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B8AC9" w14:textId="3F6B8DB0" w:rsidR="006A5574" w:rsidRPr="00AA54EF" w:rsidRDefault="006A5574" w:rsidP="006A5574">
      <w:pPr>
        <w:jc w:val="both"/>
        <w:rPr>
          <w:rFonts w:ascii="Arial" w:hAnsi="Arial" w:cs="Arial"/>
          <w:b/>
          <w:sz w:val="22"/>
          <w:szCs w:val="22"/>
        </w:rPr>
      </w:pPr>
      <w:r w:rsidRPr="00AA54EF">
        <w:rPr>
          <w:rFonts w:ascii="Arial" w:hAnsi="Arial" w:cs="Arial"/>
          <w:b/>
          <w:sz w:val="22"/>
          <w:szCs w:val="22"/>
        </w:rPr>
        <w:t xml:space="preserve">CONTROVERSIAS CONTRACTUALES – Competencia del Consejo de Estado </w:t>
      </w:r>
      <w:r w:rsidR="00746F19" w:rsidRPr="00AA54EF">
        <w:rPr>
          <w:rFonts w:ascii="Arial" w:hAnsi="Arial" w:cs="Arial"/>
          <w:b/>
          <w:sz w:val="22"/>
          <w:szCs w:val="22"/>
        </w:rPr>
        <w:t>– R</w:t>
      </w:r>
      <w:r w:rsidRPr="00AA54EF">
        <w:rPr>
          <w:rFonts w:ascii="Arial" w:hAnsi="Arial" w:cs="Arial"/>
          <w:b/>
          <w:sz w:val="22"/>
          <w:szCs w:val="22"/>
        </w:rPr>
        <w:t>ecurso de apelación</w:t>
      </w:r>
    </w:p>
    <w:p w14:paraId="07D835D6" w14:textId="77777777" w:rsidR="006A5574" w:rsidRPr="00AA54EF" w:rsidRDefault="006A5574" w:rsidP="006A5574">
      <w:pPr>
        <w:jc w:val="both"/>
        <w:rPr>
          <w:rFonts w:ascii="Arial" w:hAnsi="Arial" w:cs="Arial"/>
          <w:b/>
          <w:sz w:val="22"/>
          <w:szCs w:val="22"/>
        </w:rPr>
      </w:pPr>
    </w:p>
    <w:p w14:paraId="0C960D0A" w14:textId="77777777" w:rsidR="006A5574" w:rsidRPr="00AA54EF" w:rsidRDefault="006A5574" w:rsidP="006A5574">
      <w:pPr>
        <w:jc w:val="both"/>
        <w:rPr>
          <w:rFonts w:ascii="Arial" w:hAnsi="Arial" w:cs="Arial"/>
          <w:sz w:val="22"/>
          <w:szCs w:val="22"/>
        </w:rPr>
      </w:pPr>
      <w:r w:rsidRPr="00AA54EF">
        <w:rPr>
          <w:rFonts w:ascii="Arial" w:hAnsi="Arial" w:cs="Arial"/>
          <w:sz w:val="22"/>
          <w:szCs w:val="22"/>
        </w:rPr>
        <w:t>Esta Corporación es competente para resolver el recurso de apelación interpuesto por la parte demandante contra la decisión por la cual el Tribunal Administrativo del Archipiélago de San Andrés, Providencia y Santa Catalina declaró no probada las excepción de caducidad y declaró probadas las de falta de legitimación en la causa, por pasiva, del ente territorial demandado y, por activa, de la parte demandante, toda vez que la providencia objeto de impugnación es apelable en los términos del numeral 6 del artículo 180 del C.P.A.C.A.  y del numeral 3 del artículo 243 ibídem y el proceso dentro del cual fue proferida ostenta vocación de doble instancia, en consideración a lo dispuesto en el numeral 5 del artículo 152 ibídem</w:t>
      </w:r>
    </w:p>
    <w:p w14:paraId="737EF83E" w14:textId="77777777" w:rsidR="006A5574" w:rsidRPr="00AA54EF" w:rsidRDefault="006A5574" w:rsidP="006A5574">
      <w:pPr>
        <w:jc w:val="both"/>
        <w:rPr>
          <w:rFonts w:ascii="Arial" w:hAnsi="Arial" w:cs="Arial"/>
          <w:sz w:val="22"/>
          <w:szCs w:val="22"/>
        </w:rPr>
      </w:pPr>
    </w:p>
    <w:p w14:paraId="69066AE4" w14:textId="6850B9AE" w:rsidR="006A5574" w:rsidRPr="00AA54EF" w:rsidRDefault="006A5574" w:rsidP="006A5574">
      <w:pPr>
        <w:jc w:val="both"/>
        <w:rPr>
          <w:rFonts w:ascii="Arial" w:hAnsi="Arial" w:cs="Arial"/>
          <w:b/>
          <w:sz w:val="22"/>
          <w:szCs w:val="22"/>
        </w:rPr>
      </w:pPr>
      <w:r w:rsidRPr="00AA54EF">
        <w:rPr>
          <w:rFonts w:ascii="Arial" w:hAnsi="Arial" w:cs="Arial"/>
          <w:b/>
          <w:sz w:val="22"/>
          <w:szCs w:val="22"/>
        </w:rPr>
        <w:t>LEGITIMACIÓN EN LA CAUSA – Controversias contractuales</w:t>
      </w:r>
    </w:p>
    <w:p w14:paraId="363F9D26" w14:textId="77777777" w:rsidR="006A5574" w:rsidRPr="00AA54EF" w:rsidRDefault="006A5574" w:rsidP="006A5574">
      <w:pPr>
        <w:jc w:val="both"/>
        <w:rPr>
          <w:rFonts w:ascii="Arial" w:hAnsi="Arial" w:cs="Arial"/>
          <w:sz w:val="22"/>
          <w:szCs w:val="22"/>
        </w:rPr>
      </w:pPr>
    </w:p>
    <w:p w14:paraId="417C78FF" w14:textId="77777777" w:rsidR="006A5574" w:rsidRPr="00AA54EF" w:rsidRDefault="006A5574" w:rsidP="006A5574">
      <w:pPr>
        <w:jc w:val="both"/>
        <w:rPr>
          <w:rFonts w:ascii="Arial" w:hAnsi="Arial" w:cs="Arial"/>
          <w:sz w:val="22"/>
          <w:szCs w:val="22"/>
        </w:rPr>
      </w:pPr>
      <w:r w:rsidRPr="00AA54EF">
        <w:rPr>
          <w:rFonts w:ascii="Arial" w:hAnsi="Arial" w:cs="Arial"/>
          <w:sz w:val="22"/>
          <w:szCs w:val="22"/>
        </w:rPr>
        <w:t>La legitimación en la causa consiste en la calidad que ostenta una persona para formular (activa) o contradecir (pasiva) las pretensiones de una demanda, en virtud de una relación jurídica sustancial derivada de la participación (por acción u omisión) en una circunstancia fáctica o en una situación jurídica que puede ser de índole contractual, legal o reglamentaria (…) la legitimación de hecho en la causa surge a partir del momento en que se traba la litis y se define a partir de quienes componen los extremos del litigio, lo cual no merece mayor análisis, pues surge del despliegue de un acto procesal: la interposición de la demanda y la notificación de la misma.(…) la legitimación material en la causa no corre la misma suerte, pues, para su definición, se requiere establecer si existe o no una relación real de la parte demandada o de la demandante con la pretensión que ésta fórmula o la defensa que aquélla realiza. Pues bien, puede suceder que una persona, natural o jurídica, esté legitimada de hecho en la causa por ser parte dentro del proceso, pero que carezca de legitimación en la causa material debido a que no es titular de los derechos cuya vulneración alega o a que ninguna actuación o conducta suya guarda relación con los hechos que motivan el litigio. En el caso de las controversias surgidas de un contrato estatal, la legitimación material en la causa se encuentra delimitada, por regla general, a las partes que integran la relación jurídico – negocial y, en tal sentido, son las únicas que pueden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no obstante y a título de excepción, un tercero que no haya participado en un contrato estatal, puede formular una pretensión de nulidad, siempre que acredite un interés directo, como lo consagra el artículo 141 de la ley 1437 de 2011.</w:t>
      </w:r>
    </w:p>
    <w:p w14:paraId="5F3A9F55" w14:textId="77777777" w:rsidR="006A5574" w:rsidRPr="00AA54EF" w:rsidRDefault="006A5574" w:rsidP="006A5574">
      <w:pPr>
        <w:jc w:val="both"/>
        <w:rPr>
          <w:rFonts w:ascii="Arial" w:hAnsi="Arial" w:cs="Arial"/>
          <w:sz w:val="22"/>
          <w:szCs w:val="22"/>
        </w:rPr>
      </w:pPr>
    </w:p>
    <w:p w14:paraId="66FF71C5" w14:textId="103B514B" w:rsidR="006A5574" w:rsidRPr="00AA54EF" w:rsidRDefault="006A5574" w:rsidP="006A5574">
      <w:pPr>
        <w:jc w:val="both"/>
        <w:rPr>
          <w:rFonts w:ascii="Arial" w:hAnsi="Arial" w:cs="Arial"/>
          <w:b/>
          <w:sz w:val="22"/>
          <w:szCs w:val="22"/>
        </w:rPr>
      </w:pPr>
      <w:r w:rsidRPr="00AA54EF">
        <w:rPr>
          <w:rFonts w:ascii="Arial" w:hAnsi="Arial" w:cs="Arial"/>
          <w:b/>
          <w:sz w:val="22"/>
          <w:szCs w:val="22"/>
        </w:rPr>
        <w:t xml:space="preserve">LEGITIMACIÓN EN LA CAUSA – </w:t>
      </w:r>
      <w:r w:rsidR="00746F19" w:rsidRPr="00AA54EF">
        <w:rPr>
          <w:rFonts w:ascii="Arial" w:hAnsi="Arial" w:cs="Arial"/>
          <w:b/>
          <w:sz w:val="22"/>
          <w:szCs w:val="22"/>
        </w:rPr>
        <w:t>Partes del contrato estatal</w:t>
      </w:r>
      <w:r w:rsidRPr="00AA54EF">
        <w:rPr>
          <w:rFonts w:ascii="Arial" w:hAnsi="Arial" w:cs="Arial"/>
          <w:b/>
          <w:sz w:val="22"/>
          <w:szCs w:val="22"/>
        </w:rPr>
        <w:t xml:space="preserve"> – Improcedencia de la pretensión de nulidad de los contratos</w:t>
      </w:r>
    </w:p>
    <w:p w14:paraId="70BC7000" w14:textId="77777777" w:rsidR="006A5574" w:rsidRPr="00AA54EF" w:rsidRDefault="006A5574" w:rsidP="006A5574">
      <w:pPr>
        <w:jc w:val="both"/>
        <w:rPr>
          <w:rFonts w:ascii="Arial" w:hAnsi="Arial" w:cs="Arial"/>
          <w:sz w:val="22"/>
          <w:szCs w:val="22"/>
        </w:rPr>
      </w:pPr>
    </w:p>
    <w:p w14:paraId="08219D40" w14:textId="77777777" w:rsidR="006A5574" w:rsidRPr="00AA54EF" w:rsidRDefault="006A5574" w:rsidP="006A5574">
      <w:pPr>
        <w:jc w:val="both"/>
        <w:rPr>
          <w:rFonts w:ascii="Arial" w:hAnsi="Arial" w:cs="Arial"/>
          <w:sz w:val="22"/>
          <w:szCs w:val="22"/>
        </w:rPr>
      </w:pPr>
      <w:r w:rsidRPr="00AA54EF">
        <w:rPr>
          <w:rFonts w:ascii="Arial" w:hAnsi="Arial" w:cs="Arial"/>
          <w:sz w:val="22"/>
          <w:szCs w:val="22"/>
        </w:rPr>
        <w:t xml:space="preserve">De lo anterior resulta claro que la Cooperativa de Trabajo Asociado de Salud de San Andrés Islas –COOPASSAI CTA–, que funge como demandante en este proceso, no es parte en ninguno de los contratos estatales aludidos, de manera que no está legitimada para formular en tal condición la pretensión de nulidad de los mismos, en los términos del inciso primero del artículo 141 de la ley 1437 de 2011. (…), queda por determinar si COOPASSAI CTA, en calidad de tercero, acreditó un interés directo que lo habilite para solicitar la nulidad de los contratos enjuiciados, (…) desde, 2008 COPASSAI CTA venía prestando los servicios de salud en las instalaciones de CAPRECOM, faltando un mes para la finalización de uno de ellos, CAPRECOM suscribió otros contratos con COOPERAMOS CTA y con COOPSERVICIOS CTA, cuyos objetos eran los mismos de aquellos que venía ejecutando COOPASAI CTA, sin que –a juicio de ésta– se hubieran respetado los principios y reglas de la ley 80 de 1993 y de la ley 1150 de 2007, pues, para la celebración de tales contratos, se acudió a la contratación directa como modalidad de selección, en desmedro de la licitación pública en la que –afirma el demandante– era ella la que tenía mayores posibilidades de adjudicación, situación de la cual –dice– se deduce el interés directo que le asiste para demandar. Revisadas las pruebas aportadas al plenario, se encontró que, en efecto, entre COOPASSAI CTA y CAPRECOM se suscribieron varios contratos en el período comprendido entre abril de 2008 y agosto de 2011, sin embargo, una vez </w:t>
      </w:r>
      <w:r w:rsidRPr="00AA54EF">
        <w:rPr>
          <w:rFonts w:ascii="Arial" w:hAnsi="Arial" w:cs="Arial"/>
          <w:sz w:val="22"/>
          <w:szCs w:val="22"/>
        </w:rPr>
        <w:lastRenderedPageBreak/>
        <w:t>analizados, no son suficientes para acreditar un interés directo (…) se observa que todos los contratos fueron el resultado de varios procedimientos de contratación, cuyo fundamento normativo no fue la ley 80 de 1993 ni la ley 1150 de 2007 sino la resolución 21 de 2011 (“Reglamento Interno para la contratación” de CAPRECOM, vigente para la época de la celebración de los mismos) (…) no está sometida al estatuto general de contratación de la administración pública sino a las reglas y principios del derecho privado y a las disposiciones que, para efectos de contratación, disponga en su propio reglamento, sin perjuicio de la facultad discrecional que le asiste para hacer uso de las cláusulas exorbitantes consagradas en dicho estatuto</w:t>
      </w:r>
    </w:p>
    <w:p w14:paraId="0C9A4D6F" w14:textId="77777777" w:rsidR="006A5574" w:rsidRPr="00AA54EF" w:rsidRDefault="006A5574" w:rsidP="006A5574">
      <w:pPr>
        <w:jc w:val="both"/>
        <w:rPr>
          <w:rFonts w:ascii="Arial" w:hAnsi="Arial" w:cs="Arial"/>
          <w:sz w:val="22"/>
          <w:szCs w:val="22"/>
        </w:rPr>
      </w:pPr>
    </w:p>
    <w:p w14:paraId="1699631C" w14:textId="2C1DE6A1" w:rsidR="006A5574" w:rsidRPr="00AA54EF" w:rsidRDefault="006A5574" w:rsidP="006A5574">
      <w:pPr>
        <w:jc w:val="both"/>
        <w:rPr>
          <w:rFonts w:ascii="Arial" w:hAnsi="Arial" w:cs="Arial"/>
          <w:b/>
          <w:sz w:val="22"/>
          <w:szCs w:val="22"/>
        </w:rPr>
      </w:pPr>
      <w:r w:rsidRPr="00AA54EF">
        <w:rPr>
          <w:rFonts w:ascii="Arial" w:hAnsi="Arial" w:cs="Arial"/>
          <w:b/>
          <w:sz w:val="22"/>
          <w:szCs w:val="22"/>
        </w:rPr>
        <w:t xml:space="preserve">NULIDAD DEL CONTRATO – Legitimación en la causa – </w:t>
      </w:r>
      <w:r w:rsidR="00746F19" w:rsidRPr="00AA54EF">
        <w:rPr>
          <w:rFonts w:ascii="Arial" w:hAnsi="Arial" w:cs="Arial"/>
          <w:b/>
          <w:sz w:val="22"/>
          <w:szCs w:val="22"/>
        </w:rPr>
        <w:t>I</w:t>
      </w:r>
      <w:r w:rsidRPr="00AA54EF">
        <w:rPr>
          <w:rFonts w:ascii="Arial" w:hAnsi="Arial" w:cs="Arial"/>
          <w:b/>
          <w:sz w:val="22"/>
          <w:szCs w:val="22"/>
        </w:rPr>
        <w:t>nterés directo como tercero en el contrato</w:t>
      </w:r>
    </w:p>
    <w:p w14:paraId="157BDD1A" w14:textId="77777777" w:rsidR="006A5574" w:rsidRPr="00AA54EF" w:rsidRDefault="006A5574" w:rsidP="006A5574">
      <w:pPr>
        <w:jc w:val="both"/>
        <w:rPr>
          <w:rFonts w:ascii="Arial" w:hAnsi="Arial" w:cs="Arial"/>
          <w:b/>
          <w:sz w:val="22"/>
          <w:szCs w:val="22"/>
        </w:rPr>
      </w:pPr>
    </w:p>
    <w:p w14:paraId="607DF657" w14:textId="665323DC" w:rsidR="00973D86" w:rsidRDefault="006A5574" w:rsidP="00AA54EF">
      <w:pPr>
        <w:jc w:val="both"/>
        <w:rPr>
          <w:rFonts w:ascii="Arial" w:hAnsi="Arial" w:cs="Arial"/>
          <w:sz w:val="22"/>
          <w:szCs w:val="22"/>
        </w:rPr>
      </w:pPr>
      <w:r w:rsidRPr="00AA54EF">
        <w:rPr>
          <w:rFonts w:ascii="Arial" w:hAnsi="Arial" w:cs="Arial"/>
          <w:sz w:val="22"/>
          <w:szCs w:val="22"/>
        </w:rPr>
        <w:t>De lo anterior se deduce que COOPASSAI CTA se obligó con COOPSERVICIOS CTA y COOPERAMOS CTA a prestar unos servicios administrativos y de salud a favor de un tercero, respecto del cual no es clara su identificación; no obstante y aun cuando ello no resulte claro, puede llegar a inferirse que se trata de CAPRECOM, toda vez que es la entidad que realiza el desembolso por la prestación de los mismos, como se indica en la cláusula quinta de dichos convenios y porque así lo señalan las certificaciones  expedidas por esta última entidad, en las que se indica que COOPASSAI CTA, a través de “Los trabajadores asociados … que se relacionan a continuación cumplieron (sic) con las labores relacionadas con el servicio requerido por la entidad durante el período comprendido …” entre el 1° de abril y el 20 de julio de 2012. De manera que, aun cuando no existe certeza sobre el tipo de relación jurídica entre COOPASSAI CTA y CAPRECOM –si es que la hubo–, con ocasión de la prestación de unos servicios administrativos y de salud, lo cierto es que esa circunstancia habilita a dicha cooperativa para formular la segunda pretensión de su demanda, esto es, la tendiente a obtener la declaratoria de existencia de un contrato con la entidad estatal aludida, por los servicios prestados, así como el pago de los mismos. En conclusión, se advierte que la Cooperativa de Trabajo Asociado de Salud de San Andrés Islas –COOPASSAI CTA– no es parte en ninguno de los contratos CN01-0200-2011, CN01-0499-2011, CN01-0621-2011 y CN01-0213-2012 y no demostró tener un interés directo que la habilite para formular la pretensión de nulidad de los mismos, razón por la cual, se insiste, no es posible continuar con el trámite respecto de esa pretensión, por virtud de la falta de legitimación material en la causa por activa; sin embargo y teniendo en cuenta que se encontró una circunstancia que relaciona a dicha cooperativa con CAPRECOM, en razón de la ejecución de unos servicios administrativos y de salud, aquélla se encuentra legitimada para formular la pretensión que busca obtener la existencia de un contrato y el pago del mismo.</w:t>
      </w:r>
    </w:p>
    <w:p w14:paraId="1E938D42" w14:textId="77777777" w:rsidR="00AA54EF" w:rsidRPr="00AA54EF" w:rsidRDefault="00AA54EF" w:rsidP="00AA54EF">
      <w:pPr>
        <w:jc w:val="both"/>
        <w:rPr>
          <w:rFonts w:ascii="Arial" w:eastAsia="Calibri" w:hAnsi="Arial" w:cs="Arial"/>
          <w:sz w:val="22"/>
          <w:szCs w:val="22"/>
          <w:lang w:eastAsia="en-US"/>
        </w:rPr>
      </w:pPr>
      <w:bookmarkStart w:id="0" w:name="_GoBack"/>
      <w:bookmarkEnd w:id="0"/>
    </w:p>
    <w:p w14:paraId="1FBF4870" w14:textId="77777777" w:rsidR="006A5574" w:rsidRPr="00B86BB6" w:rsidRDefault="006A5574" w:rsidP="006A5574">
      <w:pPr>
        <w:jc w:val="center"/>
        <w:rPr>
          <w:rFonts w:ascii="Arial" w:hAnsi="Arial" w:cs="Arial"/>
          <w:b/>
        </w:rPr>
      </w:pPr>
    </w:p>
    <w:p w14:paraId="084AB420" w14:textId="77777777" w:rsidR="006A5574" w:rsidRPr="00B86BB6" w:rsidRDefault="006A5574" w:rsidP="006A5574">
      <w:pPr>
        <w:jc w:val="center"/>
        <w:rPr>
          <w:rFonts w:ascii="Arial" w:hAnsi="Arial" w:cs="Arial"/>
          <w:b/>
        </w:rPr>
      </w:pPr>
      <w:r w:rsidRPr="00B86BB6">
        <w:rPr>
          <w:rFonts w:ascii="Arial" w:hAnsi="Arial" w:cs="Arial"/>
          <w:b/>
        </w:rPr>
        <w:t>CONSEJO DE ESTADO</w:t>
      </w:r>
    </w:p>
    <w:p w14:paraId="34ECF562" w14:textId="77777777" w:rsidR="006A5574" w:rsidRPr="00B86BB6" w:rsidRDefault="006A5574" w:rsidP="006A5574">
      <w:pPr>
        <w:jc w:val="center"/>
        <w:rPr>
          <w:rFonts w:ascii="Arial" w:hAnsi="Arial" w:cs="Arial"/>
          <w:b/>
        </w:rPr>
      </w:pPr>
    </w:p>
    <w:p w14:paraId="018E8E91" w14:textId="77777777" w:rsidR="006A5574" w:rsidRPr="00B86BB6" w:rsidRDefault="006A5574" w:rsidP="006A5574">
      <w:pPr>
        <w:jc w:val="center"/>
        <w:rPr>
          <w:rFonts w:ascii="Arial" w:hAnsi="Arial" w:cs="Arial"/>
          <w:b/>
        </w:rPr>
      </w:pPr>
      <w:r w:rsidRPr="00B86BB6">
        <w:rPr>
          <w:rFonts w:ascii="Arial" w:hAnsi="Arial" w:cs="Arial"/>
          <w:b/>
        </w:rPr>
        <w:t>SALA DE LO CONTENCIOSO ADMINISTRATIVO</w:t>
      </w:r>
    </w:p>
    <w:p w14:paraId="54FFFB9C" w14:textId="77777777" w:rsidR="006A5574" w:rsidRPr="00B86BB6" w:rsidRDefault="006A5574" w:rsidP="006A5574">
      <w:pPr>
        <w:jc w:val="center"/>
        <w:rPr>
          <w:rFonts w:ascii="Arial" w:hAnsi="Arial" w:cs="Arial"/>
          <w:b/>
        </w:rPr>
      </w:pPr>
    </w:p>
    <w:p w14:paraId="7B646C95" w14:textId="77777777" w:rsidR="006A5574" w:rsidRPr="00B86BB6" w:rsidRDefault="006A5574" w:rsidP="006A5574">
      <w:pPr>
        <w:jc w:val="center"/>
        <w:rPr>
          <w:rFonts w:ascii="Arial" w:hAnsi="Arial" w:cs="Arial"/>
          <w:b/>
          <w:lang w:val="es-ES_tradnl"/>
        </w:rPr>
      </w:pPr>
      <w:r w:rsidRPr="00B86BB6">
        <w:rPr>
          <w:rFonts w:ascii="Arial" w:hAnsi="Arial" w:cs="Arial"/>
          <w:b/>
          <w:lang w:val="es-ES_tradnl"/>
        </w:rPr>
        <w:t>SECCIÓN TERCERA</w:t>
      </w:r>
    </w:p>
    <w:p w14:paraId="56A67E6C" w14:textId="77777777" w:rsidR="006A5574" w:rsidRPr="00B86BB6" w:rsidRDefault="006A5574" w:rsidP="006A5574">
      <w:pPr>
        <w:jc w:val="center"/>
        <w:rPr>
          <w:rFonts w:ascii="Arial" w:hAnsi="Arial" w:cs="Arial"/>
          <w:b/>
          <w:lang w:val="es-ES_tradnl"/>
        </w:rPr>
      </w:pPr>
    </w:p>
    <w:p w14:paraId="4C4CDD76" w14:textId="77777777" w:rsidR="006A5574" w:rsidRPr="00B86BB6" w:rsidRDefault="006A5574" w:rsidP="006A5574">
      <w:pPr>
        <w:jc w:val="center"/>
        <w:rPr>
          <w:rFonts w:ascii="Arial" w:hAnsi="Arial" w:cs="Arial"/>
          <w:b/>
        </w:rPr>
      </w:pPr>
      <w:r w:rsidRPr="00B86BB6">
        <w:rPr>
          <w:rFonts w:ascii="Arial" w:hAnsi="Arial" w:cs="Arial"/>
          <w:b/>
        </w:rPr>
        <w:t>SUBSECCIÓN A</w:t>
      </w:r>
    </w:p>
    <w:p w14:paraId="3BD8C4BF" w14:textId="77777777" w:rsidR="006A5574" w:rsidRPr="00B86BB6" w:rsidRDefault="006A5574" w:rsidP="006A5574">
      <w:pPr>
        <w:jc w:val="center"/>
        <w:rPr>
          <w:rFonts w:ascii="Arial" w:hAnsi="Arial" w:cs="Arial"/>
          <w:b/>
        </w:rPr>
      </w:pPr>
    </w:p>
    <w:p w14:paraId="060094CE" w14:textId="77777777" w:rsidR="006A5574" w:rsidRPr="00B86BB6" w:rsidRDefault="006A5574" w:rsidP="006A5574">
      <w:pPr>
        <w:jc w:val="center"/>
        <w:rPr>
          <w:rFonts w:ascii="Arial" w:hAnsi="Arial" w:cs="Arial"/>
          <w:b/>
          <w:lang w:val="es-ES_tradnl"/>
        </w:rPr>
      </w:pPr>
      <w:r w:rsidRPr="00B86BB6">
        <w:rPr>
          <w:rFonts w:ascii="Arial" w:hAnsi="Arial" w:cs="Arial"/>
          <w:b/>
          <w:lang w:val="es-ES_tradnl"/>
        </w:rPr>
        <w:t>Consejero ponente: CARLOS ALBERTO ZAMBRANO BARRERA</w:t>
      </w:r>
    </w:p>
    <w:p w14:paraId="5F5945E7" w14:textId="77777777" w:rsidR="006A5574" w:rsidRPr="00B86BB6" w:rsidRDefault="006A5574" w:rsidP="006A5574">
      <w:pPr>
        <w:jc w:val="both"/>
        <w:rPr>
          <w:rFonts w:ascii="Arial" w:hAnsi="Arial" w:cs="Arial"/>
          <w:lang w:val="es-ES_tradnl"/>
        </w:rPr>
      </w:pPr>
    </w:p>
    <w:p w14:paraId="7EDB890E" w14:textId="77777777" w:rsidR="006A5574" w:rsidRPr="00B86BB6" w:rsidRDefault="006A5574" w:rsidP="006A5574">
      <w:pPr>
        <w:jc w:val="both"/>
        <w:rPr>
          <w:rFonts w:ascii="Arial" w:hAnsi="Arial" w:cs="Arial"/>
        </w:rPr>
      </w:pPr>
      <w:r w:rsidRPr="00B86BB6">
        <w:rPr>
          <w:rFonts w:ascii="Arial" w:hAnsi="Arial" w:cs="Arial"/>
        </w:rPr>
        <w:t>Bogotá, D.C., veintiocho (28) de febrero de dos mil dieciocho (2018)</w:t>
      </w:r>
    </w:p>
    <w:p w14:paraId="4725CBA2" w14:textId="77777777" w:rsidR="006A5574" w:rsidRPr="00B86BB6" w:rsidRDefault="006A5574" w:rsidP="006A5574">
      <w:pPr>
        <w:jc w:val="both"/>
        <w:rPr>
          <w:rFonts w:ascii="Arial" w:hAnsi="Arial" w:cs="Arial"/>
          <w:b/>
        </w:rPr>
      </w:pPr>
    </w:p>
    <w:p w14:paraId="1001CEE9" w14:textId="77777777" w:rsidR="006A5574" w:rsidRPr="00B86BB6" w:rsidRDefault="006A5574" w:rsidP="006A5574">
      <w:pPr>
        <w:jc w:val="both"/>
        <w:rPr>
          <w:rFonts w:ascii="Arial" w:hAnsi="Arial" w:cs="Arial"/>
          <w:b/>
        </w:rPr>
      </w:pPr>
      <w:r w:rsidRPr="00B86BB6">
        <w:rPr>
          <w:rFonts w:ascii="Arial" w:hAnsi="Arial" w:cs="Arial"/>
          <w:b/>
        </w:rPr>
        <w:t>Radicación</w:t>
      </w:r>
      <w:r>
        <w:rPr>
          <w:rFonts w:ascii="Arial" w:hAnsi="Arial" w:cs="Arial"/>
          <w:b/>
        </w:rPr>
        <w:t xml:space="preserve"> número</w:t>
      </w:r>
      <w:r w:rsidRPr="00B86BB6">
        <w:rPr>
          <w:rFonts w:ascii="Arial" w:hAnsi="Arial" w:cs="Arial"/>
          <w:b/>
        </w:rPr>
        <w:t>: 88001-23-33-000-2015</w:t>
      </w:r>
      <w:r w:rsidRPr="00B86BB6">
        <w:rPr>
          <w:rFonts w:ascii="Arial" w:hAnsi="Arial" w:cs="Arial"/>
          <w:b/>
          <w:bCs/>
        </w:rPr>
        <w:t>-00002-01</w:t>
      </w:r>
      <w:r w:rsidRPr="00B86BB6">
        <w:rPr>
          <w:rFonts w:ascii="Arial" w:hAnsi="Arial" w:cs="Arial"/>
          <w:b/>
        </w:rPr>
        <w:t>(60408</w:t>
      </w:r>
      <w:r w:rsidRPr="00B86BB6">
        <w:rPr>
          <w:rFonts w:ascii="Arial" w:hAnsi="Arial" w:cs="Arial"/>
          <w:b/>
          <w:bCs/>
        </w:rPr>
        <w:t>)</w:t>
      </w:r>
    </w:p>
    <w:p w14:paraId="306B77F1" w14:textId="77777777" w:rsidR="006A5574" w:rsidRPr="00B86BB6" w:rsidRDefault="006A5574" w:rsidP="006A5574">
      <w:pPr>
        <w:jc w:val="both"/>
        <w:rPr>
          <w:rFonts w:ascii="Arial" w:hAnsi="Arial" w:cs="Arial"/>
          <w:b/>
        </w:rPr>
      </w:pPr>
    </w:p>
    <w:p w14:paraId="25E53457" w14:textId="77777777" w:rsidR="006A5574" w:rsidRPr="00B86BB6" w:rsidRDefault="006A5574" w:rsidP="006A5574">
      <w:pPr>
        <w:jc w:val="both"/>
        <w:rPr>
          <w:rFonts w:ascii="Arial" w:hAnsi="Arial" w:cs="Arial"/>
          <w:b/>
        </w:rPr>
      </w:pPr>
      <w:r w:rsidRPr="00B86BB6">
        <w:rPr>
          <w:rFonts w:ascii="Arial" w:hAnsi="Arial" w:cs="Arial"/>
          <w:b/>
        </w:rPr>
        <w:t>Actor: COOPERATIVA DE TRABAJO ASOCIADO DE SALUD DE SAN ANDRÉS ISLAS –COOPASSAI CTA–</w:t>
      </w:r>
    </w:p>
    <w:p w14:paraId="6515B4A3" w14:textId="77777777" w:rsidR="006A5574" w:rsidRPr="00B86BB6" w:rsidRDefault="006A5574" w:rsidP="006A5574">
      <w:pPr>
        <w:jc w:val="both"/>
        <w:rPr>
          <w:rFonts w:ascii="Arial" w:hAnsi="Arial" w:cs="Arial"/>
          <w:b/>
        </w:rPr>
      </w:pPr>
    </w:p>
    <w:p w14:paraId="0CBFB28D" w14:textId="77777777" w:rsidR="006A5574" w:rsidRPr="00B86BB6" w:rsidRDefault="006A5574" w:rsidP="006A5574">
      <w:pPr>
        <w:jc w:val="both"/>
        <w:rPr>
          <w:rFonts w:ascii="Arial" w:hAnsi="Arial" w:cs="Arial"/>
          <w:b/>
        </w:rPr>
      </w:pPr>
      <w:r w:rsidRPr="00B86BB6">
        <w:rPr>
          <w:rFonts w:ascii="Arial" w:hAnsi="Arial" w:cs="Arial"/>
          <w:b/>
        </w:rPr>
        <w:lastRenderedPageBreak/>
        <w:t>Demandado: CAJA DE PREVISIÓN SOCIAL DE COMUNICACIONES –CAPRECOM– Y OTRO</w:t>
      </w:r>
    </w:p>
    <w:p w14:paraId="31317CD4" w14:textId="77777777" w:rsidR="006A5574" w:rsidRPr="00B86BB6" w:rsidRDefault="006A5574" w:rsidP="006A5574">
      <w:pPr>
        <w:jc w:val="both"/>
        <w:rPr>
          <w:rFonts w:ascii="Arial" w:hAnsi="Arial" w:cs="Arial"/>
          <w:b/>
        </w:rPr>
      </w:pPr>
    </w:p>
    <w:p w14:paraId="528E8DEE" w14:textId="77777777" w:rsidR="006A5574" w:rsidRPr="00B86BB6" w:rsidRDefault="006A5574" w:rsidP="006A5574">
      <w:pPr>
        <w:jc w:val="both"/>
        <w:rPr>
          <w:rFonts w:ascii="Arial" w:hAnsi="Arial" w:cs="Arial"/>
          <w:b/>
        </w:rPr>
      </w:pPr>
    </w:p>
    <w:p w14:paraId="41E7D727" w14:textId="77777777" w:rsidR="006A5574" w:rsidRPr="00B86BB6" w:rsidRDefault="006A5574" w:rsidP="006A5574">
      <w:pPr>
        <w:jc w:val="both"/>
        <w:rPr>
          <w:rFonts w:ascii="Arial" w:hAnsi="Arial" w:cs="Arial"/>
          <w:b/>
          <w:bCs/>
        </w:rPr>
      </w:pPr>
      <w:r w:rsidRPr="00B86BB6">
        <w:rPr>
          <w:rFonts w:ascii="Arial" w:hAnsi="Arial" w:cs="Arial"/>
          <w:b/>
        </w:rPr>
        <w:t xml:space="preserve">Referencia: </w:t>
      </w:r>
      <w:r w:rsidRPr="00B86BB6">
        <w:rPr>
          <w:rFonts w:ascii="Arial" w:hAnsi="Arial" w:cs="Arial"/>
          <w:b/>
          <w:bCs/>
        </w:rPr>
        <w:t>CONTROVERSIAS CONTRACTUALES</w:t>
      </w:r>
    </w:p>
    <w:p w14:paraId="7635B806" w14:textId="77777777" w:rsidR="006A5574" w:rsidRPr="00B86BB6" w:rsidRDefault="006A5574" w:rsidP="006A5574">
      <w:pPr>
        <w:jc w:val="both"/>
        <w:rPr>
          <w:rFonts w:ascii="Arial" w:hAnsi="Arial" w:cs="Arial"/>
          <w:b/>
        </w:rPr>
      </w:pPr>
    </w:p>
    <w:p w14:paraId="05E1BB9D" w14:textId="77777777" w:rsidR="006A5574" w:rsidRPr="00B86BB6" w:rsidRDefault="006A5574" w:rsidP="006A5574">
      <w:pPr>
        <w:jc w:val="both"/>
        <w:rPr>
          <w:rFonts w:ascii="Arial" w:hAnsi="Arial" w:cs="Arial"/>
          <w:b/>
        </w:rPr>
      </w:pPr>
    </w:p>
    <w:p w14:paraId="3FE72C35" w14:textId="77777777" w:rsidR="006A5574" w:rsidRPr="00B86BB6" w:rsidRDefault="006A5574" w:rsidP="006A5574">
      <w:pPr>
        <w:jc w:val="both"/>
        <w:rPr>
          <w:rFonts w:ascii="Arial" w:hAnsi="Arial" w:cs="Arial"/>
          <w:b/>
        </w:rPr>
      </w:pPr>
    </w:p>
    <w:p w14:paraId="2297D39C" w14:textId="77777777" w:rsidR="006A5574" w:rsidRPr="008137D2" w:rsidRDefault="006A5574" w:rsidP="006A5574">
      <w:pPr>
        <w:overflowPunct w:val="0"/>
        <w:autoSpaceDE w:val="0"/>
        <w:autoSpaceDN w:val="0"/>
        <w:adjustRightInd w:val="0"/>
        <w:spacing w:line="360" w:lineRule="auto"/>
        <w:ind w:right="20"/>
        <w:jc w:val="both"/>
        <w:textAlignment w:val="baseline"/>
        <w:rPr>
          <w:rFonts w:ascii="Century Gothic" w:hAnsi="Century Gothic" w:cs="Arial"/>
          <w:sz w:val="22"/>
          <w:szCs w:val="22"/>
          <w:highlight w:val="yellow"/>
        </w:rPr>
      </w:pPr>
      <w:r w:rsidRPr="008137D2">
        <w:rPr>
          <w:rFonts w:ascii="Century Gothic" w:hAnsi="Century Gothic" w:cs="Arial"/>
          <w:sz w:val="22"/>
          <w:szCs w:val="22"/>
        </w:rPr>
        <w:t xml:space="preserve">Resuelve el despacho el recurso de apelación interpuesto por la Cooperativa de Trabajo Asociado de Salud de San Andrés Islas –COOPASSAI CTA– contra el auto del 6 de octubre de 2017, proferido por el Tribunal Administrativo del Archipiélago de San Andrés, Providencia y Santa Catalina, mediante el cual se declaró la falta de legitimación en la causa por activa del </w:t>
      </w:r>
      <w:r>
        <w:rPr>
          <w:rFonts w:ascii="Century Gothic" w:hAnsi="Century Gothic" w:cs="Arial"/>
          <w:sz w:val="22"/>
          <w:szCs w:val="22"/>
        </w:rPr>
        <w:t>demandante</w:t>
      </w:r>
      <w:r w:rsidRPr="008137D2">
        <w:rPr>
          <w:rFonts w:ascii="Century Gothic" w:hAnsi="Century Gothic" w:cs="Arial"/>
          <w:sz w:val="22"/>
          <w:szCs w:val="22"/>
        </w:rPr>
        <w:t>.</w:t>
      </w:r>
    </w:p>
    <w:p w14:paraId="359DBFCB" w14:textId="77777777" w:rsidR="006A5574" w:rsidRPr="008137D2" w:rsidRDefault="006A5574" w:rsidP="006A5574">
      <w:pPr>
        <w:overflowPunct w:val="0"/>
        <w:autoSpaceDE w:val="0"/>
        <w:autoSpaceDN w:val="0"/>
        <w:adjustRightInd w:val="0"/>
        <w:spacing w:line="360" w:lineRule="auto"/>
        <w:ind w:right="20"/>
        <w:jc w:val="both"/>
        <w:textAlignment w:val="baseline"/>
        <w:rPr>
          <w:rFonts w:ascii="Century Gothic" w:hAnsi="Century Gothic" w:cs="Arial"/>
          <w:sz w:val="22"/>
          <w:szCs w:val="22"/>
        </w:rPr>
      </w:pPr>
    </w:p>
    <w:p w14:paraId="7FD3AA74" w14:textId="77777777" w:rsidR="006A5574" w:rsidRPr="008137D2" w:rsidRDefault="006A5574" w:rsidP="006A5574">
      <w:pPr>
        <w:pStyle w:val="Ttulo1"/>
        <w:overflowPunct/>
        <w:autoSpaceDE/>
        <w:autoSpaceDN/>
        <w:adjustRightInd/>
        <w:spacing w:line="240" w:lineRule="auto"/>
        <w:textAlignment w:val="auto"/>
        <w:rPr>
          <w:rFonts w:ascii="Century Gothic" w:hAnsi="Century Gothic"/>
          <w:sz w:val="22"/>
          <w:szCs w:val="22"/>
        </w:rPr>
      </w:pPr>
      <w:r>
        <w:rPr>
          <w:rFonts w:ascii="Century Gothic" w:hAnsi="Century Gothic"/>
          <w:sz w:val="22"/>
          <w:szCs w:val="22"/>
        </w:rPr>
        <w:t>ANTECEDENTES</w:t>
      </w:r>
    </w:p>
    <w:p w14:paraId="763F30EE" w14:textId="77777777" w:rsidR="006A5574" w:rsidRPr="00534405"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lang w:val="es-CO"/>
        </w:rPr>
      </w:pPr>
    </w:p>
    <w:p w14:paraId="7144FFFC"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8137D2">
        <w:rPr>
          <w:rFonts w:ascii="Century Gothic" w:hAnsi="Century Gothic" w:cs="Arial"/>
          <w:sz w:val="22"/>
          <w:szCs w:val="22"/>
        </w:rPr>
        <w:t xml:space="preserve">1. El 6 de enero de 2015, por conducto de apoderado judicial y en ejercicio de la acción de controversias contractuales, la Cooperativa de Trabajo Asociado de Salud de San Andrés Islas –COOPASSAI CTA– </w:t>
      </w:r>
      <w:r>
        <w:rPr>
          <w:rFonts w:ascii="Century Gothic" w:hAnsi="Century Gothic" w:cs="Arial"/>
          <w:sz w:val="22"/>
          <w:szCs w:val="22"/>
        </w:rPr>
        <w:t xml:space="preserve">interpuso demanda </w:t>
      </w:r>
      <w:r w:rsidRPr="008137D2">
        <w:rPr>
          <w:rFonts w:ascii="Century Gothic" w:hAnsi="Century Gothic" w:cs="Arial"/>
          <w:sz w:val="22"/>
          <w:szCs w:val="22"/>
        </w:rPr>
        <w:t>contra la Caja de Previsión Social de Comunicaciones –CAPRECOM–, Seccional San Andrés Islas, y el departamento del Archipiélago de San Andrés, Providencia y Santa Catalina, con el fin de que se declare</w:t>
      </w:r>
      <w:r>
        <w:rPr>
          <w:rFonts w:ascii="Century Gothic" w:hAnsi="Century Gothic" w:cs="Arial"/>
          <w:sz w:val="22"/>
          <w:szCs w:val="22"/>
        </w:rPr>
        <w:t xml:space="preserve"> (se trascribe incluyendo errores):</w:t>
      </w:r>
    </w:p>
    <w:p w14:paraId="7F1D6B8B"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26B39D39" w14:textId="77777777" w:rsidR="006A5574" w:rsidRPr="00344A71" w:rsidRDefault="006A5574" w:rsidP="006A5574">
      <w:pPr>
        <w:overflowPunct w:val="0"/>
        <w:autoSpaceDE w:val="0"/>
        <w:autoSpaceDN w:val="0"/>
        <w:adjustRightInd w:val="0"/>
        <w:ind w:left="567"/>
        <w:jc w:val="both"/>
        <w:textAlignment w:val="baseline"/>
        <w:rPr>
          <w:rFonts w:ascii="Century Gothic" w:hAnsi="Century Gothic" w:cs="Arial"/>
          <w:sz w:val="20"/>
          <w:szCs w:val="22"/>
        </w:rPr>
      </w:pPr>
      <w:r w:rsidRPr="00344A71">
        <w:rPr>
          <w:rFonts w:ascii="Century Gothic" w:hAnsi="Century Gothic" w:cs="Arial"/>
          <w:sz w:val="20"/>
          <w:szCs w:val="22"/>
        </w:rPr>
        <w:t>“1. la nulidad absoluta de los contratos N°, CN01-0200-2011, CN01-0499-2011, CN01-0213-2012, Y CN01-0621-2011 suscritos entre la CAJA DE PREVISION SOCIAL DE COMUNICACIONES- CAPRECOM y las COOPERATIVAS DE TRABAJO ASOCIADO COOPERAMOS C.T.A., y COOPERATIVA DE SERVICIOS ESPECIALIZADOS COOPSERVICIOS C.T.A. … en lo que hace referencia exclusiva a la prestación de servicios de salud por resultado en el Archipiélago de San Andrés, Providencia y Santa Catalina, correspondientes a los periodos de abril, mayo, junio y julio de 2012, ejecutados en la IPS CAPRECOM de San Andrés y en la IPS HOSPITAL AMOR DE PATRIA igualmente de San Andrés Isla, ya que fueron realmente ejecutados por la COOPERATIVA DE TRABAJO ASOCIADO DE SALUD DE SAN ANDRES ISLAS COOPASSAI C.T.A., sin que se le pagará dicha ejecución.</w:t>
      </w:r>
    </w:p>
    <w:p w14:paraId="53A35292" w14:textId="77777777" w:rsidR="006A5574" w:rsidRPr="00344A71" w:rsidRDefault="006A5574" w:rsidP="006A5574">
      <w:pPr>
        <w:overflowPunct w:val="0"/>
        <w:autoSpaceDE w:val="0"/>
        <w:autoSpaceDN w:val="0"/>
        <w:adjustRightInd w:val="0"/>
        <w:ind w:left="567"/>
        <w:jc w:val="both"/>
        <w:textAlignment w:val="baseline"/>
        <w:rPr>
          <w:rFonts w:ascii="Century Gothic" w:hAnsi="Century Gothic" w:cs="Arial"/>
          <w:sz w:val="20"/>
          <w:szCs w:val="22"/>
        </w:rPr>
      </w:pPr>
    </w:p>
    <w:p w14:paraId="3BA39417" w14:textId="77777777" w:rsidR="006A5574" w:rsidRPr="00344A71" w:rsidRDefault="006A5574" w:rsidP="006A5574">
      <w:pPr>
        <w:overflowPunct w:val="0"/>
        <w:autoSpaceDE w:val="0"/>
        <w:autoSpaceDN w:val="0"/>
        <w:adjustRightInd w:val="0"/>
        <w:ind w:left="567"/>
        <w:jc w:val="both"/>
        <w:textAlignment w:val="baseline"/>
        <w:rPr>
          <w:rFonts w:ascii="Century Gothic" w:hAnsi="Century Gothic" w:cs="Arial"/>
          <w:sz w:val="20"/>
          <w:szCs w:val="22"/>
        </w:rPr>
      </w:pPr>
      <w:r w:rsidRPr="00344A71">
        <w:rPr>
          <w:rFonts w:ascii="Century Gothic" w:hAnsi="Century Gothic" w:cs="Arial"/>
          <w:sz w:val="20"/>
          <w:szCs w:val="22"/>
        </w:rPr>
        <w:t>“2. Que como consecuencia de la declaratoria de nulidad absoluta de los contratos en mención, se declare que, entre la CAJA DE PREVISION SOCIAL DE COMUNICACIONES- CAPRECOM y de man</w:t>
      </w:r>
      <w:r>
        <w:rPr>
          <w:rFonts w:ascii="Century Gothic" w:hAnsi="Century Gothic" w:cs="Arial"/>
          <w:sz w:val="20"/>
          <w:szCs w:val="22"/>
        </w:rPr>
        <w:t>era solidaria la NACION- GOBERNA</w:t>
      </w:r>
      <w:r w:rsidRPr="00344A71">
        <w:rPr>
          <w:rFonts w:ascii="Century Gothic" w:hAnsi="Century Gothic" w:cs="Arial"/>
          <w:sz w:val="20"/>
          <w:szCs w:val="22"/>
        </w:rPr>
        <w:t>CI</w:t>
      </w:r>
      <w:r>
        <w:rPr>
          <w:rFonts w:ascii="Century Gothic" w:hAnsi="Century Gothic" w:cs="Arial"/>
          <w:sz w:val="20"/>
          <w:szCs w:val="22"/>
        </w:rPr>
        <w:t>ÓN</w:t>
      </w:r>
      <w:r w:rsidRPr="00344A71">
        <w:rPr>
          <w:rFonts w:ascii="Century Gothic" w:hAnsi="Century Gothic" w:cs="Arial"/>
          <w:sz w:val="20"/>
          <w:szCs w:val="22"/>
        </w:rPr>
        <w:t xml:space="preserve"> DEL DEPARTAMENTO DEL ARCHIPELAGO DE SAN ANDRES, PROVIDENCIA Y SANTA CATALINA y la COOPERATIVA DE TRABAJO ASOCIADO DE SALUD DE SAN ANDRES ISLAS “COOPASSAI C.T.A.”, existió un contrato de prestación de servicios de resultado en el área de la salud, desarrollado y ejecutado en la IPS CAPRECOM, correspondiente a los periodos de abril, mayo, junio</w:t>
      </w:r>
      <w:r>
        <w:rPr>
          <w:rFonts w:ascii="Century Gothic" w:hAnsi="Century Gothic" w:cs="Arial"/>
          <w:sz w:val="20"/>
          <w:szCs w:val="22"/>
        </w:rPr>
        <w:t xml:space="preserve"> </w:t>
      </w:r>
      <w:r w:rsidRPr="00344A71">
        <w:rPr>
          <w:rFonts w:ascii="Century Gothic" w:hAnsi="Century Gothic" w:cs="Arial"/>
          <w:sz w:val="20"/>
          <w:szCs w:val="22"/>
        </w:rPr>
        <w:t>y julio de 2012 por un valor total de CINCUENTA Y TRES MILLONES CIENTO VEINTIDOS MIL SEISCIENTOS CINCUENTA Y SIETE PESOS M/CTE ($53.122.657).</w:t>
      </w:r>
    </w:p>
    <w:p w14:paraId="0D750329" w14:textId="77777777" w:rsidR="006A5574" w:rsidRPr="00344A71" w:rsidRDefault="006A5574" w:rsidP="006A5574">
      <w:pPr>
        <w:overflowPunct w:val="0"/>
        <w:autoSpaceDE w:val="0"/>
        <w:autoSpaceDN w:val="0"/>
        <w:adjustRightInd w:val="0"/>
        <w:ind w:left="567"/>
        <w:jc w:val="both"/>
        <w:textAlignment w:val="baseline"/>
        <w:rPr>
          <w:rFonts w:ascii="Century Gothic" w:hAnsi="Century Gothic" w:cs="Arial"/>
          <w:sz w:val="20"/>
          <w:szCs w:val="22"/>
        </w:rPr>
      </w:pPr>
    </w:p>
    <w:p w14:paraId="5D06F656" w14:textId="77777777" w:rsidR="006A5574" w:rsidRPr="00344A71" w:rsidRDefault="006A5574" w:rsidP="006A5574">
      <w:pPr>
        <w:overflowPunct w:val="0"/>
        <w:autoSpaceDE w:val="0"/>
        <w:autoSpaceDN w:val="0"/>
        <w:adjustRightInd w:val="0"/>
        <w:ind w:left="567"/>
        <w:jc w:val="both"/>
        <w:textAlignment w:val="baseline"/>
        <w:rPr>
          <w:rFonts w:ascii="Century Gothic" w:hAnsi="Century Gothic" w:cs="Arial"/>
          <w:sz w:val="20"/>
          <w:szCs w:val="22"/>
        </w:rPr>
      </w:pPr>
      <w:r w:rsidRPr="00344A71">
        <w:rPr>
          <w:rFonts w:ascii="Century Gothic" w:hAnsi="Century Gothic" w:cs="Arial"/>
          <w:sz w:val="20"/>
          <w:szCs w:val="22"/>
        </w:rPr>
        <w:t xml:space="preserve">“3. Que como consecuencia de la declaratoria de nulidad absoluta de </w:t>
      </w:r>
      <w:r>
        <w:rPr>
          <w:rFonts w:ascii="Century Gothic" w:hAnsi="Century Gothic" w:cs="Arial"/>
          <w:sz w:val="20"/>
          <w:szCs w:val="22"/>
        </w:rPr>
        <w:t xml:space="preserve">los </w:t>
      </w:r>
      <w:r w:rsidRPr="00344A71">
        <w:rPr>
          <w:rFonts w:ascii="Century Gothic" w:hAnsi="Century Gothic" w:cs="Arial"/>
          <w:sz w:val="20"/>
          <w:szCs w:val="22"/>
        </w:rPr>
        <w:t xml:space="preserve">contratos en mención, se declare que entre la CAJA DE PREVISION SOCIAL DE COMUNICACIONES- CAPRECOM y de manera solidaria la NACION- GOBERNACIÓN DEL DEPARTAMENTO DEL ARCHIPIELAGO DE SAN ANDRES, PROVIDENCIA Y SANTA CATALINA y la COOPERATIVA DE TRABAJO ASOCIADO DE SALUD DE SAN ANDRES ISLAS “COOPASSAI C.T.A.”, existió un contrato de prestación de servicios de resultado en el </w:t>
      </w:r>
      <w:r w:rsidRPr="00344A71">
        <w:rPr>
          <w:rFonts w:ascii="Century Gothic" w:hAnsi="Century Gothic" w:cs="Arial"/>
          <w:sz w:val="20"/>
          <w:szCs w:val="22"/>
        </w:rPr>
        <w:lastRenderedPageBreak/>
        <w:t>área de la salud, desarrollado y ejecutado en la IPS HOSPITAL DE AMOR DE PATRIA DE CAPRECOM correspondiente a los periodos de junio y julio de 2012 por un valor total de NOVECIENTOS SETENTA Y UN MILLONES OCHOCIENTOS TREINTA Y SIETE MIL SEISCIENTOS OCHO PESOS M/CTE ($971.837.608).</w:t>
      </w:r>
    </w:p>
    <w:p w14:paraId="6F253527" w14:textId="77777777" w:rsidR="006A5574" w:rsidRPr="00344A71" w:rsidRDefault="006A5574" w:rsidP="006A5574">
      <w:pPr>
        <w:overflowPunct w:val="0"/>
        <w:autoSpaceDE w:val="0"/>
        <w:autoSpaceDN w:val="0"/>
        <w:adjustRightInd w:val="0"/>
        <w:ind w:left="567"/>
        <w:jc w:val="both"/>
        <w:textAlignment w:val="baseline"/>
        <w:rPr>
          <w:rFonts w:ascii="Century Gothic" w:hAnsi="Century Gothic" w:cs="Arial"/>
          <w:sz w:val="20"/>
          <w:szCs w:val="22"/>
        </w:rPr>
      </w:pPr>
    </w:p>
    <w:p w14:paraId="0175194D" w14:textId="77777777" w:rsidR="006A5574" w:rsidRPr="00344A71" w:rsidRDefault="006A5574" w:rsidP="006A5574">
      <w:pPr>
        <w:overflowPunct w:val="0"/>
        <w:autoSpaceDE w:val="0"/>
        <w:autoSpaceDN w:val="0"/>
        <w:adjustRightInd w:val="0"/>
        <w:ind w:left="567"/>
        <w:jc w:val="both"/>
        <w:textAlignment w:val="baseline"/>
        <w:rPr>
          <w:rFonts w:ascii="Century Gothic" w:hAnsi="Century Gothic" w:cs="Arial"/>
          <w:sz w:val="20"/>
          <w:szCs w:val="22"/>
        </w:rPr>
      </w:pPr>
      <w:r w:rsidRPr="00344A71">
        <w:rPr>
          <w:rFonts w:ascii="Century Gothic" w:hAnsi="Century Gothic" w:cs="Arial"/>
          <w:sz w:val="20"/>
          <w:szCs w:val="22"/>
        </w:rPr>
        <w:t>“4. Que se ordene a la CAJA DE PREVISION SOCIAL DE COMUNICACIONES- CAPRECOM Dirección Territorial de San Andrés Islas, y de manera solidaria a la NACION – GOBERNACIÓN DEL DEPARTAMENTO DEL ARCHIPIELAGO DE SAN ANDRES, PROVIDENCIA Y SANTA CATALINA reconocer y pagara la COOPERATIVA DE TRABAJO ASOCIADO DE SALUD DE SAN ANDRES ISLAS “COOPASSAI C.T.A.” por concepto de los contratos de prestación de servicios de resultado en el área de la salud, desarrollados y ejecutados por ésta en la IPS CAPRECOM y en la IPS HOSPITAL AMOR DE PATRIA DE CAPRECOM de San Andrés Islas, la cantidad total de los servicios prestados, cuya sumatoria equivale a MIL VEINTICUATRO MILLONES NOVESCIENTOS SESENTA MIL DOSCIENTOS SESENTA Y CINCO PESOS M/CTE ($1.024.960.265)”</w:t>
      </w:r>
    </w:p>
    <w:p w14:paraId="04584377"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8137D2">
        <w:rPr>
          <w:rFonts w:ascii="Century Gothic" w:hAnsi="Century Gothic" w:cs="Arial"/>
          <w:sz w:val="22"/>
          <w:szCs w:val="22"/>
        </w:rPr>
        <w:t xml:space="preserve"> </w:t>
      </w:r>
    </w:p>
    <w:p w14:paraId="4920F151"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8137D2">
        <w:rPr>
          <w:rFonts w:ascii="Century Gothic" w:hAnsi="Century Gothic" w:cs="Arial"/>
          <w:sz w:val="22"/>
          <w:szCs w:val="22"/>
        </w:rPr>
        <w:t>Solicitó también que se c</w:t>
      </w:r>
      <w:r>
        <w:rPr>
          <w:rFonts w:ascii="Century Gothic" w:hAnsi="Century Gothic" w:cs="Arial"/>
          <w:sz w:val="22"/>
          <w:szCs w:val="22"/>
        </w:rPr>
        <w:t xml:space="preserve">ondene a las demandadas a pagar: </w:t>
      </w:r>
      <w:r w:rsidRPr="00486412">
        <w:rPr>
          <w:rFonts w:ascii="Century Gothic" w:hAnsi="Century Gothic" w:cs="Arial"/>
          <w:i/>
          <w:sz w:val="22"/>
          <w:szCs w:val="22"/>
        </w:rPr>
        <w:t>i)</w:t>
      </w:r>
      <w:r>
        <w:rPr>
          <w:rFonts w:ascii="Century Gothic" w:hAnsi="Century Gothic" w:cs="Arial"/>
          <w:sz w:val="22"/>
          <w:szCs w:val="22"/>
        </w:rPr>
        <w:t xml:space="preserve"> </w:t>
      </w:r>
      <w:r w:rsidRPr="008137D2">
        <w:rPr>
          <w:rFonts w:ascii="Century Gothic" w:hAnsi="Century Gothic" w:cs="Arial"/>
          <w:sz w:val="22"/>
          <w:szCs w:val="22"/>
        </w:rPr>
        <w:t>los intereses moratorios causados “</w:t>
      </w:r>
      <w:r w:rsidRPr="008137D2">
        <w:rPr>
          <w:rFonts w:ascii="Century Gothic" w:hAnsi="Century Gothic" w:cs="Arial"/>
          <w:i/>
          <w:sz w:val="22"/>
          <w:szCs w:val="22"/>
        </w:rPr>
        <w:t>desde la fecha en que se configuró el incumplimiento del pago … hasta el momento en que se haga efectivo el mismo</w:t>
      </w:r>
      <w:r w:rsidRPr="008137D2">
        <w:rPr>
          <w:rFonts w:ascii="Century Gothic" w:hAnsi="Century Gothic" w:cs="Arial"/>
          <w:sz w:val="22"/>
          <w:szCs w:val="22"/>
        </w:rPr>
        <w:t>”,</w:t>
      </w:r>
      <w:r>
        <w:rPr>
          <w:rFonts w:ascii="Century Gothic" w:hAnsi="Century Gothic" w:cs="Arial"/>
          <w:sz w:val="22"/>
          <w:szCs w:val="22"/>
        </w:rPr>
        <w:t xml:space="preserve"> </w:t>
      </w:r>
      <w:r w:rsidRPr="00486412">
        <w:rPr>
          <w:rFonts w:ascii="Century Gothic" w:hAnsi="Century Gothic" w:cs="Arial"/>
          <w:i/>
          <w:sz w:val="22"/>
          <w:szCs w:val="22"/>
        </w:rPr>
        <w:t>ii)</w:t>
      </w:r>
      <w:r>
        <w:rPr>
          <w:rFonts w:ascii="Century Gothic" w:hAnsi="Century Gothic" w:cs="Arial"/>
          <w:sz w:val="22"/>
          <w:szCs w:val="22"/>
        </w:rPr>
        <w:t xml:space="preserve"> los </w:t>
      </w:r>
      <w:r w:rsidRPr="008137D2">
        <w:rPr>
          <w:rFonts w:ascii="Century Gothic" w:hAnsi="Century Gothic" w:cs="Arial"/>
          <w:sz w:val="22"/>
          <w:szCs w:val="22"/>
        </w:rPr>
        <w:t>“</w:t>
      </w:r>
      <w:r w:rsidRPr="008137D2">
        <w:rPr>
          <w:rFonts w:ascii="Century Gothic" w:hAnsi="Century Gothic" w:cs="Arial"/>
          <w:i/>
          <w:sz w:val="22"/>
          <w:szCs w:val="22"/>
        </w:rPr>
        <w:t>intereses causados … por falta de pago de las obligaciones tributarias … obligaciones a las diferente administradoras que conforman el Sistema General de Seguridad Social Integral</w:t>
      </w:r>
      <w:r w:rsidRPr="008137D2">
        <w:rPr>
          <w:rFonts w:ascii="Century Gothic" w:hAnsi="Century Gothic" w:cs="Arial"/>
          <w:sz w:val="22"/>
          <w:szCs w:val="22"/>
        </w:rPr>
        <w:t xml:space="preserve">” y </w:t>
      </w:r>
      <w:r w:rsidRPr="00486412">
        <w:rPr>
          <w:rFonts w:ascii="Century Gothic" w:hAnsi="Century Gothic" w:cs="Arial"/>
          <w:i/>
          <w:sz w:val="22"/>
          <w:szCs w:val="22"/>
        </w:rPr>
        <w:t>iii)</w:t>
      </w:r>
      <w:r>
        <w:rPr>
          <w:rFonts w:ascii="Century Gothic" w:hAnsi="Century Gothic" w:cs="Arial"/>
          <w:sz w:val="22"/>
          <w:szCs w:val="22"/>
        </w:rPr>
        <w:t xml:space="preserve"> </w:t>
      </w:r>
      <w:r w:rsidRPr="008137D2">
        <w:rPr>
          <w:rFonts w:ascii="Century Gothic" w:hAnsi="Century Gothic" w:cs="Arial"/>
          <w:sz w:val="22"/>
          <w:szCs w:val="22"/>
        </w:rPr>
        <w:t>las costas y agencias en derecho (fls. 11 a 14 C.1).</w:t>
      </w:r>
    </w:p>
    <w:p w14:paraId="0FD68189" w14:textId="77777777" w:rsidR="006A5574" w:rsidRPr="008137D2" w:rsidRDefault="006A5574" w:rsidP="006A5574">
      <w:pPr>
        <w:overflowPunct w:val="0"/>
        <w:autoSpaceDE w:val="0"/>
        <w:autoSpaceDN w:val="0"/>
        <w:adjustRightInd w:val="0"/>
        <w:spacing w:line="360" w:lineRule="auto"/>
        <w:ind w:left="720"/>
        <w:jc w:val="both"/>
        <w:textAlignment w:val="baseline"/>
        <w:rPr>
          <w:rFonts w:ascii="Century Gothic" w:hAnsi="Century Gothic" w:cs="Arial"/>
          <w:sz w:val="22"/>
          <w:szCs w:val="22"/>
        </w:rPr>
      </w:pPr>
    </w:p>
    <w:p w14:paraId="33341579"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8137D2">
        <w:rPr>
          <w:rFonts w:ascii="Century Gothic" w:hAnsi="Century Gothic" w:cs="Arial"/>
          <w:sz w:val="22"/>
          <w:szCs w:val="22"/>
        </w:rPr>
        <w:t>2. Mediante auto del 10 de marzo de 2015, el Tribunal Administrativo del Archipiélago de San Andrés, Providencia y Santa Catalina admitió la demanda y ordenó notificar a los demandados (fls. 33 y 34 C. 1).</w:t>
      </w:r>
    </w:p>
    <w:p w14:paraId="70289F57"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6175CB62"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8137D2">
        <w:rPr>
          <w:rFonts w:ascii="Century Gothic" w:hAnsi="Century Gothic" w:cs="Arial"/>
          <w:sz w:val="22"/>
          <w:szCs w:val="22"/>
        </w:rPr>
        <w:t xml:space="preserve">3. A través de escrito presentado el 25 de mayo de 2015, el departamento del Archipiélago de San Andrés, Providencia y Santa Catalina contestó la demanda y propuso como excepciones: </w:t>
      </w:r>
      <w:r w:rsidRPr="00486412">
        <w:rPr>
          <w:rFonts w:ascii="Century Gothic" w:hAnsi="Century Gothic" w:cs="Arial"/>
          <w:i/>
          <w:sz w:val="22"/>
          <w:szCs w:val="22"/>
        </w:rPr>
        <w:t>i)</w:t>
      </w:r>
      <w:r w:rsidRPr="008137D2">
        <w:rPr>
          <w:rFonts w:ascii="Century Gothic" w:hAnsi="Century Gothic" w:cs="Arial"/>
          <w:sz w:val="22"/>
          <w:szCs w:val="22"/>
        </w:rPr>
        <w:t xml:space="preserve"> la caducidad de la acción, </w:t>
      </w:r>
      <w:r w:rsidRPr="00486412">
        <w:rPr>
          <w:rFonts w:ascii="Century Gothic" w:hAnsi="Century Gothic" w:cs="Arial"/>
          <w:i/>
          <w:sz w:val="22"/>
          <w:szCs w:val="22"/>
        </w:rPr>
        <w:t>ii)</w:t>
      </w:r>
      <w:r w:rsidRPr="008137D2">
        <w:rPr>
          <w:rFonts w:ascii="Century Gothic" w:hAnsi="Century Gothic" w:cs="Arial"/>
          <w:sz w:val="22"/>
          <w:szCs w:val="22"/>
        </w:rPr>
        <w:t xml:space="preserve"> la falta de integraci</w:t>
      </w:r>
      <w:r>
        <w:rPr>
          <w:rFonts w:ascii="Century Gothic" w:hAnsi="Century Gothic" w:cs="Arial"/>
          <w:sz w:val="22"/>
          <w:szCs w:val="22"/>
        </w:rPr>
        <w:t>ón del litisconsorcio necesario</w:t>
      </w:r>
      <w:r w:rsidRPr="008137D2">
        <w:rPr>
          <w:rFonts w:ascii="Century Gothic" w:hAnsi="Century Gothic" w:cs="Arial"/>
          <w:sz w:val="22"/>
          <w:szCs w:val="22"/>
        </w:rPr>
        <w:t xml:space="preserve"> y </w:t>
      </w:r>
      <w:r w:rsidRPr="00486412">
        <w:rPr>
          <w:rFonts w:ascii="Century Gothic" w:hAnsi="Century Gothic" w:cs="Arial"/>
          <w:i/>
          <w:sz w:val="22"/>
          <w:szCs w:val="22"/>
        </w:rPr>
        <w:t>iii)</w:t>
      </w:r>
      <w:r w:rsidRPr="008137D2">
        <w:rPr>
          <w:rFonts w:ascii="Century Gothic" w:hAnsi="Century Gothic" w:cs="Arial"/>
          <w:sz w:val="22"/>
          <w:szCs w:val="22"/>
        </w:rPr>
        <w:t xml:space="preserve"> la falta de legitimación en la causa por pasiva. En cuanto a la primera, se limitó a señalar que “</w:t>
      </w:r>
      <w:r w:rsidRPr="00311709">
        <w:rPr>
          <w:rFonts w:ascii="Century Gothic" w:hAnsi="Century Gothic" w:cs="Arial"/>
          <w:i/>
          <w:sz w:val="22"/>
          <w:szCs w:val="22"/>
        </w:rPr>
        <w:t>ha pasado más del tiempo establecido como límite, para ejercer la acción hoy desplegada</w:t>
      </w:r>
      <w:r>
        <w:rPr>
          <w:rFonts w:ascii="Century Gothic" w:hAnsi="Century Gothic" w:cs="Arial"/>
          <w:sz w:val="22"/>
          <w:szCs w:val="22"/>
        </w:rPr>
        <w:t>”. E</w:t>
      </w:r>
      <w:r w:rsidRPr="008137D2">
        <w:rPr>
          <w:rFonts w:ascii="Century Gothic" w:hAnsi="Century Gothic" w:cs="Arial"/>
          <w:sz w:val="22"/>
          <w:szCs w:val="22"/>
        </w:rPr>
        <w:t>n relación con la seg</w:t>
      </w:r>
      <w:r>
        <w:rPr>
          <w:rFonts w:ascii="Century Gothic" w:hAnsi="Century Gothic" w:cs="Arial"/>
          <w:sz w:val="22"/>
          <w:szCs w:val="22"/>
        </w:rPr>
        <w:t>unda, aseguró que no se vinculó</w:t>
      </w:r>
      <w:r w:rsidRPr="008137D2">
        <w:rPr>
          <w:rFonts w:ascii="Century Gothic" w:hAnsi="Century Gothic" w:cs="Arial"/>
          <w:sz w:val="22"/>
          <w:szCs w:val="22"/>
        </w:rPr>
        <w:t xml:space="preserve"> a las cooperativas que suscribieron los contratos cuya nulidad se persigue</w:t>
      </w:r>
      <w:r>
        <w:rPr>
          <w:rFonts w:ascii="Century Gothic" w:hAnsi="Century Gothic" w:cs="Arial"/>
          <w:sz w:val="22"/>
          <w:szCs w:val="22"/>
        </w:rPr>
        <w:t>. Y</w:t>
      </w:r>
      <w:r w:rsidRPr="008137D2">
        <w:rPr>
          <w:rFonts w:ascii="Century Gothic" w:hAnsi="Century Gothic" w:cs="Arial"/>
          <w:sz w:val="22"/>
          <w:szCs w:val="22"/>
        </w:rPr>
        <w:t xml:space="preserve"> en cuanto a la tercera, afirmó que no existió vinculo legal o reglamentario del que pudiera desprenderse </w:t>
      </w:r>
      <w:r>
        <w:rPr>
          <w:rFonts w:ascii="Century Gothic" w:hAnsi="Century Gothic" w:cs="Arial"/>
          <w:sz w:val="22"/>
          <w:szCs w:val="22"/>
        </w:rPr>
        <w:t xml:space="preserve">alguna </w:t>
      </w:r>
      <w:r w:rsidRPr="008137D2">
        <w:rPr>
          <w:rFonts w:ascii="Century Gothic" w:hAnsi="Century Gothic" w:cs="Arial"/>
          <w:sz w:val="22"/>
          <w:szCs w:val="22"/>
        </w:rPr>
        <w:t>obligación a su cargo (fls. 49 a 51 C. 1).</w:t>
      </w:r>
    </w:p>
    <w:p w14:paraId="7F085553"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7DBE527A"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8137D2">
        <w:rPr>
          <w:rFonts w:ascii="Century Gothic" w:hAnsi="Century Gothic" w:cs="Arial"/>
          <w:sz w:val="22"/>
          <w:szCs w:val="22"/>
        </w:rPr>
        <w:t xml:space="preserve">4. Mediante escrito presentado el 17 de julio de 2015, CAPRECOM contestó la demanda y propuso como excepciones: </w:t>
      </w:r>
      <w:r w:rsidRPr="00486412">
        <w:rPr>
          <w:rFonts w:ascii="Century Gothic" w:hAnsi="Century Gothic" w:cs="Arial"/>
          <w:i/>
          <w:sz w:val="22"/>
          <w:szCs w:val="22"/>
        </w:rPr>
        <w:t>i)</w:t>
      </w:r>
      <w:r w:rsidRPr="008137D2">
        <w:rPr>
          <w:rFonts w:ascii="Century Gothic" w:hAnsi="Century Gothic" w:cs="Arial"/>
          <w:sz w:val="22"/>
          <w:szCs w:val="22"/>
        </w:rPr>
        <w:t xml:space="preserve"> la caducidad de la acción y </w:t>
      </w:r>
      <w:r w:rsidRPr="00486412">
        <w:rPr>
          <w:rFonts w:ascii="Century Gothic" w:hAnsi="Century Gothic" w:cs="Arial"/>
          <w:i/>
          <w:sz w:val="22"/>
          <w:szCs w:val="22"/>
        </w:rPr>
        <w:t>ii)</w:t>
      </w:r>
      <w:r w:rsidRPr="008137D2">
        <w:rPr>
          <w:rFonts w:ascii="Century Gothic" w:hAnsi="Century Gothic" w:cs="Arial"/>
          <w:sz w:val="22"/>
          <w:szCs w:val="22"/>
        </w:rPr>
        <w:t xml:space="preserve"> la falta de integración del litisconsorcio necesario. En relación con la primera señaló que lo que se busca es condenar</w:t>
      </w:r>
      <w:r>
        <w:rPr>
          <w:rFonts w:ascii="Century Gothic" w:hAnsi="Century Gothic" w:cs="Arial"/>
          <w:sz w:val="22"/>
          <w:szCs w:val="22"/>
        </w:rPr>
        <w:t xml:space="preserve"> a esa entidad</w:t>
      </w:r>
      <w:r w:rsidRPr="008137D2">
        <w:rPr>
          <w:rFonts w:ascii="Century Gothic" w:hAnsi="Century Gothic" w:cs="Arial"/>
          <w:sz w:val="22"/>
          <w:szCs w:val="22"/>
        </w:rPr>
        <w:t xml:space="preserve"> por un hecho que ya fue juzgado en la justicia ordinaria</w:t>
      </w:r>
      <w:r>
        <w:rPr>
          <w:rFonts w:ascii="Century Gothic" w:hAnsi="Century Gothic" w:cs="Arial"/>
          <w:sz w:val="22"/>
          <w:szCs w:val="22"/>
        </w:rPr>
        <w:t>. E</w:t>
      </w:r>
      <w:r w:rsidRPr="008137D2">
        <w:rPr>
          <w:rFonts w:ascii="Century Gothic" w:hAnsi="Century Gothic" w:cs="Arial"/>
          <w:sz w:val="22"/>
          <w:szCs w:val="22"/>
        </w:rPr>
        <w:t xml:space="preserve">n cuanto a la segunda, se limitó a hacer una descripción de </w:t>
      </w:r>
      <w:r>
        <w:rPr>
          <w:rFonts w:ascii="Century Gothic" w:hAnsi="Century Gothic" w:cs="Arial"/>
          <w:sz w:val="22"/>
          <w:szCs w:val="22"/>
        </w:rPr>
        <w:t>esa</w:t>
      </w:r>
      <w:r w:rsidRPr="008137D2">
        <w:rPr>
          <w:rFonts w:ascii="Century Gothic" w:hAnsi="Century Gothic" w:cs="Arial"/>
          <w:sz w:val="22"/>
          <w:szCs w:val="22"/>
        </w:rPr>
        <w:t xml:space="preserve"> figura procesal (fls. 69 y 70 C. 1).  </w:t>
      </w:r>
    </w:p>
    <w:p w14:paraId="096EFFF2"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025D9081"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Pr>
          <w:rFonts w:ascii="Century Gothic" w:hAnsi="Century Gothic" w:cs="Arial"/>
          <w:sz w:val="22"/>
          <w:szCs w:val="22"/>
        </w:rPr>
        <w:t>5. M</w:t>
      </w:r>
      <w:r w:rsidRPr="008137D2">
        <w:rPr>
          <w:rFonts w:ascii="Century Gothic" w:hAnsi="Century Gothic" w:cs="Arial"/>
          <w:sz w:val="22"/>
          <w:szCs w:val="22"/>
        </w:rPr>
        <w:t xml:space="preserve">ediante auto del 6 de noviembre de 2015, el Tribunal Administrativo del Archipiélago de San Andrés, Providencia y Santa Catalina vinculó como litisconsortes necesarios a la Cooperativa de Trabajo Asociado –COOPERAMOS– y </w:t>
      </w:r>
      <w:r>
        <w:rPr>
          <w:rFonts w:ascii="Century Gothic" w:hAnsi="Century Gothic" w:cs="Arial"/>
          <w:sz w:val="22"/>
          <w:szCs w:val="22"/>
        </w:rPr>
        <w:t xml:space="preserve">a </w:t>
      </w:r>
      <w:r w:rsidRPr="008137D2">
        <w:rPr>
          <w:rFonts w:ascii="Century Gothic" w:hAnsi="Century Gothic" w:cs="Arial"/>
          <w:sz w:val="22"/>
          <w:szCs w:val="22"/>
        </w:rPr>
        <w:t>la Cooperativa de Servicios Especializados –COOPSERVICIOS– (fls. 119 a 121 C. 1).</w:t>
      </w:r>
    </w:p>
    <w:p w14:paraId="5A7D5112"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149BFFD4" w14:textId="77777777" w:rsidR="006A5574" w:rsidRPr="008137D2" w:rsidRDefault="006A5574" w:rsidP="006A5574">
      <w:pPr>
        <w:pStyle w:val="Ttulo2"/>
        <w:spacing w:before="0" w:after="0"/>
        <w:rPr>
          <w:rFonts w:ascii="Century Gothic" w:hAnsi="Century Gothic" w:cs="Arial"/>
          <w:i w:val="0"/>
          <w:sz w:val="22"/>
          <w:szCs w:val="22"/>
          <w:lang w:val="es-CO"/>
        </w:rPr>
      </w:pPr>
      <w:r w:rsidRPr="008137D2">
        <w:rPr>
          <w:rFonts w:ascii="Century Gothic" w:hAnsi="Century Gothic" w:cs="Arial"/>
          <w:i w:val="0"/>
          <w:sz w:val="22"/>
          <w:szCs w:val="22"/>
          <w:lang w:val="es-CO"/>
        </w:rPr>
        <w:t>Providencia impugnada.</w:t>
      </w:r>
    </w:p>
    <w:p w14:paraId="3FB21BCB"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bCs/>
          <w:sz w:val="22"/>
          <w:szCs w:val="22"/>
        </w:rPr>
      </w:pPr>
    </w:p>
    <w:p w14:paraId="2EE101EE"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8137D2">
        <w:rPr>
          <w:rFonts w:ascii="Century Gothic" w:hAnsi="Century Gothic" w:cs="Arial"/>
          <w:sz w:val="22"/>
          <w:szCs w:val="22"/>
        </w:rPr>
        <w:t xml:space="preserve">Mediante auto del 6 de octubre de 2017, el Tribunal Administrativo del Archipiélago de San Andrés, Providencia y Santa Catalina: </w:t>
      </w:r>
      <w:r w:rsidRPr="00486412">
        <w:rPr>
          <w:rFonts w:ascii="Century Gothic" w:hAnsi="Century Gothic" w:cs="Arial"/>
          <w:i/>
          <w:sz w:val="22"/>
          <w:szCs w:val="22"/>
        </w:rPr>
        <w:t>i)</w:t>
      </w:r>
      <w:r w:rsidRPr="008137D2">
        <w:rPr>
          <w:rFonts w:ascii="Century Gothic" w:hAnsi="Century Gothic" w:cs="Arial"/>
          <w:sz w:val="22"/>
          <w:szCs w:val="22"/>
        </w:rPr>
        <w:t xml:space="preserve"> negó la caducidad de la acción, toda vez que no había</w:t>
      </w:r>
      <w:r>
        <w:rPr>
          <w:rFonts w:ascii="Century Gothic" w:hAnsi="Century Gothic" w:cs="Arial"/>
          <w:sz w:val="22"/>
          <w:szCs w:val="22"/>
        </w:rPr>
        <w:t>n</w:t>
      </w:r>
      <w:r w:rsidRPr="008137D2">
        <w:rPr>
          <w:rFonts w:ascii="Century Gothic" w:hAnsi="Century Gothic" w:cs="Arial"/>
          <w:sz w:val="22"/>
          <w:szCs w:val="22"/>
        </w:rPr>
        <w:t xml:space="preserve"> transcurrido los dos años que establece la ley</w:t>
      </w:r>
      <w:r>
        <w:rPr>
          <w:rFonts w:ascii="Century Gothic" w:hAnsi="Century Gothic" w:cs="Arial"/>
          <w:sz w:val="22"/>
          <w:szCs w:val="22"/>
        </w:rPr>
        <w:t>, contados</w:t>
      </w:r>
      <w:r w:rsidRPr="008137D2">
        <w:rPr>
          <w:rFonts w:ascii="Century Gothic" w:hAnsi="Century Gothic" w:cs="Arial"/>
          <w:sz w:val="22"/>
          <w:szCs w:val="22"/>
        </w:rPr>
        <w:t xml:space="preserve"> desde la liquidación de los contratos cuya nulidad se pretende, </w:t>
      </w:r>
      <w:r w:rsidRPr="00486412">
        <w:rPr>
          <w:rFonts w:ascii="Century Gothic" w:hAnsi="Century Gothic" w:cs="Arial"/>
          <w:i/>
          <w:sz w:val="22"/>
          <w:szCs w:val="22"/>
        </w:rPr>
        <w:t>ii)</w:t>
      </w:r>
      <w:r w:rsidRPr="008137D2">
        <w:rPr>
          <w:rFonts w:ascii="Century Gothic" w:hAnsi="Century Gothic" w:cs="Arial"/>
          <w:sz w:val="22"/>
          <w:szCs w:val="22"/>
        </w:rPr>
        <w:t xml:space="preserve"> declaró la falta de legitimación del ente territorial demandando, en tanto no encontró vínculo legal o reglamentario que lo relacionara con las pretensiones de la demanda y </w:t>
      </w:r>
      <w:r w:rsidRPr="00486412">
        <w:rPr>
          <w:rFonts w:ascii="Century Gothic" w:hAnsi="Century Gothic" w:cs="Arial"/>
          <w:i/>
          <w:sz w:val="22"/>
          <w:szCs w:val="22"/>
        </w:rPr>
        <w:t>iii)</w:t>
      </w:r>
      <w:r w:rsidRPr="008137D2">
        <w:rPr>
          <w:rFonts w:ascii="Century Gothic" w:hAnsi="Century Gothic" w:cs="Arial"/>
          <w:sz w:val="22"/>
          <w:szCs w:val="22"/>
        </w:rPr>
        <w:t xml:space="preserve"> declaró la falta de legitimación en la causa por activa de COOP</w:t>
      </w:r>
      <w:r>
        <w:rPr>
          <w:rFonts w:ascii="Century Gothic" w:hAnsi="Century Gothic" w:cs="Arial"/>
          <w:sz w:val="22"/>
          <w:szCs w:val="22"/>
        </w:rPr>
        <w:t>A</w:t>
      </w:r>
      <w:r w:rsidRPr="008137D2">
        <w:rPr>
          <w:rFonts w:ascii="Century Gothic" w:hAnsi="Century Gothic" w:cs="Arial"/>
          <w:sz w:val="22"/>
          <w:szCs w:val="22"/>
        </w:rPr>
        <w:t xml:space="preserve">SSAI CTA, al señalar que el perjuicio alegado por el demandante consiste en el incumplimiento de los convenios intercooperativos celebrados entre la parte demandante y las cooperativas vinculadas, los cuales son relaciones jurídicas independientes que no están relacionados con </w:t>
      </w:r>
      <w:r>
        <w:rPr>
          <w:rFonts w:ascii="Century Gothic" w:hAnsi="Century Gothic" w:cs="Arial"/>
          <w:sz w:val="22"/>
          <w:szCs w:val="22"/>
        </w:rPr>
        <w:t xml:space="preserve">los </w:t>
      </w:r>
      <w:r w:rsidRPr="008137D2">
        <w:rPr>
          <w:rFonts w:ascii="Century Gothic" w:hAnsi="Century Gothic" w:cs="Arial"/>
          <w:sz w:val="22"/>
          <w:szCs w:val="22"/>
        </w:rPr>
        <w:t>contratos estatales sometidos a juicio</w:t>
      </w:r>
      <w:r>
        <w:rPr>
          <w:rFonts w:ascii="Century Gothic" w:hAnsi="Century Gothic" w:cs="Arial"/>
          <w:sz w:val="22"/>
          <w:szCs w:val="22"/>
        </w:rPr>
        <w:t xml:space="preserve"> (Fls. 301 a 315 C. Ppal).</w:t>
      </w:r>
    </w:p>
    <w:p w14:paraId="0913D05F"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582D75DF"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630FD00A"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70ACFC47"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3757182B"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b/>
          <w:sz w:val="22"/>
          <w:szCs w:val="22"/>
        </w:rPr>
      </w:pPr>
      <w:r w:rsidRPr="008137D2">
        <w:rPr>
          <w:rFonts w:ascii="Century Gothic" w:hAnsi="Century Gothic" w:cs="Arial"/>
          <w:b/>
          <w:sz w:val="22"/>
          <w:szCs w:val="22"/>
        </w:rPr>
        <w:t>Recurso de apelación.</w:t>
      </w:r>
    </w:p>
    <w:p w14:paraId="23470483"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7684D5BA"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Pr>
          <w:rFonts w:ascii="Century Gothic" w:hAnsi="Century Gothic" w:cs="Arial"/>
          <w:sz w:val="22"/>
          <w:szCs w:val="22"/>
        </w:rPr>
        <w:t xml:space="preserve">COOPASSAI </w:t>
      </w:r>
      <w:r w:rsidRPr="008137D2">
        <w:rPr>
          <w:rFonts w:ascii="Century Gothic" w:hAnsi="Century Gothic" w:cs="Arial"/>
          <w:sz w:val="22"/>
          <w:szCs w:val="22"/>
        </w:rPr>
        <w:t xml:space="preserve">CTA interpuso oportunamente recurso de apelación contra la </w:t>
      </w:r>
      <w:r>
        <w:rPr>
          <w:rFonts w:ascii="Century Gothic" w:hAnsi="Century Gothic" w:cs="Arial"/>
          <w:sz w:val="22"/>
          <w:szCs w:val="22"/>
        </w:rPr>
        <w:t xml:space="preserve">anterior </w:t>
      </w:r>
      <w:r w:rsidRPr="008137D2">
        <w:rPr>
          <w:rFonts w:ascii="Century Gothic" w:hAnsi="Century Gothic" w:cs="Arial"/>
          <w:sz w:val="22"/>
          <w:szCs w:val="22"/>
        </w:rPr>
        <w:t>decisión, para lo cual arguyó que, en atención a la doctrina procesal, las controversias contractuales no solamente se derivan de los vicios en el nacimiento de los contratos estatales, sino que también pueden surgir de los hechos a</w:t>
      </w:r>
      <w:r>
        <w:rPr>
          <w:rFonts w:ascii="Century Gothic" w:hAnsi="Century Gothic" w:cs="Arial"/>
          <w:sz w:val="22"/>
          <w:szCs w:val="22"/>
        </w:rPr>
        <w:t xml:space="preserve">caecidos durante la ejecución de los mismos, a lo cual añadió que el juez debe dar prevalencia al derecho sustancial sobre el formal, de ahí que deba atender los problemas jurídicos sometidos a su consideración, pese a que la vía procesal utilizada no resulte adecuada, más aun en el asunto de la referencia, en el que, a partir de </w:t>
      </w:r>
      <w:r w:rsidRPr="008137D2">
        <w:rPr>
          <w:rFonts w:ascii="Century Gothic" w:hAnsi="Century Gothic" w:cs="Arial"/>
          <w:sz w:val="22"/>
          <w:szCs w:val="22"/>
        </w:rPr>
        <w:t xml:space="preserve">las certificaciones y </w:t>
      </w:r>
      <w:r>
        <w:rPr>
          <w:rFonts w:ascii="Century Gothic" w:hAnsi="Century Gothic" w:cs="Arial"/>
          <w:sz w:val="22"/>
          <w:szCs w:val="22"/>
        </w:rPr>
        <w:t xml:space="preserve">de </w:t>
      </w:r>
      <w:r w:rsidRPr="008137D2">
        <w:rPr>
          <w:rFonts w:ascii="Century Gothic" w:hAnsi="Century Gothic" w:cs="Arial"/>
          <w:sz w:val="22"/>
          <w:szCs w:val="22"/>
        </w:rPr>
        <w:t>las copias de los convenios administrativos</w:t>
      </w:r>
      <w:r>
        <w:rPr>
          <w:rFonts w:ascii="Century Gothic" w:hAnsi="Century Gothic" w:cs="Arial"/>
          <w:sz w:val="22"/>
          <w:szCs w:val="22"/>
        </w:rPr>
        <w:t xml:space="preserve"> aportado</w:t>
      </w:r>
      <w:r w:rsidRPr="008137D2">
        <w:rPr>
          <w:rFonts w:ascii="Century Gothic" w:hAnsi="Century Gothic" w:cs="Arial"/>
          <w:sz w:val="22"/>
          <w:szCs w:val="22"/>
        </w:rPr>
        <w:t xml:space="preserve">s, se evidencia el interés legítimo que le asiste </w:t>
      </w:r>
      <w:r>
        <w:rPr>
          <w:rFonts w:ascii="Century Gothic" w:hAnsi="Century Gothic" w:cs="Arial"/>
          <w:sz w:val="22"/>
          <w:szCs w:val="22"/>
        </w:rPr>
        <w:t xml:space="preserve">respecto de </w:t>
      </w:r>
      <w:r w:rsidRPr="008137D2">
        <w:rPr>
          <w:rFonts w:ascii="Century Gothic" w:hAnsi="Century Gothic" w:cs="Arial"/>
          <w:sz w:val="22"/>
          <w:szCs w:val="22"/>
        </w:rPr>
        <w:t>los contratos estatales enjuiciados</w:t>
      </w:r>
      <w:r>
        <w:rPr>
          <w:rFonts w:ascii="Century Gothic" w:hAnsi="Century Gothic" w:cs="Arial"/>
          <w:sz w:val="22"/>
          <w:szCs w:val="22"/>
        </w:rPr>
        <w:t xml:space="preserve"> </w:t>
      </w:r>
      <w:r w:rsidRPr="008137D2">
        <w:rPr>
          <w:rFonts w:ascii="Century Gothic" w:hAnsi="Century Gothic" w:cs="Arial"/>
          <w:sz w:val="22"/>
          <w:szCs w:val="22"/>
        </w:rPr>
        <w:t>(CD 1 min 1:06 a 1:30, fl. 297).</w:t>
      </w:r>
    </w:p>
    <w:p w14:paraId="61082CFD"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11B2DFD2" w14:textId="77777777" w:rsidR="006A5574" w:rsidRPr="008137D2" w:rsidRDefault="006A5574" w:rsidP="006A5574">
      <w:pPr>
        <w:tabs>
          <w:tab w:val="left" w:pos="8789"/>
        </w:tabs>
        <w:overflowPunct w:val="0"/>
        <w:autoSpaceDE w:val="0"/>
        <w:autoSpaceDN w:val="0"/>
        <w:adjustRightInd w:val="0"/>
        <w:spacing w:line="360" w:lineRule="auto"/>
        <w:jc w:val="center"/>
        <w:textAlignment w:val="baseline"/>
        <w:rPr>
          <w:rFonts w:ascii="Century Gothic" w:hAnsi="Century Gothic" w:cs="Arial"/>
          <w:b/>
          <w:sz w:val="22"/>
          <w:szCs w:val="22"/>
        </w:rPr>
      </w:pPr>
      <w:r w:rsidRPr="008137D2">
        <w:rPr>
          <w:rFonts w:ascii="Century Gothic" w:hAnsi="Century Gothic" w:cs="Arial"/>
          <w:b/>
          <w:sz w:val="22"/>
          <w:szCs w:val="22"/>
        </w:rPr>
        <w:lastRenderedPageBreak/>
        <w:t>CONSIDERACIONES</w:t>
      </w:r>
    </w:p>
    <w:p w14:paraId="16414313" w14:textId="77777777" w:rsidR="006A5574" w:rsidRPr="008137D2" w:rsidRDefault="006A5574" w:rsidP="006A5574">
      <w:pPr>
        <w:tabs>
          <w:tab w:val="left" w:pos="8789"/>
        </w:tabs>
        <w:overflowPunct w:val="0"/>
        <w:autoSpaceDE w:val="0"/>
        <w:autoSpaceDN w:val="0"/>
        <w:adjustRightInd w:val="0"/>
        <w:spacing w:line="360" w:lineRule="auto"/>
        <w:textAlignment w:val="baseline"/>
        <w:rPr>
          <w:rFonts w:ascii="Century Gothic" w:hAnsi="Century Gothic" w:cs="Arial"/>
          <w:b/>
          <w:sz w:val="22"/>
          <w:szCs w:val="22"/>
        </w:rPr>
      </w:pPr>
    </w:p>
    <w:p w14:paraId="60B6E3D3" w14:textId="77777777" w:rsidR="006A5574" w:rsidRPr="008137D2" w:rsidRDefault="006A5574" w:rsidP="006A5574">
      <w:pPr>
        <w:pStyle w:val="BodyText21"/>
        <w:spacing w:line="360" w:lineRule="auto"/>
        <w:rPr>
          <w:rFonts w:ascii="Century Gothic" w:hAnsi="Century Gothic" w:cs="Tahoma"/>
          <w:b/>
          <w:sz w:val="22"/>
          <w:szCs w:val="22"/>
        </w:rPr>
      </w:pPr>
      <w:r w:rsidRPr="008137D2">
        <w:rPr>
          <w:rFonts w:ascii="Century Gothic" w:hAnsi="Century Gothic" w:cs="Tahoma"/>
          <w:b/>
          <w:sz w:val="22"/>
          <w:szCs w:val="22"/>
        </w:rPr>
        <w:t>Competencia.</w:t>
      </w:r>
    </w:p>
    <w:p w14:paraId="634F1122" w14:textId="77777777" w:rsidR="006A5574" w:rsidRPr="008137D2" w:rsidRDefault="006A5574" w:rsidP="006A5574">
      <w:pPr>
        <w:pStyle w:val="BodyText21"/>
        <w:spacing w:line="360" w:lineRule="auto"/>
        <w:rPr>
          <w:rFonts w:ascii="Century Gothic" w:hAnsi="Century Gothic" w:cs="Tahoma"/>
          <w:b/>
          <w:sz w:val="22"/>
          <w:szCs w:val="22"/>
        </w:rPr>
      </w:pPr>
    </w:p>
    <w:p w14:paraId="6B512C60" w14:textId="77777777" w:rsidR="006A5574" w:rsidRPr="008137D2" w:rsidRDefault="006A5574" w:rsidP="006A5574">
      <w:pPr>
        <w:pStyle w:val="Sangra3detindependiente1"/>
        <w:tabs>
          <w:tab w:val="left" w:pos="8789"/>
        </w:tabs>
        <w:ind w:right="20" w:firstLine="0"/>
        <w:rPr>
          <w:szCs w:val="22"/>
        </w:rPr>
      </w:pPr>
      <w:r w:rsidRPr="008137D2">
        <w:rPr>
          <w:szCs w:val="22"/>
        </w:rPr>
        <w:t xml:space="preserve">Esta Corporación es competente para resolver el recurso de apelación interpuesto por la parte demandante contra la decisión por la cual </w:t>
      </w:r>
      <w:r w:rsidRPr="008137D2">
        <w:rPr>
          <w:rFonts w:cs="Arial"/>
          <w:szCs w:val="22"/>
        </w:rPr>
        <w:t>el Tribunal Administrativo del Archipiélago de San Andrés, Providencia y Santa Catalina</w:t>
      </w:r>
      <w:r w:rsidRPr="008137D2">
        <w:rPr>
          <w:szCs w:val="22"/>
        </w:rPr>
        <w:t xml:space="preserve"> declaró no probada</w:t>
      </w:r>
      <w:r>
        <w:rPr>
          <w:szCs w:val="22"/>
        </w:rPr>
        <w:t xml:space="preserve"> las excepción</w:t>
      </w:r>
      <w:r w:rsidRPr="008137D2">
        <w:rPr>
          <w:szCs w:val="22"/>
        </w:rPr>
        <w:t xml:space="preserve"> </w:t>
      </w:r>
      <w:r w:rsidRPr="008137D2">
        <w:rPr>
          <w:szCs w:val="22"/>
          <w:lang w:val="es-CO"/>
        </w:rPr>
        <w:t>de caducidad y declaró probadas las de falta de legitimación en la causa</w:t>
      </w:r>
      <w:r>
        <w:rPr>
          <w:szCs w:val="22"/>
          <w:lang w:val="es-CO"/>
        </w:rPr>
        <w:t>,</w:t>
      </w:r>
      <w:r w:rsidRPr="008137D2">
        <w:rPr>
          <w:szCs w:val="22"/>
          <w:lang w:val="es-CO"/>
        </w:rPr>
        <w:t xml:space="preserve"> por pasiva</w:t>
      </w:r>
      <w:r>
        <w:rPr>
          <w:szCs w:val="22"/>
          <w:lang w:val="es-CO"/>
        </w:rPr>
        <w:t>,</w:t>
      </w:r>
      <w:r w:rsidRPr="008137D2">
        <w:rPr>
          <w:szCs w:val="22"/>
          <w:lang w:val="es-CO"/>
        </w:rPr>
        <w:t xml:space="preserve"> del ente territorial demandado y, por activa, de la parte demandante, </w:t>
      </w:r>
      <w:r w:rsidRPr="008137D2">
        <w:rPr>
          <w:szCs w:val="22"/>
        </w:rPr>
        <w:t>toda vez que la providencia objeto de impugnación es apelable en los términos del numeral 6 del artículo 180 del C.P.A.C.A.</w:t>
      </w:r>
      <w:r w:rsidRPr="008137D2">
        <w:rPr>
          <w:rStyle w:val="Refdenotaalpie"/>
          <w:szCs w:val="22"/>
        </w:rPr>
        <w:footnoteReference w:id="1"/>
      </w:r>
      <w:r w:rsidRPr="008137D2">
        <w:rPr>
          <w:szCs w:val="22"/>
        </w:rPr>
        <w:t xml:space="preserve"> y del numeral 3 del artículo 243 </w:t>
      </w:r>
      <w:r w:rsidRPr="008137D2">
        <w:rPr>
          <w:i/>
          <w:szCs w:val="22"/>
        </w:rPr>
        <w:t>ibídem</w:t>
      </w:r>
      <w:r w:rsidRPr="008137D2">
        <w:rPr>
          <w:rStyle w:val="Refdenotaalpie"/>
          <w:i/>
          <w:szCs w:val="22"/>
        </w:rPr>
        <w:footnoteReference w:id="2"/>
      </w:r>
      <w:r w:rsidRPr="008137D2">
        <w:rPr>
          <w:szCs w:val="22"/>
        </w:rPr>
        <w:t xml:space="preserve"> y el proceso dentro del cual fue proferida ostenta vocación de doble instancia, en consideración a lo dispuesto en el numeral 5 del artículo 152 </w:t>
      </w:r>
      <w:r w:rsidRPr="008137D2">
        <w:rPr>
          <w:i/>
          <w:szCs w:val="22"/>
        </w:rPr>
        <w:t>ibídem</w:t>
      </w:r>
      <w:r w:rsidRPr="008137D2">
        <w:rPr>
          <w:rStyle w:val="Refdenotaalpie"/>
          <w:szCs w:val="22"/>
        </w:rPr>
        <w:footnoteReference w:id="3"/>
      </w:r>
      <w:r w:rsidRPr="008137D2">
        <w:rPr>
          <w:szCs w:val="22"/>
        </w:rPr>
        <w:t>.</w:t>
      </w:r>
    </w:p>
    <w:p w14:paraId="242055B7" w14:textId="77777777" w:rsidR="006A5574" w:rsidRPr="008137D2" w:rsidRDefault="006A5574" w:rsidP="006A5574">
      <w:pPr>
        <w:overflowPunct w:val="0"/>
        <w:autoSpaceDE w:val="0"/>
        <w:autoSpaceDN w:val="0"/>
        <w:adjustRightInd w:val="0"/>
        <w:jc w:val="both"/>
        <w:textAlignment w:val="baseline"/>
        <w:rPr>
          <w:rFonts w:ascii="Century Gothic" w:hAnsi="Century Gothic" w:cs="Arial"/>
          <w:bCs/>
          <w:sz w:val="22"/>
          <w:szCs w:val="22"/>
        </w:rPr>
      </w:pPr>
    </w:p>
    <w:p w14:paraId="07850442" w14:textId="77777777" w:rsidR="006A5574" w:rsidRPr="008137D2" w:rsidRDefault="006A5574" w:rsidP="006A5574">
      <w:pPr>
        <w:overflowPunct w:val="0"/>
        <w:autoSpaceDE w:val="0"/>
        <w:autoSpaceDN w:val="0"/>
        <w:adjustRightInd w:val="0"/>
        <w:jc w:val="both"/>
        <w:textAlignment w:val="baseline"/>
        <w:rPr>
          <w:rFonts w:ascii="Century Gothic" w:hAnsi="Century Gothic" w:cs="Arial"/>
          <w:b/>
          <w:bCs/>
          <w:sz w:val="22"/>
          <w:szCs w:val="22"/>
        </w:rPr>
      </w:pPr>
      <w:r w:rsidRPr="008137D2">
        <w:rPr>
          <w:rFonts w:ascii="Century Gothic" w:hAnsi="Century Gothic" w:cs="Arial"/>
          <w:b/>
          <w:bCs/>
          <w:sz w:val="22"/>
          <w:szCs w:val="22"/>
        </w:rPr>
        <w:t>Legitimación en la causa</w:t>
      </w:r>
      <w:r>
        <w:rPr>
          <w:rFonts w:ascii="Century Gothic" w:hAnsi="Century Gothic" w:cs="Arial"/>
          <w:b/>
          <w:bCs/>
          <w:sz w:val="22"/>
          <w:szCs w:val="22"/>
        </w:rPr>
        <w:t>.</w:t>
      </w:r>
    </w:p>
    <w:p w14:paraId="150102FD" w14:textId="77777777" w:rsidR="006A5574" w:rsidRPr="008137D2" w:rsidRDefault="006A5574" w:rsidP="006A5574">
      <w:pPr>
        <w:overflowPunct w:val="0"/>
        <w:autoSpaceDE w:val="0"/>
        <w:autoSpaceDN w:val="0"/>
        <w:adjustRightInd w:val="0"/>
        <w:jc w:val="both"/>
        <w:textAlignment w:val="baseline"/>
        <w:rPr>
          <w:rFonts w:ascii="Century Gothic" w:hAnsi="Century Gothic" w:cs="Arial"/>
          <w:bCs/>
          <w:sz w:val="22"/>
          <w:szCs w:val="22"/>
        </w:rPr>
      </w:pPr>
    </w:p>
    <w:p w14:paraId="62DC616D" w14:textId="77777777" w:rsidR="006A5574" w:rsidRPr="008137D2" w:rsidRDefault="006A5574" w:rsidP="006A5574">
      <w:pPr>
        <w:overflowPunct w:val="0"/>
        <w:autoSpaceDE w:val="0"/>
        <w:autoSpaceDN w:val="0"/>
        <w:adjustRightInd w:val="0"/>
        <w:jc w:val="both"/>
        <w:textAlignment w:val="baseline"/>
        <w:rPr>
          <w:rFonts w:ascii="Century Gothic" w:hAnsi="Century Gothic" w:cs="Arial"/>
          <w:bCs/>
          <w:sz w:val="22"/>
          <w:szCs w:val="22"/>
        </w:rPr>
      </w:pPr>
    </w:p>
    <w:p w14:paraId="3B92714F"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bCs/>
          <w:sz w:val="22"/>
          <w:szCs w:val="22"/>
        </w:rPr>
      </w:pPr>
      <w:r w:rsidRPr="008137D2">
        <w:rPr>
          <w:rFonts w:ascii="Century Gothic" w:hAnsi="Century Gothic" w:cs="Arial"/>
          <w:bCs/>
          <w:sz w:val="22"/>
          <w:szCs w:val="22"/>
        </w:rPr>
        <w:lastRenderedPageBreak/>
        <w:t xml:space="preserve">La legitimación en la causa consiste en la calidad que ostenta una persona para formular (activa) o contradecir (pasiva) las pretensiones de una demanda, en virtud de una relación jurídica sustancial derivada de la participación (por acción u omisión) en una circunstancia fáctica o en una situación jurídica que puede ser </w:t>
      </w:r>
      <w:r>
        <w:rPr>
          <w:rFonts w:ascii="Century Gothic" w:hAnsi="Century Gothic" w:cs="Arial"/>
          <w:bCs/>
          <w:sz w:val="22"/>
          <w:szCs w:val="22"/>
        </w:rPr>
        <w:t xml:space="preserve">de </w:t>
      </w:r>
      <w:r w:rsidRPr="008137D2">
        <w:rPr>
          <w:rFonts w:ascii="Century Gothic" w:hAnsi="Century Gothic" w:cs="Arial"/>
          <w:bCs/>
          <w:sz w:val="22"/>
          <w:szCs w:val="22"/>
        </w:rPr>
        <w:t>índole contractual, legal o reglamentaria.</w:t>
      </w:r>
    </w:p>
    <w:p w14:paraId="7C11ADF3"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bCs/>
          <w:sz w:val="22"/>
          <w:szCs w:val="22"/>
        </w:rPr>
      </w:pPr>
    </w:p>
    <w:p w14:paraId="4D4B43B4"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bCs/>
          <w:sz w:val="22"/>
          <w:szCs w:val="22"/>
          <w:lang w:val="es-ES_tradnl"/>
        </w:rPr>
      </w:pPr>
      <w:r w:rsidRPr="008137D2">
        <w:rPr>
          <w:rFonts w:ascii="Century Gothic" w:hAnsi="Century Gothic" w:cs="Arial"/>
          <w:bCs/>
          <w:sz w:val="22"/>
          <w:szCs w:val="22"/>
        </w:rPr>
        <w:t xml:space="preserve">Esta Corporación ha señalado que es posible diferenciar </w:t>
      </w:r>
      <w:r w:rsidRPr="008137D2">
        <w:rPr>
          <w:rFonts w:ascii="Century Gothic" w:hAnsi="Century Gothic" w:cs="Arial"/>
          <w:bCs/>
          <w:sz w:val="22"/>
          <w:szCs w:val="22"/>
          <w:lang w:val="es-ES_tradnl"/>
        </w:rPr>
        <w:t>entre la legitimación de hecho y la legitimación material en la causa, así:</w:t>
      </w:r>
    </w:p>
    <w:p w14:paraId="5B71371E"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bCs/>
          <w:lang w:val="es-ES_tradnl"/>
        </w:rPr>
      </w:pPr>
    </w:p>
    <w:p w14:paraId="215C54DD" w14:textId="77777777" w:rsidR="006A5574" w:rsidRPr="0015301A" w:rsidRDefault="006A5574" w:rsidP="006A5574">
      <w:pPr>
        <w:overflowPunct w:val="0"/>
        <w:autoSpaceDE w:val="0"/>
        <w:autoSpaceDN w:val="0"/>
        <w:adjustRightInd w:val="0"/>
        <w:ind w:left="567"/>
        <w:jc w:val="both"/>
        <w:textAlignment w:val="baseline"/>
        <w:rPr>
          <w:rFonts w:ascii="Century Gothic" w:hAnsi="Century Gothic" w:cs="Arial"/>
          <w:bCs/>
          <w:sz w:val="20"/>
        </w:rPr>
      </w:pPr>
      <w:r>
        <w:rPr>
          <w:rFonts w:ascii="Century Gothic" w:hAnsi="Century Gothic" w:cs="Arial"/>
          <w:bCs/>
          <w:lang w:val="es-ES_tradnl"/>
        </w:rPr>
        <w:t>“</w:t>
      </w:r>
      <w:r w:rsidRPr="0015301A">
        <w:rPr>
          <w:rFonts w:ascii="Century Gothic" w:hAnsi="Century Gothic" w:cs="Arial"/>
          <w:bCs/>
          <w:sz w:val="20"/>
        </w:rPr>
        <w:t xml:space="preserve">La primera se refiere a la relación procesal que se establece entre el demandante y el demandado por intermedio de la pretensión procesal, es decir, se trata de una relación jurídica nacida de la atribución de una conducta en la demanda y de la notificación del libelo inicial al demandado, </w:t>
      </w:r>
      <w:r w:rsidRPr="0015301A">
        <w:rPr>
          <w:rFonts w:ascii="Century Gothic" w:hAnsi="Century Gothic" w:cs="Arial"/>
          <w:bCs/>
          <w:i/>
          <w:sz w:val="20"/>
        </w:rPr>
        <w:t>“de manera que quien cita a otro y le endilga la conducta, actuación u omisión que dan lugar a que se incoe la acción, está legitimado</w:t>
      </w:r>
      <w:r w:rsidRPr="0015301A">
        <w:rPr>
          <w:rFonts w:ascii="Century Gothic" w:hAnsi="Century Gothic" w:cs="Arial"/>
          <w:bCs/>
          <w:i/>
          <w:sz w:val="20"/>
          <w:vertAlign w:val="superscript"/>
        </w:rPr>
        <w:t xml:space="preserve"> </w:t>
      </w:r>
      <w:r w:rsidRPr="0015301A">
        <w:rPr>
          <w:rFonts w:ascii="Century Gothic" w:hAnsi="Century Gothic" w:cs="Arial"/>
          <w:bCs/>
          <w:i/>
          <w:sz w:val="20"/>
        </w:rPr>
        <w:t>de hecho por activa y aquél a quien se cita y se le atribuye la referida acción u omisión, resulta legitimado de hecho y por pasiva, después de la notificación d</w:t>
      </w:r>
      <w:r>
        <w:rPr>
          <w:rFonts w:ascii="Century Gothic" w:hAnsi="Century Gothic" w:cs="Arial"/>
          <w:bCs/>
          <w:i/>
          <w:sz w:val="20"/>
        </w:rPr>
        <w:t>el auto admisorio de la demanda</w:t>
      </w:r>
      <w:r w:rsidRPr="0015301A">
        <w:rPr>
          <w:rFonts w:ascii="Century Gothic" w:hAnsi="Century Gothic" w:cs="Arial"/>
          <w:bCs/>
          <w:i/>
          <w:sz w:val="20"/>
        </w:rPr>
        <w:t>.</w:t>
      </w:r>
    </w:p>
    <w:p w14:paraId="6E306964" w14:textId="77777777" w:rsidR="006A5574" w:rsidRPr="0015301A" w:rsidRDefault="006A5574" w:rsidP="006A5574">
      <w:pPr>
        <w:overflowPunct w:val="0"/>
        <w:autoSpaceDE w:val="0"/>
        <w:autoSpaceDN w:val="0"/>
        <w:adjustRightInd w:val="0"/>
        <w:ind w:left="567"/>
        <w:jc w:val="both"/>
        <w:textAlignment w:val="baseline"/>
        <w:rPr>
          <w:rFonts w:ascii="Century Gothic" w:hAnsi="Century Gothic" w:cs="Arial"/>
          <w:bCs/>
          <w:sz w:val="20"/>
        </w:rPr>
      </w:pPr>
    </w:p>
    <w:p w14:paraId="524809A1" w14:textId="77777777" w:rsidR="006A5574" w:rsidRPr="0015301A" w:rsidRDefault="006A5574" w:rsidP="006A5574">
      <w:pPr>
        <w:overflowPunct w:val="0"/>
        <w:autoSpaceDE w:val="0"/>
        <w:autoSpaceDN w:val="0"/>
        <w:adjustRightInd w:val="0"/>
        <w:ind w:left="567"/>
        <w:jc w:val="both"/>
        <w:textAlignment w:val="baseline"/>
        <w:rPr>
          <w:rFonts w:ascii="Century Gothic" w:hAnsi="Century Gothic" w:cs="Arial"/>
          <w:bCs/>
          <w:sz w:val="20"/>
        </w:rPr>
      </w:pPr>
      <w:r>
        <w:rPr>
          <w:rFonts w:ascii="Century Gothic" w:hAnsi="Century Gothic" w:cs="Arial"/>
          <w:bCs/>
          <w:sz w:val="20"/>
        </w:rPr>
        <w:t>“ …</w:t>
      </w:r>
      <w:r w:rsidRPr="0015301A">
        <w:rPr>
          <w:rFonts w:ascii="Century Gothic" w:hAnsi="Century Gothic" w:cs="Arial"/>
          <w:bCs/>
          <w:sz w:val="20"/>
        </w:rPr>
        <w:t xml:space="preserve"> la legitimación material en la causa alude a la participación real de las personas en el hecho que origina la presentación de la demanda, independientemente de que dichas personas no hayan demandado o que hayan sido demandadas. De ahí que la Sala haya indicado que la falta de legitimación material en la causa por activa o por pasiva no impide al fallador pronunciarse de fondo sobre el </w:t>
      </w:r>
      <w:r w:rsidRPr="0015301A">
        <w:rPr>
          <w:rFonts w:ascii="Century Gothic" w:hAnsi="Century Gothic" w:cs="Arial"/>
          <w:bCs/>
          <w:i/>
          <w:sz w:val="20"/>
        </w:rPr>
        <w:t>petitum</w:t>
      </w:r>
      <w:r w:rsidRPr="0015301A">
        <w:rPr>
          <w:rFonts w:ascii="Century Gothic" w:hAnsi="Century Gothic" w:cs="Arial"/>
          <w:bCs/>
          <w:sz w:val="20"/>
        </w:rPr>
        <w:t xml:space="preserve"> de la demanda, comoquiera que la aludida legitimación constituye un elemento de la pretensión y no de la acción, en la medida en que se trata de </w:t>
      </w:r>
    </w:p>
    <w:p w14:paraId="30A63956" w14:textId="77777777" w:rsidR="006A5574" w:rsidRPr="0015301A" w:rsidRDefault="006A5574" w:rsidP="006A5574">
      <w:pPr>
        <w:overflowPunct w:val="0"/>
        <w:autoSpaceDE w:val="0"/>
        <w:autoSpaceDN w:val="0"/>
        <w:adjustRightInd w:val="0"/>
        <w:ind w:left="567"/>
        <w:jc w:val="both"/>
        <w:textAlignment w:val="baseline"/>
        <w:rPr>
          <w:rFonts w:ascii="Century Gothic" w:hAnsi="Century Gothic" w:cs="Arial"/>
          <w:bCs/>
          <w:sz w:val="20"/>
        </w:rPr>
      </w:pPr>
      <w:r w:rsidRPr="0015301A">
        <w:rPr>
          <w:rFonts w:ascii="Century Gothic" w:hAnsi="Century Gothic" w:cs="Arial"/>
          <w:bCs/>
          <w:sz w:val="20"/>
        </w:rPr>
        <w:t xml:space="preserve"> </w:t>
      </w:r>
    </w:p>
    <w:p w14:paraId="73F25588" w14:textId="77777777" w:rsidR="006A5574" w:rsidRPr="0015301A" w:rsidRDefault="006A5574" w:rsidP="006A5574">
      <w:pPr>
        <w:overflowPunct w:val="0"/>
        <w:autoSpaceDE w:val="0"/>
        <w:autoSpaceDN w:val="0"/>
        <w:adjustRightInd w:val="0"/>
        <w:ind w:left="851"/>
        <w:jc w:val="both"/>
        <w:textAlignment w:val="baseline"/>
        <w:rPr>
          <w:rFonts w:ascii="Century Gothic" w:hAnsi="Century Gothic" w:cs="Arial"/>
          <w:bCs/>
          <w:sz w:val="20"/>
        </w:rPr>
      </w:pPr>
      <w:r>
        <w:rPr>
          <w:rFonts w:ascii="Century Gothic" w:hAnsi="Century Gothic" w:cs="Arial"/>
          <w:bCs/>
          <w:i/>
          <w:sz w:val="20"/>
        </w:rPr>
        <w:t>‘</w:t>
      </w:r>
      <w:r w:rsidRPr="0015301A">
        <w:rPr>
          <w:rFonts w:ascii="Century Gothic" w:hAnsi="Century Gothic" w:cs="Arial"/>
          <w:bCs/>
          <w:i/>
          <w:sz w:val="20"/>
        </w:rPr>
        <w:t>(…) una condición propia del derecho sustancial y no una condición procesal que, cuando no se dirige correctamente contra el demandado, constituye razón suficiente para decidir el proceso adversamente a los intereses del demandante, por no encontrarse demostrada la imputación del daño a la parte demandada</w:t>
      </w:r>
      <w:r w:rsidRPr="0015301A">
        <w:rPr>
          <w:rFonts w:ascii="Century Gothic" w:hAnsi="Century Gothic" w:cs="Arial"/>
          <w:bCs/>
          <w:i/>
          <w:sz w:val="20"/>
          <w:vertAlign w:val="superscript"/>
          <w:lang w:val="es-ES_tradnl"/>
        </w:rPr>
        <w:footnoteReference w:id="4"/>
      </w:r>
      <w:r>
        <w:rPr>
          <w:rFonts w:ascii="Century Gothic" w:hAnsi="Century Gothic" w:cs="Arial"/>
          <w:bCs/>
          <w:i/>
          <w:sz w:val="20"/>
          <w:lang w:val="es-ES_tradnl"/>
        </w:rPr>
        <w:t>’</w:t>
      </w:r>
      <w:r>
        <w:rPr>
          <w:rFonts w:ascii="Century Gothic" w:hAnsi="Century Gothic" w:cs="Arial"/>
          <w:bCs/>
          <w:i/>
          <w:sz w:val="20"/>
        </w:rPr>
        <w:t>”</w:t>
      </w:r>
      <w:r>
        <w:rPr>
          <w:rStyle w:val="Refdenotaalpie"/>
          <w:rFonts w:ascii="Century Gothic" w:hAnsi="Century Gothic" w:cs="Arial"/>
          <w:bCs/>
          <w:i/>
          <w:sz w:val="20"/>
        </w:rPr>
        <w:footnoteReference w:id="5"/>
      </w:r>
      <w:r w:rsidRPr="0015301A">
        <w:rPr>
          <w:rFonts w:ascii="Century Gothic" w:hAnsi="Century Gothic" w:cs="Arial"/>
          <w:bCs/>
          <w:i/>
          <w:sz w:val="20"/>
        </w:rPr>
        <w:t xml:space="preserve">. </w:t>
      </w:r>
    </w:p>
    <w:p w14:paraId="32C83293" w14:textId="77777777" w:rsidR="006A5574" w:rsidRPr="0015301A" w:rsidRDefault="006A5574" w:rsidP="006A5574">
      <w:pPr>
        <w:overflowPunct w:val="0"/>
        <w:autoSpaceDE w:val="0"/>
        <w:autoSpaceDN w:val="0"/>
        <w:adjustRightInd w:val="0"/>
        <w:spacing w:line="360" w:lineRule="auto"/>
        <w:ind w:left="567"/>
        <w:jc w:val="both"/>
        <w:textAlignment w:val="baseline"/>
        <w:rPr>
          <w:rFonts w:ascii="Century Gothic" w:hAnsi="Century Gothic" w:cs="Arial"/>
          <w:bCs/>
          <w:sz w:val="20"/>
          <w:lang w:val="es-ES_tradnl"/>
        </w:rPr>
      </w:pPr>
    </w:p>
    <w:p w14:paraId="45490818"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bCs/>
          <w:sz w:val="22"/>
          <w:szCs w:val="22"/>
        </w:rPr>
      </w:pPr>
      <w:r w:rsidRPr="008137D2">
        <w:rPr>
          <w:rFonts w:ascii="Century Gothic" w:hAnsi="Century Gothic" w:cs="Arial"/>
          <w:bCs/>
          <w:sz w:val="22"/>
          <w:szCs w:val="22"/>
        </w:rPr>
        <w:t xml:space="preserve">Así, la legitimación de hecho en la causa surge a partir del momento en que se traba la </w:t>
      </w:r>
      <w:r w:rsidRPr="008137D2">
        <w:rPr>
          <w:rFonts w:ascii="Century Gothic" w:hAnsi="Century Gothic" w:cs="Arial"/>
          <w:bCs/>
          <w:i/>
          <w:sz w:val="22"/>
          <w:szCs w:val="22"/>
        </w:rPr>
        <w:t>litis</w:t>
      </w:r>
      <w:r w:rsidRPr="008137D2">
        <w:rPr>
          <w:rFonts w:ascii="Century Gothic" w:hAnsi="Century Gothic" w:cs="Arial"/>
          <w:bCs/>
          <w:sz w:val="22"/>
          <w:szCs w:val="22"/>
        </w:rPr>
        <w:t xml:space="preserve"> y se define a partir de quienes componen los extremos del litigio, lo cual no merece mayor análisis, pues surge del despliegue de un acto procesal: la </w:t>
      </w:r>
      <w:r>
        <w:rPr>
          <w:rFonts w:ascii="Century Gothic" w:hAnsi="Century Gothic" w:cs="Arial"/>
          <w:bCs/>
          <w:sz w:val="22"/>
          <w:szCs w:val="22"/>
        </w:rPr>
        <w:t>interposición de la demanda y la notificación de la misma.</w:t>
      </w:r>
    </w:p>
    <w:p w14:paraId="1DC860A1"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bCs/>
          <w:sz w:val="22"/>
          <w:szCs w:val="22"/>
        </w:rPr>
      </w:pPr>
    </w:p>
    <w:p w14:paraId="2B2FC726"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bCs/>
          <w:sz w:val="22"/>
          <w:szCs w:val="22"/>
        </w:rPr>
      </w:pPr>
      <w:r w:rsidRPr="008137D2">
        <w:rPr>
          <w:rFonts w:ascii="Century Gothic" w:hAnsi="Century Gothic" w:cs="Arial"/>
          <w:bCs/>
          <w:sz w:val="22"/>
          <w:szCs w:val="22"/>
        </w:rPr>
        <w:t>Sin embargo, la legitimación material en la causa no corre la misma suerte, pues, para su definición, se req</w:t>
      </w:r>
      <w:r>
        <w:rPr>
          <w:rFonts w:ascii="Century Gothic" w:hAnsi="Century Gothic" w:cs="Arial"/>
          <w:bCs/>
          <w:sz w:val="22"/>
          <w:szCs w:val="22"/>
        </w:rPr>
        <w:t>uiere establecer si existe o no</w:t>
      </w:r>
      <w:r w:rsidRPr="008137D2">
        <w:rPr>
          <w:rFonts w:ascii="Century Gothic" w:hAnsi="Century Gothic" w:cs="Arial"/>
          <w:bCs/>
          <w:sz w:val="22"/>
          <w:szCs w:val="22"/>
        </w:rPr>
        <w:t xml:space="preserve"> una relación real</w:t>
      </w:r>
      <w:r w:rsidRPr="008137D2">
        <w:rPr>
          <w:rFonts w:ascii="Century Gothic" w:hAnsi="Century Gothic" w:cs="Arial"/>
          <w:bCs/>
          <w:sz w:val="22"/>
          <w:szCs w:val="22"/>
          <w:vertAlign w:val="superscript"/>
        </w:rPr>
        <w:t xml:space="preserve"> </w:t>
      </w:r>
      <w:r w:rsidRPr="008137D2">
        <w:rPr>
          <w:rFonts w:ascii="Century Gothic" w:hAnsi="Century Gothic" w:cs="Arial"/>
          <w:bCs/>
          <w:sz w:val="22"/>
          <w:szCs w:val="22"/>
        </w:rPr>
        <w:t>de la parte demandada o de la demandante con la pretensión que ésta formula o la defensa que aquélla realiza</w:t>
      </w:r>
      <w:r w:rsidRPr="008137D2">
        <w:rPr>
          <w:rFonts w:ascii="Century Gothic" w:hAnsi="Century Gothic" w:cs="Arial"/>
          <w:bCs/>
          <w:sz w:val="22"/>
          <w:szCs w:val="22"/>
          <w:vertAlign w:val="superscript"/>
        </w:rPr>
        <w:footnoteReference w:id="6"/>
      </w:r>
      <w:r w:rsidRPr="008137D2">
        <w:rPr>
          <w:rFonts w:ascii="Century Gothic" w:hAnsi="Century Gothic" w:cs="Arial"/>
          <w:bCs/>
          <w:sz w:val="22"/>
          <w:szCs w:val="22"/>
        </w:rPr>
        <w:t>.</w:t>
      </w:r>
    </w:p>
    <w:p w14:paraId="62F7BB4B"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bCs/>
          <w:sz w:val="22"/>
          <w:szCs w:val="22"/>
        </w:rPr>
      </w:pPr>
    </w:p>
    <w:p w14:paraId="54D918D1"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bCs/>
          <w:sz w:val="22"/>
          <w:szCs w:val="22"/>
        </w:rPr>
      </w:pPr>
      <w:r w:rsidRPr="008137D2">
        <w:rPr>
          <w:rFonts w:ascii="Century Gothic" w:hAnsi="Century Gothic" w:cs="Arial"/>
          <w:bCs/>
          <w:sz w:val="22"/>
          <w:szCs w:val="22"/>
        </w:rPr>
        <w:t>Pues bien</w:t>
      </w:r>
      <w:r>
        <w:rPr>
          <w:rFonts w:ascii="Century Gothic" w:hAnsi="Century Gothic" w:cs="Arial"/>
          <w:bCs/>
          <w:sz w:val="22"/>
          <w:szCs w:val="22"/>
        </w:rPr>
        <w:t>,</w:t>
      </w:r>
      <w:r w:rsidRPr="008137D2">
        <w:rPr>
          <w:rFonts w:ascii="Century Gothic" w:hAnsi="Century Gothic" w:cs="Arial"/>
          <w:bCs/>
          <w:sz w:val="22"/>
          <w:szCs w:val="22"/>
        </w:rPr>
        <w:t xml:space="preserve"> puede suceder que una persona, natural o jurídica, esté legitimada de hecho en la causa por ser parte dentro del proceso,</w:t>
      </w:r>
      <w:r w:rsidRPr="008137D2">
        <w:rPr>
          <w:rFonts w:ascii="Century Gothic" w:hAnsi="Century Gothic" w:cs="Arial"/>
          <w:bCs/>
          <w:i/>
          <w:sz w:val="22"/>
          <w:szCs w:val="22"/>
        </w:rPr>
        <w:t xml:space="preserve"> </w:t>
      </w:r>
      <w:r w:rsidRPr="008137D2">
        <w:rPr>
          <w:rFonts w:ascii="Century Gothic" w:hAnsi="Century Gothic" w:cs="Arial"/>
          <w:bCs/>
          <w:sz w:val="22"/>
          <w:szCs w:val="22"/>
        </w:rPr>
        <w:t>pero</w:t>
      </w:r>
      <w:r>
        <w:rPr>
          <w:rFonts w:ascii="Century Gothic" w:hAnsi="Century Gothic" w:cs="Arial"/>
          <w:bCs/>
          <w:sz w:val="22"/>
          <w:szCs w:val="22"/>
        </w:rPr>
        <w:t xml:space="preserve"> que</w:t>
      </w:r>
      <w:r w:rsidRPr="008137D2">
        <w:rPr>
          <w:rFonts w:ascii="Century Gothic" w:hAnsi="Century Gothic" w:cs="Arial"/>
          <w:bCs/>
          <w:sz w:val="22"/>
          <w:szCs w:val="22"/>
        </w:rPr>
        <w:t xml:space="preserve"> carezca de</w:t>
      </w:r>
      <w:r w:rsidRPr="008137D2">
        <w:rPr>
          <w:rFonts w:ascii="Century Gothic" w:hAnsi="Century Gothic" w:cs="Arial"/>
          <w:bCs/>
          <w:i/>
          <w:sz w:val="22"/>
          <w:szCs w:val="22"/>
        </w:rPr>
        <w:t xml:space="preserve"> </w:t>
      </w:r>
      <w:r w:rsidRPr="008137D2">
        <w:rPr>
          <w:rFonts w:ascii="Century Gothic" w:hAnsi="Century Gothic" w:cs="Arial"/>
          <w:bCs/>
          <w:sz w:val="22"/>
          <w:szCs w:val="22"/>
        </w:rPr>
        <w:t>legitimación en la causa material debido a que no es titular de los derechos cuya vulneración alega o a que ninguna actuación o conducta suya guarda relación con los hechos que motivan el litigio.</w:t>
      </w:r>
    </w:p>
    <w:p w14:paraId="2799EB56"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bCs/>
          <w:sz w:val="22"/>
          <w:szCs w:val="22"/>
        </w:rPr>
      </w:pPr>
    </w:p>
    <w:p w14:paraId="56E5FAD0"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CD3940">
        <w:rPr>
          <w:rFonts w:ascii="Century Gothic" w:hAnsi="Century Gothic" w:cs="Arial"/>
          <w:bCs/>
          <w:sz w:val="22"/>
          <w:szCs w:val="22"/>
        </w:rPr>
        <w:t>En el caso de las controversias surgidas de un contrato estatal, la legitimación material en la causa se encuentra delimitada, por regla general, a las partes que integran la relación jurídico – negocial y, en tal sentido, son las únicas que pueden “</w:t>
      </w:r>
      <w:r w:rsidRPr="00CD3940">
        <w:rPr>
          <w:rFonts w:ascii="Century Gothic" w:hAnsi="Century Gothic" w:cs="Arial"/>
          <w:i/>
          <w:sz w:val="22"/>
          <w:szCs w:val="22"/>
        </w:rPr>
        <w:t>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w:t>
      </w:r>
      <w:r w:rsidRPr="00CD3940">
        <w:rPr>
          <w:rFonts w:ascii="Century Gothic" w:hAnsi="Century Gothic" w:cs="Arial"/>
          <w:sz w:val="22"/>
          <w:szCs w:val="22"/>
        </w:rPr>
        <w:t xml:space="preserve">; no obstante y a título de excepción, un tercero que no haya participado en un contrato </w:t>
      </w:r>
      <w:r>
        <w:rPr>
          <w:rFonts w:ascii="Century Gothic" w:hAnsi="Century Gothic" w:cs="Arial"/>
          <w:sz w:val="22"/>
          <w:szCs w:val="22"/>
        </w:rPr>
        <w:t>estatal</w:t>
      </w:r>
      <w:r w:rsidRPr="00CD3940">
        <w:rPr>
          <w:rFonts w:ascii="Century Gothic" w:hAnsi="Century Gothic" w:cs="Arial"/>
          <w:sz w:val="22"/>
          <w:szCs w:val="22"/>
        </w:rPr>
        <w:t xml:space="preserve">, puede </w:t>
      </w:r>
      <w:r>
        <w:rPr>
          <w:rFonts w:ascii="Century Gothic" w:hAnsi="Century Gothic" w:cs="Arial"/>
          <w:sz w:val="22"/>
          <w:szCs w:val="22"/>
        </w:rPr>
        <w:t xml:space="preserve">formular una pretensión de </w:t>
      </w:r>
      <w:r w:rsidRPr="00CD3940">
        <w:rPr>
          <w:rFonts w:ascii="Century Gothic" w:hAnsi="Century Gothic" w:cs="Arial"/>
          <w:sz w:val="22"/>
          <w:szCs w:val="22"/>
        </w:rPr>
        <w:t>nulidad, siempre que acredite un interés directo</w:t>
      </w:r>
      <w:r>
        <w:rPr>
          <w:rStyle w:val="Refdenotaalpie"/>
          <w:rFonts w:ascii="Century Gothic" w:hAnsi="Century Gothic" w:cs="Arial"/>
          <w:sz w:val="22"/>
          <w:szCs w:val="22"/>
        </w:rPr>
        <w:footnoteReference w:id="7"/>
      </w:r>
      <w:r w:rsidRPr="00CD3940">
        <w:rPr>
          <w:rFonts w:ascii="Century Gothic" w:hAnsi="Century Gothic" w:cs="Arial"/>
          <w:sz w:val="22"/>
          <w:szCs w:val="22"/>
        </w:rPr>
        <w:t>, como lo</w:t>
      </w:r>
      <w:r>
        <w:rPr>
          <w:rFonts w:ascii="Century Gothic" w:hAnsi="Century Gothic" w:cs="Arial"/>
          <w:sz w:val="22"/>
          <w:szCs w:val="22"/>
        </w:rPr>
        <w:t xml:space="preserve"> consagra el artículo 141 de la ley 1437 de 2011.</w:t>
      </w:r>
    </w:p>
    <w:p w14:paraId="4FD3DCB9" w14:textId="77777777" w:rsidR="006A5574" w:rsidRPr="00F3772F" w:rsidRDefault="006A5574" w:rsidP="006A5574">
      <w:pPr>
        <w:overflowPunct w:val="0"/>
        <w:autoSpaceDE w:val="0"/>
        <w:autoSpaceDN w:val="0"/>
        <w:adjustRightInd w:val="0"/>
        <w:spacing w:line="360" w:lineRule="auto"/>
        <w:jc w:val="both"/>
        <w:textAlignment w:val="baseline"/>
        <w:rPr>
          <w:rFonts w:ascii="Century Gothic" w:hAnsi="Century Gothic" w:cs="Arial"/>
          <w:bCs/>
          <w:sz w:val="22"/>
          <w:szCs w:val="22"/>
        </w:rPr>
      </w:pPr>
    </w:p>
    <w:p w14:paraId="0DC772E9"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bCs/>
          <w:sz w:val="22"/>
          <w:szCs w:val="22"/>
        </w:rPr>
      </w:pPr>
    </w:p>
    <w:p w14:paraId="379015FC"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Pr>
          <w:rFonts w:ascii="Century Gothic" w:hAnsi="Century Gothic" w:cs="Arial"/>
          <w:bCs/>
          <w:sz w:val="22"/>
          <w:szCs w:val="22"/>
        </w:rPr>
        <w:t xml:space="preserve">En el caso concreto, analizado el </w:t>
      </w:r>
      <w:r w:rsidRPr="00902FFA">
        <w:rPr>
          <w:rFonts w:ascii="Century Gothic" w:hAnsi="Century Gothic" w:cs="Arial"/>
          <w:bCs/>
          <w:i/>
          <w:sz w:val="22"/>
          <w:szCs w:val="22"/>
        </w:rPr>
        <w:t>petitum</w:t>
      </w:r>
      <w:r>
        <w:rPr>
          <w:rFonts w:ascii="Century Gothic" w:hAnsi="Century Gothic" w:cs="Arial"/>
          <w:bCs/>
          <w:sz w:val="22"/>
          <w:szCs w:val="22"/>
        </w:rPr>
        <w:t xml:space="preserve"> de la demanda, se observa que la actora formuló dos pretensiones principales e independientes. Estas son: i) que se declare la nulidad de los contratos de prestación de servicios de salud </w:t>
      </w:r>
      <w:r w:rsidRPr="008137D2">
        <w:rPr>
          <w:rFonts w:ascii="Century Gothic" w:hAnsi="Century Gothic" w:cs="Arial"/>
          <w:sz w:val="22"/>
          <w:szCs w:val="22"/>
        </w:rPr>
        <w:t>CN01-0200-2011, CN01-0499-2011</w:t>
      </w:r>
      <w:r>
        <w:rPr>
          <w:rFonts w:ascii="Century Gothic" w:hAnsi="Century Gothic" w:cs="Arial"/>
          <w:sz w:val="22"/>
          <w:szCs w:val="22"/>
        </w:rPr>
        <w:t>,</w:t>
      </w:r>
      <w:r w:rsidRPr="000D1803">
        <w:rPr>
          <w:rFonts w:ascii="Century Gothic" w:hAnsi="Century Gothic" w:cs="Arial"/>
          <w:sz w:val="22"/>
          <w:szCs w:val="22"/>
        </w:rPr>
        <w:t xml:space="preserve"> </w:t>
      </w:r>
      <w:r w:rsidRPr="008137D2">
        <w:rPr>
          <w:rFonts w:ascii="Century Gothic" w:hAnsi="Century Gothic" w:cs="Arial"/>
          <w:sz w:val="22"/>
          <w:szCs w:val="22"/>
        </w:rPr>
        <w:t>CN01-0621-2011 y CN01-0213-2012</w:t>
      </w:r>
      <w:r>
        <w:rPr>
          <w:rFonts w:ascii="Century Gothic" w:hAnsi="Century Gothic" w:cs="Arial"/>
          <w:sz w:val="22"/>
          <w:szCs w:val="22"/>
        </w:rPr>
        <w:t>, suscritos por CAPRECOM con COOPERAMOS CTA y COOPSERVICIOS CTA, y ii) que se declare la de existencia de dos contratos de esa misma naturaleza entre CAPRECOM y la demandante, con ocasión de los servicios de salud que éste prestó durante el período comprendido entre abril y julio de 2012 y se cancelen los mismos.</w:t>
      </w:r>
    </w:p>
    <w:p w14:paraId="2DA82702"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26ED55FD"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Pr>
          <w:rFonts w:ascii="Century Gothic" w:hAnsi="Century Gothic" w:cs="Arial"/>
          <w:sz w:val="22"/>
          <w:szCs w:val="22"/>
        </w:rPr>
        <w:t xml:space="preserve">Así, para determinar si le asiste legitimación material en la causa para formular la primera pretensión, se hace necesario establecer </w:t>
      </w:r>
      <w:r>
        <w:rPr>
          <w:rFonts w:ascii="Century Gothic" w:hAnsi="Century Gothic" w:cs="Arial"/>
          <w:bCs/>
          <w:sz w:val="22"/>
          <w:szCs w:val="22"/>
        </w:rPr>
        <w:t xml:space="preserve">si COOPASSAI CTA es parte de los contratos </w:t>
      </w:r>
      <w:r w:rsidRPr="008137D2">
        <w:rPr>
          <w:rFonts w:ascii="Century Gothic" w:hAnsi="Century Gothic" w:cs="Arial"/>
          <w:sz w:val="22"/>
          <w:szCs w:val="22"/>
        </w:rPr>
        <w:t>CN01-0200-2011, CN01-0499-2011</w:t>
      </w:r>
      <w:r>
        <w:rPr>
          <w:rFonts w:ascii="Century Gothic" w:hAnsi="Century Gothic" w:cs="Arial"/>
          <w:sz w:val="22"/>
          <w:szCs w:val="22"/>
        </w:rPr>
        <w:t>,</w:t>
      </w:r>
      <w:r w:rsidRPr="000D1803">
        <w:rPr>
          <w:rFonts w:ascii="Century Gothic" w:hAnsi="Century Gothic" w:cs="Arial"/>
          <w:sz w:val="22"/>
          <w:szCs w:val="22"/>
        </w:rPr>
        <w:t xml:space="preserve"> </w:t>
      </w:r>
      <w:r w:rsidRPr="008137D2">
        <w:rPr>
          <w:rFonts w:ascii="Century Gothic" w:hAnsi="Century Gothic" w:cs="Arial"/>
          <w:sz w:val="22"/>
          <w:szCs w:val="22"/>
        </w:rPr>
        <w:t xml:space="preserve">CN01-0621-2011 y CN01-0213-2012 </w:t>
      </w:r>
      <w:r>
        <w:rPr>
          <w:rFonts w:ascii="Century Gothic" w:hAnsi="Century Gothic" w:cs="Arial"/>
          <w:sz w:val="22"/>
          <w:szCs w:val="22"/>
        </w:rPr>
        <w:t xml:space="preserve">o si, fungiendo como tercero, acreditó un interés directo, y para la segunda pretensión, se requiere determinar si de la prestación de servicios de salud, se </w:t>
      </w:r>
      <w:r>
        <w:rPr>
          <w:rFonts w:ascii="Century Gothic" w:hAnsi="Century Gothic" w:cs="Arial"/>
          <w:sz w:val="22"/>
          <w:szCs w:val="22"/>
        </w:rPr>
        <w:lastRenderedPageBreak/>
        <w:t>puede llegar a derivar una relación jurídica entre CAPRECOM y COOPASSAI CTA, que la habilite para solicitar la existencia de un contrato entre estas dos.</w:t>
      </w:r>
    </w:p>
    <w:p w14:paraId="7A0891B7"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bCs/>
          <w:sz w:val="22"/>
          <w:szCs w:val="22"/>
        </w:rPr>
      </w:pPr>
    </w:p>
    <w:p w14:paraId="35CB0C46"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Pr>
          <w:rFonts w:ascii="Century Gothic" w:hAnsi="Century Gothic" w:cs="Arial"/>
          <w:sz w:val="22"/>
          <w:szCs w:val="22"/>
        </w:rPr>
        <w:t>R</w:t>
      </w:r>
      <w:r w:rsidRPr="008137D2">
        <w:rPr>
          <w:rFonts w:ascii="Century Gothic" w:hAnsi="Century Gothic" w:cs="Arial"/>
          <w:sz w:val="22"/>
          <w:szCs w:val="22"/>
        </w:rPr>
        <w:t>evisados los contratos</w:t>
      </w:r>
      <w:r>
        <w:rPr>
          <w:rFonts w:ascii="Century Gothic" w:hAnsi="Century Gothic" w:cs="Arial"/>
          <w:sz w:val="22"/>
          <w:szCs w:val="22"/>
        </w:rPr>
        <w:t xml:space="preserve"> aportados al proceso</w:t>
      </w:r>
      <w:r w:rsidRPr="008137D2">
        <w:rPr>
          <w:rFonts w:ascii="Century Gothic" w:hAnsi="Century Gothic" w:cs="Arial"/>
          <w:sz w:val="22"/>
          <w:szCs w:val="22"/>
        </w:rPr>
        <w:t>, se observa lo siguiente:</w:t>
      </w:r>
    </w:p>
    <w:p w14:paraId="49A29765"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rPr>
      </w:pPr>
    </w:p>
    <w:p w14:paraId="7D96DFD8" w14:textId="77777777" w:rsidR="006A5574" w:rsidRDefault="006A5574" w:rsidP="006A5574">
      <w:pPr>
        <w:numPr>
          <w:ilvl w:val="0"/>
          <w:numId w:val="40"/>
        </w:numPr>
        <w:overflowPunct w:val="0"/>
        <w:autoSpaceDE w:val="0"/>
        <w:autoSpaceDN w:val="0"/>
        <w:adjustRightInd w:val="0"/>
        <w:spacing w:line="360" w:lineRule="auto"/>
        <w:jc w:val="both"/>
        <w:textAlignment w:val="baseline"/>
        <w:rPr>
          <w:rFonts w:ascii="Century Gothic" w:hAnsi="Century Gothic" w:cs="Arial"/>
          <w:sz w:val="22"/>
        </w:rPr>
      </w:pPr>
      <w:r w:rsidRPr="008137D2">
        <w:rPr>
          <w:rFonts w:ascii="Century Gothic" w:hAnsi="Century Gothic" w:cs="Arial"/>
          <w:sz w:val="22"/>
        </w:rPr>
        <w:t>Contrato CN01-0200-2011 (fls. 29 a 32 C. Pruebas):</w:t>
      </w:r>
    </w:p>
    <w:p w14:paraId="20165FBA" w14:textId="77777777" w:rsidR="006A5574" w:rsidRPr="008137D2" w:rsidRDefault="006A5574" w:rsidP="006A5574">
      <w:pPr>
        <w:overflowPunct w:val="0"/>
        <w:autoSpaceDE w:val="0"/>
        <w:autoSpaceDN w:val="0"/>
        <w:adjustRightInd w:val="0"/>
        <w:spacing w:line="360" w:lineRule="auto"/>
        <w:ind w:left="720"/>
        <w:jc w:val="both"/>
        <w:textAlignment w:val="baseline"/>
        <w:rPr>
          <w:rFonts w:ascii="Century Gothic" w:hAnsi="Century Gothic" w:cs="Arial"/>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4114"/>
      </w:tblGrid>
      <w:tr w:rsidR="006A5574" w:rsidRPr="00144D14" w14:paraId="1C35C895" w14:textId="77777777" w:rsidTr="00F208D4">
        <w:trPr>
          <w:cantSplit/>
          <w:trHeight w:val="708"/>
        </w:trPr>
        <w:tc>
          <w:tcPr>
            <w:tcW w:w="4118" w:type="dxa"/>
            <w:shd w:val="clear" w:color="auto" w:fill="auto"/>
          </w:tcPr>
          <w:p w14:paraId="15631899" w14:textId="77777777" w:rsidR="006A5574" w:rsidRPr="00144D14" w:rsidRDefault="006A5574" w:rsidP="00F208D4">
            <w:pPr>
              <w:overflowPunct w:val="0"/>
              <w:autoSpaceDE w:val="0"/>
              <w:autoSpaceDN w:val="0"/>
              <w:adjustRightInd w:val="0"/>
              <w:jc w:val="both"/>
              <w:textAlignment w:val="baseline"/>
              <w:rPr>
                <w:rFonts w:ascii="Century Gothic" w:eastAsia="Calibri" w:hAnsi="Century Gothic" w:cs="Arial"/>
                <w:sz w:val="20"/>
              </w:rPr>
            </w:pPr>
            <w:r w:rsidRPr="00144D14">
              <w:rPr>
                <w:rFonts w:ascii="Century Gothic" w:eastAsia="Calibri" w:hAnsi="Century Gothic" w:cs="Arial"/>
                <w:sz w:val="20"/>
              </w:rPr>
              <w:t>ENTIDAD CONTRATANTE</w:t>
            </w:r>
          </w:p>
        </w:tc>
        <w:tc>
          <w:tcPr>
            <w:tcW w:w="4218" w:type="dxa"/>
            <w:shd w:val="clear" w:color="auto" w:fill="auto"/>
          </w:tcPr>
          <w:p w14:paraId="15B357A3" w14:textId="77777777" w:rsidR="006A5574" w:rsidRPr="00144D14" w:rsidRDefault="006A5574" w:rsidP="00F208D4">
            <w:pPr>
              <w:overflowPunct w:val="0"/>
              <w:autoSpaceDE w:val="0"/>
              <w:autoSpaceDN w:val="0"/>
              <w:adjustRightInd w:val="0"/>
              <w:jc w:val="both"/>
              <w:textAlignment w:val="baseline"/>
              <w:rPr>
                <w:rFonts w:ascii="Century Gothic" w:eastAsia="Calibri" w:hAnsi="Century Gothic" w:cs="Arial"/>
                <w:sz w:val="20"/>
              </w:rPr>
            </w:pPr>
            <w:r w:rsidRPr="00144D14">
              <w:rPr>
                <w:rFonts w:ascii="Century Gothic" w:eastAsia="Calibri" w:hAnsi="Century Gothic" w:cs="Arial"/>
                <w:sz w:val="20"/>
              </w:rPr>
              <w:t xml:space="preserve">CAJA DE </w:t>
            </w:r>
            <w:r>
              <w:rPr>
                <w:rFonts w:ascii="Century Gothic" w:eastAsia="Calibri" w:hAnsi="Century Gothic" w:cs="Arial"/>
                <w:sz w:val="20"/>
              </w:rPr>
              <w:t>P</w:t>
            </w:r>
            <w:r w:rsidRPr="00144D14">
              <w:rPr>
                <w:rFonts w:ascii="Century Gothic" w:eastAsia="Calibri" w:hAnsi="Century Gothic" w:cs="Arial"/>
                <w:sz w:val="20"/>
              </w:rPr>
              <w:t>REVISIÓN SOCIAL DE COMUNICACIONES CAPRECOM NIT 899.999.026-0</w:t>
            </w:r>
          </w:p>
        </w:tc>
      </w:tr>
      <w:tr w:rsidR="006A5574" w:rsidRPr="00144D14" w14:paraId="140510F0" w14:textId="77777777" w:rsidTr="00F208D4">
        <w:tc>
          <w:tcPr>
            <w:tcW w:w="4118" w:type="dxa"/>
            <w:shd w:val="clear" w:color="auto" w:fill="auto"/>
          </w:tcPr>
          <w:p w14:paraId="565CB0BA" w14:textId="77777777" w:rsidR="006A5574" w:rsidRPr="00144D14" w:rsidRDefault="006A5574" w:rsidP="00F208D4">
            <w:pPr>
              <w:overflowPunct w:val="0"/>
              <w:autoSpaceDE w:val="0"/>
              <w:autoSpaceDN w:val="0"/>
              <w:adjustRightInd w:val="0"/>
              <w:jc w:val="both"/>
              <w:textAlignment w:val="baseline"/>
              <w:rPr>
                <w:rFonts w:ascii="Century Gothic" w:eastAsia="Calibri" w:hAnsi="Century Gothic" w:cs="Arial"/>
                <w:sz w:val="20"/>
              </w:rPr>
            </w:pPr>
            <w:r w:rsidRPr="00144D14">
              <w:rPr>
                <w:rFonts w:ascii="Century Gothic" w:eastAsia="Calibri" w:hAnsi="Century Gothic" w:cs="Arial"/>
                <w:sz w:val="20"/>
              </w:rPr>
              <w:t>CONTRATISTA</w:t>
            </w:r>
          </w:p>
        </w:tc>
        <w:tc>
          <w:tcPr>
            <w:tcW w:w="4218" w:type="dxa"/>
            <w:shd w:val="clear" w:color="auto" w:fill="auto"/>
          </w:tcPr>
          <w:p w14:paraId="3CF4BD0B" w14:textId="77777777" w:rsidR="006A5574" w:rsidRPr="00144D14" w:rsidRDefault="006A5574" w:rsidP="00F208D4">
            <w:pPr>
              <w:overflowPunct w:val="0"/>
              <w:autoSpaceDE w:val="0"/>
              <w:autoSpaceDN w:val="0"/>
              <w:adjustRightInd w:val="0"/>
              <w:jc w:val="both"/>
              <w:textAlignment w:val="baseline"/>
              <w:rPr>
                <w:rFonts w:ascii="Century Gothic" w:eastAsia="Calibri" w:hAnsi="Century Gothic" w:cs="Arial"/>
                <w:sz w:val="20"/>
              </w:rPr>
            </w:pPr>
            <w:r w:rsidRPr="00144D14">
              <w:rPr>
                <w:rFonts w:ascii="Century Gothic" w:eastAsia="Calibri" w:hAnsi="Century Gothic" w:cs="Arial"/>
                <w:sz w:val="20"/>
              </w:rPr>
              <w:t>COOPERAT</w:t>
            </w:r>
            <w:r>
              <w:rPr>
                <w:rFonts w:ascii="Century Gothic" w:eastAsia="Calibri" w:hAnsi="Century Gothic" w:cs="Arial"/>
                <w:sz w:val="20"/>
              </w:rPr>
              <w:t>IVA DE TRABAJO ASOCIADO COOPERA</w:t>
            </w:r>
            <w:r w:rsidRPr="00144D14">
              <w:rPr>
                <w:rFonts w:ascii="Century Gothic" w:eastAsia="Calibri" w:hAnsi="Century Gothic" w:cs="Arial"/>
                <w:sz w:val="20"/>
              </w:rPr>
              <w:t>MOS CTA NIT No 810.005.979-6</w:t>
            </w:r>
          </w:p>
        </w:tc>
      </w:tr>
    </w:tbl>
    <w:p w14:paraId="216774AC" w14:textId="77777777" w:rsidR="006A5574" w:rsidRDefault="006A5574" w:rsidP="006A5574">
      <w:pPr>
        <w:overflowPunct w:val="0"/>
        <w:autoSpaceDE w:val="0"/>
        <w:autoSpaceDN w:val="0"/>
        <w:adjustRightInd w:val="0"/>
        <w:spacing w:line="360" w:lineRule="auto"/>
        <w:ind w:left="720"/>
        <w:jc w:val="both"/>
        <w:textAlignment w:val="baseline"/>
        <w:rPr>
          <w:rFonts w:ascii="Century Gothic" w:hAnsi="Century Gothic" w:cs="Arial"/>
        </w:rPr>
      </w:pPr>
    </w:p>
    <w:p w14:paraId="18F3A7C7" w14:textId="77777777" w:rsidR="006A5574" w:rsidRDefault="006A5574" w:rsidP="006A5574">
      <w:pPr>
        <w:numPr>
          <w:ilvl w:val="0"/>
          <w:numId w:val="40"/>
        </w:numPr>
        <w:overflowPunct w:val="0"/>
        <w:autoSpaceDE w:val="0"/>
        <w:autoSpaceDN w:val="0"/>
        <w:adjustRightInd w:val="0"/>
        <w:spacing w:line="360" w:lineRule="auto"/>
        <w:jc w:val="both"/>
        <w:textAlignment w:val="baseline"/>
        <w:rPr>
          <w:rFonts w:ascii="Century Gothic" w:hAnsi="Century Gothic" w:cs="Arial"/>
          <w:sz w:val="22"/>
        </w:rPr>
      </w:pPr>
      <w:r w:rsidRPr="008137D2">
        <w:rPr>
          <w:rFonts w:ascii="Century Gothic" w:hAnsi="Century Gothic" w:cs="Arial"/>
          <w:sz w:val="22"/>
        </w:rPr>
        <w:t>Contrato CN01-0499-2011 (fls. 42 a 49 C. Pruebas):</w:t>
      </w:r>
    </w:p>
    <w:p w14:paraId="56784719" w14:textId="77777777" w:rsidR="006A5574" w:rsidRPr="008137D2" w:rsidRDefault="006A5574" w:rsidP="006A5574">
      <w:pPr>
        <w:overflowPunct w:val="0"/>
        <w:autoSpaceDE w:val="0"/>
        <w:autoSpaceDN w:val="0"/>
        <w:adjustRightInd w:val="0"/>
        <w:spacing w:line="360" w:lineRule="auto"/>
        <w:ind w:left="720"/>
        <w:jc w:val="both"/>
        <w:textAlignment w:val="baseline"/>
        <w:rPr>
          <w:rFonts w:ascii="Century Gothic" w:hAnsi="Century Gothic" w:cs="Arial"/>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4114"/>
      </w:tblGrid>
      <w:tr w:rsidR="006A5574" w:rsidRPr="00144D14" w14:paraId="31D473E0" w14:textId="77777777" w:rsidTr="00F208D4">
        <w:tc>
          <w:tcPr>
            <w:tcW w:w="4772" w:type="dxa"/>
            <w:shd w:val="clear" w:color="auto" w:fill="auto"/>
          </w:tcPr>
          <w:p w14:paraId="5F4C60B3" w14:textId="77777777" w:rsidR="006A5574" w:rsidRPr="00144D14" w:rsidRDefault="006A5574" w:rsidP="00F208D4">
            <w:pPr>
              <w:overflowPunct w:val="0"/>
              <w:autoSpaceDE w:val="0"/>
              <w:autoSpaceDN w:val="0"/>
              <w:adjustRightInd w:val="0"/>
              <w:jc w:val="both"/>
              <w:textAlignment w:val="baseline"/>
              <w:rPr>
                <w:rFonts w:ascii="Century Gothic" w:eastAsia="Calibri" w:hAnsi="Century Gothic" w:cs="Arial"/>
                <w:sz w:val="20"/>
              </w:rPr>
            </w:pPr>
            <w:r w:rsidRPr="00144D14">
              <w:rPr>
                <w:rFonts w:ascii="Century Gothic" w:eastAsia="Calibri" w:hAnsi="Century Gothic" w:cs="Arial"/>
                <w:sz w:val="20"/>
              </w:rPr>
              <w:t>ENTIDAD CONTRATANTE</w:t>
            </w:r>
          </w:p>
        </w:tc>
        <w:tc>
          <w:tcPr>
            <w:tcW w:w="4772" w:type="dxa"/>
            <w:shd w:val="clear" w:color="auto" w:fill="auto"/>
          </w:tcPr>
          <w:p w14:paraId="10268BF8" w14:textId="77777777" w:rsidR="006A5574" w:rsidRPr="00144D14" w:rsidRDefault="006A5574" w:rsidP="00F208D4">
            <w:pPr>
              <w:overflowPunct w:val="0"/>
              <w:autoSpaceDE w:val="0"/>
              <w:autoSpaceDN w:val="0"/>
              <w:adjustRightInd w:val="0"/>
              <w:jc w:val="both"/>
              <w:textAlignment w:val="baseline"/>
              <w:rPr>
                <w:rFonts w:ascii="Century Gothic" w:eastAsia="Calibri" w:hAnsi="Century Gothic" w:cs="Arial"/>
                <w:sz w:val="20"/>
              </w:rPr>
            </w:pPr>
            <w:r w:rsidRPr="00144D14">
              <w:rPr>
                <w:rFonts w:ascii="Century Gothic" w:eastAsia="Calibri" w:hAnsi="Century Gothic" w:cs="Arial"/>
                <w:sz w:val="20"/>
              </w:rPr>
              <w:t xml:space="preserve">CAJA DE </w:t>
            </w:r>
            <w:r>
              <w:rPr>
                <w:rFonts w:ascii="Century Gothic" w:eastAsia="Calibri" w:hAnsi="Century Gothic" w:cs="Arial"/>
                <w:sz w:val="20"/>
              </w:rPr>
              <w:t>P</w:t>
            </w:r>
            <w:r w:rsidRPr="00144D14">
              <w:rPr>
                <w:rFonts w:ascii="Century Gothic" w:eastAsia="Calibri" w:hAnsi="Century Gothic" w:cs="Arial"/>
                <w:sz w:val="20"/>
              </w:rPr>
              <w:t>REVISIÓN SOCIAL DE COMUNICACIONES CAPRECOM NIT 899.999.026-0</w:t>
            </w:r>
          </w:p>
        </w:tc>
      </w:tr>
      <w:tr w:rsidR="006A5574" w:rsidRPr="00144D14" w14:paraId="5DB08983" w14:textId="77777777" w:rsidTr="00F208D4">
        <w:tc>
          <w:tcPr>
            <w:tcW w:w="4772" w:type="dxa"/>
            <w:shd w:val="clear" w:color="auto" w:fill="auto"/>
          </w:tcPr>
          <w:p w14:paraId="3E6E167E" w14:textId="77777777" w:rsidR="006A5574" w:rsidRPr="00144D14" w:rsidRDefault="006A5574" w:rsidP="00F208D4">
            <w:pPr>
              <w:overflowPunct w:val="0"/>
              <w:autoSpaceDE w:val="0"/>
              <w:autoSpaceDN w:val="0"/>
              <w:adjustRightInd w:val="0"/>
              <w:jc w:val="both"/>
              <w:textAlignment w:val="baseline"/>
              <w:rPr>
                <w:rFonts w:ascii="Century Gothic" w:eastAsia="Calibri" w:hAnsi="Century Gothic" w:cs="Arial"/>
                <w:sz w:val="20"/>
              </w:rPr>
            </w:pPr>
            <w:r w:rsidRPr="00144D14">
              <w:rPr>
                <w:rFonts w:ascii="Century Gothic" w:eastAsia="Calibri" w:hAnsi="Century Gothic" w:cs="Arial"/>
                <w:sz w:val="20"/>
              </w:rPr>
              <w:t>CONTRATISTA</w:t>
            </w:r>
          </w:p>
        </w:tc>
        <w:tc>
          <w:tcPr>
            <w:tcW w:w="4772" w:type="dxa"/>
            <w:shd w:val="clear" w:color="auto" w:fill="auto"/>
          </w:tcPr>
          <w:p w14:paraId="2061A981" w14:textId="77777777" w:rsidR="006A5574" w:rsidRPr="00144D14" w:rsidRDefault="006A5574" w:rsidP="00F208D4">
            <w:pPr>
              <w:overflowPunct w:val="0"/>
              <w:autoSpaceDE w:val="0"/>
              <w:autoSpaceDN w:val="0"/>
              <w:adjustRightInd w:val="0"/>
              <w:jc w:val="both"/>
              <w:textAlignment w:val="baseline"/>
              <w:rPr>
                <w:rFonts w:ascii="Century Gothic" w:eastAsia="Calibri" w:hAnsi="Century Gothic" w:cs="Arial"/>
                <w:sz w:val="20"/>
              </w:rPr>
            </w:pPr>
            <w:r w:rsidRPr="00144D14">
              <w:rPr>
                <w:rFonts w:ascii="Century Gothic" w:eastAsia="Calibri" w:hAnsi="Century Gothic" w:cs="Arial"/>
                <w:sz w:val="20"/>
              </w:rPr>
              <w:t>COOPERATIVA DE SERVICIOS ESPECIALIZADOS –COOPSERVICIOS CTA- NIT 900.155.730-9</w:t>
            </w:r>
          </w:p>
        </w:tc>
      </w:tr>
    </w:tbl>
    <w:p w14:paraId="589843A6" w14:textId="77777777" w:rsidR="006A5574" w:rsidRDefault="006A5574" w:rsidP="006A5574">
      <w:pPr>
        <w:overflowPunct w:val="0"/>
        <w:autoSpaceDE w:val="0"/>
        <w:autoSpaceDN w:val="0"/>
        <w:adjustRightInd w:val="0"/>
        <w:spacing w:line="360" w:lineRule="auto"/>
        <w:ind w:left="720"/>
        <w:jc w:val="both"/>
        <w:textAlignment w:val="baseline"/>
        <w:rPr>
          <w:rFonts w:ascii="Century Gothic" w:hAnsi="Century Gothic" w:cs="Arial"/>
        </w:rPr>
      </w:pPr>
    </w:p>
    <w:p w14:paraId="64682812" w14:textId="77777777" w:rsidR="006A5574" w:rsidRDefault="006A5574" w:rsidP="006A5574">
      <w:pPr>
        <w:numPr>
          <w:ilvl w:val="0"/>
          <w:numId w:val="40"/>
        </w:numPr>
        <w:overflowPunct w:val="0"/>
        <w:autoSpaceDE w:val="0"/>
        <w:autoSpaceDN w:val="0"/>
        <w:adjustRightInd w:val="0"/>
        <w:spacing w:line="360" w:lineRule="auto"/>
        <w:jc w:val="both"/>
        <w:textAlignment w:val="baseline"/>
        <w:rPr>
          <w:rFonts w:ascii="Century Gothic" w:hAnsi="Century Gothic" w:cs="Arial"/>
          <w:sz w:val="22"/>
        </w:rPr>
      </w:pPr>
      <w:r w:rsidRPr="008137D2">
        <w:rPr>
          <w:rFonts w:ascii="Century Gothic" w:hAnsi="Century Gothic" w:cs="Arial"/>
          <w:sz w:val="22"/>
        </w:rPr>
        <w:t>Contrato CN01-0621-2011 (fls. 66 a 71 C. Pruebas):</w:t>
      </w:r>
    </w:p>
    <w:p w14:paraId="0AD6228B" w14:textId="77777777" w:rsidR="006A5574" w:rsidRPr="008137D2" w:rsidRDefault="006A5574" w:rsidP="006A5574">
      <w:pPr>
        <w:overflowPunct w:val="0"/>
        <w:autoSpaceDE w:val="0"/>
        <w:autoSpaceDN w:val="0"/>
        <w:adjustRightInd w:val="0"/>
        <w:spacing w:line="360" w:lineRule="auto"/>
        <w:ind w:left="720"/>
        <w:jc w:val="both"/>
        <w:textAlignment w:val="baseline"/>
        <w:rPr>
          <w:rFonts w:ascii="Century Gothic" w:hAnsi="Century Gothic" w:cs="Arial"/>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4114"/>
      </w:tblGrid>
      <w:tr w:rsidR="006A5574" w:rsidRPr="00144D14" w14:paraId="13919FD2" w14:textId="77777777" w:rsidTr="00F208D4">
        <w:tc>
          <w:tcPr>
            <w:tcW w:w="4772" w:type="dxa"/>
            <w:shd w:val="clear" w:color="auto" w:fill="auto"/>
          </w:tcPr>
          <w:p w14:paraId="53F7E677" w14:textId="77777777" w:rsidR="006A5574" w:rsidRPr="00144D14" w:rsidRDefault="006A5574" w:rsidP="00F208D4">
            <w:pPr>
              <w:overflowPunct w:val="0"/>
              <w:autoSpaceDE w:val="0"/>
              <w:autoSpaceDN w:val="0"/>
              <w:adjustRightInd w:val="0"/>
              <w:jc w:val="both"/>
              <w:textAlignment w:val="baseline"/>
              <w:rPr>
                <w:rFonts w:ascii="Century Gothic" w:eastAsia="Calibri" w:hAnsi="Century Gothic" w:cs="Arial"/>
                <w:sz w:val="20"/>
              </w:rPr>
            </w:pPr>
            <w:r w:rsidRPr="00144D14">
              <w:rPr>
                <w:rFonts w:ascii="Century Gothic" w:eastAsia="Calibri" w:hAnsi="Century Gothic" w:cs="Arial"/>
                <w:sz w:val="20"/>
              </w:rPr>
              <w:t>ENTIDAD CONTRATANTE</w:t>
            </w:r>
          </w:p>
        </w:tc>
        <w:tc>
          <w:tcPr>
            <w:tcW w:w="4772" w:type="dxa"/>
            <w:shd w:val="clear" w:color="auto" w:fill="auto"/>
          </w:tcPr>
          <w:p w14:paraId="6851575E" w14:textId="77777777" w:rsidR="006A5574" w:rsidRPr="00144D14" w:rsidRDefault="006A5574" w:rsidP="00F208D4">
            <w:pPr>
              <w:overflowPunct w:val="0"/>
              <w:autoSpaceDE w:val="0"/>
              <w:autoSpaceDN w:val="0"/>
              <w:adjustRightInd w:val="0"/>
              <w:jc w:val="both"/>
              <w:textAlignment w:val="baseline"/>
              <w:rPr>
                <w:rFonts w:ascii="Century Gothic" w:eastAsia="Calibri" w:hAnsi="Century Gothic" w:cs="Arial"/>
                <w:sz w:val="20"/>
              </w:rPr>
            </w:pPr>
            <w:r w:rsidRPr="00144D14">
              <w:rPr>
                <w:rFonts w:ascii="Century Gothic" w:eastAsia="Calibri" w:hAnsi="Century Gothic" w:cs="Arial"/>
                <w:sz w:val="20"/>
              </w:rPr>
              <w:t xml:space="preserve">CAJA DE </w:t>
            </w:r>
            <w:r>
              <w:rPr>
                <w:rFonts w:ascii="Century Gothic" w:eastAsia="Calibri" w:hAnsi="Century Gothic" w:cs="Arial"/>
                <w:sz w:val="20"/>
              </w:rPr>
              <w:t>P</w:t>
            </w:r>
            <w:r w:rsidRPr="00144D14">
              <w:rPr>
                <w:rFonts w:ascii="Century Gothic" w:eastAsia="Calibri" w:hAnsi="Century Gothic" w:cs="Arial"/>
                <w:sz w:val="20"/>
              </w:rPr>
              <w:t>REVISIÓN SOCIAL DE COMUNICACIONES CAPRECOM NIT 899.999.026-0</w:t>
            </w:r>
          </w:p>
        </w:tc>
      </w:tr>
      <w:tr w:rsidR="006A5574" w:rsidRPr="00144D14" w14:paraId="6C00B2E9" w14:textId="77777777" w:rsidTr="00F208D4">
        <w:tc>
          <w:tcPr>
            <w:tcW w:w="4772" w:type="dxa"/>
            <w:shd w:val="clear" w:color="auto" w:fill="auto"/>
          </w:tcPr>
          <w:p w14:paraId="54ACF9A1" w14:textId="77777777" w:rsidR="006A5574" w:rsidRPr="00144D14" w:rsidRDefault="006A5574" w:rsidP="00F208D4">
            <w:pPr>
              <w:overflowPunct w:val="0"/>
              <w:autoSpaceDE w:val="0"/>
              <w:autoSpaceDN w:val="0"/>
              <w:adjustRightInd w:val="0"/>
              <w:jc w:val="both"/>
              <w:textAlignment w:val="baseline"/>
              <w:rPr>
                <w:rFonts w:ascii="Century Gothic" w:eastAsia="Calibri" w:hAnsi="Century Gothic" w:cs="Arial"/>
                <w:sz w:val="20"/>
              </w:rPr>
            </w:pPr>
            <w:r w:rsidRPr="00144D14">
              <w:rPr>
                <w:rFonts w:ascii="Century Gothic" w:eastAsia="Calibri" w:hAnsi="Century Gothic" w:cs="Arial"/>
                <w:sz w:val="20"/>
              </w:rPr>
              <w:t>CONTRATISTA</w:t>
            </w:r>
          </w:p>
        </w:tc>
        <w:tc>
          <w:tcPr>
            <w:tcW w:w="4772" w:type="dxa"/>
            <w:shd w:val="clear" w:color="auto" w:fill="auto"/>
          </w:tcPr>
          <w:p w14:paraId="0AF17420" w14:textId="77777777" w:rsidR="006A5574" w:rsidRPr="00144D14" w:rsidRDefault="006A5574" w:rsidP="00F208D4">
            <w:pPr>
              <w:overflowPunct w:val="0"/>
              <w:autoSpaceDE w:val="0"/>
              <w:autoSpaceDN w:val="0"/>
              <w:adjustRightInd w:val="0"/>
              <w:jc w:val="both"/>
              <w:textAlignment w:val="baseline"/>
              <w:rPr>
                <w:rFonts w:ascii="Century Gothic" w:eastAsia="Calibri" w:hAnsi="Century Gothic" w:cs="Arial"/>
                <w:sz w:val="20"/>
              </w:rPr>
            </w:pPr>
            <w:r w:rsidRPr="00144D14">
              <w:rPr>
                <w:rFonts w:ascii="Century Gothic" w:eastAsia="Calibri" w:hAnsi="Century Gothic" w:cs="Arial"/>
                <w:sz w:val="20"/>
              </w:rPr>
              <w:t>COOPERATI</w:t>
            </w:r>
            <w:r>
              <w:rPr>
                <w:rFonts w:ascii="Century Gothic" w:eastAsia="Calibri" w:hAnsi="Century Gothic" w:cs="Arial"/>
                <w:sz w:val="20"/>
              </w:rPr>
              <w:t>VA DE TRABAJO ASOCIADO COOPERAM</w:t>
            </w:r>
            <w:r w:rsidRPr="00144D14">
              <w:rPr>
                <w:rFonts w:ascii="Century Gothic" w:eastAsia="Calibri" w:hAnsi="Century Gothic" w:cs="Arial"/>
                <w:sz w:val="20"/>
              </w:rPr>
              <w:t>O</w:t>
            </w:r>
            <w:r>
              <w:rPr>
                <w:rFonts w:ascii="Century Gothic" w:eastAsia="Calibri" w:hAnsi="Century Gothic" w:cs="Arial"/>
                <w:sz w:val="20"/>
              </w:rPr>
              <w:t>S</w:t>
            </w:r>
            <w:r w:rsidRPr="00144D14">
              <w:rPr>
                <w:rFonts w:ascii="Century Gothic" w:eastAsia="Calibri" w:hAnsi="Century Gothic" w:cs="Arial"/>
                <w:sz w:val="20"/>
              </w:rPr>
              <w:t xml:space="preserve"> NIT 810.005.979-6</w:t>
            </w:r>
          </w:p>
        </w:tc>
      </w:tr>
    </w:tbl>
    <w:p w14:paraId="71DC72D4" w14:textId="77777777" w:rsidR="006A5574" w:rsidRDefault="006A5574" w:rsidP="006A5574">
      <w:pPr>
        <w:overflowPunct w:val="0"/>
        <w:autoSpaceDE w:val="0"/>
        <w:autoSpaceDN w:val="0"/>
        <w:adjustRightInd w:val="0"/>
        <w:spacing w:line="360" w:lineRule="auto"/>
        <w:ind w:left="720"/>
        <w:jc w:val="both"/>
        <w:textAlignment w:val="baseline"/>
        <w:rPr>
          <w:rFonts w:ascii="Century Gothic" w:hAnsi="Century Gothic" w:cs="Arial"/>
        </w:rPr>
      </w:pPr>
    </w:p>
    <w:p w14:paraId="312E154B" w14:textId="77777777" w:rsidR="006A5574" w:rsidRDefault="006A5574" w:rsidP="006A5574">
      <w:pPr>
        <w:numPr>
          <w:ilvl w:val="0"/>
          <w:numId w:val="40"/>
        </w:numPr>
        <w:overflowPunct w:val="0"/>
        <w:autoSpaceDE w:val="0"/>
        <w:autoSpaceDN w:val="0"/>
        <w:adjustRightInd w:val="0"/>
        <w:spacing w:line="360" w:lineRule="auto"/>
        <w:jc w:val="both"/>
        <w:textAlignment w:val="baseline"/>
        <w:rPr>
          <w:rFonts w:ascii="Century Gothic" w:hAnsi="Century Gothic" w:cs="Arial"/>
          <w:sz w:val="22"/>
        </w:rPr>
      </w:pPr>
      <w:r w:rsidRPr="008137D2">
        <w:rPr>
          <w:rFonts w:ascii="Century Gothic" w:hAnsi="Century Gothic" w:cs="Arial"/>
          <w:sz w:val="22"/>
        </w:rPr>
        <w:t>Contrato CN01-0213-2012 (fls. 94 a 98 C. Pruebas):</w:t>
      </w:r>
    </w:p>
    <w:p w14:paraId="4FF3B5D6" w14:textId="77777777" w:rsidR="006A5574" w:rsidRPr="008137D2" w:rsidRDefault="006A5574" w:rsidP="006A5574">
      <w:pPr>
        <w:overflowPunct w:val="0"/>
        <w:autoSpaceDE w:val="0"/>
        <w:autoSpaceDN w:val="0"/>
        <w:adjustRightInd w:val="0"/>
        <w:spacing w:line="360" w:lineRule="auto"/>
        <w:ind w:left="720"/>
        <w:jc w:val="both"/>
        <w:textAlignment w:val="baseline"/>
        <w:rPr>
          <w:rFonts w:ascii="Century Gothic" w:hAnsi="Century Gothic" w:cs="Arial"/>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4114"/>
      </w:tblGrid>
      <w:tr w:rsidR="006A5574" w:rsidRPr="00144D14" w14:paraId="2CF19DF3" w14:textId="77777777" w:rsidTr="00F208D4">
        <w:tc>
          <w:tcPr>
            <w:tcW w:w="4772" w:type="dxa"/>
            <w:shd w:val="clear" w:color="auto" w:fill="auto"/>
          </w:tcPr>
          <w:p w14:paraId="5393B98B" w14:textId="77777777" w:rsidR="006A5574" w:rsidRPr="00144D14" w:rsidRDefault="006A5574" w:rsidP="00F208D4">
            <w:pPr>
              <w:overflowPunct w:val="0"/>
              <w:autoSpaceDE w:val="0"/>
              <w:autoSpaceDN w:val="0"/>
              <w:adjustRightInd w:val="0"/>
              <w:jc w:val="both"/>
              <w:textAlignment w:val="baseline"/>
              <w:rPr>
                <w:rFonts w:ascii="Century Gothic" w:eastAsia="Calibri" w:hAnsi="Century Gothic" w:cs="Arial"/>
                <w:sz w:val="20"/>
              </w:rPr>
            </w:pPr>
            <w:r w:rsidRPr="00144D14">
              <w:rPr>
                <w:rFonts w:ascii="Century Gothic" w:eastAsia="Calibri" w:hAnsi="Century Gothic" w:cs="Arial"/>
                <w:sz w:val="20"/>
              </w:rPr>
              <w:t>ENTIDAD CONTRATANTE</w:t>
            </w:r>
          </w:p>
        </w:tc>
        <w:tc>
          <w:tcPr>
            <w:tcW w:w="4772" w:type="dxa"/>
            <w:shd w:val="clear" w:color="auto" w:fill="auto"/>
          </w:tcPr>
          <w:p w14:paraId="6541EB6D" w14:textId="77777777" w:rsidR="006A5574" w:rsidRPr="00144D14" w:rsidRDefault="006A5574" w:rsidP="00F208D4">
            <w:pPr>
              <w:overflowPunct w:val="0"/>
              <w:autoSpaceDE w:val="0"/>
              <w:autoSpaceDN w:val="0"/>
              <w:adjustRightInd w:val="0"/>
              <w:jc w:val="both"/>
              <w:textAlignment w:val="baseline"/>
              <w:rPr>
                <w:rFonts w:ascii="Century Gothic" w:eastAsia="Calibri" w:hAnsi="Century Gothic" w:cs="Arial"/>
                <w:sz w:val="20"/>
              </w:rPr>
            </w:pPr>
            <w:r w:rsidRPr="00144D14">
              <w:rPr>
                <w:rFonts w:ascii="Century Gothic" w:eastAsia="Calibri" w:hAnsi="Century Gothic" w:cs="Arial"/>
                <w:sz w:val="20"/>
              </w:rPr>
              <w:t xml:space="preserve">CAJA DE </w:t>
            </w:r>
            <w:r>
              <w:rPr>
                <w:rFonts w:ascii="Century Gothic" w:eastAsia="Calibri" w:hAnsi="Century Gothic" w:cs="Arial"/>
                <w:sz w:val="20"/>
              </w:rPr>
              <w:t>P</w:t>
            </w:r>
            <w:r w:rsidRPr="00144D14">
              <w:rPr>
                <w:rFonts w:ascii="Century Gothic" w:eastAsia="Calibri" w:hAnsi="Century Gothic" w:cs="Arial"/>
                <w:sz w:val="20"/>
              </w:rPr>
              <w:t>REVISIÓN SOCIAL DE COMUNICACIONES CAPRECOM NIT 899.999.026-0</w:t>
            </w:r>
          </w:p>
        </w:tc>
      </w:tr>
      <w:tr w:rsidR="006A5574" w:rsidRPr="00144D14" w14:paraId="3F315DC3" w14:textId="77777777" w:rsidTr="00F208D4">
        <w:tc>
          <w:tcPr>
            <w:tcW w:w="4772" w:type="dxa"/>
            <w:shd w:val="clear" w:color="auto" w:fill="auto"/>
          </w:tcPr>
          <w:p w14:paraId="4C453597" w14:textId="77777777" w:rsidR="006A5574" w:rsidRPr="00144D14" w:rsidRDefault="006A5574" w:rsidP="00F208D4">
            <w:pPr>
              <w:overflowPunct w:val="0"/>
              <w:autoSpaceDE w:val="0"/>
              <w:autoSpaceDN w:val="0"/>
              <w:adjustRightInd w:val="0"/>
              <w:jc w:val="both"/>
              <w:textAlignment w:val="baseline"/>
              <w:rPr>
                <w:rFonts w:ascii="Century Gothic" w:eastAsia="Calibri" w:hAnsi="Century Gothic" w:cs="Arial"/>
                <w:sz w:val="20"/>
              </w:rPr>
            </w:pPr>
            <w:r w:rsidRPr="00144D14">
              <w:rPr>
                <w:rFonts w:ascii="Century Gothic" w:eastAsia="Calibri" w:hAnsi="Century Gothic" w:cs="Arial"/>
                <w:sz w:val="20"/>
              </w:rPr>
              <w:t>CONTRATISTA</w:t>
            </w:r>
          </w:p>
        </w:tc>
        <w:tc>
          <w:tcPr>
            <w:tcW w:w="4772" w:type="dxa"/>
            <w:shd w:val="clear" w:color="auto" w:fill="auto"/>
          </w:tcPr>
          <w:p w14:paraId="1625B22E" w14:textId="77777777" w:rsidR="006A5574" w:rsidRPr="00144D14" w:rsidRDefault="006A5574" w:rsidP="00F208D4">
            <w:pPr>
              <w:overflowPunct w:val="0"/>
              <w:autoSpaceDE w:val="0"/>
              <w:autoSpaceDN w:val="0"/>
              <w:adjustRightInd w:val="0"/>
              <w:jc w:val="both"/>
              <w:textAlignment w:val="baseline"/>
              <w:rPr>
                <w:rFonts w:ascii="Century Gothic" w:eastAsia="Calibri" w:hAnsi="Century Gothic" w:cs="Arial"/>
                <w:sz w:val="20"/>
              </w:rPr>
            </w:pPr>
            <w:r w:rsidRPr="00144D14">
              <w:rPr>
                <w:rFonts w:ascii="Century Gothic" w:eastAsia="Calibri" w:hAnsi="Century Gothic" w:cs="Arial"/>
                <w:sz w:val="20"/>
              </w:rPr>
              <w:t>COOPERATIVA DE TRABAJO ESPECIALIZADOS –COOPSERVICIOS CTA- NIT 900.155.730-9</w:t>
            </w:r>
          </w:p>
        </w:tc>
      </w:tr>
    </w:tbl>
    <w:p w14:paraId="63E6CD84"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rPr>
      </w:pPr>
    </w:p>
    <w:p w14:paraId="28672C54"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233FD7">
        <w:rPr>
          <w:rFonts w:ascii="Century Gothic" w:hAnsi="Century Gothic" w:cs="Arial"/>
          <w:sz w:val="22"/>
          <w:szCs w:val="22"/>
        </w:rPr>
        <w:t xml:space="preserve">De lo anterior resulta claro que la Cooperativa de Trabajo Asociado de Salud de San Andrés Islas –COOPASSAI CTA–, que funge como demandante en este proceso, no </w:t>
      </w:r>
      <w:r>
        <w:rPr>
          <w:rFonts w:ascii="Century Gothic" w:hAnsi="Century Gothic" w:cs="Arial"/>
          <w:sz w:val="22"/>
          <w:szCs w:val="22"/>
        </w:rPr>
        <w:t>es parte</w:t>
      </w:r>
      <w:r w:rsidRPr="00233FD7">
        <w:rPr>
          <w:rFonts w:ascii="Century Gothic" w:hAnsi="Century Gothic" w:cs="Arial"/>
          <w:sz w:val="22"/>
          <w:szCs w:val="22"/>
        </w:rPr>
        <w:t xml:space="preserve"> en ninguno de los contratos </w:t>
      </w:r>
      <w:r>
        <w:rPr>
          <w:rFonts w:ascii="Century Gothic" w:hAnsi="Century Gothic" w:cs="Arial"/>
          <w:sz w:val="22"/>
          <w:szCs w:val="22"/>
        </w:rPr>
        <w:t>estatales aludidos, de manera que no está legitimada para formular en tal condición la pretensión de nulidad de los mismos, en los términos del inciso primero del artículo 141 de la ley 1437 de 2011.</w:t>
      </w:r>
    </w:p>
    <w:p w14:paraId="191C5129"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6E623FAC" w14:textId="77777777" w:rsidR="006A5574" w:rsidRPr="000D1803"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Pr>
          <w:rFonts w:ascii="Century Gothic" w:hAnsi="Century Gothic" w:cs="Arial"/>
          <w:sz w:val="22"/>
          <w:szCs w:val="22"/>
        </w:rPr>
        <w:lastRenderedPageBreak/>
        <w:t xml:space="preserve">Así las cosas, queda por determinar si COOPASSAI CTA, en calidad de tercero, acreditó un interés directo que lo habilite para solicitar la nulidad de los contratos enjuiciados, en los términos previstos en el inciso segundo del artículo </w:t>
      </w:r>
      <w:r>
        <w:rPr>
          <w:rFonts w:ascii="Century Gothic" w:hAnsi="Century Gothic" w:cs="Arial"/>
          <w:i/>
          <w:sz w:val="22"/>
          <w:szCs w:val="22"/>
        </w:rPr>
        <w:t>ejusdem.</w:t>
      </w:r>
    </w:p>
    <w:p w14:paraId="4A31A903"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6E2DB7EC"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Pr>
          <w:rFonts w:ascii="Century Gothic" w:hAnsi="Century Gothic" w:cs="Arial"/>
          <w:sz w:val="22"/>
          <w:szCs w:val="22"/>
        </w:rPr>
        <w:t>Relata la demanda que, desde, 2008 COPASSAI CTA venía prestando los servicios de salud en las instalaciones de CAPRECOM, en virtud de los contratos suscritos entre estas dos personas jurídicas; no obstante, faltando un mes para la finalización de uno de ellos, CAPRECOM suscribió otros contratos con COOPERAMOS CTA y con COOPSERVICIOS CTA, cuyos objetos eran los mismos de aquellos que venía ejecutando COOPASAI CTA, sin que –a juicio de ésta– se hubieran respetado los principios y reglas de la ley 80 de 1993 y de la ley 1150 de 2007, pues, para la celebración de tales contratos, se acudió a la contratación directa como modalidad de selección, en desmedro de la licitación pública en la que –afirma el demandante– era ella la que tenía mayores posibilidades de adjudicación, situación de la cual –dice– se deduce el interés directo que le asiste para demandar.</w:t>
      </w:r>
    </w:p>
    <w:p w14:paraId="6AF5BEC9"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70A50E24" w14:textId="77777777" w:rsidR="006A5574" w:rsidRPr="00DB5688"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DB5688">
        <w:rPr>
          <w:rFonts w:ascii="Century Gothic" w:hAnsi="Century Gothic" w:cs="Arial"/>
          <w:sz w:val="22"/>
          <w:szCs w:val="22"/>
        </w:rPr>
        <w:t xml:space="preserve">Revisadas las pruebas aportadas al plenario, se encontró que, en efecto, entre COOPASSAI CTA y CAPRECOM se suscribieron varios contratos en el período comprendido entre abril de 2008 y agosto de 2011, sin embargo, </w:t>
      </w:r>
      <w:r>
        <w:rPr>
          <w:rFonts w:ascii="Century Gothic" w:hAnsi="Century Gothic" w:cs="Arial"/>
          <w:sz w:val="22"/>
          <w:szCs w:val="22"/>
        </w:rPr>
        <w:t xml:space="preserve">una vez analizados, no </w:t>
      </w:r>
      <w:r w:rsidRPr="00DB5688">
        <w:rPr>
          <w:rFonts w:ascii="Century Gothic" w:hAnsi="Century Gothic" w:cs="Arial"/>
          <w:sz w:val="22"/>
          <w:szCs w:val="22"/>
        </w:rPr>
        <w:t>son suficientes para acreditar un interés directo, toda vez que son relaciones contractuales diferentes e independientes a aquéllas cuya nulidad persigue en este proceso.</w:t>
      </w:r>
    </w:p>
    <w:p w14:paraId="071C754A"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highlight w:val="yellow"/>
        </w:rPr>
      </w:pPr>
    </w:p>
    <w:p w14:paraId="69CC553F"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Pr>
          <w:rFonts w:ascii="Century Gothic" w:hAnsi="Century Gothic" w:cs="Arial"/>
          <w:sz w:val="22"/>
          <w:szCs w:val="22"/>
        </w:rPr>
        <w:t xml:space="preserve">Ahora, analizados los contratos </w:t>
      </w:r>
      <w:r w:rsidRPr="008137D2">
        <w:rPr>
          <w:rFonts w:ascii="Century Gothic" w:hAnsi="Century Gothic" w:cs="Arial"/>
          <w:sz w:val="22"/>
          <w:szCs w:val="22"/>
        </w:rPr>
        <w:t>CN01-0200-2011, CN01-0499-2011, CN01-0621-2011</w:t>
      </w:r>
      <w:r>
        <w:rPr>
          <w:rFonts w:ascii="Century Gothic" w:hAnsi="Century Gothic" w:cs="Arial"/>
          <w:sz w:val="22"/>
          <w:szCs w:val="22"/>
        </w:rPr>
        <w:t xml:space="preserve"> </w:t>
      </w:r>
      <w:r w:rsidRPr="008137D2">
        <w:rPr>
          <w:rFonts w:ascii="Century Gothic" w:hAnsi="Century Gothic" w:cs="Arial"/>
          <w:sz w:val="22"/>
          <w:szCs w:val="22"/>
        </w:rPr>
        <w:t>y</w:t>
      </w:r>
      <w:r w:rsidRPr="000D1803">
        <w:rPr>
          <w:rFonts w:ascii="Century Gothic" w:hAnsi="Century Gothic" w:cs="Arial"/>
          <w:sz w:val="22"/>
          <w:szCs w:val="22"/>
        </w:rPr>
        <w:t xml:space="preserve"> </w:t>
      </w:r>
      <w:r w:rsidRPr="008137D2">
        <w:rPr>
          <w:rFonts w:ascii="Century Gothic" w:hAnsi="Century Gothic" w:cs="Arial"/>
          <w:sz w:val="22"/>
          <w:szCs w:val="22"/>
        </w:rPr>
        <w:t>CN01-0213-2012</w:t>
      </w:r>
      <w:r>
        <w:rPr>
          <w:rFonts w:ascii="Century Gothic" w:hAnsi="Century Gothic" w:cs="Arial"/>
          <w:sz w:val="22"/>
          <w:szCs w:val="22"/>
        </w:rPr>
        <w:t>, se observa lo siguiente:</w:t>
      </w:r>
    </w:p>
    <w:p w14:paraId="5EEF4905"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1CD13DAE" w14:textId="77777777" w:rsidR="006A5574" w:rsidRDefault="006A5574" w:rsidP="006A5574">
      <w:pPr>
        <w:numPr>
          <w:ilvl w:val="0"/>
          <w:numId w:val="40"/>
        </w:numPr>
        <w:overflowPunct w:val="0"/>
        <w:autoSpaceDE w:val="0"/>
        <w:autoSpaceDN w:val="0"/>
        <w:adjustRightInd w:val="0"/>
        <w:spacing w:line="360" w:lineRule="auto"/>
        <w:jc w:val="both"/>
        <w:textAlignment w:val="baseline"/>
        <w:rPr>
          <w:rFonts w:ascii="Century Gothic" w:hAnsi="Century Gothic" w:cs="Arial"/>
          <w:sz w:val="22"/>
        </w:rPr>
      </w:pPr>
      <w:r>
        <w:rPr>
          <w:rFonts w:ascii="Century Gothic" w:hAnsi="Century Gothic" w:cs="Arial"/>
          <w:sz w:val="22"/>
        </w:rPr>
        <w:t xml:space="preserve">Contrato </w:t>
      </w:r>
      <w:r w:rsidRPr="008137D2">
        <w:rPr>
          <w:rFonts w:ascii="Century Gothic" w:hAnsi="Century Gothic" w:cs="Arial"/>
          <w:sz w:val="22"/>
        </w:rPr>
        <w:t xml:space="preserve">CN01-0200-2011 </w:t>
      </w:r>
      <w:r>
        <w:rPr>
          <w:rFonts w:ascii="Century Gothic" w:hAnsi="Century Gothic" w:cs="Arial"/>
          <w:sz w:val="22"/>
        </w:rPr>
        <w:t xml:space="preserve">suscrito entre CAPRECOM y </w:t>
      </w:r>
      <w:r w:rsidRPr="00130445">
        <w:rPr>
          <w:rFonts w:ascii="Century Gothic" w:eastAsia="Calibri" w:hAnsi="Century Gothic" w:cs="Arial"/>
          <w:sz w:val="22"/>
        </w:rPr>
        <w:t>COOPERAMOS CTA</w:t>
      </w:r>
      <w:r w:rsidRPr="00130445">
        <w:rPr>
          <w:rFonts w:ascii="Century Gothic" w:hAnsi="Century Gothic" w:cs="Arial"/>
        </w:rPr>
        <w:t xml:space="preserve"> </w:t>
      </w:r>
      <w:r w:rsidRPr="008137D2">
        <w:rPr>
          <w:rFonts w:ascii="Century Gothic" w:hAnsi="Century Gothic" w:cs="Arial"/>
          <w:sz w:val="22"/>
        </w:rPr>
        <w:t>(fls. 29 a 32 C. Pruebas)</w:t>
      </w:r>
      <w:r>
        <w:rPr>
          <w:rFonts w:ascii="Century Gothic" w:hAnsi="Century Gothic" w:cs="Arial"/>
          <w:sz w:val="22"/>
        </w:rPr>
        <w:t xml:space="preserve"> (se transcribe literal):</w:t>
      </w:r>
    </w:p>
    <w:p w14:paraId="2237EF2A"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56DEE583" w14:textId="77777777" w:rsidR="006A5574" w:rsidRPr="00441845" w:rsidRDefault="006A5574" w:rsidP="006A5574">
      <w:pPr>
        <w:overflowPunct w:val="0"/>
        <w:autoSpaceDE w:val="0"/>
        <w:autoSpaceDN w:val="0"/>
        <w:adjustRightInd w:val="0"/>
        <w:ind w:left="708"/>
        <w:jc w:val="both"/>
        <w:textAlignment w:val="baseline"/>
        <w:rPr>
          <w:rFonts w:ascii="Century Gothic" w:hAnsi="Century Gothic" w:cs="Arial"/>
          <w:sz w:val="20"/>
          <w:szCs w:val="22"/>
        </w:rPr>
      </w:pPr>
      <w:r w:rsidRPr="00513C9C">
        <w:rPr>
          <w:rFonts w:ascii="Century Gothic" w:hAnsi="Century Gothic" w:cs="Arial"/>
          <w:sz w:val="20"/>
          <w:szCs w:val="22"/>
        </w:rPr>
        <w:t xml:space="preserve">“a) Que la subdirección de EPS, adelantó los estudios previos para SUBPROCESOS DEL PROGRAMA GESTORES DE VIDA SANA, QUE DE SENSIBILIZACIÓN E INDUCCIÓN HACIA LAS ACTIVIDADES DE PROTECCIÓN ESPECÍFICA, 2) DETECCIÓN TEMPRANA Y, 3) ATENCIÓN DE ENFERMEDADES DE INTERÉS EN SALUD PÚBLICA … b) que la Oficina de Contratos … de acuerdo a la justificación presentada por el área usuaria llevó a cabo el proceso por invitación pública No. 004 de 2011 … c) </w:t>
      </w:r>
      <w:r w:rsidRPr="00513C9C">
        <w:rPr>
          <w:rFonts w:ascii="Century Gothic" w:hAnsi="Century Gothic" w:cs="Arial"/>
          <w:b/>
          <w:sz w:val="20"/>
          <w:szCs w:val="22"/>
          <w:u w:val="single"/>
        </w:rPr>
        <w:t>Que el proceso de selección del contratista, se adelantó de conformidad con lo dispuesto en el Numeral 24.1. Invitación Pública</w:t>
      </w:r>
      <w:r w:rsidRPr="00513C9C">
        <w:rPr>
          <w:rFonts w:ascii="Century Gothic" w:hAnsi="Century Gothic" w:cs="Arial"/>
          <w:sz w:val="20"/>
          <w:szCs w:val="22"/>
        </w:rPr>
        <w:t xml:space="preserve">, del artículo 24 … a las modalidades de selección del Reglamento interno para la contratación de CAPRECOM … d) </w:t>
      </w:r>
      <w:r w:rsidRPr="00513C9C">
        <w:rPr>
          <w:rFonts w:ascii="Century Gothic" w:hAnsi="Century Gothic" w:cs="Arial"/>
          <w:b/>
          <w:sz w:val="20"/>
          <w:szCs w:val="22"/>
          <w:u w:val="single"/>
        </w:rPr>
        <w:t xml:space="preserve">Que por medio de resolución No. 00458 de marzo 23 de 2011, se adjudicó el proceso a la Cooperativa de Trabajo Asociado COOPERAMOS </w:t>
      </w:r>
      <w:r>
        <w:rPr>
          <w:rFonts w:ascii="Century Gothic" w:hAnsi="Century Gothic" w:cs="Arial"/>
          <w:b/>
          <w:sz w:val="20"/>
          <w:szCs w:val="22"/>
          <w:u w:val="single"/>
        </w:rPr>
        <w:t>C</w:t>
      </w:r>
      <w:r w:rsidRPr="00513C9C">
        <w:rPr>
          <w:rFonts w:ascii="Century Gothic" w:hAnsi="Century Gothic" w:cs="Arial"/>
          <w:b/>
          <w:sz w:val="20"/>
          <w:szCs w:val="22"/>
          <w:u w:val="single"/>
        </w:rPr>
        <w:t>TA</w:t>
      </w:r>
      <w:r w:rsidRPr="00513C9C">
        <w:rPr>
          <w:rFonts w:ascii="Century Gothic" w:hAnsi="Century Gothic" w:cs="Arial"/>
          <w:sz w:val="20"/>
          <w:szCs w:val="22"/>
        </w:rPr>
        <w:t xml:space="preserve"> …”.</w:t>
      </w:r>
    </w:p>
    <w:p w14:paraId="4017C8D4"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6B80389E" w14:textId="77777777" w:rsidR="006A5574" w:rsidRDefault="006A5574" w:rsidP="006A5574">
      <w:pPr>
        <w:numPr>
          <w:ilvl w:val="0"/>
          <w:numId w:val="40"/>
        </w:numPr>
        <w:overflowPunct w:val="0"/>
        <w:autoSpaceDE w:val="0"/>
        <w:autoSpaceDN w:val="0"/>
        <w:adjustRightInd w:val="0"/>
        <w:spacing w:line="360" w:lineRule="auto"/>
        <w:jc w:val="both"/>
        <w:textAlignment w:val="baseline"/>
        <w:rPr>
          <w:rFonts w:ascii="Century Gothic" w:hAnsi="Century Gothic" w:cs="Arial"/>
          <w:sz w:val="22"/>
        </w:rPr>
      </w:pPr>
      <w:r w:rsidRPr="008137D2">
        <w:rPr>
          <w:rFonts w:ascii="Century Gothic" w:hAnsi="Century Gothic" w:cs="Arial"/>
          <w:sz w:val="22"/>
        </w:rPr>
        <w:lastRenderedPageBreak/>
        <w:t>Contrato CN01-0499-2011</w:t>
      </w:r>
      <w:r>
        <w:rPr>
          <w:rFonts w:ascii="Century Gothic" w:hAnsi="Century Gothic" w:cs="Arial"/>
          <w:sz w:val="22"/>
        </w:rPr>
        <w:t xml:space="preserve"> celebrado entre CAPRECOM Y </w:t>
      </w:r>
      <w:r w:rsidRPr="00144D14">
        <w:rPr>
          <w:rFonts w:ascii="Century Gothic" w:eastAsia="Calibri" w:hAnsi="Century Gothic" w:cs="Arial"/>
          <w:sz w:val="20"/>
        </w:rPr>
        <w:t>COOPSERVICIOS CTA</w:t>
      </w:r>
      <w:r w:rsidRPr="008137D2">
        <w:rPr>
          <w:rFonts w:ascii="Century Gothic" w:hAnsi="Century Gothic" w:cs="Arial"/>
          <w:sz w:val="22"/>
        </w:rPr>
        <w:t xml:space="preserve"> (fls. 42 a 49 C. Pruebas)</w:t>
      </w:r>
      <w:r>
        <w:rPr>
          <w:rFonts w:ascii="Century Gothic" w:hAnsi="Century Gothic" w:cs="Arial"/>
          <w:sz w:val="22"/>
        </w:rPr>
        <w:t xml:space="preserve"> (se transcribe tal como obra)</w:t>
      </w:r>
      <w:r w:rsidRPr="008137D2">
        <w:rPr>
          <w:rFonts w:ascii="Century Gothic" w:hAnsi="Century Gothic" w:cs="Arial"/>
          <w:sz w:val="22"/>
        </w:rPr>
        <w:t>:</w:t>
      </w:r>
    </w:p>
    <w:p w14:paraId="3108E9CE"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3DFE4699" w14:textId="77777777" w:rsidR="006A5574" w:rsidRPr="00FE240D" w:rsidRDefault="006A5574" w:rsidP="006A5574">
      <w:pPr>
        <w:overflowPunct w:val="0"/>
        <w:autoSpaceDE w:val="0"/>
        <w:autoSpaceDN w:val="0"/>
        <w:adjustRightInd w:val="0"/>
        <w:ind w:left="708"/>
        <w:jc w:val="both"/>
        <w:textAlignment w:val="baseline"/>
        <w:rPr>
          <w:rFonts w:ascii="Century Gothic" w:hAnsi="Century Gothic" w:cs="Arial"/>
          <w:sz w:val="20"/>
          <w:szCs w:val="22"/>
        </w:rPr>
      </w:pPr>
      <w:r w:rsidRPr="00513C9C">
        <w:rPr>
          <w:rFonts w:ascii="Century Gothic" w:hAnsi="Century Gothic" w:cs="Arial"/>
          <w:sz w:val="20"/>
          <w:szCs w:val="22"/>
        </w:rPr>
        <w:t xml:space="preserve">“A) Que la Caja de Previsión Social de Comunicaciones – </w:t>
      </w:r>
      <w:r w:rsidRPr="00513C9C">
        <w:rPr>
          <w:rFonts w:ascii="Century Gothic" w:hAnsi="Century Gothic" w:cs="Arial"/>
          <w:b/>
          <w:sz w:val="20"/>
          <w:szCs w:val="22"/>
          <w:u w:val="single"/>
        </w:rPr>
        <w:t>CAPRECOM, mediante Acta de fecha 10 de Octubre de 2011, ordenó la apertura del proceso por Invitación Pública No. 020-2011</w:t>
      </w:r>
      <w:r w:rsidRPr="00513C9C">
        <w:rPr>
          <w:rFonts w:ascii="Century Gothic" w:hAnsi="Century Gothic" w:cs="Arial"/>
          <w:sz w:val="20"/>
          <w:szCs w:val="22"/>
        </w:rPr>
        <w:t xml:space="preserve">, que tiene por objeto ‘contratar la prestación de Servicios de apoyo a la gestión en materia de asesoría técnica, acompañamiento y soporte organizacional y la ejecución de procesos en el ámbito administrativo y misional de CAPRECOM como EPS, IPS Y PENSIONES’ B) </w:t>
      </w:r>
      <w:r w:rsidRPr="00513C9C">
        <w:rPr>
          <w:rFonts w:ascii="Century Gothic" w:hAnsi="Century Gothic" w:cs="Arial"/>
          <w:b/>
          <w:sz w:val="20"/>
          <w:szCs w:val="22"/>
          <w:u w:val="single"/>
        </w:rPr>
        <w:t>Que el proceso de contratación, se adelantó de acuerdo con lo dispuesto en el Reglamento Interno para la Contratación de CAPRECOM … que en su artículo 24.1, consagra el proceso de INVITACIÓN PÚBLICA</w:t>
      </w:r>
      <w:r w:rsidRPr="00513C9C">
        <w:rPr>
          <w:rFonts w:ascii="Century Gothic" w:hAnsi="Century Gothic" w:cs="Arial"/>
          <w:sz w:val="20"/>
          <w:szCs w:val="22"/>
        </w:rPr>
        <w:t xml:space="preserve"> … C) Que el día 10 de octubre de 2011 se realizó la publicación en el portal único de contratación … y en la página web de CAPRECOM, del Pliegos de Condiciones. D) Que el día 12 de octubre de 2011 … se llevó a cabo la audiencia publica de aclaración del Pliego de Condiciones, dejando constancia en el acta correspondiente de la formulación de observaciones presentadas por los posibles oferentes interesados en participar en el proceso de selección, las cuales fueron absueltas por parte de la División de Contratos y Licitaciones de la Entidad mediante acta de respuesta a observaciones, la cual fue publicada … el día 13 de octubre de 2011 … G) </w:t>
      </w:r>
      <w:r w:rsidRPr="00513C9C">
        <w:rPr>
          <w:rFonts w:ascii="Century Gothic" w:hAnsi="Century Gothic" w:cs="Arial"/>
          <w:b/>
          <w:sz w:val="20"/>
          <w:szCs w:val="22"/>
          <w:u w:val="single"/>
        </w:rPr>
        <w:t xml:space="preserve">Que de acuerdo con el registro de cierre de la Invitación Pública realizado el día 21 de octubre de 2011 no se recibió ninguna propuesta. </w:t>
      </w:r>
      <w:r w:rsidRPr="00513C9C">
        <w:rPr>
          <w:rFonts w:ascii="Century Gothic" w:hAnsi="Century Gothic" w:cs="Arial"/>
          <w:sz w:val="20"/>
          <w:szCs w:val="22"/>
        </w:rPr>
        <w:t xml:space="preserve">H) Que de conformidad con el artículo 26 del Reglamento Interno para la Contratación … ‘CAPRECOM podrá declarar desierto el proceso de contratación por los siguientes motivos: 1. Falta de presentación de propuestas’, el ordenador del gasto mediante Resolución N° 1989 del 21 de octubre de 2011, declaró desierto el proceso por Invitación Pública 020 de 2011 y es </w:t>
      </w:r>
      <w:r w:rsidRPr="00513C9C">
        <w:rPr>
          <w:rFonts w:ascii="Century Gothic" w:hAnsi="Century Gothic" w:cs="Arial"/>
          <w:b/>
          <w:sz w:val="20"/>
          <w:szCs w:val="22"/>
          <w:u w:val="single"/>
        </w:rPr>
        <w:t>por lo que en esta oportunidad CAPRECOM encuentra sustento para contratar directamente la prestación del servicio requerido</w:t>
      </w:r>
      <w:r w:rsidRPr="00513C9C">
        <w:rPr>
          <w:rFonts w:ascii="Century Gothic" w:hAnsi="Century Gothic" w:cs="Arial"/>
          <w:sz w:val="20"/>
          <w:szCs w:val="22"/>
        </w:rPr>
        <w:t xml:space="preserve"> …”.</w:t>
      </w:r>
    </w:p>
    <w:p w14:paraId="5EE72F5A"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66106C61" w14:textId="77777777" w:rsidR="006A5574" w:rsidRDefault="006A5574" w:rsidP="006A5574">
      <w:pPr>
        <w:numPr>
          <w:ilvl w:val="0"/>
          <w:numId w:val="40"/>
        </w:numPr>
        <w:overflowPunct w:val="0"/>
        <w:autoSpaceDE w:val="0"/>
        <w:autoSpaceDN w:val="0"/>
        <w:adjustRightInd w:val="0"/>
        <w:spacing w:line="360" w:lineRule="auto"/>
        <w:jc w:val="both"/>
        <w:textAlignment w:val="baseline"/>
        <w:rPr>
          <w:rFonts w:ascii="Century Gothic" w:hAnsi="Century Gothic" w:cs="Arial"/>
          <w:sz w:val="22"/>
        </w:rPr>
      </w:pPr>
      <w:r w:rsidRPr="008137D2">
        <w:rPr>
          <w:rFonts w:ascii="Century Gothic" w:hAnsi="Century Gothic" w:cs="Arial"/>
          <w:sz w:val="22"/>
        </w:rPr>
        <w:t xml:space="preserve">Contrato CN01-0621-2011 </w:t>
      </w:r>
      <w:r>
        <w:rPr>
          <w:rFonts w:ascii="Century Gothic" w:hAnsi="Century Gothic" w:cs="Arial"/>
          <w:sz w:val="22"/>
        </w:rPr>
        <w:t xml:space="preserve">suscrito entre CAPRECOM y </w:t>
      </w:r>
      <w:r>
        <w:rPr>
          <w:rFonts w:ascii="Century Gothic" w:eastAsia="Calibri" w:hAnsi="Century Gothic" w:cs="Arial"/>
          <w:sz w:val="20"/>
        </w:rPr>
        <w:t>COOPERAM</w:t>
      </w:r>
      <w:r w:rsidRPr="00144D14">
        <w:rPr>
          <w:rFonts w:ascii="Century Gothic" w:eastAsia="Calibri" w:hAnsi="Century Gothic" w:cs="Arial"/>
          <w:sz w:val="20"/>
        </w:rPr>
        <w:t>O</w:t>
      </w:r>
      <w:r>
        <w:rPr>
          <w:rFonts w:ascii="Century Gothic" w:eastAsia="Calibri" w:hAnsi="Century Gothic" w:cs="Arial"/>
          <w:sz w:val="20"/>
        </w:rPr>
        <w:t>S</w:t>
      </w:r>
      <w:r w:rsidRPr="00144D14">
        <w:rPr>
          <w:rFonts w:ascii="Century Gothic" w:eastAsia="Calibri" w:hAnsi="Century Gothic" w:cs="Arial"/>
          <w:sz w:val="20"/>
        </w:rPr>
        <w:t xml:space="preserve"> </w:t>
      </w:r>
      <w:r>
        <w:rPr>
          <w:rFonts w:ascii="Century Gothic" w:eastAsia="Calibri" w:hAnsi="Century Gothic" w:cs="Arial"/>
          <w:sz w:val="20"/>
        </w:rPr>
        <w:t xml:space="preserve">CTA </w:t>
      </w:r>
      <w:r w:rsidRPr="008137D2">
        <w:rPr>
          <w:rFonts w:ascii="Century Gothic" w:hAnsi="Century Gothic" w:cs="Arial"/>
          <w:sz w:val="22"/>
        </w:rPr>
        <w:t>(fls. 66 a 71 C. Pruebas</w:t>
      </w:r>
      <w:r>
        <w:rPr>
          <w:rFonts w:ascii="Century Gothic" w:hAnsi="Century Gothic" w:cs="Arial"/>
          <w:sz w:val="22"/>
        </w:rPr>
        <w:t>) (se transcribe literal):</w:t>
      </w:r>
      <w:r w:rsidRPr="008137D2">
        <w:rPr>
          <w:rFonts w:ascii="Century Gothic" w:hAnsi="Century Gothic" w:cs="Arial"/>
          <w:sz w:val="22"/>
        </w:rPr>
        <w:t xml:space="preserve"> </w:t>
      </w:r>
    </w:p>
    <w:p w14:paraId="1F1AB988"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rPr>
      </w:pPr>
    </w:p>
    <w:p w14:paraId="5F4C4649" w14:textId="77777777" w:rsidR="006A5574" w:rsidRPr="00B90C9E" w:rsidRDefault="006A5574" w:rsidP="006A5574">
      <w:pPr>
        <w:overflowPunct w:val="0"/>
        <w:autoSpaceDE w:val="0"/>
        <w:autoSpaceDN w:val="0"/>
        <w:adjustRightInd w:val="0"/>
        <w:ind w:left="708"/>
        <w:jc w:val="both"/>
        <w:textAlignment w:val="baseline"/>
        <w:rPr>
          <w:rFonts w:ascii="Century Gothic" w:hAnsi="Century Gothic" w:cs="Arial"/>
          <w:sz w:val="20"/>
          <w:szCs w:val="22"/>
        </w:rPr>
      </w:pPr>
      <w:r w:rsidRPr="00513C9C">
        <w:rPr>
          <w:rFonts w:ascii="Century Gothic" w:hAnsi="Century Gothic" w:cs="Arial"/>
          <w:sz w:val="20"/>
        </w:rPr>
        <w:t xml:space="preserve">“j) Que la Caja de Previsión Social de Comunicaciones – </w:t>
      </w:r>
      <w:r w:rsidRPr="00130445">
        <w:rPr>
          <w:rFonts w:ascii="Century Gothic" w:hAnsi="Century Gothic" w:cs="Arial"/>
          <w:b/>
          <w:sz w:val="20"/>
          <w:u w:val="single"/>
        </w:rPr>
        <w:t>CAPRECOM, mediante Acta de 23 de Noviembre de 2011, ordenó la apertura del proceso por Invitación Pública No. 024-2011</w:t>
      </w:r>
      <w:r w:rsidRPr="00513C9C">
        <w:rPr>
          <w:rFonts w:ascii="Century Gothic" w:hAnsi="Century Gothic" w:cs="Arial"/>
          <w:sz w:val="20"/>
        </w:rPr>
        <w:t xml:space="preserve">, que tiene por objeto: ‘DESARROLLO DE PROCESO Y SUBPROCESOS ASISTENCIALES A NIVEL NACIONAL DONDE CAPRECOM PRESTA SERVICIOS DE SALUD EN IPS PROPIAS Y ADMINISTRADAS.’ k) </w:t>
      </w:r>
      <w:r w:rsidRPr="00513C9C">
        <w:rPr>
          <w:rFonts w:ascii="Century Gothic" w:hAnsi="Century Gothic" w:cs="Arial"/>
          <w:b/>
          <w:sz w:val="20"/>
          <w:u w:val="single"/>
        </w:rPr>
        <w:t>Que el proceso de contratación, se adelantó de acuerdo con lo dispuesto en el Reglamento Interno para la Contratación … artículos 24.1 y 25.1, los cuales consagran el proceso de INVITACIÓN PÚBLICA</w:t>
      </w:r>
      <w:r w:rsidRPr="00513C9C">
        <w:rPr>
          <w:rFonts w:ascii="Century Gothic" w:hAnsi="Century Gothic" w:cs="Arial"/>
          <w:sz w:val="20"/>
        </w:rPr>
        <w:t xml:space="preserve">, para los procesos cuya cuantía superior a los 2000 salarios mínimos legales mensuales vigentes, l) Que el día 23 de Noviembre de 2011 se realizó la publicación en el Portal Único de Contratación … y en la página web de CAPRECOM, del Pliego de Condiciones, m) </w:t>
      </w:r>
      <w:r w:rsidRPr="00513C9C">
        <w:rPr>
          <w:rFonts w:ascii="Century Gothic" w:hAnsi="Century Gothic" w:cs="Arial"/>
          <w:b/>
          <w:sz w:val="20"/>
          <w:u w:val="single"/>
        </w:rPr>
        <w:t xml:space="preserve">Que dentro del término previsto para la manifestación de interés, se inscribieron los siguientes posibles oferentes: 1. CONSORCIO SALUD COLOMBIA, 2. COOGESTIONAR CTA, 3. RAFAEL HUMBERTO MESA, 4. UNIÓN TEMPORAL NUEVA VISIÓN (COOPTRASALUD-COOPSOFIA), 5. SERVI-INDUSTRIALES &amp; MERCADEO SAS, 6. CONSTRUCCIONES, CONSUTORIAS, INTERVENTORISA Y ASESORIAS LIMITADA C.I.A.S., 7. CONSORCIO COOSEGES, 8. UNIÓN TEMPORAL SALUD COLOMBIA, 9. AGM SALUD COOPERATIVA DE TRABAJO ASOCIADO – AGM CTA, 10. COOPERATIVA DE TRABAJO ASOCIADO COOPERAMOS CTA, 11. COOPERATIVA DE TRABAJO ASOCIADO PARA LA ADMINISTRACIÓN DE SERVICIOS PROFESIOANLES </w:t>
      </w:r>
      <w:r>
        <w:rPr>
          <w:rFonts w:ascii="Century Gothic" w:hAnsi="Century Gothic" w:cs="Arial"/>
          <w:b/>
          <w:sz w:val="20"/>
          <w:u w:val="single"/>
        </w:rPr>
        <w:t>‘</w:t>
      </w:r>
      <w:r w:rsidRPr="00513C9C">
        <w:rPr>
          <w:rFonts w:ascii="Century Gothic" w:hAnsi="Century Gothic" w:cs="Arial"/>
          <w:b/>
          <w:sz w:val="20"/>
          <w:u w:val="single"/>
        </w:rPr>
        <w:t>COOPSERPROCON</w:t>
      </w:r>
      <w:r>
        <w:rPr>
          <w:rFonts w:ascii="Century Gothic" w:hAnsi="Century Gothic" w:cs="Arial"/>
          <w:b/>
          <w:sz w:val="20"/>
          <w:u w:val="single"/>
        </w:rPr>
        <w:t>’</w:t>
      </w:r>
      <w:r w:rsidRPr="00513C9C">
        <w:rPr>
          <w:rFonts w:ascii="Century Gothic" w:hAnsi="Century Gothic" w:cs="Arial"/>
          <w:sz w:val="20"/>
        </w:rPr>
        <w:t xml:space="preserve"> … o)</w:t>
      </w:r>
      <w:r w:rsidRPr="00513C9C">
        <w:rPr>
          <w:rFonts w:ascii="Century Gothic" w:hAnsi="Century Gothic" w:cs="Arial"/>
          <w:b/>
          <w:sz w:val="20"/>
        </w:rPr>
        <w:t xml:space="preserve"> </w:t>
      </w:r>
      <w:r w:rsidRPr="00513C9C">
        <w:rPr>
          <w:rFonts w:ascii="Century Gothic" w:hAnsi="Century Gothic" w:cs="Arial"/>
          <w:sz w:val="20"/>
        </w:rPr>
        <w:t>Que de acuerdo con el acta de cierre de la Invitación Pública, realizada el día 7 de diciembre de 2011, se recibieron propuestas de los siguientes proponentes, acta que fue debidamente publicada en el Portal Único de Contratación y en la página web de CAPRECOM: 1. COOPERATIVA DE TRABAJO ASOCIADO COOPERAMOS y 2. CONSORCIO COOPSEGES</w:t>
      </w:r>
      <w:r w:rsidRPr="00513C9C">
        <w:rPr>
          <w:rFonts w:ascii="Century Gothic" w:hAnsi="Century Gothic" w:cs="Arial"/>
          <w:b/>
          <w:sz w:val="20"/>
          <w:u w:val="single"/>
        </w:rPr>
        <w:t xml:space="preserve"> p) Que el ordenador del gasto</w:t>
      </w:r>
      <w:r w:rsidRPr="00130445">
        <w:rPr>
          <w:rFonts w:ascii="Century Gothic" w:hAnsi="Century Gothic" w:cs="Arial"/>
          <w:b/>
          <w:sz w:val="20"/>
          <w:u w:val="single"/>
        </w:rPr>
        <w:t xml:space="preserve">, acogiendo la evaluación </w:t>
      </w:r>
      <w:r w:rsidRPr="00130445">
        <w:rPr>
          <w:rFonts w:ascii="Century Gothic" w:hAnsi="Century Gothic" w:cs="Arial"/>
          <w:b/>
          <w:sz w:val="20"/>
          <w:u w:val="single"/>
        </w:rPr>
        <w:lastRenderedPageBreak/>
        <w:t xml:space="preserve">aportada por el comité evaluador, </w:t>
      </w:r>
      <w:r w:rsidRPr="00513C9C">
        <w:rPr>
          <w:rFonts w:ascii="Century Gothic" w:hAnsi="Century Gothic" w:cs="Arial"/>
          <w:b/>
          <w:sz w:val="20"/>
          <w:u w:val="single"/>
        </w:rPr>
        <w:t>adjudicó el proceso de contratación en todas las zonas, a la COOPERATIVA DE TRABAJO ASOCIADO COOPERAMOS</w:t>
      </w:r>
      <w:r w:rsidRPr="00513C9C">
        <w:rPr>
          <w:rFonts w:ascii="Century Gothic" w:hAnsi="Century Gothic" w:cs="Arial"/>
          <w:sz w:val="20"/>
        </w:rPr>
        <w:t xml:space="preserve"> …”.</w:t>
      </w:r>
    </w:p>
    <w:p w14:paraId="0C313AFC"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57B08E91" w14:textId="77777777" w:rsidR="006A5574" w:rsidRDefault="006A5574" w:rsidP="006A5574">
      <w:pPr>
        <w:numPr>
          <w:ilvl w:val="0"/>
          <w:numId w:val="40"/>
        </w:numPr>
        <w:overflowPunct w:val="0"/>
        <w:autoSpaceDE w:val="0"/>
        <w:autoSpaceDN w:val="0"/>
        <w:adjustRightInd w:val="0"/>
        <w:spacing w:line="360" w:lineRule="auto"/>
        <w:jc w:val="both"/>
        <w:textAlignment w:val="baseline"/>
        <w:rPr>
          <w:rFonts w:ascii="Century Gothic" w:hAnsi="Century Gothic" w:cs="Arial"/>
          <w:sz w:val="22"/>
        </w:rPr>
      </w:pPr>
      <w:r w:rsidRPr="008137D2">
        <w:rPr>
          <w:rFonts w:ascii="Century Gothic" w:hAnsi="Century Gothic" w:cs="Arial"/>
          <w:sz w:val="22"/>
        </w:rPr>
        <w:t xml:space="preserve">Contrato CN01-0213-2012 </w:t>
      </w:r>
      <w:r>
        <w:rPr>
          <w:rFonts w:ascii="Century Gothic" w:hAnsi="Century Gothic" w:cs="Arial"/>
          <w:sz w:val="22"/>
        </w:rPr>
        <w:t xml:space="preserve">celebrado entre CAPRECOM y </w:t>
      </w:r>
      <w:r w:rsidRPr="00144D14">
        <w:rPr>
          <w:rFonts w:ascii="Century Gothic" w:eastAsia="Calibri" w:hAnsi="Century Gothic" w:cs="Arial"/>
          <w:sz w:val="20"/>
        </w:rPr>
        <w:t>COOPSERVICIOS CTA</w:t>
      </w:r>
      <w:r w:rsidRPr="008137D2">
        <w:rPr>
          <w:rFonts w:ascii="Century Gothic" w:hAnsi="Century Gothic" w:cs="Arial"/>
          <w:sz w:val="22"/>
        </w:rPr>
        <w:t xml:space="preserve"> (fls. 94 a 98 C. Pruebas)</w:t>
      </w:r>
      <w:r>
        <w:rPr>
          <w:rFonts w:ascii="Century Gothic" w:hAnsi="Century Gothic" w:cs="Arial"/>
          <w:sz w:val="22"/>
        </w:rPr>
        <w:t xml:space="preserve"> (se transcribe tal como obra)</w:t>
      </w:r>
      <w:r w:rsidRPr="008137D2">
        <w:rPr>
          <w:rFonts w:ascii="Century Gothic" w:hAnsi="Century Gothic" w:cs="Arial"/>
          <w:sz w:val="22"/>
        </w:rPr>
        <w:t>:</w:t>
      </w:r>
    </w:p>
    <w:p w14:paraId="2B5A3348"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rPr>
      </w:pPr>
    </w:p>
    <w:p w14:paraId="3E6E2C7F" w14:textId="77777777" w:rsidR="006A5574" w:rsidRPr="00EC09AF" w:rsidRDefault="006A5574" w:rsidP="006A5574">
      <w:pPr>
        <w:overflowPunct w:val="0"/>
        <w:autoSpaceDE w:val="0"/>
        <w:autoSpaceDN w:val="0"/>
        <w:adjustRightInd w:val="0"/>
        <w:ind w:left="708"/>
        <w:jc w:val="both"/>
        <w:textAlignment w:val="baseline"/>
        <w:rPr>
          <w:rFonts w:ascii="Century Gothic" w:hAnsi="Century Gothic" w:cs="Arial"/>
          <w:sz w:val="20"/>
        </w:rPr>
      </w:pPr>
      <w:r w:rsidRPr="00EC09AF">
        <w:rPr>
          <w:rFonts w:ascii="Century Gothic" w:hAnsi="Century Gothic" w:cs="Arial"/>
          <w:sz w:val="20"/>
        </w:rPr>
        <w:t xml:space="preserve">“A) Que la Caja de Previsión Social de Comunicaciones – </w:t>
      </w:r>
      <w:r w:rsidRPr="00130445">
        <w:rPr>
          <w:rFonts w:ascii="Century Gothic" w:hAnsi="Century Gothic" w:cs="Arial"/>
          <w:b/>
          <w:sz w:val="20"/>
          <w:u w:val="single"/>
        </w:rPr>
        <w:t>CAPRECOM, mediante Acta de fecha 20 de abril de 2012, ordenó la apertura del proceso por Invitación Pública No. 003-2012</w:t>
      </w:r>
      <w:r w:rsidRPr="00EC09AF">
        <w:rPr>
          <w:rFonts w:ascii="Century Gothic" w:hAnsi="Century Gothic" w:cs="Arial"/>
          <w:sz w:val="20"/>
        </w:rPr>
        <w:t xml:space="preserve">, que tiene por objeto la prestación de servicios de apoyo en materia de asesoría técnica, acompañamiento y soporte organizacional y la ejecución de procesos en el ámbito administrativo de CAPRECOM como EPS, CAPREMED, INPEC, IPS y PENSIONES. B) Que de acuerdo con el cronograma establecido en el pliego de condiciones de la Invitación Pública N° 003 de 2012, la fecha de adjudicación y firma del contrato, es el diez (10) de mayo de 2012. C) </w:t>
      </w:r>
      <w:r w:rsidRPr="007A083B">
        <w:rPr>
          <w:rFonts w:ascii="Century Gothic" w:hAnsi="Century Gothic" w:cs="Arial"/>
          <w:b/>
          <w:sz w:val="20"/>
          <w:u w:val="single"/>
        </w:rPr>
        <w:t>Que el contrato que actualmente se encuentra cubriendo las necesidades que se pretenden satisfacer con la mentada invitación, es el CN01-0499-2011 del 01 de diciembre de 2011, cuya fecha de terminación es el 30 de abril de 2012. D) Que de acuerdo con lo anterior, el lapso comprendido entre el primero (01) y el diez (10) de mayo de 2012, quedaría descubierto, esto es, sin el respaldo contractual que garantice la prestación del servicio referente al desarrollo de procesos Administrativos.</w:t>
      </w:r>
      <w:r w:rsidRPr="00EC09AF">
        <w:rPr>
          <w:rFonts w:ascii="Century Gothic" w:hAnsi="Century Gothic" w:cs="Arial"/>
          <w:sz w:val="20"/>
        </w:rPr>
        <w:t xml:space="preserve"> E) Que impera la necesidad de dar continuidad al apoyo, y al desarrollo de procesos y subprocesos en el ámbito administrativo de CAPRECOM mientras se surte el respectivo proceso de selección, lo cual no es posible si no se cuenta con una firma idónea y con la suficiente capacidad técnica, administrativa y financiera F) </w:t>
      </w:r>
      <w:r w:rsidRPr="007A083B">
        <w:rPr>
          <w:rFonts w:ascii="Century Gothic" w:hAnsi="Century Gothic" w:cs="Arial"/>
          <w:b/>
          <w:sz w:val="20"/>
          <w:u w:val="single"/>
        </w:rPr>
        <w:t>Que debido a la inmediatez de la necesidad y considerando que Coopservicios viene ejecutando el contrato CN01-0499-2011, la Subdirección Administrativa solicitó adelantar los trámites pertinentes, conforme a lo previsto en el Reglamento Interno de contratación de la entidad … en su numeral 25.3., el cual señala que CAPRECOM, independientemente de la cuantía, podrá contratar directamente la adquisición de bienes y servicios, sin que se requiera obtener previamente varias ofertas</w:t>
      </w:r>
      <w:r w:rsidRPr="00EC09AF">
        <w:rPr>
          <w:rFonts w:ascii="Century Gothic" w:hAnsi="Century Gothic" w:cs="Arial"/>
          <w:sz w:val="20"/>
        </w:rPr>
        <w:t xml:space="preserve">, entre otros, en el siguiente evento: 17) contratos que se requieran para la adquisición de un bien o la prestación de un servicio, que garanticen la continuidad de uno ya existente, con el mismo proveedor siempre y cuando esté en capacidad de ofrecer y represente la mejor relación costo – beneficio para la empresa </w:t>
      </w:r>
      <w:r>
        <w:rPr>
          <w:rFonts w:ascii="Century Gothic" w:hAnsi="Century Gothic" w:cs="Arial"/>
          <w:sz w:val="20"/>
        </w:rPr>
        <w:t>previa justificación técnica y económica.</w:t>
      </w:r>
      <w:r w:rsidRPr="00EC09AF">
        <w:rPr>
          <w:rFonts w:ascii="Century Gothic" w:hAnsi="Century Gothic" w:cs="Arial"/>
          <w:sz w:val="20"/>
        </w:rPr>
        <w:t xml:space="preserve"> 18) </w:t>
      </w:r>
      <w:r w:rsidRPr="007A083B">
        <w:rPr>
          <w:rFonts w:ascii="Century Gothic" w:hAnsi="Century Gothic" w:cs="Arial"/>
          <w:b/>
          <w:sz w:val="20"/>
          <w:u w:val="single"/>
        </w:rPr>
        <w:t>Que el ordenador del gasto, con base en las condiciones y términos señalados en la necesidad originada</w:t>
      </w:r>
      <w:r w:rsidRPr="00130445">
        <w:rPr>
          <w:rFonts w:ascii="Century Gothic" w:hAnsi="Century Gothic" w:cs="Arial"/>
          <w:b/>
          <w:sz w:val="20"/>
          <w:u w:val="single"/>
        </w:rPr>
        <w:t xml:space="preserve"> en la Subdirección Administrativa, solicitó la elaboración del documento contentivo del contrato, a la Oficina de Contratos y Licitaciones, competente para adelantar el trámite respectivo, previa verificación de la necesidad en el del numeral de plan de compras</w:t>
      </w:r>
      <w:r>
        <w:rPr>
          <w:rFonts w:ascii="Century Gothic" w:hAnsi="Century Gothic" w:cs="Arial"/>
          <w:sz w:val="20"/>
        </w:rPr>
        <w:t>.</w:t>
      </w:r>
      <w:r w:rsidRPr="00EC09AF">
        <w:rPr>
          <w:rFonts w:ascii="Century Gothic" w:hAnsi="Century Gothic" w:cs="Arial"/>
          <w:sz w:val="20"/>
        </w:rPr>
        <w:t xml:space="preserve"> 19) que efectivamente se da la causal contenida en el numeral 17 del numeral 25.3 del artículo 25 del Reglamento Interno de contratación vigente … 22) Que se solicitó propuesta a la Cooperativa de  Trabajo Asociado COOPSERVICIOS, la cual viene prestando los servicios y está autorizada para desarrollar el presente objeto …”.</w:t>
      </w:r>
    </w:p>
    <w:p w14:paraId="23ADC7B9"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rPr>
      </w:pPr>
    </w:p>
    <w:p w14:paraId="5CD3D7E7"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rPr>
      </w:pPr>
      <w:r>
        <w:rPr>
          <w:rFonts w:ascii="Century Gothic" w:hAnsi="Century Gothic" w:cs="Arial"/>
          <w:sz w:val="22"/>
        </w:rPr>
        <w:t>De lo anterior, se observa que todos los contratos fueron el resultado de varios procedimientos de contratación, cuyo fundamento normativo no fue la ley 80 de 1993 ni la ley 1150 de 2007 sino la resolución 21 de 2011 (“</w:t>
      </w:r>
      <w:r w:rsidRPr="00A4641D">
        <w:rPr>
          <w:rFonts w:ascii="Century Gothic" w:hAnsi="Century Gothic" w:cs="Arial"/>
          <w:i/>
          <w:sz w:val="22"/>
        </w:rPr>
        <w:t>Reglamento Interno para la contratación</w:t>
      </w:r>
      <w:r>
        <w:rPr>
          <w:rFonts w:ascii="Century Gothic" w:hAnsi="Century Gothic" w:cs="Arial"/>
          <w:sz w:val="22"/>
        </w:rPr>
        <w:t xml:space="preserve">” de CAPRECOM, vigente para la época de la celebración de los mismos), toda vez que esta última es una empresa industrial y comercial del Estado, facultada por la ley 314 de 1996 para desarrollar su objeto social como una empresa promotora de salud (EPS) y como una institución prestadora de servicios de salud (IPS), que no está sometida al </w:t>
      </w:r>
      <w:r w:rsidRPr="00222B74">
        <w:rPr>
          <w:rFonts w:ascii="Century Gothic" w:hAnsi="Century Gothic" w:cs="Arial"/>
          <w:sz w:val="22"/>
        </w:rPr>
        <w:t xml:space="preserve">estatuto general de contratación de la </w:t>
      </w:r>
      <w:r w:rsidRPr="00222B74">
        <w:rPr>
          <w:rFonts w:ascii="Century Gothic" w:hAnsi="Century Gothic" w:cs="Arial"/>
          <w:sz w:val="22"/>
        </w:rPr>
        <w:lastRenderedPageBreak/>
        <w:t>administración pública</w:t>
      </w:r>
      <w:r>
        <w:rPr>
          <w:rFonts w:ascii="Century Gothic" w:hAnsi="Century Gothic" w:cs="Arial"/>
          <w:sz w:val="22"/>
        </w:rPr>
        <w:t xml:space="preserve"> sino a las reglas y principios del derecho privado y a las disposiciones que, para efectos de contratación, disponga en su propio reglamento, sin perjuicio de la facultad discrecional que le asiste para h</w:t>
      </w:r>
      <w:r w:rsidRPr="00222B74">
        <w:rPr>
          <w:rFonts w:ascii="Century Gothic" w:hAnsi="Century Gothic" w:cs="Arial"/>
          <w:sz w:val="22"/>
        </w:rPr>
        <w:t xml:space="preserve">acer uso de las cláusulas exorbitantes </w:t>
      </w:r>
      <w:r>
        <w:rPr>
          <w:rFonts w:ascii="Century Gothic" w:hAnsi="Century Gothic" w:cs="Arial"/>
          <w:sz w:val="22"/>
        </w:rPr>
        <w:t>consagradas</w:t>
      </w:r>
      <w:r w:rsidRPr="00222B74">
        <w:rPr>
          <w:rFonts w:ascii="Century Gothic" w:hAnsi="Century Gothic" w:cs="Arial"/>
          <w:sz w:val="22"/>
        </w:rPr>
        <w:t xml:space="preserve"> en </w:t>
      </w:r>
      <w:r>
        <w:rPr>
          <w:rFonts w:ascii="Century Gothic" w:hAnsi="Century Gothic" w:cs="Arial"/>
          <w:sz w:val="22"/>
        </w:rPr>
        <w:t>dicho estatuto</w:t>
      </w:r>
      <w:r>
        <w:rPr>
          <w:rStyle w:val="Refdenotaalpie"/>
          <w:rFonts w:ascii="Century Gothic" w:hAnsi="Century Gothic" w:cs="Arial"/>
          <w:sz w:val="22"/>
        </w:rPr>
        <w:footnoteReference w:id="8"/>
      </w:r>
      <w:r>
        <w:rPr>
          <w:rFonts w:ascii="Century Gothic" w:hAnsi="Century Gothic" w:cs="Arial"/>
          <w:sz w:val="22"/>
        </w:rPr>
        <w:t>.</w:t>
      </w:r>
    </w:p>
    <w:p w14:paraId="460E8EA3"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rPr>
      </w:pPr>
    </w:p>
    <w:p w14:paraId="3782D543"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rPr>
      </w:pPr>
      <w:r>
        <w:rPr>
          <w:rFonts w:ascii="Century Gothic" w:hAnsi="Century Gothic" w:cs="Arial"/>
          <w:sz w:val="22"/>
        </w:rPr>
        <w:t xml:space="preserve">Así mismo, se advierte que dichos contratos, salvo el </w:t>
      </w:r>
      <w:r w:rsidRPr="008137D2">
        <w:rPr>
          <w:rFonts w:ascii="Century Gothic" w:hAnsi="Century Gothic" w:cs="Arial"/>
          <w:sz w:val="22"/>
        </w:rPr>
        <w:t>CN01-0213-2012</w:t>
      </w:r>
      <w:r>
        <w:rPr>
          <w:rFonts w:ascii="Century Gothic" w:hAnsi="Century Gothic" w:cs="Arial"/>
          <w:sz w:val="22"/>
        </w:rPr>
        <w:t>, lejos de haber sido suscritos por contratación directa, como lo afirma el demandante, fueron celebrados en el marco de la invitación pública de que trata el artículo 24.1 de la resolución 21 de 2011, que dice:</w:t>
      </w:r>
    </w:p>
    <w:p w14:paraId="313C4135"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rPr>
      </w:pPr>
    </w:p>
    <w:p w14:paraId="6F9E6E3C" w14:textId="77777777" w:rsidR="006A5574" w:rsidRPr="00383AAB" w:rsidRDefault="006A5574" w:rsidP="006A5574">
      <w:pPr>
        <w:overflowPunct w:val="0"/>
        <w:autoSpaceDE w:val="0"/>
        <w:autoSpaceDN w:val="0"/>
        <w:adjustRightInd w:val="0"/>
        <w:ind w:left="708"/>
        <w:jc w:val="both"/>
        <w:textAlignment w:val="baseline"/>
        <w:rPr>
          <w:rFonts w:ascii="Century Gothic" w:hAnsi="Century Gothic" w:cs="Arial"/>
          <w:sz w:val="20"/>
        </w:rPr>
      </w:pPr>
      <w:r w:rsidRPr="00383AAB">
        <w:rPr>
          <w:rFonts w:ascii="Century Gothic" w:hAnsi="Century Gothic" w:cs="Arial"/>
          <w:sz w:val="20"/>
        </w:rPr>
        <w:t>“</w:t>
      </w:r>
      <w:r>
        <w:rPr>
          <w:rFonts w:ascii="Century Gothic" w:hAnsi="Century Gothic" w:cs="Arial"/>
          <w:b/>
          <w:sz w:val="20"/>
        </w:rPr>
        <w:t xml:space="preserve">INVITACIÓN PÚBLICA. </w:t>
      </w:r>
      <w:r w:rsidRPr="0045170D">
        <w:rPr>
          <w:rFonts w:ascii="Century Gothic" w:hAnsi="Century Gothic" w:cs="Arial"/>
          <w:sz w:val="20"/>
        </w:rPr>
        <w:t>Es</w:t>
      </w:r>
      <w:r w:rsidRPr="00383AAB">
        <w:rPr>
          <w:rFonts w:ascii="Century Gothic" w:hAnsi="Century Gothic" w:cs="Arial"/>
          <w:sz w:val="20"/>
        </w:rPr>
        <w:t xml:space="preserve"> el procedimiento mediante el cual Caprecom invita de manera indeterminada a todas las personas naturales o jurídicas para que en igualdad de condiciones formulen ofertas y se seleccionará con base en criterios objetivos, previamente definidos por Caprecom. Esta modalidad de contratación aplicará para la contratación de todos los bienes y servicios de apoyo a la gestión misional de la entidad, cuando la cuantía de los mismos sea superior a los dos mil salarios mínimos legales mensuales vigentes (2.000 smmlv) y para la intermediación de seguros”</w:t>
      </w:r>
      <w:r>
        <w:rPr>
          <w:rFonts w:ascii="Century Gothic" w:hAnsi="Century Gothic" w:cs="Arial"/>
          <w:sz w:val="20"/>
        </w:rPr>
        <w:t>.</w:t>
      </w:r>
    </w:p>
    <w:p w14:paraId="2BF7E7CA"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rPr>
      </w:pPr>
    </w:p>
    <w:p w14:paraId="6083EAC0" w14:textId="77777777" w:rsidR="006A5574" w:rsidRPr="000E4724" w:rsidRDefault="006A5574" w:rsidP="006A5574">
      <w:pPr>
        <w:overflowPunct w:val="0"/>
        <w:autoSpaceDE w:val="0"/>
        <w:autoSpaceDN w:val="0"/>
        <w:adjustRightInd w:val="0"/>
        <w:spacing w:line="360" w:lineRule="auto"/>
        <w:jc w:val="both"/>
        <w:textAlignment w:val="baseline"/>
        <w:rPr>
          <w:rFonts w:ascii="Century Gothic" w:eastAsia="Calibri" w:hAnsi="Century Gothic" w:cs="Arial"/>
          <w:sz w:val="22"/>
          <w:szCs w:val="22"/>
        </w:rPr>
      </w:pPr>
      <w:r>
        <w:rPr>
          <w:rFonts w:ascii="Century Gothic" w:hAnsi="Century Gothic" w:cs="Arial"/>
          <w:sz w:val="22"/>
        </w:rPr>
        <w:t xml:space="preserve">De </w:t>
      </w:r>
      <w:r w:rsidRPr="005B74F0">
        <w:rPr>
          <w:rFonts w:ascii="Century Gothic" w:hAnsi="Century Gothic" w:cs="Arial"/>
          <w:sz w:val="22"/>
          <w:szCs w:val="22"/>
        </w:rPr>
        <w:t>manera que</w:t>
      </w:r>
      <w:r>
        <w:rPr>
          <w:rFonts w:ascii="Century Gothic" w:hAnsi="Century Gothic" w:cs="Arial"/>
          <w:sz w:val="22"/>
          <w:szCs w:val="22"/>
        </w:rPr>
        <w:t xml:space="preserve">, aun cuando CAPRECOM no acudió a las modalidades de selección consagradas en el </w:t>
      </w:r>
      <w:r w:rsidRPr="00222B74">
        <w:rPr>
          <w:rFonts w:ascii="Century Gothic" w:hAnsi="Century Gothic" w:cs="Arial"/>
          <w:sz w:val="22"/>
        </w:rPr>
        <w:t>estatuto general de contratación de la administración pública</w:t>
      </w:r>
      <w:r>
        <w:rPr>
          <w:rFonts w:ascii="Century Gothic" w:hAnsi="Century Gothic" w:cs="Arial"/>
          <w:sz w:val="22"/>
          <w:szCs w:val="22"/>
        </w:rPr>
        <w:t xml:space="preserve">, lo cierto es que efectuó un procedimiento en el cual COOPASSAI CTA pudo haber presentado una oferta </w:t>
      </w:r>
      <w:r w:rsidRPr="000E4724">
        <w:rPr>
          <w:rFonts w:ascii="Century Gothic" w:hAnsi="Century Gothic" w:cs="Arial"/>
          <w:sz w:val="22"/>
          <w:szCs w:val="22"/>
        </w:rPr>
        <w:t xml:space="preserve">económica que se sometiera a una evaluación objetiva de contratación y que permitiera advertir su interés en contratar con esa entidad estatal; sin embargo, los contratos transcritos CN01-0200-2011, CN01-0499-2011 y CN01-0213-2012 y las demás pruebas allegadas al proceso, no acreditan que COOPASSAI CTA hubiera realizado tal actuación y, si bien el contrato </w:t>
      </w:r>
      <w:r w:rsidRPr="000E4724">
        <w:rPr>
          <w:rFonts w:ascii="Century Gothic" w:hAnsi="Century Gothic" w:cs="Arial"/>
          <w:sz w:val="22"/>
        </w:rPr>
        <w:t xml:space="preserve">CN01-0213-2012 se suscribió en forma directa con </w:t>
      </w:r>
      <w:r w:rsidRPr="000E4724">
        <w:rPr>
          <w:rFonts w:ascii="Century Gothic" w:eastAsia="Calibri" w:hAnsi="Century Gothic" w:cs="Arial"/>
          <w:sz w:val="22"/>
          <w:szCs w:val="22"/>
        </w:rPr>
        <w:t xml:space="preserve">COOPSERVICIOS CTA, lo cierto es que ésta se seleccionó, en razón a que era la que venía ejecutando el contrato </w:t>
      </w:r>
      <w:r w:rsidRPr="000E4724">
        <w:rPr>
          <w:rFonts w:ascii="Century Gothic" w:hAnsi="Century Gothic" w:cs="Arial"/>
          <w:sz w:val="22"/>
          <w:szCs w:val="22"/>
        </w:rPr>
        <w:t xml:space="preserve">CN01-0499-2011 </w:t>
      </w:r>
      <w:r>
        <w:rPr>
          <w:rFonts w:ascii="Century Gothic" w:eastAsia="Calibri" w:hAnsi="Century Gothic" w:cs="Arial"/>
          <w:sz w:val="22"/>
          <w:szCs w:val="22"/>
        </w:rPr>
        <w:t>que acababa de fenecer</w:t>
      </w:r>
      <w:r w:rsidRPr="000E4724">
        <w:rPr>
          <w:rFonts w:ascii="Century Gothic" w:eastAsia="Calibri" w:hAnsi="Century Gothic" w:cs="Arial"/>
          <w:sz w:val="22"/>
          <w:szCs w:val="22"/>
        </w:rPr>
        <w:t xml:space="preserve"> y a la necesidad inmediata de la entidad estatal de contratar los servicios </w:t>
      </w:r>
      <w:r>
        <w:rPr>
          <w:rFonts w:ascii="Century Gothic" w:eastAsia="Calibri" w:hAnsi="Century Gothic" w:cs="Arial"/>
          <w:sz w:val="22"/>
          <w:szCs w:val="22"/>
        </w:rPr>
        <w:t xml:space="preserve">de apoyo a la gestión </w:t>
      </w:r>
      <w:r w:rsidRPr="000E4724">
        <w:rPr>
          <w:rFonts w:ascii="Century Gothic" w:eastAsia="Calibri" w:hAnsi="Century Gothic" w:cs="Arial"/>
          <w:sz w:val="22"/>
          <w:szCs w:val="22"/>
        </w:rPr>
        <w:t>por</w:t>
      </w:r>
      <w:r>
        <w:rPr>
          <w:rFonts w:ascii="Century Gothic" w:eastAsia="Calibri" w:hAnsi="Century Gothic" w:cs="Arial"/>
          <w:sz w:val="22"/>
          <w:szCs w:val="22"/>
        </w:rPr>
        <w:t xml:space="preserve"> un</w:t>
      </w:r>
      <w:r w:rsidRPr="000E4724">
        <w:rPr>
          <w:rFonts w:ascii="Century Gothic" w:eastAsia="Calibri" w:hAnsi="Century Gothic" w:cs="Arial"/>
          <w:sz w:val="22"/>
          <w:szCs w:val="22"/>
        </w:rPr>
        <w:t xml:space="preserve"> lapso de 10 días, con fundamento, se insiste, en las disposiciones consagradas en el </w:t>
      </w:r>
      <w:r w:rsidRPr="00FD74EA">
        <w:rPr>
          <w:rFonts w:ascii="Century Gothic" w:hAnsi="Century Gothic" w:cs="Arial"/>
          <w:sz w:val="22"/>
        </w:rPr>
        <w:t>reglamento interno para la contratación</w:t>
      </w:r>
      <w:r w:rsidRPr="000E4724">
        <w:rPr>
          <w:rFonts w:ascii="Century Gothic" w:hAnsi="Century Gothic" w:cs="Arial"/>
          <w:sz w:val="22"/>
        </w:rPr>
        <w:t xml:space="preserve"> de CAPRECOM.</w:t>
      </w:r>
      <w:r w:rsidRPr="000E4724">
        <w:rPr>
          <w:rFonts w:ascii="Century Gothic" w:eastAsia="Calibri" w:hAnsi="Century Gothic" w:cs="Arial"/>
          <w:sz w:val="22"/>
          <w:szCs w:val="22"/>
        </w:rPr>
        <w:t xml:space="preserve">  </w:t>
      </w:r>
    </w:p>
    <w:p w14:paraId="3FD1B4B2" w14:textId="77777777" w:rsidR="006A5574" w:rsidRDefault="006A5574" w:rsidP="006A5574">
      <w:pPr>
        <w:overflowPunct w:val="0"/>
        <w:autoSpaceDE w:val="0"/>
        <w:autoSpaceDN w:val="0"/>
        <w:adjustRightInd w:val="0"/>
        <w:spacing w:line="360" w:lineRule="auto"/>
        <w:jc w:val="both"/>
        <w:textAlignment w:val="baseline"/>
        <w:rPr>
          <w:rFonts w:ascii="Century Gothic" w:eastAsia="Calibri" w:hAnsi="Century Gothic" w:cs="Arial"/>
          <w:sz w:val="22"/>
          <w:szCs w:val="22"/>
        </w:rPr>
      </w:pPr>
    </w:p>
    <w:p w14:paraId="6B0DEE8C"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8137D2">
        <w:rPr>
          <w:rFonts w:ascii="Century Gothic" w:hAnsi="Century Gothic" w:cs="Arial"/>
          <w:sz w:val="22"/>
          <w:szCs w:val="22"/>
        </w:rPr>
        <w:t xml:space="preserve">Así las cosas, </w:t>
      </w:r>
      <w:r>
        <w:rPr>
          <w:rFonts w:ascii="Century Gothic" w:hAnsi="Century Gothic" w:cs="Arial"/>
          <w:sz w:val="22"/>
          <w:szCs w:val="22"/>
        </w:rPr>
        <w:t xml:space="preserve">como en </w:t>
      </w:r>
      <w:r w:rsidRPr="008137D2">
        <w:rPr>
          <w:rFonts w:ascii="Century Gothic" w:hAnsi="Century Gothic" w:cs="Arial"/>
          <w:sz w:val="22"/>
          <w:szCs w:val="22"/>
        </w:rPr>
        <w:t xml:space="preserve">los contratos CN01-0200-2011, CN01-0499-2011, CN01-0621-2011y CN01-0213-2012, no </w:t>
      </w:r>
      <w:r>
        <w:rPr>
          <w:rFonts w:ascii="Century Gothic" w:hAnsi="Century Gothic" w:cs="Arial"/>
          <w:sz w:val="22"/>
          <w:szCs w:val="22"/>
        </w:rPr>
        <w:t>fue parte</w:t>
      </w:r>
      <w:r w:rsidRPr="008137D2">
        <w:rPr>
          <w:rFonts w:ascii="Century Gothic" w:hAnsi="Century Gothic" w:cs="Arial"/>
          <w:sz w:val="22"/>
          <w:szCs w:val="22"/>
        </w:rPr>
        <w:t xml:space="preserve"> la Cooperativa de Trabajo Asociado de Salud de San Andrés Islas –COOPASSAI CTA–</w:t>
      </w:r>
      <w:r>
        <w:rPr>
          <w:rFonts w:ascii="Century Gothic" w:hAnsi="Century Gothic" w:cs="Arial"/>
          <w:sz w:val="22"/>
          <w:szCs w:val="22"/>
        </w:rPr>
        <w:t>, ni está acreditado que tenga un interés directo en ellos</w:t>
      </w:r>
      <w:r w:rsidRPr="008137D2">
        <w:rPr>
          <w:rFonts w:ascii="Century Gothic" w:hAnsi="Century Gothic" w:cs="Arial"/>
          <w:sz w:val="22"/>
          <w:szCs w:val="22"/>
        </w:rPr>
        <w:t xml:space="preserve">, se impone </w:t>
      </w:r>
      <w:r>
        <w:rPr>
          <w:rFonts w:ascii="Century Gothic" w:hAnsi="Century Gothic" w:cs="Arial"/>
          <w:sz w:val="22"/>
          <w:szCs w:val="22"/>
        </w:rPr>
        <w:t>concluir que no le asiste legitimación en la causa por activa para formular la primera de las pretensiones, esto es, la orientada a que se declare la nulidad de dichos contratos.</w:t>
      </w:r>
    </w:p>
    <w:p w14:paraId="1085618E"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67FC3F41" w14:textId="77777777" w:rsidR="006A5574" w:rsidRPr="0099376F"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99376F">
        <w:rPr>
          <w:rFonts w:ascii="Century Gothic" w:hAnsi="Century Gothic" w:cs="Arial"/>
          <w:sz w:val="22"/>
          <w:szCs w:val="22"/>
        </w:rPr>
        <w:t>Ahora, no ocurre lo mismo con la segunda pretensión, es decir, aquélla orientada a obtener la declaratoria de existencia de un contrato entre CAPRECOM y la demandante, por los servicios de salud que ésta –asegura– prestó a favor de aquélla, durante el período comprendido entre abril y julio de 2012, sin recibir remuneración por ello.</w:t>
      </w:r>
    </w:p>
    <w:p w14:paraId="53138311" w14:textId="77777777" w:rsidR="006A5574" w:rsidRPr="00FC3527"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highlight w:val="yellow"/>
        </w:rPr>
      </w:pPr>
    </w:p>
    <w:p w14:paraId="2E9816F1" w14:textId="77777777" w:rsidR="006A5574" w:rsidRPr="0099376F"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99376F">
        <w:rPr>
          <w:rFonts w:ascii="Century Gothic" w:hAnsi="Century Gothic" w:cs="Arial"/>
          <w:sz w:val="22"/>
          <w:szCs w:val="22"/>
        </w:rPr>
        <w:t>Según la demanda, los servicios administrativos y de salud que constituían el objeto de los contratos CN01-0200-2011, CN01-0499-2011, CN01-0621-2011 y CN01-0213-2012, celebrados por CAPRECOM con COOPERAMOS CTA y COOPSERVICIOS CTA, no fueron prestados por las cooperativas contratistas sino por la demandante, durante abril, mayo, junio y julio de 2012, y, si bien dichos servicios de salud fueron ejecutados en el marco de algunos convenios intercooperativos celebrados por COOPASSAI CTA con COOPERAMOS CTA y COOPSERVICIOS CTA, lo cierto es que aquélla no recibió pago alguno de parte de CAPRECOM, como entidad estatal beneficiaria de los mismos.</w:t>
      </w:r>
    </w:p>
    <w:p w14:paraId="1BB4E761" w14:textId="77777777" w:rsidR="006A5574" w:rsidRPr="00FC3527"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highlight w:val="yellow"/>
        </w:rPr>
      </w:pPr>
    </w:p>
    <w:p w14:paraId="061D4730" w14:textId="77777777" w:rsidR="006A5574" w:rsidRPr="0099376F"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99376F">
        <w:rPr>
          <w:rFonts w:ascii="Century Gothic" w:hAnsi="Century Gothic" w:cs="Arial"/>
          <w:sz w:val="22"/>
          <w:szCs w:val="22"/>
        </w:rPr>
        <w:t>Analizado el acervo probatorio aportado al proceso, se observa que, en efecto, COOPSERVICIOS CTA y COOPERAMOS CTA suscribieron unos convenios intercooperativos con COOPASSAI CTA, en los que se pactó:</w:t>
      </w:r>
    </w:p>
    <w:p w14:paraId="2C40B2D6" w14:textId="77777777" w:rsidR="006A5574" w:rsidRPr="00FC3527"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highlight w:val="yellow"/>
        </w:rPr>
      </w:pPr>
    </w:p>
    <w:p w14:paraId="491990A3" w14:textId="77777777" w:rsidR="006A5574" w:rsidRPr="00FC3527"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highlight w:val="yellow"/>
        </w:rPr>
      </w:pPr>
    </w:p>
    <w:p w14:paraId="74CE8F55" w14:textId="77777777" w:rsidR="006A5574" w:rsidRPr="00FC3527"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highlight w:val="yellow"/>
        </w:rPr>
      </w:pPr>
    </w:p>
    <w:p w14:paraId="335DB314" w14:textId="77777777" w:rsidR="006A5574" w:rsidRPr="0099376F" w:rsidRDefault="006A5574" w:rsidP="006A5574">
      <w:pPr>
        <w:numPr>
          <w:ilvl w:val="0"/>
          <w:numId w:val="40"/>
        </w:numPr>
        <w:overflowPunct w:val="0"/>
        <w:autoSpaceDE w:val="0"/>
        <w:autoSpaceDN w:val="0"/>
        <w:adjustRightInd w:val="0"/>
        <w:spacing w:line="360" w:lineRule="auto"/>
        <w:jc w:val="both"/>
        <w:textAlignment w:val="baseline"/>
        <w:rPr>
          <w:rFonts w:ascii="Century Gothic" w:hAnsi="Century Gothic" w:cs="Arial"/>
          <w:sz w:val="22"/>
          <w:szCs w:val="22"/>
        </w:rPr>
      </w:pPr>
      <w:r w:rsidRPr="0099376F">
        <w:rPr>
          <w:rFonts w:ascii="Century Gothic" w:hAnsi="Century Gothic" w:cs="Arial"/>
          <w:sz w:val="22"/>
          <w:szCs w:val="22"/>
        </w:rPr>
        <w:t>Convenio intercooperativo del 1° de enero de 2011 suscrito entre COOPERAMOS CTA y COOPASSAI CTA (fls. 193 y 194 C. Pruebas):</w:t>
      </w:r>
    </w:p>
    <w:p w14:paraId="2CABE234" w14:textId="77777777" w:rsidR="006A5574" w:rsidRPr="00FC3527"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highlight w:val="yellow"/>
        </w:rPr>
      </w:pPr>
    </w:p>
    <w:p w14:paraId="5911B9DC" w14:textId="77777777" w:rsidR="006A5574" w:rsidRPr="0099376F" w:rsidRDefault="006A5574" w:rsidP="006A5574">
      <w:pPr>
        <w:overflowPunct w:val="0"/>
        <w:autoSpaceDE w:val="0"/>
        <w:autoSpaceDN w:val="0"/>
        <w:adjustRightInd w:val="0"/>
        <w:ind w:left="720"/>
        <w:jc w:val="both"/>
        <w:textAlignment w:val="baseline"/>
        <w:rPr>
          <w:rFonts w:ascii="Century Gothic" w:hAnsi="Century Gothic" w:cs="Arial"/>
          <w:sz w:val="20"/>
          <w:szCs w:val="22"/>
        </w:rPr>
      </w:pPr>
      <w:r w:rsidRPr="0099376F">
        <w:rPr>
          <w:rFonts w:ascii="Century Gothic" w:hAnsi="Century Gothic" w:cs="Arial"/>
          <w:sz w:val="20"/>
          <w:szCs w:val="22"/>
        </w:rPr>
        <w:t xml:space="preserve">“CLAUSULA PRIMERA: OBJETO: </w:t>
      </w:r>
      <w:r w:rsidRPr="0099376F">
        <w:rPr>
          <w:rFonts w:ascii="Century Gothic" w:hAnsi="Century Gothic" w:cs="Arial"/>
          <w:b/>
          <w:sz w:val="20"/>
          <w:szCs w:val="22"/>
          <w:u w:val="single"/>
        </w:rPr>
        <w:t>El objeto de este Acuerdo de Intercooperación lo constituye la prestación de servicios de resultado</w:t>
      </w:r>
      <w:r w:rsidRPr="0099376F">
        <w:rPr>
          <w:rFonts w:ascii="Century Gothic" w:hAnsi="Century Gothic" w:cs="Arial"/>
          <w:sz w:val="20"/>
          <w:szCs w:val="22"/>
        </w:rPr>
        <w:t xml:space="preserve"> en las áreas de medicina interna, ortopedia, cirugía general, ginecología, pediatría, psiquiatría, urología, neurología, radiología y ejecución de procesos en la subdirección científica; atención que hace COOPASSAI de los procesos de especialistas relacionados en el anexo No. 1 del presente convenio, mediante cobertura de los subprocesos asistenciales allí relacionados, para COOPERAMOS </w:t>
      </w:r>
      <w:r w:rsidRPr="0099376F">
        <w:rPr>
          <w:rFonts w:ascii="Century Gothic" w:hAnsi="Century Gothic" w:cs="Arial"/>
          <w:b/>
          <w:sz w:val="20"/>
          <w:szCs w:val="22"/>
          <w:u w:val="single"/>
        </w:rPr>
        <w:t>dentro del marco de ejecución de los contratos suscritos por esta segunda con terceros</w:t>
      </w:r>
      <w:r w:rsidRPr="0099376F">
        <w:rPr>
          <w:rFonts w:ascii="Century Gothic" w:hAnsi="Century Gothic" w:cs="Arial"/>
          <w:sz w:val="20"/>
          <w:szCs w:val="22"/>
        </w:rPr>
        <w:t xml:space="preserve"> … CLAUSULA QUINTA: FORMA DE PAGO. La COOPERATIVA DE TRABAJO ASOCIADO COOPERAMOS pagará a COOPASSAI CTA las actividades ejecutadas, previa presentación de la factura de cobro del mes correspondiente … </w:t>
      </w:r>
      <w:r w:rsidRPr="0099376F">
        <w:rPr>
          <w:rFonts w:ascii="Century Gothic" w:hAnsi="Century Gothic" w:cs="Arial"/>
          <w:b/>
          <w:sz w:val="20"/>
          <w:szCs w:val="22"/>
          <w:u w:val="single"/>
        </w:rPr>
        <w:t>El pago se efectuará dentro de los 3 días siguientes al desembolso efectuado por CAPRECOM, por los servicios prestados de la actividad propia del convenio intercooperativo</w:t>
      </w:r>
      <w:r w:rsidRPr="0099376F">
        <w:rPr>
          <w:rFonts w:ascii="Century Gothic" w:hAnsi="Century Gothic" w:cs="Arial"/>
          <w:sz w:val="20"/>
          <w:szCs w:val="22"/>
        </w:rPr>
        <w:t xml:space="preserve">. CLÁSULA SEXTA: RESPONSABILIDAD: La responsabilidad frente a terceros derivada de las actuaciones de COOPASSAI será asumida por ésta. Sin embargo, todos los requerimientos y obligaciones de la prestación del servicio generado en el contrato suscrito entre COOPERAMOS CTA y CAPRECOM serán asumidos por COOPASSAI en virtud del Convenio de Intercooperación celebrado” (subrayas y negritas fuera del original). </w:t>
      </w:r>
    </w:p>
    <w:p w14:paraId="18140604" w14:textId="77777777" w:rsidR="006A5574" w:rsidRPr="00FC3527"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highlight w:val="yellow"/>
        </w:rPr>
      </w:pPr>
    </w:p>
    <w:p w14:paraId="533779CE" w14:textId="77777777" w:rsidR="006A5574" w:rsidRPr="0099376F" w:rsidRDefault="006A5574" w:rsidP="006A5574">
      <w:pPr>
        <w:numPr>
          <w:ilvl w:val="0"/>
          <w:numId w:val="40"/>
        </w:numPr>
        <w:overflowPunct w:val="0"/>
        <w:autoSpaceDE w:val="0"/>
        <w:autoSpaceDN w:val="0"/>
        <w:adjustRightInd w:val="0"/>
        <w:spacing w:line="360" w:lineRule="auto"/>
        <w:jc w:val="both"/>
        <w:textAlignment w:val="baseline"/>
        <w:rPr>
          <w:rFonts w:ascii="Century Gothic" w:hAnsi="Century Gothic" w:cs="Arial"/>
          <w:sz w:val="22"/>
          <w:szCs w:val="22"/>
        </w:rPr>
      </w:pPr>
      <w:r w:rsidRPr="0099376F">
        <w:rPr>
          <w:rFonts w:ascii="Century Gothic" w:hAnsi="Century Gothic" w:cs="Arial"/>
          <w:sz w:val="22"/>
          <w:szCs w:val="22"/>
        </w:rPr>
        <w:t>Convenio intercooperativo del 1° de enero de 2012 suscrito entre COOPSERVICIOS CTA y COOPASSAI CTA (fls. 182 y 183 C. Pruebas):</w:t>
      </w:r>
    </w:p>
    <w:p w14:paraId="1248B013" w14:textId="77777777" w:rsidR="006A5574" w:rsidRPr="0099376F" w:rsidRDefault="006A5574" w:rsidP="006A5574">
      <w:pPr>
        <w:overflowPunct w:val="0"/>
        <w:autoSpaceDE w:val="0"/>
        <w:autoSpaceDN w:val="0"/>
        <w:adjustRightInd w:val="0"/>
        <w:spacing w:line="360" w:lineRule="auto"/>
        <w:ind w:left="720"/>
        <w:jc w:val="both"/>
        <w:textAlignment w:val="baseline"/>
        <w:rPr>
          <w:rFonts w:ascii="Century Gothic" w:hAnsi="Century Gothic" w:cs="Arial"/>
          <w:sz w:val="22"/>
          <w:szCs w:val="22"/>
        </w:rPr>
      </w:pPr>
    </w:p>
    <w:p w14:paraId="09979362" w14:textId="77777777" w:rsidR="006A5574" w:rsidRPr="0099376F" w:rsidRDefault="006A5574" w:rsidP="006A5574">
      <w:pPr>
        <w:overflowPunct w:val="0"/>
        <w:autoSpaceDE w:val="0"/>
        <w:autoSpaceDN w:val="0"/>
        <w:adjustRightInd w:val="0"/>
        <w:ind w:left="720"/>
        <w:jc w:val="both"/>
        <w:textAlignment w:val="baseline"/>
        <w:rPr>
          <w:rFonts w:ascii="Century Gothic" w:hAnsi="Century Gothic" w:cs="Arial"/>
          <w:sz w:val="20"/>
          <w:szCs w:val="22"/>
        </w:rPr>
      </w:pPr>
      <w:r w:rsidRPr="0099376F">
        <w:rPr>
          <w:rFonts w:ascii="Century Gothic" w:hAnsi="Century Gothic" w:cs="Arial"/>
          <w:sz w:val="20"/>
          <w:szCs w:val="22"/>
        </w:rPr>
        <w:t xml:space="preserve">“CLAUSULA PRIMERA: OBJETO: </w:t>
      </w:r>
      <w:r w:rsidRPr="0099376F">
        <w:rPr>
          <w:rFonts w:ascii="Century Gothic" w:hAnsi="Century Gothic" w:cs="Arial"/>
          <w:b/>
          <w:sz w:val="20"/>
          <w:szCs w:val="22"/>
          <w:u w:val="single"/>
        </w:rPr>
        <w:t>El objeto de este Acuerdo de Intercooperación lo constituye el desarrollo de procesos administrativos</w:t>
      </w:r>
      <w:r w:rsidRPr="0099376F">
        <w:rPr>
          <w:rFonts w:ascii="Century Gothic" w:hAnsi="Century Gothic" w:cs="Arial"/>
          <w:sz w:val="20"/>
          <w:szCs w:val="22"/>
        </w:rPr>
        <w:t xml:space="preserve"> en la IPS PROPIA  de San Andrés, Atención que hace COOPASSAI de los procesos relacionados en los anexos No 1 del presente convenio, mediante la cobertura de los subprocesos administrativos allí relacionados, para COOPSERVICIOS </w:t>
      </w:r>
      <w:r w:rsidRPr="0099376F">
        <w:rPr>
          <w:rFonts w:ascii="Century Gothic" w:hAnsi="Century Gothic" w:cs="Arial"/>
          <w:b/>
          <w:sz w:val="20"/>
          <w:szCs w:val="22"/>
          <w:u w:val="single"/>
        </w:rPr>
        <w:t>dentro del marco de ejecución de los contratos suscritos por esta segunda con terceros</w:t>
      </w:r>
      <w:r w:rsidRPr="0099376F">
        <w:rPr>
          <w:rFonts w:ascii="Century Gothic" w:hAnsi="Century Gothic" w:cs="Arial"/>
          <w:sz w:val="20"/>
          <w:szCs w:val="22"/>
        </w:rPr>
        <w:t xml:space="preserve"> … CLAUSULA QUINTA: FORMA DE PAGO. La COOPERATIVA DE SERVICIOS ESPECIALIZADOS COOPSERVICIOS pagará a COOPASSAI CTA las actividades ejecutadas, previa presentación de la factura de cobro del mes correspondiente … </w:t>
      </w:r>
      <w:r w:rsidRPr="0099376F">
        <w:rPr>
          <w:rFonts w:ascii="Century Gothic" w:hAnsi="Century Gothic" w:cs="Arial"/>
          <w:b/>
          <w:sz w:val="20"/>
          <w:szCs w:val="22"/>
          <w:u w:val="single"/>
        </w:rPr>
        <w:t>El pago se efectuará dentro de los 3 días siguientes al desembolso efectuado por CAPRECOM, por los servicios prestados de la actividad propia del convenio intercooperativo</w:t>
      </w:r>
      <w:r w:rsidRPr="0099376F">
        <w:rPr>
          <w:rFonts w:ascii="Century Gothic" w:hAnsi="Century Gothic" w:cs="Arial"/>
          <w:sz w:val="20"/>
          <w:szCs w:val="22"/>
        </w:rPr>
        <w:t xml:space="preserve">. CLÁSULA SEXTA: RESPONSABILIDAD: La responsabilidad frente a terceros derivada de las actuaciones de COOPASSAI será asumida por ésta, sin embargo, todos los requerimientos y obligaciones de la prestación del servicio generado en el contrato suscrito entre COOPSERVICIOS CTA y CAPRECOM serán asumidos por COOPASSAI en virtud del Convenio de Intercooperación celebrado” (subrayas y negritas fuera del original). </w:t>
      </w:r>
    </w:p>
    <w:p w14:paraId="16FDDF36" w14:textId="77777777" w:rsidR="006A5574" w:rsidRPr="00FC3527"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highlight w:val="yellow"/>
        </w:rPr>
      </w:pPr>
    </w:p>
    <w:p w14:paraId="2468CE78" w14:textId="77777777" w:rsidR="006A5574" w:rsidRPr="0099376F" w:rsidRDefault="006A5574" w:rsidP="006A5574">
      <w:pPr>
        <w:numPr>
          <w:ilvl w:val="0"/>
          <w:numId w:val="40"/>
        </w:numPr>
        <w:overflowPunct w:val="0"/>
        <w:autoSpaceDE w:val="0"/>
        <w:autoSpaceDN w:val="0"/>
        <w:adjustRightInd w:val="0"/>
        <w:spacing w:line="360" w:lineRule="auto"/>
        <w:jc w:val="both"/>
        <w:textAlignment w:val="baseline"/>
        <w:rPr>
          <w:rFonts w:ascii="Century Gothic" w:hAnsi="Century Gothic" w:cs="Arial"/>
          <w:sz w:val="22"/>
          <w:szCs w:val="22"/>
        </w:rPr>
      </w:pPr>
      <w:r w:rsidRPr="0099376F">
        <w:rPr>
          <w:rFonts w:ascii="Century Gothic" w:hAnsi="Century Gothic" w:cs="Arial"/>
          <w:sz w:val="22"/>
          <w:szCs w:val="22"/>
        </w:rPr>
        <w:t>Convenio intercooperativo del 1° de enero de 2012 suscrito entre COOPERAMOS CTA y COOPASSAI CTA (fls. 186 a 189 C. Pruebas):</w:t>
      </w:r>
    </w:p>
    <w:p w14:paraId="63C59FBE" w14:textId="77777777" w:rsidR="006A5574" w:rsidRPr="0099376F"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2F8E272C" w14:textId="77777777" w:rsidR="006A5574" w:rsidRPr="0099376F" w:rsidRDefault="006A5574" w:rsidP="006A5574">
      <w:pPr>
        <w:overflowPunct w:val="0"/>
        <w:autoSpaceDE w:val="0"/>
        <w:autoSpaceDN w:val="0"/>
        <w:adjustRightInd w:val="0"/>
        <w:ind w:left="720"/>
        <w:jc w:val="both"/>
        <w:textAlignment w:val="baseline"/>
        <w:rPr>
          <w:rFonts w:ascii="Century Gothic" w:hAnsi="Century Gothic" w:cs="Arial"/>
          <w:sz w:val="20"/>
          <w:szCs w:val="22"/>
        </w:rPr>
      </w:pPr>
      <w:r w:rsidRPr="0099376F">
        <w:rPr>
          <w:rFonts w:ascii="Century Gothic" w:hAnsi="Century Gothic" w:cs="Arial"/>
          <w:sz w:val="22"/>
          <w:szCs w:val="22"/>
        </w:rPr>
        <w:t>“</w:t>
      </w:r>
      <w:r w:rsidRPr="0099376F">
        <w:rPr>
          <w:rFonts w:ascii="Century Gothic" w:hAnsi="Century Gothic" w:cs="Arial"/>
          <w:sz w:val="20"/>
          <w:szCs w:val="22"/>
        </w:rPr>
        <w:t xml:space="preserve">CLAUSULA PRIMERA: OBJETO: </w:t>
      </w:r>
      <w:r w:rsidRPr="0099376F">
        <w:rPr>
          <w:rFonts w:ascii="Century Gothic" w:hAnsi="Century Gothic" w:cs="Arial"/>
          <w:b/>
          <w:sz w:val="20"/>
          <w:szCs w:val="22"/>
          <w:u w:val="single"/>
        </w:rPr>
        <w:t>El objeto de este Acuerdo de Intercooperación lo constituye el desarrollo de procesos asistenciales</w:t>
      </w:r>
      <w:r w:rsidRPr="0099376F">
        <w:rPr>
          <w:rFonts w:ascii="Century Gothic" w:hAnsi="Century Gothic" w:cs="Arial"/>
          <w:sz w:val="20"/>
          <w:szCs w:val="22"/>
        </w:rPr>
        <w:t xml:space="preserve"> en la IPS PROPIA  de San Andrés, atención que hace COOPASSAI de los procesos de odontología, medicina general, enfermería, bacteriología, cada una con sus subprocesos, ginecología y biomedicina relacionados el anexo No 1 del presente convenio, mediante la cobertura de los subprocesos asistenciales allí relacionados, para COOPERAMOS dentro del marco de ejecución de los contratos suscritos por esta segunda con terceros … CLAUSULA QUINTA: FORMA DE PAGO. La COOPERATIVA DE TRABAJO ASOCIADO COOPERAMOS pagará a COOPASSAI CTA las actividades ejecutadas, previa presentación de la factura de cobro del mes correspondiente … </w:t>
      </w:r>
      <w:r w:rsidRPr="0099376F">
        <w:rPr>
          <w:rFonts w:ascii="Century Gothic" w:hAnsi="Century Gothic" w:cs="Arial"/>
          <w:b/>
          <w:sz w:val="20"/>
          <w:szCs w:val="22"/>
          <w:u w:val="single"/>
        </w:rPr>
        <w:t>El pago se efectuará dentro de los 3 días siguientes al desembolso efectuado por CAPRECOM, por los servicios prestados de la actividad propia del convenio intercooperativo</w:t>
      </w:r>
      <w:r w:rsidRPr="0099376F">
        <w:rPr>
          <w:rFonts w:ascii="Century Gothic" w:hAnsi="Century Gothic" w:cs="Arial"/>
          <w:sz w:val="20"/>
          <w:szCs w:val="22"/>
        </w:rPr>
        <w:t xml:space="preserve">. CLÁSULA SEXTA: RESPONSABILIDAD: La responsabilidad frente a terceros derivada de las actuaciones de COOPASSAI será asumida por ésta, sin embargo, todos los requerimientos y obligaciones de la prestación del servicio generado en el contrato suscrito entre COOPERAMOS CTA y CAPRECOM serán asumidos por COOPASSAI en virtud del Convenio de Intercooperación celebrado” (subrayas y negritas fuera del original). </w:t>
      </w:r>
    </w:p>
    <w:p w14:paraId="7B819314" w14:textId="77777777" w:rsidR="006A5574" w:rsidRPr="0099376F" w:rsidRDefault="006A5574" w:rsidP="006A5574">
      <w:pPr>
        <w:overflowPunct w:val="0"/>
        <w:autoSpaceDE w:val="0"/>
        <w:autoSpaceDN w:val="0"/>
        <w:adjustRightInd w:val="0"/>
        <w:spacing w:line="360" w:lineRule="auto"/>
        <w:ind w:left="708"/>
        <w:jc w:val="both"/>
        <w:textAlignment w:val="baseline"/>
        <w:rPr>
          <w:rFonts w:ascii="Century Gothic" w:hAnsi="Century Gothic" w:cs="Arial"/>
          <w:sz w:val="22"/>
          <w:szCs w:val="22"/>
        </w:rPr>
      </w:pPr>
    </w:p>
    <w:p w14:paraId="34F46D23" w14:textId="77777777" w:rsidR="006A5574" w:rsidRPr="0099376F"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99376F">
        <w:rPr>
          <w:rFonts w:ascii="Century Gothic" w:hAnsi="Century Gothic" w:cs="Arial"/>
          <w:sz w:val="22"/>
          <w:szCs w:val="22"/>
        </w:rPr>
        <w:t>De lo anterior se deduce que COOPASSAI CTA se obligó con COOPSERVICIOS CTA y COOPERAMOS CTA a prestar unos servicios administrativos y de salud a favor de un tercero, respecto del cual no es clara su identificación; no obstante y aun cuando ello no resulte claro, puede llegar a inferirse que se trata de CAPRECOM, toda vez que es la entidad que realiza el desembolso por la prestación de los mismos, como se indica en la cláusula quinta de dichos convenios y porque así lo señalan las certificaciones</w:t>
      </w:r>
      <w:r w:rsidRPr="0099376F">
        <w:rPr>
          <w:rStyle w:val="Refdenotaalpie"/>
          <w:rFonts w:ascii="Century Gothic" w:hAnsi="Century Gothic" w:cs="Arial"/>
          <w:sz w:val="22"/>
          <w:szCs w:val="22"/>
        </w:rPr>
        <w:footnoteReference w:id="9"/>
      </w:r>
      <w:r w:rsidRPr="0099376F">
        <w:rPr>
          <w:rFonts w:ascii="Century Gothic" w:hAnsi="Century Gothic" w:cs="Arial"/>
          <w:sz w:val="22"/>
          <w:szCs w:val="22"/>
        </w:rPr>
        <w:t xml:space="preserve"> expedidas por esta última entidad, en las que se indica que COOPASSAI CTA, a través de “</w:t>
      </w:r>
      <w:r w:rsidRPr="0099376F">
        <w:rPr>
          <w:rFonts w:ascii="Century Gothic" w:hAnsi="Century Gothic" w:cs="Arial"/>
          <w:i/>
          <w:sz w:val="22"/>
          <w:szCs w:val="22"/>
        </w:rPr>
        <w:t xml:space="preserve">Los trabajadores asociados … que se relacionan a continuación cumplieron </w:t>
      </w:r>
      <w:r w:rsidRPr="0099376F">
        <w:rPr>
          <w:rFonts w:ascii="Century Gothic" w:hAnsi="Century Gothic" w:cs="Arial"/>
          <w:sz w:val="22"/>
          <w:szCs w:val="22"/>
        </w:rPr>
        <w:t xml:space="preserve">(sic) </w:t>
      </w:r>
      <w:r w:rsidRPr="0099376F">
        <w:rPr>
          <w:rFonts w:ascii="Century Gothic" w:hAnsi="Century Gothic" w:cs="Arial"/>
          <w:i/>
          <w:sz w:val="22"/>
          <w:szCs w:val="22"/>
        </w:rPr>
        <w:t>con las labores relacionadas con el servicio requerido por la entidad durante el período comprendido …</w:t>
      </w:r>
      <w:r w:rsidRPr="0099376F">
        <w:rPr>
          <w:rFonts w:ascii="Century Gothic" w:hAnsi="Century Gothic" w:cs="Arial"/>
          <w:sz w:val="22"/>
          <w:szCs w:val="22"/>
        </w:rPr>
        <w:t xml:space="preserve">” entre el 1° de abril y el 20 de julio de 2012. </w:t>
      </w:r>
    </w:p>
    <w:p w14:paraId="200BAFC2" w14:textId="77777777" w:rsidR="006A5574" w:rsidRPr="00FC3527"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highlight w:val="yellow"/>
        </w:rPr>
      </w:pPr>
    </w:p>
    <w:p w14:paraId="7B62695C" w14:textId="77777777" w:rsidR="006A5574" w:rsidRPr="0099376F"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99376F">
        <w:rPr>
          <w:rFonts w:ascii="Century Gothic" w:hAnsi="Century Gothic" w:cs="Arial"/>
          <w:sz w:val="22"/>
          <w:szCs w:val="22"/>
        </w:rPr>
        <w:t>De manera que, aun cuando no existe certeza sobre el tipo de relación jurídica entre COOPASSAI CTA y CAPRECOM –si es que la hubo–, con ocasión de la prestación de unos servicios administrativos y de salud, lo cierto es que esa circunstancia habilita a dicha cooperativa para formular la segunda pretensión de su demanda, esto es, la tendiente a obtener la declaratoria de existencia de un contrato con la entidad estatal aludida, por los servicios prestados, así como el pago de los mismos.</w:t>
      </w:r>
    </w:p>
    <w:p w14:paraId="0970DDFE" w14:textId="77777777" w:rsidR="006A5574" w:rsidRPr="00FC3527"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highlight w:val="yellow"/>
        </w:rPr>
      </w:pPr>
    </w:p>
    <w:p w14:paraId="4A011E95"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99376F">
        <w:rPr>
          <w:rFonts w:ascii="Century Gothic" w:hAnsi="Century Gothic" w:cs="Arial"/>
          <w:sz w:val="22"/>
          <w:szCs w:val="22"/>
        </w:rPr>
        <w:t>En conclusión, se advierte que la Cooperativa de Trabajo Asociado de Salud de San Andrés Islas –COOPASSAI CTA– no es parte en ninguno de los contratos CN01-0200-2011, CN01-0499-2011, CN01-0621-2011 y CN01-0213-2012 y no demostró tener un interés directo que la habilite para formular la pretensión de nulidad de los mismos, razón por la cual, se insiste, no es posible continuar con el trámite respecto de esa pretensión, por virtud de la falta de legitimación material en la causa por activa; sin embargo y teniendo en cuenta que se encontró una circunstancia que relaciona a dicha cooperativa con CAPRECOM, en razón de la ejecución de unos servicios administrativos y de salud, aquélla se encuentra legitimada para formular la pretensión que busca obtener la existencia de un contrato y el pago del mismo.</w:t>
      </w:r>
      <w:r>
        <w:rPr>
          <w:rFonts w:ascii="Century Gothic" w:hAnsi="Century Gothic" w:cs="Arial"/>
          <w:sz w:val="22"/>
          <w:szCs w:val="22"/>
        </w:rPr>
        <w:t xml:space="preserve"> </w:t>
      </w:r>
    </w:p>
    <w:p w14:paraId="27FF14A5"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7FC7C199"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8137D2">
        <w:rPr>
          <w:rFonts w:ascii="Century Gothic" w:hAnsi="Century Gothic" w:cs="Arial"/>
          <w:sz w:val="22"/>
          <w:szCs w:val="22"/>
        </w:rPr>
        <w:t>En mérito de lo expuesto, se</w:t>
      </w:r>
    </w:p>
    <w:p w14:paraId="2D5B0B9C" w14:textId="77777777" w:rsidR="006A5574" w:rsidRPr="008137D2" w:rsidRDefault="006A5574" w:rsidP="006A5574">
      <w:pPr>
        <w:pStyle w:val="Ttulo1"/>
        <w:rPr>
          <w:rFonts w:ascii="Century Gothic" w:hAnsi="Century Gothic"/>
          <w:sz w:val="22"/>
          <w:szCs w:val="22"/>
        </w:rPr>
      </w:pPr>
    </w:p>
    <w:p w14:paraId="18D9316C" w14:textId="77777777" w:rsidR="006A5574" w:rsidRPr="008137D2" w:rsidRDefault="006A5574" w:rsidP="006A5574">
      <w:pPr>
        <w:pStyle w:val="Ttulo1"/>
        <w:rPr>
          <w:rFonts w:ascii="Century Gothic" w:hAnsi="Century Gothic"/>
          <w:sz w:val="22"/>
          <w:szCs w:val="22"/>
        </w:rPr>
      </w:pPr>
      <w:r>
        <w:rPr>
          <w:rFonts w:ascii="Century Gothic" w:hAnsi="Century Gothic"/>
          <w:sz w:val="22"/>
          <w:szCs w:val="22"/>
        </w:rPr>
        <w:t>RESUELVE</w:t>
      </w:r>
    </w:p>
    <w:p w14:paraId="5F49B63A" w14:textId="77777777" w:rsidR="006A5574" w:rsidRPr="008137D2" w:rsidRDefault="006A5574" w:rsidP="006A5574">
      <w:pPr>
        <w:overflowPunct w:val="0"/>
        <w:autoSpaceDE w:val="0"/>
        <w:autoSpaceDN w:val="0"/>
        <w:adjustRightInd w:val="0"/>
        <w:spacing w:line="360" w:lineRule="auto"/>
        <w:jc w:val="both"/>
        <w:textAlignment w:val="baseline"/>
        <w:rPr>
          <w:rFonts w:ascii="Century Gothic" w:hAnsi="Century Gothic" w:cs="Arial"/>
          <w:b/>
          <w:sz w:val="22"/>
          <w:szCs w:val="22"/>
        </w:rPr>
      </w:pPr>
    </w:p>
    <w:p w14:paraId="29E0BF8A" w14:textId="77777777" w:rsidR="006A5574" w:rsidRPr="008137D2" w:rsidRDefault="006A5574" w:rsidP="006A5574">
      <w:pPr>
        <w:overflowPunct w:val="0"/>
        <w:autoSpaceDE w:val="0"/>
        <w:autoSpaceDN w:val="0"/>
        <w:adjustRightInd w:val="0"/>
        <w:spacing w:line="360" w:lineRule="auto"/>
        <w:ind w:right="20"/>
        <w:jc w:val="both"/>
        <w:textAlignment w:val="baseline"/>
        <w:rPr>
          <w:rFonts w:ascii="Century Gothic" w:hAnsi="Century Gothic" w:cs="Arial"/>
          <w:sz w:val="22"/>
          <w:szCs w:val="22"/>
        </w:rPr>
      </w:pPr>
      <w:r w:rsidRPr="008137D2">
        <w:rPr>
          <w:rFonts w:ascii="Century Gothic" w:hAnsi="Century Gothic" w:cs="Arial"/>
          <w:b/>
          <w:sz w:val="22"/>
          <w:szCs w:val="22"/>
        </w:rPr>
        <w:t xml:space="preserve">PRIMERO: </w:t>
      </w:r>
      <w:r>
        <w:rPr>
          <w:rFonts w:ascii="Century Gothic" w:hAnsi="Century Gothic" w:cs="Arial"/>
          <w:b/>
          <w:sz w:val="22"/>
          <w:szCs w:val="22"/>
        </w:rPr>
        <w:t xml:space="preserve">REVÓCASE </w:t>
      </w:r>
      <w:r w:rsidRPr="0067219A">
        <w:rPr>
          <w:rFonts w:ascii="Century Gothic" w:hAnsi="Century Gothic" w:cs="Arial"/>
          <w:sz w:val="22"/>
          <w:szCs w:val="22"/>
        </w:rPr>
        <w:t xml:space="preserve">parcialmente </w:t>
      </w:r>
      <w:r>
        <w:rPr>
          <w:rFonts w:ascii="Century Gothic" w:hAnsi="Century Gothic" w:cs="Arial"/>
          <w:sz w:val="22"/>
          <w:szCs w:val="22"/>
        </w:rPr>
        <w:t xml:space="preserve">la decisión proferida </w:t>
      </w:r>
      <w:r w:rsidRPr="008137D2">
        <w:rPr>
          <w:rFonts w:ascii="Century Gothic" w:hAnsi="Century Gothic" w:cs="Arial"/>
          <w:sz w:val="22"/>
          <w:szCs w:val="22"/>
        </w:rPr>
        <w:t>el</w:t>
      </w:r>
      <w:r w:rsidRPr="008137D2">
        <w:rPr>
          <w:rFonts w:ascii="Century Gothic" w:hAnsi="Century Gothic" w:cs="Arial"/>
          <w:b/>
          <w:sz w:val="22"/>
          <w:szCs w:val="22"/>
        </w:rPr>
        <w:t xml:space="preserve"> </w:t>
      </w:r>
      <w:r>
        <w:rPr>
          <w:rFonts w:ascii="Century Gothic" w:hAnsi="Century Gothic" w:cs="Arial"/>
          <w:sz w:val="22"/>
          <w:szCs w:val="22"/>
        </w:rPr>
        <w:t xml:space="preserve">6 de octubre de 2017, </w:t>
      </w:r>
      <w:r w:rsidRPr="008137D2">
        <w:rPr>
          <w:rFonts w:ascii="Century Gothic" w:hAnsi="Century Gothic" w:cs="Arial"/>
          <w:sz w:val="22"/>
          <w:szCs w:val="22"/>
        </w:rPr>
        <w:t xml:space="preserve">por el Tribunal Administrativo del Archipiélago de San Andrés, Providencia y Santa Catalina, mediante </w:t>
      </w:r>
      <w:r>
        <w:rPr>
          <w:rFonts w:ascii="Century Gothic" w:hAnsi="Century Gothic" w:cs="Arial"/>
          <w:sz w:val="22"/>
          <w:szCs w:val="22"/>
        </w:rPr>
        <w:t>la</w:t>
      </w:r>
      <w:r w:rsidRPr="008137D2">
        <w:rPr>
          <w:rFonts w:ascii="Century Gothic" w:hAnsi="Century Gothic" w:cs="Arial"/>
          <w:sz w:val="22"/>
          <w:szCs w:val="22"/>
        </w:rPr>
        <w:t xml:space="preserve"> cual se declaró la falta de legitimación en la causa por activa </w:t>
      </w:r>
      <w:r>
        <w:rPr>
          <w:rFonts w:ascii="Century Gothic" w:hAnsi="Century Gothic" w:cs="Arial"/>
          <w:sz w:val="22"/>
          <w:szCs w:val="22"/>
        </w:rPr>
        <w:t>respecto de todas las pretensiones formuladas por la parte demandante y se terminó el proceso.</w:t>
      </w:r>
    </w:p>
    <w:p w14:paraId="2E20DD43" w14:textId="77777777" w:rsidR="006A5574" w:rsidRPr="008137D2" w:rsidRDefault="006A5574" w:rsidP="006A5574">
      <w:pPr>
        <w:overflowPunct w:val="0"/>
        <w:autoSpaceDE w:val="0"/>
        <w:autoSpaceDN w:val="0"/>
        <w:adjustRightInd w:val="0"/>
        <w:spacing w:line="360" w:lineRule="auto"/>
        <w:ind w:right="20"/>
        <w:jc w:val="both"/>
        <w:textAlignment w:val="baseline"/>
        <w:rPr>
          <w:rFonts w:ascii="Century Gothic" w:hAnsi="Century Gothic" w:cs="Arial"/>
          <w:sz w:val="22"/>
          <w:szCs w:val="22"/>
        </w:rPr>
      </w:pPr>
    </w:p>
    <w:p w14:paraId="3DD51BCC"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99376F">
        <w:rPr>
          <w:rFonts w:ascii="Century Gothic" w:hAnsi="Century Gothic" w:cs="Arial"/>
          <w:b/>
          <w:sz w:val="22"/>
          <w:szCs w:val="22"/>
        </w:rPr>
        <w:t xml:space="preserve">SEGUNDO: </w:t>
      </w:r>
      <w:r w:rsidRPr="0099376F">
        <w:rPr>
          <w:rFonts w:ascii="Century Gothic" w:hAnsi="Century Gothic" w:cs="Arial"/>
          <w:sz w:val="22"/>
          <w:szCs w:val="22"/>
        </w:rPr>
        <w:t>En consecuencia,</w:t>
      </w:r>
      <w:r w:rsidRPr="0099376F">
        <w:rPr>
          <w:rFonts w:ascii="Century Gothic" w:hAnsi="Century Gothic" w:cs="Arial"/>
          <w:b/>
          <w:sz w:val="22"/>
          <w:szCs w:val="22"/>
        </w:rPr>
        <w:t xml:space="preserve"> CONFÍRMASE </w:t>
      </w:r>
      <w:r w:rsidRPr="0099376F">
        <w:rPr>
          <w:rFonts w:ascii="Century Gothic" w:hAnsi="Century Gothic" w:cs="Arial"/>
          <w:sz w:val="22"/>
          <w:szCs w:val="22"/>
        </w:rPr>
        <w:t xml:space="preserve">la declaratoria de falta legitimación en la causa por activa de la Cooperativa de Trabajo Asociado de Salud de San Andrés Islas –COOPASSAI CTA, respecto de la pretensión de nulidad de los contratos CN01-0200-2011, CN01-0499-2011, CN01-0621-2011 y CN01-0213-2012, suscritos por CAPRECOM con COOPERAMOS CTA  y COOPSERVICIOS CTA y </w:t>
      </w:r>
      <w:r w:rsidRPr="0099376F">
        <w:rPr>
          <w:rFonts w:ascii="Century Gothic" w:hAnsi="Century Gothic" w:cs="Arial"/>
          <w:b/>
          <w:sz w:val="22"/>
          <w:szCs w:val="22"/>
        </w:rPr>
        <w:t xml:space="preserve">DECLÁRASELE </w:t>
      </w:r>
      <w:r w:rsidRPr="0099376F">
        <w:rPr>
          <w:rFonts w:ascii="Century Gothic" w:hAnsi="Century Gothic" w:cs="Arial"/>
          <w:sz w:val="22"/>
          <w:szCs w:val="22"/>
        </w:rPr>
        <w:t>legitimada en la causa por activa, respecto de la pretensión que busca obtener la declaratoria de existencia de un contrato entre ésta y CAPRECOM, por los servicios administrativos y de salud prestados, y que procura el pago de los mismos.</w:t>
      </w:r>
    </w:p>
    <w:p w14:paraId="33982D63"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b/>
          <w:lang w:val="es-CO"/>
        </w:rPr>
      </w:pPr>
    </w:p>
    <w:p w14:paraId="7012055B"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r w:rsidRPr="00941740">
        <w:rPr>
          <w:rFonts w:ascii="Century Gothic" w:hAnsi="Century Gothic" w:cs="Arial"/>
          <w:b/>
          <w:sz w:val="22"/>
          <w:szCs w:val="22"/>
          <w:lang w:val="es-CO"/>
        </w:rPr>
        <w:t xml:space="preserve">TERCERO: </w:t>
      </w:r>
      <w:r>
        <w:rPr>
          <w:rFonts w:ascii="Century Gothic" w:hAnsi="Century Gothic" w:cs="Arial"/>
          <w:sz w:val="22"/>
          <w:szCs w:val="22"/>
        </w:rPr>
        <w:t>Una vez ejecutoriada</w:t>
      </w:r>
      <w:r w:rsidRPr="00941740">
        <w:rPr>
          <w:rFonts w:ascii="Century Gothic" w:hAnsi="Century Gothic" w:cs="Arial"/>
          <w:sz w:val="22"/>
          <w:szCs w:val="22"/>
        </w:rPr>
        <w:t xml:space="preserve"> esta providencia, </w:t>
      </w:r>
      <w:r>
        <w:rPr>
          <w:rFonts w:ascii="Century Gothic" w:hAnsi="Century Gothic" w:cs="Arial"/>
          <w:b/>
          <w:sz w:val="22"/>
          <w:szCs w:val="22"/>
        </w:rPr>
        <w:t>REMÍTASE</w:t>
      </w:r>
      <w:r w:rsidRPr="00941740">
        <w:rPr>
          <w:rFonts w:ascii="Century Gothic" w:hAnsi="Century Gothic" w:cs="Arial"/>
          <w:b/>
          <w:sz w:val="22"/>
          <w:szCs w:val="22"/>
        </w:rPr>
        <w:t xml:space="preserve"> </w:t>
      </w:r>
      <w:r w:rsidRPr="00941740">
        <w:rPr>
          <w:rFonts w:ascii="Century Gothic" w:hAnsi="Century Gothic" w:cs="Arial"/>
          <w:sz w:val="22"/>
          <w:szCs w:val="22"/>
        </w:rPr>
        <w:t>el e</w:t>
      </w:r>
      <w:r>
        <w:rPr>
          <w:rFonts w:ascii="Century Gothic" w:hAnsi="Century Gothic" w:cs="Arial"/>
          <w:sz w:val="22"/>
          <w:szCs w:val="22"/>
        </w:rPr>
        <w:t xml:space="preserve">xpediente al Tribunal de origen, para lo de su cargo. </w:t>
      </w:r>
    </w:p>
    <w:p w14:paraId="7E645E74" w14:textId="77777777" w:rsidR="006A5574"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6B8885A5" w14:textId="77777777" w:rsidR="006A5574" w:rsidRPr="00941740" w:rsidRDefault="006A5574" w:rsidP="006A5574">
      <w:pPr>
        <w:overflowPunct w:val="0"/>
        <w:autoSpaceDE w:val="0"/>
        <w:autoSpaceDN w:val="0"/>
        <w:adjustRightInd w:val="0"/>
        <w:spacing w:line="360" w:lineRule="auto"/>
        <w:jc w:val="both"/>
        <w:textAlignment w:val="baseline"/>
        <w:rPr>
          <w:rFonts w:ascii="Century Gothic" w:hAnsi="Century Gothic" w:cs="Arial"/>
          <w:sz w:val="22"/>
          <w:szCs w:val="22"/>
        </w:rPr>
      </w:pPr>
    </w:p>
    <w:p w14:paraId="6F7BEE5E" w14:textId="77777777" w:rsidR="006A5574" w:rsidRPr="00941740" w:rsidRDefault="006A5574" w:rsidP="006A5574">
      <w:pPr>
        <w:overflowPunct w:val="0"/>
        <w:autoSpaceDE w:val="0"/>
        <w:autoSpaceDN w:val="0"/>
        <w:adjustRightInd w:val="0"/>
        <w:spacing w:line="360" w:lineRule="auto"/>
        <w:jc w:val="center"/>
        <w:textAlignment w:val="baseline"/>
        <w:rPr>
          <w:rFonts w:ascii="Century Gothic" w:hAnsi="Century Gothic" w:cs="Arial"/>
          <w:b/>
          <w:sz w:val="22"/>
          <w:szCs w:val="22"/>
        </w:rPr>
      </w:pPr>
      <w:r w:rsidRPr="00941740">
        <w:rPr>
          <w:rFonts w:ascii="Century Gothic" w:hAnsi="Century Gothic" w:cs="Arial"/>
          <w:b/>
          <w:sz w:val="22"/>
          <w:szCs w:val="22"/>
        </w:rPr>
        <w:t>NOTIFÍQUESE Y CÚMPLASE</w:t>
      </w:r>
    </w:p>
    <w:p w14:paraId="00748DDB" w14:textId="77777777" w:rsidR="006A5574" w:rsidRPr="00941740" w:rsidRDefault="006A5574" w:rsidP="006A5574">
      <w:pPr>
        <w:overflowPunct w:val="0"/>
        <w:autoSpaceDE w:val="0"/>
        <w:autoSpaceDN w:val="0"/>
        <w:adjustRightInd w:val="0"/>
        <w:spacing w:line="360" w:lineRule="auto"/>
        <w:textAlignment w:val="baseline"/>
        <w:rPr>
          <w:rFonts w:ascii="Century Gothic" w:hAnsi="Century Gothic" w:cs="Arial"/>
          <w:b/>
          <w:sz w:val="22"/>
          <w:szCs w:val="22"/>
        </w:rPr>
      </w:pPr>
    </w:p>
    <w:p w14:paraId="1272A7DC" w14:textId="77777777" w:rsidR="006A5574" w:rsidRPr="00DF6F01" w:rsidRDefault="006A5574" w:rsidP="006A5574">
      <w:pPr>
        <w:widowControl w:val="0"/>
        <w:autoSpaceDE w:val="0"/>
        <w:autoSpaceDN w:val="0"/>
        <w:adjustRightInd w:val="0"/>
        <w:spacing w:line="360" w:lineRule="auto"/>
        <w:jc w:val="center"/>
        <w:rPr>
          <w:rFonts w:ascii="Century Gothic" w:hAnsi="Century Gothic"/>
          <w:b/>
          <w:sz w:val="22"/>
          <w:szCs w:val="22"/>
        </w:rPr>
      </w:pPr>
    </w:p>
    <w:p w14:paraId="539E5739" w14:textId="77777777" w:rsidR="006A5574" w:rsidRPr="00DF6F01" w:rsidRDefault="006A5574" w:rsidP="006A5574">
      <w:pPr>
        <w:widowControl w:val="0"/>
        <w:autoSpaceDE w:val="0"/>
        <w:autoSpaceDN w:val="0"/>
        <w:adjustRightInd w:val="0"/>
        <w:spacing w:line="360" w:lineRule="auto"/>
        <w:jc w:val="center"/>
        <w:rPr>
          <w:rFonts w:ascii="Century Gothic" w:hAnsi="Century Gothic"/>
          <w:b/>
          <w:sz w:val="22"/>
          <w:szCs w:val="22"/>
        </w:rPr>
      </w:pPr>
    </w:p>
    <w:p w14:paraId="7C8502CD" w14:textId="77777777" w:rsidR="006A5574" w:rsidRPr="00825E85" w:rsidRDefault="006A5574" w:rsidP="006A5574">
      <w:pPr>
        <w:widowControl w:val="0"/>
        <w:autoSpaceDE w:val="0"/>
        <w:autoSpaceDN w:val="0"/>
        <w:adjustRightInd w:val="0"/>
        <w:spacing w:line="360" w:lineRule="auto"/>
        <w:jc w:val="center"/>
        <w:rPr>
          <w:rFonts w:ascii="Century Gothic" w:hAnsi="Century Gothic"/>
          <w:b/>
          <w:sz w:val="22"/>
          <w:szCs w:val="22"/>
        </w:rPr>
      </w:pPr>
      <w:r w:rsidRPr="00DF6F01">
        <w:rPr>
          <w:rFonts w:ascii="Century Gothic" w:hAnsi="Century Gothic"/>
          <w:b/>
          <w:sz w:val="22"/>
          <w:szCs w:val="22"/>
        </w:rPr>
        <w:t>CARLOS ALBERTO ZAMBRANO BARRERA</w:t>
      </w:r>
    </w:p>
    <w:p w14:paraId="15C979F2" w14:textId="77777777" w:rsidR="006A5574" w:rsidRDefault="006A5574" w:rsidP="006A5574">
      <w:pPr>
        <w:rPr>
          <w:rFonts w:ascii="Century Gothic" w:hAnsi="Century Gothic" w:cs="Arial"/>
          <w:sz w:val="22"/>
          <w:szCs w:val="22"/>
        </w:rPr>
      </w:pPr>
    </w:p>
    <w:p w14:paraId="6D57FBF9" w14:textId="77777777" w:rsidR="006A5574" w:rsidRPr="00941740" w:rsidRDefault="006A5574" w:rsidP="006A5574">
      <w:pPr>
        <w:rPr>
          <w:rFonts w:ascii="Century Gothic" w:hAnsi="Century Gothic" w:cs="Arial"/>
          <w:sz w:val="14"/>
          <w:szCs w:val="22"/>
        </w:rPr>
      </w:pPr>
      <w:r w:rsidRPr="00941740">
        <w:rPr>
          <w:rFonts w:ascii="Century Gothic" w:hAnsi="Century Gothic" w:cs="Arial"/>
          <w:sz w:val="14"/>
          <w:szCs w:val="22"/>
        </w:rPr>
        <w:t>JSVA</w:t>
      </w:r>
    </w:p>
    <w:p w14:paraId="636A6F19" w14:textId="77777777" w:rsidR="006A5574" w:rsidRPr="00941740" w:rsidRDefault="006A5574" w:rsidP="006A5574">
      <w:pPr>
        <w:rPr>
          <w:rFonts w:ascii="Century Gothic" w:hAnsi="Century Gothic" w:cs="Arial"/>
          <w:sz w:val="22"/>
          <w:szCs w:val="22"/>
        </w:rPr>
      </w:pPr>
    </w:p>
    <w:p w14:paraId="053504CD" w14:textId="77777777" w:rsidR="006A5574" w:rsidRPr="00941740" w:rsidRDefault="006A5574" w:rsidP="006A5574">
      <w:pPr>
        <w:widowControl w:val="0"/>
        <w:autoSpaceDE w:val="0"/>
        <w:autoSpaceDN w:val="0"/>
        <w:adjustRightInd w:val="0"/>
        <w:spacing w:line="360" w:lineRule="auto"/>
        <w:jc w:val="both"/>
        <w:rPr>
          <w:rFonts w:ascii="Century Gothic" w:hAnsi="Century Gothic"/>
          <w:sz w:val="22"/>
          <w:szCs w:val="22"/>
        </w:rPr>
      </w:pPr>
    </w:p>
    <w:p w14:paraId="2484B357" w14:textId="77777777" w:rsidR="00351FD0" w:rsidRPr="006A5574" w:rsidRDefault="00351FD0" w:rsidP="006A5574"/>
    <w:sectPr w:rsidR="00351FD0" w:rsidRPr="006A5574" w:rsidSect="00E074ED">
      <w:headerReference w:type="even" r:id="rId11"/>
      <w:footerReference w:type="even" r:id="rId12"/>
      <w:footerReference w:type="default" r:id="rId13"/>
      <w:headerReference w:type="first" r:id="rId14"/>
      <w:pgSz w:w="12242" w:h="18722" w:code="120"/>
      <w:pgMar w:top="1701" w:right="1701" w:bottom="1701" w:left="1701" w:header="567" w:footer="567"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CDDF1" w14:textId="77777777" w:rsidR="00E15185" w:rsidRDefault="00E15185">
      <w:r>
        <w:separator/>
      </w:r>
    </w:p>
  </w:endnote>
  <w:endnote w:type="continuationSeparator" w:id="0">
    <w:p w14:paraId="53B67DF6" w14:textId="77777777" w:rsidR="00E15185" w:rsidRDefault="00E1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F2E12" w14:textId="77777777" w:rsidR="00817A3A" w:rsidRDefault="00817A3A" w:rsidP="00B7475D">
    <w:pPr>
      <w:pStyle w:val="Piedepgina"/>
      <w:framePr w:wrap="around" w:vAnchor="text" w:hAnchor="margin" w:xAlign="right" w:y="1"/>
      <w:rPr>
        <w:rStyle w:val="Nmerodepgina"/>
      </w:rPr>
    </w:pPr>
    <w:r>
      <w:rPr>
        <w:rStyle w:val="Nmerodepgina"/>
      </w:rPr>
      <w:fldChar w:fldCharType="begin"/>
    </w:r>
    <w:r w:rsidR="004E002E">
      <w:rPr>
        <w:rStyle w:val="Nmerodepgina"/>
      </w:rPr>
      <w:instrText>PAGE</w:instrText>
    </w:r>
    <w:r>
      <w:rPr>
        <w:rStyle w:val="Nmerodepgina"/>
      </w:rPr>
      <w:instrText xml:space="preserve">  </w:instrText>
    </w:r>
    <w:r>
      <w:rPr>
        <w:rStyle w:val="Nmerodepgina"/>
      </w:rPr>
      <w:fldChar w:fldCharType="end"/>
    </w:r>
  </w:p>
  <w:p w14:paraId="2EA72442" w14:textId="77777777" w:rsidR="00817A3A" w:rsidRDefault="00817A3A" w:rsidP="00B7475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5FFFD" w14:textId="77777777" w:rsidR="00817A3A" w:rsidRDefault="00817A3A" w:rsidP="00B7475D">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B19DE" w14:textId="77777777" w:rsidR="00E15185" w:rsidRDefault="00E15185">
      <w:r>
        <w:separator/>
      </w:r>
    </w:p>
  </w:footnote>
  <w:footnote w:type="continuationSeparator" w:id="0">
    <w:p w14:paraId="68C73A4E" w14:textId="77777777" w:rsidR="00E15185" w:rsidRDefault="00E15185">
      <w:r>
        <w:continuationSeparator/>
      </w:r>
    </w:p>
  </w:footnote>
  <w:footnote w:id="1">
    <w:p w14:paraId="5E05E378" w14:textId="77777777" w:rsidR="006A5574" w:rsidRPr="00547EF9" w:rsidRDefault="006A5574" w:rsidP="006A5574">
      <w:pPr>
        <w:pStyle w:val="Textonotapie"/>
        <w:jc w:val="both"/>
        <w:rPr>
          <w:rFonts w:ascii="Century Gothic" w:hAnsi="Century Gothic"/>
          <w:bCs/>
          <w:sz w:val="18"/>
          <w:szCs w:val="18"/>
        </w:rPr>
      </w:pPr>
      <w:r w:rsidRPr="00547EF9">
        <w:rPr>
          <w:rStyle w:val="Refdenotaalpie"/>
          <w:rFonts w:ascii="Century Gothic" w:hAnsi="Century Gothic"/>
          <w:sz w:val="18"/>
          <w:szCs w:val="18"/>
        </w:rPr>
        <w:footnoteRef/>
      </w:r>
      <w:r w:rsidRPr="00547EF9">
        <w:rPr>
          <w:rFonts w:ascii="Century Gothic" w:hAnsi="Century Gothic"/>
          <w:sz w:val="18"/>
          <w:szCs w:val="18"/>
        </w:rPr>
        <w:t xml:space="preserve"> “</w:t>
      </w:r>
      <w:r w:rsidRPr="00547EF9">
        <w:rPr>
          <w:rFonts w:ascii="Century Gothic" w:hAnsi="Century Gothic"/>
          <w:bCs/>
          <w:sz w:val="18"/>
          <w:szCs w:val="18"/>
        </w:rPr>
        <w:t>Artículo 180. Audiencia inicial.</w:t>
      </w:r>
    </w:p>
    <w:p w14:paraId="22F458DF" w14:textId="77777777" w:rsidR="006A5574" w:rsidRPr="00547EF9" w:rsidRDefault="006A5574" w:rsidP="006A5574">
      <w:pPr>
        <w:pStyle w:val="Textonotapie"/>
        <w:jc w:val="both"/>
        <w:rPr>
          <w:rFonts w:ascii="Century Gothic" w:hAnsi="Century Gothic"/>
          <w:bCs/>
          <w:sz w:val="18"/>
          <w:szCs w:val="18"/>
        </w:rPr>
      </w:pPr>
      <w:r w:rsidRPr="00547EF9">
        <w:rPr>
          <w:rFonts w:ascii="Century Gothic" w:hAnsi="Century Gothic"/>
          <w:bCs/>
          <w:sz w:val="18"/>
          <w:szCs w:val="18"/>
        </w:rPr>
        <w:t>“(…)</w:t>
      </w:r>
    </w:p>
    <w:p w14:paraId="13023A88" w14:textId="77777777" w:rsidR="006A5574" w:rsidRPr="00547EF9" w:rsidRDefault="006A5574" w:rsidP="006A5574">
      <w:pPr>
        <w:pStyle w:val="Textonotapie"/>
        <w:jc w:val="both"/>
        <w:rPr>
          <w:rFonts w:ascii="Century Gothic" w:hAnsi="Century Gothic"/>
          <w:bCs/>
          <w:iCs/>
          <w:sz w:val="18"/>
          <w:szCs w:val="18"/>
        </w:rPr>
      </w:pPr>
      <w:r w:rsidRPr="00547EF9">
        <w:rPr>
          <w:rFonts w:ascii="Century Gothic" w:hAnsi="Century Gothic"/>
          <w:bCs/>
          <w:sz w:val="18"/>
          <w:szCs w:val="18"/>
        </w:rPr>
        <w:t> “</w:t>
      </w:r>
      <w:r w:rsidRPr="00547EF9">
        <w:rPr>
          <w:rFonts w:ascii="Century Gothic" w:hAnsi="Century Gothic"/>
          <w:bCs/>
          <w:iCs/>
          <w:sz w:val="18"/>
          <w:szCs w:val="18"/>
        </w:rPr>
        <w:t>6. Decisión de excepciones previas</w:t>
      </w:r>
      <w:r w:rsidRPr="00547EF9">
        <w:rPr>
          <w:rFonts w:ascii="Century Gothic" w:hAnsi="Century Gothic"/>
          <w:b/>
          <w:bCs/>
          <w:iCs/>
          <w:sz w:val="18"/>
          <w:szCs w:val="18"/>
        </w:rPr>
        <w:t>. </w:t>
      </w:r>
      <w:r w:rsidRPr="00547EF9">
        <w:rPr>
          <w:rFonts w:ascii="Century Gothic" w:hAnsi="Century Gothic"/>
          <w:bCs/>
          <w:iCs/>
          <w:sz w:val="18"/>
          <w:szCs w:val="18"/>
        </w:rPr>
        <w:t>El Juez o Magistrado Ponente, de oficio o a petición de parte, resolverá sobre las excepciones previas y las de cosa juzgada, caducidad, transacción, conciliación, falta de legitimación en la causa y prescripción extintiva.</w:t>
      </w:r>
    </w:p>
    <w:p w14:paraId="578C2CE0" w14:textId="77777777" w:rsidR="006A5574" w:rsidRPr="00547EF9" w:rsidRDefault="006A5574" w:rsidP="006A5574">
      <w:pPr>
        <w:pStyle w:val="Textonotapie"/>
        <w:jc w:val="both"/>
        <w:rPr>
          <w:rFonts w:ascii="Century Gothic" w:hAnsi="Century Gothic"/>
          <w:bCs/>
          <w:iCs/>
          <w:sz w:val="18"/>
          <w:szCs w:val="18"/>
        </w:rPr>
      </w:pPr>
      <w:r w:rsidRPr="00547EF9">
        <w:rPr>
          <w:rFonts w:ascii="Century Gothic" w:hAnsi="Century Gothic"/>
          <w:bCs/>
          <w:iCs/>
          <w:sz w:val="18"/>
          <w:szCs w:val="18"/>
        </w:rPr>
        <w:t>“(…)</w:t>
      </w:r>
    </w:p>
    <w:p w14:paraId="37A2736E" w14:textId="77777777" w:rsidR="006A5574" w:rsidRPr="00547EF9" w:rsidRDefault="006A5574" w:rsidP="006A5574">
      <w:pPr>
        <w:pStyle w:val="Textonotapie"/>
        <w:jc w:val="both"/>
        <w:rPr>
          <w:rFonts w:ascii="Century Gothic" w:hAnsi="Century Gothic"/>
          <w:sz w:val="18"/>
          <w:szCs w:val="18"/>
        </w:rPr>
      </w:pPr>
      <w:r w:rsidRPr="00547EF9">
        <w:rPr>
          <w:rFonts w:ascii="Century Gothic" w:hAnsi="Century Gothic"/>
          <w:sz w:val="18"/>
          <w:szCs w:val="18"/>
        </w:rPr>
        <w:t>“</w:t>
      </w:r>
      <w:r w:rsidRPr="00547EF9">
        <w:rPr>
          <w:rFonts w:ascii="Century Gothic" w:hAnsi="Century Gothic"/>
          <w:b/>
          <w:sz w:val="18"/>
          <w:szCs w:val="18"/>
          <w:u w:val="single"/>
        </w:rPr>
        <w:t>El auto que decida sobre las excepciones será susceptible del recurso de apelación o del de súplica, según el caso</w:t>
      </w:r>
      <w:r w:rsidRPr="00547EF9">
        <w:rPr>
          <w:rFonts w:ascii="Century Gothic" w:hAnsi="Century Gothic"/>
          <w:b/>
          <w:sz w:val="18"/>
          <w:szCs w:val="18"/>
        </w:rPr>
        <w:t xml:space="preserve">” </w:t>
      </w:r>
      <w:r w:rsidRPr="00547EF9">
        <w:rPr>
          <w:rFonts w:ascii="Century Gothic" w:hAnsi="Century Gothic"/>
          <w:sz w:val="18"/>
          <w:szCs w:val="18"/>
        </w:rPr>
        <w:t>(negritas y subrayas fuera de texto).</w:t>
      </w:r>
    </w:p>
    <w:p w14:paraId="6E330592" w14:textId="77777777" w:rsidR="006A5574" w:rsidRPr="00547EF9" w:rsidRDefault="006A5574" w:rsidP="006A5574">
      <w:pPr>
        <w:pStyle w:val="Textonotapie"/>
        <w:jc w:val="both"/>
        <w:rPr>
          <w:rFonts w:ascii="Century Gothic" w:hAnsi="Century Gothic"/>
          <w:sz w:val="18"/>
          <w:szCs w:val="18"/>
        </w:rPr>
      </w:pPr>
    </w:p>
  </w:footnote>
  <w:footnote w:id="2">
    <w:p w14:paraId="36699E3D" w14:textId="77777777" w:rsidR="006A5574" w:rsidRPr="00547EF9" w:rsidRDefault="006A5574" w:rsidP="006A5574">
      <w:pPr>
        <w:pStyle w:val="Textonotapie"/>
        <w:jc w:val="both"/>
        <w:rPr>
          <w:rFonts w:ascii="Century Gothic" w:hAnsi="Century Gothic"/>
          <w:sz w:val="18"/>
          <w:szCs w:val="18"/>
          <w:lang w:val="es-CO"/>
        </w:rPr>
      </w:pPr>
      <w:r w:rsidRPr="00547EF9">
        <w:rPr>
          <w:rStyle w:val="Refdenotaalpie"/>
          <w:rFonts w:ascii="Century Gothic" w:hAnsi="Century Gothic"/>
          <w:sz w:val="18"/>
          <w:szCs w:val="18"/>
        </w:rPr>
        <w:footnoteRef/>
      </w:r>
      <w:r w:rsidRPr="00547EF9">
        <w:rPr>
          <w:rFonts w:ascii="Century Gothic" w:hAnsi="Century Gothic"/>
          <w:sz w:val="18"/>
          <w:szCs w:val="18"/>
        </w:rPr>
        <w:t xml:space="preserve"> “</w:t>
      </w:r>
      <w:r w:rsidRPr="00547EF9">
        <w:rPr>
          <w:rFonts w:ascii="Century Gothic" w:hAnsi="Century Gothic"/>
          <w:bCs/>
          <w:sz w:val="18"/>
          <w:szCs w:val="18"/>
          <w:lang w:val="es-CO"/>
        </w:rPr>
        <w:t>Artículo 243. </w:t>
      </w:r>
      <w:r w:rsidRPr="00547EF9">
        <w:rPr>
          <w:rFonts w:ascii="Century Gothic" w:hAnsi="Century Gothic"/>
          <w:bCs/>
          <w:iCs/>
          <w:sz w:val="18"/>
          <w:szCs w:val="18"/>
          <w:lang w:val="es-CO"/>
        </w:rPr>
        <w:t>Apelación</w:t>
      </w:r>
      <w:r w:rsidRPr="00547EF9">
        <w:rPr>
          <w:rFonts w:ascii="Century Gothic" w:hAnsi="Century Gothic"/>
          <w:bCs/>
          <w:sz w:val="18"/>
          <w:szCs w:val="18"/>
          <w:lang w:val="es-CO"/>
        </w:rPr>
        <w:t>.</w:t>
      </w:r>
      <w:r w:rsidRPr="00547EF9">
        <w:rPr>
          <w:rFonts w:ascii="Century Gothic" w:hAnsi="Century Gothic"/>
          <w:sz w:val="18"/>
          <w:szCs w:val="18"/>
          <w:lang w:val="es-CO"/>
        </w:rPr>
        <w:t> Son apelables las sentencias de primera instancia de los Tribunales y de los Jueces. También serán apelables los siguientes autos proferidos en la misma instancia por los jueces administrativos:</w:t>
      </w:r>
    </w:p>
    <w:p w14:paraId="0CE848BB" w14:textId="77777777" w:rsidR="006A5574" w:rsidRPr="00547EF9" w:rsidRDefault="006A5574" w:rsidP="006A5574">
      <w:pPr>
        <w:pStyle w:val="Textonotapie"/>
        <w:jc w:val="both"/>
        <w:rPr>
          <w:rFonts w:ascii="Century Gothic" w:hAnsi="Century Gothic"/>
          <w:sz w:val="18"/>
          <w:szCs w:val="18"/>
          <w:lang w:val="es-CO"/>
        </w:rPr>
      </w:pPr>
      <w:r w:rsidRPr="00547EF9">
        <w:rPr>
          <w:rFonts w:ascii="Century Gothic" w:hAnsi="Century Gothic"/>
          <w:sz w:val="18"/>
          <w:szCs w:val="18"/>
          <w:lang w:val="es-CO"/>
        </w:rPr>
        <w:t>“(…)</w:t>
      </w:r>
    </w:p>
    <w:p w14:paraId="463AD4BF" w14:textId="77777777" w:rsidR="006A5574" w:rsidRPr="00547EF9" w:rsidRDefault="006A5574" w:rsidP="006A5574">
      <w:pPr>
        <w:pStyle w:val="Textonotapie"/>
        <w:jc w:val="both"/>
        <w:rPr>
          <w:rFonts w:ascii="Century Gothic" w:hAnsi="Century Gothic"/>
          <w:sz w:val="18"/>
          <w:szCs w:val="18"/>
          <w:lang w:val="es-CO"/>
        </w:rPr>
      </w:pPr>
      <w:r w:rsidRPr="00547EF9">
        <w:rPr>
          <w:rFonts w:ascii="Century Gothic" w:hAnsi="Century Gothic"/>
          <w:sz w:val="18"/>
          <w:szCs w:val="18"/>
          <w:lang w:val="es-CO"/>
        </w:rPr>
        <w:t xml:space="preserve">“3. </w:t>
      </w:r>
      <w:r w:rsidRPr="00547EF9">
        <w:rPr>
          <w:rFonts w:ascii="Century Gothic" w:hAnsi="Century Gothic"/>
          <w:b/>
          <w:sz w:val="18"/>
          <w:szCs w:val="18"/>
          <w:u w:val="single"/>
          <w:lang w:val="es-CO"/>
        </w:rPr>
        <w:t>El que ponga fin al proceso</w:t>
      </w:r>
      <w:r w:rsidRPr="00547EF9">
        <w:rPr>
          <w:rFonts w:ascii="Century Gothic" w:hAnsi="Century Gothic"/>
          <w:sz w:val="18"/>
          <w:szCs w:val="18"/>
          <w:lang w:val="es-CO"/>
        </w:rPr>
        <w:t>.</w:t>
      </w:r>
    </w:p>
    <w:p w14:paraId="5A0080AC" w14:textId="77777777" w:rsidR="006A5574" w:rsidRPr="00547EF9" w:rsidRDefault="006A5574" w:rsidP="006A5574">
      <w:pPr>
        <w:pStyle w:val="Textonotapie"/>
        <w:jc w:val="both"/>
        <w:rPr>
          <w:rFonts w:ascii="Century Gothic" w:hAnsi="Century Gothic"/>
          <w:sz w:val="18"/>
          <w:szCs w:val="18"/>
          <w:lang w:val="es-CO"/>
        </w:rPr>
      </w:pPr>
      <w:r w:rsidRPr="00547EF9">
        <w:rPr>
          <w:rFonts w:ascii="Century Gothic" w:hAnsi="Century Gothic"/>
          <w:sz w:val="18"/>
          <w:szCs w:val="18"/>
          <w:lang w:val="es-CO"/>
        </w:rPr>
        <w:t>“(…)</w:t>
      </w:r>
    </w:p>
    <w:p w14:paraId="605525CB" w14:textId="77777777" w:rsidR="006A5574" w:rsidRPr="00547EF9" w:rsidRDefault="006A5574" w:rsidP="006A5574">
      <w:pPr>
        <w:pStyle w:val="Textonotapie"/>
        <w:jc w:val="both"/>
        <w:rPr>
          <w:rFonts w:ascii="Century Gothic" w:hAnsi="Century Gothic"/>
          <w:sz w:val="18"/>
          <w:szCs w:val="18"/>
          <w:lang w:val="es-CO"/>
        </w:rPr>
      </w:pPr>
      <w:r w:rsidRPr="00547EF9">
        <w:rPr>
          <w:rFonts w:ascii="Century Gothic" w:hAnsi="Century Gothic"/>
          <w:sz w:val="18"/>
          <w:szCs w:val="18"/>
          <w:lang w:val="es-CO"/>
        </w:rPr>
        <w:t>“</w:t>
      </w:r>
      <w:r w:rsidRPr="00547EF9">
        <w:rPr>
          <w:rFonts w:ascii="Century Gothic" w:hAnsi="Century Gothic"/>
          <w:b/>
          <w:sz w:val="18"/>
          <w:szCs w:val="18"/>
          <w:u w:val="single"/>
          <w:lang w:val="es-CO"/>
        </w:rPr>
        <w:t>Los autos a que se refieren los numerales</w:t>
      </w:r>
      <w:r w:rsidRPr="00547EF9">
        <w:rPr>
          <w:rFonts w:ascii="Century Gothic" w:hAnsi="Century Gothic"/>
          <w:sz w:val="18"/>
          <w:szCs w:val="18"/>
          <w:lang w:val="es-CO"/>
        </w:rPr>
        <w:t xml:space="preserve"> 1, 2,</w:t>
      </w:r>
      <w:r w:rsidRPr="00547EF9">
        <w:rPr>
          <w:rFonts w:ascii="Century Gothic" w:hAnsi="Century Gothic"/>
          <w:b/>
          <w:sz w:val="18"/>
          <w:szCs w:val="18"/>
          <w:lang w:val="es-CO"/>
        </w:rPr>
        <w:t xml:space="preserve"> </w:t>
      </w:r>
      <w:r w:rsidRPr="00547EF9">
        <w:rPr>
          <w:rFonts w:ascii="Century Gothic" w:hAnsi="Century Gothic"/>
          <w:b/>
          <w:sz w:val="18"/>
          <w:szCs w:val="18"/>
          <w:u w:val="single"/>
          <w:lang w:val="es-CO"/>
        </w:rPr>
        <w:t>3</w:t>
      </w:r>
      <w:r w:rsidRPr="00547EF9">
        <w:rPr>
          <w:rFonts w:ascii="Century Gothic" w:hAnsi="Century Gothic"/>
          <w:sz w:val="18"/>
          <w:szCs w:val="18"/>
          <w:lang w:val="es-CO"/>
        </w:rPr>
        <w:t xml:space="preserve"> y 4 relacionados anteriormente, serán apelables cuando sean proferidos por los tribunales administrativos en primera instancia”</w:t>
      </w:r>
      <w:r w:rsidRPr="00547EF9">
        <w:rPr>
          <w:rFonts w:ascii="Century Gothic" w:hAnsi="Century Gothic"/>
          <w:sz w:val="18"/>
          <w:szCs w:val="18"/>
        </w:rPr>
        <w:t xml:space="preserve"> (negritas y subrayas fuera de texto)</w:t>
      </w:r>
      <w:r w:rsidRPr="00547EF9">
        <w:rPr>
          <w:rFonts w:ascii="Century Gothic" w:hAnsi="Century Gothic"/>
          <w:sz w:val="18"/>
          <w:szCs w:val="18"/>
          <w:lang w:val="es-CO"/>
        </w:rPr>
        <w:t>.</w:t>
      </w:r>
      <w:r w:rsidRPr="00547EF9">
        <w:rPr>
          <w:rFonts w:ascii="Century Gothic" w:hAnsi="Century Gothic"/>
          <w:sz w:val="18"/>
          <w:szCs w:val="18"/>
        </w:rPr>
        <w:t xml:space="preserve"> </w:t>
      </w:r>
    </w:p>
    <w:p w14:paraId="3D97B862" w14:textId="77777777" w:rsidR="006A5574" w:rsidRPr="00547EF9" w:rsidRDefault="006A5574" w:rsidP="006A5574">
      <w:pPr>
        <w:pStyle w:val="Textonotapie"/>
        <w:jc w:val="both"/>
        <w:rPr>
          <w:rFonts w:ascii="Century Gothic" w:hAnsi="Century Gothic"/>
          <w:sz w:val="18"/>
          <w:szCs w:val="18"/>
          <w:lang w:val="es-CO"/>
        </w:rPr>
      </w:pPr>
    </w:p>
  </w:footnote>
  <w:footnote w:id="3">
    <w:p w14:paraId="00896710" w14:textId="77777777" w:rsidR="006A5574" w:rsidRPr="00547EF9" w:rsidRDefault="006A5574" w:rsidP="006A5574">
      <w:pPr>
        <w:pStyle w:val="Textonotapie"/>
        <w:jc w:val="both"/>
        <w:rPr>
          <w:rFonts w:ascii="Century Gothic" w:hAnsi="Century Gothic"/>
          <w:b/>
          <w:sz w:val="18"/>
          <w:szCs w:val="18"/>
        </w:rPr>
      </w:pPr>
      <w:r w:rsidRPr="00547EF9">
        <w:rPr>
          <w:rStyle w:val="Refdenotaalpie"/>
          <w:rFonts w:ascii="Century Gothic" w:hAnsi="Century Gothic"/>
          <w:sz w:val="18"/>
          <w:szCs w:val="18"/>
        </w:rPr>
        <w:footnoteRef/>
      </w:r>
      <w:r w:rsidRPr="00547EF9">
        <w:rPr>
          <w:rFonts w:ascii="Century Gothic" w:hAnsi="Century Gothic"/>
          <w:sz w:val="18"/>
          <w:szCs w:val="18"/>
        </w:rPr>
        <w:t xml:space="preserve"> “Artículo 152. </w:t>
      </w:r>
      <w:r w:rsidRPr="00547EF9">
        <w:rPr>
          <w:rFonts w:ascii="Century Gothic" w:hAnsi="Century Gothic"/>
          <w:bCs/>
          <w:iCs/>
          <w:sz w:val="18"/>
          <w:szCs w:val="18"/>
        </w:rPr>
        <w:t>Competencia de los tribunales administrativos en primera instancia.</w:t>
      </w:r>
      <w:r w:rsidRPr="00547EF9">
        <w:rPr>
          <w:rFonts w:ascii="Century Gothic" w:hAnsi="Century Gothic"/>
          <w:iCs/>
          <w:sz w:val="18"/>
          <w:szCs w:val="18"/>
        </w:rPr>
        <w:t> </w:t>
      </w:r>
      <w:r w:rsidRPr="00547EF9">
        <w:rPr>
          <w:rFonts w:ascii="Century Gothic" w:hAnsi="Century Gothic"/>
          <w:sz w:val="18"/>
          <w:szCs w:val="18"/>
        </w:rPr>
        <w:t>Los Tribunales Administrativos conocerán en primera instancia de los siguientes asuntos:</w:t>
      </w:r>
    </w:p>
    <w:p w14:paraId="32439406" w14:textId="77777777" w:rsidR="006A5574" w:rsidRPr="00547EF9" w:rsidRDefault="006A5574" w:rsidP="006A5574">
      <w:pPr>
        <w:pStyle w:val="Textonotapie"/>
        <w:jc w:val="both"/>
        <w:rPr>
          <w:rFonts w:ascii="Century Gothic" w:hAnsi="Century Gothic"/>
          <w:b/>
          <w:sz w:val="18"/>
          <w:szCs w:val="18"/>
        </w:rPr>
      </w:pPr>
      <w:r w:rsidRPr="00547EF9">
        <w:rPr>
          <w:rFonts w:ascii="Century Gothic" w:hAnsi="Century Gothic"/>
          <w:sz w:val="18"/>
          <w:szCs w:val="18"/>
        </w:rPr>
        <w:t>“(…)</w:t>
      </w:r>
    </w:p>
    <w:p w14:paraId="65928165" w14:textId="77777777" w:rsidR="006A5574" w:rsidRPr="00547EF9" w:rsidRDefault="006A5574" w:rsidP="006A5574">
      <w:pPr>
        <w:pStyle w:val="Textonotapie"/>
        <w:jc w:val="both"/>
        <w:rPr>
          <w:rFonts w:ascii="Century Gothic" w:hAnsi="Century Gothic"/>
          <w:sz w:val="18"/>
          <w:szCs w:val="18"/>
        </w:rPr>
      </w:pPr>
      <w:r w:rsidRPr="00547EF9">
        <w:rPr>
          <w:rFonts w:ascii="Century Gothic" w:hAnsi="Century Gothic"/>
          <w:sz w:val="18"/>
          <w:szCs w:val="18"/>
        </w:rPr>
        <w:t>“5. De los relativos a los contratos, cualquiera que sea su régimen, en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exceda de quinientos (500) salarios mínimos legales mensuales vigentes”.</w:t>
      </w:r>
    </w:p>
    <w:p w14:paraId="407AF584" w14:textId="77777777" w:rsidR="006A5574" w:rsidRPr="00547EF9" w:rsidRDefault="006A5574" w:rsidP="006A5574">
      <w:pPr>
        <w:pStyle w:val="Textonotapie"/>
        <w:jc w:val="both"/>
        <w:rPr>
          <w:rFonts w:ascii="Century Gothic" w:hAnsi="Century Gothic"/>
          <w:sz w:val="18"/>
          <w:szCs w:val="18"/>
        </w:rPr>
      </w:pPr>
    </w:p>
    <w:p w14:paraId="4829A7D0" w14:textId="77777777" w:rsidR="006A5574" w:rsidRPr="00547EF9" w:rsidRDefault="006A5574" w:rsidP="006A5574">
      <w:pPr>
        <w:pStyle w:val="Textonotapie"/>
        <w:jc w:val="both"/>
        <w:rPr>
          <w:rFonts w:ascii="Century Gothic" w:hAnsi="Century Gothic"/>
          <w:sz w:val="18"/>
          <w:szCs w:val="18"/>
        </w:rPr>
      </w:pPr>
      <w:r w:rsidRPr="00547EF9">
        <w:rPr>
          <w:rFonts w:ascii="Century Gothic" w:hAnsi="Century Gothic"/>
          <w:sz w:val="18"/>
          <w:szCs w:val="18"/>
        </w:rPr>
        <w:t xml:space="preserve">En este caso el demandante pretende </w:t>
      </w:r>
      <w:r w:rsidRPr="00547EF9">
        <w:rPr>
          <w:rFonts w:ascii="Century Gothic" w:hAnsi="Century Gothic"/>
          <w:sz w:val="18"/>
          <w:szCs w:val="18"/>
          <w:lang w:val="es-CO"/>
        </w:rPr>
        <w:t xml:space="preserve">que se declare el incumplimiento de los contratos estatales CN01-0200-2011, CN01-0499-2011, CN01-0213-2012 y CN01-0621-2011 y que, en consecuencia, se le condene a los demandados a pagar </w:t>
      </w:r>
      <w:r w:rsidRPr="00547EF9">
        <w:rPr>
          <w:rFonts w:ascii="Century Gothic" w:hAnsi="Century Gothic"/>
          <w:sz w:val="18"/>
          <w:szCs w:val="18"/>
        </w:rPr>
        <w:t>1.024’960.265</w:t>
      </w:r>
      <w:r w:rsidRPr="00547EF9">
        <w:rPr>
          <w:rFonts w:ascii="Century Gothic" w:hAnsi="Century Gothic"/>
          <w:sz w:val="18"/>
          <w:szCs w:val="18"/>
          <w:lang w:val="es-CO"/>
        </w:rPr>
        <w:t>, por los servicios prestados pero no pagados,</w:t>
      </w:r>
      <w:r w:rsidRPr="00547EF9">
        <w:rPr>
          <w:rFonts w:ascii="Century Gothic" w:hAnsi="Century Gothic"/>
          <w:sz w:val="18"/>
          <w:szCs w:val="18"/>
        </w:rPr>
        <w:t xml:space="preserve"> suma que supera ostensiblemente los 500 salarios mínimos mensuales legales vigentes exigidos por el numeral 5 del referido artículo 152 para que un proceso ostente vocación de doble instancia, los cuales, para la fecha de presentación de la demanda de la referencia (El 6 de enero de 2015), sumaban un total de 322’175.000, teniendo en cuenta el salario mínimo mensual legal vigente para  ese año, fijado en $644.350.</w:t>
      </w:r>
    </w:p>
    <w:p w14:paraId="0117AEC2" w14:textId="77777777" w:rsidR="006A5574" w:rsidRPr="00547EF9" w:rsidRDefault="006A5574" w:rsidP="006A5574">
      <w:pPr>
        <w:pStyle w:val="Textonotapie"/>
        <w:jc w:val="both"/>
        <w:rPr>
          <w:rFonts w:ascii="Century Gothic" w:hAnsi="Century Gothic"/>
          <w:b/>
          <w:sz w:val="18"/>
          <w:szCs w:val="18"/>
        </w:rPr>
      </w:pPr>
    </w:p>
  </w:footnote>
  <w:footnote w:id="4">
    <w:p w14:paraId="0497F3F0" w14:textId="77777777" w:rsidR="006A5574" w:rsidRPr="00547EF9" w:rsidRDefault="006A5574" w:rsidP="006A5574">
      <w:pPr>
        <w:jc w:val="both"/>
        <w:rPr>
          <w:rFonts w:ascii="Century Gothic" w:hAnsi="Century Gothic"/>
          <w:sz w:val="18"/>
          <w:szCs w:val="18"/>
        </w:rPr>
      </w:pPr>
      <w:r w:rsidRPr="00547EF9">
        <w:rPr>
          <w:rStyle w:val="Refdenotaalpie"/>
          <w:rFonts w:ascii="Century Gothic" w:hAnsi="Century Gothic"/>
          <w:sz w:val="18"/>
          <w:szCs w:val="18"/>
        </w:rPr>
        <w:footnoteRef/>
      </w:r>
      <w:r w:rsidRPr="00547EF9">
        <w:rPr>
          <w:rFonts w:ascii="Century Gothic" w:hAnsi="Century Gothic"/>
          <w:sz w:val="18"/>
          <w:szCs w:val="18"/>
        </w:rPr>
        <w:t xml:space="preserve"> Consejo de Estado, Sala de lo Contencioso Administrativo, Sección Tercera, sentencia del 1° de marzo de 2006, exp. 13764. </w:t>
      </w:r>
    </w:p>
    <w:p w14:paraId="5475FF27" w14:textId="77777777" w:rsidR="006A5574" w:rsidRPr="00547EF9" w:rsidRDefault="006A5574" w:rsidP="006A5574">
      <w:pPr>
        <w:jc w:val="both"/>
        <w:rPr>
          <w:rFonts w:ascii="Century Gothic" w:hAnsi="Century Gothic"/>
          <w:sz w:val="18"/>
          <w:szCs w:val="18"/>
        </w:rPr>
      </w:pPr>
    </w:p>
  </w:footnote>
  <w:footnote w:id="5">
    <w:p w14:paraId="4DCA4CA6" w14:textId="77777777" w:rsidR="006A5574" w:rsidRPr="00547EF9" w:rsidRDefault="006A5574" w:rsidP="006A5574">
      <w:pPr>
        <w:pStyle w:val="Textonotapie"/>
        <w:jc w:val="both"/>
        <w:rPr>
          <w:rFonts w:ascii="Century Gothic" w:hAnsi="Century Gothic"/>
          <w:sz w:val="18"/>
          <w:szCs w:val="18"/>
        </w:rPr>
      </w:pPr>
      <w:r w:rsidRPr="00547EF9">
        <w:rPr>
          <w:rStyle w:val="Refdenotaalpie"/>
          <w:rFonts w:ascii="Century Gothic" w:hAnsi="Century Gothic"/>
          <w:sz w:val="18"/>
          <w:szCs w:val="18"/>
        </w:rPr>
        <w:footnoteRef/>
      </w:r>
      <w:r w:rsidRPr="00547EF9">
        <w:rPr>
          <w:rFonts w:ascii="Century Gothic" w:hAnsi="Century Gothic"/>
          <w:sz w:val="18"/>
          <w:szCs w:val="18"/>
        </w:rPr>
        <w:t xml:space="preserve"> Consejo de Estado, Sala de lo Contencioso Administrativo, Sección Tercera, sentencia del 12 de octubre de 2017, exp. 40039.</w:t>
      </w:r>
    </w:p>
    <w:p w14:paraId="64EB4FD9" w14:textId="77777777" w:rsidR="006A5574" w:rsidRPr="00547EF9" w:rsidRDefault="006A5574" w:rsidP="006A5574">
      <w:pPr>
        <w:pStyle w:val="Textonotapie"/>
        <w:jc w:val="both"/>
        <w:rPr>
          <w:rFonts w:ascii="Century Gothic" w:hAnsi="Century Gothic"/>
          <w:sz w:val="18"/>
          <w:szCs w:val="18"/>
        </w:rPr>
      </w:pPr>
    </w:p>
  </w:footnote>
  <w:footnote w:id="6">
    <w:p w14:paraId="326325FA" w14:textId="77777777" w:rsidR="006A5574" w:rsidRPr="00547EF9" w:rsidRDefault="006A5574" w:rsidP="006A5574">
      <w:pPr>
        <w:pStyle w:val="Textonotapie"/>
        <w:ind w:right="-113"/>
        <w:jc w:val="both"/>
        <w:rPr>
          <w:rFonts w:ascii="Century Gothic" w:hAnsi="Century Gothic"/>
          <w:sz w:val="18"/>
          <w:szCs w:val="18"/>
        </w:rPr>
      </w:pPr>
      <w:r w:rsidRPr="00547EF9">
        <w:rPr>
          <w:rStyle w:val="Refdenotaalpie"/>
          <w:rFonts w:ascii="Century Gothic" w:hAnsi="Century Gothic"/>
          <w:sz w:val="18"/>
          <w:szCs w:val="18"/>
        </w:rPr>
        <w:footnoteRef/>
      </w:r>
      <w:r w:rsidRPr="00547EF9">
        <w:rPr>
          <w:rFonts w:ascii="Century Gothic" w:hAnsi="Century Gothic"/>
          <w:sz w:val="18"/>
          <w:szCs w:val="18"/>
        </w:rPr>
        <w:t xml:space="preserve"> Consejo de Estado, Sala de lo Contencioso Administrativo, Sección Tercera, sentencia de 23 de abril de 2009, exp. 16837. </w:t>
      </w:r>
    </w:p>
    <w:p w14:paraId="20B4C21C" w14:textId="77777777" w:rsidR="006A5574" w:rsidRPr="00547EF9" w:rsidRDefault="006A5574" w:rsidP="006A5574">
      <w:pPr>
        <w:pStyle w:val="Textonotapie"/>
        <w:ind w:right="-113"/>
        <w:jc w:val="both"/>
        <w:rPr>
          <w:rFonts w:ascii="Century Gothic" w:hAnsi="Century Gothic"/>
          <w:sz w:val="18"/>
          <w:szCs w:val="18"/>
        </w:rPr>
      </w:pPr>
    </w:p>
  </w:footnote>
  <w:footnote w:id="7">
    <w:p w14:paraId="5187814A" w14:textId="77777777" w:rsidR="006A5574" w:rsidRPr="00547EF9" w:rsidRDefault="006A5574" w:rsidP="006A5574">
      <w:pPr>
        <w:ind w:right="20"/>
        <w:jc w:val="both"/>
        <w:rPr>
          <w:rFonts w:ascii="Century Gothic" w:hAnsi="Century Gothic" w:cs="Arial"/>
          <w:sz w:val="18"/>
          <w:szCs w:val="18"/>
          <w:lang w:val="es-CO"/>
        </w:rPr>
      </w:pPr>
      <w:r w:rsidRPr="00547EF9">
        <w:rPr>
          <w:rStyle w:val="Refdenotaalpie"/>
          <w:rFonts w:ascii="Century Gothic" w:hAnsi="Century Gothic"/>
          <w:sz w:val="18"/>
          <w:szCs w:val="18"/>
        </w:rPr>
        <w:footnoteRef/>
      </w:r>
      <w:r w:rsidRPr="00547EF9">
        <w:rPr>
          <w:rFonts w:ascii="Century Gothic" w:hAnsi="Century Gothic"/>
          <w:sz w:val="18"/>
          <w:szCs w:val="18"/>
        </w:rPr>
        <w:t xml:space="preserve"> “… </w:t>
      </w:r>
      <w:r w:rsidRPr="00547EF9">
        <w:rPr>
          <w:rFonts w:ascii="Century Gothic" w:hAnsi="Century Gothic"/>
          <w:i/>
          <w:sz w:val="18"/>
          <w:szCs w:val="18"/>
        </w:rPr>
        <w:t xml:space="preserve">está determinado </w:t>
      </w:r>
      <w:r w:rsidRPr="00547EF9">
        <w:rPr>
          <w:rFonts w:ascii="Century Gothic" w:hAnsi="Century Gothic" w:cs="Arial"/>
          <w:i/>
          <w:sz w:val="18"/>
          <w:szCs w:val="18"/>
        </w:rPr>
        <w:t xml:space="preserve">por el  provecho o perjuicio con relevancia jurídica, utilidad o pérdida, entendida como una afectación jurídica causada con el negocio celebrado, que no debe confundirse con el </w:t>
      </w:r>
      <w:r w:rsidRPr="00547EF9">
        <w:rPr>
          <w:rFonts w:ascii="Century Gothic" w:hAnsi="Century Gothic" w:cs="Arial"/>
          <w:i/>
          <w:sz w:val="18"/>
          <w:szCs w:val="18"/>
          <w:lang w:val="es-CO"/>
        </w:rPr>
        <w:t>interés genérico de proteger el interés o la moralidad pública</w:t>
      </w:r>
      <w:r w:rsidRPr="00547EF9">
        <w:rPr>
          <w:rFonts w:ascii="Century Gothic" w:hAnsi="Century Gothic" w:cs="Arial"/>
          <w:sz w:val="18"/>
          <w:szCs w:val="18"/>
          <w:lang w:val="es-CO"/>
        </w:rPr>
        <w:t>” (sentencia del 6 de diciembre de 2004, proferida por esta Corporación).</w:t>
      </w:r>
    </w:p>
  </w:footnote>
  <w:footnote w:id="8">
    <w:p w14:paraId="5677DAE8" w14:textId="77777777" w:rsidR="006A5574" w:rsidRPr="00547EF9" w:rsidRDefault="006A5574" w:rsidP="006A5574">
      <w:pPr>
        <w:pStyle w:val="Textonotapie"/>
        <w:jc w:val="both"/>
        <w:rPr>
          <w:rFonts w:ascii="Century Gothic" w:hAnsi="Century Gothic"/>
          <w:sz w:val="18"/>
          <w:szCs w:val="18"/>
          <w:lang w:val="es-CO"/>
        </w:rPr>
      </w:pPr>
      <w:r w:rsidRPr="00547EF9">
        <w:rPr>
          <w:rStyle w:val="Refdenotaalpie"/>
          <w:rFonts w:ascii="Century Gothic" w:hAnsi="Century Gothic"/>
          <w:sz w:val="18"/>
          <w:szCs w:val="18"/>
        </w:rPr>
        <w:footnoteRef/>
      </w:r>
      <w:r w:rsidRPr="00547EF9">
        <w:rPr>
          <w:rFonts w:ascii="Century Gothic" w:hAnsi="Century Gothic"/>
          <w:sz w:val="18"/>
          <w:szCs w:val="18"/>
        </w:rPr>
        <w:t xml:space="preserve"> Como lo consagra el artículo 45 de la ley 1122 de 2007 y  el artículo 14 de la ley 1150 de 2007.</w:t>
      </w:r>
    </w:p>
  </w:footnote>
  <w:footnote w:id="9">
    <w:p w14:paraId="4F15ED1E" w14:textId="77777777" w:rsidR="006A5574" w:rsidRPr="00547EF9" w:rsidRDefault="006A5574" w:rsidP="006A5574">
      <w:pPr>
        <w:pStyle w:val="Textonotapie"/>
        <w:jc w:val="both"/>
        <w:rPr>
          <w:rFonts w:ascii="Century Gothic" w:hAnsi="Century Gothic"/>
          <w:sz w:val="18"/>
          <w:szCs w:val="18"/>
          <w:lang w:val="es-CO"/>
        </w:rPr>
      </w:pPr>
      <w:r w:rsidRPr="00547EF9">
        <w:rPr>
          <w:rStyle w:val="Refdenotaalpie"/>
          <w:rFonts w:ascii="Century Gothic" w:hAnsi="Century Gothic"/>
          <w:sz w:val="18"/>
          <w:szCs w:val="18"/>
        </w:rPr>
        <w:footnoteRef/>
      </w:r>
      <w:r w:rsidRPr="00547EF9">
        <w:rPr>
          <w:rFonts w:ascii="Century Gothic" w:hAnsi="Century Gothic"/>
          <w:sz w:val="18"/>
          <w:szCs w:val="18"/>
        </w:rPr>
        <w:t xml:space="preserve"> </w:t>
      </w:r>
      <w:r w:rsidRPr="00547EF9">
        <w:rPr>
          <w:rFonts w:ascii="Century Gothic" w:hAnsi="Century Gothic"/>
          <w:sz w:val="18"/>
          <w:szCs w:val="18"/>
          <w:lang w:val="es-CO"/>
        </w:rPr>
        <w:t>Fls. 201 a 208 C. Pruebas.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B8CD5" w14:textId="77777777" w:rsidR="00817A3A" w:rsidRDefault="00817A3A" w:rsidP="00B7475D">
    <w:pPr>
      <w:pStyle w:val="Encabezado"/>
      <w:framePr w:wrap="around" w:vAnchor="text" w:hAnchor="margin" w:xAlign="center" w:y="1"/>
      <w:rPr>
        <w:rStyle w:val="Nmerodepgina"/>
      </w:rPr>
    </w:pPr>
    <w:r>
      <w:rPr>
        <w:rStyle w:val="Nmerodepgina"/>
      </w:rPr>
      <w:fldChar w:fldCharType="begin"/>
    </w:r>
    <w:r w:rsidR="004E002E">
      <w:rPr>
        <w:rStyle w:val="Nmerodepgina"/>
      </w:rPr>
      <w:instrText>PAGE</w:instrText>
    </w:r>
    <w:r>
      <w:rPr>
        <w:rStyle w:val="Nmerodepgina"/>
      </w:rPr>
      <w:instrText xml:space="preserve">  </w:instrText>
    </w:r>
    <w:r>
      <w:rPr>
        <w:rStyle w:val="Nmerodepgina"/>
      </w:rPr>
      <w:fldChar w:fldCharType="end"/>
    </w:r>
  </w:p>
  <w:p w14:paraId="1396CB8E" w14:textId="77777777" w:rsidR="00817A3A" w:rsidRDefault="00817A3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4548E" w14:textId="77777777" w:rsidR="00817A3A" w:rsidRDefault="00817A3A" w:rsidP="007F36DD">
    <w:pPr>
      <w:pStyle w:val="Encabezado"/>
      <w:framePr w:wrap="around" w:vAnchor="text" w:hAnchor="margin" w:xAlign="center" w:y="1"/>
      <w:rPr>
        <w:rStyle w:val="Nmerodepgina"/>
      </w:rPr>
    </w:pPr>
  </w:p>
  <w:p w14:paraId="714C947D" w14:textId="77777777" w:rsidR="00817A3A" w:rsidRPr="002F4C84" w:rsidRDefault="00817A3A" w:rsidP="002F4C84">
    <w:pPr>
      <w:pStyle w:val="Encabezado"/>
      <w:jc w:val="center"/>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52A"/>
    <w:multiLevelType w:val="hybridMultilevel"/>
    <w:tmpl w:val="48B23D6A"/>
    <w:lvl w:ilvl="0" w:tplc="762843A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976DF"/>
    <w:multiLevelType w:val="hybridMultilevel"/>
    <w:tmpl w:val="C45A4BFE"/>
    <w:lvl w:ilvl="0" w:tplc="33768ED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09313A"/>
    <w:multiLevelType w:val="hybridMultilevel"/>
    <w:tmpl w:val="5B2888FC"/>
    <w:lvl w:ilvl="0" w:tplc="0C0A0003">
      <w:start w:val="1"/>
      <w:numFmt w:val="bullet"/>
      <w:lvlText w:val="o"/>
      <w:lvlJc w:val="left"/>
      <w:pPr>
        <w:tabs>
          <w:tab w:val="num" w:pos="1259"/>
        </w:tabs>
        <w:ind w:left="1259" w:hanging="360"/>
      </w:pPr>
      <w:rPr>
        <w:rFonts w:ascii="Courier New" w:hAnsi="Courier New" w:cs="Courier New" w:hint="default"/>
      </w:rPr>
    </w:lvl>
    <w:lvl w:ilvl="1" w:tplc="0C0A0003" w:tentative="1">
      <w:start w:val="1"/>
      <w:numFmt w:val="bullet"/>
      <w:lvlText w:val="o"/>
      <w:lvlJc w:val="left"/>
      <w:pPr>
        <w:tabs>
          <w:tab w:val="num" w:pos="1979"/>
        </w:tabs>
        <w:ind w:left="1979" w:hanging="360"/>
      </w:pPr>
      <w:rPr>
        <w:rFonts w:ascii="Courier New" w:hAnsi="Courier New" w:cs="Courier New" w:hint="default"/>
      </w:rPr>
    </w:lvl>
    <w:lvl w:ilvl="2" w:tplc="0C0A0005" w:tentative="1">
      <w:start w:val="1"/>
      <w:numFmt w:val="bullet"/>
      <w:lvlText w:val=""/>
      <w:lvlJc w:val="left"/>
      <w:pPr>
        <w:tabs>
          <w:tab w:val="num" w:pos="2699"/>
        </w:tabs>
        <w:ind w:left="2699" w:hanging="360"/>
      </w:pPr>
      <w:rPr>
        <w:rFonts w:ascii="Wingdings" w:hAnsi="Wingdings" w:hint="default"/>
      </w:rPr>
    </w:lvl>
    <w:lvl w:ilvl="3" w:tplc="0C0A0001" w:tentative="1">
      <w:start w:val="1"/>
      <w:numFmt w:val="bullet"/>
      <w:lvlText w:val=""/>
      <w:lvlJc w:val="left"/>
      <w:pPr>
        <w:tabs>
          <w:tab w:val="num" w:pos="3419"/>
        </w:tabs>
        <w:ind w:left="3419" w:hanging="360"/>
      </w:pPr>
      <w:rPr>
        <w:rFonts w:ascii="Symbol" w:hAnsi="Symbol" w:hint="default"/>
      </w:rPr>
    </w:lvl>
    <w:lvl w:ilvl="4" w:tplc="0C0A0003" w:tentative="1">
      <w:start w:val="1"/>
      <w:numFmt w:val="bullet"/>
      <w:lvlText w:val="o"/>
      <w:lvlJc w:val="left"/>
      <w:pPr>
        <w:tabs>
          <w:tab w:val="num" w:pos="4139"/>
        </w:tabs>
        <w:ind w:left="4139" w:hanging="360"/>
      </w:pPr>
      <w:rPr>
        <w:rFonts w:ascii="Courier New" w:hAnsi="Courier New" w:cs="Courier New" w:hint="default"/>
      </w:rPr>
    </w:lvl>
    <w:lvl w:ilvl="5" w:tplc="0C0A0005" w:tentative="1">
      <w:start w:val="1"/>
      <w:numFmt w:val="bullet"/>
      <w:lvlText w:val=""/>
      <w:lvlJc w:val="left"/>
      <w:pPr>
        <w:tabs>
          <w:tab w:val="num" w:pos="4859"/>
        </w:tabs>
        <w:ind w:left="4859" w:hanging="360"/>
      </w:pPr>
      <w:rPr>
        <w:rFonts w:ascii="Wingdings" w:hAnsi="Wingdings" w:hint="default"/>
      </w:rPr>
    </w:lvl>
    <w:lvl w:ilvl="6" w:tplc="0C0A0001" w:tentative="1">
      <w:start w:val="1"/>
      <w:numFmt w:val="bullet"/>
      <w:lvlText w:val=""/>
      <w:lvlJc w:val="left"/>
      <w:pPr>
        <w:tabs>
          <w:tab w:val="num" w:pos="5579"/>
        </w:tabs>
        <w:ind w:left="5579" w:hanging="360"/>
      </w:pPr>
      <w:rPr>
        <w:rFonts w:ascii="Symbol" w:hAnsi="Symbol" w:hint="default"/>
      </w:rPr>
    </w:lvl>
    <w:lvl w:ilvl="7" w:tplc="0C0A0003" w:tentative="1">
      <w:start w:val="1"/>
      <w:numFmt w:val="bullet"/>
      <w:lvlText w:val="o"/>
      <w:lvlJc w:val="left"/>
      <w:pPr>
        <w:tabs>
          <w:tab w:val="num" w:pos="6299"/>
        </w:tabs>
        <w:ind w:left="6299" w:hanging="360"/>
      </w:pPr>
      <w:rPr>
        <w:rFonts w:ascii="Courier New" w:hAnsi="Courier New" w:cs="Courier New" w:hint="default"/>
      </w:rPr>
    </w:lvl>
    <w:lvl w:ilvl="8" w:tplc="0C0A0005" w:tentative="1">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1188385C"/>
    <w:multiLevelType w:val="hybridMultilevel"/>
    <w:tmpl w:val="B5F02BAE"/>
    <w:lvl w:ilvl="0" w:tplc="D4A674D6">
      <w:start w:val="2"/>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8E303A"/>
    <w:multiLevelType w:val="hybridMultilevel"/>
    <w:tmpl w:val="5B4A9940"/>
    <w:lvl w:ilvl="0" w:tplc="0472F5C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6528F"/>
    <w:multiLevelType w:val="hybridMultilevel"/>
    <w:tmpl w:val="F0021502"/>
    <w:lvl w:ilvl="0" w:tplc="53CE8954">
      <w:start w:val="2"/>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1F22FD"/>
    <w:multiLevelType w:val="hybridMultilevel"/>
    <w:tmpl w:val="12DABB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C751C3"/>
    <w:multiLevelType w:val="hybridMultilevel"/>
    <w:tmpl w:val="E00E0BC8"/>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95620C7"/>
    <w:multiLevelType w:val="hybridMultilevel"/>
    <w:tmpl w:val="541C2A6E"/>
    <w:lvl w:ilvl="0" w:tplc="240A000B">
      <w:start w:val="1"/>
      <w:numFmt w:val="bullet"/>
      <w:lvlText w:val=""/>
      <w:lvlJc w:val="left"/>
      <w:pPr>
        <w:ind w:left="1002" w:hanging="360"/>
      </w:pPr>
      <w:rPr>
        <w:rFonts w:ascii="Wingdings" w:hAnsi="Wingdings" w:hint="default"/>
      </w:rPr>
    </w:lvl>
    <w:lvl w:ilvl="1" w:tplc="240A0003" w:tentative="1">
      <w:start w:val="1"/>
      <w:numFmt w:val="bullet"/>
      <w:lvlText w:val="o"/>
      <w:lvlJc w:val="left"/>
      <w:pPr>
        <w:ind w:left="1722" w:hanging="360"/>
      </w:pPr>
      <w:rPr>
        <w:rFonts w:ascii="Courier New" w:hAnsi="Courier New" w:cs="Courier New" w:hint="default"/>
      </w:rPr>
    </w:lvl>
    <w:lvl w:ilvl="2" w:tplc="240A0005" w:tentative="1">
      <w:start w:val="1"/>
      <w:numFmt w:val="bullet"/>
      <w:lvlText w:val=""/>
      <w:lvlJc w:val="left"/>
      <w:pPr>
        <w:ind w:left="2442" w:hanging="360"/>
      </w:pPr>
      <w:rPr>
        <w:rFonts w:ascii="Wingdings" w:hAnsi="Wingdings" w:hint="default"/>
      </w:rPr>
    </w:lvl>
    <w:lvl w:ilvl="3" w:tplc="240A0001" w:tentative="1">
      <w:start w:val="1"/>
      <w:numFmt w:val="bullet"/>
      <w:lvlText w:val=""/>
      <w:lvlJc w:val="left"/>
      <w:pPr>
        <w:ind w:left="3162" w:hanging="360"/>
      </w:pPr>
      <w:rPr>
        <w:rFonts w:ascii="Symbol" w:hAnsi="Symbol" w:hint="default"/>
      </w:rPr>
    </w:lvl>
    <w:lvl w:ilvl="4" w:tplc="240A0003" w:tentative="1">
      <w:start w:val="1"/>
      <w:numFmt w:val="bullet"/>
      <w:lvlText w:val="o"/>
      <w:lvlJc w:val="left"/>
      <w:pPr>
        <w:ind w:left="3882" w:hanging="360"/>
      </w:pPr>
      <w:rPr>
        <w:rFonts w:ascii="Courier New" w:hAnsi="Courier New" w:cs="Courier New" w:hint="default"/>
      </w:rPr>
    </w:lvl>
    <w:lvl w:ilvl="5" w:tplc="240A0005" w:tentative="1">
      <w:start w:val="1"/>
      <w:numFmt w:val="bullet"/>
      <w:lvlText w:val=""/>
      <w:lvlJc w:val="left"/>
      <w:pPr>
        <w:ind w:left="4602" w:hanging="360"/>
      </w:pPr>
      <w:rPr>
        <w:rFonts w:ascii="Wingdings" w:hAnsi="Wingdings" w:hint="default"/>
      </w:rPr>
    </w:lvl>
    <w:lvl w:ilvl="6" w:tplc="240A0001" w:tentative="1">
      <w:start w:val="1"/>
      <w:numFmt w:val="bullet"/>
      <w:lvlText w:val=""/>
      <w:lvlJc w:val="left"/>
      <w:pPr>
        <w:ind w:left="5322" w:hanging="360"/>
      </w:pPr>
      <w:rPr>
        <w:rFonts w:ascii="Symbol" w:hAnsi="Symbol" w:hint="default"/>
      </w:rPr>
    </w:lvl>
    <w:lvl w:ilvl="7" w:tplc="240A0003" w:tentative="1">
      <w:start w:val="1"/>
      <w:numFmt w:val="bullet"/>
      <w:lvlText w:val="o"/>
      <w:lvlJc w:val="left"/>
      <w:pPr>
        <w:ind w:left="6042" w:hanging="360"/>
      </w:pPr>
      <w:rPr>
        <w:rFonts w:ascii="Courier New" w:hAnsi="Courier New" w:cs="Courier New" w:hint="default"/>
      </w:rPr>
    </w:lvl>
    <w:lvl w:ilvl="8" w:tplc="240A0005" w:tentative="1">
      <w:start w:val="1"/>
      <w:numFmt w:val="bullet"/>
      <w:lvlText w:val=""/>
      <w:lvlJc w:val="left"/>
      <w:pPr>
        <w:ind w:left="6762" w:hanging="360"/>
      </w:pPr>
      <w:rPr>
        <w:rFonts w:ascii="Wingdings" w:hAnsi="Wingdings" w:hint="default"/>
      </w:rPr>
    </w:lvl>
  </w:abstractNum>
  <w:abstractNum w:abstractNumId="9" w15:restartNumberingAfterBreak="0">
    <w:nsid w:val="23216CE8"/>
    <w:multiLevelType w:val="hybridMultilevel"/>
    <w:tmpl w:val="0C58CE0C"/>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23DE3716"/>
    <w:multiLevelType w:val="hybridMultilevel"/>
    <w:tmpl w:val="1FE2AB4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BA0379"/>
    <w:multiLevelType w:val="hybridMultilevel"/>
    <w:tmpl w:val="415A74D4"/>
    <w:lvl w:ilvl="0" w:tplc="6B807C2C">
      <w:start w:val="1"/>
      <w:numFmt w:val="decimal"/>
      <w:lvlText w:val="%1."/>
      <w:lvlJc w:val="left"/>
      <w:pPr>
        <w:tabs>
          <w:tab w:val="num" w:pos="1305"/>
        </w:tabs>
        <w:ind w:left="1305" w:hanging="765"/>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2" w15:restartNumberingAfterBreak="0">
    <w:nsid w:val="2DE850AE"/>
    <w:multiLevelType w:val="hybridMultilevel"/>
    <w:tmpl w:val="B4FCCDF2"/>
    <w:lvl w:ilvl="0" w:tplc="240A0001">
      <w:start w:val="1"/>
      <w:numFmt w:val="bullet"/>
      <w:lvlText w:val=""/>
      <w:lvlJc w:val="left"/>
      <w:pPr>
        <w:ind w:left="1434" w:hanging="360"/>
      </w:pPr>
      <w:rPr>
        <w:rFonts w:ascii="Symbol" w:hAnsi="Symbol"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13" w15:restartNumberingAfterBreak="0">
    <w:nsid w:val="2E1354BF"/>
    <w:multiLevelType w:val="hybridMultilevel"/>
    <w:tmpl w:val="7682FA5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12596C"/>
    <w:multiLevelType w:val="hybridMultilevel"/>
    <w:tmpl w:val="BAE8CCF0"/>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9F702F7"/>
    <w:multiLevelType w:val="hybridMultilevel"/>
    <w:tmpl w:val="A224E0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A0458E9"/>
    <w:multiLevelType w:val="hybridMultilevel"/>
    <w:tmpl w:val="4FBA1B3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5621FD"/>
    <w:multiLevelType w:val="hybridMultilevel"/>
    <w:tmpl w:val="9D3C91F6"/>
    <w:lvl w:ilvl="0" w:tplc="70C486BE">
      <w:start w:val="2"/>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A056EB"/>
    <w:multiLevelType w:val="hybridMultilevel"/>
    <w:tmpl w:val="847AD348"/>
    <w:lvl w:ilvl="0" w:tplc="5A364F3E">
      <w:start w:val="1"/>
      <w:numFmt w:val="upp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9" w15:restartNumberingAfterBreak="0">
    <w:nsid w:val="3E993A2B"/>
    <w:multiLevelType w:val="hybridMultilevel"/>
    <w:tmpl w:val="8B9A17C6"/>
    <w:lvl w:ilvl="0" w:tplc="F36AB02E">
      <w:start w:val="2"/>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32E7721"/>
    <w:multiLevelType w:val="hybridMultilevel"/>
    <w:tmpl w:val="230C04B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B25AA"/>
    <w:multiLevelType w:val="hybridMultilevel"/>
    <w:tmpl w:val="0E9E06EE"/>
    <w:lvl w:ilvl="0" w:tplc="E5FA23EA">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8595380"/>
    <w:multiLevelType w:val="hybridMultilevel"/>
    <w:tmpl w:val="2B48C3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911B08"/>
    <w:multiLevelType w:val="hybridMultilevel"/>
    <w:tmpl w:val="849E2566"/>
    <w:lvl w:ilvl="0" w:tplc="240A000F">
      <w:start w:val="1"/>
      <w:numFmt w:val="decimal"/>
      <w:lvlText w:val="%1."/>
      <w:lvlJc w:val="left"/>
      <w:pPr>
        <w:ind w:left="1434" w:hanging="360"/>
      </w:pPr>
    </w:lvl>
    <w:lvl w:ilvl="1" w:tplc="240A0019" w:tentative="1">
      <w:start w:val="1"/>
      <w:numFmt w:val="lowerLetter"/>
      <w:lvlText w:val="%2."/>
      <w:lvlJc w:val="left"/>
      <w:pPr>
        <w:ind w:left="2154" w:hanging="360"/>
      </w:pPr>
    </w:lvl>
    <w:lvl w:ilvl="2" w:tplc="240A001B" w:tentative="1">
      <w:start w:val="1"/>
      <w:numFmt w:val="lowerRoman"/>
      <w:lvlText w:val="%3."/>
      <w:lvlJc w:val="right"/>
      <w:pPr>
        <w:ind w:left="2874" w:hanging="180"/>
      </w:pPr>
    </w:lvl>
    <w:lvl w:ilvl="3" w:tplc="240A000F" w:tentative="1">
      <w:start w:val="1"/>
      <w:numFmt w:val="decimal"/>
      <w:lvlText w:val="%4."/>
      <w:lvlJc w:val="left"/>
      <w:pPr>
        <w:ind w:left="3594" w:hanging="360"/>
      </w:pPr>
    </w:lvl>
    <w:lvl w:ilvl="4" w:tplc="240A0019" w:tentative="1">
      <w:start w:val="1"/>
      <w:numFmt w:val="lowerLetter"/>
      <w:lvlText w:val="%5."/>
      <w:lvlJc w:val="left"/>
      <w:pPr>
        <w:ind w:left="4314" w:hanging="360"/>
      </w:pPr>
    </w:lvl>
    <w:lvl w:ilvl="5" w:tplc="240A001B" w:tentative="1">
      <w:start w:val="1"/>
      <w:numFmt w:val="lowerRoman"/>
      <w:lvlText w:val="%6."/>
      <w:lvlJc w:val="right"/>
      <w:pPr>
        <w:ind w:left="5034" w:hanging="180"/>
      </w:pPr>
    </w:lvl>
    <w:lvl w:ilvl="6" w:tplc="240A000F" w:tentative="1">
      <w:start w:val="1"/>
      <w:numFmt w:val="decimal"/>
      <w:lvlText w:val="%7."/>
      <w:lvlJc w:val="left"/>
      <w:pPr>
        <w:ind w:left="5754" w:hanging="360"/>
      </w:pPr>
    </w:lvl>
    <w:lvl w:ilvl="7" w:tplc="240A0019" w:tentative="1">
      <w:start w:val="1"/>
      <w:numFmt w:val="lowerLetter"/>
      <w:lvlText w:val="%8."/>
      <w:lvlJc w:val="left"/>
      <w:pPr>
        <w:ind w:left="6474" w:hanging="360"/>
      </w:pPr>
    </w:lvl>
    <w:lvl w:ilvl="8" w:tplc="240A001B" w:tentative="1">
      <w:start w:val="1"/>
      <w:numFmt w:val="lowerRoman"/>
      <w:lvlText w:val="%9."/>
      <w:lvlJc w:val="right"/>
      <w:pPr>
        <w:ind w:left="7194" w:hanging="180"/>
      </w:pPr>
    </w:lvl>
  </w:abstractNum>
  <w:abstractNum w:abstractNumId="24" w15:restartNumberingAfterBreak="0">
    <w:nsid w:val="498E1DC3"/>
    <w:multiLevelType w:val="multilevel"/>
    <w:tmpl w:val="1750DA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4BBA696A"/>
    <w:multiLevelType w:val="hybridMultilevel"/>
    <w:tmpl w:val="4DC2915E"/>
    <w:lvl w:ilvl="0" w:tplc="6CA8E634">
      <w:start w:val="1"/>
      <w:numFmt w:val="decimal"/>
      <w:lvlText w:val="%1."/>
      <w:lvlJc w:val="left"/>
      <w:pPr>
        <w:tabs>
          <w:tab w:val="num" w:pos="899"/>
        </w:tabs>
        <w:ind w:left="899" w:hanging="360"/>
      </w:pPr>
      <w:rPr>
        <w:rFonts w:ascii="Times New Roman" w:eastAsia="Times New Roman" w:hAnsi="Times New Roman" w:cs="Times New Roman"/>
      </w:rPr>
    </w:lvl>
    <w:lvl w:ilvl="1" w:tplc="0C0A0003" w:tentative="1">
      <w:start w:val="1"/>
      <w:numFmt w:val="bullet"/>
      <w:lvlText w:val="o"/>
      <w:lvlJc w:val="left"/>
      <w:pPr>
        <w:tabs>
          <w:tab w:val="num" w:pos="1619"/>
        </w:tabs>
        <w:ind w:left="1619" w:hanging="360"/>
      </w:pPr>
      <w:rPr>
        <w:rFonts w:ascii="Courier New" w:hAnsi="Courier New" w:cs="Courier New" w:hint="default"/>
      </w:rPr>
    </w:lvl>
    <w:lvl w:ilvl="2" w:tplc="0C0A0005" w:tentative="1">
      <w:start w:val="1"/>
      <w:numFmt w:val="bullet"/>
      <w:lvlText w:val=""/>
      <w:lvlJc w:val="left"/>
      <w:pPr>
        <w:tabs>
          <w:tab w:val="num" w:pos="2339"/>
        </w:tabs>
        <w:ind w:left="2339" w:hanging="360"/>
      </w:pPr>
      <w:rPr>
        <w:rFonts w:ascii="Wingdings" w:hAnsi="Wingdings" w:hint="default"/>
      </w:rPr>
    </w:lvl>
    <w:lvl w:ilvl="3" w:tplc="0C0A0001" w:tentative="1">
      <w:start w:val="1"/>
      <w:numFmt w:val="bullet"/>
      <w:lvlText w:val=""/>
      <w:lvlJc w:val="left"/>
      <w:pPr>
        <w:tabs>
          <w:tab w:val="num" w:pos="3059"/>
        </w:tabs>
        <w:ind w:left="3059" w:hanging="360"/>
      </w:pPr>
      <w:rPr>
        <w:rFonts w:ascii="Symbol" w:hAnsi="Symbol" w:hint="default"/>
      </w:rPr>
    </w:lvl>
    <w:lvl w:ilvl="4" w:tplc="0C0A0003" w:tentative="1">
      <w:start w:val="1"/>
      <w:numFmt w:val="bullet"/>
      <w:lvlText w:val="o"/>
      <w:lvlJc w:val="left"/>
      <w:pPr>
        <w:tabs>
          <w:tab w:val="num" w:pos="3779"/>
        </w:tabs>
        <w:ind w:left="3779" w:hanging="360"/>
      </w:pPr>
      <w:rPr>
        <w:rFonts w:ascii="Courier New" w:hAnsi="Courier New" w:cs="Courier New" w:hint="default"/>
      </w:rPr>
    </w:lvl>
    <w:lvl w:ilvl="5" w:tplc="0C0A0005" w:tentative="1">
      <w:start w:val="1"/>
      <w:numFmt w:val="bullet"/>
      <w:lvlText w:val=""/>
      <w:lvlJc w:val="left"/>
      <w:pPr>
        <w:tabs>
          <w:tab w:val="num" w:pos="4499"/>
        </w:tabs>
        <w:ind w:left="4499" w:hanging="360"/>
      </w:pPr>
      <w:rPr>
        <w:rFonts w:ascii="Wingdings" w:hAnsi="Wingdings" w:hint="default"/>
      </w:rPr>
    </w:lvl>
    <w:lvl w:ilvl="6" w:tplc="0C0A0001" w:tentative="1">
      <w:start w:val="1"/>
      <w:numFmt w:val="bullet"/>
      <w:lvlText w:val=""/>
      <w:lvlJc w:val="left"/>
      <w:pPr>
        <w:tabs>
          <w:tab w:val="num" w:pos="5219"/>
        </w:tabs>
        <w:ind w:left="5219" w:hanging="360"/>
      </w:pPr>
      <w:rPr>
        <w:rFonts w:ascii="Symbol" w:hAnsi="Symbol" w:hint="default"/>
      </w:rPr>
    </w:lvl>
    <w:lvl w:ilvl="7" w:tplc="0C0A0003" w:tentative="1">
      <w:start w:val="1"/>
      <w:numFmt w:val="bullet"/>
      <w:lvlText w:val="o"/>
      <w:lvlJc w:val="left"/>
      <w:pPr>
        <w:tabs>
          <w:tab w:val="num" w:pos="5939"/>
        </w:tabs>
        <w:ind w:left="5939" w:hanging="360"/>
      </w:pPr>
      <w:rPr>
        <w:rFonts w:ascii="Courier New" w:hAnsi="Courier New" w:cs="Courier New" w:hint="default"/>
      </w:rPr>
    </w:lvl>
    <w:lvl w:ilvl="8" w:tplc="0C0A0005" w:tentative="1">
      <w:start w:val="1"/>
      <w:numFmt w:val="bullet"/>
      <w:lvlText w:val=""/>
      <w:lvlJc w:val="left"/>
      <w:pPr>
        <w:tabs>
          <w:tab w:val="num" w:pos="6659"/>
        </w:tabs>
        <w:ind w:left="6659" w:hanging="360"/>
      </w:pPr>
      <w:rPr>
        <w:rFonts w:ascii="Wingdings" w:hAnsi="Wingdings" w:hint="default"/>
      </w:rPr>
    </w:lvl>
  </w:abstractNum>
  <w:abstractNum w:abstractNumId="26" w15:restartNumberingAfterBreak="0">
    <w:nsid w:val="544C34B9"/>
    <w:multiLevelType w:val="hybridMultilevel"/>
    <w:tmpl w:val="9490D4F6"/>
    <w:lvl w:ilvl="0" w:tplc="2FD8E98E">
      <w:start w:val="1"/>
      <w:numFmt w:val="upperLetter"/>
      <w:lvlText w:val="%1."/>
      <w:lvlJc w:val="left"/>
      <w:pPr>
        <w:tabs>
          <w:tab w:val="num" w:pos="899"/>
        </w:tabs>
        <w:ind w:left="899" w:hanging="360"/>
      </w:pPr>
      <w:rPr>
        <w:rFonts w:hint="default"/>
      </w:rPr>
    </w:lvl>
    <w:lvl w:ilvl="1" w:tplc="0C0A0019" w:tentative="1">
      <w:start w:val="1"/>
      <w:numFmt w:val="lowerLetter"/>
      <w:lvlText w:val="%2."/>
      <w:lvlJc w:val="left"/>
      <w:pPr>
        <w:tabs>
          <w:tab w:val="num" w:pos="1619"/>
        </w:tabs>
        <w:ind w:left="1619" w:hanging="360"/>
      </w:pPr>
    </w:lvl>
    <w:lvl w:ilvl="2" w:tplc="0C0A001B" w:tentative="1">
      <w:start w:val="1"/>
      <w:numFmt w:val="lowerRoman"/>
      <w:lvlText w:val="%3."/>
      <w:lvlJc w:val="right"/>
      <w:pPr>
        <w:tabs>
          <w:tab w:val="num" w:pos="2339"/>
        </w:tabs>
        <w:ind w:left="2339" w:hanging="180"/>
      </w:pPr>
    </w:lvl>
    <w:lvl w:ilvl="3" w:tplc="0C0A000F" w:tentative="1">
      <w:start w:val="1"/>
      <w:numFmt w:val="decimal"/>
      <w:lvlText w:val="%4."/>
      <w:lvlJc w:val="left"/>
      <w:pPr>
        <w:tabs>
          <w:tab w:val="num" w:pos="3059"/>
        </w:tabs>
        <w:ind w:left="3059" w:hanging="360"/>
      </w:pPr>
    </w:lvl>
    <w:lvl w:ilvl="4" w:tplc="0C0A0019" w:tentative="1">
      <w:start w:val="1"/>
      <w:numFmt w:val="lowerLetter"/>
      <w:lvlText w:val="%5."/>
      <w:lvlJc w:val="left"/>
      <w:pPr>
        <w:tabs>
          <w:tab w:val="num" w:pos="3779"/>
        </w:tabs>
        <w:ind w:left="3779" w:hanging="360"/>
      </w:pPr>
    </w:lvl>
    <w:lvl w:ilvl="5" w:tplc="0C0A001B" w:tentative="1">
      <w:start w:val="1"/>
      <w:numFmt w:val="lowerRoman"/>
      <w:lvlText w:val="%6."/>
      <w:lvlJc w:val="right"/>
      <w:pPr>
        <w:tabs>
          <w:tab w:val="num" w:pos="4499"/>
        </w:tabs>
        <w:ind w:left="4499" w:hanging="180"/>
      </w:pPr>
    </w:lvl>
    <w:lvl w:ilvl="6" w:tplc="0C0A000F" w:tentative="1">
      <w:start w:val="1"/>
      <w:numFmt w:val="decimal"/>
      <w:lvlText w:val="%7."/>
      <w:lvlJc w:val="left"/>
      <w:pPr>
        <w:tabs>
          <w:tab w:val="num" w:pos="5219"/>
        </w:tabs>
        <w:ind w:left="5219" w:hanging="360"/>
      </w:pPr>
    </w:lvl>
    <w:lvl w:ilvl="7" w:tplc="0C0A0019" w:tentative="1">
      <w:start w:val="1"/>
      <w:numFmt w:val="lowerLetter"/>
      <w:lvlText w:val="%8."/>
      <w:lvlJc w:val="left"/>
      <w:pPr>
        <w:tabs>
          <w:tab w:val="num" w:pos="5939"/>
        </w:tabs>
        <w:ind w:left="5939" w:hanging="360"/>
      </w:pPr>
    </w:lvl>
    <w:lvl w:ilvl="8" w:tplc="0C0A001B" w:tentative="1">
      <w:start w:val="1"/>
      <w:numFmt w:val="lowerRoman"/>
      <w:lvlText w:val="%9."/>
      <w:lvlJc w:val="right"/>
      <w:pPr>
        <w:tabs>
          <w:tab w:val="num" w:pos="6659"/>
        </w:tabs>
        <w:ind w:left="6659" w:hanging="180"/>
      </w:pPr>
    </w:lvl>
  </w:abstractNum>
  <w:abstractNum w:abstractNumId="27" w15:restartNumberingAfterBreak="0">
    <w:nsid w:val="54DE0E39"/>
    <w:multiLevelType w:val="multilevel"/>
    <w:tmpl w:val="51384D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187579"/>
    <w:multiLevelType w:val="hybridMultilevel"/>
    <w:tmpl w:val="DE9EE9E8"/>
    <w:lvl w:ilvl="0" w:tplc="2716002C">
      <w:start w:val="1"/>
      <w:numFmt w:val="bullet"/>
      <w:lvlText w:val="-"/>
      <w:lvlJc w:val="left"/>
      <w:pPr>
        <w:ind w:left="720" w:hanging="360"/>
      </w:pPr>
      <w:rPr>
        <w:rFonts w:ascii="Century Gothic" w:eastAsia="Calibri" w:hAnsi="Century Gothic"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A5D782A"/>
    <w:multiLevelType w:val="hybridMultilevel"/>
    <w:tmpl w:val="51384D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B43F45"/>
    <w:multiLevelType w:val="hybridMultilevel"/>
    <w:tmpl w:val="FEDCC4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DA41453"/>
    <w:multiLevelType w:val="hybridMultilevel"/>
    <w:tmpl w:val="AA5E4B94"/>
    <w:lvl w:ilvl="0" w:tplc="F2AE7D48">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3CE2BF8"/>
    <w:multiLevelType w:val="hybridMultilevel"/>
    <w:tmpl w:val="19E616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F75481"/>
    <w:multiLevelType w:val="hybridMultilevel"/>
    <w:tmpl w:val="78D4D36C"/>
    <w:lvl w:ilvl="0" w:tplc="E7CE5474">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4205F60"/>
    <w:multiLevelType w:val="hybridMultilevel"/>
    <w:tmpl w:val="4C14EB9A"/>
    <w:lvl w:ilvl="0" w:tplc="0472F5C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7029FA"/>
    <w:multiLevelType w:val="hybridMultilevel"/>
    <w:tmpl w:val="3C52A738"/>
    <w:lvl w:ilvl="0" w:tplc="240A000B">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36" w15:restartNumberingAfterBreak="0">
    <w:nsid w:val="6B211944"/>
    <w:multiLevelType w:val="hybridMultilevel"/>
    <w:tmpl w:val="790AF076"/>
    <w:lvl w:ilvl="0" w:tplc="096A8E60">
      <w:start w:val="2"/>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14067E4"/>
    <w:multiLevelType w:val="hybridMultilevel"/>
    <w:tmpl w:val="BDF853B8"/>
    <w:lvl w:ilvl="0" w:tplc="240A000B">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38" w15:restartNumberingAfterBreak="0">
    <w:nsid w:val="7230635E"/>
    <w:multiLevelType w:val="multilevel"/>
    <w:tmpl w:val="230C04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7A12ED"/>
    <w:multiLevelType w:val="hybridMultilevel"/>
    <w:tmpl w:val="618EFC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7"/>
  </w:num>
  <w:num w:numId="3">
    <w:abstractNumId w:val="20"/>
  </w:num>
  <w:num w:numId="4">
    <w:abstractNumId w:val="38"/>
  </w:num>
  <w:num w:numId="5">
    <w:abstractNumId w:val="34"/>
  </w:num>
  <w:num w:numId="6">
    <w:abstractNumId w:val="4"/>
  </w:num>
  <w:num w:numId="7">
    <w:abstractNumId w:val="11"/>
  </w:num>
  <w:num w:numId="8">
    <w:abstractNumId w:val="18"/>
  </w:num>
  <w:num w:numId="9">
    <w:abstractNumId w:val="14"/>
  </w:num>
  <w:num w:numId="10">
    <w:abstractNumId w:val="2"/>
  </w:num>
  <w:num w:numId="11">
    <w:abstractNumId w:val="24"/>
  </w:num>
  <w:num w:numId="12">
    <w:abstractNumId w:val="7"/>
  </w:num>
  <w:num w:numId="13">
    <w:abstractNumId w:val="9"/>
  </w:num>
  <w:num w:numId="14">
    <w:abstractNumId w:val="26"/>
  </w:num>
  <w:num w:numId="15">
    <w:abstractNumId w:val="25"/>
  </w:num>
  <w:num w:numId="16">
    <w:abstractNumId w:val="16"/>
  </w:num>
  <w:num w:numId="17">
    <w:abstractNumId w:val="39"/>
  </w:num>
  <w:num w:numId="18">
    <w:abstractNumId w:val="32"/>
  </w:num>
  <w:num w:numId="19">
    <w:abstractNumId w:val="33"/>
  </w:num>
  <w:num w:numId="20">
    <w:abstractNumId w:val="21"/>
  </w:num>
  <w:num w:numId="21">
    <w:abstractNumId w:val="31"/>
  </w:num>
  <w:num w:numId="22">
    <w:abstractNumId w:val="3"/>
  </w:num>
  <w:num w:numId="23">
    <w:abstractNumId w:val="5"/>
  </w:num>
  <w:num w:numId="24">
    <w:abstractNumId w:val="17"/>
  </w:num>
  <w:num w:numId="25">
    <w:abstractNumId w:val="36"/>
  </w:num>
  <w:num w:numId="26">
    <w:abstractNumId w:val="19"/>
  </w:num>
  <w:num w:numId="27">
    <w:abstractNumId w:val="30"/>
  </w:num>
  <w:num w:numId="28">
    <w:abstractNumId w:val="23"/>
  </w:num>
  <w:num w:numId="29">
    <w:abstractNumId w:val="12"/>
  </w:num>
  <w:num w:numId="30">
    <w:abstractNumId w:val="35"/>
  </w:num>
  <w:num w:numId="31">
    <w:abstractNumId w:val="8"/>
  </w:num>
  <w:num w:numId="32">
    <w:abstractNumId w:val="37"/>
  </w:num>
  <w:num w:numId="33">
    <w:abstractNumId w:val="6"/>
  </w:num>
  <w:num w:numId="34">
    <w:abstractNumId w:val="13"/>
  </w:num>
  <w:num w:numId="35">
    <w:abstractNumId w:val="15"/>
  </w:num>
  <w:num w:numId="36">
    <w:abstractNumId w:val="10"/>
  </w:num>
  <w:num w:numId="37">
    <w:abstractNumId w:val="1"/>
  </w:num>
  <w:num w:numId="38">
    <w:abstractNumId w:val="22"/>
  </w:num>
  <w:num w:numId="39">
    <w:abstractNumId w:val="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C2"/>
    <w:rsid w:val="00000245"/>
    <w:rsid w:val="00000947"/>
    <w:rsid w:val="00000F61"/>
    <w:rsid w:val="0000109D"/>
    <w:rsid w:val="00001220"/>
    <w:rsid w:val="0000259E"/>
    <w:rsid w:val="000029C6"/>
    <w:rsid w:val="000029FD"/>
    <w:rsid w:val="000029FF"/>
    <w:rsid w:val="00004FE2"/>
    <w:rsid w:val="0000510E"/>
    <w:rsid w:val="00005C58"/>
    <w:rsid w:val="00005D83"/>
    <w:rsid w:val="00007EE4"/>
    <w:rsid w:val="0001054C"/>
    <w:rsid w:val="00010626"/>
    <w:rsid w:val="0001122F"/>
    <w:rsid w:val="000119F1"/>
    <w:rsid w:val="00011D87"/>
    <w:rsid w:val="000121F5"/>
    <w:rsid w:val="000137AE"/>
    <w:rsid w:val="00013A5D"/>
    <w:rsid w:val="00014006"/>
    <w:rsid w:val="00014839"/>
    <w:rsid w:val="0001542D"/>
    <w:rsid w:val="0001548E"/>
    <w:rsid w:val="00015F1B"/>
    <w:rsid w:val="000160E4"/>
    <w:rsid w:val="000167A4"/>
    <w:rsid w:val="00017462"/>
    <w:rsid w:val="000177E1"/>
    <w:rsid w:val="00017F9E"/>
    <w:rsid w:val="0002061D"/>
    <w:rsid w:val="00021256"/>
    <w:rsid w:val="0002137C"/>
    <w:rsid w:val="00022223"/>
    <w:rsid w:val="000228B2"/>
    <w:rsid w:val="00023C15"/>
    <w:rsid w:val="00023DDB"/>
    <w:rsid w:val="000257C0"/>
    <w:rsid w:val="000262A3"/>
    <w:rsid w:val="00026B64"/>
    <w:rsid w:val="00026D25"/>
    <w:rsid w:val="000270E2"/>
    <w:rsid w:val="00027977"/>
    <w:rsid w:val="00027B77"/>
    <w:rsid w:val="000306F4"/>
    <w:rsid w:val="000307F2"/>
    <w:rsid w:val="00031E96"/>
    <w:rsid w:val="00031ECC"/>
    <w:rsid w:val="000320C8"/>
    <w:rsid w:val="000320F5"/>
    <w:rsid w:val="00032434"/>
    <w:rsid w:val="00032B8F"/>
    <w:rsid w:val="0003432F"/>
    <w:rsid w:val="00034932"/>
    <w:rsid w:val="0003566E"/>
    <w:rsid w:val="00036A22"/>
    <w:rsid w:val="00036E0B"/>
    <w:rsid w:val="00037AA7"/>
    <w:rsid w:val="00037ED6"/>
    <w:rsid w:val="00037F38"/>
    <w:rsid w:val="00040B16"/>
    <w:rsid w:val="00040E7D"/>
    <w:rsid w:val="0004134C"/>
    <w:rsid w:val="00041D4B"/>
    <w:rsid w:val="00042A17"/>
    <w:rsid w:val="00043668"/>
    <w:rsid w:val="0004376C"/>
    <w:rsid w:val="00043E9E"/>
    <w:rsid w:val="00043F6F"/>
    <w:rsid w:val="000440FD"/>
    <w:rsid w:val="00044532"/>
    <w:rsid w:val="00046A05"/>
    <w:rsid w:val="00046ED7"/>
    <w:rsid w:val="00047182"/>
    <w:rsid w:val="000479BC"/>
    <w:rsid w:val="000505E1"/>
    <w:rsid w:val="000514FA"/>
    <w:rsid w:val="00051543"/>
    <w:rsid w:val="00051ED7"/>
    <w:rsid w:val="00052766"/>
    <w:rsid w:val="00052DC5"/>
    <w:rsid w:val="000537A0"/>
    <w:rsid w:val="00053926"/>
    <w:rsid w:val="00053B3C"/>
    <w:rsid w:val="00053D8C"/>
    <w:rsid w:val="000543B5"/>
    <w:rsid w:val="00054455"/>
    <w:rsid w:val="000549AA"/>
    <w:rsid w:val="00054BB1"/>
    <w:rsid w:val="00055027"/>
    <w:rsid w:val="000550D6"/>
    <w:rsid w:val="000552E2"/>
    <w:rsid w:val="00057080"/>
    <w:rsid w:val="000576A2"/>
    <w:rsid w:val="00057706"/>
    <w:rsid w:val="0006031C"/>
    <w:rsid w:val="0006069A"/>
    <w:rsid w:val="00060755"/>
    <w:rsid w:val="00060B80"/>
    <w:rsid w:val="0006102E"/>
    <w:rsid w:val="00061C06"/>
    <w:rsid w:val="00062212"/>
    <w:rsid w:val="00062B46"/>
    <w:rsid w:val="00062BBB"/>
    <w:rsid w:val="00062C68"/>
    <w:rsid w:val="000639DB"/>
    <w:rsid w:val="00064326"/>
    <w:rsid w:val="000646C2"/>
    <w:rsid w:val="000650BD"/>
    <w:rsid w:val="0006538F"/>
    <w:rsid w:val="00066393"/>
    <w:rsid w:val="0006662D"/>
    <w:rsid w:val="00066DBE"/>
    <w:rsid w:val="00067A97"/>
    <w:rsid w:val="0007003B"/>
    <w:rsid w:val="00070C81"/>
    <w:rsid w:val="00070D9F"/>
    <w:rsid w:val="00070DCF"/>
    <w:rsid w:val="0007211A"/>
    <w:rsid w:val="0007254A"/>
    <w:rsid w:val="000728C8"/>
    <w:rsid w:val="000729A9"/>
    <w:rsid w:val="00072FCC"/>
    <w:rsid w:val="000737CB"/>
    <w:rsid w:val="000738EB"/>
    <w:rsid w:val="00073A02"/>
    <w:rsid w:val="00073A22"/>
    <w:rsid w:val="00073CD3"/>
    <w:rsid w:val="000741DF"/>
    <w:rsid w:val="000743B1"/>
    <w:rsid w:val="000748CA"/>
    <w:rsid w:val="0007510D"/>
    <w:rsid w:val="00075664"/>
    <w:rsid w:val="0007653C"/>
    <w:rsid w:val="000766C8"/>
    <w:rsid w:val="00077758"/>
    <w:rsid w:val="00077F77"/>
    <w:rsid w:val="00077FE0"/>
    <w:rsid w:val="00080018"/>
    <w:rsid w:val="00080285"/>
    <w:rsid w:val="000809C3"/>
    <w:rsid w:val="0008186C"/>
    <w:rsid w:val="00081F83"/>
    <w:rsid w:val="000828C9"/>
    <w:rsid w:val="00082D97"/>
    <w:rsid w:val="00082F59"/>
    <w:rsid w:val="000844C7"/>
    <w:rsid w:val="00084FED"/>
    <w:rsid w:val="000850D1"/>
    <w:rsid w:val="0008579F"/>
    <w:rsid w:val="00085AE3"/>
    <w:rsid w:val="00085E0A"/>
    <w:rsid w:val="00086995"/>
    <w:rsid w:val="00086DAB"/>
    <w:rsid w:val="00086EFF"/>
    <w:rsid w:val="00087E89"/>
    <w:rsid w:val="00090204"/>
    <w:rsid w:val="00090413"/>
    <w:rsid w:val="000909BD"/>
    <w:rsid w:val="000918F9"/>
    <w:rsid w:val="0009192C"/>
    <w:rsid w:val="0009192F"/>
    <w:rsid w:val="00091F7C"/>
    <w:rsid w:val="0009246E"/>
    <w:rsid w:val="0009330E"/>
    <w:rsid w:val="000933A3"/>
    <w:rsid w:val="00093421"/>
    <w:rsid w:val="00095054"/>
    <w:rsid w:val="00095D14"/>
    <w:rsid w:val="000A0329"/>
    <w:rsid w:val="000A04C8"/>
    <w:rsid w:val="000A0A8B"/>
    <w:rsid w:val="000A0D92"/>
    <w:rsid w:val="000A103F"/>
    <w:rsid w:val="000A136A"/>
    <w:rsid w:val="000A2126"/>
    <w:rsid w:val="000A49A6"/>
    <w:rsid w:val="000A4E85"/>
    <w:rsid w:val="000A5BE8"/>
    <w:rsid w:val="000A5CCB"/>
    <w:rsid w:val="000A66FF"/>
    <w:rsid w:val="000A6830"/>
    <w:rsid w:val="000A69F2"/>
    <w:rsid w:val="000A7D78"/>
    <w:rsid w:val="000B148E"/>
    <w:rsid w:val="000B1CA4"/>
    <w:rsid w:val="000B1DEB"/>
    <w:rsid w:val="000B2224"/>
    <w:rsid w:val="000B328B"/>
    <w:rsid w:val="000B3A54"/>
    <w:rsid w:val="000B432E"/>
    <w:rsid w:val="000B44AD"/>
    <w:rsid w:val="000B4E26"/>
    <w:rsid w:val="000B4F11"/>
    <w:rsid w:val="000B55A3"/>
    <w:rsid w:val="000B5C0E"/>
    <w:rsid w:val="000B5E3E"/>
    <w:rsid w:val="000B68C1"/>
    <w:rsid w:val="000C045E"/>
    <w:rsid w:val="000C062D"/>
    <w:rsid w:val="000C070C"/>
    <w:rsid w:val="000C163C"/>
    <w:rsid w:val="000C18CA"/>
    <w:rsid w:val="000C1B62"/>
    <w:rsid w:val="000C1C24"/>
    <w:rsid w:val="000C1FAC"/>
    <w:rsid w:val="000C2B8A"/>
    <w:rsid w:val="000C3488"/>
    <w:rsid w:val="000C4653"/>
    <w:rsid w:val="000C5A8F"/>
    <w:rsid w:val="000C5C3D"/>
    <w:rsid w:val="000C60B2"/>
    <w:rsid w:val="000C71AC"/>
    <w:rsid w:val="000C7325"/>
    <w:rsid w:val="000C75BD"/>
    <w:rsid w:val="000D0376"/>
    <w:rsid w:val="000D0593"/>
    <w:rsid w:val="000D0AA9"/>
    <w:rsid w:val="000D13B4"/>
    <w:rsid w:val="000D1803"/>
    <w:rsid w:val="000D19E2"/>
    <w:rsid w:val="000D1CC1"/>
    <w:rsid w:val="000D26CF"/>
    <w:rsid w:val="000D3504"/>
    <w:rsid w:val="000D43F3"/>
    <w:rsid w:val="000D49CB"/>
    <w:rsid w:val="000D596D"/>
    <w:rsid w:val="000D71DA"/>
    <w:rsid w:val="000D75ED"/>
    <w:rsid w:val="000D7662"/>
    <w:rsid w:val="000D77B8"/>
    <w:rsid w:val="000E00E4"/>
    <w:rsid w:val="000E0C6A"/>
    <w:rsid w:val="000E1496"/>
    <w:rsid w:val="000E1D3C"/>
    <w:rsid w:val="000E23D5"/>
    <w:rsid w:val="000E2AF5"/>
    <w:rsid w:val="000E2B48"/>
    <w:rsid w:val="000E2CA8"/>
    <w:rsid w:val="000E2ECC"/>
    <w:rsid w:val="000E3E03"/>
    <w:rsid w:val="000E3F8E"/>
    <w:rsid w:val="000E4724"/>
    <w:rsid w:val="000E5CB7"/>
    <w:rsid w:val="000E63AF"/>
    <w:rsid w:val="000E6904"/>
    <w:rsid w:val="000E71E2"/>
    <w:rsid w:val="000E750E"/>
    <w:rsid w:val="000F15CA"/>
    <w:rsid w:val="000F23BE"/>
    <w:rsid w:val="000F2EED"/>
    <w:rsid w:val="000F3D96"/>
    <w:rsid w:val="000F3F1C"/>
    <w:rsid w:val="000F4179"/>
    <w:rsid w:val="000F4E54"/>
    <w:rsid w:val="000F4ED2"/>
    <w:rsid w:val="000F513E"/>
    <w:rsid w:val="000F5295"/>
    <w:rsid w:val="000F5F9A"/>
    <w:rsid w:val="000F753B"/>
    <w:rsid w:val="000F7D00"/>
    <w:rsid w:val="00104760"/>
    <w:rsid w:val="001047DA"/>
    <w:rsid w:val="0010622C"/>
    <w:rsid w:val="00106681"/>
    <w:rsid w:val="00106BF5"/>
    <w:rsid w:val="00106E2B"/>
    <w:rsid w:val="001070F9"/>
    <w:rsid w:val="0010717A"/>
    <w:rsid w:val="0011037B"/>
    <w:rsid w:val="001105BC"/>
    <w:rsid w:val="001116B6"/>
    <w:rsid w:val="001116F0"/>
    <w:rsid w:val="001117F9"/>
    <w:rsid w:val="001123FC"/>
    <w:rsid w:val="001126CD"/>
    <w:rsid w:val="001129B1"/>
    <w:rsid w:val="00113053"/>
    <w:rsid w:val="0011363C"/>
    <w:rsid w:val="00114618"/>
    <w:rsid w:val="001150AE"/>
    <w:rsid w:val="00115165"/>
    <w:rsid w:val="00115FB5"/>
    <w:rsid w:val="00116738"/>
    <w:rsid w:val="00117395"/>
    <w:rsid w:val="00117910"/>
    <w:rsid w:val="0012092B"/>
    <w:rsid w:val="001213E6"/>
    <w:rsid w:val="00121BAC"/>
    <w:rsid w:val="001223B6"/>
    <w:rsid w:val="00122791"/>
    <w:rsid w:val="00122C2D"/>
    <w:rsid w:val="001250D3"/>
    <w:rsid w:val="001258BF"/>
    <w:rsid w:val="00125D6D"/>
    <w:rsid w:val="00126B7E"/>
    <w:rsid w:val="00126EC9"/>
    <w:rsid w:val="00127DE9"/>
    <w:rsid w:val="00130445"/>
    <w:rsid w:val="0013152F"/>
    <w:rsid w:val="001319D9"/>
    <w:rsid w:val="00132197"/>
    <w:rsid w:val="00132379"/>
    <w:rsid w:val="0013249A"/>
    <w:rsid w:val="0013263E"/>
    <w:rsid w:val="001327F1"/>
    <w:rsid w:val="00132A44"/>
    <w:rsid w:val="00132AA9"/>
    <w:rsid w:val="00133A75"/>
    <w:rsid w:val="00134E79"/>
    <w:rsid w:val="00134F1D"/>
    <w:rsid w:val="00136976"/>
    <w:rsid w:val="00137280"/>
    <w:rsid w:val="001373AC"/>
    <w:rsid w:val="00137589"/>
    <w:rsid w:val="00137A3B"/>
    <w:rsid w:val="00140002"/>
    <w:rsid w:val="00140223"/>
    <w:rsid w:val="00140279"/>
    <w:rsid w:val="0014187F"/>
    <w:rsid w:val="001438FE"/>
    <w:rsid w:val="0014439F"/>
    <w:rsid w:val="0014477A"/>
    <w:rsid w:val="00144BD5"/>
    <w:rsid w:val="00144D14"/>
    <w:rsid w:val="0014561F"/>
    <w:rsid w:val="001458AA"/>
    <w:rsid w:val="00145C9A"/>
    <w:rsid w:val="001468AA"/>
    <w:rsid w:val="00146A12"/>
    <w:rsid w:val="00146E24"/>
    <w:rsid w:val="00146FB7"/>
    <w:rsid w:val="00147414"/>
    <w:rsid w:val="00151970"/>
    <w:rsid w:val="00152287"/>
    <w:rsid w:val="0015253C"/>
    <w:rsid w:val="001546A1"/>
    <w:rsid w:val="00154728"/>
    <w:rsid w:val="001547B0"/>
    <w:rsid w:val="00154F64"/>
    <w:rsid w:val="0015619C"/>
    <w:rsid w:val="00157A05"/>
    <w:rsid w:val="00157A52"/>
    <w:rsid w:val="00160551"/>
    <w:rsid w:val="0016135D"/>
    <w:rsid w:val="00161A6C"/>
    <w:rsid w:val="00162301"/>
    <w:rsid w:val="00163D47"/>
    <w:rsid w:val="00165C68"/>
    <w:rsid w:val="00165FB9"/>
    <w:rsid w:val="00166134"/>
    <w:rsid w:val="00166C79"/>
    <w:rsid w:val="00167165"/>
    <w:rsid w:val="00170684"/>
    <w:rsid w:val="00170766"/>
    <w:rsid w:val="00171664"/>
    <w:rsid w:val="00171704"/>
    <w:rsid w:val="00172594"/>
    <w:rsid w:val="00172C23"/>
    <w:rsid w:val="00172D8F"/>
    <w:rsid w:val="00174444"/>
    <w:rsid w:val="00174DDF"/>
    <w:rsid w:val="00174EFE"/>
    <w:rsid w:val="001752A2"/>
    <w:rsid w:val="001754ED"/>
    <w:rsid w:val="00175AFC"/>
    <w:rsid w:val="00175F07"/>
    <w:rsid w:val="001767C7"/>
    <w:rsid w:val="001772BC"/>
    <w:rsid w:val="001802E9"/>
    <w:rsid w:val="00180B04"/>
    <w:rsid w:val="00180E31"/>
    <w:rsid w:val="001816E9"/>
    <w:rsid w:val="00181FB9"/>
    <w:rsid w:val="001835AD"/>
    <w:rsid w:val="001840EB"/>
    <w:rsid w:val="00184EEC"/>
    <w:rsid w:val="001850EF"/>
    <w:rsid w:val="0018553A"/>
    <w:rsid w:val="001874A0"/>
    <w:rsid w:val="001879F6"/>
    <w:rsid w:val="00187F6B"/>
    <w:rsid w:val="001902DE"/>
    <w:rsid w:val="00190361"/>
    <w:rsid w:val="00190790"/>
    <w:rsid w:val="00190FC7"/>
    <w:rsid w:val="00191989"/>
    <w:rsid w:val="00192D87"/>
    <w:rsid w:val="0019323F"/>
    <w:rsid w:val="00193F24"/>
    <w:rsid w:val="00193FE6"/>
    <w:rsid w:val="0019416F"/>
    <w:rsid w:val="001941AE"/>
    <w:rsid w:val="00194388"/>
    <w:rsid w:val="00194A53"/>
    <w:rsid w:val="00194D8D"/>
    <w:rsid w:val="00195275"/>
    <w:rsid w:val="001960F8"/>
    <w:rsid w:val="001964B2"/>
    <w:rsid w:val="0019669E"/>
    <w:rsid w:val="00197387"/>
    <w:rsid w:val="001A1142"/>
    <w:rsid w:val="001A1D05"/>
    <w:rsid w:val="001A20B6"/>
    <w:rsid w:val="001A2BE1"/>
    <w:rsid w:val="001A3339"/>
    <w:rsid w:val="001A41C1"/>
    <w:rsid w:val="001A4555"/>
    <w:rsid w:val="001A45A7"/>
    <w:rsid w:val="001A4BE9"/>
    <w:rsid w:val="001A4CC9"/>
    <w:rsid w:val="001A4EA4"/>
    <w:rsid w:val="001A51B3"/>
    <w:rsid w:val="001A5247"/>
    <w:rsid w:val="001A6BBF"/>
    <w:rsid w:val="001A730A"/>
    <w:rsid w:val="001A7CDD"/>
    <w:rsid w:val="001B0ED1"/>
    <w:rsid w:val="001B1B95"/>
    <w:rsid w:val="001B2DF5"/>
    <w:rsid w:val="001B315C"/>
    <w:rsid w:val="001B4DEF"/>
    <w:rsid w:val="001B5573"/>
    <w:rsid w:val="001B5D2C"/>
    <w:rsid w:val="001B609E"/>
    <w:rsid w:val="001B7C93"/>
    <w:rsid w:val="001C01C8"/>
    <w:rsid w:val="001C0CCF"/>
    <w:rsid w:val="001C0D59"/>
    <w:rsid w:val="001C180C"/>
    <w:rsid w:val="001C2C2B"/>
    <w:rsid w:val="001C326E"/>
    <w:rsid w:val="001C3EB4"/>
    <w:rsid w:val="001C4944"/>
    <w:rsid w:val="001C4DA6"/>
    <w:rsid w:val="001C4F46"/>
    <w:rsid w:val="001C50AE"/>
    <w:rsid w:val="001C5226"/>
    <w:rsid w:val="001C5426"/>
    <w:rsid w:val="001C6C47"/>
    <w:rsid w:val="001C6CBE"/>
    <w:rsid w:val="001C7218"/>
    <w:rsid w:val="001C75E8"/>
    <w:rsid w:val="001C7A02"/>
    <w:rsid w:val="001C7ED0"/>
    <w:rsid w:val="001D0447"/>
    <w:rsid w:val="001D0F57"/>
    <w:rsid w:val="001D1336"/>
    <w:rsid w:val="001D2F08"/>
    <w:rsid w:val="001D469F"/>
    <w:rsid w:val="001D54FA"/>
    <w:rsid w:val="001D65EE"/>
    <w:rsid w:val="001D6AF5"/>
    <w:rsid w:val="001D6E52"/>
    <w:rsid w:val="001D6F65"/>
    <w:rsid w:val="001D6FAB"/>
    <w:rsid w:val="001E05F9"/>
    <w:rsid w:val="001E0E87"/>
    <w:rsid w:val="001E14FE"/>
    <w:rsid w:val="001E218A"/>
    <w:rsid w:val="001E4505"/>
    <w:rsid w:val="001E5D26"/>
    <w:rsid w:val="001E787B"/>
    <w:rsid w:val="001E7F46"/>
    <w:rsid w:val="001F0D3D"/>
    <w:rsid w:val="001F1725"/>
    <w:rsid w:val="001F1D0E"/>
    <w:rsid w:val="001F215C"/>
    <w:rsid w:val="001F2799"/>
    <w:rsid w:val="001F3583"/>
    <w:rsid w:val="001F440E"/>
    <w:rsid w:val="001F4FB3"/>
    <w:rsid w:val="001F5A1D"/>
    <w:rsid w:val="001F62B4"/>
    <w:rsid w:val="001F6997"/>
    <w:rsid w:val="001F70D3"/>
    <w:rsid w:val="00200479"/>
    <w:rsid w:val="00200AA5"/>
    <w:rsid w:val="00201681"/>
    <w:rsid w:val="0020193C"/>
    <w:rsid w:val="00201BE1"/>
    <w:rsid w:val="00203962"/>
    <w:rsid w:val="00204EC8"/>
    <w:rsid w:val="00205EA5"/>
    <w:rsid w:val="00206108"/>
    <w:rsid w:val="002074B0"/>
    <w:rsid w:val="00207D49"/>
    <w:rsid w:val="00207FDF"/>
    <w:rsid w:val="00210148"/>
    <w:rsid w:val="002101A4"/>
    <w:rsid w:val="00210435"/>
    <w:rsid w:val="00211F9A"/>
    <w:rsid w:val="0021255E"/>
    <w:rsid w:val="00216281"/>
    <w:rsid w:val="0021685E"/>
    <w:rsid w:val="00216CC8"/>
    <w:rsid w:val="00221311"/>
    <w:rsid w:val="002217D2"/>
    <w:rsid w:val="0022289C"/>
    <w:rsid w:val="00222B74"/>
    <w:rsid w:val="00223DC2"/>
    <w:rsid w:val="00224359"/>
    <w:rsid w:val="002248FE"/>
    <w:rsid w:val="00226279"/>
    <w:rsid w:val="00226987"/>
    <w:rsid w:val="00230E21"/>
    <w:rsid w:val="002317E3"/>
    <w:rsid w:val="002329F4"/>
    <w:rsid w:val="00232CFE"/>
    <w:rsid w:val="00233FD7"/>
    <w:rsid w:val="00234287"/>
    <w:rsid w:val="00234D4B"/>
    <w:rsid w:val="002354AC"/>
    <w:rsid w:val="002361A7"/>
    <w:rsid w:val="00236229"/>
    <w:rsid w:val="00237446"/>
    <w:rsid w:val="002377FA"/>
    <w:rsid w:val="0024059D"/>
    <w:rsid w:val="00240F68"/>
    <w:rsid w:val="00242FFA"/>
    <w:rsid w:val="00243383"/>
    <w:rsid w:val="0024397C"/>
    <w:rsid w:val="00243D27"/>
    <w:rsid w:val="00244BBE"/>
    <w:rsid w:val="00244D68"/>
    <w:rsid w:val="00245098"/>
    <w:rsid w:val="00245465"/>
    <w:rsid w:val="00245678"/>
    <w:rsid w:val="00246044"/>
    <w:rsid w:val="00246052"/>
    <w:rsid w:val="00247019"/>
    <w:rsid w:val="002476B1"/>
    <w:rsid w:val="0024788E"/>
    <w:rsid w:val="00250970"/>
    <w:rsid w:val="00251400"/>
    <w:rsid w:val="00251635"/>
    <w:rsid w:val="00252253"/>
    <w:rsid w:val="00253C3B"/>
    <w:rsid w:val="00254064"/>
    <w:rsid w:val="00254367"/>
    <w:rsid w:val="00254420"/>
    <w:rsid w:val="00255A9E"/>
    <w:rsid w:val="002561B5"/>
    <w:rsid w:val="0025666F"/>
    <w:rsid w:val="002569FA"/>
    <w:rsid w:val="002572F2"/>
    <w:rsid w:val="002605F1"/>
    <w:rsid w:val="00260AB7"/>
    <w:rsid w:val="00260BBD"/>
    <w:rsid w:val="002617E1"/>
    <w:rsid w:val="0026235C"/>
    <w:rsid w:val="00262FDE"/>
    <w:rsid w:val="00263833"/>
    <w:rsid w:val="002642FD"/>
    <w:rsid w:val="00264567"/>
    <w:rsid w:val="00264BDF"/>
    <w:rsid w:val="00264C3D"/>
    <w:rsid w:val="00265155"/>
    <w:rsid w:val="00265502"/>
    <w:rsid w:val="00265731"/>
    <w:rsid w:val="0026733A"/>
    <w:rsid w:val="002674B8"/>
    <w:rsid w:val="00267789"/>
    <w:rsid w:val="00267ABE"/>
    <w:rsid w:val="0027021C"/>
    <w:rsid w:val="00270FF6"/>
    <w:rsid w:val="00271ED6"/>
    <w:rsid w:val="00272724"/>
    <w:rsid w:val="00275011"/>
    <w:rsid w:val="0027558F"/>
    <w:rsid w:val="002759CE"/>
    <w:rsid w:val="00275C30"/>
    <w:rsid w:val="00277215"/>
    <w:rsid w:val="002775F0"/>
    <w:rsid w:val="00277B12"/>
    <w:rsid w:val="002804EF"/>
    <w:rsid w:val="00280671"/>
    <w:rsid w:val="00280D30"/>
    <w:rsid w:val="002811C5"/>
    <w:rsid w:val="002816B4"/>
    <w:rsid w:val="002820D7"/>
    <w:rsid w:val="002831E6"/>
    <w:rsid w:val="00283615"/>
    <w:rsid w:val="00283AEF"/>
    <w:rsid w:val="00285FD9"/>
    <w:rsid w:val="002865C8"/>
    <w:rsid w:val="00286C3A"/>
    <w:rsid w:val="00287373"/>
    <w:rsid w:val="0028741D"/>
    <w:rsid w:val="002903FE"/>
    <w:rsid w:val="00291D12"/>
    <w:rsid w:val="00292A82"/>
    <w:rsid w:val="00292D25"/>
    <w:rsid w:val="002949AB"/>
    <w:rsid w:val="00295FF6"/>
    <w:rsid w:val="0029686A"/>
    <w:rsid w:val="00296F29"/>
    <w:rsid w:val="00297AC1"/>
    <w:rsid w:val="002A0AF4"/>
    <w:rsid w:val="002A14E5"/>
    <w:rsid w:val="002A165F"/>
    <w:rsid w:val="002A1683"/>
    <w:rsid w:val="002A1FC6"/>
    <w:rsid w:val="002A330F"/>
    <w:rsid w:val="002A3726"/>
    <w:rsid w:val="002A3BDF"/>
    <w:rsid w:val="002A45B8"/>
    <w:rsid w:val="002A489B"/>
    <w:rsid w:val="002A571D"/>
    <w:rsid w:val="002A6252"/>
    <w:rsid w:val="002A741A"/>
    <w:rsid w:val="002B07B4"/>
    <w:rsid w:val="002B099C"/>
    <w:rsid w:val="002B1672"/>
    <w:rsid w:val="002B1702"/>
    <w:rsid w:val="002B243F"/>
    <w:rsid w:val="002B2620"/>
    <w:rsid w:val="002B26AA"/>
    <w:rsid w:val="002B27F8"/>
    <w:rsid w:val="002B3451"/>
    <w:rsid w:val="002B3622"/>
    <w:rsid w:val="002B3859"/>
    <w:rsid w:val="002B4013"/>
    <w:rsid w:val="002B40EB"/>
    <w:rsid w:val="002B5536"/>
    <w:rsid w:val="002B584E"/>
    <w:rsid w:val="002B5C19"/>
    <w:rsid w:val="002B5CF1"/>
    <w:rsid w:val="002B5D7A"/>
    <w:rsid w:val="002B6CDB"/>
    <w:rsid w:val="002B75C3"/>
    <w:rsid w:val="002B7DD1"/>
    <w:rsid w:val="002C0FD2"/>
    <w:rsid w:val="002C2C36"/>
    <w:rsid w:val="002C32CD"/>
    <w:rsid w:val="002C33AE"/>
    <w:rsid w:val="002C34D3"/>
    <w:rsid w:val="002C408E"/>
    <w:rsid w:val="002C4848"/>
    <w:rsid w:val="002C4A43"/>
    <w:rsid w:val="002C4E15"/>
    <w:rsid w:val="002C58FB"/>
    <w:rsid w:val="002C7E62"/>
    <w:rsid w:val="002D0F13"/>
    <w:rsid w:val="002D199B"/>
    <w:rsid w:val="002D2820"/>
    <w:rsid w:val="002D3B59"/>
    <w:rsid w:val="002D4649"/>
    <w:rsid w:val="002D79E3"/>
    <w:rsid w:val="002E153C"/>
    <w:rsid w:val="002E2A36"/>
    <w:rsid w:val="002E2E73"/>
    <w:rsid w:val="002E4138"/>
    <w:rsid w:val="002E4643"/>
    <w:rsid w:val="002E4FA7"/>
    <w:rsid w:val="002E59B4"/>
    <w:rsid w:val="002E6AD1"/>
    <w:rsid w:val="002E7CA9"/>
    <w:rsid w:val="002E7D4C"/>
    <w:rsid w:val="002E7D84"/>
    <w:rsid w:val="002F198E"/>
    <w:rsid w:val="002F2086"/>
    <w:rsid w:val="002F2095"/>
    <w:rsid w:val="002F2F43"/>
    <w:rsid w:val="002F31C0"/>
    <w:rsid w:val="002F31DF"/>
    <w:rsid w:val="002F3802"/>
    <w:rsid w:val="002F3A8D"/>
    <w:rsid w:val="002F402A"/>
    <w:rsid w:val="002F468D"/>
    <w:rsid w:val="002F49CD"/>
    <w:rsid w:val="002F4C84"/>
    <w:rsid w:val="002F5FDE"/>
    <w:rsid w:val="002F6266"/>
    <w:rsid w:val="002F6867"/>
    <w:rsid w:val="003006F2"/>
    <w:rsid w:val="00300F4D"/>
    <w:rsid w:val="0030221A"/>
    <w:rsid w:val="0030280E"/>
    <w:rsid w:val="00302A9F"/>
    <w:rsid w:val="0030556E"/>
    <w:rsid w:val="00306FE6"/>
    <w:rsid w:val="00307019"/>
    <w:rsid w:val="0030785D"/>
    <w:rsid w:val="00307F15"/>
    <w:rsid w:val="00310B74"/>
    <w:rsid w:val="00311305"/>
    <w:rsid w:val="00311709"/>
    <w:rsid w:val="0031253E"/>
    <w:rsid w:val="003129A1"/>
    <w:rsid w:val="00312C92"/>
    <w:rsid w:val="003131EF"/>
    <w:rsid w:val="00313557"/>
    <w:rsid w:val="00313A5F"/>
    <w:rsid w:val="00313C35"/>
    <w:rsid w:val="00314483"/>
    <w:rsid w:val="00314926"/>
    <w:rsid w:val="00315794"/>
    <w:rsid w:val="00315B41"/>
    <w:rsid w:val="00315D2F"/>
    <w:rsid w:val="00316088"/>
    <w:rsid w:val="0031652F"/>
    <w:rsid w:val="003169AA"/>
    <w:rsid w:val="00316B4A"/>
    <w:rsid w:val="00316D99"/>
    <w:rsid w:val="00317175"/>
    <w:rsid w:val="003171CF"/>
    <w:rsid w:val="003208BE"/>
    <w:rsid w:val="00320F96"/>
    <w:rsid w:val="00321862"/>
    <w:rsid w:val="00321F83"/>
    <w:rsid w:val="003236AD"/>
    <w:rsid w:val="003238B2"/>
    <w:rsid w:val="0032464A"/>
    <w:rsid w:val="00324673"/>
    <w:rsid w:val="0032477F"/>
    <w:rsid w:val="0032550C"/>
    <w:rsid w:val="003256A1"/>
    <w:rsid w:val="00327917"/>
    <w:rsid w:val="00327E84"/>
    <w:rsid w:val="0033045C"/>
    <w:rsid w:val="00330953"/>
    <w:rsid w:val="00330B7F"/>
    <w:rsid w:val="003311E8"/>
    <w:rsid w:val="00331865"/>
    <w:rsid w:val="00332133"/>
    <w:rsid w:val="0033220A"/>
    <w:rsid w:val="00332BB3"/>
    <w:rsid w:val="00333D01"/>
    <w:rsid w:val="00335C00"/>
    <w:rsid w:val="00335D2D"/>
    <w:rsid w:val="0033742B"/>
    <w:rsid w:val="00337C62"/>
    <w:rsid w:val="00340A9A"/>
    <w:rsid w:val="00340D35"/>
    <w:rsid w:val="003412F1"/>
    <w:rsid w:val="003415B3"/>
    <w:rsid w:val="00341D32"/>
    <w:rsid w:val="00341DFE"/>
    <w:rsid w:val="003444E7"/>
    <w:rsid w:val="00344846"/>
    <w:rsid w:val="00344A71"/>
    <w:rsid w:val="003452A1"/>
    <w:rsid w:val="00345675"/>
    <w:rsid w:val="00345806"/>
    <w:rsid w:val="00346A05"/>
    <w:rsid w:val="00346B02"/>
    <w:rsid w:val="00347053"/>
    <w:rsid w:val="00347588"/>
    <w:rsid w:val="00347AC4"/>
    <w:rsid w:val="0035071D"/>
    <w:rsid w:val="0035071E"/>
    <w:rsid w:val="003508B7"/>
    <w:rsid w:val="00350C5E"/>
    <w:rsid w:val="0035172F"/>
    <w:rsid w:val="00351FD0"/>
    <w:rsid w:val="00355605"/>
    <w:rsid w:val="00355A2D"/>
    <w:rsid w:val="0035684C"/>
    <w:rsid w:val="00356B5E"/>
    <w:rsid w:val="003573A2"/>
    <w:rsid w:val="00357BFC"/>
    <w:rsid w:val="00357D56"/>
    <w:rsid w:val="00361AD8"/>
    <w:rsid w:val="00361B89"/>
    <w:rsid w:val="00362279"/>
    <w:rsid w:val="00362323"/>
    <w:rsid w:val="00362538"/>
    <w:rsid w:val="003635AF"/>
    <w:rsid w:val="00363DDB"/>
    <w:rsid w:val="00364FC6"/>
    <w:rsid w:val="00365669"/>
    <w:rsid w:val="003658E7"/>
    <w:rsid w:val="00365DAD"/>
    <w:rsid w:val="00365E69"/>
    <w:rsid w:val="003660A3"/>
    <w:rsid w:val="00366387"/>
    <w:rsid w:val="0036649B"/>
    <w:rsid w:val="0036650C"/>
    <w:rsid w:val="00366CDE"/>
    <w:rsid w:val="00367823"/>
    <w:rsid w:val="00367BF4"/>
    <w:rsid w:val="00367E7A"/>
    <w:rsid w:val="003703EB"/>
    <w:rsid w:val="003707D6"/>
    <w:rsid w:val="00370B9F"/>
    <w:rsid w:val="003713E5"/>
    <w:rsid w:val="00372934"/>
    <w:rsid w:val="00373C5E"/>
    <w:rsid w:val="00373D71"/>
    <w:rsid w:val="00374491"/>
    <w:rsid w:val="0037551C"/>
    <w:rsid w:val="0037561B"/>
    <w:rsid w:val="0037572E"/>
    <w:rsid w:val="00375BC7"/>
    <w:rsid w:val="00376600"/>
    <w:rsid w:val="00376766"/>
    <w:rsid w:val="00376C19"/>
    <w:rsid w:val="003777F3"/>
    <w:rsid w:val="00377A54"/>
    <w:rsid w:val="00377DE6"/>
    <w:rsid w:val="00380730"/>
    <w:rsid w:val="00381B6C"/>
    <w:rsid w:val="00381D6B"/>
    <w:rsid w:val="00381FA5"/>
    <w:rsid w:val="00382EAD"/>
    <w:rsid w:val="00383AAB"/>
    <w:rsid w:val="0038548E"/>
    <w:rsid w:val="0038705D"/>
    <w:rsid w:val="00387119"/>
    <w:rsid w:val="0038721D"/>
    <w:rsid w:val="00387631"/>
    <w:rsid w:val="003876FC"/>
    <w:rsid w:val="00390185"/>
    <w:rsid w:val="003913D2"/>
    <w:rsid w:val="003913E6"/>
    <w:rsid w:val="00391F0F"/>
    <w:rsid w:val="003921C1"/>
    <w:rsid w:val="00392653"/>
    <w:rsid w:val="00392B8B"/>
    <w:rsid w:val="0039313C"/>
    <w:rsid w:val="003932C1"/>
    <w:rsid w:val="003938AD"/>
    <w:rsid w:val="00393A77"/>
    <w:rsid w:val="003942E5"/>
    <w:rsid w:val="003948CB"/>
    <w:rsid w:val="0039640B"/>
    <w:rsid w:val="003A0043"/>
    <w:rsid w:val="003A074B"/>
    <w:rsid w:val="003A0C7A"/>
    <w:rsid w:val="003A0D18"/>
    <w:rsid w:val="003A273E"/>
    <w:rsid w:val="003A3B9F"/>
    <w:rsid w:val="003A3BA0"/>
    <w:rsid w:val="003A4EFB"/>
    <w:rsid w:val="003A6475"/>
    <w:rsid w:val="003A6538"/>
    <w:rsid w:val="003A6FC8"/>
    <w:rsid w:val="003B0861"/>
    <w:rsid w:val="003B0A49"/>
    <w:rsid w:val="003B0D1B"/>
    <w:rsid w:val="003B0E5D"/>
    <w:rsid w:val="003B0F39"/>
    <w:rsid w:val="003B0FC5"/>
    <w:rsid w:val="003B12C6"/>
    <w:rsid w:val="003B1485"/>
    <w:rsid w:val="003B1E8B"/>
    <w:rsid w:val="003B3EE6"/>
    <w:rsid w:val="003B4BA0"/>
    <w:rsid w:val="003B612C"/>
    <w:rsid w:val="003B673E"/>
    <w:rsid w:val="003B68DA"/>
    <w:rsid w:val="003B6B19"/>
    <w:rsid w:val="003B6C54"/>
    <w:rsid w:val="003B6CB6"/>
    <w:rsid w:val="003C0ED7"/>
    <w:rsid w:val="003C0F72"/>
    <w:rsid w:val="003C1222"/>
    <w:rsid w:val="003C1DAC"/>
    <w:rsid w:val="003C2EFF"/>
    <w:rsid w:val="003C4E2E"/>
    <w:rsid w:val="003C5CA1"/>
    <w:rsid w:val="003C633F"/>
    <w:rsid w:val="003C64B9"/>
    <w:rsid w:val="003C6565"/>
    <w:rsid w:val="003C66A1"/>
    <w:rsid w:val="003C6BA9"/>
    <w:rsid w:val="003C7375"/>
    <w:rsid w:val="003D00E8"/>
    <w:rsid w:val="003D07C7"/>
    <w:rsid w:val="003D192C"/>
    <w:rsid w:val="003D1E84"/>
    <w:rsid w:val="003D32F1"/>
    <w:rsid w:val="003D391C"/>
    <w:rsid w:val="003D3B48"/>
    <w:rsid w:val="003D3FE6"/>
    <w:rsid w:val="003D548B"/>
    <w:rsid w:val="003D55B1"/>
    <w:rsid w:val="003D60BB"/>
    <w:rsid w:val="003D62D1"/>
    <w:rsid w:val="003D6EB9"/>
    <w:rsid w:val="003D7007"/>
    <w:rsid w:val="003D78E8"/>
    <w:rsid w:val="003D796F"/>
    <w:rsid w:val="003D7A54"/>
    <w:rsid w:val="003E0263"/>
    <w:rsid w:val="003E084A"/>
    <w:rsid w:val="003E17C9"/>
    <w:rsid w:val="003E2D74"/>
    <w:rsid w:val="003E2E40"/>
    <w:rsid w:val="003E2FE0"/>
    <w:rsid w:val="003E3344"/>
    <w:rsid w:val="003E4521"/>
    <w:rsid w:val="003E4B32"/>
    <w:rsid w:val="003E5D59"/>
    <w:rsid w:val="003E6104"/>
    <w:rsid w:val="003E63C1"/>
    <w:rsid w:val="003E658A"/>
    <w:rsid w:val="003F06AE"/>
    <w:rsid w:val="003F098B"/>
    <w:rsid w:val="003F0A02"/>
    <w:rsid w:val="003F0B47"/>
    <w:rsid w:val="003F0D04"/>
    <w:rsid w:val="003F13B8"/>
    <w:rsid w:val="003F40C8"/>
    <w:rsid w:val="003F4317"/>
    <w:rsid w:val="003F4566"/>
    <w:rsid w:val="003F4CA6"/>
    <w:rsid w:val="003F5B1A"/>
    <w:rsid w:val="003F6A6A"/>
    <w:rsid w:val="003F6DFA"/>
    <w:rsid w:val="003F7412"/>
    <w:rsid w:val="003F743C"/>
    <w:rsid w:val="003F76A2"/>
    <w:rsid w:val="003F7A0F"/>
    <w:rsid w:val="004002C3"/>
    <w:rsid w:val="00400457"/>
    <w:rsid w:val="00400819"/>
    <w:rsid w:val="00402606"/>
    <w:rsid w:val="00402A30"/>
    <w:rsid w:val="00402C01"/>
    <w:rsid w:val="00403E57"/>
    <w:rsid w:val="004047DC"/>
    <w:rsid w:val="00404D7D"/>
    <w:rsid w:val="00404DD2"/>
    <w:rsid w:val="00405503"/>
    <w:rsid w:val="0040683E"/>
    <w:rsid w:val="00411B4A"/>
    <w:rsid w:val="0041200D"/>
    <w:rsid w:val="004125B2"/>
    <w:rsid w:val="00412A40"/>
    <w:rsid w:val="004136DF"/>
    <w:rsid w:val="004138B9"/>
    <w:rsid w:val="00414B94"/>
    <w:rsid w:val="0041525E"/>
    <w:rsid w:val="004155CA"/>
    <w:rsid w:val="00415940"/>
    <w:rsid w:val="004159BD"/>
    <w:rsid w:val="004169E8"/>
    <w:rsid w:val="00416A80"/>
    <w:rsid w:val="004170FE"/>
    <w:rsid w:val="00417B00"/>
    <w:rsid w:val="00420192"/>
    <w:rsid w:val="0042034E"/>
    <w:rsid w:val="004211C5"/>
    <w:rsid w:val="004228AA"/>
    <w:rsid w:val="00422E09"/>
    <w:rsid w:val="004239F3"/>
    <w:rsid w:val="00424E89"/>
    <w:rsid w:val="00425948"/>
    <w:rsid w:val="0042597F"/>
    <w:rsid w:val="00426F42"/>
    <w:rsid w:val="00426F67"/>
    <w:rsid w:val="00427E5B"/>
    <w:rsid w:val="004302C6"/>
    <w:rsid w:val="0043179B"/>
    <w:rsid w:val="0043191A"/>
    <w:rsid w:val="00431F03"/>
    <w:rsid w:val="00433593"/>
    <w:rsid w:val="0043383C"/>
    <w:rsid w:val="004355C4"/>
    <w:rsid w:val="00436684"/>
    <w:rsid w:val="00436AC0"/>
    <w:rsid w:val="00437027"/>
    <w:rsid w:val="004374BA"/>
    <w:rsid w:val="0044081E"/>
    <w:rsid w:val="004417FC"/>
    <w:rsid w:val="00441845"/>
    <w:rsid w:val="00441CB7"/>
    <w:rsid w:val="00442BD4"/>
    <w:rsid w:val="00442F3F"/>
    <w:rsid w:val="00443ADD"/>
    <w:rsid w:val="00443E6B"/>
    <w:rsid w:val="00444BA4"/>
    <w:rsid w:val="00445F91"/>
    <w:rsid w:val="00447478"/>
    <w:rsid w:val="00447AFF"/>
    <w:rsid w:val="00447FAB"/>
    <w:rsid w:val="00450454"/>
    <w:rsid w:val="0045170D"/>
    <w:rsid w:val="00451DD9"/>
    <w:rsid w:val="00452328"/>
    <w:rsid w:val="00452ABB"/>
    <w:rsid w:val="00455305"/>
    <w:rsid w:val="004556DB"/>
    <w:rsid w:val="0045775E"/>
    <w:rsid w:val="0046039E"/>
    <w:rsid w:val="0046061E"/>
    <w:rsid w:val="0046116C"/>
    <w:rsid w:val="00461706"/>
    <w:rsid w:val="00461AAC"/>
    <w:rsid w:val="00461C3E"/>
    <w:rsid w:val="00462849"/>
    <w:rsid w:val="00462CB7"/>
    <w:rsid w:val="00462E1A"/>
    <w:rsid w:val="00465E0D"/>
    <w:rsid w:val="004660CD"/>
    <w:rsid w:val="00466804"/>
    <w:rsid w:val="004669BF"/>
    <w:rsid w:val="00470E5B"/>
    <w:rsid w:val="00472CE9"/>
    <w:rsid w:val="00472D42"/>
    <w:rsid w:val="00472DB9"/>
    <w:rsid w:val="004731B6"/>
    <w:rsid w:val="004735B2"/>
    <w:rsid w:val="00473A66"/>
    <w:rsid w:val="00473A7C"/>
    <w:rsid w:val="00473EC7"/>
    <w:rsid w:val="00473F24"/>
    <w:rsid w:val="004741D5"/>
    <w:rsid w:val="00474A44"/>
    <w:rsid w:val="00475566"/>
    <w:rsid w:val="00475A66"/>
    <w:rsid w:val="0047622F"/>
    <w:rsid w:val="00476271"/>
    <w:rsid w:val="0047629D"/>
    <w:rsid w:val="004764EE"/>
    <w:rsid w:val="0047662E"/>
    <w:rsid w:val="00476836"/>
    <w:rsid w:val="0047685B"/>
    <w:rsid w:val="00477C8F"/>
    <w:rsid w:val="00480166"/>
    <w:rsid w:val="0048028B"/>
    <w:rsid w:val="00481BEF"/>
    <w:rsid w:val="0048473A"/>
    <w:rsid w:val="004858C3"/>
    <w:rsid w:val="00486412"/>
    <w:rsid w:val="00486813"/>
    <w:rsid w:val="004869AA"/>
    <w:rsid w:val="004869D8"/>
    <w:rsid w:val="004908A3"/>
    <w:rsid w:val="004913AD"/>
    <w:rsid w:val="00491962"/>
    <w:rsid w:val="00491A9D"/>
    <w:rsid w:val="00491CBB"/>
    <w:rsid w:val="00492560"/>
    <w:rsid w:val="00492D31"/>
    <w:rsid w:val="0049384B"/>
    <w:rsid w:val="00493F0B"/>
    <w:rsid w:val="004946CC"/>
    <w:rsid w:val="0049519A"/>
    <w:rsid w:val="004976B3"/>
    <w:rsid w:val="00497D1B"/>
    <w:rsid w:val="004A1023"/>
    <w:rsid w:val="004A12FE"/>
    <w:rsid w:val="004A140F"/>
    <w:rsid w:val="004A1D76"/>
    <w:rsid w:val="004A316B"/>
    <w:rsid w:val="004A397A"/>
    <w:rsid w:val="004A3B27"/>
    <w:rsid w:val="004A4A0A"/>
    <w:rsid w:val="004A4CED"/>
    <w:rsid w:val="004A515E"/>
    <w:rsid w:val="004A5580"/>
    <w:rsid w:val="004A5663"/>
    <w:rsid w:val="004A57A2"/>
    <w:rsid w:val="004A6A29"/>
    <w:rsid w:val="004A7866"/>
    <w:rsid w:val="004B0597"/>
    <w:rsid w:val="004B0FAD"/>
    <w:rsid w:val="004B1830"/>
    <w:rsid w:val="004B2089"/>
    <w:rsid w:val="004B2311"/>
    <w:rsid w:val="004B267D"/>
    <w:rsid w:val="004B28C2"/>
    <w:rsid w:val="004B2BE8"/>
    <w:rsid w:val="004B2CF4"/>
    <w:rsid w:val="004B4121"/>
    <w:rsid w:val="004B42C3"/>
    <w:rsid w:val="004B4D0A"/>
    <w:rsid w:val="004B5CFC"/>
    <w:rsid w:val="004B6498"/>
    <w:rsid w:val="004B64C2"/>
    <w:rsid w:val="004B67C6"/>
    <w:rsid w:val="004B7F64"/>
    <w:rsid w:val="004C0D54"/>
    <w:rsid w:val="004C146B"/>
    <w:rsid w:val="004C151F"/>
    <w:rsid w:val="004C231A"/>
    <w:rsid w:val="004C2BF2"/>
    <w:rsid w:val="004C4673"/>
    <w:rsid w:val="004C4B2E"/>
    <w:rsid w:val="004C4DFA"/>
    <w:rsid w:val="004C5174"/>
    <w:rsid w:val="004C6A56"/>
    <w:rsid w:val="004C6C64"/>
    <w:rsid w:val="004C6DD8"/>
    <w:rsid w:val="004C6E14"/>
    <w:rsid w:val="004C6F4D"/>
    <w:rsid w:val="004C745D"/>
    <w:rsid w:val="004C75CF"/>
    <w:rsid w:val="004D0456"/>
    <w:rsid w:val="004D04F4"/>
    <w:rsid w:val="004D0670"/>
    <w:rsid w:val="004D08EC"/>
    <w:rsid w:val="004D1AA2"/>
    <w:rsid w:val="004D1F65"/>
    <w:rsid w:val="004D2053"/>
    <w:rsid w:val="004D3121"/>
    <w:rsid w:val="004D5077"/>
    <w:rsid w:val="004D573F"/>
    <w:rsid w:val="004D7078"/>
    <w:rsid w:val="004E002E"/>
    <w:rsid w:val="004E053F"/>
    <w:rsid w:val="004E0F8B"/>
    <w:rsid w:val="004E1539"/>
    <w:rsid w:val="004E1A8D"/>
    <w:rsid w:val="004E2522"/>
    <w:rsid w:val="004E2AB3"/>
    <w:rsid w:val="004E2C88"/>
    <w:rsid w:val="004E3305"/>
    <w:rsid w:val="004E3557"/>
    <w:rsid w:val="004E3681"/>
    <w:rsid w:val="004E3F23"/>
    <w:rsid w:val="004E47E1"/>
    <w:rsid w:val="004E5BF2"/>
    <w:rsid w:val="004E6093"/>
    <w:rsid w:val="004E61AE"/>
    <w:rsid w:val="004E6770"/>
    <w:rsid w:val="004E6CF0"/>
    <w:rsid w:val="004E6CF8"/>
    <w:rsid w:val="004E7414"/>
    <w:rsid w:val="004E790F"/>
    <w:rsid w:val="004E7A83"/>
    <w:rsid w:val="004F0107"/>
    <w:rsid w:val="004F099C"/>
    <w:rsid w:val="004F1254"/>
    <w:rsid w:val="004F1A67"/>
    <w:rsid w:val="004F207B"/>
    <w:rsid w:val="004F3B92"/>
    <w:rsid w:val="004F3BA5"/>
    <w:rsid w:val="004F4252"/>
    <w:rsid w:val="004F49AD"/>
    <w:rsid w:val="004F4B2C"/>
    <w:rsid w:val="004F4EF8"/>
    <w:rsid w:val="004F5575"/>
    <w:rsid w:val="004F5CA0"/>
    <w:rsid w:val="004F62E3"/>
    <w:rsid w:val="004F63F7"/>
    <w:rsid w:val="004F6544"/>
    <w:rsid w:val="004F788D"/>
    <w:rsid w:val="004F7AF6"/>
    <w:rsid w:val="00500765"/>
    <w:rsid w:val="005019BF"/>
    <w:rsid w:val="00501A2E"/>
    <w:rsid w:val="005033B6"/>
    <w:rsid w:val="005049DD"/>
    <w:rsid w:val="005052A4"/>
    <w:rsid w:val="00505498"/>
    <w:rsid w:val="00506E56"/>
    <w:rsid w:val="00506EC5"/>
    <w:rsid w:val="0050732C"/>
    <w:rsid w:val="00507DDD"/>
    <w:rsid w:val="005110B4"/>
    <w:rsid w:val="00511932"/>
    <w:rsid w:val="005121F7"/>
    <w:rsid w:val="0051392E"/>
    <w:rsid w:val="005139D7"/>
    <w:rsid w:val="00513C9C"/>
    <w:rsid w:val="00513EEB"/>
    <w:rsid w:val="0051449B"/>
    <w:rsid w:val="0051562C"/>
    <w:rsid w:val="00515827"/>
    <w:rsid w:val="0051673D"/>
    <w:rsid w:val="005177ED"/>
    <w:rsid w:val="00517F97"/>
    <w:rsid w:val="0052002C"/>
    <w:rsid w:val="005203C3"/>
    <w:rsid w:val="00520808"/>
    <w:rsid w:val="00520A25"/>
    <w:rsid w:val="0052117C"/>
    <w:rsid w:val="0052166B"/>
    <w:rsid w:val="005219B0"/>
    <w:rsid w:val="00521C1E"/>
    <w:rsid w:val="0052212B"/>
    <w:rsid w:val="0052254A"/>
    <w:rsid w:val="00522950"/>
    <w:rsid w:val="00522BB5"/>
    <w:rsid w:val="00522CA6"/>
    <w:rsid w:val="00522E59"/>
    <w:rsid w:val="0052440F"/>
    <w:rsid w:val="00524834"/>
    <w:rsid w:val="00526D5C"/>
    <w:rsid w:val="00527387"/>
    <w:rsid w:val="00527452"/>
    <w:rsid w:val="00527874"/>
    <w:rsid w:val="00530535"/>
    <w:rsid w:val="00531737"/>
    <w:rsid w:val="00531981"/>
    <w:rsid w:val="00532236"/>
    <w:rsid w:val="00532700"/>
    <w:rsid w:val="00534405"/>
    <w:rsid w:val="00534629"/>
    <w:rsid w:val="0053480C"/>
    <w:rsid w:val="00534C0D"/>
    <w:rsid w:val="005353CA"/>
    <w:rsid w:val="005361C4"/>
    <w:rsid w:val="00536906"/>
    <w:rsid w:val="00536BF9"/>
    <w:rsid w:val="00537B17"/>
    <w:rsid w:val="00537B6A"/>
    <w:rsid w:val="00537D36"/>
    <w:rsid w:val="00537EC7"/>
    <w:rsid w:val="0054037E"/>
    <w:rsid w:val="00540CA2"/>
    <w:rsid w:val="005429C9"/>
    <w:rsid w:val="00542A6B"/>
    <w:rsid w:val="00542BD3"/>
    <w:rsid w:val="00544B67"/>
    <w:rsid w:val="00545472"/>
    <w:rsid w:val="0054560F"/>
    <w:rsid w:val="005459C5"/>
    <w:rsid w:val="00547EF9"/>
    <w:rsid w:val="00550908"/>
    <w:rsid w:val="00551F3F"/>
    <w:rsid w:val="00554316"/>
    <w:rsid w:val="005556B8"/>
    <w:rsid w:val="00555D48"/>
    <w:rsid w:val="0055705D"/>
    <w:rsid w:val="00557418"/>
    <w:rsid w:val="005579CC"/>
    <w:rsid w:val="00560A66"/>
    <w:rsid w:val="00560DE5"/>
    <w:rsid w:val="005611AC"/>
    <w:rsid w:val="005617F3"/>
    <w:rsid w:val="00562B30"/>
    <w:rsid w:val="00563471"/>
    <w:rsid w:val="00563A4F"/>
    <w:rsid w:val="00563EBC"/>
    <w:rsid w:val="005645A7"/>
    <w:rsid w:val="00565529"/>
    <w:rsid w:val="00565592"/>
    <w:rsid w:val="00565FF5"/>
    <w:rsid w:val="0056633E"/>
    <w:rsid w:val="005670D0"/>
    <w:rsid w:val="0056772F"/>
    <w:rsid w:val="00567D34"/>
    <w:rsid w:val="00570958"/>
    <w:rsid w:val="00570DC9"/>
    <w:rsid w:val="00570F5C"/>
    <w:rsid w:val="005724D9"/>
    <w:rsid w:val="00572D28"/>
    <w:rsid w:val="00574377"/>
    <w:rsid w:val="005748C2"/>
    <w:rsid w:val="00574E0C"/>
    <w:rsid w:val="005767E1"/>
    <w:rsid w:val="00577240"/>
    <w:rsid w:val="00577384"/>
    <w:rsid w:val="0057784A"/>
    <w:rsid w:val="0057791C"/>
    <w:rsid w:val="00580501"/>
    <w:rsid w:val="005807E5"/>
    <w:rsid w:val="0058127C"/>
    <w:rsid w:val="0058183C"/>
    <w:rsid w:val="0058366F"/>
    <w:rsid w:val="00583AE3"/>
    <w:rsid w:val="005843D9"/>
    <w:rsid w:val="00584BFC"/>
    <w:rsid w:val="00584D50"/>
    <w:rsid w:val="0058536F"/>
    <w:rsid w:val="005856F9"/>
    <w:rsid w:val="00585C69"/>
    <w:rsid w:val="005864E9"/>
    <w:rsid w:val="00586601"/>
    <w:rsid w:val="00586820"/>
    <w:rsid w:val="00587F88"/>
    <w:rsid w:val="00590032"/>
    <w:rsid w:val="00590D80"/>
    <w:rsid w:val="00590EE4"/>
    <w:rsid w:val="00591252"/>
    <w:rsid w:val="005919F0"/>
    <w:rsid w:val="00591F02"/>
    <w:rsid w:val="0059326E"/>
    <w:rsid w:val="00593DC2"/>
    <w:rsid w:val="0059427B"/>
    <w:rsid w:val="0059541E"/>
    <w:rsid w:val="00595B42"/>
    <w:rsid w:val="00596B6D"/>
    <w:rsid w:val="00596B97"/>
    <w:rsid w:val="005A0594"/>
    <w:rsid w:val="005A11BD"/>
    <w:rsid w:val="005A1B73"/>
    <w:rsid w:val="005A366D"/>
    <w:rsid w:val="005A4AD0"/>
    <w:rsid w:val="005A55BB"/>
    <w:rsid w:val="005A59BC"/>
    <w:rsid w:val="005A62E5"/>
    <w:rsid w:val="005A6429"/>
    <w:rsid w:val="005A69DF"/>
    <w:rsid w:val="005A6C78"/>
    <w:rsid w:val="005A73E9"/>
    <w:rsid w:val="005B180F"/>
    <w:rsid w:val="005B2364"/>
    <w:rsid w:val="005B2AE1"/>
    <w:rsid w:val="005B356B"/>
    <w:rsid w:val="005B3AAE"/>
    <w:rsid w:val="005B3BD0"/>
    <w:rsid w:val="005B4D84"/>
    <w:rsid w:val="005B4F2B"/>
    <w:rsid w:val="005B54E9"/>
    <w:rsid w:val="005B649A"/>
    <w:rsid w:val="005B74F0"/>
    <w:rsid w:val="005B7779"/>
    <w:rsid w:val="005B7887"/>
    <w:rsid w:val="005B78E3"/>
    <w:rsid w:val="005C005C"/>
    <w:rsid w:val="005C030A"/>
    <w:rsid w:val="005C0CAE"/>
    <w:rsid w:val="005C0FCA"/>
    <w:rsid w:val="005C145A"/>
    <w:rsid w:val="005C1971"/>
    <w:rsid w:val="005C288D"/>
    <w:rsid w:val="005C3AB4"/>
    <w:rsid w:val="005C5444"/>
    <w:rsid w:val="005D5B4F"/>
    <w:rsid w:val="005D62C0"/>
    <w:rsid w:val="005D6305"/>
    <w:rsid w:val="005D7516"/>
    <w:rsid w:val="005E098F"/>
    <w:rsid w:val="005E0D2A"/>
    <w:rsid w:val="005E2084"/>
    <w:rsid w:val="005E20BA"/>
    <w:rsid w:val="005E225E"/>
    <w:rsid w:val="005E23ED"/>
    <w:rsid w:val="005E2A5E"/>
    <w:rsid w:val="005E3BB2"/>
    <w:rsid w:val="005E4F46"/>
    <w:rsid w:val="005E5352"/>
    <w:rsid w:val="005E5D35"/>
    <w:rsid w:val="005E769F"/>
    <w:rsid w:val="005F08EC"/>
    <w:rsid w:val="005F0DA3"/>
    <w:rsid w:val="005F0FE0"/>
    <w:rsid w:val="005F1004"/>
    <w:rsid w:val="005F1B9C"/>
    <w:rsid w:val="005F2CBE"/>
    <w:rsid w:val="005F3B95"/>
    <w:rsid w:val="005F3BB7"/>
    <w:rsid w:val="005F3D0A"/>
    <w:rsid w:val="005F4CAA"/>
    <w:rsid w:val="005F5939"/>
    <w:rsid w:val="005F5B52"/>
    <w:rsid w:val="005F61A7"/>
    <w:rsid w:val="005F6406"/>
    <w:rsid w:val="005F7D98"/>
    <w:rsid w:val="006000E4"/>
    <w:rsid w:val="00600224"/>
    <w:rsid w:val="006007FE"/>
    <w:rsid w:val="00601B75"/>
    <w:rsid w:val="006029CD"/>
    <w:rsid w:val="00603EDE"/>
    <w:rsid w:val="00604195"/>
    <w:rsid w:val="006042A9"/>
    <w:rsid w:val="00604915"/>
    <w:rsid w:val="00605C86"/>
    <w:rsid w:val="00606532"/>
    <w:rsid w:val="00606A11"/>
    <w:rsid w:val="00606C06"/>
    <w:rsid w:val="0060787B"/>
    <w:rsid w:val="006079F5"/>
    <w:rsid w:val="00610C22"/>
    <w:rsid w:val="00610E67"/>
    <w:rsid w:val="00611ABA"/>
    <w:rsid w:val="00612078"/>
    <w:rsid w:val="006121EA"/>
    <w:rsid w:val="00612A13"/>
    <w:rsid w:val="00613BDD"/>
    <w:rsid w:val="006144C6"/>
    <w:rsid w:val="006147E7"/>
    <w:rsid w:val="0061577D"/>
    <w:rsid w:val="00615FF1"/>
    <w:rsid w:val="00616944"/>
    <w:rsid w:val="00616AE4"/>
    <w:rsid w:val="00617B7E"/>
    <w:rsid w:val="00617FCE"/>
    <w:rsid w:val="0062050D"/>
    <w:rsid w:val="006215D1"/>
    <w:rsid w:val="00621AEA"/>
    <w:rsid w:val="00621F62"/>
    <w:rsid w:val="006223B3"/>
    <w:rsid w:val="00624CAE"/>
    <w:rsid w:val="0062524A"/>
    <w:rsid w:val="00626086"/>
    <w:rsid w:val="00626AF5"/>
    <w:rsid w:val="0062757E"/>
    <w:rsid w:val="00627604"/>
    <w:rsid w:val="00631B90"/>
    <w:rsid w:val="00631CE7"/>
    <w:rsid w:val="00631FEA"/>
    <w:rsid w:val="006328B4"/>
    <w:rsid w:val="00632AE4"/>
    <w:rsid w:val="00632BB3"/>
    <w:rsid w:val="00633F58"/>
    <w:rsid w:val="00635F2C"/>
    <w:rsid w:val="00636788"/>
    <w:rsid w:val="00636F19"/>
    <w:rsid w:val="006373D8"/>
    <w:rsid w:val="00641DF3"/>
    <w:rsid w:val="00642512"/>
    <w:rsid w:val="00643198"/>
    <w:rsid w:val="00643483"/>
    <w:rsid w:val="00643D8F"/>
    <w:rsid w:val="00644344"/>
    <w:rsid w:val="006457F3"/>
    <w:rsid w:val="006463B9"/>
    <w:rsid w:val="0064641F"/>
    <w:rsid w:val="00646A02"/>
    <w:rsid w:val="006472CC"/>
    <w:rsid w:val="00647384"/>
    <w:rsid w:val="0064794A"/>
    <w:rsid w:val="0065073F"/>
    <w:rsid w:val="0065154F"/>
    <w:rsid w:val="00651CC5"/>
    <w:rsid w:val="006528EE"/>
    <w:rsid w:val="00653315"/>
    <w:rsid w:val="006538DF"/>
    <w:rsid w:val="00654A56"/>
    <w:rsid w:val="00654D08"/>
    <w:rsid w:val="00655620"/>
    <w:rsid w:val="00655E7A"/>
    <w:rsid w:val="006564FC"/>
    <w:rsid w:val="0065796C"/>
    <w:rsid w:val="00657981"/>
    <w:rsid w:val="00657CC3"/>
    <w:rsid w:val="00657EBB"/>
    <w:rsid w:val="006607C3"/>
    <w:rsid w:val="00660EDC"/>
    <w:rsid w:val="00660FE7"/>
    <w:rsid w:val="00661B70"/>
    <w:rsid w:val="0066247F"/>
    <w:rsid w:val="00662B06"/>
    <w:rsid w:val="00662C58"/>
    <w:rsid w:val="006638C5"/>
    <w:rsid w:val="006642F3"/>
    <w:rsid w:val="0066439E"/>
    <w:rsid w:val="006644D6"/>
    <w:rsid w:val="0066453C"/>
    <w:rsid w:val="00664BFB"/>
    <w:rsid w:val="006651E6"/>
    <w:rsid w:val="00665391"/>
    <w:rsid w:val="00667369"/>
    <w:rsid w:val="006676D9"/>
    <w:rsid w:val="00667A9F"/>
    <w:rsid w:val="00670020"/>
    <w:rsid w:val="0067022E"/>
    <w:rsid w:val="0067022F"/>
    <w:rsid w:val="00670439"/>
    <w:rsid w:val="00670521"/>
    <w:rsid w:val="006705C1"/>
    <w:rsid w:val="006706A0"/>
    <w:rsid w:val="00670986"/>
    <w:rsid w:val="00671184"/>
    <w:rsid w:val="00671761"/>
    <w:rsid w:val="0067219A"/>
    <w:rsid w:val="0067225E"/>
    <w:rsid w:val="006737B7"/>
    <w:rsid w:val="00674828"/>
    <w:rsid w:val="00676102"/>
    <w:rsid w:val="00676EAF"/>
    <w:rsid w:val="00677A2A"/>
    <w:rsid w:val="00680C03"/>
    <w:rsid w:val="00680D6F"/>
    <w:rsid w:val="00681786"/>
    <w:rsid w:val="00682211"/>
    <w:rsid w:val="006823E6"/>
    <w:rsid w:val="00682A11"/>
    <w:rsid w:val="0068303B"/>
    <w:rsid w:val="006830BA"/>
    <w:rsid w:val="006832F9"/>
    <w:rsid w:val="00683B7E"/>
    <w:rsid w:val="0068551F"/>
    <w:rsid w:val="00685A1D"/>
    <w:rsid w:val="00685CF3"/>
    <w:rsid w:val="0068676B"/>
    <w:rsid w:val="006867A4"/>
    <w:rsid w:val="006868C3"/>
    <w:rsid w:val="0068692A"/>
    <w:rsid w:val="006872E8"/>
    <w:rsid w:val="00687A05"/>
    <w:rsid w:val="00687B38"/>
    <w:rsid w:val="00690CA6"/>
    <w:rsid w:val="006923CB"/>
    <w:rsid w:val="00692528"/>
    <w:rsid w:val="00692CFF"/>
    <w:rsid w:val="006936FF"/>
    <w:rsid w:val="00693D7F"/>
    <w:rsid w:val="006946A8"/>
    <w:rsid w:val="006948E4"/>
    <w:rsid w:val="00695D15"/>
    <w:rsid w:val="006979F3"/>
    <w:rsid w:val="00697E3C"/>
    <w:rsid w:val="00697F9A"/>
    <w:rsid w:val="006A0392"/>
    <w:rsid w:val="006A0757"/>
    <w:rsid w:val="006A0B48"/>
    <w:rsid w:val="006A105E"/>
    <w:rsid w:val="006A1D50"/>
    <w:rsid w:val="006A2F41"/>
    <w:rsid w:val="006A4103"/>
    <w:rsid w:val="006A5147"/>
    <w:rsid w:val="006A5574"/>
    <w:rsid w:val="006A591A"/>
    <w:rsid w:val="006A69F9"/>
    <w:rsid w:val="006A7205"/>
    <w:rsid w:val="006B0929"/>
    <w:rsid w:val="006B0F8D"/>
    <w:rsid w:val="006B10E5"/>
    <w:rsid w:val="006B1701"/>
    <w:rsid w:val="006B1CDC"/>
    <w:rsid w:val="006B1ED1"/>
    <w:rsid w:val="006B200B"/>
    <w:rsid w:val="006B264C"/>
    <w:rsid w:val="006B3123"/>
    <w:rsid w:val="006B33AD"/>
    <w:rsid w:val="006B33CC"/>
    <w:rsid w:val="006B496A"/>
    <w:rsid w:val="006B5E77"/>
    <w:rsid w:val="006B7204"/>
    <w:rsid w:val="006B720F"/>
    <w:rsid w:val="006B7245"/>
    <w:rsid w:val="006C0297"/>
    <w:rsid w:val="006C03EB"/>
    <w:rsid w:val="006C0F18"/>
    <w:rsid w:val="006C10F3"/>
    <w:rsid w:val="006C18AB"/>
    <w:rsid w:val="006C2F6C"/>
    <w:rsid w:val="006C3AD7"/>
    <w:rsid w:val="006C3C9C"/>
    <w:rsid w:val="006C3D73"/>
    <w:rsid w:val="006C7510"/>
    <w:rsid w:val="006D1262"/>
    <w:rsid w:val="006D147F"/>
    <w:rsid w:val="006D1B6B"/>
    <w:rsid w:val="006D2133"/>
    <w:rsid w:val="006D33F1"/>
    <w:rsid w:val="006D3847"/>
    <w:rsid w:val="006D3DBF"/>
    <w:rsid w:val="006D65F5"/>
    <w:rsid w:val="006D7171"/>
    <w:rsid w:val="006D780B"/>
    <w:rsid w:val="006E101A"/>
    <w:rsid w:val="006E17D0"/>
    <w:rsid w:val="006E292C"/>
    <w:rsid w:val="006E2A25"/>
    <w:rsid w:val="006E4919"/>
    <w:rsid w:val="006E49E2"/>
    <w:rsid w:val="006E52F9"/>
    <w:rsid w:val="006E5583"/>
    <w:rsid w:val="006E590A"/>
    <w:rsid w:val="006E6ADE"/>
    <w:rsid w:val="006E6BA7"/>
    <w:rsid w:val="006E7336"/>
    <w:rsid w:val="006E7431"/>
    <w:rsid w:val="006F0A32"/>
    <w:rsid w:val="006F0EE0"/>
    <w:rsid w:val="006F1BB5"/>
    <w:rsid w:val="006F1CAF"/>
    <w:rsid w:val="006F1D30"/>
    <w:rsid w:val="006F2705"/>
    <w:rsid w:val="006F441F"/>
    <w:rsid w:val="006F4EC8"/>
    <w:rsid w:val="006F7355"/>
    <w:rsid w:val="006F75A0"/>
    <w:rsid w:val="007011E3"/>
    <w:rsid w:val="00702AEF"/>
    <w:rsid w:val="00704115"/>
    <w:rsid w:val="00704513"/>
    <w:rsid w:val="00704A23"/>
    <w:rsid w:val="00705010"/>
    <w:rsid w:val="00705BBE"/>
    <w:rsid w:val="00705DA9"/>
    <w:rsid w:val="00706191"/>
    <w:rsid w:val="007065DF"/>
    <w:rsid w:val="0070688B"/>
    <w:rsid w:val="007069FF"/>
    <w:rsid w:val="00706C6A"/>
    <w:rsid w:val="00706CEA"/>
    <w:rsid w:val="00707435"/>
    <w:rsid w:val="00707477"/>
    <w:rsid w:val="0071049A"/>
    <w:rsid w:val="0071066F"/>
    <w:rsid w:val="00710A89"/>
    <w:rsid w:val="007114FA"/>
    <w:rsid w:val="007117A8"/>
    <w:rsid w:val="00711E38"/>
    <w:rsid w:val="00712870"/>
    <w:rsid w:val="0071390E"/>
    <w:rsid w:val="00713E1B"/>
    <w:rsid w:val="00714D87"/>
    <w:rsid w:val="00715E08"/>
    <w:rsid w:val="00716C35"/>
    <w:rsid w:val="007175A3"/>
    <w:rsid w:val="00717D65"/>
    <w:rsid w:val="00717E2E"/>
    <w:rsid w:val="00720BA2"/>
    <w:rsid w:val="00720E7D"/>
    <w:rsid w:val="007210A5"/>
    <w:rsid w:val="00721D69"/>
    <w:rsid w:val="00722390"/>
    <w:rsid w:val="00722609"/>
    <w:rsid w:val="00723E83"/>
    <w:rsid w:val="007248BE"/>
    <w:rsid w:val="0072608E"/>
    <w:rsid w:val="0072676F"/>
    <w:rsid w:val="007269A1"/>
    <w:rsid w:val="007275EE"/>
    <w:rsid w:val="0072799C"/>
    <w:rsid w:val="00727AAA"/>
    <w:rsid w:val="00730126"/>
    <w:rsid w:val="00730B5A"/>
    <w:rsid w:val="0073113E"/>
    <w:rsid w:val="00732CBA"/>
    <w:rsid w:val="00732F36"/>
    <w:rsid w:val="00734B2F"/>
    <w:rsid w:val="0073531A"/>
    <w:rsid w:val="00735AF6"/>
    <w:rsid w:val="00735CC4"/>
    <w:rsid w:val="00735F53"/>
    <w:rsid w:val="00736E04"/>
    <w:rsid w:val="0074026A"/>
    <w:rsid w:val="0074108D"/>
    <w:rsid w:val="00742157"/>
    <w:rsid w:val="00742203"/>
    <w:rsid w:val="007438DA"/>
    <w:rsid w:val="0074392D"/>
    <w:rsid w:val="00744611"/>
    <w:rsid w:val="007462CA"/>
    <w:rsid w:val="00746B51"/>
    <w:rsid w:val="00746F19"/>
    <w:rsid w:val="007501C2"/>
    <w:rsid w:val="00750240"/>
    <w:rsid w:val="007508E4"/>
    <w:rsid w:val="00750EC9"/>
    <w:rsid w:val="007513C8"/>
    <w:rsid w:val="0075147D"/>
    <w:rsid w:val="007518ED"/>
    <w:rsid w:val="00752010"/>
    <w:rsid w:val="0075203A"/>
    <w:rsid w:val="007522FC"/>
    <w:rsid w:val="007547A5"/>
    <w:rsid w:val="0075630D"/>
    <w:rsid w:val="007565F0"/>
    <w:rsid w:val="007602AC"/>
    <w:rsid w:val="00760A81"/>
    <w:rsid w:val="00760EFA"/>
    <w:rsid w:val="007617FF"/>
    <w:rsid w:val="00761BCA"/>
    <w:rsid w:val="00764C7F"/>
    <w:rsid w:val="00765939"/>
    <w:rsid w:val="0076670C"/>
    <w:rsid w:val="00766BC0"/>
    <w:rsid w:val="00766D0A"/>
    <w:rsid w:val="0076756A"/>
    <w:rsid w:val="00767D51"/>
    <w:rsid w:val="00770EE2"/>
    <w:rsid w:val="0077187B"/>
    <w:rsid w:val="00772963"/>
    <w:rsid w:val="007730FF"/>
    <w:rsid w:val="00773868"/>
    <w:rsid w:val="00774C3B"/>
    <w:rsid w:val="00774FB3"/>
    <w:rsid w:val="00775A48"/>
    <w:rsid w:val="00780768"/>
    <w:rsid w:val="007807B1"/>
    <w:rsid w:val="007811A2"/>
    <w:rsid w:val="00781488"/>
    <w:rsid w:val="0078155A"/>
    <w:rsid w:val="00781F44"/>
    <w:rsid w:val="00781F61"/>
    <w:rsid w:val="007827F1"/>
    <w:rsid w:val="00782999"/>
    <w:rsid w:val="00783B65"/>
    <w:rsid w:val="007849EB"/>
    <w:rsid w:val="00785AA3"/>
    <w:rsid w:val="007862F0"/>
    <w:rsid w:val="0078703F"/>
    <w:rsid w:val="0079072D"/>
    <w:rsid w:val="007909C3"/>
    <w:rsid w:val="0079103A"/>
    <w:rsid w:val="0079130F"/>
    <w:rsid w:val="007914C9"/>
    <w:rsid w:val="00791D61"/>
    <w:rsid w:val="00791DBA"/>
    <w:rsid w:val="00792126"/>
    <w:rsid w:val="00792441"/>
    <w:rsid w:val="00792579"/>
    <w:rsid w:val="00793021"/>
    <w:rsid w:val="00793337"/>
    <w:rsid w:val="007937BF"/>
    <w:rsid w:val="00793C16"/>
    <w:rsid w:val="0079544B"/>
    <w:rsid w:val="00795662"/>
    <w:rsid w:val="0079731D"/>
    <w:rsid w:val="007A017E"/>
    <w:rsid w:val="007A083B"/>
    <w:rsid w:val="007A164E"/>
    <w:rsid w:val="007A1DED"/>
    <w:rsid w:val="007A2708"/>
    <w:rsid w:val="007A3AD9"/>
    <w:rsid w:val="007A4681"/>
    <w:rsid w:val="007A49BE"/>
    <w:rsid w:val="007A5073"/>
    <w:rsid w:val="007A5933"/>
    <w:rsid w:val="007A69B2"/>
    <w:rsid w:val="007A7695"/>
    <w:rsid w:val="007A7F25"/>
    <w:rsid w:val="007A7F80"/>
    <w:rsid w:val="007B0077"/>
    <w:rsid w:val="007B00B5"/>
    <w:rsid w:val="007B074C"/>
    <w:rsid w:val="007B12F8"/>
    <w:rsid w:val="007B1442"/>
    <w:rsid w:val="007B150E"/>
    <w:rsid w:val="007B222B"/>
    <w:rsid w:val="007B2230"/>
    <w:rsid w:val="007B2888"/>
    <w:rsid w:val="007B2D13"/>
    <w:rsid w:val="007B332D"/>
    <w:rsid w:val="007B5508"/>
    <w:rsid w:val="007B71CC"/>
    <w:rsid w:val="007B73F8"/>
    <w:rsid w:val="007B7896"/>
    <w:rsid w:val="007B7B2B"/>
    <w:rsid w:val="007B7E41"/>
    <w:rsid w:val="007C11A5"/>
    <w:rsid w:val="007C18E0"/>
    <w:rsid w:val="007C1B30"/>
    <w:rsid w:val="007C1E6A"/>
    <w:rsid w:val="007C2C93"/>
    <w:rsid w:val="007C2F59"/>
    <w:rsid w:val="007C385E"/>
    <w:rsid w:val="007C4809"/>
    <w:rsid w:val="007C4948"/>
    <w:rsid w:val="007C515F"/>
    <w:rsid w:val="007C52FF"/>
    <w:rsid w:val="007C5861"/>
    <w:rsid w:val="007C6342"/>
    <w:rsid w:val="007D14D3"/>
    <w:rsid w:val="007D194E"/>
    <w:rsid w:val="007D1FB1"/>
    <w:rsid w:val="007D20C3"/>
    <w:rsid w:val="007D2EC0"/>
    <w:rsid w:val="007D3445"/>
    <w:rsid w:val="007D6482"/>
    <w:rsid w:val="007D6BDE"/>
    <w:rsid w:val="007D6DCA"/>
    <w:rsid w:val="007D712F"/>
    <w:rsid w:val="007E18C2"/>
    <w:rsid w:val="007E316A"/>
    <w:rsid w:val="007E3D1C"/>
    <w:rsid w:val="007E42DA"/>
    <w:rsid w:val="007E4DAA"/>
    <w:rsid w:val="007E52AA"/>
    <w:rsid w:val="007E530B"/>
    <w:rsid w:val="007E55CE"/>
    <w:rsid w:val="007E5F58"/>
    <w:rsid w:val="007E67D7"/>
    <w:rsid w:val="007F01E5"/>
    <w:rsid w:val="007F04C2"/>
    <w:rsid w:val="007F0EB4"/>
    <w:rsid w:val="007F1295"/>
    <w:rsid w:val="007F1D69"/>
    <w:rsid w:val="007F36DD"/>
    <w:rsid w:val="007F38E4"/>
    <w:rsid w:val="007F3968"/>
    <w:rsid w:val="007F3A68"/>
    <w:rsid w:val="007F5712"/>
    <w:rsid w:val="007F5C94"/>
    <w:rsid w:val="007F5CAB"/>
    <w:rsid w:val="007F64E2"/>
    <w:rsid w:val="007F6F95"/>
    <w:rsid w:val="007F7CC2"/>
    <w:rsid w:val="0080061E"/>
    <w:rsid w:val="00800F10"/>
    <w:rsid w:val="00801583"/>
    <w:rsid w:val="00801993"/>
    <w:rsid w:val="00801CE8"/>
    <w:rsid w:val="00802388"/>
    <w:rsid w:val="00802A2F"/>
    <w:rsid w:val="00802E6B"/>
    <w:rsid w:val="00803F80"/>
    <w:rsid w:val="00804B98"/>
    <w:rsid w:val="00804C65"/>
    <w:rsid w:val="00804FA8"/>
    <w:rsid w:val="008052E3"/>
    <w:rsid w:val="00805439"/>
    <w:rsid w:val="0080558B"/>
    <w:rsid w:val="00806692"/>
    <w:rsid w:val="00810AFD"/>
    <w:rsid w:val="00810BD6"/>
    <w:rsid w:val="00811626"/>
    <w:rsid w:val="00813769"/>
    <w:rsid w:val="008137D2"/>
    <w:rsid w:val="008138C7"/>
    <w:rsid w:val="00813A30"/>
    <w:rsid w:val="00813EE6"/>
    <w:rsid w:val="00814C45"/>
    <w:rsid w:val="00815582"/>
    <w:rsid w:val="00815900"/>
    <w:rsid w:val="00816B03"/>
    <w:rsid w:val="0081710C"/>
    <w:rsid w:val="0081783D"/>
    <w:rsid w:val="00817A3A"/>
    <w:rsid w:val="00820325"/>
    <w:rsid w:val="00820EF2"/>
    <w:rsid w:val="00822441"/>
    <w:rsid w:val="00822BF6"/>
    <w:rsid w:val="00822BFC"/>
    <w:rsid w:val="00823529"/>
    <w:rsid w:val="00823BDD"/>
    <w:rsid w:val="0082405C"/>
    <w:rsid w:val="008245A2"/>
    <w:rsid w:val="008245AB"/>
    <w:rsid w:val="00824B3A"/>
    <w:rsid w:val="00824DC0"/>
    <w:rsid w:val="00824F89"/>
    <w:rsid w:val="00825E85"/>
    <w:rsid w:val="00826AA0"/>
    <w:rsid w:val="008272E8"/>
    <w:rsid w:val="008273FD"/>
    <w:rsid w:val="0082793F"/>
    <w:rsid w:val="0083219C"/>
    <w:rsid w:val="00832232"/>
    <w:rsid w:val="0083294B"/>
    <w:rsid w:val="00832DDF"/>
    <w:rsid w:val="00833E86"/>
    <w:rsid w:val="00835873"/>
    <w:rsid w:val="00836133"/>
    <w:rsid w:val="008363A4"/>
    <w:rsid w:val="008366C3"/>
    <w:rsid w:val="00837202"/>
    <w:rsid w:val="008373E3"/>
    <w:rsid w:val="00837A6E"/>
    <w:rsid w:val="0084102D"/>
    <w:rsid w:val="00841AA6"/>
    <w:rsid w:val="00843C53"/>
    <w:rsid w:val="008455C3"/>
    <w:rsid w:val="0084574F"/>
    <w:rsid w:val="00846421"/>
    <w:rsid w:val="008478E8"/>
    <w:rsid w:val="00850AA9"/>
    <w:rsid w:val="00850BC6"/>
    <w:rsid w:val="00852D1D"/>
    <w:rsid w:val="0085471C"/>
    <w:rsid w:val="00855121"/>
    <w:rsid w:val="00855753"/>
    <w:rsid w:val="008558BE"/>
    <w:rsid w:val="00855EBF"/>
    <w:rsid w:val="00856275"/>
    <w:rsid w:val="00856E34"/>
    <w:rsid w:val="00857789"/>
    <w:rsid w:val="00860031"/>
    <w:rsid w:val="00860827"/>
    <w:rsid w:val="00860C37"/>
    <w:rsid w:val="00860E58"/>
    <w:rsid w:val="00861179"/>
    <w:rsid w:val="0086187F"/>
    <w:rsid w:val="00861A0B"/>
    <w:rsid w:val="00861BAF"/>
    <w:rsid w:val="00862BFE"/>
    <w:rsid w:val="0086311E"/>
    <w:rsid w:val="008631CA"/>
    <w:rsid w:val="0086406A"/>
    <w:rsid w:val="00865182"/>
    <w:rsid w:val="00865A6C"/>
    <w:rsid w:val="008662A3"/>
    <w:rsid w:val="00866547"/>
    <w:rsid w:val="008666B7"/>
    <w:rsid w:val="00866856"/>
    <w:rsid w:val="00867D0B"/>
    <w:rsid w:val="008707CE"/>
    <w:rsid w:val="008713B6"/>
    <w:rsid w:val="00871B00"/>
    <w:rsid w:val="00871BE2"/>
    <w:rsid w:val="00871F94"/>
    <w:rsid w:val="008724E7"/>
    <w:rsid w:val="00873CBA"/>
    <w:rsid w:val="0087410C"/>
    <w:rsid w:val="00874150"/>
    <w:rsid w:val="008752B7"/>
    <w:rsid w:val="00875D3E"/>
    <w:rsid w:val="008804F6"/>
    <w:rsid w:val="00880C59"/>
    <w:rsid w:val="00880E1A"/>
    <w:rsid w:val="00880FB1"/>
    <w:rsid w:val="008817F5"/>
    <w:rsid w:val="00881938"/>
    <w:rsid w:val="008820D1"/>
    <w:rsid w:val="008826C0"/>
    <w:rsid w:val="008833EC"/>
    <w:rsid w:val="00883AC7"/>
    <w:rsid w:val="00884368"/>
    <w:rsid w:val="00885035"/>
    <w:rsid w:val="00885A2E"/>
    <w:rsid w:val="008864A3"/>
    <w:rsid w:val="0088669B"/>
    <w:rsid w:val="00887757"/>
    <w:rsid w:val="0088776B"/>
    <w:rsid w:val="00887F84"/>
    <w:rsid w:val="008914AA"/>
    <w:rsid w:val="00891D31"/>
    <w:rsid w:val="00892418"/>
    <w:rsid w:val="00892B0B"/>
    <w:rsid w:val="00892C78"/>
    <w:rsid w:val="00893625"/>
    <w:rsid w:val="00893778"/>
    <w:rsid w:val="00893E60"/>
    <w:rsid w:val="00893EA8"/>
    <w:rsid w:val="00894247"/>
    <w:rsid w:val="00894B56"/>
    <w:rsid w:val="00894E17"/>
    <w:rsid w:val="00894F7E"/>
    <w:rsid w:val="00896247"/>
    <w:rsid w:val="00896A0A"/>
    <w:rsid w:val="008977D7"/>
    <w:rsid w:val="008979C7"/>
    <w:rsid w:val="008A03C4"/>
    <w:rsid w:val="008A0864"/>
    <w:rsid w:val="008A093A"/>
    <w:rsid w:val="008A0D28"/>
    <w:rsid w:val="008A1ADE"/>
    <w:rsid w:val="008A1CBE"/>
    <w:rsid w:val="008A2137"/>
    <w:rsid w:val="008A2A62"/>
    <w:rsid w:val="008A390D"/>
    <w:rsid w:val="008A3B4C"/>
    <w:rsid w:val="008A42B7"/>
    <w:rsid w:val="008A4309"/>
    <w:rsid w:val="008A47B2"/>
    <w:rsid w:val="008A4841"/>
    <w:rsid w:val="008A5075"/>
    <w:rsid w:val="008A5F7B"/>
    <w:rsid w:val="008A7395"/>
    <w:rsid w:val="008A789F"/>
    <w:rsid w:val="008A7B36"/>
    <w:rsid w:val="008A7C76"/>
    <w:rsid w:val="008A7D29"/>
    <w:rsid w:val="008B00CF"/>
    <w:rsid w:val="008B064C"/>
    <w:rsid w:val="008B07E4"/>
    <w:rsid w:val="008B0D19"/>
    <w:rsid w:val="008B1262"/>
    <w:rsid w:val="008B1A24"/>
    <w:rsid w:val="008B3C34"/>
    <w:rsid w:val="008B44BF"/>
    <w:rsid w:val="008B4778"/>
    <w:rsid w:val="008B5537"/>
    <w:rsid w:val="008B6135"/>
    <w:rsid w:val="008B659E"/>
    <w:rsid w:val="008B6723"/>
    <w:rsid w:val="008C02DE"/>
    <w:rsid w:val="008C05F3"/>
    <w:rsid w:val="008C08D9"/>
    <w:rsid w:val="008C0E34"/>
    <w:rsid w:val="008C1544"/>
    <w:rsid w:val="008C18F0"/>
    <w:rsid w:val="008C25F4"/>
    <w:rsid w:val="008C3312"/>
    <w:rsid w:val="008C5725"/>
    <w:rsid w:val="008C5A1E"/>
    <w:rsid w:val="008C644C"/>
    <w:rsid w:val="008C68E5"/>
    <w:rsid w:val="008C6C09"/>
    <w:rsid w:val="008D0786"/>
    <w:rsid w:val="008D0DA9"/>
    <w:rsid w:val="008D1972"/>
    <w:rsid w:val="008D1F64"/>
    <w:rsid w:val="008D2722"/>
    <w:rsid w:val="008D3219"/>
    <w:rsid w:val="008D328C"/>
    <w:rsid w:val="008D49CF"/>
    <w:rsid w:val="008D577F"/>
    <w:rsid w:val="008D5799"/>
    <w:rsid w:val="008D6A8C"/>
    <w:rsid w:val="008D6F48"/>
    <w:rsid w:val="008E0419"/>
    <w:rsid w:val="008E1935"/>
    <w:rsid w:val="008E20D7"/>
    <w:rsid w:val="008E3F9F"/>
    <w:rsid w:val="008E4465"/>
    <w:rsid w:val="008E5328"/>
    <w:rsid w:val="008E7319"/>
    <w:rsid w:val="008E7FA3"/>
    <w:rsid w:val="008F0229"/>
    <w:rsid w:val="008F041B"/>
    <w:rsid w:val="008F0458"/>
    <w:rsid w:val="008F20E6"/>
    <w:rsid w:val="008F3976"/>
    <w:rsid w:val="008F3D70"/>
    <w:rsid w:val="008F408B"/>
    <w:rsid w:val="008F75F1"/>
    <w:rsid w:val="008F7F82"/>
    <w:rsid w:val="0090044C"/>
    <w:rsid w:val="009027A0"/>
    <w:rsid w:val="00902F1B"/>
    <w:rsid w:val="00902FFA"/>
    <w:rsid w:val="009039C3"/>
    <w:rsid w:val="00903B38"/>
    <w:rsid w:val="00903BAD"/>
    <w:rsid w:val="00903F36"/>
    <w:rsid w:val="00905A04"/>
    <w:rsid w:val="0090600B"/>
    <w:rsid w:val="009064E2"/>
    <w:rsid w:val="009067F5"/>
    <w:rsid w:val="00906DDF"/>
    <w:rsid w:val="00907A13"/>
    <w:rsid w:val="009108A2"/>
    <w:rsid w:val="00910F06"/>
    <w:rsid w:val="00911896"/>
    <w:rsid w:val="00911BC2"/>
    <w:rsid w:val="00911C82"/>
    <w:rsid w:val="009121A4"/>
    <w:rsid w:val="00912C03"/>
    <w:rsid w:val="00914611"/>
    <w:rsid w:val="0091481E"/>
    <w:rsid w:val="00914FE1"/>
    <w:rsid w:val="009152AF"/>
    <w:rsid w:val="00915495"/>
    <w:rsid w:val="00915E6E"/>
    <w:rsid w:val="00917898"/>
    <w:rsid w:val="00917FD0"/>
    <w:rsid w:val="009208E0"/>
    <w:rsid w:val="00920EBE"/>
    <w:rsid w:val="009214CC"/>
    <w:rsid w:val="00921BA6"/>
    <w:rsid w:val="00922675"/>
    <w:rsid w:val="00922C63"/>
    <w:rsid w:val="00923A01"/>
    <w:rsid w:val="00923D02"/>
    <w:rsid w:val="00924A5C"/>
    <w:rsid w:val="00924B6B"/>
    <w:rsid w:val="0092528D"/>
    <w:rsid w:val="00925591"/>
    <w:rsid w:val="00925D6F"/>
    <w:rsid w:val="009264E0"/>
    <w:rsid w:val="00926FBB"/>
    <w:rsid w:val="009270AF"/>
    <w:rsid w:val="00930368"/>
    <w:rsid w:val="009309FD"/>
    <w:rsid w:val="00931499"/>
    <w:rsid w:val="009319A5"/>
    <w:rsid w:val="00931C14"/>
    <w:rsid w:val="0093261E"/>
    <w:rsid w:val="00934012"/>
    <w:rsid w:val="00934223"/>
    <w:rsid w:val="0093470A"/>
    <w:rsid w:val="00934FD3"/>
    <w:rsid w:val="00935C5D"/>
    <w:rsid w:val="00935F91"/>
    <w:rsid w:val="009379FD"/>
    <w:rsid w:val="0094049B"/>
    <w:rsid w:val="00941740"/>
    <w:rsid w:val="00941BB0"/>
    <w:rsid w:val="00941D61"/>
    <w:rsid w:val="00941EA4"/>
    <w:rsid w:val="00942F0B"/>
    <w:rsid w:val="009433B1"/>
    <w:rsid w:val="009449F5"/>
    <w:rsid w:val="00944B6E"/>
    <w:rsid w:val="00944D01"/>
    <w:rsid w:val="009466EB"/>
    <w:rsid w:val="00946AEE"/>
    <w:rsid w:val="00946B75"/>
    <w:rsid w:val="00946E28"/>
    <w:rsid w:val="009475F0"/>
    <w:rsid w:val="00947B35"/>
    <w:rsid w:val="00947D02"/>
    <w:rsid w:val="00950235"/>
    <w:rsid w:val="009509F4"/>
    <w:rsid w:val="009520A7"/>
    <w:rsid w:val="009525F9"/>
    <w:rsid w:val="00953D36"/>
    <w:rsid w:val="009554C0"/>
    <w:rsid w:val="0095738F"/>
    <w:rsid w:val="00957BA9"/>
    <w:rsid w:val="009600C3"/>
    <w:rsid w:val="00961DC7"/>
    <w:rsid w:val="00962141"/>
    <w:rsid w:val="00963B1B"/>
    <w:rsid w:val="00964B63"/>
    <w:rsid w:val="00965C93"/>
    <w:rsid w:val="00965E94"/>
    <w:rsid w:val="00966020"/>
    <w:rsid w:val="0096694B"/>
    <w:rsid w:val="00966EF4"/>
    <w:rsid w:val="009700A5"/>
    <w:rsid w:val="009703F2"/>
    <w:rsid w:val="00970F42"/>
    <w:rsid w:val="00971C28"/>
    <w:rsid w:val="00972948"/>
    <w:rsid w:val="00972AC3"/>
    <w:rsid w:val="00973D86"/>
    <w:rsid w:val="0097491A"/>
    <w:rsid w:val="00975534"/>
    <w:rsid w:val="00975D3A"/>
    <w:rsid w:val="009768B6"/>
    <w:rsid w:val="00976E84"/>
    <w:rsid w:val="009775A1"/>
    <w:rsid w:val="00980055"/>
    <w:rsid w:val="009804B2"/>
    <w:rsid w:val="00981684"/>
    <w:rsid w:val="00981BF7"/>
    <w:rsid w:val="00981F48"/>
    <w:rsid w:val="0098255F"/>
    <w:rsid w:val="00983705"/>
    <w:rsid w:val="009849BE"/>
    <w:rsid w:val="00987473"/>
    <w:rsid w:val="0098773F"/>
    <w:rsid w:val="00990643"/>
    <w:rsid w:val="00991879"/>
    <w:rsid w:val="009922A5"/>
    <w:rsid w:val="0099253A"/>
    <w:rsid w:val="009926D7"/>
    <w:rsid w:val="00992CC1"/>
    <w:rsid w:val="009936A9"/>
    <w:rsid w:val="0099376F"/>
    <w:rsid w:val="00993E07"/>
    <w:rsid w:val="009946B6"/>
    <w:rsid w:val="0099543C"/>
    <w:rsid w:val="00995D53"/>
    <w:rsid w:val="00996000"/>
    <w:rsid w:val="0099624E"/>
    <w:rsid w:val="00997FF4"/>
    <w:rsid w:val="009A09A5"/>
    <w:rsid w:val="009A1E35"/>
    <w:rsid w:val="009A1F96"/>
    <w:rsid w:val="009A2FAE"/>
    <w:rsid w:val="009A31D0"/>
    <w:rsid w:val="009A40F1"/>
    <w:rsid w:val="009A4550"/>
    <w:rsid w:val="009A48B8"/>
    <w:rsid w:val="009A4978"/>
    <w:rsid w:val="009A4A51"/>
    <w:rsid w:val="009A4D05"/>
    <w:rsid w:val="009A55BC"/>
    <w:rsid w:val="009A56FC"/>
    <w:rsid w:val="009A57F0"/>
    <w:rsid w:val="009A5E1E"/>
    <w:rsid w:val="009A7180"/>
    <w:rsid w:val="009A7562"/>
    <w:rsid w:val="009A7C7B"/>
    <w:rsid w:val="009B0C0A"/>
    <w:rsid w:val="009B12D9"/>
    <w:rsid w:val="009B3083"/>
    <w:rsid w:val="009B3610"/>
    <w:rsid w:val="009B4271"/>
    <w:rsid w:val="009B5B68"/>
    <w:rsid w:val="009B60FA"/>
    <w:rsid w:val="009B6139"/>
    <w:rsid w:val="009B707D"/>
    <w:rsid w:val="009B70E6"/>
    <w:rsid w:val="009B744A"/>
    <w:rsid w:val="009B74AF"/>
    <w:rsid w:val="009C1FFC"/>
    <w:rsid w:val="009C27F0"/>
    <w:rsid w:val="009C2A55"/>
    <w:rsid w:val="009C3646"/>
    <w:rsid w:val="009C3718"/>
    <w:rsid w:val="009C3867"/>
    <w:rsid w:val="009C3954"/>
    <w:rsid w:val="009C3C7F"/>
    <w:rsid w:val="009C426A"/>
    <w:rsid w:val="009C4887"/>
    <w:rsid w:val="009C5107"/>
    <w:rsid w:val="009C5A91"/>
    <w:rsid w:val="009C660C"/>
    <w:rsid w:val="009C7806"/>
    <w:rsid w:val="009C787A"/>
    <w:rsid w:val="009D00BA"/>
    <w:rsid w:val="009D030C"/>
    <w:rsid w:val="009D0BBC"/>
    <w:rsid w:val="009D125D"/>
    <w:rsid w:val="009D19D5"/>
    <w:rsid w:val="009D1EC8"/>
    <w:rsid w:val="009D290C"/>
    <w:rsid w:val="009D2C58"/>
    <w:rsid w:val="009D386E"/>
    <w:rsid w:val="009D3985"/>
    <w:rsid w:val="009D5DB1"/>
    <w:rsid w:val="009D6B67"/>
    <w:rsid w:val="009D6D89"/>
    <w:rsid w:val="009D7846"/>
    <w:rsid w:val="009E0361"/>
    <w:rsid w:val="009E18C6"/>
    <w:rsid w:val="009E1A86"/>
    <w:rsid w:val="009E2287"/>
    <w:rsid w:val="009E242D"/>
    <w:rsid w:val="009E3594"/>
    <w:rsid w:val="009E3A17"/>
    <w:rsid w:val="009E43C3"/>
    <w:rsid w:val="009E56B6"/>
    <w:rsid w:val="009E6B1A"/>
    <w:rsid w:val="009E727A"/>
    <w:rsid w:val="009E7BDB"/>
    <w:rsid w:val="009E7E56"/>
    <w:rsid w:val="009F05CC"/>
    <w:rsid w:val="009F0B7D"/>
    <w:rsid w:val="009F0C68"/>
    <w:rsid w:val="009F1C6E"/>
    <w:rsid w:val="009F21E5"/>
    <w:rsid w:val="009F308E"/>
    <w:rsid w:val="009F33E1"/>
    <w:rsid w:val="009F539F"/>
    <w:rsid w:val="009F54CF"/>
    <w:rsid w:val="009F6300"/>
    <w:rsid w:val="009F67C5"/>
    <w:rsid w:val="009F6806"/>
    <w:rsid w:val="009F7D35"/>
    <w:rsid w:val="009F7DF5"/>
    <w:rsid w:val="009F7EE6"/>
    <w:rsid w:val="00A019B4"/>
    <w:rsid w:val="00A01D61"/>
    <w:rsid w:val="00A0273A"/>
    <w:rsid w:val="00A03936"/>
    <w:rsid w:val="00A047F6"/>
    <w:rsid w:val="00A05652"/>
    <w:rsid w:val="00A06798"/>
    <w:rsid w:val="00A067EF"/>
    <w:rsid w:val="00A06B8B"/>
    <w:rsid w:val="00A0705E"/>
    <w:rsid w:val="00A10025"/>
    <w:rsid w:val="00A106BB"/>
    <w:rsid w:val="00A113A6"/>
    <w:rsid w:val="00A11E69"/>
    <w:rsid w:val="00A120BE"/>
    <w:rsid w:val="00A12AE2"/>
    <w:rsid w:val="00A13D80"/>
    <w:rsid w:val="00A14194"/>
    <w:rsid w:val="00A14A91"/>
    <w:rsid w:val="00A15274"/>
    <w:rsid w:val="00A15C5E"/>
    <w:rsid w:val="00A16CC8"/>
    <w:rsid w:val="00A17052"/>
    <w:rsid w:val="00A17A84"/>
    <w:rsid w:val="00A17E57"/>
    <w:rsid w:val="00A21792"/>
    <w:rsid w:val="00A21EF8"/>
    <w:rsid w:val="00A22134"/>
    <w:rsid w:val="00A22605"/>
    <w:rsid w:val="00A231F6"/>
    <w:rsid w:val="00A24487"/>
    <w:rsid w:val="00A2471E"/>
    <w:rsid w:val="00A257F5"/>
    <w:rsid w:val="00A25838"/>
    <w:rsid w:val="00A26591"/>
    <w:rsid w:val="00A26C62"/>
    <w:rsid w:val="00A2749E"/>
    <w:rsid w:val="00A3010D"/>
    <w:rsid w:val="00A30F3C"/>
    <w:rsid w:val="00A31413"/>
    <w:rsid w:val="00A319BA"/>
    <w:rsid w:val="00A31BEC"/>
    <w:rsid w:val="00A31DDE"/>
    <w:rsid w:val="00A31FC4"/>
    <w:rsid w:val="00A32B48"/>
    <w:rsid w:val="00A34119"/>
    <w:rsid w:val="00A341F7"/>
    <w:rsid w:val="00A3461B"/>
    <w:rsid w:val="00A34B2A"/>
    <w:rsid w:val="00A369E8"/>
    <w:rsid w:val="00A402C6"/>
    <w:rsid w:val="00A40610"/>
    <w:rsid w:val="00A406BF"/>
    <w:rsid w:val="00A4078A"/>
    <w:rsid w:val="00A40C0B"/>
    <w:rsid w:val="00A40FF4"/>
    <w:rsid w:val="00A4164A"/>
    <w:rsid w:val="00A430C4"/>
    <w:rsid w:val="00A4344C"/>
    <w:rsid w:val="00A4469E"/>
    <w:rsid w:val="00A44FA7"/>
    <w:rsid w:val="00A45C3C"/>
    <w:rsid w:val="00A4640C"/>
    <w:rsid w:val="00A4641D"/>
    <w:rsid w:val="00A46793"/>
    <w:rsid w:val="00A470F3"/>
    <w:rsid w:val="00A4742C"/>
    <w:rsid w:val="00A47B7E"/>
    <w:rsid w:val="00A47D2E"/>
    <w:rsid w:val="00A47DFB"/>
    <w:rsid w:val="00A50421"/>
    <w:rsid w:val="00A50B7D"/>
    <w:rsid w:val="00A5113F"/>
    <w:rsid w:val="00A52E9A"/>
    <w:rsid w:val="00A53187"/>
    <w:rsid w:val="00A5323D"/>
    <w:rsid w:val="00A5431F"/>
    <w:rsid w:val="00A5438D"/>
    <w:rsid w:val="00A5461C"/>
    <w:rsid w:val="00A554F1"/>
    <w:rsid w:val="00A558D8"/>
    <w:rsid w:val="00A55EEF"/>
    <w:rsid w:val="00A5644A"/>
    <w:rsid w:val="00A56A3A"/>
    <w:rsid w:val="00A57290"/>
    <w:rsid w:val="00A579B4"/>
    <w:rsid w:val="00A60460"/>
    <w:rsid w:val="00A60E6D"/>
    <w:rsid w:val="00A611D8"/>
    <w:rsid w:val="00A61B21"/>
    <w:rsid w:val="00A61F04"/>
    <w:rsid w:val="00A620CE"/>
    <w:rsid w:val="00A627C3"/>
    <w:rsid w:val="00A629E6"/>
    <w:rsid w:val="00A62F85"/>
    <w:rsid w:val="00A630B1"/>
    <w:rsid w:val="00A63130"/>
    <w:rsid w:val="00A6381E"/>
    <w:rsid w:val="00A64214"/>
    <w:rsid w:val="00A6464F"/>
    <w:rsid w:val="00A647C7"/>
    <w:rsid w:val="00A64A56"/>
    <w:rsid w:val="00A6538D"/>
    <w:rsid w:val="00A658D0"/>
    <w:rsid w:val="00A65BBD"/>
    <w:rsid w:val="00A66B95"/>
    <w:rsid w:val="00A66FDC"/>
    <w:rsid w:val="00A672C4"/>
    <w:rsid w:val="00A70162"/>
    <w:rsid w:val="00A7029A"/>
    <w:rsid w:val="00A7146B"/>
    <w:rsid w:val="00A72002"/>
    <w:rsid w:val="00A73903"/>
    <w:rsid w:val="00A73DE9"/>
    <w:rsid w:val="00A73F8D"/>
    <w:rsid w:val="00A74144"/>
    <w:rsid w:val="00A742A4"/>
    <w:rsid w:val="00A74463"/>
    <w:rsid w:val="00A74C7E"/>
    <w:rsid w:val="00A7505A"/>
    <w:rsid w:val="00A75215"/>
    <w:rsid w:val="00A75639"/>
    <w:rsid w:val="00A76AE9"/>
    <w:rsid w:val="00A76B90"/>
    <w:rsid w:val="00A76C88"/>
    <w:rsid w:val="00A76C9E"/>
    <w:rsid w:val="00A773DD"/>
    <w:rsid w:val="00A80FA7"/>
    <w:rsid w:val="00A82F2C"/>
    <w:rsid w:val="00A834F9"/>
    <w:rsid w:val="00A8459E"/>
    <w:rsid w:val="00A85317"/>
    <w:rsid w:val="00A8563F"/>
    <w:rsid w:val="00A8590C"/>
    <w:rsid w:val="00A85928"/>
    <w:rsid w:val="00A85E55"/>
    <w:rsid w:val="00A86F5B"/>
    <w:rsid w:val="00A87483"/>
    <w:rsid w:val="00A8752F"/>
    <w:rsid w:val="00A87BDF"/>
    <w:rsid w:val="00A87C81"/>
    <w:rsid w:val="00A9104B"/>
    <w:rsid w:val="00A919D2"/>
    <w:rsid w:val="00A91D82"/>
    <w:rsid w:val="00A91DAB"/>
    <w:rsid w:val="00A91EAF"/>
    <w:rsid w:val="00A924BB"/>
    <w:rsid w:val="00A92AC2"/>
    <w:rsid w:val="00A93116"/>
    <w:rsid w:val="00A936F4"/>
    <w:rsid w:val="00A939E8"/>
    <w:rsid w:val="00A94372"/>
    <w:rsid w:val="00A94575"/>
    <w:rsid w:val="00A94C8F"/>
    <w:rsid w:val="00A9567F"/>
    <w:rsid w:val="00A964CB"/>
    <w:rsid w:val="00A96F85"/>
    <w:rsid w:val="00A97A3D"/>
    <w:rsid w:val="00AA0222"/>
    <w:rsid w:val="00AA0383"/>
    <w:rsid w:val="00AA07B7"/>
    <w:rsid w:val="00AA29B3"/>
    <w:rsid w:val="00AA2C4C"/>
    <w:rsid w:val="00AA2DD4"/>
    <w:rsid w:val="00AA3C69"/>
    <w:rsid w:val="00AA54EF"/>
    <w:rsid w:val="00AA6CA8"/>
    <w:rsid w:val="00AA6FC4"/>
    <w:rsid w:val="00AA7883"/>
    <w:rsid w:val="00AB0075"/>
    <w:rsid w:val="00AB015C"/>
    <w:rsid w:val="00AB06D2"/>
    <w:rsid w:val="00AB0DCF"/>
    <w:rsid w:val="00AB1364"/>
    <w:rsid w:val="00AB13E0"/>
    <w:rsid w:val="00AB2142"/>
    <w:rsid w:val="00AB22FD"/>
    <w:rsid w:val="00AB24C3"/>
    <w:rsid w:val="00AB263D"/>
    <w:rsid w:val="00AB289A"/>
    <w:rsid w:val="00AB32FB"/>
    <w:rsid w:val="00AB3544"/>
    <w:rsid w:val="00AB3B5B"/>
    <w:rsid w:val="00AB3CBF"/>
    <w:rsid w:val="00AB3D32"/>
    <w:rsid w:val="00AB5291"/>
    <w:rsid w:val="00AB6A53"/>
    <w:rsid w:val="00AB7F85"/>
    <w:rsid w:val="00AC0280"/>
    <w:rsid w:val="00AC05EC"/>
    <w:rsid w:val="00AC23DE"/>
    <w:rsid w:val="00AC28AC"/>
    <w:rsid w:val="00AC2C26"/>
    <w:rsid w:val="00AC301A"/>
    <w:rsid w:val="00AC30F4"/>
    <w:rsid w:val="00AC3E14"/>
    <w:rsid w:val="00AC3FA2"/>
    <w:rsid w:val="00AC6A1E"/>
    <w:rsid w:val="00AC7769"/>
    <w:rsid w:val="00AC7B3A"/>
    <w:rsid w:val="00AD13D5"/>
    <w:rsid w:val="00AD144D"/>
    <w:rsid w:val="00AD1A5F"/>
    <w:rsid w:val="00AD1ABC"/>
    <w:rsid w:val="00AD213C"/>
    <w:rsid w:val="00AD29C3"/>
    <w:rsid w:val="00AD33B6"/>
    <w:rsid w:val="00AD44A1"/>
    <w:rsid w:val="00AD4883"/>
    <w:rsid w:val="00AD4C8D"/>
    <w:rsid w:val="00AD52CE"/>
    <w:rsid w:val="00AD530F"/>
    <w:rsid w:val="00AD649B"/>
    <w:rsid w:val="00AD7F98"/>
    <w:rsid w:val="00AE06FE"/>
    <w:rsid w:val="00AE1F26"/>
    <w:rsid w:val="00AE23C7"/>
    <w:rsid w:val="00AE2CBD"/>
    <w:rsid w:val="00AE2DEE"/>
    <w:rsid w:val="00AE3B58"/>
    <w:rsid w:val="00AE45D7"/>
    <w:rsid w:val="00AE4D9F"/>
    <w:rsid w:val="00AE60C6"/>
    <w:rsid w:val="00AE6946"/>
    <w:rsid w:val="00AE7B20"/>
    <w:rsid w:val="00AF0AD0"/>
    <w:rsid w:val="00AF1105"/>
    <w:rsid w:val="00AF6F1F"/>
    <w:rsid w:val="00AF73FA"/>
    <w:rsid w:val="00B000C4"/>
    <w:rsid w:val="00B00720"/>
    <w:rsid w:val="00B010C1"/>
    <w:rsid w:val="00B024A0"/>
    <w:rsid w:val="00B03482"/>
    <w:rsid w:val="00B035E3"/>
    <w:rsid w:val="00B0361E"/>
    <w:rsid w:val="00B03F74"/>
    <w:rsid w:val="00B0478D"/>
    <w:rsid w:val="00B04B13"/>
    <w:rsid w:val="00B04B97"/>
    <w:rsid w:val="00B04EC5"/>
    <w:rsid w:val="00B05653"/>
    <w:rsid w:val="00B068BC"/>
    <w:rsid w:val="00B0734C"/>
    <w:rsid w:val="00B075BA"/>
    <w:rsid w:val="00B076A1"/>
    <w:rsid w:val="00B104F7"/>
    <w:rsid w:val="00B10C8E"/>
    <w:rsid w:val="00B12526"/>
    <w:rsid w:val="00B12E56"/>
    <w:rsid w:val="00B15504"/>
    <w:rsid w:val="00B159E2"/>
    <w:rsid w:val="00B1632E"/>
    <w:rsid w:val="00B1789C"/>
    <w:rsid w:val="00B21B88"/>
    <w:rsid w:val="00B22132"/>
    <w:rsid w:val="00B228BF"/>
    <w:rsid w:val="00B229B8"/>
    <w:rsid w:val="00B22CA9"/>
    <w:rsid w:val="00B2359A"/>
    <w:rsid w:val="00B24199"/>
    <w:rsid w:val="00B242B0"/>
    <w:rsid w:val="00B2609A"/>
    <w:rsid w:val="00B273BE"/>
    <w:rsid w:val="00B27B81"/>
    <w:rsid w:val="00B30D5C"/>
    <w:rsid w:val="00B30EFA"/>
    <w:rsid w:val="00B30FDC"/>
    <w:rsid w:val="00B3231B"/>
    <w:rsid w:val="00B32402"/>
    <w:rsid w:val="00B329B7"/>
    <w:rsid w:val="00B32D5E"/>
    <w:rsid w:val="00B32ED2"/>
    <w:rsid w:val="00B33293"/>
    <w:rsid w:val="00B332FF"/>
    <w:rsid w:val="00B337B6"/>
    <w:rsid w:val="00B33C4C"/>
    <w:rsid w:val="00B343BE"/>
    <w:rsid w:val="00B3491A"/>
    <w:rsid w:val="00B34C5D"/>
    <w:rsid w:val="00B355AC"/>
    <w:rsid w:val="00B35894"/>
    <w:rsid w:val="00B35B6F"/>
    <w:rsid w:val="00B36792"/>
    <w:rsid w:val="00B36B29"/>
    <w:rsid w:val="00B37493"/>
    <w:rsid w:val="00B379D0"/>
    <w:rsid w:val="00B411DF"/>
    <w:rsid w:val="00B41494"/>
    <w:rsid w:val="00B42E75"/>
    <w:rsid w:val="00B458C4"/>
    <w:rsid w:val="00B4793E"/>
    <w:rsid w:val="00B5072D"/>
    <w:rsid w:val="00B5242F"/>
    <w:rsid w:val="00B534CC"/>
    <w:rsid w:val="00B53672"/>
    <w:rsid w:val="00B54A07"/>
    <w:rsid w:val="00B54D9D"/>
    <w:rsid w:val="00B551BC"/>
    <w:rsid w:val="00B556C6"/>
    <w:rsid w:val="00B561F3"/>
    <w:rsid w:val="00B57F67"/>
    <w:rsid w:val="00B60924"/>
    <w:rsid w:val="00B60A06"/>
    <w:rsid w:val="00B60E14"/>
    <w:rsid w:val="00B61C2E"/>
    <w:rsid w:val="00B63AE5"/>
    <w:rsid w:val="00B641C8"/>
    <w:rsid w:val="00B641DA"/>
    <w:rsid w:val="00B64B4A"/>
    <w:rsid w:val="00B64D0C"/>
    <w:rsid w:val="00B64E9C"/>
    <w:rsid w:val="00B651CC"/>
    <w:rsid w:val="00B655FB"/>
    <w:rsid w:val="00B664D3"/>
    <w:rsid w:val="00B66B7E"/>
    <w:rsid w:val="00B66C7B"/>
    <w:rsid w:val="00B66F5C"/>
    <w:rsid w:val="00B67650"/>
    <w:rsid w:val="00B67B59"/>
    <w:rsid w:val="00B67B80"/>
    <w:rsid w:val="00B70C11"/>
    <w:rsid w:val="00B71D05"/>
    <w:rsid w:val="00B728AB"/>
    <w:rsid w:val="00B72D4E"/>
    <w:rsid w:val="00B73230"/>
    <w:rsid w:val="00B73C4E"/>
    <w:rsid w:val="00B7475D"/>
    <w:rsid w:val="00B74C4A"/>
    <w:rsid w:val="00B74DE3"/>
    <w:rsid w:val="00B7509A"/>
    <w:rsid w:val="00B75649"/>
    <w:rsid w:val="00B76468"/>
    <w:rsid w:val="00B7708E"/>
    <w:rsid w:val="00B8048C"/>
    <w:rsid w:val="00B80E5A"/>
    <w:rsid w:val="00B816CE"/>
    <w:rsid w:val="00B81795"/>
    <w:rsid w:val="00B81A07"/>
    <w:rsid w:val="00B81B68"/>
    <w:rsid w:val="00B81FB0"/>
    <w:rsid w:val="00B82131"/>
    <w:rsid w:val="00B823B6"/>
    <w:rsid w:val="00B83D15"/>
    <w:rsid w:val="00B8496A"/>
    <w:rsid w:val="00B849A3"/>
    <w:rsid w:val="00B849E8"/>
    <w:rsid w:val="00B85380"/>
    <w:rsid w:val="00B85586"/>
    <w:rsid w:val="00B85655"/>
    <w:rsid w:val="00B85BE0"/>
    <w:rsid w:val="00B86081"/>
    <w:rsid w:val="00B860A0"/>
    <w:rsid w:val="00B86BB6"/>
    <w:rsid w:val="00B86E4F"/>
    <w:rsid w:val="00B877BC"/>
    <w:rsid w:val="00B877C4"/>
    <w:rsid w:val="00B9011F"/>
    <w:rsid w:val="00B90C9E"/>
    <w:rsid w:val="00B9128E"/>
    <w:rsid w:val="00B929F2"/>
    <w:rsid w:val="00B92CDF"/>
    <w:rsid w:val="00B930F4"/>
    <w:rsid w:val="00B9349F"/>
    <w:rsid w:val="00B93A1F"/>
    <w:rsid w:val="00B9427B"/>
    <w:rsid w:val="00B94CF6"/>
    <w:rsid w:val="00B95E1F"/>
    <w:rsid w:val="00B96A2B"/>
    <w:rsid w:val="00B97267"/>
    <w:rsid w:val="00B97632"/>
    <w:rsid w:val="00B97991"/>
    <w:rsid w:val="00B97997"/>
    <w:rsid w:val="00BA12E0"/>
    <w:rsid w:val="00BA186C"/>
    <w:rsid w:val="00BA1960"/>
    <w:rsid w:val="00BA1FDD"/>
    <w:rsid w:val="00BA2EEC"/>
    <w:rsid w:val="00BA3AEB"/>
    <w:rsid w:val="00BA4B2E"/>
    <w:rsid w:val="00BA52E5"/>
    <w:rsid w:val="00BA573B"/>
    <w:rsid w:val="00BA6B60"/>
    <w:rsid w:val="00BA6D1F"/>
    <w:rsid w:val="00BA6E99"/>
    <w:rsid w:val="00BA742B"/>
    <w:rsid w:val="00BA7F64"/>
    <w:rsid w:val="00BB0260"/>
    <w:rsid w:val="00BB02D2"/>
    <w:rsid w:val="00BB096C"/>
    <w:rsid w:val="00BB0CC9"/>
    <w:rsid w:val="00BB0D55"/>
    <w:rsid w:val="00BB1A94"/>
    <w:rsid w:val="00BB1BDA"/>
    <w:rsid w:val="00BB1D48"/>
    <w:rsid w:val="00BB30D1"/>
    <w:rsid w:val="00BB545B"/>
    <w:rsid w:val="00BB5C31"/>
    <w:rsid w:val="00BB62A5"/>
    <w:rsid w:val="00BB6A02"/>
    <w:rsid w:val="00BB7B98"/>
    <w:rsid w:val="00BC0271"/>
    <w:rsid w:val="00BC0384"/>
    <w:rsid w:val="00BC0B1C"/>
    <w:rsid w:val="00BC0DD5"/>
    <w:rsid w:val="00BC18EC"/>
    <w:rsid w:val="00BC23E0"/>
    <w:rsid w:val="00BC2D4E"/>
    <w:rsid w:val="00BC3154"/>
    <w:rsid w:val="00BC3ADF"/>
    <w:rsid w:val="00BC4A68"/>
    <w:rsid w:val="00BC618E"/>
    <w:rsid w:val="00BC6690"/>
    <w:rsid w:val="00BC7095"/>
    <w:rsid w:val="00BC7099"/>
    <w:rsid w:val="00BC756D"/>
    <w:rsid w:val="00BD01D0"/>
    <w:rsid w:val="00BD100E"/>
    <w:rsid w:val="00BD1132"/>
    <w:rsid w:val="00BD19D0"/>
    <w:rsid w:val="00BD2222"/>
    <w:rsid w:val="00BD22A3"/>
    <w:rsid w:val="00BD3103"/>
    <w:rsid w:val="00BD3257"/>
    <w:rsid w:val="00BD431D"/>
    <w:rsid w:val="00BD47D7"/>
    <w:rsid w:val="00BD4EE0"/>
    <w:rsid w:val="00BD5705"/>
    <w:rsid w:val="00BD570D"/>
    <w:rsid w:val="00BD5D90"/>
    <w:rsid w:val="00BD68D9"/>
    <w:rsid w:val="00BE026D"/>
    <w:rsid w:val="00BE09B6"/>
    <w:rsid w:val="00BE0E8D"/>
    <w:rsid w:val="00BE1C1D"/>
    <w:rsid w:val="00BE3006"/>
    <w:rsid w:val="00BE47EE"/>
    <w:rsid w:val="00BE49AB"/>
    <w:rsid w:val="00BE4E07"/>
    <w:rsid w:val="00BE5310"/>
    <w:rsid w:val="00BE5534"/>
    <w:rsid w:val="00BE5CC4"/>
    <w:rsid w:val="00BE5F8F"/>
    <w:rsid w:val="00BE6460"/>
    <w:rsid w:val="00BE6671"/>
    <w:rsid w:val="00BE675F"/>
    <w:rsid w:val="00BE6B60"/>
    <w:rsid w:val="00BE6C01"/>
    <w:rsid w:val="00BE729D"/>
    <w:rsid w:val="00BF0E17"/>
    <w:rsid w:val="00BF0EBB"/>
    <w:rsid w:val="00BF1009"/>
    <w:rsid w:val="00BF19FD"/>
    <w:rsid w:val="00BF1C6E"/>
    <w:rsid w:val="00BF1EE2"/>
    <w:rsid w:val="00BF20FE"/>
    <w:rsid w:val="00BF2556"/>
    <w:rsid w:val="00BF5D60"/>
    <w:rsid w:val="00BF6400"/>
    <w:rsid w:val="00BF6656"/>
    <w:rsid w:val="00BF6D5A"/>
    <w:rsid w:val="00C01415"/>
    <w:rsid w:val="00C01C35"/>
    <w:rsid w:val="00C02DA8"/>
    <w:rsid w:val="00C0325F"/>
    <w:rsid w:val="00C03308"/>
    <w:rsid w:val="00C0364E"/>
    <w:rsid w:val="00C04328"/>
    <w:rsid w:val="00C044A1"/>
    <w:rsid w:val="00C04690"/>
    <w:rsid w:val="00C04BC5"/>
    <w:rsid w:val="00C06451"/>
    <w:rsid w:val="00C10440"/>
    <w:rsid w:val="00C10701"/>
    <w:rsid w:val="00C10B19"/>
    <w:rsid w:val="00C11750"/>
    <w:rsid w:val="00C11DC5"/>
    <w:rsid w:val="00C1244E"/>
    <w:rsid w:val="00C12A87"/>
    <w:rsid w:val="00C12C54"/>
    <w:rsid w:val="00C12EC2"/>
    <w:rsid w:val="00C150C9"/>
    <w:rsid w:val="00C16F78"/>
    <w:rsid w:val="00C22094"/>
    <w:rsid w:val="00C22272"/>
    <w:rsid w:val="00C23676"/>
    <w:rsid w:val="00C25AF3"/>
    <w:rsid w:val="00C26B0D"/>
    <w:rsid w:val="00C2788C"/>
    <w:rsid w:val="00C27FF1"/>
    <w:rsid w:val="00C30065"/>
    <w:rsid w:val="00C3086A"/>
    <w:rsid w:val="00C30E58"/>
    <w:rsid w:val="00C30E6A"/>
    <w:rsid w:val="00C30F6E"/>
    <w:rsid w:val="00C31818"/>
    <w:rsid w:val="00C3205A"/>
    <w:rsid w:val="00C32347"/>
    <w:rsid w:val="00C3255A"/>
    <w:rsid w:val="00C33C3D"/>
    <w:rsid w:val="00C343F4"/>
    <w:rsid w:val="00C348D0"/>
    <w:rsid w:val="00C357B2"/>
    <w:rsid w:val="00C35D02"/>
    <w:rsid w:val="00C3685A"/>
    <w:rsid w:val="00C36A48"/>
    <w:rsid w:val="00C37625"/>
    <w:rsid w:val="00C406B6"/>
    <w:rsid w:val="00C40810"/>
    <w:rsid w:val="00C40857"/>
    <w:rsid w:val="00C414BB"/>
    <w:rsid w:val="00C41CA0"/>
    <w:rsid w:val="00C41F78"/>
    <w:rsid w:val="00C42056"/>
    <w:rsid w:val="00C44676"/>
    <w:rsid w:val="00C45E37"/>
    <w:rsid w:val="00C46378"/>
    <w:rsid w:val="00C4668C"/>
    <w:rsid w:val="00C476CE"/>
    <w:rsid w:val="00C47803"/>
    <w:rsid w:val="00C47E02"/>
    <w:rsid w:val="00C47F92"/>
    <w:rsid w:val="00C503D4"/>
    <w:rsid w:val="00C50EBC"/>
    <w:rsid w:val="00C51664"/>
    <w:rsid w:val="00C51F21"/>
    <w:rsid w:val="00C52224"/>
    <w:rsid w:val="00C523F9"/>
    <w:rsid w:val="00C54DDA"/>
    <w:rsid w:val="00C54EED"/>
    <w:rsid w:val="00C554FF"/>
    <w:rsid w:val="00C5617E"/>
    <w:rsid w:val="00C567C9"/>
    <w:rsid w:val="00C57344"/>
    <w:rsid w:val="00C57C29"/>
    <w:rsid w:val="00C606CE"/>
    <w:rsid w:val="00C60ED7"/>
    <w:rsid w:val="00C617E3"/>
    <w:rsid w:val="00C6321A"/>
    <w:rsid w:val="00C63252"/>
    <w:rsid w:val="00C636CC"/>
    <w:rsid w:val="00C63D00"/>
    <w:rsid w:val="00C63D13"/>
    <w:rsid w:val="00C64D36"/>
    <w:rsid w:val="00C65A5B"/>
    <w:rsid w:val="00C6641B"/>
    <w:rsid w:val="00C668AD"/>
    <w:rsid w:val="00C66D6F"/>
    <w:rsid w:val="00C679D7"/>
    <w:rsid w:val="00C67D2C"/>
    <w:rsid w:val="00C7040D"/>
    <w:rsid w:val="00C70C7E"/>
    <w:rsid w:val="00C71937"/>
    <w:rsid w:val="00C71C75"/>
    <w:rsid w:val="00C7290A"/>
    <w:rsid w:val="00C72976"/>
    <w:rsid w:val="00C73700"/>
    <w:rsid w:val="00C73CB3"/>
    <w:rsid w:val="00C741BA"/>
    <w:rsid w:val="00C75495"/>
    <w:rsid w:val="00C75E7C"/>
    <w:rsid w:val="00C76E33"/>
    <w:rsid w:val="00C77768"/>
    <w:rsid w:val="00C778F7"/>
    <w:rsid w:val="00C803E6"/>
    <w:rsid w:val="00C814ED"/>
    <w:rsid w:val="00C81F2E"/>
    <w:rsid w:val="00C822CC"/>
    <w:rsid w:val="00C82351"/>
    <w:rsid w:val="00C82CEA"/>
    <w:rsid w:val="00C836E7"/>
    <w:rsid w:val="00C838CF"/>
    <w:rsid w:val="00C83A72"/>
    <w:rsid w:val="00C84B07"/>
    <w:rsid w:val="00C864FB"/>
    <w:rsid w:val="00C873E2"/>
    <w:rsid w:val="00C87515"/>
    <w:rsid w:val="00C87C10"/>
    <w:rsid w:val="00C87FF8"/>
    <w:rsid w:val="00C9275B"/>
    <w:rsid w:val="00C92EEA"/>
    <w:rsid w:val="00C92FEE"/>
    <w:rsid w:val="00C9318F"/>
    <w:rsid w:val="00C932FC"/>
    <w:rsid w:val="00C944C1"/>
    <w:rsid w:val="00C94C34"/>
    <w:rsid w:val="00C95E32"/>
    <w:rsid w:val="00C95FDB"/>
    <w:rsid w:val="00C96585"/>
    <w:rsid w:val="00C965F5"/>
    <w:rsid w:val="00C96C0F"/>
    <w:rsid w:val="00CA0E69"/>
    <w:rsid w:val="00CA1F8A"/>
    <w:rsid w:val="00CA2776"/>
    <w:rsid w:val="00CA2C85"/>
    <w:rsid w:val="00CA453F"/>
    <w:rsid w:val="00CA4687"/>
    <w:rsid w:val="00CA7DF4"/>
    <w:rsid w:val="00CB146B"/>
    <w:rsid w:val="00CB152F"/>
    <w:rsid w:val="00CB2BF4"/>
    <w:rsid w:val="00CB2E25"/>
    <w:rsid w:val="00CB36DD"/>
    <w:rsid w:val="00CB3719"/>
    <w:rsid w:val="00CB49B9"/>
    <w:rsid w:val="00CB5D6B"/>
    <w:rsid w:val="00CB62EF"/>
    <w:rsid w:val="00CB7363"/>
    <w:rsid w:val="00CC008B"/>
    <w:rsid w:val="00CC09EC"/>
    <w:rsid w:val="00CC0CE6"/>
    <w:rsid w:val="00CC0F90"/>
    <w:rsid w:val="00CC2F8E"/>
    <w:rsid w:val="00CC361C"/>
    <w:rsid w:val="00CC3FCF"/>
    <w:rsid w:val="00CC49CA"/>
    <w:rsid w:val="00CC5C33"/>
    <w:rsid w:val="00CC6211"/>
    <w:rsid w:val="00CC65B3"/>
    <w:rsid w:val="00CC68F2"/>
    <w:rsid w:val="00CC7AEB"/>
    <w:rsid w:val="00CD1634"/>
    <w:rsid w:val="00CD1CE0"/>
    <w:rsid w:val="00CD23A5"/>
    <w:rsid w:val="00CD3030"/>
    <w:rsid w:val="00CD3940"/>
    <w:rsid w:val="00CD3B08"/>
    <w:rsid w:val="00CD4140"/>
    <w:rsid w:val="00CD4AF7"/>
    <w:rsid w:val="00CD4B7D"/>
    <w:rsid w:val="00CD5196"/>
    <w:rsid w:val="00CD594F"/>
    <w:rsid w:val="00CD5A4A"/>
    <w:rsid w:val="00CD5A7C"/>
    <w:rsid w:val="00CD606D"/>
    <w:rsid w:val="00CD6730"/>
    <w:rsid w:val="00CD67A9"/>
    <w:rsid w:val="00CD69A1"/>
    <w:rsid w:val="00CD6E17"/>
    <w:rsid w:val="00CD7307"/>
    <w:rsid w:val="00CD7C1D"/>
    <w:rsid w:val="00CE015D"/>
    <w:rsid w:val="00CE051A"/>
    <w:rsid w:val="00CE0881"/>
    <w:rsid w:val="00CE0B63"/>
    <w:rsid w:val="00CE124C"/>
    <w:rsid w:val="00CE12B5"/>
    <w:rsid w:val="00CE130C"/>
    <w:rsid w:val="00CE1AA6"/>
    <w:rsid w:val="00CE30D6"/>
    <w:rsid w:val="00CE3249"/>
    <w:rsid w:val="00CE46D4"/>
    <w:rsid w:val="00CE4F68"/>
    <w:rsid w:val="00CE62C2"/>
    <w:rsid w:val="00CE6B25"/>
    <w:rsid w:val="00CE6F94"/>
    <w:rsid w:val="00CE718A"/>
    <w:rsid w:val="00CE7A17"/>
    <w:rsid w:val="00CE7F5D"/>
    <w:rsid w:val="00CF070E"/>
    <w:rsid w:val="00CF0964"/>
    <w:rsid w:val="00CF13D7"/>
    <w:rsid w:val="00CF161A"/>
    <w:rsid w:val="00CF2751"/>
    <w:rsid w:val="00CF3B3B"/>
    <w:rsid w:val="00CF4473"/>
    <w:rsid w:val="00CF4C72"/>
    <w:rsid w:val="00CF5645"/>
    <w:rsid w:val="00CF67D9"/>
    <w:rsid w:val="00CF752F"/>
    <w:rsid w:val="00D01329"/>
    <w:rsid w:val="00D01877"/>
    <w:rsid w:val="00D02DD5"/>
    <w:rsid w:val="00D03961"/>
    <w:rsid w:val="00D03AE5"/>
    <w:rsid w:val="00D03B7F"/>
    <w:rsid w:val="00D04A12"/>
    <w:rsid w:val="00D04E3E"/>
    <w:rsid w:val="00D07A8C"/>
    <w:rsid w:val="00D103DA"/>
    <w:rsid w:val="00D1042F"/>
    <w:rsid w:val="00D11B0D"/>
    <w:rsid w:val="00D120CD"/>
    <w:rsid w:val="00D137E1"/>
    <w:rsid w:val="00D13CA2"/>
    <w:rsid w:val="00D13CD2"/>
    <w:rsid w:val="00D1624D"/>
    <w:rsid w:val="00D1756D"/>
    <w:rsid w:val="00D17DD8"/>
    <w:rsid w:val="00D2081E"/>
    <w:rsid w:val="00D20BC4"/>
    <w:rsid w:val="00D213CF"/>
    <w:rsid w:val="00D214BA"/>
    <w:rsid w:val="00D21D35"/>
    <w:rsid w:val="00D22082"/>
    <w:rsid w:val="00D22487"/>
    <w:rsid w:val="00D225F8"/>
    <w:rsid w:val="00D22CAA"/>
    <w:rsid w:val="00D2412F"/>
    <w:rsid w:val="00D24173"/>
    <w:rsid w:val="00D2633F"/>
    <w:rsid w:val="00D2678C"/>
    <w:rsid w:val="00D26D44"/>
    <w:rsid w:val="00D26D81"/>
    <w:rsid w:val="00D27391"/>
    <w:rsid w:val="00D27F20"/>
    <w:rsid w:val="00D30162"/>
    <w:rsid w:val="00D31233"/>
    <w:rsid w:val="00D313C6"/>
    <w:rsid w:val="00D31910"/>
    <w:rsid w:val="00D33274"/>
    <w:rsid w:val="00D336D1"/>
    <w:rsid w:val="00D36261"/>
    <w:rsid w:val="00D36D8A"/>
    <w:rsid w:val="00D373D0"/>
    <w:rsid w:val="00D37859"/>
    <w:rsid w:val="00D4063B"/>
    <w:rsid w:val="00D40782"/>
    <w:rsid w:val="00D411F6"/>
    <w:rsid w:val="00D41241"/>
    <w:rsid w:val="00D412E9"/>
    <w:rsid w:val="00D417B9"/>
    <w:rsid w:val="00D42C86"/>
    <w:rsid w:val="00D438C0"/>
    <w:rsid w:val="00D439BA"/>
    <w:rsid w:val="00D43C32"/>
    <w:rsid w:val="00D458AE"/>
    <w:rsid w:val="00D46124"/>
    <w:rsid w:val="00D46219"/>
    <w:rsid w:val="00D47254"/>
    <w:rsid w:val="00D500C5"/>
    <w:rsid w:val="00D50B95"/>
    <w:rsid w:val="00D51C96"/>
    <w:rsid w:val="00D525EF"/>
    <w:rsid w:val="00D52D97"/>
    <w:rsid w:val="00D53080"/>
    <w:rsid w:val="00D5318A"/>
    <w:rsid w:val="00D53BE5"/>
    <w:rsid w:val="00D53F8B"/>
    <w:rsid w:val="00D55742"/>
    <w:rsid w:val="00D56425"/>
    <w:rsid w:val="00D56926"/>
    <w:rsid w:val="00D572A3"/>
    <w:rsid w:val="00D57490"/>
    <w:rsid w:val="00D60CD1"/>
    <w:rsid w:val="00D61A9B"/>
    <w:rsid w:val="00D61B85"/>
    <w:rsid w:val="00D61C13"/>
    <w:rsid w:val="00D62DCC"/>
    <w:rsid w:val="00D63150"/>
    <w:rsid w:val="00D633D1"/>
    <w:rsid w:val="00D63714"/>
    <w:rsid w:val="00D63D08"/>
    <w:rsid w:val="00D63E3C"/>
    <w:rsid w:val="00D6421E"/>
    <w:rsid w:val="00D647FB"/>
    <w:rsid w:val="00D64A2A"/>
    <w:rsid w:val="00D655AA"/>
    <w:rsid w:val="00D65D69"/>
    <w:rsid w:val="00D67529"/>
    <w:rsid w:val="00D7039D"/>
    <w:rsid w:val="00D71203"/>
    <w:rsid w:val="00D717F7"/>
    <w:rsid w:val="00D71EB7"/>
    <w:rsid w:val="00D72B9F"/>
    <w:rsid w:val="00D73653"/>
    <w:rsid w:val="00D73FFC"/>
    <w:rsid w:val="00D74B7F"/>
    <w:rsid w:val="00D74F35"/>
    <w:rsid w:val="00D7585E"/>
    <w:rsid w:val="00D75AD9"/>
    <w:rsid w:val="00D7666D"/>
    <w:rsid w:val="00D77DD5"/>
    <w:rsid w:val="00D81778"/>
    <w:rsid w:val="00D817E4"/>
    <w:rsid w:val="00D81D88"/>
    <w:rsid w:val="00D8253D"/>
    <w:rsid w:val="00D8291E"/>
    <w:rsid w:val="00D82C54"/>
    <w:rsid w:val="00D83034"/>
    <w:rsid w:val="00D83B97"/>
    <w:rsid w:val="00D84A2C"/>
    <w:rsid w:val="00D84BA9"/>
    <w:rsid w:val="00D85F10"/>
    <w:rsid w:val="00D85F81"/>
    <w:rsid w:val="00D8671A"/>
    <w:rsid w:val="00D86F1D"/>
    <w:rsid w:val="00D875D9"/>
    <w:rsid w:val="00D90078"/>
    <w:rsid w:val="00D90452"/>
    <w:rsid w:val="00D90D0F"/>
    <w:rsid w:val="00D90D34"/>
    <w:rsid w:val="00D9175D"/>
    <w:rsid w:val="00D91966"/>
    <w:rsid w:val="00D92152"/>
    <w:rsid w:val="00D92C50"/>
    <w:rsid w:val="00D931A3"/>
    <w:rsid w:val="00D95125"/>
    <w:rsid w:val="00D9554C"/>
    <w:rsid w:val="00D95589"/>
    <w:rsid w:val="00D95F1A"/>
    <w:rsid w:val="00D9680A"/>
    <w:rsid w:val="00D968A7"/>
    <w:rsid w:val="00D96A00"/>
    <w:rsid w:val="00D96A45"/>
    <w:rsid w:val="00D97B0E"/>
    <w:rsid w:val="00DA0A49"/>
    <w:rsid w:val="00DA0DF4"/>
    <w:rsid w:val="00DA0F43"/>
    <w:rsid w:val="00DA2447"/>
    <w:rsid w:val="00DA2BB1"/>
    <w:rsid w:val="00DA3703"/>
    <w:rsid w:val="00DA3C77"/>
    <w:rsid w:val="00DA4C24"/>
    <w:rsid w:val="00DA5187"/>
    <w:rsid w:val="00DA553F"/>
    <w:rsid w:val="00DA556D"/>
    <w:rsid w:val="00DA55E4"/>
    <w:rsid w:val="00DA7222"/>
    <w:rsid w:val="00DA7538"/>
    <w:rsid w:val="00DA7C02"/>
    <w:rsid w:val="00DB005B"/>
    <w:rsid w:val="00DB020A"/>
    <w:rsid w:val="00DB060F"/>
    <w:rsid w:val="00DB0FB5"/>
    <w:rsid w:val="00DB1018"/>
    <w:rsid w:val="00DB190E"/>
    <w:rsid w:val="00DB1AD7"/>
    <w:rsid w:val="00DB3E4D"/>
    <w:rsid w:val="00DB3ED4"/>
    <w:rsid w:val="00DB47CE"/>
    <w:rsid w:val="00DB5135"/>
    <w:rsid w:val="00DB561F"/>
    <w:rsid w:val="00DB5688"/>
    <w:rsid w:val="00DB5A54"/>
    <w:rsid w:val="00DB5F29"/>
    <w:rsid w:val="00DB7B70"/>
    <w:rsid w:val="00DC0934"/>
    <w:rsid w:val="00DC0F5D"/>
    <w:rsid w:val="00DC1F15"/>
    <w:rsid w:val="00DC20EB"/>
    <w:rsid w:val="00DC2FF7"/>
    <w:rsid w:val="00DC2FFA"/>
    <w:rsid w:val="00DC321A"/>
    <w:rsid w:val="00DC3243"/>
    <w:rsid w:val="00DC356F"/>
    <w:rsid w:val="00DC3DCE"/>
    <w:rsid w:val="00DC41AE"/>
    <w:rsid w:val="00DC4987"/>
    <w:rsid w:val="00DC5823"/>
    <w:rsid w:val="00DC5A1C"/>
    <w:rsid w:val="00DC5EC8"/>
    <w:rsid w:val="00DC6187"/>
    <w:rsid w:val="00DC6551"/>
    <w:rsid w:val="00DC6DA8"/>
    <w:rsid w:val="00DC7627"/>
    <w:rsid w:val="00DD0479"/>
    <w:rsid w:val="00DD1A7C"/>
    <w:rsid w:val="00DD1E65"/>
    <w:rsid w:val="00DD22FB"/>
    <w:rsid w:val="00DD26B8"/>
    <w:rsid w:val="00DD2700"/>
    <w:rsid w:val="00DD2DB8"/>
    <w:rsid w:val="00DD31A6"/>
    <w:rsid w:val="00DD31DC"/>
    <w:rsid w:val="00DD3B91"/>
    <w:rsid w:val="00DD423D"/>
    <w:rsid w:val="00DD4435"/>
    <w:rsid w:val="00DD4BB7"/>
    <w:rsid w:val="00DD5722"/>
    <w:rsid w:val="00DD57BA"/>
    <w:rsid w:val="00DD5E7E"/>
    <w:rsid w:val="00DD62CE"/>
    <w:rsid w:val="00DD64F3"/>
    <w:rsid w:val="00DD6874"/>
    <w:rsid w:val="00DD74DA"/>
    <w:rsid w:val="00DE039A"/>
    <w:rsid w:val="00DE22CF"/>
    <w:rsid w:val="00DE2B1D"/>
    <w:rsid w:val="00DE3DA9"/>
    <w:rsid w:val="00DE5CEF"/>
    <w:rsid w:val="00DE5D11"/>
    <w:rsid w:val="00DE6352"/>
    <w:rsid w:val="00DE6DC1"/>
    <w:rsid w:val="00DE76CF"/>
    <w:rsid w:val="00DF00B5"/>
    <w:rsid w:val="00DF0438"/>
    <w:rsid w:val="00DF0A71"/>
    <w:rsid w:val="00DF0F58"/>
    <w:rsid w:val="00DF16CD"/>
    <w:rsid w:val="00DF171B"/>
    <w:rsid w:val="00DF473A"/>
    <w:rsid w:val="00DF493B"/>
    <w:rsid w:val="00DF5273"/>
    <w:rsid w:val="00DF5401"/>
    <w:rsid w:val="00DF55E4"/>
    <w:rsid w:val="00DF5DE0"/>
    <w:rsid w:val="00DF6F01"/>
    <w:rsid w:val="00DF75CA"/>
    <w:rsid w:val="00DF78F8"/>
    <w:rsid w:val="00E012AC"/>
    <w:rsid w:val="00E013D4"/>
    <w:rsid w:val="00E01BD9"/>
    <w:rsid w:val="00E01C68"/>
    <w:rsid w:val="00E02223"/>
    <w:rsid w:val="00E02B39"/>
    <w:rsid w:val="00E03A38"/>
    <w:rsid w:val="00E03DA1"/>
    <w:rsid w:val="00E052F6"/>
    <w:rsid w:val="00E05A40"/>
    <w:rsid w:val="00E05AE8"/>
    <w:rsid w:val="00E05B94"/>
    <w:rsid w:val="00E05EFD"/>
    <w:rsid w:val="00E074ED"/>
    <w:rsid w:val="00E076B9"/>
    <w:rsid w:val="00E07975"/>
    <w:rsid w:val="00E10465"/>
    <w:rsid w:val="00E10C97"/>
    <w:rsid w:val="00E10DBB"/>
    <w:rsid w:val="00E11962"/>
    <w:rsid w:val="00E12BBA"/>
    <w:rsid w:val="00E1334E"/>
    <w:rsid w:val="00E144E8"/>
    <w:rsid w:val="00E14AFC"/>
    <w:rsid w:val="00E15185"/>
    <w:rsid w:val="00E153CE"/>
    <w:rsid w:val="00E167B4"/>
    <w:rsid w:val="00E16A36"/>
    <w:rsid w:val="00E1708D"/>
    <w:rsid w:val="00E174AF"/>
    <w:rsid w:val="00E17949"/>
    <w:rsid w:val="00E226B0"/>
    <w:rsid w:val="00E22D19"/>
    <w:rsid w:val="00E234FA"/>
    <w:rsid w:val="00E2496F"/>
    <w:rsid w:val="00E2497A"/>
    <w:rsid w:val="00E25E0D"/>
    <w:rsid w:val="00E26574"/>
    <w:rsid w:val="00E27F17"/>
    <w:rsid w:val="00E308A7"/>
    <w:rsid w:val="00E32034"/>
    <w:rsid w:val="00E32084"/>
    <w:rsid w:val="00E32390"/>
    <w:rsid w:val="00E3245A"/>
    <w:rsid w:val="00E32603"/>
    <w:rsid w:val="00E329C3"/>
    <w:rsid w:val="00E33CCD"/>
    <w:rsid w:val="00E36617"/>
    <w:rsid w:val="00E36F52"/>
    <w:rsid w:val="00E37D09"/>
    <w:rsid w:val="00E40470"/>
    <w:rsid w:val="00E407C2"/>
    <w:rsid w:val="00E410CA"/>
    <w:rsid w:val="00E41AF6"/>
    <w:rsid w:val="00E42AD3"/>
    <w:rsid w:val="00E42E1C"/>
    <w:rsid w:val="00E43419"/>
    <w:rsid w:val="00E43A75"/>
    <w:rsid w:val="00E43BEC"/>
    <w:rsid w:val="00E43F69"/>
    <w:rsid w:val="00E4417F"/>
    <w:rsid w:val="00E44663"/>
    <w:rsid w:val="00E4474A"/>
    <w:rsid w:val="00E4520B"/>
    <w:rsid w:val="00E452AA"/>
    <w:rsid w:val="00E4557D"/>
    <w:rsid w:val="00E45637"/>
    <w:rsid w:val="00E458C6"/>
    <w:rsid w:val="00E462EE"/>
    <w:rsid w:val="00E465E6"/>
    <w:rsid w:val="00E466F2"/>
    <w:rsid w:val="00E47275"/>
    <w:rsid w:val="00E47AF7"/>
    <w:rsid w:val="00E50F44"/>
    <w:rsid w:val="00E51219"/>
    <w:rsid w:val="00E51D34"/>
    <w:rsid w:val="00E53655"/>
    <w:rsid w:val="00E53B0F"/>
    <w:rsid w:val="00E54151"/>
    <w:rsid w:val="00E546B6"/>
    <w:rsid w:val="00E54708"/>
    <w:rsid w:val="00E54BB0"/>
    <w:rsid w:val="00E555D6"/>
    <w:rsid w:val="00E559ED"/>
    <w:rsid w:val="00E567D7"/>
    <w:rsid w:val="00E56D17"/>
    <w:rsid w:val="00E57167"/>
    <w:rsid w:val="00E60015"/>
    <w:rsid w:val="00E609C1"/>
    <w:rsid w:val="00E61881"/>
    <w:rsid w:val="00E63804"/>
    <w:rsid w:val="00E63BFA"/>
    <w:rsid w:val="00E640E9"/>
    <w:rsid w:val="00E64AE3"/>
    <w:rsid w:val="00E655A4"/>
    <w:rsid w:val="00E659A7"/>
    <w:rsid w:val="00E65D9E"/>
    <w:rsid w:val="00E65EB3"/>
    <w:rsid w:val="00E66707"/>
    <w:rsid w:val="00E668BD"/>
    <w:rsid w:val="00E66A53"/>
    <w:rsid w:val="00E67D38"/>
    <w:rsid w:val="00E67E3E"/>
    <w:rsid w:val="00E7163C"/>
    <w:rsid w:val="00E71FD7"/>
    <w:rsid w:val="00E72103"/>
    <w:rsid w:val="00E72445"/>
    <w:rsid w:val="00E72AED"/>
    <w:rsid w:val="00E7304C"/>
    <w:rsid w:val="00E73D5B"/>
    <w:rsid w:val="00E7428B"/>
    <w:rsid w:val="00E749AE"/>
    <w:rsid w:val="00E757D6"/>
    <w:rsid w:val="00E75E74"/>
    <w:rsid w:val="00E75F91"/>
    <w:rsid w:val="00E7627F"/>
    <w:rsid w:val="00E76766"/>
    <w:rsid w:val="00E76CCD"/>
    <w:rsid w:val="00E779E9"/>
    <w:rsid w:val="00E816C1"/>
    <w:rsid w:val="00E81AEB"/>
    <w:rsid w:val="00E81E10"/>
    <w:rsid w:val="00E83CB9"/>
    <w:rsid w:val="00E83F31"/>
    <w:rsid w:val="00E83F3F"/>
    <w:rsid w:val="00E84244"/>
    <w:rsid w:val="00E84EE8"/>
    <w:rsid w:val="00E865CA"/>
    <w:rsid w:val="00E866F2"/>
    <w:rsid w:val="00E875F4"/>
    <w:rsid w:val="00E87C76"/>
    <w:rsid w:val="00E902C0"/>
    <w:rsid w:val="00E9395D"/>
    <w:rsid w:val="00E944C3"/>
    <w:rsid w:val="00E9689C"/>
    <w:rsid w:val="00E96BCB"/>
    <w:rsid w:val="00E96D62"/>
    <w:rsid w:val="00E97209"/>
    <w:rsid w:val="00E97790"/>
    <w:rsid w:val="00E979FE"/>
    <w:rsid w:val="00EA045D"/>
    <w:rsid w:val="00EA12B2"/>
    <w:rsid w:val="00EA1F86"/>
    <w:rsid w:val="00EA3364"/>
    <w:rsid w:val="00EA34AA"/>
    <w:rsid w:val="00EA3AFD"/>
    <w:rsid w:val="00EA3B4B"/>
    <w:rsid w:val="00EA3C0F"/>
    <w:rsid w:val="00EA4061"/>
    <w:rsid w:val="00EA551B"/>
    <w:rsid w:val="00EA5F81"/>
    <w:rsid w:val="00EA6A50"/>
    <w:rsid w:val="00EA6BE0"/>
    <w:rsid w:val="00EB22B2"/>
    <w:rsid w:val="00EB23C7"/>
    <w:rsid w:val="00EB2C89"/>
    <w:rsid w:val="00EB377F"/>
    <w:rsid w:val="00EB3CE1"/>
    <w:rsid w:val="00EB42D1"/>
    <w:rsid w:val="00EB552E"/>
    <w:rsid w:val="00EB5AB4"/>
    <w:rsid w:val="00EB6A54"/>
    <w:rsid w:val="00EB6F70"/>
    <w:rsid w:val="00EC0754"/>
    <w:rsid w:val="00EC09AF"/>
    <w:rsid w:val="00EC107A"/>
    <w:rsid w:val="00EC120C"/>
    <w:rsid w:val="00EC130C"/>
    <w:rsid w:val="00EC2340"/>
    <w:rsid w:val="00EC3592"/>
    <w:rsid w:val="00EC46B7"/>
    <w:rsid w:val="00EC5529"/>
    <w:rsid w:val="00EC58A7"/>
    <w:rsid w:val="00EC66A7"/>
    <w:rsid w:val="00ED0167"/>
    <w:rsid w:val="00ED05F9"/>
    <w:rsid w:val="00ED1D6D"/>
    <w:rsid w:val="00ED255E"/>
    <w:rsid w:val="00ED2D49"/>
    <w:rsid w:val="00ED2E61"/>
    <w:rsid w:val="00ED327E"/>
    <w:rsid w:val="00ED34D9"/>
    <w:rsid w:val="00ED37DE"/>
    <w:rsid w:val="00ED3801"/>
    <w:rsid w:val="00ED38FA"/>
    <w:rsid w:val="00ED42CC"/>
    <w:rsid w:val="00ED45DB"/>
    <w:rsid w:val="00ED46C0"/>
    <w:rsid w:val="00ED4A0F"/>
    <w:rsid w:val="00ED5449"/>
    <w:rsid w:val="00ED551E"/>
    <w:rsid w:val="00ED558D"/>
    <w:rsid w:val="00ED6858"/>
    <w:rsid w:val="00ED7D8D"/>
    <w:rsid w:val="00EE07B1"/>
    <w:rsid w:val="00EE1481"/>
    <w:rsid w:val="00EE2D62"/>
    <w:rsid w:val="00EE2E5D"/>
    <w:rsid w:val="00EE56D7"/>
    <w:rsid w:val="00EE589B"/>
    <w:rsid w:val="00EE6396"/>
    <w:rsid w:val="00EE678E"/>
    <w:rsid w:val="00EE731B"/>
    <w:rsid w:val="00EF03C3"/>
    <w:rsid w:val="00EF04B2"/>
    <w:rsid w:val="00EF128C"/>
    <w:rsid w:val="00EF4F48"/>
    <w:rsid w:val="00EF50CB"/>
    <w:rsid w:val="00EF530B"/>
    <w:rsid w:val="00EF55B1"/>
    <w:rsid w:val="00EF7104"/>
    <w:rsid w:val="00EF776F"/>
    <w:rsid w:val="00F001B4"/>
    <w:rsid w:val="00F005FE"/>
    <w:rsid w:val="00F0122E"/>
    <w:rsid w:val="00F01865"/>
    <w:rsid w:val="00F0199A"/>
    <w:rsid w:val="00F01F7A"/>
    <w:rsid w:val="00F0299F"/>
    <w:rsid w:val="00F02A01"/>
    <w:rsid w:val="00F03776"/>
    <w:rsid w:val="00F051F8"/>
    <w:rsid w:val="00F05538"/>
    <w:rsid w:val="00F05784"/>
    <w:rsid w:val="00F05882"/>
    <w:rsid w:val="00F068EE"/>
    <w:rsid w:val="00F068F8"/>
    <w:rsid w:val="00F069DB"/>
    <w:rsid w:val="00F06FC1"/>
    <w:rsid w:val="00F073B8"/>
    <w:rsid w:val="00F076F2"/>
    <w:rsid w:val="00F07A34"/>
    <w:rsid w:val="00F10739"/>
    <w:rsid w:val="00F10FBF"/>
    <w:rsid w:val="00F143EB"/>
    <w:rsid w:val="00F1472E"/>
    <w:rsid w:val="00F1473F"/>
    <w:rsid w:val="00F14F73"/>
    <w:rsid w:val="00F168FE"/>
    <w:rsid w:val="00F17223"/>
    <w:rsid w:val="00F176AD"/>
    <w:rsid w:val="00F1779E"/>
    <w:rsid w:val="00F2059F"/>
    <w:rsid w:val="00F22D73"/>
    <w:rsid w:val="00F23013"/>
    <w:rsid w:val="00F234A3"/>
    <w:rsid w:val="00F24136"/>
    <w:rsid w:val="00F24375"/>
    <w:rsid w:val="00F25E80"/>
    <w:rsid w:val="00F26395"/>
    <w:rsid w:val="00F303B9"/>
    <w:rsid w:val="00F30B1C"/>
    <w:rsid w:val="00F32573"/>
    <w:rsid w:val="00F336C3"/>
    <w:rsid w:val="00F33D2E"/>
    <w:rsid w:val="00F3439B"/>
    <w:rsid w:val="00F348C4"/>
    <w:rsid w:val="00F361BF"/>
    <w:rsid w:val="00F36E98"/>
    <w:rsid w:val="00F36F45"/>
    <w:rsid w:val="00F3760A"/>
    <w:rsid w:val="00F376DD"/>
    <w:rsid w:val="00F3772F"/>
    <w:rsid w:val="00F37C12"/>
    <w:rsid w:val="00F37D45"/>
    <w:rsid w:val="00F37DDA"/>
    <w:rsid w:val="00F409E4"/>
    <w:rsid w:val="00F40CD6"/>
    <w:rsid w:val="00F4149E"/>
    <w:rsid w:val="00F41AD8"/>
    <w:rsid w:val="00F41E99"/>
    <w:rsid w:val="00F4222F"/>
    <w:rsid w:val="00F424B8"/>
    <w:rsid w:val="00F42929"/>
    <w:rsid w:val="00F43E50"/>
    <w:rsid w:val="00F443DA"/>
    <w:rsid w:val="00F44B15"/>
    <w:rsid w:val="00F44F37"/>
    <w:rsid w:val="00F47758"/>
    <w:rsid w:val="00F47CFD"/>
    <w:rsid w:val="00F47D9C"/>
    <w:rsid w:val="00F51277"/>
    <w:rsid w:val="00F512DE"/>
    <w:rsid w:val="00F51650"/>
    <w:rsid w:val="00F5220D"/>
    <w:rsid w:val="00F53AF9"/>
    <w:rsid w:val="00F53EF0"/>
    <w:rsid w:val="00F56740"/>
    <w:rsid w:val="00F5722D"/>
    <w:rsid w:val="00F57B5A"/>
    <w:rsid w:val="00F57C2C"/>
    <w:rsid w:val="00F603A0"/>
    <w:rsid w:val="00F60C93"/>
    <w:rsid w:val="00F63313"/>
    <w:rsid w:val="00F63B2D"/>
    <w:rsid w:val="00F63F88"/>
    <w:rsid w:val="00F64519"/>
    <w:rsid w:val="00F64819"/>
    <w:rsid w:val="00F649A8"/>
    <w:rsid w:val="00F64FF7"/>
    <w:rsid w:val="00F65473"/>
    <w:rsid w:val="00F65E07"/>
    <w:rsid w:val="00F66901"/>
    <w:rsid w:val="00F678F0"/>
    <w:rsid w:val="00F67E35"/>
    <w:rsid w:val="00F67F0F"/>
    <w:rsid w:val="00F70696"/>
    <w:rsid w:val="00F70D3D"/>
    <w:rsid w:val="00F71428"/>
    <w:rsid w:val="00F71971"/>
    <w:rsid w:val="00F71C15"/>
    <w:rsid w:val="00F732C3"/>
    <w:rsid w:val="00F737E6"/>
    <w:rsid w:val="00F73B6B"/>
    <w:rsid w:val="00F743F3"/>
    <w:rsid w:val="00F7441C"/>
    <w:rsid w:val="00F745F2"/>
    <w:rsid w:val="00F74E28"/>
    <w:rsid w:val="00F774C4"/>
    <w:rsid w:val="00F77BE4"/>
    <w:rsid w:val="00F77FF7"/>
    <w:rsid w:val="00F80F33"/>
    <w:rsid w:val="00F81274"/>
    <w:rsid w:val="00F81A30"/>
    <w:rsid w:val="00F81C1B"/>
    <w:rsid w:val="00F82106"/>
    <w:rsid w:val="00F83BC0"/>
    <w:rsid w:val="00F845FE"/>
    <w:rsid w:val="00F856E1"/>
    <w:rsid w:val="00F85B4E"/>
    <w:rsid w:val="00F86FCB"/>
    <w:rsid w:val="00F87EED"/>
    <w:rsid w:val="00F907D3"/>
    <w:rsid w:val="00F90AE5"/>
    <w:rsid w:val="00F91E4D"/>
    <w:rsid w:val="00F920E8"/>
    <w:rsid w:val="00F9228D"/>
    <w:rsid w:val="00F92988"/>
    <w:rsid w:val="00F92E94"/>
    <w:rsid w:val="00F93A15"/>
    <w:rsid w:val="00F93B24"/>
    <w:rsid w:val="00F93B83"/>
    <w:rsid w:val="00F94374"/>
    <w:rsid w:val="00F943C0"/>
    <w:rsid w:val="00F94F01"/>
    <w:rsid w:val="00F96C55"/>
    <w:rsid w:val="00FA02C1"/>
    <w:rsid w:val="00FA077B"/>
    <w:rsid w:val="00FA1C19"/>
    <w:rsid w:val="00FA3624"/>
    <w:rsid w:val="00FA3CBD"/>
    <w:rsid w:val="00FA43A0"/>
    <w:rsid w:val="00FA4F62"/>
    <w:rsid w:val="00FA5DFE"/>
    <w:rsid w:val="00FA63A3"/>
    <w:rsid w:val="00FA646F"/>
    <w:rsid w:val="00FA6CE2"/>
    <w:rsid w:val="00FA73F6"/>
    <w:rsid w:val="00FA750C"/>
    <w:rsid w:val="00FB07E3"/>
    <w:rsid w:val="00FB27D7"/>
    <w:rsid w:val="00FB2A27"/>
    <w:rsid w:val="00FB2EF9"/>
    <w:rsid w:val="00FB4001"/>
    <w:rsid w:val="00FB40F4"/>
    <w:rsid w:val="00FB4765"/>
    <w:rsid w:val="00FB4836"/>
    <w:rsid w:val="00FB4B60"/>
    <w:rsid w:val="00FB4DB8"/>
    <w:rsid w:val="00FB4F48"/>
    <w:rsid w:val="00FB5220"/>
    <w:rsid w:val="00FB561F"/>
    <w:rsid w:val="00FB59AC"/>
    <w:rsid w:val="00FB5AC4"/>
    <w:rsid w:val="00FB60F1"/>
    <w:rsid w:val="00FB639E"/>
    <w:rsid w:val="00FB7157"/>
    <w:rsid w:val="00FB724A"/>
    <w:rsid w:val="00FC0116"/>
    <w:rsid w:val="00FC0325"/>
    <w:rsid w:val="00FC07F8"/>
    <w:rsid w:val="00FC09CF"/>
    <w:rsid w:val="00FC0D25"/>
    <w:rsid w:val="00FC0D4C"/>
    <w:rsid w:val="00FC1BC4"/>
    <w:rsid w:val="00FC1CF3"/>
    <w:rsid w:val="00FC3527"/>
    <w:rsid w:val="00FC379B"/>
    <w:rsid w:val="00FC437E"/>
    <w:rsid w:val="00FC7639"/>
    <w:rsid w:val="00FC76E3"/>
    <w:rsid w:val="00FD0900"/>
    <w:rsid w:val="00FD1553"/>
    <w:rsid w:val="00FD2E21"/>
    <w:rsid w:val="00FD30DC"/>
    <w:rsid w:val="00FD3821"/>
    <w:rsid w:val="00FD3EFC"/>
    <w:rsid w:val="00FD406A"/>
    <w:rsid w:val="00FD54DA"/>
    <w:rsid w:val="00FD5AC6"/>
    <w:rsid w:val="00FD6181"/>
    <w:rsid w:val="00FD62EF"/>
    <w:rsid w:val="00FD64EF"/>
    <w:rsid w:val="00FD6D7E"/>
    <w:rsid w:val="00FD74EA"/>
    <w:rsid w:val="00FD7E62"/>
    <w:rsid w:val="00FE0D42"/>
    <w:rsid w:val="00FE240D"/>
    <w:rsid w:val="00FE31C2"/>
    <w:rsid w:val="00FE3855"/>
    <w:rsid w:val="00FE5F84"/>
    <w:rsid w:val="00FE795C"/>
    <w:rsid w:val="00FE79EB"/>
    <w:rsid w:val="00FE7B76"/>
    <w:rsid w:val="00FF061C"/>
    <w:rsid w:val="00FF13AA"/>
    <w:rsid w:val="00FF13D5"/>
    <w:rsid w:val="00FF2E0D"/>
    <w:rsid w:val="00FF33EF"/>
    <w:rsid w:val="00FF4202"/>
    <w:rsid w:val="00FF582B"/>
    <w:rsid w:val="00FF5BD4"/>
    <w:rsid w:val="00FF5D38"/>
    <w:rsid w:val="00FF5F4D"/>
    <w:rsid w:val="00FF6494"/>
    <w:rsid w:val="00FF6713"/>
    <w:rsid w:val="00FF68AD"/>
    <w:rsid w:val="00FF6C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D8E0C"/>
  <w15:chartTrackingRefBased/>
  <w15:docId w15:val="{A371C162-ABF9-41EC-8D4E-390F7E8C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FE31C2"/>
    <w:rPr>
      <w:sz w:val="24"/>
      <w:szCs w:val="24"/>
      <w:lang w:val="es-ES" w:eastAsia="es-ES"/>
    </w:rPr>
  </w:style>
  <w:style w:type="paragraph" w:styleId="Ttulo1">
    <w:name w:val="heading 1"/>
    <w:basedOn w:val="Normal"/>
    <w:next w:val="Normal"/>
    <w:qFormat/>
    <w:rsid w:val="00F14F73"/>
    <w:pPr>
      <w:keepNext/>
      <w:overflowPunct w:val="0"/>
      <w:autoSpaceDE w:val="0"/>
      <w:autoSpaceDN w:val="0"/>
      <w:adjustRightInd w:val="0"/>
      <w:spacing w:line="360" w:lineRule="auto"/>
      <w:jc w:val="center"/>
      <w:textAlignment w:val="baseline"/>
      <w:outlineLvl w:val="0"/>
    </w:pPr>
    <w:rPr>
      <w:rFonts w:ascii="Arial" w:hAnsi="Arial"/>
      <w:b/>
      <w:sz w:val="28"/>
      <w:szCs w:val="20"/>
      <w:lang w:val="es-CO"/>
    </w:rPr>
  </w:style>
  <w:style w:type="paragraph" w:styleId="Ttulo2">
    <w:name w:val="heading 2"/>
    <w:basedOn w:val="Normal"/>
    <w:next w:val="Normal"/>
    <w:link w:val="Ttulo2Car"/>
    <w:qFormat/>
    <w:rsid w:val="0006662D"/>
    <w:pPr>
      <w:keepNext/>
      <w:spacing w:before="240" w:after="60"/>
      <w:outlineLvl w:val="1"/>
    </w:pPr>
    <w:rPr>
      <w:rFonts w:ascii="Calibri Light" w:hAnsi="Calibri Light"/>
      <w:b/>
      <w:bCs/>
      <w:i/>
      <w:iCs/>
      <w:sz w:val="28"/>
      <w:szCs w:val="28"/>
    </w:rPr>
  </w:style>
  <w:style w:type="paragraph" w:styleId="Ttulo6">
    <w:name w:val="heading 6"/>
    <w:basedOn w:val="Normal"/>
    <w:next w:val="Normal"/>
    <w:link w:val="Ttulo6Car"/>
    <w:qFormat/>
    <w:rsid w:val="00825E85"/>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FA Fu?notentext,C"/>
    <w:basedOn w:val="Normal"/>
    <w:link w:val="TextonotapieCar1"/>
    <w:qFormat/>
    <w:rsid w:val="00B7475D"/>
    <w:rPr>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qFormat/>
    <w:rsid w:val="00B7475D"/>
    <w:rPr>
      <w:vertAlign w:val="superscript"/>
    </w:rPr>
  </w:style>
  <w:style w:type="paragraph" w:styleId="Piedepgina">
    <w:name w:val="footer"/>
    <w:basedOn w:val="Normal"/>
    <w:rsid w:val="00B7475D"/>
    <w:pPr>
      <w:tabs>
        <w:tab w:val="center" w:pos="4252"/>
        <w:tab w:val="right" w:pos="8504"/>
      </w:tabs>
    </w:pPr>
  </w:style>
  <w:style w:type="character" w:styleId="Nmerodepgina">
    <w:name w:val="page number"/>
    <w:basedOn w:val="Fuentedeprrafopredeter"/>
    <w:rsid w:val="00B7475D"/>
  </w:style>
  <w:style w:type="paragraph" w:styleId="Encabezado">
    <w:name w:val="header"/>
    <w:basedOn w:val="Normal"/>
    <w:rsid w:val="00B7475D"/>
    <w:pPr>
      <w:tabs>
        <w:tab w:val="center" w:pos="4252"/>
        <w:tab w:val="right" w:pos="8504"/>
      </w:tabs>
    </w:pPr>
  </w:style>
  <w:style w:type="paragraph" w:customStyle="1" w:styleId="Textoindependiente21">
    <w:name w:val="Texto independiente 21"/>
    <w:basedOn w:val="Normal"/>
    <w:rsid w:val="00A13D80"/>
    <w:pPr>
      <w:overflowPunct w:val="0"/>
      <w:autoSpaceDE w:val="0"/>
      <w:autoSpaceDN w:val="0"/>
      <w:adjustRightInd w:val="0"/>
      <w:spacing w:after="220" w:line="360" w:lineRule="auto"/>
      <w:ind w:firstLine="708"/>
      <w:jc w:val="both"/>
    </w:pPr>
    <w:rPr>
      <w:rFonts w:ascii="Century Gothic" w:hAnsi="Century Gothic"/>
      <w:sz w:val="22"/>
      <w:szCs w:val="20"/>
      <w:lang w:val="es-ES_tradnl"/>
    </w:rPr>
  </w:style>
  <w:style w:type="paragraph" w:styleId="Sangra2detindependiente">
    <w:name w:val="Body Text Indent 2"/>
    <w:basedOn w:val="Normal"/>
    <w:rsid w:val="00F14F73"/>
    <w:pPr>
      <w:ind w:left="900"/>
      <w:jc w:val="both"/>
    </w:pPr>
    <w:rPr>
      <w:rFonts w:ascii="Arial" w:hAnsi="Arial" w:cs="Arial"/>
    </w:rPr>
  </w:style>
  <w:style w:type="paragraph" w:customStyle="1" w:styleId="Textoindependiente31">
    <w:name w:val="Texto independiente 31"/>
    <w:basedOn w:val="Normal"/>
    <w:rsid w:val="00F14F73"/>
    <w:pPr>
      <w:suppressAutoHyphens/>
      <w:overflowPunct w:val="0"/>
      <w:autoSpaceDE w:val="0"/>
      <w:autoSpaceDN w:val="0"/>
      <w:adjustRightInd w:val="0"/>
      <w:spacing w:after="180" w:line="360" w:lineRule="auto"/>
      <w:jc w:val="both"/>
      <w:textAlignment w:val="baseline"/>
    </w:pPr>
    <w:rPr>
      <w:rFonts w:ascii="Arial" w:hAnsi="Arial"/>
      <w:i/>
      <w:sz w:val="28"/>
      <w:szCs w:val="20"/>
      <w:lang w:val="es-ES_tradnl"/>
    </w:rPr>
  </w:style>
  <w:style w:type="paragraph" w:styleId="Sangradetextonormal">
    <w:name w:val="Body Text Indent"/>
    <w:basedOn w:val="Normal"/>
    <w:rsid w:val="00D1042F"/>
    <w:pPr>
      <w:spacing w:after="120"/>
      <w:ind w:left="283"/>
    </w:pPr>
  </w:style>
  <w:style w:type="character" w:customStyle="1" w:styleId="TextonotapieCar1">
    <w:name w:val="Texto nota pie Car1"/>
    <w:aliases w:val="Texto nota pie Car Car,Footnote Text Char Char Char Char Char Car,Footnote Text Char Char Char Char Car,Footnote reference Car,FA Fu Car,Footnote Text Cha Car,Footnote Text Char Char Char Car,FA Fußnotentext Car,FA Fuﬂnotentext Car"/>
    <w:link w:val="Textonotapie"/>
    <w:locked/>
    <w:rsid w:val="00D1042F"/>
    <w:rPr>
      <w:lang w:val="es-ES" w:eastAsia="es-ES" w:bidi="ar-SA"/>
    </w:rPr>
  </w:style>
  <w:style w:type="paragraph" w:styleId="Textoindependiente">
    <w:name w:val="Body Text"/>
    <w:basedOn w:val="Normal"/>
    <w:link w:val="TextoindependienteCar"/>
    <w:rsid w:val="001C75E8"/>
    <w:pPr>
      <w:spacing w:after="120"/>
    </w:pPr>
  </w:style>
  <w:style w:type="paragraph" w:customStyle="1" w:styleId="BodyText21">
    <w:name w:val="Body Text 21"/>
    <w:basedOn w:val="Normal"/>
    <w:link w:val="BodyText21Car"/>
    <w:rsid w:val="007C1E6A"/>
    <w:pPr>
      <w:overflowPunct w:val="0"/>
      <w:autoSpaceDE w:val="0"/>
      <w:autoSpaceDN w:val="0"/>
      <w:adjustRightInd w:val="0"/>
      <w:spacing w:line="480" w:lineRule="auto"/>
      <w:jc w:val="both"/>
      <w:textAlignment w:val="baseline"/>
    </w:pPr>
    <w:rPr>
      <w:rFonts w:ascii="Arial" w:hAnsi="Arial"/>
      <w:szCs w:val="20"/>
      <w:lang w:val="es-ES_tradnl"/>
    </w:rPr>
  </w:style>
  <w:style w:type="paragraph" w:styleId="Mapadeldocumento">
    <w:name w:val="Document Map"/>
    <w:basedOn w:val="Normal"/>
    <w:semiHidden/>
    <w:rsid w:val="00551F3F"/>
    <w:pPr>
      <w:shd w:val="clear" w:color="auto" w:fill="000080"/>
    </w:pPr>
    <w:rPr>
      <w:rFonts w:ascii="Tahoma" w:hAnsi="Tahoma" w:cs="Tahoma"/>
      <w:sz w:val="20"/>
      <w:szCs w:val="20"/>
    </w:rPr>
  </w:style>
  <w:style w:type="character" w:customStyle="1" w:styleId="FootnoteTextCharCharCharCharCharCar2">
    <w:name w:val="Footnote Text Char Char Char Char Char Car2"/>
    <w:aliases w:val="Footnote Text Char Char Char Char Car2,Footnote reference Car2,FA Fu Car2,Footnote Text Cha Car2,Footnote Text Char Char Char Car2,FA Fußnotentext Car2,FA Fuﬂnotentext Car2,Footnote Text Char Char Car"/>
    <w:semiHidden/>
    <w:rsid w:val="003938AD"/>
    <w:rPr>
      <w:rFonts w:ascii="Century Gothic" w:eastAsia="Times New Roman" w:hAnsi="Century Gothic"/>
      <w:b/>
      <w:kern w:val="28"/>
      <w:lang w:val="es-ES_tradnl" w:eastAsia="es-ES"/>
    </w:rPr>
  </w:style>
  <w:style w:type="paragraph" w:styleId="Textoindependiente2">
    <w:name w:val="Body Text 2"/>
    <w:basedOn w:val="Normal"/>
    <w:rsid w:val="00893E60"/>
    <w:pPr>
      <w:spacing w:after="120" w:line="480" w:lineRule="auto"/>
    </w:pPr>
  </w:style>
  <w:style w:type="character" w:customStyle="1" w:styleId="TextoindependienteCar">
    <w:name w:val="Texto independiente Car"/>
    <w:link w:val="Textoindependiente"/>
    <w:rsid w:val="004C146B"/>
    <w:rPr>
      <w:sz w:val="24"/>
      <w:szCs w:val="24"/>
      <w:lang w:val="es-ES" w:eastAsia="es-ES"/>
    </w:rPr>
  </w:style>
  <w:style w:type="character" w:styleId="Textoennegrita">
    <w:name w:val="Strong"/>
    <w:uiPriority w:val="22"/>
    <w:qFormat/>
    <w:rsid w:val="004C146B"/>
    <w:rPr>
      <w:b/>
      <w:bCs/>
    </w:rPr>
  </w:style>
  <w:style w:type="paragraph" w:customStyle="1" w:styleId="Listavistosa-nfasis11">
    <w:name w:val="Lista vistosa - Énfasis 11"/>
    <w:basedOn w:val="Normal"/>
    <w:uiPriority w:val="34"/>
    <w:qFormat/>
    <w:rsid w:val="004869D8"/>
    <w:pPr>
      <w:ind w:left="708"/>
    </w:pPr>
  </w:style>
  <w:style w:type="character" w:customStyle="1" w:styleId="Ttulo6Car">
    <w:name w:val="Título 6 Car"/>
    <w:link w:val="Ttulo6"/>
    <w:semiHidden/>
    <w:rsid w:val="00825E85"/>
    <w:rPr>
      <w:rFonts w:ascii="Calibri" w:eastAsia="Times New Roman" w:hAnsi="Calibri" w:cs="Times New Roman"/>
      <w:b/>
      <w:bCs/>
      <w:sz w:val="22"/>
      <w:szCs w:val="22"/>
      <w:lang w:val="es-ES" w:eastAsia="es-ES"/>
    </w:rPr>
  </w:style>
  <w:style w:type="character" w:styleId="Hipervnculo">
    <w:name w:val="Hyperlink"/>
    <w:rsid w:val="00EC120C"/>
    <w:rPr>
      <w:color w:val="0563C1"/>
      <w:u w:val="single"/>
    </w:rPr>
  </w:style>
  <w:style w:type="paragraph" w:styleId="NormalWeb">
    <w:name w:val="Normal (Web)"/>
    <w:basedOn w:val="Normal"/>
    <w:rsid w:val="00EF776F"/>
  </w:style>
  <w:style w:type="paragraph" w:styleId="Textodeglobo">
    <w:name w:val="Balloon Text"/>
    <w:basedOn w:val="Normal"/>
    <w:link w:val="TextodegloboCar"/>
    <w:rsid w:val="003C5CA1"/>
    <w:rPr>
      <w:rFonts w:ascii="Segoe UI" w:hAnsi="Segoe UI" w:cs="Segoe UI"/>
      <w:sz w:val="18"/>
      <w:szCs w:val="18"/>
    </w:rPr>
  </w:style>
  <w:style w:type="character" w:customStyle="1" w:styleId="TextodegloboCar">
    <w:name w:val="Texto de globo Car"/>
    <w:link w:val="Textodeglobo"/>
    <w:rsid w:val="003C5CA1"/>
    <w:rPr>
      <w:rFonts w:ascii="Segoe UI" w:hAnsi="Segoe UI" w:cs="Segoe UI"/>
      <w:sz w:val="18"/>
      <w:szCs w:val="18"/>
      <w:lang w:val="es-ES" w:eastAsia="es-ES"/>
    </w:rPr>
  </w:style>
  <w:style w:type="character" w:customStyle="1" w:styleId="Ttulo2Car">
    <w:name w:val="Título 2 Car"/>
    <w:link w:val="Ttulo2"/>
    <w:semiHidden/>
    <w:rsid w:val="0006662D"/>
    <w:rPr>
      <w:rFonts w:ascii="Calibri Light" w:eastAsia="Times New Roman" w:hAnsi="Calibri Light" w:cs="Times New Roman"/>
      <w:b/>
      <w:bCs/>
      <w:i/>
      <w:iCs/>
      <w:sz w:val="28"/>
      <w:szCs w:val="28"/>
      <w:lang w:val="es-ES" w:eastAsia="es-ES"/>
    </w:rPr>
  </w:style>
  <w:style w:type="character" w:customStyle="1" w:styleId="BodyText21Car">
    <w:name w:val="Body Text 21 Car"/>
    <w:link w:val="BodyText21"/>
    <w:rsid w:val="0006662D"/>
    <w:rPr>
      <w:rFonts w:ascii="Arial" w:hAnsi="Arial"/>
      <w:sz w:val="24"/>
      <w:lang w:val="es-ES_tradnl" w:eastAsia="es-ES"/>
    </w:rPr>
  </w:style>
  <w:style w:type="paragraph" w:customStyle="1" w:styleId="Sangra3detindependiente1">
    <w:name w:val="Sangría 3 de t. independiente1"/>
    <w:basedOn w:val="Normal"/>
    <w:rsid w:val="0006662D"/>
    <w:pPr>
      <w:overflowPunct w:val="0"/>
      <w:autoSpaceDE w:val="0"/>
      <w:autoSpaceDN w:val="0"/>
      <w:adjustRightInd w:val="0"/>
      <w:spacing w:line="360" w:lineRule="auto"/>
      <w:ind w:firstLine="709"/>
      <w:jc w:val="both"/>
      <w:textAlignment w:val="baseline"/>
    </w:pPr>
    <w:rPr>
      <w:rFonts w:ascii="Century Gothic" w:hAnsi="Century Gothic"/>
      <w:sz w:val="22"/>
      <w:szCs w:val="20"/>
      <w:lang w:val="es-ES_tradnl"/>
    </w:rPr>
  </w:style>
  <w:style w:type="table" w:styleId="Tablaconcuadrcula">
    <w:name w:val="Table Grid"/>
    <w:basedOn w:val="Tablanormal"/>
    <w:uiPriority w:val="59"/>
    <w:rsid w:val="0006662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5962">
      <w:bodyDiv w:val="1"/>
      <w:marLeft w:val="0"/>
      <w:marRight w:val="0"/>
      <w:marTop w:val="0"/>
      <w:marBottom w:val="0"/>
      <w:divBdr>
        <w:top w:val="none" w:sz="0" w:space="0" w:color="auto"/>
        <w:left w:val="none" w:sz="0" w:space="0" w:color="auto"/>
        <w:bottom w:val="none" w:sz="0" w:space="0" w:color="auto"/>
        <w:right w:val="none" w:sz="0" w:space="0" w:color="auto"/>
      </w:divBdr>
    </w:div>
    <w:div w:id="262614285">
      <w:bodyDiv w:val="1"/>
      <w:marLeft w:val="0"/>
      <w:marRight w:val="0"/>
      <w:marTop w:val="0"/>
      <w:marBottom w:val="0"/>
      <w:divBdr>
        <w:top w:val="none" w:sz="0" w:space="0" w:color="auto"/>
        <w:left w:val="none" w:sz="0" w:space="0" w:color="auto"/>
        <w:bottom w:val="none" w:sz="0" w:space="0" w:color="auto"/>
        <w:right w:val="none" w:sz="0" w:space="0" w:color="auto"/>
      </w:divBdr>
    </w:div>
    <w:div w:id="655454614">
      <w:bodyDiv w:val="1"/>
      <w:marLeft w:val="0"/>
      <w:marRight w:val="0"/>
      <w:marTop w:val="0"/>
      <w:marBottom w:val="0"/>
      <w:divBdr>
        <w:top w:val="none" w:sz="0" w:space="0" w:color="auto"/>
        <w:left w:val="none" w:sz="0" w:space="0" w:color="auto"/>
        <w:bottom w:val="none" w:sz="0" w:space="0" w:color="auto"/>
        <w:right w:val="none" w:sz="0" w:space="0" w:color="auto"/>
      </w:divBdr>
    </w:div>
    <w:div w:id="802380768">
      <w:bodyDiv w:val="1"/>
      <w:marLeft w:val="0"/>
      <w:marRight w:val="0"/>
      <w:marTop w:val="0"/>
      <w:marBottom w:val="0"/>
      <w:divBdr>
        <w:top w:val="none" w:sz="0" w:space="0" w:color="auto"/>
        <w:left w:val="none" w:sz="0" w:space="0" w:color="auto"/>
        <w:bottom w:val="none" w:sz="0" w:space="0" w:color="auto"/>
        <w:right w:val="none" w:sz="0" w:space="0" w:color="auto"/>
      </w:divBdr>
    </w:div>
    <w:div w:id="1393427173">
      <w:bodyDiv w:val="1"/>
      <w:marLeft w:val="0"/>
      <w:marRight w:val="0"/>
      <w:marTop w:val="0"/>
      <w:marBottom w:val="0"/>
      <w:divBdr>
        <w:top w:val="none" w:sz="0" w:space="0" w:color="auto"/>
        <w:left w:val="none" w:sz="0" w:space="0" w:color="auto"/>
        <w:bottom w:val="none" w:sz="0" w:space="0" w:color="auto"/>
        <w:right w:val="none" w:sz="0" w:space="0" w:color="auto"/>
      </w:divBdr>
    </w:div>
    <w:div w:id="17139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D9F62-1D48-4AC9-8214-748B33793CB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3F8A947-9E3C-466B-B906-8D6AC1971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D00E6-0BA3-45EA-A9EF-0BB394426602}">
  <ds:schemaRefs>
    <ds:schemaRef ds:uri="http://schemas.microsoft.com/sharepoint/v3/contenttype/forms"/>
  </ds:schemaRefs>
</ds:datastoreItem>
</file>

<file path=customXml/itemProps4.xml><?xml version="1.0" encoding="utf-8"?>
<ds:datastoreItem xmlns:ds="http://schemas.openxmlformats.org/officeDocument/2006/customXml" ds:itemID="{6C40EFE5-139D-4068-A742-22F6A708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6685</Words>
  <Characters>38107</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CONSEJO DE ESTADO</vt:lpstr>
    </vt:vector>
  </TitlesOfParts>
  <Company>CONSEJO SUPERIOR DE LA JUDIC</Company>
  <LinksUpToDate>false</LinksUpToDate>
  <CharactersWithSpaces>44703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Your User Name</dc:creator>
  <cp:keywords/>
  <dc:description/>
  <cp:lastModifiedBy>Silvia Juliana Saavedra Arguello</cp:lastModifiedBy>
  <cp:revision>2</cp:revision>
  <cp:lastPrinted>2018-01-31T23:15:00Z</cp:lastPrinted>
  <dcterms:created xsi:type="dcterms:W3CDTF">2020-07-01T20:02:00Z</dcterms:created>
  <dcterms:modified xsi:type="dcterms:W3CDTF">2020-07-01T20:02:00Z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