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1C85" w:rsidRPr="00110E8E" w:rsidRDefault="00425432" w:rsidP="00110E8E">
      <w:pPr>
        <w:suppressAutoHyphens w:val="0"/>
        <w:overflowPunct/>
        <w:autoSpaceDE/>
        <w:spacing w:line="240" w:lineRule="auto"/>
        <w:textAlignment w:val="auto"/>
        <w:rPr>
          <w:rFonts w:eastAsia="Calibri"/>
          <w:b/>
          <w:sz w:val="22"/>
          <w:szCs w:val="22"/>
          <w:lang w:val="es-419" w:eastAsia="en-US"/>
        </w:rPr>
      </w:pPr>
      <w:bookmarkStart w:id="0" w:name="_GoBack"/>
      <w:r w:rsidRPr="00110E8E">
        <w:rPr>
          <w:rFonts w:eastAsia="Calibri"/>
          <w:b/>
          <w:sz w:val="22"/>
          <w:szCs w:val="22"/>
          <w:lang w:val="es-419" w:eastAsia="en-US"/>
        </w:rPr>
        <w:t>SUSPENSIÓ</w:t>
      </w:r>
      <w:r w:rsidR="00100D40" w:rsidRPr="00110E8E">
        <w:rPr>
          <w:rFonts w:eastAsia="Calibri"/>
          <w:b/>
          <w:sz w:val="22"/>
          <w:szCs w:val="22"/>
          <w:lang w:val="es-419" w:eastAsia="en-US"/>
        </w:rPr>
        <w:t xml:space="preserve">N DEL CONTRATO – Acuerdo de voluntades </w:t>
      </w:r>
      <w:r w:rsidR="000E2321" w:rsidRPr="00110E8E">
        <w:rPr>
          <w:rFonts w:eastAsia="Calibri"/>
          <w:b/>
          <w:sz w:val="22"/>
          <w:szCs w:val="22"/>
          <w:lang w:val="es-419" w:eastAsia="en-US"/>
        </w:rPr>
        <w:t>– Plazo</w:t>
      </w:r>
    </w:p>
    <w:p w:rsidR="00D67A06" w:rsidRPr="00110E8E" w:rsidRDefault="00D67A06"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En el mismo sentido, se reitera que está acreditado que las partes estuvieron de acuerdo en la suspensión del contrato frente al plazo de suscripción del acta de iniciación, por circunstancias derivadas del trámite del anticipo y de la negociación de los predios, así como del cambio del sitio de cantera, que no solo originó la referida suspensión, sino también su modificación, en aras de reconocer esos mayores costos y, una vez se empezó a correr el término para la ejecución de las obras, no se generaron interrupciones del contrato relacionadas con la disponibilidad de terrenos.</w:t>
      </w:r>
    </w:p>
    <w:p w:rsidR="00D67A06" w:rsidRPr="00110E8E" w:rsidRDefault="00D67A06" w:rsidP="00110E8E">
      <w:pPr>
        <w:suppressAutoHyphens w:val="0"/>
        <w:overflowPunct/>
        <w:autoSpaceDE/>
        <w:spacing w:line="240" w:lineRule="auto"/>
        <w:textAlignment w:val="auto"/>
        <w:rPr>
          <w:rFonts w:eastAsia="Calibri"/>
          <w:b/>
          <w:sz w:val="22"/>
          <w:szCs w:val="22"/>
          <w:lang w:val="es-419" w:eastAsia="en-US"/>
        </w:rPr>
      </w:pPr>
    </w:p>
    <w:p w:rsidR="00D67A06"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 xml:space="preserve">MODIFICACIÓN </w:t>
      </w:r>
      <w:r w:rsidR="00D67A06" w:rsidRPr="00110E8E">
        <w:rPr>
          <w:rFonts w:eastAsia="Calibri"/>
          <w:b/>
          <w:sz w:val="22"/>
          <w:szCs w:val="22"/>
          <w:lang w:val="es-419" w:eastAsia="en-US"/>
        </w:rPr>
        <w:t xml:space="preserve">DEL </w:t>
      </w:r>
      <w:r w:rsidR="00A83597" w:rsidRPr="00110E8E">
        <w:rPr>
          <w:rFonts w:eastAsia="Calibri"/>
          <w:b/>
          <w:sz w:val="22"/>
          <w:szCs w:val="22"/>
          <w:lang w:val="es-419" w:eastAsia="en-US"/>
        </w:rPr>
        <w:t>CONTRATO</w:t>
      </w:r>
      <w:r w:rsidR="00C37BEB" w:rsidRPr="00110E8E">
        <w:rPr>
          <w:rFonts w:eastAsia="Calibri"/>
          <w:b/>
          <w:sz w:val="22"/>
          <w:szCs w:val="22"/>
          <w:lang w:val="es-419" w:eastAsia="en-US"/>
        </w:rPr>
        <w:t xml:space="preserve"> –</w:t>
      </w:r>
      <w:r w:rsidR="00B26CCF" w:rsidRPr="00110E8E">
        <w:rPr>
          <w:rFonts w:eastAsia="Calibri"/>
          <w:b/>
          <w:sz w:val="22"/>
          <w:szCs w:val="22"/>
          <w:lang w:val="es-419" w:eastAsia="en-US"/>
        </w:rPr>
        <w:t xml:space="preserve"> Objeto ‒</w:t>
      </w:r>
      <w:r w:rsidRPr="00110E8E">
        <w:rPr>
          <w:rFonts w:eastAsia="Calibri"/>
          <w:b/>
          <w:sz w:val="22"/>
          <w:szCs w:val="22"/>
          <w:lang w:val="es-419" w:eastAsia="en-US"/>
        </w:rPr>
        <w:t xml:space="preserve"> Entrega parcial de los predios</w:t>
      </w:r>
    </w:p>
    <w:p w:rsidR="00D67A06" w:rsidRPr="00110E8E" w:rsidRDefault="00D67A06"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Por lo tanto, aunque no se tiene claridad del momento y las condiciones en que debían entregarse los predios, tal circunstancia no desvirtúa el incumplimiento de la entidad, toda vez que la entrega de los predios era inherente a la ejecución del objeto contractual, de donde se desprende que no era dable exigir al contratista un cumplimiento diferente a aquel al que se comprometió, por lo que la entrega parcial de los predios con posterioridad a la suscripción del acta de iniciación, puede entenderse como una modificación a dicho objeto contractual.</w:t>
      </w:r>
    </w:p>
    <w:p w:rsidR="00D67A06" w:rsidRPr="00110E8E" w:rsidRDefault="00D67A06"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CONTRATO ESTATAL –</w:t>
      </w:r>
      <w:r w:rsidR="00D67A06" w:rsidRPr="00110E8E">
        <w:rPr>
          <w:rFonts w:eastAsia="Calibri"/>
          <w:b/>
          <w:sz w:val="22"/>
          <w:szCs w:val="22"/>
          <w:lang w:val="es-419" w:eastAsia="en-US"/>
        </w:rPr>
        <w:t xml:space="preserve"> </w:t>
      </w:r>
      <w:r w:rsidRPr="00110E8E">
        <w:rPr>
          <w:rFonts w:eastAsia="Calibri"/>
          <w:b/>
          <w:sz w:val="22"/>
          <w:szCs w:val="22"/>
          <w:lang w:val="es-419" w:eastAsia="en-US"/>
        </w:rPr>
        <w:t>Decreto 222 de 1983</w:t>
      </w:r>
    </w:p>
    <w:p w:rsidR="00D67A06" w:rsidRPr="00110E8E" w:rsidRDefault="00D67A06"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En el caso de la referencia, la Sala advierte que si bien la parte actora fundamentó el concepto de violación en otros argumentos, la sentencia de primera instancia consideró que se configuró su nulidad en virtud de la falta de competencia de la entidad para imponerla, razón por la que el recurrente controvirtió ese punto. En ese sentido, la Sala debe determinar si de conformidad con las normas que eran aplicables al contrato en cuyo marco se profirieron esos actos era posible para la entidad pública contratante su expedición, o lo que es lo mismo, establecer si le asistía a la demandada competencia para ello. (…) En ese orden de ideas, tal como lo estableció el a quo, el régimen aplicable al Contrato n.º 188 del 5 de noviembre de 1993, es el contenido en el Decreto Ley 222 de 1983.</w:t>
      </w:r>
    </w:p>
    <w:p w:rsidR="00D67A06" w:rsidRPr="00110E8E" w:rsidRDefault="00D67A06"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D67A06"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 xml:space="preserve">IMPOSICIÓN DE SANCIONES PECUNIARIAS </w:t>
      </w:r>
      <w:r w:rsidR="000E2321" w:rsidRPr="00110E8E">
        <w:rPr>
          <w:rFonts w:eastAsia="Calibri"/>
          <w:b/>
          <w:sz w:val="22"/>
          <w:szCs w:val="22"/>
          <w:lang w:val="es-419" w:eastAsia="en-US"/>
        </w:rPr>
        <w:t>– Desarrollo jurisprudencial</w:t>
      </w:r>
    </w:p>
    <w:p w:rsidR="00D67A06" w:rsidRPr="00110E8E" w:rsidRDefault="00D67A06"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En virtud de lo anterior, la entidad expidió las Resoluciones 2795 del 18 de octubre de 1996 y su confirmatoria 499 del 21 de marzo 1997, actos administrativos por medio de los cuales la entidad declaró el incumplimiento parcial de la contratista e impuso una multa en desarrollo del Contrato n.° 188 de 1993 (supra pár. 14.12. y 14.16). Por lo tanto, es menester determinar si bajo el régimen de la referida norma le asistía a la administración la potestad de imponer, mediante un acto administrativo motivado, una multa en virtud del incumplimiento del contratista, dado que, tal como lo ha reconocido la jurisprudencia de esta Corporación, la facultad de imponer una sanción pecuniaria que opere como mecanismo de apremio al contratista con el objeto de constreñirlo al exacto cumplimiento de las prestaciones a su cargo dentro de los plazos contractualmente pactados, no ha acompañado a las entidades públicas de forma ininterrumpida y ello ha dependido de la norma reguladora de la actividad contractual que se encontrare vigente en cada caso particular.</w:t>
      </w:r>
    </w:p>
    <w:p w:rsidR="00D67A06" w:rsidRPr="00110E8E" w:rsidRDefault="00D67A06"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D67A06"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 xml:space="preserve">IMPOSICIÓN DE SANCIONES PECUNIARIAS </w:t>
      </w:r>
      <w:r w:rsidR="000E2321" w:rsidRPr="00110E8E">
        <w:rPr>
          <w:rFonts w:eastAsia="Calibri"/>
          <w:b/>
          <w:sz w:val="22"/>
          <w:szCs w:val="22"/>
          <w:lang w:val="es-419" w:eastAsia="en-US"/>
        </w:rPr>
        <w:t xml:space="preserve">– Decreto </w:t>
      </w:r>
      <w:r w:rsidRPr="00110E8E">
        <w:rPr>
          <w:rFonts w:eastAsia="Calibri"/>
          <w:b/>
          <w:sz w:val="22"/>
          <w:szCs w:val="22"/>
          <w:lang w:val="es-419" w:eastAsia="en-US"/>
        </w:rPr>
        <w:t xml:space="preserve">Ley </w:t>
      </w:r>
      <w:r w:rsidR="000E2321" w:rsidRPr="00110E8E">
        <w:rPr>
          <w:rFonts w:eastAsia="Calibri"/>
          <w:b/>
          <w:sz w:val="22"/>
          <w:szCs w:val="22"/>
          <w:lang w:val="es-419" w:eastAsia="en-US"/>
        </w:rPr>
        <w:t>222 de 1983 – Facultad reconocida por la jurisprudencia</w:t>
      </w:r>
    </w:p>
    <w:p w:rsidR="00D67A06" w:rsidRPr="00110E8E" w:rsidRDefault="00D67A06"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 xml:space="preserve">Siendo así, se destaca que en el régimen contractual previo a la expedición de la Ley 80 de 1993, en general regido por el Decreto 222 de 1983, era claro que la imposición de sanciones económicas declarables mediante acto administrativo motivado, para los propósitos arriba anotados, estaba en cabeza de la entidad estatal demandada, tal como lo preveía esa norma en su artículo 71, que de hecho establecía una obligatoriedad de incluir disposiciones en este sentido en los contratos perfeccionados bajo su rigor. (…) En consonancia con la norma, esa facultad fue reconocida por la jurisprudencia de esta Corporación, que la entendió como propia de las entidades estatales sin mayores limitaciones, salvo aquellas derivadas del propio artículo 71 del Decreto 222 de 1983, es </w:t>
      </w:r>
      <w:r w:rsidRPr="00110E8E">
        <w:rPr>
          <w:rFonts w:eastAsia="Calibri"/>
          <w:sz w:val="22"/>
          <w:szCs w:val="22"/>
          <w:lang w:val="es-419" w:eastAsia="en-US"/>
        </w:rPr>
        <w:lastRenderedPageBreak/>
        <w:t xml:space="preserve">decir, que el contrato no fuere de empréstito y que en verdad se tratara de un contrato gobernado por el estatuto contractual, siéndole vedada a la administración la inclusión de esa potestad en otro tipo de contratos. </w:t>
      </w:r>
    </w:p>
    <w:p w:rsidR="00783200" w:rsidRPr="00110E8E" w:rsidRDefault="00783200"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 xml:space="preserve">FACULTADES DE LA </w:t>
      </w:r>
      <w:r w:rsidR="007A77C6" w:rsidRPr="00110E8E">
        <w:rPr>
          <w:rFonts w:eastAsia="Calibri"/>
          <w:b/>
          <w:sz w:val="22"/>
          <w:szCs w:val="22"/>
          <w:lang w:val="es-419" w:eastAsia="en-US"/>
        </w:rPr>
        <w:t>ADMINISTRACIÓN</w:t>
      </w:r>
      <w:r w:rsidRPr="00110E8E">
        <w:rPr>
          <w:rFonts w:eastAsia="Calibri"/>
          <w:b/>
          <w:sz w:val="22"/>
          <w:szCs w:val="22"/>
          <w:lang w:val="es-419" w:eastAsia="en-US"/>
        </w:rPr>
        <w:t xml:space="preserve"> – </w:t>
      </w:r>
      <w:r w:rsidR="00425432" w:rsidRPr="00110E8E">
        <w:rPr>
          <w:rFonts w:eastAsia="Calibri"/>
          <w:b/>
          <w:sz w:val="22"/>
          <w:szCs w:val="22"/>
          <w:lang w:val="es-419" w:eastAsia="en-US"/>
        </w:rPr>
        <w:t>P</w:t>
      </w:r>
      <w:r w:rsidRPr="00110E8E">
        <w:rPr>
          <w:rFonts w:eastAsia="Calibri"/>
          <w:b/>
          <w:sz w:val="22"/>
          <w:szCs w:val="22"/>
          <w:lang w:val="es-419" w:eastAsia="en-US"/>
        </w:rPr>
        <w:t>acto de multas –</w:t>
      </w:r>
      <w:r w:rsidR="00425432" w:rsidRPr="00110E8E">
        <w:rPr>
          <w:rFonts w:eastAsia="Calibri"/>
          <w:b/>
          <w:sz w:val="22"/>
          <w:szCs w:val="22"/>
          <w:lang w:val="es-419" w:eastAsia="en-US"/>
        </w:rPr>
        <w:t xml:space="preserve"> E</w:t>
      </w:r>
      <w:r w:rsidRPr="00110E8E">
        <w:rPr>
          <w:rFonts w:eastAsia="Calibri"/>
          <w:b/>
          <w:sz w:val="22"/>
          <w:szCs w:val="22"/>
          <w:lang w:val="es-419" w:eastAsia="en-US"/>
        </w:rPr>
        <w:t>jecución del contrato</w:t>
      </w:r>
    </w:p>
    <w:p w:rsidR="00783200" w:rsidRPr="00110E8E" w:rsidRDefault="00783200"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Cabe resaltar que la Subsección, aunque no ha variado la posición de la procedencia del pacto de multas y su imposición por acto administrativo en los contratos regidos por el Decreto 222 de 1983, incluyó otra limitación al advertir que ello solo podría producirse en el entendido de que la imposición se hiciere aún dentro del término previsto como plazo de ejecución del contrato, ya que lo contrario implicaría desconocer el carácter fundamental de apremio para el contratista que tiene ese tipo de sanción.</w:t>
      </w:r>
    </w:p>
    <w:p w:rsidR="00783200" w:rsidRPr="00110E8E" w:rsidRDefault="00783200"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DEBIDO PROCESO</w:t>
      </w:r>
      <w:r w:rsidR="00102D3B" w:rsidRPr="00110E8E">
        <w:rPr>
          <w:rFonts w:eastAsia="Calibri"/>
          <w:b/>
          <w:sz w:val="22"/>
          <w:szCs w:val="22"/>
          <w:lang w:val="es-419" w:eastAsia="en-US"/>
        </w:rPr>
        <w:t xml:space="preserve"> </w:t>
      </w:r>
      <w:r w:rsidR="00C37BEB" w:rsidRPr="00110E8E">
        <w:rPr>
          <w:rFonts w:eastAsia="Calibri"/>
          <w:b/>
          <w:sz w:val="22"/>
          <w:szCs w:val="22"/>
          <w:lang w:val="es-419" w:eastAsia="en-US"/>
        </w:rPr>
        <w:t>–</w:t>
      </w:r>
      <w:r w:rsidRPr="00110E8E">
        <w:rPr>
          <w:rFonts w:eastAsia="Calibri"/>
          <w:b/>
          <w:sz w:val="22"/>
          <w:szCs w:val="22"/>
          <w:lang w:val="es-419" w:eastAsia="en-US"/>
        </w:rPr>
        <w:t xml:space="preserve"> Concepto</w:t>
      </w:r>
    </w:p>
    <w:p w:rsidR="00783200" w:rsidRPr="00110E8E" w:rsidRDefault="00783200"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 xml:space="preserve">El debido proceso tiene una amplia protección en el ordenamiento jurídico colombiano.  En la Constitución encontramos referencias directas en el artículo 29 e indirectas, por vía del artículo 93 ibídem, en la Convención Americana de Derechos Humanos, específicamente en el artículo 8, normativas complementadas a nivel legal, para el caso de los procedimientos administrativos, por el Decreto 01 de 1984 </w:t>
      </w:r>
      <w:r w:rsidR="00C37BEB" w:rsidRPr="00110E8E">
        <w:rPr>
          <w:rFonts w:eastAsia="Calibri"/>
          <w:sz w:val="22"/>
          <w:szCs w:val="22"/>
          <w:lang w:val="es-419" w:eastAsia="en-US"/>
        </w:rPr>
        <w:t>–</w:t>
      </w:r>
      <w:r w:rsidRPr="00110E8E">
        <w:rPr>
          <w:rFonts w:eastAsia="Calibri"/>
          <w:sz w:val="22"/>
          <w:szCs w:val="22"/>
          <w:lang w:val="es-419" w:eastAsia="en-US"/>
        </w:rPr>
        <w:t>hoy Ley 1437 de 2011</w:t>
      </w:r>
      <w:r w:rsidR="00C37BEB" w:rsidRPr="00110E8E">
        <w:rPr>
          <w:rFonts w:eastAsia="Calibri"/>
          <w:sz w:val="22"/>
          <w:szCs w:val="22"/>
          <w:lang w:val="es-419" w:eastAsia="en-US"/>
        </w:rPr>
        <w:t>–</w:t>
      </w:r>
      <w:r w:rsidRPr="00110E8E">
        <w:rPr>
          <w:rFonts w:eastAsia="Calibri"/>
          <w:sz w:val="22"/>
          <w:szCs w:val="22"/>
          <w:lang w:val="es-419" w:eastAsia="en-US"/>
        </w:rPr>
        <w:t xml:space="preserve"> y en las normas que regulan las actuaciones especiales. (…) Como se puede observar el derecho al debido proceso lo constituye una serie de reglas que los operadores jurídicos deben seguir para garantizarle a los asociados sus derechos y asegurar, en términos generales, que las partes puedan acceder ante la justicia en caso de desconocimiento o confrontación con miras a obtener una decisión acorde a su situación particular y a las normas jurídicas aplicables al caso concreto.</w:t>
      </w:r>
    </w:p>
    <w:p w:rsidR="00783200" w:rsidRPr="00110E8E" w:rsidRDefault="00783200"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DEBIDO PROCESO</w:t>
      </w:r>
      <w:r w:rsidR="00102D3B" w:rsidRPr="00110E8E">
        <w:rPr>
          <w:rFonts w:eastAsia="Calibri"/>
          <w:b/>
          <w:sz w:val="22"/>
          <w:szCs w:val="22"/>
          <w:lang w:val="es-419" w:eastAsia="en-US"/>
        </w:rPr>
        <w:t xml:space="preserve"> </w:t>
      </w:r>
      <w:r w:rsidR="00C37BEB" w:rsidRPr="00110E8E">
        <w:rPr>
          <w:rFonts w:eastAsia="Calibri"/>
          <w:b/>
          <w:sz w:val="22"/>
          <w:szCs w:val="22"/>
          <w:lang w:val="es-419" w:eastAsia="en-US"/>
        </w:rPr>
        <w:t>–</w:t>
      </w:r>
      <w:r w:rsidRPr="00110E8E">
        <w:rPr>
          <w:rFonts w:eastAsia="Calibri"/>
          <w:b/>
          <w:sz w:val="22"/>
          <w:szCs w:val="22"/>
          <w:lang w:val="es-419" w:eastAsia="en-US"/>
        </w:rPr>
        <w:t xml:space="preserve"> Elementos</w:t>
      </w:r>
    </w:p>
    <w:p w:rsidR="00783200" w:rsidRPr="00110E8E" w:rsidRDefault="00783200"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 xml:space="preserve">Ahora, sin perjuicio de los particulares propios del derecho sancionador, los elementos que materializan este derecho son i) la aplicación de una ley preexistente; ii) el juez competente; iii) la sujeción a las normas de cada juicio; iv) la solicitud y presentación de pruebas y la posibilidad de controvertir las pruebas; v)  la presunción de inocencia; vi) el non bis in ídem,  vii)  la impugnación de las decisiones y viii) el derecho a que los procesos se desarrollen en un término razonable y sin dilaciones injustificadas. </w:t>
      </w:r>
    </w:p>
    <w:p w:rsidR="00783200" w:rsidRPr="00110E8E" w:rsidRDefault="00783200"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 xml:space="preserve">FUNCIÓN ADMINISTRATIVA – </w:t>
      </w:r>
      <w:r w:rsidR="00102D3B" w:rsidRPr="00110E8E">
        <w:rPr>
          <w:rFonts w:eastAsia="Calibri"/>
          <w:b/>
          <w:sz w:val="22"/>
          <w:szCs w:val="22"/>
          <w:lang w:val="es-419" w:eastAsia="en-US"/>
        </w:rPr>
        <w:t>D</w:t>
      </w:r>
      <w:r w:rsidRPr="00110E8E">
        <w:rPr>
          <w:rFonts w:eastAsia="Calibri"/>
          <w:b/>
          <w:sz w:val="22"/>
          <w:szCs w:val="22"/>
          <w:lang w:val="es-419" w:eastAsia="en-US"/>
        </w:rPr>
        <w:t xml:space="preserve">ebido proceso </w:t>
      </w:r>
      <w:r w:rsidR="00C37BEB" w:rsidRPr="00110E8E">
        <w:rPr>
          <w:rFonts w:eastAsia="Calibri"/>
          <w:b/>
          <w:sz w:val="22"/>
          <w:szCs w:val="22"/>
          <w:lang w:val="es-419" w:eastAsia="en-US"/>
        </w:rPr>
        <w:t>–</w:t>
      </w:r>
      <w:r w:rsidR="00102D3B" w:rsidRPr="00110E8E">
        <w:rPr>
          <w:rFonts w:eastAsia="Calibri"/>
          <w:b/>
          <w:sz w:val="22"/>
          <w:szCs w:val="22"/>
          <w:lang w:val="es-419" w:eastAsia="en-US"/>
        </w:rPr>
        <w:t xml:space="preserve"> G</w:t>
      </w:r>
      <w:r w:rsidRPr="00110E8E">
        <w:rPr>
          <w:rFonts w:eastAsia="Calibri"/>
          <w:b/>
          <w:sz w:val="22"/>
          <w:szCs w:val="22"/>
          <w:lang w:val="es-419" w:eastAsia="en-US"/>
        </w:rPr>
        <w:t>arantía constitucional</w:t>
      </w:r>
    </w:p>
    <w:p w:rsidR="00783200" w:rsidRPr="00110E8E" w:rsidRDefault="00783200"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 xml:space="preserve">Bajo esta lógica, no puede perderse de vista que en el marco de la función administrativa, escenario natural de la actividad estatal, esta garantía constitucional, adquiere relevancia como elemento de balance en la relación Estado </w:t>
      </w:r>
      <w:r w:rsidR="00C37BEB" w:rsidRPr="00110E8E">
        <w:rPr>
          <w:rFonts w:eastAsia="Calibri"/>
          <w:sz w:val="22"/>
          <w:szCs w:val="22"/>
          <w:lang w:val="es-419" w:eastAsia="en-US"/>
        </w:rPr>
        <w:t>–</w:t>
      </w:r>
      <w:r w:rsidRPr="00110E8E">
        <w:rPr>
          <w:rFonts w:eastAsia="Calibri"/>
          <w:sz w:val="22"/>
          <w:szCs w:val="22"/>
          <w:lang w:val="es-419" w:eastAsia="en-US"/>
        </w:rPr>
        <w:t xml:space="preserve"> asociado, ya que el sometimiento a los procedimientos señalados en la ley implica el reconocimiento de este último como parte y disminuye las posibilidades de una actuación arbitraria. (…) En la práctica de los procedimientos administrativos, esta garantía se traduce como mínimo en el derecho a que todo ciudadano conozca los motivos de la vinculación, si es una actuación iniciada de oficio; a participar efectivamente en el proceso, desde su inicio hasta su terminación a través de la exposición de sus puntos de vista; a presentar pruebas y controvertir las que se aduzcan en su contra. </w:t>
      </w:r>
      <w:r w:rsidR="00102D3B" w:rsidRPr="00110E8E">
        <w:rPr>
          <w:rFonts w:eastAsia="Calibri"/>
          <w:sz w:val="22"/>
          <w:szCs w:val="22"/>
          <w:lang w:val="es-419" w:eastAsia="en-US"/>
        </w:rPr>
        <w:t>Finalmente,</w:t>
      </w:r>
      <w:r w:rsidRPr="00110E8E">
        <w:rPr>
          <w:rFonts w:eastAsia="Calibri"/>
          <w:sz w:val="22"/>
          <w:szCs w:val="22"/>
          <w:lang w:val="es-419" w:eastAsia="en-US"/>
        </w:rPr>
        <w:t xml:space="preserve"> a obtener decisiones fundadas y motivadas y a impugnar las desfavorables.</w:t>
      </w:r>
    </w:p>
    <w:p w:rsidR="00783200" w:rsidRPr="00110E8E" w:rsidRDefault="00783200"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 xml:space="preserve">DEBIDO PROCESO – Concepto </w:t>
      </w:r>
      <w:r w:rsidR="00783200" w:rsidRPr="00110E8E">
        <w:rPr>
          <w:rFonts w:eastAsia="Calibri"/>
          <w:b/>
          <w:sz w:val="22"/>
          <w:szCs w:val="22"/>
          <w:lang w:val="es-419" w:eastAsia="en-US"/>
        </w:rPr>
        <w:t>y finalidad</w:t>
      </w:r>
    </w:p>
    <w:p w:rsidR="00783200" w:rsidRPr="00110E8E" w:rsidRDefault="00783200"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 xml:space="preserve">La Corte Constitucional, se ha ocupado en numerosas ocasiones del concepto y finalidad del debido proceso administrativo. Sostiene que consiste en el respeto de las formas previamente definidas en punto de las actuaciones que se surtan ante las autoridades públicas, salvaguardando en todas sus etapas los principios de contradicción e imparcialidad. Lo anterior significa, en criterio de esa misma Corporación, que toda autoridad tiene sus competencias definidas dentro del ordenamiento jurídico y debe ejercer sus funciones con sujeción al principio de legalidad, con el fin de que los derechos e intereses de los administrados cuenten con la garantía de defensa necesaria ante </w:t>
      </w:r>
      <w:r w:rsidRPr="00110E8E">
        <w:rPr>
          <w:rFonts w:eastAsia="Calibri"/>
          <w:sz w:val="22"/>
          <w:szCs w:val="22"/>
          <w:lang w:val="es-419" w:eastAsia="en-US"/>
        </w:rPr>
        <w:lastRenderedPageBreak/>
        <w:t>eventuales actuaciones abusivas o caprichosas, realizadas por fuera de los mandatos constitucionales, legales o reglamentarios vigentes.</w:t>
      </w:r>
    </w:p>
    <w:p w:rsidR="00783200" w:rsidRPr="00110E8E" w:rsidRDefault="00783200" w:rsidP="00110E8E">
      <w:pPr>
        <w:suppressAutoHyphens w:val="0"/>
        <w:overflowPunct/>
        <w:autoSpaceDE/>
        <w:spacing w:line="240" w:lineRule="auto"/>
        <w:textAlignment w:val="auto"/>
        <w:rPr>
          <w:rFonts w:eastAsia="Calibri"/>
          <w:b/>
          <w:sz w:val="22"/>
          <w:szCs w:val="22"/>
          <w:lang w:val="es-419" w:eastAsia="en-US"/>
        </w:rPr>
      </w:pPr>
    </w:p>
    <w:p w:rsidR="00102D3B"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DEBIDO PROCESO</w:t>
      </w:r>
      <w:r w:rsidR="00102D3B" w:rsidRPr="00110E8E">
        <w:rPr>
          <w:rFonts w:eastAsia="Calibri"/>
          <w:b/>
          <w:sz w:val="22"/>
          <w:szCs w:val="22"/>
          <w:lang w:val="es-419" w:eastAsia="en-US"/>
        </w:rPr>
        <w:t xml:space="preserve"> </w:t>
      </w:r>
      <w:r w:rsidR="00C37BEB" w:rsidRPr="00110E8E">
        <w:rPr>
          <w:rFonts w:eastAsia="Calibri"/>
          <w:b/>
          <w:sz w:val="22"/>
          <w:szCs w:val="22"/>
          <w:lang w:val="es-419" w:eastAsia="en-US"/>
        </w:rPr>
        <w:t>–</w:t>
      </w:r>
      <w:r w:rsidRPr="00110E8E">
        <w:rPr>
          <w:rFonts w:eastAsia="Calibri"/>
          <w:b/>
          <w:sz w:val="22"/>
          <w:szCs w:val="22"/>
          <w:lang w:val="es-419" w:eastAsia="en-US"/>
        </w:rPr>
        <w:t xml:space="preserve"> Derecho de defensa – Presunción de inocencia – Falta de motivación – Debido proceso administrativo</w:t>
      </w:r>
    </w:p>
    <w:p w:rsidR="00783200" w:rsidRPr="00110E8E" w:rsidRDefault="00783200"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Por lo tanto, comoquiera que los cargos enunciados como violación del derecho de defensa, de la presunción de inocencia y del artículo 59 del Código Contencioso Administrativo, así como la falta de motivación, realmente se enmarcan dentro del debido proceso administrativo en atención a que es una garantía para que todo ciudadano conozca los motivos de la actuación y participe de manera efectiva en el proceso, desde su inicio hasta su terminación a través de la exposición de sus puntos de vista, pueda presentar pruebas y controvertir las que se aduzcan en su contra y a obtener decisiones fundadas y motivadas, la Sala advierte que se vulneró el derecho al debido proceso administrativo dentro del trámite del recurso de reposición presentado por el contratista. (…) Por lo tanto, es evidente que la entidad no solo dejó de recolectar los elementos probatorios solicitados en el recurso, sino que circunscribió la motivación de la decisión al incumplimiento endilgado a la contratista, sin realizar pronunciamiento alguno sobre los argumentos conforme a los cuales no se había adelantado la ejecución contractual por la presunta mora en la entrega de los predios requeridos, entre otros.</w:t>
      </w:r>
    </w:p>
    <w:p w:rsidR="00C37BEB" w:rsidRPr="00110E8E" w:rsidRDefault="00C37BEB" w:rsidP="00110E8E">
      <w:pPr>
        <w:suppressAutoHyphens w:val="0"/>
        <w:overflowPunct/>
        <w:autoSpaceDE/>
        <w:spacing w:line="240" w:lineRule="auto"/>
        <w:textAlignment w:val="auto"/>
        <w:rPr>
          <w:rFonts w:eastAsia="Calibri"/>
          <w:b/>
          <w:sz w:val="22"/>
          <w:szCs w:val="22"/>
          <w:lang w:val="es-419" w:eastAsia="en-US"/>
        </w:rPr>
      </w:pPr>
    </w:p>
    <w:p w:rsidR="00783200"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b/>
          <w:sz w:val="22"/>
          <w:szCs w:val="22"/>
          <w:lang w:val="es-419" w:eastAsia="en-US"/>
        </w:rPr>
        <w:t>DEBIDO PROCESO</w:t>
      </w:r>
      <w:r w:rsidR="00102D3B" w:rsidRPr="00110E8E">
        <w:rPr>
          <w:rFonts w:eastAsia="Calibri"/>
          <w:b/>
          <w:sz w:val="22"/>
          <w:szCs w:val="22"/>
          <w:lang w:val="es-419" w:eastAsia="en-US"/>
        </w:rPr>
        <w:t xml:space="preserve"> </w:t>
      </w:r>
      <w:r w:rsidR="00C37BEB" w:rsidRPr="00110E8E">
        <w:rPr>
          <w:rFonts w:eastAsia="Calibri"/>
          <w:b/>
          <w:sz w:val="22"/>
          <w:szCs w:val="22"/>
          <w:lang w:val="es-419" w:eastAsia="en-US"/>
        </w:rPr>
        <w:t>–</w:t>
      </w:r>
      <w:r w:rsidRPr="00110E8E">
        <w:rPr>
          <w:rFonts w:eastAsia="Calibri"/>
          <w:b/>
          <w:sz w:val="22"/>
          <w:szCs w:val="22"/>
          <w:lang w:val="es-419" w:eastAsia="en-US"/>
        </w:rPr>
        <w:t xml:space="preserve"> Nulidad de los actos </w:t>
      </w:r>
      <w:r w:rsidR="00C37BEB" w:rsidRPr="00110E8E">
        <w:rPr>
          <w:rFonts w:eastAsia="Calibri"/>
          <w:b/>
          <w:sz w:val="22"/>
          <w:szCs w:val="22"/>
          <w:lang w:val="es-419" w:eastAsia="en-US"/>
        </w:rPr>
        <w:t>c</w:t>
      </w:r>
      <w:r w:rsidRPr="00110E8E">
        <w:rPr>
          <w:rFonts w:eastAsia="Calibri"/>
          <w:b/>
          <w:sz w:val="22"/>
          <w:szCs w:val="22"/>
          <w:lang w:val="es-419" w:eastAsia="en-US"/>
        </w:rPr>
        <w:t>ontrovertidos</w:t>
      </w:r>
    </w:p>
    <w:p w:rsidR="00C37BEB" w:rsidRPr="00110E8E" w:rsidRDefault="00C37BEB"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Con fundamento en lo expuesto, se concluye que la entidad sí vulneró el derecho de defensa y contradicción de la parte actora, en el entendido de que hizo caso omiso de las razones de defensa esbozados en el recurso y de la solicitud de pruebas, con las que se pretendía desvirtuar los informes de interventoría sobre el avance de ejecución de la obra que sirvieron para la imposición de la multa. En consecuencia, procede la nulidad de los actos administrativos controvertidos por ese cargo.  No obstante lo anterior, esa circunstancia por sí sola no modifica la decisión adoptada en el sub examine frente a las obligaciones a cargo de la contratista, porque tal como se concluyó en líneas precedentes (supra capítulo 16.), no acreditó su propio cumplimiento. En otros términos, se reitera que si bien es cierto procede la nulidad de las resoluciones controvertidas por una violación al debido proceso administrativo, no significa que se dé por cierta la falsa motivación endilgada, porque la Sala carece de pruebas que desvirtúen los informes rendidos por el interventor (supra pár. 14.21.) y que acrediten que sí se ejecutaron las labores contratadas en los terrenos que la contratista tuvo a su disposición. Finalmente, se advierte que tampoco obra en el proceso prueba alguna que permita inferir que el valor de la sanción fue efectivamente cancelado por el consorcio, o que esta hubiese sido descontada por la entidad al momento de la realización de algún pago, razón por la cual no habrá lugar a reconocer monto alguno pese a que es la consecuencia de la nulidad aquí declarada</w:t>
      </w:r>
    </w:p>
    <w:p w:rsidR="0034091F" w:rsidRPr="00110E8E" w:rsidRDefault="0034091F"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LIQUIDACIÓN</w:t>
      </w:r>
      <w:r w:rsidR="0034091F" w:rsidRPr="00110E8E">
        <w:rPr>
          <w:rFonts w:eastAsia="Calibri"/>
          <w:b/>
          <w:sz w:val="22"/>
          <w:szCs w:val="22"/>
          <w:lang w:val="es-419" w:eastAsia="en-US"/>
        </w:rPr>
        <w:t xml:space="preserve"> DEL CONTRATO ESTATAL</w:t>
      </w:r>
      <w:r w:rsidRPr="00110E8E">
        <w:rPr>
          <w:rFonts w:eastAsia="Calibri"/>
          <w:b/>
          <w:sz w:val="22"/>
          <w:szCs w:val="22"/>
          <w:lang w:val="es-419" w:eastAsia="en-US"/>
        </w:rPr>
        <w:t xml:space="preserve"> </w:t>
      </w:r>
      <w:r w:rsidR="00C37BEB" w:rsidRPr="00110E8E">
        <w:rPr>
          <w:rFonts w:eastAsia="Calibri"/>
          <w:b/>
          <w:sz w:val="22"/>
          <w:szCs w:val="22"/>
          <w:lang w:val="es-419" w:eastAsia="en-US"/>
        </w:rPr>
        <w:t>–</w:t>
      </w:r>
      <w:r w:rsidRPr="00110E8E">
        <w:rPr>
          <w:rFonts w:eastAsia="Calibri"/>
          <w:b/>
          <w:sz w:val="22"/>
          <w:szCs w:val="22"/>
          <w:lang w:val="es-419" w:eastAsia="en-US"/>
        </w:rPr>
        <w:t xml:space="preserve"> Concepto – Modalidades</w:t>
      </w:r>
    </w:p>
    <w:p w:rsidR="0034091F" w:rsidRPr="00110E8E" w:rsidRDefault="0034091F"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En ese sentido, se advierte que la liquidación es una actuación que sobreviene a la terminación, destinada a hacer constar el balance del contrato, las obligaciones satisfechas y los derechos exigidos, valores ejecutados y pendientes. De manera bilateral por el consenso de las partes o, en caso de no lograrse un acuerdo, unilateralmente por la administración, mediante acto administrativo motivado. Lo último ya fuere porque el contratista no concurre o se niega a suscribir el acta, la que se habrá de extender y firmar de todas maneras, sin perjuicio de la confrontación del contratista, de la que quedarán las constancias respectivas.</w:t>
      </w:r>
    </w:p>
    <w:p w:rsidR="0034091F" w:rsidRPr="00110E8E" w:rsidRDefault="0034091F"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b/>
          <w:sz w:val="22"/>
          <w:szCs w:val="22"/>
          <w:lang w:val="es-419" w:eastAsia="en-US"/>
        </w:rPr>
        <w:t>CONTRATACIÓN ESTATAL</w:t>
      </w:r>
      <w:r w:rsidR="00C37BEB" w:rsidRPr="00110E8E">
        <w:rPr>
          <w:rFonts w:eastAsia="Calibri"/>
          <w:b/>
          <w:sz w:val="22"/>
          <w:szCs w:val="22"/>
          <w:lang w:val="es-419" w:eastAsia="en-US"/>
        </w:rPr>
        <w:t xml:space="preserve"> –</w:t>
      </w:r>
      <w:r w:rsidRPr="00110E8E">
        <w:rPr>
          <w:rFonts w:eastAsia="Calibri"/>
          <w:b/>
          <w:sz w:val="22"/>
          <w:szCs w:val="22"/>
          <w:lang w:val="es-419" w:eastAsia="en-US"/>
        </w:rPr>
        <w:t xml:space="preserve"> </w:t>
      </w:r>
      <w:r w:rsidR="0034091F" w:rsidRPr="00110E8E">
        <w:rPr>
          <w:rFonts w:eastAsia="Calibri"/>
          <w:b/>
          <w:sz w:val="22"/>
          <w:szCs w:val="22"/>
          <w:lang w:val="es-419" w:eastAsia="en-US"/>
        </w:rPr>
        <w:t>E</w:t>
      </w:r>
      <w:r w:rsidRPr="00110E8E">
        <w:rPr>
          <w:rFonts w:eastAsia="Calibri"/>
          <w:b/>
          <w:sz w:val="22"/>
          <w:szCs w:val="22"/>
          <w:lang w:val="es-419" w:eastAsia="en-US"/>
        </w:rPr>
        <w:t>quilibrio económico del contrato</w:t>
      </w:r>
    </w:p>
    <w:p w:rsidR="0034091F" w:rsidRPr="00110E8E" w:rsidRDefault="0034091F"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 xml:space="preserve">Para el efecto, debe precisarse </w:t>
      </w:r>
      <w:r w:rsidR="00102D3B" w:rsidRPr="00110E8E">
        <w:rPr>
          <w:rFonts w:eastAsia="Calibri"/>
          <w:sz w:val="22"/>
          <w:szCs w:val="22"/>
          <w:lang w:val="es-419" w:eastAsia="en-US"/>
        </w:rPr>
        <w:t>que,</w:t>
      </w:r>
      <w:r w:rsidRPr="00110E8E">
        <w:rPr>
          <w:rFonts w:eastAsia="Calibri"/>
          <w:sz w:val="22"/>
          <w:szCs w:val="22"/>
          <w:lang w:val="es-419" w:eastAsia="en-US"/>
        </w:rPr>
        <w:t xml:space="preserve"> si bien en materia de contratación estatal y más específicamente para la época en la que fue celebrado el contrato objeto de la presente litis, el ordenamiento legal que regía los contratos de las entidades estatales contemplaba </w:t>
      </w:r>
      <w:r w:rsidRPr="00110E8E">
        <w:rPr>
          <w:rFonts w:eastAsia="Calibri"/>
          <w:sz w:val="22"/>
          <w:szCs w:val="22"/>
          <w:lang w:val="es-419" w:eastAsia="en-US"/>
        </w:rPr>
        <w:lastRenderedPageBreak/>
        <w:t>disposiciones tendientes a la preservación del equilibrio económico del contrato. Es así como la Ley 19 de 1982 , estipuló en su artículo 6º que, cuando de la modificación de los contratos administrativos ordenada por la Administración en razón del interés público, se derivaren nuevos costos a cargo del contratista, éste tendría derecho a ser reembolsado por ellos y si la variación del valor del contrato era superior al 20%, el contratista podía desistir del mismo; y en el artículo 8º, establecía que en los casos de terminación unilateral por inconveniencia o inoportunidad del contrato, se contemplaría dentro de la liquidación del mismo, un estimativo de los perjuicios que debieran pagarse. El Decreto Ley 222 de 1983, además de reiterar estas disposiciones, estipuló en su artículo 20 que, cuando se fuera a modificar unilateralmente un contrato, se debía: 1) mantener las condiciones técnicas para la ejecución del mismo, 2) respetar las ventajas económicas que se hubieren otorgado al contratista, 3) guardar el equilibrio financiero del contrato para ambas partes y 4) reconocer al contratista los nuevos costos provenientes de la modificación.</w:t>
      </w:r>
    </w:p>
    <w:p w:rsidR="00425432" w:rsidRPr="00110E8E" w:rsidRDefault="00425432" w:rsidP="00110E8E">
      <w:pPr>
        <w:suppressAutoHyphens w:val="0"/>
        <w:overflowPunct/>
        <w:autoSpaceDE/>
        <w:spacing w:line="240" w:lineRule="auto"/>
        <w:textAlignment w:val="auto"/>
        <w:rPr>
          <w:rFonts w:eastAsia="Calibri"/>
          <w:b/>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b/>
          <w:sz w:val="22"/>
          <w:szCs w:val="22"/>
          <w:lang w:val="es-419" w:eastAsia="en-US"/>
        </w:rPr>
      </w:pPr>
      <w:r w:rsidRPr="00110E8E">
        <w:rPr>
          <w:rFonts w:eastAsia="Calibri"/>
          <w:b/>
          <w:sz w:val="22"/>
          <w:szCs w:val="22"/>
          <w:lang w:val="es-419" w:eastAsia="en-US"/>
        </w:rPr>
        <w:t>COMPENSACIÓN</w:t>
      </w:r>
      <w:r w:rsidR="00102D3B" w:rsidRPr="00110E8E">
        <w:rPr>
          <w:rFonts w:eastAsia="Calibri"/>
          <w:b/>
          <w:sz w:val="22"/>
          <w:szCs w:val="22"/>
          <w:lang w:val="es-419" w:eastAsia="en-US"/>
        </w:rPr>
        <w:t xml:space="preserve"> </w:t>
      </w:r>
      <w:r w:rsidR="00C37BEB" w:rsidRPr="00110E8E">
        <w:rPr>
          <w:rFonts w:eastAsia="Calibri"/>
          <w:b/>
          <w:sz w:val="22"/>
          <w:szCs w:val="22"/>
          <w:lang w:val="es-419" w:eastAsia="en-US"/>
        </w:rPr>
        <w:t>–</w:t>
      </w:r>
      <w:r w:rsidRPr="00110E8E">
        <w:rPr>
          <w:rFonts w:eastAsia="Calibri"/>
          <w:b/>
          <w:sz w:val="22"/>
          <w:szCs w:val="22"/>
          <w:lang w:val="es-419" w:eastAsia="en-US"/>
        </w:rPr>
        <w:t xml:space="preserve"> Concepto –</w:t>
      </w:r>
      <w:r w:rsidR="00425432" w:rsidRPr="00110E8E">
        <w:rPr>
          <w:rFonts w:eastAsia="Calibri"/>
          <w:b/>
          <w:sz w:val="22"/>
          <w:szCs w:val="22"/>
          <w:lang w:val="es-419" w:eastAsia="en-US"/>
        </w:rPr>
        <w:t xml:space="preserve"> </w:t>
      </w:r>
      <w:r w:rsidRPr="00110E8E">
        <w:rPr>
          <w:rFonts w:eastAsia="Calibri"/>
          <w:b/>
          <w:sz w:val="22"/>
          <w:szCs w:val="22"/>
          <w:lang w:val="es-419" w:eastAsia="en-US"/>
        </w:rPr>
        <w:t xml:space="preserve">Código Civil </w:t>
      </w:r>
    </w:p>
    <w:p w:rsidR="00425432" w:rsidRPr="00110E8E" w:rsidRDefault="00425432" w:rsidP="00110E8E">
      <w:pPr>
        <w:suppressAutoHyphens w:val="0"/>
        <w:overflowPunct/>
        <w:autoSpaceDE/>
        <w:spacing w:line="240" w:lineRule="auto"/>
        <w:textAlignment w:val="auto"/>
        <w:rPr>
          <w:rFonts w:eastAsia="Calibri"/>
          <w:sz w:val="22"/>
          <w:szCs w:val="22"/>
          <w:lang w:val="es-419" w:eastAsia="en-US"/>
        </w:rPr>
      </w:pPr>
    </w:p>
    <w:p w:rsidR="000E2321" w:rsidRPr="00110E8E" w:rsidRDefault="000E2321" w:rsidP="00110E8E">
      <w:pPr>
        <w:suppressAutoHyphens w:val="0"/>
        <w:overflowPunct/>
        <w:autoSpaceDE/>
        <w:spacing w:line="240" w:lineRule="auto"/>
        <w:textAlignment w:val="auto"/>
        <w:rPr>
          <w:rFonts w:eastAsia="Calibri"/>
          <w:sz w:val="22"/>
          <w:szCs w:val="22"/>
          <w:lang w:val="es-419" w:eastAsia="en-US"/>
        </w:rPr>
      </w:pPr>
      <w:r w:rsidRPr="00110E8E">
        <w:rPr>
          <w:rFonts w:eastAsia="Calibri"/>
          <w:sz w:val="22"/>
          <w:szCs w:val="22"/>
          <w:lang w:val="es-419" w:eastAsia="en-US"/>
        </w:rPr>
        <w:t>En efecto, la compensación se sitúa como un modo de extinguir las obligaciones al tenor de lo prescrito por el artículo 1625 del Código Civil; a su vez, el artículo 1714 ibídem dispone que “Cuando dos personas son deudoras una de otra, se opera entre ellas una compensación que extingue ambas deudas…”; es decir que la compensación tiene cabida cuando cada una de las personas tiene, a la vez, la doble condición de acreedora y deudora.</w:t>
      </w:r>
    </w:p>
    <w:p w:rsidR="00AA679C" w:rsidRPr="00110E8E" w:rsidRDefault="00AA679C" w:rsidP="00110E8E">
      <w:pPr>
        <w:pStyle w:val="1"/>
        <w:widowControl w:val="0"/>
        <w:spacing w:line="240" w:lineRule="auto"/>
        <w:rPr>
          <w:rFonts w:ascii="Arial" w:hAnsi="Arial" w:cs="Arial"/>
          <w:sz w:val="22"/>
          <w:szCs w:val="22"/>
        </w:rPr>
      </w:pPr>
    </w:p>
    <w:p w:rsidR="00AA679C" w:rsidRPr="00110E8E" w:rsidRDefault="00AA679C" w:rsidP="00110E8E">
      <w:pPr>
        <w:pStyle w:val="1"/>
        <w:widowControl w:val="0"/>
        <w:spacing w:line="240" w:lineRule="auto"/>
        <w:rPr>
          <w:rFonts w:ascii="Arial" w:hAnsi="Arial" w:cs="Arial"/>
          <w:sz w:val="22"/>
          <w:szCs w:val="22"/>
        </w:rPr>
      </w:pPr>
    </w:p>
    <w:bookmarkEnd w:id="0"/>
    <w:p w:rsidR="00425432" w:rsidRPr="00425432" w:rsidRDefault="00425432" w:rsidP="00425432">
      <w:pPr>
        <w:pStyle w:val="Puesto"/>
        <w:rPr>
          <w:lang w:val="es-CO" w:eastAsia="en-US"/>
        </w:rPr>
      </w:pPr>
    </w:p>
    <w:p w:rsidR="00780FBD" w:rsidRPr="00780FBD" w:rsidRDefault="00780FBD" w:rsidP="00015EA1">
      <w:pPr>
        <w:pStyle w:val="1"/>
        <w:widowControl w:val="0"/>
        <w:spacing w:line="240" w:lineRule="auto"/>
        <w:rPr>
          <w:rFonts w:ascii="Arial" w:hAnsi="Arial" w:cs="Arial"/>
          <w:sz w:val="24"/>
          <w:szCs w:val="24"/>
        </w:rPr>
      </w:pPr>
      <w:r w:rsidRPr="00780FBD">
        <w:rPr>
          <w:rFonts w:ascii="Arial" w:hAnsi="Arial" w:cs="Arial"/>
          <w:sz w:val="24"/>
          <w:szCs w:val="24"/>
        </w:rPr>
        <w:t>CONSEJO DE ESTADO</w:t>
      </w:r>
    </w:p>
    <w:p w:rsidR="00780FBD" w:rsidRPr="00780FBD" w:rsidRDefault="00780FBD" w:rsidP="00015EA1">
      <w:pPr>
        <w:pStyle w:val="1"/>
        <w:widowControl w:val="0"/>
        <w:spacing w:line="240" w:lineRule="auto"/>
        <w:rPr>
          <w:rFonts w:ascii="Arial" w:hAnsi="Arial" w:cs="Arial"/>
          <w:sz w:val="24"/>
          <w:szCs w:val="24"/>
        </w:rPr>
      </w:pPr>
    </w:p>
    <w:p w:rsidR="00780FBD" w:rsidRPr="00780FBD" w:rsidRDefault="00780FBD" w:rsidP="00015EA1">
      <w:pPr>
        <w:pStyle w:val="1"/>
        <w:widowControl w:val="0"/>
        <w:spacing w:line="240" w:lineRule="auto"/>
        <w:rPr>
          <w:rFonts w:ascii="Arial" w:hAnsi="Arial" w:cs="Arial"/>
          <w:sz w:val="24"/>
          <w:szCs w:val="24"/>
        </w:rPr>
      </w:pPr>
      <w:r w:rsidRPr="00780FBD">
        <w:rPr>
          <w:rFonts w:ascii="Arial" w:hAnsi="Arial" w:cs="Arial"/>
          <w:sz w:val="24"/>
          <w:szCs w:val="24"/>
        </w:rPr>
        <w:t>SALA DE LO CONTENCIOSO ADMINISTRATIVO</w:t>
      </w:r>
    </w:p>
    <w:p w:rsidR="00780FBD" w:rsidRPr="00780FBD" w:rsidRDefault="00780FBD" w:rsidP="00015EA1">
      <w:pPr>
        <w:pStyle w:val="1"/>
        <w:widowControl w:val="0"/>
        <w:spacing w:line="240" w:lineRule="auto"/>
        <w:rPr>
          <w:rFonts w:ascii="Arial" w:hAnsi="Arial" w:cs="Arial"/>
          <w:sz w:val="24"/>
          <w:szCs w:val="24"/>
        </w:rPr>
      </w:pPr>
    </w:p>
    <w:p w:rsidR="00780FBD" w:rsidRPr="00780FBD" w:rsidRDefault="00780FBD" w:rsidP="00015EA1">
      <w:pPr>
        <w:pStyle w:val="1"/>
        <w:widowControl w:val="0"/>
        <w:spacing w:line="240" w:lineRule="auto"/>
        <w:rPr>
          <w:rFonts w:ascii="Arial" w:hAnsi="Arial" w:cs="Arial"/>
          <w:sz w:val="24"/>
          <w:szCs w:val="24"/>
        </w:rPr>
      </w:pPr>
      <w:r w:rsidRPr="00780FBD">
        <w:rPr>
          <w:rFonts w:ascii="Arial" w:hAnsi="Arial" w:cs="Arial"/>
          <w:sz w:val="24"/>
          <w:szCs w:val="24"/>
        </w:rPr>
        <w:t>SECCIÓN TERCERA</w:t>
      </w:r>
    </w:p>
    <w:p w:rsidR="00780FBD" w:rsidRPr="00780FBD" w:rsidRDefault="00780FBD" w:rsidP="00015EA1">
      <w:pPr>
        <w:pStyle w:val="1"/>
        <w:widowControl w:val="0"/>
        <w:spacing w:line="240" w:lineRule="auto"/>
        <w:rPr>
          <w:rFonts w:ascii="Arial" w:hAnsi="Arial" w:cs="Arial"/>
          <w:sz w:val="24"/>
          <w:szCs w:val="24"/>
        </w:rPr>
      </w:pPr>
    </w:p>
    <w:p w:rsidR="00780FBD" w:rsidRPr="00780FBD" w:rsidRDefault="00780FBD" w:rsidP="00015EA1">
      <w:pPr>
        <w:pStyle w:val="1"/>
        <w:widowControl w:val="0"/>
        <w:spacing w:line="240" w:lineRule="auto"/>
        <w:rPr>
          <w:rFonts w:ascii="Arial" w:hAnsi="Arial" w:cs="Arial"/>
          <w:sz w:val="24"/>
          <w:szCs w:val="24"/>
        </w:rPr>
      </w:pPr>
      <w:r w:rsidRPr="00780FBD">
        <w:rPr>
          <w:rFonts w:ascii="Arial" w:hAnsi="Arial" w:cs="Arial"/>
          <w:sz w:val="24"/>
          <w:szCs w:val="24"/>
        </w:rPr>
        <w:t>SUBSECCIÓN B</w:t>
      </w:r>
    </w:p>
    <w:p w:rsidR="00780FBD" w:rsidRPr="00780FBD" w:rsidRDefault="00780FBD" w:rsidP="00015EA1">
      <w:pPr>
        <w:pStyle w:val="1"/>
        <w:widowControl w:val="0"/>
        <w:spacing w:line="240" w:lineRule="auto"/>
        <w:rPr>
          <w:rFonts w:ascii="Arial" w:hAnsi="Arial" w:cs="Arial"/>
          <w:sz w:val="24"/>
          <w:szCs w:val="24"/>
        </w:rPr>
      </w:pPr>
    </w:p>
    <w:p w:rsidR="00780FBD" w:rsidRPr="00780FBD" w:rsidRDefault="00780FBD" w:rsidP="00015EA1">
      <w:pPr>
        <w:pStyle w:val="1"/>
        <w:widowControl w:val="0"/>
        <w:spacing w:line="240" w:lineRule="auto"/>
        <w:rPr>
          <w:rFonts w:ascii="Arial" w:hAnsi="Arial" w:cs="Arial"/>
          <w:sz w:val="24"/>
          <w:szCs w:val="24"/>
        </w:rPr>
      </w:pPr>
      <w:r w:rsidRPr="00780FBD">
        <w:rPr>
          <w:rFonts w:ascii="Arial" w:hAnsi="Arial" w:cs="Arial"/>
          <w:sz w:val="24"/>
          <w:szCs w:val="24"/>
        </w:rPr>
        <w:t>Co</w:t>
      </w:r>
      <w:r w:rsidR="009F7450">
        <w:rPr>
          <w:rFonts w:ascii="Arial" w:hAnsi="Arial" w:cs="Arial"/>
          <w:sz w:val="24"/>
          <w:szCs w:val="24"/>
        </w:rPr>
        <w:t>nsejera ponente: STELLA CONTO DÍ</w:t>
      </w:r>
      <w:r w:rsidRPr="00780FBD">
        <w:rPr>
          <w:rFonts w:ascii="Arial" w:hAnsi="Arial" w:cs="Arial"/>
          <w:sz w:val="24"/>
          <w:szCs w:val="24"/>
        </w:rPr>
        <w:t>AZ DEL CASTILLO (E)</w:t>
      </w:r>
    </w:p>
    <w:p w:rsidR="006F0F71" w:rsidRPr="00780FBD" w:rsidRDefault="006F0F71" w:rsidP="00015EA1">
      <w:pPr>
        <w:spacing w:line="240" w:lineRule="auto"/>
        <w:rPr>
          <w:lang w:val="es-CO"/>
        </w:rPr>
      </w:pPr>
    </w:p>
    <w:p w:rsidR="00CE2B6A" w:rsidRPr="00780FBD" w:rsidRDefault="00CE2B6A" w:rsidP="00015EA1">
      <w:pPr>
        <w:tabs>
          <w:tab w:val="left" w:pos="180"/>
          <w:tab w:val="left" w:pos="8640"/>
        </w:tabs>
        <w:spacing w:line="240" w:lineRule="auto"/>
      </w:pPr>
      <w:r w:rsidRPr="00780FBD">
        <w:t xml:space="preserve">Bogotá D.C., </w:t>
      </w:r>
      <w:r w:rsidR="000652B7" w:rsidRPr="00780FBD">
        <w:t>treinta</w:t>
      </w:r>
      <w:r w:rsidRPr="00780FBD">
        <w:t xml:space="preserve"> (</w:t>
      </w:r>
      <w:r w:rsidR="000652B7" w:rsidRPr="00780FBD">
        <w:t>30</w:t>
      </w:r>
      <w:r w:rsidRPr="00780FBD">
        <w:t xml:space="preserve">) de </w:t>
      </w:r>
      <w:r w:rsidR="000652B7" w:rsidRPr="00780FBD">
        <w:t>agosto</w:t>
      </w:r>
      <w:r w:rsidRPr="00780FBD">
        <w:t xml:space="preserve"> de dos mil </w:t>
      </w:r>
      <w:r w:rsidR="005B1C88" w:rsidRPr="00780FBD">
        <w:t>dieciocho</w:t>
      </w:r>
      <w:r w:rsidRPr="00780FBD">
        <w:t xml:space="preserve"> (201</w:t>
      </w:r>
      <w:r w:rsidR="005B1C88" w:rsidRPr="00780FBD">
        <w:t>8</w:t>
      </w:r>
      <w:r w:rsidRPr="00780FBD">
        <w:t>)</w:t>
      </w:r>
      <w:r w:rsidR="00780FBD">
        <w:t>.</w:t>
      </w:r>
    </w:p>
    <w:p w:rsidR="00CE2B6A" w:rsidRPr="00780FBD" w:rsidRDefault="00CE2B6A" w:rsidP="00015EA1">
      <w:pPr>
        <w:tabs>
          <w:tab w:val="left" w:pos="180"/>
          <w:tab w:val="left" w:pos="8640"/>
        </w:tabs>
        <w:spacing w:line="240" w:lineRule="auto"/>
      </w:pPr>
    </w:p>
    <w:p w:rsidR="00265915" w:rsidRDefault="00265915" w:rsidP="00015EA1">
      <w:pPr>
        <w:spacing w:line="240" w:lineRule="auto"/>
        <w:rPr>
          <w:b/>
          <w:lang w:val="es-CO"/>
        </w:rPr>
      </w:pPr>
      <w:r w:rsidRPr="00780FBD">
        <w:rPr>
          <w:b/>
          <w:lang w:val="es-CO"/>
        </w:rPr>
        <w:t>Radicación</w:t>
      </w:r>
      <w:r w:rsidR="00780FBD">
        <w:rPr>
          <w:b/>
          <w:lang w:val="es-CO"/>
        </w:rPr>
        <w:t xml:space="preserve"> número</w:t>
      </w:r>
      <w:r w:rsidRPr="00780FBD">
        <w:rPr>
          <w:b/>
          <w:lang w:val="es-CO"/>
        </w:rPr>
        <w:t>:</w:t>
      </w:r>
      <w:r w:rsidR="00780FBD">
        <w:rPr>
          <w:b/>
          <w:lang w:val="es-CO"/>
        </w:rPr>
        <w:t xml:space="preserve"> </w:t>
      </w:r>
      <w:r w:rsidR="008B7BA1" w:rsidRPr="00780FBD">
        <w:rPr>
          <w:b/>
          <w:lang w:val="es-CO"/>
        </w:rPr>
        <w:t>47</w:t>
      </w:r>
      <w:r w:rsidR="00C81B54" w:rsidRPr="00780FBD">
        <w:rPr>
          <w:b/>
          <w:lang w:val="es-CO"/>
        </w:rPr>
        <w:t>00</w:t>
      </w:r>
      <w:r w:rsidR="008B7BA1" w:rsidRPr="00780FBD">
        <w:rPr>
          <w:b/>
          <w:lang w:val="es-CO"/>
        </w:rPr>
        <w:t>1</w:t>
      </w:r>
      <w:r w:rsidR="00AA6339" w:rsidRPr="00780FBD">
        <w:rPr>
          <w:b/>
          <w:lang w:val="es-CO"/>
        </w:rPr>
        <w:t>-</w:t>
      </w:r>
      <w:r w:rsidR="00FB35F1" w:rsidRPr="00780FBD">
        <w:rPr>
          <w:b/>
          <w:lang w:val="es-CO"/>
        </w:rPr>
        <w:t>23</w:t>
      </w:r>
      <w:r w:rsidR="00267E47" w:rsidRPr="00780FBD">
        <w:rPr>
          <w:b/>
          <w:lang w:val="es-CO"/>
        </w:rPr>
        <w:t>-</w:t>
      </w:r>
      <w:r w:rsidR="008B7BA1" w:rsidRPr="00780FBD">
        <w:rPr>
          <w:b/>
          <w:lang w:val="es-CO"/>
        </w:rPr>
        <w:t>31</w:t>
      </w:r>
      <w:r w:rsidR="00AA6339" w:rsidRPr="00780FBD">
        <w:rPr>
          <w:b/>
          <w:lang w:val="es-CO"/>
        </w:rPr>
        <w:t>-</w:t>
      </w:r>
      <w:r w:rsidR="00ED1749" w:rsidRPr="00780FBD">
        <w:rPr>
          <w:b/>
          <w:lang w:val="es-CO"/>
        </w:rPr>
        <w:t>000</w:t>
      </w:r>
      <w:r w:rsidR="00AA6339" w:rsidRPr="00780FBD">
        <w:rPr>
          <w:b/>
          <w:lang w:val="es-CO"/>
        </w:rPr>
        <w:t>-</w:t>
      </w:r>
      <w:r w:rsidR="008B7BA1" w:rsidRPr="00780FBD">
        <w:rPr>
          <w:b/>
          <w:lang w:val="es-CO"/>
        </w:rPr>
        <w:t>1998</w:t>
      </w:r>
      <w:r w:rsidR="00AA6339" w:rsidRPr="00780FBD">
        <w:rPr>
          <w:b/>
          <w:lang w:val="es-CO"/>
        </w:rPr>
        <w:t>-</w:t>
      </w:r>
      <w:r w:rsidR="008B7BA1" w:rsidRPr="00780FBD">
        <w:rPr>
          <w:b/>
          <w:lang w:val="es-CO"/>
        </w:rPr>
        <w:t>01143</w:t>
      </w:r>
      <w:r w:rsidR="00AA6339" w:rsidRPr="00780FBD">
        <w:rPr>
          <w:b/>
          <w:lang w:val="es-CO"/>
        </w:rPr>
        <w:t>-</w:t>
      </w:r>
      <w:r w:rsidR="000F49B3" w:rsidRPr="00780FBD">
        <w:rPr>
          <w:b/>
          <w:lang w:val="es-CO"/>
        </w:rPr>
        <w:t>0</w:t>
      </w:r>
      <w:r w:rsidR="00CE2B6A" w:rsidRPr="00780FBD">
        <w:rPr>
          <w:b/>
          <w:lang w:val="es-CO"/>
        </w:rPr>
        <w:t>1</w:t>
      </w:r>
      <w:r w:rsidR="00780FBD">
        <w:rPr>
          <w:b/>
          <w:lang w:val="es-CO"/>
        </w:rPr>
        <w:t>(37935)</w:t>
      </w:r>
      <w:r w:rsidR="00FE35D3">
        <w:rPr>
          <w:b/>
          <w:lang w:val="es-CO"/>
        </w:rPr>
        <w:t>A</w:t>
      </w:r>
    </w:p>
    <w:p w:rsidR="00780FBD" w:rsidRPr="00780FBD" w:rsidRDefault="00780FBD" w:rsidP="00015EA1">
      <w:pPr>
        <w:spacing w:line="240" w:lineRule="auto"/>
        <w:rPr>
          <w:b/>
          <w:lang w:val="es-CO"/>
        </w:rPr>
      </w:pPr>
    </w:p>
    <w:p w:rsidR="00780FBD" w:rsidRDefault="007024D2" w:rsidP="00015EA1">
      <w:pPr>
        <w:spacing w:line="240" w:lineRule="auto"/>
        <w:rPr>
          <w:b/>
          <w:lang w:val="es-MX"/>
        </w:rPr>
      </w:pPr>
      <w:r w:rsidRPr="00780FBD">
        <w:rPr>
          <w:b/>
          <w:lang w:val="es-CO"/>
        </w:rPr>
        <w:t>Actor:</w:t>
      </w:r>
      <w:r w:rsidR="00780FBD">
        <w:rPr>
          <w:b/>
          <w:lang w:val="es-CO"/>
        </w:rPr>
        <w:t xml:space="preserve"> </w:t>
      </w:r>
      <w:r w:rsidR="00780FBD" w:rsidRPr="00780FBD">
        <w:rPr>
          <w:b/>
          <w:lang w:val="es-MX"/>
        </w:rPr>
        <w:t>PROYECTOS S.A. Y OTROS</w:t>
      </w:r>
    </w:p>
    <w:p w:rsidR="00780FBD" w:rsidRDefault="00780FBD" w:rsidP="00015EA1">
      <w:pPr>
        <w:spacing w:line="240" w:lineRule="auto"/>
        <w:rPr>
          <w:b/>
          <w:lang w:val="es-MX"/>
        </w:rPr>
      </w:pPr>
    </w:p>
    <w:p w:rsidR="00780FBD" w:rsidRDefault="00265915" w:rsidP="00015EA1">
      <w:pPr>
        <w:spacing w:line="240" w:lineRule="auto"/>
        <w:rPr>
          <w:b/>
          <w:lang w:val="es-MX"/>
        </w:rPr>
      </w:pPr>
      <w:r w:rsidRPr="00780FBD">
        <w:rPr>
          <w:b/>
          <w:lang w:val="es-ES"/>
        </w:rPr>
        <w:t>Demandado:</w:t>
      </w:r>
      <w:r w:rsidR="00780FBD">
        <w:rPr>
          <w:b/>
          <w:lang w:val="es-ES"/>
        </w:rPr>
        <w:t xml:space="preserve"> </w:t>
      </w:r>
      <w:r w:rsidR="00780FBD" w:rsidRPr="00780FBD">
        <w:rPr>
          <w:b/>
          <w:lang w:val="es-MX"/>
        </w:rPr>
        <w:t>INSTITUTO NACIONAL</w:t>
      </w:r>
      <w:r w:rsidR="00780FBD">
        <w:rPr>
          <w:b/>
          <w:lang w:val="es-MX"/>
        </w:rPr>
        <w:t xml:space="preserve"> DE ADECUACIÓN DE TIERRAS</w:t>
      </w:r>
    </w:p>
    <w:p w:rsidR="00780FBD" w:rsidRDefault="00780FBD" w:rsidP="00015EA1">
      <w:pPr>
        <w:spacing w:line="240" w:lineRule="auto"/>
        <w:rPr>
          <w:b/>
          <w:lang w:val="es-MX"/>
        </w:rPr>
      </w:pPr>
    </w:p>
    <w:p w:rsidR="00780FBD" w:rsidRDefault="00780FBD" w:rsidP="00015EA1">
      <w:pPr>
        <w:spacing w:line="240" w:lineRule="auto"/>
        <w:rPr>
          <w:b/>
          <w:lang w:val="es-MX"/>
        </w:rPr>
      </w:pPr>
    </w:p>
    <w:p w:rsidR="00265915" w:rsidRDefault="00780FBD" w:rsidP="00015EA1">
      <w:pPr>
        <w:spacing w:line="240" w:lineRule="auto"/>
        <w:rPr>
          <w:b/>
          <w:lang w:val="es-CO"/>
        </w:rPr>
      </w:pPr>
      <w:r>
        <w:rPr>
          <w:b/>
          <w:lang w:val="es-MX"/>
        </w:rPr>
        <w:t>Referencia</w:t>
      </w:r>
      <w:r w:rsidR="00265915" w:rsidRPr="00780FBD">
        <w:rPr>
          <w:b/>
          <w:lang w:val="es-CO"/>
        </w:rPr>
        <w:t>:</w:t>
      </w:r>
      <w:r>
        <w:rPr>
          <w:b/>
          <w:lang w:val="es-CO"/>
        </w:rPr>
        <w:t xml:space="preserve"> ACCIÓN DE CONTROVERSIAS </w:t>
      </w:r>
      <w:r w:rsidRPr="00780FBD">
        <w:rPr>
          <w:b/>
          <w:lang w:val="es-CO"/>
        </w:rPr>
        <w:t>CONTRACTUAL</w:t>
      </w:r>
      <w:r>
        <w:rPr>
          <w:b/>
          <w:lang w:val="es-CO"/>
        </w:rPr>
        <w:t>ES (APELACIÓN SENTENCIA)</w:t>
      </w:r>
    </w:p>
    <w:p w:rsidR="00780FBD" w:rsidRDefault="00780FBD" w:rsidP="00015EA1">
      <w:pPr>
        <w:spacing w:line="240" w:lineRule="auto"/>
        <w:rPr>
          <w:b/>
          <w:lang w:val="es-CO"/>
        </w:rPr>
      </w:pPr>
    </w:p>
    <w:p w:rsidR="00780FBD" w:rsidRDefault="00780FBD" w:rsidP="00015EA1">
      <w:pPr>
        <w:spacing w:line="240" w:lineRule="auto"/>
        <w:rPr>
          <w:b/>
          <w:lang w:val="es-CO"/>
        </w:rPr>
      </w:pPr>
    </w:p>
    <w:p w:rsidR="00780FBD" w:rsidRDefault="00780FBD" w:rsidP="00015EA1">
      <w:pPr>
        <w:spacing w:line="240" w:lineRule="auto"/>
        <w:rPr>
          <w:b/>
          <w:lang w:val="es-CO"/>
        </w:rPr>
      </w:pPr>
    </w:p>
    <w:p w:rsidR="00CE2B6A" w:rsidRPr="00710D72" w:rsidRDefault="00130AFA" w:rsidP="00015EA1">
      <w:pPr>
        <w:pStyle w:val="Textoindependiente"/>
        <w:rPr>
          <w:sz w:val="26"/>
          <w:szCs w:val="26"/>
          <w:lang w:val="es-ES" w:eastAsia="es-ES"/>
        </w:rPr>
      </w:pPr>
      <w:r w:rsidRPr="00710D72">
        <w:rPr>
          <w:sz w:val="26"/>
          <w:szCs w:val="26"/>
          <w:lang w:val="es-CO"/>
        </w:rPr>
        <w:t xml:space="preserve">La </w:t>
      </w:r>
      <w:r w:rsidR="00265915" w:rsidRPr="00710D72">
        <w:rPr>
          <w:sz w:val="26"/>
          <w:szCs w:val="26"/>
          <w:lang w:val="es-CO"/>
        </w:rPr>
        <w:t>Sección Tercera</w:t>
      </w:r>
      <w:r w:rsidR="00A950A7" w:rsidRPr="00710D72">
        <w:rPr>
          <w:sz w:val="26"/>
          <w:szCs w:val="26"/>
          <w:lang w:val="es-CO"/>
        </w:rPr>
        <w:t>, Subsección B,</w:t>
      </w:r>
      <w:r w:rsidR="00265915" w:rsidRPr="00710D72">
        <w:rPr>
          <w:sz w:val="26"/>
          <w:szCs w:val="26"/>
          <w:lang w:val="es-CO"/>
        </w:rPr>
        <w:t xml:space="preserve"> del Consejo de Estado </w:t>
      </w:r>
      <w:r w:rsidRPr="00710D72">
        <w:rPr>
          <w:sz w:val="26"/>
          <w:szCs w:val="26"/>
          <w:lang w:val="es-CO"/>
        </w:rPr>
        <w:t xml:space="preserve">procede </w:t>
      </w:r>
      <w:r w:rsidR="00265915" w:rsidRPr="00710D72">
        <w:rPr>
          <w:sz w:val="26"/>
          <w:szCs w:val="26"/>
          <w:lang w:val="es-CO"/>
        </w:rPr>
        <w:t xml:space="preserve">a resolver el recurso de apelación presentado por </w:t>
      </w:r>
      <w:r w:rsidR="0014129B" w:rsidRPr="00710D72">
        <w:rPr>
          <w:sz w:val="26"/>
          <w:szCs w:val="26"/>
          <w:lang w:val="es-CO"/>
        </w:rPr>
        <w:t>la</w:t>
      </w:r>
      <w:r w:rsidR="00265915" w:rsidRPr="00710D72">
        <w:rPr>
          <w:sz w:val="26"/>
          <w:szCs w:val="26"/>
          <w:lang w:val="es-CO"/>
        </w:rPr>
        <w:t xml:space="preserve"> </w:t>
      </w:r>
      <w:r w:rsidR="00051C32" w:rsidRPr="00710D72">
        <w:rPr>
          <w:sz w:val="26"/>
          <w:szCs w:val="26"/>
          <w:lang w:val="es-CO"/>
        </w:rPr>
        <w:t>demandada</w:t>
      </w:r>
      <w:r w:rsidR="00265915" w:rsidRPr="00710D72">
        <w:rPr>
          <w:sz w:val="26"/>
          <w:szCs w:val="26"/>
          <w:lang w:val="es-CO"/>
        </w:rPr>
        <w:t xml:space="preserve"> contra la </w:t>
      </w:r>
      <w:r w:rsidR="00265915" w:rsidRPr="00710D72">
        <w:rPr>
          <w:sz w:val="26"/>
          <w:szCs w:val="26"/>
          <w:lang w:val="es-CO"/>
        </w:rPr>
        <w:lastRenderedPageBreak/>
        <w:t xml:space="preserve">sentencia del </w:t>
      </w:r>
      <w:r w:rsidR="00051C32" w:rsidRPr="00710D72">
        <w:rPr>
          <w:sz w:val="26"/>
          <w:szCs w:val="26"/>
          <w:lang w:val="es-CO"/>
        </w:rPr>
        <w:t>9</w:t>
      </w:r>
      <w:r w:rsidR="00400FE9" w:rsidRPr="00710D72">
        <w:rPr>
          <w:sz w:val="26"/>
          <w:szCs w:val="26"/>
          <w:lang w:val="es-CO"/>
        </w:rPr>
        <w:t xml:space="preserve"> de </w:t>
      </w:r>
      <w:r w:rsidR="00051C32" w:rsidRPr="00710D72">
        <w:rPr>
          <w:sz w:val="26"/>
          <w:szCs w:val="26"/>
          <w:lang w:val="es-CO"/>
        </w:rPr>
        <w:t>septiembre</w:t>
      </w:r>
      <w:r w:rsidR="00AA6339" w:rsidRPr="00710D72">
        <w:rPr>
          <w:sz w:val="26"/>
          <w:szCs w:val="26"/>
          <w:lang w:val="es-CO"/>
        </w:rPr>
        <w:t xml:space="preserve"> de 200</w:t>
      </w:r>
      <w:r w:rsidR="00051C32" w:rsidRPr="00710D72">
        <w:rPr>
          <w:sz w:val="26"/>
          <w:szCs w:val="26"/>
          <w:lang w:val="es-CO"/>
        </w:rPr>
        <w:t>9</w:t>
      </w:r>
      <w:r w:rsidR="00B917D6" w:rsidRPr="00710D72">
        <w:rPr>
          <w:rStyle w:val="Refdenotaalpie"/>
          <w:sz w:val="26"/>
          <w:szCs w:val="26"/>
          <w:lang w:val="es-CO"/>
        </w:rPr>
        <w:footnoteReference w:id="1"/>
      </w:r>
      <w:r w:rsidR="00265915" w:rsidRPr="00710D72">
        <w:rPr>
          <w:sz w:val="26"/>
          <w:szCs w:val="26"/>
          <w:lang w:val="es-CO"/>
        </w:rPr>
        <w:t xml:space="preserve">, proferida por el Tribunal Administrativo </w:t>
      </w:r>
      <w:r w:rsidR="006669FC" w:rsidRPr="00710D72">
        <w:rPr>
          <w:sz w:val="26"/>
          <w:szCs w:val="26"/>
          <w:lang w:val="es-CO"/>
        </w:rPr>
        <w:t>del Magdalena</w:t>
      </w:r>
      <w:r w:rsidR="00E40D3D" w:rsidRPr="00710D72">
        <w:rPr>
          <w:sz w:val="26"/>
          <w:szCs w:val="26"/>
          <w:lang w:val="es-CO"/>
        </w:rPr>
        <w:t>,</w:t>
      </w:r>
      <w:r w:rsidR="00400FE9" w:rsidRPr="00710D72">
        <w:rPr>
          <w:sz w:val="26"/>
          <w:szCs w:val="26"/>
          <w:lang w:val="es-CO"/>
        </w:rPr>
        <w:t xml:space="preserve"> </w:t>
      </w:r>
      <w:r w:rsidR="00265915" w:rsidRPr="00710D72">
        <w:rPr>
          <w:sz w:val="26"/>
          <w:szCs w:val="26"/>
          <w:lang w:val="es-CO"/>
        </w:rPr>
        <w:t>mediante la cual</w:t>
      </w:r>
      <w:r w:rsidR="00710B4E" w:rsidRPr="00710D72">
        <w:rPr>
          <w:sz w:val="26"/>
          <w:szCs w:val="26"/>
          <w:lang w:val="es-CO"/>
        </w:rPr>
        <w:t xml:space="preserve"> </w:t>
      </w:r>
      <w:r w:rsidR="00613036" w:rsidRPr="00710D72">
        <w:rPr>
          <w:sz w:val="26"/>
          <w:szCs w:val="26"/>
          <w:lang w:val="es-CO"/>
        </w:rPr>
        <w:t xml:space="preserve">se </w:t>
      </w:r>
      <w:r w:rsidR="00051C32" w:rsidRPr="00710D72">
        <w:rPr>
          <w:sz w:val="26"/>
          <w:szCs w:val="26"/>
          <w:lang w:val="es-CO"/>
        </w:rPr>
        <w:t>accedió parcialmente a</w:t>
      </w:r>
      <w:r w:rsidR="00CE2B6A" w:rsidRPr="00710D72">
        <w:rPr>
          <w:sz w:val="26"/>
          <w:szCs w:val="26"/>
          <w:lang w:val="es-ES" w:eastAsia="es-ES"/>
        </w:rPr>
        <w:t xml:space="preserve"> las pretensiones de la demanda, la cual será </w:t>
      </w:r>
      <w:r w:rsidR="0012442B" w:rsidRPr="00710D72">
        <w:rPr>
          <w:sz w:val="26"/>
          <w:szCs w:val="26"/>
          <w:lang w:val="es-ES" w:eastAsia="es-ES"/>
        </w:rPr>
        <w:t>revocada parcialmente</w:t>
      </w:r>
      <w:r w:rsidR="00CE2B6A" w:rsidRPr="00710D72">
        <w:rPr>
          <w:sz w:val="26"/>
          <w:szCs w:val="26"/>
          <w:lang w:val="es-ES" w:eastAsia="es-ES"/>
        </w:rPr>
        <w:t>.</w:t>
      </w:r>
    </w:p>
    <w:p w:rsidR="00051C32" w:rsidRPr="00710D72" w:rsidRDefault="00051C32" w:rsidP="00015EA1">
      <w:pPr>
        <w:pStyle w:val="Textoindependiente"/>
        <w:rPr>
          <w:sz w:val="26"/>
          <w:szCs w:val="26"/>
          <w:lang w:val="es-CO"/>
        </w:rPr>
      </w:pPr>
    </w:p>
    <w:p w:rsidR="00265915" w:rsidRPr="00710D72" w:rsidRDefault="00400FE9" w:rsidP="00015EA1">
      <w:pPr>
        <w:jc w:val="center"/>
        <w:rPr>
          <w:b/>
          <w:bCs/>
          <w:sz w:val="26"/>
          <w:szCs w:val="26"/>
          <w:lang w:val="es-CO"/>
        </w:rPr>
      </w:pPr>
      <w:r w:rsidRPr="00710D72">
        <w:rPr>
          <w:b/>
          <w:bCs/>
          <w:sz w:val="26"/>
          <w:szCs w:val="26"/>
          <w:lang w:val="es-CO"/>
        </w:rPr>
        <w:t>SÍNTESIS DEL CASO</w:t>
      </w:r>
    </w:p>
    <w:p w:rsidR="00912FB4" w:rsidRPr="00710D72" w:rsidRDefault="00912FB4" w:rsidP="00015EA1">
      <w:pPr>
        <w:tabs>
          <w:tab w:val="left" w:pos="5760"/>
        </w:tabs>
        <w:rPr>
          <w:sz w:val="26"/>
          <w:szCs w:val="26"/>
          <w:lang w:val="es-CO"/>
        </w:rPr>
      </w:pPr>
    </w:p>
    <w:p w:rsidR="00CE2B6A" w:rsidRPr="00710D72" w:rsidRDefault="003E2BA6" w:rsidP="00015EA1">
      <w:pPr>
        <w:rPr>
          <w:sz w:val="26"/>
          <w:szCs w:val="26"/>
          <w:lang w:val="es-ES" w:eastAsia="es-ES"/>
        </w:rPr>
      </w:pPr>
      <w:r w:rsidRPr="00710D72">
        <w:rPr>
          <w:sz w:val="26"/>
          <w:szCs w:val="26"/>
          <w:lang w:val="es-ES" w:eastAsia="es-ES"/>
        </w:rPr>
        <w:t xml:space="preserve">La parte actora </w:t>
      </w:r>
      <w:r w:rsidR="006A3B4A" w:rsidRPr="00710D72">
        <w:rPr>
          <w:sz w:val="26"/>
          <w:szCs w:val="26"/>
          <w:lang w:val="es-ES" w:eastAsia="es-ES"/>
        </w:rPr>
        <w:t>solicit</w:t>
      </w:r>
      <w:r w:rsidR="00613036" w:rsidRPr="00710D72">
        <w:rPr>
          <w:sz w:val="26"/>
          <w:szCs w:val="26"/>
          <w:lang w:val="es-ES" w:eastAsia="es-ES"/>
        </w:rPr>
        <w:t>ó</w:t>
      </w:r>
      <w:r w:rsidRPr="00710D72">
        <w:rPr>
          <w:sz w:val="26"/>
          <w:szCs w:val="26"/>
          <w:lang w:val="es-ES" w:eastAsia="es-ES"/>
        </w:rPr>
        <w:t xml:space="preserve"> que se declare </w:t>
      </w:r>
      <w:r w:rsidR="008254B2" w:rsidRPr="00710D72">
        <w:rPr>
          <w:sz w:val="26"/>
          <w:szCs w:val="26"/>
          <w:lang w:val="es-ES" w:eastAsia="es-ES"/>
        </w:rPr>
        <w:t xml:space="preserve">que la demandada incumplió </w:t>
      </w:r>
      <w:r w:rsidRPr="00710D72">
        <w:rPr>
          <w:sz w:val="26"/>
          <w:szCs w:val="26"/>
          <w:lang w:val="es-ES" w:eastAsia="es-ES"/>
        </w:rPr>
        <w:t xml:space="preserve">el </w:t>
      </w:r>
      <w:r w:rsidR="008254B2" w:rsidRPr="00710D72">
        <w:rPr>
          <w:sz w:val="26"/>
          <w:szCs w:val="26"/>
          <w:lang w:val="es-ES" w:eastAsia="es-ES"/>
        </w:rPr>
        <w:t xml:space="preserve"> Contrato n.º 188 de 1993</w:t>
      </w:r>
      <w:r w:rsidRPr="00710D72">
        <w:rPr>
          <w:sz w:val="26"/>
          <w:szCs w:val="26"/>
          <w:lang w:val="es-ES" w:eastAsia="es-ES"/>
        </w:rPr>
        <w:t xml:space="preserve">, cuyo objeto </w:t>
      </w:r>
      <w:r w:rsidR="00952313" w:rsidRPr="00710D72">
        <w:rPr>
          <w:sz w:val="26"/>
          <w:szCs w:val="26"/>
          <w:lang w:val="es-ES" w:eastAsia="es-ES"/>
        </w:rPr>
        <w:t>era la rehabilitación del Canal Goenaga Centro y la ejecución de las obras complementarias en el distrito Prado de Sevilla, Regional 8 en el departamento del Magdalena</w:t>
      </w:r>
      <w:r w:rsidR="003D24EA" w:rsidRPr="00710D72">
        <w:rPr>
          <w:sz w:val="26"/>
          <w:szCs w:val="26"/>
          <w:lang w:val="es-ES" w:eastAsia="es-ES"/>
        </w:rPr>
        <w:t xml:space="preserve">, </w:t>
      </w:r>
      <w:r w:rsidR="008254B2" w:rsidRPr="00710D72">
        <w:rPr>
          <w:sz w:val="26"/>
          <w:szCs w:val="26"/>
          <w:lang w:val="es-ES" w:eastAsia="es-ES"/>
        </w:rPr>
        <w:t>toda vez que no entregó la totalidad de los pred</w:t>
      </w:r>
      <w:r w:rsidR="004E5397" w:rsidRPr="00710D72">
        <w:rPr>
          <w:sz w:val="26"/>
          <w:szCs w:val="26"/>
          <w:lang w:val="es-ES" w:eastAsia="es-ES"/>
        </w:rPr>
        <w:t>ios requeridos para realizar las obras</w:t>
      </w:r>
      <w:r w:rsidR="00116549" w:rsidRPr="00710D72">
        <w:rPr>
          <w:sz w:val="26"/>
          <w:szCs w:val="26"/>
          <w:lang w:val="es-ES" w:eastAsia="es-ES"/>
        </w:rPr>
        <w:t xml:space="preserve">, </w:t>
      </w:r>
      <w:r w:rsidR="000D70EC" w:rsidRPr="00710D72">
        <w:rPr>
          <w:sz w:val="26"/>
          <w:szCs w:val="26"/>
          <w:lang w:val="es-ES" w:eastAsia="es-ES"/>
        </w:rPr>
        <w:t xml:space="preserve">por lo que solicitó </w:t>
      </w:r>
      <w:r w:rsidR="000B1031" w:rsidRPr="00710D72">
        <w:rPr>
          <w:sz w:val="26"/>
          <w:szCs w:val="26"/>
          <w:lang w:val="es-ES" w:eastAsia="es-ES"/>
        </w:rPr>
        <w:t>que se declarara el rompimiento del equilibrio económico en su favor, con el consecuente a</w:t>
      </w:r>
      <w:r w:rsidR="00F85D32" w:rsidRPr="00710D72">
        <w:rPr>
          <w:sz w:val="26"/>
          <w:szCs w:val="26"/>
          <w:lang w:val="es-ES" w:eastAsia="es-ES"/>
        </w:rPr>
        <w:t xml:space="preserve">juste de precios y sobrecostos. De igual forma, controvirtió la legalidad de las Resoluciones </w:t>
      </w:r>
      <w:r w:rsidR="003B5DDE" w:rsidRPr="00710D72">
        <w:rPr>
          <w:sz w:val="26"/>
          <w:szCs w:val="26"/>
          <w:lang w:val="es-ES" w:eastAsia="es-ES"/>
        </w:rPr>
        <w:t>2795 de 1996 y 499 de</w:t>
      </w:r>
      <w:r w:rsidR="00A660CF" w:rsidRPr="00710D72">
        <w:rPr>
          <w:sz w:val="26"/>
          <w:szCs w:val="26"/>
          <w:lang w:val="es-ES" w:eastAsia="es-ES"/>
        </w:rPr>
        <w:t xml:space="preserve"> 1997, </w:t>
      </w:r>
      <w:r w:rsidR="00C97493" w:rsidRPr="00710D72">
        <w:rPr>
          <w:sz w:val="26"/>
          <w:szCs w:val="26"/>
          <w:lang w:val="es-CO"/>
        </w:rPr>
        <w:t xml:space="preserve">por medio de las cuales la entidad declaró el incumplimiento parcial del Contrato n.º 188 de 1993 e </w:t>
      </w:r>
      <w:r w:rsidR="00A660CF" w:rsidRPr="00710D72">
        <w:rPr>
          <w:sz w:val="26"/>
          <w:szCs w:val="26"/>
          <w:lang w:val="es-ES" w:eastAsia="es-ES"/>
        </w:rPr>
        <w:t>i</w:t>
      </w:r>
      <w:r w:rsidR="00A4670B" w:rsidRPr="00710D72">
        <w:rPr>
          <w:sz w:val="26"/>
          <w:szCs w:val="26"/>
          <w:lang w:val="es-ES" w:eastAsia="es-ES"/>
        </w:rPr>
        <w:t xml:space="preserve">mpuso una multa al contratista y el cumplimiento </w:t>
      </w:r>
      <w:r w:rsidR="00A4670B" w:rsidRPr="00710D72">
        <w:rPr>
          <w:sz w:val="26"/>
          <w:szCs w:val="26"/>
        </w:rPr>
        <w:t>de los actos administrativos que alegó como derivados del silencio admin</w:t>
      </w:r>
      <w:r w:rsidR="009F7450">
        <w:rPr>
          <w:sz w:val="26"/>
          <w:szCs w:val="26"/>
        </w:rPr>
        <w:t>istrativo positivo. Finalmente,</w:t>
      </w:r>
      <w:r w:rsidR="003B5DDE" w:rsidRPr="00710D72">
        <w:rPr>
          <w:sz w:val="26"/>
          <w:szCs w:val="26"/>
          <w:lang w:val="es-ES" w:eastAsia="es-ES"/>
        </w:rPr>
        <w:t xml:space="preserve"> </w:t>
      </w:r>
      <w:r w:rsidR="00F43FF1" w:rsidRPr="00710D72">
        <w:rPr>
          <w:sz w:val="26"/>
          <w:szCs w:val="26"/>
          <w:lang w:val="es-ES" w:eastAsia="es-ES"/>
        </w:rPr>
        <w:t>reclamó la</w:t>
      </w:r>
      <w:r w:rsidRPr="00710D72">
        <w:rPr>
          <w:sz w:val="26"/>
          <w:szCs w:val="26"/>
          <w:lang w:val="es-ES" w:eastAsia="es-ES"/>
        </w:rPr>
        <w:t xml:space="preserve"> liquidación judicial</w:t>
      </w:r>
      <w:r w:rsidR="006A3B4A" w:rsidRPr="00710D72">
        <w:rPr>
          <w:sz w:val="26"/>
          <w:szCs w:val="26"/>
          <w:lang w:val="es-ES" w:eastAsia="es-ES"/>
        </w:rPr>
        <w:t xml:space="preserve"> </w:t>
      </w:r>
      <w:r w:rsidR="00116549" w:rsidRPr="00710D72">
        <w:rPr>
          <w:sz w:val="26"/>
          <w:szCs w:val="26"/>
          <w:lang w:val="es-ES" w:eastAsia="es-ES"/>
        </w:rPr>
        <w:t xml:space="preserve">del </w:t>
      </w:r>
      <w:r w:rsidR="00F43FF1" w:rsidRPr="00710D72">
        <w:rPr>
          <w:sz w:val="26"/>
          <w:szCs w:val="26"/>
          <w:lang w:val="es-ES" w:eastAsia="es-ES"/>
        </w:rPr>
        <w:t>contrato</w:t>
      </w:r>
      <w:r w:rsidR="00D91F72" w:rsidRPr="00710D72">
        <w:rPr>
          <w:sz w:val="26"/>
          <w:szCs w:val="26"/>
          <w:lang w:val="es-ES" w:eastAsia="es-ES"/>
        </w:rPr>
        <w:t>.</w:t>
      </w:r>
      <w:r w:rsidR="00E20305" w:rsidRPr="00710D72">
        <w:rPr>
          <w:sz w:val="26"/>
          <w:szCs w:val="26"/>
          <w:lang w:val="es-ES" w:eastAsia="es-ES"/>
        </w:rPr>
        <w:t xml:space="preserve"> La sentencia será </w:t>
      </w:r>
      <w:r w:rsidR="005C3448" w:rsidRPr="00710D72">
        <w:rPr>
          <w:sz w:val="26"/>
          <w:szCs w:val="26"/>
          <w:lang w:val="es-ES" w:eastAsia="es-ES"/>
        </w:rPr>
        <w:t>confirmada</w:t>
      </w:r>
      <w:r w:rsidR="00F22B9E" w:rsidRPr="00710D72">
        <w:rPr>
          <w:sz w:val="26"/>
          <w:szCs w:val="26"/>
          <w:lang w:val="es-ES" w:eastAsia="es-ES"/>
        </w:rPr>
        <w:t xml:space="preserve"> parcialmente</w:t>
      </w:r>
      <w:r w:rsidR="00E20305" w:rsidRPr="00710D72">
        <w:rPr>
          <w:sz w:val="26"/>
          <w:szCs w:val="26"/>
          <w:lang w:val="es-ES" w:eastAsia="es-ES"/>
        </w:rPr>
        <w:t xml:space="preserve">. </w:t>
      </w:r>
    </w:p>
    <w:p w:rsidR="003E539E" w:rsidRPr="00710D72" w:rsidRDefault="003E539E" w:rsidP="00015EA1">
      <w:pPr>
        <w:jc w:val="center"/>
        <w:rPr>
          <w:b/>
          <w:bCs/>
          <w:sz w:val="26"/>
          <w:szCs w:val="26"/>
          <w:lang w:val="es-CO"/>
        </w:rPr>
      </w:pPr>
    </w:p>
    <w:p w:rsidR="00400FE9" w:rsidRPr="00710D72" w:rsidRDefault="00400FE9" w:rsidP="00015EA1">
      <w:pPr>
        <w:jc w:val="center"/>
        <w:rPr>
          <w:b/>
          <w:bCs/>
          <w:sz w:val="26"/>
          <w:szCs w:val="26"/>
          <w:lang w:val="es-CO"/>
        </w:rPr>
      </w:pPr>
      <w:r w:rsidRPr="00710D72">
        <w:rPr>
          <w:b/>
          <w:bCs/>
          <w:sz w:val="26"/>
          <w:szCs w:val="26"/>
          <w:lang w:val="es-CO"/>
        </w:rPr>
        <w:t>ANTECEDENTES</w:t>
      </w:r>
    </w:p>
    <w:p w:rsidR="000D780A" w:rsidRPr="00710D72" w:rsidRDefault="000D780A" w:rsidP="00015EA1">
      <w:pPr>
        <w:jc w:val="center"/>
        <w:rPr>
          <w:b/>
          <w:bCs/>
          <w:sz w:val="26"/>
          <w:szCs w:val="26"/>
          <w:lang w:val="es-CO"/>
        </w:rPr>
      </w:pPr>
    </w:p>
    <w:p w:rsidR="00265915" w:rsidRPr="00710D72" w:rsidRDefault="00180A41" w:rsidP="00015EA1">
      <w:pPr>
        <w:rPr>
          <w:b/>
          <w:bCs/>
          <w:sz w:val="26"/>
          <w:szCs w:val="26"/>
          <w:lang w:val="es-CO"/>
        </w:rPr>
      </w:pPr>
      <w:r w:rsidRPr="00710D72">
        <w:rPr>
          <w:b/>
          <w:bCs/>
          <w:sz w:val="26"/>
          <w:szCs w:val="26"/>
          <w:lang w:val="es-CO"/>
        </w:rPr>
        <w:t>I. Lo que se pretende</w:t>
      </w:r>
    </w:p>
    <w:p w:rsidR="00180A41" w:rsidRPr="00710D72" w:rsidRDefault="00180A41" w:rsidP="00015EA1">
      <w:pPr>
        <w:tabs>
          <w:tab w:val="left" w:pos="1728"/>
          <w:tab w:val="left" w:pos="2160"/>
          <w:tab w:val="left" w:pos="2880"/>
          <w:tab w:val="left" w:pos="3600"/>
          <w:tab w:val="left" w:pos="4320"/>
          <w:tab w:val="left" w:pos="5040"/>
          <w:tab w:val="left" w:pos="5760"/>
          <w:tab w:val="left" w:pos="6480"/>
          <w:tab w:val="left" w:pos="7200"/>
          <w:tab w:val="left" w:pos="7920"/>
          <w:tab w:val="left" w:pos="8640"/>
        </w:tabs>
        <w:rPr>
          <w:sz w:val="26"/>
          <w:szCs w:val="26"/>
          <w:lang w:val="es-CO"/>
        </w:rPr>
      </w:pPr>
    </w:p>
    <w:p w:rsidR="00FD7ED5" w:rsidRPr="00710D72" w:rsidRDefault="00B65075" w:rsidP="00015EA1">
      <w:pPr>
        <w:widowControl w:val="0"/>
        <w:suppressAutoHyphens w:val="0"/>
        <w:overflowPunct/>
        <w:autoSpaceDE/>
        <w:textAlignment w:val="auto"/>
        <w:rPr>
          <w:sz w:val="26"/>
          <w:szCs w:val="26"/>
          <w:lang w:val="es-ES" w:eastAsia="es-ES"/>
        </w:rPr>
      </w:pPr>
      <w:r w:rsidRPr="00710D72">
        <w:rPr>
          <w:sz w:val="26"/>
          <w:szCs w:val="26"/>
          <w:lang w:val="es-CO" w:eastAsia="es-ES"/>
        </w:rPr>
        <w:t xml:space="preserve">1. </w:t>
      </w:r>
      <w:r w:rsidR="00C54622" w:rsidRPr="00710D72">
        <w:rPr>
          <w:sz w:val="26"/>
          <w:szCs w:val="26"/>
          <w:lang w:val="es-ES" w:eastAsia="es-ES"/>
        </w:rPr>
        <w:t xml:space="preserve">Mediante escrito </w:t>
      </w:r>
      <w:r w:rsidR="000868E1" w:rsidRPr="00710D72">
        <w:rPr>
          <w:sz w:val="26"/>
          <w:szCs w:val="26"/>
          <w:lang w:val="es-ES" w:eastAsia="es-ES"/>
        </w:rPr>
        <w:t>radicado</w:t>
      </w:r>
      <w:r w:rsidR="00C54622" w:rsidRPr="00710D72">
        <w:rPr>
          <w:sz w:val="26"/>
          <w:szCs w:val="26"/>
          <w:lang w:val="es-ES" w:eastAsia="es-ES"/>
        </w:rPr>
        <w:t xml:space="preserve"> el </w:t>
      </w:r>
      <w:r w:rsidR="00644518" w:rsidRPr="00710D72">
        <w:rPr>
          <w:sz w:val="26"/>
          <w:szCs w:val="26"/>
          <w:lang w:val="es-ES" w:eastAsia="es-ES"/>
        </w:rPr>
        <w:t>11</w:t>
      </w:r>
      <w:r w:rsidR="00C54622" w:rsidRPr="00710D72">
        <w:rPr>
          <w:sz w:val="26"/>
          <w:szCs w:val="26"/>
          <w:lang w:val="es-ES" w:eastAsia="es-ES"/>
        </w:rPr>
        <w:t xml:space="preserve"> de </w:t>
      </w:r>
      <w:r w:rsidR="00644518" w:rsidRPr="00710D72">
        <w:rPr>
          <w:sz w:val="26"/>
          <w:szCs w:val="26"/>
          <w:lang w:val="es-ES" w:eastAsia="es-ES"/>
        </w:rPr>
        <w:t>diciembre</w:t>
      </w:r>
      <w:r w:rsidR="00C54622" w:rsidRPr="00710D72">
        <w:rPr>
          <w:sz w:val="26"/>
          <w:szCs w:val="26"/>
          <w:lang w:val="es-ES" w:eastAsia="es-ES"/>
        </w:rPr>
        <w:t xml:space="preserve"> de </w:t>
      </w:r>
      <w:r w:rsidR="00644518" w:rsidRPr="00710D72">
        <w:rPr>
          <w:sz w:val="26"/>
          <w:szCs w:val="26"/>
          <w:lang w:val="es-ES" w:eastAsia="es-ES"/>
        </w:rPr>
        <w:t>1998</w:t>
      </w:r>
      <w:r w:rsidR="00C54622" w:rsidRPr="00710D72">
        <w:rPr>
          <w:sz w:val="26"/>
          <w:szCs w:val="26"/>
          <w:lang w:val="es-ES" w:eastAsia="es-ES"/>
        </w:rPr>
        <w:t xml:space="preserve"> </w:t>
      </w:r>
      <w:r w:rsidR="00C54622" w:rsidRPr="00710D72">
        <w:rPr>
          <w:sz w:val="22"/>
          <w:szCs w:val="22"/>
          <w:lang w:val="es-ES" w:eastAsia="es-ES"/>
        </w:rPr>
        <w:t>(f.</w:t>
      </w:r>
      <w:r w:rsidR="00644518" w:rsidRPr="00710D72">
        <w:rPr>
          <w:sz w:val="22"/>
          <w:szCs w:val="22"/>
          <w:lang w:val="es-ES" w:eastAsia="es-ES"/>
        </w:rPr>
        <w:t>8-51</w:t>
      </w:r>
      <w:r w:rsidR="00130AFA" w:rsidRPr="00710D72">
        <w:rPr>
          <w:sz w:val="22"/>
          <w:szCs w:val="22"/>
          <w:lang w:val="es-ES" w:eastAsia="es-ES"/>
        </w:rPr>
        <w:t xml:space="preserve"> c. </w:t>
      </w:r>
      <w:r w:rsidR="00C54622" w:rsidRPr="00710D72">
        <w:rPr>
          <w:sz w:val="22"/>
          <w:szCs w:val="22"/>
          <w:lang w:val="es-ES" w:eastAsia="es-ES"/>
        </w:rPr>
        <w:t>1)</w:t>
      </w:r>
      <w:r w:rsidR="00C54622" w:rsidRPr="00710D72">
        <w:rPr>
          <w:sz w:val="26"/>
          <w:szCs w:val="26"/>
          <w:lang w:val="es-ES" w:eastAsia="es-ES"/>
        </w:rPr>
        <w:t xml:space="preserve">, </w:t>
      </w:r>
      <w:r w:rsidR="00FB4893" w:rsidRPr="00710D72">
        <w:rPr>
          <w:sz w:val="26"/>
          <w:szCs w:val="26"/>
          <w:lang w:val="es-ES" w:eastAsia="es-ES"/>
        </w:rPr>
        <w:t xml:space="preserve">los señores Alfredo del Río Ochoa y </w:t>
      </w:r>
      <w:r w:rsidR="007E0923" w:rsidRPr="00710D72">
        <w:rPr>
          <w:sz w:val="26"/>
          <w:szCs w:val="26"/>
          <w:lang w:val="es-ES" w:eastAsia="es-ES"/>
        </w:rPr>
        <w:t>Efraín</w:t>
      </w:r>
      <w:r w:rsidR="00FB4893" w:rsidRPr="00710D72">
        <w:rPr>
          <w:sz w:val="26"/>
          <w:szCs w:val="26"/>
          <w:lang w:val="es-ES" w:eastAsia="es-ES"/>
        </w:rPr>
        <w:t xml:space="preserve"> Martínez de la Barrera</w:t>
      </w:r>
      <w:r w:rsidR="007E0923" w:rsidRPr="00710D72">
        <w:rPr>
          <w:sz w:val="26"/>
          <w:szCs w:val="26"/>
          <w:lang w:val="es-ES" w:eastAsia="es-ES"/>
        </w:rPr>
        <w:t xml:space="preserve"> y la</w:t>
      </w:r>
      <w:r w:rsidR="00130AFA" w:rsidRPr="00710D72">
        <w:rPr>
          <w:sz w:val="26"/>
          <w:szCs w:val="26"/>
          <w:lang w:val="es-ES" w:eastAsia="es-ES"/>
        </w:rPr>
        <w:t xml:space="preserve"> sociedad </w:t>
      </w:r>
      <w:r w:rsidR="007E0923" w:rsidRPr="00710D72">
        <w:rPr>
          <w:sz w:val="26"/>
          <w:szCs w:val="26"/>
          <w:lang w:val="es-ES" w:eastAsia="es-ES"/>
        </w:rPr>
        <w:t>Proyectos S.A.</w:t>
      </w:r>
      <w:r w:rsidR="00606963" w:rsidRPr="00710D72">
        <w:rPr>
          <w:sz w:val="26"/>
          <w:szCs w:val="26"/>
          <w:lang w:val="es-ES" w:eastAsia="es-ES"/>
        </w:rPr>
        <w:t>,</w:t>
      </w:r>
      <w:r w:rsidR="007E0923" w:rsidRPr="00710D72">
        <w:rPr>
          <w:sz w:val="26"/>
          <w:szCs w:val="26"/>
          <w:lang w:val="es-ES" w:eastAsia="es-ES"/>
        </w:rPr>
        <w:t xml:space="preserve"> anteriormente denominada García de la Ossa S.A.</w:t>
      </w:r>
      <w:r w:rsidR="00606963" w:rsidRPr="00710D72">
        <w:rPr>
          <w:sz w:val="26"/>
          <w:szCs w:val="26"/>
          <w:lang w:val="es-ES" w:eastAsia="es-ES"/>
        </w:rPr>
        <w:t>,</w:t>
      </w:r>
      <w:r w:rsidR="007E0923" w:rsidRPr="00710D72">
        <w:rPr>
          <w:sz w:val="26"/>
          <w:szCs w:val="26"/>
          <w:lang w:val="es-ES" w:eastAsia="es-ES"/>
        </w:rPr>
        <w:t xml:space="preserve"> como integrantes del </w:t>
      </w:r>
      <w:r w:rsidR="005776BD" w:rsidRPr="00710D72">
        <w:rPr>
          <w:sz w:val="26"/>
          <w:szCs w:val="26"/>
          <w:lang w:val="es-ES" w:eastAsia="es-ES"/>
        </w:rPr>
        <w:t xml:space="preserve">Consorcio </w:t>
      </w:r>
      <w:r w:rsidR="007E0923" w:rsidRPr="00710D72">
        <w:rPr>
          <w:sz w:val="26"/>
          <w:szCs w:val="26"/>
          <w:lang w:val="es-ES" w:eastAsia="es-ES"/>
        </w:rPr>
        <w:t>García de la Ossa S.A.-Alfredo del Río</w:t>
      </w:r>
      <w:r w:rsidR="00606963" w:rsidRPr="00710D72">
        <w:rPr>
          <w:sz w:val="26"/>
          <w:szCs w:val="26"/>
          <w:lang w:val="es-ES" w:eastAsia="es-ES"/>
        </w:rPr>
        <w:t xml:space="preserve"> </w:t>
      </w:r>
      <w:r w:rsidR="007E0923" w:rsidRPr="00710D72">
        <w:rPr>
          <w:sz w:val="26"/>
          <w:szCs w:val="26"/>
          <w:lang w:val="es-ES" w:eastAsia="es-ES"/>
        </w:rPr>
        <w:t>Ochoa-Efraín Martínez de la Barrera,</w:t>
      </w:r>
      <w:r w:rsidR="00130AFA" w:rsidRPr="00710D72">
        <w:rPr>
          <w:sz w:val="26"/>
          <w:szCs w:val="26"/>
          <w:lang w:val="es-ES" w:eastAsia="es-ES"/>
        </w:rPr>
        <w:t xml:space="preserve"> </w:t>
      </w:r>
      <w:r w:rsidR="007E0923" w:rsidRPr="00710D72">
        <w:rPr>
          <w:sz w:val="26"/>
          <w:szCs w:val="26"/>
          <w:lang w:val="es-ES" w:eastAsia="es-ES"/>
        </w:rPr>
        <w:t>a través de apoderado presentaron</w:t>
      </w:r>
      <w:r w:rsidR="00C54622" w:rsidRPr="00710D72">
        <w:rPr>
          <w:sz w:val="26"/>
          <w:szCs w:val="26"/>
          <w:lang w:val="es-ES" w:eastAsia="es-ES"/>
        </w:rPr>
        <w:t xml:space="preserve"> demanda </w:t>
      </w:r>
      <w:r w:rsidR="000868E1" w:rsidRPr="00710D72">
        <w:rPr>
          <w:sz w:val="26"/>
          <w:szCs w:val="26"/>
          <w:lang w:val="es-ES" w:eastAsia="es-ES"/>
        </w:rPr>
        <w:t xml:space="preserve">oportunamente </w:t>
      </w:r>
      <w:r w:rsidR="00C54622" w:rsidRPr="00710D72">
        <w:rPr>
          <w:sz w:val="26"/>
          <w:szCs w:val="26"/>
          <w:lang w:val="es-ES" w:eastAsia="es-ES"/>
        </w:rPr>
        <w:t xml:space="preserve">en ejercicio de la acción </w:t>
      </w:r>
      <w:r w:rsidR="00130AFA" w:rsidRPr="00710D72">
        <w:rPr>
          <w:sz w:val="26"/>
          <w:szCs w:val="26"/>
          <w:lang w:val="es-ES" w:eastAsia="es-ES"/>
        </w:rPr>
        <w:t>contractual</w:t>
      </w:r>
      <w:r w:rsidR="00C54622" w:rsidRPr="00710D72">
        <w:rPr>
          <w:sz w:val="26"/>
          <w:szCs w:val="26"/>
          <w:lang w:val="es-ES" w:eastAsia="es-ES"/>
        </w:rPr>
        <w:t xml:space="preserve"> contra </w:t>
      </w:r>
      <w:r w:rsidR="00E52C86" w:rsidRPr="00710D72">
        <w:rPr>
          <w:sz w:val="26"/>
          <w:szCs w:val="26"/>
          <w:lang w:val="es-ES" w:eastAsia="es-ES"/>
        </w:rPr>
        <w:t xml:space="preserve">el Instituto </w:t>
      </w:r>
      <w:r w:rsidR="00E52C86" w:rsidRPr="00710D72">
        <w:rPr>
          <w:sz w:val="26"/>
          <w:szCs w:val="26"/>
          <w:lang w:val="es-ES" w:eastAsia="es-ES"/>
        </w:rPr>
        <w:lastRenderedPageBreak/>
        <w:t>Nacional de Adecuación de Tierras- I</w:t>
      </w:r>
      <w:r w:rsidR="00E73A97" w:rsidRPr="00710D72">
        <w:rPr>
          <w:sz w:val="26"/>
          <w:szCs w:val="26"/>
          <w:lang w:val="es-ES" w:eastAsia="es-ES"/>
        </w:rPr>
        <w:t>.</w:t>
      </w:r>
      <w:r w:rsidR="00E52C86" w:rsidRPr="00710D72">
        <w:rPr>
          <w:sz w:val="26"/>
          <w:szCs w:val="26"/>
          <w:lang w:val="es-ES" w:eastAsia="es-ES"/>
        </w:rPr>
        <w:t>N</w:t>
      </w:r>
      <w:r w:rsidR="00E73A97" w:rsidRPr="00710D72">
        <w:rPr>
          <w:sz w:val="26"/>
          <w:szCs w:val="26"/>
          <w:lang w:val="es-ES" w:eastAsia="es-ES"/>
        </w:rPr>
        <w:t>.</w:t>
      </w:r>
      <w:r w:rsidR="00E52C86" w:rsidRPr="00710D72">
        <w:rPr>
          <w:sz w:val="26"/>
          <w:szCs w:val="26"/>
          <w:lang w:val="es-ES" w:eastAsia="es-ES"/>
        </w:rPr>
        <w:t>A</w:t>
      </w:r>
      <w:r w:rsidR="00E73A97" w:rsidRPr="00710D72">
        <w:rPr>
          <w:sz w:val="26"/>
          <w:szCs w:val="26"/>
          <w:lang w:val="es-ES" w:eastAsia="es-ES"/>
        </w:rPr>
        <w:t>.</w:t>
      </w:r>
      <w:r w:rsidR="00E52C86" w:rsidRPr="00710D72">
        <w:rPr>
          <w:sz w:val="26"/>
          <w:szCs w:val="26"/>
          <w:lang w:val="es-ES" w:eastAsia="es-ES"/>
        </w:rPr>
        <w:t>T</w:t>
      </w:r>
      <w:r w:rsidR="004D03ED" w:rsidRPr="00710D72">
        <w:rPr>
          <w:sz w:val="26"/>
          <w:szCs w:val="26"/>
          <w:lang w:val="es-ES" w:eastAsia="es-ES"/>
        </w:rPr>
        <w:t>. -hoy</w:t>
      </w:r>
      <w:r w:rsidR="004D03ED" w:rsidRPr="00710D72">
        <w:rPr>
          <w:bCs/>
          <w:lang w:val="es-CO"/>
        </w:rPr>
        <w:t xml:space="preserve"> liquidado</w:t>
      </w:r>
      <w:r w:rsidR="004D03ED" w:rsidRPr="00710D72">
        <w:rPr>
          <w:rStyle w:val="Refdenotaalpie"/>
          <w:rFonts w:cs="Arial"/>
          <w:bCs/>
          <w:lang w:val="es-CO"/>
        </w:rPr>
        <w:footnoteReference w:id="2"/>
      </w:r>
      <w:r w:rsidR="004D03ED" w:rsidRPr="00710D72">
        <w:rPr>
          <w:bCs/>
          <w:lang w:val="es-CO"/>
        </w:rPr>
        <w:t xml:space="preserve">, </w:t>
      </w:r>
      <w:r w:rsidR="00E52C86" w:rsidRPr="00710D72">
        <w:rPr>
          <w:sz w:val="26"/>
          <w:szCs w:val="26"/>
          <w:lang w:val="es-ES" w:eastAsia="es-ES"/>
        </w:rPr>
        <w:t>-</w:t>
      </w:r>
      <w:r w:rsidR="00291202" w:rsidRPr="00710D72">
        <w:rPr>
          <w:sz w:val="26"/>
          <w:szCs w:val="26"/>
          <w:lang w:val="es-ES" w:eastAsia="es-ES"/>
        </w:rPr>
        <w:t xml:space="preserve"> </w:t>
      </w:r>
      <w:r w:rsidR="00BA3CAF" w:rsidRPr="00710D72">
        <w:rPr>
          <w:sz w:val="26"/>
          <w:szCs w:val="26"/>
          <w:lang w:val="es-ES" w:eastAsia="es-ES"/>
        </w:rPr>
        <w:t xml:space="preserve">con el fin </w:t>
      </w:r>
      <w:r w:rsidR="00A80B1C" w:rsidRPr="00710D72">
        <w:rPr>
          <w:sz w:val="26"/>
          <w:szCs w:val="26"/>
          <w:lang w:val="es-ES" w:eastAsia="es-ES"/>
        </w:rPr>
        <w:t xml:space="preserve">de </w:t>
      </w:r>
      <w:r w:rsidR="00BA3CAF" w:rsidRPr="00710D72">
        <w:rPr>
          <w:sz w:val="26"/>
          <w:szCs w:val="26"/>
          <w:lang w:val="es-ES" w:eastAsia="es-ES"/>
        </w:rPr>
        <w:t>que se hicieran</w:t>
      </w:r>
      <w:r w:rsidR="00C54622" w:rsidRPr="00710D72">
        <w:rPr>
          <w:sz w:val="26"/>
          <w:szCs w:val="26"/>
          <w:lang w:val="es-ES" w:eastAsia="es-ES"/>
        </w:rPr>
        <w:t xml:space="preserve"> las siguientes </w:t>
      </w:r>
      <w:r w:rsidR="00C54622" w:rsidRPr="00710D72">
        <w:rPr>
          <w:i/>
          <w:sz w:val="26"/>
          <w:szCs w:val="26"/>
          <w:lang w:val="es-ES" w:eastAsia="es-ES"/>
        </w:rPr>
        <w:t>declaraciones y condenas</w:t>
      </w:r>
      <w:r w:rsidR="00C54622" w:rsidRPr="00710D72">
        <w:rPr>
          <w:sz w:val="26"/>
          <w:szCs w:val="26"/>
          <w:lang w:val="es-ES" w:eastAsia="es-ES"/>
        </w:rPr>
        <w:t>:</w:t>
      </w:r>
    </w:p>
    <w:p w:rsidR="009B2285" w:rsidRPr="00710D72" w:rsidRDefault="00B65075" w:rsidP="00015EA1">
      <w:pPr>
        <w:widowControl w:val="0"/>
        <w:suppressAutoHyphens w:val="0"/>
        <w:overflowPunct/>
        <w:autoSpaceDE/>
        <w:textAlignment w:val="auto"/>
        <w:rPr>
          <w:i/>
          <w:lang w:val="es-ES" w:eastAsia="es-ES"/>
        </w:rPr>
      </w:pPr>
      <w:r w:rsidRPr="00710D72">
        <w:rPr>
          <w:sz w:val="26"/>
          <w:szCs w:val="26"/>
          <w:lang w:val="es-CO" w:eastAsia="es-ES"/>
        </w:rPr>
        <w:t xml:space="preserve"> </w:t>
      </w:r>
    </w:p>
    <w:p w:rsidR="007D4FE1" w:rsidRPr="00710D72" w:rsidRDefault="009B2285" w:rsidP="00015EA1">
      <w:pPr>
        <w:suppressAutoHyphens w:val="0"/>
        <w:overflowPunct/>
        <w:autoSpaceDE/>
        <w:spacing w:line="240" w:lineRule="auto"/>
        <w:ind w:left="567" w:right="567"/>
        <w:jc w:val="center"/>
        <w:textAlignment w:val="auto"/>
        <w:rPr>
          <w:b/>
          <w:i/>
          <w:shd w:val="clear" w:color="auto" w:fill="FFFFFF"/>
        </w:rPr>
      </w:pPr>
      <w:r w:rsidRPr="00710D72">
        <w:rPr>
          <w:b/>
          <w:i/>
          <w:shd w:val="clear" w:color="auto" w:fill="FFFFFF"/>
        </w:rPr>
        <w:t>3</w:t>
      </w:r>
      <w:r w:rsidR="007D4FE1" w:rsidRPr="00710D72">
        <w:rPr>
          <w:b/>
          <w:i/>
          <w:shd w:val="clear" w:color="auto" w:fill="FFFFFF"/>
        </w:rPr>
        <w:t>.-</w:t>
      </w:r>
      <w:r w:rsidRPr="00710D72">
        <w:rPr>
          <w:b/>
          <w:i/>
          <w:shd w:val="clear" w:color="auto" w:fill="FFFFFF"/>
        </w:rPr>
        <w:t xml:space="preserve"> PRETENSIONES</w:t>
      </w:r>
    </w:p>
    <w:p w:rsidR="007D4FE1" w:rsidRPr="00710D72" w:rsidRDefault="007D4FE1" w:rsidP="00015EA1">
      <w:pPr>
        <w:suppressAutoHyphens w:val="0"/>
        <w:overflowPunct/>
        <w:autoSpaceDE/>
        <w:spacing w:line="240" w:lineRule="auto"/>
        <w:ind w:left="567" w:right="567"/>
        <w:textAlignment w:val="auto"/>
        <w:rPr>
          <w:i/>
          <w:shd w:val="clear" w:color="auto" w:fill="FFFFFF"/>
        </w:rPr>
      </w:pPr>
    </w:p>
    <w:p w:rsidR="007D4FE1" w:rsidRPr="00710D72" w:rsidRDefault="009B2285" w:rsidP="00015EA1">
      <w:pPr>
        <w:suppressAutoHyphens w:val="0"/>
        <w:overflowPunct/>
        <w:autoSpaceDE/>
        <w:spacing w:line="240" w:lineRule="auto"/>
        <w:ind w:left="567" w:right="567"/>
        <w:textAlignment w:val="auto"/>
        <w:rPr>
          <w:i/>
          <w:shd w:val="clear" w:color="auto" w:fill="FFFFFF"/>
        </w:rPr>
      </w:pPr>
      <w:r w:rsidRPr="00710D72">
        <w:rPr>
          <w:i/>
          <w:shd w:val="clear" w:color="auto" w:fill="FFFFFF"/>
        </w:rPr>
        <w:t>Con base en todo lo expuesto y con fundamento en las pruebas y demostraciones que se allegarán al proceso, de la manera más respetuosa solicito a ese Honorable Tribunal Administrativo del Departamento del Magdalena que, mediante sentencia que haga tránsito a cosa juzgada, efectúe las siguientes o similares declaraciones y condenas</w:t>
      </w:r>
      <w:r w:rsidR="007D4FE1" w:rsidRPr="00710D72">
        <w:rPr>
          <w:i/>
          <w:shd w:val="clear" w:color="auto" w:fill="FFFFFF"/>
        </w:rPr>
        <w:t>:</w:t>
      </w:r>
      <w:r w:rsidRPr="00710D72">
        <w:rPr>
          <w:i/>
          <w:shd w:val="clear" w:color="auto" w:fill="FFFFFF"/>
        </w:rPr>
        <w:t xml:space="preserve"> </w:t>
      </w:r>
    </w:p>
    <w:p w:rsidR="007D4FE1" w:rsidRPr="00710D72" w:rsidRDefault="007D4FE1" w:rsidP="00015EA1">
      <w:pPr>
        <w:suppressAutoHyphens w:val="0"/>
        <w:overflowPunct/>
        <w:autoSpaceDE/>
        <w:spacing w:line="240" w:lineRule="auto"/>
        <w:ind w:left="567" w:right="567"/>
        <w:textAlignment w:val="auto"/>
        <w:rPr>
          <w:i/>
          <w:shd w:val="clear" w:color="auto" w:fill="FFFFFF"/>
        </w:rPr>
      </w:pPr>
    </w:p>
    <w:p w:rsidR="003D1C75" w:rsidRPr="00710D72" w:rsidRDefault="009B2285" w:rsidP="00015EA1">
      <w:pPr>
        <w:suppressAutoHyphens w:val="0"/>
        <w:overflowPunct/>
        <w:autoSpaceDE/>
        <w:spacing w:line="240" w:lineRule="auto"/>
        <w:ind w:left="567" w:right="567"/>
        <w:textAlignment w:val="auto"/>
        <w:rPr>
          <w:i/>
          <w:shd w:val="clear" w:color="auto" w:fill="FFFFFF"/>
        </w:rPr>
      </w:pPr>
      <w:r w:rsidRPr="00710D72">
        <w:rPr>
          <w:b/>
          <w:i/>
          <w:shd w:val="clear" w:color="auto" w:fill="FFFFFF"/>
        </w:rPr>
        <w:t>3.1.-</w:t>
      </w:r>
      <w:r w:rsidRPr="00710D72">
        <w:rPr>
          <w:i/>
          <w:shd w:val="clear" w:color="auto" w:fill="FFFFFF"/>
        </w:rPr>
        <w:t xml:space="preserve"> </w:t>
      </w:r>
      <w:r w:rsidR="003D1C75" w:rsidRPr="00710D72">
        <w:rPr>
          <w:i/>
          <w:shd w:val="clear" w:color="auto" w:fill="FFFFFF"/>
        </w:rPr>
        <w:t>Declárese</w:t>
      </w:r>
      <w:r w:rsidRPr="00710D72">
        <w:rPr>
          <w:i/>
          <w:shd w:val="clear" w:color="auto" w:fill="FFFFFF"/>
        </w:rPr>
        <w:t xml:space="preserve"> el incumplimiento del contrato </w:t>
      </w:r>
      <w:r w:rsidR="003D1C75" w:rsidRPr="00710D72">
        <w:rPr>
          <w:i/>
          <w:shd w:val="clear" w:color="auto" w:fill="FFFFFF"/>
        </w:rPr>
        <w:t>n.º</w:t>
      </w:r>
      <w:r w:rsidRPr="00710D72">
        <w:rPr>
          <w:i/>
          <w:shd w:val="clear" w:color="auto" w:fill="FFFFFF"/>
        </w:rPr>
        <w:t xml:space="preserve"> 188-93 por parte de la Entidad Estatal Contratante </w:t>
      </w:r>
      <w:r w:rsidRPr="00710D72">
        <w:rPr>
          <w:b/>
          <w:i/>
          <w:shd w:val="clear" w:color="auto" w:fill="FFFFFF"/>
        </w:rPr>
        <w:t>INAT</w:t>
      </w:r>
      <w:r w:rsidRPr="00710D72">
        <w:rPr>
          <w:i/>
          <w:shd w:val="clear" w:color="auto" w:fill="FFFFFF"/>
        </w:rPr>
        <w:t xml:space="preserve">. </w:t>
      </w:r>
    </w:p>
    <w:p w:rsidR="003D1C75" w:rsidRPr="00710D72" w:rsidRDefault="003D1C75" w:rsidP="00015EA1">
      <w:pPr>
        <w:suppressAutoHyphens w:val="0"/>
        <w:overflowPunct/>
        <w:autoSpaceDE/>
        <w:spacing w:line="240" w:lineRule="auto"/>
        <w:ind w:left="567" w:right="567"/>
        <w:textAlignment w:val="auto"/>
        <w:rPr>
          <w:i/>
          <w:shd w:val="clear" w:color="auto" w:fill="FFFFFF"/>
        </w:rPr>
      </w:pPr>
    </w:p>
    <w:p w:rsidR="00166AC9" w:rsidRPr="00710D72" w:rsidRDefault="009B2285" w:rsidP="00015EA1">
      <w:pPr>
        <w:suppressAutoHyphens w:val="0"/>
        <w:overflowPunct/>
        <w:autoSpaceDE/>
        <w:spacing w:line="240" w:lineRule="auto"/>
        <w:ind w:left="567" w:right="567"/>
        <w:textAlignment w:val="auto"/>
        <w:rPr>
          <w:i/>
          <w:shd w:val="clear" w:color="auto" w:fill="FFFFFF"/>
        </w:rPr>
      </w:pPr>
      <w:r w:rsidRPr="00710D72">
        <w:rPr>
          <w:b/>
          <w:i/>
          <w:shd w:val="clear" w:color="auto" w:fill="FFFFFF"/>
        </w:rPr>
        <w:t>3.2.-</w:t>
      </w:r>
      <w:r w:rsidR="00AF127A" w:rsidRPr="00710D72">
        <w:rPr>
          <w:i/>
          <w:shd w:val="clear" w:color="auto" w:fill="FFFFFF"/>
        </w:rPr>
        <w:t xml:space="preserve"> </w:t>
      </w:r>
      <w:r w:rsidRPr="00710D72">
        <w:rPr>
          <w:i/>
          <w:shd w:val="clear" w:color="auto" w:fill="FFFFFF"/>
        </w:rPr>
        <w:t xml:space="preserve">Como consecuencia lógica de dicha declaración de </w:t>
      </w:r>
      <w:r w:rsidR="003D1C75" w:rsidRPr="00710D72">
        <w:rPr>
          <w:i/>
          <w:shd w:val="clear" w:color="auto" w:fill="FFFFFF"/>
        </w:rPr>
        <w:t>incumplimiento, condénese</w:t>
      </w:r>
      <w:r w:rsidRPr="00710D72">
        <w:rPr>
          <w:i/>
          <w:shd w:val="clear" w:color="auto" w:fill="FFFFFF"/>
        </w:rPr>
        <w:t xml:space="preserve"> al </w:t>
      </w:r>
      <w:r w:rsidRPr="00710D72">
        <w:rPr>
          <w:b/>
          <w:i/>
          <w:shd w:val="clear" w:color="auto" w:fill="FFFFFF"/>
        </w:rPr>
        <w:t>INAT</w:t>
      </w:r>
      <w:r w:rsidRPr="00710D72">
        <w:rPr>
          <w:i/>
          <w:shd w:val="clear" w:color="auto" w:fill="FFFFFF"/>
        </w:rPr>
        <w:t xml:space="preserve"> a reconocer, pagar e indemnizar integralmente, a favor del consorcio demandante o, lo que es lo mismo, a los integrantes de dicho consorcio conjuntamente considerados, todos los daños perjuicios y sobrecostos derivados de los hechos, actos, omisiones y abstenciones imputables al </w:t>
      </w:r>
      <w:r w:rsidRPr="00710D72">
        <w:rPr>
          <w:b/>
          <w:i/>
          <w:shd w:val="clear" w:color="auto" w:fill="FFFFFF"/>
        </w:rPr>
        <w:t>INAT</w:t>
      </w:r>
      <w:r w:rsidRPr="00710D72">
        <w:rPr>
          <w:i/>
          <w:shd w:val="clear" w:color="auto" w:fill="FFFFFF"/>
        </w:rPr>
        <w:t xml:space="preserve"> en relación con el contrato </w:t>
      </w:r>
      <w:r w:rsidR="003D1C75" w:rsidRPr="00710D72">
        <w:rPr>
          <w:i/>
          <w:shd w:val="clear" w:color="auto" w:fill="FFFFFF"/>
        </w:rPr>
        <w:t>n.º</w:t>
      </w:r>
      <w:r w:rsidRPr="00710D72">
        <w:rPr>
          <w:i/>
          <w:shd w:val="clear" w:color="auto" w:fill="FFFFFF"/>
        </w:rPr>
        <w:t xml:space="preserve"> 188-93 y que se prueben a lo largo del proceso judicial incluidas las utilidades dejadas de percibir por razón de las obras que no pudieron ejecutarse por causas imputables a la demandada entidad estatal, </w:t>
      </w:r>
      <w:r w:rsidR="00166AC9" w:rsidRPr="00710D72">
        <w:rPr>
          <w:i/>
          <w:shd w:val="clear" w:color="auto" w:fill="FFFFFF"/>
        </w:rPr>
        <w:t>así</w:t>
      </w:r>
      <w:r w:rsidRPr="00710D72">
        <w:rPr>
          <w:i/>
          <w:shd w:val="clear" w:color="auto" w:fill="FFFFFF"/>
        </w:rPr>
        <w:t xml:space="preserve"> como la prolongación de los efectos de la disminución patrimonial que mi mandante debió padecer por causa o como consecuencia de los comportamientos imputables a la entidad demandada. </w:t>
      </w:r>
    </w:p>
    <w:p w:rsidR="00166AC9" w:rsidRPr="00710D72" w:rsidRDefault="00166AC9" w:rsidP="00015EA1">
      <w:pPr>
        <w:suppressAutoHyphens w:val="0"/>
        <w:overflowPunct/>
        <w:autoSpaceDE/>
        <w:spacing w:line="240" w:lineRule="auto"/>
        <w:ind w:left="567" w:right="567"/>
        <w:textAlignment w:val="auto"/>
        <w:rPr>
          <w:i/>
          <w:shd w:val="clear" w:color="auto" w:fill="FFFFFF"/>
        </w:rPr>
      </w:pPr>
    </w:p>
    <w:p w:rsidR="00013CD3" w:rsidRPr="00710D72" w:rsidRDefault="009B2285" w:rsidP="00015EA1">
      <w:pPr>
        <w:suppressAutoHyphens w:val="0"/>
        <w:overflowPunct/>
        <w:autoSpaceDE/>
        <w:spacing w:line="240" w:lineRule="auto"/>
        <w:ind w:left="567" w:right="567"/>
        <w:textAlignment w:val="auto"/>
        <w:rPr>
          <w:i/>
          <w:shd w:val="clear" w:color="auto" w:fill="FFFFFF"/>
        </w:rPr>
      </w:pPr>
      <w:r w:rsidRPr="00710D72">
        <w:rPr>
          <w:b/>
          <w:i/>
          <w:shd w:val="clear" w:color="auto" w:fill="FFFFFF"/>
        </w:rPr>
        <w:t>3.3.-</w:t>
      </w:r>
      <w:r w:rsidRPr="00710D72">
        <w:rPr>
          <w:i/>
          <w:shd w:val="clear" w:color="auto" w:fill="FFFFFF"/>
        </w:rPr>
        <w:t xml:space="preserve"> </w:t>
      </w:r>
      <w:r w:rsidR="00166AC9" w:rsidRPr="00710D72">
        <w:rPr>
          <w:i/>
          <w:shd w:val="clear" w:color="auto" w:fill="FFFFFF"/>
        </w:rPr>
        <w:t>Declárese</w:t>
      </w:r>
      <w:r w:rsidRPr="00710D72">
        <w:rPr>
          <w:i/>
          <w:shd w:val="clear" w:color="auto" w:fill="FFFFFF"/>
        </w:rPr>
        <w:t xml:space="preserve"> la nulidad del acto administrativo contractual contenido en la Resolución sancionatoria </w:t>
      </w:r>
      <w:r w:rsidR="00166AC9" w:rsidRPr="00710D72">
        <w:rPr>
          <w:i/>
          <w:shd w:val="clear" w:color="auto" w:fill="FFFFFF"/>
        </w:rPr>
        <w:t>n.º</w:t>
      </w:r>
      <w:r w:rsidRPr="00710D72">
        <w:rPr>
          <w:i/>
          <w:shd w:val="clear" w:color="auto" w:fill="FFFFFF"/>
        </w:rPr>
        <w:t xml:space="preserve"> 2795 de 1996, mediante la cual el </w:t>
      </w:r>
      <w:r w:rsidRPr="00710D72">
        <w:rPr>
          <w:b/>
          <w:i/>
          <w:shd w:val="clear" w:color="auto" w:fill="FFFFFF"/>
        </w:rPr>
        <w:t>INAT</w:t>
      </w:r>
      <w:r w:rsidRPr="00710D72">
        <w:rPr>
          <w:i/>
          <w:shd w:val="clear" w:color="auto" w:fill="FFFFFF"/>
        </w:rPr>
        <w:t xml:space="preserve"> impuso, en contra de mi mandante, una multa por valor de NUEVE MILLONES DOSCIENTOS NOVENTA Y CINCO PESOS CON </w:t>
      </w:r>
      <w:r w:rsidR="00013CD3" w:rsidRPr="00710D72">
        <w:rPr>
          <w:i/>
          <w:shd w:val="clear" w:color="auto" w:fill="FFFFFF"/>
        </w:rPr>
        <w:t xml:space="preserve">DIECISÉIS  </w:t>
      </w:r>
      <w:r w:rsidRPr="00710D72">
        <w:rPr>
          <w:i/>
          <w:shd w:val="clear" w:color="auto" w:fill="FFFFFF"/>
        </w:rPr>
        <w:t xml:space="preserve">CENTAVOS </w:t>
      </w:r>
      <w:r w:rsidR="00013CD3" w:rsidRPr="00710D72">
        <w:rPr>
          <w:i/>
          <w:shd w:val="clear" w:color="auto" w:fill="FFFFFF"/>
        </w:rPr>
        <w:t>($</w:t>
      </w:r>
      <w:r w:rsidRPr="00710D72">
        <w:rPr>
          <w:i/>
          <w:shd w:val="clear" w:color="auto" w:fill="FFFFFF"/>
        </w:rPr>
        <w:t>9</w:t>
      </w:r>
      <w:r w:rsidR="00013CD3" w:rsidRPr="00710D72">
        <w:rPr>
          <w:i/>
          <w:shd w:val="clear" w:color="auto" w:fill="FFFFFF"/>
        </w:rPr>
        <w:t xml:space="preserve"> </w:t>
      </w:r>
      <w:r w:rsidRPr="00710D72">
        <w:rPr>
          <w:i/>
          <w:shd w:val="clear" w:color="auto" w:fill="FFFFFF"/>
        </w:rPr>
        <w:t>000</w:t>
      </w:r>
      <w:r w:rsidR="00013CD3" w:rsidRPr="00710D72">
        <w:rPr>
          <w:i/>
          <w:shd w:val="clear" w:color="auto" w:fill="FFFFFF"/>
        </w:rPr>
        <w:t xml:space="preserve"> </w:t>
      </w:r>
      <w:r w:rsidRPr="00710D72">
        <w:rPr>
          <w:i/>
          <w:shd w:val="clear" w:color="auto" w:fill="FFFFFF"/>
        </w:rPr>
        <w:t>295</w:t>
      </w:r>
      <w:r w:rsidR="00013CD3" w:rsidRPr="00710D72">
        <w:rPr>
          <w:i/>
          <w:shd w:val="clear" w:color="auto" w:fill="FFFFFF"/>
        </w:rPr>
        <w:t>,16).</w:t>
      </w:r>
    </w:p>
    <w:p w:rsidR="00013CD3" w:rsidRPr="00710D72" w:rsidRDefault="00013CD3" w:rsidP="00015EA1">
      <w:pPr>
        <w:suppressAutoHyphens w:val="0"/>
        <w:overflowPunct/>
        <w:autoSpaceDE/>
        <w:spacing w:line="240" w:lineRule="auto"/>
        <w:ind w:left="567" w:right="567"/>
        <w:textAlignment w:val="auto"/>
        <w:rPr>
          <w:i/>
          <w:shd w:val="clear" w:color="auto" w:fill="FFFFFF"/>
        </w:rPr>
      </w:pPr>
    </w:p>
    <w:p w:rsidR="009B2285" w:rsidRPr="00710D72" w:rsidRDefault="009B2285" w:rsidP="00015EA1">
      <w:pPr>
        <w:suppressAutoHyphens w:val="0"/>
        <w:overflowPunct/>
        <w:autoSpaceDE/>
        <w:spacing w:line="240" w:lineRule="auto"/>
        <w:ind w:left="567" w:right="567"/>
        <w:textAlignment w:val="auto"/>
        <w:rPr>
          <w:i/>
          <w:lang w:val="es-CO" w:eastAsia="es-CO"/>
        </w:rPr>
      </w:pPr>
      <w:r w:rsidRPr="00710D72">
        <w:rPr>
          <w:b/>
          <w:i/>
          <w:shd w:val="clear" w:color="auto" w:fill="FFFFFF"/>
        </w:rPr>
        <w:t>3.4.-</w:t>
      </w:r>
      <w:r w:rsidRPr="00710D72">
        <w:rPr>
          <w:i/>
          <w:shd w:val="clear" w:color="auto" w:fill="FFFFFF"/>
        </w:rPr>
        <w:t xml:space="preserve"> </w:t>
      </w:r>
      <w:r w:rsidR="00013CD3" w:rsidRPr="00710D72">
        <w:rPr>
          <w:i/>
          <w:shd w:val="clear" w:color="auto" w:fill="FFFFFF"/>
        </w:rPr>
        <w:t>Declárese</w:t>
      </w:r>
      <w:r w:rsidRPr="00710D72">
        <w:rPr>
          <w:i/>
          <w:shd w:val="clear" w:color="auto" w:fill="FFFFFF"/>
        </w:rPr>
        <w:t xml:space="preserve"> la nulidad del acto administrativo contractual contenido en la Resolución sancionatoria </w:t>
      </w:r>
      <w:r w:rsidR="00013CD3" w:rsidRPr="00710D72">
        <w:rPr>
          <w:i/>
          <w:shd w:val="clear" w:color="auto" w:fill="FFFFFF"/>
        </w:rPr>
        <w:t>n.º</w:t>
      </w:r>
      <w:r w:rsidRPr="00710D72">
        <w:rPr>
          <w:i/>
          <w:shd w:val="clear" w:color="auto" w:fill="FFFFFF"/>
        </w:rPr>
        <w:t xml:space="preserve"> 499 de 1997, mediante la cual el </w:t>
      </w:r>
      <w:r w:rsidRPr="00710D72">
        <w:rPr>
          <w:b/>
          <w:i/>
          <w:shd w:val="clear" w:color="auto" w:fill="FFFFFF"/>
        </w:rPr>
        <w:t>INAT</w:t>
      </w:r>
      <w:r w:rsidRPr="00710D72">
        <w:rPr>
          <w:i/>
          <w:shd w:val="clear" w:color="auto" w:fill="FFFFFF"/>
        </w:rPr>
        <w:t xml:space="preserve"> dispuso confirmar, en todas sus partes, la referida y también demandada Resolución </w:t>
      </w:r>
      <w:r w:rsidR="00AF127A" w:rsidRPr="00710D72">
        <w:rPr>
          <w:i/>
          <w:shd w:val="clear" w:color="auto" w:fill="FFFFFF"/>
        </w:rPr>
        <w:t>n.º</w:t>
      </w:r>
      <w:r w:rsidRPr="00710D72">
        <w:rPr>
          <w:i/>
          <w:shd w:val="clear" w:color="auto" w:fill="FFFFFF"/>
        </w:rPr>
        <w:t xml:space="preserve"> 2795 de 1996.</w:t>
      </w:r>
    </w:p>
    <w:p w:rsidR="009B2285" w:rsidRPr="00710D72" w:rsidRDefault="009B2285" w:rsidP="00015EA1">
      <w:pPr>
        <w:shd w:val="clear" w:color="auto" w:fill="FFFFFF"/>
        <w:spacing w:line="240" w:lineRule="auto"/>
        <w:ind w:left="567" w:right="567"/>
        <w:rPr>
          <w:i/>
        </w:rPr>
      </w:pPr>
    </w:p>
    <w:p w:rsidR="00F26B38" w:rsidRPr="00710D72" w:rsidRDefault="009B2285" w:rsidP="00015EA1">
      <w:pPr>
        <w:shd w:val="clear" w:color="auto" w:fill="FFFFFF"/>
        <w:spacing w:line="240" w:lineRule="auto"/>
        <w:ind w:left="567" w:right="567"/>
        <w:rPr>
          <w:i/>
        </w:rPr>
      </w:pPr>
      <w:r w:rsidRPr="00710D72">
        <w:rPr>
          <w:b/>
          <w:i/>
        </w:rPr>
        <w:t>3.5.-</w:t>
      </w:r>
      <w:r w:rsidRPr="00710D72">
        <w:rPr>
          <w:i/>
        </w:rPr>
        <w:t xml:space="preserve"> </w:t>
      </w:r>
      <w:r w:rsidR="00AF127A" w:rsidRPr="00710D72">
        <w:rPr>
          <w:i/>
        </w:rPr>
        <w:t>Adóptese</w:t>
      </w:r>
      <w:r w:rsidRPr="00710D72">
        <w:rPr>
          <w:i/>
        </w:rPr>
        <w:t xml:space="preserve"> la </w:t>
      </w:r>
      <w:r w:rsidR="00CD49AD" w:rsidRPr="00710D72">
        <w:rPr>
          <w:i/>
        </w:rPr>
        <w:t>liquidación</w:t>
      </w:r>
      <w:r w:rsidRPr="00710D72">
        <w:rPr>
          <w:i/>
        </w:rPr>
        <w:t xml:space="preserve"> del contrato </w:t>
      </w:r>
      <w:r w:rsidR="00CD49AD" w:rsidRPr="00710D72">
        <w:rPr>
          <w:i/>
        </w:rPr>
        <w:t>n.º</w:t>
      </w:r>
      <w:r w:rsidRPr="00710D72">
        <w:rPr>
          <w:i/>
        </w:rPr>
        <w:t xml:space="preserve"> 188 de 1993 y de sus respectivos adicionales, celebrados e</w:t>
      </w:r>
      <w:r w:rsidR="00CD49AD" w:rsidRPr="00710D72">
        <w:rPr>
          <w:i/>
        </w:rPr>
        <w:t>ntre</w:t>
      </w:r>
      <w:r w:rsidRPr="00710D72">
        <w:rPr>
          <w:i/>
        </w:rPr>
        <w:t xml:space="preserve"> el </w:t>
      </w:r>
      <w:r w:rsidRPr="00710D72">
        <w:rPr>
          <w:b/>
          <w:i/>
        </w:rPr>
        <w:t>INAT</w:t>
      </w:r>
      <w:r w:rsidRPr="00710D72">
        <w:rPr>
          <w:i/>
        </w:rPr>
        <w:t xml:space="preserve"> y </w:t>
      </w:r>
      <w:r w:rsidR="00F26B38" w:rsidRPr="00710D72">
        <w:rPr>
          <w:i/>
        </w:rPr>
        <w:t>mi</w:t>
      </w:r>
      <w:r w:rsidRPr="00710D72">
        <w:rPr>
          <w:i/>
        </w:rPr>
        <w:t xml:space="preserve">(s) mandante(s), incluyendo en dicha liquidación tanto la </w:t>
      </w:r>
      <w:r w:rsidR="00F26B38" w:rsidRPr="00710D72">
        <w:rPr>
          <w:i/>
        </w:rPr>
        <w:t>actualización</w:t>
      </w:r>
      <w:r w:rsidRPr="00710D72">
        <w:rPr>
          <w:i/>
        </w:rPr>
        <w:t xml:space="preserve"> o reajuste de los precios como los sobrecostos en que debió incurrir mi mandante por la </w:t>
      </w:r>
      <w:r w:rsidRPr="00710D72">
        <w:rPr>
          <w:i/>
        </w:rPr>
        <w:lastRenderedPageBreak/>
        <w:t xml:space="preserve">prolongación exagerada en el tiempo que sufrió la ejecución del Contrato 188-93 y sus respectivos adicionales, </w:t>
      </w:r>
      <w:r w:rsidR="00F26B38" w:rsidRPr="00710D72">
        <w:rPr>
          <w:i/>
        </w:rPr>
        <w:t>así</w:t>
      </w:r>
      <w:r w:rsidRPr="00710D72">
        <w:rPr>
          <w:i/>
        </w:rPr>
        <w:t xml:space="preserve"> como también </w:t>
      </w:r>
      <w:r w:rsidR="00F26B38" w:rsidRPr="00710D72">
        <w:rPr>
          <w:i/>
        </w:rPr>
        <w:t>inclúyanse</w:t>
      </w:r>
      <w:r w:rsidRPr="00710D72">
        <w:rPr>
          <w:i/>
        </w:rPr>
        <w:t xml:space="preserve"> los intereses moratorios que el </w:t>
      </w:r>
      <w:r w:rsidRPr="00710D72">
        <w:rPr>
          <w:b/>
          <w:i/>
        </w:rPr>
        <w:t>INAT</w:t>
      </w:r>
      <w:r w:rsidRPr="00710D72">
        <w:rPr>
          <w:i/>
        </w:rPr>
        <w:t xml:space="preserve"> adeuda a mi mandante en relación con las sumas causadas y que no ha querido reconocer ni pagar esa Entidad Estatal </w:t>
      </w:r>
    </w:p>
    <w:p w:rsidR="00485354" w:rsidRPr="00710D72" w:rsidRDefault="00485354" w:rsidP="00015EA1">
      <w:pPr>
        <w:shd w:val="clear" w:color="auto" w:fill="FFFFFF"/>
        <w:spacing w:line="240" w:lineRule="auto"/>
        <w:ind w:left="567" w:right="567"/>
        <w:rPr>
          <w:i/>
        </w:rPr>
      </w:pPr>
    </w:p>
    <w:p w:rsidR="00993BCD" w:rsidRPr="00710D72" w:rsidRDefault="009B2285" w:rsidP="00015EA1">
      <w:pPr>
        <w:shd w:val="clear" w:color="auto" w:fill="FFFFFF"/>
        <w:spacing w:line="240" w:lineRule="auto"/>
        <w:ind w:left="567" w:right="567"/>
        <w:rPr>
          <w:i/>
        </w:rPr>
      </w:pPr>
      <w:r w:rsidRPr="00710D72">
        <w:rPr>
          <w:b/>
          <w:i/>
        </w:rPr>
        <w:t>3.6.-</w:t>
      </w:r>
      <w:r w:rsidRPr="00710D72">
        <w:rPr>
          <w:i/>
        </w:rPr>
        <w:t xml:space="preserve"> En subsidio de la anterior petición, </w:t>
      </w:r>
      <w:r w:rsidR="00F26B38" w:rsidRPr="00710D72">
        <w:rPr>
          <w:i/>
        </w:rPr>
        <w:t>ordénese</w:t>
      </w:r>
      <w:r w:rsidRPr="00710D72">
        <w:rPr>
          <w:i/>
        </w:rPr>
        <w:t xml:space="preserve"> la liquidación del contrato </w:t>
      </w:r>
      <w:r w:rsidR="00F26B38" w:rsidRPr="00710D72">
        <w:rPr>
          <w:i/>
        </w:rPr>
        <w:t xml:space="preserve">n.º </w:t>
      </w:r>
      <w:r w:rsidRPr="00710D72">
        <w:rPr>
          <w:i/>
        </w:rPr>
        <w:t>188-93 y de sus adicionales, indicando las bases y parámetros con arreglo a los cuales debe realizarse tal liquidación, para cuyo efecto deberán incluirse</w:t>
      </w:r>
      <w:r w:rsidR="00E53E8A" w:rsidRPr="00710D72">
        <w:rPr>
          <w:i/>
        </w:rPr>
        <w:t xml:space="preserve">, </w:t>
      </w:r>
      <w:r w:rsidRPr="00710D72">
        <w:rPr>
          <w:i/>
        </w:rPr>
        <w:t xml:space="preserve">entre otros aspectos, la actualización o reajuste de los precios y sobrecostos en que debió incurrir mi mandante por la prolongación exagerada en el tiempo que sufrió la ejecución del Contrato 188-93 y sus adicionales, </w:t>
      </w:r>
      <w:r w:rsidR="00E53E8A" w:rsidRPr="00710D72">
        <w:rPr>
          <w:i/>
        </w:rPr>
        <w:t>así</w:t>
      </w:r>
      <w:r w:rsidRPr="00710D72">
        <w:rPr>
          <w:i/>
        </w:rPr>
        <w:t xml:space="preserve"> como también los intereses moratorios que la demandada entidad estatal adeuda a mi mandante en relación con las sumas causadas y que no ha querido reconocer ni pagar. </w:t>
      </w:r>
    </w:p>
    <w:p w:rsidR="00993BCD" w:rsidRPr="00710D72" w:rsidRDefault="00993BCD" w:rsidP="00015EA1">
      <w:pPr>
        <w:shd w:val="clear" w:color="auto" w:fill="FFFFFF"/>
        <w:spacing w:line="240" w:lineRule="auto"/>
        <w:ind w:left="567" w:right="567"/>
        <w:rPr>
          <w:i/>
        </w:rPr>
      </w:pPr>
    </w:p>
    <w:p w:rsidR="00993BCD" w:rsidRPr="00710D72" w:rsidRDefault="009B2285" w:rsidP="00015EA1">
      <w:pPr>
        <w:shd w:val="clear" w:color="auto" w:fill="FFFFFF"/>
        <w:spacing w:line="240" w:lineRule="auto"/>
        <w:ind w:left="567" w:right="567"/>
        <w:rPr>
          <w:i/>
        </w:rPr>
      </w:pPr>
      <w:r w:rsidRPr="00710D72">
        <w:rPr>
          <w:b/>
          <w:i/>
        </w:rPr>
        <w:t>3.7.-</w:t>
      </w:r>
      <w:r w:rsidRPr="00710D72">
        <w:rPr>
          <w:i/>
        </w:rPr>
        <w:t xml:space="preserve"> En general, condénese al </w:t>
      </w:r>
      <w:r w:rsidRPr="00710D72">
        <w:rPr>
          <w:b/>
          <w:i/>
        </w:rPr>
        <w:t>INAT</w:t>
      </w:r>
      <w:r w:rsidRPr="00710D72">
        <w:rPr>
          <w:i/>
        </w:rPr>
        <w:t xml:space="preserve"> a pagar a mi mandante, debidamente actualizadas y con sus respectivos intereses moratorios, según la liquidación que se efectúe por parte de peritos, todas las sumas de dinero que adeuda al consorcio demandante y/o a sus integrantes, por razón o como consecuencia de la ejecución del Contrato de obra Pública distinguido con el </w:t>
      </w:r>
      <w:r w:rsidR="00993BCD" w:rsidRPr="00710D72">
        <w:rPr>
          <w:i/>
        </w:rPr>
        <w:t>n.º</w:t>
      </w:r>
      <w:r w:rsidRPr="00710D72">
        <w:rPr>
          <w:i/>
        </w:rPr>
        <w:t xml:space="preserve"> 188 de 1993</w:t>
      </w:r>
      <w:r w:rsidR="00993BCD" w:rsidRPr="00710D72">
        <w:rPr>
          <w:i/>
        </w:rPr>
        <w:t>.</w:t>
      </w:r>
    </w:p>
    <w:p w:rsidR="00993BCD" w:rsidRPr="00710D72" w:rsidRDefault="00993BCD" w:rsidP="00015EA1">
      <w:pPr>
        <w:shd w:val="clear" w:color="auto" w:fill="FFFFFF"/>
        <w:spacing w:line="240" w:lineRule="auto"/>
        <w:ind w:left="567" w:right="567"/>
        <w:rPr>
          <w:i/>
        </w:rPr>
      </w:pPr>
    </w:p>
    <w:p w:rsidR="00853918" w:rsidRPr="00710D72" w:rsidRDefault="009B2285" w:rsidP="00015EA1">
      <w:pPr>
        <w:shd w:val="clear" w:color="auto" w:fill="FFFFFF"/>
        <w:spacing w:line="240" w:lineRule="auto"/>
        <w:ind w:left="567" w:right="567"/>
        <w:rPr>
          <w:i/>
        </w:rPr>
      </w:pPr>
      <w:r w:rsidRPr="00710D72">
        <w:rPr>
          <w:i/>
        </w:rPr>
        <w:t xml:space="preserve">Tanto la actualización del capital adeudado </w:t>
      </w:r>
      <w:r w:rsidR="00993BCD" w:rsidRPr="00710D72">
        <w:rPr>
          <w:i/>
        </w:rPr>
        <w:t>así</w:t>
      </w:r>
      <w:r w:rsidRPr="00710D72">
        <w:rPr>
          <w:i/>
        </w:rPr>
        <w:t xml:space="preserve"> como la liquidación de los intereses moratorios, deberá realizarse hasta la fecha en que se </w:t>
      </w:r>
      <w:r w:rsidRPr="00710D72">
        <w:rPr>
          <w:i/>
        </w:rPr>
        <w:lastRenderedPageBreak/>
        <w:t xml:space="preserve">cumpla efectivamente el pago a que sea condenada la entidad pública demandada. </w:t>
      </w:r>
    </w:p>
    <w:p w:rsidR="00853918" w:rsidRPr="00710D72" w:rsidRDefault="00853918" w:rsidP="00015EA1">
      <w:pPr>
        <w:shd w:val="clear" w:color="auto" w:fill="FFFFFF"/>
        <w:spacing w:line="240" w:lineRule="auto"/>
        <w:ind w:left="567" w:right="567"/>
        <w:rPr>
          <w:i/>
        </w:rPr>
      </w:pPr>
    </w:p>
    <w:p w:rsidR="00853918" w:rsidRPr="00710D72" w:rsidRDefault="00853918" w:rsidP="00015EA1">
      <w:pPr>
        <w:shd w:val="clear" w:color="auto" w:fill="FFFFFF"/>
        <w:spacing w:line="240" w:lineRule="auto"/>
        <w:ind w:left="567" w:right="567"/>
        <w:rPr>
          <w:i/>
        </w:rPr>
      </w:pPr>
      <w:r w:rsidRPr="00710D72">
        <w:rPr>
          <w:b/>
          <w:i/>
        </w:rPr>
        <w:t>3.8.-</w:t>
      </w:r>
      <w:r w:rsidRPr="00710D72">
        <w:rPr>
          <w:i/>
        </w:rPr>
        <w:t xml:space="preserve"> C</w:t>
      </w:r>
      <w:r w:rsidR="009B2285" w:rsidRPr="00710D72">
        <w:rPr>
          <w:i/>
        </w:rPr>
        <w:t xml:space="preserve">ondénese al </w:t>
      </w:r>
      <w:r w:rsidR="009B2285" w:rsidRPr="00710D72">
        <w:rPr>
          <w:b/>
          <w:i/>
        </w:rPr>
        <w:t>INAT</w:t>
      </w:r>
      <w:r w:rsidR="009B2285" w:rsidRPr="00710D72">
        <w:rPr>
          <w:i/>
        </w:rPr>
        <w:t xml:space="preserve"> a pagar, a favor de la parte demandante, las sumas correspondientes al restablecimiento del equilibrio financiero del Contrato de Obra Pública </w:t>
      </w:r>
      <w:r w:rsidRPr="00710D72">
        <w:rPr>
          <w:i/>
        </w:rPr>
        <w:t>n.º</w:t>
      </w:r>
      <w:r w:rsidR="009B2285" w:rsidRPr="00710D72">
        <w:rPr>
          <w:i/>
        </w:rPr>
        <w:t xml:space="preserve"> 188 de 1993. </w:t>
      </w:r>
    </w:p>
    <w:p w:rsidR="00853918" w:rsidRPr="00710D72" w:rsidRDefault="00853918" w:rsidP="00015EA1">
      <w:pPr>
        <w:shd w:val="clear" w:color="auto" w:fill="FFFFFF"/>
        <w:spacing w:line="240" w:lineRule="auto"/>
        <w:ind w:left="567" w:right="567"/>
        <w:rPr>
          <w:i/>
        </w:rPr>
      </w:pPr>
    </w:p>
    <w:p w:rsidR="00F60296" w:rsidRPr="00710D72" w:rsidRDefault="00853918" w:rsidP="00015EA1">
      <w:pPr>
        <w:shd w:val="clear" w:color="auto" w:fill="FFFFFF"/>
        <w:spacing w:line="240" w:lineRule="auto"/>
        <w:ind w:left="567" w:right="567"/>
        <w:rPr>
          <w:i/>
        </w:rPr>
      </w:pPr>
      <w:r w:rsidRPr="00710D72">
        <w:rPr>
          <w:b/>
          <w:i/>
        </w:rPr>
        <w:t>3.</w:t>
      </w:r>
      <w:r w:rsidR="009B2285" w:rsidRPr="00710D72">
        <w:rPr>
          <w:b/>
          <w:i/>
        </w:rPr>
        <w:t>9.-</w:t>
      </w:r>
      <w:r w:rsidR="009B2285" w:rsidRPr="00710D72">
        <w:rPr>
          <w:i/>
        </w:rPr>
        <w:t xml:space="preserve"> </w:t>
      </w:r>
      <w:r w:rsidRPr="00710D72">
        <w:rPr>
          <w:i/>
        </w:rPr>
        <w:t>Ordénese</w:t>
      </w:r>
      <w:r w:rsidR="009B2285" w:rsidRPr="00710D72">
        <w:rPr>
          <w:i/>
        </w:rPr>
        <w:t xml:space="preserve"> el cumplimiento de los actos administrativos presuntos resultantes del silencio administrativo positivo que se configuraron a favor de la parte</w:t>
      </w:r>
      <w:r w:rsidR="00F60296" w:rsidRPr="00710D72">
        <w:rPr>
          <w:i/>
        </w:rPr>
        <w:t xml:space="preserve"> </w:t>
      </w:r>
      <w:r w:rsidR="009B2285" w:rsidRPr="00710D72">
        <w:rPr>
          <w:i/>
        </w:rPr>
        <w:t xml:space="preserve">demandante y a cargo del </w:t>
      </w:r>
      <w:r w:rsidR="009B2285" w:rsidRPr="00710D72">
        <w:rPr>
          <w:b/>
          <w:i/>
        </w:rPr>
        <w:t>INAT</w:t>
      </w:r>
      <w:r w:rsidR="009B2285" w:rsidRPr="00710D72">
        <w:rPr>
          <w:i/>
        </w:rPr>
        <w:t xml:space="preserve"> durante y en desarrollo de la relación correspondiente al Contrato de Obra Pública </w:t>
      </w:r>
      <w:r w:rsidR="00F60296" w:rsidRPr="00710D72">
        <w:rPr>
          <w:i/>
        </w:rPr>
        <w:t>n.º</w:t>
      </w:r>
      <w:r w:rsidR="009B2285" w:rsidRPr="00710D72">
        <w:rPr>
          <w:i/>
        </w:rPr>
        <w:t xml:space="preserve"> 188 de 1993 o, lo que es lo mismo, </w:t>
      </w:r>
      <w:r w:rsidR="00F60296" w:rsidRPr="00710D72">
        <w:rPr>
          <w:i/>
        </w:rPr>
        <w:t>reconózcanse,</w:t>
      </w:r>
      <w:r w:rsidR="009B2285" w:rsidRPr="00710D72">
        <w:rPr>
          <w:i/>
        </w:rPr>
        <w:t xml:space="preserve"> su vigencia y validez. </w:t>
      </w:r>
    </w:p>
    <w:p w:rsidR="00F60296" w:rsidRPr="00710D72" w:rsidRDefault="00F60296" w:rsidP="00015EA1">
      <w:pPr>
        <w:shd w:val="clear" w:color="auto" w:fill="FFFFFF"/>
        <w:spacing w:line="240" w:lineRule="auto"/>
        <w:ind w:left="567" w:right="567"/>
        <w:rPr>
          <w:i/>
        </w:rPr>
      </w:pPr>
    </w:p>
    <w:p w:rsidR="00F60296" w:rsidRPr="00710D72" w:rsidRDefault="009B2285" w:rsidP="00015EA1">
      <w:pPr>
        <w:shd w:val="clear" w:color="auto" w:fill="FFFFFF"/>
        <w:spacing w:line="240" w:lineRule="auto"/>
        <w:ind w:left="567" w:right="567"/>
        <w:rPr>
          <w:i/>
        </w:rPr>
      </w:pPr>
      <w:r w:rsidRPr="00710D72">
        <w:rPr>
          <w:b/>
          <w:i/>
        </w:rPr>
        <w:t>3.10.-</w:t>
      </w:r>
      <w:r w:rsidRPr="00710D72">
        <w:rPr>
          <w:i/>
        </w:rPr>
        <w:t xml:space="preserve"> Condénese al </w:t>
      </w:r>
      <w:r w:rsidRPr="00710D72">
        <w:rPr>
          <w:b/>
          <w:i/>
        </w:rPr>
        <w:t>INAT</w:t>
      </w:r>
      <w:r w:rsidRPr="00710D72">
        <w:rPr>
          <w:i/>
        </w:rPr>
        <w:t xml:space="preserve"> al pago de las costas y agencias en derecho que se causen con ocasión de éste proceso. </w:t>
      </w:r>
    </w:p>
    <w:p w:rsidR="00F60296" w:rsidRPr="00710D72" w:rsidRDefault="00F60296" w:rsidP="00015EA1">
      <w:pPr>
        <w:shd w:val="clear" w:color="auto" w:fill="FFFFFF"/>
        <w:spacing w:line="240" w:lineRule="auto"/>
        <w:ind w:left="567" w:right="567"/>
        <w:rPr>
          <w:i/>
        </w:rPr>
      </w:pPr>
    </w:p>
    <w:p w:rsidR="009B2285" w:rsidRPr="00710D72" w:rsidRDefault="009B2285" w:rsidP="00015EA1">
      <w:pPr>
        <w:shd w:val="clear" w:color="auto" w:fill="FFFFFF"/>
        <w:spacing w:line="240" w:lineRule="auto"/>
        <w:ind w:left="567" w:right="567"/>
        <w:rPr>
          <w:i/>
        </w:rPr>
      </w:pPr>
      <w:r w:rsidRPr="00710D72">
        <w:rPr>
          <w:b/>
          <w:i/>
        </w:rPr>
        <w:t>3.11.-</w:t>
      </w:r>
      <w:r w:rsidRPr="00710D72">
        <w:rPr>
          <w:i/>
        </w:rPr>
        <w:t xml:space="preserve"> </w:t>
      </w:r>
      <w:r w:rsidR="00F60296" w:rsidRPr="00710D72">
        <w:rPr>
          <w:i/>
        </w:rPr>
        <w:t>Dispóngase</w:t>
      </w:r>
      <w:r w:rsidRPr="00710D72">
        <w:rPr>
          <w:i/>
        </w:rPr>
        <w:t xml:space="preserve"> que, en los términos del Art. 177 </w:t>
      </w:r>
      <w:r w:rsidR="00180C2A" w:rsidRPr="00710D72">
        <w:rPr>
          <w:i/>
        </w:rPr>
        <w:t>del C.C.A.</w:t>
      </w:r>
      <w:r w:rsidRPr="00710D72">
        <w:rPr>
          <w:i/>
        </w:rPr>
        <w:t xml:space="preserve"> las condenas correspondientes devengarán intereses que serán comerciales durante los seis (6) meses siguientes y pasarán a ser moratorios después de éste término</w:t>
      </w:r>
      <w:r w:rsidR="000D780A" w:rsidRPr="00710D72">
        <w:rPr>
          <w:i/>
        </w:rPr>
        <w:t>.</w:t>
      </w:r>
    </w:p>
    <w:p w:rsidR="000D780A" w:rsidRPr="00710D72" w:rsidRDefault="000D780A" w:rsidP="00015EA1">
      <w:pPr>
        <w:shd w:val="clear" w:color="auto" w:fill="FFFFFF"/>
        <w:spacing w:line="240" w:lineRule="auto"/>
        <w:ind w:left="567" w:right="567"/>
        <w:rPr>
          <w:i/>
        </w:rPr>
      </w:pPr>
    </w:p>
    <w:p w:rsidR="0047327C" w:rsidRPr="00710D72" w:rsidRDefault="005A0DE0" w:rsidP="00015EA1">
      <w:pPr>
        <w:pStyle w:val="Prrafodelista"/>
        <w:widowControl w:val="0"/>
        <w:spacing w:line="360" w:lineRule="auto"/>
        <w:ind w:left="0"/>
        <w:jc w:val="both"/>
        <w:rPr>
          <w:sz w:val="26"/>
          <w:szCs w:val="26"/>
          <w:lang w:val="es-CO"/>
        </w:rPr>
      </w:pPr>
      <w:r w:rsidRPr="00710D72">
        <w:rPr>
          <w:sz w:val="26"/>
          <w:szCs w:val="26"/>
          <w:lang w:val="es-CO"/>
        </w:rPr>
        <w:t>2. La</w:t>
      </w:r>
      <w:r w:rsidR="004E124A" w:rsidRPr="00710D72">
        <w:rPr>
          <w:sz w:val="26"/>
          <w:szCs w:val="26"/>
          <w:lang w:val="es-CO"/>
        </w:rPr>
        <w:t xml:space="preserve"> parte</w:t>
      </w:r>
      <w:r w:rsidR="002F1933" w:rsidRPr="00710D72">
        <w:rPr>
          <w:sz w:val="26"/>
          <w:szCs w:val="26"/>
          <w:lang w:val="es-CO"/>
        </w:rPr>
        <w:t xml:space="preserve"> </w:t>
      </w:r>
      <w:r w:rsidR="007A43A3" w:rsidRPr="00710D72">
        <w:rPr>
          <w:sz w:val="26"/>
          <w:szCs w:val="26"/>
          <w:lang w:val="es-CO"/>
        </w:rPr>
        <w:t>actora</w:t>
      </w:r>
      <w:r w:rsidR="002F1933" w:rsidRPr="00710D72">
        <w:rPr>
          <w:sz w:val="26"/>
          <w:szCs w:val="26"/>
          <w:lang w:val="es-CO"/>
        </w:rPr>
        <w:t xml:space="preserve"> presentó como fundamento</w:t>
      </w:r>
      <w:r w:rsidR="00B53562" w:rsidRPr="00710D72">
        <w:rPr>
          <w:sz w:val="26"/>
          <w:szCs w:val="26"/>
          <w:lang w:val="es-CO"/>
        </w:rPr>
        <w:t xml:space="preserve"> </w:t>
      </w:r>
      <w:r w:rsidRPr="00710D72">
        <w:rPr>
          <w:sz w:val="26"/>
          <w:szCs w:val="26"/>
          <w:lang w:val="es-CO"/>
        </w:rPr>
        <w:t xml:space="preserve">fáctico </w:t>
      </w:r>
      <w:r w:rsidR="00B53562" w:rsidRPr="00710D72">
        <w:rPr>
          <w:sz w:val="26"/>
          <w:szCs w:val="26"/>
          <w:lang w:val="es-CO"/>
        </w:rPr>
        <w:t>de su demanda</w:t>
      </w:r>
      <w:r w:rsidR="00242F90" w:rsidRPr="00710D72">
        <w:rPr>
          <w:sz w:val="26"/>
          <w:szCs w:val="26"/>
          <w:lang w:val="es-CO"/>
        </w:rPr>
        <w:t xml:space="preserve"> </w:t>
      </w:r>
      <w:r w:rsidRPr="00710D72">
        <w:rPr>
          <w:sz w:val="26"/>
          <w:szCs w:val="26"/>
          <w:lang w:val="es-CO"/>
        </w:rPr>
        <w:t>lo siguiente:</w:t>
      </w:r>
    </w:p>
    <w:p w:rsidR="005A0DE0" w:rsidRPr="00710D72" w:rsidRDefault="005A0DE0" w:rsidP="00015EA1">
      <w:pPr>
        <w:widowControl w:val="0"/>
        <w:rPr>
          <w:sz w:val="26"/>
          <w:szCs w:val="26"/>
          <w:lang w:val="es-CO"/>
        </w:rPr>
      </w:pPr>
    </w:p>
    <w:p w:rsidR="00711902" w:rsidRPr="00710D72" w:rsidRDefault="004E124A" w:rsidP="00015EA1">
      <w:pPr>
        <w:widowControl w:val="0"/>
        <w:rPr>
          <w:sz w:val="26"/>
          <w:szCs w:val="26"/>
          <w:lang w:val="es-ES" w:eastAsia="es-ES"/>
        </w:rPr>
      </w:pPr>
      <w:r w:rsidRPr="00710D72">
        <w:rPr>
          <w:sz w:val="26"/>
          <w:szCs w:val="26"/>
          <w:lang w:val="es-CO"/>
        </w:rPr>
        <w:t xml:space="preserve">2.1. </w:t>
      </w:r>
      <w:r w:rsidR="005A0DE0" w:rsidRPr="00710D72">
        <w:rPr>
          <w:sz w:val="26"/>
          <w:szCs w:val="26"/>
          <w:lang w:val="es-ES" w:eastAsia="es-ES"/>
        </w:rPr>
        <w:t xml:space="preserve">El </w:t>
      </w:r>
      <w:r w:rsidR="00E73A97" w:rsidRPr="00710D72">
        <w:rPr>
          <w:sz w:val="26"/>
          <w:szCs w:val="26"/>
          <w:lang w:val="es-ES" w:eastAsia="es-ES"/>
        </w:rPr>
        <w:t>5</w:t>
      </w:r>
      <w:r w:rsidR="005A0DE0" w:rsidRPr="00710D72">
        <w:rPr>
          <w:sz w:val="26"/>
          <w:szCs w:val="26"/>
          <w:lang w:val="es-ES" w:eastAsia="es-ES"/>
        </w:rPr>
        <w:t xml:space="preserve"> de </w:t>
      </w:r>
      <w:r w:rsidR="00E73A97" w:rsidRPr="00710D72">
        <w:rPr>
          <w:sz w:val="26"/>
          <w:szCs w:val="26"/>
          <w:lang w:val="es-ES" w:eastAsia="es-ES"/>
        </w:rPr>
        <w:t>noviembre</w:t>
      </w:r>
      <w:r w:rsidR="005A0DE0" w:rsidRPr="00710D72">
        <w:rPr>
          <w:sz w:val="26"/>
          <w:szCs w:val="26"/>
          <w:lang w:val="es-ES" w:eastAsia="es-ES"/>
        </w:rPr>
        <w:t xml:space="preserve"> de </w:t>
      </w:r>
      <w:r w:rsidR="00E73A97" w:rsidRPr="00710D72">
        <w:rPr>
          <w:sz w:val="26"/>
          <w:szCs w:val="26"/>
          <w:lang w:val="es-ES" w:eastAsia="es-ES"/>
        </w:rPr>
        <w:t>1993,</w:t>
      </w:r>
      <w:r w:rsidR="000B4238" w:rsidRPr="00710D72">
        <w:rPr>
          <w:sz w:val="26"/>
          <w:szCs w:val="26"/>
          <w:lang w:val="es-ES" w:eastAsia="es-ES"/>
        </w:rPr>
        <w:t xml:space="preserve"> </w:t>
      </w:r>
      <w:r w:rsidR="00D81B33" w:rsidRPr="00710D72">
        <w:rPr>
          <w:sz w:val="26"/>
          <w:szCs w:val="26"/>
          <w:lang w:val="es-ES" w:eastAsia="es-ES"/>
        </w:rPr>
        <w:t xml:space="preserve">el </w:t>
      </w:r>
      <w:r w:rsidR="00D81B33" w:rsidRPr="00710D72">
        <w:rPr>
          <w:bCs/>
          <w:sz w:val="26"/>
          <w:szCs w:val="26"/>
          <w:lang w:val="es-CO"/>
        </w:rPr>
        <w:t>Instituto Colombiano de Hidrología, Meteorología y Adecuación de Tierras –HIMAT-, hoy Instituto Nacional de Adecuación de Tierras –I.N.A.T. liquidado-</w:t>
      </w:r>
      <w:r w:rsidR="00D81B33" w:rsidRPr="00710D72">
        <w:rPr>
          <w:sz w:val="26"/>
          <w:szCs w:val="26"/>
          <w:lang w:val="es-ES" w:eastAsia="es-ES"/>
        </w:rPr>
        <w:t xml:space="preserve"> </w:t>
      </w:r>
      <w:r w:rsidR="005776BD" w:rsidRPr="00710D72">
        <w:rPr>
          <w:sz w:val="26"/>
          <w:szCs w:val="26"/>
          <w:lang w:val="es-ES" w:eastAsia="es-ES"/>
        </w:rPr>
        <w:t xml:space="preserve">y el Consorcio García de la Ossa S.A.-Alfredo del Río Ochoa-Efraín Martínez de la Barrera </w:t>
      </w:r>
      <w:r w:rsidR="007E6509" w:rsidRPr="00710D72">
        <w:rPr>
          <w:sz w:val="26"/>
          <w:szCs w:val="26"/>
          <w:lang w:val="es-ES" w:eastAsia="es-ES"/>
        </w:rPr>
        <w:t xml:space="preserve">suscribieron </w:t>
      </w:r>
      <w:r w:rsidR="005776BD" w:rsidRPr="00710D72">
        <w:rPr>
          <w:sz w:val="26"/>
          <w:szCs w:val="26"/>
          <w:lang w:val="es-ES" w:eastAsia="es-ES"/>
        </w:rPr>
        <w:t xml:space="preserve">el Contrato n.º 188, cuyo objeto era la rehabilitación del Canal Goenaga Centro y la ejecución de las obras complementarias en el distrito Prado de Sevilla, Regional </w:t>
      </w:r>
      <w:r w:rsidR="00613684" w:rsidRPr="00710D72">
        <w:rPr>
          <w:sz w:val="26"/>
          <w:szCs w:val="26"/>
          <w:lang w:val="es-ES" w:eastAsia="es-ES"/>
        </w:rPr>
        <w:t>8</w:t>
      </w:r>
      <w:r w:rsidR="009179A1" w:rsidRPr="00710D72">
        <w:rPr>
          <w:sz w:val="26"/>
          <w:szCs w:val="26"/>
          <w:lang w:val="es-ES" w:eastAsia="es-ES"/>
        </w:rPr>
        <w:t>,</w:t>
      </w:r>
      <w:r w:rsidR="00613684" w:rsidRPr="00710D72">
        <w:rPr>
          <w:sz w:val="26"/>
          <w:szCs w:val="26"/>
          <w:lang w:val="es-ES" w:eastAsia="es-ES"/>
        </w:rPr>
        <w:t xml:space="preserve"> en el departamento del Magdalena</w:t>
      </w:r>
      <w:r w:rsidR="00711902" w:rsidRPr="00710D72">
        <w:rPr>
          <w:sz w:val="26"/>
          <w:szCs w:val="26"/>
          <w:lang w:val="es-ES" w:eastAsia="es-ES"/>
        </w:rPr>
        <w:t>.</w:t>
      </w:r>
      <w:r w:rsidR="00613684" w:rsidRPr="00710D72">
        <w:rPr>
          <w:sz w:val="26"/>
          <w:szCs w:val="26"/>
          <w:lang w:val="es-ES" w:eastAsia="es-ES"/>
        </w:rPr>
        <w:t xml:space="preserve"> Su valor inicial fue </w:t>
      </w:r>
      <w:r w:rsidR="00991779" w:rsidRPr="00710D72">
        <w:rPr>
          <w:sz w:val="26"/>
          <w:szCs w:val="26"/>
          <w:lang w:val="es-ES" w:eastAsia="es-ES"/>
        </w:rPr>
        <w:t>estimado</w:t>
      </w:r>
      <w:r w:rsidR="00613684" w:rsidRPr="00710D72">
        <w:rPr>
          <w:sz w:val="26"/>
          <w:szCs w:val="26"/>
          <w:lang w:val="es-ES" w:eastAsia="es-ES"/>
        </w:rPr>
        <w:t xml:space="preserve"> en $829 680 186,48</w:t>
      </w:r>
      <w:r w:rsidR="009179A1" w:rsidRPr="00710D72">
        <w:rPr>
          <w:sz w:val="26"/>
          <w:szCs w:val="26"/>
          <w:lang w:val="es-ES" w:eastAsia="es-ES"/>
        </w:rPr>
        <w:t>,</w:t>
      </w:r>
      <w:r w:rsidR="00613684" w:rsidRPr="00710D72">
        <w:rPr>
          <w:sz w:val="26"/>
          <w:szCs w:val="26"/>
          <w:lang w:val="es-ES" w:eastAsia="es-ES"/>
        </w:rPr>
        <w:t xml:space="preserve"> </w:t>
      </w:r>
      <w:r w:rsidR="00835A67" w:rsidRPr="00710D72">
        <w:rPr>
          <w:sz w:val="26"/>
          <w:szCs w:val="26"/>
          <w:lang w:val="es-ES" w:eastAsia="es-ES"/>
        </w:rPr>
        <w:t>bajo el sistema de precios unitarios, con un plazo de 8 meses.</w:t>
      </w:r>
    </w:p>
    <w:p w:rsidR="004E124A" w:rsidRPr="00710D72" w:rsidRDefault="004E124A" w:rsidP="00015EA1">
      <w:pPr>
        <w:widowControl w:val="0"/>
        <w:rPr>
          <w:sz w:val="26"/>
          <w:szCs w:val="26"/>
          <w:lang w:val="es-ES" w:eastAsia="es-ES"/>
        </w:rPr>
      </w:pPr>
    </w:p>
    <w:p w:rsidR="00D950BF" w:rsidRPr="00710D72" w:rsidRDefault="004E124A" w:rsidP="00015EA1">
      <w:pPr>
        <w:widowControl w:val="0"/>
        <w:rPr>
          <w:sz w:val="26"/>
          <w:szCs w:val="26"/>
          <w:lang w:val="es-ES" w:eastAsia="es-ES"/>
        </w:rPr>
      </w:pPr>
      <w:r w:rsidRPr="00710D72">
        <w:rPr>
          <w:sz w:val="26"/>
          <w:szCs w:val="26"/>
          <w:lang w:val="es-ES" w:eastAsia="es-ES"/>
        </w:rPr>
        <w:t xml:space="preserve">2.2. </w:t>
      </w:r>
      <w:r w:rsidR="00835A67" w:rsidRPr="00710D72">
        <w:rPr>
          <w:sz w:val="26"/>
          <w:szCs w:val="26"/>
          <w:lang w:val="es-ES" w:eastAsia="es-ES"/>
        </w:rPr>
        <w:t xml:space="preserve">El contrato se adicionó </w:t>
      </w:r>
      <w:r w:rsidR="009179A1" w:rsidRPr="00710D72">
        <w:rPr>
          <w:sz w:val="26"/>
          <w:szCs w:val="26"/>
          <w:lang w:val="es-ES" w:eastAsia="es-ES"/>
        </w:rPr>
        <w:t xml:space="preserve">por valor de $47 403 620,70 </w:t>
      </w:r>
      <w:r w:rsidR="00835A67" w:rsidRPr="00710D72">
        <w:rPr>
          <w:sz w:val="26"/>
          <w:szCs w:val="26"/>
          <w:lang w:val="es-ES" w:eastAsia="es-ES"/>
        </w:rPr>
        <w:t>el 5 de septiembre de 1995</w:t>
      </w:r>
      <w:r w:rsidR="0012700C" w:rsidRPr="00710D72">
        <w:rPr>
          <w:sz w:val="26"/>
          <w:szCs w:val="26"/>
          <w:lang w:val="es-ES" w:eastAsia="es-ES"/>
        </w:rPr>
        <w:t xml:space="preserve">. </w:t>
      </w:r>
    </w:p>
    <w:p w:rsidR="0012700C" w:rsidRPr="00710D72" w:rsidRDefault="0012700C" w:rsidP="00015EA1">
      <w:pPr>
        <w:widowControl w:val="0"/>
        <w:rPr>
          <w:sz w:val="26"/>
          <w:szCs w:val="26"/>
          <w:lang w:val="es-ES" w:eastAsia="es-ES"/>
        </w:rPr>
      </w:pPr>
    </w:p>
    <w:p w:rsidR="0012700C" w:rsidRPr="00710D72" w:rsidRDefault="0012700C" w:rsidP="00015EA1">
      <w:pPr>
        <w:widowControl w:val="0"/>
        <w:rPr>
          <w:sz w:val="26"/>
          <w:szCs w:val="26"/>
          <w:lang w:val="es-ES" w:eastAsia="es-ES"/>
        </w:rPr>
      </w:pPr>
      <w:r w:rsidRPr="00710D72">
        <w:rPr>
          <w:sz w:val="26"/>
          <w:szCs w:val="26"/>
          <w:lang w:val="es-ES" w:eastAsia="es-ES"/>
        </w:rPr>
        <w:t>2.3. Señaló que el contrato f</w:t>
      </w:r>
      <w:r w:rsidR="009179A1" w:rsidRPr="00710D72">
        <w:rPr>
          <w:sz w:val="26"/>
          <w:szCs w:val="26"/>
          <w:lang w:val="es-ES" w:eastAsia="es-ES"/>
        </w:rPr>
        <w:t>u</w:t>
      </w:r>
      <w:r w:rsidRPr="00710D72">
        <w:rPr>
          <w:sz w:val="26"/>
          <w:szCs w:val="26"/>
          <w:lang w:val="es-ES" w:eastAsia="es-ES"/>
        </w:rPr>
        <w:t>e s</w:t>
      </w:r>
      <w:r w:rsidR="0013546C" w:rsidRPr="00710D72">
        <w:rPr>
          <w:sz w:val="26"/>
          <w:szCs w:val="26"/>
          <w:lang w:val="es-ES" w:eastAsia="es-ES"/>
        </w:rPr>
        <w:t>uspendido reiteradamente por parte del I.N.A.T.</w:t>
      </w:r>
      <w:r w:rsidR="009179A1" w:rsidRPr="00710D72">
        <w:rPr>
          <w:sz w:val="26"/>
          <w:szCs w:val="26"/>
          <w:lang w:val="es-ES" w:eastAsia="es-ES"/>
        </w:rPr>
        <w:t xml:space="preserve">, </w:t>
      </w:r>
      <w:r w:rsidR="0063178D" w:rsidRPr="00710D72">
        <w:rPr>
          <w:sz w:val="26"/>
          <w:szCs w:val="26"/>
          <w:lang w:val="es-ES" w:eastAsia="es-ES"/>
        </w:rPr>
        <w:t>por</w:t>
      </w:r>
      <w:r w:rsidR="0013546C" w:rsidRPr="00710D72">
        <w:rPr>
          <w:sz w:val="26"/>
          <w:szCs w:val="26"/>
          <w:lang w:val="es-ES" w:eastAsia="es-ES"/>
        </w:rPr>
        <w:t xml:space="preserve"> la no disponibilidad de las tierras necesarias para la ejecución de las </w:t>
      </w:r>
      <w:r w:rsidR="00E75F76" w:rsidRPr="00710D72">
        <w:rPr>
          <w:sz w:val="26"/>
          <w:szCs w:val="26"/>
          <w:lang w:val="es-ES" w:eastAsia="es-ES"/>
        </w:rPr>
        <w:t>obras por parte del contratista, obligación que estaba radicada en cabeza de la entidad</w:t>
      </w:r>
      <w:r w:rsidR="0063178D" w:rsidRPr="00710D72">
        <w:rPr>
          <w:sz w:val="26"/>
          <w:szCs w:val="26"/>
          <w:lang w:val="es-ES" w:eastAsia="es-ES"/>
        </w:rPr>
        <w:t xml:space="preserve">, </w:t>
      </w:r>
      <w:r w:rsidR="00E938BF" w:rsidRPr="00710D72">
        <w:rPr>
          <w:sz w:val="26"/>
          <w:szCs w:val="26"/>
          <w:lang w:val="es-ES" w:eastAsia="es-ES"/>
        </w:rPr>
        <w:t>que debía gestionar la adquisición pr</w:t>
      </w:r>
      <w:r w:rsidR="003D1815" w:rsidRPr="00710D72">
        <w:rPr>
          <w:sz w:val="26"/>
          <w:szCs w:val="26"/>
          <w:lang w:val="es-ES" w:eastAsia="es-ES"/>
        </w:rPr>
        <w:t>evia de los terrenos requeridos.</w:t>
      </w:r>
    </w:p>
    <w:p w:rsidR="003D1815" w:rsidRPr="00710D72" w:rsidRDefault="003D1815" w:rsidP="00015EA1">
      <w:pPr>
        <w:widowControl w:val="0"/>
        <w:rPr>
          <w:sz w:val="26"/>
          <w:szCs w:val="26"/>
          <w:lang w:val="es-ES" w:eastAsia="es-ES"/>
        </w:rPr>
      </w:pPr>
    </w:p>
    <w:p w:rsidR="000E4FB9" w:rsidRPr="00710D72" w:rsidRDefault="0026776B" w:rsidP="00015EA1">
      <w:pPr>
        <w:widowControl w:val="0"/>
        <w:rPr>
          <w:sz w:val="26"/>
          <w:szCs w:val="26"/>
          <w:lang w:val="es-ES" w:eastAsia="es-ES"/>
        </w:rPr>
      </w:pPr>
      <w:r w:rsidRPr="00710D72">
        <w:rPr>
          <w:sz w:val="26"/>
          <w:szCs w:val="26"/>
          <w:lang w:val="es-ES" w:eastAsia="es-ES"/>
        </w:rPr>
        <w:t xml:space="preserve">2.4. El canal que debía construirse </w:t>
      </w:r>
      <w:r w:rsidR="000A05E5" w:rsidRPr="00710D72">
        <w:rPr>
          <w:sz w:val="26"/>
          <w:szCs w:val="26"/>
          <w:lang w:val="es-ES" w:eastAsia="es-ES"/>
        </w:rPr>
        <w:t>tenía</w:t>
      </w:r>
      <w:r w:rsidR="00D81B33" w:rsidRPr="00710D72">
        <w:rPr>
          <w:sz w:val="26"/>
          <w:szCs w:val="26"/>
          <w:lang w:val="es-ES" w:eastAsia="es-ES"/>
        </w:rPr>
        <w:t xml:space="preserve"> una extensión total de 7 723 </w:t>
      </w:r>
      <w:r w:rsidRPr="00710D72">
        <w:rPr>
          <w:sz w:val="26"/>
          <w:szCs w:val="26"/>
          <w:lang w:val="es-ES" w:eastAsia="es-ES"/>
        </w:rPr>
        <w:t>metros, comprendidos entre la</w:t>
      </w:r>
      <w:r w:rsidR="0076710F" w:rsidRPr="00710D72">
        <w:rPr>
          <w:sz w:val="26"/>
          <w:szCs w:val="26"/>
          <w:lang w:val="es-ES" w:eastAsia="es-ES"/>
        </w:rPr>
        <w:t>s</w:t>
      </w:r>
      <w:r w:rsidRPr="00710D72">
        <w:rPr>
          <w:sz w:val="26"/>
          <w:szCs w:val="26"/>
          <w:lang w:val="es-ES" w:eastAsia="es-ES"/>
        </w:rPr>
        <w:t xml:space="preserve"> abscisa</w:t>
      </w:r>
      <w:r w:rsidR="0076710F" w:rsidRPr="00710D72">
        <w:rPr>
          <w:sz w:val="26"/>
          <w:szCs w:val="26"/>
          <w:lang w:val="es-ES" w:eastAsia="es-ES"/>
        </w:rPr>
        <w:t>s</w:t>
      </w:r>
      <w:r w:rsidRPr="00710D72">
        <w:rPr>
          <w:sz w:val="26"/>
          <w:szCs w:val="26"/>
          <w:lang w:val="es-ES" w:eastAsia="es-ES"/>
        </w:rPr>
        <w:t xml:space="preserve"> </w:t>
      </w:r>
      <w:r w:rsidR="00B929BF" w:rsidRPr="00710D72">
        <w:rPr>
          <w:sz w:val="26"/>
          <w:szCs w:val="26"/>
          <w:lang w:val="es-ES" w:eastAsia="es-ES"/>
        </w:rPr>
        <w:t>K0</w:t>
      </w:r>
      <w:r w:rsidRPr="00710D72">
        <w:rPr>
          <w:sz w:val="26"/>
          <w:szCs w:val="26"/>
          <w:lang w:val="es-ES" w:eastAsia="es-ES"/>
        </w:rPr>
        <w:t>+00</w:t>
      </w:r>
      <w:r w:rsidR="0063178D" w:rsidRPr="00710D72">
        <w:rPr>
          <w:sz w:val="26"/>
          <w:szCs w:val="26"/>
          <w:lang w:val="es-ES" w:eastAsia="es-ES"/>
        </w:rPr>
        <w:t>0</w:t>
      </w:r>
      <w:r w:rsidRPr="00710D72">
        <w:rPr>
          <w:sz w:val="26"/>
          <w:szCs w:val="26"/>
          <w:lang w:val="es-ES" w:eastAsia="es-ES"/>
        </w:rPr>
        <w:t xml:space="preserve"> y </w:t>
      </w:r>
      <w:r w:rsidR="00B929BF" w:rsidRPr="00710D72">
        <w:rPr>
          <w:sz w:val="26"/>
          <w:szCs w:val="26"/>
          <w:lang w:val="es-ES" w:eastAsia="es-ES"/>
        </w:rPr>
        <w:t>K7</w:t>
      </w:r>
      <w:r w:rsidR="005F7A6E" w:rsidRPr="00710D72">
        <w:rPr>
          <w:sz w:val="26"/>
          <w:szCs w:val="26"/>
          <w:lang w:val="es-ES" w:eastAsia="es-ES"/>
        </w:rPr>
        <w:t>+723,03</w:t>
      </w:r>
      <w:r w:rsidR="000E4FB9" w:rsidRPr="00710D72">
        <w:rPr>
          <w:sz w:val="26"/>
          <w:szCs w:val="26"/>
          <w:lang w:val="es-ES" w:eastAsia="es-ES"/>
        </w:rPr>
        <w:t>. Sin embargo, dado el desorden del I.N.A.T.</w:t>
      </w:r>
      <w:r w:rsidR="0063178D" w:rsidRPr="00710D72">
        <w:rPr>
          <w:sz w:val="26"/>
          <w:szCs w:val="26"/>
          <w:lang w:val="es-ES" w:eastAsia="es-ES"/>
        </w:rPr>
        <w:t>,</w:t>
      </w:r>
      <w:r w:rsidR="00B075E3" w:rsidRPr="00710D72">
        <w:rPr>
          <w:sz w:val="26"/>
          <w:szCs w:val="26"/>
          <w:lang w:val="es-ES" w:eastAsia="es-ES"/>
        </w:rPr>
        <w:t xml:space="preserve"> se entregaron parcialmente </w:t>
      </w:r>
      <w:r w:rsidR="000E4FB9" w:rsidRPr="00710D72">
        <w:rPr>
          <w:sz w:val="26"/>
          <w:szCs w:val="26"/>
          <w:lang w:val="es-ES" w:eastAsia="es-ES"/>
        </w:rPr>
        <w:t>los predios requeridos para tales trabajos</w:t>
      </w:r>
      <w:r w:rsidR="00A64E7C" w:rsidRPr="00710D72">
        <w:rPr>
          <w:sz w:val="26"/>
          <w:szCs w:val="26"/>
          <w:lang w:val="es-ES" w:eastAsia="es-ES"/>
        </w:rPr>
        <w:t xml:space="preserve">, en diferentes fechas </w:t>
      </w:r>
      <w:r w:rsidR="00B075E3" w:rsidRPr="00710D72">
        <w:rPr>
          <w:sz w:val="26"/>
          <w:szCs w:val="26"/>
          <w:lang w:val="es-ES" w:eastAsia="es-ES"/>
        </w:rPr>
        <w:t>y sin las adecuaci</w:t>
      </w:r>
      <w:r w:rsidR="00A64E7C" w:rsidRPr="00710D72">
        <w:rPr>
          <w:sz w:val="26"/>
          <w:szCs w:val="26"/>
          <w:lang w:val="es-ES" w:eastAsia="es-ES"/>
        </w:rPr>
        <w:t>ones necesarias para el efecto</w:t>
      </w:r>
      <w:r w:rsidR="00F57B67" w:rsidRPr="00710D72">
        <w:rPr>
          <w:sz w:val="26"/>
          <w:szCs w:val="26"/>
          <w:lang w:val="es-ES" w:eastAsia="es-ES"/>
        </w:rPr>
        <w:t>, en una extensión total de 1855 metros</w:t>
      </w:r>
      <w:r w:rsidR="00685B38" w:rsidRPr="00710D72">
        <w:rPr>
          <w:sz w:val="26"/>
          <w:szCs w:val="26"/>
          <w:lang w:val="es-ES" w:eastAsia="es-ES"/>
        </w:rPr>
        <w:t xml:space="preserve">, </w:t>
      </w:r>
      <w:r w:rsidR="00073B3C" w:rsidRPr="00710D72">
        <w:rPr>
          <w:sz w:val="26"/>
          <w:szCs w:val="26"/>
          <w:lang w:val="es-ES" w:eastAsia="es-ES"/>
        </w:rPr>
        <w:t xml:space="preserve">esto es, quedaron </w:t>
      </w:r>
      <w:r w:rsidR="00685B38" w:rsidRPr="00710D72">
        <w:rPr>
          <w:sz w:val="26"/>
          <w:szCs w:val="26"/>
          <w:lang w:val="es-ES" w:eastAsia="es-ES"/>
        </w:rPr>
        <w:t>faltando 5868 metros</w:t>
      </w:r>
      <w:r w:rsidR="00A64E7C" w:rsidRPr="00710D72">
        <w:rPr>
          <w:sz w:val="26"/>
          <w:szCs w:val="26"/>
          <w:lang w:val="es-ES" w:eastAsia="es-ES"/>
        </w:rPr>
        <w:t>.</w:t>
      </w:r>
    </w:p>
    <w:p w:rsidR="00A64E7C" w:rsidRPr="00710D72" w:rsidRDefault="00A64E7C" w:rsidP="00015EA1">
      <w:pPr>
        <w:widowControl w:val="0"/>
        <w:rPr>
          <w:sz w:val="26"/>
          <w:szCs w:val="26"/>
          <w:lang w:val="es-ES" w:eastAsia="es-ES"/>
        </w:rPr>
      </w:pPr>
    </w:p>
    <w:p w:rsidR="00F57B67" w:rsidRPr="00710D72" w:rsidRDefault="00A90102" w:rsidP="00015EA1">
      <w:pPr>
        <w:widowControl w:val="0"/>
        <w:rPr>
          <w:sz w:val="26"/>
          <w:szCs w:val="26"/>
          <w:lang w:val="es-ES" w:eastAsia="es-ES"/>
        </w:rPr>
      </w:pPr>
      <w:r w:rsidRPr="00710D72">
        <w:rPr>
          <w:sz w:val="26"/>
          <w:szCs w:val="26"/>
          <w:lang w:val="es-ES" w:eastAsia="es-ES"/>
        </w:rPr>
        <w:t xml:space="preserve">2.5. Indicó que con ocasión del silencio administrativo positivo </w:t>
      </w:r>
      <w:r w:rsidR="00F557A3" w:rsidRPr="00710D72">
        <w:rPr>
          <w:sz w:val="26"/>
          <w:szCs w:val="26"/>
          <w:lang w:val="es-ES" w:eastAsia="es-ES"/>
        </w:rPr>
        <w:t xml:space="preserve">contenido en la escritura pública n.º 1441 del 7 de mayo de 1997, </w:t>
      </w:r>
      <w:r w:rsidRPr="00710D72">
        <w:rPr>
          <w:sz w:val="26"/>
          <w:szCs w:val="26"/>
          <w:lang w:val="es-ES" w:eastAsia="es-ES"/>
        </w:rPr>
        <w:t>derivado de la solic</w:t>
      </w:r>
      <w:r w:rsidR="00F557A3" w:rsidRPr="00710D72">
        <w:rPr>
          <w:sz w:val="26"/>
          <w:szCs w:val="26"/>
          <w:lang w:val="es-ES" w:eastAsia="es-ES"/>
        </w:rPr>
        <w:t xml:space="preserve">itud elevada por la contratista el 26 de diciembre de 1996, el </w:t>
      </w:r>
      <w:r w:rsidR="00073B3C" w:rsidRPr="00710D72">
        <w:rPr>
          <w:sz w:val="26"/>
          <w:szCs w:val="26"/>
          <w:lang w:val="es-ES" w:eastAsia="es-ES"/>
        </w:rPr>
        <w:t xml:space="preserve">Contrato </w:t>
      </w:r>
      <w:r w:rsidR="00F557A3" w:rsidRPr="00710D72">
        <w:rPr>
          <w:sz w:val="26"/>
          <w:szCs w:val="26"/>
          <w:lang w:val="es-ES" w:eastAsia="es-ES"/>
        </w:rPr>
        <w:t xml:space="preserve">n.º 188 de 1993, terminó el </w:t>
      </w:r>
      <w:r w:rsidR="00F57B67" w:rsidRPr="00710D72">
        <w:rPr>
          <w:sz w:val="26"/>
          <w:szCs w:val="26"/>
          <w:lang w:val="es-ES" w:eastAsia="es-ES"/>
        </w:rPr>
        <w:t>7 de mayo de 1997.</w:t>
      </w:r>
    </w:p>
    <w:p w:rsidR="00F57B67" w:rsidRPr="00710D72" w:rsidRDefault="00F57B67" w:rsidP="00015EA1">
      <w:pPr>
        <w:widowControl w:val="0"/>
        <w:rPr>
          <w:sz w:val="26"/>
          <w:szCs w:val="26"/>
          <w:lang w:val="es-ES" w:eastAsia="es-ES"/>
        </w:rPr>
      </w:pPr>
    </w:p>
    <w:p w:rsidR="000E4FB9" w:rsidRPr="00710D72" w:rsidRDefault="00F57B67" w:rsidP="00015EA1">
      <w:pPr>
        <w:widowControl w:val="0"/>
        <w:rPr>
          <w:sz w:val="26"/>
          <w:szCs w:val="26"/>
          <w:lang w:val="es-ES" w:eastAsia="es-ES"/>
        </w:rPr>
      </w:pPr>
      <w:r w:rsidRPr="00710D72">
        <w:rPr>
          <w:sz w:val="26"/>
          <w:szCs w:val="26"/>
          <w:lang w:val="es-ES" w:eastAsia="es-ES"/>
        </w:rPr>
        <w:t>2.6. Hizo énfasis en que</w:t>
      </w:r>
      <w:r w:rsidR="00073B3C" w:rsidRPr="00710D72">
        <w:rPr>
          <w:sz w:val="26"/>
          <w:szCs w:val="26"/>
          <w:lang w:val="es-ES" w:eastAsia="es-ES"/>
        </w:rPr>
        <w:t xml:space="preserve"> aún para la fecha de </w:t>
      </w:r>
      <w:r w:rsidR="00003286" w:rsidRPr="00710D72">
        <w:rPr>
          <w:sz w:val="26"/>
          <w:szCs w:val="26"/>
          <w:lang w:val="es-ES" w:eastAsia="es-ES"/>
        </w:rPr>
        <w:t>terminación del contrato, la entidad no adquirió ni entregó la totalidad de los predios</w:t>
      </w:r>
      <w:r w:rsidR="001E24FC" w:rsidRPr="00710D72">
        <w:rPr>
          <w:sz w:val="26"/>
          <w:szCs w:val="26"/>
          <w:lang w:val="es-ES" w:eastAsia="es-ES"/>
        </w:rPr>
        <w:t xml:space="preserve"> al contratista </w:t>
      </w:r>
      <w:r w:rsidR="00003286" w:rsidRPr="00710D72">
        <w:rPr>
          <w:sz w:val="26"/>
          <w:szCs w:val="26"/>
          <w:lang w:val="es-ES" w:eastAsia="es-ES"/>
        </w:rPr>
        <w:t xml:space="preserve"> para que pudiera cumplir sus respectivas obligaciones contractuales. </w:t>
      </w:r>
    </w:p>
    <w:p w:rsidR="00003286" w:rsidRPr="00710D72" w:rsidRDefault="00003286" w:rsidP="00015EA1">
      <w:pPr>
        <w:widowControl w:val="0"/>
        <w:rPr>
          <w:sz w:val="26"/>
          <w:szCs w:val="26"/>
          <w:lang w:val="es-ES" w:eastAsia="es-ES"/>
        </w:rPr>
      </w:pPr>
    </w:p>
    <w:p w:rsidR="00003286" w:rsidRPr="00710D72" w:rsidRDefault="00003286" w:rsidP="00015EA1">
      <w:pPr>
        <w:widowControl w:val="0"/>
        <w:rPr>
          <w:sz w:val="26"/>
          <w:szCs w:val="26"/>
          <w:lang w:val="es-ES" w:eastAsia="es-ES"/>
        </w:rPr>
      </w:pPr>
      <w:r w:rsidRPr="00710D72">
        <w:rPr>
          <w:sz w:val="26"/>
          <w:szCs w:val="26"/>
          <w:lang w:val="es-ES" w:eastAsia="es-ES"/>
        </w:rPr>
        <w:t xml:space="preserve">2.7. </w:t>
      </w:r>
      <w:r w:rsidR="00DA2203" w:rsidRPr="00710D72">
        <w:rPr>
          <w:sz w:val="26"/>
          <w:szCs w:val="26"/>
          <w:lang w:val="es-ES" w:eastAsia="es-ES"/>
        </w:rPr>
        <w:t xml:space="preserve">Manifestó que a pesar de la situación descrita, en virtud de la buena </w:t>
      </w:r>
      <w:r w:rsidR="00D81B33" w:rsidRPr="00710D72">
        <w:rPr>
          <w:sz w:val="26"/>
          <w:szCs w:val="26"/>
          <w:lang w:val="es-ES" w:eastAsia="es-ES"/>
        </w:rPr>
        <w:t xml:space="preserve">disposición de la contratista </w:t>
      </w:r>
      <w:r w:rsidR="00DA2203" w:rsidRPr="00710D72">
        <w:rPr>
          <w:sz w:val="26"/>
          <w:szCs w:val="26"/>
          <w:lang w:val="es-ES" w:eastAsia="es-ES"/>
        </w:rPr>
        <w:t xml:space="preserve">y la insistencia del I.N.A.T., la </w:t>
      </w:r>
      <w:r w:rsidR="00D81B33" w:rsidRPr="00710D72">
        <w:rPr>
          <w:sz w:val="26"/>
          <w:szCs w:val="26"/>
          <w:lang w:val="es-ES" w:eastAsia="es-ES"/>
        </w:rPr>
        <w:t>primera</w:t>
      </w:r>
      <w:r w:rsidR="00DA2203" w:rsidRPr="00710D72">
        <w:rPr>
          <w:sz w:val="26"/>
          <w:szCs w:val="26"/>
          <w:lang w:val="es-ES" w:eastAsia="es-ES"/>
        </w:rPr>
        <w:t xml:space="preserve"> ejecutó lo que le fue posible de las obras a su cargo, pese a que tuvo que realizarlas mediante programaciones ilógicas </w:t>
      </w:r>
      <w:r w:rsidR="00F42137" w:rsidRPr="00710D72">
        <w:rPr>
          <w:sz w:val="26"/>
          <w:szCs w:val="26"/>
          <w:lang w:val="es-ES" w:eastAsia="es-ES"/>
        </w:rPr>
        <w:t xml:space="preserve">y </w:t>
      </w:r>
      <w:r w:rsidR="00384440" w:rsidRPr="00710D72">
        <w:rPr>
          <w:sz w:val="26"/>
          <w:szCs w:val="26"/>
          <w:lang w:val="es-ES" w:eastAsia="es-ES"/>
        </w:rPr>
        <w:t>más</w:t>
      </w:r>
      <w:r w:rsidR="00F42137" w:rsidRPr="00710D72">
        <w:rPr>
          <w:sz w:val="26"/>
          <w:szCs w:val="26"/>
          <w:lang w:val="es-ES" w:eastAsia="es-ES"/>
        </w:rPr>
        <w:t xml:space="preserve"> costosas</w:t>
      </w:r>
      <w:r w:rsidR="009A35E1" w:rsidRPr="00710D72">
        <w:rPr>
          <w:sz w:val="26"/>
          <w:szCs w:val="26"/>
          <w:lang w:val="es-ES" w:eastAsia="es-ES"/>
        </w:rPr>
        <w:t xml:space="preserve"> frente al presupuesto que se tuvo en cuenta para la elaboración de la propuesta</w:t>
      </w:r>
      <w:r w:rsidR="004A4A09" w:rsidRPr="00710D72">
        <w:rPr>
          <w:sz w:val="26"/>
          <w:szCs w:val="26"/>
          <w:lang w:val="es-ES" w:eastAsia="es-ES"/>
        </w:rPr>
        <w:t xml:space="preserve">, muestra de ello era que se vio </w:t>
      </w:r>
      <w:r w:rsidR="00B6366C" w:rsidRPr="00710D72">
        <w:rPr>
          <w:sz w:val="26"/>
          <w:szCs w:val="26"/>
          <w:lang w:val="es-ES" w:eastAsia="es-ES"/>
        </w:rPr>
        <w:t>obligado a trabajar entre la</w:t>
      </w:r>
      <w:r w:rsidR="0076710F" w:rsidRPr="00710D72">
        <w:rPr>
          <w:sz w:val="26"/>
          <w:szCs w:val="26"/>
          <w:lang w:val="es-ES" w:eastAsia="es-ES"/>
        </w:rPr>
        <w:t>s</w:t>
      </w:r>
      <w:r w:rsidR="00B6366C" w:rsidRPr="00710D72">
        <w:rPr>
          <w:sz w:val="26"/>
          <w:szCs w:val="26"/>
          <w:lang w:val="es-ES" w:eastAsia="es-ES"/>
        </w:rPr>
        <w:t xml:space="preserve"> abscisa</w:t>
      </w:r>
      <w:r w:rsidR="0076710F" w:rsidRPr="00710D72">
        <w:rPr>
          <w:sz w:val="26"/>
          <w:szCs w:val="26"/>
          <w:lang w:val="es-ES" w:eastAsia="es-ES"/>
        </w:rPr>
        <w:t>s</w:t>
      </w:r>
      <w:r w:rsidR="00B6366C" w:rsidRPr="00710D72">
        <w:rPr>
          <w:sz w:val="26"/>
          <w:szCs w:val="26"/>
          <w:lang w:val="es-ES" w:eastAsia="es-ES"/>
        </w:rPr>
        <w:t xml:space="preserve"> </w:t>
      </w:r>
      <w:r w:rsidR="00B929BF" w:rsidRPr="00710D72">
        <w:rPr>
          <w:sz w:val="26"/>
          <w:szCs w:val="26"/>
          <w:lang w:val="es-ES" w:eastAsia="es-ES"/>
        </w:rPr>
        <w:t>K6</w:t>
      </w:r>
      <w:r w:rsidR="00B6366C" w:rsidRPr="00710D72">
        <w:rPr>
          <w:sz w:val="26"/>
          <w:szCs w:val="26"/>
          <w:lang w:val="es-ES" w:eastAsia="es-ES"/>
        </w:rPr>
        <w:t xml:space="preserve">+430 y </w:t>
      </w:r>
      <w:r w:rsidR="00B929BF" w:rsidRPr="00710D72">
        <w:rPr>
          <w:sz w:val="26"/>
          <w:szCs w:val="26"/>
          <w:lang w:val="es-ES" w:eastAsia="es-ES"/>
        </w:rPr>
        <w:t>K4</w:t>
      </w:r>
      <w:r w:rsidR="00B6366C" w:rsidRPr="00710D72">
        <w:rPr>
          <w:sz w:val="26"/>
          <w:szCs w:val="26"/>
          <w:lang w:val="es-ES" w:eastAsia="es-ES"/>
        </w:rPr>
        <w:t>+531</w:t>
      </w:r>
      <w:r w:rsidR="00945B45" w:rsidRPr="00710D72">
        <w:rPr>
          <w:sz w:val="26"/>
          <w:szCs w:val="26"/>
          <w:lang w:val="es-ES" w:eastAsia="es-ES"/>
        </w:rPr>
        <w:t xml:space="preserve"> y </w:t>
      </w:r>
      <w:r w:rsidR="003C4DE8" w:rsidRPr="00710D72">
        <w:rPr>
          <w:sz w:val="26"/>
          <w:szCs w:val="26"/>
          <w:lang w:val="es-ES" w:eastAsia="es-ES"/>
        </w:rPr>
        <w:t>que tuvo que considerar como extremo inicial lo que realmente era el final</w:t>
      </w:r>
      <w:r w:rsidR="006C0129" w:rsidRPr="00710D72">
        <w:rPr>
          <w:sz w:val="26"/>
          <w:szCs w:val="26"/>
          <w:lang w:val="es-ES" w:eastAsia="es-ES"/>
        </w:rPr>
        <w:t>, esto es, lo comprendido entre</w:t>
      </w:r>
      <w:r w:rsidR="0076710F" w:rsidRPr="00710D72">
        <w:rPr>
          <w:sz w:val="26"/>
          <w:szCs w:val="26"/>
          <w:lang w:val="es-ES" w:eastAsia="es-ES"/>
        </w:rPr>
        <w:t xml:space="preserve"> las abscisas </w:t>
      </w:r>
      <w:r w:rsidR="00B929BF" w:rsidRPr="00710D72">
        <w:rPr>
          <w:sz w:val="26"/>
          <w:szCs w:val="26"/>
          <w:lang w:val="es-ES" w:eastAsia="es-ES"/>
        </w:rPr>
        <w:t>K6</w:t>
      </w:r>
      <w:r w:rsidR="0076710F" w:rsidRPr="00710D72">
        <w:rPr>
          <w:sz w:val="26"/>
          <w:szCs w:val="26"/>
          <w:lang w:val="es-ES" w:eastAsia="es-ES"/>
        </w:rPr>
        <w:t xml:space="preserve">+430 y </w:t>
      </w:r>
      <w:r w:rsidR="00B929BF" w:rsidRPr="00710D72">
        <w:rPr>
          <w:sz w:val="26"/>
          <w:szCs w:val="26"/>
          <w:lang w:val="es-ES" w:eastAsia="es-ES"/>
        </w:rPr>
        <w:t>K7</w:t>
      </w:r>
      <w:r w:rsidR="0076710F" w:rsidRPr="00710D72">
        <w:rPr>
          <w:sz w:val="26"/>
          <w:szCs w:val="26"/>
          <w:lang w:val="es-ES" w:eastAsia="es-ES"/>
        </w:rPr>
        <w:t>+</w:t>
      </w:r>
      <w:r w:rsidR="00842A85" w:rsidRPr="00710D72">
        <w:rPr>
          <w:sz w:val="26"/>
          <w:szCs w:val="26"/>
          <w:lang w:val="es-ES" w:eastAsia="es-ES"/>
        </w:rPr>
        <w:t>723,03</w:t>
      </w:r>
      <w:r w:rsidR="0060484D" w:rsidRPr="00710D72">
        <w:rPr>
          <w:sz w:val="26"/>
          <w:szCs w:val="26"/>
          <w:lang w:val="es-ES" w:eastAsia="es-ES"/>
        </w:rPr>
        <w:t>,</w:t>
      </w:r>
      <w:r w:rsidR="00B64780" w:rsidRPr="00710D72">
        <w:rPr>
          <w:sz w:val="26"/>
          <w:szCs w:val="26"/>
          <w:lang w:val="es-ES" w:eastAsia="es-ES"/>
        </w:rPr>
        <w:t xml:space="preserve"> circunstancias que impidieron una facturación mensual</w:t>
      </w:r>
      <w:r w:rsidR="009C15ED" w:rsidRPr="00710D72">
        <w:rPr>
          <w:sz w:val="26"/>
          <w:szCs w:val="26"/>
          <w:lang w:val="es-ES" w:eastAsia="es-ES"/>
        </w:rPr>
        <w:t xml:space="preserve"> superior a los $100 000 000,</w:t>
      </w:r>
      <w:r w:rsidR="002B211A" w:rsidRPr="00710D72">
        <w:rPr>
          <w:sz w:val="26"/>
          <w:szCs w:val="26"/>
          <w:lang w:val="es-ES" w:eastAsia="es-ES"/>
        </w:rPr>
        <w:t>oo</w:t>
      </w:r>
      <w:r w:rsidR="003C4DE8" w:rsidRPr="00710D72">
        <w:rPr>
          <w:sz w:val="26"/>
          <w:szCs w:val="26"/>
          <w:lang w:val="es-ES" w:eastAsia="es-ES"/>
        </w:rPr>
        <w:t>, como lo previó en su propuesta.</w:t>
      </w:r>
    </w:p>
    <w:p w:rsidR="00AD5782" w:rsidRPr="00710D72" w:rsidRDefault="00AD5782" w:rsidP="00015EA1">
      <w:pPr>
        <w:widowControl w:val="0"/>
        <w:rPr>
          <w:sz w:val="26"/>
          <w:szCs w:val="26"/>
          <w:lang w:val="es-ES" w:eastAsia="es-ES"/>
        </w:rPr>
      </w:pPr>
    </w:p>
    <w:p w:rsidR="00AD5782" w:rsidRPr="00710D72" w:rsidRDefault="00AD5782" w:rsidP="00015EA1">
      <w:pPr>
        <w:widowControl w:val="0"/>
        <w:rPr>
          <w:sz w:val="26"/>
          <w:szCs w:val="26"/>
          <w:lang w:val="es-ES" w:eastAsia="es-ES"/>
        </w:rPr>
      </w:pPr>
      <w:r w:rsidRPr="00710D72">
        <w:rPr>
          <w:sz w:val="26"/>
          <w:szCs w:val="26"/>
          <w:lang w:val="es-ES" w:eastAsia="es-ES"/>
        </w:rPr>
        <w:t xml:space="preserve">2.8. </w:t>
      </w:r>
      <w:r w:rsidR="00E3782A" w:rsidRPr="00710D72">
        <w:rPr>
          <w:sz w:val="26"/>
          <w:szCs w:val="26"/>
          <w:lang w:val="es-ES" w:eastAsia="es-ES"/>
        </w:rPr>
        <w:t xml:space="preserve">Aseguró que la interventoría en lugar de facilitar las cosas y contribuir a la solución, conceptuó que </w:t>
      </w:r>
      <w:r w:rsidR="001F5F36" w:rsidRPr="00710D72">
        <w:rPr>
          <w:sz w:val="26"/>
          <w:szCs w:val="26"/>
          <w:lang w:val="es-ES" w:eastAsia="es-ES"/>
        </w:rPr>
        <w:t xml:space="preserve">la falta de entrega de predios no había incidido en la ejecución de trabajos porque en el sector donde se </w:t>
      </w:r>
      <w:r w:rsidR="00D137D4" w:rsidRPr="00710D72">
        <w:rPr>
          <w:sz w:val="26"/>
          <w:szCs w:val="26"/>
          <w:lang w:val="es-ES" w:eastAsia="es-ES"/>
        </w:rPr>
        <w:t>estaban haciendo los trabajos só</w:t>
      </w:r>
      <w:r w:rsidR="001F5F36" w:rsidRPr="00710D72">
        <w:rPr>
          <w:sz w:val="26"/>
          <w:szCs w:val="26"/>
          <w:lang w:val="es-ES" w:eastAsia="es-ES"/>
        </w:rPr>
        <w:t xml:space="preserve">lo habían sido ejecutados 338 de los 950 metros que estaban previstos, con lo que la contratante profirió la Resolución n.º </w:t>
      </w:r>
      <w:r w:rsidR="00A32FE7" w:rsidRPr="00710D72">
        <w:rPr>
          <w:sz w:val="26"/>
          <w:szCs w:val="26"/>
          <w:lang w:val="es-ES" w:eastAsia="es-ES"/>
        </w:rPr>
        <w:t>2795 de</w:t>
      </w:r>
      <w:r w:rsidR="00D81B33" w:rsidRPr="00710D72">
        <w:rPr>
          <w:sz w:val="26"/>
          <w:szCs w:val="26"/>
          <w:lang w:val="es-ES" w:eastAsia="es-ES"/>
        </w:rPr>
        <w:t>l 18 de octubre de 1996</w:t>
      </w:r>
      <w:r w:rsidR="00A32FE7" w:rsidRPr="00710D72">
        <w:rPr>
          <w:sz w:val="26"/>
          <w:szCs w:val="26"/>
          <w:lang w:val="es-ES" w:eastAsia="es-ES"/>
        </w:rPr>
        <w:t xml:space="preserve">, por medio de la cual impuso a la contratista una multa de $9 000 295,16, que fue controvertida a través de recurso de </w:t>
      </w:r>
      <w:r w:rsidR="004963BF" w:rsidRPr="00710D72">
        <w:rPr>
          <w:sz w:val="26"/>
          <w:szCs w:val="26"/>
          <w:lang w:val="es-ES" w:eastAsia="es-ES"/>
        </w:rPr>
        <w:t>reposición en el que se solicitó la revocatoria del acto administrativo</w:t>
      </w:r>
      <w:r w:rsidR="00F13F4B" w:rsidRPr="00710D72">
        <w:rPr>
          <w:sz w:val="26"/>
          <w:szCs w:val="26"/>
          <w:lang w:val="es-ES" w:eastAsia="es-ES"/>
        </w:rPr>
        <w:t>. Sin embargo, a pesar del vencimiento del término con que contaba para resolverlo, expidió la Resolución n.º 499 del 21 de marzo de 1997</w:t>
      </w:r>
      <w:r w:rsidR="00013CB7" w:rsidRPr="00710D72">
        <w:rPr>
          <w:sz w:val="26"/>
          <w:szCs w:val="26"/>
          <w:lang w:val="es-ES" w:eastAsia="es-ES"/>
        </w:rPr>
        <w:t>, que se notificó mediante edicto desfijado el 11 de abril de 1997</w:t>
      </w:r>
      <w:r w:rsidR="00F13F4B" w:rsidRPr="00710D72">
        <w:rPr>
          <w:sz w:val="26"/>
          <w:szCs w:val="26"/>
          <w:lang w:val="es-ES" w:eastAsia="es-ES"/>
        </w:rPr>
        <w:t xml:space="preserve">, en la que confirmó la </w:t>
      </w:r>
      <w:r w:rsidR="00FD2548" w:rsidRPr="00710D72">
        <w:rPr>
          <w:sz w:val="26"/>
          <w:szCs w:val="26"/>
          <w:lang w:val="es-ES" w:eastAsia="es-ES"/>
        </w:rPr>
        <w:t>decisión</w:t>
      </w:r>
      <w:r w:rsidR="00881795" w:rsidRPr="00710D72">
        <w:rPr>
          <w:sz w:val="26"/>
          <w:szCs w:val="26"/>
          <w:lang w:val="es-ES" w:eastAsia="es-ES"/>
        </w:rPr>
        <w:t xml:space="preserve">. </w:t>
      </w:r>
    </w:p>
    <w:p w:rsidR="00881795" w:rsidRPr="00710D72" w:rsidRDefault="00881795" w:rsidP="00015EA1">
      <w:pPr>
        <w:widowControl w:val="0"/>
        <w:rPr>
          <w:sz w:val="26"/>
          <w:szCs w:val="26"/>
          <w:lang w:val="es-ES" w:eastAsia="es-ES"/>
        </w:rPr>
      </w:pPr>
    </w:p>
    <w:p w:rsidR="00881795" w:rsidRPr="00710D72" w:rsidRDefault="00881795" w:rsidP="00015EA1">
      <w:pPr>
        <w:widowControl w:val="0"/>
        <w:rPr>
          <w:sz w:val="26"/>
          <w:szCs w:val="26"/>
          <w:lang w:val="es-ES" w:eastAsia="es-ES"/>
        </w:rPr>
      </w:pPr>
      <w:r w:rsidRPr="00710D72">
        <w:rPr>
          <w:sz w:val="26"/>
          <w:szCs w:val="26"/>
          <w:lang w:val="es-ES" w:eastAsia="es-ES"/>
        </w:rPr>
        <w:t xml:space="preserve">2.9. Sobre este punto, adujo que la entidad desconoció el silencio administrativo </w:t>
      </w:r>
      <w:r w:rsidR="000807E5" w:rsidRPr="00710D72">
        <w:rPr>
          <w:sz w:val="26"/>
          <w:szCs w:val="26"/>
          <w:lang w:val="es-ES" w:eastAsia="es-ES"/>
        </w:rPr>
        <w:t xml:space="preserve">positivo que se </w:t>
      </w:r>
      <w:r w:rsidRPr="00710D72">
        <w:rPr>
          <w:sz w:val="26"/>
          <w:szCs w:val="26"/>
          <w:lang w:val="es-ES" w:eastAsia="es-ES"/>
        </w:rPr>
        <w:t>protoco</w:t>
      </w:r>
      <w:r w:rsidR="000807E5" w:rsidRPr="00710D72">
        <w:rPr>
          <w:sz w:val="26"/>
          <w:szCs w:val="26"/>
          <w:lang w:val="es-ES" w:eastAsia="es-ES"/>
        </w:rPr>
        <w:t>lizó</w:t>
      </w:r>
      <w:r w:rsidRPr="00710D72">
        <w:rPr>
          <w:sz w:val="26"/>
          <w:szCs w:val="26"/>
          <w:lang w:val="es-ES" w:eastAsia="es-ES"/>
        </w:rPr>
        <w:t xml:space="preserve"> mediante escritura pública n.º 855 del 31 de </w:t>
      </w:r>
      <w:r w:rsidR="000807E5" w:rsidRPr="00710D72">
        <w:rPr>
          <w:sz w:val="26"/>
          <w:szCs w:val="26"/>
          <w:lang w:val="es-ES" w:eastAsia="es-ES"/>
        </w:rPr>
        <w:t>marzo de 1997</w:t>
      </w:r>
      <w:r w:rsidR="00EC0360" w:rsidRPr="00710D72">
        <w:rPr>
          <w:sz w:val="26"/>
          <w:szCs w:val="26"/>
          <w:lang w:val="es-ES" w:eastAsia="es-ES"/>
        </w:rPr>
        <w:t>.</w:t>
      </w:r>
    </w:p>
    <w:p w:rsidR="00EC0360" w:rsidRPr="00710D72" w:rsidRDefault="00EC0360" w:rsidP="00015EA1">
      <w:pPr>
        <w:widowControl w:val="0"/>
        <w:rPr>
          <w:sz w:val="26"/>
          <w:szCs w:val="26"/>
          <w:lang w:val="es-ES" w:eastAsia="es-ES"/>
        </w:rPr>
      </w:pPr>
    </w:p>
    <w:p w:rsidR="00D404EC" w:rsidRPr="00710D72" w:rsidRDefault="00EC0360" w:rsidP="00015EA1">
      <w:pPr>
        <w:widowControl w:val="0"/>
        <w:rPr>
          <w:sz w:val="26"/>
          <w:szCs w:val="26"/>
          <w:lang w:val="es-ES" w:eastAsia="es-ES"/>
        </w:rPr>
      </w:pPr>
      <w:r w:rsidRPr="00710D72">
        <w:rPr>
          <w:sz w:val="26"/>
          <w:szCs w:val="26"/>
          <w:lang w:val="es-ES" w:eastAsia="es-ES"/>
        </w:rPr>
        <w:t xml:space="preserve">2.10. </w:t>
      </w:r>
      <w:r w:rsidR="00836737" w:rsidRPr="00710D72">
        <w:rPr>
          <w:sz w:val="26"/>
          <w:szCs w:val="26"/>
          <w:lang w:val="es-ES" w:eastAsia="es-ES"/>
        </w:rPr>
        <w:t>Explicó los gastos que según su dicho se derivaron de las “</w:t>
      </w:r>
      <w:r w:rsidR="00836737" w:rsidRPr="00710D72">
        <w:rPr>
          <w:i/>
          <w:sz w:val="26"/>
          <w:szCs w:val="26"/>
          <w:lang w:val="es-ES" w:eastAsia="es-ES"/>
        </w:rPr>
        <w:t xml:space="preserve">conductas </w:t>
      </w:r>
      <w:r w:rsidR="00CB33B3" w:rsidRPr="00710D72">
        <w:rPr>
          <w:i/>
          <w:sz w:val="26"/>
          <w:szCs w:val="26"/>
          <w:lang w:val="es-ES" w:eastAsia="es-ES"/>
        </w:rPr>
        <w:t>negligentes e irresponsables del I.N.A.T., constitutivas de incumplimiento contractual</w:t>
      </w:r>
      <w:r w:rsidR="00CB33B3" w:rsidRPr="00710D72">
        <w:rPr>
          <w:sz w:val="26"/>
          <w:szCs w:val="26"/>
          <w:lang w:val="es-ES" w:eastAsia="es-ES"/>
        </w:rPr>
        <w:t xml:space="preserve">”, </w:t>
      </w:r>
      <w:r w:rsidR="001C2D93" w:rsidRPr="00710D72">
        <w:rPr>
          <w:sz w:val="26"/>
          <w:szCs w:val="26"/>
          <w:lang w:val="es-ES" w:eastAsia="es-ES"/>
        </w:rPr>
        <w:t xml:space="preserve">que conllevaron a la ruptura de la ecuación contractual </w:t>
      </w:r>
      <w:r w:rsidR="00E269DA" w:rsidRPr="00710D72">
        <w:rPr>
          <w:sz w:val="26"/>
          <w:szCs w:val="26"/>
          <w:lang w:val="es-ES" w:eastAsia="es-ES"/>
        </w:rPr>
        <w:t xml:space="preserve">en perjuicio suyo, </w:t>
      </w:r>
      <w:r w:rsidR="001C2D93" w:rsidRPr="00710D72">
        <w:rPr>
          <w:sz w:val="26"/>
          <w:szCs w:val="26"/>
          <w:lang w:val="es-ES" w:eastAsia="es-ES"/>
        </w:rPr>
        <w:t>por la estructura administrativa y técnica que puso a disposición del contrato</w:t>
      </w:r>
      <w:r w:rsidR="00D404EC" w:rsidRPr="00710D72">
        <w:rPr>
          <w:sz w:val="26"/>
          <w:szCs w:val="26"/>
          <w:lang w:val="es-ES" w:eastAsia="es-ES"/>
        </w:rPr>
        <w:t>.</w:t>
      </w:r>
    </w:p>
    <w:p w:rsidR="00D404EC" w:rsidRPr="00710D72" w:rsidRDefault="00D404EC" w:rsidP="00015EA1">
      <w:pPr>
        <w:widowControl w:val="0"/>
        <w:rPr>
          <w:sz w:val="26"/>
          <w:szCs w:val="26"/>
          <w:lang w:val="es-ES" w:eastAsia="es-ES"/>
        </w:rPr>
      </w:pPr>
    </w:p>
    <w:p w:rsidR="00723772" w:rsidRPr="00710D72" w:rsidRDefault="00D404EC" w:rsidP="00015EA1">
      <w:pPr>
        <w:widowControl w:val="0"/>
        <w:rPr>
          <w:sz w:val="26"/>
          <w:szCs w:val="26"/>
          <w:lang w:val="es-ES" w:eastAsia="es-ES"/>
        </w:rPr>
      </w:pPr>
      <w:r w:rsidRPr="00710D72">
        <w:rPr>
          <w:sz w:val="26"/>
          <w:szCs w:val="26"/>
          <w:lang w:val="es-ES" w:eastAsia="es-ES"/>
        </w:rPr>
        <w:t xml:space="preserve">2.11. Aseguró que </w:t>
      </w:r>
      <w:r w:rsidR="00145BB3" w:rsidRPr="00710D72">
        <w:rPr>
          <w:sz w:val="26"/>
          <w:szCs w:val="26"/>
          <w:lang w:val="es-ES" w:eastAsia="es-ES"/>
        </w:rPr>
        <w:t xml:space="preserve">de conformidad con el acta de acuerdo suscrita entre el consorcio y </w:t>
      </w:r>
      <w:r w:rsidR="00720C0F" w:rsidRPr="00710D72">
        <w:rPr>
          <w:sz w:val="26"/>
          <w:szCs w:val="26"/>
          <w:lang w:val="es-ES" w:eastAsia="es-ES"/>
        </w:rPr>
        <w:t xml:space="preserve">el Subdirector de Adecuación de Tierras, </w:t>
      </w:r>
      <w:r w:rsidRPr="00710D72">
        <w:rPr>
          <w:sz w:val="26"/>
          <w:szCs w:val="26"/>
          <w:lang w:val="es-ES" w:eastAsia="es-ES"/>
        </w:rPr>
        <w:t>la entidad se obligó con el contratista a garantizar la adquisición de los terrenos necesarios para la ejecución de las obras del contrato y a reco</w:t>
      </w:r>
      <w:r w:rsidR="00D941AA" w:rsidRPr="00710D72">
        <w:rPr>
          <w:sz w:val="26"/>
          <w:szCs w:val="26"/>
          <w:lang w:val="es-ES" w:eastAsia="es-ES"/>
        </w:rPr>
        <w:t>nocer las indemnizaciones que surgieran por razón o causa de su no disponibilidad</w:t>
      </w:r>
      <w:r w:rsidR="00C31351" w:rsidRPr="00710D72">
        <w:rPr>
          <w:sz w:val="26"/>
          <w:szCs w:val="26"/>
          <w:lang w:val="es-ES" w:eastAsia="es-ES"/>
        </w:rPr>
        <w:t xml:space="preserve">, con el fin de </w:t>
      </w:r>
      <w:r w:rsidR="00D941AA" w:rsidRPr="00710D72">
        <w:rPr>
          <w:sz w:val="26"/>
          <w:szCs w:val="26"/>
          <w:lang w:val="es-ES" w:eastAsia="es-ES"/>
        </w:rPr>
        <w:t xml:space="preserve">mantener el equilibrio del contrato </w:t>
      </w:r>
      <w:r w:rsidR="00145BB3" w:rsidRPr="00710D72">
        <w:rPr>
          <w:sz w:val="26"/>
          <w:szCs w:val="26"/>
          <w:lang w:val="es-ES" w:eastAsia="es-ES"/>
        </w:rPr>
        <w:t xml:space="preserve">sin que </w:t>
      </w:r>
      <w:r w:rsidR="00C31351" w:rsidRPr="00710D72">
        <w:rPr>
          <w:sz w:val="26"/>
          <w:szCs w:val="26"/>
          <w:lang w:val="es-ES" w:eastAsia="es-ES"/>
        </w:rPr>
        <w:t>fuera</w:t>
      </w:r>
      <w:r w:rsidR="00145BB3" w:rsidRPr="00710D72">
        <w:rPr>
          <w:sz w:val="26"/>
          <w:szCs w:val="26"/>
          <w:lang w:val="es-ES" w:eastAsia="es-ES"/>
        </w:rPr>
        <w:t xml:space="preserve"> necesaria decisión judicial que lo </w:t>
      </w:r>
      <w:r w:rsidR="00723772" w:rsidRPr="00710D72">
        <w:rPr>
          <w:sz w:val="26"/>
          <w:szCs w:val="26"/>
          <w:lang w:val="es-ES" w:eastAsia="es-ES"/>
        </w:rPr>
        <w:t xml:space="preserve">dispusiera; acuerdo que fue ratificado por el director general del I.N.A.T. tras la protocolización del silencio administrativo positivo contenido en la escritura pública n.º 4200 del 14 de noviembre de 1996. </w:t>
      </w:r>
    </w:p>
    <w:p w:rsidR="00134ED7" w:rsidRPr="00710D72" w:rsidRDefault="00134ED7" w:rsidP="00015EA1">
      <w:pPr>
        <w:widowControl w:val="0"/>
        <w:rPr>
          <w:sz w:val="26"/>
          <w:szCs w:val="26"/>
          <w:lang w:val="es-ES" w:eastAsia="es-ES"/>
        </w:rPr>
      </w:pPr>
    </w:p>
    <w:p w:rsidR="00134ED7" w:rsidRPr="00710D72" w:rsidRDefault="00707ED0" w:rsidP="00015EA1">
      <w:pPr>
        <w:widowControl w:val="0"/>
        <w:rPr>
          <w:sz w:val="26"/>
          <w:szCs w:val="26"/>
          <w:lang w:val="es-ES" w:eastAsia="es-ES"/>
        </w:rPr>
      </w:pPr>
      <w:r w:rsidRPr="00710D72">
        <w:rPr>
          <w:sz w:val="26"/>
          <w:szCs w:val="26"/>
          <w:lang w:val="es-ES" w:eastAsia="es-ES"/>
        </w:rPr>
        <w:t xml:space="preserve">2.12. En la referida escritura también se consignó lo concerniente a tres peticiones de abril de 1996, conforme a las cuales se debían pagar unos gastos generales de la obra que hasta ese momento ascendían </w:t>
      </w:r>
      <w:r w:rsidR="00C1716D" w:rsidRPr="00710D72">
        <w:rPr>
          <w:sz w:val="26"/>
          <w:szCs w:val="26"/>
          <w:lang w:val="es-ES" w:eastAsia="es-ES"/>
        </w:rPr>
        <w:t>a la suma de $62 400 000,oo.</w:t>
      </w:r>
    </w:p>
    <w:p w:rsidR="00C1716D" w:rsidRPr="00710D72" w:rsidRDefault="00C1716D" w:rsidP="00015EA1">
      <w:pPr>
        <w:widowControl w:val="0"/>
        <w:rPr>
          <w:sz w:val="26"/>
          <w:szCs w:val="26"/>
          <w:lang w:val="es-ES" w:eastAsia="es-ES"/>
        </w:rPr>
      </w:pPr>
      <w:r w:rsidRPr="00710D72">
        <w:rPr>
          <w:sz w:val="26"/>
          <w:szCs w:val="26"/>
          <w:lang w:val="es-ES" w:eastAsia="es-ES"/>
        </w:rPr>
        <w:t xml:space="preserve">2.13. </w:t>
      </w:r>
      <w:r w:rsidR="0035447D" w:rsidRPr="00710D72">
        <w:rPr>
          <w:sz w:val="26"/>
          <w:szCs w:val="26"/>
          <w:lang w:val="es-ES" w:eastAsia="es-ES"/>
        </w:rPr>
        <w:t xml:space="preserve">En ese mismo sentido, manifestó que se configuró el silencio administrativo positivo frente a las peticiones </w:t>
      </w:r>
      <w:r w:rsidR="005A1B50" w:rsidRPr="00710D72">
        <w:rPr>
          <w:sz w:val="26"/>
          <w:szCs w:val="26"/>
          <w:lang w:val="es-ES" w:eastAsia="es-ES"/>
        </w:rPr>
        <w:t>de reconocimiento de sobrecostos de orden laboral y administrativo por valor de $141 600 000</w:t>
      </w:r>
      <w:r w:rsidR="00190244" w:rsidRPr="00710D72">
        <w:rPr>
          <w:sz w:val="26"/>
          <w:szCs w:val="26"/>
          <w:lang w:val="es-ES" w:eastAsia="es-ES"/>
        </w:rPr>
        <w:t>, oo</w:t>
      </w:r>
      <w:r w:rsidR="00FA49AD" w:rsidRPr="00710D72">
        <w:rPr>
          <w:sz w:val="26"/>
          <w:szCs w:val="26"/>
          <w:lang w:val="es-ES" w:eastAsia="es-ES"/>
        </w:rPr>
        <w:t>;</w:t>
      </w:r>
      <w:r w:rsidR="00190244" w:rsidRPr="00710D72">
        <w:rPr>
          <w:sz w:val="26"/>
          <w:szCs w:val="26"/>
          <w:lang w:val="es-ES" w:eastAsia="es-ES"/>
        </w:rPr>
        <w:t xml:space="preserve"> </w:t>
      </w:r>
      <w:r w:rsidR="005A1B50" w:rsidRPr="00710D72">
        <w:rPr>
          <w:sz w:val="26"/>
          <w:szCs w:val="26"/>
          <w:lang w:val="es-ES" w:eastAsia="es-ES"/>
        </w:rPr>
        <w:t>indemnizaciones</w:t>
      </w:r>
      <w:r w:rsidR="005C220B" w:rsidRPr="00710D72">
        <w:rPr>
          <w:sz w:val="26"/>
          <w:szCs w:val="26"/>
          <w:lang w:val="es-ES" w:eastAsia="es-ES"/>
        </w:rPr>
        <w:t xml:space="preserve"> por la suma de $855 357 878,72</w:t>
      </w:r>
      <w:r w:rsidR="005A1B50" w:rsidRPr="00710D72">
        <w:rPr>
          <w:sz w:val="26"/>
          <w:szCs w:val="26"/>
          <w:lang w:val="es-ES" w:eastAsia="es-ES"/>
        </w:rPr>
        <w:t xml:space="preserve"> </w:t>
      </w:r>
      <w:r w:rsidR="00FA49AD" w:rsidRPr="00710D72">
        <w:rPr>
          <w:sz w:val="26"/>
          <w:szCs w:val="26"/>
          <w:lang w:val="es-ES" w:eastAsia="es-ES"/>
        </w:rPr>
        <w:t>y terminación del contrato.</w:t>
      </w:r>
    </w:p>
    <w:p w:rsidR="00B50308" w:rsidRPr="00710D72" w:rsidRDefault="00B50308" w:rsidP="00015EA1">
      <w:pPr>
        <w:widowControl w:val="0"/>
        <w:rPr>
          <w:sz w:val="26"/>
          <w:szCs w:val="26"/>
          <w:lang w:val="es-ES" w:eastAsia="es-ES"/>
        </w:rPr>
      </w:pPr>
    </w:p>
    <w:p w:rsidR="00410528" w:rsidRPr="00710D72" w:rsidRDefault="00FA49AD" w:rsidP="00015EA1">
      <w:pPr>
        <w:widowControl w:val="0"/>
        <w:rPr>
          <w:sz w:val="26"/>
          <w:szCs w:val="26"/>
          <w:lang w:val="es-ES" w:eastAsia="es-ES"/>
        </w:rPr>
      </w:pPr>
      <w:r w:rsidRPr="00710D72">
        <w:rPr>
          <w:sz w:val="26"/>
          <w:szCs w:val="26"/>
          <w:lang w:val="es-ES" w:eastAsia="es-ES"/>
        </w:rPr>
        <w:t xml:space="preserve">2.14. Sumado a lo anterior, </w:t>
      </w:r>
      <w:r w:rsidR="001B21F0" w:rsidRPr="00710D72">
        <w:rPr>
          <w:sz w:val="26"/>
          <w:szCs w:val="26"/>
          <w:lang w:val="es-ES" w:eastAsia="es-ES"/>
        </w:rPr>
        <w:t>el I.N.AT. dejó vencer los plazos para la realización de la liquidación del contrato</w:t>
      </w:r>
      <w:r w:rsidR="008E332E" w:rsidRPr="00710D72">
        <w:rPr>
          <w:sz w:val="26"/>
          <w:szCs w:val="26"/>
          <w:lang w:val="es-ES" w:eastAsia="es-ES"/>
        </w:rPr>
        <w:t>.</w:t>
      </w:r>
      <w:r w:rsidR="00190244" w:rsidRPr="00710D72">
        <w:rPr>
          <w:sz w:val="26"/>
          <w:szCs w:val="26"/>
          <w:lang w:val="es-ES" w:eastAsia="es-ES"/>
        </w:rPr>
        <w:t xml:space="preserve"> Como </w:t>
      </w:r>
      <w:r w:rsidR="008E332E" w:rsidRPr="00710D72">
        <w:rPr>
          <w:sz w:val="26"/>
          <w:szCs w:val="26"/>
          <w:lang w:val="es-ES" w:eastAsia="es-ES"/>
        </w:rPr>
        <w:t xml:space="preserve">consecuencia de los hechos, omisiones y abstenciones imputables a la entidad, se originó la terminación del contrato por vencimiento del </w:t>
      </w:r>
      <w:r w:rsidR="0011298D" w:rsidRPr="00710D72">
        <w:rPr>
          <w:sz w:val="26"/>
          <w:szCs w:val="26"/>
          <w:lang w:val="es-ES" w:eastAsia="es-ES"/>
        </w:rPr>
        <w:t>plazo</w:t>
      </w:r>
      <w:r w:rsidR="00190244" w:rsidRPr="00710D72">
        <w:rPr>
          <w:sz w:val="26"/>
          <w:szCs w:val="26"/>
          <w:lang w:val="es-ES" w:eastAsia="es-ES"/>
        </w:rPr>
        <w:t>,</w:t>
      </w:r>
      <w:r w:rsidR="008E332E" w:rsidRPr="00710D72">
        <w:rPr>
          <w:sz w:val="26"/>
          <w:szCs w:val="26"/>
          <w:lang w:val="es-ES" w:eastAsia="es-ES"/>
        </w:rPr>
        <w:t xml:space="preserve"> sin que se hubiere culminado su ejecución</w:t>
      </w:r>
      <w:r w:rsidR="00A96AF3" w:rsidRPr="00710D72">
        <w:rPr>
          <w:sz w:val="26"/>
          <w:szCs w:val="26"/>
          <w:lang w:val="es-ES" w:eastAsia="es-ES"/>
        </w:rPr>
        <w:t xml:space="preserve">, por lo que los integrantes del consorcio no pudieron recibir las utilidades a que tenían </w:t>
      </w:r>
      <w:r w:rsidR="00410528" w:rsidRPr="00710D72">
        <w:rPr>
          <w:sz w:val="26"/>
          <w:szCs w:val="26"/>
          <w:lang w:val="es-ES" w:eastAsia="es-ES"/>
        </w:rPr>
        <w:t>derecho.</w:t>
      </w:r>
    </w:p>
    <w:p w:rsidR="00410528" w:rsidRPr="00710D72" w:rsidRDefault="00410528" w:rsidP="00015EA1">
      <w:pPr>
        <w:widowControl w:val="0"/>
        <w:rPr>
          <w:sz w:val="26"/>
          <w:szCs w:val="26"/>
          <w:lang w:val="es-ES" w:eastAsia="es-ES"/>
        </w:rPr>
      </w:pPr>
    </w:p>
    <w:p w:rsidR="00951E27" w:rsidRPr="00710D72" w:rsidRDefault="00410528" w:rsidP="00015EA1">
      <w:pPr>
        <w:widowControl w:val="0"/>
        <w:rPr>
          <w:sz w:val="26"/>
          <w:szCs w:val="26"/>
          <w:lang w:val="es-ES" w:eastAsia="es-ES"/>
        </w:rPr>
      </w:pPr>
      <w:r w:rsidRPr="00710D72">
        <w:rPr>
          <w:sz w:val="26"/>
          <w:szCs w:val="26"/>
          <w:lang w:val="es-ES" w:eastAsia="es-ES"/>
        </w:rPr>
        <w:t xml:space="preserve">2.16. Aseguró que en el trámite de la conciliación prejudicial que intentaron los integrantes del consorcio ante la Procuraduría, advirtieron la existencia de unos informes de interventoría, respecto de los cuales afirmaron no tuvieron conocimiento y daban cuenta del presunto incumplimiento de la contratista </w:t>
      </w:r>
      <w:r w:rsidR="008B3DB3" w:rsidRPr="00710D72">
        <w:rPr>
          <w:sz w:val="26"/>
          <w:szCs w:val="26"/>
          <w:lang w:val="es-ES" w:eastAsia="es-ES"/>
        </w:rPr>
        <w:t xml:space="preserve">por retraso en la ejecución de la obras, informes que sirvieron de fundamento a la imposición </w:t>
      </w:r>
      <w:r w:rsidR="00951E27" w:rsidRPr="00710D72">
        <w:rPr>
          <w:sz w:val="26"/>
          <w:szCs w:val="26"/>
          <w:lang w:val="es-ES" w:eastAsia="es-ES"/>
        </w:rPr>
        <w:t>de multa que se estaba controvirtiendo en este proceso.</w:t>
      </w:r>
    </w:p>
    <w:p w:rsidR="00951E27" w:rsidRPr="00710D72" w:rsidRDefault="00951E27" w:rsidP="00015EA1">
      <w:pPr>
        <w:widowControl w:val="0"/>
        <w:rPr>
          <w:sz w:val="26"/>
          <w:szCs w:val="26"/>
          <w:lang w:val="es-ES" w:eastAsia="es-ES"/>
        </w:rPr>
      </w:pPr>
    </w:p>
    <w:p w:rsidR="001B21F0" w:rsidRPr="00710D72" w:rsidRDefault="00951E27" w:rsidP="00015EA1">
      <w:pPr>
        <w:widowControl w:val="0"/>
        <w:rPr>
          <w:sz w:val="26"/>
          <w:szCs w:val="26"/>
          <w:lang w:val="es-ES" w:eastAsia="es-ES"/>
        </w:rPr>
      </w:pPr>
      <w:r w:rsidRPr="00710D72">
        <w:rPr>
          <w:sz w:val="26"/>
          <w:szCs w:val="26"/>
          <w:lang w:val="es-ES" w:eastAsia="es-ES"/>
        </w:rPr>
        <w:t xml:space="preserve">2.17. Aclaró que la entidad y los contratistas no </w:t>
      </w:r>
      <w:r w:rsidR="00267CCA" w:rsidRPr="00710D72">
        <w:rPr>
          <w:sz w:val="26"/>
          <w:szCs w:val="26"/>
          <w:lang w:val="es-ES" w:eastAsia="es-ES"/>
        </w:rPr>
        <w:t xml:space="preserve">definieron ni firmaron ni un programa de obra, avance o cronograma de ejecución </w:t>
      </w:r>
      <w:r w:rsidR="00CD45D2" w:rsidRPr="00710D72">
        <w:rPr>
          <w:sz w:val="26"/>
          <w:szCs w:val="26"/>
          <w:lang w:val="es-ES" w:eastAsia="es-ES"/>
        </w:rPr>
        <w:t xml:space="preserve">en </w:t>
      </w:r>
      <w:r w:rsidR="00893DB2" w:rsidRPr="00710D72">
        <w:rPr>
          <w:sz w:val="26"/>
          <w:szCs w:val="26"/>
          <w:lang w:val="es-ES" w:eastAsia="es-ES"/>
        </w:rPr>
        <w:t>relación</w:t>
      </w:r>
      <w:r w:rsidR="00CD45D2" w:rsidRPr="00710D72">
        <w:rPr>
          <w:sz w:val="26"/>
          <w:szCs w:val="26"/>
          <w:lang w:val="es-ES" w:eastAsia="es-ES"/>
        </w:rPr>
        <w:t xml:space="preserve"> con el Contrato</w:t>
      </w:r>
      <w:r w:rsidR="00526270" w:rsidRPr="00710D72">
        <w:rPr>
          <w:sz w:val="26"/>
          <w:szCs w:val="26"/>
          <w:lang w:val="es-ES" w:eastAsia="es-ES"/>
        </w:rPr>
        <w:t xml:space="preserve"> n.º 188 de 1993. </w:t>
      </w:r>
    </w:p>
    <w:p w:rsidR="00526270" w:rsidRPr="00710D72" w:rsidRDefault="00526270" w:rsidP="00015EA1">
      <w:pPr>
        <w:widowControl w:val="0"/>
        <w:rPr>
          <w:sz w:val="26"/>
          <w:szCs w:val="26"/>
          <w:lang w:val="es-ES" w:eastAsia="es-ES"/>
        </w:rPr>
      </w:pPr>
    </w:p>
    <w:p w:rsidR="00526270" w:rsidRPr="00710D72" w:rsidRDefault="00526270" w:rsidP="00015EA1">
      <w:pPr>
        <w:widowControl w:val="0"/>
        <w:rPr>
          <w:sz w:val="26"/>
          <w:szCs w:val="26"/>
          <w:lang w:val="es-ES" w:eastAsia="es-ES"/>
        </w:rPr>
      </w:pPr>
      <w:r w:rsidRPr="00710D72">
        <w:rPr>
          <w:sz w:val="26"/>
          <w:szCs w:val="26"/>
          <w:lang w:val="es-ES" w:eastAsia="es-ES"/>
        </w:rPr>
        <w:t xml:space="preserve">2.18. Puso de presente que el I.N.A.T., previo al perfeccionamiento del contrato, no obtuvo los certificados de disponibilidad necesarios para la adquisición de los terrenos </w:t>
      </w:r>
      <w:r w:rsidR="00FE746C" w:rsidRPr="00710D72">
        <w:rPr>
          <w:sz w:val="26"/>
          <w:szCs w:val="26"/>
          <w:lang w:val="es-ES" w:eastAsia="es-ES"/>
        </w:rPr>
        <w:t>en los que debían ejecutarse</w:t>
      </w:r>
      <w:r w:rsidR="00204271" w:rsidRPr="00710D72">
        <w:rPr>
          <w:sz w:val="26"/>
          <w:szCs w:val="26"/>
          <w:lang w:val="es-ES" w:eastAsia="es-ES"/>
        </w:rPr>
        <w:t xml:space="preserve"> las obras.</w:t>
      </w:r>
    </w:p>
    <w:p w:rsidR="00204271" w:rsidRPr="00710D72" w:rsidRDefault="00204271" w:rsidP="00015EA1">
      <w:pPr>
        <w:widowControl w:val="0"/>
        <w:rPr>
          <w:sz w:val="26"/>
          <w:szCs w:val="26"/>
          <w:lang w:val="es-ES" w:eastAsia="es-ES"/>
        </w:rPr>
      </w:pPr>
    </w:p>
    <w:p w:rsidR="00204271" w:rsidRPr="00710D72" w:rsidRDefault="00204271" w:rsidP="00015EA1">
      <w:pPr>
        <w:widowControl w:val="0"/>
        <w:rPr>
          <w:sz w:val="26"/>
          <w:szCs w:val="26"/>
          <w:lang w:val="es-ES" w:eastAsia="es-ES"/>
        </w:rPr>
      </w:pPr>
      <w:r w:rsidRPr="00710D72">
        <w:rPr>
          <w:sz w:val="26"/>
          <w:szCs w:val="26"/>
          <w:lang w:val="es-ES" w:eastAsia="es-ES"/>
        </w:rPr>
        <w:t xml:space="preserve">2.19. Indicó que sumado a todo lo anterior, las autoridades ambientales prohibieron la extracción de materiales del río Aracataca, razón por la que tuvieron que hacerlo de cantera. De </w:t>
      </w:r>
      <w:r w:rsidR="00742796" w:rsidRPr="00710D72">
        <w:rPr>
          <w:sz w:val="26"/>
          <w:szCs w:val="26"/>
          <w:lang w:val="es-ES" w:eastAsia="es-ES"/>
        </w:rPr>
        <w:t>otra parte, por las decisiones adoptadas por la interventoría para la entrega y desembolso del anticipo, la entidad incumplió también lo estipulado en la cl</w:t>
      </w:r>
      <w:r w:rsidR="002B586F" w:rsidRPr="00710D72">
        <w:rPr>
          <w:sz w:val="26"/>
          <w:szCs w:val="26"/>
          <w:lang w:val="es-ES" w:eastAsia="es-ES"/>
        </w:rPr>
        <w:t>áusula sexta del contrato.</w:t>
      </w:r>
    </w:p>
    <w:p w:rsidR="002B586F" w:rsidRPr="00710D72" w:rsidRDefault="002B586F" w:rsidP="00015EA1">
      <w:pPr>
        <w:widowControl w:val="0"/>
        <w:rPr>
          <w:sz w:val="26"/>
          <w:szCs w:val="26"/>
          <w:lang w:val="es-ES" w:eastAsia="es-ES"/>
        </w:rPr>
      </w:pPr>
    </w:p>
    <w:p w:rsidR="002B586F" w:rsidRPr="00710D72" w:rsidRDefault="002B586F" w:rsidP="00015EA1">
      <w:pPr>
        <w:widowControl w:val="0"/>
        <w:rPr>
          <w:sz w:val="26"/>
          <w:szCs w:val="26"/>
          <w:lang w:val="es-ES" w:eastAsia="es-ES"/>
        </w:rPr>
      </w:pPr>
      <w:r w:rsidRPr="00710D72">
        <w:rPr>
          <w:sz w:val="26"/>
          <w:szCs w:val="26"/>
          <w:lang w:val="es-ES" w:eastAsia="es-ES"/>
        </w:rPr>
        <w:t xml:space="preserve">2.20. Explicó que en diciembre de 1996, el I.N.A.T. tramitó y propuso al consorcio contratista la celebración de un contrato adicional </w:t>
      </w:r>
      <w:r w:rsidR="00E446DA" w:rsidRPr="00710D72">
        <w:rPr>
          <w:sz w:val="26"/>
          <w:szCs w:val="26"/>
          <w:lang w:val="es-ES" w:eastAsia="es-ES"/>
        </w:rPr>
        <w:t>con el fin de prorrogar la vigencia en 5 meses, adicionar el valor del contrato en $250 000 000</w:t>
      </w:r>
      <w:r w:rsidR="00D71F71" w:rsidRPr="00710D72">
        <w:rPr>
          <w:sz w:val="26"/>
          <w:szCs w:val="26"/>
          <w:lang w:val="es-ES" w:eastAsia="es-ES"/>
        </w:rPr>
        <w:t>, oo</w:t>
      </w:r>
      <w:r w:rsidR="00E446DA" w:rsidRPr="00710D72">
        <w:rPr>
          <w:sz w:val="26"/>
          <w:szCs w:val="26"/>
          <w:lang w:val="es-ES" w:eastAsia="es-ES"/>
        </w:rPr>
        <w:t xml:space="preserve"> y trasladarles la obligación de negociar y adquirir los predios </w:t>
      </w:r>
      <w:r w:rsidR="0068394D" w:rsidRPr="00710D72">
        <w:rPr>
          <w:sz w:val="26"/>
          <w:szCs w:val="26"/>
          <w:lang w:val="es-ES" w:eastAsia="es-ES"/>
        </w:rPr>
        <w:t xml:space="preserve">que faltaban para la ejecución </w:t>
      </w:r>
      <w:r w:rsidR="00F10EC9" w:rsidRPr="00710D72">
        <w:rPr>
          <w:sz w:val="26"/>
          <w:szCs w:val="26"/>
          <w:lang w:val="es-ES" w:eastAsia="es-ES"/>
        </w:rPr>
        <w:t>de la obra contratada, sin embargo, aquel nunca se legaliz</w:t>
      </w:r>
      <w:r w:rsidR="009266E8" w:rsidRPr="00710D72">
        <w:rPr>
          <w:sz w:val="26"/>
          <w:szCs w:val="26"/>
          <w:lang w:val="es-ES" w:eastAsia="es-ES"/>
        </w:rPr>
        <w:t>ó.</w:t>
      </w:r>
    </w:p>
    <w:p w:rsidR="00696F97" w:rsidRPr="00710D72" w:rsidRDefault="00696F97" w:rsidP="00015EA1">
      <w:pPr>
        <w:widowControl w:val="0"/>
        <w:rPr>
          <w:sz w:val="26"/>
          <w:szCs w:val="26"/>
          <w:lang w:val="es-ES" w:eastAsia="es-ES"/>
        </w:rPr>
      </w:pPr>
    </w:p>
    <w:p w:rsidR="00990392" w:rsidRPr="00710D72" w:rsidRDefault="00696F97" w:rsidP="00015EA1">
      <w:pPr>
        <w:widowControl w:val="0"/>
        <w:rPr>
          <w:sz w:val="26"/>
          <w:szCs w:val="26"/>
          <w:lang w:val="es-ES" w:eastAsia="es-ES"/>
        </w:rPr>
      </w:pPr>
      <w:r w:rsidRPr="00710D72">
        <w:rPr>
          <w:sz w:val="26"/>
          <w:szCs w:val="26"/>
          <w:lang w:val="es-ES" w:eastAsia="es-ES"/>
        </w:rPr>
        <w:t xml:space="preserve">2.21. Como fundamentos de derecho citó los artículos 2, 6, 90, 121 y 338 de la Constitución Política; 1494, 1602, 1682, 1683, 1984, 1698 y 1883  del Código Civil; 1, 822, 864, 871, 943 y 947 del </w:t>
      </w:r>
      <w:r w:rsidR="00593AD6" w:rsidRPr="00710D72">
        <w:rPr>
          <w:sz w:val="26"/>
          <w:szCs w:val="26"/>
          <w:lang w:val="es-ES" w:eastAsia="es-ES"/>
        </w:rPr>
        <w:t>Código</w:t>
      </w:r>
      <w:r w:rsidRPr="00710D72">
        <w:rPr>
          <w:sz w:val="26"/>
          <w:szCs w:val="26"/>
          <w:lang w:val="es-ES" w:eastAsia="es-ES"/>
        </w:rPr>
        <w:t xml:space="preserve"> de Comercio</w:t>
      </w:r>
      <w:r w:rsidR="00593AD6" w:rsidRPr="00710D72">
        <w:rPr>
          <w:sz w:val="26"/>
          <w:szCs w:val="26"/>
          <w:lang w:val="es-ES" w:eastAsia="es-ES"/>
        </w:rPr>
        <w:t xml:space="preserve">; </w:t>
      </w:r>
      <w:r w:rsidRPr="00710D72">
        <w:rPr>
          <w:sz w:val="26"/>
          <w:szCs w:val="26"/>
          <w:lang w:val="es-ES" w:eastAsia="es-ES"/>
        </w:rPr>
        <w:t xml:space="preserve"> </w:t>
      </w:r>
      <w:r w:rsidR="00593AD6" w:rsidRPr="00710D72">
        <w:rPr>
          <w:sz w:val="26"/>
          <w:szCs w:val="26"/>
          <w:lang w:val="es-ES" w:eastAsia="es-ES"/>
        </w:rPr>
        <w:t xml:space="preserve">1, 2, 4, 5, 13, 23-28, 32, 40, 50, 55, 60, 75 y 77 de la Ley 80 de 1993; 36, 68, 84-87, 131-136, 149, 177 y 206 del Código Contencioso Administrativo; 1, 2, 3, 4, 72, 73, 80, 81, 85, 89, 108, 143, 287, 288, 289 y 293 del Decreto Ley 222 de 1983; </w:t>
      </w:r>
      <w:r w:rsidR="00571D3D" w:rsidRPr="00710D72">
        <w:rPr>
          <w:sz w:val="26"/>
          <w:szCs w:val="26"/>
          <w:lang w:val="es-ES" w:eastAsia="es-ES"/>
        </w:rPr>
        <w:t xml:space="preserve">16 y siguientes </w:t>
      </w:r>
      <w:r w:rsidR="00593AD6" w:rsidRPr="00710D72">
        <w:rPr>
          <w:sz w:val="26"/>
          <w:szCs w:val="26"/>
          <w:lang w:val="es-ES" w:eastAsia="es-ES"/>
        </w:rPr>
        <w:t>de la Ley 446 de 1998 y las demás normas concordantes y complementarias.</w:t>
      </w:r>
    </w:p>
    <w:p w:rsidR="00593AD6" w:rsidRPr="00710D72" w:rsidRDefault="00593AD6" w:rsidP="00015EA1">
      <w:pPr>
        <w:widowControl w:val="0"/>
        <w:rPr>
          <w:sz w:val="26"/>
          <w:szCs w:val="26"/>
          <w:lang w:val="es-ES" w:eastAsia="es-ES"/>
        </w:rPr>
      </w:pPr>
    </w:p>
    <w:p w:rsidR="00593AD6" w:rsidRPr="00710D72" w:rsidRDefault="00593AD6" w:rsidP="00015EA1">
      <w:pPr>
        <w:widowControl w:val="0"/>
        <w:rPr>
          <w:sz w:val="26"/>
          <w:szCs w:val="26"/>
          <w:lang w:val="es-ES" w:eastAsia="es-ES"/>
        </w:rPr>
      </w:pPr>
      <w:r w:rsidRPr="00710D72">
        <w:rPr>
          <w:sz w:val="26"/>
          <w:szCs w:val="26"/>
          <w:lang w:val="es-ES" w:eastAsia="es-ES"/>
        </w:rPr>
        <w:t xml:space="preserve">2.22. Como </w:t>
      </w:r>
      <w:r w:rsidRPr="00710D72">
        <w:rPr>
          <w:b/>
          <w:sz w:val="26"/>
          <w:szCs w:val="26"/>
          <w:lang w:val="es-ES" w:eastAsia="es-ES"/>
        </w:rPr>
        <w:t xml:space="preserve">concepto de violación </w:t>
      </w:r>
      <w:r w:rsidR="00D71F71" w:rsidRPr="00710D72">
        <w:rPr>
          <w:sz w:val="26"/>
          <w:szCs w:val="26"/>
          <w:lang w:val="es-ES" w:eastAsia="es-ES"/>
        </w:rPr>
        <w:t xml:space="preserve">frente a la petición de nulidad </w:t>
      </w:r>
      <w:r w:rsidRPr="00710D72">
        <w:rPr>
          <w:sz w:val="26"/>
          <w:szCs w:val="26"/>
          <w:lang w:val="es-ES" w:eastAsia="es-ES"/>
        </w:rPr>
        <w:t xml:space="preserve">de las Resoluciones </w:t>
      </w:r>
      <w:r w:rsidR="00C1257D" w:rsidRPr="00710D72">
        <w:rPr>
          <w:sz w:val="26"/>
          <w:szCs w:val="26"/>
          <w:lang w:val="es-ES" w:eastAsia="es-ES"/>
        </w:rPr>
        <w:t>n.º 2795 de 1996 y 449 de 1997, señaló las siguientes:</w:t>
      </w:r>
    </w:p>
    <w:p w:rsidR="00C1257D" w:rsidRPr="00710D72" w:rsidRDefault="00C1257D" w:rsidP="00015EA1">
      <w:pPr>
        <w:widowControl w:val="0"/>
        <w:rPr>
          <w:sz w:val="26"/>
          <w:szCs w:val="26"/>
          <w:lang w:val="es-ES" w:eastAsia="es-ES"/>
        </w:rPr>
      </w:pPr>
    </w:p>
    <w:p w:rsidR="00C1257D" w:rsidRPr="00710D72" w:rsidRDefault="00C1257D" w:rsidP="00015EA1">
      <w:pPr>
        <w:pStyle w:val="Prrafodelista"/>
        <w:widowControl w:val="0"/>
        <w:numPr>
          <w:ilvl w:val="0"/>
          <w:numId w:val="38"/>
        </w:numPr>
        <w:spacing w:line="360" w:lineRule="auto"/>
        <w:ind w:firstLine="0"/>
        <w:jc w:val="both"/>
        <w:rPr>
          <w:sz w:val="26"/>
          <w:szCs w:val="26"/>
        </w:rPr>
      </w:pPr>
      <w:r w:rsidRPr="00710D72">
        <w:rPr>
          <w:sz w:val="26"/>
          <w:szCs w:val="26"/>
          <w:u w:val="single"/>
        </w:rPr>
        <w:t>Falta de motivación</w:t>
      </w:r>
      <w:r w:rsidRPr="00710D72">
        <w:rPr>
          <w:sz w:val="26"/>
          <w:szCs w:val="26"/>
        </w:rPr>
        <w:t xml:space="preserve">: </w:t>
      </w:r>
      <w:r w:rsidR="004B34F1" w:rsidRPr="00710D72">
        <w:rPr>
          <w:sz w:val="26"/>
          <w:szCs w:val="26"/>
        </w:rPr>
        <w:t>porque la primera de las resoluciones expedidas se limitó a hacer un recuento impreciso y breve sobre los antecedentes del contrato</w:t>
      </w:r>
      <w:r w:rsidR="0030646C" w:rsidRPr="00710D72">
        <w:rPr>
          <w:sz w:val="26"/>
          <w:szCs w:val="26"/>
        </w:rPr>
        <w:t xml:space="preserve"> y carece del</w:t>
      </w:r>
      <w:r w:rsidR="004B34F1" w:rsidRPr="00710D72">
        <w:rPr>
          <w:sz w:val="26"/>
          <w:szCs w:val="26"/>
        </w:rPr>
        <w:t xml:space="preserve"> análisis de las situaciones que supuestamente determinaron la imposición de la sanción, tampoco contiene pruebas que sostengan la decisión. Adujo que adolece de las normas en que la entidad fundamentó su competencia para imponer ese tipo de sanciones, sumado a que desconoci</w:t>
      </w:r>
      <w:r w:rsidR="00393F28" w:rsidRPr="00710D72">
        <w:rPr>
          <w:sz w:val="26"/>
          <w:szCs w:val="26"/>
        </w:rPr>
        <w:t>ó los preceptos contenidos en</w:t>
      </w:r>
      <w:r w:rsidR="004B34F1" w:rsidRPr="00710D72">
        <w:rPr>
          <w:sz w:val="26"/>
          <w:szCs w:val="26"/>
        </w:rPr>
        <w:t xml:space="preserve"> el artículo 71 del Decreto </w:t>
      </w:r>
      <w:r w:rsidR="00A27553" w:rsidRPr="00710D72">
        <w:rPr>
          <w:sz w:val="26"/>
          <w:szCs w:val="26"/>
        </w:rPr>
        <w:t>Ley 222 de 1983</w:t>
      </w:r>
      <w:r w:rsidR="00DC77DD" w:rsidRPr="00710D72">
        <w:rPr>
          <w:sz w:val="26"/>
          <w:szCs w:val="26"/>
          <w:lang w:val="es-CO"/>
        </w:rPr>
        <w:t>, numeral 7 del artículo 24 de la Ley 80 de 1993 y</w:t>
      </w:r>
      <w:r w:rsidR="0030646C" w:rsidRPr="00710D72">
        <w:rPr>
          <w:sz w:val="26"/>
          <w:szCs w:val="26"/>
          <w:lang w:val="es-CO"/>
        </w:rPr>
        <w:t xml:space="preserve"> 29 de la Constitución Política, </w:t>
      </w:r>
      <w:r w:rsidR="00DC77DD" w:rsidRPr="00710D72">
        <w:rPr>
          <w:sz w:val="26"/>
          <w:szCs w:val="26"/>
          <w:lang w:val="es-CO"/>
        </w:rPr>
        <w:t>por desconocimiento del derecho de defensa</w:t>
      </w:r>
      <w:r w:rsidR="00C0031F" w:rsidRPr="00710D72">
        <w:rPr>
          <w:sz w:val="26"/>
          <w:szCs w:val="26"/>
          <w:lang w:val="es-CO"/>
        </w:rPr>
        <w:t xml:space="preserve">, dado que la contratista no tuvo la oportunidad de conocer en forma detallada y precisa las razones que llevaron a la imposición </w:t>
      </w:r>
      <w:r w:rsidR="00B40DB0" w:rsidRPr="00710D72">
        <w:rPr>
          <w:sz w:val="26"/>
          <w:szCs w:val="26"/>
          <w:lang w:val="es-CO"/>
        </w:rPr>
        <w:t xml:space="preserve">de la multa. Precisó que la exigencia legal </w:t>
      </w:r>
      <w:r w:rsidR="00C52DD9" w:rsidRPr="00710D72">
        <w:rPr>
          <w:sz w:val="26"/>
          <w:szCs w:val="26"/>
          <w:lang w:val="es-CO"/>
        </w:rPr>
        <w:t>contenida en la referida ley</w:t>
      </w:r>
      <w:r w:rsidR="00B40DB0" w:rsidRPr="00710D72">
        <w:rPr>
          <w:sz w:val="26"/>
          <w:szCs w:val="26"/>
          <w:lang w:val="es-CO"/>
        </w:rPr>
        <w:t xml:space="preserve">, le </w:t>
      </w:r>
      <w:r w:rsidR="00C52DD9" w:rsidRPr="00710D72">
        <w:rPr>
          <w:sz w:val="26"/>
          <w:szCs w:val="26"/>
          <w:lang w:val="es-CO"/>
        </w:rPr>
        <w:t>amparaba</w:t>
      </w:r>
      <w:r w:rsidR="00B40DB0" w:rsidRPr="00710D72">
        <w:rPr>
          <w:sz w:val="26"/>
          <w:szCs w:val="26"/>
          <w:lang w:val="es-CO"/>
        </w:rPr>
        <w:t xml:space="preserve"> porque </w:t>
      </w:r>
      <w:r w:rsidR="00DC77DD" w:rsidRPr="00710D72">
        <w:rPr>
          <w:sz w:val="26"/>
          <w:szCs w:val="26"/>
          <w:lang w:val="es-CO"/>
        </w:rPr>
        <w:t>se trata</w:t>
      </w:r>
      <w:r w:rsidR="00B40DB0" w:rsidRPr="00710D72">
        <w:rPr>
          <w:sz w:val="26"/>
          <w:szCs w:val="26"/>
          <w:lang w:val="es-CO"/>
        </w:rPr>
        <w:t>ba</w:t>
      </w:r>
      <w:r w:rsidR="00DC77DD" w:rsidRPr="00710D72">
        <w:rPr>
          <w:sz w:val="26"/>
          <w:szCs w:val="26"/>
          <w:lang w:val="es-CO"/>
        </w:rPr>
        <w:t xml:space="preserve"> de </w:t>
      </w:r>
      <w:r w:rsidR="00C0031F" w:rsidRPr="00710D72">
        <w:rPr>
          <w:sz w:val="26"/>
          <w:szCs w:val="26"/>
          <w:lang w:val="es-CO"/>
        </w:rPr>
        <w:t>reglas</w:t>
      </w:r>
      <w:r w:rsidR="00DC77DD" w:rsidRPr="00710D72">
        <w:rPr>
          <w:sz w:val="26"/>
          <w:szCs w:val="26"/>
          <w:lang w:val="es-CO"/>
        </w:rPr>
        <w:t xml:space="preserve"> </w:t>
      </w:r>
      <w:r w:rsidR="00B40DB0" w:rsidRPr="00710D72">
        <w:rPr>
          <w:sz w:val="26"/>
          <w:szCs w:val="26"/>
          <w:lang w:val="es-CO"/>
        </w:rPr>
        <w:t>de procedimiento, por lo tanto de</w:t>
      </w:r>
      <w:r w:rsidR="00DC77DD" w:rsidRPr="00710D72">
        <w:rPr>
          <w:sz w:val="26"/>
          <w:szCs w:val="26"/>
          <w:lang w:val="es-CO"/>
        </w:rPr>
        <w:t xml:space="preserve"> orden p</w:t>
      </w:r>
      <w:r w:rsidR="00B40DB0" w:rsidRPr="00710D72">
        <w:rPr>
          <w:sz w:val="26"/>
          <w:szCs w:val="26"/>
          <w:lang w:val="es-CO"/>
        </w:rPr>
        <w:t>úblico</w:t>
      </w:r>
      <w:r w:rsidR="0030646C" w:rsidRPr="00710D72">
        <w:rPr>
          <w:sz w:val="26"/>
          <w:szCs w:val="26"/>
          <w:lang w:val="es-CO"/>
        </w:rPr>
        <w:t xml:space="preserve"> y de aplicación inmediata</w:t>
      </w:r>
      <w:r w:rsidR="00B40DB0" w:rsidRPr="00710D72">
        <w:rPr>
          <w:sz w:val="26"/>
          <w:szCs w:val="26"/>
          <w:lang w:val="es-CO"/>
        </w:rPr>
        <w:t xml:space="preserve">. </w:t>
      </w:r>
    </w:p>
    <w:p w:rsidR="00B40DB0" w:rsidRPr="00710D72" w:rsidRDefault="00A45864" w:rsidP="00015EA1">
      <w:pPr>
        <w:pStyle w:val="Prrafodelista"/>
        <w:widowControl w:val="0"/>
        <w:numPr>
          <w:ilvl w:val="0"/>
          <w:numId w:val="38"/>
        </w:numPr>
        <w:spacing w:line="360" w:lineRule="auto"/>
        <w:ind w:firstLine="0"/>
        <w:jc w:val="both"/>
        <w:rPr>
          <w:sz w:val="26"/>
          <w:szCs w:val="26"/>
        </w:rPr>
      </w:pPr>
      <w:r w:rsidRPr="00710D72">
        <w:rPr>
          <w:sz w:val="26"/>
          <w:szCs w:val="26"/>
          <w:u w:val="single"/>
        </w:rPr>
        <w:t xml:space="preserve">Falsedad en los motivos: </w:t>
      </w:r>
      <w:r w:rsidR="00595124" w:rsidRPr="00710D72">
        <w:rPr>
          <w:sz w:val="26"/>
          <w:szCs w:val="26"/>
        </w:rPr>
        <w:t>Con fundamento en que la actuación administrativa careció de pruebas y se sustentó en el presunto incumplimiento parcial de las obligaciones a cargo de la contratista o que se encontraba en mora de cumplirlo.</w:t>
      </w:r>
    </w:p>
    <w:p w:rsidR="00595124" w:rsidRPr="00710D72" w:rsidRDefault="00595124" w:rsidP="00015EA1">
      <w:pPr>
        <w:pStyle w:val="Prrafodelista"/>
        <w:widowControl w:val="0"/>
        <w:numPr>
          <w:ilvl w:val="0"/>
          <w:numId w:val="38"/>
        </w:numPr>
        <w:spacing w:line="360" w:lineRule="auto"/>
        <w:ind w:firstLine="0"/>
        <w:jc w:val="both"/>
        <w:rPr>
          <w:sz w:val="26"/>
          <w:szCs w:val="26"/>
        </w:rPr>
      </w:pPr>
      <w:r w:rsidRPr="00710D72">
        <w:rPr>
          <w:sz w:val="26"/>
          <w:szCs w:val="26"/>
          <w:u w:val="single"/>
        </w:rPr>
        <w:t xml:space="preserve">Violación del derecho de defensa y de la presunción de inocencia: </w:t>
      </w:r>
      <w:r w:rsidR="00393F28" w:rsidRPr="00710D72">
        <w:rPr>
          <w:sz w:val="26"/>
          <w:szCs w:val="26"/>
        </w:rPr>
        <w:t xml:space="preserve">Con base en el artículo 29 de la Constitución Política, en consideración a que la referida actuación no desvirtuó la presunción constitucional que </w:t>
      </w:r>
      <w:r w:rsidR="00C32F5D" w:rsidRPr="00710D72">
        <w:rPr>
          <w:sz w:val="26"/>
          <w:szCs w:val="26"/>
        </w:rPr>
        <w:t>cobijaba</w:t>
      </w:r>
      <w:r w:rsidR="00393F28" w:rsidRPr="00710D72">
        <w:rPr>
          <w:sz w:val="26"/>
          <w:szCs w:val="26"/>
        </w:rPr>
        <w:t xml:space="preserve"> a la contratista </w:t>
      </w:r>
      <w:r w:rsidR="00F31771" w:rsidRPr="00710D72">
        <w:rPr>
          <w:sz w:val="26"/>
          <w:szCs w:val="26"/>
        </w:rPr>
        <w:t>ni le permitió impugnar o controvertir las pruebas, ya que no f</w:t>
      </w:r>
      <w:r w:rsidR="00257301" w:rsidRPr="00710D72">
        <w:rPr>
          <w:sz w:val="26"/>
          <w:szCs w:val="26"/>
        </w:rPr>
        <w:t>ueron decretadas ni practicadas, al menos no con las garantías procesales exigidas</w:t>
      </w:r>
      <w:r w:rsidR="00CC2FF5" w:rsidRPr="00710D72">
        <w:rPr>
          <w:sz w:val="26"/>
          <w:szCs w:val="26"/>
        </w:rPr>
        <w:t xml:space="preserve">. En ese sentido, explicó que no podía pensarse en que </w:t>
      </w:r>
      <w:r w:rsidR="00257301" w:rsidRPr="00710D72">
        <w:rPr>
          <w:sz w:val="26"/>
          <w:szCs w:val="26"/>
        </w:rPr>
        <w:t>la posibilidad de interponer recursos en la vía gubernativa</w:t>
      </w:r>
      <w:r w:rsidR="00CC2FF5" w:rsidRPr="00710D72">
        <w:rPr>
          <w:sz w:val="26"/>
          <w:szCs w:val="26"/>
        </w:rPr>
        <w:t>, subsanaba</w:t>
      </w:r>
      <w:r w:rsidR="00257301" w:rsidRPr="00710D72">
        <w:rPr>
          <w:sz w:val="26"/>
          <w:szCs w:val="26"/>
        </w:rPr>
        <w:t xml:space="preserve"> la situación</w:t>
      </w:r>
      <w:r w:rsidR="009E235E" w:rsidRPr="00710D72">
        <w:rPr>
          <w:sz w:val="26"/>
          <w:szCs w:val="26"/>
        </w:rPr>
        <w:t xml:space="preserve">, dado que aquellos eran </w:t>
      </w:r>
      <w:r w:rsidR="00E27F4F" w:rsidRPr="00710D72">
        <w:rPr>
          <w:sz w:val="26"/>
          <w:szCs w:val="26"/>
        </w:rPr>
        <w:t xml:space="preserve">posteriores a la adopción de la decisión </w:t>
      </w:r>
      <w:r w:rsidR="00B8752E" w:rsidRPr="00710D72">
        <w:rPr>
          <w:sz w:val="26"/>
          <w:szCs w:val="26"/>
        </w:rPr>
        <w:t xml:space="preserve">y, en la ejecución del contrato, fue la entidad la que incurrió en incumplimiento, razón por la que invocó en contra de las resoluciones controvertidas, la excepción de contrato no cumplido. </w:t>
      </w:r>
    </w:p>
    <w:p w:rsidR="005A1AD9" w:rsidRPr="00710D72" w:rsidRDefault="005A1AD9" w:rsidP="00015EA1">
      <w:pPr>
        <w:pStyle w:val="Prrafodelista"/>
        <w:widowControl w:val="0"/>
        <w:numPr>
          <w:ilvl w:val="0"/>
          <w:numId w:val="38"/>
        </w:numPr>
        <w:spacing w:line="360" w:lineRule="auto"/>
        <w:ind w:firstLine="0"/>
        <w:jc w:val="both"/>
        <w:rPr>
          <w:sz w:val="26"/>
          <w:szCs w:val="26"/>
        </w:rPr>
      </w:pPr>
      <w:r w:rsidRPr="00710D72">
        <w:rPr>
          <w:sz w:val="26"/>
          <w:szCs w:val="26"/>
          <w:u w:val="single"/>
        </w:rPr>
        <w:t xml:space="preserve">Violación del artículo 59 del Código Contencioso Administrativo: </w:t>
      </w:r>
      <w:r w:rsidR="00BE5E7C" w:rsidRPr="00710D72">
        <w:rPr>
          <w:sz w:val="26"/>
          <w:szCs w:val="26"/>
        </w:rPr>
        <w:t xml:space="preserve">la entidad no resolvió todos los puntos esbozados en el recurso, con lo que desconoció la obligación legal de definir y pronunciarse sobre las cuestiones </w:t>
      </w:r>
      <w:r w:rsidR="000F2A77" w:rsidRPr="00710D72">
        <w:rPr>
          <w:sz w:val="26"/>
          <w:szCs w:val="26"/>
        </w:rPr>
        <w:t xml:space="preserve">planteadas en la vía gubernativa. </w:t>
      </w:r>
    </w:p>
    <w:p w:rsidR="00593AD6" w:rsidRPr="00710D72" w:rsidRDefault="00593AD6" w:rsidP="00015EA1">
      <w:pPr>
        <w:widowControl w:val="0"/>
        <w:rPr>
          <w:sz w:val="26"/>
          <w:szCs w:val="26"/>
          <w:lang w:val="es-ES" w:eastAsia="es-ES"/>
        </w:rPr>
      </w:pPr>
    </w:p>
    <w:p w:rsidR="00265915" w:rsidRPr="00710D72" w:rsidRDefault="007B7107" w:rsidP="00015EA1">
      <w:pPr>
        <w:widowControl w:val="0"/>
        <w:suppressAutoHyphens w:val="0"/>
        <w:overflowPunct/>
        <w:autoSpaceDE/>
        <w:spacing w:line="240" w:lineRule="auto"/>
        <w:ind w:right="618"/>
        <w:textAlignment w:val="auto"/>
        <w:rPr>
          <w:b/>
          <w:bCs/>
          <w:sz w:val="26"/>
          <w:szCs w:val="26"/>
          <w:lang w:val="es-CO"/>
        </w:rPr>
      </w:pPr>
      <w:r w:rsidRPr="00710D72">
        <w:rPr>
          <w:b/>
          <w:bCs/>
          <w:sz w:val="26"/>
          <w:szCs w:val="26"/>
          <w:lang w:val="es-CO"/>
        </w:rPr>
        <w:t>I</w:t>
      </w:r>
      <w:r w:rsidR="00372D79" w:rsidRPr="00710D72">
        <w:rPr>
          <w:b/>
          <w:bCs/>
          <w:sz w:val="26"/>
          <w:szCs w:val="26"/>
          <w:lang w:val="es-CO"/>
        </w:rPr>
        <w:t>I</w:t>
      </w:r>
      <w:r w:rsidR="00265915" w:rsidRPr="00710D72">
        <w:rPr>
          <w:b/>
          <w:bCs/>
          <w:sz w:val="26"/>
          <w:szCs w:val="26"/>
          <w:lang w:val="es-CO"/>
        </w:rPr>
        <w:t>.</w:t>
      </w:r>
      <w:r w:rsidRPr="00710D72">
        <w:rPr>
          <w:b/>
          <w:bCs/>
          <w:sz w:val="26"/>
          <w:szCs w:val="26"/>
          <w:lang w:val="es-CO"/>
        </w:rPr>
        <w:t xml:space="preserve"> Trámite proces</w:t>
      </w:r>
      <w:r w:rsidR="00D67020" w:rsidRPr="00710D72">
        <w:rPr>
          <w:b/>
          <w:bCs/>
          <w:sz w:val="26"/>
          <w:szCs w:val="26"/>
          <w:lang w:val="es-CO"/>
        </w:rPr>
        <w:t>al</w:t>
      </w:r>
    </w:p>
    <w:p w:rsidR="00FA5E5A" w:rsidRPr="00710D72" w:rsidRDefault="00DA2D55" w:rsidP="00015EA1">
      <w:pPr>
        <w:rPr>
          <w:sz w:val="26"/>
          <w:szCs w:val="26"/>
          <w:lang w:val="es-CO"/>
        </w:rPr>
      </w:pPr>
      <w:r w:rsidRPr="00710D72">
        <w:rPr>
          <w:sz w:val="26"/>
          <w:szCs w:val="26"/>
          <w:lang w:val="es-CO"/>
        </w:rPr>
        <w:t xml:space="preserve"> </w:t>
      </w:r>
    </w:p>
    <w:p w:rsidR="004A06FD" w:rsidRPr="00710D72" w:rsidRDefault="00C03398" w:rsidP="00015EA1">
      <w:pPr>
        <w:rPr>
          <w:sz w:val="22"/>
          <w:szCs w:val="22"/>
          <w:lang w:val="es-CO"/>
        </w:rPr>
      </w:pPr>
      <w:r w:rsidRPr="00710D72">
        <w:rPr>
          <w:sz w:val="26"/>
          <w:szCs w:val="26"/>
          <w:lang w:val="es-CO"/>
        </w:rPr>
        <w:t>3</w:t>
      </w:r>
      <w:r w:rsidR="00C91D2D" w:rsidRPr="00710D72">
        <w:rPr>
          <w:sz w:val="26"/>
          <w:szCs w:val="26"/>
          <w:lang w:val="es-CO"/>
        </w:rPr>
        <w:t>. El</w:t>
      </w:r>
      <w:r w:rsidR="009A1386" w:rsidRPr="00710D72">
        <w:rPr>
          <w:sz w:val="26"/>
          <w:szCs w:val="26"/>
          <w:lang w:val="es-CO"/>
        </w:rPr>
        <w:t xml:space="preserve"> </w:t>
      </w:r>
      <w:r w:rsidR="00921E90" w:rsidRPr="00710D72">
        <w:rPr>
          <w:sz w:val="26"/>
          <w:szCs w:val="26"/>
          <w:lang w:val="es-CO"/>
        </w:rPr>
        <w:t>26</w:t>
      </w:r>
      <w:r w:rsidR="009A1386" w:rsidRPr="00710D72">
        <w:rPr>
          <w:sz w:val="26"/>
          <w:szCs w:val="26"/>
          <w:lang w:val="es-CO"/>
        </w:rPr>
        <w:t xml:space="preserve"> de </w:t>
      </w:r>
      <w:r w:rsidR="00921E90" w:rsidRPr="00710D72">
        <w:rPr>
          <w:sz w:val="26"/>
          <w:szCs w:val="26"/>
          <w:lang w:val="es-CO"/>
        </w:rPr>
        <w:t>marzo</w:t>
      </w:r>
      <w:r w:rsidR="009A1386" w:rsidRPr="00710D72">
        <w:rPr>
          <w:sz w:val="26"/>
          <w:szCs w:val="26"/>
          <w:lang w:val="es-CO"/>
        </w:rPr>
        <w:t xml:space="preserve"> del </w:t>
      </w:r>
      <w:r w:rsidR="00921E90" w:rsidRPr="00710D72">
        <w:rPr>
          <w:sz w:val="26"/>
          <w:szCs w:val="26"/>
          <w:lang w:val="es-CO"/>
        </w:rPr>
        <w:t>1999</w:t>
      </w:r>
      <w:r w:rsidR="00394DA5" w:rsidRPr="00710D72">
        <w:rPr>
          <w:sz w:val="26"/>
          <w:szCs w:val="26"/>
          <w:lang w:val="es-CO"/>
        </w:rPr>
        <w:t>,</w:t>
      </w:r>
      <w:r w:rsidR="009A1386" w:rsidRPr="00710D72">
        <w:rPr>
          <w:sz w:val="26"/>
          <w:szCs w:val="26"/>
          <w:lang w:val="es-CO"/>
        </w:rPr>
        <w:t xml:space="preserve"> el</w:t>
      </w:r>
      <w:r w:rsidR="00C91D2D" w:rsidRPr="00710D72">
        <w:rPr>
          <w:sz w:val="26"/>
          <w:szCs w:val="26"/>
          <w:lang w:val="es-CO"/>
        </w:rPr>
        <w:t xml:space="preserve"> Tribunal Administrativo de</w:t>
      </w:r>
      <w:r w:rsidR="00921E90" w:rsidRPr="00710D72">
        <w:rPr>
          <w:sz w:val="26"/>
          <w:szCs w:val="26"/>
          <w:lang w:val="es-CO"/>
        </w:rPr>
        <w:t>l Magdalena</w:t>
      </w:r>
      <w:r w:rsidR="007D5AE3" w:rsidRPr="00710D72">
        <w:rPr>
          <w:sz w:val="26"/>
          <w:szCs w:val="26"/>
          <w:lang w:val="es-CO"/>
        </w:rPr>
        <w:t>,</w:t>
      </w:r>
      <w:r w:rsidR="00C31386" w:rsidRPr="00710D72">
        <w:rPr>
          <w:sz w:val="26"/>
          <w:szCs w:val="26"/>
          <w:lang w:val="es-CO"/>
        </w:rPr>
        <w:t xml:space="preserve"> </w:t>
      </w:r>
      <w:r w:rsidR="008D65AC" w:rsidRPr="00710D72">
        <w:rPr>
          <w:sz w:val="26"/>
          <w:szCs w:val="26"/>
          <w:lang w:val="es-CO"/>
        </w:rPr>
        <w:t>admitió la demanda</w:t>
      </w:r>
      <w:r w:rsidRPr="00710D72">
        <w:rPr>
          <w:sz w:val="26"/>
          <w:szCs w:val="26"/>
          <w:lang w:val="es-CO"/>
        </w:rPr>
        <w:t xml:space="preserve"> </w:t>
      </w:r>
      <w:r w:rsidR="008D65AC" w:rsidRPr="00710D72">
        <w:rPr>
          <w:sz w:val="26"/>
          <w:szCs w:val="26"/>
          <w:lang w:val="es-CO"/>
        </w:rPr>
        <w:t xml:space="preserve">y dispuso su </w:t>
      </w:r>
      <w:r w:rsidR="00EC7F6E" w:rsidRPr="00710D72">
        <w:rPr>
          <w:sz w:val="26"/>
          <w:szCs w:val="26"/>
          <w:lang w:val="es-CO"/>
        </w:rPr>
        <w:t xml:space="preserve">notificación </w:t>
      </w:r>
      <w:r w:rsidR="00CC4264" w:rsidRPr="00710D72">
        <w:rPr>
          <w:sz w:val="22"/>
          <w:szCs w:val="22"/>
          <w:lang w:val="es-CO"/>
        </w:rPr>
        <w:t xml:space="preserve">(f. </w:t>
      </w:r>
      <w:r w:rsidR="00921E90" w:rsidRPr="00710D72">
        <w:rPr>
          <w:sz w:val="22"/>
          <w:szCs w:val="22"/>
          <w:lang w:val="es-CO"/>
        </w:rPr>
        <w:t>305</w:t>
      </w:r>
      <w:r w:rsidR="00CC4264" w:rsidRPr="00710D72">
        <w:rPr>
          <w:sz w:val="22"/>
          <w:szCs w:val="22"/>
          <w:lang w:val="es-CO"/>
        </w:rPr>
        <w:t xml:space="preserve"> </w:t>
      </w:r>
      <w:r w:rsidR="009A1386" w:rsidRPr="00710D72">
        <w:rPr>
          <w:sz w:val="22"/>
          <w:szCs w:val="22"/>
          <w:lang w:val="es-CO"/>
        </w:rPr>
        <w:t>c. 1)</w:t>
      </w:r>
      <w:r w:rsidR="00E419F3" w:rsidRPr="00710D72">
        <w:rPr>
          <w:sz w:val="22"/>
          <w:szCs w:val="22"/>
          <w:lang w:val="es-CO"/>
        </w:rPr>
        <w:t>.</w:t>
      </w:r>
      <w:r w:rsidR="00E419F3" w:rsidRPr="00710D72">
        <w:rPr>
          <w:sz w:val="26"/>
          <w:szCs w:val="26"/>
          <w:lang w:val="es-CO"/>
        </w:rPr>
        <w:t xml:space="preserve"> </w:t>
      </w:r>
      <w:r w:rsidR="00C31386" w:rsidRPr="00710D72">
        <w:rPr>
          <w:b/>
          <w:sz w:val="26"/>
          <w:szCs w:val="26"/>
          <w:lang w:val="es-CO"/>
        </w:rPr>
        <w:t>La demanda fue contestada</w:t>
      </w:r>
      <w:r w:rsidR="00C31386" w:rsidRPr="00710D72">
        <w:rPr>
          <w:sz w:val="26"/>
          <w:szCs w:val="26"/>
          <w:lang w:val="es-CO"/>
        </w:rPr>
        <w:t xml:space="preserve"> en tiempo </w:t>
      </w:r>
      <w:r w:rsidR="00C31386" w:rsidRPr="00710D72">
        <w:rPr>
          <w:sz w:val="22"/>
          <w:szCs w:val="22"/>
          <w:lang w:val="es-CO"/>
        </w:rPr>
        <w:t xml:space="preserve">(f. </w:t>
      </w:r>
      <w:r w:rsidR="007D5AE3" w:rsidRPr="00710D72">
        <w:rPr>
          <w:sz w:val="22"/>
          <w:szCs w:val="22"/>
          <w:lang w:val="es-CO"/>
        </w:rPr>
        <w:t>348-357</w:t>
      </w:r>
      <w:r w:rsidR="00C31386" w:rsidRPr="00710D72">
        <w:rPr>
          <w:sz w:val="22"/>
          <w:szCs w:val="22"/>
          <w:lang w:val="es-CO"/>
        </w:rPr>
        <w:t xml:space="preserve"> c. 1).</w:t>
      </w:r>
      <w:r w:rsidR="000868E1" w:rsidRPr="00710D72">
        <w:rPr>
          <w:sz w:val="22"/>
          <w:szCs w:val="22"/>
          <w:lang w:val="es-CO"/>
        </w:rPr>
        <w:t xml:space="preserve"> </w:t>
      </w:r>
    </w:p>
    <w:p w:rsidR="00C31386" w:rsidRPr="00710D72" w:rsidRDefault="00C31386" w:rsidP="00015EA1">
      <w:pPr>
        <w:rPr>
          <w:sz w:val="26"/>
          <w:szCs w:val="26"/>
          <w:lang w:val="es-CO"/>
        </w:rPr>
      </w:pPr>
    </w:p>
    <w:p w:rsidR="007D5AE3" w:rsidRPr="00710D72" w:rsidRDefault="004A06FD" w:rsidP="00015EA1">
      <w:pPr>
        <w:rPr>
          <w:sz w:val="26"/>
          <w:szCs w:val="26"/>
          <w:lang w:val="es-CO"/>
        </w:rPr>
      </w:pPr>
      <w:r w:rsidRPr="00710D72">
        <w:rPr>
          <w:sz w:val="26"/>
          <w:szCs w:val="26"/>
          <w:lang w:val="es-CO"/>
        </w:rPr>
        <w:t xml:space="preserve">3.1. </w:t>
      </w:r>
      <w:r w:rsidR="003F7D0B" w:rsidRPr="00710D72">
        <w:rPr>
          <w:sz w:val="26"/>
          <w:szCs w:val="26"/>
          <w:lang w:val="es-CO"/>
        </w:rPr>
        <w:t>Expresó que del consorcio con el que celebró el Contrato n.°188 de 1993, no hacía parte la sociedad García de la Ossa S.A., sino que por el contrario era García de la Ossa Ltda.</w:t>
      </w:r>
      <w:r w:rsidR="00A73F68" w:rsidRPr="00710D72">
        <w:rPr>
          <w:sz w:val="26"/>
          <w:szCs w:val="26"/>
          <w:lang w:val="es-CO"/>
        </w:rPr>
        <w:t>,</w:t>
      </w:r>
      <w:r w:rsidR="003F7D0B" w:rsidRPr="00710D72">
        <w:rPr>
          <w:sz w:val="26"/>
          <w:szCs w:val="26"/>
          <w:lang w:val="es-CO"/>
        </w:rPr>
        <w:t xml:space="preserve"> que finalmente pasó a ser Proyectos S.A.</w:t>
      </w:r>
      <w:r w:rsidR="008F2E23" w:rsidRPr="00710D72">
        <w:rPr>
          <w:sz w:val="26"/>
          <w:szCs w:val="26"/>
          <w:lang w:val="es-CO"/>
        </w:rPr>
        <w:t xml:space="preserve">. Agregó que el plazo era de 13 meses así: dos meses para suscribir el acta de iniciación, 8 para la construcción de las obras y 3 para la liquidación </w:t>
      </w:r>
      <w:r w:rsidR="00EF6F82" w:rsidRPr="00710D72">
        <w:rPr>
          <w:sz w:val="26"/>
          <w:szCs w:val="26"/>
          <w:lang w:val="es-CO"/>
        </w:rPr>
        <w:t xml:space="preserve">del contrato. </w:t>
      </w:r>
    </w:p>
    <w:p w:rsidR="00EF6F82" w:rsidRPr="00710D72" w:rsidRDefault="00EF6F82" w:rsidP="00015EA1">
      <w:pPr>
        <w:rPr>
          <w:sz w:val="26"/>
          <w:szCs w:val="26"/>
          <w:lang w:val="es-CO"/>
        </w:rPr>
      </w:pPr>
    </w:p>
    <w:p w:rsidR="00EF6F82" w:rsidRPr="00710D72" w:rsidRDefault="00EF6F82" w:rsidP="00015EA1">
      <w:pPr>
        <w:rPr>
          <w:sz w:val="26"/>
          <w:szCs w:val="26"/>
          <w:lang w:val="es-CO"/>
        </w:rPr>
      </w:pPr>
      <w:r w:rsidRPr="00710D72">
        <w:rPr>
          <w:sz w:val="26"/>
          <w:szCs w:val="26"/>
          <w:lang w:val="es-CO"/>
        </w:rPr>
        <w:t>3.2. Precisó que la adición del contrato es del 15 de septiembre de 1995 y para la fecha de contestación de la demanda, la entidad consideraba que su suscripción fue una equivocación porque realmente no existía una justificación para el efecto.</w:t>
      </w:r>
    </w:p>
    <w:p w:rsidR="00EF6F82" w:rsidRPr="00710D72" w:rsidRDefault="00EF6F82" w:rsidP="00015EA1">
      <w:pPr>
        <w:rPr>
          <w:sz w:val="26"/>
          <w:szCs w:val="26"/>
          <w:lang w:val="es-CO"/>
        </w:rPr>
      </w:pPr>
    </w:p>
    <w:p w:rsidR="00EF6F82" w:rsidRPr="00710D72" w:rsidRDefault="00EF6F82" w:rsidP="00015EA1">
      <w:pPr>
        <w:rPr>
          <w:sz w:val="26"/>
          <w:szCs w:val="26"/>
          <w:lang w:val="es-CO"/>
        </w:rPr>
      </w:pPr>
      <w:r w:rsidRPr="00710D72">
        <w:rPr>
          <w:sz w:val="26"/>
          <w:szCs w:val="26"/>
          <w:lang w:val="es-CO"/>
        </w:rPr>
        <w:t>3.3. Señaló que contrario a lo afirmado en la demanda, las suspensiones fueron previas a la iniciación del contrato</w:t>
      </w:r>
      <w:r w:rsidR="00DC5E74" w:rsidRPr="00710D72">
        <w:rPr>
          <w:sz w:val="26"/>
          <w:szCs w:val="26"/>
          <w:lang w:val="es-CO"/>
        </w:rPr>
        <w:t xml:space="preserve">, la cual se suscribió </w:t>
      </w:r>
      <w:r w:rsidR="00036A78" w:rsidRPr="00710D72">
        <w:rPr>
          <w:sz w:val="26"/>
          <w:szCs w:val="26"/>
          <w:lang w:val="es-CO"/>
        </w:rPr>
        <w:t>el 30 de octubre de 1995</w:t>
      </w:r>
      <w:r w:rsidRPr="00710D72">
        <w:rPr>
          <w:sz w:val="26"/>
          <w:szCs w:val="26"/>
          <w:lang w:val="es-CO"/>
        </w:rPr>
        <w:t xml:space="preserve">, </w:t>
      </w:r>
      <w:r w:rsidR="00DC5E74" w:rsidRPr="00710D72">
        <w:rPr>
          <w:sz w:val="26"/>
          <w:szCs w:val="26"/>
          <w:lang w:val="es-CO"/>
        </w:rPr>
        <w:t xml:space="preserve">aseguró que </w:t>
      </w:r>
      <w:r w:rsidRPr="00710D72">
        <w:rPr>
          <w:sz w:val="26"/>
          <w:szCs w:val="26"/>
          <w:lang w:val="es-CO"/>
        </w:rPr>
        <w:t>sí entreg</w:t>
      </w:r>
      <w:r w:rsidR="00793A32" w:rsidRPr="00710D72">
        <w:rPr>
          <w:sz w:val="26"/>
          <w:szCs w:val="26"/>
          <w:lang w:val="es-CO"/>
        </w:rPr>
        <w:t>ó</w:t>
      </w:r>
      <w:r w:rsidRPr="00710D72">
        <w:rPr>
          <w:sz w:val="26"/>
          <w:szCs w:val="26"/>
          <w:lang w:val="es-CO"/>
        </w:rPr>
        <w:t xml:space="preserve"> los predios para la ejecución de las obras y </w:t>
      </w:r>
      <w:r w:rsidR="002332BC" w:rsidRPr="00710D72">
        <w:rPr>
          <w:sz w:val="26"/>
          <w:szCs w:val="26"/>
          <w:lang w:val="es-CO"/>
        </w:rPr>
        <w:t xml:space="preserve">el contratista </w:t>
      </w:r>
      <w:r w:rsidRPr="00710D72">
        <w:rPr>
          <w:sz w:val="26"/>
          <w:szCs w:val="26"/>
          <w:lang w:val="es-CO"/>
        </w:rPr>
        <w:t>podía trabajar en ellos y finalizarlas en cualquier terreno, sin embargo, incumplió el contrato porque no contó con la infraestructura neces</w:t>
      </w:r>
      <w:r w:rsidR="00510E47" w:rsidRPr="00710D72">
        <w:rPr>
          <w:sz w:val="26"/>
          <w:szCs w:val="26"/>
          <w:lang w:val="es-CO"/>
        </w:rPr>
        <w:t xml:space="preserve">aria para realizar los trabajos, </w:t>
      </w:r>
      <w:r w:rsidR="00742E66" w:rsidRPr="00710D72">
        <w:rPr>
          <w:sz w:val="26"/>
          <w:szCs w:val="26"/>
          <w:lang w:val="es-CO"/>
        </w:rPr>
        <w:t>porque no tenía l</w:t>
      </w:r>
      <w:r w:rsidR="00510E47" w:rsidRPr="00710D72">
        <w:rPr>
          <w:sz w:val="26"/>
          <w:szCs w:val="26"/>
          <w:lang w:val="es-CO"/>
        </w:rPr>
        <w:t>a disponibilidad de equipos suficientes</w:t>
      </w:r>
      <w:r w:rsidR="00742E66" w:rsidRPr="00710D72">
        <w:rPr>
          <w:sz w:val="26"/>
          <w:szCs w:val="26"/>
          <w:lang w:val="es-CO"/>
        </w:rPr>
        <w:t xml:space="preserve"> ni el personal</w:t>
      </w:r>
      <w:r w:rsidR="00510E47" w:rsidRPr="00710D72">
        <w:rPr>
          <w:sz w:val="26"/>
          <w:szCs w:val="26"/>
          <w:lang w:val="es-CO"/>
        </w:rPr>
        <w:t>, tal como quedó consignado en los informes de la interventoría</w:t>
      </w:r>
      <w:r w:rsidR="00036A78" w:rsidRPr="00710D72">
        <w:rPr>
          <w:sz w:val="26"/>
          <w:szCs w:val="26"/>
          <w:lang w:val="es-CO"/>
        </w:rPr>
        <w:t>.</w:t>
      </w:r>
    </w:p>
    <w:p w:rsidR="002332BC" w:rsidRPr="00710D72" w:rsidRDefault="002332BC" w:rsidP="00015EA1">
      <w:pPr>
        <w:rPr>
          <w:sz w:val="26"/>
          <w:szCs w:val="26"/>
          <w:lang w:val="es-CO"/>
        </w:rPr>
      </w:pPr>
    </w:p>
    <w:p w:rsidR="00036A78" w:rsidRPr="00710D72" w:rsidRDefault="00036A78" w:rsidP="00015EA1">
      <w:pPr>
        <w:rPr>
          <w:sz w:val="26"/>
          <w:szCs w:val="26"/>
          <w:lang w:val="es-CO"/>
        </w:rPr>
      </w:pPr>
      <w:r w:rsidRPr="00710D72">
        <w:rPr>
          <w:sz w:val="26"/>
          <w:szCs w:val="26"/>
          <w:lang w:val="es-CO"/>
        </w:rPr>
        <w:t xml:space="preserve">3.4. </w:t>
      </w:r>
      <w:r w:rsidR="000F6258" w:rsidRPr="00710D72">
        <w:rPr>
          <w:sz w:val="26"/>
          <w:szCs w:val="26"/>
          <w:lang w:val="es-CO"/>
        </w:rPr>
        <w:t>Aclaró que no existe acta de terminación del co</w:t>
      </w:r>
      <w:r w:rsidR="008E6AF7" w:rsidRPr="00710D72">
        <w:rPr>
          <w:sz w:val="26"/>
          <w:szCs w:val="26"/>
          <w:lang w:val="es-CO"/>
        </w:rPr>
        <w:t xml:space="preserve">ntrato ni recibo final de obra. No obstante, la fecha contractual de terminación, incluidas las adiciones, era el 15 de diciembre </w:t>
      </w:r>
      <w:r w:rsidR="008968DD" w:rsidRPr="00710D72">
        <w:rPr>
          <w:sz w:val="26"/>
          <w:szCs w:val="26"/>
          <w:lang w:val="es-CO"/>
        </w:rPr>
        <w:t xml:space="preserve">de 1996. De igual forma, que el contrato debía regirse en su totalidad por el Decreto Ley 222 de 1983, tal como lo estableció el artículo 78 de la Ley 80 de 1993 </w:t>
      </w:r>
      <w:r w:rsidR="00413C2E" w:rsidRPr="00710D72">
        <w:rPr>
          <w:sz w:val="26"/>
          <w:szCs w:val="26"/>
          <w:lang w:val="es-CO"/>
        </w:rPr>
        <w:t>y, en consecuencia, el silencio administrativo que pudo configurarse fue el negativo, en los términos de los artículos 40 y 41 del Decreto 01 de 1984</w:t>
      </w:r>
      <w:r w:rsidR="006A4BEE" w:rsidRPr="00710D72">
        <w:rPr>
          <w:sz w:val="26"/>
          <w:szCs w:val="26"/>
          <w:lang w:val="es-CO"/>
        </w:rPr>
        <w:t>.</w:t>
      </w:r>
    </w:p>
    <w:p w:rsidR="006A4BEE" w:rsidRPr="00710D72" w:rsidRDefault="006A4BEE" w:rsidP="00015EA1">
      <w:pPr>
        <w:rPr>
          <w:sz w:val="26"/>
          <w:szCs w:val="26"/>
          <w:lang w:val="es-CO"/>
        </w:rPr>
      </w:pPr>
    </w:p>
    <w:p w:rsidR="006A4BEE" w:rsidRPr="00710D72" w:rsidRDefault="006A4BEE" w:rsidP="00015EA1">
      <w:pPr>
        <w:rPr>
          <w:sz w:val="26"/>
          <w:szCs w:val="26"/>
          <w:lang w:val="es-CO"/>
        </w:rPr>
      </w:pPr>
      <w:r w:rsidRPr="00710D72">
        <w:rPr>
          <w:sz w:val="26"/>
          <w:szCs w:val="26"/>
          <w:lang w:val="es-CO"/>
        </w:rPr>
        <w:t xml:space="preserve">3.5. </w:t>
      </w:r>
      <w:r w:rsidR="00386A5D" w:rsidRPr="00710D72">
        <w:rPr>
          <w:sz w:val="26"/>
          <w:szCs w:val="26"/>
          <w:lang w:val="es-CO"/>
        </w:rPr>
        <w:t xml:space="preserve">Aseguró que el contratista estuvo de acuerdo con las entregas parciales de terreno y, a la terminación del contrato, la entidad no podía </w:t>
      </w:r>
      <w:r w:rsidR="00A51611" w:rsidRPr="00710D72">
        <w:rPr>
          <w:sz w:val="26"/>
          <w:szCs w:val="26"/>
          <w:lang w:val="es-CO"/>
        </w:rPr>
        <w:t>entregar otros predios, máxime si</w:t>
      </w:r>
      <w:r w:rsidR="00B50360" w:rsidRPr="00710D72">
        <w:rPr>
          <w:sz w:val="26"/>
          <w:szCs w:val="26"/>
          <w:lang w:val="es-CO"/>
        </w:rPr>
        <w:t xml:space="preserve"> se </w:t>
      </w:r>
      <w:r w:rsidR="00C63706" w:rsidRPr="00710D72">
        <w:rPr>
          <w:sz w:val="26"/>
          <w:szCs w:val="26"/>
          <w:lang w:val="es-CO"/>
        </w:rPr>
        <w:t>tenía</w:t>
      </w:r>
      <w:r w:rsidR="00B50360" w:rsidRPr="00710D72">
        <w:rPr>
          <w:sz w:val="26"/>
          <w:szCs w:val="26"/>
          <w:lang w:val="es-CO"/>
        </w:rPr>
        <w:t xml:space="preserve"> en cuenta que</w:t>
      </w:r>
      <w:r w:rsidR="00A51611" w:rsidRPr="00710D72">
        <w:rPr>
          <w:sz w:val="26"/>
          <w:szCs w:val="26"/>
          <w:lang w:val="es-CO"/>
        </w:rPr>
        <w:t xml:space="preserve"> en los que tuvo a su disposición, la ejecución de obras fue deficiente, situación que acarreó la imposición de </w:t>
      </w:r>
      <w:r w:rsidR="005B2CAA" w:rsidRPr="00710D72">
        <w:rPr>
          <w:sz w:val="26"/>
          <w:szCs w:val="26"/>
          <w:lang w:val="es-CO"/>
        </w:rPr>
        <w:t xml:space="preserve">una </w:t>
      </w:r>
      <w:r w:rsidR="0040573C" w:rsidRPr="00710D72">
        <w:rPr>
          <w:sz w:val="26"/>
          <w:szCs w:val="26"/>
          <w:lang w:val="es-CO"/>
        </w:rPr>
        <w:t>multa.</w:t>
      </w:r>
    </w:p>
    <w:p w:rsidR="0040573C" w:rsidRPr="00710D72" w:rsidRDefault="0040573C" w:rsidP="00015EA1">
      <w:pPr>
        <w:rPr>
          <w:sz w:val="26"/>
          <w:szCs w:val="26"/>
          <w:lang w:val="es-CO"/>
        </w:rPr>
      </w:pPr>
    </w:p>
    <w:p w:rsidR="00972D28" w:rsidRPr="00710D72" w:rsidRDefault="0040573C" w:rsidP="00015EA1">
      <w:pPr>
        <w:rPr>
          <w:sz w:val="26"/>
          <w:szCs w:val="26"/>
          <w:lang w:val="es-CO"/>
        </w:rPr>
      </w:pPr>
      <w:r w:rsidRPr="00710D72">
        <w:rPr>
          <w:sz w:val="26"/>
          <w:szCs w:val="26"/>
          <w:lang w:val="es-CO"/>
        </w:rPr>
        <w:t>3.6. Manifestó que el contratista no pudo ejecutar las obras a su cargo dentro del término de ejecución. Adicionalmente, que pese a los insistentes requerimientos de la interventoría para la reprogramación de actividades una vez se le hizo entrega parcial de predios, se negó a realizarla</w:t>
      </w:r>
      <w:r w:rsidR="00C4499E" w:rsidRPr="00710D72">
        <w:rPr>
          <w:sz w:val="26"/>
          <w:szCs w:val="26"/>
          <w:lang w:val="es-CO"/>
        </w:rPr>
        <w:t xml:space="preserve"> en las condiciones técnicas y económicas requeridas, razón por la que no fue aprobado lo que presentó</w:t>
      </w:r>
      <w:r w:rsidR="00BA5052" w:rsidRPr="00710D72">
        <w:rPr>
          <w:sz w:val="26"/>
          <w:szCs w:val="26"/>
          <w:lang w:val="es-CO"/>
        </w:rPr>
        <w:t xml:space="preserve">. Indicó que el consorcio </w:t>
      </w:r>
      <w:r w:rsidR="00C4499E" w:rsidRPr="00710D72">
        <w:rPr>
          <w:sz w:val="26"/>
          <w:szCs w:val="26"/>
          <w:lang w:val="es-CO"/>
        </w:rPr>
        <w:t xml:space="preserve">se dedicó a adelantar </w:t>
      </w:r>
      <w:r w:rsidRPr="00710D72">
        <w:rPr>
          <w:sz w:val="26"/>
          <w:szCs w:val="26"/>
          <w:lang w:val="es-CO"/>
        </w:rPr>
        <w:t>trabajos de manera desordenada</w:t>
      </w:r>
      <w:r w:rsidR="00BA5052" w:rsidRPr="00710D72">
        <w:rPr>
          <w:sz w:val="26"/>
          <w:szCs w:val="26"/>
          <w:lang w:val="es-CO"/>
        </w:rPr>
        <w:t xml:space="preserve">, </w:t>
      </w:r>
      <w:r w:rsidR="001375FD" w:rsidRPr="00710D72">
        <w:rPr>
          <w:sz w:val="26"/>
          <w:szCs w:val="26"/>
          <w:lang w:val="es-CO"/>
        </w:rPr>
        <w:t>afectando la productividad de los terrenos que debían ser intervenidos. Hizo énfasis en que el I.N.A.T. siempre entregó predios al contratista en cantidad suficiente para llevar un ritmo adecuado de ejecución que le permitía cumplir los objetivos que estim</w:t>
      </w:r>
      <w:r w:rsidR="00796663" w:rsidRPr="00710D72">
        <w:rPr>
          <w:sz w:val="26"/>
          <w:szCs w:val="26"/>
          <w:lang w:val="es-CO"/>
        </w:rPr>
        <w:t xml:space="preserve">ó en su oferta, máxime porque recibió el 78.89% del valor del contrato, </w:t>
      </w:r>
      <w:r w:rsidR="000E6935" w:rsidRPr="00710D72">
        <w:rPr>
          <w:sz w:val="26"/>
          <w:szCs w:val="26"/>
          <w:lang w:val="es-CO"/>
        </w:rPr>
        <w:t>de modo que si no facturó lo presupuestado fue porque no ejecutó lo que debía</w:t>
      </w:r>
      <w:r w:rsidR="00CC468F" w:rsidRPr="00710D72">
        <w:rPr>
          <w:sz w:val="26"/>
          <w:szCs w:val="26"/>
          <w:lang w:val="es-CO"/>
        </w:rPr>
        <w:t xml:space="preserve">, en consideración a que </w:t>
      </w:r>
      <w:r w:rsidR="000E6935" w:rsidRPr="00710D72">
        <w:rPr>
          <w:sz w:val="26"/>
          <w:szCs w:val="26"/>
          <w:lang w:val="es-CO"/>
        </w:rPr>
        <w:t xml:space="preserve"> se habían convenido precios unitarios</w:t>
      </w:r>
      <w:r w:rsidR="00972D28" w:rsidRPr="00710D72">
        <w:rPr>
          <w:sz w:val="26"/>
          <w:szCs w:val="26"/>
          <w:lang w:val="es-CO"/>
        </w:rPr>
        <w:t>.</w:t>
      </w:r>
    </w:p>
    <w:p w:rsidR="00972D28" w:rsidRPr="00710D72" w:rsidRDefault="00972D28" w:rsidP="00015EA1">
      <w:pPr>
        <w:rPr>
          <w:sz w:val="26"/>
          <w:szCs w:val="26"/>
          <w:lang w:val="es-CO"/>
        </w:rPr>
      </w:pPr>
    </w:p>
    <w:p w:rsidR="00525B56" w:rsidRPr="00710D72" w:rsidRDefault="00972D28" w:rsidP="00015EA1">
      <w:pPr>
        <w:rPr>
          <w:sz w:val="26"/>
          <w:szCs w:val="26"/>
          <w:lang w:val="es-CO"/>
        </w:rPr>
      </w:pPr>
      <w:r w:rsidRPr="00710D72">
        <w:rPr>
          <w:sz w:val="26"/>
          <w:szCs w:val="26"/>
          <w:lang w:val="es-CO"/>
        </w:rPr>
        <w:t xml:space="preserve">3.7. </w:t>
      </w:r>
      <w:r w:rsidR="00CC468F" w:rsidRPr="00710D72">
        <w:rPr>
          <w:sz w:val="26"/>
          <w:szCs w:val="26"/>
          <w:lang w:val="es-CO"/>
        </w:rPr>
        <w:t xml:space="preserve">Afirmó </w:t>
      </w:r>
      <w:r w:rsidRPr="00710D72">
        <w:rPr>
          <w:sz w:val="26"/>
          <w:szCs w:val="26"/>
          <w:lang w:val="es-CO"/>
        </w:rPr>
        <w:t>que el equipo ofertado por el contratista era propio y que según los informes de interventoría, desvió los recursos económicos a otros contratos</w:t>
      </w:r>
      <w:r w:rsidR="001C3E61" w:rsidRPr="00710D72">
        <w:rPr>
          <w:sz w:val="26"/>
          <w:szCs w:val="26"/>
          <w:lang w:val="es-CO"/>
        </w:rPr>
        <w:t xml:space="preserve"> y a pesar de q</w:t>
      </w:r>
      <w:r w:rsidRPr="00710D72">
        <w:rPr>
          <w:sz w:val="26"/>
          <w:szCs w:val="26"/>
          <w:lang w:val="es-CO"/>
        </w:rPr>
        <w:t>ue se le entregaron</w:t>
      </w:r>
      <w:r w:rsidR="00CC468F" w:rsidRPr="00710D72">
        <w:rPr>
          <w:sz w:val="26"/>
          <w:szCs w:val="26"/>
          <w:lang w:val="es-CO"/>
        </w:rPr>
        <w:t xml:space="preserve"> aproximadamente</w:t>
      </w:r>
      <w:r w:rsidRPr="00710D72">
        <w:rPr>
          <w:sz w:val="26"/>
          <w:szCs w:val="26"/>
          <w:lang w:val="es-CO"/>
        </w:rPr>
        <w:t xml:space="preserve"> 1900 metros para que trabajara de forma continua</w:t>
      </w:r>
      <w:r w:rsidR="001C3E61" w:rsidRPr="00710D72">
        <w:rPr>
          <w:sz w:val="26"/>
          <w:szCs w:val="26"/>
          <w:lang w:val="es-CO"/>
        </w:rPr>
        <w:t xml:space="preserve">, los cuales según </w:t>
      </w:r>
      <w:r w:rsidRPr="00710D72">
        <w:rPr>
          <w:sz w:val="26"/>
          <w:szCs w:val="26"/>
          <w:lang w:val="es-CO"/>
        </w:rPr>
        <w:t>su oferta debían terminarse en dos meses, transcurrieron 9 y no los había finalizado, sumado a que la cuenta que debía abrir de manera conjunta con la interventoría para el manejo del an</w:t>
      </w:r>
      <w:r w:rsidR="00525B56" w:rsidRPr="00710D72">
        <w:rPr>
          <w:sz w:val="26"/>
          <w:szCs w:val="26"/>
          <w:lang w:val="es-CO"/>
        </w:rPr>
        <w:t>ticipo se hizo luego de 6 meses.</w:t>
      </w:r>
    </w:p>
    <w:p w:rsidR="0040573C" w:rsidRPr="00710D72" w:rsidRDefault="000E6935" w:rsidP="00015EA1">
      <w:pPr>
        <w:rPr>
          <w:sz w:val="26"/>
          <w:szCs w:val="26"/>
          <w:lang w:val="es-CO"/>
        </w:rPr>
      </w:pPr>
      <w:r w:rsidRPr="00710D72">
        <w:rPr>
          <w:sz w:val="26"/>
          <w:szCs w:val="26"/>
          <w:lang w:val="es-CO"/>
        </w:rPr>
        <w:t xml:space="preserve"> </w:t>
      </w:r>
    </w:p>
    <w:p w:rsidR="00413C2E" w:rsidRPr="00710D72" w:rsidRDefault="00525B56" w:rsidP="00015EA1">
      <w:pPr>
        <w:rPr>
          <w:sz w:val="26"/>
          <w:szCs w:val="26"/>
          <w:lang w:val="es-CO"/>
        </w:rPr>
      </w:pPr>
      <w:r w:rsidRPr="00710D72">
        <w:rPr>
          <w:sz w:val="26"/>
          <w:szCs w:val="26"/>
          <w:lang w:val="es-CO"/>
        </w:rPr>
        <w:t xml:space="preserve">3.8. </w:t>
      </w:r>
      <w:r w:rsidR="003826C9" w:rsidRPr="00710D72">
        <w:rPr>
          <w:sz w:val="26"/>
          <w:szCs w:val="26"/>
          <w:lang w:val="es-CO"/>
        </w:rPr>
        <w:t>Frente a las reclamaciones económicas reiteró lo referente al silencio administrativo negativo y precisó que las eventuales indemnizaciones</w:t>
      </w:r>
      <w:r w:rsidR="00BC2E07" w:rsidRPr="00710D72">
        <w:rPr>
          <w:sz w:val="26"/>
          <w:szCs w:val="26"/>
          <w:lang w:val="es-CO"/>
        </w:rPr>
        <w:t>,</w:t>
      </w:r>
      <w:r w:rsidR="003826C9" w:rsidRPr="00710D72">
        <w:rPr>
          <w:sz w:val="26"/>
          <w:szCs w:val="26"/>
          <w:lang w:val="es-CO"/>
        </w:rPr>
        <w:t xml:space="preserve"> procederían si se configuraba la suspensión del contrato por causas imputables a la entidad, lo que no acaeció en el término de ejecución del contrato. En el mismo sentido, indicó que el interventor de la parte final del contrato sí realizó una liquidación del contrato que entregó al contratista para su revisión, sin embargo, nunca se perfeccionó.</w:t>
      </w:r>
    </w:p>
    <w:p w:rsidR="00E05D1D" w:rsidRPr="00710D72" w:rsidRDefault="00E05D1D" w:rsidP="00015EA1">
      <w:pPr>
        <w:rPr>
          <w:sz w:val="26"/>
          <w:szCs w:val="26"/>
          <w:lang w:val="es-CO"/>
        </w:rPr>
      </w:pPr>
    </w:p>
    <w:p w:rsidR="00E05D1D" w:rsidRPr="00710D72" w:rsidRDefault="00E05D1D" w:rsidP="00015EA1">
      <w:pPr>
        <w:rPr>
          <w:sz w:val="26"/>
          <w:szCs w:val="26"/>
          <w:lang w:val="es-CO"/>
        </w:rPr>
      </w:pPr>
      <w:r w:rsidRPr="00710D72">
        <w:rPr>
          <w:sz w:val="26"/>
          <w:szCs w:val="26"/>
          <w:lang w:val="es-CO"/>
        </w:rPr>
        <w:t>3.9. Se opuso a las pretensiones de la demanda</w:t>
      </w:r>
      <w:r w:rsidR="007B0619" w:rsidRPr="00710D72">
        <w:rPr>
          <w:sz w:val="26"/>
          <w:szCs w:val="26"/>
          <w:lang w:val="es-CO"/>
        </w:rPr>
        <w:t xml:space="preserve"> e hizo énfasis en que si bien la contratista </w:t>
      </w:r>
      <w:r w:rsidRPr="00710D72">
        <w:rPr>
          <w:sz w:val="26"/>
          <w:szCs w:val="26"/>
          <w:lang w:val="es-CO"/>
        </w:rPr>
        <w:t>recibió predios para trabajar y el anticipo, así como un pago anticipado, antes de la orden de iniciación</w:t>
      </w:r>
      <w:r w:rsidR="00305F3D" w:rsidRPr="00710D72">
        <w:rPr>
          <w:sz w:val="26"/>
          <w:szCs w:val="26"/>
          <w:lang w:val="es-CO"/>
        </w:rPr>
        <w:t xml:space="preserve">, </w:t>
      </w:r>
      <w:r w:rsidRPr="00710D72">
        <w:rPr>
          <w:sz w:val="26"/>
          <w:szCs w:val="26"/>
          <w:lang w:val="es-CO"/>
        </w:rPr>
        <w:t>que se demoraron en suscribir por causas a ella atribuibles</w:t>
      </w:r>
      <w:r w:rsidR="00305F3D" w:rsidRPr="00710D72">
        <w:rPr>
          <w:sz w:val="26"/>
          <w:szCs w:val="26"/>
          <w:lang w:val="es-CO"/>
        </w:rPr>
        <w:t xml:space="preserve"> y aun así, incumplió el contrato</w:t>
      </w:r>
      <w:r w:rsidRPr="00710D72">
        <w:rPr>
          <w:sz w:val="26"/>
          <w:szCs w:val="26"/>
          <w:lang w:val="es-CO"/>
        </w:rPr>
        <w:t>.</w:t>
      </w:r>
    </w:p>
    <w:p w:rsidR="00E05D1D" w:rsidRPr="00710D72" w:rsidRDefault="00E05D1D" w:rsidP="00015EA1">
      <w:pPr>
        <w:rPr>
          <w:sz w:val="26"/>
          <w:szCs w:val="26"/>
          <w:lang w:val="es-CO"/>
        </w:rPr>
      </w:pPr>
    </w:p>
    <w:p w:rsidR="00D50891" w:rsidRPr="00710D72" w:rsidRDefault="00E05D1D" w:rsidP="00015EA1">
      <w:pPr>
        <w:rPr>
          <w:sz w:val="26"/>
          <w:szCs w:val="26"/>
          <w:lang w:val="es-CO"/>
        </w:rPr>
      </w:pPr>
      <w:r w:rsidRPr="00710D72">
        <w:rPr>
          <w:sz w:val="26"/>
          <w:szCs w:val="26"/>
          <w:lang w:val="es-CO"/>
        </w:rPr>
        <w:t xml:space="preserve">3.10. </w:t>
      </w:r>
      <w:r w:rsidR="00D50891" w:rsidRPr="00710D72">
        <w:rPr>
          <w:sz w:val="26"/>
          <w:szCs w:val="26"/>
          <w:lang w:val="es-CO"/>
        </w:rPr>
        <w:t>Propuso como excepciones</w:t>
      </w:r>
      <w:r w:rsidR="00067D01" w:rsidRPr="00710D72">
        <w:rPr>
          <w:sz w:val="26"/>
          <w:szCs w:val="26"/>
          <w:lang w:val="es-CO"/>
        </w:rPr>
        <w:t xml:space="preserve">: i) </w:t>
      </w:r>
      <w:r w:rsidR="00D50891" w:rsidRPr="00710D72">
        <w:rPr>
          <w:i/>
          <w:sz w:val="26"/>
          <w:szCs w:val="26"/>
          <w:lang w:val="es-CO"/>
        </w:rPr>
        <w:t>inexistencia del demandante</w:t>
      </w:r>
      <w:r w:rsidR="00D50891" w:rsidRPr="00710D72">
        <w:rPr>
          <w:sz w:val="26"/>
          <w:szCs w:val="26"/>
          <w:lang w:val="es-CO"/>
        </w:rPr>
        <w:t xml:space="preserve">, </w:t>
      </w:r>
      <w:r w:rsidR="00067D01" w:rsidRPr="00710D72">
        <w:rPr>
          <w:sz w:val="26"/>
          <w:szCs w:val="26"/>
          <w:lang w:val="es-CO"/>
        </w:rPr>
        <w:t>dado que la</w:t>
      </w:r>
      <w:r w:rsidR="00DE25CA" w:rsidRPr="00710D72">
        <w:rPr>
          <w:sz w:val="26"/>
          <w:szCs w:val="26"/>
          <w:lang w:val="es-CO"/>
        </w:rPr>
        <w:t xml:space="preserve"> demanda fue presentada por el c</w:t>
      </w:r>
      <w:r w:rsidR="00067D01" w:rsidRPr="00710D72">
        <w:rPr>
          <w:sz w:val="26"/>
          <w:szCs w:val="26"/>
          <w:lang w:val="es-CO"/>
        </w:rPr>
        <w:t xml:space="preserve">onsorcio </w:t>
      </w:r>
      <w:r w:rsidR="00DE25CA" w:rsidRPr="00710D72">
        <w:rPr>
          <w:sz w:val="26"/>
          <w:szCs w:val="26"/>
          <w:lang w:val="es-CO"/>
        </w:rPr>
        <w:t xml:space="preserve">integrado por la sociedad García de la Ossa </w:t>
      </w:r>
      <w:r w:rsidR="00163279" w:rsidRPr="00710D72">
        <w:rPr>
          <w:sz w:val="26"/>
          <w:szCs w:val="26"/>
          <w:lang w:val="es-CO"/>
        </w:rPr>
        <w:t>S.A</w:t>
      </w:r>
      <w:r w:rsidR="00DE25CA" w:rsidRPr="00710D72">
        <w:rPr>
          <w:sz w:val="26"/>
          <w:szCs w:val="26"/>
          <w:lang w:val="es-CO"/>
        </w:rPr>
        <w:t>.</w:t>
      </w:r>
      <w:r w:rsidR="00163279" w:rsidRPr="00710D72">
        <w:rPr>
          <w:sz w:val="26"/>
          <w:szCs w:val="26"/>
          <w:lang w:val="es-CO"/>
        </w:rPr>
        <w:t>,</w:t>
      </w:r>
      <w:r w:rsidR="00DE25CA" w:rsidRPr="00710D72">
        <w:rPr>
          <w:sz w:val="26"/>
          <w:szCs w:val="26"/>
          <w:lang w:val="es-CO"/>
        </w:rPr>
        <w:t xml:space="preserve"> hoy Proyectos S.A.</w:t>
      </w:r>
      <w:r w:rsidR="000949B7" w:rsidRPr="00710D72">
        <w:rPr>
          <w:sz w:val="26"/>
          <w:szCs w:val="26"/>
          <w:lang w:val="es-CO"/>
        </w:rPr>
        <w:t>, Alfredo del Río Ochoa y Efraín Mart</w:t>
      </w:r>
      <w:r w:rsidR="00163279" w:rsidRPr="00710D72">
        <w:rPr>
          <w:sz w:val="26"/>
          <w:szCs w:val="26"/>
          <w:lang w:val="es-CO"/>
        </w:rPr>
        <w:t xml:space="preserve">ínez de la Barrera, mientras que el </w:t>
      </w:r>
      <w:r w:rsidR="00DE25CA" w:rsidRPr="00710D72">
        <w:rPr>
          <w:sz w:val="26"/>
          <w:szCs w:val="26"/>
          <w:lang w:val="es-CO"/>
        </w:rPr>
        <w:t>Contrato n.°188 de 1993</w:t>
      </w:r>
      <w:r w:rsidR="00BA3DDC" w:rsidRPr="00710D72">
        <w:rPr>
          <w:sz w:val="26"/>
          <w:szCs w:val="26"/>
          <w:lang w:val="es-CO"/>
        </w:rPr>
        <w:t xml:space="preserve"> fue suscrito por el consorcio del que era parte la sociedad García de la Ossa Ltda.</w:t>
      </w:r>
      <w:r w:rsidR="00DE25CA" w:rsidRPr="00710D72">
        <w:rPr>
          <w:sz w:val="26"/>
          <w:szCs w:val="26"/>
          <w:lang w:val="es-CO"/>
        </w:rPr>
        <w:t xml:space="preserve">, </w:t>
      </w:r>
      <w:r w:rsidR="00C939D1" w:rsidRPr="00710D72">
        <w:rPr>
          <w:sz w:val="26"/>
          <w:szCs w:val="26"/>
          <w:lang w:val="es-CO"/>
        </w:rPr>
        <w:t>razón por la cual la</w:t>
      </w:r>
      <w:r w:rsidR="00BA3DDC" w:rsidRPr="00710D72">
        <w:rPr>
          <w:sz w:val="26"/>
          <w:szCs w:val="26"/>
          <w:lang w:val="es-CO"/>
        </w:rPr>
        <w:t xml:space="preserve"> referida</w:t>
      </w:r>
      <w:r w:rsidR="00C939D1" w:rsidRPr="00710D72">
        <w:rPr>
          <w:sz w:val="26"/>
          <w:szCs w:val="26"/>
          <w:lang w:val="es-CO"/>
        </w:rPr>
        <w:t xml:space="preserve"> demanda </w:t>
      </w:r>
      <w:r w:rsidR="00BA3DDC" w:rsidRPr="00710D72">
        <w:rPr>
          <w:sz w:val="26"/>
          <w:szCs w:val="26"/>
          <w:lang w:val="es-CO"/>
        </w:rPr>
        <w:t xml:space="preserve">fue </w:t>
      </w:r>
      <w:r w:rsidR="00C939D1" w:rsidRPr="00710D72">
        <w:rPr>
          <w:sz w:val="26"/>
          <w:szCs w:val="26"/>
          <w:lang w:val="es-CO"/>
        </w:rPr>
        <w:t xml:space="preserve">presentada por </w:t>
      </w:r>
      <w:r w:rsidR="00BA3DDC" w:rsidRPr="00710D72">
        <w:rPr>
          <w:sz w:val="26"/>
          <w:szCs w:val="26"/>
          <w:lang w:val="es-CO"/>
        </w:rPr>
        <w:t>una sociedad que</w:t>
      </w:r>
      <w:r w:rsidR="00DE25CA" w:rsidRPr="00710D72">
        <w:rPr>
          <w:sz w:val="26"/>
          <w:szCs w:val="26"/>
          <w:lang w:val="es-CO"/>
        </w:rPr>
        <w:t xml:space="preserve"> </w:t>
      </w:r>
      <w:r w:rsidR="008F5DF7" w:rsidRPr="00710D72">
        <w:rPr>
          <w:sz w:val="26"/>
          <w:szCs w:val="26"/>
          <w:lang w:val="es-CO"/>
        </w:rPr>
        <w:t xml:space="preserve">no había sido contratista </w:t>
      </w:r>
      <w:r w:rsidR="00DD3CFF" w:rsidRPr="00710D72">
        <w:rPr>
          <w:sz w:val="26"/>
          <w:szCs w:val="26"/>
          <w:lang w:val="es-CO"/>
        </w:rPr>
        <w:t>y</w:t>
      </w:r>
      <w:r w:rsidR="008F5DF7" w:rsidRPr="00710D72">
        <w:rPr>
          <w:sz w:val="26"/>
          <w:szCs w:val="26"/>
          <w:lang w:val="es-CO"/>
        </w:rPr>
        <w:t xml:space="preserve"> carecía de existencia ante la entidad. ii) </w:t>
      </w:r>
      <w:r w:rsidR="008F5DF7" w:rsidRPr="00710D72">
        <w:rPr>
          <w:i/>
          <w:sz w:val="26"/>
          <w:szCs w:val="26"/>
          <w:lang w:val="es-CO"/>
        </w:rPr>
        <w:t xml:space="preserve">Caducidad </w:t>
      </w:r>
      <w:r w:rsidR="00D50891" w:rsidRPr="00710D72">
        <w:rPr>
          <w:i/>
          <w:sz w:val="26"/>
          <w:szCs w:val="26"/>
          <w:lang w:val="es-CO"/>
        </w:rPr>
        <w:t>de la acción</w:t>
      </w:r>
      <w:r w:rsidR="008F5DF7" w:rsidRPr="00710D72">
        <w:rPr>
          <w:i/>
          <w:sz w:val="26"/>
          <w:szCs w:val="26"/>
          <w:lang w:val="es-CO"/>
        </w:rPr>
        <w:t xml:space="preserve">, </w:t>
      </w:r>
      <w:r w:rsidR="008F5DF7" w:rsidRPr="00710D72">
        <w:rPr>
          <w:sz w:val="26"/>
          <w:szCs w:val="26"/>
          <w:lang w:val="es-CO"/>
        </w:rPr>
        <w:t xml:space="preserve">porque la ocurrencia de los motivos de hecho o de derecho que le sirvieron de fundamento, ocurrieron dos </w:t>
      </w:r>
      <w:r w:rsidR="00603A7B" w:rsidRPr="00710D72">
        <w:rPr>
          <w:sz w:val="26"/>
          <w:szCs w:val="26"/>
          <w:lang w:val="es-CO"/>
        </w:rPr>
        <w:t xml:space="preserve">años antes, sumado a que para la fecha de </w:t>
      </w:r>
      <w:r w:rsidR="003B4962" w:rsidRPr="00710D72">
        <w:rPr>
          <w:sz w:val="26"/>
          <w:szCs w:val="26"/>
          <w:lang w:val="es-CO"/>
        </w:rPr>
        <w:t>notificación</w:t>
      </w:r>
      <w:r w:rsidR="004910A0" w:rsidRPr="00710D72">
        <w:rPr>
          <w:sz w:val="26"/>
          <w:szCs w:val="26"/>
          <w:lang w:val="es-CO"/>
        </w:rPr>
        <w:t xml:space="preserve"> habían </w:t>
      </w:r>
      <w:r w:rsidR="003B4962" w:rsidRPr="00710D72">
        <w:rPr>
          <w:sz w:val="26"/>
          <w:szCs w:val="26"/>
          <w:lang w:val="es-CO"/>
        </w:rPr>
        <w:t>transcurrido</w:t>
      </w:r>
      <w:r w:rsidR="004910A0" w:rsidRPr="00710D72">
        <w:rPr>
          <w:sz w:val="26"/>
          <w:szCs w:val="26"/>
          <w:lang w:val="es-CO"/>
        </w:rPr>
        <w:t xml:space="preserve"> </w:t>
      </w:r>
      <w:r w:rsidR="003B4962" w:rsidRPr="00710D72">
        <w:rPr>
          <w:sz w:val="26"/>
          <w:szCs w:val="26"/>
          <w:lang w:val="es-CO"/>
        </w:rPr>
        <w:t>más</w:t>
      </w:r>
      <w:r w:rsidR="004910A0" w:rsidRPr="00710D72">
        <w:rPr>
          <w:sz w:val="26"/>
          <w:szCs w:val="26"/>
          <w:lang w:val="es-CO"/>
        </w:rPr>
        <w:t xml:space="preserve"> de dos años desde la fecha de terminación del contrato por vencimiento del plazo pactado. </w:t>
      </w:r>
      <w:r w:rsidR="005C09A8" w:rsidRPr="00710D72">
        <w:rPr>
          <w:sz w:val="26"/>
          <w:szCs w:val="26"/>
          <w:lang w:val="es-CO"/>
        </w:rPr>
        <w:t xml:space="preserve">iii) </w:t>
      </w:r>
      <w:r w:rsidR="009D174B" w:rsidRPr="00710D72">
        <w:rPr>
          <w:i/>
          <w:sz w:val="26"/>
          <w:szCs w:val="26"/>
          <w:lang w:val="es-CO"/>
        </w:rPr>
        <w:t xml:space="preserve">Pago, </w:t>
      </w:r>
      <w:r w:rsidR="005B3E39" w:rsidRPr="00710D72">
        <w:rPr>
          <w:sz w:val="26"/>
          <w:szCs w:val="26"/>
          <w:lang w:val="es-CO"/>
        </w:rPr>
        <w:t xml:space="preserve">en consideración </w:t>
      </w:r>
      <w:r w:rsidR="00A262D4" w:rsidRPr="00710D72">
        <w:rPr>
          <w:sz w:val="26"/>
          <w:szCs w:val="26"/>
          <w:lang w:val="es-CO"/>
        </w:rPr>
        <w:t>a que se trataba de un</w:t>
      </w:r>
      <w:r w:rsidR="005B3E39" w:rsidRPr="00710D72">
        <w:rPr>
          <w:sz w:val="26"/>
          <w:szCs w:val="26"/>
          <w:lang w:val="es-CO"/>
        </w:rPr>
        <w:t xml:space="preserve"> contrato de precios unitarios, se le canceló al demandante lo que hizo efectivamente</w:t>
      </w:r>
      <w:r w:rsidR="00F977C6" w:rsidRPr="00710D72">
        <w:rPr>
          <w:sz w:val="26"/>
          <w:szCs w:val="26"/>
          <w:lang w:val="es-CO"/>
        </w:rPr>
        <w:t xml:space="preserve"> y iv) </w:t>
      </w:r>
      <w:r w:rsidR="00F977C6" w:rsidRPr="00710D72">
        <w:rPr>
          <w:i/>
          <w:sz w:val="26"/>
          <w:szCs w:val="26"/>
          <w:lang w:val="es-CO"/>
        </w:rPr>
        <w:t>inexistencia de la obligación</w:t>
      </w:r>
      <w:r w:rsidR="00F977C6" w:rsidRPr="00710D72">
        <w:rPr>
          <w:sz w:val="26"/>
          <w:szCs w:val="26"/>
          <w:lang w:val="es-CO"/>
        </w:rPr>
        <w:t xml:space="preserve">, dado que no se le adeudaba nada al demandante. </w:t>
      </w:r>
      <w:r w:rsidR="007E2BBF" w:rsidRPr="00710D72">
        <w:rPr>
          <w:sz w:val="26"/>
          <w:szCs w:val="26"/>
          <w:lang w:val="es-CO"/>
        </w:rPr>
        <w:t>Adicionalmente, señaló que ant</w:t>
      </w:r>
      <w:r w:rsidR="00D50891" w:rsidRPr="00710D72">
        <w:rPr>
          <w:sz w:val="26"/>
          <w:szCs w:val="26"/>
          <w:lang w:val="es-CO"/>
        </w:rPr>
        <w:t xml:space="preserve">e la existencia del </w:t>
      </w:r>
      <w:r w:rsidR="00285E66" w:rsidRPr="00710D72">
        <w:rPr>
          <w:sz w:val="26"/>
          <w:szCs w:val="26"/>
          <w:lang w:val="es-CO"/>
        </w:rPr>
        <w:t>trámite</w:t>
      </w:r>
      <w:r w:rsidR="00D50891" w:rsidRPr="00710D72">
        <w:rPr>
          <w:sz w:val="26"/>
          <w:szCs w:val="26"/>
          <w:lang w:val="es-CO"/>
        </w:rPr>
        <w:t xml:space="preserve"> de una conciliación pre judicial por los mismos hechos, que finalizó el 16 de abril </w:t>
      </w:r>
      <w:r w:rsidR="007E2BBF" w:rsidRPr="00710D72">
        <w:rPr>
          <w:sz w:val="26"/>
          <w:szCs w:val="26"/>
          <w:lang w:val="es-CO"/>
        </w:rPr>
        <w:t xml:space="preserve">de 1999, la parte actora no podía </w:t>
      </w:r>
      <w:r w:rsidR="00D50891" w:rsidRPr="00710D72">
        <w:rPr>
          <w:sz w:val="26"/>
          <w:szCs w:val="26"/>
          <w:lang w:val="es-CO"/>
        </w:rPr>
        <w:t>iniciar una acción judicial</w:t>
      </w:r>
      <w:r w:rsidR="007E2BBF" w:rsidRPr="00710D72">
        <w:rPr>
          <w:sz w:val="26"/>
          <w:szCs w:val="26"/>
          <w:lang w:val="es-CO"/>
        </w:rPr>
        <w:t>, en razón de la</w:t>
      </w:r>
      <w:r w:rsidR="00D50891" w:rsidRPr="00710D72">
        <w:rPr>
          <w:sz w:val="26"/>
          <w:szCs w:val="26"/>
          <w:lang w:val="es-CO"/>
        </w:rPr>
        <w:t xml:space="preserve"> </w:t>
      </w:r>
      <w:r w:rsidR="00285E66" w:rsidRPr="00710D72">
        <w:rPr>
          <w:sz w:val="26"/>
          <w:szCs w:val="26"/>
          <w:lang w:val="es-CO"/>
        </w:rPr>
        <w:t>expresa</w:t>
      </w:r>
      <w:r w:rsidR="00D50891" w:rsidRPr="00710D72">
        <w:rPr>
          <w:sz w:val="26"/>
          <w:szCs w:val="26"/>
          <w:lang w:val="es-CO"/>
        </w:rPr>
        <w:t xml:space="preserve"> prohibición </w:t>
      </w:r>
      <w:r w:rsidR="007E2BBF" w:rsidRPr="00710D72">
        <w:rPr>
          <w:sz w:val="26"/>
          <w:szCs w:val="26"/>
          <w:lang w:val="es-CO"/>
        </w:rPr>
        <w:t xml:space="preserve">contenida en el Decreto </w:t>
      </w:r>
      <w:r w:rsidR="00D50891" w:rsidRPr="00710D72">
        <w:rPr>
          <w:sz w:val="26"/>
          <w:szCs w:val="26"/>
          <w:lang w:val="es-CO"/>
        </w:rPr>
        <w:t>2511/98</w:t>
      </w:r>
      <w:r w:rsidR="007E2BBF" w:rsidRPr="00710D72">
        <w:rPr>
          <w:sz w:val="26"/>
          <w:szCs w:val="26"/>
          <w:lang w:val="es-CO"/>
        </w:rPr>
        <w:t xml:space="preserve"> y, solo a partir de esa fecha</w:t>
      </w:r>
      <w:r w:rsidR="000B4269" w:rsidRPr="00710D72">
        <w:rPr>
          <w:sz w:val="26"/>
          <w:szCs w:val="26"/>
          <w:lang w:val="es-CO"/>
        </w:rPr>
        <w:t>,</w:t>
      </w:r>
      <w:r w:rsidR="007E2BBF" w:rsidRPr="00710D72">
        <w:rPr>
          <w:sz w:val="26"/>
          <w:szCs w:val="26"/>
          <w:lang w:val="es-CO"/>
        </w:rPr>
        <w:t xml:space="preserve"> tenía la posibilidad de ejercer la acción. </w:t>
      </w:r>
    </w:p>
    <w:p w:rsidR="008F6BE7" w:rsidRPr="00710D72" w:rsidRDefault="008F6BE7" w:rsidP="00015EA1">
      <w:pPr>
        <w:rPr>
          <w:sz w:val="26"/>
          <w:szCs w:val="26"/>
          <w:lang w:val="es-CO"/>
        </w:rPr>
      </w:pPr>
    </w:p>
    <w:p w:rsidR="005A56FD" w:rsidRPr="00710D72" w:rsidRDefault="005A56FD" w:rsidP="00015EA1">
      <w:pPr>
        <w:rPr>
          <w:sz w:val="26"/>
          <w:szCs w:val="26"/>
          <w:lang w:val="es-CO"/>
        </w:rPr>
      </w:pPr>
      <w:r w:rsidRPr="00710D72">
        <w:rPr>
          <w:sz w:val="26"/>
          <w:szCs w:val="26"/>
          <w:lang w:val="es-CO"/>
        </w:rPr>
        <w:t xml:space="preserve">4. Con la contestación de la demanda, el I.N.A.T. </w:t>
      </w:r>
      <w:r w:rsidR="00A74C55" w:rsidRPr="00710D72">
        <w:rPr>
          <w:sz w:val="26"/>
          <w:szCs w:val="26"/>
          <w:lang w:val="es-CO"/>
        </w:rPr>
        <w:t xml:space="preserve">llamó </w:t>
      </w:r>
      <w:r w:rsidRPr="00710D72">
        <w:rPr>
          <w:sz w:val="26"/>
          <w:szCs w:val="26"/>
          <w:lang w:val="es-CO"/>
        </w:rPr>
        <w:t xml:space="preserve">en garantía </w:t>
      </w:r>
      <w:r w:rsidR="00A74C55" w:rsidRPr="00710D72">
        <w:rPr>
          <w:sz w:val="26"/>
          <w:szCs w:val="26"/>
          <w:lang w:val="es-CO"/>
        </w:rPr>
        <w:t>a los señores Carlos Miguel de la Espriella Aldana y Jorge Ramírez Vallejo, no obstante solo se aceptó frente al primero</w:t>
      </w:r>
      <w:r w:rsidR="000977CF" w:rsidRPr="00710D72">
        <w:rPr>
          <w:sz w:val="26"/>
          <w:szCs w:val="26"/>
          <w:lang w:val="es-CO"/>
        </w:rPr>
        <w:t xml:space="preserve"> </w:t>
      </w:r>
      <w:r w:rsidR="000977CF" w:rsidRPr="00710D72">
        <w:rPr>
          <w:sz w:val="22"/>
          <w:szCs w:val="22"/>
          <w:lang w:val="es-CO"/>
        </w:rPr>
        <w:t>(f.</w:t>
      </w:r>
      <w:r w:rsidR="004A16D9" w:rsidRPr="00710D72">
        <w:rPr>
          <w:sz w:val="22"/>
          <w:szCs w:val="22"/>
          <w:lang w:val="es-CO"/>
        </w:rPr>
        <w:t>355, 372-373</w:t>
      </w:r>
      <w:r w:rsidR="008859B6" w:rsidRPr="00710D72">
        <w:rPr>
          <w:sz w:val="22"/>
          <w:szCs w:val="22"/>
          <w:lang w:val="es-CO"/>
        </w:rPr>
        <w:t xml:space="preserve"> c.1)</w:t>
      </w:r>
      <w:r w:rsidR="008859B6" w:rsidRPr="00710D72">
        <w:rPr>
          <w:sz w:val="26"/>
          <w:szCs w:val="26"/>
          <w:lang w:val="es-CO"/>
        </w:rPr>
        <w:t xml:space="preserve">, el cual no logró hacerse efectivo </w:t>
      </w:r>
      <w:r w:rsidR="00836DDC" w:rsidRPr="00710D72">
        <w:rPr>
          <w:sz w:val="26"/>
          <w:szCs w:val="26"/>
          <w:lang w:val="es-CO"/>
        </w:rPr>
        <w:t>por</w:t>
      </w:r>
      <w:r w:rsidR="008859B6" w:rsidRPr="00710D72">
        <w:rPr>
          <w:sz w:val="26"/>
          <w:szCs w:val="26"/>
          <w:lang w:val="es-CO"/>
        </w:rPr>
        <w:t xml:space="preserve">que la parte interesada </w:t>
      </w:r>
      <w:r w:rsidR="00836DDC" w:rsidRPr="00710D72">
        <w:rPr>
          <w:sz w:val="26"/>
          <w:szCs w:val="26"/>
          <w:lang w:val="es-CO"/>
        </w:rPr>
        <w:t>omitió aportar</w:t>
      </w:r>
      <w:r w:rsidR="008859B6" w:rsidRPr="00710D72">
        <w:rPr>
          <w:sz w:val="26"/>
          <w:szCs w:val="26"/>
          <w:lang w:val="es-CO"/>
        </w:rPr>
        <w:t xml:space="preserve"> las expensas necesarias para la correspondiente notificación </w:t>
      </w:r>
      <w:r w:rsidR="008859B6" w:rsidRPr="00710D72">
        <w:rPr>
          <w:sz w:val="22"/>
          <w:szCs w:val="22"/>
          <w:lang w:val="es-CO"/>
        </w:rPr>
        <w:t xml:space="preserve">(f. </w:t>
      </w:r>
      <w:r w:rsidR="00E44246" w:rsidRPr="00710D72">
        <w:rPr>
          <w:sz w:val="22"/>
          <w:szCs w:val="22"/>
          <w:lang w:val="es-CO"/>
        </w:rPr>
        <w:t>382-383 c.1)</w:t>
      </w:r>
      <w:r w:rsidR="00E44246" w:rsidRPr="00710D72">
        <w:rPr>
          <w:sz w:val="26"/>
          <w:szCs w:val="26"/>
          <w:lang w:val="es-CO"/>
        </w:rPr>
        <w:t>.</w:t>
      </w:r>
    </w:p>
    <w:p w:rsidR="005A56FD" w:rsidRPr="00710D72" w:rsidRDefault="005A56FD" w:rsidP="00015EA1">
      <w:pPr>
        <w:rPr>
          <w:sz w:val="26"/>
          <w:szCs w:val="26"/>
          <w:lang w:val="es-CO"/>
        </w:rPr>
      </w:pPr>
    </w:p>
    <w:p w:rsidR="004F138D" w:rsidRPr="00710D72" w:rsidRDefault="005A56FD" w:rsidP="00015EA1">
      <w:pPr>
        <w:rPr>
          <w:sz w:val="26"/>
          <w:szCs w:val="26"/>
          <w:lang w:val="es-CO"/>
        </w:rPr>
      </w:pPr>
      <w:r w:rsidRPr="00710D72">
        <w:rPr>
          <w:sz w:val="26"/>
          <w:szCs w:val="26"/>
          <w:lang w:val="es-CO"/>
        </w:rPr>
        <w:t>5</w:t>
      </w:r>
      <w:r w:rsidR="009A530E" w:rsidRPr="00710D72">
        <w:rPr>
          <w:sz w:val="26"/>
          <w:szCs w:val="26"/>
          <w:lang w:val="es-CO"/>
        </w:rPr>
        <w:t>.</w:t>
      </w:r>
      <w:r w:rsidR="00FF573B" w:rsidRPr="00710D72">
        <w:rPr>
          <w:sz w:val="26"/>
          <w:szCs w:val="26"/>
          <w:lang w:val="es-CO"/>
        </w:rPr>
        <w:t xml:space="preserve"> </w:t>
      </w:r>
      <w:r w:rsidR="00AD3883" w:rsidRPr="00710D72">
        <w:rPr>
          <w:sz w:val="26"/>
          <w:szCs w:val="26"/>
          <w:lang w:val="es-CO"/>
        </w:rPr>
        <w:t xml:space="preserve"> </w:t>
      </w:r>
      <w:r w:rsidR="004F138D" w:rsidRPr="00710D72">
        <w:rPr>
          <w:sz w:val="26"/>
          <w:szCs w:val="26"/>
          <w:lang w:val="es-CO"/>
        </w:rPr>
        <w:t xml:space="preserve">En el término de fijación en lista, la parte actora corrigió la demanda en el capítulo de hechos y de pruebas principalmente, </w:t>
      </w:r>
      <w:r w:rsidR="00836DDC" w:rsidRPr="00710D72">
        <w:rPr>
          <w:sz w:val="26"/>
          <w:szCs w:val="26"/>
          <w:lang w:val="es-CO"/>
        </w:rPr>
        <w:t>la cual</w:t>
      </w:r>
      <w:r w:rsidR="004F138D" w:rsidRPr="00710D72">
        <w:rPr>
          <w:sz w:val="26"/>
          <w:szCs w:val="26"/>
          <w:lang w:val="es-CO"/>
        </w:rPr>
        <w:t xml:space="preserve"> fue </w:t>
      </w:r>
      <w:r w:rsidR="00B15488" w:rsidRPr="00710D72">
        <w:rPr>
          <w:sz w:val="26"/>
          <w:szCs w:val="26"/>
          <w:lang w:val="es-CO"/>
        </w:rPr>
        <w:t xml:space="preserve">admitida en providencia del 6 de diciembre de 2001. </w:t>
      </w:r>
      <w:r w:rsidR="00667A95" w:rsidRPr="00710D72">
        <w:rPr>
          <w:sz w:val="26"/>
          <w:szCs w:val="26"/>
          <w:lang w:val="es-CO"/>
        </w:rPr>
        <w:t xml:space="preserve">La entidad guardó silencio </w:t>
      </w:r>
      <w:r w:rsidR="00667A95" w:rsidRPr="00710D72">
        <w:rPr>
          <w:sz w:val="22"/>
          <w:szCs w:val="22"/>
          <w:lang w:val="es-CO"/>
        </w:rPr>
        <w:t xml:space="preserve">(f.308-323, 384, </w:t>
      </w:r>
      <w:r w:rsidR="002163B0" w:rsidRPr="00710D72">
        <w:rPr>
          <w:sz w:val="22"/>
          <w:szCs w:val="22"/>
          <w:lang w:val="es-CO"/>
        </w:rPr>
        <w:t>388 c.1).</w:t>
      </w:r>
      <w:r w:rsidR="002163B0" w:rsidRPr="00710D72">
        <w:rPr>
          <w:sz w:val="26"/>
          <w:szCs w:val="26"/>
          <w:lang w:val="es-CO"/>
        </w:rPr>
        <w:t xml:space="preserve"> </w:t>
      </w:r>
      <w:r w:rsidR="00B15488" w:rsidRPr="00710D72">
        <w:rPr>
          <w:sz w:val="26"/>
          <w:szCs w:val="26"/>
          <w:lang w:val="es-CO"/>
        </w:rPr>
        <w:t xml:space="preserve"> </w:t>
      </w:r>
    </w:p>
    <w:p w:rsidR="00D616DD" w:rsidRPr="00710D72" w:rsidRDefault="00D616DD" w:rsidP="00015EA1">
      <w:pPr>
        <w:rPr>
          <w:sz w:val="26"/>
          <w:szCs w:val="26"/>
          <w:lang w:val="es-CO"/>
        </w:rPr>
      </w:pPr>
    </w:p>
    <w:p w:rsidR="00E44246" w:rsidRPr="00710D72" w:rsidRDefault="0061546F" w:rsidP="00015EA1">
      <w:pPr>
        <w:rPr>
          <w:sz w:val="22"/>
          <w:szCs w:val="22"/>
          <w:lang w:val="es-CO"/>
        </w:rPr>
      </w:pPr>
      <w:r w:rsidRPr="00710D72">
        <w:rPr>
          <w:sz w:val="26"/>
          <w:szCs w:val="26"/>
          <w:lang w:val="es-CO"/>
        </w:rPr>
        <w:t xml:space="preserve">6. En el curso del proceso se aceptó </w:t>
      </w:r>
      <w:r w:rsidR="00C81B61" w:rsidRPr="00710D72">
        <w:rPr>
          <w:sz w:val="26"/>
          <w:szCs w:val="26"/>
          <w:lang w:val="es-CO"/>
        </w:rPr>
        <w:t xml:space="preserve">la </w:t>
      </w:r>
      <w:r w:rsidR="00D4546A" w:rsidRPr="00710D72">
        <w:rPr>
          <w:sz w:val="26"/>
          <w:szCs w:val="26"/>
          <w:lang w:val="es-CO"/>
        </w:rPr>
        <w:t>cesión</w:t>
      </w:r>
      <w:r w:rsidR="00A22A93" w:rsidRPr="00710D72">
        <w:rPr>
          <w:sz w:val="26"/>
          <w:szCs w:val="26"/>
          <w:lang w:val="es-CO"/>
        </w:rPr>
        <w:t xml:space="preserve"> de derechos litigiosos </w:t>
      </w:r>
      <w:r w:rsidR="00274B47" w:rsidRPr="00710D72">
        <w:rPr>
          <w:sz w:val="26"/>
          <w:szCs w:val="26"/>
          <w:lang w:val="es-CO"/>
        </w:rPr>
        <w:t>de</w:t>
      </w:r>
      <w:r w:rsidR="00E70B57" w:rsidRPr="00710D72">
        <w:rPr>
          <w:sz w:val="26"/>
          <w:szCs w:val="26"/>
          <w:lang w:val="es-CO"/>
        </w:rPr>
        <w:t xml:space="preserve"> cada uno de los integrantes del Consorcio García de la Ossa (hoy Proyectos S.A.)-A</w:t>
      </w:r>
      <w:r w:rsidR="00AA184B" w:rsidRPr="00710D72">
        <w:rPr>
          <w:sz w:val="26"/>
          <w:szCs w:val="26"/>
          <w:lang w:val="es-CO"/>
        </w:rPr>
        <w:t xml:space="preserve">lfredo del Río Ochoa-Efraín Martínez de la Barrera- </w:t>
      </w:r>
      <w:r w:rsidR="00A22A93" w:rsidRPr="00710D72">
        <w:rPr>
          <w:sz w:val="26"/>
          <w:szCs w:val="26"/>
          <w:lang w:val="es-CO"/>
        </w:rPr>
        <w:t>a la sociedad Mauricio Fajardo Abogados Asociados y al abogado</w:t>
      </w:r>
      <w:r w:rsidR="00287EFA" w:rsidRPr="00710D72">
        <w:rPr>
          <w:sz w:val="26"/>
          <w:szCs w:val="26"/>
          <w:lang w:val="es-CO"/>
        </w:rPr>
        <w:t xml:space="preserve"> Gustavo Manrique Gómez</w:t>
      </w:r>
      <w:r w:rsidR="00A22A93" w:rsidRPr="00710D72">
        <w:rPr>
          <w:sz w:val="26"/>
          <w:szCs w:val="26"/>
          <w:lang w:val="es-CO"/>
        </w:rPr>
        <w:t xml:space="preserve"> </w:t>
      </w:r>
      <w:r w:rsidR="00D4546A" w:rsidRPr="00710D72">
        <w:rPr>
          <w:sz w:val="26"/>
          <w:szCs w:val="26"/>
          <w:lang w:val="es-CO"/>
        </w:rPr>
        <w:t>en proporción del 25% y 3.6% de la totalidad de los derechos litigiosos</w:t>
      </w:r>
      <w:r w:rsidR="00E66B56" w:rsidRPr="00710D72">
        <w:rPr>
          <w:sz w:val="26"/>
          <w:szCs w:val="26"/>
          <w:lang w:val="es-CO"/>
        </w:rPr>
        <w:t>,</w:t>
      </w:r>
      <w:r w:rsidR="00D4546A" w:rsidRPr="00710D72">
        <w:rPr>
          <w:sz w:val="26"/>
          <w:szCs w:val="26"/>
          <w:lang w:val="es-CO"/>
        </w:rPr>
        <w:t xml:space="preserve"> respectivamente</w:t>
      </w:r>
      <w:r w:rsidR="00F44C7D" w:rsidRPr="00710D72">
        <w:rPr>
          <w:sz w:val="26"/>
          <w:szCs w:val="26"/>
          <w:lang w:val="es-CO"/>
        </w:rPr>
        <w:t>. Adicionalmente, se tuvo a l</w:t>
      </w:r>
      <w:r w:rsidR="005D5961" w:rsidRPr="00710D72">
        <w:rPr>
          <w:sz w:val="26"/>
          <w:szCs w:val="26"/>
          <w:lang w:val="es-CO"/>
        </w:rPr>
        <w:t xml:space="preserve">a Sociedad Mauricio Fajardo </w:t>
      </w:r>
      <w:r w:rsidR="00F44C7D" w:rsidRPr="00710D72">
        <w:rPr>
          <w:sz w:val="26"/>
          <w:szCs w:val="26"/>
          <w:lang w:val="es-CO"/>
        </w:rPr>
        <w:t xml:space="preserve">Asociados como litisconsorte facultativo </w:t>
      </w:r>
      <w:r w:rsidR="00F44C7D" w:rsidRPr="00710D72">
        <w:rPr>
          <w:sz w:val="22"/>
          <w:szCs w:val="22"/>
          <w:lang w:val="es-CO"/>
        </w:rPr>
        <w:t xml:space="preserve">(f.459-465, 479 c.2). </w:t>
      </w:r>
    </w:p>
    <w:p w:rsidR="00FE591D" w:rsidRPr="00710D72" w:rsidRDefault="00FE591D" w:rsidP="00015EA1">
      <w:pPr>
        <w:rPr>
          <w:sz w:val="26"/>
          <w:szCs w:val="26"/>
          <w:lang w:val="es-CO"/>
        </w:rPr>
      </w:pPr>
    </w:p>
    <w:p w:rsidR="00903CE1" w:rsidRPr="00710D72" w:rsidRDefault="006740E6" w:rsidP="00015EA1">
      <w:pPr>
        <w:rPr>
          <w:sz w:val="26"/>
          <w:szCs w:val="26"/>
          <w:lang w:val="es-CO"/>
        </w:rPr>
      </w:pPr>
      <w:r w:rsidRPr="00710D72">
        <w:rPr>
          <w:sz w:val="26"/>
          <w:szCs w:val="26"/>
          <w:lang w:val="es-CO"/>
        </w:rPr>
        <w:t>7</w:t>
      </w:r>
      <w:r w:rsidR="00FE591D" w:rsidRPr="00710D72">
        <w:rPr>
          <w:sz w:val="26"/>
          <w:szCs w:val="26"/>
          <w:lang w:val="es-CO"/>
        </w:rPr>
        <w:t xml:space="preserve">. </w:t>
      </w:r>
      <w:r w:rsidR="00C97F1E" w:rsidRPr="00710D72">
        <w:rPr>
          <w:sz w:val="26"/>
          <w:szCs w:val="26"/>
          <w:lang w:val="es-CO"/>
        </w:rPr>
        <w:t>Una vez se agotó</w:t>
      </w:r>
      <w:r w:rsidR="00BC0A05" w:rsidRPr="00710D72">
        <w:rPr>
          <w:sz w:val="26"/>
          <w:szCs w:val="26"/>
          <w:lang w:val="es-CO"/>
        </w:rPr>
        <w:t xml:space="preserve"> el trámite procesal correspondiente y concluido el periodo probatorio, </w:t>
      </w:r>
      <w:r w:rsidR="005A46BC" w:rsidRPr="00710D72">
        <w:rPr>
          <w:sz w:val="26"/>
          <w:szCs w:val="26"/>
          <w:lang w:val="es-CO"/>
        </w:rPr>
        <w:t xml:space="preserve">el 14 de noviembre de 2008, </w:t>
      </w:r>
      <w:r w:rsidR="00BC0A05" w:rsidRPr="00710D72">
        <w:rPr>
          <w:sz w:val="26"/>
          <w:szCs w:val="26"/>
          <w:lang w:val="es-CO"/>
        </w:rPr>
        <w:t xml:space="preserve">se </w:t>
      </w:r>
      <w:r w:rsidR="00BC0A05" w:rsidRPr="00710D72">
        <w:rPr>
          <w:b/>
          <w:i/>
          <w:sz w:val="26"/>
          <w:szCs w:val="26"/>
          <w:lang w:val="es-CO"/>
        </w:rPr>
        <w:t>corrió traslado para alegar</w:t>
      </w:r>
      <w:r w:rsidR="00BC0A05" w:rsidRPr="00710D72">
        <w:rPr>
          <w:sz w:val="26"/>
          <w:szCs w:val="26"/>
          <w:lang w:val="es-CO"/>
        </w:rPr>
        <w:t xml:space="preserve"> </w:t>
      </w:r>
      <w:r w:rsidR="005A46BC" w:rsidRPr="00710D72">
        <w:rPr>
          <w:rStyle w:val="Refdenotaalpie"/>
          <w:sz w:val="26"/>
          <w:szCs w:val="26"/>
          <w:lang w:val="es-CO"/>
        </w:rPr>
        <w:footnoteReference w:id="3"/>
      </w:r>
      <w:r w:rsidR="00BC0A05" w:rsidRPr="00710D72">
        <w:rPr>
          <w:sz w:val="22"/>
          <w:szCs w:val="22"/>
          <w:lang w:val="es-CO"/>
        </w:rPr>
        <w:t xml:space="preserve">(f. </w:t>
      </w:r>
      <w:r w:rsidR="00152BB3" w:rsidRPr="00710D72">
        <w:rPr>
          <w:sz w:val="22"/>
          <w:szCs w:val="22"/>
          <w:lang w:val="es-CO"/>
        </w:rPr>
        <w:t>720-722</w:t>
      </w:r>
      <w:r w:rsidR="00750B24" w:rsidRPr="00710D72">
        <w:rPr>
          <w:sz w:val="22"/>
          <w:szCs w:val="22"/>
          <w:lang w:val="es-CO"/>
        </w:rPr>
        <w:t xml:space="preserve">, </w:t>
      </w:r>
      <w:r w:rsidR="00BC0A05" w:rsidRPr="00710D72">
        <w:rPr>
          <w:sz w:val="22"/>
          <w:szCs w:val="22"/>
          <w:lang w:val="es-CO"/>
        </w:rPr>
        <w:t xml:space="preserve">c. </w:t>
      </w:r>
      <w:r w:rsidR="00144AED" w:rsidRPr="00710D72">
        <w:rPr>
          <w:sz w:val="22"/>
          <w:szCs w:val="22"/>
          <w:lang w:val="es-CO"/>
        </w:rPr>
        <w:t>2</w:t>
      </w:r>
      <w:r w:rsidR="00BC0A05" w:rsidRPr="00710D72">
        <w:rPr>
          <w:sz w:val="22"/>
          <w:szCs w:val="22"/>
          <w:lang w:val="es-CO"/>
        </w:rPr>
        <w:t>),</w:t>
      </w:r>
      <w:r w:rsidR="00BC0A05" w:rsidRPr="00710D72">
        <w:rPr>
          <w:sz w:val="26"/>
          <w:szCs w:val="26"/>
          <w:lang w:val="es-CO"/>
        </w:rPr>
        <w:t xml:space="preserve"> </w:t>
      </w:r>
      <w:r w:rsidR="00903CE1" w:rsidRPr="00710D72">
        <w:rPr>
          <w:sz w:val="26"/>
          <w:szCs w:val="26"/>
          <w:lang w:val="es-CO"/>
        </w:rPr>
        <w:t>oportunidad en el que las partes reiteraron los argumentos expuestos en la demanda y su corrección y en la contestación de la demanda</w:t>
      </w:r>
      <w:r w:rsidR="00F25B2D" w:rsidRPr="00710D72">
        <w:rPr>
          <w:sz w:val="26"/>
          <w:szCs w:val="26"/>
          <w:lang w:val="es-CO"/>
        </w:rPr>
        <w:t xml:space="preserve">. La </w:t>
      </w:r>
      <w:r w:rsidR="00656B33" w:rsidRPr="00710D72">
        <w:rPr>
          <w:sz w:val="26"/>
          <w:szCs w:val="26"/>
          <w:lang w:val="es-CO"/>
        </w:rPr>
        <w:t xml:space="preserve">demandada hizo énfasis en las excepciones de inexistencia de la demandante y de la obligación, esta última para </w:t>
      </w:r>
      <w:r w:rsidR="00D375EE" w:rsidRPr="00710D72">
        <w:rPr>
          <w:sz w:val="26"/>
          <w:szCs w:val="26"/>
          <w:lang w:val="es-CO"/>
        </w:rPr>
        <w:t xml:space="preserve">reiterar </w:t>
      </w:r>
      <w:r w:rsidR="00656B33" w:rsidRPr="00710D72">
        <w:rPr>
          <w:sz w:val="26"/>
          <w:szCs w:val="26"/>
          <w:lang w:val="es-CO"/>
        </w:rPr>
        <w:t xml:space="preserve">que </w:t>
      </w:r>
      <w:r w:rsidR="00D375EE" w:rsidRPr="00710D72">
        <w:rPr>
          <w:sz w:val="26"/>
          <w:szCs w:val="26"/>
          <w:lang w:val="es-CO"/>
        </w:rPr>
        <w:t xml:space="preserve">estuvo dispuesto a </w:t>
      </w:r>
      <w:r w:rsidR="00656B33" w:rsidRPr="00710D72">
        <w:rPr>
          <w:sz w:val="26"/>
          <w:szCs w:val="26"/>
          <w:lang w:val="es-CO"/>
        </w:rPr>
        <w:t>cumplir las obligaciones a su cargo</w:t>
      </w:r>
      <w:r w:rsidR="00F87979" w:rsidRPr="00710D72">
        <w:rPr>
          <w:sz w:val="26"/>
          <w:szCs w:val="26"/>
          <w:lang w:val="es-CO"/>
        </w:rPr>
        <w:t xml:space="preserve"> y la contratista no</w:t>
      </w:r>
      <w:r w:rsidR="00656B33" w:rsidRPr="00710D72">
        <w:rPr>
          <w:sz w:val="26"/>
          <w:szCs w:val="26"/>
          <w:lang w:val="es-CO"/>
        </w:rPr>
        <w:t xml:space="preserve"> </w:t>
      </w:r>
      <w:r w:rsidR="00903CE1" w:rsidRPr="00710D72">
        <w:rPr>
          <w:sz w:val="26"/>
          <w:szCs w:val="26"/>
          <w:lang w:val="es-CO"/>
        </w:rPr>
        <w:t xml:space="preserve"> </w:t>
      </w:r>
      <w:r w:rsidR="00903CE1" w:rsidRPr="00710D72">
        <w:rPr>
          <w:sz w:val="22"/>
          <w:szCs w:val="22"/>
          <w:lang w:val="es-CO"/>
        </w:rPr>
        <w:t>(f. 723-754,755-758, c.2)</w:t>
      </w:r>
      <w:r w:rsidR="00F87979" w:rsidRPr="00710D72">
        <w:rPr>
          <w:sz w:val="22"/>
          <w:szCs w:val="22"/>
          <w:lang w:val="es-CO"/>
        </w:rPr>
        <w:t>.</w:t>
      </w:r>
    </w:p>
    <w:p w:rsidR="00903CE1" w:rsidRPr="00710D72" w:rsidRDefault="00903CE1" w:rsidP="00015EA1">
      <w:pPr>
        <w:rPr>
          <w:sz w:val="26"/>
          <w:szCs w:val="26"/>
          <w:lang w:val="es-CO"/>
        </w:rPr>
      </w:pPr>
    </w:p>
    <w:p w:rsidR="00FA61F3" w:rsidRPr="00710D72" w:rsidRDefault="006740E6" w:rsidP="00015EA1">
      <w:pPr>
        <w:rPr>
          <w:sz w:val="26"/>
          <w:szCs w:val="26"/>
          <w:lang w:val="es-CO"/>
        </w:rPr>
      </w:pPr>
      <w:r w:rsidRPr="00710D72">
        <w:rPr>
          <w:sz w:val="26"/>
          <w:szCs w:val="26"/>
          <w:lang w:val="es-CO"/>
        </w:rPr>
        <w:t>8</w:t>
      </w:r>
      <w:r w:rsidR="00143D7C" w:rsidRPr="00710D72">
        <w:rPr>
          <w:sz w:val="26"/>
          <w:szCs w:val="26"/>
          <w:lang w:val="es-CO"/>
        </w:rPr>
        <w:t xml:space="preserve">. </w:t>
      </w:r>
      <w:r w:rsidR="00A20D18" w:rsidRPr="00710D72">
        <w:rPr>
          <w:sz w:val="26"/>
          <w:szCs w:val="26"/>
          <w:lang w:val="es-CO"/>
        </w:rPr>
        <w:t>E</w:t>
      </w:r>
      <w:r w:rsidR="00754683" w:rsidRPr="00710D72">
        <w:rPr>
          <w:sz w:val="26"/>
          <w:szCs w:val="26"/>
          <w:lang w:val="es-CO"/>
        </w:rPr>
        <w:t>l</w:t>
      </w:r>
      <w:r w:rsidR="0065482F" w:rsidRPr="00710D72">
        <w:rPr>
          <w:sz w:val="26"/>
          <w:szCs w:val="26"/>
          <w:lang w:val="es-CO"/>
        </w:rPr>
        <w:t xml:space="preserve"> </w:t>
      </w:r>
      <w:r w:rsidR="00FA61F3" w:rsidRPr="00710D72">
        <w:rPr>
          <w:sz w:val="26"/>
          <w:szCs w:val="26"/>
          <w:lang w:val="es-CO"/>
        </w:rPr>
        <w:t>9</w:t>
      </w:r>
      <w:r w:rsidR="000B0CB5" w:rsidRPr="00710D72">
        <w:rPr>
          <w:sz w:val="26"/>
          <w:szCs w:val="26"/>
          <w:lang w:val="es-CO"/>
        </w:rPr>
        <w:t xml:space="preserve"> de </w:t>
      </w:r>
      <w:r w:rsidR="00FA61F3" w:rsidRPr="00710D72">
        <w:rPr>
          <w:sz w:val="26"/>
          <w:szCs w:val="26"/>
          <w:lang w:val="es-CO"/>
        </w:rPr>
        <w:t>septiembre</w:t>
      </w:r>
      <w:r w:rsidR="000B0CB5" w:rsidRPr="00710D72">
        <w:rPr>
          <w:sz w:val="26"/>
          <w:szCs w:val="26"/>
          <w:lang w:val="es-CO"/>
        </w:rPr>
        <w:t xml:space="preserve"> de 20</w:t>
      </w:r>
      <w:r w:rsidR="00FA61F3" w:rsidRPr="00710D72">
        <w:rPr>
          <w:sz w:val="26"/>
          <w:szCs w:val="26"/>
          <w:lang w:val="es-CO"/>
        </w:rPr>
        <w:t>09</w:t>
      </w:r>
      <w:r w:rsidR="00FC78B0" w:rsidRPr="00710D72">
        <w:rPr>
          <w:sz w:val="26"/>
          <w:szCs w:val="26"/>
          <w:lang w:val="es-CO"/>
        </w:rPr>
        <w:t>, se</w:t>
      </w:r>
      <w:r w:rsidR="0065482F" w:rsidRPr="00710D72">
        <w:rPr>
          <w:sz w:val="26"/>
          <w:szCs w:val="26"/>
          <w:lang w:val="es-CO"/>
        </w:rPr>
        <w:t xml:space="preserve"> </w:t>
      </w:r>
      <w:r w:rsidR="00C7520C" w:rsidRPr="00710D72">
        <w:rPr>
          <w:sz w:val="26"/>
          <w:szCs w:val="26"/>
          <w:lang w:val="es-CO"/>
        </w:rPr>
        <w:t xml:space="preserve">profirió </w:t>
      </w:r>
      <w:r w:rsidR="00C7520C" w:rsidRPr="00710D72">
        <w:rPr>
          <w:b/>
          <w:bCs/>
          <w:sz w:val="26"/>
          <w:szCs w:val="26"/>
          <w:lang w:val="es-CO"/>
        </w:rPr>
        <w:t>sentencia</w:t>
      </w:r>
      <w:r w:rsidR="00C7520C" w:rsidRPr="00710D72">
        <w:rPr>
          <w:sz w:val="26"/>
          <w:szCs w:val="26"/>
          <w:lang w:val="es-CO"/>
        </w:rPr>
        <w:t xml:space="preserve"> </w:t>
      </w:r>
      <w:r w:rsidR="00C7520C" w:rsidRPr="00710D72">
        <w:rPr>
          <w:b/>
          <w:sz w:val="26"/>
          <w:szCs w:val="26"/>
          <w:lang w:val="es-CO"/>
        </w:rPr>
        <w:t>de primera instancia</w:t>
      </w:r>
      <w:r w:rsidR="00A64745" w:rsidRPr="00710D72">
        <w:rPr>
          <w:sz w:val="26"/>
          <w:szCs w:val="26"/>
          <w:lang w:val="es-CO"/>
        </w:rPr>
        <w:t xml:space="preserve"> </w:t>
      </w:r>
      <w:r w:rsidR="00A64745" w:rsidRPr="00710D72">
        <w:rPr>
          <w:sz w:val="22"/>
          <w:szCs w:val="22"/>
          <w:lang w:val="es-CO"/>
        </w:rPr>
        <w:t xml:space="preserve">(f. </w:t>
      </w:r>
      <w:r w:rsidR="00FA61F3" w:rsidRPr="00710D72">
        <w:rPr>
          <w:sz w:val="22"/>
          <w:szCs w:val="22"/>
          <w:lang w:val="es-CO"/>
        </w:rPr>
        <w:t>397-441</w:t>
      </w:r>
      <w:r w:rsidR="004721E3" w:rsidRPr="00710D72">
        <w:rPr>
          <w:sz w:val="22"/>
          <w:szCs w:val="22"/>
          <w:lang w:val="es-CO"/>
        </w:rPr>
        <w:t xml:space="preserve"> c. </w:t>
      </w:r>
      <w:r w:rsidR="00FA61F3" w:rsidRPr="00710D72">
        <w:rPr>
          <w:sz w:val="22"/>
          <w:szCs w:val="22"/>
          <w:lang w:val="es-CO"/>
        </w:rPr>
        <w:t>ppal.</w:t>
      </w:r>
      <w:r w:rsidR="00A64745" w:rsidRPr="00710D72">
        <w:rPr>
          <w:sz w:val="22"/>
          <w:szCs w:val="22"/>
          <w:lang w:val="es-CO"/>
        </w:rPr>
        <w:t>)</w:t>
      </w:r>
      <w:r w:rsidR="00C7520C" w:rsidRPr="00710D72">
        <w:rPr>
          <w:sz w:val="22"/>
          <w:szCs w:val="22"/>
          <w:lang w:val="es-CO"/>
        </w:rPr>
        <w:t>,</w:t>
      </w:r>
      <w:r w:rsidR="00C7520C" w:rsidRPr="00710D72">
        <w:rPr>
          <w:sz w:val="26"/>
          <w:szCs w:val="26"/>
          <w:lang w:val="es-CO"/>
        </w:rPr>
        <w:t xml:space="preserve"> en la que</w:t>
      </w:r>
      <w:r w:rsidR="009967DD" w:rsidRPr="00710D72">
        <w:rPr>
          <w:sz w:val="26"/>
          <w:szCs w:val="26"/>
          <w:lang w:val="es-CO"/>
        </w:rPr>
        <w:t xml:space="preserve"> </w:t>
      </w:r>
      <w:r w:rsidR="00330C01" w:rsidRPr="00710D72">
        <w:rPr>
          <w:sz w:val="26"/>
          <w:szCs w:val="26"/>
          <w:lang w:val="es-CO"/>
        </w:rPr>
        <w:t xml:space="preserve">el </w:t>
      </w:r>
      <w:r w:rsidR="00330C01" w:rsidRPr="00710D72">
        <w:rPr>
          <w:i/>
          <w:sz w:val="26"/>
          <w:szCs w:val="26"/>
          <w:lang w:val="es-CO"/>
        </w:rPr>
        <w:t>a quo</w:t>
      </w:r>
      <w:r w:rsidR="00330C01" w:rsidRPr="00710D72">
        <w:rPr>
          <w:sz w:val="26"/>
          <w:szCs w:val="26"/>
          <w:lang w:val="es-CO"/>
        </w:rPr>
        <w:t xml:space="preserve"> </w:t>
      </w:r>
      <w:r w:rsidR="00FA61F3" w:rsidRPr="00710D72">
        <w:rPr>
          <w:sz w:val="26"/>
          <w:szCs w:val="26"/>
          <w:lang w:val="es-CO"/>
        </w:rPr>
        <w:t>resolvió:</w:t>
      </w:r>
      <w:r w:rsidR="003D3216" w:rsidRPr="00710D72">
        <w:rPr>
          <w:sz w:val="26"/>
          <w:szCs w:val="26"/>
          <w:lang w:val="es-CO"/>
        </w:rPr>
        <w:t xml:space="preserve"> </w:t>
      </w:r>
    </w:p>
    <w:p w:rsidR="00FA61F3" w:rsidRPr="00710D72" w:rsidRDefault="00FA61F3" w:rsidP="00015EA1">
      <w:pPr>
        <w:rPr>
          <w:sz w:val="26"/>
          <w:szCs w:val="26"/>
          <w:lang w:val="es-CO"/>
        </w:rPr>
      </w:pPr>
    </w:p>
    <w:p w:rsidR="00DF47BC" w:rsidRPr="00710D72" w:rsidRDefault="00A81FE9" w:rsidP="00015EA1">
      <w:pPr>
        <w:spacing w:line="240" w:lineRule="auto"/>
        <w:ind w:left="567" w:right="567"/>
        <w:rPr>
          <w:i/>
          <w:shd w:val="clear" w:color="auto" w:fill="FFFFFF"/>
        </w:rPr>
      </w:pPr>
      <w:r w:rsidRPr="00710D72">
        <w:rPr>
          <w:b/>
          <w:i/>
          <w:shd w:val="clear" w:color="auto" w:fill="FFFFFF"/>
        </w:rPr>
        <w:t xml:space="preserve">1.- DECLÁRESE </w:t>
      </w:r>
      <w:r w:rsidR="00096947" w:rsidRPr="00710D72">
        <w:rPr>
          <w:b/>
          <w:i/>
          <w:shd w:val="clear" w:color="auto" w:fill="FFFFFF"/>
        </w:rPr>
        <w:t xml:space="preserve">el incumplimiento del contrato </w:t>
      </w:r>
      <w:r w:rsidRPr="00710D72">
        <w:rPr>
          <w:b/>
          <w:i/>
          <w:shd w:val="clear" w:color="auto" w:fill="FFFFFF"/>
        </w:rPr>
        <w:t>n.º</w:t>
      </w:r>
      <w:r w:rsidR="00096947" w:rsidRPr="00710D72">
        <w:rPr>
          <w:b/>
          <w:i/>
          <w:shd w:val="clear" w:color="auto" w:fill="FFFFFF"/>
        </w:rPr>
        <w:t xml:space="preserve"> 188 de 1993</w:t>
      </w:r>
      <w:r w:rsidR="00096947" w:rsidRPr="00710D72">
        <w:rPr>
          <w:i/>
          <w:shd w:val="clear" w:color="auto" w:fill="FFFFFF"/>
        </w:rPr>
        <w:t xml:space="preserve"> suscrito entre</w:t>
      </w:r>
      <w:r w:rsidRPr="00710D72">
        <w:rPr>
          <w:i/>
          <w:shd w:val="clear" w:color="auto" w:fill="FFFFFF"/>
        </w:rPr>
        <w:t xml:space="preserve"> </w:t>
      </w:r>
      <w:r w:rsidR="003A6F36" w:rsidRPr="00710D72">
        <w:rPr>
          <w:i/>
          <w:shd w:val="clear" w:color="auto" w:fill="FFFFFF"/>
        </w:rPr>
        <w:t xml:space="preserve">el </w:t>
      </w:r>
      <w:r w:rsidRPr="00710D72">
        <w:rPr>
          <w:i/>
          <w:shd w:val="clear" w:color="auto" w:fill="FFFFFF"/>
        </w:rPr>
        <w:t>INSTITUTO NACIONAL DE ADECUACIÓ</w:t>
      </w:r>
      <w:r w:rsidR="00096947" w:rsidRPr="00710D72">
        <w:rPr>
          <w:i/>
          <w:shd w:val="clear" w:color="auto" w:fill="FFFFFF"/>
        </w:rPr>
        <w:t>N DE TIERRAS</w:t>
      </w:r>
      <w:r w:rsidRPr="00710D72">
        <w:rPr>
          <w:i/>
          <w:shd w:val="clear" w:color="auto" w:fill="FFFFFF"/>
        </w:rPr>
        <w:t xml:space="preserve"> -</w:t>
      </w:r>
      <w:r w:rsidR="00096947" w:rsidRPr="00710D72">
        <w:rPr>
          <w:i/>
          <w:shd w:val="clear" w:color="auto" w:fill="FFFFFF"/>
        </w:rPr>
        <w:t>INAT EN LIQUIDACIÓN</w:t>
      </w:r>
      <w:r w:rsidRPr="00710D72">
        <w:rPr>
          <w:i/>
          <w:shd w:val="clear" w:color="auto" w:fill="FFFFFF"/>
        </w:rPr>
        <w:t>-</w:t>
      </w:r>
      <w:r w:rsidR="00096947" w:rsidRPr="00710D72">
        <w:rPr>
          <w:i/>
          <w:shd w:val="clear" w:color="auto" w:fill="FFFFFF"/>
        </w:rPr>
        <w:t xml:space="preserve"> y el </w:t>
      </w:r>
      <w:r w:rsidRPr="00710D72">
        <w:rPr>
          <w:i/>
          <w:shd w:val="clear" w:color="auto" w:fill="FFFFFF"/>
        </w:rPr>
        <w:t>“</w:t>
      </w:r>
      <w:r w:rsidR="00096947" w:rsidRPr="00710D72">
        <w:rPr>
          <w:i/>
          <w:shd w:val="clear" w:color="auto" w:fill="FFFFFF"/>
        </w:rPr>
        <w:t>CONSORCIO GARC</w:t>
      </w:r>
      <w:r w:rsidRPr="00710D72">
        <w:rPr>
          <w:i/>
          <w:shd w:val="clear" w:color="auto" w:fill="FFFFFF"/>
        </w:rPr>
        <w:t>Í</w:t>
      </w:r>
      <w:r w:rsidR="00096947" w:rsidRPr="00710D72">
        <w:rPr>
          <w:i/>
          <w:shd w:val="clear" w:color="auto" w:fill="FFFFFF"/>
        </w:rPr>
        <w:t>A DE LA OSSA S.A.</w:t>
      </w:r>
      <w:r w:rsidR="00DF47BC" w:rsidRPr="00710D72">
        <w:rPr>
          <w:i/>
          <w:shd w:val="clear" w:color="auto" w:fill="FFFFFF"/>
        </w:rPr>
        <w:t>-ALFREDO DEL RÍO OCHOA- EFRAÍN MARTÍ</w:t>
      </w:r>
      <w:r w:rsidR="00096947" w:rsidRPr="00710D72">
        <w:rPr>
          <w:i/>
          <w:shd w:val="clear" w:color="auto" w:fill="FFFFFF"/>
        </w:rPr>
        <w:t>NEZ DE LA BARRERA</w:t>
      </w:r>
      <w:r w:rsidR="00DF47BC" w:rsidRPr="00710D72">
        <w:rPr>
          <w:i/>
          <w:shd w:val="clear" w:color="auto" w:fill="FFFFFF"/>
        </w:rPr>
        <w:t>,</w:t>
      </w:r>
      <w:r w:rsidR="00096947" w:rsidRPr="00710D72">
        <w:rPr>
          <w:i/>
          <w:shd w:val="clear" w:color="auto" w:fill="FFFFFF"/>
        </w:rPr>
        <w:t xml:space="preserve"> a cargo de la entidad demandada INAT en </w:t>
      </w:r>
      <w:r w:rsidR="00DF47BC" w:rsidRPr="00710D72">
        <w:rPr>
          <w:i/>
          <w:shd w:val="clear" w:color="auto" w:fill="FFFFFF"/>
        </w:rPr>
        <w:t>liquidación</w:t>
      </w:r>
      <w:r w:rsidR="00096947" w:rsidRPr="00710D72">
        <w:rPr>
          <w:i/>
          <w:shd w:val="clear" w:color="auto" w:fill="FFFFFF"/>
        </w:rPr>
        <w:t xml:space="preserve"> </w:t>
      </w:r>
    </w:p>
    <w:p w:rsidR="00DF47BC" w:rsidRPr="00710D72" w:rsidRDefault="00DF47BC" w:rsidP="00015EA1">
      <w:pPr>
        <w:spacing w:line="240" w:lineRule="auto"/>
        <w:ind w:left="567" w:right="567"/>
        <w:rPr>
          <w:i/>
          <w:shd w:val="clear" w:color="auto" w:fill="FFFFFF"/>
        </w:rPr>
      </w:pPr>
    </w:p>
    <w:p w:rsidR="005D2D9C" w:rsidRPr="00710D72" w:rsidRDefault="00096947" w:rsidP="00015EA1">
      <w:pPr>
        <w:spacing w:line="240" w:lineRule="auto"/>
        <w:ind w:left="567" w:right="567"/>
        <w:rPr>
          <w:i/>
          <w:shd w:val="clear" w:color="auto" w:fill="FFFFFF"/>
        </w:rPr>
      </w:pPr>
      <w:r w:rsidRPr="00710D72">
        <w:rPr>
          <w:b/>
          <w:i/>
          <w:shd w:val="clear" w:color="auto" w:fill="FFFFFF"/>
        </w:rPr>
        <w:t xml:space="preserve">2.- </w:t>
      </w:r>
      <w:r w:rsidR="003A6F36" w:rsidRPr="00710D72">
        <w:rPr>
          <w:b/>
          <w:i/>
          <w:shd w:val="clear" w:color="auto" w:fill="FFFFFF"/>
        </w:rPr>
        <w:t xml:space="preserve">DECLÁRESE </w:t>
      </w:r>
      <w:r w:rsidRPr="00710D72">
        <w:rPr>
          <w:b/>
          <w:i/>
          <w:shd w:val="clear" w:color="auto" w:fill="FFFFFF"/>
        </w:rPr>
        <w:t xml:space="preserve">la nulidad de la Resolución sancionatoria </w:t>
      </w:r>
      <w:r w:rsidR="00DF47BC" w:rsidRPr="00710D72">
        <w:rPr>
          <w:b/>
          <w:i/>
          <w:shd w:val="clear" w:color="auto" w:fill="FFFFFF"/>
        </w:rPr>
        <w:t>n.º</w:t>
      </w:r>
      <w:r w:rsidRPr="00710D72">
        <w:rPr>
          <w:b/>
          <w:i/>
          <w:shd w:val="clear" w:color="auto" w:fill="FFFFFF"/>
        </w:rPr>
        <w:t>. 2795 de 1996,</w:t>
      </w:r>
      <w:r w:rsidRPr="00710D72">
        <w:rPr>
          <w:i/>
          <w:shd w:val="clear" w:color="auto" w:fill="FFFFFF"/>
        </w:rPr>
        <w:t xml:space="preserve"> mediante la cual el </w:t>
      </w:r>
      <w:r w:rsidR="000434D6" w:rsidRPr="00710D72">
        <w:rPr>
          <w:i/>
          <w:shd w:val="clear" w:color="auto" w:fill="FFFFFF"/>
        </w:rPr>
        <w:t xml:space="preserve">INSTITUTO NACIONAL DE ADECUACIÓN DE TIERRAS -INAT EN LIQUIDACIÓN- </w:t>
      </w:r>
      <w:r w:rsidRPr="00710D72">
        <w:rPr>
          <w:i/>
          <w:shd w:val="clear" w:color="auto" w:fill="FFFFFF"/>
        </w:rPr>
        <w:t xml:space="preserve">impuso, en contra del CONSORCIO </w:t>
      </w:r>
      <w:r w:rsidR="000434D6" w:rsidRPr="00710D72">
        <w:rPr>
          <w:i/>
          <w:shd w:val="clear" w:color="auto" w:fill="FFFFFF"/>
        </w:rPr>
        <w:t>GARCÍA DE LA OSSA S.A.-ALFREDO DEL RÍO OCHOA- EFRAÍN MARTÍNEZ DE LA BARRERA</w:t>
      </w:r>
      <w:r w:rsidRPr="00710D72">
        <w:rPr>
          <w:i/>
          <w:shd w:val="clear" w:color="auto" w:fill="FFFFFF"/>
        </w:rPr>
        <w:t xml:space="preserve">, </w:t>
      </w:r>
      <w:r w:rsidR="00F20697" w:rsidRPr="00710D72">
        <w:rPr>
          <w:i/>
          <w:shd w:val="clear" w:color="auto" w:fill="FFFFFF"/>
        </w:rPr>
        <w:t>UNA MULTA POR VALOR DE NUEVE MILLONES DOSCIENTOS NOVENTA Y CINCO PESOS CON</w:t>
      </w:r>
      <w:r w:rsidR="000434D6" w:rsidRPr="00710D72">
        <w:rPr>
          <w:i/>
          <w:shd w:val="clear" w:color="auto" w:fill="FFFFFF"/>
        </w:rPr>
        <w:t xml:space="preserve"> </w:t>
      </w:r>
      <w:r w:rsidR="00F20697" w:rsidRPr="00710D72">
        <w:rPr>
          <w:i/>
          <w:shd w:val="clear" w:color="auto" w:fill="FFFFFF"/>
        </w:rPr>
        <w:t>DIECISÉIS CENTAVOS ($ 9 000 295</w:t>
      </w:r>
      <w:r w:rsidR="005D2D9C" w:rsidRPr="00710D72">
        <w:rPr>
          <w:i/>
          <w:shd w:val="clear" w:color="auto" w:fill="FFFFFF"/>
        </w:rPr>
        <w:t>,16)</w:t>
      </w:r>
      <w:r w:rsidRPr="00710D72">
        <w:rPr>
          <w:i/>
          <w:shd w:val="clear" w:color="auto" w:fill="FFFFFF"/>
        </w:rPr>
        <w:t>.</w:t>
      </w:r>
    </w:p>
    <w:p w:rsidR="005D2D9C" w:rsidRPr="00710D72" w:rsidRDefault="005D2D9C" w:rsidP="00015EA1">
      <w:pPr>
        <w:spacing w:line="240" w:lineRule="auto"/>
        <w:ind w:left="567" w:right="567"/>
        <w:rPr>
          <w:i/>
          <w:shd w:val="clear" w:color="auto" w:fill="FFFFFF"/>
        </w:rPr>
      </w:pPr>
    </w:p>
    <w:p w:rsidR="00741C0C" w:rsidRPr="00710D72" w:rsidRDefault="005D2D9C" w:rsidP="00015EA1">
      <w:pPr>
        <w:spacing w:line="240" w:lineRule="auto"/>
        <w:ind w:left="567" w:right="567"/>
        <w:rPr>
          <w:i/>
          <w:shd w:val="clear" w:color="auto" w:fill="FFFFFF"/>
        </w:rPr>
      </w:pPr>
      <w:r w:rsidRPr="00710D72">
        <w:rPr>
          <w:b/>
          <w:i/>
          <w:shd w:val="clear" w:color="auto" w:fill="FFFFFF"/>
        </w:rPr>
        <w:t>3.- DECLARÁ</w:t>
      </w:r>
      <w:r w:rsidR="00096947" w:rsidRPr="00710D72">
        <w:rPr>
          <w:b/>
          <w:i/>
          <w:shd w:val="clear" w:color="auto" w:fill="FFFFFF"/>
        </w:rPr>
        <w:t xml:space="preserve">SE la nulidad de la Resolución sancionatoria </w:t>
      </w:r>
      <w:r w:rsidRPr="00710D72">
        <w:rPr>
          <w:b/>
          <w:i/>
          <w:shd w:val="clear" w:color="auto" w:fill="FFFFFF"/>
        </w:rPr>
        <w:t>n.º</w:t>
      </w:r>
      <w:r w:rsidR="00096947" w:rsidRPr="00710D72">
        <w:rPr>
          <w:b/>
          <w:i/>
          <w:shd w:val="clear" w:color="auto" w:fill="FFFFFF"/>
        </w:rPr>
        <w:t xml:space="preserve"> 499 de 1997</w:t>
      </w:r>
      <w:r w:rsidR="00096947" w:rsidRPr="00710D72">
        <w:rPr>
          <w:i/>
          <w:shd w:val="clear" w:color="auto" w:fill="FFFFFF"/>
        </w:rPr>
        <w:t xml:space="preserve">, mediante la cual el </w:t>
      </w:r>
      <w:r w:rsidRPr="00710D72">
        <w:rPr>
          <w:i/>
          <w:shd w:val="clear" w:color="auto" w:fill="FFFFFF"/>
        </w:rPr>
        <w:t xml:space="preserve">INSTITUTO NACIONAL DE ADECUACIÓN DE TIERRAS -INAT EN LIQUIDACIÓN- </w:t>
      </w:r>
      <w:r w:rsidR="00096947" w:rsidRPr="00710D72">
        <w:rPr>
          <w:i/>
          <w:shd w:val="clear" w:color="auto" w:fill="FFFFFF"/>
        </w:rPr>
        <w:t xml:space="preserve">dispuso confirmar, en todas sus partes la Resolución </w:t>
      </w:r>
      <w:r w:rsidR="00741C0C" w:rsidRPr="00710D72">
        <w:rPr>
          <w:i/>
          <w:shd w:val="clear" w:color="auto" w:fill="FFFFFF"/>
        </w:rPr>
        <w:t>n.º</w:t>
      </w:r>
      <w:r w:rsidR="00096947" w:rsidRPr="00710D72">
        <w:rPr>
          <w:i/>
          <w:shd w:val="clear" w:color="auto" w:fill="FFFFFF"/>
        </w:rPr>
        <w:t xml:space="preserve"> 2795 de 1996. </w:t>
      </w:r>
    </w:p>
    <w:p w:rsidR="00741C0C" w:rsidRPr="00710D72" w:rsidRDefault="00741C0C" w:rsidP="00015EA1">
      <w:pPr>
        <w:spacing w:line="240" w:lineRule="auto"/>
        <w:ind w:left="567" w:right="567"/>
        <w:rPr>
          <w:i/>
          <w:shd w:val="clear" w:color="auto" w:fill="FFFFFF"/>
        </w:rPr>
      </w:pPr>
    </w:p>
    <w:p w:rsidR="00145337" w:rsidRPr="00710D72" w:rsidRDefault="00741C0C" w:rsidP="00015EA1">
      <w:pPr>
        <w:spacing w:line="240" w:lineRule="auto"/>
        <w:ind w:left="567" w:right="567"/>
        <w:rPr>
          <w:i/>
          <w:shd w:val="clear" w:color="auto" w:fill="FFFFFF"/>
        </w:rPr>
      </w:pPr>
      <w:r w:rsidRPr="00710D72">
        <w:rPr>
          <w:i/>
          <w:shd w:val="clear" w:color="auto" w:fill="FFFFFF"/>
        </w:rPr>
        <w:t xml:space="preserve">4.- </w:t>
      </w:r>
      <w:r w:rsidR="006A30C0" w:rsidRPr="00710D72">
        <w:rPr>
          <w:i/>
          <w:shd w:val="clear" w:color="auto" w:fill="FFFFFF"/>
        </w:rPr>
        <w:t xml:space="preserve">CONDENASE </w:t>
      </w:r>
      <w:r w:rsidR="00096947" w:rsidRPr="00710D72">
        <w:rPr>
          <w:i/>
          <w:shd w:val="clear" w:color="auto" w:fill="FFFFFF"/>
        </w:rPr>
        <w:t xml:space="preserve">EN ABSTRACTO a la entidad demandada </w:t>
      </w:r>
      <w:r w:rsidR="006C0EB7" w:rsidRPr="00710D72">
        <w:rPr>
          <w:i/>
          <w:shd w:val="clear" w:color="auto" w:fill="FFFFFF"/>
        </w:rPr>
        <w:t xml:space="preserve">INSTITUTO NACIONAL DE ADECUACIÓN DE TIERRAS -INAT EN LIQUIDACIÓN- a pagar los </w:t>
      </w:r>
      <w:r w:rsidR="00096947" w:rsidRPr="00710D72">
        <w:rPr>
          <w:i/>
          <w:shd w:val="clear" w:color="auto" w:fill="FFFFFF"/>
        </w:rPr>
        <w:t xml:space="preserve">perjuicios causados con razón o con ocasión del incumplimiento de </w:t>
      </w:r>
      <w:r w:rsidR="006C0EB7" w:rsidRPr="00710D72">
        <w:rPr>
          <w:i/>
          <w:shd w:val="clear" w:color="auto" w:fill="FFFFFF"/>
        </w:rPr>
        <w:t xml:space="preserve">Contrato n.º </w:t>
      </w:r>
      <w:r w:rsidR="00096947" w:rsidRPr="00710D72">
        <w:rPr>
          <w:i/>
          <w:shd w:val="clear" w:color="auto" w:fill="FFFFFF"/>
        </w:rPr>
        <w:t>188 de 5 noviembre de 19</w:t>
      </w:r>
      <w:r w:rsidR="006C0EB7" w:rsidRPr="00710D72">
        <w:rPr>
          <w:i/>
          <w:shd w:val="clear" w:color="auto" w:fill="FFFFFF"/>
        </w:rPr>
        <w:t>93</w:t>
      </w:r>
      <w:r w:rsidR="006866A6" w:rsidRPr="00710D72">
        <w:rPr>
          <w:i/>
          <w:shd w:val="clear" w:color="auto" w:fill="FFFFFF"/>
        </w:rPr>
        <w:t>, restableciendo</w:t>
      </w:r>
      <w:r w:rsidR="00096947" w:rsidRPr="00710D72">
        <w:rPr>
          <w:i/>
          <w:shd w:val="clear" w:color="auto" w:fill="FFFFFF"/>
        </w:rPr>
        <w:t xml:space="preserve"> plenamente los derechos económicos del </w:t>
      </w:r>
      <w:r w:rsidR="006866A6" w:rsidRPr="00710D72">
        <w:rPr>
          <w:i/>
          <w:shd w:val="clear" w:color="auto" w:fill="FFFFFF"/>
        </w:rPr>
        <w:t>“</w:t>
      </w:r>
      <w:r w:rsidR="00096947" w:rsidRPr="00710D72">
        <w:rPr>
          <w:i/>
          <w:shd w:val="clear" w:color="auto" w:fill="FFFFFF"/>
        </w:rPr>
        <w:t xml:space="preserve">CONSORCIO </w:t>
      </w:r>
      <w:r w:rsidR="006866A6" w:rsidRPr="00710D72">
        <w:rPr>
          <w:i/>
          <w:shd w:val="clear" w:color="auto" w:fill="FFFFFF"/>
        </w:rPr>
        <w:t xml:space="preserve">GARCÍA DE LA OSSA S.A.-ALFREDO DEL RÍO OCHOA- EFRAÍN MARTÍNEZ DE LA BARRERA” y al beneficiario </w:t>
      </w:r>
      <w:r w:rsidR="006A305E" w:rsidRPr="00710D72">
        <w:rPr>
          <w:i/>
          <w:shd w:val="clear" w:color="auto" w:fill="FFFFFF"/>
        </w:rPr>
        <w:t xml:space="preserve">del cesionario </w:t>
      </w:r>
      <w:r w:rsidR="00096947" w:rsidRPr="00710D72">
        <w:rPr>
          <w:i/>
          <w:shd w:val="clear" w:color="auto" w:fill="FFFFFF"/>
        </w:rPr>
        <w:t xml:space="preserve">del 25% de los </w:t>
      </w:r>
      <w:r w:rsidR="006A305E" w:rsidRPr="00710D72">
        <w:rPr>
          <w:i/>
          <w:shd w:val="clear" w:color="auto" w:fill="FFFFFF"/>
        </w:rPr>
        <w:t xml:space="preserve">derechos litigiosos </w:t>
      </w:r>
      <w:r w:rsidR="00096947" w:rsidRPr="00710D72">
        <w:rPr>
          <w:i/>
          <w:shd w:val="clear" w:color="auto" w:fill="FFFFFF"/>
        </w:rPr>
        <w:t xml:space="preserve">sociedad MAURICIO FAJARDO ABOGADOS ASOCIADOS LTDA. como litisconsorte </w:t>
      </w:r>
      <w:r w:rsidR="00F841C7" w:rsidRPr="00710D72">
        <w:rPr>
          <w:i/>
          <w:shd w:val="clear" w:color="auto" w:fill="FFFFFF"/>
        </w:rPr>
        <w:t xml:space="preserve">facultativo </w:t>
      </w:r>
      <w:r w:rsidR="00096947" w:rsidRPr="00710D72">
        <w:rPr>
          <w:i/>
          <w:shd w:val="clear" w:color="auto" w:fill="FFFFFF"/>
        </w:rPr>
        <w:t xml:space="preserve">dentro del proceso, dejados de percibir en el lapso que faltaba por ejecutar el referido contrato, </w:t>
      </w:r>
      <w:r w:rsidR="00F841C7" w:rsidRPr="00710D72">
        <w:rPr>
          <w:i/>
          <w:shd w:val="clear" w:color="auto" w:fill="FFFFFF"/>
        </w:rPr>
        <w:t xml:space="preserve">constituidos </w:t>
      </w:r>
      <w:r w:rsidR="00096947" w:rsidRPr="00710D72">
        <w:rPr>
          <w:i/>
          <w:shd w:val="clear" w:color="auto" w:fill="FFFFFF"/>
        </w:rPr>
        <w:t xml:space="preserve">por los daños directos e </w:t>
      </w:r>
      <w:r w:rsidR="00145337" w:rsidRPr="00710D72">
        <w:rPr>
          <w:i/>
          <w:shd w:val="clear" w:color="auto" w:fill="FFFFFF"/>
        </w:rPr>
        <w:t xml:space="preserve">indirectos, </w:t>
      </w:r>
      <w:r w:rsidR="00096947" w:rsidRPr="00710D72">
        <w:rPr>
          <w:i/>
          <w:shd w:val="clear" w:color="auto" w:fill="FFFFFF"/>
        </w:rPr>
        <w:t xml:space="preserve">en sus aspectos de daño </w:t>
      </w:r>
      <w:r w:rsidR="00145337" w:rsidRPr="00710D72">
        <w:rPr>
          <w:i/>
          <w:shd w:val="clear" w:color="auto" w:fill="FFFFFF"/>
        </w:rPr>
        <w:t>emergente</w:t>
      </w:r>
      <w:r w:rsidR="00096947" w:rsidRPr="00710D72">
        <w:rPr>
          <w:i/>
          <w:shd w:val="clear" w:color="auto" w:fill="FFFFFF"/>
        </w:rPr>
        <w:t xml:space="preserve"> y lucro cesante, así como los perjuicios materiales. Valor que se indexará conforme </w:t>
      </w:r>
      <w:r w:rsidR="00145337" w:rsidRPr="00710D72">
        <w:rPr>
          <w:i/>
          <w:shd w:val="clear" w:color="auto" w:fill="FFFFFF"/>
        </w:rPr>
        <w:t xml:space="preserve">a </w:t>
      </w:r>
      <w:r w:rsidR="00BA2A97" w:rsidRPr="00710D72">
        <w:rPr>
          <w:i/>
          <w:shd w:val="clear" w:color="auto" w:fill="FFFFFF"/>
        </w:rPr>
        <w:t>la fórmula</w:t>
      </w:r>
      <w:r w:rsidR="00096947" w:rsidRPr="00710D72">
        <w:rPr>
          <w:i/>
          <w:shd w:val="clear" w:color="auto" w:fill="FFFFFF"/>
        </w:rPr>
        <w:t xml:space="preserve"> expuesta en la parte considerativa, y conforme a las bases indicadas. </w:t>
      </w:r>
    </w:p>
    <w:p w:rsidR="00145337" w:rsidRPr="00710D72" w:rsidRDefault="00145337" w:rsidP="00015EA1">
      <w:pPr>
        <w:spacing w:line="240" w:lineRule="auto"/>
        <w:ind w:left="567" w:right="567"/>
        <w:rPr>
          <w:i/>
          <w:shd w:val="clear" w:color="auto" w:fill="FFFFFF"/>
        </w:rPr>
      </w:pPr>
    </w:p>
    <w:p w:rsidR="00B7388C" w:rsidRPr="00710D72" w:rsidRDefault="00096947" w:rsidP="00015EA1">
      <w:pPr>
        <w:spacing w:line="240" w:lineRule="auto"/>
        <w:ind w:left="567" w:right="567"/>
        <w:rPr>
          <w:i/>
          <w:shd w:val="clear" w:color="auto" w:fill="FFFFFF"/>
        </w:rPr>
      </w:pPr>
      <w:r w:rsidRPr="00710D72">
        <w:rPr>
          <w:i/>
          <w:shd w:val="clear" w:color="auto" w:fill="FFFFFF"/>
        </w:rPr>
        <w:t>Las sumas se determinará</w:t>
      </w:r>
      <w:r w:rsidR="00145337" w:rsidRPr="00710D72">
        <w:rPr>
          <w:i/>
          <w:shd w:val="clear" w:color="auto" w:fill="FFFFFF"/>
        </w:rPr>
        <w:t>n</w:t>
      </w:r>
      <w:r w:rsidRPr="00710D72">
        <w:rPr>
          <w:i/>
          <w:shd w:val="clear" w:color="auto" w:fill="FFFFFF"/>
        </w:rPr>
        <w:t xml:space="preserve"> mediante liquidación incidental en los términos previstos en los artículos 172 y 178 del C. C. A. y 137 del C. de P. C</w:t>
      </w:r>
      <w:r w:rsidR="00B7388C" w:rsidRPr="00710D72">
        <w:rPr>
          <w:i/>
          <w:shd w:val="clear" w:color="auto" w:fill="FFFFFF"/>
        </w:rPr>
        <w:t>.</w:t>
      </w:r>
      <w:r w:rsidRPr="00710D72">
        <w:rPr>
          <w:i/>
          <w:shd w:val="clear" w:color="auto" w:fill="FFFFFF"/>
        </w:rPr>
        <w:t>, según lo indicado en la parte motiva de este fallo</w:t>
      </w:r>
      <w:r w:rsidR="00B7388C" w:rsidRPr="00710D72">
        <w:rPr>
          <w:i/>
          <w:shd w:val="clear" w:color="auto" w:fill="FFFFFF"/>
        </w:rPr>
        <w:t>.</w:t>
      </w:r>
    </w:p>
    <w:p w:rsidR="00B7388C" w:rsidRPr="00710D72" w:rsidRDefault="00B7388C" w:rsidP="00015EA1">
      <w:pPr>
        <w:spacing w:line="240" w:lineRule="auto"/>
        <w:ind w:left="567" w:right="567"/>
        <w:rPr>
          <w:i/>
          <w:shd w:val="clear" w:color="auto" w:fill="FFFFFF"/>
        </w:rPr>
      </w:pPr>
    </w:p>
    <w:p w:rsidR="005B6CF4" w:rsidRPr="00710D72" w:rsidRDefault="00B7388C" w:rsidP="00015EA1">
      <w:pPr>
        <w:spacing w:line="240" w:lineRule="auto"/>
        <w:ind w:left="567" w:right="567"/>
        <w:rPr>
          <w:i/>
          <w:shd w:val="clear" w:color="auto" w:fill="FFFFFF"/>
        </w:rPr>
      </w:pPr>
      <w:r w:rsidRPr="00710D72">
        <w:rPr>
          <w:i/>
          <w:shd w:val="clear" w:color="auto" w:fill="FFFFFF"/>
        </w:rPr>
        <w:t>El incidente</w:t>
      </w:r>
      <w:r w:rsidR="00096947" w:rsidRPr="00710D72">
        <w:rPr>
          <w:i/>
          <w:shd w:val="clear" w:color="auto" w:fill="FFFFFF"/>
        </w:rPr>
        <w:t xml:space="preserve"> para</w:t>
      </w:r>
      <w:r w:rsidRPr="00710D72">
        <w:rPr>
          <w:i/>
          <w:shd w:val="clear" w:color="auto" w:fill="FFFFFF"/>
        </w:rPr>
        <w:t xml:space="preserve"> la</w:t>
      </w:r>
      <w:r w:rsidR="00096947" w:rsidRPr="00710D72">
        <w:rPr>
          <w:i/>
          <w:shd w:val="clear" w:color="auto" w:fill="FFFFFF"/>
        </w:rPr>
        <w:t xml:space="preserve"> liquidación deberá promoverse por los </w:t>
      </w:r>
      <w:r w:rsidRPr="00710D72">
        <w:rPr>
          <w:i/>
          <w:shd w:val="clear" w:color="auto" w:fill="FFFFFF"/>
        </w:rPr>
        <w:t xml:space="preserve">interesados </w:t>
      </w:r>
      <w:r w:rsidR="00096947" w:rsidRPr="00710D72">
        <w:rPr>
          <w:i/>
          <w:shd w:val="clear" w:color="auto" w:fill="FFFFFF"/>
        </w:rPr>
        <w:t xml:space="preserve">dentro de los sesenta </w:t>
      </w:r>
      <w:r w:rsidRPr="00710D72">
        <w:rPr>
          <w:i/>
          <w:shd w:val="clear" w:color="auto" w:fill="FFFFFF"/>
        </w:rPr>
        <w:t xml:space="preserve">(60) </w:t>
      </w:r>
      <w:r w:rsidR="00096947" w:rsidRPr="00710D72">
        <w:rPr>
          <w:i/>
          <w:shd w:val="clear" w:color="auto" w:fill="FFFFFF"/>
        </w:rPr>
        <w:t>días siguientes</w:t>
      </w:r>
      <w:r w:rsidRPr="00710D72">
        <w:rPr>
          <w:i/>
          <w:shd w:val="clear" w:color="auto" w:fill="FFFFFF"/>
        </w:rPr>
        <w:t xml:space="preserve"> a la ejecutoria de esta sentencia, o de la fecha de </w:t>
      </w:r>
      <w:r w:rsidR="005B6CF4" w:rsidRPr="00710D72">
        <w:rPr>
          <w:i/>
          <w:shd w:val="clear" w:color="auto" w:fill="FFFFFF"/>
        </w:rPr>
        <w:t xml:space="preserve">notificación del auto de </w:t>
      </w:r>
      <w:r w:rsidR="00096947" w:rsidRPr="00710D72">
        <w:rPr>
          <w:i/>
          <w:shd w:val="clear" w:color="auto" w:fill="FFFFFF"/>
        </w:rPr>
        <w:t xml:space="preserve">obedecimiento del </w:t>
      </w:r>
      <w:r w:rsidR="005B6CF4" w:rsidRPr="00710D72">
        <w:rPr>
          <w:i/>
          <w:shd w:val="clear" w:color="auto" w:fill="FFFFFF"/>
        </w:rPr>
        <w:t xml:space="preserve">superior, </w:t>
      </w:r>
      <w:r w:rsidR="00096947" w:rsidRPr="00710D72">
        <w:rPr>
          <w:i/>
          <w:shd w:val="clear" w:color="auto" w:fill="FFFFFF"/>
        </w:rPr>
        <w:t>según fuera el caso.</w:t>
      </w:r>
    </w:p>
    <w:p w:rsidR="005B6CF4" w:rsidRPr="00710D72" w:rsidRDefault="005B6CF4" w:rsidP="00015EA1">
      <w:pPr>
        <w:spacing w:line="240" w:lineRule="auto"/>
        <w:ind w:left="567" w:right="567"/>
        <w:rPr>
          <w:i/>
          <w:shd w:val="clear" w:color="auto" w:fill="FFFFFF"/>
        </w:rPr>
      </w:pPr>
    </w:p>
    <w:p w:rsidR="00FA61F3" w:rsidRPr="00710D72" w:rsidRDefault="00096947" w:rsidP="00015EA1">
      <w:pPr>
        <w:spacing w:line="240" w:lineRule="auto"/>
        <w:ind w:left="567" w:right="567"/>
        <w:rPr>
          <w:i/>
          <w:shd w:val="clear" w:color="auto" w:fill="FFFFFF"/>
        </w:rPr>
      </w:pPr>
      <w:r w:rsidRPr="00710D72">
        <w:rPr>
          <w:b/>
          <w:i/>
          <w:shd w:val="clear" w:color="auto" w:fill="FFFFFF"/>
        </w:rPr>
        <w:t>5.</w:t>
      </w:r>
      <w:r w:rsidR="005B6CF4" w:rsidRPr="00710D72">
        <w:rPr>
          <w:b/>
          <w:i/>
          <w:shd w:val="clear" w:color="auto" w:fill="FFFFFF"/>
        </w:rPr>
        <w:t>-</w:t>
      </w:r>
      <w:r w:rsidRPr="00710D72">
        <w:rPr>
          <w:b/>
          <w:i/>
          <w:shd w:val="clear" w:color="auto" w:fill="FFFFFF"/>
        </w:rPr>
        <w:t xml:space="preserve"> </w:t>
      </w:r>
      <w:r w:rsidR="005B6CF4" w:rsidRPr="00710D72">
        <w:rPr>
          <w:b/>
          <w:i/>
          <w:shd w:val="clear" w:color="auto" w:fill="FFFFFF"/>
        </w:rPr>
        <w:t>Niéguense</w:t>
      </w:r>
      <w:r w:rsidR="005B6CF4" w:rsidRPr="00710D72">
        <w:rPr>
          <w:i/>
          <w:shd w:val="clear" w:color="auto" w:fill="FFFFFF"/>
        </w:rPr>
        <w:t xml:space="preserve"> </w:t>
      </w:r>
      <w:r w:rsidRPr="00710D72">
        <w:rPr>
          <w:i/>
          <w:shd w:val="clear" w:color="auto" w:fill="FFFFFF"/>
        </w:rPr>
        <w:t>las demás súplicas de la demanda.</w:t>
      </w:r>
    </w:p>
    <w:p w:rsidR="005B6CF4" w:rsidRPr="00710D72" w:rsidRDefault="005B6CF4" w:rsidP="00015EA1">
      <w:pPr>
        <w:spacing w:line="240" w:lineRule="auto"/>
        <w:ind w:left="567" w:right="567"/>
        <w:rPr>
          <w:i/>
          <w:shd w:val="clear" w:color="auto" w:fill="FFFFFF"/>
        </w:rPr>
      </w:pPr>
    </w:p>
    <w:p w:rsidR="005B6CF4" w:rsidRPr="00710D72" w:rsidRDefault="005B6CF4" w:rsidP="00015EA1">
      <w:pPr>
        <w:spacing w:line="240" w:lineRule="auto"/>
        <w:ind w:left="567" w:right="567"/>
        <w:rPr>
          <w:i/>
          <w:shd w:val="clear" w:color="auto" w:fill="FFFFFF"/>
        </w:rPr>
      </w:pPr>
      <w:r w:rsidRPr="00710D72">
        <w:rPr>
          <w:b/>
          <w:i/>
          <w:shd w:val="clear" w:color="auto" w:fill="FFFFFF"/>
        </w:rPr>
        <w:t>6.-</w:t>
      </w:r>
      <w:r w:rsidRPr="00710D72">
        <w:rPr>
          <w:i/>
          <w:shd w:val="clear" w:color="auto" w:fill="FFFFFF"/>
        </w:rPr>
        <w:t xml:space="preserve"> La parte demandada deberá dar cumplimiento a este fallo conforme a lo establecido en los artículos 176, 177 y 178 del Código Contencioso Administrativo.</w:t>
      </w:r>
    </w:p>
    <w:p w:rsidR="005B6CF4" w:rsidRPr="00710D72" w:rsidRDefault="005B6CF4" w:rsidP="00015EA1">
      <w:pPr>
        <w:spacing w:line="240" w:lineRule="auto"/>
        <w:ind w:left="567" w:right="567"/>
        <w:rPr>
          <w:i/>
          <w:shd w:val="clear" w:color="auto" w:fill="FFFFFF"/>
        </w:rPr>
      </w:pPr>
    </w:p>
    <w:p w:rsidR="005B6CF4" w:rsidRPr="00710D72" w:rsidRDefault="005B6CF4" w:rsidP="00015EA1">
      <w:pPr>
        <w:spacing w:line="240" w:lineRule="auto"/>
        <w:ind w:left="567" w:right="567"/>
        <w:rPr>
          <w:i/>
          <w:shd w:val="clear" w:color="auto" w:fill="FFFFFF"/>
        </w:rPr>
      </w:pPr>
      <w:r w:rsidRPr="00710D72">
        <w:rPr>
          <w:b/>
          <w:i/>
          <w:shd w:val="clear" w:color="auto" w:fill="FFFFFF"/>
        </w:rPr>
        <w:t>7.-</w:t>
      </w:r>
      <w:r w:rsidRPr="00710D72">
        <w:rPr>
          <w:i/>
          <w:shd w:val="clear" w:color="auto" w:fill="FFFFFF"/>
        </w:rPr>
        <w:t xml:space="preserve"> Sin costas a la parte demandada.</w:t>
      </w:r>
    </w:p>
    <w:p w:rsidR="005B6CF4" w:rsidRPr="00710D72" w:rsidRDefault="005B6CF4" w:rsidP="00015EA1">
      <w:pPr>
        <w:spacing w:line="240" w:lineRule="auto"/>
        <w:ind w:left="567" w:right="567"/>
        <w:rPr>
          <w:i/>
          <w:shd w:val="clear" w:color="auto" w:fill="FFFFFF"/>
        </w:rPr>
      </w:pPr>
    </w:p>
    <w:p w:rsidR="005B6CF4" w:rsidRPr="00710D72" w:rsidRDefault="005B6CF4" w:rsidP="00015EA1">
      <w:pPr>
        <w:spacing w:line="240" w:lineRule="auto"/>
        <w:ind w:left="567" w:right="567"/>
        <w:rPr>
          <w:i/>
          <w:lang w:val="es-CO"/>
        </w:rPr>
      </w:pPr>
      <w:r w:rsidRPr="00710D72">
        <w:rPr>
          <w:b/>
          <w:i/>
          <w:shd w:val="clear" w:color="auto" w:fill="FFFFFF"/>
        </w:rPr>
        <w:t>8.-</w:t>
      </w:r>
      <w:r w:rsidRPr="00710D72">
        <w:rPr>
          <w:i/>
          <w:shd w:val="clear" w:color="auto" w:fill="FFFFFF"/>
        </w:rPr>
        <w:t xml:space="preserve"> Consúltese</w:t>
      </w:r>
      <w:r w:rsidR="002B3B5A" w:rsidRPr="00710D72">
        <w:rPr>
          <w:i/>
          <w:shd w:val="clear" w:color="auto" w:fill="FFFFFF"/>
        </w:rPr>
        <w:t xml:space="preserve"> si a ello hubiere lugar por razón de la cuantía. </w:t>
      </w:r>
      <w:r w:rsidRPr="00710D72">
        <w:rPr>
          <w:i/>
          <w:shd w:val="clear" w:color="auto" w:fill="FFFFFF"/>
        </w:rPr>
        <w:t xml:space="preserve"> </w:t>
      </w:r>
    </w:p>
    <w:p w:rsidR="00955BA8" w:rsidRPr="00710D72" w:rsidRDefault="00754683" w:rsidP="00015EA1">
      <w:pPr>
        <w:rPr>
          <w:sz w:val="26"/>
          <w:szCs w:val="26"/>
          <w:lang w:val="es-CO"/>
        </w:rPr>
      </w:pPr>
      <w:r w:rsidRPr="00710D72">
        <w:rPr>
          <w:sz w:val="26"/>
          <w:szCs w:val="26"/>
          <w:lang w:val="es-CO"/>
        </w:rPr>
        <w:t xml:space="preserve"> </w:t>
      </w:r>
    </w:p>
    <w:p w:rsidR="00FB225A" w:rsidRPr="00710D72" w:rsidRDefault="006740E6" w:rsidP="00015EA1">
      <w:pPr>
        <w:rPr>
          <w:sz w:val="26"/>
          <w:szCs w:val="26"/>
          <w:lang w:val="es-CO"/>
        </w:rPr>
      </w:pPr>
      <w:r w:rsidRPr="00710D72">
        <w:rPr>
          <w:sz w:val="26"/>
          <w:szCs w:val="26"/>
          <w:lang w:val="es-CO"/>
        </w:rPr>
        <w:t>8</w:t>
      </w:r>
      <w:r w:rsidR="009B7049" w:rsidRPr="00710D72">
        <w:rPr>
          <w:sz w:val="26"/>
          <w:szCs w:val="26"/>
          <w:lang w:val="es-CO"/>
        </w:rPr>
        <w:t xml:space="preserve">.1. </w:t>
      </w:r>
      <w:r w:rsidR="000E4906" w:rsidRPr="00710D72">
        <w:rPr>
          <w:sz w:val="26"/>
          <w:szCs w:val="26"/>
          <w:lang w:val="es-CO"/>
        </w:rPr>
        <w:t xml:space="preserve">Con </w:t>
      </w:r>
      <w:r w:rsidR="00FB225A" w:rsidRPr="00710D72">
        <w:rPr>
          <w:sz w:val="26"/>
          <w:szCs w:val="26"/>
          <w:lang w:val="es-CO"/>
        </w:rPr>
        <w:t>fundamento en el certificado de existencia y representación legal de la sociedad García de la Ossa Ltda.</w:t>
      </w:r>
      <w:r w:rsidR="000E4906" w:rsidRPr="00710D72">
        <w:rPr>
          <w:sz w:val="26"/>
          <w:szCs w:val="26"/>
          <w:lang w:val="es-CO"/>
        </w:rPr>
        <w:t xml:space="preserve">, el </w:t>
      </w:r>
      <w:r w:rsidR="000E4906" w:rsidRPr="00710D72">
        <w:rPr>
          <w:i/>
          <w:sz w:val="26"/>
          <w:szCs w:val="26"/>
          <w:lang w:val="es-CO"/>
        </w:rPr>
        <w:t>a quo</w:t>
      </w:r>
      <w:r w:rsidR="00FB225A" w:rsidRPr="00710D72">
        <w:rPr>
          <w:sz w:val="26"/>
          <w:szCs w:val="26"/>
          <w:lang w:val="es-CO"/>
        </w:rPr>
        <w:t xml:space="preserve"> verificó las transformaciones que tuvo </w:t>
      </w:r>
      <w:r w:rsidR="000E4906" w:rsidRPr="00710D72">
        <w:rPr>
          <w:sz w:val="26"/>
          <w:szCs w:val="26"/>
          <w:lang w:val="es-CO"/>
        </w:rPr>
        <w:t xml:space="preserve">dicha sociedad al pasar a ser </w:t>
      </w:r>
      <w:r w:rsidR="005E2C5F" w:rsidRPr="00710D72">
        <w:rPr>
          <w:sz w:val="26"/>
          <w:szCs w:val="26"/>
          <w:lang w:val="es-CO"/>
        </w:rPr>
        <w:t xml:space="preserve">García de la Ossa S.A. y luego Proyectos S.A., para concluir que las tres sociedades constituyen una sola persona jurídica. </w:t>
      </w:r>
      <w:r w:rsidR="00BD4E59" w:rsidRPr="00710D72">
        <w:rPr>
          <w:sz w:val="26"/>
          <w:szCs w:val="26"/>
          <w:lang w:val="es-CO"/>
        </w:rPr>
        <w:t xml:space="preserve">En concordancia, manifestó que la legitimación en la causa puede ser de hecho y material y, en el caso </w:t>
      </w:r>
      <w:r w:rsidR="00BD4E59" w:rsidRPr="00710D72">
        <w:rPr>
          <w:i/>
          <w:sz w:val="26"/>
          <w:szCs w:val="26"/>
          <w:lang w:val="es-CO"/>
        </w:rPr>
        <w:t>sub examine</w:t>
      </w:r>
      <w:r w:rsidR="00BD4E59" w:rsidRPr="00710D72">
        <w:rPr>
          <w:sz w:val="26"/>
          <w:szCs w:val="26"/>
          <w:lang w:val="es-CO"/>
        </w:rPr>
        <w:t xml:space="preserve">, la excepción propuesta por la demandada </w:t>
      </w:r>
      <w:r w:rsidR="00405590" w:rsidRPr="00710D72">
        <w:rPr>
          <w:sz w:val="26"/>
          <w:szCs w:val="26"/>
          <w:lang w:val="es-CO"/>
        </w:rPr>
        <w:t>no estaba llamada a prosperar porque no era una causal que impidiera estudiar el fondo del asunto</w:t>
      </w:r>
      <w:r w:rsidR="00AF27E4" w:rsidRPr="00710D72">
        <w:rPr>
          <w:sz w:val="26"/>
          <w:szCs w:val="26"/>
          <w:lang w:val="es-CO"/>
        </w:rPr>
        <w:t xml:space="preserve">. </w:t>
      </w:r>
    </w:p>
    <w:p w:rsidR="006758B1" w:rsidRPr="00710D72" w:rsidRDefault="006758B1" w:rsidP="00015EA1">
      <w:pPr>
        <w:rPr>
          <w:sz w:val="26"/>
          <w:szCs w:val="26"/>
          <w:lang w:val="es-CO"/>
        </w:rPr>
      </w:pPr>
    </w:p>
    <w:p w:rsidR="006758B1" w:rsidRPr="00710D72" w:rsidRDefault="00E41BD7" w:rsidP="00015EA1">
      <w:pPr>
        <w:rPr>
          <w:sz w:val="26"/>
          <w:szCs w:val="26"/>
          <w:lang w:val="es-CO"/>
        </w:rPr>
      </w:pPr>
      <w:r w:rsidRPr="00710D72">
        <w:rPr>
          <w:sz w:val="26"/>
          <w:szCs w:val="26"/>
          <w:lang w:val="es-CO"/>
        </w:rPr>
        <w:t>8</w:t>
      </w:r>
      <w:r w:rsidR="006758B1" w:rsidRPr="00710D72">
        <w:rPr>
          <w:sz w:val="26"/>
          <w:szCs w:val="26"/>
          <w:lang w:val="es-CO"/>
        </w:rPr>
        <w:t xml:space="preserve">.2. Frente a la caducidad de la acción, indicó que </w:t>
      </w:r>
      <w:r w:rsidR="007873C0" w:rsidRPr="00710D72">
        <w:rPr>
          <w:sz w:val="26"/>
          <w:szCs w:val="26"/>
          <w:lang w:val="es-CO"/>
        </w:rPr>
        <w:t xml:space="preserve">de conformidad con los elementos probatorios aportados al expediente, el vencimiento del plazo de ejecución del Contrato n.° 188 de 1993 se dio el 15 de diciembre de 1996, razón por la que </w:t>
      </w:r>
      <w:r w:rsidR="009D02EF" w:rsidRPr="00710D72">
        <w:rPr>
          <w:sz w:val="26"/>
          <w:szCs w:val="26"/>
          <w:lang w:val="es-CO"/>
        </w:rPr>
        <w:t xml:space="preserve">los cuatro meses con que contaban las partes para  adoptar la liquidación bilateral fenecían el 15 de abril de 1997 y la unilateral el 15 de junio de 1997, con lo que la parte actora </w:t>
      </w:r>
      <w:r w:rsidR="00767CA7" w:rsidRPr="00710D72">
        <w:rPr>
          <w:sz w:val="26"/>
          <w:szCs w:val="26"/>
          <w:lang w:val="es-CO"/>
        </w:rPr>
        <w:t>tenía</w:t>
      </w:r>
      <w:r w:rsidR="009D02EF" w:rsidRPr="00710D72">
        <w:rPr>
          <w:sz w:val="26"/>
          <w:szCs w:val="26"/>
          <w:lang w:val="es-CO"/>
        </w:rPr>
        <w:t xml:space="preserve"> hasta el 15 de junio de 1999 para acudir a la jurisdicción y como lo hizo el 11 de diciembre de 1998, el fenómeno de la caducidad de la acción no se configuró.</w:t>
      </w:r>
    </w:p>
    <w:p w:rsidR="009D02EF" w:rsidRPr="00710D72" w:rsidRDefault="009D02EF" w:rsidP="00015EA1">
      <w:pPr>
        <w:rPr>
          <w:sz w:val="26"/>
          <w:szCs w:val="26"/>
          <w:lang w:val="es-CO"/>
        </w:rPr>
      </w:pPr>
    </w:p>
    <w:p w:rsidR="009D02EF" w:rsidRPr="00710D72" w:rsidRDefault="00E41BD7" w:rsidP="00015EA1">
      <w:pPr>
        <w:rPr>
          <w:sz w:val="26"/>
          <w:szCs w:val="26"/>
          <w:lang w:val="es-CO"/>
        </w:rPr>
      </w:pPr>
      <w:r w:rsidRPr="00710D72">
        <w:rPr>
          <w:sz w:val="26"/>
          <w:szCs w:val="26"/>
          <w:lang w:val="es-CO"/>
        </w:rPr>
        <w:t>8</w:t>
      </w:r>
      <w:r w:rsidR="009D02EF" w:rsidRPr="00710D72">
        <w:rPr>
          <w:sz w:val="26"/>
          <w:szCs w:val="26"/>
          <w:lang w:val="es-CO"/>
        </w:rPr>
        <w:t xml:space="preserve">.3. </w:t>
      </w:r>
      <w:r w:rsidR="000E2712" w:rsidRPr="00710D72">
        <w:rPr>
          <w:sz w:val="26"/>
          <w:szCs w:val="26"/>
          <w:lang w:val="es-CO"/>
        </w:rPr>
        <w:t xml:space="preserve">Frente a las denominadas excepciones de </w:t>
      </w:r>
      <w:r w:rsidR="000E2712" w:rsidRPr="00710D72">
        <w:rPr>
          <w:i/>
          <w:sz w:val="26"/>
          <w:szCs w:val="26"/>
          <w:lang w:val="es-CO"/>
        </w:rPr>
        <w:t xml:space="preserve">pago </w:t>
      </w:r>
      <w:r w:rsidR="000E2712" w:rsidRPr="00710D72">
        <w:rPr>
          <w:sz w:val="26"/>
          <w:szCs w:val="26"/>
          <w:lang w:val="es-CO"/>
        </w:rPr>
        <w:t xml:space="preserve">e </w:t>
      </w:r>
      <w:r w:rsidR="000E2712" w:rsidRPr="00710D72">
        <w:rPr>
          <w:i/>
          <w:sz w:val="26"/>
          <w:szCs w:val="26"/>
          <w:lang w:val="es-CO"/>
        </w:rPr>
        <w:t xml:space="preserve">inexistencia de la obligación, </w:t>
      </w:r>
      <w:r w:rsidR="000E2712" w:rsidRPr="00710D72">
        <w:rPr>
          <w:sz w:val="26"/>
          <w:szCs w:val="26"/>
          <w:lang w:val="es-CO"/>
        </w:rPr>
        <w:t xml:space="preserve">señaló que </w:t>
      </w:r>
      <w:r w:rsidR="00EA7070" w:rsidRPr="00710D72">
        <w:rPr>
          <w:sz w:val="26"/>
          <w:szCs w:val="26"/>
          <w:lang w:val="es-CO"/>
        </w:rPr>
        <w:t xml:space="preserve">ante la ausencia de argumentos y pruebas </w:t>
      </w:r>
      <w:r w:rsidR="000B4BC3" w:rsidRPr="00710D72">
        <w:rPr>
          <w:sz w:val="26"/>
          <w:szCs w:val="26"/>
          <w:lang w:val="es-CO"/>
        </w:rPr>
        <w:t xml:space="preserve">que la sustentaran, </w:t>
      </w:r>
      <w:r w:rsidR="00EA7070" w:rsidRPr="00710D72">
        <w:rPr>
          <w:sz w:val="26"/>
          <w:szCs w:val="26"/>
          <w:lang w:val="es-CO"/>
        </w:rPr>
        <w:t>no se estudiaba ni se consideraba probada. En lo referente al</w:t>
      </w:r>
      <w:r w:rsidR="000E2712" w:rsidRPr="00710D72">
        <w:rPr>
          <w:i/>
          <w:sz w:val="26"/>
          <w:szCs w:val="26"/>
          <w:lang w:val="es-CO"/>
        </w:rPr>
        <w:t xml:space="preserve"> trámite de la solicitud de conciliación prejudicial</w:t>
      </w:r>
      <w:r w:rsidR="00EA7070" w:rsidRPr="00710D72">
        <w:rPr>
          <w:i/>
          <w:sz w:val="26"/>
          <w:szCs w:val="26"/>
          <w:lang w:val="es-CO"/>
        </w:rPr>
        <w:t xml:space="preserve">, </w:t>
      </w:r>
      <w:r w:rsidR="00EA7070" w:rsidRPr="00710D72">
        <w:rPr>
          <w:sz w:val="26"/>
          <w:szCs w:val="26"/>
          <w:lang w:val="es-CO"/>
        </w:rPr>
        <w:t xml:space="preserve">explicó que </w:t>
      </w:r>
      <w:r w:rsidR="00FD52D9" w:rsidRPr="00710D72">
        <w:rPr>
          <w:sz w:val="26"/>
          <w:szCs w:val="26"/>
          <w:lang w:val="es-CO"/>
        </w:rPr>
        <w:t>era un planteamiento confuso porque el Decreto 2511</w:t>
      </w:r>
      <w:r w:rsidR="00C22C9C" w:rsidRPr="00710D72">
        <w:rPr>
          <w:sz w:val="26"/>
          <w:szCs w:val="26"/>
          <w:lang w:val="es-CO"/>
        </w:rPr>
        <w:t xml:space="preserve"> de 19</w:t>
      </w:r>
      <w:r w:rsidR="00FD52D9" w:rsidRPr="00710D72">
        <w:rPr>
          <w:sz w:val="26"/>
          <w:szCs w:val="26"/>
          <w:lang w:val="es-CO"/>
        </w:rPr>
        <w:t>98</w:t>
      </w:r>
      <w:r w:rsidR="00C22C9C" w:rsidRPr="00710D72">
        <w:rPr>
          <w:sz w:val="26"/>
          <w:szCs w:val="26"/>
          <w:lang w:val="es-CO"/>
        </w:rPr>
        <w:t>,</w:t>
      </w:r>
      <w:r w:rsidR="00FD52D9" w:rsidRPr="00710D72">
        <w:rPr>
          <w:sz w:val="26"/>
          <w:szCs w:val="26"/>
          <w:lang w:val="es-CO"/>
        </w:rPr>
        <w:t xml:space="preserve"> solo hacía referencia a la suspensión de la caducidad por 60 dí</w:t>
      </w:r>
      <w:r w:rsidR="00890906" w:rsidRPr="00710D72">
        <w:rPr>
          <w:sz w:val="26"/>
          <w:szCs w:val="26"/>
          <w:lang w:val="es-CO"/>
        </w:rPr>
        <w:t xml:space="preserve">as, con lo que se evitaba el agotamiento del tiempo para ejercer la acción y no una prohibición </w:t>
      </w:r>
      <w:r w:rsidR="00BE5D96" w:rsidRPr="00710D72">
        <w:rPr>
          <w:sz w:val="26"/>
          <w:szCs w:val="26"/>
          <w:lang w:val="es-CO"/>
        </w:rPr>
        <w:t xml:space="preserve">para ejercerla dentro de los dos años siguientes a la </w:t>
      </w:r>
      <w:r w:rsidR="00337F45" w:rsidRPr="00710D72">
        <w:rPr>
          <w:sz w:val="26"/>
          <w:szCs w:val="26"/>
          <w:lang w:val="es-CO"/>
        </w:rPr>
        <w:t xml:space="preserve">terminación o liquidación </w:t>
      </w:r>
      <w:r w:rsidR="00BE5D96" w:rsidRPr="00710D72">
        <w:rPr>
          <w:sz w:val="26"/>
          <w:szCs w:val="26"/>
          <w:lang w:val="es-CO"/>
        </w:rPr>
        <w:t>del contrato en materia de ejecución de obras públicas, por lo que no prospe</w:t>
      </w:r>
      <w:r w:rsidR="00651FB4" w:rsidRPr="00710D72">
        <w:rPr>
          <w:sz w:val="26"/>
          <w:szCs w:val="26"/>
          <w:lang w:val="es-CO"/>
        </w:rPr>
        <w:t xml:space="preserve">raba ninguna de esas excepciones. </w:t>
      </w:r>
    </w:p>
    <w:p w:rsidR="007E5BD2" w:rsidRPr="00710D72" w:rsidRDefault="007E5BD2" w:rsidP="00015EA1">
      <w:pPr>
        <w:rPr>
          <w:sz w:val="26"/>
          <w:szCs w:val="26"/>
          <w:lang w:val="es-CO"/>
        </w:rPr>
      </w:pPr>
    </w:p>
    <w:p w:rsidR="007E5BD2" w:rsidRPr="00710D72" w:rsidRDefault="00E41BD7" w:rsidP="00015EA1">
      <w:pPr>
        <w:rPr>
          <w:sz w:val="26"/>
          <w:szCs w:val="26"/>
          <w:lang w:val="es-CO"/>
        </w:rPr>
      </w:pPr>
      <w:r w:rsidRPr="00710D72">
        <w:rPr>
          <w:sz w:val="26"/>
          <w:szCs w:val="26"/>
          <w:lang w:val="es-CO"/>
        </w:rPr>
        <w:t>8</w:t>
      </w:r>
      <w:r w:rsidR="007E5BD2" w:rsidRPr="00710D72">
        <w:rPr>
          <w:sz w:val="26"/>
          <w:szCs w:val="26"/>
          <w:lang w:val="es-CO"/>
        </w:rPr>
        <w:t xml:space="preserve">.4. </w:t>
      </w:r>
      <w:r w:rsidR="00C70E0F" w:rsidRPr="00710D72">
        <w:rPr>
          <w:sz w:val="26"/>
          <w:szCs w:val="26"/>
          <w:lang w:val="es-CO"/>
        </w:rPr>
        <w:t>Con base en una sentencia del 30 de octubre de 2003, expediente n.° 21570, magistrada María Elena Giraldo Gómez</w:t>
      </w:r>
      <w:r w:rsidR="00B85E4D" w:rsidRPr="00710D72">
        <w:rPr>
          <w:sz w:val="26"/>
          <w:szCs w:val="26"/>
          <w:lang w:val="es-CO"/>
        </w:rPr>
        <w:t xml:space="preserve"> y el artículo 38 de la Ley 153 de 1887</w:t>
      </w:r>
      <w:r w:rsidR="00C70E0F" w:rsidRPr="00710D72">
        <w:rPr>
          <w:sz w:val="26"/>
          <w:szCs w:val="26"/>
          <w:lang w:val="es-CO"/>
        </w:rPr>
        <w:t xml:space="preserve">, el </w:t>
      </w:r>
      <w:r w:rsidR="00C70E0F" w:rsidRPr="00710D72">
        <w:rPr>
          <w:i/>
          <w:sz w:val="26"/>
          <w:szCs w:val="26"/>
          <w:lang w:val="es-CO"/>
        </w:rPr>
        <w:t xml:space="preserve">a quo </w:t>
      </w:r>
      <w:r w:rsidR="00C70E0F" w:rsidRPr="00710D72">
        <w:rPr>
          <w:sz w:val="26"/>
          <w:szCs w:val="26"/>
          <w:lang w:val="es-CO"/>
        </w:rPr>
        <w:t>manifest</w:t>
      </w:r>
      <w:r w:rsidR="00B85E4D" w:rsidRPr="00710D72">
        <w:rPr>
          <w:sz w:val="26"/>
          <w:szCs w:val="26"/>
          <w:lang w:val="es-CO"/>
        </w:rPr>
        <w:t xml:space="preserve">ó que en todo contrato debían entenderse incorporadas </w:t>
      </w:r>
      <w:r w:rsidR="00C231B0" w:rsidRPr="00710D72">
        <w:rPr>
          <w:sz w:val="26"/>
          <w:szCs w:val="26"/>
          <w:lang w:val="es-CO"/>
        </w:rPr>
        <w:t xml:space="preserve">las leyes vigentes al tiempo de su celebración, salvo aquellas que se referían al modo de reclamar los derechos contractuales y las penas en caso de infracción de las </w:t>
      </w:r>
      <w:r w:rsidR="00A47D45" w:rsidRPr="00710D72">
        <w:rPr>
          <w:sz w:val="26"/>
          <w:szCs w:val="26"/>
          <w:lang w:val="es-CO"/>
        </w:rPr>
        <w:t>estipulaciones</w:t>
      </w:r>
      <w:r w:rsidR="000A0E31" w:rsidRPr="00710D72">
        <w:rPr>
          <w:sz w:val="26"/>
          <w:szCs w:val="26"/>
          <w:lang w:val="es-CO"/>
        </w:rPr>
        <w:t xml:space="preserve"> pactadas</w:t>
      </w:r>
      <w:r w:rsidR="00A47D45" w:rsidRPr="00710D72">
        <w:rPr>
          <w:sz w:val="26"/>
          <w:szCs w:val="26"/>
          <w:lang w:val="es-CO"/>
        </w:rPr>
        <w:t>, porque ambas excepciones se regían por las leyes vigentes para ese momento</w:t>
      </w:r>
      <w:r w:rsidR="000A0E31" w:rsidRPr="00710D72">
        <w:rPr>
          <w:sz w:val="26"/>
          <w:szCs w:val="26"/>
          <w:lang w:val="es-CO"/>
        </w:rPr>
        <w:t xml:space="preserve"> en que se configuraran</w:t>
      </w:r>
      <w:r w:rsidR="00A47D45" w:rsidRPr="00710D72">
        <w:rPr>
          <w:sz w:val="26"/>
          <w:szCs w:val="26"/>
          <w:lang w:val="es-CO"/>
        </w:rPr>
        <w:t xml:space="preserve">. Lo anterior en virtud de que el Contrato n.° 188 de 1993 fue suscrito en vigencia del Decreto 222 de 1983, mientras que el inicio de su ejecución y la </w:t>
      </w:r>
      <w:r w:rsidR="00D83D85" w:rsidRPr="00710D72">
        <w:rPr>
          <w:sz w:val="26"/>
          <w:szCs w:val="26"/>
          <w:lang w:val="es-CO"/>
        </w:rPr>
        <w:t>imposición de la multa fueron en vigencia de la Ley 80 de 1993.</w:t>
      </w:r>
      <w:r w:rsidR="00367A11" w:rsidRPr="00710D72">
        <w:rPr>
          <w:sz w:val="26"/>
          <w:szCs w:val="26"/>
          <w:lang w:val="es-CO"/>
        </w:rPr>
        <w:t xml:space="preserve"> </w:t>
      </w:r>
    </w:p>
    <w:p w:rsidR="00D83D85" w:rsidRPr="00710D72" w:rsidRDefault="00D83D85" w:rsidP="00015EA1">
      <w:pPr>
        <w:rPr>
          <w:sz w:val="26"/>
          <w:szCs w:val="26"/>
          <w:lang w:val="es-CO"/>
        </w:rPr>
      </w:pPr>
    </w:p>
    <w:p w:rsidR="009D02EF" w:rsidRPr="00710D72" w:rsidRDefault="00E41BD7" w:rsidP="00015EA1">
      <w:pPr>
        <w:rPr>
          <w:sz w:val="26"/>
          <w:szCs w:val="26"/>
          <w:lang w:val="es-CO"/>
        </w:rPr>
      </w:pPr>
      <w:r w:rsidRPr="00710D72">
        <w:rPr>
          <w:sz w:val="26"/>
          <w:szCs w:val="26"/>
          <w:lang w:val="es-CO"/>
        </w:rPr>
        <w:t>8</w:t>
      </w:r>
      <w:r w:rsidR="00D83D85" w:rsidRPr="00710D72">
        <w:rPr>
          <w:sz w:val="26"/>
          <w:szCs w:val="26"/>
          <w:lang w:val="es-CO"/>
        </w:rPr>
        <w:t xml:space="preserve">.5. </w:t>
      </w:r>
      <w:r w:rsidR="0013100D" w:rsidRPr="00710D72">
        <w:rPr>
          <w:sz w:val="26"/>
          <w:szCs w:val="26"/>
          <w:lang w:val="es-CO"/>
        </w:rPr>
        <w:t>Del análisis de los elementos probatorios que obran en el expediente, se tuvo por acreditado que el Contrato n.° 188 de 1993, fue suscrito en vigencia del Decreto 222 de 1983</w:t>
      </w:r>
      <w:r w:rsidR="007C4617" w:rsidRPr="00710D72">
        <w:rPr>
          <w:sz w:val="26"/>
          <w:szCs w:val="26"/>
          <w:lang w:val="es-CO"/>
        </w:rPr>
        <w:t>, mientras que su perfeccionamiento y ejecución lo fueron en vigencia de la Ley 80 de 1993</w:t>
      </w:r>
      <w:r w:rsidR="00785DEF" w:rsidRPr="00710D72">
        <w:rPr>
          <w:sz w:val="26"/>
          <w:szCs w:val="26"/>
          <w:lang w:val="es-CO"/>
        </w:rPr>
        <w:t xml:space="preserve">, así como </w:t>
      </w:r>
      <w:r w:rsidR="007C4617" w:rsidRPr="00710D72">
        <w:rPr>
          <w:sz w:val="26"/>
          <w:szCs w:val="26"/>
          <w:lang w:val="es-CO"/>
        </w:rPr>
        <w:t xml:space="preserve">que entre la celebración </w:t>
      </w:r>
      <w:r w:rsidR="00785DEF" w:rsidRPr="00710D72">
        <w:rPr>
          <w:sz w:val="26"/>
          <w:szCs w:val="26"/>
          <w:lang w:val="es-CO"/>
        </w:rPr>
        <w:t>d</w:t>
      </w:r>
      <w:r w:rsidR="00FE0B68" w:rsidRPr="00710D72">
        <w:rPr>
          <w:sz w:val="26"/>
          <w:szCs w:val="26"/>
          <w:lang w:val="es-CO"/>
        </w:rPr>
        <w:t>el contrato y l</w:t>
      </w:r>
      <w:r w:rsidR="00785DEF" w:rsidRPr="00710D72">
        <w:rPr>
          <w:sz w:val="26"/>
          <w:szCs w:val="26"/>
          <w:lang w:val="es-CO"/>
        </w:rPr>
        <w:t xml:space="preserve">a suscripción del acta de iniciación, </w:t>
      </w:r>
      <w:r w:rsidR="00FE0B68" w:rsidRPr="00710D72">
        <w:rPr>
          <w:sz w:val="26"/>
          <w:szCs w:val="26"/>
          <w:lang w:val="es-CO"/>
        </w:rPr>
        <w:t xml:space="preserve"> transcurrieron dos años, porque se generaron dos suspensiones, una por el trámite del anticipo y otra porque no estaban listos los terrenos en los que debían ejecutarse </w:t>
      </w:r>
      <w:r w:rsidR="00E12688" w:rsidRPr="00710D72">
        <w:rPr>
          <w:sz w:val="26"/>
          <w:szCs w:val="26"/>
          <w:lang w:val="es-CO"/>
        </w:rPr>
        <w:t>las obras, obligación que radicaba en la entidad en los términos de la cláusul</w:t>
      </w:r>
      <w:r w:rsidR="008C434E" w:rsidRPr="00710D72">
        <w:rPr>
          <w:sz w:val="26"/>
          <w:szCs w:val="26"/>
          <w:lang w:val="es-CO"/>
        </w:rPr>
        <w:t>a cuarta del acta de aclaración de la primera adición del contrato.</w:t>
      </w:r>
    </w:p>
    <w:p w:rsidR="008C434E" w:rsidRPr="00710D72" w:rsidRDefault="008C434E" w:rsidP="00015EA1">
      <w:pPr>
        <w:rPr>
          <w:sz w:val="26"/>
          <w:szCs w:val="26"/>
          <w:lang w:val="es-CO"/>
        </w:rPr>
      </w:pPr>
    </w:p>
    <w:p w:rsidR="009A78BE" w:rsidRPr="00710D72" w:rsidRDefault="00E41BD7" w:rsidP="00015EA1">
      <w:pPr>
        <w:rPr>
          <w:sz w:val="26"/>
          <w:szCs w:val="26"/>
          <w:lang w:val="es-CO"/>
        </w:rPr>
      </w:pPr>
      <w:r w:rsidRPr="00710D72">
        <w:rPr>
          <w:sz w:val="26"/>
          <w:szCs w:val="26"/>
          <w:lang w:val="es-CO"/>
        </w:rPr>
        <w:t>8</w:t>
      </w:r>
      <w:r w:rsidR="008C434E" w:rsidRPr="00710D72">
        <w:rPr>
          <w:sz w:val="26"/>
          <w:szCs w:val="26"/>
          <w:lang w:val="es-CO"/>
        </w:rPr>
        <w:t xml:space="preserve">.6. </w:t>
      </w:r>
      <w:r w:rsidR="001A73B7" w:rsidRPr="00710D72">
        <w:rPr>
          <w:sz w:val="26"/>
          <w:szCs w:val="26"/>
          <w:lang w:val="es-CO"/>
        </w:rPr>
        <w:t>De conformidad con las actas de entregas parciales de terreno por par</w:t>
      </w:r>
      <w:r w:rsidR="003E68CB" w:rsidRPr="00710D72">
        <w:rPr>
          <w:sz w:val="26"/>
          <w:szCs w:val="26"/>
          <w:lang w:val="es-CO"/>
        </w:rPr>
        <w:t>te del I.N.A.T. al contratista</w:t>
      </w:r>
      <w:r w:rsidR="0013067F" w:rsidRPr="00710D72">
        <w:rPr>
          <w:sz w:val="26"/>
          <w:szCs w:val="26"/>
          <w:lang w:val="es-CO"/>
        </w:rPr>
        <w:t>, fechadas</w:t>
      </w:r>
      <w:r w:rsidR="003E68CB" w:rsidRPr="00710D72">
        <w:rPr>
          <w:sz w:val="26"/>
          <w:szCs w:val="26"/>
          <w:lang w:val="es-CO"/>
        </w:rPr>
        <w:t xml:space="preserve"> el 20 de noviembre y 22 de diciembre de 1995 y enero de 1996, concluyó que “</w:t>
      </w:r>
      <w:r w:rsidR="003E68CB" w:rsidRPr="00710D72">
        <w:rPr>
          <w:i/>
          <w:sz w:val="26"/>
          <w:szCs w:val="26"/>
          <w:lang w:val="es-CO"/>
        </w:rPr>
        <w:t>no se realizó entrega to</w:t>
      </w:r>
      <w:r w:rsidR="009E2A9C" w:rsidRPr="00710D72">
        <w:rPr>
          <w:i/>
          <w:sz w:val="26"/>
          <w:szCs w:val="26"/>
          <w:lang w:val="es-CO"/>
        </w:rPr>
        <w:t>tal ni uniforme de los terrenos a construir”</w:t>
      </w:r>
      <w:r w:rsidR="00E4733A" w:rsidRPr="00710D72">
        <w:rPr>
          <w:sz w:val="26"/>
          <w:szCs w:val="26"/>
          <w:lang w:val="es-CO"/>
        </w:rPr>
        <w:t xml:space="preserve">, así como que el consorcio informó que </w:t>
      </w:r>
      <w:r w:rsidR="006266FB" w:rsidRPr="00710D72">
        <w:rPr>
          <w:sz w:val="26"/>
          <w:szCs w:val="26"/>
          <w:lang w:val="es-CO"/>
        </w:rPr>
        <w:t>ese</w:t>
      </w:r>
      <w:r w:rsidR="00E4733A" w:rsidRPr="00710D72">
        <w:rPr>
          <w:sz w:val="26"/>
          <w:szCs w:val="26"/>
          <w:lang w:val="es-CO"/>
        </w:rPr>
        <w:t xml:space="preserve"> retraso </w:t>
      </w:r>
      <w:r w:rsidR="006266FB" w:rsidRPr="00710D72">
        <w:rPr>
          <w:sz w:val="26"/>
          <w:szCs w:val="26"/>
          <w:lang w:val="es-CO"/>
        </w:rPr>
        <w:t>alteró</w:t>
      </w:r>
      <w:r w:rsidR="005279AF" w:rsidRPr="00710D72">
        <w:rPr>
          <w:sz w:val="26"/>
          <w:szCs w:val="26"/>
          <w:lang w:val="es-CO"/>
        </w:rPr>
        <w:t xml:space="preserve"> la ejecución de la obra, por lo que la entidad debía asumir los sobrecostos</w:t>
      </w:r>
      <w:r w:rsidR="00D5473A" w:rsidRPr="00710D72">
        <w:rPr>
          <w:sz w:val="26"/>
          <w:szCs w:val="26"/>
          <w:lang w:val="es-CO"/>
        </w:rPr>
        <w:t xml:space="preserve">. De igual forma, encontró probado que </w:t>
      </w:r>
      <w:r w:rsidR="00E02F9C" w:rsidRPr="00710D72">
        <w:rPr>
          <w:sz w:val="26"/>
          <w:szCs w:val="26"/>
          <w:lang w:val="es-CO"/>
        </w:rPr>
        <w:t xml:space="preserve"> </w:t>
      </w:r>
      <w:r w:rsidR="00D5473A" w:rsidRPr="00710D72">
        <w:rPr>
          <w:sz w:val="26"/>
          <w:szCs w:val="26"/>
          <w:lang w:val="es-CO"/>
        </w:rPr>
        <w:t xml:space="preserve">las partes suscribieron una segunda adición del contrato para modificar el plazo, </w:t>
      </w:r>
      <w:r w:rsidR="00E02F9C" w:rsidRPr="00710D72">
        <w:rPr>
          <w:sz w:val="26"/>
          <w:szCs w:val="26"/>
          <w:lang w:val="es-CO"/>
        </w:rPr>
        <w:t>el 26 de julio de 1996</w:t>
      </w:r>
      <w:r w:rsidR="009A78BE" w:rsidRPr="00710D72">
        <w:rPr>
          <w:sz w:val="26"/>
          <w:szCs w:val="26"/>
          <w:lang w:val="es-CO"/>
        </w:rPr>
        <w:t>.</w:t>
      </w:r>
    </w:p>
    <w:p w:rsidR="009A78BE" w:rsidRPr="00710D72" w:rsidRDefault="009A78BE" w:rsidP="00015EA1">
      <w:pPr>
        <w:rPr>
          <w:sz w:val="26"/>
          <w:szCs w:val="26"/>
          <w:lang w:val="es-CO"/>
        </w:rPr>
      </w:pPr>
    </w:p>
    <w:p w:rsidR="004A3D54" w:rsidRDefault="00E41BD7" w:rsidP="00015EA1">
      <w:pPr>
        <w:rPr>
          <w:sz w:val="26"/>
          <w:szCs w:val="26"/>
          <w:lang w:val="es-CO"/>
        </w:rPr>
      </w:pPr>
      <w:r w:rsidRPr="00710D72">
        <w:rPr>
          <w:sz w:val="26"/>
          <w:szCs w:val="26"/>
          <w:lang w:val="es-CO"/>
        </w:rPr>
        <w:t>8</w:t>
      </w:r>
      <w:r w:rsidR="009A78BE" w:rsidRPr="00710D72">
        <w:rPr>
          <w:sz w:val="26"/>
          <w:szCs w:val="26"/>
          <w:lang w:val="es-CO"/>
        </w:rPr>
        <w:t xml:space="preserve">.7. </w:t>
      </w:r>
      <w:r w:rsidR="00E02F9C" w:rsidRPr="00710D72">
        <w:rPr>
          <w:sz w:val="26"/>
          <w:szCs w:val="26"/>
          <w:lang w:val="es-CO"/>
        </w:rPr>
        <w:t xml:space="preserve"> </w:t>
      </w:r>
      <w:r w:rsidR="00E83118" w:rsidRPr="00710D72">
        <w:rPr>
          <w:sz w:val="26"/>
          <w:szCs w:val="26"/>
          <w:lang w:val="es-CO"/>
        </w:rPr>
        <w:t xml:space="preserve">Frente a los presuntos incumplimientos de la contratista, adujo que no obraban los informes de interventoría a los que hizo alusión la demandada, sino un memorando </w:t>
      </w:r>
      <w:r w:rsidR="00584801" w:rsidRPr="00710D72">
        <w:rPr>
          <w:sz w:val="26"/>
          <w:szCs w:val="26"/>
          <w:lang w:val="es-CO"/>
        </w:rPr>
        <w:t>interno</w:t>
      </w:r>
      <w:r w:rsidR="00E83118" w:rsidRPr="00710D72">
        <w:rPr>
          <w:sz w:val="26"/>
          <w:szCs w:val="26"/>
          <w:lang w:val="es-CO"/>
        </w:rPr>
        <w:t xml:space="preserve"> del </w:t>
      </w:r>
      <w:r w:rsidR="00762E8A" w:rsidRPr="00710D72">
        <w:rPr>
          <w:sz w:val="26"/>
          <w:szCs w:val="26"/>
          <w:lang w:val="es-CO"/>
        </w:rPr>
        <w:t>25 de noviembre de 1996</w:t>
      </w:r>
      <w:r w:rsidR="003A5948" w:rsidRPr="00710D72">
        <w:rPr>
          <w:sz w:val="26"/>
          <w:szCs w:val="26"/>
          <w:lang w:val="es-CO"/>
        </w:rPr>
        <w:t>,</w:t>
      </w:r>
      <w:r w:rsidR="00584801" w:rsidRPr="00710D72">
        <w:rPr>
          <w:sz w:val="26"/>
          <w:szCs w:val="26"/>
          <w:lang w:val="es-CO"/>
        </w:rPr>
        <w:t xml:space="preserve"> que se basó en un informe prese</w:t>
      </w:r>
      <w:r w:rsidR="003A5948" w:rsidRPr="00710D72">
        <w:rPr>
          <w:sz w:val="26"/>
          <w:szCs w:val="26"/>
          <w:lang w:val="es-CO"/>
        </w:rPr>
        <w:t xml:space="preserve">ntado por la firma interventora, </w:t>
      </w:r>
      <w:r w:rsidR="00584801" w:rsidRPr="00710D72">
        <w:rPr>
          <w:sz w:val="26"/>
          <w:szCs w:val="26"/>
          <w:lang w:val="es-CO"/>
        </w:rPr>
        <w:t>que</w:t>
      </w:r>
      <w:r w:rsidR="003A5948" w:rsidRPr="00710D72">
        <w:rPr>
          <w:sz w:val="26"/>
          <w:szCs w:val="26"/>
          <w:lang w:val="es-CO"/>
        </w:rPr>
        <w:t xml:space="preserve"> a su vez </w:t>
      </w:r>
      <w:r w:rsidR="00584801" w:rsidRPr="00710D72">
        <w:rPr>
          <w:sz w:val="26"/>
          <w:szCs w:val="26"/>
          <w:lang w:val="es-CO"/>
        </w:rPr>
        <w:t>dio cuen</w:t>
      </w:r>
      <w:r w:rsidR="001D7857" w:rsidRPr="00710D72">
        <w:rPr>
          <w:sz w:val="26"/>
          <w:szCs w:val="26"/>
          <w:lang w:val="es-CO"/>
        </w:rPr>
        <w:t>t</w:t>
      </w:r>
      <w:r w:rsidR="00584801" w:rsidRPr="00710D72">
        <w:rPr>
          <w:sz w:val="26"/>
          <w:szCs w:val="26"/>
          <w:lang w:val="es-CO"/>
        </w:rPr>
        <w:t xml:space="preserve">a de atrasos sucesivos en la ejecución </w:t>
      </w:r>
      <w:r w:rsidR="00444017" w:rsidRPr="00710D72">
        <w:rPr>
          <w:sz w:val="26"/>
          <w:szCs w:val="26"/>
          <w:lang w:val="es-CO"/>
        </w:rPr>
        <w:t xml:space="preserve">de la obra. </w:t>
      </w:r>
    </w:p>
    <w:p w:rsidR="00710D72" w:rsidRPr="00710D72" w:rsidRDefault="00710D72" w:rsidP="00015EA1">
      <w:pPr>
        <w:rPr>
          <w:sz w:val="26"/>
          <w:szCs w:val="26"/>
          <w:lang w:val="es-CO"/>
        </w:rPr>
      </w:pPr>
    </w:p>
    <w:p w:rsidR="008C434E" w:rsidRPr="00710D72" w:rsidRDefault="00E41BD7" w:rsidP="00015EA1">
      <w:pPr>
        <w:rPr>
          <w:sz w:val="26"/>
          <w:szCs w:val="26"/>
          <w:lang w:val="es-CO"/>
        </w:rPr>
      </w:pPr>
      <w:r w:rsidRPr="00710D72">
        <w:rPr>
          <w:sz w:val="26"/>
          <w:szCs w:val="26"/>
          <w:lang w:val="es-CO"/>
        </w:rPr>
        <w:t>8</w:t>
      </w:r>
      <w:r w:rsidR="004A3D54" w:rsidRPr="00710D72">
        <w:rPr>
          <w:sz w:val="26"/>
          <w:szCs w:val="26"/>
          <w:lang w:val="es-CO"/>
        </w:rPr>
        <w:t xml:space="preserve">.8. </w:t>
      </w:r>
      <w:r w:rsidR="00444017" w:rsidRPr="00710D72">
        <w:rPr>
          <w:sz w:val="26"/>
          <w:szCs w:val="26"/>
          <w:lang w:val="es-CO"/>
        </w:rPr>
        <w:t xml:space="preserve">No obstante, el </w:t>
      </w:r>
      <w:r w:rsidR="00444017" w:rsidRPr="00710D72">
        <w:rPr>
          <w:i/>
          <w:sz w:val="26"/>
          <w:szCs w:val="26"/>
          <w:lang w:val="es-CO"/>
        </w:rPr>
        <w:t xml:space="preserve">a quo </w:t>
      </w:r>
      <w:r w:rsidR="00444017" w:rsidRPr="00710D72">
        <w:rPr>
          <w:sz w:val="26"/>
          <w:szCs w:val="26"/>
          <w:lang w:val="es-CO"/>
        </w:rPr>
        <w:t>concluyó que de los medios de convicción relacionados</w:t>
      </w:r>
      <w:r w:rsidR="005E2B04" w:rsidRPr="00710D72">
        <w:rPr>
          <w:rStyle w:val="Refdenotaalpie"/>
          <w:sz w:val="26"/>
          <w:szCs w:val="26"/>
          <w:lang w:val="es-CO"/>
        </w:rPr>
        <w:footnoteReference w:id="4"/>
      </w:r>
      <w:r w:rsidR="00444017" w:rsidRPr="00710D72">
        <w:rPr>
          <w:sz w:val="26"/>
          <w:szCs w:val="26"/>
          <w:lang w:val="es-CO"/>
        </w:rPr>
        <w:t xml:space="preserve">, se desprendía un incumplimiento del I.N.A.T. por la demora en el inicio de </w:t>
      </w:r>
      <w:r w:rsidR="0056694C" w:rsidRPr="00710D72">
        <w:rPr>
          <w:sz w:val="26"/>
          <w:szCs w:val="26"/>
          <w:lang w:val="es-CO"/>
        </w:rPr>
        <w:t>la ejecución del contrato y la mora en la entrega de predios</w:t>
      </w:r>
      <w:r w:rsidR="00296BDD" w:rsidRPr="00710D72">
        <w:rPr>
          <w:sz w:val="26"/>
          <w:szCs w:val="26"/>
          <w:lang w:val="es-CO"/>
        </w:rPr>
        <w:t xml:space="preserve">, por lo que </w:t>
      </w:r>
      <w:r w:rsidR="00D91EB1" w:rsidRPr="00710D72">
        <w:rPr>
          <w:sz w:val="26"/>
          <w:szCs w:val="26"/>
          <w:lang w:val="es-CO"/>
        </w:rPr>
        <w:t>consideró que “</w:t>
      </w:r>
      <w:r w:rsidR="003744E1" w:rsidRPr="00710D72">
        <w:rPr>
          <w:i/>
          <w:sz w:val="26"/>
          <w:szCs w:val="26"/>
          <w:lang w:val="es-CO"/>
        </w:rPr>
        <w:t xml:space="preserve">el </w:t>
      </w:r>
      <w:r w:rsidR="003744E1" w:rsidRPr="00710D72">
        <w:rPr>
          <w:b/>
          <w:i/>
          <w:sz w:val="26"/>
          <w:szCs w:val="26"/>
          <w:lang w:val="es-CO"/>
        </w:rPr>
        <w:t xml:space="preserve">no tener los terrenos para ejecutar las obras </w:t>
      </w:r>
      <w:r w:rsidR="003744E1" w:rsidRPr="00710D72">
        <w:rPr>
          <w:i/>
          <w:sz w:val="26"/>
          <w:szCs w:val="26"/>
          <w:lang w:val="es-CO"/>
        </w:rPr>
        <w:t>fue lo que realmente generó el incumplimiento por parte del I.N.A.T. sobre su obligación de poner a disposición del contratista los predios que habían determinado para la ejecución de la obra</w:t>
      </w:r>
      <w:r w:rsidR="003744E1" w:rsidRPr="00710D72">
        <w:rPr>
          <w:sz w:val="26"/>
          <w:szCs w:val="26"/>
          <w:lang w:val="es-CO"/>
        </w:rPr>
        <w:t>”</w:t>
      </w:r>
      <w:r w:rsidR="002D1553" w:rsidRPr="00710D72">
        <w:rPr>
          <w:sz w:val="26"/>
          <w:szCs w:val="26"/>
          <w:lang w:val="es-CO"/>
        </w:rPr>
        <w:t xml:space="preserve">  y que si bien los testimonios recaudados daban cuenta de esa situación y del incumplimiento de la contratista, lo cierto era que este último se había </w:t>
      </w:r>
      <w:r w:rsidR="003D6469" w:rsidRPr="00710D72">
        <w:rPr>
          <w:sz w:val="26"/>
          <w:szCs w:val="26"/>
          <w:lang w:val="es-CO"/>
        </w:rPr>
        <w:t xml:space="preserve">generado porque no se ejecutó un plan de obra ante la imposibilidad de contar con los terrenos y desarrollar la ejecución </w:t>
      </w:r>
      <w:r w:rsidR="00B62D3F" w:rsidRPr="00710D72">
        <w:rPr>
          <w:sz w:val="26"/>
          <w:szCs w:val="26"/>
          <w:lang w:val="es-CO"/>
        </w:rPr>
        <w:t>de manera continua. En síntesis indicó:</w:t>
      </w:r>
    </w:p>
    <w:p w:rsidR="00B62D3F" w:rsidRPr="00710D72" w:rsidRDefault="00B62D3F" w:rsidP="00015EA1">
      <w:pPr>
        <w:rPr>
          <w:sz w:val="26"/>
          <w:szCs w:val="26"/>
          <w:lang w:val="es-CO"/>
        </w:rPr>
      </w:pPr>
    </w:p>
    <w:p w:rsidR="00B62D3F" w:rsidRPr="00710D72" w:rsidRDefault="00B62D3F" w:rsidP="00015EA1">
      <w:pPr>
        <w:spacing w:line="240" w:lineRule="auto"/>
        <w:ind w:left="567" w:right="567"/>
        <w:rPr>
          <w:i/>
          <w:lang w:val="es-CO"/>
        </w:rPr>
      </w:pPr>
      <w:r w:rsidRPr="00710D72">
        <w:rPr>
          <w:i/>
          <w:lang w:val="es-CO"/>
        </w:rPr>
        <w:t>El tribuna</w:t>
      </w:r>
      <w:r w:rsidR="00A67880" w:rsidRPr="00710D72">
        <w:rPr>
          <w:i/>
          <w:lang w:val="es-CO"/>
        </w:rPr>
        <w:t>l</w:t>
      </w:r>
      <w:r w:rsidRPr="00710D72">
        <w:rPr>
          <w:i/>
          <w:lang w:val="es-CO"/>
        </w:rPr>
        <w:t xml:space="preserve"> encuentra probado que hubo incumplimiento en la forma cómo se entregaron los predios, pues no se partió desde el </w:t>
      </w:r>
      <w:r w:rsidR="00A67880" w:rsidRPr="00710D72">
        <w:rPr>
          <w:i/>
          <w:lang w:val="es-CO"/>
        </w:rPr>
        <w:t>kilómetro</w:t>
      </w:r>
      <w:r w:rsidRPr="00710D72">
        <w:rPr>
          <w:i/>
          <w:lang w:val="es-CO"/>
        </w:rPr>
        <w:t xml:space="preserve"> 0 sino partiendo desde el final </w:t>
      </w:r>
      <w:r w:rsidR="00A67880" w:rsidRPr="00710D72">
        <w:rPr>
          <w:i/>
          <w:lang w:val="es-CO"/>
        </w:rPr>
        <w:t>de la obra. Este hecho vislumbra el desorden administrativo, por la entidad contratante, el interventor y el consorcio contratista</w:t>
      </w:r>
      <w:r w:rsidR="00DD0F97" w:rsidRPr="00710D72">
        <w:rPr>
          <w:i/>
          <w:lang w:val="es-CO"/>
        </w:rPr>
        <w:t>.</w:t>
      </w:r>
    </w:p>
    <w:p w:rsidR="00DD0F97" w:rsidRPr="00710D72" w:rsidRDefault="00DD0F97" w:rsidP="00015EA1">
      <w:pPr>
        <w:spacing w:line="240" w:lineRule="auto"/>
        <w:ind w:left="567" w:right="567"/>
        <w:rPr>
          <w:i/>
          <w:lang w:val="es-CO"/>
        </w:rPr>
      </w:pPr>
    </w:p>
    <w:p w:rsidR="00DD0F97" w:rsidRPr="00710D72" w:rsidRDefault="00DD0F97" w:rsidP="00015EA1">
      <w:pPr>
        <w:spacing w:line="240" w:lineRule="auto"/>
        <w:ind w:left="567" w:right="567"/>
        <w:rPr>
          <w:lang w:val="es-CO"/>
        </w:rPr>
      </w:pPr>
      <w:r w:rsidRPr="00710D72">
        <w:rPr>
          <w:i/>
          <w:lang w:val="es-CO"/>
        </w:rPr>
        <w:t xml:space="preserve">Todos los anteriores argumentos demuestran que las demoras en la ejecución del contrato fueron compartidas: unas del contratante y otras del contratista. </w:t>
      </w:r>
      <w:r w:rsidRPr="00710D72">
        <w:rPr>
          <w:b/>
          <w:i/>
          <w:lang w:val="es-CO"/>
        </w:rPr>
        <w:t>No obstante lo anterior, debe entenderse y así se probó que la causa a la cual se debe endilgar las demoras en la ejecución del contrato y su consecuente incumplimiento son endilgables al INAT</w:t>
      </w:r>
      <w:r w:rsidRPr="00710D72">
        <w:rPr>
          <w:i/>
          <w:lang w:val="es-CO"/>
        </w:rPr>
        <w:t xml:space="preserve">. </w:t>
      </w:r>
      <w:r w:rsidR="00857E8F" w:rsidRPr="00710D72">
        <w:rPr>
          <w:lang w:val="es-CO"/>
        </w:rPr>
        <w:t>(negrilla de la Sala)</w:t>
      </w:r>
    </w:p>
    <w:p w:rsidR="00FB225A" w:rsidRPr="00710D72" w:rsidRDefault="007F21B6" w:rsidP="00015EA1">
      <w:pPr>
        <w:tabs>
          <w:tab w:val="left" w:pos="7142"/>
        </w:tabs>
        <w:rPr>
          <w:sz w:val="26"/>
          <w:szCs w:val="26"/>
          <w:lang w:val="es-CO"/>
        </w:rPr>
      </w:pPr>
      <w:r w:rsidRPr="00710D72">
        <w:rPr>
          <w:sz w:val="26"/>
          <w:szCs w:val="26"/>
          <w:lang w:val="es-CO"/>
        </w:rPr>
        <w:tab/>
      </w:r>
    </w:p>
    <w:p w:rsidR="00FB225A" w:rsidRPr="00710D72" w:rsidRDefault="00E41BD7" w:rsidP="00015EA1">
      <w:pPr>
        <w:rPr>
          <w:sz w:val="26"/>
          <w:szCs w:val="26"/>
          <w:lang w:val="es-CO"/>
        </w:rPr>
      </w:pPr>
      <w:r w:rsidRPr="00710D72">
        <w:rPr>
          <w:sz w:val="26"/>
          <w:szCs w:val="26"/>
          <w:lang w:val="es-CO"/>
        </w:rPr>
        <w:t>8</w:t>
      </w:r>
      <w:r w:rsidR="00DD0F97" w:rsidRPr="00710D72">
        <w:rPr>
          <w:sz w:val="26"/>
          <w:szCs w:val="26"/>
          <w:lang w:val="es-CO"/>
        </w:rPr>
        <w:t>.</w:t>
      </w:r>
      <w:r w:rsidR="00AA2FEC" w:rsidRPr="00710D72">
        <w:rPr>
          <w:sz w:val="26"/>
          <w:szCs w:val="26"/>
          <w:lang w:val="es-CO"/>
        </w:rPr>
        <w:t>9</w:t>
      </w:r>
      <w:r w:rsidR="00DD0F97" w:rsidRPr="00710D72">
        <w:rPr>
          <w:sz w:val="26"/>
          <w:szCs w:val="26"/>
          <w:lang w:val="es-CO"/>
        </w:rPr>
        <w:t xml:space="preserve">. </w:t>
      </w:r>
      <w:r w:rsidR="00245FE0" w:rsidRPr="00710D72">
        <w:rPr>
          <w:sz w:val="26"/>
          <w:szCs w:val="26"/>
          <w:lang w:val="es-CO"/>
        </w:rPr>
        <w:t xml:space="preserve">Frente a la solicitud </w:t>
      </w:r>
      <w:r w:rsidR="00B5112C" w:rsidRPr="00710D72">
        <w:rPr>
          <w:sz w:val="26"/>
          <w:szCs w:val="26"/>
          <w:lang w:val="es-CO"/>
        </w:rPr>
        <w:t xml:space="preserve">derivada del </w:t>
      </w:r>
      <w:r w:rsidR="00245FE0" w:rsidRPr="00710D72">
        <w:rPr>
          <w:sz w:val="26"/>
          <w:szCs w:val="26"/>
          <w:lang w:val="es-CO"/>
        </w:rPr>
        <w:t xml:space="preserve">no pago oportuno de los sobrecostos laborales y administrativos, el fallo impugnado señaló que si bien existían unas </w:t>
      </w:r>
      <w:r w:rsidR="003F4CD8" w:rsidRPr="00710D72">
        <w:rPr>
          <w:sz w:val="26"/>
          <w:szCs w:val="26"/>
          <w:lang w:val="es-CO"/>
        </w:rPr>
        <w:t xml:space="preserve">modificaciones, el contratista expresó que la suscripción de tales documentos no implicaba su renuncia </w:t>
      </w:r>
      <w:r w:rsidR="00A00004" w:rsidRPr="00710D72">
        <w:rPr>
          <w:sz w:val="26"/>
          <w:szCs w:val="26"/>
          <w:lang w:val="es-CO"/>
        </w:rPr>
        <w:t>y que obedeció a causas</w:t>
      </w:r>
      <w:r w:rsidR="00B5112C" w:rsidRPr="00710D72">
        <w:rPr>
          <w:sz w:val="26"/>
          <w:szCs w:val="26"/>
          <w:lang w:val="es-CO"/>
        </w:rPr>
        <w:t xml:space="preserve"> que</w:t>
      </w:r>
      <w:r w:rsidR="00A00004" w:rsidRPr="00710D72">
        <w:rPr>
          <w:sz w:val="26"/>
          <w:szCs w:val="26"/>
          <w:lang w:val="es-CO"/>
        </w:rPr>
        <w:t xml:space="preserve"> no le eran imputables, razón por la que los incumplimientos </w:t>
      </w:r>
      <w:r w:rsidR="00B5112C" w:rsidRPr="00710D72">
        <w:rPr>
          <w:sz w:val="26"/>
          <w:szCs w:val="26"/>
          <w:lang w:val="es-CO"/>
        </w:rPr>
        <w:t>de la</w:t>
      </w:r>
      <w:r w:rsidR="00A00004" w:rsidRPr="00710D72">
        <w:rPr>
          <w:sz w:val="26"/>
          <w:szCs w:val="26"/>
          <w:lang w:val="es-CO"/>
        </w:rPr>
        <w:t xml:space="preserve"> entidad sí eran ciertos. Sin embargo, al no en</w:t>
      </w:r>
      <w:r w:rsidR="00B400DE" w:rsidRPr="00710D72">
        <w:rPr>
          <w:sz w:val="26"/>
          <w:szCs w:val="26"/>
          <w:lang w:val="es-CO"/>
        </w:rPr>
        <w:t>con</w:t>
      </w:r>
      <w:r w:rsidR="00A00004" w:rsidRPr="00710D72">
        <w:rPr>
          <w:sz w:val="26"/>
          <w:szCs w:val="26"/>
          <w:lang w:val="es-CO"/>
        </w:rPr>
        <w:t xml:space="preserve">trarse probados en el expediente, era necesario </w:t>
      </w:r>
      <w:r w:rsidR="00F319C0" w:rsidRPr="00710D72">
        <w:rPr>
          <w:sz w:val="26"/>
          <w:szCs w:val="26"/>
          <w:lang w:val="es-CO"/>
        </w:rPr>
        <w:t>que su liquidación se</w:t>
      </w:r>
      <w:r w:rsidR="00C8789F" w:rsidRPr="00710D72">
        <w:rPr>
          <w:sz w:val="26"/>
          <w:szCs w:val="26"/>
          <w:lang w:val="es-CO"/>
        </w:rPr>
        <w:t xml:space="preserve"> hiciera en abstracto. </w:t>
      </w:r>
    </w:p>
    <w:p w:rsidR="00360B79" w:rsidRPr="00710D72" w:rsidRDefault="00360B79" w:rsidP="00015EA1">
      <w:pPr>
        <w:rPr>
          <w:sz w:val="26"/>
          <w:szCs w:val="26"/>
          <w:lang w:val="es-CO"/>
        </w:rPr>
      </w:pPr>
    </w:p>
    <w:p w:rsidR="00C46ABB" w:rsidRPr="00710D72" w:rsidRDefault="00E41BD7" w:rsidP="00015EA1">
      <w:pPr>
        <w:rPr>
          <w:sz w:val="26"/>
          <w:szCs w:val="26"/>
          <w:lang w:val="es-CO"/>
        </w:rPr>
      </w:pPr>
      <w:r w:rsidRPr="00710D72">
        <w:rPr>
          <w:sz w:val="26"/>
          <w:szCs w:val="26"/>
          <w:lang w:val="es-CO"/>
        </w:rPr>
        <w:t>8</w:t>
      </w:r>
      <w:r w:rsidR="00360B79" w:rsidRPr="00710D72">
        <w:rPr>
          <w:sz w:val="26"/>
          <w:szCs w:val="26"/>
          <w:lang w:val="es-CO"/>
        </w:rPr>
        <w:t xml:space="preserve">.10. En el análisis de nulidad de las resoluciones por medio de las cuales </w:t>
      </w:r>
      <w:r w:rsidR="006D276C" w:rsidRPr="00710D72">
        <w:rPr>
          <w:sz w:val="26"/>
          <w:szCs w:val="26"/>
          <w:lang w:val="es-CO"/>
        </w:rPr>
        <w:t>se impuso una multa por incumplimiento al contratista, indicó que en vigencia del Decreto 222 de 1983, las entidades debían pactarlas en sus contratos</w:t>
      </w:r>
      <w:r w:rsidR="00A22693" w:rsidRPr="00710D72">
        <w:rPr>
          <w:sz w:val="26"/>
          <w:szCs w:val="26"/>
          <w:lang w:val="es-CO"/>
        </w:rPr>
        <w:t xml:space="preserve"> y </w:t>
      </w:r>
      <w:r w:rsidR="006B342A" w:rsidRPr="00710D72">
        <w:rPr>
          <w:sz w:val="26"/>
          <w:szCs w:val="26"/>
          <w:lang w:val="es-CO"/>
        </w:rPr>
        <w:t>en uso de sus facultades excepcionales podían declarar el incumplimiento, imponer la multa y hacerla efectiva. Por su parte, la Ley 80 de 1993, derogó esa potestad</w:t>
      </w:r>
      <w:r w:rsidR="00676286" w:rsidRPr="00710D72">
        <w:rPr>
          <w:sz w:val="26"/>
          <w:szCs w:val="26"/>
          <w:lang w:val="es-CO"/>
        </w:rPr>
        <w:t xml:space="preserve">, </w:t>
      </w:r>
      <w:r w:rsidR="006B342A" w:rsidRPr="00710D72">
        <w:rPr>
          <w:sz w:val="26"/>
          <w:szCs w:val="26"/>
          <w:lang w:val="es-CO"/>
        </w:rPr>
        <w:t>restringi</w:t>
      </w:r>
      <w:r w:rsidR="00B727FA" w:rsidRPr="00710D72">
        <w:rPr>
          <w:sz w:val="26"/>
          <w:szCs w:val="26"/>
          <w:lang w:val="es-CO"/>
        </w:rPr>
        <w:t>ó la aplicación de ese tipo de cl</w:t>
      </w:r>
      <w:r w:rsidR="00C46ABB" w:rsidRPr="00710D72">
        <w:rPr>
          <w:sz w:val="26"/>
          <w:szCs w:val="26"/>
          <w:lang w:val="es-CO"/>
        </w:rPr>
        <w:t>áusulas y limitó los contratos en que podían pactarse.</w:t>
      </w:r>
    </w:p>
    <w:p w:rsidR="00C46ABB" w:rsidRPr="00710D72" w:rsidRDefault="00C46ABB" w:rsidP="00015EA1">
      <w:pPr>
        <w:rPr>
          <w:sz w:val="26"/>
          <w:szCs w:val="26"/>
          <w:lang w:val="es-CO"/>
        </w:rPr>
      </w:pPr>
    </w:p>
    <w:p w:rsidR="00851A3E" w:rsidRPr="00710D72" w:rsidRDefault="00E41BD7" w:rsidP="00015EA1">
      <w:pPr>
        <w:rPr>
          <w:sz w:val="26"/>
          <w:szCs w:val="26"/>
          <w:lang w:val="es-CO"/>
        </w:rPr>
      </w:pPr>
      <w:r w:rsidRPr="00710D72">
        <w:rPr>
          <w:sz w:val="26"/>
          <w:szCs w:val="26"/>
          <w:lang w:val="es-CO"/>
        </w:rPr>
        <w:t>8</w:t>
      </w:r>
      <w:r w:rsidR="00C46ABB" w:rsidRPr="00710D72">
        <w:rPr>
          <w:sz w:val="26"/>
          <w:szCs w:val="26"/>
          <w:lang w:val="es-CO"/>
        </w:rPr>
        <w:t xml:space="preserve">.11. Con base en lo anterior, </w:t>
      </w:r>
      <w:r w:rsidR="00045DB0" w:rsidRPr="00710D72">
        <w:rPr>
          <w:sz w:val="26"/>
          <w:szCs w:val="26"/>
          <w:lang w:val="es-CO"/>
        </w:rPr>
        <w:t xml:space="preserve">precisó que si bien el contrato se suscribió en vigencia del Decreto 222 de 1983, la imposición de la misma </w:t>
      </w:r>
      <w:r w:rsidR="00853FD2" w:rsidRPr="00710D72">
        <w:rPr>
          <w:sz w:val="26"/>
          <w:szCs w:val="26"/>
          <w:lang w:val="es-CO"/>
        </w:rPr>
        <w:t xml:space="preserve">lo </w:t>
      </w:r>
      <w:r w:rsidR="00045DB0" w:rsidRPr="00710D72">
        <w:rPr>
          <w:sz w:val="26"/>
          <w:szCs w:val="26"/>
          <w:lang w:val="es-CO"/>
        </w:rPr>
        <w:t xml:space="preserve">fue </w:t>
      </w:r>
      <w:r w:rsidR="00853FD2" w:rsidRPr="00710D72">
        <w:rPr>
          <w:sz w:val="26"/>
          <w:szCs w:val="26"/>
          <w:lang w:val="es-CO"/>
        </w:rPr>
        <w:t>cuando había empezado a regir la</w:t>
      </w:r>
      <w:r w:rsidR="00045DB0" w:rsidRPr="00710D72">
        <w:rPr>
          <w:sz w:val="26"/>
          <w:szCs w:val="26"/>
          <w:lang w:val="es-CO"/>
        </w:rPr>
        <w:t xml:space="preserve"> Ley 80 de 1993, de modo que debió acudir al juez si encontró acreditado el i</w:t>
      </w:r>
      <w:r w:rsidR="0008785E" w:rsidRPr="00710D72">
        <w:rPr>
          <w:sz w:val="26"/>
          <w:szCs w:val="26"/>
          <w:lang w:val="es-CO"/>
        </w:rPr>
        <w:t xml:space="preserve">ncumplimiento de la contratista, razón por la que los actos administrativos controvertidos estaban viciados de nulidad </w:t>
      </w:r>
      <w:r w:rsidR="00DB03DA" w:rsidRPr="00710D72">
        <w:rPr>
          <w:sz w:val="26"/>
          <w:szCs w:val="26"/>
          <w:lang w:val="es-CO"/>
        </w:rPr>
        <w:t>en consideración a que</w:t>
      </w:r>
      <w:r w:rsidR="0008785E" w:rsidRPr="00710D72">
        <w:rPr>
          <w:sz w:val="26"/>
          <w:szCs w:val="26"/>
          <w:lang w:val="es-CO"/>
        </w:rPr>
        <w:t xml:space="preserve"> la entidad no </w:t>
      </w:r>
      <w:r w:rsidR="007F1B51" w:rsidRPr="00710D72">
        <w:rPr>
          <w:sz w:val="26"/>
          <w:szCs w:val="26"/>
          <w:lang w:val="es-CO"/>
        </w:rPr>
        <w:t>tenía</w:t>
      </w:r>
      <w:r w:rsidR="0008785E" w:rsidRPr="00710D72">
        <w:rPr>
          <w:sz w:val="26"/>
          <w:szCs w:val="26"/>
          <w:lang w:val="es-CO"/>
        </w:rPr>
        <w:t xml:space="preserve"> competencia para el efecto</w:t>
      </w:r>
      <w:r w:rsidR="00851A3E" w:rsidRPr="00710D72">
        <w:rPr>
          <w:sz w:val="26"/>
          <w:szCs w:val="26"/>
          <w:lang w:val="es-CO"/>
        </w:rPr>
        <w:t>.</w:t>
      </w:r>
    </w:p>
    <w:p w:rsidR="00851A3E" w:rsidRPr="00710D72" w:rsidRDefault="00851A3E" w:rsidP="00015EA1">
      <w:pPr>
        <w:rPr>
          <w:sz w:val="26"/>
          <w:szCs w:val="26"/>
          <w:lang w:val="es-CO"/>
        </w:rPr>
      </w:pPr>
    </w:p>
    <w:p w:rsidR="00360B79" w:rsidRPr="00710D72" w:rsidRDefault="00E41BD7" w:rsidP="00015EA1">
      <w:pPr>
        <w:rPr>
          <w:sz w:val="26"/>
          <w:szCs w:val="26"/>
          <w:lang w:val="es-CO"/>
        </w:rPr>
      </w:pPr>
      <w:r w:rsidRPr="00710D72">
        <w:rPr>
          <w:sz w:val="26"/>
          <w:szCs w:val="26"/>
          <w:lang w:val="es-CO"/>
        </w:rPr>
        <w:t>8</w:t>
      </w:r>
      <w:r w:rsidR="00851A3E" w:rsidRPr="00710D72">
        <w:rPr>
          <w:sz w:val="26"/>
          <w:szCs w:val="26"/>
          <w:lang w:val="es-CO"/>
        </w:rPr>
        <w:t>.12. En el análisis del silencio</w:t>
      </w:r>
      <w:r w:rsidR="00F06C85" w:rsidRPr="00710D72">
        <w:rPr>
          <w:sz w:val="26"/>
          <w:szCs w:val="26"/>
          <w:lang w:val="es-CO"/>
        </w:rPr>
        <w:t xml:space="preserve"> administrativo positivo, previa</w:t>
      </w:r>
      <w:r w:rsidR="00851A3E" w:rsidRPr="00710D72">
        <w:rPr>
          <w:sz w:val="26"/>
          <w:szCs w:val="26"/>
          <w:lang w:val="es-CO"/>
        </w:rPr>
        <w:t xml:space="preserve"> explicación de su procedencia en asuntos contractuales, manifestó que </w:t>
      </w:r>
      <w:r w:rsidR="00334F05" w:rsidRPr="00710D72">
        <w:rPr>
          <w:sz w:val="26"/>
          <w:szCs w:val="26"/>
          <w:lang w:val="es-CO"/>
        </w:rPr>
        <w:t>en</w:t>
      </w:r>
      <w:r w:rsidR="00851A3E" w:rsidRPr="00710D72">
        <w:rPr>
          <w:sz w:val="26"/>
          <w:szCs w:val="26"/>
          <w:lang w:val="es-CO"/>
        </w:rPr>
        <w:t xml:space="preserve"> el caso </w:t>
      </w:r>
      <w:r w:rsidR="00851A3E" w:rsidRPr="00710D72">
        <w:rPr>
          <w:i/>
          <w:sz w:val="26"/>
          <w:szCs w:val="26"/>
          <w:lang w:val="es-CO"/>
        </w:rPr>
        <w:t>sub examine</w:t>
      </w:r>
      <w:r w:rsidR="00851A3E" w:rsidRPr="00710D72">
        <w:rPr>
          <w:sz w:val="26"/>
          <w:szCs w:val="26"/>
          <w:lang w:val="es-CO"/>
        </w:rPr>
        <w:t xml:space="preserve"> no proced</w:t>
      </w:r>
      <w:r w:rsidR="00F37113" w:rsidRPr="00710D72">
        <w:rPr>
          <w:sz w:val="26"/>
          <w:szCs w:val="26"/>
          <w:lang w:val="es-CO"/>
        </w:rPr>
        <w:t>ía y, por lo tanto, no eran viables las pretensiones encaminadas en ese sentido.</w:t>
      </w:r>
    </w:p>
    <w:p w:rsidR="00F37113" w:rsidRPr="00710D72" w:rsidRDefault="00F37113" w:rsidP="00015EA1">
      <w:pPr>
        <w:rPr>
          <w:sz w:val="26"/>
          <w:szCs w:val="26"/>
          <w:lang w:val="es-CO"/>
        </w:rPr>
      </w:pPr>
    </w:p>
    <w:p w:rsidR="008A6FAF" w:rsidRPr="00710D72" w:rsidRDefault="00E41BD7" w:rsidP="00015EA1">
      <w:pPr>
        <w:rPr>
          <w:sz w:val="26"/>
          <w:szCs w:val="26"/>
          <w:lang w:val="es-CO"/>
        </w:rPr>
      </w:pPr>
      <w:r w:rsidRPr="00710D72">
        <w:rPr>
          <w:sz w:val="26"/>
          <w:szCs w:val="26"/>
          <w:lang w:val="es-CO"/>
        </w:rPr>
        <w:t>8</w:t>
      </w:r>
      <w:r w:rsidR="00F37113" w:rsidRPr="00710D72">
        <w:rPr>
          <w:sz w:val="26"/>
          <w:szCs w:val="26"/>
          <w:lang w:val="es-CO"/>
        </w:rPr>
        <w:t xml:space="preserve">.13. </w:t>
      </w:r>
      <w:r w:rsidR="0060716D" w:rsidRPr="00710D72">
        <w:rPr>
          <w:sz w:val="26"/>
          <w:szCs w:val="26"/>
          <w:lang w:val="es-CO"/>
        </w:rPr>
        <w:t>De conformidad con los precedentes de esta Corporación, señaló que e</w:t>
      </w:r>
      <w:r w:rsidR="008A6FAF" w:rsidRPr="00710D72">
        <w:rPr>
          <w:sz w:val="26"/>
          <w:szCs w:val="26"/>
          <w:lang w:val="es-CO"/>
        </w:rPr>
        <w:t xml:space="preserve">l Decreto 222 de 1983, no estableció ningún </w:t>
      </w:r>
      <w:r w:rsidR="0029373E" w:rsidRPr="00710D72">
        <w:rPr>
          <w:sz w:val="26"/>
          <w:szCs w:val="26"/>
          <w:lang w:val="es-CO"/>
        </w:rPr>
        <w:t xml:space="preserve">reconocimiento, compensación o indemnización a favor del contratista, sin embargo, de presentarse un </w:t>
      </w:r>
      <w:r w:rsidR="00A35842" w:rsidRPr="00710D72">
        <w:rPr>
          <w:sz w:val="26"/>
          <w:szCs w:val="26"/>
          <w:lang w:val="es-CO"/>
        </w:rPr>
        <w:t>desequilibrio</w:t>
      </w:r>
      <w:r w:rsidR="007C1AEA" w:rsidRPr="00710D72">
        <w:rPr>
          <w:sz w:val="26"/>
          <w:szCs w:val="26"/>
          <w:lang w:val="es-CO"/>
        </w:rPr>
        <w:t>,</w:t>
      </w:r>
      <w:r w:rsidR="0029373E" w:rsidRPr="00710D72">
        <w:rPr>
          <w:sz w:val="26"/>
          <w:szCs w:val="26"/>
          <w:lang w:val="es-CO"/>
        </w:rPr>
        <w:t xml:space="preserve"> la entidad podía propender por los interese</w:t>
      </w:r>
      <w:r w:rsidR="007C1AEA" w:rsidRPr="00710D72">
        <w:rPr>
          <w:sz w:val="26"/>
          <w:szCs w:val="26"/>
          <w:lang w:val="es-CO"/>
        </w:rPr>
        <w:t>s</w:t>
      </w:r>
      <w:r w:rsidR="0029373E" w:rsidRPr="00710D72">
        <w:rPr>
          <w:sz w:val="26"/>
          <w:szCs w:val="26"/>
          <w:lang w:val="es-CO"/>
        </w:rPr>
        <w:t xml:space="preserve"> de aquel ordenando lo propio en la liquidación </w:t>
      </w:r>
      <w:r w:rsidR="00A35842" w:rsidRPr="00710D72">
        <w:rPr>
          <w:sz w:val="26"/>
          <w:szCs w:val="26"/>
          <w:lang w:val="es-CO"/>
        </w:rPr>
        <w:t xml:space="preserve">del contrato –artículo 8 Ley 19 de 1982-, </w:t>
      </w:r>
      <w:r w:rsidR="007C1AEA" w:rsidRPr="00710D72">
        <w:rPr>
          <w:sz w:val="26"/>
          <w:szCs w:val="26"/>
          <w:lang w:val="es-CO"/>
        </w:rPr>
        <w:t>razón por la que</w:t>
      </w:r>
      <w:r w:rsidR="00A35842" w:rsidRPr="00710D72">
        <w:rPr>
          <w:sz w:val="26"/>
          <w:szCs w:val="26"/>
          <w:lang w:val="es-CO"/>
        </w:rPr>
        <w:t xml:space="preserve"> </w:t>
      </w:r>
      <w:r w:rsidR="0046611F" w:rsidRPr="00710D72">
        <w:rPr>
          <w:sz w:val="26"/>
          <w:szCs w:val="26"/>
          <w:lang w:val="es-CO"/>
        </w:rPr>
        <w:t xml:space="preserve">se debían incluir las obras ejecutadas y el cálculo de los perjuicios por mayor costo </w:t>
      </w:r>
      <w:r w:rsidR="00F21301" w:rsidRPr="00710D72">
        <w:rPr>
          <w:sz w:val="26"/>
          <w:szCs w:val="26"/>
          <w:lang w:val="es-CO"/>
        </w:rPr>
        <w:t xml:space="preserve">que resultaran probados. </w:t>
      </w:r>
    </w:p>
    <w:p w:rsidR="00F21301" w:rsidRPr="00710D72" w:rsidRDefault="00F21301" w:rsidP="00015EA1">
      <w:pPr>
        <w:rPr>
          <w:sz w:val="26"/>
          <w:szCs w:val="26"/>
          <w:lang w:val="es-CO"/>
        </w:rPr>
      </w:pPr>
    </w:p>
    <w:p w:rsidR="00F21301" w:rsidRPr="00710D72" w:rsidRDefault="00E41BD7" w:rsidP="00015EA1">
      <w:pPr>
        <w:rPr>
          <w:sz w:val="26"/>
          <w:szCs w:val="26"/>
          <w:lang w:val="es-CO"/>
        </w:rPr>
      </w:pPr>
      <w:r w:rsidRPr="00710D72">
        <w:rPr>
          <w:sz w:val="26"/>
          <w:szCs w:val="26"/>
          <w:lang w:val="es-CO"/>
        </w:rPr>
        <w:t>8</w:t>
      </w:r>
      <w:r w:rsidR="00F21301" w:rsidRPr="00710D72">
        <w:rPr>
          <w:sz w:val="26"/>
          <w:szCs w:val="26"/>
          <w:lang w:val="es-CO"/>
        </w:rPr>
        <w:t xml:space="preserve">.14. </w:t>
      </w:r>
      <w:r w:rsidR="000822C1" w:rsidRPr="00710D72">
        <w:rPr>
          <w:sz w:val="26"/>
          <w:szCs w:val="26"/>
          <w:lang w:val="es-CO"/>
        </w:rPr>
        <w:t xml:space="preserve">Una vez analizadas las pruebas que obraban en el expediente, consideró que no eran suficientes para efectuar </w:t>
      </w:r>
      <w:r w:rsidR="00CB23FA" w:rsidRPr="00710D72">
        <w:rPr>
          <w:sz w:val="26"/>
          <w:szCs w:val="26"/>
          <w:lang w:val="es-CO"/>
        </w:rPr>
        <w:t xml:space="preserve">la liquidación judicial del contrato </w:t>
      </w:r>
      <w:r w:rsidR="001E13B1" w:rsidRPr="00710D72">
        <w:rPr>
          <w:sz w:val="26"/>
          <w:szCs w:val="26"/>
          <w:lang w:val="es-CO"/>
        </w:rPr>
        <w:t>de conformidad con lo establecido por las partes en la cláusula vigesimoctava</w:t>
      </w:r>
      <w:r w:rsidR="00472089" w:rsidRPr="00710D72">
        <w:rPr>
          <w:sz w:val="26"/>
          <w:szCs w:val="26"/>
          <w:lang w:val="es-CO"/>
        </w:rPr>
        <w:t>. De igual forma, aseguró que tampoco era posible verificar s</w:t>
      </w:r>
      <w:r w:rsidR="00FD2715" w:rsidRPr="00710D72">
        <w:rPr>
          <w:sz w:val="26"/>
          <w:szCs w:val="26"/>
          <w:lang w:val="es-CO"/>
        </w:rPr>
        <w:t>i</w:t>
      </w:r>
      <w:r w:rsidR="00472089" w:rsidRPr="00710D72">
        <w:rPr>
          <w:sz w:val="26"/>
          <w:szCs w:val="26"/>
          <w:lang w:val="es-CO"/>
        </w:rPr>
        <w:t xml:space="preserve"> debía hacerse reajuste de precios o el análisis de los presuntos sobrecostos</w:t>
      </w:r>
      <w:r w:rsidR="00B42527" w:rsidRPr="00710D72">
        <w:rPr>
          <w:sz w:val="26"/>
          <w:szCs w:val="26"/>
          <w:lang w:val="es-CO"/>
        </w:rPr>
        <w:t>, ante la ausencia d</w:t>
      </w:r>
      <w:r w:rsidR="008C6A68" w:rsidRPr="00710D72">
        <w:rPr>
          <w:sz w:val="26"/>
          <w:szCs w:val="26"/>
          <w:lang w:val="es-CO"/>
        </w:rPr>
        <w:t xml:space="preserve">el cuadro de precios unitarios y/o globales que se tuvieron en cuenta para fijar el monto del </w:t>
      </w:r>
      <w:r w:rsidR="00832BF7" w:rsidRPr="00710D72">
        <w:rPr>
          <w:sz w:val="26"/>
          <w:szCs w:val="26"/>
          <w:lang w:val="es-CO"/>
        </w:rPr>
        <w:t>contrato.</w:t>
      </w:r>
    </w:p>
    <w:p w:rsidR="00562AF2" w:rsidRPr="00710D72" w:rsidRDefault="00562AF2" w:rsidP="00015EA1">
      <w:pPr>
        <w:rPr>
          <w:sz w:val="26"/>
          <w:szCs w:val="26"/>
          <w:lang w:val="es-CO"/>
        </w:rPr>
      </w:pPr>
    </w:p>
    <w:p w:rsidR="00182788" w:rsidRPr="00710D72" w:rsidRDefault="00E41BD7" w:rsidP="00015EA1">
      <w:pPr>
        <w:rPr>
          <w:sz w:val="26"/>
          <w:szCs w:val="26"/>
          <w:lang w:val="es-CO"/>
        </w:rPr>
      </w:pPr>
      <w:r w:rsidRPr="00710D72">
        <w:rPr>
          <w:sz w:val="26"/>
          <w:szCs w:val="26"/>
          <w:lang w:val="es-CO"/>
        </w:rPr>
        <w:t>8</w:t>
      </w:r>
      <w:r w:rsidR="00832BF7" w:rsidRPr="00710D72">
        <w:rPr>
          <w:sz w:val="26"/>
          <w:szCs w:val="26"/>
          <w:lang w:val="es-CO"/>
        </w:rPr>
        <w:t xml:space="preserve">.15. Frente a la pretensión segunda subsidiaria, </w:t>
      </w:r>
      <w:r w:rsidR="00A548F0" w:rsidRPr="00710D72">
        <w:rPr>
          <w:sz w:val="26"/>
          <w:szCs w:val="26"/>
          <w:lang w:val="es-CO"/>
        </w:rPr>
        <w:t>señaló que los contratos de trabajo, de alquiler de maquinaria, vehículos e inmuebles que fueron apo</w:t>
      </w:r>
      <w:r w:rsidR="0067701E" w:rsidRPr="00710D72">
        <w:rPr>
          <w:sz w:val="26"/>
          <w:szCs w:val="26"/>
          <w:lang w:val="es-CO"/>
        </w:rPr>
        <w:t>rtados por la parte actora, carecían de elementos que brindaran certeza sobre su celebración y materialización</w:t>
      </w:r>
      <w:r w:rsidR="00262949" w:rsidRPr="00710D72">
        <w:rPr>
          <w:sz w:val="26"/>
          <w:szCs w:val="26"/>
          <w:lang w:val="es-CO"/>
        </w:rPr>
        <w:t>, sumado a la ausencia de los soportes correspondientes, tales como hojas de vida, planillas de afiliación y pago de ap</w:t>
      </w:r>
      <w:r w:rsidR="00FA61B9" w:rsidRPr="00710D72">
        <w:rPr>
          <w:sz w:val="26"/>
          <w:szCs w:val="26"/>
          <w:lang w:val="es-CO"/>
        </w:rPr>
        <w:t xml:space="preserve">ortes a seguridad social, escrituras </w:t>
      </w:r>
      <w:r w:rsidR="00B531CF" w:rsidRPr="00710D72">
        <w:rPr>
          <w:sz w:val="26"/>
          <w:szCs w:val="26"/>
          <w:lang w:val="es-CO"/>
        </w:rPr>
        <w:t>públicas</w:t>
      </w:r>
      <w:r w:rsidR="00CB27A4" w:rsidRPr="00710D72">
        <w:rPr>
          <w:sz w:val="26"/>
          <w:szCs w:val="26"/>
          <w:lang w:val="es-CO"/>
        </w:rPr>
        <w:t xml:space="preserve">, </w:t>
      </w:r>
      <w:r w:rsidR="00266F65" w:rsidRPr="00710D72">
        <w:rPr>
          <w:sz w:val="26"/>
          <w:szCs w:val="26"/>
          <w:lang w:val="es-CO"/>
        </w:rPr>
        <w:t>órdenes</w:t>
      </w:r>
      <w:r w:rsidR="00673CA1" w:rsidRPr="00710D72">
        <w:rPr>
          <w:sz w:val="26"/>
          <w:szCs w:val="26"/>
          <w:lang w:val="es-CO"/>
        </w:rPr>
        <w:t xml:space="preserve"> de traslado de la maquinaria, entre otros. </w:t>
      </w:r>
      <w:r w:rsidR="009B6DA3" w:rsidRPr="00710D72">
        <w:rPr>
          <w:sz w:val="26"/>
          <w:szCs w:val="26"/>
          <w:lang w:val="es-CO"/>
        </w:rPr>
        <w:t xml:space="preserve"> En el mismo sentido, tampoco valoró el dictamen realizado por un contador </w:t>
      </w:r>
      <w:r w:rsidR="00257839" w:rsidRPr="00710D72">
        <w:rPr>
          <w:sz w:val="26"/>
          <w:szCs w:val="26"/>
          <w:lang w:val="es-CO"/>
        </w:rPr>
        <w:t xml:space="preserve">y que fue aportado con la corrección de la demanda, bajo el entendido de que no había claridad de los datos contenidos </w:t>
      </w:r>
      <w:r w:rsidR="0089559D" w:rsidRPr="00710D72">
        <w:rPr>
          <w:sz w:val="26"/>
          <w:szCs w:val="26"/>
          <w:lang w:val="es-CO"/>
        </w:rPr>
        <w:t>al no indicar</w:t>
      </w:r>
      <w:r w:rsidR="00257839" w:rsidRPr="00710D72">
        <w:rPr>
          <w:sz w:val="26"/>
          <w:szCs w:val="26"/>
          <w:lang w:val="es-CO"/>
        </w:rPr>
        <w:t xml:space="preserve"> la fuente </w:t>
      </w:r>
      <w:r w:rsidR="00182788" w:rsidRPr="00710D72">
        <w:rPr>
          <w:sz w:val="26"/>
          <w:szCs w:val="26"/>
          <w:lang w:val="es-CO"/>
        </w:rPr>
        <w:t xml:space="preserve">de donde se tomaron. </w:t>
      </w:r>
    </w:p>
    <w:p w:rsidR="00182788" w:rsidRPr="00710D72" w:rsidRDefault="00182788" w:rsidP="00015EA1">
      <w:pPr>
        <w:rPr>
          <w:sz w:val="26"/>
          <w:szCs w:val="26"/>
          <w:lang w:val="es-CO"/>
        </w:rPr>
      </w:pPr>
    </w:p>
    <w:p w:rsidR="00832BF7" w:rsidRPr="00710D72" w:rsidRDefault="00E41BD7" w:rsidP="00015EA1">
      <w:pPr>
        <w:rPr>
          <w:sz w:val="26"/>
          <w:szCs w:val="26"/>
          <w:lang w:val="es-CO"/>
        </w:rPr>
      </w:pPr>
      <w:r w:rsidRPr="00710D72">
        <w:rPr>
          <w:sz w:val="26"/>
          <w:szCs w:val="26"/>
          <w:lang w:val="es-CO"/>
        </w:rPr>
        <w:t>8</w:t>
      </w:r>
      <w:r w:rsidR="00182788" w:rsidRPr="00710D72">
        <w:rPr>
          <w:sz w:val="26"/>
          <w:szCs w:val="26"/>
          <w:lang w:val="es-CO"/>
        </w:rPr>
        <w:t xml:space="preserve">.16. </w:t>
      </w:r>
      <w:r w:rsidRPr="00710D72">
        <w:rPr>
          <w:sz w:val="26"/>
          <w:szCs w:val="26"/>
          <w:lang w:val="es-CO"/>
        </w:rPr>
        <w:t>Finalmente, consignó las pautas que debían tenerse en cuenta para liquidar en abstracto la condena impuesta</w:t>
      </w:r>
      <w:r w:rsidR="002E4ACA" w:rsidRPr="00710D72">
        <w:rPr>
          <w:sz w:val="26"/>
          <w:szCs w:val="26"/>
          <w:lang w:val="es-CO"/>
        </w:rPr>
        <w:t>, en los siguientes términos:</w:t>
      </w:r>
      <w:r w:rsidRPr="00710D72">
        <w:rPr>
          <w:sz w:val="26"/>
          <w:szCs w:val="26"/>
          <w:lang w:val="es-CO"/>
        </w:rPr>
        <w:t xml:space="preserve"> </w:t>
      </w:r>
    </w:p>
    <w:p w:rsidR="008A6FAF" w:rsidRPr="00710D72" w:rsidRDefault="008A6FAF" w:rsidP="00015EA1">
      <w:pPr>
        <w:rPr>
          <w:i/>
          <w:sz w:val="26"/>
          <w:szCs w:val="26"/>
          <w:lang w:val="es-CO"/>
        </w:rPr>
      </w:pPr>
    </w:p>
    <w:p w:rsidR="002E4ACA" w:rsidRPr="00710D72" w:rsidRDefault="002E4ACA" w:rsidP="00015EA1">
      <w:pPr>
        <w:suppressAutoHyphens w:val="0"/>
        <w:overflowPunct/>
        <w:autoSpaceDE/>
        <w:spacing w:line="240" w:lineRule="auto"/>
        <w:ind w:left="567" w:right="567"/>
        <w:textAlignment w:val="auto"/>
        <w:rPr>
          <w:b/>
          <w:i/>
          <w:u w:val="single"/>
          <w:shd w:val="clear" w:color="auto" w:fill="FFFFFF"/>
          <w:lang w:val="es-CO" w:eastAsia="es-CO"/>
        </w:rPr>
      </w:pPr>
      <w:r w:rsidRPr="00710D72">
        <w:rPr>
          <w:b/>
          <w:i/>
          <w:u w:val="single"/>
          <w:shd w:val="clear" w:color="auto" w:fill="FFFFFF"/>
          <w:lang w:val="es-CO" w:eastAsia="es-CO"/>
        </w:rPr>
        <w:t>6</w:t>
      </w:r>
      <w:r w:rsidR="00DA02CB" w:rsidRPr="00710D72">
        <w:rPr>
          <w:b/>
          <w:i/>
          <w:u w:val="single"/>
          <w:shd w:val="clear" w:color="auto" w:fill="FFFFFF"/>
          <w:lang w:val="es-CO" w:eastAsia="es-CO"/>
        </w:rPr>
        <w:t>.5.3.1 Bases para la liquidación de los perjuicios</w:t>
      </w:r>
    </w:p>
    <w:p w:rsidR="002E4ACA" w:rsidRPr="00710D72" w:rsidRDefault="002E4ACA" w:rsidP="00015EA1">
      <w:pPr>
        <w:suppressAutoHyphens w:val="0"/>
        <w:overflowPunct/>
        <w:autoSpaceDE/>
        <w:spacing w:line="240" w:lineRule="auto"/>
        <w:ind w:left="567" w:right="567"/>
        <w:textAlignment w:val="auto"/>
        <w:rPr>
          <w:b/>
          <w:i/>
          <w:u w:val="single"/>
          <w:shd w:val="clear" w:color="auto" w:fill="FFFFFF"/>
          <w:lang w:val="es-CO" w:eastAsia="es-CO"/>
        </w:rPr>
      </w:pPr>
    </w:p>
    <w:p w:rsidR="00C87634" w:rsidRPr="00710D72" w:rsidRDefault="00DA02CB"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Con el fin de restablecer plenamente los derechos económ</w:t>
      </w:r>
      <w:r w:rsidR="00446B20" w:rsidRPr="00710D72">
        <w:rPr>
          <w:i/>
          <w:shd w:val="clear" w:color="auto" w:fill="FFFFFF"/>
          <w:lang w:val="es-CO" w:eastAsia="es-CO"/>
        </w:rPr>
        <w:t xml:space="preserve">icos dejados </w:t>
      </w:r>
      <w:r w:rsidRPr="00710D72">
        <w:rPr>
          <w:i/>
          <w:shd w:val="clear" w:color="auto" w:fill="FFFFFF"/>
          <w:lang w:val="es-CO" w:eastAsia="es-CO"/>
        </w:rPr>
        <w:t xml:space="preserve"> de percibir por el incumplimiento contractual de la entidad contrata</w:t>
      </w:r>
      <w:r w:rsidR="00446B20" w:rsidRPr="00710D72">
        <w:rPr>
          <w:i/>
          <w:shd w:val="clear" w:color="auto" w:fill="FFFFFF"/>
          <w:lang w:val="es-CO" w:eastAsia="es-CO"/>
        </w:rPr>
        <w:t xml:space="preserve"> </w:t>
      </w:r>
      <w:r w:rsidR="00446B20" w:rsidRPr="00710D72">
        <w:rPr>
          <w:shd w:val="clear" w:color="auto" w:fill="FFFFFF"/>
          <w:lang w:val="es-CO" w:eastAsia="es-CO"/>
        </w:rPr>
        <w:t>(sic)</w:t>
      </w:r>
      <w:r w:rsidRPr="00710D72">
        <w:rPr>
          <w:shd w:val="clear" w:color="auto" w:fill="FFFFFF"/>
          <w:lang w:val="es-CO" w:eastAsia="es-CO"/>
        </w:rPr>
        <w:t xml:space="preserve"> </w:t>
      </w:r>
      <w:r w:rsidRPr="00710D72">
        <w:rPr>
          <w:i/>
          <w:shd w:val="clear" w:color="auto" w:fill="FFFFFF"/>
          <w:lang w:val="es-CO" w:eastAsia="es-CO"/>
        </w:rPr>
        <w:t>y la indebida imposición de la multa, se deberá</w:t>
      </w:r>
      <w:r w:rsidR="00316C41" w:rsidRPr="00710D72">
        <w:rPr>
          <w:i/>
          <w:shd w:val="clear" w:color="auto" w:fill="FFFFFF"/>
          <w:lang w:val="es-CO" w:eastAsia="es-CO"/>
        </w:rPr>
        <w:t>n</w:t>
      </w:r>
      <w:r w:rsidRPr="00710D72">
        <w:rPr>
          <w:i/>
          <w:shd w:val="clear" w:color="auto" w:fill="FFFFFF"/>
          <w:lang w:val="es-CO" w:eastAsia="es-CO"/>
        </w:rPr>
        <w:t xml:space="preserve"> detallar </w:t>
      </w:r>
      <w:r w:rsidRPr="00710D72">
        <w:rPr>
          <w:i/>
          <w:u w:val="single"/>
          <w:shd w:val="clear" w:color="auto" w:fill="FFFFFF"/>
          <w:lang w:val="es-CO" w:eastAsia="es-CO"/>
        </w:rPr>
        <w:t xml:space="preserve">los daños </w:t>
      </w:r>
      <w:r w:rsidR="00316C41" w:rsidRPr="00710D72">
        <w:rPr>
          <w:i/>
          <w:u w:val="single"/>
          <w:shd w:val="clear" w:color="auto" w:fill="FFFFFF"/>
          <w:lang w:val="es-CO" w:eastAsia="es-CO"/>
        </w:rPr>
        <w:t xml:space="preserve">directos e indirectos, en sus aspectos de daño emergente y lucro cesante y los </w:t>
      </w:r>
      <w:r w:rsidRPr="00710D72">
        <w:rPr>
          <w:i/>
          <w:u w:val="single"/>
          <w:shd w:val="clear" w:color="auto" w:fill="FFFFFF"/>
          <w:lang w:val="es-CO" w:eastAsia="es-CO"/>
        </w:rPr>
        <w:t xml:space="preserve"> materiales</w:t>
      </w:r>
      <w:r w:rsidRPr="00710D72">
        <w:rPr>
          <w:i/>
          <w:shd w:val="clear" w:color="auto" w:fill="FFFFFF"/>
          <w:lang w:val="es-CO" w:eastAsia="es-CO"/>
        </w:rPr>
        <w:t xml:space="preserve">, </w:t>
      </w:r>
      <w:r w:rsidRPr="00710D72">
        <w:rPr>
          <w:b/>
          <w:i/>
          <w:shd w:val="clear" w:color="auto" w:fill="FFFFFF"/>
          <w:lang w:val="es-CO" w:eastAsia="es-CO"/>
        </w:rPr>
        <w:t>tomando como sustento el porcentaje de obra que faltaba por ejecutar para dar cumplimiento a la obra total objeto de contrato, y se contará el término de e</w:t>
      </w:r>
      <w:r w:rsidR="00C87634" w:rsidRPr="00710D72">
        <w:rPr>
          <w:b/>
          <w:i/>
          <w:shd w:val="clear" w:color="auto" w:fill="FFFFFF"/>
          <w:lang w:val="es-CO" w:eastAsia="es-CO"/>
        </w:rPr>
        <w:t>je</w:t>
      </w:r>
      <w:r w:rsidRPr="00710D72">
        <w:rPr>
          <w:b/>
          <w:i/>
          <w:shd w:val="clear" w:color="auto" w:fill="FFFFFF"/>
          <w:lang w:val="es-CO" w:eastAsia="es-CO"/>
        </w:rPr>
        <w:t xml:space="preserve">cución de obra según lo que corresponda en </w:t>
      </w:r>
      <w:r w:rsidR="00C87634" w:rsidRPr="00710D72">
        <w:rPr>
          <w:b/>
          <w:i/>
          <w:shd w:val="clear" w:color="auto" w:fill="FFFFFF"/>
          <w:lang w:val="es-CO" w:eastAsia="es-CO"/>
        </w:rPr>
        <w:t>el plazo</w:t>
      </w:r>
      <w:r w:rsidRPr="00710D72">
        <w:rPr>
          <w:b/>
          <w:i/>
          <w:shd w:val="clear" w:color="auto" w:fill="FFFFFF"/>
          <w:lang w:val="es-CO" w:eastAsia="es-CO"/>
        </w:rPr>
        <w:t xml:space="preserve"> inicial de ejecución de 8 meses, más las prórrogas realizadas</w:t>
      </w:r>
      <w:r w:rsidR="00C87634" w:rsidRPr="00710D72">
        <w:rPr>
          <w:b/>
          <w:i/>
          <w:shd w:val="clear" w:color="auto" w:fill="FFFFFF"/>
          <w:lang w:val="es-CO" w:eastAsia="es-CO"/>
        </w:rPr>
        <w:t>.</w:t>
      </w:r>
      <w:r w:rsidR="00424F87" w:rsidRPr="00710D72">
        <w:rPr>
          <w:b/>
          <w:i/>
          <w:shd w:val="clear" w:color="auto" w:fill="FFFFFF"/>
          <w:lang w:val="es-CO" w:eastAsia="es-CO"/>
        </w:rPr>
        <w:t xml:space="preserve"> </w:t>
      </w:r>
      <w:r w:rsidR="00424F87" w:rsidRPr="00710D72">
        <w:rPr>
          <w:i/>
          <w:shd w:val="clear" w:color="auto" w:fill="FFFFFF"/>
          <w:lang w:val="es-CO" w:eastAsia="es-CO"/>
        </w:rPr>
        <w:t>(texto original)</w:t>
      </w:r>
    </w:p>
    <w:p w:rsidR="00C87634" w:rsidRPr="00710D72" w:rsidRDefault="00C87634" w:rsidP="00015EA1">
      <w:pPr>
        <w:suppressAutoHyphens w:val="0"/>
        <w:overflowPunct/>
        <w:autoSpaceDE/>
        <w:spacing w:line="240" w:lineRule="auto"/>
        <w:ind w:left="567" w:right="567"/>
        <w:textAlignment w:val="auto"/>
        <w:rPr>
          <w:i/>
          <w:shd w:val="clear" w:color="auto" w:fill="FFFFFF"/>
          <w:lang w:val="es-CO" w:eastAsia="es-CO"/>
        </w:rPr>
      </w:pPr>
    </w:p>
    <w:p w:rsidR="00424F87" w:rsidRPr="00710D72" w:rsidRDefault="00DA02CB" w:rsidP="00015EA1">
      <w:pPr>
        <w:pStyle w:val="Prrafodelista"/>
        <w:numPr>
          <w:ilvl w:val="0"/>
          <w:numId w:val="46"/>
        </w:numPr>
        <w:ind w:left="567" w:right="567" w:firstLine="0"/>
        <w:jc w:val="both"/>
        <w:rPr>
          <w:i/>
          <w:shd w:val="clear" w:color="auto" w:fill="FFFFFF"/>
          <w:lang w:val="es-CO" w:eastAsia="es-CO"/>
        </w:rPr>
      </w:pPr>
      <w:r w:rsidRPr="00710D72">
        <w:rPr>
          <w:i/>
          <w:shd w:val="clear" w:color="auto" w:fill="FFFFFF"/>
          <w:lang w:val="es-CO" w:eastAsia="es-CO"/>
        </w:rPr>
        <w:t>Se deberá tomar como base la utilida</w:t>
      </w:r>
      <w:r w:rsidR="004434F6" w:rsidRPr="00710D72">
        <w:rPr>
          <w:i/>
          <w:shd w:val="clear" w:color="auto" w:fill="FFFFFF"/>
          <w:lang w:val="es-CO" w:eastAsia="es-CO"/>
        </w:rPr>
        <w:t xml:space="preserve">d percibida durante el tiempo </w:t>
      </w:r>
      <w:r w:rsidRPr="00710D72">
        <w:rPr>
          <w:i/>
          <w:shd w:val="clear" w:color="auto" w:fill="FFFFFF"/>
          <w:lang w:val="es-CO" w:eastAsia="es-CO"/>
        </w:rPr>
        <w:t xml:space="preserve">de ejecución del contrato, para proyectar la que </w:t>
      </w:r>
      <w:r w:rsidR="00424F87" w:rsidRPr="00710D72">
        <w:rPr>
          <w:i/>
          <w:shd w:val="clear" w:color="auto" w:fill="FFFFFF"/>
          <w:lang w:val="es-CO" w:eastAsia="es-CO"/>
        </w:rPr>
        <w:t>percibirían</w:t>
      </w:r>
      <w:r w:rsidRPr="00710D72">
        <w:rPr>
          <w:i/>
          <w:shd w:val="clear" w:color="auto" w:fill="FFFFFF"/>
          <w:lang w:val="es-CO" w:eastAsia="es-CO"/>
        </w:rPr>
        <w:t xml:space="preserve"> en el periodo no ejecutado</w:t>
      </w:r>
      <w:r w:rsidR="009E05A5" w:rsidRPr="00710D72">
        <w:rPr>
          <w:i/>
          <w:shd w:val="clear" w:color="auto" w:fill="FFFFFF"/>
          <w:lang w:val="es-CO" w:eastAsia="es-CO"/>
        </w:rPr>
        <w:t>.</w:t>
      </w:r>
      <w:r w:rsidRPr="00710D72">
        <w:rPr>
          <w:i/>
          <w:shd w:val="clear" w:color="auto" w:fill="FFFFFF"/>
          <w:lang w:val="es-CO" w:eastAsia="es-CO"/>
        </w:rPr>
        <w:t xml:space="preserve"> </w:t>
      </w:r>
    </w:p>
    <w:p w:rsidR="00424F87" w:rsidRPr="00710D72" w:rsidRDefault="00424F87" w:rsidP="00015EA1">
      <w:pPr>
        <w:suppressAutoHyphens w:val="0"/>
        <w:overflowPunct/>
        <w:autoSpaceDE/>
        <w:spacing w:line="240" w:lineRule="auto"/>
        <w:ind w:left="567" w:right="567"/>
        <w:textAlignment w:val="auto"/>
        <w:rPr>
          <w:i/>
          <w:shd w:val="clear" w:color="auto" w:fill="FFFFFF"/>
          <w:lang w:val="es-CO" w:eastAsia="es-CO"/>
        </w:rPr>
      </w:pPr>
    </w:p>
    <w:p w:rsidR="007E68CB" w:rsidRPr="00710D72" w:rsidRDefault="00DA02CB"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Entre los elementos probatorios, deben incluirse las factur</w:t>
      </w:r>
      <w:r w:rsidR="005B4E5E" w:rsidRPr="00710D72">
        <w:rPr>
          <w:i/>
          <w:shd w:val="clear" w:color="auto" w:fill="FFFFFF"/>
          <w:lang w:val="es-CO" w:eastAsia="es-CO"/>
        </w:rPr>
        <w:t xml:space="preserve">as </w:t>
      </w:r>
      <w:r w:rsidRPr="00710D72">
        <w:rPr>
          <w:i/>
          <w:shd w:val="clear" w:color="auto" w:fill="FFFFFF"/>
          <w:lang w:val="es-CO" w:eastAsia="es-CO"/>
        </w:rPr>
        <w:t>declaraciones de renta, créditos bancarios, es</w:t>
      </w:r>
      <w:r w:rsidR="005B4E5E" w:rsidRPr="00710D72">
        <w:rPr>
          <w:i/>
          <w:shd w:val="clear" w:color="auto" w:fill="FFFFFF"/>
          <w:lang w:val="es-CO" w:eastAsia="es-CO"/>
        </w:rPr>
        <w:t xml:space="preserve">tados financieros, etc. que </w:t>
      </w:r>
      <w:r w:rsidRPr="00710D72">
        <w:rPr>
          <w:i/>
          <w:shd w:val="clear" w:color="auto" w:fill="FFFFFF"/>
          <w:lang w:val="es-CO" w:eastAsia="es-CO"/>
        </w:rPr>
        <w:t xml:space="preserve">permitan concluir los perjuicios reales producidos por la terminación anticipada del contrato y la imposibilidad del cumplimiento del mismo, que respalden y logren determinar el monto de las obras ejecutadas hasta ese momento por el contratista, los precios señalados en la oferta y el </w:t>
      </w:r>
      <w:r w:rsidR="007E68CB" w:rsidRPr="00710D72">
        <w:rPr>
          <w:i/>
          <w:shd w:val="clear" w:color="auto" w:fill="FFFFFF"/>
          <w:lang w:val="es-CO" w:eastAsia="es-CO"/>
        </w:rPr>
        <w:t>cálculo</w:t>
      </w:r>
      <w:r w:rsidRPr="00710D72">
        <w:rPr>
          <w:i/>
          <w:shd w:val="clear" w:color="auto" w:fill="FFFFFF"/>
          <w:lang w:val="es-CO" w:eastAsia="es-CO"/>
        </w:rPr>
        <w:t xml:space="preserve"> de los perjuicios irrogados a </w:t>
      </w:r>
      <w:r w:rsidR="007E68CB" w:rsidRPr="00710D72">
        <w:rPr>
          <w:i/>
          <w:shd w:val="clear" w:color="auto" w:fill="FFFFFF"/>
          <w:lang w:val="es-CO" w:eastAsia="es-CO"/>
        </w:rPr>
        <w:t>título</w:t>
      </w:r>
      <w:r w:rsidRPr="00710D72">
        <w:rPr>
          <w:i/>
          <w:shd w:val="clear" w:color="auto" w:fill="FFFFFF"/>
          <w:lang w:val="es-CO" w:eastAsia="es-CO"/>
        </w:rPr>
        <w:t xml:space="preserve"> de reconocimiento por mayor costo de equipos, personal no utilizado</w:t>
      </w:r>
      <w:r w:rsidR="007E68CB" w:rsidRPr="00710D72">
        <w:rPr>
          <w:i/>
          <w:shd w:val="clear" w:color="auto" w:fill="FFFFFF"/>
          <w:lang w:val="es-CO" w:eastAsia="es-CO"/>
        </w:rPr>
        <w:t>,</w:t>
      </w:r>
      <w:r w:rsidRPr="00710D72">
        <w:rPr>
          <w:i/>
          <w:shd w:val="clear" w:color="auto" w:fill="FFFFFF"/>
          <w:lang w:val="es-CO" w:eastAsia="es-CO"/>
        </w:rPr>
        <w:t xml:space="preserve"> valores en que el consorcio haya incurrido por materiales y maquinaria, elementos necesarios para la obra, utilidad dejada de percibir por obra ejecutada entre otros</w:t>
      </w:r>
      <w:r w:rsidR="007E68CB" w:rsidRPr="00710D72">
        <w:rPr>
          <w:i/>
          <w:shd w:val="clear" w:color="auto" w:fill="FFFFFF"/>
          <w:lang w:val="es-CO" w:eastAsia="es-CO"/>
        </w:rPr>
        <w:t>.</w:t>
      </w:r>
    </w:p>
    <w:p w:rsidR="007E68CB" w:rsidRPr="00710D72" w:rsidRDefault="007E68CB" w:rsidP="00015EA1">
      <w:pPr>
        <w:suppressAutoHyphens w:val="0"/>
        <w:overflowPunct/>
        <w:autoSpaceDE/>
        <w:spacing w:line="240" w:lineRule="auto"/>
        <w:ind w:left="567" w:right="567"/>
        <w:textAlignment w:val="auto"/>
        <w:rPr>
          <w:i/>
          <w:shd w:val="clear" w:color="auto" w:fill="FFFFFF"/>
          <w:lang w:val="es-CO" w:eastAsia="es-CO"/>
        </w:rPr>
      </w:pPr>
    </w:p>
    <w:p w:rsidR="00FA6BC1" w:rsidRPr="00710D72" w:rsidRDefault="00DA02CB" w:rsidP="00015EA1">
      <w:pPr>
        <w:suppressAutoHyphens w:val="0"/>
        <w:overflowPunct/>
        <w:autoSpaceDE/>
        <w:spacing w:line="240" w:lineRule="auto"/>
        <w:ind w:left="567" w:right="567"/>
        <w:textAlignment w:val="auto"/>
        <w:rPr>
          <w:i/>
          <w:u w:val="single"/>
          <w:shd w:val="clear" w:color="auto" w:fill="FFFFFF"/>
          <w:lang w:val="es-CO" w:eastAsia="es-CO"/>
        </w:rPr>
      </w:pPr>
      <w:r w:rsidRPr="00710D72">
        <w:rPr>
          <w:i/>
          <w:shd w:val="clear" w:color="auto" w:fill="FFFFFF"/>
          <w:lang w:val="es-CO" w:eastAsia="es-CO"/>
        </w:rPr>
        <w:t xml:space="preserve">Lo anterior teniendo en cuenta que tal y como quedó demostrado </w:t>
      </w:r>
      <w:r w:rsidR="004C2E0F" w:rsidRPr="00710D72">
        <w:rPr>
          <w:i/>
          <w:shd w:val="clear" w:color="auto" w:fill="FFFFFF"/>
          <w:lang w:val="es-CO" w:eastAsia="es-CO"/>
        </w:rPr>
        <w:t xml:space="preserve">con </w:t>
      </w:r>
      <w:r w:rsidRPr="00710D72">
        <w:rPr>
          <w:i/>
          <w:shd w:val="clear" w:color="auto" w:fill="FFFFFF"/>
          <w:lang w:val="es-CO" w:eastAsia="es-CO"/>
        </w:rPr>
        <w:t xml:space="preserve">el acta de acuerdo suscrita por el subdirector de </w:t>
      </w:r>
      <w:r w:rsidR="006E4255" w:rsidRPr="00710D72">
        <w:rPr>
          <w:i/>
          <w:shd w:val="clear" w:color="auto" w:fill="FFFFFF"/>
          <w:lang w:val="es-CO" w:eastAsia="es-CO"/>
        </w:rPr>
        <w:t>adecuación</w:t>
      </w:r>
      <w:r w:rsidRPr="00710D72">
        <w:rPr>
          <w:i/>
          <w:shd w:val="clear" w:color="auto" w:fill="FFFFFF"/>
          <w:lang w:val="es-CO" w:eastAsia="es-CO"/>
        </w:rPr>
        <w:t xml:space="preserve"> del INAT (fl. 183-184</w:t>
      </w:r>
      <w:r w:rsidR="004C2E0F" w:rsidRPr="00710D72">
        <w:rPr>
          <w:i/>
          <w:shd w:val="clear" w:color="auto" w:fill="FFFFFF"/>
          <w:lang w:val="es-CO" w:eastAsia="es-CO"/>
        </w:rPr>
        <w:t xml:space="preserve"> </w:t>
      </w:r>
      <w:r w:rsidRPr="00710D72">
        <w:rPr>
          <w:i/>
          <w:shd w:val="clear" w:color="auto" w:fill="FFFFFF"/>
          <w:lang w:val="es-CO" w:eastAsia="es-CO"/>
        </w:rPr>
        <w:t>c</w:t>
      </w:r>
      <w:r w:rsidR="004C2E0F" w:rsidRPr="00710D72">
        <w:rPr>
          <w:i/>
          <w:shd w:val="clear" w:color="auto" w:fill="FFFFFF"/>
          <w:lang w:val="es-CO" w:eastAsia="es-CO"/>
        </w:rPr>
        <w:t>.</w:t>
      </w:r>
      <w:r w:rsidRPr="00710D72">
        <w:rPr>
          <w:i/>
          <w:shd w:val="clear" w:color="auto" w:fill="FFFFFF"/>
          <w:lang w:val="es-CO" w:eastAsia="es-CO"/>
        </w:rPr>
        <w:t xml:space="preserve">1), </w:t>
      </w:r>
      <w:r w:rsidRPr="00710D72">
        <w:rPr>
          <w:b/>
          <w:i/>
          <w:u w:val="single"/>
          <w:shd w:val="clear" w:color="auto" w:fill="FFFFFF"/>
          <w:lang w:val="es-CO" w:eastAsia="es-CO"/>
        </w:rPr>
        <w:t>dicha entidad aceptó el reconocimiento y pago de las indemnizacio</w:t>
      </w:r>
      <w:r w:rsidR="004C2E0F" w:rsidRPr="00710D72">
        <w:rPr>
          <w:b/>
          <w:i/>
          <w:u w:val="single"/>
          <w:shd w:val="clear" w:color="auto" w:fill="FFFFFF"/>
          <w:lang w:val="es-CO" w:eastAsia="es-CO"/>
        </w:rPr>
        <w:t>nes a las que hubiere lugar a fin d</w:t>
      </w:r>
      <w:r w:rsidRPr="00710D72">
        <w:rPr>
          <w:b/>
          <w:i/>
          <w:u w:val="single"/>
          <w:shd w:val="clear" w:color="auto" w:fill="FFFFFF"/>
          <w:lang w:val="es-CO" w:eastAsia="es-CO"/>
        </w:rPr>
        <w:t>e mantener el equilibrio contractual si llegara a suspenderse la ejecución de la obra por causa imputable al INAT en cuanto a la disponibilidad de terrenos</w:t>
      </w:r>
      <w:r w:rsidRPr="00710D72">
        <w:rPr>
          <w:i/>
          <w:u w:val="single"/>
          <w:shd w:val="clear" w:color="auto" w:fill="FFFFFF"/>
          <w:lang w:val="es-CO" w:eastAsia="es-CO"/>
        </w:rPr>
        <w:t xml:space="preserve">. </w:t>
      </w:r>
      <w:r w:rsidR="00FA6BC1" w:rsidRPr="00710D72">
        <w:rPr>
          <w:i/>
          <w:shd w:val="clear" w:color="auto" w:fill="FFFFFF"/>
          <w:lang w:val="es-CO" w:eastAsia="es-CO"/>
        </w:rPr>
        <w:t>(texto original)</w:t>
      </w:r>
    </w:p>
    <w:p w:rsidR="00FA6BC1" w:rsidRPr="00710D72" w:rsidRDefault="00FA6BC1" w:rsidP="00015EA1">
      <w:pPr>
        <w:suppressAutoHyphens w:val="0"/>
        <w:overflowPunct/>
        <w:autoSpaceDE/>
        <w:spacing w:line="240" w:lineRule="auto"/>
        <w:ind w:left="567" w:right="567"/>
        <w:textAlignment w:val="auto"/>
        <w:rPr>
          <w:i/>
          <w:shd w:val="clear" w:color="auto" w:fill="FFFFFF"/>
          <w:lang w:val="es-CO" w:eastAsia="es-CO"/>
        </w:rPr>
      </w:pPr>
    </w:p>
    <w:p w:rsidR="00FF6471" w:rsidRPr="00710D72" w:rsidRDefault="00DA02CB"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Al respecto ha de hacerse referencia al memorando interno del INAT GGEA-730-254 de fecha 24 de diciembre de 1997</w:t>
      </w:r>
      <w:r w:rsidR="00FF6471" w:rsidRPr="00710D72">
        <w:rPr>
          <w:i/>
          <w:shd w:val="clear" w:color="auto" w:fill="FFFFFF"/>
          <w:lang w:val="es-CO" w:eastAsia="es-CO"/>
        </w:rPr>
        <w:t>,</w:t>
      </w:r>
      <w:r w:rsidRPr="00710D72">
        <w:rPr>
          <w:i/>
          <w:shd w:val="clear" w:color="auto" w:fill="FFFFFF"/>
          <w:lang w:val="es-CO" w:eastAsia="es-CO"/>
        </w:rPr>
        <w:t xml:space="preserve"> suscrito por el interventor del contrato LEONARDO BETTIN </w:t>
      </w:r>
      <w:r w:rsidR="00FF6471" w:rsidRPr="00710D72">
        <w:rPr>
          <w:i/>
          <w:shd w:val="clear" w:color="auto" w:fill="FFFFFF"/>
          <w:lang w:val="es-CO" w:eastAsia="es-CO"/>
        </w:rPr>
        <w:t xml:space="preserve">ÁLVAREZ, </w:t>
      </w:r>
      <w:r w:rsidRPr="00710D72">
        <w:rPr>
          <w:i/>
          <w:shd w:val="clear" w:color="auto" w:fill="FFFFFF"/>
          <w:lang w:val="es-CO" w:eastAsia="es-CO"/>
        </w:rPr>
        <w:t>dirigido al coordinador de manejo de proyectos e interventoría</w:t>
      </w:r>
      <w:r w:rsidR="00FF6471" w:rsidRPr="00710D72">
        <w:rPr>
          <w:i/>
          <w:shd w:val="clear" w:color="auto" w:fill="FFFFFF"/>
          <w:lang w:val="es-CO" w:eastAsia="es-CO"/>
        </w:rPr>
        <w:t>,</w:t>
      </w:r>
      <w:r w:rsidRPr="00710D72">
        <w:rPr>
          <w:i/>
          <w:shd w:val="clear" w:color="auto" w:fill="FFFFFF"/>
          <w:lang w:val="es-CO" w:eastAsia="es-CO"/>
        </w:rPr>
        <w:t xml:space="preserve"> doctor Rafael Vega Murcia</w:t>
      </w:r>
      <w:r w:rsidR="00FF6471" w:rsidRPr="00710D72">
        <w:rPr>
          <w:i/>
          <w:shd w:val="clear" w:color="auto" w:fill="FFFFFF"/>
          <w:lang w:val="es-CO" w:eastAsia="es-CO"/>
        </w:rPr>
        <w:t>,</w:t>
      </w:r>
      <w:r w:rsidRPr="00710D72">
        <w:rPr>
          <w:i/>
          <w:shd w:val="clear" w:color="auto" w:fill="FFFFFF"/>
          <w:lang w:val="es-CO" w:eastAsia="es-CO"/>
        </w:rPr>
        <w:t xml:space="preserve"> donde rinde concepto con el fin de dar respuesta a la oficina jurídica en relación a la ejecución de las obras en el distrito de Rio Frío informando</w:t>
      </w:r>
      <w:r w:rsidR="00FF6471" w:rsidRPr="00710D72">
        <w:rPr>
          <w:i/>
          <w:shd w:val="clear" w:color="auto" w:fill="FFFFFF"/>
          <w:lang w:val="es-CO" w:eastAsia="es-CO"/>
        </w:rPr>
        <w:t>:</w:t>
      </w:r>
    </w:p>
    <w:p w:rsidR="00FF6471" w:rsidRPr="00710D72" w:rsidRDefault="00FF6471" w:rsidP="00015EA1">
      <w:pPr>
        <w:suppressAutoHyphens w:val="0"/>
        <w:overflowPunct/>
        <w:autoSpaceDE/>
        <w:spacing w:line="240" w:lineRule="auto"/>
        <w:ind w:left="935" w:right="935"/>
        <w:textAlignment w:val="auto"/>
        <w:rPr>
          <w:i/>
          <w:shd w:val="clear" w:color="auto" w:fill="FFFFFF"/>
          <w:lang w:val="es-CO" w:eastAsia="es-CO"/>
        </w:rPr>
      </w:pPr>
      <w:r w:rsidRPr="00710D72">
        <w:rPr>
          <w:i/>
          <w:shd w:val="clear" w:color="auto" w:fill="FFFFFF"/>
          <w:lang w:val="es-CO" w:eastAsia="es-CO"/>
        </w:rPr>
        <w:t>(…)</w:t>
      </w:r>
    </w:p>
    <w:p w:rsidR="004D5395" w:rsidRPr="00710D72" w:rsidRDefault="004D5395" w:rsidP="00015EA1">
      <w:pPr>
        <w:suppressAutoHyphens w:val="0"/>
        <w:overflowPunct/>
        <w:autoSpaceDE/>
        <w:spacing w:line="240" w:lineRule="auto"/>
        <w:ind w:left="935" w:right="935"/>
        <w:textAlignment w:val="auto"/>
        <w:rPr>
          <w:i/>
          <w:shd w:val="clear" w:color="auto" w:fill="FFFFFF"/>
          <w:lang w:val="es-CO" w:eastAsia="es-CO"/>
        </w:rPr>
      </w:pPr>
      <w:r w:rsidRPr="00710D72">
        <w:rPr>
          <w:i/>
          <w:shd w:val="clear" w:color="auto" w:fill="FFFFFF"/>
          <w:lang w:val="es-CO" w:eastAsia="es-CO"/>
        </w:rPr>
        <w:t xml:space="preserve">5. PLAZO </w:t>
      </w:r>
    </w:p>
    <w:tbl>
      <w:tblPr>
        <w:tblW w:w="7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3402"/>
      </w:tblGrid>
      <w:tr w:rsidR="001E1071" w:rsidRPr="00710D72" w:rsidTr="00EF73D9">
        <w:trPr>
          <w:jc w:val="center"/>
        </w:trPr>
        <w:tc>
          <w:tcPr>
            <w:tcW w:w="3833" w:type="dxa"/>
            <w:shd w:val="clear" w:color="auto" w:fill="auto"/>
          </w:tcPr>
          <w:p w:rsidR="00EB2519" w:rsidRPr="00EF73D9" w:rsidRDefault="00E65C28" w:rsidP="00EF73D9">
            <w:pPr>
              <w:suppressAutoHyphens w:val="0"/>
              <w:overflowPunct/>
              <w:autoSpaceDE/>
              <w:spacing w:line="240" w:lineRule="auto"/>
              <w:textAlignment w:val="auto"/>
              <w:rPr>
                <w:i/>
                <w:lang w:val="es-CO" w:eastAsia="es-CO"/>
              </w:rPr>
            </w:pPr>
            <w:r w:rsidRPr="00EF73D9">
              <w:rPr>
                <w:i/>
                <w:lang w:val="es-CO" w:eastAsia="es-CO"/>
              </w:rPr>
              <w:t>Plazo de ejecución</w:t>
            </w:r>
          </w:p>
        </w:tc>
        <w:tc>
          <w:tcPr>
            <w:tcW w:w="3402" w:type="dxa"/>
            <w:shd w:val="clear" w:color="auto" w:fill="auto"/>
          </w:tcPr>
          <w:p w:rsidR="00EB2519" w:rsidRPr="00EF73D9" w:rsidRDefault="00E0455E" w:rsidP="00EF73D9">
            <w:pPr>
              <w:suppressAutoHyphens w:val="0"/>
              <w:overflowPunct/>
              <w:autoSpaceDE/>
              <w:spacing w:line="240" w:lineRule="auto"/>
              <w:textAlignment w:val="auto"/>
              <w:rPr>
                <w:i/>
                <w:lang w:val="es-CO" w:eastAsia="es-CO"/>
              </w:rPr>
            </w:pPr>
            <w:r w:rsidRPr="00EF73D9">
              <w:rPr>
                <w:i/>
                <w:lang w:val="es-CO" w:eastAsia="es-CO"/>
              </w:rPr>
              <w:t>Ocho (8) meses</w:t>
            </w:r>
          </w:p>
        </w:tc>
      </w:tr>
      <w:tr w:rsidR="001E1071" w:rsidRPr="00710D72" w:rsidTr="00EF73D9">
        <w:trPr>
          <w:jc w:val="center"/>
        </w:trPr>
        <w:tc>
          <w:tcPr>
            <w:tcW w:w="3833" w:type="dxa"/>
            <w:shd w:val="clear" w:color="auto" w:fill="auto"/>
          </w:tcPr>
          <w:p w:rsidR="00EB2519" w:rsidRPr="00EF73D9" w:rsidRDefault="00E65C28" w:rsidP="00EF73D9">
            <w:pPr>
              <w:suppressAutoHyphens w:val="0"/>
              <w:overflowPunct/>
              <w:autoSpaceDE/>
              <w:spacing w:line="240" w:lineRule="auto"/>
              <w:textAlignment w:val="auto"/>
              <w:rPr>
                <w:i/>
                <w:lang w:val="es-CO" w:eastAsia="es-CO"/>
              </w:rPr>
            </w:pPr>
            <w:r w:rsidRPr="00EF73D9">
              <w:rPr>
                <w:i/>
                <w:lang w:val="es-CO" w:eastAsia="es-CO"/>
              </w:rPr>
              <w:t>Primera adición en plazo</w:t>
            </w:r>
          </w:p>
        </w:tc>
        <w:tc>
          <w:tcPr>
            <w:tcW w:w="3402" w:type="dxa"/>
            <w:shd w:val="clear" w:color="auto" w:fill="auto"/>
          </w:tcPr>
          <w:p w:rsidR="00EB2519" w:rsidRPr="00EF73D9" w:rsidRDefault="00E0455E" w:rsidP="00EF73D9">
            <w:pPr>
              <w:suppressAutoHyphens w:val="0"/>
              <w:overflowPunct/>
              <w:autoSpaceDE/>
              <w:spacing w:line="240" w:lineRule="auto"/>
              <w:textAlignment w:val="auto"/>
              <w:rPr>
                <w:i/>
                <w:lang w:val="es-CO" w:eastAsia="es-CO"/>
              </w:rPr>
            </w:pPr>
            <w:r w:rsidRPr="00EF73D9">
              <w:rPr>
                <w:i/>
                <w:lang w:val="es-CO" w:eastAsia="es-CO"/>
              </w:rPr>
              <w:t>Un (1) mes</w:t>
            </w:r>
          </w:p>
        </w:tc>
      </w:tr>
      <w:tr w:rsidR="001E1071" w:rsidRPr="00710D72" w:rsidTr="00EF73D9">
        <w:trPr>
          <w:jc w:val="center"/>
        </w:trPr>
        <w:tc>
          <w:tcPr>
            <w:tcW w:w="3833" w:type="dxa"/>
            <w:shd w:val="clear" w:color="auto" w:fill="auto"/>
          </w:tcPr>
          <w:p w:rsidR="009356E4" w:rsidRPr="00EF73D9" w:rsidRDefault="009356E4" w:rsidP="00EF73D9">
            <w:pPr>
              <w:suppressAutoHyphens w:val="0"/>
              <w:overflowPunct/>
              <w:autoSpaceDE/>
              <w:spacing w:line="240" w:lineRule="auto"/>
              <w:textAlignment w:val="auto"/>
              <w:rPr>
                <w:i/>
                <w:lang w:val="es-CO" w:eastAsia="es-CO"/>
              </w:rPr>
            </w:pPr>
            <w:r w:rsidRPr="00EF73D9">
              <w:rPr>
                <w:i/>
                <w:lang w:val="es-CO" w:eastAsia="es-CO"/>
              </w:rPr>
              <w:t>Segunda adición en plazo</w:t>
            </w:r>
          </w:p>
        </w:tc>
        <w:tc>
          <w:tcPr>
            <w:tcW w:w="3402" w:type="dxa"/>
            <w:shd w:val="clear" w:color="auto" w:fill="auto"/>
          </w:tcPr>
          <w:p w:rsidR="009356E4" w:rsidRPr="00EF73D9" w:rsidRDefault="009356E4" w:rsidP="00EF73D9">
            <w:pPr>
              <w:suppressAutoHyphens w:val="0"/>
              <w:overflowPunct/>
              <w:autoSpaceDE/>
              <w:spacing w:line="240" w:lineRule="auto"/>
              <w:textAlignment w:val="auto"/>
              <w:rPr>
                <w:i/>
                <w:lang w:val="es-CO" w:eastAsia="es-CO"/>
              </w:rPr>
            </w:pPr>
            <w:r w:rsidRPr="00EF73D9">
              <w:rPr>
                <w:i/>
                <w:lang w:val="es-CO" w:eastAsia="es-CO"/>
              </w:rPr>
              <w:t>Cuatro y medio (4.5) meses</w:t>
            </w:r>
          </w:p>
        </w:tc>
      </w:tr>
      <w:tr w:rsidR="001E1071" w:rsidRPr="00710D72" w:rsidTr="00EF73D9">
        <w:trPr>
          <w:jc w:val="center"/>
        </w:trPr>
        <w:tc>
          <w:tcPr>
            <w:tcW w:w="3833" w:type="dxa"/>
            <w:shd w:val="clear" w:color="auto" w:fill="auto"/>
          </w:tcPr>
          <w:p w:rsidR="009356E4" w:rsidRPr="00EF73D9" w:rsidRDefault="009356E4" w:rsidP="00EF73D9">
            <w:pPr>
              <w:suppressAutoHyphens w:val="0"/>
              <w:overflowPunct/>
              <w:autoSpaceDE/>
              <w:spacing w:line="240" w:lineRule="auto"/>
              <w:textAlignment w:val="auto"/>
              <w:rPr>
                <w:i/>
                <w:lang w:val="es-CO" w:eastAsia="es-CO"/>
              </w:rPr>
            </w:pPr>
            <w:r w:rsidRPr="00EF73D9">
              <w:rPr>
                <w:i/>
                <w:lang w:val="es-CO" w:eastAsia="es-CO"/>
              </w:rPr>
              <w:t>Plazo total del contrato</w:t>
            </w:r>
          </w:p>
        </w:tc>
        <w:tc>
          <w:tcPr>
            <w:tcW w:w="3402" w:type="dxa"/>
            <w:shd w:val="clear" w:color="auto" w:fill="auto"/>
          </w:tcPr>
          <w:p w:rsidR="009356E4" w:rsidRPr="00EF73D9" w:rsidRDefault="009356E4" w:rsidP="00EF73D9">
            <w:pPr>
              <w:suppressAutoHyphens w:val="0"/>
              <w:overflowPunct/>
              <w:autoSpaceDE/>
              <w:spacing w:line="240" w:lineRule="auto"/>
              <w:textAlignment w:val="auto"/>
              <w:rPr>
                <w:i/>
                <w:lang w:val="es-CO" w:eastAsia="es-CO"/>
              </w:rPr>
            </w:pPr>
            <w:r w:rsidRPr="00EF73D9">
              <w:rPr>
                <w:i/>
                <w:lang w:val="es-CO" w:eastAsia="es-CO"/>
              </w:rPr>
              <w:t>Trece y medio (13.5) meses</w:t>
            </w:r>
          </w:p>
        </w:tc>
      </w:tr>
      <w:tr w:rsidR="001E1071" w:rsidRPr="00710D72" w:rsidTr="00EF73D9">
        <w:trPr>
          <w:jc w:val="center"/>
        </w:trPr>
        <w:tc>
          <w:tcPr>
            <w:tcW w:w="3833" w:type="dxa"/>
            <w:shd w:val="clear" w:color="auto" w:fill="auto"/>
          </w:tcPr>
          <w:p w:rsidR="00EB2519" w:rsidRPr="00EF73D9" w:rsidRDefault="00E65C28" w:rsidP="00EF73D9">
            <w:pPr>
              <w:suppressAutoHyphens w:val="0"/>
              <w:overflowPunct/>
              <w:autoSpaceDE/>
              <w:spacing w:line="240" w:lineRule="auto"/>
              <w:textAlignment w:val="auto"/>
              <w:rPr>
                <w:i/>
                <w:lang w:val="es-CO" w:eastAsia="es-CO"/>
              </w:rPr>
            </w:pPr>
            <w:r w:rsidRPr="00EF73D9">
              <w:rPr>
                <w:i/>
                <w:lang w:val="es-CO" w:eastAsia="es-CO"/>
              </w:rPr>
              <w:t>Primera suspensión de términos</w:t>
            </w:r>
          </w:p>
        </w:tc>
        <w:tc>
          <w:tcPr>
            <w:tcW w:w="3402" w:type="dxa"/>
            <w:shd w:val="clear" w:color="auto" w:fill="auto"/>
          </w:tcPr>
          <w:p w:rsidR="00DD4353" w:rsidRPr="00EF73D9" w:rsidRDefault="00590312" w:rsidP="00EF73D9">
            <w:pPr>
              <w:suppressAutoHyphens w:val="0"/>
              <w:overflowPunct/>
              <w:autoSpaceDE/>
              <w:spacing w:line="240" w:lineRule="auto"/>
              <w:textAlignment w:val="auto"/>
              <w:rPr>
                <w:i/>
                <w:lang w:val="es-CO" w:eastAsia="es-CO"/>
              </w:rPr>
            </w:pPr>
            <w:r w:rsidRPr="00EF73D9">
              <w:rPr>
                <w:i/>
                <w:lang w:val="es-CO" w:eastAsia="es-CO"/>
              </w:rPr>
              <w:t>8 de febrero de 1994</w:t>
            </w:r>
          </w:p>
        </w:tc>
      </w:tr>
      <w:tr w:rsidR="001E1071" w:rsidRPr="00710D72" w:rsidTr="00EF73D9">
        <w:trPr>
          <w:jc w:val="center"/>
        </w:trPr>
        <w:tc>
          <w:tcPr>
            <w:tcW w:w="3833" w:type="dxa"/>
            <w:shd w:val="clear" w:color="auto" w:fill="auto"/>
          </w:tcPr>
          <w:p w:rsidR="00EB2519" w:rsidRPr="00EF73D9" w:rsidRDefault="00E65C28" w:rsidP="00EF73D9">
            <w:pPr>
              <w:suppressAutoHyphens w:val="0"/>
              <w:overflowPunct/>
              <w:autoSpaceDE/>
              <w:spacing w:line="240" w:lineRule="auto"/>
              <w:textAlignment w:val="auto"/>
              <w:rPr>
                <w:i/>
                <w:lang w:val="es-CO" w:eastAsia="es-CO"/>
              </w:rPr>
            </w:pPr>
            <w:r w:rsidRPr="00EF73D9">
              <w:rPr>
                <w:i/>
                <w:lang w:val="es-CO" w:eastAsia="es-CO"/>
              </w:rPr>
              <w:t>Segunda suspensión de términos</w:t>
            </w:r>
          </w:p>
        </w:tc>
        <w:tc>
          <w:tcPr>
            <w:tcW w:w="3402" w:type="dxa"/>
            <w:shd w:val="clear" w:color="auto" w:fill="auto"/>
          </w:tcPr>
          <w:p w:rsidR="00EB2519" w:rsidRPr="00EF73D9" w:rsidRDefault="00590312" w:rsidP="00EF73D9">
            <w:pPr>
              <w:suppressAutoHyphens w:val="0"/>
              <w:overflowPunct/>
              <w:autoSpaceDE/>
              <w:spacing w:line="240" w:lineRule="auto"/>
              <w:textAlignment w:val="auto"/>
              <w:rPr>
                <w:i/>
                <w:lang w:val="es-CO" w:eastAsia="es-CO"/>
              </w:rPr>
            </w:pPr>
            <w:r w:rsidRPr="00EF73D9">
              <w:rPr>
                <w:i/>
                <w:lang w:val="es-CO" w:eastAsia="es-CO"/>
              </w:rPr>
              <w:t>8 de abril de 1994</w:t>
            </w:r>
          </w:p>
        </w:tc>
      </w:tr>
      <w:tr w:rsidR="001E1071" w:rsidRPr="00710D72" w:rsidTr="00EF73D9">
        <w:trPr>
          <w:jc w:val="center"/>
        </w:trPr>
        <w:tc>
          <w:tcPr>
            <w:tcW w:w="3833" w:type="dxa"/>
            <w:shd w:val="clear" w:color="auto" w:fill="auto"/>
          </w:tcPr>
          <w:p w:rsidR="00EB2519" w:rsidRPr="00EF73D9" w:rsidRDefault="008057BB" w:rsidP="00EF73D9">
            <w:pPr>
              <w:suppressAutoHyphens w:val="0"/>
              <w:overflowPunct/>
              <w:autoSpaceDE/>
              <w:spacing w:line="240" w:lineRule="auto"/>
              <w:textAlignment w:val="auto"/>
              <w:rPr>
                <w:i/>
                <w:lang w:val="es-CO" w:eastAsia="es-CO"/>
              </w:rPr>
            </w:pPr>
            <w:r w:rsidRPr="00EF73D9">
              <w:rPr>
                <w:i/>
                <w:lang w:val="es-CO" w:eastAsia="es-CO"/>
              </w:rPr>
              <w:t>Tercera suspensión de términos</w:t>
            </w:r>
          </w:p>
        </w:tc>
        <w:tc>
          <w:tcPr>
            <w:tcW w:w="3402" w:type="dxa"/>
            <w:shd w:val="clear" w:color="auto" w:fill="auto"/>
          </w:tcPr>
          <w:p w:rsidR="00EB2519" w:rsidRPr="00EF73D9" w:rsidRDefault="00590312" w:rsidP="00EF73D9">
            <w:pPr>
              <w:suppressAutoHyphens w:val="0"/>
              <w:overflowPunct/>
              <w:autoSpaceDE/>
              <w:spacing w:line="240" w:lineRule="auto"/>
              <w:textAlignment w:val="auto"/>
              <w:rPr>
                <w:i/>
                <w:lang w:val="es-CO" w:eastAsia="es-CO"/>
              </w:rPr>
            </w:pPr>
            <w:r w:rsidRPr="00EF73D9">
              <w:rPr>
                <w:i/>
                <w:lang w:val="es-CO" w:eastAsia="es-CO"/>
              </w:rPr>
              <w:t>8 de agosto de 1994</w:t>
            </w:r>
          </w:p>
        </w:tc>
      </w:tr>
      <w:tr w:rsidR="001E1071" w:rsidRPr="00710D72" w:rsidTr="00EF73D9">
        <w:trPr>
          <w:jc w:val="center"/>
        </w:trPr>
        <w:tc>
          <w:tcPr>
            <w:tcW w:w="3833" w:type="dxa"/>
            <w:shd w:val="clear" w:color="auto" w:fill="auto"/>
          </w:tcPr>
          <w:p w:rsidR="00EB2519" w:rsidRPr="00EF73D9" w:rsidRDefault="008057BB" w:rsidP="00EF73D9">
            <w:pPr>
              <w:suppressAutoHyphens w:val="0"/>
              <w:overflowPunct/>
              <w:autoSpaceDE/>
              <w:spacing w:line="240" w:lineRule="auto"/>
              <w:textAlignment w:val="auto"/>
              <w:rPr>
                <w:i/>
                <w:lang w:val="es-CO" w:eastAsia="es-CO"/>
              </w:rPr>
            </w:pPr>
            <w:r w:rsidRPr="00EF73D9">
              <w:rPr>
                <w:i/>
                <w:lang w:val="es-CO" w:eastAsia="es-CO"/>
              </w:rPr>
              <w:t>Cuarta suspensión de términos</w:t>
            </w:r>
          </w:p>
        </w:tc>
        <w:tc>
          <w:tcPr>
            <w:tcW w:w="3402" w:type="dxa"/>
            <w:shd w:val="clear" w:color="auto" w:fill="auto"/>
          </w:tcPr>
          <w:p w:rsidR="00EB2519" w:rsidRPr="00EF73D9" w:rsidRDefault="00590312" w:rsidP="00EF73D9">
            <w:pPr>
              <w:suppressAutoHyphens w:val="0"/>
              <w:overflowPunct/>
              <w:autoSpaceDE/>
              <w:spacing w:line="240" w:lineRule="auto"/>
              <w:textAlignment w:val="auto"/>
              <w:rPr>
                <w:i/>
                <w:lang w:val="es-CO" w:eastAsia="es-CO"/>
              </w:rPr>
            </w:pPr>
            <w:r w:rsidRPr="00EF73D9">
              <w:rPr>
                <w:i/>
                <w:lang w:val="es-CO" w:eastAsia="es-CO"/>
              </w:rPr>
              <w:t>8 de diciembre de 1994</w:t>
            </w:r>
          </w:p>
        </w:tc>
      </w:tr>
      <w:tr w:rsidR="001E1071" w:rsidRPr="00710D72" w:rsidTr="00EF73D9">
        <w:trPr>
          <w:jc w:val="center"/>
        </w:trPr>
        <w:tc>
          <w:tcPr>
            <w:tcW w:w="3833" w:type="dxa"/>
            <w:shd w:val="clear" w:color="auto" w:fill="auto"/>
          </w:tcPr>
          <w:p w:rsidR="00EB2519" w:rsidRPr="00EF73D9" w:rsidRDefault="008057BB" w:rsidP="00EF73D9">
            <w:pPr>
              <w:suppressAutoHyphens w:val="0"/>
              <w:overflowPunct/>
              <w:autoSpaceDE/>
              <w:spacing w:line="240" w:lineRule="auto"/>
              <w:textAlignment w:val="auto"/>
              <w:rPr>
                <w:i/>
                <w:lang w:val="es-CO" w:eastAsia="es-CO"/>
              </w:rPr>
            </w:pPr>
            <w:r w:rsidRPr="00EF73D9">
              <w:rPr>
                <w:i/>
                <w:lang w:val="es-CO" w:eastAsia="es-CO"/>
              </w:rPr>
              <w:t>Quinta suspensión de términos</w:t>
            </w:r>
          </w:p>
        </w:tc>
        <w:tc>
          <w:tcPr>
            <w:tcW w:w="3402" w:type="dxa"/>
            <w:shd w:val="clear" w:color="auto" w:fill="auto"/>
          </w:tcPr>
          <w:p w:rsidR="00EB2519" w:rsidRPr="00EF73D9" w:rsidRDefault="00DD22E1" w:rsidP="00EF73D9">
            <w:pPr>
              <w:suppressAutoHyphens w:val="0"/>
              <w:overflowPunct/>
              <w:autoSpaceDE/>
              <w:spacing w:line="240" w:lineRule="auto"/>
              <w:textAlignment w:val="auto"/>
              <w:rPr>
                <w:i/>
                <w:lang w:val="es-CO" w:eastAsia="es-CO"/>
              </w:rPr>
            </w:pPr>
            <w:r w:rsidRPr="00EF73D9">
              <w:rPr>
                <w:i/>
                <w:lang w:val="es-CO" w:eastAsia="es-CO"/>
              </w:rPr>
              <w:t>14 de julio de 1995</w:t>
            </w:r>
          </w:p>
        </w:tc>
      </w:tr>
      <w:tr w:rsidR="001E1071" w:rsidRPr="00710D72" w:rsidTr="00EF73D9">
        <w:trPr>
          <w:jc w:val="center"/>
        </w:trPr>
        <w:tc>
          <w:tcPr>
            <w:tcW w:w="3833" w:type="dxa"/>
            <w:shd w:val="clear" w:color="auto" w:fill="auto"/>
          </w:tcPr>
          <w:p w:rsidR="00EB2519" w:rsidRPr="00EF73D9" w:rsidRDefault="008057BB" w:rsidP="00EF73D9">
            <w:pPr>
              <w:suppressAutoHyphens w:val="0"/>
              <w:overflowPunct/>
              <w:autoSpaceDE/>
              <w:spacing w:line="240" w:lineRule="auto"/>
              <w:textAlignment w:val="auto"/>
              <w:rPr>
                <w:i/>
                <w:lang w:val="es-CO" w:eastAsia="es-CO"/>
              </w:rPr>
            </w:pPr>
            <w:r w:rsidRPr="00EF73D9">
              <w:rPr>
                <w:i/>
                <w:lang w:val="es-CO" w:eastAsia="es-CO"/>
              </w:rPr>
              <w:t xml:space="preserve">Fecha de iniciación </w:t>
            </w:r>
          </w:p>
        </w:tc>
        <w:tc>
          <w:tcPr>
            <w:tcW w:w="3402" w:type="dxa"/>
            <w:shd w:val="clear" w:color="auto" w:fill="auto"/>
          </w:tcPr>
          <w:p w:rsidR="00EB2519" w:rsidRPr="00EF73D9" w:rsidRDefault="00DD22E1" w:rsidP="00EF73D9">
            <w:pPr>
              <w:suppressAutoHyphens w:val="0"/>
              <w:overflowPunct/>
              <w:autoSpaceDE/>
              <w:spacing w:line="240" w:lineRule="auto"/>
              <w:textAlignment w:val="auto"/>
              <w:rPr>
                <w:i/>
                <w:lang w:val="es-CO" w:eastAsia="es-CO"/>
              </w:rPr>
            </w:pPr>
            <w:r w:rsidRPr="00EF73D9">
              <w:rPr>
                <w:i/>
                <w:lang w:val="es-CO" w:eastAsia="es-CO"/>
              </w:rPr>
              <w:t>30 de octubre de 1995</w:t>
            </w:r>
          </w:p>
        </w:tc>
      </w:tr>
      <w:tr w:rsidR="001E1071" w:rsidRPr="00710D72" w:rsidTr="00EF73D9">
        <w:trPr>
          <w:jc w:val="center"/>
        </w:trPr>
        <w:tc>
          <w:tcPr>
            <w:tcW w:w="3833" w:type="dxa"/>
            <w:shd w:val="clear" w:color="auto" w:fill="auto"/>
          </w:tcPr>
          <w:p w:rsidR="00EB2519" w:rsidRPr="00EF73D9" w:rsidRDefault="00DD22E1" w:rsidP="00EF73D9">
            <w:pPr>
              <w:suppressAutoHyphens w:val="0"/>
              <w:overflowPunct/>
              <w:autoSpaceDE/>
              <w:spacing w:line="240" w:lineRule="auto"/>
              <w:textAlignment w:val="auto"/>
              <w:rPr>
                <w:i/>
                <w:lang w:val="es-CO" w:eastAsia="es-CO"/>
              </w:rPr>
            </w:pPr>
            <w:r w:rsidRPr="00EF73D9">
              <w:rPr>
                <w:i/>
                <w:lang w:val="es-CO" w:eastAsia="es-CO"/>
              </w:rPr>
              <w:t xml:space="preserve">Fecha </w:t>
            </w:r>
            <w:r w:rsidR="008057BB" w:rsidRPr="00EF73D9">
              <w:rPr>
                <w:i/>
                <w:lang w:val="es-CO" w:eastAsia="es-CO"/>
              </w:rPr>
              <w:t xml:space="preserve">de terminación </w:t>
            </w:r>
          </w:p>
        </w:tc>
        <w:tc>
          <w:tcPr>
            <w:tcW w:w="3402" w:type="dxa"/>
            <w:shd w:val="clear" w:color="auto" w:fill="auto"/>
          </w:tcPr>
          <w:p w:rsidR="00EB2519" w:rsidRPr="00EF73D9" w:rsidRDefault="00DD22E1" w:rsidP="00EF73D9">
            <w:pPr>
              <w:suppressAutoHyphens w:val="0"/>
              <w:overflowPunct/>
              <w:autoSpaceDE/>
              <w:spacing w:line="240" w:lineRule="auto"/>
              <w:textAlignment w:val="auto"/>
              <w:rPr>
                <w:i/>
                <w:lang w:val="es-CO" w:eastAsia="es-CO"/>
              </w:rPr>
            </w:pPr>
            <w:r w:rsidRPr="00EF73D9">
              <w:rPr>
                <w:i/>
                <w:lang w:val="es-CO" w:eastAsia="es-CO"/>
              </w:rPr>
              <w:t>15 de diciembre de 1996</w:t>
            </w:r>
          </w:p>
        </w:tc>
      </w:tr>
    </w:tbl>
    <w:p w:rsidR="00EB2519" w:rsidRPr="00710D72" w:rsidRDefault="00EB2519" w:rsidP="00015EA1">
      <w:pPr>
        <w:suppressAutoHyphens w:val="0"/>
        <w:overflowPunct/>
        <w:autoSpaceDE/>
        <w:spacing w:line="240" w:lineRule="auto"/>
        <w:ind w:right="935"/>
        <w:textAlignment w:val="auto"/>
        <w:rPr>
          <w:i/>
          <w:lang w:val="es-CO" w:eastAsia="es-CO"/>
        </w:rPr>
      </w:pPr>
    </w:p>
    <w:p w:rsidR="004D5395" w:rsidRPr="00710D72" w:rsidRDefault="004D5395" w:rsidP="00015EA1">
      <w:pPr>
        <w:suppressAutoHyphens w:val="0"/>
        <w:overflowPunct/>
        <w:autoSpaceDE/>
        <w:spacing w:line="240" w:lineRule="auto"/>
        <w:ind w:right="935"/>
        <w:textAlignment w:val="auto"/>
        <w:rPr>
          <w:i/>
          <w:lang w:val="es-CO" w:eastAsia="es-CO"/>
        </w:rPr>
      </w:pPr>
    </w:p>
    <w:p w:rsidR="004348A4" w:rsidRPr="00710D72" w:rsidRDefault="004348A4" w:rsidP="00015EA1">
      <w:pPr>
        <w:suppressAutoHyphens w:val="0"/>
        <w:overflowPunct/>
        <w:autoSpaceDE/>
        <w:spacing w:line="240" w:lineRule="auto"/>
        <w:ind w:left="935" w:right="935"/>
        <w:textAlignment w:val="auto"/>
        <w:rPr>
          <w:i/>
          <w:lang w:val="es-CO" w:eastAsia="es-CO"/>
        </w:rPr>
      </w:pPr>
      <w:r w:rsidRPr="00710D72">
        <w:rPr>
          <w:i/>
          <w:lang w:val="es-CO" w:eastAsia="es-CO"/>
        </w:rPr>
        <w:t xml:space="preserve">6. </w:t>
      </w:r>
      <w:r w:rsidR="00DA02CB" w:rsidRPr="00710D72">
        <w:rPr>
          <w:i/>
          <w:lang w:val="es-CO" w:eastAsia="es-CO"/>
        </w:rPr>
        <w:t>OBSERVACIONES</w:t>
      </w:r>
    </w:p>
    <w:p w:rsidR="004348A4" w:rsidRPr="00710D72" w:rsidRDefault="004348A4" w:rsidP="00015EA1">
      <w:pPr>
        <w:suppressAutoHyphens w:val="0"/>
        <w:overflowPunct/>
        <w:autoSpaceDE/>
        <w:spacing w:line="240" w:lineRule="auto"/>
        <w:ind w:left="935" w:right="935"/>
        <w:textAlignment w:val="auto"/>
        <w:rPr>
          <w:i/>
          <w:lang w:val="es-CO" w:eastAsia="es-CO"/>
        </w:rPr>
      </w:pPr>
    </w:p>
    <w:p w:rsidR="004348A4" w:rsidRPr="00710D72" w:rsidRDefault="00DA02CB" w:rsidP="00015EA1">
      <w:pPr>
        <w:suppressAutoHyphens w:val="0"/>
        <w:overflowPunct/>
        <w:autoSpaceDE/>
        <w:spacing w:line="240" w:lineRule="auto"/>
        <w:ind w:left="935" w:right="935"/>
        <w:textAlignment w:val="auto"/>
        <w:rPr>
          <w:i/>
          <w:lang w:val="es-CO" w:eastAsia="es-CO"/>
        </w:rPr>
      </w:pPr>
      <w:r w:rsidRPr="00710D72">
        <w:rPr>
          <w:i/>
          <w:lang w:val="es-CO" w:eastAsia="es-CO"/>
        </w:rPr>
        <w:t>El plazo del contrato 188/93 para la construcción de las obras de rehabilitación del canal de riego Goenaga Centro y sus obras complementarias, en el distri</w:t>
      </w:r>
      <w:r w:rsidR="004348A4" w:rsidRPr="00710D72">
        <w:rPr>
          <w:i/>
          <w:lang w:val="es-CO" w:eastAsia="es-CO"/>
        </w:rPr>
        <w:t xml:space="preserve">to Prado de Sevilla, Regional n.°8, </w:t>
      </w:r>
      <w:r w:rsidRPr="00710D72">
        <w:rPr>
          <w:i/>
          <w:lang w:val="es-CO" w:eastAsia="es-CO"/>
        </w:rPr>
        <w:t xml:space="preserve">Magdalena, venció el </w:t>
      </w:r>
      <w:r w:rsidR="004348A4" w:rsidRPr="00710D72">
        <w:rPr>
          <w:i/>
          <w:lang w:val="es-CO" w:eastAsia="es-CO"/>
        </w:rPr>
        <w:t>15</w:t>
      </w:r>
      <w:r w:rsidRPr="00710D72">
        <w:rPr>
          <w:i/>
          <w:lang w:val="es-CO" w:eastAsia="es-CO"/>
        </w:rPr>
        <w:t xml:space="preserve"> de diciembre de 1996. </w:t>
      </w:r>
    </w:p>
    <w:p w:rsidR="004348A4" w:rsidRPr="00710D72" w:rsidRDefault="004348A4" w:rsidP="00015EA1">
      <w:pPr>
        <w:suppressAutoHyphens w:val="0"/>
        <w:overflowPunct/>
        <w:autoSpaceDE/>
        <w:spacing w:line="240" w:lineRule="auto"/>
        <w:ind w:left="935" w:right="935"/>
        <w:textAlignment w:val="auto"/>
        <w:rPr>
          <w:i/>
          <w:lang w:val="es-CO" w:eastAsia="es-CO"/>
        </w:rPr>
      </w:pPr>
    </w:p>
    <w:p w:rsidR="00816A2D" w:rsidRPr="00710D72" w:rsidRDefault="00DA02CB" w:rsidP="00015EA1">
      <w:pPr>
        <w:suppressAutoHyphens w:val="0"/>
        <w:overflowPunct/>
        <w:autoSpaceDE/>
        <w:spacing w:line="240" w:lineRule="auto"/>
        <w:ind w:left="935" w:right="935"/>
        <w:textAlignment w:val="auto"/>
        <w:rPr>
          <w:i/>
          <w:lang w:val="es-CO" w:eastAsia="es-CO"/>
        </w:rPr>
      </w:pPr>
      <w:r w:rsidRPr="00710D72">
        <w:rPr>
          <w:i/>
          <w:lang w:val="es-CO" w:eastAsia="es-CO"/>
        </w:rPr>
        <w:t xml:space="preserve">Teniendo en cuenta la no disponibilidad oportuna de los predios oficialmente firmados y entregados al contratista por parte del INAT, las obras objeto del presente contrato se vieron retrasadas, por lo que se aprobó un plazo adicional de </w:t>
      </w:r>
      <w:r w:rsidR="00816A2D" w:rsidRPr="00710D72">
        <w:rPr>
          <w:i/>
          <w:lang w:val="es-CO" w:eastAsia="es-CO"/>
        </w:rPr>
        <w:t>c</w:t>
      </w:r>
      <w:r w:rsidRPr="00710D72">
        <w:rPr>
          <w:i/>
          <w:lang w:val="es-CO" w:eastAsia="es-CO"/>
        </w:rPr>
        <w:t xml:space="preserve">inco (5) meses para su finalización. </w:t>
      </w:r>
    </w:p>
    <w:p w:rsidR="00816A2D" w:rsidRPr="00710D72" w:rsidRDefault="00816A2D" w:rsidP="00015EA1">
      <w:pPr>
        <w:suppressAutoHyphens w:val="0"/>
        <w:overflowPunct/>
        <w:autoSpaceDE/>
        <w:spacing w:line="240" w:lineRule="auto"/>
        <w:ind w:left="935" w:right="935"/>
        <w:textAlignment w:val="auto"/>
        <w:rPr>
          <w:i/>
          <w:lang w:val="es-CO" w:eastAsia="es-CO"/>
        </w:rPr>
      </w:pPr>
    </w:p>
    <w:p w:rsidR="00562E76" w:rsidRPr="00710D72" w:rsidRDefault="00816A2D" w:rsidP="00015EA1">
      <w:pPr>
        <w:suppressAutoHyphens w:val="0"/>
        <w:overflowPunct/>
        <w:autoSpaceDE/>
        <w:spacing w:line="240" w:lineRule="auto"/>
        <w:ind w:left="935" w:right="935"/>
        <w:textAlignment w:val="auto"/>
        <w:rPr>
          <w:i/>
          <w:lang w:val="es-CO" w:eastAsia="es-CO"/>
        </w:rPr>
      </w:pPr>
      <w:r w:rsidRPr="00710D72">
        <w:rPr>
          <w:i/>
          <w:lang w:val="es-CO" w:eastAsia="es-CO"/>
        </w:rPr>
        <w:t>Por otra parte, par</w:t>
      </w:r>
      <w:r w:rsidR="00DA02CB" w:rsidRPr="00710D72">
        <w:rPr>
          <w:i/>
          <w:lang w:val="es-CO" w:eastAsia="es-CO"/>
        </w:rPr>
        <w:t>a concluir los t</w:t>
      </w:r>
      <w:r w:rsidRPr="00710D72">
        <w:rPr>
          <w:i/>
          <w:lang w:val="es-CO" w:eastAsia="es-CO"/>
        </w:rPr>
        <w:t>ra</w:t>
      </w:r>
      <w:r w:rsidR="00DA02CB" w:rsidRPr="00710D72">
        <w:rPr>
          <w:i/>
          <w:lang w:val="es-CO" w:eastAsia="es-CO"/>
        </w:rPr>
        <w:t xml:space="preserve">bajos de rehabilitación del canal </w:t>
      </w:r>
      <w:r w:rsidRPr="00710D72">
        <w:rPr>
          <w:i/>
          <w:lang w:val="es-CO" w:eastAsia="es-CO"/>
        </w:rPr>
        <w:t xml:space="preserve">Goenaga </w:t>
      </w:r>
      <w:r w:rsidR="00DA02CB" w:rsidRPr="00710D72">
        <w:rPr>
          <w:i/>
          <w:lang w:val="es-CO" w:eastAsia="es-CO"/>
        </w:rPr>
        <w:t>Centro</w:t>
      </w:r>
      <w:r w:rsidRPr="00710D72">
        <w:rPr>
          <w:i/>
          <w:lang w:val="es-CO" w:eastAsia="es-CO"/>
        </w:rPr>
        <w:t>,</w:t>
      </w:r>
      <w:r w:rsidR="00DA02CB" w:rsidRPr="00710D72">
        <w:rPr>
          <w:i/>
          <w:lang w:val="es-CO" w:eastAsia="es-CO"/>
        </w:rPr>
        <w:t xml:space="preserve"> se incluyeron algunos </w:t>
      </w:r>
      <w:r w:rsidRPr="00710D72">
        <w:rPr>
          <w:i/>
          <w:lang w:val="es-CO" w:eastAsia="es-CO"/>
        </w:rPr>
        <w:t>ítems</w:t>
      </w:r>
      <w:r w:rsidR="00DA02CB" w:rsidRPr="00710D72">
        <w:rPr>
          <w:i/>
          <w:lang w:val="es-CO" w:eastAsia="es-CO"/>
        </w:rPr>
        <w:t xml:space="preserve"> necesarios en el contrato por valor de $98</w:t>
      </w:r>
      <w:r w:rsidR="00562E76" w:rsidRPr="00710D72">
        <w:rPr>
          <w:i/>
          <w:lang w:val="es-CO" w:eastAsia="es-CO"/>
        </w:rPr>
        <w:t xml:space="preserve"> 156 070,</w:t>
      </w:r>
      <w:r w:rsidR="00DA02CB" w:rsidRPr="00710D72">
        <w:rPr>
          <w:i/>
          <w:lang w:val="es-CO" w:eastAsia="es-CO"/>
        </w:rPr>
        <w:t xml:space="preserve"> </w:t>
      </w:r>
      <w:r w:rsidR="00562E76" w:rsidRPr="00710D72">
        <w:rPr>
          <w:i/>
          <w:lang w:val="es-CO" w:eastAsia="es-CO"/>
        </w:rPr>
        <w:t>así</w:t>
      </w:r>
      <w:r w:rsidR="00DA02CB" w:rsidRPr="00710D72">
        <w:rPr>
          <w:i/>
          <w:lang w:val="es-CO" w:eastAsia="es-CO"/>
        </w:rPr>
        <w:t xml:space="preserve"> como el pago de mejoras por parte del contratista a los propietarios con el fin de no retrasar las obras</w:t>
      </w:r>
      <w:r w:rsidR="00562E76" w:rsidRPr="00710D72">
        <w:rPr>
          <w:i/>
          <w:lang w:val="es-CO" w:eastAsia="es-CO"/>
        </w:rPr>
        <w:t>,</w:t>
      </w:r>
      <w:r w:rsidR="00DA02CB" w:rsidRPr="00710D72">
        <w:rPr>
          <w:i/>
          <w:lang w:val="es-CO" w:eastAsia="es-CO"/>
        </w:rPr>
        <w:t xml:space="preserve"> por valor de $97</w:t>
      </w:r>
      <w:r w:rsidR="00562E76" w:rsidRPr="00710D72">
        <w:rPr>
          <w:i/>
          <w:lang w:val="es-CO" w:eastAsia="es-CO"/>
        </w:rPr>
        <w:t xml:space="preserve"> </w:t>
      </w:r>
      <w:r w:rsidR="00DA02CB" w:rsidRPr="00710D72">
        <w:rPr>
          <w:i/>
          <w:lang w:val="es-CO" w:eastAsia="es-CO"/>
        </w:rPr>
        <w:t>000.000</w:t>
      </w:r>
      <w:r w:rsidR="00562E76" w:rsidRPr="00710D72">
        <w:rPr>
          <w:i/>
          <w:lang w:val="es-CO" w:eastAsia="es-CO"/>
        </w:rPr>
        <w:t>.</w:t>
      </w:r>
    </w:p>
    <w:p w:rsidR="00562E76" w:rsidRPr="00710D72" w:rsidRDefault="00562E76" w:rsidP="00015EA1">
      <w:pPr>
        <w:suppressAutoHyphens w:val="0"/>
        <w:overflowPunct/>
        <w:autoSpaceDE/>
        <w:spacing w:line="240" w:lineRule="auto"/>
        <w:ind w:left="935" w:right="935"/>
        <w:textAlignment w:val="auto"/>
        <w:rPr>
          <w:i/>
          <w:lang w:val="es-CO" w:eastAsia="es-CO"/>
        </w:rPr>
      </w:pPr>
    </w:p>
    <w:p w:rsidR="00562E76" w:rsidRPr="00710D72" w:rsidRDefault="00DA02CB" w:rsidP="00015EA1">
      <w:pPr>
        <w:suppressAutoHyphens w:val="0"/>
        <w:overflowPunct/>
        <w:autoSpaceDE/>
        <w:spacing w:line="240" w:lineRule="auto"/>
        <w:ind w:left="935" w:right="935"/>
        <w:textAlignment w:val="auto"/>
        <w:rPr>
          <w:i/>
          <w:lang w:val="es-CO" w:eastAsia="es-CO"/>
        </w:rPr>
      </w:pPr>
      <w:r w:rsidRPr="00710D72">
        <w:rPr>
          <w:i/>
          <w:lang w:val="es-CO" w:eastAsia="es-CO"/>
        </w:rPr>
        <w:t xml:space="preserve">Dicho contrato adicional fue firmado por el Director General y entregado al contratista para su legalización en enero de 1997, el cual no fue legalizado. </w:t>
      </w:r>
    </w:p>
    <w:p w:rsidR="00562E76" w:rsidRPr="00710D72" w:rsidRDefault="00562E76" w:rsidP="00015EA1">
      <w:pPr>
        <w:suppressAutoHyphens w:val="0"/>
        <w:overflowPunct/>
        <w:autoSpaceDE/>
        <w:spacing w:line="240" w:lineRule="auto"/>
        <w:ind w:left="935" w:right="935"/>
        <w:textAlignment w:val="auto"/>
        <w:rPr>
          <w:i/>
          <w:lang w:val="es-CO" w:eastAsia="es-CO"/>
        </w:rPr>
      </w:pPr>
    </w:p>
    <w:p w:rsidR="00EC378C" w:rsidRPr="00710D72" w:rsidRDefault="00DA02CB" w:rsidP="00015EA1">
      <w:pPr>
        <w:suppressAutoHyphens w:val="0"/>
        <w:overflowPunct/>
        <w:autoSpaceDE/>
        <w:spacing w:line="240" w:lineRule="auto"/>
        <w:ind w:left="935" w:right="935"/>
        <w:textAlignment w:val="auto"/>
        <w:rPr>
          <w:i/>
          <w:lang w:val="es-CO" w:eastAsia="es-CO"/>
        </w:rPr>
      </w:pPr>
      <w:r w:rsidRPr="00710D72">
        <w:rPr>
          <w:i/>
          <w:lang w:val="es-CO" w:eastAsia="es-CO"/>
        </w:rPr>
        <w:t xml:space="preserve">Dado que nunca se dispuso de la totalidad de </w:t>
      </w:r>
      <w:r w:rsidR="00596BD3" w:rsidRPr="00710D72">
        <w:rPr>
          <w:i/>
          <w:lang w:val="es-CO" w:eastAsia="es-CO"/>
        </w:rPr>
        <w:t>las</w:t>
      </w:r>
      <w:r w:rsidRPr="00710D72">
        <w:rPr>
          <w:i/>
          <w:lang w:val="es-CO" w:eastAsia="es-CO"/>
        </w:rPr>
        <w:t xml:space="preserve"> zonas para la </w:t>
      </w:r>
      <w:r w:rsidR="00596BD3" w:rsidRPr="00710D72">
        <w:rPr>
          <w:i/>
          <w:lang w:val="es-CO" w:eastAsia="es-CO"/>
        </w:rPr>
        <w:t>e</w:t>
      </w:r>
      <w:r w:rsidRPr="00710D72">
        <w:rPr>
          <w:i/>
          <w:lang w:val="es-CO" w:eastAsia="es-CO"/>
        </w:rPr>
        <w:t xml:space="preserve">jecución de las obras, para lo cual se requerían </w:t>
      </w:r>
      <w:r w:rsidR="00596BD3" w:rsidRPr="00710D72">
        <w:rPr>
          <w:i/>
          <w:lang w:val="es-CO" w:eastAsia="es-CO"/>
        </w:rPr>
        <w:t>aproximadamente</w:t>
      </w:r>
      <w:r w:rsidRPr="00710D72">
        <w:rPr>
          <w:i/>
          <w:lang w:val="es-CO" w:eastAsia="es-CO"/>
        </w:rPr>
        <w:t xml:space="preserve"> $250</w:t>
      </w:r>
      <w:r w:rsidR="00596BD3" w:rsidRPr="00710D72">
        <w:rPr>
          <w:i/>
          <w:lang w:val="es-CO" w:eastAsia="es-CO"/>
        </w:rPr>
        <w:t xml:space="preserve"> </w:t>
      </w:r>
      <w:r w:rsidRPr="00710D72">
        <w:rPr>
          <w:i/>
          <w:lang w:val="es-CO" w:eastAsia="es-CO"/>
        </w:rPr>
        <w:t>000</w:t>
      </w:r>
      <w:r w:rsidR="00596BD3" w:rsidRPr="00710D72">
        <w:rPr>
          <w:i/>
          <w:lang w:val="es-CO" w:eastAsia="es-CO"/>
        </w:rPr>
        <w:t xml:space="preserve"> 000,</w:t>
      </w:r>
      <w:r w:rsidRPr="00710D72">
        <w:rPr>
          <w:i/>
          <w:lang w:val="es-CO" w:eastAsia="es-CO"/>
        </w:rPr>
        <w:t>00 par</w:t>
      </w:r>
      <w:r w:rsidR="00596BD3" w:rsidRPr="00710D72">
        <w:rPr>
          <w:i/>
          <w:lang w:val="es-CO" w:eastAsia="es-CO"/>
        </w:rPr>
        <w:t>a su adquisición y teniendo en c</w:t>
      </w:r>
      <w:r w:rsidRPr="00710D72">
        <w:rPr>
          <w:i/>
          <w:lang w:val="es-CO" w:eastAsia="es-CO"/>
        </w:rPr>
        <w:t xml:space="preserve">uenta que al no firmarse el contrato adicional, este se venció en diciembre de 1996, se realizó una reunión, a la cual asistieron el Subdirector de Adecuación de Tierras y representantes del consorcio contratista, entre otros, en donde se acordó que dado que no se disponía de los recursos necesarios para la </w:t>
      </w:r>
      <w:r w:rsidR="007A0706" w:rsidRPr="00710D72">
        <w:rPr>
          <w:i/>
          <w:lang w:val="es-CO" w:eastAsia="es-CO"/>
        </w:rPr>
        <w:t>adquisición</w:t>
      </w:r>
      <w:r w:rsidRPr="00710D72">
        <w:rPr>
          <w:i/>
          <w:lang w:val="es-CO" w:eastAsia="es-CO"/>
        </w:rPr>
        <w:t xml:space="preserve"> de los terrenos, se </w:t>
      </w:r>
      <w:r w:rsidR="007A0706" w:rsidRPr="00710D72">
        <w:rPr>
          <w:i/>
          <w:lang w:val="es-CO" w:eastAsia="es-CO"/>
        </w:rPr>
        <w:t>procedería</w:t>
      </w:r>
      <w:r w:rsidRPr="00710D72">
        <w:rPr>
          <w:i/>
          <w:lang w:val="es-CO" w:eastAsia="es-CO"/>
        </w:rPr>
        <w:t xml:space="preserve"> a la liquidación del contrato, la cual fue preparada y </w:t>
      </w:r>
      <w:r w:rsidR="007A0706" w:rsidRPr="00710D72">
        <w:rPr>
          <w:i/>
          <w:lang w:val="es-CO" w:eastAsia="es-CO"/>
        </w:rPr>
        <w:t>está</w:t>
      </w:r>
      <w:r w:rsidRPr="00710D72">
        <w:rPr>
          <w:i/>
          <w:lang w:val="es-CO" w:eastAsia="es-CO"/>
        </w:rPr>
        <w:t xml:space="preserve"> siendo revisada por el contratista, ya que estos tienen en curso una solicitud para que le sean pagados los sobrecostos y perjuicios ocasionados en razón del incumplimiento y demás acontecimientos que afectaron la ejecución del contrato, por la no entrega y disponibilidad de los predios. </w:t>
      </w:r>
    </w:p>
    <w:p w:rsidR="00EC378C" w:rsidRPr="00710D72" w:rsidRDefault="00EC378C" w:rsidP="00015EA1">
      <w:pPr>
        <w:suppressAutoHyphens w:val="0"/>
        <w:overflowPunct/>
        <w:autoSpaceDE/>
        <w:spacing w:line="240" w:lineRule="auto"/>
        <w:ind w:left="935" w:right="935"/>
        <w:textAlignment w:val="auto"/>
        <w:rPr>
          <w:i/>
          <w:lang w:val="es-CO" w:eastAsia="es-CO"/>
        </w:rPr>
      </w:pPr>
    </w:p>
    <w:p w:rsidR="00EC378C" w:rsidRPr="00710D72" w:rsidRDefault="00DA02CB" w:rsidP="00015EA1">
      <w:pPr>
        <w:suppressAutoHyphens w:val="0"/>
        <w:overflowPunct/>
        <w:autoSpaceDE/>
        <w:spacing w:line="240" w:lineRule="auto"/>
        <w:ind w:left="935" w:right="935"/>
        <w:textAlignment w:val="auto"/>
        <w:rPr>
          <w:i/>
          <w:lang w:val="es-CO" w:eastAsia="es-CO"/>
        </w:rPr>
      </w:pPr>
      <w:r w:rsidRPr="00710D72">
        <w:rPr>
          <w:i/>
          <w:lang w:val="es-CO" w:eastAsia="es-CO"/>
        </w:rPr>
        <w:t xml:space="preserve">Por las razones anteriormente puestas se procedió a ordenar al contratista el retiro de la zona de trabajo de toda la maquinaria y </w:t>
      </w:r>
      <w:r w:rsidR="00EC378C" w:rsidRPr="00710D72">
        <w:rPr>
          <w:i/>
          <w:lang w:val="es-CO" w:eastAsia="es-CO"/>
        </w:rPr>
        <w:t xml:space="preserve">materiales. </w:t>
      </w:r>
    </w:p>
    <w:p w:rsidR="00EC378C" w:rsidRPr="00710D72" w:rsidRDefault="00EC378C" w:rsidP="00015EA1">
      <w:pPr>
        <w:suppressAutoHyphens w:val="0"/>
        <w:overflowPunct/>
        <w:autoSpaceDE/>
        <w:spacing w:line="240" w:lineRule="auto"/>
        <w:ind w:left="935" w:right="935"/>
        <w:textAlignment w:val="auto"/>
        <w:rPr>
          <w:i/>
          <w:lang w:val="es-CO" w:eastAsia="es-CO"/>
        </w:rPr>
      </w:pPr>
    </w:p>
    <w:p w:rsidR="00DA02CB" w:rsidRPr="00710D72" w:rsidRDefault="00EC378C" w:rsidP="00015EA1">
      <w:pPr>
        <w:suppressAutoHyphens w:val="0"/>
        <w:overflowPunct/>
        <w:autoSpaceDE/>
        <w:spacing w:line="240" w:lineRule="auto"/>
        <w:ind w:left="935" w:right="935"/>
        <w:textAlignment w:val="auto"/>
        <w:rPr>
          <w:i/>
          <w:lang w:val="es-CO" w:eastAsia="es-CO"/>
        </w:rPr>
      </w:pPr>
      <w:r w:rsidRPr="00710D72">
        <w:rPr>
          <w:i/>
          <w:lang w:val="es-CO" w:eastAsia="es-CO"/>
        </w:rPr>
        <w:t>De</w:t>
      </w:r>
      <w:r w:rsidR="00D538D6" w:rsidRPr="00710D72">
        <w:rPr>
          <w:i/>
          <w:lang w:val="es-CO" w:eastAsia="es-CO"/>
        </w:rPr>
        <w:t>l</w:t>
      </w:r>
      <w:r w:rsidRPr="00710D72">
        <w:rPr>
          <w:i/>
          <w:lang w:val="es-CO" w:eastAsia="es-CO"/>
        </w:rPr>
        <w:t xml:space="preserve"> contrato en mención, se revistieron 2</w:t>
      </w:r>
      <w:r w:rsidR="00DA02CB" w:rsidRPr="00710D72">
        <w:rPr>
          <w:i/>
          <w:lang w:val="es-CO" w:eastAsia="es-CO"/>
        </w:rPr>
        <w:t>610 m, que corresponden a la totalidad de los predios que fueron debidamente entregados.</w:t>
      </w:r>
    </w:p>
    <w:p w:rsidR="00EC378C" w:rsidRPr="00710D72" w:rsidRDefault="00EC378C" w:rsidP="00015EA1">
      <w:pPr>
        <w:suppressAutoHyphens w:val="0"/>
        <w:overflowPunct/>
        <w:autoSpaceDE/>
        <w:spacing w:line="240" w:lineRule="auto"/>
        <w:ind w:left="935" w:right="935"/>
        <w:textAlignment w:val="auto"/>
        <w:rPr>
          <w:i/>
          <w:lang w:val="es-CO" w:eastAsia="es-CO"/>
        </w:rPr>
      </w:pPr>
      <w:r w:rsidRPr="00710D72">
        <w:rPr>
          <w:i/>
          <w:lang w:val="es-CO" w:eastAsia="es-CO"/>
        </w:rPr>
        <w:t>(…)</w:t>
      </w:r>
    </w:p>
    <w:p w:rsidR="006851F3" w:rsidRPr="00710D72" w:rsidRDefault="006851F3" w:rsidP="00015EA1">
      <w:pPr>
        <w:suppressAutoHyphens w:val="0"/>
        <w:overflowPunct/>
        <w:autoSpaceDE/>
        <w:spacing w:line="240" w:lineRule="auto"/>
        <w:textAlignment w:val="auto"/>
        <w:rPr>
          <w:i/>
          <w:lang w:val="es-CO" w:eastAsia="es-CO"/>
        </w:rPr>
      </w:pPr>
    </w:p>
    <w:p w:rsidR="006851F3" w:rsidRPr="00710D72" w:rsidRDefault="006851F3" w:rsidP="00015EA1">
      <w:pPr>
        <w:suppressAutoHyphens w:val="0"/>
        <w:overflowPunct/>
        <w:autoSpaceDE/>
        <w:spacing w:line="240" w:lineRule="auto"/>
        <w:ind w:left="567" w:right="567"/>
        <w:textAlignment w:val="auto"/>
        <w:rPr>
          <w:i/>
          <w:lang w:val="es-CO" w:eastAsia="es-CO"/>
        </w:rPr>
      </w:pPr>
      <w:r w:rsidRPr="00710D72">
        <w:rPr>
          <w:i/>
          <w:lang w:val="es-CO" w:eastAsia="es-CO"/>
        </w:rPr>
        <w:t xml:space="preserve">De tal forma que se encuentra totalmente claro que el INAT siempre tuvo presente y reconoció los inconvenientes con la adquisición de los terrenos necesarios para realizar la obra contratada, situación </w:t>
      </w:r>
      <w:r w:rsidR="00AF1145" w:rsidRPr="00710D72">
        <w:rPr>
          <w:i/>
          <w:lang w:val="es-CO" w:eastAsia="es-CO"/>
        </w:rPr>
        <w:t>que era de su conocimiento, dilataba la ejecución del plan de obra en el término acordado para ello.</w:t>
      </w:r>
    </w:p>
    <w:p w:rsidR="00AF1145" w:rsidRPr="00710D72" w:rsidRDefault="00AF1145" w:rsidP="00015EA1">
      <w:pPr>
        <w:suppressAutoHyphens w:val="0"/>
        <w:overflowPunct/>
        <w:autoSpaceDE/>
        <w:spacing w:line="240" w:lineRule="auto"/>
        <w:ind w:left="567" w:right="567"/>
        <w:textAlignment w:val="auto"/>
        <w:rPr>
          <w:i/>
          <w:lang w:val="es-CO" w:eastAsia="es-CO"/>
        </w:rPr>
      </w:pPr>
    </w:p>
    <w:p w:rsidR="00AF1145" w:rsidRPr="00710D72" w:rsidRDefault="00AF1145" w:rsidP="00015EA1">
      <w:pPr>
        <w:suppressAutoHyphens w:val="0"/>
        <w:overflowPunct/>
        <w:autoSpaceDE/>
        <w:spacing w:line="240" w:lineRule="auto"/>
        <w:ind w:left="567" w:right="567"/>
        <w:textAlignment w:val="auto"/>
        <w:rPr>
          <w:i/>
          <w:lang w:val="es-CO" w:eastAsia="es-CO"/>
        </w:rPr>
      </w:pPr>
      <w:r w:rsidRPr="00710D72">
        <w:rPr>
          <w:i/>
          <w:lang w:val="es-CO" w:eastAsia="es-CO"/>
        </w:rPr>
        <w:t xml:space="preserve">Por lo anterior, en el incidente de liquidación que se tramite en debida forma se reconocerán solamente los perjuicios que demuestre que directamente se ocasionaron con la mora en suscribir el acta de iniciación de obra, las suspensiones y adiciones de plazo para la ejecución del contrato; así como los respectivos intereses moratorios que resulten de las sumas causadas. </w:t>
      </w:r>
    </w:p>
    <w:p w:rsidR="00DA02CB" w:rsidRPr="00710D72" w:rsidRDefault="00DA02CB" w:rsidP="00015EA1">
      <w:pPr>
        <w:spacing w:line="240" w:lineRule="auto"/>
        <w:ind w:left="567" w:right="567"/>
        <w:rPr>
          <w:i/>
          <w:lang w:val="es-CO"/>
        </w:rPr>
      </w:pPr>
    </w:p>
    <w:p w:rsidR="001A6EF0" w:rsidRPr="00710D72" w:rsidRDefault="001A6EF0" w:rsidP="00015EA1">
      <w:pPr>
        <w:spacing w:line="240" w:lineRule="auto"/>
        <w:ind w:left="567" w:right="567"/>
        <w:rPr>
          <w:i/>
          <w:lang w:val="es-CO"/>
        </w:rPr>
      </w:pPr>
      <w:r w:rsidRPr="00710D72">
        <w:rPr>
          <w:i/>
          <w:lang w:val="es-CO"/>
        </w:rPr>
        <w:t xml:space="preserve">2. </w:t>
      </w:r>
      <w:r w:rsidRPr="00710D72">
        <w:rPr>
          <w:lang w:val="es-CO"/>
        </w:rPr>
        <w:t>(sic)</w:t>
      </w:r>
      <w:r w:rsidRPr="00710D72">
        <w:rPr>
          <w:i/>
          <w:lang w:val="es-CO"/>
        </w:rPr>
        <w:t xml:space="preserve"> Los valores se actualizarán aplicando la fórmula:</w:t>
      </w:r>
    </w:p>
    <w:p w:rsidR="001A6EF0" w:rsidRPr="00710D72" w:rsidRDefault="001A6EF0" w:rsidP="00015EA1">
      <w:pPr>
        <w:spacing w:line="240" w:lineRule="auto"/>
        <w:ind w:left="567" w:right="567"/>
        <w:rPr>
          <w:i/>
          <w:lang w:val="es-CO"/>
        </w:rPr>
      </w:pPr>
      <w:r w:rsidRPr="00710D72">
        <w:rPr>
          <w:i/>
          <w:lang w:val="es-CO"/>
        </w:rPr>
        <w:t>(…)</w:t>
      </w:r>
    </w:p>
    <w:p w:rsidR="000E3836" w:rsidRPr="00710D72" w:rsidRDefault="000E3836" w:rsidP="00015EA1">
      <w:pPr>
        <w:spacing w:line="240" w:lineRule="auto"/>
        <w:ind w:left="567" w:right="567"/>
        <w:rPr>
          <w:i/>
        </w:rPr>
      </w:pPr>
      <w:r w:rsidRPr="00710D72">
        <w:rPr>
          <w:i/>
        </w:rPr>
        <w:t>[i]</w:t>
      </w:r>
      <w:r w:rsidR="00B827D1" w:rsidRPr="00710D72">
        <w:rPr>
          <w:i/>
        </w:rPr>
        <w:t>nicial</w:t>
      </w:r>
      <w:r w:rsidRPr="00710D72">
        <w:rPr>
          <w:i/>
        </w:rPr>
        <w:t xml:space="preserve"> que corresponde a la fecha de ocurrido el hecho generador del perjuicio, 5 de enero de 1994, fecha en la cual se debió suscribir el acta de iniciación de obras, conforme al plazo establecido en el contrato para dar comienzo al perfeccionamiento del contrato. </w:t>
      </w:r>
    </w:p>
    <w:p w:rsidR="00457068" w:rsidRPr="00710D72" w:rsidRDefault="00457068" w:rsidP="00015EA1">
      <w:pPr>
        <w:spacing w:line="240" w:lineRule="auto"/>
        <w:ind w:left="567" w:right="567"/>
        <w:rPr>
          <w:i/>
          <w:lang w:val="es-CO"/>
        </w:rPr>
      </w:pPr>
      <w:r w:rsidRPr="00710D72">
        <w:rPr>
          <w:i/>
        </w:rPr>
        <w:t>(…)</w:t>
      </w:r>
    </w:p>
    <w:p w:rsidR="004F4E75" w:rsidRPr="00710D72" w:rsidRDefault="004F4E75" w:rsidP="00015EA1">
      <w:pPr>
        <w:rPr>
          <w:sz w:val="26"/>
          <w:szCs w:val="26"/>
          <w:lang w:val="es-CO"/>
        </w:rPr>
      </w:pPr>
    </w:p>
    <w:p w:rsidR="002F4A8C" w:rsidRPr="00710D72" w:rsidRDefault="00E41BD7" w:rsidP="00015EA1">
      <w:pPr>
        <w:rPr>
          <w:sz w:val="22"/>
          <w:szCs w:val="22"/>
          <w:lang w:val="es-CO"/>
        </w:rPr>
      </w:pPr>
      <w:r w:rsidRPr="00710D72">
        <w:rPr>
          <w:sz w:val="26"/>
          <w:szCs w:val="26"/>
          <w:lang w:val="es-CO"/>
        </w:rPr>
        <w:t>9</w:t>
      </w:r>
      <w:r w:rsidR="003B764C" w:rsidRPr="00710D72">
        <w:rPr>
          <w:sz w:val="26"/>
          <w:szCs w:val="26"/>
          <w:lang w:val="es-CO"/>
        </w:rPr>
        <w:t xml:space="preserve">. La anterior decisión fue </w:t>
      </w:r>
      <w:r w:rsidR="003B764C" w:rsidRPr="00710D72">
        <w:rPr>
          <w:b/>
          <w:bCs/>
          <w:sz w:val="26"/>
          <w:szCs w:val="26"/>
          <w:lang w:val="es-CO"/>
        </w:rPr>
        <w:t>apelada</w:t>
      </w:r>
      <w:r w:rsidR="003B764C" w:rsidRPr="00710D72">
        <w:rPr>
          <w:sz w:val="26"/>
          <w:szCs w:val="26"/>
          <w:lang w:val="es-CO"/>
        </w:rPr>
        <w:t xml:space="preserve"> en tiempo por </w:t>
      </w:r>
      <w:r w:rsidR="003B764C" w:rsidRPr="00710D72">
        <w:rPr>
          <w:sz w:val="26"/>
          <w:szCs w:val="26"/>
          <w:lang w:val="es-CO"/>
        </w:rPr>
        <w:br/>
        <w:t>la parte demand</w:t>
      </w:r>
      <w:r w:rsidR="00A32277" w:rsidRPr="00710D72">
        <w:rPr>
          <w:sz w:val="26"/>
          <w:szCs w:val="26"/>
          <w:lang w:val="es-CO"/>
        </w:rPr>
        <w:t>ada</w:t>
      </w:r>
      <w:r w:rsidR="007A08DF" w:rsidRPr="00710D72">
        <w:rPr>
          <w:sz w:val="26"/>
          <w:szCs w:val="26"/>
          <w:lang w:val="es-CO"/>
        </w:rPr>
        <w:t xml:space="preserve">, quien </w:t>
      </w:r>
      <w:r w:rsidR="003B764C" w:rsidRPr="00710D72">
        <w:rPr>
          <w:sz w:val="26"/>
          <w:szCs w:val="26"/>
          <w:lang w:val="es-CO"/>
        </w:rPr>
        <w:t>sustentó su desacuerdo con la decisión de la siguiente forma</w:t>
      </w:r>
      <w:r w:rsidR="007A08DF" w:rsidRPr="00710D72">
        <w:rPr>
          <w:sz w:val="26"/>
          <w:szCs w:val="26"/>
          <w:lang w:val="es-CO"/>
        </w:rPr>
        <w:t xml:space="preserve"> </w:t>
      </w:r>
      <w:r w:rsidR="007A08DF" w:rsidRPr="00710D72">
        <w:rPr>
          <w:sz w:val="22"/>
          <w:szCs w:val="22"/>
          <w:lang w:val="es-CO"/>
        </w:rPr>
        <w:t xml:space="preserve">(f. </w:t>
      </w:r>
      <w:r w:rsidR="00A32277" w:rsidRPr="00710D72">
        <w:rPr>
          <w:sz w:val="22"/>
          <w:szCs w:val="22"/>
          <w:lang w:val="es-CO"/>
        </w:rPr>
        <w:t>44</w:t>
      </w:r>
      <w:r w:rsidR="00B97278" w:rsidRPr="00710D72">
        <w:rPr>
          <w:sz w:val="22"/>
          <w:szCs w:val="22"/>
          <w:lang w:val="es-CO"/>
        </w:rPr>
        <w:t>3, 452-461</w:t>
      </w:r>
      <w:r w:rsidR="00A32277" w:rsidRPr="00710D72">
        <w:rPr>
          <w:sz w:val="22"/>
          <w:szCs w:val="22"/>
          <w:lang w:val="es-CO"/>
        </w:rPr>
        <w:t xml:space="preserve">, </w:t>
      </w:r>
      <w:r w:rsidR="000610EC" w:rsidRPr="00710D72">
        <w:rPr>
          <w:sz w:val="22"/>
          <w:szCs w:val="22"/>
          <w:lang w:val="es-CO"/>
        </w:rPr>
        <w:t>468</w:t>
      </w:r>
      <w:r w:rsidR="00A32277" w:rsidRPr="00710D72">
        <w:rPr>
          <w:sz w:val="22"/>
          <w:szCs w:val="22"/>
          <w:lang w:val="es-CO"/>
        </w:rPr>
        <w:t>-</w:t>
      </w:r>
      <w:r w:rsidR="00C5551B" w:rsidRPr="00710D72">
        <w:rPr>
          <w:sz w:val="22"/>
          <w:szCs w:val="22"/>
          <w:lang w:val="es-CO"/>
        </w:rPr>
        <w:t>476</w:t>
      </w:r>
      <w:r w:rsidR="007A08DF" w:rsidRPr="00710D72">
        <w:rPr>
          <w:sz w:val="22"/>
          <w:szCs w:val="22"/>
          <w:lang w:val="es-CO"/>
        </w:rPr>
        <w:t xml:space="preserve"> c.</w:t>
      </w:r>
      <w:r w:rsidR="001339B5" w:rsidRPr="00710D72">
        <w:rPr>
          <w:sz w:val="22"/>
          <w:szCs w:val="22"/>
          <w:lang w:val="es-CO"/>
        </w:rPr>
        <w:t xml:space="preserve"> </w:t>
      </w:r>
      <w:r w:rsidR="00A32277" w:rsidRPr="00710D72">
        <w:rPr>
          <w:sz w:val="22"/>
          <w:szCs w:val="22"/>
          <w:lang w:val="es-CO"/>
        </w:rPr>
        <w:t>ppal.</w:t>
      </w:r>
      <w:r w:rsidR="007A08DF" w:rsidRPr="00710D72">
        <w:rPr>
          <w:sz w:val="22"/>
          <w:szCs w:val="22"/>
          <w:lang w:val="es-CO"/>
        </w:rPr>
        <w:t>)</w:t>
      </w:r>
      <w:r w:rsidR="003B764C" w:rsidRPr="00710D72">
        <w:rPr>
          <w:sz w:val="22"/>
          <w:szCs w:val="22"/>
          <w:lang w:val="es-CO"/>
        </w:rPr>
        <w:t>:</w:t>
      </w:r>
      <w:r w:rsidR="004B7DE6" w:rsidRPr="00710D72">
        <w:rPr>
          <w:sz w:val="22"/>
          <w:szCs w:val="22"/>
          <w:lang w:val="es-CO"/>
        </w:rPr>
        <w:t xml:space="preserve"> </w:t>
      </w:r>
    </w:p>
    <w:p w:rsidR="002F4A8C" w:rsidRPr="00710D72" w:rsidRDefault="002F4A8C" w:rsidP="00015EA1">
      <w:pPr>
        <w:rPr>
          <w:sz w:val="26"/>
          <w:szCs w:val="26"/>
          <w:lang w:val="es-CO"/>
        </w:rPr>
      </w:pPr>
    </w:p>
    <w:p w:rsidR="002F51E6" w:rsidRPr="00710D72" w:rsidRDefault="00E41BD7" w:rsidP="00015EA1">
      <w:pPr>
        <w:rPr>
          <w:sz w:val="26"/>
          <w:szCs w:val="26"/>
          <w:lang w:val="es-CO"/>
        </w:rPr>
      </w:pPr>
      <w:r w:rsidRPr="00710D72">
        <w:rPr>
          <w:sz w:val="26"/>
          <w:szCs w:val="26"/>
          <w:lang w:val="es-CO"/>
        </w:rPr>
        <w:t>9</w:t>
      </w:r>
      <w:r w:rsidR="005B511C" w:rsidRPr="00710D72">
        <w:rPr>
          <w:sz w:val="26"/>
          <w:szCs w:val="26"/>
          <w:lang w:val="es-CO"/>
        </w:rPr>
        <w:t>.1.</w:t>
      </w:r>
      <w:r w:rsidR="00C5551B" w:rsidRPr="00710D72">
        <w:rPr>
          <w:sz w:val="26"/>
          <w:szCs w:val="26"/>
          <w:lang w:val="es-CO"/>
        </w:rPr>
        <w:t xml:space="preserve"> </w:t>
      </w:r>
      <w:r w:rsidR="00E36A7B" w:rsidRPr="00710D72">
        <w:rPr>
          <w:sz w:val="26"/>
          <w:szCs w:val="26"/>
          <w:lang w:val="es-CO"/>
        </w:rPr>
        <w:t>Indicó que no le asist</w:t>
      </w:r>
      <w:r w:rsidR="00A9272D" w:rsidRPr="00710D72">
        <w:rPr>
          <w:sz w:val="26"/>
          <w:szCs w:val="26"/>
          <w:lang w:val="es-CO"/>
        </w:rPr>
        <w:t xml:space="preserve">ía </w:t>
      </w:r>
      <w:r w:rsidR="00E36A7B" w:rsidRPr="00710D72">
        <w:rPr>
          <w:sz w:val="26"/>
          <w:szCs w:val="26"/>
          <w:lang w:val="es-CO"/>
        </w:rPr>
        <w:t xml:space="preserve">razón al </w:t>
      </w:r>
      <w:r w:rsidR="00E36A7B" w:rsidRPr="00710D72">
        <w:rPr>
          <w:i/>
          <w:sz w:val="26"/>
          <w:szCs w:val="26"/>
          <w:lang w:val="es-CO"/>
        </w:rPr>
        <w:t>a quo</w:t>
      </w:r>
      <w:r w:rsidR="00B827D1" w:rsidRPr="00710D72">
        <w:rPr>
          <w:sz w:val="26"/>
          <w:szCs w:val="26"/>
          <w:lang w:val="es-CO"/>
        </w:rPr>
        <w:t>,</w:t>
      </w:r>
      <w:r w:rsidR="00E36A7B" w:rsidRPr="00710D72">
        <w:rPr>
          <w:i/>
          <w:sz w:val="26"/>
          <w:szCs w:val="26"/>
          <w:lang w:val="es-CO"/>
        </w:rPr>
        <w:t xml:space="preserve"> </w:t>
      </w:r>
      <w:r w:rsidR="00E36A7B" w:rsidRPr="00710D72">
        <w:rPr>
          <w:sz w:val="26"/>
          <w:szCs w:val="26"/>
          <w:lang w:val="es-CO"/>
        </w:rPr>
        <w:t>porque</w:t>
      </w:r>
      <w:r w:rsidR="00970D69" w:rsidRPr="00710D72">
        <w:rPr>
          <w:sz w:val="26"/>
          <w:szCs w:val="26"/>
          <w:lang w:val="es-CO"/>
        </w:rPr>
        <w:t xml:space="preserve"> si</w:t>
      </w:r>
      <w:r w:rsidR="00FD29C3" w:rsidRPr="00710D72">
        <w:rPr>
          <w:sz w:val="26"/>
          <w:szCs w:val="26"/>
          <w:lang w:val="es-CO"/>
        </w:rPr>
        <w:t xml:space="preserve"> </w:t>
      </w:r>
      <w:r w:rsidR="00746B6C" w:rsidRPr="00710D72">
        <w:rPr>
          <w:sz w:val="26"/>
          <w:szCs w:val="26"/>
          <w:lang w:val="es-CO"/>
        </w:rPr>
        <w:t xml:space="preserve">bien no </w:t>
      </w:r>
      <w:r w:rsidR="00FD29C3" w:rsidRPr="00710D72">
        <w:rPr>
          <w:sz w:val="26"/>
          <w:szCs w:val="26"/>
          <w:lang w:val="es-CO"/>
        </w:rPr>
        <w:t xml:space="preserve">entregó </w:t>
      </w:r>
      <w:r w:rsidR="00746B6C" w:rsidRPr="00710D72">
        <w:rPr>
          <w:sz w:val="26"/>
          <w:szCs w:val="26"/>
          <w:lang w:val="es-CO"/>
        </w:rPr>
        <w:t>la totalidad de los predios a la contratista, sí lo hizo con algunos terrenos en los que habría podido adelantar obras</w:t>
      </w:r>
      <w:r w:rsidR="00A9272D" w:rsidRPr="00710D72">
        <w:rPr>
          <w:sz w:val="26"/>
          <w:szCs w:val="26"/>
          <w:lang w:val="es-CO"/>
        </w:rPr>
        <w:t xml:space="preserve">. Sin </w:t>
      </w:r>
      <w:r w:rsidR="00FD29C3" w:rsidRPr="00710D72">
        <w:rPr>
          <w:sz w:val="26"/>
          <w:szCs w:val="26"/>
          <w:lang w:val="es-CO"/>
        </w:rPr>
        <w:t xml:space="preserve">embargo, cuando la interventoría </w:t>
      </w:r>
      <w:r w:rsidR="001B5CC7" w:rsidRPr="00710D72">
        <w:rPr>
          <w:sz w:val="26"/>
          <w:szCs w:val="26"/>
          <w:lang w:val="es-CO"/>
        </w:rPr>
        <w:t>hizo</w:t>
      </w:r>
      <w:r w:rsidR="00FD29C3" w:rsidRPr="00710D72">
        <w:rPr>
          <w:sz w:val="26"/>
          <w:szCs w:val="26"/>
          <w:lang w:val="es-CO"/>
        </w:rPr>
        <w:t xml:space="preserve"> la verificación de los trabajos, advirtió que </w:t>
      </w:r>
      <w:r w:rsidR="001C7F9F" w:rsidRPr="00710D72">
        <w:rPr>
          <w:sz w:val="26"/>
          <w:szCs w:val="26"/>
          <w:lang w:val="es-CO"/>
        </w:rPr>
        <w:t>el consorcio no contaba con la infraestructura necesaria para el cumplimiento de la ejecución contr</w:t>
      </w:r>
      <w:r w:rsidR="00AA02FA" w:rsidRPr="00710D72">
        <w:rPr>
          <w:sz w:val="26"/>
          <w:szCs w:val="26"/>
          <w:lang w:val="es-CO"/>
        </w:rPr>
        <w:t xml:space="preserve">actual y, </w:t>
      </w:r>
      <w:r w:rsidR="00CB24C8" w:rsidRPr="00710D72">
        <w:rPr>
          <w:sz w:val="26"/>
          <w:szCs w:val="26"/>
          <w:lang w:val="es-CO"/>
        </w:rPr>
        <w:t>a pesar de que</w:t>
      </w:r>
      <w:r w:rsidR="00AA02FA" w:rsidRPr="00710D72">
        <w:rPr>
          <w:sz w:val="26"/>
          <w:szCs w:val="26"/>
          <w:lang w:val="es-CO"/>
        </w:rPr>
        <w:t xml:space="preserve"> no estaban los informes</w:t>
      </w:r>
      <w:r w:rsidR="00E126C7" w:rsidRPr="00710D72">
        <w:rPr>
          <w:sz w:val="26"/>
          <w:szCs w:val="26"/>
          <w:lang w:val="es-CO"/>
        </w:rPr>
        <w:t>,</w:t>
      </w:r>
      <w:r w:rsidR="00AA02FA" w:rsidRPr="00710D72">
        <w:rPr>
          <w:sz w:val="26"/>
          <w:szCs w:val="26"/>
          <w:lang w:val="es-CO"/>
        </w:rPr>
        <w:t xml:space="preserve"> </w:t>
      </w:r>
      <w:r w:rsidR="00306684" w:rsidRPr="00710D72">
        <w:rPr>
          <w:sz w:val="26"/>
          <w:szCs w:val="26"/>
          <w:lang w:val="es-CO"/>
        </w:rPr>
        <w:t xml:space="preserve">sí obraban en el expediente </w:t>
      </w:r>
      <w:r w:rsidR="00AA02FA" w:rsidRPr="00710D72">
        <w:rPr>
          <w:sz w:val="26"/>
          <w:szCs w:val="26"/>
          <w:lang w:val="es-CO"/>
        </w:rPr>
        <w:t>los memorando</w:t>
      </w:r>
      <w:r w:rsidR="00E126C7" w:rsidRPr="00710D72">
        <w:rPr>
          <w:sz w:val="26"/>
          <w:szCs w:val="26"/>
          <w:lang w:val="es-CO"/>
        </w:rPr>
        <w:t>s</w:t>
      </w:r>
      <w:r w:rsidR="00AA02FA" w:rsidRPr="00710D72">
        <w:rPr>
          <w:sz w:val="26"/>
          <w:szCs w:val="26"/>
          <w:lang w:val="es-CO"/>
        </w:rPr>
        <w:t xml:space="preserve"> internos que daban cuenta de </w:t>
      </w:r>
      <w:r w:rsidR="00E126C7" w:rsidRPr="00710D72">
        <w:rPr>
          <w:sz w:val="26"/>
          <w:szCs w:val="26"/>
          <w:lang w:val="es-CO"/>
        </w:rPr>
        <w:t>aqu</w:t>
      </w:r>
      <w:r w:rsidR="00AA02FA" w:rsidRPr="00710D72">
        <w:rPr>
          <w:sz w:val="26"/>
          <w:szCs w:val="26"/>
          <w:lang w:val="es-CO"/>
        </w:rPr>
        <w:t>ello</w:t>
      </w:r>
      <w:r w:rsidR="00E126C7" w:rsidRPr="00710D72">
        <w:rPr>
          <w:sz w:val="26"/>
          <w:szCs w:val="26"/>
          <w:lang w:val="es-CO"/>
        </w:rPr>
        <w:t>s</w:t>
      </w:r>
      <w:r w:rsidR="00AA02FA" w:rsidRPr="00710D72">
        <w:rPr>
          <w:sz w:val="26"/>
          <w:szCs w:val="26"/>
          <w:lang w:val="es-CO"/>
        </w:rPr>
        <w:t>, sumado al testimonio del interventor</w:t>
      </w:r>
      <w:r w:rsidR="00E126C7" w:rsidRPr="00710D72">
        <w:rPr>
          <w:sz w:val="26"/>
          <w:szCs w:val="26"/>
          <w:lang w:val="es-CO"/>
        </w:rPr>
        <w:t>,</w:t>
      </w:r>
      <w:r w:rsidR="00AA02FA" w:rsidRPr="00710D72">
        <w:rPr>
          <w:sz w:val="26"/>
          <w:szCs w:val="26"/>
          <w:lang w:val="es-CO"/>
        </w:rPr>
        <w:t xml:space="preserve"> al que no se le dio</w:t>
      </w:r>
      <w:r w:rsidR="00C13A79" w:rsidRPr="00710D72">
        <w:rPr>
          <w:sz w:val="26"/>
          <w:szCs w:val="26"/>
          <w:lang w:val="es-CO"/>
        </w:rPr>
        <w:t xml:space="preserve"> el suficiente valor probatorio, máxime si se tenía en cuenta el papel de control que </w:t>
      </w:r>
      <w:r w:rsidR="00370EF6" w:rsidRPr="00710D72">
        <w:rPr>
          <w:sz w:val="26"/>
          <w:szCs w:val="26"/>
          <w:lang w:val="es-CO"/>
        </w:rPr>
        <w:t>esa figura representaba</w:t>
      </w:r>
      <w:r w:rsidR="00C13A79" w:rsidRPr="00710D72">
        <w:rPr>
          <w:sz w:val="26"/>
          <w:szCs w:val="26"/>
          <w:lang w:val="es-CO"/>
        </w:rPr>
        <w:t xml:space="preserve">, así como que era ajeno a las partes. </w:t>
      </w:r>
    </w:p>
    <w:p w:rsidR="001339B5" w:rsidRPr="00710D72" w:rsidRDefault="001339B5" w:rsidP="00015EA1">
      <w:pPr>
        <w:rPr>
          <w:sz w:val="26"/>
          <w:szCs w:val="26"/>
          <w:lang w:val="es-CO"/>
        </w:rPr>
      </w:pPr>
    </w:p>
    <w:p w:rsidR="00816059" w:rsidRPr="00710D72" w:rsidRDefault="00C13A79" w:rsidP="00015EA1">
      <w:pPr>
        <w:rPr>
          <w:sz w:val="26"/>
          <w:szCs w:val="26"/>
          <w:lang w:val="es-CO"/>
        </w:rPr>
      </w:pPr>
      <w:r w:rsidRPr="00710D72">
        <w:rPr>
          <w:sz w:val="26"/>
          <w:szCs w:val="26"/>
          <w:lang w:val="es-CO"/>
        </w:rPr>
        <w:t xml:space="preserve">9.2. </w:t>
      </w:r>
      <w:r w:rsidR="002E2172" w:rsidRPr="00710D72">
        <w:rPr>
          <w:sz w:val="26"/>
          <w:szCs w:val="26"/>
          <w:lang w:val="es-CO"/>
        </w:rPr>
        <w:t xml:space="preserve">Controvirtió que en la decisión se concluyera que </w:t>
      </w:r>
      <w:r w:rsidR="005764CE" w:rsidRPr="00710D72">
        <w:rPr>
          <w:sz w:val="26"/>
          <w:szCs w:val="26"/>
          <w:lang w:val="es-CO"/>
        </w:rPr>
        <w:t xml:space="preserve">el incumplimiento del contrato </w:t>
      </w:r>
      <w:r w:rsidR="002A3F93" w:rsidRPr="00710D72">
        <w:rPr>
          <w:sz w:val="26"/>
          <w:szCs w:val="26"/>
          <w:lang w:val="es-CO"/>
        </w:rPr>
        <w:t>fue mutuo</w:t>
      </w:r>
      <w:r w:rsidR="00B1020E" w:rsidRPr="00710D72">
        <w:rPr>
          <w:sz w:val="26"/>
          <w:szCs w:val="26"/>
          <w:lang w:val="es-CO"/>
        </w:rPr>
        <w:t xml:space="preserve"> y </w:t>
      </w:r>
      <w:r w:rsidR="002A3F93" w:rsidRPr="00710D72">
        <w:rPr>
          <w:sz w:val="26"/>
          <w:szCs w:val="26"/>
          <w:lang w:val="es-CO"/>
        </w:rPr>
        <w:t>se co</w:t>
      </w:r>
      <w:r w:rsidR="00B1020E" w:rsidRPr="00710D72">
        <w:rPr>
          <w:sz w:val="26"/>
          <w:szCs w:val="26"/>
          <w:lang w:val="es-CO"/>
        </w:rPr>
        <w:t>ndenara</w:t>
      </w:r>
      <w:r w:rsidR="003601E6" w:rsidRPr="00710D72">
        <w:rPr>
          <w:sz w:val="26"/>
          <w:szCs w:val="26"/>
          <w:lang w:val="es-CO"/>
        </w:rPr>
        <w:t xml:space="preserve"> </w:t>
      </w:r>
      <w:r w:rsidR="005764CE" w:rsidRPr="00710D72">
        <w:rPr>
          <w:sz w:val="26"/>
          <w:szCs w:val="26"/>
          <w:lang w:val="es-CO"/>
        </w:rPr>
        <w:t>a la entidad</w:t>
      </w:r>
      <w:r w:rsidR="00B1020E" w:rsidRPr="00710D72">
        <w:rPr>
          <w:sz w:val="26"/>
          <w:szCs w:val="26"/>
          <w:lang w:val="es-CO"/>
        </w:rPr>
        <w:t>,</w:t>
      </w:r>
      <w:r w:rsidR="005764CE" w:rsidRPr="00710D72">
        <w:rPr>
          <w:sz w:val="26"/>
          <w:szCs w:val="26"/>
          <w:lang w:val="es-CO"/>
        </w:rPr>
        <w:t xml:space="preserve"> bajo el argumento </w:t>
      </w:r>
      <w:r w:rsidR="007A6AE0" w:rsidRPr="00710D72">
        <w:rPr>
          <w:sz w:val="26"/>
          <w:szCs w:val="26"/>
          <w:lang w:val="es-CO"/>
        </w:rPr>
        <w:t xml:space="preserve">de que su origen fue </w:t>
      </w:r>
      <w:r w:rsidR="002A3F93" w:rsidRPr="00710D72">
        <w:rPr>
          <w:sz w:val="26"/>
          <w:szCs w:val="26"/>
          <w:lang w:val="es-CO"/>
        </w:rPr>
        <w:t>la falta de</w:t>
      </w:r>
      <w:r w:rsidR="007A6AE0" w:rsidRPr="00710D72">
        <w:rPr>
          <w:sz w:val="26"/>
          <w:szCs w:val="26"/>
          <w:lang w:val="es-CO"/>
        </w:rPr>
        <w:t xml:space="preserve"> entrega total de las tierras, sin tener en cuenta que en el proceso se acredit</w:t>
      </w:r>
      <w:r w:rsidR="002E7309" w:rsidRPr="00710D72">
        <w:rPr>
          <w:sz w:val="26"/>
          <w:szCs w:val="26"/>
          <w:lang w:val="es-CO"/>
        </w:rPr>
        <w:t xml:space="preserve">ó, en especial con la prueba testimonial del interventor, que el contratista no contaba con </w:t>
      </w:r>
      <w:r w:rsidR="00A30681" w:rsidRPr="00710D72">
        <w:rPr>
          <w:sz w:val="26"/>
          <w:szCs w:val="26"/>
          <w:lang w:val="es-CO"/>
        </w:rPr>
        <w:t>lo</w:t>
      </w:r>
      <w:r w:rsidR="002E7309" w:rsidRPr="00710D72">
        <w:rPr>
          <w:sz w:val="26"/>
          <w:szCs w:val="26"/>
          <w:lang w:val="es-CO"/>
        </w:rPr>
        <w:t xml:space="preserve"> necesario para </w:t>
      </w:r>
      <w:r w:rsidR="004E16D1" w:rsidRPr="00710D72">
        <w:rPr>
          <w:sz w:val="26"/>
          <w:szCs w:val="26"/>
          <w:lang w:val="es-CO"/>
        </w:rPr>
        <w:t>ejecutar las obras</w:t>
      </w:r>
      <w:r w:rsidR="000C32F1" w:rsidRPr="00710D72">
        <w:rPr>
          <w:sz w:val="26"/>
          <w:szCs w:val="26"/>
          <w:lang w:val="es-CO"/>
        </w:rPr>
        <w:t>, en concordancia con el hecho de que los contratos de personal y maquinaria allegados</w:t>
      </w:r>
      <w:r w:rsidR="00B1020E" w:rsidRPr="00710D72">
        <w:rPr>
          <w:sz w:val="26"/>
          <w:szCs w:val="26"/>
          <w:lang w:val="es-CO"/>
        </w:rPr>
        <w:t xml:space="preserve"> carecían de </w:t>
      </w:r>
      <w:r w:rsidR="000C32F1" w:rsidRPr="00710D72">
        <w:rPr>
          <w:sz w:val="26"/>
          <w:szCs w:val="26"/>
          <w:lang w:val="es-CO"/>
        </w:rPr>
        <w:t xml:space="preserve">soportes, </w:t>
      </w:r>
      <w:r w:rsidR="00B1020E" w:rsidRPr="00710D72">
        <w:rPr>
          <w:sz w:val="26"/>
          <w:szCs w:val="26"/>
          <w:lang w:val="es-CO"/>
        </w:rPr>
        <w:t xml:space="preserve">circunstancia que </w:t>
      </w:r>
      <w:r w:rsidR="00EE13D6" w:rsidRPr="00710D72">
        <w:rPr>
          <w:sz w:val="26"/>
          <w:szCs w:val="26"/>
          <w:lang w:val="es-CO"/>
        </w:rPr>
        <w:t>permitía</w:t>
      </w:r>
      <w:r w:rsidR="00B1020E" w:rsidRPr="00710D72">
        <w:rPr>
          <w:sz w:val="26"/>
          <w:szCs w:val="26"/>
          <w:lang w:val="es-CO"/>
        </w:rPr>
        <w:t xml:space="preserve"> concluir que fue el consorcio quien </w:t>
      </w:r>
      <w:r w:rsidR="000C32F1" w:rsidRPr="00710D72">
        <w:rPr>
          <w:sz w:val="26"/>
          <w:szCs w:val="26"/>
          <w:lang w:val="es-CO"/>
        </w:rPr>
        <w:t>inicialmente incumplió y eso l</w:t>
      </w:r>
      <w:r w:rsidR="00961EBA" w:rsidRPr="00710D72">
        <w:rPr>
          <w:sz w:val="26"/>
          <w:szCs w:val="26"/>
          <w:lang w:val="es-CO"/>
        </w:rPr>
        <w:t>levó a la entidad a</w:t>
      </w:r>
      <w:r w:rsidR="00A30681" w:rsidRPr="00710D72">
        <w:rPr>
          <w:sz w:val="26"/>
          <w:szCs w:val="26"/>
          <w:lang w:val="es-CO"/>
        </w:rPr>
        <w:t xml:space="preserve"> la imposición de la multa y a dejar de entregarle predios</w:t>
      </w:r>
      <w:r w:rsidR="00816059" w:rsidRPr="00710D72">
        <w:rPr>
          <w:sz w:val="26"/>
          <w:szCs w:val="26"/>
          <w:lang w:val="es-CO"/>
        </w:rPr>
        <w:t>.</w:t>
      </w:r>
    </w:p>
    <w:p w:rsidR="00816059" w:rsidRPr="00710D72" w:rsidRDefault="00816059" w:rsidP="00015EA1">
      <w:pPr>
        <w:rPr>
          <w:sz w:val="26"/>
          <w:szCs w:val="26"/>
          <w:lang w:val="es-CO"/>
        </w:rPr>
      </w:pPr>
    </w:p>
    <w:p w:rsidR="00FD29C3" w:rsidRPr="00710D72" w:rsidRDefault="00816059" w:rsidP="00015EA1">
      <w:pPr>
        <w:rPr>
          <w:sz w:val="26"/>
          <w:szCs w:val="26"/>
          <w:lang w:val="es-CO"/>
        </w:rPr>
      </w:pPr>
      <w:r w:rsidRPr="00710D72">
        <w:rPr>
          <w:sz w:val="26"/>
          <w:szCs w:val="26"/>
          <w:lang w:val="es-CO"/>
        </w:rPr>
        <w:t xml:space="preserve">9.3. Con base en lo anterior, aseguró que se configuró la excepción </w:t>
      </w:r>
      <w:r w:rsidR="001C4443" w:rsidRPr="00710D72">
        <w:rPr>
          <w:sz w:val="26"/>
          <w:szCs w:val="26"/>
          <w:lang w:val="es-CO"/>
        </w:rPr>
        <w:t xml:space="preserve">de contrato no cumplido, porque la </w:t>
      </w:r>
      <w:r w:rsidR="00170B07" w:rsidRPr="00710D72">
        <w:rPr>
          <w:sz w:val="26"/>
          <w:szCs w:val="26"/>
          <w:lang w:val="es-CO"/>
        </w:rPr>
        <w:t xml:space="preserve">forma en que se adelantó la </w:t>
      </w:r>
      <w:r w:rsidR="001C4443" w:rsidRPr="00710D72">
        <w:rPr>
          <w:sz w:val="26"/>
          <w:szCs w:val="26"/>
          <w:lang w:val="es-CO"/>
        </w:rPr>
        <w:t xml:space="preserve">entrega de predios no fue grave para excusar que el consorcio no cumpliera con la </w:t>
      </w:r>
      <w:r w:rsidR="00780BAD" w:rsidRPr="00710D72">
        <w:rPr>
          <w:sz w:val="26"/>
          <w:szCs w:val="26"/>
          <w:lang w:val="es-CO"/>
        </w:rPr>
        <w:t>ejecución</w:t>
      </w:r>
      <w:r w:rsidR="00671642" w:rsidRPr="00710D72">
        <w:rPr>
          <w:sz w:val="26"/>
          <w:szCs w:val="26"/>
          <w:lang w:val="es-CO"/>
        </w:rPr>
        <w:t xml:space="preserve"> de la obra a cabalidad</w:t>
      </w:r>
      <w:r w:rsidR="00985F98" w:rsidRPr="00710D72">
        <w:rPr>
          <w:sz w:val="26"/>
          <w:szCs w:val="26"/>
          <w:lang w:val="es-CO"/>
        </w:rPr>
        <w:t>,</w:t>
      </w:r>
      <w:r w:rsidR="00170B07" w:rsidRPr="00710D72">
        <w:rPr>
          <w:sz w:val="26"/>
          <w:szCs w:val="26"/>
          <w:lang w:val="es-CO"/>
        </w:rPr>
        <w:t xml:space="preserve"> en aque</w:t>
      </w:r>
      <w:r w:rsidR="00AB03EB" w:rsidRPr="00710D72">
        <w:rPr>
          <w:sz w:val="26"/>
          <w:szCs w:val="26"/>
          <w:lang w:val="es-CO"/>
        </w:rPr>
        <w:t xml:space="preserve">llas franjas </w:t>
      </w:r>
      <w:r w:rsidR="00634738" w:rsidRPr="00710D72">
        <w:rPr>
          <w:sz w:val="26"/>
          <w:szCs w:val="26"/>
          <w:lang w:val="es-CO"/>
        </w:rPr>
        <w:t>de</w:t>
      </w:r>
      <w:r w:rsidR="00170B07" w:rsidRPr="00710D72">
        <w:rPr>
          <w:sz w:val="26"/>
          <w:szCs w:val="26"/>
          <w:lang w:val="es-CO"/>
        </w:rPr>
        <w:t xml:space="preserve"> l</w:t>
      </w:r>
      <w:r w:rsidR="00AB03EB" w:rsidRPr="00710D72">
        <w:rPr>
          <w:sz w:val="26"/>
          <w:szCs w:val="26"/>
          <w:lang w:val="es-CO"/>
        </w:rPr>
        <w:t>a</w:t>
      </w:r>
      <w:r w:rsidR="00170B07" w:rsidRPr="00710D72">
        <w:rPr>
          <w:sz w:val="26"/>
          <w:szCs w:val="26"/>
          <w:lang w:val="es-CO"/>
        </w:rPr>
        <w:t>s que dispuso</w:t>
      </w:r>
      <w:r w:rsidR="00985F98" w:rsidRPr="00710D72">
        <w:rPr>
          <w:sz w:val="26"/>
          <w:szCs w:val="26"/>
          <w:lang w:val="es-CO"/>
        </w:rPr>
        <w:t xml:space="preserve"> inicialmente</w:t>
      </w:r>
      <w:r w:rsidR="00671642" w:rsidRPr="00710D72">
        <w:rPr>
          <w:sz w:val="26"/>
          <w:szCs w:val="26"/>
          <w:lang w:val="es-CO"/>
        </w:rPr>
        <w:t xml:space="preserve">. </w:t>
      </w:r>
    </w:p>
    <w:p w:rsidR="006E037D" w:rsidRPr="00710D72" w:rsidRDefault="006E037D" w:rsidP="00015EA1">
      <w:pPr>
        <w:rPr>
          <w:sz w:val="26"/>
          <w:szCs w:val="26"/>
          <w:lang w:val="es-CO"/>
        </w:rPr>
      </w:pPr>
    </w:p>
    <w:p w:rsidR="006E037D" w:rsidRPr="00710D72" w:rsidRDefault="006E037D" w:rsidP="00015EA1">
      <w:pPr>
        <w:rPr>
          <w:sz w:val="26"/>
          <w:szCs w:val="26"/>
          <w:lang w:val="es-CO"/>
        </w:rPr>
      </w:pPr>
      <w:r w:rsidRPr="00710D72">
        <w:rPr>
          <w:sz w:val="26"/>
          <w:szCs w:val="26"/>
          <w:lang w:val="es-CO"/>
        </w:rPr>
        <w:t xml:space="preserve">9.4. </w:t>
      </w:r>
      <w:r w:rsidR="00AC0FEC" w:rsidRPr="00710D72">
        <w:rPr>
          <w:sz w:val="26"/>
          <w:szCs w:val="26"/>
          <w:lang w:val="es-CO"/>
        </w:rPr>
        <w:t>Frente a la nulidad de las resoluciones n.º 2795 de 1996 y 499 de 1997, señaló que con base</w:t>
      </w:r>
      <w:r w:rsidR="00634738" w:rsidRPr="00710D72">
        <w:rPr>
          <w:sz w:val="26"/>
          <w:szCs w:val="26"/>
          <w:lang w:val="es-CO"/>
        </w:rPr>
        <w:t xml:space="preserve"> en</w:t>
      </w:r>
      <w:r w:rsidR="00AC0FEC" w:rsidRPr="00710D72">
        <w:rPr>
          <w:sz w:val="26"/>
          <w:szCs w:val="26"/>
          <w:lang w:val="es-CO"/>
        </w:rPr>
        <w:t xml:space="preserve"> la sentencia del 18 de marzo de 2004, expediente n.º 73001-23-31-000-1997-05495-01</w:t>
      </w:r>
      <w:r w:rsidR="00BD58B4" w:rsidRPr="00710D72">
        <w:rPr>
          <w:sz w:val="26"/>
          <w:szCs w:val="26"/>
          <w:lang w:val="es-CO"/>
        </w:rPr>
        <w:t xml:space="preserve">, el </w:t>
      </w:r>
      <w:r w:rsidR="00734B6D" w:rsidRPr="00710D72">
        <w:rPr>
          <w:sz w:val="26"/>
          <w:szCs w:val="26"/>
          <w:lang w:val="es-CO"/>
        </w:rPr>
        <w:t>hecho de que el incumplimiento se generara</w:t>
      </w:r>
      <w:r w:rsidR="00BD58B4" w:rsidRPr="00710D72">
        <w:rPr>
          <w:sz w:val="26"/>
          <w:szCs w:val="26"/>
          <w:lang w:val="es-CO"/>
        </w:rPr>
        <w:t xml:space="preserve"> en vigencia de la Ley 80 de 1993, </w:t>
      </w:r>
      <w:r w:rsidR="0004168A" w:rsidRPr="00710D72">
        <w:rPr>
          <w:sz w:val="26"/>
          <w:szCs w:val="26"/>
          <w:lang w:val="es-CO"/>
        </w:rPr>
        <w:t xml:space="preserve">no </w:t>
      </w:r>
      <w:r w:rsidR="007C56C1" w:rsidRPr="00710D72">
        <w:rPr>
          <w:sz w:val="26"/>
          <w:szCs w:val="26"/>
          <w:lang w:val="es-CO"/>
        </w:rPr>
        <w:t>era</w:t>
      </w:r>
      <w:r w:rsidR="0004168A" w:rsidRPr="00710D72">
        <w:rPr>
          <w:sz w:val="26"/>
          <w:szCs w:val="26"/>
          <w:lang w:val="es-CO"/>
        </w:rPr>
        <w:t xml:space="preserve"> causal de nulidad de los actos administrativos, porque si bien ese estatuto no consagró las multas de manera textual, </w:t>
      </w:r>
      <w:r w:rsidR="00A0496D" w:rsidRPr="00710D72">
        <w:rPr>
          <w:sz w:val="26"/>
          <w:szCs w:val="26"/>
          <w:lang w:val="es-CO"/>
        </w:rPr>
        <w:t xml:space="preserve">aquellas hacían </w:t>
      </w:r>
      <w:r w:rsidR="007E4A07" w:rsidRPr="00710D72">
        <w:rPr>
          <w:sz w:val="26"/>
          <w:szCs w:val="26"/>
          <w:lang w:val="es-CO"/>
        </w:rPr>
        <w:t xml:space="preserve">parte del derecho común y por tanto </w:t>
      </w:r>
      <w:r w:rsidR="00A0496D" w:rsidRPr="00710D72">
        <w:rPr>
          <w:sz w:val="26"/>
          <w:szCs w:val="26"/>
          <w:lang w:val="es-CO"/>
        </w:rPr>
        <w:t>eran</w:t>
      </w:r>
      <w:r w:rsidR="007E4A07" w:rsidRPr="00710D72">
        <w:rPr>
          <w:sz w:val="26"/>
          <w:szCs w:val="26"/>
          <w:lang w:val="es-CO"/>
        </w:rPr>
        <w:t xml:space="preserve"> aplicables a la contratación estatal.</w:t>
      </w:r>
    </w:p>
    <w:p w:rsidR="007E4A07" w:rsidRPr="00710D72" w:rsidRDefault="007E4A07" w:rsidP="00015EA1">
      <w:pPr>
        <w:rPr>
          <w:sz w:val="26"/>
          <w:szCs w:val="26"/>
          <w:lang w:val="es-CO"/>
        </w:rPr>
      </w:pPr>
    </w:p>
    <w:p w:rsidR="007E4A07" w:rsidRPr="00710D72" w:rsidRDefault="007E4A07" w:rsidP="00015EA1">
      <w:pPr>
        <w:rPr>
          <w:sz w:val="26"/>
          <w:szCs w:val="26"/>
          <w:lang w:val="es-CO"/>
        </w:rPr>
      </w:pPr>
      <w:r w:rsidRPr="00710D72">
        <w:rPr>
          <w:sz w:val="26"/>
          <w:szCs w:val="26"/>
          <w:lang w:val="es-CO"/>
        </w:rPr>
        <w:t xml:space="preserve">9.5. Con fundamento en lo anterior solicitó que se </w:t>
      </w:r>
      <w:r w:rsidR="006F6F04" w:rsidRPr="00710D72">
        <w:rPr>
          <w:sz w:val="26"/>
          <w:szCs w:val="26"/>
          <w:lang w:val="es-CO"/>
        </w:rPr>
        <w:t>revocara</w:t>
      </w:r>
      <w:r w:rsidRPr="00710D72">
        <w:rPr>
          <w:sz w:val="26"/>
          <w:szCs w:val="26"/>
          <w:lang w:val="es-CO"/>
        </w:rPr>
        <w:t xml:space="preserve"> la sentencia del 9 de septiembre de 2009</w:t>
      </w:r>
      <w:r w:rsidR="00F55721" w:rsidRPr="00710D72">
        <w:rPr>
          <w:sz w:val="26"/>
          <w:szCs w:val="26"/>
          <w:lang w:val="es-CO"/>
        </w:rPr>
        <w:t xml:space="preserve"> y se </w:t>
      </w:r>
      <w:r w:rsidR="006F6F04" w:rsidRPr="00710D72">
        <w:rPr>
          <w:sz w:val="26"/>
          <w:szCs w:val="26"/>
          <w:lang w:val="es-CO"/>
        </w:rPr>
        <w:t xml:space="preserve">negaran </w:t>
      </w:r>
      <w:r w:rsidR="00F55721" w:rsidRPr="00710D72">
        <w:rPr>
          <w:sz w:val="26"/>
          <w:szCs w:val="26"/>
          <w:lang w:val="es-CO"/>
        </w:rPr>
        <w:t xml:space="preserve">las pretensiones de la demanda. </w:t>
      </w:r>
    </w:p>
    <w:p w:rsidR="00FD29C3" w:rsidRPr="00710D72" w:rsidRDefault="00FD29C3" w:rsidP="00015EA1">
      <w:pPr>
        <w:rPr>
          <w:sz w:val="26"/>
          <w:szCs w:val="26"/>
          <w:lang w:val="es-CO"/>
        </w:rPr>
      </w:pPr>
    </w:p>
    <w:p w:rsidR="00C409AF" w:rsidRPr="00710D72" w:rsidRDefault="009512F6" w:rsidP="00015EA1">
      <w:pPr>
        <w:rPr>
          <w:sz w:val="22"/>
          <w:szCs w:val="22"/>
          <w:lang w:val="es-CO"/>
        </w:rPr>
      </w:pPr>
      <w:r w:rsidRPr="00710D72">
        <w:rPr>
          <w:sz w:val="26"/>
          <w:szCs w:val="26"/>
          <w:lang w:val="es-CO"/>
        </w:rPr>
        <w:t>10</w:t>
      </w:r>
      <w:r w:rsidR="00C409AF" w:rsidRPr="00710D72">
        <w:rPr>
          <w:sz w:val="26"/>
          <w:szCs w:val="26"/>
          <w:lang w:val="es-CO"/>
        </w:rPr>
        <w:t xml:space="preserve">. </w:t>
      </w:r>
      <w:r w:rsidR="00AD5F45" w:rsidRPr="00710D72">
        <w:rPr>
          <w:sz w:val="26"/>
          <w:szCs w:val="26"/>
          <w:lang w:val="es-CO"/>
        </w:rPr>
        <w:t xml:space="preserve">Luego de que se admitiera el recurso </w:t>
      </w:r>
      <w:r w:rsidR="00AD5F45" w:rsidRPr="00710D72">
        <w:rPr>
          <w:sz w:val="22"/>
          <w:szCs w:val="22"/>
          <w:lang w:val="es-CO"/>
        </w:rPr>
        <w:t xml:space="preserve">(f. </w:t>
      </w:r>
      <w:r w:rsidR="00C20F3C" w:rsidRPr="00710D72">
        <w:rPr>
          <w:sz w:val="22"/>
          <w:szCs w:val="22"/>
          <w:lang w:val="es-CO"/>
        </w:rPr>
        <w:t>495</w:t>
      </w:r>
      <w:r w:rsidR="00AD5F45" w:rsidRPr="00710D72">
        <w:rPr>
          <w:sz w:val="22"/>
          <w:szCs w:val="22"/>
          <w:lang w:val="es-CO"/>
        </w:rPr>
        <w:t xml:space="preserve"> c. </w:t>
      </w:r>
      <w:r w:rsidR="00C20F3C" w:rsidRPr="00710D72">
        <w:rPr>
          <w:sz w:val="22"/>
          <w:szCs w:val="22"/>
          <w:lang w:val="es-CO"/>
        </w:rPr>
        <w:t>ppal.</w:t>
      </w:r>
      <w:r w:rsidR="00AD5F45" w:rsidRPr="00710D72">
        <w:rPr>
          <w:sz w:val="22"/>
          <w:szCs w:val="22"/>
          <w:lang w:val="es-CO"/>
        </w:rPr>
        <w:t>)</w:t>
      </w:r>
      <w:r w:rsidR="00AD5F45" w:rsidRPr="00710D72">
        <w:rPr>
          <w:sz w:val="26"/>
          <w:szCs w:val="26"/>
          <w:lang w:val="es-CO"/>
        </w:rPr>
        <w:t xml:space="preserve">, el </w:t>
      </w:r>
      <w:r w:rsidR="00C20F3C" w:rsidRPr="00710D72">
        <w:rPr>
          <w:sz w:val="26"/>
          <w:szCs w:val="26"/>
          <w:lang w:val="es-CO"/>
        </w:rPr>
        <w:t>26</w:t>
      </w:r>
      <w:r w:rsidR="00AD5F45" w:rsidRPr="00710D72">
        <w:rPr>
          <w:sz w:val="26"/>
          <w:szCs w:val="26"/>
          <w:lang w:val="es-CO"/>
        </w:rPr>
        <w:t xml:space="preserve"> de </w:t>
      </w:r>
      <w:r w:rsidR="00C20F3C" w:rsidRPr="00710D72">
        <w:rPr>
          <w:sz w:val="26"/>
          <w:szCs w:val="26"/>
          <w:lang w:val="es-CO"/>
        </w:rPr>
        <w:t xml:space="preserve">noviembre </w:t>
      </w:r>
      <w:r w:rsidR="00185938" w:rsidRPr="00710D72">
        <w:rPr>
          <w:sz w:val="26"/>
          <w:szCs w:val="26"/>
          <w:lang w:val="es-CO"/>
        </w:rPr>
        <w:t xml:space="preserve"> </w:t>
      </w:r>
      <w:r w:rsidR="000E3C61" w:rsidRPr="00710D72">
        <w:rPr>
          <w:sz w:val="26"/>
          <w:szCs w:val="26"/>
          <w:lang w:val="es-CO"/>
        </w:rPr>
        <w:t>de</w:t>
      </w:r>
      <w:r w:rsidR="00AD5F45" w:rsidRPr="00710D72">
        <w:rPr>
          <w:sz w:val="26"/>
          <w:szCs w:val="26"/>
          <w:lang w:val="es-CO"/>
        </w:rPr>
        <w:t xml:space="preserve"> 20</w:t>
      </w:r>
      <w:r w:rsidR="00C20F3C" w:rsidRPr="00710D72">
        <w:rPr>
          <w:sz w:val="26"/>
          <w:szCs w:val="26"/>
          <w:lang w:val="es-CO"/>
        </w:rPr>
        <w:t>10</w:t>
      </w:r>
      <w:r w:rsidR="00AD5F45" w:rsidRPr="00710D72">
        <w:rPr>
          <w:sz w:val="26"/>
          <w:szCs w:val="26"/>
          <w:lang w:val="es-CO"/>
        </w:rPr>
        <w:t xml:space="preserve"> se corrió traslado a las partes para </w:t>
      </w:r>
      <w:r w:rsidR="00AD5F45" w:rsidRPr="00710D72">
        <w:rPr>
          <w:b/>
          <w:sz w:val="26"/>
          <w:szCs w:val="26"/>
          <w:lang w:val="es-CO"/>
        </w:rPr>
        <w:t xml:space="preserve">alegar de conclusión </w:t>
      </w:r>
      <w:r w:rsidR="00AD5F45" w:rsidRPr="00710D72">
        <w:rPr>
          <w:sz w:val="22"/>
          <w:szCs w:val="22"/>
          <w:lang w:val="es-CO"/>
        </w:rPr>
        <w:t xml:space="preserve">(f. </w:t>
      </w:r>
      <w:r w:rsidR="00C20F3C" w:rsidRPr="00710D72">
        <w:rPr>
          <w:sz w:val="22"/>
          <w:szCs w:val="22"/>
          <w:lang w:val="es-CO"/>
        </w:rPr>
        <w:t>497</w:t>
      </w:r>
      <w:r w:rsidR="00AD5F45" w:rsidRPr="00710D72">
        <w:rPr>
          <w:sz w:val="22"/>
          <w:szCs w:val="22"/>
          <w:lang w:val="es-CO"/>
        </w:rPr>
        <w:t xml:space="preserve"> c. </w:t>
      </w:r>
      <w:r w:rsidR="00C20F3C" w:rsidRPr="00710D72">
        <w:rPr>
          <w:sz w:val="22"/>
          <w:szCs w:val="22"/>
          <w:lang w:val="es-CO"/>
        </w:rPr>
        <w:t>ppal.</w:t>
      </w:r>
      <w:r w:rsidR="00AD5F45" w:rsidRPr="00710D72">
        <w:rPr>
          <w:sz w:val="22"/>
          <w:szCs w:val="22"/>
          <w:lang w:val="es-CO"/>
        </w:rPr>
        <w:t>),</w:t>
      </w:r>
      <w:r w:rsidR="00AD5F45" w:rsidRPr="00710D72">
        <w:rPr>
          <w:sz w:val="26"/>
          <w:szCs w:val="26"/>
          <w:lang w:val="es-CO"/>
        </w:rPr>
        <w:t xml:space="preserve"> oportunidad en</w:t>
      </w:r>
      <w:r w:rsidRPr="00710D72">
        <w:rPr>
          <w:sz w:val="26"/>
          <w:szCs w:val="26"/>
          <w:lang w:val="es-CO"/>
        </w:rPr>
        <w:t xml:space="preserve"> que reiteraron los argumentos expuestos a lo largo del proceso </w:t>
      </w:r>
      <w:r w:rsidRPr="00710D72">
        <w:rPr>
          <w:sz w:val="22"/>
          <w:szCs w:val="22"/>
          <w:lang w:val="es-CO"/>
        </w:rPr>
        <w:t xml:space="preserve">(f. </w:t>
      </w:r>
      <w:r w:rsidR="00731785" w:rsidRPr="00710D72">
        <w:rPr>
          <w:sz w:val="22"/>
          <w:szCs w:val="22"/>
          <w:lang w:val="es-CO"/>
        </w:rPr>
        <w:t>498-502, 303-332</w:t>
      </w:r>
      <w:r w:rsidRPr="00710D72">
        <w:rPr>
          <w:sz w:val="22"/>
          <w:szCs w:val="22"/>
          <w:lang w:val="es-CO"/>
        </w:rPr>
        <w:t xml:space="preserve"> c. ppal.)</w:t>
      </w:r>
      <w:r w:rsidR="00731785" w:rsidRPr="00710D72">
        <w:rPr>
          <w:sz w:val="22"/>
          <w:szCs w:val="22"/>
          <w:lang w:val="es-CO"/>
        </w:rPr>
        <w:t>.</w:t>
      </w:r>
    </w:p>
    <w:p w:rsidR="00731785" w:rsidRPr="00710D72" w:rsidRDefault="00731785" w:rsidP="00015EA1">
      <w:pPr>
        <w:rPr>
          <w:sz w:val="22"/>
          <w:szCs w:val="22"/>
          <w:lang w:val="es-CO"/>
        </w:rPr>
      </w:pPr>
    </w:p>
    <w:p w:rsidR="00731785" w:rsidRPr="00710D72" w:rsidRDefault="00731785" w:rsidP="00015EA1">
      <w:pPr>
        <w:rPr>
          <w:bCs/>
          <w:sz w:val="26"/>
          <w:szCs w:val="26"/>
        </w:rPr>
      </w:pPr>
      <w:r w:rsidRPr="00710D72">
        <w:rPr>
          <w:sz w:val="26"/>
          <w:szCs w:val="26"/>
          <w:lang w:val="es-CO"/>
        </w:rPr>
        <w:t xml:space="preserve">11. </w:t>
      </w:r>
      <w:r w:rsidR="00253462" w:rsidRPr="00710D72">
        <w:rPr>
          <w:bCs/>
          <w:sz w:val="26"/>
          <w:szCs w:val="26"/>
        </w:rPr>
        <w:t>La Procuraduría Cuarta Delegada ante esta Corporación, señaló que en el caso de la referencia</w:t>
      </w:r>
      <w:r w:rsidR="0001450B" w:rsidRPr="00710D72">
        <w:rPr>
          <w:bCs/>
          <w:sz w:val="26"/>
          <w:szCs w:val="26"/>
        </w:rPr>
        <w:t xml:space="preserve"> se había configurado la falta de legitimación en la causa por activa</w:t>
      </w:r>
      <w:r w:rsidR="006F4297" w:rsidRPr="00710D72">
        <w:rPr>
          <w:bCs/>
          <w:sz w:val="26"/>
          <w:szCs w:val="26"/>
        </w:rPr>
        <w:t xml:space="preserve">, porque </w:t>
      </w:r>
      <w:r w:rsidR="0001450B" w:rsidRPr="00710D72">
        <w:rPr>
          <w:bCs/>
          <w:sz w:val="26"/>
          <w:szCs w:val="26"/>
        </w:rPr>
        <w:t xml:space="preserve">los demandantes acudieron como integrantes de un consorcio, cuya existencia </w:t>
      </w:r>
      <w:r w:rsidR="00B713DB" w:rsidRPr="00710D72">
        <w:rPr>
          <w:bCs/>
          <w:sz w:val="26"/>
          <w:szCs w:val="26"/>
        </w:rPr>
        <w:t>no probaron con el correspondiente negocio jurídico de constitució</w:t>
      </w:r>
      <w:r w:rsidR="00467332" w:rsidRPr="00710D72">
        <w:rPr>
          <w:bCs/>
          <w:sz w:val="26"/>
          <w:szCs w:val="26"/>
        </w:rPr>
        <w:t>n, circunstancia que no impedía conocer el fondo del asunto pero resultaba suficiente para negar las pretensiones de la demanda</w:t>
      </w:r>
      <w:r w:rsidR="00E70EF1" w:rsidRPr="00710D72">
        <w:rPr>
          <w:bCs/>
          <w:sz w:val="26"/>
          <w:szCs w:val="26"/>
        </w:rPr>
        <w:t xml:space="preserve">, razón por la que solicitó </w:t>
      </w:r>
      <w:r w:rsidR="006F4297" w:rsidRPr="00710D72">
        <w:rPr>
          <w:bCs/>
          <w:sz w:val="26"/>
          <w:szCs w:val="26"/>
        </w:rPr>
        <w:t xml:space="preserve">que </w:t>
      </w:r>
      <w:r w:rsidR="00E70EF1" w:rsidRPr="00710D72">
        <w:rPr>
          <w:bCs/>
          <w:sz w:val="26"/>
          <w:szCs w:val="26"/>
        </w:rPr>
        <w:t xml:space="preserve">se revocara la decisión de primera instancia </w:t>
      </w:r>
      <w:r w:rsidR="00E70EF1" w:rsidRPr="00710D72">
        <w:rPr>
          <w:sz w:val="22"/>
          <w:szCs w:val="22"/>
          <w:lang w:val="es-CO"/>
        </w:rPr>
        <w:t xml:space="preserve">(f. </w:t>
      </w:r>
      <w:r w:rsidR="0072531C" w:rsidRPr="00710D72">
        <w:rPr>
          <w:sz w:val="22"/>
          <w:szCs w:val="22"/>
          <w:lang w:val="es-CO"/>
        </w:rPr>
        <w:t>336-343</w:t>
      </w:r>
      <w:r w:rsidR="00E70EF1" w:rsidRPr="00710D72">
        <w:rPr>
          <w:sz w:val="22"/>
          <w:szCs w:val="22"/>
          <w:lang w:val="es-CO"/>
        </w:rPr>
        <w:t xml:space="preserve"> c. ppal.)</w:t>
      </w:r>
      <w:r w:rsidR="00253462" w:rsidRPr="00710D72">
        <w:rPr>
          <w:bCs/>
          <w:sz w:val="26"/>
          <w:szCs w:val="26"/>
        </w:rPr>
        <w:t>.</w:t>
      </w:r>
    </w:p>
    <w:p w:rsidR="00E915CB" w:rsidRDefault="00E915CB" w:rsidP="00015EA1">
      <w:pPr>
        <w:rPr>
          <w:sz w:val="26"/>
          <w:szCs w:val="26"/>
          <w:lang w:val="es-CO"/>
        </w:rPr>
      </w:pPr>
    </w:p>
    <w:p w:rsidR="00C7520C" w:rsidRDefault="00C7520C" w:rsidP="00015EA1">
      <w:pPr>
        <w:jc w:val="center"/>
        <w:rPr>
          <w:b/>
          <w:bCs/>
          <w:sz w:val="26"/>
          <w:szCs w:val="26"/>
          <w:lang w:val="es-CO"/>
        </w:rPr>
      </w:pPr>
      <w:r w:rsidRPr="00710D72">
        <w:rPr>
          <w:b/>
          <w:bCs/>
          <w:sz w:val="26"/>
          <w:szCs w:val="26"/>
          <w:lang w:val="es-CO"/>
        </w:rPr>
        <w:t>CONSIDERACIONES</w:t>
      </w:r>
    </w:p>
    <w:p w:rsidR="002D5DDE" w:rsidRPr="00710D72" w:rsidRDefault="002D5DDE" w:rsidP="00015EA1">
      <w:pPr>
        <w:spacing w:line="240" w:lineRule="auto"/>
        <w:rPr>
          <w:sz w:val="26"/>
          <w:szCs w:val="26"/>
          <w:lang w:val="es-CO"/>
        </w:rPr>
      </w:pPr>
    </w:p>
    <w:p w:rsidR="00C7520C" w:rsidRPr="00710D72" w:rsidRDefault="00C7520C" w:rsidP="00015EA1">
      <w:pPr>
        <w:spacing w:line="240" w:lineRule="auto"/>
        <w:rPr>
          <w:b/>
          <w:bCs/>
          <w:sz w:val="26"/>
          <w:szCs w:val="26"/>
          <w:lang w:val="es-CO"/>
        </w:rPr>
      </w:pPr>
      <w:r w:rsidRPr="00710D72">
        <w:rPr>
          <w:b/>
          <w:bCs/>
          <w:sz w:val="26"/>
          <w:szCs w:val="26"/>
          <w:lang w:val="es-CO"/>
        </w:rPr>
        <w:t>I. Competencia</w:t>
      </w:r>
    </w:p>
    <w:p w:rsidR="00C7520C" w:rsidRPr="00710D72" w:rsidRDefault="00C7520C" w:rsidP="00015EA1">
      <w:pPr>
        <w:spacing w:line="240" w:lineRule="auto"/>
        <w:rPr>
          <w:sz w:val="26"/>
          <w:szCs w:val="26"/>
          <w:lang w:val="es-CO"/>
        </w:rPr>
      </w:pPr>
    </w:p>
    <w:p w:rsidR="00C7520C" w:rsidRPr="00710D72" w:rsidRDefault="00C7520C" w:rsidP="00015EA1">
      <w:pPr>
        <w:spacing w:line="240" w:lineRule="auto"/>
        <w:rPr>
          <w:sz w:val="26"/>
          <w:szCs w:val="26"/>
          <w:lang w:val="es-CO"/>
        </w:rPr>
      </w:pPr>
    </w:p>
    <w:p w:rsidR="00987B4F" w:rsidRPr="00710D72" w:rsidRDefault="006F2B8F" w:rsidP="00015EA1">
      <w:pPr>
        <w:widowControl w:val="0"/>
        <w:tabs>
          <w:tab w:val="left" w:pos="360"/>
        </w:tabs>
        <w:suppressAutoHyphens w:val="0"/>
        <w:overflowPunct/>
        <w:autoSpaceDE/>
        <w:textAlignment w:val="auto"/>
        <w:rPr>
          <w:sz w:val="26"/>
        </w:rPr>
      </w:pPr>
      <w:r w:rsidRPr="00710D72">
        <w:rPr>
          <w:sz w:val="26"/>
          <w:szCs w:val="26"/>
        </w:rPr>
        <w:t>13</w:t>
      </w:r>
      <w:r w:rsidR="00345CF6" w:rsidRPr="00710D72">
        <w:rPr>
          <w:sz w:val="26"/>
          <w:szCs w:val="26"/>
        </w:rPr>
        <w:t xml:space="preserve">. </w:t>
      </w:r>
      <w:r w:rsidR="00211A0D" w:rsidRPr="00710D72">
        <w:rPr>
          <w:sz w:val="26"/>
          <w:szCs w:val="26"/>
        </w:rPr>
        <w:t xml:space="preserve"> </w:t>
      </w:r>
      <w:r w:rsidR="00987B4F" w:rsidRPr="00710D72">
        <w:rPr>
          <w:sz w:val="26"/>
        </w:rPr>
        <w:t>La Sala es competente para decidir el caso por ser un asunto contractual en el que es parte una entidad estatal de las enunciadas en el artículo 2 de la Ley 80 de 1993, según lo dispone el artículo 75</w:t>
      </w:r>
      <w:r w:rsidR="00987B4F" w:rsidRPr="00710D72">
        <w:rPr>
          <w:rStyle w:val="Refdenotaalpie"/>
          <w:sz w:val="26"/>
        </w:rPr>
        <w:footnoteReference w:id="5"/>
      </w:r>
      <w:r w:rsidR="00987B4F" w:rsidRPr="00710D72">
        <w:rPr>
          <w:sz w:val="26"/>
        </w:rPr>
        <w:t xml:space="preserve"> del mismo estatuto; y por cuanto se trata de un recurso de apelación presentado contra la sentencia proferida po</w:t>
      </w:r>
      <w:r w:rsidR="009D4F7B" w:rsidRPr="00710D72">
        <w:rPr>
          <w:sz w:val="26"/>
        </w:rPr>
        <w:t xml:space="preserve">r el Tribunal Administrativo del Magdalena </w:t>
      </w:r>
      <w:r w:rsidR="00987B4F" w:rsidRPr="00710D72">
        <w:rPr>
          <w:sz w:val="26"/>
        </w:rPr>
        <w:t>en un proceso que, por su cuantía</w:t>
      </w:r>
      <w:r w:rsidR="00987B4F" w:rsidRPr="00710D72">
        <w:rPr>
          <w:rStyle w:val="Refdenotaalpie"/>
          <w:rFonts w:cs="Arial"/>
          <w:sz w:val="26"/>
        </w:rPr>
        <w:footnoteReference w:id="6"/>
      </w:r>
      <w:r w:rsidR="00987B4F" w:rsidRPr="00710D72">
        <w:rPr>
          <w:sz w:val="26"/>
        </w:rPr>
        <w:t xml:space="preserve">, tiene vocación de doble instancia. </w:t>
      </w:r>
    </w:p>
    <w:p w:rsidR="008F2239" w:rsidRPr="00710D72" w:rsidRDefault="008F2239" w:rsidP="00015EA1">
      <w:pPr>
        <w:widowControl w:val="0"/>
        <w:tabs>
          <w:tab w:val="left" w:pos="360"/>
        </w:tabs>
        <w:suppressAutoHyphens w:val="0"/>
        <w:overflowPunct/>
        <w:autoSpaceDE/>
        <w:textAlignment w:val="auto"/>
        <w:rPr>
          <w:sz w:val="26"/>
          <w:szCs w:val="26"/>
        </w:rPr>
      </w:pPr>
    </w:p>
    <w:p w:rsidR="00C7520C" w:rsidRPr="00710D72" w:rsidRDefault="00F80E92" w:rsidP="00015EA1">
      <w:pPr>
        <w:rPr>
          <w:b/>
          <w:bCs/>
          <w:sz w:val="26"/>
          <w:szCs w:val="26"/>
          <w:lang w:val="es-CO"/>
        </w:rPr>
      </w:pPr>
      <w:r w:rsidRPr="00710D72">
        <w:rPr>
          <w:b/>
          <w:sz w:val="26"/>
          <w:szCs w:val="26"/>
          <w:lang w:val="es-CO"/>
        </w:rPr>
        <w:t xml:space="preserve">II. </w:t>
      </w:r>
      <w:r w:rsidR="00C7520C" w:rsidRPr="00710D72">
        <w:rPr>
          <w:b/>
          <w:bCs/>
          <w:sz w:val="26"/>
          <w:szCs w:val="26"/>
          <w:lang w:val="es-CO"/>
        </w:rPr>
        <w:t>Hechos probados</w:t>
      </w:r>
      <w:r w:rsidR="002402BB" w:rsidRPr="00710D72">
        <w:rPr>
          <w:b/>
          <w:bCs/>
          <w:sz w:val="26"/>
          <w:szCs w:val="26"/>
          <w:lang w:val="es-CO"/>
        </w:rPr>
        <w:t xml:space="preserve"> </w:t>
      </w:r>
    </w:p>
    <w:p w:rsidR="002F56F1" w:rsidRPr="00710D72" w:rsidRDefault="002F56F1" w:rsidP="00015EA1">
      <w:pPr>
        <w:rPr>
          <w:sz w:val="26"/>
          <w:szCs w:val="26"/>
          <w:lang w:val="es-CO"/>
        </w:rPr>
      </w:pPr>
    </w:p>
    <w:p w:rsidR="00C7520C" w:rsidRPr="00710D72" w:rsidRDefault="00352B79" w:rsidP="00015EA1">
      <w:pPr>
        <w:rPr>
          <w:sz w:val="26"/>
          <w:szCs w:val="26"/>
          <w:lang w:val="es-CO"/>
        </w:rPr>
      </w:pPr>
      <w:r w:rsidRPr="00710D72">
        <w:rPr>
          <w:sz w:val="26"/>
          <w:szCs w:val="26"/>
          <w:lang w:val="es-CO"/>
        </w:rPr>
        <w:t>1</w:t>
      </w:r>
      <w:r w:rsidR="009E11AC" w:rsidRPr="00710D72">
        <w:rPr>
          <w:sz w:val="26"/>
          <w:szCs w:val="26"/>
          <w:lang w:val="es-CO"/>
        </w:rPr>
        <w:t>4</w:t>
      </w:r>
      <w:r w:rsidRPr="00710D72">
        <w:rPr>
          <w:sz w:val="26"/>
          <w:szCs w:val="26"/>
          <w:lang w:val="es-CO"/>
        </w:rPr>
        <w:t xml:space="preserve">. </w:t>
      </w:r>
      <w:r w:rsidR="00C7520C" w:rsidRPr="00710D72">
        <w:rPr>
          <w:sz w:val="26"/>
          <w:szCs w:val="26"/>
          <w:lang w:val="es-CO"/>
        </w:rPr>
        <w:t xml:space="preserve">De conformidad con </w:t>
      </w:r>
      <w:r w:rsidRPr="00710D72">
        <w:rPr>
          <w:sz w:val="26"/>
          <w:szCs w:val="26"/>
          <w:lang w:val="es-CO"/>
        </w:rPr>
        <w:t>lo anterior</w:t>
      </w:r>
      <w:r w:rsidR="00C7520C" w:rsidRPr="00710D72">
        <w:rPr>
          <w:sz w:val="26"/>
          <w:szCs w:val="26"/>
          <w:lang w:val="es-CO"/>
        </w:rPr>
        <w:t xml:space="preserve">, se tienen por probados los siguientes hechos </w:t>
      </w:r>
      <w:r w:rsidR="002824E1" w:rsidRPr="00710D72">
        <w:rPr>
          <w:sz w:val="26"/>
          <w:szCs w:val="26"/>
          <w:lang w:val="es-CO"/>
        </w:rPr>
        <w:t xml:space="preserve">particularmente </w:t>
      </w:r>
      <w:r w:rsidR="00C7520C" w:rsidRPr="00710D72">
        <w:rPr>
          <w:sz w:val="26"/>
          <w:szCs w:val="26"/>
          <w:lang w:val="es-CO"/>
        </w:rPr>
        <w:t>relevantes:</w:t>
      </w:r>
    </w:p>
    <w:p w:rsidR="00D950F1" w:rsidRPr="00710D72" w:rsidRDefault="00D950F1" w:rsidP="00015EA1">
      <w:pPr>
        <w:rPr>
          <w:sz w:val="26"/>
          <w:szCs w:val="26"/>
          <w:lang w:val="es-CO"/>
        </w:rPr>
      </w:pPr>
    </w:p>
    <w:p w:rsidR="00B24125" w:rsidRPr="00710D72" w:rsidRDefault="00F76606" w:rsidP="00015EA1">
      <w:pPr>
        <w:widowControl w:val="0"/>
        <w:suppressAutoHyphens w:val="0"/>
        <w:overflowPunct/>
        <w:autoSpaceDE/>
        <w:textAlignment w:val="auto"/>
        <w:rPr>
          <w:sz w:val="22"/>
          <w:szCs w:val="22"/>
          <w:lang w:val="es-CO"/>
        </w:rPr>
      </w:pPr>
      <w:r w:rsidRPr="00710D72">
        <w:rPr>
          <w:sz w:val="26"/>
          <w:szCs w:val="26"/>
          <w:lang w:val="es-CO"/>
        </w:rPr>
        <w:t>1</w:t>
      </w:r>
      <w:r w:rsidR="009E11AC" w:rsidRPr="00710D72">
        <w:rPr>
          <w:sz w:val="26"/>
          <w:szCs w:val="26"/>
          <w:lang w:val="es-CO"/>
        </w:rPr>
        <w:t>4</w:t>
      </w:r>
      <w:r w:rsidR="00133978" w:rsidRPr="00710D72">
        <w:rPr>
          <w:sz w:val="26"/>
          <w:szCs w:val="26"/>
          <w:lang w:val="es-CO"/>
        </w:rPr>
        <w:t xml:space="preserve">.1. </w:t>
      </w:r>
      <w:r w:rsidR="002F56F1" w:rsidRPr="00710D72">
        <w:rPr>
          <w:sz w:val="26"/>
          <w:szCs w:val="26"/>
          <w:lang w:val="es-CO"/>
        </w:rPr>
        <w:t xml:space="preserve">El </w:t>
      </w:r>
      <w:r w:rsidR="00BC0136" w:rsidRPr="00710D72">
        <w:rPr>
          <w:sz w:val="26"/>
          <w:szCs w:val="26"/>
          <w:lang w:val="es-CO"/>
        </w:rPr>
        <w:t>5</w:t>
      </w:r>
      <w:r w:rsidR="00270041" w:rsidRPr="00710D72">
        <w:rPr>
          <w:sz w:val="26"/>
          <w:szCs w:val="26"/>
          <w:lang w:val="es-CO"/>
        </w:rPr>
        <w:t xml:space="preserve"> de </w:t>
      </w:r>
      <w:r w:rsidR="00BC0136" w:rsidRPr="00710D72">
        <w:rPr>
          <w:sz w:val="26"/>
          <w:szCs w:val="26"/>
          <w:lang w:val="es-CO"/>
        </w:rPr>
        <w:t>noviembre</w:t>
      </w:r>
      <w:r w:rsidR="00270041" w:rsidRPr="00710D72">
        <w:rPr>
          <w:sz w:val="26"/>
          <w:szCs w:val="26"/>
          <w:lang w:val="es-CO"/>
        </w:rPr>
        <w:t xml:space="preserve"> de </w:t>
      </w:r>
      <w:r w:rsidR="00BC0136" w:rsidRPr="00710D72">
        <w:rPr>
          <w:sz w:val="26"/>
          <w:szCs w:val="26"/>
          <w:lang w:val="es-CO"/>
        </w:rPr>
        <w:t>1993</w:t>
      </w:r>
      <w:r w:rsidR="00270041" w:rsidRPr="00710D72">
        <w:rPr>
          <w:sz w:val="26"/>
          <w:szCs w:val="26"/>
          <w:lang w:val="es-CO"/>
        </w:rPr>
        <w:t xml:space="preserve"> el </w:t>
      </w:r>
      <w:r w:rsidR="00BC0136" w:rsidRPr="00710D72">
        <w:rPr>
          <w:sz w:val="26"/>
          <w:szCs w:val="26"/>
          <w:lang w:val="es-CO"/>
        </w:rPr>
        <w:t>Instituto Colombiano de Hidrología, Meteorología</w:t>
      </w:r>
      <w:r w:rsidR="005F78A1" w:rsidRPr="00710D72">
        <w:rPr>
          <w:sz w:val="26"/>
          <w:szCs w:val="26"/>
          <w:lang w:val="es-CO"/>
        </w:rPr>
        <w:t xml:space="preserve"> y Adecuación de Tierras –H</w:t>
      </w:r>
      <w:r w:rsidR="008F41A5" w:rsidRPr="00710D72">
        <w:rPr>
          <w:sz w:val="26"/>
          <w:szCs w:val="26"/>
          <w:lang w:val="es-CO"/>
        </w:rPr>
        <w:t>.</w:t>
      </w:r>
      <w:r w:rsidR="005F78A1" w:rsidRPr="00710D72">
        <w:rPr>
          <w:sz w:val="26"/>
          <w:szCs w:val="26"/>
          <w:lang w:val="es-CO"/>
        </w:rPr>
        <w:t>I</w:t>
      </w:r>
      <w:r w:rsidR="008F41A5" w:rsidRPr="00710D72">
        <w:rPr>
          <w:sz w:val="26"/>
          <w:szCs w:val="26"/>
          <w:lang w:val="es-CO"/>
        </w:rPr>
        <w:t>.</w:t>
      </w:r>
      <w:r w:rsidR="005F78A1" w:rsidRPr="00710D72">
        <w:rPr>
          <w:sz w:val="26"/>
          <w:szCs w:val="26"/>
          <w:lang w:val="es-CO"/>
        </w:rPr>
        <w:t>M</w:t>
      </w:r>
      <w:r w:rsidR="008F41A5" w:rsidRPr="00710D72">
        <w:rPr>
          <w:sz w:val="26"/>
          <w:szCs w:val="26"/>
          <w:lang w:val="es-CO"/>
        </w:rPr>
        <w:t>.</w:t>
      </w:r>
      <w:r w:rsidR="005F78A1" w:rsidRPr="00710D72">
        <w:rPr>
          <w:sz w:val="26"/>
          <w:szCs w:val="26"/>
          <w:lang w:val="es-CO"/>
        </w:rPr>
        <w:t>A</w:t>
      </w:r>
      <w:r w:rsidR="008F41A5" w:rsidRPr="00710D72">
        <w:rPr>
          <w:sz w:val="26"/>
          <w:szCs w:val="26"/>
          <w:lang w:val="es-CO"/>
        </w:rPr>
        <w:t>.</w:t>
      </w:r>
      <w:r w:rsidR="005F78A1" w:rsidRPr="00710D72">
        <w:rPr>
          <w:sz w:val="26"/>
          <w:szCs w:val="26"/>
          <w:lang w:val="es-CO"/>
        </w:rPr>
        <w:t>T</w:t>
      </w:r>
      <w:r w:rsidR="008F41A5" w:rsidRPr="00710D72">
        <w:rPr>
          <w:sz w:val="26"/>
          <w:szCs w:val="26"/>
          <w:lang w:val="es-CO"/>
        </w:rPr>
        <w:t>.</w:t>
      </w:r>
      <w:r w:rsidR="005F78A1" w:rsidRPr="00710D72">
        <w:rPr>
          <w:sz w:val="26"/>
          <w:szCs w:val="26"/>
          <w:lang w:val="es-CO"/>
        </w:rPr>
        <w:t>-</w:t>
      </w:r>
      <w:r w:rsidR="008F41A5" w:rsidRPr="00710D72">
        <w:rPr>
          <w:sz w:val="26"/>
          <w:szCs w:val="26"/>
          <w:lang w:val="es-CO"/>
        </w:rPr>
        <w:t xml:space="preserve">, </w:t>
      </w:r>
      <w:r w:rsidR="008F41A5" w:rsidRPr="00710D72">
        <w:rPr>
          <w:bCs/>
          <w:sz w:val="26"/>
          <w:szCs w:val="26"/>
          <w:lang w:val="es-CO"/>
        </w:rPr>
        <w:t>hoy Instituto Nacional de Adecuación de Tierras –I.N.A.T. liquidado-</w:t>
      </w:r>
      <w:r w:rsidR="008F41A5" w:rsidRPr="00710D72">
        <w:rPr>
          <w:sz w:val="26"/>
          <w:szCs w:val="26"/>
          <w:lang w:val="es-ES" w:eastAsia="es-ES"/>
        </w:rPr>
        <w:t xml:space="preserve"> </w:t>
      </w:r>
      <w:r w:rsidR="005F78A1" w:rsidRPr="00710D72">
        <w:rPr>
          <w:sz w:val="26"/>
          <w:szCs w:val="26"/>
          <w:lang w:val="es-CO"/>
        </w:rPr>
        <w:t xml:space="preserve">y </w:t>
      </w:r>
      <w:r w:rsidR="0015146C" w:rsidRPr="00710D72">
        <w:rPr>
          <w:sz w:val="26"/>
          <w:szCs w:val="26"/>
          <w:lang w:val="es-CO"/>
        </w:rPr>
        <w:t xml:space="preserve">el consorcio García de la Ossa </w:t>
      </w:r>
      <w:r w:rsidR="00D96619" w:rsidRPr="00710D72">
        <w:rPr>
          <w:sz w:val="26"/>
          <w:szCs w:val="26"/>
          <w:lang w:val="es-CO"/>
        </w:rPr>
        <w:t xml:space="preserve"> </w:t>
      </w:r>
      <w:r w:rsidR="006218C0" w:rsidRPr="00710D72">
        <w:rPr>
          <w:sz w:val="26"/>
          <w:szCs w:val="26"/>
          <w:lang w:val="es-CO"/>
        </w:rPr>
        <w:t>Ltda.-Alfredo del Río Ochoa-Efraín J. Martínez</w:t>
      </w:r>
      <w:r w:rsidR="00B24125" w:rsidRPr="00710D72">
        <w:rPr>
          <w:sz w:val="26"/>
          <w:szCs w:val="26"/>
          <w:lang w:val="es-CO"/>
        </w:rPr>
        <w:t xml:space="preserve">-, </w:t>
      </w:r>
      <w:r w:rsidR="00270041" w:rsidRPr="00710D72">
        <w:rPr>
          <w:sz w:val="26"/>
          <w:szCs w:val="26"/>
          <w:lang w:val="es-CO"/>
        </w:rPr>
        <w:t>suscribieron</w:t>
      </w:r>
      <w:r w:rsidR="002F56F1" w:rsidRPr="00710D72">
        <w:rPr>
          <w:sz w:val="26"/>
          <w:szCs w:val="26"/>
          <w:lang w:val="es-CO"/>
        </w:rPr>
        <w:t xml:space="preserve"> </w:t>
      </w:r>
      <w:r w:rsidR="00B24125" w:rsidRPr="00710D72">
        <w:rPr>
          <w:sz w:val="26"/>
          <w:szCs w:val="26"/>
          <w:lang w:val="es-CO"/>
        </w:rPr>
        <w:t xml:space="preserve">el contrato n.º 188 de 1993, cuyo objeto era </w:t>
      </w:r>
      <w:r w:rsidR="004511E8" w:rsidRPr="00710D72">
        <w:rPr>
          <w:sz w:val="26"/>
          <w:szCs w:val="26"/>
          <w:lang w:val="es-CO"/>
        </w:rPr>
        <w:t>ejecutar a precios unitarios la rehabilitación del canal de riego Goen</w:t>
      </w:r>
      <w:r w:rsidR="0088473B" w:rsidRPr="00710D72">
        <w:rPr>
          <w:sz w:val="26"/>
          <w:szCs w:val="26"/>
          <w:lang w:val="es-CO"/>
        </w:rPr>
        <w:t>aga Centro y obras complementarias, Distrito Prado de Sevilla, Regional n.º 8 –Magdalena-</w:t>
      </w:r>
      <w:r w:rsidR="000A2DD1" w:rsidRPr="00710D72">
        <w:rPr>
          <w:sz w:val="26"/>
          <w:szCs w:val="26"/>
          <w:lang w:val="es-CO"/>
        </w:rPr>
        <w:t xml:space="preserve">, por valor de $834 326 395,43, en </w:t>
      </w:r>
      <w:r w:rsidR="00A619E7" w:rsidRPr="00710D72">
        <w:rPr>
          <w:sz w:val="26"/>
          <w:szCs w:val="26"/>
          <w:lang w:val="es-CO"/>
        </w:rPr>
        <w:t xml:space="preserve">el </w:t>
      </w:r>
      <w:r w:rsidR="000A2DD1" w:rsidRPr="00710D72">
        <w:rPr>
          <w:sz w:val="26"/>
          <w:szCs w:val="26"/>
          <w:lang w:val="es-CO"/>
        </w:rPr>
        <w:t xml:space="preserve">que la utilidad del contratista </w:t>
      </w:r>
      <w:r w:rsidR="00F65786" w:rsidRPr="00710D72">
        <w:rPr>
          <w:sz w:val="26"/>
          <w:szCs w:val="26"/>
          <w:lang w:val="es-CO"/>
        </w:rPr>
        <w:t>sería</w:t>
      </w:r>
      <w:r w:rsidR="000A2DD1" w:rsidRPr="00710D72">
        <w:rPr>
          <w:sz w:val="26"/>
          <w:szCs w:val="26"/>
          <w:lang w:val="es-CO"/>
        </w:rPr>
        <w:t xml:space="preserve"> del 5% del valor total de la obra</w:t>
      </w:r>
      <w:r w:rsidR="0004303D" w:rsidRPr="00710D72">
        <w:rPr>
          <w:sz w:val="26"/>
          <w:szCs w:val="26"/>
          <w:lang w:val="es-CO"/>
        </w:rPr>
        <w:t xml:space="preserve"> excluido el I.V.A.</w:t>
      </w:r>
      <w:r w:rsidR="00A619E7" w:rsidRPr="00710D72">
        <w:rPr>
          <w:sz w:val="26"/>
          <w:szCs w:val="26"/>
          <w:lang w:val="es-CO"/>
        </w:rPr>
        <w:t xml:space="preserve">, con </w:t>
      </w:r>
      <w:r w:rsidR="00C51FE8" w:rsidRPr="00710D72">
        <w:rPr>
          <w:sz w:val="26"/>
          <w:szCs w:val="26"/>
          <w:lang w:val="es-CO"/>
        </w:rPr>
        <w:t xml:space="preserve">un plazo de 13 meses contados a partir de su perfeccionamiento, discriminados de la siguiente manera: a) dos meses para suscribir el acta de iniciación, </w:t>
      </w:r>
      <w:r w:rsidR="00180F54" w:rsidRPr="00710D72">
        <w:rPr>
          <w:sz w:val="26"/>
          <w:szCs w:val="26"/>
          <w:lang w:val="es-CO"/>
        </w:rPr>
        <w:t xml:space="preserve">b) </w:t>
      </w:r>
      <w:r w:rsidR="00094561" w:rsidRPr="00710D72">
        <w:rPr>
          <w:sz w:val="26"/>
          <w:szCs w:val="26"/>
          <w:lang w:val="es-CO"/>
        </w:rPr>
        <w:t>ocho</w:t>
      </w:r>
      <w:r w:rsidR="00180F54" w:rsidRPr="00710D72">
        <w:rPr>
          <w:sz w:val="26"/>
          <w:szCs w:val="26"/>
          <w:lang w:val="es-CO"/>
        </w:rPr>
        <w:t xml:space="preserve"> meses para la construcción de las obras contados a partir de la fecha del acta de iniciación y </w:t>
      </w:r>
      <w:r w:rsidR="00094561" w:rsidRPr="00710D72">
        <w:rPr>
          <w:sz w:val="26"/>
          <w:szCs w:val="26"/>
          <w:lang w:val="es-CO"/>
        </w:rPr>
        <w:t xml:space="preserve">c) tres meses para la liquidación del contrato </w:t>
      </w:r>
      <w:r w:rsidR="00D9195A" w:rsidRPr="00710D72">
        <w:rPr>
          <w:sz w:val="22"/>
          <w:szCs w:val="22"/>
          <w:lang w:val="es-CO"/>
        </w:rPr>
        <w:t>(cláusulas primera, quinta</w:t>
      </w:r>
      <w:r w:rsidR="00391EFF" w:rsidRPr="00710D72">
        <w:rPr>
          <w:sz w:val="22"/>
          <w:szCs w:val="22"/>
          <w:lang w:val="es-CO"/>
        </w:rPr>
        <w:t xml:space="preserve"> y</w:t>
      </w:r>
      <w:r w:rsidR="00D9195A" w:rsidRPr="00710D72">
        <w:rPr>
          <w:sz w:val="22"/>
          <w:szCs w:val="22"/>
          <w:lang w:val="es-CO"/>
        </w:rPr>
        <w:t xml:space="preserve"> </w:t>
      </w:r>
      <w:r w:rsidR="00391EFF" w:rsidRPr="00710D72">
        <w:rPr>
          <w:sz w:val="22"/>
          <w:szCs w:val="22"/>
          <w:lang w:val="es-CO"/>
        </w:rPr>
        <w:t>duodécima del contrato, f. 51-57 c.1</w:t>
      </w:r>
      <w:r w:rsidR="005362D0" w:rsidRPr="00710D72">
        <w:rPr>
          <w:sz w:val="22"/>
          <w:szCs w:val="22"/>
          <w:lang w:val="es-CO"/>
        </w:rPr>
        <w:t>; 816-</w:t>
      </w:r>
      <w:r w:rsidR="009452DC" w:rsidRPr="00710D72">
        <w:rPr>
          <w:sz w:val="22"/>
          <w:szCs w:val="22"/>
          <w:lang w:val="es-CO"/>
        </w:rPr>
        <w:t>829 c.</w:t>
      </w:r>
      <w:r w:rsidR="001B4F4F" w:rsidRPr="00710D72">
        <w:rPr>
          <w:sz w:val="22"/>
          <w:szCs w:val="22"/>
          <w:lang w:val="es-CO"/>
        </w:rPr>
        <w:t>3</w:t>
      </w:r>
      <w:r w:rsidR="00391EFF" w:rsidRPr="00710D72">
        <w:rPr>
          <w:sz w:val="22"/>
          <w:szCs w:val="22"/>
          <w:lang w:val="es-CO"/>
        </w:rPr>
        <w:t>).</w:t>
      </w:r>
    </w:p>
    <w:p w:rsidR="00391EFF" w:rsidRPr="00710D72" w:rsidRDefault="00391EFF" w:rsidP="00015EA1">
      <w:pPr>
        <w:widowControl w:val="0"/>
        <w:suppressAutoHyphens w:val="0"/>
        <w:overflowPunct/>
        <w:autoSpaceDE/>
        <w:textAlignment w:val="auto"/>
        <w:rPr>
          <w:sz w:val="26"/>
          <w:szCs w:val="26"/>
          <w:lang w:val="es-CO"/>
        </w:rPr>
      </w:pPr>
    </w:p>
    <w:p w:rsidR="00391EFF" w:rsidRPr="00710D72" w:rsidRDefault="00470434" w:rsidP="00015EA1">
      <w:pPr>
        <w:widowControl w:val="0"/>
        <w:suppressAutoHyphens w:val="0"/>
        <w:overflowPunct/>
        <w:autoSpaceDE/>
        <w:textAlignment w:val="auto"/>
        <w:rPr>
          <w:sz w:val="26"/>
          <w:szCs w:val="26"/>
          <w:lang w:val="es-CO"/>
        </w:rPr>
      </w:pPr>
      <w:r w:rsidRPr="00710D72">
        <w:rPr>
          <w:sz w:val="26"/>
          <w:szCs w:val="26"/>
          <w:lang w:val="es-CO"/>
        </w:rPr>
        <w:t>14</w:t>
      </w:r>
      <w:r w:rsidR="00391EFF" w:rsidRPr="00710D72">
        <w:rPr>
          <w:sz w:val="26"/>
          <w:szCs w:val="26"/>
          <w:lang w:val="es-CO"/>
        </w:rPr>
        <w:t xml:space="preserve">.2. </w:t>
      </w:r>
      <w:r w:rsidR="009452DC" w:rsidRPr="00710D72">
        <w:rPr>
          <w:sz w:val="26"/>
          <w:szCs w:val="26"/>
          <w:lang w:val="es-CO"/>
        </w:rPr>
        <w:t>Frente a</w:t>
      </w:r>
      <w:r w:rsidR="0027253D" w:rsidRPr="00710D72">
        <w:rPr>
          <w:sz w:val="26"/>
          <w:szCs w:val="26"/>
          <w:lang w:val="es-CO"/>
        </w:rPr>
        <w:t>l anticipo,</w:t>
      </w:r>
      <w:r w:rsidR="009452DC" w:rsidRPr="00710D72">
        <w:rPr>
          <w:sz w:val="26"/>
          <w:szCs w:val="26"/>
          <w:lang w:val="es-CO"/>
        </w:rPr>
        <w:t xml:space="preserve"> los pagos,</w:t>
      </w:r>
      <w:r w:rsidR="00F30E42" w:rsidRPr="00710D72">
        <w:rPr>
          <w:sz w:val="26"/>
          <w:szCs w:val="26"/>
          <w:lang w:val="es-CO"/>
        </w:rPr>
        <w:t xml:space="preserve"> programa de trabajo,</w:t>
      </w:r>
      <w:r w:rsidR="009452DC" w:rsidRPr="00710D72">
        <w:rPr>
          <w:sz w:val="26"/>
          <w:szCs w:val="26"/>
          <w:lang w:val="es-CO"/>
        </w:rPr>
        <w:t xml:space="preserve"> multas</w:t>
      </w:r>
      <w:r w:rsidR="00DA298D" w:rsidRPr="00710D72">
        <w:rPr>
          <w:sz w:val="26"/>
          <w:szCs w:val="26"/>
          <w:lang w:val="es-CO"/>
        </w:rPr>
        <w:t xml:space="preserve">, </w:t>
      </w:r>
      <w:r w:rsidR="009452DC" w:rsidRPr="00710D72">
        <w:rPr>
          <w:sz w:val="26"/>
          <w:szCs w:val="26"/>
          <w:lang w:val="es-CO"/>
        </w:rPr>
        <w:t xml:space="preserve">reajuste de precios, </w:t>
      </w:r>
      <w:r w:rsidR="00FC5D7C" w:rsidRPr="00710D72">
        <w:rPr>
          <w:sz w:val="26"/>
          <w:szCs w:val="26"/>
          <w:lang w:val="es-CO"/>
        </w:rPr>
        <w:t xml:space="preserve">modificación del contrato, </w:t>
      </w:r>
      <w:r w:rsidR="001312F0" w:rsidRPr="00710D72">
        <w:rPr>
          <w:sz w:val="26"/>
          <w:szCs w:val="26"/>
          <w:lang w:val="es-CO"/>
        </w:rPr>
        <w:t xml:space="preserve">entrega y recibo definitivo </w:t>
      </w:r>
      <w:r w:rsidR="00DA298D" w:rsidRPr="00710D72">
        <w:rPr>
          <w:sz w:val="26"/>
          <w:szCs w:val="26"/>
          <w:lang w:val="es-CO"/>
        </w:rPr>
        <w:t xml:space="preserve">de las obras y liquidación del contrato, </w:t>
      </w:r>
      <w:r w:rsidR="009452DC" w:rsidRPr="00710D72">
        <w:rPr>
          <w:sz w:val="26"/>
          <w:szCs w:val="26"/>
          <w:lang w:val="es-CO"/>
        </w:rPr>
        <w:t>las partes pactaron lo siguiente:</w:t>
      </w:r>
    </w:p>
    <w:p w:rsidR="009452DC" w:rsidRPr="00710D72" w:rsidRDefault="009452DC" w:rsidP="00015EA1">
      <w:pPr>
        <w:widowControl w:val="0"/>
        <w:suppressAutoHyphens w:val="0"/>
        <w:overflowPunct/>
        <w:autoSpaceDE/>
        <w:textAlignment w:val="auto"/>
        <w:rPr>
          <w:sz w:val="26"/>
          <w:szCs w:val="26"/>
          <w:lang w:val="es-CO"/>
        </w:rPr>
      </w:pPr>
    </w:p>
    <w:p w:rsidR="00E675D6" w:rsidRPr="00710D72" w:rsidRDefault="00292F6E" w:rsidP="00015EA1">
      <w:pPr>
        <w:widowControl w:val="0"/>
        <w:suppressAutoHyphens w:val="0"/>
        <w:overflowPunct/>
        <w:autoSpaceDE/>
        <w:spacing w:line="240" w:lineRule="auto"/>
        <w:ind w:left="567" w:right="567"/>
        <w:textAlignment w:val="auto"/>
        <w:rPr>
          <w:i/>
          <w:lang w:val="es-CO"/>
        </w:rPr>
      </w:pPr>
      <w:r w:rsidRPr="00710D72">
        <w:rPr>
          <w:i/>
          <w:lang w:val="es-CO"/>
        </w:rPr>
        <w:t>CLÁUSULA SEXTA.- ANTICIPO</w:t>
      </w:r>
      <w:r w:rsidR="00ED1EEC" w:rsidRPr="00710D72">
        <w:rPr>
          <w:i/>
          <w:lang w:val="es-CO"/>
        </w:rPr>
        <w:t xml:space="preserve">. El HIMAT dará al contratista un anticipo equivalente al 20% del valor del contrato. De esta cantidad, hasta un 20% podrá dedicarse </w:t>
      </w:r>
      <w:r w:rsidR="005F4D65" w:rsidRPr="00710D72">
        <w:rPr>
          <w:i/>
          <w:lang w:val="es-CO"/>
        </w:rPr>
        <w:t>para cubrir gastos indirectos causados por el contrato y el resto deberá utilizarse en los costos directos de este contrato. PARÁGR</w:t>
      </w:r>
      <w:r w:rsidR="00547447" w:rsidRPr="00710D72">
        <w:rPr>
          <w:i/>
          <w:lang w:val="es-CO"/>
        </w:rPr>
        <w:t xml:space="preserve">AFO.- La totalidad del anticipo debe consignarse en cuenta corriente bancaria exclusiva para su manejo junto con el interventor. </w:t>
      </w:r>
      <w:r w:rsidR="0027253D" w:rsidRPr="00710D72">
        <w:rPr>
          <w:i/>
          <w:lang w:val="es-CO"/>
        </w:rPr>
        <w:t>La cuenta deberá abrirse a nombre del contratista y del interventor. (…). CLÁUSULA SÉPTIMA</w:t>
      </w:r>
      <w:r w:rsidR="00FF6553" w:rsidRPr="00710D72">
        <w:rPr>
          <w:i/>
          <w:lang w:val="es-CO"/>
        </w:rPr>
        <w:t xml:space="preserve">.- PAGOS. Los pagos que el </w:t>
      </w:r>
      <w:r w:rsidR="007E63C5" w:rsidRPr="00710D72">
        <w:rPr>
          <w:i/>
          <w:lang w:val="es-CO"/>
        </w:rPr>
        <w:t xml:space="preserve">HIMAT debe hacer al CONTRATISTA, de acuerdo con las obligaciones contraídas en el contrato, se harán previa presentación mensual de las respectivas cuentas de cobro; entiéndase por mes, el tiempo transcurrido entre el primer día </w:t>
      </w:r>
      <w:r w:rsidR="00377694" w:rsidRPr="00710D72">
        <w:rPr>
          <w:i/>
          <w:lang w:val="es-CO"/>
        </w:rPr>
        <w:t xml:space="preserve">y el último día del mismo. Estas cuentas deberán ser aprobadas por el HIMAT y de ellas se descontará lo correspondiente </w:t>
      </w:r>
      <w:r w:rsidR="00EB63A8" w:rsidRPr="00710D72">
        <w:rPr>
          <w:i/>
          <w:lang w:val="es-CO"/>
        </w:rPr>
        <w:t xml:space="preserve">a amortizaciones, retenciones, impuesto, etc., de conformidad con lo ordenado por la Ley. </w:t>
      </w:r>
      <w:r w:rsidR="00405AB8" w:rsidRPr="00710D72">
        <w:rPr>
          <w:i/>
          <w:lang w:val="es-CO"/>
        </w:rPr>
        <w:t xml:space="preserve">El saldo será entregado al contratista dentro de los noventa (90) días siguientes a la fecha de presentación de la respectiva cuenta de cobro debidamente diligenciada. PARÁGRAFO PRIMERO. </w:t>
      </w:r>
      <w:r w:rsidR="00F65189" w:rsidRPr="00710D72">
        <w:rPr>
          <w:b/>
          <w:i/>
          <w:lang w:val="es-CO"/>
        </w:rPr>
        <w:t xml:space="preserve">Los pagos por la ejecución parcial de la obra, serán hechos de acuerdo con los precios </w:t>
      </w:r>
      <w:r w:rsidR="00E9367E" w:rsidRPr="00710D72">
        <w:rPr>
          <w:b/>
          <w:i/>
          <w:lang w:val="es-CO"/>
        </w:rPr>
        <w:t xml:space="preserve">unitarios estipulados por el CONTRATISTA en su propuesta. El CONTRATISTA mensualmente medirá y computará las cantidades de obra ejecutada, las </w:t>
      </w:r>
      <w:r w:rsidR="009220A2" w:rsidRPr="00710D72">
        <w:rPr>
          <w:b/>
          <w:i/>
          <w:lang w:val="es-CO"/>
        </w:rPr>
        <w:t>cuales</w:t>
      </w:r>
      <w:r w:rsidR="00E9367E" w:rsidRPr="00710D72">
        <w:rPr>
          <w:b/>
          <w:i/>
          <w:lang w:val="es-CO"/>
        </w:rPr>
        <w:t xml:space="preserve"> deberán ser revisadas </w:t>
      </w:r>
      <w:r w:rsidR="009220A2" w:rsidRPr="00710D72">
        <w:rPr>
          <w:b/>
          <w:i/>
          <w:lang w:val="es-CO"/>
        </w:rPr>
        <w:t xml:space="preserve">por la interventoría. De ellas se levantará un acta firmada por las partes, en la que se hará constar la clase y cantidades de obra ejecutada, los precios </w:t>
      </w:r>
      <w:r w:rsidR="006B7D3F" w:rsidRPr="00710D72">
        <w:rPr>
          <w:b/>
          <w:i/>
          <w:lang w:val="es-CO"/>
        </w:rPr>
        <w:t>unitarios y los precios totales. Las obras cuyo precio esté expresado en forma global, se valorar</w:t>
      </w:r>
      <w:r w:rsidR="00EE475B" w:rsidRPr="00710D72">
        <w:rPr>
          <w:b/>
          <w:i/>
          <w:lang w:val="es-CO"/>
        </w:rPr>
        <w:t>án en porcentajes aproximados</w:t>
      </w:r>
      <w:r w:rsidR="00EE475B" w:rsidRPr="00710D72">
        <w:rPr>
          <w:i/>
          <w:lang w:val="es-CO"/>
        </w:rPr>
        <w:t xml:space="preserve">. El HIMAT descontará de cada cuenta presentada </w:t>
      </w:r>
      <w:r w:rsidR="00A45DA9" w:rsidRPr="00710D72">
        <w:rPr>
          <w:i/>
          <w:lang w:val="es-CO"/>
        </w:rPr>
        <w:t>por</w:t>
      </w:r>
      <w:r w:rsidR="00EE475B" w:rsidRPr="00710D72">
        <w:rPr>
          <w:i/>
          <w:lang w:val="es-CO"/>
        </w:rPr>
        <w:t xml:space="preserve"> concepto de ejecución parcial de obra, para amortizar el anticipo </w:t>
      </w:r>
      <w:r w:rsidR="00622B8D" w:rsidRPr="00710D72">
        <w:rPr>
          <w:i/>
          <w:lang w:val="es-CO"/>
        </w:rPr>
        <w:t xml:space="preserve">un porcentaje igual al del entregado como anticipo. Tal descuento se hará hasta la recuperación </w:t>
      </w:r>
      <w:r w:rsidR="00655686" w:rsidRPr="00710D72">
        <w:rPr>
          <w:i/>
          <w:lang w:val="es-CO"/>
        </w:rPr>
        <w:t xml:space="preserve">total del anticipo. PARÁGRAFO SEGUNDO. Si se trata de obras extras, la valoración se hará de acuerdo con los precios </w:t>
      </w:r>
      <w:r w:rsidR="006B148D" w:rsidRPr="00710D72">
        <w:rPr>
          <w:i/>
          <w:lang w:val="es-CO"/>
        </w:rPr>
        <w:t xml:space="preserve">y las cantidades incorporados en las actas correspondientes. </w:t>
      </w:r>
      <w:r w:rsidR="006B148D" w:rsidRPr="00710D72">
        <w:rPr>
          <w:b/>
          <w:i/>
          <w:lang w:val="es-CO"/>
        </w:rPr>
        <w:t>PARÁGRAFO TERCERO.</w:t>
      </w:r>
      <w:r w:rsidR="00655686" w:rsidRPr="00710D72">
        <w:rPr>
          <w:b/>
          <w:i/>
          <w:lang w:val="es-CO"/>
        </w:rPr>
        <w:t xml:space="preserve"> </w:t>
      </w:r>
      <w:r w:rsidR="00091024" w:rsidRPr="00710D72">
        <w:rPr>
          <w:b/>
          <w:i/>
          <w:lang w:val="es-CO"/>
        </w:rPr>
        <w:t>Para cubrir el mayor valor de los trabajos que por aumento en los costos pueda ocurrir en relación con la propuesta original del CONTRATISTA</w:t>
      </w:r>
      <w:r w:rsidR="00967F88" w:rsidRPr="00710D72">
        <w:rPr>
          <w:b/>
          <w:i/>
          <w:lang w:val="es-CO"/>
        </w:rPr>
        <w:t xml:space="preserve">, </w:t>
      </w:r>
      <w:r w:rsidR="005851B1" w:rsidRPr="00710D72">
        <w:rPr>
          <w:b/>
          <w:i/>
          <w:lang w:val="es-CO"/>
        </w:rPr>
        <w:t>el HIMAT reconocerá a aquel, como única compensación por dicho aumento, un reajuste automático sobre los precios unitarios originalmente propuestos</w:t>
      </w:r>
      <w:r w:rsidR="005851B1" w:rsidRPr="00710D72">
        <w:rPr>
          <w:i/>
          <w:lang w:val="es-CO"/>
        </w:rPr>
        <w:t xml:space="preserve">, reajuste que se calculará y consignará </w:t>
      </w:r>
      <w:r w:rsidR="00566C62" w:rsidRPr="00710D72">
        <w:rPr>
          <w:i/>
          <w:lang w:val="es-CO"/>
        </w:rPr>
        <w:t xml:space="preserve">en </w:t>
      </w:r>
      <w:r w:rsidR="005851B1" w:rsidRPr="00710D72">
        <w:rPr>
          <w:i/>
          <w:lang w:val="es-CO"/>
        </w:rPr>
        <w:t xml:space="preserve">el Acta elaborada y suscrita por el interventor y CONTRATISTA, </w:t>
      </w:r>
      <w:r w:rsidR="00967F88" w:rsidRPr="00710D72">
        <w:rPr>
          <w:i/>
          <w:lang w:val="es-CO"/>
        </w:rPr>
        <w:t>el cálculo se hará usando la siguiente fórmula:</w:t>
      </w:r>
      <w:r w:rsidR="009E3564" w:rsidRPr="00710D72">
        <w:rPr>
          <w:b/>
          <w:i/>
          <w:lang w:val="es-CO"/>
        </w:rPr>
        <w:t xml:space="preserve"> </w:t>
      </w:r>
      <w:r w:rsidR="009E3564" w:rsidRPr="00710D72">
        <w:rPr>
          <w:i/>
          <w:lang w:val="es-CO"/>
        </w:rPr>
        <w:t>FÓRMULA DE REAJUSTE DE PRECIOS:</w:t>
      </w:r>
      <w:r w:rsidR="009E3564" w:rsidRPr="00710D72">
        <w:rPr>
          <w:b/>
          <w:i/>
          <w:lang w:val="es-CO"/>
        </w:rPr>
        <w:t xml:space="preserve"> </w:t>
      </w:r>
      <w:r w:rsidR="005B3ED5" w:rsidRPr="00710D72">
        <w:rPr>
          <w:i/>
        </w:rPr>
        <w:t xml:space="preserve">P = Po x I/Io, </w:t>
      </w:r>
      <w:r w:rsidR="006B1546" w:rsidRPr="00710D72">
        <w:rPr>
          <w:i/>
        </w:rPr>
        <w:t>(…) P= Valor de la obra ejecutada; Po=</w:t>
      </w:r>
      <w:r w:rsidR="005B3ED5" w:rsidRPr="00710D72">
        <w:rPr>
          <w:i/>
        </w:rPr>
        <w:t xml:space="preserve"> valor </w:t>
      </w:r>
      <w:r w:rsidR="006B1546" w:rsidRPr="00710D72">
        <w:rPr>
          <w:i/>
        </w:rPr>
        <w:t>de obra según los precios unitarios del contrato</w:t>
      </w:r>
      <w:r w:rsidR="005B3ED5" w:rsidRPr="00710D72">
        <w:rPr>
          <w:i/>
        </w:rPr>
        <w:t xml:space="preserve">; I </w:t>
      </w:r>
      <w:r w:rsidR="00C717F8" w:rsidRPr="00710D72">
        <w:rPr>
          <w:i/>
        </w:rPr>
        <w:t>=</w:t>
      </w:r>
      <w:r w:rsidR="005B3ED5" w:rsidRPr="00710D72">
        <w:rPr>
          <w:i/>
        </w:rPr>
        <w:t xml:space="preserve"> </w:t>
      </w:r>
      <w:r w:rsidR="00C717F8" w:rsidRPr="00710D72">
        <w:rPr>
          <w:i/>
        </w:rPr>
        <w:t>Índice correspondiente al mes anterior a aquel en que se pague la obra ejecutada</w:t>
      </w:r>
      <w:r w:rsidR="007B0DED" w:rsidRPr="00710D72">
        <w:rPr>
          <w:i/>
        </w:rPr>
        <w:t>, cuando esta corresponda al menos a la cuota parte del programa de trabajo a que hace referencia la cláusula novena</w:t>
      </w:r>
      <w:r w:rsidR="006B5257" w:rsidRPr="00710D72">
        <w:rPr>
          <w:i/>
        </w:rPr>
        <w:t xml:space="preserve">. </w:t>
      </w:r>
      <w:r w:rsidR="007B0DED" w:rsidRPr="00710D72">
        <w:rPr>
          <w:i/>
        </w:rPr>
        <w:t xml:space="preserve"> </w:t>
      </w:r>
      <w:r w:rsidR="006B5257" w:rsidRPr="00710D72">
        <w:rPr>
          <w:b/>
          <w:i/>
        </w:rPr>
        <w:t>El costo de las obras ejecutadas en fechas posteriores a las programadas, se reajustará tomando los índices de reajuste correspondientes a los meses en que las obras fueron programadas;</w:t>
      </w:r>
      <w:r w:rsidR="006B5257" w:rsidRPr="00710D72">
        <w:rPr>
          <w:i/>
        </w:rPr>
        <w:t xml:space="preserve"> Io= </w:t>
      </w:r>
      <w:r w:rsidR="00BA15A1" w:rsidRPr="00710D72">
        <w:rPr>
          <w:i/>
        </w:rPr>
        <w:t>Índice en el mes de presentación de la propuesta o la fijación de los precios unitarios no previstos. GRUPO I: comprende aquellos trabajos en los que predomine el uso de maquinaria sobre el de mano de obra</w:t>
      </w:r>
      <w:r w:rsidR="001B4A58" w:rsidRPr="00710D72">
        <w:rPr>
          <w:i/>
        </w:rPr>
        <w:t>. GRUPO II y IIA: Incluye aquellos trabajos en los que predomine la mano de obra sobre maquinaria. Para la clasificación de los trabajos</w:t>
      </w:r>
      <w:r w:rsidR="00DF5AB4" w:rsidRPr="00710D72">
        <w:rPr>
          <w:i/>
        </w:rPr>
        <w:t xml:space="preserve"> correspondientes a cada GRUPO, se seguirá lo dispuesto </w:t>
      </w:r>
      <w:r w:rsidR="00BE71E8" w:rsidRPr="00710D72">
        <w:rPr>
          <w:i/>
        </w:rPr>
        <w:t xml:space="preserve">en el ítem 3.31 del pliego de condiciones. CLÁUSULA OCTAVA. MODIFICACIÓN DEL CONTRATO. Conocido el objeto del contrato, las condiciones técnicas, las ventajas económicas </w:t>
      </w:r>
      <w:r w:rsidR="00B72545" w:rsidRPr="00710D72">
        <w:rPr>
          <w:i/>
        </w:rPr>
        <w:t>otorgadas al CONTRATISTA y el equilibrio financiero para las partes, el contrato podrá modificarse: a) Unilateralmente, cuando el interés público</w:t>
      </w:r>
      <w:r w:rsidR="00AB27CD" w:rsidRPr="00710D72">
        <w:rPr>
          <w:i/>
        </w:rPr>
        <w:t xml:space="preserve"> haga indispensable la incorporación de las modificaciones; b) De común acuerdo con el CONTRATISTA en los siguientes eventos: 1) Cuando se presenten situaciones imprevistas e imprevisibles</w:t>
      </w:r>
      <w:r w:rsidR="00FE3F83" w:rsidRPr="00710D72">
        <w:rPr>
          <w:i/>
        </w:rPr>
        <w:t>;</w:t>
      </w:r>
      <w:r w:rsidR="00AB27CD" w:rsidRPr="00710D72">
        <w:rPr>
          <w:i/>
        </w:rPr>
        <w:t xml:space="preserve"> 2) Por aumento en las cantidades de obra. En este evento el CONTRATISTA</w:t>
      </w:r>
      <w:r w:rsidR="00E41F23" w:rsidRPr="00710D72">
        <w:rPr>
          <w:i/>
        </w:rPr>
        <w:t xml:space="preserve"> sólo podrá solicitar prórroga del término por el tiempo a que dicho incremento pueda dar lugar, justificando previa y satisfactoriamente ante el interventor, el hecho de que dichos cambios afectan realmente el</w:t>
      </w:r>
      <w:r w:rsidR="00FE3F83" w:rsidRPr="00710D72">
        <w:rPr>
          <w:i/>
        </w:rPr>
        <w:t xml:space="preserve"> término general del contrato; 3) Cuando sea necesario que el CONTRATISTA ejecute trabajos extras. En este caso el CONTRATISTA podrá solicitar </w:t>
      </w:r>
      <w:r w:rsidR="003746AD" w:rsidRPr="00710D72">
        <w:rPr>
          <w:i/>
        </w:rPr>
        <w:t xml:space="preserve">la prórroga del contrato o modificar el programa de trabajo para compensar la demora que puedan causar los trabajos extras. El HIMAT decidirá </w:t>
      </w:r>
      <w:r w:rsidR="00CA050A" w:rsidRPr="00710D72">
        <w:rPr>
          <w:i/>
        </w:rPr>
        <w:t>si la petición del CONTRATISTA es justa y definirá el término de la prórroga si la hubiese y el valor a</w:t>
      </w:r>
      <w:r w:rsidR="000D70E9" w:rsidRPr="00710D72">
        <w:rPr>
          <w:i/>
        </w:rPr>
        <w:t xml:space="preserve"> adicionar por las obras extras. En todo caso se reconocerán al CONTRATISTA los nuevos costos provenientes de la modificación.</w:t>
      </w:r>
      <w:r w:rsidR="00F30E42" w:rsidRPr="00710D72">
        <w:rPr>
          <w:i/>
          <w:lang w:val="es-CO"/>
        </w:rPr>
        <w:t xml:space="preserve"> CLÁUSULA NOVENA. PROGRAMA DE TRABAJO. </w:t>
      </w:r>
      <w:r w:rsidR="00F30E42" w:rsidRPr="00710D72">
        <w:rPr>
          <w:b/>
          <w:i/>
          <w:lang w:val="es-CO"/>
        </w:rPr>
        <w:t xml:space="preserve">El CONTRATISTA dentro de los diez (10) días siguientes </w:t>
      </w:r>
      <w:r w:rsidR="00CD48C4" w:rsidRPr="00710D72">
        <w:rPr>
          <w:b/>
          <w:i/>
          <w:lang w:val="es-CO"/>
        </w:rPr>
        <w:t xml:space="preserve">a la fecha de perfeccionamiento de este contrato, deberá presentar personalmente al HIMAT el proyecto de programa definitivo de construcción, debidamente </w:t>
      </w:r>
      <w:r w:rsidR="007F50B4" w:rsidRPr="00710D72">
        <w:rPr>
          <w:b/>
          <w:i/>
          <w:lang w:val="es-CO"/>
        </w:rPr>
        <w:t>elaborado, de acuerdo con las normas establecidas en el pliego de condiciones</w:t>
      </w:r>
      <w:r w:rsidR="007F50B4" w:rsidRPr="00710D72">
        <w:rPr>
          <w:i/>
          <w:lang w:val="es-CO"/>
        </w:rPr>
        <w:t xml:space="preserve">. </w:t>
      </w:r>
      <w:r w:rsidR="007F50B4" w:rsidRPr="00710D72">
        <w:rPr>
          <w:b/>
          <w:i/>
          <w:lang w:val="es-CO"/>
        </w:rPr>
        <w:t xml:space="preserve">En los diez (10) días siguientes, el CONTRATISTA sustentará su proyecto; al </w:t>
      </w:r>
      <w:r w:rsidR="0031556B" w:rsidRPr="00710D72">
        <w:rPr>
          <w:b/>
          <w:i/>
          <w:lang w:val="es-CO"/>
        </w:rPr>
        <w:t>finalizar este lapso deberá elaborar el programa en forma definitiva incluyendo la totalidad de las observaciones señaladas por el HIMAT</w:t>
      </w:r>
      <w:r w:rsidR="0031556B" w:rsidRPr="00710D72">
        <w:rPr>
          <w:i/>
          <w:lang w:val="es-CO"/>
        </w:rPr>
        <w:t xml:space="preserve">. Para la presentación del programa definitivo correctamente elaborado, dispondrá de cinco (5) días calendario. </w:t>
      </w:r>
      <w:r w:rsidR="0031556B" w:rsidRPr="00710D72">
        <w:rPr>
          <w:b/>
          <w:i/>
          <w:lang w:val="es-CO"/>
        </w:rPr>
        <w:t xml:space="preserve">Una vez aceptado el programa </w:t>
      </w:r>
      <w:r w:rsidR="009C0161" w:rsidRPr="00710D72">
        <w:rPr>
          <w:b/>
          <w:i/>
          <w:lang w:val="es-CO"/>
        </w:rPr>
        <w:t>de trabajo por la División de Construcción y Manejo de Proyectos, sólo podrá variarse previa autorización de la misma. La orden de iniciación de labores sólo podrá darse cuando esté aprobado el programa definitivo</w:t>
      </w:r>
      <w:r w:rsidR="009C0161" w:rsidRPr="00710D72">
        <w:rPr>
          <w:i/>
          <w:lang w:val="es-CO"/>
        </w:rPr>
        <w:t xml:space="preserve">. </w:t>
      </w:r>
      <w:r w:rsidR="00462164" w:rsidRPr="00710D72">
        <w:rPr>
          <w:i/>
          <w:lang w:val="es-CO"/>
        </w:rPr>
        <w:t>(…</w:t>
      </w:r>
      <w:r w:rsidR="003F6EE4" w:rsidRPr="00710D72">
        <w:rPr>
          <w:i/>
          <w:lang w:val="es-CO"/>
        </w:rPr>
        <w:t xml:space="preserve">). CLÁUSULA DECIMOCUARTA.- MULTAS. </w:t>
      </w:r>
      <w:r w:rsidR="00A7200D" w:rsidRPr="00710D72">
        <w:rPr>
          <w:i/>
          <w:lang w:val="es-CO"/>
        </w:rPr>
        <w:t xml:space="preserve">Si el CONTRATISTA incumple las obligaciones contraídas por el presente contrato, se hará acreedor a las siguientes multas: </w:t>
      </w:r>
      <w:r w:rsidR="00BF7A73" w:rsidRPr="00710D72">
        <w:rPr>
          <w:i/>
          <w:lang w:val="es-CO"/>
        </w:rPr>
        <w:t xml:space="preserve">a) Multas por incumplimiento en la entrega de la obra programada para los periodos bimestrales de trabajo. El HIMAT evaluará ítem por ítem la cantidad de obra recibida por la interventoría y, la diferencia entre lo programado y lo recibido, desde la iniciación de la obra hasta la fecha de vencimiento del periodo evaluado. Tal diferencia la sancionará imponiendo al CONTRATISTA una multa igual al cinco por ciento (5%) del valor de esta diferencia. Para el cómputo de estas multas no habrá lugar a compensación de obra dejada de ejecutar en un ítem de construcción, por mayor obra ejecutada en otro; b) Multa diaria por incumplimiento en la entrega definitiva de la obra, la cual se impondrá en el evento de que el CONTRATISTA no entregue la obra u obras dentro del plazo contractual fijado; esta multa equivale al 0.02% del valor fiscal del contrato, por cada día calendario de mora, sin perjuicio </w:t>
      </w:r>
      <w:r w:rsidR="00482605" w:rsidRPr="00710D72">
        <w:rPr>
          <w:i/>
          <w:lang w:val="es-CO"/>
        </w:rPr>
        <w:t xml:space="preserve">de que el HIMAT pueda declarar en cualquier momento la caducidad del contrato. El valor acumulado de las multas no sobrepasará el 10% del valor del contrato. PARÁGRAFO. </w:t>
      </w:r>
      <w:r w:rsidR="008B6B46" w:rsidRPr="00710D72">
        <w:rPr>
          <w:i/>
          <w:lang w:val="es-CO"/>
        </w:rPr>
        <w:t xml:space="preserve">En todo caso las multas deberán imponerse por incumplimiento de cualquiera de las obligaciones del contrato y serán proporcionales al valor del contrato y a los perjuicios que sufra el </w:t>
      </w:r>
      <w:r w:rsidR="00AF78C7" w:rsidRPr="00710D72">
        <w:rPr>
          <w:i/>
          <w:lang w:val="es-CO"/>
        </w:rPr>
        <w:t>instituto</w:t>
      </w:r>
      <w:r w:rsidR="008B6B46" w:rsidRPr="00710D72">
        <w:rPr>
          <w:i/>
          <w:lang w:val="es-CO"/>
        </w:rPr>
        <w:t xml:space="preserve">. </w:t>
      </w:r>
      <w:r w:rsidR="00AF78C7" w:rsidRPr="00710D72">
        <w:rPr>
          <w:i/>
          <w:lang w:val="es-CO"/>
        </w:rPr>
        <w:t>(…)</w:t>
      </w:r>
      <w:r w:rsidR="006B7E1F" w:rsidRPr="00710D72">
        <w:rPr>
          <w:i/>
          <w:lang w:val="es-CO"/>
        </w:rPr>
        <w:t xml:space="preserve">. CLÁUSULA DECIMOCTAVA.- EQUIPO: </w:t>
      </w:r>
      <w:r w:rsidR="00AC2D1E" w:rsidRPr="00710D72">
        <w:rPr>
          <w:i/>
          <w:lang w:val="es-CO"/>
        </w:rPr>
        <w:t>El CONTRATISTA se obliga a situar en el lugar de la obra, el equipo detallado en su propuesta. Este hecho no exime al CONTRATISTA de la obligación de suministrar además los equipos adicionales necesarios para el cumplimiento de los</w:t>
      </w:r>
      <w:r w:rsidR="002D6C48" w:rsidRPr="00710D72">
        <w:rPr>
          <w:i/>
          <w:lang w:val="es-CO"/>
        </w:rPr>
        <w:t xml:space="preserve"> programas, plazos o especificaciones técnicas de la obra, cuando las necesidades del contrato así lo exijan. </w:t>
      </w:r>
      <w:r w:rsidR="00902379" w:rsidRPr="00710D72">
        <w:rPr>
          <w:i/>
          <w:lang w:val="es-CO"/>
        </w:rPr>
        <w:t xml:space="preserve">CLÁUSULA DECIMONOVENA.- MATERIALES Y MANO DE OBRA: El CONTRATISTA deberá suministrar los materiales para las obras temporales y permanentes, de las calidades descritas en los planos y especificaciones, de acuerdo con las instrucciones del interventor. Asimismo deberá utilizar toda la mano de obra necesaria para la construcción y mantenimiento de las obras hasta su terminación. </w:t>
      </w:r>
      <w:r w:rsidR="00433F94" w:rsidRPr="00710D72">
        <w:rPr>
          <w:i/>
          <w:lang w:val="es-CO"/>
        </w:rPr>
        <w:t xml:space="preserve">(…). CLÁUSULA VIGESIMOPRIMERA.- SUSPENSIÓN TEMPORAL DEL TRABAJO: Por circunstancias de fuerza mayor o caso fortuito, se podrá de común acuerdo entre el HIMAT y el CONTRATISTA, suspender temporalmente la ejecución del contrato, mediante la ejecución de un acta donde se hará constar tal evento, sin que para los efectos del plazo extintivo se compute el tiempo de la suspensión.  PARÁGRAFO. REANUDACIÓN. </w:t>
      </w:r>
      <w:r w:rsidR="00651506" w:rsidRPr="00710D72">
        <w:rPr>
          <w:i/>
          <w:lang w:val="es-CO"/>
        </w:rPr>
        <w:t>Desaparecidas las causas que generaron la suspensión, el HIMAT y el CONTRATISTA, suscribirán un acta en que se acuerde la reanudación de los trabajos. (…</w:t>
      </w:r>
      <w:r w:rsidR="00C177DA" w:rsidRPr="00710D72">
        <w:rPr>
          <w:i/>
          <w:lang w:val="es-CO"/>
        </w:rPr>
        <w:t xml:space="preserve">). </w:t>
      </w:r>
      <w:r w:rsidR="005D271F" w:rsidRPr="00710D72">
        <w:rPr>
          <w:i/>
          <w:lang w:val="es-CO"/>
        </w:rPr>
        <w:t xml:space="preserve">CLÁUSULA VIGESIMOQUINTA.- </w:t>
      </w:r>
      <w:r w:rsidR="00CF4215" w:rsidRPr="00710D72">
        <w:rPr>
          <w:i/>
          <w:lang w:val="es-CO"/>
        </w:rPr>
        <w:t xml:space="preserve">ENTREGA Y </w:t>
      </w:r>
      <w:r w:rsidR="00137D73" w:rsidRPr="00710D72">
        <w:rPr>
          <w:i/>
          <w:lang w:val="es-CO"/>
        </w:rPr>
        <w:t xml:space="preserve">RECIBO DEFINITIVO DE LAS OBRAS. </w:t>
      </w:r>
      <w:r w:rsidR="00137D73" w:rsidRPr="00710D72">
        <w:rPr>
          <w:b/>
          <w:i/>
          <w:lang w:val="es-CO"/>
        </w:rPr>
        <w:t>El HIMAT considerará entregadas y recibidas las obras objeto de este contrato, una vez el CONTRATISTA las haya terminado en su totalidad y se hallen ajustadas a las exigencias del pliego de condiciones</w:t>
      </w:r>
      <w:r w:rsidR="002E1B05" w:rsidRPr="00710D72">
        <w:rPr>
          <w:b/>
          <w:i/>
          <w:lang w:val="es-CO"/>
        </w:rPr>
        <w:t>. Para este fin se suscribirá entre las partes el acta de recibo final de obra.</w:t>
      </w:r>
      <w:r w:rsidR="002E1B05" w:rsidRPr="00710D72">
        <w:rPr>
          <w:i/>
          <w:lang w:val="es-CO"/>
        </w:rPr>
        <w:t xml:space="preserve"> </w:t>
      </w:r>
      <w:r w:rsidR="00E675D6" w:rsidRPr="00710D72">
        <w:rPr>
          <w:i/>
          <w:lang w:val="es-CO"/>
        </w:rPr>
        <w:t>(…) CLÁUSULA VIGESIMOCTAVA.- LIQUIDACIÓN DEL CONTRATO. Sea cual fuere la causa de terminación del contrato, la liquidación se hará mediante acta que suscribe el Director General o quien él delegue por resolución y el CONTRATISTA, debiendo anexar a ella los siguientes documentos:</w:t>
      </w:r>
      <w:r w:rsidR="00145551" w:rsidRPr="00710D72">
        <w:rPr>
          <w:i/>
          <w:lang w:val="es-CO"/>
        </w:rPr>
        <w:t xml:space="preserve"> a) Copia del acta de recibo final; b) Una relación de la cantidad y valor de todos los trabajos efectuados de acuerdo a los ítems correspondientes del formulario de precios y los que hayan convenido durante la ejecución del contrato; c) Recuento que contenga todas las modificaciones, adiciones y demás circunstancias presentadas en el desarrollo de contrato; d) Constancia expedida por el subdirector de Adecuación de Tierras certificando que el objeto del contrato y obra ejecutada hayan sido realizados a satisfacción del HIMAT; e) Constancia expedida por el Subdirector Financiero en la cual exprese que el CONTRATISTA está a paz y salvo con el HIMAT, por todo concepto relacionado con el contrato; f) Constitución de las garantías exigidas en el contrato; g) Constancia suscrita</w:t>
      </w:r>
      <w:r w:rsidR="00E34C86" w:rsidRPr="00710D72">
        <w:rPr>
          <w:i/>
          <w:lang w:val="es-CO"/>
        </w:rPr>
        <w:t xml:space="preserve"> por el CONTRATISTA, en que rele</w:t>
      </w:r>
      <w:r w:rsidR="00145551" w:rsidRPr="00710D72">
        <w:rPr>
          <w:i/>
          <w:lang w:val="es-CO"/>
        </w:rPr>
        <w:t xml:space="preserve">va al HIMAT de todas las reclamaciones y demandas que puedan haber surgido del contrato y que será una declaración de paz y salvo, en cuanto a las obligaciones impuestas por el contrato al HIMAT. PARÁGRAFO. En los casos de resolución de caducidad o de terminación unilateral del contrato, el CONTRATISTA tiene diez (10) días de plazo para presentarse a liquidar, sino lo hiciere se considera que aprueba el acta de liquidación que elaboró el HIMAT. </w:t>
      </w:r>
    </w:p>
    <w:p w:rsidR="004F4E75" w:rsidRPr="00710D72" w:rsidRDefault="004F4E75" w:rsidP="00015EA1">
      <w:pPr>
        <w:widowControl w:val="0"/>
        <w:suppressAutoHyphens w:val="0"/>
        <w:overflowPunct/>
        <w:autoSpaceDE/>
        <w:spacing w:line="240" w:lineRule="auto"/>
        <w:ind w:left="567" w:right="567"/>
        <w:textAlignment w:val="auto"/>
        <w:rPr>
          <w:i/>
          <w:lang w:val="es-CO"/>
        </w:rPr>
      </w:pPr>
    </w:p>
    <w:p w:rsidR="00321630" w:rsidRPr="00710D72" w:rsidRDefault="00DC3B94" w:rsidP="00015EA1">
      <w:pPr>
        <w:widowControl w:val="0"/>
        <w:suppressAutoHyphens w:val="0"/>
        <w:overflowPunct/>
        <w:autoSpaceDE/>
        <w:textAlignment w:val="auto"/>
        <w:rPr>
          <w:sz w:val="26"/>
          <w:szCs w:val="26"/>
          <w:lang w:val="es-CO"/>
        </w:rPr>
      </w:pPr>
      <w:r w:rsidRPr="00710D72">
        <w:rPr>
          <w:sz w:val="26"/>
          <w:szCs w:val="26"/>
          <w:lang w:val="es-CO"/>
        </w:rPr>
        <w:t xml:space="preserve">14.3. </w:t>
      </w:r>
      <w:r w:rsidR="00321630" w:rsidRPr="00710D72">
        <w:rPr>
          <w:sz w:val="26"/>
          <w:szCs w:val="26"/>
          <w:lang w:val="es-CO"/>
        </w:rPr>
        <w:t xml:space="preserve">El 8 de febrero de 1994, se suspendió el término para la suscripción del acta de iniciación de las obras por un período de dos meses a partir de esa fecha, en consideración a que estaba en trámite la entrega del anticipo, aclarando que dicha suspensión no se computaba para el plazo definitivo del contrato </w:t>
      </w:r>
      <w:r w:rsidR="00321630" w:rsidRPr="00710D72">
        <w:rPr>
          <w:sz w:val="22"/>
          <w:szCs w:val="22"/>
          <w:lang w:val="es-CO"/>
        </w:rPr>
        <w:t>(acta de suspensión n.°1 del contrato n.° 188 de 1993, f.836 c.3)</w:t>
      </w:r>
      <w:r w:rsidR="00321630" w:rsidRPr="00710D72">
        <w:rPr>
          <w:sz w:val="26"/>
          <w:szCs w:val="26"/>
          <w:lang w:val="es-CO"/>
        </w:rPr>
        <w:t>.</w:t>
      </w:r>
    </w:p>
    <w:p w:rsidR="00321630" w:rsidRPr="00710D72" w:rsidRDefault="00321630" w:rsidP="00015EA1">
      <w:pPr>
        <w:widowControl w:val="0"/>
        <w:suppressAutoHyphens w:val="0"/>
        <w:overflowPunct/>
        <w:autoSpaceDE/>
        <w:textAlignment w:val="auto"/>
        <w:rPr>
          <w:sz w:val="26"/>
          <w:szCs w:val="26"/>
          <w:lang w:val="es-CO"/>
        </w:rPr>
      </w:pPr>
    </w:p>
    <w:p w:rsidR="00321630" w:rsidRPr="00710D72" w:rsidRDefault="00321630" w:rsidP="00015EA1">
      <w:pPr>
        <w:widowControl w:val="0"/>
        <w:suppressAutoHyphens w:val="0"/>
        <w:overflowPunct/>
        <w:autoSpaceDE/>
        <w:textAlignment w:val="auto"/>
        <w:rPr>
          <w:sz w:val="26"/>
          <w:szCs w:val="26"/>
          <w:lang w:val="es-CO"/>
        </w:rPr>
      </w:pPr>
      <w:r w:rsidRPr="00710D72">
        <w:rPr>
          <w:sz w:val="26"/>
          <w:szCs w:val="26"/>
          <w:lang w:val="es-CO"/>
        </w:rPr>
        <w:t xml:space="preserve">14.4. Las partes convinieron suspender el Contrato n.° 188 de 1993, por un término de 4 meses a partir del 8 de abril de 1994, </w:t>
      </w:r>
      <w:r w:rsidR="00571A58" w:rsidRPr="00710D72">
        <w:rPr>
          <w:sz w:val="26"/>
          <w:szCs w:val="26"/>
          <w:lang w:val="es-CO"/>
        </w:rPr>
        <w:t>toda vez que no</w:t>
      </w:r>
      <w:r w:rsidRPr="00710D72">
        <w:rPr>
          <w:sz w:val="26"/>
          <w:szCs w:val="26"/>
          <w:lang w:val="es-CO"/>
        </w:rPr>
        <w:t xml:space="preserve"> disponía de “</w:t>
      </w:r>
      <w:r w:rsidRPr="00710D72">
        <w:rPr>
          <w:i/>
          <w:sz w:val="26"/>
          <w:szCs w:val="26"/>
          <w:lang w:val="es-CO"/>
        </w:rPr>
        <w:t xml:space="preserve">las franjas de terreno necesarias para la realización de las obras”, </w:t>
      </w:r>
      <w:r w:rsidR="00571A58" w:rsidRPr="00710D72">
        <w:rPr>
          <w:sz w:val="26"/>
          <w:szCs w:val="26"/>
          <w:lang w:val="es-CO"/>
        </w:rPr>
        <w:t xml:space="preserve">con lo que se imposibilitaba </w:t>
      </w:r>
      <w:r w:rsidRPr="00710D72">
        <w:rPr>
          <w:sz w:val="26"/>
          <w:szCs w:val="26"/>
          <w:lang w:val="es-CO"/>
        </w:rPr>
        <w:t xml:space="preserve">iniciar la construcción </w:t>
      </w:r>
      <w:r w:rsidRPr="00710D72">
        <w:rPr>
          <w:sz w:val="22"/>
          <w:szCs w:val="22"/>
          <w:lang w:val="es-CO"/>
        </w:rPr>
        <w:t>(acta n.° 2 de suspensión del plazo del Contrato n.° 188 de 1993, suscrita el 8 de abril de 1994, f. 837 c.3).</w:t>
      </w:r>
    </w:p>
    <w:p w:rsidR="00321630" w:rsidRPr="00710D72" w:rsidRDefault="00321630" w:rsidP="00015EA1">
      <w:pPr>
        <w:widowControl w:val="0"/>
        <w:tabs>
          <w:tab w:val="left" w:pos="5395"/>
        </w:tabs>
        <w:suppressAutoHyphens w:val="0"/>
        <w:overflowPunct/>
        <w:autoSpaceDE/>
        <w:textAlignment w:val="auto"/>
        <w:rPr>
          <w:sz w:val="26"/>
          <w:szCs w:val="26"/>
          <w:lang w:val="es-CO"/>
        </w:rPr>
      </w:pPr>
      <w:r w:rsidRPr="00710D72">
        <w:rPr>
          <w:sz w:val="26"/>
          <w:szCs w:val="26"/>
          <w:lang w:val="es-CO"/>
        </w:rPr>
        <w:tab/>
      </w:r>
    </w:p>
    <w:p w:rsidR="00321630" w:rsidRPr="00710D72" w:rsidRDefault="00987BBA" w:rsidP="00015EA1">
      <w:pPr>
        <w:widowControl w:val="0"/>
        <w:tabs>
          <w:tab w:val="left" w:pos="2281"/>
        </w:tabs>
        <w:suppressAutoHyphens w:val="0"/>
        <w:overflowPunct/>
        <w:autoSpaceDE/>
        <w:textAlignment w:val="auto"/>
        <w:rPr>
          <w:sz w:val="22"/>
          <w:szCs w:val="22"/>
          <w:lang w:val="es-CO"/>
        </w:rPr>
      </w:pPr>
      <w:r w:rsidRPr="00710D72">
        <w:rPr>
          <w:sz w:val="26"/>
          <w:szCs w:val="26"/>
          <w:lang w:val="es-CO"/>
        </w:rPr>
        <w:t xml:space="preserve">14.5. </w:t>
      </w:r>
      <w:r w:rsidR="00321630" w:rsidRPr="00710D72">
        <w:rPr>
          <w:sz w:val="26"/>
          <w:szCs w:val="26"/>
          <w:lang w:val="es-CO"/>
        </w:rPr>
        <w:t xml:space="preserve">El contrato fue suspendido en otras tres oportunidades, esto es, el 8 de agosto y 8 de diciembre de 1994 y 14 de julio de 1995 </w:t>
      </w:r>
      <w:r w:rsidR="00321630" w:rsidRPr="00710D72">
        <w:rPr>
          <w:sz w:val="22"/>
          <w:szCs w:val="22"/>
          <w:lang w:val="es-CO"/>
        </w:rPr>
        <w:t>(información general del Contrato n.º 188 de 1993, suscrita por la subdirectora encargada de adecuación de tierras del INAT , f.333-335 c.1).</w:t>
      </w:r>
    </w:p>
    <w:p w:rsidR="00321630" w:rsidRPr="00710D72" w:rsidRDefault="00321630" w:rsidP="00015EA1">
      <w:pPr>
        <w:widowControl w:val="0"/>
        <w:suppressAutoHyphens w:val="0"/>
        <w:overflowPunct/>
        <w:autoSpaceDE/>
        <w:textAlignment w:val="auto"/>
        <w:rPr>
          <w:sz w:val="26"/>
          <w:szCs w:val="26"/>
          <w:lang w:val="es-CO"/>
        </w:rPr>
      </w:pPr>
    </w:p>
    <w:p w:rsidR="00B84F5A" w:rsidRPr="00710D72" w:rsidRDefault="000E4B02" w:rsidP="00015EA1">
      <w:pPr>
        <w:widowControl w:val="0"/>
        <w:suppressAutoHyphens w:val="0"/>
        <w:overflowPunct/>
        <w:autoSpaceDE/>
        <w:textAlignment w:val="auto"/>
        <w:rPr>
          <w:sz w:val="26"/>
          <w:szCs w:val="26"/>
          <w:lang w:val="es-CO"/>
        </w:rPr>
      </w:pPr>
      <w:r w:rsidRPr="00710D72">
        <w:rPr>
          <w:sz w:val="26"/>
          <w:szCs w:val="26"/>
          <w:lang w:val="es-CO"/>
        </w:rPr>
        <w:t xml:space="preserve">14.6. </w:t>
      </w:r>
      <w:r w:rsidR="00A17A6E" w:rsidRPr="00710D72">
        <w:rPr>
          <w:sz w:val="26"/>
          <w:szCs w:val="26"/>
          <w:lang w:val="es-CO"/>
        </w:rPr>
        <w:t xml:space="preserve">El 21 de diciembre de 1994, las partes modificaron la cláusula sexta del contrato n.° 188 de 1993 para incrementar el valor del anticipo en la suma de $202 063 962,70 </w:t>
      </w:r>
      <w:r w:rsidR="00A17A6E" w:rsidRPr="00710D72">
        <w:rPr>
          <w:sz w:val="22"/>
          <w:szCs w:val="22"/>
          <w:lang w:val="es-CO"/>
        </w:rPr>
        <w:t>(modificación del contrato n.° 188 de 2003, f.</w:t>
      </w:r>
      <w:r w:rsidR="007C17B0" w:rsidRPr="00710D72">
        <w:rPr>
          <w:sz w:val="22"/>
          <w:szCs w:val="22"/>
          <w:lang w:val="es-CO"/>
        </w:rPr>
        <w:t xml:space="preserve">181 c.1; </w:t>
      </w:r>
      <w:r w:rsidR="00A17A6E" w:rsidRPr="00710D72">
        <w:rPr>
          <w:sz w:val="22"/>
          <w:szCs w:val="22"/>
          <w:lang w:val="es-CO"/>
        </w:rPr>
        <w:t>831-832 c.3)</w:t>
      </w:r>
      <w:r w:rsidR="00A17A6E" w:rsidRPr="00710D72">
        <w:rPr>
          <w:sz w:val="26"/>
          <w:szCs w:val="26"/>
          <w:lang w:val="es-CO"/>
        </w:rPr>
        <w:t>.</w:t>
      </w:r>
    </w:p>
    <w:p w:rsidR="00A17A6E" w:rsidRPr="00710D72" w:rsidRDefault="00A17A6E" w:rsidP="00015EA1">
      <w:pPr>
        <w:widowControl w:val="0"/>
        <w:suppressAutoHyphens w:val="0"/>
        <w:overflowPunct/>
        <w:autoSpaceDE/>
        <w:textAlignment w:val="auto"/>
        <w:rPr>
          <w:sz w:val="26"/>
          <w:szCs w:val="26"/>
          <w:lang w:val="es-CO"/>
        </w:rPr>
      </w:pPr>
    </w:p>
    <w:p w:rsidR="00A17A6E" w:rsidRPr="00710D72" w:rsidRDefault="00DC3B94" w:rsidP="00015EA1">
      <w:pPr>
        <w:widowControl w:val="0"/>
        <w:suppressAutoHyphens w:val="0"/>
        <w:overflowPunct/>
        <w:autoSpaceDE/>
        <w:textAlignment w:val="auto"/>
        <w:rPr>
          <w:sz w:val="22"/>
          <w:szCs w:val="22"/>
          <w:lang w:val="es-CO"/>
        </w:rPr>
      </w:pPr>
      <w:r w:rsidRPr="00710D72">
        <w:rPr>
          <w:sz w:val="26"/>
          <w:szCs w:val="26"/>
          <w:lang w:val="es-CO"/>
        </w:rPr>
        <w:t>14.</w:t>
      </w:r>
      <w:r w:rsidR="000E4B02" w:rsidRPr="00710D72">
        <w:rPr>
          <w:sz w:val="26"/>
          <w:szCs w:val="26"/>
          <w:lang w:val="es-CO"/>
        </w:rPr>
        <w:t>7</w:t>
      </w:r>
      <w:r w:rsidRPr="00710D72">
        <w:rPr>
          <w:sz w:val="26"/>
          <w:szCs w:val="26"/>
          <w:lang w:val="es-CO"/>
        </w:rPr>
        <w:t xml:space="preserve">. </w:t>
      </w:r>
      <w:r w:rsidR="009A171B" w:rsidRPr="00710D72">
        <w:rPr>
          <w:sz w:val="26"/>
          <w:szCs w:val="26"/>
          <w:lang w:val="es-CO"/>
        </w:rPr>
        <w:t>De igual forma, las partes adicionaron el contrato en $47 403 620,70 y un mes más de plazo</w:t>
      </w:r>
      <w:r w:rsidR="009A7028" w:rsidRPr="00710D72">
        <w:rPr>
          <w:rStyle w:val="Refdenotaalpie"/>
          <w:sz w:val="26"/>
          <w:szCs w:val="26"/>
          <w:lang w:val="es-CO"/>
        </w:rPr>
        <w:footnoteReference w:id="7"/>
      </w:r>
      <w:r w:rsidR="009A171B" w:rsidRPr="00710D72">
        <w:rPr>
          <w:sz w:val="26"/>
          <w:szCs w:val="26"/>
          <w:lang w:val="es-CO"/>
        </w:rPr>
        <w:t xml:space="preserve"> </w:t>
      </w:r>
      <w:r w:rsidR="009A171B" w:rsidRPr="00710D72">
        <w:rPr>
          <w:sz w:val="22"/>
          <w:szCs w:val="22"/>
          <w:lang w:val="es-CO"/>
        </w:rPr>
        <w:t xml:space="preserve">(primer contrato adicional en valor y plazo al contrato n.° 188 de 1993, del 15 de </w:t>
      </w:r>
      <w:r w:rsidR="003F675C" w:rsidRPr="00710D72">
        <w:rPr>
          <w:sz w:val="22"/>
          <w:szCs w:val="22"/>
          <w:lang w:val="es-CO"/>
        </w:rPr>
        <w:t>septiembre</w:t>
      </w:r>
      <w:r w:rsidR="009A171B" w:rsidRPr="00710D72">
        <w:rPr>
          <w:sz w:val="22"/>
          <w:szCs w:val="22"/>
          <w:lang w:val="es-CO"/>
        </w:rPr>
        <w:t xml:space="preserve"> de 1995, f.</w:t>
      </w:r>
      <w:r w:rsidR="007C17B0" w:rsidRPr="00710D72">
        <w:rPr>
          <w:sz w:val="22"/>
          <w:szCs w:val="22"/>
          <w:lang w:val="es-CO"/>
        </w:rPr>
        <w:t xml:space="preserve">182 c.1; </w:t>
      </w:r>
      <w:r w:rsidR="009A171B" w:rsidRPr="00710D72">
        <w:rPr>
          <w:sz w:val="22"/>
          <w:szCs w:val="22"/>
          <w:lang w:val="es-CO"/>
        </w:rPr>
        <w:t>833 c.3).</w:t>
      </w:r>
    </w:p>
    <w:p w:rsidR="00C03E5A" w:rsidRPr="00710D72" w:rsidRDefault="00C03E5A" w:rsidP="00015EA1">
      <w:pPr>
        <w:widowControl w:val="0"/>
        <w:suppressAutoHyphens w:val="0"/>
        <w:overflowPunct/>
        <w:autoSpaceDE/>
        <w:textAlignment w:val="auto"/>
        <w:rPr>
          <w:sz w:val="22"/>
          <w:szCs w:val="22"/>
          <w:lang w:val="es-CO"/>
        </w:rPr>
      </w:pPr>
    </w:p>
    <w:p w:rsidR="00C03E5A" w:rsidRPr="00710D72" w:rsidRDefault="00DC3B94" w:rsidP="00015EA1">
      <w:pPr>
        <w:widowControl w:val="0"/>
        <w:suppressAutoHyphens w:val="0"/>
        <w:overflowPunct/>
        <w:autoSpaceDE/>
        <w:textAlignment w:val="auto"/>
        <w:rPr>
          <w:sz w:val="26"/>
          <w:szCs w:val="26"/>
          <w:lang w:val="es-CO"/>
        </w:rPr>
      </w:pPr>
      <w:r w:rsidRPr="00710D72">
        <w:rPr>
          <w:sz w:val="26"/>
          <w:szCs w:val="26"/>
          <w:lang w:val="es-CO"/>
        </w:rPr>
        <w:t>14.</w:t>
      </w:r>
      <w:r w:rsidR="000E4B02" w:rsidRPr="00710D72">
        <w:rPr>
          <w:sz w:val="26"/>
          <w:szCs w:val="26"/>
          <w:lang w:val="es-CO"/>
        </w:rPr>
        <w:t>7</w:t>
      </w:r>
      <w:r w:rsidRPr="00710D72">
        <w:rPr>
          <w:sz w:val="26"/>
          <w:szCs w:val="26"/>
          <w:lang w:val="es-CO"/>
        </w:rPr>
        <w:t xml:space="preserve">.1. </w:t>
      </w:r>
      <w:r w:rsidR="001B0C46" w:rsidRPr="00710D72">
        <w:rPr>
          <w:sz w:val="26"/>
          <w:szCs w:val="26"/>
          <w:lang w:val="es-CO"/>
        </w:rPr>
        <w:t xml:space="preserve">La justificación se consignó en los siguientes términos </w:t>
      </w:r>
      <w:r w:rsidR="001B0C46" w:rsidRPr="00710D72">
        <w:rPr>
          <w:sz w:val="22"/>
          <w:szCs w:val="22"/>
          <w:lang w:val="es-CO"/>
        </w:rPr>
        <w:t>(justificación a la solicitud en valor del contrato n.°188 de 1993, c.3)</w:t>
      </w:r>
      <w:r w:rsidR="001B0C46" w:rsidRPr="00710D72">
        <w:rPr>
          <w:sz w:val="26"/>
          <w:szCs w:val="26"/>
          <w:lang w:val="es-CO"/>
        </w:rPr>
        <w:t>:</w:t>
      </w:r>
    </w:p>
    <w:p w:rsidR="004F21A8" w:rsidRPr="00710D72" w:rsidRDefault="004F21A8" w:rsidP="00015EA1">
      <w:pPr>
        <w:widowControl w:val="0"/>
        <w:suppressAutoHyphens w:val="0"/>
        <w:overflowPunct/>
        <w:autoSpaceDE/>
        <w:spacing w:line="240" w:lineRule="auto"/>
        <w:ind w:left="567" w:right="567"/>
        <w:textAlignment w:val="auto"/>
        <w:rPr>
          <w:i/>
          <w:shd w:val="clear" w:color="auto" w:fill="FFFFFF"/>
        </w:rPr>
      </w:pP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r w:rsidRPr="00710D72">
        <w:rPr>
          <w:i/>
          <w:shd w:val="clear" w:color="auto" w:fill="FFFFFF"/>
        </w:rPr>
        <w:t xml:space="preserve">En los planos de licitación para la rehabilitación del Canal Goenaga Centro y obras complementarias objeto del presente contrato, contemplaban la utilización del rio Frío como fuente de extracción de los agregados de concreto. </w:t>
      </w: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r w:rsidRPr="00710D72">
        <w:rPr>
          <w:i/>
          <w:shd w:val="clear" w:color="auto" w:fill="FFFFFF"/>
        </w:rPr>
        <w:t xml:space="preserve">Debido a que las autoridades competentes prohibieron la extracción de materiales del rio Frío y quebradas aledañas al sitio de las obras, se hizo necesario estudiar la posibilidad de utilizar la cantera la "Ye" distante 16.4 Km, que deduciendo la distancia pactada de 3.0 Km, se tendría una longitud de acarreo de 13.4 Km. </w:t>
      </w: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r w:rsidRPr="00710D72">
        <w:rPr>
          <w:i/>
          <w:shd w:val="clear" w:color="auto" w:fill="FFFFFF"/>
        </w:rPr>
        <w:t>Una vez analizada dicha solicitud por la Interventoría y el INAT, se encuentra plenamente justificable el reconocimiento del sobrecosto en los materiales para concretos y el sobre acarreo de los mismos.</w:t>
      </w: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r w:rsidRPr="00710D72">
        <w:rPr>
          <w:i/>
          <w:shd w:val="clear" w:color="auto" w:fill="FFFFFF"/>
        </w:rPr>
        <w:t>El valor del contrato se incrementa según se discrimina a continuación:</w:t>
      </w: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r w:rsidRPr="00710D72">
        <w:rPr>
          <w:i/>
          <w:shd w:val="clear" w:color="auto" w:fill="FFFFFF"/>
        </w:rPr>
        <w:t>(…)</w:t>
      </w: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r w:rsidRPr="00710D72">
        <w:rPr>
          <w:i/>
          <w:shd w:val="clear" w:color="auto" w:fill="FFFFFF"/>
        </w:rPr>
        <w:t xml:space="preserve">Total </w:t>
      </w:r>
      <w:r w:rsidRPr="00710D72">
        <w:rPr>
          <w:i/>
          <w:shd w:val="clear" w:color="auto" w:fill="FFFFFF"/>
        </w:rPr>
        <w:tab/>
      </w:r>
      <w:r w:rsidRPr="00710D72">
        <w:rPr>
          <w:i/>
          <w:shd w:val="clear" w:color="auto" w:fill="FFFFFF"/>
        </w:rPr>
        <w:tab/>
      </w:r>
      <w:r w:rsidRPr="00710D72">
        <w:rPr>
          <w:i/>
          <w:shd w:val="clear" w:color="auto" w:fill="FFFFFF"/>
        </w:rPr>
        <w:tab/>
      </w:r>
      <w:r w:rsidRPr="00710D72">
        <w:rPr>
          <w:i/>
          <w:shd w:val="clear" w:color="auto" w:fill="FFFFFF"/>
        </w:rPr>
        <w:tab/>
        <w:t>$47 403 620,76</w:t>
      </w:r>
    </w:p>
    <w:p w:rsidR="00D3297A" w:rsidRPr="00710D72" w:rsidRDefault="00D3297A" w:rsidP="00015EA1">
      <w:pPr>
        <w:widowControl w:val="0"/>
        <w:suppressAutoHyphens w:val="0"/>
        <w:overflowPunct/>
        <w:autoSpaceDE/>
        <w:spacing w:line="240" w:lineRule="auto"/>
        <w:ind w:left="567" w:right="567"/>
        <w:textAlignment w:val="auto"/>
        <w:rPr>
          <w:i/>
          <w:shd w:val="clear" w:color="auto" w:fill="FFFFFF"/>
        </w:rPr>
      </w:pPr>
    </w:p>
    <w:p w:rsidR="00D3297A" w:rsidRPr="00710D72" w:rsidRDefault="004F21A8" w:rsidP="00015EA1">
      <w:pPr>
        <w:widowControl w:val="0"/>
        <w:suppressAutoHyphens w:val="0"/>
        <w:overflowPunct/>
        <w:autoSpaceDE/>
        <w:spacing w:line="240" w:lineRule="auto"/>
        <w:ind w:left="567" w:right="567"/>
        <w:textAlignment w:val="auto"/>
        <w:rPr>
          <w:i/>
          <w:shd w:val="clear" w:color="auto" w:fill="FFFFFF"/>
        </w:rPr>
      </w:pPr>
      <w:r w:rsidRPr="00710D72">
        <w:rPr>
          <w:i/>
          <w:shd w:val="clear" w:color="auto" w:fill="FFFFFF"/>
        </w:rPr>
        <w:t>Para estimar el sobrecosto de los materiales, se tuvo en cuenta la cotización de la nueva cantera, en la cual se indica el precio de $15.000/M3 para el agregado grueso y $200/M3</w:t>
      </w:r>
      <w:r w:rsidR="00B83E28" w:rsidRPr="00710D72">
        <w:rPr>
          <w:i/>
          <w:shd w:val="clear" w:color="auto" w:fill="FFFFFF"/>
        </w:rPr>
        <w:t xml:space="preserve"> </w:t>
      </w:r>
      <w:r w:rsidR="00B83E28" w:rsidRPr="00710D72">
        <w:rPr>
          <w:shd w:val="clear" w:color="auto" w:fill="FFFFFF"/>
        </w:rPr>
        <w:t>(sic)</w:t>
      </w:r>
      <w:r w:rsidRPr="00710D72">
        <w:rPr>
          <w:i/>
          <w:shd w:val="clear" w:color="auto" w:fill="FFFFFF"/>
        </w:rPr>
        <w:t xml:space="preserve"> para la arena, precios que llevados abril de 1993, fecha de presentación de la propuesta, resultan de $10.082,68/M3 para la grava y $1.344,36/M3 para la arena. Utilizando estos valores en el análisis de precios unitarios de los Ítems que involucran concretos, previo descuento del valor de la explotación, con estos precios se determinarán los sobrecostos de dichos ítems.</w:t>
      </w:r>
    </w:p>
    <w:p w:rsidR="001B0C46" w:rsidRPr="00710D72" w:rsidRDefault="001B0C46" w:rsidP="00015EA1">
      <w:pPr>
        <w:widowControl w:val="0"/>
        <w:suppressAutoHyphens w:val="0"/>
        <w:overflowPunct/>
        <w:autoSpaceDE/>
        <w:textAlignment w:val="auto"/>
        <w:rPr>
          <w:sz w:val="26"/>
          <w:szCs w:val="26"/>
          <w:lang w:val="es-CO"/>
        </w:rPr>
      </w:pPr>
    </w:p>
    <w:p w:rsidR="00B305A8" w:rsidRPr="00710D72" w:rsidRDefault="003D42BC" w:rsidP="00015EA1">
      <w:pPr>
        <w:widowControl w:val="0"/>
        <w:suppressAutoHyphens w:val="0"/>
        <w:overflowPunct/>
        <w:autoSpaceDE/>
        <w:textAlignment w:val="auto"/>
        <w:rPr>
          <w:sz w:val="22"/>
          <w:szCs w:val="22"/>
          <w:lang w:val="es-CO"/>
        </w:rPr>
      </w:pPr>
      <w:r w:rsidRPr="00710D72">
        <w:rPr>
          <w:sz w:val="26"/>
          <w:szCs w:val="26"/>
          <w:lang w:val="es-CO"/>
        </w:rPr>
        <w:t>14.</w:t>
      </w:r>
      <w:r w:rsidR="00AE1FF7" w:rsidRPr="00710D72">
        <w:rPr>
          <w:sz w:val="26"/>
          <w:szCs w:val="26"/>
          <w:lang w:val="es-CO"/>
        </w:rPr>
        <w:t>8</w:t>
      </w:r>
      <w:r w:rsidRPr="00710D72">
        <w:rPr>
          <w:sz w:val="26"/>
          <w:szCs w:val="26"/>
          <w:lang w:val="es-CO"/>
        </w:rPr>
        <w:t xml:space="preserve">. </w:t>
      </w:r>
      <w:r w:rsidR="00C77B9B" w:rsidRPr="00710D72">
        <w:rPr>
          <w:sz w:val="26"/>
          <w:szCs w:val="26"/>
          <w:lang w:val="es-CO"/>
        </w:rPr>
        <w:t>Las partes se re</w:t>
      </w:r>
      <w:r w:rsidR="00B305A8" w:rsidRPr="00710D72">
        <w:rPr>
          <w:sz w:val="26"/>
          <w:szCs w:val="26"/>
          <w:lang w:val="es-CO"/>
        </w:rPr>
        <w:t xml:space="preserve">unieron para definir los alcances del contrato adicional </w:t>
      </w:r>
      <w:r w:rsidR="00C77B9B" w:rsidRPr="00710D72">
        <w:rPr>
          <w:sz w:val="26"/>
          <w:szCs w:val="26"/>
          <w:lang w:val="es-CO"/>
        </w:rPr>
        <w:t xml:space="preserve">celebrado el 15 de septiembre de </w:t>
      </w:r>
      <w:r w:rsidR="0099682A" w:rsidRPr="00710D72">
        <w:rPr>
          <w:sz w:val="26"/>
          <w:szCs w:val="26"/>
          <w:lang w:val="es-CO"/>
        </w:rPr>
        <w:t>1995</w:t>
      </w:r>
      <w:r w:rsidR="00C77B9B" w:rsidRPr="00710D72">
        <w:rPr>
          <w:sz w:val="26"/>
          <w:szCs w:val="26"/>
          <w:lang w:val="es-CO"/>
        </w:rPr>
        <w:t xml:space="preserve">, </w:t>
      </w:r>
      <w:r w:rsidR="00B305A8" w:rsidRPr="00710D72">
        <w:rPr>
          <w:sz w:val="26"/>
          <w:szCs w:val="26"/>
          <w:lang w:val="es-CO"/>
        </w:rPr>
        <w:t xml:space="preserve">al  contrato principal n.º 188 de 1993, pactando entre otras cosas </w:t>
      </w:r>
      <w:r w:rsidR="00B305A8" w:rsidRPr="00710D72">
        <w:rPr>
          <w:sz w:val="22"/>
          <w:szCs w:val="22"/>
          <w:lang w:val="es-CO"/>
        </w:rPr>
        <w:t xml:space="preserve">(acta de acuerdo sin fecha, f.183-184 c.1): </w:t>
      </w:r>
    </w:p>
    <w:p w:rsidR="00B305A8" w:rsidRPr="00710D72" w:rsidRDefault="00B305A8" w:rsidP="00015EA1">
      <w:pPr>
        <w:widowControl w:val="0"/>
        <w:suppressAutoHyphens w:val="0"/>
        <w:overflowPunct/>
        <w:autoSpaceDE/>
        <w:spacing w:line="240" w:lineRule="auto"/>
        <w:ind w:left="567" w:right="567"/>
        <w:textAlignment w:val="auto"/>
        <w:rPr>
          <w:i/>
          <w:lang w:val="es-CO"/>
        </w:rPr>
      </w:pPr>
    </w:p>
    <w:p w:rsidR="00B305A8" w:rsidRPr="00710D72" w:rsidRDefault="00B305A8" w:rsidP="00015EA1">
      <w:pPr>
        <w:widowControl w:val="0"/>
        <w:suppressAutoHyphens w:val="0"/>
        <w:overflowPunct/>
        <w:autoSpaceDE/>
        <w:spacing w:line="240" w:lineRule="auto"/>
        <w:ind w:left="567" w:right="567"/>
        <w:textAlignment w:val="auto"/>
        <w:rPr>
          <w:i/>
          <w:lang w:val="es-CO"/>
        </w:rPr>
      </w:pPr>
      <w:r w:rsidRPr="00710D72">
        <w:rPr>
          <w:i/>
          <w:lang w:val="es-CO"/>
        </w:rPr>
        <w:t>(…)</w:t>
      </w:r>
    </w:p>
    <w:p w:rsidR="00B305A8" w:rsidRPr="00710D72" w:rsidRDefault="00B305A8" w:rsidP="00015EA1">
      <w:pPr>
        <w:widowControl w:val="0"/>
        <w:suppressAutoHyphens w:val="0"/>
        <w:overflowPunct/>
        <w:autoSpaceDE/>
        <w:spacing w:line="240" w:lineRule="auto"/>
        <w:ind w:left="567" w:right="567"/>
        <w:textAlignment w:val="auto"/>
        <w:rPr>
          <w:i/>
          <w:lang w:val="es-CO"/>
        </w:rPr>
      </w:pPr>
      <w:r w:rsidRPr="00710D72">
        <w:rPr>
          <w:b/>
          <w:i/>
          <w:lang w:val="es-CO"/>
        </w:rPr>
        <w:t xml:space="preserve">PRIMERO: </w:t>
      </w:r>
      <w:r w:rsidRPr="00710D72">
        <w:rPr>
          <w:i/>
          <w:lang w:val="es-CO"/>
        </w:rPr>
        <w:t>El valor total adicionado es de $47 403 620,70, comprende:</w:t>
      </w:r>
    </w:p>
    <w:p w:rsidR="00B305A8" w:rsidRPr="00710D72" w:rsidRDefault="00B305A8" w:rsidP="00015EA1">
      <w:pPr>
        <w:widowControl w:val="0"/>
        <w:suppressAutoHyphens w:val="0"/>
        <w:overflowPunct/>
        <w:autoSpaceDE/>
        <w:spacing w:line="240" w:lineRule="auto"/>
        <w:ind w:left="567" w:right="567"/>
        <w:textAlignment w:val="auto"/>
        <w:rPr>
          <w:i/>
          <w:lang w:val="es-CO"/>
        </w:rPr>
      </w:pPr>
      <w:r w:rsidRPr="00710D72">
        <w:rPr>
          <w:i/>
          <w:lang w:val="es-CO"/>
        </w:rPr>
        <w:t>(…)</w:t>
      </w:r>
    </w:p>
    <w:p w:rsidR="00B305A8" w:rsidRPr="00710D72" w:rsidRDefault="00B305A8" w:rsidP="00015EA1">
      <w:pPr>
        <w:widowControl w:val="0"/>
        <w:suppressAutoHyphens w:val="0"/>
        <w:overflowPunct/>
        <w:autoSpaceDE/>
        <w:spacing w:line="240" w:lineRule="auto"/>
        <w:ind w:left="567" w:right="567"/>
        <w:textAlignment w:val="auto"/>
        <w:rPr>
          <w:i/>
          <w:lang w:val="es-CO"/>
        </w:rPr>
      </w:pPr>
      <w:r w:rsidRPr="00710D72">
        <w:rPr>
          <w:b/>
          <w:i/>
          <w:lang w:val="es-CO"/>
        </w:rPr>
        <w:t xml:space="preserve">SEGUNDO: </w:t>
      </w:r>
      <w:r w:rsidRPr="00710D72">
        <w:rPr>
          <w:i/>
          <w:lang w:val="es-CO"/>
        </w:rPr>
        <w:t xml:space="preserve">El plazo para la construcción de las obras es de nueve (9) meses que se empezarán a contar a partir del 30 de octubre/95 fecha de suscripción del acta de iniciación de obras. El contrato se liquidará dentro de los tres (3) meses siguientes a su ejecución. </w:t>
      </w:r>
    </w:p>
    <w:p w:rsidR="00B305A8" w:rsidRPr="00710D72" w:rsidRDefault="00B305A8" w:rsidP="00015EA1">
      <w:pPr>
        <w:widowControl w:val="0"/>
        <w:suppressAutoHyphens w:val="0"/>
        <w:overflowPunct/>
        <w:autoSpaceDE/>
        <w:spacing w:line="240" w:lineRule="auto"/>
        <w:ind w:left="567" w:right="567"/>
        <w:textAlignment w:val="auto"/>
        <w:rPr>
          <w:i/>
          <w:lang w:val="es-CO"/>
        </w:rPr>
      </w:pPr>
      <w:r w:rsidRPr="00710D72">
        <w:rPr>
          <w:b/>
          <w:i/>
          <w:lang w:val="es-CO"/>
        </w:rPr>
        <w:t>TERCERO:</w:t>
      </w:r>
      <w:r w:rsidRPr="00710D72">
        <w:rPr>
          <w:i/>
          <w:lang w:val="es-CO"/>
        </w:rPr>
        <w:t xml:space="preserve"> El contratista ampliará las pólizas en los términos del contrato adicional de valor y plazo y lo publicará en el Diario Único para la contratación, pagando el impuesto de timbre en la cuantía que la ley señale.</w:t>
      </w:r>
    </w:p>
    <w:p w:rsidR="00B305A8" w:rsidRPr="00710D72" w:rsidRDefault="00B305A8" w:rsidP="00015EA1">
      <w:pPr>
        <w:widowControl w:val="0"/>
        <w:suppressAutoHyphens w:val="0"/>
        <w:overflowPunct/>
        <w:autoSpaceDE/>
        <w:spacing w:line="240" w:lineRule="auto"/>
        <w:ind w:left="567" w:right="567"/>
        <w:textAlignment w:val="auto"/>
        <w:rPr>
          <w:i/>
          <w:lang w:val="es-CO"/>
        </w:rPr>
      </w:pPr>
    </w:p>
    <w:p w:rsidR="00B305A8" w:rsidRPr="00710D72" w:rsidRDefault="00B305A8" w:rsidP="00015EA1">
      <w:pPr>
        <w:widowControl w:val="0"/>
        <w:suppressAutoHyphens w:val="0"/>
        <w:overflowPunct/>
        <w:autoSpaceDE/>
        <w:spacing w:line="240" w:lineRule="auto"/>
        <w:ind w:left="567" w:right="567"/>
        <w:textAlignment w:val="auto"/>
        <w:rPr>
          <w:i/>
          <w:lang w:val="es-CO"/>
        </w:rPr>
      </w:pPr>
      <w:r w:rsidRPr="00710D72">
        <w:rPr>
          <w:b/>
          <w:i/>
          <w:lang w:val="es-CO"/>
        </w:rPr>
        <w:t xml:space="preserve">CUARTO: </w:t>
      </w:r>
      <w:r w:rsidRPr="00710D72">
        <w:rPr>
          <w:i/>
          <w:lang w:val="es-CO"/>
        </w:rPr>
        <w:t>El INAT se obliga a garantizar al Contratista la adquisición de los terrenos necesarios para la ejecución de las obra</w:t>
      </w:r>
      <w:r w:rsidR="00695D7A" w:rsidRPr="00710D72">
        <w:rPr>
          <w:i/>
          <w:lang w:val="es-CO"/>
        </w:rPr>
        <w:t>s objeto del contrato 188/93. Si</w:t>
      </w:r>
      <w:r w:rsidRPr="00710D72">
        <w:rPr>
          <w:i/>
          <w:lang w:val="es-CO"/>
        </w:rPr>
        <w:t xml:space="preserve"> se suspendiere la ejecución por causa imputable a la Entidad en cuanto a disponibilidad de terrenos, ésta reconocerá al Contratista las indemnizaciones a que hubiere lugar a fin de mantener el equilibrio del contrato sin que medie decisión judicial que así lo ordene. </w:t>
      </w:r>
    </w:p>
    <w:p w:rsidR="00B305A8" w:rsidRPr="00710D72" w:rsidRDefault="00B305A8" w:rsidP="00015EA1">
      <w:pPr>
        <w:widowControl w:val="0"/>
        <w:suppressAutoHyphens w:val="0"/>
        <w:overflowPunct/>
        <w:autoSpaceDE/>
        <w:spacing w:line="240" w:lineRule="auto"/>
        <w:ind w:left="567" w:right="567"/>
        <w:textAlignment w:val="auto"/>
        <w:rPr>
          <w:i/>
          <w:lang w:val="es-CO"/>
        </w:rPr>
      </w:pPr>
    </w:p>
    <w:p w:rsidR="00B305A8" w:rsidRPr="00710D72" w:rsidRDefault="00B305A8" w:rsidP="00015EA1">
      <w:pPr>
        <w:widowControl w:val="0"/>
        <w:suppressAutoHyphens w:val="0"/>
        <w:overflowPunct/>
        <w:autoSpaceDE/>
        <w:spacing w:line="240" w:lineRule="auto"/>
        <w:ind w:left="567" w:right="567"/>
        <w:textAlignment w:val="auto"/>
        <w:rPr>
          <w:i/>
          <w:lang w:val="es-CO"/>
        </w:rPr>
      </w:pPr>
      <w:r w:rsidRPr="00710D72">
        <w:rPr>
          <w:i/>
          <w:lang w:val="es-CO"/>
        </w:rPr>
        <w:t xml:space="preserve">La presente Acta de Acuerdo forma parte de los documentos del contrato n.º 188/93 suscrito entre las partes para la ejecución por el sistema de precios unitarios de las obras requeridas para la rehabilitación del canal de riego Goenaga centro, ubicada en el Distrito de Prado de Sevilla-Magdalena. </w:t>
      </w:r>
    </w:p>
    <w:p w:rsidR="00B305A8" w:rsidRPr="00710D72" w:rsidRDefault="00B305A8" w:rsidP="00015EA1">
      <w:pPr>
        <w:widowControl w:val="0"/>
        <w:suppressAutoHyphens w:val="0"/>
        <w:overflowPunct/>
        <w:autoSpaceDE/>
        <w:spacing w:line="240" w:lineRule="auto"/>
        <w:ind w:left="567" w:right="567"/>
        <w:textAlignment w:val="auto"/>
        <w:rPr>
          <w:i/>
          <w:lang w:val="es-CO"/>
        </w:rPr>
      </w:pPr>
      <w:r w:rsidRPr="00710D72">
        <w:rPr>
          <w:i/>
          <w:lang w:val="es-CO"/>
        </w:rPr>
        <w:t>(…)</w:t>
      </w:r>
    </w:p>
    <w:p w:rsidR="00B305A8" w:rsidRPr="00710D72" w:rsidRDefault="00B305A8" w:rsidP="00015EA1">
      <w:pPr>
        <w:widowControl w:val="0"/>
        <w:suppressAutoHyphens w:val="0"/>
        <w:overflowPunct/>
        <w:autoSpaceDE/>
        <w:textAlignment w:val="auto"/>
        <w:rPr>
          <w:sz w:val="26"/>
          <w:szCs w:val="26"/>
          <w:lang w:val="es-CO"/>
        </w:rPr>
      </w:pPr>
    </w:p>
    <w:p w:rsidR="00852C8A" w:rsidRPr="00710D72" w:rsidRDefault="00B305A8" w:rsidP="00015EA1">
      <w:pPr>
        <w:widowControl w:val="0"/>
        <w:suppressAutoHyphens w:val="0"/>
        <w:overflowPunct/>
        <w:autoSpaceDE/>
        <w:textAlignment w:val="auto"/>
        <w:rPr>
          <w:sz w:val="22"/>
          <w:szCs w:val="22"/>
          <w:lang w:val="es-CO"/>
        </w:rPr>
      </w:pPr>
      <w:r w:rsidRPr="00710D72">
        <w:rPr>
          <w:sz w:val="26"/>
          <w:szCs w:val="26"/>
          <w:lang w:val="es-CO"/>
        </w:rPr>
        <w:t xml:space="preserve">14.9. </w:t>
      </w:r>
      <w:r w:rsidR="00852C8A" w:rsidRPr="00710D72">
        <w:rPr>
          <w:sz w:val="26"/>
          <w:szCs w:val="26"/>
          <w:lang w:val="es-CO"/>
        </w:rPr>
        <w:t>El acta de iniciación de obra del contrato n.° 188 de 1993, se suscribió el 30 de octubre de 1995</w:t>
      </w:r>
      <w:r w:rsidR="003D42BC" w:rsidRPr="00710D72">
        <w:rPr>
          <w:sz w:val="26"/>
          <w:szCs w:val="26"/>
          <w:lang w:val="es-CO"/>
        </w:rPr>
        <w:t xml:space="preserve">. No obstante, el Subdirector de Adecuación de Tierras, comunicó al consorcio la orden de iniciación en dos momentos diferentes a saber, el </w:t>
      </w:r>
      <w:r w:rsidR="00D872BE" w:rsidRPr="00710D72">
        <w:rPr>
          <w:sz w:val="26"/>
          <w:szCs w:val="26"/>
          <w:lang w:val="es-CO"/>
        </w:rPr>
        <w:t>29 de junio y 14 de noviembre de 1995, en esta última oportunidad, señaló que a partir de lo acordado por las partes, la referida iniciación debía ser a partir del 30 de octubre de 1995</w:t>
      </w:r>
      <w:r w:rsidR="00852C8A" w:rsidRPr="00710D72">
        <w:rPr>
          <w:sz w:val="26"/>
          <w:szCs w:val="26"/>
          <w:lang w:val="es-CO"/>
        </w:rPr>
        <w:t xml:space="preserve"> </w:t>
      </w:r>
      <w:r w:rsidR="00C03E5A" w:rsidRPr="00710D72">
        <w:rPr>
          <w:sz w:val="22"/>
          <w:szCs w:val="22"/>
          <w:lang w:val="es-CO"/>
        </w:rPr>
        <w:t xml:space="preserve">(acta de iniciación de obra, </w:t>
      </w:r>
      <w:r w:rsidR="00962C95" w:rsidRPr="00710D72">
        <w:rPr>
          <w:sz w:val="22"/>
          <w:szCs w:val="22"/>
          <w:lang w:val="es-CO"/>
        </w:rPr>
        <w:t>oficios n.</w:t>
      </w:r>
      <w:r w:rsidR="00EC3A43" w:rsidRPr="00710D72">
        <w:rPr>
          <w:sz w:val="22"/>
          <w:szCs w:val="22"/>
          <w:lang w:val="es-CO"/>
        </w:rPr>
        <w:t>°</w:t>
      </w:r>
      <w:r w:rsidR="00962C95" w:rsidRPr="00710D72">
        <w:rPr>
          <w:sz w:val="22"/>
          <w:szCs w:val="22"/>
          <w:lang w:val="es-CO"/>
        </w:rPr>
        <w:t xml:space="preserve"> 004680 y 008133</w:t>
      </w:r>
      <w:r w:rsidR="00EC3A43" w:rsidRPr="00710D72">
        <w:rPr>
          <w:sz w:val="22"/>
          <w:szCs w:val="22"/>
          <w:lang w:val="es-CO"/>
        </w:rPr>
        <w:t>, f.</w:t>
      </w:r>
      <w:r w:rsidR="001C3D87" w:rsidRPr="00710D72">
        <w:rPr>
          <w:sz w:val="22"/>
          <w:szCs w:val="22"/>
          <w:lang w:val="es-CO"/>
        </w:rPr>
        <w:t xml:space="preserve">180 c.1; </w:t>
      </w:r>
      <w:r w:rsidR="00C03E5A" w:rsidRPr="00710D72">
        <w:rPr>
          <w:sz w:val="22"/>
          <w:szCs w:val="22"/>
          <w:lang w:val="es-CO"/>
        </w:rPr>
        <w:t>f.5</w:t>
      </w:r>
      <w:r w:rsidR="00EC3A43" w:rsidRPr="00710D72">
        <w:rPr>
          <w:sz w:val="22"/>
          <w:szCs w:val="22"/>
          <w:lang w:val="es-CO"/>
        </w:rPr>
        <w:t>, 2 y 3</w:t>
      </w:r>
      <w:r w:rsidR="00C03E5A" w:rsidRPr="00710D72">
        <w:rPr>
          <w:sz w:val="22"/>
          <w:szCs w:val="22"/>
          <w:lang w:val="es-CO"/>
        </w:rPr>
        <w:t xml:space="preserve"> c.3).</w:t>
      </w:r>
    </w:p>
    <w:p w:rsidR="00A17A6E" w:rsidRPr="00710D72" w:rsidRDefault="00A17A6E" w:rsidP="00015EA1">
      <w:pPr>
        <w:widowControl w:val="0"/>
        <w:suppressAutoHyphens w:val="0"/>
        <w:overflowPunct/>
        <w:autoSpaceDE/>
        <w:textAlignment w:val="auto"/>
        <w:rPr>
          <w:sz w:val="26"/>
          <w:szCs w:val="26"/>
          <w:lang w:val="es-CO"/>
        </w:rPr>
      </w:pPr>
    </w:p>
    <w:p w:rsidR="00B50AF7" w:rsidRPr="00710D72" w:rsidRDefault="00EC3A43" w:rsidP="00015EA1">
      <w:pPr>
        <w:widowControl w:val="0"/>
        <w:suppressAutoHyphens w:val="0"/>
        <w:overflowPunct/>
        <w:autoSpaceDE/>
        <w:textAlignment w:val="auto"/>
        <w:rPr>
          <w:sz w:val="26"/>
          <w:szCs w:val="26"/>
          <w:lang w:val="es-CO"/>
        </w:rPr>
      </w:pPr>
      <w:r w:rsidRPr="00710D72">
        <w:rPr>
          <w:sz w:val="26"/>
          <w:szCs w:val="26"/>
          <w:lang w:val="es-CO"/>
        </w:rPr>
        <w:t>14.</w:t>
      </w:r>
      <w:r w:rsidR="00B305A8" w:rsidRPr="00710D72">
        <w:rPr>
          <w:sz w:val="26"/>
          <w:szCs w:val="26"/>
          <w:lang w:val="es-CO"/>
        </w:rPr>
        <w:t>10</w:t>
      </w:r>
      <w:r w:rsidRPr="00710D72">
        <w:rPr>
          <w:sz w:val="26"/>
          <w:szCs w:val="26"/>
          <w:lang w:val="es-CO"/>
        </w:rPr>
        <w:t xml:space="preserve">. </w:t>
      </w:r>
      <w:r w:rsidR="00B50AF7" w:rsidRPr="00710D72">
        <w:rPr>
          <w:sz w:val="26"/>
          <w:szCs w:val="26"/>
          <w:lang w:val="es-CO"/>
        </w:rPr>
        <w:t>En la ejecución del Contrato n.º 188 de 1993, se entregaron los siguientes predios: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067"/>
        <w:gridCol w:w="3682"/>
        <w:gridCol w:w="2469"/>
      </w:tblGrid>
      <w:tr w:rsidR="00B50AF7" w:rsidRPr="00710D72" w:rsidTr="00EF73D9">
        <w:trPr>
          <w:jc w:val="center"/>
        </w:trPr>
        <w:tc>
          <w:tcPr>
            <w:tcW w:w="463" w:type="pct"/>
            <w:shd w:val="clear" w:color="auto" w:fill="auto"/>
            <w:vAlign w:val="center"/>
          </w:tcPr>
          <w:p w:rsidR="00B50AF7" w:rsidRPr="00EF73D9" w:rsidRDefault="00B50AF7" w:rsidP="00EF73D9">
            <w:pPr>
              <w:widowControl w:val="0"/>
              <w:spacing w:line="240" w:lineRule="auto"/>
              <w:jc w:val="center"/>
              <w:rPr>
                <w:b/>
                <w:lang w:val="es-CO"/>
              </w:rPr>
            </w:pPr>
            <w:r w:rsidRPr="00EF73D9">
              <w:rPr>
                <w:b/>
                <w:lang w:val="es-CO"/>
              </w:rPr>
              <w:t>No.</w:t>
            </w:r>
          </w:p>
        </w:tc>
        <w:tc>
          <w:tcPr>
            <w:tcW w:w="1141"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b/>
                <w:lang w:val="es-CO"/>
              </w:rPr>
            </w:pPr>
            <w:r w:rsidRPr="00EF73D9">
              <w:rPr>
                <w:b/>
                <w:lang w:val="es-CO"/>
              </w:rPr>
              <w:t>NOMBRE DEL PREDIO</w:t>
            </w:r>
          </w:p>
        </w:tc>
        <w:tc>
          <w:tcPr>
            <w:tcW w:w="203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b/>
                <w:lang w:val="es-CO"/>
              </w:rPr>
            </w:pPr>
            <w:r w:rsidRPr="00EF73D9">
              <w:rPr>
                <w:b/>
                <w:lang w:val="es-CO"/>
              </w:rPr>
              <w:t>FECHA ENTREGA</w:t>
            </w:r>
          </w:p>
        </w:tc>
        <w:tc>
          <w:tcPr>
            <w:tcW w:w="136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b/>
                <w:lang w:val="es-CO"/>
              </w:rPr>
            </w:pPr>
            <w:r w:rsidRPr="00EF73D9">
              <w:rPr>
                <w:b/>
                <w:lang w:val="es-CO"/>
              </w:rPr>
              <w:t>FOLIO/CUAD.</w:t>
            </w:r>
          </w:p>
        </w:tc>
      </w:tr>
      <w:tr w:rsidR="00B50AF7" w:rsidRPr="00710D72" w:rsidTr="00EF73D9">
        <w:trPr>
          <w:jc w:val="center"/>
        </w:trPr>
        <w:tc>
          <w:tcPr>
            <w:tcW w:w="463" w:type="pct"/>
            <w:shd w:val="clear" w:color="auto" w:fill="auto"/>
            <w:vAlign w:val="center"/>
          </w:tcPr>
          <w:p w:rsidR="00B50AF7" w:rsidRPr="00EF73D9" w:rsidRDefault="00B50AF7" w:rsidP="00EF73D9">
            <w:pPr>
              <w:pStyle w:val="Prrafodelista"/>
              <w:widowControl w:val="0"/>
              <w:numPr>
                <w:ilvl w:val="0"/>
                <w:numId w:val="39"/>
              </w:numPr>
              <w:ind w:left="360" w:firstLine="0"/>
              <w:jc w:val="center"/>
              <w:rPr>
                <w:lang w:val="es-CO"/>
              </w:rPr>
            </w:pPr>
          </w:p>
        </w:tc>
        <w:tc>
          <w:tcPr>
            <w:tcW w:w="1141"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Platanal</w:t>
            </w:r>
          </w:p>
        </w:tc>
        <w:tc>
          <w:tcPr>
            <w:tcW w:w="203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20 /11/1995</w:t>
            </w:r>
          </w:p>
        </w:tc>
        <w:tc>
          <w:tcPr>
            <w:tcW w:w="136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58/</w:t>
            </w:r>
            <w:r w:rsidR="00BF0E07" w:rsidRPr="00EF73D9">
              <w:rPr>
                <w:lang w:val="es-CO"/>
              </w:rPr>
              <w:t>C.</w:t>
            </w:r>
            <w:r w:rsidRPr="00EF73D9">
              <w:rPr>
                <w:lang w:val="es-CO"/>
              </w:rPr>
              <w:t>1</w:t>
            </w:r>
          </w:p>
        </w:tc>
      </w:tr>
      <w:tr w:rsidR="00B50AF7" w:rsidRPr="00710D72" w:rsidTr="00EF73D9">
        <w:trPr>
          <w:jc w:val="center"/>
        </w:trPr>
        <w:tc>
          <w:tcPr>
            <w:tcW w:w="463" w:type="pct"/>
            <w:shd w:val="clear" w:color="auto" w:fill="auto"/>
            <w:vAlign w:val="center"/>
          </w:tcPr>
          <w:p w:rsidR="00B50AF7" w:rsidRPr="00EF73D9" w:rsidRDefault="00B50AF7" w:rsidP="00EF73D9">
            <w:pPr>
              <w:pStyle w:val="Prrafodelista"/>
              <w:widowControl w:val="0"/>
              <w:numPr>
                <w:ilvl w:val="0"/>
                <w:numId w:val="39"/>
              </w:numPr>
              <w:ind w:left="360" w:firstLine="0"/>
              <w:jc w:val="center"/>
              <w:rPr>
                <w:lang w:val="es-CO"/>
              </w:rPr>
            </w:pPr>
          </w:p>
        </w:tc>
        <w:tc>
          <w:tcPr>
            <w:tcW w:w="1141"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Johana</w:t>
            </w:r>
          </w:p>
        </w:tc>
        <w:tc>
          <w:tcPr>
            <w:tcW w:w="203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22/12/1995</w:t>
            </w:r>
          </w:p>
        </w:tc>
        <w:tc>
          <w:tcPr>
            <w:tcW w:w="136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59/</w:t>
            </w:r>
            <w:r w:rsidR="00BF0E07" w:rsidRPr="00EF73D9">
              <w:rPr>
                <w:lang w:val="es-CO"/>
              </w:rPr>
              <w:t>C.</w:t>
            </w:r>
            <w:r w:rsidRPr="00EF73D9">
              <w:rPr>
                <w:lang w:val="es-CO"/>
              </w:rPr>
              <w:t>1</w:t>
            </w:r>
          </w:p>
        </w:tc>
      </w:tr>
      <w:tr w:rsidR="00B50AF7" w:rsidRPr="00710D72" w:rsidTr="00EF73D9">
        <w:trPr>
          <w:jc w:val="center"/>
        </w:trPr>
        <w:tc>
          <w:tcPr>
            <w:tcW w:w="463" w:type="pct"/>
            <w:shd w:val="clear" w:color="auto" w:fill="auto"/>
            <w:vAlign w:val="center"/>
          </w:tcPr>
          <w:p w:rsidR="00B50AF7" w:rsidRPr="00EF73D9" w:rsidRDefault="00B50AF7" w:rsidP="00EF73D9">
            <w:pPr>
              <w:pStyle w:val="Prrafodelista"/>
              <w:widowControl w:val="0"/>
              <w:numPr>
                <w:ilvl w:val="0"/>
                <w:numId w:val="39"/>
              </w:numPr>
              <w:ind w:left="360" w:firstLine="0"/>
              <w:jc w:val="center"/>
              <w:rPr>
                <w:lang w:val="es-CO"/>
              </w:rPr>
            </w:pPr>
          </w:p>
        </w:tc>
        <w:tc>
          <w:tcPr>
            <w:tcW w:w="1141"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San Bernardo</w:t>
            </w:r>
          </w:p>
        </w:tc>
        <w:tc>
          <w:tcPr>
            <w:tcW w:w="203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22/12/1995</w:t>
            </w:r>
          </w:p>
        </w:tc>
        <w:tc>
          <w:tcPr>
            <w:tcW w:w="136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61/</w:t>
            </w:r>
            <w:r w:rsidR="00BF0E07" w:rsidRPr="00EF73D9">
              <w:rPr>
                <w:lang w:val="es-CO"/>
              </w:rPr>
              <w:t>C.</w:t>
            </w:r>
            <w:r w:rsidRPr="00EF73D9">
              <w:rPr>
                <w:lang w:val="es-CO"/>
              </w:rPr>
              <w:t>1</w:t>
            </w:r>
          </w:p>
        </w:tc>
      </w:tr>
      <w:tr w:rsidR="00B50AF7" w:rsidRPr="00710D72" w:rsidTr="00EF73D9">
        <w:trPr>
          <w:jc w:val="center"/>
        </w:trPr>
        <w:tc>
          <w:tcPr>
            <w:tcW w:w="463" w:type="pct"/>
            <w:shd w:val="clear" w:color="auto" w:fill="auto"/>
            <w:vAlign w:val="center"/>
          </w:tcPr>
          <w:p w:rsidR="00B50AF7" w:rsidRPr="00EF73D9" w:rsidRDefault="00B50AF7" w:rsidP="00EF73D9">
            <w:pPr>
              <w:pStyle w:val="Prrafodelista"/>
              <w:widowControl w:val="0"/>
              <w:numPr>
                <w:ilvl w:val="0"/>
                <w:numId w:val="39"/>
              </w:numPr>
              <w:ind w:left="360" w:firstLine="0"/>
              <w:jc w:val="center"/>
              <w:rPr>
                <w:lang w:val="es-CO"/>
              </w:rPr>
            </w:pPr>
          </w:p>
        </w:tc>
        <w:tc>
          <w:tcPr>
            <w:tcW w:w="1141"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Pantoja</w:t>
            </w:r>
          </w:p>
        </w:tc>
        <w:tc>
          <w:tcPr>
            <w:tcW w:w="203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22/01/1996</w:t>
            </w:r>
          </w:p>
        </w:tc>
        <w:tc>
          <w:tcPr>
            <w:tcW w:w="136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60/</w:t>
            </w:r>
            <w:r w:rsidR="00BF0E07" w:rsidRPr="00EF73D9">
              <w:rPr>
                <w:lang w:val="es-CO"/>
              </w:rPr>
              <w:t>C.</w:t>
            </w:r>
            <w:r w:rsidRPr="00EF73D9">
              <w:rPr>
                <w:lang w:val="es-CO"/>
              </w:rPr>
              <w:t>1</w:t>
            </w:r>
          </w:p>
        </w:tc>
      </w:tr>
      <w:tr w:rsidR="00B50AF7" w:rsidRPr="00710D72" w:rsidTr="00EF73D9">
        <w:trPr>
          <w:jc w:val="center"/>
        </w:trPr>
        <w:tc>
          <w:tcPr>
            <w:tcW w:w="463" w:type="pct"/>
            <w:shd w:val="clear" w:color="auto" w:fill="auto"/>
            <w:vAlign w:val="center"/>
          </w:tcPr>
          <w:p w:rsidR="00B50AF7" w:rsidRPr="00EF73D9" w:rsidRDefault="00B50AF7" w:rsidP="00EF73D9">
            <w:pPr>
              <w:pStyle w:val="Prrafodelista"/>
              <w:widowControl w:val="0"/>
              <w:numPr>
                <w:ilvl w:val="0"/>
                <w:numId w:val="39"/>
              </w:numPr>
              <w:ind w:left="360" w:firstLine="0"/>
              <w:jc w:val="center"/>
              <w:rPr>
                <w:lang w:val="es-CO"/>
              </w:rPr>
            </w:pPr>
          </w:p>
        </w:tc>
        <w:tc>
          <w:tcPr>
            <w:tcW w:w="1141"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La Lucía</w:t>
            </w:r>
          </w:p>
        </w:tc>
        <w:tc>
          <w:tcPr>
            <w:tcW w:w="2033" w:type="pct"/>
            <w:shd w:val="clear" w:color="auto" w:fill="auto"/>
            <w:vAlign w:val="center"/>
          </w:tcPr>
          <w:p w:rsidR="00B50AF7" w:rsidRPr="00EF73D9" w:rsidRDefault="002474C4" w:rsidP="00EF73D9">
            <w:pPr>
              <w:widowControl w:val="0"/>
              <w:suppressAutoHyphens w:val="0"/>
              <w:overflowPunct/>
              <w:autoSpaceDE/>
              <w:spacing w:line="240" w:lineRule="auto"/>
              <w:jc w:val="center"/>
              <w:textAlignment w:val="auto"/>
              <w:rPr>
                <w:lang w:val="es-CO"/>
              </w:rPr>
            </w:pPr>
            <w:r w:rsidRPr="00EF73D9">
              <w:rPr>
                <w:lang w:val="es-CO"/>
              </w:rPr>
              <w:t>0</w:t>
            </w:r>
            <w:r w:rsidR="00B50AF7" w:rsidRPr="00EF73D9">
              <w:rPr>
                <w:lang w:val="es-CO"/>
              </w:rPr>
              <w:t xml:space="preserve">8/10/1996 </w:t>
            </w:r>
          </w:p>
        </w:tc>
        <w:tc>
          <w:tcPr>
            <w:tcW w:w="1363" w:type="pct"/>
            <w:shd w:val="clear" w:color="auto" w:fill="auto"/>
            <w:vAlign w:val="center"/>
          </w:tcPr>
          <w:p w:rsidR="00B50AF7" w:rsidRPr="00EF73D9" w:rsidRDefault="00B50AF7" w:rsidP="00EF73D9">
            <w:pPr>
              <w:widowControl w:val="0"/>
              <w:suppressAutoHyphens w:val="0"/>
              <w:overflowPunct/>
              <w:autoSpaceDE/>
              <w:spacing w:line="240" w:lineRule="auto"/>
              <w:jc w:val="center"/>
              <w:textAlignment w:val="auto"/>
              <w:rPr>
                <w:lang w:val="es-CO"/>
              </w:rPr>
            </w:pPr>
            <w:r w:rsidRPr="00EF73D9">
              <w:rPr>
                <w:lang w:val="es-CO"/>
              </w:rPr>
              <w:t>134 y 149/</w:t>
            </w:r>
            <w:r w:rsidR="00BF0E07" w:rsidRPr="00EF73D9">
              <w:rPr>
                <w:lang w:val="es-CO"/>
              </w:rPr>
              <w:t>C.</w:t>
            </w:r>
            <w:r w:rsidRPr="00EF73D9">
              <w:rPr>
                <w:lang w:val="es-CO"/>
              </w:rPr>
              <w:t>1</w:t>
            </w:r>
          </w:p>
        </w:tc>
      </w:tr>
    </w:tbl>
    <w:p w:rsidR="00B50AF7" w:rsidRPr="00710D72" w:rsidRDefault="00B50AF7" w:rsidP="00015EA1">
      <w:pPr>
        <w:widowControl w:val="0"/>
        <w:suppressAutoHyphens w:val="0"/>
        <w:overflowPunct/>
        <w:autoSpaceDE/>
        <w:textAlignment w:val="auto"/>
        <w:rPr>
          <w:sz w:val="26"/>
          <w:szCs w:val="26"/>
          <w:lang w:val="es-CO"/>
        </w:rPr>
      </w:pPr>
    </w:p>
    <w:p w:rsidR="00D70C76" w:rsidRPr="00710D72" w:rsidRDefault="00B50AF7" w:rsidP="00015EA1">
      <w:pPr>
        <w:widowControl w:val="0"/>
        <w:suppressAutoHyphens w:val="0"/>
        <w:overflowPunct/>
        <w:autoSpaceDE/>
        <w:textAlignment w:val="auto"/>
        <w:rPr>
          <w:sz w:val="26"/>
          <w:szCs w:val="26"/>
          <w:lang w:val="es-CO"/>
        </w:rPr>
      </w:pPr>
      <w:r w:rsidRPr="00710D72">
        <w:rPr>
          <w:sz w:val="26"/>
          <w:szCs w:val="26"/>
          <w:lang w:val="es-CO"/>
        </w:rPr>
        <w:t>14.1</w:t>
      </w:r>
      <w:r w:rsidR="00760830" w:rsidRPr="00710D72">
        <w:rPr>
          <w:sz w:val="26"/>
          <w:szCs w:val="26"/>
          <w:lang w:val="es-CO"/>
        </w:rPr>
        <w:t>1</w:t>
      </w:r>
      <w:r w:rsidRPr="00710D72">
        <w:rPr>
          <w:sz w:val="26"/>
          <w:szCs w:val="26"/>
          <w:lang w:val="es-CO"/>
        </w:rPr>
        <w:t xml:space="preserve">. </w:t>
      </w:r>
      <w:r w:rsidR="00D70C76" w:rsidRPr="00710D72">
        <w:rPr>
          <w:sz w:val="26"/>
          <w:szCs w:val="26"/>
          <w:lang w:val="es-CO"/>
        </w:rPr>
        <w:t>Para el 28 de diciembre de 1995 se modif</w:t>
      </w:r>
      <w:r w:rsidR="00673222" w:rsidRPr="00710D72">
        <w:rPr>
          <w:sz w:val="26"/>
          <w:szCs w:val="26"/>
          <w:lang w:val="es-CO"/>
        </w:rPr>
        <w:t xml:space="preserve">icó por segunda vez el contrato, con el fin de </w:t>
      </w:r>
      <w:r w:rsidR="00D70C76" w:rsidRPr="00710D72">
        <w:rPr>
          <w:sz w:val="26"/>
          <w:szCs w:val="26"/>
          <w:lang w:val="es-CO"/>
        </w:rPr>
        <w:t>entregar a la contr</w:t>
      </w:r>
      <w:r w:rsidR="001C3D87" w:rsidRPr="00710D72">
        <w:rPr>
          <w:sz w:val="26"/>
          <w:szCs w:val="26"/>
          <w:lang w:val="es-CO"/>
        </w:rPr>
        <w:t>atista la suma de $461 680 000,</w:t>
      </w:r>
      <w:r w:rsidR="00D70C76" w:rsidRPr="00710D72">
        <w:rPr>
          <w:sz w:val="26"/>
          <w:szCs w:val="26"/>
          <w:lang w:val="es-CO"/>
        </w:rPr>
        <w:t xml:space="preserve">oo como </w:t>
      </w:r>
      <w:r w:rsidR="00827063" w:rsidRPr="00710D72">
        <w:rPr>
          <w:sz w:val="26"/>
          <w:szCs w:val="26"/>
          <w:lang w:val="es-CO"/>
        </w:rPr>
        <w:t>“</w:t>
      </w:r>
      <w:r w:rsidR="00D70C76" w:rsidRPr="00710D72">
        <w:rPr>
          <w:i/>
          <w:sz w:val="26"/>
          <w:szCs w:val="26"/>
          <w:lang w:val="es-CO"/>
        </w:rPr>
        <w:t>pago anticipado</w:t>
      </w:r>
      <w:r w:rsidR="00827063" w:rsidRPr="00710D72">
        <w:rPr>
          <w:sz w:val="26"/>
          <w:szCs w:val="26"/>
          <w:lang w:val="es-CO"/>
        </w:rPr>
        <w:t>”</w:t>
      </w:r>
      <w:r w:rsidR="00D70C76" w:rsidRPr="00710D72">
        <w:rPr>
          <w:sz w:val="26"/>
          <w:szCs w:val="26"/>
          <w:lang w:val="es-CO"/>
        </w:rPr>
        <w:t xml:space="preserve"> </w:t>
      </w:r>
      <w:r w:rsidR="00D70C76" w:rsidRPr="00710D72">
        <w:rPr>
          <w:sz w:val="22"/>
          <w:szCs w:val="22"/>
          <w:lang w:val="es-CO"/>
        </w:rPr>
        <w:t>(segunda modificación al contrato n.° 188 de 1993, f.</w:t>
      </w:r>
      <w:r w:rsidR="001C3D87" w:rsidRPr="00710D72">
        <w:rPr>
          <w:sz w:val="22"/>
          <w:szCs w:val="22"/>
          <w:lang w:val="es-CO"/>
        </w:rPr>
        <w:t xml:space="preserve"> </w:t>
      </w:r>
      <w:r w:rsidR="00923321" w:rsidRPr="00710D72">
        <w:rPr>
          <w:sz w:val="22"/>
          <w:szCs w:val="22"/>
          <w:lang w:val="es-CO"/>
        </w:rPr>
        <w:t xml:space="preserve">186 c.1; </w:t>
      </w:r>
      <w:r w:rsidR="00D70C76" w:rsidRPr="00710D72">
        <w:rPr>
          <w:sz w:val="22"/>
          <w:szCs w:val="22"/>
          <w:lang w:val="es-CO"/>
        </w:rPr>
        <w:t>834 c.3).</w:t>
      </w:r>
      <w:r w:rsidR="00264E08" w:rsidRPr="00710D72">
        <w:rPr>
          <w:sz w:val="22"/>
          <w:szCs w:val="22"/>
          <w:lang w:val="es-CO"/>
        </w:rPr>
        <w:t xml:space="preserve"> </w:t>
      </w:r>
      <w:r w:rsidR="007401C9" w:rsidRPr="00710D72">
        <w:rPr>
          <w:sz w:val="26"/>
          <w:szCs w:val="26"/>
          <w:lang w:val="es-CO"/>
        </w:rPr>
        <w:t xml:space="preserve">La </w:t>
      </w:r>
      <w:r w:rsidR="00264E08" w:rsidRPr="00710D72">
        <w:rPr>
          <w:sz w:val="26"/>
          <w:szCs w:val="26"/>
          <w:lang w:val="es-CO"/>
        </w:rPr>
        <w:t xml:space="preserve">justificación fue la siguiente </w:t>
      </w:r>
      <w:r w:rsidR="00264E08" w:rsidRPr="00710D72">
        <w:rPr>
          <w:sz w:val="22"/>
          <w:szCs w:val="22"/>
          <w:lang w:val="es-CO"/>
        </w:rPr>
        <w:t>(</w:t>
      </w:r>
      <w:r w:rsidR="007401C9" w:rsidRPr="00710D72">
        <w:rPr>
          <w:sz w:val="22"/>
          <w:szCs w:val="22"/>
          <w:lang w:val="es-CO"/>
        </w:rPr>
        <w:t xml:space="preserve">información del general del Contrato n.º 188 de 1993, </w:t>
      </w:r>
      <w:r w:rsidR="00264E08" w:rsidRPr="00710D72">
        <w:rPr>
          <w:sz w:val="22"/>
          <w:szCs w:val="22"/>
          <w:lang w:val="es-CO"/>
        </w:rPr>
        <w:t>sustentación solicitud anticipo adicional, f</w:t>
      </w:r>
      <w:r w:rsidR="00F17548" w:rsidRPr="00710D72">
        <w:rPr>
          <w:sz w:val="22"/>
          <w:szCs w:val="22"/>
          <w:lang w:val="es-CO"/>
        </w:rPr>
        <w:t>. 336-337 c.1)</w:t>
      </w:r>
      <w:r w:rsidR="00F17548" w:rsidRPr="00710D72">
        <w:rPr>
          <w:sz w:val="26"/>
          <w:szCs w:val="26"/>
          <w:lang w:val="es-CO"/>
        </w:rPr>
        <w:t>:</w:t>
      </w:r>
    </w:p>
    <w:p w:rsidR="00F17548" w:rsidRPr="00710D72" w:rsidRDefault="00F17548" w:rsidP="00015EA1">
      <w:pPr>
        <w:widowControl w:val="0"/>
        <w:suppressAutoHyphens w:val="0"/>
        <w:overflowPunct/>
        <w:autoSpaceDE/>
        <w:spacing w:line="240" w:lineRule="auto"/>
        <w:ind w:left="567" w:right="567"/>
        <w:textAlignment w:val="auto"/>
        <w:rPr>
          <w:i/>
          <w:lang w:val="es-CO"/>
        </w:rPr>
      </w:pPr>
    </w:p>
    <w:p w:rsidR="00F17548" w:rsidRPr="00710D72" w:rsidRDefault="007401C9" w:rsidP="00015EA1">
      <w:pPr>
        <w:widowControl w:val="0"/>
        <w:suppressAutoHyphens w:val="0"/>
        <w:overflowPunct/>
        <w:autoSpaceDE/>
        <w:spacing w:line="240" w:lineRule="auto"/>
        <w:ind w:left="567" w:right="567"/>
        <w:textAlignment w:val="auto"/>
        <w:rPr>
          <w:b/>
          <w:i/>
          <w:u w:val="single"/>
          <w:lang w:val="es-CO"/>
        </w:rPr>
      </w:pPr>
      <w:r w:rsidRPr="00710D72">
        <w:rPr>
          <w:b/>
          <w:i/>
          <w:u w:val="single"/>
          <w:lang w:val="es-CO"/>
        </w:rPr>
        <w:t>SUSTENTACIÓN SOLICITUD ANTICIPO ADICIONAL</w:t>
      </w:r>
    </w:p>
    <w:p w:rsidR="00264E08" w:rsidRPr="00710D72" w:rsidRDefault="00264E08" w:rsidP="00015EA1">
      <w:pPr>
        <w:widowControl w:val="0"/>
        <w:suppressAutoHyphens w:val="0"/>
        <w:overflowPunct/>
        <w:autoSpaceDE/>
        <w:spacing w:line="240" w:lineRule="auto"/>
        <w:ind w:left="567" w:right="567"/>
        <w:textAlignment w:val="auto"/>
        <w:rPr>
          <w:i/>
          <w:lang w:val="es-CO"/>
        </w:rPr>
      </w:pPr>
    </w:p>
    <w:p w:rsidR="00E6362C" w:rsidRPr="00710D72" w:rsidRDefault="00F75151" w:rsidP="00015EA1">
      <w:pPr>
        <w:widowControl w:val="0"/>
        <w:suppressAutoHyphens w:val="0"/>
        <w:overflowPunct/>
        <w:autoSpaceDE/>
        <w:spacing w:line="240" w:lineRule="auto"/>
        <w:ind w:left="567" w:right="567"/>
        <w:textAlignment w:val="auto"/>
        <w:rPr>
          <w:lang w:val="es-CO"/>
        </w:rPr>
      </w:pPr>
      <w:r w:rsidRPr="00710D72">
        <w:rPr>
          <w:b/>
          <w:i/>
          <w:lang w:val="es-CO"/>
        </w:rPr>
        <w:t xml:space="preserve">Inicialmente el presente contrato tuvo inconvenientes en su ejecución por no disponer de los predios afectados para la realización de las obras. Adicionalmente, una vez subsanado este inconveniente, el contratista solicitó un reconocimiento por el cambio de cantera, debido a que las autoridades </w:t>
      </w:r>
      <w:r w:rsidR="00975623" w:rsidRPr="00710D72">
        <w:rPr>
          <w:b/>
          <w:i/>
          <w:lang w:val="es-CO"/>
        </w:rPr>
        <w:t>competentes relacionadas con el medio ambiente, prohibieron la extracción de materiales del río Aracataca, fuente ésta contemplada en los d</w:t>
      </w:r>
      <w:r w:rsidR="00E6362C" w:rsidRPr="00710D72">
        <w:rPr>
          <w:b/>
          <w:i/>
          <w:lang w:val="es-CO"/>
        </w:rPr>
        <w:t>ocumentos de la licitación, lo anterior dilató aún más la iniciación de las obras, mientras se dirimía esta situación.</w:t>
      </w:r>
      <w:r w:rsidR="004D62EF" w:rsidRPr="00710D72">
        <w:rPr>
          <w:b/>
          <w:i/>
          <w:lang w:val="es-CO"/>
        </w:rPr>
        <w:t xml:space="preserve"> </w:t>
      </w:r>
      <w:r w:rsidR="004D62EF" w:rsidRPr="00710D72">
        <w:rPr>
          <w:lang w:val="es-CO"/>
        </w:rPr>
        <w:t>(negrilla de la Sala)</w:t>
      </w:r>
    </w:p>
    <w:p w:rsidR="00E6362C" w:rsidRPr="00710D72" w:rsidRDefault="00E6362C" w:rsidP="00015EA1">
      <w:pPr>
        <w:widowControl w:val="0"/>
        <w:suppressAutoHyphens w:val="0"/>
        <w:overflowPunct/>
        <w:autoSpaceDE/>
        <w:spacing w:line="240" w:lineRule="auto"/>
        <w:ind w:left="567" w:right="567"/>
        <w:textAlignment w:val="auto"/>
        <w:rPr>
          <w:i/>
          <w:lang w:val="es-CO"/>
        </w:rPr>
      </w:pPr>
    </w:p>
    <w:p w:rsidR="00E6362C" w:rsidRPr="00710D72" w:rsidRDefault="00E6362C" w:rsidP="00015EA1">
      <w:pPr>
        <w:widowControl w:val="0"/>
        <w:suppressAutoHyphens w:val="0"/>
        <w:overflowPunct/>
        <w:autoSpaceDE/>
        <w:spacing w:line="240" w:lineRule="auto"/>
        <w:ind w:left="567" w:right="567"/>
        <w:textAlignment w:val="auto"/>
        <w:rPr>
          <w:i/>
          <w:lang w:val="es-CO"/>
        </w:rPr>
      </w:pPr>
      <w:r w:rsidRPr="00710D72">
        <w:rPr>
          <w:i/>
          <w:lang w:val="es-CO"/>
        </w:rPr>
        <w:t>Como consecuencia de lo anteriormente expuesto el valor de la reserva de vigencia 1994 que ampara el contrato, no se alcanzó a ejecutar en su totalidad.</w:t>
      </w:r>
    </w:p>
    <w:p w:rsidR="007401C9" w:rsidRPr="00710D72" w:rsidRDefault="00E6362C" w:rsidP="00015EA1">
      <w:pPr>
        <w:widowControl w:val="0"/>
        <w:suppressAutoHyphens w:val="0"/>
        <w:overflowPunct/>
        <w:autoSpaceDE/>
        <w:spacing w:line="240" w:lineRule="auto"/>
        <w:ind w:left="567" w:right="567"/>
        <w:textAlignment w:val="auto"/>
        <w:rPr>
          <w:i/>
          <w:lang w:val="es-CO"/>
        </w:rPr>
      </w:pPr>
      <w:r w:rsidRPr="00710D72">
        <w:rPr>
          <w:i/>
          <w:lang w:val="es-CO"/>
        </w:rPr>
        <w:t xml:space="preserve"> </w:t>
      </w:r>
    </w:p>
    <w:p w:rsidR="00E6362C" w:rsidRPr="00710D72" w:rsidRDefault="00E6362C" w:rsidP="00015EA1">
      <w:pPr>
        <w:widowControl w:val="0"/>
        <w:suppressAutoHyphens w:val="0"/>
        <w:overflowPunct/>
        <w:autoSpaceDE/>
        <w:spacing w:line="240" w:lineRule="auto"/>
        <w:ind w:left="567" w:right="567"/>
        <w:textAlignment w:val="auto"/>
        <w:rPr>
          <w:i/>
          <w:lang w:val="es-CO"/>
        </w:rPr>
      </w:pPr>
      <w:r w:rsidRPr="00710D72">
        <w:rPr>
          <w:i/>
          <w:lang w:val="es-CO"/>
        </w:rPr>
        <w:t>En razón a lo anterior y con el fin de evitar la des</w:t>
      </w:r>
      <w:r w:rsidR="00402F48" w:rsidRPr="00710D72">
        <w:rPr>
          <w:i/>
          <w:lang w:val="es-CO"/>
        </w:rPr>
        <w:t>-</w:t>
      </w:r>
      <w:r w:rsidRPr="00710D72">
        <w:rPr>
          <w:i/>
          <w:lang w:val="es-CO"/>
        </w:rPr>
        <w:t>financiación de</w:t>
      </w:r>
      <w:r w:rsidR="00402F48" w:rsidRPr="00710D72">
        <w:rPr>
          <w:i/>
          <w:lang w:val="es-CO"/>
        </w:rPr>
        <w:t xml:space="preserve">l contrato, se hace necesario otorgar un anticipo adicional, equivalente al saldo de la reserva de la apropiación por ejecutar. </w:t>
      </w:r>
    </w:p>
    <w:p w:rsidR="00402F48" w:rsidRPr="00710D72" w:rsidRDefault="00402F48" w:rsidP="00015EA1">
      <w:pPr>
        <w:widowControl w:val="0"/>
        <w:suppressAutoHyphens w:val="0"/>
        <w:overflowPunct/>
        <w:autoSpaceDE/>
        <w:spacing w:line="240" w:lineRule="auto"/>
        <w:ind w:left="567" w:right="567"/>
        <w:textAlignment w:val="auto"/>
        <w:rPr>
          <w:i/>
          <w:lang w:val="es-CO"/>
        </w:rPr>
      </w:pPr>
    </w:p>
    <w:p w:rsidR="00402F48" w:rsidRPr="00710D72" w:rsidRDefault="00402F48" w:rsidP="00015EA1">
      <w:pPr>
        <w:widowControl w:val="0"/>
        <w:suppressAutoHyphens w:val="0"/>
        <w:overflowPunct/>
        <w:autoSpaceDE/>
        <w:spacing w:line="240" w:lineRule="auto"/>
        <w:ind w:left="567" w:right="567"/>
        <w:textAlignment w:val="auto"/>
        <w:rPr>
          <w:b/>
          <w:i/>
          <w:u w:val="single"/>
          <w:lang w:val="es-CO"/>
        </w:rPr>
      </w:pPr>
      <w:r w:rsidRPr="00710D72">
        <w:rPr>
          <w:b/>
          <w:i/>
          <w:u w:val="single"/>
          <w:lang w:val="es-CO"/>
        </w:rPr>
        <w:t>RECOMEDACIÓN</w:t>
      </w:r>
    </w:p>
    <w:p w:rsidR="00264E08" w:rsidRPr="00710D72" w:rsidRDefault="00E81C93" w:rsidP="00015EA1">
      <w:pPr>
        <w:widowControl w:val="0"/>
        <w:suppressAutoHyphens w:val="0"/>
        <w:overflowPunct/>
        <w:autoSpaceDE/>
        <w:spacing w:line="240" w:lineRule="auto"/>
        <w:ind w:left="567" w:right="567"/>
        <w:textAlignment w:val="auto"/>
        <w:rPr>
          <w:i/>
          <w:lang w:val="es-CO"/>
        </w:rPr>
      </w:pPr>
      <w:r w:rsidRPr="00710D72">
        <w:rPr>
          <w:i/>
          <w:lang w:val="es-CO"/>
        </w:rPr>
        <w:t xml:space="preserve">La Subdirección de Adecuación de Tierras, analizada la situación presentada, recomienda al Director General aprobar un anticipo adicional al Contrato n.º 188/93 por un valor de </w:t>
      </w:r>
      <w:r w:rsidR="00FE42DD" w:rsidRPr="00710D72">
        <w:rPr>
          <w:i/>
          <w:lang w:val="es-CO"/>
        </w:rPr>
        <w:t xml:space="preserve">CUATROCIENTOS SESENTA Y UN MILLONES SEISCIENTOS OCHENTA MIL CIENTO OCHENTA Y SEIS PESOS M/CTE </w:t>
      </w:r>
      <w:r w:rsidR="008556F7" w:rsidRPr="00710D72">
        <w:rPr>
          <w:i/>
          <w:lang w:val="es-CO"/>
        </w:rPr>
        <w:t>(</w:t>
      </w:r>
      <w:r w:rsidRPr="00710D72">
        <w:rPr>
          <w:i/>
          <w:lang w:val="es-CO"/>
        </w:rPr>
        <w:t>$</w:t>
      </w:r>
      <w:r w:rsidR="008556F7" w:rsidRPr="00710D72">
        <w:rPr>
          <w:i/>
          <w:lang w:val="es-CO"/>
        </w:rPr>
        <w:t>461 680 186,oo), para lo cual se debe establecer en el contrato adicional respectivo, los siguientes requisitos:</w:t>
      </w:r>
    </w:p>
    <w:p w:rsidR="008556F7" w:rsidRPr="00710D72" w:rsidRDefault="008556F7" w:rsidP="00015EA1">
      <w:pPr>
        <w:widowControl w:val="0"/>
        <w:suppressAutoHyphens w:val="0"/>
        <w:overflowPunct/>
        <w:autoSpaceDE/>
        <w:spacing w:line="240" w:lineRule="auto"/>
        <w:ind w:left="567" w:right="567"/>
        <w:textAlignment w:val="auto"/>
        <w:rPr>
          <w:i/>
          <w:lang w:val="es-CO"/>
        </w:rPr>
      </w:pPr>
      <w:r w:rsidRPr="00710D72">
        <w:rPr>
          <w:i/>
          <w:lang w:val="es-CO"/>
        </w:rPr>
        <w:t>(…)</w:t>
      </w:r>
    </w:p>
    <w:p w:rsidR="00402F48" w:rsidRPr="00710D72" w:rsidRDefault="00402F48" w:rsidP="00015EA1">
      <w:pPr>
        <w:widowControl w:val="0"/>
        <w:suppressAutoHyphens w:val="0"/>
        <w:overflowPunct/>
        <w:autoSpaceDE/>
        <w:textAlignment w:val="auto"/>
        <w:rPr>
          <w:sz w:val="22"/>
          <w:szCs w:val="22"/>
          <w:lang w:val="es-CO"/>
        </w:rPr>
      </w:pPr>
    </w:p>
    <w:p w:rsidR="00E46D8E" w:rsidRPr="00710D72" w:rsidRDefault="00A163A5" w:rsidP="00015EA1">
      <w:pPr>
        <w:widowControl w:val="0"/>
        <w:suppressAutoHyphens w:val="0"/>
        <w:overflowPunct/>
        <w:autoSpaceDE/>
        <w:textAlignment w:val="auto"/>
        <w:rPr>
          <w:sz w:val="22"/>
          <w:szCs w:val="22"/>
          <w:lang w:val="es-CO"/>
        </w:rPr>
      </w:pPr>
      <w:r w:rsidRPr="00710D72">
        <w:rPr>
          <w:sz w:val="26"/>
          <w:szCs w:val="26"/>
          <w:lang w:val="es-CO"/>
        </w:rPr>
        <w:t>14.</w:t>
      </w:r>
      <w:r w:rsidR="005279ED" w:rsidRPr="00710D72">
        <w:rPr>
          <w:sz w:val="26"/>
          <w:szCs w:val="26"/>
          <w:lang w:val="es-CO"/>
        </w:rPr>
        <w:t>1</w:t>
      </w:r>
      <w:r w:rsidR="00CA35B2" w:rsidRPr="00710D72">
        <w:rPr>
          <w:sz w:val="26"/>
          <w:szCs w:val="26"/>
          <w:lang w:val="es-CO"/>
        </w:rPr>
        <w:t>2</w:t>
      </w:r>
      <w:r w:rsidRPr="00710D72">
        <w:rPr>
          <w:sz w:val="26"/>
          <w:szCs w:val="26"/>
          <w:lang w:val="es-CO"/>
        </w:rPr>
        <w:t xml:space="preserve">. </w:t>
      </w:r>
      <w:r w:rsidR="00E46D8E" w:rsidRPr="00710D72">
        <w:rPr>
          <w:sz w:val="26"/>
          <w:szCs w:val="26"/>
          <w:lang w:val="es-CO"/>
        </w:rPr>
        <w:t xml:space="preserve">El 26 de julio de 1996, las partes acordaron adicionar en 4.5 meses el plazo de ejecución del contrato, de modo que su fecha de terminación sería el 15 de diciembre del mismo año  </w:t>
      </w:r>
      <w:r w:rsidR="00E46D8E" w:rsidRPr="00710D72">
        <w:rPr>
          <w:sz w:val="22"/>
          <w:szCs w:val="22"/>
          <w:lang w:val="es-CO"/>
        </w:rPr>
        <w:t>(segundo contrato adicional en plazo al contrato n.° 188 de 1993, f.</w:t>
      </w:r>
      <w:r w:rsidR="00D65913" w:rsidRPr="00710D72">
        <w:rPr>
          <w:sz w:val="22"/>
          <w:szCs w:val="22"/>
          <w:lang w:val="es-CO"/>
        </w:rPr>
        <w:t xml:space="preserve">187 c1; </w:t>
      </w:r>
      <w:r w:rsidR="00E46D8E" w:rsidRPr="00710D72">
        <w:rPr>
          <w:sz w:val="22"/>
          <w:szCs w:val="22"/>
          <w:lang w:val="es-CO"/>
        </w:rPr>
        <w:t>835 c.3).</w:t>
      </w:r>
    </w:p>
    <w:p w:rsidR="006D7BB7" w:rsidRPr="00710D72" w:rsidRDefault="006D7BB7" w:rsidP="00015EA1">
      <w:pPr>
        <w:widowControl w:val="0"/>
        <w:suppressAutoHyphens w:val="0"/>
        <w:overflowPunct/>
        <w:autoSpaceDE/>
        <w:textAlignment w:val="auto"/>
        <w:rPr>
          <w:sz w:val="22"/>
          <w:szCs w:val="22"/>
          <w:lang w:val="es-CO"/>
        </w:rPr>
      </w:pPr>
    </w:p>
    <w:p w:rsidR="00CE3E34" w:rsidRPr="00710D72" w:rsidRDefault="002B7F70" w:rsidP="00015EA1">
      <w:pPr>
        <w:widowControl w:val="0"/>
        <w:tabs>
          <w:tab w:val="left" w:pos="2281"/>
        </w:tabs>
        <w:suppressAutoHyphens w:val="0"/>
        <w:overflowPunct/>
        <w:autoSpaceDE/>
        <w:textAlignment w:val="auto"/>
        <w:rPr>
          <w:sz w:val="26"/>
          <w:szCs w:val="26"/>
          <w:lang w:val="es-CO"/>
        </w:rPr>
      </w:pPr>
      <w:r w:rsidRPr="00710D72">
        <w:rPr>
          <w:sz w:val="26"/>
          <w:szCs w:val="26"/>
          <w:lang w:val="es-CO"/>
        </w:rPr>
        <w:t>14.1</w:t>
      </w:r>
      <w:r w:rsidR="00CA35B2" w:rsidRPr="00710D72">
        <w:rPr>
          <w:sz w:val="26"/>
          <w:szCs w:val="26"/>
          <w:lang w:val="es-CO"/>
        </w:rPr>
        <w:t>3</w:t>
      </w:r>
      <w:r w:rsidRPr="00710D72">
        <w:rPr>
          <w:sz w:val="26"/>
          <w:szCs w:val="26"/>
          <w:lang w:val="es-CO"/>
        </w:rPr>
        <w:t xml:space="preserve">. </w:t>
      </w:r>
      <w:r w:rsidR="00CE3E34" w:rsidRPr="00710D72">
        <w:rPr>
          <w:sz w:val="26"/>
          <w:szCs w:val="26"/>
          <w:lang w:val="es-CO"/>
        </w:rPr>
        <w:t>El director general del I.N.A.T. decidió declarar el incumplimiento parcial del Contrato n.° 188 de 1993</w:t>
      </w:r>
      <w:r w:rsidR="00810854" w:rsidRPr="00710D72">
        <w:rPr>
          <w:sz w:val="26"/>
          <w:szCs w:val="26"/>
          <w:lang w:val="es-CO"/>
        </w:rPr>
        <w:t xml:space="preserve"> e imposición de multa</w:t>
      </w:r>
      <w:r w:rsidR="00CE3E34" w:rsidRPr="00710D72">
        <w:rPr>
          <w:sz w:val="26"/>
          <w:szCs w:val="26"/>
          <w:lang w:val="es-CO"/>
        </w:rPr>
        <w:t xml:space="preserve">, en los siguientes términos </w:t>
      </w:r>
      <w:r w:rsidR="00CE3E34" w:rsidRPr="00710D72">
        <w:rPr>
          <w:sz w:val="22"/>
          <w:szCs w:val="22"/>
          <w:lang w:val="es-CO"/>
        </w:rPr>
        <w:t>(Resolución n.° 02795 del 18 de octubre de 1996, f.</w:t>
      </w:r>
      <w:r w:rsidR="00A56B18" w:rsidRPr="00710D72">
        <w:rPr>
          <w:sz w:val="22"/>
          <w:szCs w:val="22"/>
          <w:lang w:val="es-CO"/>
        </w:rPr>
        <w:t xml:space="preserve">191-193 c.1; </w:t>
      </w:r>
      <w:r w:rsidR="00CE3E34" w:rsidRPr="00710D72">
        <w:rPr>
          <w:sz w:val="22"/>
          <w:szCs w:val="22"/>
          <w:lang w:val="es-CO"/>
        </w:rPr>
        <w:t>117-115 c.3)</w:t>
      </w:r>
      <w:r w:rsidR="00CE3E34" w:rsidRPr="00710D72">
        <w:rPr>
          <w:sz w:val="26"/>
          <w:szCs w:val="26"/>
          <w:lang w:val="es-CO"/>
        </w:rPr>
        <w:t>:</w:t>
      </w:r>
      <w:r w:rsidR="00DF0548" w:rsidRPr="00710D72">
        <w:rPr>
          <w:sz w:val="26"/>
          <w:szCs w:val="26"/>
          <w:lang w:val="es-CO"/>
        </w:rPr>
        <w:t xml:space="preserve"> </w:t>
      </w:r>
    </w:p>
    <w:p w:rsidR="00CE3E34" w:rsidRPr="00710D72" w:rsidRDefault="00CE3E34" w:rsidP="00015EA1">
      <w:pPr>
        <w:widowControl w:val="0"/>
        <w:tabs>
          <w:tab w:val="left" w:pos="2281"/>
        </w:tabs>
        <w:suppressAutoHyphens w:val="0"/>
        <w:overflowPunct/>
        <w:autoSpaceDE/>
        <w:textAlignment w:val="auto"/>
        <w:rPr>
          <w:sz w:val="26"/>
          <w:szCs w:val="26"/>
          <w:lang w:val="es-CO"/>
        </w:rPr>
      </w:pPr>
    </w:p>
    <w:p w:rsidR="00DB708A" w:rsidRPr="00710D72" w:rsidRDefault="00DB708A" w:rsidP="00015EA1">
      <w:pPr>
        <w:widowControl w:val="0"/>
        <w:tabs>
          <w:tab w:val="left" w:pos="2281"/>
        </w:tabs>
        <w:suppressAutoHyphens w:val="0"/>
        <w:overflowPunct/>
        <w:autoSpaceDE/>
        <w:spacing w:line="240" w:lineRule="auto"/>
        <w:ind w:left="567" w:right="567"/>
        <w:textAlignment w:val="auto"/>
        <w:rPr>
          <w:i/>
          <w:lang w:val="es-CO"/>
        </w:rPr>
      </w:pPr>
      <w:r w:rsidRPr="00710D72">
        <w:rPr>
          <w:i/>
          <w:lang w:val="es-CO"/>
        </w:rPr>
        <w:t>(…)</w:t>
      </w:r>
    </w:p>
    <w:p w:rsidR="00A2683D" w:rsidRPr="00710D72" w:rsidRDefault="00DB708A"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 xml:space="preserve">Que el 5 de noviembre de 1993 el Director General del Instituto </w:t>
      </w:r>
      <w:r w:rsidR="00A2683D" w:rsidRPr="00710D72">
        <w:rPr>
          <w:i/>
          <w:shd w:val="clear" w:color="auto" w:fill="FFFFFF"/>
          <w:lang w:val="es-CO" w:eastAsia="es-CO"/>
        </w:rPr>
        <w:t>Nacional</w:t>
      </w:r>
      <w:r w:rsidRPr="00710D72">
        <w:rPr>
          <w:i/>
          <w:shd w:val="clear" w:color="auto" w:fill="FFFFFF"/>
          <w:lang w:val="es-CO" w:eastAsia="es-CO"/>
        </w:rPr>
        <w:t xml:space="preserve"> de Adecuación de Tierras -INAT- (antes HIMAT) suscribió contrato con el Consorcio </w:t>
      </w:r>
      <w:r w:rsidR="00A2683D" w:rsidRPr="00710D72">
        <w:rPr>
          <w:i/>
          <w:shd w:val="clear" w:color="auto" w:fill="FFFFFF"/>
          <w:lang w:val="es-CO" w:eastAsia="es-CO"/>
        </w:rPr>
        <w:t>García</w:t>
      </w:r>
      <w:r w:rsidRPr="00710D72">
        <w:rPr>
          <w:i/>
          <w:shd w:val="clear" w:color="auto" w:fill="FFFFFF"/>
          <w:lang w:val="es-CO" w:eastAsia="es-CO"/>
        </w:rPr>
        <w:t xml:space="preserve"> de la Ossa Ltda.</w:t>
      </w:r>
      <w:r w:rsidR="00A2683D" w:rsidRPr="00710D72">
        <w:rPr>
          <w:i/>
          <w:shd w:val="clear" w:color="auto" w:fill="FFFFFF"/>
          <w:lang w:val="es-CO" w:eastAsia="es-CO"/>
        </w:rPr>
        <w:t>-</w:t>
      </w:r>
      <w:r w:rsidRPr="00710D72">
        <w:rPr>
          <w:i/>
          <w:shd w:val="clear" w:color="auto" w:fill="FFFFFF"/>
          <w:lang w:val="es-CO" w:eastAsia="es-CO"/>
        </w:rPr>
        <w:t>Alfredo del Rio Ochoa</w:t>
      </w:r>
      <w:r w:rsidR="00A2683D" w:rsidRPr="00710D72">
        <w:rPr>
          <w:i/>
          <w:shd w:val="clear" w:color="auto" w:fill="FFFFFF"/>
          <w:lang w:val="es-CO" w:eastAsia="es-CO"/>
        </w:rPr>
        <w:t>-Efraín</w:t>
      </w:r>
      <w:r w:rsidRPr="00710D72">
        <w:rPr>
          <w:i/>
          <w:shd w:val="clear" w:color="auto" w:fill="FFFFFF"/>
          <w:lang w:val="es-CO" w:eastAsia="es-CO"/>
        </w:rPr>
        <w:t xml:space="preserve"> Martínez, con el objeto de ejecutar la rehabilitación del canal </w:t>
      </w:r>
      <w:r w:rsidR="00A2683D" w:rsidRPr="00710D72">
        <w:rPr>
          <w:i/>
          <w:shd w:val="clear" w:color="auto" w:fill="FFFFFF"/>
          <w:lang w:val="es-CO" w:eastAsia="es-CO"/>
        </w:rPr>
        <w:t xml:space="preserve">de </w:t>
      </w:r>
      <w:r w:rsidRPr="00710D72">
        <w:rPr>
          <w:i/>
          <w:shd w:val="clear" w:color="auto" w:fill="FFFFFF"/>
          <w:lang w:val="es-CO" w:eastAsia="es-CO"/>
        </w:rPr>
        <w:t>riego Goena</w:t>
      </w:r>
      <w:r w:rsidR="00A2683D" w:rsidRPr="00710D72">
        <w:rPr>
          <w:i/>
          <w:shd w:val="clear" w:color="auto" w:fill="FFFFFF"/>
          <w:lang w:val="es-CO" w:eastAsia="es-CO"/>
        </w:rPr>
        <w:t>ga centro y obras complementaria</w:t>
      </w:r>
      <w:r w:rsidRPr="00710D72">
        <w:rPr>
          <w:i/>
          <w:shd w:val="clear" w:color="auto" w:fill="FFFFFF"/>
          <w:lang w:val="es-CO" w:eastAsia="es-CO"/>
        </w:rPr>
        <w:t xml:space="preserve">s, Distrito Prado de Sevilla, Regional </w:t>
      </w:r>
      <w:r w:rsidR="00A2683D" w:rsidRPr="00710D72">
        <w:rPr>
          <w:i/>
          <w:shd w:val="clear" w:color="auto" w:fill="FFFFFF"/>
          <w:lang w:val="es-CO" w:eastAsia="es-CO"/>
        </w:rPr>
        <w:t xml:space="preserve">n.° </w:t>
      </w:r>
      <w:r w:rsidRPr="00710D72">
        <w:rPr>
          <w:i/>
          <w:shd w:val="clear" w:color="auto" w:fill="FFFFFF"/>
          <w:lang w:val="es-CO" w:eastAsia="es-CO"/>
        </w:rPr>
        <w:t>8</w:t>
      </w:r>
      <w:r w:rsidR="00A2683D" w:rsidRPr="00710D72">
        <w:rPr>
          <w:i/>
          <w:shd w:val="clear" w:color="auto" w:fill="FFFFFF"/>
          <w:lang w:val="es-CO" w:eastAsia="es-CO"/>
        </w:rPr>
        <w:t>-</w:t>
      </w:r>
      <w:r w:rsidRPr="00710D72">
        <w:rPr>
          <w:i/>
          <w:shd w:val="clear" w:color="auto" w:fill="FFFFFF"/>
          <w:lang w:val="es-CO" w:eastAsia="es-CO"/>
        </w:rPr>
        <w:t xml:space="preserve"> Magdalena. </w:t>
      </w:r>
    </w:p>
    <w:p w:rsidR="00A2683D" w:rsidRPr="00710D72" w:rsidRDefault="00A2683D" w:rsidP="00015EA1">
      <w:pPr>
        <w:suppressAutoHyphens w:val="0"/>
        <w:overflowPunct/>
        <w:autoSpaceDE/>
        <w:spacing w:line="240" w:lineRule="auto"/>
        <w:ind w:left="567" w:right="567"/>
        <w:textAlignment w:val="auto"/>
        <w:rPr>
          <w:i/>
          <w:shd w:val="clear" w:color="auto" w:fill="FFFFFF"/>
          <w:lang w:val="es-CO" w:eastAsia="es-CO"/>
        </w:rPr>
      </w:pPr>
    </w:p>
    <w:p w:rsidR="00A2683D" w:rsidRPr="00710D72" w:rsidRDefault="00DB708A"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Que la Compañía de Seg</w:t>
      </w:r>
      <w:r w:rsidR="00A2683D" w:rsidRPr="00710D72">
        <w:rPr>
          <w:i/>
          <w:shd w:val="clear" w:color="auto" w:fill="FFFFFF"/>
          <w:lang w:val="es-CO" w:eastAsia="es-CO"/>
        </w:rPr>
        <w:t>uros del Estado S.A. expidió las</w:t>
      </w:r>
      <w:r w:rsidRPr="00710D72">
        <w:rPr>
          <w:i/>
          <w:shd w:val="clear" w:color="auto" w:fill="FFFFFF"/>
          <w:lang w:val="es-CO" w:eastAsia="es-CO"/>
        </w:rPr>
        <w:t xml:space="preserve"> póliza</w:t>
      </w:r>
      <w:r w:rsidR="00A2683D" w:rsidRPr="00710D72">
        <w:rPr>
          <w:i/>
          <w:shd w:val="clear" w:color="auto" w:fill="FFFFFF"/>
          <w:lang w:val="es-CO" w:eastAsia="es-CO"/>
        </w:rPr>
        <w:t>s</w:t>
      </w:r>
      <w:r w:rsidRPr="00710D72">
        <w:rPr>
          <w:i/>
          <w:shd w:val="clear" w:color="auto" w:fill="FFFFFF"/>
          <w:lang w:val="es-CO" w:eastAsia="es-CO"/>
        </w:rPr>
        <w:t xml:space="preserve"> </w:t>
      </w:r>
      <w:r w:rsidR="00A2683D" w:rsidRPr="00710D72">
        <w:rPr>
          <w:i/>
          <w:shd w:val="clear" w:color="auto" w:fill="FFFFFF"/>
          <w:lang w:val="es-CO" w:eastAsia="es-CO"/>
        </w:rPr>
        <w:t>n.°</w:t>
      </w:r>
      <w:r w:rsidRPr="00710D72">
        <w:rPr>
          <w:i/>
          <w:shd w:val="clear" w:color="auto" w:fill="FFFFFF"/>
          <w:lang w:val="es-CO" w:eastAsia="es-CO"/>
        </w:rPr>
        <w:t xml:space="preserve">. 9382700 para garantizar el cumplimiento y la </w:t>
      </w:r>
      <w:r w:rsidR="00A2683D" w:rsidRPr="00710D72">
        <w:rPr>
          <w:i/>
          <w:shd w:val="clear" w:color="auto" w:fill="FFFFFF"/>
          <w:lang w:val="es-CO" w:eastAsia="es-CO"/>
        </w:rPr>
        <w:t>n.°</w:t>
      </w:r>
      <w:r w:rsidRPr="00710D72">
        <w:rPr>
          <w:i/>
          <w:shd w:val="clear" w:color="auto" w:fill="FFFFFF"/>
          <w:lang w:val="es-CO" w:eastAsia="es-CO"/>
        </w:rPr>
        <w:t xml:space="preserve"> 9382697 para garantizar el pago de salarios, prestaciones sociales e indemnizaciones y sus respectivos anexos de modificación. </w:t>
      </w:r>
    </w:p>
    <w:p w:rsidR="00A2683D" w:rsidRPr="00710D72" w:rsidRDefault="00A2683D" w:rsidP="00015EA1">
      <w:pPr>
        <w:suppressAutoHyphens w:val="0"/>
        <w:overflowPunct/>
        <w:autoSpaceDE/>
        <w:spacing w:line="240" w:lineRule="auto"/>
        <w:ind w:left="567" w:right="567"/>
        <w:textAlignment w:val="auto"/>
        <w:rPr>
          <w:i/>
          <w:shd w:val="clear" w:color="auto" w:fill="FFFFFF"/>
          <w:lang w:val="es-CO" w:eastAsia="es-CO"/>
        </w:rPr>
      </w:pPr>
    </w:p>
    <w:p w:rsidR="00A2683D" w:rsidRPr="00710D72" w:rsidRDefault="00DB708A"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Que Interciviles en su calidad de interventor del contrato, en su i</w:t>
      </w:r>
      <w:r w:rsidR="00A2683D" w:rsidRPr="00710D72">
        <w:rPr>
          <w:i/>
          <w:shd w:val="clear" w:color="auto" w:fill="FFFFFF"/>
          <w:lang w:val="es-CO" w:eastAsia="es-CO"/>
        </w:rPr>
        <w:t xml:space="preserve">nforme bimestral </w:t>
      </w:r>
      <w:r w:rsidR="007E2F4A" w:rsidRPr="00710D72">
        <w:rPr>
          <w:i/>
          <w:shd w:val="clear" w:color="auto" w:fill="FFFFFF"/>
          <w:lang w:val="es-CO" w:eastAsia="es-CO"/>
        </w:rPr>
        <w:t>n.º</w:t>
      </w:r>
      <w:r w:rsidR="00A2683D" w:rsidRPr="00710D72">
        <w:rPr>
          <w:i/>
          <w:shd w:val="clear" w:color="auto" w:fill="FFFFFF"/>
          <w:lang w:val="es-CO" w:eastAsia="es-CO"/>
        </w:rPr>
        <w:t xml:space="preserve"> 4 de Mayo-J</w:t>
      </w:r>
      <w:r w:rsidRPr="00710D72">
        <w:rPr>
          <w:i/>
          <w:shd w:val="clear" w:color="auto" w:fill="FFFFFF"/>
          <w:lang w:val="es-CO" w:eastAsia="es-CO"/>
        </w:rPr>
        <w:t>unio de 1996 (que hace parte integ</w:t>
      </w:r>
      <w:r w:rsidR="00A2683D" w:rsidRPr="00710D72">
        <w:rPr>
          <w:i/>
          <w:shd w:val="clear" w:color="auto" w:fill="FFFFFF"/>
          <w:lang w:val="es-CO" w:eastAsia="es-CO"/>
        </w:rPr>
        <w:t xml:space="preserve">rante de esta resolución) solicita aplicación </w:t>
      </w:r>
      <w:r w:rsidRPr="00710D72">
        <w:rPr>
          <w:i/>
          <w:shd w:val="clear" w:color="auto" w:fill="FFFFFF"/>
          <w:lang w:val="es-CO" w:eastAsia="es-CO"/>
        </w:rPr>
        <w:t xml:space="preserve">de la multa </w:t>
      </w:r>
      <w:r w:rsidR="00A2683D" w:rsidRPr="00710D72">
        <w:rPr>
          <w:i/>
          <w:shd w:val="clear" w:color="auto" w:fill="FFFFFF"/>
          <w:lang w:val="es-CO" w:eastAsia="es-CO"/>
        </w:rPr>
        <w:t>estipulada en el literal a) de la cláusula decimocuarta del mencionado contrato.</w:t>
      </w:r>
    </w:p>
    <w:p w:rsidR="00A2683D" w:rsidRPr="00710D72" w:rsidRDefault="00A2683D" w:rsidP="00015EA1">
      <w:pPr>
        <w:suppressAutoHyphens w:val="0"/>
        <w:overflowPunct/>
        <w:autoSpaceDE/>
        <w:spacing w:line="240" w:lineRule="auto"/>
        <w:ind w:left="567" w:right="567"/>
        <w:textAlignment w:val="auto"/>
        <w:rPr>
          <w:i/>
          <w:shd w:val="clear" w:color="auto" w:fill="FFFFFF"/>
          <w:lang w:val="es-CO" w:eastAsia="es-CO"/>
        </w:rPr>
      </w:pPr>
    </w:p>
    <w:p w:rsidR="00A2683D" w:rsidRPr="00710D72" w:rsidRDefault="00A2683D"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 xml:space="preserve">Que en el informe se exponen los siguientes hechos como base para la solicitud. </w:t>
      </w:r>
    </w:p>
    <w:p w:rsidR="00A2683D" w:rsidRPr="00710D72" w:rsidRDefault="00A2683D" w:rsidP="00015EA1">
      <w:pPr>
        <w:suppressAutoHyphens w:val="0"/>
        <w:overflowPunct/>
        <w:autoSpaceDE/>
        <w:spacing w:line="240" w:lineRule="auto"/>
        <w:ind w:left="567" w:right="567"/>
        <w:textAlignment w:val="auto"/>
        <w:rPr>
          <w:i/>
          <w:shd w:val="clear" w:color="auto" w:fill="FFFFFF"/>
          <w:lang w:val="es-CO" w:eastAsia="es-CO"/>
        </w:rPr>
      </w:pPr>
    </w:p>
    <w:p w:rsidR="00A2683D" w:rsidRPr="00710D72" w:rsidRDefault="00DB708A" w:rsidP="00015EA1">
      <w:pPr>
        <w:suppressAutoHyphens w:val="0"/>
        <w:overflowPunct/>
        <w:autoSpaceDE/>
        <w:spacing w:line="240" w:lineRule="auto"/>
        <w:ind w:left="567" w:right="567"/>
        <w:textAlignment w:val="auto"/>
        <w:rPr>
          <w:i/>
          <w:lang w:val="es-CO" w:eastAsia="es-CO"/>
        </w:rPr>
      </w:pPr>
      <w:r w:rsidRPr="00710D72">
        <w:rPr>
          <w:i/>
          <w:lang w:val="es-CO" w:eastAsia="es-CO"/>
        </w:rPr>
        <w:t xml:space="preserve">"PROGRAMADO V/S EJECUTADO: </w:t>
      </w:r>
    </w:p>
    <w:p w:rsidR="00A2683D" w:rsidRPr="00710D72" w:rsidRDefault="00A2683D" w:rsidP="00015EA1">
      <w:pPr>
        <w:suppressAutoHyphens w:val="0"/>
        <w:overflowPunct/>
        <w:autoSpaceDE/>
        <w:spacing w:line="240" w:lineRule="auto"/>
        <w:ind w:left="567" w:right="567"/>
        <w:textAlignment w:val="auto"/>
        <w:rPr>
          <w:i/>
          <w:lang w:val="es-CO" w:eastAsia="es-CO"/>
        </w:rPr>
      </w:pPr>
    </w:p>
    <w:p w:rsidR="00A2683D" w:rsidRPr="00710D72" w:rsidRDefault="00DB708A" w:rsidP="00015EA1">
      <w:pPr>
        <w:suppressAutoHyphens w:val="0"/>
        <w:overflowPunct/>
        <w:autoSpaceDE/>
        <w:spacing w:line="240" w:lineRule="auto"/>
        <w:ind w:left="567" w:right="567"/>
        <w:textAlignment w:val="auto"/>
        <w:rPr>
          <w:i/>
          <w:lang w:val="es-CO" w:eastAsia="es-CO"/>
        </w:rPr>
      </w:pPr>
      <w:r w:rsidRPr="00710D72">
        <w:rPr>
          <w:i/>
          <w:lang w:val="es-CO" w:eastAsia="es-CO"/>
        </w:rPr>
        <w:t xml:space="preserve">Comparando los datos bimestrales de programados y ejecutados se pueden sacar las siguientes conclusiones generales: </w:t>
      </w:r>
    </w:p>
    <w:p w:rsidR="00A2683D" w:rsidRPr="00710D72" w:rsidRDefault="00A2683D" w:rsidP="00015EA1">
      <w:pPr>
        <w:suppressAutoHyphens w:val="0"/>
        <w:overflowPunct/>
        <w:autoSpaceDE/>
        <w:spacing w:line="240" w:lineRule="auto"/>
        <w:ind w:left="567" w:right="567"/>
        <w:textAlignment w:val="auto"/>
        <w:rPr>
          <w:i/>
          <w:lang w:val="es-CO" w:eastAsia="es-CO"/>
        </w:rPr>
      </w:pPr>
    </w:p>
    <w:p w:rsidR="00A2683D" w:rsidRPr="00710D72" w:rsidRDefault="00A2683D" w:rsidP="00015EA1">
      <w:pPr>
        <w:suppressAutoHyphens w:val="0"/>
        <w:overflowPunct/>
        <w:autoSpaceDE/>
        <w:spacing w:line="240" w:lineRule="auto"/>
        <w:ind w:left="567" w:right="567"/>
        <w:textAlignment w:val="auto"/>
        <w:rPr>
          <w:i/>
          <w:lang w:val="es-CO" w:eastAsia="es-CO"/>
        </w:rPr>
      </w:pPr>
      <w:r w:rsidRPr="00710D72">
        <w:rPr>
          <w:i/>
          <w:lang w:val="es-CO" w:eastAsia="es-CO"/>
        </w:rPr>
        <w:t xml:space="preserve">- </w:t>
      </w:r>
      <w:r w:rsidR="00DB708A" w:rsidRPr="00710D72">
        <w:rPr>
          <w:i/>
          <w:lang w:val="es-CO" w:eastAsia="es-CO"/>
        </w:rPr>
        <w:t>La ejecución solamente alcanz</w:t>
      </w:r>
      <w:r w:rsidRPr="00710D72">
        <w:rPr>
          <w:i/>
          <w:lang w:val="es-CO" w:eastAsia="es-CO"/>
        </w:rPr>
        <w:t>a el 7.6 % del programa inicial</w:t>
      </w:r>
      <w:r w:rsidR="00DB708A" w:rsidRPr="00710D72">
        <w:rPr>
          <w:i/>
          <w:lang w:val="es-CO" w:eastAsia="es-CO"/>
        </w:rPr>
        <w:t>, el 12.1 % de lo reprogramado y el 68.0 % de lo previsto para junio.</w:t>
      </w:r>
    </w:p>
    <w:p w:rsidR="00A2683D" w:rsidRPr="00710D72" w:rsidRDefault="00A2683D" w:rsidP="00015EA1">
      <w:pPr>
        <w:suppressAutoHyphens w:val="0"/>
        <w:overflowPunct/>
        <w:autoSpaceDE/>
        <w:spacing w:line="240" w:lineRule="auto"/>
        <w:ind w:left="567" w:right="567"/>
        <w:textAlignment w:val="auto"/>
        <w:rPr>
          <w:i/>
          <w:lang w:val="es-CO" w:eastAsia="es-CO"/>
        </w:rPr>
      </w:pPr>
    </w:p>
    <w:p w:rsidR="00A2683D" w:rsidRPr="00710D72" w:rsidRDefault="00DB708A" w:rsidP="00015EA1">
      <w:pPr>
        <w:suppressAutoHyphens w:val="0"/>
        <w:overflowPunct/>
        <w:autoSpaceDE/>
        <w:spacing w:line="240" w:lineRule="auto"/>
        <w:ind w:left="567" w:right="567"/>
        <w:textAlignment w:val="auto"/>
        <w:rPr>
          <w:i/>
          <w:lang w:val="es-CO" w:eastAsia="es-CO"/>
        </w:rPr>
      </w:pPr>
      <w:r w:rsidRPr="00710D72">
        <w:rPr>
          <w:i/>
          <w:lang w:val="es-CO" w:eastAsia="es-CO"/>
        </w:rPr>
        <w:t xml:space="preserve">- Prácticamente no se cumplieron objetivos en ningún ítem, excepto en excavaciones para estructuras que no están programadas. </w:t>
      </w:r>
    </w:p>
    <w:p w:rsidR="00A2683D" w:rsidRPr="00710D72" w:rsidRDefault="00A2683D" w:rsidP="00015EA1">
      <w:pPr>
        <w:suppressAutoHyphens w:val="0"/>
        <w:overflowPunct/>
        <w:autoSpaceDE/>
        <w:spacing w:line="240" w:lineRule="auto"/>
        <w:ind w:left="567" w:right="567"/>
        <w:textAlignment w:val="auto"/>
        <w:rPr>
          <w:i/>
          <w:lang w:val="es-CO" w:eastAsia="es-CO"/>
        </w:rPr>
      </w:pPr>
    </w:p>
    <w:p w:rsidR="00A2683D" w:rsidRPr="00710D72" w:rsidRDefault="00DB708A" w:rsidP="00015EA1">
      <w:pPr>
        <w:suppressAutoHyphens w:val="0"/>
        <w:overflowPunct/>
        <w:autoSpaceDE/>
        <w:spacing w:line="240" w:lineRule="auto"/>
        <w:ind w:left="567" w:right="567"/>
        <w:textAlignment w:val="auto"/>
        <w:rPr>
          <w:i/>
          <w:lang w:val="es-CO" w:eastAsia="es-CO"/>
        </w:rPr>
      </w:pPr>
      <w:r w:rsidRPr="00710D72">
        <w:rPr>
          <w:i/>
          <w:lang w:val="es-CO" w:eastAsia="es-CO"/>
        </w:rPr>
        <w:t xml:space="preserve">CAUSAS DE LOS </w:t>
      </w:r>
      <w:r w:rsidR="00A2683D" w:rsidRPr="00710D72">
        <w:rPr>
          <w:i/>
          <w:lang w:val="es-CO" w:eastAsia="es-CO"/>
        </w:rPr>
        <w:t xml:space="preserve">ATRASOS </w:t>
      </w:r>
    </w:p>
    <w:p w:rsidR="00A2683D" w:rsidRPr="00710D72" w:rsidRDefault="00A2683D" w:rsidP="00015EA1">
      <w:pPr>
        <w:suppressAutoHyphens w:val="0"/>
        <w:overflowPunct/>
        <w:autoSpaceDE/>
        <w:spacing w:line="240" w:lineRule="auto"/>
        <w:ind w:left="567" w:right="567"/>
        <w:textAlignment w:val="auto"/>
        <w:rPr>
          <w:i/>
          <w:lang w:val="es-CO" w:eastAsia="es-CO"/>
        </w:rPr>
      </w:pPr>
    </w:p>
    <w:p w:rsidR="00DB708A" w:rsidRPr="00710D72" w:rsidRDefault="00DB708A" w:rsidP="00015EA1">
      <w:pPr>
        <w:suppressAutoHyphens w:val="0"/>
        <w:overflowPunct/>
        <w:autoSpaceDE/>
        <w:spacing w:line="240" w:lineRule="auto"/>
        <w:ind w:left="567" w:right="567"/>
        <w:textAlignment w:val="auto"/>
        <w:rPr>
          <w:i/>
          <w:lang w:val="es-CO" w:eastAsia="es-CO"/>
        </w:rPr>
      </w:pPr>
      <w:r w:rsidRPr="00710D72">
        <w:rPr>
          <w:i/>
          <w:lang w:val="es-CO" w:eastAsia="es-CO"/>
        </w:rPr>
        <w:t>Sigue siendo la principal causa para el no cumplimiento d</w:t>
      </w:r>
      <w:r w:rsidR="00A2683D" w:rsidRPr="00710D72">
        <w:rPr>
          <w:i/>
          <w:lang w:val="es-CO" w:eastAsia="es-CO"/>
        </w:rPr>
        <w:t>e</w:t>
      </w:r>
      <w:r w:rsidRPr="00710D72">
        <w:rPr>
          <w:i/>
          <w:lang w:val="es-CO" w:eastAsia="es-CO"/>
        </w:rPr>
        <w:t xml:space="preserve"> </w:t>
      </w:r>
      <w:r w:rsidR="00A2683D" w:rsidRPr="00710D72">
        <w:rPr>
          <w:i/>
          <w:lang w:val="es-CO" w:eastAsia="es-CO"/>
        </w:rPr>
        <w:t xml:space="preserve">la inversión prevista y por lo tanto el </w:t>
      </w:r>
      <w:r w:rsidRPr="00710D72">
        <w:rPr>
          <w:i/>
          <w:lang w:val="es-CO" w:eastAsia="es-CO"/>
        </w:rPr>
        <w:t xml:space="preserve">atraso de los trabajos, la falta de capacidad financiera del contratista, para atender debida y oportunamente las necesidades, entre otras, en las siguientes situaciones: </w:t>
      </w:r>
    </w:p>
    <w:p w:rsidR="00DB708A" w:rsidRPr="00710D72" w:rsidRDefault="00DB708A" w:rsidP="00015EA1">
      <w:pPr>
        <w:shd w:val="clear" w:color="auto" w:fill="FFFFFF"/>
        <w:suppressAutoHyphens w:val="0"/>
        <w:overflowPunct/>
        <w:autoSpaceDE/>
        <w:spacing w:line="240" w:lineRule="auto"/>
        <w:ind w:left="567" w:right="567"/>
        <w:textAlignment w:val="auto"/>
        <w:rPr>
          <w:i/>
          <w:lang w:val="es-CO" w:eastAsia="es-CO"/>
        </w:rPr>
      </w:pP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-Paralización completa de los trabajos por más de un mes, durante mayo no se ejecutó ningún tipo de actividad.</w:t>
      </w: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 xml:space="preserve">-No se tiene un suministro regular </w:t>
      </w:r>
      <w:r w:rsidR="00DB708A" w:rsidRPr="00710D72">
        <w:rPr>
          <w:i/>
          <w:lang w:val="es-CO" w:eastAsia="es-CO"/>
        </w:rPr>
        <w:t xml:space="preserve">y continuo de los materiales para la obra, lo cual ha </w:t>
      </w:r>
      <w:r w:rsidRPr="00710D72">
        <w:rPr>
          <w:i/>
          <w:lang w:val="es-CO" w:eastAsia="es-CO"/>
        </w:rPr>
        <w:t xml:space="preserve">incidido en los rendimientos del </w:t>
      </w:r>
      <w:r w:rsidR="00DB708A" w:rsidRPr="00710D72">
        <w:rPr>
          <w:i/>
          <w:lang w:val="es-CO" w:eastAsia="es-CO"/>
        </w:rPr>
        <w:t>trabajo después de la reiniciación de los mismos.</w:t>
      </w: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w:t>
      </w:r>
      <w:r w:rsidR="00DB708A" w:rsidRPr="00710D72">
        <w:rPr>
          <w:i/>
          <w:lang w:val="es-CO" w:eastAsia="es-CO"/>
        </w:rPr>
        <w:t xml:space="preserve"> </w:t>
      </w:r>
      <w:r w:rsidRPr="00710D72">
        <w:rPr>
          <w:i/>
          <w:lang w:val="es-CO" w:eastAsia="es-CO"/>
        </w:rPr>
        <w:t>Falta personal para</w:t>
      </w:r>
      <w:r w:rsidR="00DB708A" w:rsidRPr="00710D72">
        <w:rPr>
          <w:i/>
          <w:lang w:val="es-CO" w:eastAsia="es-CO"/>
        </w:rPr>
        <w:t xml:space="preserve"> algunas actividades necesarias para completar l</w:t>
      </w:r>
      <w:r w:rsidRPr="00710D72">
        <w:rPr>
          <w:i/>
          <w:lang w:val="es-CO" w:eastAsia="es-CO"/>
        </w:rPr>
        <w:t>a</w:t>
      </w:r>
      <w:r w:rsidR="00DB708A" w:rsidRPr="00710D72">
        <w:rPr>
          <w:i/>
          <w:lang w:val="es-CO" w:eastAsia="es-CO"/>
        </w:rPr>
        <w:t>s obras, tales como: construcción de estructuras especiales,</w:t>
      </w:r>
      <w:r w:rsidRPr="00710D72">
        <w:rPr>
          <w:i/>
          <w:lang w:val="es-CO" w:eastAsia="es-CO"/>
        </w:rPr>
        <w:t xml:space="preserve"> conformación de hombros, etc. </w:t>
      </w: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 xml:space="preserve">- Aunque no </w:t>
      </w:r>
      <w:r w:rsidR="00DB708A" w:rsidRPr="00710D72">
        <w:rPr>
          <w:i/>
          <w:lang w:val="es-CO" w:eastAsia="es-CO"/>
        </w:rPr>
        <w:t>se ha oficializado la</w:t>
      </w:r>
      <w:r w:rsidRPr="00710D72">
        <w:rPr>
          <w:i/>
          <w:lang w:val="es-CO" w:eastAsia="es-CO"/>
        </w:rPr>
        <w:t xml:space="preserve"> entrega</w:t>
      </w:r>
      <w:r w:rsidR="00DB708A" w:rsidRPr="00710D72">
        <w:rPr>
          <w:i/>
          <w:lang w:val="es-CO" w:eastAsia="es-CO"/>
        </w:rPr>
        <w:t xml:space="preserve"> de más predios al constructor, esto no ha no </w:t>
      </w:r>
      <w:r w:rsidRPr="00710D72">
        <w:rPr>
          <w:i/>
          <w:lang w:val="es-CO" w:eastAsia="es-CO"/>
        </w:rPr>
        <w:t>incidido mayormente e</w:t>
      </w:r>
      <w:r w:rsidR="00DB708A" w:rsidRPr="00710D72">
        <w:rPr>
          <w:i/>
          <w:lang w:val="es-CO" w:eastAsia="es-CO"/>
        </w:rPr>
        <w:t xml:space="preserve">n la ejecución de trabajos ya que en el sector donde actualmente </w:t>
      </w:r>
      <w:r w:rsidRPr="00710D72">
        <w:rPr>
          <w:i/>
          <w:lang w:val="es-CO" w:eastAsia="es-CO"/>
        </w:rPr>
        <w:t>trabaja se hicieron apenas 3</w:t>
      </w:r>
      <w:r w:rsidR="00DB708A" w:rsidRPr="00710D72">
        <w:rPr>
          <w:i/>
          <w:lang w:val="es-CO" w:eastAsia="es-CO"/>
        </w:rPr>
        <w:t>88 Mts. de los 950 Mts. que faltaban al principio del bimestre</w:t>
      </w:r>
      <w:r w:rsidRPr="00710D72">
        <w:rPr>
          <w:i/>
          <w:lang w:val="es-CO" w:eastAsia="es-CO"/>
        </w:rPr>
        <w:t>.</w:t>
      </w: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p>
    <w:p w:rsidR="00DD0066" w:rsidRPr="00710D72" w:rsidRDefault="00DD0066" w:rsidP="00015EA1">
      <w:pPr>
        <w:shd w:val="clear" w:color="auto" w:fill="FFFFFF"/>
        <w:suppressAutoHyphens w:val="0"/>
        <w:overflowPunct/>
        <w:autoSpaceDE/>
        <w:spacing w:line="240" w:lineRule="auto"/>
        <w:ind w:left="567" w:right="567"/>
        <w:textAlignment w:val="auto"/>
        <w:rPr>
          <w:lang w:val="es-CO" w:eastAsia="es-CO"/>
        </w:rPr>
      </w:pPr>
      <w:r w:rsidRPr="00710D72">
        <w:rPr>
          <w:b/>
          <w:i/>
          <w:lang w:val="es-CO" w:eastAsia="es-CO"/>
        </w:rPr>
        <w:t xml:space="preserve">Además no </w:t>
      </w:r>
      <w:r w:rsidR="00DB708A" w:rsidRPr="00710D72">
        <w:rPr>
          <w:b/>
          <w:i/>
          <w:lang w:val="es-CO" w:eastAsia="es-CO"/>
        </w:rPr>
        <w:t xml:space="preserve">se ha obtenido, después de más de un (1) mes de habérselo </w:t>
      </w:r>
      <w:r w:rsidRPr="00710D72">
        <w:rPr>
          <w:b/>
          <w:i/>
          <w:lang w:val="es-CO" w:eastAsia="es-CO"/>
        </w:rPr>
        <w:t xml:space="preserve">solicitado al contratista, la información </w:t>
      </w:r>
      <w:r w:rsidR="00DB708A" w:rsidRPr="00710D72">
        <w:rPr>
          <w:b/>
          <w:i/>
          <w:lang w:val="es-CO" w:eastAsia="es-CO"/>
        </w:rPr>
        <w:t>referente a la duración de los trabajos en los predi</w:t>
      </w:r>
      <w:r w:rsidR="00A93199" w:rsidRPr="00710D72">
        <w:rPr>
          <w:b/>
          <w:i/>
          <w:lang w:val="es-CO" w:eastAsia="es-CO"/>
        </w:rPr>
        <w:t>os la Lucia, Dorliska</w:t>
      </w:r>
      <w:r w:rsidR="00EC24A4" w:rsidRPr="00710D72">
        <w:rPr>
          <w:b/>
          <w:i/>
          <w:lang w:val="es-CO" w:eastAsia="es-CO"/>
        </w:rPr>
        <w:t xml:space="preserve"> </w:t>
      </w:r>
      <w:r w:rsidR="00EC24A4" w:rsidRPr="00710D72">
        <w:rPr>
          <w:lang w:val="es-CO" w:eastAsia="es-CO"/>
        </w:rPr>
        <w:t>(sic)</w:t>
      </w:r>
      <w:r w:rsidR="00A93199" w:rsidRPr="00710D72">
        <w:rPr>
          <w:b/>
          <w:i/>
          <w:lang w:val="es-CO" w:eastAsia="es-CO"/>
        </w:rPr>
        <w:t xml:space="preserve"> y Fabiol</w:t>
      </w:r>
      <w:r w:rsidR="00DB708A" w:rsidRPr="00710D72">
        <w:rPr>
          <w:b/>
          <w:i/>
          <w:lang w:val="es-CO" w:eastAsia="es-CO"/>
        </w:rPr>
        <w:t>a,</w:t>
      </w:r>
      <w:r w:rsidRPr="00710D72">
        <w:rPr>
          <w:b/>
          <w:i/>
          <w:lang w:val="es-CO" w:eastAsia="es-CO"/>
        </w:rPr>
        <w:t xml:space="preserve"> lo que </w:t>
      </w:r>
      <w:r w:rsidR="00DB708A" w:rsidRPr="00710D72">
        <w:rPr>
          <w:b/>
          <w:i/>
          <w:lang w:val="es-CO" w:eastAsia="es-CO"/>
        </w:rPr>
        <w:t xml:space="preserve">es necesario para suscribir las actas correspondientes con los propietarios de los predios. </w:t>
      </w:r>
      <w:r w:rsidR="0080042E" w:rsidRPr="00710D72">
        <w:rPr>
          <w:lang w:val="es-CO" w:eastAsia="es-CO"/>
        </w:rPr>
        <w:t>(negrilla de la Sala)</w:t>
      </w:r>
    </w:p>
    <w:p w:rsidR="006D3C03" w:rsidRPr="00710D72" w:rsidRDefault="006D3C03" w:rsidP="00015EA1">
      <w:pPr>
        <w:shd w:val="clear" w:color="auto" w:fill="FFFFFF"/>
        <w:suppressAutoHyphens w:val="0"/>
        <w:overflowPunct/>
        <w:autoSpaceDE/>
        <w:spacing w:line="240" w:lineRule="auto"/>
        <w:ind w:left="567" w:right="567"/>
        <w:textAlignment w:val="auto"/>
        <w:rPr>
          <w:i/>
          <w:lang w:val="es-CO" w:eastAsia="es-CO"/>
        </w:rPr>
      </w:pP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Que se han</w:t>
      </w:r>
      <w:r w:rsidR="00DB708A" w:rsidRPr="00710D72">
        <w:rPr>
          <w:i/>
          <w:lang w:val="es-CO" w:eastAsia="es-CO"/>
        </w:rPr>
        <w:t xml:space="preserve"> hecho reiteradas peticiones al </w:t>
      </w:r>
      <w:r w:rsidRPr="00710D72">
        <w:rPr>
          <w:i/>
          <w:lang w:val="es-CO" w:eastAsia="es-CO"/>
        </w:rPr>
        <w:t>contratista</w:t>
      </w:r>
      <w:r w:rsidR="00DB708A" w:rsidRPr="00710D72">
        <w:rPr>
          <w:i/>
          <w:lang w:val="es-CO" w:eastAsia="es-CO"/>
        </w:rPr>
        <w:t xml:space="preserve"> por parte de la </w:t>
      </w:r>
      <w:r w:rsidRPr="00710D72">
        <w:rPr>
          <w:i/>
          <w:lang w:val="es-CO" w:eastAsia="es-CO"/>
        </w:rPr>
        <w:t>Interventoría</w:t>
      </w:r>
      <w:r w:rsidR="00DB708A" w:rsidRPr="00710D72">
        <w:rPr>
          <w:i/>
          <w:lang w:val="es-CO" w:eastAsia="es-CO"/>
        </w:rPr>
        <w:t xml:space="preserve"> y del INAT y el </w:t>
      </w:r>
      <w:r w:rsidRPr="00710D72">
        <w:rPr>
          <w:i/>
          <w:lang w:val="es-CO" w:eastAsia="es-CO"/>
        </w:rPr>
        <w:t xml:space="preserve">contratista </w:t>
      </w:r>
      <w:r w:rsidR="00DB708A" w:rsidRPr="00710D72">
        <w:rPr>
          <w:i/>
          <w:lang w:val="es-CO" w:eastAsia="es-CO"/>
        </w:rPr>
        <w:t xml:space="preserve">no ha mostrado el menor interés por cumplir con sus obligaciones. </w:t>
      </w: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p>
    <w:p w:rsidR="000E70FF" w:rsidRPr="00710D72" w:rsidRDefault="00DD0066" w:rsidP="00015EA1">
      <w:pPr>
        <w:shd w:val="clear" w:color="auto" w:fill="FFFFFF"/>
        <w:suppressAutoHyphens w:val="0"/>
        <w:overflowPunct/>
        <w:autoSpaceDE/>
        <w:spacing w:line="240" w:lineRule="auto"/>
        <w:ind w:left="567" w:right="567"/>
        <w:textAlignment w:val="auto"/>
        <w:rPr>
          <w:lang w:val="es-CO" w:eastAsia="es-CO"/>
        </w:rPr>
      </w:pPr>
      <w:r w:rsidRPr="00710D72">
        <w:rPr>
          <w:b/>
          <w:i/>
          <w:lang w:val="es-CO" w:eastAsia="es-CO"/>
        </w:rPr>
        <w:t xml:space="preserve">Que la </w:t>
      </w:r>
      <w:r w:rsidR="00DB708A" w:rsidRPr="00710D72">
        <w:rPr>
          <w:b/>
          <w:i/>
          <w:lang w:val="es-CO" w:eastAsia="es-CO"/>
        </w:rPr>
        <w:t>Subdirección de Adecuación de Tierras, reiter</w:t>
      </w:r>
      <w:r w:rsidRPr="00710D72">
        <w:rPr>
          <w:b/>
          <w:i/>
          <w:lang w:val="es-CO" w:eastAsia="es-CO"/>
        </w:rPr>
        <w:t>ó</w:t>
      </w:r>
      <w:r w:rsidR="00DB708A" w:rsidRPr="00710D72">
        <w:rPr>
          <w:b/>
          <w:i/>
          <w:lang w:val="es-CO" w:eastAsia="es-CO"/>
        </w:rPr>
        <w:t xml:space="preserve"> la aplicación de la multa con base en la </w:t>
      </w:r>
      <w:r w:rsidRPr="00710D72">
        <w:rPr>
          <w:b/>
          <w:i/>
          <w:lang w:val="es-CO" w:eastAsia="es-CO"/>
        </w:rPr>
        <w:t>progr</w:t>
      </w:r>
      <w:r w:rsidR="00DB708A" w:rsidRPr="00710D72">
        <w:rPr>
          <w:b/>
          <w:i/>
          <w:lang w:val="es-CO" w:eastAsia="es-CO"/>
        </w:rPr>
        <w:t>amación inicial, que es el programa oficial vigente a la fecha del</w:t>
      </w:r>
      <w:r w:rsidRPr="00710D72">
        <w:rPr>
          <w:b/>
          <w:i/>
          <w:lang w:val="es-CO" w:eastAsia="es-CO"/>
        </w:rPr>
        <w:t xml:space="preserve"> </w:t>
      </w:r>
      <w:r w:rsidR="00DB708A" w:rsidRPr="00710D72">
        <w:rPr>
          <w:b/>
          <w:i/>
          <w:lang w:val="es-CO" w:eastAsia="es-CO"/>
        </w:rPr>
        <w:t xml:space="preserve">informe bimestral </w:t>
      </w:r>
      <w:r w:rsidRPr="00710D72">
        <w:rPr>
          <w:b/>
          <w:i/>
          <w:lang w:val="es-CO" w:eastAsia="es-CO"/>
        </w:rPr>
        <w:t>n.°</w:t>
      </w:r>
      <w:r w:rsidR="00DB708A" w:rsidRPr="00710D72">
        <w:rPr>
          <w:b/>
          <w:i/>
          <w:lang w:val="es-CO" w:eastAsia="es-CO"/>
        </w:rPr>
        <w:t xml:space="preserve"> 4 de </w:t>
      </w:r>
      <w:r w:rsidRPr="00710D72">
        <w:rPr>
          <w:b/>
          <w:i/>
          <w:lang w:val="es-CO" w:eastAsia="es-CO"/>
        </w:rPr>
        <w:t>ev</w:t>
      </w:r>
      <w:r w:rsidR="00DB708A" w:rsidRPr="00710D72">
        <w:rPr>
          <w:b/>
          <w:i/>
          <w:lang w:val="es-CO" w:eastAsia="es-CO"/>
        </w:rPr>
        <w:t>a</w:t>
      </w:r>
      <w:r w:rsidRPr="00710D72">
        <w:rPr>
          <w:b/>
          <w:i/>
          <w:lang w:val="es-CO" w:eastAsia="es-CO"/>
        </w:rPr>
        <w:t>lua</w:t>
      </w:r>
      <w:r w:rsidR="00DB708A" w:rsidRPr="00710D72">
        <w:rPr>
          <w:b/>
          <w:i/>
          <w:lang w:val="es-CO" w:eastAsia="es-CO"/>
        </w:rPr>
        <w:t xml:space="preserve">ción presentado por la interventoría. </w:t>
      </w:r>
      <w:r w:rsidR="000E70FF" w:rsidRPr="00710D72">
        <w:rPr>
          <w:lang w:val="es-CO" w:eastAsia="es-CO"/>
        </w:rPr>
        <w:t>(negrilla de la Sala)</w:t>
      </w: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p>
    <w:p w:rsidR="00DB708A"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De a</w:t>
      </w:r>
      <w:r w:rsidR="00DB708A" w:rsidRPr="00710D72">
        <w:rPr>
          <w:i/>
          <w:lang w:val="es-CO" w:eastAsia="es-CO"/>
        </w:rPr>
        <w:t xml:space="preserve">cuerdo a lo anterior, se declara un incumplimiento parcial del contrato en el periodo </w:t>
      </w:r>
      <w:r w:rsidRPr="00710D72">
        <w:rPr>
          <w:i/>
          <w:lang w:val="es-CO" w:eastAsia="es-CO"/>
        </w:rPr>
        <w:t>bimestr</w:t>
      </w:r>
      <w:r w:rsidR="00DB708A" w:rsidRPr="00710D72">
        <w:rPr>
          <w:i/>
          <w:lang w:val="es-CO" w:eastAsia="es-CO"/>
        </w:rPr>
        <w:t>al de mayo-junio de 1996".</w:t>
      </w: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 xml:space="preserve">En mérito de lo expuesto, </w:t>
      </w: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p>
    <w:p w:rsidR="00DD0066" w:rsidRPr="00710D72" w:rsidRDefault="00DD0066" w:rsidP="00015EA1">
      <w:pPr>
        <w:shd w:val="clear" w:color="auto" w:fill="FFFFFF"/>
        <w:suppressAutoHyphens w:val="0"/>
        <w:overflowPunct/>
        <w:autoSpaceDE/>
        <w:spacing w:line="240" w:lineRule="auto"/>
        <w:ind w:left="567" w:right="567"/>
        <w:jc w:val="center"/>
        <w:textAlignment w:val="auto"/>
        <w:rPr>
          <w:i/>
          <w:lang w:val="es-CO" w:eastAsia="es-CO"/>
        </w:rPr>
      </w:pPr>
      <w:r w:rsidRPr="00710D72">
        <w:rPr>
          <w:i/>
          <w:lang w:val="es-CO" w:eastAsia="es-CO"/>
        </w:rPr>
        <w:t>RESUELVE</w:t>
      </w:r>
    </w:p>
    <w:p w:rsidR="00DB708A" w:rsidRPr="00710D72" w:rsidRDefault="00DB708A" w:rsidP="00015EA1">
      <w:pPr>
        <w:shd w:val="clear" w:color="auto" w:fill="FFFFFF"/>
        <w:suppressAutoHyphens w:val="0"/>
        <w:overflowPunct/>
        <w:autoSpaceDE/>
        <w:spacing w:line="240" w:lineRule="auto"/>
        <w:ind w:left="567" w:right="567"/>
        <w:textAlignment w:val="auto"/>
        <w:rPr>
          <w:i/>
          <w:lang w:val="es-CO" w:eastAsia="es-CO"/>
        </w:rPr>
      </w:pP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ARTÍ</w:t>
      </w:r>
      <w:r w:rsidR="00DB708A" w:rsidRPr="00710D72">
        <w:rPr>
          <w:i/>
          <w:lang w:val="es-CO" w:eastAsia="es-CO"/>
        </w:rPr>
        <w:t xml:space="preserve">CULO PRIMERO: Declarar el incumplimiento parcial al contrato </w:t>
      </w:r>
      <w:r w:rsidRPr="00710D72">
        <w:rPr>
          <w:i/>
          <w:lang w:val="es-CO" w:eastAsia="es-CO"/>
        </w:rPr>
        <w:t>n°</w:t>
      </w:r>
      <w:r w:rsidR="00DB708A" w:rsidRPr="00710D72">
        <w:rPr>
          <w:i/>
          <w:lang w:val="es-CO" w:eastAsia="es-CO"/>
        </w:rPr>
        <w:t>. 188 del 5</w:t>
      </w:r>
      <w:r w:rsidRPr="00710D72">
        <w:rPr>
          <w:i/>
          <w:lang w:val="es-CO" w:eastAsia="es-CO"/>
        </w:rPr>
        <w:t xml:space="preserve"> de noviembre de 1</w:t>
      </w:r>
      <w:r w:rsidR="00DB708A" w:rsidRPr="00710D72">
        <w:rPr>
          <w:i/>
          <w:lang w:val="es-CO" w:eastAsia="es-CO"/>
        </w:rPr>
        <w:t>993, celebrado entre el</w:t>
      </w:r>
      <w:r w:rsidRPr="00710D72">
        <w:rPr>
          <w:i/>
          <w:lang w:val="es-CO" w:eastAsia="es-CO"/>
        </w:rPr>
        <w:t xml:space="preserve"> INSTITUTO NACIONAL DE ADECUACIÓ</w:t>
      </w:r>
      <w:r w:rsidR="00DB708A" w:rsidRPr="00710D72">
        <w:rPr>
          <w:i/>
          <w:lang w:val="es-CO" w:eastAsia="es-CO"/>
        </w:rPr>
        <w:t>N DE</w:t>
      </w:r>
      <w:r w:rsidRPr="00710D72">
        <w:rPr>
          <w:i/>
          <w:lang w:val="es-CO" w:eastAsia="es-CO"/>
        </w:rPr>
        <w:t xml:space="preserve"> TIERRAS INAT, (antes HIMAT), Y EL CONSORCIO GARCÍA DE LA OSSA LTDA.-</w:t>
      </w:r>
      <w:r w:rsidR="00DB708A" w:rsidRPr="00710D72">
        <w:rPr>
          <w:i/>
          <w:lang w:val="es-CO" w:eastAsia="es-CO"/>
        </w:rPr>
        <w:t>ALFREDO DEL R</w:t>
      </w:r>
      <w:r w:rsidRPr="00710D72">
        <w:rPr>
          <w:i/>
          <w:lang w:val="es-CO" w:eastAsia="es-CO"/>
        </w:rPr>
        <w:t>ÍO OCHOA-EFRAÍ</w:t>
      </w:r>
      <w:r w:rsidR="00DB708A" w:rsidRPr="00710D72">
        <w:rPr>
          <w:i/>
          <w:lang w:val="es-CO" w:eastAsia="es-CO"/>
        </w:rPr>
        <w:t>N J. MARTINEZ.</w:t>
      </w:r>
    </w:p>
    <w:p w:rsidR="00DD0066"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p>
    <w:p w:rsidR="00DB708A" w:rsidRPr="00710D72" w:rsidRDefault="00DD00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ARTÍ</w:t>
      </w:r>
      <w:r w:rsidR="00DB708A" w:rsidRPr="00710D72">
        <w:rPr>
          <w:i/>
          <w:lang w:val="es-CO" w:eastAsia="es-CO"/>
        </w:rPr>
        <w:t xml:space="preserve">CULO SEGUNDO: Imponer al contratista Consorcio </w:t>
      </w:r>
      <w:r w:rsidRPr="00710D72">
        <w:rPr>
          <w:i/>
          <w:lang w:val="es-CO" w:eastAsia="es-CO"/>
        </w:rPr>
        <w:t>García</w:t>
      </w:r>
      <w:r w:rsidR="00DB708A" w:rsidRPr="00710D72">
        <w:rPr>
          <w:i/>
          <w:lang w:val="es-CO" w:eastAsia="es-CO"/>
        </w:rPr>
        <w:t xml:space="preserve"> d</w:t>
      </w:r>
      <w:r w:rsidR="00C66766" w:rsidRPr="00710D72">
        <w:rPr>
          <w:i/>
          <w:lang w:val="es-CO" w:eastAsia="es-CO"/>
        </w:rPr>
        <w:t>e la Ossa Ltda. - Alfredo del Rí</w:t>
      </w:r>
      <w:r w:rsidR="00DB708A" w:rsidRPr="00710D72">
        <w:rPr>
          <w:i/>
          <w:lang w:val="es-CO" w:eastAsia="es-CO"/>
        </w:rPr>
        <w:t xml:space="preserve">o Ochoa - </w:t>
      </w:r>
      <w:r w:rsidR="00C66766" w:rsidRPr="00710D72">
        <w:rPr>
          <w:i/>
          <w:lang w:val="es-CO" w:eastAsia="es-CO"/>
        </w:rPr>
        <w:t>Efraín</w:t>
      </w:r>
      <w:r w:rsidR="00DB708A" w:rsidRPr="00710D72">
        <w:rPr>
          <w:i/>
          <w:lang w:val="es-CO" w:eastAsia="es-CO"/>
        </w:rPr>
        <w:t xml:space="preserve"> J. Martínez, multa de acuerdo a lo estipulado en el literal a) de la cláusula decimocuarta del contrato mencionado por un valor de NUEVE MILLONES DOSCIENTOS NOVEN</w:t>
      </w:r>
      <w:r w:rsidR="00C66766" w:rsidRPr="00710D72">
        <w:rPr>
          <w:i/>
          <w:lang w:val="es-CO" w:eastAsia="es-CO"/>
        </w:rPr>
        <w:t xml:space="preserve">TA Y CINCO PESOS CON 16/100 ($9 </w:t>
      </w:r>
      <w:r w:rsidR="00DB708A" w:rsidRPr="00710D72">
        <w:rPr>
          <w:i/>
          <w:lang w:val="es-CO" w:eastAsia="es-CO"/>
        </w:rPr>
        <w:t>000</w:t>
      </w:r>
      <w:r w:rsidR="00C66766" w:rsidRPr="00710D72">
        <w:rPr>
          <w:i/>
          <w:lang w:val="es-CO" w:eastAsia="es-CO"/>
        </w:rPr>
        <w:t xml:space="preserve"> 295,</w:t>
      </w:r>
      <w:r w:rsidR="00DB708A" w:rsidRPr="00710D72">
        <w:rPr>
          <w:i/>
          <w:lang w:val="es-CO" w:eastAsia="es-CO"/>
        </w:rPr>
        <w:t>16) M</w:t>
      </w:r>
      <w:r w:rsidR="00C66766" w:rsidRPr="00710D72">
        <w:rPr>
          <w:i/>
          <w:lang w:val="es-CO" w:eastAsia="es-CO"/>
        </w:rPr>
        <w:t>/</w:t>
      </w:r>
      <w:r w:rsidR="00DB708A" w:rsidRPr="00710D72">
        <w:rPr>
          <w:i/>
          <w:lang w:val="es-CO" w:eastAsia="es-CO"/>
        </w:rPr>
        <w:t>CTE, durante el periodo de ejecución mayo-junio de 1996.</w:t>
      </w:r>
    </w:p>
    <w:p w:rsidR="00DB708A" w:rsidRPr="00710D72" w:rsidRDefault="00DB708A" w:rsidP="00015EA1">
      <w:pPr>
        <w:shd w:val="clear" w:color="auto" w:fill="FFFFFF"/>
        <w:suppressAutoHyphens w:val="0"/>
        <w:overflowPunct/>
        <w:autoSpaceDE/>
        <w:spacing w:line="240" w:lineRule="auto"/>
        <w:ind w:left="567" w:right="567"/>
        <w:textAlignment w:val="auto"/>
        <w:rPr>
          <w:i/>
          <w:lang w:val="es-CO" w:eastAsia="es-CO"/>
        </w:rPr>
      </w:pPr>
    </w:p>
    <w:p w:rsidR="002657E4" w:rsidRPr="00710D72" w:rsidRDefault="00C66766"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ARTÍ</w:t>
      </w:r>
      <w:r w:rsidR="00DB708A" w:rsidRPr="00710D72">
        <w:rPr>
          <w:i/>
          <w:lang w:val="es-CO" w:eastAsia="es-CO"/>
        </w:rPr>
        <w:t xml:space="preserve">CULO TERCERO: Ordenar que en la </w:t>
      </w:r>
      <w:r w:rsidR="002657E4" w:rsidRPr="00710D72">
        <w:rPr>
          <w:i/>
          <w:lang w:val="es-CO" w:eastAsia="es-CO"/>
        </w:rPr>
        <w:t>eventualidad</w:t>
      </w:r>
      <w:r w:rsidR="00DB708A" w:rsidRPr="00710D72">
        <w:rPr>
          <w:i/>
          <w:lang w:val="es-CO" w:eastAsia="es-CO"/>
        </w:rPr>
        <w:t xml:space="preserve"> que el contratista no consigne </w:t>
      </w:r>
      <w:r w:rsidR="002657E4" w:rsidRPr="00710D72">
        <w:rPr>
          <w:i/>
          <w:lang w:val="es-CO" w:eastAsia="es-CO"/>
        </w:rPr>
        <w:t>directamente la suma correspondiente al valor de la multa, esta se descuente de cualquier suma que le adeude el INAT o que se reclame este valor con cargo a la garantía de cumplimiento respaldado por la póliza n°</w:t>
      </w:r>
      <w:r w:rsidR="00DB708A" w:rsidRPr="00710D72">
        <w:rPr>
          <w:i/>
          <w:lang w:val="es-CO" w:eastAsia="es-CO"/>
        </w:rPr>
        <w:t>. 9382700 y sus anexos modificatorios expedidos por la Compañía de Seguros del Esta</w:t>
      </w:r>
      <w:r w:rsidR="002657E4" w:rsidRPr="00710D72">
        <w:rPr>
          <w:i/>
          <w:lang w:val="es-CO" w:eastAsia="es-CO"/>
        </w:rPr>
        <w:t>do, cuya efectividad se ordenará</w:t>
      </w:r>
      <w:r w:rsidR="00DB708A" w:rsidRPr="00710D72">
        <w:rPr>
          <w:i/>
          <w:lang w:val="es-CO" w:eastAsia="es-CO"/>
        </w:rPr>
        <w:t xml:space="preserve"> o cobrará por jurisdicción coactiva de ser necesario</w:t>
      </w:r>
      <w:r w:rsidR="002657E4" w:rsidRPr="00710D72">
        <w:rPr>
          <w:i/>
          <w:lang w:val="es-CO" w:eastAsia="es-CO"/>
        </w:rPr>
        <w:t>.</w:t>
      </w:r>
    </w:p>
    <w:p w:rsidR="002657E4" w:rsidRPr="00710D72" w:rsidRDefault="002657E4" w:rsidP="00015EA1">
      <w:pPr>
        <w:shd w:val="clear" w:color="auto" w:fill="FFFFFF"/>
        <w:suppressAutoHyphens w:val="0"/>
        <w:overflowPunct/>
        <w:autoSpaceDE/>
        <w:spacing w:line="240" w:lineRule="auto"/>
        <w:ind w:left="567" w:right="567"/>
        <w:textAlignment w:val="auto"/>
        <w:rPr>
          <w:i/>
          <w:lang w:val="es-CO" w:eastAsia="es-CO"/>
        </w:rPr>
      </w:pPr>
    </w:p>
    <w:p w:rsidR="002657E4" w:rsidRPr="00710D72" w:rsidRDefault="002657E4"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ARTÍCULO CUARTO: Ordenar hacer l</w:t>
      </w:r>
      <w:r w:rsidR="00DB708A" w:rsidRPr="00710D72">
        <w:rPr>
          <w:i/>
          <w:lang w:val="es-CO" w:eastAsia="es-CO"/>
        </w:rPr>
        <w:t xml:space="preserve">a notificación personal de la presente resolución al </w:t>
      </w:r>
      <w:r w:rsidRPr="00710D72">
        <w:rPr>
          <w:i/>
          <w:lang w:val="es-CO" w:eastAsia="es-CO"/>
        </w:rPr>
        <w:t>representante del</w:t>
      </w:r>
      <w:r w:rsidR="00DB708A" w:rsidRPr="00710D72">
        <w:rPr>
          <w:i/>
          <w:lang w:val="es-CO" w:eastAsia="es-CO"/>
        </w:rPr>
        <w:t xml:space="preserve"> Consorcio</w:t>
      </w:r>
      <w:r w:rsidRPr="00710D72">
        <w:rPr>
          <w:i/>
          <w:lang w:val="es-CO" w:eastAsia="es-CO"/>
        </w:rPr>
        <w:t xml:space="preserve"> -Efraín Martínez de la Barrera- </w:t>
      </w:r>
      <w:r w:rsidR="00DB708A" w:rsidRPr="00710D72">
        <w:rPr>
          <w:i/>
          <w:lang w:val="es-CO" w:eastAsia="es-CO"/>
        </w:rPr>
        <w:t xml:space="preserve">y al representante de la Compañía Aseguradora Seguros del Estado, dentro de los términos y con los procedimientos establecidos en </w:t>
      </w:r>
      <w:r w:rsidRPr="00710D72">
        <w:rPr>
          <w:i/>
          <w:lang w:val="es-CO" w:eastAsia="es-CO"/>
        </w:rPr>
        <w:t>l</w:t>
      </w:r>
      <w:r w:rsidR="00DB708A" w:rsidRPr="00710D72">
        <w:rPr>
          <w:i/>
          <w:lang w:val="es-CO" w:eastAsia="es-CO"/>
        </w:rPr>
        <w:t>a Ley</w:t>
      </w:r>
      <w:r w:rsidRPr="00710D72">
        <w:rPr>
          <w:i/>
          <w:lang w:val="es-CO" w:eastAsia="es-CO"/>
        </w:rPr>
        <w:t>.</w:t>
      </w:r>
    </w:p>
    <w:p w:rsidR="002657E4" w:rsidRPr="00710D72" w:rsidRDefault="002657E4" w:rsidP="00015EA1">
      <w:pPr>
        <w:shd w:val="clear" w:color="auto" w:fill="FFFFFF"/>
        <w:suppressAutoHyphens w:val="0"/>
        <w:overflowPunct/>
        <w:autoSpaceDE/>
        <w:spacing w:line="240" w:lineRule="auto"/>
        <w:ind w:left="567" w:right="567"/>
        <w:textAlignment w:val="auto"/>
        <w:rPr>
          <w:i/>
          <w:lang w:val="es-CO" w:eastAsia="es-CO"/>
        </w:rPr>
      </w:pPr>
    </w:p>
    <w:p w:rsidR="00DB708A" w:rsidRPr="00710D72" w:rsidRDefault="002657E4"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ARTÍ</w:t>
      </w:r>
      <w:r w:rsidR="00DB708A" w:rsidRPr="00710D72">
        <w:rPr>
          <w:i/>
          <w:lang w:val="es-CO" w:eastAsia="es-CO"/>
        </w:rPr>
        <w:t xml:space="preserve">CULO QUINTO: La presente resolución rige a partir de la fecha de su expedición y contra ella procede el recurso de reposición para agotar la vía gubernativa, dentro de los cinco (5) </w:t>
      </w:r>
      <w:r w:rsidR="008647CF" w:rsidRPr="00710D72">
        <w:rPr>
          <w:i/>
          <w:lang w:val="es-CO" w:eastAsia="es-CO"/>
        </w:rPr>
        <w:t>días</w:t>
      </w:r>
      <w:r w:rsidR="00DB708A" w:rsidRPr="00710D72">
        <w:rPr>
          <w:i/>
          <w:lang w:val="es-CO" w:eastAsia="es-CO"/>
        </w:rPr>
        <w:t xml:space="preserve"> hábiles siguientes a la fecha de notificación del presente acto.</w:t>
      </w:r>
    </w:p>
    <w:p w:rsidR="00CE3E34" w:rsidRPr="00710D72" w:rsidRDefault="00CE3E34" w:rsidP="00015EA1">
      <w:pPr>
        <w:widowControl w:val="0"/>
        <w:tabs>
          <w:tab w:val="left" w:pos="2281"/>
        </w:tabs>
        <w:suppressAutoHyphens w:val="0"/>
        <w:overflowPunct/>
        <w:autoSpaceDE/>
        <w:textAlignment w:val="auto"/>
        <w:rPr>
          <w:sz w:val="26"/>
          <w:szCs w:val="26"/>
          <w:lang w:val="es-CO"/>
        </w:rPr>
      </w:pPr>
    </w:p>
    <w:p w:rsidR="00347A23" w:rsidRPr="00710D72" w:rsidRDefault="00E30CAE" w:rsidP="00015EA1">
      <w:pPr>
        <w:widowControl w:val="0"/>
        <w:suppressAutoHyphens w:val="0"/>
        <w:overflowPunct/>
        <w:autoSpaceDE/>
        <w:textAlignment w:val="auto"/>
        <w:rPr>
          <w:sz w:val="26"/>
          <w:szCs w:val="26"/>
          <w:lang w:val="es-CO"/>
        </w:rPr>
      </w:pPr>
      <w:r w:rsidRPr="00710D72">
        <w:rPr>
          <w:sz w:val="26"/>
          <w:szCs w:val="26"/>
          <w:lang w:val="es-CO"/>
        </w:rPr>
        <w:t>14.1</w:t>
      </w:r>
      <w:r w:rsidR="00CA35B2" w:rsidRPr="00710D72">
        <w:rPr>
          <w:sz w:val="26"/>
          <w:szCs w:val="26"/>
          <w:lang w:val="es-CO"/>
        </w:rPr>
        <w:t>4</w:t>
      </w:r>
      <w:r w:rsidRPr="00710D72">
        <w:rPr>
          <w:sz w:val="26"/>
          <w:szCs w:val="26"/>
          <w:lang w:val="es-CO"/>
        </w:rPr>
        <w:t xml:space="preserve">. </w:t>
      </w:r>
      <w:r w:rsidR="002657E4" w:rsidRPr="00710D72">
        <w:rPr>
          <w:sz w:val="26"/>
          <w:szCs w:val="26"/>
          <w:lang w:val="es-CO"/>
        </w:rPr>
        <w:t>Contra dicha dec</w:t>
      </w:r>
      <w:r w:rsidR="00491C04" w:rsidRPr="00710D72">
        <w:rPr>
          <w:sz w:val="26"/>
          <w:szCs w:val="26"/>
          <w:lang w:val="es-CO"/>
        </w:rPr>
        <w:t>isión, el contratista</w:t>
      </w:r>
      <w:r w:rsidR="002657E4" w:rsidRPr="00710D72">
        <w:rPr>
          <w:sz w:val="26"/>
          <w:szCs w:val="26"/>
          <w:lang w:val="es-CO"/>
        </w:rPr>
        <w:t xml:space="preserve"> presentó recurso de reposición</w:t>
      </w:r>
      <w:r w:rsidR="00491C04" w:rsidRPr="00710D72">
        <w:rPr>
          <w:sz w:val="26"/>
          <w:szCs w:val="26"/>
          <w:lang w:val="es-CO"/>
        </w:rPr>
        <w:t xml:space="preserve"> </w:t>
      </w:r>
      <w:r w:rsidR="00C71A0C" w:rsidRPr="00710D72">
        <w:rPr>
          <w:sz w:val="26"/>
          <w:szCs w:val="26"/>
          <w:lang w:val="es-CO"/>
        </w:rPr>
        <w:t>en el que aseguró que se configuró una falta y una falsa motivación porque no se tuvieron en cuenta los antecedentes contractuales referentes a</w:t>
      </w:r>
      <w:r w:rsidR="005815DD" w:rsidRPr="00710D72">
        <w:rPr>
          <w:sz w:val="26"/>
          <w:szCs w:val="26"/>
          <w:lang w:val="es-CO"/>
        </w:rPr>
        <w:t xml:space="preserve"> la</w:t>
      </w:r>
      <w:r w:rsidR="00C71A0C" w:rsidRPr="00710D72">
        <w:rPr>
          <w:sz w:val="26"/>
          <w:szCs w:val="26"/>
          <w:lang w:val="es-CO"/>
        </w:rPr>
        <w:t xml:space="preserve">  mora en la entrega de los predios, la prolongación del </w:t>
      </w:r>
      <w:r w:rsidR="00663BD7" w:rsidRPr="00710D72">
        <w:rPr>
          <w:sz w:val="26"/>
          <w:szCs w:val="26"/>
          <w:lang w:val="es-CO"/>
        </w:rPr>
        <w:t xml:space="preserve">tiempo de </w:t>
      </w:r>
      <w:r w:rsidR="005815DD" w:rsidRPr="00710D72">
        <w:rPr>
          <w:sz w:val="26"/>
          <w:szCs w:val="26"/>
          <w:lang w:val="es-CO"/>
        </w:rPr>
        <w:t>ejecución</w:t>
      </w:r>
      <w:r w:rsidR="00663BD7" w:rsidRPr="00710D72">
        <w:rPr>
          <w:sz w:val="26"/>
          <w:szCs w:val="26"/>
          <w:lang w:val="es-CO"/>
        </w:rPr>
        <w:t xml:space="preserve">, la afectación de la ecuación económica del </w:t>
      </w:r>
      <w:r w:rsidR="005815DD" w:rsidRPr="00710D72">
        <w:rPr>
          <w:sz w:val="26"/>
          <w:szCs w:val="26"/>
          <w:lang w:val="es-CO"/>
        </w:rPr>
        <w:t>contrato</w:t>
      </w:r>
      <w:r w:rsidR="00663BD7" w:rsidRPr="00710D72">
        <w:rPr>
          <w:sz w:val="26"/>
          <w:szCs w:val="26"/>
          <w:lang w:val="es-CO"/>
        </w:rPr>
        <w:t xml:space="preserve">, una </w:t>
      </w:r>
      <w:r w:rsidR="005815DD" w:rsidRPr="00710D72">
        <w:rPr>
          <w:sz w:val="26"/>
          <w:szCs w:val="26"/>
          <w:lang w:val="es-CO"/>
        </w:rPr>
        <w:t>ausencia</w:t>
      </w:r>
      <w:r w:rsidR="00663BD7" w:rsidRPr="00710D72">
        <w:rPr>
          <w:sz w:val="26"/>
          <w:szCs w:val="26"/>
          <w:lang w:val="es-CO"/>
        </w:rPr>
        <w:t xml:space="preserve"> de pruebas del incumplimiento de las obligaciones contractuales a su </w:t>
      </w:r>
      <w:r w:rsidR="00C7556C" w:rsidRPr="00710D72">
        <w:rPr>
          <w:sz w:val="26"/>
          <w:szCs w:val="26"/>
          <w:lang w:val="es-CO"/>
        </w:rPr>
        <w:t xml:space="preserve">cargo y la ausencia de motivación que le permitiera ejercer de manera real y técnica el derecho de defensa, razón por la que solicitó la </w:t>
      </w:r>
      <w:r w:rsidR="005815DD" w:rsidRPr="00710D72">
        <w:rPr>
          <w:sz w:val="26"/>
          <w:szCs w:val="26"/>
          <w:lang w:val="es-CO"/>
        </w:rPr>
        <w:t>práctica</w:t>
      </w:r>
      <w:r w:rsidR="00C7556C" w:rsidRPr="00710D72">
        <w:rPr>
          <w:sz w:val="26"/>
          <w:szCs w:val="26"/>
          <w:lang w:val="es-CO"/>
        </w:rPr>
        <w:t xml:space="preserve"> de diversas pruebas </w:t>
      </w:r>
      <w:r w:rsidR="00491C04" w:rsidRPr="00710D72">
        <w:rPr>
          <w:sz w:val="22"/>
          <w:szCs w:val="22"/>
          <w:lang w:val="es-CO"/>
        </w:rPr>
        <w:t>(f.197-</w:t>
      </w:r>
      <w:r w:rsidR="00100497" w:rsidRPr="00710D72">
        <w:rPr>
          <w:sz w:val="22"/>
          <w:szCs w:val="22"/>
          <w:lang w:val="es-CO"/>
        </w:rPr>
        <w:t>231 c</w:t>
      </w:r>
      <w:r w:rsidR="00FE3852" w:rsidRPr="00710D72">
        <w:rPr>
          <w:sz w:val="22"/>
          <w:szCs w:val="22"/>
          <w:lang w:val="es-CO"/>
        </w:rPr>
        <w:t>.</w:t>
      </w:r>
      <w:r w:rsidR="00100497" w:rsidRPr="00710D72">
        <w:rPr>
          <w:sz w:val="22"/>
          <w:szCs w:val="22"/>
          <w:lang w:val="es-CO"/>
        </w:rPr>
        <w:t>1)</w:t>
      </w:r>
      <w:r w:rsidR="00F55229" w:rsidRPr="00710D72">
        <w:rPr>
          <w:rStyle w:val="Refdenotaalpie"/>
          <w:sz w:val="22"/>
          <w:szCs w:val="22"/>
          <w:lang w:val="es-CO"/>
        </w:rPr>
        <w:footnoteReference w:id="8"/>
      </w:r>
      <w:r w:rsidR="005815DD" w:rsidRPr="00710D72">
        <w:rPr>
          <w:sz w:val="22"/>
          <w:szCs w:val="22"/>
          <w:lang w:val="es-CO"/>
        </w:rPr>
        <w:t xml:space="preserve">. </w:t>
      </w:r>
      <w:r w:rsidR="00B146A3" w:rsidRPr="00710D72">
        <w:rPr>
          <w:sz w:val="26"/>
          <w:szCs w:val="26"/>
          <w:lang w:val="es-CO"/>
        </w:rPr>
        <w:t xml:space="preserve">La </w:t>
      </w:r>
      <w:r w:rsidR="005815DD" w:rsidRPr="00710D72">
        <w:rPr>
          <w:sz w:val="26"/>
          <w:szCs w:val="26"/>
          <w:lang w:val="es-CO"/>
        </w:rPr>
        <w:t xml:space="preserve">decisión </w:t>
      </w:r>
      <w:r w:rsidR="00100497" w:rsidRPr="00710D72">
        <w:rPr>
          <w:sz w:val="26"/>
          <w:szCs w:val="26"/>
          <w:lang w:val="es-CO"/>
        </w:rPr>
        <w:t>fue confirmada en todas sus partes a través de la</w:t>
      </w:r>
      <w:r w:rsidR="002657E4" w:rsidRPr="00710D72">
        <w:rPr>
          <w:sz w:val="26"/>
          <w:szCs w:val="26"/>
          <w:lang w:val="es-CO"/>
        </w:rPr>
        <w:t xml:space="preserve"> Resolución n°.</w:t>
      </w:r>
      <w:r w:rsidR="00100497" w:rsidRPr="00710D72">
        <w:rPr>
          <w:sz w:val="26"/>
          <w:szCs w:val="26"/>
          <w:lang w:val="es-CO"/>
        </w:rPr>
        <w:t xml:space="preserve"> 00499 del 21 de marzo de 1997 </w:t>
      </w:r>
      <w:r w:rsidR="00B146A3" w:rsidRPr="00710D72">
        <w:rPr>
          <w:sz w:val="26"/>
          <w:szCs w:val="26"/>
          <w:lang w:val="es-CO"/>
        </w:rPr>
        <w:t xml:space="preserve">con fundamento en lo siguiente </w:t>
      </w:r>
      <w:r w:rsidR="002657E4" w:rsidRPr="00710D72">
        <w:rPr>
          <w:sz w:val="22"/>
          <w:szCs w:val="22"/>
          <w:lang w:val="es-CO"/>
        </w:rPr>
        <w:t xml:space="preserve">(resolución n.° 00499 del 21 de marzo de 1997, f. </w:t>
      </w:r>
      <w:r w:rsidR="00474D2E" w:rsidRPr="00710D72">
        <w:rPr>
          <w:sz w:val="22"/>
          <w:szCs w:val="22"/>
          <w:lang w:val="es-CO"/>
        </w:rPr>
        <w:t xml:space="preserve">195-196 c.1; </w:t>
      </w:r>
      <w:r w:rsidR="002657E4" w:rsidRPr="00710D72">
        <w:rPr>
          <w:sz w:val="22"/>
          <w:szCs w:val="22"/>
          <w:lang w:val="es-CO"/>
        </w:rPr>
        <w:t>114-113 c.3):</w:t>
      </w:r>
    </w:p>
    <w:p w:rsidR="002657E4" w:rsidRPr="00710D72" w:rsidRDefault="002657E4" w:rsidP="00015EA1">
      <w:pPr>
        <w:widowControl w:val="0"/>
        <w:suppressAutoHyphens w:val="0"/>
        <w:overflowPunct/>
        <w:autoSpaceDE/>
        <w:jc w:val="center"/>
        <w:textAlignment w:val="auto"/>
        <w:rPr>
          <w:sz w:val="26"/>
          <w:szCs w:val="26"/>
          <w:lang w:val="es-CO"/>
        </w:rPr>
      </w:pPr>
    </w:p>
    <w:p w:rsidR="00F50E8B" w:rsidRPr="00710D72" w:rsidRDefault="00F50E8B" w:rsidP="00015EA1">
      <w:pPr>
        <w:widowControl w:val="0"/>
        <w:suppressAutoHyphens w:val="0"/>
        <w:overflowPunct/>
        <w:autoSpaceDE/>
        <w:spacing w:line="240" w:lineRule="auto"/>
        <w:ind w:left="567" w:right="567"/>
        <w:textAlignment w:val="auto"/>
        <w:rPr>
          <w:i/>
          <w:lang w:val="es-CO"/>
        </w:rPr>
      </w:pPr>
      <w:r w:rsidRPr="00710D72">
        <w:rPr>
          <w:i/>
          <w:lang w:val="es-CO"/>
        </w:rPr>
        <w:t>(…)</w:t>
      </w:r>
    </w:p>
    <w:p w:rsidR="00F50E8B" w:rsidRPr="00710D72" w:rsidRDefault="00F50E8B" w:rsidP="00015EA1">
      <w:pPr>
        <w:widowControl w:val="0"/>
        <w:suppressAutoHyphens w:val="0"/>
        <w:overflowPunct/>
        <w:autoSpaceDE/>
        <w:spacing w:line="240" w:lineRule="auto"/>
        <w:ind w:left="567" w:right="567"/>
        <w:textAlignment w:val="auto"/>
        <w:rPr>
          <w:i/>
          <w:lang w:val="es-CO"/>
        </w:rPr>
      </w:pPr>
      <w:r w:rsidRPr="00710D72">
        <w:rPr>
          <w:i/>
          <w:lang w:val="es-CO"/>
        </w:rPr>
        <w:t>3.- Mediante memorando GAMPI 087 de fecha marzo 12 de 1997, la Subdirección de Adecuación de Tierras del INAT, realiza las siguientes observaciones:</w:t>
      </w:r>
    </w:p>
    <w:p w:rsidR="00F50E8B" w:rsidRPr="00710D72" w:rsidRDefault="00F50E8B"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rPr>
        <w:t xml:space="preserve">Si bien es cierto, que en el período evaluado para la imposición de la multa, el INAT </w:t>
      </w:r>
      <w:r w:rsidRPr="00710D72">
        <w:rPr>
          <w:i/>
          <w:lang w:val="es-CO" w:eastAsia="es-CO"/>
        </w:rPr>
        <w:t>no había entregado al contratista la totalidad de los predios, este hecho no tuvo mayor incidencia en la ejecución de los trabajos, ya que durante el período evaluado, el contratista disponía de una longitud de 1350 m correspondientes a las fincas Pantoja y Gertrudis, predios que fueron entregados al Contratista desde el mes de enero de 1996, iniciando labores en dichas zonas el 28 de enero.</w:t>
      </w:r>
    </w:p>
    <w:p w:rsidR="00F50E8B" w:rsidRPr="00710D72" w:rsidRDefault="00F50E8B" w:rsidP="00015EA1">
      <w:pPr>
        <w:shd w:val="clear" w:color="auto" w:fill="FFFFFF"/>
        <w:suppressAutoHyphens w:val="0"/>
        <w:overflowPunct/>
        <w:autoSpaceDE/>
        <w:spacing w:line="240" w:lineRule="auto"/>
        <w:ind w:left="567" w:right="567"/>
        <w:textAlignment w:val="auto"/>
        <w:rPr>
          <w:i/>
          <w:lang w:val="es-CO" w:eastAsia="es-CO"/>
        </w:rPr>
      </w:pPr>
    </w:p>
    <w:p w:rsidR="002657E4" w:rsidRPr="00710D72" w:rsidRDefault="008C759B" w:rsidP="00015EA1">
      <w:pPr>
        <w:widowControl w:val="0"/>
        <w:suppressAutoHyphens w:val="0"/>
        <w:overflowPunct/>
        <w:autoSpaceDE/>
        <w:spacing w:line="240" w:lineRule="auto"/>
        <w:ind w:left="567" w:right="567"/>
        <w:textAlignment w:val="auto"/>
        <w:rPr>
          <w:i/>
          <w:lang w:val="es-CO"/>
        </w:rPr>
      </w:pPr>
      <w:r w:rsidRPr="00710D72">
        <w:rPr>
          <w:i/>
          <w:lang w:val="es-CO"/>
        </w:rPr>
        <w:t xml:space="preserve">De acuerdo con el informe bimensual mayo-junio, presentado por la firma interventora INTERCIVILES LTDA., a pesar de haberse iniciado trabajos desde el 28 de enero, sólo se habían revestido 700 m de los cuales 388 fueron ejecutados en el período mayo-junio. Las causas del atraso en la ejecución, según el informe de interventoría, se debió fundamentalmente al suministro irregular de materiales para la obra, lo cual incidía en los rendimientos, la falta de personal para algunas actividades necesarias para completar </w:t>
      </w:r>
      <w:r w:rsidR="00EC7818" w:rsidRPr="00710D72">
        <w:rPr>
          <w:i/>
          <w:lang w:val="es-CO"/>
        </w:rPr>
        <w:t>las obras</w:t>
      </w:r>
      <w:r w:rsidRPr="00710D72">
        <w:rPr>
          <w:i/>
          <w:lang w:val="es-CO"/>
        </w:rPr>
        <w:t xml:space="preserve">, es decir, en el período evaluado el contratista contaba con franjas de terreno </w:t>
      </w:r>
      <w:r w:rsidR="00EC7818" w:rsidRPr="00710D72">
        <w:rPr>
          <w:i/>
          <w:lang w:val="es-CO"/>
        </w:rPr>
        <w:t>donde</w:t>
      </w:r>
      <w:r w:rsidRPr="00710D72">
        <w:rPr>
          <w:i/>
          <w:lang w:val="es-CO"/>
        </w:rPr>
        <w:t xml:space="preserve"> trabajar.</w:t>
      </w:r>
    </w:p>
    <w:p w:rsidR="00BC7CE1" w:rsidRPr="00710D72" w:rsidRDefault="00BC7CE1" w:rsidP="00015EA1">
      <w:pPr>
        <w:widowControl w:val="0"/>
        <w:suppressAutoHyphens w:val="0"/>
        <w:overflowPunct/>
        <w:autoSpaceDE/>
        <w:spacing w:line="240" w:lineRule="auto"/>
        <w:ind w:left="567" w:right="567"/>
        <w:textAlignment w:val="auto"/>
        <w:rPr>
          <w:i/>
          <w:lang w:val="es-CO"/>
        </w:rPr>
      </w:pPr>
    </w:p>
    <w:p w:rsidR="008C759B" w:rsidRPr="00710D72" w:rsidRDefault="006612CE" w:rsidP="00015EA1">
      <w:pPr>
        <w:widowControl w:val="0"/>
        <w:suppressAutoHyphens w:val="0"/>
        <w:overflowPunct/>
        <w:autoSpaceDE/>
        <w:spacing w:line="240" w:lineRule="auto"/>
        <w:ind w:left="567" w:right="567"/>
        <w:textAlignment w:val="auto"/>
        <w:rPr>
          <w:i/>
          <w:lang w:val="es-CO"/>
        </w:rPr>
      </w:pPr>
      <w:r w:rsidRPr="00710D72">
        <w:rPr>
          <w:i/>
          <w:lang w:val="es-CO"/>
        </w:rPr>
        <w:t xml:space="preserve">De otra parte, debido al bajo rendimiento mostrado en las fincas Gertrudis y Pantoja, los propietarios de los predios siguientes, condicionaron los permisos de entrada, a la </w:t>
      </w:r>
      <w:r w:rsidR="00EC7818" w:rsidRPr="00710D72">
        <w:rPr>
          <w:i/>
          <w:lang w:val="es-CO"/>
        </w:rPr>
        <w:t>entrega</w:t>
      </w:r>
      <w:r w:rsidRPr="00710D72">
        <w:rPr>
          <w:i/>
          <w:lang w:val="es-CO"/>
        </w:rPr>
        <w:t xml:space="preserve"> por parte del contratista de un programa de trabajo para cada predio, con el fin de determinar la duración en cada uno de estos. Esto fue requerido en varias ocasiones al consorcio contratista, sin obtener respuesta alguna, lo que dilató el proceso de entrega de </w:t>
      </w:r>
      <w:r w:rsidR="00DF72E6" w:rsidRPr="00710D72">
        <w:rPr>
          <w:i/>
          <w:lang w:val="es-CO"/>
        </w:rPr>
        <w:t>zonas</w:t>
      </w:r>
      <w:r w:rsidRPr="00710D72">
        <w:rPr>
          <w:i/>
          <w:lang w:val="es-CO"/>
        </w:rPr>
        <w:t xml:space="preserve"> al contratista.</w:t>
      </w:r>
    </w:p>
    <w:p w:rsidR="006612CE" w:rsidRPr="00710D72" w:rsidRDefault="006612CE" w:rsidP="00015EA1">
      <w:pPr>
        <w:widowControl w:val="0"/>
        <w:suppressAutoHyphens w:val="0"/>
        <w:overflowPunct/>
        <w:autoSpaceDE/>
        <w:spacing w:line="240" w:lineRule="auto"/>
        <w:ind w:left="567" w:right="567"/>
        <w:textAlignment w:val="auto"/>
        <w:rPr>
          <w:i/>
          <w:lang w:val="es-CO"/>
        </w:rPr>
      </w:pPr>
      <w:r w:rsidRPr="00710D72">
        <w:rPr>
          <w:i/>
          <w:lang w:val="es-CO"/>
        </w:rPr>
        <w:t>(…)</w:t>
      </w:r>
    </w:p>
    <w:p w:rsidR="00347A23" w:rsidRPr="00710D72" w:rsidRDefault="00347A23" w:rsidP="00015EA1">
      <w:pPr>
        <w:widowControl w:val="0"/>
        <w:suppressAutoHyphens w:val="0"/>
        <w:overflowPunct/>
        <w:autoSpaceDE/>
        <w:textAlignment w:val="auto"/>
        <w:rPr>
          <w:sz w:val="22"/>
          <w:szCs w:val="22"/>
          <w:lang w:val="es-CO"/>
        </w:rPr>
      </w:pPr>
    </w:p>
    <w:p w:rsidR="003364C4" w:rsidRPr="00710D72" w:rsidRDefault="00CA35B2" w:rsidP="00015EA1">
      <w:pPr>
        <w:widowControl w:val="0"/>
        <w:suppressAutoHyphens w:val="0"/>
        <w:overflowPunct/>
        <w:autoSpaceDE/>
        <w:textAlignment w:val="auto"/>
        <w:rPr>
          <w:sz w:val="26"/>
          <w:szCs w:val="26"/>
          <w:lang w:val="es-CO"/>
        </w:rPr>
      </w:pPr>
      <w:r w:rsidRPr="00710D72">
        <w:rPr>
          <w:sz w:val="26"/>
          <w:szCs w:val="26"/>
          <w:lang w:val="es-CO"/>
        </w:rPr>
        <w:t xml:space="preserve">14.15. </w:t>
      </w:r>
      <w:r w:rsidR="003364C4" w:rsidRPr="00710D72">
        <w:rPr>
          <w:sz w:val="26"/>
          <w:szCs w:val="26"/>
          <w:lang w:val="es-CO"/>
        </w:rPr>
        <w:t>Adicionalmente, la parte actora protocolizó</w:t>
      </w:r>
      <w:r w:rsidR="00400B81" w:rsidRPr="00710D72">
        <w:rPr>
          <w:sz w:val="26"/>
          <w:szCs w:val="26"/>
          <w:lang w:val="es-CO"/>
        </w:rPr>
        <w:t>,</w:t>
      </w:r>
      <w:r w:rsidR="003364C4" w:rsidRPr="00710D72">
        <w:rPr>
          <w:sz w:val="26"/>
          <w:szCs w:val="26"/>
          <w:lang w:val="es-CO"/>
        </w:rPr>
        <w:t xml:space="preserve"> lo que según su </w:t>
      </w:r>
      <w:r w:rsidR="00400B81" w:rsidRPr="00710D72">
        <w:rPr>
          <w:sz w:val="26"/>
          <w:szCs w:val="26"/>
          <w:lang w:val="es-CO"/>
        </w:rPr>
        <w:t xml:space="preserve">dicho, </w:t>
      </w:r>
      <w:r w:rsidR="003364C4" w:rsidRPr="00710D72">
        <w:rPr>
          <w:sz w:val="26"/>
          <w:szCs w:val="26"/>
          <w:lang w:val="es-CO"/>
        </w:rPr>
        <w:t>eran silencios administrativos positivos que se configuraron a lo largo de la ejecución contractual</w:t>
      </w:r>
      <w:r w:rsidR="00B62901" w:rsidRPr="00710D72">
        <w:rPr>
          <w:sz w:val="26"/>
          <w:szCs w:val="26"/>
          <w:lang w:val="es-CO"/>
        </w:rPr>
        <w:t>:</w:t>
      </w:r>
      <w:r w:rsidR="003364C4" w:rsidRPr="00710D72">
        <w:rPr>
          <w:sz w:val="26"/>
          <w:szCs w:val="26"/>
          <w:lang w:val="es-CO"/>
        </w:rPr>
        <w:t xml:space="preserve"> </w:t>
      </w:r>
    </w:p>
    <w:p w:rsidR="00AB5155" w:rsidRPr="00710D72" w:rsidRDefault="00AB5155" w:rsidP="00015EA1">
      <w:pPr>
        <w:widowControl w:val="0"/>
        <w:suppressAutoHyphens w:val="0"/>
        <w:overflowPunct/>
        <w:autoSpaceDE/>
        <w:textAlignment w:val="auto"/>
        <w:rPr>
          <w:sz w:val="26"/>
          <w:szCs w:val="26"/>
          <w:lang w:val="es-CO"/>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1418"/>
        <w:gridCol w:w="3543"/>
        <w:gridCol w:w="1701"/>
      </w:tblGrid>
      <w:tr w:rsidR="00A14F77" w:rsidRPr="00710D72" w:rsidTr="00EF73D9">
        <w:trPr>
          <w:jc w:val="center"/>
        </w:trPr>
        <w:tc>
          <w:tcPr>
            <w:tcW w:w="704" w:type="dxa"/>
            <w:shd w:val="clear" w:color="auto" w:fill="auto"/>
            <w:vAlign w:val="center"/>
          </w:tcPr>
          <w:p w:rsidR="00A14F77" w:rsidRPr="00EF73D9" w:rsidRDefault="009879C6" w:rsidP="00EF73D9">
            <w:pPr>
              <w:widowControl w:val="0"/>
              <w:spacing w:line="240" w:lineRule="auto"/>
              <w:jc w:val="center"/>
              <w:rPr>
                <w:b/>
                <w:sz w:val="22"/>
                <w:szCs w:val="22"/>
                <w:lang w:val="es-CO"/>
              </w:rPr>
            </w:pPr>
            <w:r w:rsidRPr="00EF73D9">
              <w:rPr>
                <w:b/>
                <w:sz w:val="22"/>
                <w:szCs w:val="22"/>
                <w:lang w:val="es-CO"/>
              </w:rPr>
              <w:t>No.</w:t>
            </w: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b/>
                <w:sz w:val="22"/>
                <w:szCs w:val="22"/>
                <w:lang w:val="es-CO"/>
              </w:rPr>
            </w:pPr>
            <w:r w:rsidRPr="00EF73D9">
              <w:rPr>
                <w:b/>
                <w:sz w:val="22"/>
                <w:szCs w:val="22"/>
                <w:lang w:val="es-CO"/>
              </w:rPr>
              <w:t>ESCRITURA PÚBLICA</w:t>
            </w:r>
          </w:p>
        </w:tc>
        <w:tc>
          <w:tcPr>
            <w:tcW w:w="1418"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b/>
                <w:sz w:val="22"/>
                <w:szCs w:val="22"/>
                <w:lang w:val="es-CO"/>
              </w:rPr>
            </w:pPr>
            <w:r w:rsidRPr="00EF73D9">
              <w:rPr>
                <w:b/>
                <w:sz w:val="22"/>
                <w:szCs w:val="22"/>
                <w:lang w:val="es-CO"/>
              </w:rPr>
              <w:t>FECHA</w:t>
            </w:r>
          </w:p>
        </w:tc>
        <w:tc>
          <w:tcPr>
            <w:tcW w:w="3543"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b/>
                <w:sz w:val="22"/>
                <w:szCs w:val="22"/>
                <w:lang w:val="es-CO"/>
              </w:rPr>
            </w:pPr>
            <w:r w:rsidRPr="00EF73D9">
              <w:rPr>
                <w:b/>
                <w:sz w:val="22"/>
                <w:szCs w:val="22"/>
                <w:lang w:val="es-CO"/>
              </w:rPr>
              <w:t>CONTENIDO</w:t>
            </w: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b/>
                <w:sz w:val="22"/>
                <w:szCs w:val="22"/>
                <w:lang w:val="es-CO"/>
              </w:rPr>
            </w:pPr>
            <w:r w:rsidRPr="00EF73D9">
              <w:rPr>
                <w:b/>
                <w:sz w:val="22"/>
                <w:szCs w:val="22"/>
                <w:lang w:val="es-CO"/>
              </w:rPr>
              <w:t>FOLIO/CUAD.</w:t>
            </w:r>
          </w:p>
        </w:tc>
      </w:tr>
      <w:tr w:rsidR="00A14F77" w:rsidRPr="00710D72" w:rsidTr="00EF73D9">
        <w:trPr>
          <w:jc w:val="center"/>
        </w:trPr>
        <w:tc>
          <w:tcPr>
            <w:tcW w:w="704" w:type="dxa"/>
            <w:shd w:val="clear" w:color="auto" w:fill="auto"/>
            <w:vAlign w:val="center"/>
          </w:tcPr>
          <w:p w:rsidR="00A14F77" w:rsidRPr="00EF73D9" w:rsidRDefault="00A14F77" w:rsidP="00EF73D9">
            <w:pPr>
              <w:pStyle w:val="Prrafodelista"/>
              <w:widowControl w:val="0"/>
              <w:numPr>
                <w:ilvl w:val="0"/>
                <w:numId w:val="40"/>
              </w:numPr>
              <w:ind w:left="510" w:firstLine="0"/>
              <w:jc w:val="center"/>
              <w:rPr>
                <w:sz w:val="22"/>
                <w:szCs w:val="22"/>
                <w:lang w:val="es-CO"/>
              </w:rPr>
            </w:pP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4200 de 1996</w:t>
            </w:r>
          </w:p>
        </w:tc>
        <w:tc>
          <w:tcPr>
            <w:tcW w:w="1418"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14/11/1996</w:t>
            </w:r>
          </w:p>
        </w:tc>
        <w:tc>
          <w:tcPr>
            <w:tcW w:w="3543" w:type="dxa"/>
            <w:shd w:val="clear" w:color="auto" w:fill="auto"/>
            <w:vAlign w:val="center"/>
          </w:tcPr>
          <w:p w:rsidR="00A14F77" w:rsidRPr="00EF73D9" w:rsidRDefault="00FD46AE"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 xml:space="preserve">Acta </w:t>
            </w:r>
            <w:r w:rsidR="00A14F77" w:rsidRPr="00EF73D9">
              <w:rPr>
                <w:sz w:val="22"/>
                <w:szCs w:val="22"/>
                <w:lang w:val="es-CO"/>
              </w:rPr>
              <w:t>de acuerdo</w:t>
            </w: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63-83/1</w:t>
            </w:r>
          </w:p>
        </w:tc>
      </w:tr>
      <w:tr w:rsidR="00A14F77" w:rsidRPr="00710D72" w:rsidTr="00EF73D9">
        <w:trPr>
          <w:jc w:val="center"/>
        </w:trPr>
        <w:tc>
          <w:tcPr>
            <w:tcW w:w="704" w:type="dxa"/>
            <w:shd w:val="clear" w:color="auto" w:fill="auto"/>
            <w:vAlign w:val="center"/>
          </w:tcPr>
          <w:p w:rsidR="00A14F77" w:rsidRPr="00EF73D9" w:rsidRDefault="00A14F77" w:rsidP="00EF73D9">
            <w:pPr>
              <w:pStyle w:val="Prrafodelista"/>
              <w:widowControl w:val="0"/>
              <w:numPr>
                <w:ilvl w:val="0"/>
                <w:numId w:val="40"/>
              </w:numPr>
              <w:ind w:left="510" w:firstLine="0"/>
              <w:jc w:val="center"/>
              <w:rPr>
                <w:sz w:val="22"/>
                <w:szCs w:val="22"/>
                <w:lang w:val="es-CO"/>
              </w:rPr>
            </w:pP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855 de 1</w:t>
            </w:r>
            <w:r w:rsidR="00FD46AE" w:rsidRPr="00EF73D9">
              <w:rPr>
                <w:sz w:val="22"/>
                <w:szCs w:val="22"/>
                <w:lang w:val="es-CO"/>
              </w:rPr>
              <w:t>9</w:t>
            </w:r>
            <w:r w:rsidRPr="00EF73D9">
              <w:rPr>
                <w:sz w:val="22"/>
                <w:szCs w:val="22"/>
                <w:lang w:val="es-CO"/>
              </w:rPr>
              <w:t>97</w:t>
            </w:r>
          </w:p>
        </w:tc>
        <w:tc>
          <w:tcPr>
            <w:tcW w:w="1418"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31/03/1997</w:t>
            </w:r>
          </w:p>
        </w:tc>
        <w:tc>
          <w:tcPr>
            <w:tcW w:w="3543" w:type="dxa"/>
            <w:shd w:val="clear" w:color="auto" w:fill="auto"/>
            <w:vAlign w:val="center"/>
          </w:tcPr>
          <w:p w:rsidR="00A14F77" w:rsidRPr="00EF73D9" w:rsidRDefault="00FD46AE"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 xml:space="preserve">Recurso </w:t>
            </w:r>
            <w:r w:rsidR="00A14F77" w:rsidRPr="00EF73D9">
              <w:rPr>
                <w:sz w:val="22"/>
                <w:szCs w:val="22"/>
                <w:lang w:val="es-CO"/>
              </w:rPr>
              <w:t>de reposición contra la Resolución n.º 275/1996</w:t>
            </w: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85-131/1</w:t>
            </w:r>
          </w:p>
        </w:tc>
      </w:tr>
      <w:tr w:rsidR="00A14F77" w:rsidRPr="00710D72" w:rsidTr="00EF73D9">
        <w:trPr>
          <w:jc w:val="center"/>
        </w:trPr>
        <w:tc>
          <w:tcPr>
            <w:tcW w:w="704" w:type="dxa"/>
            <w:shd w:val="clear" w:color="auto" w:fill="auto"/>
            <w:vAlign w:val="center"/>
          </w:tcPr>
          <w:p w:rsidR="00A14F77" w:rsidRPr="00EF73D9" w:rsidRDefault="00A14F77" w:rsidP="00EF73D9">
            <w:pPr>
              <w:pStyle w:val="Prrafodelista"/>
              <w:widowControl w:val="0"/>
              <w:numPr>
                <w:ilvl w:val="0"/>
                <w:numId w:val="40"/>
              </w:numPr>
              <w:ind w:left="510" w:firstLine="0"/>
              <w:jc w:val="center"/>
              <w:rPr>
                <w:sz w:val="22"/>
                <w:szCs w:val="22"/>
                <w:lang w:val="es-CO"/>
              </w:rPr>
            </w:pP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1044 de 1997</w:t>
            </w:r>
          </w:p>
        </w:tc>
        <w:tc>
          <w:tcPr>
            <w:tcW w:w="1418"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11/04/1997</w:t>
            </w:r>
          </w:p>
        </w:tc>
        <w:tc>
          <w:tcPr>
            <w:tcW w:w="3543" w:type="dxa"/>
            <w:shd w:val="clear" w:color="auto" w:fill="auto"/>
            <w:vAlign w:val="center"/>
          </w:tcPr>
          <w:p w:rsidR="00A14F77" w:rsidRPr="00EF73D9" w:rsidRDefault="00FD46AE"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 xml:space="preserve">Reconocimiento </w:t>
            </w:r>
            <w:r w:rsidR="00A14F77" w:rsidRPr="00EF73D9">
              <w:rPr>
                <w:sz w:val="22"/>
                <w:szCs w:val="22"/>
                <w:lang w:val="es-CO"/>
              </w:rPr>
              <w:t>de sobrecostos por valor de $141 600 000,oo</w:t>
            </w: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133-143/1</w:t>
            </w:r>
          </w:p>
        </w:tc>
      </w:tr>
      <w:tr w:rsidR="00A14F77" w:rsidRPr="00710D72" w:rsidTr="00EF73D9">
        <w:trPr>
          <w:jc w:val="center"/>
        </w:trPr>
        <w:tc>
          <w:tcPr>
            <w:tcW w:w="704" w:type="dxa"/>
            <w:shd w:val="clear" w:color="auto" w:fill="auto"/>
            <w:vAlign w:val="center"/>
          </w:tcPr>
          <w:p w:rsidR="00A14F77" w:rsidRPr="00EF73D9" w:rsidRDefault="00A14F77" w:rsidP="00EF73D9">
            <w:pPr>
              <w:pStyle w:val="Prrafodelista"/>
              <w:widowControl w:val="0"/>
              <w:numPr>
                <w:ilvl w:val="0"/>
                <w:numId w:val="40"/>
              </w:numPr>
              <w:ind w:left="510" w:firstLine="0"/>
              <w:jc w:val="center"/>
              <w:rPr>
                <w:sz w:val="22"/>
                <w:szCs w:val="22"/>
                <w:lang w:val="es-CO"/>
              </w:rPr>
            </w:pP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1440 de 1997</w:t>
            </w:r>
          </w:p>
        </w:tc>
        <w:tc>
          <w:tcPr>
            <w:tcW w:w="1418"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06/05/1997</w:t>
            </w:r>
          </w:p>
        </w:tc>
        <w:tc>
          <w:tcPr>
            <w:tcW w:w="3543" w:type="dxa"/>
            <w:shd w:val="clear" w:color="auto" w:fill="auto"/>
            <w:vAlign w:val="center"/>
          </w:tcPr>
          <w:p w:rsidR="00A14F77" w:rsidRPr="00EF73D9" w:rsidRDefault="00FD46AE"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 xml:space="preserve">Reconocimiento </w:t>
            </w:r>
            <w:r w:rsidR="00A14F77" w:rsidRPr="00EF73D9">
              <w:rPr>
                <w:sz w:val="22"/>
                <w:szCs w:val="22"/>
                <w:lang w:val="es-CO"/>
              </w:rPr>
              <w:t>de sobrecostos y perjuicios por valor de $1 447 684 185,14</w:t>
            </w: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145-163/1</w:t>
            </w:r>
          </w:p>
        </w:tc>
      </w:tr>
      <w:tr w:rsidR="00A14F77" w:rsidRPr="00710D72" w:rsidTr="00EF73D9">
        <w:trPr>
          <w:jc w:val="center"/>
        </w:trPr>
        <w:tc>
          <w:tcPr>
            <w:tcW w:w="704" w:type="dxa"/>
            <w:shd w:val="clear" w:color="auto" w:fill="auto"/>
            <w:vAlign w:val="center"/>
          </w:tcPr>
          <w:p w:rsidR="00A14F77" w:rsidRPr="00EF73D9" w:rsidRDefault="00A14F77" w:rsidP="00EF73D9">
            <w:pPr>
              <w:pStyle w:val="Prrafodelista"/>
              <w:widowControl w:val="0"/>
              <w:numPr>
                <w:ilvl w:val="0"/>
                <w:numId w:val="40"/>
              </w:numPr>
              <w:ind w:left="510" w:firstLine="0"/>
              <w:jc w:val="center"/>
              <w:rPr>
                <w:sz w:val="22"/>
                <w:szCs w:val="22"/>
                <w:lang w:val="es-CO"/>
              </w:rPr>
            </w:pP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1441 de 1997</w:t>
            </w:r>
          </w:p>
        </w:tc>
        <w:tc>
          <w:tcPr>
            <w:tcW w:w="1418"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07/05/1997</w:t>
            </w:r>
          </w:p>
        </w:tc>
        <w:tc>
          <w:tcPr>
            <w:tcW w:w="3543" w:type="dxa"/>
            <w:shd w:val="clear" w:color="auto" w:fill="auto"/>
            <w:vAlign w:val="center"/>
          </w:tcPr>
          <w:p w:rsidR="00A14F77" w:rsidRPr="00EF73D9" w:rsidRDefault="00FD46AE"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 xml:space="preserve">Solicitud </w:t>
            </w:r>
            <w:r w:rsidR="00A14F77" w:rsidRPr="00EF73D9">
              <w:rPr>
                <w:sz w:val="22"/>
                <w:szCs w:val="22"/>
                <w:lang w:val="es-CO"/>
              </w:rPr>
              <w:t xml:space="preserve">de terminación y liquidación del Contrato n.º 188/93 con el reconocimiento e </w:t>
            </w:r>
            <w:r w:rsidR="009879C6" w:rsidRPr="00EF73D9">
              <w:rPr>
                <w:sz w:val="22"/>
                <w:szCs w:val="22"/>
                <w:lang w:val="es-CO"/>
              </w:rPr>
              <w:t>indemnización</w:t>
            </w:r>
            <w:r w:rsidR="00A14F77" w:rsidRPr="00EF73D9">
              <w:rPr>
                <w:sz w:val="22"/>
                <w:szCs w:val="22"/>
                <w:lang w:val="es-CO"/>
              </w:rPr>
              <w:t xml:space="preserve"> de sobrecostos</w:t>
            </w:r>
          </w:p>
        </w:tc>
        <w:tc>
          <w:tcPr>
            <w:tcW w:w="1701" w:type="dxa"/>
            <w:shd w:val="clear" w:color="auto" w:fill="auto"/>
            <w:vAlign w:val="center"/>
          </w:tcPr>
          <w:p w:rsidR="00A14F77" w:rsidRPr="00EF73D9" w:rsidRDefault="00A14F77" w:rsidP="00EF73D9">
            <w:pPr>
              <w:widowControl w:val="0"/>
              <w:suppressAutoHyphens w:val="0"/>
              <w:overflowPunct/>
              <w:autoSpaceDE/>
              <w:spacing w:line="240" w:lineRule="auto"/>
              <w:jc w:val="center"/>
              <w:textAlignment w:val="auto"/>
              <w:rPr>
                <w:sz w:val="22"/>
                <w:szCs w:val="22"/>
                <w:lang w:val="es-CO"/>
              </w:rPr>
            </w:pPr>
            <w:r w:rsidRPr="00EF73D9">
              <w:rPr>
                <w:sz w:val="22"/>
                <w:szCs w:val="22"/>
                <w:lang w:val="es-CO"/>
              </w:rPr>
              <w:t>165-179/1</w:t>
            </w:r>
          </w:p>
        </w:tc>
      </w:tr>
    </w:tbl>
    <w:p w:rsidR="00C75CEB" w:rsidRPr="00710D72" w:rsidRDefault="00C75CEB" w:rsidP="00015EA1">
      <w:pPr>
        <w:widowControl w:val="0"/>
        <w:suppressAutoHyphens w:val="0"/>
        <w:overflowPunct/>
        <w:autoSpaceDE/>
        <w:textAlignment w:val="auto"/>
        <w:rPr>
          <w:sz w:val="26"/>
          <w:szCs w:val="26"/>
          <w:lang w:val="es-CO"/>
        </w:rPr>
      </w:pPr>
    </w:p>
    <w:p w:rsidR="00610E72" w:rsidRPr="00710D72" w:rsidRDefault="00DC51B5" w:rsidP="00015EA1">
      <w:pPr>
        <w:widowControl w:val="0"/>
        <w:suppressAutoHyphens w:val="0"/>
        <w:overflowPunct/>
        <w:autoSpaceDE/>
        <w:textAlignment w:val="auto"/>
        <w:rPr>
          <w:sz w:val="26"/>
          <w:szCs w:val="26"/>
          <w:lang w:val="es-CO"/>
        </w:rPr>
      </w:pPr>
      <w:r w:rsidRPr="00710D72">
        <w:rPr>
          <w:sz w:val="26"/>
          <w:szCs w:val="26"/>
          <w:lang w:val="es-CO"/>
        </w:rPr>
        <w:t xml:space="preserve">14.16. </w:t>
      </w:r>
      <w:r w:rsidR="00610E72" w:rsidRPr="00710D72">
        <w:rPr>
          <w:sz w:val="26"/>
          <w:szCs w:val="26"/>
          <w:lang w:val="es-CO"/>
        </w:rPr>
        <w:t xml:space="preserve">Con ocasión de la proximidad del vencimiento del plazo contractual el 15 de diciembre de 1996, las partes plantearon la posibilidad de </w:t>
      </w:r>
      <w:r w:rsidR="00EE5875" w:rsidRPr="00710D72">
        <w:rPr>
          <w:sz w:val="26"/>
          <w:szCs w:val="26"/>
          <w:lang w:val="es-CO"/>
        </w:rPr>
        <w:t xml:space="preserve">adicionar el contrato por 5 meses más y un valor de $250 000 000,oo. Sin embargo, el referido adicional no se legalizó dado que el contratista no estuvo de acuerdo con las condiciones, que implicaban, entre otras cosas, que asumieran la obligación de la negociación y compra de los predios necesarios para la ejecución del Contrato n.º 188 de 1993 </w:t>
      </w:r>
      <w:r w:rsidR="00EE5875" w:rsidRPr="00710D72">
        <w:rPr>
          <w:sz w:val="22"/>
          <w:szCs w:val="22"/>
          <w:lang w:val="es-CO"/>
        </w:rPr>
        <w:t>(</w:t>
      </w:r>
      <w:r w:rsidR="00957BFB" w:rsidRPr="00710D72">
        <w:rPr>
          <w:sz w:val="22"/>
          <w:szCs w:val="22"/>
          <w:lang w:val="es-CO"/>
        </w:rPr>
        <w:t xml:space="preserve">memorando interno n.º GGEA-730-254 del 24 de diciembre de 1997, </w:t>
      </w:r>
      <w:r w:rsidR="00A30A8A" w:rsidRPr="00710D72">
        <w:rPr>
          <w:sz w:val="22"/>
          <w:szCs w:val="22"/>
          <w:lang w:val="es-CO"/>
        </w:rPr>
        <w:t>oficio</w:t>
      </w:r>
      <w:r w:rsidR="00F6070A" w:rsidRPr="00710D72">
        <w:rPr>
          <w:sz w:val="22"/>
          <w:szCs w:val="22"/>
          <w:lang w:val="es-CO"/>
        </w:rPr>
        <w:t xml:space="preserve"> del INAT identificado con el</w:t>
      </w:r>
      <w:r w:rsidR="00A30A8A" w:rsidRPr="00710D72">
        <w:rPr>
          <w:sz w:val="22"/>
          <w:szCs w:val="22"/>
          <w:lang w:val="es-CO"/>
        </w:rPr>
        <w:t xml:space="preserve"> n.º OJUR-210-001415 del 17 de marzo de 1997, </w:t>
      </w:r>
      <w:r w:rsidR="00F6070A" w:rsidRPr="00710D72">
        <w:rPr>
          <w:sz w:val="22"/>
          <w:szCs w:val="22"/>
          <w:lang w:val="es-CO"/>
        </w:rPr>
        <w:t>comunicación del contratista del 25 de marzo de 1997</w:t>
      </w:r>
      <w:r w:rsidR="008A31EE" w:rsidRPr="00710D72">
        <w:rPr>
          <w:sz w:val="22"/>
          <w:szCs w:val="22"/>
          <w:lang w:val="es-CO"/>
        </w:rPr>
        <w:t xml:space="preserve">, memorando interno n.º </w:t>
      </w:r>
      <w:r w:rsidR="00C119AF" w:rsidRPr="00710D72">
        <w:rPr>
          <w:sz w:val="22"/>
          <w:szCs w:val="22"/>
          <w:lang w:val="es-CO"/>
        </w:rPr>
        <w:t>GMPI</w:t>
      </w:r>
      <w:r w:rsidR="008A31EE" w:rsidRPr="00710D72">
        <w:rPr>
          <w:sz w:val="22"/>
          <w:szCs w:val="22"/>
          <w:lang w:val="es-CO"/>
        </w:rPr>
        <w:t>-</w:t>
      </w:r>
      <w:r w:rsidR="00C119AF" w:rsidRPr="00710D72">
        <w:rPr>
          <w:sz w:val="22"/>
          <w:szCs w:val="22"/>
          <w:lang w:val="es-CO"/>
        </w:rPr>
        <w:t xml:space="preserve">797 </w:t>
      </w:r>
      <w:r w:rsidR="008A31EE" w:rsidRPr="00710D72">
        <w:rPr>
          <w:sz w:val="22"/>
          <w:szCs w:val="22"/>
          <w:lang w:val="es-CO"/>
        </w:rPr>
        <w:t xml:space="preserve">del </w:t>
      </w:r>
      <w:r w:rsidR="00C119AF" w:rsidRPr="00710D72">
        <w:rPr>
          <w:sz w:val="22"/>
          <w:szCs w:val="22"/>
          <w:lang w:val="es-CO"/>
        </w:rPr>
        <w:t>14</w:t>
      </w:r>
      <w:r w:rsidR="008A31EE" w:rsidRPr="00710D72">
        <w:rPr>
          <w:sz w:val="22"/>
          <w:szCs w:val="22"/>
          <w:lang w:val="es-CO"/>
        </w:rPr>
        <w:t xml:space="preserve"> de diciembre de 199</w:t>
      </w:r>
      <w:r w:rsidR="00C119AF" w:rsidRPr="00710D72">
        <w:rPr>
          <w:sz w:val="22"/>
          <w:szCs w:val="22"/>
          <w:lang w:val="es-CO"/>
        </w:rPr>
        <w:t>6,</w:t>
      </w:r>
      <w:r w:rsidR="00EB0A6B" w:rsidRPr="00710D72">
        <w:rPr>
          <w:sz w:val="22"/>
          <w:szCs w:val="22"/>
          <w:lang w:val="es-CO"/>
        </w:rPr>
        <w:t xml:space="preserve"> oficio del INAT identificado con el n.º OJUR-210 del 21 de mayo de 1997,</w:t>
      </w:r>
      <w:r w:rsidR="00C119AF" w:rsidRPr="00710D72">
        <w:rPr>
          <w:sz w:val="22"/>
          <w:szCs w:val="22"/>
          <w:lang w:val="es-CO"/>
        </w:rPr>
        <w:t xml:space="preserve"> </w:t>
      </w:r>
      <w:r w:rsidR="00957BFB" w:rsidRPr="00710D72">
        <w:rPr>
          <w:sz w:val="22"/>
          <w:szCs w:val="22"/>
          <w:lang w:val="es-CO"/>
        </w:rPr>
        <w:t>f.318</w:t>
      </w:r>
      <w:r w:rsidR="00A30A8A" w:rsidRPr="00710D72">
        <w:rPr>
          <w:sz w:val="22"/>
          <w:szCs w:val="22"/>
          <w:lang w:val="es-CO"/>
        </w:rPr>
        <w:t>-324, 325</w:t>
      </w:r>
      <w:r w:rsidR="008A31EE" w:rsidRPr="00710D72">
        <w:rPr>
          <w:sz w:val="22"/>
          <w:szCs w:val="22"/>
          <w:lang w:val="es-CO"/>
        </w:rPr>
        <w:t xml:space="preserve">, 327-328, </w:t>
      </w:r>
      <w:r w:rsidR="00C119AF" w:rsidRPr="00710D72">
        <w:rPr>
          <w:sz w:val="22"/>
          <w:szCs w:val="22"/>
          <w:lang w:val="es-CO"/>
        </w:rPr>
        <w:t>329-330</w:t>
      </w:r>
      <w:r w:rsidR="004155F2" w:rsidRPr="00710D72">
        <w:rPr>
          <w:sz w:val="22"/>
          <w:szCs w:val="22"/>
          <w:lang w:val="es-CO"/>
        </w:rPr>
        <w:t>, 331</w:t>
      </w:r>
      <w:r w:rsidR="00B811D3" w:rsidRPr="00710D72">
        <w:rPr>
          <w:sz w:val="22"/>
          <w:szCs w:val="22"/>
          <w:lang w:val="es-CO"/>
        </w:rPr>
        <w:t>-332 c.1).</w:t>
      </w:r>
    </w:p>
    <w:p w:rsidR="00BF2F37" w:rsidRPr="00710D72" w:rsidRDefault="00BF2F37" w:rsidP="00015EA1">
      <w:pPr>
        <w:widowControl w:val="0"/>
        <w:suppressAutoHyphens w:val="0"/>
        <w:overflowPunct/>
        <w:autoSpaceDE/>
        <w:textAlignment w:val="auto"/>
        <w:rPr>
          <w:sz w:val="26"/>
          <w:szCs w:val="26"/>
          <w:lang w:val="es-CO"/>
        </w:rPr>
      </w:pPr>
    </w:p>
    <w:p w:rsidR="00F65FB2" w:rsidRPr="00710D72" w:rsidRDefault="006F1F38" w:rsidP="00015EA1">
      <w:pPr>
        <w:widowControl w:val="0"/>
        <w:suppressAutoHyphens w:val="0"/>
        <w:overflowPunct/>
        <w:autoSpaceDE/>
        <w:textAlignment w:val="auto"/>
        <w:rPr>
          <w:sz w:val="26"/>
          <w:szCs w:val="26"/>
          <w:lang w:val="es-CO"/>
        </w:rPr>
      </w:pPr>
      <w:r w:rsidRPr="00710D72">
        <w:rPr>
          <w:sz w:val="26"/>
          <w:szCs w:val="26"/>
          <w:lang w:val="es-CO"/>
        </w:rPr>
        <w:t xml:space="preserve">14.17. </w:t>
      </w:r>
      <w:r w:rsidR="00F65FB2" w:rsidRPr="00710D72">
        <w:rPr>
          <w:sz w:val="26"/>
          <w:szCs w:val="26"/>
          <w:lang w:val="es-CO"/>
        </w:rPr>
        <w:t xml:space="preserve">La entidad realizó la conciliación del contrato n.º 188 de 1993, en la que consignó los siguientes aspectos </w:t>
      </w:r>
      <w:r w:rsidR="00F65FB2" w:rsidRPr="00710D72">
        <w:rPr>
          <w:sz w:val="22"/>
          <w:szCs w:val="22"/>
          <w:lang w:val="es-CO"/>
        </w:rPr>
        <w:t>(memorando interno n.º GGEA-730-015 del 15 de febrero de 1999, f. 358-361 c,1):</w:t>
      </w:r>
    </w:p>
    <w:p w:rsidR="00F65FB2" w:rsidRPr="00710D72" w:rsidRDefault="00F65FB2" w:rsidP="00015EA1">
      <w:pPr>
        <w:widowControl w:val="0"/>
        <w:suppressAutoHyphens w:val="0"/>
        <w:overflowPunct/>
        <w:autoSpaceDE/>
        <w:textAlignment w:val="auto"/>
        <w:rPr>
          <w:sz w:val="26"/>
          <w:szCs w:val="26"/>
          <w:lang w:val="es-CO"/>
        </w:rPr>
      </w:pPr>
    </w:p>
    <w:p w:rsidR="00F65FB2" w:rsidRPr="00710D72" w:rsidRDefault="00F65FB2"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w:t>
      </w:r>
    </w:p>
    <w:p w:rsidR="008C2377" w:rsidRPr="00710D72" w:rsidRDefault="00F65FB2" w:rsidP="00015EA1">
      <w:pPr>
        <w:shd w:val="clear" w:color="auto" w:fill="FFFFFF"/>
        <w:suppressAutoHyphens w:val="0"/>
        <w:overflowPunct/>
        <w:autoSpaceDE/>
        <w:autoSpaceDN w:val="0"/>
        <w:spacing w:line="240" w:lineRule="auto"/>
        <w:ind w:left="567" w:right="567"/>
        <w:rPr>
          <w:lang w:val="es-CO" w:eastAsia="es-CO"/>
        </w:rPr>
      </w:pPr>
      <w:r w:rsidRPr="00710D72">
        <w:rPr>
          <w:i/>
          <w:shd w:val="clear" w:color="auto" w:fill="FFFFFF"/>
          <w:lang w:val="es-CO" w:eastAsia="es-CO"/>
        </w:rPr>
        <w:t xml:space="preserve">Con relación a la conciliación del contrato del asunto, una vez revisados los informes presentados por la firma Interventora INTERCIVILES LTDA., me permito informar que </w:t>
      </w:r>
      <w:r w:rsidRPr="00710D72">
        <w:rPr>
          <w:b/>
          <w:i/>
          <w:shd w:val="clear" w:color="auto" w:fill="FFFFFF"/>
          <w:lang w:val="es-CO" w:eastAsia="es-CO"/>
        </w:rPr>
        <w:t>desde el inicio de la ejecución del contrato se presentaron atrasos sucesivos en la ejecución de las obras,</w:t>
      </w:r>
      <w:r w:rsidRPr="00710D72">
        <w:rPr>
          <w:i/>
          <w:shd w:val="clear" w:color="auto" w:fill="FFFFFF"/>
          <w:lang w:val="es-CO" w:eastAsia="es-CO"/>
        </w:rPr>
        <w:t xml:space="preserve"> siendo las razones de dichos atrasos las siguientes: </w:t>
      </w:r>
      <w:r w:rsidR="008C2377" w:rsidRPr="00710D72">
        <w:rPr>
          <w:lang w:val="es-CO" w:eastAsia="es-CO"/>
        </w:rPr>
        <w:t>(negrilla de la Sala)</w:t>
      </w:r>
    </w:p>
    <w:p w:rsidR="00F65FB2" w:rsidRPr="00710D72" w:rsidRDefault="00F65FB2" w:rsidP="00015EA1">
      <w:pPr>
        <w:suppressAutoHyphens w:val="0"/>
        <w:overflowPunct/>
        <w:autoSpaceDE/>
        <w:spacing w:line="240" w:lineRule="auto"/>
        <w:ind w:left="567" w:right="567"/>
        <w:textAlignment w:val="auto"/>
        <w:rPr>
          <w:i/>
          <w:shd w:val="clear" w:color="auto" w:fill="FFFFFF"/>
          <w:lang w:val="es-CO" w:eastAsia="es-CO"/>
        </w:rPr>
      </w:pPr>
    </w:p>
    <w:p w:rsidR="00F65FB2" w:rsidRPr="00710D72" w:rsidRDefault="00F65FB2" w:rsidP="00015EA1">
      <w:pPr>
        <w:suppressAutoHyphens w:val="0"/>
        <w:overflowPunct/>
        <w:autoSpaceDE/>
        <w:spacing w:line="240" w:lineRule="auto"/>
        <w:ind w:left="567" w:right="567"/>
        <w:textAlignment w:val="auto"/>
        <w:rPr>
          <w:b/>
          <w:i/>
          <w:shd w:val="clear" w:color="auto" w:fill="FFFFFF"/>
          <w:lang w:val="es-CO" w:eastAsia="es-CO"/>
        </w:rPr>
      </w:pPr>
      <w:r w:rsidRPr="00710D72">
        <w:rPr>
          <w:b/>
          <w:i/>
          <w:shd w:val="clear" w:color="auto" w:fill="FFFFFF"/>
          <w:lang w:val="es-CO" w:eastAsia="es-CO"/>
        </w:rPr>
        <w:t xml:space="preserve">Noviembre - Diciembre 1995 </w:t>
      </w:r>
    </w:p>
    <w:p w:rsidR="00F65FB2" w:rsidRPr="00710D72" w:rsidRDefault="00F65FB2" w:rsidP="00015EA1">
      <w:pPr>
        <w:suppressAutoHyphens w:val="0"/>
        <w:overflowPunct/>
        <w:autoSpaceDE/>
        <w:spacing w:line="240" w:lineRule="auto"/>
        <w:ind w:left="567" w:right="567"/>
        <w:textAlignment w:val="auto"/>
        <w:rPr>
          <w:i/>
          <w:shd w:val="clear" w:color="auto" w:fill="FFFFFF"/>
          <w:lang w:val="es-CO" w:eastAsia="es-CO"/>
        </w:rPr>
      </w:pPr>
    </w:p>
    <w:p w:rsidR="00370B1F" w:rsidRPr="00710D72" w:rsidRDefault="00F65FB2" w:rsidP="00015EA1">
      <w:pPr>
        <w:shd w:val="clear" w:color="auto" w:fill="FFFFFF"/>
        <w:suppressAutoHyphens w:val="0"/>
        <w:overflowPunct/>
        <w:autoSpaceDE/>
        <w:spacing w:line="240" w:lineRule="auto"/>
        <w:ind w:left="567" w:right="567"/>
        <w:textAlignment w:val="auto"/>
        <w:rPr>
          <w:lang w:val="es-CO" w:eastAsia="es-CO"/>
        </w:rPr>
      </w:pPr>
      <w:r w:rsidRPr="00710D72">
        <w:rPr>
          <w:b/>
          <w:i/>
          <w:shd w:val="clear" w:color="auto" w:fill="FFFFFF"/>
          <w:lang w:val="es-CO" w:eastAsia="es-CO"/>
        </w:rPr>
        <w:t>De acuerdo a la programación inicialmente presentada por el contratista y aprobada por el INAT, la ejecución programada para el bimestre debió ser $42 145 000, de los cuales sólo se ejecutaron $21 221 804.</w:t>
      </w:r>
      <w:r w:rsidR="00370B1F" w:rsidRPr="00710D72">
        <w:rPr>
          <w:b/>
          <w:i/>
          <w:shd w:val="clear" w:color="auto" w:fill="FFFFFF"/>
          <w:lang w:val="es-CO" w:eastAsia="es-CO"/>
        </w:rPr>
        <w:t xml:space="preserve"> </w:t>
      </w:r>
      <w:r w:rsidR="00370B1F" w:rsidRPr="00710D72">
        <w:rPr>
          <w:lang w:val="es-CO" w:eastAsia="es-CO"/>
        </w:rPr>
        <w:t>(negrilla de la Sala)</w:t>
      </w:r>
    </w:p>
    <w:p w:rsidR="00F65FB2" w:rsidRPr="00710D72" w:rsidRDefault="00F65FB2" w:rsidP="00015EA1">
      <w:pPr>
        <w:suppressAutoHyphens w:val="0"/>
        <w:overflowPunct/>
        <w:autoSpaceDE/>
        <w:spacing w:line="240" w:lineRule="auto"/>
        <w:ind w:left="567" w:right="567"/>
        <w:textAlignment w:val="auto"/>
        <w:rPr>
          <w:i/>
          <w:shd w:val="clear" w:color="auto" w:fill="FFFFFF"/>
          <w:lang w:val="es-CO" w:eastAsia="es-CO"/>
        </w:rPr>
      </w:pPr>
    </w:p>
    <w:p w:rsidR="00F65FB2" w:rsidRPr="00710D72" w:rsidRDefault="00F65FB2"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 xml:space="preserve">La firma interventora considera como causa de los atrasos en el bimestre las siguientes: </w:t>
      </w:r>
    </w:p>
    <w:p w:rsidR="00F65FB2" w:rsidRPr="00710D72" w:rsidRDefault="00F65FB2" w:rsidP="00015EA1">
      <w:pPr>
        <w:suppressAutoHyphens w:val="0"/>
        <w:overflowPunct/>
        <w:autoSpaceDE/>
        <w:spacing w:line="240" w:lineRule="auto"/>
        <w:ind w:left="567" w:right="567"/>
        <w:textAlignment w:val="auto"/>
        <w:rPr>
          <w:i/>
          <w:shd w:val="clear" w:color="auto" w:fill="FFFFFF"/>
          <w:lang w:val="es-CO" w:eastAsia="es-CO"/>
        </w:rPr>
      </w:pPr>
    </w:p>
    <w:p w:rsidR="00F65FB2" w:rsidRPr="00710D72" w:rsidRDefault="00F65FB2" w:rsidP="00015EA1">
      <w:pPr>
        <w:pStyle w:val="Prrafodelista"/>
        <w:numPr>
          <w:ilvl w:val="0"/>
          <w:numId w:val="41"/>
        </w:numPr>
        <w:ind w:left="567" w:right="567" w:firstLine="0"/>
        <w:jc w:val="both"/>
        <w:rPr>
          <w:i/>
          <w:lang w:val="es-CO" w:eastAsia="es-CO"/>
        </w:rPr>
      </w:pPr>
      <w:r w:rsidRPr="00710D72">
        <w:rPr>
          <w:i/>
          <w:shd w:val="clear" w:color="auto" w:fill="FFFFFF"/>
          <w:lang w:val="es-CO" w:eastAsia="es-CO"/>
        </w:rPr>
        <w:t xml:space="preserve">Falta de organización y dirección técnica en los frentes de trabajo. </w:t>
      </w:r>
    </w:p>
    <w:p w:rsidR="00F65FB2" w:rsidRPr="00710D72" w:rsidRDefault="00F65FB2" w:rsidP="00015EA1">
      <w:pPr>
        <w:pStyle w:val="Prrafodelista"/>
        <w:numPr>
          <w:ilvl w:val="0"/>
          <w:numId w:val="41"/>
        </w:numPr>
        <w:ind w:left="567" w:right="567" w:firstLine="0"/>
        <w:jc w:val="both"/>
        <w:rPr>
          <w:i/>
          <w:lang w:val="es-CO" w:eastAsia="es-CO"/>
        </w:rPr>
      </w:pPr>
      <w:r w:rsidRPr="00710D72">
        <w:rPr>
          <w:i/>
          <w:shd w:val="clear" w:color="auto" w:fill="FFFFFF"/>
          <w:lang w:val="es-CO" w:eastAsia="es-CO"/>
        </w:rPr>
        <w:t xml:space="preserve">Falta de equipo suficiente y apropiado para la ejecución de los trabajos. </w:t>
      </w:r>
    </w:p>
    <w:p w:rsidR="00F65FB2" w:rsidRPr="00710D72" w:rsidRDefault="00F65FB2" w:rsidP="00015EA1">
      <w:pPr>
        <w:pStyle w:val="Prrafodelista"/>
        <w:numPr>
          <w:ilvl w:val="0"/>
          <w:numId w:val="41"/>
        </w:numPr>
        <w:ind w:left="567" w:right="567" w:firstLine="0"/>
        <w:jc w:val="both"/>
        <w:rPr>
          <w:i/>
          <w:lang w:val="es-CO" w:eastAsia="es-CO"/>
        </w:rPr>
      </w:pPr>
      <w:r w:rsidRPr="00710D72">
        <w:rPr>
          <w:i/>
          <w:shd w:val="clear" w:color="auto" w:fill="FFFFFF"/>
          <w:lang w:val="es-CO" w:eastAsia="es-CO"/>
        </w:rPr>
        <w:t>Deficiente funcionamiento de algunos equipos.</w:t>
      </w:r>
    </w:p>
    <w:p w:rsidR="0000294F" w:rsidRPr="00710D72" w:rsidRDefault="00F65FB2" w:rsidP="00015EA1">
      <w:pPr>
        <w:shd w:val="clear" w:color="auto" w:fill="FFFFFF"/>
        <w:suppressAutoHyphens w:val="0"/>
        <w:overflowPunct/>
        <w:autoSpaceDE/>
        <w:autoSpaceDN w:val="0"/>
        <w:spacing w:line="240" w:lineRule="auto"/>
        <w:ind w:left="567" w:right="567"/>
        <w:rPr>
          <w:lang w:val="es-CO" w:eastAsia="es-CO"/>
        </w:rPr>
      </w:pPr>
      <w:r w:rsidRPr="00710D72">
        <w:rPr>
          <w:b/>
          <w:i/>
          <w:shd w:val="clear" w:color="auto" w:fill="FFFFFF"/>
          <w:lang w:val="es-CO" w:eastAsia="es-CO"/>
        </w:rPr>
        <w:t>Inconvenientes eventuales en algunos de los predios, por falta de claridad en las negociaciones. </w:t>
      </w:r>
      <w:r w:rsidR="0000294F" w:rsidRPr="00710D72">
        <w:rPr>
          <w:lang w:val="es-CO" w:eastAsia="es-CO"/>
        </w:rPr>
        <w:t>(negrilla de la Sala)</w:t>
      </w:r>
    </w:p>
    <w:p w:rsidR="00F65FB2" w:rsidRPr="00710D72" w:rsidRDefault="00F65FB2" w:rsidP="00015EA1">
      <w:pPr>
        <w:pStyle w:val="Prrafodelista"/>
        <w:ind w:left="567" w:right="567"/>
        <w:rPr>
          <w:i/>
          <w:lang w:val="es-CO" w:eastAsia="es-CO"/>
        </w:rPr>
      </w:pPr>
    </w:p>
    <w:p w:rsidR="00F65FB2" w:rsidRPr="00710D72" w:rsidRDefault="00F65FB2"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La Interventoría recomendó la aplicación de multa por valor de $1 046 159,79 y deja constancia en su informe que en ningún momento el constructor tuvo que parar los trabajos por algún motivo ajeno a su voluntad.</w:t>
      </w:r>
    </w:p>
    <w:p w:rsidR="00F65FB2" w:rsidRPr="00710D72" w:rsidRDefault="00F65FB2" w:rsidP="00015EA1">
      <w:pPr>
        <w:shd w:val="clear" w:color="auto" w:fill="FFFFFF"/>
        <w:suppressAutoHyphens w:val="0"/>
        <w:overflowPunct/>
        <w:autoSpaceDE/>
        <w:spacing w:line="240" w:lineRule="auto"/>
        <w:ind w:left="567" w:right="567"/>
        <w:textAlignment w:val="auto"/>
        <w:rPr>
          <w:i/>
          <w:lang w:val="es-CO" w:eastAsia="es-CO"/>
        </w:rPr>
      </w:pPr>
    </w:p>
    <w:p w:rsidR="00F65FB2" w:rsidRPr="00710D72" w:rsidRDefault="00F65FB2" w:rsidP="00015EA1">
      <w:pPr>
        <w:shd w:val="clear" w:color="auto" w:fill="FFFFFF"/>
        <w:suppressAutoHyphens w:val="0"/>
        <w:overflowPunct/>
        <w:autoSpaceDE/>
        <w:spacing w:line="240" w:lineRule="auto"/>
        <w:ind w:left="567" w:right="567"/>
        <w:textAlignment w:val="auto"/>
        <w:rPr>
          <w:b/>
          <w:i/>
          <w:lang w:val="es-CO" w:eastAsia="es-CO"/>
        </w:rPr>
      </w:pPr>
      <w:r w:rsidRPr="00710D72">
        <w:rPr>
          <w:b/>
          <w:i/>
          <w:lang w:val="es-CO" w:eastAsia="es-CO"/>
        </w:rPr>
        <w:t>Enero-Febrero 1996</w:t>
      </w:r>
    </w:p>
    <w:p w:rsidR="00F65FB2" w:rsidRPr="00710D72" w:rsidRDefault="00F65FB2" w:rsidP="00015EA1">
      <w:pPr>
        <w:shd w:val="clear" w:color="auto" w:fill="FFFFFF"/>
        <w:suppressAutoHyphens w:val="0"/>
        <w:overflowPunct/>
        <w:autoSpaceDE/>
        <w:spacing w:line="240" w:lineRule="auto"/>
        <w:ind w:left="567" w:right="567"/>
        <w:textAlignment w:val="auto"/>
        <w:rPr>
          <w:i/>
          <w:lang w:val="es-CO" w:eastAsia="es-CO"/>
        </w:rPr>
      </w:pPr>
    </w:p>
    <w:p w:rsidR="00F65FB2" w:rsidRPr="00710D72" w:rsidRDefault="00F65FB2"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 xml:space="preserve">Inversión programada: $ 206 750 000 </w:t>
      </w:r>
    </w:p>
    <w:p w:rsidR="00F65FB2" w:rsidRPr="00710D72" w:rsidRDefault="00F65FB2"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 xml:space="preserve">Inversión ejecutada: $46 876 796,63 </w:t>
      </w:r>
    </w:p>
    <w:p w:rsidR="00F65FB2" w:rsidRPr="00710D72" w:rsidRDefault="00F65FB2" w:rsidP="00015EA1">
      <w:pPr>
        <w:shd w:val="clear" w:color="auto" w:fill="FFFFFF"/>
        <w:suppressAutoHyphens w:val="0"/>
        <w:overflowPunct/>
        <w:autoSpaceDE/>
        <w:spacing w:line="240" w:lineRule="auto"/>
        <w:ind w:left="567" w:right="567"/>
        <w:textAlignment w:val="auto"/>
        <w:rPr>
          <w:i/>
          <w:lang w:val="es-CO" w:eastAsia="es-CO"/>
        </w:rPr>
      </w:pPr>
    </w:p>
    <w:p w:rsidR="00F65FB2" w:rsidRPr="00710D72" w:rsidRDefault="00F65FB2" w:rsidP="00015EA1">
      <w:pPr>
        <w:shd w:val="clear" w:color="auto" w:fill="FFFFFF"/>
        <w:suppressAutoHyphens w:val="0"/>
        <w:overflowPunct/>
        <w:autoSpaceDE/>
        <w:spacing w:line="240" w:lineRule="auto"/>
        <w:ind w:left="567" w:right="567"/>
        <w:textAlignment w:val="auto"/>
        <w:rPr>
          <w:i/>
          <w:lang w:val="es-CO" w:eastAsia="es-CO"/>
        </w:rPr>
      </w:pPr>
      <w:r w:rsidRPr="00710D72">
        <w:rPr>
          <w:i/>
          <w:lang w:val="es-CO" w:eastAsia="es-CO"/>
        </w:rPr>
        <w:t>En este período sólo se alcanzó el 22,7% de la inversión programada, teniéndose como causas de los atrasos los siguientes:</w:t>
      </w:r>
    </w:p>
    <w:p w:rsidR="00F65FB2" w:rsidRPr="00710D72" w:rsidRDefault="00F65FB2" w:rsidP="00015EA1">
      <w:pPr>
        <w:shd w:val="clear" w:color="auto" w:fill="FFFFFF"/>
        <w:suppressAutoHyphens w:val="0"/>
        <w:overflowPunct/>
        <w:autoSpaceDE/>
        <w:spacing w:line="240" w:lineRule="auto"/>
        <w:ind w:left="567" w:right="567"/>
        <w:textAlignment w:val="auto"/>
        <w:rPr>
          <w:i/>
          <w:lang w:val="es-CO" w:eastAsia="es-CO"/>
        </w:rPr>
      </w:pPr>
    </w:p>
    <w:p w:rsidR="00F65FB2" w:rsidRPr="00710D72" w:rsidRDefault="00F65FB2" w:rsidP="00015EA1">
      <w:pPr>
        <w:pStyle w:val="Prrafodelista"/>
        <w:numPr>
          <w:ilvl w:val="0"/>
          <w:numId w:val="42"/>
        </w:numPr>
        <w:shd w:val="clear" w:color="auto" w:fill="FFFFFF"/>
        <w:ind w:left="567" w:right="567" w:firstLine="0"/>
        <w:jc w:val="both"/>
        <w:rPr>
          <w:i/>
          <w:lang w:val="es-CO" w:eastAsia="es-CO"/>
        </w:rPr>
      </w:pPr>
      <w:r w:rsidRPr="00710D72">
        <w:rPr>
          <w:i/>
          <w:lang w:val="es-CO" w:eastAsia="es-CO"/>
        </w:rPr>
        <w:t xml:space="preserve">Falta de organización y dirección técnica en los frentes de trabajo. </w:t>
      </w:r>
    </w:p>
    <w:p w:rsidR="00F65FB2" w:rsidRPr="00710D72" w:rsidRDefault="00F65FB2" w:rsidP="00015EA1">
      <w:pPr>
        <w:pStyle w:val="Prrafodelista"/>
        <w:numPr>
          <w:ilvl w:val="0"/>
          <w:numId w:val="42"/>
        </w:numPr>
        <w:shd w:val="clear" w:color="auto" w:fill="FFFFFF"/>
        <w:ind w:left="567" w:right="567" w:firstLine="0"/>
        <w:jc w:val="both"/>
        <w:rPr>
          <w:i/>
          <w:lang w:val="es-CO" w:eastAsia="es-CO"/>
        </w:rPr>
      </w:pPr>
      <w:r w:rsidRPr="00710D72">
        <w:rPr>
          <w:i/>
          <w:lang w:val="es-CO" w:eastAsia="es-CO"/>
        </w:rPr>
        <w:t xml:space="preserve">Falta de personal, debidamente instruido y capacitado, a nivel de mano de obra. </w:t>
      </w:r>
    </w:p>
    <w:p w:rsidR="00F65FB2" w:rsidRPr="00710D72" w:rsidRDefault="00F65FB2" w:rsidP="00015EA1">
      <w:pPr>
        <w:pStyle w:val="Prrafodelista"/>
        <w:numPr>
          <w:ilvl w:val="0"/>
          <w:numId w:val="42"/>
        </w:numPr>
        <w:shd w:val="clear" w:color="auto" w:fill="FFFFFF"/>
        <w:ind w:left="567" w:right="567" w:firstLine="0"/>
        <w:jc w:val="both"/>
        <w:rPr>
          <w:i/>
          <w:lang w:val="es-CO" w:eastAsia="es-CO"/>
        </w:rPr>
      </w:pPr>
      <w:r w:rsidRPr="00710D72">
        <w:rPr>
          <w:i/>
          <w:lang w:val="es-CO" w:eastAsia="es-CO"/>
        </w:rPr>
        <w:t>No había continuidad en la cantidad de personal y cuadrillas adecuadas.</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i/>
          <w:lang w:val="es-CO" w:eastAsia="es-CO"/>
        </w:rPr>
      </w:pPr>
      <w:r w:rsidRPr="00710D72">
        <w:rPr>
          <w:i/>
          <w:lang w:val="es-CO" w:eastAsia="es-CO"/>
        </w:rPr>
        <w:t xml:space="preserve">En enero 22 se iniciaron los trabajos en el predio Pantoja, donde se disponía de 1,3 Km. </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b/>
          <w:i/>
          <w:lang w:val="es-CO" w:eastAsia="es-CO"/>
        </w:rPr>
      </w:pPr>
      <w:r w:rsidRPr="00710D72">
        <w:rPr>
          <w:b/>
          <w:i/>
          <w:lang w:val="es-CO" w:eastAsia="es-CO"/>
        </w:rPr>
        <w:t xml:space="preserve">Marzo-Abril 1996 </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i/>
          <w:lang w:val="es-CO" w:eastAsia="es-CO"/>
        </w:rPr>
      </w:pPr>
      <w:r w:rsidRPr="00710D72">
        <w:rPr>
          <w:i/>
          <w:lang w:val="es-CO" w:eastAsia="es-CO"/>
        </w:rPr>
        <w:t xml:space="preserve">Inversión programada: $242 331 000 </w:t>
      </w:r>
    </w:p>
    <w:p w:rsidR="00F65FB2" w:rsidRPr="00710D72" w:rsidRDefault="00F65FB2" w:rsidP="00015EA1">
      <w:pPr>
        <w:shd w:val="clear" w:color="auto" w:fill="FFFFFF"/>
        <w:spacing w:line="240" w:lineRule="auto"/>
        <w:ind w:left="567" w:right="567"/>
        <w:rPr>
          <w:i/>
          <w:lang w:val="es-CO" w:eastAsia="es-CO"/>
        </w:rPr>
      </w:pPr>
      <w:r w:rsidRPr="00710D72">
        <w:rPr>
          <w:i/>
          <w:lang w:val="es-CO" w:eastAsia="es-CO"/>
        </w:rPr>
        <w:t xml:space="preserve">Inversión ejecutada: $81 475 497,81 </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i/>
          <w:lang w:val="es-CO" w:eastAsia="es-CO"/>
        </w:rPr>
      </w:pPr>
      <w:r w:rsidRPr="00710D72">
        <w:rPr>
          <w:i/>
          <w:lang w:val="es-CO" w:eastAsia="es-CO"/>
        </w:rPr>
        <w:t>En este periodo solo se alcanzó el 33,6% de la inversión programada, teniéndose como causas de los atrasos los siguientes:</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pStyle w:val="Prrafodelista"/>
        <w:numPr>
          <w:ilvl w:val="0"/>
          <w:numId w:val="43"/>
        </w:numPr>
        <w:shd w:val="clear" w:color="auto" w:fill="FFFFFF"/>
        <w:ind w:left="567" w:right="567" w:firstLine="0"/>
        <w:jc w:val="both"/>
        <w:rPr>
          <w:i/>
          <w:lang w:val="es-CO" w:eastAsia="es-CO"/>
        </w:rPr>
      </w:pPr>
      <w:r w:rsidRPr="00710D72">
        <w:rPr>
          <w:i/>
          <w:lang w:val="es-CO" w:eastAsia="es-CO"/>
        </w:rPr>
        <w:t>Falta de material, especialmente cemento.</w:t>
      </w:r>
    </w:p>
    <w:p w:rsidR="00F65FB2" w:rsidRPr="00710D72" w:rsidRDefault="00F65FB2" w:rsidP="00015EA1">
      <w:pPr>
        <w:pStyle w:val="Prrafodelista"/>
        <w:numPr>
          <w:ilvl w:val="0"/>
          <w:numId w:val="43"/>
        </w:numPr>
        <w:shd w:val="clear" w:color="auto" w:fill="FFFFFF"/>
        <w:ind w:left="567" w:right="567" w:firstLine="0"/>
        <w:jc w:val="both"/>
        <w:rPr>
          <w:i/>
          <w:lang w:val="es-CO" w:eastAsia="es-CO"/>
        </w:rPr>
      </w:pPr>
      <w:r w:rsidRPr="00710D72">
        <w:rPr>
          <w:i/>
          <w:lang w:val="es-CO" w:eastAsia="es-CO"/>
        </w:rPr>
        <w:t>Falta de pago al personal de la obra.</w:t>
      </w:r>
    </w:p>
    <w:p w:rsidR="00F65FB2" w:rsidRPr="00710D72" w:rsidRDefault="00F65FB2" w:rsidP="00015EA1">
      <w:pPr>
        <w:pStyle w:val="Prrafodelista"/>
        <w:numPr>
          <w:ilvl w:val="0"/>
          <w:numId w:val="43"/>
        </w:numPr>
        <w:shd w:val="clear" w:color="auto" w:fill="FFFFFF"/>
        <w:ind w:left="567" w:right="567" w:firstLine="0"/>
        <w:jc w:val="both"/>
        <w:rPr>
          <w:i/>
          <w:lang w:val="es-CO" w:eastAsia="es-CO"/>
        </w:rPr>
      </w:pPr>
      <w:r w:rsidRPr="00710D72">
        <w:rPr>
          <w:i/>
          <w:lang w:val="es-CO" w:eastAsia="es-CO"/>
        </w:rPr>
        <w:t xml:space="preserve">No se obtuvieron rendimientos adecuados debido a las insuficiencias de materiales, fallas en las mezcladoras y falta de personal. </w:t>
      </w:r>
    </w:p>
    <w:p w:rsidR="00F65FB2" w:rsidRPr="00710D72" w:rsidRDefault="00F65FB2" w:rsidP="00015EA1">
      <w:pPr>
        <w:pStyle w:val="Prrafodelista"/>
        <w:numPr>
          <w:ilvl w:val="0"/>
          <w:numId w:val="43"/>
        </w:numPr>
        <w:shd w:val="clear" w:color="auto" w:fill="FFFFFF"/>
        <w:ind w:left="567" w:right="567" w:firstLine="0"/>
        <w:jc w:val="both"/>
        <w:rPr>
          <w:i/>
          <w:lang w:val="es-CO" w:eastAsia="es-CO"/>
        </w:rPr>
      </w:pPr>
      <w:r w:rsidRPr="00710D72">
        <w:rPr>
          <w:i/>
          <w:lang w:val="es-CO" w:eastAsia="es-CO"/>
        </w:rPr>
        <w:t xml:space="preserve">No se tuvo disponibilidad continua de los equipos para la obra, presentaban fallas de funcionamiento. </w:t>
      </w:r>
    </w:p>
    <w:p w:rsidR="00651413" w:rsidRPr="00710D72" w:rsidRDefault="00F65FB2" w:rsidP="00015EA1">
      <w:pPr>
        <w:shd w:val="clear" w:color="auto" w:fill="FFFFFF"/>
        <w:suppressAutoHyphens w:val="0"/>
        <w:overflowPunct/>
        <w:autoSpaceDE/>
        <w:autoSpaceDN w:val="0"/>
        <w:spacing w:line="240" w:lineRule="auto"/>
        <w:ind w:left="567" w:right="567"/>
        <w:rPr>
          <w:lang w:val="es-CO" w:eastAsia="es-CO"/>
        </w:rPr>
      </w:pPr>
      <w:r w:rsidRPr="00710D72">
        <w:rPr>
          <w:b/>
          <w:i/>
          <w:lang w:val="es-CO" w:eastAsia="es-CO"/>
        </w:rPr>
        <w:t>No se entregó la reprogramación de las obras.</w:t>
      </w:r>
      <w:r w:rsidR="00651413" w:rsidRPr="00710D72">
        <w:rPr>
          <w:lang w:val="es-CO" w:eastAsia="es-CO"/>
        </w:rPr>
        <w:t xml:space="preserve"> (negrilla de la Sala)</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i/>
          <w:lang w:val="es-CO" w:eastAsia="es-CO"/>
        </w:rPr>
      </w:pPr>
      <w:r w:rsidRPr="00710D72">
        <w:rPr>
          <w:i/>
          <w:lang w:val="es-CO" w:eastAsia="es-CO"/>
        </w:rPr>
        <w:t xml:space="preserve">La interventoría recomendó la aplicación de multa por valor de $9 726 437 y deja constancia que en el período se tuvo más de 1,0 Km de zonas disponibles. </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b/>
          <w:i/>
          <w:lang w:val="es-CO" w:eastAsia="es-CO"/>
        </w:rPr>
      </w:pPr>
      <w:r w:rsidRPr="00710D72">
        <w:rPr>
          <w:b/>
          <w:i/>
          <w:lang w:val="es-CO" w:eastAsia="es-CO"/>
        </w:rPr>
        <w:t>Mayo-Junio 1996</w:t>
      </w:r>
    </w:p>
    <w:p w:rsidR="00F65FB2" w:rsidRPr="00710D72" w:rsidRDefault="00F65FB2" w:rsidP="00015EA1">
      <w:pPr>
        <w:shd w:val="clear" w:color="auto" w:fill="FFFFFF"/>
        <w:spacing w:line="240" w:lineRule="auto"/>
        <w:ind w:left="567" w:right="567"/>
        <w:rPr>
          <w:i/>
          <w:lang w:val="es-CO" w:eastAsia="es-CO"/>
        </w:rPr>
      </w:pPr>
    </w:p>
    <w:p w:rsidR="008D4BDA" w:rsidRPr="00710D72" w:rsidRDefault="00F65FB2" w:rsidP="00015EA1">
      <w:pPr>
        <w:shd w:val="clear" w:color="auto" w:fill="FFFFFF"/>
        <w:suppressAutoHyphens w:val="0"/>
        <w:overflowPunct/>
        <w:autoSpaceDE/>
        <w:autoSpaceDN w:val="0"/>
        <w:spacing w:line="240" w:lineRule="auto"/>
        <w:ind w:left="567" w:right="567"/>
        <w:rPr>
          <w:lang w:val="es-CO" w:eastAsia="es-CO"/>
        </w:rPr>
      </w:pPr>
      <w:r w:rsidRPr="00710D72">
        <w:rPr>
          <w:b/>
          <w:i/>
          <w:lang w:val="es-CO" w:eastAsia="es-CO"/>
        </w:rPr>
        <w:t>Teniendo en cuenta los continuos atrasos, se solicitó al contratista la reprogramación de las obras, la cual no fue entregada.</w:t>
      </w:r>
      <w:r w:rsidR="008D4BDA" w:rsidRPr="00710D72">
        <w:rPr>
          <w:b/>
          <w:i/>
          <w:lang w:val="es-CO" w:eastAsia="es-CO"/>
        </w:rPr>
        <w:t xml:space="preserve"> </w:t>
      </w:r>
      <w:r w:rsidR="008D4BDA" w:rsidRPr="00710D72">
        <w:rPr>
          <w:lang w:val="es-CO" w:eastAsia="es-CO"/>
        </w:rPr>
        <w:t>(negrilla de la Sala)</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i/>
          <w:lang w:val="es-CO" w:eastAsia="es-CO"/>
        </w:rPr>
      </w:pPr>
      <w:r w:rsidRPr="00710D72">
        <w:rPr>
          <w:i/>
          <w:lang w:val="es-CO" w:eastAsia="es-CO"/>
        </w:rPr>
        <w:t>De acuerdo con el programa inicialmente aprobado, la ejecución del período debió ser de $278 793 750 y sólo se ejecutaron $21 164 125.</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i/>
          <w:lang w:val="es-CO" w:eastAsia="es-CO"/>
        </w:rPr>
      </w:pPr>
      <w:r w:rsidRPr="00710D72">
        <w:rPr>
          <w:i/>
          <w:lang w:val="es-CO" w:eastAsia="es-CO"/>
        </w:rPr>
        <w:t>Los trabajos estuvieron totalmente paralizados en el mes de mayo y no se presentó ejecución en dicho mes.</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i/>
          <w:lang w:val="es-CO" w:eastAsia="es-CO"/>
        </w:rPr>
      </w:pPr>
      <w:r w:rsidRPr="00710D72">
        <w:rPr>
          <w:i/>
          <w:lang w:val="es-CO" w:eastAsia="es-CO"/>
        </w:rPr>
        <w:t>Los motivos de los atrasos fueron a criterio de la interventoría los siguientes:</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pStyle w:val="Prrafodelista"/>
        <w:numPr>
          <w:ilvl w:val="0"/>
          <w:numId w:val="44"/>
        </w:numPr>
        <w:shd w:val="clear" w:color="auto" w:fill="FFFFFF"/>
        <w:ind w:left="567" w:right="567" w:firstLine="0"/>
        <w:jc w:val="both"/>
        <w:rPr>
          <w:i/>
          <w:lang w:val="es-CO" w:eastAsia="es-CO"/>
        </w:rPr>
      </w:pPr>
      <w:r w:rsidRPr="00710D72">
        <w:rPr>
          <w:i/>
          <w:lang w:val="es-CO" w:eastAsia="es-CO"/>
        </w:rPr>
        <w:t>No se tuvo suministro regular y continuo de materiales.</w:t>
      </w:r>
    </w:p>
    <w:p w:rsidR="00F65FB2" w:rsidRPr="00710D72" w:rsidRDefault="00F65FB2" w:rsidP="00015EA1">
      <w:pPr>
        <w:pStyle w:val="Prrafodelista"/>
        <w:numPr>
          <w:ilvl w:val="0"/>
          <w:numId w:val="44"/>
        </w:numPr>
        <w:shd w:val="clear" w:color="auto" w:fill="FFFFFF"/>
        <w:ind w:left="567" w:right="567" w:firstLine="0"/>
        <w:jc w:val="both"/>
        <w:rPr>
          <w:i/>
          <w:lang w:val="es-CO" w:eastAsia="es-CO"/>
        </w:rPr>
      </w:pPr>
      <w:r w:rsidRPr="00710D72">
        <w:rPr>
          <w:i/>
          <w:lang w:val="es-CO" w:eastAsia="es-CO"/>
        </w:rPr>
        <w:t>Falta de personal.</w:t>
      </w:r>
    </w:p>
    <w:p w:rsidR="00F65FB2" w:rsidRPr="00710D72" w:rsidRDefault="00F65FB2" w:rsidP="00015EA1">
      <w:pPr>
        <w:pStyle w:val="Prrafodelista"/>
        <w:numPr>
          <w:ilvl w:val="0"/>
          <w:numId w:val="44"/>
        </w:numPr>
        <w:shd w:val="clear" w:color="auto" w:fill="FFFFFF"/>
        <w:ind w:left="567" w:right="567" w:firstLine="0"/>
        <w:jc w:val="both"/>
        <w:rPr>
          <w:i/>
          <w:lang w:val="es-CO" w:eastAsia="es-CO"/>
        </w:rPr>
      </w:pPr>
      <w:r w:rsidRPr="00710D72">
        <w:rPr>
          <w:i/>
          <w:lang w:val="es-CO" w:eastAsia="es-CO"/>
        </w:rPr>
        <w:t xml:space="preserve">La falta de predios NO incidió en el atraso de las obras, toda vez que de los 950 m que habían disponibles, solo se ejecutaron 388 m. </w:t>
      </w:r>
    </w:p>
    <w:p w:rsidR="008D4BDA" w:rsidRPr="00710D72" w:rsidRDefault="00F65FB2" w:rsidP="00015EA1">
      <w:pPr>
        <w:shd w:val="clear" w:color="auto" w:fill="FFFFFF"/>
        <w:suppressAutoHyphens w:val="0"/>
        <w:overflowPunct/>
        <w:autoSpaceDE/>
        <w:autoSpaceDN w:val="0"/>
        <w:spacing w:line="240" w:lineRule="auto"/>
        <w:ind w:left="567" w:right="567"/>
        <w:rPr>
          <w:lang w:val="es-CO" w:eastAsia="es-CO"/>
        </w:rPr>
      </w:pPr>
      <w:r w:rsidRPr="00710D72">
        <w:rPr>
          <w:b/>
          <w:i/>
          <w:lang w:val="es-CO" w:eastAsia="es-CO"/>
        </w:rPr>
        <w:t xml:space="preserve">Por otra parte el contratista no entregó la información referente a la duración de los trabajos en las fincas La Lucía, Dorliska y Fabiola, con el fin de suscribir las actas con los propietarios para oficializar la entrega de predios. </w:t>
      </w:r>
      <w:r w:rsidR="008D4BDA" w:rsidRPr="00710D72">
        <w:rPr>
          <w:lang w:val="es-CO" w:eastAsia="es-CO"/>
        </w:rPr>
        <w:t>(negrilla de la Sala)</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i/>
          <w:lang w:val="es-CO" w:eastAsia="es-CO"/>
        </w:rPr>
      </w:pPr>
      <w:r w:rsidRPr="00710D72">
        <w:rPr>
          <w:i/>
          <w:lang w:val="es-CO" w:eastAsia="es-CO"/>
        </w:rPr>
        <w:t xml:space="preserve">Se solicitó la aplicación de multa por valor de $9 000 295,16. </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shd w:val="clear" w:color="auto" w:fill="FFFFFF"/>
        <w:spacing w:line="240" w:lineRule="auto"/>
        <w:ind w:left="567" w:right="567"/>
        <w:rPr>
          <w:b/>
          <w:i/>
          <w:lang w:val="es-CO" w:eastAsia="es-CO"/>
        </w:rPr>
      </w:pPr>
      <w:r w:rsidRPr="00710D72">
        <w:rPr>
          <w:b/>
          <w:i/>
          <w:lang w:val="es-CO" w:eastAsia="es-CO"/>
        </w:rPr>
        <w:t>Julio-Agosto 1996</w:t>
      </w:r>
    </w:p>
    <w:p w:rsidR="00F65FB2" w:rsidRPr="00710D72" w:rsidRDefault="00F65FB2" w:rsidP="00015EA1">
      <w:pPr>
        <w:shd w:val="clear" w:color="auto" w:fill="FFFFFF"/>
        <w:spacing w:line="240" w:lineRule="auto"/>
        <w:ind w:left="567" w:right="567"/>
        <w:rPr>
          <w:i/>
          <w:lang w:val="es-CO" w:eastAsia="es-CO"/>
        </w:rPr>
      </w:pPr>
    </w:p>
    <w:p w:rsidR="00F65FB2" w:rsidRPr="00710D72" w:rsidRDefault="00F65FB2" w:rsidP="00015EA1">
      <w:pPr>
        <w:widowControl w:val="0"/>
        <w:suppressAutoHyphens w:val="0"/>
        <w:overflowPunct/>
        <w:autoSpaceDE/>
        <w:spacing w:line="240" w:lineRule="auto"/>
        <w:ind w:left="567" w:right="567"/>
        <w:textAlignment w:val="auto"/>
        <w:rPr>
          <w:i/>
          <w:lang w:val="es-CO"/>
        </w:rPr>
      </w:pPr>
      <w:r w:rsidRPr="00710D72">
        <w:rPr>
          <w:i/>
          <w:lang w:val="es-CO"/>
        </w:rPr>
        <w:t>Ejecutado en el período: $ 32 645 675,39</w:t>
      </w:r>
    </w:p>
    <w:p w:rsidR="00F65FB2" w:rsidRPr="00710D72" w:rsidRDefault="00F65FB2" w:rsidP="00015EA1">
      <w:pPr>
        <w:widowControl w:val="0"/>
        <w:suppressAutoHyphens w:val="0"/>
        <w:overflowPunct/>
        <w:autoSpaceDE/>
        <w:spacing w:line="240" w:lineRule="auto"/>
        <w:ind w:left="567" w:right="567"/>
        <w:textAlignment w:val="auto"/>
        <w:rPr>
          <w:i/>
          <w:lang w:val="es-CO"/>
        </w:rPr>
      </w:pPr>
    </w:p>
    <w:p w:rsidR="00F65FB2" w:rsidRPr="00710D72" w:rsidRDefault="00F65FB2" w:rsidP="00015EA1">
      <w:pPr>
        <w:widowControl w:val="0"/>
        <w:suppressAutoHyphens w:val="0"/>
        <w:overflowPunct/>
        <w:autoSpaceDE/>
        <w:spacing w:line="240" w:lineRule="auto"/>
        <w:ind w:left="567" w:right="567"/>
        <w:textAlignment w:val="auto"/>
        <w:rPr>
          <w:i/>
          <w:lang w:val="es-CO"/>
        </w:rPr>
      </w:pPr>
      <w:r w:rsidRPr="00710D72">
        <w:rPr>
          <w:i/>
          <w:lang w:val="es-CO"/>
        </w:rPr>
        <w:t xml:space="preserve">Durante este período se presentaron atrasos por: </w:t>
      </w:r>
    </w:p>
    <w:p w:rsidR="00F65FB2" w:rsidRPr="00710D72" w:rsidRDefault="00F65FB2" w:rsidP="00015EA1">
      <w:pPr>
        <w:pStyle w:val="Prrafodelista"/>
        <w:widowControl w:val="0"/>
        <w:numPr>
          <w:ilvl w:val="0"/>
          <w:numId w:val="45"/>
        </w:numPr>
        <w:ind w:left="567" w:right="567" w:firstLine="0"/>
        <w:jc w:val="both"/>
        <w:rPr>
          <w:i/>
          <w:lang w:val="es-CO"/>
        </w:rPr>
      </w:pPr>
      <w:r w:rsidRPr="00710D72">
        <w:rPr>
          <w:i/>
          <w:lang w:val="es-CO"/>
        </w:rPr>
        <w:t>Paralizaciones parciales de los trabajos por falta de suministro de materiales (12 días problemas con el cemento, 7 días faltó el suministro de agregados y 6 días falló el agua para los concretos).</w:t>
      </w:r>
    </w:p>
    <w:p w:rsidR="00F65FB2" w:rsidRPr="00710D72" w:rsidRDefault="00F65FB2" w:rsidP="00015EA1">
      <w:pPr>
        <w:pStyle w:val="Prrafodelista"/>
        <w:widowControl w:val="0"/>
        <w:numPr>
          <w:ilvl w:val="0"/>
          <w:numId w:val="45"/>
        </w:numPr>
        <w:ind w:left="567" w:right="567" w:firstLine="0"/>
        <w:jc w:val="both"/>
        <w:rPr>
          <w:i/>
          <w:lang w:val="es-CO"/>
        </w:rPr>
      </w:pPr>
      <w:r w:rsidRPr="00710D72">
        <w:rPr>
          <w:i/>
          <w:lang w:val="es-CO"/>
        </w:rPr>
        <w:t>Faltaban elementos de trabajo.</w:t>
      </w:r>
    </w:p>
    <w:p w:rsidR="00F65FB2" w:rsidRPr="00710D72" w:rsidRDefault="00F65FB2" w:rsidP="00015EA1">
      <w:pPr>
        <w:pStyle w:val="Prrafodelista"/>
        <w:widowControl w:val="0"/>
        <w:numPr>
          <w:ilvl w:val="0"/>
          <w:numId w:val="45"/>
        </w:numPr>
        <w:ind w:left="567" w:right="567" w:firstLine="0"/>
        <w:jc w:val="both"/>
        <w:rPr>
          <w:i/>
          <w:lang w:val="es-CO"/>
        </w:rPr>
      </w:pPr>
      <w:r w:rsidRPr="00710D72">
        <w:rPr>
          <w:i/>
          <w:lang w:val="es-CO"/>
        </w:rPr>
        <w:t>Incumplimientos en los pagos de mano de obra.</w:t>
      </w:r>
    </w:p>
    <w:p w:rsidR="00F65FB2" w:rsidRPr="00710D72" w:rsidRDefault="00F65FB2" w:rsidP="00015EA1">
      <w:pPr>
        <w:widowControl w:val="0"/>
        <w:spacing w:line="240" w:lineRule="auto"/>
        <w:ind w:left="567" w:right="567"/>
        <w:rPr>
          <w:i/>
          <w:lang w:val="es-CO"/>
        </w:rPr>
      </w:pPr>
    </w:p>
    <w:p w:rsidR="00F65FB2" w:rsidRPr="00710D72" w:rsidRDefault="00F65FB2" w:rsidP="00015EA1">
      <w:pPr>
        <w:shd w:val="clear" w:color="auto" w:fill="FFFFFF"/>
        <w:spacing w:line="240" w:lineRule="auto"/>
        <w:ind w:left="567" w:right="567"/>
        <w:rPr>
          <w:b/>
          <w:i/>
          <w:lang w:val="es-CO" w:eastAsia="es-CO"/>
        </w:rPr>
      </w:pPr>
      <w:r w:rsidRPr="00710D72">
        <w:rPr>
          <w:b/>
          <w:i/>
          <w:lang w:val="es-CO" w:eastAsia="es-CO"/>
        </w:rPr>
        <w:t>Septiembre-Octubre 1996</w:t>
      </w:r>
    </w:p>
    <w:p w:rsidR="00F65FB2" w:rsidRPr="00710D72" w:rsidRDefault="00F65FB2" w:rsidP="00015EA1">
      <w:pPr>
        <w:widowControl w:val="0"/>
        <w:spacing w:line="240" w:lineRule="auto"/>
        <w:ind w:left="567" w:right="567"/>
        <w:rPr>
          <w:i/>
          <w:lang w:val="es-CO"/>
        </w:rPr>
      </w:pPr>
    </w:p>
    <w:p w:rsidR="00DB457A" w:rsidRPr="00710D72" w:rsidRDefault="00F65FB2" w:rsidP="00015EA1">
      <w:pPr>
        <w:shd w:val="clear" w:color="auto" w:fill="FFFFFF"/>
        <w:suppressAutoHyphens w:val="0"/>
        <w:overflowPunct/>
        <w:autoSpaceDE/>
        <w:autoSpaceDN w:val="0"/>
        <w:spacing w:line="240" w:lineRule="auto"/>
        <w:ind w:left="567" w:right="567"/>
        <w:rPr>
          <w:lang w:val="es-CO" w:eastAsia="es-CO"/>
        </w:rPr>
      </w:pPr>
      <w:r w:rsidRPr="00710D72">
        <w:rPr>
          <w:b/>
          <w:i/>
          <w:lang w:val="es-CO"/>
        </w:rPr>
        <w:t>De acuerdo a una reprogramación presentada para los predios disponibles, el contratista debió ejecutar $55 897 309,28 y sólo se alcanzó $21 256 054, teniendo como causas las mismas de los períodos anteriores.</w:t>
      </w:r>
      <w:r w:rsidR="00DB457A" w:rsidRPr="00710D72">
        <w:rPr>
          <w:b/>
          <w:i/>
          <w:lang w:val="es-CO"/>
        </w:rPr>
        <w:t xml:space="preserve"> </w:t>
      </w:r>
      <w:r w:rsidR="00DB457A" w:rsidRPr="00710D72">
        <w:rPr>
          <w:lang w:val="es-CO" w:eastAsia="es-CO"/>
        </w:rPr>
        <w:t>(negrilla de la Sala)</w:t>
      </w:r>
    </w:p>
    <w:p w:rsidR="00F65FB2" w:rsidRPr="00710D72" w:rsidRDefault="00F65FB2" w:rsidP="00015EA1">
      <w:pPr>
        <w:widowControl w:val="0"/>
        <w:spacing w:line="240" w:lineRule="auto"/>
        <w:ind w:left="567" w:right="567"/>
        <w:rPr>
          <w:i/>
          <w:lang w:val="es-CO"/>
        </w:rPr>
      </w:pPr>
    </w:p>
    <w:p w:rsidR="00F65FB2" w:rsidRPr="00710D72" w:rsidRDefault="00F65FB2" w:rsidP="00015EA1">
      <w:pPr>
        <w:widowControl w:val="0"/>
        <w:spacing w:line="240" w:lineRule="auto"/>
        <w:ind w:left="567" w:right="567"/>
        <w:rPr>
          <w:i/>
          <w:lang w:val="es-CO"/>
        </w:rPr>
      </w:pPr>
      <w:r w:rsidRPr="00710D72">
        <w:rPr>
          <w:i/>
          <w:lang w:val="es-CO"/>
        </w:rPr>
        <w:t>Es de anotar que durante el mes de octubre se contaban con 780 m para trabajar en la finca La Lucía y sólo se ejecutó el 22,3%. Asimismo, que en dichos predios se iniciaron los trabajos a partir del 28 de enero de 1996, con una disposición de 1350 m.</w:t>
      </w:r>
    </w:p>
    <w:p w:rsidR="00F65FB2" w:rsidRPr="00710D72" w:rsidRDefault="00F65FB2" w:rsidP="00015EA1">
      <w:pPr>
        <w:widowControl w:val="0"/>
        <w:spacing w:line="240" w:lineRule="auto"/>
        <w:ind w:left="567" w:right="567"/>
        <w:rPr>
          <w:i/>
          <w:lang w:val="es-CO"/>
        </w:rPr>
      </w:pPr>
    </w:p>
    <w:p w:rsidR="00F65FB2" w:rsidRPr="00710D72" w:rsidRDefault="00F65FB2" w:rsidP="00015EA1">
      <w:pPr>
        <w:widowControl w:val="0"/>
        <w:spacing w:line="240" w:lineRule="auto"/>
        <w:ind w:left="567" w:right="567"/>
        <w:rPr>
          <w:i/>
          <w:lang w:val="es-CO"/>
        </w:rPr>
      </w:pPr>
      <w:r w:rsidRPr="00710D72">
        <w:rPr>
          <w:i/>
          <w:lang w:val="es-CO"/>
        </w:rPr>
        <w:t>Se solicitó la aplicación de la multa por valor de $2 004 090.</w:t>
      </w:r>
    </w:p>
    <w:p w:rsidR="00F65FB2" w:rsidRPr="00710D72" w:rsidRDefault="00F65FB2" w:rsidP="00015EA1">
      <w:pPr>
        <w:widowControl w:val="0"/>
        <w:spacing w:line="240" w:lineRule="auto"/>
        <w:ind w:left="567" w:right="567"/>
        <w:rPr>
          <w:i/>
          <w:lang w:val="es-CO"/>
        </w:rPr>
      </w:pPr>
    </w:p>
    <w:p w:rsidR="00F65FB2" w:rsidRPr="00710D72" w:rsidRDefault="00F65FB2" w:rsidP="00015EA1">
      <w:pPr>
        <w:widowControl w:val="0"/>
        <w:spacing w:line="240" w:lineRule="auto"/>
        <w:ind w:left="567" w:right="567"/>
        <w:rPr>
          <w:i/>
          <w:lang w:val="es-CO"/>
        </w:rPr>
      </w:pPr>
      <w:r w:rsidRPr="00710D72">
        <w:rPr>
          <w:i/>
          <w:lang w:val="es-CO"/>
        </w:rPr>
        <w:t>Por otra parte, cabe anotar que el contratista contaba con recursos para la ejecución de las obras, dado que le fueron entregados por concepto de Anticipo y Pago Anticipado la suma de $486 484 844.</w:t>
      </w:r>
    </w:p>
    <w:p w:rsidR="00F65FB2" w:rsidRPr="00710D72" w:rsidRDefault="00F65FB2" w:rsidP="00015EA1">
      <w:pPr>
        <w:widowControl w:val="0"/>
        <w:spacing w:line="240" w:lineRule="auto"/>
        <w:ind w:left="567" w:right="567"/>
        <w:rPr>
          <w:i/>
          <w:lang w:val="es-CO"/>
        </w:rPr>
      </w:pPr>
    </w:p>
    <w:p w:rsidR="00F65FB2" w:rsidRPr="00710D72" w:rsidRDefault="00F65FB2" w:rsidP="00015EA1">
      <w:pPr>
        <w:widowControl w:val="0"/>
        <w:spacing w:line="240" w:lineRule="auto"/>
        <w:ind w:left="567" w:right="567"/>
        <w:rPr>
          <w:i/>
          <w:lang w:val="es-CO"/>
        </w:rPr>
      </w:pPr>
      <w:r w:rsidRPr="00710D72">
        <w:rPr>
          <w:i/>
          <w:lang w:val="es-CO"/>
        </w:rPr>
        <w:t>De otra parte, le informo que mediante memorando GMPI-737 del 25 de noviembre de 1996</w:t>
      </w:r>
      <w:r w:rsidRPr="00710D72">
        <w:rPr>
          <w:rStyle w:val="Refdenotaalpie"/>
          <w:i/>
          <w:lang w:val="es-CO"/>
        </w:rPr>
        <w:footnoteReference w:id="9"/>
      </w:r>
      <w:r w:rsidRPr="00710D72">
        <w:rPr>
          <w:i/>
          <w:lang w:val="es-CO"/>
        </w:rPr>
        <w:t xml:space="preserve">, se recomendó la declaratoria de caducidad al contrato en mención, debido a los continuos incumplimientos y atrasos que se venían presentado. </w:t>
      </w:r>
    </w:p>
    <w:p w:rsidR="00F65FB2" w:rsidRPr="00710D72" w:rsidRDefault="00F65FB2" w:rsidP="00015EA1">
      <w:pPr>
        <w:widowControl w:val="0"/>
        <w:spacing w:line="240" w:lineRule="auto"/>
        <w:ind w:left="567" w:right="567"/>
        <w:rPr>
          <w:i/>
          <w:lang w:val="es-CO"/>
        </w:rPr>
      </w:pPr>
      <w:r w:rsidRPr="00710D72">
        <w:rPr>
          <w:i/>
          <w:lang w:val="es-CO"/>
        </w:rPr>
        <w:t>(…)</w:t>
      </w:r>
    </w:p>
    <w:p w:rsidR="00B83876" w:rsidRPr="00710D72" w:rsidRDefault="00B83876" w:rsidP="00015EA1">
      <w:pPr>
        <w:widowControl w:val="0"/>
        <w:spacing w:line="240" w:lineRule="auto"/>
        <w:ind w:left="567" w:right="567"/>
        <w:rPr>
          <w:i/>
          <w:lang w:val="es-CO"/>
        </w:rPr>
      </w:pPr>
    </w:p>
    <w:p w:rsidR="007A599D" w:rsidRPr="00710D72" w:rsidRDefault="007C1384" w:rsidP="00015EA1">
      <w:pPr>
        <w:widowControl w:val="0"/>
        <w:suppressAutoHyphens w:val="0"/>
        <w:overflowPunct/>
        <w:autoSpaceDE/>
        <w:textAlignment w:val="auto"/>
        <w:rPr>
          <w:sz w:val="22"/>
          <w:szCs w:val="22"/>
          <w:lang w:val="es-CO"/>
        </w:rPr>
      </w:pPr>
      <w:r w:rsidRPr="00710D72">
        <w:rPr>
          <w:sz w:val="26"/>
          <w:szCs w:val="26"/>
          <w:lang w:val="es-CO"/>
        </w:rPr>
        <w:t xml:space="preserve">14.18. </w:t>
      </w:r>
      <w:r w:rsidR="007A599D" w:rsidRPr="00710D72">
        <w:rPr>
          <w:sz w:val="26"/>
          <w:szCs w:val="26"/>
          <w:lang w:val="es-CO"/>
        </w:rPr>
        <w:t xml:space="preserve">Entre el 9 de diciembre de 1998 y 16 de abril de 1999, se adelantó el trámite de conciliación prejudicial convocado por el contratista ante la Procuraduría General de la </w:t>
      </w:r>
      <w:r w:rsidR="00DB457A" w:rsidRPr="00710D72">
        <w:rPr>
          <w:sz w:val="26"/>
          <w:szCs w:val="26"/>
          <w:lang w:val="es-CO"/>
        </w:rPr>
        <w:t>Nación</w:t>
      </w:r>
      <w:r w:rsidR="007A599D" w:rsidRPr="00710D72">
        <w:rPr>
          <w:sz w:val="26"/>
          <w:szCs w:val="26"/>
          <w:lang w:val="es-CO"/>
        </w:rPr>
        <w:t xml:space="preserve">, la cual finalizó ante la falta de ánimo conciliatorio de la entidad </w:t>
      </w:r>
      <w:r w:rsidR="007A599D" w:rsidRPr="00710D72">
        <w:rPr>
          <w:sz w:val="22"/>
          <w:szCs w:val="22"/>
          <w:lang w:val="es-CO"/>
        </w:rPr>
        <w:t>(actas de audiencia del 9 de diciembre de 1998 y 28 de abril de 1999, auto de admisión del trámite del 16 de enero de 1999, f.301-315 c.1).</w:t>
      </w:r>
    </w:p>
    <w:p w:rsidR="007A599D" w:rsidRPr="00710D72" w:rsidRDefault="007A599D" w:rsidP="00015EA1">
      <w:pPr>
        <w:widowControl w:val="0"/>
        <w:suppressAutoHyphens w:val="0"/>
        <w:overflowPunct/>
        <w:autoSpaceDE/>
        <w:textAlignment w:val="auto"/>
        <w:rPr>
          <w:sz w:val="26"/>
          <w:szCs w:val="26"/>
          <w:lang w:val="es-CO"/>
        </w:rPr>
      </w:pPr>
    </w:p>
    <w:p w:rsidR="002F2CC0" w:rsidRPr="00710D72" w:rsidRDefault="007C1384" w:rsidP="00015EA1">
      <w:pPr>
        <w:widowControl w:val="0"/>
        <w:suppressAutoHyphens w:val="0"/>
        <w:overflowPunct/>
        <w:autoSpaceDE/>
        <w:autoSpaceDN w:val="0"/>
        <w:rPr>
          <w:sz w:val="22"/>
          <w:szCs w:val="22"/>
          <w:lang w:val="es-CO"/>
        </w:rPr>
      </w:pPr>
      <w:r w:rsidRPr="00710D72">
        <w:rPr>
          <w:sz w:val="26"/>
          <w:szCs w:val="26"/>
          <w:lang w:val="es-CO"/>
        </w:rPr>
        <w:t xml:space="preserve">14.19. </w:t>
      </w:r>
      <w:r w:rsidR="002F2CC0" w:rsidRPr="00710D72">
        <w:rPr>
          <w:sz w:val="26"/>
          <w:szCs w:val="26"/>
          <w:lang w:val="es-CO"/>
        </w:rPr>
        <w:t xml:space="preserve">Para el 22 de mayo de 2000, la entidad designó a un funcionario como interventor encargado del </w:t>
      </w:r>
      <w:r w:rsidR="002E1918" w:rsidRPr="00710D72">
        <w:rPr>
          <w:sz w:val="26"/>
          <w:szCs w:val="26"/>
          <w:lang w:val="es-CO"/>
        </w:rPr>
        <w:t xml:space="preserve">Contrato </w:t>
      </w:r>
      <w:r w:rsidR="002F2CC0" w:rsidRPr="00710D72">
        <w:rPr>
          <w:sz w:val="26"/>
          <w:szCs w:val="26"/>
          <w:lang w:val="es-CO"/>
        </w:rPr>
        <w:t>de obra n.°188 de 1993, para el recibo final de los trabajos y</w:t>
      </w:r>
      <w:r w:rsidR="002E1918" w:rsidRPr="00710D72">
        <w:rPr>
          <w:sz w:val="26"/>
          <w:szCs w:val="26"/>
          <w:lang w:val="es-CO"/>
        </w:rPr>
        <w:t xml:space="preserve"> la</w:t>
      </w:r>
      <w:r w:rsidR="002F2CC0" w:rsidRPr="00710D72">
        <w:rPr>
          <w:sz w:val="26"/>
          <w:szCs w:val="26"/>
          <w:lang w:val="es-CO"/>
        </w:rPr>
        <w:t xml:space="preserve"> liquidación del mismo, razón por la que aquel adelantó una serie de gestiones con ese fin y realizó el acta de liquidación unilateral del contrato, estado financiero y perfil histórico del mismo,  </w:t>
      </w:r>
      <w:r w:rsidR="002F2CC0" w:rsidRPr="00710D72">
        <w:rPr>
          <w:b/>
          <w:sz w:val="26"/>
          <w:szCs w:val="26"/>
          <w:lang w:val="es-CO"/>
        </w:rPr>
        <w:t xml:space="preserve">poniendo de presente que en la carpeta no aparecía </w:t>
      </w:r>
      <w:r w:rsidR="002E1918" w:rsidRPr="00710D72">
        <w:rPr>
          <w:b/>
          <w:sz w:val="26"/>
          <w:szCs w:val="26"/>
          <w:lang w:val="es-CO"/>
        </w:rPr>
        <w:t xml:space="preserve">el </w:t>
      </w:r>
      <w:r w:rsidR="002F2CC0" w:rsidRPr="00710D72">
        <w:rPr>
          <w:b/>
          <w:sz w:val="26"/>
          <w:szCs w:val="26"/>
          <w:lang w:val="es-CO"/>
        </w:rPr>
        <w:t>acta de recibo final</w:t>
      </w:r>
      <w:r w:rsidR="002F2CC0" w:rsidRPr="00710D72">
        <w:rPr>
          <w:sz w:val="26"/>
          <w:szCs w:val="26"/>
          <w:lang w:val="es-CO"/>
        </w:rPr>
        <w:t xml:space="preserve"> </w:t>
      </w:r>
      <w:r w:rsidR="002F2CC0" w:rsidRPr="00710D72">
        <w:rPr>
          <w:sz w:val="22"/>
          <w:szCs w:val="22"/>
          <w:lang w:val="es-CO"/>
        </w:rPr>
        <w:t>(resolución n.°00795 del 22 de mayo de 2000, oficios n.° AATI-0840-00862 del 25 de octubre de 2001 y GMPI-720-005632 del 15 de noviembre de 2001, memorando interno del 10 de enero de 2002, f.216-183, 153-152, 145-126 c.4).</w:t>
      </w:r>
    </w:p>
    <w:p w:rsidR="00B64975" w:rsidRPr="00710D72" w:rsidRDefault="002F2CC0" w:rsidP="00015EA1">
      <w:pPr>
        <w:widowControl w:val="0"/>
        <w:suppressAutoHyphens w:val="0"/>
        <w:overflowPunct/>
        <w:autoSpaceDE/>
        <w:textAlignment w:val="auto"/>
        <w:rPr>
          <w:sz w:val="22"/>
          <w:szCs w:val="22"/>
          <w:lang w:val="es-CO"/>
        </w:rPr>
      </w:pPr>
      <w:r w:rsidRPr="00710D72">
        <w:rPr>
          <w:sz w:val="26"/>
          <w:szCs w:val="26"/>
          <w:lang w:val="es-CO"/>
        </w:rPr>
        <w:t xml:space="preserve">14.20. </w:t>
      </w:r>
      <w:r w:rsidR="00B64975" w:rsidRPr="00710D72">
        <w:rPr>
          <w:sz w:val="26"/>
          <w:szCs w:val="26"/>
          <w:lang w:val="es-CO"/>
        </w:rPr>
        <w:t xml:space="preserve">El subdirector administrativo y financiero del I.N.A.T. indicó lo siguiente en </w:t>
      </w:r>
      <w:r w:rsidR="00A85719" w:rsidRPr="00710D72">
        <w:rPr>
          <w:sz w:val="26"/>
          <w:szCs w:val="26"/>
          <w:lang w:val="es-CO"/>
        </w:rPr>
        <w:t>relación</w:t>
      </w:r>
      <w:r w:rsidR="00B64975" w:rsidRPr="00710D72">
        <w:rPr>
          <w:sz w:val="26"/>
          <w:szCs w:val="26"/>
          <w:lang w:val="es-CO"/>
        </w:rPr>
        <w:t xml:space="preserve"> con el estado financiero del Contrato n.º 188 de 1993 </w:t>
      </w:r>
      <w:r w:rsidR="00B64975" w:rsidRPr="00710D72">
        <w:rPr>
          <w:sz w:val="22"/>
          <w:szCs w:val="22"/>
          <w:lang w:val="es-CO"/>
        </w:rPr>
        <w:t>(certificación expedida el 6 de noviembre de 2001, f.845-</w:t>
      </w:r>
      <w:r w:rsidR="00A85719" w:rsidRPr="00710D72">
        <w:rPr>
          <w:sz w:val="22"/>
          <w:szCs w:val="22"/>
          <w:lang w:val="es-CO"/>
        </w:rPr>
        <w:t>846 c.4):</w:t>
      </w:r>
    </w:p>
    <w:p w:rsidR="002228A5" w:rsidRPr="00710D72" w:rsidRDefault="002228A5" w:rsidP="00015EA1">
      <w:pPr>
        <w:widowControl w:val="0"/>
        <w:suppressAutoHyphens w:val="0"/>
        <w:overflowPunct/>
        <w:autoSpaceDE/>
        <w:spacing w:line="240" w:lineRule="auto"/>
        <w:ind w:left="567" w:right="567"/>
        <w:textAlignment w:val="auto"/>
        <w:rPr>
          <w:i/>
        </w:rPr>
      </w:pPr>
    </w:p>
    <w:p w:rsidR="002228A5" w:rsidRPr="00710D72" w:rsidRDefault="002228A5" w:rsidP="00015EA1">
      <w:pPr>
        <w:widowControl w:val="0"/>
        <w:suppressAutoHyphens w:val="0"/>
        <w:overflowPunct/>
        <w:autoSpaceDE/>
        <w:spacing w:line="240" w:lineRule="auto"/>
        <w:ind w:left="567" w:right="567"/>
        <w:textAlignment w:val="auto"/>
        <w:rPr>
          <w:i/>
        </w:rPr>
      </w:pPr>
      <w:r w:rsidRPr="00710D72">
        <w:rPr>
          <w:i/>
        </w:rPr>
        <w:t>(…)</w:t>
      </w:r>
    </w:p>
    <w:p w:rsidR="008B664A" w:rsidRPr="00710D72" w:rsidRDefault="008B664A" w:rsidP="00015EA1">
      <w:pPr>
        <w:widowControl w:val="0"/>
        <w:suppressAutoHyphens w:val="0"/>
        <w:overflowPunct/>
        <w:autoSpaceDE/>
        <w:spacing w:line="240" w:lineRule="auto"/>
        <w:ind w:left="567" w:right="567"/>
        <w:textAlignment w:val="auto"/>
        <w:rPr>
          <w:i/>
        </w:rPr>
      </w:pPr>
      <w:r w:rsidRPr="00710D72">
        <w:rPr>
          <w:i/>
        </w:rPr>
        <w:t>[e]l INAT radicó y canceló cuentas por $727 055 692,53; valor que incluye actas de obra por $425 293 099,55 y reajustes por $301 762 592,98.</w:t>
      </w:r>
    </w:p>
    <w:p w:rsidR="008B664A" w:rsidRPr="00710D72" w:rsidRDefault="008B664A" w:rsidP="00015EA1">
      <w:pPr>
        <w:widowControl w:val="0"/>
        <w:suppressAutoHyphens w:val="0"/>
        <w:overflowPunct/>
        <w:autoSpaceDE/>
        <w:spacing w:line="240" w:lineRule="auto"/>
        <w:ind w:left="567" w:right="567"/>
        <w:textAlignment w:val="auto"/>
        <w:rPr>
          <w:i/>
        </w:rPr>
      </w:pPr>
    </w:p>
    <w:p w:rsidR="008B664A" w:rsidRPr="00710D72" w:rsidRDefault="008B664A" w:rsidP="00015EA1">
      <w:pPr>
        <w:widowControl w:val="0"/>
        <w:suppressAutoHyphens w:val="0"/>
        <w:overflowPunct/>
        <w:autoSpaceDE/>
        <w:spacing w:line="240" w:lineRule="auto"/>
        <w:ind w:left="567" w:right="567"/>
        <w:textAlignment w:val="auto"/>
        <w:rPr>
          <w:i/>
        </w:rPr>
      </w:pPr>
      <w:r w:rsidRPr="00710D72">
        <w:rPr>
          <w:i/>
        </w:rPr>
        <w:t>Se otorgó en calidad de anticipo y pago anticipado para amortizar, la suma total de $692 000 000; el movimiento muestra un saldo a favor del INAT de $193 418 726,92.</w:t>
      </w:r>
    </w:p>
    <w:p w:rsidR="008B664A" w:rsidRPr="00710D72" w:rsidRDefault="002228A5" w:rsidP="00015EA1">
      <w:pPr>
        <w:widowControl w:val="0"/>
        <w:suppressAutoHyphens w:val="0"/>
        <w:overflowPunct/>
        <w:autoSpaceDE/>
        <w:spacing w:line="240" w:lineRule="auto"/>
        <w:ind w:left="567" w:right="567"/>
        <w:textAlignment w:val="auto"/>
        <w:rPr>
          <w:i/>
        </w:rPr>
      </w:pPr>
      <w:r w:rsidRPr="00710D72">
        <w:rPr>
          <w:i/>
        </w:rPr>
        <w:t>(…)</w:t>
      </w:r>
    </w:p>
    <w:p w:rsidR="00986427" w:rsidRPr="00710D72" w:rsidRDefault="00986427" w:rsidP="00015EA1">
      <w:pPr>
        <w:widowControl w:val="0"/>
        <w:suppressAutoHyphens w:val="0"/>
        <w:overflowPunct/>
        <w:autoSpaceDE/>
        <w:spacing w:line="240" w:lineRule="auto"/>
        <w:ind w:left="567" w:right="567"/>
        <w:textAlignment w:val="auto"/>
        <w:rPr>
          <w:i/>
          <w:lang w:val="es-CO"/>
        </w:rPr>
      </w:pPr>
    </w:p>
    <w:p w:rsidR="00DE35B4" w:rsidRPr="00710D72" w:rsidRDefault="007C1384" w:rsidP="00015EA1">
      <w:pPr>
        <w:widowControl w:val="0"/>
        <w:suppressAutoHyphens w:val="0"/>
        <w:overflowPunct/>
        <w:autoSpaceDE/>
        <w:textAlignment w:val="auto"/>
        <w:rPr>
          <w:i/>
          <w:lang w:val="es-CO"/>
        </w:rPr>
      </w:pPr>
      <w:r w:rsidRPr="00710D72">
        <w:rPr>
          <w:sz w:val="26"/>
          <w:szCs w:val="26"/>
          <w:lang w:val="es-CO"/>
        </w:rPr>
        <w:t xml:space="preserve">14.21. </w:t>
      </w:r>
      <w:r w:rsidR="00BB4E49" w:rsidRPr="00710D72">
        <w:rPr>
          <w:sz w:val="26"/>
          <w:szCs w:val="26"/>
          <w:lang w:val="es-CO"/>
        </w:rPr>
        <w:t xml:space="preserve">Por su parte, la persona que ejerció parte de la interventoría del Contrato n.º 188 de 1993,  señaló sobre las condiciones en que se desarrolló, lo siguiente </w:t>
      </w:r>
      <w:r w:rsidR="00BB4E49" w:rsidRPr="00710D72">
        <w:rPr>
          <w:sz w:val="22"/>
          <w:szCs w:val="22"/>
          <w:lang w:val="es-CO"/>
        </w:rPr>
        <w:t xml:space="preserve">(testimonio </w:t>
      </w:r>
      <w:r w:rsidR="00467718" w:rsidRPr="00710D72">
        <w:rPr>
          <w:sz w:val="22"/>
          <w:szCs w:val="22"/>
          <w:lang w:val="es-CO"/>
        </w:rPr>
        <w:t xml:space="preserve">del </w:t>
      </w:r>
      <w:r w:rsidR="00BB4E49" w:rsidRPr="00710D72">
        <w:rPr>
          <w:sz w:val="22"/>
          <w:szCs w:val="22"/>
          <w:lang w:val="es-CO"/>
        </w:rPr>
        <w:t xml:space="preserve">señor </w:t>
      </w:r>
      <w:r w:rsidR="002E623B" w:rsidRPr="00710D72">
        <w:rPr>
          <w:sz w:val="22"/>
          <w:szCs w:val="22"/>
          <w:lang w:val="es-CO"/>
        </w:rPr>
        <w:t xml:space="preserve">Alfredo </w:t>
      </w:r>
      <w:r w:rsidR="005D0D89" w:rsidRPr="00710D72">
        <w:rPr>
          <w:sz w:val="22"/>
          <w:szCs w:val="22"/>
          <w:lang w:val="es-CO"/>
        </w:rPr>
        <w:t>Elías</w:t>
      </w:r>
      <w:r w:rsidR="002E623B" w:rsidRPr="00710D72">
        <w:rPr>
          <w:sz w:val="22"/>
          <w:szCs w:val="22"/>
          <w:lang w:val="es-CO"/>
        </w:rPr>
        <w:t xml:space="preserve"> Vargas Ramírez,</w:t>
      </w:r>
      <w:r w:rsidR="00467718" w:rsidRPr="00710D72">
        <w:rPr>
          <w:sz w:val="22"/>
          <w:szCs w:val="22"/>
          <w:lang w:val="es-CO"/>
        </w:rPr>
        <w:t xml:space="preserve"> </w:t>
      </w:r>
      <w:r w:rsidR="00DE35B4" w:rsidRPr="00710D72">
        <w:rPr>
          <w:sz w:val="22"/>
          <w:szCs w:val="22"/>
          <w:lang w:val="es-CO"/>
        </w:rPr>
        <w:t>f. 94-96 c.4</w:t>
      </w:r>
      <w:r w:rsidR="002E623B" w:rsidRPr="00710D72">
        <w:rPr>
          <w:sz w:val="22"/>
          <w:szCs w:val="22"/>
          <w:lang w:val="es-CO"/>
        </w:rPr>
        <w:t>)</w:t>
      </w:r>
      <w:r w:rsidR="002E623B" w:rsidRPr="00710D72">
        <w:rPr>
          <w:sz w:val="26"/>
          <w:szCs w:val="26"/>
          <w:lang w:val="es-CO"/>
        </w:rPr>
        <w:t xml:space="preserve">: </w:t>
      </w:r>
    </w:p>
    <w:p w:rsidR="00556DD1" w:rsidRPr="00710D72" w:rsidRDefault="00556DD1" w:rsidP="00015EA1">
      <w:pPr>
        <w:suppressAutoHyphens w:val="0"/>
        <w:overflowPunct/>
        <w:autoSpaceDE/>
        <w:spacing w:line="240" w:lineRule="auto"/>
        <w:ind w:left="567" w:right="567"/>
        <w:textAlignment w:val="auto"/>
        <w:rPr>
          <w:i/>
          <w:shd w:val="clear" w:color="auto" w:fill="FFFFFF"/>
          <w:lang w:val="es-CO" w:eastAsia="es-CO"/>
        </w:rPr>
      </w:pPr>
      <w:r w:rsidRPr="00710D72">
        <w:rPr>
          <w:i/>
          <w:shd w:val="clear" w:color="auto" w:fill="FFFFFF"/>
          <w:lang w:val="es-CO" w:eastAsia="es-CO"/>
        </w:rPr>
        <w:t xml:space="preserve">(…) </w:t>
      </w:r>
    </w:p>
    <w:p w:rsidR="00276D65" w:rsidRPr="00710D72" w:rsidRDefault="00DE35B4" w:rsidP="00015EA1">
      <w:pPr>
        <w:shd w:val="clear" w:color="auto" w:fill="FFFFFF"/>
        <w:suppressAutoHyphens w:val="0"/>
        <w:overflowPunct/>
        <w:autoSpaceDE/>
        <w:autoSpaceDN w:val="0"/>
        <w:spacing w:line="240" w:lineRule="auto"/>
        <w:ind w:left="567" w:right="567"/>
        <w:rPr>
          <w:lang w:val="es-CO" w:eastAsia="es-CO"/>
        </w:rPr>
      </w:pPr>
      <w:r w:rsidRPr="00710D72">
        <w:rPr>
          <w:i/>
          <w:shd w:val="clear" w:color="auto" w:fill="FFFFFF"/>
          <w:lang w:val="es-CO" w:eastAsia="es-CO"/>
        </w:rPr>
        <w:t>Acto seguido procede el despacho a interrogar el citado</w:t>
      </w:r>
      <w:r w:rsidR="002E623B" w:rsidRPr="00710D72">
        <w:rPr>
          <w:i/>
          <w:shd w:val="clear" w:color="auto" w:fill="FFFFFF"/>
          <w:lang w:val="es-CO" w:eastAsia="es-CO"/>
        </w:rPr>
        <w:t>.</w:t>
      </w:r>
      <w:r w:rsidRPr="00710D72">
        <w:rPr>
          <w:i/>
          <w:shd w:val="clear" w:color="auto" w:fill="FFFFFF"/>
          <w:lang w:val="es-CO" w:eastAsia="es-CO"/>
        </w:rPr>
        <w:t xml:space="preserve"> PREGUNTADO: Conoce el motivo por el cual fue citado a la presente diligencia</w:t>
      </w:r>
      <w:r w:rsidR="002E623B" w:rsidRPr="00710D72">
        <w:rPr>
          <w:i/>
          <w:shd w:val="clear" w:color="auto" w:fill="FFFFFF"/>
          <w:lang w:val="es-CO" w:eastAsia="es-CO"/>
        </w:rPr>
        <w:t>,</w:t>
      </w:r>
      <w:r w:rsidRPr="00710D72">
        <w:rPr>
          <w:i/>
          <w:shd w:val="clear" w:color="auto" w:fill="FFFFFF"/>
          <w:lang w:val="es-CO" w:eastAsia="es-CO"/>
        </w:rPr>
        <w:t xml:space="preserve"> de ser afirmativa la respuesta manifieste todo lo que le conste. CONTESTADO: Sí, porque fui interventor de una obra de un </w:t>
      </w:r>
      <w:r w:rsidR="00370072" w:rsidRPr="00710D72">
        <w:rPr>
          <w:i/>
          <w:shd w:val="clear" w:color="auto" w:fill="FFFFFF"/>
          <w:lang w:val="es-CO" w:eastAsia="es-CO"/>
        </w:rPr>
        <w:t>Contrato n.º</w:t>
      </w:r>
      <w:r w:rsidRPr="00710D72">
        <w:rPr>
          <w:i/>
          <w:shd w:val="clear" w:color="auto" w:fill="FFFFFF"/>
          <w:lang w:val="es-CO" w:eastAsia="es-CO"/>
        </w:rPr>
        <w:t xml:space="preserve"> 188 de 1993 del INAT, porque entiendo que las firmas constructoras iniciaron una recla</w:t>
      </w:r>
      <w:r w:rsidR="00370072" w:rsidRPr="00710D72">
        <w:rPr>
          <w:i/>
          <w:shd w:val="clear" w:color="auto" w:fill="FFFFFF"/>
          <w:lang w:val="es-CO" w:eastAsia="es-CO"/>
        </w:rPr>
        <w:t>mación pero no tengo ni idea cuál</w:t>
      </w:r>
      <w:r w:rsidRPr="00710D72">
        <w:rPr>
          <w:i/>
          <w:shd w:val="clear" w:color="auto" w:fill="FFFFFF"/>
          <w:lang w:val="es-CO" w:eastAsia="es-CO"/>
        </w:rPr>
        <w:t xml:space="preserve"> fue. Yo fui gerente de IN</w:t>
      </w:r>
      <w:r w:rsidR="007D144F" w:rsidRPr="00710D72">
        <w:rPr>
          <w:i/>
          <w:shd w:val="clear" w:color="auto" w:fill="FFFFFF"/>
          <w:lang w:val="es-CO" w:eastAsia="es-CO"/>
        </w:rPr>
        <w:t>TE</w:t>
      </w:r>
      <w:r w:rsidRPr="00710D72">
        <w:rPr>
          <w:i/>
          <w:shd w:val="clear" w:color="auto" w:fill="FFFFFF"/>
          <w:lang w:val="es-CO" w:eastAsia="es-CO"/>
        </w:rPr>
        <w:t>RCIVILES (INTERVENTORES DE OBRAS CIVILES)</w:t>
      </w:r>
      <w:r w:rsidR="007D144F" w:rsidRPr="00710D72">
        <w:rPr>
          <w:i/>
          <w:shd w:val="clear" w:color="auto" w:fill="FFFFFF"/>
          <w:lang w:val="es-CO" w:eastAsia="es-CO"/>
        </w:rPr>
        <w:t>,</w:t>
      </w:r>
      <w:r w:rsidRPr="00710D72">
        <w:rPr>
          <w:i/>
          <w:shd w:val="clear" w:color="auto" w:fill="FFFFFF"/>
          <w:lang w:val="es-CO" w:eastAsia="es-CO"/>
        </w:rPr>
        <w:t xml:space="preserve"> fui contratado por el INAT para ejercer la </w:t>
      </w:r>
      <w:r w:rsidR="007D144F" w:rsidRPr="00710D72">
        <w:rPr>
          <w:i/>
          <w:shd w:val="clear" w:color="auto" w:fill="FFFFFF"/>
          <w:lang w:val="es-CO" w:eastAsia="es-CO"/>
        </w:rPr>
        <w:t>interventoría</w:t>
      </w:r>
      <w:r w:rsidRPr="00710D72">
        <w:rPr>
          <w:i/>
          <w:shd w:val="clear" w:color="auto" w:fill="FFFFFF"/>
          <w:lang w:val="es-CO" w:eastAsia="es-CO"/>
        </w:rPr>
        <w:t xml:space="preserve"> del contra</w:t>
      </w:r>
      <w:r w:rsidR="007D144F" w:rsidRPr="00710D72">
        <w:rPr>
          <w:i/>
          <w:shd w:val="clear" w:color="auto" w:fill="FFFFFF"/>
          <w:lang w:val="es-CO" w:eastAsia="es-CO"/>
        </w:rPr>
        <w:t xml:space="preserve">to de construcción 188 de 1993 o </w:t>
      </w:r>
      <w:r w:rsidRPr="00710D72">
        <w:rPr>
          <w:i/>
          <w:shd w:val="clear" w:color="auto" w:fill="FFFFFF"/>
          <w:lang w:val="es-CO" w:eastAsia="es-CO"/>
        </w:rPr>
        <w:t>sea hace 10 años, cuando yo llegu</w:t>
      </w:r>
      <w:r w:rsidR="007D144F" w:rsidRPr="00710D72">
        <w:rPr>
          <w:i/>
          <w:shd w:val="clear" w:color="auto" w:fill="FFFFFF"/>
          <w:lang w:val="es-CO" w:eastAsia="es-CO"/>
        </w:rPr>
        <w:t>é al terreno  o sea</w:t>
      </w:r>
      <w:r w:rsidRPr="00710D72">
        <w:rPr>
          <w:i/>
          <w:shd w:val="clear" w:color="auto" w:fill="FFFFFF"/>
          <w:lang w:val="es-CO" w:eastAsia="es-CO"/>
        </w:rPr>
        <w:t xml:space="preserve"> al canal GOENAGA centro</w:t>
      </w:r>
      <w:r w:rsidR="00CE0839" w:rsidRPr="00710D72">
        <w:rPr>
          <w:i/>
          <w:shd w:val="clear" w:color="auto" w:fill="FFFFFF"/>
          <w:lang w:val="es-CO" w:eastAsia="es-CO"/>
        </w:rPr>
        <w:t>,</w:t>
      </w:r>
      <w:r w:rsidRPr="00710D72">
        <w:rPr>
          <w:i/>
          <w:shd w:val="clear" w:color="auto" w:fill="FFFFFF"/>
          <w:lang w:val="es-CO" w:eastAsia="es-CO"/>
        </w:rPr>
        <w:t xml:space="preserve"> encontré que previamente había habido un contratista de construcción de nombre YIMI MORELOS</w:t>
      </w:r>
      <w:r w:rsidR="00CE0839" w:rsidRPr="00710D72">
        <w:rPr>
          <w:i/>
          <w:shd w:val="clear" w:color="auto" w:fill="FFFFFF"/>
          <w:lang w:val="es-CO" w:eastAsia="es-CO"/>
        </w:rPr>
        <w:t>,</w:t>
      </w:r>
      <w:r w:rsidRPr="00710D72">
        <w:rPr>
          <w:i/>
          <w:shd w:val="clear" w:color="auto" w:fill="FFFFFF"/>
          <w:lang w:val="es-CO" w:eastAsia="es-CO"/>
        </w:rPr>
        <w:t xml:space="preserve"> quien había abandonado los trabajos y </w:t>
      </w:r>
      <w:r w:rsidR="00CE0839" w:rsidRPr="00710D72">
        <w:rPr>
          <w:i/>
          <w:shd w:val="clear" w:color="auto" w:fill="FFFFFF"/>
          <w:lang w:val="es-CO" w:eastAsia="es-CO"/>
        </w:rPr>
        <w:t>había</w:t>
      </w:r>
      <w:r w:rsidRPr="00710D72">
        <w:rPr>
          <w:i/>
          <w:shd w:val="clear" w:color="auto" w:fill="FFFFFF"/>
          <w:lang w:val="es-CO" w:eastAsia="es-CO"/>
        </w:rPr>
        <w:t xml:space="preserve"> dejado una pésima impresión entre los propietarios de los terrenos que atravesaba el canal GOENAGA centro</w:t>
      </w:r>
      <w:r w:rsidR="00CE0839" w:rsidRPr="00710D72">
        <w:rPr>
          <w:i/>
          <w:shd w:val="clear" w:color="auto" w:fill="FFFFFF"/>
          <w:lang w:val="es-CO" w:eastAsia="es-CO"/>
        </w:rPr>
        <w:t xml:space="preserve">, o </w:t>
      </w:r>
      <w:r w:rsidRPr="00710D72">
        <w:rPr>
          <w:i/>
          <w:shd w:val="clear" w:color="auto" w:fill="FFFFFF"/>
          <w:lang w:val="es-CO" w:eastAsia="es-CO"/>
        </w:rPr>
        <w:t xml:space="preserve">sea estaban prevenidos contra el INAT. </w:t>
      </w:r>
      <w:r w:rsidRPr="00710D72">
        <w:rPr>
          <w:b/>
          <w:i/>
          <w:shd w:val="clear" w:color="auto" w:fill="FFFFFF"/>
          <w:lang w:val="es-CO" w:eastAsia="es-CO"/>
        </w:rPr>
        <w:t xml:space="preserve">Para los constructores y la </w:t>
      </w:r>
      <w:r w:rsidR="00167E0A" w:rsidRPr="00710D72">
        <w:rPr>
          <w:b/>
          <w:i/>
          <w:shd w:val="clear" w:color="auto" w:fill="FFFFFF"/>
          <w:lang w:val="es-CO" w:eastAsia="es-CO"/>
        </w:rPr>
        <w:t>interventoría</w:t>
      </w:r>
      <w:r w:rsidRPr="00710D72">
        <w:rPr>
          <w:b/>
          <w:i/>
          <w:shd w:val="clear" w:color="auto" w:fill="FFFFFF"/>
          <w:lang w:val="es-CO" w:eastAsia="es-CO"/>
        </w:rPr>
        <w:t xml:space="preserve"> pasaron cerca de dos años sin que se pudieran obtener las zonas para ejecutar los trabajos</w:t>
      </w:r>
      <w:r w:rsidRPr="00710D72">
        <w:rPr>
          <w:i/>
          <w:shd w:val="clear" w:color="auto" w:fill="FFFFFF"/>
          <w:lang w:val="es-CO" w:eastAsia="es-CO"/>
        </w:rPr>
        <w:t xml:space="preserve">, </w:t>
      </w:r>
      <w:r w:rsidRPr="00710D72">
        <w:rPr>
          <w:b/>
          <w:i/>
          <w:shd w:val="clear" w:color="auto" w:fill="FFFFFF"/>
          <w:lang w:val="es-CO" w:eastAsia="es-CO"/>
        </w:rPr>
        <w:t>cuando me</w:t>
      </w:r>
      <w:r w:rsidR="00167E0A" w:rsidRPr="00710D72">
        <w:rPr>
          <w:b/>
          <w:i/>
          <w:shd w:val="clear" w:color="auto" w:fill="FFFFFF"/>
          <w:lang w:val="es-CO" w:eastAsia="es-CO"/>
        </w:rPr>
        <w:t xml:space="preserve"> posesioné</w:t>
      </w:r>
      <w:r w:rsidRPr="00710D72">
        <w:rPr>
          <w:b/>
          <w:i/>
          <w:shd w:val="clear" w:color="auto" w:fill="FFFFFF"/>
          <w:lang w:val="es-CO" w:eastAsia="es-CO"/>
        </w:rPr>
        <w:t xml:space="preserve"> en la interventoría me comuniqu</w:t>
      </w:r>
      <w:r w:rsidR="00167E0A" w:rsidRPr="00710D72">
        <w:rPr>
          <w:b/>
          <w:i/>
          <w:shd w:val="clear" w:color="auto" w:fill="FFFFFF"/>
          <w:lang w:val="es-CO" w:eastAsia="es-CO"/>
        </w:rPr>
        <w:t>é</w:t>
      </w:r>
      <w:r w:rsidRPr="00710D72">
        <w:rPr>
          <w:b/>
          <w:i/>
          <w:shd w:val="clear" w:color="auto" w:fill="FFFFFF"/>
          <w:lang w:val="es-CO" w:eastAsia="es-CO"/>
        </w:rPr>
        <w:t xml:space="preserve"> con los contratistas para averiguar por los dineros que les había entregado inicialmente el INAT en la </w:t>
      </w:r>
      <w:r w:rsidR="00167E0A" w:rsidRPr="00710D72">
        <w:rPr>
          <w:b/>
          <w:i/>
          <w:shd w:val="clear" w:color="auto" w:fill="FFFFFF"/>
          <w:lang w:val="es-CO" w:eastAsia="es-CO"/>
        </w:rPr>
        <w:t>cuantía</w:t>
      </w:r>
      <w:r w:rsidRPr="00710D72">
        <w:rPr>
          <w:b/>
          <w:i/>
          <w:shd w:val="clear" w:color="auto" w:fill="FFFFFF"/>
          <w:lang w:val="es-CO" w:eastAsia="es-CO"/>
        </w:rPr>
        <w:t xml:space="preserve"> de $165</w:t>
      </w:r>
      <w:r w:rsidR="00167E0A" w:rsidRPr="00710D72">
        <w:rPr>
          <w:b/>
          <w:i/>
          <w:shd w:val="clear" w:color="auto" w:fill="FFFFFF"/>
          <w:lang w:val="es-CO" w:eastAsia="es-CO"/>
        </w:rPr>
        <w:t xml:space="preserve"> </w:t>
      </w:r>
      <w:r w:rsidRPr="00710D72">
        <w:rPr>
          <w:b/>
          <w:i/>
          <w:shd w:val="clear" w:color="auto" w:fill="FFFFFF"/>
          <w:lang w:val="es-CO" w:eastAsia="es-CO"/>
        </w:rPr>
        <w:t>936</w:t>
      </w:r>
      <w:r w:rsidR="00167E0A" w:rsidRPr="00710D72">
        <w:rPr>
          <w:b/>
          <w:i/>
          <w:shd w:val="clear" w:color="auto" w:fill="FFFFFF"/>
          <w:lang w:val="es-CO" w:eastAsia="es-CO"/>
        </w:rPr>
        <w:t xml:space="preserve"> 037, </w:t>
      </w:r>
      <w:r w:rsidRPr="00710D72">
        <w:rPr>
          <w:b/>
          <w:i/>
          <w:shd w:val="clear" w:color="auto" w:fill="FFFFFF"/>
          <w:lang w:val="es-CO" w:eastAsia="es-CO"/>
        </w:rPr>
        <w:t xml:space="preserve">oo y para mi sorpresa encontré que los </w:t>
      </w:r>
      <w:r w:rsidR="009808FE" w:rsidRPr="00710D72">
        <w:rPr>
          <w:b/>
          <w:i/>
          <w:shd w:val="clear" w:color="auto" w:fill="FFFFFF"/>
          <w:lang w:val="es-CO" w:eastAsia="es-CO"/>
        </w:rPr>
        <w:t>habían</w:t>
      </w:r>
      <w:r w:rsidRPr="00710D72">
        <w:rPr>
          <w:b/>
          <w:i/>
          <w:shd w:val="clear" w:color="auto" w:fill="FFFFFF"/>
          <w:lang w:val="es-CO" w:eastAsia="es-CO"/>
        </w:rPr>
        <w:t xml:space="preserve"> depositado en una cuenta de ahorros</w:t>
      </w:r>
      <w:r w:rsidR="009808FE" w:rsidRPr="00710D72">
        <w:rPr>
          <w:i/>
          <w:shd w:val="clear" w:color="auto" w:fill="FFFFFF"/>
          <w:lang w:val="es-CO" w:eastAsia="es-CO"/>
        </w:rPr>
        <w:t>,</w:t>
      </w:r>
      <w:r w:rsidRPr="00710D72">
        <w:rPr>
          <w:i/>
          <w:shd w:val="clear" w:color="auto" w:fill="FFFFFF"/>
          <w:lang w:val="es-CO" w:eastAsia="es-CO"/>
        </w:rPr>
        <w:t xml:space="preserve"> </w:t>
      </w:r>
      <w:r w:rsidRPr="00710D72">
        <w:rPr>
          <w:b/>
          <w:i/>
          <w:shd w:val="clear" w:color="auto" w:fill="FFFFFF"/>
          <w:lang w:val="es-CO" w:eastAsia="es-CO"/>
        </w:rPr>
        <w:t>contraviniendo lo pactado en el contrato</w:t>
      </w:r>
      <w:r w:rsidRPr="00710D72">
        <w:rPr>
          <w:i/>
          <w:shd w:val="clear" w:color="auto" w:fill="FFFFFF"/>
          <w:lang w:val="es-CO" w:eastAsia="es-CO"/>
        </w:rPr>
        <w:t xml:space="preserve"> de acuerdo con lo cual </w:t>
      </w:r>
      <w:r w:rsidR="009808FE" w:rsidRPr="00710D72">
        <w:rPr>
          <w:i/>
          <w:shd w:val="clear" w:color="auto" w:fill="FFFFFF"/>
          <w:lang w:val="es-CO" w:eastAsia="es-CO"/>
        </w:rPr>
        <w:t>deberían</w:t>
      </w:r>
      <w:r w:rsidRPr="00710D72">
        <w:rPr>
          <w:i/>
          <w:shd w:val="clear" w:color="auto" w:fill="FFFFFF"/>
          <w:lang w:val="es-CO" w:eastAsia="es-CO"/>
        </w:rPr>
        <w:t xml:space="preserve"> haber abierto una cuenta corriente </w:t>
      </w:r>
      <w:r w:rsidR="009808FE" w:rsidRPr="00710D72">
        <w:rPr>
          <w:i/>
          <w:shd w:val="clear" w:color="auto" w:fill="FFFFFF"/>
          <w:lang w:val="es-CO" w:eastAsia="es-CO"/>
        </w:rPr>
        <w:t>con</w:t>
      </w:r>
      <w:r w:rsidRPr="00710D72">
        <w:rPr>
          <w:i/>
          <w:shd w:val="clear" w:color="auto" w:fill="FFFFFF"/>
          <w:lang w:val="es-CO" w:eastAsia="es-CO"/>
        </w:rPr>
        <w:t xml:space="preserve"> firma conjunta del interventor</w:t>
      </w:r>
      <w:r w:rsidR="006164F6" w:rsidRPr="00710D72">
        <w:rPr>
          <w:i/>
          <w:shd w:val="clear" w:color="auto" w:fill="FFFFFF"/>
          <w:lang w:val="es-CO" w:eastAsia="es-CO"/>
        </w:rPr>
        <w:t xml:space="preserve">. </w:t>
      </w:r>
      <w:r w:rsidRPr="00710D72">
        <w:rPr>
          <w:i/>
          <w:shd w:val="clear" w:color="auto" w:fill="FFFFFF"/>
          <w:lang w:val="es-CO" w:eastAsia="es-CO"/>
        </w:rPr>
        <w:t xml:space="preserve">Luego de muchos </w:t>
      </w:r>
      <w:r w:rsidR="001B7C51" w:rsidRPr="00710D72">
        <w:rPr>
          <w:i/>
          <w:shd w:val="clear" w:color="auto" w:fill="FFFFFF"/>
          <w:lang w:val="es-CO" w:eastAsia="es-CO"/>
        </w:rPr>
        <w:t>trámites</w:t>
      </w:r>
      <w:r w:rsidRPr="00710D72">
        <w:rPr>
          <w:i/>
          <w:shd w:val="clear" w:color="auto" w:fill="FFFFFF"/>
          <w:lang w:val="es-CO" w:eastAsia="es-CO"/>
        </w:rPr>
        <w:t xml:space="preserve"> con el Banco </w:t>
      </w:r>
      <w:r w:rsidR="001B7C51" w:rsidRPr="00710D72">
        <w:rPr>
          <w:i/>
          <w:shd w:val="clear" w:color="auto" w:fill="FFFFFF"/>
          <w:lang w:val="es-CO" w:eastAsia="es-CO"/>
        </w:rPr>
        <w:t>les</w:t>
      </w:r>
      <w:r w:rsidRPr="00710D72">
        <w:rPr>
          <w:i/>
          <w:shd w:val="clear" w:color="auto" w:fill="FFFFFF"/>
          <w:lang w:val="es-CO" w:eastAsia="es-CO"/>
        </w:rPr>
        <w:t xml:space="preserve"> </w:t>
      </w:r>
      <w:r w:rsidR="001B7C51" w:rsidRPr="00710D72">
        <w:rPr>
          <w:i/>
          <w:shd w:val="clear" w:color="auto" w:fill="FFFFFF"/>
          <w:lang w:val="es-CO" w:eastAsia="es-CO"/>
        </w:rPr>
        <w:t>advertí</w:t>
      </w:r>
      <w:r w:rsidRPr="00710D72">
        <w:rPr>
          <w:i/>
          <w:shd w:val="clear" w:color="auto" w:fill="FFFFFF"/>
          <w:lang w:val="es-CO" w:eastAsia="es-CO"/>
        </w:rPr>
        <w:t xml:space="preserve"> sobre la irregularidad que </w:t>
      </w:r>
      <w:r w:rsidR="001B7C51" w:rsidRPr="00710D72">
        <w:rPr>
          <w:i/>
          <w:shd w:val="clear" w:color="auto" w:fill="FFFFFF"/>
          <w:lang w:val="es-CO" w:eastAsia="es-CO"/>
        </w:rPr>
        <w:t>habían</w:t>
      </w:r>
      <w:r w:rsidRPr="00710D72">
        <w:rPr>
          <w:i/>
          <w:shd w:val="clear" w:color="auto" w:fill="FFFFFF"/>
          <w:lang w:val="es-CO" w:eastAsia="es-CO"/>
        </w:rPr>
        <w:t xml:space="preserve"> cometido y tuve dificultad para que cumplieran con esta cláusula del contrato de acuerdo con la cual yo </w:t>
      </w:r>
      <w:r w:rsidR="001B7C51" w:rsidRPr="00710D72">
        <w:rPr>
          <w:i/>
          <w:shd w:val="clear" w:color="auto" w:fill="FFFFFF"/>
          <w:lang w:val="es-CO" w:eastAsia="es-CO"/>
        </w:rPr>
        <w:t>debería</w:t>
      </w:r>
      <w:r w:rsidRPr="00710D72">
        <w:rPr>
          <w:i/>
          <w:shd w:val="clear" w:color="auto" w:fill="FFFFFF"/>
          <w:lang w:val="es-CO" w:eastAsia="es-CO"/>
        </w:rPr>
        <w:t xml:space="preserve"> tener firma conjunta con los contratistas ya que el anticipo no era de </w:t>
      </w:r>
      <w:r w:rsidR="001B7C51" w:rsidRPr="00710D72">
        <w:rPr>
          <w:i/>
          <w:shd w:val="clear" w:color="auto" w:fill="FFFFFF"/>
          <w:lang w:val="es-CO" w:eastAsia="es-CO"/>
        </w:rPr>
        <w:t>libre</w:t>
      </w:r>
      <w:r w:rsidRPr="00710D72">
        <w:rPr>
          <w:i/>
          <w:shd w:val="clear" w:color="auto" w:fill="FFFFFF"/>
          <w:lang w:val="es-CO" w:eastAsia="es-CO"/>
        </w:rPr>
        <w:t xml:space="preserve"> disposición. </w:t>
      </w:r>
      <w:r w:rsidRPr="00710D72">
        <w:rPr>
          <w:b/>
          <w:i/>
          <w:shd w:val="clear" w:color="auto" w:fill="FFFFFF"/>
          <w:lang w:val="es-CO" w:eastAsia="es-CO"/>
        </w:rPr>
        <w:t>Al final del año no se había</w:t>
      </w:r>
      <w:r w:rsidR="00A746D0" w:rsidRPr="00710D72">
        <w:rPr>
          <w:b/>
          <w:i/>
          <w:shd w:val="clear" w:color="auto" w:fill="FFFFFF"/>
          <w:lang w:val="es-CO" w:eastAsia="es-CO"/>
        </w:rPr>
        <w:t>n</w:t>
      </w:r>
      <w:r w:rsidRPr="00710D72">
        <w:rPr>
          <w:b/>
          <w:i/>
          <w:shd w:val="clear" w:color="auto" w:fill="FFFFFF"/>
          <w:lang w:val="es-CO" w:eastAsia="es-CO"/>
        </w:rPr>
        <w:t xml:space="preserve"> podido iniciar los trabajos por lo expuesto anteriormente con relación a la prevención que </w:t>
      </w:r>
      <w:r w:rsidR="00A746D0" w:rsidRPr="00710D72">
        <w:rPr>
          <w:b/>
          <w:i/>
          <w:shd w:val="clear" w:color="auto" w:fill="FFFFFF"/>
          <w:lang w:val="es-CO" w:eastAsia="es-CO"/>
        </w:rPr>
        <w:t>existía</w:t>
      </w:r>
      <w:r w:rsidRPr="00710D72">
        <w:rPr>
          <w:b/>
          <w:i/>
          <w:shd w:val="clear" w:color="auto" w:fill="FFFFFF"/>
          <w:lang w:val="es-CO" w:eastAsia="es-CO"/>
        </w:rPr>
        <w:t xml:space="preserve"> entre los propietarios de los terrenos que atravesaban el canal, y el INAT les entreg</w:t>
      </w:r>
      <w:r w:rsidR="00A746D0" w:rsidRPr="00710D72">
        <w:rPr>
          <w:b/>
          <w:i/>
          <w:shd w:val="clear" w:color="auto" w:fill="FFFFFF"/>
          <w:lang w:val="es-CO" w:eastAsia="es-CO"/>
        </w:rPr>
        <w:t>ó</w:t>
      </w:r>
      <w:r w:rsidRPr="00710D72">
        <w:rPr>
          <w:b/>
          <w:i/>
          <w:shd w:val="clear" w:color="auto" w:fill="FFFFFF"/>
          <w:lang w:val="es-CO" w:eastAsia="es-CO"/>
        </w:rPr>
        <w:t xml:space="preserve"> en diciembre un anticipo adicional por $202</w:t>
      </w:r>
      <w:r w:rsidR="00A746D0" w:rsidRPr="00710D72">
        <w:rPr>
          <w:b/>
          <w:i/>
          <w:shd w:val="clear" w:color="auto" w:fill="FFFFFF"/>
          <w:lang w:val="es-CO" w:eastAsia="es-CO"/>
        </w:rPr>
        <w:t xml:space="preserve"> </w:t>
      </w:r>
      <w:r w:rsidRPr="00710D72">
        <w:rPr>
          <w:b/>
          <w:i/>
          <w:shd w:val="clear" w:color="auto" w:fill="FFFFFF"/>
          <w:lang w:val="es-CO" w:eastAsia="es-CO"/>
        </w:rPr>
        <w:t>063</w:t>
      </w:r>
      <w:r w:rsidR="00A746D0" w:rsidRPr="00710D72">
        <w:rPr>
          <w:b/>
          <w:i/>
          <w:shd w:val="clear" w:color="auto" w:fill="FFFFFF"/>
          <w:lang w:val="es-CO" w:eastAsia="es-CO"/>
        </w:rPr>
        <w:t xml:space="preserve"> </w:t>
      </w:r>
      <w:r w:rsidRPr="00710D72">
        <w:rPr>
          <w:b/>
          <w:i/>
          <w:shd w:val="clear" w:color="auto" w:fill="FFFFFF"/>
          <w:lang w:val="es-CO" w:eastAsia="es-CO"/>
        </w:rPr>
        <w:t>936</w:t>
      </w:r>
      <w:r w:rsidR="00A746D0" w:rsidRPr="00710D72">
        <w:rPr>
          <w:b/>
          <w:i/>
          <w:shd w:val="clear" w:color="auto" w:fill="FFFFFF"/>
          <w:lang w:val="es-CO" w:eastAsia="es-CO"/>
        </w:rPr>
        <w:t>,</w:t>
      </w:r>
      <w:r w:rsidRPr="00710D72">
        <w:rPr>
          <w:b/>
          <w:i/>
          <w:shd w:val="clear" w:color="auto" w:fill="FFFFFF"/>
          <w:lang w:val="es-CO" w:eastAsia="es-CO"/>
        </w:rPr>
        <w:t>oo, el INAT les entreg</w:t>
      </w:r>
      <w:r w:rsidR="00A746D0" w:rsidRPr="00710D72">
        <w:rPr>
          <w:b/>
          <w:i/>
          <w:shd w:val="clear" w:color="auto" w:fill="FFFFFF"/>
          <w:lang w:val="es-CO" w:eastAsia="es-CO"/>
        </w:rPr>
        <w:t>ó</w:t>
      </w:r>
      <w:r w:rsidRPr="00710D72">
        <w:rPr>
          <w:b/>
          <w:i/>
          <w:shd w:val="clear" w:color="auto" w:fill="FFFFFF"/>
          <w:lang w:val="es-CO" w:eastAsia="es-CO"/>
        </w:rPr>
        <w:t xml:space="preserve"> estos dineros sin mi autorización</w:t>
      </w:r>
      <w:r w:rsidRPr="00710D72">
        <w:rPr>
          <w:i/>
          <w:shd w:val="clear" w:color="auto" w:fill="FFFFFF"/>
          <w:lang w:val="es-CO" w:eastAsia="es-CO"/>
        </w:rPr>
        <w:t xml:space="preserve"> alegando que como el contrato era financiado por el Banco </w:t>
      </w:r>
      <w:r w:rsidR="008C1297" w:rsidRPr="00710D72">
        <w:rPr>
          <w:i/>
          <w:shd w:val="clear" w:color="auto" w:fill="FFFFFF"/>
          <w:lang w:val="es-CO" w:eastAsia="es-CO"/>
        </w:rPr>
        <w:t xml:space="preserve">Mundial </w:t>
      </w:r>
      <w:r w:rsidRPr="00710D72">
        <w:rPr>
          <w:i/>
          <w:shd w:val="clear" w:color="auto" w:fill="FFFFFF"/>
          <w:lang w:val="es-CO" w:eastAsia="es-CO"/>
        </w:rPr>
        <w:t xml:space="preserve">si no se le daba utilización a esos dineros se </w:t>
      </w:r>
      <w:r w:rsidR="008C1297" w:rsidRPr="00710D72">
        <w:rPr>
          <w:i/>
          <w:shd w:val="clear" w:color="auto" w:fill="FFFFFF"/>
          <w:lang w:val="es-CO" w:eastAsia="es-CO"/>
        </w:rPr>
        <w:t>podían</w:t>
      </w:r>
      <w:r w:rsidRPr="00710D72">
        <w:rPr>
          <w:i/>
          <w:shd w:val="clear" w:color="auto" w:fill="FFFFFF"/>
          <w:lang w:val="es-CO" w:eastAsia="es-CO"/>
        </w:rPr>
        <w:t xml:space="preserve"> perder. </w:t>
      </w:r>
      <w:r w:rsidRPr="00710D72">
        <w:rPr>
          <w:b/>
          <w:i/>
          <w:shd w:val="clear" w:color="auto" w:fill="FFFFFF"/>
          <w:lang w:val="es-CO" w:eastAsia="es-CO"/>
        </w:rPr>
        <w:t>Posteriormente les adicionaron el contrato, sin mi autorización en $47</w:t>
      </w:r>
      <w:r w:rsidR="00947FA3" w:rsidRPr="00710D72">
        <w:rPr>
          <w:b/>
          <w:i/>
          <w:shd w:val="clear" w:color="auto" w:fill="FFFFFF"/>
          <w:lang w:val="es-CO" w:eastAsia="es-CO"/>
        </w:rPr>
        <w:t xml:space="preserve"> </w:t>
      </w:r>
      <w:r w:rsidRPr="00710D72">
        <w:rPr>
          <w:b/>
          <w:i/>
          <w:shd w:val="clear" w:color="auto" w:fill="FFFFFF"/>
          <w:lang w:val="es-CO" w:eastAsia="es-CO"/>
        </w:rPr>
        <w:t>403</w:t>
      </w:r>
      <w:r w:rsidR="00947FA3" w:rsidRPr="00710D72">
        <w:rPr>
          <w:b/>
          <w:i/>
          <w:shd w:val="clear" w:color="auto" w:fill="FFFFFF"/>
          <w:lang w:val="es-CO" w:eastAsia="es-CO"/>
        </w:rPr>
        <w:t xml:space="preserve"> </w:t>
      </w:r>
      <w:r w:rsidRPr="00710D72">
        <w:rPr>
          <w:b/>
          <w:i/>
          <w:shd w:val="clear" w:color="auto" w:fill="FFFFFF"/>
          <w:lang w:val="es-CO" w:eastAsia="es-CO"/>
        </w:rPr>
        <w:t>620</w:t>
      </w:r>
      <w:r w:rsidR="00947FA3" w:rsidRPr="00710D72">
        <w:rPr>
          <w:b/>
          <w:i/>
          <w:shd w:val="clear" w:color="auto" w:fill="FFFFFF"/>
          <w:lang w:val="es-CO" w:eastAsia="es-CO"/>
        </w:rPr>
        <w:t>,</w:t>
      </w:r>
      <w:r w:rsidRPr="00710D72">
        <w:rPr>
          <w:b/>
          <w:i/>
          <w:shd w:val="clear" w:color="auto" w:fill="FFFFFF"/>
          <w:lang w:val="es-CO" w:eastAsia="es-CO"/>
        </w:rPr>
        <w:t>70 y le ampliaron el plazo en un mes y posteriormente se los ampliaron en 4 meses y medio</w:t>
      </w:r>
      <w:r w:rsidRPr="00710D72">
        <w:rPr>
          <w:i/>
          <w:shd w:val="clear" w:color="auto" w:fill="FFFFFF"/>
          <w:lang w:val="es-CO" w:eastAsia="es-CO"/>
        </w:rPr>
        <w:t xml:space="preserve">, </w:t>
      </w:r>
      <w:r w:rsidRPr="00710D72">
        <w:rPr>
          <w:b/>
          <w:i/>
          <w:shd w:val="clear" w:color="auto" w:fill="FFFFFF"/>
          <w:lang w:val="es-CO" w:eastAsia="es-CO"/>
        </w:rPr>
        <w:t>los contratistas se mostraron desde un principio como gente muy desorganizada y a pesar que el INAT consiguió predios en una suficiente longitud para que emprendieran los trabajos con la mayor celeridad</w:t>
      </w:r>
      <w:r w:rsidR="00B32176" w:rsidRPr="00710D72">
        <w:rPr>
          <w:b/>
          <w:i/>
          <w:shd w:val="clear" w:color="auto" w:fill="FFFFFF"/>
          <w:lang w:val="es-CO" w:eastAsia="es-CO"/>
        </w:rPr>
        <w:t>,</w:t>
      </w:r>
      <w:r w:rsidRPr="00710D72">
        <w:rPr>
          <w:i/>
          <w:shd w:val="clear" w:color="auto" w:fill="FFFFFF"/>
          <w:lang w:val="es-CO" w:eastAsia="es-CO"/>
        </w:rPr>
        <w:t xml:space="preserve"> desde un principio se </w:t>
      </w:r>
      <w:r w:rsidR="00AF39C7" w:rsidRPr="00710D72">
        <w:rPr>
          <w:i/>
          <w:shd w:val="clear" w:color="auto" w:fill="FFFFFF"/>
          <w:lang w:val="es-CO" w:eastAsia="es-CO"/>
        </w:rPr>
        <w:t>notó</w:t>
      </w:r>
      <w:r w:rsidRPr="00710D72">
        <w:rPr>
          <w:i/>
          <w:shd w:val="clear" w:color="auto" w:fill="FFFFFF"/>
          <w:lang w:val="es-CO" w:eastAsia="es-CO"/>
        </w:rPr>
        <w:t xml:space="preserve"> que </w:t>
      </w:r>
      <w:r w:rsidR="00AF39C7" w:rsidRPr="00710D72">
        <w:rPr>
          <w:i/>
          <w:shd w:val="clear" w:color="auto" w:fill="FFFFFF"/>
          <w:lang w:val="es-CO" w:eastAsia="es-CO"/>
        </w:rPr>
        <w:t>dependían</w:t>
      </w:r>
      <w:r w:rsidR="00D32997" w:rsidRPr="00710D72">
        <w:rPr>
          <w:i/>
          <w:shd w:val="clear" w:color="auto" w:fill="FFFFFF"/>
          <w:lang w:val="es-CO" w:eastAsia="es-CO"/>
        </w:rPr>
        <w:t xml:space="preserve"> de un subcontratista</w:t>
      </w:r>
      <w:r w:rsidRPr="00710D72">
        <w:rPr>
          <w:i/>
          <w:shd w:val="clear" w:color="auto" w:fill="FFFFFF"/>
          <w:lang w:val="es-CO" w:eastAsia="es-CO"/>
        </w:rPr>
        <w:t xml:space="preserve"> de apellido VALENCIA que entre otras cosas resolvió granjearse la amistad del ingeniero residen</w:t>
      </w:r>
      <w:r w:rsidR="00AF39C7" w:rsidRPr="00710D72">
        <w:rPr>
          <w:i/>
          <w:shd w:val="clear" w:color="auto" w:fill="FFFFFF"/>
          <w:lang w:val="es-CO" w:eastAsia="es-CO"/>
        </w:rPr>
        <w:t>te de INTERCIVILES (SOCIEDAD ANÓNIMA</w:t>
      </w:r>
      <w:r w:rsidRPr="00710D72">
        <w:rPr>
          <w:i/>
          <w:shd w:val="clear" w:color="auto" w:fill="FFFFFF"/>
          <w:lang w:val="es-CO" w:eastAsia="es-CO"/>
        </w:rPr>
        <w:t>)</w:t>
      </w:r>
      <w:r w:rsidR="00AF39C7" w:rsidRPr="00710D72">
        <w:rPr>
          <w:i/>
          <w:shd w:val="clear" w:color="auto" w:fill="FFFFFF"/>
          <w:lang w:val="es-CO" w:eastAsia="es-CO"/>
        </w:rPr>
        <w:t>,</w:t>
      </w:r>
      <w:r w:rsidRPr="00710D72">
        <w:rPr>
          <w:i/>
          <w:shd w:val="clear" w:color="auto" w:fill="FFFFFF"/>
          <w:lang w:val="es-CO" w:eastAsia="es-CO"/>
        </w:rPr>
        <w:t xml:space="preserve"> obsequiándole pasajes por </w:t>
      </w:r>
      <w:r w:rsidR="00AF39C7" w:rsidRPr="00710D72">
        <w:rPr>
          <w:i/>
          <w:shd w:val="clear" w:color="auto" w:fill="FFFFFF"/>
          <w:lang w:val="es-CO" w:eastAsia="es-CO"/>
        </w:rPr>
        <w:t>vía</w:t>
      </w:r>
      <w:r w:rsidRPr="00710D72">
        <w:rPr>
          <w:i/>
          <w:shd w:val="clear" w:color="auto" w:fill="FFFFFF"/>
          <w:lang w:val="es-CO" w:eastAsia="es-CO"/>
        </w:rPr>
        <w:t xml:space="preserve"> aérea para ir a visitar a su familia en Bucaramanga, tan pronto tuve conocimiento de este hecho me opuse y l</w:t>
      </w:r>
      <w:r w:rsidR="002A7924" w:rsidRPr="00710D72">
        <w:rPr>
          <w:i/>
          <w:shd w:val="clear" w:color="auto" w:fill="FFFFFF"/>
          <w:lang w:val="es-CO" w:eastAsia="es-CO"/>
        </w:rPr>
        <w:t>e solicité</w:t>
      </w:r>
      <w:r w:rsidRPr="00710D72">
        <w:rPr>
          <w:i/>
          <w:shd w:val="clear" w:color="auto" w:fill="FFFFFF"/>
          <w:lang w:val="es-CO" w:eastAsia="es-CO"/>
        </w:rPr>
        <w:t xml:space="preserve"> al subcontratista que no me corrompiera al ingeniero residente, de esto fue informado oportunamente el INAT. El contrato supuestamente lo gerenciaba</w:t>
      </w:r>
      <w:r w:rsidR="009F43F1" w:rsidRPr="00710D72">
        <w:rPr>
          <w:i/>
          <w:shd w:val="clear" w:color="auto" w:fill="FFFFFF"/>
          <w:lang w:val="es-CO" w:eastAsia="es-CO"/>
        </w:rPr>
        <w:t xml:space="preserve"> </w:t>
      </w:r>
      <w:r w:rsidR="009F43F1" w:rsidRPr="00710D72">
        <w:rPr>
          <w:shd w:val="clear" w:color="auto" w:fill="FFFFFF"/>
          <w:lang w:val="es-CO" w:eastAsia="es-CO"/>
        </w:rPr>
        <w:t>(sic)</w:t>
      </w:r>
      <w:r w:rsidRPr="00710D72">
        <w:rPr>
          <w:i/>
          <w:shd w:val="clear" w:color="auto" w:fill="FFFFFF"/>
          <w:lang w:val="es-CO" w:eastAsia="es-CO"/>
        </w:rPr>
        <w:t xml:space="preserve"> uno de los tres ingenieros que formaban el consorcio que se llamaba MART</w:t>
      </w:r>
      <w:r w:rsidR="002A7924" w:rsidRPr="00710D72">
        <w:rPr>
          <w:i/>
          <w:shd w:val="clear" w:color="auto" w:fill="FFFFFF"/>
          <w:lang w:val="es-CO" w:eastAsia="es-CO"/>
        </w:rPr>
        <w:t>Í</w:t>
      </w:r>
      <w:r w:rsidRPr="00710D72">
        <w:rPr>
          <w:i/>
          <w:shd w:val="clear" w:color="auto" w:fill="FFFFFF"/>
          <w:lang w:val="es-CO" w:eastAsia="es-CO"/>
        </w:rPr>
        <w:t>NEZ DE LA BARRERA, el ingeniero MART</w:t>
      </w:r>
      <w:r w:rsidR="002A7924" w:rsidRPr="00710D72">
        <w:rPr>
          <w:i/>
          <w:shd w:val="clear" w:color="auto" w:fill="FFFFFF"/>
          <w:lang w:val="es-CO" w:eastAsia="es-CO"/>
        </w:rPr>
        <w:t>Í</w:t>
      </w:r>
      <w:r w:rsidRPr="00710D72">
        <w:rPr>
          <w:i/>
          <w:shd w:val="clear" w:color="auto" w:fill="FFFFFF"/>
          <w:lang w:val="es-CO" w:eastAsia="es-CO"/>
        </w:rPr>
        <w:t>NEZ DE LA BARRERA hasta donde me consta nunca visit</w:t>
      </w:r>
      <w:r w:rsidR="00B5497E" w:rsidRPr="00710D72">
        <w:rPr>
          <w:i/>
          <w:shd w:val="clear" w:color="auto" w:fill="FFFFFF"/>
          <w:lang w:val="es-CO" w:eastAsia="es-CO"/>
        </w:rPr>
        <w:t>ó</w:t>
      </w:r>
      <w:r w:rsidRPr="00710D72">
        <w:rPr>
          <w:i/>
          <w:shd w:val="clear" w:color="auto" w:fill="FFFFFF"/>
          <w:lang w:val="es-CO" w:eastAsia="es-CO"/>
        </w:rPr>
        <w:t xml:space="preserve"> la obra ya que inform</w:t>
      </w:r>
      <w:r w:rsidR="00B5497E" w:rsidRPr="00710D72">
        <w:rPr>
          <w:i/>
          <w:shd w:val="clear" w:color="auto" w:fill="FFFFFF"/>
          <w:lang w:val="es-CO" w:eastAsia="es-CO"/>
        </w:rPr>
        <w:t>ó</w:t>
      </w:r>
      <w:r w:rsidRPr="00710D72">
        <w:rPr>
          <w:i/>
          <w:shd w:val="clear" w:color="auto" w:fill="FFFFFF"/>
          <w:lang w:val="es-CO" w:eastAsia="es-CO"/>
        </w:rPr>
        <w:t xml:space="preserve"> que </w:t>
      </w:r>
      <w:r w:rsidR="00B5497E" w:rsidRPr="00710D72">
        <w:rPr>
          <w:i/>
          <w:shd w:val="clear" w:color="auto" w:fill="FFFFFF"/>
          <w:lang w:val="es-CO" w:eastAsia="es-CO"/>
        </w:rPr>
        <w:t>sufría</w:t>
      </w:r>
      <w:r w:rsidRPr="00710D72">
        <w:rPr>
          <w:i/>
          <w:shd w:val="clear" w:color="auto" w:fill="FFFFFF"/>
          <w:lang w:val="es-CO" w:eastAsia="es-CO"/>
        </w:rPr>
        <w:t xml:space="preserve"> de un trauma con relación a los viajes por </w:t>
      </w:r>
      <w:r w:rsidR="00C717DC" w:rsidRPr="00710D72">
        <w:rPr>
          <w:i/>
          <w:shd w:val="clear" w:color="auto" w:fill="FFFFFF"/>
          <w:lang w:val="es-CO" w:eastAsia="es-CO"/>
        </w:rPr>
        <w:t>vía</w:t>
      </w:r>
      <w:r w:rsidRPr="00710D72">
        <w:rPr>
          <w:i/>
          <w:shd w:val="clear" w:color="auto" w:fill="FFFFFF"/>
          <w:lang w:val="es-CO" w:eastAsia="es-CO"/>
        </w:rPr>
        <w:t xml:space="preserve"> aérea. Ta</w:t>
      </w:r>
      <w:r w:rsidR="00C717DC" w:rsidRPr="00710D72">
        <w:rPr>
          <w:i/>
          <w:shd w:val="clear" w:color="auto" w:fill="FFFFFF"/>
          <w:lang w:val="es-CO" w:eastAsia="es-CO"/>
        </w:rPr>
        <w:t>m</w:t>
      </w:r>
      <w:r w:rsidRPr="00710D72">
        <w:rPr>
          <w:i/>
          <w:shd w:val="clear" w:color="auto" w:fill="FFFFFF"/>
          <w:lang w:val="es-CO" w:eastAsia="es-CO"/>
        </w:rPr>
        <w:t xml:space="preserve">poco atendió las varias solicitudes que le hizo el INAT para que asistiera a las reuniones de coordinación que se hacían periódicamente en Santa Marta y se limitaba </w:t>
      </w:r>
      <w:r w:rsidR="00C717DC" w:rsidRPr="00710D72">
        <w:rPr>
          <w:i/>
          <w:shd w:val="clear" w:color="auto" w:fill="FFFFFF"/>
          <w:lang w:val="es-CO" w:eastAsia="es-CO"/>
        </w:rPr>
        <w:t>a</w:t>
      </w:r>
      <w:r w:rsidRPr="00710D72">
        <w:rPr>
          <w:i/>
          <w:shd w:val="clear" w:color="auto" w:fill="FFFFFF"/>
          <w:lang w:val="es-CO" w:eastAsia="es-CO"/>
        </w:rPr>
        <w:t xml:space="preserve"> enviar un ingeniero que no </w:t>
      </w:r>
      <w:r w:rsidR="00C717DC" w:rsidRPr="00710D72">
        <w:rPr>
          <w:i/>
          <w:shd w:val="clear" w:color="auto" w:fill="FFFFFF"/>
          <w:lang w:val="es-CO" w:eastAsia="es-CO"/>
        </w:rPr>
        <w:t>tenía</w:t>
      </w:r>
      <w:r w:rsidRPr="00710D72">
        <w:rPr>
          <w:i/>
          <w:shd w:val="clear" w:color="auto" w:fill="FFFFFF"/>
          <w:lang w:val="es-CO" w:eastAsia="es-CO"/>
        </w:rPr>
        <w:t xml:space="preserve"> poder alguno de decisión</w:t>
      </w:r>
      <w:r w:rsidR="00C717DC" w:rsidRPr="00710D72">
        <w:rPr>
          <w:i/>
          <w:shd w:val="clear" w:color="auto" w:fill="FFFFFF"/>
          <w:lang w:val="es-CO" w:eastAsia="es-CO"/>
        </w:rPr>
        <w:t>.</w:t>
      </w:r>
      <w:r w:rsidRPr="00710D72">
        <w:rPr>
          <w:i/>
          <w:shd w:val="clear" w:color="auto" w:fill="FFFFFF"/>
          <w:lang w:val="es-CO" w:eastAsia="es-CO"/>
        </w:rPr>
        <w:t xml:space="preserve"> De acuerdo con lo expuesto anteriormente</w:t>
      </w:r>
      <w:r w:rsidR="00C717DC" w:rsidRPr="00710D72">
        <w:rPr>
          <w:i/>
          <w:shd w:val="clear" w:color="auto" w:fill="FFFFFF"/>
          <w:lang w:val="es-CO" w:eastAsia="es-CO"/>
        </w:rPr>
        <w:t xml:space="preserve">, </w:t>
      </w:r>
      <w:r w:rsidR="00C717DC" w:rsidRPr="00710D72">
        <w:rPr>
          <w:b/>
          <w:i/>
          <w:shd w:val="clear" w:color="auto" w:fill="FFFFFF"/>
          <w:lang w:val="es-CO" w:eastAsia="es-CO"/>
        </w:rPr>
        <w:t>n</w:t>
      </w:r>
      <w:r w:rsidRPr="00710D72">
        <w:rPr>
          <w:b/>
          <w:i/>
          <w:shd w:val="clear" w:color="auto" w:fill="FFFFFF"/>
          <w:lang w:val="es-CO" w:eastAsia="es-CO"/>
        </w:rPr>
        <w:t xml:space="preserve">unca </w:t>
      </w:r>
      <w:r w:rsidR="00C717DC" w:rsidRPr="00710D72">
        <w:rPr>
          <w:b/>
          <w:i/>
          <w:shd w:val="clear" w:color="auto" w:fill="FFFFFF"/>
          <w:lang w:val="es-CO" w:eastAsia="es-CO"/>
        </w:rPr>
        <w:t>cumplieron un programa</w:t>
      </w:r>
      <w:r w:rsidRPr="00710D72">
        <w:rPr>
          <w:b/>
          <w:i/>
          <w:shd w:val="clear" w:color="auto" w:fill="FFFFFF"/>
          <w:lang w:val="es-CO" w:eastAsia="es-CO"/>
        </w:rPr>
        <w:t xml:space="preserve"> mensual de </w:t>
      </w:r>
      <w:r w:rsidR="00377BEB" w:rsidRPr="00710D72">
        <w:rPr>
          <w:b/>
          <w:i/>
          <w:shd w:val="clear" w:color="auto" w:fill="FFFFFF"/>
          <w:lang w:val="es-CO" w:eastAsia="es-CO"/>
        </w:rPr>
        <w:t xml:space="preserve">trabajo y por consiguiente en los informes </w:t>
      </w:r>
      <w:r w:rsidRPr="00710D72">
        <w:rPr>
          <w:b/>
          <w:i/>
          <w:lang w:val="es-CO" w:eastAsia="es-CO"/>
        </w:rPr>
        <w:t xml:space="preserve">trimestrales y por tanto la </w:t>
      </w:r>
      <w:r w:rsidR="00377BEB" w:rsidRPr="00710D72">
        <w:rPr>
          <w:b/>
          <w:i/>
          <w:lang w:val="es-CO" w:eastAsia="es-CO"/>
        </w:rPr>
        <w:t>interventoría solicitó</w:t>
      </w:r>
      <w:r w:rsidRPr="00710D72">
        <w:rPr>
          <w:b/>
          <w:i/>
          <w:lang w:val="es-CO" w:eastAsia="es-CO"/>
        </w:rPr>
        <w:t xml:space="preserve"> en repetidas ocasiones que se les multara de acuerdo con lo pactado en el contrato</w:t>
      </w:r>
      <w:r w:rsidRPr="00710D72">
        <w:rPr>
          <w:i/>
          <w:lang w:val="es-CO" w:eastAsia="es-CO"/>
        </w:rPr>
        <w:t xml:space="preserve">, </w:t>
      </w:r>
      <w:r w:rsidRPr="00710D72">
        <w:rPr>
          <w:b/>
          <w:i/>
          <w:lang w:val="es-CO" w:eastAsia="es-CO"/>
        </w:rPr>
        <w:t>cosa que nunca sucedió</w:t>
      </w:r>
      <w:r w:rsidR="001707F5" w:rsidRPr="00710D72">
        <w:rPr>
          <w:b/>
          <w:i/>
          <w:lang w:val="es-CO" w:eastAsia="es-CO"/>
        </w:rPr>
        <w:t>,</w:t>
      </w:r>
      <w:r w:rsidRPr="00710D72">
        <w:rPr>
          <w:b/>
          <w:i/>
          <w:lang w:val="es-CO" w:eastAsia="es-CO"/>
        </w:rPr>
        <w:t xml:space="preserve"> es decir nunca los multaron a pesar de las varias </w:t>
      </w:r>
      <w:r w:rsidR="001707F5" w:rsidRPr="00710D72">
        <w:rPr>
          <w:b/>
          <w:i/>
          <w:lang w:val="es-CO" w:eastAsia="es-CO"/>
        </w:rPr>
        <w:t>recomendaciones</w:t>
      </w:r>
      <w:r w:rsidRPr="00710D72">
        <w:rPr>
          <w:b/>
          <w:i/>
          <w:lang w:val="es-CO" w:eastAsia="es-CO"/>
        </w:rPr>
        <w:t xml:space="preserve"> de la </w:t>
      </w:r>
      <w:r w:rsidR="001707F5" w:rsidRPr="00710D72">
        <w:rPr>
          <w:b/>
          <w:i/>
          <w:lang w:val="es-CO" w:eastAsia="es-CO"/>
        </w:rPr>
        <w:t>interventoría</w:t>
      </w:r>
      <w:r w:rsidRPr="00710D72">
        <w:rPr>
          <w:b/>
          <w:i/>
          <w:lang w:val="es-CO" w:eastAsia="es-CO"/>
        </w:rPr>
        <w:t>.</w:t>
      </w:r>
      <w:r w:rsidRPr="00710D72">
        <w:rPr>
          <w:i/>
          <w:lang w:val="es-CO" w:eastAsia="es-CO"/>
        </w:rPr>
        <w:t xml:space="preserve"> En este estado de cosas la situación de la interventoría se </w:t>
      </w:r>
      <w:r w:rsidR="001707F5" w:rsidRPr="00710D72">
        <w:rPr>
          <w:i/>
          <w:lang w:val="es-CO" w:eastAsia="es-CO"/>
        </w:rPr>
        <w:t>tornó</w:t>
      </w:r>
      <w:r w:rsidRPr="00710D72">
        <w:rPr>
          <w:i/>
          <w:lang w:val="es-CO" w:eastAsia="es-CO"/>
        </w:rPr>
        <w:t xml:space="preserve"> muy </w:t>
      </w:r>
      <w:r w:rsidR="001707F5" w:rsidRPr="00710D72">
        <w:rPr>
          <w:i/>
          <w:lang w:val="es-CO" w:eastAsia="es-CO"/>
        </w:rPr>
        <w:t>incómoda,</w:t>
      </w:r>
      <w:r w:rsidRPr="00710D72">
        <w:rPr>
          <w:i/>
          <w:lang w:val="es-CO" w:eastAsia="es-CO"/>
        </w:rPr>
        <w:t xml:space="preserve"> pues </w:t>
      </w:r>
      <w:r w:rsidRPr="00710D72">
        <w:rPr>
          <w:b/>
          <w:i/>
          <w:lang w:val="es-CO" w:eastAsia="es-CO"/>
        </w:rPr>
        <w:t xml:space="preserve">daba la impresión que el INAT no </w:t>
      </w:r>
      <w:r w:rsidR="00592456" w:rsidRPr="00710D72">
        <w:rPr>
          <w:b/>
          <w:i/>
          <w:lang w:val="es-CO" w:eastAsia="es-CO"/>
        </w:rPr>
        <w:t>tenía</w:t>
      </w:r>
      <w:r w:rsidRPr="00710D72">
        <w:rPr>
          <w:b/>
          <w:i/>
          <w:lang w:val="es-CO" w:eastAsia="es-CO"/>
        </w:rPr>
        <w:t xml:space="preserve"> interés en hacer cumplir a los contratistas</w:t>
      </w:r>
      <w:r w:rsidRPr="00710D72">
        <w:rPr>
          <w:i/>
          <w:lang w:val="es-CO" w:eastAsia="es-CO"/>
        </w:rPr>
        <w:t>. Después de varios meses de que el ritmo de construcción era casi nulo y que las partidas para interventoría se estaban agotando</w:t>
      </w:r>
      <w:r w:rsidR="00592456" w:rsidRPr="00710D72">
        <w:rPr>
          <w:i/>
          <w:lang w:val="es-CO" w:eastAsia="es-CO"/>
        </w:rPr>
        <w:t>,</w:t>
      </w:r>
      <w:r w:rsidRPr="00710D72">
        <w:rPr>
          <w:i/>
          <w:lang w:val="es-CO" w:eastAsia="es-CO"/>
        </w:rPr>
        <w:t xml:space="preserve"> el INAT tom</w:t>
      </w:r>
      <w:r w:rsidR="00592456" w:rsidRPr="00710D72">
        <w:rPr>
          <w:i/>
          <w:lang w:val="es-CO" w:eastAsia="es-CO"/>
        </w:rPr>
        <w:t>ó</w:t>
      </w:r>
      <w:r w:rsidRPr="00710D72">
        <w:rPr>
          <w:i/>
          <w:lang w:val="es-CO" w:eastAsia="es-CO"/>
        </w:rPr>
        <w:t xml:space="preserve"> la interventoría de mutuo propio</w:t>
      </w:r>
      <w:r w:rsidR="00D32997" w:rsidRPr="00710D72">
        <w:rPr>
          <w:i/>
          <w:lang w:val="es-CO" w:eastAsia="es-CO"/>
        </w:rPr>
        <w:t xml:space="preserve"> </w:t>
      </w:r>
      <w:r w:rsidR="00D32997" w:rsidRPr="00710D72">
        <w:rPr>
          <w:lang w:val="es-CO" w:eastAsia="es-CO"/>
        </w:rPr>
        <w:t>(sic)</w:t>
      </w:r>
      <w:r w:rsidRPr="00710D72">
        <w:rPr>
          <w:i/>
          <w:lang w:val="es-CO" w:eastAsia="es-CO"/>
        </w:rPr>
        <w:t xml:space="preserve">. </w:t>
      </w:r>
      <w:r w:rsidRPr="00710D72">
        <w:rPr>
          <w:b/>
          <w:i/>
          <w:lang w:val="es-CO" w:eastAsia="es-CO"/>
        </w:rPr>
        <w:t xml:space="preserve">Durante el periodo que </w:t>
      </w:r>
      <w:r w:rsidR="00592456" w:rsidRPr="00710D72">
        <w:rPr>
          <w:b/>
          <w:i/>
          <w:lang w:val="es-CO" w:eastAsia="es-CO"/>
        </w:rPr>
        <w:t>ejercí</w:t>
      </w:r>
      <w:r w:rsidRPr="00710D72">
        <w:rPr>
          <w:b/>
          <w:i/>
          <w:lang w:val="es-CO" w:eastAsia="es-CO"/>
        </w:rPr>
        <w:t xml:space="preserve"> la interventoría</w:t>
      </w:r>
      <w:r w:rsidR="00592456" w:rsidRPr="00710D72">
        <w:rPr>
          <w:b/>
          <w:i/>
          <w:lang w:val="es-CO" w:eastAsia="es-CO"/>
        </w:rPr>
        <w:t>,</w:t>
      </w:r>
      <w:r w:rsidRPr="00710D72">
        <w:rPr>
          <w:b/>
          <w:i/>
          <w:lang w:val="es-CO" w:eastAsia="es-CO"/>
        </w:rPr>
        <w:t xml:space="preserve"> se </w:t>
      </w:r>
      <w:r w:rsidR="00592456" w:rsidRPr="00710D72">
        <w:rPr>
          <w:b/>
          <w:i/>
          <w:lang w:val="es-CO" w:eastAsia="es-CO"/>
        </w:rPr>
        <w:t>notó</w:t>
      </w:r>
      <w:r w:rsidRPr="00710D72">
        <w:rPr>
          <w:b/>
          <w:i/>
          <w:lang w:val="es-CO" w:eastAsia="es-CO"/>
        </w:rPr>
        <w:t xml:space="preserve"> una absoluta falta de organización y dirección técnica como consta en los</w:t>
      </w:r>
      <w:r w:rsidR="00AF05E6" w:rsidRPr="00710D72">
        <w:rPr>
          <w:b/>
          <w:i/>
          <w:lang w:val="es-CO" w:eastAsia="es-CO"/>
        </w:rPr>
        <w:t xml:space="preserve"> informes mensuales que presentó</w:t>
      </w:r>
      <w:r w:rsidRPr="00710D72">
        <w:rPr>
          <w:b/>
          <w:i/>
          <w:lang w:val="es-CO" w:eastAsia="es-CO"/>
        </w:rPr>
        <w:t xml:space="preserve"> la </w:t>
      </w:r>
      <w:r w:rsidR="00556DD1" w:rsidRPr="00710D72">
        <w:rPr>
          <w:b/>
          <w:i/>
          <w:lang w:val="es-CO" w:eastAsia="es-CO"/>
        </w:rPr>
        <w:t>interventoría</w:t>
      </w:r>
      <w:r w:rsidRPr="00710D72">
        <w:rPr>
          <w:b/>
          <w:i/>
          <w:lang w:val="es-CO" w:eastAsia="es-CO"/>
        </w:rPr>
        <w:t xml:space="preserve"> al INAT</w:t>
      </w:r>
      <w:r w:rsidRPr="00710D72">
        <w:rPr>
          <w:i/>
          <w:lang w:val="es-CO" w:eastAsia="es-CO"/>
        </w:rPr>
        <w:t xml:space="preserve">, </w:t>
      </w:r>
      <w:r w:rsidRPr="00710D72">
        <w:rPr>
          <w:b/>
          <w:i/>
          <w:lang w:val="es-CO" w:eastAsia="es-CO"/>
        </w:rPr>
        <w:t>falta de personal debidamente capacitado</w:t>
      </w:r>
      <w:r w:rsidR="00556DD1" w:rsidRPr="00710D72">
        <w:rPr>
          <w:b/>
          <w:i/>
          <w:lang w:val="es-CO" w:eastAsia="es-CO"/>
        </w:rPr>
        <w:t>,</w:t>
      </w:r>
      <w:r w:rsidRPr="00710D72">
        <w:rPr>
          <w:b/>
          <w:i/>
          <w:lang w:val="es-CO" w:eastAsia="es-CO"/>
        </w:rPr>
        <w:t xml:space="preserve"> no había continuidad en la cantidad y calidad de los trabajos que ejecutaban, muchas veces les faltaban los elementos más importantes para acometer los trabajos como era el cemento</w:t>
      </w:r>
      <w:r w:rsidR="00556DD1" w:rsidRPr="00710D72">
        <w:rPr>
          <w:b/>
          <w:i/>
          <w:lang w:val="es-CO" w:eastAsia="es-CO"/>
        </w:rPr>
        <w:t>,</w:t>
      </w:r>
      <w:r w:rsidRPr="00710D72">
        <w:rPr>
          <w:b/>
          <w:i/>
          <w:lang w:val="es-CO" w:eastAsia="es-CO"/>
        </w:rPr>
        <w:t xml:space="preserve"> alegando falta de fondos a pesar de que siempre tuvieron una suma importante como anticipo que entiendo que nunca cancelaron</w:t>
      </w:r>
      <w:r w:rsidRPr="00710D72">
        <w:rPr>
          <w:i/>
          <w:lang w:val="es-CO" w:eastAsia="es-CO"/>
        </w:rPr>
        <w:t>. No habiendo más preguntas para el citado</w:t>
      </w:r>
      <w:r w:rsidR="00556DD1" w:rsidRPr="00710D72">
        <w:rPr>
          <w:i/>
          <w:lang w:val="es-CO" w:eastAsia="es-CO"/>
        </w:rPr>
        <w:t xml:space="preserve">, </w:t>
      </w:r>
      <w:r w:rsidRPr="00710D72">
        <w:rPr>
          <w:i/>
          <w:lang w:val="es-CO" w:eastAsia="es-CO"/>
        </w:rPr>
        <w:t>se firma y se cierra la presente diligencia por quienes en ella intervinieron.</w:t>
      </w:r>
      <w:r w:rsidR="00556DD1" w:rsidRPr="00710D72">
        <w:rPr>
          <w:i/>
          <w:lang w:val="es-CO" w:eastAsia="es-CO"/>
        </w:rPr>
        <w:t xml:space="preserve"> (…)</w:t>
      </w:r>
      <w:r w:rsidR="00276D65" w:rsidRPr="00710D72">
        <w:rPr>
          <w:lang w:val="es-CO" w:eastAsia="es-CO"/>
        </w:rPr>
        <w:t>(negrilla de la Sala)</w:t>
      </w:r>
    </w:p>
    <w:p w:rsidR="00DE35B4" w:rsidRPr="00710D72" w:rsidRDefault="00DE35B4" w:rsidP="00015EA1">
      <w:pPr>
        <w:widowControl w:val="0"/>
        <w:suppressAutoHyphens w:val="0"/>
        <w:overflowPunct/>
        <w:autoSpaceDE/>
        <w:textAlignment w:val="auto"/>
        <w:rPr>
          <w:sz w:val="26"/>
          <w:szCs w:val="26"/>
          <w:lang w:val="es-CO"/>
        </w:rPr>
      </w:pPr>
    </w:p>
    <w:p w:rsidR="00E675D6" w:rsidRPr="00710D72" w:rsidRDefault="007C1384" w:rsidP="00015EA1">
      <w:pPr>
        <w:widowControl w:val="0"/>
        <w:suppressAutoHyphens w:val="0"/>
        <w:overflowPunct/>
        <w:autoSpaceDE/>
        <w:textAlignment w:val="auto"/>
        <w:rPr>
          <w:sz w:val="26"/>
          <w:szCs w:val="26"/>
          <w:lang w:val="es-CO"/>
        </w:rPr>
      </w:pPr>
      <w:r w:rsidRPr="00710D72">
        <w:rPr>
          <w:sz w:val="26"/>
          <w:szCs w:val="26"/>
          <w:lang w:val="es-CO"/>
        </w:rPr>
        <w:t xml:space="preserve">14.22. </w:t>
      </w:r>
      <w:r w:rsidR="006F38F7" w:rsidRPr="00710D72">
        <w:rPr>
          <w:sz w:val="26"/>
          <w:szCs w:val="26"/>
          <w:lang w:val="es-CO"/>
        </w:rPr>
        <w:t>La señora</w:t>
      </w:r>
      <w:r w:rsidR="00322DDA" w:rsidRPr="00710D72">
        <w:rPr>
          <w:sz w:val="26"/>
          <w:szCs w:val="26"/>
          <w:lang w:val="es-CO"/>
        </w:rPr>
        <w:t xml:space="preserve"> Benilda Isabel Hernández Velásquez</w:t>
      </w:r>
      <w:r w:rsidR="00B528A7" w:rsidRPr="00710D72">
        <w:rPr>
          <w:sz w:val="26"/>
          <w:szCs w:val="26"/>
          <w:lang w:val="es-CO"/>
        </w:rPr>
        <w:t xml:space="preserve">, </w:t>
      </w:r>
      <w:r w:rsidR="00456882" w:rsidRPr="00710D72">
        <w:rPr>
          <w:sz w:val="26"/>
          <w:szCs w:val="26"/>
          <w:lang w:val="es-CO"/>
        </w:rPr>
        <w:t xml:space="preserve">indicó que </w:t>
      </w:r>
      <w:r w:rsidR="00FA1F28" w:rsidRPr="00710D72">
        <w:rPr>
          <w:sz w:val="26"/>
          <w:szCs w:val="26"/>
          <w:lang w:val="es-CO"/>
        </w:rPr>
        <w:t>por la</w:t>
      </w:r>
      <w:r w:rsidR="00D32997" w:rsidRPr="00710D72">
        <w:rPr>
          <w:sz w:val="26"/>
          <w:szCs w:val="26"/>
          <w:lang w:val="es-CO"/>
        </w:rPr>
        <w:t>s</w:t>
      </w:r>
      <w:r w:rsidR="00FA1F28" w:rsidRPr="00710D72">
        <w:rPr>
          <w:sz w:val="26"/>
          <w:szCs w:val="26"/>
          <w:lang w:val="es-CO"/>
        </w:rPr>
        <w:t xml:space="preserve"> negociaciones que debía realizar el I.N.A.T. para la consecución de los terrenos necesarios para la ejecución del Contrato 188 de 1993, </w:t>
      </w:r>
      <w:r w:rsidR="00E87C2D" w:rsidRPr="00710D72">
        <w:rPr>
          <w:sz w:val="26"/>
          <w:szCs w:val="26"/>
          <w:lang w:val="es-CO"/>
        </w:rPr>
        <w:t xml:space="preserve">se generó una demora en su entrega al consorcio, </w:t>
      </w:r>
      <w:r w:rsidR="00A7503F" w:rsidRPr="00710D72">
        <w:rPr>
          <w:sz w:val="26"/>
          <w:szCs w:val="26"/>
          <w:lang w:val="es-CO"/>
        </w:rPr>
        <w:t>que repercutió en</w:t>
      </w:r>
      <w:r w:rsidR="00E87C2D" w:rsidRPr="00710D72">
        <w:rPr>
          <w:sz w:val="26"/>
          <w:szCs w:val="26"/>
          <w:lang w:val="es-CO"/>
        </w:rPr>
        <w:t xml:space="preserve"> la proyección contenida en la propuesta y la consecuente afectación económica de la contratista </w:t>
      </w:r>
      <w:r w:rsidR="004306BE" w:rsidRPr="00710D72">
        <w:rPr>
          <w:sz w:val="22"/>
          <w:szCs w:val="22"/>
          <w:lang w:val="es-CO"/>
        </w:rPr>
        <w:t>(secretaria y tesorera del consorcio, testimonio de la referida señora Hernández Velásquez f.2-3 c.4)</w:t>
      </w:r>
      <w:r w:rsidR="004306BE" w:rsidRPr="00710D72">
        <w:rPr>
          <w:sz w:val="26"/>
          <w:szCs w:val="26"/>
          <w:lang w:val="es-CO"/>
        </w:rPr>
        <w:t xml:space="preserve">. </w:t>
      </w:r>
      <w:r w:rsidR="00907D7C" w:rsidRPr="00710D72">
        <w:rPr>
          <w:sz w:val="26"/>
          <w:szCs w:val="26"/>
          <w:lang w:val="es-CO"/>
        </w:rPr>
        <w:t xml:space="preserve">El </w:t>
      </w:r>
      <w:r w:rsidR="00780D09" w:rsidRPr="00710D72">
        <w:rPr>
          <w:sz w:val="26"/>
          <w:szCs w:val="26"/>
          <w:lang w:val="es-CO"/>
        </w:rPr>
        <w:t xml:space="preserve">señor </w:t>
      </w:r>
      <w:r w:rsidR="0006353E" w:rsidRPr="00710D72">
        <w:rPr>
          <w:sz w:val="26"/>
          <w:szCs w:val="26"/>
          <w:lang w:val="es-CO"/>
        </w:rPr>
        <w:t>An</w:t>
      </w:r>
      <w:r w:rsidR="00D852C4" w:rsidRPr="00710D72">
        <w:rPr>
          <w:sz w:val="26"/>
          <w:szCs w:val="26"/>
          <w:lang w:val="es-CO"/>
        </w:rPr>
        <w:t>íbal Valencia Rojas</w:t>
      </w:r>
      <w:r w:rsidR="00907D7C" w:rsidRPr="00710D72">
        <w:rPr>
          <w:sz w:val="26"/>
          <w:szCs w:val="26"/>
          <w:lang w:val="es-CO"/>
        </w:rPr>
        <w:t xml:space="preserve"> reiteró tal situación y </w:t>
      </w:r>
      <w:r w:rsidR="00A7503F" w:rsidRPr="00710D72">
        <w:rPr>
          <w:sz w:val="26"/>
          <w:szCs w:val="26"/>
          <w:lang w:val="es-CO"/>
        </w:rPr>
        <w:t>especificó</w:t>
      </w:r>
      <w:r w:rsidR="00166345" w:rsidRPr="00710D72">
        <w:rPr>
          <w:sz w:val="26"/>
          <w:szCs w:val="26"/>
          <w:lang w:val="es-CO"/>
        </w:rPr>
        <w:t xml:space="preserve"> que las entregas de terreno para la ejecución de la obra contratada</w:t>
      </w:r>
      <w:r w:rsidR="00A7503F" w:rsidRPr="00710D72">
        <w:rPr>
          <w:sz w:val="26"/>
          <w:szCs w:val="26"/>
          <w:lang w:val="es-CO"/>
        </w:rPr>
        <w:t>,</w:t>
      </w:r>
      <w:r w:rsidR="00166345" w:rsidRPr="00710D72">
        <w:rPr>
          <w:sz w:val="26"/>
          <w:szCs w:val="26"/>
          <w:lang w:val="es-CO"/>
        </w:rPr>
        <w:t xml:space="preserve"> </w:t>
      </w:r>
      <w:r w:rsidR="00B21EF6" w:rsidRPr="00710D72">
        <w:rPr>
          <w:sz w:val="26"/>
          <w:szCs w:val="26"/>
          <w:lang w:val="es-CO"/>
        </w:rPr>
        <w:t>oscilaban entre</w:t>
      </w:r>
      <w:r w:rsidR="00166345" w:rsidRPr="00710D72">
        <w:rPr>
          <w:sz w:val="26"/>
          <w:szCs w:val="26"/>
          <w:lang w:val="es-CO"/>
        </w:rPr>
        <w:t xml:space="preserve"> 50  </w:t>
      </w:r>
      <w:r w:rsidR="00A7503F" w:rsidRPr="00710D72">
        <w:rPr>
          <w:sz w:val="26"/>
          <w:szCs w:val="26"/>
          <w:lang w:val="es-CO"/>
        </w:rPr>
        <w:t>y</w:t>
      </w:r>
      <w:r w:rsidR="00166345" w:rsidRPr="00710D72">
        <w:rPr>
          <w:sz w:val="26"/>
          <w:szCs w:val="26"/>
          <w:lang w:val="es-CO"/>
        </w:rPr>
        <w:t xml:space="preserve"> 100 metros, </w:t>
      </w:r>
      <w:r w:rsidR="00A42449" w:rsidRPr="00710D72">
        <w:rPr>
          <w:sz w:val="26"/>
          <w:szCs w:val="26"/>
          <w:lang w:val="es-CO"/>
        </w:rPr>
        <w:t xml:space="preserve">de modo que </w:t>
      </w:r>
      <w:r w:rsidR="00166345" w:rsidRPr="00710D72">
        <w:rPr>
          <w:sz w:val="26"/>
          <w:szCs w:val="26"/>
          <w:lang w:val="es-CO"/>
        </w:rPr>
        <w:t xml:space="preserve">la facturación no </w:t>
      </w:r>
      <w:r w:rsidR="00A42449" w:rsidRPr="00710D72">
        <w:rPr>
          <w:sz w:val="26"/>
          <w:szCs w:val="26"/>
          <w:lang w:val="es-CO"/>
        </w:rPr>
        <w:t>era</w:t>
      </w:r>
      <w:r w:rsidR="00166345" w:rsidRPr="00710D72">
        <w:rPr>
          <w:sz w:val="26"/>
          <w:szCs w:val="26"/>
          <w:lang w:val="es-CO"/>
        </w:rPr>
        <w:t xml:space="preserve"> representativa</w:t>
      </w:r>
      <w:r w:rsidR="00A42449" w:rsidRPr="00710D72">
        <w:rPr>
          <w:sz w:val="26"/>
          <w:szCs w:val="26"/>
          <w:lang w:val="es-CO"/>
        </w:rPr>
        <w:t xml:space="preserve">, la cual se había fundado en la previsión del inicio de labores </w:t>
      </w:r>
      <w:r w:rsidR="00166345" w:rsidRPr="00710D72">
        <w:rPr>
          <w:sz w:val="26"/>
          <w:szCs w:val="26"/>
          <w:lang w:val="es-CO"/>
        </w:rPr>
        <w:t>en la totalidad</w:t>
      </w:r>
      <w:r w:rsidR="00EA36C5" w:rsidRPr="00710D72">
        <w:rPr>
          <w:sz w:val="26"/>
          <w:szCs w:val="26"/>
          <w:lang w:val="es-CO"/>
        </w:rPr>
        <w:t xml:space="preserve"> de los predios</w:t>
      </w:r>
      <w:r w:rsidR="00A8556F" w:rsidRPr="00710D72">
        <w:rPr>
          <w:sz w:val="26"/>
          <w:szCs w:val="26"/>
          <w:lang w:val="es-CO"/>
        </w:rPr>
        <w:t xml:space="preserve">. Adicionalmente, aseguró </w:t>
      </w:r>
      <w:r w:rsidR="00EA36C5" w:rsidRPr="00710D72">
        <w:rPr>
          <w:sz w:val="26"/>
          <w:szCs w:val="26"/>
          <w:lang w:val="es-CO"/>
        </w:rPr>
        <w:t>que los equipos y el personal estuv</w:t>
      </w:r>
      <w:r w:rsidR="00A8556F" w:rsidRPr="00710D72">
        <w:rPr>
          <w:sz w:val="26"/>
          <w:szCs w:val="26"/>
          <w:lang w:val="es-CO"/>
        </w:rPr>
        <w:t>ieron</w:t>
      </w:r>
      <w:r w:rsidR="00EA36C5" w:rsidRPr="00710D72">
        <w:rPr>
          <w:sz w:val="26"/>
          <w:szCs w:val="26"/>
          <w:lang w:val="es-CO"/>
        </w:rPr>
        <w:t xml:space="preserve"> dispuesto</w:t>
      </w:r>
      <w:r w:rsidR="00A8556F" w:rsidRPr="00710D72">
        <w:rPr>
          <w:sz w:val="26"/>
          <w:szCs w:val="26"/>
          <w:lang w:val="es-CO"/>
        </w:rPr>
        <w:t>s</w:t>
      </w:r>
      <w:r w:rsidR="00EA36C5" w:rsidRPr="00710D72">
        <w:rPr>
          <w:sz w:val="26"/>
          <w:szCs w:val="26"/>
          <w:lang w:val="es-CO"/>
        </w:rPr>
        <w:t xml:space="preserve">, </w:t>
      </w:r>
      <w:r w:rsidR="00A96DF2" w:rsidRPr="00710D72">
        <w:rPr>
          <w:sz w:val="26"/>
          <w:szCs w:val="26"/>
          <w:lang w:val="es-CO"/>
        </w:rPr>
        <w:t>a pesar de que no se podían empezar tareas de forma concomita</w:t>
      </w:r>
      <w:r w:rsidR="00A81DEF" w:rsidRPr="00710D72">
        <w:rPr>
          <w:sz w:val="26"/>
          <w:szCs w:val="26"/>
          <w:lang w:val="es-CO"/>
        </w:rPr>
        <w:t xml:space="preserve">nte en el recibo de los predios, </w:t>
      </w:r>
      <w:r w:rsidR="00EA36C5" w:rsidRPr="00710D72">
        <w:rPr>
          <w:sz w:val="26"/>
          <w:szCs w:val="26"/>
          <w:lang w:val="es-CO"/>
        </w:rPr>
        <w:t xml:space="preserve">porque </w:t>
      </w:r>
      <w:r w:rsidR="00CB2307" w:rsidRPr="00710D72">
        <w:rPr>
          <w:sz w:val="26"/>
          <w:szCs w:val="26"/>
          <w:lang w:val="es-CO"/>
        </w:rPr>
        <w:t xml:space="preserve">los propietarios solo permitían el ingreso una vez recibían el dinero correspondiente </w:t>
      </w:r>
      <w:r w:rsidR="002166C4" w:rsidRPr="00710D72">
        <w:rPr>
          <w:sz w:val="26"/>
          <w:szCs w:val="26"/>
          <w:lang w:val="es-CO"/>
        </w:rPr>
        <w:t>y, contrario a lo afirmado por la entidad, nunca les faltó capacidad para el cumplimiento del objeto contractual</w:t>
      </w:r>
      <w:r w:rsidR="00A81DEF" w:rsidRPr="00710D72">
        <w:rPr>
          <w:sz w:val="26"/>
          <w:szCs w:val="26"/>
          <w:lang w:val="es-CO"/>
        </w:rPr>
        <w:t>, como lo demostraba el hecho de que las obras realizadas</w:t>
      </w:r>
      <w:r w:rsidR="007845BE" w:rsidRPr="00710D72">
        <w:rPr>
          <w:sz w:val="26"/>
          <w:szCs w:val="26"/>
          <w:lang w:val="es-CO"/>
        </w:rPr>
        <w:t xml:space="preserve"> en los 1800 metros lineales que tuvieron a disposición, </w:t>
      </w:r>
      <w:r w:rsidR="00202460" w:rsidRPr="00710D72">
        <w:rPr>
          <w:sz w:val="26"/>
          <w:szCs w:val="26"/>
          <w:lang w:val="es-CO"/>
        </w:rPr>
        <w:t xml:space="preserve">fueron recibidas por el I.N.A.T., el interventor y la asociación </w:t>
      </w:r>
      <w:r w:rsidR="003C3228" w:rsidRPr="00710D72">
        <w:rPr>
          <w:sz w:val="26"/>
          <w:szCs w:val="26"/>
          <w:lang w:val="es-CO"/>
        </w:rPr>
        <w:t xml:space="preserve">de usuarios del distrito de riegos de </w:t>
      </w:r>
      <w:r w:rsidR="002C18EC" w:rsidRPr="00710D72">
        <w:rPr>
          <w:sz w:val="26"/>
          <w:szCs w:val="26"/>
          <w:lang w:val="es-CO"/>
        </w:rPr>
        <w:t>Rio frío</w:t>
      </w:r>
      <w:r w:rsidR="007845BE" w:rsidRPr="00710D72">
        <w:rPr>
          <w:sz w:val="26"/>
          <w:szCs w:val="26"/>
          <w:lang w:val="es-CO"/>
        </w:rPr>
        <w:t xml:space="preserve"> </w:t>
      </w:r>
      <w:r w:rsidR="007845BE" w:rsidRPr="00710D72">
        <w:rPr>
          <w:sz w:val="22"/>
          <w:szCs w:val="22"/>
          <w:lang w:val="es-CO"/>
        </w:rPr>
        <w:t>(testimonio del señor Valencia Rojas, quien dijo haberse desempeñado como ejecutor de las obras por parte del contratista, f.4-6 c.4)</w:t>
      </w:r>
      <w:r w:rsidR="003C3228" w:rsidRPr="00710D72">
        <w:rPr>
          <w:sz w:val="26"/>
          <w:szCs w:val="26"/>
          <w:lang w:val="es-CO"/>
        </w:rPr>
        <w:t xml:space="preserve">. </w:t>
      </w:r>
      <w:r w:rsidR="0006353E" w:rsidRPr="00710D72">
        <w:rPr>
          <w:sz w:val="26"/>
          <w:szCs w:val="26"/>
          <w:lang w:val="es-CO"/>
        </w:rPr>
        <w:t xml:space="preserve"> </w:t>
      </w:r>
    </w:p>
    <w:p w:rsidR="00412455" w:rsidRPr="00710D72" w:rsidRDefault="00412455" w:rsidP="00015EA1">
      <w:pPr>
        <w:widowControl w:val="0"/>
        <w:suppressAutoHyphens w:val="0"/>
        <w:overflowPunct/>
        <w:autoSpaceDE/>
        <w:textAlignment w:val="auto"/>
        <w:rPr>
          <w:sz w:val="26"/>
          <w:szCs w:val="26"/>
          <w:lang w:val="es-CO"/>
        </w:rPr>
      </w:pPr>
    </w:p>
    <w:p w:rsidR="00DF3830" w:rsidRPr="00710D72" w:rsidRDefault="002F2CC0" w:rsidP="00015EA1">
      <w:pPr>
        <w:widowControl w:val="0"/>
        <w:suppressAutoHyphens w:val="0"/>
        <w:overflowPunct/>
        <w:autoSpaceDE/>
        <w:textAlignment w:val="auto"/>
        <w:rPr>
          <w:sz w:val="22"/>
          <w:szCs w:val="22"/>
          <w:lang w:val="es-CO"/>
        </w:rPr>
      </w:pPr>
      <w:r w:rsidRPr="00710D72">
        <w:rPr>
          <w:sz w:val="26"/>
          <w:szCs w:val="26"/>
          <w:lang w:val="es-CO"/>
        </w:rPr>
        <w:t xml:space="preserve">14.23. </w:t>
      </w:r>
      <w:r w:rsidR="00DF3830" w:rsidRPr="00710D72">
        <w:rPr>
          <w:sz w:val="26"/>
          <w:szCs w:val="26"/>
          <w:lang w:val="es-CO"/>
        </w:rPr>
        <w:t xml:space="preserve">De conformidad con </w:t>
      </w:r>
      <w:r w:rsidR="00A40FB0" w:rsidRPr="00710D72">
        <w:rPr>
          <w:sz w:val="26"/>
          <w:szCs w:val="26"/>
          <w:lang w:val="es-CO"/>
        </w:rPr>
        <w:t>el documento contable</w:t>
      </w:r>
      <w:r w:rsidR="00DF3830" w:rsidRPr="00710D72">
        <w:rPr>
          <w:sz w:val="26"/>
          <w:szCs w:val="26"/>
          <w:lang w:val="es-CO"/>
        </w:rPr>
        <w:t xml:space="preserve"> aportado por l</w:t>
      </w:r>
      <w:r w:rsidR="00960430" w:rsidRPr="00710D72">
        <w:rPr>
          <w:sz w:val="26"/>
          <w:szCs w:val="26"/>
          <w:lang w:val="es-CO"/>
        </w:rPr>
        <w:t xml:space="preserve">a parte actora, la liquidación general de cuentas ajustadas por inflación correspondientes a los gastos generales no absorbidos por la entidad de conformidad con las escrituras públicas </w:t>
      </w:r>
      <w:r w:rsidR="004B5BEF" w:rsidRPr="00710D72">
        <w:rPr>
          <w:sz w:val="26"/>
          <w:szCs w:val="26"/>
          <w:lang w:val="es-CO"/>
        </w:rPr>
        <w:t xml:space="preserve">n.º 4200 de 1996 y 1044 y 1440 de 1997, más la </w:t>
      </w:r>
      <w:r w:rsidR="002E0533" w:rsidRPr="00710D72">
        <w:rPr>
          <w:sz w:val="26"/>
          <w:szCs w:val="26"/>
          <w:lang w:val="es-CO"/>
        </w:rPr>
        <w:t>indemnización</w:t>
      </w:r>
      <w:r w:rsidR="004B5BEF" w:rsidRPr="00710D72">
        <w:rPr>
          <w:sz w:val="26"/>
          <w:szCs w:val="26"/>
          <w:lang w:val="es-CO"/>
        </w:rPr>
        <w:t xml:space="preserve"> del saldo pendiente por amortización del anticipo que ocupaban la capacidad de contratación residual, ascendía </w:t>
      </w:r>
      <w:r w:rsidR="002E0533" w:rsidRPr="00710D72">
        <w:rPr>
          <w:sz w:val="26"/>
          <w:szCs w:val="26"/>
          <w:lang w:val="es-CO"/>
        </w:rPr>
        <w:t xml:space="preserve">al 31 de enero de 1999, </w:t>
      </w:r>
      <w:r w:rsidR="004B5BEF" w:rsidRPr="00710D72">
        <w:rPr>
          <w:sz w:val="26"/>
          <w:szCs w:val="26"/>
          <w:lang w:val="es-CO"/>
        </w:rPr>
        <w:t>a</w:t>
      </w:r>
      <w:r w:rsidR="002E0533" w:rsidRPr="00710D72">
        <w:rPr>
          <w:sz w:val="26"/>
          <w:szCs w:val="26"/>
          <w:lang w:val="es-CO"/>
        </w:rPr>
        <w:t xml:space="preserve"> la suma de</w:t>
      </w:r>
      <w:r w:rsidR="004B5BEF" w:rsidRPr="00710D72">
        <w:rPr>
          <w:sz w:val="26"/>
          <w:szCs w:val="26"/>
          <w:lang w:val="es-CO"/>
        </w:rPr>
        <w:t xml:space="preserve"> $</w:t>
      </w:r>
      <w:r w:rsidR="002E0533" w:rsidRPr="00710D72">
        <w:rPr>
          <w:sz w:val="26"/>
          <w:szCs w:val="26"/>
          <w:lang w:val="es-CO"/>
        </w:rPr>
        <w:t>3 770 327 974,52</w:t>
      </w:r>
      <w:r w:rsidR="0057179E" w:rsidRPr="00710D72">
        <w:rPr>
          <w:sz w:val="26"/>
          <w:szCs w:val="26"/>
          <w:lang w:val="es-CO"/>
        </w:rPr>
        <w:t xml:space="preserve">. Adicionalmente, la liquidación de perjuicios, gastos de administración, imprevistos y utilidades </w:t>
      </w:r>
      <w:r w:rsidR="002A1D4A" w:rsidRPr="00710D72">
        <w:rPr>
          <w:sz w:val="26"/>
          <w:szCs w:val="26"/>
          <w:lang w:val="es-CO"/>
        </w:rPr>
        <w:t xml:space="preserve">entre octubre de 1993 y octubre de 1998, </w:t>
      </w:r>
      <w:r w:rsidR="0057179E" w:rsidRPr="00710D72">
        <w:rPr>
          <w:sz w:val="26"/>
          <w:szCs w:val="26"/>
          <w:lang w:val="es-CO"/>
        </w:rPr>
        <w:t xml:space="preserve">era de </w:t>
      </w:r>
      <w:r w:rsidR="00821CA5" w:rsidRPr="00710D72">
        <w:rPr>
          <w:sz w:val="26"/>
          <w:szCs w:val="26"/>
          <w:lang w:val="es-CO"/>
        </w:rPr>
        <w:t>$ 2 177 331 295,80</w:t>
      </w:r>
      <w:r w:rsidR="00A40FB0" w:rsidRPr="00710D72">
        <w:rPr>
          <w:rStyle w:val="Refdenotaalpie"/>
          <w:sz w:val="26"/>
          <w:szCs w:val="26"/>
          <w:lang w:val="es-CO"/>
        </w:rPr>
        <w:footnoteReference w:id="10"/>
      </w:r>
      <w:r w:rsidR="00A40FB0" w:rsidRPr="00710D72">
        <w:rPr>
          <w:sz w:val="26"/>
          <w:szCs w:val="26"/>
          <w:lang w:val="es-CO"/>
        </w:rPr>
        <w:t xml:space="preserve"> </w:t>
      </w:r>
      <w:r w:rsidR="00A40FB0" w:rsidRPr="00710D72">
        <w:rPr>
          <w:sz w:val="22"/>
          <w:szCs w:val="22"/>
          <w:lang w:val="es-CO"/>
        </w:rPr>
        <w:t>(documento contable, f. 512-542 c.2).</w:t>
      </w:r>
    </w:p>
    <w:p w:rsidR="00710D72" w:rsidRPr="00710D72" w:rsidRDefault="00710D72" w:rsidP="00015EA1">
      <w:pPr>
        <w:widowControl w:val="0"/>
        <w:suppressAutoHyphens w:val="0"/>
        <w:overflowPunct/>
        <w:autoSpaceDE/>
        <w:textAlignment w:val="auto"/>
        <w:rPr>
          <w:sz w:val="26"/>
          <w:szCs w:val="26"/>
          <w:lang w:val="es-CO"/>
        </w:rPr>
      </w:pPr>
    </w:p>
    <w:p w:rsidR="00C71832" w:rsidRPr="00710D72" w:rsidRDefault="00E974F0" w:rsidP="00015EA1">
      <w:pPr>
        <w:widowControl w:val="0"/>
        <w:suppressAutoHyphens w:val="0"/>
        <w:overflowPunct/>
        <w:autoSpaceDE/>
        <w:autoSpaceDN w:val="0"/>
        <w:rPr>
          <w:b/>
          <w:bCs/>
          <w:sz w:val="26"/>
          <w:szCs w:val="26"/>
          <w:lang w:val="es-CO"/>
        </w:rPr>
      </w:pPr>
      <w:r w:rsidRPr="00710D72">
        <w:rPr>
          <w:b/>
          <w:bCs/>
          <w:sz w:val="26"/>
          <w:szCs w:val="26"/>
          <w:lang w:val="es-CO"/>
        </w:rPr>
        <w:t>I</w:t>
      </w:r>
      <w:r w:rsidR="00C639CD" w:rsidRPr="00710D72">
        <w:rPr>
          <w:b/>
          <w:bCs/>
          <w:sz w:val="26"/>
          <w:szCs w:val="26"/>
          <w:lang w:val="es-CO"/>
        </w:rPr>
        <w:t>II</w:t>
      </w:r>
      <w:r w:rsidR="000525C1" w:rsidRPr="00710D72">
        <w:rPr>
          <w:b/>
          <w:bCs/>
          <w:sz w:val="26"/>
          <w:szCs w:val="26"/>
          <w:lang w:val="es-CO"/>
        </w:rPr>
        <w:t>.</w:t>
      </w:r>
      <w:r w:rsidR="00C71832" w:rsidRPr="00710D72">
        <w:rPr>
          <w:b/>
          <w:bCs/>
          <w:sz w:val="26"/>
          <w:szCs w:val="26"/>
          <w:lang w:val="es-CO"/>
        </w:rPr>
        <w:t xml:space="preserve"> Problema </w:t>
      </w:r>
      <w:r w:rsidR="00325868" w:rsidRPr="00710D72">
        <w:rPr>
          <w:b/>
          <w:bCs/>
          <w:sz w:val="26"/>
          <w:szCs w:val="26"/>
          <w:lang w:val="es-CO"/>
        </w:rPr>
        <w:t>jurídico</w:t>
      </w:r>
    </w:p>
    <w:p w:rsidR="00C71832" w:rsidRPr="00710D72" w:rsidRDefault="00C71832" w:rsidP="00015EA1">
      <w:pPr>
        <w:rPr>
          <w:sz w:val="26"/>
          <w:szCs w:val="26"/>
          <w:lang w:val="es-CO"/>
        </w:rPr>
      </w:pPr>
    </w:p>
    <w:p w:rsidR="002C39ED" w:rsidRPr="00710D72" w:rsidRDefault="00E149CD" w:rsidP="00015EA1">
      <w:pPr>
        <w:rPr>
          <w:sz w:val="26"/>
          <w:szCs w:val="26"/>
          <w:lang w:val="es-CO"/>
        </w:rPr>
      </w:pPr>
      <w:r w:rsidRPr="00710D72">
        <w:rPr>
          <w:sz w:val="26"/>
          <w:szCs w:val="26"/>
          <w:lang w:val="es-CO"/>
        </w:rPr>
        <w:t>1</w:t>
      </w:r>
      <w:r w:rsidR="00813822" w:rsidRPr="00710D72">
        <w:rPr>
          <w:sz w:val="26"/>
          <w:szCs w:val="26"/>
          <w:lang w:val="es-CO"/>
        </w:rPr>
        <w:t>5</w:t>
      </w:r>
      <w:r w:rsidRPr="00710D72">
        <w:rPr>
          <w:sz w:val="26"/>
          <w:szCs w:val="26"/>
          <w:lang w:val="es-CO"/>
        </w:rPr>
        <w:t xml:space="preserve">. </w:t>
      </w:r>
      <w:r w:rsidR="001A64C9" w:rsidRPr="00710D72">
        <w:rPr>
          <w:sz w:val="26"/>
          <w:szCs w:val="26"/>
          <w:lang w:val="es-CO"/>
        </w:rPr>
        <w:t>De conformidad con el recurso de apelación, c</w:t>
      </w:r>
      <w:r w:rsidR="0082484C" w:rsidRPr="00710D72">
        <w:rPr>
          <w:sz w:val="26"/>
          <w:szCs w:val="26"/>
          <w:lang w:val="es-CO"/>
        </w:rPr>
        <w:t>orresponde a la Sala establecer</w:t>
      </w:r>
      <w:r w:rsidR="00325868" w:rsidRPr="00710D72">
        <w:rPr>
          <w:sz w:val="26"/>
          <w:szCs w:val="26"/>
          <w:lang w:val="es-CO"/>
        </w:rPr>
        <w:t>,</w:t>
      </w:r>
      <w:r w:rsidR="00974FFF" w:rsidRPr="00710D72">
        <w:rPr>
          <w:sz w:val="26"/>
          <w:szCs w:val="26"/>
          <w:lang w:val="es-CO"/>
        </w:rPr>
        <w:t xml:space="preserve"> si en la ejecución del Contrato n.º 188 de 1993, se configuró el incumplimiento del I.N.A.T., derivado de la entrega </w:t>
      </w:r>
      <w:r w:rsidR="0073369C" w:rsidRPr="00710D72">
        <w:rPr>
          <w:sz w:val="26"/>
          <w:szCs w:val="26"/>
          <w:lang w:val="es-CO"/>
        </w:rPr>
        <w:t>tardía</w:t>
      </w:r>
      <w:r w:rsidR="00D32997" w:rsidRPr="00710D72">
        <w:rPr>
          <w:sz w:val="26"/>
          <w:szCs w:val="26"/>
          <w:lang w:val="es-CO"/>
        </w:rPr>
        <w:t xml:space="preserve"> </w:t>
      </w:r>
      <w:r w:rsidR="00974FFF" w:rsidRPr="00710D72">
        <w:rPr>
          <w:sz w:val="26"/>
          <w:szCs w:val="26"/>
          <w:lang w:val="es-CO"/>
        </w:rPr>
        <w:t xml:space="preserve">de los predios necesarios para la ejecución del objeto contractual y, de ser así, si aquella fue determinante en el </w:t>
      </w:r>
      <w:r w:rsidR="00AC34AF" w:rsidRPr="00710D72">
        <w:rPr>
          <w:sz w:val="26"/>
          <w:szCs w:val="26"/>
          <w:lang w:val="es-CO"/>
        </w:rPr>
        <w:t xml:space="preserve">cumplimiento de las </w:t>
      </w:r>
      <w:r w:rsidR="00EB1707" w:rsidRPr="00710D72">
        <w:rPr>
          <w:sz w:val="26"/>
          <w:szCs w:val="26"/>
          <w:lang w:val="es-CO"/>
        </w:rPr>
        <w:t xml:space="preserve">obligaciones a cargo de la contratista. </w:t>
      </w:r>
    </w:p>
    <w:p w:rsidR="00C45363" w:rsidRPr="00710D72" w:rsidRDefault="00C45363" w:rsidP="00015EA1">
      <w:pPr>
        <w:rPr>
          <w:sz w:val="26"/>
          <w:szCs w:val="26"/>
          <w:lang w:val="es-CO"/>
        </w:rPr>
      </w:pPr>
    </w:p>
    <w:p w:rsidR="00EB1707" w:rsidRPr="00710D72" w:rsidRDefault="0054351C" w:rsidP="00015EA1">
      <w:pPr>
        <w:rPr>
          <w:sz w:val="26"/>
          <w:szCs w:val="26"/>
          <w:lang w:val="es-CO"/>
        </w:rPr>
      </w:pPr>
      <w:r w:rsidRPr="00710D72">
        <w:rPr>
          <w:sz w:val="26"/>
          <w:szCs w:val="26"/>
          <w:lang w:val="es-CO"/>
        </w:rPr>
        <w:t xml:space="preserve">15.1. </w:t>
      </w:r>
      <w:r w:rsidR="00905BC1" w:rsidRPr="00710D72">
        <w:rPr>
          <w:sz w:val="26"/>
          <w:szCs w:val="26"/>
          <w:lang w:val="es-CO"/>
        </w:rPr>
        <w:t xml:space="preserve">Una vez resuelto lo anterior, </w:t>
      </w:r>
      <w:r w:rsidR="00EB1707" w:rsidRPr="00710D72">
        <w:rPr>
          <w:sz w:val="26"/>
          <w:szCs w:val="26"/>
          <w:lang w:val="es-CO"/>
        </w:rPr>
        <w:t xml:space="preserve">deberá analizarse si las </w:t>
      </w:r>
      <w:r w:rsidR="00D9133F" w:rsidRPr="00710D72">
        <w:rPr>
          <w:sz w:val="26"/>
          <w:szCs w:val="26"/>
          <w:lang w:val="es-ES" w:eastAsia="es-ES"/>
        </w:rPr>
        <w:t>Resoluciones 2795 de</w:t>
      </w:r>
      <w:r w:rsidR="0034738B" w:rsidRPr="00710D72">
        <w:rPr>
          <w:sz w:val="26"/>
          <w:szCs w:val="26"/>
          <w:lang w:val="es-ES" w:eastAsia="es-ES"/>
        </w:rPr>
        <w:t>l 1</w:t>
      </w:r>
      <w:r w:rsidR="0034738B" w:rsidRPr="00710D72">
        <w:rPr>
          <w:sz w:val="26"/>
          <w:szCs w:val="26"/>
          <w:lang w:val="es-CO"/>
        </w:rPr>
        <w:t>8 de octubre de 1996</w:t>
      </w:r>
      <w:r w:rsidR="00D9133F" w:rsidRPr="00710D72">
        <w:rPr>
          <w:sz w:val="26"/>
          <w:szCs w:val="26"/>
          <w:lang w:val="es-ES" w:eastAsia="es-ES"/>
        </w:rPr>
        <w:t xml:space="preserve"> y 499 </w:t>
      </w:r>
      <w:r w:rsidR="0034738B" w:rsidRPr="00710D72">
        <w:rPr>
          <w:sz w:val="26"/>
          <w:szCs w:val="26"/>
          <w:lang w:val="es-CO"/>
        </w:rPr>
        <w:t>del 21 de marzo de 1997</w:t>
      </w:r>
      <w:r w:rsidR="00EB1707" w:rsidRPr="00710D72">
        <w:rPr>
          <w:sz w:val="26"/>
          <w:szCs w:val="26"/>
          <w:lang w:val="es-CO"/>
        </w:rPr>
        <w:t>, por medio de las cuales la entidad</w:t>
      </w:r>
      <w:r w:rsidR="00ED5AFA" w:rsidRPr="00710D72">
        <w:rPr>
          <w:sz w:val="26"/>
          <w:szCs w:val="26"/>
          <w:lang w:val="es-CO"/>
        </w:rPr>
        <w:t xml:space="preserve"> declaró el incumplimiento parcial del Contrato n.º 188 de 1993 e</w:t>
      </w:r>
      <w:r w:rsidR="00EB1707" w:rsidRPr="00710D72">
        <w:rPr>
          <w:sz w:val="26"/>
          <w:szCs w:val="26"/>
          <w:lang w:val="es-CO"/>
        </w:rPr>
        <w:t xml:space="preserve"> impuso una multa al contratista, están viciadas de nulidad por falta de comp</w:t>
      </w:r>
      <w:r w:rsidR="00057B88" w:rsidRPr="00710D72">
        <w:rPr>
          <w:sz w:val="26"/>
          <w:szCs w:val="26"/>
          <w:lang w:val="es-CO"/>
        </w:rPr>
        <w:t>etencia, al ser expedidas en vigencia de la Ley 80 de 1993, a pesar de que fueron pactadas a la luz del Decreto 222 de 1983.</w:t>
      </w:r>
    </w:p>
    <w:p w:rsidR="00FF1742" w:rsidRPr="00710D72" w:rsidRDefault="00FF1742" w:rsidP="00015EA1">
      <w:pPr>
        <w:rPr>
          <w:sz w:val="26"/>
          <w:szCs w:val="26"/>
          <w:lang w:val="es-CO"/>
        </w:rPr>
      </w:pPr>
    </w:p>
    <w:p w:rsidR="00EB1707" w:rsidRPr="00710D72" w:rsidRDefault="0054351C" w:rsidP="00015EA1">
      <w:pPr>
        <w:rPr>
          <w:sz w:val="26"/>
          <w:szCs w:val="26"/>
          <w:lang w:val="es-CO"/>
        </w:rPr>
      </w:pPr>
      <w:r w:rsidRPr="00710D72">
        <w:rPr>
          <w:sz w:val="26"/>
          <w:szCs w:val="26"/>
          <w:lang w:val="es-CO"/>
        </w:rPr>
        <w:t xml:space="preserve">15.2. </w:t>
      </w:r>
      <w:r w:rsidR="00057B88" w:rsidRPr="00710D72">
        <w:rPr>
          <w:sz w:val="26"/>
          <w:szCs w:val="26"/>
          <w:lang w:val="es-CO"/>
        </w:rPr>
        <w:t xml:space="preserve">Finalmente, </w:t>
      </w:r>
      <w:r w:rsidR="001665DC" w:rsidRPr="00710D72">
        <w:rPr>
          <w:sz w:val="26"/>
          <w:szCs w:val="26"/>
          <w:lang w:val="es-CO"/>
        </w:rPr>
        <w:t xml:space="preserve">de encontrarse probado el incumplimiento de la entidad, </w:t>
      </w:r>
      <w:r w:rsidR="00057B88" w:rsidRPr="00710D72">
        <w:rPr>
          <w:sz w:val="26"/>
          <w:szCs w:val="26"/>
          <w:lang w:val="es-CO"/>
        </w:rPr>
        <w:t xml:space="preserve">deberá estudiarse lo concerniente a la liquidación </w:t>
      </w:r>
      <w:r w:rsidR="00A26C4B" w:rsidRPr="00710D72">
        <w:rPr>
          <w:sz w:val="26"/>
          <w:szCs w:val="26"/>
          <w:lang w:val="es-CO"/>
        </w:rPr>
        <w:t xml:space="preserve">del contrato y </w:t>
      </w:r>
      <w:r w:rsidR="00057B88" w:rsidRPr="00710D72">
        <w:rPr>
          <w:sz w:val="26"/>
          <w:szCs w:val="26"/>
          <w:lang w:val="es-CO"/>
        </w:rPr>
        <w:t xml:space="preserve">de </w:t>
      </w:r>
      <w:r w:rsidR="00C80426" w:rsidRPr="00710D72">
        <w:rPr>
          <w:sz w:val="26"/>
          <w:szCs w:val="26"/>
          <w:lang w:val="es-CO"/>
        </w:rPr>
        <w:t xml:space="preserve">los perjuicios reclamados por la parte actora. </w:t>
      </w:r>
    </w:p>
    <w:p w:rsidR="003D3876" w:rsidRPr="00710D72" w:rsidRDefault="003D3876" w:rsidP="00015EA1">
      <w:pPr>
        <w:rPr>
          <w:sz w:val="26"/>
          <w:szCs w:val="26"/>
          <w:lang w:val="es-CO"/>
        </w:rPr>
      </w:pPr>
    </w:p>
    <w:p w:rsidR="00C71832" w:rsidRPr="00710D72" w:rsidRDefault="00CC425D" w:rsidP="00015EA1">
      <w:pPr>
        <w:rPr>
          <w:b/>
          <w:bCs/>
          <w:sz w:val="26"/>
          <w:szCs w:val="26"/>
          <w:lang w:val="es-CO"/>
        </w:rPr>
      </w:pPr>
      <w:r w:rsidRPr="00710D72">
        <w:rPr>
          <w:b/>
          <w:bCs/>
          <w:sz w:val="26"/>
          <w:szCs w:val="26"/>
          <w:lang w:val="es-CO"/>
        </w:rPr>
        <w:t>I</w:t>
      </w:r>
      <w:r w:rsidR="00C71832" w:rsidRPr="00710D72">
        <w:rPr>
          <w:b/>
          <w:bCs/>
          <w:sz w:val="26"/>
          <w:szCs w:val="26"/>
          <w:lang w:val="es-CO"/>
        </w:rPr>
        <w:t>V</w:t>
      </w:r>
      <w:r w:rsidR="00543438" w:rsidRPr="00710D72">
        <w:rPr>
          <w:b/>
          <w:bCs/>
          <w:sz w:val="26"/>
          <w:szCs w:val="26"/>
          <w:lang w:val="es-CO"/>
        </w:rPr>
        <w:t xml:space="preserve">. </w:t>
      </w:r>
      <w:r w:rsidR="00C71832" w:rsidRPr="00710D72">
        <w:rPr>
          <w:b/>
          <w:bCs/>
          <w:sz w:val="26"/>
          <w:szCs w:val="26"/>
          <w:lang w:val="es-CO"/>
        </w:rPr>
        <w:t>Análisis de la Sala</w:t>
      </w:r>
    </w:p>
    <w:p w:rsidR="005C472B" w:rsidRPr="00710D72" w:rsidRDefault="005C472B" w:rsidP="00015EA1">
      <w:pPr>
        <w:rPr>
          <w:b/>
          <w:sz w:val="26"/>
          <w:szCs w:val="26"/>
          <w:lang w:val="es-CO"/>
        </w:rPr>
      </w:pPr>
    </w:p>
    <w:p w:rsidR="007762CE" w:rsidRPr="00710D72" w:rsidRDefault="007762CE" w:rsidP="00015EA1">
      <w:pPr>
        <w:rPr>
          <w:b/>
          <w:sz w:val="26"/>
          <w:szCs w:val="26"/>
          <w:lang w:val="es-CO"/>
        </w:rPr>
      </w:pPr>
      <w:r w:rsidRPr="00710D72">
        <w:rPr>
          <w:b/>
          <w:sz w:val="26"/>
          <w:szCs w:val="26"/>
          <w:lang w:val="es-CO"/>
        </w:rPr>
        <w:t>16. Del cumplimiento de las obligaciones contractuales derivadas del Contrato 188 de 1993</w:t>
      </w:r>
    </w:p>
    <w:p w:rsidR="007762CE" w:rsidRPr="00710D72" w:rsidRDefault="007762CE" w:rsidP="00015EA1">
      <w:pPr>
        <w:rPr>
          <w:sz w:val="26"/>
          <w:szCs w:val="26"/>
          <w:shd w:val="clear" w:color="auto" w:fill="FFFFFF"/>
        </w:rPr>
      </w:pPr>
    </w:p>
    <w:p w:rsidR="0002562B" w:rsidRPr="00710D72" w:rsidRDefault="001330B7" w:rsidP="00015EA1">
      <w:pPr>
        <w:rPr>
          <w:sz w:val="26"/>
          <w:szCs w:val="26"/>
          <w:shd w:val="clear" w:color="auto" w:fill="FFFFFF"/>
        </w:rPr>
      </w:pPr>
      <w:r w:rsidRPr="00710D72">
        <w:rPr>
          <w:sz w:val="26"/>
          <w:szCs w:val="26"/>
          <w:shd w:val="clear" w:color="auto" w:fill="FFFFFF"/>
        </w:rPr>
        <w:t xml:space="preserve">Es del caso reiterar que en el </w:t>
      </w:r>
      <w:r w:rsidRPr="00710D72">
        <w:rPr>
          <w:i/>
          <w:sz w:val="26"/>
          <w:szCs w:val="26"/>
          <w:shd w:val="clear" w:color="auto" w:fill="FFFFFF"/>
        </w:rPr>
        <w:t>sub examine</w:t>
      </w:r>
      <w:r w:rsidRPr="00710D72">
        <w:rPr>
          <w:sz w:val="26"/>
          <w:szCs w:val="26"/>
          <w:shd w:val="clear" w:color="auto" w:fill="FFFFFF"/>
        </w:rPr>
        <w:t xml:space="preserve">, la parte actora alegó el incumplimiento de la obligación del I.N.AT. de entregar la totalidad de los terrenos necesarios para la ejecución del objeto contractual en un </w:t>
      </w:r>
      <w:r w:rsidR="00FF1742" w:rsidRPr="00710D72">
        <w:rPr>
          <w:sz w:val="26"/>
          <w:szCs w:val="26"/>
          <w:shd w:val="clear" w:color="auto" w:fill="FFFFFF"/>
        </w:rPr>
        <w:t>solo momento</w:t>
      </w:r>
      <w:r w:rsidRPr="00710D72">
        <w:rPr>
          <w:sz w:val="26"/>
          <w:szCs w:val="26"/>
          <w:shd w:val="clear" w:color="auto" w:fill="FFFFFF"/>
        </w:rPr>
        <w:t xml:space="preserve">. No obstante lo anterior, la entidad como apelante único, hizo énfasis en el hecho de que la contratista no realizó </w:t>
      </w:r>
      <w:r w:rsidR="00FF1742" w:rsidRPr="00710D72">
        <w:rPr>
          <w:sz w:val="26"/>
          <w:szCs w:val="26"/>
          <w:shd w:val="clear" w:color="auto" w:fill="FFFFFF"/>
        </w:rPr>
        <w:t xml:space="preserve">las </w:t>
      </w:r>
      <w:r w:rsidRPr="00710D72">
        <w:rPr>
          <w:sz w:val="26"/>
          <w:szCs w:val="26"/>
          <w:shd w:val="clear" w:color="auto" w:fill="FFFFFF"/>
        </w:rPr>
        <w:t xml:space="preserve">obras en los predios que fueron dispuestos, ante la ausencia de infraestructura que le permitiera desarrollarlas. </w:t>
      </w:r>
    </w:p>
    <w:p w:rsidR="0002562B" w:rsidRPr="00710D72" w:rsidRDefault="0002562B" w:rsidP="00015EA1">
      <w:pPr>
        <w:rPr>
          <w:sz w:val="26"/>
          <w:szCs w:val="26"/>
          <w:shd w:val="clear" w:color="auto" w:fill="FFFFFF"/>
        </w:rPr>
      </w:pPr>
    </w:p>
    <w:p w:rsidR="007762CE" w:rsidRPr="00710D72" w:rsidRDefault="007762CE" w:rsidP="00015EA1">
      <w:pPr>
        <w:rPr>
          <w:sz w:val="26"/>
          <w:szCs w:val="26"/>
          <w:shd w:val="clear" w:color="auto" w:fill="FFFFFF"/>
        </w:rPr>
      </w:pPr>
      <w:r w:rsidRPr="00710D72">
        <w:rPr>
          <w:sz w:val="26"/>
          <w:szCs w:val="26"/>
          <w:shd w:val="clear" w:color="auto" w:fill="FFFFFF"/>
        </w:rPr>
        <w:t>La Sala advierte que ante la solicitud de declaratoria de incumplimiento de las obligaciones a cargo de uno de los extremos del contrato, a la demandante le corresponde, por un lado, acreditar el cumplimiento de las obligaciones contractuales a su cargo y, de otra parte, que su co</w:t>
      </w:r>
      <w:r w:rsidR="00BF0874" w:rsidRPr="00710D72">
        <w:rPr>
          <w:sz w:val="26"/>
          <w:szCs w:val="26"/>
          <w:shd w:val="clear" w:color="auto" w:fill="FFFFFF"/>
        </w:rPr>
        <w:t>-</w:t>
      </w:r>
      <w:r w:rsidRPr="00710D72">
        <w:rPr>
          <w:sz w:val="26"/>
          <w:szCs w:val="26"/>
          <w:shd w:val="clear" w:color="auto" w:fill="FFFFFF"/>
        </w:rPr>
        <w:t>contratante incumplió las que le eran exigibles. Sobre este punto, la jurisprudencia de esta Corporación ha señalado</w:t>
      </w:r>
      <w:r w:rsidRPr="00710D72">
        <w:rPr>
          <w:rStyle w:val="Refdenotaalpie"/>
          <w:sz w:val="26"/>
          <w:szCs w:val="26"/>
          <w:shd w:val="clear" w:color="auto" w:fill="FFFFFF"/>
        </w:rPr>
        <w:footnoteReference w:id="11"/>
      </w:r>
      <w:r w:rsidRPr="00710D72">
        <w:rPr>
          <w:sz w:val="26"/>
          <w:szCs w:val="26"/>
          <w:shd w:val="clear" w:color="auto" w:fill="FFFFFF"/>
        </w:rPr>
        <w:t>:</w:t>
      </w:r>
    </w:p>
    <w:p w:rsidR="007762CE" w:rsidRPr="00710D72" w:rsidRDefault="007762CE" w:rsidP="00015EA1">
      <w:pPr>
        <w:rPr>
          <w:sz w:val="26"/>
          <w:szCs w:val="26"/>
          <w:shd w:val="clear" w:color="auto" w:fill="FFFFFF"/>
        </w:rPr>
      </w:pPr>
    </w:p>
    <w:p w:rsidR="007762CE" w:rsidRPr="00710D72" w:rsidRDefault="007762CE" w:rsidP="00015EA1">
      <w:pPr>
        <w:spacing w:line="240" w:lineRule="auto"/>
        <w:ind w:left="567" w:right="567"/>
        <w:rPr>
          <w:i/>
          <w:lang w:val="es-CO"/>
        </w:rPr>
      </w:pPr>
      <w:r w:rsidRPr="00710D72">
        <w:rPr>
          <w:bCs/>
          <w:i/>
          <w:lang w:val="es-CO"/>
        </w:rPr>
        <w:t>16. Reitera la Sala</w:t>
      </w:r>
      <w:r w:rsidRPr="00EF73D9">
        <w:rPr>
          <w:rStyle w:val="Refdenotaalpie"/>
          <w:rFonts w:cs="Arial"/>
          <w:bCs/>
          <w:i/>
          <w:lang w:val="es-CO"/>
        </w:rPr>
        <w:footnoteReference w:id="12"/>
      </w:r>
      <w:r w:rsidRPr="00710D72">
        <w:rPr>
          <w:bCs/>
          <w:i/>
          <w:lang w:val="es-CO"/>
        </w:rPr>
        <w:t xml:space="preserve"> que e</w:t>
      </w:r>
      <w:r w:rsidRPr="00710D72">
        <w:rPr>
          <w:i/>
          <w:lang w:val="es-CO" w:eastAsia="es-CO"/>
        </w:rPr>
        <w:t>s</w:t>
      </w:r>
      <w:r w:rsidRPr="00710D72">
        <w:rPr>
          <w:i/>
          <w:lang w:val="es-CO"/>
        </w:rPr>
        <w:t xml:space="preserve"> principio general el que los contratos se celebran para ser cumplidos y, como consecuencia de su fuerza obligatoria, el que las partes deban ejecutar las prestaciones que emanan de él en forma íntegra, efectiva y oportuna</w:t>
      </w:r>
      <w:r w:rsidRPr="00EF73D9">
        <w:rPr>
          <w:rStyle w:val="Refdenotaalpie"/>
          <w:rFonts w:cs="Arial"/>
          <w:i/>
          <w:lang w:val="es-CO"/>
        </w:rPr>
        <w:footnoteReference w:id="13"/>
      </w:r>
      <w:r w:rsidRPr="00710D72">
        <w:rPr>
          <w:i/>
          <w:lang w:val="es-CO"/>
        </w:rPr>
        <w:t xml:space="preserve">, de suerte que el incumplimiento de las mismas, por falta de ejecución o ejecución tardía o defectuosa, es sancionada por el orden jurídico a título de responsabilidad subjetiva y por culpa, que sólo admite exoneración, en principio, por causas que justifiquen la conducta no imputables al contratante fallido (fuerza mayor, caso fortuito, hecho de un tercero o culpa del cocontratante, según el caso y los términos del contrato). </w:t>
      </w:r>
    </w:p>
    <w:p w:rsidR="007762CE" w:rsidRPr="00710D72" w:rsidRDefault="007762CE" w:rsidP="00015EA1">
      <w:pPr>
        <w:spacing w:line="240" w:lineRule="auto"/>
        <w:ind w:left="567" w:right="567"/>
        <w:rPr>
          <w:i/>
          <w:lang w:val="es-CO"/>
        </w:rPr>
      </w:pPr>
    </w:p>
    <w:p w:rsidR="007762CE" w:rsidRPr="00710D72" w:rsidRDefault="007762CE" w:rsidP="00015EA1">
      <w:pPr>
        <w:spacing w:line="240" w:lineRule="auto"/>
        <w:ind w:left="567" w:right="567"/>
        <w:rPr>
          <w:bCs/>
          <w:i/>
          <w:lang w:val="es-CO"/>
        </w:rPr>
      </w:pPr>
      <w:r w:rsidRPr="00710D72">
        <w:rPr>
          <w:i/>
          <w:lang w:val="es-CO"/>
        </w:rPr>
        <w:t>17. En efecto, e</w:t>
      </w:r>
      <w:r w:rsidRPr="00710D72">
        <w:rPr>
          <w:i/>
          <w:iCs/>
          <w:lang w:val="es-CO"/>
        </w:rPr>
        <w:t>l contrato, expresión de la autonomía de la voluntad, se rige por el principio “lex contractus, pacta sunt servanda”</w:t>
      </w:r>
      <w:r w:rsidRPr="00EF73D9">
        <w:rPr>
          <w:rStyle w:val="Refdenotaalpie"/>
          <w:rFonts w:cs="Arial"/>
          <w:i/>
          <w:iCs/>
          <w:lang w:val="es-CO"/>
        </w:rPr>
        <w:footnoteReference w:id="14"/>
      </w:r>
      <w:r w:rsidRPr="00710D72">
        <w:rPr>
          <w:i/>
          <w:iCs/>
          <w:lang w:val="es-CO"/>
        </w:rPr>
        <w:t>, consagrado en el artículo 1602 del Código Civil, según el cual los contratos válidamente celebrados son ley para las partes y sólo pueden ser invalidados por consentimiento mutuo de quienes los celebran o por causas legales. En concordancia con la norma anterior, el artículo 1603 de la misma obra, prescribe que los contratos deben ser ejecutados de buena fe y, por consiguiente, obligan no sólo a lo que en ellos se expresa, sino a todas las cosas que emanan precisamente de la naturaleza de la obligación o que por ley le pertenecen a ella sin cláusula especial.</w:t>
      </w:r>
    </w:p>
    <w:p w:rsidR="007762CE" w:rsidRPr="00710D72" w:rsidRDefault="007762CE" w:rsidP="00015EA1">
      <w:pPr>
        <w:spacing w:line="240" w:lineRule="auto"/>
        <w:ind w:left="567" w:right="567"/>
        <w:rPr>
          <w:i/>
          <w:iCs/>
          <w:lang w:val="es-CO"/>
        </w:rPr>
      </w:pPr>
    </w:p>
    <w:p w:rsidR="007762CE" w:rsidRPr="00710D72" w:rsidRDefault="007762CE" w:rsidP="00015EA1">
      <w:pPr>
        <w:spacing w:line="240" w:lineRule="auto"/>
        <w:ind w:left="567" w:right="567"/>
        <w:rPr>
          <w:i/>
          <w:lang w:val="es-CO"/>
        </w:rPr>
      </w:pPr>
      <w:r w:rsidRPr="00710D72">
        <w:rPr>
          <w:i/>
          <w:iCs/>
          <w:lang w:val="es-CO"/>
        </w:rPr>
        <w:t>18. E</w:t>
      </w:r>
      <w:r w:rsidRPr="00710D72">
        <w:rPr>
          <w:bCs/>
          <w:i/>
          <w:lang w:val="es-CO"/>
        </w:rPr>
        <w:t xml:space="preserve">n los contratos bilaterales y conmutativos -como son comúnmente los celebrados por la administración-, teniendo en cuenta la correlación de las obligaciones surgidas del contrato y la simetría o equilibrio de prestaciones e intereses que debe guardar y preservarse </w:t>
      </w:r>
      <w:r w:rsidRPr="00710D72">
        <w:rPr>
          <w:i/>
          <w:iCs/>
          <w:lang w:val="es-CO"/>
        </w:rPr>
        <w:t>(arts. 1494, 1495, 1530 y ss. 1551 y ss. Código Civil)</w:t>
      </w:r>
      <w:r w:rsidRPr="00710D72">
        <w:rPr>
          <w:bCs/>
          <w:i/>
          <w:lang w:val="es-CO"/>
        </w:rPr>
        <w:t>, la parte que pretende exigir la responsabilidad del otro por una conducta alejada del contenido del título obligacional debe demostrar que, habiendo cumplido por su parte las obligaciones del contrato, su cocontratante no cumplió con las suyas, así como los perjuicios que haya podido sufrir.</w:t>
      </w:r>
      <w:r w:rsidRPr="00710D72">
        <w:rPr>
          <w:i/>
          <w:lang w:val="es-CO"/>
        </w:rPr>
        <w:t xml:space="preserve"> </w:t>
      </w:r>
    </w:p>
    <w:p w:rsidR="007762CE" w:rsidRPr="00710D72" w:rsidRDefault="007762CE" w:rsidP="00015EA1">
      <w:pPr>
        <w:spacing w:line="240" w:lineRule="auto"/>
        <w:ind w:left="567" w:right="567"/>
        <w:rPr>
          <w:i/>
          <w:lang w:val="es-CO"/>
        </w:rPr>
      </w:pPr>
    </w:p>
    <w:p w:rsidR="007762CE" w:rsidRPr="00710D72" w:rsidRDefault="007762CE" w:rsidP="00015EA1">
      <w:pPr>
        <w:spacing w:line="240" w:lineRule="auto"/>
        <w:ind w:left="567" w:right="567"/>
        <w:rPr>
          <w:bCs/>
          <w:i/>
          <w:lang w:val="es-CO"/>
        </w:rPr>
      </w:pPr>
      <w:r w:rsidRPr="00710D72">
        <w:rPr>
          <w:bCs/>
          <w:i/>
          <w:lang w:val="es-CO"/>
        </w:rPr>
        <w:t>19. Quiere decir lo anterior que el éxito de la acción de controversias contractuales de que trata el artículo 87 del C.C.A. cuando se pretende obtener la declaratoria de incumplimiento del contrato y la condena en perjuicios presupone que la parte que la ejerce acredite en el proceso haber cumplido o estado presto a cumplir sus obligaciones; o lo que es igual, para abrir paso a pretensiones en ese sentido la parte que las invoca debe probar que satisfizo las obligaciones que le incumben o se allanó a hacerlo, para demostrar que la otra parte está en un incumplimiento de las obligaciones a su cargo, que éstas son exigibles y que, por tanto, se encuentra en mora para su pago</w:t>
      </w:r>
      <w:r w:rsidRPr="00EF73D9">
        <w:rPr>
          <w:rStyle w:val="Refdenotaalpie"/>
          <w:rFonts w:cs="Arial"/>
          <w:bCs/>
          <w:i/>
          <w:lang w:val="es-CO"/>
        </w:rPr>
        <w:footnoteReference w:id="15"/>
      </w:r>
      <w:r w:rsidRPr="00710D72">
        <w:rPr>
          <w:bCs/>
          <w:i/>
          <w:lang w:val="es-CO"/>
        </w:rPr>
        <w:t>.</w:t>
      </w:r>
    </w:p>
    <w:p w:rsidR="007762CE" w:rsidRPr="00710D72" w:rsidRDefault="007762CE" w:rsidP="00015EA1">
      <w:pPr>
        <w:spacing w:line="240" w:lineRule="auto"/>
        <w:ind w:left="567" w:right="567"/>
        <w:rPr>
          <w:bCs/>
          <w:i/>
          <w:lang w:val="es-CO"/>
        </w:rPr>
      </w:pPr>
    </w:p>
    <w:p w:rsidR="007762CE" w:rsidRPr="00710D72" w:rsidRDefault="007762CE" w:rsidP="00015EA1">
      <w:pPr>
        <w:pStyle w:val="BodyText22"/>
        <w:spacing w:line="240" w:lineRule="auto"/>
        <w:ind w:left="567" w:right="567" w:firstLine="0"/>
        <w:rPr>
          <w:rFonts w:ascii="Arial" w:hAnsi="Arial" w:cs="Arial"/>
          <w:i/>
          <w:sz w:val="24"/>
          <w:szCs w:val="24"/>
        </w:rPr>
      </w:pPr>
      <w:r w:rsidRPr="00710D72">
        <w:rPr>
          <w:rFonts w:ascii="Arial" w:hAnsi="Arial" w:cs="Arial"/>
          <w:i/>
          <w:sz w:val="24"/>
          <w:szCs w:val="24"/>
          <w:lang w:val="es-ES"/>
        </w:rPr>
        <w:t>20. La Sala reitera</w:t>
      </w:r>
      <w:r w:rsidRPr="00EF73D9">
        <w:rPr>
          <w:rStyle w:val="Refdenotaalpie"/>
          <w:rFonts w:ascii="Arial" w:hAnsi="Arial" w:cs="Arial"/>
          <w:bCs/>
          <w:i/>
          <w:sz w:val="24"/>
          <w:szCs w:val="24"/>
          <w:lang w:val="es-CO"/>
        </w:rPr>
        <w:footnoteReference w:id="16"/>
      </w:r>
      <w:r w:rsidRPr="00710D72">
        <w:rPr>
          <w:rFonts w:ascii="Arial" w:hAnsi="Arial" w:cs="Arial"/>
          <w:i/>
          <w:sz w:val="24"/>
          <w:szCs w:val="24"/>
          <w:lang w:val="es-ES"/>
        </w:rPr>
        <w:t xml:space="preserve"> que </w:t>
      </w:r>
      <w:r w:rsidRPr="00710D72">
        <w:rPr>
          <w:rFonts w:ascii="Arial" w:hAnsi="Arial" w:cs="Arial"/>
          <w:i/>
          <w:sz w:val="24"/>
          <w:szCs w:val="24"/>
        </w:rPr>
        <w:t>esa carga de la prueba que pesa sobre quien alega y pretende la declaratoria de incumplimiento en los contratos sinalagmáticos</w:t>
      </w:r>
      <w:r w:rsidRPr="00EF73D9">
        <w:rPr>
          <w:rStyle w:val="Refdenotaalpie"/>
          <w:rFonts w:ascii="Arial" w:hAnsi="Arial" w:cs="Arial"/>
          <w:i/>
          <w:sz w:val="24"/>
          <w:szCs w:val="24"/>
        </w:rPr>
        <w:footnoteReference w:id="17"/>
      </w:r>
      <w:r w:rsidRPr="00710D72">
        <w:rPr>
          <w:rFonts w:ascii="Arial" w:hAnsi="Arial" w:cs="Arial"/>
          <w:i/>
          <w:sz w:val="24"/>
          <w:szCs w:val="24"/>
        </w:rPr>
        <w:t xml:space="preserve"> tiene una doble dimensión:</w:t>
      </w:r>
    </w:p>
    <w:p w:rsidR="007762CE" w:rsidRPr="00710D72" w:rsidRDefault="007762CE" w:rsidP="00015EA1">
      <w:pPr>
        <w:pStyle w:val="Sangra2detindependiente1"/>
        <w:tabs>
          <w:tab w:val="num" w:pos="1560"/>
        </w:tabs>
        <w:overflowPunct/>
        <w:autoSpaceDE/>
        <w:autoSpaceDN w:val="0"/>
        <w:spacing w:line="240" w:lineRule="auto"/>
        <w:ind w:firstLine="0"/>
        <w:rPr>
          <w:rFonts w:cs="Arial"/>
          <w:i/>
          <w:szCs w:val="24"/>
        </w:rPr>
      </w:pPr>
    </w:p>
    <w:p w:rsidR="007762CE" w:rsidRPr="00710D72" w:rsidRDefault="007762CE" w:rsidP="00015EA1">
      <w:pPr>
        <w:pStyle w:val="Sangra2detindependiente1"/>
        <w:tabs>
          <w:tab w:val="num" w:pos="1560"/>
        </w:tabs>
        <w:overflowPunct/>
        <w:autoSpaceDE/>
        <w:autoSpaceDN w:val="0"/>
        <w:spacing w:line="240" w:lineRule="auto"/>
        <w:ind w:left="850" w:right="850" w:firstLine="0"/>
        <w:rPr>
          <w:rFonts w:cs="Arial"/>
          <w:i/>
          <w:szCs w:val="24"/>
        </w:rPr>
      </w:pPr>
      <w:r w:rsidRPr="00710D72">
        <w:rPr>
          <w:rFonts w:cs="Arial"/>
          <w:i/>
          <w:szCs w:val="24"/>
        </w:rPr>
        <w:t xml:space="preserve">Tratándose de contratos sinalagmáticos, no se hacen exigibles para una parte, hasta tanto la otra no cumpla la que le corresponde (Art. 1609 C.C.). Desde ésta perspectiva, para la Sala es evidente que 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 </w:t>
      </w:r>
    </w:p>
    <w:p w:rsidR="007762CE" w:rsidRPr="00710D72" w:rsidRDefault="007762CE" w:rsidP="00015EA1">
      <w:pPr>
        <w:pStyle w:val="Sangra2detindependiente1"/>
        <w:tabs>
          <w:tab w:val="num" w:pos="1560"/>
        </w:tabs>
        <w:overflowPunct/>
        <w:autoSpaceDE/>
        <w:autoSpaceDN w:val="0"/>
        <w:spacing w:line="240" w:lineRule="auto"/>
        <w:ind w:left="850" w:right="850" w:firstLine="0"/>
        <w:rPr>
          <w:rFonts w:cs="Arial"/>
          <w:i/>
          <w:szCs w:val="24"/>
        </w:rPr>
      </w:pPr>
    </w:p>
    <w:p w:rsidR="007762CE" w:rsidRPr="00710D72" w:rsidRDefault="007762CE" w:rsidP="00015EA1">
      <w:pPr>
        <w:pStyle w:val="Sangra2detindependiente1"/>
        <w:tabs>
          <w:tab w:val="num" w:pos="1560"/>
        </w:tabs>
        <w:overflowPunct/>
        <w:autoSpaceDE/>
        <w:autoSpaceDN w:val="0"/>
        <w:spacing w:line="240" w:lineRule="auto"/>
        <w:ind w:left="850" w:right="850" w:firstLine="0"/>
        <w:rPr>
          <w:rFonts w:cs="Arial"/>
          <w:i/>
          <w:szCs w:val="24"/>
        </w:rPr>
      </w:pPr>
      <w:r w:rsidRPr="00710D72">
        <w:rPr>
          <w:i/>
        </w:rPr>
        <w:t>En este sentido, no resulta procedente solicitar solamente la declaratoria de incumplimiento del contrato (…), sin antes haber acreditado plenamente el cumplimiento propio de quien lo alega,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w:t>
      </w:r>
      <w:r w:rsidRPr="00EF73D9">
        <w:rPr>
          <w:rStyle w:val="Refdenotaalpie"/>
          <w:rFonts w:cs="Arial"/>
          <w:i/>
          <w:lang w:val="es-ES"/>
        </w:rPr>
        <w:footnoteReference w:id="18"/>
      </w:r>
      <w:r w:rsidRPr="00710D72">
        <w:rPr>
          <w:i/>
        </w:rPr>
        <w:t>.</w:t>
      </w:r>
    </w:p>
    <w:p w:rsidR="007762CE" w:rsidRPr="00710D72" w:rsidRDefault="007762CE" w:rsidP="00015EA1">
      <w:pPr>
        <w:rPr>
          <w:b/>
          <w:sz w:val="26"/>
          <w:szCs w:val="26"/>
          <w:lang w:val="es-CO"/>
        </w:rPr>
      </w:pPr>
    </w:p>
    <w:p w:rsidR="00686403" w:rsidRPr="00710D72" w:rsidRDefault="006860A1" w:rsidP="00015EA1">
      <w:pPr>
        <w:rPr>
          <w:sz w:val="26"/>
          <w:szCs w:val="26"/>
          <w:lang w:val="es-CO"/>
        </w:rPr>
      </w:pPr>
      <w:r w:rsidRPr="00710D72">
        <w:rPr>
          <w:sz w:val="26"/>
          <w:szCs w:val="26"/>
          <w:lang w:val="es-CO"/>
        </w:rPr>
        <w:t xml:space="preserve">En ese orden de ideas, es del caso precisar que </w:t>
      </w:r>
      <w:r w:rsidR="00EA18D7" w:rsidRPr="00710D72">
        <w:rPr>
          <w:sz w:val="26"/>
          <w:szCs w:val="26"/>
          <w:lang w:val="es-CO"/>
        </w:rPr>
        <w:t xml:space="preserve">en el expediente no obra material probatorio alguno que permita determinar </w:t>
      </w:r>
      <w:r w:rsidR="00364A14" w:rsidRPr="00710D72">
        <w:rPr>
          <w:sz w:val="26"/>
          <w:szCs w:val="26"/>
          <w:lang w:val="es-CO"/>
        </w:rPr>
        <w:t xml:space="preserve">los predios requeridos para la rehabilitación del canal de riego Goenaga Centro y obras complementarias, Distrito Prado de Sevilla, Regional n.º 8 –Magdalena-, ni las condiciones </w:t>
      </w:r>
      <w:r w:rsidR="00686403" w:rsidRPr="00710D72">
        <w:rPr>
          <w:sz w:val="26"/>
          <w:szCs w:val="26"/>
          <w:lang w:val="es-CO"/>
        </w:rPr>
        <w:t xml:space="preserve">ni </w:t>
      </w:r>
      <w:r w:rsidR="00364A14" w:rsidRPr="00710D72">
        <w:rPr>
          <w:sz w:val="26"/>
          <w:szCs w:val="26"/>
          <w:lang w:val="es-CO"/>
        </w:rPr>
        <w:t xml:space="preserve">el plazo en que debían </w:t>
      </w:r>
      <w:r w:rsidR="00686403" w:rsidRPr="00710D72">
        <w:rPr>
          <w:sz w:val="26"/>
          <w:szCs w:val="26"/>
          <w:lang w:val="es-CO"/>
        </w:rPr>
        <w:t>entregarse al contratista, una vez suscrito el Contrato n.º 188 de 1993</w:t>
      </w:r>
      <w:r w:rsidR="00130480" w:rsidRPr="00710D72">
        <w:rPr>
          <w:sz w:val="26"/>
          <w:szCs w:val="26"/>
          <w:lang w:val="es-CO"/>
        </w:rPr>
        <w:t xml:space="preserve">, ante la ausencia de los pliegos de condiciones y planos que se señalaron como documentos del contrato en su cláusula </w:t>
      </w:r>
      <w:r w:rsidR="00A66C4D" w:rsidRPr="00710D72">
        <w:rPr>
          <w:sz w:val="26"/>
          <w:szCs w:val="26"/>
          <w:lang w:val="es-CO"/>
        </w:rPr>
        <w:t>segunda</w:t>
      </w:r>
      <w:r w:rsidR="00686403" w:rsidRPr="00710D72">
        <w:rPr>
          <w:sz w:val="26"/>
          <w:szCs w:val="26"/>
          <w:lang w:val="es-CO"/>
        </w:rPr>
        <w:t xml:space="preserve">. En </w:t>
      </w:r>
      <w:r w:rsidR="00130480" w:rsidRPr="00710D72">
        <w:rPr>
          <w:sz w:val="26"/>
          <w:szCs w:val="26"/>
          <w:lang w:val="es-CO"/>
        </w:rPr>
        <w:t>ese mismo sentido, la Sala también r</w:t>
      </w:r>
      <w:r w:rsidR="00686403" w:rsidRPr="00710D72">
        <w:rPr>
          <w:sz w:val="26"/>
          <w:szCs w:val="26"/>
          <w:lang w:val="es-CO"/>
        </w:rPr>
        <w:t xml:space="preserve">eprocha la ausencia de la propuesta formulada por el consorcio contratista y </w:t>
      </w:r>
      <w:r w:rsidR="00A66C4D" w:rsidRPr="00710D72">
        <w:rPr>
          <w:sz w:val="26"/>
          <w:szCs w:val="26"/>
          <w:lang w:val="es-CO"/>
        </w:rPr>
        <w:t xml:space="preserve">el programa de trabajo al que hacía </w:t>
      </w:r>
      <w:r w:rsidR="00686403" w:rsidRPr="00710D72">
        <w:rPr>
          <w:sz w:val="26"/>
          <w:szCs w:val="26"/>
          <w:lang w:val="es-CO"/>
        </w:rPr>
        <w:t xml:space="preserve">referencia la cláusula </w:t>
      </w:r>
      <w:r w:rsidR="00A66C4D" w:rsidRPr="00710D72">
        <w:rPr>
          <w:sz w:val="26"/>
          <w:szCs w:val="26"/>
          <w:lang w:val="es-CO"/>
        </w:rPr>
        <w:t>novena</w:t>
      </w:r>
      <w:r w:rsidR="00686403" w:rsidRPr="00710D72">
        <w:rPr>
          <w:sz w:val="26"/>
          <w:szCs w:val="26"/>
          <w:lang w:val="es-CO"/>
        </w:rPr>
        <w:t xml:space="preserve"> del referido negocio jur</w:t>
      </w:r>
      <w:r w:rsidR="00836200" w:rsidRPr="00710D72">
        <w:rPr>
          <w:sz w:val="26"/>
          <w:szCs w:val="26"/>
          <w:lang w:val="es-CO"/>
        </w:rPr>
        <w:t>ídico.</w:t>
      </w:r>
    </w:p>
    <w:p w:rsidR="008F0FDC" w:rsidRPr="00710D72" w:rsidRDefault="008F0FDC" w:rsidP="00015EA1">
      <w:pPr>
        <w:rPr>
          <w:sz w:val="26"/>
          <w:szCs w:val="26"/>
          <w:lang w:val="es-CO"/>
        </w:rPr>
      </w:pPr>
    </w:p>
    <w:p w:rsidR="00526FDD" w:rsidRPr="00710D72" w:rsidRDefault="00686403" w:rsidP="00015EA1">
      <w:pPr>
        <w:rPr>
          <w:sz w:val="26"/>
          <w:szCs w:val="26"/>
          <w:lang w:val="es-CO"/>
        </w:rPr>
      </w:pPr>
      <w:r w:rsidRPr="00710D72">
        <w:rPr>
          <w:sz w:val="26"/>
          <w:szCs w:val="26"/>
          <w:lang w:val="es-CO"/>
        </w:rPr>
        <w:t>En ese sentido, sin desconocer el hecho de que el acta de iniciación</w:t>
      </w:r>
      <w:r w:rsidR="00DB0760" w:rsidRPr="00710D72">
        <w:rPr>
          <w:sz w:val="26"/>
          <w:szCs w:val="26"/>
          <w:lang w:val="es-CO"/>
        </w:rPr>
        <w:t xml:space="preserve"> de las labores contratadas data d</w:t>
      </w:r>
      <w:r w:rsidRPr="00710D72">
        <w:rPr>
          <w:sz w:val="26"/>
          <w:szCs w:val="26"/>
          <w:lang w:val="es-CO"/>
        </w:rPr>
        <w:t xml:space="preserve">el </w:t>
      </w:r>
      <w:r w:rsidR="00DB0760" w:rsidRPr="00710D72">
        <w:rPr>
          <w:sz w:val="26"/>
          <w:szCs w:val="26"/>
          <w:lang w:val="es-CO"/>
        </w:rPr>
        <w:t>30 de octubre de 1995, esto es, dos años después de la suscripción del negocio jurídico</w:t>
      </w:r>
      <w:r w:rsidR="00130480" w:rsidRPr="00710D72">
        <w:rPr>
          <w:sz w:val="26"/>
          <w:szCs w:val="26"/>
          <w:lang w:val="es-CO"/>
        </w:rPr>
        <w:t>,</w:t>
      </w:r>
      <w:r w:rsidR="00E8407F" w:rsidRPr="00710D72">
        <w:rPr>
          <w:sz w:val="26"/>
          <w:szCs w:val="26"/>
          <w:lang w:val="es-CO"/>
        </w:rPr>
        <w:t xml:space="preserve"> para la Sala no es posible determinar en qué momento debía el I.N.A.T. hacer entrega de los predios, lo que sí es evidente, </w:t>
      </w:r>
      <w:r w:rsidR="006860A1" w:rsidRPr="00710D72">
        <w:rPr>
          <w:sz w:val="26"/>
          <w:szCs w:val="26"/>
          <w:lang w:val="es-CO"/>
        </w:rPr>
        <w:t xml:space="preserve">de conformidad con el material probatorio que obra en el expediente y las declaraciones de las partes, </w:t>
      </w:r>
      <w:r w:rsidR="00E8407F" w:rsidRPr="00710D72">
        <w:rPr>
          <w:sz w:val="26"/>
          <w:szCs w:val="26"/>
          <w:lang w:val="es-CO"/>
        </w:rPr>
        <w:t xml:space="preserve">es que </w:t>
      </w:r>
      <w:r w:rsidR="006860A1" w:rsidRPr="00710D72">
        <w:rPr>
          <w:sz w:val="26"/>
          <w:szCs w:val="26"/>
          <w:lang w:val="es-CO"/>
        </w:rPr>
        <w:t>en desarrollo del Contrato</w:t>
      </w:r>
      <w:r w:rsidR="00E8407F" w:rsidRPr="00710D72">
        <w:rPr>
          <w:sz w:val="26"/>
          <w:szCs w:val="26"/>
          <w:lang w:val="es-CO"/>
        </w:rPr>
        <w:t xml:space="preserve"> n.º</w:t>
      </w:r>
      <w:r w:rsidR="006860A1" w:rsidRPr="00710D72">
        <w:rPr>
          <w:sz w:val="26"/>
          <w:szCs w:val="26"/>
          <w:lang w:val="es-CO"/>
        </w:rPr>
        <w:t xml:space="preserve"> 188 de 1</w:t>
      </w:r>
      <w:r w:rsidR="002474C4" w:rsidRPr="00710D72">
        <w:rPr>
          <w:sz w:val="26"/>
          <w:szCs w:val="26"/>
          <w:lang w:val="es-CO"/>
        </w:rPr>
        <w:t xml:space="preserve">993, </w:t>
      </w:r>
      <w:r w:rsidR="00E8407F" w:rsidRPr="00710D72">
        <w:rPr>
          <w:sz w:val="26"/>
          <w:szCs w:val="26"/>
          <w:lang w:val="es-CO"/>
        </w:rPr>
        <w:t xml:space="preserve">la entidad solo entregó </w:t>
      </w:r>
      <w:r w:rsidR="00844C17" w:rsidRPr="00710D72">
        <w:rPr>
          <w:sz w:val="26"/>
          <w:szCs w:val="26"/>
          <w:lang w:val="es-CO"/>
        </w:rPr>
        <w:t>cinco</w:t>
      </w:r>
      <w:r w:rsidR="002474C4" w:rsidRPr="00710D72">
        <w:rPr>
          <w:sz w:val="26"/>
          <w:szCs w:val="26"/>
          <w:lang w:val="es-CO"/>
        </w:rPr>
        <w:t xml:space="preserve"> predios</w:t>
      </w:r>
      <w:r w:rsidR="00BC775F" w:rsidRPr="00710D72">
        <w:rPr>
          <w:sz w:val="26"/>
          <w:szCs w:val="26"/>
          <w:lang w:val="es-CO"/>
        </w:rPr>
        <w:t xml:space="preserve"> -Platanal, Johana, San Bernardo, Pantoja y La Lucía</w:t>
      </w:r>
      <w:r w:rsidR="00BC775F" w:rsidRPr="00710D72">
        <w:rPr>
          <w:lang w:val="es-CO"/>
        </w:rPr>
        <w:t xml:space="preserve"> </w:t>
      </w:r>
      <w:r w:rsidR="00BC775F" w:rsidRPr="00710D72">
        <w:rPr>
          <w:sz w:val="22"/>
          <w:szCs w:val="22"/>
          <w:lang w:val="es-CO"/>
        </w:rPr>
        <w:t>(supra pár. 14.10.)-</w:t>
      </w:r>
      <w:r w:rsidR="00BC775F" w:rsidRPr="00710D72">
        <w:rPr>
          <w:sz w:val="26"/>
          <w:szCs w:val="26"/>
          <w:lang w:val="es-CO"/>
        </w:rPr>
        <w:t>,</w:t>
      </w:r>
      <w:r w:rsidR="00BC775F" w:rsidRPr="00710D72">
        <w:rPr>
          <w:sz w:val="22"/>
          <w:szCs w:val="22"/>
          <w:lang w:val="es-CO"/>
        </w:rPr>
        <w:t xml:space="preserve"> </w:t>
      </w:r>
      <w:r w:rsidR="00BC775F" w:rsidRPr="00710D72">
        <w:rPr>
          <w:sz w:val="26"/>
          <w:szCs w:val="26"/>
          <w:lang w:val="es-CO"/>
        </w:rPr>
        <w:t xml:space="preserve">que no comprendieron la totalidad de los requeridos, porque sumaron aproximadamente 1850 metros de los 7000 pactados. </w:t>
      </w:r>
      <w:r w:rsidR="002474C4" w:rsidRPr="00710D72">
        <w:rPr>
          <w:sz w:val="26"/>
          <w:szCs w:val="26"/>
          <w:lang w:val="es-CO"/>
        </w:rPr>
        <w:t xml:space="preserve"> </w:t>
      </w:r>
    </w:p>
    <w:p w:rsidR="00526FDD" w:rsidRPr="00710D72" w:rsidRDefault="00526FDD" w:rsidP="00015EA1">
      <w:pPr>
        <w:rPr>
          <w:b/>
          <w:sz w:val="26"/>
          <w:szCs w:val="26"/>
          <w:lang w:val="es-CO"/>
        </w:rPr>
      </w:pPr>
    </w:p>
    <w:p w:rsidR="008C3E87" w:rsidRPr="00710D72" w:rsidRDefault="00C47949" w:rsidP="00015EA1">
      <w:pPr>
        <w:rPr>
          <w:sz w:val="26"/>
          <w:szCs w:val="26"/>
          <w:lang w:val="es-CO"/>
        </w:rPr>
      </w:pPr>
      <w:r w:rsidRPr="00710D72">
        <w:rPr>
          <w:sz w:val="26"/>
          <w:szCs w:val="26"/>
          <w:lang w:val="es-CO"/>
        </w:rPr>
        <w:t xml:space="preserve">De igual forma, </w:t>
      </w:r>
      <w:r w:rsidR="008C3E87" w:rsidRPr="00710D72">
        <w:rPr>
          <w:sz w:val="26"/>
          <w:szCs w:val="26"/>
          <w:lang w:val="es-CO"/>
        </w:rPr>
        <w:t xml:space="preserve">está probado que </w:t>
      </w:r>
      <w:r w:rsidR="00FA6666" w:rsidRPr="00710D72">
        <w:rPr>
          <w:sz w:val="26"/>
          <w:szCs w:val="26"/>
          <w:lang w:val="es-CO"/>
        </w:rPr>
        <w:t xml:space="preserve">las partes suscribieron de común acuerdo las suspensiones que determinaron el tiempo transcurrido entre la celebración del contrato y el acta de iniciación, </w:t>
      </w:r>
      <w:r w:rsidR="00243FAA" w:rsidRPr="00710D72">
        <w:rPr>
          <w:sz w:val="26"/>
          <w:szCs w:val="26"/>
          <w:lang w:val="es-CO"/>
        </w:rPr>
        <w:t>conclusión que se desprende del hecho de que ni en las suspensiones ni en la iniciación, conste reparo alguno, salvedad o inconformidad del contratista</w:t>
      </w:r>
      <w:r w:rsidR="00531F19" w:rsidRPr="00710D72">
        <w:rPr>
          <w:sz w:val="26"/>
          <w:szCs w:val="26"/>
          <w:lang w:val="es-CO"/>
        </w:rPr>
        <w:t xml:space="preserve"> y que desvirtúa lo dicho en primera instancia frente a la existencia de tales reparos </w:t>
      </w:r>
      <w:r w:rsidR="00243FAA" w:rsidRPr="00710D72">
        <w:rPr>
          <w:sz w:val="26"/>
          <w:szCs w:val="26"/>
          <w:lang w:val="es-CO"/>
        </w:rPr>
        <w:t xml:space="preserve"> </w:t>
      </w:r>
      <w:r w:rsidR="00243FAA" w:rsidRPr="00710D72">
        <w:rPr>
          <w:sz w:val="22"/>
          <w:szCs w:val="22"/>
          <w:lang w:val="es-CO"/>
        </w:rPr>
        <w:t xml:space="preserve">(supra pár. </w:t>
      </w:r>
      <w:r w:rsidR="00F11852" w:rsidRPr="00710D72">
        <w:rPr>
          <w:sz w:val="22"/>
          <w:szCs w:val="22"/>
          <w:lang w:val="es-CO"/>
        </w:rPr>
        <w:t>14.3. a 14.5.</w:t>
      </w:r>
      <w:r w:rsidR="00243FAA" w:rsidRPr="00710D72">
        <w:rPr>
          <w:sz w:val="22"/>
          <w:szCs w:val="22"/>
          <w:lang w:val="es-CO"/>
        </w:rPr>
        <w:t>)</w:t>
      </w:r>
      <w:r w:rsidR="00243FAA" w:rsidRPr="00710D72">
        <w:rPr>
          <w:sz w:val="26"/>
          <w:szCs w:val="26"/>
          <w:lang w:val="es-CO"/>
        </w:rPr>
        <w:t xml:space="preserve">. </w:t>
      </w:r>
    </w:p>
    <w:p w:rsidR="00273C64" w:rsidRPr="00710D72" w:rsidRDefault="00273C64" w:rsidP="00015EA1">
      <w:pPr>
        <w:rPr>
          <w:sz w:val="26"/>
          <w:szCs w:val="26"/>
          <w:lang w:val="es-CO"/>
        </w:rPr>
      </w:pPr>
    </w:p>
    <w:p w:rsidR="00273C64" w:rsidRPr="00710D72" w:rsidRDefault="00273C64" w:rsidP="00015EA1">
      <w:pPr>
        <w:widowControl w:val="0"/>
        <w:suppressAutoHyphens w:val="0"/>
        <w:overflowPunct/>
        <w:autoSpaceDE/>
        <w:autoSpaceDN w:val="0"/>
        <w:rPr>
          <w:sz w:val="26"/>
          <w:szCs w:val="26"/>
          <w:lang w:val="es-CO"/>
        </w:rPr>
      </w:pPr>
      <w:r w:rsidRPr="00710D72">
        <w:rPr>
          <w:sz w:val="26"/>
          <w:szCs w:val="26"/>
          <w:lang w:val="es-CO"/>
        </w:rPr>
        <w:t xml:space="preserve">En efecto, sin desconocer que las partes definieron en el alcance del contrato adicional del 15 de septiembre de 1995, </w:t>
      </w:r>
      <w:r w:rsidR="00682C07" w:rsidRPr="00710D72">
        <w:rPr>
          <w:sz w:val="26"/>
          <w:szCs w:val="26"/>
          <w:lang w:val="es-CO"/>
        </w:rPr>
        <w:t>según el cual</w:t>
      </w:r>
      <w:r w:rsidRPr="00710D72">
        <w:rPr>
          <w:sz w:val="26"/>
          <w:szCs w:val="26"/>
          <w:lang w:val="es-CO"/>
        </w:rPr>
        <w:t xml:space="preserve"> “</w:t>
      </w:r>
      <w:r w:rsidRPr="00710D72">
        <w:rPr>
          <w:i/>
          <w:sz w:val="26"/>
          <w:szCs w:val="26"/>
          <w:lang w:val="es-CO"/>
        </w:rPr>
        <w:t>Si se suspendiere la ejecución por causa imputable a la Entidad en cuanto a disponibilidad de terrenos, ésta reconocerá al Contratista las indemnizaciones a que hubiere lugar a fin de mantener el equilibrio del contrato sin que medie decisión judicial que así lo ordene”</w:t>
      </w:r>
      <w:r w:rsidRPr="00710D72">
        <w:rPr>
          <w:sz w:val="26"/>
          <w:szCs w:val="26"/>
          <w:lang w:val="es-CO"/>
        </w:rPr>
        <w:t xml:space="preserve">, lo cierto es que posteriormente se suscribió el acta de iniciación de obra que data del 30 de octubre de 1995 y en el plazo de ejecución no se materializó suspensión alguna que habilitara dicho acuerdo. Por el contrario, </w:t>
      </w:r>
      <w:r w:rsidR="00C36564" w:rsidRPr="00710D72">
        <w:rPr>
          <w:sz w:val="26"/>
          <w:szCs w:val="26"/>
          <w:lang w:val="es-CO"/>
        </w:rPr>
        <w:t xml:space="preserve">durante el plazo de ejecución de obras, esto es, </w:t>
      </w:r>
      <w:r w:rsidR="001038C9" w:rsidRPr="00710D72">
        <w:rPr>
          <w:sz w:val="26"/>
          <w:szCs w:val="26"/>
          <w:lang w:val="es-CO"/>
        </w:rPr>
        <w:t>el 26 de julio de 1996</w:t>
      </w:r>
      <w:r w:rsidR="00C36564" w:rsidRPr="00710D72">
        <w:rPr>
          <w:sz w:val="26"/>
          <w:szCs w:val="26"/>
          <w:lang w:val="es-CO"/>
        </w:rPr>
        <w:t>, los co-contratantes suscribieron el segundo contrato adicional para ampliar el plazo en 4.5 meses</w:t>
      </w:r>
      <w:r w:rsidR="001038C9" w:rsidRPr="00710D72">
        <w:rPr>
          <w:sz w:val="26"/>
          <w:szCs w:val="26"/>
          <w:lang w:val="es-CO"/>
        </w:rPr>
        <w:t xml:space="preserve"> </w:t>
      </w:r>
      <w:r w:rsidR="001038C9" w:rsidRPr="00710D72">
        <w:rPr>
          <w:sz w:val="22"/>
          <w:szCs w:val="22"/>
          <w:lang w:val="es-CO"/>
        </w:rPr>
        <w:t>(supra pár. 14.8., 14.9. y 14.12.)</w:t>
      </w:r>
      <w:r w:rsidR="00C36564" w:rsidRPr="00710D72">
        <w:rPr>
          <w:sz w:val="22"/>
          <w:szCs w:val="22"/>
          <w:lang w:val="es-CO"/>
        </w:rPr>
        <w:t xml:space="preserve">, </w:t>
      </w:r>
      <w:r w:rsidR="00C36564" w:rsidRPr="00710D72">
        <w:rPr>
          <w:sz w:val="26"/>
          <w:szCs w:val="26"/>
          <w:lang w:val="es-CO"/>
        </w:rPr>
        <w:t xml:space="preserve">documento en el que la contratista tampoco consignó reparo ni </w:t>
      </w:r>
      <w:r w:rsidR="00230EAB" w:rsidRPr="00710D72">
        <w:rPr>
          <w:sz w:val="26"/>
          <w:szCs w:val="26"/>
          <w:lang w:val="es-CO"/>
        </w:rPr>
        <w:t>se prevalió del referido alcance en aras de preservar el equilibrio económico del contrato que echó de menos en este proceso.</w:t>
      </w:r>
    </w:p>
    <w:p w:rsidR="00682C07" w:rsidRPr="00710D72" w:rsidRDefault="00682C07" w:rsidP="00015EA1">
      <w:pPr>
        <w:widowControl w:val="0"/>
        <w:suppressAutoHyphens w:val="0"/>
        <w:overflowPunct/>
        <w:autoSpaceDE/>
        <w:autoSpaceDN w:val="0"/>
        <w:rPr>
          <w:sz w:val="26"/>
          <w:szCs w:val="26"/>
          <w:lang w:val="es-CO"/>
        </w:rPr>
      </w:pPr>
    </w:p>
    <w:p w:rsidR="006B4D6A" w:rsidRPr="00710D72" w:rsidRDefault="0050147F" w:rsidP="00015EA1">
      <w:pPr>
        <w:widowControl w:val="0"/>
        <w:suppressAutoHyphens w:val="0"/>
        <w:overflowPunct/>
        <w:autoSpaceDE/>
        <w:textAlignment w:val="auto"/>
        <w:rPr>
          <w:sz w:val="26"/>
          <w:szCs w:val="26"/>
          <w:lang w:val="es-CO"/>
        </w:rPr>
      </w:pPr>
      <w:r w:rsidRPr="00710D72">
        <w:rPr>
          <w:sz w:val="26"/>
          <w:szCs w:val="26"/>
          <w:lang w:val="es-CO"/>
        </w:rPr>
        <w:t xml:space="preserve">Sobre ese punto, se destaca que en la escritura pública </w:t>
      </w:r>
      <w:r w:rsidR="00F91357" w:rsidRPr="00710D72">
        <w:rPr>
          <w:sz w:val="26"/>
          <w:szCs w:val="26"/>
          <w:lang w:val="es-CO"/>
        </w:rPr>
        <w:t xml:space="preserve">n.º 4200 del 14 de noviembre de 1996, la parte actora protocolizó lo que a su juicio era la configuración del silencio administrativo positivo derivado de </w:t>
      </w:r>
      <w:r w:rsidR="00DE416D" w:rsidRPr="00710D72">
        <w:rPr>
          <w:sz w:val="26"/>
          <w:szCs w:val="26"/>
          <w:lang w:val="es-CO"/>
        </w:rPr>
        <w:t>una</w:t>
      </w:r>
      <w:r w:rsidR="00F91357" w:rsidRPr="00710D72">
        <w:rPr>
          <w:sz w:val="26"/>
          <w:szCs w:val="26"/>
          <w:lang w:val="es-CO"/>
        </w:rPr>
        <w:t xml:space="preserve"> petición qu</w:t>
      </w:r>
      <w:r w:rsidR="00887281" w:rsidRPr="00710D72">
        <w:rPr>
          <w:sz w:val="26"/>
          <w:szCs w:val="26"/>
          <w:lang w:val="es-CO"/>
        </w:rPr>
        <w:t xml:space="preserve">e fue radicada en la entidad </w:t>
      </w:r>
      <w:r w:rsidR="001E41AF" w:rsidRPr="00710D72">
        <w:rPr>
          <w:sz w:val="26"/>
          <w:szCs w:val="26"/>
          <w:lang w:val="es-CO"/>
        </w:rPr>
        <w:t>para</w:t>
      </w:r>
      <w:r w:rsidR="00887281" w:rsidRPr="00710D72">
        <w:rPr>
          <w:sz w:val="26"/>
          <w:szCs w:val="26"/>
          <w:lang w:val="es-CO"/>
        </w:rPr>
        <w:t xml:space="preserve"> que </w:t>
      </w:r>
      <w:r w:rsidR="00EF5F35" w:rsidRPr="00710D72">
        <w:rPr>
          <w:sz w:val="26"/>
          <w:szCs w:val="26"/>
          <w:lang w:val="es-CO"/>
        </w:rPr>
        <w:t>ratificara la citada acta de acuerdo y, en concordancia</w:t>
      </w:r>
      <w:r w:rsidR="0011106A" w:rsidRPr="00710D72">
        <w:rPr>
          <w:sz w:val="26"/>
          <w:szCs w:val="26"/>
          <w:lang w:val="es-CO"/>
        </w:rPr>
        <w:t>,</w:t>
      </w:r>
      <w:r w:rsidR="00EF5F35" w:rsidRPr="00710D72">
        <w:rPr>
          <w:sz w:val="26"/>
          <w:szCs w:val="26"/>
          <w:lang w:val="es-CO"/>
        </w:rPr>
        <w:t xml:space="preserve"> aportó copia de otra comunicación que data del 20 de febrero de 1996, en la que mencionó unos sobrecostos derivados de la tardía entrega de predios</w:t>
      </w:r>
      <w:r w:rsidR="006B4D6A" w:rsidRPr="00710D72">
        <w:rPr>
          <w:sz w:val="26"/>
          <w:szCs w:val="26"/>
          <w:lang w:val="es-CO"/>
        </w:rPr>
        <w:t>, en la que además señaló</w:t>
      </w:r>
      <w:r w:rsidR="001E41AF" w:rsidRPr="00710D72">
        <w:rPr>
          <w:sz w:val="22"/>
          <w:szCs w:val="22"/>
          <w:lang w:val="es-CO"/>
        </w:rPr>
        <w:t xml:space="preserve"> (supra pár. 14.15.)</w:t>
      </w:r>
      <w:r w:rsidR="006B4D6A" w:rsidRPr="00710D72">
        <w:rPr>
          <w:sz w:val="26"/>
          <w:szCs w:val="26"/>
          <w:lang w:val="es-CO"/>
        </w:rPr>
        <w:t>:</w:t>
      </w:r>
    </w:p>
    <w:p w:rsidR="006B4D6A" w:rsidRPr="00710D72" w:rsidRDefault="006B4D6A" w:rsidP="00015EA1">
      <w:pPr>
        <w:widowControl w:val="0"/>
        <w:suppressAutoHyphens w:val="0"/>
        <w:overflowPunct/>
        <w:autoSpaceDE/>
        <w:spacing w:line="240" w:lineRule="auto"/>
        <w:ind w:left="567" w:right="567"/>
        <w:textAlignment w:val="auto"/>
        <w:rPr>
          <w:i/>
          <w:lang w:val="es-CO"/>
        </w:rPr>
      </w:pPr>
    </w:p>
    <w:p w:rsidR="006B4D6A" w:rsidRPr="00710D72" w:rsidRDefault="006B4D6A" w:rsidP="00015EA1">
      <w:pPr>
        <w:widowControl w:val="0"/>
        <w:suppressAutoHyphens w:val="0"/>
        <w:overflowPunct/>
        <w:autoSpaceDE/>
        <w:spacing w:line="240" w:lineRule="auto"/>
        <w:ind w:left="567" w:right="567"/>
        <w:textAlignment w:val="auto"/>
        <w:rPr>
          <w:i/>
          <w:lang w:val="es-CO"/>
        </w:rPr>
      </w:pPr>
      <w:r w:rsidRPr="00710D72">
        <w:rPr>
          <w:i/>
          <w:lang w:val="es-CO"/>
        </w:rPr>
        <w:t xml:space="preserve">(…) </w:t>
      </w:r>
    </w:p>
    <w:p w:rsidR="006B4D6A" w:rsidRPr="00710D72" w:rsidRDefault="006B4D6A" w:rsidP="00015EA1">
      <w:pPr>
        <w:widowControl w:val="0"/>
        <w:suppressAutoHyphens w:val="0"/>
        <w:overflowPunct/>
        <w:autoSpaceDE/>
        <w:spacing w:line="240" w:lineRule="auto"/>
        <w:ind w:left="567" w:right="567"/>
        <w:textAlignment w:val="auto"/>
        <w:rPr>
          <w:i/>
          <w:lang w:val="es-CO"/>
        </w:rPr>
      </w:pPr>
    </w:p>
    <w:p w:rsidR="001059A1" w:rsidRPr="00710D72" w:rsidRDefault="006B4D6A" w:rsidP="00015EA1">
      <w:pPr>
        <w:widowControl w:val="0"/>
        <w:suppressAutoHyphens w:val="0"/>
        <w:overflowPunct/>
        <w:autoSpaceDE/>
        <w:spacing w:line="240" w:lineRule="auto"/>
        <w:ind w:left="567" w:right="567"/>
        <w:textAlignment w:val="auto"/>
        <w:rPr>
          <w:i/>
          <w:lang w:val="es-CO"/>
        </w:rPr>
      </w:pPr>
      <w:r w:rsidRPr="00710D72">
        <w:rPr>
          <w:i/>
          <w:lang w:val="es-CO"/>
        </w:rPr>
        <w:t xml:space="preserve">Por las anteriores razones, solicitamos se compense al contratista mediante un reconocimiento de un plazo mayor para la </w:t>
      </w:r>
      <w:r w:rsidR="001059A1" w:rsidRPr="00710D72">
        <w:rPr>
          <w:i/>
          <w:lang w:val="es-CO"/>
        </w:rPr>
        <w:t>ejecución</w:t>
      </w:r>
      <w:r w:rsidRPr="00710D72">
        <w:rPr>
          <w:i/>
          <w:lang w:val="es-CO"/>
        </w:rPr>
        <w:t xml:space="preserve"> de los trabajos por una parte, </w:t>
      </w:r>
      <w:r w:rsidR="001059A1" w:rsidRPr="00710D72">
        <w:rPr>
          <w:i/>
          <w:lang w:val="es-CO"/>
        </w:rPr>
        <w:t>y mediante el pago de los gastos generales no absorbidos hasta la fecha, por la otra.</w:t>
      </w:r>
    </w:p>
    <w:p w:rsidR="001059A1" w:rsidRPr="00710D72" w:rsidRDefault="001059A1" w:rsidP="00015EA1">
      <w:pPr>
        <w:widowControl w:val="0"/>
        <w:suppressAutoHyphens w:val="0"/>
        <w:overflowPunct/>
        <w:autoSpaceDE/>
        <w:spacing w:line="240" w:lineRule="auto"/>
        <w:ind w:left="567" w:right="567"/>
        <w:textAlignment w:val="auto"/>
        <w:rPr>
          <w:i/>
          <w:lang w:val="es-CO"/>
        </w:rPr>
      </w:pPr>
    </w:p>
    <w:p w:rsidR="0050147F" w:rsidRPr="00710D72" w:rsidRDefault="001059A1" w:rsidP="00015EA1">
      <w:pPr>
        <w:widowControl w:val="0"/>
        <w:suppressAutoHyphens w:val="0"/>
        <w:overflowPunct/>
        <w:autoSpaceDE/>
        <w:spacing w:line="240" w:lineRule="auto"/>
        <w:ind w:left="567" w:right="567"/>
        <w:textAlignment w:val="auto"/>
        <w:rPr>
          <w:i/>
          <w:lang w:val="es-CO"/>
        </w:rPr>
      </w:pPr>
      <w:r w:rsidRPr="00710D72">
        <w:rPr>
          <w:i/>
          <w:lang w:val="es-CO"/>
        </w:rPr>
        <w:t>El plazo extra necesario solamente se sabrá en el momento en que la totalidad de las zonas de trabajo hayan sido entregadas, sin embargo desde ya debe iniciarse la</w:t>
      </w:r>
      <w:r w:rsidR="00EF5F35" w:rsidRPr="00710D72">
        <w:rPr>
          <w:i/>
          <w:lang w:val="es-CO"/>
        </w:rPr>
        <w:t xml:space="preserve"> </w:t>
      </w:r>
      <w:r w:rsidRPr="00710D72">
        <w:rPr>
          <w:i/>
          <w:lang w:val="es-CO"/>
        </w:rPr>
        <w:t xml:space="preserve">tramitación  del respectivo contrato adicional de prorroga; en cuanto a los costos no absorbidos, estos ascienden a la suma de $62 400 000 a la fecha, según el cálculo que se muestra en el cuadro anexo. </w:t>
      </w:r>
    </w:p>
    <w:p w:rsidR="001059A1" w:rsidRPr="00710D72" w:rsidRDefault="001059A1" w:rsidP="00015EA1">
      <w:pPr>
        <w:widowControl w:val="0"/>
        <w:suppressAutoHyphens w:val="0"/>
        <w:overflowPunct/>
        <w:autoSpaceDE/>
        <w:spacing w:line="240" w:lineRule="auto"/>
        <w:ind w:left="567" w:right="567"/>
        <w:textAlignment w:val="auto"/>
        <w:rPr>
          <w:i/>
          <w:lang w:val="es-CO"/>
        </w:rPr>
      </w:pPr>
      <w:r w:rsidRPr="00710D72">
        <w:rPr>
          <w:i/>
          <w:lang w:val="es-CO"/>
        </w:rPr>
        <w:t>(…)</w:t>
      </w:r>
    </w:p>
    <w:p w:rsidR="0050147F" w:rsidRPr="00710D72" w:rsidRDefault="0050147F" w:rsidP="00015EA1">
      <w:pPr>
        <w:widowControl w:val="0"/>
        <w:suppressAutoHyphens w:val="0"/>
        <w:overflowPunct/>
        <w:autoSpaceDE/>
        <w:textAlignment w:val="auto"/>
        <w:rPr>
          <w:sz w:val="26"/>
          <w:szCs w:val="26"/>
          <w:lang w:val="es-CO"/>
        </w:rPr>
      </w:pPr>
    </w:p>
    <w:p w:rsidR="001E41AF" w:rsidRPr="00710D72" w:rsidRDefault="001E41AF" w:rsidP="00015EA1">
      <w:pPr>
        <w:widowControl w:val="0"/>
        <w:suppressAutoHyphens w:val="0"/>
        <w:overflowPunct/>
        <w:autoSpaceDE/>
        <w:autoSpaceDN w:val="0"/>
        <w:rPr>
          <w:sz w:val="26"/>
          <w:szCs w:val="26"/>
          <w:lang w:val="es-CO"/>
        </w:rPr>
      </w:pPr>
      <w:r w:rsidRPr="00710D72">
        <w:rPr>
          <w:sz w:val="26"/>
          <w:szCs w:val="26"/>
          <w:lang w:val="es-CO"/>
        </w:rPr>
        <w:t xml:space="preserve">No obstante, se reitera que para el 26 de julio de 1996, se celebró  </w:t>
      </w:r>
      <w:r w:rsidR="00A778E6" w:rsidRPr="00710D72">
        <w:rPr>
          <w:sz w:val="26"/>
          <w:szCs w:val="26"/>
          <w:lang w:val="es-CO"/>
        </w:rPr>
        <w:t>el segundo contrato adicional para ampliar el plazo en 4.5 meses sin que se incluyera reclamación o salvedad por los alegados sobrecostos</w:t>
      </w:r>
      <w:r w:rsidR="005E7232" w:rsidRPr="00710D72">
        <w:rPr>
          <w:sz w:val="26"/>
          <w:szCs w:val="26"/>
          <w:lang w:val="es-CO"/>
        </w:rPr>
        <w:t xml:space="preserve">, de los que tampoco obra prueba diferente a la cuantificación general que hizo la contratista en la demanda de la referencia y en </w:t>
      </w:r>
      <w:r w:rsidR="002A5ADC" w:rsidRPr="00710D72">
        <w:rPr>
          <w:sz w:val="26"/>
          <w:szCs w:val="26"/>
          <w:lang w:val="es-CO"/>
        </w:rPr>
        <w:t xml:space="preserve">las solicitudes de </w:t>
      </w:r>
      <w:r w:rsidR="0068697F" w:rsidRPr="00710D72">
        <w:rPr>
          <w:sz w:val="26"/>
          <w:szCs w:val="26"/>
          <w:lang w:val="es-CO"/>
        </w:rPr>
        <w:t xml:space="preserve">reconocimiento en ese sentido, </w:t>
      </w:r>
      <w:r w:rsidR="002A5ADC" w:rsidRPr="00710D72">
        <w:rPr>
          <w:sz w:val="26"/>
          <w:szCs w:val="26"/>
          <w:lang w:val="es-CO"/>
        </w:rPr>
        <w:t>de l</w:t>
      </w:r>
      <w:r w:rsidR="0068697F" w:rsidRPr="00710D72">
        <w:rPr>
          <w:sz w:val="26"/>
          <w:szCs w:val="26"/>
          <w:lang w:val="es-CO"/>
        </w:rPr>
        <w:t>a</w:t>
      </w:r>
      <w:r w:rsidR="002A5ADC" w:rsidRPr="00710D72">
        <w:rPr>
          <w:sz w:val="26"/>
          <w:szCs w:val="26"/>
          <w:lang w:val="es-CO"/>
        </w:rPr>
        <w:t xml:space="preserve">s que dan cuenta las escrituras públicas n.° </w:t>
      </w:r>
      <w:r w:rsidR="00BE075A" w:rsidRPr="00710D72">
        <w:rPr>
          <w:sz w:val="26"/>
          <w:szCs w:val="26"/>
          <w:lang w:val="es-CO"/>
        </w:rPr>
        <w:t>1044 de 1997, 1440 de 1997 y 1441 de 1997, por peticiones del 26 diciembre de 1996</w:t>
      </w:r>
      <w:r w:rsidR="00AB606D" w:rsidRPr="00710D72">
        <w:rPr>
          <w:sz w:val="26"/>
          <w:szCs w:val="26"/>
          <w:lang w:val="es-CO"/>
        </w:rPr>
        <w:t xml:space="preserve"> y 16 de enero de 1997</w:t>
      </w:r>
      <w:r w:rsidR="00AB606D" w:rsidRPr="00710D72">
        <w:rPr>
          <w:sz w:val="22"/>
          <w:szCs w:val="22"/>
          <w:lang w:val="es-CO"/>
        </w:rPr>
        <w:t xml:space="preserve"> (supra pár. </w:t>
      </w:r>
      <w:r w:rsidR="0011106A" w:rsidRPr="00710D72">
        <w:rPr>
          <w:sz w:val="22"/>
          <w:szCs w:val="22"/>
          <w:lang w:val="es-CO"/>
        </w:rPr>
        <w:t>14.15., f.</w:t>
      </w:r>
      <w:r w:rsidR="00AB606D" w:rsidRPr="00710D72">
        <w:rPr>
          <w:sz w:val="22"/>
          <w:szCs w:val="22"/>
          <w:lang w:val="es-CO"/>
        </w:rPr>
        <w:t>133-</w:t>
      </w:r>
      <w:r w:rsidR="0011106A" w:rsidRPr="00710D72">
        <w:rPr>
          <w:sz w:val="22"/>
          <w:szCs w:val="22"/>
          <w:lang w:val="es-CO"/>
        </w:rPr>
        <w:t xml:space="preserve">179 c.1), </w:t>
      </w:r>
      <w:r w:rsidR="0011106A" w:rsidRPr="00710D72">
        <w:rPr>
          <w:sz w:val="26"/>
          <w:szCs w:val="26"/>
          <w:lang w:val="es-CO"/>
        </w:rPr>
        <w:t xml:space="preserve">esto es, posteriores a la terminación del contrato </w:t>
      </w:r>
      <w:r w:rsidR="0068697F" w:rsidRPr="00710D72">
        <w:rPr>
          <w:sz w:val="26"/>
          <w:szCs w:val="26"/>
          <w:lang w:val="es-CO"/>
        </w:rPr>
        <w:t xml:space="preserve">que ocurrió </w:t>
      </w:r>
      <w:r w:rsidR="0011106A" w:rsidRPr="00710D72">
        <w:rPr>
          <w:sz w:val="26"/>
          <w:szCs w:val="26"/>
          <w:lang w:val="es-CO"/>
        </w:rPr>
        <w:t>el 15 de diciembre de 1996.</w:t>
      </w:r>
    </w:p>
    <w:p w:rsidR="0050147F" w:rsidRPr="00710D72" w:rsidRDefault="0050147F" w:rsidP="00015EA1">
      <w:pPr>
        <w:widowControl w:val="0"/>
        <w:suppressAutoHyphens w:val="0"/>
        <w:overflowPunct/>
        <w:autoSpaceDE/>
        <w:textAlignment w:val="auto"/>
        <w:rPr>
          <w:sz w:val="26"/>
          <w:szCs w:val="26"/>
          <w:lang w:val="es-CO"/>
        </w:rPr>
      </w:pPr>
    </w:p>
    <w:p w:rsidR="00D12A2E" w:rsidRPr="00710D72" w:rsidRDefault="00FC3CFA" w:rsidP="00015EA1">
      <w:pPr>
        <w:widowControl w:val="0"/>
        <w:suppressAutoHyphens w:val="0"/>
        <w:overflowPunct/>
        <w:autoSpaceDE/>
        <w:textAlignment w:val="auto"/>
        <w:rPr>
          <w:sz w:val="26"/>
          <w:szCs w:val="26"/>
          <w:lang w:val="es-CO"/>
        </w:rPr>
      </w:pPr>
      <w:bookmarkStart w:id="1" w:name="_Hlk20905000"/>
      <w:r w:rsidRPr="00710D72">
        <w:rPr>
          <w:sz w:val="26"/>
          <w:szCs w:val="26"/>
          <w:lang w:val="es-CO"/>
        </w:rPr>
        <w:t xml:space="preserve">En el mismo sentido, </w:t>
      </w:r>
      <w:r w:rsidR="00230EAB" w:rsidRPr="00710D72">
        <w:rPr>
          <w:sz w:val="26"/>
          <w:szCs w:val="26"/>
          <w:lang w:val="es-CO"/>
        </w:rPr>
        <w:t>se reitera que</w:t>
      </w:r>
      <w:r w:rsidR="00D12A2E" w:rsidRPr="00710D72">
        <w:rPr>
          <w:sz w:val="26"/>
          <w:szCs w:val="26"/>
          <w:lang w:val="es-CO"/>
        </w:rPr>
        <w:t xml:space="preserve"> </w:t>
      </w:r>
      <w:r w:rsidR="008526FC" w:rsidRPr="00710D72">
        <w:rPr>
          <w:sz w:val="26"/>
          <w:szCs w:val="26"/>
          <w:lang w:val="es-CO"/>
        </w:rPr>
        <w:t xml:space="preserve">está </w:t>
      </w:r>
      <w:r w:rsidR="00230EAB" w:rsidRPr="00710D72">
        <w:rPr>
          <w:sz w:val="26"/>
          <w:szCs w:val="26"/>
          <w:lang w:val="es-CO"/>
        </w:rPr>
        <w:t>acreditad</w:t>
      </w:r>
      <w:r w:rsidR="008526FC" w:rsidRPr="00710D72">
        <w:rPr>
          <w:sz w:val="26"/>
          <w:szCs w:val="26"/>
          <w:lang w:val="es-CO"/>
        </w:rPr>
        <w:t>o</w:t>
      </w:r>
      <w:r w:rsidR="00230EAB" w:rsidRPr="00710D72">
        <w:rPr>
          <w:sz w:val="26"/>
          <w:szCs w:val="26"/>
          <w:lang w:val="es-CO"/>
        </w:rPr>
        <w:t xml:space="preserve"> </w:t>
      </w:r>
      <w:r w:rsidRPr="00710D72">
        <w:rPr>
          <w:sz w:val="26"/>
          <w:szCs w:val="26"/>
          <w:lang w:val="es-CO"/>
        </w:rPr>
        <w:t>que</w:t>
      </w:r>
      <w:r w:rsidR="00243FAA" w:rsidRPr="00710D72">
        <w:rPr>
          <w:sz w:val="26"/>
          <w:szCs w:val="26"/>
          <w:lang w:val="es-CO"/>
        </w:rPr>
        <w:t xml:space="preserve"> las partes estuvieron de acuerdo </w:t>
      </w:r>
      <w:r w:rsidR="00D12A2E" w:rsidRPr="00710D72">
        <w:rPr>
          <w:sz w:val="26"/>
          <w:szCs w:val="26"/>
          <w:lang w:val="es-CO"/>
        </w:rPr>
        <w:t>en la suspensión del contrato frente al plazo de suscripción del acta de iniciación</w:t>
      </w:r>
      <w:r w:rsidR="00D12A2E" w:rsidRPr="00710D72">
        <w:rPr>
          <w:rStyle w:val="Refdenotaalpie"/>
          <w:sz w:val="26"/>
          <w:szCs w:val="26"/>
          <w:lang w:val="es-CO"/>
        </w:rPr>
        <w:footnoteReference w:id="19"/>
      </w:r>
      <w:r w:rsidR="00D12A2E" w:rsidRPr="00710D72">
        <w:rPr>
          <w:sz w:val="26"/>
          <w:szCs w:val="26"/>
          <w:lang w:val="es-CO"/>
        </w:rPr>
        <w:t xml:space="preserve">, </w:t>
      </w:r>
      <w:r w:rsidR="00C66011" w:rsidRPr="00710D72">
        <w:rPr>
          <w:sz w:val="26"/>
          <w:szCs w:val="26"/>
          <w:lang w:val="es-CO"/>
        </w:rPr>
        <w:t xml:space="preserve">por circunstancias derivadas del trámite del anticipo y de la negociación de los predios, así como del cambio del sitio de cantera, que no solo originó </w:t>
      </w:r>
      <w:r w:rsidR="00D12A2E" w:rsidRPr="00710D72">
        <w:rPr>
          <w:sz w:val="26"/>
          <w:szCs w:val="26"/>
          <w:lang w:val="es-CO"/>
        </w:rPr>
        <w:t>la referida</w:t>
      </w:r>
      <w:r w:rsidR="00C66011" w:rsidRPr="00710D72">
        <w:rPr>
          <w:sz w:val="26"/>
          <w:szCs w:val="26"/>
          <w:lang w:val="es-CO"/>
        </w:rPr>
        <w:t xml:space="preserve"> suspensión, sino también su modificación, en aras de reconocer esos mayores costos</w:t>
      </w:r>
      <w:r w:rsidR="00EC51BF" w:rsidRPr="00710D72">
        <w:rPr>
          <w:sz w:val="26"/>
          <w:szCs w:val="26"/>
          <w:lang w:val="es-CO"/>
        </w:rPr>
        <w:t xml:space="preserve"> y</w:t>
      </w:r>
      <w:r w:rsidR="00340930" w:rsidRPr="00710D72">
        <w:rPr>
          <w:sz w:val="26"/>
          <w:szCs w:val="26"/>
          <w:lang w:val="es-CO"/>
        </w:rPr>
        <w:t xml:space="preserve">, </w:t>
      </w:r>
      <w:r w:rsidR="00EC51BF" w:rsidRPr="00710D72">
        <w:rPr>
          <w:sz w:val="26"/>
          <w:szCs w:val="26"/>
          <w:lang w:val="es-CO"/>
        </w:rPr>
        <w:t>una vez se empezó a correr el término para la ejecución de las obras, no se generaron interrupciones del contrato relacionadas con la disponibilidad de terrenos.</w:t>
      </w:r>
    </w:p>
    <w:bookmarkEnd w:id="1"/>
    <w:p w:rsidR="008B00EC" w:rsidRPr="00710D72" w:rsidRDefault="008B00EC" w:rsidP="00015EA1">
      <w:pPr>
        <w:rPr>
          <w:sz w:val="26"/>
          <w:szCs w:val="26"/>
          <w:lang w:val="es-CO"/>
        </w:rPr>
      </w:pPr>
    </w:p>
    <w:p w:rsidR="0049072F" w:rsidRPr="00710D72" w:rsidRDefault="00C66011" w:rsidP="00015EA1">
      <w:pPr>
        <w:rPr>
          <w:sz w:val="26"/>
          <w:szCs w:val="26"/>
          <w:lang w:val="es-CO" w:eastAsia="es-CO"/>
        </w:rPr>
      </w:pPr>
      <w:r w:rsidRPr="00710D72">
        <w:rPr>
          <w:sz w:val="26"/>
          <w:szCs w:val="26"/>
          <w:lang w:val="es-CO"/>
        </w:rPr>
        <w:t xml:space="preserve">Sumado a lo anterior, </w:t>
      </w:r>
      <w:r w:rsidR="00C47949" w:rsidRPr="00710D72">
        <w:rPr>
          <w:sz w:val="26"/>
          <w:szCs w:val="26"/>
          <w:lang w:val="es-CO"/>
        </w:rPr>
        <w:t xml:space="preserve">la Sala advierte que </w:t>
      </w:r>
      <w:r w:rsidR="008C3E87" w:rsidRPr="00710D72">
        <w:rPr>
          <w:sz w:val="26"/>
          <w:szCs w:val="26"/>
          <w:lang w:val="es-CO"/>
        </w:rPr>
        <w:t xml:space="preserve">tal como lo indicó el apelante, el señor </w:t>
      </w:r>
      <w:r w:rsidR="00D05206" w:rsidRPr="00710D72">
        <w:rPr>
          <w:sz w:val="26"/>
          <w:szCs w:val="26"/>
          <w:lang w:val="es-CO"/>
        </w:rPr>
        <w:t>Alfredo Elías Vargas Ramírez</w:t>
      </w:r>
      <w:r w:rsidR="008C3E87" w:rsidRPr="00710D72">
        <w:rPr>
          <w:sz w:val="26"/>
          <w:szCs w:val="26"/>
          <w:lang w:val="es-CO"/>
        </w:rPr>
        <w:t xml:space="preserve">, en calidad de interventor </w:t>
      </w:r>
      <w:r w:rsidR="000271A8" w:rsidRPr="00710D72">
        <w:rPr>
          <w:sz w:val="26"/>
          <w:szCs w:val="26"/>
          <w:lang w:val="es-CO"/>
        </w:rPr>
        <w:t>de la obra</w:t>
      </w:r>
      <w:r w:rsidR="00D05206" w:rsidRPr="00710D72">
        <w:rPr>
          <w:sz w:val="26"/>
          <w:szCs w:val="26"/>
          <w:lang w:val="es-CO"/>
        </w:rPr>
        <w:t xml:space="preserve"> </w:t>
      </w:r>
      <w:r w:rsidR="000271A8" w:rsidRPr="00710D72">
        <w:rPr>
          <w:sz w:val="26"/>
          <w:szCs w:val="26"/>
          <w:lang w:val="es-CO"/>
        </w:rPr>
        <w:t xml:space="preserve"> </w:t>
      </w:r>
      <w:r w:rsidR="000271A8" w:rsidRPr="00710D72">
        <w:rPr>
          <w:sz w:val="22"/>
          <w:szCs w:val="22"/>
          <w:lang w:val="es-CO"/>
        </w:rPr>
        <w:t xml:space="preserve">(supra pár. </w:t>
      </w:r>
      <w:r w:rsidR="00D05206" w:rsidRPr="00710D72">
        <w:rPr>
          <w:sz w:val="22"/>
          <w:szCs w:val="22"/>
          <w:lang w:val="es-CO"/>
        </w:rPr>
        <w:t>14.21.</w:t>
      </w:r>
      <w:r w:rsidR="000271A8" w:rsidRPr="00710D72">
        <w:rPr>
          <w:sz w:val="22"/>
          <w:szCs w:val="22"/>
          <w:lang w:val="es-CO"/>
        </w:rPr>
        <w:t>),</w:t>
      </w:r>
      <w:r w:rsidR="000271A8" w:rsidRPr="00710D72">
        <w:rPr>
          <w:sz w:val="26"/>
          <w:szCs w:val="26"/>
          <w:lang w:val="es-CO"/>
        </w:rPr>
        <w:t xml:space="preserve"> </w:t>
      </w:r>
      <w:r w:rsidR="008C3E87" w:rsidRPr="00710D72">
        <w:rPr>
          <w:sz w:val="26"/>
          <w:szCs w:val="26"/>
          <w:lang w:val="es-CO"/>
        </w:rPr>
        <w:t xml:space="preserve"> </w:t>
      </w:r>
      <w:r w:rsidR="0049072F" w:rsidRPr="00710D72">
        <w:rPr>
          <w:sz w:val="26"/>
          <w:szCs w:val="26"/>
          <w:lang w:val="es-CO"/>
        </w:rPr>
        <w:t>señaló que</w:t>
      </w:r>
      <w:r w:rsidR="00427556" w:rsidRPr="00710D72">
        <w:rPr>
          <w:sz w:val="26"/>
          <w:szCs w:val="26"/>
          <w:lang w:val="es-CO"/>
        </w:rPr>
        <w:t xml:space="preserve"> </w:t>
      </w:r>
      <w:r w:rsidR="00E83CC1" w:rsidRPr="00710D72">
        <w:rPr>
          <w:sz w:val="26"/>
          <w:szCs w:val="26"/>
          <w:lang w:val="es-CO"/>
        </w:rPr>
        <w:t xml:space="preserve">sí hubo problemas en la disposición de los terrenos necesarios ante la ausencia de confianza en los propietarios por unas obras previas al contrato, que </w:t>
      </w:r>
      <w:r w:rsidR="00427556" w:rsidRPr="00710D72">
        <w:rPr>
          <w:sz w:val="26"/>
          <w:szCs w:val="26"/>
          <w:lang w:val="es-CO"/>
        </w:rPr>
        <w:t xml:space="preserve">no estuvo de acuerdo con las modificaciones contractuales, en especial con las que se adicionó el contrato y se dispuso aumentar el monto del </w:t>
      </w:r>
      <w:r w:rsidR="00504B3E" w:rsidRPr="00710D72">
        <w:rPr>
          <w:i/>
          <w:sz w:val="26"/>
          <w:szCs w:val="26"/>
          <w:lang w:val="es-CO"/>
        </w:rPr>
        <w:t>“</w:t>
      </w:r>
      <w:r w:rsidR="00427556" w:rsidRPr="00710D72">
        <w:rPr>
          <w:i/>
          <w:sz w:val="26"/>
          <w:szCs w:val="26"/>
          <w:lang w:val="es-CO"/>
        </w:rPr>
        <w:t>pago anticipado</w:t>
      </w:r>
      <w:r w:rsidR="00504B3E" w:rsidRPr="00710D72">
        <w:rPr>
          <w:sz w:val="26"/>
          <w:szCs w:val="26"/>
          <w:lang w:val="es-CO"/>
        </w:rPr>
        <w:t>”</w:t>
      </w:r>
      <w:r w:rsidR="00427556" w:rsidRPr="00710D72">
        <w:rPr>
          <w:sz w:val="26"/>
          <w:szCs w:val="26"/>
          <w:lang w:val="es-CO"/>
        </w:rPr>
        <w:t>, entre otras razones, porque</w:t>
      </w:r>
      <w:r w:rsidR="0049072F" w:rsidRPr="00710D72">
        <w:rPr>
          <w:b/>
          <w:i/>
          <w:sz w:val="26"/>
          <w:szCs w:val="26"/>
          <w:lang w:val="es-CO" w:eastAsia="es-CO"/>
        </w:rPr>
        <w:t xml:space="preserve"> </w:t>
      </w:r>
      <w:r w:rsidR="0049072F" w:rsidRPr="00710D72">
        <w:rPr>
          <w:i/>
          <w:sz w:val="26"/>
          <w:szCs w:val="26"/>
          <w:lang w:val="es-CO" w:eastAsia="es-CO"/>
        </w:rPr>
        <w:t>“se notó una absoluta falta de organización y dirección técnica como consta en los informes mensuales que presentó la interventoría al INAT, falta de personal debidamente capacitado, no había continuidad en la cantidad y calidad de los trabajos que ejecutaban, muchas veces les faltaban los elementos más importantes para acometer los trabajos como era el cemento, alegando falta de fondos a pesar de que siempre tuvieron una suma importante como anticipo que entiendo que nunca cancelaron”</w:t>
      </w:r>
      <w:r w:rsidR="00427556" w:rsidRPr="00710D72">
        <w:rPr>
          <w:sz w:val="26"/>
          <w:szCs w:val="26"/>
          <w:lang w:val="es-CO" w:eastAsia="es-CO"/>
        </w:rPr>
        <w:t>,</w:t>
      </w:r>
      <w:r w:rsidR="00427556" w:rsidRPr="00710D72">
        <w:rPr>
          <w:b/>
          <w:sz w:val="26"/>
          <w:szCs w:val="26"/>
          <w:lang w:val="es-CO" w:eastAsia="es-CO"/>
        </w:rPr>
        <w:t xml:space="preserve"> </w:t>
      </w:r>
      <w:r w:rsidR="00427556" w:rsidRPr="00710D72">
        <w:rPr>
          <w:sz w:val="26"/>
          <w:szCs w:val="26"/>
          <w:lang w:val="es-CO" w:eastAsia="es-CO"/>
        </w:rPr>
        <w:t xml:space="preserve">de modo que en diversas oportunidades solicitó la imposición de multas, sin que la entidad acogiera sus observaciones. </w:t>
      </w:r>
    </w:p>
    <w:p w:rsidR="0049072F" w:rsidRPr="00710D72" w:rsidRDefault="0049072F" w:rsidP="00015EA1">
      <w:pPr>
        <w:rPr>
          <w:b/>
          <w:i/>
          <w:sz w:val="26"/>
          <w:szCs w:val="26"/>
          <w:lang w:val="es-CO" w:eastAsia="es-CO"/>
        </w:rPr>
      </w:pPr>
    </w:p>
    <w:p w:rsidR="000074E3" w:rsidRPr="00710D72" w:rsidRDefault="003345C6" w:rsidP="00015EA1">
      <w:pPr>
        <w:rPr>
          <w:sz w:val="26"/>
          <w:szCs w:val="26"/>
          <w:lang w:val="es-CO"/>
        </w:rPr>
      </w:pPr>
      <w:r w:rsidRPr="00710D72">
        <w:rPr>
          <w:sz w:val="26"/>
          <w:szCs w:val="26"/>
          <w:lang w:val="es-CO"/>
        </w:rPr>
        <w:t xml:space="preserve">De lo anterior se </w:t>
      </w:r>
      <w:r w:rsidR="00FE3D83" w:rsidRPr="00710D72">
        <w:rPr>
          <w:sz w:val="26"/>
          <w:szCs w:val="26"/>
          <w:lang w:val="es-CO"/>
        </w:rPr>
        <w:t xml:space="preserve">desprende, </w:t>
      </w:r>
      <w:r w:rsidR="00690618" w:rsidRPr="00710D72">
        <w:rPr>
          <w:sz w:val="26"/>
          <w:szCs w:val="26"/>
          <w:lang w:val="es-CO"/>
        </w:rPr>
        <w:t xml:space="preserve">que en efecto </w:t>
      </w:r>
      <w:r w:rsidR="00FE3D83" w:rsidRPr="00710D72">
        <w:rPr>
          <w:sz w:val="26"/>
          <w:szCs w:val="26"/>
          <w:lang w:val="es-CO"/>
        </w:rPr>
        <w:t>la entrega de predios no fue completa ni oportuna</w:t>
      </w:r>
      <w:r w:rsidR="0030465B" w:rsidRPr="00710D72">
        <w:rPr>
          <w:sz w:val="26"/>
          <w:szCs w:val="26"/>
          <w:lang w:val="es-CO"/>
        </w:rPr>
        <w:t xml:space="preserve">. En ese mismo sentido, en el expediente está acreditado que </w:t>
      </w:r>
      <w:r w:rsidR="00611188" w:rsidRPr="00710D72">
        <w:rPr>
          <w:sz w:val="26"/>
          <w:szCs w:val="26"/>
          <w:lang w:val="es-CO"/>
        </w:rPr>
        <w:t>el contratista, a pesar de haber recibido de manera anticipada recursos por valor de $165 936 037</w:t>
      </w:r>
      <w:r w:rsidR="00346809" w:rsidRPr="00710D72">
        <w:rPr>
          <w:sz w:val="26"/>
          <w:szCs w:val="26"/>
          <w:lang w:val="es-CO"/>
        </w:rPr>
        <w:t xml:space="preserve">, correspondiente al anticipo inicial, $ 202 063 962,70 por incremento del anticipo y </w:t>
      </w:r>
      <w:r w:rsidR="000074E3" w:rsidRPr="00710D72">
        <w:rPr>
          <w:sz w:val="26"/>
          <w:szCs w:val="26"/>
          <w:lang w:val="es-CO"/>
        </w:rPr>
        <w:t xml:space="preserve">$ 461 680 000 como pago anticipado, frente a $ 834 326 395,43 </w:t>
      </w:r>
      <w:r w:rsidR="00AF1CBC" w:rsidRPr="00710D72">
        <w:rPr>
          <w:sz w:val="26"/>
          <w:szCs w:val="26"/>
          <w:lang w:val="es-CO"/>
        </w:rPr>
        <w:t xml:space="preserve">del valor </w:t>
      </w:r>
      <w:r w:rsidR="00EC6AE3" w:rsidRPr="00710D72">
        <w:rPr>
          <w:sz w:val="26"/>
          <w:szCs w:val="26"/>
          <w:lang w:val="es-CO"/>
        </w:rPr>
        <w:t>inicial</w:t>
      </w:r>
      <w:r w:rsidR="00AF1CBC" w:rsidRPr="00710D72">
        <w:rPr>
          <w:sz w:val="26"/>
          <w:szCs w:val="26"/>
          <w:lang w:val="es-CO"/>
        </w:rPr>
        <w:t xml:space="preserve"> que se adicionó en </w:t>
      </w:r>
      <w:r w:rsidR="00DB1914" w:rsidRPr="00710D72">
        <w:rPr>
          <w:sz w:val="26"/>
          <w:szCs w:val="26"/>
          <w:lang w:val="es-CO"/>
        </w:rPr>
        <w:t xml:space="preserve">$47 403 620,70 </w:t>
      </w:r>
      <w:r w:rsidR="00EC6AE3" w:rsidRPr="00710D72">
        <w:rPr>
          <w:sz w:val="22"/>
          <w:szCs w:val="22"/>
          <w:lang w:val="es-CO"/>
        </w:rPr>
        <w:t>(supra pár.14.1., 14.6.,</w:t>
      </w:r>
      <w:r w:rsidR="00DB1914" w:rsidRPr="00710D72">
        <w:rPr>
          <w:sz w:val="22"/>
          <w:szCs w:val="22"/>
          <w:lang w:val="es-CO"/>
        </w:rPr>
        <w:t xml:space="preserve"> 14.7. y</w:t>
      </w:r>
      <w:r w:rsidR="00EC6AE3" w:rsidRPr="00710D72">
        <w:rPr>
          <w:sz w:val="22"/>
          <w:szCs w:val="22"/>
          <w:lang w:val="es-CO"/>
        </w:rPr>
        <w:t xml:space="preserve"> 14.11</w:t>
      </w:r>
      <w:r w:rsidR="00DB1914" w:rsidRPr="00710D72">
        <w:rPr>
          <w:sz w:val="22"/>
          <w:szCs w:val="22"/>
          <w:lang w:val="es-CO"/>
        </w:rPr>
        <w:t>)</w:t>
      </w:r>
      <w:r w:rsidR="00AF1CBC" w:rsidRPr="00710D72">
        <w:rPr>
          <w:sz w:val="22"/>
          <w:szCs w:val="22"/>
          <w:lang w:val="es-CO"/>
        </w:rPr>
        <w:t>,</w:t>
      </w:r>
      <w:r w:rsidR="00DB1914" w:rsidRPr="00710D72">
        <w:rPr>
          <w:sz w:val="26"/>
          <w:szCs w:val="26"/>
          <w:lang w:val="es-CO"/>
        </w:rPr>
        <w:t xml:space="preserve"> la</w:t>
      </w:r>
      <w:r w:rsidR="00AF1CBC" w:rsidRPr="00710D72">
        <w:rPr>
          <w:sz w:val="26"/>
          <w:szCs w:val="26"/>
          <w:lang w:val="es-CO"/>
        </w:rPr>
        <w:t xml:space="preserve"> parte actora no probó </w:t>
      </w:r>
      <w:r w:rsidR="00F26488" w:rsidRPr="00710D72">
        <w:rPr>
          <w:sz w:val="26"/>
          <w:szCs w:val="26"/>
          <w:lang w:val="es-CO"/>
        </w:rPr>
        <w:t>n</w:t>
      </w:r>
      <w:r w:rsidR="00921D91" w:rsidRPr="00710D72">
        <w:rPr>
          <w:sz w:val="26"/>
          <w:szCs w:val="26"/>
          <w:lang w:val="es-CO"/>
        </w:rPr>
        <w:t>i</w:t>
      </w:r>
      <w:r w:rsidR="00B2239D" w:rsidRPr="00710D72">
        <w:rPr>
          <w:sz w:val="26"/>
          <w:szCs w:val="26"/>
          <w:lang w:val="es-CO"/>
        </w:rPr>
        <w:t xml:space="preserve"> acreditó la completa amo</w:t>
      </w:r>
      <w:r w:rsidR="004E0D31" w:rsidRPr="00710D72">
        <w:rPr>
          <w:sz w:val="26"/>
          <w:szCs w:val="26"/>
          <w:lang w:val="es-CO"/>
        </w:rPr>
        <w:t>r</w:t>
      </w:r>
      <w:r w:rsidR="00B2239D" w:rsidRPr="00710D72">
        <w:rPr>
          <w:sz w:val="26"/>
          <w:szCs w:val="26"/>
          <w:lang w:val="es-CO"/>
        </w:rPr>
        <w:t>tiza</w:t>
      </w:r>
      <w:r w:rsidR="00EC6AE3" w:rsidRPr="00710D72">
        <w:rPr>
          <w:sz w:val="26"/>
          <w:szCs w:val="26"/>
          <w:lang w:val="es-CO"/>
        </w:rPr>
        <w:t>ci</w:t>
      </w:r>
      <w:r w:rsidR="004E0D31" w:rsidRPr="00710D72">
        <w:rPr>
          <w:sz w:val="26"/>
          <w:szCs w:val="26"/>
          <w:lang w:val="es-CO"/>
        </w:rPr>
        <w:t>ó</w:t>
      </w:r>
      <w:r w:rsidR="00EC6AE3" w:rsidRPr="00710D72">
        <w:rPr>
          <w:sz w:val="26"/>
          <w:szCs w:val="26"/>
          <w:lang w:val="es-CO"/>
        </w:rPr>
        <w:t>n de los referidos anticipos</w:t>
      </w:r>
      <w:r w:rsidR="004E0D31" w:rsidRPr="00710D72">
        <w:rPr>
          <w:sz w:val="26"/>
          <w:szCs w:val="26"/>
          <w:lang w:val="es-CO"/>
        </w:rPr>
        <w:t>.</w:t>
      </w:r>
    </w:p>
    <w:p w:rsidR="000074E3" w:rsidRPr="00710D72" w:rsidRDefault="000074E3" w:rsidP="00015EA1">
      <w:pPr>
        <w:rPr>
          <w:sz w:val="26"/>
          <w:szCs w:val="26"/>
          <w:lang w:val="es-CO"/>
        </w:rPr>
      </w:pPr>
    </w:p>
    <w:p w:rsidR="00756197" w:rsidRPr="00710D72" w:rsidRDefault="00921D91" w:rsidP="00015EA1">
      <w:pPr>
        <w:widowControl w:val="0"/>
        <w:suppressAutoHyphens w:val="0"/>
        <w:overflowPunct/>
        <w:autoSpaceDE/>
        <w:textAlignment w:val="auto"/>
        <w:rPr>
          <w:sz w:val="26"/>
          <w:szCs w:val="26"/>
          <w:lang w:val="es-CO"/>
        </w:rPr>
      </w:pPr>
      <w:r w:rsidRPr="00710D72">
        <w:rPr>
          <w:sz w:val="26"/>
          <w:szCs w:val="26"/>
          <w:lang w:val="es-CO"/>
        </w:rPr>
        <w:t xml:space="preserve">En ese orden de ideas, en el caso </w:t>
      </w:r>
      <w:r w:rsidRPr="00710D72">
        <w:rPr>
          <w:i/>
          <w:sz w:val="26"/>
          <w:szCs w:val="26"/>
          <w:lang w:val="es-CO"/>
        </w:rPr>
        <w:t>sub examine</w:t>
      </w:r>
      <w:r w:rsidR="00B6385B" w:rsidRPr="00710D72">
        <w:rPr>
          <w:i/>
          <w:sz w:val="26"/>
          <w:szCs w:val="26"/>
          <w:lang w:val="es-CO"/>
        </w:rPr>
        <w:t xml:space="preserve">, </w:t>
      </w:r>
      <w:r w:rsidR="00B6385B" w:rsidRPr="00710D72">
        <w:rPr>
          <w:sz w:val="26"/>
          <w:szCs w:val="26"/>
          <w:lang w:val="es-CO"/>
        </w:rPr>
        <w:t xml:space="preserve">sin desconocer la suscripción de documentos contractuales por parte de la contratista en el que no elevó salvedad, en especial frente a la suspensión de la iniciación de la ejecución </w:t>
      </w:r>
      <w:r w:rsidR="00E2441D" w:rsidRPr="00710D72">
        <w:rPr>
          <w:sz w:val="26"/>
          <w:szCs w:val="26"/>
          <w:lang w:val="es-CO"/>
        </w:rPr>
        <w:t>del objeto contractual</w:t>
      </w:r>
      <w:r w:rsidR="003B5617" w:rsidRPr="00710D72">
        <w:rPr>
          <w:sz w:val="26"/>
          <w:szCs w:val="26"/>
          <w:lang w:val="es-CO"/>
        </w:rPr>
        <w:t xml:space="preserve"> y la suscripción de modificaciones con las que se pretendió subsanar las falencias originadas en lo concerniente a la entrega de predios</w:t>
      </w:r>
      <w:r w:rsidR="00E2441D" w:rsidRPr="00710D72">
        <w:rPr>
          <w:sz w:val="26"/>
          <w:szCs w:val="26"/>
          <w:lang w:val="es-CO"/>
        </w:rPr>
        <w:t>, es evidente que la entidad, no dispuso lo necesario para que la parte actora cumpliera con las obligaciones adquiridas con la suscripción del contrato</w:t>
      </w:r>
      <w:r w:rsidR="00756197" w:rsidRPr="00710D72">
        <w:rPr>
          <w:sz w:val="26"/>
          <w:szCs w:val="26"/>
          <w:lang w:val="es-CO"/>
        </w:rPr>
        <w:t>.</w:t>
      </w:r>
    </w:p>
    <w:p w:rsidR="00756197" w:rsidRPr="00710D72" w:rsidRDefault="00756197" w:rsidP="00015EA1">
      <w:pPr>
        <w:widowControl w:val="0"/>
        <w:suppressAutoHyphens w:val="0"/>
        <w:overflowPunct/>
        <w:autoSpaceDE/>
        <w:textAlignment w:val="auto"/>
        <w:rPr>
          <w:sz w:val="26"/>
          <w:szCs w:val="26"/>
          <w:lang w:val="es-CO"/>
        </w:rPr>
      </w:pPr>
    </w:p>
    <w:p w:rsidR="00D347F4" w:rsidRPr="00710D72" w:rsidRDefault="00756197" w:rsidP="00015EA1">
      <w:pPr>
        <w:rPr>
          <w:sz w:val="26"/>
          <w:szCs w:val="26"/>
          <w:lang w:val="es-CO"/>
        </w:rPr>
      </w:pPr>
      <w:r w:rsidRPr="00710D72">
        <w:rPr>
          <w:sz w:val="26"/>
          <w:szCs w:val="26"/>
          <w:lang w:val="es-CO"/>
        </w:rPr>
        <w:t xml:space="preserve">En otros términos, la Sala no puede desconocer que el tiempo transcurrido entre la suscripción del negocio jurídico y la iniciación de las obras, obedeció en gran medida a la </w:t>
      </w:r>
      <w:r w:rsidR="005B79F5" w:rsidRPr="00710D72">
        <w:rPr>
          <w:sz w:val="26"/>
          <w:szCs w:val="26"/>
          <w:lang w:val="es-CO"/>
        </w:rPr>
        <w:t xml:space="preserve">ausencia de disponibilidad de predios </w:t>
      </w:r>
      <w:r w:rsidR="005B79F5" w:rsidRPr="00710D72">
        <w:rPr>
          <w:sz w:val="22"/>
          <w:szCs w:val="22"/>
          <w:lang w:val="es-CO"/>
        </w:rPr>
        <w:t>(supra pár. 14.4.)</w:t>
      </w:r>
      <w:r w:rsidR="005B79F5" w:rsidRPr="00710D72">
        <w:rPr>
          <w:sz w:val="26"/>
          <w:szCs w:val="26"/>
          <w:lang w:val="es-CO"/>
        </w:rPr>
        <w:t xml:space="preserve">, </w:t>
      </w:r>
      <w:r w:rsidR="00754021" w:rsidRPr="00710D72">
        <w:rPr>
          <w:sz w:val="26"/>
          <w:szCs w:val="26"/>
          <w:lang w:val="es-CO"/>
        </w:rPr>
        <w:t>la cual perduró aún hasta la terminación de la vigencia del negocio jurídico</w:t>
      </w:r>
      <w:r w:rsidR="00D347F4" w:rsidRPr="00710D72">
        <w:rPr>
          <w:sz w:val="26"/>
          <w:szCs w:val="26"/>
          <w:lang w:val="es-CO"/>
        </w:rPr>
        <w:t>. Se reitera que  de conformidad con el material probatorio que obra en el expediente y las declaraciones de las partes, es que en desarrollo del Contrato n.º 188 de 1993, la entidad solo entregó cinco predios -Platanal, Johana, San Bernardo, Pantoja y La Lucía</w:t>
      </w:r>
      <w:r w:rsidR="00D347F4" w:rsidRPr="00710D72">
        <w:rPr>
          <w:lang w:val="es-CO"/>
        </w:rPr>
        <w:t xml:space="preserve"> </w:t>
      </w:r>
      <w:r w:rsidR="00D347F4" w:rsidRPr="00710D72">
        <w:rPr>
          <w:sz w:val="22"/>
          <w:szCs w:val="22"/>
          <w:lang w:val="es-CO"/>
        </w:rPr>
        <w:t>(supra pár. 14.10.)-</w:t>
      </w:r>
      <w:r w:rsidR="00D347F4" w:rsidRPr="00710D72">
        <w:rPr>
          <w:sz w:val="26"/>
          <w:szCs w:val="26"/>
          <w:lang w:val="es-CO"/>
        </w:rPr>
        <w:t>,</w:t>
      </w:r>
      <w:r w:rsidR="00D347F4" w:rsidRPr="00710D72">
        <w:rPr>
          <w:sz w:val="22"/>
          <w:szCs w:val="22"/>
          <w:lang w:val="es-CO"/>
        </w:rPr>
        <w:t xml:space="preserve"> </w:t>
      </w:r>
      <w:r w:rsidR="00D347F4" w:rsidRPr="00710D72">
        <w:rPr>
          <w:sz w:val="26"/>
          <w:szCs w:val="26"/>
          <w:lang w:val="es-CO"/>
        </w:rPr>
        <w:t xml:space="preserve">que no comprendieron la totalidad de los requeridos, porque sumaron aproximadamente 1850 metros de los 7000 pactados.  </w:t>
      </w:r>
    </w:p>
    <w:p w:rsidR="00D347F4" w:rsidRPr="00710D72" w:rsidRDefault="00D347F4" w:rsidP="00015EA1">
      <w:pPr>
        <w:widowControl w:val="0"/>
        <w:suppressAutoHyphens w:val="0"/>
        <w:overflowPunct/>
        <w:autoSpaceDE/>
        <w:textAlignment w:val="auto"/>
        <w:rPr>
          <w:sz w:val="26"/>
          <w:szCs w:val="26"/>
          <w:lang w:val="es-CO"/>
        </w:rPr>
      </w:pPr>
    </w:p>
    <w:p w:rsidR="00921D91" w:rsidRPr="00710D72" w:rsidRDefault="004D5093" w:rsidP="00015EA1">
      <w:pPr>
        <w:widowControl w:val="0"/>
        <w:suppressAutoHyphens w:val="0"/>
        <w:overflowPunct/>
        <w:autoSpaceDE/>
        <w:textAlignment w:val="auto"/>
        <w:rPr>
          <w:sz w:val="26"/>
          <w:szCs w:val="26"/>
          <w:lang w:val="es-CO"/>
        </w:rPr>
      </w:pPr>
      <w:bookmarkStart w:id="2" w:name="_Hlk20905833"/>
      <w:r w:rsidRPr="00710D72">
        <w:rPr>
          <w:sz w:val="26"/>
          <w:szCs w:val="26"/>
          <w:lang w:val="es-CO"/>
        </w:rPr>
        <w:t xml:space="preserve">Por lo tanto, aunque no se tiene </w:t>
      </w:r>
      <w:r w:rsidR="00921D91" w:rsidRPr="00710D72">
        <w:rPr>
          <w:sz w:val="26"/>
          <w:szCs w:val="26"/>
          <w:lang w:val="es-CO"/>
        </w:rPr>
        <w:t xml:space="preserve">claridad del momento y las condiciones en que debían entregarse los predios, </w:t>
      </w:r>
      <w:r w:rsidRPr="00710D72">
        <w:rPr>
          <w:sz w:val="26"/>
          <w:szCs w:val="26"/>
          <w:lang w:val="es-CO"/>
        </w:rPr>
        <w:t xml:space="preserve">tal circunstancia </w:t>
      </w:r>
      <w:r w:rsidR="00921D91" w:rsidRPr="00710D72">
        <w:rPr>
          <w:sz w:val="26"/>
          <w:szCs w:val="26"/>
          <w:lang w:val="es-CO"/>
        </w:rPr>
        <w:t xml:space="preserve">no desvirtúa el incumplimiento de la entidad, </w:t>
      </w:r>
      <w:r w:rsidRPr="00710D72">
        <w:rPr>
          <w:sz w:val="26"/>
          <w:szCs w:val="26"/>
          <w:lang w:val="es-CO"/>
        </w:rPr>
        <w:t xml:space="preserve">toda vez que </w:t>
      </w:r>
      <w:r w:rsidR="001521C6" w:rsidRPr="00710D72">
        <w:rPr>
          <w:sz w:val="26"/>
          <w:szCs w:val="26"/>
          <w:lang w:val="es-CO"/>
        </w:rPr>
        <w:t xml:space="preserve">la entrega de los predios era inherente a la ejecución del objeto contractual, de donde se desprende que no era </w:t>
      </w:r>
      <w:r w:rsidR="000D2C73" w:rsidRPr="00710D72">
        <w:rPr>
          <w:sz w:val="26"/>
          <w:szCs w:val="26"/>
          <w:lang w:val="es-CO"/>
        </w:rPr>
        <w:t>dable</w:t>
      </w:r>
      <w:r w:rsidR="00921D91" w:rsidRPr="00710D72">
        <w:rPr>
          <w:sz w:val="26"/>
          <w:szCs w:val="26"/>
          <w:lang w:val="es-CO"/>
        </w:rPr>
        <w:t xml:space="preserve"> exigir al contratista un cumplimiento diferente a aquel al que se comprometió, </w:t>
      </w:r>
      <w:r w:rsidR="00573CDB" w:rsidRPr="00710D72">
        <w:rPr>
          <w:sz w:val="26"/>
          <w:szCs w:val="26"/>
          <w:lang w:val="es-CO"/>
        </w:rPr>
        <w:t>por lo que l</w:t>
      </w:r>
      <w:r w:rsidR="00921D91" w:rsidRPr="00710D72">
        <w:rPr>
          <w:sz w:val="26"/>
          <w:szCs w:val="26"/>
          <w:lang w:val="es-CO"/>
        </w:rPr>
        <w:t xml:space="preserve">a entrega parcial de los </w:t>
      </w:r>
      <w:r w:rsidR="000D2C73" w:rsidRPr="00710D72">
        <w:rPr>
          <w:sz w:val="26"/>
          <w:szCs w:val="26"/>
          <w:lang w:val="es-CO"/>
        </w:rPr>
        <w:t xml:space="preserve">predios con posterioridad a la suscripción del acta de iniciación, </w:t>
      </w:r>
      <w:r w:rsidR="00921D91" w:rsidRPr="00710D72">
        <w:rPr>
          <w:sz w:val="26"/>
          <w:szCs w:val="26"/>
          <w:lang w:val="es-CO"/>
        </w:rPr>
        <w:t xml:space="preserve">puede entenderse como una </w:t>
      </w:r>
      <w:bookmarkStart w:id="3" w:name="_Hlk20905784"/>
      <w:r w:rsidR="00921D91" w:rsidRPr="00710D72">
        <w:rPr>
          <w:sz w:val="26"/>
          <w:szCs w:val="26"/>
          <w:lang w:val="es-CO"/>
        </w:rPr>
        <w:t xml:space="preserve">modificación </w:t>
      </w:r>
      <w:r w:rsidR="00573CDB" w:rsidRPr="00710D72">
        <w:rPr>
          <w:sz w:val="26"/>
          <w:szCs w:val="26"/>
          <w:lang w:val="es-CO"/>
        </w:rPr>
        <w:t>a dicho objeto contractual</w:t>
      </w:r>
      <w:bookmarkEnd w:id="3"/>
      <w:r w:rsidR="00921D91" w:rsidRPr="00710D72">
        <w:rPr>
          <w:sz w:val="26"/>
          <w:szCs w:val="26"/>
          <w:lang w:val="es-CO"/>
        </w:rPr>
        <w:t>.</w:t>
      </w:r>
    </w:p>
    <w:bookmarkEnd w:id="2"/>
    <w:p w:rsidR="00921D91" w:rsidRPr="00710D72" w:rsidRDefault="00921D91" w:rsidP="00015EA1">
      <w:pPr>
        <w:widowControl w:val="0"/>
        <w:suppressAutoHyphens w:val="0"/>
        <w:overflowPunct/>
        <w:autoSpaceDE/>
        <w:textAlignment w:val="auto"/>
        <w:rPr>
          <w:sz w:val="26"/>
          <w:szCs w:val="26"/>
          <w:lang w:val="es-CO"/>
        </w:rPr>
      </w:pPr>
    </w:p>
    <w:p w:rsidR="00353C48" w:rsidRPr="00710D72" w:rsidRDefault="000D2C73" w:rsidP="00015EA1">
      <w:pPr>
        <w:pStyle w:val="Textoindependiente"/>
        <w:rPr>
          <w:sz w:val="26"/>
          <w:szCs w:val="26"/>
          <w:lang w:val="es-CO"/>
        </w:rPr>
      </w:pPr>
      <w:r w:rsidRPr="00710D72">
        <w:rPr>
          <w:sz w:val="26"/>
          <w:szCs w:val="26"/>
          <w:lang w:val="es-CO"/>
        </w:rPr>
        <w:t xml:space="preserve">A pesar de lo anterior, la Sala tampoco desconoce </w:t>
      </w:r>
      <w:r w:rsidR="00921D91" w:rsidRPr="00710D72">
        <w:rPr>
          <w:sz w:val="26"/>
          <w:szCs w:val="26"/>
          <w:lang w:val="es-CO"/>
        </w:rPr>
        <w:t>que el contratista recibió una suma de dinero por concepto de anticipo y pago anticipado, circunstancia de la cual solo se tiene certeza de que no fue ejecutada en su totalidad por lo que habría lugar a disponer una compensación</w:t>
      </w:r>
      <w:r w:rsidR="00C5031D" w:rsidRPr="00710D72">
        <w:rPr>
          <w:sz w:val="26"/>
          <w:szCs w:val="26"/>
          <w:lang w:val="es-CO"/>
        </w:rPr>
        <w:t xml:space="preserve"> en aras de finiquitar la relación contractual</w:t>
      </w:r>
      <w:r w:rsidR="007A5562" w:rsidRPr="00710D72">
        <w:rPr>
          <w:sz w:val="26"/>
          <w:szCs w:val="26"/>
          <w:lang w:val="es-CO"/>
        </w:rPr>
        <w:t>, tal como se expondrá más adelante</w:t>
      </w:r>
      <w:r w:rsidR="00353C48" w:rsidRPr="00710D72">
        <w:rPr>
          <w:sz w:val="26"/>
          <w:szCs w:val="26"/>
          <w:lang w:val="es-CO"/>
        </w:rPr>
        <w:t xml:space="preserve">. </w:t>
      </w:r>
    </w:p>
    <w:p w:rsidR="00353C48" w:rsidRPr="00710D72" w:rsidRDefault="00353C48" w:rsidP="00015EA1">
      <w:pPr>
        <w:widowControl w:val="0"/>
        <w:suppressAutoHyphens w:val="0"/>
        <w:overflowPunct/>
        <w:autoSpaceDE/>
        <w:textAlignment w:val="auto"/>
        <w:rPr>
          <w:sz w:val="26"/>
          <w:szCs w:val="26"/>
          <w:lang w:val="es-CO"/>
        </w:rPr>
      </w:pPr>
    </w:p>
    <w:p w:rsidR="003B42B4" w:rsidRPr="00710D72" w:rsidRDefault="0047292D" w:rsidP="00015EA1">
      <w:pPr>
        <w:rPr>
          <w:sz w:val="26"/>
          <w:szCs w:val="26"/>
          <w:lang w:val="es-CO"/>
        </w:rPr>
      </w:pPr>
      <w:bookmarkStart w:id="4" w:name="_Hlk20906381"/>
      <w:r w:rsidRPr="00710D72">
        <w:rPr>
          <w:sz w:val="26"/>
          <w:szCs w:val="26"/>
          <w:lang w:val="es-ES" w:eastAsia="es-ES"/>
        </w:rPr>
        <w:t>De otra parte,</w:t>
      </w:r>
      <w:r w:rsidR="00A44E1E" w:rsidRPr="00710D72">
        <w:rPr>
          <w:sz w:val="26"/>
          <w:szCs w:val="26"/>
          <w:lang w:val="es-ES" w:eastAsia="es-ES"/>
        </w:rPr>
        <w:t xml:space="preserve"> se advierte que</w:t>
      </w:r>
      <w:r w:rsidR="0044456B" w:rsidRPr="00710D72">
        <w:rPr>
          <w:sz w:val="26"/>
          <w:szCs w:val="26"/>
        </w:rPr>
        <w:t xml:space="preserve"> </w:t>
      </w:r>
      <w:r w:rsidR="003B42B4" w:rsidRPr="00710D72">
        <w:rPr>
          <w:sz w:val="26"/>
          <w:szCs w:val="26"/>
          <w:lang w:val="es-CO"/>
        </w:rPr>
        <w:t xml:space="preserve">la parte actora </w:t>
      </w:r>
      <w:r w:rsidR="00905753" w:rsidRPr="00710D72">
        <w:rPr>
          <w:sz w:val="26"/>
          <w:szCs w:val="26"/>
          <w:lang w:val="es-CO"/>
        </w:rPr>
        <w:t>señaló que se le causaron unos sobrecostos y la entidad debía indemnizar una mayor permanencia. Sin embargo, se limitó a</w:t>
      </w:r>
      <w:r w:rsidR="003B42B4" w:rsidRPr="00710D72">
        <w:rPr>
          <w:sz w:val="26"/>
          <w:szCs w:val="26"/>
          <w:lang w:val="es-CO"/>
        </w:rPr>
        <w:t xml:space="preserve"> aportar</w:t>
      </w:r>
      <w:r w:rsidR="00FB5CAE" w:rsidRPr="00710D72">
        <w:rPr>
          <w:sz w:val="26"/>
          <w:szCs w:val="26"/>
          <w:lang w:val="es-CO"/>
        </w:rPr>
        <w:t xml:space="preserve"> unos</w:t>
      </w:r>
      <w:r w:rsidR="003B42B4" w:rsidRPr="00710D72">
        <w:rPr>
          <w:sz w:val="26"/>
          <w:szCs w:val="26"/>
          <w:lang w:val="es-CO"/>
        </w:rPr>
        <w:t xml:space="preserve"> contratos de maquinaria y </w:t>
      </w:r>
      <w:r w:rsidR="00215132" w:rsidRPr="00710D72">
        <w:rPr>
          <w:sz w:val="26"/>
          <w:szCs w:val="26"/>
          <w:lang w:val="es-CO"/>
        </w:rPr>
        <w:t>personal</w:t>
      </w:r>
      <w:r w:rsidR="003B42B4" w:rsidRPr="00710D72">
        <w:rPr>
          <w:sz w:val="26"/>
          <w:szCs w:val="26"/>
          <w:lang w:val="es-CO"/>
        </w:rPr>
        <w:t xml:space="preserve"> y un concepto contable que, tal como lo indicó el </w:t>
      </w:r>
      <w:r w:rsidR="003B42B4" w:rsidRPr="00710D72">
        <w:rPr>
          <w:i/>
          <w:sz w:val="26"/>
          <w:szCs w:val="26"/>
          <w:lang w:val="es-CO"/>
        </w:rPr>
        <w:t>a quo</w:t>
      </w:r>
      <w:r w:rsidR="003B42B4" w:rsidRPr="00710D72">
        <w:rPr>
          <w:sz w:val="26"/>
          <w:szCs w:val="26"/>
          <w:lang w:val="es-CO"/>
        </w:rPr>
        <w:t xml:space="preserve">, no brindan certeza </w:t>
      </w:r>
      <w:r w:rsidR="00FB5CAE" w:rsidRPr="00710D72">
        <w:rPr>
          <w:sz w:val="26"/>
          <w:szCs w:val="26"/>
          <w:lang w:val="es-CO"/>
        </w:rPr>
        <w:t>de</w:t>
      </w:r>
      <w:r w:rsidR="003B42B4" w:rsidRPr="00710D72">
        <w:rPr>
          <w:sz w:val="26"/>
          <w:szCs w:val="26"/>
          <w:lang w:val="es-CO"/>
        </w:rPr>
        <w:t xml:space="preserve"> los perjuicios alegados </w:t>
      </w:r>
      <w:r w:rsidR="00905753" w:rsidRPr="00710D72">
        <w:rPr>
          <w:sz w:val="22"/>
          <w:szCs w:val="22"/>
          <w:lang w:val="es-CO"/>
        </w:rPr>
        <w:t xml:space="preserve">(supra pár. 8.15) </w:t>
      </w:r>
      <w:r w:rsidR="003B42B4" w:rsidRPr="00710D72">
        <w:rPr>
          <w:sz w:val="26"/>
          <w:szCs w:val="26"/>
          <w:lang w:val="es-CO"/>
        </w:rPr>
        <w:t xml:space="preserve">o </w:t>
      </w:r>
      <w:r w:rsidR="000C79FB" w:rsidRPr="00710D72">
        <w:rPr>
          <w:sz w:val="26"/>
          <w:szCs w:val="26"/>
          <w:lang w:val="es-CO"/>
        </w:rPr>
        <w:t>la</w:t>
      </w:r>
      <w:r w:rsidR="003B42B4" w:rsidRPr="00710D72">
        <w:rPr>
          <w:sz w:val="26"/>
          <w:szCs w:val="26"/>
          <w:lang w:val="es-CO"/>
        </w:rPr>
        <w:t xml:space="preserve"> disponibilidad</w:t>
      </w:r>
      <w:r w:rsidR="00215132" w:rsidRPr="00710D72">
        <w:rPr>
          <w:sz w:val="26"/>
          <w:szCs w:val="26"/>
          <w:lang w:val="es-CO"/>
        </w:rPr>
        <w:t xml:space="preserve"> </w:t>
      </w:r>
      <w:r w:rsidR="000C79FB" w:rsidRPr="00710D72">
        <w:rPr>
          <w:sz w:val="26"/>
          <w:szCs w:val="26"/>
          <w:lang w:val="es-CO"/>
        </w:rPr>
        <w:t>de la infraestructura necesaria en</w:t>
      </w:r>
      <w:r w:rsidR="003B42B4" w:rsidRPr="00710D72">
        <w:rPr>
          <w:sz w:val="26"/>
          <w:szCs w:val="26"/>
          <w:lang w:val="es-CO"/>
        </w:rPr>
        <w:t xml:space="preserve"> los sitios de</w:t>
      </w:r>
      <w:r w:rsidR="00215132" w:rsidRPr="00710D72">
        <w:rPr>
          <w:sz w:val="26"/>
          <w:szCs w:val="26"/>
          <w:lang w:val="es-CO"/>
        </w:rPr>
        <w:t xml:space="preserve"> obra para la satisfacción del objeto contractual</w:t>
      </w:r>
      <w:r w:rsidR="007D0ECD" w:rsidRPr="00710D72">
        <w:rPr>
          <w:sz w:val="26"/>
          <w:szCs w:val="26"/>
          <w:lang w:val="es-CO"/>
        </w:rPr>
        <w:t>, esto es, de esos elementos no es posible establecer que la contratista tuvo la referida maquinaria y personal “</w:t>
      </w:r>
      <w:r w:rsidR="007D0ECD" w:rsidRPr="00710D72">
        <w:rPr>
          <w:i/>
          <w:sz w:val="26"/>
          <w:szCs w:val="26"/>
          <w:lang w:val="es-CO"/>
        </w:rPr>
        <w:t>paralizada</w:t>
      </w:r>
      <w:r w:rsidR="007D0ECD" w:rsidRPr="00710D72">
        <w:rPr>
          <w:sz w:val="26"/>
          <w:szCs w:val="26"/>
          <w:lang w:val="es-CO"/>
        </w:rPr>
        <w:t xml:space="preserve">” en los </w:t>
      </w:r>
      <w:r w:rsidR="0023144D" w:rsidRPr="00710D72">
        <w:rPr>
          <w:sz w:val="26"/>
          <w:szCs w:val="26"/>
          <w:lang w:val="es-CO"/>
        </w:rPr>
        <w:t>lugares</w:t>
      </w:r>
      <w:r w:rsidR="007D0ECD" w:rsidRPr="00710D72">
        <w:rPr>
          <w:sz w:val="26"/>
          <w:szCs w:val="26"/>
          <w:lang w:val="es-CO"/>
        </w:rPr>
        <w:t xml:space="preserve"> de </w:t>
      </w:r>
      <w:r w:rsidR="0023144D" w:rsidRPr="00710D72">
        <w:rPr>
          <w:sz w:val="26"/>
          <w:szCs w:val="26"/>
          <w:lang w:val="es-CO"/>
        </w:rPr>
        <w:t>trabajo</w:t>
      </w:r>
      <w:r w:rsidR="007D0ECD" w:rsidRPr="00710D72">
        <w:rPr>
          <w:sz w:val="26"/>
          <w:szCs w:val="26"/>
          <w:lang w:val="es-CO"/>
        </w:rPr>
        <w:t xml:space="preserve"> ni los procesos de contratación que se vieron frustrados por tener comprometida su capacidad de contratación residual</w:t>
      </w:r>
      <w:r w:rsidR="006F3550" w:rsidRPr="00710D72">
        <w:rPr>
          <w:sz w:val="26"/>
          <w:szCs w:val="26"/>
          <w:lang w:val="es-CO"/>
        </w:rPr>
        <w:t>.</w:t>
      </w:r>
      <w:r w:rsidR="00F606F5" w:rsidRPr="00710D72">
        <w:rPr>
          <w:sz w:val="26"/>
          <w:szCs w:val="26"/>
          <w:lang w:val="es-CO"/>
        </w:rPr>
        <w:t xml:space="preserve"> </w:t>
      </w:r>
      <w:r w:rsidR="00F63523" w:rsidRPr="00710D72">
        <w:rPr>
          <w:sz w:val="26"/>
          <w:szCs w:val="26"/>
          <w:lang w:val="es-CO"/>
        </w:rPr>
        <w:t xml:space="preserve"> </w:t>
      </w:r>
      <w:r w:rsidR="007D0ECD" w:rsidRPr="00710D72">
        <w:rPr>
          <w:sz w:val="26"/>
          <w:szCs w:val="26"/>
          <w:lang w:val="es-CO"/>
        </w:rPr>
        <w:t xml:space="preserve"> </w:t>
      </w:r>
    </w:p>
    <w:p w:rsidR="00F606F5" w:rsidRPr="00710D72" w:rsidRDefault="00F606F5" w:rsidP="00015EA1">
      <w:pPr>
        <w:rPr>
          <w:sz w:val="26"/>
          <w:szCs w:val="26"/>
          <w:lang w:val="es-CO"/>
        </w:rPr>
      </w:pPr>
    </w:p>
    <w:p w:rsidR="00210569" w:rsidRPr="00710D72" w:rsidRDefault="00210569" w:rsidP="00015EA1">
      <w:pPr>
        <w:ind w:right="50"/>
        <w:rPr>
          <w:sz w:val="26"/>
          <w:szCs w:val="26"/>
        </w:rPr>
      </w:pPr>
      <w:r w:rsidRPr="00710D72">
        <w:rPr>
          <w:sz w:val="26"/>
          <w:szCs w:val="26"/>
        </w:rPr>
        <w:t xml:space="preserve">Se destaca que tanto los </w:t>
      </w:r>
      <w:bookmarkStart w:id="5" w:name="_Hlk20906269"/>
      <w:r w:rsidRPr="00710D72">
        <w:rPr>
          <w:sz w:val="26"/>
          <w:szCs w:val="26"/>
        </w:rPr>
        <w:t xml:space="preserve">contratos </w:t>
      </w:r>
      <w:bookmarkEnd w:id="5"/>
      <w:r w:rsidRPr="00710D72">
        <w:rPr>
          <w:sz w:val="26"/>
          <w:szCs w:val="26"/>
        </w:rPr>
        <w:t>de personal como de maquinaria</w:t>
      </w:r>
      <w:r w:rsidR="006339D9" w:rsidRPr="00710D72">
        <w:rPr>
          <w:sz w:val="26"/>
          <w:szCs w:val="26"/>
        </w:rPr>
        <w:t xml:space="preserve"> y bienes inmuebles</w:t>
      </w:r>
      <w:r w:rsidR="0099682A" w:rsidRPr="00710D72">
        <w:rPr>
          <w:sz w:val="26"/>
          <w:szCs w:val="26"/>
        </w:rPr>
        <w:t xml:space="preserve"> </w:t>
      </w:r>
      <w:r w:rsidR="0099682A" w:rsidRPr="00710D72">
        <w:rPr>
          <w:sz w:val="22"/>
          <w:szCs w:val="22"/>
        </w:rPr>
        <w:t>(f.</w:t>
      </w:r>
      <w:r w:rsidR="002F46B2" w:rsidRPr="00710D72">
        <w:rPr>
          <w:sz w:val="22"/>
          <w:szCs w:val="22"/>
        </w:rPr>
        <w:t>232-</w:t>
      </w:r>
      <w:r w:rsidR="00121E34" w:rsidRPr="00710D72">
        <w:rPr>
          <w:sz w:val="22"/>
          <w:szCs w:val="22"/>
        </w:rPr>
        <w:t>291</w:t>
      </w:r>
      <w:r w:rsidR="002F46B2" w:rsidRPr="00710D72">
        <w:rPr>
          <w:sz w:val="22"/>
          <w:szCs w:val="22"/>
        </w:rPr>
        <w:t xml:space="preserve"> c.1)</w:t>
      </w:r>
      <w:r w:rsidRPr="00710D72">
        <w:rPr>
          <w:sz w:val="22"/>
          <w:szCs w:val="22"/>
        </w:rPr>
        <w:t xml:space="preserve">, </w:t>
      </w:r>
      <w:r w:rsidRPr="00710D72">
        <w:rPr>
          <w:sz w:val="26"/>
          <w:szCs w:val="26"/>
        </w:rPr>
        <w:t>carecen de soportes que brinden certeza de su ejecución al servicio de las obras concernientes al Contrato n.º 188 de 1993, porque no contienen datos como fechas</w:t>
      </w:r>
      <w:r w:rsidR="00E04613" w:rsidRPr="00710D72">
        <w:rPr>
          <w:sz w:val="26"/>
          <w:szCs w:val="26"/>
        </w:rPr>
        <w:t xml:space="preserve"> de suscripción y término</w:t>
      </w:r>
      <w:r w:rsidRPr="00710D72">
        <w:rPr>
          <w:sz w:val="26"/>
          <w:szCs w:val="26"/>
        </w:rPr>
        <w:t>, con lo que es difícil establecer los extremos en los que se debieron desarrollar, el lugar de ubicación de los predios que se alegó fueron tomados en arrendamiento</w:t>
      </w:r>
      <w:r w:rsidR="002F46B2" w:rsidRPr="00710D72">
        <w:rPr>
          <w:sz w:val="26"/>
          <w:szCs w:val="26"/>
        </w:rPr>
        <w:t xml:space="preserve"> para ser usados como campamentos</w:t>
      </w:r>
      <w:r w:rsidRPr="00710D72">
        <w:rPr>
          <w:sz w:val="26"/>
          <w:szCs w:val="26"/>
        </w:rPr>
        <w:t>, los movimiento</w:t>
      </w:r>
      <w:r w:rsidR="002F46B2" w:rsidRPr="00710D72">
        <w:rPr>
          <w:sz w:val="26"/>
          <w:szCs w:val="26"/>
        </w:rPr>
        <w:t>s</w:t>
      </w:r>
      <w:r w:rsidRPr="00710D72">
        <w:rPr>
          <w:sz w:val="26"/>
          <w:szCs w:val="26"/>
        </w:rPr>
        <w:t xml:space="preserve"> de la maquinaria</w:t>
      </w:r>
      <w:r w:rsidR="002F46B2" w:rsidRPr="00710D72">
        <w:rPr>
          <w:sz w:val="26"/>
          <w:szCs w:val="26"/>
        </w:rPr>
        <w:t xml:space="preserve"> ante la ausencia de </w:t>
      </w:r>
      <w:r w:rsidRPr="00710D72">
        <w:rPr>
          <w:sz w:val="26"/>
          <w:szCs w:val="26"/>
        </w:rPr>
        <w:t>registros que demostraran un ingreso y salida de los sitios de obra</w:t>
      </w:r>
      <w:r w:rsidR="002F46B2" w:rsidRPr="00710D72">
        <w:rPr>
          <w:sz w:val="26"/>
          <w:szCs w:val="26"/>
        </w:rPr>
        <w:t xml:space="preserve"> y </w:t>
      </w:r>
      <w:r w:rsidRPr="00710D72">
        <w:rPr>
          <w:sz w:val="26"/>
          <w:szCs w:val="26"/>
        </w:rPr>
        <w:t>el tiempo de permanencia</w:t>
      </w:r>
      <w:r w:rsidR="002F46B2" w:rsidRPr="00710D72">
        <w:rPr>
          <w:sz w:val="26"/>
          <w:szCs w:val="26"/>
        </w:rPr>
        <w:t xml:space="preserve">, sumado a que en su mayoría, carecen de la firma del representante legal del consorcio. </w:t>
      </w:r>
      <w:r w:rsidR="006339D9" w:rsidRPr="00710D72">
        <w:rPr>
          <w:sz w:val="26"/>
          <w:szCs w:val="26"/>
        </w:rPr>
        <w:t>Adicionalmente</w:t>
      </w:r>
      <w:r w:rsidR="002F46B2" w:rsidRPr="00710D72">
        <w:rPr>
          <w:sz w:val="26"/>
          <w:szCs w:val="26"/>
        </w:rPr>
        <w:t>, en el evento de que contaran con dichos soportes, tampoco sería posible establecer si fueron los elementos requeridos en el pliego de condiciones y contenidos en la oferta, dado que dichos documentos contractuales no fueron aportados al expediente</w:t>
      </w:r>
      <w:r w:rsidR="006339D9" w:rsidRPr="00710D72">
        <w:rPr>
          <w:sz w:val="26"/>
          <w:szCs w:val="26"/>
        </w:rPr>
        <w:t>, con lo que se imposibilitaría una verificación</w:t>
      </w:r>
      <w:r w:rsidR="00812117" w:rsidRPr="00710D72">
        <w:rPr>
          <w:sz w:val="26"/>
          <w:szCs w:val="26"/>
        </w:rPr>
        <w:t xml:space="preserve"> con lo que se incumplieron los preceptos del  artículo 177 del Código de Procedimiento Civil, </w:t>
      </w:r>
      <w:r w:rsidR="0087454C" w:rsidRPr="00710D72">
        <w:rPr>
          <w:sz w:val="26"/>
          <w:szCs w:val="26"/>
        </w:rPr>
        <w:t xml:space="preserve">esto es, </w:t>
      </w:r>
      <w:r w:rsidR="00812117" w:rsidRPr="00710D72">
        <w:rPr>
          <w:sz w:val="26"/>
          <w:szCs w:val="26"/>
        </w:rPr>
        <w:t>la carga de la prueba corresponde a quien pretende demostrar los hechos planteados</w:t>
      </w:r>
      <w:r w:rsidR="002F46B2" w:rsidRPr="00710D72">
        <w:rPr>
          <w:sz w:val="26"/>
          <w:szCs w:val="26"/>
        </w:rPr>
        <w:t>.</w:t>
      </w:r>
    </w:p>
    <w:bookmarkEnd w:id="4"/>
    <w:p w:rsidR="002F46B2" w:rsidRPr="00710D72" w:rsidRDefault="002F46B2" w:rsidP="00015EA1">
      <w:pPr>
        <w:ind w:right="50"/>
        <w:rPr>
          <w:sz w:val="26"/>
          <w:szCs w:val="26"/>
        </w:rPr>
      </w:pPr>
    </w:p>
    <w:p w:rsidR="00210A97" w:rsidRPr="00710D72" w:rsidRDefault="006F3550" w:rsidP="00015EA1">
      <w:pPr>
        <w:ind w:right="50"/>
        <w:rPr>
          <w:sz w:val="26"/>
          <w:szCs w:val="26"/>
          <w:lang w:val="es-CO"/>
        </w:rPr>
      </w:pPr>
      <w:r w:rsidRPr="00710D72">
        <w:rPr>
          <w:sz w:val="26"/>
          <w:szCs w:val="26"/>
        </w:rPr>
        <w:t>Finalmente</w:t>
      </w:r>
      <w:r w:rsidR="00B227D8" w:rsidRPr="00710D72">
        <w:rPr>
          <w:sz w:val="26"/>
          <w:szCs w:val="26"/>
        </w:rPr>
        <w:t xml:space="preserve">, </w:t>
      </w:r>
      <w:r w:rsidR="00210A97" w:rsidRPr="00710D72">
        <w:rPr>
          <w:sz w:val="26"/>
          <w:szCs w:val="26"/>
          <w:lang w:val="es-CO"/>
        </w:rPr>
        <w:t xml:space="preserve">la Sala considera pertinente reiterar que el </w:t>
      </w:r>
      <w:r w:rsidR="00EB3790" w:rsidRPr="00710D72">
        <w:rPr>
          <w:sz w:val="26"/>
          <w:szCs w:val="26"/>
          <w:lang w:val="es-CO"/>
        </w:rPr>
        <w:t xml:space="preserve">I.N.A.T. y el </w:t>
      </w:r>
      <w:r w:rsidR="00941B30" w:rsidRPr="00710D72">
        <w:rPr>
          <w:sz w:val="26"/>
          <w:szCs w:val="26"/>
          <w:lang w:val="es-ES" w:eastAsia="es-ES"/>
        </w:rPr>
        <w:t>Consorcio García de la Ossa S.A.-Alfredo del Río Ochoa-Efraín Martínez de la Barrera</w:t>
      </w:r>
      <w:r w:rsidR="00941B30" w:rsidRPr="00710D72">
        <w:rPr>
          <w:sz w:val="26"/>
          <w:szCs w:val="26"/>
          <w:lang w:val="es-CO"/>
        </w:rPr>
        <w:t xml:space="preserve"> </w:t>
      </w:r>
      <w:r w:rsidR="00210A97" w:rsidRPr="00710D72">
        <w:rPr>
          <w:sz w:val="26"/>
          <w:szCs w:val="26"/>
          <w:lang w:val="es-CO"/>
        </w:rPr>
        <w:t xml:space="preserve">suscribieron el contrato n.º </w:t>
      </w:r>
      <w:r w:rsidR="00EB3790" w:rsidRPr="00710D72">
        <w:rPr>
          <w:sz w:val="26"/>
          <w:szCs w:val="26"/>
          <w:lang w:val="es-CO"/>
        </w:rPr>
        <w:t>188</w:t>
      </w:r>
      <w:r w:rsidR="00210A97" w:rsidRPr="00710D72">
        <w:rPr>
          <w:sz w:val="26"/>
          <w:szCs w:val="26"/>
          <w:lang w:val="es-CO"/>
        </w:rPr>
        <w:t xml:space="preserve"> de 199</w:t>
      </w:r>
      <w:r w:rsidR="00EB3790" w:rsidRPr="00710D72">
        <w:rPr>
          <w:sz w:val="26"/>
          <w:szCs w:val="26"/>
          <w:lang w:val="es-CO"/>
        </w:rPr>
        <w:t>3</w:t>
      </w:r>
      <w:r w:rsidR="00210A97" w:rsidRPr="00710D72">
        <w:rPr>
          <w:sz w:val="26"/>
          <w:szCs w:val="26"/>
          <w:lang w:val="es-CO"/>
        </w:rPr>
        <w:t xml:space="preserve">, bajo el sistema </w:t>
      </w:r>
      <w:r w:rsidR="00EB3790" w:rsidRPr="00710D72">
        <w:rPr>
          <w:sz w:val="26"/>
          <w:szCs w:val="26"/>
          <w:lang w:val="es-CO"/>
        </w:rPr>
        <w:t>de precios unitarios (</w:t>
      </w:r>
      <w:r w:rsidR="00941B30" w:rsidRPr="00710D72">
        <w:rPr>
          <w:sz w:val="22"/>
          <w:szCs w:val="22"/>
          <w:lang w:val="es-CO"/>
        </w:rPr>
        <w:t xml:space="preserve">cláusula séptima parágrafo primero; </w:t>
      </w:r>
      <w:r w:rsidR="00210A97" w:rsidRPr="00710D72">
        <w:rPr>
          <w:sz w:val="22"/>
          <w:szCs w:val="22"/>
          <w:lang w:val="es-CO"/>
        </w:rPr>
        <w:t>supra pár.</w:t>
      </w:r>
      <w:r w:rsidR="00941B30" w:rsidRPr="00710D72">
        <w:rPr>
          <w:sz w:val="22"/>
          <w:szCs w:val="22"/>
          <w:lang w:val="es-CO"/>
        </w:rPr>
        <w:t>14.1. y 14.2.,</w:t>
      </w:r>
      <w:r w:rsidR="00EB3790" w:rsidRPr="00710D72">
        <w:rPr>
          <w:sz w:val="22"/>
          <w:szCs w:val="22"/>
          <w:lang w:val="es-CO"/>
        </w:rPr>
        <w:t>)</w:t>
      </w:r>
      <w:r w:rsidR="00210A97" w:rsidRPr="00710D72">
        <w:rPr>
          <w:sz w:val="22"/>
          <w:szCs w:val="22"/>
          <w:lang w:val="es-CO"/>
        </w:rPr>
        <w:t xml:space="preserve">. </w:t>
      </w:r>
      <w:r w:rsidR="00210A97" w:rsidRPr="00710D72">
        <w:rPr>
          <w:sz w:val="26"/>
          <w:szCs w:val="26"/>
          <w:lang w:val="es-CO"/>
        </w:rPr>
        <w:t>En ese marco, se pone de presente que respecto de los contratos suscritos en esa modalidad, la Subsección se ha pronunciado en los siguientes términos</w:t>
      </w:r>
      <w:r w:rsidR="00210A97" w:rsidRPr="00710D72">
        <w:rPr>
          <w:rStyle w:val="Refdenotaalpie"/>
          <w:sz w:val="26"/>
          <w:szCs w:val="26"/>
          <w:lang w:val="es-CO"/>
        </w:rPr>
        <w:footnoteReference w:id="20"/>
      </w:r>
      <w:r w:rsidR="00210A97" w:rsidRPr="00710D72">
        <w:rPr>
          <w:sz w:val="26"/>
          <w:szCs w:val="26"/>
          <w:lang w:val="es-CO"/>
        </w:rPr>
        <w:t xml:space="preserve">: </w:t>
      </w:r>
    </w:p>
    <w:p w:rsidR="00210A97" w:rsidRPr="00710D72" w:rsidRDefault="00210A97" w:rsidP="00015EA1">
      <w:pPr>
        <w:spacing w:line="240" w:lineRule="auto"/>
        <w:ind w:right="50"/>
        <w:rPr>
          <w:sz w:val="26"/>
          <w:szCs w:val="26"/>
          <w:lang w:val="es-CO"/>
        </w:rPr>
      </w:pPr>
    </w:p>
    <w:p w:rsidR="00210A97" w:rsidRPr="00710D72" w:rsidRDefault="00210A97" w:rsidP="00015EA1">
      <w:pPr>
        <w:spacing w:line="240" w:lineRule="auto"/>
        <w:ind w:left="567" w:right="567"/>
        <w:rPr>
          <w:i/>
          <w:lang w:val="es-CO"/>
        </w:rPr>
      </w:pPr>
      <w:r w:rsidRPr="00710D72">
        <w:rPr>
          <w:i/>
          <w:lang w:val="es-CO"/>
        </w:rPr>
        <w:t>(…)</w:t>
      </w:r>
    </w:p>
    <w:p w:rsidR="00210A97" w:rsidRPr="00710D72" w:rsidRDefault="00210A97" w:rsidP="00015EA1">
      <w:pPr>
        <w:spacing w:line="240" w:lineRule="auto"/>
        <w:ind w:left="567" w:right="567"/>
        <w:rPr>
          <w:i/>
          <w:lang w:val="es-ES" w:eastAsia="es-ES"/>
        </w:rPr>
      </w:pPr>
      <w:r w:rsidRPr="00710D72">
        <w:rPr>
          <w:i/>
          <w:lang w:eastAsia="es-ES"/>
        </w:rPr>
        <w:t xml:space="preserve">Lo anterior, es así, porque las partes al momento de la celebración de los acuerdos principal y accesorios pactaron en ejercicio de su autonomía, un precio por la obra principal, extra y adicional, cifra que, como ya se enunció, se acordó en la modalidad de precios unitarios, esto es contenido el porcentaje de A.I.U., razones para descartar el desequilibrio que la actora reclama. </w:t>
      </w:r>
    </w:p>
    <w:p w:rsidR="00210A97" w:rsidRPr="00710D72" w:rsidRDefault="00210A97" w:rsidP="00015EA1">
      <w:pPr>
        <w:spacing w:line="240" w:lineRule="auto"/>
        <w:ind w:left="567" w:right="567"/>
        <w:rPr>
          <w:i/>
          <w:lang w:eastAsia="es-ES"/>
        </w:rPr>
      </w:pPr>
    </w:p>
    <w:p w:rsidR="00210A97" w:rsidRPr="00710D72" w:rsidRDefault="00210A97" w:rsidP="00015EA1">
      <w:pPr>
        <w:spacing w:line="240" w:lineRule="auto"/>
        <w:ind w:left="567" w:right="567"/>
        <w:rPr>
          <w:i/>
          <w:lang w:eastAsia="en-US"/>
        </w:rPr>
      </w:pPr>
      <w:r w:rsidRPr="00710D72">
        <w:rPr>
          <w:i/>
        </w:rPr>
        <w:t>En efecto, cuando las partes convienen contratar bajo la modalidad de precios unitarios, acuerdan la forma de pago por unidades o cantidades de obra y el valor total corresponde al que resulta de multiplicar las cantidades de obras ejecutadas por el precio de cada una de ellas, dentro de los límites que el mismo convenio fije.</w:t>
      </w:r>
    </w:p>
    <w:p w:rsidR="00210A97" w:rsidRPr="00710D72" w:rsidRDefault="00210A97" w:rsidP="00015EA1">
      <w:pPr>
        <w:pStyle w:val="Sinespaciado"/>
        <w:ind w:left="567" w:right="567"/>
        <w:rPr>
          <w:rFonts w:ascii="Arial" w:hAnsi="Arial" w:cs="Arial"/>
          <w:i/>
          <w:sz w:val="24"/>
          <w:szCs w:val="24"/>
        </w:rPr>
      </w:pPr>
    </w:p>
    <w:p w:rsidR="00210A97" w:rsidRPr="00710D72" w:rsidRDefault="00210A97" w:rsidP="00015EA1">
      <w:pPr>
        <w:spacing w:line="240" w:lineRule="auto"/>
        <w:ind w:left="567" w:right="567"/>
        <w:rPr>
          <w:i/>
        </w:rPr>
      </w:pPr>
      <w:r w:rsidRPr="00710D72">
        <w:rPr>
          <w:i/>
        </w:rPr>
        <w:t>En este sentido esta Corporación ha sostenido</w:t>
      </w:r>
      <w:r w:rsidRPr="00710D72">
        <w:rPr>
          <w:rStyle w:val="Refdenotaalpie"/>
          <w:rFonts w:cs="Arial"/>
          <w:i/>
        </w:rPr>
        <w:footnoteReference w:id="21"/>
      </w:r>
      <w:r w:rsidRPr="00710D72">
        <w:rPr>
          <w:i/>
        </w:rPr>
        <w:t>:</w:t>
      </w:r>
    </w:p>
    <w:p w:rsidR="00210A97" w:rsidRPr="00710D72" w:rsidRDefault="00210A97" w:rsidP="00015EA1">
      <w:pPr>
        <w:spacing w:line="240" w:lineRule="auto"/>
        <w:ind w:left="708" w:right="50"/>
        <w:rPr>
          <w:bCs/>
          <w:i/>
        </w:rPr>
      </w:pPr>
    </w:p>
    <w:p w:rsidR="00210A97" w:rsidRPr="00710D72" w:rsidRDefault="00210A97" w:rsidP="00015EA1">
      <w:pPr>
        <w:spacing w:line="240" w:lineRule="auto"/>
        <w:ind w:left="794" w:right="794"/>
        <w:rPr>
          <w:bCs/>
          <w:i/>
        </w:rPr>
      </w:pPr>
      <w:r w:rsidRPr="00710D72">
        <w:rPr>
          <w:bCs/>
          <w:i/>
        </w:rPr>
        <w:t>“(…) por precios unitarios, es aquel contrato en el cual se pacta el valor de las diferentes unidades primarias de obra que deben realizarse, tales como el metro cúbico de remoción o movimiento de tierras, el metro cuadrado de muros, el metro lineal de instalación de tubería, etc., calculando cuánto vale la ejecución de cada una de éstas y el costo directo total del contrato, será el resultado de multiplicar los precios unitarios por las cantidades de obra ejecutadas y de sumar todos los ítems necesarios para dicha ejecución. En la conformación de dichos precios unitarios, se tienen en cuenta todos los gastos que se requieren para realizar la unidad de medida respectiva –el metro lineal, el metro cúbico, el metro cuadrado, etc.-. Y lo que comúnmente se denomina análisis de precios unitarios, corresponde a la descomposición de los mismos para determinar los costos que los conforman: la maquinaria que se utilizará, calculando el valor por el tiempo que se requiera; la mano de obra, teniendo en cuenta el costo hora-hombre, y cuántas personas se requieren para la ejecución de esa unidad de medida; la cantidad de los materiales necesarios, etc”.</w:t>
      </w:r>
    </w:p>
    <w:p w:rsidR="009F377D" w:rsidRPr="00710D72" w:rsidRDefault="009F377D" w:rsidP="00015EA1">
      <w:pPr>
        <w:spacing w:line="240" w:lineRule="auto"/>
        <w:ind w:left="794" w:right="794"/>
        <w:rPr>
          <w:bCs/>
          <w:i/>
        </w:rPr>
      </w:pPr>
    </w:p>
    <w:p w:rsidR="00210A97" w:rsidRPr="00710D72" w:rsidRDefault="00210A97" w:rsidP="00015EA1">
      <w:pPr>
        <w:spacing w:line="240" w:lineRule="auto"/>
        <w:ind w:left="567" w:right="567"/>
        <w:rPr>
          <w:bCs/>
          <w:i/>
        </w:rPr>
      </w:pPr>
      <w:r w:rsidRPr="00710D72">
        <w:rPr>
          <w:bCs/>
          <w:i/>
        </w:rPr>
        <w:t>Y específicamente en lo relacionado con el A.I.U. en caso de pactarse el contrato en la modalidad de precios unitarios, la misma providencia precisó:</w:t>
      </w:r>
    </w:p>
    <w:p w:rsidR="00210A97" w:rsidRPr="00710D72" w:rsidRDefault="00210A97" w:rsidP="00015EA1">
      <w:pPr>
        <w:spacing w:line="240" w:lineRule="auto"/>
        <w:ind w:left="567" w:right="567"/>
        <w:rPr>
          <w:bCs/>
          <w:i/>
        </w:rPr>
      </w:pPr>
    </w:p>
    <w:p w:rsidR="00210A97" w:rsidRPr="00710D72" w:rsidRDefault="00210A97" w:rsidP="00015EA1">
      <w:pPr>
        <w:pStyle w:val="Puesto"/>
        <w:spacing w:line="240" w:lineRule="auto"/>
        <w:ind w:left="794" w:right="794"/>
        <w:jc w:val="both"/>
        <w:rPr>
          <w:rFonts w:cs="Arial"/>
          <w:b w:val="0"/>
          <w:bCs/>
          <w:i/>
          <w:szCs w:val="24"/>
        </w:rPr>
      </w:pPr>
      <w:r w:rsidRPr="00710D72">
        <w:rPr>
          <w:rFonts w:cs="Arial"/>
          <w:b w:val="0"/>
          <w:bCs/>
          <w:i/>
          <w:szCs w:val="24"/>
        </w:rPr>
        <w:t>“Debe tenerse en cuenta que al lado de los costos directos, se hallan los costos indirectos que corresponden, en los contratos de obra pública, al A.I.U., el cual es un porcentaje de los costos directos destinado a cubrir i) los gastos de administración (A) -que comprende los gastos de dirección de obra, gastos administrativos de oficina, etc-, ii) los imprevistos (I) –que corresponde a un porcentaje destinado a cubrir los gastos menores que surjan y que no fueron previstos- y iii) las utilidades (U) –que corresponde a la remuneración propiamente dicha del contratista por su trabajo-.  El costo directo más el AIU, dará el precio unitario de cada ítem”.</w:t>
      </w:r>
    </w:p>
    <w:p w:rsidR="00210A97" w:rsidRPr="00710D72" w:rsidRDefault="00210A97" w:rsidP="00015EA1">
      <w:pPr>
        <w:spacing w:line="240" w:lineRule="auto"/>
        <w:ind w:left="567" w:right="567"/>
        <w:rPr>
          <w:i/>
          <w:lang w:val="es-CO"/>
        </w:rPr>
      </w:pPr>
      <w:r w:rsidRPr="00710D72">
        <w:rPr>
          <w:i/>
          <w:lang w:val="es-CO"/>
        </w:rPr>
        <w:t>(…)</w:t>
      </w:r>
    </w:p>
    <w:p w:rsidR="00B227D8" w:rsidRPr="00710D72" w:rsidRDefault="00B227D8" w:rsidP="00015EA1">
      <w:pPr>
        <w:rPr>
          <w:sz w:val="26"/>
          <w:szCs w:val="26"/>
        </w:rPr>
      </w:pPr>
    </w:p>
    <w:p w:rsidR="00121E34" w:rsidRPr="00710D72" w:rsidRDefault="006F3550" w:rsidP="00015EA1">
      <w:pPr>
        <w:rPr>
          <w:sz w:val="26"/>
          <w:szCs w:val="26"/>
          <w:lang w:val="es-CO"/>
        </w:rPr>
      </w:pPr>
      <w:r w:rsidRPr="00710D72">
        <w:rPr>
          <w:sz w:val="26"/>
          <w:szCs w:val="26"/>
        </w:rPr>
        <w:t xml:space="preserve">En concordancia con lo anterior, se advierte que </w:t>
      </w:r>
      <w:r w:rsidR="009A6E77" w:rsidRPr="00710D72">
        <w:rPr>
          <w:sz w:val="26"/>
          <w:szCs w:val="26"/>
          <w:lang w:val="es-CO"/>
        </w:rPr>
        <w:t>las partes</w:t>
      </w:r>
      <w:r w:rsidR="00BD0AB0" w:rsidRPr="00710D72">
        <w:rPr>
          <w:sz w:val="26"/>
          <w:szCs w:val="26"/>
          <w:lang w:val="es-CO"/>
        </w:rPr>
        <w:t xml:space="preserve"> también </w:t>
      </w:r>
      <w:r w:rsidR="009A6E77" w:rsidRPr="00710D72">
        <w:rPr>
          <w:sz w:val="26"/>
          <w:szCs w:val="26"/>
          <w:lang w:val="es-CO"/>
        </w:rPr>
        <w:t xml:space="preserve">pactaron un reajuste </w:t>
      </w:r>
      <w:r w:rsidR="004A4EBF" w:rsidRPr="00710D72">
        <w:rPr>
          <w:sz w:val="26"/>
          <w:szCs w:val="26"/>
          <w:lang w:val="es-CO"/>
        </w:rPr>
        <w:t>automático</w:t>
      </w:r>
      <w:r w:rsidR="009A6E77" w:rsidRPr="00710D72">
        <w:rPr>
          <w:sz w:val="26"/>
          <w:szCs w:val="26"/>
          <w:lang w:val="es-CO"/>
        </w:rPr>
        <w:t xml:space="preserve"> </w:t>
      </w:r>
      <w:r w:rsidR="009A6E77" w:rsidRPr="00710D72">
        <w:rPr>
          <w:sz w:val="22"/>
          <w:szCs w:val="22"/>
          <w:lang w:val="es-CO"/>
        </w:rPr>
        <w:t xml:space="preserve">(parágrafo tercero de la cláusula séptima, supra </w:t>
      </w:r>
      <w:r w:rsidR="004A4EBF" w:rsidRPr="00710D72">
        <w:rPr>
          <w:sz w:val="22"/>
          <w:szCs w:val="22"/>
          <w:lang w:val="es-CO"/>
        </w:rPr>
        <w:t xml:space="preserve">pár. </w:t>
      </w:r>
      <w:r w:rsidR="00941B30" w:rsidRPr="00710D72">
        <w:rPr>
          <w:sz w:val="22"/>
          <w:szCs w:val="22"/>
          <w:lang w:val="es-CO"/>
        </w:rPr>
        <w:t>14.2</w:t>
      </w:r>
      <w:r w:rsidR="004A4EBF" w:rsidRPr="00710D72">
        <w:rPr>
          <w:sz w:val="22"/>
          <w:szCs w:val="22"/>
          <w:lang w:val="es-CO"/>
        </w:rPr>
        <w:t>)</w:t>
      </w:r>
      <w:r w:rsidR="00BD0AB0" w:rsidRPr="00710D72">
        <w:rPr>
          <w:rStyle w:val="Refdenotaalpie"/>
          <w:sz w:val="22"/>
          <w:szCs w:val="22"/>
          <w:lang w:val="es-CO"/>
        </w:rPr>
        <w:footnoteReference w:id="22"/>
      </w:r>
      <w:r w:rsidR="004A4EBF" w:rsidRPr="00710D72">
        <w:rPr>
          <w:sz w:val="26"/>
          <w:szCs w:val="26"/>
          <w:lang w:val="es-CO"/>
        </w:rPr>
        <w:t xml:space="preserve"> y de conformidad con lo demostrado en el proceso, </w:t>
      </w:r>
      <w:r w:rsidR="004D2831" w:rsidRPr="00710D72">
        <w:rPr>
          <w:sz w:val="26"/>
          <w:szCs w:val="26"/>
          <w:lang w:val="es-CO"/>
        </w:rPr>
        <w:t xml:space="preserve">la entidad canceló </w:t>
      </w:r>
      <w:r w:rsidR="003265EA" w:rsidRPr="00710D72">
        <w:rPr>
          <w:sz w:val="26"/>
          <w:szCs w:val="26"/>
          <w:lang w:val="es-CO"/>
        </w:rPr>
        <w:t xml:space="preserve"> </w:t>
      </w:r>
      <w:r w:rsidR="003265EA" w:rsidRPr="00710D72">
        <w:rPr>
          <w:sz w:val="26"/>
          <w:szCs w:val="26"/>
        </w:rPr>
        <w:t>$727 055 692,53, que correspondían a</w:t>
      </w:r>
      <w:r w:rsidR="00396665" w:rsidRPr="00710D72">
        <w:rPr>
          <w:sz w:val="26"/>
          <w:szCs w:val="26"/>
        </w:rPr>
        <w:t xml:space="preserve"> $425 293 099,55 por actas de obra y $301 762 592,98 por reajustes</w:t>
      </w:r>
      <w:r w:rsidR="00905753" w:rsidRPr="00710D72">
        <w:rPr>
          <w:sz w:val="26"/>
          <w:szCs w:val="26"/>
          <w:lang w:val="es-CO"/>
        </w:rPr>
        <w:t xml:space="preserve"> </w:t>
      </w:r>
      <w:r w:rsidR="00905753" w:rsidRPr="00710D72">
        <w:rPr>
          <w:sz w:val="22"/>
          <w:szCs w:val="22"/>
          <w:lang w:val="es-CO"/>
        </w:rPr>
        <w:t>(supra pár.14.20.)</w:t>
      </w:r>
      <w:r w:rsidR="00905753" w:rsidRPr="00710D72">
        <w:rPr>
          <w:sz w:val="26"/>
          <w:szCs w:val="26"/>
          <w:lang w:val="es-CO"/>
        </w:rPr>
        <w:t>,</w:t>
      </w:r>
      <w:r w:rsidR="004D2831" w:rsidRPr="00710D72">
        <w:rPr>
          <w:sz w:val="26"/>
          <w:szCs w:val="26"/>
          <w:lang w:val="es-CO"/>
        </w:rPr>
        <w:t xml:space="preserve"> de modo que en principio</w:t>
      </w:r>
      <w:r w:rsidR="005A0EF0" w:rsidRPr="00710D72">
        <w:rPr>
          <w:sz w:val="26"/>
          <w:szCs w:val="26"/>
          <w:lang w:val="es-CO"/>
        </w:rPr>
        <w:t>,</w:t>
      </w:r>
      <w:r w:rsidR="004D2831" w:rsidRPr="00710D72">
        <w:rPr>
          <w:sz w:val="26"/>
          <w:szCs w:val="26"/>
          <w:lang w:val="es-CO"/>
        </w:rPr>
        <w:t xml:space="preserve"> puede concluirse que estos últimos s</w:t>
      </w:r>
      <w:r w:rsidR="00755194" w:rsidRPr="00710D72">
        <w:rPr>
          <w:sz w:val="26"/>
          <w:szCs w:val="26"/>
          <w:lang w:val="es-CO"/>
        </w:rPr>
        <w:t>í fueron reconocidos por la entidad</w:t>
      </w:r>
      <w:r w:rsidR="006339D9" w:rsidRPr="00710D72">
        <w:rPr>
          <w:sz w:val="26"/>
          <w:szCs w:val="26"/>
          <w:lang w:val="es-CO"/>
        </w:rPr>
        <w:t>.</w:t>
      </w:r>
    </w:p>
    <w:p w:rsidR="00121E34" w:rsidRPr="00710D72" w:rsidRDefault="00121E34" w:rsidP="00015EA1">
      <w:pPr>
        <w:rPr>
          <w:sz w:val="26"/>
          <w:szCs w:val="26"/>
          <w:lang w:val="es-CO"/>
        </w:rPr>
      </w:pPr>
    </w:p>
    <w:p w:rsidR="005C4FBE" w:rsidRPr="00710D72" w:rsidRDefault="005C4FBE" w:rsidP="00015EA1">
      <w:pPr>
        <w:rPr>
          <w:sz w:val="26"/>
          <w:szCs w:val="26"/>
          <w:lang w:val="es-CO"/>
        </w:rPr>
      </w:pPr>
      <w:r w:rsidRPr="00710D72">
        <w:rPr>
          <w:sz w:val="26"/>
          <w:szCs w:val="26"/>
          <w:lang w:val="es-CO"/>
        </w:rPr>
        <w:t xml:space="preserve">Lo anterior bajo el entendido de que la Sala carece de elementos que permitan desvirtuar tal información, dado que fueron aportados algunas actas parciales de obra </w:t>
      </w:r>
      <w:r w:rsidR="00D5418F" w:rsidRPr="00710D72">
        <w:rPr>
          <w:sz w:val="26"/>
          <w:szCs w:val="26"/>
          <w:lang w:val="es-CO"/>
        </w:rPr>
        <w:t xml:space="preserve">–n.º </w:t>
      </w:r>
      <w:r w:rsidR="00911681" w:rsidRPr="00710D72">
        <w:rPr>
          <w:sz w:val="26"/>
          <w:szCs w:val="26"/>
          <w:lang w:val="es-CO"/>
        </w:rPr>
        <w:t xml:space="preserve">1 a 15 excepto la n.º 6,- </w:t>
      </w:r>
      <w:r w:rsidR="00D5418F" w:rsidRPr="00710D72">
        <w:rPr>
          <w:sz w:val="26"/>
          <w:szCs w:val="26"/>
          <w:lang w:val="es-CO"/>
        </w:rPr>
        <w:t>y de reajuste pr</w:t>
      </w:r>
      <w:r w:rsidR="00911681" w:rsidRPr="00710D72">
        <w:rPr>
          <w:sz w:val="26"/>
          <w:szCs w:val="26"/>
          <w:lang w:val="es-CO"/>
        </w:rPr>
        <w:t xml:space="preserve">ovisional –n.º 1 a 11 y 12 y 13- </w:t>
      </w:r>
      <w:r w:rsidR="00911681" w:rsidRPr="00710D72">
        <w:rPr>
          <w:sz w:val="22"/>
          <w:szCs w:val="22"/>
          <w:lang w:val="es-CO"/>
        </w:rPr>
        <w:t>(</w:t>
      </w:r>
      <w:r w:rsidR="00D5418F" w:rsidRPr="00710D72">
        <w:rPr>
          <w:sz w:val="22"/>
          <w:szCs w:val="22"/>
          <w:lang w:val="es-CO"/>
        </w:rPr>
        <w:t>f.</w:t>
      </w:r>
      <w:r w:rsidR="00911681" w:rsidRPr="00710D72">
        <w:rPr>
          <w:sz w:val="22"/>
          <w:szCs w:val="22"/>
          <w:lang w:val="es-CO"/>
        </w:rPr>
        <w:t>112-23</w:t>
      </w:r>
      <w:r w:rsidR="00D5418F" w:rsidRPr="00710D72">
        <w:rPr>
          <w:sz w:val="22"/>
          <w:szCs w:val="22"/>
          <w:lang w:val="es-CO"/>
        </w:rPr>
        <w:t xml:space="preserve"> c.</w:t>
      </w:r>
      <w:r w:rsidR="00911681" w:rsidRPr="00710D72">
        <w:rPr>
          <w:sz w:val="22"/>
          <w:szCs w:val="22"/>
          <w:lang w:val="es-CO"/>
        </w:rPr>
        <w:t>3)</w:t>
      </w:r>
      <w:r w:rsidR="0070512B" w:rsidRPr="00710D72">
        <w:rPr>
          <w:sz w:val="26"/>
          <w:szCs w:val="26"/>
          <w:lang w:val="es-CO"/>
        </w:rPr>
        <w:t xml:space="preserve">, de las que se destaca que </w:t>
      </w:r>
      <w:r w:rsidR="00D5418F" w:rsidRPr="00710D72">
        <w:rPr>
          <w:sz w:val="26"/>
          <w:szCs w:val="26"/>
          <w:lang w:val="es-CO"/>
        </w:rPr>
        <w:t xml:space="preserve"> algunas </w:t>
      </w:r>
      <w:r w:rsidR="0070512B" w:rsidRPr="00710D72">
        <w:rPr>
          <w:sz w:val="26"/>
          <w:szCs w:val="26"/>
          <w:lang w:val="es-CO"/>
        </w:rPr>
        <w:t xml:space="preserve">son ilegibles en los totales, sumado a que no está el programa de trabajo exigido en la cláusula novena </w:t>
      </w:r>
      <w:r w:rsidR="0070512B" w:rsidRPr="00710D72">
        <w:rPr>
          <w:sz w:val="22"/>
          <w:szCs w:val="22"/>
          <w:lang w:val="es-CO"/>
        </w:rPr>
        <w:t xml:space="preserve">(supra pár. 14.2) </w:t>
      </w:r>
      <w:r w:rsidR="00D5418F" w:rsidRPr="00710D72">
        <w:rPr>
          <w:sz w:val="26"/>
          <w:szCs w:val="26"/>
          <w:lang w:val="es-CO"/>
        </w:rPr>
        <w:t xml:space="preserve">y </w:t>
      </w:r>
      <w:r w:rsidR="0070512B" w:rsidRPr="00710D72">
        <w:rPr>
          <w:sz w:val="26"/>
          <w:szCs w:val="26"/>
          <w:lang w:val="es-CO"/>
        </w:rPr>
        <w:t>tampoco</w:t>
      </w:r>
      <w:r w:rsidR="00D5418F" w:rsidRPr="00710D72">
        <w:rPr>
          <w:sz w:val="26"/>
          <w:szCs w:val="26"/>
          <w:lang w:val="es-CO"/>
        </w:rPr>
        <w:t xml:space="preserve"> las correspondientes cuentas de cobro </w:t>
      </w:r>
      <w:r w:rsidR="0070512B" w:rsidRPr="00710D72">
        <w:rPr>
          <w:sz w:val="26"/>
          <w:szCs w:val="26"/>
          <w:lang w:val="es-CO"/>
        </w:rPr>
        <w:t xml:space="preserve">y demás requerimientos </w:t>
      </w:r>
      <w:r w:rsidR="00D5418F" w:rsidRPr="00710D72">
        <w:rPr>
          <w:sz w:val="26"/>
          <w:szCs w:val="26"/>
          <w:lang w:val="es-CO"/>
        </w:rPr>
        <w:t xml:space="preserve">en los términos de la </w:t>
      </w:r>
      <w:r w:rsidR="00653CC9" w:rsidRPr="00710D72">
        <w:rPr>
          <w:sz w:val="26"/>
          <w:szCs w:val="26"/>
          <w:lang w:val="es-CO"/>
        </w:rPr>
        <w:t>cláusula</w:t>
      </w:r>
      <w:r w:rsidR="00D5418F" w:rsidRPr="00710D72">
        <w:rPr>
          <w:sz w:val="26"/>
          <w:szCs w:val="26"/>
          <w:lang w:val="es-CO"/>
        </w:rPr>
        <w:t xml:space="preserve"> </w:t>
      </w:r>
      <w:r w:rsidR="00653CC9" w:rsidRPr="00710D72">
        <w:rPr>
          <w:sz w:val="26"/>
          <w:szCs w:val="26"/>
          <w:lang w:val="es-CO"/>
        </w:rPr>
        <w:t>séptima</w:t>
      </w:r>
      <w:r w:rsidR="0070512B" w:rsidRPr="00710D72">
        <w:rPr>
          <w:sz w:val="26"/>
          <w:szCs w:val="26"/>
          <w:lang w:val="es-CO"/>
        </w:rPr>
        <w:t xml:space="preserve">: </w:t>
      </w:r>
    </w:p>
    <w:p w:rsidR="0070512B" w:rsidRPr="00710D72" w:rsidRDefault="0070512B" w:rsidP="00015EA1">
      <w:pPr>
        <w:rPr>
          <w:sz w:val="26"/>
          <w:szCs w:val="26"/>
          <w:lang w:val="es-CO"/>
        </w:rPr>
      </w:pPr>
    </w:p>
    <w:p w:rsidR="0070512B" w:rsidRPr="00710D72" w:rsidRDefault="0070512B" w:rsidP="00015EA1">
      <w:pPr>
        <w:spacing w:line="240" w:lineRule="auto"/>
        <w:ind w:left="567" w:right="567"/>
        <w:rPr>
          <w:sz w:val="26"/>
          <w:szCs w:val="26"/>
          <w:lang w:val="es-CO"/>
        </w:rPr>
      </w:pPr>
      <w:r w:rsidRPr="00710D72">
        <w:rPr>
          <w:i/>
          <w:lang w:val="es-CO"/>
        </w:rPr>
        <w:t xml:space="preserve">CLÁUSULA SÉPTIMA.- PAGOS. Los pagos que el HIMAT debe hacer al CONTRATISTA, de acuerdo con las obligaciones contraídas en el contrato, </w:t>
      </w:r>
      <w:r w:rsidRPr="00710D72">
        <w:rPr>
          <w:b/>
          <w:i/>
          <w:lang w:val="es-CO"/>
        </w:rPr>
        <w:t>se harán previa presentación mensual de las respectivas cuentas de cobro</w:t>
      </w:r>
      <w:r w:rsidRPr="00710D72">
        <w:rPr>
          <w:i/>
          <w:lang w:val="es-CO"/>
        </w:rPr>
        <w:t xml:space="preserve">; entiéndase por mes, el tiempo transcurrido entre el primer día y el último día del mismo. Estas cuentas deberán ser aprobadas por el HIMAT y de ellas se descontará lo correspondiente a amortizaciones, retenciones, impuesto, etc., de conformidad con lo ordenado por la Ley. El saldo será entregado al contratista dentro de los noventa (90) días siguientes a la fecha de presentación de la respectiva cuenta de cobro debidamente diligenciada. PARÁGRAFO PRIMERO. </w:t>
      </w:r>
      <w:r w:rsidRPr="00710D72">
        <w:rPr>
          <w:b/>
          <w:i/>
          <w:lang w:val="es-CO"/>
        </w:rPr>
        <w:t>Los pagos por la ejecución parcial de la obra, serán hechos de acuerdo con los precios unitarios estipulados por el CONTRATISTA en su propuesta. El CONTRATISTA mensualmente medirá y computará las cantidades de obra ejecutada, las cuales deberán ser revisadas por la interventoría. De ellas se levantará un acta firmada por las partes, en la que se hará constar la clase y cantidades de obra ejecutada, los precios unitarios y los precios totales. Las obras cuyo precio esté expresado en forma global, se valorarán en porcentajes aproximados</w:t>
      </w:r>
      <w:r w:rsidRPr="00710D72">
        <w:rPr>
          <w:i/>
          <w:lang w:val="es-CO"/>
        </w:rPr>
        <w:t xml:space="preserve">. El HIMAT descontará de cada cuenta presentada por concepto de ejecución parcial de obra, para amortizar el anticipo un porcentaje igual al del entregado como anticipo. Tal descuento se hará hasta la recuperación total del anticipo. PARÁGRAFO SEGUNDO. Si se trata de obras extras, la valoración se hará de acuerdo con los precios y las cantidades incorporados en las actas correspondientes. </w:t>
      </w:r>
      <w:r w:rsidRPr="00710D72">
        <w:rPr>
          <w:b/>
          <w:i/>
          <w:lang w:val="es-CO"/>
        </w:rPr>
        <w:t>PARÁGRAFO TERCERO. Para cubrir el mayor valor de los trabajos que por aumento en los costos pueda ocurrir en relación con la propuesta original del CONTRATISTA, el HIMAT reconocerá a aquel, como única compensación por dicho aumento, un reajuste automático sobre los precios unitarios originalmente propuestos</w:t>
      </w:r>
      <w:r w:rsidRPr="00710D72">
        <w:rPr>
          <w:i/>
          <w:lang w:val="es-CO"/>
        </w:rPr>
        <w:t>, reajuste que se calculará y consignará en el Acta elaborada y suscrita por el interventor y CONTRATISTA, el cálculo se hará usando la siguiente fórmula:</w:t>
      </w:r>
      <w:r w:rsidRPr="00710D72">
        <w:rPr>
          <w:b/>
          <w:i/>
          <w:lang w:val="es-CO"/>
        </w:rPr>
        <w:t xml:space="preserve"> </w:t>
      </w:r>
      <w:r w:rsidRPr="00710D72">
        <w:rPr>
          <w:i/>
          <w:lang w:val="es-CO"/>
        </w:rPr>
        <w:t>FÓRMULA DE REAJUSTE DE PRECIOS:</w:t>
      </w:r>
      <w:r w:rsidRPr="00710D72">
        <w:rPr>
          <w:b/>
          <w:i/>
          <w:lang w:val="es-CO"/>
        </w:rPr>
        <w:t xml:space="preserve"> </w:t>
      </w:r>
      <w:r w:rsidRPr="00710D72">
        <w:rPr>
          <w:i/>
        </w:rPr>
        <w:t xml:space="preserve">P = Po x I/Io, (…) P= Valor de la obra ejecutada; Po= valor de obra según los precios unitarios del contrato; I = Índice correspondiente al mes anterior a aquel en que se pague la obra ejecutada, cuando esta corresponda al menos a la cuota parte del programa de trabajo a que hace referencia la cláusula novena.  </w:t>
      </w:r>
      <w:r w:rsidRPr="00710D72">
        <w:rPr>
          <w:b/>
          <w:i/>
        </w:rPr>
        <w:t>El costo de las obras ejecutadas en fechas posteriores a las programadas, se reajustará tomando los índices de reajuste correspondientes a los meses en que las obras fueron programadas;</w:t>
      </w:r>
      <w:r w:rsidRPr="00710D72">
        <w:rPr>
          <w:i/>
        </w:rPr>
        <w:t xml:space="preserve"> Io= Índice en el mes de presentación de la propuesta o la fijación de los precios unitarios no previstos. GRUPO I: comprende aquellos trabajos en los que predomine el uso de maquinaria sobre el de mano de obra. GRUPO II y IIA: Incluye aquellos trabajos en los que predomine la mano de obra sobre maquinaria. Para la clasificación de los trabajos correspondientes a cada GRUPO, se seguirá lo dispuesto en el ítem 3.31 del pliego de condiciones.</w:t>
      </w:r>
    </w:p>
    <w:p w:rsidR="00121E34" w:rsidRPr="00710D72" w:rsidRDefault="00121E34" w:rsidP="00015EA1">
      <w:pPr>
        <w:rPr>
          <w:sz w:val="26"/>
          <w:szCs w:val="26"/>
          <w:lang w:val="es-CO"/>
        </w:rPr>
      </w:pPr>
    </w:p>
    <w:p w:rsidR="00755194" w:rsidRPr="00710D72" w:rsidRDefault="00A9572F" w:rsidP="00015EA1">
      <w:pPr>
        <w:rPr>
          <w:sz w:val="26"/>
          <w:szCs w:val="26"/>
          <w:lang w:val="es-CO"/>
        </w:rPr>
      </w:pPr>
      <w:bookmarkStart w:id="6" w:name="_Hlk20906552"/>
      <w:r w:rsidRPr="00710D72">
        <w:rPr>
          <w:sz w:val="26"/>
          <w:szCs w:val="26"/>
          <w:shd w:val="clear" w:color="auto" w:fill="FFFFFF"/>
        </w:rPr>
        <w:t xml:space="preserve">En ese sentido, </w:t>
      </w:r>
      <w:r w:rsidR="00856DAE" w:rsidRPr="00710D72">
        <w:rPr>
          <w:sz w:val="26"/>
          <w:szCs w:val="26"/>
          <w:lang w:val="es-CO"/>
        </w:rPr>
        <w:t xml:space="preserve">contrario a las conclusiones a las que llegó el </w:t>
      </w:r>
      <w:r w:rsidR="00856DAE" w:rsidRPr="00710D72">
        <w:rPr>
          <w:i/>
          <w:sz w:val="26"/>
          <w:szCs w:val="26"/>
          <w:lang w:val="es-CO"/>
        </w:rPr>
        <w:t xml:space="preserve">a quo, </w:t>
      </w:r>
      <w:r w:rsidR="00856DAE" w:rsidRPr="00710D72">
        <w:rPr>
          <w:sz w:val="26"/>
          <w:szCs w:val="26"/>
          <w:lang w:val="es-CO"/>
        </w:rPr>
        <w:t xml:space="preserve">en el caso de la referencia, la parte actora no acreditó los perjuicios que </w:t>
      </w:r>
      <w:r w:rsidR="00786DDD" w:rsidRPr="00710D72">
        <w:rPr>
          <w:sz w:val="26"/>
          <w:szCs w:val="26"/>
          <w:lang w:val="es-CO"/>
        </w:rPr>
        <w:t xml:space="preserve">adujo como derivados de la </w:t>
      </w:r>
      <w:bookmarkStart w:id="7" w:name="_Hlk20906486"/>
      <w:r w:rsidR="00337D40" w:rsidRPr="00710D72">
        <w:rPr>
          <w:sz w:val="26"/>
          <w:szCs w:val="26"/>
          <w:lang w:val="es-CO"/>
        </w:rPr>
        <w:t>ejecución</w:t>
      </w:r>
      <w:r w:rsidR="00786DDD" w:rsidRPr="00710D72">
        <w:rPr>
          <w:sz w:val="26"/>
          <w:szCs w:val="26"/>
          <w:lang w:val="es-CO"/>
        </w:rPr>
        <w:t xml:space="preserve"> contractual </w:t>
      </w:r>
      <w:bookmarkEnd w:id="7"/>
      <w:r w:rsidR="00786DDD" w:rsidRPr="00710D72">
        <w:rPr>
          <w:sz w:val="26"/>
          <w:szCs w:val="26"/>
          <w:lang w:val="es-CO"/>
        </w:rPr>
        <w:t>en desarrollo del Contrato n.º 188 de 1993</w:t>
      </w:r>
      <w:r w:rsidR="00B07CF5">
        <w:rPr>
          <w:sz w:val="26"/>
          <w:szCs w:val="26"/>
          <w:lang w:val="es-CO"/>
        </w:rPr>
        <w:t>. Sin embargo, hay lugar a adoptar la liquidación judicial del negocio jurídico</w:t>
      </w:r>
      <w:r w:rsidR="00786DDD" w:rsidRPr="00710D72">
        <w:rPr>
          <w:sz w:val="26"/>
          <w:szCs w:val="26"/>
          <w:lang w:val="es-CO"/>
        </w:rPr>
        <w:t xml:space="preserve">, razón por la que se modificará la </w:t>
      </w:r>
      <w:r w:rsidR="00337D40" w:rsidRPr="00710D72">
        <w:rPr>
          <w:sz w:val="26"/>
          <w:szCs w:val="26"/>
          <w:lang w:val="es-CO"/>
        </w:rPr>
        <w:t>decisión</w:t>
      </w:r>
      <w:r w:rsidR="00786DDD" w:rsidRPr="00710D72">
        <w:rPr>
          <w:sz w:val="26"/>
          <w:szCs w:val="26"/>
          <w:lang w:val="es-CO"/>
        </w:rPr>
        <w:t xml:space="preserve"> de primera instancia en ese sentido</w:t>
      </w:r>
      <w:r w:rsidR="003E0A5A" w:rsidRPr="00710D72">
        <w:rPr>
          <w:sz w:val="26"/>
          <w:szCs w:val="26"/>
          <w:lang w:val="es-CO"/>
        </w:rPr>
        <w:t xml:space="preserve"> en el acápite correspondiente</w:t>
      </w:r>
      <w:r w:rsidR="00786DDD" w:rsidRPr="00710D72">
        <w:rPr>
          <w:sz w:val="26"/>
          <w:szCs w:val="26"/>
          <w:lang w:val="es-CO"/>
        </w:rPr>
        <w:t xml:space="preserve">. </w:t>
      </w:r>
    </w:p>
    <w:bookmarkEnd w:id="6"/>
    <w:p w:rsidR="00710D72" w:rsidRPr="00710D72" w:rsidRDefault="00710D72" w:rsidP="00015EA1">
      <w:pPr>
        <w:rPr>
          <w:sz w:val="26"/>
          <w:szCs w:val="26"/>
          <w:lang w:val="es-CO"/>
        </w:rPr>
      </w:pPr>
    </w:p>
    <w:p w:rsidR="00786DDD" w:rsidRPr="00710D72" w:rsidRDefault="008C0EF0" w:rsidP="00015EA1">
      <w:pPr>
        <w:rPr>
          <w:b/>
          <w:sz w:val="26"/>
          <w:szCs w:val="26"/>
          <w:lang w:val="es-CO"/>
        </w:rPr>
      </w:pPr>
      <w:r w:rsidRPr="00710D72">
        <w:rPr>
          <w:b/>
          <w:sz w:val="26"/>
          <w:szCs w:val="26"/>
          <w:lang w:val="es-CO"/>
        </w:rPr>
        <w:t xml:space="preserve">17. </w:t>
      </w:r>
      <w:r w:rsidR="00786DDD" w:rsidRPr="00710D72">
        <w:rPr>
          <w:b/>
          <w:sz w:val="26"/>
          <w:szCs w:val="26"/>
          <w:lang w:val="es-CO"/>
        </w:rPr>
        <w:t xml:space="preserve">De la nulidad de las </w:t>
      </w:r>
      <w:r w:rsidRPr="00710D72">
        <w:rPr>
          <w:b/>
          <w:sz w:val="26"/>
          <w:szCs w:val="26"/>
          <w:lang w:val="es-ES" w:eastAsia="es-ES"/>
        </w:rPr>
        <w:t xml:space="preserve">Resoluciones 2795 </w:t>
      </w:r>
      <w:r w:rsidR="001A64C9" w:rsidRPr="00710D72">
        <w:rPr>
          <w:b/>
          <w:sz w:val="26"/>
          <w:szCs w:val="26"/>
          <w:lang w:val="es-ES" w:eastAsia="es-ES"/>
        </w:rPr>
        <w:t>del 18 de octubre</w:t>
      </w:r>
      <w:r w:rsidRPr="00710D72">
        <w:rPr>
          <w:b/>
          <w:sz w:val="26"/>
          <w:szCs w:val="26"/>
          <w:lang w:val="es-ES" w:eastAsia="es-ES"/>
        </w:rPr>
        <w:t xml:space="preserve"> </w:t>
      </w:r>
      <w:r w:rsidR="001A64C9" w:rsidRPr="00710D72">
        <w:rPr>
          <w:b/>
          <w:sz w:val="26"/>
          <w:szCs w:val="26"/>
          <w:lang w:val="es-ES" w:eastAsia="es-ES"/>
        </w:rPr>
        <w:t>de</w:t>
      </w:r>
      <w:r w:rsidRPr="00710D72">
        <w:rPr>
          <w:b/>
          <w:sz w:val="26"/>
          <w:szCs w:val="26"/>
          <w:lang w:val="es-ES" w:eastAsia="es-ES"/>
        </w:rPr>
        <w:t xml:space="preserve"> 1996 y 499 de</w:t>
      </w:r>
      <w:r w:rsidR="001A64C9" w:rsidRPr="00710D72">
        <w:rPr>
          <w:b/>
          <w:sz w:val="26"/>
          <w:szCs w:val="26"/>
          <w:lang w:val="es-ES" w:eastAsia="es-ES"/>
        </w:rPr>
        <w:t>l 21 de marzo</w:t>
      </w:r>
      <w:r w:rsidRPr="00710D72">
        <w:rPr>
          <w:b/>
          <w:sz w:val="26"/>
          <w:szCs w:val="26"/>
          <w:lang w:val="es-ES" w:eastAsia="es-ES"/>
        </w:rPr>
        <w:t xml:space="preserve"> 1997</w:t>
      </w:r>
    </w:p>
    <w:p w:rsidR="00710D72" w:rsidRPr="00710D72" w:rsidRDefault="00710D72" w:rsidP="00015EA1">
      <w:pPr>
        <w:rPr>
          <w:b/>
          <w:sz w:val="26"/>
          <w:szCs w:val="26"/>
          <w:lang w:val="es-CO"/>
        </w:rPr>
      </w:pPr>
    </w:p>
    <w:p w:rsidR="007F7263" w:rsidRPr="00710D72" w:rsidRDefault="007F7263" w:rsidP="00015EA1">
      <w:pPr>
        <w:rPr>
          <w:sz w:val="26"/>
          <w:szCs w:val="26"/>
          <w:lang w:val="es-CO"/>
        </w:rPr>
      </w:pPr>
      <w:bookmarkStart w:id="8" w:name="_Hlk20906879"/>
      <w:r w:rsidRPr="00710D72">
        <w:rPr>
          <w:sz w:val="26"/>
          <w:szCs w:val="26"/>
          <w:lang w:val="es-CO"/>
        </w:rPr>
        <w:t xml:space="preserve">En el caso de la referencia, la Sala advierte que si bien la parte actora  </w:t>
      </w:r>
      <w:r w:rsidR="008A3835" w:rsidRPr="00710D72">
        <w:rPr>
          <w:sz w:val="26"/>
          <w:szCs w:val="26"/>
          <w:lang w:val="es-CO"/>
        </w:rPr>
        <w:t xml:space="preserve">fundamentó el concepto de violación en otros argumentos, la sentencia de primera instancia consideró que se configuró su nulidad en virtud de la falta de competencia de la entidad para imponerla, razón por la que el recurrente </w:t>
      </w:r>
      <w:r w:rsidR="009E060E" w:rsidRPr="00710D72">
        <w:rPr>
          <w:sz w:val="26"/>
          <w:szCs w:val="26"/>
          <w:lang w:val="es-CO"/>
        </w:rPr>
        <w:t>controvirtió ese punto. En ese sentido</w:t>
      </w:r>
      <w:r w:rsidRPr="00710D72">
        <w:rPr>
          <w:sz w:val="26"/>
          <w:szCs w:val="26"/>
          <w:lang w:val="es-CO"/>
        </w:rPr>
        <w:t>, la Sala debe determinar si de conformidad con las normas que eran aplicables al contrato en cuyo marco se profirieron esos actos era posible para la entidad pública contratante su expedición, o lo que es lo mismo, establecer si le asistía a la demandada competencia para ello</w:t>
      </w:r>
      <w:r w:rsidRPr="00710D72">
        <w:rPr>
          <w:rStyle w:val="Refdenotaalpie"/>
          <w:sz w:val="26"/>
          <w:szCs w:val="26"/>
          <w:lang w:val="es-CO"/>
        </w:rPr>
        <w:footnoteReference w:id="23"/>
      </w:r>
      <w:r w:rsidRPr="00710D72">
        <w:rPr>
          <w:sz w:val="26"/>
          <w:szCs w:val="26"/>
          <w:lang w:val="es-CO"/>
        </w:rPr>
        <w:t>.</w:t>
      </w:r>
    </w:p>
    <w:bookmarkEnd w:id="8"/>
    <w:p w:rsidR="00341214" w:rsidRPr="00710D72" w:rsidRDefault="00341214" w:rsidP="00015EA1">
      <w:pPr>
        <w:rPr>
          <w:sz w:val="26"/>
          <w:szCs w:val="26"/>
          <w:lang w:val="es-CO"/>
        </w:rPr>
      </w:pPr>
    </w:p>
    <w:p w:rsidR="00B115D9" w:rsidRPr="00710D72" w:rsidRDefault="009E060E" w:rsidP="00015EA1">
      <w:pPr>
        <w:rPr>
          <w:sz w:val="26"/>
          <w:szCs w:val="26"/>
          <w:lang w:val="es-CO"/>
        </w:rPr>
      </w:pPr>
      <w:bookmarkStart w:id="9" w:name="_Hlk20906890"/>
      <w:r w:rsidRPr="00710D72">
        <w:rPr>
          <w:sz w:val="26"/>
          <w:szCs w:val="26"/>
          <w:lang w:val="es-CO"/>
        </w:rPr>
        <w:t xml:space="preserve">En ese orden de ideas, </w:t>
      </w:r>
      <w:r w:rsidR="00B115D9" w:rsidRPr="00710D72">
        <w:rPr>
          <w:sz w:val="26"/>
          <w:szCs w:val="26"/>
          <w:lang w:val="es-CO"/>
        </w:rPr>
        <w:t xml:space="preserve">tal como lo estableció el </w:t>
      </w:r>
      <w:r w:rsidR="00B115D9" w:rsidRPr="00710D72">
        <w:rPr>
          <w:i/>
          <w:sz w:val="26"/>
          <w:szCs w:val="26"/>
          <w:lang w:val="es-CO"/>
        </w:rPr>
        <w:t>a quo</w:t>
      </w:r>
      <w:r w:rsidR="00B115D9" w:rsidRPr="00710D72">
        <w:rPr>
          <w:sz w:val="26"/>
          <w:szCs w:val="26"/>
          <w:lang w:val="es-CO"/>
        </w:rPr>
        <w:t xml:space="preserve">, el régimen aplicable al Contrato n.º 188 del 5 de noviembre </w:t>
      </w:r>
      <w:r w:rsidR="003A473A" w:rsidRPr="00710D72">
        <w:rPr>
          <w:sz w:val="26"/>
          <w:szCs w:val="26"/>
          <w:lang w:val="es-CO"/>
        </w:rPr>
        <w:t xml:space="preserve">de 1993, es el contenido en el Decreto Ley 222 de 1983, </w:t>
      </w:r>
      <w:bookmarkEnd w:id="9"/>
      <w:r w:rsidR="003A473A" w:rsidRPr="00710D72">
        <w:rPr>
          <w:sz w:val="26"/>
          <w:szCs w:val="26"/>
          <w:lang w:val="es-CO"/>
        </w:rPr>
        <w:t>razón por la que las partes pactaron la siguiente cláusula:</w:t>
      </w:r>
    </w:p>
    <w:p w:rsidR="003A473A" w:rsidRPr="00710D72" w:rsidRDefault="003A473A" w:rsidP="00015EA1">
      <w:pPr>
        <w:rPr>
          <w:sz w:val="26"/>
          <w:szCs w:val="26"/>
          <w:lang w:val="es-CO"/>
        </w:rPr>
      </w:pPr>
    </w:p>
    <w:p w:rsidR="003A473A" w:rsidRPr="00710D72" w:rsidRDefault="003A473A" w:rsidP="00015EA1">
      <w:pPr>
        <w:spacing w:line="240" w:lineRule="auto"/>
        <w:ind w:left="567" w:right="567"/>
        <w:rPr>
          <w:i/>
          <w:lang w:val="es-CO"/>
        </w:rPr>
      </w:pPr>
      <w:r w:rsidRPr="00710D72">
        <w:rPr>
          <w:i/>
          <w:lang w:val="es-CO"/>
        </w:rPr>
        <w:t>CLÁUSULA DECIMOCUARTA.- MULTAS. Si el CONTRATISTA incumple las obligaciones contraídas por el presente contrato, se hará acreedor de a las siguientes multas: a) Multas por incumplimiento en la entrega de la obra programada para los periodos bimestrales de trabajo. El HIMAT evaluará ítem por ítem la cantidad de obra recibida por la interventoría y, la diferencia entre lo programado y lo recibido, desde la iniciación de la obra hasta la fecha de vencimiento del periodo evaluado. Tal diferencia la sancionará imponiendo al CONTRATISTA una multa igual al cinco por ciento (5%) del valor de esta diferencia. Para el cómputo de estas multas no habrá lugar a compensación de obra dejada de ejecutar en un ítem de construcción, por mayor obra ejecutada en otro; b) Multa diaria por incumplimiento en la entrega definitiva de la obra, la cual se impondrá en el evento de que el CONTRATISTA no entregue la obra u obras dentro del plazo contractual fijado; esta multa equivale al 0.02% del valor fiscal del contrato, por cada día calendario de mora, sin perjuicio de que el HIMAT pueda declarar en cualquier momento la caducidad del contrato. El valor acumulado de las multas no sobrepasará el 10% del valor del contrato. PARÁGRAFO. En todo caso las multas deberán imponerse por incumplimiento de cualquiera de las obligaciones del contrato y serán proporcionales al valor del contrato y a los perjuicios que sufra el instituto.</w:t>
      </w:r>
    </w:p>
    <w:p w:rsidR="003A473A" w:rsidRPr="00710D72" w:rsidRDefault="003A473A" w:rsidP="00015EA1">
      <w:pPr>
        <w:spacing w:line="240" w:lineRule="auto"/>
        <w:ind w:left="567" w:right="567"/>
        <w:rPr>
          <w:sz w:val="26"/>
          <w:szCs w:val="26"/>
          <w:lang w:val="es-CO"/>
        </w:rPr>
      </w:pPr>
    </w:p>
    <w:p w:rsidR="004F753C" w:rsidRPr="00710D72" w:rsidRDefault="003A473A" w:rsidP="00015EA1">
      <w:pPr>
        <w:rPr>
          <w:sz w:val="22"/>
          <w:szCs w:val="22"/>
          <w:lang w:val="es-ES" w:eastAsia="es-ES"/>
        </w:rPr>
      </w:pPr>
      <w:bookmarkStart w:id="10" w:name="_Hlk20907093"/>
      <w:r w:rsidRPr="00710D72">
        <w:rPr>
          <w:sz w:val="26"/>
          <w:szCs w:val="26"/>
          <w:lang w:val="es-CO"/>
        </w:rPr>
        <w:t xml:space="preserve">En virtud de lo anterior, la entidad expidió las </w:t>
      </w:r>
      <w:r w:rsidRPr="00710D72">
        <w:rPr>
          <w:sz w:val="26"/>
          <w:szCs w:val="26"/>
          <w:lang w:val="es-ES" w:eastAsia="es-ES"/>
        </w:rPr>
        <w:t xml:space="preserve">Resoluciones 2795 del 18 de octubre de 1996 y </w:t>
      </w:r>
      <w:r w:rsidR="0059476C" w:rsidRPr="00710D72">
        <w:rPr>
          <w:sz w:val="26"/>
          <w:szCs w:val="26"/>
          <w:lang w:val="es-ES" w:eastAsia="es-ES"/>
        </w:rPr>
        <w:t xml:space="preserve">su confirmatoria </w:t>
      </w:r>
      <w:r w:rsidRPr="00710D72">
        <w:rPr>
          <w:sz w:val="26"/>
          <w:szCs w:val="26"/>
          <w:lang w:val="es-ES" w:eastAsia="es-ES"/>
        </w:rPr>
        <w:t>499 del 21 de marzo 1997,</w:t>
      </w:r>
      <w:r w:rsidR="0059476C" w:rsidRPr="00710D72">
        <w:rPr>
          <w:sz w:val="26"/>
          <w:szCs w:val="26"/>
          <w:lang w:val="es-ES" w:eastAsia="es-ES"/>
        </w:rPr>
        <w:t xml:space="preserve"> acto</w:t>
      </w:r>
      <w:r w:rsidR="003778B2" w:rsidRPr="00710D72">
        <w:rPr>
          <w:sz w:val="26"/>
          <w:szCs w:val="26"/>
          <w:lang w:val="es-ES" w:eastAsia="es-ES"/>
        </w:rPr>
        <w:t>s</w:t>
      </w:r>
      <w:r w:rsidR="0059476C" w:rsidRPr="00710D72">
        <w:rPr>
          <w:sz w:val="26"/>
          <w:szCs w:val="26"/>
          <w:lang w:val="es-ES" w:eastAsia="es-ES"/>
        </w:rPr>
        <w:t xml:space="preserve"> administrativo</w:t>
      </w:r>
      <w:r w:rsidR="003778B2" w:rsidRPr="00710D72">
        <w:rPr>
          <w:sz w:val="26"/>
          <w:szCs w:val="26"/>
          <w:lang w:val="es-ES" w:eastAsia="es-ES"/>
        </w:rPr>
        <w:t>s</w:t>
      </w:r>
      <w:r w:rsidR="0059476C" w:rsidRPr="00710D72">
        <w:rPr>
          <w:sz w:val="26"/>
          <w:szCs w:val="26"/>
          <w:lang w:val="es-ES" w:eastAsia="es-ES"/>
        </w:rPr>
        <w:t xml:space="preserve"> por medio de</w:t>
      </w:r>
      <w:r w:rsidR="003778B2" w:rsidRPr="00710D72">
        <w:rPr>
          <w:sz w:val="26"/>
          <w:szCs w:val="26"/>
          <w:lang w:val="es-ES" w:eastAsia="es-ES"/>
        </w:rPr>
        <w:t xml:space="preserve"> </w:t>
      </w:r>
      <w:r w:rsidR="0059476C" w:rsidRPr="00710D72">
        <w:rPr>
          <w:sz w:val="26"/>
          <w:szCs w:val="26"/>
          <w:lang w:val="es-ES" w:eastAsia="es-ES"/>
        </w:rPr>
        <w:t>l</w:t>
      </w:r>
      <w:r w:rsidR="003778B2" w:rsidRPr="00710D72">
        <w:rPr>
          <w:sz w:val="26"/>
          <w:szCs w:val="26"/>
          <w:lang w:val="es-ES" w:eastAsia="es-ES"/>
        </w:rPr>
        <w:t>os</w:t>
      </w:r>
      <w:r w:rsidR="0059476C" w:rsidRPr="00710D72">
        <w:rPr>
          <w:sz w:val="26"/>
          <w:szCs w:val="26"/>
          <w:lang w:val="es-ES" w:eastAsia="es-ES"/>
        </w:rPr>
        <w:t xml:space="preserve"> cual</w:t>
      </w:r>
      <w:r w:rsidR="003778B2" w:rsidRPr="00710D72">
        <w:rPr>
          <w:sz w:val="26"/>
          <w:szCs w:val="26"/>
          <w:lang w:val="es-ES" w:eastAsia="es-ES"/>
        </w:rPr>
        <w:t>es</w:t>
      </w:r>
      <w:r w:rsidR="0059476C" w:rsidRPr="00710D72">
        <w:rPr>
          <w:sz w:val="26"/>
          <w:szCs w:val="26"/>
          <w:lang w:val="es-ES" w:eastAsia="es-ES"/>
        </w:rPr>
        <w:t xml:space="preserve"> </w:t>
      </w:r>
      <w:r w:rsidR="0065181B" w:rsidRPr="00710D72">
        <w:rPr>
          <w:sz w:val="26"/>
          <w:szCs w:val="26"/>
          <w:lang w:val="es-ES" w:eastAsia="es-ES"/>
        </w:rPr>
        <w:t xml:space="preserve">la entidad </w:t>
      </w:r>
      <w:r w:rsidR="0059476C" w:rsidRPr="00710D72">
        <w:rPr>
          <w:sz w:val="26"/>
          <w:szCs w:val="26"/>
          <w:lang w:val="es-ES" w:eastAsia="es-ES"/>
        </w:rPr>
        <w:t xml:space="preserve">declaró el incumplimiento parcial de la contratista e impuso una multa en desarrollo del Contrato n.° 188 de 1993 </w:t>
      </w:r>
      <w:r w:rsidR="006B762B" w:rsidRPr="00710D72">
        <w:rPr>
          <w:sz w:val="22"/>
          <w:szCs w:val="22"/>
          <w:lang w:val="es-ES" w:eastAsia="es-ES"/>
        </w:rPr>
        <w:t>(supra pár. 14.12. y 14.16)</w:t>
      </w:r>
      <w:r w:rsidR="0065181B" w:rsidRPr="00710D72">
        <w:rPr>
          <w:sz w:val="22"/>
          <w:szCs w:val="22"/>
          <w:lang w:val="es-ES" w:eastAsia="es-ES"/>
        </w:rPr>
        <w:t xml:space="preserve">. </w:t>
      </w:r>
      <w:r w:rsidR="0065181B" w:rsidRPr="00710D72">
        <w:rPr>
          <w:sz w:val="26"/>
          <w:szCs w:val="26"/>
          <w:lang w:val="es-CO"/>
        </w:rPr>
        <w:t xml:space="preserve">Por </w:t>
      </w:r>
      <w:r w:rsidR="004F753C" w:rsidRPr="00710D72">
        <w:rPr>
          <w:sz w:val="26"/>
          <w:szCs w:val="26"/>
          <w:lang w:val="es-CO"/>
        </w:rPr>
        <w:t>lo tanto, es menester determinar si bajo el régimen de la referida norma le asistía a la administración la potestad de imponer, mediante un acto administrativo motivado, una multa en virtud del incumplimiento del contratista, dado que, tal como lo ha reconocido la jurisprudencia de esta Corporación, la facultad de imponer una sanción pecuniaria que opere como mecanismo de apremio al contratista con el objeto de constreñirlo al exacto cumplimiento de las prestaciones a su cargo dentro de los plazos contractualmente pactados, no ha acompañado a las entidades públicas de forma ininterrumpida y ello ha dependido de la norma reguladora de la actividad contractual que se encontrare vigente en cada caso particular.</w:t>
      </w:r>
    </w:p>
    <w:bookmarkEnd w:id="10"/>
    <w:p w:rsidR="00DB78E0" w:rsidRPr="00710D72" w:rsidRDefault="00DB78E0" w:rsidP="00015EA1">
      <w:pPr>
        <w:rPr>
          <w:sz w:val="26"/>
          <w:szCs w:val="26"/>
          <w:lang w:val="es-ES" w:eastAsia="es-ES"/>
        </w:rPr>
      </w:pPr>
    </w:p>
    <w:p w:rsidR="00B115D9" w:rsidRPr="00710D72" w:rsidRDefault="004F753C" w:rsidP="00015EA1">
      <w:pPr>
        <w:rPr>
          <w:sz w:val="26"/>
          <w:szCs w:val="26"/>
          <w:lang w:val="es-CO"/>
        </w:rPr>
      </w:pPr>
      <w:bookmarkStart w:id="11" w:name="_Hlk20907269"/>
      <w:r w:rsidRPr="00710D72">
        <w:rPr>
          <w:sz w:val="26"/>
          <w:szCs w:val="26"/>
          <w:lang w:val="es-CO"/>
        </w:rPr>
        <w:t>Siendo así, se destaca que e</w:t>
      </w:r>
      <w:r w:rsidR="00B115D9" w:rsidRPr="00710D72">
        <w:rPr>
          <w:sz w:val="26"/>
          <w:szCs w:val="26"/>
          <w:lang w:val="es-CO"/>
        </w:rPr>
        <w:t>n el régimen contractual previo a la expedición de la Ley 80 de 1993, en general regido por el Decreto 222 de 1983, era claro que la imposición de sanciones económicas declarables mediante acto administrativo motivado, para los propósitos arriba anotados, estaba en cabeza de la entidad estatal demandada, tal como lo preveía esa norma en su artículo 71, que de hecho establecía una obligatoriedad de incluir disposiciones en este sentido en los contratos perfeccionados bajo su rigor</w:t>
      </w:r>
      <w:bookmarkEnd w:id="11"/>
      <w:r w:rsidR="00B115D9" w:rsidRPr="00710D72">
        <w:rPr>
          <w:sz w:val="26"/>
          <w:szCs w:val="26"/>
          <w:lang w:val="es-CO"/>
        </w:rPr>
        <w:t>:</w:t>
      </w:r>
      <w:r w:rsidR="0096766D" w:rsidRPr="00710D72">
        <w:rPr>
          <w:sz w:val="26"/>
          <w:szCs w:val="26"/>
          <w:lang w:val="es-CO"/>
        </w:rPr>
        <w:t xml:space="preserve"> </w:t>
      </w:r>
    </w:p>
    <w:p w:rsidR="006E57AE" w:rsidRPr="00710D72" w:rsidRDefault="006E57AE" w:rsidP="00015EA1">
      <w:pPr>
        <w:rPr>
          <w:sz w:val="26"/>
          <w:szCs w:val="26"/>
          <w:lang w:val="es-CO"/>
        </w:rPr>
      </w:pPr>
    </w:p>
    <w:p w:rsidR="00B115D9" w:rsidRPr="00710D72" w:rsidRDefault="00B115D9" w:rsidP="00015EA1">
      <w:pPr>
        <w:spacing w:line="240" w:lineRule="auto"/>
        <w:ind w:left="567" w:right="567"/>
        <w:rPr>
          <w:i/>
          <w:lang w:val="es-CO"/>
        </w:rPr>
      </w:pPr>
      <w:r w:rsidRPr="00710D72">
        <w:rPr>
          <w:i/>
          <w:lang w:val="es-CO"/>
        </w:rPr>
        <w:t xml:space="preserve">Art. 71.- De la cláusula sobre multas. En los contratos deberá incluirse la facultad de la entidad contratante para imponer multas en caso de mora de incumplimiento parcial, las que deberán ser proporcionales al valor del contrato y a los perjuicios que sufra. Su imposición se hará mediante resolución motivada que se someterá a las normas previstas en el artículo 64 de este estatuto. En los contratos de empréstito no habrá lugar a la inclusión de esta cláusula.    </w:t>
      </w:r>
    </w:p>
    <w:p w:rsidR="00B115D9" w:rsidRPr="00710D72" w:rsidRDefault="00B115D9" w:rsidP="00015EA1">
      <w:pPr>
        <w:rPr>
          <w:sz w:val="26"/>
          <w:szCs w:val="26"/>
          <w:lang w:val="es-CO"/>
        </w:rPr>
      </w:pPr>
    </w:p>
    <w:p w:rsidR="00B115D9" w:rsidRPr="00710D72" w:rsidRDefault="00B115D9" w:rsidP="00015EA1">
      <w:pPr>
        <w:rPr>
          <w:sz w:val="26"/>
          <w:szCs w:val="26"/>
          <w:lang w:val="es-CO"/>
        </w:rPr>
      </w:pPr>
      <w:bookmarkStart w:id="12" w:name="_Hlk20907501"/>
      <w:r w:rsidRPr="00710D72">
        <w:rPr>
          <w:sz w:val="26"/>
          <w:szCs w:val="26"/>
          <w:lang w:val="es-CO"/>
        </w:rPr>
        <w:t>En consonancia con la norma, esa facultad fue reconocida por la jurisprudencia de esta Corporación, que la entendió como propia de las entidades estatales sin mayores limitaciones, salvo aquellas derivadas del propio artículo 71 del Decreto 222 de 1983, es decir, que el contrato no fuere de empréstito y que en verdad se tratara de un contrato gobernado por el estatuto contractual, siéndole vedada a la administración la inclusión de esa potestad en otro tipo de contratos</w:t>
      </w:r>
      <w:bookmarkEnd w:id="12"/>
      <w:r w:rsidRPr="00710D72">
        <w:rPr>
          <w:rStyle w:val="Refdenotaalpie"/>
          <w:sz w:val="26"/>
          <w:szCs w:val="26"/>
          <w:lang w:val="es-CO"/>
        </w:rPr>
        <w:footnoteReference w:id="24"/>
      </w:r>
      <w:r w:rsidRPr="00710D72">
        <w:rPr>
          <w:sz w:val="26"/>
          <w:szCs w:val="26"/>
          <w:lang w:val="es-CO"/>
        </w:rPr>
        <w:t>:</w:t>
      </w:r>
    </w:p>
    <w:p w:rsidR="00B115D9" w:rsidRPr="00710D72" w:rsidRDefault="00B115D9" w:rsidP="00015EA1">
      <w:pPr>
        <w:rPr>
          <w:sz w:val="26"/>
          <w:szCs w:val="26"/>
          <w:lang w:val="es-CO"/>
        </w:rPr>
      </w:pPr>
    </w:p>
    <w:p w:rsidR="00B115D9" w:rsidRPr="00710D72" w:rsidRDefault="00B115D9" w:rsidP="00015EA1">
      <w:pPr>
        <w:spacing w:line="240" w:lineRule="auto"/>
        <w:ind w:left="567" w:right="567"/>
        <w:rPr>
          <w:lang w:val="es-CO"/>
        </w:rPr>
      </w:pPr>
      <w:r w:rsidRPr="00710D72">
        <w:rPr>
          <w:i/>
        </w:rPr>
        <w:t>Esa facultad de imponer multas en forma unilateral, no puede ser usada sino en los casos en los cuales expresamente lo autoriza la ley, es decir, en los contratos administrativos, hoy denominados contratos estatales, sin que pueda una entidad de derecho público extenderla a otros eventos no consagrados en la norma, bajo el argumento de que ese es un contrato de naturaleza especial.</w:t>
      </w:r>
    </w:p>
    <w:p w:rsidR="00B115D9" w:rsidRPr="00710D72" w:rsidRDefault="00B115D9" w:rsidP="00015EA1">
      <w:pPr>
        <w:rPr>
          <w:sz w:val="26"/>
          <w:szCs w:val="26"/>
          <w:lang w:val="es-CO"/>
        </w:rPr>
      </w:pPr>
    </w:p>
    <w:p w:rsidR="00B115D9" w:rsidRPr="00710D72" w:rsidRDefault="00B115D9" w:rsidP="00015EA1">
      <w:pPr>
        <w:rPr>
          <w:sz w:val="26"/>
          <w:szCs w:val="26"/>
          <w:lang w:val="es-CO"/>
        </w:rPr>
      </w:pPr>
      <w:bookmarkStart w:id="13" w:name="_Hlk20909092"/>
      <w:r w:rsidRPr="00710D72">
        <w:rPr>
          <w:sz w:val="26"/>
          <w:szCs w:val="26"/>
          <w:lang w:val="es-CO"/>
        </w:rPr>
        <w:t xml:space="preserve">Cabe resaltar que la Subsección, aunque no ha variado la posición de la procedencia del pacto de multas y su imposición por acto administrativo en los contratos regidos por el Decreto 222 de 1983, incluyó otra limitación al advertir que ello solo podría producirse en el entendido de que la imposición se hiciere aún dentro del término previsto como plazo de ejecución del contrato, ya que lo contrario implicaría desconocer el carácter fundamental de apremio para el contratista que tiene ese tipo de sanción. </w:t>
      </w:r>
      <w:bookmarkEnd w:id="13"/>
      <w:r w:rsidRPr="00710D72">
        <w:rPr>
          <w:sz w:val="26"/>
          <w:szCs w:val="26"/>
          <w:lang w:val="es-CO"/>
        </w:rPr>
        <w:t>Así, en sentencia del 25 de agosto del 2011 se sostuvo que</w:t>
      </w:r>
      <w:r w:rsidRPr="00710D72">
        <w:rPr>
          <w:rStyle w:val="Refdenotaalpie"/>
          <w:sz w:val="26"/>
          <w:szCs w:val="26"/>
          <w:lang w:val="es-CO"/>
        </w:rPr>
        <w:footnoteReference w:id="25"/>
      </w:r>
      <w:r w:rsidRPr="00710D72">
        <w:rPr>
          <w:sz w:val="26"/>
          <w:szCs w:val="26"/>
          <w:lang w:val="es-CO"/>
        </w:rPr>
        <w:t>:</w:t>
      </w:r>
    </w:p>
    <w:p w:rsidR="00B115D9" w:rsidRPr="00710D72" w:rsidRDefault="00B115D9" w:rsidP="00015EA1">
      <w:pPr>
        <w:rPr>
          <w:sz w:val="26"/>
          <w:szCs w:val="26"/>
          <w:lang w:val="es-CO"/>
        </w:rPr>
      </w:pPr>
    </w:p>
    <w:p w:rsidR="00B115D9" w:rsidRPr="00710D72" w:rsidRDefault="00B115D9" w:rsidP="00015EA1">
      <w:pPr>
        <w:spacing w:line="240" w:lineRule="auto"/>
        <w:ind w:left="567" w:right="567"/>
        <w:rPr>
          <w:i/>
          <w:sz w:val="26"/>
          <w:szCs w:val="26"/>
          <w:lang w:val="es-CO"/>
        </w:rPr>
      </w:pPr>
      <w:r w:rsidRPr="00710D72">
        <w:rPr>
          <w:i/>
        </w:rPr>
        <w:t>En materia de contratación estatal, las multas constituyen una sanción pecuniaria que opera como mecanismo de apremio al contratista, tendiente a constreñirlo al exacto cumplimiento de las prestaciones a su cargo dentro de los plazos contractualmente pactados. Por esta razón, la multa debe ser impuesta durante la ejecución del contrato y cuando quiera que se presenten incumplimientos parciales o retrasos en relación con el respectivo cronograma de ejecución, pues sólo en esta forma cumple su finalidad; de tal manera que si una medida de esta naturaleza se produce por fuera del plazo contractual, ya resulta perfectamente inane desde el punto de vista del objetivo que con ella se persigue, cual es la obtención de la correcta y oportuna ejecución del objeto contractual: “</w:t>
      </w:r>
      <w:r w:rsidRPr="00710D72">
        <w:rPr>
          <w:i/>
          <w:lang w:val="es-MX"/>
        </w:rPr>
        <w:t>No se trata de indemnizar o reparar un daño a través de las mismas, de manera que su imposición no exige la demostración del mismo</w:t>
      </w:r>
      <w:r w:rsidRPr="00710D72">
        <w:rPr>
          <w:rStyle w:val="Refdenotaalpie"/>
          <w:i/>
          <w:lang w:val="es-MX"/>
        </w:rPr>
        <w:footnoteReference w:id="26"/>
      </w:r>
      <w:r w:rsidRPr="00710D72">
        <w:rPr>
          <w:i/>
          <w:lang w:val="es-MX"/>
        </w:rPr>
        <w:t>, sino simplemente es un mecanismo sancionatorio ante la tardanza o el incumplimiento del contratista, para compelerlo a que se ponga al día en sus obligaciones y obtener así en oportunidad debida el objeto contractual</w:t>
      </w:r>
      <w:r w:rsidRPr="00710D72">
        <w:rPr>
          <w:rStyle w:val="Refdenotaalpie"/>
          <w:i/>
          <w:lang w:val="es-MX"/>
        </w:rPr>
        <w:footnoteReference w:id="27"/>
      </w:r>
      <w:r w:rsidRPr="00710D72">
        <w:rPr>
          <w:i/>
          <w:lang w:val="es-MX"/>
        </w:rPr>
        <w:t>.</w:t>
      </w:r>
    </w:p>
    <w:p w:rsidR="00B115D9" w:rsidRPr="00710D72" w:rsidRDefault="00B115D9" w:rsidP="00015EA1">
      <w:pPr>
        <w:rPr>
          <w:sz w:val="26"/>
          <w:szCs w:val="26"/>
          <w:lang w:val="es-CO"/>
        </w:rPr>
      </w:pPr>
    </w:p>
    <w:p w:rsidR="000C7434" w:rsidRPr="00710D72" w:rsidRDefault="00D83954" w:rsidP="00015EA1">
      <w:pPr>
        <w:widowControl w:val="0"/>
        <w:suppressAutoHyphens w:val="0"/>
        <w:overflowPunct/>
        <w:autoSpaceDE/>
        <w:autoSpaceDN w:val="0"/>
        <w:rPr>
          <w:sz w:val="26"/>
          <w:szCs w:val="26"/>
          <w:lang w:val="es-ES" w:eastAsia="es-ES"/>
        </w:rPr>
      </w:pPr>
      <w:r w:rsidRPr="00710D72">
        <w:rPr>
          <w:sz w:val="26"/>
          <w:szCs w:val="26"/>
          <w:lang w:val="es-ES" w:eastAsia="es-ES"/>
        </w:rPr>
        <w:t xml:space="preserve">De conformidad con lo anterior, </w:t>
      </w:r>
      <w:r w:rsidR="00C219A5" w:rsidRPr="00710D72">
        <w:rPr>
          <w:sz w:val="26"/>
          <w:szCs w:val="26"/>
          <w:lang w:val="es-ES" w:eastAsia="es-ES"/>
        </w:rPr>
        <w:t xml:space="preserve">dado que se trata de un contrato suscrito en vigencia del Decreto 222 de 1983, </w:t>
      </w:r>
      <w:r w:rsidRPr="00710D72">
        <w:rPr>
          <w:sz w:val="26"/>
          <w:szCs w:val="26"/>
          <w:lang w:val="es-ES" w:eastAsia="es-ES"/>
        </w:rPr>
        <w:t>la entidad tenía la facultad para la expedición de las Resoluciones 2</w:t>
      </w:r>
      <w:r w:rsidR="00904F7C" w:rsidRPr="00710D72">
        <w:rPr>
          <w:sz w:val="26"/>
          <w:szCs w:val="26"/>
          <w:lang w:val="es-ES" w:eastAsia="es-ES"/>
        </w:rPr>
        <w:t>795 del 18 de octubre de 1996 y su confirmatoria 499 del 21 de marzo 1997, acto administrativo por medio del cual la entidad declaró el incumplimiento parcial de la contratista e impuso una multa en desarrollo del Contrato n.° 188 de 1993</w:t>
      </w:r>
      <w:r w:rsidR="00C219A5" w:rsidRPr="00710D72">
        <w:rPr>
          <w:sz w:val="26"/>
          <w:szCs w:val="26"/>
          <w:lang w:val="es-ES" w:eastAsia="es-ES"/>
        </w:rPr>
        <w:t xml:space="preserve">, </w:t>
      </w:r>
      <w:r w:rsidR="000C7434" w:rsidRPr="00710D72">
        <w:rPr>
          <w:sz w:val="26"/>
          <w:szCs w:val="26"/>
          <w:lang w:val="es-ES" w:eastAsia="es-ES"/>
        </w:rPr>
        <w:t xml:space="preserve">máxime si se tiene en cuenta que la terminación del contrato estaba prevista para el 15 de diciembre de 1996 </w:t>
      </w:r>
      <w:r w:rsidR="000C7434" w:rsidRPr="00710D72">
        <w:rPr>
          <w:lang w:val="es-ES" w:eastAsia="es-ES"/>
        </w:rPr>
        <w:t>(supra pár. 14.12.).</w:t>
      </w:r>
      <w:r w:rsidR="000C7434" w:rsidRPr="00710D72">
        <w:rPr>
          <w:sz w:val="26"/>
          <w:szCs w:val="26"/>
          <w:lang w:val="es-ES" w:eastAsia="es-ES"/>
        </w:rPr>
        <w:t xml:space="preserve"> </w:t>
      </w:r>
      <w:r w:rsidR="00704E29" w:rsidRPr="00710D72">
        <w:rPr>
          <w:sz w:val="26"/>
          <w:szCs w:val="26"/>
        </w:rPr>
        <w:t>Adicionalmente, es del caso precisar que</w:t>
      </w:r>
      <w:r w:rsidR="002A0172" w:rsidRPr="00710D72">
        <w:rPr>
          <w:sz w:val="26"/>
          <w:szCs w:val="26"/>
        </w:rPr>
        <w:t xml:space="preserve"> si bien el acto confirmatorio data del 21 de marzo de 1997, </w:t>
      </w:r>
      <w:r w:rsidR="00B155FB" w:rsidRPr="00710D72">
        <w:rPr>
          <w:sz w:val="26"/>
          <w:szCs w:val="26"/>
        </w:rPr>
        <w:t>esto es, cuando ya había fenecido el plazo de ejecución contractual,</w:t>
      </w:r>
      <w:r w:rsidR="00704E29" w:rsidRPr="00710D72">
        <w:rPr>
          <w:sz w:val="26"/>
          <w:szCs w:val="26"/>
        </w:rPr>
        <w:t xml:space="preserve"> la recurrente no hizo uso del silencio administrativo negativo, con lo que permitió que la entidad resolviera el recurso</w:t>
      </w:r>
      <w:r w:rsidR="00704E29" w:rsidRPr="00710D72">
        <w:rPr>
          <w:rStyle w:val="Refdenotaalpie"/>
          <w:sz w:val="26"/>
          <w:szCs w:val="26"/>
        </w:rPr>
        <w:footnoteReference w:id="28"/>
      </w:r>
      <w:r w:rsidR="00B155FB" w:rsidRPr="00710D72">
        <w:rPr>
          <w:sz w:val="26"/>
          <w:szCs w:val="26"/>
        </w:rPr>
        <w:t xml:space="preserve">. </w:t>
      </w:r>
    </w:p>
    <w:p w:rsidR="00B155FB" w:rsidRPr="00710D72" w:rsidRDefault="00B155FB" w:rsidP="00015EA1">
      <w:pPr>
        <w:rPr>
          <w:sz w:val="26"/>
          <w:szCs w:val="26"/>
          <w:lang w:val="es-CO"/>
        </w:rPr>
      </w:pPr>
    </w:p>
    <w:p w:rsidR="00B115D9" w:rsidRPr="00710D72" w:rsidRDefault="00B115D9" w:rsidP="00015EA1">
      <w:pPr>
        <w:rPr>
          <w:sz w:val="26"/>
          <w:szCs w:val="26"/>
          <w:lang w:val="es-CO"/>
        </w:rPr>
      </w:pPr>
      <w:r w:rsidRPr="00710D72">
        <w:rPr>
          <w:sz w:val="26"/>
          <w:szCs w:val="26"/>
          <w:lang w:val="es-CO"/>
        </w:rPr>
        <w:t>Todo lo expuesto implica que</w:t>
      </w:r>
      <w:r w:rsidR="00CB63DC" w:rsidRPr="00710D72">
        <w:rPr>
          <w:sz w:val="26"/>
          <w:szCs w:val="26"/>
          <w:lang w:val="es-CO"/>
        </w:rPr>
        <w:t xml:space="preserve"> en el caso concreto, contrario a lo indicado por el </w:t>
      </w:r>
      <w:r w:rsidR="00CB63DC" w:rsidRPr="00710D72">
        <w:rPr>
          <w:i/>
          <w:sz w:val="26"/>
          <w:szCs w:val="26"/>
          <w:lang w:val="es-CO"/>
        </w:rPr>
        <w:t>a quo</w:t>
      </w:r>
      <w:r w:rsidRPr="00710D72">
        <w:rPr>
          <w:sz w:val="26"/>
          <w:szCs w:val="26"/>
          <w:lang w:val="es-CO"/>
        </w:rPr>
        <w:t xml:space="preserve">, en atención al principio de legalidad que prevalece en materia de las funciones sancionatorias a cargo </w:t>
      </w:r>
      <w:r w:rsidR="0012575A" w:rsidRPr="00710D72">
        <w:rPr>
          <w:sz w:val="26"/>
          <w:szCs w:val="26"/>
          <w:lang w:val="es-CO"/>
        </w:rPr>
        <w:t xml:space="preserve">del Estado, no se configuró </w:t>
      </w:r>
      <w:r w:rsidRPr="00710D72">
        <w:rPr>
          <w:sz w:val="26"/>
          <w:szCs w:val="26"/>
          <w:lang w:val="es-CO"/>
        </w:rPr>
        <w:t xml:space="preserve">la nulidad de los actos demandados, </w:t>
      </w:r>
      <w:r w:rsidR="004A272C" w:rsidRPr="00710D72">
        <w:rPr>
          <w:sz w:val="26"/>
          <w:szCs w:val="26"/>
          <w:lang w:val="es-CO"/>
        </w:rPr>
        <w:t>porque</w:t>
      </w:r>
      <w:r w:rsidRPr="00710D72">
        <w:rPr>
          <w:sz w:val="26"/>
          <w:szCs w:val="26"/>
          <w:lang w:val="es-CO"/>
        </w:rPr>
        <w:t xml:space="preserve"> en ellos se ejerció una competencia que estaba en cabeza de la entidad demandada</w:t>
      </w:r>
      <w:r w:rsidR="00225858" w:rsidRPr="00710D72">
        <w:rPr>
          <w:sz w:val="26"/>
          <w:szCs w:val="26"/>
          <w:lang w:val="es-CO"/>
        </w:rPr>
        <w:t>,</w:t>
      </w:r>
      <w:r w:rsidR="00A14790" w:rsidRPr="00710D72">
        <w:rPr>
          <w:sz w:val="26"/>
          <w:szCs w:val="26"/>
          <w:lang w:val="es-CO"/>
        </w:rPr>
        <w:t xml:space="preserve"> por expresa disposición del régimen vigente para el momento de suscripción del contrato</w:t>
      </w:r>
      <w:r w:rsidRPr="00710D72">
        <w:rPr>
          <w:sz w:val="26"/>
          <w:szCs w:val="26"/>
          <w:lang w:val="es-CO"/>
        </w:rPr>
        <w:t>, consistente en imponer de manera unilateral, mediante un acto administrativo motivado, una multa por la mora en el cumplimiento de las obligaciones a cargo del actor.</w:t>
      </w:r>
    </w:p>
    <w:p w:rsidR="00B115D9" w:rsidRPr="00710D72" w:rsidRDefault="00B115D9" w:rsidP="00015EA1">
      <w:pPr>
        <w:rPr>
          <w:b/>
          <w:sz w:val="26"/>
          <w:szCs w:val="26"/>
          <w:lang w:val="es-CO"/>
        </w:rPr>
      </w:pPr>
    </w:p>
    <w:p w:rsidR="00526FDD" w:rsidRPr="00710D72" w:rsidRDefault="00B115D9" w:rsidP="00015EA1">
      <w:pPr>
        <w:rPr>
          <w:sz w:val="26"/>
          <w:szCs w:val="26"/>
          <w:lang w:val="es-CO"/>
        </w:rPr>
      </w:pPr>
      <w:r w:rsidRPr="00710D72">
        <w:rPr>
          <w:sz w:val="26"/>
          <w:szCs w:val="26"/>
          <w:lang w:val="es-CO"/>
        </w:rPr>
        <w:t xml:space="preserve">Se reitera que </w:t>
      </w:r>
      <w:r w:rsidR="009503DE" w:rsidRPr="00710D72">
        <w:rPr>
          <w:sz w:val="26"/>
          <w:szCs w:val="26"/>
          <w:lang w:val="es-CO"/>
        </w:rPr>
        <w:t>en vigencia d</w:t>
      </w:r>
      <w:r w:rsidR="004A2A6B" w:rsidRPr="00710D72">
        <w:rPr>
          <w:sz w:val="26"/>
          <w:szCs w:val="26"/>
          <w:lang w:val="es-CO"/>
        </w:rPr>
        <w:t xml:space="preserve">el Decreto Ley 222 de 1983, </w:t>
      </w:r>
      <w:r w:rsidR="009503DE" w:rsidRPr="00710D72">
        <w:rPr>
          <w:sz w:val="26"/>
          <w:szCs w:val="26"/>
          <w:lang w:val="es-CO"/>
        </w:rPr>
        <w:t xml:space="preserve">fue obligatorio la inclusión </w:t>
      </w:r>
      <w:r w:rsidR="004A2A6B" w:rsidRPr="00710D72">
        <w:rPr>
          <w:sz w:val="26"/>
          <w:szCs w:val="26"/>
          <w:lang w:val="es-CO"/>
        </w:rPr>
        <w:t>de l</w:t>
      </w:r>
      <w:r w:rsidRPr="00710D72">
        <w:rPr>
          <w:sz w:val="26"/>
          <w:szCs w:val="26"/>
          <w:lang w:val="es-CO"/>
        </w:rPr>
        <w:t xml:space="preserve">a cláusula </w:t>
      </w:r>
      <w:r w:rsidR="004A2A6B" w:rsidRPr="00710D72">
        <w:rPr>
          <w:sz w:val="26"/>
          <w:szCs w:val="26"/>
          <w:lang w:val="es-CO"/>
        </w:rPr>
        <w:t>decimocuarta</w:t>
      </w:r>
      <w:r w:rsidRPr="00710D72">
        <w:rPr>
          <w:sz w:val="26"/>
          <w:szCs w:val="26"/>
          <w:lang w:val="es-CO"/>
        </w:rPr>
        <w:t xml:space="preserve"> del </w:t>
      </w:r>
      <w:r w:rsidR="004A2A6B" w:rsidRPr="00710D72">
        <w:rPr>
          <w:sz w:val="26"/>
          <w:szCs w:val="26"/>
          <w:lang w:val="es-CO"/>
        </w:rPr>
        <w:t>Contrato n.º 188 de 1993</w:t>
      </w:r>
      <w:r w:rsidR="009503DE" w:rsidRPr="00710D72">
        <w:rPr>
          <w:sz w:val="26"/>
          <w:szCs w:val="26"/>
          <w:lang w:val="es-CO"/>
        </w:rPr>
        <w:t xml:space="preserve">, </w:t>
      </w:r>
      <w:r w:rsidR="00A5445C" w:rsidRPr="00710D72">
        <w:rPr>
          <w:sz w:val="26"/>
          <w:szCs w:val="26"/>
          <w:lang w:val="es-CO"/>
        </w:rPr>
        <w:t>lo que significa que</w:t>
      </w:r>
      <w:r w:rsidR="009503DE" w:rsidRPr="00710D72">
        <w:rPr>
          <w:sz w:val="26"/>
          <w:szCs w:val="26"/>
          <w:lang w:val="es-CO"/>
        </w:rPr>
        <w:t xml:space="preserve"> </w:t>
      </w:r>
      <w:r w:rsidR="004A2A6B" w:rsidRPr="00710D72">
        <w:rPr>
          <w:sz w:val="26"/>
          <w:szCs w:val="26"/>
          <w:lang w:val="es-CO"/>
        </w:rPr>
        <w:t>para el momento de su suscripción</w:t>
      </w:r>
      <w:r w:rsidR="00A5445C" w:rsidRPr="00710D72">
        <w:rPr>
          <w:sz w:val="26"/>
          <w:szCs w:val="26"/>
          <w:lang w:val="es-CO"/>
        </w:rPr>
        <w:t>,</w:t>
      </w:r>
      <w:r w:rsidR="004A2A6B" w:rsidRPr="00710D72">
        <w:rPr>
          <w:sz w:val="26"/>
          <w:szCs w:val="26"/>
          <w:lang w:val="es-CO"/>
        </w:rPr>
        <w:t xml:space="preserve"> la entidad tenía la prerrog</w:t>
      </w:r>
      <w:r w:rsidR="0014553F" w:rsidRPr="00710D72">
        <w:rPr>
          <w:sz w:val="26"/>
          <w:szCs w:val="26"/>
          <w:lang w:val="es-CO"/>
        </w:rPr>
        <w:t>ativa de imponerla</w:t>
      </w:r>
      <w:r w:rsidR="007E54C8" w:rsidRPr="00710D72">
        <w:rPr>
          <w:sz w:val="26"/>
          <w:szCs w:val="26"/>
          <w:lang w:val="es-CO"/>
        </w:rPr>
        <w:t>.</w:t>
      </w:r>
      <w:r w:rsidR="00F20BC4" w:rsidRPr="00710D72">
        <w:rPr>
          <w:sz w:val="26"/>
          <w:szCs w:val="26"/>
          <w:lang w:val="es-CO"/>
        </w:rPr>
        <w:t xml:space="preserve"> Lo anterior con fundamento en lo dispuesto por el </w:t>
      </w:r>
      <w:r w:rsidR="00F20BC4" w:rsidRPr="00710D72">
        <w:rPr>
          <w:sz w:val="26"/>
          <w:szCs w:val="26"/>
        </w:rPr>
        <w:t>artículo 38 de la Ley 153 de 1887, el cual establece que en todo contrato se entenderán incorporadas las leyes vigentes al tiempo de su celebración</w:t>
      </w:r>
      <w:r w:rsidR="0014553F" w:rsidRPr="00710D72">
        <w:rPr>
          <w:sz w:val="26"/>
          <w:szCs w:val="26"/>
        </w:rPr>
        <w:t>.</w:t>
      </w:r>
    </w:p>
    <w:p w:rsidR="00B0713D" w:rsidRPr="00710D72" w:rsidRDefault="00B0713D" w:rsidP="00015EA1">
      <w:pPr>
        <w:rPr>
          <w:sz w:val="26"/>
          <w:szCs w:val="26"/>
          <w:lang w:val="es-CO"/>
        </w:rPr>
      </w:pPr>
    </w:p>
    <w:p w:rsidR="006E592F" w:rsidRPr="00710D72" w:rsidRDefault="00FD3474" w:rsidP="00015EA1">
      <w:pPr>
        <w:rPr>
          <w:sz w:val="26"/>
          <w:szCs w:val="26"/>
        </w:rPr>
      </w:pPr>
      <w:r w:rsidRPr="00710D72">
        <w:rPr>
          <w:sz w:val="26"/>
          <w:szCs w:val="26"/>
          <w:lang w:val="es-CO"/>
        </w:rPr>
        <w:t xml:space="preserve">De conformidad con lo anterior, la Sala debe pronunciarse respecto de los demás cargos formulados por la parte actora, que en síntesis hacen referencia a </w:t>
      </w:r>
      <w:r w:rsidR="00B0538E" w:rsidRPr="00710D72">
        <w:rPr>
          <w:sz w:val="22"/>
          <w:szCs w:val="22"/>
          <w:lang w:val="es-CO"/>
        </w:rPr>
        <w:t>(supra pár. 2.22.)</w:t>
      </w:r>
      <w:r w:rsidR="00B0538E" w:rsidRPr="00710D72">
        <w:rPr>
          <w:sz w:val="26"/>
          <w:szCs w:val="26"/>
          <w:lang w:val="es-CO"/>
        </w:rPr>
        <w:t xml:space="preserve">: i) </w:t>
      </w:r>
      <w:r w:rsidR="006E592F" w:rsidRPr="00710D72">
        <w:rPr>
          <w:b/>
          <w:sz w:val="26"/>
          <w:szCs w:val="26"/>
        </w:rPr>
        <w:t>Falta de motivación</w:t>
      </w:r>
      <w:r w:rsidR="00B0538E" w:rsidRPr="00710D72">
        <w:rPr>
          <w:sz w:val="26"/>
          <w:szCs w:val="26"/>
        </w:rPr>
        <w:t xml:space="preserve">: </w:t>
      </w:r>
      <w:r w:rsidR="006E592F" w:rsidRPr="00710D72">
        <w:rPr>
          <w:sz w:val="26"/>
          <w:szCs w:val="26"/>
        </w:rPr>
        <w:t xml:space="preserve">la primera de las resoluciones expedidas </w:t>
      </w:r>
      <w:r w:rsidR="00DE53BA" w:rsidRPr="00710D72">
        <w:rPr>
          <w:sz w:val="26"/>
          <w:szCs w:val="26"/>
        </w:rPr>
        <w:t>hizo un</w:t>
      </w:r>
      <w:r w:rsidR="006E592F" w:rsidRPr="00710D72">
        <w:rPr>
          <w:sz w:val="26"/>
          <w:szCs w:val="26"/>
        </w:rPr>
        <w:t xml:space="preserve"> recuento impreciso y breve sobre los antecedentes del contrato</w:t>
      </w:r>
      <w:r w:rsidR="0085720F" w:rsidRPr="00710D72">
        <w:rPr>
          <w:sz w:val="26"/>
          <w:szCs w:val="26"/>
        </w:rPr>
        <w:t xml:space="preserve">, </w:t>
      </w:r>
      <w:r w:rsidR="00DE53BA" w:rsidRPr="00710D72">
        <w:rPr>
          <w:sz w:val="26"/>
          <w:szCs w:val="26"/>
        </w:rPr>
        <w:t xml:space="preserve">carecía </w:t>
      </w:r>
      <w:r w:rsidR="006E592F" w:rsidRPr="00710D72">
        <w:rPr>
          <w:sz w:val="26"/>
          <w:szCs w:val="26"/>
        </w:rPr>
        <w:t xml:space="preserve">del análisis de las situaciones que supuestamente determinaron la imposición de la sanción, </w:t>
      </w:r>
      <w:r w:rsidR="00DE53BA" w:rsidRPr="00710D72">
        <w:rPr>
          <w:sz w:val="26"/>
          <w:szCs w:val="26"/>
        </w:rPr>
        <w:t>no</w:t>
      </w:r>
      <w:r w:rsidR="006E592F" w:rsidRPr="00710D72">
        <w:rPr>
          <w:sz w:val="26"/>
          <w:szCs w:val="26"/>
        </w:rPr>
        <w:t xml:space="preserve"> </w:t>
      </w:r>
      <w:r w:rsidR="00DE53BA" w:rsidRPr="00710D72">
        <w:rPr>
          <w:sz w:val="26"/>
          <w:szCs w:val="26"/>
        </w:rPr>
        <w:t>contenía las</w:t>
      </w:r>
      <w:r w:rsidR="006E592F" w:rsidRPr="00710D72">
        <w:rPr>
          <w:sz w:val="26"/>
          <w:szCs w:val="26"/>
        </w:rPr>
        <w:t xml:space="preserve"> pruebas que </w:t>
      </w:r>
      <w:r w:rsidR="00DD64BF" w:rsidRPr="00710D72">
        <w:rPr>
          <w:sz w:val="26"/>
          <w:szCs w:val="26"/>
        </w:rPr>
        <w:t xml:space="preserve">sostuvieran </w:t>
      </w:r>
      <w:r w:rsidR="006E592F" w:rsidRPr="00710D72">
        <w:rPr>
          <w:sz w:val="26"/>
          <w:szCs w:val="26"/>
        </w:rPr>
        <w:t>la decisión</w:t>
      </w:r>
      <w:r w:rsidR="00DD64BF" w:rsidRPr="00710D72">
        <w:rPr>
          <w:sz w:val="26"/>
          <w:szCs w:val="26"/>
        </w:rPr>
        <w:t xml:space="preserve"> ni</w:t>
      </w:r>
      <w:r w:rsidR="006E592F" w:rsidRPr="00710D72">
        <w:rPr>
          <w:sz w:val="26"/>
          <w:szCs w:val="26"/>
        </w:rPr>
        <w:t xml:space="preserve"> las normas en que la entidad fundamentó su competencia para imponer ese tipo de sanciones</w:t>
      </w:r>
      <w:r w:rsidR="00DD64BF" w:rsidRPr="00710D72">
        <w:rPr>
          <w:sz w:val="26"/>
          <w:szCs w:val="26"/>
        </w:rPr>
        <w:t xml:space="preserve">. Adicionalmente, </w:t>
      </w:r>
      <w:r w:rsidR="006E592F" w:rsidRPr="00710D72">
        <w:rPr>
          <w:sz w:val="26"/>
          <w:szCs w:val="26"/>
        </w:rPr>
        <w:t xml:space="preserve">desconoció los preceptos </w:t>
      </w:r>
      <w:r w:rsidR="006E592F" w:rsidRPr="00710D72">
        <w:rPr>
          <w:sz w:val="26"/>
          <w:szCs w:val="26"/>
          <w:lang w:val="es-CO"/>
        </w:rPr>
        <w:t xml:space="preserve">del derecho de defensa, dado que la contratista no tuvo la oportunidad de conocer en forma detallada y precisa las razones que llevaron a la imposición de la multa. </w:t>
      </w:r>
      <w:r w:rsidR="00322ADC" w:rsidRPr="00710D72">
        <w:rPr>
          <w:sz w:val="26"/>
          <w:szCs w:val="26"/>
          <w:lang w:val="es-CO"/>
        </w:rPr>
        <w:t xml:space="preserve">ii) </w:t>
      </w:r>
      <w:r w:rsidR="006E592F" w:rsidRPr="00710D72">
        <w:rPr>
          <w:b/>
          <w:sz w:val="26"/>
          <w:szCs w:val="26"/>
        </w:rPr>
        <w:t>Falsedad en los motivos</w:t>
      </w:r>
      <w:r w:rsidR="006E592F" w:rsidRPr="00710D72">
        <w:rPr>
          <w:sz w:val="26"/>
          <w:szCs w:val="26"/>
        </w:rPr>
        <w:t>: la actuación administrativa careció de pruebas y se sustentó en el presunto incumplimiento parcial de las obligaciones a cargo de la contratista o que se</w:t>
      </w:r>
      <w:r w:rsidR="008D0BC2" w:rsidRPr="00710D72">
        <w:rPr>
          <w:sz w:val="26"/>
          <w:szCs w:val="26"/>
        </w:rPr>
        <w:t xml:space="preserve"> encontraba en mora de cumplirlas</w:t>
      </w:r>
      <w:r w:rsidR="006E592F" w:rsidRPr="00710D72">
        <w:rPr>
          <w:sz w:val="26"/>
          <w:szCs w:val="26"/>
        </w:rPr>
        <w:t>.</w:t>
      </w:r>
      <w:r w:rsidR="008D0BC2" w:rsidRPr="00710D72">
        <w:rPr>
          <w:sz w:val="26"/>
          <w:szCs w:val="26"/>
        </w:rPr>
        <w:t xml:space="preserve"> iii) </w:t>
      </w:r>
      <w:r w:rsidR="006E592F" w:rsidRPr="00710D72">
        <w:rPr>
          <w:b/>
          <w:sz w:val="26"/>
          <w:szCs w:val="26"/>
        </w:rPr>
        <w:t>Violación del derecho de defensa y de la presunción de inocencia</w:t>
      </w:r>
      <w:r w:rsidR="006E592F" w:rsidRPr="00710D72">
        <w:rPr>
          <w:sz w:val="26"/>
          <w:szCs w:val="26"/>
        </w:rPr>
        <w:t>: la actuación no desvirtuó la presunción constitucional que cobijaba a la contratista ni le permitió impugnar o controvertir las pruebas, ya que no fueron decretadas ni practicadas, al menos no con las garantías procesales exigidas</w:t>
      </w:r>
      <w:r w:rsidR="00D6321F" w:rsidRPr="00710D72">
        <w:rPr>
          <w:sz w:val="26"/>
          <w:szCs w:val="26"/>
        </w:rPr>
        <w:t xml:space="preserve"> y la interposición de los recursos en vía gubernativa no</w:t>
      </w:r>
      <w:r w:rsidR="006E592F" w:rsidRPr="00710D72">
        <w:rPr>
          <w:sz w:val="26"/>
          <w:szCs w:val="26"/>
        </w:rPr>
        <w:t xml:space="preserve"> subsanaba la situación, </w:t>
      </w:r>
      <w:r w:rsidR="00D6321F" w:rsidRPr="00710D72">
        <w:rPr>
          <w:sz w:val="26"/>
          <w:szCs w:val="26"/>
        </w:rPr>
        <w:t>al ser</w:t>
      </w:r>
      <w:r w:rsidR="006E592F" w:rsidRPr="00710D72">
        <w:rPr>
          <w:sz w:val="26"/>
          <w:szCs w:val="26"/>
        </w:rPr>
        <w:t xml:space="preserve"> posteriores a la adopción de la decisión</w:t>
      </w:r>
      <w:r w:rsidR="00D6321F" w:rsidRPr="00710D72">
        <w:rPr>
          <w:sz w:val="26"/>
          <w:szCs w:val="26"/>
        </w:rPr>
        <w:t>. Puso de presente que en</w:t>
      </w:r>
      <w:r w:rsidR="006E592F" w:rsidRPr="00710D72">
        <w:rPr>
          <w:sz w:val="26"/>
          <w:szCs w:val="26"/>
        </w:rPr>
        <w:t xml:space="preserve"> la ejecución del contrato, la entidad </w:t>
      </w:r>
      <w:r w:rsidR="00D6321F" w:rsidRPr="00710D72">
        <w:rPr>
          <w:sz w:val="26"/>
          <w:szCs w:val="26"/>
        </w:rPr>
        <w:t xml:space="preserve">fue </w:t>
      </w:r>
      <w:r w:rsidR="006E592F" w:rsidRPr="00710D72">
        <w:rPr>
          <w:sz w:val="26"/>
          <w:szCs w:val="26"/>
        </w:rPr>
        <w:t xml:space="preserve">la que incurrió en incumplimiento, razón por la que invocó en contra de las resoluciones controvertidas, la excepción de contrato no cumplido. </w:t>
      </w:r>
      <w:r w:rsidR="00460B75" w:rsidRPr="00710D72">
        <w:rPr>
          <w:sz w:val="26"/>
          <w:szCs w:val="26"/>
        </w:rPr>
        <w:t xml:space="preserve">iv) </w:t>
      </w:r>
      <w:r w:rsidR="006E592F" w:rsidRPr="00710D72">
        <w:rPr>
          <w:b/>
          <w:sz w:val="26"/>
          <w:szCs w:val="26"/>
        </w:rPr>
        <w:t>Violación del artículo 59 del Código Contencioso Administrativo:</w:t>
      </w:r>
      <w:r w:rsidR="00460B75" w:rsidRPr="00710D72">
        <w:rPr>
          <w:sz w:val="26"/>
          <w:szCs w:val="26"/>
        </w:rPr>
        <w:t xml:space="preserve"> </w:t>
      </w:r>
      <w:r w:rsidR="006E592F" w:rsidRPr="00710D72">
        <w:rPr>
          <w:sz w:val="26"/>
          <w:szCs w:val="26"/>
        </w:rPr>
        <w:t xml:space="preserve">la entidad no resolvió todos los puntos esbozados en el recurso, con lo que desconoció la obligación legal de definir y pronunciarse sobre las cuestiones planteadas en la vía gubernativa. </w:t>
      </w:r>
    </w:p>
    <w:p w:rsidR="00F97D65" w:rsidRPr="00710D72" w:rsidRDefault="00F97D65" w:rsidP="00015EA1">
      <w:pPr>
        <w:rPr>
          <w:sz w:val="26"/>
          <w:szCs w:val="26"/>
          <w:lang w:val="es-CO"/>
        </w:rPr>
      </w:pPr>
    </w:p>
    <w:p w:rsidR="002E762C" w:rsidRPr="00710D72" w:rsidRDefault="009E02CE" w:rsidP="00015EA1">
      <w:pPr>
        <w:pStyle w:val="Textoindependiente24"/>
        <w:spacing w:line="360" w:lineRule="auto"/>
        <w:rPr>
          <w:rFonts w:cs="Arial"/>
          <w:b/>
          <w:sz w:val="26"/>
          <w:szCs w:val="26"/>
        </w:rPr>
      </w:pPr>
      <w:r w:rsidRPr="00710D72">
        <w:rPr>
          <w:rFonts w:cs="Arial"/>
          <w:b/>
          <w:sz w:val="26"/>
          <w:szCs w:val="26"/>
        </w:rPr>
        <w:t>18.</w:t>
      </w:r>
      <w:r w:rsidR="002E762C" w:rsidRPr="00710D72">
        <w:rPr>
          <w:rFonts w:cs="Arial"/>
          <w:b/>
          <w:sz w:val="26"/>
          <w:szCs w:val="26"/>
        </w:rPr>
        <w:t xml:space="preserve"> Del </w:t>
      </w:r>
      <w:bookmarkStart w:id="14" w:name="_Hlk20910209"/>
      <w:r w:rsidR="002E762C" w:rsidRPr="00710D72">
        <w:rPr>
          <w:rFonts w:cs="Arial"/>
          <w:b/>
          <w:sz w:val="26"/>
          <w:szCs w:val="26"/>
        </w:rPr>
        <w:t xml:space="preserve">derecho al debido proceso </w:t>
      </w:r>
      <w:bookmarkEnd w:id="14"/>
    </w:p>
    <w:p w:rsidR="00710D72" w:rsidRPr="00710D72" w:rsidRDefault="00710D72" w:rsidP="00015EA1">
      <w:pPr>
        <w:pStyle w:val="Textoindependiente24"/>
        <w:spacing w:line="360" w:lineRule="auto"/>
        <w:rPr>
          <w:rFonts w:cs="Arial"/>
          <w:b/>
          <w:sz w:val="26"/>
          <w:szCs w:val="26"/>
        </w:rPr>
      </w:pPr>
    </w:p>
    <w:p w:rsidR="002E762C" w:rsidRPr="00710D72" w:rsidRDefault="002E762C" w:rsidP="00015EA1">
      <w:pPr>
        <w:pStyle w:val="Textoindependiente24"/>
        <w:spacing w:line="360" w:lineRule="auto"/>
        <w:rPr>
          <w:rFonts w:cs="Arial"/>
          <w:sz w:val="26"/>
          <w:szCs w:val="26"/>
        </w:rPr>
      </w:pPr>
      <w:bookmarkStart w:id="15" w:name="_Hlk20910262"/>
      <w:r w:rsidRPr="00710D72">
        <w:rPr>
          <w:rFonts w:cs="Arial"/>
          <w:sz w:val="26"/>
          <w:szCs w:val="26"/>
        </w:rPr>
        <w:t>El debido proceso tiene una amplia protección en el ordenamiento jurídico colombiano.  En la Constitución encontramos referencias directas en el artículo 29 e indirectas, por vía del artículo 93 ibídem,  en la Convención Americana de Derechos Humanos</w:t>
      </w:r>
      <w:r w:rsidRPr="00EF73D9">
        <w:rPr>
          <w:rStyle w:val="Refdenotaalpie"/>
          <w:rFonts w:cs="Arial"/>
          <w:sz w:val="26"/>
          <w:szCs w:val="26"/>
        </w:rPr>
        <w:footnoteReference w:id="29"/>
      </w:r>
      <w:r w:rsidRPr="00710D72">
        <w:rPr>
          <w:rFonts w:cs="Arial"/>
          <w:sz w:val="26"/>
          <w:szCs w:val="26"/>
        </w:rPr>
        <w:t xml:space="preserve">, específicamente en el artículo 8, normativas complementadas a nivel legal, para el caso de los procedimientos administrativos, por el Decreto 01 de 1984 -hoy Ley 1437 de 2011- y en las normas que regulan las actuaciones especiales. </w:t>
      </w:r>
    </w:p>
    <w:p w:rsidR="002E762C" w:rsidRPr="00710D72" w:rsidRDefault="002E762C" w:rsidP="00015EA1">
      <w:pPr>
        <w:pStyle w:val="Textoindependiente24"/>
        <w:spacing w:line="360" w:lineRule="auto"/>
        <w:rPr>
          <w:rFonts w:cs="Arial"/>
          <w:b/>
          <w:sz w:val="26"/>
          <w:szCs w:val="26"/>
        </w:rPr>
      </w:pPr>
    </w:p>
    <w:bookmarkEnd w:id="15"/>
    <w:p w:rsidR="002E762C" w:rsidRPr="00710D72" w:rsidRDefault="002E762C" w:rsidP="00015EA1">
      <w:pPr>
        <w:pStyle w:val="Textoindependiente24"/>
        <w:spacing w:line="360" w:lineRule="auto"/>
        <w:rPr>
          <w:rFonts w:cs="Arial"/>
          <w:sz w:val="26"/>
          <w:szCs w:val="26"/>
        </w:rPr>
      </w:pPr>
      <w:r w:rsidRPr="00710D72">
        <w:rPr>
          <w:rFonts w:cs="Arial"/>
          <w:sz w:val="26"/>
          <w:szCs w:val="26"/>
        </w:rPr>
        <w:t>El artículo 8 de la mentada convención respecto de las garantías del proceso, dispone:</w:t>
      </w:r>
    </w:p>
    <w:p w:rsidR="002E762C" w:rsidRPr="00710D72" w:rsidRDefault="002E762C" w:rsidP="00015EA1">
      <w:pPr>
        <w:pStyle w:val="Textoindependiente24"/>
        <w:spacing w:line="240" w:lineRule="auto"/>
        <w:ind w:left="567" w:right="567"/>
        <w:rPr>
          <w:rFonts w:cs="Arial"/>
          <w:szCs w:val="24"/>
        </w:rPr>
      </w:pPr>
    </w:p>
    <w:p w:rsidR="002E762C" w:rsidRPr="00710D72" w:rsidRDefault="002E762C" w:rsidP="00015EA1">
      <w:pPr>
        <w:pStyle w:val="NormalWeb"/>
        <w:ind w:left="567" w:right="567"/>
        <w:jc w:val="both"/>
        <w:rPr>
          <w:i/>
        </w:rPr>
      </w:pPr>
      <w:r w:rsidRPr="00710D72">
        <w:rPr>
          <w:i/>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2E762C" w:rsidRPr="00710D72" w:rsidRDefault="002E762C" w:rsidP="00015EA1">
      <w:pPr>
        <w:pStyle w:val="NormalWeb"/>
        <w:ind w:left="567" w:right="567"/>
        <w:jc w:val="both"/>
        <w:rPr>
          <w:i/>
        </w:rPr>
      </w:pPr>
      <w:r w:rsidRPr="00710D72">
        <w:rPr>
          <w:i/>
        </w:rPr>
        <w:t> 2. Toda persona inculpada de delito tiene derecho a que se presuma su inocencia mientras no se establezca legalmente su culpabilidad.  Durante el proceso, toda persona tiene derecho, en plena igualdad, a las siguientes garantías mínimas:</w:t>
      </w:r>
    </w:p>
    <w:p w:rsidR="002E762C" w:rsidRPr="00710D72" w:rsidRDefault="002E762C" w:rsidP="00015EA1">
      <w:pPr>
        <w:pStyle w:val="NormalWeb"/>
        <w:ind w:left="567" w:right="567"/>
        <w:jc w:val="both"/>
        <w:rPr>
          <w:i/>
        </w:rPr>
      </w:pPr>
      <w:r w:rsidRPr="00710D72">
        <w:rPr>
          <w:i/>
        </w:rPr>
        <w:t> a) derecho del inculpado de ser asistido gratuitamente por el traductor o intérprete, si no comprende o no habla el idioma del juzgado o tribunal;</w:t>
      </w:r>
    </w:p>
    <w:p w:rsidR="002E762C" w:rsidRPr="00710D72" w:rsidRDefault="002E762C" w:rsidP="00015EA1">
      <w:pPr>
        <w:pStyle w:val="NormalWeb"/>
        <w:ind w:left="567" w:right="567"/>
        <w:jc w:val="both"/>
        <w:rPr>
          <w:i/>
        </w:rPr>
      </w:pPr>
      <w:r w:rsidRPr="00710D72">
        <w:rPr>
          <w:i/>
        </w:rPr>
        <w:t> b) comunicación previa y detallada al inculpado de la acusación formulada;</w:t>
      </w:r>
    </w:p>
    <w:p w:rsidR="002E762C" w:rsidRPr="00710D72" w:rsidRDefault="002E762C" w:rsidP="00015EA1">
      <w:pPr>
        <w:pStyle w:val="NormalWeb"/>
        <w:ind w:left="567" w:right="567"/>
        <w:jc w:val="both"/>
        <w:rPr>
          <w:i/>
        </w:rPr>
      </w:pPr>
      <w:r w:rsidRPr="00710D72">
        <w:rPr>
          <w:i/>
        </w:rPr>
        <w:t> c) concesión al inculpado del tiempo y de los medios adecuados para la preparación de su defensa;</w:t>
      </w:r>
    </w:p>
    <w:p w:rsidR="002E762C" w:rsidRPr="00710D72" w:rsidRDefault="002E762C" w:rsidP="00015EA1">
      <w:pPr>
        <w:pStyle w:val="NormalWeb"/>
        <w:ind w:left="567" w:right="567"/>
        <w:jc w:val="both"/>
        <w:rPr>
          <w:i/>
        </w:rPr>
      </w:pPr>
      <w:r w:rsidRPr="00710D72">
        <w:rPr>
          <w:i/>
        </w:rPr>
        <w:t> d) derecho del inculpado de defenderse personalmente o de ser asistido por un defensor de su elección y de comunicarse libre y privadamente con su defensor;</w:t>
      </w:r>
    </w:p>
    <w:p w:rsidR="002E762C" w:rsidRPr="00710D72" w:rsidRDefault="002E762C" w:rsidP="00015EA1">
      <w:pPr>
        <w:pStyle w:val="NormalWeb"/>
        <w:ind w:left="567" w:right="567"/>
        <w:jc w:val="both"/>
        <w:rPr>
          <w:i/>
        </w:rPr>
      </w:pPr>
      <w:r w:rsidRPr="00710D72">
        <w:rPr>
          <w:i/>
        </w:rPr>
        <w:t> e) derecho irrenunciable de ser asistido por un defensor proporcionado por el Estado, remunerado o no según la legislación interna, si el inculpado no se defendiere por sí mismo ni nombrare defensor dentro del plazo establecido por la ley;</w:t>
      </w:r>
    </w:p>
    <w:p w:rsidR="002E762C" w:rsidRPr="00710D72" w:rsidRDefault="002E762C" w:rsidP="00015EA1">
      <w:pPr>
        <w:pStyle w:val="NormalWeb"/>
        <w:ind w:left="567" w:right="567"/>
        <w:jc w:val="both"/>
        <w:rPr>
          <w:i/>
        </w:rPr>
      </w:pPr>
      <w:r w:rsidRPr="00710D72">
        <w:rPr>
          <w:i/>
        </w:rPr>
        <w:t> f) derecho de la defensa de interrogar a los testigos presentes en el tribunal y de obtener la comparecencia, como testigos o peritos, de otras personas que puedan arrojar luz sobre los hechos;</w:t>
      </w:r>
    </w:p>
    <w:p w:rsidR="002E762C" w:rsidRPr="00710D72" w:rsidRDefault="002E762C" w:rsidP="00015EA1">
      <w:pPr>
        <w:pStyle w:val="NormalWeb"/>
        <w:ind w:left="567" w:right="567"/>
        <w:jc w:val="both"/>
        <w:rPr>
          <w:i/>
        </w:rPr>
      </w:pPr>
      <w:r w:rsidRPr="00710D72">
        <w:rPr>
          <w:i/>
        </w:rPr>
        <w:t> g) derecho a no ser obligado a declarar contra sí mismo ni a declararse culpable, y</w:t>
      </w:r>
    </w:p>
    <w:p w:rsidR="002E762C" w:rsidRPr="00710D72" w:rsidRDefault="002E762C" w:rsidP="00015EA1">
      <w:pPr>
        <w:pStyle w:val="NormalWeb"/>
        <w:ind w:left="567" w:right="567"/>
        <w:jc w:val="both"/>
        <w:rPr>
          <w:i/>
        </w:rPr>
      </w:pPr>
      <w:r w:rsidRPr="00710D72">
        <w:rPr>
          <w:i/>
        </w:rPr>
        <w:t> h) derecho de recurrir del fallo ante juez o tribunal superior.</w:t>
      </w:r>
    </w:p>
    <w:p w:rsidR="002E762C" w:rsidRPr="00710D72" w:rsidRDefault="002E762C" w:rsidP="00015EA1">
      <w:pPr>
        <w:pStyle w:val="NormalWeb"/>
        <w:ind w:left="567" w:right="567"/>
        <w:jc w:val="both"/>
        <w:rPr>
          <w:i/>
        </w:rPr>
      </w:pPr>
      <w:r w:rsidRPr="00710D72">
        <w:rPr>
          <w:i/>
        </w:rPr>
        <w:t> 3. La confesión del inculpado solamente es válida si es hecha sin coacción de ninguna naturaleza.</w:t>
      </w:r>
    </w:p>
    <w:p w:rsidR="002E762C" w:rsidRPr="00710D72" w:rsidRDefault="002E762C" w:rsidP="00015EA1">
      <w:pPr>
        <w:pStyle w:val="NormalWeb"/>
        <w:ind w:left="567" w:right="567"/>
        <w:jc w:val="both"/>
        <w:rPr>
          <w:i/>
        </w:rPr>
      </w:pPr>
      <w:r w:rsidRPr="00710D72">
        <w:rPr>
          <w:i/>
        </w:rPr>
        <w:t> 4. El inculpado absuelto por una sentencia firme no podrá ser sometido a nuevo juicio por los mismos hechos.</w:t>
      </w:r>
    </w:p>
    <w:p w:rsidR="002E762C" w:rsidRPr="00710D72" w:rsidRDefault="002E762C" w:rsidP="00015EA1">
      <w:pPr>
        <w:pStyle w:val="NormalWeb"/>
        <w:ind w:left="567" w:right="567"/>
        <w:jc w:val="both"/>
        <w:rPr>
          <w:i/>
        </w:rPr>
      </w:pPr>
      <w:r w:rsidRPr="00710D72">
        <w:rPr>
          <w:i/>
        </w:rPr>
        <w:t> 5. El proceso penal debe ser público, salvo en lo que sea necesario para preservar los intereses de la justicia.</w:t>
      </w:r>
    </w:p>
    <w:p w:rsidR="002E762C" w:rsidRPr="00710D72" w:rsidRDefault="002E762C" w:rsidP="00015EA1">
      <w:pPr>
        <w:pStyle w:val="Textoindependiente24"/>
        <w:spacing w:line="360" w:lineRule="auto"/>
        <w:rPr>
          <w:rFonts w:cs="Arial"/>
          <w:b/>
          <w:szCs w:val="24"/>
        </w:rPr>
      </w:pPr>
    </w:p>
    <w:p w:rsidR="002E762C" w:rsidRPr="00710D72" w:rsidRDefault="002E762C" w:rsidP="00015EA1">
      <w:pPr>
        <w:rPr>
          <w:sz w:val="26"/>
          <w:szCs w:val="26"/>
          <w:lang w:eastAsia="es-ES"/>
        </w:rPr>
      </w:pPr>
      <w:r w:rsidRPr="00710D72">
        <w:rPr>
          <w:sz w:val="26"/>
          <w:szCs w:val="26"/>
          <w:lang w:eastAsia="es-ES"/>
        </w:rPr>
        <w:t>A su turno, en el artículo 29 de la Constitución Política se encuentra consagrado el derecho al debido proceso, en los siguientes términos:</w:t>
      </w:r>
    </w:p>
    <w:p w:rsidR="002E762C" w:rsidRPr="00710D72" w:rsidRDefault="002E762C" w:rsidP="00015EA1">
      <w:pPr>
        <w:spacing w:line="240" w:lineRule="auto"/>
        <w:ind w:left="567" w:right="567"/>
        <w:rPr>
          <w:lang w:eastAsia="es-ES"/>
        </w:rPr>
      </w:pPr>
    </w:p>
    <w:p w:rsidR="002E762C" w:rsidRPr="00710D72" w:rsidRDefault="002E762C" w:rsidP="00015EA1">
      <w:pPr>
        <w:spacing w:line="240" w:lineRule="auto"/>
        <w:ind w:left="567" w:right="567"/>
        <w:rPr>
          <w:i/>
          <w:lang w:eastAsia="es-ES"/>
        </w:rPr>
      </w:pPr>
      <w:r w:rsidRPr="00710D72">
        <w:rPr>
          <w:i/>
          <w:lang w:eastAsia="es-ES"/>
        </w:rPr>
        <w:t>“El debido proceso se aplicará a toda clase de actuaciones judiciales y administrativas.</w:t>
      </w:r>
    </w:p>
    <w:p w:rsidR="002E762C" w:rsidRPr="00710D72" w:rsidRDefault="002E762C" w:rsidP="00015EA1">
      <w:pPr>
        <w:spacing w:line="240" w:lineRule="auto"/>
        <w:ind w:left="567" w:right="567"/>
        <w:rPr>
          <w:i/>
          <w:lang w:eastAsia="es-ES"/>
        </w:rPr>
      </w:pPr>
    </w:p>
    <w:p w:rsidR="002E762C" w:rsidRPr="00710D72" w:rsidRDefault="002E762C" w:rsidP="00015EA1">
      <w:pPr>
        <w:spacing w:line="240" w:lineRule="auto"/>
        <w:ind w:left="567" w:right="567"/>
        <w:rPr>
          <w:i/>
          <w:lang w:eastAsia="es-ES"/>
        </w:rPr>
      </w:pPr>
      <w:r w:rsidRPr="00710D72">
        <w:rPr>
          <w:i/>
          <w:lang w:eastAsia="es-ES"/>
        </w:rPr>
        <w:t>Nadie podrá ser juzgado sino conforme a leyes preexistentes al acto que se le imputa, ante juez o tribunal competente y con observancia de la plenitud de las formas propias de cada juicio.</w:t>
      </w:r>
    </w:p>
    <w:p w:rsidR="002E762C" w:rsidRPr="00710D72" w:rsidRDefault="002E762C" w:rsidP="00015EA1">
      <w:pPr>
        <w:spacing w:line="240" w:lineRule="auto"/>
        <w:ind w:left="567" w:right="567"/>
        <w:rPr>
          <w:i/>
          <w:lang w:eastAsia="es-ES"/>
        </w:rPr>
      </w:pPr>
    </w:p>
    <w:p w:rsidR="002E762C" w:rsidRPr="00710D72" w:rsidRDefault="002E762C" w:rsidP="00015EA1">
      <w:pPr>
        <w:spacing w:line="240" w:lineRule="auto"/>
        <w:ind w:left="567" w:right="567"/>
        <w:rPr>
          <w:i/>
          <w:lang w:eastAsia="es-ES"/>
        </w:rPr>
      </w:pPr>
      <w:r w:rsidRPr="00710D72">
        <w:rPr>
          <w:i/>
          <w:lang w:eastAsia="es-ES"/>
        </w:rPr>
        <w:t>En materia penal, la ley permisiva o favorable, aun cuando sea posterior, se aplicará de preferencia a la restrictiva o desfavorable.</w:t>
      </w:r>
    </w:p>
    <w:p w:rsidR="002E762C" w:rsidRPr="00710D72" w:rsidRDefault="002E762C" w:rsidP="00015EA1">
      <w:pPr>
        <w:spacing w:line="240" w:lineRule="auto"/>
        <w:ind w:left="567" w:right="567"/>
        <w:rPr>
          <w:i/>
          <w:lang w:eastAsia="es-ES"/>
        </w:rPr>
      </w:pPr>
    </w:p>
    <w:p w:rsidR="002E762C" w:rsidRPr="00710D72" w:rsidRDefault="002E762C" w:rsidP="00015EA1">
      <w:pPr>
        <w:spacing w:line="240" w:lineRule="auto"/>
        <w:ind w:left="567" w:right="567"/>
        <w:rPr>
          <w:i/>
          <w:lang w:eastAsia="es-ES"/>
        </w:rPr>
      </w:pPr>
      <w:r w:rsidRPr="00710D72">
        <w:rPr>
          <w:i/>
          <w:lang w:eastAsia="es-ES"/>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2E762C" w:rsidRPr="00710D72" w:rsidRDefault="002E762C" w:rsidP="00015EA1">
      <w:pPr>
        <w:spacing w:line="240" w:lineRule="auto"/>
        <w:ind w:left="567" w:right="567"/>
        <w:rPr>
          <w:i/>
          <w:lang w:eastAsia="es-ES"/>
        </w:rPr>
      </w:pPr>
    </w:p>
    <w:p w:rsidR="002E762C" w:rsidRPr="00710D72" w:rsidRDefault="002E762C" w:rsidP="00015EA1">
      <w:pPr>
        <w:spacing w:line="240" w:lineRule="auto"/>
        <w:ind w:left="567" w:right="567"/>
        <w:rPr>
          <w:i/>
          <w:lang w:eastAsia="es-ES"/>
        </w:rPr>
      </w:pPr>
      <w:r w:rsidRPr="00710D72">
        <w:rPr>
          <w:i/>
          <w:lang w:eastAsia="es-ES"/>
        </w:rPr>
        <w:t>Es nula, de pleno derecho, la prueba obtenida con violación del debido proceso.</w:t>
      </w:r>
    </w:p>
    <w:p w:rsidR="002E762C" w:rsidRPr="00710D72" w:rsidRDefault="002E762C" w:rsidP="00015EA1">
      <w:pPr>
        <w:spacing w:line="240" w:lineRule="auto"/>
        <w:ind w:left="567" w:right="567"/>
        <w:rPr>
          <w:lang w:eastAsia="es-ES"/>
        </w:rPr>
      </w:pPr>
    </w:p>
    <w:p w:rsidR="002E762C" w:rsidRPr="00710D72" w:rsidRDefault="002E762C" w:rsidP="00015EA1">
      <w:pPr>
        <w:rPr>
          <w:sz w:val="26"/>
          <w:szCs w:val="26"/>
          <w:lang w:eastAsia="es-ES"/>
        </w:rPr>
      </w:pPr>
      <w:bookmarkStart w:id="16" w:name="_Hlk20910299"/>
      <w:r w:rsidRPr="00710D72">
        <w:rPr>
          <w:sz w:val="26"/>
          <w:szCs w:val="26"/>
          <w:lang w:eastAsia="es-ES"/>
        </w:rPr>
        <w:t xml:space="preserve">Como se puede observar el derecho al debido proceso lo constituye una serie de reglas que los operadores jurídicos deben seguir para garantizarle a los asociados sus derechos y asegurar, en términos generales, que las partes puedan acceder ante la justicia en caso de desconocimiento o confrontación  con miras  a obtener una decisión acorde a su situación particular y a las normas jurídicas aplicables  al caso concreto. </w:t>
      </w:r>
    </w:p>
    <w:bookmarkEnd w:id="16"/>
    <w:p w:rsidR="002E762C" w:rsidRPr="00710D72" w:rsidRDefault="002E762C" w:rsidP="00015EA1">
      <w:pPr>
        <w:rPr>
          <w:sz w:val="26"/>
          <w:szCs w:val="26"/>
          <w:lang w:eastAsia="es-ES"/>
        </w:rPr>
      </w:pPr>
    </w:p>
    <w:p w:rsidR="002E762C" w:rsidRPr="00710D72" w:rsidRDefault="002E762C" w:rsidP="00015EA1">
      <w:pPr>
        <w:rPr>
          <w:sz w:val="26"/>
          <w:szCs w:val="26"/>
          <w:lang w:eastAsia="es-ES"/>
        </w:rPr>
      </w:pPr>
      <w:bookmarkStart w:id="17" w:name="_Hlk20910684"/>
      <w:r w:rsidRPr="00710D72">
        <w:rPr>
          <w:sz w:val="26"/>
          <w:szCs w:val="26"/>
          <w:lang w:eastAsia="es-ES"/>
        </w:rPr>
        <w:t xml:space="preserve">Ahora, sin perjuicio de los particulares propios del derecho sancionador, los elementos que materializan este derecho son </w:t>
      </w:r>
      <w:r w:rsidRPr="00710D72">
        <w:rPr>
          <w:i/>
          <w:sz w:val="26"/>
          <w:szCs w:val="26"/>
          <w:lang w:eastAsia="es-ES"/>
        </w:rPr>
        <w:t>i)</w:t>
      </w:r>
      <w:r w:rsidRPr="00710D72">
        <w:rPr>
          <w:sz w:val="26"/>
          <w:szCs w:val="26"/>
          <w:lang w:eastAsia="es-ES"/>
        </w:rPr>
        <w:t xml:space="preserve"> la aplicación de una ley preexistente; </w:t>
      </w:r>
      <w:r w:rsidRPr="00710D72">
        <w:rPr>
          <w:i/>
          <w:sz w:val="26"/>
          <w:szCs w:val="26"/>
          <w:lang w:eastAsia="es-ES"/>
        </w:rPr>
        <w:t>ii)</w:t>
      </w:r>
      <w:r w:rsidRPr="00710D72">
        <w:rPr>
          <w:sz w:val="26"/>
          <w:szCs w:val="26"/>
          <w:lang w:eastAsia="es-ES"/>
        </w:rPr>
        <w:t xml:space="preserve"> el juez competente; </w:t>
      </w:r>
      <w:r w:rsidRPr="00710D72">
        <w:rPr>
          <w:i/>
          <w:sz w:val="26"/>
          <w:szCs w:val="26"/>
          <w:lang w:eastAsia="es-ES"/>
        </w:rPr>
        <w:t>iii)</w:t>
      </w:r>
      <w:r w:rsidRPr="00710D72">
        <w:rPr>
          <w:sz w:val="26"/>
          <w:szCs w:val="26"/>
          <w:lang w:eastAsia="es-ES"/>
        </w:rPr>
        <w:t xml:space="preserve"> la sujeción a las normas de cada juicio; </w:t>
      </w:r>
      <w:r w:rsidRPr="00710D72">
        <w:rPr>
          <w:i/>
          <w:sz w:val="26"/>
          <w:szCs w:val="26"/>
          <w:lang w:eastAsia="es-ES"/>
        </w:rPr>
        <w:t>iv)</w:t>
      </w:r>
      <w:r w:rsidRPr="00710D72">
        <w:rPr>
          <w:sz w:val="26"/>
          <w:szCs w:val="26"/>
          <w:lang w:eastAsia="es-ES"/>
        </w:rPr>
        <w:t xml:space="preserve"> la solicitud y presentación de pruebas y la posibilidad de controvertir las pruebas; </w:t>
      </w:r>
      <w:r w:rsidRPr="00710D72">
        <w:rPr>
          <w:i/>
          <w:sz w:val="26"/>
          <w:szCs w:val="26"/>
          <w:lang w:eastAsia="es-ES"/>
        </w:rPr>
        <w:t>v)</w:t>
      </w:r>
      <w:r w:rsidRPr="00710D72">
        <w:rPr>
          <w:sz w:val="26"/>
          <w:szCs w:val="26"/>
          <w:lang w:eastAsia="es-ES"/>
        </w:rPr>
        <w:t xml:space="preserve">  la presunción de inocencia; </w:t>
      </w:r>
      <w:r w:rsidRPr="00710D72">
        <w:rPr>
          <w:i/>
          <w:sz w:val="26"/>
          <w:szCs w:val="26"/>
          <w:lang w:eastAsia="es-ES"/>
        </w:rPr>
        <w:t>vi)</w:t>
      </w:r>
      <w:r w:rsidRPr="00710D72">
        <w:rPr>
          <w:sz w:val="26"/>
          <w:szCs w:val="26"/>
          <w:lang w:eastAsia="es-ES"/>
        </w:rPr>
        <w:t xml:space="preserve"> el </w:t>
      </w:r>
      <w:r w:rsidRPr="00710D72">
        <w:rPr>
          <w:i/>
          <w:sz w:val="26"/>
          <w:szCs w:val="26"/>
          <w:lang w:eastAsia="es-ES"/>
        </w:rPr>
        <w:t>non bis in ídem</w:t>
      </w:r>
      <w:r w:rsidRPr="00710D72">
        <w:rPr>
          <w:sz w:val="26"/>
          <w:szCs w:val="26"/>
          <w:lang w:eastAsia="es-ES"/>
        </w:rPr>
        <w:t xml:space="preserve">,  </w:t>
      </w:r>
      <w:r w:rsidRPr="00710D72">
        <w:rPr>
          <w:i/>
          <w:sz w:val="26"/>
          <w:szCs w:val="26"/>
          <w:lang w:eastAsia="es-ES"/>
        </w:rPr>
        <w:t>vii)</w:t>
      </w:r>
      <w:r w:rsidRPr="00710D72">
        <w:rPr>
          <w:sz w:val="26"/>
          <w:szCs w:val="26"/>
          <w:lang w:eastAsia="es-ES"/>
        </w:rPr>
        <w:t xml:space="preserve">  la impugnación de las decisiones y </w:t>
      </w:r>
      <w:r w:rsidRPr="00710D72">
        <w:rPr>
          <w:i/>
          <w:sz w:val="26"/>
          <w:szCs w:val="26"/>
          <w:lang w:eastAsia="es-ES"/>
        </w:rPr>
        <w:t>viii)</w:t>
      </w:r>
      <w:r w:rsidRPr="00710D72">
        <w:rPr>
          <w:sz w:val="26"/>
          <w:szCs w:val="26"/>
          <w:lang w:eastAsia="es-ES"/>
        </w:rPr>
        <w:t xml:space="preserve"> </w:t>
      </w:r>
      <w:r w:rsidRPr="00710D72">
        <w:rPr>
          <w:sz w:val="26"/>
          <w:szCs w:val="26"/>
          <w:lang w:val="es-ES" w:eastAsia="es-ES"/>
        </w:rPr>
        <w:t>el derecho a que los procesos se desarrollen en un término razonable y sin dilaciones injustificadas.</w:t>
      </w:r>
    </w:p>
    <w:bookmarkEnd w:id="17"/>
    <w:p w:rsidR="002E762C" w:rsidRPr="00710D72" w:rsidRDefault="002E762C" w:rsidP="00015EA1">
      <w:pPr>
        <w:rPr>
          <w:sz w:val="26"/>
          <w:szCs w:val="26"/>
          <w:lang w:eastAsia="es-ES"/>
        </w:rPr>
      </w:pPr>
    </w:p>
    <w:p w:rsidR="002E762C" w:rsidRPr="00710D72" w:rsidRDefault="002E762C" w:rsidP="00015EA1">
      <w:pPr>
        <w:rPr>
          <w:i/>
          <w:sz w:val="26"/>
          <w:szCs w:val="26"/>
          <w:lang w:eastAsia="es-ES"/>
        </w:rPr>
      </w:pPr>
      <w:r w:rsidRPr="00710D72">
        <w:rPr>
          <w:sz w:val="26"/>
          <w:szCs w:val="26"/>
          <w:lang w:eastAsia="es-ES"/>
        </w:rPr>
        <w:t>Garantías de origen judicial que, conforme a la norma constitucional deben aplicarse en los procedimientos administrativos, acorde con su naturaleza y las normas propias de cada procedimiento. Esta Sección sobre el particular ha señalado que “[l]</w:t>
      </w:r>
      <w:r w:rsidRPr="00710D72">
        <w:rPr>
          <w:i/>
          <w:sz w:val="26"/>
          <w:szCs w:val="26"/>
          <w:lang w:val="es-MX"/>
        </w:rPr>
        <w:t>a dimensión y contenido del derecho al debido proceso supera el juzgamiento penal y se explica y justifica que sea una garantía fundamental consagrada en las constituciones concebidas bajo el modelo del Estado de Derecho para todo tipo de actuaciones judiciales y administrativas…”</w:t>
      </w:r>
      <w:r w:rsidRPr="00EF73D9">
        <w:rPr>
          <w:rStyle w:val="Refdenotaalpie"/>
          <w:rFonts w:cs="Arial"/>
          <w:i/>
          <w:sz w:val="26"/>
          <w:szCs w:val="26"/>
          <w:lang w:val="es-MX"/>
        </w:rPr>
        <w:footnoteReference w:id="30"/>
      </w:r>
      <w:r w:rsidRPr="00710D72">
        <w:rPr>
          <w:i/>
          <w:sz w:val="26"/>
          <w:szCs w:val="26"/>
          <w:lang w:val="es-MX"/>
        </w:rPr>
        <w:t>.</w:t>
      </w:r>
    </w:p>
    <w:p w:rsidR="002E762C" w:rsidRPr="00710D72" w:rsidRDefault="002E762C" w:rsidP="00015EA1">
      <w:pPr>
        <w:rPr>
          <w:sz w:val="26"/>
          <w:szCs w:val="26"/>
          <w:lang w:eastAsia="es-ES"/>
        </w:rPr>
      </w:pPr>
    </w:p>
    <w:p w:rsidR="002E762C" w:rsidRPr="00710D72" w:rsidRDefault="002E762C" w:rsidP="00015EA1">
      <w:pPr>
        <w:rPr>
          <w:sz w:val="26"/>
          <w:szCs w:val="26"/>
          <w:lang w:eastAsia="es-ES"/>
        </w:rPr>
      </w:pPr>
      <w:bookmarkStart w:id="18" w:name="_Hlk20910819"/>
      <w:r w:rsidRPr="00710D72">
        <w:rPr>
          <w:sz w:val="26"/>
          <w:szCs w:val="26"/>
          <w:lang w:eastAsia="es-ES"/>
        </w:rPr>
        <w:t>Bajo esta lógica,  no puede perderse de vista que en el marco de la función administrativa, escenario natural de la actividad estatal, esta garantía constitucional, adquiere relevancia como elemento de balance en la relación Estado - asociado, ya que el sometimiento</w:t>
      </w:r>
      <w:r w:rsidRPr="00710D72">
        <w:rPr>
          <w:sz w:val="26"/>
          <w:szCs w:val="26"/>
          <w:lang w:val="es-ES" w:eastAsia="es-ES"/>
        </w:rPr>
        <w:t xml:space="preserve"> a los procedimientos señalados en la ley implica el reconocimiento de este último como parte y disminuye </w:t>
      </w:r>
      <w:r w:rsidRPr="00710D72">
        <w:rPr>
          <w:sz w:val="26"/>
          <w:szCs w:val="26"/>
          <w:lang w:eastAsia="es-ES"/>
        </w:rPr>
        <w:t>las posibilidades de una actuación arbitraria.</w:t>
      </w:r>
    </w:p>
    <w:p w:rsidR="002E762C" w:rsidRPr="00710D72" w:rsidRDefault="002E762C" w:rsidP="00015EA1">
      <w:pPr>
        <w:rPr>
          <w:sz w:val="26"/>
          <w:szCs w:val="26"/>
          <w:lang w:eastAsia="es-ES"/>
        </w:rPr>
      </w:pPr>
    </w:p>
    <w:p w:rsidR="002E762C" w:rsidRPr="00710D72" w:rsidRDefault="002E762C" w:rsidP="00015EA1">
      <w:pPr>
        <w:rPr>
          <w:sz w:val="26"/>
          <w:szCs w:val="26"/>
          <w:lang w:eastAsia="es-ES"/>
        </w:rPr>
      </w:pPr>
      <w:r w:rsidRPr="00710D72">
        <w:rPr>
          <w:sz w:val="26"/>
          <w:szCs w:val="26"/>
          <w:lang w:eastAsia="es-ES"/>
        </w:rPr>
        <w:t xml:space="preserve">En la práctica de los </w:t>
      </w:r>
      <w:bookmarkStart w:id="19" w:name="_Hlk20911643"/>
      <w:r w:rsidRPr="00710D72">
        <w:rPr>
          <w:sz w:val="26"/>
          <w:szCs w:val="26"/>
          <w:lang w:eastAsia="es-ES"/>
        </w:rPr>
        <w:t>procedimientos administrativos,</w:t>
      </w:r>
      <w:bookmarkEnd w:id="19"/>
      <w:r w:rsidRPr="00710D72">
        <w:rPr>
          <w:sz w:val="26"/>
          <w:szCs w:val="26"/>
          <w:lang w:eastAsia="es-ES"/>
        </w:rPr>
        <w:t xml:space="preserve"> esta g</w:t>
      </w:r>
      <w:r w:rsidR="0081019F" w:rsidRPr="00710D72">
        <w:rPr>
          <w:sz w:val="26"/>
          <w:szCs w:val="26"/>
          <w:lang w:eastAsia="es-ES"/>
        </w:rPr>
        <w:t xml:space="preserve">arantía se traduce como mínimo </w:t>
      </w:r>
      <w:r w:rsidRPr="00710D72">
        <w:rPr>
          <w:sz w:val="26"/>
          <w:szCs w:val="26"/>
          <w:lang w:eastAsia="es-ES"/>
        </w:rPr>
        <w:t xml:space="preserve">en el derecho a que todo ciudadano conozca los motivos de la vinculación, si es una actuación iniciada de oficio; a </w:t>
      </w:r>
      <w:r w:rsidRPr="00710D72">
        <w:rPr>
          <w:bCs/>
          <w:sz w:val="26"/>
          <w:szCs w:val="26"/>
        </w:rPr>
        <w:t>participar efectivamente en el proceso, desde su inicio hasta su terminación a través de la exposición de sus puntos de vista</w:t>
      </w:r>
      <w:r w:rsidRPr="00710D72">
        <w:rPr>
          <w:sz w:val="26"/>
          <w:szCs w:val="26"/>
          <w:lang w:eastAsia="es-ES"/>
        </w:rPr>
        <w:t>; a presentar pruebas y controvertir las que se aduzcan en su contra. Finalmente a obtener decisiones fundadas y motivadas y a impugnar las desfavorables.</w:t>
      </w:r>
    </w:p>
    <w:bookmarkEnd w:id="18"/>
    <w:p w:rsidR="002E762C" w:rsidRPr="00710D72" w:rsidRDefault="002E762C" w:rsidP="00015EA1">
      <w:pPr>
        <w:rPr>
          <w:sz w:val="26"/>
          <w:szCs w:val="26"/>
          <w:lang w:val="es-ES" w:eastAsia="es-ES"/>
        </w:rPr>
      </w:pPr>
    </w:p>
    <w:p w:rsidR="002E762C" w:rsidRPr="00710D72" w:rsidRDefault="002E762C" w:rsidP="00015EA1">
      <w:pPr>
        <w:rPr>
          <w:sz w:val="26"/>
          <w:szCs w:val="26"/>
          <w:lang w:eastAsia="es-ES"/>
        </w:rPr>
      </w:pPr>
      <w:bookmarkStart w:id="20" w:name="_Hlk20911806"/>
      <w:r w:rsidRPr="00710D72">
        <w:rPr>
          <w:sz w:val="26"/>
          <w:szCs w:val="26"/>
          <w:lang w:eastAsia="es-ES"/>
        </w:rPr>
        <w:t>La Corte Constitucional</w:t>
      </w:r>
      <w:r w:rsidRPr="00EF73D9">
        <w:rPr>
          <w:rStyle w:val="Refdenotaalpie"/>
          <w:rFonts w:cs="Arial"/>
          <w:sz w:val="26"/>
          <w:szCs w:val="26"/>
          <w:lang w:eastAsia="es-ES"/>
        </w:rPr>
        <w:footnoteReference w:id="31"/>
      </w:r>
      <w:r w:rsidRPr="00710D72">
        <w:rPr>
          <w:sz w:val="26"/>
          <w:szCs w:val="26"/>
          <w:lang w:eastAsia="es-ES"/>
        </w:rPr>
        <w:t xml:space="preserve">, se ha ocupado en numerosas ocasiones del concepto y finalidad del debido proceso administrativo. Sostiene que consiste en el respeto de las formas previamente definidas en punto de las actuaciones que se surtan ante las autoridades públicas, salvaguardando en todas sus etapas los principios de contradicción e imparcialidad. </w:t>
      </w:r>
    </w:p>
    <w:p w:rsidR="002E762C" w:rsidRPr="00710D72" w:rsidRDefault="002E762C" w:rsidP="00015EA1">
      <w:pPr>
        <w:rPr>
          <w:sz w:val="26"/>
          <w:szCs w:val="26"/>
          <w:lang w:eastAsia="es-ES"/>
        </w:rPr>
      </w:pPr>
    </w:p>
    <w:p w:rsidR="002E762C" w:rsidRPr="00710D72" w:rsidRDefault="002E762C" w:rsidP="00015EA1">
      <w:pPr>
        <w:rPr>
          <w:sz w:val="26"/>
          <w:szCs w:val="26"/>
          <w:lang w:eastAsia="es-ES"/>
        </w:rPr>
      </w:pPr>
      <w:r w:rsidRPr="00710D72">
        <w:rPr>
          <w:sz w:val="26"/>
          <w:szCs w:val="26"/>
          <w:lang w:eastAsia="es-ES"/>
        </w:rPr>
        <w:t xml:space="preserve">Lo anterior significa, en criterio de esa misma Corporación, que toda autoridad tiene sus competencias definidas dentro del ordenamiento jurídico y debe ejercer sus funciones con sujeción al principio de legalidad, con el fin de que los derechos e intereses de los administrados cuenten con la garantía de defensa necesaria ante eventuales actuaciones abusivas o caprichosas, realizadas por fuera de los mandatos constitucionales, legales o reglamentarios vigentes. </w:t>
      </w:r>
    </w:p>
    <w:bookmarkEnd w:id="20"/>
    <w:p w:rsidR="002E762C" w:rsidRPr="00710D72" w:rsidRDefault="002E762C" w:rsidP="00015EA1">
      <w:pPr>
        <w:rPr>
          <w:sz w:val="26"/>
          <w:szCs w:val="26"/>
          <w:lang w:eastAsia="es-ES"/>
        </w:rPr>
      </w:pPr>
    </w:p>
    <w:p w:rsidR="002E762C" w:rsidRPr="00710D72" w:rsidRDefault="002E762C" w:rsidP="00015EA1">
      <w:pPr>
        <w:autoSpaceDN w:val="0"/>
        <w:adjustRightInd w:val="0"/>
        <w:rPr>
          <w:sz w:val="26"/>
          <w:szCs w:val="26"/>
          <w:lang w:eastAsia="es-ES"/>
        </w:rPr>
      </w:pPr>
      <w:bookmarkStart w:id="21" w:name="_Hlk20912229"/>
      <w:r w:rsidRPr="00710D72">
        <w:rPr>
          <w:sz w:val="26"/>
          <w:szCs w:val="26"/>
          <w:lang w:eastAsia="es-ES"/>
        </w:rPr>
        <w:t>En este contexto, la Sala reitera  que la violación al derecho fundamental en comento se presenta, fundamentalmente, cuando las autoridades competentes pretermiten o limitan injustificadamente las garantías establecidas por el ordenamiento para que las personas sean escuchadas. Infracción que se constata en cada caso concreto, teniendo en cuenta el marco de referencia constitucional y las normas especiales que regulen la materia.</w:t>
      </w:r>
      <w:bookmarkEnd w:id="21"/>
    </w:p>
    <w:p w:rsidR="002E762C" w:rsidRPr="00710D72" w:rsidRDefault="002E762C" w:rsidP="00015EA1">
      <w:pPr>
        <w:autoSpaceDN w:val="0"/>
        <w:adjustRightInd w:val="0"/>
        <w:rPr>
          <w:b/>
          <w:lang w:eastAsia="es-ES"/>
        </w:rPr>
      </w:pPr>
    </w:p>
    <w:p w:rsidR="00B8030D" w:rsidRPr="00710D72" w:rsidRDefault="00271C2A" w:rsidP="00015EA1">
      <w:pPr>
        <w:rPr>
          <w:sz w:val="26"/>
          <w:szCs w:val="26"/>
          <w:lang w:val="es-CO"/>
        </w:rPr>
      </w:pPr>
      <w:bookmarkStart w:id="22" w:name="_Hlk20912357"/>
      <w:r w:rsidRPr="00710D72">
        <w:rPr>
          <w:sz w:val="26"/>
          <w:szCs w:val="26"/>
          <w:lang w:val="es-CO"/>
        </w:rPr>
        <w:t>Por lo tanto</w:t>
      </w:r>
      <w:r w:rsidR="00B8030D" w:rsidRPr="00710D72">
        <w:rPr>
          <w:sz w:val="26"/>
          <w:szCs w:val="26"/>
          <w:lang w:val="es-CO"/>
        </w:rPr>
        <w:t xml:space="preserve">, comoquiera que los cargos enunciados como violación </w:t>
      </w:r>
      <w:r w:rsidR="00B8030D" w:rsidRPr="00710D72">
        <w:rPr>
          <w:sz w:val="26"/>
          <w:szCs w:val="26"/>
        </w:rPr>
        <w:t xml:space="preserve">del derecho de defensa, de la presunción de inocencia y del artículo 59 del Código Contencioso Administrativo, así como la falta de motivación, realmente se enmarcan dentro del debido proceso administrativo en atención a que es una garantía </w:t>
      </w:r>
      <w:r w:rsidR="00B8030D" w:rsidRPr="00710D72">
        <w:rPr>
          <w:sz w:val="26"/>
          <w:szCs w:val="26"/>
          <w:lang w:eastAsia="es-ES"/>
        </w:rPr>
        <w:t>para que todo ciudadano conozca los motivos de la actuación</w:t>
      </w:r>
      <w:r w:rsidRPr="00710D72">
        <w:rPr>
          <w:sz w:val="26"/>
          <w:szCs w:val="26"/>
          <w:lang w:eastAsia="es-ES"/>
        </w:rPr>
        <w:t xml:space="preserve"> y </w:t>
      </w:r>
      <w:r w:rsidRPr="00710D72">
        <w:rPr>
          <w:bCs/>
          <w:sz w:val="26"/>
          <w:szCs w:val="26"/>
        </w:rPr>
        <w:t xml:space="preserve">participe de manera </w:t>
      </w:r>
      <w:r w:rsidR="00B8030D" w:rsidRPr="00710D72">
        <w:rPr>
          <w:bCs/>
          <w:sz w:val="26"/>
          <w:szCs w:val="26"/>
        </w:rPr>
        <w:t>efectiva en el proceso, desde su inicio hasta su terminación a través de la exposición de sus puntos de vista</w:t>
      </w:r>
      <w:r w:rsidR="00B8030D" w:rsidRPr="00710D72">
        <w:rPr>
          <w:sz w:val="26"/>
          <w:szCs w:val="26"/>
          <w:lang w:eastAsia="es-ES"/>
        </w:rPr>
        <w:t xml:space="preserve">, </w:t>
      </w:r>
      <w:r w:rsidRPr="00710D72">
        <w:rPr>
          <w:sz w:val="26"/>
          <w:szCs w:val="26"/>
          <w:lang w:eastAsia="es-ES"/>
        </w:rPr>
        <w:t xml:space="preserve">pueda </w:t>
      </w:r>
      <w:r w:rsidR="00B8030D" w:rsidRPr="00710D72">
        <w:rPr>
          <w:sz w:val="26"/>
          <w:szCs w:val="26"/>
          <w:lang w:eastAsia="es-ES"/>
        </w:rPr>
        <w:t xml:space="preserve">presentar pruebas y controvertir las que se aduzcan en su contra y a obtener decisiones fundadas y motivadas, </w:t>
      </w:r>
      <w:r w:rsidR="00AC0A67" w:rsidRPr="00710D72">
        <w:rPr>
          <w:sz w:val="26"/>
          <w:szCs w:val="26"/>
          <w:lang w:val="es-CO"/>
        </w:rPr>
        <w:t>la Sala advierte que se vulneró</w:t>
      </w:r>
      <w:r w:rsidR="00C54DAA" w:rsidRPr="00710D72">
        <w:rPr>
          <w:sz w:val="26"/>
          <w:szCs w:val="26"/>
          <w:lang w:val="es-CO"/>
        </w:rPr>
        <w:t xml:space="preserve"> el derecho al debido proceso administrativo dentro del trámite del recurso de </w:t>
      </w:r>
      <w:r w:rsidR="007D2F2D" w:rsidRPr="00710D72">
        <w:rPr>
          <w:sz w:val="26"/>
          <w:szCs w:val="26"/>
          <w:lang w:val="es-CO"/>
        </w:rPr>
        <w:t>reposición</w:t>
      </w:r>
      <w:r w:rsidR="00C54DAA" w:rsidRPr="00710D72">
        <w:rPr>
          <w:sz w:val="26"/>
          <w:szCs w:val="26"/>
          <w:lang w:val="es-CO"/>
        </w:rPr>
        <w:t xml:space="preserve"> presentado por el contratista</w:t>
      </w:r>
      <w:r w:rsidR="00B8030D" w:rsidRPr="00710D72">
        <w:rPr>
          <w:sz w:val="26"/>
          <w:szCs w:val="26"/>
          <w:lang w:val="es-CO"/>
        </w:rPr>
        <w:t>.</w:t>
      </w:r>
    </w:p>
    <w:bookmarkEnd w:id="22"/>
    <w:p w:rsidR="00B8030D" w:rsidRPr="00710D72" w:rsidRDefault="00B8030D" w:rsidP="00015EA1">
      <w:pPr>
        <w:rPr>
          <w:sz w:val="26"/>
          <w:szCs w:val="26"/>
          <w:lang w:val="es-CO"/>
        </w:rPr>
      </w:pPr>
    </w:p>
    <w:p w:rsidR="00F702A8" w:rsidRPr="00710D72" w:rsidRDefault="00B8030D" w:rsidP="00015EA1">
      <w:pPr>
        <w:rPr>
          <w:sz w:val="26"/>
          <w:szCs w:val="26"/>
          <w:lang w:val="es-CO"/>
        </w:rPr>
      </w:pPr>
      <w:r w:rsidRPr="00710D72">
        <w:rPr>
          <w:sz w:val="26"/>
          <w:szCs w:val="26"/>
          <w:lang w:val="es-CO"/>
        </w:rPr>
        <w:t xml:space="preserve">En efecto, </w:t>
      </w:r>
      <w:r w:rsidR="00F702A8" w:rsidRPr="00710D72">
        <w:rPr>
          <w:sz w:val="26"/>
          <w:szCs w:val="26"/>
          <w:lang w:val="es-CO"/>
        </w:rPr>
        <w:t xml:space="preserve">pese a que se solicitaron diversas pruebas en aras de desvirtuar el presunto incumplimiento objeto de la imposición de multa, no consta que la entidad las haya practicado y, por el contrario, la resolución </w:t>
      </w:r>
      <w:r w:rsidR="005D7D36" w:rsidRPr="00710D72">
        <w:rPr>
          <w:sz w:val="26"/>
          <w:szCs w:val="26"/>
          <w:lang w:val="es-CO"/>
        </w:rPr>
        <w:t xml:space="preserve">n°. 00499 del 21 de marzo de 1997 </w:t>
      </w:r>
      <w:r w:rsidR="00F702A8" w:rsidRPr="00710D72">
        <w:rPr>
          <w:sz w:val="22"/>
          <w:szCs w:val="22"/>
          <w:lang w:val="es-CO"/>
        </w:rPr>
        <w:t xml:space="preserve">(supra pár. </w:t>
      </w:r>
      <w:r w:rsidR="007C3DC6" w:rsidRPr="00710D72">
        <w:rPr>
          <w:sz w:val="22"/>
          <w:szCs w:val="22"/>
          <w:lang w:val="es-CO"/>
        </w:rPr>
        <w:t>14.14.</w:t>
      </w:r>
      <w:r w:rsidR="00F702A8" w:rsidRPr="00710D72">
        <w:rPr>
          <w:sz w:val="22"/>
          <w:szCs w:val="22"/>
          <w:lang w:val="es-CO"/>
        </w:rPr>
        <w:t>)</w:t>
      </w:r>
      <w:r w:rsidR="00F702A8" w:rsidRPr="00710D72">
        <w:rPr>
          <w:sz w:val="26"/>
          <w:szCs w:val="26"/>
          <w:lang w:val="es-CO"/>
        </w:rPr>
        <w:t xml:space="preserve"> </w:t>
      </w:r>
      <w:r w:rsidR="00705E17" w:rsidRPr="00710D72">
        <w:rPr>
          <w:sz w:val="26"/>
          <w:szCs w:val="26"/>
          <w:lang w:val="es-CO"/>
        </w:rPr>
        <w:t xml:space="preserve">se limitó a indicar, </w:t>
      </w:r>
      <w:r w:rsidR="00F702A8" w:rsidRPr="00710D72">
        <w:rPr>
          <w:sz w:val="26"/>
          <w:szCs w:val="26"/>
          <w:lang w:val="es-CO"/>
        </w:rPr>
        <w:t xml:space="preserve">con </w:t>
      </w:r>
      <w:r w:rsidR="00705E17" w:rsidRPr="00710D72">
        <w:rPr>
          <w:sz w:val="26"/>
          <w:szCs w:val="26"/>
          <w:lang w:val="es-CO"/>
        </w:rPr>
        <w:t xml:space="preserve">base en </w:t>
      </w:r>
      <w:r w:rsidR="00F702A8" w:rsidRPr="00710D72">
        <w:rPr>
          <w:sz w:val="26"/>
          <w:szCs w:val="26"/>
          <w:lang w:val="es-CO"/>
        </w:rPr>
        <w:t xml:space="preserve">el </w:t>
      </w:r>
      <w:r w:rsidR="007C3DC6" w:rsidRPr="00710D72">
        <w:rPr>
          <w:sz w:val="26"/>
          <w:szCs w:val="26"/>
          <w:lang w:val="es-CO"/>
        </w:rPr>
        <w:t>memorando GAMPI 087 de fecha marzo 12 de 1997</w:t>
      </w:r>
      <w:r w:rsidR="007C3DC6" w:rsidRPr="00710D72">
        <w:rPr>
          <w:i/>
          <w:sz w:val="26"/>
          <w:szCs w:val="26"/>
          <w:lang w:val="es-CO"/>
        </w:rPr>
        <w:t xml:space="preserve"> </w:t>
      </w:r>
      <w:r w:rsidR="00F702A8" w:rsidRPr="00710D72">
        <w:rPr>
          <w:sz w:val="26"/>
          <w:szCs w:val="26"/>
          <w:lang w:val="es-CO"/>
        </w:rPr>
        <w:t xml:space="preserve">rendido por la </w:t>
      </w:r>
      <w:r w:rsidR="007C3DC6" w:rsidRPr="00710D72">
        <w:rPr>
          <w:sz w:val="26"/>
          <w:szCs w:val="26"/>
          <w:lang w:val="es-CO"/>
        </w:rPr>
        <w:t>Subdirección de Adecuación de Tierras del I</w:t>
      </w:r>
      <w:r w:rsidR="00A6765B" w:rsidRPr="00710D72">
        <w:rPr>
          <w:sz w:val="26"/>
          <w:szCs w:val="26"/>
          <w:lang w:val="es-CO"/>
        </w:rPr>
        <w:t>.</w:t>
      </w:r>
      <w:r w:rsidR="007C3DC6" w:rsidRPr="00710D72">
        <w:rPr>
          <w:sz w:val="26"/>
          <w:szCs w:val="26"/>
          <w:lang w:val="es-CO"/>
        </w:rPr>
        <w:t>N</w:t>
      </w:r>
      <w:r w:rsidR="00A6765B" w:rsidRPr="00710D72">
        <w:rPr>
          <w:sz w:val="26"/>
          <w:szCs w:val="26"/>
          <w:lang w:val="es-CO"/>
        </w:rPr>
        <w:t>.</w:t>
      </w:r>
      <w:r w:rsidR="007C3DC6" w:rsidRPr="00710D72">
        <w:rPr>
          <w:sz w:val="26"/>
          <w:szCs w:val="26"/>
          <w:lang w:val="es-CO"/>
        </w:rPr>
        <w:t>A</w:t>
      </w:r>
      <w:r w:rsidR="00A6765B" w:rsidRPr="00710D72">
        <w:rPr>
          <w:sz w:val="26"/>
          <w:szCs w:val="26"/>
          <w:lang w:val="es-CO"/>
        </w:rPr>
        <w:t>.</w:t>
      </w:r>
      <w:r w:rsidR="007C3DC6" w:rsidRPr="00710D72">
        <w:rPr>
          <w:sz w:val="26"/>
          <w:szCs w:val="26"/>
          <w:lang w:val="es-CO"/>
        </w:rPr>
        <w:t>T</w:t>
      </w:r>
      <w:r w:rsidR="00A6765B" w:rsidRPr="00710D72">
        <w:rPr>
          <w:sz w:val="26"/>
          <w:szCs w:val="26"/>
          <w:lang w:val="es-CO"/>
        </w:rPr>
        <w:t>.</w:t>
      </w:r>
      <w:r w:rsidR="00F702A8" w:rsidRPr="00710D72">
        <w:rPr>
          <w:sz w:val="26"/>
          <w:szCs w:val="26"/>
          <w:lang w:val="es-CO"/>
        </w:rPr>
        <w:t>,</w:t>
      </w:r>
      <w:r w:rsidR="00705E17" w:rsidRPr="00710D72">
        <w:rPr>
          <w:sz w:val="26"/>
          <w:szCs w:val="26"/>
          <w:lang w:val="es-CO"/>
        </w:rPr>
        <w:t xml:space="preserve"> que</w:t>
      </w:r>
      <w:r w:rsidR="00F702A8" w:rsidRPr="00710D72">
        <w:rPr>
          <w:sz w:val="26"/>
          <w:szCs w:val="26"/>
          <w:lang w:val="es-CO"/>
        </w:rPr>
        <w:t xml:space="preserve"> estaban acreditados los supuestos para confirmar la decisión </w:t>
      </w:r>
      <w:r w:rsidR="00CA5AB7" w:rsidRPr="00710D72">
        <w:rPr>
          <w:sz w:val="26"/>
          <w:szCs w:val="26"/>
          <w:lang w:val="es-CO"/>
        </w:rPr>
        <w:t>recurrida</w:t>
      </w:r>
      <w:r w:rsidR="00F702A8" w:rsidRPr="00710D72">
        <w:rPr>
          <w:sz w:val="26"/>
          <w:szCs w:val="26"/>
          <w:lang w:val="es-CO"/>
        </w:rPr>
        <w:t xml:space="preserve">. </w:t>
      </w:r>
      <w:r w:rsidR="00F04A97" w:rsidRPr="00710D72">
        <w:rPr>
          <w:sz w:val="26"/>
          <w:szCs w:val="26"/>
          <w:lang w:val="es-CO"/>
        </w:rPr>
        <w:t xml:space="preserve"> </w:t>
      </w:r>
    </w:p>
    <w:p w:rsidR="00BC15D2" w:rsidRPr="00710D72" w:rsidRDefault="00BC15D2" w:rsidP="00015EA1">
      <w:pPr>
        <w:rPr>
          <w:sz w:val="26"/>
          <w:szCs w:val="26"/>
          <w:lang w:val="es-CO"/>
        </w:rPr>
      </w:pPr>
    </w:p>
    <w:p w:rsidR="00902715" w:rsidRPr="00710D72" w:rsidRDefault="00F702A8" w:rsidP="00015EA1">
      <w:pPr>
        <w:rPr>
          <w:sz w:val="26"/>
          <w:szCs w:val="26"/>
          <w:lang w:val="es-CO"/>
        </w:rPr>
      </w:pPr>
      <w:bookmarkStart w:id="23" w:name="_Hlk20912399"/>
      <w:r w:rsidRPr="00710D72">
        <w:rPr>
          <w:sz w:val="26"/>
          <w:szCs w:val="26"/>
          <w:lang w:val="es-CO"/>
        </w:rPr>
        <w:t xml:space="preserve">Por lo tanto, es evidente que la entidad no solo </w:t>
      </w:r>
      <w:r w:rsidR="00D37545" w:rsidRPr="00710D72">
        <w:rPr>
          <w:sz w:val="26"/>
          <w:szCs w:val="26"/>
          <w:lang w:val="es-CO"/>
        </w:rPr>
        <w:t xml:space="preserve">dejó de recolectar los elementos probatorios solicitados </w:t>
      </w:r>
      <w:r w:rsidR="00CA5AB7" w:rsidRPr="00710D72">
        <w:rPr>
          <w:sz w:val="26"/>
          <w:szCs w:val="26"/>
          <w:lang w:val="es-CO"/>
        </w:rPr>
        <w:t>en el recurso</w:t>
      </w:r>
      <w:r w:rsidR="00D37545" w:rsidRPr="00710D72">
        <w:rPr>
          <w:sz w:val="26"/>
          <w:szCs w:val="26"/>
          <w:lang w:val="es-CO"/>
        </w:rPr>
        <w:t xml:space="preserve">, sino que </w:t>
      </w:r>
      <w:r w:rsidR="000730AF" w:rsidRPr="00710D72">
        <w:rPr>
          <w:sz w:val="26"/>
          <w:szCs w:val="26"/>
          <w:lang w:val="es-CO"/>
        </w:rPr>
        <w:t>circunscribió</w:t>
      </w:r>
      <w:r w:rsidR="00D37545" w:rsidRPr="00710D72">
        <w:rPr>
          <w:sz w:val="26"/>
          <w:szCs w:val="26"/>
          <w:lang w:val="es-CO"/>
        </w:rPr>
        <w:t xml:space="preserve"> la motivación de la decisión</w:t>
      </w:r>
      <w:r w:rsidR="00FB007C" w:rsidRPr="00710D72">
        <w:rPr>
          <w:sz w:val="26"/>
          <w:szCs w:val="26"/>
          <w:lang w:val="es-CO"/>
        </w:rPr>
        <w:t xml:space="preserve"> </w:t>
      </w:r>
      <w:r w:rsidR="00BD73D3" w:rsidRPr="00710D72">
        <w:rPr>
          <w:sz w:val="26"/>
          <w:szCs w:val="26"/>
          <w:lang w:val="es-CO"/>
        </w:rPr>
        <w:t>al</w:t>
      </w:r>
      <w:r w:rsidR="00FB007C" w:rsidRPr="00710D72">
        <w:rPr>
          <w:sz w:val="26"/>
          <w:szCs w:val="26"/>
          <w:lang w:val="es-CO"/>
        </w:rPr>
        <w:t xml:space="preserve"> incumplimiento endilgado a la contratista</w:t>
      </w:r>
      <w:r w:rsidR="00BD73D3" w:rsidRPr="00710D72">
        <w:rPr>
          <w:sz w:val="26"/>
          <w:szCs w:val="26"/>
          <w:lang w:val="es-CO"/>
        </w:rPr>
        <w:t>, sin realizar pronunciamiento alguno sobre los argumentos conforme a los cuales no se había adelantado la ejecución contractual por la</w:t>
      </w:r>
      <w:r w:rsidR="00902715" w:rsidRPr="00710D72">
        <w:rPr>
          <w:sz w:val="26"/>
          <w:szCs w:val="26"/>
          <w:lang w:val="es-CO"/>
        </w:rPr>
        <w:t xml:space="preserve"> presunta mora en la entrega de los predios requeridos, entre otros.</w:t>
      </w:r>
      <w:r w:rsidR="00E2176C" w:rsidRPr="00710D72">
        <w:rPr>
          <w:sz w:val="26"/>
          <w:szCs w:val="26"/>
          <w:lang w:val="es-CO"/>
        </w:rPr>
        <w:t xml:space="preserve"> </w:t>
      </w:r>
    </w:p>
    <w:bookmarkEnd w:id="23"/>
    <w:p w:rsidR="00E2176C" w:rsidRPr="00710D72" w:rsidRDefault="00E2176C" w:rsidP="00015EA1">
      <w:pPr>
        <w:rPr>
          <w:sz w:val="26"/>
          <w:szCs w:val="26"/>
          <w:lang w:val="es-CO"/>
        </w:rPr>
      </w:pPr>
    </w:p>
    <w:p w:rsidR="006326CB" w:rsidRPr="00710D72" w:rsidRDefault="00502336" w:rsidP="00015EA1">
      <w:pPr>
        <w:rPr>
          <w:sz w:val="26"/>
          <w:szCs w:val="26"/>
          <w:lang w:eastAsia="es-ES"/>
        </w:rPr>
      </w:pPr>
      <w:bookmarkStart w:id="24" w:name="_Hlk20912449"/>
      <w:r w:rsidRPr="00710D72">
        <w:rPr>
          <w:sz w:val="26"/>
          <w:szCs w:val="26"/>
          <w:lang w:val="es-CO"/>
        </w:rPr>
        <w:t xml:space="preserve">Con </w:t>
      </w:r>
      <w:r w:rsidR="006C26D5" w:rsidRPr="00710D72">
        <w:rPr>
          <w:sz w:val="26"/>
          <w:szCs w:val="26"/>
          <w:lang w:val="es-CO"/>
        </w:rPr>
        <w:t xml:space="preserve">fundamento en lo expuesto, </w:t>
      </w:r>
      <w:r w:rsidRPr="00710D72">
        <w:rPr>
          <w:sz w:val="26"/>
          <w:szCs w:val="26"/>
          <w:lang w:val="es-CO"/>
        </w:rPr>
        <w:t>se concluye que</w:t>
      </w:r>
      <w:r w:rsidR="006C26D5" w:rsidRPr="00710D72">
        <w:rPr>
          <w:sz w:val="26"/>
          <w:szCs w:val="26"/>
          <w:lang w:val="es-CO"/>
        </w:rPr>
        <w:t xml:space="preserve"> la entidad sí vulneró el derecho de defensa y contradicción de la parte actora, en el entendido de que hizo caso omiso de </w:t>
      </w:r>
      <w:r w:rsidR="00CA5AB7" w:rsidRPr="00710D72">
        <w:rPr>
          <w:sz w:val="26"/>
          <w:szCs w:val="26"/>
          <w:lang w:val="es-CO"/>
        </w:rPr>
        <w:t>las razones</w:t>
      </w:r>
      <w:r w:rsidR="006C26D5" w:rsidRPr="00710D72">
        <w:rPr>
          <w:sz w:val="26"/>
          <w:szCs w:val="26"/>
          <w:lang w:val="es-CO"/>
        </w:rPr>
        <w:t xml:space="preserve"> de defensa esbozados en el recurso y de </w:t>
      </w:r>
      <w:r w:rsidR="006C26D5" w:rsidRPr="00710D72">
        <w:rPr>
          <w:sz w:val="26"/>
          <w:szCs w:val="26"/>
          <w:lang w:eastAsia="es-ES"/>
        </w:rPr>
        <w:t>la solicitud de pruebas, con las que se pretendía desvirtuar los informes de interventoría sobre el avance de ejecución de la obra que sirvieron para la imposición de la multa</w:t>
      </w:r>
      <w:r w:rsidR="006326CB" w:rsidRPr="00710D72">
        <w:rPr>
          <w:sz w:val="26"/>
          <w:szCs w:val="26"/>
          <w:lang w:eastAsia="es-ES"/>
        </w:rPr>
        <w:t>.</w:t>
      </w:r>
    </w:p>
    <w:p w:rsidR="006326CB" w:rsidRPr="00710D72" w:rsidRDefault="006326CB" w:rsidP="00015EA1">
      <w:pPr>
        <w:rPr>
          <w:sz w:val="26"/>
          <w:szCs w:val="26"/>
          <w:lang w:eastAsia="es-ES"/>
        </w:rPr>
      </w:pPr>
    </w:p>
    <w:p w:rsidR="00EC4E66" w:rsidRPr="00710D72" w:rsidRDefault="006326CB" w:rsidP="00015EA1">
      <w:pPr>
        <w:rPr>
          <w:sz w:val="26"/>
          <w:szCs w:val="26"/>
          <w:lang w:eastAsia="es-ES"/>
        </w:rPr>
      </w:pPr>
      <w:r w:rsidRPr="00710D72">
        <w:rPr>
          <w:sz w:val="26"/>
          <w:szCs w:val="26"/>
          <w:lang w:eastAsia="es-ES"/>
        </w:rPr>
        <w:t xml:space="preserve">En </w:t>
      </w:r>
      <w:r w:rsidR="006C26D5" w:rsidRPr="00710D72">
        <w:rPr>
          <w:sz w:val="26"/>
          <w:szCs w:val="26"/>
          <w:lang w:eastAsia="es-ES"/>
        </w:rPr>
        <w:t xml:space="preserve">consecuencia, procede la nulidad de los actos administrativos controvertidos por ese cargo.  </w:t>
      </w:r>
      <w:r w:rsidR="00FA63D4" w:rsidRPr="00710D72">
        <w:rPr>
          <w:sz w:val="26"/>
          <w:szCs w:val="26"/>
          <w:lang w:eastAsia="es-ES"/>
        </w:rPr>
        <w:t xml:space="preserve">No obstante lo anterior, esa circunstancia por sí sola no modifica la decisión adoptada </w:t>
      </w:r>
      <w:r w:rsidR="009A3F3B" w:rsidRPr="00710D72">
        <w:rPr>
          <w:sz w:val="26"/>
          <w:szCs w:val="26"/>
          <w:lang w:eastAsia="es-ES"/>
        </w:rPr>
        <w:t xml:space="preserve">en el </w:t>
      </w:r>
      <w:r w:rsidR="009A3F3B" w:rsidRPr="00710D72">
        <w:rPr>
          <w:i/>
          <w:sz w:val="26"/>
          <w:szCs w:val="26"/>
          <w:lang w:eastAsia="es-ES"/>
        </w:rPr>
        <w:t>sub examine</w:t>
      </w:r>
      <w:r w:rsidR="00BC762B" w:rsidRPr="00710D72">
        <w:rPr>
          <w:sz w:val="26"/>
          <w:szCs w:val="26"/>
          <w:lang w:eastAsia="es-ES"/>
        </w:rPr>
        <w:t xml:space="preserve"> frente </w:t>
      </w:r>
      <w:r w:rsidR="00EF45A2" w:rsidRPr="00710D72">
        <w:rPr>
          <w:sz w:val="26"/>
          <w:szCs w:val="26"/>
          <w:lang w:eastAsia="es-ES"/>
        </w:rPr>
        <w:t>a</w:t>
      </w:r>
      <w:r w:rsidR="00BC762B" w:rsidRPr="00710D72">
        <w:rPr>
          <w:sz w:val="26"/>
          <w:szCs w:val="26"/>
          <w:lang w:eastAsia="es-ES"/>
        </w:rPr>
        <w:t xml:space="preserve"> las obligaciones a cargo de la contratista</w:t>
      </w:r>
      <w:r w:rsidR="00EF45A2" w:rsidRPr="00710D72">
        <w:rPr>
          <w:sz w:val="26"/>
          <w:szCs w:val="26"/>
          <w:lang w:eastAsia="es-ES"/>
        </w:rPr>
        <w:t xml:space="preserve">, </w:t>
      </w:r>
      <w:r w:rsidR="008D506F" w:rsidRPr="00710D72">
        <w:rPr>
          <w:sz w:val="26"/>
          <w:szCs w:val="26"/>
          <w:lang w:eastAsia="es-ES"/>
        </w:rPr>
        <w:t>por</w:t>
      </w:r>
      <w:r w:rsidR="009A3F3B" w:rsidRPr="00710D72">
        <w:rPr>
          <w:sz w:val="26"/>
          <w:szCs w:val="26"/>
          <w:lang w:eastAsia="es-ES"/>
        </w:rPr>
        <w:t>que tal como se concluyó en líneas precedentes</w:t>
      </w:r>
      <w:r w:rsidR="00EF45A2" w:rsidRPr="00710D72">
        <w:rPr>
          <w:sz w:val="26"/>
          <w:szCs w:val="26"/>
          <w:lang w:eastAsia="es-ES"/>
        </w:rPr>
        <w:t xml:space="preserve"> </w:t>
      </w:r>
      <w:r w:rsidR="00EF45A2" w:rsidRPr="00710D72">
        <w:rPr>
          <w:sz w:val="22"/>
          <w:szCs w:val="22"/>
          <w:lang w:eastAsia="es-ES"/>
        </w:rPr>
        <w:t>(supra capítulo 16.)</w:t>
      </w:r>
      <w:r w:rsidR="009A3F3B" w:rsidRPr="00710D72">
        <w:rPr>
          <w:sz w:val="26"/>
          <w:szCs w:val="26"/>
          <w:lang w:eastAsia="es-ES"/>
        </w:rPr>
        <w:t>, no acreditó su propio cumplimiento</w:t>
      </w:r>
      <w:r w:rsidR="00CC00CF" w:rsidRPr="00710D72">
        <w:rPr>
          <w:sz w:val="26"/>
          <w:szCs w:val="26"/>
          <w:lang w:eastAsia="es-ES"/>
        </w:rPr>
        <w:t xml:space="preserve">. En otros términos, </w:t>
      </w:r>
      <w:r w:rsidR="00EC4E66" w:rsidRPr="00710D72">
        <w:rPr>
          <w:sz w:val="26"/>
          <w:szCs w:val="26"/>
          <w:lang w:eastAsia="es-ES"/>
        </w:rPr>
        <w:t xml:space="preserve">se reitera que </w:t>
      </w:r>
      <w:r w:rsidR="00CC00CF" w:rsidRPr="00710D72">
        <w:rPr>
          <w:sz w:val="26"/>
          <w:szCs w:val="26"/>
          <w:lang w:eastAsia="es-ES"/>
        </w:rPr>
        <w:t xml:space="preserve">si bien es cierto procede la nulidad de las resoluciones controvertidas por una violación al debido proceso administrativo, </w:t>
      </w:r>
      <w:r w:rsidR="00CF6066" w:rsidRPr="00710D72">
        <w:rPr>
          <w:sz w:val="26"/>
          <w:szCs w:val="26"/>
          <w:lang w:eastAsia="es-ES"/>
        </w:rPr>
        <w:t xml:space="preserve">no </w:t>
      </w:r>
      <w:r w:rsidR="009500E5" w:rsidRPr="00710D72">
        <w:rPr>
          <w:sz w:val="26"/>
          <w:szCs w:val="26"/>
          <w:lang w:eastAsia="es-ES"/>
        </w:rPr>
        <w:t xml:space="preserve">significa que se </w:t>
      </w:r>
      <w:r w:rsidR="00F3111E" w:rsidRPr="00710D72">
        <w:rPr>
          <w:sz w:val="26"/>
          <w:szCs w:val="26"/>
          <w:lang w:eastAsia="es-ES"/>
        </w:rPr>
        <w:t>dé</w:t>
      </w:r>
      <w:r w:rsidR="009500E5" w:rsidRPr="00710D72">
        <w:rPr>
          <w:sz w:val="26"/>
          <w:szCs w:val="26"/>
          <w:lang w:eastAsia="es-ES"/>
        </w:rPr>
        <w:t xml:space="preserve"> por cierta la falsa motivación </w:t>
      </w:r>
      <w:r w:rsidR="004F3489" w:rsidRPr="00710D72">
        <w:rPr>
          <w:sz w:val="26"/>
          <w:szCs w:val="26"/>
          <w:lang w:eastAsia="es-ES"/>
        </w:rPr>
        <w:t>endilgada,</w:t>
      </w:r>
      <w:r w:rsidR="00EC4E66" w:rsidRPr="00710D72">
        <w:rPr>
          <w:sz w:val="26"/>
          <w:szCs w:val="26"/>
          <w:lang w:eastAsia="es-ES"/>
        </w:rPr>
        <w:t xml:space="preserve"> porque la Sala carece de pruebas </w:t>
      </w:r>
      <w:r w:rsidR="00EC4E66" w:rsidRPr="00710D72">
        <w:rPr>
          <w:sz w:val="26"/>
          <w:szCs w:val="26"/>
          <w:lang w:val="es-CO"/>
        </w:rPr>
        <w:t xml:space="preserve">que desvirtúen los informes rendidos por el interventor </w:t>
      </w:r>
      <w:r w:rsidR="002A6473" w:rsidRPr="00710D72">
        <w:rPr>
          <w:sz w:val="22"/>
          <w:szCs w:val="22"/>
          <w:lang w:val="es-CO"/>
        </w:rPr>
        <w:t xml:space="preserve">(supra pár. 14.21.) </w:t>
      </w:r>
      <w:r w:rsidR="002A6473" w:rsidRPr="00710D72">
        <w:rPr>
          <w:sz w:val="26"/>
          <w:szCs w:val="26"/>
          <w:lang w:val="es-CO"/>
        </w:rPr>
        <w:t xml:space="preserve">y que acrediten que sí se </w:t>
      </w:r>
      <w:r w:rsidR="00EC4E66" w:rsidRPr="00710D72">
        <w:rPr>
          <w:sz w:val="26"/>
          <w:szCs w:val="26"/>
          <w:lang w:val="es-CO"/>
        </w:rPr>
        <w:t>ejecutaron las labores contratadas en los terrenos que</w:t>
      </w:r>
      <w:r w:rsidR="002A6473" w:rsidRPr="00710D72">
        <w:rPr>
          <w:sz w:val="26"/>
          <w:szCs w:val="26"/>
          <w:lang w:val="es-CO"/>
        </w:rPr>
        <w:t xml:space="preserve"> la contratista tuvo a </w:t>
      </w:r>
      <w:r w:rsidR="00EC4E66" w:rsidRPr="00710D72">
        <w:rPr>
          <w:sz w:val="26"/>
          <w:szCs w:val="26"/>
          <w:lang w:val="es-CO"/>
        </w:rPr>
        <w:t>su disposición</w:t>
      </w:r>
      <w:r w:rsidR="002A6473" w:rsidRPr="00710D72">
        <w:rPr>
          <w:sz w:val="26"/>
          <w:szCs w:val="26"/>
          <w:lang w:val="es-CO"/>
        </w:rPr>
        <w:t xml:space="preserve">. </w:t>
      </w:r>
    </w:p>
    <w:p w:rsidR="00EC4E66" w:rsidRPr="00710D72" w:rsidRDefault="00EC4E66" w:rsidP="00015EA1">
      <w:pPr>
        <w:rPr>
          <w:sz w:val="26"/>
          <w:szCs w:val="26"/>
          <w:lang w:eastAsia="es-ES"/>
        </w:rPr>
      </w:pPr>
    </w:p>
    <w:p w:rsidR="00B0713D" w:rsidRPr="00710D72" w:rsidRDefault="00800E33" w:rsidP="00015EA1">
      <w:pPr>
        <w:rPr>
          <w:sz w:val="26"/>
          <w:szCs w:val="26"/>
          <w:lang w:val="es-CO"/>
        </w:rPr>
      </w:pPr>
      <w:r w:rsidRPr="00710D72">
        <w:rPr>
          <w:sz w:val="26"/>
          <w:szCs w:val="26"/>
          <w:lang w:eastAsia="es-ES"/>
        </w:rPr>
        <w:t>Finalmente, se advierte que tampoco</w:t>
      </w:r>
      <w:r w:rsidR="00401BDE" w:rsidRPr="00710D72">
        <w:rPr>
          <w:sz w:val="26"/>
          <w:szCs w:val="26"/>
          <w:lang w:val="es-CO"/>
        </w:rPr>
        <w:t xml:space="preserve"> obra en el proceso prueba alguna que permita inferir que el valor de la sanción fue efectivamente cancelado por el consorcio, o que esta hubiese sido descontada por la entidad al momento de la realización de algún pago</w:t>
      </w:r>
      <w:r w:rsidR="00B0713D" w:rsidRPr="00710D72">
        <w:rPr>
          <w:sz w:val="26"/>
          <w:szCs w:val="26"/>
          <w:lang w:val="es-CO"/>
        </w:rPr>
        <w:t xml:space="preserve">, razón por la cual no habrá lugar a reconocer monto alguno pese a que es la consecuencia de la nulidad aquí declarada. </w:t>
      </w:r>
    </w:p>
    <w:bookmarkEnd w:id="24"/>
    <w:p w:rsidR="00526FDD" w:rsidRPr="00710D72" w:rsidRDefault="00526FDD" w:rsidP="00015EA1">
      <w:pPr>
        <w:rPr>
          <w:b/>
          <w:sz w:val="26"/>
          <w:szCs w:val="26"/>
          <w:lang w:val="es-CO"/>
        </w:rPr>
      </w:pPr>
    </w:p>
    <w:p w:rsidR="00F22676" w:rsidRPr="00710D72" w:rsidRDefault="00F22676" w:rsidP="00015EA1">
      <w:pPr>
        <w:rPr>
          <w:b/>
          <w:sz w:val="26"/>
          <w:szCs w:val="26"/>
          <w:lang w:val="es-CO"/>
        </w:rPr>
      </w:pPr>
      <w:r w:rsidRPr="00710D72">
        <w:rPr>
          <w:b/>
          <w:sz w:val="26"/>
          <w:szCs w:val="26"/>
          <w:lang w:val="es-CO"/>
        </w:rPr>
        <w:t>18. De la liquidación del Contrato n.º 188 de 1993</w:t>
      </w:r>
      <w:r w:rsidR="00B77AE8" w:rsidRPr="00710D72">
        <w:rPr>
          <w:b/>
          <w:sz w:val="26"/>
          <w:szCs w:val="26"/>
          <w:lang w:val="es-CO"/>
        </w:rPr>
        <w:t xml:space="preserve"> </w:t>
      </w:r>
    </w:p>
    <w:p w:rsidR="00F22676" w:rsidRPr="00710D72" w:rsidRDefault="00F22676" w:rsidP="00015EA1">
      <w:pPr>
        <w:rPr>
          <w:sz w:val="26"/>
          <w:szCs w:val="26"/>
          <w:lang w:val="es-CO"/>
        </w:rPr>
      </w:pPr>
    </w:p>
    <w:p w:rsidR="0000184B" w:rsidRPr="00710D72" w:rsidRDefault="00F22676" w:rsidP="00015EA1">
      <w:pPr>
        <w:rPr>
          <w:sz w:val="26"/>
          <w:szCs w:val="26"/>
          <w:lang w:val="es-CO"/>
        </w:rPr>
      </w:pPr>
      <w:r w:rsidRPr="00710D72">
        <w:rPr>
          <w:sz w:val="26"/>
          <w:szCs w:val="26"/>
          <w:shd w:val="clear" w:color="auto" w:fill="FFFFFF"/>
        </w:rPr>
        <w:t>Se reitera que en primera instancia se condenó en abstracto</w:t>
      </w:r>
      <w:r w:rsidR="00D52A1C" w:rsidRPr="00710D72">
        <w:rPr>
          <w:sz w:val="26"/>
          <w:szCs w:val="26"/>
          <w:shd w:val="clear" w:color="auto" w:fill="FFFFFF"/>
        </w:rPr>
        <w:t xml:space="preserve"> </w:t>
      </w:r>
      <w:r w:rsidR="00652659" w:rsidRPr="00710D72">
        <w:rPr>
          <w:i/>
          <w:sz w:val="26"/>
          <w:szCs w:val="26"/>
          <w:shd w:val="clear" w:color="auto" w:fill="FFFFFF"/>
        </w:rPr>
        <w:t>con ocasión del incumplimiento de</w:t>
      </w:r>
      <w:r w:rsidR="00825FF0">
        <w:rPr>
          <w:i/>
          <w:sz w:val="26"/>
          <w:szCs w:val="26"/>
          <w:shd w:val="clear" w:color="auto" w:fill="FFFFFF"/>
        </w:rPr>
        <w:t>l</w:t>
      </w:r>
      <w:r w:rsidR="00652659" w:rsidRPr="00710D72">
        <w:rPr>
          <w:i/>
          <w:sz w:val="26"/>
          <w:szCs w:val="26"/>
          <w:shd w:val="clear" w:color="auto" w:fill="FFFFFF"/>
        </w:rPr>
        <w:t xml:space="preserve"> Contrato n.º 188 de 5 noviembre de 1993, restableciendo plenamente los derechos económicos del “CONSORCIO GARCÍA DE LA OSSA S.A.-ALFREDO DEL RÍO OCHOA- EFRAÍN MARTÍNEZ DE LA BARRERA” y al beneficiario del cesionario del 25% de los derechos litigiosos sociedad MAURICIO FAJARDO ABOGADOS ASOCIADOS LTDA.”</w:t>
      </w:r>
      <w:r w:rsidR="00652659" w:rsidRPr="00710D72">
        <w:rPr>
          <w:sz w:val="26"/>
          <w:szCs w:val="26"/>
          <w:shd w:val="clear" w:color="auto" w:fill="FFFFFF"/>
        </w:rPr>
        <w:t xml:space="preserve">, en cambio no se accedió a la liquidación judicial, bajo el argumento de que </w:t>
      </w:r>
      <w:r w:rsidR="0000184B" w:rsidRPr="00710D72">
        <w:rPr>
          <w:sz w:val="26"/>
          <w:szCs w:val="26"/>
          <w:lang w:val="es-CO"/>
        </w:rPr>
        <w:t>las pruebas que obraban en el expediente, no eran suficientes para efectuarla.</w:t>
      </w:r>
    </w:p>
    <w:p w:rsidR="0000184B" w:rsidRPr="00710D72" w:rsidRDefault="0000184B" w:rsidP="00015EA1">
      <w:pPr>
        <w:rPr>
          <w:sz w:val="26"/>
          <w:szCs w:val="26"/>
          <w:lang w:val="es-CO"/>
        </w:rPr>
      </w:pPr>
    </w:p>
    <w:p w:rsidR="0010535A" w:rsidRPr="00710D72" w:rsidRDefault="0010535A" w:rsidP="00015EA1">
      <w:pPr>
        <w:pStyle w:val="NormalWeb"/>
        <w:spacing w:line="360" w:lineRule="auto"/>
        <w:jc w:val="both"/>
        <w:rPr>
          <w:sz w:val="26"/>
          <w:szCs w:val="26"/>
        </w:rPr>
      </w:pPr>
      <w:bookmarkStart w:id="25" w:name="_Hlk20912756"/>
      <w:r w:rsidRPr="00710D72">
        <w:rPr>
          <w:sz w:val="26"/>
          <w:szCs w:val="26"/>
        </w:rPr>
        <w:t xml:space="preserve">En ese sentido, se advierte que la </w:t>
      </w:r>
      <w:bookmarkStart w:id="26" w:name="_Hlk20912703"/>
      <w:r w:rsidRPr="00710D72">
        <w:rPr>
          <w:sz w:val="26"/>
          <w:szCs w:val="26"/>
        </w:rPr>
        <w:t xml:space="preserve">liquidación </w:t>
      </w:r>
      <w:bookmarkEnd w:id="26"/>
      <w:r w:rsidRPr="00710D72">
        <w:rPr>
          <w:sz w:val="26"/>
          <w:szCs w:val="26"/>
        </w:rPr>
        <w:t>es una actuación que sobreviene a la terminación, destinada a hacer constar el balance del contrato, las obligaciones satisfechas y los derechos exigidos, valores ejecutados y pendientes. De manera bilateral por el consenso de las partes o, en caso de no lograrse un acuerdo, unilateralmente por la administración, mediante acto administrativo motivado. Lo último ya fuere porque el contratista no concurre o se niega a suscribir el acta, la que se habrá de extender y firmar de todas maneras, sin perjuicio de la confrontación del contratista, de la que quedarán las constancias respectivas.</w:t>
      </w:r>
    </w:p>
    <w:bookmarkEnd w:id="25"/>
    <w:p w:rsidR="0010535A" w:rsidRPr="00710D72" w:rsidRDefault="0010535A" w:rsidP="00015EA1">
      <w:pPr>
        <w:rPr>
          <w:sz w:val="26"/>
          <w:szCs w:val="26"/>
        </w:rPr>
      </w:pPr>
    </w:p>
    <w:p w:rsidR="00C34AE2" w:rsidRPr="00710D72" w:rsidRDefault="00C34AE2" w:rsidP="00015EA1">
      <w:pPr>
        <w:rPr>
          <w:sz w:val="26"/>
          <w:szCs w:val="26"/>
          <w:shd w:val="clear" w:color="auto" w:fill="FFFFFF"/>
        </w:rPr>
      </w:pPr>
      <w:bookmarkStart w:id="27" w:name="_Hlk20912805"/>
      <w:r w:rsidRPr="00710D72">
        <w:rPr>
          <w:sz w:val="26"/>
          <w:szCs w:val="26"/>
        </w:rPr>
        <w:t>En el caso concreto, c</w:t>
      </w:r>
      <w:r w:rsidR="0010535A" w:rsidRPr="00710D72">
        <w:rPr>
          <w:sz w:val="26"/>
          <w:szCs w:val="26"/>
        </w:rPr>
        <w:t>omo las partes no procedieron a liquidar el contrato, corresponde al juez definir el balance financiero y, de esta forma, finiquitar la relación contractual</w:t>
      </w:r>
      <w:r w:rsidRPr="00710D72">
        <w:rPr>
          <w:sz w:val="26"/>
          <w:szCs w:val="26"/>
        </w:rPr>
        <w:t xml:space="preserve">, </w:t>
      </w:r>
      <w:r w:rsidRPr="00710D72">
        <w:rPr>
          <w:sz w:val="26"/>
          <w:szCs w:val="26"/>
          <w:shd w:val="clear" w:color="auto" w:fill="FFFFFF"/>
        </w:rPr>
        <w:t>razón por la cual la decisión de primera instancia será objeto de modificación, en atención a lo consignado de manera precedente.</w:t>
      </w:r>
    </w:p>
    <w:p w:rsidR="0000184B" w:rsidRPr="00710D72" w:rsidRDefault="0000184B" w:rsidP="00015EA1">
      <w:pPr>
        <w:rPr>
          <w:sz w:val="26"/>
          <w:szCs w:val="26"/>
          <w:shd w:val="clear" w:color="auto" w:fill="FFFFFF"/>
        </w:rPr>
      </w:pPr>
    </w:p>
    <w:p w:rsidR="00F22676" w:rsidRPr="00710D72" w:rsidRDefault="008C0C17" w:rsidP="00015EA1">
      <w:pPr>
        <w:rPr>
          <w:sz w:val="26"/>
          <w:szCs w:val="26"/>
          <w:lang w:val="es-MX"/>
        </w:rPr>
      </w:pPr>
      <w:bookmarkStart w:id="28" w:name="_Hlk20912899"/>
      <w:r w:rsidRPr="00710D72">
        <w:rPr>
          <w:sz w:val="26"/>
          <w:szCs w:val="26"/>
          <w:shd w:val="clear" w:color="auto" w:fill="FFFFFF"/>
        </w:rPr>
        <w:t>Para el efecto</w:t>
      </w:r>
      <w:r w:rsidR="00F22676" w:rsidRPr="00710D72">
        <w:rPr>
          <w:sz w:val="26"/>
          <w:szCs w:val="26"/>
          <w:shd w:val="clear" w:color="auto" w:fill="FFFFFF"/>
        </w:rPr>
        <w:t>, debe precisarse que si bien</w:t>
      </w:r>
      <w:r w:rsidR="00F22676" w:rsidRPr="00710D72">
        <w:rPr>
          <w:sz w:val="26"/>
          <w:szCs w:val="26"/>
        </w:rPr>
        <w:t xml:space="preserve"> en materia de </w:t>
      </w:r>
      <w:bookmarkStart w:id="29" w:name="_Hlk20912854"/>
      <w:r w:rsidR="00F22676" w:rsidRPr="00710D72">
        <w:rPr>
          <w:sz w:val="26"/>
          <w:szCs w:val="26"/>
        </w:rPr>
        <w:t xml:space="preserve">contratación estatal </w:t>
      </w:r>
      <w:bookmarkEnd w:id="29"/>
      <w:r w:rsidR="00F22676" w:rsidRPr="00710D72">
        <w:rPr>
          <w:sz w:val="26"/>
          <w:szCs w:val="26"/>
        </w:rPr>
        <w:t>y más específicamente para la época en la que fue celebrado el contrato objeto de la presente litis, el ordenamiento legal que regía los contratos de las entidades estatales contemplaba disposiciones tendientes a la preservación del equilibrio económico del contrato. Es así como la Ley 19 de 1982</w:t>
      </w:r>
      <w:r w:rsidR="00F22676" w:rsidRPr="00710D72">
        <w:rPr>
          <w:rStyle w:val="Refdenotaalpie"/>
          <w:sz w:val="26"/>
          <w:szCs w:val="26"/>
        </w:rPr>
        <w:footnoteReference w:id="32"/>
      </w:r>
      <w:r w:rsidR="00F22676" w:rsidRPr="00710D72">
        <w:rPr>
          <w:sz w:val="26"/>
          <w:szCs w:val="26"/>
        </w:rPr>
        <w:t xml:space="preserve">, </w:t>
      </w:r>
      <w:r w:rsidR="00F22676" w:rsidRPr="00710D72">
        <w:rPr>
          <w:sz w:val="26"/>
          <w:szCs w:val="26"/>
          <w:lang w:val="es-MX"/>
        </w:rPr>
        <w:t>estipuló en su artículo 6º que, cuando de la modificación de los contratos administrativos ordenada por la Administración en razón del interés público, se derivaren nuevos costos a cargo del contratista, éste tendría derecho a ser reembolsado por ellos y si la variación del valor del contrato era superior al 20%, el contratista podía desistir del mismo; y en el artículo 8º, establecía que en los casos de terminación unilateral por inconveniencia o inoportunidad del contrato, se contemplaría dentro de la liquidación del mismo, un estimativo de los perjuicios que debieran pagarse. El Decreto Ley 222 de 1983, además de reiterar estas disposiciones, estipuló en su artículo 20 que, cuando se fuera a modificar unilateralmente un contrato, se debía: 1) mantener las condiciones técnicas para la ejecución del mismo, 2) respetar las ventajas económicas que se hubieren otorgado al contratista, 3) guardar el equilibrio financiero del contrato para ambas partes</w:t>
      </w:r>
      <w:r w:rsidR="00F22676" w:rsidRPr="00710D72">
        <w:rPr>
          <w:b/>
          <w:sz w:val="26"/>
          <w:szCs w:val="26"/>
          <w:lang w:val="es-MX"/>
        </w:rPr>
        <w:t xml:space="preserve"> </w:t>
      </w:r>
      <w:r w:rsidR="00F22676" w:rsidRPr="00710D72">
        <w:rPr>
          <w:sz w:val="26"/>
          <w:szCs w:val="26"/>
          <w:lang w:val="es-MX"/>
        </w:rPr>
        <w:t>y 4)  reconocer al contratista los nuevos costos provenientes de la modificación.</w:t>
      </w:r>
    </w:p>
    <w:bookmarkEnd w:id="27"/>
    <w:bookmarkEnd w:id="28"/>
    <w:p w:rsidR="00F22676" w:rsidRPr="00710D72" w:rsidRDefault="00F22676" w:rsidP="00015EA1">
      <w:pPr>
        <w:rPr>
          <w:lang w:val="es-MX"/>
        </w:rPr>
      </w:pPr>
    </w:p>
    <w:p w:rsidR="00F22676" w:rsidRPr="00710D72" w:rsidRDefault="00F22676" w:rsidP="00015EA1">
      <w:pPr>
        <w:suppressAutoHyphens w:val="0"/>
        <w:overflowPunct/>
        <w:autoSpaceDE/>
        <w:autoSpaceDN w:val="0"/>
        <w:rPr>
          <w:sz w:val="26"/>
          <w:szCs w:val="26"/>
          <w:shd w:val="clear" w:color="auto" w:fill="FFFFFF"/>
          <w:lang w:val="es-CO" w:eastAsia="es-CO"/>
        </w:rPr>
      </w:pPr>
      <w:r w:rsidRPr="00710D72">
        <w:rPr>
          <w:sz w:val="26"/>
          <w:szCs w:val="26"/>
          <w:lang w:val="es-MX"/>
        </w:rPr>
        <w:t>No obstante, dado que el Contrato n.º 188 de 1993, se modificó en aras de reconocer los mayores costos por el cambio en el lugar de extracción del material, así como la concesión de un mayor valor del pago anticipado, el cual debía amortizarse en la medida que se ejecutaran las obras en los predios disponibles en concordancia con el reajuste automático de los precios unitarios,</w:t>
      </w:r>
      <w:r w:rsidR="00027121">
        <w:rPr>
          <w:sz w:val="26"/>
          <w:szCs w:val="26"/>
          <w:lang w:val="es-MX"/>
        </w:rPr>
        <w:t xml:space="preserve"> razón por la cual, para efectos de liquidar judicialmente, deberán tenerse en cuenta, además de las pautas a las que se hizo referencia de manera precedente -artículo 20 del Decreto Ley 222 de 1983-,  </w:t>
      </w:r>
      <w:r w:rsidRPr="00710D72">
        <w:rPr>
          <w:sz w:val="26"/>
          <w:szCs w:val="26"/>
          <w:lang w:val="es-MX"/>
        </w:rPr>
        <w:t xml:space="preserve"> </w:t>
      </w:r>
      <w:r w:rsidRPr="00710D72">
        <w:rPr>
          <w:sz w:val="26"/>
          <w:szCs w:val="26"/>
          <w:shd w:val="clear" w:color="auto" w:fill="FFFFFF"/>
          <w:lang w:val="es-CO" w:eastAsia="es-CO"/>
        </w:rPr>
        <w:t>los documentos a los que hace referencia la cláusula segunda del contrato, entre otros, el pliego de condiciones, la propuesta del contratista que incluya los precios unitarios ofertados y aceptados por la entidad, la totalidad de las actas de recibo parcial de obra, el acta de recibo final y demás documento</w:t>
      </w:r>
      <w:r w:rsidR="00E72D6C" w:rsidRPr="00710D72">
        <w:rPr>
          <w:sz w:val="26"/>
          <w:szCs w:val="26"/>
          <w:shd w:val="clear" w:color="auto" w:fill="FFFFFF"/>
          <w:lang w:val="es-CO" w:eastAsia="es-CO"/>
        </w:rPr>
        <w:t xml:space="preserve">s relacionados con la ejecución y además, será necesario tener en cuenta la compensación a que haya lugar </w:t>
      </w:r>
      <w:r w:rsidR="008C61D9" w:rsidRPr="00710D72">
        <w:rPr>
          <w:sz w:val="26"/>
          <w:szCs w:val="26"/>
          <w:shd w:val="clear" w:color="auto" w:fill="FFFFFF"/>
          <w:lang w:val="es-CO" w:eastAsia="es-CO"/>
        </w:rPr>
        <w:t>con ocasión del anticipo</w:t>
      </w:r>
      <w:r w:rsidR="00D8739E" w:rsidRPr="00710D72">
        <w:rPr>
          <w:sz w:val="26"/>
          <w:szCs w:val="26"/>
          <w:shd w:val="clear" w:color="auto" w:fill="FFFFFF"/>
          <w:lang w:val="es-CO" w:eastAsia="es-CO"/>
        </w:rPr>
        <w:t xml:space="preserve"> y el pago</w:t>
      </w:r>
      <w:r w:rsidR="008C61D9" w:rsidRPr="00710D72">
        <w:rPr>
          <w:sz w:val="26"/>
          <w:szCs w:val="26"/>
          <w:shd w:val="clear" w:color="auto" w:fill="FFFFFF"/>
          <w:lang w:val="es-CO" w:eastAsia="es-CO"/>
        </w:rPr>
        <w:t xml:space="preserve"> no amortizado</w:t>
      </w:r>
      <w:r w:rsidR="00474872">
        <w:rPr>
          <w:sz w:val="26"/>
          <w:szCs w:val="26"/>
          <w:shd w:val="clear" w:color="auto" w:fill="FFFFFF"/>
          <w:lang w:val="es-CO" w:eastAsia="es-CO"/>
        </w:rPr>
        <w:t>, los cuales no obran en el proceso y deberán ser allegados por las partes</w:t>
      </w:r>
      <w:r w:rsidR="008C61D9" w:rsidRPr="00710D72">
        <w:rPr>
          <w:sz w:val="26"/>
          <w:szCs w:val="26"/>
          <w:shd w:val="clear" w:color="auto" w:fill="FFFFFF"/>
          <w:lang w:val="es-CO" w:eastAsia="es-CO"/>
        </w:rPr>
        <w:t xml:space="preserve">. </w:t>
      </w:r>
    </w:p>
    <w:p w:rsidR="00E72D6C" w:rsidRPr="00710D72" w:rsidRDefault="00E72D6C" w:rsidP="00015EA1">
      <w:pPr>
        <w:suppressAutoHyphens w:val="0"/>
        <w:overflowPunct/>
        <w:autoSpaceDE/>
        <w:autoSpaceDN w:val="0"/>
        <w:rPr>
          <w:sz w:val="26"/>
          <w:szCs w:val="26"/>
          <w:shd w:val="clear" w:color="auto" w:fill="FFFFFF"/>
          <w:lang w:val="es-CO" w:eastAsia="es-CO"/>
        </w:rPr>
      </w:pPr>
    </w:p>
    <w:p w:rsidR="00E72D6C" w:rsidRPr="00710D72" w:rsidRDefault="00E72D6C" w:rsidP="00015EA1">
      <w:pPr>
        <w:pStyle w:val="Textoindependiente"/>
        <w:rPr>
          <w:lang w:val="es-CO"/>
        </w:rPr>
      </w:pPr>
      <w:bookmarkStart w:id="30" w:name="_Hlk20913086"/>
      <w:r w:rsidRPr="00710D72">
        <w:rPr>
          <w:sz w:val="26"/>
          <w:szCs w:val="26"/>
          <w:lang w:val="es-CO"/>
        </w:rPr>
        <w:t xml:space="preserve">En efecto, </w:t>
      </w:r>
      <w:r w:rsidR="008C61D9" w:rsidRPr="00710D72">
        <w:rPr>
          <w:sz w:val="26"/>
          <w:szCs w:val="26"/>
          <w:lang w:val="es-CO"/>
        </w:rPr>
        <w:t xml:space="preserve">la </w:t>
      </w:r>
      <w:bookmarkStart w:id="31" w:name="_Hlk20913048"/>
      <w:r w:rsidR="008C61D9" w:rsidRPr="00710D72">
        <w:rPr>
          <w:sz w:val="26"/>
          <w:szCs w:val="26"/>
          <w:lang w:val="es-CO"/>
        </w:rPr>
        <w:t>compensación</w:t>
      </w:r>
      <w:r w:rsidRPr="00710D72">
        <w:rPr>
          <w:sz w:val="26"/>
          <w:szCs w:val="26"/>
          <w:lang w:val="es-CO"/>
        </w:rPr>
        <w:t xml:space="preserve"> </w:t>
      </w:r>
      <w:bookmarkEnd w:id="31"/>
      <w:r w:rsidRPr="00710D72">
        <w:rPr>
          <w:sz w:val="26"/>
          <w:szCs w:val="26"/>
          <w:lang w:val="es-CO"/>
        </w:rPr>
        <w:t xml:space="preserve">se sitúa como un modo de extinguir las obligaciones al tenor de lo prescrito por el artículo 1625 del Código Civil; a su vez, el artículo 1714 ibídem dispone que </w:t>
      </w:r>
      <w:r w:rsidRPr="00710D72">
        <w:rPr>
          <w:i/>
          <w:sz w:val="26"/>
          <w:szCs w:val="26"/>
          <w:lang w:val="es-CO"/>
        </w:rPr>
        <w:t xml:space="preserve">“Cuando dos personas son deudoras una de otra, se opera entre ellas una </w:t>
      </w:r>
      <w:r w:rsidRPr="00710D72">
        <w:rPr>
          <w:b/>
          <w:i/>
          <w:sz w:val="26"/>
          <w:szCs w:val="26"/>
          <w:lang w:val="es-CO"/>
        </w:rPr>
        <w:t>compensación</w:t>
      </w:r>
      <w:r w:rsidRPr="00710D72">
        <w:rPr>
          <w:i/>
          <w:sz w:val="26"/>
          <w:szCs w:val="26"/>
          <w:lang w:val="es-CO"/>
        </w:rPr>
        <w:t xml:space="preserve"> que extingue ambas deudas…”</w:t>
      </w:r>
      <w:r w:rsidRPr="00710D72">
        <w:rPr>
          <w:sz w:val="26"/>
          <w:szCs w:val="26"/>
          <w:lang w:val="es-CO"/>
        </w:rPr>
        <w:t>;</w:t>
      </w:r>
      <w:r w:rsidRPr="00710D72">
        <w:rPr>
          <w:i/>
          <w:sz w:val="26"/>
          <w:szCs w:val="26"/>
          <w:lang w:val="es-CO"/>
        </w:rPr>
        <w:t xml:space="preserve"> </w:t>
      </w:r>
      <w:r w:rsidRPr="00710D72">
        <w:rPr>
          <w:sz w:val="26"/>
          <w:szCs w:val="26"/>
          <w:lang w:val="es-CO"/>
        </w:rPr>
        <w:t>es decir que la compensación tiene cabida cuando cada una de las personas tiene, a la vez, la doble condición de acreedora y deudora.</w:t>
      </w:r>
      <w:r w:rsidRPr="00710D72">
        <w:rPr>
          <w:lang w:val="es-CO"/>
        </w:rPr>
        <w:t xml:space="preserve"> </w:t>
      </w:r>
    </w:p>
    <w:bookmarkEnd w:id="30"/>
    <w:p w:rsidR="00E72D6C" w:rsidRPr="00710D72" w:rsidRDefault="00E72D6C" w:rsidP="00015EA1">
      <w:pPr>
        <w:pStyle w:val="Textoindependiente"/>
        <w:rPr>
          <w:lang w:val="es-CO"/>
        </w:rPr>
      </w:pPr>
    </w:p>
    <w:p w:rsidR="00E72D6C" w:rsidRPr="00474872" w:rsidRDefault="00E72D6C" w:rsidP="00015EA1">
      <w:pPr>
        <w:pStyle w:val="Textoindependiente"/>
        <w:rPr>
          <w:sz w:val="26"/>
          <w:szCs w:val="26"/>
          <w:lang w:val="es-CO"/>
        </w:rPr>
      </w:pPr>
      <w:r w:rsidRPr="00474872">
        <w:rPr>
          <w:sz w:val="26"/>
          <w:szCs w:val="26"/>
          <w:lang w:val="es-CO"/>
        </w:rPr>
        <w:t>En sentencia de 31 de agosto de 2006</w:t>
      </w:r>
      <w:r w:rsidRPr="00EF73D9">
        <w:rPr>
          <w:rStyle w:val="Refdenotaalpie"/>
          <w:sz w:val="26"/>
          <w:szCs w:val="26"/>
        </w:rPr>
        <w:footnoteReference w:id="33"/>
      </w:r>
      <w:r w:rsidRPr="00474872">
        <w:rPr>
          <w:sz w:val="26"/>
          <w:szCs w:val="26"/>
          <w:lang w:val="es-CO"/>
        </w:rPr>
        <w:t>, con relación a la excepción de compensación de oficio, se dijo:</w:t>
      </w:r>
    </w:p>
    <w:p w:rsidR="00E72D6C" w:rsidRPr="00710D72" w:rsidRDefault="00E72D6C" w:rsidP="00015EA1">
      <w:pPr>
        <w:pStyle w:val="Textoindependiente"/>
        <w:spacing w:line="240" w:lineRule="auto"/>
        <w:ind w:left="567" w:right="567"/>
        <w:rPr>
          <w:lang w:val="es-CO"/>
        </w:rPr>
      </w:pPr>
    </w:p>
    <w:p w:rsidR="00E72D6C" w:rsidRPr="00710D72" w:rsidRDefault="00E72D6C" w:rsidP="00015EA1">
      <w:pPr>
        <w:pStyle w:val="Textoindependiente"/>
        <w:spacing w:line="240" w:lineRule="auto"/>
        <w:ind w:left="567" w:right="567"/>
        <w:rPr>
          <w:i/>
          <w:lang w:val="es-CO"/>
        </w:rPr>
      </w:pPr>
      <w:r w:rsidRPr="00710D72">
        <w:rPr>
          <w:i/>
          <w:lang w:val="es-CO"/>
        </w:rPr>
        <w:t xml:space="preserve">“El artículo 1715 prescribe que “la compensación se opera por el solo ministerio de la ley y aún sin consentimiento de los deudores; y ambas deudas se extinguen recíprocamente hasta la concurrencia de sus valores (…)” lo cual llevaría a concluir que para que se produzca la compensación legal no es necesario que las partes la aleguen puesto que la misma opera “ipso iuri” y aún sin conocimiento de las partes. Pero contrariamente a esta interpretación, la doctrina ha ilustrado en el sentido de que del contenido de dicho texto “se deducen consecuencias absurdas e inequitativas, pero el legislador ha tratado de evitarlas de lo cual resultan verdaderas incongruencias”, como se evidencia de lo normado por el artículo 1719 del Código Civil, en el cual se dispone que no obstante que la compensación obra por ministerio de la ley, </w:t>
      </w:r>
      <w:r w:rsidRPr="00710D72">
        <w:rPr>
          <w:b/>
          <w:i/>
          <w:lang w:val="es-CO"/>
        </w:rPr>
        <w:t>el deudor</w:t>
      </w:r>
      <w:r w:rsidRPr="00710D72">
        <w:rPr>
          <w:i/>
          <w:lang w:val="es-CO"/>
        </w:rPr>
        <w:t xml:space="preserve"> </w:t>
      </w:r>
      <w:r w:rsidRPr="00710D72">
        <w:rPr>
          <w:b/>
          <w:i/>
          <w:lang w:val="es-CO"/>
        </w:rPr>
        <w:t xml:space="preserve">demandado debe alegarla </w:t>
      </w:r>
      <w:r w:rsidRPr="00710D72">
        <w:rPr>
          <w:i/>
          <w:lang w:val="es-CO"/>
        </w:rPr>
        <w:t xml:space="preserve">en el proceso instaurado por su acreedor, de lo contrario, el juez no podrá declararla oficiosamente y, agrega que “si en este caso la compensación obrara por ministerio de la ley y las deudas se fueran extinguiendo a medida que cada contratante reuniera la doble calidad de acreedor y deudor, tendríamos que quien no alegara la compensación haría pago de lo no debido. Y no es así (…)”. </w:t>
      </w:r>
    </w:p>
    <w:p w:rsidR="00E72D6C" w:rsidRPr="00710D72" w:rsidRDefault="00E72D6C" w:rsidP="00015EA1">
      <w:pPr>
        <w:pStyle w:val="Textoindependiente"/>
        <w:rPr>
          <w:i/>
          <w:lang w:val="es-CO"/>
        </w:rPr>
      </w:pPr>
    </w:p>
    <w:p w:rsidR="00E72D6C" w:rsidRPr="00710D72" w:rsidRDefault="00E72D6C" w:rsidP="00015EA1">
      <w:pPr>
        <w:pStyle w:val="Textoindependiente"/>
        <w:rPr>
          <w:sz w:val="26"/>
          <w:szCs w:val="26"/>
          <w:lang w:val="es-CO"/>
        </w:rPr>
      </w:pPr>
      <w:r w:rsidRPr="00710D72">
        <w:rPr>
          <w:sz w:val="26"/>
          <w:szCs w:val="26"/>
          <w:lang w:val="es-CO"/>
        </w:rPr>
        <w:t>Seguidamente se concluye:</w:t>
      </w:r>
    </w:p>
    <w:p w:rsidR="00E72D6C" w:rsidRPr="00710D72" w:rsidRDefault="00E72D6C" w:rsidP="00015EA1">
      <w:pPr>
        <w:pStyle w:val="Textoindependiente"/>
        <w:rPr>
          <w:i/>
          <w:lang w:val="es-CO"/>
        </w:rPr>
      </w:pPr>
    </w:p>
    <w:p w:rsidR="00E72D6C" w:rsidRPr="00710D72" w:rsidRDefault="00E72D6C" w:rsidP="00015EA1">
      <w:pPr>
        <w:pStyle w:val="Textoindependiente"/>
        <w:spacing w:line="240" w:lineRule="auto"/>
        <w:ind w:left="567" w:right="567"/>
        <w:rPr>
          <w:i/>
          <w:lang w:val="es-CO"/>
        </w:rPr>
      </w:pPr>
      <w:r w:rsidRPr="00710D72">
        <w:rPr>
          <w:i/>
          <w:lang w:val="es-CO"/>
        </w:rPr>
        <w:t xml:space="preserve">“… en la práctica judicial la compensación debe ser alegada para que produzca sus efectos, quedando descartada la regla de que obra por ministerio de la ley y aún sin conocimiento de las partes. Entonces tendremos que interpretar la parte del artículo 1715 en el sentido normal que tuvo en sus antecedentes históricos, esto es que para alegar en juicio o extrajudicialmente la compensación no se necesita ningún requisito, ninguna formalidad. </w:t>
      </w:r>
    </w:p>
    <w:p w:rsidR="00E72D6C" w:rsidRPr="00710D72" w:rsidRDefault="00E72D6C" w:rsidP="00015EA1">
      <w:pPr>
        <w:pStyle w:val="Textoindependiente"/>
        <w:spacing w:line="240" w:lineRule="auto"/>
        <w:ind w:left="567" w:right="567"/>
        <w:rPr>
          <w:i/>
          <w:lang w:val="es-CO"/>
        </w:rPr>
      </w:pPr>
      <w:r w:rsidRPr="00710D72">
        <w:rPr>
          <w:i/>
          <w:lang w:val="es-CO"/>
        </w:rPr>
        <w:t>(…)</w:t>
      </w:r>
    </w:p>
    <w:p w:rsidR="00E72D6C" w:rsidRPr="00710D72" w:rsidRDefault="00E72D6C" w:rsidP="00015EA1">
      <w:pPr>
        <w:pStyle w:val="Textoindependiente"/>
        <w:spacing w:line="240" w:lineRule="auto"/>
        <w:ind w:left="567" w:right="567"/>
        <w:rPr>
          <w:i/>
          <w:lang w:val="es-CO"/>
        </w:rPr>
      </w:pPr>
    </w:p>
    <w:p w:rsidR="00E72D6C" w:rsidRPr="00710D72" w:rsidRDefault="00E72D6C" w:rsidP="00015EA1">
      <w:pPr>
        <w:pStyle w:val="Textoindependiente"/>
        <w:spacing w:line="240" w:lineRule="auto"/>
        <w:ind w:left="567" w:right="567"/>
        <w:rPr>
          <w:i/>
          <w:lang w:val="es-CO"/>
        </w:rPr>
      </w:pPr>
      <w:r w:rsidRPr="00710D72">
        <w:rPr>
          <w:i/>
          <w:lang w:val="es-CO"/>
        </w:rPr>
        <w:t xml:space="preserve">En resumen: a pesar de las enfáticas palabras del art. 1715 del Código, de que la compensación obra por el solo ministerio de la ley y aún sin conocimiento de las partes, en la práctica de los negocios y en los tribunales, ya entre las partes contratantes, ya frente a terceros, para que la compensación produzca efectos debe ser alegada, propuesta. </w:t>
      </w:r>
    </w:p>
    <w:p w:rsidR="00E72D6C" w:rsidRPr="00710D72" w:rsidRDefault="00E72D6C" w:rsidP="00015EA1">
      <w:pPr>
        <w:pStyle w:val="Textoindependiente"/>
        <w:spacing w:line="240" w:lineRule="auto"/>
        <w:ind w:left="567" w:right="567"/>
        <w:rPr>
          <w:i/>
          <w:lang w:val="es-CO"/>
        </w:rPr>
      </w:pPr>
    </w:p>
    <w:p w:rsidR="00E72D6C" w:rsidRPr="00710D72" w:rsidRDefault="00E72D6C" w:rsidP="00015EA1">
      <w:pPr>
        <w:pStyle w:val="Textoindependiente"/>
        <w:spacing w:line="240" w:lineRule="auto"/>
        <w:ind w:left="567" w:right="567"/>
        <w:rPr>
          <w:i/>
          <w:lang w:val="es-CO"/>
        </w:rPr>
      </w:pPr>
      <w:r w:rsidRPr="00710D72">
        <w:rPr>
          <w:i/>
          <w:lang w:val="es-CO"/>
        </w:rPr>
        <w:t xml:space="preserve">Se precisa entonces, que para que la compensación pueda ser declarada por el juez, deberá ser alegada por el demandado, pero como ya se advirtió, la empresa demandada TELECOM, no demandó en reconvención al contratista con el fin de obtener judicialmente la devolución del anticipo no amortizado; tampoco, en la contestación de las dos demandas que le fueron formuladas propuso como medio de defensa la excepción de compensación para que se efectuara el cruce de las obligaciones dinerarias. No obstante el silencio de la entidad demandada, que no hizo una adecuada defensa de sus intereses, en virtud de lo normado por el inciso 2º del artículo 164 del C.C.A. el Juez Administrativo, sin limitación alguna, tiene competencia para declarar en la sentencia definitiva todas las excepciones que encuentre probadas dentro del proceso, a diferencia de lo que ocurre en el procedimiento civil”. </w:t>
      </w:r>
    </w:p>
    <w:p w:rsidR="00E72D6C" w:rsidRPr="00710D72" w:rsidRDefault="00E72D6C" w:rsidP="00015EA1">
      <w:pPr>
        <w:rPr>
          <w:bCs/>
          <w:iCs/>
        </w:rPr>
      </w:pPr>
    </w:p>
    <w:p w:rsidR="00E72D6C" w:rsidRPr="00710D72" w:rsidRDefault="00E72D6C" w:rsidP="00015EA1">
      <w:pPr>
        <w:rPr>
          <w:bCs/>
          <w:iCs/>
          <w:sz w:val="26"/>
          <w:szCs w:val="26"/>
        </w:rPr>
      </w:pPr>
      <w:r w:rsidRPr="00710D72">
        <w:rPr>
          <w:bCs/>
          <w:iCs/>
          <w:sz w:val="26"/>
          <w:szCs w:val="26"/>
        </w:rPr>
        <w:t>Lo anterior, con fundamento en lo normado en el inciso 2º del artículo 164 del C.C.A. que faculta al juez administrativo, sin limitación alguna, para declarar en la sentencia definitiva todas las excepciones que se encuentren probadas, como la de compensación, en este caso</w:t>
      </w:r>
      <w:r w:rsidRPr="00EF73D9">
        <w:rPr>
          <w:rStyle w:val="Refdenotaalpie"/>
          <w:bCs/>
          <w:iCs/>
          <w:sz w:val="26"/>
          <w:szCs w:val="26"/>
        </w:rPr>
        <w:footnoteReference w:id="34"/>
      </w:r>
      <w:r w:rsidRPr="00710D72">
        <w:rPr>
          <w:bCs/>
          <w:iCs/>
          <w:sz w:val="26"/>
          <w:szCs w:val="26"/>
        </w:rPr>
        <w:t xml:space="preserve">. </w:t>
      </w:r>
    </w:p>
    <w:p w:rsidR="00E72D6C" w:rsidRPr="00710D72" w:rsidRDefault="00E72D6C" w:rsidP="00015EA1">
      <w:pPr>
        <w:widowControl w:val="0"/>
        <w:suppressAutoHyphens w:val="0"/>
        <w:overflowPunct/>
        <w:autoSpaceDE/>
        <w:autoSpaceDN w:val="0"/>
        <w:rPr>
          <w:sz w:val="26"/>
          <w:szCs w:val="26"/>
          <w:lang w:val="es-CO"/>
        </w:rPr>
      </w:pPr>
    </w:p>
    <w:p w:rsidR="00F22676" w:rsidRPr="00710D72" w:rsidRDefault="00F22676" w:rsidP="00015EA1">
      <w:pPr>
        <w:rPr>
          <w:sz w:val="26"/>
          <w:szCs w:val="26"/>
        </w:rPr>
      </w:pPr>
      <w:r w:rsidRPr="00710D72">
        <w:rPr>
          <w:bCs/>
          <w:sz w:val="26"/>
          <w:szCs w:val="26"/>
        </w:rPr>
        <w:t xml:space="preserve">De conformidad con lo anterior, es necesario acudir a la figura de </w:t>
      </w:r>
      <w:r w:rsidRPr="00710D72">
        <w:rPr>
          <w:b/>
          <w:bCs/>
          <w:sz w:val="26"/>
          <w:szCs w:val="26"/>
        </w:rPr>
        <w:t>condena en abstracto</w:t>
      </w:r>
      <w:r w:rsidRPr="00710D72">
        <w:rPr>
          <w:bCs/>
          <w:sz w:val="26"/>
          <w:szCs w:val="26"/>
        </w:rPr>
        <w:t xml:space="preserve"> en aplicación de los artículos </w:t>
      </w:r>
      <w:r w:rsidRPr="00710D72">
        <w:rPr>
          <w:sz w:val="26"/>
          <w:szCs w:val="26"/>
        </w:rPr>
        <w:t>172 del Código Contencioso Administrativo y 137 del Código de Procedimiento Civil, para que a través de incidente que deberá promover la parte interesada dentro de los sesenta (60) días siguientes a la ejecutoria de la presente sentencia, se determine el balance del contrato y las prestaciones a cargo de los co-contratantes.</w:t>
      </w:r>
    </w:p>
    <w:p w:rsidR="00F22676" w:rsidRPr="00710D72" w:rsidRDefault="00F22676" w:rsidP="00015EA1">
      <w:pPr>
        <w:rPr>
          <w:sz w:val="26"/>
          <w:szCs w:val="26"/>
        </w:rPr>
      </w:pPr>
    </w:p>
    <w:p w:rsidR="00F22676" w:rsidRPr="00710D72" w:rsidRDefault="00F22676" w:rsidP="00015EA1">
      <w:pPr>
        <w:rPr>
          <w:sz w:val="22"/>
          <w:szCs w:val="22"/>
          <w:lang w:val="es-CO"/>
        </w:rPr>
      </w:pPr>
      <w:r w:rsidRPr="00710D72">
        <w:rPr>
          <w:sz w:val="26"/>
          <w:szCs w:val="26"/>
          <w:lang w:val="es-CO"/>
        </w:rPr>
        <w:t xml:space="preserve">Adicionalmente, deberá tenerse en cuenta la cesión de derechos litigiosos de cada uno de los integrantes del Consorcio García de la Ossa (hoy Proyectos S.A.)-Alfredo del Río Ochoa-Efraín Martínez de la Barrera- a la sociedad Mauricio Fajardo Abogados Asociados y al abogado Gustavo Manrique Gómez en proporción del 25% y 3.6% de la totalidad de los derechos litigiosos, respectivamente. Adicionalmente, que la Sociedad Mauricio Fajardo Asociados se tuvo como litisconsorte facultativo. </w:t>
      </w:r>
    </w:p>
    <w:p w:rsidR="00474872" w:rsidRDefault="00474872" w:rsidP="00015EA1">
      <w:pPr>
        <w:suppressAutoHyphens w:val="0"/>
        <w:overflowPunct/>
        <w:autoSpaceDE/>
        <w:spacing w:after="200" w:line="276" w:lineRule="auto"/>
        <w:jc w:val="left"/>
        <w:textAlignment w:val="auto"/>
        <w:rPr>
          <w:b/>
          <w:bCs/>
          <w:sz w:val="26"/>
          <w:szCs w:val="26"/>
          <w:lang w:val="es-CO"/>
        </w:rPr>
      </w:pPr>
    </w:p>
    <w:p w:rsidR="00CA1A55" w:rsidRPr="00710D72" w:rsidRDefault="00CA1A55" w:rsidP="00015EA1">
      <w:pPr>
        <w:rPr>
          <w:b/>
          <w:bCs/>
          <w:sz w:val="26"/>
          <w:szCs w:val="26"/>
          <w:lang w:val="es-CO"/>
        </w:rPr>
      </w:pPr>
      <w:r w:rsidRPr="00710D72">
        <w:rPr>
          <w:b/>
          <w:bCs/>
          <w:sz w:val="26"/>
          <w:szCs w:val="26"/>
          <w:lang w:val="es-CO"/>
        </w:rPr>
        <w:t xml:space="preserve">V. Costas </w:t>
      </w:r>
    </w:p>
    <w:p w:rsidR="00CA1A55" w:rsidRPr="00710D72" w:rsidRDefault="00CA1A55" w:rsidP="00015EA1">
      <w:pPr>
        <w:pStyle w:val="Prrafodelista"/>
        <w:spacing w:line="360" w:lineRule="auto"/>
        <w:ind w:left="0"/>
        <w:jc w:val="both"/>
        <w:rPr>
          <w:strike/>
          <w:sz w:val="26"/>
          <w:szCs w:val="26"/>
          <w:lang w:val="es-CO"/>
        </w:rPr>
      </w:pPr>
    </w:p>
    <w:p w:rsidR="00CD2CB4" w:rsidRPr="00710D72" w:rsidRDefault="00CA1A55" w:rsidP="00015EA1">
      <w:pPr>
        <w:pStyle w:val="Prrafodelista"/>
        <w:spacing w:line="360" w:lineRule="auto"/>
        <w:ind w:left="0"/>
        <w:jc w:val="both"/>
        <w:rPr>
          <w:sz w:val="26"/>
          <w:szCs w:val="26"/>
        </w:rPr>
      </w:pPr>
      <w:r w:rsidRPr="00710D72">
        <w:rPr>
          <w:sz w:val="26"/>
          <w:szCs w:val="26"/>
          <w:lang w:val="es-CO"/>
        </w:rPr>
        <w:t xml:space="preserve">No hay lugar a la imposición de costas, debido a que no se evidencia en el caso concreto actuación temeraria de ninguna de las partes, condición exigida por el </w:t>
      </w:r>
      <w:r w:rsidRPr="00710D72">
        <w:rPr>
          <w:sz w:val="26"/>
          <w:szCs w:val="26"/>
        </w:rPr>
        <w:t>artículo 55 de la Ley 446 de 1998 para que se proceda de esta forma.</w:t>
      </w:r>
    </w:p>
    <w:p w:rsidR="000D780A" w:rsidRPr="00710D72" w:rsidRDefault="000D780A" w:rsidP="00015EA1">
      <w:pPr>
        <w:pStyle w:val="Textoindependiente2"/>
        <w:rPr>
          <w:sz w:val="26"/>
          <w:szCs w:val="26"/>
        </w:rPr>
      </w:pPr>
    </w:p>
    <w:p w:rsidR="00ED476E" w:rsidRDefault="00CD2CB4" w:rsidP="00015EA1">
      <w:pPr>
        <w:pStyle w:val="Textoindependiente2"/>
        <w:rPr>
          <w:sz w:val="26"/>
          <w:szCs w:val="26"/>
        </w:rPr>
      </w:pPr>
      <w:r w:rsidRPr="00710D72">
        <w:rPr>
          <w:sz w:val="26"/>
          <w:szCs w:val="26"/>
        </w:rPr>
        <w:t>En mérito de lo expuesto, el Consejo de Estado, en Sala de lo Contencioso Administrativo, Sección Tercera, Subsección B, administrando justicia en nombre de la República de Colombia y por autoridad de la ley,</w:t>
      </w:r>
    </w:p>
    <w:p w:rsidR="001A2696" w:rsidRPr="00710D72" w:rsidRDefault="001A2696" w:rsidP="00015EA1"/>
    <w:p w:rsidR="00CD2CB4" w:rsidRPr="00710D72" w:rsidRDefault="00B54D44" w:rsidP="00015EA1">
      <w:pPr>
        <w:pStyle w:val="Ttulo4"/>
        <w:spacing w:before="0" w:after="0"/>
        <w:jc w:val="center"/>
        <w:rPr>
          <w:sz w:val="26"/>
          <w:szCs w:val="26"/>
        </w:rPr>
      </w:pPr>
      <w:r w:rsidRPr="00710D72">
        <w:rPr>
          <w:sz w:val="26"/>
          <w:szCs w:val="26"/>
        </w:rPr>
        <w:t>FALLA</w:t>
      </w:r>
    </w:p>
    <w:p w:rsidR="00474872" w:rsidRPr="00710D72" w:rsidRDefault="00474872" w:rsidP="00015EA1">
      <w:pPr>
        <w:rPr>
          <w:b/>
          <w:bCs/>
          <w:sz w:val="26"/>
          <w:szCs w:val="26"/>
        </w:rPr>
      </w:pPr>
    </w:p>
    <w:p w:rsidR="0026196C" w:rsidRDefault="00474872" w:rsidP="00015EA1">
      <w:pPr>
        <w:rPr>
          <w:sz w:val="26"/>
          <w:szCs w:val="26"/>
          <w:lang w:val="es-CO"/>
        </w:rPr>
      </w:pPr>
      <w:r>
        <w:rPr>
          <w:b/>
          <w:bCs/>
          <w:sz w:val="26"/>
          <w:szCs w:val="26"/>
        </w:rPr>
        <w:t>MODIFICAR</w:t>
      </w:r>
      <w:r w:rsidR="00E8593B" w:rsidRPr="00710D72">
        <w:rPr>
          <w:b/>
          <w:bCs/>
          <w:sz w:val="26"/>
          <w:szCs w:val="26"/>
        </w:rPr>
        <w:t xml:space="preserve"> PARCIALMENTE</w:t>
      </w:r>
      <w:r w:rsidR="00AA0A30" w:rsidRPr="00710D72">
        <w:rPr>
          <w:b/>
          <w:bCs/>
          <w:sz w:val="26"/>
          <w:szCs w:val="26"/>
        </w:rPr>
        <w:t xml:space="preserve"> </w:t>
      </w:r>
      <w:r w:rsidR="00066855" w:rsidRPr="00710D72">
        <w:rPr>
          <w:sz w:val="26"/>
          <w:szCs w:val="26"/>
          <w:lang w:val="es-CO"/>
        </w:rPr>
        <w:t xml:space="preserve">la sentencia del </w:t>
      </w:r>
      <w:r w:rsidR="001E1071" w:rsidRPr="00710D72">
        <w:rPr>
          <w:sz w:val="26"/>
          <w:szCs w:val="26"/>
          <w:lang w:val="es-CO"/>
        </w:rPr>
        <w:t>9 de septiembre de 2009</w:t>
      </w:r>
      <w:r w:rsidR="00066855" w:rsidRPr="00710D72">
        <w:rPr>
          <w:sz w:val="26"/>
          <w:szCs w:val="26"/>
          <w:lang w:val="es-CO"/>
        </w:rPr>
        <w:t>, proferida por el Tribunal Administrativo d</w:t>
      </w:r>
      <w:r w:rsidR="001E1071" w:rsidRPr="00710D72">
        <w:rPr>
          <w:sz w:val="26"/>
          <w:szCs w:val="26"/>
          <w:lang w:val="es-CO"/>
        </w:rPr>
        <w:t>el Magdalena</w:t>
      </w:r>
      <w:r w:rsidR="007434ED" w:rsidRPr="00710D72">
        <w:rPr>
          <w:sz w:val="26"/>
          <w:szCs w:val="26"/>
          <w:lang w:val="es-CO"/>
        </w:rPr>
        <w:t>, la cual quedará así:</w:t>
      </w:r>
      <w:r w:rsidR="008743E7" w:rsidRPr="00710D72">
        <w:rPr>
          <w:sz w:val="26"/>
          <w:szCs w:val="26"/>
          <w:lang w:val="es-CO"/>
        </w:rPr>
        <w:t xml:space="preserve"> </w:t>
      </w:r>
    </w:p>
    <w:p w:rsidR="00474872" w:rsidRPr="00710D72" w:rsidRDefault="00474872" w:rsidP="00015EA1">
      <w:pPr>
        <w:rPr>
          <w:b/>
          <w:bCs/>
          <w:sz w:val="26"/>
          <w:szCs w:val="26"/>
        </w:rPr>
      </w:pPr>
    </w:p>
    <w:p w:rsidR="001E1071" w:rsidRPr="00710D72" w:rsidRDefault="001E1071" w:rsidP="00015EA1">
      <w:pPr>
        <w:rPr>
          <w:b/>
          <w:i/>
          <w:sz w:val="26"/>
          <w:szCs w:val="26"/>
          <w:shd w:val="clear" w:color="auto" w:fill="FFFFFF"/>
        </w:rPr>
      </w:pPr>
      <w:r w:rsidRPr="00710D72">
        <w:rPr>
          <w:b/>
          <w:sz w:val="26"/>
          <w:szCs w:val="26"/>
          <w:shd w:val="clear" w:color="auto" w:fill="FFFFFF"/>
        </w:rPr>
        <w:t xml:space="preserve">PRIMERO: DECLARAR </w:t>
      </w:r>
      <w:r w:rsidR="0026196C" w:rsidRPr="00710D72">
        <w:rPr>
          <w:sz w:val="26"/>
          <w:szCs w:val="26"/>
          <w:shd w:val="clear" w:color="auto" w:fill="FFFFFF"/>
        </w:rPr>
        <w:t>la nulidad de la</w:t>
      </w:r>
      <w:r w:rsidRPr="00710D72">
        <w:rPr>
          <w:sz w:val="26"/>
          <w:szCs w:val="26"/>
          <w:shd w:val="clear" w:color="auto" w:fill="FFFFFF"/>
        </w:rPr>
        <w:t xml:space="preserve">s </w:t>
      </w:r>
      <w:r w:rsidRPr="00710D72">
        <w:rPr>
          <w:sz w:val="26"/>
          <w:szCs w:val="26"/>
          <w:lang w:val="es-ES" w:eastAsia="es-ES"/>
        </w:rPr>
        <w:t>Resoluciones 2795 del 18 de octubre de 1996 y 499 del 21 de marzo 1997,</w:t>
      </w:r>
      <w:r w:rsidRPr="00710D72">
        <w:rPr>
          <w:b/>
          <w:sz w:val="26"/>
          <w:szCs w:val="26"/>
          <w:lang w:val="es-ES" w:eastAsia="es-ES"/>
        </w:rPr>
        <w:t xml:space="preserve"> </w:t>
      </w:r>
      <w:r w:rsidRPr="00710D72">
        <w:rPr>
          <w:sz w:val="26"/>
          <w:szCs w:val="26"/>
          <w:lang w:val="es-CO"/>
        </w:rPr>
        <w:t>por medio de las cuales la entidad declaró el incumplimiento parcial del Contrato n.º 188 de 1993 e impuso una multa al contratista, de conformidad con la parte motiva de la presente providencia.</w:t>
      </w:r>
    </w:p>
    <w:p w:rsidR="0026196C" w:rsidRPr="00710D72" w:rsidRDefault="0026196C" w:rsidP="00015EA1">
      <w:pPr>
        <w:spacing w:line="240" w:lineRule="auto"/>
        <w:ind w:left="567" w:right="567"/>
        <w:rPr>
          <w:i/>
          <w:strike/>
          <w:sz w:val="26"/>
          <w:szCs w:val="26"/>
          <w:shd w:val="clear" w:color="auto" w:fill="FFFFFF"/>
        </w:rPr>
      </w:pPr>
    </w:p>
    <w:p w:rsidR="00F22676" w:rsidRPr="00710D72" w:rsidRDefault="00F22676" w:rsidP="00015EA1">
      <w:pPr>
        <w:tabs>
          <w:tab w:val="num" w:pos="720"/>
        </w:tabs>
        <w:rPr>
          <w:sz w:val="26"/>
          <w:szCs w:val="26"/>
          <w:lang w:val="es-ES" w:eastAsia="es-ES"/>
        </w:rPr>
      </w:pPr>
      <w:r w:rsidRPr="00710D72">
        <w:rPr>
          <w:b/>
          <w:bCs/>
          <w:sz w:val="26"/>
          <w:szCs w:val="26"/>
        </w:rPr>
        <w:t xml:space="preserve">SEGUNDO: LIQUIDAR JUDICIALMENTE </w:t>
      </w:r>
      <w:r w:rsidRPr="00710D72">
        <w:rPr>
          <w:sz w:val="26"/>
          <w:szCs w:val="26"/>
          <w:lang w:val="es-ES" w:eastAsia="es-CO"/>
        </w:rPr>
        <w:t xml:space="preserve">el Contrato 188 del 5 de noviembre de 1993, suscrito entre </w:t>
      </w:r>
      <w:r w:rsidRPr="00710D72">
        <w:rPr>
          <w:sz w:val="26"/>
          <w:szCs w:val="26"/>
          <w:lang w:val="es-CO"/>
        </w:rPr>
        <w:t xml:space="preserve">el consorcio García de la Ossa  Ltda.-Alfredo del Río Ochoa-Efraín J. Martínez- y el </w:t>
      </w:r>
      <w:r w:rsidRPr="00710D72">
        <w:rPr>
          <w:sz w:val="26"/>
          <w:szCs w:val="26"/>
          <w:lang w:val="es-ES" w:eastAsia="es-ES"/>
        </w:rPr>
        <w:t>Instituto Nacional de Adecuación de Tierras- I.N.A.T.- en liquidación.</w:t>
      </w:r>
    </w:p>
    <w:p w:rsidR="00F22676" w:rsidRPr="00710D72" w:rsidRDefault="00F22676" w:rsidP="00015EA1">
      <w:pPr>
        <w:tabs>
          <w:tab w:val="num" w:pos="720"/>
        </w:tabs>
        <w:rPr>
          <w:sz w:val="26"/>
          <w:szCs w:val="26"/>
          <w:lang w:val="es-ES" w:eastAsia="es-ES"/>
        </w:rPr>
      </w:pPr>
    </w:p>
    <w:p w:rsidR="00F22676" w:rsidRPr="00710D72" w:rsidRDefault="00F22676" w:rsidP="00015EA1">
      <w:pPr>
        <w:tabs>
          <w:tab w:val="num" w:pos="720"/>
        </w:tabs>
        <w:rPr>
          <w:sz w:val="26"/>
          <w:szCs w:val="26"/>
        </w:rPr>
      </w:pPr>
      <w:r w:rsidRPr="00710D72">
        <w:rPr>
          <w:sz w:val="26"/>
          <w:szCs w:val="26"/>
          <w:lang w:val="es-ES" w:eastAsia="es-ES"/>
        </w:rPr>
        <w:t xml:space="preserve">Para el efecto, </w:t>
      </w:r>
      <w:r w:rsidRPr="00710D72">
        <w:rPr>
          <w:bCs/>
          <w:sz w:val="26"/>
          <w:szCs w:val="26"/>
        </w:rPr>
        <w:t xml:space="preserve">en aplicación de los artículos </w:t>
      </w:r>
      <w:r w:rsidRPr="00710D72">
        <w:rPr>
          <w:sz w:val="26"/>
          <w:szCs w:val="26"/>
        </w:rPr>
        <w:t xml:space="preserve">172 del Código Contencioso Administrativo y 137 del Código de Procedimiento Civil, a través de incidente que deberá promover la parte interesada dentro de los sesenta (60) días siguientes a la ejecutoria de la presente sentencia, se determinará el balance final del referido contrato y las prestaciones a favor o en contra de las partes si las hubiere, de conformidad con la parte motiva de la presente providencia. </w:t>
      </w:r>
    </w:p>
    <w:p w:rsidR="00C74388" w:rsidRPr="00710D72" w:rsidRDefault="00C74388" w:rsidP="00015EA1">
      <w:pPr>
        <w:tabs>
          <w:tab w:val="num" w:pos="720"/>
        </w:tabs>
        <w:rPr>
          <w:b/>
          <w:bCs/>
          <w:strike/>
          <w:sz w:val="26"/>
          <w:szCs w:val="26"/>
        </w:rPr>
      </w:pPr>
    </w:p>
    <w:p w:rsidR="00C74388" w:rsidRPr="00710D72" w:rsidRDefault="00C74388" w:rsidP="00015EA1">
      <w:pPr>
        <w:tabs>
          <w:tab w:val="num" w:pos="720"/>
        </w:tabs>
        <w:rPr>
          <w:sz w:val="26"/>
          <w:szCs w:val="26"/>
        </w:rPr>
      </w:pPr>
      <w:r w:rsidRPr="00710D72">
        <w:rPr>
          <w:b/>
          <w:sz w:val="26"/>
          <w:szCs w:val="26"/>
        </w:rPr>
        <w:t xml:space="preserve">TERCERO: </w:t>
      </w:r>
      <w:r w:rsidRPr="00710D72">
        <w:rPr>
          <w:sz w:val="26"/>
          <w:szCs w:val="26"/>
        </w:rPr>
        <w:t>Negar las demás pretensiones de la demanda.</w:t>
      </w:r>
    </w:p>
    <w:p w:rsidR="008A34BB" w:rsidRPr="00710D72" w:rsidRDefault="008A34BB" w:rsidP="00015EA1">
      <w:pPr>
        <w:tabs>
          <w:tab w:val="num" w:pos="720"/>
        </w:tabs>
        <w:rPr>
          <w:strike/>
          <w:sz w:val="26"/>
          <w:szCs w:val="26"/>
        </w:rPr>
      </w:pPr>
    </w:p>
    <w:p w:rsidR="00B27D3B" w:rsidRPr="00710D72" w:rsidRDefault="00C74388" w:rsidP="00015EA1">
      <w:pPr>
        <w:tabs>
          <w:tab w:val="num" w:pos="720"/>
        </w:tabs>
        <w:rPr>
          <w:sz w:val="26"/>
          <w:szCs w:val="26"/>
        </w:rPr>
      </w:pPr>
      <w:r w:rsidRPr="00710D72">
        <w:rPr>
          <w:b/>
          <w:sz w:val="26"/>
          <w:szCs w:val="26"/>
        </w:rPr>
        <w:t>CUARTO:</w:t>
      </w:r>
      <w:r w:rsidRPr="00710D72">
        <w:rPr>
          <w:sz w:val="26"/>
          <w:szCs w:val="26"/>
        </w:rPr>
        <w:t xml:space="preserve"> </w:t>
      </w:r>
      <w:r w:rsidR="001704F3" w:rsidRPr="00710D72">
        <w:rPr>
          <w:sz w:val="26"/>
          <w:szCs w:val="26"/>
        </w:rPr>
        <w:t>Sin condena en costas.</w:t>
      </w:r>
    </w:p>
    <w:p w:rsidR="00E07B99" w:rsidRPr="00710D72" w:rsidRDefault="00E07B99" w:rsidP="00015EA1">
      <w:pPr>
        <w:widowControl w:val="0"/>
        <w:rPr>
          <w:b/>
          <w:sz w:val="26"/>
          <w:szCs w:val="26"/>
        </w:rPr>
      </w:pPr>
    </w:p>
    <w:p w:rsidR="00E07B99" w:rsidRPr="00710D72" w:rsidRDefault="00E07B99" w:rsidP="00015EA1">
      <w:pPr>
        <w:widowControl w:val="0"/>
        <w:ind w:right="96"/>
        <w:rPr>
          <w:sz w:val="26"/>
          <w:szCs w:val="26"/>
        </w:rPr>
      </w:pPr>
      <w:r w:rsidRPr="00710D72">
        <w:rPr>
          <w:sz w:val="26"/>
          <w:szCs w:val="26"/>
        </w:rPr>
        <w:t xml:space="preserve">En firme esta providencia, </w:t>
      </w:r>
      <w:r w:rsidRPr="00710D72">
        <w:rPr>
          <w:b/>
          <w:sz w:val="26"/>
          <w:szCs w:val="26"/>
        </w:rPr>
        <w:t xml:space="preserve">DEVOLVER </w:t>
      </w:r>
      <w:r w:rsidRPr="00710D72">
        <w:rPr>
          <w:sz w:val="26"/>
          <w:szCs w:val="26"/>
        </w:rPr>
        <w:t xml:space="preserve">el expediente al tribunal de origen para lo de su competencia. </w:t>
      </w:r>
    </w:p>
    <w:p w:rsidR="00E07B99" w:rsidRPr="00B53695" w:rsidRDefault="00E07B99" w:rsidP="00015EA1">
      <w:pPr>
        <w:widowControl w:val="0"/>
        <w:spacing w:line="240" w:lineRule="auto"/>
        <w:rPr>
          <w:b/>
        </w:rPr>
      </w:pPr>
    </w:p>
    <w:p w:rsidR="00E07B99" w:rsidRDefault="00E07B99" w:rsidP="00015EA1">
      <w:pPr>
        <w:widowControl w:val="0"/>
        <w:spacing w:line="240" w:lineRule="auto"/>
        <w:rPr>
          <w:b/>
        </w:rPr>
      </w:pPr>
    </w:p>
    <w:p w:rsidR="00B53695" w:rsidRDefault="00B53695" w:rsidP="00015EA1">
      <w:pPr>
        <w:widowControl w:val="0"/>
        <w:spacing w:line="240" w:lineRule="auto"/>
        <w:rPr>
          <w:b/>
        </w:rPr>
      </w:pPr>
    </w:p>
    <w:p w:rsidR="00B53695" w:rsidRPr="00B53695" w:rsidRDefault="00B53695" w:rsidP="00015EA1">
      <w:pPr>
        <w:widowControl w:val="0"/>
        <w:spacing w:line="240" w:lineRule="auto"/>
        <w:rPr>
          <w:b/>
        </w:rPr>
      </w:pPr>
    </w:p>
    <w:p w:rsidR="00B53695" w:rsidRDefault="00E07B99" w:rsidP="00015EA1">
      <w:pPr>
        <w:spacing w:line="240" w:lineRule="auto"/>
        <w:jc w:val="center"/>
        <w:rPr>
          <w:b/>
          <w:bCs/>
        </w:rPr>
      </w:pPr>
      <w:r w:rsidRPr="00B53695">
        <w:rPr>
          <w:b/>
          <w:bCs/>
        </w:rPr>
        <w:t>STELLA CONTO DÍAZ DEL CASTILLO</w:t>
      </w:r>
    </w:p>
    <w:p w:rsidR="00E07B99" w:rsidRPr="00B53695" w:rsidRDefault="00E07B99" w:rsidP="00015EA1">
      <w:pPr>
        <w:spacing w:line="240" w:lineRule="auto"/>
        <w:jc w:val="center"/>
        <w:rPr>
          <w:b/>
          <w:bCs/>
          <w:lang w:val="es-ES" w:eastAsia="es-ES"/>
        </w:rPr>
      </w:pPr>
      <w:r w:rsidRPr="00B53695">
        <w:rPr>
          <w:b/>
          <w:bCs/>
        </w:rPr>
        <w:t>Presidenta de la Sala de Subsección</w:t>
      </w:r>
    </w:p>
    <w:p w:rsidR="00E07B99" w:rsidRPr="00B53695" w:rsidRDefault="00E07B99" w:rsidP="00015EA1">
      <w:pPr>
        <w:spacing w:line="240" w:lineRule="auto"/>
        <w:jc w:val="center"/>
        <w:rPr>
          <w:b/>
          <w:bCs/>
        </w:rPr>
      </w:pPr>
    </w:p>
    <w:p w:rsidR="00E07B99" w:rsidRPr="00B53695" w:rsidRDefault="00E07B99" w:rsidP="00015EA1">
      <w:pPr>
        <w:spacing w:line="240" w:lineRule="auto"/>
        <w:jc w:val="center"/>
        <w:rPr>
          <w:b/>
          <w:bCs/>
        </w:rPr>
      </w:pPr>
    </w:p>
    <w:p w:rsidR="00E07B99" w:rsidRPr="00B53695" w:rsidRDefault="00E07B99" w:rsidP="00015EA1">
      <w:pPr>
        <w:spacing w:line="240" w:lineRule="auto"/>
        <w:jc w:val="center"/>
        <w:rPr>
          <w:b/>
          <w:bCs/>
        </w:rPr>
      </w:pPr>
    </w:p>
    <w:p w:rsidR="00E07B99" w:rsidRPr="00B53695" w:rsidRDefault="00E07B99" w:rsidP="00015EA1">
      <w:pPr>
        <w:spacing w:line="240" w:lineRule="auto"/>
        <w:jc w:val="center"/>
        <w:rPr>
          <w:b/>
          <w:bCs/>
        </w:rPr>
      </w:pPr>
    </w:p>
    <w:p w:rsidR="00B53695" w:rsidRDefault="00E07B99" w:rsidP="00015EA1">
      <w:pPr>
        <w:spacing w:line="240" w:lineRule="auto"/>
        <w:jc w:val="center"/>
        <w:rPr>
          <w:b/>
          <w:bCs/>
        </w:rPr>
      </w:pPr>
      <w:r w:rsidRPr="00B53695">
        <w:rPr>
          <w:b/>
          <w:bCs/>
        </w:rPr>
        <w:t>RAMIRO PAZOS GUERRERO</w:t>
      </w:r>
    </w:p>
    <w:p w:rsidR="005144BA" w:rsidRPr="00B53695" w:rsidRDefault="00BD1920" w:rsidP="00015EA1">
      <w:pPr>
        <w:spacing w:line="240" w:lineRule="auto"/>
        <w:jc w:val="center"/>
        <w:rPr>
          <w:b/>
          <w:lang w:val="es-CO"/>
        </w:rPr>
      </w:pPr>
      <w:r w:rsidRPr="00B53695">
        <w:rPr>
          <w:b/>
          <w:bCs/>
          <w:lang w:val="es-CO"/>
        </w:rPr>
        <w:t>Magistrado</w:t>
      </w:r>
    </w:p>
    <w:sectPr w:rsidR="005144BA" w:rsidRPr="00B53695" w:rsidSect="00780FBD">
      <w:headerReference w:type="even" r:id="rId11"/>
      <w:headerReference w:type="default" r:id="rId12"/>
      <w:footerReference w:type="even" r:id="rId13"/>
      <w:footerReference w:type="default" r:id="rId14"/>
      <w:headerReference w:type="first" r:id="rId15"/>
      <w:footerReference w:type="first" r:id="rId16"/>
      <w:pgSz w:w="12242" w:h="18722" w:code="123"/>
      <w:pgMar w:top="1701" w:right="1701" w:bottom="170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A44" w:rsidRDefault="00103A44">
      <w:r>
        <w:separator/>
      </w:r>
    </w:p>
  </w:endnote>
  <w:endnote w:type="continuationSeparator" w:id="0">
    <w:p w:rsidR="00103A44" w:rsidRDefault="0010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6" w:rsidRDefault="0000495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6" w:rsidRDefault="0000495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6" w:rsidRDefault="0000495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A44" w:rsidRDefault="00103A44">
      <w:r>
        <w:separator/>
      </w:r>
    </w:p>
  </w:footnote>
  <w:footnote w:type="continuationSeparator" w:id="0">
    <w:p w:rsidR="00103A44" w:rsidRDefault="00103A44">
      <w:r>
        <w:continuationSeparator/>
      </w:r>
    </w:p>
  </w:footnote>
  <w:footnote w:id="1">
    <w:p w:rsidR="005F4522" w:rsidRPr="00B917D6" w:rsidRDefault="005F4522" w:rsidP="00780FBD">
      <w:pPr>
        <w:spacing w:line="240" w:lineRule="auto"/>
        <w:rPr>
          <w:sz w:val="22"/>
          <w:szCs w:val="22"/>
        </w:rPr>
      </w:pPr>
      <w:r w:rsidRPr="000D780A">
        <w:rPr>
          <w:rStyle w:val="Refdenotaalpie"/>
        </w:rPr>
        <w:footnoteRef/>
      </w:r>
      <w:r w:rsidRPr="000D780A">
        <w:t xml:space="preserve"> </w:t>
      </w:r>
      <w:r w:rsidRPr="000D780A">
        <w:rPr>
          <w:sz w:val="22"/>
          <w:szCs w:val="22"/>
          <w:lang w:val="es-CO"/>
        </w:rPr>
        <w:t xml:space="preserve">Mediante providencia del 30 de julio de 2015 se concedió la prelación de fallo solicitada por la </w:t>
      </w:r>
      <w:r w:rsidRPr="00710D72">
        <w:rPr>
          <w:sz w:val="22"/>
          <w:szCs w:val="22"/>
          <w:lang w:val="es-CO"/>
        </w:rPr>
        <w:t>parte actora (f.334-335, 347-350, 352-353 c. ppal.). No obstante, la ponente encargada salvo voto. En síntesis, si bien la demandada es una entidad en liquidación, no se cumplían los presupuestos legales para la prelación, dado que esa circunstancia por sí sola no permite privilegiar la solución de un conflicto.</w:t>
      </w:r>
    </w:p>
  </w:footnote>
  <w:footnote w:id="2">
    <w:p w:rsidR="005F4522" w:rsidRPr="00B36DD9" w:rsidRDefault="005F4522" w:rsidP="00B36DD9">
      <w:pPr>
        <w:pStyle w:val="Textonotapie"/>
        <w:spacing w:line="240" w:lineRule="auto"/>
        <w:rPr>
          <w:sz w:val="22"/>
          <w:szCs w:val="22"/>
        </w:rPr>
      </w:pPr>
      <w:r w:rsidRPr="00B36DD9">
        <w:rPr>
          <w:rStyle w:val="Refdenotaalpie"/>
          <w:sz w:val="22"/>
          <w:szCs w:val="22"/>
        </w:rPr>
        <w:footnoteRef/>
      </w:r>
      <w:r w:rsidRPr="00B36DD9">
        <w:rPr>
          <w:sz w:val="22"/>
          <w:szCs w:val="22"/>
        </w:rPr>
        <w:t xml:space="preserve"> Es del caso precisar que el Contrato n.º 188 de 1993, fue suscrito entre el referido consorcio y el </w:t>
      </w:r>
      <w:r w:rsidRPr="00B36DD9">
        <w:rPr>
          <w:bCs/>
          <w:sz w:val="22"/>
          <w:szCs w:val="22"/>
        </w:rPr>
        <w:t xml:space="preserve">Instituto Colombiano de Hidrología, Meteorología y Adecuación de Tierras –H.I.MA.T., hoy </w:t>
      </w:r>
      <w:r w:rsidRPr="00B36DD9">
        <w:rPr>
          <w:sz w:val="22"/>
          <w:szCs w:val="22"/>
          <w:lang w:val="es-ES" w:eastAsia="es-ES"/>
        </w:rPr>
        <w:t xml:space="preserve">Instituto Nacional de Adecuación de Tierras- I.N.A.T. </w:t>
      </w:r>
      <w:r w:rsidRPr="00B36DD9">
        <w:rPr>
          <w:bCs/>
          <w:sz w:val="22"/>
          <w:szCs w:val="22"/>
        </w:rPr>
        <w:t>liquidado. La referida l</w:t>
      </w:r>
      <w:r w:rsidRPr="00B36DD9">
        <w:rPr>
          <w:sz w:val="22"/>
          <w:szCs w:val="22"/>
        </w:rPr>
        <w:t>iquidación fue ordenada mediante Decreto No. 1291 del 21 de mayo de 2003, y declarada concluida mediante Resolución No. 506 de 29 de diciembre de 2006 expedida por el Gerente Liquidador del INAT. De acuerdo con el artículo 12 del Decreto 1291 de 2003 -modificado por el Decreto 2461 de 2006-, una vez concluido el plazo para la liquidación, los bienes, derechos y obligaciones del I.N.A.T. se transfirieron a la Nación - Ministerio de Agricultura y Desarrollo Rural.</w:t>
      </w:r>
    </w:p>
  </w:footnote>
  <w:footnote w:id="3">
    <w:p w:rsidR="005F4522" w:rsidRPr="005A46BC" w:rsidRDefault="005F4522" w:rsidP="005A46BC">
      <w:pPr>
        <w:pStyle w:val="Textonotapie"/>
        <w:spacing w:line="240" w:lineRule="auto"/>
        <w:rPr>
          <w:sz w:val="22"/>
          <w:szCs w:val="22"/>
        </w:rPr>
      </w:pPr>
      <w:r w:rsidRPr="000D780A">
        <w:rPr>
          <w:rStyle w:val="Refdenotaalpie"/>
        </w:rPr>
        <w:footnoteRef/>
      </w:r>
      <w:r w:rsidRPr="000D780A">
        <w:t xml:space="preserve"> </w:t>
      </w:r>
      <w:r w:rsidRPr="000D780A">
        <w:rPr>
          <w:sz w:val="22"/>
          <w:szCs w:val="22"/>
        </w:rPr>
        <w:t xml:space="preserve">En esta misma providencia, con base en los artículos 177 y 71 numeral 6 del C.P.C., el </w:t>
      </w:r>
      <w:r w:rsidRPr="000D780A">
        <w:rPr>
          <w:i/>
          <w:sz w:val="22"/>
          <w:szCs w:val="22"/>
        </w:rPr>
        <w:t>a quo</w:t>
      </w:r>
      <w:r w:rsidRPr="000D780A">
        <w:rPr>
          <w:sz w:val="22"/>
          <w:szCs w:val="22"/>
        </w:rPr>
        <w:t xml:space="preserve"> indicó que las partes “</w:t>
      </w:r>
      <w:r w:rsidRPr="000D780A">
        <w:rPr>
          <w:i/>
          <w:sz w:val="22"/>
          <w:szCs w:val="22"/>
        </w:rPr>
        <w:t xml:space="preserve">con su actitud pasiva al no colaborar con el recaudo de las pruebas no han cumplido con sus deberes procesales y que el período probatorio se encuentra más que vencido, no se insistirá en el recaudo de las pruebas faltantes” </w:t>
      </w:r>
      <w:r w:rsidRPr="000D780A">
        <w:rPr>
          <w:sz w:val="22"/>
          <w:szCs w:val="22"/>
        </w:rPr>
        <w:t>y, en consecuencia, resolvió no insistir</w:t>
      </w:r>
      <w:r w:rsidRPr="000D780A">
        <w:rPr>
          <w:b/>
          <w:sz w:val="22"/>
          <w:szCs w:val="22"/>
        </w:rPr>
        <w:t xml:space="preserve"> </w:t>
      </w:r>
      <w:r w:rsidRPr="000D780A">
        <w:rPr>
          <w:sz w:val="22"/>
          <w:szCs w:val="22"/>
        </w:rPr>
        <w:t>en el recaudo de las pruebas y correr traslado para alegar de conclusión, decisión respecto de la cual las partes no presentaron recurso de reposición (f.720-722 c.1).</w:t>
      </w:r>
    </w:p>
  </w:footnote>
  <w:footnote w:id="4">
    <w:p w:rsidR="005F4522" w:rsidRPr="003E1B02" w:rsidRDefault="005F4522" w:rsidP="003E1B02">
      <w:pPr>
        <w:widowControl w:val="0"/>
        <w:suppressAutoHyphens w:val="0"/>
        <w:overflowPunct/>
        <w:autoSpaceDE/>
        <w:spacing w:line="240" w:lineRule="auto"/>
        <w:textAlignment w:val="auto"/>
        <w:rPr>
          <w:sz w:val="22"/>
          <w:szCs w:val="22"/>
          <w:lang w:val="es-CO"/>
        </w:rPr>
      </w:pPr>
      <w:r w:rsidRPr="003E1B02">
        <w:rPr>
          <w:rStyle w:val="Refdenotaalpie"/>
          <w:sz w:val="22"/>
          <w:szCs w:val="22"/>
        </w:rPr>
        <w:footnoteRef/>
      </w:r>
      <w:r w:rsidRPr="003E1B02">
        <w:rPr>
          <w:sz w:val="22"/>
          <w:szCs w:val="22"/>
        </w:rPr>
        <w:t xml:space="preserve"> Dentro de los testimonios recaudados se encuentra el de </w:t>
      </w:r>
      <w:r w:rsidRPr="003E1B02">
        <w:rPr>
          <w:sz w:val="22"/>
          <w:szCs w:val="22"/>
          <w:lang w:val="es-CO"/>
        </w:rPr>
        <w:t xml:space="preserve">Iván Alberto García Romero, respecto del cual, el </w:t>
      </w:r>
      <w:r w:rsidRPr="003E1B02">
        <w:rPr>
          <w:i/>
          <w:sz w:val="22"/>
          <w:szCs w:val="22"/>
          <w:lang w:val="es-CO"/>
        </w:rPr>
        <w:t>a quo</w:t>
      </w:r>
      <w:r w:rsidRPr="003E1B02">
        <w:rPr>
          <w:sz w:val="22"/>
          <w:szCs w:val="22"/>
          <w:lang w:val="es-CO"/>
        </w:rPr>
        <w:t xml:space="preserve"> señaló que era necesario desestimarlo porque no cumplió con los requisitos del artículo 203 del C.P.C., en consideración a que el citado era el representante legal de Proyectos S.A. (f.419 vto. c. ppal. y 7-15 c.4).</w:t>
      </w:r>
    </w:p>
    <w:p w:rsidR="005F4522" w:rsidRDefault="005F4522">
      <w:pPr>
        <w:pStyle w:val="Textonotapie"/>
      </w:pPr>
    </w:p>
  </w:footnote>
  <w:footnote w:id="5">
    <w:p w:rsidR="005F4522" w:rsidRDefault="005F4522" w:rsidP="00987B4F">
      <w:pPr>
        <w:pStyle w:val="Textonotapie"/>
        <w:spacing w:line="240" w:lineRule="auto"/>
      </w:pPr>
      <w:r w:rsidRPr="00A3509C">
        <w:rPr>
          <w:rStyle w:val="Refdenotaalpie"/>
          <w:sz w:val="22"/>
        </w:rPr>
        <w:footnoteRef/>
      </w:r>
      <w:r w:rsidRPr="00A3509C">
        <w:rPr>
          <w:sz w:val="22"/>
        </w:rPr>
        <w:t xml:space="preserve"> </w:t>
      </w:r>
      <w:r w:rsidRPr="00CD672C">
        <w:rPr>
          <w:i/>
          <w:sz w:val="22"/>
        </w:rPr>
        <w:t>“Artículo 75.- Sin perjuicio de lo dispuesto en los artículos anteriores, el juez competente para conocer de las controversias derivadas de los contratos estatales y de los procesos de ejecución o cumplimiento será el de la jurisdicción contencioso administrativ</w:t>
      </w:r>
      <w:r>
        <w:rPr>
          <w:i/>
          <w:sz w:val="22"/>
        </w:rPr>
        <w:t>a</w:t>
      </w:r>
      <w:r w:rsidRPr="00CD672C">
        <w:rPr>
          <w:i/>
          <w:sz w:val="22"/>
        </w:rPr>
        <w:t xml:space="preserve"> (…)”</w:t>
      </w:r>
      <w:r w:rsidRPr="00A3509C">
        <w:rPr>
          <w:sz w:val="22"/>
        </w:rPr>
        <w:t>.</w:t>
      </w:r>
    </w:p>
  </w:footnote>
  <w:footnote w:id="6">
    <w:p w:rsidR="005F4522" w:rsidRPr="00B228A2" w:rsidRDefault="005F4522" w:rsidP="00987B4F">
      <w:pPr>
        <w:pStyle w:val="Textonotapie"/>
        <w:spacing w:line="240" w:lineRule="auto"/>
        <w:rPr>
          <w:sz w:val="22"/>
          <w:szCs w:val="22"/>
        </w:rPr>
      </w:pPr>
      <w:r w:rsidRPr="00B228A2">
        <w:rPr>
          <w:rStyle w:val="Refdenotaalpie"/>
          <w:rFonts w:cs="Arial"/>
          <w:i/>
          <w:iCs/>
          <w:sz w:val="22"/>
          <w:szCs w:val="22"/>
        </w:rPr>
        <w:footnoteRef/>
      </w:r>
      <w:r w:rsidRPr="00B228A2">
        <w:rPr>
          <w:i/>
          <w:iCs/>
          <w:sz w:val="22"/>
          <w:szCs w:val="22"/>
        </w:rPr>
        <w:t xml:space="preserve"> </w:t>
      </w:r>
      <w:r w:rsidRPr="00B228A2">
        <w:rPr>
          <w:sz w:val="22"/>
          <w:szCs w:val="22"/>
        </w:rPr>
        <w:t>En la demanda se estimó la cuantía del proceso, determinada por el valor de la pretensión más alta, que corresponde al valor de los perjuicios y sobrecostos derivados de la ejecución del contrato, estimados en la suma total de $1 059 357 878,oo, la cual supera la exigida por la Ley 446 de 1998, que modificaba el numeral 6 del artículo 132 del Código Contencioso Administrativo y que disponía que la cuantía necesaria para que un proceso de controversias contractuales iniciado en el 1998 fuera de doble instancia, debía ser superior a $</w:t>
      </w:r>
      <w:r w:rsidRPr="00B228A2">
        <w:rPr>
          <w:spacing w:val="-20"/>
          <w:sz w:val="22"/>
          <w:szCs w:val="22"/>
        </w:rPr>
        <w:t xml:space="preserve">101 913 000, suma que resulta de multiplicar por 500 el salario mínimo mensual legal vigente para el año 1998. </w:t>
      </w:r>
    </w:p>
  </w:footnote>
  <w:footnote w:id="7">
    <w:p w:rsidR="005F4522" w:rsidRPr="000C6CA7" w:rsidRDefault="005F4522" w:rsidP="000C6CA7">
      <w:pPr>
        <w:pStyle w:val="Textonotapie"/>
        <w:spacing w:line="240" w:lineRule="auto"/>
        <w:rPr>
          <w:sz w:val="22"/>
          <w:szCs w:val="22"/>
        </w:rPr>
      </w:pPr>
      <w:r w:rsidRPr="000C6CA7">
        <w:rPr>
          <w:rStyle w:val="Refdenotaalpie"/>
          <w:sz w:val="22"/>
          <w:szCs w:val="22"/>
        </w:rPr>
        <w:footnoteRef/>
      </w:r>
      <w:r w:rsidRPr="000C6CA7">
        <w:rPr>
          <w:sz w:val="22"/>
          <w:szCs w:val="22"/>
        </w:rPr>
        <w:t xml:space="preserve"> El 2 de agosto de 1995, el representante del consorcio y el director de interventoría suscribieron un acta de acuerdo de precios no previstos, con ocasión del cambio de la</w:t>
      </w:r>
      <w:r>
        <w:rPr>
          <w:sz w:val="22"/>
          <w:szCs w:val="22"/>
        </w:rPr>
        <w:t>s</w:t>
      </w:r>
      <w:r w:rsidRPr="000C6CA7">
        <w:rPr>
          <w:sz w:val="22"/>
          <w:szCs w:val="22"/>
        </w:rPr>
        <w:t xml:space="preserve"> fuentes de material</w:t>
      </w:r>
      <w:r>
        <w:rPr>
          <w:sz w:val="22"/>
          <w:szCs w:val="22"/>
        </w:rPr>
        <w:t xml:space="preserve"> (</w:t>
      </w:r>
      <w:r w:rsidRPr="000C6CA7">
        <w:rPr>
          <w:sz w:val="22"/>
          <w:szCs w:val="22"/>
        </w:rPr>
        <w:t>f.188 c.1</w:t>
      </w:r>
      <w:r>
        <w:rPr>
          <w:sz w:val="22"/>
          <w:szCs w:val="22"/>
        </w:rPr>
        <w:t>)</w:t>
      </w:r>
      <w:r w:rsidRPr="000C6CA7">
        <w:rPr>
          <w:sz w:val="22"/>
          <w:szCs w:val="22"/>
        </w:rPr>
        <w:t>.</w:t>
      </w:r>
    </w:p>
  </w:footnote>
  <w:footnote w:id="8">
    <w:p w:rsidR="005F4522" w:rsidRPr="00C9093E" w:rsidRDefault="005F4522" w:rsidP="00C9093E">
      <w:pPr>
        <w:pStyle w:val="Textonotapie"/>
        <w:spacing w:line="240" w:lineRule="auto"/>
        <w:rPr>
          <w:sz w:val="20"/>
          <w:szCs w:val="20"/>
        </w:rPr>
      </w:pPr>
      <w:r>
        <w:rPr>
          <w:rStyle w:val="Refdenotaalpie"/>
        </w:rPr>
        <w:footnoteRef/>
      </w:r>
      <w:r>
        <w:t xml:space="preserve"> </w:t>
      </w:r>
      <w:r w:rsidRPr="00C9093E">
        <w:rPr>
          <w:sz w:val="20"/>
          <w:szCs w:val="20"/>
        </w:rPr>
        <w:t>Entre ellas</w:t>
      </w:r>
      <w:r>
        <w:rPr>
          <w:sz w:val="20"/>
          <w:szCs w:val="20"/>
        </w:rPr>
        <w:t>,</w:t>
      </w:r>
      <w:r w:rsidRPr="00C9093E">
        <w:rPr>
          <w:sz w:val="20"/>
          <w:szCs w:val="20"/>
        </w:rPr>
        <w:t xml:space="preserve"> la práctica </w:t>
      </w:r>
      <w:r>
        <w:rPr>
          <w:sz w:val="20"/>
          <w:szCs w:val="20"/>
        </w:rPr>
        <w:t xml:space="preserve">de </w:t>
      </w:r>
      <w:r w:rsidRPr="00C9093E">
        <w:rPr>
          <w:sz w:val="20"/>
          <w:szCs w:val="20"/>
        </w:rPr>
        <w:t xml:space="preserve">dos inspecciones oculares, la primera con intervención de peritos para verificar el estado de las obras ejecutadas y la segunda para </w:t>
      </w:r>
      <w:r>
        <w:rPr>
          <w:sz w:val="20"/>
          <w:szCs w:val="20"/>
        </w:rPr>
        <w:t>establecer</w:t>
      </w:r>
      <w:r w:rsidRPr="00C9093E">
        <w:rPr>
          <w:sz w:val="20"/>
          <w:szCs w:val="20"/>
        </w:rPr>
        <w:t xml:space="preserve"> la existencia de recursos humanos, bienes, equipos y materiales en el campamento de obra, la oficina de la contratista y la cantera. De igual forma, solicitó la realización de dos dictámenes periciales, uno técnico, contable y financiero para </w:t>
      </w:r>
      <w:r>
        <w:rPr>
          <w:sz w:val="20"/>
          <w:szCs w:val="20"/>
        </w:rPr>
        <w:t>el análisis de los</w:t>
      </w:r>
      <w:r w:rsidRPr="00C9093E">
        <w:rPr>
          <w:sz w:val="20"/>
          <w:szCs w:val="20"/>
        </w:rPr>
        <w:t xml:space="preserve"> sobrecostos por la no disponibilidad oportuna de los predios y otro para la viabilidad técnica de la ejecución contractual con base en la utilización simultánea de diversos frentes de trabajo</w:t>
      </w:r>
      <w:r>
        <w:rPr>
          <w:sz w:val="20"/>
          <w:szCs w:val="20"/>
        </w:rPr>
        <w:t xml:space="preserve">. Asimismo, pidió </w:t>
      </w:r>
      <w:r w:rsidRPr="00C9093E">
        <w:rPr>
          <w:sz w:val="20"/>
          <w:szCs w:val="20"/>
        </w:rPr>
        <w:t xml:space="preserve">el interrogatorio de los propietarios y/o poseedores y habitantes de todos los predios que el INAT debía adquirir para la ejecución del contrato </w:t>
      </w:r>
      <w:r>
        <w:rPr>
          <w:sz w:val="20"/>
          <w:szCs w:val="20"/>
        </w:rPr>
        <w:t>con el fin de</w:t>
      </w:r>
      <w:r w:rsidRPr="00C9093E">
        <w:rPr>
          <w:sz w:val="20"/>
          <w:szCs w:val="20"/>
        </w:rPr>
        <w:t xml:space="preserve"> determinar los pormenores de la negociación y pago</w:t>
      </w:r>
      <w:r>
        <w:rPr>
          <w:sz w:val="20"/>
          <w:szCs w:val="20"/>
        </w:rPr>
        <w:t>,  testimonios de funcionarios de la entidad y de aquellas relacionadas con la entrega de los predios (f.228-229 c.1).</w:t>
      </w:r>
    </w:p>
  </w:footnote>
  <w:footnote w:id="9">
    <w:p w:rsidR="005F4522" w:rsidRPr="00424B2E" w:rsidRDefault="005F4522" w:rsidP="00F65FB2">
      <w:pPr>
        <w:pStyle w:val="Textonotapie"/>
        <w:spacing w:line="240" w:lineRule="auto"/>
        <w:rPr>
          <w:sz w:val="22"/>
          <w:szCs w:val="22"/>
        </w:rPr>
      </w:pPr>
      <w:r w:rsidRPr="00424B2E">
        <w:rPr>
          <w:rStyle w:val="Refdenotaalpie"/>
          <w:sz w:val="22"/>
          <w:szCs w:val="22"/>
        </w:rPr>
        <w:footnoteRef/>
      </w:r>
      <w:r w:rsidRPr="00424B2E">
        <w:rPr>
          <w:sz w:val="22"/>
          <w:szCs w:val="22"/>
        </w:rPr>
        <w:t xml:space="preserve"> El referido memorando obra en el folio 362 c.1. </w:t>
      </w:r>
    </w:p>
  </w:footnote>
  <w:footnote w:id="10">
    <w:p w:rsidR="005F4522" w:rsidRPr="00ED0F4A" w:rsidRDefault="005F4522" w:rsidP="00ED0F4A">
      <w:pPr>
        <w:pStyle w:val="Textonotapie"/>
        <w:spacing w:line="240" w:lineRule="auto"/>
        <w:rPr>
          <w:sz w:val="22"/>
          <w:szCs w:val="22"/>
        </w:rPr>
      </w:pPr>
      <w:r w:rsidRPr="00ED0F4A">
        <w:rPr>
          <w:rStyle w:val="Refdenotaalpie"/>
          <w:sz w:val="22"/>
          <w:szCs w:val="22"/>
        </w:rPr>
        <w:footnoteRef/>
      </w:r>
      <w:r w:rsidRPr="00ED0F4A">
        <w:rPr>
          <w:sz w:val="22"/>
          <w:szCs w:val="22"/>
        </w:rPr>
        <w:t xml:space="preserve"> El </w:t>
      </w:r>
      <w:r w:rsidRPr="00ED0F4A">
        <w:rPr>
          <w:i/>
          <w:sz w:val="22"/>
          <w:szCs w:val="22"/>
        </w:rPr>
        <w:t xml:space="preserve">a quo </w:t>
      </w:r>
      <w:r w:rsidRPr="00ED0F4A">
        <w:rPr>
          <w:sz w:val="22"/>
          <w:szCs w:val="22"/>
        </w:rPr>
        <w:t>incorporó y corrió traslado de este documento mediante providencia del 4 de julio de 2008, sin pronunciamiento de la demandada (f.687-689 c.2).</w:t>
      </w:r>
    </w:p>
  </w:footnote>
  <w:footnote w:id="11">
    <w:p w:rsidR="005F4522" w:rsidRPr="00834DC4" w:rsidRDefault="005F4522" w:rsidP="007762CE">
      <w:pPr>
        <w:spacing w:line="240" w:lineRule="auto"/>
        <w:rPr>
          <w:sz w:val="22"/>
          <w:szCs w:val="22"/>
        </w:rPr>
      </w:pPr>
      <w:r w:rsidRPr="00834DC4">
        <w:rPr>
          <w:rStyle w:val="Refdenotaalpie"/>
          <w:sz w:val="22"/>
          <w:szCs w:val="22"/>
        </w:rPr>
        <w:footnoteRef/>
      </w:r>
      <w:r w:rsidRPr="00834DC4">
        <w:rPr>
          <w:sz w:val="22"/>
          <w:szCs w:val="22"/>
        </w:rPr>
        <w:t xml:space="preserve"> </w:t>
      </w:r>
      <w:r w:rsidRPr="00F26596">
        <w:rPr>
          <w:sz w:val="22"/>
          <w:szCs w:val="22"/>
        </w:rPr>
        <w:t>Consejo de Estado, Sala de lo Contencioso Administrativo, Sección Tercera, Subsección B, sentencia del 30 de enero de 2013, exp.</w:t>
      </w:r>
      <w:r w:rsidRPr="00F26596">
        <w:rPr>
          <w:sz w:val="22"/>
          <w:szCs w:val="22"/>
          <w:lang w:val="es-CO"/>
        </w:rPr>
        <w:t xml:space="preserve"> 24217, </w:t>
      </w:r>
      <w:r w:rsidRPr="00F26596">
        <w:rPr>
          <w:sz w:val="22"/>
          <w:szCs w:val="22"/>
        </w:rPr>
        <w:t>C.P. (E) Danilo Rojas Betancourth.</w:t>
      </w:r>
    </w:p>
  </w:footnote>
  <w:footnote w:id="12">
    <w:p w:rsidR="005F4522" w:rsidRPr="00CD1E7B" w:rsidRDefault="005F4522" w:rsidP="007762CE">
      <w:pPr>
        <w:pStyle w:val="Textonotapie"/>
        <w:spacing w:line="240" w:lineRule="auto"/>
        <w:rPr>
          <w:i/>
          <w:sz w:val="22"/>
          <w:szCs w:val="22"/>
        </w:rPr>
      </w:pPr>
      <w:r w:rsidRPr="00EF73D9">
        <w:rPr>
          <w:rStyle w:val="Refdenotaalpie"/>
          <w:rFonts w:cs="Arial"/>
          <w:i/>
          <w:sz w:val="22"/>
          <w:szCs w:val="22"/>
        </w:rPr>
        <w:footnoteRef/>
      </w:r>
      <w:r w:rsidRPr="00CD1E7B">
        <w:rPr>
          <w:i/>
          <w:sz w:val="22"/>
          <w:szCs w:val="22"/>
        </w:rPr>
        <w:t xml:space="preserve"> [3] Consejo de Estado, Sala de lo Contencioso Administrativo, Sección Tercera, sentencia de 29 de agosto de 2012, rad.050012325000199401059,  exp.21.315, CP Danilo Rojas Betancourth.</w:t>
      </w:r>
    </w:p>
  </w:footnote>
  <w:footnote w:id="13">
    <w:p w:rsidR="005F4522" w:rsidRPr="00CD1E7B" w:rsidRDefault="005F4522" w:rsidP="007762CE">
      <w:pPr>
        <w:spacing w:line="240" w:lineRule="auto"/>
        <w:rPr>
          <w:i/>
          <w:sz w:val="22"/>
          <w:szCs w:val="22"/>
        </w:rPr>
      </w:pPr>
      <w:r w:rsidRPr="00EF73D9">
        <w:rPr>
          <w:rStyle w:val="Refdenotaalpie"/>
          <w:rFonts w:cs="Arial"/>
          <w:i/>
          <w:sz w:val="22"/>
          <w:szCs w:val="22"/>
        </w:rPr>
        <w:footnoteRef/>
      </w:r>
      <w:r w:rsidRPr="00CD1E7B">
        <w:rPr>
          <w:i/>
          <w:sz w:val="22"/>
          <w:szCs w:val="22"/>
        </w:rPr>
        <w:t xml:space="preserve"> [4] Cfr. Corte Suprema de Justicia, Casación Civil, sentencia de 3 de julio de 1963: “La integridad está referida a la totalidad de la prestación debida, hecho o cosa; la efectividad, dice relación a solucionar la obligación en la forma pactada; y la oportunidad alude al tiempo convenido". </w:t>
      </w:r>
    </w:p>
  </w:footnote>
  <w:footnote w:id="14">
    <w:p w:rsidR="005F4522" w:rsidRPr="00CD1E7B" w:rsidRDefault="005F4522" w:rsidP="007762CE">
      <w:pPr>
        <w:pStyle w:val="Textonotapie"/>
        <w:spacing w:line="240" w:lineRule="auto"/>
        <w:rPr>
          <w:i/>
          <w:sz w:val="22"/>
          <w:szCs w:val="22"/>
        </w:rPr>
      </w:pPr>
      <w:r w:rsidRPr="00EF73D9">
        <w:rPr>
          <w:rStyle w:val="Refdenotaalpie"/>
          <w:rFonts w:cs="Arial"/>
          <w:i/>
          <w:sz w:val="22"/>
          <w:szCs w:val="22"/>
        </w:rPr>
        <w:footnoteRef/>
      </w:r>
      <w:r w:rsidRPr="00CD1E7B">
        <w:rPr>
          <w:i/>
          <w:sz w:val="22"/>
          <w:szCs w:val="22"/>
        </w:rPr>
        <w:t xml:space="preserve"> [5] Cfr. Consejo de Estado, Sala de lo Contencioso Administrativo, Sección Tercera, sentencia de 22 de julio de 2009, Rad. 23001233100019970876301 (17.552), C.P. Ruth Stella Correa Palacio.</w:t>
      </w:r>
    </w:p>
  </w:footnote>
  <w:footnote w:id="15">
    <w:p w:rsidR="005F4522" w:rsidRPr="006939DD" w:rsidRDefault="005F4522" w:rsidP="007762CE">
      <w:pPr>
        <w:pStyle w:val="Textonotapie"/>
        <w:spacing w:line="240" w:lineRule="auto"/>
        <w:rPr>
          <w:i/>
          <w:sz w:val="22"/>
          <w:szCs w:val="22"/>
          <w:lang w:val="es-MX"/>
        </w:rPr>
      </w:pPr>
      <w:r w:rsidRPr="00EF73D9">
        <w:rPr>
          <w:rStyle w:val="Refdenotaalpie"/>
          <w:rFonts w:cs="Arial"/>
          <w:i/>
          <w:sz w:val="22"/>
          <w:szCs w:val="22"/>
        </w:rPr>
        <w:footnoteRef/>
      </w:r>
      <w:r w:rsidRPr="006939DD">
        <w:rPr>
          <w:i/>
          <w:sz w:val="22"/>
          <w:szCs w:val="22"/>
        </w:rPr>
        <w:t xml:space="preserve"> [6] Consejo de Estado, Sala de lo Contencioso Administrativo, Sección Tercera, sentencia de 22 de julio de 2009, exp. 17552.</w:t>
      </w:r>
    </w:p>
  </w:footnote>
  <w:footnote w:id="16">
    <w:p w:rsidR="005F4522" w:rsidRPr="006939DD" w:rsidRDefault="005F4522" w:rsidP="007762CE">
      <w:pPr>
        <w:pStyle w:val="Textonotapie"/>
        <w:spacing w:line="240" w:lineRule="auto"/>
        <w:rPr>
          <w:i/>
          <w:sz w:val="22"/>
          <w:szCs w:val="22"/>
          <w:lang w:val="es-MX"/>
        </w:rPr>
      </w:pPr>
      <w:r w:rsidRPr="00EF73D9">
        <w:rPr>
          <w:rStyle w:val="Refdenotaalpie"/>
          <w:rFonts w:cs="Arial"/>
          <w:i/>
          <w:sz w:val="22"/>
          <w:szCs w:val="22"/>
        </w:rPr>
        <w:footnoteRef/>
      </w:r>
      <w:r w:rsidRPr="006939DD">
        <w:rPr>
          <w:i/>
          <w:sz w:val="22"/>
          <w:szCs w:val="22"/>
        </w:rPr>
        <w:t>[7] Consejo de Estado, Sala de lo Contencioso Administrativo, Sección Tercera, sentencia de 22 de julio de 2009, exp. 17552.</w:t>
      </w:r>
    </w:p>
  </w:footnote>
  <w:footnote w:id="17">
    <w:p w:rsidR="005F4522" w:rsidRPr="006939DD" w:rsidRDefault="005F4522" w:rsidP="007762CE">
      <w:pPr>
        <w:pStyle w:val="Textonotapie"/>
        <w:spacing w:line="240" w:lineRule="auto"/>
        <w:rPr>
          <w:i/>
          <w:sz w:val="22"/>
          <w:szCs w:val="22"/>
          <w:lang w:val="es-MX"/>
        </w:rPr>
      </w:pPr>
      <w:r w:rsidRPr="00EF73D9">
        <w:rPr>
          <w:rStyle w:val="Refdenotaalpie"/>
          <w:rFonts w:cs="Arial"/>
          <w:i/>
          <w:sz w:val="22"/>
          <w:szCs w:val="22"/>
        </w:rPr>
        <w:footnoteRef/>
      </w:r>
      <w:r w:rsidRPr="006939DD">
        <w:rPr>
          <w:i/>
          <w:sz w:val="22"/>
          <w:szCs w:val="22"/>
        </w:rPr>
        <w:t xml:space="preserve"> [8] </w:t>
      </w:r>
      <w:r w:rsidRPr="006939DD">
        <w:rPr>
          <w:i/>
          <w:sz w:val="22"/>
          <w:szCs w:val="22"/>
          <w:lang w:val="es-MX"/>
        </w:rPr>
        <w:t>Artículo 1498 del C.C.: “El contrato oneroso es conmutativo, cuando cada una de las partes se obliga a dar o hacer una cosa que se mira como equivalente a lo que la otra parte debe dar o hacer a su vez…”</w:t>
      </w:r>
    </w:p>
  </w:footnote>
  <w:footnote w:id="18">
    <w:p w:rsidR="005F4522" w:rsidRPr="006939DD" w:rsidRDefault="005F4522" w:rsidP="007762CE">
      <w:pPr>
        <w:pStyle w:val="Textonotapie"/>
        <w:spacing w:line="240" w:lineRule="auto"/>
        <w:rPr>
          <w:i/>
          <w:sz w:val="22"/>
          <w:szCs w:val="22"/>
        </w:rPr>
      </w:pPr>
      <w:r w:rsidRPr="00EF73D9">
        <w:rPr>
          <w:rStyle w:val="Refdenotaalpie"/>
          <w:rFonts w:cs="Arial"/>
          <w:i/>
          <w:sz w:val="22"/>
          <w:szCs w:val="22"/>
        </w:rPr>
        <w:footnoteRef/>
      </w:r>
      <w:r w:rsidRPr="006939DD">
        <w:rPr>
          <w:i/>
          <w:sz w:val="22"/>
          <w:szCs w:val="22"/>
        </w:rPr>
        <w:t xml:space="preserve"> [9] Consejo de Estado, Sección Tercera, Sentencia de 24 de febrero de 2005, Exp. N.º  14.937. C.P. Germán Rodríguez Villamizar.</w:t>
      </w:r>
    </w:p>
  </w:footnote>
  <w:footnote w:id="19">
    <w:p w:rsidR="005F4522" w:rsidRDefault="005F4522" w:rsidP="00EC51BF">
      <w:pPr>
        <w:widowControl w:val="0"/>
        <w:suppressAutoHyphens w:val="0"/>
        <w:overflowPunct/>
        <w:autoSpaceDE/>
        <w:autoSpaceDN w:val="0"/>
        <w:spacing w:line="240" w:lineRule="auto"/>
      </w:pPr>
      <w:r w:rsidRPr="00D12A2E">
        <w:rPr>
          <w:rStyle w:val="Refdenotaalpie"/>
          <w:sz w:val="22"/>
          <w:szCs w:val="22"/>
        </w:rPr>
        <w:footnoteRef/>
      </w:r>
      <w:r w:rsidRPr="00D12A2E">
        <w:rPr>
          <w:sz w:val="22"/>
          <w:szCs w:val="22"/>
        </w:rPr>
        <w:t xml:space="preserve"> </w:t>
      </w:r>
      <w:r w:rsidRPr="00D12A2E">
        <w:rPr>
          <w:sz w:val="22"/>
          <w:szCs w:val="22"/>
          <w:lang w:val="es-CO"/>
        </w:rPr>
        <w:t xml:space="preserve">El plazo convenido inicialmente era de 13 meses contados a partir de su perfeccionamiento, discriminados de la siguiente manera: a) dos meses para suscribir el acta de iniciación, b) ocho meses para la construcción de las obras contados a partir de la fecha del acta de iniciación y c) tres meses para la liquidación del contrato </w:t>
      </w:r>
      <w:r>
        <w:rPr>
          <w:sz w:val="22"/>
          <w:szCs w:val="22"/>
          <w:lang w:val="es-CO"/>
        </w:rPr>
        <w:t xml:space="preserve">(cláusula </w:t>
      </w:r>
      <w:r w:rsidRPr="00D12A2E">
        <w:rPr>
          <w:sz w:val="22"/>
          <w:szCs w:val="22"/>
          <w:lang w:val="es-CO"/>
        </w:rPr>
        <w:t>duodécima del contrato, f. 51-57 c.1; 816-829 c.3).</w:t>
      </w:r>
    </w:p>
  </w:footnote>
  <w:footnote w:id="20">
    <w:p w:rsidR="005F4522" w:rsidRDefault="005F4522" w:rsidP="00210A97">
      <w:pPr>
        <w:tabs>
          <w:tab w:val="center" w:pos="4677"/>
          <w:tab w:val="left" w:pos="6931"/>
        </w:tabs>
        <w:spacing w:line="240" w:lineRule="auto"/>
        <w:ind w:right="50"/>
      </w:pPr>
      <w:r>
        <w:rPr>
          <w:rStyle w:val="Refdenotaalpie"/>
        </w:rPr>
        <w:footnoteRef/>
      </w:r>
      <w:r>
        <w:t xml:space="preserve"> </w:t>
      </w:r>
      <w:r w:rsidRPr="00E2654A">
        <w:rPr>
          <w:sz w:val="22"/>
          <w:szCs w:val="22"/>
        </w:rPr>
        <w:t>Consejo de Estado, Sala de lo Contencioso Administrativo, Sección Tercera, Subsección “B”, sentencia del 29 de febrero de 2016, expediente n.º 35432, C.P. Stella Conto Díaz del Castillo.</w:t>
      </w:r>
    </w:p>
  </w:footnote>
  <w:footnote w:id="21">
    <w:p w:rsidR="005F4522" w:rsidRPr="00E2654A" w:rsidRDefault="005F4522" w:rsidP="00C95C1A">
      <w:pPr>
        <w:pStyle w:val="Textoindependiente21"/>
        <w:spacing w:line="240" w:lineRule="auto"/>
        <w:ind w:firstLine="0"/>
        <w:rPr>
          <w:i/>
        </w:rPr>
      </w:pPr>
      <w:r>
        <w:rPr>
          <w:rStyle w:val="Refdenotaalpie"/>
          <w:rFonts w:eastAsia="Arial Unicode MS"/>
        </w:rPr>
        <w:footnoteRef/>
      </w:r>
      <w:r>
        <w:t xml:space="preserve"> </w:t>
      </w:r>
      <w:r w:rsidRPr="00E2654A">
        <w:rPr>
          <w:sz w:val="22"/>
          <w:szCs w:val="22"/>
        </w:rPr>
        <w:t xml:space="preserve">[4] </w:t>
      </w:r>
      <w:r w:rsidRPr="00E2654A">
        <w:rPr>
          <w:i/>
          <w:sz w:val="22"/>
          <w:szCs w:val="22"/>
        </w:rPr>
        <w:t xml:space="preserve">Consejo de Estado. Sentencia del veintinueve (29) de febrero de dos mil doce (2012). MP. Danilo Rojas Betancourth. Expediente </w:t>
      </w:r>
      <w:r w:rsidRPr="00E2654A">
        <w:rPr>
          <w:rFonts w:cs="Arial"/>
          <w:i/>
          <w:sz w:val="22"/>
          <w:szCs w:val="22"/>
        </w:rPr>
        <w:t>16371.</w:t>
      </w:r>
    </w:p>
  </w:footnote>
  <w:footnote w:id="22">
    <w:p w:rsidR="005F4522" w:rsidRPr="00BD0AB0" w:rsidRDefault="005F4522" w:rsidP="00BD0AB0">
      <w:pPr>
        <w:pStyle w:val="NormalWeb"/>
        <w:jc w:val="both"/>
        <w:rPr>
          <w:sz w:val="22"/>
          <w:szCs w:val="22"/>
          <w:lang w:val="es-CO" w:eastAsia="es-CO"/>
        </w:rPr>
      </w:pPr>
      <w:r>
        <w:rPr>
          <w:rStyle w:val="Refdenotaalpie"/>
        </w:rPr>
        <w:footnoteRef/>
      </w:r>
      <w:r>
        <w:t xml:space="preserve"> </w:t>
      </w:r>
      <w:r w:rsidRPr="00BD0AB0">
        <w:rPr>
          <w:sz w:val="22"/>
          <w:szCs w:val="22"/>
        </w:rPr>
        <w:t xml:space="preserve">El Decreto Ley 222 de 1983, señalaba: </w:t>
      </w:r>
      <w:r w:rsidRPr="00BD0AB0">
        <w:rPr>
          <w:i/>
          <w:sz w:val="22"/>
          <w:szCs w:val="22"/>
        </w:rPr>
        <w:t>“</w:t>
      </w:r>
      <w:r w:rsidRPr="00BD0AB0">
        <w:rPr>
          <w:b/>
          <w:bCs/>
          <w:i/>
          <w:sz w:val="22"/>
          <w:szCs w:val="22"/>
          <w:lang w:val="es-CO" w:eastAsia="es-CO"/>
        </w:rPr>
        <w:t>ARTÍCULO 86. DE LA REVISION DE PRECIOS - &lt;DEROGADO POR EL ARTICULO 81 DE LA LEY 80 DE 1993&gt;.</w:t>
      </w:r>
      <w:r w:rsidRPr="00BD0AB0">
        <w:rPr>
          <w:i/>
          <w:sz w:val="22"/>
          <w:szCs w:val="22"/>
          <w:lang w:val="es-CO" w:eastAsia="es-CO"/>
        </w:rPr>
        <w:t> En los contratos celebrados a precio global o por precios unitarios, se podrán pactar revisiones periódicas de los mismos en función de las variaciones que ocurran en los factores determinantes de los costos. // Cuando ello fuere posible, la revisión se efectuará mediante fórmulas matemáticas incorporadas en el respectivo contrato en la forma que lo determine el reglamento. // En ningún caso la suma de los reajustes podrá ser superior al ciento por ciento (100 %) del valor original del contrato, a menos que la fórmula pactada fuere matemática. // Las revisiones se consignarán en actas que suscribirán las partes y se reconocerán con el índice de ajuste correspondiente al mes anterior a aquel en que se pague la obra ejecutada, cuando ésta corresponda al menos a la cuota parte del plan de trabajo previsto en el contrato”.</w:t>
      </w:r>
    </w:p>
    <w:p w:rsidR="005F4522" w:rsidRPr="00BD0AB0" w:rsidRDefault="005F4522" w:rsidP="00BD0AB0">
      <w:pPr>
        <w:pStyle w:val="Textonotapie"/>
        <w:spacing w:line="240" w:lineRule="auto"/>
        <w:rPr>
          <w:sz w:val="22"/>
          <w:szCs w:val="22"/>
        </w:rPr>
      </w:pPr>
    </w:p>
  </w:footnote>
  <w:footnote w:id="23">
    <w:p w:rsidR="005F4522" w:rsidRDefault="005F4522" w:rsidP="007F7263">
      <w:pPr>
        <w:pStyle w:val="Textonotapie"/>
        <w:spacing w:line="240" w:lineRule="auto"/>
      </w:pPr>
      <w:r>
        <w:rPr>
          <w:rStyle w:val="Refdenotaalpie"/>
        </w:rPr>
        <w:footnoteRef/>
      </w:r>
      <w:r>
        <w:t xml:space="preserve"> </w:t>
      </w:r>
      <w:r>
        <w:rPr>
          <w:sz w:val="22"/>
          <w:szCs w:val="22"/>
        </w:rPr>
        <w:t xml:space="preserve">En ocasiones anteriores, la Sala ha indicado que el juzgador puede, de forma oficiosa, verificar el requisito de la competencia de la entidad estatal para expedir un acto administrativo, dado que se considera que esta es la forma más grave de ilegalidad de una decisión de la administración: </w:t>
      </w:r>
      <w:r>
        <w:rPr>
          <w:i/>
          <w:sz w:val="22"/>
          <w:szCs w:val="22"/>
        </w:rPr>
        <w:t>“(…) dada la gravedad que representa la ausencia de este requisito en la expedición de los actos administrativos, la Sala, al igual que la doctrina , ha considerado que “...por tratarse del cargo de incompetencia (...) que constituye el vicio más grave de todas las formas de ilegalidad en que puede incurrir el acto administrativo y por el carácter de orden público que revisten las reglas sobre competencia (Art. 121 y 122 Constitución Política), es posible su examen en forma oficiosa por el juzgador. Con lo anterior, no se trata de desconocer el principio de jurisdicción rogada que distingue a la contencioso administrativa, sino de admitir que existen algunos eventos en los cuales tal característica debe ceder, en virtud de los más altos valores que se hallan en juego y que le corresponde defender al juez contencioso administrativo (…)”</w:t>
      </w:r>
      <w:r>
        <w:rPr>
          <w:sz w:val="22"/>
          <w:szCs w:val="22"/>
        </w:rPr>
        <w:t xml:space="preserve"> . (Consejo de Estado, Sala de lo Contencioso Administrativo, Sección Tercera, sentencia del 16 de febrero del 2006, expediente 13414, CP. Ramiro Saavedra Becerra.)</w:t>
      </w:r>
    </w:p>
  </w:footnote>
  <w:footnote w:id="24">
    <w:p w:rsidR="005F4522" w:rsidRDefault="005F4522" w:rsidP="00B115D9">
      <w:pPr>
        <w:pStyle w:val="Textonotapie"/>
        <w:spacing w:line="240" w:lineRule="auto"/>
      </w:pPr>
      <w:r>
        <w:rPr>
          <w:rStyle w:val="Refdenotaalpie"/>
        </w:rPr>
        <w:footnoteRef/>
      </w:r>
      <w:r>
        <w:t xml:space="preserve"> </w:t>
      </w:r>
      <w:r>
        <w:rPr>
          <w:sz w:val="22"/>
          <w:szCs w:val="22"/>
        </w:rPr>
        <w:t>Consejo de Estado, Sala de lo Contencioso Administrativo, Sección Tercera, sentencia del 21 de octubre de 1994, expediente 9288, CP. Carlos Betancur Jaramillo.</w:t>
      </w:r>
    </w:p>
  </w:footnote>
  <w:footnote w:id="25">
    <w:p w:rsidR="005F4522" w:rsidRDefault="005F4522" w:rsidP="00B115D9">
      <w:pPr>
        <w:pStyle w:val="Textonotapie"/>
        <w:spacing w:line="240" w:lineRule="auto"/>
      </w:pPr>
      <w:r>
        <w:rPr>
          <w:rStyle w:val="Refdenotaalpie"/>
        </w:rPr>
        <w:footnoteRef/>
      </w:r>
      <w:r>
        <w:t xml:space="preserve"> </w:t>
      </w:r>
      <w:r>
        <w:rPr>
          <w:sz w:val="22"/>
          <w:szCs w:val="22"/>
          <w:lang w:val="es-ES"/>
        </w:rPr>
        <w:t>Consejo de Estado, Sala de lo Contencioso Administrativo, Sección Tercera, Subsección B, expediente 14461, CP. Danilo Rojas Betancourth.</w:t>
      </w:r>
    </w:p>
  </w:footnote>
  <w:footnote w:id="26">
    <w:p w:rsidR="005F4522" w:rsidRDefault="005F4522" w:rsidP="00B115D9">
      <w:pPr>
        <w:spacing w:line="240" w:lineRule="auto"/>
      </w:pPr>
      <w:r>
        <w:rPr>
          <w:rStyle w:val="Refdenotaalpie"/>
        </w:rPr>
        <w:footnoteRef/>
      </w:r>
      <w:r>
        <w:rPr>
          <w:rFonts w:ascii="Times New Roman" w:hAnsi="Times New Roman"/>
          <w:sz w:val="20"/>
          <w:szCs w:val="20"/>
        </w:rPr>
        <w:t xml:space="preserve">  </w:t>
      </w:r>
      <w:r>
        <w:rPr>
          <w:sz w:val="22"/>
          <w:szCs w:val="22"/>
        </w:rPr>
        <w:t>[9][12] Vid. Consejo de Estado, Sala de lo Contencioso Administrativo, Sección Tercera, Sentencias de 28 de abril de 2005, expediente 14.393 y de 14 de julio de 2005, Exp. 14.289.</w:t>
      </w:r>
    </w:p>
  </w:footnote>
  <w:footnote w:id="27">
    <w:p w:rsidR="005F4522" w:rsidRDefault="005F4522" w:rsidP="00B115D9">
      <w:pPr>
        <w:pStyle w:val="Textonotapie"/>
        <w:spacing w:line="240" w:lineRule="auto"/>
      </w:pPr>
      <w:r>
        <w:rPr>
          <w:rStyle w:val="Refdenotaalpie"/>
        </w:rPr>
        <w:footnoteRef/>
      </w:r>
      <w:r>
        <w:rPr>
          <w:sz w:val="22"/>
          <w:szCs w:val="22"/>
        </w:rPr>
        <w:t xml:space="preserve"> [10] Consejo de Estado, Sala de lo Contencioso Administrativo, Sección Tercera, sentencia del 7 de octubre de 2009, expediente 18496, CP. Ruth Stella Correa Palacio.</w:t>
      </w:r>
    </w:p>
  </w:footnote>
  <w:footnote w:id="28">
    <w:p w:rsidR="005F4522" w:rsidRPr="00A03F39" w:rsidRDefault="005F4522" w:rsidP="00704E29">
      <w:pPr>
        <w:pStyle w:val="Textonotapie"/>
        <w:spacing w:line="240" w:lineRule="auto"/>
      </w:pPr>
      <w:r>
        <w:rPr>
          <w:rStyle w:val="Refdenotaalpie"/>
        </w:rPr>
        <w:footnoteRef/>
      </w:r>
      <w:r>
        <w:t xml:space="preserve"> </w:t>
      </w:r>
      <w:r w:rsidRPr="00A03F39">
        <w:rPr>
          <w:sz w:val="22"/>
          <w:szCs w:val="22"/>
        </w:rPr>
        <w:t xml:space="preserve">Consejo de Estado, Sala de lo Contencioso Administrativo, Sección Tercera, Subsección C, sentencia del 16 de mayo de 2016, expediente n.° 55135, C.P. </w:t>
      </w:r>
      <w:r w:rsidRPr="00A03F39">
        <w:rPr>
          <w:bCs/>
          <w:spacing w:val="-3"/>
          <w:lang w:val="es-ES" w:eastAsia="es-ES"/>
        </w:rPr>
        <w:t>Jaime Orlando Santofimio Gamboa</w:t>
      </w:r>
      <w:r w:rsidRPr="00A03F39">
        <w:rPr>
          <w:sz w:val="22"/>
          <w:szCs w:val="22"/>
        </w:rPr>
        <w:t>.</w:t>
      </w:r>
    </w:p>
  </w:footnote>
  <w:footnote w:id="29">
    <w:p w:rsidR="005F4522" w:rsidRDefault="005F4522" w:rsidP="00B53695">
      <w:pPr>
        <w:pStyle w:val="Textonotapie"/>
        <w:spacing w:line="240" w:lineRule="auto"/>
        <w:rPr>
          <w:rFonts w:ascii="Century Gothic" w:hAnsi="Century Gothic" w:cs="Times New Roman"/>
          <w:b/>
          <w:sz w:val="20"/>
          <w:szCs w:val="20"/>
          <w:lang w:eastAsia="es-ES"/>
        </w:rPr>
      </w:pPr>
      <w:r w:rsidRPr="00EF73D9">
        <w:rPr>
          <w:rStyle w:val="Refdenotaalpie"/>
          <w:rFonts w:cs="Arial"/>
          <w:sz w:val="22"/>
          <w:szCs w:val="22"/>
        </w:rPr>
        <w:footnoteRef/>
      </w:r>
      <w:r w:rsidRPr="00294ED9">
        <w:rPr>
          <w:sz w:val="22"/>
          <w:szCs w:val="22"/>
        </w:rPr>
        <w:t xml:space="preserve"> Otros instrumentos internacionales lo contemplan como </w:t>
      </w:r>
      <w:r w:rsidRPr="00294ED9">
        <w:rPr>
          <w:sz w:val="22"/>
          <w:szCs w:val="22"/>
          <w:lang w:eastAsia="es-CO"/>
        </w:rPr>
        <w:t xml:space="preserve">la Declaración de los Derechos del Hombre y del Ciudadano del 26 de agosto de 1789 en los artículos 7, 8, y 9; la </w:t>
      </w:r>
      <w:r w:rsidRPr="00294ED9">
        <w:rPr>
          <w:iCs/>
          <w:color w:val="000000"/>
          <w:sz w:val="22"/>
          <w:szCs w:val="22"/>
          <w:lang w:eastAsia="es-CO"/>
        </w:rPr>
        <w:t>Declaración Universal de Derechos Humanos de 1948, artículos 10 y 11; la Declaración Americana de los Derechos y Deberes del Hombre proclamada el mismo año artículo 18; el Pacto Interamericano de Derechos Políticos y Civiles de 1966, artículo 14; el Pacto de San José de Costa Rica, de 1969, artículos 8 y 9; la Convención de los Derechos del niño de 1989, artículo 40.</w:t>
      </w:r>
    </w:p>
  </w:footnote>
  <w:footnote w:id="30">
    <w:p w:rsidR="005F4522" w:rsidRPr="00294ED9" w:rsidRDefault="005F4522" w:rsidP="00294ED9">
      <w:pPr>
        <w:pStyle w:val="Textonotapie"/>
        <w:spacing w:line="240" w:lineRule="auto"/>
        <w:rPr>
          <w:sz w:val="22"/>
          <w:szCs w:val="22"/>
        </w:rPr>
      </w:pPr>
      <w:r w:rsidRPr="00EF73D9">
        <w:rPr>
          <w:rStyle w:val="Refdenotaalpie"/>
          <w:rFonts w:cs="Arial"/>
          <w:sz w:val="22"/>
          <w:szCs w:val="22"/>
        </w:rPr>
        <w:footnoteRef/>
      </w:r>
      <w:r w:rsidRPr="00294ED9">
        <w:rPr>
          <w:sz w:val="22"/>
          <w:szCs w:val="22"/>
        </w:rPr>
        <w:t xml:space="preserve"> Consejo de Estado, Sección Tercera, sentencia de 17 de marzo de 2010, C.P. Ruth Stella Correa Palacios.</w:t>
      </w:r>
    </w:p>
  </w:footnote>
  <w:footnote w:id="31">
    <w:p w:rsidR="005F4522" w:rsidRDefault="005F4522" w:rsidP="00294ED9">
      <w:pPr>
        <w:pStyle w:val="Textonotapie"/>
        <w:spacing w:line="240" w:lineRule="auto"/>
        <w:rPr>
          <w:rFonts w:ascii="Century Gothic" w:hAnsi="Century Gothic" w:cs="Times New Roman"/>
          <w:b/>
          <w:sz w:val="20"/>
          <w:szCs w:val="20"/>
        </w:rPr>
      </w:pPr>
      <w:r w:rsidRPr="00EF73D9">
        <w:rPr>
          <w:rStyle w:val="Refdenotaalpie"/>
          <w:sz w:val="22"/>
          <w:szCs w:val="22"/>
        </w:rPr>
        <w:footnoteRef/>
      </w:r>
      <w:r w:rsidRPr="00294ED9">
        <w:rPr>
          <w:sz w:val="22"/>
          <w:szCs w:val="22"/>
        </w:rPr>
        <w:t xml:space="preserve"> Corte Constitucional, Sentencias: T - 120 de 1993, T - 1739 de 2000 y T - 165 de 2001</w:t>
      </w:r>
    </w:p>
  </w:footnote>
  <w:footnote w:id="32">
    <w:p w:rsidR="005F4522" w:rsidRDefault="005F4522" w:rsidP="00F22676">
      <w:pPr>
        <w:pStyle w:val="Textonotapie"/>
        <w:spacing w:line="240" w:lineRule="auto"/>
        <w:rPr>
          <w:rFonts w:ascii="Times New Roman" w:hAnsi="Times New Roman"/>
          <w:i/>
        </w:rPr>
      </w:pPr>
      <w:r>
        <w:rPr>
          <w:rStyle w:val="Refdenotaalpie"/>
          <w:sz w:val="20"/>
          <w:szCs w:val="20"/>
        </w:rPr>
        <w:footnoteRef/>
      </w:r>
      <w:r>
        <w:rPr>
          <w:rFonts w:ascii="Times New Roman" w:hAnsi="Times New Roman"/>
        </w:rPr>
        <w:t xml:space="preserve"> </w:t>
      </w:r>
      <w:r>
        <w:rPr>
          <w:rFonts w:ascii="Times New Roman" w:hAnsi="Times New Roman"/>
          <w:i/>
        </w:rPr>
        <w:t>“</w:t>
      </w:r>
      <w:r>
        <w:rPr>
          <w:i/>
          <w:sz w:val="22"/>
          <w:szCs w:val="22"/>
        </w:rPr>
        <w:t>Por la cual se definen nuevos principios de los contratos administrativos y se conceden facultades extraordinarias al presidente de la República para reformar el régimen de contratación administrativa previsto en el decreto 150 de 1976 y se dictan otras disposiciones”.</w:t>
      </w:r>
    </w:p>
  </w:footnote>
  <w:footnote w:id="33">
    <w:p w:rsidR="005F4522" w:rsidRDefault="005F4522" w:rsidP="00E72D6C">
      <w:pPr>
        <w:pStyle w:val="Textonotapie"/>
        <w:rPr>
          <w:sz w:val="22"/>
          <w:szCs w:val="22"/>
        </w:rPr>
      </w:pPr>
      <w:r w:rsidRPr="00EF73D9">
        <w:rPr>
          <w:rStyle w:val="Refdenotaalpie"/>
          <w:sz w:val="22"/>
          <w:szCs w:val="22"/>
        </w:rPr>
        <w:footnoteRef/>
      </w:r>
      <w:r>
        <w:rPr>
          <w:sz w:val="22"/>
          <w:szCs w:val="22"/>
        </w:rPr>
        <w:t xml:space="preserve"> Expediente 14287, M.P. Mauricio Fajardo Gómez.</w:t>
      </w:r>
    </w:p>
  </w:footnote>
  <w:footnote w:id="34">
    <w:p w:rsidR="005F4522" w:rsidRDefault="005F4522" w:rsidP="00E72D6C">
      <w:pPr>
        <w:pStyle w:val="Textonotapie"/>
        <w:spacing w:line="240" w:lineRule="auto"/>
        <w:rPr>
          <w:sz w:val="22"/>
          <w:szCs w:val="22"/>
        </w:rPr>
      </w:pPr>
      <w:r w:rsidRPr="00EF73D9">
        <w:rPr>
          <w:rStyle w:val="Refdenotaalpie"/>
          <w:sz w:val="22"/>
          <w:szCs w:val="22"/>
        </w:rPr>
        <w:footnoteRef/>
      </w:r>
      <w:r>
        <w:rPr>
          <w:sz w:val="22"/>
          <w:szCs w:val="22"/>
        </w:rPr>
        <w:t xml:space="preserve"> En igual sentido se resolvió en sentencia de 6 de diciembre de 2013, exp. 27124 y de 2 de mayo de 2016, exp. 37438, M.P. Stella Conto Díaz del Castillo. También se puede consultar la sentencia de 31 de agosto de 2006, exp. 14287, M.P. Mauricio Fajardo Gómez.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6" w:rsidRDefault="000049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6" w:rsidRDefault="0000495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522" w:rsidRDefault="00110E8E">
    <w:pPr>
      <w:jc w:val="center"/>
      <w:rPr>
        <w:b/>
        <w:bCs/>
      </w:rPr>
    </w:pPr>
    <w:r>
      <w:rPr>
        <w:noProof/>
        <w:lang w:val="en-US" w:eastAsia="en-US"/>
      </w:rPr>
      <w:drawing>
        <wp:anchor distT="0" distB="0" distL="114935" distR="114935" simplePos="0" relativeHeight="251657728" behindDoc="0" locked="0" layoutInCell="1" allowOverlap="1">
          <wp:simplePos x="0" y="0"/>
          <wp:positionH relativeFrom="page">
            <wp:posOffset>695960</wp:posOffset>
          </wp:positionH>
          <wp:positionV relativeFrom="paragraph">
            <wp:posOffset>189230</wp:posOffset>
          </wp:positionV>
          <wp:extent cx="1160145" cy="1120775"/>
          <wp:effectExtent l="0" t="0" r="0" b="0"/>
          <wp:wrapSquare wrapText="larges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120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F4522" w:rsidRDefault="005F4522">
    <w:pPr>
      <w:jc w:val="center"/>
      <w:rPr>
        <w:b/>
        <w:bCs/>
      </w:rPr>
    </w:pPr>
    <w:r>
      <w:rPr>
        <w:b/>
        <w:bCs/>
      </w:rPr>
      <w:t>CONSEJO DE ESTADO</w:t>
    </w:r>
  </w:p>
  <w:p w:rsidR="005F4522" w:rsidRDefault="005F4522">
    <w:pPr>
      <w:jc w:val="center"/>
      <w:rPr>
        <w:b/>
        <w:bCs/>
      </w:rPr>
    </w:pPr>
    <w:r>
      <w:rPr>
        <w:b/>
        <w:bCs/>
      </w:rPr>
      <w:t>SALA DE LO CONTENCIOSO ADMINISTRATIVO</w:t>
    </w:r>
  </w:p>
  <w:p w:rsidR="005F4522" w:rsidRDefault="005F4522">
    <w:pPr>
      <w:jc w:val="center"/>
      <w:rPr>
        <w:b/>
        <w:bCs/>
      </w:rPr>
    </w:pPr>
    <w:r>
      <w:rPr>
        <w:b/>
        <w:bCs/>
      </w:rPr>
      <w:t>SECCIÓN TERCERA – SUBSECCIÓN B</w:t>
    </w:r>
  </w:p>
  <w:p w:rsidR="005F4522" w:rsidRDefault="005F452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116A2FF5"/>
    <w:multiLevelType w:val="multilevel"/>
    <w:tmpl w:val="04904F78"/>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B2215B4"/>
    <w:multiLevelType w:val="hybridMultilevel"/>
    <w:tmpl w:val="9D7AE4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00517E"/>
    <w:multiLevelType w:val="multilevel"/>
    <w:tmpl w:val="051A2D9E"/>
    <w:lvl w:ilvl="0">
      <w:start w:val="1"/>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56B2DF7"/>
    <w:multiLevelType w:val="hybridMultilevel"/>
    <w:tmpl w:val="3C2243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570168"/>
    <w:multiLevelType w:val="hybridMultilevel"/>
    <w:tmpl w:val="4F9EE1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894DDC"/>
    <w:multiLevelType w:val="hybridMultilevel"/>
    <w:tmpl w:val="8D568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E34F4D"/>
    <w:multiLevelType w:val="hybridMultilevel"/>
    <w:tmpl w:val="E938C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7E6BE7"/>
    <w:multiLevelType w:val="hybridMultilevel"/>
    <w:tmpl w:val="94C84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A837D8"/>
    <w:multiLevelType w:val="hybridMultilevel"/>
    <w:tmpl w:val="40602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BB2B05"/>
    <w:multiLevelType w:val="hybridMultilevel"/>
    <w:tmpl w:val="587C2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C21E36"/>
    <w:multiLevelType w:val="multilevel"/>
    <w:tmpl w:val="C5A82FCA"/>
    <w:lvl w:ilvl="0">
      <w:start w:val="2"/>
      <w:numFmt w:val="decimal"/>
      <w:lvlText w:val="%1"/>
      <w:lvlJc w:val="left"/>
      <w:pPr>
        <w:ind w:left="360" w:hanging="360"/>
      </w:pPr>
    </w:lvl>
    <w:lvl w:ilvl="1">
      <w:start w:val="1"/>
      <w:numFmt w:val="decimal"/>
      <w:lvlText w:val="%1.%2"/>
      <w:lvlJc w:val="left"/>
      <w:pPr>
        <w:ind w:left="720" w:hanging="720"/>
      </w:pPr>
      <w:rPr>
        <w:i w:val="0"/>
        <w:sz w:val="26"/>
        <w:szCs w:val="2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CDF3AF7"/>
    <w:multiLevelType w:val="hybridMultilevel"/>
    <w:tmpl w:val="BD46D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0"/>
  </w:num>
  <w:num w:numId="33">
    <w:abstractNumId w:val="1"/>
  </w:num>
  <w:num w:numId="34">
    <w:abstractNumId w:val="0"/>
  </w:num>
  <w:num w:numId="35">
    <w:abstractNumId w:val="9"/>
  </w:num>
  <w:num w:numId="36">
    <w:abstractNumId w:val="7"/>
  </w:num>
  <w:num w:numId="3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10"/>
  </w:num>
  <w:num w:numId="40">
    <w:abstractNumId w:val="8"/>
  </w:num>
  <w:num w:numId="41">
    <w:abstractNumId w:val="11"/>
  </w:num>
  <w:num w:numId="42">
    <w:abstractNumId w:val="16"/>
  </w:num>
  <w:num w:numId="43">
    <w:abstractNumId w:val="14"/>
  </w:num>
  <w:num w:numId="44">
    <w:abstractNumId w:val="12"/>
  </w:num>
  <w:num w:numId="45">
    <w:abstractNumId w:val="18"/>
  </w:num>
  <w:num w:numId="46">
    <w:abstractNumId w:val="13"/>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42"/>
    <w:rsid w:val="000003FF"/>
    <w:rsid w:val="00000641"/>
    <w:rsid w:val="00000A04"/>
    <w:rsid w:val="00000D2C"/>
    <w:rsid w:val="00001183"/>
    <w:rsid w:val="00001509"/>
    <w:rsid w:val="00001561"/>
    <w:rsid w:val="0000184B"/>
    <w:rsid w:val="00001A05"/>
    <w:rsid w:val="00001A22"/>
    <w:rsid w:val="00001A86"/>
    <w:rsid w:val="00001BDA"/>
    <w:rsid w:val="000021AD"/>
    <w:rsid w:val="0000256A"/>
    <w:rsid w:val="0000294F"/>
    <w:rsid w:val="00002AA1"/>
    <w:rsid w:val="000030E1"/>
    <w:rsid w:val="00003286"/>
    <w:rsid w:val="00003E62"/>
    <w:rsid w:val="00003E69"/>
    <w:rsid w:val="00003F28"/>
    <w:rsid w:val="000046C1"/>
    <w:rsid w:val="00004956"/>
    <w:rsid w:val="00004E58"/>
    <w:rsid w:val="00005724"/>
    <w:rsid w:val="00006A19"/>
    <w:rsid w:val="00006A73"/>
    <w:rsid w:val="0000710A"/>
    <w:rsid w:val="000073D3"/>
    <w:rsid w:val="000074E3"/>
    <w:rsid w:val="000074F4"/>
    <w:rsid w:val="00007713"/>
    <w:rsid w:val="00010B2D"/>
    <w:rsid w:val="00010C96"/>
    <w:rsid w:val="00011EC9"/>
    <w:rsid w:val="000121EE"/>
    <w:rsid w:val="00012DE3"/>
    <w:rsid w:val="00013CB7"/>
    <w:rsid w:val="00013CD3"/>
    <w:rsid w:val="00013D6E"/>
    <w:rsid w:val="000143CE"/>
    <w:rsid w:val="0001450B"/>
    <w:rsid w:val="00014567"/>
    <w:rsid w:val="00014662"/>
    <w:rsid w:val="000146D4"/>
    <w:rsid w:val="00014B38"/>
    <w:rsid w:val="00014FEF"/>
    <w:rsid w:val="00014FF2"/>
    <w:rsid w:val="000154D9"/>
    <w:rsid w:val="0001555A"/>
    <w:rsid w:val="00015658"/>
    <w:rsid w:val="00015DB1"/>
    <w:rsid w:val="00015E56"/>
    <w:rsid w:val="00015EA1"/>
    <w:rsid w:val="000160CA"/>
    <w:rsid w:val="00016869"/>
    <w:rsid w:val="00016F45"/>
    <w:rsid w:val="000174C6"/>
    <w:rsid w:val="00017E08"/>
    <w:rsid w:val="0002002A"/>
    <w:rsid w:val="000206BE"/>
    <w:rsid w:val="000207EB"/>
    <w:rsid w:val="000208ED"/>
    <w:rsid w:val="00020ED5"/>
    <w:rsid w:val="00020F71"/>
    <w:rsid w:val="00021000"/>
    <w:rsid w:val="000217B8"/>
    <w:rsid w:val="000218C6"/>
    <w:rsid w:val="00021BF8"/>
    <w:rsid w:val="00021DBA"/>
    <w:rsid w:val="00022096"/>
    <w:rsid w:val="00022391"/>
    <w:rsid w:val="00022819"/>
    <w:rsid w:val="000229BD"/>
    <w:rsid w:val="00022C43"/>
    <w:rsid w:val="0002318D"/>
    <w:rsid w:val="00023645"/>
    <w:rsid w:val="0002399B"/>
    <w:rsid w:val="00023BF3"/>
    <w:rsid w:val="00023D36"/>
    <w:rsid w:val="00023DA4"/>
    <w:rsid w:val="00024053"/>
    <w:rsid w:val="000241A0"/>
    <w:rsid w:val="000241D8"/>
    <w:rsid w:val="0002499E"/>
    <w:rsid w:val="00024ED6"/>
    <w:rsid w:val="0002562B"/>
    <w:rsid w:val="0002577C"/>
    <w:rsid w:val="00025A62"/>
    <w:rsid w:val="00025F40"/>
    <w:rsid w:val="000261D8"/>
    <w:rsid w:val="00026435"/>
    <w:rsid w:val="00026FF5"/>
    <w:rsid w:val="00027121"/>
    <w:rsid w:val="000271A8"/>
    <w:rsid w:val="000273DE"/>
    <w:rsid w:val="00027778"/>
    <w:rsid w:val="00027940"/>
    <w:rsid w:val="0003037C"/>
    <w:rsid w:val="000309CF"/>
    <w:rsid w:val="00030D2B"/>
    <w:rsid w:val="00030EE5"/>
    <w:rsid w:val="00031CED"/>
    <w:rsid w:val="00032142"/>
    <w:rsid w:val="00032364"/>
    <w:rsid w:val="000323D0"/>
    <w:rsid w:val="00032875"/>
    <w:rsid w:val="00032916"/>
    <w:rsid w:val="00032B92"/>
    <w:rsid w:val="00032BEE"/>
    <w:rsid w:val="00032DA0"/>
    <w:rsid w:val="000332F2"/>
    <w:rsid w:val="000335E7"/>
    <w:rsid w:val="00033654"/>
    <w:rsid w:val="00034DEA"/>
    <w:rsid w:val="00035926"/>
    <w:rsid w:val="00035B5D"/>
    <w:rsid w:val="00035F21"/>
    <w:rsid w:val="00036006"/>
    <w:rsid w:val="000368C6"/>
    <w:rsid w:val="00036A78"/>
    <w:rsid w:val="000376DA"/>
    <w:rsid w:val="000378F1"/>
    <w:rsid w:val="00037AE1"/>
    <w:rsid w:val="00037B29"/>
    <w:rsid w:val="00037BFB"/>
    <w:rsid w:val="00037FAA"/>
    <w:rsid w:val="000407A3"/>
    <w:rsid w:val="000408BA"/>
    <w:rsid w:val="0004168A"/>
    <w:rsid w:val="00041892"/>
    <w:rsid w:val="00041A1A"/>
    <w:rsid w:val="00042A98"/>
    <w:rsid w:val="0004303D"/>
    <w:rsid w:val="00043118"/>
    <w:rsid w:val="000431AD"/>
    <w:rsid w:val="00043247"/>
    <w:rsid w:val="000433E4"/>
    <w:rsid w:val="000434D6"/>
    <w:rsid w:val="00043763"/>
    <w:rsid w:val="000437CD"/>
    <w:rsid w:val="00043BA6"/>
    <w:rsid w:val="00043DD0"/>
    <w:rsid w:val="000441B9"/>
    <w:rsid w:val="00044271"/>
    <w:rsid w:val="000456B6"/>
    <w:rsid w:val="000458C2"/>
    <w:rsid w:val="000459CA"/>
    <w:rsid w:val="00045CF9"/>
    <w:rsid w:val="00045DB0"/>
    <w:rsid w:val="00045EDC"/>
    <w:rsid w:val="00047228"/>
    <w:rsid w:val="00047B63"/>
    <w:rsid w:val="0005008B"/>
    <w:rsid w:val="00050251"/>
    <w:rsid w:val="00050461"/>
    <w:rsid w:val="000506DF"/>
    <w:rsid w:val="0005074A"/>
    <w:rsid w:val="00050C43"/>
    <w:rsid w:val="00050D88"/>
    <w:rsid w:val="000513E0"/>
    <w:rsid w:val="0005146D"/>
    <w:rsid w:val="000518AF"/>
    <w:rsid w:val="00051B99"/>
    <w:rsid w:val="00051C32"/>
    <w:rsid w:val="000525C1"/>
    <w:rsid w:val="00052738"/>
    <w:rsid w:val="00052B4B"/>
    <w:rsid w:val="00052F15"/>
    <w:rsid w:val="000537B1"/>
    <w:rsid w:val="00053CDB"/>
    <w:rsid w:val="0005426B"/>
    <w:rsid w:val="000544BE"/>
    <w:rsid w:val="0005493F"/>
    <w:rsid w:val="000550D0"/>
    <w:rsid w:val="000552C5"/>
    <w:rsid w:val="00055A0A"/>
    <w:rsid w:val="00055E20"/>
    <w:rsid w:val="00056390"/>
    <w:rsid w:val="00056799"/>
    <w:rsid w:val="00056E5D"/>
    <w:rsid w:val="00056FE7"/>
    <w:rsid w:val="0005703C"/>
    <w:rsid w:val="00057433"/>
    <w:rsid w:val="00057B88"/>
    <w:rsid w:val="0006021E"/>
    <w:rsid w:val="0006050B"/>
    <w:rsid w:val="000609CA"/>
    <w:rsid w:val="00060B2F"/>
    <w:rsid w:val="00060B62"/>
    <w:rsid w:val="00060CBD"/>
    <w:rsid w:val="000610EC"/>
    <w:rsid w:val="00061582"/>
    <w:rsid w:val="00061640"/>
    <w:rsid w:val="00061C4E"/>
    <w:rsid w:val="0006256F"/>
    <w:rsid w:val="00062E41"/>
    <w:rsid w:val="00062ECC"/>
    <w:rsid w:val="0006353E"/>
    <w:rsid w:val="00063761"/>
    <w:rsid w:val="00063DD5"/>
    <w:rsid w:val="00064119"/>
    <w:rsid w:val="0006430E"/>
    <w:rsid w:val="000645A6"/>
    <w:rsid w:val="00064632"/>
    <w:rsid w:val="000649C8"/>
    <w:rsid w:val="00064D2E"/>
    <w:rsid w:val="00064EE3"/>
    <w:rsid w:val="00064FA8"/>
    <w:rsid w:val="000652B7"/>
    <w:rsid w:val="00065455"/>
    <w:rsid w:val="0006572B"/>
    <w:rsid w:val="000657A8"/>
    <w:rsid w:val="000657FB"/>
    <w:rsid w:val="000659F3"/>
    <w:rsid w:val="00065DCF"/>
    <w:rsid w:val="0006675C"/>
    <w:rsid w:val="00066855"/>
    <w:rsid w:val="00066B23"/>
    <w:rsid w:val="00067441"/>
    <w:rsid w:val="0006767F"/>
    <w:rsid w:val="00067D01"/>
    <w:rsid w:val="00067E11"/>
    <w:rsid w:val="00070818"/>
    <w:rsid w:val="000709B3"/>
    <w:rsid w:val="00070BA1"/>
    <w:rsid w:val="00070CA4"/>
    <w:rsid w:val="00070D3D"/>
    <w:rsid w:val="00070FA5"/>
    <w:rsid w:val="000714DE"/>
    <w:rsid w:val="00072553"/>
    <w:rsid w:val="0007262A"/>
    <w:rsid w:val="000730AF"/>
    <w:rsid w:val="000730F8"/>
    <w:rsid w:val="000736AF"/>
    <w:rsid w:val="00073B3C"/>
    <w:rsid w:val="00074230"/>
    <w:rsid w:val="00074A84"/>
    <w:rsid w:val="00075203"/>
    <w:rsid w:val="00075223"/>
    <w:rsid w:val="0007627A"/>
    <w:rsid w:val="0007663B"/>
    <w:rsid w:val="00076764"/>
    <w:rsid w:val="000773EA"/>
    <w:rsid w:val="000774FE"/>
    <w:rsid w:val="00077594"/>
    <w:rsid w:val="00077943"/>
    <w:rsid w:val="00080220"/>
    <w:rsid w:val="000805BC"/>
    <w:rsid w:val="000807E5"/>
    <w:rsid w:val="00080CE4"/>
    <w:rsid w:val="00080CEA"/>
    <w:rsid w:val="00080EF2"/>
    <w:rsid w:val="00080F4A"/>
    <w:rsid w:val="000810F9"/>
    <w:rsid w:val="000811A7"/>
    <w:rsid w:val="0008136A"/>
    <w:rsid w:val="000816FB"/>
    <w:rsid w:val="00081704"/>
    <w:rsid w:val="00081A8F"/>
    <w:rsid w:val="0008222B"/>
    <w:rsid w:val="0008223F"/>
    <w:rsid w:val="000822C1"/>
    <w:rsid w:val="00082553"/>
    <w:rsid w:val="00082886"/>
    <w:rsid w:val="00082D65"/>
    <w:rsid w:val="00082E0B"/>
    <w:rsid w:val="000837A1"/>
    <w:rsid w:val="0008380B"/>
    <w:rsid w:val="00083D14"/>
    <w:rsid w:val="00084308"/>
    <w:rsid w:val="0008441F"/>
    <w:rsid w:val="0008469E"/>
    <w:rsid w:val="00084816"/>
    <w:rsid w:val="000848D7"/>
    <w:rsid w:val="000854F8"/>
    <w:rsid w:val="00085685"/>
    <w:rsid w:val="000857E6"/>
    <w:rsid w:val="00085948"/>
    <w:rsid w:val="00085D93"/>
    <w:rsid w:val="000868E1"/>
    <w:rsid w:val="00086E18"/>
    <w:rsid w:val="00087500"/>
    <w:rsid w:val="0008785E"/>
    <w:rsid w:val="00087E9F"/>
    <w:rsid w:val="00087FE5"/>
    <w:rsid w:val="00090145"/>
    <w:rsid w:val="0009055D"/>
    <w:rsid w:val="0009095D"/>
    <w:rsid w:val="00090A17"/>
    <w:rsid w:val="00090E2A"/>
    <w:rsid w:val="00091024"/>
    <w:rsid w:val="00091896"/>
    <w:rsid w:val="0009191D"/>
    <w:rsid w:val="00091EDF"/>
    <w:rsid w:val="000924E0"/>
    <w:rsid w:val="00092698"/>
    <w:rsid w:val="00092BB9"/>
    <w:rsid w:val="00092F34"/>
    <w:rsid w:val="00093230"/>
    <w:rsid w:val="00093584"/>
    <w:rsid w:val="00093AEA"/>
    <w:rsid w:val="00093B9D"/>
    <w:rsid w:val="00093E30"/>
    <w:rsid w:val="00093E4D"/>
    <w:rsid w:val="00094067"/>
    <w:rsid w:val="00094080"/>
    <w:rsid w:val="00094561"/>
    <w:rsid w:val="00094623"/>
    <w:rsid w:val="000949B7"/>
    <w:rsid w:val="00094BE7"/>
    <w:rsid w:val="00094D70"/>
    <w:rsid w:val="00094FA4"/>
    <w:rsid w:val="000953F2"/>
    <w:rsid w:val="000954FD"/>
    <w:rsid w:val="00095A2A"/>
    <w:rsid w:val="00095AB3"/>
    <w:rsid w:val="00095CD1"/>
    <w:rsid w:val="00096027"/>
    <w:rsid w:val="00096426"/>
    <w:rsid w:val="0009685F"/>
    <w:rsid w:val="00096947"/>
    <w:rsid w:val="00096CC3"/>
    <w:rsid w:val="00096D7A"/>
    <w:rsid w:val="000970B1"/>
    <w:rsid w:val="0009740C"/>
    <w:rsid w:val="00097525"/>
    <w:rsid w:val="000977CF"/>
    <w:rsid w:val="00097828"/>
    <w:rsid w:val="0009787C"/>
    <w:rsid w:val="0009793C"/>
    <w:rsid w:val="00097DF4"/>
    <w:rsid w:val="000A021F"/>
    <w:rsid w:val="000A031D"/>
    <w:rsid w:val="000A05E5"/>
    <w:rsid w:val="000A06D3"/>
    <w:rsid w:val="000A07A4"/>
    <w:rsid w:val="000A0E0D"/>
    <w:rsid w:val="000A0E31"/>
    <w:rsid w:val="000A100B"/>
    <w:rsid w:val="000A13B7"/>
    <w:rsid w:val="000A1A99"/>
    <w:rsid w:val="000A1AA9"/>
    <w:rsid w:val="000A2095"/>
    <w:rsid w:val="000A2404"/>
    <w:rsid w:val="000A288A"/>
    <w:rsid w:val="000A2AF7"/>
    <w:rsid w:val="000A2BC3"/>
    <w:rsid w:val="000A2DD1"/>
    <w:rsid w:val="000A2EE9"/>
    <w:rsid w:val="000A3C8E"/>
    <w:rsid w:val="000A3D03"/>
    <w:rsid w:val="000A3D29"/>
    <w:rsid w:val="000A41A2"/>
    <w:rsid w:val="000A4D5D"/>
    <w:rsid w:val="000A511F"/>
    <w:rsid w:val="000A517F"/>
    <w:rsid w:val="000A5248"/>
    <w:rsid w:val="000A629A"/>
    <w:rsid w:val="000A68DE"/>
    <w:rsid w:val="000A6B67"/>
    <w:rsid w:val="000A70E2"/>
    <w:rsid w:val="000A7838"/>
    <w:rsid w:val="000A79D7"/>
    <w:rsid w:val="000A7C90"/>
    <w:rsid w:val="000B042F"/>
    <w:rsid w:val="000B04DA"/>
    <w:rsid w:val="000B075E"/>
    <w:rsid w:val="000B0C20"/>
    <w:rsid w:val="000B0CB5"/>
    <w:rsid w:val="000B1031"/>
    <w:rsid w:val="000B144C"/>
    <w:rsid w:val="000B1510"/>
    <w:rsid w:val="000B16C3"/>
    <w:rsid w:val="000B192F"/>
    <w:rsid w:val="000B1EFE"/>
    <w:rsid w:val="000B1F3B"/>
    <w:rsid w:val="000B2008"/>
    <w:rsid w:val="000B2294"/>
    <w:rsid w:val="000B27A7"/>
    <w:rsid w:val="000B2BB3"/>
    <w:rsid w:val="000B2BE7"/>
    <w:rsid w:val="000B2FD4"/>
    <w:rsid w:val="000B41F3"/>
    <w:rsid w:val="000B4238"/>
    <w:rsid w:val="000B4269"/>
    <w:rsid w:val="000B4AF3"/>
    <w:rsid w:val="000B4BC3"/>
    <w:rsid w:val="000B4C5F"/>
    <w:rsid w:val="000B4CAA"/>
    <w:rsid w:val="000B500F"/>
    <w:rsid w:val="000B569D"/>
    <w:rsid w:val="000B5C80"/>
    <w:rsid w:val="000B5D69"/>
    <w:rsid w:val="000B60CA"/>
    <w:rsid w:val="000B62CB"/>
    <w:rsid w:val="000B64C0"/>
    <w:rsid w:val="000B671C"/>
    <w:rsid w:val="000B6FFE"/>
    <w:rsid w:val="000B7289"/>
    <w:rsid w:val="000B745C"/>
    <w:rsid w:val="000B7AA2"/>
    <w:rsid w:val="000B7B76"/>
    <w:rsid w:val="000B7DC5"/>
    <w:rsid w:val="000C0B96"/>
    <w:rsid w:val="000C0C75"/>
    <w:rsid w:val="000C13C2"/>
    <w:rsid w:val="000C16E1"/>
    <w:rsid w:val="000C21FE"/>
    <w:rsid w:val="000C22AE"/>
    <w:rsid w:val="000C2314"/>
    <w:rsid w:val="000C233E"/>
    <w:rsid w:val="000C23DF"/>
    <w:rsid w:val="000C2EBD"/>
    <w:rsid w:val="000C2FE3"/>
    <w:rsid w:val="000C32F1"/>
    <w:rsid w:val="000C354D"/>
    <w:rsid w:val="000C385A"/>
    <w:rsid w:val="000C3CBB"/>
    <w:rsid w:val="000C3CFF"/>
    <w:rsid w:val="000C440A"/>
    <w:rsid w:val="000C4569"/>
    <w:rsid w:val="000C465E"/>
    <w:rsid w:val="000C4DE0"/>
    <w:rsid w:val="000C4E8B"/>
    <w:rsid w:val="000C5778"/>
    <w:rsid w:val="000C580A"/>
    <w:rsid w:val="000C5AF2"/>
    <w:rsid w:val="000C6BD6"/>
    <w:rsid w:val="000C6CA7"/>
    <w:rsid w:val="000C7434"/>
    <w:rsid w:val="000C79FB"/>
    <w:rsid w:val="000C7A54"/>
    <w:rsid w:val="000C7B2F"/>
    <w:rsid w:val="000C7CE0"/>
    <w:rsid w:val="000D00C1"/>
    <w:rsid w:val="000D0125"/>
    <w:rsid w:val="000D0780"/>
    <w:rsid w:val="000D09AE"/>
    <w:rsid w:val="000D0DEA"/>
    <w:rsid w:val="000D0EA7"/>
    <w:rsid w:val="000D1233"/>
    <w:rsid w:val="000D1B12"/>
    <w:rsid w:val="000D1E2E"/>
    <w:rsid w:val="000D1E92"/>
    <w:rsid w:val="000D2171"/>
    <w:rsid w:val="000D23AE"/>
    <w:rsid w:val="000D29AA"/>
    <w:rsid w:val="000D2C73"/>
    <w:rsid w:val="000D2EA5"/>
    <w:rsid w:val="000D382F"/>
    <w:rsid w:val="000D38CF"/>
    <w:rsid w:val="000D3D80"/>
    <w:rsid w:val="000D447D"/>
    <w:rsid w:val="000D4CC6"/>
    <w:rsid w:val="000D51F2"/>
    <w:rsid w:val="000D57FF"/>
    <w:rsid w:val="000D5816"/>
    <w:rsid w:val="000D5F81"/>
    <w:rsid w:val="000D60E9"/>
    <w:rsid w:val="000D61EC"/>
    <w:rsid w:val="000D638E"/>
    <w:rsid w:val="000D651E"/>
    <w:rsid w:val="000D6990"/>
    <w:rsid w:val="000D6A8A"/>
    <w:rsid w:val="000D6AEE"/>
    <w:rsid w:val="000D6AF2"/>
    <w:rsid w:val="000D6C2E"/>
    <w:rsid w:val="000D70E9"/>
    <w:rsid w:val="000D70EC"/>
    <w:rsid w:val="000D71FA"/>
    <w:rsid w:val="000D780A"/>
    <w:rsid w:val="000D79E2"/>
    <w:rsid w:val="000D7C73"/>
    <w:rsid w:val="000D7EB0"/>
    <w:rsid w:val="000D7ECF"/>
    <w:rsid w:val="000E050F"/>
    <w:rsid w:val="000E07D2"/>
    <w:rsid w:val="000E1632"/>
    <w:rsid w:val="000E187E"/>
    <w:rsid w:val="000E1BED"/>
    <w:rsid w:val="000E1CC1"/>
    <w:rsid w:val="000E1D8C"/>
    <w:rsid w:val="000E2321"/>
    <w:rsid w:val="000E23F8"/>
    <w:rsid w:val="000E2712"/>
    <w:rsid w:val="000E2C65"/>
    <w:rsid w:val="000E2CDF"/>
    <w:rsid w:val="000E3361"/>
    <w:rsid w:val="000E37D2"/>
    <w:rsid w:val="000E3836"/>
    <w:rsid w:val="000E38CC"/>
    <w:rsid w:val="000E3C61"/>
    <w:rsid w:val="000E4369"/>
    <w:rsid w:val="000E440E"/>
    <w:rsid w:val="000E4906"/>
    <w:rsid w:val="000E4B02"/>
    <w:rsid w:val="000E4FB9"/>
    <w:rsid w:val="000E5121"/>
    <w:rsid w:val="000E598B"/>
    <w:rsid w:val="000E5DA7"/>
    <w:rsid w:val="000E5ED1"/>
    <w:rsid w:val="000E683B"/>
    <w:rsid w:val="000E6935"/>
    <w:rsid w:val="000E70FF"/>
    <w:rsid w:val="000E7651"/>
    <w:rsid w:val="000E76D3"/>
    <w:rsid w:val="000E78BE"/>
    <w:rsid w:val="000E7AE5"/>
    <w:rsid w:val="000E7C14"/>
    <w:rsid w:val="000F07F8"/>
    <w:rsid w:val="000F0CE4"/>
    <w:rsid w:val="000F0D89"/>
    <w:rsid w:val="000F1621"/>
    <w:rsid w:val="000F16A7"/>
    <w:rsid w:val="000F17E1"/>
    <w:rsid w:val="000F18A1"/>
    <w:rsid w:val="000F1A00"/>
    <w:rsid w:val="000F1CCF"/>
    <w:rsid w:val="000F1F7B"/>
    <w:rsid w:val="000F23E8"/>
    <w:rsid w:val="000F25C8"/>
    <w:rsid w:val="000F2811"/>
    <w:rsid w:val="000F28C8"/>
    <w:rsid w:val="000F2913"/>
    <w:rsid w:val="000F2A77"/>
    <w:rsid w:val="000F2E83"/>
    <w:rsid w:val="000F3A9F"/>
    <w:rsid w:val="000F3CDC"/>
    <w:rsid w:val="000F3D0B"/>
    <w:rsid w:val="000F403E"/>
    <w:rsid w:val="000F4288"/>
    <w:rsid w:val="000F49B3"/>
    <w:rsid w:val="000F5BA3"/>
    <w:rsid w:val="000F5EB6"/>
    <w:rsid w:val="000F6258"/>
    <w:rsid w:val="000F67E6"/>
    <w:rsid w:val="000F6A3D"/>
    <w:rsid w:val="000F6C8E"/>
    <w:rsid w:val="000F6EEF"/>
    <w:rsid w:val="000F7535"/>
    <w:rsid w:val="000F77BC"/>
    <w:rsid w:val="000F78C6"/>
    <w:rsid w:val="000F7ED3"/>
    <w:rsid w:val="00100497"/>
    <w:rsid w:val="001009F1"/>
    <w:rsid w:val="00100D40"/>
    <w:rsid w:val="00101732"/>
    <w:rsid w:val="00101EAF"/>
    <w:rsid w:val="00101F13"/>
    <w:rsid w:val="00102070"/>
    <w:rsid w:val="00102214"/>
    <w:rsid w:val="00102955"/>
    <w:rsid w:val="00102BBB"/>
    <w:rsid w:val="00102CE9"/>
    <w:rsid w:val="00102D3B"/>
    <w:rsid w:val="00102F2B"/>
    <w:rsid w:val="00103078"/>
    <w:rsid w:val="00103158"/>
    <w:rsid w:val="001033FF"/>
    <w:rsid w:val="00103687"/>
    <w:rsid w:val="001038C9"/>
    <w:rsid w:val="00103A44"/>
    <w:rsid w:val="00103F24"/>
    <w:rsid w:val="0010535A"/>
    <w:rsid w:val="001053C0"/>
    <w:rsid w:val="001054AF"/>
    <w:rsid w:val="001055B1"/>
    <w:rsid w:val="001059A1"/>
    <w:rsid w:val="00105ECE"/>
    <w:rsid w:val="0010607C"/>
    <w:rsid w:val="001062F7"/>
    <w:rsid w:val="00106F15"/>
    <w:rsid w:val="00107004"/>
    <w:rsid w:val="00107560"/>
    <w:rsid w:val="0011094C"/>
    <w:rsid w:val="00110986"/>
    <w:rsid w:val="00110E48"/>
    <w:rsid w:val="00110E8E"/>
    <w:rsid w:val="00110F90"/>
    <w:rsid w:val="00110FF6"/>
    <w:rsid w:val="0011106A"/>
    <w:rsid w:val="00111209"/>
    <w:rsid w:val="001112CC"/>
    <w:rsid w:val="001113FF"/>
    <w:rsid w:val="001115E9"/>
    <w:rsid w:val="00111885"/>
    <w:rsid w:val="00111D6A"/>
    <w:rsid w:val="00111EFE"/>
    <w:rsid w:val="0011247A"/>
    <w:rsid w:val="00112521"/>
    <w:rsid w:val="00112565"/>
    <w:rsid w:val="0011298D"/>
    <w:rsid w:val="00112E80"/>
    <w:rsid w:val="00112E88"/>
    <w:rsid w:val="0011314C"/>
    <w:rsid w:val="00113479"/>
    <w:rsid w:val="001147E2"/>
    <w:rsid w:val="00114AA6"/>
    <w:rsid w:val="00114E33"/>
    <w:rsid w:val="00115025"/>
    <w:rsid w:val="001150B1"/>
    <w:rsid w:val="00115172"/>
    <w:rsid w:val="001151A8"/>
    <w:rsid w:val="001155A1"/>
    <w:rsid w:val="001160C8"/>
    <w:rsid w:val="00116238"/>
    <w:rsid w:val="00116355"/>
    <w:rsid w:val="00116549"/>
    <w:rsid w:val="0011660E"/>
    <w:rsid w:val="00116718"/>
    <w:rsid w:val="0011692D"/>
    <w:rsid w:val="00116C08"/>
    <w:rsid w:val="00116C90"/>
    <w:rsid w:val="001173CE"/>
    <w:rsid w:val="001174C6"/>
    <w:rsid w:val="00117ABF"/>
    <w:rsid w:val="00117C07"/>
    <w:rsid w:val="00117D1C"/>
    <w:rsid w:val="001204CE"/>
    <w:rsid w:val="00120947"/>
    <w:rsid w:val="00121218"/>
    <w:rsid w:val="001215FA"/>
    <w:rsid w:val="001217B9"/>
    <w:rsid w:val="00121E34"/>
    <w:rsid w:val="0012236F"/>
    <w:rsid w:val="00122472"/>
    <w:rsid w:val="00122C4F"/>
    <w:rsid w:val="001236BB"/>
    <w:rsid w:val="00123967"/>
    <w:rsid w:val="00123B67"/>
    <w:rsid w:val="00123D11"/>
    <w:rsid w:val="00123EDB"/>
    <w:rsid w:val="00123FF0"/>
    <w:rsid w:val="00124205"/>
    <w:rsid w:val="0012442B"/>
    <w:rsid w:val="00124470"/>
    <w:rsid w:val="00124613"/>
    <w:rsid w:val="00124D89"/>
    <w:rsid w:val="00125059"/>
    <w:rsid w:val="0012575A"/>
    <w:rsid w:val="00126136"/>
    <w:rsid w:val="00126481"/>
    <w:rsid w:val="001267B0"/>
    <w:rsid w:val="00126896"/>
    <w:rsid w:val="00126DA8"/>
    <w:rsid w:val="00126E13"/>
    <w:rsid w:val="0012700C"/>
    <w:rsid w:val="00127548"/>
    <w:rsid w:val="001276FC"/>
    <w:rsid w:val="00127FF5"/>
    <w:rsid w:val="001300E9"/>
    <w:rsid w:val="00130480"/>
    <w:rsid w:val="0013064B"/>
    <w:rsid w:val="0013067F"/>
    <w:rsid w:val="001308B0"/>
    <w:rsid w:val="00130AC9"/>
    <w:rsid w:val="00130AFA"/>
    <w:rsid w:val="00130F72"/>
    <w:rsid w:val="0013100D"/>
    <w:rsid w:val="001312F0"/>
    <w:rsid w:val="00131686"/>
    <w:rsid w:val="00131B44"/>
    <w:rsid w:val="00131FD7"/>
    <w:rsid w:val="001325CC"/>
    <w:rsid w:val="00132883"/>
    <w:rsid w:val="001330B7"/>
    <w:rsid w:val="00133978"/>
    <w:rsid w:val="001339B5"/>
    <w:rsid w:val="00134369"/>
    <w:rsid w:val="001344DF"/>
    <w:rsid w:val="00134931"/>
    <w:rsid w:val="00134A2E"/>
    <w:rsid w:val="00134D91"/>
    <w:rsid w:val="00134ED7"/>
    <w:rsid w:val="00134EEC"/>
    <w:rsid w:val="0013546C"/>
    <w:rsid w:val="001360DA"/>
    <w:rsid w:val="00136A2D"/>
    <w:rsid w:val="0013729B"/>
    <w:rsid w:val="00137321"/>
    <w:rsid w:val="001375FD"/>
    <w:rsid w:val="00137D73"/>
    <w:rsid w:val="00137DDE"/>
    <w:rsid w:val="00140B3E"/>
    <w:rsid w:val="00140CCF"/>
    <w:rsid w:val="00140D20"/>
    <w:rsid w:val="001411DD"/>
    <w:rsid w:val="0014129B"/>
    <w:rsid w:val="001416AB"/>
    <w:rsid w:val="00141C43"/>
    <w:rsid w:val="00141CF1"/>
    <w:rsid w:val="00141CFD"/>
    <w:rsid w:val="001424AD"/>
    <w:rsid w:val="001424D0"/>
    <w:rsid w:val="0014254C"/>
    <w:rsid w:val="001425AB"/>
    <w:rsid w:val="00142854"/>
    <w:rsid w:val="00142C4E"/>
    <w:rsid w:val="00142DF9"/>
    <w:rsid w:val="00142F06"/>
    <w:rsid w:val="00142FAD"/>
    <w:rsid w:val="00143319"/>
    <w:rsid w:val="001433C4"/>
    <w:rsid w:val="001435A5"/>
    <w:rsid w:val="00143744"/>
    <w:rsid w:val="00143B22"/>
    <w:rsid w:val="00143D7C"/>
    <w:rsid w:val="001449E1"/>
    <w:rsid w:val="00144AED"/>
    <w:rsid w:val="00145337"/>
    <w:rsid w:val="00145508"/>
    <w:rsid w:val="0014553F"/>
    <w:rsid w:val="00145551"/>
    <w:rsid w:val="00145BB3"/>
    <w:rsid w:val="00145CB4"/>
    <w:rsid w:val="0014673F"/>
    <w:rsid w:val="00146F34"/>
    <w:rsid w:val="001474C9"/>
    <w:rsid w:val="00147B99"/>
    <w:rsid w:val="00147DBC"/>
    <w:rsid w:val="00147FD9"/>
    <w:rsid w:val="00150090"/>
    <w:rsid w:val="001507BF"/>
    <w:rsid w:val="00151033"/>
    <w:rsid w:val="0015146C"/>
    <w:rsid w:val="001519CD"/>
    <w:rsid w:val="00151B2E"/>
    <w:rsid w:val="001521C6"/>
    <w:rsid w:val="0015247C"/>
    <w:rsid w:val="0015248B"/>
    <w:rsid w:val="0015266C"/>
    <w:rsid w:val="00152BB3"/>
    <w:rsid w:val="00152C91"/>
    <w:rsid w:val="00152EDE"/>
    <w:rsid w:val="0015312D"/>
    <w:rsid w:val="001533A8"/>
    <w:rsid w:val="00153DA2"/>
    <w:rsid w:val="00153F2C"/>
    <w:rsid w:val="0015416E"/>
    <w:rsid w:val="001543DE"/>
    <w:rsid w:val="00154CC9"/>
    <w:rsid w:val="00155360"/>
    <w:rsid w:val="0015536C"/>
    <w:rsid w:val="00155D3D"/>
    <w:rsid w:val="001565E6"/>
    <w:rsid w:val="00156875"/>
    <w:rsid w:val="00156CF1"/>
    <w:rsid w:val="00156DA3"/>
    <w:rsid w:val="00156FCC"/>
    <w:rsid w:val="00157251"/>
    <w:rsid w:val="00157F74"/>
    <w:rsid w:val="001603CB"/>
    <w:rsid w:val="001607A9"/>
    <w:rsid w:val="00160E03"/>
    <w:rsid w:val="001610FA"/>
    <w:rsid w:val="00161150"/>
    <w:rsid w:val="0016191F"/>
    <w:rsid w:val="00161BB5"/>
    <w:rsid w:val="00162973"/>
    <w:rsid w:val="00162E18"/>
    <w:rsid w:val="0016315A"/>
    <w:rsid w:val="00163215"/>
    <w:rsid w:val="00163279"/>
    <w:rsid w:val="0016383F"/>
    <w:rsid w:val="00164105"/>
    <w:rsid w:val="001641EB"/>
    <w:rsid w:val="001652F4"/>
    <w:rsid w:val="001655CB"/>
    <w:rsid w:val="00165916"/>
    <w:rsid w:val="00165D60"/>
    <w:rsid w:val="001662D4"/>
    <w:rsid w:val="00166345"/>
    <w:rsid w:val="00166598"/>
    <w:rsid w:val="001665DC"/>
    <w:rsid w:val="001669B3"/>
    <w:rsid w:val="00166A56"/>
    <w:rsid w:val="00166AC9"/>
    <w:rsid w:val="00166B2A"/>
    <w:rsid w:val="0016711E"/>
    <w:rsid w:val="0016722E"/>
    <w:rsid w:val="001675F7"/>
    <w:rsid w:val="00167797"/>
    <w:rsid w:val="0016793C"/>
    <w:rsid w:val="00167971"/>
    <w:rsid w:val="00167D7E"/>
    <w:rsid w:val="00167E0A"/>
    <w:rsid w:val="00167E17"/>
    <w:rsid w:val="00170050"/>
    <w:rsid w:val="0017008A"/>
    <w:rsid w:val="0017023D"/>
    <w:rsid w:val="00170434"/>
    <w:rsid w:val="001704F3"/>
    <w:rsid w:val="00170699"/>
    <w:rsid w:val="001706CB"/>
    <w:rsid w:val="001707F5"/>
    <w:rsid w:val="00170B07"/>
    <w:rsid w:val="0017126D"/>
    <w:rsid w:val="00171D6E"/>
    <w:rsid w:val="00172667"/>
    <w:rsid w:val="001727C3"/>
    <w:rsid w:val="00172832"/>
    <w:rsid w:val="00172BCF"/>
    <w:rsid w:val="00173131"/>
    <w:rsid w:val="001731D9"/>
    <w:rsid w:val="00173B96"/>
    <w:rsid w:val="00173E30"/>
    <w:rsid w:val="00174135"/>
    <w:rsid w:val="0017421B"/>
    <w:rsid w:val="00174428"/>
    <w:rsid w:val="001748A7"/>
    <w:rsid w:val="00174A1D"/>
    <w:rsid w:val="00174B4F"/>
    <w:rsid w:val="00174D6E"/>
    <w:rsid w:val="0017511E"/>
    <w:rsid w:val="00175155"/>
    <w:rsid w:val="0017537F"/>
    <w:rsid w:val="00175383"/>
    <w:rsid w:val="0017543F"/>
    <w:rsid w:val="001755CB"/>
    <w:rsid w:val="00175A46"/>
    <w:rsid w:val="00175B22"/>
    <w:rsid w:val="00175D79"/>
    <w:rsid w:val="0017628C"/>
    <w:rsid w:val="00176637"/>
    <w:rsid w:val="001769A4"/>
    <w:rsid w:val="001774F2"/>
    <w:rsid w:val="00177903"/>
    <w:rsid w:val="00177AF3"/>
    <w:rsid w:val="00180085"/>
    <w:rsid w:val="001800A6"/>
    <w:rsid w:val="001802CF"/>
    <w:rsid w:val="00180918"/>
    <w:rsid w:val="00180A41"/>
    <w:rsid w:val="00180C2A"/>
    <w:rsid w:val="00180F54"/>
    <w:rsid w:val="00180F55"/>
    <w:rsid w:val="0018145F"/>
    <w:rsid w:val="001818ED"/>
    <w:rsid w:val="001818F4"/>
    <w:rsid w:val="00181EA2"/>
    <w:rsid w:val="001820D4"/>
    <w:rsid w:val="0018218C"/>
    <w:rsid w:val="001824FC"/>
    <w:rsid w:val="00182788"/>
    <w:rsid w:val="00182AAF"/>
    <w:rsid w:val="00182C19"/>
    <w:rsid w:val="0018358A"/>
    <w:rsid w:val="00183DF3"/>
    <w:rsid w:val="001843C0"/>
    <w:rsid w:val="001843F9"/>
    <w:rsid w:val="00184476"/>
    <w:rsid w:val="00184789"/>
    <w:rsid w:val="00184F7D"/>
    <w:rsid w:val="00185712"/>
    <w:rsid w:val="00185938"/>
    <w:rsid w:val="00185A31"/>
    <w:rsid w:val="00185B61"/>
    <w:rsid w:val="00185B8E"/>
    <w:rsid w:val="001863FD"/>
    <w:rsid w:val="00186B1D"/>
    <w:rsid w:val="00186B6C"/>
    <w:rsid w:val="00186D63"/>
    <w:rsid w:val="00187EEA"/>
    <w:rsid w:val="001900E3"/>
    <w:rsid w:val="00190244"/>
    <w:rsid w:val="0019044B"/>
    <w:rsid w:val="00190949"/>
    <w:rsid w:val="001909F5"/>
    <w:rsid w:val="00190DF5"/>
    <w:rsid w:val="00190E60"/>
    <w:rsid w:val="0019133F"/>
    <w:rsid w:val="00191371"/>
    <w:rsid w:val="00191D88"/>
    <w:rsid w:val="001924A9"/>
    <w:rsid w:val="00192B28"/>
    <w:rsid w:val="00192C64"/>
    <w:rsid w:val="00193035"/>
    <w:rsid w:val="00193183"/>
    <w:rsid w:val="00193512"/>
    <w:rsid w:val="00193842"/>
    <w:rsid w:val="00193E73"/>
    <w:rsid w:val="00193E8E"/>
    <w:rsid w:val="00193EE4"/>
    <w:rsid w:val="001945FF"/>
    <w:rsid w:val="00194804"/>
    <w:rsid w:val="001948F5"/>
    <w:rsid w:val="00194AD7"/>
    <w:rsid w:val="00194F99"/>
    <w:rsid w:val="00195413"/>
    <w:rsid w:val="0019570B"/>
    <w:rsid w:val="001959DC"/>
    <w:rsid w:val="00195BB4"/>
    <w:rsid w:val="00195D5D"/>
    <w:rsid w:val="00196224"/>
    <w:rsid w:val="00196907"/>
    <w:rsid w:val="00196BBB"/>
    <w:rsid w:val="001973D3"/>
    <w:rsid w:val="00197EC0"/>
    <w:rsid w:val="00197F9A"/>
    <w:rsid w:val="001A00B4"/>
    <w:rsid w:val="001A02EA"/>
    <w:rsid w:val="001A0660"/>
    <w:rsid w:val="001A0A32"/>
    <w:rsid w:val="001A0EE3"/>
    <w:rsid w:val="001A17F4"/>
    <w:rsid w:val="001A1AD4"/>
    <w:rsid w:val="001A2696"/>
    <w:rsid w:val="001A39CA"/>
    <w:rsid w:val="001A420E"/>
    <w:rsid w:val="001A458E"/>
    <w:rsid w:val="001A4620"/>
    <w:rsid w:val="001A4812"/>
    <w:rsid w:val="001A482A"/>
    <w:rsid w:val="001A4B21"/>
    <w:rsid w:val="001A4BD1"/>
    <w:rsid w:val="001A4F4F"/>
    <w:rsid w:val="001A51EA"/>
    <w:rsid w:val="001A5932"/>
    <w:rsid w:val="001A5966"/>
    <w:rsid w:val="001A605C"/>
    <w:rsid w:val="001A63B3"/>
    <w:rsid w:val="001A64C3"/>
    <w:rsid w:val="001A64C9"/>
    <w:rsid w:val="001A686C"/>
    <w:rsid w:val="001A6CBD"/>
    <w:rsid w:val="001A6EF0"/>
    <w:rsid w:val="001A73B7"/>
    <w:rsid w:val="001A7571"/>
    <w:rsid w:val="001A75D2"/>
    <w:rsid w:val="001B02B7"/>
    <w:rsid w:val="001B0308"/>
    <w:rsid w:val="001B06F6"/>
    <w:rsid w:val="001B0A7B"/>
    <w:rsid w:val="001B0BBC"/>
    <w:rsid w:val="001B0C46"/>
    <w:rsid w:val="001B10F7"/>
    <w:rsid w:val="001B1E2F"/>
    <w:rsid w:val="001B2083"/>
    <w:rsid w:val="001B21F0"/>
    <w:rsid w:val="001B221F"/>
    <w:rsid w:val="001B390E"/>
    <w:rsid w:val="001B3CA7"/>
    <w:rsid w:val="001B3FCA"/>
    <w:rsid w:val="001B4199"/>
    <w:rsid w:val="001B4396"/>
    <w:rsid w:val="001B4755"/>
    <w:rsid w:val="001B4A58"/>
    <w:rsid w:val="001B4F4F"/>
    <w:rsid w:val="001B5063"/>
    <w:rsid w:val="001B53C9"/>
    <w:rsid w:val="001B57CE"/>
    <w:rsid w:val="001B5A21"/>
    <w:rsid w:val="001B5AF8"/>
    <w:rsid w:val="001B5CC7"/>
    <w:rsid w:val="001B6DC3"/>
    <w:rsid w:val="001B7018"/>
    <w:rsid w:val="001B724F"/>
    <w:rsid w:val="001B744D"/>
    <w:rsid w:val="001B7C51"/>
    <w:rsid w:val="001B7F13"/>
    <w:rsid w:val="001C0144"/>
    <w:rsid w:val="001C121E"/>
    <w:rsid w:val="001C13EF"/>
    <w:rsid w:val="001C1979"/>
    <w:rsid w:val="001C1F60"/>
    <w:rsid w:val="001C205B"/>
    <w:rsid w:val="001C24C3"/>
    <w:rsid w:val="001C2759"/>
    <w:rsid w:val="001C2B3B"/>
    <w:rsid w:val="001C2D93"/>
    <w:rsid w:val="001C2EDB"/>
    <w:rsid w:val="001C2FED"/>
    <w:rsid w:val="001C39A5"/>
    <w:rsid w:val="001C3D87"/>
    <w:rsid w:val="001C3E61"/>
    <w:rsid w:val="001C4288"/>
    <w:rsid w:val="001C4443"/>
    <w:rsid w:val="001C4790"/>
    <w:rsid w:val="001C4852"/>
    <w:rsid w:val="001C4E27"/>
    <w:rsid w:val="001C5089"/>
    <w:rsid w:val="001C50F8"/>
    <w:rsid w:val="001C533A"/>
    <w:rsid w:val="001C552E"/>
    <w:rsid w:val="001C5AE9"/>
    <w:rsid w:val="001C5B11"/>
    <w:rsid w:val="001C6373"/>
    <w:rsid w:val="001C63CE"/>
    <w:rsid w:val="001C6B45"/>
    <w:rsid w:val="001C6D03"/>
    <w:rsid w:val="001C705C"/>
    <w:rsid w:val="001C74D0"/>
    <w:rsid w:val="001C7516"/>
    <w:rsid w:val="001C77CE"/>
    <w:rsid w:val="001C792D"/>
    <w:rsid w:val="001C7F9F"/>
    <w:rsid w:val="001D020E"/>
    <w:rsid w:val="001D11A0"/>
    <w:rsid w:val="001D1CF6"/>
    <w:rsid w:val="001D269B"/>
    <w:rsid w:val="001D26E5"/>
    <w:rsid w:val="001D2779"/>
    <w:rsid w:val="001D2838"/>
    <w:rsid w:val="001D291D"/>
    <w:rsid w:val="001D2BFB"/>
    <w:rsid w:val="001D2EE6"/>
    <w:rsid w:val="001D2F5E"/>
    <w:rsid w:val="001D3333"/>
    <w:rsid w:val="001D338F"/>
    <w:rsid w:val="001D341F"/>
    <w:rsid w:val="001D3A65"/>
    <w:rsid w:val="001D3ABC"/>
    <w:rsid w:val="001D4057"/>
    <w:rsid w:val="001D4448"/>
    <w:rsid w:val="001D4BED"/>
    <w:rsid w:val="001D5071"/>
    <w:rsid w:val="001D5FA0"/>
    <w:rsid w:val="001D6281"/>
    <w:rsid w:val="001D6765"/>
    <w:rsid w:val="001D6C0F"/>
    <w:rsid w:val="001D6C10"/>
    <w:rsid w:val="001D6C72"/>
    <w:rsid w:val="001D76BF"/>
    <w:rsid w:val="001D7857"/>
    <w:rsid w:val="001D7A89"/>
    <w:rsid w:val="001D7B46"/>
    <w:rsid w:val="001D7CDC"/>
    <w:rsid w:val="001E0D81"/>
    <w:rsid w:val="001E1071"/>
    <w:rsid w:val="001E13B1"/>
    <w:rsid w:val="001E1442"/>
    <w:rsid w:val="001E1446"/>
    <w:rsid w:val="001E1BF5"/>
    <w:rsid w:val="001E24FC"/>
    <w:rsid w:val="001E25E8"/>
    <w:rsid w:val="001E2718"/>
    <w:rsid w:val="001E2817"/>
    <w:rsid w:val="001E2887"/>
    <w:rsid w:val="001E2A14"/>
    <w:rsid w:val="001E2BE2"/>
    <w:rsid w:val="001E2DC8"/>
    <w:rsid w:val="001E3156"/>
    <w:rsid w:val="001E32F7"/>
    <w:rsid w:val="001E35FB"/>
    <w:rsid w:val="001E36CF"/>
    <w:rsid w:val="001E3719"/>
    <w:rsid w:val="001E3787"/>
    <w:rsid w:val="001E3E5E"/>
    <w:rsid w:val="001E41AF"/>
    <w:rsid w:val="001E4418"/>
    <w:rsid w:val="001E4A1D"/>
    <w:rsid w:val="001E4F48"/>
    <w:rsid w:val="001E530B"/>
    <w:rsid w:val="001E5350"/>
    <w:rsid w:val="001E5A5A"/>
    <w:rsid w:val="001E5BCB"/>
    <w:rsid w:val="001E5D9C"/>
    <w:rsid w:val="001E5EB1"/>
    <w:rsid w:val="001E651C"/>
    <w:rsid w:val="001E670F"/>
    <w:rsid w:val="001E6BDC"/>
    <w:rsid w:val="001E76CA"/>
    <w:rsid w:val="001E7852"/>
    <w:rsid w:val="001E79FA"/>
    <w:rsid w:val="001E7B05"/>
    <w:rsid w:val="001E7F6C"/>
    <w:rsid w:val="001F00E0"/>
    <w:rsid w:val="001F013D"/>
    <w:rsid w:val="001F0988"/>
    <w:rsid w:val="001F0E99"/>
    <w:rsid w:val="001F1EFD"/>
    <w:rsid w:val="001F2195"/>
    <w:rsid w:val="001F21BB"/>
    <w:rsid w:val="001F243B"/>
    <w:rsid w:val="001F280A"/>
    <w:rsid w:val="001F28C1"/>
    <w:rsid w:val="001F3075"/>
    <w:rsid w:val="001F3E65"/>
    <w:rsid w:val="001F40DC"/>
    <w:rsid w:val="001F470E"/>
    <w:rsid w:val="001F4A80"/>
    <w:rsid w:val="001F4E07"/>
    <w:rsid w:val="001F5F36"/>
    <w:rsid w:val="001F66CF"/>
    <w:rsid w:val="001F68C6"/>
    <w:rsid w:val="001F6C54"/>
    <w:rsid w:val="001F7109"/>
    <w:rsid w:val="001F74B3"/>
    <w:rsid w:val="001F7B93"/>
    <w:rsid w:val="001F7F7A"/>
    <w:rsid w:val="002003DB"/>
    <w:rsid w:val="0020180C"/>
    <w:rsid w:val="0020190E"/>
    <w:rsid w:val="00201B28"/>
    <w:rsid w:val="00201CB0"/>
    <w:rsid w:val="00201EC6"/>
    <w:rsid w:val="0020211C"/>
    <w:rsid w:val="002022EE"/>
    <w:rsid w:val="002022F8"/>
    <w:rsid w:val="00202460"/>
    <w:rsid w:val="00202D14"/>
    <w:rsid w:val="00202F3C"/>
    <w:rsid w:val="00203420"/>
    <w:rsid w:val="00203468"/>
    <w:rsid w:val="00203633"/>
    <w:rsid w:val="002037FC"/>
    <w:rsid w:val="002038C7"/>
    <w:rsid w:val="00203CF0"/>
    <w:rsid w:val="00203EC6"/>
    <w:rsid w:val="0020405D"/>
    <w:rsid w:val="00204271"/>
    <w:rsid w:val="0020533F"/>
    <w:rsid w:val="00205956"/>
    <w:rsid w:val="00205FE6"/>
    <w:rsid w:val="002063AA"/>
    <w:rsid w:val="00206CEE"/>
    <w:rsid w:val="0020733E"/>
    <w:rsid w:val="00207343"/>
    <w:rsid w:val="00210569"/>
    <w:rsid w:val="0021072C"/>
    <w:rsid w:val="002108D3"/>
    <w:rsid w:val="00210A97"/>
    <w:rsid w:val="00211A0D"/>
    <w:rsid w:val="00211B4B"/>
    <w:rsid w:val="00211BFC"/>
    <w:rsid w:val="00211DDE"/>
    <w:rsid w:val="0021215B"/>
    <w:rsid w:val="00212419"/>
    <w:rsid w:val="00212569"/>
    <w:rsid w:val="0021269B"/>
    <w:rsid w:val="002137BF"/>
    <w:rsid w:val="002137C3"/>
    <w:rsid w:val="00213C36"/>
    <w:rsid w:val="00213C6C"/>
    <w:rsid w:val="00213CBF"/>
    <w:rsid w:val="00214003"/>
    <w:rsid w:val="002140A6"/>
    <w:rsid w:val="00214726"/>
    <w:rsid w:val="00214B05"/>
    <w:rsid w:val="00215132"/>
    <w:rsid w:val="00215254"/>
    <w:rsid w:val="00215734"/>
    <w:rsid w:val="0021586B"/>
    <w:rsid w:val="00215AEF"/>
    <w:rsid w:val="00215B8C"/>
    <w:rsid w:val="002163B0"/>
    <w:rsid w:val="002166C4"/>
    <w:rsid w:val="00216977"/>
    <w:rsid w:val="00216E67"/>
    <w:rsid w:val="002170D6"/>
    <w:rsid w:val="00217175"/>
    <w:rsid w:val="002200DD"/>
    <w:rsid w:val="00220441"/>
    <w:rsid w:val="0022062D"/>
    <w:rsid w:val="00220715"/>
    <w:rsid w:val="00220BB8"/>
    <w:rsid w:val="00220C41"/>
    <w:rsid w:val="00221C9C"/>
    <w:rsid w:val="00221D2B"/>
    <w:rsid w:val="00222188"/>
    <w:rsid w:val="00222433"/>
    <w:rsid w:val="0022270B"/>
    <w:rsid w:val="002228A5"/>
    <w:rsid w:val="00222EDA"/>
    <w:rsid w:val="0022314F"/>
    <w:rsid w:val="0022353D"/>
    <w:rsid w:val="002235D3"/>
    <w:rsid w:val="002235ED"/>
    <w:rsid w:val="00223773"/>
    <w:rsid w:val="00223929"/>
    <w:rsid w:val="00223933"/>
    <w:rsid w:val="00223ED0"/>
    <w:rsid w:val="002242CD"/>
    <w:rsid w:val="00224395"/>
    <w:rsid w:val="00224449"/>
    <w:rsid w:val="002244D2"/>
    <w:rsid w:val="00224CA9"/>
    <w:rsid w:val="00224D7E"/>
    <w:rsid w:val="00225436"/>
    <w:rsid w:val="00225845"/>
    <w:rsid w:val="00225858"/>
    <w:rsid w:val="002259E8"/>
    <w:rsid w:val="0022616A"/>
    <w:rsid w:val="00226409"/>
    <w:rsid w:val="00226614"/>
    <w:rsid w:val="00226680"/>
    <w:rsid w:val="0022678F"/>
    <w:rsid w:val="00226998"/>
    <w:rsid w:val="00226A4E"/>
    <w:rsid w:val="00227165"/>
    <w:rsid w:val="00227511"/>
    <w:rsid w:val="0022768A"/>
    <w:rsid w:val="00227766"/>
    <w:rsid w:val="00230012"/>
    <w:rsid w:val="00230899"/>
    <w:rsid w:val="00230C16"/>
    <w:rsid w:val="00230EAB"/>
    <w:rsid w:val="0023115B"/>
    <w:rsid w:val="002312AC"/>
    <w:rsid w:val="0023144D"/>
    <w:rsid w:val="00231BF4"/>
    <w:rsid w:val="00231E0A"/>
    <w:rsid w:val="00232529"/>
    <w:rsid w:val="0023262D"/>
    <w:rsid w:val="00232642"/>
    <w:rsid w:val="00232D14"/>
    <w:rsid w:val="00232F27"/>
    <w:rsid w:val="002330B4"/>
    <w:rsid w:val="002332BC"/>
    <w:rsid w:val="00233560"/>
    <w:rsid w:val="00233AD9"/>
    <w:rsid w:val="00234130"/>
    <w:rsid w:val="002347A9"/>
    <w:rsid w:val="002352BB"/>
    <w:rsid w:val="00235590"/>
    <w:rsid w:val="0023599D"/>
    <w:rsid w:val="00235A5E"/>
    <w:rsid w:val="00235B6B"/>
    <w:rsid w:val="00235D6A"/>
    <w:rsid w:val="0023603C"/>
    <w:rsid w:val="0023614E"/>
    <w:rsid w:val="0023639F"/>
    <w:rsid w:val="00236794"/>
    <w:rsid w:val="00236C69"/>
    <w:rsid w:val="0023705E"/>
    <w:rsid w:val="002375B8"/>
    <w:rsid w:val="002377A4"/>
    <w:rsid w:val="002378A2"/>
    <w:rsid w:val="00237A84"/>
    <w:rsid w:val="00237AE5"/>
    <w:rsid w:val="00237ED2"/>
    <w:rsid w:val="002402BB"/>
    <w:rsid w:val="00240C72"/>
    <w:rsid w:val="00240FDA"/>
    <w:rsid w:val="0024123D"/>
    <w:rsid w:val="00242337"/>
    <w:rsid w:val="0024271F"/>
    <w:rsid w:val="00242C88"/>
    <w:rsid w:val="00242F90"/>
    <w:rsid w:val="00243008"/>
    <w:rsid w:val="002438A9"/>
    <w:rsid w:val="00243AAE"/>
    <w:rsid w:val="00243CB9"/>
    <w:rsid w:val="00243CCC"/>
    <w:rsid w:val="00243E60"/>
    <w:rsid w:val="00243FAA"/>
    <w:rsid w:val="002440D9"/>
    <w:rsid w:val="0024428D"/>
    <w:rsid w:val="00244444"/>
    <w:rsid w:val="00244490"/>
    <w:rsid w:val="00244507"/>
    <w:rsid w:val="002446D0"/>
    <w:rsid w:val="0024478E"/>
    <w:rsid w:val="00244B51"/>
    <w:rsid w:val="00244D44"/>
    <w:rsid w:val="0024563B"/>
    <w:rsid w:val="00245FE0"/>
    <w:rsid w:val="002462F1"/>
    <w:rsid w:val="002469F5"/>
    <w:rsid w:val="00246D1A"/>
    <w:rsid w:val="002474C4"/>
    <w:rsid w:val="00247606"/>
    <w:rsid w:val="00247666"/>
    <w:rsid w:val="00247678"/>
    <w:rsid w:val="00247973"/>
    <w:rsid w:val="002479D0"/>
    <w:rsid w:val="00247E47"/>
    <w:rsid w:val="00247EE0"/>
    <w:rsid w:val="00247FF4"/>
    <w:rsid w:val="002507C7"/>
    <w:rsid w:val="0025101B"/>
    <w:rsid w:val="0025148A"/>
    <w:rsid w:val="00251518"/>
    <w:rsid w:val="0025189C"/>
    <w:rsid w:val="00251E49"/>
    <w:rsid w:val="00251EC9"/>
    <w:rsid w:val="00252B80"/>
    <w:rsid w:val="00252CF3"/>
    <w:rsid w:val="00252D13"/>
    <w:rsid w:val="00252FBA"/>
    <w:rsid w:val="00253462"/>
    <w:rsid w:val="00253BDE"/>
    <w:rsid w:val="00253CFA"/>
    <w:rsid w:val="00254AC3"/>
    <w:rsid w:val="00254B14"/>
    <w:rsid w:val="00254D9F"/>
    <w:rsid w:val="00254EBA"/>
    <w:rsid w:val="00255134"/>
    <w:rsid w:val="00255292"/>
    <w:rsid w:val="00255545"/>
    <w:rsid w:val="00255C15"/>
    <w:rsid w:val="00255E4F"/>
    <w:rsid w:val="002568CB"/>
    <w:rsid w:val="00256AAF"/>
    <w:rsid w:val="00256E9D"/>
    <w:rsid w:val="00257301"/>
    <w:rsid w:val="00257839"/>
    <w:rsid w:val="00257C85"/>
    <w:rsid w:val="00257DD0"/>
    <w:rsid w:val="00257F39"/>
    <w:rsid w:val="002604F1"/>
    <w:rsid w:val="00260F13"/>
    <w:rsid w:val="002616E4"/>
    <w:rsid w:val="0026196C"/>
    <w:rsid w:val="00261A7B"/>
    <w:rsid w:val="00261D70"/>
    <w:rsid w:val="00261E4B"/>
    <w:rsid w:val="00261F86"/>
    <w:rsid w:val="0026239F"/>
    <w:rsid w:val="00262704"/>
    <w:rsid w:val="00262949"/>
    <w:rsid w:val="00262951"/>
    <w:rsid w:val="00262BEC"/>
    <w:rsid w:val="00262F96"/>
    <w:rsid w:val="0026320D"/>
    <w:rsid w:val="002639A5"/>
    <w:rsid w:val="00263CF7"/>
    <w:rsid w:val="00263D22"/>
    <w:rsid w:val="00264B83"/>
    <w:rsid w:val="00264E08"/>
    <w:rsid w:val="00265266"/>
    <w:rsid w:val="002657E4"/>
    <w:rsid w:val="002658B7"/>
    <w:rsid w:val="00265915"/>
    <w:rsid w:val="00265A1E"/>
    <w:rsid w:val="00265AEA"/>
    <w:rsid w:val="00265DF7"/>
    <w:rsid w:val="002661B9"/>
    <w:rsid w:val="00266222"/>
    <w:rsid w:val="002667EA"/>
    <w:rsid w:val="002669FF"/>
    <w:rsid w:val="00266ADB"/>
    <w:rsid w:val="00266D74"/>
    <w:rsid w:val="00266D87"/>
    <w:rsid w:val="00266F65"/>
    <w:rsid w:val="00267392"/>
    <w:rsid w:val="00267435"/>
    <w:rsid w:val="00267545"/>
    <w:rsid w:val="0026776B"/>
    <w:rsid w:val="00267A01"/>
    <w:rsid w:val="00267CCA"/>
    <w:rsid w:val="00267DF2"/>
    <w:rsid w:val="00267E47"/>
    <w:rsid w:val="00270041"/>
    <w:rsid w:val="00270BC2"/>
    <w:rsid w:val="00270CB0"/>
    <w:rsid w:val="0027147B"/>
    <w:rsid w:val="00271A51"/>
    <w:rsid w:val="00271A55"/>
    <w:rsid w:val="00271C2A"/>
    <w:rsid w:val="00271CB7"/>
    <w:rsid w:val="00271E49"/>
    <w:rsid w:val="0027203D"/>
    <w:rsid w:val="002723BE"/>
    <w:rsid w:val="0027253D"/>
    <w:rsid w:val="002728E2"/>
    <w:rsid w:val="002728EE"/>
    <w:rsid w:val="00272C38"/>
    <w:rsid w:val="00272D1E"/>
    <w:rsid w:val="00273601"/>
    <w:rsid w:val="00273C64"/>
    <w:rsid w:val="00273E70"/>
    <w:rsid w:val="0027421C"/>
    <w:rsid w:val="00274382"/>
    <w:rsid w:val="0027477A"/>
    <w:rsid w:val="00274B47"/>
    <w:rsid w:val="00275B8C"/>
    <w:rsid w:val="00275D06"/>
    <w:rsid w:val="00275F8D"/>
    <w:rsid w:val="002760C6"/>
    <w:rsid w:val="00276260"/>
    <w:rsid w:val="002762A4"/>
    <w:rsid w:val="00276318"/>
    <w:rsid w:val="00276D65"/>
    <w:rsid w:val="00277602"/>
    <w:rsid w:val="00277E52"/>
    <w:rsid w:val="002800F5"/>
    <w:rsid w:val="002807CD"/>
    <w:rsid w:val="00280ABD"/>
    <w:rsid w:val="00280E37"/>
    <w:rsid w:val="00281002"/>
    <w:rsid w:val="00281019"/>
    <w:rsid w:val="0028187E"/>
    <w:rsid w:val="002818EA"/>
    <w:rsid w:val="0028193A"/>
    <w:rsid w:val="00281CD4"/>
    <w:rsid w:val="00281D69"/>
    <w:rsid w:val="002824E1"/>
    <w:rsid w:val="0028255F"/>
    <w:rsid w:val="002828F1"/>
    <w:rsid w:val="00282983"/>
    <w:rsid w:val="00282D87"/>
    <w:rsid w:val="00283670"/>
    <w:rsid w:val="00283E4C"/>
    <w:rsid w:val="0028475A"/>
    <w:rsid w:val="00284C39"/>
    <w:rsid w:val="00284C55"/>
    <w:rsid w:val="00285058"/>
    <w:rsid w:val="002851CC"/>
    <w:rsid w:val="002853A0"/>
    <w:rsid w:val="00285523"/>
    <w:rsid w:val="0028596B"/>
    <w:rsid w:val="00285A37"/>
    <w:rsid w:val="00285D76"/>
    <w:rsid w:val="00285E66"/>
    <w:rsid w:val="00286209"/>
    <w:rsid w:val="002867A9"/>
    <w:rsid w:val="00286C0A"/>
    <w:rsid w:val="0028706D"/>
    <w:rsid w:val="002875C4"/>
    <w:rsid w:val="00287725"/>
    <w:rsid w:val="00287EFA"/>
    <w:rsid w:val="002905F1"/>
    <w:rsid w:val="00290CC0"/>
    <w:rsid w:val="00290D5D"/>
    <w:rsid w:val="00291202"/>
    <w:rsid w:val="00291217"/>
    <w:rsid w:val="002914F9"/>
    <w:rsid w:val="002915CA"/>
    <w:rsid w:val="00291895"/>
    <w:rsid w:val="00291B78"/>
    <w:rsid w:val="00291FD6"/>
    <w:rsid w:val="002926E9"/>
    <w:rsid w:val="002927A8"/>
    <w:rsid w:val="002929C0"/>
    <w:rsid w:val="00292F6E"/>
    <w:rsid w:val="00293167"/>
    <w:rsid w:val="002934A7"/>
    <w:rsid w:val="00293676"/>
    <w:rsid w:val="0029371E"/>
    <w:rsid w:val="0029373E"/>
    <w:rsid w:val="00293888"/>
    <w:rsid w:val="00293F5A"/>
    <w:rsid w:val="00293F92"/>
    <w:rsid w:val="00294497"/>
    <w:rsid w:val="002946D3"/>
    <w:rsid w:val="00294A07"/>
    <w:rsid w:val="00294D61"/>
    <w:rsid w:val="00294ED9"/>
    <w:rsid w:val="00294F36"/>
    <w:rsid w:val="00295044"/>
    <w:rsid w:val="0029586A"/>
    <w:rsid w:val="00295E3B"/>
    <w:rsid w:val="00296665"/>
    <w:rsid w:val="00296786"/>
    <w:rsid w:val="00296BDD"/>
    <w:rsid w:val="00296C6B"/>
    <w:rsid w:val="00297A29"/>
    <w:rsid w:val="00297C76"/>
    <w:rsid w:val="00297F9D"/>
    <w:rsid w:val="002A0172"/>
    <w:rsid w:val="002A0396"/>
    <w:rsid w:val="002A0649"/>
    <w:rsid w:val="002A0EA3"/>
    <w:rsid w:val="002A1766"/>
    <w:rsid w:val="002A1D4A"/>
    <w:rsid w:val="002A2291"/>
    <w:rsid w:val="002A28D7"/>
    <w:rsid w:val="002A2BC5"/>
    <w:rsid w:val="002A2D93"/>
    <w:rsid w:val="002A30C3"/>
    <w:rsid w:val="002A3918"/>
    <w:rsid w:val="002A39E7"/>
    <w:rsid w:val="002A3F93"/>
    <w:rsid w:val="002A4323"/>
    <w:rsid w:val="002A4C26"/>
    <w:rsid w:val="002A51F7"/>
    <w:rsid w:val="002A52C4"/>
    <w:rsid w:val="002A543A"/>
    <w:rsid w:val="002A5786"/>
    <w:rsid w:val="002A58E9"/>
    <w:rsid w:val="002A59F1"/>
    <w:rsid w:val="002A5AD5"/>
    <w:rsid w:val="002A5ADC"/>
    <w:rsid w:val="002A624D"/>
    <w:rsid w:val="002A628D"/>
    <w:rsid w:val="002A6473"/>
    <w:rsid w:val="002A6AA6"/>
    <w:rsid w:val="002A6CCF"/>
    <w:rsid w:val="002A6E7E"/>
    <w:rsid w:val="002A789F"/>
    <w:rsid w:val="002A7924"/>
    <w:rsid w:val="002A79D3"/>
    <w:rsid w:val="002A7B5A"/>
    <w:rsid w:val="002B049A"/>
    <w:rsid w:val="002B127A"/>
    <w:rsid w:val="002B150A"/>
    <w:rsid w:val="002B1646"/>
    <w:rsid w:val="002B17E7"/>
    <w:rsid w:val="002B17EC"/>
    <w:rsid w:val="002B211A"/>
    <w:rsid w:val="002B25B3"/>
    <w:rsid w:val="002B2859"/>
    <w:rsid w:val="002B3B5A"/>
    <w:rsid w:val="002B3CF1"/>
    <w:rsid w:val="002B476A"/>
    <w:rsid w:val="002B4B8A"/>
    <w:rsid w:val="002B4FF5"/>
    <w:rsid w:val="002B502A"/>
    <w:rsid w:val="002B520E"/>
    <w:rsid w:val="002B5421"/>
    <w:rsid w:val="002B56E7"/>
    <w:rsid w:val="002B57C0"/>
    <w:rsid w:val="002B586F"/>
    <w:rsid w:val="002B5C58"/>
    <w:rsid w:val="002B668A"/>
    <w:rsid w:val="002B6BD4"/>
    <w:rsid w:val="002B729C"/>
    <w:rsid w:val="002B75F3"/>
    <w:rsid w:val="002B760D"/>
    <w:rsid w:val="002B7638"/>
    <w:rsid w:val="002B7AD8"/>
    <w:rsid w:val="002B7F54"/>
    <w:rsid w:val="002B7F70"/>
    <w:rsid w:val="002C054E"/>
    <w:rsid w:val="002C0669"/>
    <w:rsid w:val="002C08D2"/>
    <w:rsid w:val="002C0AA3"/>
    <w:rsid w:val="002C0AE7"/>
    <w:rsid w:val="002C0C4A"/>
    <w:rsid w:val="002C0FF0"/>
    <w:rsid w:val="002C114A"/>
    <w:rsid w:val="002C18EC"/>
    <w:rsid w:val="002C1CCF"/>
    <w:rsid w:val="002C1D6B"/>
    <w:rsid w:val="002C1DF4"/>
    <w:rsid w:val="002C379F"/>
    <w:rsid w:val="002C39ED"/>
    <w:rsid w:val="002C3C69"/>
    <w:rsid w:val="002C4B3D"/>
    <w:rsid w:val="002C5CB2"/>
    <w:rsid w:val="002C5CF2"/>
    <w:rsid w:val="002C6B80"/>
    <w:rsid w:val="002C6CA0"/>
    <w:rsid w:val="002C6F6E"/>
    <w:rsid w:val="002C7072"/>
    <w:rsid w:val="002C738B"/>
    <w:rsid w:val="002C74CB"/>
    <w:rsid w:val="002C74E1"/>
    <w:rsid w:val="002C7558"/>
    <w:rsid w:val="002C7BEC"/>
    <w:rsid w:val="002C7E90"/>
    <w:rsid w:val="002D0707"/>
    <w:rsid w:val="002D1064"/>
    <w:rsid w:val="002D12D1"/>
    <w:rsid w:val="002D1553"/>
    <w:rsid w:val="002D15D4"/>
    <w:rsid w:val="002D1607"/>
    <w:rsid w:val="002D162D"/>
    <w:rsid w:val="002D1AFE"/>
    <w:rsid w:val="002D24C4"/>
    <w:rsid w:val="002D2BC9"/>
    <w:rsid w:val="002D341F"/>
    <w:rsid w:val="002D37A5"/>
    <w:rsid w:val="002D4369"/>
    <w:rsid w:val="002D4753"/>
    <w:rsid w:val="002D5640"/>
    <w:rsid w:val="002D5DDE"/>
    <w:rsid w:val="002D5E9E"/>
    <w:rsid w:val="002D5F22"/>
    <w:rsid w:val="002D66C4"/>
    <w:rsid w:val="002D6B25"/>
    <w:rsid w:val="002D6C48"/>
    <w:rsid w:val="002D70BE"/>
    <w:rsid w:val="002D7258"/>
    <w:rsid w:val="002D72E2"/>
    <w:rsid w:val="002D7467"/>
    <w:rsid w:val="002D77B1"/>
    <w:rsid w:val="002D78D5"/>
    <w:rsid w:val="002D7A41"/>
    <w:rsid w:val="002E0000"/>
    <w:rsid w:val="002E03F5"/>
    <w:rsid w:val="002E04A4"/>
    <w:rsid w:val="002E04E7"/>
    <w:rsid w:val="002E0533"/>
    <w:rsid w:val="002E10BE"/>
    <w:rsid w:val="002E10CA"/>
    <w:rsid w:val="002E115A"/>
    <w:rsid w:val="002E1289"/>
    <w:rsid w:val="002E1918"/>
    <w:rsid w:val="002E1B05"/>
    <w:rsid w:val="002E20A4"/>
    <w:rsid w:val="002E2172"/>
    <w:rsid w:val="002E21BF"/>
    <w:rsid w:val="002E2273"/>
    <w:rsid w:val="002E27C4"/>
    <w:rsid w:val="002E2ABF"/>
    <w:rsid w:val="002E2BE1"/>
    <w:rsid w:val="002E2CB7"/>
    <w:rsid w:val="002E3678"/>
    <w:rsid w:val="002E46DB"/>
    <w:rsid w:val="002E4ACA"/>
    <w:rsid w:val="002E4BC1"/>
    <w:rsid w:val="002E545B"/>
    <w:rsid w:val="002E5A1C"/>
    <w:rsid w:val="002E5B60"/>
    <w:rsid w:val="002E5FEC"/>
    <w:rsid w:val="002E6035"/>
    <w:rsid w:val="002E6126"/>
    <w:rsid w:val="002E623B"/>
    <w:rsid w:val="002E68D6"/>
    <w:rsid w:val="002E6C0A"/>
    <w:rsid w:val="002E6E92"/>
    <w:rsid w:val="002E7081"/>
    <w:rsid w:val="002E7309"/>
    <w:rsid w:val="002E7318"/>
    <w:rsid w:val="002E762C"/>
    <w:rsid w:val="002E7B51"/>
    <w:rsid w:val="002F0825"/>
    <w:rsid w:val="002F0D69"/>
    <w:rsid w:val="002F1265"/>
    <w:rsid w:val="002F1278"/>
    <w:rsid w:val="002F14C1"/>
    <w:rsid w:val="002F1780"/>
    <w:rsid w:val="002F18B4"/>
    <w:rsid w:val="002F1933"/>
    <w:rsid w:val="002F1943"/>
    <w:rsid w:val="002F1B96"/>
    <w:rsid w:val="002F2572"/>
    <w:rsid w:val="002F25C9"/>
    <w:rsid w:val="002F2667"/>
    <w:rsid w:val="002F2AC6"/>
    <w:rsid w:val="002F2CC0"/>
    <w:rsid w:val="002F2D44"/>
    <w:rsid w:val="002F31DE"/>
    <w:rsid w:val="002F3332"/>
    <w:rsid w:val="002F369F"/>
    <w:rsid w:val="002F38F6"/>
    <w:rsid w:val="002F3AE7"/>
    <w:rsid w:val="002F3F04"/>
    <w:rsid w:val="002F46B2"/>
    <w:rsid w:val="002F4852"/>
    <w:rsid w:val="002F491F"/>
    <w:rsid w:val="002F4A8C"/>
    <w:rsid w:val="002F4F09"/>
    <w:rsid w:val="002F504F"/>
    <w:rsid w:val="002F51E6"/>
    <w:rsid w:val="002F523D"/>
    <w:rsid w:val="002F53B9"/>
    <w:rsid w:val="002F56F1"/>
    <w:rsid w:val="002F5ED4"/>
    <w:rsid w:val="002F6436"/>
    <w:rsid w:val="002F66DB"/>
    <w:rsid w:val="002F6748"/>
    <w:rsid w:val="002F6C40"/>
    <w:rsid w:val="002F718B"/>
    <w:rsid w:val="002F71B2"/>
    <w:rsid w:val="002F7274"/>
    <w:rsid w:val="002F783C"/>
    <w:rsid w:val="002F7885"/>
    <w:rsid w:val="002F7BC5"/>
    <w:rsid w:val="00300522"/>
    <w:rsid w:val="0030098E"/>
    <w:rsid w:val="00300ECB"/>
    <w:rsid w:val="0030100A"/>
    <w:rsid w:val="003014E3"/>
    <w:rsid w:val="0030167A"/>
    <w:rsid w:val="00301739"/>
    <w:rsid w:val="00301779"/>
    <w:rsid w:val="0030198B"/>
    <w:rsid w:val="003019FD"/>
    <w:rsid w:val="00302453"/>
    <w:rsid w:val="003024A9"/>
    <w:rsid w:val="00302AE8"/>
    <w:rsid w:val="00302F2B"/>
    <w:rsid w:val="003030B2"/>
    <w:rsid w:val="00303313"/>
    <w:rsid w:val="00303520"/>
    <w:rsid w:val="003038DF"/>
    <w:rsid w:val="00303968"/>
    <w:rsid w:val="00303C98"/>
    <w:rsid w:val="0030460E"/>
    <w:rsid w:val="0030465B"/>
    <w:rsid w:val="00304ACA"/>
    <w:rsid w:val="00304CBE"/>
    <w:rsid w:val="003050FD"/>
    <w:rsid w:val="00305124"/>
    <w:rsid w:val="003053EB"/>
    <w:rsid w:val="0030593E"/>
    <w:rsid w:val="0030599B"/>
    <w:rsid w:val="003059F9"/>
    <w:rsid w:val="00305A09"/>
    <w:rsid w:val="00305F3D"/>
    <w:rsid w:val="00306013"/>
    <w:rsid w:val="0030605A"/>
    <w:rsid w:val="0030646C"/>
    <w:rsid w:val="00306684"/>
    <w:rsid w:val="00306862"/>
    <w:rsid w:val="0030687B"/>
    <w:rsid w:val="003068DE"/>
    <w:rsid w:val="00306B3F"/>
    <w:rsid w:val="003076D0"/>
    <w:rsid w:val="00310395"/>
    <w:rsid w:val="003107BB"/>
    <w:rsid w:val="00310923"/>
    <w:rsid w:val="003113C7"/>
    <w:rsid w:val="00311598"/>
    <w:rsid w:val="003118A3"/>
    <w:rsid w:val="0031248A"/>
    <w:rsid w:val="003124DC"/>
    <w:rsid w:val="00312C73"/>
    <w:rsid w:val="00313264"/>
    <w:rsid w:val="003134AD"/>
    <w:rsid w:val="00313845"/>
    <w:rsid w:val="0031447D"/>
    <w:rsid w:val="00314811"/>
    <w:rsid w:val="00314863"/>
    <w:rsid w:val="00314AA3"/>
    <w:rsid w:val="00314D6F"/>
    <w:rsid w:val="00314FC3"/>
    <w:rsid w:val="00315075"/>
    <w:rsid w:val="003153F5"/>
    <w:rsid w:val="00315432"/>
    <w:rsid w:val="0031556B"/>
    <w:rsid w:val="00315816"/>
    <w:rsid w:val="0031592B"/>
    <w:rsid w:val="00315C8E"/>
    <w:rsid w:val="0031605D"/>
    <w:rsid w:val="003165F5"/>
    <w:rsid w:val="00316809"/>
    <w:rsid w:val="00316C41"/>
    <w:rsid w:val="00316E94"/>
    <w:rsid w:val="00317198"/>
    <w:rsid w:val="00317404"/>
    <w:rsid w:val="00317BF6"/>
    <w:rsid w:val="00317D21"/>
    <w:rsid w:val="003201E6"/>
    <w:rsid w:val="00320EAC"/>
    <w:rsid w:val="00321003"/>
    <w:rsid w:val="00321417"/>
    <w:rsid w:val="00321630"/>
    <w:rsid w:val="00321D90"/>
    <w:rsid w:val="00322A2D"/>
    <w:rsid w:val="00322ADC"/>
    <w:rsid w:val="00322DDA"/>
    <w:rsid w:val="00322F6B"/>
    <w:rsid w:val="00323A44"/>
    <w:rsid w:val="00323D51"/>
    <w:rsid w:val="00323E31"/>
    <w:rsid w:val="00324259"/>
    <w:rsid w:val="00324305"/>
    <w:rsid w:val="00324561"/>
    <w:rsid w:val="003246D1"/>
    <w:rsid w:val="0032490D"/>
    <w:rsid w:val="00325099"/>
    <w:rsid w:val="00325103"/>
    <w:rsid w:val="00325868"/>
    <w:rsid w:val="00325C08"/>
    <w:rsid w:val="003265EA"/>
    <w:rsid w:val="00327127"/>
    <w:rsid w:val="003271A4"/>
    <w:rsid w:val="00327B42"/>
    <w:rsid w:val="00327E0E"/>
    <w:rsid w:val="00327F6D"/>
    <w:rsid w:val="00330129"/>
    <w:rsid w:val="0033091B"/>
    <w:rsid w:val="00330A8B"/>
    <w:rsid w:val="00330BF5"/>
    <w:rsid w:val="00330C01"/>
    <w:rsid w:val="00331019"/>
    <w:rsid w:val="003316AB"/>
    <w:rsid w:val="00331DF0"/>
    <w:rsid w:val="003323A1"/>
    <w:rsid w:val="003324F2"/>
    <w:rsid w:val="00332742"/>
    <w:rsid w:val="00333223"/>
    <w:rsid w:val="00333C5E"/>
    <w:rsid w:val="00333FAC"/>
    <w:rsid w:val="00334270"/>
    <w:rsid w:val="003345C6"/>
    <w:rsid w:val="00334C39"/>
    <w:rsid w:val="00334F05"/>
    <w:rsid w:val="0033520B"/>
    <w:rsid w:val="003352CE"/>
    <w:rsid w:val="003354A4"/>
    <w:rsid w:val="0033558A"/>
    <w:rsid w:val="00335657"/>
    <w:rsid w:val="00335AF9"/>
    <w:rsid w:val="00335B3F"/>
    <w:rsid w:val="00335EB6"/>
    <w:rsid w:val="00336082"/>
    <w:rsid w:val="00336379"/>
    <w:rsid w:val="0033639A"/>
    <w:rsid w:val="003364C4"/>
    <w:rsid w:val="003373C1"/>
    <w:rsid w:val="00337550"/>
    <w:rsid w:val="003377AF"/>
    <w:rsid w:val="00337B67"/>
    <w:rsid w:val="00337D40"/>
    <w:rsid w:val="00337DA1"/>
    <w:rsid w:val="00337EC5"/>
    <w:rsid w:val="00337F45"/>
    <w:rsid w:val="00340016"/>
    <w:rsid w:val="00340235"/>
    <w:rsid w:val="00340347"/>
    <w:rsid w:val="0034091F"/>
    <w:rsid w:val="00340930"/>
    <w:rsid w:val="00340980"/>
    <w:rsid w:val="00340C47"/>
    <w:rsid w:val="00340CFD"/>
    <w:rsid w:val="00341214"/>
    <w:rsid w:val="00341222"/>
    <w:rsid w:val="00341DBA"/>
    <w:rsid w:val="003423AF"/>
    <w:rsid w:val="0034250B"/>
    <w:rsid w:val="0034268A"/>
    <w:rsid w:val="0034321E"/>
    <w:rsid w:val="003433FF"/>
    <w:rsid w:val="00343702"/>
    <w:rsid w:val="00343B0A"/>
    <w:rsid w:val="00343DA6"/>
    <w:rsid w:val="00343E04"/>
    <w:rsid w:val="00344390"/>
    <w:rsid w:val="0034476D"/>
    <w:rsid w:val="0034485A"/>
    <w:rsid w:val="0034515A"/>
    <w:rsid w:val="003452A6"/>
    <w:rsid w:val="0034551B"/>
    <w:rsid w:val="00345968"/>
    <w:rsid w:val="00345A54"/>
    <w:rsid w:val="00345CF6"/>
    <w:rsid w:val="00345EED"/>
    <w:rsid w:val="003460B2"/>
    <w:rsid w:val="00346392"/>
    <w:rsid w:val="00346809"/>
    <w:rsid w:val="0034699D"/>
    <w:rsid w:val="00346A29"/>
    <w:rsid w:val="00346D83"/>
    <w:rsid w:val="00346E9D"/>
    <w:rsid w:val="00347261"/>
    <w:rsid w:val="003472B2"/>
    <w:rsid w:val="0034738B"/>
    <w:rsid w:val="003475C5"/>
    <w:rsid w:val="00347776"/>
    <w:rsid w:val="00347A23"/>
    <w:rsid w:val="00347A4B"/>
    <w:rsid w:val="00347DE5"/>
    <w:rsid w:val="00350427"/>
    <w:rsid w:val="00350774"/>
    <w:rsid w:val="00350865"/>
    <w:rsid w:val="00350C69"/>
    <w:rsid w:val="0035129F"/>
    <w:rsid w:val="0035150B"/>
    <w:rsid w:val="0035263B"/>
    <w:rsid w:val="00352862"/>
    <w:rsid w:val="00352B79"/>
    <w:rsid w:val="00352D1E"/>
    <w:rsid w:val="00353196"/>
    <w:rsid w:val="0035332F"/>
    <w:rsid w:val="00353438"/>
    <w:rsid w:val="003537BC"/>
    <w:rsid w:val="00353B6A"/>
    <w:rsid w:val="00353C48"/>
    <w:rsid w:val="003540A1"/>
    <w:rsid w:val="003541ED"/>
    <w:rsid w:val="0035447D"/>
    <w:rsid w:val="00354F4F"/>
    <w:rsid w:val="00354F93"/>
    <w:rsid w:val="00354F9E"/>
    <w:rsid w:val="00355F06"/>
    <w:rsid w:val="00356243"/>
    <w:rsid w:val="00356531"/>
    <w:rsid w:val="0035661F"/>
    <w:rsid w:val="003568DD"/>
    <w:rsid w:val="00356E78"/>
    <w:rsid w:val="003571AD"/>
    <w:rsid w:val="003573B8"/>
    <w:rsid w:val="003573CD"/>
    <w:rsid w:val="00360109"/>
    <w:rsid w:val="00360166"/>
    <w:rsid w:val="003601E6"/>
    <w:rsid w:val="00360521"/>
    <w:rsid w:val="00360B79"/>
    <w:rsid w:val="003611B3"/>
    <w:rsid w:val="003614C7"/>
    <w:rsid w:val="00361C31"/>
    <w:rsid w:val="00361D29"/>
    <w:rsid w:val="00362A6D"/>
    <w:rsid w:val="00362BD5"/>
    <w:rsid w:val="00362E9A"/>
    <w:rsid w:val="00363D4D"/>
    <w:rsid w:val="00364138"/>
    <w:rsid w:val="00364A14"/>
    <w:rsid w:val="00364A5C"/>
    <w:rsid w:val="00364ADB"/>
    <w:rsid w:val="00364D44"/>
    <w:rsid w:val="00364EE3"/>
    <w:rsid w:val="00365C0B"/>
    <w:rsid w:val="003660C3"/>
    <w:rsid w:val="0036612E"/>
    <w:rsid w:val="00366AB1"/>
    <w:rsid w:val="00366C59"/>
    <w:rsid w:val="00366C75"/>
    <w:rsid w:val="00366D63"/>
    <w:rsid w:val="0036766F"/>
    <w:rsid w:val="00367A11"/>
    <w:rsid w:val="00370072"/>
    <w:rsid w:val="00370AE5"/>
    <w:rsid w:val="00370B1F"/>
    <w:rsid w:val="00370C53"/>
    <w:rsid w:val="00370EF6"/>
    <w:rsid w:val="00370FC1"/>
    <w:rsid w:val="0037114C"/>
    <w:rsid w:val="00371433"/>
    <w:rsid w:val="00371975"/>
    <w:rsid w:val="00371AEF"/>
    <w:rsid w:val="00371BDE"/>
    <w:rsid w:val="00371DCF"/>
    <w:rsid w:val="0037287A"/>
    <w:rsid w:val="00372D79"/>
    <w:rsid w:val="00372F81"/>
    <w:rsid w:val="0037375C"/>
    <w:rsid w:val="00373C6D"/>
    <w:rsid w:val="00373D29"/>
    <w:rsid w:val="00373DAE"/>
    <w:rsid w:val="00373F99"/>
    <w:rsid w:val="0037444C"/>
    <w:rsid w:val="003744E1"/>
    <w:rsid w:val="003746AD"/>
    <w:rsid w:val="00374BD3"/>
    <w:rsid w:val="00375713"/>
    <w:rsid w:val="00375794"/>
    <w:rsid w:val="00375FCB"/>
    <w:rsid w:val="00376285"/>
    <w:rsid w:val="00376AAB"/>
    <w:rsid w:val="00376BB2"/>
    <w:rsid w:val="003770AA"/>
    <w:rsid w:val="0037724C"/>
    <w:rsid w:val="00377694"/>
    <w:rsid w:val="003778B2"/>
    <w:rsid w:val="00377BEB"/>
    <w:rsid w:val="00377EED"/>
    <w:rsid w:val="00377FE5"/>
    <w:rsid w:val="0038009B"/>
    <w:rsid w:val="003803EF"/>
    <w:rsid w:val="0038045B"/>
    <w:rsid w:val="0038096D"/>
    <w:rsid w:val="00380B22"/>
    <w:rsid w:val="00380B3F"/>
    <w:rsid w:val="00381190"/>
    <w:rsid w:val="003811E8"/>
    <w:rsid w:val="003812E1"/>
    <w:rsid w:val="00381418"/>
    <w:rsid w:val="00381618"/>
    <w:rsid w:val="00381C7B"/>
    <w:rsid w:val="00381CFD"/>
    <w:rsid w:val="00381F55"/>
    <w:rsid w:val="00381F90"/>
    <w:rsid w:val="0038224A"/>
    <w:rsid w:val="003822FC"/>
    <w:rsid w:val="003826C9"/>
    <w:rsid w:val="0038288A"/>
    <w:rsid w:val="00382C37"/>
    <w:rsid w:val="0038390A"/>
    <w:rsid w:val="00383CE3"/>
    <w:rsid w:val="00383DF8"/>
    <w:rsid w:val="00383EA4"/>
    <w:rsid w:val="00384243"/>
    <w:rsid w:val="00384440"/>
    <w:rsid w:val="00384825"/>
    <w:rsid w:val="00384AFB"/>
    <w:rsid w:val="003853D4"/>
    <w:rsid w:val="003856B9"/>
    <w:rsid w:val="00385ABF"/>
    <w:rsid w:val="00385B00"/>
    <w:rsid w:val="00385D79"/>
    <w:rsid w:val="0038622A"/>
    <w:rsid w:val="00386A5D"/>
    <w:rsid w:val="0038792B"/>
    <w:rsid w:val="00387CFE"/>
    <w:rsid w:val="0039053B"/>
    <w:rsid w:val="00390BDB"/>
    <w:rsid w:val="00391125"/>
    <w:rsid w:val="00391250"/>
    <w:rsid w:val="00391954"/>
    <w:rsid w:val="00391A53"/>
    <w:rsid w:val="00391C73"/>
    <w:rsid w:val="00391EA3"/>
    <w:rsid w:val="00391EFF"/>
    <w:rsid w:val="0039250F"/>
    <w:rsid w:val="00392629"/>
    <w:rsid w:val="00392817"/>
    <w:rsid w:val="00392826"/>
    <w:rsid w:val="003928DB"/>
    <w:rsid w:val="00392E78"/>
    <w:rsid w:val="00393390"/>
    <w:rsid w:val="003936C0"/>
    <w:rsid w:val="0039385D"/>
    <w:rsid w:val="00393E0D"/>
    <w:rsid w:val="00393E55"/>
    <w:rsid w:val="00393F28"/>
    <w:rsid w:val="0039405C"/>
    <w:rsid w:val="00394DA5"/>
    <w:rsid w:val="0039584D"/>
    <w:rsid w:val="00395F77"/>
    <w:rsid w:val="00396665"/>
    <w:rsid w:val="00396E51"/>
    <w:rsid w:val="003971BD"/>
    <w:rsid w:val="003976A5"/>
    <w:rsid w:val="003A004B"/>
    <w:rsid w:val="003A00A5"/>
    <w:rsid w:val="003A03BF"/>
    <w:rsid w:val="003A0B50"/>
    <w:rsid w:val="003A13FF"/>
    <w:rsid w:val="003A1475"/>
    <w:rsid w:val="003A1819"/>
    <w:rsid w:val="003A1C36"/>
    <w:rsid w:val="003A20FC"/>
    <w:rsid w:val="003A2110"/>
    <w:rsid w:val="003A2221"/>
    <w:rsid w:val="003A2840"/>
    <w:rsid w:val="003A2E8B"/>
    <w:rsid w:val="003A3781"/>
    <w:rsid w:val="003A3A1C"/>
    <w:rsid w:val="003A3B45"/>
    <w:rsid w:val="003A3EEB"/>
    <w:rsid w:val="003A40DA"/>
    <w:rsid w:val="003A473A"/>
    <w:rsid w:val="003A4873"/>
    <w:rsid w:val="003A4FCA"/>
    <w:rsid w:val="003A5422"/>
    <w:rsid w:val="003A55A7"/>
    <w:rsid w:val="003A58A7"/>
    <w:rsid w:val="003A58F5"/>
    <w:rsid w:val="003A5948"/>
    <w:rsid w:val="003A5BCB"/>
    <w:rsid w:val="003A5C7E"/>
    <w:rsid w:val="003A609B"/>
    <w:rsid w:val="003A6BB5"/>
    <w:rsid w:val="003A6F36"/>
    <w:rsid w:val="003A7045"/>
    <w:rsid w:val="003A70DD"/>
    <w:rsid w:val="003A73F2"/>
    <w:rsid w:val="003A7560"/>
    <w:rsid w:val="003A7869"/>
    <w:rsid w:val="003A7C89"/>
    <w:rsid w:val="003B0089"/>
    <w:rsid w:val="003B0174"/>
    <w:rsid w:val="003B026D"/>
    <w:rsid w:val="003B039D"/>
    <w:rsid w:val="003B057C"/>
    <w:rsid w:val="003B0E66"/>
    <w:rsid w:val="003B0E95"/>
    <w:rsid w:val="003B0EF6"/>
    <w:rsid w:val="003B191A"/>
    <w:rsid w:val="003B1F2D"/>
    <w:rsid w:val="003B2046"/>
    <w:rsid w:val="003B21BE"/>
    <w:rsid w:val="003B2433"/>
    <w:rsid w:val="003B2989"/>
    <w:rsid w:val="003B3761"/>
    <w:rsid w:val="003B3D80"/>
    <w:rsid w:val="003B42B4"/>
    <w:rsid w:val="003B4326"/>
    <w:rsid w:val="003B4962"/>
    <w:rsid w:val="003B499F"/>
    <w:rsid w:val="003B5617"/>
    <w:rsid w:val="003B5DDE"/>
    <w:rsid w:val="003B74B0"/>
    <w:rsid w:val="003B764C"/>
    <w:rsid w:val="003B78CD"/>
    <w:rsid w:val="003B7B3B"/>
    <w:rsid w:val="003B7C7F"/>
    <w:rsid w:val="003C0122"/>
    <w:rsid w:val="003C037D"/>
    <w:rsid w:val="003C05C9"/>
    <w:rsid w:val="003C0BAC"/>
    <w:rsid w:val="003C0D0F"/>
    <w:rsid w:val="003C12A9"/>
    <w:rsid w:val="003C16E8"/>
    <w:rsid w:val="003C1B7E"/>
    <w:rsid w:val="003C1CE4"/>
    <w:rsid w:val="003C2C16"/>
    <w:rsid w:val="003C3228"/>
    <w:rsid w:val="003C34A8"/>
    <w:rsid w:val="003C34E0"/>
    <w:rsid w:val="003C3CAE"/>
    <w:rsid w:val="003C3D6C"/>
    <w:rsid w:val="003C412A"/>
    <w:rsid w:val="003C4626"/>
    <w:rsid w:val="003C4DE8"/>
    <w:rsid w:val="003C5B32"/>
    <w:rsid w:val="003C5BE4"/>
    <w:rsid w:val="003C6152"/>
    <w:rsid w:val="003C6606"/>
    <w:rsid w:val="003C694A"/>
    <w:rsid w:val="003C6958"/>
    <w:rsid w:val="003C69D1"/>
    <w:rsid w:val="003C6B13"/>
    <w:rsid w:val="003C6D64"/>
    <w:rsid w:val="003C7004"/>
    <w:rsid w:val="003C718E"/>
    <w:rsid w:val="003C723E"/>
    <w:rsid w:val="003D0219"/>
    <w:rsid w:val="003D0227"/>
    <w:rsid w:val="003D0486"/>
    <w:rsid w:val="003D067E"/>
    <w:rsid w:val="003D0E07"/>
    <w:rsid w:val="003D0F6B"/>
    <w:rsid w:val="003D1452"/>
    <w:rsid w:val="003D14CD"/>
    <w:rsid w:val="003D1815"/>
    <w:rsid w:val="003D1846"/>
    <w:rsid w:val="003D1C75"/>
    <w:rsid w:val="003D1F9D"/>
    <w:rsid w:val="003D2212"/>
    <w:rsid w:val="003D24EA"/>
    <w:rsid w:val="003D2DDA"/>
    <w:rsid w:val="003D2EE2"/>
    <w:rsid w:val="003D2F34"/>
    <w:rsid w:val="003D2F40"/>
    <w:rsid w:val="003D3216"/>
    <w:rsid w:val="003D3876"/>
    <w:rsid w:val="003D3C8F"/>
    <w:rsid w:val="003D40AE"/>
    <w:rsid w:val="003D4287"/>
    <w:rsid w:val="003D42BC"/>
    <w:rsid w:val="003D4407"/>
    <w:rsid w:val="003D4950"/>
    <w:rsid w:val="003D4CF3"/>
    <w:rsid w:val="003D4D81"/>
    <w:rsid w:val="003D4D84"/>
    <w:rsid w:val="003D52A3"/>
    <w:rsid w:val="003D5FE1"/>
    <w:rsid w:val="003D613E"/>
    <w:rsid w:val="003D61DC"/>
    <w:rsid w:val="003D6469"/>
    <w:rsid w:val="003D65C2"/>
    <w:rsid w:val="003D67CB"/>
    <w:rsid w:val="003D68D9"/>
    <w:rsid w:val="003D759F"/>
    <w:rsid w:val="003D77B0"/>
    <w:rsid w:val="003D7B22"/>
    <w:rsid w:val="003E0088"/>
    <w:rsid w:val="003E024A"/>
    <w:rsid w:val="003E05A0"/>
    <w:rsid w:val="003E0739"/>
    <w:rsid w:val="003E08D4"/>
    <w:rsid w:val="003E08DF"/>
    <w:rsid w:val="003E0940"/>
    <w:rsid w:val="003E0A5A"/>
    <w:rsid w:val="003E0F54"/>
    <w:rsid w:val="003E1121"/>
    <w:rsid w:val="003E180B"/>
    <w:rsid w:val="003E1B02"/>
    <w:rsid w:val="003E2B5B"/>
    <w:rsid w:val="003E2BA6"/>
    <w:rsid w:val="003E2CED"/>
    <w:rsid w:val="003E3050"/>
    <w:rsid w:val="003E34A1"/>
    <w:rsid w:val="003E3D5B"/>
    <w:rsid w:val="003E3FCF"/>
    <w:rsid w:val="003E474A"/>
    <w:rsid w:val="003E4ACA"/>
    <w:rsid w:val="003E4CAE"/>
    <w:rsid w:val="003E4E27"/>
    <w:rsid w:val="003E539E"/>
    <w:rsid w:val="003E55E1"/>
    <w:rsid w:val="003E571A"/>
    <w:rsid w:val="003E62B7"/>
    <w:rsid w:val="003E656A"/>
    <w:rsid w:val="003E65AE"/>
    <w:rsid w:val="003E68CB"/>
    <w:rsid w:val="003E68E6"/>
    <w:rsid w:val="003E6973"/>
    <w:rsid w:val="003E6A68"/>
    <w:rsid w:val="003E6DB5"/>
    <w:rsid w:val="003E7338"/>
    <w:rsid w:val="003E7B16"/>
    <w:rsid w:val="003E7EE2"/>
    <w:rsid w:val="003F03DE"/>
    <w:rsid w:val="003F0D0B"/>
    <w:rsid w:val="003F0E07"/>
    <w:rsid w:val="003F10F2"/>
    <w:rsid w:val="003F1D72"/>
    <w:rsid w:val="003F2016"/>
    <w:rsid w:val="003F2078"/>
    <w:rsid w:val="003F29DD"/>
    <w:rsid w:val="003F2E0E"/>
    <w:rsid w:val="003F2E69"/>
    <w:rsid w:val="003F36A9"/>
    <w:rsid w:val="003F436D"/>
    <w:rsid w:val="003F45EF"/>
    <w:rsid w:val="003F4CD8"/>
    <w:rsid w:val="003F4D56"/>
    <w:rsid w:val="003F5370"/>
    <w:rsid w:val="003F6113"/>
    <w:rsid w:val="003F675C"/>
    <w:rsid w:val="003F685F"/>
    <w:rsid w:val="003F6DB3"/>
    <w:rsid w:val="003F6E02"/>
    <w:rsid w:val="003F6EE4"/>
    <w:rsid w:val="003F70B2"/>
    <w:rsid w:val="003F7D0B"/>
    <w:rsid w:val="003F7DD0"/>
    <w:rsid w:val="004006E5"/>
    <w:rsid w:val="0040081C"/>
    <w:rsid w:val="00400A04"/>
    <w:rsid w:val="00400B81"/>
    <w:rsid w:val="00400FE9"/>
    <w:rsid w:val="0040111B"/>
    <w:rsid w:val="00401137"/>
    <w:rsid w:val="004012E1"/>
    <w:rsid w:val="0040131C"/>
    <w:rsid w:val="00401BDE"/>
    <w:rsid w:val="00401FDC"/>
    <w:rsid w:val="004020E3"/>
    <w:rsid w:val="0040250C"/>
    <w:rsid w:val="004025AB"/>
    <w:rsid w:val="004029C4"/>
    <w:rsid w:val="00402F48"/>
    <w:rsid w:val="004035A2"/>
    <w:rsid w:val="00403EE1"/>
    <w:rsid w:val="00404414"/>
    <w:rsid w:val="004044B0"/>
    <w:rsid w:val="00404687"/>
    <w:rsid w:val="00404AAD"/>
    <w:rsid w:val="004052CF"/>
    <w:rsid w:val="00405590"/>
    <w:rsid w:val="0040573C"/>
    <w:rsid w:val="00405AB8"/>
    <w:rsid w:val="00405D74"/>
    <w:rsid w:val="00406D71"/>
    <w:rsid w:val="004070F3"/>
    <w:rsid w:val="00407106"/>
    <w:rsid w:val="004075EB"/>
    <w:rsid w:val="00407CBB"/>
    <w:rsid w:val="00407E23"/>
    <w:rsid w:val="0041043E"/>
    <w:rsid w:val="00410528"/>
    <w:rsid w:val="0041067E"/>
    <w:rsid w:val="00410CB5"/>
    <w:rsid w:val="00411351"/>
    <w:rsid w:val="00411534"/>
    <w:rsid w:val="00411900"/>
    <w:rsid w:val="004119EE"/>
    <w:rsid w:val="00411DF7"/>
    <w:rsid w:val="00412141"/>
    <w:rsid w:val="00412455"/>
    <w:rsid w:val="00412519"/>
    <w:rsid w:val="004129B1"/>
    <w:rsid w:val="0041317A"/>
    <w:rsid w:val="0041323C"/>
    <w:rsid w:val="00413C2E"/>
    <w:rsid w:val="00413E60"/>
    <w:rsid w:val="00413F1E"/>
    <w:rsid w:val="004147B0"/>
    <w:rsid w:val="00414A10"/>
    <w:rsid w:val="00414C58"/>
    <w:rsid w:val="004152E5"/>
    <w:rsid w:val="004155F2"/>
    <w:rsid w:val="004160A2"/>
    <w:rsid w:val="00416282"/>
    <w:rsid w:val="00416533"/>
    <w:rsid w:val="0041683B"/>
    <w:rsid w:val="00416B76"/>
    <w:rsid w:val="00417032"/>
    <w:rsid w:val="004172E7"/>
    <w:rsid w:val="0041749F"/>
    <w:rsid w:val="004179ED"/>
    <w:rsid w:val="00417FD8"/>
    <w:rsid w:val="00420175"/>
    <w:rsid w:val="0042022E"/>
    <w:rsid w:val="004208F7"/>
    <w:rsid w:val="00420B8B"/>
    <w:rsid w:val="00420C79"/>
    <w:rsid w:val="00420E51"/>
    <w:rsid w:val="00421160"/>
    <w:rsid w:val="00421D69"/>
    <w:rsid w:val="004228A8"/>
    <w:rsid w:val="00422E2E"/>
    <w:rsid w:val="004230F9"/>
    <w:rsid w:val="00423479"/>
    <w:rsid w:val="004237AC"/>
    <w:rsid w:val="00423A98"/>
    <w:rsid w:val="00423B00"/>
    <w:rsid w:val="00423C62"/>
    <w:rsid w:val="00423D6E"/>
    <w:rsid w:val="00424077"/>
    <w:rsid w:val="00424181"/>
    <w:rsid w:val="004245D3"/>
    <w:rsid w:val="00424B2E"/>
    <w:rsid w:val="00424F87"/>
    <w:rsid w:val="004253A4"/>
    <w:rsid w:val="00425432"/>
    <w:rsid w:val="00425B9B"/>
    <w:rsid w:val="00426001"/>
    <w:rsid w:val="004261B0"/>
    <w:rsid w:val="0042621D"/>
    <w:rsid w:val="00426841"/>
    <w:rsid w:val="00426A3B"/>
    <w:rsid w:val="00426C21"/>
    <w:rsid w:val="004272BE"/>
    <w:rsid w:val="0042750F"/>
    <w:rsid w:val="00427556"/>
    <w:rsid w:val="00427CA7"/>
    <w:rsid w:val="00427D21"/>
    <w:rsid w:val="00427E43"/>
    <w:rsid w:val="00427E54"/>
    <w:rsid w:val="004304F7"/>
    <w:rsid w:val="004306BE"/>
    <w:rsid w:val="004307BD"/>
    <w:rsid w:val="00430C19"/>
    <w:rsid w:val="00430FCA"/>
    <w:rsid w:val="00431980"/>
    <w:rsid w:val="00431C16"/>
    <w:rsid w:val="00432286"/>
    <w:rsid w:val="00433013"/>
    <w:rsid w:val="004332B5"/>
    <w:rsid w:val="00433324"/>
    <w:rsid w:val="004339DB"/>
    <w:rsid w:val="00433F5B"/>
    <w:rsid w:val="00433F94"/>
    <w:rsid w:val="004340F6"/>
    <w:rsid w:val="00434114"/>
    <w:rsid w:val="00434124"/>
    <w:rsid w:val="004346BC"/>
    <w:rsid w:val="004348A4"/>
    <w:rsid w:val="00434EF7"/>
    <w:rsid w:val="0043577B"/>
    <w:rsid w:val="00436248"/>
    <w:rsid w:val="004364CE"/>
    <w:rsid w:val="00436698"/>
    <w:rsid w:val="00436C27"/>
    <w:rsid w:val="00437896"/>
    <w:rsid w:val="00437CA9"/>
    <w:rsid w:val="00437F0B"/>
    <w:rsid w:val="004401C4"/>
    <w:rsid w:val="004402CD"/>
    <w:rsid w:val="00440820"/>
    <w:rsid w:val="00440E87"/>
    <w:rsid w:val="00441F5D"/>
    <w:rsid w:val="0044217A"/>
    <w:rsid w:val="00442D15"/>
    <w:rsid w:val="00442FE7"/>
    <w:rsid w:val="004434D4"/>
    <w:rsid w:val="004434F6"/>
    <w:rsid w:val="004436A1"/>
    <w:rsid w:val="00443EC2"/>
    <w:rsid w:val="00444017"/>
    <w:rsid w:val="0044456B"/>
    <w:rsid w:val="004447C8"/>
    <w:rsid w:val="00444965"/>
    <w:rsid w:val="00444D23"/>
    <w:rsid w:val="00444DAD"/>
    <w:rsid w:val="00444DE5"/>
    <w:rsid w:val="00444ED0"/>
    <w:rsid w:val="004452D3"/>
    <w:rsid w:val="004462FF"/>
    <w:rsid w:val="00446542"/>
    <w:rsid w:val="00446AC4"/>
    <w:rsid w:val="00446B20"/>
    <w:rsid w:val="00446D37"/>
    <w:rsid w:val="00447478"/>
    <w:rsid w:val="00447756"/>
    <w:rsid w:val="004477C9"/>
    <w:rsid w:val="00447B2F"/>
    <w:rsid w:val="004500CE"/>
    <w:rsid w:val="004511E8"/>
    <w:rsid w:val="00451B4F"/>
    <w:rsid w:val="00451C5F"/>
    <w:rsid w:val="00451FDD"/>
    <w:rsid w:val="004520AA"/>
    <w:rsid w:val="004528DB"/>
    <w:rsid w:val="00452C14"/>
    <w:rsid w:val="00452C59"/>
    <w:rsid w:val="00452DB5"/>
    <w:rsid w:val="00452FF0"/>
    <w:rsid w:val="0045322F"/>
    <w:rsid w:val="00453496"/>
    <w:rsid w:val="00453657"/>
    <w:rsid w:val="00453BB2"/>
    <w:rsid w:val="00453EA6"/>
    <w:rsid w:val="00453F45"/>
    <w:rsid w:val="00453FE9"/>
    <w:rsid w:val="0045409B"/>
    <w:rsid w:val="0045425C"/>
    <w:rsid w:val="004542A0"/>
    <w:rsid w:val="004545E5"/>
    <w:rsid w:val="004548E1"/>
    <w:rsid w:val="00454927"/>
    <w:rsid w:val="00455708"/>
    <w:rsid w:val="004557BD"/>
    <w:rsid w:val="004557DA"/>
    <w:rsid w:val="00455B0B"/>
    <w:rsid w:val="00455DF7"/>
    <w:rsid w:val="0045600E"/>
    <w:rsid w:val="0045637C"/>
    <w:rsid w:val="004565C2"/>
    <w:rsid w:val="00456882"/>
    <w:rsid w:val="004568BF"/>
    <w:rsid w:val="00456B7E"/>
    <w:rsid w:val="00456C2A"/>
    <w:rsid w:val="00456DB6"/>
    <w:rsid w:val="00457068"/>
    <w:rsid w:val="00457669"/>
    <w:rsid w:val="00457DF4"/>
    <w:rsid w:val="004603FF"/>
    <w:rsid w:val="00460B75"/>
    <w:rsid w:val="00460C20"/>
    <w:rsid w:val="00460C82"/>
    <w:rsid w:val="004610A3"/>
    <w:rsid w:val="0046160E"/>
    <w:rsid w:val="0046164F"/>
    <w:rsid w:val="0046189A"/>
    <w:rsid w:val="00461BAD"/>
    <w:rsid w:val="00461C6D"/>
    <w:rsid w:val="00462164"/>
    <w:rsid w:val="0046257D"/>
    <w:rsid w:val="004626D3"/>
    <w:rsid w:val="00462763"/>
    <w:rsid w:val="00462BD7"/>
    <w:rsid w:val="00462BE5"/>
    <w:rsid w:val="00462DCB"/>
    <w:rsid w:val="00462FD2"/>
    <w:rsid w:val="00463094"/>
    <w:rsid w:val="0046309E"/>
    <w:rsid w:val="00463536"/>
    <w:rsid w:val="004641D7"/>
    <w:rsid w:val="00464A54"/>
    <w:rsid w:val="00464DFC"/>
    <w:rsid w:val="0046536B"/>
    <w:rsid w:val="004653CD"/>
    <w:rsid w:val="00465518"/>
    <w:rsid w:val="00465E72"/>
    <w:rsid w:val="0046611F"/>
    <w:rsid w:val="004664CA"/>
    <w:rsid w:val="004671B9"/>
    <w:rsid w:val="00467332"/>
    <w:rsid w:val="00467718"/>
    <w:rsid w:val="00470434"/>
    <w:rsid w:val="004705E4"/>
    <w:rsid w:val="0047096D"/>
    <w:rsid w:val="00470C07"/>
    <w:rsid w:val="00470CD6"/>
    <w:rsid w:val="004710B2"/>
    <w:rsid w:val="0047139E"/>
    <w:rsid w:val="0047150B"/>
    <w:rsid w:val="004717A8"/>
    <w:rsid w:val="00472011"/>
    <w:rsid w:val="00472089"/>
    <w:rsid w:val="004721E3"/>
    <w:rsid w:val="00472808"/>
    <w:rsid w:val="0047292D"/>
    <w:rsid w:val="0047295D"/>
    <w:rsid w:val="00472AAB"/>
    <w:rsid w:val="00472BA6"/>
    <w:rsid w:val="0047327C"/>
    <w:rsid w:val="00473615"/>
    <w:rsid w:val="00473E08"/>
    <w:rsid w:val="00473E33"/>
    <w:rsid w:val="004740FB"/>
    <w:rsid w:val="00474872"/>
    <w:rsid w:val="0047494A"/>
    <w:rsid w:val="00474BDD"/>
    <w:rsid w:val="00474CCC"/>
    <w:rsid w:val="00474D2E"/>
    <w:rsid w:val="00474D33"/>
    <w:rsid w:val="00474FA5"/>
    <w:rsid w:val="004750DA"/>
    <w:rsid w:val="00475206"/>
    <w:rsid w:val="004752B2"/>
    <w:rsid w:val="00475649"/>
    <w:rsid w:val="00475AF8"/>
    <w:rsid w:val="00475C16"/>
    <w:rsid w:val="004760E1"/>
    <w:rsid w:val="00476373"/>
    <w:rsid w:val="0047645E"/>
    <w:rsid w:val="00476AC9"/>
    <w:rsid w:val="00476C76"/>
    <w:rsid w:val="00477575"/>
    <w:rsid w:val="00477863"/>
    <w:rsid w:val="004804C7"/>
    <w:rsid w:val="00480717"/>
    <w:rsid w:val="0048073F"/>
    <w:rsid w:val="0048088A"/>
    <w:rsid w:val="0048098B"/>
    <w:rsid w:val="00480A6E"/>
    <w:rsid w:val="00480F65"/>
    <w:rsid w:val="004815F9"/>
    <w:rsid w:val="00481627"/>
    <w:rsid w:val="00481ADB"/>
    <w:rsid w:val="004821DF"/>
    <w:rsid w:val="004822AE"/>
    <w:rsid w:val="00482605"/>
    <w:rsid w:val="0048277A"/>
    <w:rsid w:val="0048292E"/>
    <w:rsid w:val="00482A30"/>
    <w:rsid w:val="00482DB4"/>
    <w:rsid w:val="00483484"/>
    <w:rsid w:val="0048381B"/>
    <w:rsid w:val="00483A88"/>
    <w:rsid w:val="00483CC8"/>
    <w:rsid w:val="00483D70"/>
    <w:rsid w:val="00483DDC"/>
    <w:rsid w:val="004842D4"/>
    <w:rsid w:val="00484498"/>
    <w:rsid w:val="00484701"/>
    <w:rsid w:val="00485354"/>
    <w:rsid w:val="0048576B"/>
    <w:rsid w:val="00485F3D"/>
    <w:rsid w:val="0048639A"/>
    <w:rsid w:val="0048678E"/>
    <w:rsid w:val="00486B5A"/>
    <w:rsid w:val="00486C16"/>
    <w:rsid w:val="00487386"/>
    <w:rsid w:val="00487880"/>
    <w:rsid w:val="00490481"/>
    <w:rsid w:val="0049072F"/>
    <w:rsid w:val="00490831"/>
    <w:rsid w:val="004910A0"/>
    <w:rsid w:val="004911B4"/>
    <w:rsid w:val="004912EA"/>
    <w:rsid w:val="00491876"/>
    <w:rsid w:val="00491997"/>
    <w:rsid w:val="00491C04"/>
    <w:rsid w:val="00491D21"/>
    <w:rsid w:val="00492DD7"/>
    <w:rsid w:val="00493221"/>
    <w:rsid w:val="0049323E"/>
    <w:rsid w:val="0049344D"/>
    <w:rsid w:val="004940AF"/>
    <w:rsid w:val="004945D9"/>
    <w:rsid w:val="004949C8"/>
    <w:rsid w:val="0049514F"/>
    <w:rsid w:val="004955BA"/>
    <w:rsid w:val="004956D8"/>
    <w:rsid w:val="004957B1"/>
    <w:rsid w:val="0049589B"/>
    <w:rsid w:val="00495B49"/>
    <w:rsid w:val="00495E68"/>
    <w:rsid w:val="00496397"/>
    <w:rsid w:val="004963BF"/>
    <w:rsid w:val="004964E2"/>
    <w:rsid w:val="004975CE"/>
    <w:rsid w:val="004977C9"/>
    <w:rsid w:val="00497CA3"/>
    <w:rsid w:val="00497FB5"/>
    <w:rsid w:val="004A06FD"/>
    <w:rsid w:val="004A16D9"/>
    <w:rsid w:val="004A1C23"/>
    <w:rsid w:val="004A1D10"/>
    <w:rsid w:val="004A1D32"/>
    <w:rsid w:val="004A1D73"/>
    <w:rsid w:val="004A1E5F"/>
    <w:rsid w:val="004A20E5"/>
    <w:rsid w:val="004A2133"/>
    <w:rsid w:val="004A220E"/>
    <w:rsid w:val="004A272C"/>
    <w:rsid w:val="004A27B7"/>
    <w:rsid w:val="004A2A6B"/>
    <w:rsid w:val="004A2C05"/>
    <w:rsid w:val="004A3D54"/>
    <w:rsid w:val="004A409A"/>
    <w:rsid w:val="004A40BF"/>
    <w:rsid w:val="004A4205"/>
    <w:rsid w:val="004A4379"/>
    <w:rsid w:val="004A44CB"/>
    <w:rsid w:val="004A4831"/>
    <w:rsid w:val="004A4A09"/>
    <w:rsid w:val="004A4EBF"/>
    <w:rsid w:val="004A54B1"/>
    <w:rsid w:val="004A58E9"/>
    <w:rsid w:val="004A58F5"/>
    <w:rsid w:val="004A5A01"/>
    <w:rsid w:val="004A655D"/>
    <w:rsid w:val="004A69F8"/>
    <w:rsid w:val="004A7021"/>
    <w:rsid w:val="004A7291"/>
    <w:rsid w:val="004A74B5"/>
    <w:rsid w:val="004A7D1D"/>
    <w:rsid w:val="004A7F5A"/>
    <w:rsid w:val="004B0067"/>
    <w:rsid w:val="004B026E"/>
    <w:rsid w:val="004B0480"/>
    <w:rsid w:val="004B05DA"/>
    <w:rsid w:val="004B089F"/>
    <w:rsid w:val="004B08CA"/>
    <w:rsid w:val="004B13CB"/>
    <w:rsid w:val="004B15C6"/>
    <w:rsid w:val="004B1621"/>
    <w:rsid w:val="004B1E2A"/>
    <w:rsid w:val="004B1EB7"/>
    <w:rsid w:val="004B207F"/>
    <w:rsid w:val="004B217F"/>
    <w:rsid w:val="004B21B7"/>
    <w:rsid w:val="004B2200"/>
    <w:rsid w:val="004B2679"/>
    <w:rsid w:val="004B295C"/>
    <w:rsid w:val="004B2E8E"/>
    <w:rsid w:val="004B31B8"/>
    <w:rsid w:val="004B34F1"/>
    <w:rsid w:val="004B3603"/>
    <w:rsid w:val="004B40BD"/>
    <w:rsid w:val="004B4613"/>
    <w:rsid w:val="004B5616"/>
    <w:rsid w:val="004B56A4"/>
    <w:rsid w:val="004B5B1D"/>
    <w:rsid w:val="004B5BEF"/>
    <w:rsid w:val="004B67E9"/>
    <w:rsid w:val="004B6950"/>
    <w:rsid w:val="004B695B"/>
    <w:rsid w:val="004B7112"/>
    <w:rsid w:val="004B71E7"/>
    <w:rsid w:val="004B7372"/>
    <w:rsid w:val="004B7734"/>
    <w:rsid w:val="004B7B2C"/>
    <w:rsid w:val="004B7DE6"/>
    <w:rsid w:val="004B7F56"/>
    <w:rsid w:val="004C00C5"/>
    <w:rsid w:val="004C1067"/>
    <w:rsid w:val="004C1324"/>
    <w:rsid w:val="004C1420"/>
    <w:rsid w:val="004C15B6"/>
    <w:rsid w:val="004C1A64"/>
    <w:rsid w:val="004C1BB7"/>
    <w:rsid w:val="004C1E35"/>
    <w:rsid w:val="004C1F57"/>
    <w:rsid w:val="004C207B"/>
    <w:rsid w:val="004C2145"/>
    <w:rsid w:val="004C2438"/>
    <w:rsid w:val="004C244F"/>
    <w:rsid w:val="004C2547"/>
    <w:rsid w:val="004C25C4"/>
    <w:rsid w:val="004C267C"/>
    <w:rsid w:val="004C29B1"/>
    <w:rsid w:val="004C2AE2"/>
    <w:rsid w:val="004C2B1F"/>
    <w:rsid w:val="004C2D3C"/>
    <w:rsid w:val="004C2E0F"/>
    <w:rsid w:val="004C3DC6"/>
    <w:rsid w:val="004C3F0F"/>
    <w:rsid w:val="004C45BC"/>
    <w:rsid w:val="004C4757"/>
    <w:rsid w:val="004C4DD3"/>
    <w:rsid w:val="004C50D3"/>
    <w:rsid w:val="004C5317"/>
    <w:rsid w:val="004C5AA5"/>
    <w:rsid w:val="004C5D1B"/>
    <w:rsid w:val="004C5E3D"/>
    <w:rsid w:val="004C5FD1"/>
    <w:rsid w:val="004C6997"/>
    <w:rsid w:val="004C6ABD"/>
    <w:rsid w:val="004C6E17"/>
    <w:rsid w:val="004C6E45"/>
    <w:rsid w:val="004C6F68"/>
    <w:rsid w:val="004C71CB"/>
    <w:rsid w:val="004C7806"/>
    <w:rsid w:val="004C7E5C"/>
    <w:rsid w:val="004D0335"/>
    <w:rsid w:val="004D03ED"/>
    <w:rsid w:val="004D0737"/>
    <w:rsid w:val="004D0995"/>
    <w:rsid w:val="004D1130"/>
    <w:rsid w:val="004D17DA"/>
    <w:rsid w:val="004D18C3"/>
    <w:rsid w:val="004D1BC9"/>
    <w:rsid w:val="004D1BED"/>
    <w:rsid w:val="004D1C3C"/>
    <w:rsid w:val="004D24CA"/>
    <w:rsid w:val="004D2590"/>
    <w:rsid w:val="004D26FF"/>
    <w:rsid w:val="004D27DA"/>
    <w:rsid w:val="004D2831"/>
    <w:rsid w:val="004D2C77"/>
    <w:rsid w:val="004D32E9"/>
    <w:rsid w:val="004D3855"/>
    <w:rsid w:val="004D3A4B"/>
    <w:rsid w:val="004D3AC7"/>
    <w:rsid w:val="004D4934"/>
    <w:rsid w:val="004D4AA5"/>
    <w:rsid w:val="004D4C01"/>
    <w:rsid w:val="004D4C2D"/>
    <w:rsid w:val="004D5093"/>
    <w:rsid w:val="004D5395"/>
    <w:rsid w:val="004D60F9"/>
    <w:rsid w:val="004D61F1"/>
    <w:rsid w:val="004D62EF"/>
    <w:rsid w:val="004D634D"/>
    <w:rsid w:val="004D6DAD"/>
    <w:rsid w:val="004D6E62"/>
    <w:rsid w:val="004D7769"/>
    <w:rsid w:val="004D779D"/>
    <w:rsid w:val="004D7C4C"/>
    <w:rsid w:val="004E059C"/>
    <w:rsid w:val="004E0703"/>
    <w:rsid w:val="004E08A5"/>
    <w:rsid w:val="004E0D31"/>
    <w:rsid w:val="004E122C"/>
    <w:rsid w:val="004E124A"/>
    <w:rsid w:val="004E132B"/>
    <w:rsid w:val="004E1383"/>
    <w:rsid w:val="004E140E"/>
    <w:rsid w:val="004E1591"/>
    <w:rsid w:val="004E1678"/>
    <w:rsid w:val="004E16D1"/>
    <w:rsid w:val="004E1BDF"/>
    <w:rsid w:val="004E1C39"/>
    <w:rsid w:val="004E23D7"/>
    <w:rsid w:val="004E26E9"/>
    <w:rsid w:val="004E275D"/>
    <w:rsid w:val="004E2CD7"/>
    <w:rsid w:val="004E36C4"/>
    <w:rsid w:val="004E3792"/>
    <w:rsid w:val="004E3D54"/>
    <w:rsid w:val="004E43A8"/>
    <w:rsid w:val="004E4870"/>
    <w:rsid w:val="004E4A03"/>
    <w:rsid w:val="004E4E8F"/>
    <w:rsid w:val="004E4FAA"/>
    <w:rsid w:val="004E506F"/>
    <w:rsid w:val="004E5355"/>
    <w:rsid w:val="004E5397"/>
    <w:rsid w:val="004E53CE"/>
    <w:rsid w:val="004E57DE"/>
    <w:rsid w:val="004E5839"/>
    <w:rsid w:val="004E58CE"/>
    <w:rsid w:val="004E59B9"/>
    <w:rsid w:val="004E5B06"/>
    <w:rsid w:val="004E5B93"/>
    <w:rsid w:val="004E6009"/>
    <w:rsid w:val="004E6088"/>
    <w:rsid w:val="004E6A5E"/>
    <w:rsid w:val="004E7566"/>
    <w:rsid w:val="004E76A3"/>
    <w:rsid w:val="004E7F2A"/>
    <w:rsid w:val="004F030E"/>
    <w:rsid w:val="004F0723"/>
    <w:rsid w:val="004F0AB0"/>
    <w:rsid w:val="004F0FA7"/>
    <w:rsid w:val="004F1289"/>
    <w:rsid w:val="004F138D"/>
    <w:rsid w:val="004F20E9"/>
    <w:rsid w:val="004F21A8"/>
    <w:rsid w:val="004F283F"/>
    <w:rsid w:val="004F2ACE"/>
    <w:rsid w:val="004F2F23"/>
    <w:rsid w:val="004F3469"/>
    <w:rsid w:val="004F3489"/>
    <w:rsid w:val="004F348B"/>
    <w:rsid w:val="004F37CC"/>
    <w:rsid w:val="004F3CC5"/>
    <w:rsid w:val="004F4E75"/>
    <w:rsid w:val="004F5137"/>
    <w:rsid w:val="004F5C93"/>
    <w:rsid w:val="004F608A"/>
    <w:rsid w:val="004F6C58"/>
    <w:rsid w:val="004F6C9A"/>
    <w:rsid w:val="004F6CA5"/>
    <w:rsid w:val="004F7088"/>
    <w:rsid w:val="004F753C"/>
    <w:rsid w:val="004F785E"/>
    <w:rsid w:val="004F7F5A"/>
    <w:rsid w:val="005000B4"/>
    <w:rsid w:val="005001DD"/>
    <w:rsid w:val="0050035F"/>
    <w:rsid w:val="00500B96"/>
    <w:rsid w:val="0050102B"/>
    <w:rsid w:val="0050147F"/>
    <w:rsid w:val="00501B77"/>
    <w:rsid w:val="00502194"/>
    <w:rsid w:val="00502336"/>
    <w:rsid w:val="00502583"/>
    <w:rsid w:val="00502CBB"/>
    <w:rsid w:val="00503327"/>
    <w:rsid w:val="005034BC"/>
    <w:rsid w:val="00503E61"/>
    <w:rsid w:val="00504085"/>
    <w:rsid w:val="005042FD"/>
    <w:rsid w:val="00504B3E"/>
    <w:rsid w:val="0050502B"/>
    <w:rsid w:val="00505580"/>
    <w:rsid w:val="00505867"/>
    <w:rsid w:val="0050697A"/>
    <w:rsid w:val="00506A5D"/>
    <w:rsid w:val="00506C73"/>
    <w:rsid w:val="00506D70"/>
    <w:rsid w:val="00506F67"/>
    <w:rsid w:val="0050735F"/>
    <w:rsid w:val="005079D1"/>
    <w:rsid w:val="00507A66"/>
    <w:rsid w:val="00507B8B"/>
    <w:rsid w:val="00507D7D"/>
    <w:rsid w:val="0051004A"/>
    <w:rsid w:val="00510685"/>
    <w:rsid w:val="00510E47"/>
    <w:rsid w:val="00511BA8"/>
    <w:rsid w:val="00511EDE"/>
    <w:rsid w:val="00512517"/>
    <w:rsid w:val="00512836"/>
    <w:rsid w:val="0051302F"/>
    <w:rsid w:val="005131EF"/>
    <w:rsid w:val="0051327E"/>
    <w:rsid w:val="00513607"/>
    <w:rsid w:val="00513DF7"/>
    <w:rsid w:val="005144BA"/>
    <w:rsid w:val="005148A8"/>
    <w:rsid w:val="00514BFB"/>
    <w:rsid w:val="00514D4B"/>
    <w:rsid w:val="00514F5B"/>
    <w:rsid w:val="005150F7"/>
    <w:rsid w:val="0051513F"/>
    <w:rsid w:val="005152FC"/>
    <w:rsid w:val="005154DA"/>
    <w:rsid w:val="005157F7"/>
    <w:rsid w:val="0051683A"/>
    <w:rsid w:val="00520607"/>
    <w:rsid w:val="00520A14"/>
    <w:rsid w:val="00520A59"/>
    <w:rsid w:val="00520BE6"/>
    <w:rsid w:val="00520EF2"/>
    <w:rsid w:val="0052125A"/>
    <w:rsid w:val="00521FDA"/>
    <w:rsid w:val="00522B22"/>
    <w:rsid w:val="0052328B"/>
    <w:rsid w:val="00523401"/>
    <w:rsid w:val="005234F6"/>
    <w:rsid w:val="005237C6"/>
    <w:rsid w:val="0052440D"/>
    <w:rsid w:val="005247AE"/>
    <w:rsid w:val="00524A4B"/>
    <w:rsid w:val="00524ED6"/>
    <w:rsid w:val="0052564E"/>
    <w:rsid w:val="00525843"/>
    <w:rsid w:val="00525928"/>
    <w:rsid w:val="005259FB"/>
    <w:rsid w:val="00525B56"/>
    <w:rsid w:val="00526102"/>
    <w:rsid w:val="00526270"/>
    <w:rsid w:val="00526378"/>
    <w:rsid w:val="005263A2"/>
    <w:rsid w:val="005268F6"/>
    <w:rsid w:val="0052696E"/>
    <w:rsid w:val="00526A0F"/>
    <w:rsid w:val="00526EBE"/>
    <w:rsid w:val="00526ED0"/>
    <w:rsid w:val="00526FDD"/>
    <w:rsid w:val="005279AF"/>
    <w:rsid w:val="005279ED"/>
    <w:rsid w:val="00527E30"/>
    <w:rsid w:val="00527F55"/>
    <w:rsid w:val="0053057A"/>
    <w:rsid w:val="00530856"/>
    <w:rsid w:val="00530CFF"/>
    <w:rsid w:val="0053181C"/>
    <w:rsid w:val="00531D2C"/>
    <w:rsid w:val="00531DA2"/>
    <w:rsid w:val="00531F09"/>
    <w:rsid w:val="00531F19"/>
    <w:rsid w:val="005320FC"/>
    <w:rsid w:val="0053244B"/>
    <w:rsid w:val="00532703"/>
    <w:rsid w:val="005329EF"/>
    <w:rsid w:val="00532F03"/>
    <w:rsid w:val="00533762"/>
    <w:rsid w:val="0053389F"/>
    <w:rsid w:val="00533B89"/>
    <w:rsid w:val="00533F7B"/>
    <w:rsid w:val="00534006"/>
    <w:rsid w:val="0053429B"/>
    <w:rsid w:val="00534491"/>
    <w:rsid w:val="005345E5"/>
    <w:rsid w:val="005346C4"/>
    <w:rsid w:val="00534828"/>
    <w:rsid w:val="00534ACD"/>
    <w:rsid w:val="00534B56"/>
    <w:rsid w:val="00534E67"/>
    <w:rsid w:val="0053510D"/>
    <w:rsid w:val="0053520C"/>
    <w:rsid w:val="005354CC"/>
    <w:rsid w:val="0053552A"/>
    <w:rsid w:val="00535936"/>
    <w:rsid w:val="00535A79"/>
    <w:rsid w:val="005362D0"/>
    <w:rsid w:val="0053696D"/>
    <w:rsid w:val="00536DB9"/>
    <w:rsid w:val="00537369"/>
    <w:rsid w:val="00537D59"/>
    <w:rsid w:val="0054013F"/>
    <w:rsid w:val="005401B2"/>
    <w:rsid w:val="00540520"/>
    <w:rsid w:val="0054076E"/>
    <w:rsid w:val="00540D60"/>
    <w:rsid w:val="00540F19"/>
    <w:rsid w:val="005416B3"/>
    <w:rsid w:val="0054196A"/>
    <w:rsid w:val="00541C21"/>
    <w:rsid w:val="00541C8B"/>
    <w:rsid w:val="00541E40"/>
    <w:rsid w:val="00541E6D"/>
    <w:rsid w:val="00541F67"/>
    <w:rsid w:val="00542343"/>
    <w:rsid w:val="005429BA"/>
    <w:rsid w:val="00542A81"/>
    <w:rsid w:val="00542B3A"/>
    <w:rsid w:val="00543438"/>
    <w:rsid w:val="0054351C"/>
    <w:rsid w:val="00543822"/>
    <w:rsid w:val="00543F03"/>
    <w:rsid w:val="00543F1B"/>
    <w:rsid w:val="00543F44"/>
    <w:rsid w:val="005441B3"/>
    <w:rsid w:val="00544AEF"/>
    <w:rsid w:val="00545113"/>
    <w:rsid w:val="00545419"/>
    <w:rsid w:val="00545B06"/>
    <w:rsid w:val="00545BEE"/>
    <w:rsid w:val="00545D96"/>
    <w:rsid w:val="00545FCC"/>
    <w:rsid w:val="005462AE"/>
    <w:rsid w:val="00546366"/>
    <w:rsid w:val="0054659B"/>
    <w:rsid w:val="00546E26"/>
    <w:rsid w:val="00546F12"/>
    <w:rsid w:val="00546F2D"/>
    <w:rsid w:val="0054702C"/>
    <w:rsid w:val="00547447"/>
    <w:rsid w:val="005475C6"/>
    <w:rsid w:val="00547B49"/>
    <w:rsid w:val="00547F38"/>
    <w:rsid w:val="005500E9"/>
    <w:rsid w:val="00550B0D"/>
    <w:rsid w:val="00550FFA"/>
    <w:rsid w:val="00551691"/>
    <w:rsid w:val="005516C8"/>
    <w:rsid w:val="0055170C"/>
    <w:rsid w:val="00551888"/>
    <w:rsid w:val="00551891"/>
    <w:rsid w:val="005525D4"/>
    <w:rsid w:val="00552C2D"/>
    <w:rsid w:val="00552E66"/>
    <w:rsid w:val="005534A6"/>
    <w:rsid w:val="00553DA9"/>
    <w:rsid w:val="00554407"/>
    <w:rsid w:val="00554813"/>
    <w:rsid w:val="00555A65"/>
    <w:rsid w:val="00555C5A"/>
    <w:rsid w:val="00555D4E"/>
    <w:rsid w:val="00555EDF"/>
    <w:rsid w:val="00556DD1"/>
    <w:rsid w:val="00556ECC"/>
    <w:rsid w:val="00556F26"/>
    <w:rsid w:val="00557658"/>
    <w:rsid w:val="00557910"/>
    <w:rsid w:val="005579E9"/>
    <w:rsid w:val="00557AE2"/>
    <w:rsid w:val="00560163"/>
    <w:rsid w:val="00560624"/>
    <w:rsid w:val="005606FB"/>
    <w:rsid w:val="00561491"/>
    <w:rsid w:val="005615C1"/>
    <w:rsid w:val="00562ACA"/>
    <w:rsid w:val="00562AF2"/>
    <w:rsid w:val="00562E76"/>
    <w:rsid w:val="00562EFF"/>
    <w:rsid w:val="0056303D"/>
    <w:rsid w:val="0056348E"/>
    <w:rsid w:val="00563A4F"/>
    <w:rsid w:val="00564435"/>
    <w:rsid w:val="005647BB"/>
    <w:rsid w:val="00564B00"/>
    <w:rsid w:val="00564E0E"/>
    <w:rsid w:val="00564F7C"/>
    <w:rsid w:val="005659AE"/>
    <w:rsid w:val="00565AC3"/>
    <w:rsid w:val="00565FB2"/>
    <w:rsid w:val="0056662B"/>
    <w:rsid w:val="0056694C"/>
    <w:rsid w:val="00566ACB"/>
    <w:rsid w:val="00566C62"/>
    <w:rsid w:val="00566CCA"/>
    <w:rsid w:val="00567EB7"/>
    <w:rsid w:val="005701AD"/>
    <w:rsid w:val="00570615"/>
    <w:rsid w:val="005706A6"/>
    <w:rsid w:val="005707B0"/>
    <w:rsid w:val="00571015"/>
    <w:rsid w:val="005714C2"/>
    <w:rsid w:val="00571645"/>
    <w:rsid w:val="0057179E"/>
    <w:rsid w:val="005718E4"/>
    <w:rsid w:val="005718EB"/>
    <w:rsid w:val="00571A58"/>
    <w:rsid w:val="00571B54"/>
    <w:rsid w:val="00571BF9"/>
    <w:rsid w:val="00571D3D"/>
    <w:rsid w:val="00571F48"/>
    <w:rsid w:val="005722C5"/>
    <w:rsid w:val="00572E97"/>
    <w:rsid w:val="00573158"/>
    <w:rsid w:val="00573662"/>
    <w:rsid w:val="00573CDB"/>
    <w:rsid w:val="00575565"/>
    <w:rsid w:val="00575DC7"/>
    <w:rsid w:val="00575EF5"/>
    <w:rsid w:val="005764CE"/>
    <w:rsid w:val="00577022"/>
    <w:rsid w:val="005770E7"/>
    <w:rsid w:val="0057722F"/>
    <w:rsid w:val="005776BD"/>
    <w:rsid w:val="00577A3A"/>
    <w:rsid w:val="00577C7E"/>
    <w:rsid w:val="00577D2E"/>
    <w:rsid w:val="00577D4F"/>
    <w:rsid w:val="00581122"/>
    <w:rsid w:val="005815DD"/>
    <w:rsid w:val="005821EA"/>
    <w:rsid w:val="00582200"/>
    <w:rsid w:val="0058224E"/>
    <w:rsid w:val="005826D6"/>
    <w:rsid w:val="00582904"/>
    <w:rsid w:val="00582946"/>
    <w:rsid w:val="005829D9"/>
    <w:rsid w:val="0058302D"/>
    <w:rsid w:val="0058383B"/>
    <w:rsid w:val="00583A00"/>
    <w:rsid w:val="00583FF1"/>
    <w:rsid w:val="0058402E"/>
    <w:rsid w:val="005847CD"/>
    <w:rsid w:val="00584801"/>
    <w:rsid w:val="00584AAA"/>
    <w:rsid w:val="005851B1"/>
    <w:rsid w:val="00585B42"/>
    <w:rsid w:val="005861AB"/>
    <w:rsid w:val="00586817"/>
    <w:rsid w:val="00586A5D"/>
    <w:rsid w:val="00586C54"/>
    <w:rsid w:val="005873E8"/>
    <w:rsid w:val="00587B52"/>
    <w:rsid w:val="00587BC3"/>
    <w:rsid w:val="00587F0F"/>
    <w:rsid w:val="005900AD"/>
    <w:rsid w:val="00590312"/>
    <w:rsid w:val="0059039C"/>
    <w:rsid w:val="005911B3"/>
    <w:rsid w:val="0059138E"/>
    <w:rsid w:val="005917EB"/>
    <w:rsid w:val="0059190F"/>
    <w:rsid w:val="00592456"/>
    <w:rsid w:val="005924FD"/>
    <w:rsid w:val="005927E5"/>
    <w:rsid w:val="00592886"/>
    <w:rsid w:val="00592944"/>
    <w:rsid w:val="00592967"/>
    <w:rsid w:val="00592C4D"/>
    <w:rsid w:val="00593588"/>
    <w:rsid w:val="00593AD6"/>
    <w:rsid w:val="005944B0"/>
    <w:rsid w:val="0059458D"/>
    <w:rsid w:val="0059476C"/>
    <w:rsid w:val="00594BD8"/>
    <w:rsid w:val="00595124"/>
    <w:rsid w:val="00595169"/>
    <w:rsid w:val="00595570"/>
    <w:rsid w:val="0059571E"/>
    <w:rsid w:val="00595B92"/>
    <w:rsid w:val="00595E4F"/>
    <w:rsid w:val="00596087"/>
    <w:rsid w:val="00596274"/>
    <w:rsid w:val="0059649A"/>
    <w:rsid w:val="005964C1"/>
    <w:rsid w:val="005966B1"/>
    <w:rsid w:val="005969F3"/>
    <w:rsid w:val="00596BD3"/>
    <w:rsid w:val="00596C63"/>
    <w:rsid w:val="00597383"/>
    <w:rsid w:val="005974FE"/>
    <w:rsid w:val="00597A90"/>
    <w:rsid w:val="00597B61"/>
    <w:rsid w:val="005A0934"/>
    <w:rsid w:val="005A0A99"/>
    <w:rsid w:val="005A0B2B"/>
    <w:rsid w:val="005A0B87"/>
    <w:rsid w:val="005A0DE0"/>
    <w:rsid w:val="005A0EF0"/>
    <w:rsid w:val="005A149E"/>
    <w:rsid w:val="005A1668"/>
    <w:rsid w:val="005A1799"/>
    <w:rsid w:val="005A1AD9"/>
    <w:rsid w:val="005A1B50"/>
    <w:rsid w:val="005A1BF9"/>
    <w:rsid w:val="005A1D7D"/>
    <w:rsid w:val="005A231B"/>
    <w:rsid w:val="005A2329"/>
    <w:rsid w:val="005A239B"/>
    <w:rsid w:val="005A278E"/>
    <w:rsid w:val="005A29A4"/>
    <w:rsid w:val="005A2E5B"/>
    <w:rsid w:val="005A3321"/>
    <w:rsid w:val="005A3365"/>
    <w:rsid w:val="005A35D7"/>
    <w:rsid w:val="005A39D5"/>
    <w:rsid w:val="005A44B4"/>
    <w:rsid w:val="005A45AA"/>
    <w:rsid w:val="005A46BC"/>
    <w:rsid w:val="005A47D1"/>
    <w:rsid w:val="005A47D5"/>
    <w:rsid w:val="005A500C"/>
    <w:rsid w:val="005A53F5"/>
    <w:rsid w:val="005A56FD"/>
    <w:rsid w:val="005A59F5"/>
    <w:rsid w:val="005A5B46"/>
    <w:rsid w:val="005A5EAF"/>
    <w:rsid w:val="005A60C7"/>
    <w:rsid w:val="005A6257"/>
    <w:rsid w:val="005A628B"/>
    <w:rsid w:val="005A6333"/>
    <w:rsid w:val="005A66C6"/>
    <w:rsid w:val="005A67A8"/>
    <w:rsid w:val="005A6C11"/>
    <w:rsid w:val="005A7494"/>
    <w:rsid w:val="005A77BB"/>
    <w:rsid w:val="005A7922"/>
    <w:rsid w:val="005B04E2"/>
    <w:rsid w:val="005B05BB"/>
    <w:rsid w:val="005B06BF"/>
    <w:rsid w:val="005B0753"/>
    <w:rsid w:val="005B0BAD"/>
    <w:rsid w:val="005B0DFC"/>
    <w:rsid w:val="005B0DFD"/>
    <w:rsid w:val="005B1778"/>
    <w:rsid w:val="005B1A85"/>
    <w:rsid w:val="005B1ABC"/>
    <w:rsid w:val="005B1C88"/>
    <w:rsid w:val="005B2025"/>
    <w:rsid w:val="005B20A4"/>
    <w:rsid w:val="005B2377"/>
    <w:rsid w:val="005B2760"/>
    <w:rsid w:val="005B2995"/>
    <w:rsid w:val="005B2CA6"/>
    <w:rsid w:val="005B2CAA"/>
    <w:rsid w:val="005B3397"/>
    <w:rsid w:val="005B35BF"/>
    <w:rsid w:val="005B3848"/>
    <w:rsid w:val="005B3C81"/>
    <w:rsid w:val="005B3E39"/>
    <w:rsid w:val="005B3ED5"/>
    <w:rsid w:val="005B4420"/>
    <w:rsid w:val="005B454F"/>
    <w:rsid w:val="005B46A9"/>
    <w:rsid w:val="005B4E5E"/>
    <w:rsid w:val="005B4EF7"/>
    <w:rsid w:val="005B511C"/>
    <w:rsid w:val="005B544B"/>
    <w:rsid w:val="005B54B3"/>
    <w:rsid w:val="005B553F"/>
    <w:rsid w:val="005B5980"/>
    <w:rsid w:val="005B5B63"/>
    <w:rsid w:val="005B6939"/>
    <w:rsid w:val="005B6CEF"/>
    <w:rsid w:val="005B6CF4"/>
    <w:rsid w:val="005B6E4F"/>
    <w:rsid w:val="005B7160"/>
    <w:rsid w:val="005B738B"/>
    <w:rsid w:val="005B766D"/>
    <w:rsid w:val="005B7790"/>
    <w:rsid w:val="005B77C7"/>
    <w:rsid w:val="005B7915"/>
    <w:rsid w:val="005B79F5"/>
    <w:rsid w:val="005C0532"/>
    <w:rsid w:val="005C062D"/>
    <w:rsid w:val="005C071E"/>
    <w:rsid w:val="005C09A8"/>
    <w:rsid w:val="005C0FE1"/>
    <w:rsid w:val="005C16AE"/>
    <w:rsid w:val="005C176E"/>
    <w:rsid w:val="005C1780"/>
    <w:rsid w:val="005C1B56"/>
    <w:rsid w:val="005C1D79"/>
    <w:rsid w:val="005C215C"/>
    <w:rsid w:val="005C220B"/>
    <w:rsid w:val="005C266F"/>
    <w:rsid w:val="005C29AB"/>
    <w:rsid w:val="005C329A"/>
    <w:rsid w:val="005C3448"/>
    <w:rsid w:val="005C3542"/>
    <w:rsid w:val="005C375F"/>
    <w:rsid w:val="005C3C42"/>
    <w:rsid w:val="005C3C6F"/>
    <w:rsid w:val="005C3CAB"/>
    <w:rsid w:val="005C4709"/>
    <w:rsid w:val="005C472B"/>
    <w:rsid w:val="005C4FBE"/>
    <w:rsid w:val="005C5412"/>
    <w:rsid w:val="005C55A5"/>
    <w:rsid w:val="005C599F"/>
    <w:rsid w:val="005C59C8"/>
    <w:rsid w:val="005C5A9C"/>
    <w:rsid w:val="005C5AE1"/>
    <w:rsid w:val="005C5F80"/>
    <w:rsid w:val="005C6012"/>
    <w:rsid w:val="005C6230"/>
    <w:rsid w:val="005C6899"/>
    <w:rsid w:val="005C6C29"/>
    <w:rsid w:val="005C6C9F"/>
    <w:rsid w:val="005C718B"/>
    <w:rsid w:val="005C796B"/>
    <w:rsid w:val="005C7AF3"/>
    <w:rsid w:val="005C7BF9"/>
    <w:rsid w:val="005D00C4"/>
    <w:rsid w:val="005D0225"/>
    <w:rsid w:val="005D0242"/>
    <w:rsid w:val="005D0547"/>
    <w:rsid w:val="005D0798"/>
    <w:rsid w:val="005D08B5"/>
    <w:rsid w:val="005D092B"/>
    <w:rsid w:val="005D0C9C"/>
    <w:rsid w:val="005D0D89"/>
    <w:rsid w:val="005D0F38"/>
    <w:rsid w:val="005D1016"/>
    <w:rsid w:val="005D1475"/>
    <w:rsid w:val="005D1C7C"/>
    <w:rsid w:val="005D2154"/>
    <w:rsid w:val="005D2155"/>
    <w:rsid w:val="005D271F"/>
    <w:rsid w:val="005D274E"/>
    <w:rsid w:val="005D280D"/>
    <w:rsid w:val="005D2D9C"/>
    <w:rsid w:val="005D30A4"/>
    <w:rsid w:val="005D3455"/>
    <w:rsid w:val="005D36D7"/>
    <w:rsid w:val="005D3CA4"/>
    <w:rsid w:val="005D4114"/>
    <w:rsid w:val="005D424D"/>
    <w:rsid w:val="005D43A8"/>
    <w:rsid w:val="005D4B6B"/>
    <w:rsid w:val="005D527A"/>
    <w:rsid w:val="005D5437"/>
    <w:rsid w:val="005D5600"/>
    <w:rsid w:val="005D5961"/>
    <w:rsid w:val="005D5A12"/>
    <w:rsid w:val="005D5BA1"/>
    <w:rsid w:val="005D68BC"/>
    <w:rsid w:val="005D6B81"/>
    <w:rsid w:val="005D6C2F"/>
    <w:rsid w:val="005D6E6D"/>
    <w:rsid w:val="005D6FA2"/>
    <w:rsid w:val="005D6FBA"/>
    <w:rsid w:val="005D7071"/>
    <w:rsid w:val="005D7BB0"/>
    <w:rsid w:val="005D7D36"/>
    <w:rsid w:val="005D7E29"/>
    <w:rsid w:val="005E0146"/>
    <w:rsid w:val="005E08F8"/>
    <w:rsid w:val="005E10F5"/>
    <w:rsid w:val="005E1F2E"/>
    <w:rsid w:val="005E2B04"/>
    <w:rsid w:val="005E2BA3"/>
    <w:rsid w:val="005E2C5F"/>
    <w:rsid w:val="005E3328"/>
    <w:rsid w:val="005E3462"/>
    <w:rsid w:val="005E493C"/>
    <w:rsid w:val="005E4BFA"/>
    <w:rsid w:val="005E4F23"/>
    <w:rsid w:val="005E58DB"/>
    <w:rsid w:val="005E5A04"/>
    <w:rsid w:val="005E608B"/>
    <w:rsid w:val="005E62FB"/>
    <w:rsid w:val="005E65B8"/>
    <w:rsid w:val="005E68F7"/>
    <w:rsid w:val="005E6BD6"/>
    <w:rsid w:val="005E7232"/>
    <w:rsid w:val="005E730A"/>
    <w:rsid w:val="005E7A08"/>
    <w:rsid w:val="005E7BC4"/>
    <w:rsid w:val="005E7D69"/>
    <w:rsid w:val="005F0135"/>
    <w:rsid w:val="005F07C8"/>
    <w:rsid w:val="005F0834"/>
    <w:rsid w:val="005F0B01"/>
    <w:rsid w:val="005F0BA3"/>
    <w:rsid w:val="005F0CCB"/>
    <w:rsid w:val="005F0FE3"/>
    <w:rsid w:val="005F160B"/>
    <w:rsid w:val="005F177F"/>
    <w:rsid w:val="005F196B"/>
    <w:rsid w:val="005F21BE"/>
    <w:rsid w:val="005F2242"/>
    <w:rsid w:val="005F229E"/>
    <w:rsid w:val="005F23F8"/>
    <w:rsid w:val="005F30F1"/>
    <w:rsid w:val="005F4522"/>
    <w:rsid w:val="005F49E8"/>
    <w:rsid w:val="005F4B4A"/>
    <w:rsid w:val="005F4CD2"/>
    <w:rsid w:val="005F4D65"/>
    <w:rsid w:val="005F65D5"/>
    <w:rsid w:val="005F6823"/>
    <w:rsid w:val="005F6B53"/>
    <w:rsid w:val="005F6BB7"/>
    <w:rsid w:val="005F6D79"/>
    <w:rsid w:val="005F6E7B"/>
    <w:rsid w:val="005F6F22"/>
    <w:rsid w:val="005F71C9"/>
    <w:rsid w:val="005F78A1"/>
    <w:rsid w:val="005F7A6E"/>
    <w:rsid w:val="005F7CA8"/>
    <w:rsid w:val="005F7CC9"/>
    <w:rsid w:val="005F7EC8"/>
    <w:rsid w:val="005F7F65"/>
    <w:rsid w:val="0060053F"/>
    <w:rsid w:val="006009D4"/>
    <w:rsid w:val="00601086"/>
    <w:rsid w:val="006010CD"/>
    <w:rsid w:val="00601155"/>
    <w:rsid w:val="00601A03"/>
    <w:rsid w:val="00601E3B"/>
    <w:rsid w:val="0060293A"/>
    <w:rsid w:val="00602AA6"/>
    <w:rsid w:val="00603987"/>
    <w:rsid w:val="00603A03"/>
    <w:rsid w:val="00603A7B"/>
    <w:rsid w:val="00603C9F"/>
    <w:rsid w:val="00604595"/>
    <w:rsid w:val="006047E3"/>
    <w:rsid w:val="0060484D"/>
    <w:rsid w:val="0060574D"/>
    <w:rsid w:val="00605997"/>
    <w:rsid w:val="00605A0A"/>
    <w:rsid w:val="00605A7F"/>
    <w:rsid w:val="006062ED"/>
    <w:rsid w:val="00606963"/>
    <w:rsid w:val="00606966"/>
    <w:rsid w:val="00606AE8"/>
    <w:rsid w:val="0060716D"/>
    <w:rsid w:val="00607394"/>
    <w:rsid w:val="0060739B"/>
    <w:rsid w:val="00607818"/>
    <w:rsid w:val="006079CA"/>
    <w:rsid w:val="00610488"/>
    <w:rsid w:val="0061092D"/>
    <w:rsid w:val="00610935"/>
    <w:rsid w:val="006109DA"/>
    <w:rsid w:val="00610B2C"/>
    <w:rsid w:val="00610CF2"/>
    <w:rsid w:val="00610E72"/>
    <w:rsid w:val="00610EE5"/>
    <w:rsid w:val="00611188"/>
    <w:rsid w:val="00611848"/>
    <w:rsid w:val="00611D92"/>
    <w:rsid w:val="00612E80"/>
    <w:rsid w:val="00613036"/>
    <w:rsid w:val="0061319B"/>
    <w:rsid w:val="00613598"/>
    <w:rsid w:val="00613684"/>
    <w:rsid w:val="00613690"/>
    <w:rsid w:val="00613758"/>
    <w:rsid w:val="00613DD6"/>
    <w:rsid w:val="006147CE"/>
    <w:rsid w:val="006147D6"/>
    <w:rsid w:val="0061481D"/>
    <w:rsid w:val="00614829"/>
    <w:rsid w:val="0061546F"/>
    <w:rsid w:val="00615AF4"/>
    <w:rsid w:val="00615FFA"/>
    <w:rsid w:val="006164F6"/>
    <w:rsid w:val="00616D40"/>
    <w:rsid w:val="00616E34"/>
    <w:rsid w:val="0061714A"/>
    <w:rsid w:val="006177BA"/>
    <w:rsid w:val="006179FC"/>
    <w:rsid w:val="00617AF9"/>
    <w:rsid w:val="00617B98"/>
    <w:rsid w:val="00620122"/>
    <w:rsid w:val="0062055B"/>
    <w:rsid w:val="006206C7"/>
    <w:rsid w:val="00620D25"/>
    <w:rsid w:val="0062105A"/>
    <w:rsid w:val="00621124"/>
    <w:rsid w:val="0062146D"/>
    <w:rsid w:val="006218C0"/>
    <w:rsid w:val="00621C9A"/>
    <w:rsid w:val="00621E43"/>
    <w:rsid w:val="00622363"/>
    <w:rsid w:val="0062278E"/>
    <w:rsid w:val="0062290B"/>
    <w:rsid w:val="00622941"/>
    <w:rsid w:val="0062294A"/>
    <w:rsid w:val="00622B8D"/>
    <w:rsid w:val="00622D9A"/>
    <w:rsid w:val="00622F8C"/>
    <w:rsid w:val="0062304C"/>
    <w:rsid w:val="00623573"/>
    <w:rsid w:val="0062376F"/>
    <w:rsid w:val="00623929"/>
    <w:rsid w:val="00623BC6"/>
    <w:rsid w:val="00623E04"/>
    <w:rsid w:val="006241BF"/>
    <w:rsid w:val="0062491F"/>
    <w:rsid w:val="006252D8"/>
    <w:rsid w:val="00625336"/>
    <w:rsid w:val="00625D90"/>
    <w:rsid w:val="00625E5F"/>
    <w:rsid w:val="00625F86"/>
    <w:rsid w:val="006260B9"/>
    <w:rsid w:val="006266FB"/>
    <w:rsid w:val="00626852"/>
    <w:rsid w:val="0062685A"/>
    <w:rsid w:val="00626DCC"/>
    <w:rsid w:val="00626F95"/>
    <w:rsid w:val="00627145"/>
    <w:rsid w:val="006271D0"/>
    <w:rsid w:val="00627647"/>
    <w:rsid w:val="006279FF"/>
    <w:rsid w:val="0063016D"/>
    <w:rsid w:val="00630446"/>
    <w:rsid w:val="00630789"/>
    <w:rsid w:val="00630CD9"/>
    <w:rsid w:val="00630CF0"/>
    <w:rsid w:val="006311FC"/>
    <w:rsid w:val="0063156F"/>
    <w:rsid w:val="006316E0"/>
    <w:rsid w:val="0063178D"/>
    <w:rsid w:val="00631871"/>
    <w:rsid w:val="0063235D"/>
    <w:rsid w:val="006326CB"/>
    <w:rsid w:val="00632B3E"/>
    <w:rsid w:val="00633736"/>
    <w:rsid w:val="006338F1"/>
    <w:rsid w:val="006339D9"/>
    <w:rsid w:val="00633AF6"/>
    <w:rsid w:val="00633E71"/>
    <w:rsid w:val="00633F79"/>
    <w:rsid w:val="0063426B"/>
    <w:rsid w:val="006343D2"/>
    <w:rsid w:val="00634738"/>
    <w:rsid w:val="00634990"/>
    <w:rsid w:val="006349F4"/>
    <w:rsid w:val="00634A89"/>
    <w:rsid w:val="006355DB"/>
    <w:rsid w:val="0063568E"/>
    <w:rsid w:val="0063577D"/>
    <w:rsid w:val="00635A47"/>
    <w:rsid w:val="00636386"/>
    <w:rsid w:val="006364B4"/>
    <w:rsid w:val="00636B89"/>
    <w:rsid w:val="00637280"/>
    <w:rsid w:val="00637556"/>
    <w:rsid w:val="0063768F"/>
    <w:rsid w:val="00640428"/>
    <w:rsid w:val="0064061D"/>
    <w:rsid w:val="00640686"/>
    <w:rsid w:val="00640F76"/>
    <w:rsid w:val="0064103F"/>
    <w:rsid w:val="00641B48"/>
    <w:rsid w:val="00641E53"/>
    <w:rsid w:val="00642447"/>
    <w:rsid w:val="00642A4B"/>
    <w:rsid w:val="00642EC6"/>
    <w:rsid w:val="00642F14"/>
    <w:rsid w:val="006433E7"/>
    <w:rsid w:val="0064350C"/>
    <w:rsid w:val="0064365F"/>
    <w:rsid w:val="00643CD2"/>
    <w:rsid w:val="00644168"/>
    <w:rsid w:val="00644518"/>
    <w:rsid w:val="006445CE"/>
    <w:rsid w:val="006448A6"/>
    <w:rsid w:val="00645060"/>
    <w:rsid w:val="006459BF"/>
    <w:rsid w:val="006460E8"/>
    <w:rsid w:val="006460EA"/>
    <w:rsid w:val="006462AA"/>
    <w:rsid w:val="0064662D"/>
    <w:rsid w:val="00646D27"/>
    <w:rsid w:val="00647239"/>
    <w:rsid w:val="00647E24"/>
    <w:rsid w:val="00651413"/>
    <w:rsid w:val="00651506"/>
    <w:rsid w:val="0065181B"/>
    <w:rsid w:val="0065189C"/>
    <w:rsid w:val="00651996"/>
    <w:rsid w:val="00651FB4"/>
    <w:rsid w:val="006522B5"/>
    <w:rsid w:val="006522EA"/>
    <w:rsid w:val="00652659"/>
    <w:rsid w:val="00652A25"/>
    <w:rsid w:val="00652E61"/>
    <w:rsid w:val="00652EDA"/>
    <w:rsid w:val="00653015"/>
    <w:rsid w:val="006532C3"/>
    <w:rsid w:val="00653CC9"/>
    <w:rsid w:val="00654107"/>
    <w:rsid w:val="006541B3"/>
    <w:rsid w:val="00654360"/>
    <w:rsid w:val="00654491"/>
    <w:rsid w:val="006544AF"/>
    <w:rsid w:val="006546C1"/>
    <w:rsid w:val="0065482F"/>
    <w:rsid w:val="006549B6"/>
    <w:rsid w:val="00654A05"/>
    <w:rsid w:val="0065517A"/>
    <w:rsid w:val="00655495"/>
    <w:rsid w:val="0065561B"/>
    <w:rsid w:val="00655686"/>
    <w:rsid w:val="0065607C"/>
    <w:rsid w:val="00656631"/>
    <w:rsid w:val="006569A3"/>
    <w:rsid w:val="00656B33"/>
    <w:rsid w:val="00657587"/>
    <w:rsid w:val="006575A9"/>
    <w:rsid w:val="006575D0"/>
    <w:rsid w:val="0065763D"/>
    <w:rsid w:val="00657E2C"/>
    <w:rsid w:val="006601B4"/>
    <w:rsid w:val="006608C1"/>
    <w:rsid w:val="00660950"/>
    <w:rsid w:val="0066101D"/>
    <w:rsid w:val="006612CE"/>
    <w:rsid w:val="00661332"/>
    <w:rsid w:val="0066139A"/>
    <w:rsid w:val="00661A3C"/>
    <w:rsid w:val="00661B0A"/>
    <w:rsid w:val="00662258"/>
    <w:rsid w:val="00662414"/>
    <w:rsid w:val="00662429"/>
    <w:rsid w:val="00662E31"/>
    <w:rsid w:val="00662E86"/>
    <w:rsid w:val="00662EC2"/>
    <w:rsid w:val="00663065"/>
    <w:rsid w:val="006630B2"/>
    <w:rsid w:val="0066347C"/>
    <w:rsid w:val="0066394C"/>
    <w:rsid w:val="00663BD7"/>
    <w:rsid w:val="00663E9C"/>
    <w:rsid w:val="00664075"/>
    <w:rsid w:val="0066494B"/>
    <w:rsid w:val="00664A0E"/>
    <w:rsid w:val="00664FF6"/>
    <w:rsid w:val="006656D9"/>
    <w:rsid w:val="00665CC8"/>
    <w:rsid w:val="00665F88"/>
    <w:rsid w:val="006667D6"/>
    <w:rsid w:val="006669FC"/>
    <w:rsid w:val="00667247"/>
    <w:rsid w:val="006674D8"/>
    <w:rsid w:val="00667A95"/>
    <w:rsid w:val="006703B6"/>
    <w:rsid w:val="0067040B"/>
    <w:rsid w:val="00670747"/>
    <w:rsid w:val="00670E6E"/>
    <w:rsid w:val="0067101D"/>
    <w:rsid w:val="00671642"/>
    <w:rsid w:val="00671784"/>
    <w:rsid w:val="0067265A"/>
    <w:rsid w:val="0067273C"/>
    <w:rsid w:val="00672FD2"/>
    <w:rsid w:val="006731CB"/>
    <w:rsid w:val="00673222"/>
    <w:rsid w:val="00673CA1"/>
    <w:rsid w:val="00673CCB"/>
    <w:rsid w:val="00674017"/>
    <w:rsid w:val="006740E6"/>
    <w:rsid w:val="00675221"/>
    <w:rsid w:val="006758B1"/>
    <w:rsid w:val="00675B36"/>
    <w:rsid w:val="00676286"/>
    <w:rsid w:val="00676D30"/>
    <w:rsid w:val="0067701E"/>
    <w:rsid w:val="0067758A"/>
    <w:rsid w:val="006775C5"/>
    <w:rsid w:val="00677AE1"/>
    <w:rsid w:val="006806A7"/>
    <w:rsid w:val="00680C6F"/>
    <w:rsid w:val="006814CE"/>
    <w:rsid w:val="00681738"/>
    <w:rsid w:val="00681DCC"/>
    <w:rsid w:val="006820E9"/>
    <w:rsid w:val="00682407"/>
    <w:rsid w:val="00682C07"/>
    <w:rsid w:val="00682D65"/>
    <w:rsid w:val="006831F8"/>
    <w:rsid w:val="00683738"/>
    <w:rsid w:val="00683786"/>
    <w:rsid w:val="00683862"/>
    <w:rsid w:val="0068394D"/>
    <w:rsid w:val="00683BFF"/>
    <w:rsid w:val="00683CDD"/>
    <w:rsid w:val="00683FFC"/>
    <w:rsid w:val="0068409F"/>
    <w:rsid w:val="00684B3B"/>
    <w:rsid w:val="00684CCA"/>
    <w:rsid w:val="006851F3"/>
    <w:rsid w:val="006858CE"/>
    <w:rsid w:val="00685B38"/>
    <w:rsid w:val="0068603A"/>
    <w:rsid w:val="00686049"/>
    <w:rsid w:val="00686066"/>
    <w:rsid w:val="006860A1"/>
    <w:rsid w:val="00686403"/>
    <w:rsid w:val="00686590"/>
    <w:rsid w:val="006866A6"/>
    <w:rsid w:val="0068697F"/>
    <w:rsid w:val="00686A50"/>
    <w:rsid w:val="0068700D"/>
    <w:rsid w:val="00687173"/>
    <w:rsid w:val="006874CC"/>
    <w:rsid w:val="00687743"/>
    <w:rsid w:val="00687BD8"/>
    <w:rsid w:val="00687D54"/>
    <w:rsid w:val="00687E87"/>
    <w:rsid w:val="00690618"/>
    <w:rsid w:val="006906B7"/>
    <w:rsid w:val="00690E5C"/>
    <w:rsid w:val="006913E6"/>
    <w:rsid w:val="00691409"/>
    <w:rsid w:val="0069184B"/>
    <w:rsid w:val="00691998"/>
    <w:rsid w:val="00691D22"/>
    <w:rsid w:val="006920F2"/>
    <w:rsid w:val="006922AE"/>
    <w:rsid w:val="006923F9"/>
    <w:rsid w:val="0069270B"/>
    <w:rsid w:val="00692D86"/>
    <w:rsid w:val="0069312F"/>
    <w:rsid w:val="00693241"/>
    <w:rsid w:val="00693370"/>
    <w:rsid w:val="0069356B"/>
    <w:rsid w:val="0069387A"/>
    <w:rsid w:val="006939DD"/>
    <w:rsid w:val="00693CDA"/>
    <w:rsid w:val="006944EB"/>
    <w:rsid w:val="00694680"/>
    <w:rsid w:val="00694728"/>
    <w:rsid w:val="006947B5"/>
    <w:rsid w:val="0069484B"/>
    <w:rsid w:val="00694CC2"/>
    <w:rsid w:val="00694D3A"/>
    <w:rsid w:val="00694EDA"/>
    <w:rsid w:val="00695AAA"/>
    <w:rsid w:val="00695AF7"/>
    <w:rsid w:val="00695D7A"/>
    <w:rsid w:val="006962FD"/>
    <w:rsid w:val="00696A5E"/>
    <w:rsid w:val="00696CEA"/>
    <w:rsid w:val="00696F97"/>
    <w:rsid w:val="00697350"/>
    <w:rsid w:val="006974F6"/>
    <w:rsid w:val="0069780F"/>
    <w:rsid w:val="00697A72"/>
    <w:rsid w:val="006A02E8"/>
    <w:rsid w:val="006A03E0"/>
    <w:rsid w:val="006A063C"/>
    <w:rsid w:val="006A08F0"/>
    <w:rsid w:val="006A0DEC"/>
    <w:rsid w:val="006A0F25"/>
    <w:rsid w:val="006A137A"/>
    <w:rsid w:val="006A1417"/>
    <w:rsid w:val="006A14C8"/>
    <w:rsid w:val="006A14CF"/>
    <w:rsid w:val="006A19B1"/>
    <w:rsid w:val="006A21E8"/>
    <w:rsid w:val="006A226E"/>
    <w:rsid w:val="006A28E4"/>
    <w:rsid w:val="006A2F25"/>
    <w:rsid w:val="006A305E"/>
    <w:rsid w:val="006A30C0"/>
    <w:rsid w:val="006A330B"/>
    <w:rsid w:val="006A332E"/>
    <w:rsid w:val="006A3344"/>
    <w:rsid w:val="006A353A"/>
    <w:rsid w:val="006A357C"/>
    <w:rsid w:val="006A3B4A"/>
    <w:rsid w:val="006A3C4A"/>
    <w:rsid w:val="006A3E25"/>
    <w:rsid w:val="006A3EFF"/>
    <w:rsid w:val="006A3FE9"/>
    <w:rsid w:val="006A3FFF"/>
    <w:rsid w:val="006A4125"/>
    <w:rsid w:val="006A476A"/>
    <w:rsid w:val="006A49F1"/>
    <w:rsid w:val="006A4BEE"/>
    <w:rsid w:val="006A5268"/>
    <w:rsid w:val="006A5D7D"/>
    <w:rsid w:val="006A5EF1"/>
    <w:rsid w:val="006A6045"/>
    <w:rsid w:val="006A6311"/>
    <w:rsid w:val="006A64A8"/>
    <w:rsid w:val="006A6C1A"/>
    <w:rsid w:val="006A6D60"/>
    <w:rsid w:val="006A6E8E"/>
    <w:rsid w:val="006A6F82"/>
    <w:rsid w:val="006A701A"/>
    <w:rsid w:val="006A78F1"/>
    <w:rsid w:val="006A7DCE"/>
    <w:rsid w:val="006B0805"/>
    <w:rsid w:val="006B0901"/>
    <w:rsid w:val="006B0C72"/>
    <w:rsid w:val="006B119C"/>
    <w:rsid w:val="006B11FA"/>
    <w:rsid w:val="006B148D"/>
    <w:rsid w:val="006B1546"/>
    <w:rsid w:val="006B1F91"/>
    <w:rsid w:val="006B21C5"/>
    <w:rsid w:val="006B2C16"/>
    <w:rsid w:val="006B342A"/>
    <w:rsid w:val="006B374C"/>
    <w:rsid w:val="006B38EA"/>
    <w:rsid w:val="006B3C05"/>
    <w:rsid w:val="006B3ED1"/>
    <w:rsid w:val="006B406D"/>
    <w:rsid w:val="006B40F8"/>
    <w:rsid w:val="006B4260"/>
    <w:rsid w:val="006B443A"/>
    <w:rsid w:val="006B4D6A"/>
    <w:rsid w:val="006B5240"/>
    <w:rsid w:val="006B5257"/>
    <w:rsid w:val="006B56C6"/>
    <w:rsid w:val="006B5CAA"/>
    <w:rsid w:val="006B658C"/>
    <w:rsid w:val="006B6D56"/>
    <w:rsid w:val="006B737D"/>
    <w:rsid w:val="006B73A8"/>
    <w:rsid w:val="006B762B"/>
    <w:rsid w:val="006B7976"/>
    <w:rsid w:val="006B7A40"/>
    <w:rsid w:val="006B7D3F"/>
    <w:rsid w:val="006B7E1F"/>
    <w:rsid w:val="006B7ED0"/>
    <w:rsid w:val="006C0129"/>
    <w:rsid w:val="006C0EB7"/>
    <w:rsid w:val="006C1080"/>
    <w:rsid w:val="006C10AB"/>
    <w:rsid w:val="006C12DB"/>
    <w:rsid w:val="006C14DB"/>
    <w:rsid w:val="006C1607"/>
    <w:rsid w:val="006C1BC0"/>
    <w:rsid w:val="006C1C2E"/>
    <w:rsid w:val="006C1ED6"/>
    <w:rsid w:val="006C22F8"/>
    <w:rsid w:val="006C26D5"/>
    <w:rsid w:val="006C311A"/>
    <w:rsid w:val="006C3500"/>
    <w:rsid w:val="006C3CAF"/>
    <w:rsid w:val="006C3CCC"/>
    <w:rsid w:val="006C43D6"/>
    <w:rsid w:val="006C43FF"/>
    <w:rsid w:val="006C4441"/>
    <w:rsid w:val="006C44CA"/>
    <w:rsid w:val="006C44ED"/>
    <w:rsid w:val="006C469F"/>
    <w:rsid w:val="006C4802"/>
    <w:rsid w:val="006C48F0"/>
    <w:rsid w:val="006C499F"/>
    <w:rsid w:val="006C4E73"/>
    <w:rsid w:val="006C58EA"/>
    <w:rsid w:val="006C5D59"/>
    <w:rsid w:val="006C5E50"/>
    <w:rsid w:val="006C5F9E"/>
    <w:rsid w:val="006C649D"/>
    <w:rsid w:val="006C6BC3"/>
    <w:rsid w:val="006C7895"/>
    <w:rsid w:val="006C7F43"/>
    <w:rsid w:val="006D0390"/>
    <w:rsid w:val="006D05D1"/>
    <w:rsid w:val="006D063C"/>
    <w:rsid w:val="006D102E"/>
    <w:rsid w:val="006D1153"/>
    <w:rsid w:val="006D168C"/>
    <w:rsid w:val="006D20FC"/>
    <w:rsid w:val="006D2633"/>
    <w:rsid w:val="006D276C"/>
    <w:rsid w:val="006D2F5F"/>
    <w:rsid w:val="006D3289"/>
    <w:rsid w:val="006D38B0"/>
    <w:rsid w:val="006D3C03"/>
    <w:rsid w:val="006D415F"/>
    <w:rsid w:val="006D4377"/>
    <w:rsid w:val="006D4C33"/>
    <w:rsid w:val="006D5237"/>
    <w:rsid w:val="006D5AC4"/>
    <w:rsid w:val="006D5E00"/>
    <w:rsid w:val="006D6078"/>
    <w:rsid w:val="006D64BA"/>
    <w:rsid w:val="006D6788"/>
    <w:rsid w:val="006D6A99"/>
    <w:rsid w:val="006D6DCF"/>
    <w:rsid w:val="006D6FD6"/>
    <w:rsid w:val="006D731E"/>
    <w:rsid w:val="006D756C"/>
    <w:rsid w:val="006D7BB7"/>
    <w:rsid w:val="006D7F46"/>
    <w:rsid w:val="006E013F"/>
    <w:rsid w:val="006E0177"/>
    <w:rsid w:val="006E037D"/>
    <w:rsid w:val="006E0527"/>
    <w:rsid w:val="006E0DFE"/>
    <w:rsid w:val="006E1433"/>
    <w:rsid w:val="006E1ACA"/>
    <w:rsid w:val="006E1FF5"/>
    <w:rsid w:val="006E215B"/>
    <w:rsid w:val="006E2867"/>
    <w:rsid w:val="006E28F8"/>
    <w:rsid w:val="006E367C"/>
    <w:rsid w:val="006E3691"/>
    <w:rsid w:val="006E399A"/>
    <w:rsid w:val="006E3A1C"/>
    <w:rsid w:val="006E3C45"/>
    <w:rsid w:val="006E4255"/>
    <w:rsid w:val="006E45F6"/>
    <w:rsid w:val="006E4662"/>
    <w:rsid w:val="006E5084"/>
    <w:rsid w:val="006E51A5"/>
    <w:rsid w:val="006E5308"/>
    <w:rsid w:val="006E57AE"/>
    <w:rsid w:val="006E592F"/>
    <w:rsid w:val="006E5D9E"/>
    <w:rsid w:val="006E6261"/>
    <w:rsid w:val="006E63EE"/>
    <w:rsid w:val="006E64D8"/>
    <w:rsid w:val="006E676A"/>
    <w:rsid w:val="006E6C9F"/>
    <w:rsid w:val="006E6CB0"/>
    <w:rsid w:val="006E6F7A"/>
    <w:rsid w:val="006E71EC"/>
    <w:rsid w:val="006E77A7"/>
    <w:rsid w:val="006E7C35"/>
    <w:rsid w:val="006F098F"/>
    <w:rsid w:val="006F0B39"/>
    <w:rsid w:val="006F0CF8"/>
    <w:rsid w:val="006F0F71"/>
    <w:rsid w:val="006F1066"/>
    <w:rsid w:val="006F1D01"/>
    <w:rsid w:val="006F1F38"/>
    <w:rsid w:val="006F222C"/>
    <w:rsid w:val="006F232F"/>
    <w:rsid w:val="006F2493"/>
    <w:rsid w:val="006F2773"/>
    <w:rsid w:val="006F2B8F"/>
    <w:rsid w:val="006F312B"/>
    <w:rsid w:val="006F3550"/>
    <w:rsid w:val="006F3621"/>
    <w:rsid w:val="006F3699"/>
    <w:rsid w:val="006F3778"/>
    <w:rsid w:val="006F38F7"/>
    <w:rsid w:val="006F3E10"/>
    <w:rsid w:val="006F3E5B"/>
    <w:rsid w:val="006F4297"/>
    <w:rsid w:val="006F4A17"/>
    <w:rsid w:val="006F4AA0"/>
    <w:rsid w:val="006F4E0D"/>
    <w:rsid w:val="006F5515"/>
    <w:rsid w:val="006F5997"/>
    <w:rsid w:val="006F59BA"/>
    <w:rsid w:val="006F5EF4"/>
    <w:rsid w:val="006F6E76"/>
    <w:rsid w:val="006F6F04"/>
    <w:rsid w:val="006F706E"/>
    <w:rsid w:val="006F75A4"/>
    <w:rsid w:val="006F75FC"/>
    <w:rsid w:val="006F76C5"/>
    <w:rsid w:val="006F78E6"/>
    <w:rsid w:val="006F7966"/>
    <w:rsid w:val="006F7999"/>
    <w:rsid w:val="006F7E92"/>
    <w:rsid w:val="0070072D"/>
    <w:rsid w:val="00700861"/>
    <w:rsid w:val="00700DBB"/>
    <w:rsid w:val="00701134"/>
    <w:rsid w:val="007012C8"/>
    <w:rsid w:val="0070156F"/>
    <w:rsid w:val="007016BE"/>
    <w:rsid w:val="007019DA"/>
    <w:rsid w:val="00701FCE"/>
    <w:rsid w:val="00701FD0"/>
    <w:rsid w:val="007024D2"/>
    <w:rsid w:val="00702BFF"/>
    <w:rsid w:val="00703001"/>
    <w:rsid w:val="00703829"/>
    <w:rsid w:val="00703AFB"/>
    <w:rsid w:val="00703C71"/>
    <w:rsid w:val="00703EFB"/>
    <w:rsid w:val="00704071"/>
    <w:rsid w:val="007043BC"/>
    <w:rsid w:val="00704723"/>
    <w:rsid w:val="007047BE"/>
    <w:rsid w:val="00704E29"/>
    <w:rsid w:val="0070512B"/>
    <w:rsid w:val="00705166"/>
    <w:rsid w:val="007057EE"/>
    <w:rsid w:val="00705D64"/>
    <w:rsid w:val="00705E17"/>
    <w:rsid w:val="00705E79"/>
    <w:rsid w:val="00705FA7"/>
    <w:rsid w:val="00706410"/>
    <w:rsid w:val="00706D8E"/>
    <w:rsid w:val="00706DB8"/>
    <w:rsid w:val="0070741E"/>
    <w:rsid w:val="00707ACF"/>
    <w:rsid w:val="00707ED0"/>
    <w:rsid w:val="007102F8"/>
    <w:rsid w:val="00710583"/>
    <w:rsid w:val="007108DB"/>
    <w:rsid w:val="00710B4E"/>
    <w:rsid w:val="00710D72"/>
    <w:rsid w:val="0071107C"/>
    <w:rsid w:val="0071129A"/>
    <w:rsid w:val="007116B0"/>
    <w:rsid w:val="00711902"/>
    <w:rsid w:val="00711940"/>
    <w:rsid w:val="00711EA9"/>
    <w:rsid w:val="00712245"/>
    <w:rsid w:val="00712644"/>
    <w:rsid w:val="0071287E"/>
    <w:rsid w:val="00712AEE"/>
    <w:rsid w:val="00712CB9"/>
    <w:rsid w:val="00712D3B"/>
    <w:rsid w:val="007135FF"/>
    <w:rsid w:val="00713C0A"/>
    <w:rsid w:val="007146A9"/>
    <w:rsid w:val="00714BF1"/>
    <w:rsid w:val="00714CAE"/>
    <w:rsid w:val="00714D2D"/>
    <w:rsid w:val="00714DB6"/>
    <w:rsid w:val="00715246"/>
    <w:rsid w:val="00715591"/>
    <w:rsid w:val="007158DC"/>
    <w:rsid w:val="00715BC0"/>
    <w:rsid w:val="00715F31"/>
    <w:rsid w:val="00716327"/>
    <w:rsid w:val="007167FA"/>
    <w:rsid w:val="00716892"/>
    <w:rsid w:val="007170D4"/>
    <w:rsid w:val="00717210"/>
    <w:rsid w:val="00717883"/>
    <w:rsid w:val="00717900"/>
    <w:rsid w:val="00717AAC"/>
    <w:rsid w:val="00720269"/>
    <w:rsid w:val="0072083D"/>
    <w:rsid w:val="007208D5"/>
    <w:rsid w:val="00720AD7"/>
    <w:rsid w:val="00720C0F"/>
    <w:rsid w:val="00721627"/>
    <w:rsid w:val="00722478"/>
    <w:rsid w:val="007228F5"/>
    <w:rsid w:val="00722E59"/>
    <w:rsid w:val="00722EBE"/>
    <w:rsid w:val="00723196"/>
    <w:rsid w:val="0072352E"/>
    <w:rsid w:val="00723772"/>
    <w:rsid w:val="00723BEC"/>
    <w:rsid w:val="007244CB"/>
    <w:rsid w:val="00724786"/>
    <w:rsid w:val="00724C92"/>
    <w:rsid w:val="00724E2E"/>
    <w:rsid w:val="0072531C"/>
    <w:rsid w:val="00725466"/>
    <w:rsid w:val="00725EB3"/>
    <w:rsid w:val="007261F7"/>
    <w:rsid w:val="007263EF"/>
    <w:rsid w:val="007269CC"/>
    <w:rsid w:val="00727478"/>
    <w:rsid w:val="0073003A"/>
    <w:rsid w:val="007300DD"/>
    <w:rsid w:val="0073014B"/>
    <w:rsid w:val="00730BD6"/>
    <w:rsid w:val="007311A6"/>
    <w:rsid w:val="00731313"/>
    <w:rsid w:val="00731785"/>
    <w:rsid w:val="00731F5D"/>
    <w:rsid w:val="007320A1"/>
    <w:rsid w:val="0073246D"/>
    <w:rsid w:val="0073284F"/>
    <w:rsid w:val="00732B86"/>
    <w:rsid w:val="00732D84"/>
    <w:rsid w:val="0073368E"/>
    <w:rsid w:val="0073369C"/>
    <w:rsid w:val="00733885"/>
    <w:rsid w:val="00733C73"/>
    <w:rsid w:val="00734271"/>
    <w:rsid w:val="007344AD"/>
    <w:rsid w:val="0073451F"/>
    <w:rsid w:val="0073493A"/>
    <w:rsid w:val="00734B6D"/>
    <w:rsid w:val="00734CE1"/>
    <w:rsid w:val="00734F2B"/>
    <w:rsid w:val="00737335"/>
    <w:rsid w:val="00737871"/>
    <w:rsid w:val="00737980"/>
    <w:rsid w:val="007401C9"/>
    <w:rsid w:val="00740240"/>
    <w:rsid w:val="00740482"/>
    <w:rsid w:val="007404E2"/>
    <w:rsid w:val="007408FF"/>
    <w:rsid w:val="00740B9C"/>
    <w:rsid w:val="00741009"/>
    <w:rsid w:val="00741669"/>
    <w:rsid w:val="00741C0C"/>
    <w:rsid w:val="00741CA3"/>
    <w:rsid w:val="007424AE"/>
    <w:rsid w:val="00742599"/>
    <w:rsid w:val="007426CD"/>
    <w:rsid w:val="00742796"/>
    <w:rsid w:val="007427F8"/>
    <w:rsid w:val="00742D39"/>
    <w:rsid w:val="00742E66"/>
    <w:rsid w:val="00742FE2"/>
    <w:rsid w:val="00743395"/>
    <w:rsid w:val="007434ED"/>
    <w:rsid w:val="00743679"/>
    <w:rsid w:val="00743762"/>
    <w:rsid w:val="00743C14"/>
    <w:rsid w:val="0074410D"/>
    <w:rsid w:val="00744267"/>
    <w:rsid w:val="00744BD1"/>
    <w:rsid w:val="00745367"/>
    <w:rsid w:val="00745636"/>
    <w:rsid w:val="00745AB8"/>
    <w:rsid w:val="00745B50"/>
    <w:rsid w:val="00745C91"/>
    <w:rsid w:val="00745ED4"/>
    <w:rsid w:val="00745FD2"/>
    <w:rsid w:val="0074663C"/>
    <w:rsid w:val="00746701"/>
    <w:rsid w:val="00746838"/>
    <w:rsid w:val="00746ADD"/>
    <w:rsid w:val="00746B6C"/>
    <w:rsid w:val="00746C15"/>
    <w:rsid w:val="00747094"/>
    <w:rsid w:val="00747556"/>
    <w:rsid w:val="0074780E"/>
    <w:rsid w:val="00747C78"/>
    <w:rsid w:val="00747DFC"/>
    <w:rsid w:val="00750251"/>
    <w:rsid w:val="00750527"/>
    <w:rsid w:val="0075079F"/>
    <w:rsid w:val="00750B24"/>
    <w:rsid w:val="00750D1D"/>
    <w:rsid w:val="00750F34"/>
    <w:rsid w:val="00751A87"/>
    <w:rsid w:val="00751B3D"/>
    <w:rsid w:val="00751D29"/>
    <w:rsid w:val="00752585"/>
    <w:rsid w:val="007530C9"/>
    <w:rsid w:val="00753197"/>
    <w:rsid w:val="00753365"/>
    <w:rsid w:val="0075345A"/>
    <w:rsid w:val="007536A4"/>
    <w:rsid w:val="00753BFD"/>
    <w:rsid w:val="00754021"/>
    <w:rsid w:val="0075422F"/>
    <w:rsid w:val="00754683"/>
    <w:rsid w:val="007547B3"/>
    <w:rsid w:val="007548BE"/>
    <w:rsid w:val="00754C81"/>
    <w:rsid w:val="00755194"/>
    <w:rsid w:val="0075527C"/>
    <w:rsid w:val="00755584"/>
    <w:rsid w:val="00755A17"/>
    <w:rsid w:val="00755A28"/>
    <w:rsid w:val="00755EA6"/>
    <w:rsid w:val="00755FAB"/>
    <w:rsid w:val="00756197"/>
    <w:rsid w:val="0075639F"/>
    <w:rsid w:val="00756418"/>
    <w:rsid w:val="00756960"/>
    <w:rsid w:val="00757387"/>
    <w:rsid w:val="00757532"/>
    <w:rsid w:val="00757B85"/>
    <w:rsid w:val="00757FC9"/>
    <w:rsid w:val="007600F3"/>
    <w:rsid w:val="0076029F"/>
    <w:rsid w:val="00760830"/>
    <w:rsid w:val="007612C5"/>
    <w:rsid w:val="007615ED"/>
    <w:rsid w:val="00761FE7"/>
    <w:rsid w:val="0076247F"/>
    <w:rsid w:val="00762909"/>
    <w:rsid w:val="00762E8A"/>
    <w:rsid w:val="007633BE"/>
    <w:rsid w:val="007635EC"/>
    <w:rsid w:val="00763756"/>
    <w:rsid w:val="00763B66"/>
    <w:rsid w:val="00763D00"/>
    <w:rsid w:val="00764084"/>
    <w:rsid w:val="007641D7"/>
    <w:rsid w:val="00764C4E"/>
    <w:rsid w:val="00764FA0"/>
    <w:rsid w:val="0076511D"/>
    <w:rsid w:val="00765239"/>
    <w:rsid w:val="0076541A"/>
    <w:rsid w:val="00765812"/>
    <w:rsid w:val="00766601"/>
    <w:rsid w:val="0076710F"/>
    <w:rsid w:val="0076719A"/>
    <w:rsid w:val="0076742C"/>
    <w:rsid w:val="00767445"/>
    <w:rsid w:val="007677A9"/>
    <w:rsid w:val="00767CA7"/>
    <w:rsid w:val="0077032F"/>
    <w:rsid w:val="0077054F"/>
    <w:rsid w:val="007708FA"/>
    <w:rsid w:val="00770A69"/>
    <w:rsid w:val="00770B2C"/>
    <w:rsid w:val="0077139F"/>
    <w:rsid w:val="007726A6"/>
    <w:rsid w:val="00772CE8"/>
    <w:rsid w:val="00772D04"/>
    <w:rsid w:val="00772E06"/>
    <w:rsid w:val="00773702"/>
    <w:rsid w:val="0077386C"/>
    <w:rsid w:val="00773EAC"/>
    <w:rsid w:val="00773FA0"/>
    <w:rsid w:val="00775179"/>
    <w:rsid w:val="00775D70"/>
    <w:rsid w:val="00775EAB"/>
    <w:rsid w:val="00775F6C"/>
    <w:rsid w:val="0077613C"/>
    <w:rsid w:val="007761EE"/>
    <w:rsid w:val="007762CE"/>
    <w:rsid w:val="007762E3"/>
    <w:rsid w:val="007768F7"/>
    <w:rsid w:val="00776FC1"/>
    <w:rsid w:val="007774A7"/>
    <w:rsid w:val="00777658"/>
    <w:rsid w:val="007779F5"/>
    <w:rsid w:val="0078007C"/>
    <w:rsid w:val="007800BF"/>
    <w:rsid w:val="007807DC"/>
    <w:rsid w:val="0078081E"/>
    <w:rsid w:val="00780A9D"/>
    <w:rsid w:val="00780BAD"/>
    <w:rsid w:val="00780D09"/>
    <w:rsid w:val="00780D98"/>
    <w:rsid w:val="00780FBD"/>
    <w:rsid w:val="00781287"/>
    <w:rsid w:val="007817C2"/>
    <w:rsid w:val="0078197A"/>
    <w:rsid w:val="007819AC"/>
    <w:rsid w:val="00781E9E"/>
    <w:rsid w:val="007828DB"/>
    <w:rsid w:val="00782B73"/>
    <w:rsid w:val="00782F22"/>
    <w:rsid w:val="00783200"/>
    <w:rsid w:val="00783441"/>
    <w:rsid w:val="0078394D"/>
    <w:rsid w:val="00783DE8"/>
    <w:rsid w:val="00783FF5"/>
    <w:rsid w:val="007844FA"/>
    <w:rsid w:val="007845BE"/>
    <w:rsid w:val="007849A1"/>
    <w:rsid w:val="00784CFF"/>
    <w:rsid w:val="00785DEF"/>
    <w:rsid w:val="0078600D"/>
    <w:rsid w:val="007861B0"/>
    <w:rsid w:val="00786872"/>
    <w:rsid w:val="00786DDD"/>
    <w:rsid w:val="00786E59"/>
    <w:rsid w:val="007873C0"/>
    <w:rsid w:val="00787AF4"/>
    <w:rsid w:val="00787FFE"/>
    <w:rsid w:val="007905C5"/>
    <w:rsid w:val="00790DD9"/>
    <w:rsid w:val="00790EC1"/>
    <w:rsid w:val="007911EA"/>
    <w:rsid w:val="0079127C"/>
    <w:rsid w:val="007912F6"/>
    <w:rsid w:val="007913A6"/>
    <w:rsid w:val="0079176E"/>
    <w:rsid w:val="00791803"/>
    <w:rsid w:val="00791933"/>
    <w:rsid w:val="00791BFF"/>
    <w:rsid w:val="00791C98"/>
    <w:rsid w:val="0079241D"/>
    <w:rsid w:val="0079275C"/>
    <w:rsid w:val="007928EB"/>
    <w:rsid w:val="00792F01"/>
    <w:rsid w:val="00793295"/>
    <w:rsid w:val="007932C9"/>
    <w:rsid w:val="007933D4"/>
    <w:rsid w:val="00793A32"/>
    <w:rsid w:val="00793E58"/>
    <w:rsid w:val="007941B8"/>
    <w:rsid w:val="007944BB"/>
    <w:rsid w:val="007946C7"/>
    <w:rsid w:val="0079471A"/>
    <w:rsid w:val="00794728"/>
    <w:rsid w:val="00794A13"/>
    <w:rsid w:val="00794B7E"/>
    <w:rsid w:val="00794FCA"/>
    <w:rsid w:val="00795270"/>
    <w:rsid w:val="007954FB"/>
    <w:rsid w:val="00795747"/>
    <w:rsid w:val="00795AE6"/>
    <w:rsid w:val="00795B4B"/>
    <w:rsid w:val="007964E0"/>
    <w:rsid w:val="00796663"/>
    <w:rsid w:val="007967F2"/>
    <w:rsid w:val="00796E4E"/>
    <w:rsid w:val="00796F9A"/>
    <w:rsid w:val="00797087"/>
    <w:rsid w:val="0079728E"/>
    <w:rsid w:val="0079752F"/>
    <w:rsid w:val="00797595"/>
    <w:rsid w:val="007977F5"/>
    <w:rsid w:val="00797CB9"/>
    <w:rsid w:val="00797E6C"/>
    <w:rsid w:val="007A0294"/>
    <w:rsid w:val="007A0706"/>
    <w:rsid w:val="007A0773"/>
    <w:rsid w:val="007A08DF"/>
    <w:rsid w:val="007A0C90"/>
    <w:rsid w:val="007A0E62"/>
    <w:rsid w:val="007A104A"/>
    <w:rsid w:val="007A1D04"/>
    <w:rsid w:val="007A1FC4"/>
    <w:rsid w:val="007A3123"/>
    <w:rsid w:val="007A31F5"/>
    <w:rsid w:val="007A3570"/>
    <w:rsid w:val="007A37DD"/>
    <w:rsid w:val="007A3EC4"/>
    <w:rsid w:val="007A43A3"/>
    <w:rsid w:val="007A4AE9"/>
    <w:rsid w:val="007A4B4B"/>
    <w:rsid w:val="007A4CFC"/>
    <w:rsid w:val="007A5562"/>
    <w:rsid w:val="007A599D"/>
    <w:rsid w:val="007A5A36"/>
    <w:rsid w:val="007A68BD"/>
    <w:rsid w:val="007A6AE0"/>
    <w:rsid w:val="007A6AEA"/>
    <w:rsid w:val="007A77C6"/>
    <w:rsid w:val="007A7F24"/>
    <w:rsid w:val="007A7F40"/>
    <w:rsid w:val="007B0619"/>
    <w:rsid w:val="007B0DED"/>
    <w:rsid w:val="007B12AA"/>
    <w:rsid w:val="007B1AB5"/>
    <w:rsid w:val="007B1CC6"/>
    <w:rsid w:val="007B24E9"/>
    <w:rsid w:val="007B2DAD"/>
    <w:rsid w:val="007B325A"/>
    <w:rsid w:val="007B32A3"/>
    <w:rsid w:val="007B3477"/>
    <w:rsid w:val="007B3CCD"/>
    <w:rsid w:val="007B44A2"/>
    <w:rsid w:val="007B4618"/>
    <w:rsid w:val="007B510F"/>
    <w:rsid w:val="007B52A9"/>
    <w:rsid w:val="007B557F"/>
    <w:rsid w:val="007B5874"/>
    <w:rsid w:val="007B5882"/>
    <w:rsid w:val="007B58A7"/>
    <w:rsid w:val="007B5925"/>
    <w:rsid w:val="007B5FA2"/>
    <w:rsid w:val="007B607D"/>
    <w:rsid w:val="007B60D3"/>
    <w:rsid w:val="007B61BC"/>
    <w:rsid w:val="007B6371"/>
    <w:rsid w:val="007B6951"/>
    <w:rsid w:val="007B7107"/>
    <w:rsid w:val="007B7250"/>
    <w:rsid w:val="007B72C7"/>
    <w:rsid w:val="007B73F1"/>
    <w:rsid w:val="007B7434"/>
    <w:rsid w:val="007B76E2"/>
    <w:rsid w:val="007B77DC"/>
    <w:rsid w:val="007C03C3"/>
    <w:rsid w:val="007C0846"/>
    <w:rsid w:val="007C084E"/>
    <w:rsid w:val="007C0B59"/>
    <w:rsid w:val="007C0B7C"/>
    <w:rsid w:val="007C134B"/>
    <w:rsid w:val="007C1384"/>
    <w:rsid w:val="007C17B0"/>
    <w:rsid w:val="007C1AEA"/>
    <w:rsid w:val="007C1C3E"/>
    <w:rsid w:val="007C1E78"/>
    <w:rsid w:val="007C20CD"/>
    <w:rsid w:val="007C20DA"/>
    <w:rsid w:val="007C2559"/>
    <w:rsid w:val="007C272B"/>
    <w:rsid w:val="007C2976"/>
    <w:rsid w:val="007C2989"/>
    <w:rsid w:val="007C2AB6"/>
    <w:rsid w:val="007C2C6C"/>
    <w:rsid w:val="007C32DE"/>
    <w:rsid w:val="007C3B38"/>
    <w:rsid w:val="007C3B9E"/>
    <w:rsid w:val="007C3DC6"/>
    <w:rsid w:val="007C40C0"/>
    <w:rsid w:val="007C4617"/>
    <w:rsid w:val="007C4899"/>
    <w:rsid w:val="007C4974"/>
    <w:rsid w:val="007C4A80"/>
    <w:rsid w:val="007C4B9C"/>
    <w:rsid w:val="007C56C1"/>
    <w:rsid w:val="007C5D11"/>
    <w:rsid w:val="007C5EC8"/>
    <w:rsid w:val="007C6015"/>
    <w:rsid w:val="007C628C"/>
    <w:rsid w:val="007C6733"/>
    <w:rsid w:val="007C69A5"/>
    <w:rsid w:val="007C6F15"/>
    <w:rsid w:val="007C7409"/>
    <w:rsid w:val="007C788C"/>
    <w:rsid w:val="007C7C45"/>
    <w:rsid w:val="007D08A9"/>
    <w:rsid w:val="007D0A59"/>
    <w:rsid w:val="007D0C40"/>
    <w:rsid w:val="007D0ECD"/>
    <w:rsid w:val="007D101C"/>
    <w:rsid w:val="007D144F"/>
    <w:rsid w:val="007D18F8"/>
    <w:rsid w:val="007D1DE9"/>
    <w:rsid w:val="007D20C3"/>
    <w:rsid w:val="007D20FF"/>
    <w:rsid w:val="007D24E1"/>
    <w:rsid w:val="007D29C3"/>
    <w:rsid w:val="007D2F2D"/>
    <w:rsid w:val="007D3099"/>
    <w:rsid w:val="007D31AE"/>
    <w:rsid w:val="007D3509"/>
    <w:rsid w:val="007D3F36"/>
    <w:rsid w:val="007D40CB"/>
    <w:rsid w:val="007D4615"/>
    <w:rsid w:val="007D4851"/>
    <w:rsid w:val="007D4BBF"/>
    <w:rsid w:val="007D4FE1"/>
    <w:rsid w:val="007D5220"/>
    <w:rsid w:val="007D536B"/>
    <w:rsid w:val="007D5692"/>
    <w:rsid w:val="007D57DF"/>
    <w:rsid w:val="007D5886"/>
    <w:rsid w:val="007D5AE3"/>
    <w:rsid w:val="007D5CF3"/>
    <w:rsid w:val="007D618D"/>
    <w:rsid w:val="007D6537"/>
    <w:rsid w:val="007D6952"/>
    <w:rsid w:val="007D6AD8"/>
    <w:rsid w:val="007D6C0D"/>
    <w:rsid w:val="007D6DFD"/>
    <w:rsid w:val="007D6FAE"/>
    <w:rsid w:val="007D70D6"/>
    <w:rsid w:val="007D7470"/>
    <w:rsid w:val="007D7586"/>
    <w:rsid w:val="007D77AF"/>
    <w:rsid w:val="007D7F1C"/>
    <w:rsid w:val="007E0923"/>
    <w:rsid w:val="007E0A0A"/>
    <w:rsid w:val="007E0F89"/>
    <w:rsid w:val="007E0FDF"/>
    <w:rsid w:val="007E11EC"/>
    <w:rsid w:val="007E1E2B"/>
    <w:rsid w:val="007E29F3"/>
    <w:rsid w:val="007E2A5D"/>
    <w:rsid w:val="007E2BBF"/>
    <w:rsid w:val="007E2F4A"/>
    <w:rsid w:val="007E2FA3"/>
    <w:rsid w:val="007E2FB2"/>
    <w:rsid w:val="007E3070"/>
    <w:rsid w:val="007E3779"/>
    <w:rsid w:val="007E3F43"/>
    <w:rsid w:val="007E481A"/>
    <w:rsid w:val="007E4884"/>
    <w:rsid w:val="007E4A07"/>
    <w:rsid w:val="007E4A8C"/>
    <w:rsid w:val="007E514B"/>
    <w:rsid w:val="007E535F"/>
    <w:rsid w:val="007E54C8"/>
    <w:rsid w:val="007E5904"/>
    <w:rsid w:val="007E5A08"/>
    <w:rsid w:val="007E5BD2"/>
    <w:rsid w:val="007E5C11"/>
    <w:rsid w:val="007E5D81"/>
    <w:rsid w:val="007E6278"/>
    <w:rsid w:val="007E63C5"/>
    <w:rsid w:val="007E6509"/>
    <w:rsid w:val="007E67C2"/>
    <w:rsid w:val="007E68CB"/>
    <w:rsid w:val="007E6C5B"/>
    <w:rsid w:val="007E7364"/>
    <w:rsid w:val="007E73C3"/>
    <w:rsid w:val="007E7442"/>
    <w:rsid w:val="007E762F"/>
    <w:rsid w:val="007E7BE0"/>
    <w:rsid w:val="007E7F3B"/>
    <w:rsid w:val="007F0072"/>
    <w:rsid w:val="007F02CF"/>
    <w:rsid w:val="007F06A2"/>
    <w:rsid w:val="007F0783"/>
    <w:rsid w:val="007F0A3D"/>
    <w:rsid w:val="007F110B"/>
    <w:rsid w:val="007F11A4"/>
    <w:rsid w:val="007F12F8"/>
    <w:rsid w:val="007F1A31"/>
    <w:rsid w:val="007F1B51"/>
    <w:rsid w:val="007F2118"/>
    <w:rsid w:val="007F21B6"/>
    <w:rsid w:val="007F2302"/>
    <w:rsid w:val="007F232E"/>
    <w:rsid w:val="007F2F87"/>
    <w:rsid w:val="007F30D5"/>
    <w:rsid w:val="007F30EC"/>
    <w:rsid w:val="007F31BF"/>
    <w:rsid w:val="007F386A"/>
    <w:rsid w:val="007F3C10"/>
    <w:rsid w:val="007F42C2"/>
    <w:rsid w:val="007F4431"/>
    <w:rsid w:val="007F4BDD"/>
    <w:rsid w:val="007F4C99"/>
    <w:rsid w:val="007F50B4"/>
    <w:rsid w:val="007F5666"/>
    <w:rsid w:val="007F5D31"/>
    <w:rsid w:val="007F614B"/>
    <w:rsid w:val="007F6185"/>
    <w:rsid w:val="007F61F7"/>
    <w:rsid w:val="007F62C3"/>
    <w:rsid w:val="007F6B9F"/>
    <w:rsid w:val="007F6F11"/>
    <w:rsid w:val="007F714F"/>
    <w:rsid w:val="007F7244"/>
    <w:rsid w:val="007F7263"/>
    <w:rsid w:val="007F7704"/>
    <w:rsid w:val="007F7D4A"/>
    <w:rsid w:val="007F7E8D"/>
    <w:rsid w:val="0080017D"/>
    <w:rsid w:val="0080042E"/>
    <w:rsid w:val="00800572"/>
    <w:rsid w:val="00800837"/>
    <w:rsid w:val="00800869"/>
    <w:rsid w:val="00800D81"/>
    <w:rsid w:val="00800E33"/>
    <w:rsid w:val="0080100A"/>
    <w:rsid w:val="0080140B"/>
    <w:rsid w:val="008014EF"/>
    <w:rsid w:val="00802057"/>
    <w:rsid w:val="00802320"/>
    <w:rsid w:val="00802AC9"/>
    <w:rsid w:val="00802B59"/>
    <w:rsid w:val="00802D40"/>
    <w:rsid w:val="00802F39"/>
    <w:rsid w:val="00802FFA"/>
    <w:rsid w:val="008038A8"/>
    <w:rsid w:val="00803983"/>
    <w:rsid w:val="00803FA4"/>
    <w:rsid w:val="0080412E"/>
    <w:rsid w:val="00804326"/>
    <w:rsid w:val="0080461C"/>
    <w:rsid w:val="00804FF0"/>
    <w:rsid w:val="008057BB"/>
    <w:rsid w:val="00805A3B"/>
    <w:rsid w:val="00805C39"/>
    <w:rsid w:val="008063CF"/>
    <w:rsid w:val="0080760D"/>
    <w:rsid w:val="0080764C"/>
    <w:rsid w:val="00807682"/>
    <w:rsid w:val="00807784"/>
    <w:rsid w:val="008079D7"/>
    <w:rsid w:val="0081019F"/>
    <w:rsid w:val="00810511"/>
    <w:rsid w:val="0081053E"/>
    <w:rsid w:val="00810854"/>
    <w:rsid w:val="00810A7C"/>
    <w:rsid w:val="00810E9C"/>
    <w:rsid w:val="00811201"/>
    <w:rsid w:val="008116C0"/>
    <w:rsid w:val="00811B34"/>
    <w:rsid w:val="00812117"/>
    <w:rsid w:val="008123D4"/>
    <w:rsid w:val="00812F9C"/>
    <w:rsid w:val="00812FFB"/>
    <w:rsid w:val="00813822"/>
    <w:rsid w:val="008153FF"/>
    <w:rsid w:val="00815A33"/>
    <w:rsid w:val="00815EFE"/>
    <w:rsid w:val="00816059"/>
    <w:rsid w:val="00816593"/>
    <w:rsid w:val="00816802"/>
    <w:rsid w:val="00816A2D"/>
    <w:rsid w:val="00816D29"/>
    <w:rsid w:val="00816E2D"/>
    <w:rsid w:val="00817872"/>
    <w:rsid w:val="008178CB"/>
    <w:rsid w:val="00817AFB"/>
    <w:rsid w:val="00820076"/>
    <w:rsid w:val="008200C3"/>
    <w:rsid w:val="0082034D"/>
    <w:rsid w:val="008206CC"/>
    <w:rsid w:val="0082098B"/>
    <w:rsid w:val="00820FEB"/>
    <w:rsid w:val="008213F7"/>
    <w:rsid w:val="00821469"/>
    <w:rsid w:val="0082175B"/>
    <w:rsid w:val="00821CA5"/>
    <w:rsid w:val="00821CDE"/>
    <w:rsid w:val="00821DF1"/>
    <w:rsid w:val="00822083"/>
    <w:rsid w:val="008220A4"/>
    <w:rsid w:val="0082308D"/>
    <w:rsid w:val="008233F4"/>
    <w:rsid w:val="0082354F"/>
    <w:rsid w:val="008244EC"/>
    <w:rsid w:val="00824574"/>
    <w:rsid w:val="0082484C"/>
    <w:rsid w:val="00824D0B"/>
    <w:rsid w:val="008252D7"/>
    <w:rsid w:val="008254B2"/>
    <w:rsid w:val="00825706"/>
    <w:rsid w:val="00825FF0"/>
    <w:rsid w:val="00826036"/>
    <w:rsid w:val="00826111"/>
    <w:rsid w:val="00827063"/>
    <w:rsid w:val="0082779C"/>
    <w:rsid w:val="008278A5"/>
    <w:rsid w:val="008278DC"/>
    <w:rsid w:val="00830221"/>
    <w:rsid w:val="0083082A"/>
    <w:rsid w:val="00830AD2"/>
    <w:rsid w:val="00831092"/>
    <w:rsid w:val="0083173B"/>
    <w:rsid w:val="008317BA"/>
    <w:rsid w:val="008317DF"/>
    <w:rsid w:val="00832977"/>
    <w:rsid w:val="00832A43"/>
    <w:rsid w:val="00832AEE"/>
    <w:rsid w:val="00832BF7"/>
    <w:rsid w:val="0083317B"/>
    <w:rsid w:val="00833407"/>
    <w:rsid w:val="00833AF8"/>
    <w:rsid w:val="00833CF6"/>
    <w:rsid w:val="00833D65"/>
    <w:rsid w:val="008345F3"/>
    <w:rsid w:val="0083476D"/>
    <w:rsid w:val="00834A92"/>
    <w:rsid w:val="00834DC4"/>
    <w:rsid w:val="00834F36"/>
    <w:rsid w:val="008354E4"/>
    <w:rsid w:val="00835575"/>
    <w:rsid w:val="008358AB"/>
    <w:rsid w:val="00835A67"/>
    <w:rsid w:val="00835C53"/>
    <w:rsid w:val="00835D81"/>
    <w:rsid w:val="008360A0"/>
    <w:rsid w:val="00836200"/>
    <w:rsid w:val="00836275"/>
    <w:rsid w:val="00836737"/>
    <w:rsid w:val="00836DDC"/>
    <w:rsid w:val="00836FA7"/>
    <w:rsid w:val="008376D1"/>
    <w:rsid w:val="00837B3C"/>
    <w:rsid w:val="00840087"/>
    <w:rsid w:val="00841448"/>
    <w:rsid w:val="008415B8"/>
    <w:rsid w:val="00841F65"/>
    <w:rsid w:val="00841FBF"/>
    <w:rsid w:val="00842351"/>
    <w:rsid w:val="008425AC"/>
    <w:rsid w:val="00842788"/>
    <w:rsid w:val="00842A85"/>
    <w:rsid w:val="00842EE0"/>
    <w:rsid w:val="00843437"/>
    <w:rsid w:val="00843504"/>
    <w:rsid w:val="00843B73"/>
    <w:rsid w:val="008440DC"/>
    <w:rsid w:val="00844256"/>
    <w:rsid w:val="00844266"/>
    <w:rsid w:val="008442C2"/>
    <w:rsid w:val="00844418"/>
    <w:rsid w:val="0084484E"/>
    <w:rsid w:val="00844AF8"/>
    <w:rsid w:val="00844C17"/>
    <w:rsid w:val="00844EA5"/>
    <w:rsid w:val="00845646"/>
    <w:rsid w:val="00845AFD"/>
    <w:rsid w:val="008465BE"/>
    <w:rsid w:val="00846BA3"/>
    <w:rsid w:val="00846BE7"/>
    <w:rsid w:val="00846ED4"/>
    <w:rsid w:val="00846ED9"/>
    <w:rsid w:val="0084749E"/>
    <w:rsid w:val="00847771"/>
    <w:rsid w:val="00847938"/>
    <w:rsid w:val="00850188"/>
    <w:rsid w:val="00850902"/>
    <w:rsid w:val="008509CB"/>
    <w:rsid w:val="00850A8B"/>
    <w:rsid w:val="00850F12"/>
    <w:rsid w:val="00850FF6"/>
    <w:rsid w:val="00851104"/>
    <w:rsid w:val="00851123"/>
    <w:rsid w:val="00851689"/>
    <w:rsid w:val="00851A3E"/>
    <w:rsid w:val="00851F94"/>
    <w:rsid w:val="00852201"/>
    <w:rsid w:val="008524A0"/>
    <w:rsid w:val="008526FC"/>
    <w:rsid w:val="00852C8A"/>
    <w:rsid w:val="00852FA3"/>
    <w:rsid w:val="00853918"/>
    <w:rsid w:val="00853F22"/>
    <w:rsid w:val="00853F3A"/>
    <w:rsid w:val="00853FD2"/>
    <w:rsid w:val="0085439A"/>
    <w:rsid w:val="008546AB"/>
    <w:rsid w:val="0085470B"/>
    <w:rsid w:val="008547A0"/>
    <w:rsid w:val="008548C6"/>
    <w:rsid w:val="0085528D"/>
    <w:rsid w:val="0085533C"/>
    <w:rsid w:val="008556F7"/>
    <w:rsid w:val="00856527"/>
    <w:rsid w:val="00856A1E"/>
    <w:rsid w:val="00856D36"/>
    <w:rsid w:val="00856DAE"/>
    <w:rsid w:val="00856E66"/>
    <w:rsid w:val="0085720F"/>
    <w:rsid w:val="00857454"/>
    <w:rsid w:val="00857727"/>
    <w:rsid w:val="00857B81"/>
    <w:rsid w:val="00857BB2"/>
    <w:rsid w:val="00857E8F"/>
    <w:rsid w:val="008600B4"/>
    <w:rsid w:val="008601C6"/>
    <w:rsid w:val="008604FF"/>
    <w:rsid w:val="00860882"/>
    <w:rsid w:val="008609A6"/>
    <w:rsid w:val="00860A45"/>
    <w:rsid w:val="00861374"/>
    <w:rsid w:val="00861889"/>
    <w:rsid w:val="00861898"/>
    <w:rsid w:val="008621B1"/>
    <w:rsid w:val="0086227F"/>
    <w:rsid w:val="008624E0"/>
    <w:rsid w:val="00862614"/>
    <w:rsid w:val="008631B5"/>
    <w:rsid w:val="00863AA8"/>
    <w:rsid w:val="00863D42"/>
    <w:rsid w:val="00863ECD"/>
    <w:rsid w:val="0086406E"/>
    <w:rsid w:val="00864292"/>
    <w:rsid w:val="00864314"/>
    <w:rsid w:val="008644A0"/>
    <w:rsid w:val="008647CF"/>
    <w:rsid w:val="00864855"/>
    <w:rsid w:val="00864FD8"/>
    <w:rsid w:val="0086515C"/>
    <w:rsid w:val="008652BE"/>
    <w:rsid w:val="008653E2"/>
    <w:rsid w:val="00865835"/>
    <w:rsid w:val="00865AAF"/>
    <w:rsid w:val="00865BA7"/>
    <w:rsid w:val="00866D61"/>
    <w:rsid w:val="0086707C"/>
    <w:rsid w:val="008672AC"/>
    <w:rsid w:val="00867A9D"/>
    <w:rsid w:val="00867E10"/>
    <w:rsid w:val="0087025F"/>
    <w:rsid w:val="00870D15"/>
    <w:rsid w:val="008710B5"/>
    <w:rsid w:val="008719E8"/>
    <w:rsid w:val="00871E1B"/>
    <w:rsid w:val="008720B4"/>
    <w:rsid w:val="00872217"/>
    <w:rsid w:val="00872A79"/>
    <w:rsid w:val="00872AD7"/>
    <w:rsid w:val="00872D4E"/>
    <w:rsid w:val="00872DC4"/>
    <w:rsid w:val="008730DE"/>
    <w:rsid w:val="008734A2"/>
    <w:rsid w:val="0087355B"/>
    <w:rsid w:val="0087370D"/>
    <w:rsid w:val="00873D03"/>
    <w:rsid w:val="008740D3"/>
    <w:rsid w:val="008743E7"/>
    <w:rsid w:val="0087454C"/>
    <w:rsid w:val="0087456F"/>
    <w:rsid w:val="00874974"/>
    <w:rsid w:val="0087497B"/>
    <w:rsid w:val="00875227"/>
    <w:rsid w:val="008753DD"/>
    <w:rsid w:val="00876F36"/>
    <w:rsid w:val="00877475"/>
    <w:rsid w:val="008779A5"/>
    <w:rsid w:val="0088023C"/>
    <w:rsid w:val="00880496"/>
    <w:rsid w:val="00880682"/>
    <w:rsid w:val="008806DA"/>
    <w:rsid w:val="00880EB3"/>
    <w:rsid w:val="00881795"/>
    <w:rsid w:val="00881A5A"/>
    <w:rsid w:val="00882234"/>
    <w:rsid w:val="00882594"/>
    <w:rsid w:val="008825DC"/>
    <w:rsid w:val="00882622"/>
    <w:rsid w:val="00882CCA"/>
    <w:rsid w:val="008835FB"/>
    <w:rsid w:val="0088391C"/>
    <w:rsid w:val="00884209"/>
    <w:rsid w:val="0088431C"/>
    <w:rsid w:val="00884324"/>
    <w:rsid w:val="00884542"/>
    <w:rsid w:val="0088473B"/>
    <w:rsid w:val="008847BD"/>
    <w:rsid w:val="00884F48"/>
    <w:rsid w:val="0088537B"/>
    <w:rsid w:val="008859B6"/>
    <w:rsid w:val="00885C3C"/>
    <w:rsid w:val="00885FE1"/>
    <w:rsid w:val="0088604B"/>
    <w:rsid w:val="008860D1"/>
    <w:rsid w:val="008867A5"/>
    <w:rsid w:val="00886AFF"/>
    <w:rsid w:val="008871C1"/>
    <w:rsid w:val="008871CA"/>
    <w:rsid w:val="00887281"/>
    <w:rsid w:val="0088772E"/>
    <w:rsid w:val="00890030"/>
    <w:rsid w:val="0089010E"/>
    <w:rsid w:val="00890122"/>
    <w:rsid w:val="00890498"/>
    <w:rsid w:val="00890906"/>
    <w:rsid w:val="0089098C"/>
    <w:rsid w:val="0089105F"/>
    <w:rsid w:val="008913DA"/>
    <w:rsid w:val="008918E0"/>
    <w:rsid w:val="00891964"/>
    <w:rsid w:val="00891C28"/>
    <w:rsid w:val="00891DE2"/>
    <w:rsid w:val="008925C5"/>
    <w:rsid w:val="0089288E"/>
    <w:rsid w:val="00892A64"/>
    <w:rsid w:val="00892BDE"/>
    <w:rsid w:val="00893193"/>
    <w:rsid w:val="008931D4"/>
    <w:rsid w:val="00893DB2"/>
    <w:rsid w:val="00894365"/>
    <w:rsid w:val="008946E8"/>
    <w:rsid w:val="00894717"/>
    <w:rsid w:val="008948E8"/>
    <w:rsid w:val="008953FC"/>
    <w:rsid w:val="0089559D"/>
    <w:rsid w:val="00895B33"/>
    <w:rsid w:val="00895CA9"/>
    <w:rsid w:val="00896290"/>
    <w:rsid w:val="008967D0"/>
    <w:rsid w:val="008968DD"/>
    <w:rsid w:val="008977E8"/>
    <w:rsid w:val="00897B4E"/>
    <w:rsid w:val="008A0152"/>
    <w:rsid w:val="008A07E5"/>
    <w:rsid w:val="008A08CD"/>
    <w:rsid w:val="008A106C"/>
    <w:rsid w:val="008A1409"/>
    <w:rsid w:val="008A174A"/>
    <w:rsid w:val="008A19CA"/>
    <w:rsid w:val="008A1E2F"/>
    <w:rsid w:val="008A1E99"/>
    <w:rsid w:val="008A2071"/>
    <w:rsid w:val="008A22B2"/>
    <w:rsid w:val="008A25DB"/>
    <w:rsid w:val="008A2B13"/>
    <w:rsid w:val="008A2D47"/>
    <w:rsid w:val="008A2EAA"/>
    <w:rsid w:val="008A2F00"/>
    <w:rsid w:val="008A31EE"/>
    <w:rsid w:val="008A34BB"/>
    <w:rsid w:val="008A3835"/>
    <w:rsid w:val="008A3CFB"/>
    <w:rsid w:val="008A3DD8"/>
    <w:rsid w:val="008A3F08"/>
    <w:rsid w:val="008A4152"/>
    <w:rsid w:val="008A4170"/>
    <w:rsid w:val="008A4302"/>
    <w:rsid w:val="008A5127"/>
    <w:rsid w:val="008A5451"/>
    <w:rsid w:val="008A55C4"/>
    <w:rsid w:val="008A5EAF"/>
    <w:rsid w:val="008A5F8F"/>
    <w:rsid w:val="008A610F"/>
    <w:rsid w:val="008A6607"/>
    <w:rsid w:val="008A6616"/>
    <w:rsid w:val="008A6BE8"/>
    <w:rsid w:val="008A6FAF"/>
    <w:rsid w:val="008A71AB"/>
    <w:rsid w:val="008A742A"/>
    <w:rsid w:val="008A7551"/>
    <w:rsid w:val="008A7B1D"/>
    <w:rsid w:val="008B00EC"/>
    <w:rsid w:val="008B0560"/>
    <w:rsid w:val="008B0708"/>
    <w:rsid w:val="008B0A16"/>
    <w:rsid w:val="008B0BE4"/>
    <w:rsid w:val="008B1412"/>
    <w:rsid w:val="008B185E"/>
    <w:rsid w:val="008B1994"/>
    <w:rsid w:val="008B1EBC"/>
    <w:rsid w:val="008B20DF"/>
    <w:rsid w:val="008B2408"/>
    <w:rsid w:val="008B2C3D"/>
    <w:rsid w:val="008B2C81"/>
    <w:rsid w:val="008B2D26"/>
    <w:rsid w:val="008B37AB"/>
    <w:rsid w:val="008B3DB3"/>
    <w:rsid w:val="008B40A6"/>
    <w:rsid w:val="008B40D3"/>
    <w:rsid w:val="008B43D9"/>
    <w:rsid w:val="008B43F3"/>
    <w:rsid w:val="008B49C5"/>
    <w:rsid w:val="008B4A57"/>
    <w:rsid w:val="008B4DDD"/>
    <w:rsid w:val="008B52FF"/>
    <w:rsid w:val="008B543B"/>
    <w:rsid w:val="008B54DF"/>
    <w:rsid w:val="008B5534"/>
    <w:rsid w:val="008B5625"/>
    <w:rsid w:val="008B5948"/>
    <w:rsid w:val="008B5D3C"/>
    <w:rsid w:val="008B5E8B"/>
    <w:rsid w:val="008B6039"/>
    <w:rsid w:val="008B61EC"/>
    <w:rsid w:val="008B664A"/>
    <w:rsid w:val="008B69A6"/>
    <w:rsid w:val="008B6B46"/>
    <w:rsid w:val="008B6F8F"/>
    <w:rsid w:val="008B7157"/>
    <w:rsid w:val="008B73D5"/>
    <w:rsid w:val="008B7BA1"/>
    <w:rsid w:val="008B7C75"/>
    <w:rsid w:val="008B7CFE"/>
    <w:rsid w:val="008B7E49"/>
    <w:rsid w:val="008B7FA0"/>
    <w:rsid w:val="008C04B6"/>
    <w:rsid w:val="008C05CC"/>
    <w:rsid w:val="008C0BBE"/>
    <w:rsid w:val="008C0C17"/>
    <w:rsid w:val="008C0EF0"/>
    <w:rsid w:val="008C0EFB"/>
    <w:rsid w:val="008C1297"/>
    <w:rsid w:val="008C12FC"/>
    <w:rsid w:val="008C130A"/>
    <w:rsid w:val="008C138D"/>
    <w:rsid w:val="008C1455"/>
    <w:rsid w:val="008C1CD7"/>
    <w:rsid w:val="008C1DED"/>
    <w:rsid w:val="008C2377"/>
    <w:rsid w:val="008C2E91"/>
    <w:rsid w:val="008C3140"/>
    <w:rsid w:val="008C3194"/>
    <w:rsid w:val="008C33BC"/>
    <w:rsid w:val="008C3744"/>
    <w:rsid w:val="008C37CD"/>
    <w:rsid w:val="008C3BBC"/>
    <w:rsid w:val="008C3D40"/>
    <w:rsid w:val="008C3E87"/>
    <w:rsid w:val="008C4025"/>
    <w:rsid w:val="008C434E"/>
    <w:rsid w:val="008C52CD"/>
    <w:rsid w:val="008C533F"/>
    <w:rsid w:val="008C5770"/>
    <w:rsid w:val="008C5FFB"/>
    <w:rsid w:val="008C61C8"/>
    <w:rsid w:val="008C61D9"/>
    <w:rsid w:val="008C62F3"/>
    <w:rsid w:val="008C6384"/>
    <w:rsid w:val="008C6425"/>
    <w:rsid w:val="008C650A"/>
    <w:rsid w:val="008C6A68"/>
    <w:rsid w:val="008C6F64"/>
    <w:rsid w:val="008C7261"/>
    <w:rsid w:val="008C759B"/>
    <w:rsid w:val="008C7A79"/>
    <w:rsid w:val="008C7CF0"/>
    <w:rsid w:val="008D02F5"/>
    <w:rsid w:val="008D0319"/>
    <w:rsid w:val="008D041A"/>
    <w:rsid w:val="008D0A5F"/>
    <w:rsid w:val="008D0BC2"/>
    <w:rsid w:val="008D0DC1"/>
    <w:rsid w:val="008D104B"/>
    <w:rsid w:val="008D111F"/>
    <w:rsid w:val="008D1591"/>
    <w:rsid w:val="008D1BA6"/>
    <w:rsid w:val="008D1E15"/>
    <w:rsid w:val="008D230E"/>
    <w:rsid w:val="008D2585"/>
    <w:rsid w:val="008D2591"/>
    <w:rsid w:val="008D314C"/>
    <w:rsid w:val="008D3252"/>
    <w:rsid w:val="008D338B"/>
    <w:rsid w:val="008D368F"/>
    <w:rsid w:val="008D39CF"/>
    <w:rsid w:val="008D3A18"/>
    <w:rsid w:val="008D3C83"/>
    <w:rsid w:val="008D436B"/>
    <w:rsid w:val="008D43CB"/>
    <w:rsid w:val="008D488B"/>
    <w:rsid w:val="008D4BDA"/>
    <w:rsid w:val="008D4F29"/>
    <w:rsid w:val="008D506F"/>
    <w:rsid w:val="008D5155"/>
    <w:rsid w:val="008D5408"/>
    <w:rsid w:val="008D574C"/>
    <w:rsid w:val="008D5799"/>
    <w:rsid w:val="008D5911"/>
    <w:rsid w:val="008D6512"/>
    <w:rsid w:val="008D65AC"/>
    <w:rsid w:val="008D6E2E"/>
    <w:rsid w:val="008D7399"/>
    <w:rsid w:val="008D745E"/>
    <w:rsid w:val="008D7EF7"/>
    <w:rsid w:val="008E0022"/>
    <w:rsid w:val="008E0365"/>
    <w:rsid w:val="008E03EE"/>
    <w:rsid w:val="008E048E"/>
    <w:rsid w:val="008E081B"/>
    <w:rsid w:val="008E0B3B"/>
    <w:rsid w:val="008E0DB9"/>
    <w:rsid w:val="008E0E61"/>
    <w:rsid w:val="008E13C7"/>
    <w:rsid w:val="008E1847"/>
    <w:rsid w:val="008E1A09"/>
    <w:rsid w:val="008E200F"/>
    <w:rsid w:val="008E238B"/>
    <w:rsid w:val="008E2AEF"/>
    <w:rsid w:val="008E3036"/>
    <w:rsid w:val="008E332E"/>
    <w:rsid w:val="008E3ECE"/>
    <w:rsid w:val="008E43D6"/>
    <w:rsid w:val="008E4762"/>
    <w:rsid w:val="008E4AB2"/>
    <w:rsid w:val="008E583E"/>
    <w:rsid w:val="008E5A45"/>
    <w:rsid w:val="008E6A43"/>
    <w:rsid w:val="008E6AF7"/>
    <w:rsid w:val="008E6BF8"/>
    <w:rsid w:val="008E6E4C"/>
    <w:rsid w:val="008E6FE8"/>
    <w:rsid w:val="008E7331"/>
    <w:rsid w:val="008E73DE"/>
    <w:rsid w:val="008E7BA4"/>
    <w:rsid w:val="008F085F"/>
    <w:rsid w:val="008F08FE"/>
    <w:rsid w:val="008F0909"/>
    <w:rsid w:val="008F095C"/>
    <w:rsid w:val="008F0FDC"/>
    <w:rsid w:val="008F1B25"/>
    <w:rsid w:val="008F1C21"/>
    <w:rsid w:val="008F2239"/>
    <w:rsid w:val="008F23F2"/>
    <w:rsid w:val="008F24E4"/>
    <w:rsid w:val="008F2503"/>
    <w:rsid w:val="008F29BE"/>
    <w:rsid w:val="008F2E23"/>
    <w:rsid w:val="008F2F86"/>
    <w:rsid w:val="008F348C"/>
    <w:rsid w:val="008F3798"/>
    <w:rsid w:val="008F3AE3"/>
    <w:rsid w:val="008F41A5"/>
    <w:rsid w:val="008F4D43"/>
    <w:rsid w:val="008F5296"/>
    <w:rsid w:val="008F531C"/>
    <w:rsid w:val="008F59B6"/>
    <w:rsid w:val="008F5B78"/>
    <w:rsid w:val="008F5DF7"/>
    <w:rsid w:val="008F5FD5"/>
    <w:rsid w:val="008F5FE5"/>
    <w:rsid w:val="008F60D9"/>
    <w:rsid w:val="008F6BE7"/>
    <w:rsid w:val="008F6E65"/>
    <w:rsid w:val="008F703B"/>
    <w:rsid w:val="008F7056"/>
    <w:rsid w:val="008F7116"/>
    <w:rsid w:val="008F75AD"/>
    <w:rsid w:val="00900567"/>
    <w:rsid w:val="00900710"/>
    <w:rsid w:val="00901122"/>
    <w:rsid w:val="00901543"/>
    <w:rsid w:val="00901692"/>
    <w:rsid w:val="00901931"/>
    <w:rsid w:val="00902008"/>
    <w:rsid w:val="009022C5"/>
    <w:rsid w:val="00902379"/>
    <w:rsid w:val="00902715"/>
    <w:rsid w:val="009033DB"/>
    <w:rsid w:val="00903CE1"/>
    <w:rsid w:val="00904293"/>
    <w:rsid w:val="00904294"/>
    <w:rsid w:val="00904A7C"/>
    <w:rsid w:val="00904B45"/>
    <w:rsid w:val="00904CFC"/>
    <w:rsid w:val="00904F7C"/>
    <w:rsid w:val="0090558C"/>
    <w:rsid w:val="00905753"/>
    <w:rsid w:val="00905BC1"/>
    <w:rsid w:val="00905C98"/>
    <w:rsid w:val="00906594"/>
    <w:rsid w:val="00906778"/>
    <w:rsid w:val="009069BE"/>
    <w:rsid w:val="00907234"/>
    <w:rsid w:val="0090791B"/>
    <w:rsid w:val="00907D7C"/>
    <w:rsid w:val="00907DB9"/>
    <w:rsid w:val="00907FCB"/>
    <w:rsid w:val="00910F9E"/>
    <w:rsid w:val="0091159D"/>
    <w:rsid w:val="00911681"/>
    <w:rsid w:val="009116F8"/>
    <w:rsid w:val="00911730"/>
    <w:rsid w:val="00911824"/>
    <w:rsid w:val="00911D34"/>
    <w:rsid w:val="00911EA4"/>
    <w:rsid w:val="009124EE"/>
    <w:rsid w:val="00912A62"/>
    <w:rsid w:val="00912CD3"/>
    <w:rsid w:val="00912E3E"/>
    <w:rsid w:val="00912F3E"/>
    <w:rsid w:val="00912FB4"/>
    <w:rsid w:val="009138C3"/>
    <w:rsid w:val="009139C9"/>
    <w:rsid w:val="00915906"/>
    <w:rsid w:val="00916C2F"/>
    <w:rsid w:val="00916E09"/>
    <w:rsid w:val="009179A1"/>
    <w:rsid w:val="00917D26"/>
    <w:rsid w:val="00917DCD"/>
    <w:rsid w:val="00917F62"/>
    <w:rsid w:val="00917FA3"/>
    <w:rsid w:val="009203A6"/>
    <w:rsid w:val="009204F4"/>
    <w:rsid w:val="00920C09"/>
    <w:rsid w:val="00920F36"/>
    <w:rsid w:val="00921284"/>
    <w:rsid w:val="00921327"/>
    <w:rsid w:val="009216F9"/>
    <w:rsid w:val="0092177D"/>
    <w:rsid w:val="00921D91"/>
    <w:rsid w:val="00921E90"/>
    <w:rsid w:val="009220A2"/>
    <w:rsid w:val="0092248E"/>
    <w:rsid w:val="009224F0"/>
    <w:rsid w:val="0092251B"/>
    <w:rsid w:val="00923321"/>
    <w:rsid w:val="00923D03"/>
    <w:rsid w:val="00923D63"/>
    <w:rsid w:val="00924251"/>
    <w:rsid w:val="0092434B"/>
    <w:rsid w:val="00924754"/>
    <w:rsid w:val="00924781"/>
    <w:rsid w:val="00924A69"/>
    <w:rsid w:val="00925D71"/>
    <w:rsid w:val="009266E8"/>
    <w:rsid w:val="0092685D"/>
    <w:rsid w:val="0092779D"/>
    <w:rsid w:val="00927AD5"/>
    <w:rsid w:val="00927CB5"/>
    <w:rsid w:val="00927D94"/>
    <w:rsid w:val="00927EBD"/>
    <w:rsid w:val="009300A8"/>
    <w:rsid w:val="009301E1"/>
    <w:rsid w:val="009304C2"/>
    <w:rsid w:val="009306D5"/>
    <w:rsid w:val="00930E4C"/>
    <w:rsid w:val="00931934"/>
    <w:rsid w:val="00931E46"/>
    <w:rsid w:val="00932363"/>
    <w:rsid w:val="009325C3"/>
    <w:rsid w:val="009325ED"/>
    <w:rsid w:val="00932841"/>
    <w:rsid w:val="00932845"/>
    <w:rsid w:val="00932D8D"/>
    <w:rsid w:val="00933868"/>
    <w:rsid w:val="009347EA"/>
    <w:rsid w:val="0093493A"/>
    <w:rsid w:val="00934A9E"/>
    <w:rsid w:val="00934EA0"/>
    <w:rsid w:val="009356BF"/>
    <w:rsid w:val="009356E4"/>
    <w:rsid w:val="00935889"/>
    <w:rsid w:val="0093590E"/>
    <w:rsid w:val="00935A15"/>
    <w:rsid w:val="00935C0E"/>
    <w:rsid w:val="00935D17"/>
    <w:rsid w:val="00935D56"/>
    <w:rsid w:val="00935DF4"/>
    <w:rsid w:val="00936722"/>
    <w:rsid w:val="009367ED"/>
    <w:rsid w:val="00936951"/>
    <w:rsid w:val="00936FF6"/>
    <w:rsid w:val="0093717F"/>
    <w:rsid w:val="00937254"/>
    <w:rsid w:val="00937321"/>
    <w:rsid w:val="00937328"/>
    <w:rsid w:val="0093742A"/>
    <w:rsid w:val="0093789D"/>
    <w:rsid w:val="00937B11"/>
    <w:rsid w:val="0094114B"/>
    <w:rsid w:val="00941B14"/>
    <w:rsid w:val="00941B30"/>
    <w:rsid w:val="00941EB7"/>
    <w:rsid w:val="00941FE3"/>
    <w:rsid w:val="00942020"/>
    <w:rsid w:val="00942451"/>
    <w:rsid w:val="009427A9"/>
    <w:rsid w:val="009429A5"/>
    <w:rsid w:val="009429DA"/>
    <w:rsid w:val="00942F1C"/>
    <w:rsid w:val="009435AC"/>
    <w:rsid w:val="00943BD0"/>
    <w:rsid w:val="00943CEF"/>
    <w:rsid w:val="00943D6A"/>
    <w:rsid w:val="00943F82"/>
    <w:rsid w:val="0094414B"/>
    <w:rsid w:val="009452DC"/>
    <w:rsid w:val="00945335"/>
    <w:rsid w:val="00945454"/>
    <w:rsid w:val="0094588C"/>
    <w:rsid w:val="00945B45"/>
    <w:rsid w:val="00945CC7"/>
    <w:rsid w:val="00945DFE"/>
    <w:rsid w:val="00945E33"/>
    <w:rsid w:val="00945E87"/>
    <w:rsid w:val="009461AB"/>
    <w:rsid w:val="00946257"/>
    <w:rsid w:val="009463C6"/>
    <w:rsid w:val="0094653F"/>
    <w:rsid w:val="00946B5F"/>
    <w:rsid w:val="00947C39"/>
    <w:rsid w:val="00947F38"/>
    <w:rsid w:val="00947F6A"/>
    <w:rsid w:val="00947FA3"/>
    <w:rsid w:val="009500E5"/>
    <w:rsid w:val="009503DE"/>
    <w:rsid w:val="00950813"/>
    <w:rsid w:val="00950937"/>
    <w:rsid w:val="00950C8E"/>
    <w:rsid w:val="00951290"/>
    <w:rsid w:val="009512F6"/>
    <w:rsid w:val="00951B16"/>
    <w:rsid w:val="00951E27"/>
    <w:rsid w:val="00952069"/>
    <w:rsid w:val="00952313"/>
    <w:rsid w:val="00952355"/>
    <w:rsid w:val="00952B28"/>
    <w:rsid w:val="00952B5D"/>
    <w:rsid w:val="00952BA6"/>
    <w:rsid w:val="00952EB9"/>
    <w:rsid w:val="0095337C"/>
    <w:rsid w:val="0095344F"/>
    <w:rsid w:val="009536FD"/>
    <w:rsid w:val="009537D5"/>
    <w:rsid w:val="009537DF"/>
    <w:rsid w:val="00953BBD"/>
    <w:rsid w:val="00953EA9"/>
    <w:rsid w:val="00953FDB"/>
    <w:rsid w:val="00954062"/>
    <w:rsid w:val="00955BA8"/>
    <w:rsid w:val="009573F5"/>
    <w:rsid w:val="00957815"/>
    <w:rsid w:val="00957852"/>
    <w:rsid w:val="009578BE"/>
    <w:rsid w:val="009578F9"/>
    <w:rsid w:val="009579E7"/>
    <w:rsid w:val="00957BFB"/>
    <w:rsid w:val="00957E09"/>
    <w:rsid w:val="009602C4"/>
    <w:rsid w:val="00960430"/>
    <w:rsid w:val="00960482"/>
    <w:rsid w:val="00960505"/>
    <w:rsid w:val="00960832"/>
    <w:rsid w:val="00960EE8"/>
    <w:rsid w:val="009610AB"/>
    <w:rsid w:val="00961620"/>
    <w:rsid w:val="0096195E"/>
    <w:rsid w:val="00961EBA"/>
    <w:rsid w:val="00961F87"/>
    <w:rsid w:val="009621D7"/>
    <w:rsid w:val="009624AA"/>
    <w:rsid w:val="0096299D"/>
    <w:rsid w:val="00962C53"/>
    <w:rsid w:val="00962C95"/>
    <w:rsid w:val="00963004"/>
    <w:rsid w:val="009632B0"/>
    <w:rsid w:val="00963305"/>
    <w:rsid w:val="0096335B"/>
    <w:rsid w:val="00963454"/>
    <w:rsid w:val="009637A1"/>
    <w:rsid w:val="00964648"/>
    <w:rsid w:val="009647AB"/>
    <w:rsid w:val="009648C6"/>
    <w:rsid w:val="009648CA"/>
    <w:rsid w:val="00964973"/>
    <w:rsid w:val="00964AB5"/>
    <w:rsid w:val="00964EA0"/>
    <w:rsid w:val="00964F43"/>
    <w:rsid w:val="0096501C"/>
    <w:rsid w:val="009651D4"/>
    <w:rsid w:val="00965372"/>
    <w:rsid w:val="00965477"/>
    <w:rsid w:val="00965692"/>
    <w:rsid w:val="00965C6A"/>
    <w:rsid w:val="00966107"/>
    <w:rsid w:val="0096629A"/>
    <w:rsid w:val="0096638C"/>
    <w:rsid w:val="0096662F"/>
    <w:rsid w:val="00966796"/>
    <w:rsid w:val="00966912"/>
    <w:rsid w:val="00966C1C"/>
    <w:rsid w:val="00967424"/>
    <w:rsid w:val="0096766D"/>
    <w:rsid w:val="00967869"/>
    <w:rsid w:val="0096792B"/>
    <w:rsid w:val="00967AEB"/>
    <w:rsid w:val="00967F88"/>
    <w:rsid w:val="00970331"/>
    <w:rsid w:val="00970841"/>
    <w:rsid w:val="00970D69"/>
    <w:rsid w:val="009712AE"/>
    <w:rsid w:val="009717AA"/>
    <w:rsid w:val="009718E8"/>
    <w:rsid w:val="0097195F"/>
    <w:rsid w:val="00971AF2"/>
    <w:rsid w:val="00971C26"/>
    <w:rsid w:val="0097213E"/>
    <w:rsid w:val="009725E8"/>
    <w:rsid w:val="00972D28"/>
    <w:rsid w:val="00972D3F"/>
    <w:rsid w:val="00972FD4"/>
    <w:rsid w:val="009730D1"/>
    <w:rsid w:val="00973120"/>
    <w:rsid w:val="009734CB"/>
    <w:rsid w:val="009741C3"/>
    <w:rsid w:val="009746BC"/>
    <w:rsid w:val="0097490C"/>
    <w:rsid w:val="00974B03"/>
    <w:rsid w:val="00974D52"/>
    <w:rsid w:val="00974FEA"/>
    <w:rsid w:val="00974FFF"/>
    <w:rsid w:val="009752B4"/>
    <w:rsid w:val="00975454"/>
    <w:rsid w:val="00975623"/>
    <w:rsid w:val="0097575A"/>
    <w:rsid w:val="00975887"/>
    <w:rsid w:val="00975DBC"/>
    <w:rsid w:val="00976064"/>
    <w:rsid w:val="009764CC"/>
    <w:rsid w:val="0097695A"/>
    <w:rsid w:val="00976BF1"/>
    <w:rsid w:val="00976E51"/>
    <w:rsid w:val="00976E54"/>
    <w:rsid w:val="00977625"/>
    <w:rsid w:val="0097799F"/>
    <w:rsid w:val="009779A3"/>
    <w:rsid w:val="00977D61"/>
    <w:rsid w:val="0098025E"/>
    <w:rsid w:val="009804A1"/>
    <w:rsid w:val="009806EF"/>
    <w:rsid w:val="009807E8"/>
    <w:rsid w:val="009808CC"/>
    <w:rsid w:val="009808FE"/>
    <w:rsid w:val="00980C2C"/>
    <w:rsid w:val="009810D9"/>
    <w:rsid w:val="009817CD"/>
    <w:rsid w:val="00981BE4"/>
    <w:rsid w:val="009822B7"/>
    <w:rsid w:val="009823CD"/>
    <w:rsid w:val="0098249E"/>
    <w:rsid w:val="0098277A"/>
    <w:rsid w:val="00982B1E"/>
    <w:rsid w:val="00982B23"/>
    <w:rsid w:val="00982FDC"/>
    <w:rsid w:val="0098300F"/>
    <w:rsid w:val="009838B6"/>
    <w:rsid w:val="009838EE"/>
    <w:rsid w:val="00983DCB"/>
    <w:rsid w:val="0098405A"/>
    <w:rsid w:val="00984084"/>
    <w:rsid w:val="00984390"/>
    <w:rsid w:val="0098477B"/>
    <w:rsid w:val="00984B4A"/>
    <w:rsid w:val="00984C43"/>
    <w:rsid w:val="009850A5"/>
    <w:rsid w:val="009853DA"/>
    <w:rsid w:val="00985591"/>
    <w:rsid w:val="00985601"/>
    <w:rsid w:val="00985EAF"/>
    <w:rsid w:val="00985F98"/>
    <w:rsid w:val="00986427"/>
    <w:rsid w:val="00986D2D"/>
    <w:rsid w:val="009879C6"/>
    <w:rsid w:val="00987A75"/>
    <w:rsid w:val="00987B2D"/>
    <w:rsid w:val="00987B4F"/>
    <w:rsid w:val="00987BBA"/>
    <w:rsid w:val="00987C82"/>
    <w:rsid w:val="00987DF8"/>
    <w:rsid w:val="00987FDB"/>
    <w:rsid w:val="009900F1"/>
    <w:rsid w:val="00990242"/>
    <w:rsid w:val="00990392"/>
    <w:rsid w:val="00990850"/>
    <w:rsid w:val="00990946"/>
    <w:rsid w:val="00990CAE"/>
    <w:rsid w:val="00990DD2"/>
    <w:rsid w:val="00991214"/>
    <w:rsid w:val="0099157D"/>
    <w:rsid w:val="00991779"/>
    <w:rsid w:val="009927AF"/>
    <w:rsid w:val="009928A2"/>
    <w:rsid w:val="0099337A"/>
    <w:rsid w:val="00993933"/>
    <w:rsid w:val="00993BCD"/>
    <w:rsid w:val="00993D9C"/>
    <w:rsid w:val="00994282"/>
    <w:rsid w:val="00994508"/>
    <w:rsid w:val="0099480E"/>
    <w:rsid w:val="009950BC"/>
    <w:rsid w:val="009950BF"/>
    <w:rsid w:val="0099513C"/>
    <w:rsid w:val="009955F9"/>
    <w:rsid w:val="009957CE"/>
    <w:rsid w:val="00995854"/>
    <w:rsid w:val="00995A5C"/>
    <w:rsid w:val="00995AEF"/>
    <w:rsid w:val="00995BFD"/>
    <w:rsid w:val="00995D01"/>
    <w:rsid w:val="00996076"/>
    <w:rsid w:val="009967DD"/>
    <w:rsid w:val="0099680E"/>
    <w:rsid w:val="0099682A"/>
    <w:rsid w:val="009971E3"/>
    <w:rsid w:val="009973BE"/>
    <w:rsid w:val="00997948"/>
    <w:rsid w:val="009979AC"/>
    <w:rsid w:val="00997AE4"/>
    <w:rsid w:val="00997BEF"/>
    <w:rsid w:val="00997F58"/>
    <w:rsid w:val="009A06F1"/>
    <w:rsid w:val="009A0708"/>
    <w:rsid w:val="009A0E47"/>
    <w:rsid w:val="009A1386"/>
    <w:rsid w:val="009A171B"/>
    <w:rsid w:val="009A276B"/>
    <w:rsid w:val="009A29FE"/>
    <w:rsid w:val="009A2DC7"/>
    <w:rsid w:val="009A2E7A"/>
    <w:rsid w:val="009A3017"/>
    <w:rsid w:val="009A3172"/>
    <w:rsid w:val="009A35E1"/>
    <w:rsid w:val="009A3677"/>
    <w:rsid w:val="009A3F3B"/>
    <w:rsid w:val="009A42C0"/>
    <w:rsid w:val="009A43FE"/>
    <w:rsid w:val="009A46A6"/>
    <w:rsid w:val="009A4839"/>
    <w:rsid w:val="009A49E2"/>
    <w:rsid w:val="009A49FB"/>
    <w:rsid w:val="009A4E08"/>
    <w:rsid w:val="009A5181"/>
    <w:rsid w:val="009A530E"/>
    <w:rsid w:val="009A5C00"/>
    <w:rsid w:val="009A5E89"/>
    <w:rsid w:val="009A6E77"/>
    <w:rsid w:val="009A7028"/>
    <w:rsid w:val="009A7498"/>
    <w:rsid w:val="009A78BE"/>
    <w:rsid w:val="009A7E30"/>
    <w:rsid w:val="009B05A8"/>
    <w:rsid w:val="009B0B9A"/>
    <w:rsid w:val="009B0CC4"/>
    <w:rsid w:val="009B0E32"/>
    <w:rsid w:val="009B0E3A"/>
    <w:rsid w:val="009B0F27"/>
    <w:rsid w:val="009B1055"/>
    <w:rsid w:val="009B1F90"/>
    <w:rsid w:val="009B218C"/>
    <w:rsid w:val="009B2285"/>
    <w:rsid w:val="009B239E"/>
    <w:rsid w:val="009B27A8"/>
    <w:rsid w:val="009B2AA0"/>
    <w:rsid w:val="009B31D4"/>
    <w:rsid w:val="009B3A64"/>
    <w:rsid w:val="009B41AB"/>
    <w:rsid w:val="009B41BD"/>
    <w:rsid w:val="009B4578"/>
    <w:rsid w:val="009B4993"/>
    <w:rsid w:val="009B4CDB"/>
    <w:rsid w:val="009B4D9F"/>
    <w:rsid w:val="009B5DA3"/>
    <w:rsid w:val="009B5EAC"/>
    <w:rsid w:val="009B5EC8"/>
    <w:rsid w:val="009B5F8C"/>
    <w:rsid w:val="009B6003"/>
    <w:rsid w:val="009B661D"/>
    <w:rsid w:val="009B6B85"/>
    <w:rsid w:val="009B6D10"/>
    <w:rsid w:val="009B6DA3"/>
    <w:rsid w:val="009B6EA7"/>
    <w:rsid w:val="009B6F3E"/>
    <w:rsid w:val="009B7049"/>
    <w:rsid w:val="009B7632"/>
    <w:rsid w:val="009B7BB6"/>
    <w:rsid w:val="009B7E21"/>
    <w:rsid w:val="009C0161"/>
    <w:rsid w:val="009C0272"/>
    <w:rsid w:val="009C07BD"/>
    <w:rsid w:val="009C0907"/>
    <w:rsid w:val="009C0BAB"/>
    <w:rsid w:val="009C0DD5"/>
    <w:rsid w:val="009C122E"/>
    <w:rsid w:val="009C14BB"/>
    <w:rsid w:val="009C1525"/>
    <w:rsid w:val="009C15ED"/>
    <w:rsid w:val="009C167F"/>
    <w:rsid w:val="009C19D5"/>
    <w:rsid w:val="009C1E86"/>
    <w:rsid w:val="009C264C"/>
    <w:rsid w:val="009C2AFE"/>
    <w:rsid w:val="009C2D42"/>
    <w:rsid w:val="009C332E"/>
    <w:rsid w:val="009C34A9"/>
    <w:rsid w:val="009C36D4"/>
    <w:rsid w:val="009C377A"/>
    <w:rsid w:val="009C3B4A"/>
    <w:rsid w:val="009C3E43"/>
    <w:rsid w:val="009C44F0"/>
    <w:rsid w:val="009C4841"/>
    <w:rsid w:val="009C4C6B"/>
    <w:rsid w:val="009C4FDF"/>
    <w:rsid w:val="009C52C9"/>
    <w:rsid w:val="009C5313"/>
    <w:rsid w:val="009C5576"/>
    <w:rsid w:val="009C5921"/>
    <w:rsid w:val="009C62FF"/>
    <w:rsid w:val="009C63B8"/>
    <w:rsid w:val="009C7024"/>
    <w:rsid w:val="009C723B"/>
    <w:rsid w:val="009C74DC"/>
    <w:rsid w:val="009C7634"/>
    <w:rsid w:val="009C7F41"/>
    <w:rsid w:val="009C7F7E"/>
    <w:rsid w:val="009D0000"/>
    <w:rsid w:val="009D02EF"/>
    <w:rsid w:val="009D0C70"/>
    <w:rsid w:val="009D1389"/>
    <w:rsid w:val="009D1738"/>
    <w:rsid w:val="009D174B"/>
    <w:rsid w:val="009D1D7C"/>
    <w:rsid w:val="009D2093"/>
    <w:rsid w:val="009D346E"/>
    <w:rsid w:val="009D35FC"/>
    <w:rsid w:val="009D39F4"/>
    <w:rsid w:val="009D3DCE"/>
    <w:rsid w:val="009D3F44"/>
    <w:rsid w:val="009D3FCF"/>
    <w:rsid w:val="009D4089"/>
    <w:rsid w:val="009D4503"/>
    <w:rsid w:val="009D4742"/>
    <w:rsid w:val="009D4F7B"/>
    <w:rsid w:val="009D4FFE"/>
    <w:rsid w:val="009D51C8"/>
    <w:rsid w:val="009D5D53"/>
    <w:rsid w:val="009D7109"/>
    <w:rsid w:val="009D7459"/>
    <w:rsid w:val="009D7537"/>
    <w:rsid w:val="009D78DE"/>
    <w:rsid w:val="009E0299"/>
    <w:rsid w:val="009E02CE"/>
    <w:rsid w:val="009E0404"/>
    <w:rsid w:val="009E04E9"/>
    <w:rsid w:val="009E05A5"/>
    <w:rsid w:val="009E060E"/>
    <w:rsid w:val="009E07A3"/>
    <w:rsid w:val="009E09B8"/>
    <w:rsid w:val="009E0EA3"/>
    <w:rsid w:val="009E10FF"/>
    <w:rsid w:val="009E11AC"/>
    <w:rsid w:val="009E12F0"/>
    <w:rsid w:val="009E1AD3"/>
    <w:rsid w:val="009E2282"/>
    <w:rsid w:val="009E235E"/>
    <w:rsid w:val="009E29BA"/>
    <w:rsid w:val="009E2A9C"/>
    <w:rsid w:val="009E2D9E"/>
    <w:rsid w:val="009E31C8"/>
    <w:rsid w:val="009E3564"/>
    <w:rsid w:val="009E3AA4"/>
    <w:rsid w:val="009E3D06"/>
    <w:rsid w:val="009E3DC4"/>
    <w:rsid w:val="009E3F49"/>
    <w:rsid w:val="009E415A"/>
    <w:rsid w:val="009E4345"/>
    <w:rsid w:val="009E4460"/>
    <w:rsid w:val="009E46B0"/>
    <w:rsid w:val="009E4A9E"/>
    <w:rsid w:val="009E4B11"/>
    <w:rsid w:val="009E4D66"/>
    <w:rsid w:val="009E53D3"/>
    <w:rsid w:val="009E55BA"/>
    <w:rsid w:val="009E561F"/>
    <w:rsid w:val="009E5873"/>
    <w:rsid w:val="009E5A2E"/>
    <w:rsid w:val="009E60EC"/>
    <w:rsid w:val="009E71E3"/>
    <w:rsid w:val="009E724B"/>
    <w:rsid w:val="009E7732"/>
    <w:rsid w:val="009E7CF5"/>
    <w:rsid w:val="009F0104"/>
    <w:rsid w:val="009F02A8"/>
    <w:rsid w:val="009F0444"/>
    <w:rsid w:val="009F06C8"/>
    <w:rsid w:val="009F078E"/>
    <w:rsid w:val="009F104D"/>
    <w:rsid w:val="009F1701"/>
    <w:rsid w:val="009F171A"/>
    <w:rsid w:val="009F1813"/>
    <w:rsid w:val="009F1E93"/>
    <w:rsid w:val="009F1FD6"/>
    <w:rsid w:val="009F2180"/>
    <w:rsid w:val="009F25F3"/>
    <w:rsid w:val="009F2835"/>
    <w:rsid w:val="009F3500"/>
    <w:rsid w:val="009F362D"/>
    <w:rsid w:val="009F3767"/>
    <w:rsid w:val="009F377D"/>
    <w:rsid w:val="009F3CC0"/>
    <w:rsid w:val="009F43F1"/>
    <w:rsid w:val="009F46B7"/>
    <w:rsid w:val="009F4BBE"/>
    <w:rsid w:val="009F4F1B"/>
    <w:rsid w:val="009F5C71"/>
    <w:rsid w:val="009F5D82"/>
    <w:rsid w:val="009F60F1"/>
    <w:rsid w:val="009F62F9"/>
    <w:rsid w:val="009F6475"/>
    <w:rsid w:val="009F6527"/>
    <w:rsid w:val="009F66D0"/>
    <w:rsid w:val="009F66FA"/>
    <w:rsid w:val="009F6B57"/>
    <w:rsid w:val="009F6E87"/>
    <w:rsid w:val="009F72FE"/>
    <w:rsid w:val="009F7450"/>
    <w:rsid w:val="009F7596"/>
    <w:rsid w:val="009F7778"/>
    <w:rsid w:val="009F7ADB"/>
    <w:rsid w:val="00A00004"/>
    <w:rsid w:val="00A0008F"/>
    <w:rsid w:val="00A00459"/>
    <w:rsid w:val="00A00802"/>
    <w:rsid w:val="00A00893"/>
    <w:rsid w:val="00A0098C"/>
    <w:rsid w:val="00A00A94"/>
    <w:rsid w:val="00A00E20"/>
    <w:rsid w:val="00A01147"/>
    <w:rsid w:val="00A0159D"/>
    <w:rsid w:val="00A017A6"/>
    <w:rsid w:val="00A0187E"/>
    <w:rsid w:val="00A02057"/>
    <w:rsid w:val="00A0207F"/>
    <w:rsid w:val="00A02285"/>
    <w:rsid w:val="00A02EFE"/>
    <w:rsid w:val="00A034DD"/>
    <w:rsid w:val="00A037FB"/>
    <w:rsid w:val="00A03929"/>
    <w:rsid w:val="00A039A1"/>
    <w:rsid w:val="00A03A16"/>
    <w:rsid w:val="00A04091"/>
    <w:rsid w:val="00A041DF"/>
    <w:rsid w:val="00A042A2"/>
    <w:rsid w:val="00A043CB"/>
    <w:rsid w:val="00A0493E"/>
    <w:rsid w:val="00A0496D"/>
    <w:rsid w:val="00A05130"/>
    <w:rsid w:val="00A0562E"/>
    <w:rsid w:val="00A05D8D"/>
    <w:rsid w:val="00A05DF7"/>
    <w:rsid w:val="00A05E4A"/>
    <w:rsid w:val="00A0652D"/>
    <w:rsid w:val="00A06985"/>
    <w:rsid w:val="00A06FCD"/>
    <w:rsid w:val="00A0723A"/>
    <w:rsid w:val="00A07722"/>
    <w:rsid w:val="00A07727"/>
    <w:rsid w:val="00A07763"/>
    <w:rsid w:val="00A07CB1"/>
    <w:rsid w:val="00A07DE9"/>
    <w:rsid w:val="00A07EA2"/>
    <w:rsid w:val="00A100DD"/>
    <w:rsid w:val="00A1105A"/>
    <w:rsid w:val="00A11A7E"/>
    <w:rsid w:val="00A12488"/>
    <w:rsid w:val="00A1293C"/>
    <w:rsid w:val="00A1333B"/>
    <w:rsid w:val="00A13345"/>
    <w:rsid w:val="00A142E4"/>
    <w:rsid w:val="00A14790"/>
    <w:rsid w:val="00A14927"/>
    <w:rsid w:val="00A14963"/>
    <w:rsid w:val="00A149CE"/>
    <w:rsid w:val="00A14F77"/>
    <w:rsid w:val="00A15598"/>
    <w:rsid w:val="00A163A5"/>
    <w:rsid w:val="00A16437"/>
    <w:rsid w:val="00A164C0"/>
    <w:rsid w:val="00A164D3"/>
    <w:rsid w:val="00A16E11"/>
    <w:rsid w:val="00A17092"/>
    <w:rsid w:val="00A176DE"/>
    <w:rsid w:val="00A178AC"/>
    <w:rsid w:val="00A17A6E"/>
    <w:rsid w:val="00A17B63"/>
    <w:rsid w:val="00A17CA5"/>
    <w:rsid w:val="00A20567"/>
    <w:rsid w:val="00A20928"/>
    <w:rsid w:val="00A20D18"/>
    <w:rsid w:val="00A20DAD"/>
    <w:rsid w:val="00A214B5"/>
    <w:rsid w:val="00A216E6"/>
    <w:rsid w:val="00A2181A"/>
    <w:rsid w:val="00A21D03"/>
    <w:rsid w:val="00A21DC1"/>
    <w:rsid w:val="00A21FE6"/>
    <w:rsid w:val="00A22165"/>
    <w:rsid w:val="00A224C5"/>
    <w:rsid w:val="00A22693"/>
    <w:rsid w:val="00A22961"/>
    <w:rsid w:val="00A22A93"/>
    <w:rsid w:val="00A22FEF"/>
    <w:rsid w:val="00A231D5"/>
    <w:rsid w:val="00A23246"/>
    <w:rsid w:val="00A23344"/>
    <w:rsid w:val="00A23424"/>
    <w:rsid w:val="00A2354E"/>
    <w:rsid w:val="00A23611"/>
    <w:rsid w:val="00A23C68"/>
    <w:rsid w:val="00A23F36"/>
    <w:rsid w:val="00A241CA"/>
    <w:rsid w:val="00A24758"/>
    <w:rsid w:val="00A2481F"/>
    <w:rsid w:val="00A24A70"/>
    <w:rsid w:val="00A250C1"/>
    <w:rsid w:val="00A2537B"/>
    <w:rsid w:val="00A25395"/>
    <w:rsid w:val="00A25418"/>
    <w:rsid w:val="00A25830"/>
    <w:rsid w:val="00A25BEC"/>
    <w:rsid w:val="00A261D4"/>
    <w:rsid w:val="00A261DC"/>
    <w:rsid w:val="00A262D4"/>
    <w:rsid w:val="00A26713"/>
    <w:rsid w:val="00A2683D"/>
    <w:rsid w:val="00A26AE9"/>
    <w:rsid w:val="00A26BB5"/>
    <w:rsid w:val="00A26C4B"/>
    <w:rsid w:val="00A272A9"/>
    <w:rsid w:val="00A27553"/>
    <w:rsid w:val="00A2775E"/>
    <w:rsid w:val="00A27D33"/>
    <w:rsid w:val="00A27EC3"/>
    <w:rsid w:val="00A27FBA"/>
    <w:rsid w:val="00A30491"/>
    <w:rsid w:val="00A30681"/>
    <w:rsid w:val="00A30A8A"/>
    <w:rsid w:val="00A30C6A"/>
    <w:rsid w:val="00A3109A"/>
    <w:rsid w:val="00A3173A"/>
    <w:rsid w:val="00A3179D"/>
    <w:rsid w:val="00A31978"/>
    <w:rsid w:val="00A31D4B"/>
    <w:rsid w:val="00A31E55"/>
    <w:rsid w:val="00A32277"/>
    <w:rsid w:val="00A328FD"/>
    <w:rsid w:val="00A32A8F"/>
    <w:rsid w:val="00A32FE7"/>
    <w:rsid w:val="00A3335D"/>
    <w:rsid w:val="00A33643"/>
    <w:rsid w:val="00A336DC"/>
    <w:rsid w:val="00A33A6C"/>
    <w:rsid w:val="00A34234"/>
    <w:rsid w:val="00A343E3"/>
    <w:rsid w:val="00A3509C"/>
    <w:rsid w:val="00A35842"/>
    <w:rsid w:val="00A358E8"/>
    <w:rsid w:val="00A35CEF"/>
    <w:rsid w:val="00A35DC7"/>
    <w:rsid w:val="00A35FBB"/>
    <w:rsid w:val="00A36033"/>
    <w:rsid w:val="00A36B01"/>
    <w:rsid w:val="00A37222"/>
    <w:rsid w:val="00A378E7"/>
    <w:rsid w:val="00A37F24"/>
    <w:rsid w:val="00A37FC0"/>
    <w:rsid w:val="00A400E6"/>
    <w:rsid w:val="00A401D3"/>
    <w:rsid w:val="00A40A32"/>
    <w:rsid w:val="00A40E1C"/>
    <w:rsid w:val="00A40FB0"/>
    <w:rsid w:val="00A41242"/>
    <w:rsid w:val="00A415C1"/>
    <w:rsid w:val="00A416EA"/>
    <w:rsid w:val="00A417B2"/>
    <w:rsid w:val="00A418FE"/>
    <w:rsid w:val="00A41C65"/>
    <w:rsid w:val="00A41EFF"/>
    <w:rsid w:val="00A42449"/>
    <w:rsid w:val="00A426AF"/>
    <w:rsid w:val="00A4275D"/>
    <w:rsid w:val="00A42D36"/>
    <w:rsid w:val="00A42F23"/>
    <w:rsid w:val="00A43052"/>
    <w:rsid w:val="00A43CDB"/>
    <w:rsid w:val="00A4467C"/>
    <w:rsid w:val="00A44A15"/>
    <w:rsid w:val="00A44E1E"/>
    <w:rsid w:val="00A4541A"/>
    <w:rsid w:val="00A454D2"/>
    <w:rsid w:val="00A45578"/>
    <w:rsid w:val="00A457CC"/>
    <w:rsid w:val="00A45864"/>
    <w:rsid w:val="00A459BA"/>
    <w:rsid w:val="00A45DA9"/>
    <w:rsid w:val="00A4656E"/>
    <w:rsid w:val="00A465FF"/>
    <w:rsid w:val="00A4670B"/>
    <w:rsid w:val="00A46884"/>
    <w:rsid w:val="00A46F73"/>
    <w:rsid w:val="00A47030"/>
    <w:rsid w:val="00A472EF"/>
    <w:rsid w:val="00A47832"/>
    <w:rsid w:val="00A47C7A"/>
    <w:rsid w:val="00A47D45"/>
    <w:rsid w:val="00A47F97"/>
    <w:rsid w:val="00A506CA"/>
    <w:rsid w:val="00A50B1D"/>
    <w:rsid w:val="00A50DCD"/>
    <w:rsid w:val="00A50E2D"/>
    <w:rsid w:val="00A50F29"/>
    <w:rsid w:val="00A51259"/>
    <w:rsid w:val="00A514AD"/>
    <w:rsid w:val="00A51611"/>
    <w:rsid w:val="00A519CB"/>
    <w:rsid w:val="00A51AA3"/>
    <w:rsid w:val="00A520A5"/>
    <w:rsid w:val="00A5227F"/>
    <w:rsid w:val="00A523C3"/>
    <w:rsid w:val="00A52914"/>
    <w:rsid w:val="00A52B02"/>
    <w:rsid w:val="00A530CC"/>
    <w:rsid w:val="00A53575"/>
    <w:rsid w:val="00A53654"/>
    <w:rsid w:val="00A53CEE"/>
    <w:rsid w:val="00A54287"/>
    <w:rsid w:val="00A54403"/>
    <w:rsid w:val="00A5445C"/>
    <w:rsid w:val="00A54762"/>
    <w:rsid w:val="00A548F0"/>
    <w:rsid w:val="00A54940"/>
    <w:rsid w:val="00A549B0"/>
    <w:rsid w:val="00A54F30"/>
    <w:rsid w:val="00A55216"/>
    <w:rsid w:val="00A55654"/>
    <w:rsid w:val="00A5588D"/>
    <w:rsid w:val="00A55B55"/>
    <w:rsid w:val="00A55E8C"/>
    <w:rsid w:val="00A561CD"/>
    <w:rsid w:val="00A56527"/>
    <w:rsid w:val="00A56B18"/>
    <w:rsid w:val="00A57347"/>
    <w:rsid w:val="00A5796A"/>
    <w:rsid w:val="00A57CC4"/>
    <w:rsid w:val="00A57DCD"/>
    <w:rsid w:val="00A601FE"/>
    <w:rsid w:val="00A602B3"/>
    <w:rsid w:val="00A6043A"/>
    <w:rsid w:val="00A604C9"/>
    <w:rsid w:val="00A605D3"/>
    <w:rsid w:val="00A60678"/>
    <w:rsid w:val="00A60A41"/>
    <w:rsid w:val="00A60AD2"/>
    <w:rsid w:val="00A60D69"/>
    <w:rsid w:val="00A6143D"/>
    <w:rsid w:val="00A61446"/>
    <w:rsid w:val="00A61883"/>
    <w:rsid w:val="00A619E7"/>
    <w:rsid w:val="00A62B6D"/>
    <w:rsid w:val="00A62C3D"/>
    <w:rsid w:val="00A63331"/>
    <w:rsid w:val="00A63D3C"/>
    <w:rsid w:val="00A641D8"/>
    <w:rsid w:val="00A643CD"/>
    <w:rsid w:val="00A6446E"/>
    <w:rsid w:val="00A64745"/>
    <w:rsid w:val="00A64876"/>
    <w:rsid w:val="00A64BC1"/>
    <w:rsid w:val="00A64E7C"/>
    <w:rsid w:val="00A6509A"/>
    <w:rsid w:val="00A65A7E"/>
    <w:rsid w:val="00A65BE8"/>
    <w:rsid w:val="00A65EA1"/>
    <w:rsid w:val="00A65F2B"/>
    <w:rsid w:val="00A660CF"/>
    <w:rsid w:val="00A66216"/>
    <w:rsid w:val="00A6628C"/>
    <w:rsid w:val="00A664CA"/>
    <w:rsid w:val="00A66C4D"/>
    <w:rsid w:val="00A6754A"/>
    <w:rsid w:val="00A67572"/>
    <w:rsid w:val="00A6765B"/>
    <w:rsid w:val="00A67880"/>
    <w:rsid w:val="00A67944"/>
    <w:rsid w:val="00A67B84"/>
    <w:rsid w:val="00A701F5"/>
    <w:rsid w:val="00A70577"/>
    <w:rsid w:val="00A712F2"/>
    <w:rsid w:val="00A71619"/>
    <w:rsid w:val="00A71AA7"/>
    <w:rsid w:val="00A7200D"/>
    <w:rsid w:val="00A72B11"/>
    <w:rsid w:val="00A72B38"/>
    <w:rsid w:val="00A72F3A"/>
    <w:rsid w:val="00A735BF"/>
    <w:rsid w:val="00A739DD"/>
    <w:rsid w:val="00A73A5E"/>
    <w:rsid w:val="00A73F68"/>
    <w:rsid w:val="00A741DC"/>
    <w:rsid w:val="00A74445"/>
    <w:rsid w:val="00A746D0"/>
    <w:rsid w:val="00A74C55"/>
    <w:rsid w:val="00A7503F"/>
    <w:rsid w:val="00A7552D"/>
    <w:rsid w:val="00A75BBC"/>
    <w:rsid w:val="00A75E4C"/>
    <w:rsid w:val="00A7604A"/>
    <w:rsid w:val="00A761DA"/>
    <w:rsid w:val="00A76464"/>
    <w:rsid w:val="00A7678F"/>
    <w:rsid w:val="00A76ACB"/>
    <w:rsid w:val="00A76FD4"/>
    <w:rsid w:val="00A772EC"/>
    <w:rsid w:val="00A778E6"/>
    <w:rsid w:val="00A77954"/>
    <w:rsid w:val="00A80337"/>
    <w:rsid w:val="00A8037E"/>
    <w:rsid w:val="00A80558"/>
    <w:rsid w:val="00A80672"/>
    <w:rsid w:val="00A80B1C"/>
    <w:rsid w:val="00A8122D"/>
    <w:rsid w:val="00A8126C"/>
    <w:rsid w:val="00A81336"/>
    <w:rsid w:val="00A8188F"/>
    <w:rsid w:val="00A81AC0"/>
    <w:rsid w:val="00A81DC9"/>
    <w:rsid w:val="00A81DEF"/>
    <w:rsid w:val="00A81EC4"/>
    <w:rsid w:val="00A81FB3"/>
    <w:rsid w:val="00A81FE9"/>
    <w:rsid w:val="00A82101"/>
    <w:rsid w:val="00A823CA"/>
    <w:rsid w:val="00A823FD"/>
    <w:rsid w:val="00A828B5"/>
    <w:rsid w:val="00A82A18"/>
    <w:rsid w:val="00A82CAB"/>
    <w:rsid w:val="00A82D82"/>
    <w:rsid w:val="00A82FE9"/>
    <w:rsid w:val="00A832A8"/>
    <w:rsid w:val="00A8358D"/>
    <w:rsid w:val="00A83597"/>
    <w:rsid w:val="00A83DC9"/>
    <w:rsid w:val="00A8406B"/>
    <w:rsid w:val="00A846E5"/>
    <w:rsid w:val="00A84D57"/>
    <w:rsid w:val="00A84E93"/>
    <w:rsid w:val="00A851AD"/>
    <w:rsid w:val="00A853B1"/>
    <w:rsid w:val="00A8556F"/>
    <w:rsid w:val="00A856DE"/>
    <w:rsid w:val="00A85719"/>
    <w:rsid w:val="00A8575D"/>
    <w:rsid w:val="00A85E88"/>
    <w:rsid w:val="00A86642"/>
    <w:rsid w:val="00A86D1D"/>
    <w:rsid w:val="00A86FFF"/>
    <w:rsid w:val="00A874E8"/>
    <w:rsid w:val="00A87950"/>
    <w:rsid w:val="00A87971"/>
    <w:rsid w:val="00A87ED0"/>
    <w:rsid w:val="00A87F30"/>
    <w:rsid w:val="00A90102"/>
    <w:rsid w:val="00A90783"/>
    <w:rsid w:val="00A909FC"/>
    <w:rsid w:val="00A90A55"/>
    <w:rsid w:val="00A90B6F"/>
    <w:rsid w:val="00A90C58"/>
    <w:rsid w:val="00A91445"/>
    <w:rsid w:val="00A91E27"/>
    <w:rsid w:val="00A91FEA"/>
    <w:rsid w:val="00A9214B"/>
    <w:rsid w:val="00A92288"/>
    <w:rsid w:val="00A9251F"/>
    <w:rsid w:val="00A9272D"/>
    <w:rsid w:val="00A927B7"/>
    <w:rsid w:val="00A927DC"/>
    <w:rsid w:val="00A92B7D"/>
    <w:rsid w:val="00A92CDE"/>
    <w:rsid w:val="00A92D04"/>
    <w:rsid w:val="00A92D31"/>
    <w:rsid w:val="00A93199"/>
    <w:rsid w:val="00A931D3"/>
    <w:rsid w:val="00A934BB"/>
    <w:rsid w:val="00A934C9"/>
    <w:rsid w:val="00A9379D"/>
    <w:rsid w:val="00A937C6"/>
    <w:rsid w:val="00A94379"/>
    <w:rsid w:val="00A944CE"/>
    <w:rsid w:val="00A94691"/>
    <w:rsid w:val="00A94970"/>
    <w:rsid w:val="00A94FF5"/>
    <w:rsid w:val="00A950A7"/>
    <w:rsid w:val="00A9510B"/>
    <w:rsid w:val="00A95522"/>
    <w:rsid w:val="00A9572F"/>
    <w:rsid w:val="00A959EE"/>
    <w:rsid w:val="00A95E68"/>
    <w:rsid w:val="00A9623E"/>
    <w:rsid w:val="00A96AF3"/>
    <w:rsid w:val="00A96B71"/>
    <w:rsid w:val="00A96DF2"/>
    <w:rsid w:val="00A96E2B"/>
    <w:rsid w:val="00A971F0"/>
    <w:rsid w:val="00A97364"/>
    <w:rsid w:val="00A97CB6"/>
    <w:rsid w:val="00AA0061"/>
    <w:rsid w:val="00AA009E"/>
    <w:rsid w:val="00AA0107"/>
    <w:rsid w:val="00AA02FA"/>
    <w:rsid w:val="00AA04DE"/>
    <w:rsid w:val="00AA0504"/>
    <w:rsid w:val="00AA09A1"/>
    <w:rsid w:val="00AA0A30"/>
    <w:rsid w:val="00AA14BD"/>
    <w:rsid w:val="00AA14DD"/>
    <w:rsid w:val="00AA17E7"/>
    <w:rsid w:val="00AA184B"/>
    <w:rsid w:val="00AA1B48"/>
    <w:rsid w:val="00AA1BEB"/>
    <w:rsid w:val="00AA1F1C"/>
    <w:rsid w:val="00AA2393"/>
    <w:rsid w:val="00AA24B3"/>
    <w:rsid w:val="00AA2667"/>
    <w:rsid w:val="00AA2901"/>
    <w:rsid w:val="00AA29BC"/>
    <w:rsid w:val="00AA2BD6"/>
    <w:rsid w:val="00AA2F89"/>
    <w:rsid w:val="00AA2FEC"/>
    <w:rsid w:val="00AA30B8"/>
    <w:rsid w:val="00AA3222"/>
    <w:rsid w:val="00AA3226"/>
    <w:rsid w:val="00AA3400"/>
    <w:rsid w:val="00AA34D8"/>
    <w:rsid w:val="00AA3744"/>
    <w:rsid w:val="00AA3854"/>
    <w:rsid w:val="00AA392E"/>
    <w:rsid w:val="00AA3EC6"/>
    <w:rsid w:val="00AA4156"/>
    <w:rsid w:val="00AA469F"/>
    <w:rsid w:val="00AA4A6B"/>
    <w:rsid w:val="00AA4DE5"/>
    <w:rsid w:val="00AA5324"/>
    <w:rsid w:val="00AA5497"/>
    <w:rsid w:val="00AA6339"/>
    <w:rsid w:val="00AA65AB"/>
    <w:rsid w:val="00AA679C"/>
    <w:rsid w:val="00AA6AC0"/>
    <w:rsid w:val="00AA6B57"/>
    <w:rsid w:val="00AA6BE8"/>
    <w:rsid w:val="00AA6F48"/>
    <w:rsid w:val="00AA6FD6"/>
    <w:rsid w:val="00AA7676"/>
    <w:rsid w:val="00AA7C90"/>
    <w:rsid w:val="00AA7D4C"/>
    <w:rsid w:val="00AA7F86"/>
    <w:rsid w:val="00AA7FAF"/>
    <w:rsid w:val="00AB0080"/>
    <w:rsid w:val="00AB00AD"/>
    <w:rsid w:val="00AB03EB"/>
    <w:rsid w:val="00AB05E4"/>
    <w:rsid w:val="00AB0BE1"/>
    <w:rsid w:val="00AB11BA"/>
    <w:rsid w:val="00AB1220"/>
    <w:rsid w:val="00AB12A3"/>
    <w:rsid w:val="00AB2114"/>
    <w:rsid w:val="00AB21DF"/>
    <w:rsid w:val="00AB2418"/>
    <w:rsid w:val="00AB26EA"/>
    <w:rsid w:val="00AB27CD"/>
    <w:rsid w:val="00AB2B1E"/>
    <w:rsid w:val="00AB2C69"/>
    <w:rsid w:val="00AB2C72"/>
    <w:rsid w:val="00AB3261"/>
    <w:rsid w:val="00AB3262"/>
    <w:rsid w:val="00AB32AE"/>
    <w:rsid w:val="00AB354A"/>
    <w:rsid w:val="00AB35EC"/>
    <w:rsid w:val="00AB36C5"/>
    <w:rsid w:val="00AB4310"/>
    <w:rsid w:val="00AB44B0"/>
    <w:rsid w:val="00AB4E5B"/>
    <w:rsid w:val="00AB5155"/>
    <w:rsid w:val="00AB5365"/>
    <w:rsid w:val="00AB5777"/>
    <w:rsid w:val="00AB5B3E"/>
    <w:rsid w:val="00AB5C99"/>
    <w:rsid w:val="00AB5F06"/>
    <w:rsid w:val="00AB606D"/>
    <w:rsid w:val="00AB66FB"/>
    <w:rsid w:val="00AB6999"/>
    <w:rsid w:val="00AB6E96"/>
    <w:rsid w:val="00AB7041"/>
    <w:rsid w:val="00AB72C9"/>
    <w:rsid w:val="00AB750A"/>
    <w:rsid w:val="00AB7629"/>
    <w:rsid w:val="00AB76E2"/>
    <w:rsid w:val="00AB7829"/>
    <w:rsid w:val="00AB7892"/>
    <w:rsid w:val="00AB7912"/>
    <w:rsid w:val="00AB7EEB"/>
    <w:rsid w:val="00AC051D"/>
    <w:rsid w:val="00AC0884"/>
    <w:rsid w:val="00AC0889"/>
    <w:rsid w:val="00AC09DE"/>
    <w:rsid w:val="00AC0A67"/>
    <w:rsid w:val="00AC0E7E"/>
    <w:rsid w:val="00AC0EAE"/>
    <w:rsid w:val="00AC0FEC"/>
    <w:rsid w:val="00AC1A24"/>
    <w:rsid w:val="00AC1C61"/>
    <w:rsid w:val="00AC2362"/>
    <w:rsid w:val="00AC286F"/>
    <w:rsid w:val="00AC2D1E"/>
    <w:rsid w:val="00AC3091"/>
    <w:rsid w:val="00AC327E"/>
    <w:rsid w:val="00AC329D"/>
    <w:rsid w:val="00AC33B7"/>
    <w:rsid w:val="00AC34AF"/>
    <w:rsid w:val="00AC37EE"/>
    <w:rsid w:val="00AC3AC8"/>
    <w:rsid w:val="00AC3BAC"/>
    <w:rsid w:val="00AC3FF6"/>
    <w:rsid w:val="00AC470F"/>
    <w:rsid w:val="00AC4BBC"/>
    <w:rsid w:val="00AC4FC2"/>
    <w:rsid w:val="00AC522C"/>
    <w:rsid w:val="00AC549D"/>
    <w:rsid w:val="00AC574D"/>
    <w:rsid w:val="00AC577F"/>
    <w:rsid w:val="00AC5888"/>
    <w:rsid w:val="00AC5A07"/>
    <w:rsid w:val="00AC5CC8"/>
    <w:rsid w:val="00AC5D15"/>
    <w:rsid w:val="00AC5DD3"/>
    <w:rsid w:val="00AC5F2A"/>
    <w:rsid w:val="00AC6302"/>
    <w:rsid w:val="00AC6A9A"/>
    <w:rsid w:val="00AC70A8"/>
    <w:rsid w:val="00AC7358"/>
    <w:rsid w:val="00AC7773"/>
    <w:rsid w:val="00AC7E27"/>
    <w:rsid w:val="00AD0AF8"/>
    <w:rsid w:val="00AD10FE"/>
    <w:rsid w:val="00AD157F"/>
    <w:rsid w:val="00AD1806"/>
    <w:rsid w:val="00AD1E80"/>
    <w:rsid w:val="00AD25D4"/>
    <w:rsid w:val="00AD2792"/>
    <w:rsid w:val="00AD2842"/>
    <w:rsid w:val="00AD2960"/>
    <w:rsid w:val="00AD3883"/>
    <w:rsid w:val="00AD3B34"/>
    <w:rsid w:val="00AD4A4C"/>
    <w:rsid w:val="00AD5080"/>
    <w:rsid w:val="00AD51E6"/>
    <w:rsid w:val="00AD5782"/>
    <w:rsid w:val="00AD5F45"/>
    <w:rsid w:val="00AD5F7F"/>
    <w:rsid w:val="00AD65FA"/>
    <w:rsid w:val="00AD66A4"/>
    <w:rsid w:val="00AD6DA4"/>
    <w:rsid w:val="00AD6F1F"/>
    <w:rsid w:val="00AD70A8"/>
    <w:rsid w:val="00AD71C7"/>
    <w:rsid w:val="00AD73B7"/>
    <w:rsid w:val="00AD7B28"/>
    <w:rsid w:val="00AE06F9"/>
    <w:rsid w:val="00AE098B"/>
    <w:rsid w:val="00AE0D3E"/>
    <w:rsid w:val="00AE0DBD"/>
    <w:rsid w:val="00AE0F12"/>
    <w:rsid w:val="00AE12B0"/>
    <w:rsid w:val="00AE1833"/>
    <w:rsid w:val="00AE1D16"/>
    <w:rsid w:val="00AE1F07"/>
    <w:rsid w:val="00AE1FD5"/>
    <w:rsid w:val="00AE1FF7"/>
    <w:rsid w:val="00AE2064"/>
    <w:rsid w:val="00AE2363"/>
    <w:rsid w:val="00AE2504"/>
    <w:rsid w:val="00AE2641"/>
    <w:rsid w:val="00AE2C4B"/>
    <w:rsid w:val="00AE2F49"/>
    <w:rsid w:val="00AE3328"/>
    <w:rsid w:val="00AE37A2"/>
    <w:rsid w:val="00AE3B02"/>
    <w:rsid w:val="00AE3F6E"/>
    <w:rsid w:val="00AE4308"/>
    <w:rsid w:val="00AE4648"/>
    <w:rsid w:val="00AE46F2"/>
    <w:rsid w:val="00AE4B0E"/>
    <w:rsid w:val="00AE4B5D"/>
    <w:rsid w:val="00AE4C15"/>
    <w:rsid w:val="00AE4D5D"/>
    <w:rsid w:val="00AE4DB4"/>
    <w:rsid w:val="00AE5601"/>
    <w:rsid w:val="00AE62BA"/>
    <w:rsid w:val="00AE6B18"/>
    <w:rsid w:val="00AE6B98"/>
    <w:rsid w:val="00AE751D"/>
    <w:rsid w:val="00AE7A7D"/>
    <w:rsid w:val="00AF05B4"/>
    <w:rsid w:val="00AF05E6"/>
    <w:rsid w:val="00AF06DE"/>
    <w:rsid w:val="00AF0BFB"/>
    <w:rsid w:val="00AF0DC9"/>
    <w:rsid w:val="00AF1145"/>
    <w:rsid w:val="00AF127A"/>
    <w:rsid w:val="00AF18E9"/>
    <w:rsid w:val="00AF1958"/>
    <w:rsid w:val="00AF1CBC"/>
    <w:rsid w:val="00AF1F06"/>
    <w:rsid w:val="00AF1FEA"/>
    <w:rsid w:val="00AF27E4"/>
    <w:rsid w:val="00AF39C7"/>
    <w:rsid w:val="00AF3A0F"/>
    <w:rsid w:val="00AF3B3C"/>
    <w:rsid w:val="00AF3DB5"/>
    <w:rsid w:val="00AF4844"/>
    <w:rsid w:val="00AF4B19"/>
    <w:rsid w:val="00AF4B75"/>
    <w:rsid w:val="00AF5029"/>
    <w:rsid w:val="00AF50F7"/>
    <w:rsid w:val="00AF517F"/>
    <w:rsid w:val="00AF5263"/>
    <w:rsid w:val="00AF5663"/>
    <w:rsid w:val="00AF5667"/>
    <w:rsid w:val="00AF5707"/>
    <w:rsid w:val="00AF605B"/>
    <w:rsid w:val="00AF6231"/>
    <w:rsid w:val="00AF6CA3"/>
    <w:rsid w:val="00AF6F6C"/>
    <w:rsid w:val="00AF7142"/>
    <w:rsid w:val="00AF71DF"/>
    <w:rsid w:val="00AF7517"/>
    <w:rsid w:val="00AF7565"/>
    <w:rsid w:val="00AF7598"/>
    <w:rsid w:val="00AF78C7"/>
    <w:rsid w:val="00AF7B71"/>
    <w:rsid w:val="00B0056B"/>
    <w:rsid w:val="00B00754"/>
    <w:rsid w:val="00B00AC2"/>
    <w:rsid w:val="00B00BD0"/>
    <w:rsid w:val="00B00D70"/>
    <w:rsid w:val="00B012AE"/>
    <w:rsid w:val="00B01690"/>
    <w:rsid w:val="00B0169D"/>
    <w:rsid w:val="00B0199D"/>
    <w:rsid w:val="00B01B93"/>
    <w:rsid w:val="00B01FD1"/>
    <w:rsid w:val="00B020FA"/>
    <w:rsid w:val="00B029B4"/>
    <w:rsid w:val="00B02DC4"/>
    <w:rsid w:val="00B02FBD"/>
    <w:rsid w:val="00B033BD"/>
    <w:rsid w:val="00B04073"/>
    <w:rsid w:val="00B045D8"/>
    <w:rsid w:val="00B046B3"/>
    <w:rsid w:val="00B0494E"/>
    <w:rsid w:val="00B04F58"/>
    <w:rsid w:val="00B04F96"/>
    <w:rsid w:val="00B0538E"/>
    <w:rsid w:val="00B066C9"/>
    <w:rsid w:val="00B06C03"/>
    <w:rsid w:val="00B0713D"/>
    <w:rsid w:val="00B0742C"/>
    <w:rsid w:val="00B0747F"/>
    <w:rsid w:val="00B075E3"/>
    <w:rsid w:val="00B0769A"/>
    <w:rsid w:val="00B07CF5"/>
    <w:rsid w:val="00B101C5"/>
    <w:rsid w:val="00B1020E"/>
    <w:rsid w:val="00B1068E"/>
    <w:rsid w:val="00B10B19"/>
    <w:rsid w:val="00B10CFC"/>
    <w:rsid w:val="00B10E92"/>
    <w:rsid w:val="00B111A4"/>
    <w:rsid w:val="00B1132B"/>
    <w:rsid w:val="00B11487"/>
    <w:rsid w:val="00B115D9"/>
    <w:rsid w:val="00B118AB"/>
    <w:rsid w:val="00B11D80"/>
    <w:rsid w:val="00B12335"/>
    <w:rsid w:val="00B12978"/>
    <w:rsid w:val="00B129F1"/>
    <w:rsid w:val="00B12D2B"/>
    <w:rsid w:val="00B12DAF"/>
    <w:rsid w:val="00B12EC0"/>
    <w:rsid w:val="00B12EC4"/>
    <w:rsid w:val="00B1306B"/>
    <w:rsid w:val="00B13205"/>
    <w:rsid w:val="00B13561"/>
    <w:rsid w:val="00B13E08"/>
    <w:rsid w:val="00B13F0D"/>
    <w:rsid w:val="00B13F80"/>
    <w:rsid w:val="00B1416B"/>
    <w:rsid w:val="00B142A3"/>
    <w:rsid w:val="00B14491"/>
    <w:rsid w:val="00B144F2"/>
    <w:rsid w:val="00B146A3"/>
    <w:rsid w:val="00B15488"/>
    <w:rsid w:val="00B155FB"/>
    <w:rsid w:val="00B15EE4"/>
    <w:rsid w:val="00B164C6"/>
    <w:rsid w:val="00B1651D"/>
    <w:rsid w:val="00B167BC"/>
    <w:rsid w:val="00B16C87"/>
    <w:rsid w:val="00B17469"/>
    <w:rsid w:val="00B178F7"/>
    <w:rsid w:val="00B17C7E"/>
    <w:rsid w:val="00B17D3B"/>
    <w:rsid w:val="00B17E81"/>
    <w:rsid w:val="00B20243"/>
    <w:rsid w:val="00B20418"/>
    <w:rsid w:val="00B20615"/>
    <w:rsid w:val="00B20844"/>
    <w:rsid w:val="00B20A3D"/>
    <w:rsid w:val="00B20B33"/>
    <w:rsid w:val="00B20FEA"/>
    <w:rsid w:val="00B212BA"/>
    <w:rsid w:val="00B214D2"/>
    <w:rsid w:val="00B216A7"/>
    <w:rsid w:val="00B21E97"/>
    <w:rsid w:val="00B21EF6"/>
    <w:rsid w:val="00B2239D"/>
    <w:rsid w:val="00B227D8"/>
    <w:rsid w:val="00B228A2"/>
    <w:rsid w:val="00B22AE4"/>
    <w:rsid w:val="00B22BA7"/>
    <w:rsid w:val="00B22F42"/>
    <w:rsid w:val="00B22F59"/>
    <w:rsid w:val="00B22FAE"/>
    <w:rsid w:val="00B23F98"/>
    <w:rsid w:val="00B24082"/>
    <w:rsid w:val="00B24125"/>
    <w:rsid w:val="00B24343"/>
    <w:rsid w:val="00B2443E"/>
    <w:rsid w:val="00B24566"/>
    <w:rsid w:val="00B247D5"/>
    <w:rsid w:val="00B24A41"/>
    <w:rsid w:val="00B25644"/>
    <w:rsid w:val="00B25A28"/>
    <w:rsid w:val="00B25F7B"/>
    <w:rsid w:val="00B26B79"/>
    <w:rsid w:val="00B26BB8"/>
    <w:rsid w:val="00B26CCF"/>
    <w:rsid w:val="00B2737D"/>
    <w:rsid w:val="00B275B6"/>
    <w:rsid w:val="00B27759"/>
    <w:rsid w:val="00B27D0C"/>
    <w:rsid w:val="00B27D3B"/>
    <w:rsid w:val="00B30040"/>
    <w:rsid w:val="00B305A8"/>
    <w:rsid w:val="00B3090E"/>
    <w:rsid w:val="00B30A51"/>
    <w:rsid w:val="00B3145A"/>
    <w:rsid w:val="00B32176"/>
    <w:rsid w:val="00B3272F"/>
    <w:rsid w:val="00B32E69"/>
    <w:rsid w:val="00B32EA4"/>
    <w:rsid w:val="00B33274"/>
    <w:rsid w:val="00B334FD"/>
    <w:rsid w:val="00B33655"/>
    <w:rsid w:val="00B336DA"/>
    <w:rsid w:val="00B34FD7"/>
    <w:rsid w:val="00B3517B"/>
    <w:rsid w:val="00B3589C"/>
    <w:rsid w:val="00B35910"/>
    <w:rsid w:val="00B36101"/>
    <w:rsid w:val="00B3653D"/>
    <w:rsid w:val="00B36645"/>
    <w:rsid w:val="00B3676A"/>
    <w:rsid w:val="00B3676C"/>
    <w:rsid w:val="00B36A7D"/>
    <w:rsid w:val="00B36DD9"/>
    <w:rsid w:val="00B36EB9"/>
    <w:rsid w:val="00B3716B"/>
    <w:rsid w:val="00B37D96"/>
    <w:rsid w:val="00B37F0C"/>
    <w:rsid w:val="00B400DE"/>
    <w:rsid w:val="00B40311"/>
    <w:rsid w:val="00B406D2"/>
    <w:rsid w:val="00B40A9E"/>
    <w:rsid w:val="00B40C73"/>
    <w:rsid w:val="00B40D39"/>
    <w:rsid w:val="00B40DB0"/>
    <w:rsid w:val="00B41310"/>
    <w:rsid w:val="00B4139C"/>
    <w:rsid w:val="00B414C6"/>
    <w:rsid w:val="00B418B7"/>
    <w:rsid w:val="00B41A7C"/>
    <w:rsid w:val="00B42527"/>
    <w:rsid w:val="00B4257B"/>
    <w:rsid w:val="00B425E3"/>
    <w:rsid w:val="00B42850"/>
    <w:rsid w:val="00B42856"/>
    <w:rsid w:val="00B429C8"/>
    <w:rsid w:val="00B42BE7"/>
    <w:rsid w:val="00B42C40"/>
    <w:rsid w:val="00B43129"/>
    <w:rsid w:val="00B43325"/>
    <w:rsid w:val="00B43570"/>
    <w:rsid w:val="00B43F25"/>
    <w:rsid w:val="00B4472A"/>
    <w:rsid w:val="00B44A7E"/>
    <w:rsid w:val="00B45489"/>
    <w:rsid w:val="00B45673"/>
    <w:rsid w:val="00B459E4"/>
    <w:rsid w:val="00B45C63"/>
    <w:rsid w:val="00B45C6D"/>
    <w:rsid w:val="00B46ADA"/>
    <w:rsid w:val="00B46C98"/>
    <w:rsid w:val="00B46CA9"/>
    <w:rsid w:val="00B46D68"/>
    <w:rsid w:val="00B46F2C"/>
    <w:rsid w:val="00B475A7"/>
    <w:rsid w:val="00B476B9"/>
    <w:rsid w:val="00B476FF"/>
    <w:rsid w:val="00B47B27"/>
    <w:rsid w:val="00B47D3D"/>
    <w:rsid w:val="00B501AA"/>
    <w:rsid w:val="00B502B7"/>
    <w:rsid w:val="00B50308"/>
    <w:rsid w:val="00B50360"/>
    <w:rsid w:val="00B50A33"/>
    <w:rsid w:val="00B50AF7"/>
    <w:rsid w:val="00B5112C"/>
    <w:rsid w:val="00B5171E"/>
    <w:rsid w:val="00B51977"/>
    <w:rsid w:val="00B51FB5"/>
    <w:rsid w:val="00B5217D"/>
    <w:rsid w:val="00B521E9"/>
    <w:rsid w:val="00B523C9"/>
    <w:rsid w:val="00B5254A"/>
    <w:rsid w:val="00B52666"/>
    <w:rsid w:val="00B528A7"/>
    <w:rsid w:val="00B52BAF"/>
    <w:rsid w:val="00B52E2E"/>
    <w:rsid w:val="00B531CF"/>
    <w:rsid w:val="00B53562"/>
    <w:rsid w:val="00B53695"/>
    <w:rsid w:val="00B5379A"/>
    <w:rsid w:val="00B53D93"/>
    <w:rsid w:val="00B53EE0"/>
    <w:rsid w:val="00B53F59"/>
    <w:rsid w:val="00B5421E"/>
    <w:rsid w:val="00B5497E"/>
    <w:rsid w:val="00B549C3"/>
    <w:rsid w:val="00B54D44"/>
    <w:rsid w:val="00B550F9"/>
    <w:rsid w:val="00B55519"/>
    <w:rsid w:val="00B55DC4"/>
    <w:rsid w:val="00B560E4"/>
    <w:rsid w:val="00B56184"/>
    <w:rsid w:val="00B5654C"/>
    <w:rsid w:val="00B57147"/>
    <w:rsid w:val="00B57603"/>
    <w:rsid w:val="00B5776B"/>
    <w:rsid w:val="00B57B0E"/>
    <w:rsid w:val="00B57DD3"/>
    <w:rsid w:val="00B60351"/>
    <w:rsid w:val="00B604CB"/>
    <w:rsid w:val="00B60CB5"/>
    <w:rsid w:val="00B61294"/>
    <w:rsid w:val="00B61708"/>
    <w:rsid w:val="00B61771"/>
    <w:rsid w:val="00B61C97"/>
    <w:rsid w:val="00B62901"/>
    <w:rsid w:val="00B62BA1"/>
    <w:rsid w:val="00B62D3F"/>
    <w:rsid w:val="00B62DCF"/>
    <w:rsid w:val="00B62E06"/>
    <w:rsid w:val="00B63415"/>
    <w:rsid w:val="00B63630"/>
    <w:rsid w:val="00B6366C"/>
    <w:rsid w:val="00B636CC"/>
    <w:rsid w:val="00B6385B"/>
    <w:rsid w:val="00B63B23"/>
    <w:rsid w:val="00B63E62"/>
    <w:rsid w:val="00B641D2"/>
    <w:rsid w:val="00B6439F"/>
    <w:rsid w:val="00B64780"/>
    <w:rsid w:val="00B64825"/>
    <w:rsid w:val="00B6488C"/>
    <w:rsid w:val="00B6493D"/>
    <w:rsid w:val="00B64975"/>
    <w:rsid w:val="00B65075"/>
    <w:rsid w:val="00B6527B"/>
    <w:rsid w:val="00B656D8"/>
    <w:rsid w:val="00B65872"/>
    <w:rsid w:val="00B65C0C"/>
    <w:rsid w:val="00B65F52"/>
    <w:rsid w:val="00B662C0"/>
    <w:rsid w:val="00B66F1F"/>
    <w:rsid w:val="00B671EC"/>
    <w:rsid w:val="00B6722F"/>
    <w:rsid w:val="00B6729E"/>
    <w:rsid w:val="00B67A4A"/>
    <w:rsid w:val="00B67D01"/>
    <w:rsid w:val="00B67D46"/>
    <w:rsid w:val="00B7090D"/>
    <w:rsid w:val="00B70A48"/>
    <w:rsid w:val="00B70A8D"/>
    <w:rsid w:val="00B70B49"/>
    <w:rsid w:val="00B71074"/>
    <w:rsid w:val="00B713DB"/>
    <w:rsid w:val="00B714CA"/>
    <w:rsid w:val="00B716EF"/>
    <w:rsid w:val="00B719AB"/>
    <w:rsid w:val="00B71D78"/>
    <w:rsid w:val="00B72545"/>
    <w:rsid w:val="00B727FA"/>
    <w:rsid w:val="00B7282E"/>
    <w:rsid w:val="00B72987"/>
    <w:rsid w:val="00B72CDA"/>
    <w:rsid w:val="00B736E4"/>
    <w:rsid w:val="00B7388C"/>
    <w:rsid w:val="00B73BA1"/>
    <w:rsid w:val="00B73C72"/>
    <w:rsid w:val="00B74716"/>
    <w:rsid w:val="00B749BE"/>
    <w:rsid w:val="00B74C87"/>
    <w:rsid w:val="00B74F01"/>
    <w:rsid w:val="00B75767"/>
    <w:rsid w:val="00B75C44"/>
    <w:rsid w:val="00B75D13"/>
    <w:rsid w:val="00B761EE"/>
    <w:rsid w:val="00B764F3"/>
    <w:rsid w:val="00B76BA8"/>
    <w:rsid w:val="00B76CD2"/>
    <w:rsid w:val="00B7770F"/>
    <w:rsid w:val="00B77790"/>
    <w:rsid w:val="00B77834"/>
    <w:rsid w:val="00B77893"/>
    <w:rsid w:val="00B77AE8"/>
    <w:rsid w:val="00B77CC3"/>
    <w:rsid w:val="00B77FC0"/>
    <w:rsid w:val="00B800C8"/>
    <w:rsid w:val="00B8030D"/>
    <w:rsid w:val="00B809B1"/>
    <w:rsid w:val="00B80E06"/>
    <w:rsid w:val="00B80E2A"/>
    <w:rsid w:val="00B811D3"/>
    <w:rsid w:val="00B81707"/>
    <w:rsid w:val="00B81E25"/>
    <w:rsid w:val="00B820D6"/>
    <w:rsid w:val="00B823A4"/>
    <w:rsid w:val="00B827D1"/>
    <w:rsid w:val="00B8347D"/>
    <w:rsid w:val="00B83668"/>
    <w:rsid w:val="00B83876"/>
    <w:rsid w:val="00B83E28"/>
    <w:rsid w:val="00B83E69"/>
    <w:rsid w:val="00B83FB4"/>
    <w:rsid w:val="00B8422B"/>
    <w:rsid w:val="00B846E0"/>
    <w:rsid w:val="00B8475E"/>
    <w:rsid w:val="00B84E40"/>
    <w:rsid w:val="00B84E55"/>
    <w:rsid w:val="00B84F5A"/>
    <w:rsid w:val="00B854E0"/>
    <w:rsid w:val="00B8569A"/>
    <w:rsid w:val="00B85BB1"/>
    <w:rsid w:val="00B85E4D"/>
    <w:rsid w:val="00B85F69"/>
    <w:rsid w:val="00B8602B"/>
    <w:rsid w:val="00B8719B"/>
    <w:rsid w:val="00B8752E"/>
    <w:rsid w:val="00B87704"/>
    <w:rsid w:val="00B878B1"/>
    <w:rsid w:val="00B87E58"/>
    <w:rsid w:val="00B900BF"/>
    <w:rsid w:val="00B90417"/>
    <w:rsid w:val="00B906C0"/>
    <w:rsid w:val="00B90C89"/>
    <w:rsid w:val="00B91010"/>
    <w:rsid w:val="00B9109E"/>
    <w:rsid w:val="00B910A2"/>
    <w:rsid w:val="00B91233"/>
    <w:rsid w:val="00B91306"/>
    <w:rsid w:val="00B917D6"/>
    <w:rsid w:val="00B9199F"/>
    <w:rsid w:val="00B91AB5"/>
    <w:rsid w:val="00B91F7D"/>
    <w:rsid w:val="00B92045"/>
    <w:rsid w:val="00B92660"/>
    <w:rsid w:val="00B928DB"/>
    <w:rsid w:val="00B929BF"/>
    <w:rsid w:val="00B929C6"/>
    <w:rsid w:val="00B931C0"/>
    <w:rsid w:val="00B9451F"/>
    <w:rsid w:val="00B9488D"/>
    <w:rsid w:val="00B949B0"/>
    <w:rsid w:val="00B949B2"/>
    <w:rsid w:val="00B94FB1"/>
    <w:rsid w:val="00B95100"/>
    <w:rsid w:val="00B9512F"/>
    <w:rsid w:val="00B9567C"/>
    <w:rsid w:val="00B9575E"/>
    <w:rsid w:val="00B95965"/>
    <w:rsid w:val="00B9607D"/>
    <w:rsid w:val="00B960A0"/>
    <w:rsid w:val="00B960B6"/>
    <w:rsid w:val="00B96241"/>
    <w:rsid w:val="00B966B9"/>
    <w:rsid w:val="00B9673C"/>
    <w:rsid w:val="00B97212"/>
    <w:rsid w:val="00B97278"/>
    <w:rsid w:val="00B9762D"/>
    <w:rsid w:val="00B976FE"/>
    <w:rsid w:val="00B97B3B"/>
    <w:rsid w:val="00B97E91"/>
    <w:rsid w:val="00BA0281"/>
    <w:rsid w:val="00BA03A8"/>
    <w:rsid w:val="00BA03F9"/>
    <w:rsid w:val="00BA099F"/>
    <w:rsid w:val="00BA0C9F"/>
    <w:rsid w:val="00BA15A1"/>
    <w:rsid w:val="00BA1B1A"/>
    <w:rsid w:val="00BA1DF6"/>
    <w:rsid w:val="00BA1FC9"/>
    <w:rsid w:val="00BA2018"/>
    <w:rsid w:val="00BA2592"/>
    <w:rsid w:val="00BA2A01"/>
    <w:rsid w:val="00BA2A97"/>
    <w:rsid w:val="00BA2EDD"/>
    <w:rsid w:val="00BA33A6"/>
    <w:rsid w:val="00BA3589"/>
    <w:rsid w:val="00BA35B7"/>
    <w:rsid w:val="00BA3CAF"/>
    <w:rsid w:val="00BA3DDC"/>
    <w:rsid w:val="00BA4075"/>
    <w:rsid w:val="00BA409D"/>
    <w:rsid w:val="00BA42F1"/>
    <w:rsid w:val="00BA4356"/>
    <w:rsid w:val="00BA45C1"/>
    <w:rsid w:val="00BA4B5C"/>
    <w:rsid w:val="00BA4BC1"/>
    <w:rsid w:val="00BA4C6E"/>
    <w:rsid w:val="00BA5052"/>
    <w:rsid w:val="00BA5652"/>
    <w:rsid w:val="00BA5A2D"/>
    <w:rsid w:val="00BA5BDE"/>
    <w:rsid w:val="00BA61B0"/>
    <w:rsid w:val="00BA67BB"/>
    <w:rsid w:val="00BA6B9E"/>
    <w:rsid w:val="00BA6D5F"/>
    <w:rsid w:val="00BA6EB9"/>
    <w:rsid w:val="00BA6FFB"/>
    <w:rsid w:val="00BA7165"/>
    <w:rsid w:val="00BA76A3"/>
    <w:rsid w:val="00BA79AA"/>
    <w:rsid w:val="00BA79E0"/>
    <w:rsid w:val="00BA7E5E"/>
    <w:rsid w:val="00BA7F72"/>
    <w:rsid w:val="00BB0159"/>
    <w:rsid w:val="00BB04BC"/>
    <w:rsid w:val="00BB0601"/>
    <w:rsid w:val="00BB0B25"/>
    <w:rsid w:val="00BB0CFC"/>
    <w:rsid w:val="00BB0F38"/>
    <w:rsid w:val="00BB1061"/>
    <w:rsid w:val="00BB1E9B"/>
    <w:rsid w:val="00BB2370"/>
    <w:rsid w:val="00BB2CFB"/>
    <w:rsid w:val="00BB346E"/>
    <w:rsid w:val="00BB35E6"/>
    <w:rsid w:val="00BB3A0F"/>
    <w:rsid w:val="00BB3B21"/>
    <w:rsid w:val="00BB4191"/>
    <w:rsid w:val="00BB44FB"/>
    <w:rsid w:val="00BB4933"/>
    <w:rsid w:val="00BB49B6"/>
    <w:rsid w:val="00BB4E49"/>
    <w:rsid w:val="00BB5080"/>
    <w:rsid w:val="00BB54F8"/>
    <w:rsid w:val="00BB5A03"/>
    <w:rsid w:val="00BB5B2A"/>
    <w:rsid w:val="00BB5D2F"/>
    <w:rsid w:val="00BB5F41"/>
    <w:rsid w:val="00BB6251"/>
    <w:rsid w:val="00BB6601"/>
    <w:rsid w:val="00BB71C8"/>
    <w:rsid w:val="00BB7578"/>
    <w:rsid w:val="00BB77DC"/>
    <w:rsid w:val="00BB790E"/>
    <w:rsid w:val="00BC0136"/>
    <w:rsid w:val="00BC015A"/>
    <w:rsid w:val="00BC07DF"/>
    <w:rsid w:val="00BC0A05"/>
    <w:rsid w:val="00BC0C1E"/>
    <w:rsid w:val="00BC15D2"/>
    <w:rsid w:val="00BC18A1"/>
    <w:rsid w:val="00BC1B50"/>
    <w:rsid w:val="00BC1CF5"/>
    <w:rsid w:val="00BC2603"/>
    <w:rsid w:val="00BC2E07"/>
    <w:rsid w:val="00BC3123"/>
    <w:rsid w:val="00BC4208"/>
    <w:rsid w:val="00BC44EA"/>
    <w:rsid w:val="00BC45C0"/>
    <w:rsid w:val="00BC4ABA"/>
    <w:rsid w:val="00BC4DD3"/>
    <w:rsid w:val="00BC5FF7"/>
    <w:rsid w:val="00BC628C"/>
    <w:rsid w:val="00BC628D"/>
    <w:rsid w:val="00BC645F"/>
    <w:rsid w:val="00BC6555"/>
    <w:rsid w:val="00BC6AA9"/>
    <w:rsid w:val="00BC6E7D"/>
    <w:rsid w:val="00BC73E8"/>
    <w:rsid w:val="00BC762B"/>
    <w:rsid w:val="00BC775F"/>
    <w:rsid w:val="00BC7CE1"/>
    <w:rsid w:val="00BC7D5F"/>
    <w:rsid w:val="00BC7D90"/>
    <w:rsid w:val="00BC7E02"/>
    <w:rsid w:val="00BD0AB0"/>
    <w:rsid w:val="00BD1035"/>
    <w:rsid w:val="00BD13A5"/>
    <w:rsid w:val="00BD14D5"/>
    <w:rsid w:val="00BD1920"/>
    <w:rsid w:val="00BD1A37"/>
    <w:rsid w:val="00BD1B88"/>
    <w:rsid w:val="00BD1DC9"/>
    <w:rsid w:val="00BD2389"/>
    <w:rsid w:val="00BD321F"/>
    <w:rsid w:val="00BD35CF"/>
    <w:rsid w:val="00BD3CDC"/>
    <w:rsid w:val="00BD4203"/>
    <w:rsid w:val="00BD4250"/>
    <w:rsid w:val="00BD42F7"/>
    <w:rsid w:val="00BD4324"/>
    <w:rsid w:val="00BD4552"/>
    <w:rsid w:val="00BD4E59"/>
    <w:rsid w:val="00BD4F10"/>
    <w:rsid w:val="00BD518B"/>
    <w:rsid w:val="00BD58B4"/>
    <w:rsid w:val="00BD5C49"/>
    <w:rsid w:val="00BD5D20"/>
    <w:rsid w:val="00BD60E1"/>
    <w:rsid w:val="00BD6B8C"/>
    <w:rsid w:val="00BD6BBD"/>
    <w:rsid w:val="00BD6DDC"/>
    <w:rsid w:val="00BD73D3"/>
    <w:rsid w:val="00BD7728"/>
    <w:rsid w:val="00BD78BD"/>
    <w:rsid w:val="00BD7FCA"/>
    <w:rsid w:val="00BE012F"/>
    <w:rsid w:val="00BE019F"/>
    <w:rsid w:val="00BE04E8"/>
    <w:rsid w:val="00BE075A"/>
    <w:rsid w:val="00BE0917"/>
    <w:rsid w:val="00BE10A5"/>
    <w:rsid w:val="00BE12B5"/>
    <w:rsid w:val="00BE13B2"/>
    <w:rsid w:val="00BE1697"/>
    <w:rsid w:val="00BE1DD3"/>
    <w:rsid w:val="00BE1F80"/>
    <w:rsid w:val="00BE2267"/>
    <w:rsid w:val="00BE2567"/>
    <w:rsid w:val="00BE27D0"/>
    <w:rsid w:val="00BE2C91"/>
    <w:rsid w:val="00BE316E"/>
    <w:rsid w:val="00BE3680"/>
    <w:rsid w:val="00BE3719"/>
    <w:rsid w:val="00BE3888"/>
    <w:rsid w:val="00BE3890"/>
    <w:rsid w:val="00BE4097"/>
    <w:rsid w:val="00BE4401"/>
    <w:rsid w:val="00BE4713"/>
    <w:rsid w:val="00BE484B"/>
    <w:rsid w:val="00BE4D18"/>
    <w:rsid w:val="00BE4DEC"/>
    <w:rsid w:val="00BE4F4B"/>
    <w:rsid w:val="00BE52E1"/>
    <w:rsid w:val="00BE5B65"/>
    <w:rsid w:val="00BE5D7F"/>
    <w:rsid w:val="00BE5D96"/>
    <w:rsid w:val="00BE5E7C"/>
    <w:rsid w:val="00BE5EB7"/>
    <w:rsid w:val="00BE5F2F"/>
    <w:rsid w:val="00BE6778"/>
    <w:rsid w:val="00BE67AF"/>
    <w:rsid w:val="00BE6C8D"/>
    <w:rsid w:val="00BE71E8"/>
    <w:rsid w:val="00BE7807"/>
    <w:rsid w:val="00BE7F5F"/>
    <w:rsid w:val="00BF0874"/>
    <w:rsid w:val="00BF098C"/>
    <w:rsid w:val="00BF0E07"/>
    <w:rsid w:val="00BF1142"/>
    <w:rsid w:val="00BF1B56"/>
    <w:rsid w:val="00BF1CDA"/>
    <w:rsid w:val="00BF1E4A"/>
    <w:rsid w:val="00BF1EF7"/>
    <w:rsid w:val="00BF20B1"/>
    <w:rsid w:val="00BF2261"/>
    <w:rsid w:val="00BF2509"/>
    <w:rsid w:val="00BF2C0F"/>
    <w:rsid w:val="00BF2F37"/>
    <w:rsid w:val="00BF323D"/>
    <w:rsid w:val="00BF3833"/>
    <w:rsid w:val="00BF3856"/>
    <w:rsid w:val="00BF3D2D"/>
    <w:rsid w:val="00BF3E32"/>
    <w:rsid w:val="00BF42DD"/>
    <w:rsid w:val="00BF479E"/>
    <w:rsid w:val="00BF4D4B"/>
    <w:rsid w:val="00BF4E66"/>
    <w:rsid w:val="00BF5124"/>
    <w:rsid w:val="00BF51A4"/>
    <w:rsid w:val="00BF574E"/>
    <w:rsid w:val="00BF57B9"/>
    <w:rsid w:val="00BF5E53"/>
    <w:rsid w:val="00BF6765"/>
    <w:rsid w:val="00BF67AC"/>
    <w:rsid w:val="00BF6A5C"/>
    <w:rsid w:val="00BF6A9A"/>
    <w:rsid w:val="00BF6B38"/>
    <w:rsid w:val="00BF6CD7"/>
    <w:rsid w:val="00BF6D97"/>
    <w:rsid w:val="00BF6EB1"/>
    <w:rsid w:val="00BF709F"/>
    <w:rsid w:val="00BF717C"/>
    <w:rsid w:val="00BF7589"/>
    <w:rsid w:val="00BF7A73"/>
    <w:rsid w:val="00BF7F7B"/>
    <w:rsid w:val="00C0031F"/>
    <w:rsid w:val="00C00554"/>
    <w:rsid w:val="00C00663"/>
    <w:rsid w:val="00C00F58"/>
    <w:rsid w:val="00C015CE"/>
    <w:rsid w:val="00C0208D"/>
    <w:rsid w:val="00C0240A"/>
    <w:rsid w:val="00C0267C"/>
    <w:rsid w:val="00C027CC"/>
    <w:rsid w:val="00C02A17"/>
    <w:rsid w:val="00C03398"/>
    <w:rsid w:val="00C03681"/>
    <w:rsid w:val="00C03966"/>
    <w:rsid w:val="00C03994"/>
    <w:rsid w:val="00C03E5A"/>
    <w:rsid w:val="00C046A7"/>
    <w:rsid w:val="00C05A39"/>
    <w:rsid w:val="00C06860"/>
    <w:rsid w:val="00C0688C"/>
    <w:rsid w:val="00C06B41"/>
    <w:rsid w:val="00C06F58"/>
    <w:rsid w:val="00C0709F"/>
    <w:rsid w:val="00C0727B"/>
    <w:rsid w:val="00C1095D"/>
    <w:rsid w:val="00C10DAD"/>
    <w:rsid w:val="00C10DD4"/>
    <w:rsid w:val="00C110A8"/>
    <w:rsid w:val="00C11167"/>
    <w:rsid w:val="00C113A5"/>
    <w:rsid w:val="00C11740"/>
    <w:rsid w:val="00C119AF"/>
    <w:rsid w:val="00C11AC8"/>
    <w:rsid w:val="00C11BAA"/>
    <w:rsid w:val="00C11DAE"/>
    <w:rsid w:val="00C11F9C"/>
    <w:rsid w:val="00C1237B"/>
    <w:rsid w:val="00C1257D"/>
    <w:rsid w:val="00C12B44"/>
    <w:rsid w:val="00C131C5"/>
    <w:rsid w:val="00C13431"/>
    <w:rsid w:val="00C13823"/>
    <w:rsid w:val="00C13A79"/>
    <w:rsid w:val="00C13ED0"/>
    <w:rsid w:val="00C1441A"/>
    <w:rsid w:val="00C148EB"/>
    <w:rsid w:val="00C14910"/>
    <w:rsid w:val="00C151F8"/>
    <w:rsid w:val="00C15300"/>
    <w:rsid w:val="00C15716"/>
    <w:rsid w:val="00C15888"/>
    <w:rsid w:val="00C15993"/>
    <w:rsid w:val="00C1599B"/>
    <w:rsid w:val="00C15A80"/>
    <w:rsid w:val="00C15B21"/>
    <w:rsid w:val="00C15B36"/>
    <w:rsid w:val="00C15FA2"/>
    <w:rsid w:val="00C1615F"/>
    <w:rsid w:val="00C16387"/>
    <w:rsid w:val="00C16D2A"/>
    <w:rsid w:val="00C1707D"/>
    <w:rsid w:val="00C1716D"/>
    <w:rsid w:val="00C172C4"/>
    <w:rsid w:val="00C177DA"/>
    <w:rsid w:val="00C17BD3"/>
    <w:rsid w:val="00C17CFF"/>
    <w:rsid w:val="00C2026B"/>
    <w:rsid w:val="00C20C51"/>
    <w:rsid w:val="00C20C99"/>
    <w:rsid w:val="00C20CCF"/>
    <w:rsid w:val="00C20D22"/>
    <w:rsid w:val="00C20DE6"/>
    <w:rsid w:val="00C20F3C"/>
    <w:rsid w:val="00C21517"/>
    <w:rsid w:val="00C21615"/>
    <w:rsid w:val="00C216A7"/>
    <w:rsid w:val="00C217E0"/>
    <w:rsid w:val="00C218DC"/>
    <w:rsid w:val="00C219A5"/>
    <w:rsid w:val="00C2281F"/>
    <w:rsid w:val="00C22C9C"/>
    <w:rsid w:val="00C22DA2"/>
    <w:rsid w:val="00C22F7E"/>
    <w:rsid w:val="00C231B0"/>
    <w:rsid w:val="00C23311"/>
    <w:rsid w:val="00C23749"/>
    <w:rsid w:val="00C23A6E"/>
    <w:rsid w:val="00C23B88"/>
    <w:rsid w:val="00C23CCB"/>
    <w:rsid w:val="00C245DE"/>
    <w:rsid w:val="00C24D85"/>
    <w:rsid w:val="00C25776"/>
    <w:rsid w:val="00C257DA"/>
    <w:rsid w:val="00C25969"/>
    <w:rsid w:val="00C260FA"/>
    <w:rsid w:val="00C264B4"/>
    <w:rsid w:val="00C26FC5"/>
    <w:rsid w:val="00C27773"/>
    <w:rsid w:val="00C3062B"/>
    <w:rsid w:val="00C30F4A"/>
    <w:rsid w:val="00C31297"/>
    <w:rsid w:val="00C31299"/>
    <w:rsid w:val="00C31351"/>
    <w:rsid w:val="00C31360"/>
    <w:rsid w:val="00C31386"/>
    <w:rsid w:val="00C3150B"/>
    <w:rsid w:val="00C31BF0"/>
    <w:rsid w:val="00C31C96"/>
    <w:rsid w:val="00C3201E"/>
    <w:rsid w:val="00C32130"/>
    <w:rsid w:val="00C321CA"/>
    <w:rsid w:val="00C324CD"/>
    <w:rsid w:val="00C32533"/>
    <w:rsid w:val="00C32669"/>
    <w:rsid w:val="00C3275D"/>
    <w:rsid w:val="00C32915"/>
    <w:rsid w:val="00C329DA"/>
    <w:rsid w:val="00C32A37"/>
    <w:rsid w:val="00C32F5D"/>
    <w:rsid w:val="00C331B8"/>
    <w:rsid w:val="00C337B7"/>
    <w:rsid w:val="00C33E21"/>
    <w:rsid w:val="00C33EC7"/>
    <w:rsid w:val="00C34152"/>
    <w:rsid w:val="00C34755"/>
    <w:rsid w:val="00C3486E"/>
    <w:rsid w:val="00C34925"/>
    <w:rsid w:val="00C34AE2"/>
    <w:rsid w:val="00C357C4"/>
    <w:rsid w:val="00C35987"/>
    <w:rsid w:val="00C35E0E"/>
    <w:rsid w:val="00C35EBD"/>
    <w:rsid w:val="00C36564"/>
    <w:rsid w:val="00C3677F"/>
    <w:rsid w:val="00C3680D"/>
    <w:rsid w:val="00C37647"/>
    <w:rsid w:val="00C3797F"/>
    <w:rsid w:val="00C37BEB"/>
    <w:rsid w:val="00C40082"/>
    <w:rsid w:val="00C4034C"/>
    <w:rsid w:val="00C40572"/>
    <w:rsid w:val="00C409AF"/>
    <w:rsid w:val="00C40B4D"/>
    <w:rsid w:val="00C40DAB"/>
    <w:rsid w:val="00C40DCD"/>
    <w:rsid w:val="00C40F72"/>
    <w:rsid w:val="00C4108D"/>
    <w:rsid w:val="00C4121C"/>
    <w:rsid w:val="00C41867"/>
    <w:rsid w:val="00C41AEB"/>
    <w:rsid w:val="00C41DCB"/>
    <w:rsid w:val="00C423F1"/>
    <w:rsid w:val="00C42A8F"/>
    <w:rsid w:val="00C42D24"/>
    <w:rsid w:val="00C42F79"/>
    <w:rsid w:val="00C43062"/>
    <w:rsid w:val="00C43201"/>
    <w:rsid w:val="00C4333A"/>
    <w:rsid w:val="00C438B5"/>
    <w:rsid w:val="00C43947"/>
    <w:rsid w:val="00C43ABC"/>
    <w:rsid w:val="00C43C13"/>
    <w:rsid w:val="00C43D49"/>
    <w:rsid w:val="00C44209"/>
    <w:rsid w:val="00C4499E"/>
    <w:rsid w:val="00C44B70"/>
    <w:rsid w:val="00C4516A"/>
    <w:rsid w:val="00C45363"/>
    <w:rsid w:val="00C45591"/>
    <w:rsid w:val="00C457FD"/>
    <w:rsid w:val="00C45988"/>
    <w:rsid w:val="00C459E6"/>
    <w:rsid w:val="00C45B08"/>
    <w:rsid w:val="00C462CF"/>
    <w:rsid w:val="00C466A1"/>
    <w:rsid w:val="00C46895"/>
    <w:rsid w:val="00C468BE"/>
    <w:rsid w:val="00C46ABB"/>
    <w:rsid w:val="00C46E50"/>
    <w:rsid w:val="00C46E60"/>
    <w:rsid w:val="00C46F86"/>
    <w:rsid w:val="00C47891"/>
    <w:rsid w:val="00C47949"/>
    <w:rsid w:val="00C47F56"/>
    <w:rsid w:val="00C5031D"/>
    <w:rsid w:val="00C50367"/>
    <w:rsid w:val="00C50B36"/>
    <w:rsid w:val="00C51113"/>
    <w:rsid w:val="00C51175"/>
    <w:rsid w:val="00C51193"/>
    <w:rsid w:val="00C514B8"/>
    <w:rsid w:val="00C515CF"/>
    <w:rsid w:val="00C51BDC"/>
    <w:rsid w:val="00C51FE8"/>
    <w:rsid w:val="00C52675"/>
    <w:rsid w:val="00C528A1"/>
    <w:rsid w:val="00C528B8"/>
    <w:rsid w:val="00C52C54"/>
    <w:rsid w:val="00C52DD9"/>
    <w:rsid w:val="00C52FBB"/>
    <w:rsid w:val="00C5311F"/>
    <w:rsid w:val="00C532C3"/>
    <w:rsid w:val="00C533A8"/>
    <w:rsid w:val="00C53563"/>
    <w:rsid w:val="00C538FF"/>
    <w:rsid w:val="00C53BA9"/>
    <w:rsid w:val="00C53D88"/>
    <w:rsid w:val="00C53EA7"/>
    <w:rsid w:val="00C54411"/>
    <w:rsid w:val="00C54622"/>
    <w:rsid w:val="00C54799"/>
    <w:rsid w:val="00C54DAA"/>
    <w:rsid w:val="00C5551B"/>
    <w:rsid w:val="00C55698"/>
    <w:rsid w:val="00C55AAC"/>
    <w:rsid w:val="00C56373"/>
    <w:rsid w:val="00C56730"/>
    <w:rsid w:val="00C56758"/>
    <w:rsid w:val="00C56AB3"/>
    <w:rsid w:val="00C56D9C"/>
    <w:rsid w:val="00C57302"/>
    <w:rsid w:val="00C575DE"/>
    <w:rsid w:val="00C57A37"/>
    <w:rsid w:val="00C6029C"/>
    <w:rsid w:val="00C602EF"/>
    <w:rsid w:val="00C609C0"/>
    <w:rsid w:val="00C60C70"/>
    <w:rsid w:val="00C60DE7"/>
    <w:rsid w:val="00C60F00"/>
    <w:rsid w:val="00C60F85"/>
    <w:rsid w:val="00C61048"/>
    <w:rsid w:val="00C61351"/>
    <w:rsid w:val="00C613AC"/>
    <w:rsid w:val="00C61661"/>
    <w:rsid w:val="00C61A0B"/>
    <w:rsid w:val="00C61DB9"/>
    <w:rsid w:val="00C630BE"/>
    <w:rsid w:val="00C634C9"/>
    <w:rsid w:val="00C63706"/>
    <w:rsid w:val="00C639CD"/>
    <w:rsid w:val="00C63C78"/>
    <w:rsid w:val="00C63D5B"/>
    <w:rsid w:val="00C64815"/>
    <w:rsid w:val="00C64841"/>
    <w:rsid w:val="00C64AE4"/>
    <w:rsid w:val="00C64B9C"/>
    <w:rsid w:val="00C64F63"/>
    <w:rsid w:val="00C65084"/>
    <w:rsid w:val="00C65170"/>
    <w:rsid w:val="00C655A4"/>
    <w:rsid w:val="00C65772"/>
    <w:rsid w:val="00C65B12"/>
    <w:rsid w:val="00C65B3A"/>
    <w:rsid w:val="00C65CDD"/>
    <w:rsid w:val="00C65E17"/>
    <w:rsid w:val="00C66011"/>
    <w:rsid w:val="00C66766"/>
    <w:rsid w:val="00C66DA5"/>
    <w:rsid w:val="00C66DC0"/>
    <w:rsid w:val="00C67092"/>
    <w:rsid w:val="00C67205"/>
    <w:rsid w:val="00C6747E"/>
    <w:rsid w:val="00C67DC1"/>
    <w:rsid w:val="00C7018F"/>
    <w:rsid w:val="00C70556"/>
    <w:rsid w:val="00C70915"/>
    <w:rsid w:val="00C70A6B"/>
    <w:rsid w:val="00C70B92"/>
    <w:rsid w:val="00C70E0F"/>
    <w:rsid w:val="00C713F9"/>
    <w:rsid w:val="00C7143A"/>
    <w:rsid w:val="00C7158D"/>
    <w:rsid w:val="00C717DC"/>
    <w:rsid w:val="00C717F8"/>
    <w:rsid w:val="00C71832"/>
    <w:rsid w:val="00C71A0C"/>
    <w:rsid w:val="00C71EB6"/>
    <w:rsid w:val="00C722D7"/>
    <w:rsid w:val="00C723C6"/>
    <w:rsid w:val="00C725E6"/>
    <w:rsid w:val="00C7311E"/>
    <w:rsid w:val="00C73196"/>
    <w:rsid w:val="00C73D90"/>
    <w:rsid w:val="00C73EA8"/>
    <w:rsid w:val="00C741F6"/>
    <w:rsid w:val="00C74388"/>
    <w:rsid w:val="00C744E2"/>
    <w:rsid w:val="00C74617"/>
    <w:rsid w:val="00C747BF"/>
    <w:rsid w:val="00C74ACB"/>
    <w:rsid w:val="00C751C4"/>
    <w:rsid w:val="00C7520C"/>
    <w:rsid w:val="00C75236"/>
    <w:rsid w:val="00C75484"/>
    <w:rsid w:val="00C7556C"/>
    <w:rsid w:val="00C75B06"/>
    <w:rsid w:val="00C75B7D"/>
    <w:rsid w:val="00C75CEB"/>
    <w:rsid w:val="00C75E98"/>
    <w:rsid w:val="00C761BC"/>
    <w:rsid w:val="00C7641C"/>
    <w:rsid w:val="00C77071"/>
    <w:rsid w:val="00C7710B"/>
    <w:rsid w:val="00C77196"/>
    <w:rsid w:val="00C77427"/>
    <w:rsid w:val="00C7743C"/>
    <w:rsid w:val="00C77816"/>
    <w:rsid w:val="00C77A6E"/>
    <w:rsid w:val="00C77B9B"/>
    <w:rsid w:val="00C77C8D"/>
    <w:rsid w:val="00C8038A"/>
    <w:rsid w:val="00C80426"/>
    <w:rsid w:val="00C805FE"/>
    <w:rsid w:val="00C80B68"/>
    <w:rsid w:val="00C80B84"/>
    <w:rsid w:val="00C80C77"/>
    <w:rsid w:val="00C80E0F"/>
    <w:rsid w:val="00C80ECB"/>
    <w:rsid w:val="00C81011"/>
    <w:rsid w:val="00C81038"/>
    <w:rsid w:val="00C8118F"/>
    <w:rsid w:val="00C8143A"/>
    <w:rsid w:val="00C8156F"/>
    <w:rsid w:val="00C815FA"/>
    <w:rsid w:val="00C8162C"/>
    <w:rsid w:val="00C81B30"/>
    <w:rsid w:val="00C81B4F"/>
    <w:rsid w:val="00C81B54"/>
    <w:rsid w:val="00C81B61"/>
    <w:rsid w:val="00C829E9"/>
    <w:rsid w:val="00C83036"/>
    <w:rsid w:val="00C830EA"/>
    <w:rsid w:val="00C8386D"/>
    <w:rsid w:val="00C83F60"/>
    <w:rsid w:val="00C85087"/>
    <w:rsid w:val="00C85361"/>
    <w:rsid w:val="00C8538A"/>
    <w:rsid w:val="00C8550D"/>
    <w:rsid w:val="00C855F7"/>
    <w:rsid w:val="00C858B2"/>
    <w:rsid w:val="00C85EAF"/>
    <w:rsid w:val="00C85F71"/>
    <w:rsid w:val="00C8631E"/>
    <w:rsid w:val="00C86850"/>
    <w:rsid w:val="00C86ABE"/>
    <w:rsid w:val="00C86B73"/>
    <w:rsid w:val="00C86D1C"/>
    <w:rsid w:val="00C87195"/>
    <w:rsid w:val="00C874CA"/>
    <w:rsid w:val="00C875C6"/>
    <w:rsid w:val="00C87634"/>
    <w:rsid w:val="00C8789F"/>
    <w:rsid w:val="00C879CE"/>
    <w:rsid w:val="00C90325"/>
    <w:rsid w:val="00C904E0"/>
    <w:rsid w:val="00C9093E"/>
    <w:rsid w:val="00C90C57"/>
    <w:rsid w:val="00C90EDA"/>
    <w:rsid w:val="00C910F2"/>
    <w:rsid w:val="00C911D1"/>
    <w:rsid w:val="00C91807"/>
    <w:rsid w:val="00C91D2D"/>
    <w:rsid w:val="00C91DFD"/>
    <w:rsid w:val="00C91FFB"/>
    <w:rsid w:val="00C925AB"/>
    <w:rsid w:val="00C926CC"/>
    <w:rsid w:val="00C9274C"/>
    <w:rsid w:val="00C92A72"/>
    <w:rsid w:val="00C92BB8"/>
    <w:rsid w:val="00C92CC2"/>
    <w:rsid w:val="00C931DA"/>
    <w:rsid w:val="00C93295"/>
    <w:rsid w:val="00C932F3"/>
    <w:rsid w:val="00C939D1"/>
    <w:rsid w:val="00C93AB1"/>
    <w:rsid w:val="00C93BEE"/>
    <w:rsid w:val="00C94108"/>
    <w:rsid w:val="00C9433F"/>
    <w:rsid w:val="00C94700"/>
    <w:rsid w:val="00C9494D"/>
    <w:rsid w:val="00C9548F"/>
    <w:rsid w:val="00C9582E"/>
    <w:rsid w:val="00C95859"/>
    <w:rsid w:val="00C95A8E"/>
    <w:rsid w:val="00C95AA9"/>
    <w:rsid w:val="00C95C1A"/>
    <w:rsid w:val="00C95FDC"/>
    <w:rsid w:val="00C963E5"/>
    <w:rsid w:val="00C96B74"/>
    <w:rsid w:val="00C96EF0"/>
    <w:rsid w:val="00C97022"/>
    <w:rsid w:val="00C97493"/>
    <w:rsid w:val="00C9770A"/>
    <w:rsid w:val="00C977DF"/>
    <w:rsid w:val="00C97993"/>
    <w:rsid w:val="00C97E04"/>
    <w:rsid w:val="00C97F1E"/>
    <w:rsid w:val="00CA023B"/>
    <w:rsid w:val="00CA0449"/>
    <w:rsid w:val="00CA050A"/>
    <w:rsid w:val="00CA0B7D"/>
    <w:rsid w:val="00CA11C8"/>
    <w:rsid w:val="00CA1403"/>
    <w:rsid w:val="00CA17EB"/>
    <w:rsid w:val="00CA1A55"/>
    <w:rsid w:val="00CA1CB3"/>
    <w:rsid w:val="00CA207F"/>
    <w:rsid w:val="00CA20EE"/>
    <w:rsid w:val="00CA20F5"/>
    <w:rsid w:val="00CA25A3"/>
    <w:rsid w:val="00CA2600"/>
    <w:rsid w:val="00CA26BA"/>
    <w:rsid w:val="00CA2C69"/>
    <w:rsid w:val="00CA3136"/>
    <w:rsid w:val="00CA3222"/>
    <w:rsid w:val="00CA3486"/>
    <w:rsid w:val="00CA35B2"/>
    <w:rsid w:val="00CA3629"/>
    <w:rsid w:val="00CA3743"/>
    <w:rsid w:val="00CA3832"/>
    <w:rsid w:val="00CA3864"/>
    <w:rsid w:val="00CA3B75"/>
    <w:rsid w:val="00CA3E55"/>
    <w:rsid w:val="00CA49A0"/>
    <w:rsid w:val="00CA49F0"/>
    <w:rsid w:val="00CA4E6D"/>
    <w:rsid w:val="00CA597E"/>
    <w:rsid w:val="00CA5AB7"/>
    <w:rsid w:val="00CA5BAD"/>
    <w:rsid w:val="00CA6255"/>
    <w:rsid w:val="00CA6D5C"/>
    <w:rsid w:val="00CA75F1"/>
    <w:rsid w:val="00CA7EC4"/>
    <w:rsid w:val="00CB0432"/>
    <w:rsid w:val="00CB1651"/>
    <w:rsid w:val="00CB18DE"/>
    <w:rsid w:val="00CB1BCE"/>
    <w:rsid w:val="00CB1F43"/>
    <w:rsid w:val="00CB2307"/>
    <w:rsid w:val="00CB23BE"/>
    <w:rsid w:val="00CB23FA"/>
    <w:rsid w:val="00CB24C8"/>
    <w:rsid w:val="00CB2566"/>
    <w:rsid w:val="00CB27A4"/>
    <w:rsid w:val="00CB2A77"/>
    <w:rsid w:val="00CB2E03"/>
    <w:rsid w:val="00CB2E0E"/>
    <w:rsid w:val="00CB3211"/>
    <w:rsid w:val="00CB33B3"/>
    <w:rsid w:val="00CB3937"/>
    <w:rsid w:val="00CB419C"/>
    <w:rsid w:val="00CB450B"/>
    <w:rsid w:val="00CB46E9"/>
    <w:rsid w:val="00CB46EC"/>
    <w:rsid w:val="00CB5026"/>
    <w:rsid w:val="00CB51EF"/>
    <w:rsid w:val="00CB55DD"/>
    <w:rsid w:val="00CB5B31"/>
    <w:rsid w:val="00CB5D8E"/>
    <w:rsid w:val="00CB5E41"/>
    <w:rsid w:val="00CB63DC"/>
    <w:rsid w:val="00CB67F4"/>
    <w:rsid w:val="00CB6CA9"/>
    <w:rsid w:val="00CB7252"/>
    <w:rsid w:val="00CB7957"/>
    <w:rsid w:val="00CB79E7"/>
    <w:rsid w:val="00CB7F11"/>
    <w:rsid w:val="00CC0029"/>
    <w:rsid w:val="00CC00CF"/>
    <w:rsid w:val="00CC1AD1"/>
    <w:rsid w:val="00CC1E37"/>
    <w:rsid w:val="00CC1E85"/>
    <w:rsid w:val="00CC2A9B"/>
    <w:rsid w:val="00CC2D44"/>
    <w:rsid w:val="00CC2FF5"/>
    <w:rsid w:val="00CC34E5"/>
    <w:rsid w:val="00CC3718"/>
    <w:rsid w:val="00CC3A07"/>
    <w:rsid w:val="00CC3BD8"/>
    <w:rsid w:val="00CC3BDC"/>
    <w:rsid w:val="00CC3C61"/>
    <w:rsid w:val="00CC3C7D"/>
    <w:rsid w:val="00CC4110"/>
    <w:rsid w:val="00CC425D"/>
    <w:rsid w:val="00CC4264"/>
    <w:rsid w:val="00CC468F"/>
    <w:rsid w:val="00CC4FFC"/>
    <w:rsid w:val="00CC52A4"/>
    <w:rsid w:val="00CC5319"/>
    <w:rsid w:val="00CC5D66"/>
    <w:rsid w:val="00CC6688"/>
    <w:rsid w:val="00CC680E"/>
    <w:rsid w:val="00CC6B58"/>
    <w:rsid w:val="00CC7172"/>
    <w:rsid w:val="00CC78B3"/>
    <w:rsid w:val="00CD04FE"/>
    <w:rsid w:val="00CD0809"/>
    <w:rsid w:val="00CD0969"/>
    <w:rsid w:val="00CD105C"/>
    <w:rsid w:val="00CD1E12"/>
    <w:rsid w:val="00CD1E7B"/>
    <w:rsid w:val="00CD1F5F"/>
    <w:rsid w:val="00CD1FF2"/>
    <w:rsid w:val="00CD21FD"/>
    <w:rsid w:val="00CD24E9"/>
    <w:rsid w:val="00CD2CB4"/>
    <w:rsid w:val="00CD2F7C"/>
    <w:rsid w:val="00CD31BB"/>
    <w:rsid w:val="00CD34DE"/>
    <w:rsid w:val="00CD4519"/>
    <w:rsid w:val="00CD45D2"/>
    <w:rsid w:val="00CD48C4"/>
    <w:rsid w:val="00CD49AD"/>
    <w:rsid w:val="00CD4AAA"/>
    <w:rsid w:val="00CD5572"/>
    <w:rsid w:val="00CD593D"/>
    <w:rsid w:val="00CD5D34"/>
    <w:rsid w:val="00CD6217"/>
    <w:rsid w:val="00CD672C"/>
    <w:rsid w:val="00CD6A2F"/>
    <w:rsid w:val="00CD6FD6"/>
    <w:rsid w:val="00CD7AC8"/>
    <w:rsid w:val="00CD7CDF"/>
    <w:rsid w:val="00CE0128"/>
    <w:rsid w:val="00CE0839"/>
    <w:rsid w:val="00CE0CB7"/>
    <w:rsid w:val="00CE0D13"/>
    <w:rsid w:val="00CE0F33"/>
    <w:rsid w:val="00CE151F"/>
    <w:rsid w:val="00CE1557"/>
    <w:rsid w:val="00CE19FE"/>
    <w:rsid w:val="00CE1E40"/>
    <w:rsid w:val="00CE1EA8"/>
    <w:rsid w:val="00CE2804"/>
    <w:rsid w:val="00CE2B6A"/>
    <w:rsid w:val="00CE3103"/>
    <w:rsid w:val="00CE36D0"/>
    <w:rsid w:val="00CE3706"/>
    <w:rsid w:val="00CE37AD"/>
    <w:rsid w:val="00CE3E34"/>
    <w:rsid w:val="00CE3E42"/>
    <w:rsid w:val="00CE3F4B"/>
    <w:rsid w:val="00CE4509"/>
    <w:rsid w:val="00CE47FB"/>
    <w:rsid w:val="00CE53DC"/>
    <w:rsid w:val="00CE637D"/>
    <w:rsid w:val="00CE657E"/>
    <w:rsid w:val="00CE6615"/>
    <w:rsid w:val="00CE6867"/>
    <w:rsid w:val="00CE691D"/>
    <w:rsid w:val="00CE6B76"/>
    <w:rsid w:val="00CE6C26"/>
    <w:rsid w:val="00CE6F41"/>
    <w:rsid w:val="00CE70E3"/>
    <w:rsid w:val="00CE782C"/>
    <w:rsid w:val="00CE7B08"/>
    <w:rsid w:val="00CE7E10"/>
    <w:rsid w:val="00CE7FBC"/>
    <w:rsid w:val="00CF0383"/>
    <w:rsid w:val="00CF03CC"/>
    <w:rsid w:val="00CF0B69"/>
    <w:rsid w:val="00CF0BAB"/>
    <w:rsid w:val="00CF0F42"/>
    <w:rsid w:val="00CF178D"/>
    <w:rsid w:val="00CF2902"/>
    <w:rsid w:val="00CF29B2"/>
    <w:rsid w:val="00CF2C1C"/>
    <w:rsid w:val="00CF30AF"/>
    <w:rsid w:val="00CF32A9"/>
    <w:rsid w:val="00CF33BC"/>
    <w:rsid w:val="00CF373B"/>
    <w:rsid w:val="00CF3781"/>
    <w:rsid w:val="00CF39B9"/>
    <w:rsid w:val="00CF41A1"/>
    <w:rsid w:val="00CF4215"/>
    <w:rsid w:val="00CF433D"/>
    <w:rsid w:val="00CF439F"/>
    <w:rsid w:val="00CF444E"/>
    <w:rsid w:val="00CF4567"/>
    <w:rsid w:val="00CF5834"/>
    <w:rsid w:val="00CF5AC8"/>
    <w:rsid w:val="00CF5B03"/>
    <w:rsid w:val="00CF5DF6"/>
    <w:rsid w:val="00CF605E"/>
    <w:rsid w:val="00CF6066"/>
    <w:rsid w:val="00CF643C"/>
    <w:rsid w:val="00CF6702"/>
    <w:rsid w:val="00CF67CA"/>
    <w:rsid w:val="00CF6C74"/>
    <w:rsid w:val="00CF6E7B"/>
    <w:rsid w:val="00CF6F36"/>
    <w:rsid w:val="00CF7F8E"/>
    <w:rsid w:val="00D00048"/>
    <w:rsid w:val="00D000A2"/>
    <w:rsid w:val="00D0053B"/>
    <w:rsid w:val="00D007C8"/>
    <w:rsid w:val="00D00D08"/>
    <w:rsid w:val="00D0104F"/>
    <w:rsid w:val="00D0105E"/>
    <w:rsid w:val="00D011D5"/>
    <w:rsid w:val="00D012B7"/>
    <w:rsid w:val="00D012C6"/>
    <w:rsid w:val="00D01479"/>
    <w:rsid w:val="00D0164D"/>
    <w:rsid w:val="00D019E2"/>
    <w:rsid w:val="00D01B41"/>
    <w:rsid w:val="00D01BA4"/>
    <w:rsid w:val="00D022DE"/>
    <w:rsid w:val="00D027C4"/>
    <w:rsid w:val="00D02848"/>
    <w:rsid w:val="00D02889"/>
    <w:rsid w:val="00D02BB7"/>
    <w:rsid w:val="00D02E1F"/>
    <w:rsid w:val="00D02F10"/>
    <w:rsid w:val="00D030EA"/>
    <w:rsid w:val="00D0330C"/>
    <w:rsid w:val="00D0335C"/>
    <w:rsid w:val="00D03732"/>
    <w:rsid w:val="00D038E4"/>
    <w:rsid w:val="00D03953"/>
    <w:rsid w:val="00D03A21"/>
    <w:rsid w:val="00D03F8A"/>
    <w:rsid w:val="00D040CE"/>
    <w:rsid w:val="00D042D4"/>
    <w:rsid w:val="00D04576"/>
    <w:rsid w:val="00D047D8"/>
    <w:rsid w:val="00D048B8"/>
    <w:rsid w:val="00D04A11"/>
    <w:rsid w:val="00D0509D"/>
    <w:rsid w:val="00D051B2"/>
    <w:rsid w:val="00D051BC"/>
    <w:rsid w:val="00D05206"/>
    <w:rsid w:val="00D05394"/>
    <w:rsid w:val="00D05680"/>
    <w:rsid w:val="00D05BB5"/>
    <w:rsid w:val="00D05E7E"/>
    <w:rsid w:val="00D060FD"/>
    <w:rsid w:val="00D06792"/>
    <w:rsid w:val="00D06DE1"/>
    <w:rsid w:val="00D06DEA"/>
    <w:rsid w:val="00D06F5A"/>
    <w:rsid w:val="00D0723C"/>
    <w:rsid w:val="00D075AC"/>
    <w:rsid w:val="00D07832"/>
    <w:rsid w:val="00D07A80"/>
    <w:rsid w:val="00D07D93"/>
    <w:rsid w:val="00D101C8"/>
    <w:rsid w:val="00D10260"/>
    <w:rsid w:val="00D10696"/>
    <w:rsid w:val="00D10E83"/>
    <w:rsid w:val="00D113C8"/>
    <w:rsid w:val="00D11856"/>
    <w:rsid w:val="00D1191A"/>
    <w:rsid w:val="00D11C0D"/>
    <w:rsid w:val="00D122B0"/>
    <w:rsid w:val="00D12327"/>
    <w:rsid w:val="00D124D1"/>
    <w:rsid w:val="00D127FF"/>
    <w:rsid w:val="00D12855"/>
    <w:rsid w:val="00D12A2E"/>
    <w:rsid w:val="00D12B1F"/>
    <w:rsid w:val="00D13030"/>
    <w:rsid w:val="00D1328A"/>
    <w:rsid w:val="00D132A0"/>
    <w:rsid w:val="00D137D4"/>
    <w:rsid w:val="00D143C5"/>
    <w:rsid w:val="00D14952"/>
    <w:rsid w:val="00D15125"/>
    <w:rsid w:val="00D153BB"/>
    <w:rsid w:val="00D153F8"/>
    <w:rsid w:val="00D154D0"/>
    <w:rsid w:val="00D15509"/>
    <w:rsid w:val="00D15E4E"/>
    <w:rsid w:val="00D15F2F"/>
    <w:rsid w:val="00D160EA"/>
    <w:rsid w:val="00D16327"/>
    <w:rsid w:val="00D168F6"/>
    <w:rsid w:val="00D16DDF"/>
    <w:rsid w:val="00D17339"/>
    <w:rsid w:val="00D177CA"/>
    <w:rsid w:val="00D178AA"/>
    <w:rsid w:val="00D178F2"/>
    <w:rsid w:val="00D207CD"/>
    <w:rsid w:val="00D20B96"/>
    <w:rsid w:val="00D20D70"/>
    <w:rsid w:val="00D20E53"/>
    <w:rsid w:val="00D21086"/>
    <w:rsid w:val="00D21608"/>
    <w:rsid w:val="00D2164E"/>
    <w:rsid w:val="00D21928"/>
    <w:rsid w:val="00D22873"/>
    <w:rsid w:val="00D22A42"/>
    <w:rsid w:val="00D2321E"/>
    <w:rsid w:val="00D2389A"/>
    <w:rsid w:val="00D23D44"/>
    <w:rsid w:val="00D23E73"/>
    <w:rsid w:val="00D2419A"/>
    <w:rsid w:val="00D247E6"/>
    <w:rsid w:val="00D24A41"/>
    <w:rsid w:val="00D2524B"/>
    <w:rsid w:val="00D25A0B"/>
    <w:rsid w:val="00D25C9B"/>
    <w:rsid w:val="00D2619B"/>
    <w:rsid w:val="00D26B3D"/>
    <w:rsid w:val="00D26C1C"/>
    <w:rsid w:val="00D26EA0"/>
    <w:rsid w:val="00D26F31"/>
    <w:rsid w:val="00D270A9"/>
    <w:rsid w:val="00D27410"/>
    <w:rsid w:val="00D2752D"/>
    <w:rsid w:val="00D278A9"/>
    <w:rsid w:val="00D27A77"/>
    <w:rsid w:val="00D27B22"/>
    <w:rsid w:val="00D30233"/>
    <w:rsid w:val="00D30FE2"/>
    <w:rsid w:val="00D3120E"/>
    <w:rsid w:val="00D3297A"/>
    <w:rsid w:val="00D32997"/>
    <w:rsid w:val="00D32BF6"/>
    <w:rsid w:val="00D32BF8"/>
    <w:rsid w:val="00D32F06"/>
    <w:rsid w:val="00D331B9"/>
    <w:rsid w:val="00D337B3"/>
    <w:rsid w:val="00D33908"/>
    <w:rsid w:val="00D33D9F"/>
    <w:rsid w:val="00D347F4"/>
    <w:rsid w:val="00D35116"/>
    <w:rsid w:val="00D3512A"/>
    <w:rsid w:val="00D35254"/>
    <w:rsid w:val="00D3591D"/>
    <w:rsid w:val="00D35AF1"/>
    <w:rsid w:val="00D35D59"/>
    <w:rsid w:val="00D36032"/>
    <w:rsid w:val="00D36044"/>
    <w:rsid w:val="00D364D0"/>
    <w:rsid w:val="00D364F1"/>
    <w:rsid w:val="00D36BF5"/>
    <w:rsid w:val="00D36ED2"/>
    <w:rsid w:val="00D3714D"/>
    <w:rsid w:val="00D3723D"/>
    <w:rsid w:val="00D372C7"/>
    <w:rsid w:val="00D37545"/>
    <w:rsid w:val="00D375EE"/>
    <w:rsid w:val="00D37A1C"/>
    <w:rsid w:val="00D37EBB"/>
    <w:rsid w:val="00D40166"/>
    <w:rsid w:val="00D402B5"/>
    <w:rsid w:val="00D404EC"/>
    <w:rsid w:val="00D4083B"/>
    <w:rsid w:val="00D410ED"/>
    <w:rsid w:val="00D41E88"/>
    <w:rsid w:val="00D425DF"/>
    <w:rsid w:val="00D42663"/>
    <w:rsid w:val="00D426D9"/>
    <w:rsid w:val="00D4273D"/>
    <w:rsid w:val="00D429D6"/>
    <w:rsid w:val="00D42E60"/>
    <w:rsid w:val="00D43381"/>
    <w:rsid w:val="00D435C1"/>
    <w:rsid w:val="00D43EF2"/>
    <w:rsid w:val="00D445BD"/>
    <w:rsid w:val="00D44916"/>
    <w:rsid w:val="00D44AD2"/>
    <w:rsid w:val="00D4509B"/>
    <w:rsid w:val="00D4546A"/>
    <w:rsid w:val="00D456B3"/>
    <w:rsid w:val="00D45DA0"/>
    <w:rsid w:val="00D45DA8"/>
    <w:rsid w:val="00D46FFB"/>
    <w:rsid w:val="00D475E7"/>
    <w:rsid w:val="00D47614"/>
    <w:rsid w:val="00D47840"/>
    <w:rsid w:val="00D47AE9"/>
    <w:rsid w:val="00D47D0E"/>
    <w:rsid w:val="00D47D3E"/>
    <w:rsid w:val="00D505F9"/>
    <w:rsid w:val="00D50891"/>
    <w:rsid w:val="00D508D4"/>
    <w:rsid w:val="00D50AF8"/>
    <w:rsid w:val="00D50D4B"/>
    <w:rsid w:val="00D51494"/>
    <w:rsid w:val="00D515D9"/>
    <w:rsid w:val="00D51D3D"/>
    <w:rsid w:val="00D52064"/>
    <w:rsid w:val="00D5208B"/>
    <w:rsid w:val="00D5215D"/>
    <w:rsid w:val="00D526B7"/>
    <w:rsid w:val="00D52A1C"/>
    <w:rsid w:val="00D52A92"/>
    <w:rsid w:val="00D52ADD"/>
    <w:rsid w:val="00D52B5C"/>
    <w:rsid w:val="00D52C90"/>
    <w:rsid w:val="00D52DC6"/>
    <w:rsid w:val="00D53120"/>
    <w:rsid w:val="00D533C4"/>
    <w:rsid w:val="00D53750"/>
    <w:rsid w:val="00D538D6"/>
    <w:rsid w:val="00D53A43"/>
    <w:rsid w:val="00D53B2E"/>
    <w:rsid w:val="00D5418F"/>
    <w:rsid w:val="00D5473A"/>
    <w:rsid w:val="00D549CA"/>
    <w:rsid w:val="00D54A3F"/>
    <w:rsid w:val="00D55144"/>
    <w:rsid w:val="00D5568D"/>
    <w:rsid w:val="00D5583C"/>
    <w:rsid w:val="00D55DCF"/>
    <w:rsid w:val="00D55E4F"/>
    <w:rsid w:val="00D5659F"/>
    <w:rsid w:val="00D567EC"/>
    <w:rsid w:val="00D572E1"/>
    <w:rsid w:val="00D573BE"/>
    <w:rsid w:val="00D578FD"/>
    <w:rsid w:val="00D57AEF"/>
    <w:rsid w:val="00D60445"/>
    <w:rsid w:val="00D60913"/>
    <w:rsid w:val="00D616DD"/>
    <w:rsid w:val="00D62689"/>
    <w:rsid w:val="00D62872"/>
    <w:rsid w:val="00D62A33"/>
    <w:rsid w:val="00D62AF3"/>
    <w:rsid w:val="00D631DE"/>
    <w:rsid w:val="00D6321F"/>
    <w:rsid w:val="00D63502"/>
    <w:rsid w:val="00D636ED"/>
    <w:rsid w:val="00D63893"/>
    <w:rsid w:val="00D63AA9"/>
    <w:rsid w:val="00D63D4A"/>
    <w:rsid w:val="00D63E89"/>
    <w:rsid w:val="00D64028"/>
    <w:rsid w:val="00D64491"/>
    <w:rsid w:val="00D647E5"/>
    <w:rsid w:val="00D64D9E"/>
    <w:rsid w:val="00D64E65"/>
    <w:rsid w:val="00D64E98"/>
    <w:rsid w:val="00D65913"/>
    <w:rsid w:val="00D65AF0"/>
    <w:rsid w:val="00D660D9"/>
    <w:rsid w:val="00D664FB"/>
    <w:rsid w:val="00D6663B"/>
    <w:rsid w:val="00D6670F"/>
    <w:rsid w:val="00D6675A"/>
    <w:rsid w:val="00D66773"/>
    <w:rsid w:val="00D66BA8"/>
    <w:rsid w:val="00D66E1F"/>
    <w:rsid w:val="00D67020"/>
    <w:rsid w:val="00D675F7"/>
    <w:rsid w:val="00D67A06"/>
    <w:rsid w:val="00D70401"/>
    <w:rsid w:val="00D705EF"/>
    <w:rsid w:val="00D70686"/>
    <w:rsid w:val="00D70747"/>
    <w:rsid w:val="00D70C76"/>
    <w:rsid w:val="00D71142"/>
    <w:rsid w:val="00D717F2"/>
    <w:rsid w:val="00D71B6E"/>
    <w:rsid w:val="00D71F71"/>
    <w:rsid w:val="00D72687"/>
    <w:rsid w:val="00D727F1"/>
    <w:rsid w:val="00D72876"/>
    <w:rsid w:val="00D7289E"/>
    <w:rsid w:val="00D72CC6"/>
    <w:rsid w:val="00D731C0"/>
    <w:rsid w:val="00D73F7B"/>
    <w:rsid w:val="00D742CB"/>
    <w:rsid w:val="00D75B46"/>
    <w:rsid w:val="00D75BF0"/>
    <w:rsid w:val="00D75FDB"/>
    <w:rsid w:val="00D7611C"/>
    <w:rsid w:val="00D76414"/>
    <w:rsid w:val="00D76429"/>
    <w:rsid w:val="00D767F4"/>
    <w:rsid w:val="00D7685C"/>
    <w:rsid w:val="00D7691A"/>
    <w:rsid w:val="00D7692C"/>
    <w:rsid w:val="00D76B4C"/>
    <w:rsid w:val="00D76DBC"/>
    <w:rsid w:val="00D7781B"/>
    <w:rsid w:val="00D77A45"/>
    <w:rsid w:val="00D77E77"/>
    <w:rsid w:val="00D801E1"/>
    <w:rsid w:val="00D804B3"/>
    <w:rsid w:val="00D8059A"/>
    <w:rsid w:val="00D806DF"/>
    <w:rsid w:val="00D811FF"/>
    <w:rsid w:val="00D81B27"/>
    <w:rsid w:val="00D81B33"/>
    <w:rsid w:val="00D81D1E"/>
    <w:rsid w:val="00D8238C"/>
    <w:rsid w:val="00D8264B"/>
    <w:rsid w:val="00D827D8"/>
    <w:rsid w:val="00D82AE6"/>
    <w:rsid w:val="00D82B7C"/>
    <w:rsid w:val="00D82E2E"/>
    <w:rsid w:val="00D82F8A"/>
    <w:rsid w:val="00D83104"/>
    <w:rsid w:val="00D8337A"/>
    <w:rsid w:val="00D83954"/>
    <w:rsid w:val="00D83D85"/>
    <w:rsid w:val="00D83DBD"/>
    <w:rsid w:val="00D83FE2"/>
    <w:rsid w:val="00D8480B"/>
    <w:rsid w:val="00D84B43"/>
    <w:rsid w:val="00D85017"/>
    <w:rsid w:val="00D851BA"/>
    <w:rsid w:val="00D852C4"/>
    <w:rsid w:val="00D8538C"/>
    <w:rsid w:val="00D85D8C"/>
    <w:rsid w:val="00D85F02"/>
    <w:rsid w:val="00D861F5"/>
    <w:rsid w:val="00D86621"/>
    <w:rsid w:val="00D869BA"/>
    <w:rsid w:val="00D87169"/>
    <w:rsid w:val="00D872BE"/>
    <w:rsid w:val="00D8739E"/>
    <w:rsid w:val="00D878CB"/>
    <w:rsid w:val="00D87E13"/>
    <w:rsid w:val="00D9013D"/>
    <w:rsid w:val="00D90187"/>
    <w:rsid w:val="00D903F4"/>
    <w:rsid w:val="00D905D3"/>
    <w:rsid w:val="00D90D5C"/>
    <w:rsid w:val="00D91195"/>
    <w:rsid w:val="00D9133F"/>
    <w:rsid w:val="00D91482"/>
    <w:rsid w:val="00D9195A"/>
    <w:rsid w:val="00D91EAF"/>
    <w:rsid w:val="00D91EB1"/>
    <w:rsid w:val="00D91F72"/>
    <w:rsid w:val="00D92138"/>
    <w:rsid w:val="00D92639"/>
    <w:rsid w:val="00D92A42"/>
    <w:rsid w:val="00D92DF2"/>
    <w:rsid w:val="00D932FB"/>
    <w:rsid w:val="00D93539"/>
    <w:rsid w:val="00D9356A"/>
    <w:rsid w:val="00D93812"/>
    <w:rsid w:val="00D9392C"/>
    <w:rsid w:val="00D93AC8"/>
    <w:rsid w:val="00D93DA6"/>
    <w:rsid w:val="00D94101"/>
    <w:rsid w:val="00D941AA"/>
    <w:rsid w:val="00D945DA"/>
    <w:rsid w:val="00D94AFB"/>
    <w:rsid w:val="00D94B5F"/>
    <w:rsid w:val="00D950BF"/>
    <w:rsid w:val="00D950F1"/>
    <w:rsid w:val="00D95511"/>
    <w:rsid w:val="00D9553A"/>
    <w:rsid w:val="00D956D0"/>
    <w:rsid w:val="00D95E0D"/>
    <w:rsid w:val="00D96210"/>
    <w:rsid w:val="00D96619"/>
    <w:rsid w:val="00D9703F"/>
    <w:rsid w:val="00D9735F"/>
    <w:rsid w:val="00D97659"/>
    <w:rsid w:val="00D97F20"/>
    <w:rsid w:val="00DA02CB"/>
    <w:rsid w:val="00DA08F8"/>
    <w:rsid w:val="00DA0968"/>
    <w:rsid w:val="00DA0E69"/>
    <w:rsid w:val="00DA13B9"/>
    <w:rsid w:val="00DA1412"/>
    <w:rsid w:val="00DA15A1"/>
    <w:rsid w:val="00DA2203"/>
    <w:rsid w:val="00DA26DE"/>
    <w:rsid w:val="00DA298D"/>
    <w:rsid w:val="00DA2D55"/>
    <w:rsid w:val="00DA3789"/>
    <w:rsid w:val="00DA3DC2"/>
    <w:rsid w:val="00DA42B2"/>
    <w:rsid w:val="00DA467C"/>
    <w:rsid w:val="00DA4DF5"/>
    <w:rsid w:val="00DA52FE"/>
    <w:rsid w:val="00DA5530"/>
    <w:rsid w:val="00DA558A"/>
    <w:rsid w:val="00DA5FB1"/>
    <w:rsid w:val="00DA60E3"/>
    <w:rsid w:val="00DA6826"/>
    <w:rsid w:val="00DA689A"/>
    <w:rsid w:val="00DA6BBD"/>
    <w:rsid w:val="00DA70D3"/>
    <w:rsid w:val="00DA737F"/>
    <w:rsid w:val="00DA74F6"/>
    <w:rsid w:val="00DA74FF"/>
    <w:rsid w:val="00DA7964"/>
    <w:rsid w:val="00DA7CDF"/>
    <w:rsid w:val="00DA7D4E"/>
    <w:rsid w:val="00DA7E34"/>
    <w:rsid w:val="00DB00F8"/>
    <w:rsid w:val="00DB011E"/>
    <w:rsid w:val="00DB03DA"/>
    <w:rsid w:val="00DB0760"/>
    <w:rsid w:val="00DB09E7"/>
    <w:rsid w:val="00DB0E1A"/>
    <w:rsid w:val="00DB0EEA"/>
    <w:rsid w:val="00DB0F3A"/>
    <w:rsid w:val="00DB134D"/>
    <w:rsid w:val="00DB1914"/>
    <w:rsid w:val="00DB1F91"/>
    <w:rsid w:val="00DB289D"/>
    <w:rsid w:val="00DB2BCF"/>
    <w:rsid w:val="00DB349E"/>
    <w:rsid w:val="00DB35D8"/>
    <w:rsid w:val="00DB3B4C"/>
    <w:rsid w:val="00DB41F1"/>
    <w:rsid w:val="00DB4468"/>
    <w:rsid w:val="00DB457A"/>
    <w:rsid w:val="00DB52FD"/>
    <w:rsid w:val="00DB549D"/>
    <w:rsid w:val="00DB5505"/>
    <w:rsid w:val="00DB57C1"/>
    <w:rsid w:val="00DB5A9B"/>
    <w:rsid w:val="00DB5BF8"/>
    <w:rsid w:val="00DB5C2C"/>
    <w:rsid w:val="00DB5DE2"/>
    <w:rsid w:val="00DB63CC"/>
    <w:rsid w:val="00DB6866"/>
    <w:rsid w:val="00DB6A67"/>
    <w:rsid w:val="00DB6C3D"/>
    <w:rsid w:val="00DB6DD9"/>
    <w:rsid w:val="00DB708A"/>
    <w:rsid w:val="00DB7202"/>
    <w:rsid w:val="00DB7217"/>
    <w:rsid w:val="00DB78E0"/>
    <w:rsid w:val="00DB7999"/>
    <w:rsid w:val="00DB7E33"/>
    <w:rsid w:val="00DB7FF9"/>
    <w:rsid w:val="00DC00A0"/>
    <w:rsid w:val="00DC02AD"/>
    <w:rsid w:val="00DC02F2"/>
    <w:rsid w:val="00DC038A"/>
    <w:rsid w:val="00DC0684"/>
    <w:rsid w:val="00DC07AD"/>
    <w:rsid w:val="00DC0870"/>
    <w:rsid w:val="00DC0933"/>
    <w:rsid w:val="00DC0A41"/>
    <w:rsid w:val="00DC0C42"/>
    <w:rsid w:val="00DC1025"/>
    <w:rsid w:val="00DC1AB7"/>
    <w:rsid w:val="00DC1CE2"/>
    <w:rsid w:val="00DC1F29"/>
    <w:rsid w:val="00DC1F94"/>
    <w:rsid w:val="00DC2609"/>
    <w:rsid w:val="00DC26E4"/>
    <w:rsid w:val="00DC2780"/>
    <w:rsid w:val="00DC29D2"/>
    <w:rsid w:val="00DC2B87"/>
    <w:rsid w:val="00DC2DAD"/>
    <w:rsid w:val="00DC342A"/>
    <w:rsid w:val="00DC38AE"/>
    <w:rsid w:val="00DC3B94"/>
    <w:rsid w:val="00DC4825"/>
    <w:rsid w:val="00DC4B0A"/>
    <w:rsid w:val="00DC4B19"/>
    <w:rsid w:val="00DC4C9E"/>
    <w:rsid w:val="00DC4F2D"/>
    <w:rsid w:val="00DC51B5"/>
    <w:rsid w:val="00DC5333"/>
    <w:rsid w:val="00DC5707"/>
    <w:rsid w:val="00DC5732"/>
    <w:rsid w:val="00DC5778"/>
    <w:rsid w:val="00DC5832"/>
    <w:rsid w:val="00DC5E08"/>
    <w:rsid w:val="00DC5E74"/>
    <w:rsid w:val="00DC5FF6"/>
    <w:rsid w:val="00DC62B3"/>
    <w:rsid w:val="00DC6499"/>
    <w:rsid w:val="00DC66C8"/>
    <w:rsid w:val="00DC6A67"/>
    <w:rsid w:val="00DC6BD4"/>
    <w:rsid w:val="00DC75CF"/>
    <w:rsid w:val="00DC77DD"/>
    <w:rsid w:val="00DC7CD5"/>
    <w:rsid w:val="00DD0066"/>
    <w:rsid w:val="00DD026A"/>
    <w:rsid w:val="00DD05E5"/>
    <w:rsid w:val="00DD071B"/>
    <w:rsid w:val="00DD0F97"/>
    <w:rsid w:val="00DD13AE"/>
    <w:rsid w:val="00DD1724"/>
    <w:rsid w:val="00DD1A2E"/>
    <w:rsid w:val="00DD1AD9"/>
    <w:rsid w:val="00DD2196"/>
    <w:rsid w:val="00DD22E1"/>
    <w:rsid w:val="00DD233F"/>
    <w:rsid w:val="00DD2408"/>
    <w:rsid w:val="00DD2461"/>
    <w:rsid w:val="00DD24C5"/>
    <w:rsid w:val="00DD26C7"/>
    <w:rsid w:val="00DD28DB"/>
    <w:rsid w:val="00DD293F"/>
    <w:rsid w:val="00DD36AC"/>
    <w:rsid w:val="00DD3856"/>
    <w:rsid w:val="00DD395E"/>
    <w:rsid w:val="00DD3972"/>
    <w:rsid w:val="00DD3CFF"/>
    <w:rsid w:val="00DD3E3E"/>
    <w:rsid w:val="00DD404E"/>
    <w:rsid w:val="00DD4353"/>
    <w:rsid w:val="00DD43C0"/>
    <w:rsid w:val="00DD45AF"/>
    <w:rsid w:val="00DD4C8D"/>
    <w:rsid w:val="00DD5C80"/>
    <w:rsid w:val="00DD64BF"/>
    <w:rsid w:val="00DD6829"/>
    <w:rsid w:val="00DD69AF"/>
    <w:rsid w:val="00DD6EB7"/>
    <w:rsid w:val="00DD7145"/>
    <w:rsid w:val="00DD7670"/>
    <w:rsid w:val="00DD780E"/>
    <w:rsid w:val="00DD79BA"/>
    <w:rsid w:val="00DD7BF1"/>
    <w:rsid w:val="00DD7DDF"/>
    <w:rsid w:val="00DE021D"/>
    <w:rsid w:val="00DE0298"/>
    <w:rsid w:val="00DE05B8"/>
    <w:rsid w:val="00DE0763"/>
    <w:rsid w:val="00DE081D"/>
    <w:rsid w:val="00DE117E"/>
    <w:rsid w:val="00DE158D"/>
    <w:rsid w:val="00DE190D"/>
    <w:rsid w:val="00DE1A9C"/>
    <w:rsid w:val="00DE25CA"/>
    <w:rsid w:val="00DE28F2"/>
    <w:rsid w:val="00DE2ADF"/>
    <w:rsid w:val="00DE2B8D"/>
    <w:rsid w:val="00DE31C7"/>
    <w:rsid w:val="00DE35B4"/>
    <w:rsid w:val="00DE39F6"/>
    <w:rsid w:val="00DE3AD8"/>
    <w:rsid w:val="00DE416D"/>
    <w:rsid w:val="00DE42A8"/>
    <w:rsid w:val="00DE4AAA"/>
    <w:rsid w:val="00DE53BA"/>
    <w:rsid w:val="00DE555D"/>
    <w:rsid w:val="00DE596C"/>
    <w:rsid w:val="00DE5E2C"/>
    <w:rsid w:val="00DE6058"/>
    <w:rsid w:val="00DE7DE9"/>
    <w:rsid w:val="00DF0548"/>
    <w:rsid w:val="00DF05E0"/>
    <w:rsid w:val="00DF0E6D"/>
    <w:rsid w:val="00DF0F49"/>
    <w:rsid w:val="00DF128C"/>
    <w:rsid w:val="00DF1468"/>
    <w:rsid w:val="00DF149F"/>
    <w:rsid w:val="00DF187F"/>
    <w:rsid w:val="00DF19CD"/>
    <w:rsid w:val="00DF22F9"/>
    <w:rsid w:val="00DF23A5"/>
    <w:rsid w:val="00DF23BE"/>
    <w:rsid w:val="00DF255A"/>
    <w:rsid w:val="00DF2785"/>
    <w:rsid w:val="00DF2D92"/>
    <w:rsid w:val="00DF2E3F"/>
    <w:rsid w:val="00DF341A"/>
    <w:rsid w:val="00DF3830"/>
    <w:rsid w:val="00DF3FF7"/>
    <w:rsid w:val="00DF4007"/>
    <w:rsid w:val="00DF4236"/>
    <w:rsid w:val="00DF47BC"/>
    <w:rsid w:val="00DF4EBC"/>
    <w:rsid w:val="00DF50B5"/>
    <w:rsid w:val="00DF5594"/>
    <w:rsid w:val="00DF58CA"/>
    <w:rsid w:val="00DF59FB"/>
    <w:rsid w:val="00DF5AB4"/>
    <w:rsid w:val="00DF5C82"/>
    <w:rsid w:val="00DF5DF0"/>
    <w:rsid w:val="00DF605D"/>
    <w:rsid w:val="00DF6796"/>
    <w:rsid w:val="00DF6830"/>
    <w:rsid w:val="00DF6C2E"/>
    <w:rsid w:val="00DF6E83"/>
    <w:rsid w:val="00DF72E6"/>
    <w:rsid w:val="00DF7357"/>
    <w:rsid w:val="00DF7FFA"/>
    <w:rsid w:val="00E0041D"/>
    <w:rsid w:val="00E00513"/>
    <w:rsid w:val="00E0066E"/>
    <w:rsid w:val="00E0094D"/>
    <w:rsid w:val="00E01562"/>
    <w:rsid w:val="00E01570"/>
    <w:rsid w:val="00E015B2"/>
    <w:rsid w:val="00E01656"/>
    <w:rsid w:val="00E01A72"/>
    <w:rsid w:val="00E02B59"/>
    <w:rsid w:val="00E02C88"/>
    <w:rsid w:val="00E02D19"/>
    <w:rsid w:val="00E02D57"/>
    <w:rsid w:val="00E02F9C"/>
    <w:rsid w:val="00E03372"/>
    <w:rsid w:val="00E03FBC"/>
    <w:rsid w:val="00E041EB"/>
    <w:rsid w:val="00E04423"/>
    <w:rsid w:val="00E0455E"/>
    <w:rsid w:val="00E04613"/>
    <w:rsid w:val="00E04AB9"/>
    <w:rsid w:val="00E04D29"/>
    <w:rsid w:val="00E04D4B"/>
    <w:rsid w:val="00E04F68"/>
    <w:rsid w:val="00E0517C"/>
    <w:rsid w:val="00E05515"/>
    <w:rsid w:val="00E05D1D"/>
    <w:rsid w:val="00E05D2F"/>
    <w:rsid w:val="00E05DB2"/>
    <w:rsid w:val="00E065F9"/>
    <w:rsid w:val="00E066F0"/>
    <w:rsid w:val="00E06F59"/>
    <w:rsid w:val="00E079B2"/>
    <w:rsid w:val="00E07B99"/>
    <w:rsid w:val="00E106E7"/>
    <w:rsid w:val="00E10792"/>
    <w:rsid w:val="00E1104C"/>
    <w:rsid w:val="00E11087"/>
    <w:rsid w:val="00E119EA"/>
    <w:rsid w:val="00E11D54"/>
    <w:rsid w:val="00E1247D"/>
    <w:rsid w:val="00E1259C"/>
    <w:rsid w:val="00E1265F"/>
    <w:rsid w:val="00E12688"/>
    <w:rsid w:val="00E126C7"/>
    <w:rsid w:val="00E12B3F"/>
    <w:rsid w:val="00E12D1B"/>
    <w:rsid w:val="00E12DEA"/>
    <w:rsid w:val="00E13122"/>
    <w:rsid w:val="00E13CA0"/>
    <w:rsid w:val="00E14749"/>
    <w:rsid w:val="00E149CD"/>
    <w:rsid w:val="00E14ACE"/>
    <w:rsid w:val="00E14FF9"/>
    <w:rsid w:val="00E15162"/>
    <w:rsid w:val="00E15B58"/>
    <w:rsid w:val="00E15C40"/>
    <w:rsid w:val="00E162A5"/>
    <w:rsid w:val="00E16363"/>
    <w:rsid w:val="00E16410"/>
    <w:rsid w:val="00E1645A"/>
    <w:rsid w:val="00E16499"/>
    <w:rsid w:val="00E165D4"/>
    <w:rsid w:val="00E16F18"/>
    <w:rsid w:val="00E170FC"/>
    <w:rsid w:val="00E1737C"/>
    <w:rsid w:val="00E173A1"/>
    <w:rsid w:val="00E17CEF"/>
    <w:rsid w:val="00E17D5E"/>
    <w:rsid w:val="00E17EB3"/>
    <w:rsid w:val="00E200B0"/>
    <w:rsid w:val="00E201E4"/>
    <w:rsid w:val="00E20305"/>
    <w:rsid w:val="00E2030A"/>
    <w:rsid w:val="00E20B48"/>
    <w:rsid w:val="00E20B93"/>
    <w:rsid w:val="00E20E2A"/>
    <w:rsid w:val="00E21049"/>
    <w:rsid w:val="00E210A8"/>
    <w:rsid w:val="00E21381"/>
    <w:rsid w:val="00E21728"/>
    <w:rsid w:val="00E2176C"/>
    <w:rsid w:val="00E218C4"/>
    <w:rsid w:val="00E219AB"/>
    <w:rsid w:val="00E22344"/>
    <w:rsid w:val="00E22937"/>
    <w:rsid w:val="00E22D57"/>
    <w:rsid w:val="00E22DF2"/>
    <w:rsid w:val="00E236E4"/>
    <w:rsid w:val="00E23B0B"/>
    <w:rsid w:val="00E24372"/>
    <w:rsid w:val="00E24385"/>
    <w:rsid w:val="00E2441D"/>
    <w:rsid w:val="00E24EE0"/>
    <w:rsid w:val="00E24F1F"/>
    <w:rsid w:val="00E25453"/>
    <w:rsid w:val="00E2547D"/>
    <w:rsid w:val="00E256FB"/>
    <w:rsid w:val="00E2586A"/>
    <w:rsid w:val="00E25AD7"/>
    <w:rsid w:val="00E26537"/>
    <w:rsid w:val="00E2689B"/>
    <w:rsid w:val="00E269DA"/>
    <w:rsid w:val="00E26B62"/>
    <w:rsid w:val="00E272ED"/>
    <w:rsid w:val="00E273B4"/>
    <w:rsid w:val="00E2775D"/>
    <w:rsid w:val="00E277B8"/>
    <w:rsid w:val="00E27F3D"/>
    <w:rsid w:val="00E27F4F"/>
    <w:rsid w:val="00E30017"/>
    <w:rsid w:val="00E30589"/>
    <w:rsid w:val="00E308D7"/>
    <w:rsid w:val="00E30CAE"/>
    <w:rsid w:val="00E30D2D"/>
    <w:rsid w:val="00E310CD"/>
    <w:rsid w:val="00E3171F"/>
    <w:rsid w:val="00E31934"/>
    <w:rsid w:val="00E31F58"/>
    <w:rsid w:val="00E31FAE"/>
    <w:rsid w:val="00E322AE"/>
    <w:rsid w:val="00E32762"/>
    <w:rsid w:val="00E329B3"/>
    <w:rsid w:val="00E32A5C"/>
    <w:rsid w:val="00E32BE1"/>
    <w:rsid w:val="00E32CF0"/>
    <w:rsid w:val="00E331E5"/>
    <w:rsid w:val="00E337EA"/>
    <w:rsid w:val="00E33903"/>
    <w:rsid w:val="00E3442A"/>
    <w:rsid w:val="00E34A31"/>
    <w:rsid w:val="00E34A99"/>
    <w:rsid w:val="00E34C86"/>
    <w:rsid w:val="00E34D6B"/>
    <w:rsid w:val="00E3542F"/>
    <w:rsid w:val="00E35584"/>
    <w:rsid w:val="00E357C2"/>
    <w:rsid w:val="00E3599F"/>
    <w:rsid w:val="00E36104"/>
    <w:rsid w:val="00E3629B"/>
    <w:rsid w:val="00E364DB"/>
    <w:rsid w:val="00E36790"/>
    <w:rsid w:val="00E36A7B"/>
    <w:rsid w:val="00E37484"/>
    <w:rsid w:val="00E37586"/>
    <w:rsid w:val="00E37825"/>
    <w:rsid w:val="00E3782A"/>
    <w:rsid w:val="00E37923"/>
    <w:rsid w:val="00E37A19"/>
    <w:rsid w:val="00E37C47"/>
    <w:rsid w:val="00E40D3D"/>
    <w:rsid w:val="00E412E3"/>
    <w:rsid w:val="00E41799"/>
    <w:rsid w:val="00E419F3"/>
    <w:rsid w:val="00E41BD7"/>
    <w:rsid w:val="00E41DD5"/>
    <w:rsid w:val="00E41F23"/>
    <w:rsid w:val="00E41FD9"/>
    <w:rsid w:val="00E420F5"/>
    <w:rsid w:val="00E4229D"/>
    <w:rsid w:val="00E424DF"/>
    <w:rsid w:val="00E42860"/>
    <w:rsid w:val="00E430F3"/>
    <w:rsid w:val="00E44246"/>
    <w:rsid w:val="00E446DA"/>
    <w:rsid w:val="00E44CC6"/>
    <w:rsid w:val="00E4511B"/>
    <w:rsid w:val="00E45F00"/>
    <w:rsid w:val="00E45F25"/>
    <w:rsid w:val="00E4633E"/>
    <w:rsid w:val="00E468E4"/>
    <w:rsid w:val="00E46D8E"/>
    <w:rsid w:val="00E46EEC"/>
    <w:rsid w:val="00E4733A"/>
    <w:rsid w:val="00E47509"/>
    <w:rsid w:val="00E47BB4"/>
    <w:rsid w:val="00E50594"/>
    <w:rsid w:val="00E5070A"/>
    <w:rsid w:val="00E50BF0"/>
    <w:rsid w:val="00E50CC7"/>
    <w:rsid w:val="00E51068"/>
    <w:rsid w:val="00E51178"/>
    <w:rsid w:val="00E51F01"/>
    <w:rsid w:val="00E5202C"/>
    <w:rsid w:val="00E52470"/>
    <w:rsid w:val="00E52648"/>
    <w:rsid w:val="00E52735"/>
    <w:rsid w:val="00E52828"/>
    <w:rsid w:val="00E52851"/>
    <w:rsid w:val="00E5285E"/>
    <w:rsid w:val="00E52C86"/>
    <w:rsid w:val="00E52EA3"/>
    <w:rsid w:val="00E52F6A"/>
    <w:rsid w:val="00E53213"/>
    <w:rsid w:val="00E535DD"/>
    <w:rsid w:val="00E53666"/>
    <w:rsid w:val="00E53AAD"/>
    <w:rsid w:val="00E53C89"/>
    <w:rsid w:val="00E53CF0"/>
    <w:rsid w:val="00E53DF1"/>
    <w:rsid w:val="00E53E64"/>
    <w:rsid w:val="00E53E8A"/>
    <w:rsid w:val="00E543FD"/>
    <w:rsid w:val="00E54480"/>
    <w:rsid w:val="00E544A2"/>
    <w:rsid w:val="00E546B0"/>
    <w:rsid w:val="00E54ED2"/>
    <w:rsid w:val="00E54F6F"/>
    <w:rsid w:val="00E54FD3"/>
    <w:rsid w:val="00E5507C"/>
    <w:rsid w:val="00E5527B"/>
    <w:rsid w:val="00E5535B"/>
    <w:rsid w:val="00E5543A"/>
    <w:rsid w:val="00E56414"/>
    <w:rsid w:val="00E565FE"/>
    <w:rsid w:val="00E56CCD"/>
    <w:rsid w:val="00E570FA"/>
    <w:rsid w:val="00E60063"/>
    <w:rsid w:val="00E605AF"/>
    <w:rsid w:val="00E605E6"/>
    <w:rsid w:val="00E60730"/>
    <w:rsid w:val="00E6091C"/>
    <w:rsid w:val="00E60E91"/>
    <w:rsid w:val="00E60F8E"/>
    <w:rsid w:val="00E61350"/>
    <w:rsid w:val="00E618F6"/>
    <w:rsid w:val="00E6216C"/>
    <w:rsid w:val="00E62F10"/>
    <w:rsid w:val="00E6314E"/>
    <w:rsid w:val="00E63196"/>
    <w:rsid w:val="00E632EC"/>
    <w:rsid w:val="00E63453"/>
    <w:rsid w:val="00E6356C"/>
    <w:rsid w:val="00E6360F"/>
    <w:rsid w:val="00E6362C"/>
    <w:rsid w:val="00E63786"/>
    <w:rsid w:val="00E63829"/>
    <w:rsid w:val="00E64662"/>
    <w:rsid w:val="00E65677"/>
    <w:rsid w:val="00E65682"/>
    <w:rsid w:val="00E65C28"/>
    <w:rsid w:val="00E65CB6"/>
    <w:rsid w:val="00E65D10"/>
    <w:rsid w:val="00E65F2B"/>
    <w:rsid w:val="00E66627"/>
    <w:rsid w:val="00E66864"/>
    <w:rsid w:val="00E668A3"/>
    <w:rsid w:val="00E66B56"/>
    <w:rsid w:val="00E66EE2"/>
    <w:rsid w:val="00E671E3"/>
    <w:rsid w:val="00E675D6"/>
    <w:rsid w:val="00E67CF6"/>
    <w:rsid w:val="00E67DE8"/>
    <w:rsid w:val="00E706A7"/>
    <w:rsid w:val="00E70AE8"/>
    <w:rsid w:val="00E70B23"/>
    <w:rsid w:val="00E70B57"/>
    <w:rsid w:val="00E70B77"/>
    <w:rsid w:val="00E70EC0"/>
    <w:rsid w:val="00E70EF1"/>
    <w:rsid w:val="00E71298"/>
    <w:rsid w:val="00E712DE"/>
    <w:rsid w:val="00E71EA2"/>
    <w:rsid w:val="00E721B2"/>
    <w:rsid w:val="00E7241D"/>
    <w:rsid w:val="00E728F4"/>
    <w:rsid w:val="00E72D32"/>
    <w:rsid w:val="00E72D6C"/>
    <w:rsid w:val="00E7381F"/>
    <w:rsid w:val="00E73A6F"/>
    <w:rsid w:val="00E73A97"/>
    <w:rsid w:val="00E73ADC"/>
    <w:rsid w:val="00E73DC4"/>
    <w:rsid w:val="00E741D5"/>
    <w:rsid w:val="00E7434D"/>
    <w:rsid w:val="00E74770"/>
    <w:rsid w:val="00E750B3"/>
    <w:rsid w:val="00E752AB"/>
    <w:rsid w:val="00E7559F"/>
    <w:rsid w:val="00E75DA5"/>
    <w:rsid w:val="00E75F15"/>
    <w:rsid w:val="00E75F76"/>
    <w:rsid w:val="00E75F91"/>
    <w:rsid w:val="00E76D93"/>
    <w:rsid w:val="00E7774B"/>
    <w:rsid w:val="00E77905"/>
    <w:rsid w:val="00E80202"/>
    <w:rsid w:val="00E8055D"/>
    <w:rsid w:val="00E807E3"/>
    <w:rsid w:val="00E81C93"/>
    <w:rsid w:val="00E820E3"/>
    <w:rsid w:val="00E82B97"/>
    <w:rsid w:val="00E82C04"/>
    <w:rsid w:val="00E83030"/>
    <w:rsid w:val="00E83118"/>
    <w:rsid w:val="00E835CB"/>
    <w:rsid w:val="00E838B7"/>
    <w:rsid w:val="00E839FF"/>
    <w:rsid w:val="00E83B72"/>
    <w:rsid w:val="00E83C01"/>
    <w:rsid w:val="00E83CC1"/>
    <w:rsid w:val="00E83F41"/>
    <w:rsid w:val="00E8407F"/>
    <w:rsid w:val="00E841EA"/>
    <w:rsid w:val="00E84417"/>
    <w:rsid w:val="00E844D8"/>
    <w:rsid w:val="00E8593B"/>
    <w:rsid w:val="00E85C68"/>
    <w:rsid w:val="00E860B7"/>
    <w:rsid w:val="00E861EB"/>
    <w:rsid w:val="00E86812"/>
    <w:rsid w:val="00E86DCB"/>
    <w:rsid w:val="00E878DF"/>
    <w:rsid w:val="00E878F4"/>
    <w:rsid w:val="00E87A92"/>
    <w:rsid w:val="00E87C2D"/>
    <w:rsid w:val="00E90124"/>
    <w:rsid w:val="00E9013E"/>
    <w:rsid w:val="00E908EB"/>
    <w:rsid w:val="00E90B01"/>
    <w:rsid w:val="00E90D96"/>
    <w:rsid w:val="00E90DAD"/>
    <w:rsid w:val="00E90EA2"/>
    <w:rsid w:val="00E915CB"/>
    <w:rsid w:val="00E9173B"/>
    <w:rsid w:val="00E918F3"/>
    <w:rsid w:val="00E9191C"/>
    <w:rsid w:val="00E91C7E"/>
    <w:rsid w:val="00E91D37"/>
    <w:rsid w:val="00E92482"/>
    <w:rsid w:val="00E92B69"/>
    <w:rsid w:val="00E92E67"/>
    <w:rsid w:val="00E9339C"/>
    <w:rsid w:val="00E9367E"/>
    <w:rsid w:val="00E9377C"/>
    <w:rsid w:val="00E93888"/>
    <w:rsid w:val="00E938BF"/>
    <w:rsid w:val="00E93A77"/>
    <w:rsid w:val="00E93AC2"/>
    <w:rsid w:val="00E93E28"/>
    <w:rsid w:val="00E94491"/>
    <w:rsid w:val="00E94F44"/>
    <w:rsid w:val="00E950EE"/>
    <w:rsid w:val="00E9527C"/>
    <w:rsid w:val="00E952A6"/>
    <w:rsid w:val="00E955BA"/>
    <w:rsid w:val="00E9589C"/>
    <w:rsid w:val="00E95FF0"/>
    <w:rsid w:val="00E96ADB"/>
    <w:rsid w:val="00E96BE3"/>
    <w:rsid w:val="00E96FF4"/>
    <w:rsid w:val="00E970BA"/>
    <w:rsid w:val="00E974F0"/>
    <w:rsid w:val="00E9794B"/>
    <w:rsid w:val="00EA02FD"/>
    <w:rsid w:val="00EA04B0"/>
    <w:rsid w:val="00EA0604"/>
    <w:rsid w:val="00EA0F9D"/>
    <w:rsid w:val="00EA18D7"/>
    <w:rsid w:val="00EA2195"/>
    <w:rsid w:val="00EA22DC"/>
    <w:rsid w:val="00EA2870"/>
    <w:rsid w:val="00EA2ABC"/>
    <w:rsid w:val="00EA2D74"/>
    <w:rsid w:val="00EA32A4"/>
    <w:rsid w:val="00EA3602"/>
    <w:rsid w:val="00EA36C5"/>
    <w:rsid w:val="00EA3971"/>
    <w:rsid w:val="00EA3B8B"/>
    <w:rsid w:val="00EA3FE4"/>
    <w:rsid w:val="00EA43D6"/>
    <w:rsid w:val="00EA4985"/>
    <w:rsid w:val="00EA50B8"/>
    <w:rsid w:val="00EA51EC"/>
    <w:rsid w:val="00EA5AA4"/>
    <w:rsid w:val="00EA5DD0"/>
    <w:rsid w:val="00EA65F0"/>
    <w:rsid w:val="00EA7070"/>
    <w:rsid w:val="00EB00DB"/>
    <w:rsid w:val="00EB03A9"/>
    <w:rsid w:val="00EB0A6B"/>
    <w:rsid w:val="00EB13CE"/>
    <w:rsid w:val="00EB14AE"/>
    <w:rsid w:val="00EB1707"/>
    <w:rsid w:val="00EB21EC"/>
    <w:rsid w:val="00EB2519"/>
    <w:rsid w:val="00EB2B3A"/>
    <w:rsid w:val="00EB348E"/>
    <w:rsid w:val="00EB3790"/>
    <w:rsid w:val="00EB3E13"/>
    <w:rsid w:val="00EB3F30"/>
    <w:rsid w:val="00EB43A1"/>
    <w:rsid w:val="00EB4432"/>
    <w:rsid w:val="00EB47B1"/>
    <w:rsid w:val="00EB4BFE"/>
    <w:rsid w:val="00EB63A8"/>
    <w:rsid w:val="00EB641B"/>
    <w:rsid w:val="00EB7384"/>
    <w:rsid w:val="00EB7F41"/>
    <w:rsid w:val="00EC0050"/>
    <w:rsid w:val="00EC0086"/>
    <w:rsid w:val="00EC0360"/>
    <w:rsid w:val="00EC038D"/>
    <w:rsid w:val="00EC043C"/>
    <w:rsid w:val="00EC1275"/>
    <w:rsid w:val="00EC142E"/>
    <w:rsid w:val="00EC1558"/>
    <w:rsid w:val="00EC1B27"/>
    <w:rsid w:val="00EC24A4"/>
    <w:rsid w:val="00EC28D2"/>
    <w:rsid w:val="00EC2E4F"/>
    <w:rsid w:val="00EC2EBB"/>
    <w:rsid w:val="00EC2FF1"/>
    <w:rsid w:val="00EC3168"/>
    <w:rsid w:val="00EC35C8"/>
    <w:rsid w:val="00EC378C"/>
    <w:rsid w:val="00EC3A33"/>
    <w:rsid w:val="00EC3A43"/>
    <w:rsid w:val="00EC3C09"/>
    <w:rsid w:val="00EC3E5B"/>
    <w:rsid w:val="00EC40A6"/>
    <w:rsid w:val="00EC46B2"/>
    <w:rsid w:val="00EC4811"/>
    <w:rsid w:val="00EC4A7E"/>
    <w:rsid w:val="00EC4E66"/>
    <w:rsid w:val="00EC51BE"/>
    <w:rsid w:val="00EC51BF"/>
    <w:rsid w:val="00EC52BD"/>
    <w:rsid w:val="00EC539D"/>
    <w:rsid w:val="00EC57E1"/>
    <w:rsid w:val="00EC5EE5"/>
    <w:rsid w:val="00EC65E4"/>
    <w:rsid w:val="00EC6AE3"/>
    <w:rsid w:val="00EC6DFB"/>
    <w:rsid w:val="00EC6FA9"/>
    <w:rsid w:val="00EC7158"/>
    <w:rsid w:val="00EC75BF"/>
    <w:rsid w:val="00EC77D6"/>
    <w:rsid w:val="00EC77F4"/>
    <w:rsid w:val="00EC7818"/>
    <w:rsid w:val="00EC78EE"/>
    <w:rsid w:val="00EC7F6E"/>
    <w:rsid w:val="00ED0652"/>
    <w:rsid w:val="00ED09AC"/>
    <w:rsid w:val="00ED0D68"/>
    <w:rsid w:val="00ED0E1B"/>
    <w:rsid w:val="00ED0F4A"/>
    <w:rsid w:val="00ED146A"/>
    <w:rsid w:val="00ED1749"/>
    <w:rsid w:val="00ED1A72"/>
    <w:rsid w:val="00ED1C68"/>
    <w:rsid w:val="00ED1E65"/>
    <w:rsid w:val="00ED1EEC"/>
    <w:rsid w:val="00ED208B"/>
    <w:rsid w:val="00ED251A"/>
    <w:rsid w:val="00ED2BBB"/>
    <w:rsid w:val="00ED2BFD"/>
    <w:rsid w:val="00ED2E3F"/>
    <w:rsid w:val="00ED2E50"/>
    <w:rsid w:val="00ED3736"/>
    <w:rsid w:val="00ED3A0E"/>
    <w:rsid w:val="00ED4692"/>
    <w:rsid w:val="00ED473A"/>
    <w:rsid w:val="00ED476E"/>
    <w:rsid w:val="00ED4AA8"/>
    <w:rsid w:val="00ED4B66"/>
    <w:rsid w:val="00ED536A"/>
    <w:rsid w:val="00ED557B"/>
    <w:rsid w:val="00ED5839"/>
    <w:rsid w:val="00ED59C2"/>
    <w:rsid w:val="00ED5A51"/>
    <w:rsid w:val="00ED5AFA"/>
    <w:rsid w:val="00ED6008"/>
    <w:rsid w:val="00ED6DE4"/>
    <w:rsid w:val="00ED6FB8"/>
    <w:rsid w:val="00ED7033"/>
    <w:rsid w:val="00ED732C"/>
    <w:rsid w:val="00ED73C7"/>
    <w:rsid w:val="00ED7ECC"/>
    <w:rsid w:val="00EE007A"/>
    <w:rsid w:val="00EE0137"/>
    <w:rsid w:val="00EE03EF"/>
    <w:rsid w:val="00EE0468"/>
    <w:rsid w:val="00EE0616"/>
    <w:rsid w:val="00EE0621"/>
    <w:rsid w:val="00EE0AEE"/>
    <w:rsid w:val="00EE0CB7"/>
    <w:rsid w:val="00EE0FA7"/>
    <w:rsid w:val="00EE13D6"/>
    <w:rsid w:val="00EE15D5"/>
    <w:rsid w:val="00EE1AAC"/>
    <w:rsid w:val="00EE1EC4"/>
    <w:rsid w:val="00EE22B7"/>
    <w:rsid w:val="00EE243C"/>
    <w:rsid w:val="00EE2F94"/>
    <w:rsid w:val="00EE3E0D"/>
    <w:rsid w:val="00EE3FBA"/>
    <w:rsid w:val="00EE3FC9"/>
    <w:rsid w:val="00EE3FF5"/>
    <w:rsid w:val="00EE4160"/>
    <w:rsid w:val="00EE475B"/>
    <w:rsid w:val="00EE491F"/>
    <w:rsid w:val="00EE4AB2"/>
    <w:rsid w:val="00EE4B91"/>
    <w:rsid w:val="00EE5875"/>
    <w:rsid w:val="00EE5B8C"/>
    <w:rsid w:val="00EE60ED"/>
    <w:rsid w:val="00EE626B"/>
    <w:rsid w:val="00EE6A69"/>
    <w:rsid w:val="00EE7278"/>
    <w:rsid w:val="00EE7506"/>
    <w:rsid w:val="00EE7E2A"/>
    <w:rsid w:val="00EF0767"/>
    <w:rsid w:val="00EF0BB0"/>
    <w:rsid w:val="00EF0D19"/>
    <w:rsid w:val="00EF182D"/>
    <w:rsid w:val="00EF1888"/>
    <w:rsid w:val="00EF19DC"/>
    <w:rsid w:val="00EF2927"/>
    <w:rsid w:val="00EF2A4F"/>
    <w:rsid w:val="00EF31EB"/>
    <w:rsid w:val="00EF359E"/>
    <w:rsid w:val="00EF3FC2"/>
    <w:rsid w:val="00EF403F"/>
    <w:rsid w:val="00EF407E"/>
    <w:rsid w:val="00EF40D0"/>
    <w:rsid w:val="00EF45A2"/>
    <w:rsid w:val="00EF48D5"/>
    <w:rsid w:val="00EF5019"/>
    <w:rsid w:val="00EF552E"/>
    <w:rsid w:val="00EF564E"/>
    <w:rsid w:val="00EF5F35"/>
    <w:rsid w:val="00EF638B"/>
    <w:rsid w:val="00EF63A4"/>
    <w:rsid w:val="00EF63E5"/>
    <w:rsid w:val="00EF67F2"/>
    <w:rsid w:val="00EF6B88"/>
    <w:rsid w:val="00EF6F82"/>
    <w:rsid w:val="00EF7002"/>
    <w:rsid w:val="00EF7073"/>
    <w:rsid w:val="00EF73D9"/>
    <w:rsid w:val="00F00A33"/>
    <w:rsid w:val="00F00AF7"/>
    <w:rsid w:val="00F00E79"/>
    <w:rsid w:val="00F00FC9"/>
    <w:rsid w:val="00F0118F"/>
    <w:rsid w:val="00F01296"/>
    <w:rsid w:val="00F01E4A"/>
    <w:rsid w:val="00F02294"/>
    <w:rsid w:val="00F023C1"/>
    <w:rsid w:val="00F0251E"/>
    <w:rsid w:val="00F0271E"/>
    <w:rsid w:val="00F03372"/>
    <w:rsid w:val="00F038C7"/>
    <w:rsid w:val="00F04383"/>
    <w:rsid w:val="00F044D6"/>
    <w:rsid w:val="00F04506"/>
    <w:rsid w:val="00F04A97"/>
    <w:rsid w:val="00F04F7E"/>
    <w:rsid w:val="00F051D2"/>
    <w:rsid w:val="00F05216"/>
    <w:rsid w:val="00F052BF"/>
    <w:rsid w:val="00F054AB"/>
    <w:rsid w:val="00F055EF"/>
    <w:rsid w:val="00F05B0E"/>
    <w:rsid w:val="00F05C81"/>
    <w:rsid w:val="00F0626C"/>
    <w:rsid w:val="00F064A8"/>
    <w:rsid w:val="00F068AC"/>
    <w:rsid w:val="00F06A2D"/>
    <w:rsid w:val="00F06A50"/>
    <w:rsid w:val="00F06C85"/>
    <w:rsid w:val="00F06F2B"/>
    <w:rsid w:val="00F07025"/>
    <w:rsid w:val="00F073FC"/>
    <w:rsid w:val="00F07468"/>
    <w:rsid w:val="00F0762C"/>
    <w:rsid w:val="00F10334"/>
    <w:rsid w:val="00F10514"/>
    <w:rsid w:val="00F107E1"/>
    <w:rsid w:val="00F10EC9"/>
    <w:rsid w:val="00F11449"/>
    <w:rsid w:val="00F116B4"/>
    <w:rsid w:val="00F11852"/>
    <w:rsid w:val="00F11922"/>
    <w:rsid w:val="00F11E11"/>
    <w:rsid w:val="00F1219F"/>
    <w:rsid w:val="00F1221D"/>
    <w:rsid w:val="00F1239B"/>
    <w:rsid w:val="00F123D6"/>
    <w:rsid w:val="00F123F5"/>
    <w:rsid w:val="00F12703"/>
    <w:rsid w:val="00F12CB4"/>
    <w:rsid w:val="00F13508"/>
    <w:rsid w:val="00F1395C"/>
    <w:rsid w:val="00F13A64"/>
    <w:rsid w:val="00F13CCE"/>
    <w:rsid w:val="00F13F4B"/>
    <w:rsid w:val="00F1426A"/>
    <w:rsid w:val="00F14277"/>
    <w:rsid w:val="00F142CC"/>
    <w:rsid w:val="00F143EF"/>
    <w:rsid w:val="00F150C7"/>
    <w:rsid w:val="00F15163"/>
    <w:rsid w:val="00F157FE"/>
    <w:rsid w:val="00F15D08"/>
    <w:rsid w:val="00F15D17"/>
    <w:rsid w:val="00F15D55"/>
    <w:rsid w:val="00F15FBB"/>
    <w:rsid w:val="00F16466"/>
    <w:rsid w:val="00F16A69"/>
    <w:rsid w:val="00F16E9C"/>
    <w:rsid w:val="00F17122"/>
    <w:rsid w:val="00F17548"/>
    <w:rsid w:val="00F2023F"/>
    <w:rsid w:val="00F20697"/>
    <w:rsid w:val="00F20749"/>
    <w:rsid w:val="00F208FA"/>
    <w:rsid w:val="00F20BC4"/>
    <w:rsid w:val="00F20D07"/>
    <w:rsid w:val="00F20D77"/>
    <w:rsid w:val="00F20F9A"/>
    <w:rsid w:val="00F21301"/>
    <w:rsid w:val="00F2142C"/>
    <w:rsid w:val="00F21551"/>
    <w:rsid w:val="00F21826"/>
    <w:rsid w:val="00F21CEA"/>
    <w:rsid w:val="00F22310"/>
    <w:rsid w:val="00F22676"/>
    <w:rsid w:val="00F22686"/>
    <w:rsid w:val="00F22B9E"/>
    <w:rsid w:val="00F22E61"/>
    <w:rsid w:val="00F22FE9"/>
    <w:rsid w:val="00F23814"/>
    <w:rsid w:val="00F239BC"/>
    <w:rsid w:val="00F241DF"/>
    <w:rsid w:val="00F24935"/>
    <w:rsid w:val="00F24B35"/>
    <w:rsid w:val="00F24B47"/>
    <w:rsid w:val="00F250D3"/>
    <w:rsid w:val="00F25779"/>
    <w:rsid w:val="00F2591C"/>
    <w:rsid w:val="00F25B2D"/>
    <w:rsid w:val="00F26469"/>
    <w:rsid w:val="00F26488"/>
    <w:rsid w:val="00F26669"/>
    <w:rsid w:val="00F268B7"/>
    <w:rsid w:val="00F26B38"/>
    <w:rsid w:val="00F27720"/>
    <w:rsid w:val="00F27736"/>
    <w:rsid w:val="00F27792"/>
    <w:rsid w:val="00F27EA7"/>
    <w:rsid w:val="00F3001D"/>
    <w:rsid w:val="00F300DF"/>
    <w:rsid w:val="00F3019E"/>
    <w:rsid w:val="00F3034B"/>
    <w:rsid w:val="00F306B5"/>
    <w:rsid w:val="00F30E42"/>
    <w:rsid w:val="00F3109F"/>
    <w:rsid w:val="00F31100"/>
    <w:rsid w:val="00F3111E"/>
    <w:rsid w:val="00F3155A"/>
    <w:rsid w:val="00F31771"/>
    <w:rsid w:val="00F3188C"/>
    <w:rsid w:val="00F319C0"/>
    <w:rsid w:val="00F31C85"/>
    <w:rsid w:val="00F32BEB"/>
    <w:rsid w:val="00F33175"/>
    <w:rsid w:val="00F3366F"/>
    <w:rsid w:val="00F339FF"/>
    <w:rsid w:val="00F33A83"/>
    <w:rsid w:val="00F341F8"/>
    <w:rsid w:val="00F3454C"/>
    <w:rsid w:val="00F34C00"/>
    <w:rsid w:val="00F3502E"/>
    <w:rsid w:val="00F35ACC"/>
    <w:rsid w:val="00F35D40"/>
    <w:rsid w:val="00F35DE6"/>
    <w:rsid w:val="00F36244"/>
    <w:rsid w:val="00F36581"/>
    <w:rsid w:val="00F36619"/>
    <w:rsid w:val="00F3662A"/>
    <w:rsid w:val="00F36849"/>
    <w:rsid w:val="00F36F5C"/>
    <w:rsid w:val="00F370C4"/>
    <w:rsid w:val="00F37113"/>
    <w:rsid w:val="00F37D2B"/>
    <w:rsid w:val="00F40077"/>
    <w:rsid w:val="00F401C0"/>
    <w:rsid w:val="00F40ADD"/>
    <w:rsid w:val="00F41119"/>
    <w:rsid w:val="00F4111B"/>
    <w:rsid w:val="00F4114A"/>
    <w:rsid w:val="00F411D1"/>
    <w:rsid w:val="00F41778"/>
    <w:rsid w:val="00F41D78"/>
    <w:rsid w:val="00F42137"/>
    <w:rsid w:val="00F42CAD"/>
    <w:rsid w:val="00F43500"/>
    <w:rsid w:val="00F4378F"/>
    <w:rsid w:val="00F43EB0"/>
    <w:rsid w:val="00F43FF1"/>
    <w:rsid w:val="00F443FF"/>
    <w:rsid w:val="00F44400"/>
    <w:rsid w:val="00F44558"/>
    <w:rsid w:val="00F4471A"/>
    <w:rsid w:val="00F44C7D"/>
    <w:rsid w:val="00F454E6"/>
    <w:rsid w:val="00F4615C"/>
    <w:rsid w:val="00F461E4"/>
    <w:rsid w:val="00F46941"/>
    <w:rsid w:val="00F46B12"/>
    <w:rsid w:val="00F46B72"/>
    <w:rsid w:val="00F473AC"/>
    <w:rsid w:val="00F47632"/>
    <w:rsid w:val="00F47B5B"/>
    <w:rsid w:val="00F47CF2"/>
    <w:rsid w:val="00F47D49"/>
    <w:rsid w:val="00F47F63"/>
    <w:rsid w:val="00F5013C"/>
    <w:rsid w:val="00F502BE"/>
    <w:rsid w:val="00F50756"/>
    <w:rsid w:val="00F50A79"/>
    <w:rsid w:val="00F50E8B"/>
    <w:rsid w:val="00F51181"/>
    <w:rsid w:val="00F5127E"/>
    <w:rsid w:val="00F513B5"/>
    <w:rsid w:val="00F516D7"/>
    <w:rsid w:val="00F51822"/>
    <w:rsid w:val="00F519C9"/>
    <w:rsid w:val="00F51B7D"/>
    <w:rsid w:val="00F51C06"/>
    <w:rsid w:val="00F51ECF"/>
    <w:rsid w:val="00F52363"/>
    <w:rsid w:val="00F52569"/>
    <w:rsid w:val="00F52BB3"/>
    <w:rsid w:val="00F53158"/>
    <w:rsid w:val="00F53578"/>
    <w:rsid w:val="00F53953"/>
    <w:rsid w:val="00F53FB0"/>
    <w:rsid w:val="00F54265"/>
    <w:rsid w:val="00F54A22"/>
    <w:rsid w:val="00F54F6A"/>
    <w:rsid w:val="00F5500F"/>
    <w:rsid w:val="00F55229"/>
    <w:rsid w:val="00F55317"/>
    <w:rsid w:val="00F55514"/>
    <w:rsid w:val="00F55692"/>
    <w:rsid w:val="00F55721"/>
    <w:rsid w:val="00F557A3"/>
    <w:rsid w:val="00F56295"/>
    <w:rsid w:val="00F57B67"/>
    <w:rsid w:val="00F57C26"/>
    <w:rsid w:val="00F57EF1"/>
    <w:rsid w:val="00F60296"/>
    <w:rsid w:val="00F604F5"/>
    <w:rsid w:val="00F606F5"/>
    <w:rsid w:val="00F6070A"/>
    <w:rsid w:val="00F60872"/>
    <w:rsid w:val="00F609D4"/>
    <w:rsid w:val="00F60E2C"/>
    <w:rsid w:val="00F61058"/>
    <w:rsid w:val="00F610BF"/>
    <w:rsid w:val="00F612CF"/>
    <w:rsid w:val="00F6145B"/>
    <w:rsid w:val="00F6148C"/>
    <w:rsid w:val="00F6185B"/>
    <w:rsid w:val="00F61E61"/>
    <w:rsid w:val="00F61E78"/>
    <w:rsid w:val="00F62507"/>
    <w:rsid w:val="00F62635"/>
    <w:rsid w:val="00F626BA"/>
    <w:rsid w:val="00F62A65"/>
    <w:rsid w:val="00F62AEE"/>
    <w:rsid w:val="00F62D0C"/>
    <w:rsid w:val="00F62E01"/>
    <w:rsid w:val="00F62E26"/>
    <w:rsid w:val="00F62F40"/>
    <w:rsid w:val="00F62F67"/>
    <w:rsid w:val="00F62FBD"/>
    <w:rsid w:val="00F63523"/>
    <w:rsid w:val="00F63CD2"/>
    <w:rsid w:val="00F642B4"/>
    <w:rsid w:val="00F64EA6"/>
    <w:rsid w:val="00F64EBA"/>
    <w:rsid w:val="00F65189"/>
    <w:rsid w:val="00F653F5"/>
    <w:rsid w:val="00F65405"/>
    <w:rsid w:val="00F65443"/>
    <w:rsid w:val="00F65706"/>
    <w:rsid w:val="00F65786"/>
    <w:rsid w:val="00F65841"/>
    <w:rsid w:val="00F65BA5"/>
    <w:rsid w:val="00F65FB2"/>
    <w:rsid w:val="00F66091"/>
    <w:rsid w:val="00F663B9"/>
    <w:rsid w:val="00F663DB"/>
    <w:rsid w:val="00F672EA"/>
    <w:rsid w:val="00F67809"/>
    <w:rsid w:val="00F7007E"/>
    <w:rsid w:val="00F702A8"/>
    <w:rsid w:val="00F7070B"/>
    <w:rsid w:val="00F7081B"/>
    <w:rsid w:val="00F7093B"/>
    <w:rsid w:val="00F70A84"/>
    <w:rsid w:val="00F71019"/>
    <w:rsid w:val="00F71220"/>
    <w:rsid w:val="00F7143D"/>
    <w:rsid w:val="00F715EE"/>
    <w:rsid w:val="00F719C9"/>
    <w:rsid w:val="00F723E2"/>
    <w:rsid w:val="00F728ED"/>
    <w:rsid w:val="00F7292D"/>
    <w:rsid w:val="00F72A72"/>
    <w:rsid w:val="00F72CC4"/>
    <w:rsid w:val="00F73AB6"/>
    <w:rsid w:val="00F73AFE"/>
    <w:rsid w:val="00F73BCA"/>
    <w:rsid w:val="00F74530"/>
    <w:rsid w:val="00F7473E"/>
    <w:rsid w:val="00F74953"/>
    <w:rsid w:val="00F74994"/>
    <w:rsid w:val="00F74A57"/>
    <w:rsid w:val="00F75151"/>
    <w:rsid w:val="00F75519"/>
    <w:rsid w:val="00F755C8"/>
    <w:rsid w:val="00F755DC"/>
    <w:rsid w:val="00F7567F"/>
    <w:rsid w:val="00F75737"/>
    <w:rsid w:val="00F75747"/>
    <w:rsid w:val="00F75844"/>
    <w:rsid w:val="00F759EF"/>
    <w:rsid w:val="00F75A39"/>
    <w:rsid w:val="00F75AC8"/>
    <w:rsid w:val="00F75F90"/>
    <w:rsid w:val="00F7622D"/>
    <w:rsid w:val="00F76606"/>
    <w:rsid w:val="00F76D13"/>
    <w:rsid w:val="00F76DAE"/>
    <w:rsid w:val="00F76EC7"/>
    <w:rsid w:val="00F76F5D"/>
    <w:rsid w:val="00F77045"/>
    <w:rsid w:val="00F773CF"/>
    <w:rsid w:val="00F77576"/>
    <w:rsid w:val="00F77737"/>
    <w:rsid w:val="00F77B35"/>
    <w:rsid w:val="00F801D6"/>
    <w:rsid w:val="00F80611"/>
    <w:rsid w:val="00F80E92"/>
    <w:rsid w:val="00F80FE7"/>
    <w:rsid w:val="00F81834"/>
    <w:rsid w:val="00F81E39"/>
    <w:rsid w:val="00F821F1"/>
    <w:rsid w:val="00F82B9A"/>
    <w:rsid w:val="00F82E39"/>
    <w:rsid w:val="00F82E7D"/>
    <w:rsid w:val="00F82E93"/>
    <w:rsid w:val="00F8312F"/>
    <w:rsid w:val="00F8327B"/>
    <w:rsid w:val="00F83B2A"/>
    <w:rsid w:val="00F841C7"/>
    <w:rsid w:val="00F842D6"/>
    <w:rsid w:val="00F84BD6"/>
    <w:rsid w:val="00F85251"/>
    <w:rsid w:val="00F85D32"/>
    <w:rsid w:val="00F85FB1"/>
    <w:rsid w:val="00F86335"/>
    <w:rsid w:val="00F86515"/>
    <w:rsid w:val="00F869F5"/>
    <w:rsid w:val="00F86E39"/>
    <w:rsid w:val="00F8727F"/>
    <w:rsid w:val="00F872CD"/>
    <w:rsid w:val="00F874E6"/>
    <w:rsid w:val="00F87979"/>
    <w:rsid w:val="00F90138"/>
    <w:rsid w:val="00F90C33"/>
    <w:rsid w:val="00F90E9A"/>
    <w:rsid w:val="00F90FA2"/>
    <w:rsid w:val="00F9134A"/>
    <w:rsid w:val="00F91357"/>
    <w:rsid w:val="00F9196F"/>
    <w:rsid w:val="00F91AF9"/>
    <w:rsid w:val="00F91C1B"/>
    <w:rsid w:val="00F92FAF"/>
    <w:rsid w:val="00F92FF9"/>
    <w:rsid w:val="00F9326C"/>
    <w:rsid w:val="00F9355C"/>
    <w:rsid w:val="00F93A46"/>
    <w:rsid w:val="00F93B2E"/>
    <w:rsid w:val="00F93E29"/>
    <w:rsid w:val="00F94133"/>
    <w:rsid w:val="00F94314"/>
    <w:rsid w:val="00F94367"/>
    <w:rsid w:val="00F947A6"/>
    <w:rsid w:val="00F94929"/>
    <w:rsid w:val="00F94D55"/>
    <w:rsid w:val="00F95731"/>
    <w:rsid w:val="00F95B11"/>
    <w:rsid w:val="00F95BED"/>
    <w:rsid w:val="00F95C16"/>
    <w:rsid w:val="00F95C2C"/>
    <w:rsid w:val="00F96106"/>
    <w:rsid w:val="00F9631E"/>
    <w:rsid w:val="00F9639A"/>
    <w:rsid w:val="00F968B4"/>
    <w:rsid w:val="00F96A2E"/>
    <w:rsid w:val="00F96D16"/>
    <w:rsid w:val="00F971D5"/>
    <w:rsid w:val="00F97313"/>
    <w:rsid w:val="00F97490"/>
    <w:rsid w:val="00F97729"/>
    <w:rsid w:val="00F977C6"/>
    <w:rsid w:val="00F978EC"/>
    <w:rsid w:val="00F97A53"/>
    <w:rsid w:val="00F97D65"/>
    <w:rsid w:val="00FA00F8"/>
    <w:rsid w:val="00FA0145"/>
    <w:rsid w:val="00FA0369"/>
    <w:rsid w:val="00FA05BE"/>
    <w:rsid w:val="00FA0606"/>
    <w:rsid w:val="00FA10CC"/>
    <w:rsid w:val="00FA127D"/>
    <w:rsid w:val="00FA1926"/>
    <w:rsid w:val="00FA1E11"/>
    <w:rsid w:val="00FA1F28"/>
    <w:rsid w:val="00FA2064"/>
    <w:rsid w:val="00FA2253"/>
    <w:rsid w:val="00FA2B9C"/>
    <w:rsid w:val="00FA2BBE"/>
    <w:rsid w:val="00FA44FA"/>
    <w:rsid w:val="00FA49AD"/>
    <w:rsid w:val="00FA4A56"/>
    <w:rsid w:val="00FA4C21"/>
    <w:rsid w:val="00FA53C3"/>
    <w:rsid w:val="00FA5D2E"/>
    <w:rsid w:val="00FA5E5A"/>
    <w:rsid w:val="00FA5ECF"/>
    <w:rsid w:val="00FA61B9"/>
    <w:rsid w:val="00FA61F3"/>
    <w:rsid w:val="00FA63D4"/>
    <w:rsid w:val="00FA6666"/>
    <w:rsid w:val="00FA6BC1"/>
    <w:rsid w:val="00FA7008"/>
    <w:rsid w:val="00FA7106"/>
    <w:rsid w:val="00FA729B"/>
    <w:rsid w:val="00FA74FB"/>
    <w:rsid w:val="00FA7568"/>
    <w:rsid w:val="00FA787F"/>
    <w:rsid w:val="00FA7AF4"/>
    <w:rsid w:val="00FB007C"/>
    <w:rsid w:val="00FB030A"/>
    <w:rsid w:val="00FB1069"/>
    <w:rsid w:val="00FB15F6"/>
    <w:rsid w:val="00FB19C1"/>
    <w:rsid w:val="00FB2074"/>
    <w:rsid w:val="00FB218A"/>
    <w:rsid w:val="00FB225A"/>
    <w:rsid w:val="00FB3189"/>
    <w:rsid w:val="00FB33E9"/>
    <w:rsid w:val="00FB33FE"/>
    <w:rsid w:val="00FB35F1"/>
    <w:rsid w:val="00FB374C"/>
    <w:rsid w:val="00FB3DA1"/>
    <w:rsid w:val="00FB46D9"/>
    <w:rsid w:val="00FB4893"/>
    <w:rsid w:val="00FB4B3C"/>
    <w:rsid w:val="00FB5025"/>
    <w:rsid w:val="00FB52C6"/>
    <w:rsid w:val="00FB55CB"/>
    <w:rsid w:val="00FB5702"/>
    <w:rsid w:val="00FB5A36"/>
    <w:rsid w:val="00FB5CAE"/>
    <w:rsid w:val="00FB65A0"/>
    <w:rsid w:val="00FB70D9"/>
    <w:rsid w:val="00FB745B"/>
    <w:rsid w:val="00FB74B0"/>
    <w:rsid w:val="00FB77D4"/>
    <w:rsid w:val="00FB7B55"/>
    <w:rsid w:val="00FB7E1D"/>
    <w:rsid w:val="00FC022B"/>
    <w:rsid w:val="00FC0696"/>
    <w:rsid w:val="00FC0699"/>
    <w:rsid w:val="00FC0751"/>
    <w:rsid w:val="00FC0BF7"/>
    <w:rsid w:val="00FC0E1C"/>
    <w:rsid w:val="00FC0F49"/>
    <w:rsid w:val="00FC137D"/>
    <w:rsid w:val="00FC16DA"/>
    <w:rsid w:val="00FC1731"/>
    <w:rsid w:val="00FC1866"/>
    <w:rsid w:val="00FC1C2A"/>
    <w:rsid w:val="00FC1FA2"/>
    <w:rsid w:val="00FC2735"/>
    <w:rsid w:val="00FC27C5"/>
    <w:rsid w:val="00FC33DC"/>
    <w:rsid w:val="00FC3CFA"/>
    <w:rsid w:val="00FC40E9"/>
    <w:rsid w:val="00FC46E6"/>
    <w:rsid w:val="00FC4A4E"/>
    <w:rsid w:val="00FC4AE3"/>
    <w:rsid w:val="00FC526D"/>
    <w:rsid w:val="00FC546C"/>
    <w:rsid w:val="00FC5D7C"/>
    <w:rsid w:val="00FC663C"/>
    <w:rsid w:val="00FC6DBC"/>
    <w:rsid w:val="00FC6E77"/>
    <w:rsid w:val="00FC71BA"/>
    <w:rsid w:val="00FC78B0"/>
    <w:rsid w:val="00FC7CFD"/>
    <w:rsid w:val="00FD04C5"/>
    <w:rsid w:val="00FD0696"/>
    <w:rsid w:val="00FD0801"/>
    <w:rsid w:val="00FD0C42"/>
    <w:rsid w:val="00FD0F9C"/>
    <w:rsid w:val="00FD1135"/>
    <w:rsid w:val="00FD15D0"/>
    <w:rsid w:val="00FD1688"/>
    <w:rsid w:val="00FD1956"/>
    <w:rsid w:val="00FD1D03"/>
    <w:rsid w:val="00FD1E99"/>
    <w:rsid w:val="00FD2322"/>
    <w:rsid w:val="00FD2548"/>
    <w:rsid w:val="00FD2715"/>
    <w:rsid w:val="00FD29C3"/>
    <w:rsid w:val="00FD2B48"/>
    <w:rsid w:val="00FD2DF5"/>
    <w:rsid w:val="00FD2E37"/>
    <w:rsid w:val="00FD30C7"/>
    <w:rsid w:val="00FD33A2"/>
    <w:rsid w:val="00FD3474"/>
    <w:rsid w:val="00FD46AE"/>
    <w:rsid w:val="00FD472E"/>
    <w:rsid w:val="00FD4C9F"/>
    <w:rsid w:val="00FD4E14"/>
    <w:rsid w:val="00FD52D9"/>
    <w:rsid w:val="00FD541A"/>
    <w:rsid w:val="00FD57B0"/>
    <w:rsid w:val="00FD5BD9"/>
    <w:rsid w:val="00FD5C83"/>
    <w:rsid w:val="00FD61F3"/>
    <w:rsid w:val="00FD67DB"/>
    <w:rsid w:val="00FD6E30"/>
    <w:rsid w:val="00FD6F84"/>
    <w:rsid w:val="00FD703A"/>
    <w:rsid w:val="00FD73D7"/>
    <w:rsid w:val="00FD77B2"/>
    <w:rsid w:val="00FD7879"/>
    <w:rsid w:val="00FD7ED5"/>
    <w:rsid w:val="00FE00AF"/>
    <w:rsid w:val="00FE030A"/>
    <w:rsid w:val="00FE031C"/>
    <w:rsid w:val="00FE066D"/>
    <w:rsid w:val="00FE0A39"/>
    <w:rsid w:val="00FE0B68"/>
    <w:rsid w:val="00FE12DF"/>
    <w:rsid w:val="00FE1628"/>
    <w:rsid w:val="00FE218A"/>
    <w:rsid w:val="00FE232A"/>
    <w:rsid w:val="00FE267C"/>
    <w:rsid w:val="00FE2A48"/>
    <w:rsid w:val="00FE34F5"/>
    <w:rsid w:val="00FE35D3"/>
    <w:rsid w:val="00FE3852"/>
    <w:rsid w:val="00FE392B"/>
    <w:rsid w:val="00FE3C06"/>
    <w:rsid w:val="00FE3D83"/>
    <w:rsid w:val="00FE3F83"/>
    <w:rsid w:val="00FE42DD"/>
    <w:rsid w:val="00FE46CF"/>
    <w:rsid w:val="00FE4BDE"/>
    <w:rsid w:val="00FE4EAE"/>
    <w:rsid w:val="00FE4EB3"/>
    <w:rsid w:val="00FE5014"/>
    <w:rsid w:val="00FE56BE"/>
    <w:rsid w:val="00FE591D"/>
    <w:rsid w:val="00FE6114"/>
    <w:rsid w:val="00FE643D"/>
    <w:rsid w:val="00FE68EB"/>
    <w:rsid w:val="00FE746C"/>
    <w:rsid w:val="00FE7F1D"/>
    <w:rsid w:val="00FF06C1"/>
    <w:rsid w:val="00FF0A28"/>
    <w:rsid w:val="00FF0ACD"/>
    <w:rsid w:val="00FF1045"/>
    <w:rsid w:val="00FF1742"/>
    <w:rsid w:val="00FF1952"/>
    <w:rsid w:val="00FF1C36"/>
    <w:rsid w:val="00FF2103"/>
    <w:rsid w:val="00FF2BBB"/>
    <w:rsid w:val="00FF2BD6"/>
    <w:rsid w:val="00FF3941"/>
    <w:rsid w:val="00FF3BE0"/>
    <w:rsid w:val="00FF3DDF"/>
    <w:rsid w:val="00FF3F5D"/>
    <w:rsid w:val="00FF40DB"/>
    <w:rsid w:val="00FF4434"/>
    <w:rsid w:val="00FF470E"/>
    <w:rsid w:val="00FF480C"/>
    <w:rsid w:val="00FF481E"/>
    <w:rsid w:val="00FF48B5"/>
    <w:rsid w:val="00FF49AE"/>
    <w:rsid w:val="00FF4C06"/>
    <w:rsid w:val="00FF51AC"/>
    <w:rsid w:val="00FF573B"/>
    <w:rsid w:val="00FF59C6"/>
    <w:rsid w:val="00FF5B3C"/>
    <w:rsid w:val="00FF5CEC"/>
    <w:rsid w:val="00FF6006"/>
    <w:rsid w:val="00FF6471"/>
    <w:rsid w:val="00FF6553"/>
    <w:rsid w:val="00FF6A63"/>
    <w:rsid w:val="00FF6ABE"/>
    <w:rsid w:val="00FF6B0E"/>
    <w:rsid w:val="00FF70CC"/>
    <w:rsid w:val="00FF7850"/>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15854D9-A13A-411D-9F52-0EB2F460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5C6"/>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
    <w:qFormat/>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
    <w:unhideWhenUsed/>
    <w:qFormat/>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080EF2"/>
    <w:pPr>
      <w:keepNext/>
      <w:spacing w:before="240" w:after="60"/>
      <w:outlineLvl w:val="2"/>
    </w:pPr>
    <w:rPr>
      <w:b/>
      <w:bCs/>
      <w:sz w:val="26"/>
      <w:szCs w:val="26"/>
    </w:rPr>
  </w:style>
  <w:style w:type="paragraph" w:styleId="Ttulo4">
    <w:name w:val="heading 4"/>
    <w:basedOn w:val="Normal"/>
    <w:next w:val="Normal"/>
    <w:link w:val="Ttulo4Car"/>
    <w:uiPriority w:val="99"/>
    <w:qFormat/>
    <w:locked/>
    <w:rsid w:val="00D9735F"/>
    <w:pPr>
      <w:keepNext/>
      <w:spacing w:before="240" w:after="60"/>
      <w:outlineLvl w:val="3"/>
    </w:pPr>
    <w:rPr>
      <w:b/>
      <w:bCs/>
      <w:sz w:val="28"/>
      <w:szCs w:val="28"/>
    </w:rPr>
  </w:style>
  <w:style w:type="paragraph" w:styleId="Ttulo5">
    <w:name w:val="heading 5"/>
    <w:basedOn w:val="Normal"/>
    <w:next w:val="Normal"/>
    <w:link w:val="Ttulo5Car"/>
    <w:uiPriority w:val="99"/>
    <w:qFormat/>
    <w:pPr>
      <w:keepNext/>
      <w:tabs>
        <w:tab w:val="left" w:pos="0"/>
      </w:tabs>
      <w:jc w:val="center"/>
      <w:outlineLvl w:val="4"/>
    </w:pPr>
    <w:rPr>
      <w:b/>
      <w:bCs/>
      <w:lang w:val="es-ES"/>
    </w:rPr>
  </w:style>
  <w:style w:type="paragraph" w:styleId="Ttulo6">
    <w:name w:val="heading 6"/>
    <w:basedOn w:val="Normal"/>
    <w:next w:val="Normal"/>
    <w:link w:val="Ttulo6Car"/>
    <w:uiPriority w:val="9"/>
    <w:unhideWhenUsed/>
    <w:qFormat/>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
    <w:unhideWhenUsed/>
    <w:qFormat/>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4557BD"/>
    <w:rPr>
      <w:rFonts w:ascii="Cambria" w:eastAsia="Times New Roman" w:hAnsi="Cambria" w:cs="Times New Roman"/>
      <w:b/>
      <w:bCs/>
      <w:kern w:val="32"/>
      <w:sz w:val="32"/>
      <w:szCs w:val="32"/>
      <w:lang w:val="es-ES_tradnl" w:eastAsia="ar-SA" w:bidi="ar-SA"/>
    </w:rPr>
  </w:style>
  <w:style w:type="character" w:customStyle="1" w:styleId="Ttulo2Car">
    <w:name w:val="Título 2 Car"/>
    <w:link w:val="Ttulo2"/>
    <w:uiPriority w:val="9"/>
    <w:locked/>
    <w:rsid w:val="004557BD"/>
    <w:rPr>
      <w:rFonts w:ascii="Cambria" w:eastAsia="Times New Roman" w:hAnsi="Cambria" w:cs="Times New Roman"/>
      <w:b/>
      <w:bCs/>
      <w:i/>
      <w:iCs/>
      <w:sz w:val="28"/>
      <w:szCs w:val="28"/>
      <w:lang w:val="es-ES_tradnl" w:eastAsia="ar-SA" w:bidi="ar-SA"/>
    </w:rPr>
  </w:style>
  <w:style w:type="character" w:customStyle="1" w:styleId="Ttulo3Car">
    <w:name w:val="Título 3 Car"/>
    <w:link w:val="Ttulo3"/>
    <w:uiPriority w:val="99"/>
    <w:semiHidden/>
    <w:locked/>
    <w:rPr>
      <w:rFonts w:ascii="Cambria" w:hAnsi="Cambria" w:cs="Cambria"/>
      <w:b/>
      <w:bCs/>
      <w:sz w:val="26"/>
      <w:szCs w:val="26"/>
      <w:lang w:val="es-ES_tradnl" w:eastAsia="ar-SA" w:bidi="ar-SA"/>
    </w:rPr>
  </w:style>
  <w:style w:type="character" w:customStyle="1" w:styleId="Ttulo4Car">
    <w:name w:val="Título 4 Car"/>
    <w:link w:val="Ttulo4"/>
    <w:uiPriority w:val="99"/>
    <w:semiHidden/>
    <w:locked/>
    <w:rPr>
      <w:rFonts w:ascii="Calibri" w:hAnsi="Calibri" w:cs="Calibri"/>
      <w:b/>
      <w:bCs/>
      <w:sz w:val="28"/>
      <w:szCs w:val="28"/>
      <w:lang w:val="es-ES_tradnl" w:eastAsia="ar-SA" w:bidi="ar-SA"/>
    </w:rPr>
  </w:style>
  <w:style w:type="character" w:customStyle="1" w:styleId="Ttulo5Car">
    <w:name w:val="Título 5 Car"/>
    <w:link w:val="Ttulo5"/>
    <w:uiPriority w:val="99"/>
    <w:semiHidden/>
    <w:locked/>
    <w:rPr>
      <w:rFonts w:ascii="Calibri" w:hAnsi="Calibri" w:cs="Calibri"/>
      <w:b/>
      <w:bCs/>
      <w:i/>
      <w:iCs/>
      <w:sz w:val="26"/>
      <w:szCs w:val="26"/>
      <w:lang w:val="es-ES_tradnl" w:eastAsia="ar-SA" w:bidi="ar-SA"/>
    </w:rPr>
  </w:style>
  <w:style w:type="character" w:customStyle="1" w:styleId="Ttulo6Car">
    <w:name w:val="Título 6 Car"/>
    <w:link w:val="Ttulo6"/>
    <w:uiPriority w:val="9"/>
    <w:locked/>
    <w:rsid w:val="004557BD"/>
    <w:rPr>
      <w:rFonts w:ascii="Calibri" w:eastAsia="Times New Roman" w:hAnsi="Calibri" w:cs="Times New Roman"/>
      <w:b/>
      <w:bCs/>
      <w:lang w:val="es-ES_tradnl" w:eastAsia="ar-SA" w:bidi="ar-SA"/>
    </w:rPr>
  </w:style>
  <w:style w:type="character" w:customStyle="1" w:styleId="Ttulo7Car">
    <w:name w:val="Título 7 Car"/>
    <w:link w:val="Ttulo7"/>
    <w:uiPriority w:val="9"/>
    <w:locked/>
    <w:rsid w:val="004557BD"/>
    <w:rPr>
      <w:rFonts w:ascii="Calibri" w:eastAsia="Times New Roman" w:hAnsi="Calibri" w:cs="Times New Roman"/>
      <w:sz w:val="24"/>
      <w:szCs w:val="24"/>
      <w:lang w:val="es-ES_tradnl" w:eastAsia="ar-SA" w:bidi="ar-SA"/>
    </w:rPr>
  </w:style>
  <w:style w:type="character" w:customStyle="1" w:styleId="WW8Num1z0">
    <w:name w:val="WW8Num1z0"/>
    <w:uiPriority w:val="99"/>
    <w:rPr>
      <w:rFonts w:ascii="Arial" w:hAnsi="Arial"/>
    </w:rPr>
  </w:style>
  <w:style w:type="character" w:customStyle="1" w:styleId="WW8Num2z0">
    <w:name w:val="WW8Num2z0"/>
    <w:uiPriority w:val="99"/>
    <w:rPr>
      <w:rFonts w:ascii="Arial" w:hAnsi="Arial"/>
    </w:rPr>
  </w:style>
  <w:style w:type="character" w:customStyle="1" w:styleId="Fuentedeprrafopredeter3">
    <w:name w:val="Fuente de párrafo predeter.3"/>
    <w:uiPriority w:val="99"/>
  </w:style>
  <w:style w:type="character" w:customStyle="1" w:styleId="Absatz-Standardschriftart">
    <w:name w:val="Absatz-Standardschriftart"/>
    <w:uiPriority w:val="99"/>
  </w:style>
  <w:style w:type="character" w:customStyle="1" w:styleId="WW8Num3z0">
    <w:name w:val="WW8Num3z0"/>
    <w:uiPriority w:val="99"/>
    <w:rPr>
      <w:rFonts w:ascii="Symbol" w:hAnsi="Symbol"/>
      <w:sz w:val="18"/>
    </w:rPr>
  </w:style>
  <w:style w:type="character" w:customStyle="1" w:styleId="WW8Num5z0">
    <w:name w:val="WW8Num5z0"/>
    <w:uiPriority w:val="99"/>
    <w:rPr>
      <w:rFonts w:ascii="Arial" w:hAnsi="Aria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Fuentedeprrafopredeter2">
    <w:name w:val="Fuente de párrafo predeter.2"/>
    <w:uiPriority w:val="99"/>
  </w:style>
  <w:style w:type="character" w:customStyle="1" w:styleId="WW8Num4z0">
    <w:name w:val="WW8Num4z0"/>
    <w:uiPriority w:val="99"/>
    <w:rPr>
      <w:rFonts w:ascii="Symbol" w:hAnsi="Symbol"/>
    </w:rPr>
  </w:style>
  <w:style w:type="character" w:customStyle="1" w:styleId="Fuentedeprrafopredeter1">
    <w:name w:val="Fuente de párrafo predeter.1"/>
    <w:uiPriority w:val="99"/>
  </w:style>
  <w:style w:type="character" w:styleId="Nmerodepgina">
    <w:name w:val="page number"/>
    <w:uiPriority w:val="99"/>
    <w:rPr>
      <w:rFonts w:cs="Times New Roman"/>
    </w:rPr>
  </w:style>
  <w:style w:type="character" w:customStyle="1" w:styleId="Smbolodenotaalpie">
    <w:name w:val="Símbolo de nota al pie"/>
    <w:uiPriority w:val="99"/>
    <w:rPr>
      <w:vertAlign w:val="superscript"/>
    </w:rPr>
  </w:style>
  <w:style w:type="character" w:styleId="Hipervnculo">
    <w:name w:val="Hyperlink"/>
    <w:uiPriority w:val="99"/>
    <w:rPr>
      <w:rFonts w:cs="Times New Roman"/>
      <w:color w:val="0000FF"/>
      <w:u w:val="single"/>
    </w:rPr>
  </w:style>
  <w:style w:type="character" w:customStyle="1" w:styleId="Refdenotaalpie1">
    <w:name w:val="Ref. de nota al pie1"/>
    <w:uiPriority w:val="99"/>
    <w:rPr>
      <w:vertAlign w:val="superscript"/>
    </w:rPr>
  </w:style>
  <w:style w:type="character" w:customStyle="1" w:styleId="Refdenotaalpie2">
    <w:name w:val="Ref. de nota al pie2"/>
    <w:uiPriority w:val="99"/>
    <w:rPr>
      <w:vertAlign w:val="superscript"/>
    </w:rPr>
  </w:style>
  <w:style w:type="character" w:customStyle="1" w:styleId="Refdenotaalpie3">
    <w:name w:val="Ref. de nota al pie3"/>
    <w:uiPriority w:val="99"/>
    <w:rPr>
      <w:vertAlign w:val="superscript"/>
    </w:rPr>
  </w:style>
  <w:style w:type="character" w:customStyle="1" w:styleId="Refdenotaalpie4">
    <w:name w:val="Ref. de nota al pie4"/>
    <w:uiPriority w:val="99"/>
    <w:rPr>
      <w:vertAlign w:val="superscript"/>
    </w:rPr>
  </w:style>
  <w:style w:type="character" w:customStyle="1" w:styleId="Vietas">
    <w:name w:val="Viñetas"/>
    <w:uiPriority w:val="99"/>
    <w:rPr>
      <w:rFonts w:ascii="StarSymbol" w:eastAsia="StarSymbol" w:hAnsi="StarSymbol"/>
      <w:sz w:val="18"/>
    </w:rPr>
  </w:style>
  <w:style w:type="character" w:customStyle="1" w:styleId="Smbolodenotafinal">
    <w:name w:val="Símbolo de nota final"/>
    <w:uiPriority w:val="99"/>
    <w:rPr>
      <w:vertAlign w:val="superscript"/>
    </w:rPr>
  </w:style>
  <w:style w:type="character" w:customStyle="1" w:styleId="WW-Smbolodenotafinal">
    <w:name w:val="WW-Símbolo de nota final"/>
    <w:uiPriority w:val="99"/>
  </w:style>
  <w:style w:type="character" w:customStyle="1" w:styleId="Refdenotaalpie5">
    <w:name w:val="Ref. de nota al pie5"/>
    <w:uiPriority w:val="99"/>
    <w:rPr>
      <w:vertAlign w:val="superscript"/>
    </w:rPr>
  </w:style>
  <w:style w:type="character" w:customStyle="1" w:styleId="Carcterdenumeracin">
    <w:name w:val="Carácter de numeración"/>
    <w:uiPriority w:val="99"/>
  </w:style>
  <w:style w:type="character" w:customStyle="1" w:styleId="Refdenotaalfinal1">
    <w:name w:val="Ref. de nota al final1"/>
    <w:uiPriority w:val="99"/>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Pr>
      <w:rFonts w:cs="Times New Roman"/>
      <w:vertAlign w:val="superscript"/>
    </w:rPr>
  </w:style>
  <w:style w:type="character" w:styleId="Refdenotaalfinal">
    <w:name w:val="endnote reference"/>
    <w:uiPriority w:val="99"/>
    <w:semiHidden/>
    <w:rPr>
      <w:rFonts w:cs="Times New Roman"/>
      <w:vertAlign w:val="superscript"/>
    </w:rPr>
  </w:style>
  <w:style w:type="paragraph" w:customStyle="1" w:styleId="Encabezado3">
    <w:name w:val="Encabezado3"/>
    <w:basedOn w:val="Normal"/>
    <w:next w:val="Textoindependiente"/>
    <w:uiPriority w:val="99"/>
    <w:pPr>
      <w:keepNext/>
      <w:spacing w:before="240" w:after="120"/>
    </w:pPr>
    <w:rPr>
      <w:rFonts w:eastAsia="MS Mincho"/>
      <w:sz w:val="28"/>
      <w:szCs w:val="28"/>
    </w:rPr>
  </w:style>
  <w:style w:type="paragraph" w:styleId="Textoindependiente">
    <w:name w:val="Body Text"/>
    <w:basedOn w:val="Normal"/>
    <w:link w:val="TextoindependienteCar"/>
    <w:uiPriority w:val="99"/>
  </w:style>
  <w:style w:type="character" w:customStyle="1" w:styleId="TextoindependienteCar">
    <w:name w:val="Texto independiente Car"/>
    <w:link w:val="Textoindependiente"/>
    <w:uiPriority w:val="99"/>
    <w:semiHidden/>
    <w:locked/>
    <w:rPr>
      <w:rFonts w:ascii="Arial" w:hAnsi="Arial" w:cs="Arial"/>
      <w:sz w:val="24"/>
      <w:szCs w:val="24"/>
      <w:lang w:val="es-ES_tradnl" w:eastAsia="ar-SA" w:bidi="ar-SA"/>
    </w:rPr>
  </w:style>
  <w:style w:type="paragraph" w:styleId="Lista">
    <w:name w:val="List"/>
    <w:basedOn w:val="Textoindependiente"/>
    <w:uiPriority w:val="99"/>
  </w:style>
  <w:style w:type="paragraph" w:customStyle="1" w:styleId="Etiqueta">
    <w:name w:val="Etiqueta"/>
    <w:basedOn w:val="Normal"/>
    <w:uiPriority w:val="99"/>
    <w:pPr>
      <w:suppressLineNumbers/>
      <w:spacing w:before="120" w:after="120"/>
    </w:pPr>
    <w:rPr>
      <w:i/>
      <w:iCs/>
    </w:rPr>
  </w:style>
  <w:style w:type="paragraph" w:customStyle="1" w:styleId="ndice">
    <w:name w:val="Índice"/>
    <w:basedOn w:val="Normal"/>
    <w:uiPriority w:val="99"/>
    <w:pPr>
      <w:suppressLineNumbers/>
    </w:pPr>
  </w:style>
  <w:style w:type="paragraph" w:customStyle="1" w:styleId="Encabezado2">
    <w:name w:val="Encabezado2"/>
    <w:basedOn w:val="Normal"/>
    <w:next w:val="Textoindependiente"/>
    <w:uiPriority w:val="99"/>
    <w:pPr>
      <w:keepNext/>
      <w:spacing w:before="240" w:after="120"/>
    </w:pPr>
    <w:rPr>
      <w:rFonts w:eastAsia="MS Mincho"/>
      <w:sz w:val="28"/>
      <w:szCs w:val="28"/>
    </w:rPr>
  </w:style>
  <w:style w:type="paragraph" w:customStyle="1" w:styleId="Encabezado1">
    <w:name w:val="Encabezado1"/>
    <w:basedOn w:val="Normal"/>
    <w:next w:val="Textoindependiente"/>
    <w:uiPriority w:val="99"/>
    <w:pPr>
      <w:keepNext/>
      <w:spacing w:before="240" w:after="120"/>
    </w:pPr>
    <w:rPr>
      <w:rFonts w:eastAsia="MS Mincho"/>
      <w:sz w:val="28"/>
      <w:szCs w:val="28"/>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locked/>
    <w:rPr>
      <w:rFonts w:ascii="Arial" w:hAnsi="Arial" w:cs="Arial"/>
      <w:sz w:val="24"/>
      <w:szCs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semiHidden/>
    <w:locked/>
    <w:rPr>
      <w:rFonts w:ascii="Arial" w:hAnsi="Arial" w:cs="Arial"/>
      <w:sz w:val="24"/>
      <w:szCs w:val="24"/>
      <w:lang w:val="es-ES_tradnl" w:eastAsia="ar-SA" w:bidi="ar-SA"/>
    </w:rPr>
  </w:style>
  <w:style w:type="paragraph" w:styleId="Textonotapie">
    <w:name w:val="footnote text"/>
    <w:aliases w:val="Footnote Text Char Char Char Char Char,Footnote Text Char Char Char Char,Ref. de nota al pie11,FA Fu,Footnote Text Cha,Footnote Text Char Char Char,FA Fußnotentext,FA Fuﬂnotentext,Texto nota pie Car,Footnote Text Char Char,FA Fu?notentext"/>
    <w:basedOn w:val="Normal"/>
    <w:link w:val="TextonotapieCar1"/>
    <w:qFormat/>
    <w:rPr>
      <w:lang w:val="es-CO"/>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ßnotentext Car,FA Fuﬂnotentext Car,FA Fu?notentext Car"/>
    <w:link w:val="Textonotapie"/>
    <w:locked/>
    <w:rsid w:val="00A00893"/>
    <w:rPr>
      <w:rFonts w:ascii="Arial" w:hAnsi="Arial" w:cs="Arial"/>
      <w:sz w:val="24"/>
      <w:szCs w:val="24"/>
      <w:lang w:val="es-CO"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sid w:val="006F706E"/>
    <w:rPr>
      <w:rFonts w:ascii="Arial" w:hAnsi="Arial" w:cs="Arial"/>
      <w:sz w:val="24"/>
      <w:szCs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Pr>
      <w:rFonts w:ascii="Arial" w:hAnsi="Arial" w:cs="Arial"/>
      <w:sz w:val="24"/>
      <w:szCs w:val="24"/>
      <w:lang w:val="es-ES_tradnl" w:eastAsia="ar-SA" w:bidi="ar-SA"/>
    </w:rPr>
  </w:style>
  <w:style w:type="paragraph" w:styleId="Textodebloque">
    <w:name w:val="Block Text"/>
    <w:basedOn w:val="Normal"/>
    <w:link w:val="TextodebloqueCar"/>
    <w:uiPriority w:val="99"/>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265915"/>
    <w:rPr>
      <w:vertAlign w:val="superscript"/>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Pr>
      <w:rFonts w:ascii="Arial" w:hAnsi="Arial" w:cs="Arial"/>
      <w:sz w:val="24"/>
      <w:szCs w:val="24"/>
      <w:lang w:val="es-ES_tradnl" w:eastAsia="ar-SA" w:bidi="ar-SA"/>
    </w:rPr>
  </w:style>
  <w:style w:type="paragraph" w:customStyle="1" w:styleId="BodyText21">
    <w:name w:val="Body Text 21"/>
    <w:basedOn w:val="Normal"/>
    <w:uiPriority w:val="99"/>
    <w:rsid w:val="00C8118F"/>
    <w:pPr>
      <w:suppressAutoHyphens w:val="0"/>
      <w:autoSpaceDN w:val="0"/>
      <w:adjustRightInd w:val="0"/>
      <w:spacing w:line="480" w:lineRule="auto"/>
    </w:pPr>
    <w:rPr>
      <w:lang w:eastAsia="es-ES"/>
    </w:rPr>
  </w:style>
  <w:style w:type="paragraph" w:styleId="Prrafodelista">
    <w:name w:val="List Paragraph"/>
    <w:basedOn w:val="Normal"/>
    <w:qFormat/>
    <w:rsid w:val="002A2BC5"/>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szCs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Pr>
      <w:rFonts w:ascii="Arial" w:hAnsi="Arial" w:cs="Arial"/>
      <w:sz w:val="16"/>
      <w:szCs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szCs w:val="22"/>
      <w:lang w:val="es-ES_tradnl" w:eastAsia="es-ES"/>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Pr>
      <w:rFonts w:ascii="Arial" w:hAnsi="Arial" w:cs="Arial"/>
      <w:sz w:val="16"/>
      <w:szCs w:val="16"/>
      <w:lang w:val="es-ES_tradnl" w:eastAsia="ar-SA" w:bidi="ar-SA"/>
    </w:rPr>
  </w:style>
  <w:style w:type="character" w:customStyle="1" w:styleId="textonavy">
    <w:name w:val="texto_navy"/>
    <w:uiPriority w:val="99"/>
    <w:rsid w:val="00A56527"/>
    <w:rPr>
      <w:rFonts w:cs="Times New Roman"/>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unhideWhenUsed/>
    <w:rsid w:val="004557BD"/>
    <w:pPr>
      <w:ind w:left="566" w:hanging="283"/>
      <w:contextualSpacing/>
    </w:pPr>
  </w:style>
  <w:style w:type="paragraph" w:styleId="Lista3">
    <w:name w:val="List 3"/>
    <w:basedOn w:val="Normal"/>
    <w:uiPriority w:val="99"/>
    <w:unhideWhenUsed/>
    <w:rsid w:val="004557BD"/>
    <w:pPr>
      <w:ind w:left="849" w:hanging="283"/>
      <w:contextualSpacing/>
    </w:pPr>
  </w:style>
  <w:style w:type="paragraph" w:styleId="Lista4">
    <w:name w:val="List 4"/>
    <w:basedOn w:val="Normal"/>
    <w:uiPriority w:val="99"/>
    <w:unhideWhenUsed/>
    <w:rsid w:val="004557BD"/>
    <w:pPr>
      <w:ind w:left="1132" w:hanging="283"/>
      <w:contextualSpacing/>
    </w:pPr>
  </w:style>
  <w:style w:type="paragraph" w:styleId="Listaconvietas2">
    <w:name w:val="List Bullet 2"/>
    <w:basedOn w:val="Normal"/>
    <w:uiPriority w:val="99"/>
    <w:unhideWhenUsed/>
    <w:rsid w:val="004557BD"/>
    <w:pPr>
      <w:numPr>
        <w:numId w:val="1"/>
      </w:numPr>
      <w:contextualSpacing/>
    </w:pPr>
  </w:style>
  <w:style w:type="paragraph" w:styleId="Listaconvietas3">
    <w:name w:val="List Bullet 3"/>
    <w:basedOn w:val="Normal"/>
    <w:uiPriority w:val="99"/>
    <w:unhideWhenUsed/>
    <w:rsid w:val="004557BD"/>
    <w:pPr>
      <w:numPr>
        <w:numId w:val="2"/>
      </w:numPr>
      <w:contextualSpacing/>
    </w:pPr>
  </w:style>
  <w:style w:type="paragraph" w:styleId="Continuarlista">
    <w:name w:val="List Continue"/>
    <w:basedOn w:val="Normal"/>
    <w:uiPriority w:val="99"/>
    <w:unhideWhenUsed/>
    <w:rsid w:val="004557BD"/>
    <w:pPr>
      <w:spacing w:after="120"/>
      <w:ind w:left="283"/>
      <w:contextualSpacing/>
    </w:pPr>
  </w:style>
  <w:style w:type="paragraph" w:styleId="Continuarlista2">
    <w:name w:val="List Continue 2"/>
    <w:basedOn w:val="Normal"/>
    <w:uiPriority w:val="99"/>
    <w:unhideWhenUsed/>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rPr>
      <w:rFonts w:ascii="Arial" w:hAnsi="Arial" w:cs="Arial"/>
      <w:sz w:val="24"/>
      <w:szCs w:val="24"/>
      <w:lang w:val="es-ES_tradnl" w:eastAsia="ar-SA" w:bidi="ar-SA"/>
    </w:rPr>
  </w:style>
  <w:style w:type="paragraph" w:styleId="Textoindependienteprimerasangra2">
    <w:name w:val="Body Text First Indent 2"/>
    <w:basedOn w:val="Sangradetextonormal"/>
    <w:link w:val="Textoindependienteprimerasangra2Car"/>
    <w:uiPriority w:val="99"/>
    <w:unhideWhenUsed/>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locked/>
    <w:rsid w:val="004557BD"/>
    <w:rPr>
      <w:rFonts w:ascii="Arial" w:hAnsi="Arial" w:cs="Arial"/>
      <w:sz w:val="24"/>
      <w:szCs w:val="24"/>
      <w:lang w:val="es-ES_tradnl" w:eastAsia="ar-SA" w:bidi="ar-SA"/>
    </w:rPr>
  </w:style>
  <w:style w:type="paragraph" w:customStyle="1" w:styleId="BodyText22">
    <w:name w:val="Body Text 22"/>
    <w:basedOn w:val="Normal"/>
    <w:rsid w:val="000A2095"/>
    <w:pPr>
      <w:suppressAutoHyphens w:val="0"/>
      <w:autoSpaceDN w:val="0"/>
      <w:adjustRightInd w:val="0"/>
      <w:ind w:firstLine="709"/>
      <w:textAlignment w:val="auto"/>
    </w:pPr>
    <w:rPr>
      <w:rFonts w:ascii="Century Gothic" w:hAnsi="Century Gothic" w:cs="Times New Roman"/>
      <w:kern w:val="28"/>
      <w:sz w:val="22"/>
      <w:szCs w:val="20"/>
      <w:lang w:eastAsia="es-ES"/>
    </w:rPr>
  </w:style>
  <w:style w:type="character" w:customStyle="1" w:styleId="Bodytext">
    <w:name w:val="Body text_"/>
    <w:link w:val="Textoindependiente1"/>
    <w:locked/>
    <w:rsid w:val="00495B49"/>
    <w:rPr>
      <w:rFonts w:ascii="Arial" w:eastAsia="Arial" w:hAnsi="Arial" w:cs="Arial"/>
      <w:shd w:val="clear" w:color="auto" w:fill="FFFFFF"/>
    </w:rPr>
  </w:style>
  <w:style w:type="paragraph" w:customStyle="1" w:styleId="Textoindependiente1">
    <w:name w:val="Texto independiente1"/>
    <w:basedOn w:val="Normal"/>
    <w:link w:val="Bodytext"/>
    <w:rsid w:val="00495B49"/>
    <w:pPr>
      <w:shd w:val="clear" w:color="auto" w:fill="FFFFFF"/>
      <w:suppressAutoHyphens w:val="0"/>
      <w:overflowPunct/>
      <w:autoSpaceDE/>
      <w:spacing w:after="360" w:line="408" w:lineRule="exact"/>
      <w:textAlignment w:val="auto"/>
    </w:pPr>
    <w:rPr>
      <w:rFonts w:eastAsia="Arial"/>
      <w:sz w:val="22"/>
      <w:szCs w:val="22"/>
      <w:lang w:val="es-CO" w:eastAsia="es-CO"/>
    </w:rPr>
  </w:style>
  <w:style w:type="table" w:styleId="Tablaconcuadrcula">
    <w:name w:val="Table Grid"/>
    <w:basedOn w:val="Tablanormal"/>
    <w:locked/>
    <w:rsid w:val="0042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5E4BFA"/>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character" w:customStyle="1" w:styleId="baj">
    <w:name w:val="b_aj"/>
    <w:basedOn w:val="Fuentedeprrafopredeter"/>
    <w:rsid w:val="005E4BFA"/>
  </w:style>
  <w:style w:type="character" w:styleId="Textoennegrita">
    <w:name w:val="Strong"/>
    <w:uiPriority w:val="22"/>
    <w:qFormat/>
    <w:locked/>
    <w:rsid w:val="002A4C26"/>
    <w:rPr>
      <w:b/>
      <w:bCs/>
    </w:rPr>
  </w:style>
  <w:style w:type="character" w:styleId="nfasis">
    <w:name w:val="Emphasis"/>
    <w:uiPriority w:val="20"/>
    <w:qFormat/>
    <w:locked/>
    <w:rsid w:val="006B737D"/>
    <w:rPr>
      <w:i/>
      <w:iCs/>
    </w:rPr>
  </w:style>
  <w:style w:type="paragraph" w:customStyle="1" w:styleId="Textoindependiente22">
    <w:name w:val="Texto independiente 22"/>
    <w:basedOn w:val="Normal"/>
    <w:rsid w:val="009537DF"/>
    <w:pPr>
      <w:suppressAutoHyphens w:val="0"/>
      <w:autoSpaceDN w:val="0"/>
      <w:adjustRightInd w:val="0"/>
      <w:ind w:firstLine="710"/>
    </w:pPr>
    <w:rPr>
      <w:rFonts w:cs="Times New Roman"/>
      <w:szCs w:val="20"/>
      <w:lang w:val="es-CO" w:eastAsia="es-ES"/>
    </w:rPr>
  </w:style>
  <w:style w:type="paragraph" w:customStyle="1" w:styleId="Textoindependiente23">
    <w:name w:val="Texto independiente 23"/>
    <w:basedOn w:val="Normal"/>
    <w:rsid w:val="009537DF"/>
    <w:pPr>
      <w:suppressAutoHyphens w:val="0"/>
      <w:autoSpaceDN w:val="0"/>
      <w:adjustRightInd w:val="0"/>
      <w:ind w:firstLine="710"/>
    </w:pPr>
    <w:rPr>
      <w:rFonts w:cs="Times New Roman"/>
      <w:szCs w:val="20"/>
      <w:lang w:val="es-CO" w:eastAsia="es-ES"/>
    </w:rPr>
  </w:style>
  <w:style w:type="paragraph" w:customStyle="1" w:styleId="Sangra2detindependiente1">
    <w:name w:val="Sangría 2 de t. independiente1"/>
    <w:basedOn w:val="Normal"/>
    <w:rsid w:val="00F073FC"/>
    <w:pPr>
      <w:ind w:firstLine="567"/>
      <w:textAlignment w:val="auto"/>
    </w:pPr>
    <w:rPr>
      <w:rFonts w:cs="Times New Roman"/>
      <w:szCs w:val="20"/>
      <w:lang w:val="es-CO"/>
    </w:rPr>
  </w:style>
  <w:style w:type="paragraph" w:customStyle="1" w:styleId="Textoindependiente21">
    <w:name w:val="Texto independiente 21"/>
    <w:basedOn w:val="Normal"/>
    <w:rsid w:val="00A1333B"/>
    <w:pPr>
      <w:suppressAutoHyphens w:val="0"/>
      <w:autoSpaceDN w:val="0"/>
      <w:adjustRightInd w:val="0"/>
      <w:ind w:firstLine="1418"/>
      <w:textAlignment w:val="auto"/>
    </w:pPr>
    <w:rPr>
      <w:rFonts w:cs="Times New Roman"/>
      <w:szCs w:val="20"/>
      <w:lang w:val="es-ES" w:eastAsia="es-ES"/>
    </w:rPr>
  </w:style>
  <w:style w:type="paragraph" w:styleId="Sinespaciado">
    <w:name w:val="No Spacing"/>
    <w:link w:val="SinespaciadoCar"/>
    <w:uiPriority w:val="1"/>
    <w:qFormat/>
    <w:rsid w:val="008D338B"/>
    <w:rPr>
      <w:rFonts w:ascii="Calibri" w:eastAsia="Calibri" w:hAnsi="Calibri"/>
      <w:sz w:val="22"/>
      <w:szCs w:val="22"/>
      <w:lang w:val="es-CO"/>
    </w:rPr>
  </w:style>
  <w:style w:type="character" w:customStyle="1" w:styleId="PiedepaginaCar">
    <w:name w:val="Pie de pagina Car"/>
    <w:link w:val="Piedepagina"/>
    <w:locked/>
    <w:rsid w:val="008D338B"/>
    <w:rPr>
      <w:rFonts w:ascii="Arial" w:hAnsi="Arial" w:cs="Arial"/>
      <w:lang w:val="es-ES_tradnl" w:eastAsia="x-none"/>
    </w:rPr>
  </w:style>
  <w:style w:type="paragraph" w:customStyle="1" w:styleId="Piedepagina">
    <w:name w:val="Pie de pagina"/>
    <w:basedOn w:val="Normal"/>
    <w:link w:val="PiedepaginaCar"/>
    <w:rsid w:val="008D338B"/>
    <w:pPr>
      <w:suppressAutoHyphens w:val="0"/>
      <w:autoSpaceDN w:val="0"/>
      <w:adjustRightInd w:val="0"/>
      <w:spacing w:line="240" w:lineRule="auto"/>
      <w:textAlignment w:val="auto"/>
    </w:pPr>
    <w:rPr>
      <w:sz w:val="22"/>
      <w:szCs w:val="22"/>
      <w:lang w:eastAsia="x-none"/>
    </w:rPr>
  </w:style>
  <w:style w:type="paragraph" w:customStyle="1" w:styleId="Cuadrculamedia21">
    <w:name w:val="Cuadrícula media 21"/>
    <w:uiPriority w:val="1"/>
    <w:qFormat/>
    <w:rsid w:val="008D338B"/>
    <w:rPr>
      <w:rFonts w:ascii="Calibri" w:eastAsia="Calibri" w:hAnsi="Calibri"/>
      <w:sz w:val="22"/>
      <w:szCs w:val="22"/>
      <w:lang w:val="es-CO"/>
    </w:rPr>
  </w:style>
  <w:style w:type="character" w:customStyle="1" w:styleId="yiv2810850681money">
    <w:name w:val="yiv2810850681money"/>
    <w:basedOn w:val="Fuentedeprrafopredeter"/>
    <w:rsid w:val="00D16327"/>
  </w:style>
  <w:style w:type="paragraph" w:styleId="Puesto">
    <w:name w:val="Puesto"/>
    <w:basedOn w:val="Normal"/>
    <w:link w:val="PuestoCar1"/>
    <w:qFormat/>
    <w:locked/>
    <w:rsid w:val="00210A97"/>
    <w:pPr>
      <w:suppressAutoHyphens w:val="0"/>
      <w:overflowPunct/>
      <w:autoSpaceDE/>
      <w:jc w:val="center"/>
      <w:textAlignment w:val="auto"/>
    </w:pPr>
    <w:rPr>
      <w:rFonts w:cs="Times New Roman"/>
      <w:b/>
      <w:szCs w:val="20"/>
      <w:lang w:val="es-ES" w:eastAsia="es-ES"/>
    </w:rPr>
  </w:style>
  <w:style w:type="character" w:customStyle="1" w:styleId="PuestoCar1">
    <w:name w:val="Puesto Car1"/>
    <w:link w:val="Puesto"/>
    <w:rsid w:val="00210A97"/>
    <w:rPr>
      <w:rFonts w:ascii="Arial" w:hAnsi="Arial"/>
      <w:b/>
      <w:sz w:val="24"/>
      <w:szCs w:val="20"/>
      <w:lang w:val="es-ES" w:eastAsia="es-ES"/>
    </w:rPr>
  </w:style>
  <w:style w:type="character" w:customStyle="1" w:styleId="SinespaciadoCar">
    <w:name w:val="Sin espaciado Car"/>
    <w:link w:val="Sinespaciado"/>
    <w:uiPriority w:val="1"/>
    <w:locked/>
    <w:rsid w:val="00210A97"/>
    <w:rPr>
      <w:rFonts w:ascii="Calibri" w:eastAsia="Calibri" w:hAnsi="Calibri"/>
      <w:lang w:eastAsia="en-US"/>
    </w:rPr>
  </w:style>
  <w:style w:type="paragraph" w:customStyle="1" w:styleId="Textoindependiente31">
    <w:name w:val="Texto independiente 31"/>
    <w:basedOn w:val="Normal"/>
    <w:rsid w:val="0058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utoSpaceDN w:val="0"/>
      <w:adjustRightInd w:val="0"/>
      <w:spacing w:line="480" w:lineRule="auto"/>
    </w:pPr>
    <w:rPr>
      <w:rFonts w:cs="Times New Roman"/>
      <w:szCs w:val="20"/>
      <w:lang w:eastAsia="es-ES"/>
    </w:rPr>
  </w:style>
  <w:style w:type="paragraph" w:customStyle="1" w:styleId="Textoindependiente24">
    <w:name w:val="Texto independiente 24"/>
    <w:basedOn w:val="Normal"/>
    <w:uiPriority w:val="99"/>
    <w:rsid w:val="002E762C"/>
    <w:pPr>
      <w:suppressAutoHyphens w:val="0"/>
      <w:autoSpaceDN w:val="0"/>
      <w:adjustRightInd w:val="0"/>
      <w:spacing w:line="480" w:lineRule="auto"/>
      <w:textAlignment w:val="auto"/>
    </w:pPr>
    <w:rPr>
      <w:rFonts w:cs="Times New Roman"/>
      <w:szCs w:val="20"/>
      <w:lang w:val="es-ES" w:eastAsia="es-ES"/>
    </w:rPr>
  </w:style>
  <w:style w:type="character" w:styleId="Refdecomentario">
    <w:name w:val="annotation reference"/>
    <w:uiPriority w:val="99"/>
    <w:rsid w:val="00E01562"/>
    <w:rPr>
      <w:sz w:val="16"/>
      <w:szCs w:val="16"/>
    </w:rPr>
  </w:style>
  <w:style w:type="paragraph" w:styleId="Textocomentario">
    <w:name w:val="annotation text"/>
    <w:basedOn w:val="Normal"/>
    <w:link w:val="TextocomentarioCar"/>
    <w:uiPriority w:val="99"/>
    <w:rsid w:val="00E01562"/>
    <w:pPr>
      <w:spacing w:line="240" w:lineRule="auto"/>
    </w:pPr>
    <w:rPr>
      <w:sz w:val="20"/>
      <w:szCs w:val="20"/>
    </w:rPr>
  </w:style>
  <w:style w:type="character" w:customStyle="1" w:styleId="TextocomentarioCar">
    <w:name w:val="Texto comentario Car"/>
    <w:link w:val="Textocomentario"/>
    <w:uiPriority w:val="99"/>
    <w:rsid w:val="00E01562"/>
    <w:rPr>
      <w:rFonts w:ascii="Arial" w:hAnsi="Arial" w:cs="Arial"/>
      <w:sz w:val="20"/>
      <w:szCs w:val="20"/>
      <w:lang w:val="es-ES_tradnl" w:eastAsia="ar-SA"/>
    </w:rPr>
  </w:style>
  <w:style w:type="paragraph" w:styleId="Asuntodelcomentario">
    <w:name w:val="annotation subject"/>
    <w:basedOn w:val="Textocomentario"/>
    <w:next w:val="Textocomentario"/>
    <w:link w:val="AsuntodelcomentarioCar"/>
    <w:uiPriority w:val="99"/>
    <w:rsid w:val="00E01562"/>
    <w:rPr>
      <w:b/>
      <w:bCs/>
    </w:rPr>
  </w:style>
  <w:style w:type="character" w:customStyle="1" w:styleId="AsuntodelcomentarioCar">
    <w:name w:val="Asunto del comentario Car"/>
    <w:link w:val="Asuntodelcomentario"/>
    <w:uiPriority w:val="99"/>
    <w:rsid w:val="00E01562"/>
    <w:rPr>
      <w:rFonts w:ascii="Arial" w:hAnsi="Arial" w:cs="Arial"/>
      <w:b/>
      <w:bCs/>
      <w:sz w:val="20"/>
      <w:szCs w:val="20"/>
      <w:lang w:val="es-ES_tradnl" w:eastAsia="ar-SA"/>
    </w:rPr>
  </w:style>
  <w:style w:type="character" w:customStyle="1" w:styleId="PuestoCar">
    <w:name w:val="Puesto Car"/>
    <w:aliases w:val="Car Car,Título Car1"/>
    <w:link w:val="1"/>
    <w:locked/>
    <w:rsid w:val="00780FBD"/>
    <w:rPr>
      <w:rFonts w:ascii="Calibri Light" w:hAnsi="Calibri Light"/>
      <w:b/>
      <w:bCs/>
      <w:kern w:val="28"/>
      <w:sz w:val="32"/>
      <w:szCs w:val="32"/>
      <w:lang w:eastAsia="en-US"/>
    </w:rPr>
  </w:style>
  <w:style w:type="paragraph" w:customStyle="1" w:styleId="1">
    <w:name w:val="1"/>
    <w:basedOn w:val="Normal"/>
    <w:next w:val="Puesto"/>
    <w:link w:val="PuestoCar"/>
    <w:qFormat/>
    <w:rsid w:val="00780FBD"/>
    <w:pPr>
      <w:suppressAutoHyphens w:val="0"/>
      <w:overflowPunct/>
      <w:autoSpaceDE/>
      <w:spacing w:line="256" w:lineRule="auto"/>
      <w:jc w:val="center"/>
      <w:textAlignment w:val="auto"/>
    </w:pPr>
    <w:rPr>
      <w:rFonts w:ascii="Calibri Light" w:hAnsi="Calibri Light" w:cs="Times New Roman"/>
      <w:b/>
      <w:bCs/>
      <w:kern w:val="28"/>
      <w:sz w:val="32"/>
      <w:szCs w:val="3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009">
      <w:bodyDiv w:val="1"/>
      <w:marLeft w:val="0"/>
      <w:marRight w:val="0"/>
      <w:marTop w:val="0"/>
      <w:marBottom w:val="0"/>
      <w:divBdr>
        <w:top w:val="none" w:sz="0" w:space="0" w:color="auto"/>
        <w:left w:val="none" w:sz="0" w:space="0" w:color="auto"/>
        <w:bottom w:val="none" w:sz="0" w:space="0" w:color="auto"/>
        <w:right w:val="none" w:sz="0" w:space="0" w:color="auto"/>
      </w:divBdr>
    </w:div>
    <w:div w:id="27949519">
      <w:bodyDiv w:val="1"/>
      <w:marLeft w:val="0"/>
      <w:marRight w:val="0"/>
      <w:marTop w:val="0"/>
      <w:marBottom w:val="0"/>
      <w:divBdr>
        <w:top w:val="none" w:sz="0" w:space="0" w:color="auto"/>
        <w:left w:val="none" w:sz="0" w:space="0" w:color="auto"/>
        <w:bottom w:val="none" w:sz="0" w:space="0" w:color="auto"/>
        <w:right w:val="none" w:sz="0" w:space="0" w:color="auto"/>
      </w:divBdr>
    </w:div>
    <w:div w:id="29916808">
      <w:bodyDiv w:val="1"/>
      <w:marLeft w:val="0"/>
      <w:marRight w:val="0"/>
      <w:marTop w:val="0"/>
      <w:marBottom w:val="0"/>
      <w:divBdr>
        <w:top w:val="none" w:sz="0" w:space="0" w:color="auto"/>
        <w:left w:val="none" w:sz="0" w:space="0" w:color="auto"/>
        <w:bottom w:val="none" w:sz="0" w:space="0" w:color="auto"/>
        <w:right w:val="none" w:sz="0" w:space="0" w:color="auto"/>
      </w:divBdr>
    </w:div>
    <w:div w:id="65153110">
      <w:bodyDiv w:val="1"/>
      <w:marLeft w:val="0"/>
      <w:marRight w:val="0"/>
      <w:marTop w:val="0"/>
      <w:marBottom w:val="0"/>
      <w:divBdr>
        <w:top w:val="none" w:sz="0" w:space="0" w:color="auto"/>
        <w:left w:val="none" w:sz="0" w:space="0" w:color="auto"/>
        <w:bottom w:val="none" w:sz="0" w:space="0" w:color="auto"/>
        <w:right w:val="none" w:sz="0" w:space="0" w:color="auto"/>
      </w:divBdr>
    </w:div>
    <w:div w:id="81266073">
      <w:bodyDiv w:val="1"/>
      <w:marLeft w:val="0"/>
      <w:marRight w:val="0"/>
      <w:marTop w:val="0"/>
      <w:marBottom w:val="0"/>
      <w:divBdr>
        <w:top w:val="none" w:sz="0" w:space="0" w:color="auto"/>
        <w:left w:val="none" w:sz="0" w:space="0" w:color="auto"/>
        <w:bottom w:val="none" w:sz="0" w:space="0" w:color="auto"/>
        <w:right w:val="none" w:sz="0" w:space="0" w:color="auto"/>
      </w:divBdr>
    </w:div>
    <w:div w:id="93017429">
      <w:bodyDiv w:val="1"/>
      <w:marLeft w:val="0"/>
      <w:marRight w:val="0"/>
      <w:marTop w:val="0"/>
      <w:marBottom w:val="0"/>
      <w:divBdr>
        <w:top w:val="none" w:sz="0" w:space="0" w:color="auto"/>
        <w:left w:val="none" w:sz="0" w:space="0" w:color="auto"/>
        <w:bottom w:val="none" w:sz="0" w:space="0" w:color="auto"/>
        <w:right w:val="none" w:sz="0" w:space="0" w:color="auto"/>
      </w:divBdr>
    </w:div>
    <w:div w:id="121653780">
      <w:bodyDiv w:val="1"/>
      <w:marLeft w:val="0"/>
      <w:marRight w:val="0"/>
      <w:marTop w:val="0"/>
      <w:marBottom w:val="0"/>
      <w:divBdr>
        <w:top w:val="none" w:sz="0" w:space="0" w:color="auto"/>
        <w:left w:val="none" w:sz="0" w:space="0" w:color="auto"/>
        <w:bottom w:val="none" w:sz="0" w:space="0" w:color="auto"/>
        <w:right w:val="none" w:sz="0" w:space="0" w:color="auto"/>
      </w:divBdr>
    </w:div>
    <w:div w:id="157578631">
      <w:bodyDiv w:val="1"/>
      <w:marLeft w:val="0"/>
      <w:marRight w:val="0"/>
      <w:marTop w:val="0"/>
      <w:marBottom w:val="0"/>
      <w:divBdr>
        <w:top w:val="none" w:sz="0" w:space="0" w:color="auto"/>
        <w:left w:val="none" w:sz="0" w:space="0" w:color="auto"/>
        <w:bottom w:val="none" w:sz="0" w:space="0" w:color="auto"/>
        <w:right w:val="none" w:sz="0" w:space="0" w:color="auto"/>
      </w:divBdr>
    </w:div>
    <w:div w:id="178131891">
      <w:bodyDiv w:val="1"/>
      <w:marLeft w:val="0"/>
      <w:marRight w:val="0"/>
      <w:marTop w:val="0"/>
      <w:marBottom w:val="0"/>
      <w:divBdr>
        <w:top w:val="none" w:sz="0" w:space="0" w:color="auto"/>
        <w:left w:val="none" w:sz="0" w:space="0" w:color="auto"/>
        <w:bottom w:val="none" w:sz="0" w:space="0" w:color="auto"/>
        <w:right w:val="none" w:sz="0" w:space="0" w:color="auto"/>
      </w:divBdr>
    </w:div>
    <w:div w:id="181480582">
      <w:bodyDiv w:val="1"/>
      <w:marLeft w:val="0"/>
      <w:marRight w:val="0"/>
      <w:marTop w:val="0"/>
      <w:marBottom w:val="0"/>
      <w:divBdr>
        <w:top w:val="none" w:sz="0" w:space="0" w:color="auto"/>
        <w:left w:val="none" w:sz="0" w:space="0" w:color="auto"/>
        <w:bottom w:val="none" w:sz="0" w:space="0" w:color="auto"/>
        <w:right w:val="none" w:sz="0" w:space="0" w:color="auto"/>
      </w:divBdr>
    </w:div>
    <w:div w:id="245304388">
      <w:bodyDiv w:val="1"/>
      <w:marLeft w:val="0"/>
      <w:marRight w:val="0"/>
      <w:marTop w:val="0"/>
      <w:marBottom w:val="0"/>
      <w:divBdr>
        <w:top w:val="none" w:sz="0" w:space="0" w:color="auto"/>
        <w:left w:val="none" w:sz="0" w:space="0" w:color="auto"/>
        <w:bottom w:val="none" w:sz="0" w:space="0" w:color="auto"/>
        <w:right w:val="none" w:sz="0" w:space="0" w:color="auto"/>
      </w:divBdr>
    </w:div>
    <w:div w:id="267548451">
      <w:bodyDiv w:val="1"/>
      <w:marLeft w:val="0"/>
      <w:marRight w:val="0"/>
      <w:marTop w:val="0"/>
      <w:marBottom w:val="0"/>
      <w:divBdr>
        <w:top w:val="none" w:sz="0" w:space="0" w:color="auto"/>
        <w:left w:val="none" w:sz="0" w:space="0" w:color="auto"/>
        <w:bottom w:val="none" w:sz="0" w:space="0" w:color="auto"/>
        <w:right w:val="none" w:sz="0" w:space="0" w:color="auto"/>
      </w:divBdr>
    </w:div>
    <w:div w:id="294723730">
      <w:bodyDiv w:val="1"/>
      <w:marLeft w:val="0"/>
      <w:marRight w:val="0"/>
      <w:marTop w:val="0"/>
      <w:marBottom w:val="0"/>
      <w:divBdr>
        <w:top w:val="none" w:sz="0" w:space="0" w:color="auto"/>
        <w:left w:val="none" w:sz="0" w:space="0" w:color="auto"/>
        <w:bottom w:val="none" w:sz="0" w:space="0" w:color="auto"/>
        <w:right w:val="none" w:sz="0" w:space="0" w:color="auto"/>
      </w:divBdr>
    </w:div>
    <w:div w:id="309672594">
      <w:bodyDiv w:val="1"/>
      <w:marLeft w:val="0"/>
      <w:marRight w:val="0"/>
      <w:marTop w:val="0"/>
      <w:marBottom w:val="0"/>
      <w:divBdr>
        <w:top w:val="none" w:sz="0" w:space="0" w:color="auto"/>
        <w:left w:val="none" w:sz="0" w:space="0" w:color="auto"/>
        <w:bottom w:val="none" w:sz="0" w:space="0" w:color="auto"/>
        <w:right w:val="none" w:sz="0" w:space="0" w:color="auto"/>
      </w:divBdr>
    </w:div>
    <w:div w:id="320693140">
      <w:bodyDiv w:val="1"/>
      <w:marLeft w:val="0"/>
      <w:marRight w:val="0"/>
      <w:marTop w:val="0"/>
      <w:marBottom w:val="0"/>
      <w:divBdr>
        <w:top w:val="none" w:sz="0" w:space="0" w:color="auto"/>
        <w:left w:val="none" w:sz="0" w:space="0" w:color="auto"/>
        <w:bottom w:val="none" w:sz="0" w:space="0" w:color="auto"/>
        <w:right w:val="none" w:sz="0" w:space="0" w:color="auto"/>
      </w:divBdr>
    </w:div>
    <w:div w:id="332034613">
      <w:bodyDiv w:val="1"/>
      <w:marLeft w:val="0"/>
      <w:marRight w:val="0"/>
      <w:marTop w:val="0"/>
      <w:marBottom w:val="0"/>
      <w:divBdr>
        <w:top w:val="none" w:sz="0" w:space="0" w:color="auto"/>
        <w:left w:val="none" w:sz="0" w:space="0" w:color="auto"/>
        <w:bottom w:val="none" w:sz="0" w:space="0" w:color="auto"/>
        <w:right w:val="none" w:sz="0" w:space="0" w:color="auto"/>
      </w:divBdr>
    </w:div>
    <w:div w:id="374619800">
      <w:bodyDiv w:val="1"/>
      <w:marLeft w:val="0"/>
      <w:marRight w:val="0"/>
      <w:marTop w:val="0"/>
      <w:marBottom w:val="0"/>
      <w:divBdr>
        <w:top w:val="none" w:sz="0" w:space="0" w:color="auto"/>
        <w:left w:val="none" w:sz="0" w:space="0" w:color="auto"/>
        <w:bottom w:val="none" w:sz="0" w:space="0" w:color="auto"/>
        <w:right w:val="none" w:sz="0" w:space="0" w:color="auto"/>
      </w:divBdr>
    </w:div>
    <w:div w:id="378363866">
      <w:bodyDiv w:val="1"/>
      <w:marLeft w:val="0"/>
      <w:marRight w:val="0"/>
      <w:marTop w:val="0"/>
      <w:marBottom w:val="0"/>
      <w:divBdr>
        <w:top w:val="none" w:sz="0" w:space="0" w:color="auto"/>
        <w:left w:val="none" w:sz="0" w:space="0" w:color="auto"/>
        <w:bottom w:val="none" w:sz="0" w:space="0" w:color="auto"/>
        <w:right w:val="none" w:sz="0" w:space="0" w:color="auto"/>
      </w:divBdr>
    </w:div>
    <w:div w:id="395051749">
      <w:bodyDiv w:val="1"/>
      <w:marLeft w:val="0"/>
      <w:marRight w:val="0"/>
      <w:marTop w:val="0"/>
      <w:marBottom w:val="0"/>
      <w:divBdr>
        <w:top w:val="none" w:sz="0" w:space="0" w:color="auto"/>
        <w:left w:val="none" w:sz="0" w:space="0" w:color="auto"/>
        <w:bottom w:val="none" w:sz="0" w:space="0" w:color="auto"/>
        <w:right w:val="none" w:sz="0" w:space="0" w:color="auto"/>
      </w:divBdr>
    </w:div>
    <w:div w:id="395130861">
      <w:bodyDiv w:val="1"/>
      <w:marLeft w:val="0"/>
      <w:marRight w:val="0"/>
      <w:marTop w:val="0"/>
      <w:marBottom w:val="0"/>
      <w:divBdr>
        <w:top w:val="none" w:sz="0" w:space="0" w:color="auto"/>
        <w:left w:val="none" w:sz="0" w:space="0" w:color="auto"/>
        <w:bottom w:val="none" w:sz="0" w:space="0" w:color="auto"/>
        <w:right w:val="none" w:sz="0" w:space="0" w:color="auto"/>
      </w:divBdr>
    </w:div>
    <w:div w:id="404226544">
      <w:bodyDiv w:val="1"/>
      <w:marLeft w:val="0"/>
      <w:marRight w:val="0"/>
      <w:marTop w:val="0"/>
      <w:marBottom w:val="0"/>
      <w:divBdr>
        <w:top w:val="none" w:sz="0" w:space="0" w:color="auto"/>
        <w:left w:val="none" w:sz="0" w:space="0" w:color="auto"/>
        <w:bottom w:val="none" w:sz="0" w:space="0" w:color="auto"/>
        <w:right w:val="none" w:sz="0" w:space="0" w:color="auto"/>
      </w:divBdr>
    </w:div>
    <w:div w:id="416095637">
      <w:bodyDiv w:val="1"/>
      <w:marLeft w:val="0"/>
      <w:marRight w:val="0"/>
      <w:marTop w:val="0"/>
      <w:marBottom w:val="0"/>
      <w:divBdr>
        <w:top w:val="none" w:sz="0" w:space="0" w:color="auto"/>
        <w:left w:val="none" w:sz="0" w:space="0" w:color="auto"/>
        <w:bottom w:val="none" w:sz="0" w:space="0" w:color="auto"/>
        <w:right w:val="none" w:sz="0" w:space="0" w:color="auto"/>
      </w:divBdr>
    </w:div>
    <w:div w:id="462699844">
      <w:bodyDiv w:val="1"/>
      <w:marLeft w:val="0"/>
      <w:marRight w:val="0"/>
      <w:marTop w:val="0"/>
      <w:marBottom w:val="0"/>
      <w:divBdr>
        <w:top w:val="none" w:sz="0" w:space="0" w:color="auto"/>
        <w:left w:val="none" w:sz="0" w:space="0" w:color="auto"/>
        <w:bottom w:val="none" w:sz="0" w:space="0" w:color="auto"/>
        <w:right w:val="none" w:sz="0" w:space="0" w:color="auto"/>
      </w:divBdr>
    </w:div>
    <w:div w:id="472719259">
      <w:bodyDiv w:val="1"/>
      <w:marLeft w:val="0"/>
      <w:marRight w:val="0"/>
      <w:marTop w:val="0"/>
      <w:marBottom w:val="0"/>
      <w:divBdr>
        <w:top w:val="none" w:sz="0" w:space="0" w:color="auto"/>
        <w:left w:val="none" w:sz="0" w:space="0" w:color="auto"/>
        <w:bottom w:val="none" w:sz="0" w:space="0" w:color="auto"/>
        <w:right w:val="none" w:sz="0" w:space="0" w:color="auto"/>
      </w:divBdr>
    </w:div>
    <w:div w:id="485242529">
      <w:bodyDiv w:val="1"/>
      <w:marLeft w:val="0"/>
      <w:marRight w:val="0"/>
      <w:marTop w:val="0"/>
      <w:marBottom w:val="0"/>
      <w:divBdr>
        <w:top w:val="none" w:sz="0" w:space="0" w:color="auto"/>
        <w:left w:val="none" w:sz="0" w:space="0" w:color="auto"/>
        <w:bottom w:val="none" w:sz="0" w:space="0" w:color="auto"/>
        <w:right w:val="none" w:sz="0" w:space="0" w:color="auto"/>
      </w:divBdr>
    </w:div>
    <w:div w:id="493691147">
      <w:bodyDiv w:val="1"/>
      <w:marLeft w:val="0"/>
      <w:marRight w:val="0"/>
      <w:marTop w:val="0"/>
      <w:marBottom w:val="0"/>
      <w:divBdr>
        <w:top w:val="none" w:sz="0" w:space="0" w:color="auto"/>
        <w:left w:val="none" w:sz="0" w:space="0" w:color="auto"/>
        <w:bottom w:val="none" w:sz="0" w:space="0" w:color="auto"/>
        <w:right w:val="none" w:sz="0" w:space="0" w:color="auto"/>
      </w:divBdr>
    </w:div>
    <w:div w:id="500854277">
      <w:bodyDiv w:val="1"/>
      <w:marLeft w:val="0"/>
      <w:marRight w:val="0"/>
      <w:marTop w:val="0"/>
      <w:marBottom w:val="0"/>
      <w:divBdr>
        <w:top w:val="none" w:sz="0" w:space="0" w:color="auto"/>
        <w:left w:val="none" w:sz="0" w:space="0" w:color="auto"/>
        <w:bottom w:val="none" w:sz="0" w:space="0" w:color="auto"/>
        <w:right w:val="none" w:sz="0" w:space="0" w:color="auto"/>
      </w:divBdr>
    </w:div>
    <w:div w:id="507062747">
      <w:bodyDiv w:val="1"/>
      <w:marLeft w:val="0"/>
      <w:marRight w:val="0"/>
      <w:marTop w:val="0"/>
      <w:marBottom w:val="0"/>
      <w:divBdr>
        <w:top w:val="none" w:sz="0" w:space="0" w:color="auto"/>
        <w:left w:val="none" w:sz="0" w:space="0" w:color="auto"/>
        <w:bottom w:val="none" w:sz="0" w:space="0" w:color="auto"/>
        <w:right w:val="none" w:sz="0" w:space="0" w:color="auto"/>
      </w:divBdr>
    </w:div>
    <w:div w:id="516193912">
      <w:bodyDiv w:val="1"/>
      <w:marLeft w:val="0"/>
      <w:marRight w:val="0"/>
      <w:marTop w:val="0"/>
      <w:marBottom w:val="0"/>
      <w:divBdr>
        <w:top w:val="none" w:sz="0" w:space="0" w:color="auto"/>
        <w:left w:val="none" w:sz="0" w:space="0" w:color="auto"/>
        <w:bottom w:val="none" w:sz="0" w:space="0" w:color="auto"/>
        <w:right w:val="none" w:sz="0" w:space="0" w:color="auto"/>
      </w:divBdr>
    </w:div>
    <w:div w:id="516579680">
      <w:bodyDiv w:val="1"/>
      <w:marLeft w:val="0"/>
      <w:marRight w:val="0"/>
      <w:marTop w:val="0"/>
      <w:marBottom w:val="0"/>
      <w:divBdr>
        <w:top w:val="none" w:sz="0" w:space="0" w:color="auto"/>
        <w:left w:val="none" w:sz="0" w:space="0" w:color="auto"/>
        <w:bottom w:val="none" w:sz="0" w:space="0" w:color="auto"/>
        <w:right w:val="none" w:sz="0" w:space="0" w:color="auto"/>
      </w:divBdr>
    </w:div>
    <w:div w:id="516652888">
      <w:bodyDiv w:val="1"/>
      <w:marLeft w:val="0"/>
      <w:marRight w:val="0"/>
      <w:marTop w:val="0"/>
      <w:marBottom w:val="0"/>
      <w:divBdr>
        <w:top w:val="none" w:sz="0" w:space="0" w:color="auto"/>
        <w:left w:val="none" w:sz="0" w:space="0" w:color="auto"/>
        <w:bottom w:val="none" w:sz="0" w:space="0" w:color="auto"/>
        <w:right w:val="none" w:sz="0" w:space="0" w:color="auto"/>
      </w:divBdr>
    </w:div>
    <w:div w:id="534272337">
      <w:bodyDiv w:val="1"/>
      <w:marLeft w:val="0"/>
      <w:marRight w:val="0"/>
      <w:marTop w:val="0"/>
      <w:marBottom w:val="0"/>
      <w:divBdr>
        <w:top w:val="none" w:sz="0" w:space="0" w:color="auto"/>
        <w:left w:val="none" w:sz="0" w:space="0" w:color="auto"/>
        <w:bottom w:val="none" w:sz="0" w:space="0" w:color="auto"/>
        <w:right w:val="none" w:sz="0" w:space="0" w:color="auto"/>
      </w:divBdr>
    </w:div>
    <w:div w:id="600527693">
      <w:bodyDiv w:val="1"/>
      <w:marLeft w:val="0"/>
      <w:marRight w:val="0"/>
      <w:marTop w:val="0"/>
      <w:marBottom w:val="0"/>
      <w:divBdr>
        <w:top w:val="none" w:sz="0" w:space="0" w:color="auto"/>
        <w:left w:val="none" w:sz="0" w:space="0" w:color="auto"/>
        <w:bottom w:val="none" w:sz="0" w:space="0" w:color="auto"/>
        <w:right w:val="none" w:sz="0" w:space="0" w:color="auto"/>
      </w:divBdr>
    </w:div>
    <w:div w:id="604312497">
      <w:bodyDiv w:val="1"/>
      <w:marLeft w:val="0"/>
      <w:marRight w:val="0"/>
      <w:marTop w:val="0"/>
      <w:marBottom w:val="0"/>
      <w:divBdr>
        <w:top w:val="none" w:sz="0" w:space="0" w:color="auto"/>
        <w:left w:val="none" w:sz="0" w:space="0" w:color="auto"/>
        <w:bottom w:val="none" w:sz="0" w:space="0" w:color="auto"/>
        <w:right w:val="none" w:sz="0" w:space="0" w:color="auto"/>
      </w:divBdr>
    </w:div>
    <w:div w:id="633869510">
      <w:bodyDiv w:val="1"/>
      <w:marLeft w:val="0"/>
      <w:marRight w:val="0"/>
      <w:marTop w:val="0"/>
      <w:marBottom w:val="0"/>
      <w:divBdr>
        <w:top w:val="none" w:sz="0" w:space="0" w:color="auto"/>
        <w:left w:val="none" w:sz="0" w:space="0" w:color="auto"/>
        <w:bottom w:val="none" w:sz="0" w:space="0" w:color="auto"/>
        <w:right w:val="none" w:sz="0" w:space="0" w:color="auto"/>
      </w:divBdr>
    </w:div>
    <w:div w:id="659847562">
      <w:bodyDiv w:val="1"/>
      <w:marLeft w:val="0"/>
      <w:marRight w:val="0"/>
      <w:marTop w:val="0"/>
      <w:marBottom w:val="0"/>
      <w:divBdr>
        <w:top w:val="none" w:sz="0" w:space="0" w:color="auto"/>
        <w:left w:val="none" w:sz="0" w:space="0" w:color="auto"/>
        <w:bottom w:val="none" w:sz="0" w:space="0" w:color="auto"/>
        <w:right w:val="none" w:sz="0" w:space="0" w:color="auto"/>
      </w:divBdr>
    </w:div>
    <w:div w:id="670377753">
      <w:bodyDiv w:val="1"/>
      <w:marLeft w:val="0"/>
      <w:marRight w:val="0"/>
      <w:marTop w:val="0"/>
      <w:marBottom w:val="0"/>
      <w:divBdr>
        <w:top w:val="none" w:sz="0" w:space="0" w:color="auto"/>
        <w:left w:val="none" w:sz="0" w:space="0" w:color="auto"/>
        <w:bottom w:val="none" w:sz="0" w:space="0" w:color="auto"/>
        <w:right w:val="none" w:sz="0" w:space="0" w:color="auto"/>
      </w:divBdr>
    </w:div>
    <w:div w:id="671030554">
      <w:bodyDiv w:val="1"/>
      <w:marLeft w:val="0"/>
      <w:marRight w:val="0"/>
      <w:marTop w:val="0"/>
      <w:marBottom w:val="0"/>
      <w:divBdr>
        <w:top w:val="none" w:sz="0" w:space="0" w:color="auto"/>
        <w:left w:val="none" w:sz="0" w:space="0" w:color="auto"/>
        <w:bottom w:val="none" w:sz="0" w:space="0" w:color="auto"/>
        <w:right w:val="none" w:sz="0" w:space="0" w:color="auto"/>
      </w:divBdr>
    </w:div>
    <w:div w:id="702170513">
      <w:bodyDiv w:val="1"/>
      <w:marLeft w:val="0"/>
      <w:marRight w:val="0"/>
      <w:marTop w:val="0"/>
      <w:marBottom w:val="0"/>
      <w:divBdr>
        <w:top w:val="none" w:sz="0" w:space="0" w:color="auto"/>
        <w:left w:val="none" w:sz="0" w:space="0" w:color="auto"/>
        <w:bottom w:val="none" w:sz="0" w:space="0" w:color="auto"/>
        <w:right w:val="none" w:sz="0" w:space="0" w:color="auto"/>
      </w:divBdr>
    </w:div>
    <w:div w:id="706873277">
      <w:bodyDiv w:val="1"/>
      <w:marLeft w:val="0"/>
      <w:marRight w:val="0"/>
      <w:marTop w:val="0"/>
      <w:marBottom w:val="0"/>
      <w:divBdr>
        <w:top w:val="none" w:sz="0" w:space="0" w:color="auto"/>
        <w:left w:val="none" w:sz="0" w:space="0" w:color="auto"/>
        <w:bottom w:val="none" w:sz="0" w:space="0" w:color="auto"/>
        <w:right w:val="none" w:sz="0" w:space="0" w:color="auto"/>
      </w:divBdr>
    </w:div>
    <w:div w:id="715931668">
      <w:bodyDiv w:val="1"/>
      <w:marLeft w:val="0"/>
      <w:marRight w:val="0"/>
      <w:marTop w:val="0"/>
      <w:marBottom w:val="0"/>
      <w:divBdr>
        <w:top w:val="none" w:sz="0" w:space="0" w:color="auto"/>
        <w:left w:val="none" w:sz="0" w:space="0" w:color="auto"/>
        <w:bottom w:val="none" w:sz="0" w:space="0" w:color="auto"/>
        <w:right w:val="none" w:sz="0" w:space="0" w:color="auto"/>
      </w:divBdr>
    </w:div>
    <w:div w:id="717750719">
      <w:bodyDiv w:val="1"/>
      <w:marLeft w:val="0"/>
      <w:marRight w:val="0"/>
      <w:marTop w:val="0"/>
      <w:marBottom w:val="0"/>
      <w:divBdr>
        <w:top w:val="none" w:sz="0" w:space="0" w:color="auto"/>
        <w:left w:val="none" w:sz="0" w:space="0" w:color="auto"/>
        <w:bottom w:val="none" w:sz="0" w:space="0" w:color="auto"/>
        <w:right w:val="none" w:sz="0" w:space="0" w:color="auto"/>
      </w:divBdr>
    </w:div>
    <w:div w:id="727150958">
      <w:bodyDiv w:val="1"/>
      <w:marLeft w:val="0"/>
      <w:marRight w:val="0"/>
      <w:marTop w:val="0"/>
      <w:marBottom w:val="0"/>
      <w:divBdr>
        <w:top w:val="none" w:sz="0" w:space="0" w:color="auto"/>
        <w:left w:val="none" w:sz="0" w:space="0" w:color="auto"/>
        <w:bottom w:val="none" w:sz="0" w:space="0" w:color="auto"/>
        <w:right w:val="none" w:sz="0" w:space="0" w:color="auto"/>
      </w:divBdr>
    </w:div>
    <w:div w:id="752241169">
      <w:bodyDiv w:val="1"/>
      <w:marLeft w:val="0"/>
      <w:marRight w:val="0"/>
      <w:marTop w:val="0"/>
      <w:marBottom w:val="0"/>
      <w:divBdr>
        <w:top w:val="none" w:sz="0" w:space="0" w:color="auto"/>
        <w:left w:val="none" w:sz="0" w:space="0" w:color="auto"/>
        <w:bottom w:val="none" w:sz="0" w:space="0" w:color="auto"/>
        <w:right w:val="none" w:sz="0" w:space="0" w:color="auto"/>
      </w:divBdr>
    </w:div>
    <w:div w:id="801464571">
      <w:bodyDiv w:val="1"/>
      <w:marLeft w:val="0"/>
      <w:marRight w:val="0"/>
      <w:marTop w:val="0"/>
      <w:marBottom w:val="0"/>
      <w:divBdr>
        <w:top w:val="none" w:sz="0" w:space="0" w:color="auto"/>
        <w:left w:val="none" w:sz="0" w:space="0" w:color="auto"/>
        <w:bottom w:val="none" w:sz="0" w:space="0" w:color="auto"/>
        <w:right w:val="none" w:sz="0" w:space="0" w:color="auto"/>
      </w:divBdr>
    </w:div>
    <w:div w:id="824585952">
      <w:bodyDiv w:val="1"/>
      <w:marLeft w:val="0"/>
      <w:marRight w:val="0"/>
      <w:marTop w:val="0"/>
      <w:marBottom w:val="0"/>
      <w:divBdr>
        <w:top w:val="none" w:sz="0" w:space="0" w:color="auto"/>
        <w:left w:val="none" w:sz="0" w:space="0" w:color="auto"/>
        <w:bottom w:val="none" w:sz="0" w:space="0" w:color="auto"/>
        <w:right w:val="none" w:sz="0" w:space="0" w:color="auto"/>
      </w:divBdr>
    </w:div>
    <w:div w:id="830871157">
      <w:bodyDiv w:val="1"/>
      <w:marLeft w:val="0"/>
      <w:marRight w:val="0"/>
      <w:marTop w:val="0"/>
      <w:marBottom w:val="0"/>
      <w:divBdr>
        <w:top w:val="none" w:sz="0" w:space="0" w:color="auto"/>
        <w:left w:val="none" w:sz="0" w:space="0" w:color="auto"/>
        <w:bottom w:val="none" w:sz="0" w:space="0" w:color="auto"/>
        <w:right w:val="none" w:sz="0" w:space="0" w:color="auto"/>
      </w:divBdr>
    </w:div>
    <w:div w:id="841625324">
      <w:bodyDiv w:val="1"/>
      <w:marLeft w:val="0"/>
      <w:marRight w:val="0"/>
      <w:marTop w:val="0"/>
      <w:marBottom w:val="0"/>
      <w:divBdr>
        <w:top w:val="none" w:sz="0" w:space="0" w:color="auto"/>
        <w:left w:val="none" w:sz="0" w:space="0" w:color="auto"/>
        <w:bottom w:val="none" w:sz="0" w:space="0" w:color="auto"/>
        <w:right w:val="none" w:sz="0" w:space="0" w:color="auto"/>
      </w:divBdr>
    </w:div>
    <w:div w:id="848640441">
      <w:bodyDiv w:val="1"/>
      <w:marLeft w:val="0"/>
      <w:marRight w:val="0"/>
      <w:marTop w:val="0"/>
      <w:marBottom w:val="0"/>
      <w:divBdr>
        <w:top w:val="none" w:sz="0" w:space="0" w:color="auto"/>
        <w:left w:val="none" w:sz="0" w:space="0" w:color="auto"/>
        <w:bottom w:val="none" w:sz="0" w:space="0" w:color="auto"/>
        <w:right w:val="none" w:sz="0" w:space="0" w:color="auto"/>
      </w:divBdr>
    </w:div>
    <w:div w:id="871654925">
      <w:bodyDiv w:val="1"/>
      <w:marLeft w:val="0"/>
      <w:marRight w:val="0"/>
      <w:marTop w:val="0"/>
      <w:marBottom w:val="0"/>
      <w:divBdr>
        <w:top w:val="none" w:sz="0" w:space="0" w:color="auto"/>
        <w:left w:val="none" w:sz="0" w:space="0" w:color="auto"/>
        <w:bottom w:val="none" w:sz="0" w:space="0" w:color="auto"/>
        <w:right w:val="none" w:sz="0" w:space="0" w:color="auto"/>
      </w:divBdr>
    </w:div>
    <w:div w:id="875892249">
      <w:bodyDiv w:val="1"/>
      <w:marLeft w:val="0"/>
      <w:marRight w:val="0"/>
      <w:marTop w:val="0"/>
      <w:marBottom w:val="0"/>
      <w:divBdr>
        <w:top w:val="none" w:sz="0" w:space="0" w:color="auto"/>
        <w:left w:val="none" w:sz="0" w:space="0" w:color="auto"/>
        <w:bottom w:val="none" w:sz="0" w:space="0" w:color="auto"/>
        <w:right w:val="none" w:sz="0" w:space="0" w:color="auto"/>
      </w:divBdr>
      <w:divsChild>
        <w:div w:id="68893172">
          <w:marLeft w:val="0"/>
          <w:marRight w:val="0"/>
          <w:marTop w:val="0"/>
          <w:marBottom w:val="0"/>
          <w:divBdr>
            <w:top w:val="none" w:sz="0" w:space="0" w:color="auto"/>
            <w:left w:val="none" w:sz="0" w:space="0" w:color="auto"/>
            <w:bottom w:val="none" w:sz="0" w:space="0" w:color="auto"/>
            <w:right w:val="none" w:sz="0" w:space="0" w:color="auto"/>
          </w:divBdr>
        </w:div>
        <w:div w:id="1480876845">
          <w:marLeft w:val="0"/>
          <w:marRight w:val="0"/>
          <w:marTop w:val="0"/>
          <w:marBottom w:val="0"/>
          <w:divBdr>
            <w:top w:val="none" w:sz="0" w:space="0" w:color="auto"/>
            <w:left w:val="none" w:sz="0" w:space="0" w:color="auto"/>
            <w:bottom w:val="none" w:sz="0" w:space="0" w:color="auto"/>
            <w:right w:val="none" w:sz="0" w:space="0" w:color="auto"/>
          </w:divBdr>
        </w:div>
        <w:div w:id="1700202024">
          <w:marLeft w:val="0"/>
          <w:marRight w:val="0"/>
          <w:marTop w:val="0"/>
          <w:marBottom w:val="0"/>
          <w:divBdr>
            <w:top w:val="none" w:sz="0" w:space="0" w:color="auto"/>
            <w:left w:val="none" w:sz="0" w:space="0" w:color="auto"/>
            <w:bottom w:val="none" w:sz="0" w:space="0" w:color="auto"/>
            <w:right w:val="none" w:sz="0" w:space="0" w:color="auto"/>
          </w:divBdr>
        </w:div>
      </w:divsChild>
    </w:div>
    <w:div w:id="882248204">
      <w:bodyDiv w:val="1"/>
      <w:marLeft w:val="0"/>
      <w:marRight w:val="0"/>
      <w:marTop w:val="0"/>
      <w:marBottom w:val="0"/>
      <w:divBdr>
        <w:top w:val="none" w:sz="0" w:space="0" w:color="auto"/>
        <w:left w:val="none" w:sz="0" w:space="0" w:color="auto"/>
        <w:bottom w:val="none" w:sz="0" w:space="0" w:color="auto"/>
        <w:right w:val="none" w:sz="0" w:space="0" w:color="auto"/>
      </w:divBdr>
    </w:div>
    <w:div w:id="893274692">
      <w:bodyDiv w:val="1"/>
      <w:marLeft w:val="0"/>
      <w:marRight w:val="0"/>
      <w:marTop w:val="0"/>
      <w:marBottom w:val="0"/>
      <w:divBdr>
        <w:top w:val="none" w:sz="0" w:space="0" w:color="auto"/>
        <w:left w:val="none" w:sz="0" w:space="0" w:color="auto"/>
        <w:bottom w:val="none" w:sz="0" w:space="0" w:color="auto"/>
        <w:right w:val="none" w:sz="0" w:space="0" w:color="auto"/>
      </w:divBdr>
    </w:div>
    <w:div w:id="904603841">
      <w:bodyDiv w:val="1"/>
      <w:marLeft w:val="0"/>
      <w:marRight w:val="0"/>
      <w:marTop w:val="0"/>
      <w:marBottom w:val="0"/>
      <w:divBdr>
        <w:top w:val="none" w:sz="0" w:space="0" w:color="auto"/>
        <w:left w:val="none" w:sz="0" w:space="0" w:color="auto"/>
        <w:bottom w:val="none" w:sz="0" w:space="0" w:color="auto"/>
        <w:right w:val="none" w:sz="0" w:space="0" w:color="auto"/>
      </w:divBdr>
    </w:div>
    <w:div w:id="929972938">
      <w:bodyDiv w:val="1"/>
      <w:marLeft w:val="0"/>
      <w:marRight w:val="0"/>
      <w:marTop w:val="0"/>
      <w:marBottom w:val="0"/>
      <w:divBdr>
        <w:top w:val="none" w:sz="0" w:space="0" w:color="auto"/>
        <w:left w:val="none" w:sz="0" w:space="0" w:color="auto"/>
        <w:bottom w:val="none" w:sz="0" w:space="0" w:color="auto"/>
        <w:right w:val="none" w:sz="0" w:space="0" w:color="auto"/>
      </w:divBdr>
    </w:div>
    <w:div w:id="937180802">
      <w:bodyDiv w:val="1"/>
      <w:marLeft w:val="0"/>
      <w:marRight w:val="0"/>
      <w:marTop w:val="0"/>
      <w:marBottom w:val="0"/>
      <w:divBdr>
        <w:top w:val="none" w:sz="0" w:space="0" w:color="auto"/>
        <w:left w:val="none" w:sz="0" w:space="0" w:color="auto"/>
        <w:bottom w:val="none" w:sz="0" w:space="0" w:color="auto"/>
        <w:right w:val="none" w:sz="0" w:space="0" w:color="auto"/>
      </w:divBdr>
    </w:div>
    <w:div w:id="966743749">
      <w:bodyDiv w:val="1"/>
      <w:marLeft w:val="0"/>
      <w:marRight w:val="0"/>
      <w:marTop w:val="0"/>
      <w:marBottom w:val="0"/>
      <w:divBdr>
        <w:top w:val="none" w:sz="0" w:space="0" w:color="auto"/>
        <w:left w:val="none" w:sz="0" w:space="0" w:color="auto"/>
        <w:bottom w:val="none" w:sz="0" w:space="0" w:color="auto"/>
        <w:right w:val="none" w:sz="0" w:space="0" w:color="auto"/>
      </w:divBdr>
      <w:divsChild>
        <w:div w:id="63649827">
          <w:marLeft w:val="0"/>
          <w:marRight w:val="0"/>
          <w:marTop w:val="0"/>
          <w:marBottom w:val="0"/>
          <w:divBdr>
            <w:top w:val="none" w:sz="0" w:space="0" w:color="auto"/>
            <w:left w:val="none" w:sz="0" w:space="0" w:color="auto"/>
            <w:bottom w:val="none" w:sz="0" w:space="0" w:color="auto"/>
            <w:right w:val="none" w:sz="0" w:space="0" w:color="auto"/>
          </w:divBdr>
        </w:div>
        <w:div w:id="605429083">
          <w:marLeft w:val="0"/>
          <w:marRight w:val="0"/>
          <w:marTop w:val="0"/>
          <w:marBottom w:val="0"/>
          <w:divBdr>
            <w:top w:val="none" w:sz="0" w:space="0" w:color="auto"/>
            <w:left w:val="none" w:sz="0" w:space="0" w:color="auto"/>
            <w:bottom w:val="none" w:sz="0" w:space="0" w:color="auto"/>
            <w:right w:val="none" w:sz="0" w:space="0" w:color="auto"/>
          </w:divBdr>
        </w:div>
        <w:div w:id="653025839">
          <w:marLeft w:val="0"/>
          <w:marRight w:val="0"/>
          <w:marTop w:val="0"/>
          <w:marBottom w:val="0"/>
          <w:divBdr>
            <w:top w:val="none" w:sz="0" w:space="0" w:color="auto"/>
            <w:left w:val="none" w:sz="0" w:space="0" w:color="auto"/>
            <w:bottom w:val="none" w:sz="0" w:space="0" w:color="auto"/>
            <w:right w:val="none" w:sz="0" w:space="0" w:color="auto"/>
          </w:divBdr>
        </w:div>
        <w:div w:id="799110633">
          <w:marLeft w:val="0"/>
          <w:marRight w:val="0"/>
          <w:marTop w:val="0"/>
          <w:marBottom w:val="0"/>
          <w:divBdr>
            <w:top w:val="none" w:sz="0" w:space="0" w:color="auto"/>
            <w:left w:val="none" w:sz="0" w:space="0" w:color="auto"/>
            <w:bottom w:val="none" w:sz="0" w:space="0" w:color="auto"/>
            <w:right w:val="none" w:sz="0" w:space="0" w:color="auto"/>
          </w:divBdr>
        </w:div>
        <w:div w:id="1211108137">
          <w:marLeft w:val="0"/>
          <w:marRight w:val="0"/>
          <w:marTop w:val="0"/>
          <w:marBottom w:val="0"/>
          <w:divBdr>
            <w:top w:val="none" w:sz="0" w:space="0" w:color="auto"/>
            <w:left w:val="none" w:sz="0" w:space="0" w:color="auto"/>
            <w:bottom w:val="none" w:sz="0" w:space="0" w:color="auto"/>
            <w:right w:val="none" w:sz="0" w:space="0" w:color="auto"/>
          </w:divBdr>
        </w:div>
        <w:div w:id="1312717008">
          <w:marLeft w:val="0"/>
          <w:marRight w:val="0"/>
          <w:marTop w:val="0"/>
          <w:marBottom w:val="0"/>
          <w:divBdr>
            <w:top w:val="none" w:sz="0" w:space="0" w:color="auto"/>
            <w:left w:val="none" w:sz="0" w:space="0" w:color="auto"/>
            <w:bottom w:val="none" w:sz="0" w:space="0" w:color="auto"/>
            <w:right w:val="none" w:sz="0" w:space="0" w:color="auto"/>
          </w:divBdr>
        </w:div>
        <w:div w:id="1899785388">
          <w:marLeft w:val="0"/>
          <w:marRight w:val="0"/>
          <w:marTop w:val="0"/>
          <w:marBottom w:val="0"/>
          <w:divBdr>
            <w:top w:val="none" w:sz="0" w:space="0" w:color="auto"/>
            <w:left w:val="none" w:sz="0" w:space="0" w:color="auto"/>
            <w:bottom w:val="none" w:sz="0" w:space="0" w:color="auto"/>
            <w:right w:val="none" w:sz="0" w:space="0" w:color="auto"/>
          </w:divBdr>
        </w:div>
      </w:divsChild>
    </w:div>
    <w:div w:id="969818910">
      <w:bodyDiv w:val="1"/>
      <w:marLeft w:val="0"/>
      <w:marRight w:val="0"/>
      <w:marTop w:val="0"/>
      <w:marBottom w:val="0"/>
      <w:divBdr>
        <w:top w:val="none" w:sz="0" w:space="0" w:color="auto"/>
        <w:left w:val="none" w:sz="0" w:space="0" w:color="auto"/>
        <w:bottom w:val="none" w:sz="0" w:space="0" w:color="auto"/>
        <w:right w:val="none" w:sz="0" w:space="0" w:color="auto"/>
      </w:divBdr>
    </w:div>
    <w:div w:id="970549125">
      <w:bodyDiv w:val="1"/>
      <w:marLeft w:val="0"/>
      <w:marRight w:val="0"/>
      <w:marTop w:val="0"/>
      <w:marBottom w:val="0"/>
      <w:divBdr>
        <w:top w:val="none" w:sz="0" w:space="0" w:color="auto"/>
        <w:left w:val="none" w:sz="0" w:space="0" w:color="auto"/>
        <w:bottom w:val="none" w:sz="0" w:space="0" w:color="auto"/>
        <w:right w:val="none" w:sz="0" w:space="0" w:color="auto"/>
      </w:divBdr>
    </w:div>
    <w:div w:id="986855552">
      <w:bodyDiv w:val="1"/>
      <w:marLeft w:val="0"/>
      <w:marRight w:val="0"/>
      <w:marTop w:val="0"/>
      <w:marBottom w:val="0"/>
      <w:divBdr>
        <w:top w:val="none" w:sz="0" w:space="0" w:color="auto"/>
        <w:left w:val="none" w:sz="0" w:space="0" w:color="auto"/>
        <w:bottom w:val="none" w:sz="0" w:space="0" w:color="auto"/>
        <w:right w:val="none" w:sz="0" w:space="0" w:color="auto"/>
      </w:divBdr>
    </w:div>
    <w:div w:id="1045789055">
      <w:bodyDiv w:val="1"/>
      <w:marLeft w:val="0"/>
      <w:marRight w:val="0"/>
      <w:marTop w:val="0"/>
      <w:marBottom w:val="0"/>
      <w:divBdr>
        <w:top w:val="none" w:sz="0" w:space="0" w:color="auto"/>
        <w:left w:val="none" w:sz="0" w:space="0" w:color="auto"/>
        <w:bottom w:val="none" w:sz="0" w:space="0" w:color="auto"/>
        <w:right w:val="none" w:sz="0" w:space="0" w:color="auto"/>
      </w:divBdr>
      <w:divsChild>
        <w:div w:id="921646096">
          <w:marLeft w:val="0"/>
          <w:marRight w:val="0"/>
          <w:marTop w:val="0"/>
          <w:marBottom w:val="0"/>
          <w:divBdr>
            <w:top w:val="none" w:sz="0" w:space="0" w:color="auto"/>
            <w:left w:val="none" w:sz="0" w:space="0" w:color="auto"/>
            <w:bottom w:val="none" w:sz="0" w:space="0" w:color="auto"/>
            <w:right w:val="none" w:sz="0" w:space="0" w:color="auto"/>
          </w:divBdr>
        </w:div>
        <w:div w:id="1317100972">
          <w:marLeft w:val="0"/>
          <w:marRight w:val="0"/>
          <w:marTop w:val="0"/>
          <w:marBottom w:val="0"/>
          <w:divBdr>
            <w:top w:val="none" w:sz="0" w:space="0" w:color="auto"/>
            <w:left w:val="none" w:sz="0" w:space="0" w:color="auto"/>
            <w:bottom w:val="none" w:sz="0" w:space="0" w:color="auto"/>
            <w:right w:val="none" w:sz="0" w:space="0" w:color="auto"/>
          </w:divBdr>
        </w:div>
      </w:divsChild>
    </w:div>
    <w:div w:id="1052650726">
      <w:bodyDiv w:val="1"/>
      <w:marLeft w:val="0"/>
      <w:marRight w:val="0"/>
      <w:marTop w:val="0"/>
      <w:marBottom w:val="0"/>
      <w:divBdr>
        <w:top w:val="none" w:sz="0" w:space="0" w:color="auto"/>
        <w:left w:val="none" w:sz="0" w:space="0" w:color="auto"/>
        <w:bottom w:val="none" w:sz="0" w:space="0" w:color="auto"/>
        <w:right w:val="none" w:sz="0" w:space="0" w:color="auto"/>
      </w:divBdr>
    </w:div>
    <w:div w:id="1106730739">
      <w:marLeft w:val="0"/>
      <w:marRight w:val="0"/>
      <w:marTop w:val="0"/>
      <w:marBottom w:val="0"/>
      <w:divBdr>
        <w:top w:val="none" w:sz="0" w:space="0" w:color="auto"/>
        <w:left w:val="none" w:sz="0" w:space="0" w:color="auto"/>
        <w:bottom w:val="none" w:sz="0" w:space="0" w:color="auto"/>
        <w:right w:val="none" w:sz="0" w:space="0" w:color="auto"/>
      </w:divBdr>
    </w:div>
    <w:div w:id="1106730740">
      <w:marLeft w:val="0"/>
      <w:marRight w:val="0"/>
      <w:marTop w:val="0"/>
      <w:marBottom w:val="0"/>
      <w:divBdr>
        <w:top w:val="none" w:sz="0" w:space="0" w:color="auto"/>
        <w:left w:val="none" w:sz="0" w:space="0" w:color="auto"/>
        <w:bottom w:val="none" w:sz="0" w:space="0" w:color="auto"/>
        <w:right w:val="none" w:sz="0" w:space="0" w:color="auto"/>
      </w:divBdr>
    </w:div>
    <w:div w:id="1106730741">
      <w:marLeft w:val="0"/>
      <w:marRight w:val="0"/>
      <w:marTop w:val="0"/>
      <w:marBottom w:val="0"/>
      <w:divBdr>
        <w:top w:val="none" w:sz="0" w:space="0" w:color="auto"/>
        <w:left w:val="none" w:sz="0" w:space="0" w:color="auto"/>
        <w:bottom w:val="none" w:sz="0" w:space="0" w:color="auto"/>
        <w:right w:val="none" w:sz="0" w:space="0" w:color="auto"/>
      </w:divBdr>
    </w:div>
    <w:div w:id="1106730743">
      <w:marLeft w:val="0"/>
      <w:marRight w:val="0"/>
      <w:marTop w:val="0"/>
      <w:marBottom w:val="0"/>
      <w:divBdr>
        <w:top w:val="none" w:sz="0" w:space="0" w:color="auto"/>
        <w:left w:val="none" w:sz="0" w:space="0" w:color="auto"/>
        <w:bottom w:val="none" w:sz="0" w:space="0" w:color="auto"/>
        <w:right w:val="none" w:sz="0" w:space="0" w:color="auto"/>
      </w:divBdr>
    </w:div>
    <w:div w:id="1106730744">
      <w:marLeft w:val="90"/>
      <w:marRight w:val="90"/>
      <w:marTop w:val="90"/>
      <w:marBottom w:val="90"/>
      <w:divBdr>
        <w:top w:val="none" w:sz="0" w:space="0" w:color="auto"/>
        <w:left w:val="none" w:sz="0" w:space="0" w:color="auto"/>
        <w:bottom w:val="none" w:sz="0" w:space="0" w:color="auto"/>
        <w:right w:val="none" w:sz="0" w:space="0" w:color="auto"/>
      </w:divBdr>
      <w:divsChild>
        <w:div w:id="1106730742">
          <w:marLeft w:val="0"/>
          <w:marRight w:val="0"/>
          <w:marTop w:val="0"/>
          <w:marBottom w:val="0"/>
          <w:divBdr>
            <w:top w:val="none" w:sz="0" w:space="0" w:color="auto"/>
            <w:left w:val="none" w:sz="0" w:space="0" w:color="auto"/>
            <w:bottom w:val="none" w:sz="0" w:space="0" w:color="auto"/>
            <w:right w:val="none" w:sz="0" w:space="0" w:color="auto"/>
          </w:divBdr>
        </w:div>
      </w:divsChild>
    </w:div>
    <w:div w:id="1106730747">
      <w:marLeft w:val="0"/>
      <w:marRight w:val="0"/>
      <w:marTop w:val="0"/>
      <w:marBottom w:val="0"/>
      <w:divBdr>
        <w:top w:val="none" w:sz="0" w:space="0" w:color="auto"/>
        <w:left w:val="none" w:sz="0" w:space="0" w:color="auto"/>
        <w:bottom w:val="none" w:sz="0" w:space="0" w:color="auto"/>
        <w:right w:val="none" w:sz="0" w:space="0" w:color="auto"/>
      </w:divBdr>
    </w:div>
    <w:div w:id="1106730750">
      <w:marLeft w:val="0"/>
      <w:marRight w:val="0"/>
      <w:marTop w:val="0"/>
      <w:marBottom w:val="0"/>
      <w:divBdr>
        <w:top w:val="none" w:sz="0" w:space="0" w:color="auto"/>
        <w:left w:val="none" w:sz="0" w:space="0" w:color="auto"/>
        <w:bottom w:val="none" w:sz="0" w:space="0" w:color="auto"/>
        <w:right w:val="none" w:sz="0" w:space="0" w:color="auto"/>
      </w:divBdr>
      <w:divsChild>
        <w:div w:id="1106730746">
          <w:marLeft w:val="0"/>
          <w:marRight w:val="0"/>
          <w:marTop w:val="0"/>
          <w:marBottom w:val="0"/>
          <w:divBdr>
            <w:top w:val="none" w:sz="0" w:space="0" w:color="auto"/>
            <w:left w:val="none" w:sz="0" w:space="0" w:color="auto"/>
            <w:bottom w:val="none" w:sz="0" w:space="0" w:color="auto"/>
            <w:right w:val="none" w:sz="0" w:space="0" w:color="auto"/>
          </w:divBdr>
        </w:div>
        <w:div w:id="1106730749">
          <w:marLeft w:val="0"/>
          <w:marRight w:val="0"/>
          <w:marTop w:val="0"/>
          <w:marBottom w:val="0"/>
          <w:divBdr>
            <w:top w:val="none" w:sz="0" w:space="0" w:color="auto"/>
            <w:left w:val="none" w:sz="0" w:space="0" w:color="auto"/>
            <w:bottom w:val="none" w:sz="0" w:space="0" w:color="auto"/>
            <w:right w:val="none" w:sz="0" w:space="0" w:color="auto"/>
          </w:divBdr>
        </w:div>
        <w:div w:id="1106730753">
          <w:marLeft w:val="0"/>
          <w:marRight w:val="0"/>
          <w:marTop w:val="0"/>
          <w:marBottom w:val="0"/>
          <w:divBdr>
            <w:top w:val="none" w:sz="0" w:space="0" w:color="auto"/>
            <w:left w:val="none" w:sz="0" w:space="0" w:color="auto"/>
            <w:bottom w:val="none" w:sz="0" w:space="0" w:color="auto"/>
            <w:right w:val="none" w:sz="0" w:space="0" w:color="auto"/>
          </w:divBdr>
        </w:div>
      </w:divsChild>
    </w:div>
    <w:div w:id="1106730752">
      <w:marLeft w:val="0"/>
      <w:marRight w:val="0"/>
      <w:marTop w:val="0"/>
      <w:marBottom w:val="0"/>
      <w:divBdr>
        <w:top w:val="none" w:sz="0" w:space="0" w:color="auto"/>
        <w:left w:val="none" w:sz="0" w:space="0" w:color="auto"/>
        <w:bottom w:val="none" w:sz="0" w:space="0" w:color="auto"/>
        <w:right w:val="none" w:sz="0" w:space="0" w:color="auto"/>
      </w:divBdr>
      <w:divsChild>
        <w:div w:id="1106730745">
          <w:marLeft w:val="0"/>
          <w:marRight w:val="0"/>
          <w:marTop w:val="0"/>
          <w:marBottom w:val="0"/>
          <w:divBdr>
            <w:top w:val="none" w:sz="0" w:space="0" w:color="auto"/>
            <w:left w:val="none" w:sz="0" w:space="0" w:color="auto"/>
            <w:bottom w:val="none" w:sz="0" w:space="0" w:color="auto"/>
            <w:right w:val="none" w:sz="0" w:space="0" w:color="auto"/>
          </w:divBdr>
        </w:div>
        <w:div w:id="1106730748">
          <w:marLeft w:val="0"/>
          <w:marRight w:val="0"/>
          <w:marTop w:val="0"/>
          <w:marBottom w:val="0"/>
          <w:divBdr>
            <w:top w:val="none" w:sz="0" w:space="0" w:color="auto"/>
            <w:left w:val="none" w:sz="0" w:space="0" w:color="auto"/>
            <w:bottom w:val="none" w:sz="0" w:space="0" w:color="auto"/>
            <w:right w:val="none" w:sz="0" w:space="0" w:color="auto"/>
          </w:divBdr>
        </w:div>
        <w:div w:id="1106730751">
          <w:marLeft w:val="0"/>
          <w:marRight w:val="0"/>
          <w:marTop w:val="0"/>
          <w:marBottom w:val="0"/>
          <w:divBdr>
            <w:top w:val="none" w:sz="0" w:space="0" w:color="auto"/>
            <w:left w:val="none" w:sz="0" w:space="0" w:color="auto"/>
            <w:bottom w:val="none" w:sz="0" w:space="0" w:color="auto"/>
            <w:right w:val="none" w:sz="0" w:space="0" w:color="auto"/>
          </w:divBdr>
        </w:div>
      </w:divsChild>
    </w:div>
    <w:div w:id="1106730754">
      <w:marLeft w:val="0"/>
      <w:marRight w:val="0"/>
      <w:marTop w:val="0"/>
      <w:marBottom w:val="0"/>
      <w:divBdr>
        <w:top w:val="none" w:sz="0" w:space="0" w:color="auto"/>
        <w:left w:val="none" w:sz="0" w:space="0" w:color="auto"/>
        <w:bottom w:val="none" w:sz="0" w:space="0" w:color="auto"/>
        <w:right w:val="none" w:sz="0" w:space="0" w:color="auto"/>
      </w:divBdr>
    </w:div>
    <w:div w:id="1106730755">
      <w:marLeft w:val="0"/>
      <w:marRight w:val="0"/>
      <w:marTop w:val="0"/>
      <w:marBottom w:val="0"/>
      <w:divBdr>
        <w:top w:val="none" w:sz="0" w:space="0" w:color="auto"/>
        <w:left w:val="none" w:sz="0" w:space="0" w:color="auto"/>
        <w:bottom w:val="none" w:sz="0" w:space="0" w:color="auto"/>
        <w:right w:val="none" w:sz="0" w:space="0" w:color="auto"/>
      </w:divBdr>
    </w:div>
    <w:div w:id="1106730756">
      <w:marLeft w:val="0"/>
      <w:marRight w:val="0"/>
      <w:marTop w:val="0"/>
      <w:marBottom w:val="0"/>
      <w:divBdr>
        <w:top w:val="none" w:sz="0" w:space="0" w:color="auto"/>
        <w:left w:val="none" w:sz="0" w:space="0" w:color="auto"/>
        <w:bottom w:val="none" w:sz="0" w:space="0" w:color="auto"/>
        <w:right w:val="none" w:sz="0" w:space="0" w:color="auto"/>
      </w:divBdr>
    </w:div>
    <w:div w:id="1106730757">
      <w:marLeft w:val="0"/>
      <w:marRight w:val="0"/>
      <w:marTop w:val="0"/>
      <w:marBottom w:val="0"/>
      <w:divBdr>
        <w:top w:val="none" w:sz="0" w:space="0" w:color="auto"/>
        <w:left w:val="none" w:sz="0" w:space="0" w:color="auto"/>
        <w:bottom w:val="none" w:sz="0" w:space="0" w:color="auto"/>
        <w:right w:val="none" w:sz="0" w:space="0" w:color="auto"/>
      </w:divBdr>
    </w:div>
    <w:div w:id="1106730758">
      <w:marLeft w:val="0"/>
      <w:marRight w:val="0"/>
      <w:marTop w:val="0"/>
      <w:marBottom w:val="0"/>
      <w:divBdr>
        <w:top w:val="none" w:sz="0" w:space="0" w:color="auto"/>
        <w:left w:val="none" w:sz="0" w:space="0" w:color="auto"/>
        <w:bottom w:val="none" w:sz="0" w:space="0" w:color="auto"/>
        <w:right w:val="none" w:sz="0" w:space="0" w:color="auto"/>
      </w:divBdr>
    </w:div>
    <w:div w:id="1106730759">
      <w:marLeft w:val="0"/>
      <w:marRight w:val="0"/>
      <w:marTop w:val="0"/>
      <w:marBottom w:val="0"/>
      <w:divBdr>
        <w:top w:val="none" w:sz="0" w:space="0" w:color="auto"/>
        <w:left w:val="none" w:sz="0" w:space="0" w:color="auto"/>
        <w:bottom w:val="none" w:sz="0" w:space="0" w:color="auto"/>
        <w:right w:val="none" w:sz="0" w:space="0" w:color="auto"/>
      </w:divBdr>
    </w:div>
    <w:div w:id="1106730760">
      <w:marLeft w:val="0"/>
      <w:marRight w:val="0"/>
      <w:marTop w:val="0"/>
      <w:marBottom w:val="0"/>
      <w:divBdr>
        <w:top w:val="none" w:sz="0" w:space="0" w:color="auto"/>
        <w:left w:val="none" w:sz="0" w:space="0" w:color="auto"/>
        <w:bottom w:val="none" w:sz="0" w:space="0" w:color="auto"/>
        <w:right w:val="none" w:sz="0" w:space="0" w:color="auto"/>
      </w:divBdr>
    </w:div>
    <w:div w:id="1106730761">
      <w:marLeft w:val="0"/>
      <w:marRight w:val="0"/>
      <w:marTop w:val="0"/>
      <w:marBottom w:val="0"/>
      <w:divBdr>
        <w:top w:val="none" w:sz="0" w:space="0" w:color="auto"/>
        <w:left w:val="none" w:sz="0" w:space="0" w:color="auto"/>
        <w:bottom w:val="none" w:sz="0" w:space="0" w:color="auto"/>
        <w:right w:val="none" w:sz="0" w:space="0" w:color="auto"/>
      </w:divBdr>
    </w:div>
    <w:div w:id="1106730762">
      <w:marLeft w:val="0"/>
      <w:marRight w:val="0"/>
      <w:marTop w:val="0"/>
      <w:marBottom w:val="0"/>
      <w:divBdr>
        <w:top w:val="none" w:sz="0" w:space="0" w:color="auto"/>
        <w:left w:val="none" w:sz="0" w:space="0" w:color="auto"/>
        <w:bottom w:val="none" w:sz="0" w:space="0" w:color="auto"/>
        <w:right w:val="none" w:sz="0" w:space="0" w:color="auto"/>
      </w:divBdr>
    </w:div>
    <w:div w:id="1106730763">
      <w:marLeft w:val="0"/>
      <w:marRight w:val="0"/>
      <w:marTop w:val="0"/>
      <w:marBottom w:val="0"/>
      <w:divBdr>
        <w:top w:val="none" w:sz="0" w:space="0" w:color="auto"/>
        <w:left w:val="none" w:sz="0" w:space="0" w:color="auto"/>
        <w:bottom w:val="none" w:sz="0" w:space="0" w:color="auto"/>
        <w:right w:val="none" w:sz="0" w:space="0" w:color="auto"/>
      </w:divBdr>
    </w:div>
    <w:div w:id="1106730764">
      <w:marLeft w:val="0"/>
      <w:marRight w:val="0"/>
      <w:marTop w:val="0"/>
      <w:marBottom w:val="0"/>
      <w:divBdr>
        <w:top w:val="none" w:sz="0" w:space="0" w:color="auto"/>
        <w:left w:val="none" w:sz="0" w:space="0" w:color="auto"/>
        <w:bottom w:val="none" w:sz="0" w:space="0" w:color="auto"/>
        <w:right w:val="none" w:sz="0" w:space="0" w:color="auto"/>
      </w:divBdr>
    </w:div>
    <w:div w:id="1106730765">
      <w:marLeft w:val="0"/>
      <w:marRight w:val="0"/>
      <w:marTop w:val="0"/>
      <w:marBottom w:val="0"/>
      <w:divBdr>
        <w:top w:val="none" w:sz="0" w:space="0" w:color="auto"/>
        <w:left w:val="none" w:sz="0" w:space="0" w:color="auto"/>
        <w:bottom w:val="none" w:sz="0" w:space="0" w:color="auto"/>
        <w:right w:val="none" w:sz="0" w:space="0" w:color="auto"/>
      </w:divBdr>
    </w:div>
    <w:div w:id="1106730766">
      <w:marLeft w:val="0"/>
      <w:marRight w:val="0"/>
      <w:marTop w:val="0"/>
      <w:marBottom w:val="0"/>
      <w:divBdr>
        <w:top w:val="none" w:sz="0" w:space="0" w:color="auto"/>
        <w:left w:val="none" w:sz="0" w:space="0" w:color="auto"/>
        <w:bottom w:val="none" w:sz="0" w:space="0" w:color="auto"/>
        <w:right w:val="none" w:sz="0" w:space="0" w:color="auto"/>
      </w:divBdr>
    </w:div>
    <w:div w:id="1106730767">
      <w:marLeft w:val="0"/>
      <w:marRight w:val="0"/>
      <w:marTop w:val="0"/>
      <w:marBottom w:val="0"/>
      <w:divBdr>
        <w:top w:val="none" w:sz="0" w:space="0" w:color="auto"/>
        <w:left w:val="none" w:sz="0" w:space="0" w:color="auto"/>
        <w:bottom w:val="none" w:sz="0" w:space="0" w:color="auto"/>
        <w:right w:val="none" w:sz="0" w:space="0" w:color="auto"/>
      </w:divBdr>
    </w:div>
    <w:div w:id="1106730768">
      <w:marLeft w:val="0"/>
      <w:marRight w:val="0"/>
      <w:marTop w:val="0"/>
      <w:marBottom w:val="0"/>
      <w:divBdr>
        <w:top w:val="none" w:sz="0" w:space="0" w:color="auto"/>
        <w:left w:val="none" w:sz="0" w:space="0" w:color="auto"/>
        <w:bottom w:val="none" w:sz="0" w:space="0" w:color="auto"/>
        <w:right w:val="none" w:sz="0" w:space="0" w:color="auto"/>
      </w:divBdr>
    </w:div>
    <w:div w:id="1106730769">
      <w:marLeft w:val="0"/>
      <w:marRight w:val="0"/>
      <w:marTop w:val="0"/>
      <w:marBottom w:val="0"/>
      <w:divBdr>
        <w:top w:val="none" w:sz="0" w:space="0" w:color="auto"/>
        <w:left w:val="none" w:sz="0" w:space="0" w:color="auto"/>
        <w:bottom w:val="none" w:sz="0" w:space="0" w:color="auto"/>
        <w:right w:val="none" w:sz="0" w:space="0" w:color="auto"/>
      </w:divBdr>
    </w:div>
    <w:div w:id="1106730770">
      <w:marLeft w:val="0"/>
      <w:marRight w:val="0"/>
      <w:marTop w:val="0"/>
      <w:marBottom w:val="0"/>
      <w:divBdr>
        <w:top w:val="none" w:sz="0" w:space="0" w:color="auto"/>
        <w:left w:val="none" w:sz="0" w:space="0" w:color="auto"/>
        <w:bottom w:val="none" w:sz="0" w:space="0" w:color="auto"/>
        <w:right w:val="none" w:sz="0" w:space="0" w:color="auto"/>
      </w:divBdr>
    </w:div>
    <w:div w:id="1106730771">
      <w:marLeft w:val="0"/>
      <w:marRight w:val="0"/>
      <w:marTop w:val="0"/>
      <w:marBottom w:val="0"/>
      <w:divBdr>
        <w:top w:val="none" w:sz="0" w:space="0" w:color="auto"/>
        <w:left w:val="none" w:sz="0" w:space="0" w:color="auto"/>
        <w:bottom w:val="none" w:sz="0" w:space="0" w:color="auto"/>
        <w:right w:val="none" w:sz="0" w:space="0" w:color="auto"/>
      </w:divBdr>
    </w:div>
    <w:div w:id="1106730772">
      <w:marLeft w:val="0"/>
      <w:marRight w:val="0"/>
      <w:marTop w:val="0"/>
      <w:marBottom w:val="0"/>
      <w:divBdr>
        <w:top w:val="none" w:sz="0" w:space="0" w:color="auto"/>
        <w:left w:val="none" w:sz="0" w:space="0" w:color="auto"/>
        <w:bottom w:val="none" w:sz="0" w:space="0" w:color="auto"/>
        <w:right w:val="none" w:sz="0" w:space="0" w:color="auto"/>
      </w:divBdr>
    </w:div>
    <w:div w:id="1106730773">
      <w:marLeft w:val="0"/>
      <w:marRight w:val="0"/>
      <w:marTop w:val="0"/>
      <w:marBottom w:val="0"/>
      <w:divBdr>
        <w:top w:val="none" w:sz="0" w:space="0" w:color="auto"/>
        <w:left w:val="none" w:sz="0" w:space="0" w:color="auto"/>
        <w:bottom w:val="none" w:sz="0" w:space="0" w:color="auto"/>
        <w:right w:val="none" w:sz="0" w:space="0" w:color="auto"/>
      </w:divBdr>
    </w:div>
    <w:div w:id="1106730774">
      <w:marLeft w:val="0"/>
      <w:marRight w:val="0"/>
      <w:marTop w:val="0"/>
      <w:marBottom w:val="0"/>
      <w:divBdr>
        <w:top w:val="none" w:sz="0" w:space="0" w:color="auto"/>
        <w:left w:val="none" w:sz="0" w:space="0" w:color="auto"/>
        <w:bottom w:val="none" w:sz="0" w:space="0" w:color="auto"/>
        <w:right w:val="none" w:sz="0" w:space="0" w:color="auto"/>
      </w:divBdr>
    </w:div>
    <w:div w:id="1106730775">
      <w:marLeft w:val="0"/>
      <w:marRight w:val="0"/>
      <w:marTop w:val="0"/>
      <w:marBottom w:val="0"/>
      <w:divBdr>
        <w:top w:val="none" w:sz="0" w:space="0" w:color="auto"/>
        <w:left w:val="none" w:sz="0" w:space="0" w:color="auto"/>
        <w:bottom w:val="none" w:sz="0" w:space="0" w:color="auto"/>
        <w:right w:val="none" w:sz="0" w:space="0" w:color="auto"/>
      </w:divBdr>
    </w:div>
    <w:div w:id="1106730776">
      <w:marLeft w:val="0"/>
      <w:marRight w:val="0"/>
      <w:marTop w:val="0"/>
      <w:marBottom w:val="0"/>
      <w:divBdr>
        <w:top w:val="none" w:sz="0" w:space="0" w:color="auto"/>
        <w:left w:val="none" w:sz="0" w:space="0" w:color="auto"/>
        <w:bottom w:val="none" w:sz="0" w:space="0" w:color="auto"/>
        <w:right w:val="none" w:sz="0" w:space="0" w:color="auto"/>
      </w:divBdr>
    </w:div>
    <w:div w:id="1112818417">
      <w:bodyDiv w:val="1"/>
      <w:marLeft w:val="0"/>
      <w:marRight w:val="0"/>
      <w:marTop w:val="0"/>
      <w:marBottom w:val="0"/>
      <w:divBdr>
        <w:top w:val="none" w:sz="0" w:space="0" w:color="auto"/>
        <w:left w:val="none" w:sz="0" w:space="0" w:color="auto"/>
        <w:bottom w:val="none" w:sz="0" w:space="0" w:color="auto"/>
        <w:right w:val="none" w:sz="0" w:space="0" w:color="auto"/>
      </w:divBdr>
    </w:div>
    <w:div w:id="1121730915">
      <w:bodyDiv w:val="1"/>
      <w:marLeft w:val="0"/>
      <w:marRight w:val="0"/>
      <w:marTop w:val="0"/>
      <w:marBottom w:val="0"/>
      <w:divBdr>
        <w:top w:val="none" w:sz="0" w:space="0" w:color="auto"/>
        <w:left w:val="none" w:sz="0" w:space="0" w:color="auto"/>
        <w:bottom w:val="none" w:sz="0" w:space="0" w:color="auto"/>
        <w:right w:val="none" w:sz="0" w:space="0" w:color="auto"/>
      </w:divBdr>
    </w:div>
    <w:div w:id="1144199963">
      <w:bodyDiv w:val="1"/>
      <w:marLeft w:val="0"/>
      <w:marRight w:val="0"/>
      <w:marTop w:val="0"/>
      <w:marBottom w:val="0"/>
      <w:divBdr>
        <w:top w:val="none" w:sz="0" w:space="0" w:color="auto"/>
        <w:left w:val="none" w:sz="0" w:space="0" w:color="auto"/>
        <w:bottom w:val="none" w:sz="0" w:space="0" w:color="auto"/>
        <w:right w:val="none" w:sz="0" w:space="0" w:color="auto"/>
      </w:divBdr>
    </w:div>
    <w:div w:id="1178614596">
      <w:bodyDiv w:val="1"/>
      <w:marLeft w:val="0"/>
      <w:marRight w:val="0"/>
      <w:marTop w:val="0"/>
      <w:marBottom w:val="0"/>
      <w:divBdr>
        <w:top w:val="none" w:sz="0" w:space="0" w:color="auto"/>
        <w:left w:val="none" w:sz="0" w:space="0" w:color="auto"/>
        <w:bottom w:val="none" w:sz="0" w:space="0" w:color="auto"/>
        <w:right w:val="none" w:sz="0" w:space="0" w:color="auto"/>
      </w:divBdr>
    </w:div>
    <w:div w:id="1211108172">
      <w:bodyDiv w:val="1"/>
      <w:marLeft w:val="0"/>
      <w:marRight w:val="0"/>
      <w:marTop w:val="0"/>
      <w:marBottom w:val="0"/>
      <w:divBdr>
        <w:top w:val="none" w:sz="0" w:space="0" w:color="auto"/>
        <w:left w:val="none" w:sz="0" w:space="0" w:color="auto"/>
        <w:bottom w:val="none" w:sz="0" w:space="0" w:color="auto"/>
        <w:right w:val="none" w:sz="0" w:space="0" w:color="auto"/>
      </w:divBdr>
    </w:div>
    <w:div w:id="1216698810">
      <w:bodyDiv w:val="1"/>
      <w:marLeft w:val="0"/>
      <w:marRight w:val="0"/>
      <w:marTop w:val="0"/>
      <w:marBottom w:val="0"/>
      <w:divBdr>
        <w:top w:val="none" w:sz="0" w:space="0" w:color="auto"/>
        <w:left w:val="none" w:sz="0" w:space="0" w:color="auto"/>
        <w:bottom w:val="none" w:sz="0" w:space="0" w:color="auto"/>
        <w:right w:val="none" w:sz="0" w:space="0" w:color="auto"/>
      </w:divBdr>
    </w:div>
    <w:div w:id="1228959481">
      <w:bodyDiv w:val="1"/>
      <w:marLeft w:val="0"/>
      <w:marRight w:val="0"/>
      <w:marTop w:val="0"/>
      <w:marBottom w:val="0"/>
      <w:divBdr>
        <w:top w:val="none" w:sz="0" w:space="0" w:color="auto"/>
        <w:left w:val="none" w:sz="0" w:space="0" w:color="auto"/>
        <w:bottom w:val="none" w:sz="0" w:space="0" w:color="auto"/>
        <w:right w:val="none" w:sz="0" w:space="0" w:color="auto"/>
      </w:divBdr>
    </w:div>
    <w:div w:id="1243249440">
      <w:bodyDiv w:val="1"/>
      <w:marLeft w:val="0"/>
      <w:marRight w:val="0"/>
      <w:marTop w:val="0"/>
      <w:marBottom w:val="0"/>
      <w:divBdr>
        <w:top w:val="none" w:sz="0" w:space="0" w:color="auto"/>
        <w:left w:val="none" w:sz="0" w:space="0" w:color="auto"/>
        <w:bottom w:val="none" w:sz="0" w:space="0" w:color="auto"/>
        <w:right w:val="none" w:sz="0" w:space="0" w:color="auto"/>
      </w:divBdr>
    </w:div>
    <w:div w:id="1338658582">
      <w:bodyDiv w:val="1"/>
      <w:marLeft w:val="0"/>
      <w:marRight w:val="0"/>
      <w:marTop w:val="0"/>
      <w:marBottom w:val="0"/>
      <w:divBdr>
        <w:top w:val="none" w:sz="0" w:space="0" w:color="auto"/>
        <w:left w:val="none" w:sz="0" w:space="0" w:color="auto"/>
        <w:bottom w:val="none" w:sz="0" w:space="0" w:color="auto"/>
        <w:right w:val="none" w:sz="0" w:space="0" w:color="auto"/>
      </w:divBdr>
    </w:div>
    <w:div w:id="1345740168">
      <w:bodyDiv w:val="1"/>
      <w:marLeft w:val="0"/>
      <w:marRight w:val="0"/>
      <w:marTop w:val="0"/>
      <w:marBottom w:val="0"/>
      <w:divBdr>
        <w:top w:val="none" w:sz="0" w:space="0" w:color="auto"/>
        <w:left w:val="none" w:sz="0" w:space="0" w:color="auto"/>
        <w:bottom w:val="none" w:sz="0" w:space="0" w:color="auto"/>
        <w:right w:val="none" w:sz="0" w:space="0" w:color="auto"/>
      </w:divBdr>
    </w:div>
    <w:div w:id="1372149499">
      <w:bodyDiv w:val="1"/>
      <w:marLeft w:val="0"/>
      <w:marRight w:val="0"/>
      <w:marTop w:val="0"/>
      <w:marBottom w:val="0"/>
      <w:divBdr>
        <w:top w:val="none" w:sz="0" w:space="0" w:color="auto"/>
        <w:left w:val="none" w:sz="0" w:space="0" w:color="auto"/>
        <w:bottom w:val="none" w:sz="0" w:space="0" w:color="auto"/>
        <w:right w:val="none" w:sz="0" w:space="0" w:color="auto"/>
      </w:divBdr>
    </w:div>
    <w:div w:id="1388609292">
      <w:bodyDiv w:val="1"/>
      <w:marLeft w:val="0"/>
      <w:marRight w:val="0"/>
      <w:marTop w:val="0"/>
      <w:marBottom w:val="0"/>
      <w:divBdr>
        <w:top w:val="none" w:sz="0" w:space="0" w:color="auto"/>
        <w:left w:val="none" w:sz="0" w:space="0" w:color="auto"/>
        <w:bottom w:val="none" w:sz="0" w:space="0" w:color="auto"/>
        <w:right w:val="none" w:sz="0" w:space="0" w:color="auto"/>
      </w:divBdr>
    </w:div>
    <w:div w:id="1405297432">
      <w:bodyDiv w:val="1"/>
      <w:marLeft w:val="0"/>
      <w:marRight w:val="0"/>
      <w:marTop w:val="0"/>
      <w:marBottom w:val="0"/>
      <w:divBdr>
        <w:top w:val="none" w:sz="0" w:space="0" w:color="auto"/>
        <w:left w:val="none" w:sz="0" w:space="0" w:color="auto"/>
        <w:bottom w:val="none" w:sz="0" w:space="0" w:color="auto"/>
        <w:right w:val="none" w:sz="0" w:space="0" w:color="auto"/>
      </w:divBdr>
      <w:divsChild>
        <w:div w:id="924728710">
          <w:marLeft w:val="0"/>
          <w:marRight w:val="0"/>
          <w:marTop w:val="0"/>
          <w:marBottom w:val="0"/>
          <w:divBdr>
            <w:top w:val="none" w:sz="0" w:space="0" w:color="auto"/>
            <w:left w:val="none" w:sz="0" w:space="0" w:color="auto"/>
            <w:bottom w:val="none" w:sz="0" w:space="0" w:color="auto"/>
            <w:right w:val="none" w:sz="0" w:space="0" w:color="auto"/>
          </w:divBdr>
        </w:div>
      </w:divsChild>
    </w:div>
    <w:div w:id="1406799979">
      <w:bodyDiv w:val="1"/>
      <w:marLeft w:val="0"/>
      <w:marRight w:val="0"/>
      <w:marTop w:val="0"/>
      <w:marBottom w:val="0"/>
      <w:divBdr>
        <w:top w:val="none" w:sz="0" w:space="0" w:color="auto"/>
        <w:left w:val="none" w:sz="0" w:space="0" w:color="auto"/>
        <w:bottom w:val="none" w:sz="0" w:space="0" w:color="auto"/>
        <w:right w:val="none" w:sz="0" w:space="0" w:color="auto"/>
      </w:divBdr>
    </w:div>
    <w:div w:id="1453547875">
      <w:bodyDiv w:val="1"/>
      <w:marLeft w:val="0"/>
      <w:marRight w:val="0"/>
      <w:marTop w:val="0"/>
      <w:marBottom w:val="0"/>
      <w:divBdr>
        <w:top w:val="none" w:sz="0" w:space="0" w:color="auto"/>
        <w:left w:val="none" w:sz="0" w:space="0" w:color="auto"/>
        <w:bottom w:val="none" w:sz="0" w:space="0" w:color="auto"/>
        <w:right w:val="none" w:sz="0" w:space="0" w:color="auto"/>
      </w:divBdr>
    </w:div>
    <w:div w:id="1496189040">
      <w:bodyDiv w:val="1"/>
      <w:marLeft w:val="0"/>
      <w:marRight w:val="0"/>
      <w:marTop w:val="0"/>
      <w:marBottom w:val="0"/>
      <w:divBdr>
        <w:top w:val="none" w:sz="0" w:space="0" w:color="auto"/>
        <w:left w:val="none" w:sz="0" w:space="0" w:color="auto"/>
        <w:bottom w:val="none" w:sz="0" w:space="0" w:color="auto"/>
        <w:right w:val="none" w:sz="0" w:space="0" w:color="auto"/>
      </w:divBdr>
    </w:div>
    <w:div w:id="1498502064">
      <w:bodyDiv w:val="1"/>
      <w:marLeft w:val="0"/>
      <w:marRight w:val="0"/>
      <w:marTop w:val="0"/>
      <w:marBottom w:val="0"/>
      <w:divBdr>
        <w:top w:val="none" w:sz="0" w:space="0" w:color="auto"/>
        <w:left w:val="none" w:sz="0" w:space="0" w:color="auto"/>
        <w:bottom w:val="none" w:sz="0" w:space="0" w:color="auto"/>
        <w:right w:val="none" w:sz="0" w:space="0" w:color="auto"/>
      </w:divBdr>
    </w:div>
    <w:div w:id="1524440639">
      <w:bodyDiv w:val="1"/>
      <w:marLeft w:val="0"/>
      <w:marRight w:val="0"/>
      <w:marTop w:val="0"/>
      <w:marBottom w:val="0"/>
      <w:divBdr>
        <w:top w:val="none" w:sz="0" w:space="0" w:color="auto"/>
        <w:left w:val="none" w:sz="0" w:space="0" w:color="auto"/>
        <w:bottom w:val="none" w:sz="0" w:space="0" w:color="auto"/>
        <w:right w:val="none" w:sz="0" w:space="0" w:color="auto"/>
      </w:divBdr>
      <w:divsChild>
        <w:div w:id="890382451">
          <w:marLeft w:val="0"/>
          <w:marRight w:val="0"/>
          <w:marTop w:val="0"/>
          <w:marBottom w:val="0"/>
          <w:divBdr>
            <w:top w:val="none" w:sz="0" w:space="0" w:color="auto"/>
            <w:left w:val="none" w:sz="0" w:space="0" w:color="auto"/>
            <w:bottom w:val="none" w:sz="0" w:space="0" w:color="auto"/>
            <w:right w:val="none" w:sz="0" w:space="0" w:color="auto"/>
          </w:divBdr>
          <w:divsChild>
            <w:div w:id="21419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6564">
      <w:bodyDiv w:val="1"/>
      <w:marLeft w:val="0"/>
      <w:marRight w:val="0"/>
      <w:marTop w:val="0"/>
      <w:marBottom w:val="0"/>
      <w:divBdr>
        <w:top w:val="none" w:sz="0" w:space="0" w:color="auto"/>
        <w:left w:val="none" w:sz="0" w:space="0" w:color="auto"/>
        <w:bottom w:val="none" w:sz="0" w:space="0" w:color="auto"/>
        <w:right w:val="none" w:sz="0" w:space="0" w:color="auto"/>
      </w:divBdr>
    </w:div>
    <w:div w:id="1600528053">
      <w:bodyDiv w:val="1"/>
      <w:marLeft w:val="0"/>
      <w:marRight w:val="0"/>
      <w:marTop w:val="0"/>
      <w:marBottom w:val="0"/>
      <w:divBdr>
        <w:top w:val="none" w:sz="0" w:space="0" w:color="auto"/>
        <w:left w:val="none" w:sz="0" w:space="0" w:color="auto"/>
        <w:bottom w:val="none" w:sz="0" w:space="0" w:color="auto"/>
        <w:right w:val="none" w:sz="0" w:space="0" w:color="auto"/>
      </w:divBdr>
    </w:div>
    <w:div w:id="1600945923">
      <w:bodyDiv w:val="1"/>
      <w:marLeft w:val="0"/>
      <w:marRight w:val="0"/>
      <w:marTop w:val="0"/>
      <w:marBottom w:val="0"/>
      <w:divBdr>
        <w:top w:val="none" w:sz="0" w:space="0" w:color="auto"/>
        <w:left w:val="none" w:sz="0" w:space="0" w:color="auto"/>
        <w:bottom w:val="none" w:sz="0" w:space="0" w:color="auto"/>
        <w:right w:val="none" w:sz="0" w:space="0" w:color="auto"/>
      </w:divBdr>
    </w:div>
    <w:div w:id="1648709416">
      <w:bodyDiv w:val="1"/>
      <w:marLeft w:val="0"/>
      <w:marRight w:val="0"/>
      <w:marTop w:val="0"/>
      <w:marBottom w:val="0"/>
      <w:divBdr>
        <w:top w:val="none" w:sz="0" w:space="0" w:color="auto"/>
        <w:left w:val="none" w:sz="0" w:space="0" w:color="auto"/>
        <w:bottom w:val="none" w:sz="0" w:space="0" w:color="auto"/>
        <w:right w:val="none" w:sz="0" w:space="0" w:color="auto"/>
      </w:divBdr>
    </w:div>
    <w:div w:id="1695305556">
      <w:bodyDiv w:val="1"/>
      <w:marLeft w:val="0"/>
      <w:marRight w:val="0"/>
      <w:marTop w:val="0"/>
      <w:marBottom w:val="0"/>
      <w:divBdr>
        <w:top w:val="none" w:sz="0" w:space="0" w:color="auto"/>
        <w:left w:val="none" w:sz="0" w:space="0" w:color="auto"/>
        <w:bottom w:val="none" w:sz="0" w:space="0" w:color="auto"/>
        <w:right w:val="none" w:sz="0" w:space="0" w:color="auto"/>
      </w:divBdr>
    </w:div>
    <w:div w:id="1700279916">
      <w:bodyDiv w:val="1"/>
      <w:marLeft w:val="0"/>
      <w:marRight w:val="0"/>
      <w:marTop w:val="0"/>
      <w:marBottom w:val="0"/>
      <w:divBdr>
        <w:top w:val="none" w:sz="0" w:space="0" w:color="auto"/>
        <w:left w:val="none" w:sz="0" w:space="0" w:color="auto"/>
        <w:bottom w:val="none" w:sz="0" w:space="0" w:color="auto"/>
        <w:right w:val="none" w:sz="0" w:space="0" w:color="auto"/>
      </w:divBdr>
    </w:div>
    <w:div w:id="1742873734">
      <w:bodyDiv w:val="1"/>
      <w:marLeft w:val="0"/>
      <w:marRight w:val="0"/>
      <w:marTop w:val="0"/>
      <w:marBottom w:val="0"/>
      <w:divBdr>
        <w:top w:val="none" w:sz="0" w:space="0" w:color="auto"/>
        <w:left w:val="none" w:sz="0" w:space="0" w:color="auto"/>
        <w:bottom w:val="none" w:sz="0" w:space="0" w:color="auto"/>
        <w:right w:val="none" w:sz="0" w:space="0" w:color="auto"/>
      </w:divBdr>
    </w:div>
    <w:div w:id="1758864617">
      <w:bodyDiv w:val="1"/>
      <w:marLeft w:val="0"/>
      <w:marRight w:val="0"/>
      <w:marTop w:val="0"/>
      <w:marBottom w:val="0"/>
      <w:divBdr>
        <w:top w:val="none" w:sz="0" w:space="0" w:color="auto"/>
        <w:left w:val="none" w:sz="0" w:space="0" w:color="auto"/>
        <w:bottom w:val="none" w:sz="0" w:space="0" w:color="auto"/>
        <w:right w:val="none" w:sz="0" w:space="0" w:color="auto"/>
      </w:divBdr>
    </w:div>
    <w:div w:id="1772698068">
      <w:bodyDiv w:val="1"/>
      <w:marLeft w:val="0"/>
      <w:marRight w:val="0"/>
      <w:marTop w:val="0"/>
      <w:marBottom w:val="0"/>
      <w:divBdr>
        <w:top w:val="none" w:sz="0" w:space="0" w:color="auto"/>
        <w:left w:val="none" w:sz="0" w:space="0" w:color="auto"/>
        <w:bottom w:val="none" w:sz="0" w:space="0" w:color="auto"/>
        <w:right w:val="none" w:sz="0" w:space="0" w:color="auto"/>
      </w:divBdr>
    </w:div>
    <w:div w:id="1815948813">
      <w:bodyDiv w:val="1"/>
      <w:marLeft w:val="0"/>
      <w:marRight w:val="0"/>
      <w:marTop w:val="0"/>
      <w:marBottom w:val="0"/>
      <w:divBdr>
        <w:top w:val="none" w:sz="0" w:space="0" w:color="auto"/>
        <w:left w:val="none" w:sz="0" w:space="0" w:color="auto"/>
        <w:bottom w:val="none" w:sz="0" w:space="0" w:color="auto"/>
        <w:right w:val="none" w:sz="0" w:space="0" w:color="auto"/>
      </w:divBdr>
    </w:div>
    <w:div w:id="1838765928">
      <w:bodyDiv w:val="1"/>
      <w:marLeft w:val="0"/>
      <w:marRight w:val="0"/>
      <w:marTop w:val="0"/>
      <w:marBottom w:val="0"/>
      <w:divBdr>
        <w:top w:val="none" w:sz="0" w:space="0" w:color="auto"/>
        <w:left w:val="none" w:sz="0" w:space="0" w:color="auto"/>
        <w:bottom w:val="none" w:sz="0" w:space="0" w:color="auto"/>
        <w:right w:val="none" w:sz="0" w:space="0" w:color="auto"/>
      </w:divBdr>
    </w:div>
    <w:div w:id="1845973004">
      <w:bodyDiv w:val="1"/>
      <w:marLeft w:val="0"/>
      <w:marRight w:val="0"/>
      <w:marTop w:val="0"/>
      <w:marBottom w:val="0"/>
      <w:divBdr>
        <w:top w:val="none" w:sz="0" w:space="0" w:color="auto"/>
        <w:left w:val="none" w:sz="0" w:space="0" w:color="auto"/>
        <w:bottom w:val="none" w:sz="0" w:space="0" w:color="auto"/>
        <w:right w:val="none" w:sz="0" w:space="0" w:color="auto"/>
      </w:divBdr>
    </w:div>
    <w:div w:id="1856074974">
      <w:bodyDiv w:val="1"/>
      <w:marLeft w:val="0"/>
      <w:marRight w:val="0"/>
      <w:marTop w:val="0"/>
      <w:marBottom w:val="0"/>
      <w:divBdr>
        <w:top w:val="none" w:sz="0" w:space="0" w:color="auto"/>
        <w:left w:val="none" w:sz="0" w:space="0" w:color="auto"/>
        <w:bottom w:val="none" w:sz="0" w:space="0" w:color="auto"/>
        <w:right w:val="none" w:sz="0" w:space="0" w:color="auto"/>
      </w:divBdr>
    </w:div>
    <w:div w:id="1859270139">
      <w:bodyDiv w:val="1"/>
      <w:marLeft w:val="0"/>
      <w:marRight w:val="0"/>
      <w:marTop w:val="0"/>
      <w:marBottom w:val="0"/>
      <w:divBdr>
        <w:top w:val="none" w:sz="0" w:space="0" w:color="auto"/>
        <w:left w:val="none" w:sz="0" w:space="0" w:color="auto"/>
        <w:bottom w:val="none" w:sz="0" w:space="0" w:color="auto"/>
        <w:right w:val="none" w:sz="0" w:space="0" w:color="auto"/>
      </w:divBdr>
    </w:div>
    <w:div w:id="1861775156">
      <w:bodyDiv w:val="1"/>
      <w:marLeft w:val="0"/>
      <w:marRight w:val="0"/>
      <w:marTop w:val="0"/>
      <w:marBottom w:val="0"/>
      <w:divBdr>
        <w:top w:val="none" w:sz="0" w:space="0" w:color="auto"/>
        <w:left w:val="none" w:sz="0" w:space="0" w:color="auto"/>
        <w:bottom w:val="none" w:sz="0" w:space="0" w:color="auto"/>
        <w:right w:val="none" w:sz="0" w:space="0" w:color="auto"/>
      </w:divBdr>
    </w:div>
    <w:div w:id="1870751056">
      <w:bodyDiv w:val="1"/>
      <w:marLeft w:val="0"/>
      <w:marRight w:val="0"/>
      <w:marTop w:val="0"/>
      <w:marBottom w:val="0"/>
      <w:divBdr>
        <w:top w:val="none" w:sz="0" w:space="0" w:color="auto"/>
        <w:left w:val="none" w:sz="0" w:space="0" w:color="auto"/>
        <w:bottom w:val="none" w:sz="0" w:space="0" w:color="auto"/>
        <w:right w:val="none" w:sz="0" w:space="0" w:color="auto"/>
      </w:divBdr>
    </w:div>
    <w:div w:id="1876848596">
      <w:bodyDiv w:val="1"/>
      <w:marLeft w:val="0"/>
      <w:marRight w:val="0"/>
      <w:marTop w:val="0"/>
      <w:marBottom w:val="0"/>
      <w:divBdr>
        <w:top w:val="none" w:sz="0" w:space="0" w:color="auto"/>
        <w:left w:val="none" w:sz="0" w:space="0" w:color="auto"/>
        <w:bottom w:val="none" w:sz="0" w:space="0" w:color="auto"/>
        <w:right w:val="none" w:sz="0" w:space="0" w:color="auto"/>
      </w:divBdr>
    </w:div>
    <w:div w:id="1944876115">
      <w:bodyDiv w:val="1"/>
      <w:marLeft w:val="0"/>
      <w:marRight w:val="0"/>
      <w:marTop w:val="0"/>
      <w:marBottom w:val="0"/>
      <w:divBdr>
        <w:top w:val="none" w:sz="0" w:space="0" w:color="auto"/>
        <w:left w:val="none" w:sz="0" w:space="0" w:color="auto"/>
        <w:bottom w:val="none" w:sz="0" w:space="0" w:color="auto"/>
        <w:right w:val="none" w:sz="0" w:space="0" w:color="auto"/>
      </w:divBdr>
    </w:div>
    <w:div w:id="1944920647">
      <w:bodyDiv w:val="1"/>
      <w:marLeft w:val="0"/>
      <w:marRight w:val="0"/>
      <w:marTop w:val="0"/>
      <w:marBottom w:val="0"/>
      <w:divBdr>
        <w:top w:val="none" w:sz="0" w:space="0" w:color="auto"/>
        <w:left w:val="none" w:sz="0" w:space="0" w:color="auto"/>
        <w:bottom w:val="none" w:sz="0" w:space="0" w:color="auto"/>
        <w:right w:val="none" w:sz="0" w:space="0" w:color="auto"/>
      </w:divBdr>
    </w:div>
    <w:div w:id="2077701654">
      <w:bodyDiv w:val="1"/>
      <w:marLeft w:val="0"/>
      <w:marRight w:val="0"/>
      <w:marTop w:val="0"/>
      <w:marBottom w:val="0"/>
      <w:divBdr>
        <w:top w:val="none" w:sz="0" w:space="0" w:color="auto"/>
        <w:left w:val="none" w:sz="0" w:space="0" w:color="auto"/>
        <w:bottom w:val="none" w:sz="0" w:space="0" w:color="auto"/>
        <w:right w:val="none" w:sz="0" w:space="0" w:color="auto"/>
      </w:divBdr>
    </w:div>
    <w:div w:id="2080402674">
      <w:bodyDiv w:val="1"/>
      <w:marLeft w:val="0"/>
      <w:marRight w:val="0"/>
      <w:marTop w:val="0"/>
      <w:marBottom w:val="0"/>
      <w:divBdr>
        <w:top w:val="none" w:sz="0" w:space="0" w:color="auto"/>
        <w:left w:val="none" w:sz="0" w:space="0" w:color="auto"/>
        <w:bottom w:val="none" w:sz="0" w:space="0" w:color="auto"/>
        <w:right w:val="none" w:sz="0" w:space="0" w:color="auto"/>
      </w:divBdr>
    </w:div>
    <w:div w:id="2095514758">
      <w:bodyDiv w:val="1"/>
      <w:marLeft w:val="0"/>
      <w:marRight w:val="0"/>
      <w:marTop w:val="0"/>
      <w:marBottom w:val="0"/>
      <w:divBdr>
        <w:top w:val="none" w:sz="0" w:space="0" w:color="auto"/>
        <w:left w:val="none" w:sz="0" w:space="0" w:color="auto"/>
        <w:bottom w:val="none" w:sz="0" w:space="0" w:color="auto"/>
        <w:right w:val="none" w:sz="0" w:space="0" w:color="auto"/>
      </w:divBdr>
    </w:div>
    <w:div w:id="2097942366">
      <w:bodyDiv w:val="1"/>
      <w:marLeft w:val="0"/>
      <w:marRight w:val="0"/>
      <w:marTop w:val="0"/>
      <w:marBottom w:val="0"/>
      <w:divBdr>
        <w:top w:val="none" w:sz="0" w:space="0" w:color="auto"/>
        <w:left w:val="none" w:sz="0" w:space="0" w:color="auto"/>
        <w:bottom w:val="none" w:sz="0" w:space="0" w:color="auto"/>
        <w:right w:val="none" w:sz="0" w:space="0" w:color="auto"/>
      </w:divBdr>
    </w:div>
    <w:div w:id="2111968608">
      <w:bodyDiv w:val="1"/>
      <w:marLeft w:val="0"/>
      <w:marRight w:val="0"/>
      <w:marTop w:val="0"/>
      <w:marBottom w:val="0"/>
      <w:divBdr>
        <w:top w:val="none" w:sz="0" w:space="0" w:color="auto"/>
        <w:left w:val="none" w:sz="0" w:space="0" w:color="auto"/>
        <w:bottom w:val="none" w:sz="0" w:space="0" w:color="auto"/>
        <w:right w:val="none" w:sz="0" w:space="0" w:color="auto"/>
      </w:divBdr>
    </w:div>
    <w:div w:id="21417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9C517-B0A5-2D46-B720-4B4F8C060112}">
  <ds:schemaRefs>
    <ds:schemaRef ds:uri="http://schemas.microsoft.com/sharepoint/v3/contenttype/forms"/>
  </ds:schemaRefs>
</ds:datastoreItem>
</file>

<file path=customXml/itemProps2.xml><?xml version="1.0" encoding="utf-8"?>
<ds:datastoreItem xmlns:ds="http://schemas.openxmlformats.org/officeDocument/2006/customXml" ds:itemID="{38566098-5CBD-45AF-93B9-58180DEA2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BD823-8446-4959-9532-1C0A4A50CF2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A21F663-722F-4DED-9E9E-5C573DA1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23827</Words>
  <Characters>135814</Characters>
  <Application>Microsoft Office Word</Application>
  <DocSecurity>0</DocSecurity>
  <Lines>1131</Lines>
  <Paragraphs>318</Paragraphs>
  <ScaleCrop>false</ScaleCrop>
  <HeadingPairs>
    <vt:vector size="2" baseType="variant">
      <vt:variant>
        <vt:lpstr>Título</vt:lpstr>
      </vt:variant>
      <vt:variant>
        <vt:i4>1</vt:i4>
      </vt:variant>
    </vt:vector>
  </HeadingPairs>
  <TitlesOfParts>
    <vt:vector size="1" baseType="lpstr">
      <vt:lpstr>Consejero Ponente: Danilo Rojas Betancourth</vt:lpstr>
    </vt:vector>
  </TitlesOfParts>
  <Company>Consejo Superior de la Judicatura</Company>
  <LinksUpToDate>false</LinksUpToDate>
  <CharactersWithSpaces>159323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Consejero Ponente: Danilo Rojas Betancourth</dc:title>
  <dc:subject>Contractual</dc:subject>
  <dc:creator>Ana María García Cruz</dc:creator>
  <cp:keywords>inoponibilidad del acto administrativo de liquidación unilateral por notificación extemporánea al contratista, finalidad de la liquidación, obligaciones a cargo de las partes , liquidación judicial</cp:keywords>
  <dc:description>La parte actora solicitó que se declare el incumplimiento del convenio de cooperación suscrito con el departamento de Cundinamarca – Secretaría del Medio Ambiente el 3 de octubre de 2001, cuyo objeto era aunar esfuerzos para el desarrollo del proyecto calendario ecológico 2002, conforme al cual las partes se comprometieron, de un lado, a avalar la gestión de la sociedad para la consecución de pauta publicitaria sin afectación del erario, y de otro, a realizar el referido proyecto que incluía la elaboración de algunas obras de arte para exposición y eventual subasta. De igual forma pidió la liquidación judicial del convenio.</dc:description>
  <cp:lastModifiedBy>Silvia Juliana Saavedra Arguello</cp:lastModifiedBy>
  <cp:revision>2</cp:revision>
  <cp:lastPrinted>2018-03-20T14:49:00Z</cp:lastPrinted>
  <dcterms:created xsi:type="dcterms:W3CDTF">2020-07-01T22:34:00Z</dcterms:created>
  <dcterms:modified xsi:type="dcterms:W3CDTF">2020-07-01T22:34:00Z</dcterms:modified>
  <cp:category>liquidación a paz y salvo, niega</cp:category>
  <cp:contentStatus>aprobada, CONJUEZ</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