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8E64" w14:textId="77777777" w:rsidR="001822E6" w:rsidRPr="003150DC" w:rsidRDefault="006D327C" w:rsidP="00760C0B">
      <w:pPr>
        <w:overflowPunct/>
        <w:autoSpaceDE/>
        <w:autoSpaceDN/>
        <w:adjustRightInd/>
        <w:jc w:val="both"/>
        <w:textAlignment w:val="auto"/>
        <w:rPr>
          <w:rFonts w:ascii="Arial" w:eastAsia="Calibri" w:hAnsi="Arial" w:cs="Arial"/>
          <w:b/>
          <w:sz w:val="22"/>
          <w:szCs w:val="22"/>
          <w:lang w:val="es-CO" w:eastAsia="en-US"/>
        </w:rPr>
      </w:pPr>
      <w:r>
        <w:rPr>
          <w:rFonts w:ascii="Arial" w:eastAsia="Calibri" w:hAnsi="Arial" w:cs="Arial"/>
          <w:b/>
          <w:sz w:val="22"/>
          <w:szCs w:val="22"/>
          <w:lang w:val="es-CO" w:eastAsia="en-US"/>
        </w:rPr>
        <w:t>MEDIDA CAUTELAR –</w:t>
      </w:r>
      <w:r w:rsidR="00173EAF" w:rsidRPr="00760C0B">
        <w:rPr>
          <w:rFonts w:ascii="Arial" w:eastAsia="Calibri" w:hAnsi="Arial" w:cs="Arial"/>
          <w:b/>
          <w:sz w:val="22"/>
          <w:szCs w:val="22"/>
          <w:lang w:val="es-CO" w:eastAsia="en-US"/>
        </w:rPr>
        <w:t xml:space="preserve"> </w:t>
      </w:r>
      <w:r>
        <w:rPr>
          <w:rFonts w:ascii="Arial" w:eastAsia="Calibri" w:hAnsi="Arial" w:cs="Arial"/>
          <w:b/>
          <w:sz w:val="22"/>
          <w:szCs w:val="22"/>
          <w:lang w:val="es-CO" w:eastAsia="en-US"/>
        </w:rPr>
        <w:t>Suspensión provisional –</w:t>
      </w:r>
      <w:r w:rsidRPr="00760C0B">
        <w:rPr>
          <w:rFonts w:ascii="Arial" w:eastAsia="Calibri" w:hAnsi="Arial" w:cs="Arial"/>
          <w:b/>
          <w:sz w:val="22"/>
          <w:szCs w:val="22"/>
          <w:lang w:val="es-CO" w:eastAsia="en-US"/>
        </w:rPr>
        <w:t xml:space="preserve"> </w:t>
      </w:r>
      <w:r>
        <w:rPr>
          <w:rFonts w:ascii="Arial" w:eastAsia="Calibri" w:hAnsi="Arial" w:cs="Arial"/>
          <w:b/>
          <w:sz w:val="22"/>
          <w:szCs w:val="22"/>
          <w:lang w:val="es-CO" w:eastAsia="en-US"/>
        </w:rPr>
        <w:t xml:space="preserve">Marco </w:t>
      </w:r>
      <w:r w:rsidR="00173EAF" w:rsidRPr="003150DC">
        <w:rPr>
          <w:rFonts w:ascii="Arial" w:eastAsia="Calibri" w:hAnsi="Arial" w:cs="Arial"/>
          <w:b/>
          <w:sz w:val="22"/>
          <w:szCs w:val="22"/>
          <w:lang w:val="es-CO" w:eastAsia="en-US"/>
        </w:rPr>
        <w:t xml:space="preserve">jurídico aplicable  </w:t>
      </w:r>
    </w:p>
    <w:p w14:paraId="706F584F" w14:textId="77777777" w:rsidR="001822E6" w:rsidRPr="00760C0B" w:rsidRDefault="001822E6" w:rsidP="00760C0B">
      <w:pPr>
        <w:overflowPunct/>
        <w:autoSpaceDE/>
        <w:autoSpaceDN/>
        <w:adjustRightInd/>
        <w:jc w:val="both"/>
        <w:textAlignment w:val="auto"/>
        <w:rPr>
          <w:rFonts w:ascii="Arial" w:eastAsia="Calibri" w:hAnsi="Arial" w:cs="Arial"/>
          <w:b/>
          <w:sz w:val="22"/>
          <w:szCs w:val="22"/>
          <w:lang w:val="es-CO" w:eastAsia="en-US"/>
        </w:rPr>
      </w:pPr>
    </w:p>
    <w:p w14:paraId="7A9BC190" w14:textId="77777777" w:rsidR="00FC1D5C" w:rsidRPr="00760C0B" w:rsidRDefault="00FC1D5C"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La suspensión provisional prevista en el artículo </w:t>
      </w:r>
      <w:r w:rsidR="006D327C">
        <w:rPr>
          <w:rFonts w:ascii="Arial" w:eastAsia="Calibri" w:hAnsi="Arial" w:cs="Arial"/>
          <w:sz w:val="22"/>
          <w:szCs w:val="22"/>
          <w:lang w:val="es-CO" w:eastAsia="en-US"/>
        </w:rPr>
        <w:t>238 de la Constitución Política</w:t>
      </w:r>
      <w:r w:rsidRPr="00760C0B">
        <w:rPr>
          <w:rFonts w:ascii="Arial" w:eastAsia="Calibri" w:hAnsi="Arial" w:cs="Arial"/>
          <w:sz w:val="22"/>
          <w:szCs w:val="22"/>
          <w:lang w:val="es-CO" w:eastAsia="en-US"/>
        </w:rPr>
        <w:t>, como medida cautelar, es una figura excepcional y restrictiva, derivada del principio de legalidad, la cual tiene por objeto suspender los atributos de fuerza ejecutoria y ejecutiva del acto administrativo, en protección de los derechos –subjetivos y/o colectivos– que se pueden ver conculcados con su expedición. En este orden de ideas, dicha figura constituye un importante instrumento para evitar que los actos contrarios al ordenamiento jurídico continúen surtiendo efectos, al menos mientras se decide de fondo su constitucionalidad o legalidad.</w:t>
      </w:r>
    </w:p>
    <w:p w14:paraId="445D9CAF" w14:textId="77777777" w:rsidR="00FC1D5C" w:rsidRPr="00760C0B" w:rsidRDefault="00FC1D5C" w:rsidP="00760C0B">
      <w:pPr>
        <w:overflowPunct/>
        <w:autoSpaceDE/>
        <w:autoSpaceDN/>
        <w:adjustRightInd/>
        <w:jc w:val="both"/>
        <w:textAlignment w:val="auto"/>
        <w:rPr>
          <w:rFonts w:ascii="Arial" w:eastAsia="Calibri" w:hAnsi="Arial" w:cs="Arial"/>
          <w:b/>
          <w:sz w:val="22"/>
          <w:szCs w:val="22"/>
          <w:lang w:val="es-CO" w:eastAsia="en-US"/>
        </w:rPr>
      </w:pPr>
    </w:p>
    <w:p w14:paraId="5650CAA7" w14:textId="77777777" w:rsidR="00FC1D5C" w:rsidRPr="00760C0B" w:rsidRDefault="00FC1D5C"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b/>
          <w:sz w:val="22"/>
          <w:szCs w:val="22"/>
          <w:lang w:val="es-CO" w:eastAsia="en-US"/>
        </w:rPr>
        <w:t>SUSPENSIÓN PROVISIONAL</w:t>
      </w:r>
      <w:r w:rsidRPr="00760C0B">
        <w:rPr>
          <w:rFonts w:ascii="Arial" w:eastAsia="Calibri" w:hAnsi="Arial" w:cs="Arial"/>
          <w:sz w:val="22"/>
          <w:szCs w:val="22"/>
          <w:lang w:val="es-CO" w:eastAsia="en-US"/>
        </w:rPr>
        <w:t xml:space="preserve"> </w:t>
      </w:r>
      <w:r w:rsidR="006D327C">
        <w:rPr>
          <w:rFonts w:ascii="Arial" w:eastAsia="Calibri" w:hAnsi="Arial" w:cs="Arial"/>
          <w:b/>
          <w:sz w:val="22"/>
          <w:szCs w:val="22"/>
          <w:lang w:val="es-CO" w:eastAsia="en-US"/>
        </w:rPr>
        <w:t>–</w:t>
      </w:r>
      <w:r w:rsidRPr="003150DC">
        <w:rPr>
          <w:rFonts w:ascii="Arial" w:eastAsia="Calibri" w:hAnsi="Arial" w:cs="Arial"/>
          <w:b/>
          <w:sz w:val="22"/>
          <w:szCs w:val="22"/>
          <w:lang w:val="es-CO" w:eastAsia="en-US"/>
        </w:rPr>
        <w:t xml:space="preserve"> </w:t>
      </w:r>
      <w:r w:rsidR="00B16889" w:rsidRPr="003150DC">
        <w:rPr>
          <w:rFonts w:ascii="Arial" w:eastAsia="Calibri" w:hAnsi="Arial" w:cs="Arial"/>
          <w:b/>
          <w:sz w:val="22"/>
          <w:szCs w:val="22"/>
          <w:lang w:val="es-CO" w:eastAsia="en-US"/>
        </w:rPr>
        <w:t>Requisitos de p</w:t>
      </w:r>
      <w:r w:rsidRPr="003150DC">
        <w:rPr>
          <w:rFonts w:ascii="Arial" w:eastAsia="Calibri" w:hAnsi="Arial" w:cs="Arial"/>
          <w:b/>
          <w:sz w:val="22"/>
          <w:szCs w:val="22"/>
          <w:lang w:val="es-CO" w:eastAsia="en-US"/>
        </w:rPr>
        <w:t>rocedencia</w:t>
      </w:r>
    </w:p>
    <w:p w14:paraId="747B43C7" w14:textId="77777777" w:rsidR="00FC1D5C" w:rsidRPr="00760C0B" w:rsidRDefault="00FC1D5C" w:rsidP="00760C0B">
      <w:pPr>
        <w:overflowPunct/>
        <w:autoSpaceDE/>
        <w:autoSpaceDN/>
        <w:adjustRightInd/>
        <w:jc w:val="both"/>
        <w:textAlignment w:val="auto"/>
        <w:rPr>
          <w:rFonts w:ascii="Arial" w:eastAsia="Calibri" w:hAnsi="Arial" w:cs="Arial"/>
          <w:b/>
          <w:sz w:val="22"/>
          <w:szCs w:val="22"/>
          <w:lang w:val="es-CO" w:eastAsia="en-US"/>
        </w:rPr>
      </w:pPr>
      <w:r w:rsidRPr="00760C0B">
        <w:rPr>
          <w:rFonts w:ascii="Arial" w:eastAsia="Calibri" w:hAnsi="Arial" w:cs="Arial"/>
          <w:sz w:val="22"/>
          <w:szCs w:val="22"/>
          <w:lang w:val="es-CO" w:eastAsia="en-US"/>
        </w:rPr>
        <w:t xml:space="preserve"> </w:t>
      </w:r>
      <w:r w:rsidRPr="00760C0B">
        <w:rPr>
          <w:rFonts w:ascii="Arial" w:eastAsia="Calibri" w:hAnsi="Arial" w:cs="Arial"/>
          <w:b/>
          <w:sz w:val="22"/>
          <w:szCs w:val="22"/>
          <w:lang w:val="es-CO" w:eastAsia="en-US"/>
        </w:rPr>
        <w:t xml:space="preserve"> </w:t>
      </w:r>
    </w:p>
    <w:p w14:paraId="37E424B3" w14:textId="77777777" w:rsidR="00B16889" w:rsidRPr="00760C0B" w:rsidRDefault="00B16889"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Ahora, para la procedencia de la suspensión provisional de los efectos de un acto administrativo cuya nulidad se pretenda, el artículo 231 del Código de Procedimiento Administrativo y de lo Contencioso Administrativo exige que se reúnan, en forma concurrente, los siguientes requisitos: i) Que sea solicitada por la parte demandante, </w:t>
      </w:r>
      <w:proofErr w:type="spellStart"/>
      <w:r w:rsidRPr="00760C0B">
        <w:rPr>
          <w:rFonts w:ascii="Arial" w:eastAsia="Calibri" w:hAnsi="Arial" w:cs="Arial"/>
          <w:sz w:val="22"/>
          <w:szCs w:val="22"/>
          <w:lang w:val="es-CO" w:eastAsia="en-US"/>
        </w:rPr>
        <w:t>ii</w:t>
      </w:r>
      <w:proofErr w:type="spellEnd"/>
      <w:r w:rsidRPr="00760C0B">
        <w:rPr>
          <w:rFonts w:ascii="Arial" w:eastAsia="Calibri" w:hAnsi="Arial" w:cs="Arial"/>
          <w:sz w:val="22"/>
          <w:szCs w:val="22"/>
          <w:lang w:val="es-CO" w:eastAsia="en-US"/>
        </w:rPr>
        <w:t xml:space="preserve">) que la violación surja del “… análisis del acto demandado y su confrontación con las normas superiores invocadas como violadas o del estudio de las pruebas allegadas con la solicitud …” y </w:t>
      </w:r>
      <w:proofErr w:type="spellStart"/>
      <w:r w:rsidRPr="00760C0B">
        <w:rPr>
          <w:rFonts w:ascii="Arial" w:eastAsia="Calibri" w:hAnsi="Arial" w:cs="Arial"/>
          <w:sz w:val="22"/>
          <w:szCs w:val="22"/>
          <w:lang w:val="es-CO" w:eastAsia="en-US"/>
        </w:rPr>
        <w:t>iii</w:t>
      </w:r>
      <w:proofErr w:type="spellEnd"/>
      <w:r w:rsidRPr="00760C0B">
        <w:rPr>
          <w:rFonts w:ascii="Arial" w:eastAsia="Calibri" w:hAnsi="Arial" w:cs="Arial"/>
          <w:sz w:val="22"/>
          <w:szCs w:val="22"/>
          <w:lang w:val="es-CO" w:eastAsia="en-US"/>
        </w:rPr>
        <w:t>) en el evento que se pretenda el restablecimiento del derecho y la indemnización de perjuicios, debe probarse, al menos sumariamente, la existencia de los mismos.</w:t>
      </w:r>
    </w:p>
    <w:p w14:paraId="4660C729" w14:textId="77777777" w:rsidR="00B16889" w:rsidRPr="00760C0B" w:rsidRDefault="00B16889" w:rsidP="00760C0B">
      <w:pPr>
        <w:overflowPunct/>
        <w:autoSpaceDE/>
        <w:autoSpaceDN/>
        <w:adjustRightInd/>
        <w:jc w:val="both"/>
        <w:textAlignment w:val="auto"/>
        <w:rPr>
          <w:rFonts w:ascii="Arial" w:eastAsia="Calibri" w:hAnsi="Arial" w:cs="Arial"/>
          <w:b/>
          <w:sz w:val="22"/>
          <w:szCs w:val="22"/>
          <w:lang w:val="es-CO" w:eastAsia="en-US"/>
        </w:rPr>
      </w:pPr>
    </w:p>
    <w:p w14:paraId="09C54B76" w14:textId="77777777" w:rsidR="004412A9" w:rsidRPr="003150DC" w:rsidRDefault="004412A9" w:rsidP="00760C0B">
      <w:pPr>
        <w:overflowPunct/>
        <w:autoSpaceDE/>
        <w:autoSpaceDN/>
        <w:adjustRightInd/>
        <w:jc w:val="both"/>
        <w:textAlignment w:val="auto"/>
        <w:rPr>
          <w:rFonts w:ascii="Arial" w:eastAsia="Calibri" w:hAnsi="Arial" w:cs="Arial"/>
          <w:b/>
          <w:sz w:val="22"/>
          <w:szCs w:val="22"/>
          <w:lang w:val="es-CO" w:eastAsia="en-US"/>
        </w:rPr>
      </w:pPr>
      <w:r w:rsidRPr="00760C0B">
        <w:rPr>
          <w:rFonts w:ascii="Arial" w:eastAsia="Calibri" w:hAnsi="Arial" w:cs="Arial"/>
          <w:b/>
          <w:sz w:val="22"/>
          <w:szCs w:val="22"/>
          <w:lang w:val="es-CO" w:eastAsia="en-US"/>
        </w:rPr>
        <w:t>SUSPENSIÓN PROVISIONAL</w:t>
      </w:r>
      <w:r w:rsidR="004A124A">
        <w:rPr>
          <w:rFonts w:ascii="Arial" w:eastAsia="Calibri" w:hAnsi="Arial" w:cs="Arial"/>
          <w:sz w:val="22"/>
          <w:szCs w:val="22"/>
          <w:lang w:val="es-CO" w:eastAsia="en-US"/>
        </w:rPr>
        <w:t xml:space="preserve"> </w:t>
      </w:r>
      <w:r w:rsidR="006D327C">
        <w:rPr>
          <w:rFonts w:ascii="Arial" w:eastAsia="Calibri" w:hAnsi="Arial" w:cs="Arial"/>
          <w:b/>
          <w:sz w:val="22"/>
          <w:szCs w:val="22"/>
          <w:lang w:val="es-CO" w:eastAsia="en-US"/>
        </w:rPr>
        <w:t>–</w:t>
      </w:r>
      <w:r w:rsidR="004A124A" w:rsidRPr="003150DC">
        <w:rPr>
          <w:rFonts w:ascii="Arial" w:eastAsia="Calibri" w:hAnsi="Arial" w:cs="Arial"/>
          <w:b/>
          <w:sz w:val="22"/>
          <w:szCs w:val="22"/>
          <w:lang w:val="es-CO" w:eastAsia="en-US"/>
        </w:rPr>
        <w:t xml:space="preserve"> </w:t>
      </w:r>
      <w:r w:rsidR="006D327C">
        <w:rPr>
          <w:rFonts w:ascii="Arial" w:eastAsia="Calibri" w:hAnsi="Arial" w:cs="Arial"/>
          <w:b/>
          <w:sz w:val="22"/>
          <w:szCs w:val="22"/>
          <w:lang w:val="es-CO" w:eastAsia="en-US"/>
        </w:rPr>
        <w:t>Ley 1437 de 2011 – Requisitos de procedencia</w:t>
      </w:r>
    </w:p>
    <w:p w14:paraId="70EC9FFE" w14:textId="77777777" w:rsidR="00BF1742" w:rsidRPr="00760C0B" w:rsidRDefault="00BF1742" w:rsidP="00760C0B">
      <w:pPr>
        <w:overflowPunct/>
        <w:autoSpaceDE/>
        <w:autoSpaceDN/>
        <w:adjustRightInd/>
        <w:jc w:val="both"/>
        <w:textAlignment w:val="auto"/>
        <w:rPr>
          <w:rFonts w:ascii="Arial" w:eastAsia="Calibri" w:hAnsi="Arial" w:cs="Arial"/>
          <w:sz w:val="22"/>
          <w:szCs w:val="22"/>
          <w:lang w:val="es-CO" w:eastAsia="en-US"/>
        </w:rPr>
      </w:pPr>
    </w:p>
    <w:p w14:paraId="40C2C0F8" w14:textId="77777777" w:rsidR="00BF1742" w:rsidRPr="00760C0B" w:rsidRDefault="00BF1742"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Conviene destacar que, según la jurisprudencia del Consejo de Estado y bajo el régimen anterior (es decir, el del Código Contencioso Administrativo), la suspensión provisional operaba si la medida se solicitaba antes de que se decidiera la admisión de la demanda y, en todo caso, si se demostraba que la violación era manifiestamente contraria a las disposiciones jurídicas invocadas por el actor como violadas; en otros términos, la procedencia de la suspensión provisional de los efectos de un acto administrativo estaba condicionada a que la vulneración del ordenamiento jurídico fuera evidente, ostensible, palmaria o prima facie –a primera vista–, conclusión a la que se podía llegar mediante una simple y elemental comparación de textos entre el acto administrativo demandado y las normas invocadas como transgredidas. No obstante, la ley 1437 de 2011 suprimió dicha exigencia y, para el efecto, dispuso que el juez puede analizar la transgresión bien sea: i) con la confrontación entre el acto y las normas superiores invocadas o </w:t>
      </w:r>
      <w:proofErr w:type="spellStart"/>
      <w:r w:rsidRPr="00760C0B">
        <w:rPr>
          <w:rFonts w:ascii="Arial" w:eastAsia="Calibri" w:hAnsi="Arial" w:cs="Arial"/>
          <w:sz w:val="22"/>
          <w:szCs w:val="22"/>
          <w:lang w:val="es-CO" w:eastAsia="en-US"/>
        </w:rPr>
        <w:t>ii</w:t>
      </w:r>
      <w:proofErr w:type="spellEnd"/>
      <w:r w:rsidRPr="00760C0B">
        <w:rPr>
          <w:rFonts w:ascii="Arial" w:eastAsia="Calibri" w:hAnsi="Arial" w:cs="Arial"/>
          <w:sz w:val="22"/>
          <w:szCs w:val="22"/>
          <w:lang w:val="es-CO" w:eastAsia="en-US"/>
        </w:rPr>
        <w:t>) con el estudio de las pruebas allegadas con la solicitud (sin que ello implique prejuzgamiento). Así, pues, consagró la posibilidad de que el juez suspenda los efectos del acto administrativo cuestionado, acudiendo para ello tanto de la confrontación normativa como al análisis de las pruebas allegadas con la solicitud.</w:t>
      </w:r>
    </w:p>
    <w:p w14:paraId="0A71C0F0" w14:textId="77777777" w:rsidR="003F38BE" w:rsidRPr="00760C0B" w:rsidRDefault="003F38BE" w:rsidP="00760C0B">
      <w:pPr>
        <w:overflowPunct/>
        <w:autoSpaceDE/>
        <w:autoSpaceDN/>
        <w:adjustRightInd/>
        <w:jc w:val="both"/>
        <w:textAlignment w:val="auto"/>
        <w:rPr>
          <w:rFonts w:ascii="Arial" w:eastAsia="Calibri" w:hAnsi="Arial" w:cs="Arial"/>
          <w:sz w:val="22"/>
          <w:szCs w:val="22"/>
          <w:lang w:val="es-CO" w:eastAsia="en-US"/>
        </w:rPr>
      </w:pPr>
    </w:p>
    <w:p w14:paraId="49037EAB" w14:textId="77777777" w:rsidR="00C71249" w:rsidRPr="003150DC" w:rsidRDefault="00C71249" w:rsidP="00760C0B">
      <w:pPr>
        <w:overflowPunct/>
        <w:autoSpaceDE/>
        <w:autoSpaceDN/>
        <w:adjustRightInd/>
        <w:jc w:val="both"/>
        <w:textAlignment w:val="auto"/>
        <w:rPr>
          <w:rFonts w:ascii="Arial" w:eastAsia="Calibri" w:hAnsi="Arial" w:cs="Arial"/>
          <w:b/>
          <w:sz w:val="22"/>
          <w:szCs w:val="22"/>
          <w:lang w:val="es-CO" w:eastAsia="en-US"/>
        </w:rPr>
      </w:pPr>
      <w:r w:rsidRPr="00760C0B">
        <w:rPr>
          <w:rFonts w:ascii="Arial" w:eastAsia="Calibri" w:hAnsi="Arial" w:cs="Arial"/>
          <w:b/>
          <w:sz w:val="22"/>
          <w:szCs w:val="22"/>
          <w:lang w:val="es-CO" w:eastAsia="en-US"/>
        </w:rPr>
        <w:t>MODALIDADES DE SELECCIÓN</w:t>
      </w:r>
      <w:r w:rsidR="006D327C">
        <w:rPr>
          <w:rFonts w:ascii="Arial" w:eastAsia="Calibri" w:hAnsi="Arial" w:cs="Arial"/>
          <w:b/>
          <w:sz w:val="22"/>
          <w:szCs w:val="22"/>
          <w:lang w:val="es-CO" w:eastAsia="en-US"/>
        </w:rPr>
        <w:t xml:space="preserve"> – Tipologías – Ley 80 de 1993 – Ley 1150 de 2007 </w:t>
      </w:r>
    </w:p>
    <w:p w14:paraId="261F4AE7" w14:textId="77777777" w:rsidR="00C71249" w:rsidRPr="00760C0B" w:rsidRDefault="00C71249" w:rsidP="00760C0B">
      <w:pPr>
        <w:overflowPunct/>
        <w:autoSpaceDE/>
        <w:autoSpaceDN/>
        <w:adjustRightInd/>
        <w:jc w:val="both"/>
        <w:textAlignment w:val="auto"/>
        <w:rPr>
          <w:rFonts w:ascii="Arial" w:eastAsia="Calibri" w:hAnsi="Arial" w:cs="Arial"/>
          <w:b/>
          <w:sz w:val="22"/>
          <w:szCs w:val="22"/>
          <w:lang w:val="es-CO" w:eastAsia="en-US"/>
        </w:rPr>
      </w:pPr>
    </w:p>
    <w:p w14:paraId="19893F29" w14:textId="77777777" w:rsidR="00AD018F" w:rsidRPr="00760C0B" w:rsidRDefault="00AD018F"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Antes de la ley 1150 de 2007, la ley 80 de 1993 contemplaba los siguientes procesos de selección de contratistas: i) la licitación pública, </w:t>
      </w:r>
      <w:proofErr w:type="spellStart"/>
      <w:r w:rsidRPr="00760C0B">
        <w:rPr>
          <w:rFonts w:ascii="Arial" w:eastAsia="Calibri" w:hAnsi="Arial" w:cs="Arial"/>
          <w:sz w:val="22"/>
          <w:szCs w:val="22"/>
          <w:lang w:val="es-CO" w:eastAsia="en-US"/>
        </w:rPr>
        <w:t>ii</w:t>
      </w:r>
      <w:proofErr w:type="spellEnd"/>
      <w:r w:rsidRPr="00760C0B">
        <w:rPr>
          <w:rFonts w:ascii="Arial" w:eastAsia="Calibri" w:hAnsi="Arial" w:cs="Arial"/>
          <w:sz w:val="22"/>
          <w:szCs w:val="22"/>
          <w:lang w:val="es-CO" w:eastAsia="en-US"/>
        </w:rPr>
        <w:t xml:space="preserve">) el concurso y  </w:t>
      </w:r>
      <w:proofErr w:type="spellStart"/>
      <w:r w:rsidRPr="00760C0B">
        <w:rPr>
          <w:rFonts w:ascii="Arial" w:eastAsia="Calibri" w:hAnsi="Arial" w:cs="Arial"/>
          <w:sz w:val="22"/>
          <w:szCs w:val="22"/>
          <w:lang w:val="es-CO" w:eastAsia="en-US"/>
        </w:rPr>
        <w:t>iii</w:t>
      </w:r>
      <w:proofErr w:type="spellEnd"/>
      <w:r w:rsidRPr="00760C0B">
        <w:rPr>
          <w:rFonts w:ascii="Arial" w:eastAsia="Calibri" w:hAnsi="Arial" w:cs="Arial"/>
          <w:sz w:val="22"/>
          <w:szCs w:val="22"/>
          <w:lang w:val="es-CO" w:eastAsia="en-US"/>
        </w:rPr>
        <w:t xml:space="preserve">) la contratación directa (tenían su fundamento, principalmente, en los artículos 24 y 30 de la ley 80). Con la expedición de la ley 1150 de 2007 se modificó de forma considerable la anterior estructura para la escogencia de los contratistas y se dispuso que, en adelante, las modalidades de selección serían: i) la licitación pública, </w:t>
      </w:r>
      <w:proofErr w:type="spellStart"/>
      <w:r w:rsidRPr="00760C0B">
        <w:rPr>
          <w:rFonts w:ascii="Arial" w:eastAsia="Calibri" w:hAnsi="Arial" w:cs="Arial"/>
          <w:sz w:val="22"/>
          <w:szCs w:val="22"/>
          <w:lang w:val="es-CO" w:eastAsia="en-US"/>
        </w:rPr>
        <w:t>ii</w:t>
      </w:r>
      <w:proofErr w:type="spellEnd"/>
      <w:r w:rsidRPr="00760C0B">
        <w:rPr>
          <w:rFonts w:ascii="Arial" w:eastAsia="Calibri" w:hAnsi="Arial" w:cs="Arial"/>
          <w:sz w:val="22"/>
          <w:szCs w:val="22"/>
          <w:lang w:val="es-CO" w:eastAsia="en-US"/>
        </w:rPr>
        <w:t xml:space="preserve">) el concurso de méritos, </w:t>
      </w:r>
      <w:proofErr w:type="spellStart"/>
      <w:r w:rsidRPr="00760C0B">
        <w:rPr>
          <w:rFonts w:ascii="Arial" w:eastAsia="Calibri" w:hAnsi="Arial" w:cs="Arial"/>
          <w:sz w:val="22"/>
          <w:szCs w:val="22"/>
          <w:lang w:val="es-CO" w:eastAsia="en-US"/>
        </w:rPr>
        <w:t>iii</w:t>
      </w:r>
      <w:proofErr w:type="spellEnd"/>
      <w:r w:rsidRPr="00760C0B">
        <w:rPr>
          <w:rFonts w:ascii="Arial" w:eastAsia="Calibri" w:hAnsi="Arial" w:cs="Arial"/>
          <w:sz w:val="22"/>
          <w:szCs w:val="22"/>
          <w:lang w:val="es-CO" w:eastAsia="en-US"/>
        </w:rPr>
        <w:t xml:space="preserve">) la contratación directa y </w:t>
      </w:r>
      <w:proofErr w:type="spellStart"/>
      <w:r w:rsidRPr="00760C0B">
        <w:rPr>
          <w:rFonts w:ascii="Arial" w:eastAsia="Calibri" w:hAnsi="Arial" w:cs="Arial"/>
          <w:sz w:val="22"/>
          <w:szCs w:val="22"/>
          <w:lang w:val="es-CO" w:eastAsia="en-US"/>
        </w:rPr>
        <w:t>iv</w:t>
      </w:r>
      <w:proofErr w:type="spellEnd"/>
      <w:r w:rsidRPr="00760C0B">
        <w:rPr>
          <w:rFonts w:ascii="Arial" w:eastAsia="Calibri" w:hAnsi="Arial" w:cs="Arial"/>
          <w:sz w:val="22"/>
          <w:szCs w:val="22"/>
          <w:lang w:val="es-CO" w:eastAsia="en-US"/>
        </w:rPr>
        <w:t>) la selección abreviada (esta última corresponde a una nueva figura en nuestro ordenamiento jurídico).</w:t>
      </w:r>
      <w:r w:rsidR="00CA7D4D" w:rsidRPr="00760C0B">
        <w:rPr>
          <w:rFonts w:ascii="Arial" w:eastAsia="Calibri" w:hAnsi="Arial" w:cs="Arial"/>
          <w:sz w:val="22"/>
          <w:szCs w:val="22"/>
          <w:lang w:val="es-CO" w:eastAsia="en-US"/>
        </w:rPr>
        <w:t xml:space="preserve"> (…) La norma anterior sufrió dos modificaciones por parte de las leyes 1450 y 1474 de 2011, las cuales consistieron, básicamente, en agregar una nueva modalidad de selección de contratistas denominada “contratación de mínima cuantía”.</w:t>
      </w:r>
    </w:p>
    <w:p w14:paraId="4148C70F" w14:textId="77777777" w:rsidR="00AD018F" w:rsidRPr="00760C0B" w:rsidRDefault="00AD018F" w:rsidP="00760C0B">
      <w:pPr>
        <w:overflowPunct/>
        <w:autoSpaceDE/>
        <w:autoSpaceDN/>
        <w:adjustRightInd/>
        <w:jc w:val="both"/>
        <w:textAlignment w:val="auto"/>
        <w:rPr>
          <w:rFonts w:ascii="Arial" w:eastAsia="Calibri" w:hAnsi="Arial" w:cs="Arial"/>
          <w:sz w:val="22"/>
          <w:szCs w:val="22"/>
          <w:lang w:val="es-CO" w:eastAsia="en-US"/>
        </w:rPr>
      </w:pPr>
    </w:p>
    <w:p w14:paraId="20096903" w14:textId="77777777" w:rsidR="00862F89" w:rsidRDefault="00CA7D4D" w:rsidP="00760C0B">
      <w:pPr>
        <w:overflowPunct/>
        <w:autoSpaceDE/>
        <w:autoSpaceDN/>
        <w:adjustRightInd/>
        <w:jc w:val="both"/>
        <w:textAlignment w:val="auto"/>
        <w:rPr>
          <w:rFonts w:ascii="Arial" w:eastAsia="Calibri" w:hAnsi="Arial" w:cs="Arial"/>
          <w:b/>
          <w:sz w:val="22"/>
          <w:szCs w:val="22"/>
          <w:lang w:val="es-CO" w:eastAsia="en-US"/>
        </w:rPr>
      </w:pPr>
      <w:r w:rsidRPr="00760C0B">
        <w:rPr>
          <w:rFonts w:ascii="Arial" w:eastAsia="Calibri" w:hAnsi="Arial" w:cs="Arial"/>
          <w:b/>
          <w:sz w:val="22"/>
          <w:szCs w:val="22"/>
          <w:lang w:val="es-CO" w:eastAsia="en-US"/>
        </w:rPr>
        <w:t>SELECCIÓN DEL CONTRATISTA</w:t>
      </w:r>
      <w:r w:rsidRPr="006D327C">
        <w:rPr>
          <w:rFonts w:ascii="Arial" w:eastAsia="Calibri" w:hAnsi="Arial" w:cs="Arial"/>
          <w:b/>
          <w:sz w:val="22"/>
          <w:szCs w:val="22"/>
          <w:lang w:val="es-CO" w:eastAsia="en-US"/>
        </w:rPr>
        <w:t xml:space="preserve"> </w:t>
      </w:r>
      <w:r w:rsidR="006D327C">
        <w:rPr>
          <w:rFonts w:ascii="Arial" w:eastAsia="Calibri" w:hAnsi="Arial" w:cs="Arial"/>
          <w:b/>
          <w:sz w:val="22"/>
          <w:szCs w:val="22"/>
          <w:lang w:val="es-CO" w:eastAsia="en-US"/>
        </w:rPr>
        <w:t xml:space="preserve">– Modalidades </w:t>
      </w:r>
    </w:p>
    <w:p w14:paraId="240E5469" w14:textId="77777777" w:rsidR="006D327C"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p>
    <w:p w14:paraId="54C8FC16" w14:textId="77777777" w:rsidR="00862F89" w:rsidRPr="00760C0B" w:rsidRDefault="00862F89"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en la actualidad, existen cinco (5) modalidades de selección de contratistas; una general, denominada licitación pública, y cuatro especiales que son la selección abreviada, concurso de méritos, la contratación directa y la contratación de mínima cuantía, cada una de ellas autónomas e independientes entre sí. (…) La primera modalidad se llama licitación pública, </w:t>
      </w:r>
      <w:r w:rsidRPr="00760C0B">
        <w:rPr>
          <w:rFonts w:ascii="Arial" w:eastAsia="Calibri" w:hAnsi="Arial" w:cs="Arial"/>
          <w:sz w:val="22"/>
          <w:szCs w:val="22"/>
          <w:lang w:val="es-CO" w:eastAsia="en-US"/>
        </w:rPr>
        <w:lastRenderedPageBreak/>
        <w:t>pues es el procedimiento general en el que entidad estatal formula públicamente una convocatoria para que, en igualdad de oportunidades, los interesados presenten sus ofertas y se seleccione, entre ellas, la más favorable. Por su parte, la selección abreviada es una modalidad de selección prevista para aquellos casos en que, por las características del objeto a contratar, la cuantía o la destinación del bien o servicio, puedan adelantarse procesos simplificados para garantizar la eficiencia de la gestión contractual. Acá se incluyeron causales que admiten, por naturaleza, la posibilidad de que la administración obtenga previamente varias ofertas, de las cuales se hace una selección que es abreviada (en comparación con la licitación –pues debe ser menos compleja–), pero, en todo caso, debe ser más elaborada que la contratación directa (dado que no se admite una sola oferta). A su turno, el concurso de méritos, básicamente, es la misma modalidad que previó la ley 80 de 1993 para el “concurso” (la diferencia es que se agregó la palabra “de méritos”) y consiste en el procedimiento previsto para la selección de consultores o proyectos. Contraria a las anteriores modalidades de selección es la contratación directa, la cual, como su nombre lo indica, se hace de manera directa; por tanto, no es necesario que la administración obtenga varias propuestas. (…)</w:t>
      </w:r>
      <w:r w:rsidR="00F51452" w:rsidRPr="00760C0B">
        <w:rPr>
          <w:rFonts w:ascii="Arial" w:eastAsia="Calibri" w:hAnsi="Arial" w:cs="Arial"/>
          <w:sz w:val="22"/>
          <w:szCs w:val="22"/>
          <w:lang w:val="es-CO" w:eastAsia="en-US"/>
        </w:rPr>
        <w:t xml:space="preserve"> </w:t>
      </w:r>
      <w:r w:rsidRPr="00760C0B">
        <w:rPr>
          <w:rFonts w:ascii="Arial" w:eastAsia="Calibri" w:hAnsi="Arial" w:cs="Arial"/>
          <w:sz w:val="22"/>
          <w:szCs w:val="22"/>
          <w:lang w:val="es-CO" w:eastAsia="en-US"/>
        </w:rPr>
        <w:t>La última modalidad de selección se denominada de mínima cuantía y opera cuando el monto de la contratación no excede del 10% de la menor cuantía de la entidad. Este procedimiento se debe aplicar independientemente del objeto a contratar.</w:t>
      </w:r>
    </w:p>
    <w:p w14:paraId="3D7BBDD2" w14:textId="77777777" w:rsidR="00862F89" w:rsidRPr="00760C0B" w:rsidRDefault="00862F89" w:rsidP="00760C0B">
      <w:pPr>
        <w:overflowPunct/>
        <w:autoSpaceDE/>
        <w:autoSpaceDN/>
        <w:adjustRightInd/>
        <w:jc w:val="both"/>
        <w:textAlignment w:val="auto"/>
        <w:rPr>
          <w:rFonts w:ascii="Arial" w:eastAsia="Calibri" w:hAnsi="Arial" w:cs="Arial"/>
          <w:sz w:val="22"/>
          <w:szCs w:val="22"/>
          <w:lang w:val="es-CO" w:eastAsia="en-US"/>
        </w:rPr>
      </w:pPr>
    </w:p>
    <w:p w14:paraId="4F2DF55C" w14:textId="77777777" w:rsidR="00862F89"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CONTRATACIÓN DIRECTA –</w:t>
      </w:r>
      <w:r w:rsidR="00862F89" w:rsidRPr="00760C0B">
        <w:rPr>
          <w:rFonts w:ascii="Arial" w:eastAsia="Calibri" w:hAnsi="Arial" w:cs="Arial"/>
          <w:b/>
          <w:sz w:val="22"/>
          <w:szCs w:val="22"/>
          <w:lang w:val="es-CO" w:eastAsia="en-US"/>
        </w:rPr>
        <w:t xml:space="preserve"> </w:t>
      </w:r>
      <w:r w:rsidR="00862F89" w:rsidRPr="003150DC">
        <w:rPr>
          <w:rFonts w:ascii="Arial" w:eastAsia="Calibri" w:hAnsi="Arial" w:cs="Arial"/>
          <w:b/>
          <w:sz w:val="22"/>
          <w:szCs w:val="22"/>
          <w:lang w:val="es-CO" w:eastAsia="en-US"/>
        </w:rPr>
        <w:t>Noción</w:t>
      </w:r>
    </w:p>
    <w:p w14:paraId="312A9C9F" w14:textId="77777777" w:rsidR="00862F89" w:rsidRPr="00760C0B" w:rsidRDefault="00862F89" w:rsidP="00760C0B">
      <w:pPr>
        <w:overflowPunct/>
        <w:autoSpaceDE/>
        <w:autoSpaceDN/>
        <w:adjustRightInd/>
        <w:jc w:val="both"/>
        <w:textAlignment w:val="auto"/>
        <w:rPr>
          <w:rFonts w:ascii="Arial" w:eastAsia="Calibri" w:hAnsi="Arial" w:cs="Arial"/>
          <w:b/>
          <w:sz w:val="22"/>
          <w:szCs w:val="22"/>
          <w:lang w:val="es-CO" w:eastAsia="en-US"/>
        </w:rPr>
      </w:pPr>
    </w:p>
    <w:p w14:paraId="4AC73D34" w14:textId="77777777" w:rsidR="00862F89" w:rsidRPr="00760C0B" w:rsidRDefault="00862F89"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La misma expresión “contratación directa” sugiere, per se, que el proceso contractual se realice con quien la entidad escoja libremente (en los eventos expresa y taxativamente señalados en la ley), de manera que esta modalidad de selección supone un trámite más expedido, simplificado y ágil, que, aunque no requiere de las etapas y formalismos que pueden estar previstos para las modalidades anteriores, debe cumplir, en todo caso, con los principios para la selección objetiva de los contratistas. </w:t>
      </w:r>
    </w:p>
    <w:p w14:paraId="5883CBA1" w14:textId="77777777" w:rsidR="00CA7D4D" w:rsidRPr="00760C0B" w:rsidRDefault="00CA7D4D" w:rsidP="00760C0B">
      <w:pPr>
        <w:overflowPunct/>
        <w:autoSpaceDE/>
        <w:autoSpaceDN/>
        <w:adjustRightInd/>
        <w:jc w:val="both"/>
        <w:textAlignment w:val="auto"/>
        <w:rPr>
          <w:rFonts w:ascii="Arial" w:eastAsia="Calibri" w:hAnsi="Arial" w:cs="Arial"/>
          <w:sz w:val="22"/>
          <w:szCs w:val="22"/>
          <w:lang w:val="es-CO" w:eastAsia="en-US"/>
        </w:rPr>
      </w:pPr>
    </w:p>
    <w:p w14:paraId="5327D43A" w14:textId="77777777" w:rsidR="00F51452"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MÍNIMA CUANTÍA –</w:t>
      </w:r>
      <w:r w:rsidR="00F51452" w:rsidRPr="00760C0B">
        <w:rPr>
          <w:rFonts w:ascii="Arial" w:eastAsia="Calibri" w:hAnsi="Arial" w:cs="Arial"/>
          <w:b/>
          <w:sz w:val="22"/>
          <w:szCs w:val="22"/>
          <w:lang w:val="es-CO" w:eastAsia="en-US"/>
        </w:rPr>
        <w:t xml:space="preserve"> </w:t>
      </w:r>
      <w:r w:rsidR="00F51452" w:rsidRPr="003150DC">
        <w:rPr>
          <w:rFonts w:ascii="Arial" w:eastAsia="Calibri" w:hAnsi="Arial" w:cs="Arial"/>
          <w:b/>
          <w:sz w:val="22"/>
          <w:szCs w:val="22"/>
          <w:lang w:val="es-CO" w:eastAsia="en-US"/>
        </w:rPr>
        <w:t>Procedencia</w:t>
      </w:r>
    </w:p>
    <w:p w14:paraId="3A058EC3" w14:textId="77777777" w:rsidR="00F51452" w:rsidRPr="00760C0B" w:rsidRDefault="00F51452" w:rsidP="00760C0B">
      <w:pPr>
        <w:overflowPunct/>
        <w:autoSpaceDE/>
        <w:autoSpaceDN/>
        <w:adjustRightInd/>
        <w:jc w:val="both"/>
        <w:textAlignment w:val="auto"/>
        <w:rPr>
          <w:rFonts w:ascii="Arial" w:eastAsia="Calibri" w:hAnsi="Arial" w:cs="Arial"/>
          <w:sz w:val="22"/>
          <w:szCs w:val="22"/>
          <w:lang w:val="es-CO" w:eastAsia="en-US"/>
        </w:rPr>
      </w:pPr>
    </w:p>
    <w:p w14:paraId="02429294" w14:textId="77777777" w:rsidR="00F51452" w:rsidRPr="00760C0B" w:rsidRDefault="009E0169"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Lo mismo se aplica cuando se necesita contratar una consultoría o adquirir bienes o servicios de características técnicas uniformes y de común utilización, entre otros, siempre que el costo de la contratación no supere la mínima cuantía de la entidad.</w:t>
      </w:r>
    </w:p>
    <w:p w14:paraId="4EFDF309" w14:textId="77777777" w:rsidR="009E0169" w:rsidRPr="00760C0B" w:rsidRDefault="009E0169" w:rsidP="00760C0B">
      <w:pPr>
        <w:overflowPunct/>
        <w:autoSpaceDE/>
        <w:autoSpaceDN/>
        <w:adjustRightInd/>
        <w:jc w:val="both"/>
        <w:textAlignment w:val="auto"/>
        <w:rPr>
          <w:rFonts w:ascii="Arial" w:eastAsia="Calibri" w:hAnsi="Arial" w:cs="Arial"/>
          <w:b/>
          <w:sz w:val="22"/>
          <w:szCs w:val="22"/>
          <w:lang w:val="es-CO" w:eastAsia="en-US"/>
        </w:rPr>
      </w:pPr>
    </w:p>
    <w:p w14:paraId="7F616DBF" w14:textId="77777777" w:rsidR="009E0169" w:rsidRPr="003150DC" w:rsidRDefault="009E0169" w:rsidP="00760C0B">
      <w:pPr>
        <w:overflowPunct/>
        <w:autoSpaceDE/>
        <w:autoSpaceDN/>
        <w:adjustRightInd/>
        <w:jc w:val="both"/>
        <w:textAlignment w:val="auto"/>
        <w:rPr>
          <w:rFonts w:ascii="Arial" w:eastAsia="Calibri" w:hAnsi="Arial" w:cs="Arial"/>
          <w:b/>
          <w:sz w:val="22"/>
          <w:szCs w:val="22"/>
          <w:lang w:val="es-CO" w:eastAsia="en-US"/>
        </w:rPr>
      </w:pPr>
      <w:r w:rsidRPr="00760C0B">
        <w:rPr>
          <w:rFonts w:ascii="Arial" w:eastAsia="Calibri" w:hAnsi="Arial" w:cs="Arial"/>
          <w:b/>
          <w:sz w:val="22"/>
          <w:szCs w:val="22"/>
          <w:lang w:val="es-CO" w:eastAsia="en-US"/>
        </w:rPr>
        <w:t xml:space="preserve">SELECCIÓN ABREVIADA </w:t>
      </w:r>
      <w:r w:rsidR="006D327C">
        <w:rPr>
          <w:rFonts w:ascii="Arial" w:eastAsia="Calibri" w:hAnsi="Arial" w:cs="Arial"/>
          <w:b/>
          <w:sz w:val="22"/>
          <w:szCs w:val="22"/>
          <w:lang w:val="es-CO" w:eastAsia="en-US"/>
        </w:rPr>
        <w:t>– Mínima cuantía – No concurrencia</w:t>
      </w:r>
    </w:p>
    <w:p w14:paraId="57BC222F" w14:textId="77777777" w:rsidR="009E0169" w:rsidRPr="00760C0B" w:rsidRDefault="009E0169" w:rsidP="00760C0B">
      <w:pPr>
        <w:overflowPunct/>
        <w:autoSpaceDE/>
        <w:autoSpaceDN/>
        <w:adjustRightInd/>
        <w:jc w:val="both"/>
        <w:textAlignment w:val="auto"/>
        <w:rPr>
          <w:rFonts w:ascii="Arial" w:eastAsia="Calibri" w:hAnsi="Arial" w:cs="Arial"/>
          <w:sz w:val="22"/>
          <w:szCs w:val="22"/>
          <w:lang w:val="es-CO" w:eastAsia="en-US"/>
        </w:rPr>
      </w:pPr>
    </w:p>
    <w:p w14:paraId="67785132" w14:textId="77777777" w:rsidR="009E0169" w:rsidRPr="00760C0B" w:rsidRDefault="009E0169"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Para el Despacho es claro que no existe ninguna concurrencia entre la modalidad de selección abreviada y de mínima cuantía, pues siempre que i) exista un Acuerdo Marco de Precios para adquirir bienes o servicios de características técnicas uniformes y </w:t>
      </w:r>
      <w:proofErr w:type="spellStart"/>
      <w:r w:rsidRPr="00760C0B">
        <w:rPr>
          <w:rFonts w:ascii="Arial" w:eastAsia="Calibri" w:hAnsi="Arial" w:cs="Arial"/>
          <w:sz w:val="22"/>
          <w:szCs w:val="22"/>
          <w:lang w:val="es-CO" w:eastAsia="en-US"/>
        </w:rPr>
        <w:t>ii</w:t>
      </w:r>
      <w:proofErr w:type="spellEnd"/>
      <w:r w:rsidRPr="00760C0B">
        <w:rPr>
          <w:rFonts w:ascii="Arial" w:eastAsia="Calibri" w:hAnsi="Arial" w:cs="Arial"/>
          <w:sz w:val="22"/>
          <w:szCs w:val="22"/>
          <w:lang w:val="es-CO" w:eastAsia="en-US"/>
        </w:rPr>
        <w:t>) el presupuesto del proceso de contratación sea equivalente a la mínima cuantía de la entidad, debe acudirse al procedimiento de selección de mínima cuantía independientemente del objeto a contratar.  Así, entonces, contrario a lo que sostiene el manual acusado, no es cierto que exista una concurrencia entre las modalidades de selección abreviada y de mínima cuantía. Si ello fuera cierto no habría forma de adelantar un proceso de contratación de mínima cuantía, porque –sin duda– todos los procesos contractuales serían concurrentes.</w:t>
      </w:r>
    </w:p>
    <w:p w14:paraId="0DCFC921" w14:textId="77777777" w:rsidR="003F38BE" w:rsidRPr="00760C0B" w:rsidRDefault="003F38BE" w:rsidP="00760C0B">
      <w:pPr>
        <w:overflowPunct/>
        <w:autoSpaceDE/>
        <w:autoSpaceDN/>
        <w:adjustRightInd/>
        <w:jc w:val="both"/>
        <w:textAlignment w:val="auto"/>
        <w:rPr>
          <w:rFonts w:ascii="Arial" w:eastAsia="Calibri" w:hAnsi="Arial" w:cs="Arial"/>
          <w:sz w:val="22"/>
          <w:szCs w:val="22"/>
          <w:lang w:val="es-CO" w:eastAsia="en-US"/>
        </w:rPr>
      </w:pPr>
    </w:p>
    <w:p w14:paraId="7763A1EB" w14:textId="77777777" w:rsidR="00C71249"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ACUERDO MARCO DE PRECIOS –</w:t>
      </w:r>
      <w:r w:rsidR="003F38BE" w:rsidRPr="00760C0B">
        <w:rPr>
          <w:rFonts w:ascii="Arial" w:eastAsia="Calibri" w:hAnsi="Arial" w:cs="Arial"/>
          <w:b/>
          <w:sz w:val="22"/>
          <w:szCs w:val="22"/>
          <w:lang w:val="es-CO" w:eastAsia="en-US"/>
        </w:rPr>
        <w:t xml:space="preserve"> </w:t>
      </w:r>
      <w:r w:rsidR="003F38BE" w:rsidRPr="003150DC">
        <w:rPr>
          <w:rFonts w:ascii="Arial" w:eastAsia="Calibri" w:hAnsi="Arial" w:cs="Arial"/>
          <w:b/>
          <w:sz w:val="22"/>
          <w:szCs w:val="22"/>
          <w:lang w:val="es-CO" w:eastAsia="en-US"/>
        </w:rPr>
        <w:t>Definición</w:t>
      </w:r>
      <w:r w:rsidR="003F38BE" w:rsidRPr="00760C0B">
        <w:rPr>
          <w:rFonts w:ascii="Arial" w:eastAsia="Calibri" w:hAnsi="Arial" w:cs="Arial"/>
          <w:sz w:val="22"/>
          <w:szCs w:val="22"/>
          <w:lang w:val="es-CO" w:eastAsia="en-US"/>
        </w:rPr>
        <w:t xml:space="preserve"> </w:t>
      </w:r>
    </w:p>
    <w:p w14:paraId="4447B7A5" w14:textId="77777777" w:rsidR="003F38BE" w:rsidRPr="00760C0B" w:rsidRDefault="003F38BE" w:rsidP="00760C0B">
      <w:pPr>
        <w:overflowPunct/>
        <w:autoSpaceDE/>
        <w:autoSpaceDN/>
        <w:adjustRightInd/>
        <w:jc w:val="both"/>
        <w:textAlignment w:val="auto"/>
        <w:rPr>
          <w:rFonts w:ascii="Arial" w:eastAsia="Calibri" w:hAnsi="Arial" w:cs="Arial"/>
          <w:b/>
          <w:sz w:val="22"/>
          <w:szCs w:val="22"/>
          <w:lang w:val="es-CO" w:eastAsia="en-US"/>
        </w:rPr>
      </w:pPr>
    </w:p>
    <w:p w14:paraId="0E5D17C6" w14:textId="77777777" w:rsidR="003F38BE" w:rsidRPr="00760C0B" w:rsidRDefault="003F38BE" w:rsidP="00760C0B">
      <w:pPr>
        <w:jc w:val="both"/>
        <w:rPr>
          <w:rFonts w:ascii="Arial" w:eastAsia="Calibri" w:hAnsi="Arial" w:cs="Arial"/>
          <w:sz w:val="22"/>
          <w:szCs w:val="22"/>
          <w:lang w:val="es-CO" w:eastAsia="en-US"/>
        </w:rPr>
      </w:pPr>
      <w:r w:rsidRPr="00760C0B">
        <w:rPr>
          <w:rFonts w:ascii="Arial" w:eastAsia="Calibri" w:hAnsi="Arial" w:cs="Arial"/>
          <w:sz w:val="22"/>
          <w:szCs w:val="22"/>
          <w:lang w:val="es-CO" w:eastAsia="en-US"/>
        </w:rPr>
        <w:lastRenderedPageBreak/>
        <w:t>Un acuerdo marco de precios es un contrato suscrito entre la Agencia Nacional de Contratación Estatal (Colombia Compra Eficiente) y unos proveedores de bienes o servicios, en cuya virtud se pactan la forma, el plazo y las condiciones bajo las cuales se llevará a cabo la provisión de ciertos bienes o servicios a las Entidades Estatales.</w:t>
      </w:r>
    </w:p>
    <w:p w14:paraId="2465D0D0" w14:textId="77777777" w:rsidR="00764834" w:rsidRPr="00760C0B" w:rsidRDefault="00764834" w:rsidP="00760C0B">
      <w:pPr>
        <w:overflowPunct/>
        <w:autoSpaceDE/>
        <w:autoSpaceDN/>
        <w:adjustRightInd/>
        <w:jc w:val="both"/>
        <w:textAlignment w:val="auto"/>
        <w:rPr>
          <w:rFonts w:ascii="Arial" w:eastAsia="Calibri" w:hAnsi="Arial" w:cs="Arial"/>
          <w:sz w:val="22"/>
          <w:szCs w:val="22"/>
          <w:lang w:val="es-CO" w:eastAsia="en-US"/>
        </w:rPr>
      </w:pPr>
    </w:p>
    <w:p w14:paraId="710872C8" w14:textId="77777777" w:rsidR="003F38BE"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ACUERDO MARCO DE PRECIOS –</w:t>
      </w:r>
      <w:r w:rsidR="003F38BE" w:rsidRPr="00760C0B">
        <w:rPr>
          <w:rFonts w:ascii="Arial" w:eastAsia="Calibri" w:hAnsi="Arial" w:cs="Arial"/>
          <w:b/>
          <w:sz w:val="22"/>
          <w:szCs w:val="22"/>
          <w:lang w:val="es-CO" w:eastAsia="en-US"/>
        </w:rPr>
        <w:t xml:space="preserve"> </w:t>
      </w:r>
      <w:r w:rsidR="003F38BE" w:rsidRPr="003150DC">
        <w:rPr>
          <w:rFonts w:ascii="Arial" w:eastAsia="Calibri" w:hAnsi="Arial" w:cs="Arial"/>
          <w:b/>
          <w:sz w:val="22"/>
          <w:szCs w:val="22"/>
          <w:lang w:val="es-CO" w:eastAsia="en-US"/>
        </w:rPr>
        <w:t xml:space="preserve">Etapas </w:t>
      </w:r>
    </w:p>
    <w:p w14:paraId="6C285DD6" w14:textId="77777777" w:rsidR="003F38BE" w:rsidRPr="00760C0B" w:rsidRDefault="003F38BE" w:rsidP="00760C0B">
      <w:pPr>
        <w:overflowPunct/>
        <w:autoSpaceDE/>
        <w:autoSpaceDN/>
        <w:adjustRightInd/>
        <w:jc w:val="both"/>
        <w:textAlignment w:val="auto"/>
        <w:rPr>
          <w:rFonts w:ascii="Arial" w:eastAsia="Calibri" w:hAnsi="Arial" w:cs="Arial"/>
          <w:b/>
          <w:sz w:val="22"/>
          <w:szCs w:val="22"/>
          <w:lang w:val="es-CO" w:eastAsia="en-US"/>
        </w:rPr>
      </w:pPr>
    </w:p>
    <w:p w14:paraId="63A4CC42" w14:textId="77777777" w:rsidR="003F38BE" w:rsidRPr="00760C0B" w:rsidRDefault="003F38BE"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Se trata, entonces, de una forma de contratación que se desarrolla en dos etapas: la primera (operación principal) en donde la entidad encargada de las compras públicas (Colombia Compra Eficiente) fija las condiciones contractuales uniformes respecto de los bienes o servicios requeridos por las entidades públicas y, la segunda (operación segundaria), donde la entidad adquiriente o compradora concreta el número o cantidad de bienes o servicios que requiere para la satisfacción de sus necesidades. Esta última se concreta en una orden de compra, la cual debe estar determinada por el “menor precio” (como criterio único y objetivo de escogencia -art. 5, ley 1150 de 2007) y se debe ceñir a las condiciones contractuales previamente pactadas entre Colombia Compra Eficiente y los distintos proveedores seleccionados.</w:t>
      </w:r>
    </w:p>
    <w:p w14:paraId="443CE102" w14:textId="77777777" w:rsidR="003F38BE" w:rsidRPr="00760C0B" w:rsidRDefault="003F38BE" w:rsidP="00760C0B">
      <w:pPr>
        <w:overflowPunct/>
        <w:autoSpaceDE/>
        <w:autoSpaceDN/>
        <w:adjustRightInd/>
        <w:jc w:val="both"/>
        <w:textAlignment w:val="auto"/>
        <w:rPr>
          <w:rFonts w:ascii="Arial" w:eastAsia="Calibri" w:hAnsi="Arial" w:cs="Arial"/>
          <w:b/>
          <w:sz w:val="22"/>
          <w:szCs w:val="22"/>
          <w:lang w:val="es-CO" w:eastAsia="en-US"/>
        </w:rPr>
      </w:pPr>
    </w:p>
    <w:p w14:paraId="6E90EC2E" w14:textId="77777777" w:rsidR="003F38BE" w:rsidRPr="00760C0B" w:rsidRDefault="006D327C" w:rsidP="00760C0B">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ACUERDO MARCO DE PRECIOS –</w:t>
      </w:r>
      <w:r w:rsidR="003F38BE" w:rsidRPr="00760C0B">
        <w:rPr>
          <w:rFonts w:ascii="Arial" w:eastAsia="Calibri" w:hAnsi="Arial" w:cs="Arial"/>
          <w:b/>
          <w:sz w:val="22"/>
          <w:szCs w:val="22"/>
          <w:lang w:val="es-CO" w:eastAsia="en-US"/>
        </w:rPr>
        <w:t xml:space="preserve"> </w:t>
      </w:r>
      <w:r w:rsidR="003F38BE" w:rsidRPr="003150DC">
        <w:rPr>
          <w:rFonts w:ascii="Arial" w:eastAsia="Calibri" w:hAnsi="Arial" w:cs="Arial"/>
          <w:b/>
          <w:sz w:val="22"/>
          <w:szCs w:val="22"/>
          <w:lang w:val="es-CO" w:eastAsia="en-US"/>
        </w:rPr>
        <w:t>Operación secundaria</w:t>
      </w:r>
    </w:p>
    <w:p w14:paraId="48C1947A" w14:textId="77777777" w:rsidR="00EA2D80" w:rsidRPr="00760C0B" w:rsidRDefault="00EA2D80" w:rsidP="00760C0B">
      <w:pPr>
        <w:overflowPunct/>
        <w:autoSpaceDE/>
        <w:autoSpaceDN/>
        <w:adjustRightInd/>
        <w:jc w:val="both"/>
        <w:textAlignment w:val="auto"/>
        <w:rPr>
          <w:rFonts w:ascii="Arial" w:eastAsia="Calibri" w:hAnsi="Arial" w:cs="Arial"/>
          <w:sz w:val="22"/>
          <w:szCs w:val="22"/>
          <w:lang w:val="es-CO" w:eastAsia="en-US"/>
        </w:rPr>
      </w:pPr>
    </w:p>
    <w:p w14:paraId="4569D839" w14:textId="77777777" w:rsidR="00EA2D80" w:rsidRPr="00760C0B" w:rsidRDefault="00EA2D80"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 xml:space="preserve">En la operación </w:t>
      </w:r>
      <w:proofErr w:type="spellStart"/>
      <w:r w:rsidRPr="00760C0B">
        <w:rPr>
          <w:rFonts w:ascii="Arial" w:eastAsia="Calibri" w:hAnsi="Arial" w:cs="Arial"/>
          <w:sz w:val="22"/>
          <w:szCs w:val="22"/>
          <w:lang w:val="es-CO" w:eastAsia="en-US"/>
        </w:rPr>
        <w:t>operación</w:t>
      </w:r>
      <w:proofErr w:type="spellEnd"/>
      <w:r w:rsidRPr="00760C0B">
        <w:rPr>
          <w:rFonts w:ascii="Arial" w:eastAsia="Calibri" w:hAnsi="Arial" w:cs="Arial"/>
          <w:sz w:val="22"/>
          <w:szCs w:val="22"/>
          <w:lang w:val="es-CO" w:eastAsia="en-US"/>
        </w:rPr>
        <w:t xml:space="preserve"> secundaria de los acuerdos marco de precios, como la que se pretende regular en el manual acusado, lo que media es la orden de compra por parte de la entidad adquiriente, para el Despacho es claro (al menos en esta oportunidad) que tal etapa no requiere la publicación de los informes evaluativos ni, mucho menos, de los pliegos de condiciones, pues, se supone, ello debió agotarse en la etapa de la operación principal.</w:t>
      </w:r>
    </w:p>
    <w:p w14:paraId="0898DCA0" w14:textId="77777777" w:rsidR="003F38BE" w:rsidRPr="00760C0B" w:rsidRDefault="003F38BE" w:rsidP="00760C0B">
      <w:pPr>
        <w:overflowPunct/>
        <w:autoSpaceDE/>
        <w:autoSpaceDN/>
        <w:adjustRightInd/>
        <w:jc w:val="both"/>
        <w:textAlignment w:val="auto"/>
        <w:rPr>
          <w:rFonts w:ascii="Arial" w:eastAsia="Calibri" w:hAnsi="Arial" w:cs="Arial"/>
          <w:sz w:val="22"/>
          <w:szCs w:val="22"/>
          <w:lang w:val="es-CO" w:eastAsia="en-US"/>
        </w:rPr>
      </w:pPr>
    </w:p>
    <w:p w14:paraId="6B549866" w14:textId="77777777" w:rsidR="00EA2D80" w:rsidRPr="003150DC" w:rsidRDefault="006D327C" w:rsidP="00760C0B">
      <w:pPr>
        <w:overflowPunct/>
        <w:autoSpaceDE/>
        <w:autoSpaceDN/>
        <w:adjustRightInd/>
        <w:jc w:val="both"/>
        <w:textAlignment w:val="auto"/>
        <w:rPr>
          <w:rFonts w:ascii="Arial" w:hAnsi="Arial" w:cs="Arial"/>
          <w:b/>
          <w:sz w:val="22"/>
          <w:szCs w:val="22"/>
        </w:rPr>
      </w:pPr>
      <w:r>
        <w:rPr>
          <w:rFonts w:ascii="Arial" w:eastAsia="Calibri" w:hAnsi="Arial" w:cs="Arial"/>
          <w:b/>
          <w:sz w:val="22"/>
          <w:szCs w:val="22"/>
          <w:lang w:val="es-CO" w:eastAsia="en-US"/>
        </w:rPr>
        <w:t>OPERACIÓN SECUNDARIA –</w:t>
      </w:r>
      <w:r w:rsidR="00EA2D80" w:rsidRPr="00760C0B">
        <w:rPr>
          <w:rFonts w:ascii="Arial" w:eastAsia="Calibri" w:hAnsi="Arial" w:cs="Arial"/>
          <w:b/>
          <w:sz w:val="22"/>
          <w:szCs w:val="22"/>
          <w:lang w:val="es-CO" w:eastAsia="en-US"/>
        </w:rPr>
        <w:t xml:space="preserve"> </w:t>
      </w:r>
      <w:r>
        <w:rPr>
          <w:rFonts w:ascii="Arial" w:hAnsi="Arial" w:cs="Arial"/>
          <w:b/>
          <w:sz w:val="22"/>
          <w:szCs w:val="22"/>
        </w:rPr>
        <w:t>Orden de compra – Motivación</w:t>
      </w:r>
    </w:p>
    <w:p w14:paraId="27677CB0" w14:textId="77777777" w:rsidR="00EA2D80" w:rsidRPr="00760C0B" w:rsidRDefault="00EA2D80" w:rsidP="00760C0B">
      <w:pPr>
        <w:overflowPunct/>
        <w:autoSpaceDE/>
        <w:autoSpaceDN/>
        <w:adjustRightInd/>
        <w:jc w:val="both"/>
        <w:textAlignment w:val="auto"/>
        <w:rPr>
          <w:rFonts w:ascii="Arial" w:hAnsi="Arial" w:cs="Arial"/>
          <w:sz w:val="22"/>
          <w:szCs w:val="22"/>
        </w:rPr>
      </w:pPr>
    </w:p>
    <w:p w14:paraId="48273AB0" w14:textId="77777777" w:rsidR="00EA2D80" w:rsidRPr="00760C0B" w:rsidRDefault="00EA2D80"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Lo mismo se predica respecto de la supuesta “motivación” que deben tener las decisiones que se adopten en la operación secundaria, pues, contrario a lo que arguye la parte actora, para el Despacho es claro también que la motivación se entiende intrínseca en la misma orden de compra que emite la entidad adquiriente; es decir, como quiera que el único criterio que debe tener en cuenta la entidad adquiriente o compradora para escoger al proveedor es el “menor precio”, lógico es concluir que éste –el menor precio– constituirá la única justificación para emitir la orden de compra, luego, se colige, ello comporta per se la propia motivación de esa orden, en tanto no es admisible ningún criterio adicional para la escogencia del proveedor.</w:t>
      </w:r>
    </w:p>
    <w:p w14:paraId="2403481B" w14:textId="77777777" w:rsidR="00EC3B54" w:rsidRPr="00760C0B" w:rsidRDefault="00EC3B54" w:rsidP="00760C0B">
      <w:pPr>
        <w:overflowPunct/>
        <w:autoSpaceDE/>
        <w:autoSpaceDN/>
        <w:adjustRightInd/>
        <w:jc w:val="both"/>
        <w:textAlignment w:val="auto"/>
        <w:rPr>
          <w:rFonts w:ascii="Arial" w:eastAsia="Calibri" w:hAnsi="Arial" w:cs="Arial"/>
          <w:sz w:val="22"/>
          <w:szCs w:val="22"/>
          <w:lang w:val="es-CO" w:eastAsia="en-US"/>
        </w:rPr>
      </w:pPr>
    </w:p>
    <w:p w14:paraId="2CF2094E" w14:textId="77777777" w:rsidR="00EC3B54" w:rsidRPr="00760C0B" w:rsidRDefault="00EC3B54" w:rsidP="00760C0B">
      <w:pPr>
        <w:overflowPunct/>
        <w:autoSpaceDE/>
        <w:autoSpaceDN/>
        <w:adjustRightInd/>
        <w:jc w:val="both"/>
        <w:textAlignment w:val="auto"/>
        <w:rPr>
          <w:rFonts w:ascii="Arial" w:hAnsi="Arial" w:cs="Arial"/>
          <w:bCs/>
          <w:iCs/>
          <w:color w:val="000000"/>
          <w:sz w:val="22"/>
          <w:szCs w:val="22"/>
          <w:lang w:val="es-ES"/>
        </w:rPr>
      </w:pPr>
      <w:r w:rsidRPr="00760C0B">
        <w:rPr>
          <w:rFonts w:ascii="Arial" w:eastAsia="Calibri" w:hAnsi="Arial" w:cs="Arial"/>
          <w:b/>
          <w:sz w:val="22"/>
          <w:szCs w:val="22"/>
          <w:lang w:val="es-CO" w:eastAsia="en-US"/>
        </w:rPr>
        <w:t xml:space="preserve">SELECCIÓN ABREVIADA </w:t>
      </w:r>
      <w:r w:rsidR="000B4881">
        <w:rPr>
          <w:rFonts w:ascii="Arial" w:eastAsia="Calibri" w:hAnsi="Arial" w:cs="Arial"/>
          <w:b/>
          <w:sz w:val="22"/>
          <w:szCs w:val="22"/>
          <w:lang w:val="es-CO" w:eastAsia="en-US"/>
        </w:rPr>
        <w:t>– Modalidad de selección –</w:t>
      </w:r>
      <w:r w:rsidRPr="00760C0B">
        <w:rPr>
          <w:rFonts w:ascii="Arial" w:eastAsia="Calibri" w:hAnsi="Arial" w:cs="Arial"/>
          <w:b/>
          <w:sz w:val="22"/>
          <w:szCs w:val="22"/>
          <w:lang w:val="es-CO" w:eastAsia="en-US"/>
        </w:rPr>
        <w:t xml:space="preserve"> </w:t>
      </w:r>
      <w:r w:rsidR="000B4881">
        <w:rPr>
          <w:rFonts w:ascii="Arial" w:eastAsia="Calibri" w:hAnsi="Arial" w:cs="Arial"/>
          <w:b/>
          <w:sz w:val="22"/>
          <w:szCs w:val="22"/>
          <w:lang w:val="es-CO" w:eastAsia="en-US"/>
        </w:rPr>
        <w:t xml:space="preserve">Contratación – </w:t>
      </w:r>
      <w:r w:rsidRPr="003150DC">
        <w:rPr>
          <w:rFonts w:ascii="Arial" w:hAnsi="Arial" w:cs="Arial"/>
          <w:b/>
          <w:bCs/>
          <w:iCs/>
          <w:color w:val="000000"/>
          <w:sz w:val="22"/>
          <w:szCs w:val="22"/>
          <w:lang w:val="es-ES"/>
        </w:rPr>
        <w:t>Acuerdo marco de precios</w:t>
      </w:r>
    </w:p>
    <w:p w14:paraId="5C5BB27A" w14:textId="77777777" w:rsidR="00EC3B54" w:rsidRPr="00760C0B" w:rsidRDefault="00EC3B54" w:rsidP="00760C0B">
      <w:pPr>
        <w:overflowPunct/>
        <w:autoSpaceDE/>
        <w:autoSpaceDN/>
        <w:adjustRightInd/>
        <w:jc w:val="both"/>
        <w:textAlignment w:val="auto"/>
        <w:rPr>
          <w:rFonts w:ascii="Arial" w:hAnsi="Arial" w:cs="Arial"/>
          <w:bCs/>
          <w:iCs/>
          <w:color w:val="000000"/>
          <w:sz w:val="22"/>
          <w:szCs w:val="22"/>
          <w:lang w:val="es-ES"/>
        </w:rPr>
      </w:pPr>
    </w:p>
    <w:p w14:paraId="44DAD48D" w14:textId="1B9007AA" w:rsidR="00EC3B54" w:rsidRDefault="00EC3B54" w:rsidP="00760C0B">
      <w:pPr>
        <w:overflowPunct/>
        <w:autoSpaceDE/>
        <w:autoSpaceDN/>
        <w:adjustRightInd/>
        <w:jc w:val="both"/>
        <w:textAlignment w:val="auto"/>
        <w:rPr>
          <w:rFonts w:ascii="Arial" w:eastAsia="Calibri" w:hAnsi="Arial" w:cs="Arial"/>
          <w:sz w:val="22"/>
          <w:szCs w:val="22"/>
          <w:lang w:val="es-CO" w:eastAsia="en-US"/>
        </w:rPr>
      </w:pPr>
      <w:r w:rsidRPr="00760C0B">
        <w:rPr>
          <w:rFonts w:ascii="Arial" w:eastAsia="Calibri" w:hAnsi="Arial" w:cs="Arial"/>
          <w:sz w:val="22"/>
          <w:szCs w:val="22"/>
          <w:lang w:val="es-CO" w:eastAsia="en-US"/>
        </w:rPr>
        <w:t>La contratación por selección abreviada (en virtud de un acuerdo marco de precios) no garantice los principios de publicidad o selección objetiva para la escogencia de los contratistas; por el contrario, el Despacho deja en claro que en todos los procesos de selección deben regir –inexorablemente– los principios de la contratación estatal. Otra cosa es que dichos principios no se manifiesten de la misma forma en todas las modalidades de selección, como lo entiende la parte actora; así, por ejemplo, la publicidad no tiene el mismo nivel de exigencia en una licitación pública (escenario en el que se exige hasta su mayor límite posible) que en una selección abreviada, así como no es el mismo el nivel de exigencia en esta última modalidad que en la contratación de mínima cuantía. En otras palabras, “… mientras más sencilla sea la forma de selección, menos intensos son los principios aplicables a esos procedimientos”.</w:t>
      </w:r>
    </w:p>
    <w:p w14:paraId="7F82D095" w14:textId="77777777" w:rsidR="00876BF5" w:rsidRPr="00760C0B" w:rsidRDefault="00876BF5" w:rsidP="00760C0B">
      <w:pPr>
        <w:overflowPunct/>
        <w:autoSpaceDE/>
        <w:autoSpaceDN/>
        <w:adjustRightInd/>
        <w:jc w:val="both"/>
        <w:textAlignment w:val="auto"/>
        <w:rPr>
          <w:rFonts w:ascii="Arial" w:eastAsia="Calibri" w:hAnsi="Arial" w:cs="Arial"/>
          <w:sz w:val="22"/>
          <w:szCs w:val="22"/>
          <w:lang w:val="es-CO" w:eastAsia="en-US"/>
        </w:rPr>
      </w:pPr>
    </w:p>
    <w:p w14:paraId="1A190416" w14:textId="77777777" w:rsidR="00EA2D80" w:rsidRPr="00760C0B" w:rsidRDefault="00EA2D80" w:rsidP="00760C0B">
      <w:pPr>
        <w:overflowPunct/>
        <w:autoSpaceDE/>
        <w:autoSpaceDN/>
        <w:adjustRightInd/>
        <w:jc w:val="both"/>
        <w:textAlignment w:val="auto"/>
        <w:rPr>
          <w:rFonts w:ascii="Arial" w:eastAsia="Calibri" w:hAnsi="Arial" w:cs="Arial"/>
          <w:b/>
          <w:sz w:val="22"/>
          <w:szCs w:val="22"/>
          <w:lang w:val="es-CO" w:eastAsia="en-US"/>
        </w:rPr>
      </w:pPr>
    </w:p>
    <w:p w14:paraId="4CBE71D2" w14:textId="77777777" w:rsidR="00BE34A1" w:rsidRPr="001B5523" w:rsidRDefault="00946201" w:rsidP="001B5523">
      <w:pPr>
        <w:jc w:val="center"/>
        <w:rPr>
          <w:rFonts w:ascii="Arial" w:eastAsia="MS Mincho" w:hAnsi="Arial" w:cs="Arial"/>
          <w:b/>
          <w:sz w:val="24"/>
          <w:szCs w:val="24"/>
          <w:lang w:val="es-CO" w:eastAsia="es-ES"/>
        </w:rPr>
      </w:pPr>
      <w:r w:rsidRPr="001B5523">
        <w:rPr>
          <w:rFonts w:ascii="Arial" w:eastAsia="MS Mincho" w:hAnsi="Arial" w:cs="Arial"/>
          <w:b/>
          <w:sz w:val="24"/>
          <w:szCs w:val="24"/>
          <w:lang w:val="es-CO" w:eastAsia="es-ES"/>
        </w:rPr>
        <w:t>CONSEJO DE ESTADO</w:t>
      </w:r>
    </w:p>
    <w:p w14:paraId="4121571C" w14:textId="77777777" w:rsidR="001B5523" w:rsidRPr="001B5523" w:rsidRDefault="001B5523" w:rsidP="001B5523">
      <w:pPr>
        <w:jc w:val="center"/>
        <w:rPr>
          <w:rFonts w:ascii="Arial" w:eastAsia="MS Mincho" w:hAnsi="Arial" w:cs="Arial"/>
          <w:b/>
          <w:sz w:val="24"/>
          <w:szCs w:val="24"/>
          <w:lang w:val="es-CO" w:eastAsia="es-ES"/>
        </w:rPr>
      </w:pPr>
    </w:p>
    <w:p w14:paraId="3717B480" w14:textId="77777777" w:rsidR="00BE34A1" w:rsidRPr="001B5523" w:rsidRDefault="00946201" w:rsidP="001B5523">
      <w:pPr>
        <w:jc w:val="center"/>
        <w:rPr>
          <w:rFonts w:ascii="Arial" w:eastAsia="MS Mincho" w:hAnsi="Arial" w:cs="Arial"/>
          <w:b/>
          <w:bCs/>
          <w:sz w:val="24"/>
          <w:szCs w:val="24"/>
          <w:lang w:val="es-CO" w:eastAsia="es-ES"/>
        </w:rPr>
      </w:pPr>
      <w:r w:rsidRPr="001B5523">
        <w:rPr>
          <w:rFonts w:ascii="Arial" w:eastAsia="MS Mincho" w:hAnsi="Arial" w:cs="Arial"/>
          <w:b/>
          <w:bCs/>
          <w:sz w:val="24"/>
          <w:szCs w:val="24"/>
          <w:lang w:val="es-CO" w:eastAsia="es-ES"/>
        </w:rPr>
        <w:t>SALA DE LO CONTENCIOSO ADMINISTRATIVO</w:t>
      </w:r>
    </w:p>
    <w:p w14:paraId="2374587C" w14:textId="77777777" w:rsidR="001B5523" w:rsidRPr="001B5523" w:rsidRDefault="001B5523" w:rsidP="001B5523">
      <w:pPr>
        <w:jc w:val="center"/>
        <w:rPr>
          <w:rFonts w:ascii="Arial" w:eastAsia="MS Mincho" w:hAnsi="Arial" w:cs="Arial"/>
          <w:b/>
          <w:sz w:val="24"/>
          <w:szCs w:val="24"/>
          <w:lang w:val="es-CO" w:eastAsia="es-ES"/>
        </w:rPr>
      </w:pPr>
    </w:p>
    <w:p w14:paraId="4173598D" w14:textId="77777777" w:rsidR="001B5523" w:rsidRPr="001B5523" w:rsidRDefault="001B5523" w:rsidP="001B5523">
      <w:pPr>
        <w:jc w:val="center"/>
        <w:rPr>
          <w:rFonts w:ascii="Arial" w:eastAsia="MS Mincho" w:hAnsi="Arial" w:cs="Arial"/>
          <w:b/>
          <w:bCs/>
          <w:sz w:val="24"/>
          <w:szCs w:val="24"/>
          <w:lang w:val="es-CO" w:eastAsia="es-ES"/>
        </w:rPr>
      </w:pPr>
      <w:r w:rsidRPr="001B5523">
        <w:rPr>
          <w:rFonts w:ascii="Arial" w:eastAsia="MS Mincho" w:hAnsi="Arial" w:cs="Arial"/>
          <w:b/>
          <w:bCs/>
          <w:sz w:val="24"/>
          <w:szCs w:val="24"/>
          <w:lang w:val="es-CO" w:eastAsia="es-ES"/>
        </w:rPr>
        <w:t>SECCIÓN TERCERA</w:t>
      </w:r>
    </w:p>
    <w:p w14:paraId="013F3B29" w14:textId="77777777" w:rsidR="001B5523" w:rsidRPr="001B5523" w:rsidRDefault="001B5523" w:rsidP="001B5523">
      <w:pPr>
        <w:jc w:val="center"/>
        <w:rPr>
          <w:rFonts w:ascii="Arial" w:eastAsia="MS Mincho" w:hAnsi="Arial" w:cs="Arial"/>
          <w:b/>
          <w:bCs/>
          <w:sz w:val="24"/>
          <w:szCs w:val="24"/>
          <w:lang w:val="es-CO" w:eastAsia="es-ES"/>
        </w:rPr>
      </w:pPr>
    </w:p>
    <w:p w14:paraId="71CD4B90" w14:textId="77777777" w:rsidR="00946201" w:rsidRPr="001B5523" w:rsidRDefault="00454601" w:rsidP="001B5523">
      <w:pPr>
        <w:jc w:val="center"/>
        <w:rPr>
          <w:rFonts w:ascii="Arial" w:eastAsia="MS Mincho" w:hAnsi="Arial" w:cs="Arial"/>
          <w:b/>
          <w:bCs/>
          <w:sz w:val="24"/>
          <w:szCs w:val="24"/>
          <w:lang w:val="es-CO" w:eastAsia="es-ES"/>
        </w:rPr>
      </w:pPr>
      <w:r w:rsidRPr="001B5523">
        <w:rPr>
          <w:rFonts w:ascii="Arial" w:eastAsia="MS Mincho" w:hAnsi="Arial" w:cs="Arial"/>
          <w:b/>
          <w:bCs/>
          <w:sz w:val="24"/>
          <w:szCs w:val="24"/>
          <w:lang w:val="es-CO" w:eastAsia="es-ES"/>
        </w:rPr>
        <w:lastRenderedPageBreak/>
        <w:t>SUBSECCIÓN A</w:t>
      </w:r>
    </w:p>
    <w:p w14:paraId="6BD8D1F1" w14:textId="77777777" w:rsidR="001B5523" w:rsidRPr="001B5523" w:rsidRDefault="001B5523" w:rsidP="001B5523">
      <w:pPr>
        <w:jc w:val="center"/>
        <w:rPr>
          <w:rFonts w:ascii="Arial" w:eastAsia="MS Mincho" w:hAnsi="Arial" w:cs="Arial"/>
          <w:b/>
          <w:bCs/>
          <w:sz w:val="24"/>
          <w:szCs w:val="24"/>
          <w:lang w:val="es-CO" w:eastAsia="es-ES"/>
        </w:rPr>
      </w:pPr>
    </w:p>
    <w:p w14:paraId="77FAEEE0" w14:textId="77777777" w:rsidR="001B5523" w:rsidRPr="001B5523" w:rsidRDefault="001B5523" w:rsidP="001B5523">
      <w:pPr>
        <w:jc w:val="center"/>
        <w:rPr>
          <w:rFonts w:ascii="Arial" w:eastAsia="MS Mincho" w:hAnsi="Arial" w:cs="Arial"/>
          <w:b/>
          <w:bCs/>
          <w:sz w:val="24"/>
          <w:szCs w:val="24"/>
          <w:lang w:val="es-CO" w:eastAsia="es-ES"/>
        </w:rPr>
      </w:pPr>
      <w:r w:rsidRPr="001B5523">
        <w:rPr>
          <w:rFonts w:ascii="Arial" w:eastAsia="MS Mincho" w:hAnsi="Arial" w:cs="Arial"/>
          <w:b/>
          <w:bCs/>
          <w:sz w:val="24"/>
          <w:szCs w:val="24"/>
          <w:lang w:val="es-CO" w:eastAsia="es-ES"/>
        </w:rPr>
        <w:t>Consejero Ponente: CARLOS ALBERTO ZAMBRANO BARRERA</w:t>
      </w:r>
    </w:p>
    <w:p w14:paraId="70AB0FF7" w14:textId="77777777" w:rsidR="006728CF" w:rsidRPr="001B5523" w:rsidRDefault="006728CF" w:rsidP="001B5523">
      <w:pPr>
        <w:jc w:val="both"/>
        <w:rPr>
          <w:rFonts w:ascii="Arial" w:hAnsi="Arial" w:cs="Arial"/>
          <w:sz w:val="24"/>
          <w:szCs w:val="24"/>
        </w:rPr>
      </w:pPr>
    </w:p>
    <w:p w14:paraId="6D907C07" w14:textId="77777777" w:rsidR="006728CF" w:rsidRPr="001B5523" w:rsidRDefault="00077832" w:rsidP="001B5523">
      <w:pPr>
        <w:jc w:val="both"/>
        <w:rPr>
          <w:rFonts w:ascii="Arial" w:hAnsi="Arial" w:cs="Arial"/>
          <w:sz w:val="24"/>
          <w:szCs w:val="24"/>
        </w:rPr>
      </w:pPr>
      <w:r w:rsidRPr="001B5523">
        <w:rPr>
          <w:rFonts w:ascii="Arial" w:hAnsi="Arial" w:cs="Arial"/>
          <w:sz w:val="24"/>
          <w:szCs w:val="24"/>
        </w:rPr>
        <w:t xml:space="preserve">Bogotá D.C., </w:t>
      </w:r>
      <w:r w:rsidR="006A2B37" w:rsidRPr="001B5523">
        <w:rPr>
          <w:rFonts w:ascii="Arial" w:hAnsi="Arial" w:cs="Arial"/>
          <w:sz w:val="24"/>
          <w:szCs w:val="24"/>
        </w:rPr>
        <w:t>veintinueve (29</w:t>
      </w:r>
      <w:r w:rsidRPr="001B5523">
        <w:rPr>
          <w:rFonts w:ascii="Arial" w:hAnsi="Arial" w:cs="Arial"/>
          <w:sz w:val="24"/>
          <w:szCs w:val="24"/>
        </w:rPr>
        <w:t>)</w:t>
      </w:r>
      <w:r w:rsidR="006728CF" w:rsidRPr="001B5523">
        <w:rPr>
          <w:rFonts w:ascii="Arial" w:hAnsi="Arial" w:cs="Arial"/>
          <w:sz w:val="24"/>
          <w:szCs w:val="24"/>
        </w:rPr>
        <w:t xml:space="preserve"> de </w:t>
      </w:r>
      <w:r w:rsidRPr="001B5523">
        <w:rPr>
          <w:rFonts w:ascii="Arial" w:hAnsi="Arial" w:cs="Arial"/>
          <w:sz w:val="24"/>
          <w:szCs w:val="24"/>
        </w:rPr>
        <w:t xml:space="preserve">marzo de </w:t>
      </w:r>
      <w:r w:rsidR="006728CF" w:rsidRPr="001B5523">
        <w:rPr>
          <w:rFonts w:ascii="Arial" w:hAnsi="Arial" w:cs="Arial"/>
          <w:sz w:val="24"/>
          <w:szCs w:val="24"/>
        </w:rPr>
        <w:t>dos mil diecisiete (2017)</w:t>
      </w:r>
    </w:p>
    <w:p w14:paraId="5AF2F7C7" w14:textId="77777777" w:rsidR="006728CF" w:rsidRPr="001B5523" w:rsidRDefault="006728CF" w:rsidP="001B5523">
      <w:pPr>
        <w:jc w:val="both"/>
        <w:rPr>
          <w:rFonts w:ascii="Arial" w:eastAsia="MS Mincho" w:hAnsi="Arial" w:cs="Arial"/>
          <w:b/>
          <w:bCs/>
          <w:sz w:val="24"/>
          <w:szCs w:val="24"/>
          <w:lang w:eastAsia="es-ES"/>
        </w:rPr>
      </w:pPr>
    </w:p>
    <w:p w14:paraId="3618620A" w14:textId="77777777" w:rsidR="0005475F" w:rsidRPr="001B5523" w:rsidRDefault="001B5523" w:rsidP="001B5523">
      <w:pPr>
        <w:jc w:val="both"/>
        <w:rPr>
          <w:rFonts w:ascii="Arial" w:eastAsia="MS Mincho" w:hAnsi="Arial" w:cs="Arial"/>
          <w:b/>
          <w:bCs/>
          <w:sz w:val="24"/>
          <w:szCs w:val="24"/>
          <w:lang w:eastAsia="es-ES"/>
        </w:rPr>
      </w:pPr>
      <w:r w:rsidRPr="001B5523">
        <w:rPr>
          <w:rFonts w:ascii="Arial" w:eastAsia="MS Mincho" w:hAnsi="Arial" w:cs="Arial"/>
          <w:b/>
          <w:bCs/>
          <w:sz w:val="24"/>
          <w:szCs w:val="24"/>
          <w:lang w:eastAsia="es-ES"/>
        </w:rPr>
        <w:t>Radicación número: 11001-03-26-000-2016-00017-00</w:t>
      </w:r>
      <w:r w:rsidRPr="001B5523">
        <w:rPr>
          <w:rFonts w:ascii="Arial" w:eastAsia="MS Mincho" w:hAnsi="Arial" w:cs="Arial"/>
          <w:b/>
          <w:sz w:val="24"/>
          <w:szCs w:val="24"/>
          <w:lang w:eastAsia="es-ES"/>
        </w:rPr>
        <w:t>(</w:t>
      </w:r>
      <w:r w:rsidR="00777403" w:rsidRPr="001B5523">
        <w:rPr>
          <w:rFonts w:ascii="Arial" w:eastAsia="MS Mincho" w:hAnsi="Arial" w:cs="Arial"/>
          <w:b/>
          <w:bCs/>
          <w:sz w:val="24"/>
          <w:szCs w:val="24"/>
          <w:lang w:eastAsia="es-ES"/>
        </w:rPr>
        <w:t>56307</w:t>
      </w:r>
      <w:r w:rsidRPr="001B5523">
        <w:rPr>
          <w:rFonts w:ascii="Arial" w:eastAsia="MS Mincho" w:hAnsi="Arial" w:cs="Arial"/>
          <w:b/>
          <w:bCs/>
          <w:sz w:val="24"/>
          <w:szCs w:val="24"/>
          <w:lang w:eastAsia="es-ES"/>
        </w:rPr>
        <w:t>)</w:t>
      </w:r>
    </w:p>
    <w:p w14:paraId="6075DDD1" w14:textId="77777777" w:rsidR="001B5523" w:rsidRPr="001B5523" w:rsidRDefault="001B5523" w:rsidP="001B5523">
      <w:pPr>
        <w:jc w:val="both"/>
        <w:rPr>
          <w:rFonts w:ascii="Arial" w:eastAsia="MS Mincho" w:hAnsi="Arial" w:cs="Arial"/>
          <w:b/>
          <w:sz w:val="24"/>
          <w:szCs w:val="24"/>
          <w:lang w:eastAsia="es-ES"/>
        </w:rPr>
      </w:pPr>
    </w:p>
    <w:p w14:paraId="24CB8002" w14:textId="77777777" w:rsidR="0005475F" w:rsidRPr="001B5523" w:rsidRDefault="001B5523" w:rsidP="001B5523">
      <w:pPr>
        <w:jc w:val="both"/>
        <w:rPr>
          <w:rFonts w:ascii="Arial" w:eastAsia="MS Mincho" w:hAnsi="Arial" w:cs="Arial"/>
          <w:b/>
          <w:sz w:val="24"/>
          <w:szCs w:val="24"/>
          <w:lang w:eastAsia="es-ES"/>
        </w:rPr>
      </w:pPr>
      <w:r w:rsidRPr="001B5523">
        <w:rPr>
          <w:rFonts w:ascii="Arial" w:eastAsia="MS Mincho" w:hAnsi="Arial" w:cs="Arial"/>
          <w:b/>
          <w:sz w:val="24"/>
          <w:szCs w:val="24"/>
          <w:lang w:eastAsia="es-ES"/>
        </w:rPr>
        <w:t xml:space="preserve">Actor: </w:t>
      </w:r>
      <w:r w:rsidR="00082D82" w:rsidRPr="001B5523">
        <w:rPr>
          <w:rFonts w:ascii="Arial" w:eastAsia="MS Mincho" w:hAnsi="Arial" w:cs="Arial"/>
          <w:b/>
          <w:sz w:val="24"/>
          <w:szCs w:val="24"/>
          <w:lang w:eastAsia="es-ES"/>
        </w:rPr>
        <w:t xml:space="preserve">ÁLVARO MEJÍA </w:t>
      </w:r>
      <w:proofErr w:type="spellStart"/>
      <w:r w:rsidR="00082D82" w:rsidRPr="001B5523">
        <w:rPr>
          <w:rFonts w:ascii="Arial" w:eastAsia="MS Mincho" w:hAnsi="Arial" w:cs="Arial"/>
          <w:b/>
          <w:sz w:val="24"/>
          <w:szCs w:val="24"/>
          <w:lang w:eastAsia="es-ES"/>
        </w:rPr>
        <w:t>MEJÍA</w:t>
      </w:r>
      <w:proofErr w:type="spellEnd"/>
      <w:r w:rsidR="00082D82" w:rsidRPr="001B5523">
        <w:rPr>
          <w:rFonts w:ascii="Arial" w:eastAsia="MS Mincho" w:hAnsi="Arial" w:cs="Arial"/>
          <w:b/>
          <w:sz w:val="24"/>
          <w:szCs w:val="24"/>
          <w:lang w:eastAsia="es-ES"/>
        </w:rPr>
        <w:t xml:space="preserve"> </w:t>
      </w:r>
    </w:p>
    <w:p w14:paraId="2DFA817A" w14:textId="77777777" w:rsidR="001B5523" w:rsidRPr="001B5523" w:rsidRDefault="001B5523" w:rsidP="001B5523">
      <w:pPr>
        <w:jc w:val="both"/>
        <w:rPr>
          <w:rFonts w:ascii="Arial" w:eastAsia="MS Mincho" w:hAnsi="Arial" w:cs="Arial"/>
          <w:b/>
          <w:sz w:val="24"/>
          <w:szCs w:val="24"/>
          <w:lang w:eastAsia="es-ES"/>
        </w:rPr>
      </w:pPr>
    </w:p>
    <w:p w14:paraId="7E45FA5C" w14:textId="77777777" w:rsidR="0005475F" w:rsidRPr="001B5523" w:rsidRDefault="001B5523" w:rsidP="001B5523">
      <w:pPr>
        <w:jc w:val="both"/>
        <w:rPr>
          <w:rFonts w:ascii="Arial" w:eastAsia="MS Mincho" w:hAnsi="Arial" w:cs="Arial"/>
          <w:b/>
          <w:sz w:val="24"/>
          <w:szCs w:val="24"/>
          <w:lang w:eastAsia="es-ES"/>
        </w:rPr>
      </w:pPr>
      <w:r>
        <w:rPr>
          <w:rFonts w:ascii="Arial" w:eastAsia="MS Mincho" w:hAnsi="Arial" w:cs="Arial"/>
          <w:b/>
          <w:sz w:val="24"/>
          <w:szCs w:val="24"/>
          <w:lang w:eastAsia="es-ES"/>
        </w:rPr>
        <w:t xml:space="preserve">Demandado: </w:t>
      </w:r>
      <w:r w:rsidR="006F7471" w:rsidRPr="001B5523">
        <w:rPr>
          <w:rFonts w:ascii="Arial" w:eastAsia="MS Mincho" w:hAnsi="Arial" w:cs="Arial"/>
          <w:b/>
          <w:sz w:val="24"/>
          <w:szCs w:val="24"/>
          <w:lang w:eastAsia="es-ES"/>
        </w:rPr>
        <w:t>NACIÓN – AGENCIA NACIONAL DE CONTRATACIÓN PÚBLICA –COLOMBIA COMPRA EFICIENTE</w:t>
      </w:r>
    </w:p>
    <w:p w14:paraId="5DA2A1D7" w14:textId="77777777" w:rsidR="001B5523" w:rsidRPr="001B5523" w:rsidRDefault="001B5523" w:rsidP="001B5523">
      <w:pPr>
        <w:jc w:val="both"/>
        <w:rPr>
          <w:rFonts w:ascii="Arial" w:eastAsia="MS Mincho" w:hAnsi="Arial" w:cs="Arial"/>
          <w:b/>
          <w:sz w:val="24"/>
          <w:szCs w:val="24"/>
          <w:lang w:eastAsia="es-ES"/>
        </w:rPr>
      </w:pPr>
    </w:p>
    <w:p w14:paraId="4327B036" w14:textId="77777777" w:rsidR="001B5523" w:rsidRPr="001B5523" w:rsidRDefault="001B5523" w:rsidP="001B5523">
      <w:pPr>
        <w:jc w:val="both"/>
        <w:rPr>
          <w:rFonts w:ascii="Arial" w:eastAsia="MS Mincho" w:hAnsi="Arial" w:cs="Arial"/>
          <w:b/>
          <w:sz w:val="24"/>
          <w:szCs w:val="24"/>
          <w:lang w:eastAsia="es-ES"/>
        </w:rPr>
      </w:pPr>
    </w:p>
    <w:p w14:paraId="649FF22A" w14:textId="77777777" w:rsidR="0005475F" w:rsidRPr="001B5523" w:rsidRDefault="001B5523" w:rsidP="001B5523">
      <w:pPr>
        <w:jc w:val="both"/>
        <w:rPr>
          <w:rFonts w:ascii="Arial" w:eastAsia="MS Mincho" w:hAnsi="Arial" w:cs="Arial"/>
          <w:b/>
          <w:bCs/>
          <w:sz w:val="24"/>
          <w:szCs w:val="24"/>
          <w:lang w:eastAsia="es-ES"/>
        </w:rPr>
      </w:pPr>
      <w:r>
        <w:rPr>
          <w:rFonts w:ascii="Arial" w:eastAsia="MS Mincho" w:hAnsi="Arial" w:cs="Arial"/>
          <w:b/>
          <w:bCs/>
          <w:sz w:val="24"/>
          <w:szCs w:val="24"/>
          <w:lang w:eastAsia="es-ES"/>
        </w:rPr>
        <w:t xml:space="preserve">Referencia: </w:t>
      </w:r>
      <w:r w:rsidR="006F7471" w:rsidRPr="001B5523">
        <w:rPr>
          <w:rFonts w:ascii="Arial" w:eastAsia="MS Mincho" w:hAnsi="Arial" w:cs="Arial"/>
          <w:b/>
          <w:bCs/>
          <w:sz w:val="24"/>
          <w:szCs w:val="24"/>
          <w:lang w:eastAsia="es-ES"/>
        </w:rPr>
        <w:t>NULIDAD</w:t>
      </w:r>
    </w:p>
    <w:p w14:paraId="671A1A56" w14:textId="77777777" w:rsidR="0005475F" w:rsidRPr="001B5523" w:rsidRDefault="0005475F" w:rsidP="001B5523">
      <w:pPr>
        <w:jc w:val="both"/>
        <w:rPr>
          <w:rFonts w:ascii="Arial" w:eastAsia="MS Mincho" w:hAnsi="Arial" w:cs="Arial"/>
          <w:b/>
          <w:sz w:val="24"/>
          <w:szCs w:val="24"/>
          <w:lang w:eastAsia="es-ES"/>
        </w:rPr>
      </w:pPr>
    </w:p>
    <w:p w14:paraId="6F71305A" w14:textId="77777777" w:rsidR="001B5523" w:rsidRPr="001B5523" w:rsidRDefault="001B5523" w:rsidP="001B5523">
      <w:pPr>
        <w:jc w:val="both"/>
        <w:rPr>
          <w:rFonts w:ascii="Arial" w:eastAsia="MS Mincho" w:hAnsi="Arial" w:cs="Arial"/>
          <w:b/>
          <w:sz w:val="24"/>
          <w:szCs w:val="24"/>
          <w:lang w:eastAsia="es-ES"/>
        </w:rPr>
      </w:pPr>
    </w:p>
    <w:p w14:paraId="6458E81A" w14:textId="77777777" w:rsidR="00DB7398" w:rsidRPr="001B5523" w:rsidRDefault="00DB7398" w:rsidP="001B5523">
      <w:pPr>
        <w:jc w:val="both"/>
        <w:rPr>
          <w:rFonts w:ascii="Arial" w:eastAsia="MS Mincho" w:hAnsi="Arial" w:cs="Arial"/>
          <w:b/>
          <w:sz w:val="24"/>
          <w:szCs w:val="24"/>
          <w:lang w:eastAsia="es-ES"/>
        </w:rPr>
      </w:pPr>
    </w:p>
    <w:p w14:paraId="41CD0D94" w14:textId="77777777" w:rsidR="0005475F" w:rsidRPr="00A60B25" w:rsidRDefault="0005475F" w:rsidP="00BC3818">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r w:rsidRPr="00A60B25">
        <w:rPr>
          <w:rFonts w:ascii="Century Gothic" w:eastAsia="MS Mincho" w:hAnsi="Century Gothic"/>
          <w:color w:val="000000"/>
          <w:sz w:val="22"/>
          <w:szCs w:val="22"/>
          <w:lang w:val="es-ES" w:eastAsia="es-ES"/>
        </w:rPr>
        <w:t xml:space="preserve">Procede el Despacho a resolver </w:t>
      </w:r>
      <w:r w:rsidR="00B105CD" w:rsidRPr="00A60B25">
        <w:rPr>
          <w:rFonts w:ascii="Century Gothic" w:eastAsia="MS Mincho" w:hAnsi="Century Gothic"/>
          <w:color w:val="000000"/>
          <w:sz w:val="22"/>
          <w:szCs w:val="22"/>
          <w:lang w:val="es-ES" w:eastAsia="es-ES"/>
        </w:rPr>
        <w:t xml:space="preserve">la </w:t>
      </w:r>
      <w:r w:rsidR="00E20934" w:rsidRPr="00A60B25">
        <w:rPr>
          <w:rFonts w:ascii="Century Gothic" w:eastAsia="MS Mincho" w:hAnsi="Century Gothic"/>
          <w:color w:val="000000"/>
          <w:sz w:val="22"/>
          <w:szCs w:val="22"/>
          <w:lang w:val="es-ES" w:eastAsia="es-ES"/>
        </w:rPr>
        <w:t xml:space="preserve">solicitud de </w:t>
      </w:r>
      <w:r w:rsidRPr="00A60B25">
        <w:rPr>
          <w:rFonts w:ascii="Century Gothic" w:eastAsia="MS Mincho" w:hAnsi="Century Gothic"/>
          <w:color w:val="000000"/>
          <w:sz w:val="22"/>
          <w:szCs w:val="22"/>
          <w:lang w:val="es-ES" w:eastAsia="es-ES"/>
        </w:rPr>
        <w:t>suspensión provisional</w:t>
      </w:r>
      <w:r w:rsidR="00D73BB8" w:rsidRPr="00A60B25">
        <w:rPr>
          <w:rFonts w:ascii="Century Gothic" w:eastAsia="MS Mincho" w:hAnsi="Century Gothic"/>
          <w:color w:val="000000"/>
          <w:sz w:val="22"/>
          <w:szCs w:val="22"/>
          <w:lang w:val="es-ES" w:eastAsia="es-ES"/>
        </w:rPr>
        <w:t xml:space="preserve"> </w:t>
      </w:r>
      <w:r w:rsidR="00E20934" w:rsidRPr="00A60B25">
        <w:rPr>
          <w:rFonts w:ascii="Century Gothic" w:eastAsia="MS Mincho" w:hAnsi="Century Gothic"/>
          <w:color w:val="000000"/>
          <w:sz w:val="22"/>
          <w:szCs w:val="22"/>
          <w:lang w:val="es-ES" w:eastAsia="es-ES"/>
        </w:rPr>
        <w:t>formulad</w:t>
      </w:r>
      <w:r w:rsidR="008070B8" w:rsidRPr="00A60B25">
        <w:rPr>
          <w:rFonts w:ascii="Century Gothic" w:eastAsia="MS Mincho" w:hAnsi="Century Gothic"/>
          <w:color w:val="000000"/>
          <w:sz w:val="22"/>
          <w:szCs w:val="22"/>
          <w:lang w:val="es-ES" w:eastAsia="es-ES"/>
        </w:rPr>
        <w:t>a</w:t>
      </w:r>
      <w:r w:rsidR="00E20934" w:rsidRPr="00A60B25">
        <w:rPr>
          <w:rFonts w:ascii="Century Gothic" w:eastAsia="MS Mincho" w:hAnsi="Century Gothic"/>
          <w:color w:val="000000"/>
          <w:sz w:val="22"/>
          <w:szCs w:val="22"/>
          <w:lang w:val="es-ES" w:eastAsia="es-ES"/>
        </w:rPr>
        <w:t xml:space="preserve"> </w:t>
      </w:r>
      <w:r w:rsidRPr="00A60B25">
        <w:rPr>
          <w:rFonts w:ascii="Century Gothic" w:eastAsia="MS Mincho" w:hAnsi="Century Gothic"/>
          <w:color w:val="000000"/>
          <w:sz w:val="22"/>
          <w:szCs w:val="22"/>
          <w:lang w:val="es-ES" w:eastAsia="es-ES"/>
        </w:rPr>
        <w:t>en el presente asunto.</w:t>
      </w:r>
    </w:p>
    <w:p w14:paraId="728EC253" w14:textId="77777777" w:rsidR="00DB7398" w:rsidRPr="00A60B25" w:rsidRDefault="00DB7398" w:rsidP="00BC3818">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p>
    <w:p w14:paraId="69C1E901" w14:textId="77777777" w:rsidR="0005475F" w:rsidRPr="00A60B25" w:rsidRDefault="0005475F" w:rsidP="004A4299">
      <w:pPr>
        <w:numPr>
          <w:ilvl w:val="0"/>
          <w:numId w:val="23"/>
        </w:numPr>
        <w:tabs>
          <w:tab w:val="left" w:pos="-720"/>
        </w:tabs>
        <w:suppressAutoHyphens/>
        <w:overflowPunct/>
        <w:autoSpaceDE/>
        <w:autoSpaceDN/>
        <w:adjustRightInd/>
        <w:spacing w:line="360" w:lineRule="auto"/>
        <w:jc w:val="center"/>
        <w:textAlignment w:val="auto"/>
        <w:rPr>
          <w:rFonts w:ascii="Century Gothic" w:eastAsia="MS Mincho" w:hAnsi="Century Gothic"/>
          <w:b/>
          <w:color w:val="000000"/>
          <w:sz w:val="22"/>
          <w:szCs w:val="22"/>
          <w:lang w:val="es-ES" w:eastAsia="es-ES"/>
        </w:rPr>
      </w:pPr>
      <w:r w:rsidRPr="00A60B25">
        <w:rPr>
          <w:rFonts w:ascii="Century Gothic" w:eastAsia="MS Mincho" w:hAnsi="Century Gothic"/>
          <w:b/>
          <w:color w:val="000000"/>
          <w:sz w:val="22"/>
          <w:szCs w:val="22"/>
          <w:lang w:val="es-ES" w:eastAsia="es-ES"/>
        </w:rPr>
        <w:t>A N T E C E D E N T E S</w:t>
      </w:r>
    </w:p>
    <w:p w14:paraId="4F14B922" w14:textId="77777777" w:rsidR="0005475F" w:rsidRPr="00A60B25" w:rsidRDefault="0005475F" w:rsidP="00BC3818">
      <w:pPr>
        <w:tabs>
          <w:tab w:val="left" w:pos="-720"/>
        </w:tabs>
        <w:suppressAutoHyphens/>
        <w:overflowPunct/>
        <w:autoSpaceDE/>
        <w:autoSpaceDN/>
        <w:adjustRightInd/>
        <w:spacing w:line="360" w:lineRule="auto"/>
        <w:jc w:val="both"/>
        <w:textAlignment w:val="auto"/>
        <w:rPr>
          <w:rFonts w:ascii="Century Gothic" w:eastAsia="MS Mincho" w:hAnsi="Century Gothic"/>
          <w:b/>
          <w:color w:val="000000"/>
          <w:sz w:val="22"/>
          <w:szCs w:val="22"/>
          <w:lang w:val="es-ES" w:eastAsia="es-ES"/>
        </w:rPr>
      </w:pPr>
    </w:p>
    <w:p w14:paraId="690F2B29" w14:textId="77777777" w:rsidR="000B0A16" w:rsidRPr="00A60B25" w:rsidRDefault="00DB7398" w:rsidP="00BC3818">
      <w:pPr>
        <w:tabs>
          <w:tab w:val="left" w:pos="-720"/>
        </w:tabs>
        <w:suppressAutoHyphens/>
        <w:overflowPunct/>
        <w:autoSpaceDE/>
        <w:autoSpaceDN/>
        <w:adjustRightInd/>
        <w:spacing w:line="360" w:lineRule="auto"/>
        <w:jc w:val="both"/>
        <w:textAlignment w:val="auto"/>
        <w:rPr>
          <w:rFonts w:ascii="Century Gothic" w:hAnsi="Century Gothic"/>
          <w:b/>
          <w:bCs/>
          <w:sz w:val="22"/>
          <w:szCs w:val="22"/>
        </w:rPr>
      </w:pPr>
      <w:r w:rsidRPr="00A60B25">
        <w:rPr>
          <w:rFonts w:ascii="Century Gothic" w:eastAsia="MS Mincho" w:hAnsi="Century Gothic"/>
          <w:b/>
          <w:color w:val="000000"/>
          <w:sz w:val="22"/>
          <w:szCs w:val="22"/>
          <w:lang w:val="es-ES" w:eastAsia="es-ES"/>
        </w:rPr>
        <w:t>1.</w:t>
      </w:r>
      <w:r w:rsidRPr="00A60B25">
        <w:rPr>
          <w:rFonts w:ascii="Century Gothic" w:eastAsia="MS Mincho" w:hAnsi="Century Gothic"/>
          <w:color w:val="000000"/>
          <w:sz w:val="22"/>
          <w:szCs w:val="22"/>
          <w:lang w:val="es-ES" w:eastAsia="es-ES"/>
        </w:rPr>
        <w:t xml:space="preserve"> </w:t>
      </w:r>
      <w:r w:rsidR="00A065C7" w:rsidRPr="00A60B25">
        <w:rPr>
          <w:rFonts w:ascii="Century Gothic" w:eastAsia="MS Mincho" w:hAnsi="Century Gothic"/>
          <w:color w:val="000000"/>
          <w:sz w:val="22"/>
          <w:szCs w:val="22"/>
          <w:lang w:val="es-ES" w:eastAsia="es-ES"/>
        </w:rPr>
        <w:t>El señor Álvaro Mej</w:t>
      </w:r>
      <w:r w:rsidR="000B0A16" w:rsidRPr="00A60B25">
        <w:rPr>
          <w:rFonts w:ascii="Century Gothic" w:eastAsia="MS Mincho" w:hAnsi="Century Gothic"/>
          <w:color w:val="000000"/>
          <w:sz w:val="22"/>
          <w:szCs w:val="22"/>
          <w:lang w:val="es-ES" w:eastAsia="es-ES"/>
        </w:rPr>
        <w:t xml:space="preserve">ía </w:t>
      </w:r>
      <w:proofErr w:type="spellStart"/>
      <w:r w:rsidR="000B0A16" w:rsidRPr="00A60B25">
        <w:rPr>
          <w:rFonts w:ascii="Century Gothic" w:eastAsia="MS Mincho" w:hAnsi="Century Gothic"/>
          <w:color w:val="000000"/>
          <w:sz w:val="22"/>
          <w:szCs w:val="22"/>
          <w:lang w:val="es-ES" w:eastAsia="es-ES"/>
        </w:rPr>
        <w:t>Mejía</w:t>
      </w:r>
      <w:proofErr w:type="spellEnd"/>
      <w:r w:rsidR="000B0A16" w:rsidRPr="00A60B25">
        <w:rPr>
          <w:rFonts w:ascii="Century Gothic" w:eastAsia="MS Mincho" w:hAnsi="Century Gothic"/>
          <w:color w:val="000000"/>
          <w:sz w:val="22"/>
          <w:szCs w:val="22"/>
          <w:lang w:val="es-ES" w:eastAsia="es-ES"/>
        </w:rPr>
        <w:t xml:space="preserve"> </w:t>
      </w:r>
      <w:r w:rsidR="003F0FD5" w:rsidRPr="00A60B25">
        <w:rPr>
          <w:rFonts w:ascii="Century Gothic" w:eastAsia="MS Mincho" w:hAnsi="Century Gothic"/>
          <w:color w:val="000000"/>
          <w:sz w:val="22"/>
          <w:szCs w:val="22"/>
          <w:lang w:val="es-ES" w:eastAsia="es-ES"/>
        </w:rPr>
        <w:t xml:space="preserve">formuló demanda con el fin de </w:t>
      </w:r>
      <w:r w:rsidR="0005475F" w:rsidRPr="00A60B25">
        <w:rPr>
          <w:rFonts w:ascii="Century Gothic" w:eastAsia="MS Mincho" w:hAnsi="Century Gothic"/>
          <w:color w:val="000000"/>
          <w:sz w:val="22"/>
          <w:szCs w:val="22"/>
          <w:lang w:val="es-ES" w:eastAsia="es-ES"/>
        </w:rPr>
        <w:t xml:space="preserve">obtener la nulidad del </w:t>
      </w:r>
      <w:r w:rsidR="000B0A16" w:rsidRPr="00A60B25">
        <w:rPr>
          <w:rFonts w:ascii="Century Gothic" w:eastAsia="MS Mincho" w:hAnsi="Century Gothic"/>
          <w:color w:val="000000"/>
          <w:sz w:val="22"/>
          <w:szCs w:val="22"/>
          <w:lang w:val="es-ES" w:eastAsia="es-ES"/>
        </w:rPr>
        <w:t>“</w:t>
      </w:r>
      <w:r w:rsidR="000B0A16" w:rsidRPr="00A60B25">
        <w:rPr>
          <w:rFonts w:ascii="Century Gothic" w:eastAsia="MS Mincho" w:hAnsi="Century Gothic"/>
          <w:i/>
          <w:color w:val="000000"/>
          <w:sz w:val="22"/>
          <w:szCs w:val="22"/>
          <w:lang w:val="es-ES" w:eastAsia="es-ES"/>
        </w:rPr>
        <w:t>Manual para la Operación Secundaria de los Acuerdos Marco de Precios</w:t>
      </w:r>
      <w:r w:rsidR="000B0A16" w:rsidRPr="00A60B25">
        <w:rPr>
          <w:rFonts w:ascii="Century Gothic" w:eastAsia="MS Mincho" w:hAnsi="Century Gothic"/>
          <w:color w:val="000000"/>
          <w:sz w:val="22"/>
          <w:szCs w:val="22"/>
          <w:lang w:val="es-ES" w:eastAsia="es-ES"/>
        </w:rPr>
        <w:t>”</w:t>
      </w:r>
      <w:r w:rsidR="008B6F06" w:rsidRPr="00A60B25">
        <w:rPr>
          <w:rFonts w:ascii="Century Gothic" w:eastAsia="MS Mincho" w:hAnsi="Century Gothic"/>
          <w:color w:val="000000"/>
          <w:sz w:val="22"/>
          <w:szCs w:val="22"/>
          <w:lang w:val="es-ES" w:eastAsia="es-ES"/>
        </w:rPr>
        <w:t xml:space="preserve">, expedido </w:t>
      </w:r>
      <w:r w:rsidR="00FB6899" w:rsidRPr="00A60B25">
        <w:rPr>
          <w:rFonts w:ascii="Century Gothic" w:hAnsi="Century Gothic"/>
          <w:sz w:val="22"/>
          <w:szCs w:val="22"/>
        </w:rPr>
        <w:t xml:space="preserve">el 19 de enero de 2014 </w:t>
      </w:r>
      <w:r w:rsidR="00602B22" w:rsidRPr="00A60B25">
        <w:rPr>
          <w:rFonts w:ascii="Century Gothic" w:eastAsia="MS Mincho" w:hAnsi="Century Gothic"/>
          <w:color w:val="000000"/>
          <w:sz w:val="22"/>
          <w:szCs w:val="22"/>
          <w:lang w:val="es-ES" w:eastAsia="es-ES"/>
        </w:rPr>
        <w:t xml:space="preserve">por la </w:t>
      </w:r>
      <w:r w:rsidR="000B0A16" w:rsidRPr="00A60B25">
        <w:rPr>
          <w:rFonts w:ascii="Century Gothic" w:hAnsi="Century Gothic"/>
          <w:sz w:val="22"/>
          <w:szCs w:val="22"/>
        </w:rPr>
        <w:t xml:space="preserve">Agencia Nacional de Contratación Pública </w:t>
      </w:r>
      <w:r w:rsidR="00BE5194" w:rsidRPr="00A60B25">
        <w:rPr>
          <w:rFonts w:ascii="Century Gothic" w:hAnsi="Century Gothic"/>
          <w:sz w:val="22"/>
          <w:szCs w:val="22"/>
        </w:rPr>
        <w:t>“</w:t>
      </w:r>
      <w:r w:rsidR="00572A1E" w:rsidRPr="00A60B25">
        <w:rPr>
          <w:rFonts w:ascii="Century Gothic" w:hAnsi="Century Gothic"/>
          <w:sz w:val="22"/>
          <w:szCs w:val="22"/>
        </w:rPr>
        <w:t>Colombia Compra Eficiente</w:t>
      </w:r>
      <w:r w:rsidR="00BE5194" w:rsidRPr="00A60B25">
        <w:rPr>
          <w:rFonts w:ascii="Century Gothic" w:hAnsi="Century Gothic"/>
          <w:sz w:val="22"/>
          <w:szCs w:val="22"/>
        </w:rPr>
        <w:t>”</w:t>
      </w:r>
      <w:r w:rsidR="00FB6899" w:rsidRPr="00A60B25">
        <w:rPr>
          <w:rFonts w:ascii="Century Gothic" w:hAnsi="Century Gothic"/>
          <w:sz w:val="22"/>
          <w:szCs w:val="22"/>
        </w:rPr>
        <w:t>.</w:t>
      </w:r>
    </w:p>
    <w:p w14:paraId="05F7AD9F" w14:textId="77777777" w:rsidR="00987EE9" w:rsidRPr="00A60B25" w:rsidRDefault="00987EE9" w:rsidP="00BC3818">
      <w:pPr>
        <w:tabs>
          <w:tab w:val="left" w:pos="-720"/>
        </w:tabs>
        <w:suppressAutoHyphens/>
        <w:overflowPunct/>
        <w:autoSpaceDE/>
        <w:autoSpaceDN/>
        <w:adjustRightInd/>
        <w:spacing w:line="360" w:lineRule="auto"/>
        <w:jc w:val="both"/>
        <w:textAlignment w:val="auto"/>
        <w:rPr>
          <w:rFonts w:ascii="Century Gothic" w:hAnsi="Century Gothic"/>
          <w:i/>
          <w:color w:val="000000"/>
          <w:sz w:val="22"/>
          <w:szCs w:val="22"/>
          <w:lang w:val="es-ES"/>
        </w:rPr>
      </w:pPr>
    </w:p>
    <w:p w14:paraId="09CC6B8E" w14:textId="77777777" w:rsidR="00E11887" w:rsidRPr="00A60B25" w:rsidRDefault="00987EE9" w:rsidP="00BC3818">
      <w:pPr>
        <w:tabs>
          <w:tab w:val="left" w:pos="-720"/>
        </w:tabs>
        <w:suppressAutoHyphens/>
        <w:overflowPunct/>
        <w:autoSpaceDE/>
        <w:autoSpaceDN/>
        <w:adjustRightInd/>
        <w:spacing w:line="360" w:lineRule="auto"/>
        <w:jc w:val="both"/>
        <w:textAlignment w:val="auto"/>
        <w:rPr>
          <w:rFonts w:ascii="Century Gothic" w:hAnsi="Century Gothic" w:cs="Arial"/>
          <w:i/>
          <w:color w:val="000000"/>
          <w:sz w:val="22"/>
          <w:szCs w:val="22"/>
          <w:shd w:val="clear" w:color="auto" w:fill="FFFFFF"/>
        </w:rPr>
      </w:pPr>
      <w:r w:rsidRPr="00A60B25">
        <w:rPr>
          <w:rFonts w:ascii="Century Gothic" w:eastAsia="MS Mincho" w:hAnsi="Century Gothic" w:cs="Arial"/>
          <w:color w:val="000000"/>
          <w:sz w:val="22"/>
          <w:szCs w:val="22"/>
          <w:lang w:val="es-ES" w:eastAsia="es-ES"/>
        </w:rPr>
        <w:t>Según los hechos</w:t>
      </w:r>
      <w:r w:rsidR="00A034E1" w:rsidRPr="00A60B25">
        <w:rPr>
          <w:rFonts w:ascii="Century Gothic" w:eastAsia="MS Mincho" w:hAnsi="Century Gothic" w:cs="Arial"/>
          <w:color w:val="000000"/>
          <w:sz w:val="22"/>
          <w:szCs w:val="22"/>
          <w:lang w:val="es-ES" w:eastAsia="es-ES"/>
        </w:rPr>
        <w:t xml:space="preserve"> de la demanda,</w:t>
      </w:r>
      <w:r w:rsidR="009A1421" w:rsidRPr="00A60B25">
        <w:rPr>
          <w:rFonts w:ascii="Century Gothic" w:eastAsia="MS Mincho" w:hAnsi="Century Gothic" w:cs="Arial"/>
          <w:color w:val="000000"/>
          <w:sz w:val="22"/>
          <w:szCs w:val="22"/>
          <w:lang w:val="es-ES" w:eastAsia="es-ES"/>
        </w:rPr>
        <w:t xml:space="preserve"> dich</w:t>
      </w:r>
      <w:r w:rsidR="007D485F" w:rsidRPr="00A60B25">
        <w:rPr>
          <w:rFonts w:ascii="Century Gothic" w:eastAsia="MS Mincho" w:hAnsi="Century Gothic" w:cs="Arial"/>
          <w:color w:val="000000"/>
          <w:sz w:val="22"/>
          <w:szCs w:val="22"/>
          <w:lang w:val="es-ES" w:eastAsia="es-ES"/>
        </w:rPr>
        <w:t>a agencia</w:t>
      </w:r>
      <w:r w:rsidR="007B7DBF" w:rsidRPr="00A60B25">
        <w:rPr>
          <w:rFonts w:ascii="Century Gothic" w:eastAsia="MS Mincho" w:hAnsi="Century Gothic" w:cs="Arial"/>
          <w:color w:val="000000"/>
          <w:sz w:val="22"/>
          <w:szCs w:val="22"/>
          <w:lang w:val="es-ES" w:eastAsia="es-ES"/>
        </w:rPr>
        <w:t xml:space="preserve"> fue creada con el fin de lograr una “… </w:t>
      </w:r>
      <w:r w:rsidR="007B7DBF" w:rsidRPr="00A60B25">
        <w:rPr>
          <w:rFonts w:ascii="Century Gothic" w:eastAsia="MS Mincho" w:hAnsi="Century Gothic" w:cs="Arial"/>
          <w:i/>
          <w:color w:val="000000"/>
          <w:sz w:val="22"/>
          <w:szCs w:val="22"/>
          <w:lang w:val="es-ES" w:eastAsia="es-ES"/>
        </w:rPr>
        <w:t>mayor transparencia, eficiencia y optimización de los recurso</w:t>
      </w:r>
      <w:r w:rsidR="00EA4310" w:rsidRPr="00A60B25">
        <w:rPr>
          <w:rFonts w:ascii="Century Gothic" w:eastAsia="MS Mincho" w:hAnsi="Century Gothic" w:cs="Arial"/>
          <w:i/>
          <w:color w:val="000000"/>
          <w:sz w:val="22"/>
          <w:szCs w:val="22"/>
          <w:lang w:val="es-ES" w:eastAsia="es-ES"/>
        </w:rPr>
        <w:t>s</w:t>
      </w:r>
      <w:r w:rsidR="007B7DBF" w:rsidRPr="00A60B25">
        <w:rPr>
          <w:rFonts w:ascii="Century Gothic" w:eastAsia="MS Mincho" w:hAnsi="Century Gothic" w:cs="Arial"/>
          <w:i/>
          <w:color w:val="000000"/>
          <w:sz w:val="22"/>
          <w:szCs w:val="22"/>
          <w:lang w:val="es-ES" w:eastAsia="es-ES"/>
        </w:rPr>
        <w:t xml:space="preserve"> del </w:t>
      </w:r>
      <w:r w:rsidR="001C2B38" w:rsidRPr="00A60B25">
        <w:rPr>
          <w:rFonts w:ascii="Century Gothic" w:eastAsia="MS Mincho" w:hAnsi="Century Gothic" w:cs="Arial"/>
          <w:i/>
          <w:color w:val="000000"/>
          <w:sz w:val="22"/>
          <w:szCs w:val="22"/>
          <w:lang w:val="es-ES" w:eastAsia="es-ES"/>
        </w:rPr>
        <w:t xml:space="preserve">Estado </w:t>
      </w:r>
      <w:r w:rsidR="001C2B38" w:rsidRPr="00A60B25">
        <w:rPr>
          <w:rFonts w:ascii="Century Gothic" w:eastAsia="MS Mincho" w:hAnsi="Century Gothic" w:cs="Arial"/>
          <w:color w:val="000000"/>
          <w:sz w:val="22"/>
          <w:szCs w:val="22"/>
          <w:lang w:val="es-ES" w:eastAsia="es-ES"/>
        </w:rPr>
        <w:t>…</w:t>
      </w:r>
      <w:r w:rsidR="007B7DBF" w:rsidRPr="00A60B25">
        <w:rPr>
          <w:rFonts w:ascii="Century Gothic" w:eastAsia="MS Mincho" w:hAnsi="Century Gothic" w:cs="Arial"/>
          <w:color w:val="000000"/>
          <w:sz w:val="22"/>
          <w:szCs w:val="22"/>
          <w:lang w:val="es-ES" w:eastAsia="es-ES"/>
        </w:rPr>
        <w:t>”</w:t>
      </w:r>
      <w:r w:rsidR="00484D07" w:rsidRPr="00A60B25">
        <w:rPr>
          <w:rStyle w:val="Refdenotaalpie"/>
          <w:rFonts w:ascii="Century Gothic" w:eastAsia="MS Mincho" w:hAnsi="Century Gothic" w:cs="Arial"/>
          <w:color w:val="000000"/>
          <w:sz w:val="22"/>
          <w:szCs w:val="22"/>
          <w:lang w:val="es-ES" w:eastAsia="es-ES"/>
        </w:rPr>
        <w:footnoteReference w:id="1"/>
      </w:r>
      <w:r w:rsidR="001C2B38" w:rsidRPr="00A60B25">
        <w:rPr>
          <w:rFonts w:ascii="Century Gothic" w:eastAsia="MS Mincho" w:hAnsi="Century Gothic" w:cs="Arial"/>
          <w:color w:val="000000"/>
          <w:sz w:val="22"/>
          <w:szCs w:val="22"/>
          <w:lang w:val="es-ES" w:eastAsia="es-ES"/>
        </w:rPr>
        <w:t xml:space="preserve">, </w:t>
      </w:r>
      <w:r w:rsidR="007B7DBF" w:rsidRPr="00A60B25">
        <w:rPr>
          <w:rFonts w:ascii="Century Gothic" w:eastAsia="MS Mincho" w:hAnsi="Century Gothic" w:cs="Arial"/>
          <w:color w:val="000000"/>
          <w:sz w:val="22"/>
          <w:szCs w:val="22"/>
          <w:lang w:val="es-ES" w:eastAsia="es-ES"/>
        </w:rPr>
        <w:t>para lo cual se le asignó como objetivo</w:t>
      </w:r>
      <w:r w:rsidR="008C2546" w:rsidRPr="00A60B25">
        <w:rPr>
          <w:rFonts w:ascii="Century Gothic" w:eastAsia="MS Mincho" w:hAnsi="Century Gothic" w:cs="Arial"/>
          <w:color w:val="000000"/>
          <w:sz w:val="22"/>
          <w:szCs w:val="22"/>
          <w:lang w:val="es-ES" w:eastAsia="es-ES"/>
        </w:rPr>
        <w:t xml:space="preserve"> “…</w:t>
      </w:r>
      <w:r w:rsidR="00B96170" w:rsidRPr="00A60B25">
        <w:rPr>
          <w:rFonts w:ascii="Century Gothic" w:eastAsia="MS Mincho" w:hAnsi="Century Gothic" w:cs="Arial"/>
          <w:color w:val="000000"/>
          <w:sz w:val="22"/>
          <w:szCs w:val="22"/>
          <w:lang w:val="es-ES" w:eastAsia="es-ES"/>
        </w:rPr>
        <w:t xml:space="preserve"> </w:t>
      </w:r>
      <w:r w:rsidR="007B7DBF" w:rsidRPr="00A60B25">
        <w:rPr>
          <w:rFonts w:ascii="Century Gothic" w:hAnsi="Century Gothic" w:cs="Arial"/>
          <w:i/>
          <w:color w:val="000000"/>
          <w:sz w:val="22"/>
          <w:szCs w:val="22"/>
          <w:shd w:val="clear" w:color="auto" w:fill="FFFFFF"/>
        </w:rPr>
        <w:t xml:space="preserve">desarrollar e impulsar políticas públicas y herramientas, orientadas a la organización y articulación, </w:t>
      </w:r>
      <w:r w:rsidR="009A3E8A" w:rsidRPr="00A60B25">
        <w:rPr>
          <w:rFonts w:ascii="Century Gothic" w:hAnsi="Century Gothic" w:cs="Arial"/>
          <w:color w:val="000000"/>
          <w:sz w:val="22"/>
          <w:szCs w:val="22"/>
          <w:shd w:val="clear" w:color="auto" w:fill="FFFFFF"/>
        </w:rPr>
        <w:t xml:space="preserve">(sic) </w:t>
      </w:r>
      <w:r w:rsidR="007B7DBF" w:rsidRPr="00A60B25">
        <w:rPr>
          <w:rFonts w:ascii="Century Gothic" w:hAnsi="Century Gothic" w:cs="Arial"/>
          <w:i/>
          <w:color w:val="000000"/>
          <w:sz w:val="22"/>
          <w:szCs w:val="22"/>
          <w:shd w:val="clear" w:color="auto" w:fill="FFFFFF"/>
        </w:rPr>
        <w:t>de los partícipes en los procesos de compras y contratación pública</w:t>
      </w:r>
      <w:r w:rsidR="008C2546" w:rsidRPr="00A60B25">
        <w:rPr>
          <w:rFonts w:ascii="Century Gothic" w:hAnsi="Century Gothic" w:cs="Arial"/>
          <w:i/>
          <w:color w:val="000000"/>
          <w:sz w:val="22"/>
          <w:szCs w:val="22"/>
          <w:shd w:val="clear" w:color="auto" w:fill="FFFFFF"/>
        </w:rPr>
        <w:t>”</w:t>
      </w:r>
      <w:r w:rsidR="008C2546" w:rsidRPr="00A60B25">
        <w:rPr>
          <w:rStyle w:val="Refdenotaalpie"/>
          <w:rFonts w:ascii="Century Gothic" w:hAnsi="Century Gothic" w:cs="Arial"/>
          <w:color w:val="000000"/>
          <w:sz w:val="22"/>
          <w:szCs w:val="22"/>
          <w:shd w:val="clear" w:color="auto" w:fill="FFFFFF"/>
        </w:rPr>
        <w:footnoteReference w:id="2"/>
      </w:r>
      <w:r w:rsidR="00632D11" w:rsidRPr="00A60B25">
        <w:rPr>
          <w:rFonts w:ascii="Century Gothic" w:hAnsi="Century Gothic" w:cs="Arial"/>
          <w:i/>
          <w:color w:val="000000"/>
          <w:sz w:val="22"/>
          <w:szCs w:val="22"/>
          <w:shd w:val="clear" w:color="auto" w:fill="FFFFFF"/>
        </w:rPr>
        <w:t>.</w:t>
      </w:r>
    </w:p>
    <w:p w14:paraId="0246E24F" w14:textId="77777777" w:rsidR="00E11887" w:rsidRPr="00A60B25" w:rsidRDefault="00E11887" w:rsidP="00BC3818">
      <w:pPr>
        <w:tabs>
          <w:tab w:val="left" w:pos="-720"/>
        </w:tabs>
        <w:suppressAutoHyphens/>
        <w:overflowPunct/>
        <w:autoSpaceDE/>
        <w:autoSpaceDN/>
        <w:adjustRightInd/>
        <w:spacing w:line="360" w:lineRule="auto"/>
        <w:jc w:val="both"/>
        <w:textAlignment w:val="auto"/>
        <w:rPr>
          <w:rFonts w:ascii="Century Gothic" w:hAnsi="Century Gothic" w:cs="Arial"/>
          <w:i/>
          <w:color w:val="000000"/>
          <w:sz w:val="22"/>
          <w:szCs w:val="22"/>
          <w:shd w:val="clear" w:color="auto" w:fill="FFFFFF"/>
        </w:rPr>
      </w:pPr>
    </w:p>
    <w:p w14:paraId="74649B41" w14:textId="77777777" w:rsidR="005B5105" w:rsidRPr="00A60B25" w:rsidRDefault="005B4012" w:rsidP="00BC3818">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r>
        <w:rPr>
          <w:rFonts w:ascii="Century Gothic" w:hAnsi="Century Gothic" w:cs="Arial"/>
          <w:color w:val="000000"/>
          <w:sz w:val="22"/>
          <w:szCs w:val="22"/>
          <w:shd w:val="clear" w:color="auto" w:fill="FFFFFF"/>
        </w:rPr>
        <w:t>E</w:t>
      </w:r>
      <w:r w:rsidR="00E11887" w:rsidRPr="00A60B25">
        <w:rPr>
          <w:rFonts w:ascii="Century Gothic" w:hAnsi="Century Gothic" w:cs="Arial"/>
          <w:color w:val="000000"/>
          <w:sz w:val="22"/>
          <w:szCs w:val="22"/>
          <w:shd w:val="clear" w:color="auto" w:fill="FFFFFF"/>
        </w:rPr>
        <w:t xml:space="preserve">n desarrollo de dicho objetivo se le asignó a </w:t>
      </w:r>
      <w:r w:rsidR="0052733D" w:rsidRPr="00A60B25">
        <w:rPr>
          <w:rFonts w:ascii="Century Gothic" w:hAnsi="Century Gothic" w:cs="Arial"/>
          <w:color w:val="000000"/>
          <w:sz w:val="22"/>
          <w:szCs w:val="22"/>
        </w:rPr>
        <w:t xml:space="preserve">Colombia Compra Eficiente </w:t>
      </w:r>
      <w:r w:rsidR="00E11887" w:rsidRPr="00A60B25">
        <w:rPr>
          <w:rFonts w:ascii="Century Gothic" w:hAnsi="Century Gothic" w:cs="Arial"/>
          <w:color w:val="000000"/>
          <w:sz w:val="22"/>
          <w:szCs w:val="22"/>
        </w:rPr>
        <w:t xml:space="preserve">la función de </w:t>
      </w:r>
      <w:r w:rsidR="003438AA" w:rsidRPr="00A60B25">
        <w:rPr>
          <w:rFonts w:ascii="Century Gothic" w:hAnsi="Century Gothic" w:cs="Arial"/>
          <w:color w:val="000000"/>
          <w:sz w:val="22"/>
          <w:szCs w:val="22"/>
        </w:rPr>
        <w:t>“</w:t>
      </w:r>
      <w:r w:rsidR="0052733D" w:rsidRPr="00A60B25">
        <w:rPr>
          <w:rFonts w:ascii="Century Gothic" w:hAnsi="Century Gothic" w:cs="Arial"/>
          <w:i/>
          <w:color w:val="000000"/>
          <w:sz w:val="22"/>
          <w:szCs w:val="22"/>
        </w:rPr>
        <w:t>Diseñar, organizar y celebrar los acuerdos marco de precios</w:t>
      </w:r>
      <w:r w:rsidR="00E11887" w:rsidRPr="00A60B25">
        <w:rPr>
          <w:rFonts w:ascii="Century Gothic" w:hAnsi="Century Gothic" w:cs="Arial"/>
          <w:i/>
          <w:color w:val="000000"/>
          <w:sz w:val="22"/>
          <w:szCs w:val="22"/>
        </w:rPr>
        <w:t xml:space="preserve"> …”</w:t>
      </w:r>
      <w:r w:rsidR="0052733D" w:rsidRPr="00A60B25">
        <w:rPr>
          <w:rFonts w:ascii="Century Gothic" w:hAnsi="Century Gothic" w:cs="Arial"/>
          <w:i/>
          <w:color w:val="000000"/>
          <w:sz w:val="22"/>
          <w:szCs w:val="22"/>
        </w:rPr>
        <w:t xml:space="preserve"> </w:t>
      </w:r>
      <w:r w:rsidR="00E11887" w:rsidRPr="00A60B25">
        <w:rPr>
          <w:rFonts w:ascii="Century Gothic" w:hAnsi="Century Gothic" w:cs="Arial"/>
          <w:color w:val="000000"/>
          <w:sz w:val="22"/>
          <w:szCs w:val="22"/>
        </w:rPr>
        <w:t>(</w:t>
      </w:r>
      <w:r w:rsidR="00E11887" w:rsidRPr="00A60B25">
        <w:rPr>
          <w:rFonts w:ascii="Century Gothic" w:hAnsi="Century Gothic" w:cs="Arial"/>
          <w:color w:val="000000"/>
          <w:sz w:val="22"/>
          <w:szCs w:val="22"/>
          <w:shd w:val="clear" w:color="auto" w:fill="FFFFFF"/>
        </w:rPr>
        <w:t xml:space="preserve">art. 3, </w:t>
      </w:r>
      <w:proofErr w:type="spellStart"/>
      <w:r w:rsidR="00E11887" w:rsidRPr="00A60B25">
        <w:rPr>
          <w:rFonts w:ascii="Century Gothic" w:hAnsi="Century Gothic" w:cs="Arial"/>
          <w:color w:val="000000"/>
          <w:sz w:val="22"/>
          <w:szCs w:val="22"/>
          <w:shd w:val="clear" w:color="auto" w:fill="FFFFFF"/>
        </w:rPr>
        <w:t>num</w:t>
      </w:r>
      <w:proofErr w:type="spellEnd"/>
      <w:r w:rsidR="00E11887" w:rsidRPr="00A60B25">
        <w:rPr>
          <w:rFonts w:ascii="Century Gothic" w:hAnsi="Century Gothic" w:cs="Arial"/>
          <w:color w:val="000000"/>
          <w:sz w:val="22"/>
          <w:szCs w:val="22"/>
          <w:shd w:val="clear" w:color="auto" w:fill="FFFFFF"/>
        </w:rPr>
        <w:t xml:space="preserve">. 7, </w:t>
      </w:r>
      <w:r w:rsidR="0044425D" w:rsidRPr="00A60B25">
        <w:rPr>
          <w:rFonts w:ascii="Century Gothic" w:hAnsi="Century Gothic" w:cs="Arial"/>
          <w:color w:val="000000"/>
          <w:sz w:val="22"/>
          <w:szCs w:val="22"/>
          <w:shd w:val="clear" w:color="auto" w:fill="FFFFFF"/>
        </w:rPr>
        <w:t>d</w:t>
      </w:r>
      <w:r w:rsidR="00E11887" w:rsidRPr="00A60B25">
        <w:rPr>
          <w:rFonts w:ascii="Century Gothic" w:hAnsi="Century Gothic" w:cs="Arial"/>
          <w:color w:val="000000"/>
          <w:sz w:val="22"/>
          <w:szCs w:val="22"/>
          <w:shd w:val="clear" w:color="auto" w:fill="FFFFFF"/>
        </w:rPr>
        <w:t>ecreto 4170 de 2001)</w:t>
      </w:r>
      <w:r w:rsidR="00E6480F">
        <w:rPr>
          <w:rFonts w:ascii="Century Gothic" w:hAnsi="Century Gothic" w:cs="Arial"/>
          <w:color w:val="000000"/>
          <w:sz w:val="22"/>
          <w:szCs w:val="22"/>
          <w:shd w:val="clear" w:color="auto" w:fill="FFFFFF"/>
        </w:rPr>
        <w:t xml:space="preserve"> y </w:t>
      </w:r>
      <w:r w:rsidR="00E11887" w:rsidRPr="00A60B25">
        <w:rPr>
          <w:rFonts w:ascii="Century Gothic" w:hAnsi="Century Gothic" w:cs="Arial"/>
          <w:color w:val="000000"/>
          <w:sz w:val="22"/>
          <w:szCs w:val="22"/>
          <w:shd w:val="clear" w:color="auto" w:fill="FFFFFF"/>
        </w:rPr>
        <w:t>con fundamento en el</w:t>
      </w:r>
      <w:r w:rsidR="00B44ED9">
        <w:rPr>
          <w:rFonts w:ascii="Century Gothic" w:hAnsi="Century Gothic" w:cs="Arial"/>
          <w:color w:val="000000"/>
          <w:sz w:val="22"/>
          <w:szCs w:val="22"/>
          <w:shd w:val="clear" w:color="auto" w:fill="FFFFFF"/>
        </w:rPr>
        <w:t xml:space="preserve">la </w:t>
      </w:r>
      <w:r w:rsidR="00746064" w:rsidRPr="00A60B25">
        <w:rPr>
          <w:rFonts w:ascii="Century Gothic" w:hAnsi="Century Gothic" w:cs="Arial"/>
          <w:color w:val="000000"/>
          <w:sz w:val="22"/>
          <w:szCs w:val="22"/>
          <w:shd w:val="clear" w:color="auto" w:fill="FFFFFF"/>
        </w:rPr>
        <w:t xml:space="preserve">se expidió el </w:t>
      </w:r>
      <w:r w:rsidR="00E11887" w:rsidRPr="00A60B25">
        <w:rPr>
          <w:rFonts w:ascii="Century Gothic" w:hAnsi="Century Gothic" w:cs="Arial"/>
          <w:color w:val="000000"/>
          <w:sz w:val="22"/>
          <w:szCs w:val="22"/>
          <w:shd w:val="clear" w:color="auto" w:fill="FFFFFF"/>
        </w:rPr>
        <w:t xml:space="preserve">manual </w:t>
      </w:r>
      <w:r w:rsidR="00BC2D3E" w:rsidRPr="00A60B25">
        <w:rPr>
          <w:rFonts w:ascii="Century Gothic" w:hAnsi="Century Gothic" w:cs="Arial"/>
          <w:color w:val="000000"/>
          <w:sz w:val="22"/>
          <w:szCs w:val="22"/>
          <w:shd w:val="clear" w:color="auto" w:fill="FFFFFF"/>
        </w:rPr>
        <w:t>acusado</w:t>
      </w:r>
      <w:r w:rsidR="00746064" w:rsidRPr="00A60B25">
        <w:rPr>
          <w:rFonts w:ascii="Century Gothic" w:hAnsi="Century Gothic" w:cs="Arial"/>
          <w:color w:val="000000"/>
          <w:sz w:val="22"/>
          <w:szCs w:val="22"/>
          <w:shd w:val="clear" w:color="auto" w:fill="FFFFFF"/>
        </w:rPr>
        <w:t xml:space="preserve">, el cual se </w:t>
      </w:r>
      <w:r w:rsidR="006A3BFD">
        <w:rPr>
          <w:rFonts w:ascii="Century Gothic" w:hAnsi="Century Gothic" w:cs="Arial"/>
          <w:color w:val="000000"/>
          <w:sz w:val="22"/>
          <w:szCs w:val="22"/>
          <w:shd w:val="clear" w:color="auto" w:fill="FFFFFF"/>
        </w:rPr>
        <w:t xml:space="preserve">censura </w:t>
      </w:r>
      <w:r w:rsidR="00746064" w:rsidRPr="00A60B25">
        <w:rPr>
          <w:rFonts w:ascii="Century Gothic" w:hAnsi="Century Gothic" w:cs="Arial"/>
          <w:color w:val="000000"/>
          <w:sz w:val="22"/>
          <w:szCs w:val="22"/>
          <w:shd w:val="clear" w:color="auto" w:fill="FFFFFF"/>
        </w:rPr>
        <w:t>de ilegalidad por haber sido expedido</w:t>
      </w:r>
      <w:r w:rsidR="006A3BFD">
        <w:rPr>
          <w:rFonts w:ascii="Century Gothic" w:hAnsi="Century Gothic" w:cs="Arial"/>
          <w:color w:val="000000"/>
          <w:sz w:val="22"/>
          <w:szCs w:val="22"/>
          <w:shd w:val="clear" w:color="auto" w:fill="FFFFFF"/>
        </w:rPr>
        <w:t>: i)</w:t>
      </w:r>
      <w:r w:rsidR="00C21062" w:rsidRPr="00A60B25">
        <w:rPr>
          <w:rFonts w:ascii="Century Gothic" w:hAnsi="Century Gothic" w:cs="Arial"/>
          <w:color w:val="000000"/>
          <w:sz w:val="22"/>
          <w:szCs w:val="22"/>
          <w:shd w:val="clear" w:color="auto" w:fill="FFFFFF"/>
        </w:rPr>
        <w:t xml:space="preserve"> </w:t>
      </w:r>
      <w:r w:rsidR="006E33FD" w:rsidRPr="00A60B25">
        <w:rPr>
          <w:rFonts w:ascii="Century Gothic" w:hAnsi="Century Gothic" w:cs="Arial"/>
          <w:color w:val="000000"/>
          <w:sz w:val="22"/>
          <w:szCs w:val="22"/>
          <w:shd w:val="clear" w:color="auto" w:fill="FFFFFF"/>
        </w:rPr>
        <w:t xml:space="preserve">sin competencia, </w:t>
      </w:r>
      <w:proofErr w:type="spellStart"/>
      <w:r w:rsidR="00C21062" w:rsidRPr="00A60B25">
        <w:rPr>
          <w:rFonts w:ascii="Century Gothic" w:hAnsi="Century Gothic" w:cs="Arial"/>
          <w:color w:val="000000"/>
          <w:sz w:val="22"/>
          <w:szCs w:val="22"/>
          <w:shd w:val="clear" w:color="auto" w:fill="FFFFFF"/>
        </w:rPr>
        <w:t>ii</w:t>
      </w:r>
      <w:proofErr w:type="spellEnd"/>
      <w:r w:rsidR="00C21062" w:rsidRPr="00A60B25">
        <w:rPr>
          <w:rFonts w:ascii="Century Gothic" w:hAnsi="Century Gothic" w:cs="Arial"/>
          <w:color w:val="000000"/>
          <w:sz w:val="22"/>
          <w:szCs w:val="22"/>
          <w:shd w:val="clear" w:color="auto" w:fill="FFFFFF"/>
        </w:rPr>
        <w:t xml:space="preserve">) </w:t>
      </w:r>
      <w:r w:rsidR="006E33FD" w:rsidRPr="00A60B25">
        <w:rPr>
          <w:rFonts w:ascii="Century Gothic" w:hAnsi="Century Gothic" w:cs="Arial"/>
          <w:color w:val="000000"/>
          <w:sz w:val="22"/>
          <w:szCs w:val="22"/>
          <w:shd w:val="clear" w:color="auto" w:fill="FFFFFF"/>
        </w:rPr>
        <w:t xml:space="preserve">de manera irregular, </w:t>
      </w:r>
      <w:proofErr w:type="spellStart"/>
      <w:r w:rsidR="00B8787D" w:rsidRPr="00A60B25">
        <w:rPr>
          <w:rFonts w:ascii="Century Gothic" w:hAnsi="Century Gothic" w:cs="Arial"/>
          <w:color w:val="000000"/>
          <w:sz w:val="22"/>
          <w:szCs w:val="22"/>
          <w:shd w:val="clear" w:color="auto" w:fill="FFFFFF"/>
        </w:rPr>
        <w:t>iii</w:t>
      </w:r>
      <w:proofErr w:type="spellEnd"/>
      <w:r w:rsidR="00B8787D" w:rsidRPr="00A60B25">
        <w:rPr>
          <w:rFonts w:ascii="Century Gothic" w:hAnsi="Century Gothic" w:cs="Arial"/>
          <w:color w:val="000000"/>
          <w:sz w:val="22"/>
          <w:szCs w:val="22"/>
          <w:shd w:val="clear" w:color="auto" w:fill="FFFFFF"/>
        </w:rPr>
        <w:t xml:space="preserve">) </w:t>
      </w:r>
      <w:r w:rsidR="006E33FD" w:rsidRPr="00A60B25">
        <w:rPr>
          <w:rFonts w:ascii="Century Gothic" w:hAnsi="Century Gothic" w:cs="Arial"/>
          <w:color w:val="000000"/>
          <w:sz w:val="22"/>
          <w:szCs w:val="22"/>
          <w:shd w:val="clear" w:color="auto" w:fill="FFFFFF"/>
        </w:rPr>
        <w:t xml:space="preserve">con desviación de poder y </w:t>
      </w:r>
      <w:proofErr w:type="spellStart"/>
      <w:r w:rsidR="004067A0" w:rsidRPr="00A60B25">
        <w:rPr>
          <w:rFonts w:ascii="Century Gothic" w:hAnsi="Century Gothic" w:cs="Arial"/>
          <w:color w:val="000000"/>
          <w:sz w:val="22"/>
          <w:szCs w:val="22"/>
          <w:shd w:val="clear" w:color="auto" w:fill="FFFFFF"/>
        </w:rPr>
        <w:t>iv</w:t>
      </w:r>
      <w:proofErr w:type="spellEnd"/>
      <w:r w:rsidR="004067A0" w:rsidRPr="00A60B25">
        <w:rPr>
          <w:rFonts w:ascii="Century Gothic" w:hAnsi="Century Gothic" w:cs="Arial"/>
          <w:color w:val="000000"/>
          <w:sz w:val="22"/>
          <w:szCs w:val="22"/>
          <w:shd w:val="clear" w:color="auto" w:fill="FFFFFF"/>
        </w:rPr>
        <w:t xml:space="preserve">) </w:t>
      </w:r>
      <w:r w:rsidR="006E33FD" w:rsidRPr="00A60B25">
        <w:rPr>
          <w:rFonts w:ascii="Century Gothic" w:hAnsi="Century Gothic" w:cs="Arial"/>
          <w:color w:val="000000"/>
          <w:sz w:val="22"/>
          <w:szCs w:val="22"/>
          <w:shd w:val="clear" w:color="auto" w:fill="FFFFFF"/>
        </w:rPr>
        <w:t>quebrantando las normas en que debía fundarse.</w:t>
      </w:r>
      <w:r w:rsidR="008E52D5" w:rsidRPr="00A60B25">
        <w:rPr>
          <w:rFonts w:ascii="Century Gothic" w:hAnsi="Century Gothic" w:cs="Arial"/>
          <w:color w:val="000000"/>
          <w:sz w:val="22"/>
          <w:szCs w:val="22"/>
          <w:shd w:val="clear" w:color="auto" w:fill="FFFFFF"/>
        </w:rPr>
        <w:t xml:space="preserve"> </w:t>
      </w:r>
    </w:p>
    <w:p w14:paraId="52A51369" w14:textId="77777777" w:rsidR="005B5105" w:rsidRPr="004037C7" w:rsidRDefault="005B5105" w:rsidP="004037C7">
      <w:pPr>
        <w:tabs>
          <w:tab w:val="left" w:pos="-720"/>
        </w:tabs>
        <w:suppressAutoHyphens/>
        <w:overflowPunct/>
        <w:autoSpaceDE/>
        <w:autoSpaceDN/>
        <w:adjustRightInd/>
        <w:spacing w:line="360" w:lineRule="auto"/>
        <w:jc w:val="center"/>
        <w:textAlignment w:val="auto"/>
        <w:rPr>
          <w:rFonts w:ascii="Century Gothic" w:eastAsia="MS Mincho" w:hAnsi="Century Gothic"/>
          <w:color w:val="000000"/>
          <w:sz w:val="22"/>
          <w:szCs w:val="22"/>
          <w:lang w:val="es-ES" w:eastAsia="es-ES"/>
        </w:rPr>
      </w:pPr>
    </w:p>
    <w:p w14:paraId="21E68B39" w14:textId="77777777" w:rsidR="00D1420F" w:rsidRPr="00A60B25" w:rsidRDefault="0022269B" w:rsidP="00BC3818">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r w:rsidRPr="00A60B25">
        <w:rPr>
          <w:rFonts w:ascii="Century Gothic" w:eastAsia="MS Mincho" w:hAnsi="Century Gothic"/>
          <w:b/>
          <w:color w:val="000000"/>
          <w:sz w:val="22"/>
          <w:szCs w:val="22"/>
          <w:lang w:val="es-ES" w:eastAsia="es-ES"/>
        </w:rPr>
        <w:lastRenderedPageBreak/>
        <w:t xml:space="preserve">2. </w:t>
      </w:r>
      <w:r w:rsidR="007F0DBF" w:rsidRPr="00A60B25">
        <w:rPr>
          <w:rFonts w:ascii="Century Gothic" w:hAnsi="Century Gothic"/>
          <w:bCs/>
          <w:color w:val="000000"/>
          <w:sz w:val="22"/>
          <w:szCs w:val="22"/>
          <w:lang w:eastAsia="es-ES"/>
        </w:rPr>
        <w:t xml:space="preserve">En escrito separado, la parte demandante solicitó la </w:t>
      </w:r>
      <w:r w:rsidR="007F0DBF" w:rsidRPr="00A60B25">
        <w:rPr>
          <w:rFonts w:ascii="Century Gothic" w:hAnsi="Century Gothic"/>
          <w:b/>
          <w:bCs/>
          <w:color w:val="000000"/>
          <w:sz w:val="22"/>
          <w:szCs w:val="22"/>
          <w:lang w:eastAsia="es-ES"/>
        </w:rPr>
        <w:t>suspensión provisional</w:t>
      </w:r>
      <w:r w:rsidR="007F0DBF" w:rsidRPr="00A60B25">
        <w:rPr>
          <w:rFonts w:ascii="Century Gothic" w:hAnsi="Century Gothic"/>
          <w:bCs/>
          <w:color w:val="000000"/>
          <w:sz w:val="22"/>
          <w:szCs w:val="22"/>
          <w:lang w:eastAsia="es-ES"/>
        </w:rPr>
        <w:t xml:space="preserve"> del mencionado </w:t>
      </w:r>
      <w:r w:rsidR="00B60312" w:rsidRPr="00A60B25">
        <w:rPr>
          <w:rFonts w:ascii="Century Gothic" w:hAnsi="Century Gothic"/>
          <w:bCs/>
          <w:color w:val="000000"/>
          <w:sz w:val="22"/>
          <w:szCs w:val="22"/>
          <w:lang w:eastAsia="es-ES"/>
        </w:rPr>
        <w:t>manual</w:t>
      </w:r>
      <w:r w:rsidR="007F0DBF" w:rsidRPr="00A60B25">
        <w:rPr>
          <w:rFonts w:ascii="Century Gothic" w:hAnsi="Century Gothic"/>
          <w:bCs/>
          <w:color w:val="000000"/>
          <w:sz w:val="22"/>
          <w:szCs w:val="22"/>
          <w:lang w:eastAsia="es-ES"/>
        </w:rPr>
        <w:t xml:space="preserve">, </w:t>
      </w:r>
      <w:r w:rsidR="002353EF" w:rsidRPr="00A60B25">
        <w:rPr>
          <w:rFonts w:ascii="Century Gothic" w:hAnsi="Century Gothic"/>
          <w:bCs/>
          <w:color w:val="000000"/>
          <w:sz w:val="22"/>
          <w:szCs w:val="22"/>
          <w:lang w:eastAsia="es-ES"/>
        </w:rPr>
        <w:t xml:space="preserve">por cuanto, </w:t>
      </w:r>
      <w:r w:rsidR="00B60312" w:rsidRPr="00A60B25">
        <w:rPr>
          <w:rFonts w:ascii="Century Gothic" w:hAnsi="Century Gothic"/>
          <w:bCs/>
          <w:color w:val="000000"/>
          <w:sz w:val="22"/>
          <w:szCs w:val="22"/>
          <w:lang w:eastAsia="es-ES"/>
        </w:rPr>
        <w:t xml:space="preserve">en criterio del demandante, </w:t>
      </w:r>
      <w:r w:rsidR="00C7558B" w:rsidRPr="00A60B25">
        <w:rPr>
          <w:rFonts w:ascii="Century Gothic" w:hAnsi="Century Gothic"/>
          <w:bCs/>
          <w:color w:val="000000"/>
          <w:sz w:val="22"/>
          <w:szCs w:val="22"/>
          <w:lang w:eastAsia="es-ES"/>
        </w:rPr>
        <w:t>viola flagrantemente</w:t>
      </w:r>
      <w:r w:rsidR="00683977" w:rsidRPr="00A60B25">
        <w:rPr>
          <w:rFonts w:ascii="Century Gothic" w:hAnsi="Century Gothic"/>
          <w:bCs/>
          <w:color w:val="000000"/>
          <w:sz w:val="22"/>
          <w:szCs w:val="22"/>
          <w:lang w:eastAsia="es-ES"/>
        </w:rPr>
        <w:t xml:space="preserve"> el artículo 94 de la </w:t>
      </w:r>
      <w:r w:rsidR="00E24680" w:rsidRPr="00A60B25">
        <w:rPr>
          <w:rFonts w:ascii="Century Gothic" w:hAnsi="Century Gothic"/>
          <w:bCs/>
          <w:color w:val="000000"/>
          <w:sz w:val="22"/>
          <w:szCs w:val="22"/>
          <w:lang w:eastAsia="es-ES"/>
        </w:rPr>
        <w:t>L</w:t>
      </w:r>
      <w:r w:rsidR="00683977" w:rsidRPr="00A60B25">
        <w:rPr>
          <w:rFonts w:ascii="Century Gothic" w:hAnsi="Century Gothic"/>
          <w:bCs/>
          <w:color w:val="000000"/>
          <w:sz w:val="22"/>
          <w:szCs w:val="22"/>
          <w:lang w:eastAsia="es-ES"/>
        </w:rPr>
        <w:t xml:space="preserve">ey 1474 de 2011 (que adicionó </w:t>
      </w:r>
      <w:r w:rsidR="00A122ED" w:rsidRPr="00A60B25">
        <w:rPr>
          <w:rFonts w:ascii="Century Gothic" w:hAnsi="Century Gothic"/>
          <w:bCs/>
          <w:color w:val="000000"/>
          <w:sz w:val="22"/>
          <w:szCs w:val="22"/>
          <w:lang w:eastAsia="es-ES"/>
        </w:rPr>
        <w:t xml:space="preserve">un numeral al </w:t>
      </w:r>
      <w:r w:rsidR="00683977" w:rsidRPr="00A60B25">
        <w:rPr>
          <w:rFonts w:ascii="Century Gothic" w:hAnsi="Century Gothic"/>
          <w:bCs/>
          <w:color w:val="000000"/>
          <w:sz w:val="22"/>
          <w:szCs w:val="22"/>
          <w:lang w:eastAsia="es-ES"/>
        </w:rPr>
        <w:t xml:space="preserve">artículo 2 de la Ley 1150 de 2007) </w:t>
      </w:r>
      <w:r w:rsidR="0044425D" w:rsidRPr="00A60B25">
        <w:rPr>
          <w:rFonts w:ascii="Century Gothic" w:hAnsi="Century Gothic"/>
          <w:bCs/>
          <w:color w:val="000000"/>
          <w:sz w:val="22"/>
          <w:szCs w:val="22"/>
          <w:lang w:eastAsia="es-ES"/>
        </w:rPr>
        <w:t>y algunos numerales de</w:t>
      </w:r>
      <w:r w:rsidR="008F03AE" w:rsidRPr="00A60B25">
        <w:rPr>
          <w:rFonts w:ascii="Century Gothic" w:hAnsi="Century Gothic"/>
          <w:bCs/>
          <w:color w:val="000000"/>
          <w:sz w:val="22"/>
          <w:szCs w:val="22"/>
          <w:lang w:eastAsia="es-ES"/>
        </w:rPr>
        <w:t xml:space="preserve"> los</w:t>
      </w:r>
      <w:r w:rsidR="0044425D" w:rsidRPr="00A60B25">
        <w:rPr>
          <w:rFonts w:ascii="Century Gothic" w:hAnsi="Century Gothic"/>
          <w:bCs/>
          <w:color w:val="000000"/>
          <w:sz w:val="22"/>
          <w:szCs w:val="22"/>
          <w:lang w:eastAsia="es-ES"/>
        </w:rPr>
        <w:t xml:space="preserve"> artículo</w:t>
      </w:r>
      <w:r w:rsidR="008F03AE" w:rsidRPr="00A60B25">
        <w:rPr>
          <w:rFonts w:ascii="Century Gothic" w:hAnsi="Century Gothic"/>
          <w:bCs/>
          <w:color w:val="000000"/>
          <w:sz w:val="22"/>
          <w:szCs w:val="22"/>
          <w:lang w:eastAsia="es-ES"/>
        </w:rPr>
        <w:t>s</w:t>
      </w:r>
      <w:r w:rsidR="0044425D" w:rsidRPr="00A60B25">
        <w:rPr>
          <w:rFonts w:ascii="Century Gothic" w:hAnsi="Century Gothic"/>
          <w:bCs/>
          <w:color w:val="000000"/>
          <w:sz w:val="22"/>
          <w:szCs w:val="22"/>
          <w:lang w:eastAsia="es-ES"/>
        </w:rPr>
        <w:t xml:space="preserve"> 24 y 25 de la </w:t>
      </w:r>
      <w:r w:rsidR="00E24680" w:rsidRPr="00A60B25">
        <w:rPr>
          <w:rFonts w:ascii="Century Gothic" w:hAnsi="Century Gothic"/>
          <w:bCs/>
          <w:color w:val="000000"/>
          <w:sz w:val="22"/>
          <w:szCs w:val="22"/>
          <w:lang w:eastAsia="es-ES"/>
        </w:rPr>
        <w:t>L</w:t>
      </w:r>
      <w:r w:rsidR="0044425D" w:rsidRPr="00A60B25">
        <w:rPr>
          <w:rFonts w:ascii="Century Gothic" w:hAnsi="Century Gothic"/>
          <w:bCs/>
          <w:color w:val="000000"/>
          <w:sz w:val="22"/>
          <w:szCs w:val="22"/>
          <w:lang w:eastAsia="es-ES"/>
        </w:rPr>
        <w:t>ey 80 de 1993</w:t>
      </w:r>
      <w:r w:rsidR="00634683" w:rsidRPr="00A60B25">
        <w:rPr>
          <w:rFonts w:ascii="Century Gothic" w:hAnsi="Century Gothic"/>
          <w:bCs/>
          <w:color w:val="000000"/>
          <w:sz w:val="22"/>
          <w:szCs w:val="22"/>
          <w:lang w:eastAsia="es-ES"/>
        </w:rPr>
        <w:t>; e</w:t>
      </w:r>
      <w:r w:rsidR="00455301" w:rsidRPr="00A60B25">
        <w:rPr>
          <w:rFonts w:ascii="Century Gothic" w:hAnsi="Century Gothic"/>
          <w:bCs/>
          <w:color w:val="000000"/>
          <w:sz w:val="22"/>
          <w:szCs w:val="22"/>
          <w:lang w:eastAsia="es-ES"/>
        </w:rPr>
        <w:t xml:space="preserve">n </w:t>
      </w:r>
      <w:r w:rsidR="00D11963" w:rsidRPr="00A60B25">
        <w:rPr>
          <w:rFonts w:ascii="Century Gothic" w:hAnsi="Century Gothic"/>
          <w:bCs/>
          <w:color w:val="000000"/>
          <w:sz w:val="22"/>
          <w:szCs w:val="22"/>
          <w:lang w:eastAsia="es-ES"/>
        </w:rPr>
        <w:t>concreto</w:t>
      </w:r>
      <w:r w:rsidR="00455301" w:rsidRPr="00A60B25">
        <w:rPr>
          <w:rFonts w:ascii="Century Gothic" w:hAnsi="Century Gothic"/>
          <w:bCs/>
          <w:color w:val="000000"/>
          <w:sz w:val="22"/>
          <w:szCs w:val="22"/>
          <w:lang w:eastAsia="es-ES"/>
        </w:rPr>
        <w:t>, solicitó la suspensión del</w:t>
      </w:r>
      <w:r w:rsidR="00DD059C" w:rsidRPr="00A60B25">
        <w:rPr>
          <w:rFonts w:ascii="Century Gothic" w:hAnsi="Century Gothic"/>
          <w:bCs/>
          <w:color w:val="000000"/>
          <w:sz w:val="22"/>
          <w:szCs w:val="22"/>
          <w:lang w:eastAsia="es-ES"/>
        </w:rPr>
        <w:t xml:space="preserve"> acápite VII del </w:t>
      </w:r>
      <w:r w:rsidR="00DD059C" w:rsidRPr="00A60B25">
        <w:rPr>
          <w:rFonts w:ascii="Century Gothic" w:eastAsia="MS Mincho" w:hAnsi="Century Gothic"/>
          <w:i/>
          <w:color w:val="000000"/>
          <w:sz w:val="22"/>
          <w:szCs w:val="22"/>
          <w:lang w:val="es-ES" w:eastAsia="es-ES"/>
        </w:rPr>
        <w:t>Manual para la Operación Secundaria de los Acuerdos Marco de Precios</w:t>
      </w:r>
      <w:r w:rsidR="00DD059C" w:rsidRPr="00A60B25">
        <w:rPr>
          <w:rFonts w:ascii="Century Gothic" w:eastAsia="MS Mincho" w:hAnsi="Century Gothic"/>
          <w:color w:val="000000"/>
          <w:sz w:val="22"/>
          <w:szCs w:val="22"/>
          <w:lang w:val="es-ES" w:eastAsia="es-ES"/>
        </w:rPr>
        <w:t>, denominado “</w:t>
      </w:r>
      <w:r w:rsidR="00DD059C" w:rsidRPr="00A60B25">
        <w:rPr>
          <w:rFonts w:ascii="Century Gothic" w:eastAsia="MS Mincho" w:hAnsi="Century Gothic"/>
          <w:b/>
          <w:i/>
          <w:color w:val="000000"/>
          <w:sz w:val="22"/>
          <w:szCs w:val="22"/>
          <w:lang w:val="es-ES" w:eastAsia="es-ES"/>
        </w:rPr>
        <w:t>Concurrencia de selección abreviada por Acuerdo Marco de Precios y Mínima Cuantía</w:t>
      </w:r>
      <w:r w:rsidR="00DD059C" w:rsidRPr="00A60B25">
        <w:rPr>
          <w:rFonts w:ascii="Century Gothic" w:eastAsia="MS Mincho" w:hAnsi="Century Gothic"/>
          <w:color w:val="000000"/>
          <w:sz w:val="22"/>
          <w:szCs w:val="22"/>
          <w:lang w:val="es-ES" w:eastAsia="es-ES"/>
        </w:rPr>
        <w:t>”</w:t>
      </w:r>
      <w:r w:rsidR="00A31B94" w:rsidRPr="00A60B25">
        <w:rPr>
          <w:rStyle w:val="Refdenotaalpie"/>
          <w:rFonts w:ascii="Century Gothic" w:eastAsia="MS Mincho" w:hAnsi="Century Gothic"/>
          <w:color w:val="000000"/>
          <w:sz w:val="22"/>
          <w:szCs w:val="22"/>
          <w:lang w:val="es-ES" w:eastAsia="es-ES"/>
        </w:rPr>
        <w:footnoteReference w:id="3"/>
      </w:r>
      <w:r w:rsidR="00D01DBE" w:rsidRPr="00A60B25">
        <w:rPr>
          <w:rFonts w:ascii="Century Gothic" w:eastAsia="MS Mincho" w:hAnsi="Century Gothic"/>
          <w:color w:val="000000"/>
          <w:sz w:val="22"/>
          <w:szCs w:val="22"/>
          <w:lang w:val="es-ES" w:eastAsia="es-ES"/>
        </w:rPr>
        <w:t xml:space="preserve">, y </w:t>
      </w:r>
      <w:r w:rsidR="007F2378">
        <w:rPr>
          <w:rFonts w:ascii="Century Gothic" w:eastAsia="MS Mincho" w:hAnsi="Century Gothic"/>
          <w:color w:val="000000"/>
          <w:sz w:val="22"/>
          <w:szCs w:val="22"/>
          <w:lang w:val="es-ES" w:eastAsia="es-ES"/>
        </w:rPr>
        <w:t>d</w:t>
      </w:r>
      <w:r w:rsidR="00CF7FD7" w:rsidRPr="00A60B25">
        <w:rPr>
          <w:rFonts w:ascii="Century Gothic" w:eastAsia="MS Mincho" w:hAnsi="Century Gothic"/>
          <w:color w:val="000000"/>
          <w:sz w:val="22"/>
          <w:szCs w:val="22"/>
          <w:lang w:val="es-ES" w:eastAsia="es-ES"/>
        </w:rPr>
        <w:t xml:space="preserve">el literal </w:t>
      </w:r>
      <w:r w:rsidR="007F2378">
        <w:rPr>
          <w:rFonts w:ascii="Century Gothic" w:eastAsia="MS Mincho" w:hAnsi="Century Gothic"/>
          <w:color w:val="000000"/>
          <w:sz w:val="22"/>
          <w:szCs w:val="22"/>
          <w:lang w:val="es-ES" w:eastAsia="es-ES"/>
        </w:rPr>
        <w:t>C</w:t>
      </w:r>
      <w:r w:rsidR="00663D79" w:rsidRPr="00A60B25">
        <w:rPr>
          <w:rFonts w:ascii="Century Gothic" w:eastAsia="MS Mincho" w:hAnsi="Century Gothic"/>
          <w:color w:val="000000"/>
          <w:sz w:val="22"/>
          <w:szCs w:val="22"/>
          <w:lang w:val="es-ES" w:eastAsia="es-ES"/>
        </w:rPr>
        <w:t xml:space="preserve"> </w:t>
      </w:r>
      <w:r w:rsidR="00583866" w:rsidRPr="00A60B25">
        <w:rPr>
          <w:rFonts w:ascii="Century Gothic" w:eastAsia="MS Mincho" w:hAnsi="Century Gothic"/>
          <w:color w:val="000000"/>
          <w:sz w:val="22"/>
          <w:szCs w:val="22"/>
          <w:lang w:val="es-ES" w:eastAsia="es-ES"/>
        </w:rPr>
        <w:t xml:space="preserve">de la </w:t>
      </w:r>
      <w:r w:rsidR="00CF7FD7" w:rsidRPr="00A60B25">
        <w:rPr>
          <w:rFonts w:ascii="Century Gothic" w:eastAsia="MS Mincho" w:hAnsi="Century Gothic"/>
          <w:color w:val="000000"/>
          <w:sz w:val="22"/>
          <w:szCs w:val="22"/>
          <w:lang w:val="es-ES" w:eastAsia="es-ES"/>
        </w:rPr>
        <w:t>Sección V del mismo Manual, denominado “</w:t>
      </w:r>
      <w:r w:rsidR="00CF7FD7" w:rsidRPr="00A60B25">
        <w:rPr>
          <w:rFonts w:ascii="Century Gothic" w:eastAsia="MS Mincho" w:hAnsi="Century Gothic"/>
          <w:b/>
          <w:i/>
          <w:color w:val="000000"/>
          <w:sz w:val="22"/>
          <w:szCs w:val="22"/>
          <w:lang w:val="es-ES" w:eastAsia="es-ES"/>
        </w:rPr>
        <w:t>Selección del Proveedor</w:t>
      </w:r>
      <w:r w:rsidR="00CF7FD7" w:rsidRPr="00A60B25">
        <w:rPr>
          <w:rFonts w:ascii="Century Gothic" w:eastAsia="MS Mincho" w:hAnsi="Century Gothic"/>
          <w:color w:val="000000"/>
          <w:sz w:val="22"/>
          <w:szCs w:val="22"/>
          <w:lang w:val="es-ES" w:eastAsia="es-ES"/>
        </w:rPr>
        <w:t xml:space="preserve">”. </w:t>
      </w:r>
    </w:p>
    <w:p w14:paraId="2477C8A6" w14:textId="77777777" w:rsidR="00D1420F" w:rsidRPr="00A60B25" w:rsidRDefault="00D1420F" w:rsidP="00452BC0">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p>
    <w:p w14:paraId="225951F6" w14:textId="77777777" w:rsidR="009C69F1" w:rsidRPr="00A60B25" w:rsidRDefault="009C69F1" w:rsidP="00BC3818">
      <w:pPr>
        <w:tabs>
          <w:tab w:val="left" w:pos="-720"/>
        </w:tabs>
        <w:suppressAutoHyphens/>
        <w:overflowPunct/>
        <w:autoSpaceDE/>
        <w:autoSpaceDN/>
        <w:adjustRightInd/>
        <w:jc w:val="both"/>
        <w:textAlignment w:val="auto"/>
        <w:rPr>
          <w:rFonts w:ascii="Century Gothic" w:eastAsia="MS Mincho" w:hAnsi="Century Gothic"/>
          <w:color w:val="000000"/>
          <w:sz w:val="22"/>
          <w:szCs w:val="22"/>
          <w:lang w:val="es-ES" w:eastAsia="es-ES"/>
        </w:rPr>
      </w:pPr>
    </w:p>
    <w:p w14:paraId="57AA130C" w14:textId="77777777" w:rsidR="007B4C18" w:rsidRPr="00A60B25" w:rsidRDefault="00946201" w:rsidP="005D11E9">
      <w:pPr>
        <w:numPr>
          <w:ilvl w:val="0"/>
          <w:numId w:val="23"/>
        </w:numPr>
        <w:overflowPunct/>
        <w:autoSpaceDE/>
        <w:autoSpaceDN/>
        <w:adjustRightInd/>
        <w:spacing w:line="360" w:lineRule="auto"/>
        <w:ind w:right="18"/>
        <w:jc w:val="center"/>
        <w:textAlignment w:val="auto"/>
        <w:rPr>
          <w:rFonts w:ascii="Century Gothic" w:eastAsia="MS Mincho" w:hAnsi="Century Gothic" w:cs="Arial"/>
          <w:b/>
          <w:color w:val="000000"/>
          <w:sz w:val="22"/>
          <w:szCs w:val="22"/>
          <w:lang w:val="es-ES" w:eastAsia="es-ES"/>
        </w:rPr>
      </w:pPr>
      <w:r w:rsidRPr="00A60B25">
        <w:rPr>
          <w:rFonts w:ascii="Century Gothic" w:eastAsia="MS Mincho" w:hAnsi="Century Gothic" w:cs="Arial"/>
          <w:b/>
          <w:color w:val="000000"/>
          <w:sz w:val="22"/>
          <w:szCs w:val="22"/>
          <w:lang w:val="es-ES" w:eastAsia="es-ES"/>
        </w:rPr>
        <w:t>C</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O</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N</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S</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I</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D</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E</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R</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A</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C</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I</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O</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N</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E</w:t>
      </w:r>
      <w:r w:rsidR="00126326" w:rsidRPr="00A60B25">
        <w:rPr>
          <w:rFonts w:ascii="Century Gothic" w:eastAsia="MS Mincho" w:hAnsi="Century Gothic" w:cs="Arial"/>
          <w:b/>
          <w:color w:val="000000"/>
          <w:sz w:val="22"/>
          <w:szCs w:val="22"/>
          <w:lang w:val="es-ES" w:eastAsia="es-ES"/>
        </w:rPr>
        <w:t xml:space="preserve"> </w:t>
      </w:r>
      <w:r w:rsidRPr="00A60B25">
        <w:rPr>
          <w:rFonts w:ascii="Century Gothic" w:eastAsia="MS Mincho" w:hAnsi="Century Gothic" w:cs="Arial"/>
          <w:b/>
          <w:color w:val="000000"/>
          <w:sz w:val="22"/>
          <w:szCs w:val="22"/>
          <w:lang w:val="es-ES" w:eastAsia="es-ES"/>
        </w:rPr>
        <w:t>S</w:t>
      </w:r>
    </w:p>
    <w:p w14:paraId="32A9948B" w14:textId="77777777" w:rsidR="007B4C18" w:rsidRPr="00A60B25" w:rsidRDefault="007B4C18" w:rsidP="00BC3818">
      <w:pPr>
        <w:overflowPunct/>
        <w:autoSpaceDE/>
        <w:autoSpaceDN/>
        <w:adjustRightInd/>
        <w:ind w:left="1080" w:right="18"/>
        <w:jc w:val="both"/>
        <w:textAlignment w:val="auto"/>
        <w:rPr>
          <w:rFonts w:ascii="Century Gothic" w:eastAsia="MS Mincho" w:hAnsi="Century Gothic" w:cs="Arial"/>
          <w:b/>
          <w:color w:val="000000"/>
          <w:sz w:val="22"/>
          <w:szCs w:val="22"/>
          <w:lang w:val="es-ES" w:eastAsia="es-ES"/>
        </w:rPr>
      </w:pPr>
    </w:p>
    <w:p w14:paraId="2EB46287" w14:textId="77777777" w:rsidR="00577FA0" w:rsidRPr="00A60B25" w:rsidRDefault="00577FA0" w:rsidP="00452BC0">
      <w:pPr>
        <w:pStyle w:val="Prrafodelista"/>
        <w:spacing w:after="0" w:line="240" w:lineRule="auto"/>
        <w:ind w:left="708" w:hanging="708"/>
        <w:jc w:val="both"/>
        <w:rPr>
          <w:rFonts w:ascii="Century Gothic" w:hAnsi="Century Gothic" w:cs="Arial"/>
          <w:b/>
          <w:color w:val="000000"/>
          <w:lang w:val="es-ES"/>
        </w:rPr>
      </w:pPr>
    </w:p>
    <w:p w14:paraId="59349A33" w14:textId="77777777" w:rsidR="007B4C18" w:rsidRPr="00A60B25" w:rsidRDefault="007B4C18" w:rsidP="00BC3818">
      <w:pPr>
        <w:pStyle w:val="Prrafodelista"/>
        <w:spacing w:after="0" w:line="360" w:lineRule="auto"/>
        <w:ind w:left="708" w:hanging="708"/>
        <w:jc w:val="both"/>
        <w:rPr>
          <w:rFonts w:ascii="Century Gothic" w:hAnsi="Century Gothic" w:cs="Arial"/>
          <w:b/>
          <w:color w:val="000000"/>
          <w:lang w:val="es-ES"/>
        </w:rPr>
      </w:pPr>
      <w:r w:rsidRPr="00A60B25">
        <w:rPr>
          <w:rFonts w:ascii="Century Gothic" w:hAnsi="Century Gothic" w:cs="Arial"/>
          <w:b/>
          <w:color w:val="000000"/>
          <w:lang w:val="es-ES"/>
        </w:rPr>
        <w:t xml:space="preserve">1. Competencia </w:t>
      </w:r>
    </w:p>
    <w:p w14:paraId="520C8977" w14:textId="77777777" w:rsidR="00875284" w:rsidRDefault="00875284"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szCs w:val="22"/>
        </w:rPr>
      </w:pPr>
    </w:p>
    <w:p w14:paraId="46028C7F" w14:textId="77777777" w:rsidR="009677A6" w:rsidRDefault="00875284"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szCs w:val="22"/>
        </w:rPr>
      </w:pPr>
      <w:r>
        <w:rPr>
          <w:rFonts w:ascii="Century Gothic" w:hAnsi="Century Gothic" w:cs="Arial"/>
          <w:szCs w:val="22"/>
        </w:rPr>
        <w:t xml:space="preserve">El </w:t>
      </w:r>
      <w:r w:rsidR="009677A6" w:rsidRPr="00A60B25">
        <w:rPr>
          <w:rFonts w:ascii="Century Gothic" w:hAnsi="Century Gothic" w:cs="Arial"/>
          <w:szCs w:val="22"/>
        </w:rPr>
        <w:t xml:space="preserve">Código de Procedimiento Administrativo y de lo Contencioso Administrativo </w:t>
      </w:r>
      <w:r w:rsidR="002C4F06" w:rsidRPr="00A60B25">
        <w:rPr>
          <w:rFonts w:ascii="Century Gothic" w:hAnsi="Century Gothic" w:cs="Arial"/>
          <w:szCs w:val="22"/>
        </w:rPr>
        <w:t>(</w:t>
      </w:r>
      <w:r w:rsidR="009677A6" w:rsidRPr="00A60B25">
        <w:rPr>
          <w:rFonts w:ascii="Century Gothic" w:hAnsi="Century Gothic" w:cs="Arial"/>
          <w:szCs w:val="22"/>
        </w:rPr>
        <w:t>CPACA</w:t>
      </w:r>
      <w:r w:rsidR="002C4F06" w:rsidRPr="00A60B25">
        <w:rPr>
          <w:rFonts w:ascii="Century Gothic" w:hAnsi="Century Gothic" w:cs="Arial"/>
          <w:szCs w:val="22"/>
        </w:rPr>
        <w:t xml:space="preserve">) </w:t>
      </w:r>
      <w:r w:rsidR="005B5E1D" w:rsidRPr="00A60B25">
        <w:rPr>
          <w:rFonts w:ascii="Century Gothic" w:hAnsi="Century Gothic" w:cs="Arial"/>
          <w:szCs w:val="22"/>
        </w:rPr>
        <w:t>–</w:t>
      </w:r>
      <w:r w:rsidR="009677A6" w:rsidRPr="00A60B25">
        <w:rPr>
          <w:rFonts w:ascii="Century Gothic" w:hAnsi="Century Gothic" w:cs="Arial"/>
          <w:szCs w:val="22"/>
        </w:rPr>
        <w:t>Ley 1437 de 2011</w:t>
      </w:r>
      <w:r w:rsidR="005635AD" w:rsidRPr="00A60B25">
        <w:rPr>
          <w:rFonts w:ascii="Century Gothic" w:hAnsi="Century Gothic" w:cs="Arial"/>
          <w:szCs w:val="22"/>
        </w:rPr>
        <w:t>–</w:t>
      </w:r>
      <w:r w:rsidR="009677A6" w:rsidRPr="00A60B25">
        <w:rPr>
          <w:rFonts w:ascii="Century Gothic" w:hAnsi="Century Gothic" w:cs="Arial"/>
          <w:szCs w:val="22"/>
        </w:rPr>
        <w:t xml:space="preserve"> estableció</w:t>
      </w:r>
      <w:r w:rsidR="00932B50">
        <w:rPr>
          <w:rFonts w:ascii="Century Gothic" w:hAnsi="Century Gothic" w:cs="Arial"/>
          <w:szCs w:val="22"/>
        </w:rPr>
        <w:t xml:space="preserve"> en el numeral 1 del artículo 149</w:t>
      </w:r>
      <w:r w:rsidR="00923B93">
        <w:rPr>
          <w:rFonts w:ascii="Century Gothic" w:hAnsi="Century Gothic" w:cs="Arial"/>
          <w:szCs w:val="22"/>
        </w:rPr>
        <w:t xml:space="preserve"> que</w:t>
      </w:r>
      <w:r w:rsidR="00DD6F42" w:rsidRPr="00A60B25">
        <w:rPr>
          <w:rFonts w:ascii="Century Gothic" w:hAnsi="Century Gothic" w:cs="Arial"/>
          <w:szCs w:val="22"/>
        </w:rPr>
        <w:t>,</w:t>
      </w:r>
      <w:r w:rsidR="005635AD" w:rsidRPr="00A60B25">
        <w:rPr>
          <w:rFonts w:ascii="Century Gothic" w:hAnsi="Century Gothic" w:cs="Arial"/>
          <w:szCs w:val="22"/>
        </w:rPr>
        <w:t xml:space="preserve"> </w:t>
      </w:r>
      <w:r w:rsidR="009677A6" w:rsidRPr="00A60B25">
        <w:rPr>
          <w:rFonts w:ascii="Century Gothic" w:hAnsi="Century Gothic" w:cs="Arial"/>
          <w:szCs w:val="22"/>
        </w:rPr>
        <w:t>cuando se pretende la nulidad simple respecto de actos administrativos del orden nacional</w:t>
      </w:r>
      <w:r w:rsidR="00E923F0">
        <w:rPr>
          <w:rFonts w:ascii="Century Gothic" w:hAnsi="Century Gothic" w:cs="Arial"/>
          <w:szCs w:val="22"/>
        </w:rPr>
        <w:t>,</w:t>
      </w:r>
      <w:r w:rsidR="009677A6" w:rsidRPr="00A60B25">
        <w:rPr>
          <w:rFonts w:ascii="Century Gothic" w:hAnsi="Century Gothic" w:cs="Arial"/>
          <w:szCs w:val="22"/>
        </w:rPr>
        <w:t xml:space="preserve"> la competencia </w:t>
      </w:r>
      <w:r w:rsidR="00E85018">
        <w:rPr>
          <w:rFonts w:ascii="Century Gothic" w:hAnsi="Century Gothic" w:cs="Arial"/>
          <w:szCs w:val="22"/>
        </w:rPr>
        <w:t xml:space="preserve">es </w:t>
      </w:r>
      <w:r w:rsidR="009677A6" w:rsidRPr="00A60B25">
        <w:rPr>
          <w:rFonts w:ascii="Century Gothic" w:hAnsi="Century Gothic" w:cs="Arial"/>
          <w:szCs w:val="22"/>
        </w:rPr>
        <w:t>de esta Corporación en única instancia</w:t>
      </w:r>
      <w:r w:rsidR="00957BD1">
        <w:rPr>
          <w:rFonts w:ascii="Century Gothic" w:hAnsi="Century Gothic" w:cs="Arial"/>
          <w:szCs w:val="22"/>
        </w:rPr>
        <w:t>, así</w:t>
      </w:r>
      <w:r w:rsidR="00745483" w:rsidRPr="00A60B25">
        <w:rPr>
          <w:rFonts w:ascii="Century Gothic" w:hAnsi="Century Gothic" w:cs="Arial"/>
          <w:szCs w:val="22"/>
        </w:rPr>
        <w:t>:</w:t>
      </w:r>
    </w:p>
    <w:p w14:paraId="6AD4BE0C" w14:textId="77777777" w:rsidR="00734F14" w:rsidRPr="00A60B25" w:rsidRDefault="00734F14" w:rsidP="00734F1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szCs w:val="22"/>
        </w:rPr>
      </w:pPr>
    </w:p>
    <w:p w14:paraId="7E8BD15C" w14:textId="77777777" w:rsidR="009677A6" w:rsidRPr="00A60B25" w:rsidRDefault="009677A6" w:rsidP="002968A3">
      <w:pPr>
        <w:pStyle w:val="NormalWeb"/>
        <w:spacing w:before="0" w:beforeAutospacing="0" w:after="0" w:afterAutospacing="0" w:line="240" w:lineRule="auto"/>
        <w:ind w:left="405"/>
        <w:rPr>
          <w:rFonts w:ascii="Century Gothic" w:hAnsi="Century Gothic" w:cs="Arial"/>
          <w:i/>
          <w:color w:val="000000"/>
          <w:sz w:val="22"/>
          <w:szCs w:val="22"/>
        </w:rPr>
      </w:pPr>
      <w:r w:rsidRPr="00A60B25">
        <w:rPr>
          <w:rFonts w:ascii="Century Gothic" w:hAnsi="Century Gothic" w:cs="Arial"/>
          <w:bCs/>
          <w:i/>
          <w:color w:val="000000"/>
          <w:sz w:val="22"/>
          <w:szCs w:val="22"/>
          <w:shd w:val="clear" w:color="auto" w:fill="FFFFFF"/>
        </w:rPr>
        <w:t>“</w:t>
      </w:r>
      <w:r w:rsidRPr="00A60B25">
        <w:rPr>
          <w:rFonts w:ascii="Century Gothic" w:hAnsi="Century Gothic" w:cs="Arial"/>
          <w:i/>
          <w:color w:val="000000"/>
          <w:sz w:val="22"/>
          <w:szCs w:val="22"/>
        </w:rPr>
        <w:t>El Consejo de Estado, en Sala Plena de lo Contencioso Administrativo, por intermedio de sus Secciones, Subsecciones o Salas especiales, con arreglo a la distribución de trabajo que la Sala disponga, conocerá en única instancia de los siguientes asuntos:</w:t>
      </w:r>
    </w:p>
    <w:p w14:paraId="54EBB221" w14:textId="77777777" w:rsidR="00D930A4" w:rsidRPr="00A60B25" w:rsidRDefault="00D930A4" w:rsidP="00BC3818">
      <w:pPr>
        <w:pStyle w:val="NormalWeb"/>
        <w:spacing w:before="0" w:beforeAutospacing="0" w:after="0" w:afterAutospacing="0"/>
        <w:ind w:left="1134" w:right="567"/>
        <w:rPr>
          <w:rFonts w:ascii="Century Gothic" w:hAnsi="Century Gothic" w:cs="Arial"/>
          <w:i/>
          <w:color w:val="000000"/>
          <w:sz w:val="22"/>
          <w:szCs w:val="22"/>
        </w:rPr>
      </w:pPr>
    </w:p>
    <w:p w14:paraId="711D71A1" w14:textId="77777777" w:rsidR="009528FE" w:rsidRPr="00A60B25" w:rsidRDefault="009677A6" w:rsidP="00BC3818">
      <w:pPr>
        <w:pStyle w:val="NormalWeb"/>
        <w:numPr>
          <w:ilvl w:val="0"/>
          <w:numId w:val="25"/>
        </w:numPr>
        <w:shd w:val="clear" w:color="auto" w:fill="FFFFFF"/>
        <w:spacing w:before="0" w:beforeAutospacing="0" w:after="0" w:afterAutospacing="0" w:line="240" w:lineRule="auto"/>
        <w:ind w:left="1134" w:right="567"/>
        <w:rPr>
          <w:rFonts w:ascii="Century Gothic" w:hAnsi="Century Gothic" w:cs="Arial"/>
          <w:i/>
          <w:color w:val="000000"/>
          <w:sz w:val="22"/>
          <w:szCs w:val="22"/>
        </w:rPr>
      </w:pPr>
      <w:r w:rsidRPr="00A60B25">
        <w:rPr>
          <w:rFonts w:ascii="Century Gothic" w:hAnsi="Century Gothic" w:cs="Arial"/>
          <w:i/>
          <w:color w:val="000000"/>
          <w:sz w:val="22"/>
          <w:szCs w:val="22"/>
        </w:rPr>
        <w:t xml:space="preserve">De los de nulidad de los actos administrativos expedidos por las autoridades del orden nacional o por las personas o entidades de derecho privado cuando cumplan funciones </w:t>
      </w:r>
      <w:r w:rsidR="009528FE" w:rsidRPr="00A60B25">
        <w:rPr>
          <w:rFonts w:ascii="Century Gothic" w:hAnsi="Century Gothic" w:cs="Arial"/>
          <w:i/>
          <w:color w:val="000000"/>
          <w:sz w:val="22"/>
          <w:szCs w:val="22"/>
        </w:rPr>
        <w:t>administrativas del mismo orden</w:t>
      </w:r>
      <w:r w:rsidR="00927803">
        <w:rPr>
          <w:rFonts w:ascii="Century Gothic" w:hAnsi="Century Gothic" w:cs="Arial"/>
          <w:i/>
          <w:color w:val="000000"/>
          <w:sz w:val="22"/>
          <w:szCs w:val="22"/>
        </w:rPr>
        <w:t xml:space="preserve"> ..</w:t>
      </w:r>
      <w:r w:rsidR="009528FE" w:rsidRPr="00A60B25">
        <w:rPr>
          <w:rFonts w:ascii="Century Gothic" w:hAnsi="Century Gothic" w:cs="Arial"/>
          <w:i/>
          <w:color w:val="000000"/>
          <w:sz w:val="22"/>
          <w:szCs w:val="22"/>
        </w:rPr>
        <w:t>.</w:t>
      </w:r>
      <w:r w:rsidRPr="00A60B25">
        <w:rPr>
          <w:rFonts w:ascii="Century Gothic" w:hAnsi="Century Gothic" w:cs="Arial"/>
          <w:i/>
          <w:color w:val="000000"/>
          <w:sz w:val="22"/>
          <w:szCs w:val="22"/>
        </w:rPr>
        <w:t xml:space="preserve"> </w:t>
      </w:r>
    </w:p>
    <w:p w14:paraId="119D1EEF" w14:textId="77777777" w:rsidR="009677A6" w:rsidRDefault="009677A6"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szCs w:val="22"/>
        </w:rPr>
      </w:pPr>
      <w:r w:rsidRPr="00A60B25">
        <w:rPr>
          <w:rFonts w:ascii="Century Gothic" w:hAnsi="Century Gothic" w:cs="Arial"/>
          <w:szCs w:val="22"/>
        </w:rPr>
        <w:t>La anterior norma resulta aplicable</w:t>
      </w:r>
      <w:r w:rsidRPr="00A60B25">
        <w:rPr>
          <w:rFonts w:ascii="Century Gothic" w:hAnsi="Century Gothic"/>
          <w:i/>
          <w:szCs w:val="22"/>
        </w:rPr>
        <w:t xml:space="preserve">, </w:t>
      </w:r>
      <w:r w:rsidRPr="00A60B25">
        <w:rPr>
          <w:rFonts w:ascii="Century Gothic" w:hAnsi="Century Gothic"/>
          <w:szCs w:val="22"/>
        </w:rPr>
        <w:t xml:space="preserve">comoquiera que el medio de control de nulidad simple instaurado por la parte </w:t>
      </w:r>
      <w:r w:rsidR="00FA4E65" w:rsidRPr="00A60B25">
        <w:rPr>
          <w:rFonts w:ascii="Century Gothic" w:hAnsi="Century Gothic"/>
          <w:szCs w:val="22"/>
        </w:rPr>
        <w:t xml:space="preserve">demandante controvierte un acto expedido por </w:t>
      </w:r>
      <w:r w:rsidRPr="00A60B25">
        <w:rPr>
          <w:rFonts w:ascii="Century Gothic" w:hAnsi="Century Gothic"/>
          <w:szCs w:val="22"/>
        </w:rPr>
        <w:t>la</w:t>
      </w:r>
      <w:r w:rsidRPr="00A60B25">
        <w:rPr>
          <w:rFonts w:ascii="Century Gothic" w:hAnsi="Century Gothic" w:cs="Arial"/>
          <w:szCs w:val="22"/>
        </w:rPr>
        <w:t xml:space="preserve"> </w:t>
      </w:r>
      <w:r w:rsidR="00FA4E65" w:rsidRPr="00A60B25">
        <w:rPr>
          <w:rFonts w:ascii="Century Gothic" w:hAnsi="Century Gothic" w:cs="Arial"/>
          <w:szCs w:val="22"/>
        </w:rPr>
        <w:t>Agencia Nacional de Contratación Estatal –Colombia Compra Eficiente–</w:t>
      </w:r>
      <w:r w:rsidRPr="00A60B25">
        <w:rPr>
          <w:rFonts w:ascii="Century Gothic" w:hAnsi="Century Gothic"/>
          <w:szCs w:val="22"/>
        </w:rPr>
        <w:t xml:space="preserve">, entidad del orden nacional, según lo </w:t>
      </w:r>
      <w:r w:rsidR="0046683D" w:rsidRPr="00A60B25">
        <w:rPr>
          <w:rFonts w:ascii="Century Gothic" w:hAnsi="Century Gothic"/>
          <w:szCs w:val="22"/>
        </w:rPr>
        <w:t xml:space="preserve">dispuesto en el </w:t>
      </w:r>
      <w:r w:rsidRPr="00A60B25">
        <w:rPr>
          <w:rFonts w:ascii="Century Gothic" w:hAnsi="Century Gothic"/>
          <w:szCs w:val="22"/>
        </w:rPr>
        <w:t xml:space="preserve">Decreto 4170 de 2011 </w:t>
      </w:r>
      <w:r w:rsidR="001C2FB0" w:rsidRPr="00A60B25">
        <w:rPr>
          <w:rFonts w:ascii="Century Gothic" w:hAnsi="Century Gothic"/>
          <w:szCs w:val="22"/>
        </w:rPr>
        <w:t xml:space="preserve">que establece: </w:t>
      </w:r>
    </w:p>
    <w:p w14:paraId="53B86A99" w14:textId="77777777" w:rsidR="00734F14" w:rsidRPr="00A60B25" w:rsidRDefault="00734F14" w:rsidP="00734F1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szCs w:val="22"/>
        </w:rPr>
      </w:pPr>
    </w:p>
    <w:p w14:paraId="64DE5D20" w14:textId="77777777" w:rsidR="009677A6" w:rsidRPr="00A60B25" w:rsidRDefault="009677A6"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line="240" w:lineRule="auto"/>
        <w:ind w:left="708"/>
        <w:textAlignment w:val="auto"/>
        <w:rPr>
          <w:rFonts w:ascii="Century Gothic" w:hAnsi="Century Gothic" w:cs="Arial"/>
          <w:i/>
          <w:color w:val="000000"/>
          <w:szCs w:val="22"/>
          <w:shd w:val="clear" w:color="auto" w:fill="FFFFFF"/>
        </w:rPr>
      </w:pPr>
      <w:r w:rsidRPr="00A60B25">
        <w:rPr>
          <w:rStyle w:val="Textoennegrita"/>
          <w:rFonts w:ascii="Century Gothic" w:eastAsia="MS Mincho" w:hAnsi="Century Gothic"/>
          <w:b w:val="0"/>
          <w:i/>
          <w:color w:val="000000"/>
          <w:szCs w:val="22"/>
          <w:shd w:val="clear" w:color="auto" w:fill="FFFFFF"/>
        </w:rPr>
        <w:t>“</w:t>
      </w:r>
      <w:r w:rsidR="006456D3" w:rsidRPr="00A60B25">
        <w:rPr>
          <w:rStyle w:val="Textoennegrita"/>
          <w:rFonts w:ascii="Century Gothic" w:eastAsia="MS Mincho" w:hAnsi="Century Gothic"/>
          <w:b w:val="0"/>
          <w:i/>
          <w:color w:val="000000"/>
          <w:szCs w:val="22"/>
          <w:shd w:val="clear" w:color="auto" w:fill="FFFFFF"/>
        </w:rPr>
        <w:t xml:space="preserve">Artículo 1. </w:t>
      </w:r>
      <w:r w:rsidRPr="00A60B25">
        <w:rPr>
          <w:rFonts w:ascii="Century Gothic" w:hAnsi="Century Gothic"/>
          <w:i/>
          <w:szCs w:val="22"/>
        </w:rPr>
        <w:t>Créase la Unidad Administrativa Especial denominada Agencia Nacional de Contratación Pública -Colombia Compra Eficiente-, como una entidad descentralizada de la rama ejecutiva del orden nacional, con personería jurídica, patrimonio propio y autonomía administrativa y financiera, adscrita al Departamento Nacional de Planeación</w:t>
      </w:r>
      <w:r w:rsidRPr="00A60B25">
        <w:rPr>
          <w:rFonts w:ascii="Century Gothic" w:hAnsi="Century Gothic" w:cs="Arial"/>
          <w:i/>
          <w:color w:val="000000"/>
          <w:szCs w:val="22"/>
          <w:shd w:val="clear" w:color="auto" w:fill="FFFFFF"/>
        </w:rPr>
        <w:t>”</w:t>
      </w:r>
      <w:r w:rsidR="00200619" w:rsidRPr="00A60B25">
        <w:rPr>
          <w:rFonts w:ascii="Century Gothic" w:hAnsi="Century Gothic" w:cs="Arial"/>
          <w:i/>
          <w:color w:val="000000"/>
          <w:szCs w:val="22"/>
          <w:shd w:val="clear" w:color="auto" w:fill="FFFFFF"/>
        </w:rPr>
        <w:t>.</w:t>
      </w:r>
    </w:p>
    <w:p w14:paraId="41A783E5" w14:textId="77777777" w:rsidR="00101500" w:rsidRPr="00A60B25" w:rsidRDefault="0010150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szCs w:val="22"/>
        </w:rPr>
      </w:pPr>
    </w:p>
    <w:p w14:paraId="527BB7EA" w14:textId="77777777" w:rsidR="00066C40" w:rsidRDefault="00066C4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szCs w:val="22"/>
        </w:rPr>
      </w:pPr>
      <w:r w:rsidRPr="00A60B25">
        <w:rPr>
          <w:rFonts w:ascii="Century Gothic" w:hAnsi="Century Gothic" w:cs="Arial"/>
          <w:szCs w:val="22"/>
        </w:rPr>
        <w:t xml:space="preserve">De igual manera, es competente este Despacho para adoptar la decisión que jurídicamente corresponda respecto de la solicitud de suspensión provisional, en atención a que, si bien se trata de la adopción de una medida cautelar de suspensión provisional </w:t>
      </w:r>
      <w:r w:rsidR="00BF70D2" w:rsidRPr="00A60B25">
        <w:rPr>
          <w:rFonts w:ascii="Century Gothic" w:hAnsi="Century Gothic" w:cs="Arial"/>
          <w:szCs w:val="22"/>
        </w:rPr>
        <w:t>(</w:t>
      </w:r>
      <w:r w:rsidRPr="00A60B25">
        <w:rPr>
          <w:rFonts w:ascii="Century Gothic" w:hAnsi="Century Gothic" w:cs="Arial"/>
          <w:szCs w:val="22"/>
        </w:rPr>
        <w:t>lo cual</w:t>
      </w:r>
      <w:r w:rsidR="001B074C" w:rsidRPr="00A60B25">
        <w:rPr>
          <w:rFonts w:ascii="Century Gothic" w:hAnsi="Century Gothic" w:cs="Arial"/>
          <w:szCs w:val="22"/>
        </w:rPr>
        <w:t>,</w:t>
      </w:r>
      <w:r w:rsidRPr="00A60B25">
        <w:rPr>
          <w:rFonts w:ascii="Century Gothic" w:hAnsi="Century Gothic" w:cs="Arial"/>
          <w:szCs w:val="22"/>
        </w:rPr>
        <w:t xml:space="preserve"> en principio</w:t>
      </w:r>
      <w:r w:rsidR="001B074C" w:rsidRPr="00A60B25">
        <w:rPr>
          <w:rFonts w:ascii="Century Gothic" w:hAnsi="Century Gothic" w:cs="Arial"/>
          <w:szCs w:val="22"/>
        </w:rPr>
        <w:t>,</w:t>
      </w:r>
      <w:r w:rsidRPr="00A60B25">
        <w:rPr>
          <w:rFonts w:ascii="Century Gothic" w:hAnsi="Century Gothic" w:cs="Arial"/>
          <w:szCs w:val="22"/>
        </w:rPr>
        <w:t xml:space="preserve"> compete a la Sala de Decisión), el sub lite es un juicio contencioso adelantado en única instancia ante el Consejo de Estado, razón por la cual se hace aplicable la excepción establecida en la parte final del artículo 125 del Código de Procedimiento Administrativo y de lo Contencioso Administrativo, que dice: </w:t>
      </w:r>
    </w:p>
    <w:p w14:paraId="6F4B7009" w14:textId="77777777" w:rsidR="00734F14" w:rsidRPr="00A60B25" w:rsidRDefault="00734F14" w:rsidP="00734F1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szCs w:val="22"/>
        </w:rPr>
      </w:pPr>
    </w:p>
    <w:p w14:paraId="3C15F5EB" w14:textId="77777777" w:rsidR="00066C40" w:rsidRDefault="00066C40" w:rsidP="00BC3818">
      <w:pPr>
        <w:ind w:left="709" w:right="760"/>
        <w:jc w:val="both"/>
        <w:rPr>
          <w:rFonts w:ascii="Century Gothic" w:hAnsi="Century Gothic" w:cs="Arial"/>
          <w:color w:val="000000"/>
          <w:sz w:val="22"/>
          <w:szCs w:val="22"/>
        </w:rPr>
      </w:pPr>
      <w:r w:rsidRPr="00A60B25">
        <w:rPr>
          <w:rFonts w:ascii="Century Gothic" w:hAnsi="Century Gothic" w:cs="Arial"/>
          <w:color w:val="000000"/>
          <w:sz w:val="22"/>
          <w:szCs w:val="22"/>
        </w:rPr>
        <w:t>“</w:t>
      </w:r>
      <w:r w:rsidRPr="00A60B25">
        <w:rPr>
          <w:rFonts w:ascii="Century Gothic" w:hAnsi="Century Gothic" w:cs="Arial"/>
          <w:i/>
          <w:color w:val="000000"/>
          <w:sz w:val="22"/>
          <w:szCs w:val="22"/>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w:t>
      </w:r>
      <w:r w:rsidRPr="00A60B25">
        <w:rPr>
          <w:rFonts w:ascii="Century Gothic" w:hAnsi="Century Gothic" w:cs="Arial"/>
          <w:color w:val="000000"/>
          <w:sz w:val="22"/>
          <w:szCs w:val="22"/>
        </w:rPr>
        <w:t>”.</w:t>
      </w:r>
      <w:r w:rsidR="008E52D5" w:rsidRPr="00A60B25">
        <w:rPr>
          <w:rFonts w:ascii="Century Gothic" w:hAnsi="Century Gothic" w:cs="Arial"/>
          <w:color w:val="000000"/>
          <w:sz w:val="22"/>
          <w:szCs w:val="22"/>
        </w:rPr>
        <w:t xml:space="preserve"> </w:t>
      </w:r>
    </w:p>
    <w:p w14:paraId="3187FA89" w14:textId="77777777" w:rsidR="00734F14" w:rsidRDefault="00734F14" w:rsidP="00BC3818">
      <w:pPr>
        <w:ind w:left="709" w:right="760"/>
        <w:jc w:val="both"/>
        <w:rPr>
          <w:rFonts w:ascii="Century Gothic" w:hAnsi="Century Gothic" w:cs="Arial"/>
          <w:color w:val="000000"/>
          <w:sz w:val="22"/>
          <w:szCs w:val="22"/>
        </w:rPr>
      </w:pPr>
    </w:p>
    <w:p w14:paraId="48A31C28" w14:textId="77777777" w:rsidR="00734F14" w:rsidRPr="00A60B25" w:rsidRDefault="00734F14" w:rsidP="00BC3818">
      <w:pPr>
        <w:ind w:left="709" w:right="760"/>
        <w:jc w:val="both"/>
        <w:rPr>
          <w:rFonts w:ascii="Century Gothic" w:hAnsi="Century Gothic" w:cs="Arial"/>
          <w:color w:val="000000"/>
          <w:sz w:val="22"/>
          <w:szCs w:val="22"/>
        </w:rPr>
      </w:pPr>
    </w:p>
    <w:p w14:paraId="347C01D3" w14:textId="77777777" w:rsidR="00066C40" w:rsidRDefault="007C2C95"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bCs/>
          <w:szCs w:val="22"/>
        </w:rPr>
      </w:pPr>
      <w:r>
        <w:rPr>
          <w:rFonts w:ascii="Century Gothic" w:hAnsi="Century Gothic" w:cs="Arial"/>
          <w:bCs/>
          <w:szCs w:val="22"/>
        </w:rPr>
        <w:t xml:space="preserve">Quiere </w:t>
      </w:r>
      <w:r w:rsidR="00066C40" w:rsidRPr="00A60B25">
        <w:rPr>
          <w:rFonts w:ascii="Century Gothic" w:hAnsi="Century Gothic" w:cs="Arial"/>
          <w:bCs/>
          <w:szCs w:val="22"/>
        </w:rPr>
        <w:t>decir esta norma que</w:t>
      </w:r>
      <w:r w:rsidR="00927803">
        <w:rPr>
          <w:rFonts w:ascii="Century Gothic" w:hAnsi="Century Gothic" w:cs="Arial"/>
          <w:bCs/>
          <w:szCs w:val="22"/>
        </w:rPr>
        <w:t>,</w:t>
      </w:r>
      <w:r w:rsidR="00066C40" w:rsidRPr="00A60B25">
        <w:rPr>
          <w:rFonts w:ascii="Century Gothic" w:hAnsi="Century Gothic" w:cs="Arial"/>
          <w:bCs/>
          <w:szCs w:val="22"/>
        </w:rPr>
        <w:t xml:space="preserve"> si las decisiones de que tratan los numerales 1 a 4 del artículo 243 del referido Código deben adoptarse en procesos de única instancia, ello es tarea que corresponde al ponente</w:t>
      </w:r>
      <w:r w:rsidR="00A464F8">
        <w:rPr>
          <w:rFonts w:ascii="Century Gothic" w:hAnsi="Century Gothic" w:cs="Arial"/>
          <w:bCs/>
          <w:szCs w:val="22"/>
        </w:rPr>
        <w:t>.</w:t>
      </w:r>
      <w:r w:rsidR="00927803">
        <w:rPr>
          <w:rFonts w:ascii="Century Gothic" w:hAnsi="Century Gothic" w:cs="Arial"/>
          <w:bCs/>
          <w:szCs w:val="22"/>
        </w:rPr>
        <w:t xml:space="preserve"> En este caso, </w:t>
      </w:r>
      <w:r w:rsidR="003A48F5">
        <w:rPr>
          <w:rFonts w:ascii="Century Gothic" w:hAnsi="Century Gothic" w:cs="Arial"/>
          <w:bCs/>
          <w:szCs w:val="22"/>
        </w:rPr>
        <w:t>resulta</w:t>
      </w:r>
      <w:r w:rsidR="00927803">
        <w:rPr>
          <w:rFonts w:ascii="Century Gothic" w:hAnsi="Century Gothic" w:cs="Arial"/>
          <w:bCs/>
          <w:szCs w:val="22"/>
        </w:rPr>
        <w:t xml:space="preserve"> aplicable </w:t>
      </w:r>
      <w:r w:rsidR="003A48F5">
        <w:rPr>
          <w:rFonts w:ascii="Century Gothic" w:hAnsi="Century Gothic" w:cs="Arial"/>
          <w:bCs/>
          <w:szCs w:val="22"/>
        </w:rPr>
        <w:t xml:space="preserve">el </w:t>
      </w:r>
      <w:r w:rsidR="00066C40" w:rsidRPr="00A60B25">
        <w:rPr>
          <w:rFonts w:ascii="Century Gothic" w:hAnsi="Century Gothic" w:cs="Arial"/>
          <w:bCs/>
          <w:szCs w:val="22"/>
        </w:rPr>
        <w:t>numeral 2 del artículo acabado de citar</w:t>
      </w:r>
      <w:r w:rsidR="00BD3A11">
        <w:rPr>
          <w:rFonts w:ascii="Century Gothic" w:hAnsi="Century Gothic" w:cs="Arial"/>
          <w:bCs/>
          <w:szCs w:val="22"/>
        </w:rPr>
        <w:t xml:space="preserve">, que </w:t>
      </w:r>
      <w:r w:rsidR="00413718">
        <w:rPr>
          <w:rFonts w:ascii="Century Gothic" w:hAnsi="Century Gothic" w:cs="Arial"/>
          <w:bCs/>
          <w:szCs w:val="22"/>
        </w:rPr>
        <w:t xml:space="preserve">se refiere al </w:t>
      </w:r>
      <w:r w:rsidR="00066C40" w:rsidRPr="00A60B25">
        <w:rPr>
          <w:rFonts w:ascii="Century Gothic" w:hAnsi="Century Gothic" w:cs="Arial"/>
          <w:bCs/>
          <w:szCs w:val="22"/>
        </w:rPr>
        <w:t>auto “</w:t>
      </w:r>
      <w:r w:rsidR="00066C40" w:rsidRPr="007104A8">
        <w:rPr>
          <w:rFonts w:ascii="Century Gothic" w:hAnsi="Century Gothic" w:cs="Arial"/>
          <w:bCs/>
          <w:i/>
          <w:szCs w:val="22"/>
        </w:rPr>
        <w:t>que decrete una medida cautelar</w:t>
      </w:r>
      <w:r w:rsidR="00066C40" w:rsidRPr="00A60B25">
        <w:rPr>
          <w:rFonts w:ascii="Century Gothic" w:hAnsi="Century Gothic" w:cs="Arial"/>
          <w:bCs/>
          <w:szCs w:val="22"/>
        </w:rPr>
        <w:t>”.</w:t>
      </w:r>
    </w:p>
    <w:p w14:paraId="145EC695" w14:textId="77777777" w:rsidR="009A3FC0" w:rsidRDefault="009A3FC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b/>
          <w:bCs/>
          <w:szCs w:val="22"/>
          <w:lang w:val="es-ES"/>
        </w:rPr>
      </w:pPr>
    </w:p>
    <w:p w14:paraId="12F50E2F" w14:textId="77777777" w:rsidR="009A3FC0" w:rsidRDefault="009A3FC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b/>
          <w:bCs/>
          <w:szCs w:val="22"/>
          <w:lang w:val="es-ES"/>
        </w:rPr>
      </w:pPr>
    </w:p>
    <w:p w14:paraId="5E2DE28F" w14:textId="77777777" w:rsidR="009A3FC0" w:rsidRDefault="009A3FC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b/>
          <w:bCs/>
          <w:szCs w:val="22"/>
          <w:lang w:val="es-ES"/>
        </w:rPr>
      </w:pPr>
    </w:p>
    <w:p w14:paraId="21597EB6" w14:textId="77777777" w:rsidR="00C448F7" w:rsidRPr="00A60B25" w:rsidRDefault="007A1609"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b/>
          <w:bCs/>
          <w:szCs w:val="22"/>
          <w:lang w:val="es-ES"/>
        </w:rPr>
      </w:pPr>
      <w:r w:rsidRPr="00A60B25">
        <w:rPr>
          <w:rFonts w:ascii="Century Gothic" w:hAnsi="Century Gothic"/>
          <w:b/>
          <w:bCs/>
          <w:szCs w:val="22"/>
          <w:lang w:val="es-ES"/>
        </w:rPr>
        <w:t xml:space="preserve">2. </w:t>
      </w:r>
      <w:r w:rsidR="00510D08" w:rsidRPr="00A60B25">
        <w:rPr>
          <w:rFonts w:ascii="Century Gothic" w:hAnsi="Century Gothic"/>
          <w:b/>
          <w:bCs/>
          <w:szCs w:val="22"/>
          <w:lang w:val="es-ES"/>
        </w:rPr>
        <w:t xml:space="preserve">Análisis del caso concreto </w:t>
      </w:r>
    </w:p>
    <w:p w14:paraId="015EE224" w14:textId="77777777" w:rsidR="00E3573D" w:rsidRPr="00A60B25" w:rsidRDefault="00E3573D" w:rsidP="00E3573D">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b/>
          <w:bCs/>
          <w:szCs w:val="22"/>
          <w:lang w:val="es-ES"/>
        </w:rPr>
      </w:pPr>
    </w:p>
    <w:p w14:paraId="30162046" w14:textId="77777777" w:rsidR="00E63F9F" w:rsidRPr="00A60B25" w:rsidRDefault="005E2CFE" w:rsidP="00BC3818">
      <w:pPr>
        <w:spacing w:line="360" w:lineRule="auto"/>
        <w:jc w:val="both"/>
        <w:textAlignment w:val="auto"/>
        <w:rPr>
          <w:rFonts w:ascii="Century Gothic" w:hAnsi="Century Gothic"/>
          <w:b/>
          <w:bCs/>
          <w:sz w:val="22"/>
          <w:szCs w:val="22"/>
          <w:lang w:val="es-ES" w:eastAsia="es-ES"/>
        </w:rPr>
      </w:pPr>
      <w:r w:rsidRPr="00A60B25">
        <w:rPr>
          <w:rFonts w:ascii="Century Gothic" w:hAnsi="Century Gothic" w:cs="Arial"/>
          <w:b/>
          <w:sz w:val="22"/>
          <w:szCs w:val="22"/>
        </w:rPr>
        <w:t>2.1</w:t>
      </w:r>
      <w:r w:rsidRPr="00A60B25">
        <w:rPr>
          <w:rFonts w:ascii="Century Gothic" w:hAnsi="Century Gothic" w:cs="Arial"/>
          <w:sz w:val="22"/>
          <w:szCs w:val="22"/>
        </w:rPr>
        <w:t xml:space="preserve"> </w:t>
      </w:r>
      <w:r w:rsidR="00E63F9F" w:rsidRPr="00A60B25">
        <w:rPr>
          <w:rFonts w:ascii="Century Gothic" w:hAnsi="Century Gothic" w:cs="Arial"/>
          <w:sz w:val="22"/>
          <w:szCs w:val="22"/>
        </w:rPr>
        <w:t>La suspensión provisional prevista en el artículo 238 de la Constitución Política</w:t>
      </w:r>
      <w:r w:rsidR="00E63F9F" w:rsidRPr="00A60B25">
        <w:rPr>
          <w:rStyle w:val="Refdenotaalpie"/>
          <w:rFonts w:ascii="Century Gothic" w:hAnsi="Century Gothic" w:cs="Arial"/>
          <w:sz w:val="22"/>
          <w:szCs w:val="22"/>
        </w:rPr>
        <w:footnoteReference w:id="4"/>
      </w:r>
      <w:r w:rsidR="00E63F9F" w:rsidRPr="00A60B25">
        <w:rPr>
          <w:rFonts w:ascii="Century Gothic" w:hAnsi="Century Gothic" w:cs="Arial"/>
          <w:sz w:val="22"/>
          <w:szCs w:val="22"/>
        </w:rPr>
        <w:t xml:space="preserve">, </w:t>
      </w:r>
      <w:r w:rsidR="00E63F9F" w:rsidRPr="00A60B25">
        <w:rPr>
          <w:rFonts w:ascii="Century Gothic" w:hAnsi="Century Gothic"/>
          <w:bCs/>
          <w:sz w:val="22"/>
          <w:szCs w:val="22"/>
          <w:lang w:val="es-ES" w:eastAsia="es-ES"/>
        </w:rPr>
        <w:t>como medida cautelar, e</w:t>
      </w:r>
      <w:r w:rsidR="00E63F9F" w:rsidRPr="00A60B25">
        <w:rPr>
          <w:rFonts w:ascii="Century Gothic" w:hAnsi="Century Gothic" w:cs="Arial"/>
          <w:color w:val="000000"/>
          <w:sz w:val="22"/>
          <w:szCs w:val="22"/>
        </w:rPr>
        <w:t>s una figura excepcional y restrictiva, derivada del principio de legalidad</w:t>
      </w:r>
      <w:r w:rsidR="00E63F9F" w:rsidRPr="00A60B25">
        <w:rPr>
          <w:rFonts w:ascii="Century Gothic" w:hAnsi="Century Gothic"/>
          <w:bCs/>
          <w:sz w:val="22"/>
          <w:szCs w:val="22"/>
          <w:lang w:val="es-ES" w:eastAsia="es-ES"/>
        </w:rPr>
        <w:t xml:space="preserve">, la cual tiene por objeto suspender los atributos de fuerza ejecutoria y ejecutiva del acto administrativo, en protección de los derechos –subjetivos y/o colectivos– que se pueden ver conculcados con su expedición. En este orden de ideas, dicha figura constituye un importante </w:t>
      </w:r>
      <w:r w:rsidR="00E63F9F" w:rsidRPr="00A60B25">
        <w:rPr>
          <w:rFonts w:ascii="Century Gothic" w:hAnsi="Century Gothic" w:cs="Arial"/>
          <w:sz w:val="22"/>
          <w:szCs w:val="22"/>
        </w:rPr>
        <w:t>instrumento para evitar que los actos contrarios al ordenamiento jurídico continúen surtiendo efectos, al menos mientras se decide de fondo su constitucionalidad o legalidad.</w:t>
      </w:r>
    </w:p>
    <w:p w14:paraId="5BE0E2D0" w14:textId="77777777" w:rsidR="00E63F9F" w:rsidRPr="00A60B25" w:rsidRDefault="00E63F9F" w:rsidP="00BC3818">
      <w:pPr>
        <w:spacing w:line="360" w:lineRule="auto"/>
        <w:jc w:val="both"/>
        <w:textAlignment w:val="auto"/>
        <w:rPr>
          <w:rFonts w:ascii="Century Gothic" w:hAnsi="Century Gothic"/>
          <w:bCs/>
          <w:sz w:val="22"/>
          <w:szCs w:val="22"/>
          <w:lang w:val="es-ES" w:eastAsia="es-ES"/>
        </w:rPr>
      </w:pPr>
    </w:p>
    <w:p w14:paraId="5D6A328B" w14:textId="77777777" w:rsidR="00E63F9F" w:rsidRPr="00A60B25" w:rsidRDefault="00E63F9F" w:rsidP="00BC3818">
      <w:pPr>
        <w:spacing w:line="360" w:lineRule="auto"/>
        <w:ind w:right="51"/>
        <w:jc w:val="both"/>
        <w:rPr>
          <w:rFonts w:ascii="Century Gothic" w:hAnsi="Century Gothic" w:cs="Arial"/>
          <w:sz w:val="22"/>
          <w:szCs w:val="22"/>
        </w:rPr>
      </w:pPr>
      <w:r w:rsidRPr="00A60B25">
        <w:rPr>
          <w:rFonts w:ascii="Century Gothic" w:hAnsi="Century Gothic" w:cs="Arial"/>
          <w:sz w:val="22"/>
          <w:szCs w:val="22"/>
          <w:lang w:val="es-ES"/>
        </w:rPr>
        <w:t>Ahora, p</w:t>
      </w:r>
      <w:r w:rsidRPr="00A60B25">
        <w:rPr>
          <w:rFonts w:ascii="Century Gothic" w:hAnsi="Century Gothic" w:cs="Arial"/>
          <w:sz w:val="22"/>
          <w:szCs w:val="22"/>
        </w:rPr>
        <w:t xml:space="preserve">ara la procedencia de la suspensión provisional de los efectos de un acto administrativo cuya nulidad se pretenda, el artículo 231 del Código de Procedimiento Administrativo y de lo Contencioso Administrativo exige que se reúnan, en forma concurrente, los siguientes requisitos: </w:t>
      </w:r>
      <w:r w:rsidRPr="00A60B25">
        <w:rPr>
          <w:rFonts w:ascii="Century Gothic" w:hAnsi="Century Gothic" w:cs="Arial"/>
          <w:b/>
          <w:sz w:val="22"/>
          <w:szCs w:val="22"/>
        </w:rPr>
        <w:t>i)</w:t>
      </w:r>
      <w:r w:rsidRPr="00A60B25">
        <w:rPr>
          <w:rFonts w:ascii="Century Gothic" w:hAnsi="Century Gothic" w:cs="Arial"/>
          <w:sz w:val="22"/>
          <w:szCs w:val="22"/>
        </w:rPr>
        <w:t xml:space="preserve"> Que sea solicitada por la parte demandante</w:t>
      </w:r>
      <w:r w:rsidRPr="00A60B25">
        <w:rPr>
          <w:rStyle w:val="Refdenotaalpie"/>
          <w:rFonts w:ascii="Century Gothic" w:hAnsi="Century Gothic" w:cs="Arial"/>
          <w:sz w:val="22"/>
          <w:szCs w:val="22"/>
        </w:rPr>
        <w:footnoteReference w:id="5"/>
      </w:r>
      <w:r w:rsidRPr="00A60B25">
        <w:rPr>
          <w:rFonts w:ascii="Century Gothic" w:hAnsi="Century Gothic" w:cs="Arial"/>
          <w:sz w:val="22"/>
          <w:szCs w:val="22"/>
        </w:rPr>
        <w:t xml:space="preserve">, </w:t>
      </w:r>
      <w:proofErr w:type="spellStart"/>
      <w:r w:rsidRPr="00A60B25">
        <w:rPr>
          <w:rFonts w:ascii="Century Gothic" w:hAnsi="Century Gothic" w:cs="Arial"/>
          <w:b/>
          <w:sz w:val="22"/>
          <w:szCs w:val="22"/>
        </w:rPr>
        <w:t>ii</w:t>
      </w:r>
      <w:proofErr w:type="spellEnd"/>
      <w:r w:rsidRPr="00A60B25">
        <w:rPr>
          <w:rFonts w:ascii="Century Gothic" w:hAnsi="Century Gothic" w:cs="Arial"/>
          <w:b/>
          <w:sz w:val="22"/>
          <w:szCs w:val="22"/>
        </w:rPr>
        <w:t xml:space="preserve">) </w:t>
      </w:r>
      <w:r w:rsidRPr="00A60B25">
        <w:rPr>
          <w:rFonts w:ascii="Century Gothic" w:hAnsi="Century Gothic" w:cs="Arial"/>
          <w:sz w:val="22"/>
          <w:szCs w:val="22"/>
        </w:rPr>
        <w:t xml:space="preserve">que la violación surja del “… </w:t>
      </w:r>
      <w:r w:rsidRPr="00A60B25">
        <w:rPr>
          <w:rFonts w:ascii="Century Gothic" w:hAnsi="Century Gothic" w:cs="Arial"/>
          <w:i/>
          <w:sz w:val="22"/>
          <w:szCs w:val="22"/>
        </w:rPr>
        <w:t xml:space="preserve">análisis del acto demandado y su </w:t>
      </w:r>
      <w:r w:rsidRPr="00A60B25">
        <w:rPr>
          <w:rFonts w:ascii="Century Gothic" w:hAnsi="Century Gothic" w:cs="Arial"/>
          <w:i/>
          <w:sz w:val="22"/>
          <w:szCs w:val="22"/>
          <w:u w:val="single"/>
        </w:rPr>
        <w:t>confrontación</w:t>
      </w:r>
      <w:r w:rsidRPr="00A60B25">
        <w:rPr>
          <w:rFonts w:ascii="Century Gothic" w:hAnsi="Century Gothic" w:cs="Arial"/>
          <w:i/>
          <w:sz w:val="22"/>
          <w:szCs w:val="22"/>
        </w:rPr>
        <w:t xml:space="preserve"> con las normas superiores invocadas como violadas o del estudio de las pruebas allegadas con la solicitud</w:t>
      </w:r>
      <w:r w:rsidRPr="00A60B25">
        <w:rPr>
          <w:rFonts w:ascii="Century Gothic" w:hAnsi="Century Gothic" w:cs="Arial"/>
          <w:sz w:val="22"/>
          <w:szCs w:val="22"/>
        </w:rPr>
        <w:t xml:space="preserve"> …” y </w:t>
      </w:r>
      <w:proofErr w:type="spellStart"/>
      <w:r w:rsidRPr="00A60B25">
        <w:rPr>
          <w:rFonts w:ascii="Century Gothic" w:hAnsi="Century Gothic" w:cs="Arial"/>
          <w:b/>
          <w:sz w:val="22"/>
          <w:szCs w:val="22"/>
        </w:rPr>
        <w:t>iii</w:t>
      </w:r>
      <w:proofErr w:type="spellEnd"/>
      <w:r w:rsidRPr="00A60B25">
        <w:rPr>
          <w:rFonts w:ascii="Century Gothic" w:hAnsi="Century Gothic" w:cs="Arial"/>
          <w:b/>
          <w:sz w:val="22"/>
          <w:szCs w:val="22"/>
        </w:rPr>
        <w:t>)</w:t>
      </w:r>
      <w:r w:rsidRPr="00A60B25">
        <w:rPr>
          <w:rFonts w:ascii="Century Gothic" w:hAnsi="Century Gothic" w:cs="Arial"/>
          <w:sz w:val="22"/>
          <w:szCs w:val="22"/>
        </w:rPr>
        <w:t xml:space="preserve"> en el evento que se pretenda el restablecimiento del derecho y la indemnización de perjuicios, debe</w:t>
      </w:r>
      <w:r w:rsidR="00046FE6">
        <w:rPr>
          <w:rFonts w:ascii="Century Gothic" w:hAnsi="Century Gothic" w:cs="Arial"/>
          <w:sz w:val="22"/>
          <w:szCs w:val="22"/>
        </w:rPr>
        <w:t xml:space="preserve"> </w:t>
      </w:r>
      <w:r w:rsidRPr="00A60B25">
        <w:rPr>
          <w:rFonts w:ascii="Century Gothic" w:hAnsi="Century Gothic" w:cs="Arial"/>
          <w:sz w:val="22"/>
          <w:szCs w:val="22"/>
        </w:rPr>
        <w:t>probarse, al menos sumariamente, la existencia de los mismos</w:t>
      </w:r>
      <w:r w:rsidRPr="00A60B25">
        <w:rPr>
          <w:rStyle w:val="Refdenotaalpie"/>
          <w:rFonts w:ascii="Century Gothic" w:hAnsi="Century Gothic" w:cs="Arial"/>
          <w:sz w:val="22"/>
          <w:szCs w:val="22"/>
        </w:rPr>
        <w:footnoteReference w:id="6"/>
      </w:r>
      <w:r w:rsidRPr="00A60B25">
        <w:rPr>
          <w:rFonts w:ascii="Century Gothic" w:hAnsi="Century Gothic" w:cs="Arial"/>
          <w:sz w:val="22"/>
          <w:szCs w:val="22"/>
        </w:rPr>
        <w:t xml:space="preserve">. </w:t>
      </w:r>
    </w:p>
    <w:p w14:paraId="4E21F315" w14:textId="77777777" w:rsidR="00E63F9F" w:rsidRPr="00A60B25" w:rsidRDefault="00E63F9F" w:rsidP="00BC3818">
      <w:pPr>
        <w:spacing w:line="360" w:lineRule="auto"/>
        <w:ind w:right="51"/>
        <w:jc w:val="both"/>
        <w:rPr>
          <w:rFonts w:ascii="Century Gothic" w:hAnsi="Century Gothic" w:cs="Arial"/>
          <w:sz w:val="22"/>
          <w:szCs w:val="22"/>
        </w:rPr>
      </w:pPr>
    </w:p>
    <w:p w14:paraId="07775EC0" w14:textId="77777777" w:rsidR="00E63F9F" w:rsidRPr="00A60B25" w:rsidRDefault="00E63F9F" w:rsidP="00BC3818">
      <w:pPr>
        <w:overflowPunct/>
        <w:autoSpaceDE/>
        <w:autoSpaceDN/>
        <w:adjustRightInd/>
        <w:spacing w:line="360" w:lineRule="auto"/>
        <w:jc w:val="both"/>
        <w:textAlignment w:val="auto"/>
        <w:rPr>
          <w:rFonts w:ascii="Century Gothic" w:eastAsia="MS Mincho" w:hAnsi="Century Gothic" w:cs="Arial"/>
          <w:i/>
          <w:sz w:val="22"/>
          <w:szCs w:val="22"/>
          <w:lang w:val="es-ES" w:eastAsia="es-ES"/>
        </w:rPr>
      </w:pPr>
      <w:r w:rsidRPr="00A60B25">
        <w:rPr>
          <w:rFonts w:ascii="Century Gothic" w:eastAsia="MS Mincho" w:hAnsi="Century Gothic" w:cs="Arial"/>
          <w:sz w:val="22"/>
          <w:szCs w:val="22"/>
          <w:lang w:val="es-ES"/>
        </w:rPr>
        <w:t>Conviene destacar que, s</w:t>
      </w:r>
      <w:r w:rsidRPr="00A60B25">
        <w:rPr>
          <w:rFonts w:ascii="Century Gothic" w:hAnsi="Century Gothic" w:cs="Arial"/>
          <w:sz w:val="22"/>
          <w:szCs w:val="22"/>
          <w:lang w:val="es-ES"/>
        </w:rPr>
        <w:t>egún la jurisprudencia del Consejo de Estado y bajo el régimen anterior (es decir, el del Código Contencioso Administrativo), la suspensión provisional operaba si la medida se solicitaba antes de que se decidiera la admisión de la demanda y, en todo caso, si se demostraba que la violación era manifiestamente contraria a las disposiciones jurídicas invocadas por el actor</w:t>
      </w:r>
      <w:r w:rsidR="00A963BE">
        <w:rPr>
          <w:rFonts w:ascii="Century Gothic" w:hAnsi="Century Gothic" w:cs="Arial"/>
          <w:sz w:val="22"/>
          <w:szCs w:val="22"/>
          <w:lang w:val="es-ES"/>
        </w:rPr>
        <w:t xml:space="preserve"> como violadas</w:t>
      </w:r>
      <w:r w:rsidRPr="00A60B25">
        <w:rPr>
          <w:rFonts w:ascii="Century Gothic" w:hAnsi="Century Gothic" w:cs="Arial"/>
          <w:sz w:val="22"/>
          <w:szCs w:val="22"/>
          <w:lang w:val="es-ES"/>
        </w:rPr>
        <w:t xml:space="preserve">; en otros términos, </w:t>
      </w:r>
      <w:r w:rsidRPr="00A60B25">
        <w:rPr>
          <w:rFonts w:ascii="Century Gothic" w:hAnsi="Century Gothic" w:cs="Arial"/>
          <w:sz w:val="22"/>
          <w:szCs w:val="22"/>
        </w:rPr>
        <w:t xml:space="preserve">la procedencia de la suspensión provisional de los efectos de un acto administrativo estaba condicionada a que la </w:t>
      </w:r>
      <w:r w:rsidR="00CE7150">
        <w:rPr>
          <w:rFonts w:ascii="Century Gothic" w:hAnsi="Century Gothic" w:cs="Arial"/>
          <w:sz w:val="22"/>
          <w:szCs w:val="22"/>
        </w:rPr>
        <w:t xml:space="preserve">vulneración del </w:t>
      </w:r>
      <w:r w:rsidRPr="00A60B25">
        <w:rPr>
          <w:rFonts w:ascii="Century Gothic" w:hAnsi="Century Gothic" w:cs="Arial"/>
          <w:sz w:val="22"/>
          <w:szCs w:val="22"/>
        </w:rPr>
        <w:t xml:space="preserve">ordenamiento jurídico fuera evidente, ostensible, palmaria o </w:t>
      </w:r>
      <w:r w:rsidRPr="00A60B25">
        <w:rPr>
          <w:rFonts w:ascii="Century Gothic" w:hAnsi="Century Gothic" w:cs="Arial"/>
          <w:i/>
          <w:sz w:val="22"/>
          <w:szCs w:val="22"/>
        </w:rPr>
        <w:t xml:space="preserve">prima facie </w:t>
      </w:r>
      <w:r w:rsidRPr="00A60B25">
        <w:rPr>
          <w:rFonts w:ascii="Century Gothic" w:hAnsi="Century Gothic" w:cs="Arial"/>
          <w:sz w:val="22"/>
          <w:szCs w:val="22"/>
        </w:rPr>
        <w:t>–a primera vista–, conclusión a la que se podía llegar mediante un</w:t>
      </w:r>
      <w:r w:rsidR="007C0C2F">
        <w:rPr>
          <w:rFonts w:ascii="Century Gothic" w:hAnsi="Century Gothic" w:cs="Arial"/>
          <w:sz w:val="22"/>
          <w:szCs w:val="22"/>
        </w:rPr>
        <w:t>a</w:t>
      </w:r>
      <w:r w:rsidRPr="00A60B25">
        <w:rPr>
          <w:rFonts w:ascii="Century Gothic" w:hAnsi="Century Gothic" w:cs="Arial"/>
          <w:sz w:val="22"/>
          <w:szCs w:val="22"/>
        </w:rPr>
        <w:t xml:space="preserve"> simple y elemental </w:t>
      </w:r>
      <w:r w:rsidR="007C0C2F">
        <w:rPr>
          <w:rFonts w:ascii="Century Gothic" w:hAnsi="Century Gothic" w:cs="Arial"/>
          <w:sz w:val="22"/>
          <w:szCs w:val="22"/>
        </w:rPr>
        <w:t xml:space="preserve">comparación de textos </w:t>
      </w:r>
      <w:r w:rsidRPr="00A60B25">
        <w:rPr>
          <w:rFonts w:ascii="Century Gothic" w:hAnsi="Century Gothic" w:cs="Arial"/>
          <w:sz w:val="22"/>
          <w:szCs w:val="22"/>
        </w:rPr>
        <w:t xml:space="preserve">entre el acto administrativo demandado y las normas invocadas como transgredidas. </w:t>
      </w:r>
    </w:p>
    <w:p w14:paraId="097A915E" w14:textId="77777777" w:rsidR="00E63F9F" w:rsidRPr="00A60B25" w:rsidRDefault="00E63F9F" w:rsidP="00BC3818">
      <w:pPr>
        <w:overflowPunct/>
        <w:autoSpaceDE/>
        <w:autoSpaceDN/>
        <w:adjustRightInd/>
        <w:spacing w:line="360" w:lineRule="auto"/>
        <w:jc w:val="both"/>
        <w:textAlignment w:val="auto"/>
        <w:rPr>
          <w:rFonts w:ascii="Century Gothic" w:hAnsi="Century Gothic" w:cs="Arial"/>
          <w:sz w:val="22"/>
          <w:szCs w:val="22"/>
          <w:lang w:val="es-ES"/>
        </w:rPr>
      </w:pPr>
    </w:p>
    <w:p w14:paraId="3E277DAB" w14:textId="77777777" w:rsidR="00E63F9F" w:rsidRPr="00A60B25" w:rsidRDefault="00E63F9F" w:rsidP="00BC3818">
      <w:pPr>
        <w:overflowPunct/>
        <w:autoSpaceDE/>
        <w:autoSpaceDN/>
        <w:adjustRightInd/>
        <w:spacing w:line="360" w:lineRule="auto"/>
        <w:jc w:val="both"/>
        <w:textAlignment w:val="auto"/>
        <w:rPr>
          <w:rFonts w:ascii="Century Gothic" w:hAnsi="Century Gothic" w:cs="Arial"/>
          <w:iCs/>
          <w:sz w:val="22"/>
          <w:szCs w:val="22"/>
          <w:lang w:eastAsia="es-ES"/>
        </w:rPr>
      </w:pPr>
      <w:r w:rsidRPr="00A60B25">
        <w:rPr>
          <w:rFonts w:ascii="Century Gothic" w:eastAsia="MS Mincho" w:hAnsi="Century Gothic" w:cs="Arial"/>
          <w:sz w:val="22"/>
          <w:szCs w:val="22"/>
          <w:lang w:val="es-ES"/>
        </w:rPr>
        <w:t xml:space="preserve">No obstante, </w:t>
      </w:r>
      <w:r w:rsidR="00DA5D6A" w:rsidRPr="00A60B25">
        <w:rPr>
          <w:rFonts w:ascii="Century Gothic" w:eastAsia="MS Mincho" w:hAnsi="Century Gothic" w:cs="Arial"/>
          <w:sz w:val="22"/>
          <w:szCs w:val="22"/>
          <w:lang w:val="es-ES"/>
        </w:rPr>
        <w:t>la ley 1437 de 2011</w:t>
      </w:r>
      <w:r w:rsidRPr="00A60B25">
        <w:rPr>
          <w:rFonts w:ascii="Century Gothic" w:eastAsia="MS Mincho" w:hAnsi="Century Gothic" w:cs="Arial"/>
          <w:sz w:val="22"/>
          <w:szCs w:val="22"/>
          <w:lang w:val="es-ES"/>
        </w:rPr>
        <w:t xml:space="preserve"> suprimió dicha exigencia y, para el efecto, dispuso que el </w:t>
      </w:r>
      <w:r w:rsidRPr="00A60B25">
        <w:rPr>
          <w:rFonts w:ascii="Century Gothic" w:hAnsi="Century Gothic" w:cs="Arial"/>
          <w:iCs/>
          <w:sz w:val="22"/>
          <w:szCs w:val="22"/>
          <w:lang w:eastAsia="es-ES"/>
        </w:rPr>
        <w:t>juez puede analizar la transgresión bien sea</w:t>
      </w:r>
      <w:r w:rsidR="004C7524">
        <w:rPr>
          <w:rFonts w:ascii="Century Gothic" w:hAnsi="Century Gothic" w:cs="Arial"/>
          <w:iCs/>
          <w:sz w:val="22"/>
          <w:szCs w:val="22"/>
          <w:lang w:eastAsia="es-ES"/>
        </w:rPr>
        <w:t xml:space="preserve">: </w:t>
      </w:r>
      <w:r w:rsidRPr="00A60B25">
        <w:rPr>
          <w:rFonts w:ascii="Century Gothic" w:hAnsi="Century Gothic" w:cs="Arial"/>
          <w:b/>
          <w:iCs/>
          <w:sz w:val="22"/>
          <w:szCs w:val="22"/>
          <w:lang w:eastAsia="es-ES"/>
        </w:rPr>
        <w:t>i)</w:t>
      </w:r>
      <w:r w:rsidRPr="00A60B25">
        <w:rPr>
          <w:rFonts w:ascii="Century Gothic" w:hAnsi="Century Gothic" w:cs="Arial"/>
          <w:iCs/>
          <w:sz w:val="22"/>
          <w:szCs w:val="22"/>
          <w:lang w:eastAsia="es-ES"/>
        </w:rPr>
        <w:t xml:space="preserve"> con la </w:t>
      </w:r>
      <w:r w:rsidRPr="00A60B25">
        <w:rPr>
          <w:rFonts w:ascii="Century Gothic" w:hAnsi="Century Gothic" w:cs="Arial"/>
          <w:iCs/>
          <w:sz w:val="22"/>
          <w:szCs w:val="22"/>
          <w:u w:val="single"/>
          <w:lang w:eastAsia="es-ES"/>
        </w:rPr>
        <w:t>confrontación</w:t>
      </w:r>
      <w:r w:rsidRPr="00A60B25">
        <w:rPr>
          <w:rFonts w:ascii="Century Gothic" w:hAnsi="Century Gothic" w:cs="Arial"/>
          <w:iCs/>
          <w:sz w:val="22"/>
          <w:szCs w:val="22"/>
          <w:lang w:eastAsia="es-ES"/>
        </w:rPr>
        <w:t xml:space="preserve"> entre el acto </w:t>
      </w:r>
      <w:r w:rsidRPr="00A60B25">
        <w:rPr>
          <w:rFonts w:ascii="Century Gothic" w:hAnsi="Century Gothic" w:cs="Arial"/>
          <w:sz w:val="22"/>
          <w:szCs w:val="22"/>
          <w:lang w:eastAsia="es-ES"/>
        </w:rPr>
        <w:t xml:space="preserve">y </w:t>
      </w:r>
      <w:r w:rsidRPr="00A60B25">
        <w:rPr>
          <w:rFonts w:ascii="Century Gothic" w:hAnsi="Century Gothic" w:cs="Arial"/>
          <w:iCs/>
          <w:sz w:val="22"/>
          <w:szCs w:val="22"/>
          <w:lang w:eastAsia="es-ES"/>
        </w:rPr>
        <w:t xml:space="preserve">las normas superiores invocadas o </w:t>
      </w:r>
      <w:proofErr w:type="spellStart"/>
      <w:r w:rsidRPr="00A60B25">
        <w:rPr>
          <w:rFonts w:ascii="Century Gothic" w:hAnsi="Century Gothic" w:cs="Arial"/>
          <w:b/>
          <w:iCs/>
          <w:sz w:val="22"/>
          <w:szCs w:val="22"/>
          <w:lang w:eastAsia="es-ES"/>
        </w:rPr>
        <w:t>ii</w:t>
      </w:r>
      <w:proofErr w:type="spellEnd"/>
      <w:r w:rsidRPr="00A60B25">
        <w:rPr>
          <w:rFonts w:ascii="Century Gothic" w:hAnsi="Century Gothic" w:cs="Arial"/>
          <w:b/>
          <w:iCs/>
          <w:sz w:val="22"/>
          <w:szCs w:val="22"/>
          <w:lang w:eastAsia="es-ES"/>
        </w:rPr>
        <w:t xml:space="preserve">) </w:t>
      </w:r>
      <w:r w:rsidRPr="00A60B25">
        <w:rPr>
          <w:rFonts w:ascii="Century Gothic" w:hAnsi="Century Gothic" w:cs="Arial"/>
          <w:iCs/>
          <w:sz w:val="22"/>
          <w:szCs w:val="22"/>
          <w:lang w:eastAsia="es-ES"/>
        </w:rPr>
        <w:t xml:space="preserve">con el </w:t>
      </w:r>
      <w:r w:rsidRPr="00A60B25">
        <w:rPr>
          <w:rFonts w:ascii="Century Gothic" w:hAnsi="Century Gothic" w:cs="Arial"/>
          <w:iCs/>
          <w:sz w:val="22"/>
          <w:szCs w:val="22"/>
          <w:u w:val="single"/>
          <w:lang w:eastAsia="es-ES"/>
        </w:rPr>
        <w:t>estudio</w:t>
      </w:r>
      <w:r w:rsidRPr="00A60B25">
        <w:rPr>
          <w:rFonts w:ascii="Century Gothic" w:hAnsi="Century Gothic" w:cs="Arial"/>
          <w:iCs/>
          <w:sz w:val="22"/>
          <w:szCs w:val="22"/>
          <w:lang w:eastAsia="es-ES"/>
        </w:rPr>
        <w:t xml:space="preserve"> de las pruebas allegadas con la solicitud (sin que ello implique prejuzgamiento)</w:t>
      </w:r>
      <w:r w:rsidRPr="00A60B25">
        <w:rPr>
          <w:rStyle w:val="Refdenotaalpie"/>
          <w:rFonts w:ascii="Century Gothic" w:eastAsia="MS Mincho" w:hAnsi="Century Gothic" w:cs="Arial"/>
          <w:iCs/>
          <w:sz w:val="22"/>
          <w:szCs w:val="22"/>
        </w:rPr>
        <w:footnoteReference w:id="7"/>
      </w:r>
      <w:r w:rsidRPr="00A60B25">
        <w:rPr>
          <w:rFonts w:ascii="Century Gothic" w:hAnsi="Century Gothic" w:cs="Arial"/>
          <w:iCs/>
          <w:sz w:val="22"/>
          <w:szCs w:val="22"/>
          <w:lang w:eastAsia="es-ES"/>
        </w:rPr>
        <w:t xml:space="preserve">. </w:t>
      </w:r>
      <w:r w:rsidR="00903984" w:rsidRPr="00A60B25">
        <w:rPr>
          <w:rFonts w:ascii="Century Gothic" w:hAnsi="Century Gothic" w:cs="Arial"/>
          <w:iCs/>
          <w:sz w:val="22"/>
          <w:szCs w:val="22"/>
          <w:lang w:eastAsia="es-ES"/>
        </w:rPr>
        <w:t xml:space="preserve">Así, </w:t>
      </w:r>
      <w:r w:rsidRPr="00A60B25">
        <w:rPr>
          <w:rFonts w:ascii="Century Gothic" w:hAnsi="Century Gothic" w:cs="Arial"/>
          <w:iCs/>
          <w:sz w:val="22"/>
          <w:szCs w:val="22"/>
          <w:lang w:eastAsia="es-ES"/>
        </w:rPr>
        <w:t>pues, consagró la posibilidad de que el juez suspend</w:t>
      </w:r>
      <w:r w:rsidR="00456BD8">
        <w:rPr>
          <w:rFonts w:ascii="Century Gothic" w:hAnsi="Century Gothic" w:cs="Arial"/>
          <w:iCs/>
          <w:sz w:val="22"/>
          <w:szCs w:val="22"/>
          <w:lang w:eastAsia="es-ES"/>
        </w:rPr>
        <w:t>a</w:t>
      </w:r>
      <w:r w:rsidRPr="00A60B25">
        <w:rPr>
          <w:rFonts w:ascii="Century Gothic" w:hAnsi="Century Gothic" w:cs="Arial"/>
          <w:iCs/>
          <w:sz w:val="22"/>
          <w:szCs w:val="22"/>
          <w:lang w:eastAsia="es-ES"/>
        </w:rPr>
        <w:t xml:space="preserve"> los efectos del acto administrativo cuestionado, </w:t>
      </w:r>
      <w:r w:rsidR="00AF45A3">
        <w:rPr>
          <w:rFonts w:ascii="Century Gothic" w:hAnsi="Century Gothic" w:cs="Arial"/>
          <w:iCs/>
          <w:sz w:val="22"/>
          <w:szCs w:val="22"/>
          <w:lang w:eastAsia="es-ES"/>
        </w:rPr>
        <w:t xml:space="preserve">acudiendo para ello </w:t>
      </w:r>
      <w:r w:rsidRPr="00A60B25">
        <w:rPr>
          <w:rFonts w:ascii="Century Gothic" w:hAnsi="Century Gothic" w:cs="Arial"/>
          <w:iCs/>
          <w:sz w:val="22"/>
          <w:szCs w:val="22"/>
          <w:lang w:eastAsia="es-ES"/>
        </w:rPr>
        <w:t xml:space="preserve">tanto de la confrontación normativa como </w:t>
      </w:r>
      <w:r w:rsidR="00E318C7">
        <w:rPr>
          <w:rFonts w:ascii="Century Gothic" w:hAnsi="Century Gothic" w:cs="Arial"/>
          <w:iCs/>
          <w:sz w:val="22"/>
          <w:szCs w:val="22"/>
          <w:lang w:eastAsia="es-ES"/>
        </w:rPr>
        <w:t>al análisis de l</w:t>
      </w:r>
      <w:r w:rsidRPr="00A60B25">
        <w:rPr>
          <w:rFonts w:ascii="Century Gothic" w:hAnsi="Century Gothic" w:cs="Arial"/>
          <w:iCs/>
          <w:sz w:val="22"/>
          <w:szCs w:val="22"/>
          <w:lang w:eastAsia="es-ES"/>
        </w:rPr>
        <w:t xml:space="preserve">as </w:t>
      </w:r>
      <w:r w:rsidRPr="00A60B25">
        <w:rPr>
          <w:rFonts w:ascii="Century Gothic" w:hAnsi="Century Gothic" w:cs="Arial"/>
          <w:iCs/>
          <w:sz w:val="22"/>
          <w:szCs w:val="22"/>
          <w:lang w:eastAsia="es-ES"/>
        </w:rPr>
        <w:lastRenderedPageBreak/>
        <w:t xml:space="preserve">pruebas allegadas con la solicitud. Sobre el particular, en sentencia del 11 de julio de 2013, esta Corporación afirmó (se transcribe tal cual): </w:t>
      </w:r>
    </w:p>
    <w:p w14:paraId="0C0CDDA5" w14:textId="77777777" w:rsidR="00E63F9F" w:rsidRPr="00A60B25" w:rsidRDefault="00E63F9F" w:rsidP="009108E1">
      <w:pPr>
        <w:overflowPunct/>
        <w:autoSpaceDE/>
        <w:autoSpaceDN/>
        <w:adjustRightInd/>
        <w:spacing w:line="360" w:lineRule="auto"/>
        <w:ind w:left="567" w:right="567"/>
        <w:jc w:val="both"/>
        <w:textAlignment w:val="auto"/>
        <w:rPr>
          <w:rFonts w:ascii="Century Gothic" w:eastAsia="MS Mincho" w:hAnsi="Century Gothic" w:cs="Arial"/>
          <w:sz w:val="22"/>
          <w:szCs w:val="22"/>
        </w:rPr>
      </w:pPr>
    </w:p>
    <w:p w14:paraId="649FB238" w14:textId="77777777" w:rsidR="00E63F9F" w:rsidRPr="00A60B25" w:rsidRDefault="00E63F9F" w:rsidP="00BC3818">
      <w:pPr>
        <w:widowControl w:val="0"/>
        <w:tabs>
          <w:tab w:val="left" w:pos="851"/>
        </w:tabs>
        <w:ind w:left="567" w:right="567"/>
        <w:jc w:val="both"/>
        <w:rPr>
          <w:rFonts w:ascii="Century Gothic" w:hAnsi="Century Gothic" w:cs="Arial"/>
          <w:sz w:val="22"/>
          <w:szCs w:val="22"/>
        </w:rPr>
      </w:pPr>
      <w:r w:rsidRPr="00A60B25">
        <w:rPr>
          <w:rFonts w:ascii="Century Gothic" w:hAnsi="Century Gothic" w:cs="Arial"/>
          <w:bCs/>
          <w:sz w:val="22"/>
          <w:szCs w:val="22"/>
        </w:rPr>
        <w:t>“…</w:t>
      </w:r>
      <w:r w:rsidRPr="00A60B25">
        <w:rPr>
          <w:rFonts w:ascii="Century Gothic" w:hAnsi="Century Gothic" w:cs="Arial"/>
          <w:i/>
          <w:sz w:val="22"/>
          <w:szCs w:val="22"/>
        </w:rPr>
        <w:t xml:space="preserve"> lo que en la Ley 1437 de 2011 representa variación significativa en la regulación de esta figura jurídico-procesal de la suspensión provisional de los efectos del acto administrativo acusado, con relación al estatuto anterior, radica en que antes era exigencia sine </w:t>
      </w:r>
      <w:proofErr w:type="spellStart"/>
      <w:r w:rsidRPr="00A60B25">
        <w:rPr>
          <w:rFonts w:ascii="Century Gothic" w:hAnsi="Century Gothic" w:cs="Arial"/>
          <w:i/>
          <w:sz w:val="22"/>
          <w:szCs w:val="22"/>
        </w:rPr>
        <w:t>quanon</w:t>
      </w:r>
      <w:proofErr w:type="spellEnd"/>
      <w:r w:rsidRPr="00A60B25">
        <w:rPr>
          <w:rFonts w:ascii="Century Gothic" w:hAnsi="Century Gothic" w:cs="Arial"/>
          <w:i/>
          <w:sz w:val="22"/>
          <w:szCs w:val="22"/>
        </w:rPr>
        <w:t xml:space="preserve"> que la oposición normativa apareciera manifiesta por confrontación directa con el acto o mediante los documentos públicos adicionales </w:t>
      </w:r>
      <w:r w:rsidR="002E419D">
        <w:rPr>
          <w:rFonts w:ascii="Century Gothic" w:hAnsi="Century Gothic" w:cs="Arial"/>
          <w:sz w:val="22"/>
          <w:szCs w:val="22"/>
        </w:rPr>
        <w:t xml:space="preserve">(sic) </w:t>
      </w:r>
      <w:r w:rsidRPr="00A60B25">
        <w:rPr>
          <w:rFonts w:ascii="Century Gothic" w:hAnsi="Century Gothic" w:cs="Arial"/>
          <w:i/>
          <w:sz w:val="22"/>
          <w:szCs w:val="22"/>
        </w:rPr>
        <w:t xml:space="preserve">con la solicitud. Entonces ello excluía que el operador judicial pudiera incursionar en análisis o estudio </w:t>
      </w:r>
      <w:r w:rsidR="002E419D">
        <w:rPr>
          <w:rFonts w:ascii="Century Gothic" w:hAnsi="Century Gothic" w:cs="Arial"/>
          <w:sz w:val="22"/>
          <w:szCs w:val="22"/>
        </w:rPr>
        <w:t xml:space="preserve">(sic) </w:t>
      </w:r>
      <w:r w:rsidRPr="00A60B25">
        <w:rPr>
          <w:rFonts w:ascii="Century Gothic" w:hAnsi="Century Gothic" w:cs="Arial"/>
          <w:i/>
          <w:sz w:val="22"/>
          <w:szCs w:val="22"/>
        </w:rPr>
        <w:t xml:space="preserve">pues la trasgresión debía aparecer prima facie. Ahora, la norma da la apertura de autorizar al juez administrativo para que desde </w:t>
      </w:r>
      <w:r w:rsidR="002E419D">
        <w:rPr>
          <w:rFonts w:ascii="Century Gothic" w:hAnsi="Century Gothic" w:cs="Arial"/>
          <w:sz w:val="22"/>
          <w:szCs w:val="22"/>
        </w:rPr>
        <w:t xml:space="preserve">(sic) </w:t>
      </w:r>
      <w:r w:rsidRPr="00A60B25">
        <w:rPr>
          <w:rFonts w:ascii="Century Gothic" w:hAnsi="Century Gothic" w:cs="Arial"/>
          <w:i/>
          <w:sz w:val="22"/>
          <w:szCs w:val="22"/>
        </w:rPr>
        <w:t xml:space="preserve">este momento procesal, obtenga la percepción de si hay la violación normativa alegada, pudiendo al efecto: </w:t>
      </w:r>
      <w:r w:rsidRPr="00A60B25">
        <w:rPr>
          <w:rFonts w:ascii="Century Gothic" w:hAnsi="Century Gothic" w:cs="Arial"/>
          <w:b/>
          <w:i/>
          <w:sz w:val="22"/>
          <w:szCs w:val="22"/>
        </w:rPr>
        <w:t>1°)</w:t>
      </w:r>
      <w:r w:rsidRPr="00A60B25">
        <w:rPr>
          <w:rFonts w:ascii="Century Gothic" w:hAnsi="Century Gothic" w:cs="Arial"/>
          <w:i/>
          <w:sz w:val="22"/>
          <w:szCs w:val="22"/>
        </w:rPr>
        <w:t xml:space="preserve"> realizar un </w:t>
      </w:r>
      <w:r w:rsidRPr="00A60B25">
        <w:rPr>
          <w:rFonts w:ascii="Century Gothic" w:hAnsi="Century Gothic" w:cs="Arial"/>
          <w:b/>
          <w:i/>
          <w:sz w:val="22"/>
          <w:szCs w:val="22"/>
          <w:u w:val="single"/>
        </w:rPr>
        <w:t>análisis</w:t>
      </w:r>
      <w:r w:rsidRPr="00A60B25">
        <w:rPr>
          <w:rFonts w:ascii="Century Gothic" w:hAnsi="Century Gothic" w:cs="Arial"/>
          <w:i/>
          <w:sz w:val="22"/>
          <w:szCs w:val="22"/>
        </w:rPr>
        <w:t xml:space="preserve"> entre el acto y las normas invocadas como transgredidas, y </w:t>
      </w:r>
      <w:r w:rsidRPr="00A60B25">
        <w:rPr>
          <w:rFonts w:ascii="Century Gothic" w:hAnsi="Century Gothic" w:cs="Arial"/>
          <w:b/>
          <w:i/>
          <w:sz w:val="22"/>
          <w:szCs w:val="22"/>
        </w:rPr>
        <w:t>2</w:t>
      </w:r>
      <w:proofErr w:type="gramStart"/>
      <w:r w:rsidRPr="00A60B25">
        <w:rPr>
          <w:rFonts w:ascii="Century Gothic" w:hAnsi="Century Gothic" w:cs="Arial"/>
          <w:b/>
          <w:i/>
          <w:sz w:val="22"/>
          <w:szCs w:val="22"/>
        </w:rPr>
        <w:t>°)</w:t>
      </w:r>
      <w:r w:rsidRPr="00A60B25">
        <w:rPr>
          <w:rFonts w:ascii="Century Gothic" w:hAnsi="Century Gothic" w:cs="Arial"/>
          <w:i/>
          <w:sz w:val="22"/>
          <w:szCs w:val="22"/>
        </w:rPr>
        <w:t>…</w:t>
      </w:r>
      <w:proofErr w:type="gramEnd"/>
      <w:r w:rsidR="006D3728" w:rsidRPr="00A60B25">
        <w:rPr>
          <w:rFonts w:ascii="Century Gothic" w:hAnsi="Century Gothic" w:cs="Arial"/>
          <w:i/>
          <w:sz w:val="22"/>
          <w:szCs w:val="22"/>
        </w:rPr>
        <w:t xml:space="preserve"> </w:t>
      </w:r>
      <w:r w:rsidRPr="00A60B25">
        <w:rPr>
          <w:rFonts w:ascii="Century Gothic" w:hAnsi="Century Gothic" w:cs="Arial"/>
          <w:b/>
          <w:i/>
          <w:sz w:val="22"/>
          <w:szCs w:val="22"/>
          <w:u w:val="single"/>
        </w:rPr>
        <w:t>estudiar</w:t>
      </w:r>
      <w:r w:rsidRPr="00A60B25">
        <w:rPr>
          <w:rFonts w:ascii="Century Gothic" w:hAnsi="Century Gothic" w:cs="Arial"/>
          <w:i/>
          <w:sz w:val="22"/>
          <w:szCs w:val="22"/>
        </w:rPr>
        <w:t xml:space="preserve"> las pruebas allegadas con la solicitud</w:t>
      </w:r>
      <w:r w:rsidRPr="00A60B25">
        <w:rPr>
          <w:rFonts w:ascii="Century Gothic" w:hAnsi="Century Gothic" w:cs="Arial"/>
          <w:sz w:val="22"/>
          <w:szCs w:val="22"/>
        </w:rPr>
        <w:t>.</w:t>
      </w:r>
    </w:p>
    <w:p w14:paraId="5D84FFC9" w14:textId="77777777" w:rsidR="00E63F9F" w:rsidRPr="00A60B25" w:rsidRDefault="00E63F9F" w:rsidP="00BC3818">
      <w:pPr>
        <w:widowControl w:val="0"/>
        <w:tabs>
          <w:tab w:val="left" w:pos="851"/>
        </w:tabs>
        <w:ind w:left="567" w:right="567"/>
        <w:jc w:val="both"/>
        <w:rPr>
          <w:rFonts w:ascii="Century Gothic" w:hAnsi="Century Gothic" w:cs="Arial"/>
          <w:sz w:val="22"/>
          <w:szCs w:val="22"/>
        </w:rPr>
      </w:pPr>
      <w:r w:rsidRPr="00A60B25">
        <w:rPr>
          <w:rFonts w:ascii="Century Gothic" w:hAnsi="Century Gothic" w:cs="Arial"/>
          <w:sz w:val="22"/>
          <w:szCs w:val="22"/>
        </w:rPr>
        <w:t xml:space="preserve"> </w:t>
      </w:r>
    </w:p>
    <w:p w14:paraId="52559C02" w14:textId="77777777" w:rsidR="00E63F9F" w:rsidRDefault="00E63F9F" w:rsidP="00BC3818">
      <w:pPr>
        <w:ind w:left="567" w:right="567"/>
        <w:jc w:val="both"/>
        <w:rPr>
          <w:rFonts w:ascii="Century Gothic" w:hAnsi="Century Gothic" w:cs="Arial"/>
          <w:sz w:val="22"/>
          <w:szCs w:val="22"/>
        </w:rPr>
      </w:pPr>
      <w:r w:rsidRPr="00A60B25">
        <w:rPr>
          <w:rFonts w:ascii="Century Gothic" w:hAnsi="Century Gothic" w:cs="Arial"/>
          <w:i/>
          <w:sz w:val="22"/>
          <w:szCs w:val="22"/>
        </w:rPr>
        <w:t>“Pero a la vez es necesario que el juez tenga en cuenta el perentorio señalamiento del 2º</w:t>
      </w:r>
      <w:r w:rsidR="003C20A0">
        <w:rPr>
          <w:rFonts w:ascii="Century Gothic" w:hAnsi="Century Gothic" w:cs="Arial"/>
          <w:i/>
          <w:sz w:val="22"/>
          <w:szCs w:val="22"/>
        </w:rPr>
        <w:t xml:space="preserve"> </w:t>
      </w:r>
      <w:r w:rsidR="003C20A0">
        <w:rPr>
          <w:rFonts w:ascii="Century Gothic" w:hAnsi="Century Gothic" w:cs="Arial"/>
          <w:sz w:val="22"/>
          <w:szCs w:val="22"/>
        </w:rPr>
        <w:t xml:space="preserve">(sic) </w:t>
      </w:r>
      <w:r w:rsidRPr="00A60B25">
        <w:rPr>
          <w:rFonts w:ascii="Century Gothic" w:hAnsi="Century Gothic" w:cs="Arial"/>
          <w:i/>
          <w:sz w:val="22"/>
          <w:szCs w:val="22"/>
        </w:rPr>
        <w:t>inciso del artículo 229 del C. de P.A. y de lo C.A., en cuanto ordena que ‘la decisión sobre la medida cautelar no implica prejuzgamiento”</w:t>
      </w:r>
      <w:r w:rsidRPr="00A60B25">
        <w:rPr>
          <w:rStyle w:val="Refdenotaalpie"/>
          <w:rFonts w:ascii="Century Gothic" w:hAnsi="Century Gothic" w:cs="Arial"/>
          <w:sz w:val="22"/>
          <w:szCs w:val="22"/>
        </w:rPr>
        <w:footnoteReference w:id="8"/>
      </w:r>
      <w:r w:rsidRPr="00A60B25">
        <w:rPr>
          <w:rFonts w:ascii="Century Gothic" w:hAnsi="Century Gothic" w:cs="Arial"/>
          <w:sz w:val="22"/>
          <w:szCs w:val="22"/>
        </w:rPr>
        <w:t xml:space="preserve"> (negritas y subrayas del texto).</w:t>
      </w:r>
    </w:p>
    <w:p w14:paraId="394ED856" w14:textId="77777777" w:rsidR="00B005B6" w:rsidRDefault="00B005B6" w:rsidP="00BC3818">
      <w:pPr>
        <w:ind w:left="567" w:right="567"/>
        <w:jc w:val="both"/>
        <w:rPr>
          <w:rFonts w:ascii="Century Gothic" w:hAnsi="Century Gothic" w:cs="Arial"/>
          <w:sz w:val="22"/>
          <w:szCs w:val="22"/>
        </w:rPr>
      </w:pPr>
    </w:p>
    <w:p w14:paraId="20CE2C64" w14:textId="77777777" w:rsidR="00B005B6" w:rsidRDefault="00B005B6" w:rsidP="00BC3818">
      <w:pPr>
        <w:ind w:left="567" w:right="567"/>
        <w:jc w:val="both"/>
        <w:rPr>
          <w:rFonts w:ascii="Century Gothic" w:hAnsi="Century Gothic" w:cs="Arial"/>
          <w:sz w:val="22"/>
          <w:szCs w:val="22"/>
        </w:rPr>
      </w:pPr>
    </w:p>
    <w:p w14:paraId="2089C74E" w14:textId="77777777" w:rsidR="00E63F9F" w:rsidRPr="00A60B25" w:rsidRDefault="00E63F9F" w:rsidP="00BC3818">
      <w:pPr>
        <w:overflowPunct/>
        <w:autoSpaceDE/>
        <w:autoSpaceDN/>
        <w:adjustRightInd/>
        <w:spacing w:line="360" w:lineRule="auto"/>
        <w:jc w:val="both"/>
        <w:textAlignment w:val="auto"/>
        <w:rPr>
          <w:rFonts w:ascii="Century Gothic" w:eastAsia="MS Mincho" w:hAnsi="Century Gothic" w:cs="Arial"/>
          <w:sz w:val="22"/>
          <w:szCs w:val="22"/>
        </w:rPr>
      </w:pPr>
      <w:r w:rsidRPr="00A60B25">
        <w:rPr>
          <w:rFonts w:ascii="Century Gothic" w:eastAsia="MS Mincho" w:hAnsi="Century Gothic" w:cs="Arial"/>
          <w:sz w:val="22"/>
          <w:szCs w:val="22"/>
        </w:rPr>
        <w:t xml:space="preserve">Por lo demás, es importante destacar que, a diferencia de lo previsto en el código anterior, la suspensión provisional puede pedirse </w:t>
      </w:r>
      <w:r w:rsidRPr="00A60B25">
        <w:rPr>
          <w:rFonts w:ascii="Century Gothic" w:hAnsi="Century Gothic" w:cs="Arial"/>
          <w:sz w:val="22"/>
          <w:szCs w:val="22"/>
        </w:rPr>
        <w:t xml:space="preserve">antes de que sea notificado “… </w:t>
      </w:r>
      <w:r w:rsidRPr="00A60B25">
        <w:rPr>
          <w:rFonts w:ascii="Century Gothic" w:hAnsi="Century Gothic" w:cs="Arial"/>
          <w:i/>
          <w:sz w:val="22"/>
          <w:szCs w:val="22"/>
        </w:rPr>
        <w:t xml:space="preserve">el auto admisorio de la demanda o en </w:t>
      </w:r>
      <w:r w:rsidRPr="00A60B25">
        <w:rPr>
          <w:rFonts w:ascii="Century Gothic" w:hAnsi="Century Gothic" w:cs="Arial"/>
          <w:i/>
          <w:sz w:val="22"/>
          <w:szCs w:val="22"/>
          <w:u w:val="single"/>
        </w:rPr>
        <w:t>cualquier estado del proceso</w:t>
      </w:r>
      <w:r w:rsidRPr="00A60B25">
        <w:rPr>
          <w:rFonts w:ascii="Century Gothic" w:hAnsi="Century Gothic" w:cs="Arial"/>
          <w:sz w:val="22"/>
          <w:szCs w:val="22"/>
        </w:rPr>
        <w:t>” (se resalta, art. 229 del CPACA).</w:t>
      </w:r>
    </w:p>
    <w:p w14:paraId="60AFC00B" w14:textId="77777777" w:rsidR="00E63F9F" w:rsidRPr="00A60B25" w:rsidRDefault="00E63F9F" w:rsidP="00BC3818">
      <w:pPr>
        <w:overflowPunct/>
        <w:autoSpaceDE/>
        <w:autoSpaceDN/>
        <w:adjustRightInd/>
        <w:spacing w:line="360" w:lineRule="auto"/>
        <w:jc w:val="both"/>
        <w:textAlignment w:val="auto"/>
        <w:rPr>
          <w:rFonts w:ascii="Century Gothic" w:eastAsia="MS Mincho" w:hAnsi="Century Gothic" w:cs="Arial"/>
          <w:sz w:val="22"/>
          <w:szCs w:val="22"/>
        </w:rPr>
      </w:pPr>
    </w:p>
    <w:p w14:paraId="5167557D" w14:textId="77777777" w:rsidR="00E63F9F" w:rsidRDefault="00E63F9F" w:rsidP="00BC3818">
      <w:pPr>
        <w:spacing w:line="360" w:lineRule="auto"/>
        <w:jc w:val="both"/>
        <w:textAlignment w:val="auto"/>
        <w:rPr>
          <w:rFonts w:ascii="Century Gothic" w:hAnsi="Century Gothic"/>
          <w:bCs/>
          <w:sz w:val="22"/>
          <w:szCs w:val="22"/>
          <w:lang w:val="es-CO" w:eastAsia="es-ES"/>
        </w:rPr>
      </w:pPr>
      <w:r w:rsidRPr="00A60B25">
        <w:rPr>
          <w:rFonts w:ascii="Century Gothic" w:hAnsi="Century Gothic" w:cs="Arial"/>
          <w:sz w:val="22"/>
          <w:szCs w:val="22"/>
        </w:rPr>
        <w:t xml:space="preserve">Con fundamento en lo expuesto, </w:t>
      </w:r>
      <w:r w:rsidR="0071388F" w:rsidRPr="00A60B25">
        <w:rPr>
          <w:rFonts w:ascii="Century Gothic" w:hAnsi="Century Gothic" w:cs="Arial"/>
          <w:sz w:val="22"/>
          <w:szCs w:val="22"/>
        </w:rPr>
        <w:t>el D</w:t>
      </w:r>
      <w:r w:rsidR="008C08FE" w:rsidRPr="00A60B25">
        <w:rPr>
          <w:rFonts w:ascii="Century Gothic" w:hAnsi="Century Gothic" w:cs="Arial"/>
          <w:sz w:val="22"/>
          <w:szCs w:val="22"/>
        </w:rPr>
        <w:t xml:space="preserve">espacho procederá a analizar </w:t>
      </w:r>
      <w:r w:rsidRPr="00A60B25">
        <w:rPr>
          <w:rFonts w:ascii="Century Gothic" w:hAnsi="Century Gothic"/>
          <w:bCs/>
          <w:sz w:val="22"/>
          <w:szCs w:val="22"/>
          <w:lang w:val="es-CO" w:eastAsia="es-ES"/>
        </w:rPr>
        <w:t xml:space="preserve">si existe o no una infracción de orden jurídico, por parte del </w:t>
      </w:r>
      <w:r w:rsidR="009528FE" w:rsidRPr="00A60B25">
        <w:rPr>
          <w:rFonts w:ascii="Century Gothic" w:hAnsi="Century Gothic"/>
          <w:bCs/>
          <w:sz w:val="22"/>
          <w:szCs w:val="22"/>
          <w:lang w:val="es-CO" w:eastAsia="es-ES"/>
        </w:rPr>
        <w:t>manu</w:t>
      </w:r>
      <w:r w:rsidR="000D3729" w:rsidRPr="00A60B25">
        <w:rPr>
          <w:rFonts w:ascii="Century Gothic" w:hAnsi="Century Gothic"/>
          <w:bCs/>
          <w:sz w:val="22"/>
          <w:szCs w:val="22"/>
          <w:lang w:val="es-CO" w:eastAsia="es-ES"/>
        </w:rPr>
        <w:t>al demandado</w:t>
      </w:r>
      <w:r w:rsidRPr="00A60B25">
        <w:rPr>
          <w:rFonts w:ascii="Century Gothic" w:hAnsi="Century Gothic"/>
          <w:bCs/>
          <w:sz w:val="22"/>
          <w:szCs w:val="22"/>
          <w:lang w:val="es-CO" w:eastAsia="es-ES"/>
        </w:rPr>
        <w:t>, de la que se pueda concluir la viabilidad de la medida cautelar</w:t>
      </w:r>
      <w:r w:rsidR="007D37B7" w:rsidRPr="00A60B25">
        <w:rPr>
          <w:rFonts w:ascii="Century Gothic" w:hAnsi="Century Gothic"/>
          <w:bCs/>
          <w:sz w:val="22"/>
          <w:szCs w:val="22"/>
          <w:lang w:val="es-CO" w:eastAsia="es-ES"/>
        </w:rPr>
        <w:t xml:space="preserve"> solicitada. </w:t>
      </w:r>
    </w:p>
    <w:p w14:paraId="0447810B" w14:textId="77777777" w:rsidR="00A060F5" w:rsidRPr="00A60B25" w:rsidRDefault="00A060F5" w:rsidP="00BC3818">
      <w:pPr>
        <w:spacing w:line="360" w:lineRule="auto"/>
        <w:jc w:val="both"/>
        <w:textAlignment w:val="auto"/>
        <w:rPr>
          <w:rFonts w:ascii="Century Gothic" w:hAnsi="Century Gothic"/>
          <w:bCs/>
          <w:sz w:val="22"/>
          <w:szCs w:val="22"/>
          <w:lang w:val="es-CO" w:eastAsia="es-ES"/>
        </w:rPr>
      </w:pPr>
    </w:p>
    <w:p w14:paraId="462E344D" w14:textId="77777777" w:rsidR="00E93820" w:rsidRPr="00C712E6" w:rsidRDefault="005E2CFE" w:rsidP="00E93820">
      <w:pPr>
        <w:spacing w:line="360" w:lineRule="auto"/>
        <w:jc w:val="both"/>
        <w:rPr>
          <w:rFonts w:ascii="Century Gothic" w:eastAsia="MS Mincho" w:hAnsi="Century Gothic"/>
          <w:color w:val="000000"/>
          <w:lang w:val="es-ES" w:eastAsia="es-ES"/>
        </w:rPr>
      </w:pPr>
      <w:r w:rsidRPr="00A60B25">
        <w:rPr>
          <w:rFonts w:ascii="Century Gothic" w:hAnsi="Century Gothic"/>
          <w:b/>
          <w:sz w:val="22"/>
          <w:szCs w:val="22"/>
        </w:rPr>
        <w:t>2.2</w:t>
      </w:r>
      <w:r w:rsidRPr="00A60B25">
        <w:rPr>
          <w:rFonts w:ascii="Century Gothic" w:hAnsi="Century Gothic"/>
          <w:sz w:val="22"/>
          <w:szCs w:val="22"/>
        </w:rPr>
        <w:t xml:space="preserve"> </w:t>
      </w:r>
      <w:r w:rsidR="00E93820" w:rsidRPr="00A60B25">
        <w:rPr>
          <w:rFonts w:ascii="Century Gothic" w:eastAsia="MS Mincho" w:hAnsi="Century Gothic"/>
          <w:color w:val="000000"/>
          <w:sz w:val="22"/>
          <w:szCs w:val="22"/>
          <w:lang w:val="es-ES" w:eastAsia="es-ES"/>
        </w:rPr>
        <w:t>El manual demandado</w:t>
      </w:r>
      <w:r w:rsidR="00F61944">
        <w:rPr>
          <w:rFonts w:ascii="Century Gothic" w:eastAsia="MS Mincho" w:hAnsi="Century Gothic"/>
          <w:color w:val="000000"/>
          <w:sz w:val="22"/>
          <w:szCs w:val="22"/>
          <w:lang w:val="es-ES" w:eastAsia="es-ES"/>
        </w:rPr>
        <w:t xml:space="preserve"> dice</w:t>
      </w:r>
      <w:r w:rsidR="00E93820" w:rsidRPr="00A60B25">
        <w:rPr>
          <w:rFonts w:ascii="Century Gothic" w:eastAsia="MS Mincho" w:hAnsi="Century Gothic"/>
          <w:color w:val="000000"/>
          <w:sz w:val="22"/>
          <w:szCs w:val="22"/>
          <w:lang w:val="es-ES" w:eastAsia="es-ES"/>
        </w:rPr>
        <w:t xml:space="preserve"> </w:t>
      </w:r>
      <w:r w:rsidR="00E93820" w:rsidRPr="00881AB2">
        <w:rPr>
          <w:rFonts w:ascii="Century Gothic" w:eastAsia="MS Mincho" w:hAnsi="Century Gothic"/>
          <w:color w:val="000000"/>
          <w:lang w:val="es-ES" w:eastAsia="es-ES"/>
        </w:rPr>
        <w:t xml:space="preserve">(se </w:t>
      </w:r>
      <w:r w:rsidR="0036536A" w:rsidRPr="00881AB2">
        <w:rPr>
          <w:rFonts w:ascii="Century Gothic" w:eastAsia="MS Mincho" w:hAnsi="Century Gothic"/>
          <w:color w:val="000000"/>
          <w:lang w:val="es-ES" w:eastAsia="es-ES"/>
        </w:rPr>
        <w:t xml:space="preserve">subrayan </w:t>
      </w:r>
      <w:r w:rsidR="00F6112E" w:rsidRPr="00881AB2">
        <w:rPr>
          <w:rFonts w:ascii="Century Gothic" w:eastAsia="MS Mincho" w:hAnsi="Century Gothic"/>
          <w:color w:val="000000"/>
          <w:lang w:val="es-ES" w:eastAsia="es-ES"/>
        </w:rPr>
        <w:t xml:space="preserve">y resaltan </w:t>
      </w:r>
      <w:r w:rsidR="00E93820" w:rsidRPr="00881AB2">
        <w:rPr>
          <w:rFonts w:ascii="Century Gothic" w:eastAsia="MS Mincho" w:hAnsi="Century Gothic"/>
          <w:color w:val="000000"/>
          <w:lang w:val="es-ES" w:eastAsia="es-ES"/>
        </w:rPr>
        <w:t>los apartes cuya suspensión se solicita</w:t>
      </w:r>
      <w:r w:rsidR="00F61944" w:rsidRPr="00881AB2">
        <w:rPr>
          <w:rFonts w:ascii="Century Gothic" w:eastAsia="MS Mincho" w:hAnsi="Century Gothic"/>
          <w:color w:val="000000"/>
          <w:lang w:val="es-ES" w:eastAsia="es-ES"/>
        </w:rPr>
        <w:t xml:space="preserve"> y se transcribe tal como obra</w:t>
      </w:r>
      <w:r w:rsidR="00E93820" w:rsidRPr="00881AB2">
        <w:rPr>
          <w:rFonts w:ascii="Century Gothic" w:eastAsia="MS Mincho" w:hAnsi="Century Gothic"/>
          <w:color w:val="000000"/>
          <w:lang w:val="es-ES" w:eastAsia="es-ES"/>
        </w:rPr>
        <w:t>):</w:t>
      </w:r>
      <w:r w:rsidR="00E93820" w:rsidRPr="00C712E6">
        <w:rPr>
          <w:rFonts w:ascii="Century Gothic" w:eastAsia="MS Mincho" w:hAnsi="Century Gothic"/>
          <w:color w:val="000000"/>
          <w:lang w:val="es-ES" w:eastAsia="es-ES"/>
        </w:rPr>
        <w:t xml:space="preserve"> </w:t>
      </w:r>
    </w:p>
    <w:p w14:paraId="75993560" w14:textId="77777777" w:rsidR="00E93820" w:rsidRPr="00A60B25" w:rsidRDefault="00E93820" w:rsidP="00E93820">
      <w:pPr>
        <w:ind w:left="567"/>
        <w:jc w:val="both"/>
        <w:rPr>
          <w:rFonts w:ascii="Century Gothic" w:eastAsia="MS Mincho" w:hAnsi="Century Gothic"/>
          <w:color w:val="000000"/>
          <w:sz w:val="22"/>
          <w:szCs w:val="22"/>
          <w:lang w:val="es-ES" w:eastAsia="es-ES"/>
        </w:rPr>
      </w:pPr>
    </w:p>
    <w:p w14:paraId="11A1A80D" w14:textId="77777777" w:rsidR="00E93820" w:rsidRPr="0049459C" w:rsidRDefault="00E93820" w:rsidP="00E93820">
      <w:pPr>
        <w:ind w:left="567" w:right="567"/>
        <w:jc w:val="both"/>
        <w:rPr>
          <w:rFonts w:ascii="Century Gothic" w:hAnsi="Century Gothic"/>
          <w:i/>
        </w:rPr>
      </w:pPr>
      <w:r w:rsidRPr="0049459C">
        <w:rPr>
          <w:rFonts w:ascii="Century Gothic" w:hAnsi="Century Gothic"/>
          <w:i/>
        </w:rPr>
        <w:t>“</w:t>
      </w:r>
      <w:r w:rsidRPr="0049459C">
        <w:rPr>
          <w:rFonts w:ascii="Century Gothic" w:hAnsi="Century Gothic"/>
          <w:b/>
          <w:i/>
        </w:rPr>
        <w:t>Manual para la Operación Secundaria de los Acuerdos Marco de Precios.</w:t>
      </w:r>
    </w:p>
    <w:p w14:paraId="01B8BE16" w14:textId="77777777" w:rsidR="00E93820" w:rsidRPr="0049459C" w:rsidRDefault="00E93820" w:rsidP="00E93820">
      <w:pPr>
        <w:ind w:left="567" w:right="567"/>
        <w:jc w:val="both"/>
        <w:rPr>
          <w:rFonts w:ascii="Century Gothic" w:hAnsi="Century Gothic"/>
          <w:b/>
          <w:i/>
        </w:rPr>
      </w:pPr>
      <w:r w:rsidRPr="0049459C">
        <w:rPr>
          <w:rFonts w:ascii="Century Gothic" w:hAnsi="Century Gothic"/>
          <w:b/>
          <w:i/>
        </w:rPr>
        <w:tab/>
      </w:r>
    </w:p>
    <w:p w14:paraId="276110C9" w14:textId="77777777" w:rsidR="00E93820" w:rsidRPr="0049459C" w:rsidRDefault="00E93820" w:rsidP="00E93820">
      <w:pPr>
        <w:ind w:left="567" w:right="567"/>
        <w:jc w:val="both"/>
        <w:rPr>
          <w:rFonts w:ascii="Century Gothic" w:hAnsi="Century Gothic"/>
          <w:color w:val="000000"/>
          <w:lang w:val="es-ES"/>
        </w:rPr>
      </w:pPr>
      <w:r w:rsidRPr="0049459C">
        <w:rPr>
          <w:rFonts w:ascii="Century Gothic" w:hAnsi="Century Gothic"/>
          <w:b/>
          <w:i/>
        </w:rPr>
        <w:t xml:space="preserve"> </w:t>
      </w:r>
      <w:r w:rsidRPr="0049459C">
        <w:rPr>
          <w:rFonts w:ascii="Century Gothic" w:hAnsi="Century Gothic"/>
          <w:i/>
        </w:rPr>
        <w:t xml:space="preserve">“(…). </w:t>
      </w:r>
    </w:p>
    <w:p w14:paraId="51CDAABD" w14:textId="77777777" w:rsidR="00E93820" w:rsidRPr="0049459C" w:rsidRDefault="00E93820" w:rsidP="00E93820">
      <w:pPr>
        <w:ind w:left="567" w:right="567"/>
        <w:jc w:val="both"/>
        <w:rPr>
          <w:rFonts w:ascii="Century Gothic" w:hAnsi="Century Gothic"/>
          <w:i/>
        </w:rPr>
      </w:pPr>
    </w:p>
    <w:p w14:paraId="5A1BFC96" w14:textId="77777777" w:rsidR="00E93820" w:rsidRPr="0049459C" w:rsidRDefault="00E93820" w:rsidP="00E93820">
      <w:pPr>
        <w:ind w:left="567" w:right="567"/>
        <w:jc w:val="both"/>
        <w:rPr>
          <w:rFonts w:ascii="Century Gothic" w:hAnsi="Century Gothic"/>
          <w:b/>
          <w:i/>
        </w:rPr>
      </w:pPr>
      <w:r w:rsidRPr="0049459C">
        <w:rPr>
          <w:rFonts w:ascii="Century Gothic" w:hAnsi="Century Gothic"/>
          <w:b/>
          <w:i/>
        </w:rPr>
        <w:t xml:space="preserve">“IV Administración del Acuerdo Marco de Precios </w:t>
      </w:r>
    </w:p>
    <w:p w14:paraId="7EB5DDDB" w14:textId="77777777" w:rsidR="00E93820" w:rsidRPr="0049459C" w:rsidRDefault="00E93820" w:rsidP="00E93820">
      <w:pPr>
        <w:ind w:left="567" w:right="567"/>
        <w:jc w:val="both"/>
        <w:rPr>
          <w:rFonts w:ascii="Century Gothic" w:hAnsi="Century Gothic"/>
          <w:i/>
        </w:rPr>
      </w:pPr>
    </w:p>
    <w:p w14:paraId="220D12D2" w14:textId="77777777" w:rsidR="00E93820" w:rsidRPr="0049459C" w:rsidRDefault="00E93820" w:rsidP="00E93820">
      <w:pPr>
        <w:ind w:left="567" w:right="567"/>
        <w:jc w:val="both"/>
        <w:rPr>
          <w:rFonts w:ascii="Century Gothic" w:hAnsi="Century Gothic"/>
          <w:i/>
        </w:rPr>
      </w:pPr>
      <w:r w:rsidRPr="0049459C">
        <w:rPr>
          <w:rFonts w:ascii="Century Gothic" w:hAnsi="Century Gothic"/>
          <w:i/>
        </w:rPr>
        <w:t xml:space="preserve">“Colombia Compra Eficiente es el administrador de los Acuerdos Marco de Precios por lo cual debe revisar su ejecución. Para el efecto, Colombia Compra Eficiente de acuerdo con cada Acuerdo Marco de Precios está encargada de: (a) revisar y actualizar el Catálogo, incluyendo los ajustes de fichas técnicas y/o precios a que haya lugar; (b) revisar periódicamente los precios del mercado para asegurar que las condiciones de los Acuerdos Marco de Precios </w:t>
      </w:r>
      <w:r w:rsidR="002C3941" w:rsidRPr="0049459C">
        <w:rPr>
          <w:rFonts w:ascii="Century Gothic" w:hAnsi="Century Gothic"/>
          <w:i/>
        </w:rPr>
        <w:t xml:space="preserve">sean </w:t>
      </w:r>
      <w:r w:rsidRPr="0049459C">
        <w:rPr>
          <w:rFonts w:ascii="Century Gothic" w:hAnsi="Century Gothic"/>
          <w:i/>
        </w:rPr>
        <w:t xml:space="preserve">competitivas; (c) imponer las sanciones que corresponda, incluso la exclusión </w:t>
      </w:r>
      <w:r w:rsidRPr="0049459C">
        <w:rPr>
          <w:rFonts w:ascii="Century Gothic" w:hAnsi="Century Gothic"/>
          <w:i/>
        </w:rPr>
        <w:lastRenderedPageBreak/>
        <w:t xml:space="preserve">de Proveedores del Catálogo de forma temporal o definitiva; (d) administrar las garantías …; (e) prorrogar la vigencia de los Acuerdos Marco de Precios; y (f) manejar las peticiones, quejas, reclamos y solicitudes sobre la ejecución de los Acuerdos Marco de Precios. </w:t>
      </w:r>
    </w:p>
    <w:p w14:paraId="6A97CA4B" w14:textId="77777777" w:rsidR="00E93820" w:rsidRPr="0049459C" w:rsidRDefault="00E93820" w:rsidP="00E93820">
      <w:pPr>
        <w:ind w:left="567" w:right="567"/>
        <w:jc w:val="both"/>
        <w:rPr>
          <w:rFonts w:ascii="Century Gothic" w:hAnsi="Century Gothic"/>
          <w:i/>
        </w:rPr>
      </w:pPr>
    </w:p>
    <w:p w14:paraId="5C388E70" w14:textId="77777777" w:rsidR="00E93820" w:rsidRPr="0049459C" w:rsidRDefault="00E93820" w:rsidP="00E93820">
      <w:pPr>
        <w:ind w:left="567" w:right="567"/>
        <w:jc w:val="both"/>
        <w:rPr>
          <w:rFonts w:ascii="Century Gothic" w:hAnsi="Century Gothic"/>
          <w:i/>
        </w:rPr>
      </w:pPr>
      <w:r w:rsidRPr="0049459C">
        <w:rPr>
          <w:rFonts w:ascii="Century Gothic" w:hAnsi="Century Gothic"/>
          <w:i/>
        </w:rPr>
        <w:t>En el texto de cada Acuerdo Marco de Precios se establecen las reglas para su administración.</w:t>
      </w:r>
    </w:p>
    <w:p w14:paraId="00BD4DCF" w14:textId="77777777" w:rsidR="00E93820" w:rsidRPr="0049459C" w:rsidRDefault="00E93820" w:rsidP="00E93820">
      <w:pPr>
        <w:ind w:left="567" w:right="567"/>
        <w:jc w:val="both"/>
        <w:rPr>
          <w:rFonts w:ascii="Century Gothic" w:hAnsi="Century Gothic"/>
          <w:i/>
        </w:rPr>
      </w:pPr>
    </w:p>
    <w:p w14:paraId="795EBFFC" w14:textId="77777777" w:rsidR="00E93820" w:rsidRPr="0049459C" w:rsidRDefault="00E93820" w:rsidP="00E93820">
      <w:pPr>
        <w:ind w:left="567" w:right="567"/>
        <w:jc w:val="both"/>
        <w:rPr>
          <w:rFonts w:ascii="Century Gothic" w:hAnsi="Century Gothic"/>
          <w:b/>
          <w:i/>
        </w:rPr>
      </w:pPr>
      <w:r w:rsidRPr="0049459C">
        <w:rPr>
          <w:rFonts w:ascii="Century Gothic" w:hAnsi="Century Gothic"/>
          <w:b/>
          <w:i/>
        </w:rPr>
        <w:t xml:space="preserve">“V Orden de Compra </w:t>
      </w:r>
    </w:p>
    <w:p w14:paraId="42F812D2" w14:textId="77777777" w:rsidR="00E93820" w:rsidRPr="0049459C" w:rsidRDefault="00E93820" w:rsidP="00E93820">
      <w:pPr>
        <w:ind w:left="567" w:right="567"/>
        <w:jc w:val="both"/>
        <w:rPr>
          <w:rFonts w:ascii="Century Gothic" w:hAnsi="Century Gothic"/>
          <w:i/>
        </w:rPr>
      </w:pPr>
    </w:p>
    <w:p w14:paraId="41F6D370" w14:textId="77777777" w:rsidR="00E93820" w:rsidRPr="0049459C" w:rsidRDefault="00E93820" w:rsidP="00E93820">
      <w:pPr>
        <w:ind w:left="567" w:right="567"/>
        <w:jc w:val="both"/>
        <w:rPr>
          <w:rFonts w:ascii="Century Gothic" w:hAnsi="Century Gothic"/>
          <w:i/>
        </w:rPr>
      </w:pPr>
      <w:r w:rsidRPr="0049459C">
        <w:rPr>
          <w:rFonts w:ascii="Century Gothic" w:hAnsi="Century Gothic"/>
          <w:i/>
        </w:rPr>
        <w:t xml:space="preserve">“La Entidad Compradora es responsable del Proceso de Contratación que adelante en la Tienda Virtual del Estado Colombiano con la colocación de una Orden de Compra. </w:t>
      </w:r>
    </w:p>
    <w:p w14:paraId="351A3EAA" w14:textId="77777777" w:rsidR="00E93820" w:rsidRDefault="00E93820" w:rsidP="00E93820">
      <w:pPr>
        <w:ind w:left="567" w:right="567"/>
        <w:jc w:val="both"/>
        <w:rPr>
          <w:rFonts w:ascii="Century Gothic" w:hAnsi="Century Gothic"/>
          <w:i/>
        </w:rPr>
      </w:pPr>
    </w:p>
    <w:p w14:paraId="4AE2C477" w14:textId="77777777" w:rsidR="00855F8E" w:rsidRDefault="00855F8E" w:rsidP="00E93820">
      <w:pPr>
        <w:ind w:left="567" w:right="567"/>
        <w:jc w:val="both"/>
        <w:rPr>
          <w:rFonts w:ascii="Century Gothic" w:hAnsi="Century Gothic"/>
          <w:i/>
        </w:rPr>
      </w:pPr>
    </w:p>
    <w:p w14:paraId="7897F8B8" w14:textId="77777777" w:rsidR="00A662F5" w:rsidRPr="0049459C" w:rsidRDefault="00A662F5" w:rsidP="00E93820">
      <w:pPr>
        <w:ind w:left="567" w:right="567"/>
        <w:jc w:val="both"/>
        <w:rPr>
          <w:rFonts w:ascii="Century Gothic" w:hAnsi="Century Gothic"/>
          <w:i/>
        </w:rPr>
      </w:pPr>
    </w:p>
    <w:p w14:paraId="792DB5D5" w14:textId="77777777" w:rsidR="00E93820" w:rsidRPr="0049459C" w:rsidRDefault="00E93820" w:rsidP="00E93820">
      <w:pPr>
        <w:pStyle w:val="Prrafodelista"/>
        <w:numPr>
          <w:ilvl w:val="0"/>
          <w:numId w:val="32"/>
        </w:numPr>
        <w:spacing w:after="0" w:line="240" w:lineRule="auto"/>
        <w:ind w:left="1134" w:right="567"/>
        <w:jc w:val="both"/>
        <w:rPr>
          <w:rFonts w:ascii="Century Gothic" w:hAnsi="Century Gothic"/>
          <w:i/>
          <w:sz w:val="20"/>
          <w:szCs w:val="20"/>
        </w:rPr>
      </w:pPr>
      <w:r w:rsidRPr="0049459C">
        <w:rPr>
          <w:rFonts w:ascii="Century Gothic" w:hAnsi="Century Gothic"/>
          <w:b/>
          <w:i/>
          <w:sz w:val="20"/>
          <w:szCs w:val="20"/>
        </w:rPr>
        <w:t xml:space="preserve">Disponibilidad Presupuestal </w:t>
      </w:r>
    </w:p>
    <w:p w14:paraId="69A5AA7B" w14:textId="77777777" w:rsidR="00E93820" w:rsidRPr="0049459C" w:rsidRDefault="00E93820" w:rsidP="00E93820">
      <w:pPr>
        <w:ind w:left="1134" w:right="567"/>
        <w:jc w:val="both"/>
        <w:rPr>
          <w:rFonts w:ascii="Century Gothic" w:hAnsi="Century Gothic"/>
          <w:i/>
        </w:rPr>
      </w:pPr>
    </w:p>
    <w:p w14:paraId="138A2580" w14:textId="77777777" w:rsidR="00E93820" w:rsidRPr="0049459C" w:rsidRDefault="00E93820" w:rsidP="00E93820">
      <w:pPr>
        <w:ind w:left="1134" w:right="567"/>
        <w:jc w:val="both"/>
        <w:rPr>
          <w:rFonts w:ascii="Century Gothic" w:hAnsi="Century Gothic"/>
          <w:i/>
        </w:rPr>
      </w:pPr>
      <w:r w:rsidRPr="0049459C">
        <w:rPr>
          <w:rFonts w:ascii="Century Gothic" w:hAnsi="Century Gothic"/>
          <w:i/>
        </w:rPr>
        <w:t xml:space="preserve">La Entidad Compradora debe contar con la disponibilidad presupuestal para hacer una adquisición en la Tienda Virtual del Estado Colombiano. Para el efecto, en la Tienda Virtual del Estado Colombiano debe diligenciar un formulario en el cual indique el Certificado de Disponibilidad Presupuestal (CDP) asignado. Si la Entidad Compradora hace parte del SIIF, el sistema verifica el CDP registrado una vez la solicitud de compra ha sido aprobada ... </w:t>
      </w:r>
    </w:p>
    <w:p w14:paraId="35CD59CC" w14:textId="77777777" w:rsidR="00482C22" w:rsidRPr="0049459C" w:rsidRDefault="00482C22" w:rsidP="00E93820">
      <w:pPr>
        <w:ind w:left="1134" w:right="567"/>
        <w:jc w:val="both"/>
        <w:rPr>
          <w:rFonts w:ascii="Century Gothic" w:hAnsi="Century Gothic"/>
          <w:i/>
        </w:rPr>
      </w:pPr>
    </w:p>
    <w:p w14:paraId="21FAA6BA" w14:textId="77777777" w:rsidR="00E93820" w:rsidRPr="0049459C" w:rsidRDefault="00E93820" w:rsidP="00E93820">
      <w:pPr>
        <w:pStyle w:val="Prrafodelista"/>
        <w:numPr>
          <w:ilvl w:val="0"/>
          <w:numId w:val="32"/>
        </w:numPr>
        <w:spacing w:after="0" w:line="240" w:lineRule="auto"/>
        <w:ind w:left="1134" w:right="567"/>
        <w:jc w:val="both"/>
        <w:rPr>
          <w:rFonts w:ascii="Century Gothic" w:hAnsi="Century Gothic"/>
          <w:b/>
          <w:i/>
          <w:sz w:val="20"/>
          <w:szCs w:val="20"/>
        </w:rPr>
      </w:pPr>
      <w:r w:rsidRPr="0049459C">
        <w:rPr>
          <w:rFonts w:ascii="Century Gothic" w:hAnsi="Century Gothic"/>
          <w:b/>
          <w:i/>
          <w:sz w:val="20"/>
          <w:szCs w:val="20"/>
        </w:rPr>
        <w:t xml:space="preserve">Estudios y documentos previos </w:t>
      </w:r>
    </w:p>
    <w:p w14:paraId="27DAE937" w14:textId="77777777" w:rsidR="00E93820" w:rsidRPr="0049459C" w:rsidRDefault="00E93820" w:rsidP="00E93820">
      <w:pPr>
        <w:ind w:left="1134" w:right="567"/>
        <w:jc w:val="both"/>
        <w:rPr>
          <w:rFonts w:ascii="Century Gothic" w:hAnsi="Century Gothic"/>
          <w:i/>
        </w:rPr>
      </w:pPr>
    </w:p>
    <w:p w14:paraId="1431ACF0" w14:textId="77777777" w:rsidR="00E93820" w:rsidRPr="0049459C" w:rsidRDefault="00E93820" w:rsidP="00E93820">
      <w:pPr>
        <w:ind w:left="1134" w:right="567"/>
        <w:jc w:val="both"/>
        <w:rPr>
          <w:rFonts w:ascii="Century Gothic" w:hAnsi="Century Gothic"/>
          <w:i/>
        </w:rPr>
      </w:pPr>
      <w:r w:rsidRPr="0049459C">
        <w:rPr>
          <w:rFonts w:ascii="Century Gothic" w:hAnsi="Century Gothic"/>
          <w:i/>
        </w:rPr>
        <w:t xml:space="preserve">La Entidad Compradora está obligada a elaborar estudios y documentos previos para adquirir bienes o servicios al amparo de los Acuerdos Marco de Precios. Para el efecto, Colombia Compra Eficiente ha dispuesto en la Tienda Virtual del Estado Colombiano un formulario en el cual la Entidad Compradora debe elaborar los estudios y documentos previos. </w:t>
      </w:r>
    </w:p>
    <w:p w14:paraId="50C43161" w14:textId="77777777" w:rsidR="00E93820" w:rsidRPr="0049459C" w:rsidRDefault="00E93820" w:rsidP="00E93820">
      <w:pPr>
        <w:ind w:left="1134" w:right="567"/>
        <w:jc w:val="both"/>
        <w:rPr>
          <w:rFonts w:ascii="Century Gothic" w:hAnsi="Century Gothic"/>
          <w:i/>
        </w:rPr>
      </w:pPr>
    </w:p>
    <w:p w14:paraId="11A726F0" w14:textId="77777777" w:rsidR="00E93820" w:rsidRPr="0049459C" w:rsidRDefault="00E93820" w:rsidP="00E93820">
      <w:pPr>
        <w:pStyle w:val="Prrafodelista"/>
        <w:numPr>
          <w:ilvl w:val="0"/>
          <w:numId w:val="32"/>
        </w:numPr>
        <w:spacing w:after="0" w:line="240" w:lineRule="auto"/>
        <w:ind w:left="1134" w:right="567"/>
        <w:jc w:val="both"/>
        <w:rPr>
          <w:rFonts w:ascii="Century Gothic" w:hAnsi="Century Gothic"/>
          <w:b/>
          <w:i/>
          <w:sz w:val="20"/>
          <w:szCs w:val="20"/>
        </w:rPr>
      </w:pPr>
      <w:r w:rsidRPr="0049459C">
        <w:rPr>
          <w:rFonts w:ascii="Century Gothic" w:hAnsi="Century Gothic"/>
          <w:b/>
          <w:i/>
          <w:sz w:val="20"/>
          <w:szCs w:val="20"/>
        </w:rPr>
        <w:t xml:space="preserve">Selección del Proveedor </w:t>
      </w:r>
    </w:p>
    <w:p w14:paraId="548D90B7" w14:textId="77777777" w:rsidR="00E93820" w:rsidRPr="0049459C" w:rsidRDefault="00E93820" w:rsidP="00E93820">
      <w:pPr>
        <w:ind w:left="1134" w:right="567"/>
        <w:jc w:val="both"/>
        <w:rPr>
          <w:rFonts w:ascii="Century Gothic" w:hAnsi="Century Gothic"/>
          <w:i/>
        </w:rPr>
      </w:pPr>
    </w:p>
    <w:p w14:paraId="55F599EA" w14:textId="77777777" w:rsidR="00E93820" w:rsidRPr="00275274" w:rsidRDefault="00E93820" w:rsidP="00E93820">
      <w:pPr>
        <w:ind w:left="1134" w:right="567"/>
        <w:jc w:val="both"/>
        <w:rPr>
          <w:rFonts w:ascii="Century Gothic" w:hAnsi="Century Gothic"/>
          <w:b/>
          <w:i/>
          <w:u w:val="single"/>
        </w:rPr>
      </w:pPr>
      <w:r w:rsidRPr="00275274">
        <w:rPr>
          <w:rFonts w:ascii="Century Gothic" w:hAnsi="Century Gothic"/>
          <w:b/>
          <w:i/>
          <w:u w:val="single"/>
        </w:rPr>
        <w:t xml:space="preserve">La Entidad Compradora debe seleccionar al Proveedor que ofrece las condiciones más favorables para la Entidad Compradora teniendo en cuenta que el criterio para escoger la mejor oferta en esta selección abreviada es el precio. En los estudios y documentos previos la Entidad Compradora debe dejar constancia del fundamento para considerar las condiciones de uno u otro Proveedor como las más favorables. La Entidad Estatal es responsable de la selección del Proveedor, la cual debe hacerse de conformidad con la ley y el Acuerdo Marco de Precios. </w:t>
      </w:r>
    </w:p>
    <w:p w14:paraId="4A1E9341" w14:textId="77777777" w:rsidR="00E93820" w:rsidRPr="00275274" w:rsidRDefault="00E93820" w:rsidP="00E93820">
      <w:pPr>
        <w:ind w:left="1134" w:right="567"/>
        <w:jc w:val="both"/>
        <w:rPr>
          <w:rFonts w:ascii="Century Gothic" w:hAnsi="Century Gothic"/>
          <w:b/>
          <w:i/>
          <w:u w:val="single"/>
        </w:rPr>
      </w:pPr>
    </w:p>
    <w:p w14:paraId="1203F803" w14:textId="77777777" w:rsidR="00E93820" w:rsidRPr="00275274" w:rsidRDefault="00E93820" w:rsidP="00E93820">
      <w:pPr>
        <w:ind w:left="1134" w:right="567"/>
        <w:jc w:val="both"/>
        <w:rPr>
          <w:rFonts w:ascii="Century Gothic" w:hAnsi="Century Gothic"/>
          <w:b/>
          <w:i/>
          <w:u w:val="single"/>
        </w:rPr>
      </w:pPr>
      <w:r w:rsidRPr="00275274">
        <w:rPr>
          <w:rFonts w:ascii="Century Gothic" w:hAnsi="Century Gothic"/>
          <w:b/>
          <w:i/>
          <w:u w:val="single"/>
        </w:rPr>
        <w:t>La selección del Proveedor es una responsabilidad exclusiva de la Entidad Compradora y la hace con la colocación de la Orden de Compra a favor de uno de los Proveedores del Acuerdo Marco de Precios.</w:t>
      </w:r>
    </w:p>
    <w:p w14:paraId="3D4E44EF" w14:textId="77777777" w:rsidR="00E93820" w:rsidRPr="0049459C" w:rsidRDefault="00E93820" w:rsidP="00E93820">
      <w:pPr>
        <w:ind w:left="1134" w:right="567"/>
        <w:jc w:val="both"/>
        <w:rPr>
          <w:rFonts w:ascii="Century Gothic" w:hAnsi="Century Gothic"/>
          <w:i/>
        </w:rPr>
      </w:pPr>
    </w:p>
    <w:p w14:paraId="7EB7675A" w14:textId="77777777" w:rsidR="00E93820" w:rsidRPr="0049459C" w:rsidRDefault="00E93820" w:rsidP="00E93820">
      <w:pPr>
        <w:pStyle w:val="Prrafodelista"/>
        <w:numPr>
          <w:ilvl w:val="0"/>
          <w:numId w:val="32"/>
        </w:numPr>
        <w:spacing w:after="0" w:line="240" w:lineRule="auto"/>
        <w:ind w:left="1134" w:right="567"/>
        <w:jc w:val="both"/>
        <w:rPr>
          <w:rFonts w:ascii="Century Gothic" w:hAnsi="Century Gothic"/>
          <w:b/>
          <w:i/>
          <w:sz w:val="20"/>
          <w:szCs w:val="20"/>
        </w:rPr>
      </w:pPr>
      <w:r w:rsidRPr="0049459C">
        <w:rPr>
          <w:rFonts w:ascii="Century Gothic" w:hAnsi="Century Gothic"/>
          <w:b/>
          <w:i/>
          <w:sz w:val="20"/>
          <w:szCs w:val="20"/>
        </w:rPr>
        <w:t xml:space="preserve">Ejecución de la Orden de Compra </w:t>
      </w:r>
    </w:p>
    <w:p w14:paraId="5D04E26D" w14:textId="77777777" w:rsidR="00E93820" w:rsidRPr="0049459C" w:rsidRDefault="00E93820" w:rsidP="00E93820">
      <w:pPr>
        <w:ind w:left="1134" w:right="567"/>
        <w:jc w:val="both"/>
        <w:rPr>
          <w:rFonts w:ascii="Century Gothic" w:hAnsi="Century Gothic"/>
          <w:i/>
        </w:rPr>
      </w:pPr>
    </w:p>
    <w:p w14:paraId="1F6F5DD2" w14:textId="77777777" w:rsidR="00E93820" w:rsidRPr="0049459C" w:rsidRDefault="00E93820" w:rsidP="00E93820">
      <w:pPr>
        <w:ind w:left="1134" w:right="567"/>
        <w:jc w:val="both"/>
        <w:rPr>
          <w:rFonts w:ascii="Century Gothic" w:hAnsi="Century Gothic"/>
          <w:i/>
        </w:rPr>
      </w:pPr>
      <w:r w:rsidRPr="0049459C">
        <w:rPr>
          <w:rFonts w:ascii="Century Gothic" w:hAnsi="Century Gothic"/>
          <w:i/>
        </w:rPr>
        <w:t>La Entidad Compradora debe cumplir con las obligaciones derivadas del Acuerdo Marco de Precios</w:t>
      </w:r>
      <w:r w:rsidR="00482C22" w:rsidRPr="0049459C">
        <w:rPr>
          <w:rFonts w:ascii="Century Gothic" w:hAnsi="Century Gothic"/>
          <w:i/>
        </w:rPr>
        <w:t xml:space="preserve"> ..</w:t>
      </w:r>
      <w:r w:rsidRPr="0049459C">
        <w:rPr>
          <w:rFonts w:ascii="Century Gothic" w:hAnsi="Century Gothic"/>
          <w:i/>
        </w:rPr>
        <w:t xml:space="preserve">. </w:t>
      </w:r>
    </w:p>
    <w:p w14:paraId="0E6EFC30" w14:textId="77777777" w:rsidR="00E93820" w:rsidRPr="0049459C" w:rsidRDefault="00E93820" w:rsidP="00E93820">
      <w:pPr>
        <w:ind w:left="1134" w:right="567"/>
        <w:jc w:val="both"/>
        <w:rPr>
          <w:rFonts w:ascii="Century Gothic" w:hAnsi="Century Gothic"/>
          <w:i/>
        </w:rPr>
      </w:pPr>
    </w:p>
    <w:p w14:paraId="52CD6812" w14:textId="77777777" w:rsidR="00E93820" w:rsidRPr="0049459C" w:rsidRDefault="00E93820" w:rsidP="00E93820">
      <w:pPr>
        <w:ind w:left="1134" w:right="567"/>
        <w:jc w:val="both"/>
        <w:rPr>
          <w:rFonts w:ascii="Century Gothic" w:hAnsi="Century Gothic"/>
          <w:i/>
        </w:rPr>
      </w:pPr>
      <w:r w:rsidRPr="0049459C">
        <w:rPr>
          <w:rFonts w:ascii="Century Gothic" w:hAnsi="Century Gothic"/>
          <w:i/>
        </w:rPr>
        <w:t xml:space="preserve">La ejecución de la Orden de Compra es responsabilidad de la Entidad Compradora y del Proveedor. Por esta razón, la Entidad Compradora debe informar a Colombia Compra Eficiente sobre cualquier eventualidad que dé lugar a un incumplimiento del Proveedor y a las sanciones aplicables establecidas en el Acuerdo Marco de Precios. Para ejecutar las garantías previstas en el Acuerdo Marco de Precios, la Entidad Compradora debe informar oportunamente a Colombia Compra Eficiente de cualquier eventualidad que pueda dar lugar a la ejecución </w:t>
      </w:r>
      <w:r w:rsidRPr="0049459C">
        <w:rPr>
          <w:rFonts w:ascii="Century Gothic" w:hAnsi="Century Gothic"/>
          <w:i/>
        </w:rPr>
        <w:lastRenderedPageBreak/>
        <w:t xml:space="preserve">de dichas garantías. Algunos Acuerdos Marco de Precios establecen la posibilidad de solicitar garantías para las Órdenes de Compra. </w:t>
      </w:r>
    </w:p>
    <w:p w14:paraId="2D1E61F1" w14:textId="77777777" w:rsidR="00E93820" w:rsidRPr="0049459C" w:rsidRDefault="00E93820" w:rsidP="00E93820">
      <w:pPr>
        <w:ind w:left="1134" w:right="567"/>
        <w:jc w:val="both"/>
        <w:rPr>
          <w:rFonts w:ascii="Century Gothic" w:hAnsi="Century Gothic"/>
          <w:i/>
        </w:rPr>
      </w:pPr>
    </w:p>
    <w:p w14:paraId="01A02782" w14:textId="77777777" w:rsidR="00E93820" w:rsidRPr="0049459C" w:rsidRDefault="00E93820" w:rsidP="00E93820">
      <w:pPr>
        <w:ind w:left="1134" w:right="567"/>
        <w:jc w:val="both"/>
        <w:rPr>
          <w:rFonts w:ascii="Century Gothic" w:hAnsi="Century Gothic"/>
          <w:i/>
        </w:rPr>
      </w:pPr>
      <w:r w:rsidRPr="0049459C">
        <w:rPr>
          <w:rFonts w:ascii="Century Gothic" w:hAnsi="Century Gothic"/>
          <w:i/>
        </w:rPr>
        <w:t xml:space="preserve">La Orden de Compra es el contrato entre el Proveedor y la Entidad Compradora, y el Acuerdo Marco de Precios hace parte del mismo. Las Entidades Compradoras deben emitir y colocar las Órdenes de Compra en la Tienda Virtual del Estado Colombiano, es la única forma de hacerlo. </w:t>
      </w:r>
    </w:p>
    <w:p w14:paraId="7818483E" w14:textId="77777777" w:rsidR="00E93820" w:rsidRPr="0049459C" w:rsidRDefault="00E93820" w:rsidP="00564567">
      <w:pPr>
        <w:ind w:left="567" w:right="567"/>
        <w:jc w:val="both"/>
        <w:rPr>
          <w:rFonts w:ascii="Century Gothic" w:hAnsi="Century Gothic"/>
          <w:i/>
        </w:rPr>
      </w:pPr>
      <w:r w:rsidRPr="0049459C">
        <w:rPr>
          <w:rFonts w:ascii="Century Gothic" w:hAnsi="Century Gothic"/>
          <w:i/>
        </w:rPr>
        <w:t xml:space="preserve">“(…). </w:t>
      </w:r>
    </w:p>
    <w:p w14:paraId="56985E32" w14:textId="77777777" w:rsidR="00E93820" w:rsidRPr="0049459C" w:rsidRDefault="00E93820" w:rsidP="00E93820">
      <w:pPr>
        <w:ind w:left="567" w:right="567"/>
        <w:jc w:val="both"/>
        <w:rPr>
          <w:rFonts w:ascii="Century Gothic" w:hAnsi="Century Gothic"/>
          <w:i/>
        </w:rPr>
      </w:pPr>
    </w:p>
    <w:p w14:paraId="2E628A4B" w14:textId="77777777" w:rsidR="00E93820" w:rsidRPr="0049459C" w:rsidRDefault="00E93820" w:rsidP="00E93820">
      <w:pPr>
        <w:ind w:left="567" w:right="567"/>
        <w:jc w:val="both"/>
        <w:rPr>
          <w:rFonts w:ascii="Century Gothic" w:hAnsi="Century Gothic"/>
          <w:b/>
          <w:i/>
        </w:rPr>
      </w:pPr>
      <w:r w:rsidRPr="0049459C">
        <w:rPr>
          <w:rFonts w:ascii="Century Gothic" w:hAnsi="Century Gothic"/>
          <w:b/>
          <w:i/>
        </w:rPr>
        <w:t xml:space="preserve">“VI Documentos del Proceso </w:t>
      </w:r>
    </w:p>
    <w:p w14:paraId="156028D4" w14:textId="77777777" w:rsidR="00E93820" w:rsidRPr="00855D65" w:rsidRDefault="00E93820" w:rsidP="00E93820">
      <w:pPr>
        <w:ind w:left="567" w:right="567"/>
        <w:jc w:val="both"/>
        <w:rPr>
          <w:rFonts w:ascii="Century Gothic" w:hAnsi="Century Gothic"/>
          <w:i/>
        </w:rPr>
      </w:pPr>
    </w:p>
    <w:p w14:paraId="250B0EBB" w14:textId="77777777" w:rsidR="00E93820" w:rsidRPr="00855D65" w:rsidRDefault="00E93820" w:rsidP="00E93820">
      <w:pPr>
        <w:ind w:left="567" w:right="567"/>
        <w:jc w:val="both"/>
        <w:rPr>
          <w:rFonts w:ascii="Century Gothic" w:hAnsi="Century Gothic"/>
          <w:i/>
        </w:rPr>
      </w:pPr>
      <w:r w:rsidRPr="00855D65">
        <w:rPr>
          <w:rFonts w:ascii="Century Gothic" w:hAnsi="Century Gothic"/>
          <w:i/>
        </w:rPr>
        <w:t>“En el Acuerdo Marco de Precios los Documentos del Proceso para la Entidad Compradora son: (a) el Acuerdo Marco de Precios; (b) los estudios y documentos previos que debe elaborar en la Tienda Virtual del Estado Colombiano; (c) la cotización cuando hay lugar a ella; y (d) la Orden de Compra.</w:t>
      </w:r>
    </w:p>
    <w:p w14:paraId="3440DAE0" w14:textId="77777777" w:rsidR="00E93820" w:rsidRPr="0049459C" w:rsidRDefault="00E93820" w:rsidP="00E93820">
      <w:pPr>
        <w:ind w:left="567" w:right="567"/>
        <w:jc w:val="both"/>
        <w:rPr>
          <w:rFonts w:ascii="Century Gothic" w:hAnsi="Century Gothic"/>
          <w:i/>
        </w:rPr>
      </w:pPr>
    </w:p>
    <w:p w14:paraId="37198D08" w14:textId="77777777" w:rsidR="00E93820" w:rsidRPr="0049459C" w:rsidRDefault="00E93820" w:rsidP="00E93820">
      <w:pPr>
        <w:ind w:left="567" w:right="567"/>
        <w:jc w:val="both"/>
        <w:rPr>
          <w:rFonts w:ascii="Century Gothic" w:hAnsi="Century Gothic"/>
          <w:b/>
          <w:i/>
        </w:rPr>
      </w:pPr>
      <w:r w:rsidRPr="0049459C">
        <w:rPr>
          <w:rFonts w:ascii="Century Gothic" w:hAnsi="Century Gothic"/>
          <w:i/>
        </w:rPr>
        <w:t>“</w:t>
      </w:r>
      <w:r w:rsidRPr="0049459C">
        <w:rPr>
          <w:rFonts w:ascii="Century Gothic" w:hAnsi="Century Gothic"/>
          <w:b/>
          <w:i/>
        </w:rPr>
        <w:t xml:space="preserve">VII Concurrencia de selección abreviada por Acuerdo Marco de Precios y mínima cuantía </w:t>
      </w:r>
    </w:p>
    <w:p w14:paraId="6A443496" w14:textId="77777777" w:rsidR="00E93820" w:rsidRPr="0049459C" w:rsidRDefault="00E93820" w:rsidP="00E93820">
      <w:pPr>
        <w:ind w:left="567" w:right="567"/>
        <w:jc w:val="both"/>
        <w:rPr>
          <w:rFonts w:ascii="Century Gothic" w:hAnsi="Century Gothic"/>
          <w:i/>
        </w:rPr>
      </w:pPr>
    </w:p>
    <w:p w14:paraId="55A23FAC" w14:textId="77777777" w:rsidR="00E93820" w:rsidRPr="00275274" w:rsidRDefault="00E93820" w:rsidP="00E93820">
      <w:pPr>
        <w:ind w:left="567" w:right="567"/>
        <w:jc w:val="both"/>
        <w:rPr>
          <w:rFonts w:ascii="Century Gothic" w:hAnsi="Century Gothic"/>
          <w:b/>
          <w:i/>
          <w:u w:val="single"/>
        </w:rPr>
      </w:pPr>
      <w:r w:rsidRPr="00275274">
        <w:rPr>
          <w:rFonts w:ascii="Century Gothic" w:hAnsi="Century Gothic"/>
          <w:b/>
          <w:i/>
          <w:u w:val="single"/>
        </w:rPr>
        <w:t>“Las modalidades de mínima cuantía y selección abreviada concurren cuando: (a) existe un Acuerdo Marco de Precios vigente para el bien o servicio objeto del Proceso de Contratación y la Entidad Estatal está obligada a adquirir los Bienes y Servicios de Características Técnicas Uniformes al amparo de los Acuerdos Marco de Precios vigentes; y (b) el presupuesto del Proceso de Contratación es equivalente a la mínima cuantía de la Entidad</w:t>
      </w:r>
      <w:r w:rsidRPr="002A5F06">
        <w:rPr>
          <w:rFonts w:ascii="Century Gothic" w:hAnsi="Century Gothic"/>
          <w:b/>
          <w:i/>
        </w:rPr>
        <w:t xml:space="preserve">. </w:t>
      </w:r>
    </w:p>
    <w:p w14:paraId="4C7199E0" w14:textId="77777777" w:rsidR="00E93820" w:rsidRPr="00275274" w:rsidRDefault="00E93820" w:rsidP="00E93820">
      <w:pPr>
        <w:ind w:left="567" w:right="567"/>
        <w:jc w:val="both"/>
        <w:rPr>
          <w:rFonts w:ascii="Century Gothic" w:hAnsi="Century Gothic"/>
          <w:b/>
          <w:i/>
          <w:u w:val="single"/>
        </w:rPr>
      </w:pPr>
    </w:p>
    <w:p w14:paraId="3D2911E6" w14:textId="77777777" w:rsidR="00E93820" w:rsidRPr="00275274" w:rsidRDefault="00E93820" w:rsidP="00E93820">
      <w:pPr>
        <w:ind w:left="567" w:right="567"/>
        <w:jc w:val="both"/>
        <w:rPr>
          <w:rFonts w:ascii="Century Gothic" w:hAnsi="Century Gothic"/>
          <w:b/>
          <w:i/>
          <w:u w:val="single"/>
        </w:rPr>
      </w:pPr>
      <w:r w:rsidRPr="00275274">
        <w:rPr>
          <w:rFonts w:ascii="Century Gothic" w:hAnsi="Century Gothic"/>
          <w:b/>
          <w:i/>
          <w:u w:val="single"/>
        </w:rPr>
        <w:t>“En este caso estamos frente a un conflicto de normas contenidas en la misma disposición, en el artículo 2 de la Ley 1150 de 2007, por lo cual debemos acudir a los principios generales establecidos en la Ley 80 de 1993 para decidir cuál modalidad de selección es aplicable. El artículo 23 de la Ley 80 de 1993 establece que las actuaciones en el Proceso de Contratación deben desarrollarse con arreglo a los principios de transparencia, economía y responsabilidad</w:t>
      </w:r>
      <w:r w:rsidRPr="002A5F06">
        <w:rPr>
          <w:rFonts w:ascii="Century Gothic" w:hAnsi="Century Gothic"/>
          <w:b/>
          <w:i/>
        </w:rPr>
        <w:t xml:space="preserve">. </w:t>
      </w:r>
    </w:p>
    <w:p w14:paraId="6BA07121" w14:textId="77777777" w:rsidR="00E93820" w:rsidRPr="00275274" w:rsidRDefault="00E93820" w:rsidP="00E93820">
      <w:pPr>
        <w:ind w:left="567" w:right="567"/>
        <w:jc w:val="both"/>
        <w:rPr>
          <w:rFonts w:ascii="Century Gothic" w:hAnsi="Century Gothic"/>
          <w:b/>
          <w:i/>
          <w:u w:val="single"/>
        </w:rPr>
      </w:pPr>
    </w:p>
    <w:p w14:paraId="0520F142" w14:textId="77777777" w:rsidR="00E93820" w:rsidRPr="00275274" w:rsidRDefault="00E93820" w:rsidP="00E93820">
      <w:pPr>
        <w:ind w:left="567" w:right="567"/>
        <w:jc w:val="both"/>
        <w:rPr>
          <w:rFonts w:ascii="Century Gothic" w:hAnsi="Century Gothic"/>
          <w:b/>
          <w:i/>
          <w:u w:val="single"/>
        </w:rPr>
      </w:pPr>
      <w:r w:rsidRPr="00275274">
        <w:rPr>
          <w:rFonts w:ascii="Century Gothic" w:hAnsi="Century Gothic"/>
          <w:b/>
          <w:i/>
          <w:u w:val="single"/>
        </w:rPr>
        <w:t>“La ley y la jurisprudencia constitucional frente al conflicto en la aplicación de normas de la misma jerarquía establecen que prevalece la disposición de carácter especial sobre la de carácter general.</w:t>
      </w:r>
    </w:p>
    <w:p w14:paraId="5BD4249A" w14:textId="77777777" w:rsidR="00E93820" w:rsidRPr="00275274" w:rsidRDefault="00E93820" w:rsidP="00E93820">
      <w:pPr>
        <w:ind w:left="567" w:right="567"/>
        <w:jc w:val="both"/>
        <w:rPr>
          <w:rFonts w:ascii="Century Gothic" w:hAnsi="Century Gothic"/>
          <w:b/>
          <w:i/>
          <w:u w:val="single"/>
        </w:rPr>
      </w:pPr>
    </w:p>
    <w:p w14:paraId="748D078D" w14:textId="77777777" w:rsidR="00E93820" w:rsidRPr="00275274" w:rsidRDefault="00E93820" w:rsidP="00E93820">
      <w:pPr>
        <w:ind w:left="567" w:right="567"/>
        <w:jc w:val="both"/>
        <w:rPr>
          <w:rFonts w:ascii="Century Gothic" w:hAnsi="Century Gothic"/>
          <w:b/>
          <w:i/>
          <w:u w:val="single"/>
        </w:rPr>
      </w:pPr>
      <w:r w:rsidRPr="00275274">
        <w:rPr>
          <w:rFonts w:ascii="Century Gothic" w:hAnsi="Century Gothic"/>
          <w:b/>
          <w:i/>
          <w:u w:val="single"/>
        </w:rPr>
        <w:t>“La adquisición al amparo de un Acuerdo Marco de Precios es la norma especial para la adquisición de Bienes y Servicios de Características Técnicas Uniformes; en consecuencia, cuando existe un Acuerdo Marco de Precios para la adquisición de este tipo de bienes y servicios, la Entidad Estatal debe adquirirlos al amparo de este</w:t>
      </w:r>
      <w:r w:rsidRPr="002A5F06">
        <w:rPr>
          <w:rFonts w:ascii="Century Gothic" w:hAnsi="Century Gothic"/>
          <w:b/>
          <w:i/>
        </w:rPr>
        <w:t xml:space="preserve">. </w:t>
      </w:r>
    </w:p>
    <w:p w14:paraId="6167A3BB" w14:textId="77777777" w:rsidR="00E93820" w:rsidRPr="00275274" w:rsidRDefault="00E93820" w:rsidP="00E93820">
      <w:pPr>
        <w:ind w:left="567" w:right="567"/>
        <w:jc w:val="both"/>
        <w:rPr>
          <w:rFonts w:ascii="Century Gothic" w:hAnsi="Century Gothic"/>
          <w:b/>
          <w:i/>
          <w:u w:val="single"/>
        </w:rPr>
      </w:pPr>
    </w:p>
    <w:p w14:paraId="60013258" w14:textId="77777777" w:rsidR="00E93820" w:rsidRPr="002A5F06" w:rsidRDefault="00E93820" w:rsidP="00E93820">
      <w:pPr>
        <w:ind w:left="567" w:right="567"/>
        <w:jc w:val="both"/>
        <w:rPr>
          <w:rFonts w:ascii="Century Gothic" w:hAnsi="Century Gothic"/>
          <w:b/>
          <w:i/>
        </w:rPr>
      </w:pPr>
      <w:r w:rsidRPr="00275274">
        <w:rPr>
          <w:rFonts w:ascii="Century Gothic" w:hAnsi="Century Gothic"/>
          <w:b/>
          <w:i/>
          <w:u w:val="single"/>
        </w:rPr>
        <w:t>“Es importante tener en cuenta que el Acuerdo Marco de Precios es el resultado de una licitación pública, y a través de este, el Estado busca economías de escala al actuar como un solo comprador. Las Entidades Estatales participan en los Acuerdos Marco de Precios diligenciando un estudio previo resumido en la Tienda Virtual del Estado Colombiano y colocando la Orden de Compra al Proveedor que ofrezca el menor precio para la necesidad de la Entidad Estatal</w:t>
      </w:r>
      <w:r w:rsidRPr="002A5F06">
        <w:rPr>
          <w:rFonts w:ascii="Century Gothic" w:hAnsi="Century Gothic"/>
          <w:b/>
          <w:i/>
        </w:rPr>
        <w:t xml:space="preserve">. </w:t>
      </w:r>
    </w:p>
    <w:p w14:paraId="28F54C03" w14:textId="77777777" w:rsidR="00E93820" w:rsidRPr="00275274" w:rsidRDefault="00E93820" w:rsidP="00E93820">
      <w:pPr>
        <w:ind w:left="567" w:right="567"/>
        <w:jc w:val="both"/>
        <w:rPr>
          <w:rFonts w:ascii="Century Gothic" w:hAnsi="Century Gothic"/>
          <w:b/>
          <w:i/>
          <w:u w:val="single"/>
        </w:rPr>
      </w:pPr>
    </w:p>
    <w:p w14:paraId="6571D419" w14:textId="77777777" w:rsidR="00E93820" w:rsidRPr="001C220E" w:rsidRDefault="00E93820" w:rsidP="00E93820">
      <w:pPr>
        <w:ind w:left="567" w:right="567"/>
        <w:jc w:val="both"/>
        <w:rPr>
          <w:rFonts w:ascii="Century Gothic" w:hAnsi="Century Gothic"/>
          <w:b/>
          <w:i/>
        </w:rPr>
      </w:pPr>
      <w:r w:rsidRPr="00275274">
        <w:rPr>
          <w:rFonts w:ascii="Century Gothic" w:hAnsi="Century Gothic"/>
          <w:b/>
          <w:i/>
          <w:u w:val="single"/>
        </w:rPr>
        <w:t>“Por lo anterior,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r w:rsidRPr="001C220E">
        <w:rPr>
          <w:rFonts w:ascii="Century Gothic" w:hAnsi="Century Gothic"/>
          <w:b/>
          <w:i/>
        </w:rPr>
        <w:t>”.</w:t>
      </w:r>
    </w:p>
    <w:p w14:paraId="5AE2A816" w14:textId="77777777" w:rsidR="00E93820" w:rsidRPr="00275274" w:rsidRDefault="00E93820" w:rsidP="00AF09E1">
      <w:pPr>
        <w:spacing w:line="480" w:lineRule="auto"/>
        <w:jc w:val="both"/>
        <w:rPr>
          <w:rFonts w:ascii="Century Gothic" w:hAnsi="Century Gothic"/>
          <w:b/>
          <w:sz w:val="22"/>
          <w:szCs w:val="22"/>
          <w:u w:val="single"/>
        </w:rPr>
      </w:pPr>
    </w:p>
    <w:p w14:paraId="44572823" w14:textId="77777777" w:rsidR="00D2324D" w:rsidRDefault="008F2AD5" w:rsidP="00BC3818">
      <w:pPr>
        <w:spacing w:line="360" w:lineRule="auto"/>
        <w:jc w:val="both"/>
        <w:rPr>
          <w:rFonts w:ascii="Century Gothic" w:hAnsi="Century Gothic"/>
          <w:bCs/>
          <w:color w:val="000000"/>
          <w:sz w:val="22"/>
          <w:szCs w:val="22"/>
          <w:lang w:eastAsia="es-ES"/>
        </w:rPr>
      </w:pPr>
      <w:r w:rsidRPr="00A60B25">
        <w:rPr>
          <w:rFonts w:ascii="Century Gothic" w:hAnsi="Century Gothic"/>
          <w:sz w:val="22"/>
          <w:szCs w:val="22"/>
        </w:rPr>
        <w:lastRenderedPageBreak/>
        <w:t>P</w:t>
      </w:r>
      <w:r w:rsidR="005E2CFE" w:rsidRPr="00A60B25">
        <w:rPr>
          <w:rFonts w:ascii="Century Gothic" w:hAnsi="Century Gothic"/>
          <w:sz w:val="22"/>
          <w:szCs w:val="22"/>
        </w:rPr>
        <w:t>ar</w:t>
      </w:r>
      <w:r w:rsidR="00627E74" w:rsidRPr="00A60B25">
        <w:rPr>
          <w:rFonts w:ascii="Century Gothic" w:hAnsi="Century Gothic"/>
          <w:color w:val="000000"/>
          <w:sz w:val="22"/>
          <w:szCs w:val="22"/>
        </w:rPr>
        <w:t>a solicitar la medida cautelar de suspensión provisional,</w:t>
      </w:r>
      <w:r w:rsidR="000A5530" w:rsidRPr="00A60B25">
        <w:rPr>
          <w:rFonts w:ascii="Century Gothic" w:hAnsi="Century Gothic"/>
          <w:color w:val="000000"/>
          <w:sz w:val="22"/>
          <w:szCs w:val="22"/>
        </w:rPr>
        <w:t xml:space="preserve"> </w:t>
      </w:r>
      <w:r w:rsidR="00627E74" w:rsidRPr="00A60B25">
        <w:rPr>
          <w:rFonts w:ascii="Century Gothic" w:hAnsi="Century Gothic"/>
          <w:color w:val="000000"/>
          <w:sz w:val="22"/>
          <w:szCs w:val="22"/>
        </w:rPr>
        <w:t>el extremo demandante arguyó</w:t>
      </w:r>
      <w:r w:rsidR="00CB7B76" w:rsidRPr="00A60B25">
        <w:rPr>
          <w:rFonts w:ascii="Century Gothic" w:hAnsi="Century Gothic"/>
          <w:color w:val="000000"/>
          <w:sz w:val="22"/>
          <w:szCs w:val="22"/>
        </w:rPr>
        <w:t>, en primer lugar,</w:t>
      </w:r>
      <w:r w:rsidR="003118C7" w:rsidRPr="00A60B25">
        <w:rPr>
          <w:rFonts w:ascii="Century Gothic" w:hAnsi="Century Gothic"/>
          <w:color w:val="000000"/>
          <w:sz w:val="22"/>
          <w:szCs w:val="22"/>
        </w:rPr>
        <w:t xml:space="preserve"> </w:t>
      </w:r>
      <w:r w:rsidR="00A341A1" w:rsidRPr="00A60B25">
        <w:rPr>
          <w:rFonts w:ascii="Century Gothic" w:hAnsi="Century Gothic"/>
          <w:color w:val="000000"/>
          <w:sz w:val="22"/>
          <w:szCs w:val="22"/>
        </w:rPr>
        <w:t>que</w:t>
      </w:r>
      <w:r w:rsidR="00F3369B" w:rsidRPr="00A60B25">
        <w:rPr>
          <w:rFonts w:ascii="Century Gothic" w:hAnsi="Century Gothic"/>
          <w:color w:val="000000"/>
          <w:sz w:val="22"/>
          <w:szCs w:val="22"/>
        </w:rPr>
        <w:t xml:space="preserve"> </w:t>
      </w:r>
      <w:r w:rsidR="007541E1" w:rsidRPr="00A60B25">
        <w:rPr>
          <w:rFonts w:ascii="Century Gothic" w:hAnsi="Century Gothic"/>
          <w:color w:val="000000"/>
          <w:sz w:val="22"/>
          <w:szCs w:val="22"/>
        </w:rPr>
        <w:t>el</w:t>
      </w:r>
      <w:r w:rsidR="006A7FAB" w:rsidRPr="00A60B25">
        <w:rPr>
          <w:rFonts w:ascii="Century Gothic" w:hAnsi="Century Gothic"/>
          <w:color w:val="000000"/>
          <w:sz w:val="22"/>
          <w:szCs w:val="22"/>
        </w:rPr>
        <w:t xml:space="preserve"> acápite </w:t>
      </w:r>
      <w:r w:rsidR="006A7FAB" w:rsidRPr="00A60B25">
        <w:rPr>
          <w:rFonts w:ascii="Century Gothic" w:hAnsi="Century Gothic"/>
          <w:i/>
          <w:color w:val="000000"/>
          <w:sz w:val="22"/>
          <w:szCs w:val="22"/>
        </w:rPr>
        <w:t xml:space="preserve">VII del </w:t>
      </w:r>
      <w:r w:rsidR="007541E1" w:rsidRPr="00A60B25">
        <w:rPr>
          <w:rFonts w:ascii="Century Gothic" w:eastAsia="MS Mincho" w:hAnsi="Century Gothic"/>
          <w:i/>
          <w:color w:val="000000"/>
          <w:sz w:val="22"/>
          <w:szCs w:val="22"/>
          <w:lang w:val="es-ES" w:eastAsia="es-ES"/>
        </w:rPr>
        <w:t>Manual para la Operación Secundaria de los Acuerdos Marco de Precios</w:t>
      </w:r>
      <w:r w:rsidR="007541E1" w:rsidRPr="00A60B25">
        <w:rPr>
          <w:rFonts w:ascii="Century Gothic" w:eastAsia="MS Mincho" w:hAnsi="Century Gothic"/>
          <w:color w:val="000000"/>
          <w:sz w:val="22"/>
          <w:szCs w:val="22"/>
          <w:lang w:val="es-ES" w:eastAsia="es-ES"/>
        </w:rPr>
        <w:t xml:space="preserve"> viola</w:t>
      </w:r>
      <w:r w:rsidR="00A341A1" w:rsidRPr="00A60B25">
        <w:rPr>
          <w:rFonts w:ascii="Century Gothic" w:eastAsia="MS Mincho" w:hAnsi="Century Gothic"/>
          <w:color w:val="000000"/>
          <w:sz w:val="22"/>
          <w:szCs w:val="22"/>
          <w:lang w:val="es-ES" w:eastAsia="es-ES"/>
        </w:rPr>
        <w:t xml:space="preserve"> </w:t>
      </w:r>
      <w:r w:rsidR="00B3344F" w:rsidRPr="00A60B25">
        <w:rPr>
          <w:rFonts w:ascii="Century Gothic" w:hAnsi="Century Gothic"/>
          <w:bCs/>
          <w:color w:val="000000"/>
          <w:sz w:val="22"/>
          <w:szCs w:val="22"/>
          <w:lang w:eastAsia="es-ES"/>
        </w:rPr>
        <w:t xml:space="preserve">el artículo 94 de la </w:t>
      </w:r>
      <w:r w:rsidR="00E24680" w:rsidRPr="00A60B25">
        <w:rPr>
          <w:rFonts w:ascii="Century Gothic" w:hAnsi="Century Gothic"/>
          <w:bCs/>
          <w:color w:val="000000"/>
          <w:sz w:val="22"/>
          <w:szCs w:val="22"/>
          <w:lang w:eastAsia="es-ES"/>
        </w:rPr>
        <w:t>L</w:t>
      </w:r>
      <w:r w:rsidR="00B3344F" w:rsidRPr="00A60B25">
        <w:rPr>
          <w:rFonts w:ascii="Century Gothic" w:hAnsi="Century Gothic"/>
          <w:bCs/>
          <w:color w:val="000000"/>
          <w:sz w:val="22"/>
          <w:szCs w:val="22"/>
          <w:lang w:eastAsia="es-ES"/>
        </w:rPr>
        <w:t>ey 1474 de 2011</w:t>
      </w:r>
      <w:r w:rsidR="00874DBC" w:rsidRPr="00A60B25">
        <w:rPr>
          <w:rFonts w:ascii="Century Gothic" w:hAnsi="Century Gothic"/>
          <w:bCs/>
          <w:color w:val="000000"/>
          <w:sz w:val="22"/>
          <w:szCs w:val="22"/>
          <w:lang w:eastAsia="es-ES"/>
        </w:rPr>
        <w:t xml:space="preserve">, </w:t>
      </w:r>
      <w:r w:rsidR="00CF694A" w:rsidRPr="00A60B25">
        <w:rPr>
          <w:rFonts w:ascii="Century Gothic" w:hAnsi="Century Gothic"/>
          <w:bCs/>
          <w:color w:val="000000"/>
          <w:sz w:val="22"/>
          <w:szCs w:val="22"/>
          <w:lang w:eastAsia="es-ES"/>
        </w:rPr>
        <w:t>pues</w:t>
      </w:r>
      <w:r w:rsidR="00F0137E" w:rsidRPr="00A60B25">
        <w:rPr>
          <w:rFonts w:ascii="Century Gothic" w:hAnsi="Century Gothic"/>
          <w:bCs/>
          <w:color w:val="000000"/>
          <w:sz w:val="22"/>
          <w:szCs w:val="22"/>
          <w:lang w:eastAsia="es-ES"/>
        </w:rPr>
        <w:t xml:space="preserve"> </w:t>
      </w:r>
      <w:r w:rsidR="00CF694A" w:rsidRPr="00A60B25">
        <w:rPr>
          <w:rFonts w:ascii="Century Gothic" w:hAnsi="Century Gothic"/>
          <w:bCs/>
          <w:color w:val="000000"/>
          <w:sz w:val="22"/>
          <w:szCs w:val="22"/>
          <w:lang w:eastAsia="es-ES"/>
        </w:rPr>
        <w:t>dicho manual habla de un</w:t>
      </w:r>
      <w:r w:rsidR="005658CE" w:rsidRPr="00A60B25">
        <w:rPr>
          <w:rFonts w:ascii="Century Gothic" w:hAnsi="Century Gothic"/>
          <w:bCs/>
          <w:color w:val="000000"/>
          <w:sz w:val="22"/>
          <w:szCs w:val="22"/>
          <w:lang w:eastAsia="es-ES"/>
        </w:rPr>
        <w:t>a “concurrencia”</w:t>
      </w:r>
      <w:r w:rsidR="00BD2352" w:rsidRPr="00A60B25">
        <w:rPr>
          <w:rFonts w:ascii="Century Gothic" w:hAnsi="Century Gothic"/>
          <w:bCs/>
          <w:color w:val="000000"/>
          <w:sz w:val="22"/>
          <w:szCs w:val="22"/>
          <w:lang w:eastAsia="es-ES"/>
        </w:rPr>
        <w:t xml:space="preserve"> </w:t>
      </w:r>
      <w:r w:rsidR="009A606E" w:rsidRPr="00A60B25">
        <w:rPr>
          <w:rFonts w:ascii="Century Gothic" w:hAnsi="Century Gothic"/>
          <w:bCs/>
          <w:color w:val="000000"/>
          <w:sz w:val="22"/>
          <w:szCs w:val="22"/>
          <w:lang w:eastAsia="es-ES"/>
        </w:rPr>
        <w:t xml:space="preserve">entre la </w:t>
      </w:r>
      <w:r w:rsidR="00BD2352" w:rsidRPr="00A60B25">
        <w:rPr>
          <w:rFonts w:ascii="Century Gothic" w:hAnsi="Century Gothic"/>
          <w:bCs/>
          <w:color w:val="000000"/>
          <w:sz w:val="22"/>
          <w:szCs w:val="22"/>
          <w:lang w:eastAsia="es-ES"/>
        </w:rPr>
        <w:t xml:space="preserve">modalidad </w:t>
      </w:r>
      <w:r w:rsidR="00B86122" w:rsidRPr="00A60B25">
        <w:rPr>
          <w:rFonts w:ascii="Century Gothic" w:hAnsi="Century Gothic"/>
          <w:bCs/>
          <w:color w:val="000000"/>
          <w:sz w:val="22"/>
          <w:szCs w:val="22"/>
          <w:lang w:eastAsia="es-ES"/>
        </w:rPr>
        <w:t xml:space="preserve">de </w:t>
      </w:r>
      <w:r w:rsidR="0047218F" w:rsidRPr="00A60B25">
        <w:rPr>
          <w:rFonts w:ascii="Century Gothic" w:hAnsi="Century Gothic"/>
          <w:bCs/>
          <w:i/>
          <w:color w:val="000000"/>
          <w:sz w:val="22"/>
          <w:szCs w:val="22"/>
          <w:u w:val="single"/>
          <w:lang w:eastAsia="es-ES"/>
        </w:rPr>
        <w:t>selección abreviada</w:t>
      </w:r>
      <w:r w:rsidR="0047218F" w:rsidRPr="00A60B25">
        <w:rPr>
          <w:rFonts w:ascii="Century Gothic" w:hAnsi="Century Gothic"/>
          <w:bCs/>
          <w:color w:val="000000"/>
          <w:sz w:val="22"/>
          <w:szCs w:val="22"/>
          <w:lang w:eastAsia="es-ES"/>
        </w:rPr>
        <w:t xml:space="preserve"> </w:t>
      </w:r>
      <w:r w:rsidR="00F36397" w:rsidRPr="00875663">
        <w:rPr>
          <w:rFonts w:ascii="Century Gothic" w:hAnsi="Century Gothic"/>
          <w:bCs/>
          <w:color w:val="000000"/>
          <w:lang w:eastAsia="es-ES"/>
        </w:rPr>
        <w:t>(</w:t>
      </w:r>
      <w:r w:rsidR="007B5CDB" w:rsidRPr="00875663">
        <w:rPr>
          <w:rFonts w:ascii="Century Gothic" w:hAnsi="Century Gothic"/>
          <w:bCs/>
          <w:color w:val="000000"/>
          <w:lang w:eastAsia="es-ES"/>
        </w:rPr>
        <w:t>por la existencia de un “acuerdo marco de precios”</w:t>
      </w:r>
      <w:r w:rsidR="00F36397" w:rsidRPr="00875663">
        <w:rPr>
          <w:rFonts w:ascii="Century Gothic" w:hAnsi="Century Gothic"/>
          <w:bCs/>
          <w:color w:val="000000"/>
          <w:lang w:eastAsia="es-ES"/>
        </w:rPr>
        <w:t>)</w:t>
      </w:r>
      <w:r w:rsidR="0047218F" w:rsidRPr="00A60B25">
        <w:rPr>
          <w:rFonts w:ascii="Century Gothic" w:hAnsi="Century Gothic"/>
          <w:bCs/>
          <w:color w:val="000000"/>
          <w:sz w:val="22"/>
          <w:szCs w:val="22"/>
          <w:lang w:eastAsia="es-ES"/>
        </w:rPr>
        <w:t xml:space="preserve"> y la modalidad de selección de </w:t>
      </w:r>
      <w:r w:rsidR="0047218F" w:rsidRPr="00A60B25">
        <w:rPr>
          <w:rFonts w:ascii="Century Gothic" w:hAnsi="Century Gothic"/>
          <w:bCs/>
          <w:i/>
          <w:color w:val="000000"/>
          <w:sz w:val="22"/>
          <w:szCs w:val="22"/>
          <w:u w:val="single"/>
          <w:lang w:eastAsia="es-ES"/>
        </w:rPr>
        <w:t>mínima cuantía</w:t>
      </w:r>
      <w:r w:rsidR="00480887" w:rsidRPr="00A60B25">
        <w:rPr>
          <w:rFonts w:ascii="Century Gothic" w:hAnsi="Century Gothic"/>
          <w:bCs/>
          <w:i/>
          <w:color w:val="000000"/>
          <w:sz w:val="22"/>
          <w:szCs w:val="22"/>
          <w:lang w:eastAsia="es-ES"/>
        </w:rPr>
        <w:t xml:space="preserve"> </w:t>
      </w:r>
      <w:r w:rsidR="00480887" w:rsidRPr="00875663">
        <w:rPr>
          <w:rFonts w:ascii="Century Gothic" w:hAnsi="Century Gothic"/>
          <w:bCs/>
          <w:color w:val="000000"/>
          <w:lang w:eastAsia="es-ES"/>
        </w:rPr>
        <w:t>(</w:t>
      </w:r>
      <w:r w:rsidR="002B1255" w:rsidRPr="00875663">
        <w:rPr>
          <w:rFonts w:ascii="Century Gothic" w:hAnsi="Century Gothic"/>
          <w:bCs/>
          <w:color w:val="000000"/>
          <w:lang w:eastAsia="es-ES"/>
        </w:rPr>
        <w:t xml:space="preserve">si el </w:t>
      </w:r>
      <w:r w:rsidR="00480887" w:rsidRPr="00875663">
        <w:rPr>
          <w:rFonts w:ascii="Century Gothic" w:hAnsi="Century Gothic"/>
          <w:bCs/>
          <w:color w:val="000000"/>
          <w:lang w:eastAsia="es-ES"/>
        </w:rPr>
        <w:t>presupuesto del proceso de contratación</w:t>
      </w:r>
      <w:r w:rsidR="00823D3F" w:rsidRPr="00875663">
        <w:rPr>
          <w:rFonts w:ascii="Century Gothic" w:hAnsi="Century Gothic"/>
          <w:bCs/>
          <w:color w:val="000000"/>
          <w:lang w:eastAsia="es-ES"/>
        </w:rPr>
        <w:t xml:space="preserve"> </w:t>
      </w:r>
      <w:r w:rsidR="000F11FB" w:rsidRPr="00875663">
        <w:rPr>
          <w:rFonts w:ascii="Century Gothic" w:hAnsi="Century Gothic" w:cs="Arial"/>
        </w:rPr>
        <w:t>no excede el 10% de la menor cuantía de la entidad</w:t>
      </w:r>
      <w:r w:rsidR="00480887" w:rsidRPr="00875663">
        <w:rPr>
          <w:rFonts w:ascii="Century Gothic" w:hAnsi="Century Gothic"/>
          <w:bCs/>
          <w:color w:val="000000"/>
          <w:lang w:eastAsia="es-ES"/>
        </w:rPr>
        <w:t>)</w:t>
      </w:r>
      <w:r w:rsidR="00823D3F" w:rsidRPr="00A60B25">
        <w:rPr>
          <w:rFonts w:ascii="Century Gothic" w:hAnsi="Century Gothic"/>
          <w:bCs/>
          <w:color w:val="000000"/>
          <w:sz w:val="22"/>
          <w:szCs w:val="22"/>
          <w:lang w:eastAsia="es-ES"/>
        </w:rPr>
        <w:t>, cuando, en realidad,</w:t>
      </w:r>
      <w:r w:rsidR="003705F7" w:rsidRPr="00A60B25">
        <w:rPr>
          <w:rFonts w:ascii="Century Gothic" w:hAnsi="Century Gothic"/>
          <w:bCs/>
          <w:color w:val="000000"/>
          <w:sz w:val="22"/>
          <w:szCs w:val="22"/>
          <w:lang w:eastAsia="es-ES"/>
        </w:rPr>
        <w:t xml:space="preserve"> según él, </w:t>
      </w:r>
      <w:r w:rsidR="00823D3F" w:rsidRPr="00A60B25">
        <w:rPr>
          <w:rFonts w:ascii="Century Gothic" w:hAnsi="Century Gothic"/>
          <w:bCs/>
          <w:color w:val="000000"/>
          <w:sz w:val="22"/>
          <w:szCs w:val="22"/>
          <w:lang w:eastAsia="es-ES"/>
        </w:rPr>
        <w:t>no existe ninguna concurrencia</w:t>
      </w:r>
      <w:r w:rsidR="00B75817" w:rsidRPr="00A60B25">
        <w:rPr>
          <w:rFonts w:ascii="Century Gothic" w:hAnsi="Century Gothic"/>
          <w:bCs/>
          <w:color w:val="000000"/>
          <w:sz w:val="22"/>
          <w:szCs w:val="22"/>
          <w:lang w:eastAsia="es-ES"/>
        </w:rPr>
        <w:t xml:space="preserve">, pues </w:t>
      </w:r>
      <w:r w:rsidR="00050B80" w:rsidRPr="00A60B25">
        <w:rPr>
          <w:rFonts w:ascii="Century Gothic" w:hAnsi="Century Gothic"/>
          <w:bCs/>
          <w:color w:val="000000"/>
          <w:sz w:val="22"/>
          <w:szCs w:val="22"/>
          <w:lang w:eastAsia="es-ES"/>
        </w:rPr>
        <w:t xml:space="preserve">siempre que se esté en presencia de </w:t>
      </w:r>
      <w:r w:rsidR="00EC5AC7">
        <w:rPr>
          <w:rFonts w:ascii="Century Gothic" w:hAnsi="Century Gothic"/>
          <w:bCs/>
          <w:color w:val="000000"/>
          <w:sz w:val="22"/>
          <w:szCs w:val="22"/>
          <w:lang w:eastAsia="es-ES"/>
        </w:rPr>
        <w:t>esta última</w:t>
      </w:r>
      <w:r w:rsidR="00B73990">
        <w:rPr>
          <w:rFonts w:ascii="Century Gothic" w:hAnsi="Century Gothic"/>
          <w:bCs/>
          <w:color w:val="000000"/>
          <w:sz w:val="22"/>
          <w:szCs w:val="22"/>
          <w:lang w:eastAsia="es-ES"/>
        </w:rPr>
        <w:t xml:space="preserve"> variable</w:t>
      </w:r>
      <w:r w:rsidR="00500A4A">
        <w:rPr>
          <w:rFonts w:ascii="Century Gothic" w:hAnsi="Century Gothic"/>
          <w:bCs/>
          <w:color w:val="000000"/>
          <w:sz w:val="22"/>
          <w:szCs w:val="22"/>
          <w:lang w:eastAsia="es-ES"/>
        </w:rPr>
        <w:t xml:space="preserve"> (la mínima cuantía)</w:t>
      </w:r>
      <w:r w:rsidR="00F16764" w:rsidRPr="00A60B25">
        <w:rPr>
          <w:rFonts w:ascii="Century Gothic" w:hAnsi="Century Gothic"/>
          <w:bCs/>
          <w:color w:val="000000"/>
          <w:sz w:val="22"/>
          <w:szCs w:val="22"/>
          <w:lang w:eastAsia="es-ES"/>
        </w:rPr>
        <w:t xml:space="preserve"> </w:t>
      </w:r>
      <w:r w:rsidR="00603BF7">
        <w:rPr>
          <w:rFonts w:ascii="Century Gothic" w:hAnsi="Century Gothic"/>
          <w:bCs/>
          <w:color w:val="000000"/>
          <w:sz w:val="22"/>
          <w:szCs w:val="22"/>
          <w:lang w:eastAsia="es-ES"/>
        </w:rPr>
        <w:t>la modalidad de selección del contratista será la que se denomina con el mismo nombre, esto es, la contratación de mínima cuantía, in</w:t>
      </w:r>
      <w:r w:rsidR="00D17C36" w:rsidRPr="00A60B25">
        <w:rPr>
          <w:rFonts w:ascii="Century Gothic" w:hAnsi="Century Gothic"/>
          <w:bCs/>
          <w:color w:val="000000"/>
          <w:sz w:val="22"/>
          <w:szCs w:val="22"/>
          <w:lang w:eastAsia="es-ES"/>
        </w:rPr>
        <w:t>dependientemente de</w:t>
      </w:r>
      <w:r w:rsidR="00D52A69">
        <w:rPr>
          <w:rFonts w:ascii="Century Gothic" w:hAnsi="Century Gothic"/>
          <w:bCs/>
          <w:color w:val="000000"/>
          <w:sz w:val="22"/>
          <w:szCs w:val="22"/>
          <w:lang w:eastAsia="es-ES"/>
        </w:rPr>
        <w:t>l objeto contractual.</w:t>
      </w:r>
    </w:p>
    <w:p w14:paraId="5EAB9FE1" w14:textId="77777777" w:rsidR="00B75817" w:rsidRPr="00A60B25" w:rsidRDefault="00D2324D" w:rsidP="00BC3818">
      <w:pPr>
        <w:spacing w:line="360" w:lineRule="auto"/>
        <w:jc w:val="both"/>
        <w:rPr>
          <w:rFonts w:ascii="Century Gothic" w:hAnsi="Century Gothic"/>
          <w:bCs/>
          <w:color w:val="000000"/>
          <w:sz w:val="22"/>
          <w:szCs w:val="22"/>
          <w:lang w:eastAsia="es-ES"/>
        </w:rPr>
      </w:pPr>
      <w:r w:rsidRPr="00A60B25">
        <w:rPr>
          <w:rFonts w:ascii="Century Gothic" w:hAnsi="Century Gothic"/>
          <w:bCs/>
          <w:color w:val="000000"/>
          <w:sz w:val="22"/>
          <w:szCs w:val="22"/>
          <w:lang w:eastAsia="es-ES"/>
        </w:rPr>
        <w:t xml:space="preserve"> </w:t>
      </w:r>
    </w:p>
    <w:p w14:paraId="79215A6B" w14:textId="77777777" w:rsidR="00EE4381" w:rsidRPr="00A60B25" w:rsidRDefault="00DE5BA6" w:rsidP="00BC3818">
      <w:pPr>
        <w:spacing w:line="360" w:lineRule="auto"/>
        <w:jc w:val="both"/>
        <w:rPr>
          <w:rFonts w:ascii="Century Gothic" w:eastAsia="MS Mincho" w:hAnsi="Century Gothic"/>
          <w:color w:val="000000"/>
          <w:sz w:val="22"/>
          <w:szCs w:val="22"/>
          <w:lang w:val="es-ES" w:eastAsia="es-ES"/>
        </w:rPr>
      </w:pPr>
      <w:r w:rsidRPr="00A60B25">
        <w:rPr>
          <w:rFonts w:ascii="Century Gothic" w:hAnsi="Century Gothic"/>
          <w:bCs/>
          <w:color w:val="000000"/>
          <w:sz w:val="22"/>
          <w:szCs w:val="22"/>
          <w:lang w:eastAsia="es-ES"/>
        </w:rPr>
        <w:t xml:space="preserve">En segundo </w:t>
      </w:r>
      <w:r w:rsidR="00FC2D25" w:rsidRPr="00A60B25">
        <w:rPr>
          <w:rFonts w:ascii="Century Gothic" w:hAnsi="Century Gothic"/>
          <w:bCs/>
          <w:color w:val="000000"/>
          <w:sz w:val="22"/>
          <w:szCs w:val="22"/>
          <w:lang w:eastAsia="es-ES"/>
        </w:rPr>
        <w:t xml:space="preserve">lugar, </w:t>
      </w:r>
      <w:r w:rsidR="00E93340" w:rsidRPr="00A60B25">
        <w:rPr>
          <w:rFonts w:ascii="Century Gothic" w:hAnsi="Century Gothic"/>
          <w:bCs/>
          <w:color w:val="000000"/>
          <w:sz w:val="22"/>
          <w:szCs w:val="22"/>
          <w:lang w:eastAsia="es-ES"/>
        </w:rPr>
        <w:t xml:space="preserve">indicó que </w:t>
      </w:r>
      <w:r w:rsidR="007410D7" w:rsidRPr="00A60B25">
        <w:rPr>
          <w:rFonts w:ascii="Century Gothic" w:hAnsi="Century Gothic"/>
          <w:bCs/>
          <w:color w:val="000000"/>
          <w:sz w:val="22"/>
          <w:szCs w:val="22"/>
          <w:lang w:eastAsia="es-ES"/>
        </w:rPr>
        <w:t>literal “</w:t>
      </w:r>
      <w:r w:rsidR="009B5A14" w:rsidRPr="00A60B25">
        <w:rPr>
          <w:rFonts w:ascii="Century Gothic" w:hAnsi="Century Gothic"/>
          <w:bCs/>
          <w:color w:val="000000"/>
          <w:sz w:val="22"/>
          <w:szCs w:val="22"/>
          <w:lang w:eastAsia="es-ES"/>
        </w:rPr>
        <w:t>C</w:t>
      </w:r>
      <w:r w:rsidR="007410D7" w:rsidRPr="00A60B25">
        <w:rPr>
          <w:rFonts w:ascii="Century Gothic" w:hAnsi="Century Gothic"/>
          <w:bCs/>
          <w:color w:val="000000"/>
          <w:sz w:val="22"/>
          <w:szCs w:val="22"/>
          <w:lang w:eastAsia="es-ES"/>
        </w:rPr>
        <w:t>”</w:t>
      </w:r>
      <w:r w:rsidR="007410D7">
        <w:rPr>
          <w:rFonts w:ascii="Century Gothic" w:hAnsi="Century Gothic"/>
          <w:bCs/>
          <w:color w:val="000000"/>
          <w:sz w:val="22"/>
          <w:szCs w:val="22"/>
          <w:lang w:eastAsia="es-ES"/>
        </w:rPr>
        <w:t>,</w:t>
      </w:r>
      <w:r w:rsidR="00690FE9">
        <w:rPr>
          <w:rFonts w:ascii="Century Gothic" w:hAnsi="Century Gothic"/>
          <w:bCs/>
          <w:color w:val="000000"/>
          <w:sz w:val="22"/>
          <w:szCs w:val="22"/>
          <w:lang w:eastAsia="es-ES"/>
        </w:rPr>
        <w:t xml:space="preserve"> </w:t>
      </w:r>
      <w:r w:rsidR="00690FE9" w:rsidRPr="00A60B25">
        <w:rPr>
          <w:rFonts w:ascii="Century Gothic" w:hAnsi="Century Gothic"/>
          <w:bCs/>
          <w:color w:val="000000"/>
          <w:sz w:val="22"/>
          <w:szCs w:val="22"/>
          <w:lang w:eastAsia="es-ES"/>
        </w:rPr>
        <w:t>sección V</w:t>
      </w:r>
      <w:r w:rsidR="00690FE9">
        <w:rPr>
          <w:rFonts w:ascii="Century Gothic" w:hAnsi="Century Gothic"/>
          <w:bCs/>
          <w:color w:val="000000"/>
          <w:sz w:val="22"/>
          <w:szCs w:val="22"/>
          <w:lang w:eastAsia="es-ES"/>
        </w:rPr>
        <w:t>,</w:t>
      </w:r>
      <w:r w:rsidR="00690FE9" w:rsidRPr="007410D7">
        <w:rPr>
          <w:rFonts w:ascii="Century Gothic" w:hAnsi="Century Gothic"/>
          <w:bCs/>
          <w:color w:val="000000"/>
          <w:sz w:val="22"/>
          <w:szCs w:val="22"/>
          <w:lang w:eastAsia="es-ES"/>
        </w:rPr>
        <w:t xml:space="preserve"> </w:t>
      </w:r>
      <w:r w:rsidR="00DA6B2A">
        <w:rPr>
          <w:rFonts w:ascii="Century Gothic" w:hAnsi="Century Gothic"/>
          <w:bCs/>
          <w:color w:val="000000"/>
          <w:sz w:val="22"/>
          <w:szCs w:val="22"/>
          <w:lang w:eastAsia="es-ES"/>
        </w:rPr>
        <w:t xml:space="preserve"> del </w:t>
      </w:r>
      <w:r w:rsidR="00646469" w:rsidRPr="00A60B25">
        <w:rPr>
          <w:rFonts w:ascii="Century Gothic" w:hAnsi="Century Gothic"/>
          <w:bCs/>
          <w:color w:val="000000"/>
          <w:sz w:val="22"/>
          <w:szCs w:val="22"/>
          <w:lang w:eastAsia="es-ES"/>
        </w:rPr>
        <w:t xml:space="preserve">mismo </w:t>
      </w:r>
      <w:r w:rsidR="002168D4" w:rsidRPr="00A60B25">
        <w:rPr>
          <w:rFonts w:ascii="Century Gothic" w:eastAsia="MS Mincho" w:hAnsi="Century Gothic"/>
          <w:i/>
          <w:color w:val="000000"/>
          <w:sz w:val="22"/>
          <w:szCs w:val="22"/>
          <w:lang w:val="es-ES" w:eastAsia="es-ES"/>
        </w:rPr>
        <w:t>Manual para la Operación Secundaria de los Acuerdos Marco de Precios</w:t>
      </w:r>
      <w:r w:rsidR="00243B2E" w:rsidRPr="00A60B25">
        <w:rPr>
          <w:rFonts w:ascii="Century Gothic" w:eastAsia="MS Mincho" w:hAnsi="Century Gothic"/>
          <w:color w:val="000000"/>
          <w:sz w:val="22"/>
          <w:szCs w:val="22"/>
          <w:lang w:val="es-ES" w:eastAsia="es-ES"/>
        </w:rPr>
        <w:t xml:space="preserve"> viola</w:t>
      </w:r>
      <w:r w:rsidR="00EC6869" w:rsidRPr="00A60B25">
        <w:rPr>
          <w:rFonts w:ascii="Century Gothic" w:eastAsia="MS Mincho" w:hAnsi="Century Gothic"/>
          <w:color w:val="000000"/>
          <w:sz w:val="22"/>
          <w:szCs w:val="22"/>
          <w:lang w:val="es-ES" w:eastAsia="es-ES"/>
        </w:rPr>
        <w:t xml:space="preserve"> </w:t>
      </w:r>
      <w:r w:rsidR="006B72B5" w:rsidRPr="00A60B25">
        <w:rPr>
          <w:rFonts w:ascii="Century Gothic" w:eastAsia="MS Mincho" w:hAnsi="Century Gothic"/>
          <w:color w:val="000000"/>
          <w:sz w:val="22"/>
          <w:szCs w:val="22"/>
          <w:lang w:val="es-ES" w:eastAsia="es-ES"/>
        </w:rPr>
        <w:t>los numerales 2, 3, 5, 7 y 8 del artículo 24 de la Ley 80 de 1993</w:t>
      </w:r>
      <w:r w:rsidR="006D4991" w:rsidRPr="00A60B25">
        <w:rPr>
          <w:rFonts w:ascii="Century Gothic" w:eastAsia="MS Mincho" w:hAnsi="Century Gothic"/>
          <w:color w:val="000000"/>
          <w:sz w:val="22"/>
          <w:szCs w:val="22"/>
          <w:lang w:val="es-ES" w:eastAsia="es-ES"/>
        </w:rPr>
        <w:t xml:space="preserve"> (principio de transparencia)</w:t>
      </w:r>
      <w:r w:rsidR="003F056F" w:rsidRPr="00A60B25">
        <w:rPr>
          <w:rFonts w:ascii="Century Gothic" w:eastAsia="MS Mincho" w:hAnsi="Century Gothic"/>
          <w:color w:val="000000"/>
          <w:sz w:val="22"/>
          <w:szCs w:val="22"/>
          <w:lang w:val="es-ES" w:eastAsia="es-ES"/>
        </w:rPr>
        <w:t xml:space="preserve">, así como el numeral 1 del artículo 25 de la misma </w:t>
      </w:r>
      <w:r w:rsidR="00123C38" w:rsidRPr="00A60B25">
        <w:rPr>
          <w:rFonts w:ascii="Century Gothic" w:eastAsia="MS Mincho" w:hAnsi="Century Gothic"/>
          <w:color w:val="000000"/>
          <w:sz w:val="22"/>
          <w:szCs w:val="22"/>
          <w:lang w:val="es-ES" w:eastAsia="es-ES"/>
        </w:rPr>
        <w:t>ley</w:t>
      </w:r>
      <w:r w:rsidR="00763B62" w:rsidRPr="00A60B25">
        <w:rPr>
          <w:rFonts w:ascii="Century Gothic" w:eastAsia="MS Mincho" w:hAnsi="Century Gothic"/>
          <w:color w:val="000000"/>
          <w:sz w:val="22"/>
          <w:szCs w:val="22"/>
          <w:lang w:val="es-ES" w:eastAsia="es-ES"/>
        </w:rPr>
        <w:t xml:space="preserve"> (principio de economía)</w:t>
      </w:r>
      <w:r w:rsidR="00123C38" w:rsidRPr="00A60B25">
        <w:rPr>
          <w:rFonts w:ascii="Century Gothic" w:eastAsia="MS Mincho" w:hAnsi="Century Gothic"/>
          <w:color w:val="000000"/>
          <w:sz w:val="22"/>
          <w:szCs w:val="22"/>
          <w:lang w:val="es-ES" w:eastAsia="es-ES"/>
        </w:rPr>
        <w:t xml:space="preserve">, </w:t>
      </w:r>
      <w:r w:rsidR="003F43CD" w:rsidRPr="00A60B25">
        <w:rPr>
          <w:rFonts w:ascii="Century Gothic" w:eastAsia="MS Mincho" w:hAnsi="Century Gothic"/>
          <w:color w:val="000000"/>
          <w:sz w:val="22"/>
          <w:szCs w:val="22"/>
          <w:lang w:val="es-ES" w:eastAsia="es-ES"/>
        </w:rPr>
        <w:t>como quiera que</w:t>
      </w:r>
      <w:r w:rsidR="00C14B87" w:rsidRPr="00A60B25">
        <w:rPr>
          <w:rFonts w:ascii="Century Gothic" w:eastAsia="MS Mincho" w:hAnsi="Century Gothic"/>
          <w:color w:val="000000"/>
          <w:sz w:val="22"/>
          <w:szCs w:val="22"/>
          <w:lang w:val="es-ES" w:eastAsia="es-ES"/>
        </w:rPr>
        <w:t xml:space="preserve"> </w:t>
      </w:r>
      <w:r w:rsidR="00651F7C" w:rsidRPr="00A60B25">
        <w:rPr>
          <w:rFonts w:ascii="Century Gothic" w:eastAsia="MS Mincho" w:hAnsi="Century Gothic"/>
          <w:color w:val="000000"/>
          <w:sz w:val="22"/>
          <w:szCs w:val="22"/>
          <w:lang w:val="es-ES" w:eastAsia="es-ES"/>
        </w:rPr>
        <w:t xml:space="preserve">no </w:t>
      </w:r>
      <w:r w:rsidR="00CE5A7A" w:rsidRPr="00A60B25">
        <w:rPr>
          <w:rFonts w:ascii="Century Gothic" w:eastAsia="MS Mincho" w:hAnsi="Century Gothic"/>
          <w:color w:val="000000"/>
          <w:sz w:val="22"/>
          <w:szCs w:val="22"/>
          <w:lang w:val="es-ES" w:eastAsia="es-ES"/>
        </w:rPr>
        <w:t>contempla la publicación de los pliegos de condiciones</w:t>
      </w:r>
      <w:r w:rsidR="00DC157B">
        <w:rPr>
          <w:rFonts w:ascii="Century Gothic" w:eastAsia="MS Mincho" w:hAnsi="Century Gothic"/>
          <w:color w:val="000000"/>
          <w:sz w:val="22"/>
          <w:szCs w:val="22"/>
          <w:lang w:val="es-ES" w:eastAsia="es-ES"/>
        </w:rPr>
        <w:t xml:space="preserve"> ni de</w:t>
      </w:r>
      <w:r w:rsidR="00A55280">
        <w:rPr>
          <w:rFonts w:ascii="Century Gothic" w:eastAsia="MS Mincho" w:hAnsi="Century Gothic"/>
          <w:color w:val="000000"/>
          <w:sz w:val="22"/>
          <w:szCs w:val="22"/>
          <w:lang w:val="es-ES" w:eastAsia="es-ES"/>
        </w:rPr>
        <w:t xml:space="preserve"> los</w:t>
      </w:r>
      <w:r w:rsidR="00DC157B">
        <w:rPr>
          <w:rFonts w:ascii="Century Gothic" w:eastAsia="MS Mincho" w:hAnsi="Century Gothic"/>
          <w:color w:val="000000"/>
          <w:sz w:val="22"/>
          <w:szCs w:val="22"/>
          <w:lang w:val="es-ES" w:eastAsia="es-ES"/>
        </w:rPr>
        <w:t xml:space="preserve"> </w:t>
      </w:r>
      <w:r w:rsidR="00CE5A7A" w:rsidRPr="00A60B25">
        <w:rPr>
          <w:rFonts w:ascii="Century Gothic" w:eastAsia="MS Mincho" w:hAnsi="Century Gothic"/>
          <w:color w:val="000000"/>
          <w:sz w:val="22"/>
          <w:szCs w:val="22"/>
          <w:lang w:val="es-ES" w:eastAsia="es-ES"/>
        </w:rPr>
        <w:t xml:space="preserve">informes de evaluación, </w:t>
      </w:r>
      <w:r w:rsidR="0001336F" w:rsidRPr="00A60B25">
        <w:rPr>
          <w:rFonts w:ascii="Century Gothic" w:eastAsia="MS Mincho" w:hAnsi="Century Gothic"/>
          <w:color w:val="000000"/>
          <w:sz w:val="22"/>
          <w:szCs w:val="22"/>
          <w:lang w:val="es-ES" w:eastAsia="es-ES"/>
        </w:rPr>
        <w:t>a</w:t>
      </w:r>
      <w:r w:rsidR="000B07AC">
        <w:rPr>
          <w:rFonts w:ascii="Century Gothic" w:eastAsia="MS Mincho" w:hAnsi="Century Gothic"/>
          <w:color w:val="000000"/>
          <w:sz w:val="22"/>
          <w:szCs w:val="22"/>
          <w:lang w:val="es-ES" w:eastAsia="es-ES"/>
        </w:rPr>
        <w:t xml:space="preserve">sí </w:t>
      </w:r>
      <w:r w:rsidR="005C2113">
        <w:rPr>
          <w:rFonts w:ascii="Century Gothic" w:eastAsia="MS Mincho" w:hAnsi="Century Gothic"/>
          <w:color w:val="000000"/>
          <w:sz w:val="22"/>
          <w:szCs w:val="22"/>
          <w:lang w:val="es-ES" w:eastAsia="es-ES"/>
        </w:rPr>
        <w:t xml:space="preserve">como tampoco asegura la </w:t>
      </w:r>
      <w:r w:rsidR="00D029D3" w:rsidRPr="00A60B25">
        <w:rPr>
          <w:rFonts w:ascii="Century Gothic" w:eastAsia="MS Mincho" w:hAnsi="Century Gothic"/>
          <w:color w:val="000000"/>
          <w:sz w:val="22"/>
          <w:szCs w:val="22"/>
          <w:lang w:val="es-ES" w:eastAsia="es-ES"/>
        </w:rPr>
        <w:t xml:space="preserve">escogencia objetiva del contratista, dado que las </w:t>
      </w:r>
      <w:r w:rsidR="0001336F" w:rsidRPr="00A60B25">
        <w:rPr>
          <w:rFonts w:ascii="Century Gothic" w:eastAsia="MS Mincho" w:hAnsi="Century Gothic"/>
          <w:color w:val="000000"/>
          <w:sz w:val="22"/>
          <w:szCs w:val="22"/>
          <w:lang w:val="es-ES" w:eastAsia="es-ES"/>
        </w:rPr>
        <w:t>decisiones que se adoptan en virtud de dicho manual</w:t>
      </w:r>
      <w:r w:rsidR="00BE3108" w:rsidRPr="00A60B25">
        <w:rPr>
          <w:rFonts w:ascii="Century Gothic" w:eastAsia="MS Mincho" w:hAnsi="Century Gothic"/>
          <w:color w:val="000000"/>
          <w:sz w:val="22"/>
          <w:szCs w:val="22"/>
          <w:lang w:val="es-ES" w:eastAsia="es-ES"/>
        </w:rPr>
        <w:t xml:space="preserve"> no son “motivadas”</w:t>
      </w:r>
      <w:r w:rsidR="00D31323" w:rsidRPr="00A60B25">
        <w:rPr>
          <w:rFonts w:ascii="Century Gothic" w:eastAsia="MS Mincho" w:hAnsi="Century Gothic"/>
          <w:color w:val="000000"/>
          <w:sz w:val="22"/>
          <w:szCs w:val="22"/>
          <w:lang w:val="es-ES" w:eastAsia="es-ES"/>
        </w:rPr>
        <w:t xml:space="preserve"> </w:t>
      </w:r>
      <w:r w:rsidR="00BE3108" w:rsidRPr="00A60B25">
        <w:rPr>
          <w:rFonts w:ascii="Century Gothic" w:eastAsia="MS Mincho" w:hAnsi="Century Gothic"/>
          <w:color w:val="000000"/>
          <w:sz w:val="22"/>
          <w:szCs w:val="22"/>
          <w:lang w:val="es-ES" w:eastAsia="es-ES"/>
        </w:rPr>
        <w:t xml:space="preserve">por parte de la entidad compradora. </w:t>
      </w:r>
    </w:p>
    <w:p w14:paraId="0F96B95A" w14:textId="77777777" w:rsidR="009C4DF4" w:rsidRPr="00A60B25" w:rsidRDefault="009C4DF4" w:rsidP="00BC3818">
      <w:pPr>
        <w:spacing w:line="276" w:lineRule="auto"/>
        <w:ind w:left="360" w:right="-518"/>
        <w:jc w:val="both"/>
        <w:rPr>
          <w:rFonts w:ascii="Century Gothic" w:hAnsi="Century Gothic"/>
          <w:i/>
          <w:sz w:val="22"/>
          <w:szCs w:val="22"/>
          <w:u w:val="single"/>
        </w:rPr>
      </w:pPr>
    </w:p>
    <w:p w14:paraId="24517C8D" w14:textId="77777777" w:rsidR="00362EA5" w:rsidRDefault="00C206BD" w:rsidP="00BC3818">
      <w:pPr>
        <w:pStyle w:val="Textoindependiente22"/>
        <w:rPr>
          <w:rFonts w:ascii="Century Gothic" w:hAnsi="Century Gothic" w:cs="Arial"/>
          <w:bCs/>
          <w:color w:val="000000"/>
          <w:szCs w:val="22"/>
        </w:rPr>
      </w:pPr>
      <w:r w:rsidRPr="00A60B25">
        <w:rPr>
          <w:rFonts w:ascii="Century Gothic" w:hAnsi="Century Gothic" w:cs="Arial"/>
          <w:bCs/>
          <w:color w:val="000000"/>
          <w:szCs w:val="22"/>
        </w:rPr>
        <w:t>E</w:t>
      </w:r>
      <w:r w:rsidR="00AF1B4D" w:rsidRPr="00A60B25">
        <w:rPr>
          <w:rFonts w:ascii="Century Gothic" w:hAnsi="Century Gothic" w:cs="Arial"/>
          <w:bCs/>
          <w:color w:val="000000"/>
          <w:szCs w:val="22"/>
        </w:rPr>
        <w:t xml:space="preserve">l </w:t>
      </w:r>
      <w:r w:rsidR="009C2393" w:rsidRPr="00A60B25">
        <w:rPr>
          <w:rFonts w:ascii="Century Gothic" w:hAnsi="Century Gothic" w:cs="Arial"/>
          <w:bCs/>
          <w:color w:val="000000"/>
          <w:szCs w:val="22"/>
        </w:rPr>
        <w:t>D</w:t>
      </w:r>
      <w:r w:rsidR="001C5375" w:rsidRPr="00A60B25">
        <w:rPr>
          <w:rFonts w:ascii="Century Gothic" w:hAnsi="Century Gothic" w:cs="Arial"/>
          <w:bCs/>
          <w:color w:val="000000"/>
          <w:szCs w:val="22"/>
        </w:rPr>
        <w:t xml:space="preserve">espacho </w:t>
      </w:r>
      <w:r w:rsidR="009C2393" w:rsidRPr="00A60B25">
        <w:rPr>
          <w:rFonts w:ascii="Century Gothic" w:hAnsi="Century Gothic" w:cs="Arial"/>
          <w:bCs/>
          <w:color w:val="000000"/>
          <w:szCs w:val="22"/>
        </w:rPr>
        <w:t xml:space="preserve">resolverá </w:t>
      </w:r>
      <w:r w:rsidR="00041DCF">
        <w:rPr>
          <w:rFonts w:ascii="Century Gothic" w:hAnsi="Century Gothic" w:cs="Arial"/>
          <w:bCs/>
          <w:color w:val="000000"/>
          <w:szCs w:val="22"/>
        </w:rPr>
        <w:t xml:space="preserve">los </w:t>
      </w:r>
      <w:r w:rsidR="009C2393" w:rsidRPr="00A60B25">
        <w:rPr>
          <w:rFonts w:ascii="Century Gothic" w:hAnsi="Century Gothic" w:cs="Arial"/>
          <w:bCs/>
          <w:color w:val="000000"/>
          <w:szCs w:val="22"/>
        </w:rPr>
        <w:t>cargos en el mismo orden planteado</w:t>
      </w:r>
      <w:r w:rsidR="00A96567" w:rsidRPr="00A60B25">
        <w:rPr>
          <w:rFonts w:ascii="Century Gothic" w:hAnsi="Century Gothic" w:cs="Arial"/>
          <w:bCs/>
          <w:color w:val="000000"/>
          <w:szCs w:val="22"/>
        </w:rPr>
        <w:t>.</w:t>
      </w:r>
      <w:r w:rsidR="009C2393" w:rsidRPr="00A60B25">
        <w:rPr>
          <w:rFonts w:ascii="Century Gothic" w:hAnsi="Century Gothic" w:cs="Arial"/>
          <w:bCs/>
          <w:color w:val="000000"/>
          <w:szCs w:val="22"/>
        </w:rPr>
        <w:t xml:space="preserve"> </w:t>
      </w:r>
    </w:p>
    <w:p w14:paraId="6523F24E" w14:textId="77777777" w:rsidR="00C93041" w:rsidRPr="00A60B25" w:rsidRDefault="00C93041" w:rsidP="00BC3818">
      <w:pPr>
        <w:pStyle w:val="Textoindependiente22"/>
        <w:rPr>
          <w:rFonts w:ascii="Century Gothic" w:hAnsi="Century Gothic" w:cs="Arial"/>
          <w:bCs/>
          <w:color w:val="000000"/>
          <w:szCs w:val="22"/>
        </w:rPr>
      </w:pPr>
    </w:p>
    <w:p w14:paraId="2F13864F" w14:textId="77777777" w:rsidR="00C04E44" w:rsidRPr="00A60B25" w:rsidRDefault="002E71DE" w:rsidP="00A20CC4">
      <w:pPr>
        <w:spacing w:line="360" w:lineRule="auto"/>
        <w:jc w:val="both"/>
        <w:rPr>
          <w:rFonts w:ascii="Century Gothic" w:hAnsi="Century Gothic" w:cs="Arial"/>
          <w:b/>
          <w:sz w:val="22"/>
          <w:szCs w:val="22"/>
        </w:rPr>
      </w:pPr>
      <w:r w:rsidRPr="00A60B25">
        <w:rPr>
          <w:rFonts w:ascii="Century Gothic" w:hAnsi="Century Gothic" w:cs="Arial"/>
          <w:b/>
          <w:sz w:val="22"/>
          <w:szCs w:val="22"/>
        </w:rPr>
        <w:t>2.2.1</w:t>
      </w:r>
      <w:r w:rsidR="00B01C1A" w:rsidRPr="00A60B25">
        <w:rPr>
          <w:rFonts w:ascii="Century Gothic" w:hAnsi="Century Gothic" w:cs="Arial"/>
          <w:b/>
          <w:sz w:val="22"/>
          <w:szCs w:val="22"/>
        </w:rPr>
        <w:t xml:space="preserve"> </w:t>
      </w:r>
      <w:r w:rsidR="00E223BE" w:rsidRPr="00A60B25">
        <w:rPr>
          <w:rFonts w:ascii="Century Gothic" w:hAnsi="Century Gothic" w:cs="Arial"/>
          <w:b/>
          <w:sz w:val="22"/>
          <w:szCs w:val="22"/>
        </w:rPr>
        <w:t>V</w:t>
      </w:r>
      <w:r w:rsidR="00F930CA">
        <w:rPr>
          <w:rFonts w:ascii="Century Gothic" w:hAnsi="Century Gothic" w:cs="Arial"/>
          <w:b/>
          <w:sz w:val="22"/>
          <w:szCs w:val="22"/>
        </w:rPr>
        <w:t>iolación</w:t>
      </w:r>
      <w:r w:rsidR="00D90DE5">
        <w:rPr>
          <w:rFonts w:ascii="Century Gothic" w:hAnsi="Century Gothic" w:cs="Arial"/>
          <w:b/>
          <w:sz w:val="22"/>
          <w:szCs w:val="22"/>
        </w:rPr>
        <w:t xml:space="preserve"> </w:t>
      </w:r>
      <w:r w:rsidR="00D90DE5" w:rsidRPr="00A60B25">
        <w:rPr>
          <w:rFonts w:ascii="Century Gothic" w:hAnsi="Century Gothic" w:cs="Arial"/>
          <w:b/>
          <w:sz w:val="22"/>
          <w:szCs w:val="22"/>
        </w:rPr>
        <w:t>del artículo 94 de la ley 1474 de 2011</w:t>
      </w:r>
      <w:r w:rsidR="00F930CA">
        <w:rPr>
          <w:rFonts w:ascii="Century Gothic" w:hAnsi="Century Gothic" w:cs="Arial"/>
          <w:b/>
          <w:sz w:val="22"/>
          <w:szCs w:val="22"/>
        </w:rPr>
        <w:t xml:space="preserve">, </w:t>
      </w:r>
      <w:r w:rsidR="00E7112B" w:rsidRPr="00A60B25">
        <w:rPr>
          <w:rFonts w:ascii="Century Gothic" w:hAnsi="Century Gothic" w:cs="Arial"/>
          <w:b/>
          <w:sz w:val="22"/>
          <w:szCs w:val="22"/>
        </w:rPr>
        <w:t xml:space="preserve">por parte del acápite VII del </w:t>
      </w:r>
      <w:r w:rsidR="0064691D" w:rsidRPr="00A60B25">
        <w:rPr>
          <w:rFonts w:ascii="Century Gothic" w:hAnsi="Century Gothic" w:cs="Arial"/>
          <w:b/>
          <w:sz w:val="22"/>
          <w:szCs w:val="22"/>
        </w:rPr>
        <w:t>Manual para la Operación Secundaria de los Acuerdos Marco de Precios</w:t>
      </w:r>
      <w:r w:rsidR="00F930CA">
        <w:rPr>
          <w:rFonts w:ascii="Century Gothic" w:hAnsi="Century Gothic" w:cs="Arial"/>
          <w:b/>
          <w:sz w:val="22"/>
          <w:szCs w:val="22"/>
        </w:rPr>
        <w:t xml:space="preserve"> </w:t>
      </w:r>
    </w:p>
    <w:p w14:paraId="1B1454BA" w14:textId="77777777" w:rsidR="0064691D" w:rsidRPr="00A60B25" w:rsidRDefault="0064691D" w:rsidP="00BC3818">
      <w:pPr>
        <w:pStyle w:val="Textoindependiente22"/>
        <w:ind w:left="708" w:hanging="708"/>
        <w:rPr>
          <w:rFonts w:ascii="Century Gothic" w:eastAsia="MS Mincho" w:hAnsi="Century Gothic"/>
          <w:color w:val="000000"/>
          <w:szCs w:val="22"/>
          <w:lang w:val="es-ES"/>
        </w:rPr>
      </w:pPr>
    </w:p>
    <w:p w14:paraId="760316BE" w14:textId="77777777" w:rsidR="001C235A" w:rsidRPr="00A60B25" w:rsidRDefault="00F37AE2" w:rsidP="00BC3818">
      <w:pPr>
        <w:spacing w:line="360" w:lineRule="auto"/>
        <w:jc w:val="both"/>
        <w:rPr>
          <w:rFonts w:ascii="Century Gothic" w:hAnsi="Century Gothic" w:cs="Arial"/>
          <w:sz w:val="22"/>
          <w:szCs w:val="22"/>
        </w:rPr>
      </w:pPr>
      <w:r w:rsidRPr="00A60B25">
        <w:rPr>
          <w:rFonts w:ascii="Century Gothic" w:hAnsi="Century Gothic" w:cs="Arial"/>
          <w:sz w:val="22"/>
          <w:szCs w:val="22"/>
        </w:rPr>
        <w:t xml:space="preserve">Antes de la </w:t>
      </w:r>
      <w:r w:rsidR="009B1EAB" w:rsidRPr="00A60B25">
        <w:rPr>
          <w:rFonts w:ascii="Century Gothic" w:hAnsi="Century Gothic" w:cs="Arial"/>
          <w:sz w:val="22"/>
          <w:szCs w:val="22"/>
        </w:rPr>
        <w:t>l</w:t>
      </w:r>
      <w:r w:rsidR="00443958" w:rsidRPr="00A60B25">
        <w:rPr>
          <w:rFonts w:ascii="Century Gothic" w:hAnsi="Century Gothic" w:cs="Arial"/>
          <w:sz w:val="22"/>
          <w:szCs w:val="22"/>
        </w:rPr>
        <w:t xml:space="preserve">ey </w:t>
      </w:r>
      <w:r w:rsidR="00C04E44" w:rsidRPr="00A60B25">
        <w:rPr>
          <w:rFonts w:ascii="Century Gothic" w:hAnsi="Century Gothic" w:cs="Arial"/>
          <w:sz w:val="22"/>
          <w:szCs w:val="22"/>
        </w:rPr>
        <w:t xml:space="preserve">1150 de 2007, la </w:t>
      </w:r>
      <w:r w:rsidR="009B1EAB" w:rsidRPr="00A60B25">
        <w:rPr>
          <w:rFonts w:ascii="Century Gothic" w:hAnsi="Century Gothic" w:cs="Arial"/>
          <w:sz w:val="22"/>
          <w:szCs w:val="22"/>
        </w:rPr>
        <w:t>l</w:t>
      </w:r>
      <w:r w:rsidR="00C04E44" w:rsidRPr="00A60B25">
        <w:rPr>
          <w:rFonts w:ascii="Century Gothic" w:hAnsi="Century Gothic" w:cs="Arial"/>
          <w:sz w:val="22"/>
          <w:szCs w:val="22"/>
        </w:rPr>
        <w:t xml:space="preserve">ey 80 de 1993 contemplaba los siguientes procesos de selección de contratistas: </w:t>
      </w:r>
      <w:r w:rsidR="00C04E44" w:rsidRPr="00A60B25">
        <w:rPr>
          <w:rFonts w:ascii="Century Gothic" w:hAnsi="Century Gothic" w:cs="Arial"/>
          <w:b/>
          <w:sz w:val="22"/>
          <w:szCs w:val="22"/>
        </w:rPr>
        <w:t xml:space="preserve">i) </w:t>
      </w:r>
      <w:r w:rsidR="00C04E44" w:rsidRPr="00A60B25">
        <w:rPr>
          <w:rFonts w:ascii="Century Gothic" w:hAnsi="Century Gothic" w:cs="Arial"/>
          <w:sz w:val="22"/>
          <w:szCs w:val="22"/>
        </w:rPr>
        <w:t xml:space="preserve">la licitación pública, </w:t>
      </w:r>
      <w:proofErr w:type="spellStart"/>
      <w:r w:rsidR="00C04E44" w:rsidRPr="00A60B25">
        <w:rPr>
          <w:rFonts w:ascii="Century Gothic" w:hAnsi="Century Gothic" w:cs="Arial"/>
          <w:b/>
          <w:sz w:val="22"/>
          <w:szCs w:val="22"/>
        </w:rPr>
        <w:t>ii</w:t>
      </w:r>
      <w:proofErr w:type="spellEnd"/>
      <w:r w:rsidR="00C04E44" w:rsidRPr="00A60B25">
        <w:rPr>
          <w:rFonts w:ascii="Century Gothic" w:hAnsi="Century Gothic" w:cs="Arial"/>
          <w:b/>
          <w:sz w:val="22"/>
          <w:szCs w:val="22"/>
        </w:rPr>
        <w:t xml:space="preserve">) </w:t>
      </w:r>
      <w:r w:rsidR="00C04E44" w:rsidRPr="00A60B25">
        <w:rPr>
          <w:rFonts w:ascii="Century Gothic" w:hAnsi="Century Gothic" w:cs="Arial"/>
          <w:sz w:val="22"/>
          <w:szCs w:val="22"/>
        </w:rPr>
        <w:t>el concurso</w:t>
      </w:r>
      <w:r w:rsidR="00855F8E">
        <w:rPr>
          <w:rFonts w:ascii="Century Gothic" w:hAnsi="Century Gothic" w:cs="Arial"/>
          <w:sz w:val="22"/>
          <w:szCs w:val="22"/>
        </w:rPr>
        <w:t xml:space="preserve"> </w:t>
      </w:r>
      <w:proofErr w:type="gramStart"/>
      <w:r w:rsidR="00855F8E">
        <w:rPr>
          <w:rFonts w:ascii="Century Gothic" w:hAnsi="Century Gothic" w:cs="Arial"/>
          <w:sz w:val="22"/>
          <w:szCs w:val="22"/>
        </w:rPr>
        <w:t xml:space="preserve">y </w:t>
      </w:r>
      <w:r w:rsidR="001C235A" w:rsidRPr="00A60B25">
        <w:rPr>
          <w:rFonts w:ascii="Century Gothic" w:hAnsi="Century Gothic" w:cs="Arial"/>
          <w:sz w:val="22"/>
          <w:szCs w:val="22"/>
        </w:rPr>
        <w:t xml:space="preserve"> </w:t>
      </w:r>
      <w:proofErr w:type="spellStart"/>
      <w:r w:rsidR="00C04E44" w:rsidRPr="00A60B25">
        <w:rPr>
          <w:rFonts w:ascii="Century Gothic" w:hAnsi="Century Gothic" w:cs="Arial"/>
          <w:b/>
          <w:sz w:val="22"/>
          <w:szCs w:val="22"/>
        </w:rPr>
        <w:t>iii</w:t>
      </w:r>
      <w:proofErr w:type="spellEnd"/>
      <w:proofErr w:type="gramEnd"/>
      <w:r w:rsidR="00C04E44" w:rsidRPr="00A60B25">
        <w:rPr>
          <w:rFonts w:ascii="Century Gothic" w:hAnsi="Century Gothic" w:cs="Arial"/>
          <w:b/>
          <w:sz w:val="22"/>
          <w:szCs w:val="22"/>
        </w:rPr>
        <w:t xml:space="preserve">) </w:t>
      </w:r>
      <w:r w:rsidR="00C04E44" w:rsidRPr="00A60B25">
        <w:rPr>
          <w:rFonts w:ascii="Century Gothic" w:hAnsi="Century Gothic" w:cs="Arial"/>
          <w:sz w:val="22"/>
          <w:szCs w:val="22"/>
        </w:rPr>
        <w:t xml:space="preserve">la contratación directa </w:t>
      </w:r>
      <w:r w:rsidR="001C235A" w:rsidRPr="00A60B25">
        <w:rPr>
          <w:rFonts w:ascii="Century Gothic" w:hAnsi="Century Gothic" w:cs="Arial"/>
          <w:sz w:val="22"/>
          <w:szCs w:val="22"/>
        </w:rPr>
        <w:t>(tenían su fundamento</w:t>
      </w:r>
      <w:r w:rsidR="00667829" w:rsidRPr="00A60B25">
        <w:rPr>
          <w:rFonts w:ascii="Century Gothic" w:hAnsi="Century Gothic" w:cs="Arial"/>
          <w:sz w:val="22"/>
          <w:szCs w:val="22"/>
        </w:rPr>
        <w:t>, principalmente, en los artículos 24 y 30</w:t>
      </w:r>
      <w:r w:rsidR="00465CEE" w:rsidRPr="00A60B25">
        <w:rPr>
          <w:rFonts w:ascii="Century Gothic" w:hAnsi="Century Gothic" w:cs="Arial"/>
          <w:sz w:val="22"/>
          <w:szCs w:val="22"/>
        </w:rPr>
        <w:t xml:space="preserve"> de</w:t>
      </w:r>
      <w:r w:rsidR="00641EDC" w:rsidRPr="00A60B25">
        <w:rPr>
          <w:rFonts w:ascii="Century Gothic" w:hAnsi="Century Gothic" w:cs="Arial"/>
          <w:sz w:val="22"/>
          <w:szCs w:val="22"/>
        </w:rPr>
        <w:t xml:space="preserve"> la </w:t>
      </w:r>
      <w:r w:rsidR="00465CEE" w:rsidRPr="00A60B25">
        <w:rPr>
          <w:rFonts w:ascii="Century Gothic" w:hAnsi="Century Gothic" w:cs="Arial"/>
          <w:sz w:val="22"/>
          <w:szCs w:val="22"/>
        </w:rPr>
        <w:t>ley 80).</w:t>
      </w:r>
      <w:r w:rsidR="001C235A" w:rsidRPr="00A60B25">
        <w:rPr>
          <w:rFonts w:ascii="Century Gothic" w:hAnsi="Century Gothic" w:cs="Arial"/>
          <w:sz w:val="22"/>
          <w:szCs w:val="22"/>
        </w:rPr>
        <w:t xml:space="preserve"> </w:t>
      </w:r>
    </w:p>
    <w:p w14:paraId="6F8C798C" w14:textId="77777777" w:rsidR="00935D66" w:rsidRPr="00A60B25" w:rsidRDefault="00935D66" w:rsidP="00BC3818">
      <w:pPr>
        <w:spacing w:line="360" w:lineRule="auto"/>
        <w:jc w:val="both"/>
        <w:rPr>
          <w:rFonts w:ascii="Century Gothic" w:hAnsi="Century Gothic" w:cs="Arial"/>
          <w:sz w:val="22"/>
          <w:szCs w:val="22"/>
        </w:rPr>
      </w:pPr>
    </w:p>
    <w:p w14:paraId="7B1FD9E1" w14:textId="77777777" w:rsidR="00476A98" w:rsidRPr="00A60B25" w:rsidRDefault="007C0C67" w:rsidP="00BC3818">
      <w:pPr>
        <w:spacing w:line="360" w:lineRule="auto"/>
        <w:jc w:val="both"/>
        <w:rPr>
          <w:rFonts w:ascii="Century Gothic" w:hAnsi="Century Gothic" w:cs="Arial"/>
          <w:sz w:val="22"/>
          <w:szCs w:val="22"/>
        </w:rPr>
      </w:pPr>
      <w:r w:rsidRPr="00A60B25">
        <w:rPr>
          <w:rFonts w:ascii="Century Gothic" w:hAnsi="Century Gothic" w:cs="Arial"/>
          <w:sz w:val="22"/>
          <w:szCs w:val="22"/>
        </w:rPr>
        <w:t xml:space="preserve">Con la expedición de la ley </w:t>
      </w:r>
      <w:r w:rsidR="00B206DA" w:rsidRPr="00A60B25">
        <w:rPr>
          <w:rFonts w:ascii="Century Gothic" w:hAnsi="Century Gothic" w:cs="Arial"/>
          <w:sz w:val="22"/>
          <w:szCs w:val="22"/>
        </w:rPr>
        <w:t>1150 de 2007</w:t>
      </w:r>
      <w:r w:rsidR="002E4E9B" w:rsidRPr="00A60B25">
        <w:rPr>
          <w:rFonts w:ascii="Century Gothic" w:hAnsi="Century Gothic" w:cs="Arial"/>
          <w:sz w:val="22"/>
          <w:szCs w:val="22"/>
        </w:rPr>
        <w:t xml:space="preserve"> se </w:t>
      </w:r>
      <w:r w:rsidR="00C04E44" w:rsidRPr="00A60B25">
        <w:rPr>
          <w:rFonts w:ascii="Century Gothic" w:hAnsi="Century Gothic" w:cs="Arial"/>
          <w:sz w:val="22"/>
          <w:szCs w:val="22"/>
        </w:rPr>
        <w:t xml:space="preserve">modificó </w:t>
      </w:r>
      <w:r w:rsidR="002E4E9B" w:rsidRPr="00A60B25">
        <w:rPr>
          <w:rFonts w:ascii="Century Gothic" w:hAnsi="Century Gothic" w:cs="Arial"/>
          <w:sz w:val="22"/>
          <w:szCs w:val="22"/>
        </w:rPr>
        <w:t xml:space="preserve">de </w:t>
      </w:r>
      <w:r w:rsidR="00C04E44" w:rsidRPr="00A60B25">
        <w:rPr>
          <w:rFonts w:ascii="Century Gothic" w:hAnsi="Century Gothic" w:cs="Arial"/>
          <w:sz w:val="22"/>
          <w:szCs w:val="22"/>
        </w:rPr>
        <w:t>forma</w:t>
      </w:r>
      <w:r w:rsidR="002C61DF" w:rsidRPr="00A60B25">
        <w:rPr>
          <w:rFonts w:ascii="Century Gothic" w:hAnsi="Century Gothic" w:cs="Arial"/>
          <w:sz w:val="22"/>
          <w:szCs w:val="22"/>
        </w:rPr>
        <w:t xml:space="preserve"> considerable la anterior estructura </w:t>
      </w:r>
      <w:r w:rsidR="006A7D0D" w:rsidRPr="00A60B25">
        <w:rPr>
          <w:rFonts w:ascii="Century Gothic" w:hAnsi="Century Gothic" w:cs="Arial"/>
          <w:sz w:val="22"/>
          <w:szCs w:val="22"/>
        </w:rPr>
        <w:t>para la escogencia de los contratistas</w:t>
      </w:r>
      <w:r w:rsidR="0076484C" w:rsidRPr="00A60B25">
        <w:rPr>
          <w:rFonts w:ascii="Century Gothic" w:hAnsi="Century Gothic" w:cs="Arial"/>
          <w:sz w:val="22"/>
          <w:szCs w:val="22"/>
        </w:rPr>
        <w:t xml:space="preserve"> y se </w:t>
      </w:r>
      <w:r w:rsidR="00C04E44" w:rsidRPr="00A60B25">
        <w:rPr>
          <w:rFonts w:ascii="Century Gothic" w:hAnsi="Century Gothic" w:cs="Arial"/>
          <w:sz w:val="22"/>
          <w:szCs w:val="22"/>
        </w:rPr>
        <w:t>dispuso que</w:t>
      </w:r>
      <w:r w:rsidR="0055259D" w:rsidRPr="00A60B25">
        <w:rPr>
          <w:rFonts w:ascii="Century Gothic" w:hAnsi="Century Gothic" w:cs="Arial"/>
          <w:sz w:val="22"/>
          <w:szCs w:val="22"/>
        </w:rPr>
        <w:t xml:space="preserve">, </w:t>
      </w:r>
      <w:r w:rsidR="00C04E44" w:rsidRPr="00A60B25">
        <w:rPr>
          <w:rFonts w:ascii="Century Gothic" w:hAnsi="Century Gothic" w:cs="Arial"/>
          <w:sz w:val="22"/>
          <w:szCs w:val="22"/>
        </w:rPr>
        <w:t>en adelante</w:t>
      </w:r>
      <w:r w:rsidR="00A94DFC" w:rsidRPr="00A60B25">
        <w:rPr>
          <w:rFonts w:ascii="Century Gothic" w:hAnsi="Century Gothic" w:cs="Arial"/>
          <w:sz w:val="22"/>
          <w:szCs w:val="22"/>
        </w:rPr>
        <w:t xml:space="preserve">, </w:t>
      </w:r>
      <w:r w:rsidR="00C04E44" w:rsidRPr="00A60B25">
        <w:rPr>
          <w:rFonts w:ascii="Century Gothic" w:hAnsi="Century Gothic" w:cs="Arial"/>
          <w:sz w:val="22"/>
          <w:szCs w:val="22"/>
        </w:rPr>
        <w:t xml:space="preserve">las modalidades de selección serían: </w:t>
      </w:r>
      <w:r w:rsidR="00C04E44" w:rsidRPr="00A60B25">
        <w:rPr>
          <w:rFonts w:ascii="Century Gothic" w:hAnsi="Century Gothic" w:cs="Arial"/>
          <w:b/>
          <w:sz w:val="22"/>
          <w:szCs w:val="22"/>
        </w:rPr>
        <w:t>i)</w:t>
      </w:r>
      <w:r w:rsidR="00C04E44" w:rsidRPr="00A60B25">
        <w:rPr>
          <w:rFonts w:ascii="Century Gothic" w:hAnsi="Century Gothic" w:cs="Arial"/>
          <w:sz w:val="22"/>
          <w:szCs w:val="22"/>
        </w:rPr>
        <w:t xml:space="preserve"> la licitación pública, </w:t>
      </w:r>
      <w:proofErr w:type="spellStart"/>
      <w:r w:rsidR="00C04E44" w:rsidRPr="00A60B25">
        <w:rPr>
          <w:rFonts w:ascii="Century Gothic" w:hAnsi="Century Gothic" w:cs="Arial"/>
          <w:b/>
          <w:sz w:val="22"/>
          <w:szCs w:val="22"/>
        </w:rPr>
        <w:t>ii</w:t>
      </w:r>
      <w:proofErr w:type="spellEnd"/>
      <w:r w:rsidR="00C04E44" w:rsidRPr="00A60B25">
        <w:rPr>
          <w:rFonts w:ascii="Century Gothic" w:hAnsi="Century Gothic" w:cs="Arial"/>
          <w:b/>
          <w:sz w:val="22"/>
          <w:szCs w:val="22"/>
        </w:rPr>
        <w:t>)</w:t>
      </w:r>
      <w:r w:rsidR="00C04E44" w:rsidRPr="00A60B25">
        <w:rPr>
          <w:rFonts w:ascii="Century Gothic" w:hAnsi="Century Gothic" w:cs="Arial"/>
          <w:sz w:val="22"/>
          <w:szCs w:val="22"/>
        </w:rPr>
        <w:t xml:space="preserve"> el concurso de méritos</w:t>
      </w:r>
      <w:r w:rsidR="00EA26E8" w:rsidRPr="00A60B25">
        <w:rPr>
          <w:rFonts w:ascii="Century Gothic" w:hAnsi="Century Gothic" w:cs="Arial"/>
          <w:sz w:val="22"/>
          <w:szCs w:val="22"/>
        </w:rPr>
        <w:t xml:space="preserve">, </w:t>
      </w:r>
      <w:proofErr w:type="spellStart"/>
      <w:r w:rsidR="00C04E44" w:rsidRPr="00A60B25">
        <w:rPr>
          <w:rFonts w:ascii="Century Gothic" w:hAnsi="Century Gothic" w:cs="Arial"/>
          <w:b/>
          <w:sz w:val="22"/>
          <w:szCs w:val="22"/>
        </w:rPr>
        <w:t>iii</w:t>
      </w:r>
      <w:proofErr w:type="spellEnd"/>
      <w:r w:rsidR="00C04E44" w:rsidRPr="00A60B25">
        <w:rPr>
          <w:rFonts w:ascii="Century Gothic" w:hAnsi="Century Gothic" w:cs="Arial"/>
          <w:b/>
          <w:sz w:val="22"/>
          <w:szCs w:val="22"/>
        </w:rPr>
        <w:t>)</w:t>
      </w:r>
      <w:r w:rsidR="00C04E44" w:rsidRPr="00A60B25">
        <w:rPr>
          <w:rFonts w:ascii="Century Gothic" w:hAnsi="Century Gothic" w:cs="Arial"/>
          <w:sz w:val="22"/>
          <w:szCs w:val="22"/>
        </w:rPr>
        <w:t xml:space="preserve"> la contratación directa y </w:t>
      </w:r>
      <w:proofErr w:type="spellStart"/>
      <w:r w:rsidR="00C04E44" w:rsidRPr="00A60B25">
        <w:rPr>
          <w:rFonts w:ascii="Century Gothic" w:hAnsi="Century Gothic" w:cs="Arial"/>
          <w:b/>
          <w:sz w:val="22"/>
          <w:szCs w:val="22"/>
        </w:rPr>
        <w:t>iv</w:t>
      </w:r>
      <w:proofErr w:type="spellEnd"/>
      <w:r w:rsidR="00C04E44" w:rsidRPr="00A60B25">
        <w:rPr>
          <w:rFonts w:ascii="Century Gothic" w:hAnsi="Century Gothic" w:cs="Arial"/>
          <w:b/>
          <w:sz w:val="22"/>
          <w:szCs w:val="22"/>
        </w:rPr>
        <w:t xml:space="preserve">) </w:t>
      </w:r>
      <w:r w:rsidR="00C04E44" w:rsidRPr="00A60B25">
        <w:rPr>
          <w:rFonts w:ascii="Century Gothic" w:hAnsi="Century Gothic" w:cs="Arial"/>
          <w:sz w:val="22"/>
          <w:szCs w:val="22"/>
        </w:rPr>
        <w:t>la selección abreviada</w:t>
      </w:r>
      <w:r w:rsidR="00794695" w:rsidRPr="00A60B25">
        <w:rPr>
          <w:rFonts w:ascii="Century Gothic" w:hAnsi="Century Gothic" w:cs="Arial"/>
          <w:sz w:val="22"/>
          <w:szCs w:val="22"/>
        </w:rPr>
        <w:t xml:space="preserve"> (esta última</w:t>
      </w:r>
      <w:r w:rsidR="00EA2493" w:rsidRPr="00A60B25">
        <w:rPr>
          <w:rFonts w:ascii="Century Gothic" w:hAnsi="Century Gothic" w:cs="Arial"/>
          <w:sz w:val="22"/>
          <w:szCs w:val="22"/>
        </w:rPr>
        <w:t xml:space="preserve"> </w:t>
      </w:r>
      <w:r w:rsidR="003E3882" w:rsidRPr="00A60B25">
        <w:rPr>
          <w:rFonts w:ascii="Century Gothic" w:hAnsi="Century Gothic" w:cs="Arial"/>
          <w:sz w:val="22"/>
          <w:szCs w:val="22"/>
        </w:rPr>
        <w:t>corresponde a una nueva figura en nuestro ordenamiento jurídico</w:t>
      </w:r>
      <w:r w:rsidR="00EA2493" w:rsidRPr="00A60B25">
        <w:rPr>
          <w:rFonts w:ascii="Century Gothic" w:hAnsi="Century Gothic" w:cs="Arial"/>
          <w:sz w:val="22"/>
          <w:szCs w:val="22"/>
        </w:rPr>
        <w:t>)</w:t>
      </w:r>
      <w:r w:rsidR="00C04E44" w:rsidRPr="00A60B25">
        <w:rPr>
          <w:rFonts w:ascii="Century Gothic" w:hAnsi="Century Gothic" w:cs="Arial"/>
          <w:sz w:val="22"/>
          <w:szCs w:val="22"/>
        </w:rPr>
        <w:t xml:space="preserve">. </w:t>
      </w:r>
      <w:r w:rsidR="00CC05E7" w:rsidRPr="00A60B25">
        <w:rPr>
          <w:rFonts w:ascii="Century Gothic" w:hAnsi="Century Gothic" w:cs="Arial"/>
          <w:sz w:val="22"/>
          <w:szCs w:val="22"/>
        </w:rPr>
        <w:t>E</w:t>
      </w:r>
      <w:r w:rsidR="00DE7612" w:rsidRPr="00A60B25">
        <w:rPr>
          <w:rFonts w:ascii="Century Gothic" w:hAnsi="Century Gothic" w:cs="Arial"/>
          <w:sz w:val="22"/>
          <w:szCs w:val="22"/>
        </w:rPr>
        <w:t>s</w:t>
      </w:r>
      <w:r w:rsidR="00CC05E7" w:rsidRPr="00A60B25">
        <w:rPr>
          <w:rFonts w:ascii="Century Gothic" w:hAnsi="Century Gothic" w:cs="Arial"/>
          <w:sz w:val="22"/>
          <w:szCs w:val="22"/>
        </w:rPr>
        <w:t>t</w:t>
      </w:r>
      <w:r w:rsidR="00DE7612" w:rsidRPr="00A60B25">
        <w:rPr>
          <w:rFonts w:ascii="Century Gothic" w:hAnsi="Century Gothic" w:cs="Arial"/>
          <w:sz w:val="22"/>
          <w:szCs w:val="22"/>
        </w:rPr>
        <w:t>as modalidades</w:t>
      </w:r>
      <w:r w:rsidR="00353DDA" w:rsidRPr="00A60B25">
        <w:rPr>
          <w:rFonts w:ascii="Century Gothic" w:hAnsi="Century Gothic" w:cs="Arial"/>
          <w:sz w:val="22"/>
          <w:szCs w:val="22"/>
        </w:rPr>
        <w:t xml:space="preserve"> fueron establecidas en el </w:t>
      </w:r>
      <w:r w:rsidR="00DE7612" w:rsidRPr="00A60B25">
        <w:rPr>
          <w:rFonts w:ascii="Century Gothic" w:hAnsi="Century Gothic" w:cs="Arial"/>
          <w:sz w:val="22"/>
          <w:szCs w:val="22"/>
        </w:rPr>
        <w:t>art</w:t>
      </w:r>
      <w:r w:rsidR="00680AF0" w:rsidRPr="00A60B25">
        <w:rPr>
          <w:rFonts w:ascii="Century Gothic" w:hAnsi="Century Gothic" w:cs="Arial"/>
          <w:sz w:val="22"/>
          <w:szCs w:val="22"/>
        </w:rPr>
        <w:t xml:space="preserve">ículo </w:t>
      </w:r>
      <w:r w:rsidR="00DE7612" w:rsidRPr="00A60B25">
        <w:rPr>
          <w:rFonts w:ascii="Century Gothic" w:hAnsi="Century Gothic" w:cs="Arial"/>
          <w:sz w:val="22"/>
          <w:szCs w:val="22"/>
        </w:rPr>
        <w:t xml:space="preserve">2 de la </w:t>
      </w:r>
      <w:r w:rsidR="00353DDA" w:rsidRPr="00A60B25">
        <w:rPr>
          <w:rFonts w:ascii="Century Gothic" w:hAnsi="Century Gothic" w:cs="Arial"/>
          <w:sz w:val="22"/>
          <w:szCs w:val="22"/>
        </w:rPr>
        <w:t>menc</w:t>
      </w:r>
      <w:r w:rsidR="00476A98" w:rsidRPr="00A60B25">
        <w:rPr>
          <w:rFonts w:ascii="Century Gothic" w:hAnsi="Century Gothic" w:cs="Arial"/>
          <w:sz w:val="22"/>
          <w:szCs w:val="22"/>
        </w:rPr>
        <w:t>i</w:t>
      </w:r>
      <w:r w:rsidR="00353DDA" w:rsidRPr="00A60B25">
        <w:rPr>
          <w:rFonts w:ascii="Century Gothic" w:hAnsi="Century Gothic" w:cs="Arial"/>
          <w:sz w:val="22"/>
          <w:szCs w:val="22"/>
        </w:rPr>
        <w:t xml:space="preserve">onada </w:t>
      </w:r>
      <w:r w:rsidR="00DE7612" w:rsidRPr="00A60B25">
        <w:rPr>
          <w:rFonts w:ascii="Century Gothic" w:hAnsi="Century Gothic" w:cs="Arial"/>
          <w:sz w:val="22"/>
          <w:szCs w:val="22"/>
        </w:rPr>
        <w:t>ley</w:t>
      </w:r>
      <w:r w:rsidR="00353DDA" w:rsidRPr="00A60B25">
        <w:rPr>
          <w:rFonts w:ascii="Century Gothic" w:hAnsi="Century Gothic" w:cs="Arial"/>
          <w:sz w:val="22"/>
          <w:szCs w:val="22"/>
        </w:rPr>
        <w:t xml:space="preserve">, </w:t>
      </w:r>
      <w:r w:rsidR="00CC05E7" w:rsidRPr="00A60B25">
        <w:rPr>
          <w:rFonts w:ascii="Century Gothic" w:hAnsi="Century Gothic" w:cs="Arial"/>
          <w:sz w:val="22"/>
          <w:szCs w:val="22"/>
        </w:rPr>
        <w:t xml:space="preserve">en los siguientes términos: </w:t>
      </w:r>
    </w:p>
    <w:p w14:paraId="0FF68DD8" w14:textId="77777777" w:rsidR="002B50EE" w:rsidRPr="00A60B25" w:rsidRDefault="002B50EE" w:rsidP="00BC3818">
      <w:pPr>
        <w:spacing w:line="360" w:lineRule="auto"/>
        <w:jc w:val="both"/>
        <w:rPr>
          <w:rFonts w:ascii="Century Gothic" w:hAnsi="Century Gothic" w:cs="Arial"/>
          <w:sz w:val="22"/>
          <w:szCs w:val="22"/>
        </w:rPr>
      </w:pPr>
    </w:p>
    <w:p w14:paraId="00AC49C0" w14:textId="77777777" w:rsidR="00DE413F" w:rsidRPr="007615DF" w:rsidRDefault="00DE413F"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b/>
          <w:bCs/>
          <w:i/>
          <w:color w:val="000000"/>
          <w:lang w:val="es-CO"/>
        </w:rPr>
        <w:t>“</w:t>
      </w:r>
      <w:r w:rsidRPr="007615DF">
        <w:rPr>
          <w:rFonts w:ascii="Century Gothic" w:hAnsi="Century Gothic" w:cs="Arial"/>
          <w:i/>
          <w:color w:val="000000"/>
          <w:lang w:val="es-CO"/>
        </w:rPr>
        <w:t xml:space="preserve">La escogencia del contratista se efectuará con arreglo a las modalidades de selección de licitación pública, selección abreviada, concurso de méritos y contratación directa, con base en las siguientes reglas: </w:t>
      </w:r>
    </w:p>
    <w:p w14:paraId="6C95F9A7" w14:textId="77777777" w:rsidR="00DE413F" w:rsidRPr="007615DF" w:rsidRDefault="00353DDA"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b/>
          <w:i/>
          <w:color w:val="000000"/>
          <w:lang w:val="es-CO"/>
        </w:rPr>
        <w:t>1. </w:t>
      </w:r>
      <w:r w:rsidR="00DE413F" w:rsidRPr="007615DF">
        <w:rPr>
          <w:rFonts w:ascii="Century Gothic" w:hAnsi="Century Gothic" w:cs="Arial"/>
          <w:b/>
          <w:bCs/>
          <w:i/>
          <w:color w:val="000000"/>
          <w:lang w:val="es-CO"/>
        </w:rPr>
        <w:t>Licitación pública</w:t>
      </w:r>
      <w:r w:rsidR="00DE413F" w:rsidRPr="007615DF">
        <w:rPr>
          <w:rFonts w:ascii="Century Gothic" w:hAnsi="Century Gothic" w:cs="Arial"/>
          <w:i/>
          <w:color w:val="000000"/>
          <w:lang w:val="es-CO"/>
        </w:rPr>
        <w:t>. La escogencia del contratista se efectuará por regla general a través de licitación pública, con las excepciones que se señalan en los numerales 2, 3 y 4 del presente artículo.</w:t>
      </w:r>
    </w:p>
    <w:p w14:paraId="509770A2" w14:textId="77777777" w:rsidR="00353DDA" w:rsidRPr="007615DF" w:rsidRDefault="00353DDA"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bookmarkStart w:id="0" w:name="2.2"/>
      <w:r w:rsidRPr="007615DF">
        <w:rPr>
          <w:rFonts w:ascii="Century Gothic" w:hAnsi="Century Gothic" w:cs="Arial"/>
          <w:i/>
          <w:color w:val="000000"/>
          <w:lang w:val="es-CO"/>
        </w:rPr>
        <w:t>“(…).</w:t>
      </w:r>
    </w:p>
    <w:bookmarkEnd w:id="0"/>
    <w:p w14:paraId="5CC8CAB2" w14:textId="77777777" w:rsidR="00DE413F" w:rsidRPr="007615DF" w:rsidRDefault="00476A98"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b/>
          <w:i/>
          <w:color w:val="000000"/>
          <w:lang w:val="es-CO"/>
        </w:rPr>
        <w:t>2. </w:t>
      </w:r>
      <w:r w:rsidR="00DE413F" w:rsidRPr="007615DF">
        <w:rPr>
          <w:rFonts w:ascii="Century Gothic" w:hAnsi="Century Gothic" w:cs="Arial"/>
          <w:b/>
          <w:bCs/>
          <w:i/>
          <w:color w:val="000000"/>
          <w:lang w:val="es-CO"/>
        </w:rPr>
        <w:t>Selección abreviada</w:t>
      </w:r>
      <w:r w:rsidR="00DE413F" w:rsidRPr="007615DF">
        <w:rPr>
          <w:rFonts w:ascii="Century Gothic" w:hAnsi="Century Gothic" w:cs="Arial"/>
          <w:b/>
          <w:bCs/>
          <w:i/>
          <w:iCs/>
          <w:color w:val="000000"/>
          <w:lang w:val="es-CO"/>
        </w:rPr>
        <w:t>. </w:t>
      </w:r>
      <w:r w:rsidR="00DE413F" w:rsidRPr="007615DF">
        <w:rPr>
          <w:rFonts w:ascii="Century Gothic" w:hAnsi="Century Gothic" w:cs="Arial"/>
          <w:i/>
          <w:color w:val="000000"/>
          <w:lang w:val="es-CO"/>
        </w:rPr>
        <w:t xml:space="preserve">La Selección abreviada corresponde a la modalidad de selección objetiva prevista para aquellos casos en que por las características del objeto a contratar, las circunstancias de la contratación o la cuantía o destinación del bien, obra o servicio, puedan adelantarse </w:t>
      </w:r>
      <w:r w:rsidR="00DE413F" w:rsidRPr="00A52F80">
        <w:rPr>
          <w:rFonts w:ascii="Century Gothic" w:hAnsi="Century Gothic" w:cs="Arial"/>
          <w:i/>
          <w:color w:val="000000"/>
          <w:u w:val="single"/>
          <w:lang w:val="es-CO"/>
        </w:rPr>
        <w:t>procesos simplificados para garantizar la eficiencia de la gestión contractual</w:t>
      </w:r>
      <w:r w:rsidR="00DE413F" w:rsidRPr="007615DF">
        <w:rPr>
          <w:rFonts w:ascii="Century Gothic" w:hAnsi="Century Gothic" w:cs="Arial"/>
          <w:i/>
          <w:color w:val="000000"/>
          <w:lang w:val="es-CO"/>
        </w:rPr>
        <w:t>.</w:t>
      </w:r>
    </w:p>
    <w:p w14:paraId="1E14F252" w14:textId="77777777" w:rsidR="00DE413F" w:rsidRPr="007615DF" w:rsidRDefault="00476A98"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i/>
          <w:color w:val="000000"/>
          <w:lang w:val="es-CO"/>
        </w:rPr>
        <w:t>El Gobierno Nacional reglamentará la materia.</w:t>
      </w:r>
    </w:p>
    <w:p w14:paraId="24A0FD98" w14:textId="77777777" w:rsidR="00DE413F" w:rsidRPr="007615DF" w:rsidRDefault="00476A98"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i/>
          <w:color w:val="000000"/>
          <w:u w:val="single"/>
          <w:lang w:val="es-CO"/>
        </w:rPr>
        <w:t>Serán causales de selección abreviada las siguientes:</w:t>
      </w:r>
    </w:p>
    <w:p w14:paraId="4F2D86D6" w14:textId="77777777" w:rsidR="003707A7" w:rsidRPr="007615DF" w:rsidRDefault="003707A7" w:rsidP="00BC3818">
      <w:pPr>
        <w:shd w:val="clear" w:color="auto" w:fill="FFFFFF"/>
        <w:overflowPunct/>
        <w:autoSpaceDE/>
        <w:autoSpaceDN/>
        <w:adjustRightInd/>
        <w:ind w:left="1134" w:right="567"/>
        <w:jc w:val="both"/>
        <w:textAlignment w:val="auto"/>
        <w:rPr>
          <w:rFonts w:ascii="Century Gothic" w:hAnsi="Century Gothic" w:cs="Arial"/>
          <w:i/>
          <w:color w:val="000000"/>
          <w:lang w:val="es-CO"/>
        </w:rPr>
      </w:pPr>
    </w:p>
    <w:p w14:paraId="209A98AF" w14:textId="77777777" w:rsidR="00DE413F" w:rsidRPr="007615DF" w:rsidRDefault="00476A98"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u w:val="single"/>
          <w:lang w:val="es-CO"/>
        </w:rPr>
      </w:pPr>
      <w:r w:rsidRPr="007615DF">
        <w:rPr>
          <w:rFonts w:ascii="Century Gothic" w:hAnsi="Century Gothic" w:cs="Arial"/>
          <w:i/>
          <w:color w:val="000000"/>
          <w:lang w:val="es-CO"/>
        </w:rPr>
        <w:t>“</w:t>
      </w:r>
      <w:r w:rsidR="00DE413F" w:rsidRPr="007615DF">
        <w:rPr>
          <w:rFonts w:ascii="Century Gothic" w:hAnsi="Century Gothic" w:cs="Arial"/>
          <w:b/>
          <w:i/>
          <w:color w:val="000000"/>
          <w:lang w:val="es-CO"/>
        </w:rPr>
        <w:t>a)</w:t>
      </w:r>
      <w:r w:rsidR="008E52D5" w:rsidRPr="007615DF">
        <w:rPr>
          <w:rFonts w:ascii="Century Gothic" w:hAnsi="Century Gothic" w:cs="Arial"/>
          <w:i/>
          <w:color w:val="000000"/>
          <w:lang w:val="es-CO"/>
        </w:rPr>
        <w:t xml:space="preserve"> </w:t>
      </w:r>
      <w:r w:rsidR="00DE413F" w:rsidRPr="007615DF">
        <w:rPr>
          <w:rFonts w:ascii="Century Gothic" w:hAnsi="Century Gothic" w:cs="Arial"/>
          <w:i/>
          <w:color w:val="000000"/>
          <w:u w:val="single"/>
          <w:lang w:val="es-CO"/>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65E03C5A" w14:textId="77777777" w:rsidR="00DE413F" w:rsidRPr="007615DF" w:rsidRDefault="00476A98"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lang w:val="es-CO"/>
        </w:rPr>
      </w:pPr>
      <w:bookmarkStart w:id="1" w:name="2.2.2.a"/>
      <w:r w:rsidRPr="007615DF">
        <w:rPr>
          <w:rFonts w:ascii="Century Gothic" w:hAnsi="Century Gothic" w:cs="Arial"/>
          <w:i/>
          <w:color w:val="000000"/>
          <w:u w:val="single"/>
          <w:lang w:val="es-CO"/>
        </w:rPr>
        <w:t>“</w:t>
      </w:r>
      <w:bookmarkEnd w:id="1"/>
      <w:r w:rsidR="00DE413F" w:rsidRPr="007615DF">
        <w:rPr>
          <w:rFonts w:ascii="Century Gothic" w:hAnsi="Century Gothic" w:cs="Arial"/>
          <w:i/>
          <w:color w:val="000000"/>
          <w:u w:val="single"/>
          <w:lang w:val="es-CO"/>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r w:rsidR="00DE413F" w:rsidRPr="007615DF">
        <w:rPr>
          <w:rFonts w:ascii="Century Gothic" w:hAnsi="Century Gothic" w:cs="Arial"/>
          <w:i/>
          <w:color w:val="000000"/>
          <w:lang w:val="es-CO"/>
        </w:rPr>
        <w:t>;</w:t>
      </w:r>
    </w:p>
    <w:p w14:paraId="66782D2C" w14:textId="77777777" w:rsidR="00DE413F" w:rsidRPr="007615DF" w:rsidRDefault="00476A98"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b/>
          <w:i/>
          <w:color w:val="000000"/>
          <w:lang w:val="es-CO"/>
        </w:rPr>
        <w:t>b)</w:t>
      </w:r>
      <w:r w:rsidR="00DE413F" w:rsidRPr="007615DF">
        <w:rPr>
          <w:rFonts w:ascii="Century Gothic" w:hAnsi="Century Gothic" w:cs="Arial"/>
          <w:i/>
          <w:color w:val="000000"/>
          <w:lang w:val="es-CO"/>
        </w:rPr>
        <w:t xml:space="preserve"> La contratación de menor cuantía</w:t>
      </w:r>
      <w:r w:rsidR="0024671F" w:rsidRPr="007615DF">
        <w:rPr>
          <w:rFonts w:ascii="Century Gothic" w:hAnsi="Century Gothic" w:cs="Arial"/>
          <w:i/>
          <w:color w:val="000000"/>
          <w:lang w:val="es-CO"/>
        </w:rPr>
        <w:t xml:space="preserve"> …</w:t>
      </w:r>
      <w:r w:rsidR="00DE413F" w:rsidRPr="007615DF">
        <w:rPr>
          <w:rFonts w:ascii="Century Gothic" w:hAnsi="Century Gothic" w:cs="Arial"/>
          <w:i/>
          <w:color w:val="000000"/>
          <w:lang w:val="es-CO"/>
        </w:rPr>
        <w:t xml:space="preserve"> </w:t>
      </w:r>
    </w:p>
    <w:p w14:paraId="2B69E114" w14:textId="77777777" w:rsidR="00A94431" w:rsidRPr="007615DF" w:rsidRDefault="00570FD3"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bookmarkStart w:id="2" w:name="2.c"/>
      <w:r w:rsidRPr="007615DF">
        <w:rPr>
          <w:rFonts w:ascii="Century Gothic" w:hAnsi="Century Gothic" w:cs="Arial"/>
          <w:i/>
          <w:color w:val="000000"/>
          <w:lang w:val="es-CO"/>
        </w:rPr>
        <w:t>“</w:t>
      </w:r>
      <w:r w:rsidR="00A94431" w:rsidRPr="007615DF">
        <w:rPr>
          <w:rFonts w:ascii="Century Gothic" w:hAnsi="Century Gothic" w:cs="Arial"/>
          <w:b/>
          <w:i/>
          <w:color w:val="000000"/>
          <w:shd w:val="clear" w:color="auto" w:fill="FFFFFF"/>
        </w:rPr>
        <w:t>c)</w:t>
      </w:r>
      <w:r w:rsidR="00A94431" w:rsidRPr="007615DF">
        <w:rPr>
          <w:rFonts w:ascii="Century Gothic" w:hAnsi="Century Gothic" w:cs="Arial"/>
          <w:i/>
          <w:color w:val="000000"/>
          <w:shd w:val="clear" w:color="auto" w:fill="FFFFFF"/>
        </w:rPr>
        <w:t xml:space="preserve"> Sin perjuicio de lo dispuesto en la Ley 100 de 1993 y en la Ley 1122 de 2007, la celebración de contratos para la prestación de servicios de salud …</w:t>
      </w:r>
    </w:p>
    <w:p w14:paraId="17EC8BEB"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w:t>
      </w:r>
      <w:r w:rsidRPr="007615DF">
        <w:rPr>
          <w:rFonts w:ascii="Century Gothic" w:hAnsi="Century Gothic" w:cs="Arial"/>
          <w:b/>
          <w:i/>
          <w:color w:val="000000"/>
          <w:shd w:val="clear" w:color="auto" w:fill="FFFFFF"/>
        </w:rPr>
        <w:t>d)</w:t>
      </w:r>
      <w:bookmarkStart w:id="3" w:name="2.2.l.d"/>
      <w:r w:rsidRPr="007615DF">
        <w:rPr>
          <w:rFonts w:ascii="Century Gothic" w:hAnsi="Century Gothic" w:cs="Arial"/>
          <w:i/>
          <w:color w:val="000000"/>
          <w:shd w:val="clear" w:color="auto" w:fill="FFFFFF"/>
        </w:rPr>
        <w:t> </w:t>
      </w:r>
      <w:bookmarkEnd w:id="3"/>
      <w:r w:rsidRPr="007615DF">
        <w:rPr>
          <w:rFonts w:ascii="Century Gothic" w:hAnsi="Century Gothic" w:cs="Arial"/>
          <w:i/>
          <w:color w:val="000000"/>
          <w:shd w:val="clear" w:color="auto" w:fill="FFFFFF"/>
        </w:rPr>
        <w:t>La contratación cuyo proceso de licitación pública haya sido declarado desierto…</w:t>
      </w:r>
    </w:p>
    <w:p w14:paraId="68C06D11"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w:t>
      </w:r>
      <w:r w:rsidRPr="007615DF">
        <w:rPr>
          <w:rFonts w:ascii="Century Gothic" w:hAnsi="Century Gothic" w:cs="Arial"/>
          <w:b/>
          <w:i/>
          <w:color w:val="000000"/>
          <w:shd w:val="clear" w:color="auto" w:fill="FFFFFF"/>
        </w:rPr>
        <w:t>e)</w:t>
      </w:r>
      <w:r w:rsidRPr="007615DF">
        <w:rPr>
          <w:rFonts w:ascii="Century Gothic" w:hAnsi="Century Gothic" w:cs="Arial"/>
          <w:i/>
          <w:color w:val="000000"/>
          <w:shd w:val="clear" w:color="auto" w:fill="FFFFFF"/>
        </w:rPr>
        <w:t xml:space="preserve"> La enajenación de bienes del Estado …</w:t>
      </w:r>
    </w:p>
    <w:p w14:paraId="392515F2"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w:t>
      </w:r>
      <w:r w:rsidRPr="007615DF">
        <w:rPr>
          <w:rFonts w:ascii="Century Gothic" w:hAnsi="Century Gothic" w:cs="Arial"/>
          <w:b/>
          <w:i/>
          <w:color w:val="000000"/>
          <w:shd w:val="clear" w:color="auto" w:fill="FFFFFF"/>
        </w:rPr>
        <w:t>f)</w:t>
      </w:r>
      <w:bookmarkStart w:id="4" w:name="2.2.f"/>
      <w:r w:rsidRPr="007615DF">
        <w:rPr>
          <w:rFonts w:ascii="Century Gothic" w:hAnsi="Century Gothic" w:cs="Arial"/>
          <w:i/>
          <w:color w:val="000000"/>
          <w:shd w:val="clear" w:color="auto" w:fill="FFFFFF"/>
        </w:rPr>
        <w:t> </w:t>
      </w:r>
      <w:bookmarkEnd w:id="4"/>
      <w:r w:rsidRPr="007615DF">
        <w:rPr>
          <w:rFonts w:ascii="Century Gothic" w:hAnsi="Century Gothic" w:cs="Arial"/>
          <w:i/>
          <w:color w:val="000000"/>
          <w:shd w:val="clear" w:color="auto" w:fill="FFFFFF"/>
        </w:rPr>
        <w:t>Productos de origen o destinación agropecuarios que se ofrezcan en las bolsas de productos legalmente constituidas …</w:t>
      </w:r>
    </w:p>
    <w:p w14:paraId="5EC7A68D"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w:t>
      </w:r>
      <w:r w:rsidRPr="007615DF">
        <w:rPr>
          <w:rFonts w:ascii="Century Gothic" w:hAnsi="Century Gothic" w:cs="Arial"/>
          <w:b/>
          <w:i/>
          <w:color w:val="000000"/>
          <w:shd w:val="clear" w:color="auto" w:fill="FFFFFF"/>
        </w:rPr>
        <w:t>g)</w:t>
      </w:r>
      <w:bookmarkStart w:id="5" w:name="2.2.g"/>
      <w:r w:rsidRPr="007615DF">
        <w:rPr>
          <w:rFonts w:ascii="Century Gothic" w:hAnsi="Century Gothic" w:cs="Arial"/>
          <w:i/>
          <w:color w:val="000000"/>
          <w:shd w:val="clear" w:color="auto" w:fill="FFFFFF"/>
        </w:rPr>
        <w:t> </w:t>
      </w:r>
      <w:bookmarkEnd w:id="5"/>
      <w:r w:rsidRPr="007615DF">
        <w:rPr>
          <w:rFonts w:ascii="Century Gothic" w:hAnsi="Century Gothic" w:cs="Arial"/>
          <w:i/>
          <w:color w:val="000000"/>
          <w:shd w:val="clear" w:color="auto" w:fill="FFFFFF"/>
        </w:rPr>
        <w:t>Los actos y contratos que tengan por objeto directo las actividades comerciales e industriales propias de las Empresas Industriales y Comerciales Estatales y de las Sociedades de Economía Mixta …</w:t>
      </w:r>
    </w:p>
    <w:p w14:paraId="2C4D4D8F"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w:t>
      </w:r>
      <w:r w:rsidRPr="007615DF">
        <w:rPr>
          <w:rFonts w:ascii="Century Gothic" w:hAnsi="Century Gothic" w:cs="Arial"/>
          <w:b/>
          <w:i/>
          <w:color w:val="000000"/>
          <w:shd w:val="clear" w:color="auto" w:fill="FFFFFF"/>
        </w:rPr>
        <w:t>h)</w:t>
      </w:r>
      <w:bookmarkStart w:id="6" w:name="2.2.h"/>
      <w:r w:rsidRPr="007615DF">
        <w:rPr>
          <w:rFonts w:ascii="Century Gothic" w:hAnsi="Century Gothic" w:cs="Arial"/>
          <w:b/>
          <w:i/>
          <w:color w:val="000000"/>
          <w:shd w:val="clear" w:color="auto" w:fill="FFFFFF"/>
        </w:rPr>
        <w:t> </w:t>
      </w:r>
      <w:bookmarkEnd w:id="6"/>
      <w:r w:rsidRPr="007615DF">
        <w:rPr>
          <w:rFonts w:ascii="Century Gothic" w:hAnsi="Century Gothic" w:cs="Arial"/>
          <w:i/>
          <w:color w:val="000000"/>
          <w:shd w:val="clear" w:color="auto" w:fill="FFFFFF"/>
        </w:rPr>
        <w:t>Los contratos de las entidades, a cuyo cargo se encuentre la ejecución de los programas de protección de personas amenazadas, programas de desmovilización y reincorporación a la vida civil de personas y grupos al margen de la ley …</w:t>
      </w:r>
    </w:p>
    <w:p w14:paraId="2CA534BA" w14:textId="77777777" w:rsidR="00A94431" w:rsidRPr="007615DF" w:rsidRDefault="00A94431" w:rsidP="00BC3818">
      <w:pPr>
        <w:shd w:val="clear" w:color="auto" w:fill="FFFFFF"/>
        <w:overflowPunct/>
        <w:autoSpaceDE/>
        <w:autoSpaceDN/>
        <w:adjustRightInd/>
        <w:spacing w:before="100" w:beforeAutospacing="1" w:after="100" w:afterAutospacing="1"/>
        <w:ind w:left="113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lastRenderedPageBreak/>
        <w:t>“</w:t>
      </w:r>
      <w:r w:rsidRPr="007615DF">
        <w:rPr>
          <w:rFonts w:ascii="Century Gothic" w:hAnsi="Century Gothic" w:cs="Arial"/>
          <w:b/>
          <w:i/>
          <w:color w:val="000000"/>
          <w:shd w:val="clear" w:color="auto" w:fill="FFFFFF"/>
        </w:rPr>
        <w:t>i)</w:t>
      </w:r>
      <w:bookmarkStart w:id="7" w:name="2.i"/>
      <w:r w:rsidRPr="007615DF">
        <w:rPr>
          <w:rFonts w:ascii="Century Gothic" w:hAnsi="Century Gothic" w:cs="Arial"/>
          <w:i/>
          <w:color w:val="000000"/>
          <w:shd w:val="clear" w:color="auto" w:fill="FFFFFF"/>
        </w:rPr>
        <w:t> </w:t>
      </w:r>
      <w:bookmarkEnd w:id="7"/>
      <w:r w:rsidRPr="007615DF">
        <w:rPr>
          <w:rFonts w:ascii="Century Gothic" w:hAnsi="Century Gothic" w:cs="Arial"/>
          <w:i/>
          <w:color w:val="000000"/>
          <w:shd w:val="clear" w:color="auto" w:fill="FFFFFF"/>
        </w:rPr>
        <w:t>La contratación de bienes y servicios que se requieran para la defensa y seguridad nacional …</w:t>
      </w:r>
    </w:p>
    <w:bookmarkEnd w:id="2"/>
    <w:p w14:paraId="58E48BE0" w14:textId="77777777" w:rsidR="00DE413F" w:rsidRPr="007615DF" w:rsidRDefault="00A94431"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 xml:space="preserve"> </w:t>
      </w:r>
      <w:r w:rsidR="00570FD3" w:rsidRPr="007615DF">
        <w:rPr>
          <w:rFonts w:ascii="Century Gothic" w:hAnsi="Century Gothic" w:cs="Arial"/>
          <w:i/>
          <w:color w:val="000000"/>
          <w:lang w:val="es-CO"/>
        </w:rPr>
        <w:t>“</w:t>
      </w:r>
      <w:r w:rsidR="00DE413F" w:rsidRPr="007615DF">
        <w:rPr>
          <w:rFonts w:ascii="Century Gothic" w:hAnsi="Century Gothic" w:cs="Arial"/>
          <w:b/>
          <w:i/>
          <w:color w:val="000000"/>
          <w:lang w:val="es-CO"/>
        </w:rPr>
        <w:t>3. </w:t>
      </w:r>
      <w:r w:rsidR="00DE413F" w:rsidRPr="007615DF">
        <w:rPr>
          <w:rFonts w:ascii="Century Gothic" w:hAnsi="Century Gothic" w:cs="Arial"/>
          <w:b/>
          <w:bCs/>
          <w:i/>
          <w:color w:val="000000"/>
          <w:lang w:val="es-CO"/>
        </w:rPr>
        <w:t>Concurso de méritos. </w:t>
      </w:r>
      <w:r w:rsidR="00DE413F" w:rsidRPr="007615DF">
        <w:rPr>
          <w:rFonts w:ascii="Century Gothic" w:hAnsi="Century Gothic" w:cs="Arial"/>
          <w:i/>
          <w:color w:val="000000"/>
          <w:lang w:val="es-CO"/>
        </w:rPr>
        <w:t>Corresponde a la modalidad prevista para la selección de consultores o proyectos, en la que se podrán utilizar sistemas de concurs</w:t>
      </w:r>
      <w:r w:rsidR="0026620D" w:rsidRPr="007615DF">
        <w:rPr>
          <w:rFonts w:ascii="Century Gothic" w:hAnsi="Century Gothic" w:cs="Arial"/>
          <w:i/>
          <w:color w:val="000000"/>
          <w:lang w:val="es-CO"/>
        </w:rPr>
        <w:t>o abierto o de precalificación …</w:t>
      </w:r>
    </w:p>
    <w:p w14:paraId="52D6F514" w14:textId="77777777" w:rsidR="0084337E" w:rsidRPr="007615DF" w:rsidRDefault="0026620D"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lang w:val="es-CO"/>
        </w:rPr>
        <w:t>“</w:t>
      </w:r>
      <w:r w:rsidR="00DE413F" w:rsidRPr="007615DF">
        <w:rPr>
          <w:rFonts w:ascii="Century Gothic" w:hAnsi="Century Gothic" w:cs="Arial"/>
          <w:b/>
          <w:i/>
          <w:color w:val="000000"/>
          <w:lang w:val="es-CO"/>
        </w:rPr>
        <w:t>4. </w:t>
      </w:r>
      <w:r w:rsidR="00DE413F" w:rsidRPr="007615DF">
        <w:rPr>
          <w:rFonts w:ascii="Century Gothic" w:hAnsi="Century Gothic" w:cs="Arial"/>
          <w:b/>
          <w:bCs/>
          <w:i/>
          <w:color w:val="000000"/>
          <w:lang w:val="es-CO"/>
        </w:rPr>
        <w:t>Contratación directa</w:t>
      </w:r>
      <w:r w:rsidR="0084337E" w:rsidRPr="007615DF">
        <w:rPr>
          <w:rFonts w:ascii="Century Gothic" w:hAnsi="Century Gothic" w:cs="Arial"/>
          <w:b/>
          <w:bCs/>
          <w:i/>
          <w:color w:val="000000"/>
          <w:lang w:val="es-CO"/>
        </w:rPr>
        <w:t xml:space="preserve">. </w:t>
      </w:r>
      <w:r w:rsidR="0084337E" w:rsidRPr="007615DF">
        <w:rPr>
          <w:rFonts w:ascii="Century Gothic" w:hAnsi="Century Gothic" w:cs="Arial"/>
          <w:i/>
          <w:color w:val="000000"/>
          <w:shd w:val="clear" w:color="auto" w:fill="FFFFFF"/>
        </w:rPr>
        <w:t>La modalidad de selección de contratación directa, solamente procederá en los siguientes casos:</w:t>
      </w:r>
    </w:p>
    <w:p w14:paraId="1B84DEE7"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Urgencia manifiesta;</w:t>
      </w:r>
    </w:p>
    <w:p w14:paraId="53680734"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Contratación de empréstitos …</w:t>
      </w:r>
    </w:p>
    <w:p w14:paraId="58E93413"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Contratos interadministrativos …</w:t>
      </w:r>
    </w:p>
    <w:p w14:paraId="057FA31C"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 xml:space="preserve">La contratación de bienes y servicios en el sector Defensa y en el Departamento Administrativo de Seguridad … </w:t>
      </w:r>
    </w:p>
    <w:p w14:paraId="0CA1135C"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Los contratos para el desarrollo de actividades científicas y tecnológicas …</w:t>
      </w:r>
    </w:p>
    <w:p w14:paraId="1A706E04"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Los contratos de encargo fiduciario que celebren las entidades territoriales …</w:t>
      </w:r>
    </w:p>
    <w:p w14:paraId="66394EC4"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lang w:val="es-CO"/>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Cuando no exista pluralidad de oferentes en el mercado …</w:t>
      </w:r>
    </w:p>
    <w:p w14:paraId="3F8FA1B3" w14:textId="77777777" w:rsidR="00DB72DA"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Para la prestación de servicios profesionales y de apoyo a la gestión</w:t>
      </w:r>
      <w:r w:rsidRPr="007615DF">
        <w:rPr>
          <w:rFonts w:ascii="Century Gothic" w:hAnsi="Century Gothic" w:cs="Arial"/>
          <w:i/>
          <w:color w:val="000000"/>
          <w:shd w:val="clear" w:color="auto" w:fill="FFFFFF"/>
        </w:rPr>
        <w:t xml:space="preserve"> …</w:t>
      </w:r>
    </w:p>
    <w:p w14:paraId="043B2A78" w14:textId="77777777" w:rsidR="0084337E" w:rsidRPr="007615DF" w:rsidRDefault="00DB72DA" w:rsidP="00BC3818">
      <w:pPr>
        <w:numPr>
          <w:ilvl w:val="0"/>
          <w:numId w:val="34"/>
        </w:numPr>
        <w:shd w:val="clear" w:color="auto" w:fill="FFFFFF"/>
        <w:overflowPunct/>
        <w:autoSpaceDE/>
        <w:autoSpaceDN/>
        <w:adjustRightInd/>
        <w:spacing w:before="100" w:beforeAutospacing="1" w:after="100" w:afterAutospacing="1"/>
        <w:ind w:left="1524" w:right="567"/>
        <w:jc w:val="both"/>
        <w:textAlignment w:val="auto"/>
        <w:rPr>
          <w:rFonts w:ascii="Century Gothic" w:hAnsi="Century Gothic" w:cs="Arial"/>
          <w:i/>
          <w:color w:val="000000"/>
          <w:shd w:val="clear" w:color="auto" w:fill="FFFFFF"/>
        </w:rPr>
      </w:pPr>
      <w:r w:rsidRPr="007615DF">
        <w:rPr>
          <w:rFonts w:ascii="Century Gothic" w:hAnsi="Century Gothic" w:cs="Arial"/>
          <w:i/>
          <w:color w:val="000000"/>
          <w:shd w:val="clear" w:color="auto" w:fill="FFFFFF"/>
        </w:rPr>
        <w:t xml:space="preserve"> </w:t>
      </w:r>
      <w:r w:rsidR="0084337E" w:rsidRPr="007615DF">
        <w:rPr>
          <w:rFonts w:ascii="Century Gothic" w:hAnsi="Century Gothic" w:cs="Arial"/>
          <w:i/>
          <w:color w:val="000000"/>
          <w:shd w:val="clear" w:color="auto" w:fill="FFFFFF"/>
        </w:rPr>
        <w:t>El arrendamiento o adquisición de inmuebles.</w:t>
      </w:r>
    </w:p>
    <w:p w14:paraId="6CD8FA49" w14:textId="77777777" w:rsidR="00DB72DA" w:rsidRPr="007615DF" w:rsidRDefault="00DB72DA" w:rsidP="00BC3818">
      <w:pPr>
        <w:shd w:val="clear" w:color="auto" w:fill="FFFFFF"/>
        <w:overflowPunct/>
        <w:autoSpaceDE/>
        <w:autoSpaceDN/>
        <w:adjustRightInd/>
        <w:ind w:left="567" w:right="567"/>
        <w:jc w:val="both"/>
        <w:textAlignment w:val="auto"/>
        <w:rPr>
          <w:rFonts w:ascii="Century Gothic" w:hAnsi="Century Gothic" w:cs="Arial"/>
          <w:i/>
          <w:color w:val="000000"/>
          <w:lang w:val="es-CO"/>
        </w:rPr>
      </w:pPr>
    </w:p>
    <w:p w14:paraId="5B06A14D" w14:textId="77777777" w:rsidR="00DE413F" w:rsidRPr="007615DF" w:rsidRDefault="00E811B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226600" w:rsidRPr="007615DF">
        <w:rPr>
          <w:rFonts w:ascii="Century Gothic" w:hAnsi="Century Gothic" w:cs="Arial"/>
          <w:i/>
          <w:color w:val="000000"/>
          <w:lang w:val="es-CO"/>
        </w:rPr>
        <w:t xml:space="preserve">(…). </w:t>
      </w:r>
    </w:p>
    <w:p w14:paraId="2866FEA3" w14:textId="77777777" w:rsidR="00DE413F" w:rsidRPr="007615DF" w:rsidRDefault="00FA6FB4"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b/>
          <w:bCs/>
          <w:i/>
          <w:color w:val="000000"/>
          <w:lang w:val="es-CO"/>
        </w:rPr>
        <w:t>Parágrafo 5</w:t>
      </w:r>
      <w:r w:rsidR="00DE413F" w:rsidRPr="007615DF">
        <w:rPr>
          <w:rFonts w:ascii="Century Gothic" w:hAnsi="Century Gothic" w:cs="Arial"/>
          <w:i/>
          <w:color w:val="000000"/>
          <w:lang w:val="es-CO"/>
        </w:rPr>
        <w:t>°. 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124369C4" w14:textId="77777777" w:rsidR="00DE413F" w:rsidRPr="007615DF" w:rsidRDefault="006C3292"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i/>
          <w:color w:val="000000"/>
          <w:lang w:val="es-CO"/>
        </w:rPr>
        <w:t>La selección de proveedores como consecuencia de la realización de un acuerdo marco de precios, le dará a las entidades estatales que suscriban el acuerdo, la posibilidad que mediante órdenes de compra directa, adquieran los bienes y servicios ofrecidos.</w:t>
      </w:r>
    </w:p>
    <w:p w14:paraId="3F3D40AC" w14:textId="77777777" w:rsidR="00DE413F" w:rsidRPr="007615DF" w:rsidRDefault="006C3292"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i/>
          <w:color w:val="000000"/>
          <w:lang w:val="es-CO"/>
        </w:rPr>
        <w:t>En consecuencia, entre cada una de las entidades que formulen órdenes directas de compra y el respectivo proveedor se formará un contrato en los términos y condiciones previstos en el respectivo acuerdo.</w:t>
      </w:r>
    </w:p>
    <w:p w14:paraId="2BE6D05D" w14:textId="77777777" w:rsidR="00DE413F" w:rsidRPr="007615DF" w:rsidRDefault="006C3292"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bookmarkStart w:id="8" w:name="2.P.5.4"/>
      <w:r w:rsidRPr="007615DF">
        <w:rPr>
          <w:rFonts w:ascii="Century Gothic" w:hAnsi="Century Gothic" w:cs="Arial"/>
          <w:i/>
          <w:color w:val="000000"/>
          <w:lang w:val="es-CO"/>
        </w:rPr>
        <w:t>“</w:t>
      </w:r>
      <w:bookmarkEnd w:id="8"/>
      <w:r w:rsidR="00DE413F" w:rsidRPr="007615DF">
        <w:rPr>
          <w:rFonts w:ascii="Century Gothic" w:hAnsi="Century Gothic" w:cs="Arial"/>
          <w:i/>
          <w:color w:val="000000"/>
          <w:lang w:val="es-CO"/>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las entidades de la Rama Ejecutiva del Poder Público en el Orden Nacional, sometidas al Estatuto General de Contratación de la Administración Pública.</w:t>
      </w:r>
    </w:p>
    <w:p w14:paraId="50D45D5F" w14:textId="77777777" w:rsidR="00DE413F" w:rsidRPr="007615DF" w:rsidRDefault="006C3292"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7615DF">
        <w:rPr>
          <w:rFonts w:ascii="Century Gothic" w:hAnsi="Century Gothic" w:cs="Arial"/>
          <w:i/>
          <w:color w:val="000000"/>
          <w:lang w:val="es-CO"/>
        </w:rPr>
        <w:t>“</w:t>
      </w:r>
      <w:r w:rsidR="00DE413F" w:rsidRPr="007615DF">
        <w:rPr>
          <w:rFonts w:ascii="Century Gothic" w:hAnsi="Century Gothic" w:cs="Arial"/>
          <w:i/>
          <w:color w:val="000000"/>
          <w:lang w:val="es-CO"/>
        </w:rPr>
        <w:t>En el caso de los Organismos Autónomos y de las Ramas Legislativa y Judicial, así como las Entidades Territoriales, las mismas podrán diseñar, organizar y celebrar acuerdos marco de precios propios, sin perjuicio de que puedan adherirse a los acuerdos marco a que se refiere el inciso anterior.</w:t>
      </w:r>
    </w:p>
    <w:p w14:paraId="7E0EDA54" w14:textId="77777777" w:rsidR="006C3292" w:rsidRPr="00A60B25" w:rsidRDefault="006C3292"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sz w:val="22"/>
          <w:szCs w:val="22"/>
          <w:lang w:val="es-CO"/>
        </w:rPr>
      </w:pPr>
      <w:r w:rsidRPr="00A60B25">
        <w:rPr>
          <w:rFonts w:ascii="Century Gothic" w:hAnsi="Century Gothic" w:cs="Arial"/>
          <w:i/>
          <w:color w:val="000000"/>
          <w:sz w:val="22"/>
          <w:szCs w:val="22"/>
          <w:lang w:val="es-CO"/>
        </w:rPr>
        <w:t>“</w:t>
      </w:r>
      <w:r w:rsidR="006F761A" w:rsidRPr="00A60B25">
        <w:rPr>
          <w:rFonts w:ascii="Century Gothic" w:hAnsi="Century Gothic" w:cs="Arial"/>
          <w:bCs/>
          <w:i/>
          <w:color w:val="000000"/>
          <w:sz w:val="22"/>
          <w:szCs w:val="22"/>
          <w:lang w:val="es-CO"/>
        </w:rPr>
        <w:t>(…)</w:t>
      </w:r>
      <w:r w:rsidRPr="00A60B25">
        <w:rPr>
          <w:rFonts w:ascii="Century Gothic" w:hAnsi="Century Gothic" w:cs="Arial"/>
          <w:i/>
          <w:color w:val="000000"/>
          <w:sz w:val="22"/>
          <w:szCs w:val="22"/>
          <w:shd w:val="clear" w:color="auto" w:fill="FFFFFF"/>
        </w:rPr>
        <w:t>"</w:t>
      </w:r>
      <w:r w:rsidR="005179F2" w:rsidRPr="00A60B25">
        <w:rPr>
          <w:rFonts w:ascii="Century Gothic" w:hAnsi="Century Gothic" w:cs="Arial"/>
          <w:i/>
          <w:color w:val="000000"/>
          <w:sz w:val="22"/>
          <w:szCs w:val="22"/>
          <w:shd w:val="clear" w:color="auto" w:fill="FFFFFF"/>
        </w:rPr>
        <w:t xml:space="preserve"> </w:t>
      </w:r>
      <w:r w:rsidR="005179F2" w:rsidRPr="00A60B25">
        <w:rPr>
          <w:rFonts w:ascii="Century Gothic" w:hAnsi="Century Gothic" w:cs="Arial"/>
          <w:color w:val="000000"/>
          <w:sz w:val="22"/>
          <w:szCs w:val="22"/>
          <w:shd w:val="clear" w:color="auto" w:fill="FFFFFF"/>
        </w:rPr>
        <w:t>(</w:t>
      </w:r>
      <w:r w:rsidR="006F761A" w:rsidRPr="00A60B25">
        <w:rPr>
          <w:rFonts w:ascii="Century Gothic" w:hAnsi="Century Gothic" w:cs="Arial"/>
          <w:color w:val="000000"/>
          <w:sz w:val="22"/>
          <w:szCs w:val="22"/>
          <w:shd w:val="clear" w:color="auto" w:fill="FFFFFF"/>
        </w:rPr>
        <w:t>se subraya</w:t>
      </w:r>
      <w:r w:rsidR="005179F2" w:rsidRPr="00A60B25">
        <w:rPr>
          <w:rFonts w:ascii="Century Gothic" w:hAnsi="Century Gothic" w:cs="Arial"/>
          <w:color w:val="000000"/>
          <w:sz w:val="22"/>
          <w:szCs w:val="22"/>
          <w:shd w:val="clear" w:color="auto" w:fill="FFFFFF"/>
        </w:rPr>
        <w:t>)</w:t>
      </w:r>
      <w:r w:rsidRPr="00A60B25">
        <w:rPr>
          <w:rFonts w:ascii="Century Gothic" w:hAnsi="Century Gothic" w:cs="Arial"/>
          <w:i/>
          <w:color w:val="000000"/>
          <w:sz w:val="22"/>
          <w:szCs w:val="22"/>
          <w:shd w:val="clear" w:color="auto" w:fill="FFFFFF"/>
        </w:rPr>
        <w:t>.</w:t>
      </w:r>
    </w:p>
    <w:p w14:paraId="1ADABA09" w14:textId="77777777" w:rsidR="005F507F" w:rsidRPr="00A60B25" w:rsidRDefault="005F507F" w:rsidP="00BC3818">
      <w:pPr>
        <w:spacing w:line="360" w:lineRule="auto"/>
        <w:jc w:val="both"/>
        <w:rPr>
          <w:rFonts w:ascii="Century Gothic" w:hAnsi="Century Gothic" w:cs="Arial"/>
          <w:i/>
          <w:color w:val="000000"/>
          <w:sz w:val="22"/>
          <w:szCs w:val="22"/>
          <w:lang w:val="es-CO"/>
        </w:rPr>
      </w:pPr>
    </w:p>
    <w:p w14:paraId="541FA5F0" w14:textId="77777777" w:rsidR="009E0646" w:rsidRPr="001836AF" w:rsidRDefault="00C15AEA" w:rsidP="00BC3818">
      <w:pPr>
        <w:spacing w:line="360" w:lineRule="auto"/>
        <w:jc w:val="both"/>
        <w:rPr>
          <w:rFonts w:ascii="Century Gothic" w:hAnsi="Century Gothic" w:cs="Arial"/>
          <w:color w:val="000000"/>
          <w:lang w:val="es-CO"/>
        </w:rPr>
      </w:pPr>
      <w:r w:rsidRPr="00A60B25">
        <w:rPr>
          <w:rFonts w:ascii="Century Gothic" w:hAnsi="Century Gothic" w:cs="Arial"/>
          <w:color w:val="000000"/>
          <w:sz w:val="22"/>
          <w:szCs w:val="22"/>
          <w:lang w:val="es-CO"/>
        </w:rPr>
        <w:lastRenderedPageBreak/>
        <w:t xml:space="preserve">La </w:t>
      </w:r>
      <w:r w:rsidR="00653206" w:rsidRPr="00A60B25">
        <w:rPr>
          <w:rFonts w:ascii="Century Gothic" w:hAnsi="Century Gothic" w:cs="Arial"/>
          <w:color w:val="000000"/>
          <w:sz w:val="22"/>
          <w:szCs w:val="22"/>
          <w:lang w:val="es-CO"/>
        </w:rPr>
        <w:t xml:space="preserve">norma anterior sufrió dos modificaciones </w:t>
      </w:r>
      <w:r w:rsidR="00B3510E" w:rsidRPr="00A60B25">
        <w:rPr>
          <w:rFonts w:ascii="Century Gothic" w:hAnsi="Century Gothic" w:cs="Arial"/>
          <w:color w:val="000000"/>
          <w:sz w:val="22"/>
          <w:szCs w:val="22"/>
          <w:lang w:val="es-CO"/>
        </w:rPr>
        <w:t>por parte de</w:t>
      </w:r>
      <w:r w:rsidR="00AF6C21" w:rsidRPr="00A60B25">
        <w:rPr>
          <w:rFonts w:ascii="Century Gothic" w:hAnsi="Century Gothic" w:cs="Arial"/>
          <w:color w:val="000000"/>
          <w:sz w:val="22"/>
          <w:szCs w:val="22"/>
          <w:lang w:val="es-CO"/>
        </w:rPr>
        <w:t xml:space="preserve"> las leyes </w:t>
      </w:r>
      <w:r w:rsidR="00653206" w:rsidRPr="00A60B25">
        <w:rPr>
          <w:rFonts w:ascii="Century Gothic" w:hAnsi="Century Gothic" w:cs="Arial"/>
          <w:color w:val="000000"/>
          <w:sz w:val="22"/>
          <w:szCs w:val="22"/>
          <w:lang w:val="es-CO"/>
        </w:rPr>
        <w:t xml:space="preserve">1450 </w:t>
      </w:r>
      <w:r w:rsidR="00AF6C21" w:rsidRPr="00A60B25">
        <w:rPr>
          <w:rFonts w:ascii="Century Gothic" w:hAnsi="Century Gothic" w:cs="Arial"/>
          <w:color w:val="000000"/>
          <w:sz w:val="22"/>
          <w:szCs w:val="22"/>
          <w:lang w:val="es-CO"/>
        </w:rPr>
        <w:t xml:space="preserve">y </w:t>
      </w:r>
      <w:r w:rsidR="00B3510E" w:rsidRPr="00A60B25">
        <w:rPr>
          <w:rFonts w:ascii="Century Gothic" w:hAnsi="Century Gothic" w:cs="Arial"/>
          <w:color w:val="000000"/>
          <w:sz w:val="22"/>
          <w:szCs w:val="22"/>
          <w:lang w:val="es-CO"/>
        </w:rPr>
        <w:t>1474</w:t>
      </w:r>
      <w:r w:rsidR="00AF6C21" w:rsidRPr="00A60B25">
        <w:rPr>
          <w:rFonts w:ascii="Century Gothic" w:hAnsi="Century Gothic" w:cs="Arial"/>
          <w:color w:val="000000"/>
          <w:sz w:val="22"/>
          <w:szCs w:val="22"/>
          <w:lang w:val="es-CO"/>
        </w:rPr>
        <w:t xml:space="preserve"> de 2011, las cuales consistieron, básicamente, </w:t>
      </w:r>
      <w:r w:rsidR="009E0646" w:rsidRPr="00A60B25">
        <w:rPr>
          <w:rFonts w:ascii="Century Gothic" w:hAnsi="Century Gothic" w:cs="Arial"/>
          <w:color w:val="000000"/>
          <w:sz w:val="22"/>
          <w:szCs w:val="22"/>
          <w:lang w:val="es-CO"/>
        </w:rPr>
        <w:t>en agregar una nueva modalidad de selección de contratistas</w:t>
      </w:r>
      <w:r w:rsidR="005E2EFD" w:rsidRPr="00A60B25">
        <w:rPr>
          <w:rFonts w:ascii="Century Gothic" w:hAnsi="Century Gothic" w:cs="Arial"/>
          <w:color w:val="000000"/>
          <w:sz w:val="22"/>
          <w:szCs w:val="22"/>
          <w:lang w:val="es-CO"/>
        </w:rPr>
        <w:t xml:space="preserve"> denominada “</w:t>
      </w:r>
      <w:r w:rsidR="00705F73" w:rsidRPr="00A60B25">
        <w:rPr>
          <w:rFonts w:ascii="Century Gothic" w:hAnsi="Century Gothic" w:cs="Arial"/>
          <w:i/>
          <w:color w:val="000000"/>
          <w:sz w:val="22"/>
          <w:szCs w:val="22"/>
          <w:lang w:val="es-CO"/>
        </w:rPr>
        <w:t xml:space="preserve">contratación de </w:t>
      </w:r>
      <w:r w:rsidR="005E2EFD" w:rsidRPr="00A60B25">
        <w:rPr>
          <w:rFonts w:ascii="Century Gothic" w:hAnsi="Century Gothic" w:cs="Arial"/>
          <w:i/>
          <w:color w:val="000000"/>
          <w:sz w:val="22"/>
          <w:szCs w:val="22"/>
          <w:lang w:val="es-CO"/>
        </w:rPr>
        <w:t>mínima cuantía</w:t>
      </w:r>
      <w:r w:rsidR="005E2EFD" w:rsidRPr="00A60B25">
        <w:rPr>
          <w:rFonts w:ascii="Century Gothic" w:hAnsi="Century Gothic" w:cs="Arial"/>
          <w:color w:val="000000"/>
          <w:sz w:val="22"/>
          <w:szCs w:val="22"/>
          <w:lang w:val="es-CO"/>
        </w:rPr>
        <w:t xml:space="preserve">”. </w:t>
      </w:r>
      <w:r w:rsidR="0009130F" w:rsidRPr="00A60B25">
        <w:rPr>
          <w:rFonts w:ascii="Century Gothic" w:hAnsi="Century Gothic" w:cs="Arial"/>
          <w:color w:val="000000"/>
          <w:sz w:val="22"/>
          <w:szCs w:val="22"/>
          <w:lang w:val="es-CO"/>
        </w:rPr>
        <w:t xml:space="preserve">Así </w:t>
      </w:r>
      <w:r w:rsidR="003171DC" w:rsidRPr="00A60B25">
        <w:rPr>
          <w:rFonts w:ascii="Century Gothic" w:hAnsi="Century Gothic" w:cs="Arial"/>
          <w:color w:val="000000"/>
          <w:sz w:val="22"/>
          <w:szCs w:val="22"/>
          <w:lang w:val="es-CO"/>
        </w:rPr>
        <w:t>lo establecieron ambas leyes</w:t>
      </w:r>
      <w:r w:rsidR="00EA395E" w:rsidRPr="00A60B25">
        <w:rPr>
          <w:rFonts w:ascii="Century Gothic" w:hAnsi="Century Gothic" w:cs="Arial"/>
          <w:color w:val="000000"/>
          <w:sz w:val="22"/>
          <w:szCs w:val="22"/>
          <w:lang w:val="es-CO"/>
        </w:rPr>
        <w:t xml:space="preserve"> </w:t>
      </w:r>
      <w:r w:rsidR="00EA395E" w:rsidRPr="001836AF">
        <w:rPr>
          <w:rFonts w:ascii="Century Gothic" w:hAnsi="Century Gothic" w:cs="Arial"/>
          <w:color w:val="000000"/>
          <w:lang w:val="es-CO"/>
        </w:rPr>
        <w:t>(se transcribe únicamente el texto de la Ley 1474</w:t>
      </w:r>
      <w:r w:rsidR="004F5749" w:rsidRPr="001836AF">
        <w:rPr>
          <w:rFonts w:ascii="Century Gothic" w:hAnsi="Century Gothic" w:cs="Arial"/>
          <w:color w:val="000000"/>
          <w:lang w:val="es-CO"/>
        </w:rPr>
        <w:t>, pues</w:t>
      </w:r>
      <w:r w:rsidR="00D37CB0">
        <w:rPr>
          <w:rFonts w:ascii="Century Gothic" w:hAnsi="Century Gothic" w:cs="Arial"/>
          <w:color w:val="000000"/>
          <w:lang w:val="es-CO"/>
        </w:rPr>
        <w:t xml:space="preserve"> su contenido </w:t>
      </w:r>
      <w:r w:rsidR="004F5749" w:rsidRPr="001836AF">
        <w:rPr>
          <w:rFonts w:ascii="Century Gothic" w:hAnsi="Century Gothic" w:cs="Arial"/>
          <w:color w:val="000000"/>
          <w:lang w:val="es-CO"/>
        </w:rPr>
        <w:t>corresponde</w:t>
      </w:r>
      <w:r w:rsidR="00533378">
        <w:rPr>
          <w:rFonts w:ascii="Century Gothic" w:hAnsi="Century Gothic" w:cs="Arial"/>
          <w:color w:val="000000"/>
          <w:lang w:val="es-CO"/>
        </w:rPr>
        <w:t>,</w:t>
      </w:r>
      <w:r w:rsidR="004F5749" w:rsidRPr="001836AF">
        <w:rPr>
          <w:rFonts w:ascii="Century Gothic" w:hAnsi="Century Gothic" w:cs="Arial"/>
          <w:color w:val="000000"/>
          <w:lang w:val="es-CO"/>
        </w:rPr>
        <w:t xml:space="preserve"> exactamente</w:t>
      </w:r>
      <w:r w:rsidR="00533378">
        <w:rPr>
          <w:rFonts w:ascii="Century Gothic" w:hAnsi="Century Gothic" w:cs="Arial"/>
          <w:color w:val="000000"/>
          <w:lang w:val="es-CO"/>
        </w:rPr>
        <w:t>,</w:t>
      </w:r>
      <w:r w:rsidR="004F5749" w:rsidRPr="001836AF">
        <w:rPr>
          <w:rFonts w:ascii="Century Gothic" w:hAnsi="Century Gothic" w:cs="Arial"/>
          <w:color w:val="000000"/>
          <w:lang w:val="es-CO"/>
        </w:rPr>
        <w:t xml:space="preserve"> al mismo del artículo 274 de ley 1450)</w:t>
      </w:r>
      <w:r w:rsidR="003171DC" w:rsidRPr="001836AF">
        <w:rPr>
          <w:rFonts w:ascii="Century Gothic" w:hAnsi="Century Gothic" w:cs="Arial"/>
          <w:color w:val="000000"/>
          <w:lang w:val="es-CO"/>
        </w:rPr>
        <w:t xml:space="preserve">: </w:t>
      </w:r>
    </w:p>
    <w:p w14:paraId="5D2DCAA4" w14:textId="77777777" w:rsidR="009E0646" w:rsidRPr="00A60B25" w:rsidRDefault="009E0646" w:rsidP="001836AF">
      <w:pPr>
        <w:ind w:left="567" w:right="567"/>
        <w:jc w:val="both"/>
        <w:rPr>
          <w:rFonts w:ascii="Century Gothic" w:hAnsi="Century Gothic" w:cs="Arial"/>
          <w:i/>
          <w:color w:val="000000"/>
          <w:sz w:val="22"/>
          <w:szCs w:val="22"/>
          <w:lang w:val="es-CO"/>
        </w:rPr>
      </w:pPr>
    </w:p>
    <w:p w14:paraId="40C3E958" w14:textId="77777777" w:rsidR="003171DC" w:rsidRPr="0022323E" w:rsidRDefault="00885E3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22323E">
        <w:rPr>
          <w:rFonts w:ascii="Century Gothic" w:hAnsi="Century Gothic" w:cs="Arial"/>
          <w:bCs/>
          <w:i/>
          <w:color w:val="000000"/>
          <w:lang w:val="es-CO"/>
        </w:rPr>
        <w:t>“</w:t>
      </w:r>
      <w:r w:rsidRPr="0022323E">
        <w:rPr>
          <w:rStyle w:val="Textoennegrita"/>
          <w:rFonts w:ascii="Century Gothic" w:eastAsia="MS Mincho" w:hAnsi="Century Gothic"/>
          <w:b w:val="0"/>
          <w:i/>
          <w:color w:val="000000"/>
          <w:shd w:val="clear" w:color="auto" w:fill="FFFFFF"/>
        </w:rPr>
        <w:t>Artículo 94</w:t>
      </w:r>
      <w:r w:rsidRPr="0022323E">
        <w:rPr>
          <w:rStyle w:val="Textoennegrita"/>
          <w:rFonts w:ascii="Century Gothic" w:eastAsia="MS Mincho" w:hAnsi="Century Gothic"/>
          <w:i/>
          <w:color w:val="000000"/>
          <w:shd w:val="clear" w:color="auto" w:fill="FFFFFF"/>
        </w:rPr>
        <w:t>.</w:t>
      </w:r>
      <w:r w:rsidRPr="0022323E">
        <w:rPr>
          <w:rStyle w:val="apple-converted-space"/>
          <w:rFonts w:ascii="Century Gothic" w:eastAsia="PMingLiU" w:hAnsi="Century Gothic" w:cs="Arial"/>
          <w:bCs/>
          <w:i/>
          <w:color w:val="000000"/>
          <w:shd w:val="clear" w:color="auto" w:fill="FFFFFF"/>
        </w:rPr>
        <w:t> </w:t>
      </w:r>
      <w:r w:rsidR="003171DC" w:rsidRPr="0022323E">
        <w:rPr>
          <w:rFonts w:ascii="Century Gothic" w:hAnsi="Century Gothic" w:cs="Arial"/>
          <w:i/>
          <w:color w:val="000000"/>
          <w:lang w:val="es-CO"/>
        </w:rPr>
        <w:t>La contratación cuyo valor no excede del 10 por ciento de la menor cuantía de la entidad</w:t>
      </w:r>
      <w:r w:rsidR="003171DC" w:rsidRPr="0022323E">
        <w:rPr>
          <w:rFonts w:ascii="Century Gothic" w:hAnsi="Century Gothic" w:cs="Arial"/>
          <w:b/>
          <w:i/>
          <w:color w:val="000000"/>
          <w:lang w:val="es-CO"/>
        </w:rPr>
        <w:t xml:space="preserve"> independientemente de su objeto</w:t>
      </w:r>
      <w:r w:rsidR="003171DC" w:rsidRPr="0022323E">
        <w:rPr>
          <w:rFonts w:ascii="Century Gothic" w:hAnsi="Century Gothic" w:cs="Arial"/>
          <w:i/>
          <w:color w:val="000000"/>
          <w:lang w:val="es-CO"/>
        </w:rPr>
        <w:t>, se efectuará de conformidad con las siguientes reglas:</w:t>
      </w:r>
    </w:p>
    <w:p w14:paraId="36DBA0CC" w14:textId="77777777" w:rsidR="003171DC" w:rsidRPr="0022323E" w:rsidRDefault="00885E3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22323E">
        <w:rPr>
          <w:rFonts w:ascii="Century Gothic" w:hAnsi="Century Gothic" w:cs="Arial"/>
          <w:bCs/>
          <w:i/>
          <w:color w:val="000000"/>
          <w:lang w:val="es-CO"/>
        </w:rPr>
        <w:t>“</w:t>
      </w:r>
      <w:r w:rsidR="003171DC" w:rsidRPr="0022323E">
        <w:rPr>
          <w:rFonts w:ascii="Century Gothic" w:hAnsi="Century Gothic" w:cs="Arial"/>
          <w:i/>
          <w:color w:val="000000"/>
          <w:lang w:val="es-CO"/>
        </w:rPr>
        <w:t>a) Se publicará una invitación, por un término no inferior a un día hábil, en la cual se señalará el objeto a contratar, el presupuesto destinado para tal fin, así como las condiciones técnicas exigidas;</w:t>
      </w:r>
    </w:p>
    <w:p w14:paraId="22B4850F" w14:textId="77777777" w:rsidR="003171DC" w:rsidRPr="0022323E" w:rsidRDefault="00885E3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22323E">
        <w:rPr>
          <w:rFonts w:ascii="Century Gothic" w:hAnsi="Century Gothic" w:cs="Arial"/>
          <w:bCs/>
          <w:i/>
          <w:color w:val="000000"/>
          <w:lang w:val="es-CO"/>
        </w:rPr>
        <w:t>“</w:t>
      </w:r>
      <w:r w:rsidR="003171DC" w:rsidRPr="0022323E">
        <w:rPr>
          <w:rFonts w:ascii="Century Gothic" w:hAnsi="Century Gothic" w:cs="Arial"/>
          <w:i/>
          <w:color w:val="000000"/>
          <w:lang w:val="es-CO"/>
        </w:rPr>
        <w:t>b) El término previsto en la invitación para presentar la oferta no podrá ser inferior a un día hábil;</w:t>
      </w:r>
    </w:p>
    <w:p w14:paraId="026146DA" w14:textId="77777777" w:rsidR="003171DC" w:rsidRPr="0022323E" w:rsidRDefault="00885E3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lang w:val="es-CO"/>
        </w:rPr>
      </w:pPr>
      <w:r w:rsidRPr="0022323E">
        <w:rPr>
          <w:rFonts w:ascii="Century Gothic" w:hAnsi="Century Gothic" w:cs="Arial"/>
          <w:bCs/>
          <w:i/>
          <w:color w:val="000000"/>
          <w:lang w:val="es-CO"/>
        </w:rPr>
        <w:t>“</w:t>
      </w:r>
      <w:r w:rsidR="003171DC" w:rsidRPr="0022323E">
        <w:rPr>
          <w:rFonts w:ascii="Century Gothic" w:hAnsi="Century Gothic" w:cs="Arial"/>
          <w:i/>
          <w:color w:val="000000"/>
          <w:lang w:val="es-CO"/>
        </w:rPr>
        <w:t>c) La entidad seleccionará, mediante comunicación de aceptación de la oferta, la propuesta con el menor precio, siempre y cuando cumpla con las condiciones exigidas;</w:t>
      </w:r>
    </w:p>
    <w:p w14:paraId="68E7C7B9" w14:textId="77777777" w:rsidR="003171DC" w:rsidRPr="00A60B25" w:rsidRDefault="00885E3E" w:rsidP="00BC3818">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sz w:val="22"/>
          <w:szCs w:val="22"/>
          <w:lang w:val="es-CO"/>
        </w:rPr>
      </w:pPr>
      <w:r w:rsidRPr="0022323E">
        <w:rPr>
          <w:rFonts w:ascii="Century Gothic" w:hAnsi="Century Gothic" w:cs="Arial"/>
          <w:bCs/>
          <w:i/>
          <w:color w:val="000000"/>
          <w:lang w:val="es-CO"/>
        </w:rPr>
        <w:t>“</w:t>
      </w:r>
      <w:r w:rsidR="003171DC" w:rsidRPr="0022323E">
        <w:rPr>
          <w:rFonts w:ascii="Century Gothic" w:hAnsi="Century Gothic" w:cs="Arial"/>
          <w:i/>
          <w:color w:val="000000"/>
          <w:lang w:val="es-CO"/>
        </w:rPr>
        <w:t>d) La comunicación de aceptación junto con la oferta constituyen para todos los efectos el contrato celebrado, con base en lo cual se efectuará el respectivo registro presupuestal</w:t>
      </w:r>
      <w:r w:rsidR="003171DC" w:rsidRPr="00A60B25">
        <w:rPr>
          <w:rFonts w:ascii="Century Gothic" w:hAnsi="Century Gothic" w:cs="Arial"/>
          <w:i/>
          <w:color w:val="000000"/>
          <w:sz w:val="22"/>
          <w:szCs w:val="22"/>
          <w:lang w:val="es-CO"/>
        </w:rPr>
        <w:t>.</w:t>
      </w:r>
    </w:p>
    <w:p w14:paraId="1EE5FCB2" w14:textId="77777777" w:rsidR="003171DC" w:rsidRPr="00A60B25" w:rsidRDefault="00885E3E" w:rsidP="00C47812">
      <w:pPr>
        <w:shd w:val="clear" w:color="auto" w:fill="FFFFFF"/>
        <w:overflowPunct/>
        <w:autoSpaceDE/>
        <w:autoSpaceDN/>
        <w:adjustRightInd/>
        <w:spacing w:before="100" w:beforeAutospacing="1" w:after="100" w:afterAutospacing="1"/>
        <w:ind w:left="567" w:right="567"/>
        <w:jc w:val="both"/>
        <w:textAlignment w:val="auto"/>
        <w:rPr>
          <w:rFonts w:ascii="Century Gothic" w:hAnsi="Century Gothic" w:cs="Arial"/>
          <w:i/>
          <w:color w:val="000000"/>
          <w:sz w:val="22"/>
          <w:szCs w:val="22"/>
          <w:lang w:val="es-CO"/>
        </w:rPr>
      </w:pPr>
      <w:r w:rsidRPr="00A60B25">
        <w:rPr>
          <w:rFonts w:ascii="Century Gothic" w:hAnsi="Century Gothic" w:cs="Arial"/>
          <w:bCs/>
          <w:i/>
          <w:color w:val="000000"/>
          <w:sz w:val="22"/>
          <w:szCs w:val="22"/>
          <w:lang w:val="es-CO"/>
        </w:rPr>
        <w:t>“</w:t>
      </w:r>
      <w:r w:rsidR="00C47812" w:rsidRPr="00A60B25">
        <w:rPr>
          <w:rFonts w:ascii="Century Gothic" w:hAnsi="Century Gothic" w:cs="Arial"/>
          <w:bCs/>
          <w:i/>
          <w:color w:val="000000"/>
          <w:sz w:val="22"/>
          <w:szCs w:val="22"/>
          <w:lang w:val="es-CO"/>
        </w:rPr>
        <w:t>(…)</w:t>
      </w:r>
      <w:r w:rsidR="00185679">
        <w:rPr>
          <w:rFonts w:ascii="Century Gothic" w:hAnsi="Century Gothic" w:cs="Arial"/>
          <w:bCs/>
          <w:i/>
          <w:color w:val="000000"/>
          <w:sz w:val="22"/>
          <w:szCs w:val="22"/>
          <w:lang w:val="es-CO"/>
        </w:rPr>
        <w:t>”</w:t>
      </w:r>
      <w:r w:rsidR="00BD6F30">
        <w:rPr>
          <w:rFonts w:ascii="Century Gothic" w:hAnsi="Century Gothic" w:cs="Arial"/>
          <w:bCs/>
          <w:i/>
          <w:color w:val="000000"/>
          <w:sz w:val="22"/>
          <w:szCs w:val="22"/>
          <w:lang w:val="es-CO"/>
        </w:rPr>
        <w:t xml:space="preserve"> </w:t>
      </w:r>
      <w:r w:rsidR="00BD6F30">
        <w:rPr>
          <w:rFonts w:ascii="Century Gothic" w:hAnsi="Century Gothic" w:cs="Arial"/>
          <w:bCs/>
          <w:color w:val="000000"/>
          <w:sz w:val="22"/>
          <w:szCs w:val="22"/>
          <w:lang w:val="es-CO"/>
        </w:rPr>
        <w:t>(se resalta)</w:t>
      </w:r>
      <w:r w:rsidR="00C47812" w:rsidRPr="00A60B25">
        <w:rPr>
          <w:rFonts w:ascii="Century Gothic" w:hAnsi="Century Gothic" w:cs="Arial"/>
          <w:bCs/>
          <w:i/>
          <w:color w:val="000000"/>
          <w:sz w:val="22"/>
          <w:szCs w:val="22"/>
          <w:lang w:val="es-CO"/>
        </w:rPr>
        <w:t>.</w:t>
      </w:r>
    </w:p>
    <w:p w14:paraId="781C0623" w14:textId="77777777" w:rsidR="00AF6C21" w:rsidRPr="00A60B25" w:rsidRDefault="00AF6C21" w:rsidP="00E93287">
      <w:pPr>
        <w:spacing w:line="360" w:lineRule="auto"/>
        <w:jc w:val="both"/>
        <w:rPr>
          <w:rFonts w:ascii="Century Gothic" w:hAnsi="Century Gothic" w:cs="Arial"/>
          <w:color w:val="000000"/>
          <w:sz w:val="22"/>
          <w:szCs w:val="22"/>
          <w:lang w:val="es-CO"/>
        </w:rPr>
      </w:pPr>
    </w:p>
    <w:p w14:paraId="662465DF" w14:textId="77777777" w:rsidR="00F60BC1" w:rsidRPr="00A60B25" w:rsidRDefault="0086259B" w:rsidP="00BC3818">
      <w:pPr>
        <w:spacing w:line="360" w:lineRule="auto"/>
        <w:jc w:val="both"/>
        <w:rPr>
          <w:rFonts w:ascii="Century Gothic" w:hAnsi="Century Gothic"/>
          <w:sz w:val="22"/>
          <w:szCs w:val="22"/>
        </w:rPr>
      </w:pPr>
      <w:proofErr w:type="gramStart"/>
      <w:r w:rsidRPr="00A60B25">
        <w:rPr>
          <w:rFonts w:ascii="Century Gothic" w:hAnsi="Century Gothic"/>
          <w:sz w:val="22"/>
          <w:szCs w:val="22"/>
        </w:rPr>
        <w:t>Puestas</w:t>
      </w:r>
      <w:proofErr w:type="gramEnd"/>
      <w:r w:rsidRPr="00A60B25">
        <w:rPr>
          <w:rFonts w:ascii="Century Gothic" w:hAnsi="Century Gothic"/>
          <w:sz w:val="22"/>
          <w:szCs w:val="22"/>
        </w:rPr>
        <w:t xml:space="preserve"> así las cosas, </w:t>
      </w:r>
      <w:r w:rsidR="002A2564" w:rsidRPr="00A60B25">
        <w:rPr>
          <w:rFonts w:ascii="Century Gothic" w:hAnsi="Century Gothic"/>
          <w:sz w:val="22"/>
          <w:szCs w:val="22"/>
        </w:rPr>
        <w:t xml:space="preserve">para el </w:t>
      </w:r>
      <w:r w:rsidR="003B3ED2">
        <w:rPr>
          <w:rFonts w:ascii="Century Gothic" w:hAnsi="Century Gothic"/>
          <w:sz w:val="22"/>
          <w:szCs w:val="22"/>
        </w:rPr>
        <w:t>D</w:t>
      </w:r>
      <w:r w:rsidR="002A2564" w:rsidRPr="00A60B25">
        <w:rPr>
          <w:rFonts w:ascii="Century Gothic" w:hAnsi="Century Gothic"/>
          <w:sz w:val="22"/>
          <w:szCs w:val="22"/>
        </w:rPr>
        <w:t>es</w:t>
      </w:r>
      <w:r w:rsidR="00371839" w:rsidRPr="00A60B25">
        <w:rPr>
          <w:rFonts w:ascii="Century Gothic" w:hAnsi="Century Gothic"/>
          <w:sz w:val="22"/>
          <w:szCs w:val="22"/>
        </w:rPr>
        <w:t>pacho es claro que</w:t>
      </w:r>
      <w:r w:rsidRPr="00A60B25">
        <w:rPr>
          <w:rFonts w:ascii="Century Gothic" w:hAnsi="Century Gothic"/>
          <w:sz w:val="22"/>
          <w:szCs w:val="22"/>
        </w:rPr>
        <w:t>,</w:t>
      </w:r>
      <w:r w:rsidR="00371839" w:rsidRPr="00A60B25">
        <w:rPr>
          <w:rFonts w:ascii="Century Gothic" w:hAnsi="Century Gothic"/>
          <w:sz w:val="22"/>
          <w:szCs w:val="22"/>
        </w:rPr>
        <w:t xml:space="preserve"> en la actualidad</w:t>
      </w:r>
      <w:r w:rsidR="00FE4C0C" w:rsidRPr="00A60B25">
        <w:rPr>
          <w:rFonts w:ascii="Century Gothic" w:hAnsi="Century Gothic"/>
          <w:sz w:val="22"/>
          <w:szCs w:val="22"/>
        </w:rPr>
        <w:t>, existen</w:t>
      </w:r>
      <w:r w:rsidR="005529B6" w:rsidRPr="00A60B25">
        <w:rPr>
          <w:rFonts w:ascii="Century Gothic" w:hAnsi="Century Gothic"/>
          <w:sz w:val="22"/>
          <w:szCs w:val="22"/>
        </w:rPr>
        <w:t xml:space="preserve"> </w:t>
      </w:r>
      <w:r w:rsidR="00371839" w:rsidRPr="00A60B25">
        <w:rPr>
          <w:rFonts w:ascii="Century Gothic" w:hAnsi="Century Gothic"/>
          <w:sz w:val="22"/>
          <w:szCs w:val="22"/>
        </w:rPr>
        <w:t>cinco (5) modalidades de selección de contratistas</w:t>
      </w:r>
      <w:r w:rsidR="00066CEE" w:rsidRPr="00A60B25">
        <w:rPr>
          <w:rFonts w:ascii="Century Gothic" w:hAnsi="Century Gothic"/>
          <w:sz w:val="22"/>
          <w:szCs w:val="22"/>
        </w:rPr>
        <w:t xml:space="preserve">; </w:t>
      </w:r>
      <w:r w:rsidR="004023D5" w:rsidRPr="00A60B25">
        <w:rPr>
          <w:rFonts w:ascii="Century Gothic" w:hAnsi="Century Gothic"/>
          <w:sz w:val="22"/>
          <w:szCs w:val="22"/>
        </w:rPr>
        <w:t>una general</w:t>
      </w:r>
      <w:r w:rsidR="00C3713F" w:rsidRPr="00A60B25">
        <w:rPr>
          <w:rFonts w:ascii="Century Gothic" w:hAnsi="Century Gothic"/>
          <w:sz w:val="22"/>
          <w:szCs w:val="22"/>
        </w:rPr>
        <w:t>,</w:t>
      </w:r>
      <w:r w:rsidR="004023D5" w:rsidRPr="00A60B25">
        <w:rPr>
          <w:rFonts w:ascii="Century Gothic" w:hAnsi="Century Gothic"/>
          <w:sz w:val="22"/>
          <w:szCs w:val="22"/>
        </w:rPr>
        <w:t xml:space="preserve"> denominada </w:t>
      </w:r>
      <w:r w:rsidR="004023D5" w:rsidRPr="00A60B25">
        <w:rPr>
          <w:rFonts w:ascii="Century Gothic" w:hAnsi="Century Gothic"/>
          <w:i/>
          <w:sz w:val="22"/>
          <w:szCs w:val="22"/>
        </w:rPr>
        <w:t>licitación pública</w:t>
      </w:r>
      <w:r w:rsidR="00583813" w:rsidRPr="00A60B25">
        <w:rPr>
          <w:rFonts w:ascii="Century Gothic" w:hAnsi="Century Gothic"/>
          <w:i/>
          <w:sz w:val="22"/>
          <w:szCs w:val="22"/>
        </w:rPr>
        <w:t>,</w:t>
      </w:r>
      <w:r w:rsidR="00F60BC1" w:rsidRPr="00A60B25">
        <w:rPr>
          <w:rFonts w:ascii="Century Gothic" w:hAnsi="Century Gothic"/>
          <w:i/>
          <w:sz w:val="22"/>
          <w:szCs w:val="22"/>
        </w:rPr>
        <w:t xml:space="preserve"> </w:t>
      </w:r>
      <w:r w:rsidR="000947F3" w:rsidRPr="00A60B25">
        <w:rPr>
          <w:rFonts w:ascii="Century Gothic" w:hAnsi="Century Gothic"/>
          <w:sz w:val="22"/>
          <w:szCs w:val="22"/>
        </w:rPr>
        <w:t xml:space="preserve">y cuatro </w:t>
      </w:r>
      <w:r w:rsidR="007E79CF" w:rsidRPr="00A60B25">
        <w:rPr>
          <w:rFonts w:ascii="Century Gothic" w:hAnsi="Century Gothic"/>
          <w:sz w:val="22"/>
          <w:szCs w:val="22"/>
        </w:rPr>
        <w:t>especiales</w:t>
      </w:r>
      <w:r w:rsidR="00583813" w:rsidRPr="00A60B25">
        <w:rPr>
          <w:rFonts w:ascii="Century Gothic" w:hAnsi="Century Gothic"/>
          <w:sz w:val="22"/>
          <w:szCs w:val="22"/>
        </w:rPr>
        <w:t xml:space="preserve"> </w:t>
      </w:r>
      <w:r w:rsidR="00C16EB7">
        <w:rPr>
          <w:rFonts w:ascii="Century Gothic" w:hAnsi="Century Gothic"/>
          <w:sz w:val="22"/>
          <w:szCs w:val="22"/>
        </w:rPr>
        <w:t xml:space="preserve">que son la </w:t>
      </w:r>
      <w:r w:rsidR="00570BCC" w:rsidRPr="00A60B25">
        <w:rPr>
          <w:rFonts w:ascii="Century Gothic" w:hAnsi="Century Gothic"/>
          <w:i/>
          <w:sz w:val="22"/>
          <w:szCs w:val="22"/>
        </w:rPr>
        <w:t>selección abreviada,</w:t>
      </w:r>
      <w:r w:rsidR="006F4D66" w:rsidRPr="00A60B25">
        <w:rPr>
          <w:rFonts w:ascii="Century Gothic" w:hAnsi="Century Gothic"/>
          <w:i/>
          <w:sz w:val="22"/>
          <w:szCs w:val="22"/>
        </w:rPr>
        <w:t xml:space="preserve"> </w:t>
      </w:r>
      <w:r w:rsidR="00F60BC1" w:rsidRPr="00A60B25">
        <w:rPr>
          <w:rFonts w:ascii="Century Gothic" w:hAnsi="Century Gothic"/>
          <w:i/>
          <w:sz w:val="22"/>
          <w:szCs w:val="22"/>
        </w:rPr>
        <w:t>concurso de méritos,</w:t>
      </w:r>
      <w:r w:rsidR="00C16EB7">
        <w:rPr>
          <w:rFonts w:ascii="Century Gothic" w:hAnsi="Century Gothic"/>
          <w:i/>
          <w:sz w:val="22"/>
          <w:szCs w:val="22"/>
        </w:rPr>
        <w:t xml:space="preserve"> la </w:t>
      </w:r>
      <w:r w:rsidR="00F60BC1" w:rsidRPr="00A60B25">
        <w:rPr>
          <w:rFonts w:ascii="Century Gothic" w:hAnsi="Century Gothic"/>
          <w:i/>
          <w:sz w:val="22"/>
          <w:szCs w:val="22"/>
        </w:rPr>
        <w:t>contratación directa y</w:t>
      </w:r>
      <w:r w:rsidR="00254335" w:rsidRPr="00A60B25">
        <w:rPr>
          <w:rFonts w:ascii="Century Gothic" w:hAnsi="Century Gothic"/>
          <w:i/>
          <w:sz w:val="22"/>
          <w:szCs w:val="22"/>
        </w:rPr>
        <w:t xml:space="preserve"> </w:t>
      </w:r>
      <w:r w:rsidR="005E2224">
        <w:rPr>
          <w:rFonts w:ascii="Century Gothic" w:hAnsi="Century Gothic"/>
          <w:i/>
          <w:sz w:val="22"/>
          <w:szCs w:val="22"/>
        </w:rPr>
        <w:t xml:space="preserve">la </w:t>
      </w:r>
      <w:r w:rsidR="00254335" w:rsidRPr="00A60B25">
        <w:rPr>
          <w:rFonts w:ascii="Century Gothic" w:hAnsi="Century Gothic"/>
          <w:i/>
          <w:sz w:val="22"/>
          <w:szCs w:val="22"/>
        </w:rPr>
        <w:t xml:space="preserve">contratación </w:t>
      </w:r>
      <w:r w:rsidR="00F60BC1" w:rsidRPr="00A60B25">
        <w:rPr>
          <w:rFonts w:ascii="Century Gothic" w:hAnsi="Century Gothic"/>
          <w:i/>
          <w:sz w:val="22"/>
          <w:szCs w:val="22"/>
        </w:rPr>
        <w:t>de mínima cuantía</w:t>
      </w:r>
      <w:r w:rsidR="00DA4F35">
        <w:rPr>
          <w:rFonts w:ascii="Century Gothic" w:hAnsi="Century Gothic"/>
          <w:sz w:val="22"/>
          <w:szCs w:val="22"/>
        </w:rPr>
        <w:t xml:space="preserve">, cada una de ellas </w:t>
      </w:r>
      <w:r w:rsidR="008C6EF5" w:rsidRPr="00A60B25">
        <w:rPr>
          <w:rFonts w:ascii="Century Gothic" w:hAnsi="Century Gothic"/>
          <w:sz w:val="22"/>
          <w:szCs w:val="22"/>
        </w:rPr>
        <w:t>autónomas e independientes entre sí</w:t>
      </w:r>
      <w:r w:rsidR="002B6DED" w:rsidRPr="00A60B25">
        <w:rPr>
          <w:rFonts w:ascii="Century Gothic" w:hAnsi="Century Gothic"/>
          <w:sz w:val="22"/>
          <w:szCs w:val="22"/>
        </w:rPr>
        <w:t>.</w:t>
      </w:r>
    </w:p>
    <w:p w14:paraId="1D651147" w14:textId="77777777" w:rsidR="00337959" w:rsidRPr="00A60B25" w:rsidRDefault="00337959" w:rsidP="00BC3818">
      <w:pPr>
        <w:spacing w:line="360" w:lineRule="auto"/>
        <w:jc w:val="both"/>
        <w:rPr>
          <w:rFonts w:ascii="Century Gothic" w:hAnsi="Century Gothic"/>
          <w:sz w:val="22"/>
          <w:szCs w:val="22"/>
        </w:rPr>
      </w:pPr>
    </w:p>
    <w:p w14:paraId="49548E89" w14:textId="77777777" w:rsidR="00762DFA" w:rsidRDefault="00337959" w:rsidP="00BC3818">
      <w:pPr>
        <w:spacing w:line="360" w:lineRule="auto"/>
        <w:jc w:val="both"/>
        <w:rPr>
          <w:rFonts w:ascii="Century Gothic" w:hAnsi="Century Gothic"/>
          <w:sz w:val="22"/>
          <w:szCs w:val="22"/>
        </w:rPr>
      </w:pPr>
      <w:r w:rsidRPr="00A60B25">
        <w:rPr>
          <w:rFonts w:ascii="Century Gothic" w:hAnsi="Century Gothic" w:cs="Arial"/>
          <w:sz w:val="22"/>
          <w:szCs w:val="22"/>
        </w:rPr>
        <w:t xml:space="preserve">La razón por la que el legislador </w:t>
      </w:r>
      <w:r w:rsidR="005E06E3" w:rsidRPr="00A60B25">
        <w:rPr>
          <w:rFonts w:ascii="Century Gothic" w:hAnsi="Century Gothic" w:cs="Arial"/>
          <w:sz w:val="22"/>
          <w:szCs w:val="22"/>
        </w:rPr>
        <w:t xml:space="preserve">estableció </w:t>
      </w:r>
      <w:r w:rsidRPr="00A60B25">
        <w:rPr>
          <w:rFonts w:ascii="Century Gothic" w:hAnsi="Century Gothic" w:cs="Arial"/>
          <w:sz w:val="22"/>
          <w:szCs w:val="22"/>
        </w:rPr>
        <w:t xml:space="preserve">así </w:t>
      </w:r>
      <w:r w:rsidR="00991599" w:rsidRPr="00A60B25">
        <w:rPr>
          <w:rFonts w:ascii="Century Gothic" w:hAnsi="Century Gothic" w:cs="Arial"/>
          <w:sz w:val="22"/>
          <w:szCs w:val="22"/>
        </w:rPr>
        <w:t xml:space="preserve">las modalidades de selección </w:t>
      </w:r>
      <w:r w:rsidRPr="00A60B25">
        <w:rPr>
          <w:rFonts w:ascii="Century Gothic" w:hAnsi="Century Gothic" w:cs="Arial"/>
          <w:sz w:val="22"/>
          <w:szCs w:val="22"/>
        </w:rPr>
        <w:t>es bastante clara</w:t>
      </w:r>
      <w:r w:rsidR="0005739D" w:rsidRPr="00A60B25">
        <w:rPr>
          <w:rFonts w:ascii="Century Gothic" w:hAnsi="Century Gothic" w:cs="Arial"/>
          <w:sz w:val="22"/>
          <w:szCs w:val="22"/>
        </w:rPr>
        <w:t xml:space="preserve">: </w:t>
      </w:r>
      <w:r w:rsidR="004034F5" w:rsidRPr="00A60B25">
        <w:rPr>
          <w:rFonts w:ascii="Century Gothic" w:hAnsi="Century Gothic" w:cs="Arial"/>
          <w:sz w:val="22"/>
          <w:szCs w:val="22"/>
        </w:rPr>
        <w:t>b</w:t>
      </w:r>
      <w:r w:rsidRPr="00A60B25">
        <w:rPr>
          <w:rFonts w:ascii="Century Gothic" w:hAnsi="Century Gothic" w:cs="Arial"/>
          <w:sz w:val="22"/>
          <w:szCs w:val="22"/>
        </w:rPr>
        <w:t xml:space="preserve">uscó ordenar las </w:t>
      </w:r>
      <w:r w:rsidR="008A70F4" w:rsidRPr="00A60B25">
        <w:rPr>
          <w:rFonts w:ascii="Century Gothic" w:hAnsi="Century Gothic" w:cs="Arial"/>
          <w:sz w:val="22"/>
          <w:szCs w:val="22"/>
        </w:rPr>
        <w:t>causales de escogencia de l</w:t>
      </w:r>
      <w:r w:rsidR="00C43A87" w:rsidRPr="00A60B25">
        <w:rPr>
          <w:rFonts w:ascii="Century Gothic" w:hAnsi="Century Gothic" w:cs="Arial"/>
          <w:sz w:val="22"/>
          <w:szCs w:val="22"/>
        </w:rPr>
        <w:t xml:space="preserve">os </w:t>
      </w:r>
      <w:r w:rsidR="008A70F4" w:rsidRPr="00A60B25">
        <w:rPr>
          <w:rFonts w:ascii="Century Gothic" w:hAnsi="Century Gothic" w:cs="Arial"/>
          <w:sz w:val="22"/>
          <w:szCs w:val="22"/>
        </w:rPr>
        <w:t>contratistas</w:t>
      </w:r>
      <w:r w:rsidR="00DD098F">
        <w:rPr>
          <w:rFonts w:ascii="Century Gothic" w:hAnsi="Century Gothic" w:cs="Arial"/>
          <w:sz w:val="22"/>
          <w:szCs w:val="22"/>
        </w:rPr>
        <w:t>,</w:t>
      </w:r>
      <w:r w:rsidR="006A7E6E" w:rsidRPr="00A60B25">
        <w:rPr>
          <w:rFonts w:ascii="Century Gothic" w:hAnsi="Century Gothic" w:cs="Arial"/>
          <w:sz w:val="22"/>
          <w:szCs w:val="22"/>
        </w:rPr>
        <w:t xml:space="preserve"> </w:t>
      </w:r>
      <w:r w:rsidR="00535CD2" w:rsidRPr="00A60B25">
        <w:rPr>
          <w:rFonts w:ascii="Century Gothic" w:hAnsi="Century Gothic" w:cs="Arial"/>
          <w:sz w:val="22"/>
          <w:szCs w:val="22"/>
        </w:rPr>
        <w:t xml:space="preserve">según su finalidad </w:t>
      </w:r>
      <w:r w:rsidR="006A7E6E" w:rsidRPr="00A60B25">
        <w:rPr>
          <w:rFonts w:ascii="Century Gothic" w:hAnsi="Century Gothic" w:cs="Arial"/>
          <w:sz w:val="22"/>
          <w:szCs w:val="22"/>
        </w:rPr>
        <w:t xml:space="preserve">y </w:t>
      </w:r>
      <w:r w:rsidRPr="00A60B25">
        <w:rPr>
          <w:rFonts w:ascii="Century Gothic" w:hAnsi="Century Gothic" w:cs="Arial"/>
          <w:sz w:val="22"/>
          <w:szCs w:val="22"/>
        </w:rPr>
        <w:t>propósito</w:t>
      </w:r>
      <w:r w:rsidR="00AF0A00">
        <w:rPr>
          <w:rFonts w:ascii="Century Gothic" w:hAnsi="Century Gothic" w:cs="Arial"/>
          <w:sz w:val="22"/>
          <w:szCs w:val="22"/>
        </w:rPr>
        <w:t>. P</w:t>
      </w:r>
      <w:r w:rsidR="009B43A2">
        <w:rPr>
          <w:rFonts w:ascii="Century Gothic" w:hAnsi="Century Gothic" w:cs="Arial"/>
          <w:sz w:val="22"/>
          <w:szCs w:val="22"/>
        </w:rPr>
        <w:t>or eso</w:t>
      </w:r>
      <w:r w:rsidR="00DD098F">
        <w:rPr>
          <w:rFonts w:ascii="Century Gothic" w:hAnsi="Century Gothic" w:cs="Arial"/>
          <w:sz w:val="22"/>
          <w:szCs w:val="22"/>
        </w:rPr>
        <w:t>,</w:t>
      </w:r>
      <w:r w:rsidR="009B43A2">
        <w:rPr>
          <w:rFonts w:ascii="Century Gothic" w:hAnsi="Century Gothic" w:cs="Arial"/>
          <w:sz w:val="22"/>
          <w:szCs w:val="22"/>
        </w:rPr>
        <w:t xml:space="preserve"> </w:t>
      </w:r>
      <w:r w:rsidR="00EA4E86" w:rsidRPr="00A60B25">
        <w:rPr>
          <w:rFonts w:ascii="Century Gothic" w:hAnsi="Century Gothic" w:cs="Arial"/>
          <w:sz w:val="22"/>
          <w:szCs w:val="22"/>
        </w:rPr>
        <w:t xml:space="preserve">la primera modalidad se llama </w:t>
      </w:r>
      <w:r w:rsidR="00D84E12" w:rsidRPr="00A60B25">
        <w:rPr>
          <w:rFonts w:ascii="Century Gothic" w:hAnsi="Century Gothic"/>
          <w:i/>
          <w:sz w:val="22"/>
          <w:szCs w:val="22"/>
        </w:rPr>
        <w:t>licitación pública</w:t>
      </w:r>
      <w:r w:rsidR="002D22AA" w:rsidRPr="00A60B25">
        <w:rPr>
          <w:rFonts w:ascii="Century Gothic" w:hAnsi="Century Gothic"/>
          <w:sz w:val="22"/>
          <w:szCs w:val="22"/>
        </w:rPr>
        <w:t xml:space="preserve">, pues es </w:t>
      </w:r>
      <w:r w:rsidR="00B27CDB">
        <w:rPr>
          <w:rFonts w:ascii="Century Gothic" w:hAnsi="Century Gothic"/>
          <w:sz w:val="22"/>
          <w:szCs w:val="22"/>
        </w:rPr>
        <w:t xml:space="preserve">el procedimiento general en el </w:t>
      </w:r>
      <w:r w:rsidR="00822163" w:rsidRPr="00A60B25">
        <w:rPr>
          <w:rFonts w:ascii="Century Gothic" w:hAnsi="Century Gothic"/>
          <w:sz w:val="22"/>
          <w:szCs w:val="22"/>
        </w:rPr>
        <w:t xml:space="preserve">que </w:t>
      </w:r>
      <w:r w:rsidR="00D84E12" w:rsidRPr="00A60B25">
        <w:rPr>
          <w:rFonts w:ascii="Century Gothic" w:hAnsi="Century Gothic"/>
          <w:sz w:val="22"/>
          <w:szCs w:val="22"/>
        </w:rPr>
        <w:t>entidad estatal formula públicamente una convocatoria para que, en igualdad de oportunidades, los interesados presenten sus ofertas y</w:t>
      </w:r>
      <w:r w:rsidR="006E4718" w:rsidRPr="00A60B25">
        <w:rPr>
          <w:rFonts w:ascii="Century Gothic" w:hAnsi="Century Gothic"/>
          <w:sz w:val="22"/>
          <w:szCs w:val="22"/>
        </w:rPr>
        <w:t xml:space="preserve"> </w:t>
      </w:r>
      <w:r w:rsidR="00BA5056" w:rsidRPr="00A60B25">
        <w:rPr>
          <w:rFonts w:ascii="Century Gothic" w:hAnsi="Century Gothic"/>
          <w:sz w:val="22"/>
          <w:szCs w:val="22"/>
        </w:rPr>
        <w:t xml:space="preserve">se </w:t>
      </w:r>
      <w:r w:rsidR="006E4718" w:rsidRPr="00A60B25">
        <w:rPr>
          <w:rFonts w:ascii="Century Gothic" w:hAnsi="Century Gothic"/>
          <w:sz w:val="22"/>
          <w:szCs w:val="22"/>
        </w:rPr>
        <w:t>seleccione,</w:t>
      </w:r>
      <w:r w:rsidR="00D84E12" w:rsidRPr="00A60B25">
        <w:rPr>
          <w:rFonts w:ascii="Century Gothic" w:hAnsi="Century Gothic"/>
          <w:sz w:val="22"/>
          <w:szCs w:val="22"/>
        </w:rPr>
        <w:t xml:space="preserve"> entre ellas</w:t>
      </w:r>
      <w:r w:rsidR="006E4718" w:rsidRPr="00A60B25">
        <w:rPr>
          <w:rFonts w:ascii="Century Gothic" w:hAnsi="Century Gothic"/>
          <w:sz w:val="22"/>
          <w:szCs w:val="22"/>
        </w:rPr>
        <w:t>,</w:t>
      </w:r>
      <w:r w:rsidR="00D84E12" w:rsidRPr="00A60B25">
        <w:rPr>
          <w:rFonts w:ascii="Century Gothic" w:hAnsi="Century Gothic"/>
          <w:sz w:val="22"/>
          <w:szCs w:val="22"/>
        </w:rPr>
        <w:t xml:space="preserve"> la más favorable</w:t>
      </w:r>
      <w:r w:rsidR="00BA5056" w:rsidRPr="00A60B25">
        <w:rPr>
          <w:rFonts w:ascii="Century Gothic" w:hAnsi="Century Gothic"/>
          <w:sz w:val="22"/>
          <w:szCs w:val="22"/>
        </w:rPr>
        <w:t>.</w:t>
      </w:r>
      <w:r w:rsidR="00822163" w:rsidRPr="00A60B25">
        <w:rPr>
          <w:rFonts w:ascii="Century Gothic" w:hAnsi="Century Gothic"/>
          <w:sz w:val="22"/>
          <w:szCs w:val="22"/>
        </w:rPr>
        <w:t xml:space="preserve"> </w:t>
      </w:r>
    </w:p>
    <w:p w14:paraId="4BECEB05" w14:textId="77777777" w:rsidR="00CB6332" w:rsidRPr="00A60B25" w:rsidRDefault="00CB6332" w:rsidP="00BC3818">
      <w:pPr>
        <w:spacing w:line="360" w:lineRule="auto"/>
        <w:jc w:val="both"/>
        <w:rPr>
          <w:rFonts w:ascii="Century Gothic" w:hAnsi="Century Gothic"/>
          <w:sz w:val="22"/>
          <w:szCs w:val="22"/>
        </w:rPr>
      </w:pPr>
    </w:p>
    <w:p w14:paraId="5B010312" w14:textId="77777777" w:rsidR="00760A63" w:rsidRPr="00A60B25" w:rsidRDefault="004D1410" w:rsidP="00BC3818">
      <w:pPr>
        <w:spacing w:line="360" w:lineRule="auto"/>
        <w:jc w:val="both"/>
        <w:rPr>
          <w:rFonts w:ascii="Century Gothic" w:hAnsi="Century Gothic" w:cs="Arial"/>
          <w:iCs/>
          <w:sz w:val="22"/>
          <w:szCs w:val="22"/>
        </w:rPr>
      </w:pPr>
      <w:r>
        <w:rPr>
          <w:rFonts w:ascii="Century Gothic" w:hAnsi="Century Gothic"/>
          <w:sz w:val="22"/>
          <w:szCs w:val="22"/>
        </w:rPr>
        <w:t xml:space="preserve">Por su parte, la </w:t>
      </w:r>
      <w:r w:rsidR="00EA7350" w:rsidRPr="00A60B25">
        <w:rPr>
          <w:rFonts w:ascii="Century Gothic" w:hAnsi="Century Gothic" w:cs="Arial"/>
          <w:i/>
          <w:iCs/>
          <w:sz w:val="22"/>
          <w:szCs w:val="22"/>
        </w:rPr>
        <w:t>selección abreviada</w:t>
      </w:r>
      <w:r w:rsidR="00012BBB">
        <w:rPr>
          <w:rFonts w:ascii="Century Gothic" w:hAnsi="Century Gothic" w:cs="Arial"/>
          <w:iCs/>
          <w:sz w:val="22"/>
          <w:szCs w:val="22"/>
        </w:rPr>
        <w:t xml:space="preserve"> </w:t>
      </w:r>
      <w:r w:rsidR="00E45104" w:rsidRPr="00A60B25">
        <w:rPr>
          <w:rFonts w:ascii="Century Gothic" w:hAnsi="Century Gothic" w:cs="Arial"/>
          <w:iCs/>
          <w:sz w:val="22"/>
          <w:szCs w:val="22"/>
        </w:rPr>
        <w:t xml:space="preserve">es </w:t>
      </w:r>
      <w:r w:rsidR="00EA7350" w:rsidRPr="00A60B25">
        <w:rPr>
          <w:rFonts w:ascii="Century Gothic" w:hAnsi="Century Gothic"/>
          <w:sz w:val="22"/>
          <w:szCs w:val="22"/>
        </w:rPr>
        <w:t>una modalidad de selección prevista para aquellos casos en que</w:t>
      </w:r>
      <w:r w:rsidR="000D59EE" w:rsidRPr="00A60B25">
        <w:rPr>
          <w:rFonts w:ascii="Century Gothic" w:hAnsi="Century Gothic"/>
          <w:sz w:val="22"/>
          <w:szCs w:val="22"/>
        </w:rPr>
        <w:t>,</w:t>
      </w:r>
      <w:r w:rsidR="00EA7350" w:rsidRPr="00A60B25">
        <w:rPr>
          <w:rFonts w:ascii="Century Gothic" w:hAnsi="Century Gothic"/>
          <w:sz w:val="22"/>
          <w:szCs w:val="22"/>
        </w:rPr>
        <w:t xml:space="preserve"> por las características del objeto a contratar, la cuantía o </w:t>
      </w:r>
      <w:r w:rsidR="00A211EC">
        <w:rPr>
          <w:rFonts w:ascii="Century Gothic" w:hAnsi="Century Gothic"/>
          <w:sz w:val="22"/>
          <w:szCs w:val="22"/>
        </w:rPr>
        <w:t xml:space="preserve">la </w:t>
      </w:r>
      <w:r w:rsidR="00EA7350" w:rsidRPr="00A60B25">
        <w:rPr>
          <w:rFonts w:ascii="Century Gothic" w:hAnsi="Century Gothic"/>
          <w:sz w:val="22"/>
          <w:szCs w:val="22"/>
        </w:rPr>
        <w:t>destinación del bien o servicio, puedan adelantarse procesos simplificados para garantizar la eficiencia de la gestión contractual.</w:t>
      </w:r>
      <w:r w:rsidR="00A94431" w:rsidRPr="00A60B25">
        <w:rPr>
          <w:rFonts w:ascii="Century Gothic" w:hAnsi="Century Gothic"/>
          <w:sz w:val="22"/>
          <w:szCs w:val="22"/>
        </w:rPr>
        <w:t xml:space="preserve"> </w:t>
      </w:r>
      <w:r w:rsidR="006E6C32" w:rsidRPr="00A60B25">
        <w:rPr>
          <w:rFonts w:ascii="Century Gothic" w:hAnsi="Century Gothic"/>
          <w:sz w:val="22"/>
          <w:szCs w:val="22"/>
        </w:rPr>
        <w:t>A</w:t>
      </w:r>
      <w:r w:rsidR="00A94431" w:rsidRPr="00A60B25">
        <w:rPr>
          <w:rFonts w:ascii="Century Gothic" w:hAnsi="Century Gothic"/>
          <w:sz w:val="22"/>
          <w:szCs w:val="22"/>
        </w:rPr>
        <w:t>cá se incluyeron</w:t>
      </w:r>
      <w:r w:rsidR="00CB124B" w:rsidRPr="00A60B25">
        <w:rPr>
          <w:rFonts w:ascii="Century Gothic" w:hAnsi="Century Gothic"/>
          <w:sz w:val="22"/>
          <w:szCs w:val="22"/>
        </w:rPr>
        <w:t xml:space="preserve"> </w:t>
      </w:r>
      <w:r w:rsidR="00A94431" w:rsidRPr="00A60B25">
        <w:rPr>
          <w:rFonts w:ascii="Century Gothic" w:hAnsi="Century Gothic"/>
          <w:sz w:val="22"/>
          <w:szCs w:val="22"/>
        </w:rPr>
        <w:t xml:space="preserve">causales que </w:t>
      </w:r>
      <w:r w:rsidR="00A94431" w:rsidRPr="00A60B25">
        <w:rPr>
          <w:rFonts w:ascii="Century Gothic" w:hAnsi="Century Gothic"/>
          <w:sz w:val="22"/>
          <w:szCs w:val="22"/>
        </w:rPr>
        <w:lastRenderedPageBreak/>
        <w:t>admiten</w:t>
      </w:r>
      <w:r w:rsidR="00760A63" w:rsidRPr="00A60B25">
        <w:rPr>
          <w:rFonts w:ascii="Century Gothic" w:hAnsi="Century Gothic" w:cs="Arial"/>
          <w:iCs/>
          <w:sz w:val="22"/>
          <w:szCs w:val="22"/>
        </w:rPr>
        <w:t>, por naturaleza, la posibilidad de que la administración obtenga previamente varias ofertas</w:t>
      </w:r>
      <w:r w:rsidR="0006097E" w:rsidRPr="00A60B25">
        <w:rPr>
          <w:rFonts w:ascii="Century Gothic" w:hAnsi="Century Gothic" w:cs="Arial"/>
          <w:iCs/>
          <w:sz w:val="22"/>
          <w:szCs w:val="22"/>
        </w:rPr>
        <w:t>, de las cuales se hace una selección que es abreviada (</w:t>
      </w:r>
      <w:r w:rsidR="00760A63" w:rsidRPr="00A60B25">
        <w:rPr>
          <w:rFonts w:ascii="Century Gothic" w:hAnsi="Century Gothic" w:cs="Arial"/>
          <w:iCs/>
          <w:sz w:val="22"/>
          <w:szCs w:val="22"/>
        </w:rPr>
        <w:t xml:space="preserve">en comparación con la licitación </w:t>
      </w:r>
      <w:r w:rsidR="00BD4364" w:rsidRPr="00A60B25">
        <w:rPr>
          <w:rFonts w:ascii="Century Gothic" w:hAnsi="Century Gothic" w:cs="Arial"/>
          <w:iCs/>
          <w:sz w:val="22"/>
          <w:szCs w:val="22"/>
        </w:rPr>
        <w:t>–</w:t>
      </w:r>
      <w:r w:rsidR="00760A63" w:rsidRPr="00A60B25">
        <w:rPr>
          <w:rFonts w:ascii="Century Gothic" w:hAnsi="Century Gothic" w:cs="Arial"/>
          <w:iCs/>
          <w:sz w:val="22"/>
          <w:szCs w:val="22"/>
        </w:rPr>
        <w:t>pues debe ser menos compleja</w:t>
      </w:r>
      <w:r w:rsidR="00BD4364" w:rsidRPr="00A60B25">
        <w:rPr>
          <w:rFonts w:ascii="Century Gothic" w:hAnsi="Century Gothic" w:cs="Arial"/>
          <w:iCs/>
          <w:sz w:val="22"/>
          <w:szCs w:val="22"/>
        </w:rPr>
        <w:t>–</w:t>
      </w:r>
      <w:r w:rsidR="0006097E" w:rsidRPr="00A60B25">
        <w:rPr>
          <w:rFonts w:ascii="Century Gothic" w:hAnsi="Century Gothic" w:cs="Arial"/>
          <w:iCs/>
          <w:sz w:val="22"/>
          <w:szCs w:val="22"/>
        </w:rPr>
        <w:t>)</w:t>
      </w:r>
      <w:r w:rsidR="00DD098F">
        <w:rPr>
          <w:rFonts w:ascii="Century Gothic" w:hAnsi="Century Gothic" w:cs="Arial"/>
          <w:iCs/>
          <w:sz w:val="22"/>
          <w:szCs w:val="22"/>
        </w:rPr>
        <w:t>,</w:t>
      </w:r>
      <w:r w:rsidR="00760A63" w:rsidRPr="00A60B25">
        <w:rPr>
          <w:rFonts w:ascii="Century Gothic" w:hAnsi="Century Gothic" w:cs="Arial"/>
          <w:iCs/>
          <w:sz w:val="22"/>
          <w:szCs w:val="22"/>
        </w:rPr>
        <w:t xml:space="preserve"> pero</w:t>
      </w:r>
      <w:r w:rsidR="00C86EB6" w:rsidRPr="00A60B25">
        <w:rPr>
          <w:rFonts w:ascii="Century Gothic" w:hAnsi="Century Gothic" w:cs="Arial"/>
          <w:iCs/>
          <w:sz w:val="22"/>
          <w:szCs w:val="22"/>
        </w:rPr>
        <w:t xml:space="preserve">, en todo caso, debe ser </w:t>
      </w:r>
      <w:r w:rsidR="00760A63" w:rsidRPr="00A60B25">
        <w:rPr>
          <w:rFonts w:ascii="Century Gothic" w:hAnsi="Century Gothic" w:cs="Arial"/>
          <w:iCs/>
          <w:sz w:val="22"/>
          <w:szCs w:val="22"/>
        </w:rPr>
        <w:t>más elaborada que la contratación directa</w:t>
      </w:r>
      <w:r w:rsidR="0092218B">
        <w:rPr>
          <w:rFonts w:ascii="Century Gothic" w:hAnsi="Century Gothic" w:cs="Arial"/>
          <w:iCs/>
          <w:sz w:val="22"/>
          <w:szCs w:val="22"/>
        </w:rPr>
        <w:t xml:space="preserve"> (</w:t>
      </w:r>
      <w:r w:rsidR="00FD4EB2" w:rsidRPr="00A60B25">
        <w:rPr>
          <w:rFonts w:ascii="Century Gothic" w:hAnsi="Century Gothic" w:cs="Arial"/>
          <w:iCs/>
          <w:sz w:val="22"/>
          <w:szCs w:val="22"/>
        </w:rPr>
        <w:t>dado que</w:t>
      </w:r>
      <w:r w:rsidR="00F546D2" w:rsidRPr="00A60B25">
        <w:rPr>
          <w:rFonts w:ascii="Century Gothic" w:hAnsi="Century Gothic" w:cs="Arial"/>
          <w:iCs/>
          <w:sz w:val="22"/>
          <w:szCs w:val="22"/>
        </w:rPr>
        <w:t xml:space="preserve"> </w:t>
      </w:r>
      <w:r w:rsidR="00DD098F">
        <w:rPr>
          <w:rFonts w:ascii="Century Gothic" w:hAnsi="Century Gothic" w:cs="Arial"/>
          <w:iCs/>
          <w:sz w:val="22"/>
          <w:szCs w:val="22"/>
        </w:rPr>
        <w:t xml:space="preserve">no </w:t>
      </w:r>
      <w:r w:rsidR="00760A63" w:rsidRPr="00A60B25">
        <w:rPr>
          <w:rFonts w:ascii="Century Gothic" w:hAnsi="Century Gothic" w:cs="Arial"/>
          <w:iCs/>
          <w:sz w:val="22"/>
          <w:szCs w:val="22"/>
        </w:rPr>
        <w:t>se admite una sola oferta</w:t>
      </w:r>
      <w:r w:rsidR="0092218B">
        <w:rPr>
          <w:rFonts w:ascii="Century Gothic" w:hAnsi="Century Gothic" w:cs="Arial"/>
          <w:iCs/>
          <w:sz w:val="22"/>
          <w:szCs w:val="22"/>
        </w:rPr>
        <w:t>)</w:t>
      </w:r>
      <w:r w:rsidR="00760A63" w:rsidRPr="00A60B25">
        <w:rPr>
          <w:rFonts w:ascii="Century Gothic" w:hAnsi="Century Gothic" w:cs="Arial"/>
          <w:iCs/>
          <w:sz w:val="22"/>
          <w:szCs w:val="22"/>
        </w:rPr>
        <w:t>.</w:t>
      </w:r>
    </w:p>
    <w:p w14:paraId="50DFA4BA" w14:textId="77777777" w:rsidR="00760A63" w:rsidRPr="00A60B25" w:rsidRDefault="00760A63" w:rsidP="00BC3818">
      <w:pPr>
        <w:spacing w:line="360" w:lineRule="auto"/>
        <w:jc w:val="both"/>
        <w:rPr>
          <w:rFonts w:ascii="Century Gothic" w:hAnsi="Century Gothic"/>
          <w:sz w:val="22"/>
          <w:szCs w:val="22"/>
        </w:rPr>
      </w:pPr>
    </w:p>
    <w:p w14:paraId="2EBF4F95" w14:textId="77777777" w:rsidR="00D84E12" w:rsidRPr="00A60B25" w:rsidRDefault="00F546D2" w:rsidP="00BC3818">
      <w:pPr>
        <w:spacing w:line="360" w:lineRule="auto"/>
        <w:ind w:right="79"/>
        <w:jc w:val="both"/>
        <w:rPr>
          <w:rFonts w:ascii="Century Gothic" w:hAnsi="Century Gothic"/>
          <w:sz w:val="22"/>
          <w:szCs w:val="22"/>
        </w:rPr>
      </w:pPr>
      <w:r w:rsidRPr="00A60B25">
        <w:rPr>
          <w:rFonts w:ascii="Century Gothic" w:hAnsi="Century Gothic"/>
          <w:sz w:val="22"/>
          <w:szCs w:val="22"/>
        </w:rPr>
        <w:t>A su turno, e</w:t>
      </w:r>
      <w:r w:rsidR="00F62B15" w:rsidRPr="00A60B25">
        <w:rPr>
          <w:rFonts w:ascii="Century Gothic" w:hAnsi="Century Gothic"/>
          <w:sz w:val="22"/>
          <w:szCs w:val="22"/>
        </w:rPr>
        <w:t xml:space="preserve">l </w:t>
      </w:r>
      <w:r w:rsidR="00F62B15" w:rsidRPr="00A60B25">
        <w:rPr>
          <w:rFonts w:ascii="Century Gothic" w:hAnsi="Century Gothic"/>
          <w:i/>
          <w:sz w:val="22"/>
          <w:szCs w:val="22"/>
        </w:rPr>
        <w:t>concurso de méritos</w:t>
      </w:r>
      <w:r w:rsidR="004566EC">
        <w:rPr>
          <w:rFonts w:ascii="Century Gothic" w:hAnsi="Century Gothic"/>
          <w:i/>
          <w:sz w:val="22"/>
          <w:szCs w:val="22"/>
        </w:rPr>
        <w:t>,</w:t>
      </w:r>
      <w:r w:rsidR="008A35D9" w:rsidRPr="00A60B25">
        <w:rPr>
          <w:rFonts w:ascii="Century Gothic" w:hAnsi="Century Gothic"/>
          <w:sz w:val="22"/>
          <w:szCs w:val="22"/>
        </w:rPr>
        <w:t xml:space="preserve"> </w:t>
      </w:r>
      <w:r w:rsidR="00354DE1" w:rsidRPr="00A60B25">
        <w:rPr>
          <w:rFonts w:ascii="Century Gothic" w:hAnsi="Century Gothic"/>
          <w:sz w:val="22"/>
          <w:szCs w:val="22"/>
        </w:rPr>
        <w:t>básicamente</w:t>
      </w:r>
      <w:r w:rsidR="004566EC">
        <w:rPr>
          <w:rFonts w:ascii="Century Gothic" w:hAnsi="Century Gothic"/>
          <w:sz w:val="22"/>
          <w:szCs w:val="22"/>
        </w:rPr>
        <w:t>,</w:t>
      </w:r>
      <w:r w:rsidR="00354DE1" w:rsidRPr="00A60B25">
        <w:rPr>
          <w:rFonts w:ascii="Century Gothic" w:hAnsi="Century Gothic"/>
          <w:sz w:val="22"/>
          <w:szCs w:val="22"/>
        </w:rPr>
        <w:t xml:space="preserve"> es la misma modalidad que</w:t>
      </w:r>
      <w:r w:rsidR="00271D4A" w:rsidRPr="00A60B25">
        <w:rPr>
          <w:rFonts w:ascii="Century Gothic" w:hAnsi="Century Gothic"/>
          <w:sz w:val="22"/>
          <w:szCs w:val="22"/>
        </w:rPr>
        <w:t xml:space="preserve"> previó la ley 80 de 1993 para el “concurso”</w:t>
      </w:r>
      <w:r w:rsidR="008E52D5" w:rsidRPr="00A60B25">
        <w:rPr>
          <w:rFonts w:ascii="Century Gothic" w:hAnsi="Century Gothic"/>
          <w:sz w:val="22"/>
          <w:szCs w:val="22"/>
        </w:rPr>
        <w:t xml:space="preserve"> </w:t>
      </w:r>
      <w:r w:rsidR="00271D4A" w:rsidRPr="00A60B25">
        <w:rPr>
          <w:rFonts w:ascii="Century Gothic" w:hAnsi="Century Gothic"/>
          <w:sz w:val="22"/>
          <w:szCs w:val="22"/>
        </w:rPr>
        <w:t>(la diferencia es que se agregó la palabra “de méritos”)</w:t>
      </w:r>
      <w:r w:rsidR="00D04D5F" w:rsidRPr="00A60B25">
        <w:rPr>
          <w:rFonts w:ascii="Century Gothic" w:hAnsi="Century Gothic"/>
          <w:sz w:val="22"/>
          <w:szCs w:val="22"/>
        </w:rPr>
        <w:t xml:space="preserve"> y consiste en el procedimiento</w:t>
      </w:r>
      <w:r w:rsidR="00330FA5" w:rsidRPr="00A60B25">
        <w:rPr>
          <w:rFonts w:ascii="Century Gothic" w:hAnsi="Century Gothic"/>
          <w:sz w:val="22"/>
          <w:szCs w:val="22"/>
        </w:rPr>
        <w:t xml:space="preserve"> </w:t>
      </w:r>
      <w:r w:rsidR="00D04D5F" w:rsidRPr="00A60B25">
        <w:rPr>
          <w:rFonts w:ascii="Century Gothic" w:hAnsi="Century Gothic"/>
          <w:sz w:val="22"/>
          <w:szCs w:val="22"/>
        </w:rPr>
        <w:t xml:space="preserve">previsto para la selección de consultores </w:t>
      </w:r>
      <w:r w:rsidR="00F62B15" w:rsidRPr="00A60B25">
        <w:rPr>
          <w:rFonts w:ascii="Century Gothic" w:hAnsi="Century Gothic"/>
          <w:sz w:val="22"/>
          <w:szCs w:val="22"/>
        </w:rPr>
        <w:t>o proyectos</w:t>
      </w:r>
      <w:r w:rsidR="0020478C" w:rsidRPr="00A60B25">
        <w:rPr>
          <w:rFonts w:ascii="Century Gothic" w:hAnsi="Century Gothic"/>
          <w:sz w:val="22"/>
          <w:szCs w:val="22"/>
        </w:rPr>
        <w:t xml:space="preserve">. </w:t>
      </w:r>
    </w:p>
    <w:p w14:paraId="7C5CE310" w14:textId="77777777" w:rsidR="005D2D10" w:rsidRPr="00A60B25" w:rsidRDefault="005D2D10" w:rsidP="00BC3818">
      <w:pPr>
        <w:spacing w:line="360" w:lineRule="auto"/>
        <w:ind w:right="79"/>
        <w:jc w:val="both"/>
        <w:rPr>
          <w:rFonts w:ascii="Century Gothic" w:hAnsi="Century Gothic" w:cs="Arial"/>
          <w:sz w:val="22"/>
          <w:szCs w:val="22"/>
        </w:rPr>
      </w:pPr>
    </w:p>
    <w:p w14:paraId="127FD826" w14:textId="77777777" w:rsidR="005A43E5" w:rsidRPr="00A60B25" w:rsidRDefault="00206860" w:rsidP="00BC3818">
      <w:pPr>
        <w:spacing w:line="360" w:lineRule="auto"/>
        <w:jc w:val="both"/>
        <w:rPr>
          <w:rFonts w:ascii="Century Gothic" w:hAnsi="Century Gothic"/>
          <w:sz w:val="22"/>
          <w:szCs w:val="22"/>
        </w:rPr>
      </w:pPr>
      <w:r w:rsidRPr="00A60B25">
        <w:rPr>
          <w:rFonts w:ascii="Century Gothic" w:hAnsi="Century Gothic" w:cs="Arial"/>
          <w:sz w:val="22"/>
          <w:szCs w:val="22"/>
        </w:rPr>
        <w:t xml:space="preserve">Contraria a las </w:t>
      </w:r>
      <w:r w:rsidR="00F11970" w:rsidRPr="00A60B25">
        <w:rPr>
          <w:rFonts w:ascii="Century Gothic" w:hAnsi="Century Gothic" w:cs="Arial"/>
          <w:sz w:val="22"/>
          <w:szCs w:val="22"/>
        </w:rPr>
        <w:t xml:space="preserve">anteriores modalidades de selección es la </w:t>
      </w:r>
      <w:r w:rsidR="00337959" w:rsidRPr="00A60B25">
        <w:rPr>
          <w:rFonts w:ascii="Century Gothic" w:hAnsi="Century Gothic" w:cs="Arial"/>
          <w:i/>
          <w:sz w:val="22"/>
          <w:szCs w:val="22"/>
        </w:rPr>
        <w:t>contratación directa</w:t>
      </w:r>
      <w:r w:rsidR="00784FE9" w:rsidRPr="00A60B25">
        <w:rPr>
          <w:rFonts w:ascii="Century Gothic" w:hAnsi="Century Gothic" w:cs="Arial"/>
          <w:sz w:val="22"/>
          <w:szCs w:val="22"/>
        </w:rPr>
        <w:t>,</w:t>
      </w:r>
      <w:r w:rsidR="002C099C" w:rsidRPr="00A60B25">
        <w:rPr>
          <w:rFonts w:ascii="Century Gothic" w:hAnsi="Century Gothic" w:cs="Arial"/>
          <w:sz w:val="22"/>
          <w:szCs w:val="22"/>
        </w:rPr>
        <w:t xml:space="preserve"> la cual, como su nombre lo indica, se hace de manera directa</w:t>
      </w:r>
      <w:r w:rsidR="003C5229" w:rsidRPr="00A60B25">
        <w:rPr>
          <w:rFonts w:ascii="Century Gothic" w:hAnsi="Century Gothic" w:cs="Arial"/>
          <w:sz w:val="22"/>
          <w:szCs w:val="22"/>
        </w:rPr>
        <w:t xml:space="preserve">; por tanto, no </w:t>
      </w:r>
      <w:r w:rsidR="009D0406">
        <w:rPr>
          <w:rFonts w:ascii="Century Gothic" w:hAnsi="Century Gothic" w:cs="Arial"/>
          <w:sz w:val="22"/>
          <w:szCs w:val="22"/>
        </w:rPr>
        <w:t xml:space="preserve">es </w:t>
      </w:r>
      <w:r w:rsidR="003C5229" w:rsidRPr="00A60B25">
        <w:rPr>
          <w:rFonts w:ascii="Century Gothic" w:hAnsi="Century Gothic" w:cs="Arial"/>
          <w:sz w:val="22"/>
          <w:szCs w:val="22"/>
        </w:rPr>
        <w:t>necesario que la administración obtenga varias propuestas</w:t>
      </w:r>
      <w:r w:rsidR="00306A6C" w:rsidRPr="00A60B25">
        <w:rPr>
          <w:rFonts w:ascii="Century Gothic" w:hAnsi="Century Gothic" w:cs="Arial"/>
          <w:sz w:val="22"/>
          <w:szCs w:val="22"/>
        </w:rPr>
        <w:t>. L</w:t>
      </w:r>
      <w:r w:rsidR="00185E8A" w:rsidRPr="00A60B25">
        <w:rPr>
          <w:rFonts w:ascii="Century Gothic" w:hAnsi="Century Gothic" w:cs="Arial"/>
          <w:sz w:val="22"/>
          <w:szCs w:val="22"/>
        </w:rPr>
        <w:t xml:space="preserve">a misma expresión </w:t>
      </w:r>
      <w:r w:rsidR="00296C38" w:rsidRPr="00A60B25">
        <w:rPr>
          <w:rFonts w:ascii="Century Gothic" w:hAnsi="Century Gothic" w:cs="Arial"/>
          <w:sz w:val="22"/>
          <w:szCs w:val="22"/>
        </w:rPr>
        <w:t>“</w:t>
      </w:r>
      <w:r w:rsidR="00185E8A" w:rsidRPr="00A60B25">
        <w:rPr>
          <w:rFonts w:ascii="Century Gothic" w:hAnsi="Century Gothic" w:cs="Arial"/>
          <w:i/>
          <w:sz w:val="22"/>
          <w:szCs w:val="22"/>
        </w:rPr>
        <w:t>contratación directa</w:t>
      </w:r>
      <w:r w:rsidR="00296C38" w:rsidRPr="00A60B25">
        <w:rPr>
          <w:rFonts w:ascii="Century Gothic" w:hAnsi="Century Gothic" w:cs="Arial"/>
          <w:i/>
          <w:sz w:val="22"/>
          <w:szCs w:val="22"/>
        </w:rPr>
        <w:t>”</w:t>
      </w:r>
      <w:r w:rsidR="00185E8A" w:rsidRPr="00A60B25">
        <w:rPr>
          <w:rFonts w:ascii="Century Gothic" w:hAnsi="Century Gothic" w:cs="Arial"/>
          <w:i/>
          <w:sz w:val="22"/>
          <w:szCs w:val="22"/>
        </w:rPr>
        <w:t xml:space="preserve"> </w:t>
      </w:r>
      <w:r w:rsidR="00185E8A" w:rsidRPr="00A60B25">
        <w:rPr>
          <w:rFonts w:ascii="Century Gothic" w:hAnsi="Century Gothic" w:cs="Arial"/>
          <w:sz w:val="22"/>
          <w:szCs w:val="22"/>
        </w:rPr>
        <w:t>sugiere</w:t>
      </w:r>
      <w:r w:rsidR="00296C38" w:rsidRPr="00A60B25">
        <w:rPr>
          <w:rFonts w:ascii="Century Gothic" w:hAnsi="Century Gothic" w:cs="Arial"/>
          <w:sz w:val="22"/>
          <w:szCs w:val="22"/>
        </w:rPr>
        <w:t xml:space="preserve">, </w:t>
      </w:r>
      <w:r w:rsidR="00296C38" w:rsidRPr="00A60B25">
        <w:rPr>
          <w:rFonts w:ascii="Century Gothic" w:hAnsi="Century Gothic" w:cs="Arial"/>
          <w:i/>
          <w:sz w:val="22"/>
          <w:szCs w:val="22"/>
        </w:rPr>
        <w:t xml:space="preserve">per se, </w:t>
      </w:r>
      <w:r w:rsidR="00185E8A" w:rsidRPr="00A60B25">
        <w:rPr>
          <w:rFonts w:ascii="Century Gothic" w:hAnsi="Century Gothic" w:cs="Arial"/>
          <w:sz w:val="22"/>
          <w:szCs w:val="22"/>
        </w:rPr>
        <w:t>que el proceso contractual se reali</w:t>
      </w:r>
      <w:r w:rsidR="00087EE8" w:rsidRPr="00A60B25">
        <w:rPr>
          <w:rFonts w:ascii="Century Gothic" w:hAnsi="Century Gothic" w:cs="Arial"/>
          <w:sz w:val="22"/>
          <w:szCs w:val="22"/>
        </w:rPr>
        <w:t>ce</w:t>
      </w:r>
      <w:r w:rsidR="00185E8A" w:rsidRPr="00A60B25">
        <w:rPr>
          <w:rFonts w:ascii="Century Gothic" w:hAnsi="Century Gothic" w:cs="Arial"/>
          <w:sz w:val="22"/>
          <w:szCs w:val="22"/>
        </w:rPr>
        <w:t xml:space="preserve"> con quien la entidad escoj</w:t>
      </w:r>
      <w:r w:rsidR="00087EE8" w:rsidRPr="00A60B25">
        <w:rPr>
          <w:rFonts w:ascii="Century Gothic" w:hAnsi="Century Gothic" w:cs="Arial"/>
          <w:sz w:val="22"/>
          <w:szCs w:val="22"/>
        </w:rPr>
        <w:t>a</w:t>
      </w:r>
      <w:r w:rsidR="00185E8A" w:rsidRPr="00A60B25">
        <w:rPr>
          <w:rFonts w:ascii="Century Gothic" w:hAnsi="Century Gothic" w:cs="Arial"/>
          <w:sz w:val="22"/>
          <w:szCs w:val="22"/>
        </w:rPr>
        <w:t xml:space="preserve"> libremente</w:t>
      </w:r>
      <w:r w:rsidR="0051670A" w:rsidRPr="00A60B25">
        <w:rPr>
          <w:rFonts w:ascii="Century Gothic" w:hAnsi="Century Gothic" w:cs="Arial"/>
          <w:sz w:val="22"/>
          <w:szCs w:val="22"/>
        </w:rPr>
        <w:t xml:space="preserve"> (</w:t>
      </w:r>
      <w:r w:rsidR="00F84835" w:rsidRPr="00A60B25">
        <w:rPr>
          <w:rFonts w:ascii="Century Gothic" w:hAnsi="Century Gothic" w:cs="Arial"/>
          <w:sz w:val="22"/>
          <w:szCs w:val="22"/>
        </w:rPr>
        <w:t xml:space="preserve">en los eventos expresa y taxativamente </w:t>
      </w:r>
      <w:r w:rsidR="003B4A79" w:rsidRPr="00A60B25">
        <w:rPr>
          <w:rFonts w:ascii="Century Gothic" w:hAnsi="Century Gothic" w:cs="Arial"/>
          <w:sz w:val="22"/>
          <w:szCs w:val="22"/>
        </w:rPr>
        <w:t xml:space="preserve">señalados </w:t>
      </w:r>
      <w:r w:rsidR="00F84835" w:rsidRPr="00A60B25">
        <w:rPr>
          <w:rFonts w:ascii="Century Gothic" w:hAnsi="Century Gothic" w:cs="Arial"/>
          <w:sz w:val="22"/>
          <w:szCs w:val="22"/>
        </w:rPr>
        <w:t>en la ley</w:t>
      </w:r>
      <w:r w:rsidR="00AD6CDA">
        <w:rPr>
          <w:rFonts w:ascii="Century Gothic" w:hAnsi="Century Gothic" w:cs="Arial"/>
          <w:sz w:val="22"/>
          <w:szCs w:val="22"/>
        </w:rPr>
        <w:t>)</w:t>
      </w:r>
      <w:r w:rsidR="00036CC2">
        <w:rPr>
          <w:rFonts w:ascii="Century Gothic" w:hAnsi="Century Gothic" w:cs="Arial"/>
          <w:sz w:val="22"/>
          <w:szCs w:val="22"/>
        </w:rPr>
        <w:t>, de manera que esta modalidad de selección supo</w:t>
      </w:r>
      <w:r w:rsidR="00C47CAE">
        <w:rPr>
          <w:rFonts w:ascii="Century Gothic" w:hAnsi="Century Gothic" w:cs="Arial"/>
          <w:sz w:val="22"/>
          <w:szCs w:val="22"/>
        </w:rPr>
        <w:t>ne</w:t>
      </w:r>
      <w:r w:rsidR="009B7DC3" w:rsidRPr="00A60B25">
        <w:rPr>
          <w:rFonts w:ascii="Century Gothic" w:hAnsi="Century Gothic" w:cs="Arial"/>
          <w:sz w:val="22"/>
          <w:szCs w:val="22"/>
        </w:rPr>
        <w:t xml:space="preserve"> </w:t>
      </w:r>
      <w:r w:rsidR="005A43E5" w:rsidRPr="00A60B25">
        <w:rPr>
          <w:rFonts w:ascii="Century Gothic" w:hAnsi="Century Gothic" w:cs="Arial"/>
          <w:sz w:val="22"/>
          <w:szCs w:val="22"/>
        </w:rPr>
        <w:t>un trámite más expedido</w:t>
      </w:r>
      <w:r w:rsidR="005A43E5" w:rsidRPr="00A60B25">
        <w:rPr>
          <w:rFonts w:ascii="Century Gothic" w:hAnsi="Century Gothic"/>
          <w:sz w:val="22"/>
          <w:szCs w:val="22"/>
        </w:rPr>
        <w:t xml:space="preserve">, simplificado y </w:t>
      </w:r>
      <w:r w:rsidR="005A43E5" w:rsidRPr="00A60B25">
        <w:rPr>
          <w:rFonts w:ascii="Century Gothic" w:hAnsi="Century Gothic"/>
          <w:sz w:val="22"/>
          <w:szCs w:val="22"/>
          <w:lang w:val="es-CO"/>
        </w:rPr>
        <w:t xml:space="preserve">ágil, </w:t>
      </w:r>
      <w:r w:rsidR="005A43E5" w:rsidRPr="00A60B25">
        <w:rPr>
          <w:rFonts w:ascii="Century Gothic" w:hAnsi="Century Gothic"/>
          <w:sz w:val="22"/>
          <w:szCs w:val="22"/>
        </w:rPr>
        <w:t xml:space="preserve">que, aunque no requiere de </w:t>
      </w:r>
      <w:r w:rsidR="005E40E8" w:rsidRPr="00A60B25">
        <w:rPr>
          <w:rFonts w:ascii="Century Gothic" w:hAnsi="Century Gothic"/>
          <w:sz w:val="22"/>
          <w:szCs w:val="22"/>
        </w:rPr>
        <w:t xml:space="preserve">las </w:t>
      </w:r>
      <w:r w:rsidR="005A43E5" w:rsidRPr="00A60B25">
        <w:rPr>
          <w:rFonts w:ascii="Century Gothic" w:hAnsi="Century Gothic"/>
          <w:sz w:val="22"/>
          <w:szCs w:val="22"/>
        </w:rPr>
        <w:t xml:space="preserve">etapas </w:t>
      </w:r>
      <w:r w:rsidR="005E40E8" w:rsidRPr="00A60B25">
        <w:rPr>
          <w:rFonts w:ascii="Century Gothic" w:hAnsi="Century Gothic"/>
          <w:sz w:val="22"/>
          <w:szCs w:val="22"/>
        </w:rPr>
        <w:t xml:space="preserve">y formalismos </w:t>
      </w:r>
      <w:r w:rsidR="007E565D" w:rsidRPr="00A60B25">
        <w:rPr>
          <w:rFonts w:ascii="Century Gothic" w:hAnsi="Century Gothic"/>
          <w:sz w:val="22"/>
          <w:szCs w:val="22"/>
        </w:rPr>
        <w:t xml:space="preserve">que pueden estar </w:t>
      </w:r>
      <w:r w:rsidR="005A43E5" w:rsidRPr="00A60B25">
        <w:rPr>
          <w:rFonts w:ascii="Century Gothic" w:hAnsi="Century Gothic"/>
          <w:sz w:val="22"/>
          <w:szCs w:val="22"/>
        </w:rPr>
        <w:t>previst</w:t>
      </w:r>
      <w:r w:rsidR="005E40E8" w:rsidRPr="00A60B25">
        <w:rPr>
          <w:rFonts w:ascii="Century Gothic" w:hAnsi="Century Gothic"/>
          <w:sz w:val="22"/>
          <w:szCs w:val="22"/>
        </w:rPr>
        <w:t>o</w:t>
      </w:r>
      <w:r w:rsidR="005A43E5" w:rsidRPr="00A60B25">
        <w:rPr>
          <w:rFonts w:ascii="Century Gothic" w:hAnsi="Century Gothic"/>
          <w:sz w:val="22"/>
          <w:szCs w:val="22"/>
        </w:rPr>
        <w:t>s para la</w:t>
      </w:r>
      <w:r w:rsidR="007E565D" w:rsidRPr="00A60B25">
        <w:rPr>
          <w:rFonts w:ascii="Century Gothic" w:hAnsi="Century Gothic"/>
          <w:sz w:val="22"/>
          <w:szCs w:val="22"/>
        </w:rPr>
        <w:t>s modalidades</w:t>
      </w:r>
      <w:r w:rsidR="001C5C3F" w:rsidRPr="00A60B25">
        <w:rPr>
          <w:rFonts w:ascii="Century Gothic" w:hAnsi="Century Gothic"/>
          <w:sz w:val="22"/>
          <w:szCs w:val="22"/>
        </w:rPr>
        <w:t xml:space="preserve"> anteriores</w:t>
      </w:r>
      <w:r w:rsidR="007E565D" w:rsidRPr="00A60B25">
        <w:rPr>
          <w:rFonts w:ascii="Century Gothic" w:hAnsi="Century Gothic"/>
          <w:sz w:val="22"/>
          <w:szCs w:val="22"/>
        </w:rPr>
        <w:t xml:space="preserve">, </w:t>
      </w:r>
      <w:r w:rsidR="005A43E5" w:rsidRPr="00A60B25">
        <w:rPr>
          <w:rFonts w:ascii="Century Gothic" w:hAnsi="Century Gothic"/>
          <w:sz w:val="22"/>
          <w:szCs w:val="22"/>
        </w:rPr>
        <w:t>debe cumplir</w:t>
      </w:r>
      <w:r w:rsidR="00B10B33" w:rsidRPr="00A60B25">
        <w:rPr>
          <w:rFonts w:ascii="Century Gothic" w:hAnsi="Century Gothic"/>
          <w:sz w:val="22"/>
          <w:szCs w:val="22"/>
        </w:rPr>
        <w:t xml:space="preserve">, en todo caso, </w:t>
      </w:r>
      <w:r w:rsidR="001C5C3F" w:rsidRPr="00A60B25">
        <w:rPr>
          <w:rFonts w:ascii="Century Gothic" w:hAnsi="Century Gothic"/>
          <w:sz w:val="22"/>
          <w:szCs w:val="22"/>
        </w:rPr>
        <w:t xml:space="preserve">con </w:t>
      </w:r>
      <w:r w:rsidR="005A43E5" w:rsidRPr="00A60B25">
        <w:rPr>
          <w:rFonts w:ascii="Century Gothic" w:hAnsi="Century Gothic"/>
          <w:sz w:val="22"/>
          <w:szCs w:val="22"/>
        </w:rPr>
        <w:t>los</w:t>
      </w:r>
      <w:r w:rsidR="001C5C3F" w:rsidRPr="00A60B25">
        <w:rPr>
          <w:rFonts w:ascii="Century Gothic" w:hAnsi="Century Gothic"/>
          <w:sz w:val="22"/>
          <w:szCs w:val="22"/>
        </w:rPr>
        <w:t xml:space="preserve"> principios para la selección objetiva de los contratistas. </w:t>
      </w:r>
    </w:p>
    <w:p w14:paraId="4D93DCAE" w14:textId="77777777" w:rsidR="00CA6812" w:rsidRPr="00A60B25" w:rsidRDefault="00CA6812" w:rsidP="00BC3818">
      <w:pPr>
        <w:spacing w:line="360" w:lineRule="auto"/>
        <w:jc w:val="both"/>
        <w:rPr>
          <w:rFonts w:ascii="Century Gothic" w:hAnsi="Century Gothic"/>
          <w:sz w:val="22"/>
          <w:szCs w:val="22"/>
        </w:rPr>
      </w:pPr>
    </w:p>
    <w:p w14:paraId="3C85E5DD" w14:textId="77777777" w:rsidR="0080578D" w:rsidRDefault="00AA053A" w:rsidP="0065719E">
      <w:pPr>
        <w:spacing w:line="360" w:lineRule="auto"/>
        <w:jc w:val="both"/>
        <w:rPr>
          <w:rFonts w:ascii="Century Gothic" w:hAnsi="Century Gothic" w:cs="Arial"/>
          <w:b/>
          <w:i/>
          <w:color w:val="000000"/>
          <w:sz w:val="22"/>
          <w:szCs w:val="22"/>
        </w:rPr>
      </w:pPr>
      <w:r w:rsidRPr="00A60B25">
        <w:rPr>
          <w:rFonts w:ascii="Century Gothic" w:hAnsi="Century Gothic" w:cs="Arial"/>
          <w:sz w:val="22"/>
          <w:szCs w:val="22"/>
        </w:rPr>
        <w:t>L</w:t>
      </w:r>
      <w:r w:rsidR="002325D6" w:rsidRPr="00A60B25">
        <w:rPr>
          <w:rFonts w:ascii="Century Gothic" w:hAnsi="Century Gothic" w:cs="Arial"/>
          <w:sz w:val="22"/>
          <w:szCs w:val="22"/>
        </w:rPr>
        <w:t xml:space="preserve">a última modalidad de </w:t>
      </w:r>
      <w:r w:rsidR="009A6862" w:rsidRPr="00A60B25">
        <w:rPr>
          <w:rFonts w:ascii="Century Gothic" w:hAnsi="Century Gothic" w:cs="Arial"/>
          <w:sz w:val="22"/>
          <w:szCs w:val="22"/>
        </w:rPr>
        <w:t>selección</w:t>
      </w:r>
      <w:r w:rsidR="00734731" w:rsidRPr="00A60B25">
        <w:rPr>
          <w:rFonts w:ascii="Century Gothic" w:hAnsi="Century Gothic" w:cs="Arial"/>
          <w:sz w:val="22"/>
          <w:szCs w:val="22"/>
        </w:rPr>
        <w:t xml:space="preserve"> </w:t>
      </w:r>
      <w:r w:rsidR="0064412D">
        <w:rPr>
          <w:rFonts w:ascii="Century Gothic" w:hAnsi="Century Gothic" w:cs="Arial"/>
          <w:sz w:val="22"/>
          <w:szCs w:val="22"/>
        </w:rPr>
        <w:t xml:space="preserve">se </w:t>
      </w:r>
      <w:r w:rsidR="00A9369C" w:rsidRPr="00A60B25">
        <w:rPr>
          <w:rFonts w:ascii="Century Gothic" w:hAnsi="Century Gothic" w:cs="Arial"/>
          <w:sz w:val="22"/>
          <w:szCs w:val="22"/>
        </w:rPr>
        <w:t>denominada de</w:t>
      </w:r>
      <w:r w:rsidR="00A9369C" w:rsidRPr="00A60B25">
        <w:rPr>
          <w:rFonts w:ascii="Century Gothic" w:hAnsi="Century Gothic" w:cs="Arial"/>
          <w:i/>
          <w:sz w:val="22"/>
          <w:szCs w:val="22"/>
        </w:rPr>
        <w:t xml:space="preserve"> mínima cuan</w:t>
      </w:r>
      <w:r w:rsidR="0032321C" w:rsidRPr="00A60B25">
        <w:rPr>
          <w:rFonts w:ascii="Century Gothic" w:hAnsi="Century Gothic" w:cs="Arial"/>
          <w:i/>
          <w:sz w:val="22"/>
          <w:szCs w:val="22"/>
        </w:rPr>
        <w:t>t</w:t>
      </w:r>
      <w:r w:rsidR="00E34A1C" w:rsidRPr="00A60B25">
        <w:rPr>
          <w:rFonts w:ascii="Century Gothic" w:hAnsi="Century Gothic" w:cs="Arial"/>
          <w:i/>
          <w:sz w:val="22"/>
          <w:szCs w:val="22"/>
        </w:rPr>
        <w:t>í</w:t>
      </w:r>
      <w:r w:rsidR="00A9369C" w:rsidRPr="00A60B25">
        <w:rPr>
          <w:rFonts w:ascii="Century Gothic" w:hAnsi="Century Gothic" w:cs="Arial"/>
          <w:i/>
          <w:sz w:val="22"/>
          <w:szCs w:val="22"/>
        </w:rPr>
        <w:t>a</w:t>
      </w:r>
      <w:r w:rsidR="000D7722">
        <w:rPr>
          <w:rFonts w:ascii="Century Gothic" w:hAnsi="Century Gothic" w:cs="Arial"/>
          <w:i/>
          <w:sz w:val="22"/>
          <w:szCs w:val="22"/>
        </w:rPr>
        <w:t xml:space="preserve"> </w:t>
      </w:r>
      <w:r w:rsidR="00BA52B5" w:rsidRPr="000D7722">
        <w:rPr>
          <w:rFonts w:ascii="Century Gothic" w:hAnsi="Century Gothic" w:cs="Arial"/>
          <w:sz w:val="22"/>
          <w:szCs w:val="22"/>
        </w:rPr>
        <w:t xml:space="preserve">y </w:t>
      </w:r>
      <w:r w:rsidR="00BA52B5" w:rsidRPr="00BA52B5">
        <w:rPr>
          <w:rFonts w:ascii="Century Gothic" w:hAnsi="Century Gothic" w:cs="Arial"/>
          <w:sz w:val="22"/>
          <w:szCs w:val="22"/>
        </w:rPr>
        <w:t>op</w:t>
      </w:r>
      <w:r w:rsidR="00BA52B5" w:rsidRPr="00042EEE">
        <w:rPr>
          <w:rFonts w:ascii="Century Gothic" w:hAnsi="Century Gothic" w:cs="Arial"/>
          <w:sz w:val="22"/>
          <w:szCs w:val="22"/>
        </w:rPr>
        <w:t>era</w:t>
      </w:r>
      <w:r w:rsidR="00A83179" w:rsidRPr="00042EEE">
        <w:rPr>
          <w:rFonts w:ascii="Century Gothic" w:hAnsi="Century Gothic" w:cs="Arial"/>
          <w:sz w:val="22"/>
          <w:szCs w:val="22"/>
        </w:rPr>
        <w:t xml:space="preserve"> </w:t>
      </w:r>
      <w:r w:rsidR="00A83179" w:rsidRPr="00A60B25">
        <w:rPr>
          <w:rFonts w:ascii="Century Gothic" w:hAnsi="Century Gothic" w:cs="Arial"/>
          <w:sz w:val="22"/>
          <w:szCs w:val="22"/>
        </w:rPr>
        <w:t>cuando</w:t>
      </w:r>
      <w:r w:rsidR="009C16DD" w:rsidRPr="00A60B25">
        <w:rPr>
          <w:rFonts w:ascii="Century Gothic" w:hAnsi="Century Gothic" w:cs="Arial"/>
          <w:b/>
          <w:sz w:val="22"/>
          <w:szCs w:val="22"/>
        </w:rPr>
        <w:t xml:space="preserve"> </w:t>
      </w:r>
      <w:r w:rsidR="00887B1F" w:rsidRPr="00A60B25">
        <w:rPr>
          <w:rFonts w:ascii="Century Gothic" w:hAnsi="Century Gothic" w:cs="Arial"/>
          <w:sz w:val="22"/>
          <w:szCs w:val="22"/>
        </w:rPr>
        <w:t>e</w:t>
      </w:r>
      <w:r w:rsidR="00A83179" w:rsidRPr="00A60B25">
        <w:rPr>
          <w:rFonts w:ascii="Century Gothic" w:hAnsi="Century Gothic" w:cs="Arial"/>
          <w:sz w:val="22"/>
          <w:szCs w:val="22"/>
        </w:rPr>
        <w:t>l monto de</w:t>
      </w:r>
      <w:r w:rsidR="002361E2">
        <w:rPr>
          <w:rFonts w:ascii="Century Gothic" w:hAnsi="Century Gothic" w:cs="Arial"/>
          <w:sz w:val="22"/>
          <w:szCs w:val="22"/>
        </w:rPr>
        <w:t xml:space="preserve"> la </w:t>
      </w:r>
      <w:r w:rsidR="00A83179" w:rsidRPr="00A60B25">
        <w:rPr>
          <w:rFonts w:ascii="Century Gothic" w:hAnsi="Century Gothic" w:cs="Arial"/>
          <w:sz w:val="22"/>
          <w:szCs w:val="22"/>
        </w:rPr>
        <w:t xml:space="preserve">contratación no excede del 10% de la </w:t>
      </w:r>
      <w:r w:rsidR="00A83179" w:rsidRPr="009F25BA">
        <w:rPr>
          <w:rFonts w:ascii="Century Gothic" w:hAnsi="Century Gothic" w:cs="Arial"/>
          <w:sz w:val="22"/>
          <w:szCs w:val="22"/>
        </w:rPr>
        <w:t>menor cuantía de la entidad</w:t>
      </w:r>
      <w:r w:rsidR="000E4E1C" w:rsidRPr="009F25BA">
        <w:rPr>
          <w:rStyle w:val="Refdenotaalpie"/>
          <w:rFonts w:ascii="Century Gothic" w:hAnsi="Century Gothic" w:cs="Arial"/>
          <w:color w:val="000000"/>
          <w:sz w:val="22"/>
          <w:szCs w:val="22"/>
        </w:rPr>
        <w:footnoteReference w:id="9"/>
      </w:r>
      <w:r w:rsidR="00076D6A">
        <w:rPr>
          <w:rFonts w:ascii="Century Gothic" w:hAnsi="Century Gothic" w:cs="Arial"/>
          <w:sz w:val="22"/>
          <w:szCs w:val="22"/>
        </w:rPr>
        <w:t>. E</w:t>
      </w:r>
      <w:r w:rsidR="005B303B">
        <w:rPr>
          <w:rFonts w:ascii="Century Gothic" w:hAnsi="Century Gothic" w:cs="Arial"/>
          <w:sz w:val="22"/>
          <w:szCs w:val="22"/>
        </w:rPr>
        <w:t>ste procedimiento</w:t>
      </w:r>
      <w:r w:rsidR="00570242">
        <w:rPr>
          <w:rFonts w:ascii="Century Gothic" w:hAnsi="Century Gothic" w:cs="Arial"/>
          <w:sz w:val="22"/>
          <w:szCs w:val="22"/>
        </w:rPr>
        <w:t xml:space="preserve"> se debe </w:t>
      </w:r>
      <w:r w:rsidR="00BA52B5">
        <w:rPr>
          <w:rFonts w:ascii="Century Gothic" w:hAnsi="Century Gothic" w:cs="Arial"/>
          <w:sz w:val="22"/>
          <w:szCs w:val="22"/>
        </w:rPr>
        <w:t>aplicar independientemente</w:t>
      </w:r>
      <w:r w:rsidR="001619DA" w:rsidRPr="009F25BA">
        <w:rPr>
          <w:rFonts w:ascii="Century Gothic" w:hAnsi="Century Gothic" w:cs="Arial"/>
          <w:i/>
          <w:color w:val="000000"/>
          <w:sz w:val="22"/>
          <w:szCs w:val="22"/>
        </w:rPr>
        <w:t xml:space="preserve"> de</w:t>
      </w:r>
      <w:r w:rsidR="0045472D" w:rsidRPr="009F25BA">
        <w:rPr>
          <w:rFonts w:ascii="Century Gothic" w:hAnsi="Century Gothic" w:cs="Arial"/>
          <w:i/>
          <w:color w:val="000000"/>
          <w:sz w:val="22"/>
          <w:szCs w:val="22"/>
        </w:rPr>
        <w:t xml:space="preserve">l </w:t>
      </w:r>
      <w:r w:rsidR="001619DA" w:rsidRPr="009F25BA">
        <w:rPr>
          <w:rFonts w:ascii="Century Gothic" w:hAnsi="Century Gothic" w:cs="Arial"/>
          <w:i/>
          <w:color w:val="000000"/>
          <w:sz w:val="22"/>
          <w:szCs w:val="22"/>
        </w:rPr>
        <w:t>objeto</w:t>
      </w:r>
      <w:r w:rsidR="004A62D0" w:rsidRPr="009F25BA">
        <w:rPr>
          <w:rFonts w:ascii="Century Gothic" w:hAnsi="Century Gothic" w:cs="Arial"/>
          <w:i/>
          <w:color w:val="000000"/>
          <w:sz w:val="22"/>
          <w:szCs w:val="22"/>
        </w:rPr>
        <w:t xml:space="preserve"> a contratar</w:t>
      </w:r>
      <w:r w:rsidR="002C0902" w:rsidRPr="009F25BA">
        <w:rPr>
          <w:rFonts w:ascii="Century Gothic" w:hAnsi="Century Gothic" w:cs="Arial"/>
          <w:color w:val="000000"/>
          <w:sz w:val="22"/>
          <w:szCs w:val="22"/>
        </w:rPr>
        <w:t>.</w:t>
      </w:r>
      <w:r w:rsidR="002C0902" w:rsidRPr="006736AC">
        <w:rPr>
          <w:rFonts w:ascii="Century Gothic" w:hAnsi="Century Gothic" w:cs="Arial"/>
          <w:color w:val="000000"/>
          <w:sz w:val="22"/>
          <w:szCs w:val="22"/>
        </w:rPr>
        <w:t xml:space="preserve"> </w:t>
      </w:r>
    </w:p>
    <w:p w14:paraId="77D02347" w14:textId="77777777" w:rsidR="00EE287F" w:rsidRDefault="00EE287F" w:rsidP="0065719E">
      <w:pPr>
        <w:spacing w:line="360" w:lineRule="auto"/>
        <w:jc w:val="both"/>
        <w:rPr>
          <w:rFonts w:ascii="Century Gothic" w:hAnsi="Century Gothic" w:cs="Arial"/>
          <w:b/>
          <w:i/>
          <w:color w:val="000000"/>
          <w:sz w:val="22"/>
          <w:szCs w:val="22"/>
        </w:rPr>
      </w:pPr>
    </w:p>
    <w:p w14:paraId="06E64C63" w14:textId="77777777" w:rsidR="0065719E" w:rsidRPr="00A60B25" w:rsidRDefault="00BA52B5" w:rsidP="0065719E">
      <w:pPr>
        <w:spacing w:line="360" w:lineRule="auto"/>
        <w:jc w:val="both"/>
        <w:rPr>
          <w:rFonts w:ascii="Century Gothic" w:hAnsi="Century Gothic" w:cs="NimbusSanL"/>
          <w:sz w:val="22"/>
          <w:szCs w:val="22"/>
        </w:rPr>
      </w:pPr>
      <w:r>
        <w:rPr>
          <w:rFonts w:ascii="Century Gothic" w:hAnsi="Century Gothic" w:cs="Arial"/>
          <w:color w:val="000000"/>
          <w:sz w:val="22"/>
          <w:szCs w:val="22"/>
        </w:rPr>
        <w:t xml:space="preserve">Así, pues, cuando el monto </w:t>
      </w:r>
      <w:r w:rsidR="00F2470B">
        <w:rPr>
          <w:rFonts w:ascii="Century Gothic" w:hAnsi="Century Gothic"/>
          <w:bCs/>
          <w:color w:val="000000"/>
          <w:sz w:val="22"/>
          <w:szCs w:val="22"/>
          <w:lang w:eastAsia="es-ES"/>
        </w:rPr>
        <w:t>de la contratación sea equivalente a la mínima cuantía de la entidad estatal</w:t>
      </w:r>
      <w:r w:rsidR="00947184" w:rsidRPr="00A60B25">
        <w:rPr>
          <w:rFonts w:ascii="Century Gothic" w:hAnsi="Century Gothic"/>
          <w:bCs/>
          <w:color w:val="000000"/>
          <w:sz w:val="22"/>
          <w:szCs w:val="22"/>
          <w:lang w:eastAsia="es-ES"/>
        </w:rPr>
        <w:t xml:space="preserve">, </w:t>
      </w:r>
      <w:r w:rsidR="00C55490" w:rsidRPr="00A60B25">
        <w:rPr>
          <w:rFonts w:ascii="Century Gothic" w:hAnsi="Century Gothic"/>
          <w:bCs/>
          <w:color w:val="000000"/>
          <w:sz w:val="22"/>
          <w:szCs w:val="22"/>
          <w:lang w:eastAsia="es-ES"/>
        </w:rPr>
        <w:t>pero, concomitante a ello,</w:t>
      </w:r>
      <w:r w:rsidR="00BD1F1C">
        <w:rPr>
          <w:rFonts w:ascii="Century Gothic" w:hAnsi="Century Gothic"/>
          <w:bCs/>
          <w:color w:val="000000"/>
          <w:sz w:val="22"/>
          <w:szCs w:val="22"/>
          <w:lang w:eastAsia="es-ES"/>
        </w:rPr>
        <w:t xml:space="preserve"> </w:t>
      </w:r>
      <w:r w:rsidR="009D0406">
        <w:rPr>
          <w:rFonts w:ascii="Century Gothic" w:hAnsi="Century Gothic"/>
          <w:bCs/>
          <w:color w:val="000000"/>
          <w:sz w:val="22"/>
          <w:szCs w:val="22"/>
          <w:lang w:eastAsia="es-ES"/>
        </w:rPr>
        <w:t>esta última (</w:t>
      </w:r>
      <w:r w:rsidR="00B037D7" w:rsidRPr="00A60B25">
        <w:rPr>
          <w:rFonts w:ascii="Century Gothic" w:hAnsi="Century Gothic" w:cs="NimbusSanL"/>
          <w:sz w:val="22"/>
          <w:szCs w:val="22"/>
        </w:rPr>
        <w:t>la entidad</w:t>
      </w:r>
      <w:r w:rsidR="009D0406">
        <w:rPr>
          <w:rFonts w:ascii="Century Gothic" w:hAnsi="Century Gothic" w:cs="NimbusSanL"/>
          <w:sz w:val="22"/>
          <w:szCs w:val="22"/>
        </w:rPr>
        <w:t>)</w:t>
      </w:r>
      <w:r w:rsidR="00B037D7" w:rsidRPr="00A60B25">
        <w:rPr>
          <w:rFonts w:ascii="Century Gothic" w:hAnsi="Century Gothic" w:cs="NimbusSanL"/>
          <w:sz w:val="22"/>
          <w:szCs w:val="22"/>
        </w:rPr>
        <w:t xml:space="preserve"> </w:t>
      </w:r>
      <w:r w:rsidR="00B037D7" w:rsidRPr="00A60B25">
        <w:rPr>
          <w:rFonts w:ascii="Century Gothic" w:hAnsi="Century Gothic"/>
          <w:bCs/>
          <w:color w:val="000000"/>
          <w:sz w:val="22"/>
          <w:szCs w:val="22"/>
          <w:lang w:eastAsia="es-ES"/>
        </w:rPr>
        <w:t>advierta que</w:t>
      </w:r>
      <w:r w:rsidR="0093681F">
        <w:rPr>
          <w:rFonts w:ascii="Century Gothic" w:hAnsi="Century Gothic"/>
          <w:bCs/>
          <w:color w:val="000000"/>
          <w:sz w:val="22"/>
          <w:szCs w:val="22"/>
          <w:lang w:eastAsia="es-ES"/>
        </w:rPr>
        <w:t xml:space="preserve"> también aplica alguna modalidad de selección específica </w:t>
      </w:r>
      <w:r w:rsidR="003433C0">
        <w:rPr>
          <w:rFonts w:ascii="Century Gothic" w:hAnsi="Century Gothic"/>
          <w:bCs/>
          <w:color w:val="000000"/>
          <w:sz w:val="22"/>
          <w:szCs w:val="22"/>
          <w:lang w:eastAsia="es-ES"/>
        </w:rPr>
        <w:t>(dadas las condiciones</w:t>
      </w:r>
      <w:r w:rsidR="0067111F">
        <w:rPr>
          <w:rFonts w:ascii="Century Gothic" w:hAnsi="Century Gothic"/>
          <w:bCs/>
          <w:color w:val="000000"/>
          <w:sz w:val="22"/>
          <w:szCs w:val="22"/>
          <w:lang w:eastAsia="es-ES"/>
        </w:rPr>
        <w:t xml:space="preserve"> especiales </w:t>
      </w:r>
      <w:r w:rsidR="003433C0">
        <w:rPr>
          <w:rFonts w:ascii="Century Gothic" w:hAnsi="Century Gothic"/>
          <w:bCs/>
          <w:color w:val="000000"/>
          <w:sz w:val="22"/>
          <w:szCs w:val="22"/>
          <w:lang w:eastAsia="es-ES"/>
        </w:rPr>
        <w:t>del objeto)</w:t>
      </w:r>
      <w:r w:rsidR="00385F42">
        <w:rPr>
          <w:rFonts w:ascii="Century Gothic" w:hAnsi="Century Gothic"/>
          <w:bCs/>
          <w:color w:val="000000"/>
          <w:sz w:val="22"/>
          <w:szCs w:val="22"/>
          <w:lang w:eastAsia="es-ES"/>
        </w:rPr>
        <w:t xml:space="preserve">, ella </w:t>
      </w:r>
      <w:r w:rsidR="00A56C28" w:rsidRPr="00A60B25">
        <w:rPr>
          <w:rFonts w:ascii="Century Gothic" w:hAnsi="Century Gothic"/>
          <w:bCs/>
          <w:color w:val="000000"/>
          <w:sz w:val="22"/>
          <w:szCs w:val="22"/>
          <w:lang w:eastAsia="es-ES"/>
        </w:rPr>
        <w:t>debe acudir a</w:t>
      </w:r>
      <w:r w:rsidR="00477C9E">
        <w:rPr>
          <w:rFonts w:ascii="Century Gothic" w:hAnsi="Century Gothic"/>
          <w:bCs/>
          <w:color w:val="000000"/>
          <w:sz w:val="22"/>
          <w:szCs w:val="22"/>
          <w:lang w:eastAsia="es-ES"/>
        </w:rPr>
        <w:t xml:space="preserve">l procedimiento establecido para la </w:t>
      </w:r>
      <w:r w:rsidR="00D3669D">
        <w:rPr>
          <w:rFonts w:ascii="Century Gothic" w:hAnsi="Century Gothic"/>
          <w:bCs/>
          <w:color w:val="000000"/>
          <w:sz w:val="22"/>
          <w:szCs w:val="22"/>
          <w:lang w:eastAsia="es-ES"/>
        </w:rPr>
        <w:t>mínima cuantía</w:t>
      </w:r>
      <w:r w:rsidR="002B5CF4" w:rsidRPr="00A60B25">
        <w:rPr>
          <w:rFonts w:ascii="Century Gothic" w:hAnsi="Century Gothic"/>
          <w:bCs/>
          <w:color w:val="000000"/>
          <w:sz w:val="22"/>
          <w:szCs w:val="22"/>
          <w:lang w:eastAsia="es-ES"/>
        </w:rPr>
        <w:t xml:space="preserve">; así, por ejemplo, </w:t>
      </w:r>
      <w:r w:rsidR="0065719E" w:rsidRPr="00A60B25">
        <w:rPr>
          <w:rFonts w:ascii="Century Gothic" w:hAnsi="Century Gothic" w:cs="NimbusSanL"/>
          <w:sz w:val="22"/>
          <w:szCs w:val="22"/>
        </w:rPr>
        <w:t xml:space="preserve">si la </w:t>
      </w:r>
      <w:r w:rsidR="00505013">
        <w:rPr>
          <w:rFonts w:ascii="Century Gothic" w:hAnsi="Century Gothic" w:cs="NimbusSanL"/>
          <w:sz w:val="22"/>
          <w:szCs w:val="22"/>
        </w:rPr>
        <w:t xml:space="preserve">administración </w:t>
      </w:r>
      <w:r w:rsidR="0065719E" w:rsidRPr="00A60B25">
        <w:rPr>
          <w:rFonts w:ascii="Century Gothic" w:hAnsi="Century Gothic" w:cs="NimbusSanL"/>
          <w:sz w:val="22"/>
          <w:szCs w:val="22"/>
        </w:rPr>
        <w:t>necesita contratar la prestación de servicios de salud (supuesto que se enmarca en el trámite de selección abreviada)</w:t>
      </w:r>
      <w:r w:rsidR="00166A2E">
        <w:rPr>
          <w:rFonts w:ascii="Century Gothic" w:hAnsi="Century Gothic" w:cs="NimbusSanL"/>
          <w:sz w:val="22"/>
          <w:szCs w:val="22"/>
        </w:rPr>
        <w:t xml:space="preserve">, </w:t>
      </w:r>
      <w:r w:rsidR="0065719E" w:rsidRPr="00A60B25">
        <w:rPr>
          <w:rFonts w:ascii="Century Gothic" w:hAnsi="Century Gothic" w:cs="NimbusSanL"/>
          <w:sz w:val="22"/>
          <w:szCs w:val="22"/>
        </w:rPr>
        <w:t xml:space="preserve">pero </w:t>
      </w:r>
      <w:r w:rsidR="00551727" w:rsidRPr="00A60B25">
        <w:rPr>
          <w:rFonts w:ascii="Century Gothic" w:hAnsi="Century Gothic" w:cs="NimbusSanL"/>
          <w:sz w:val="22"/>
          <w:szCs w:val="22"/>
        </w:rPr>
        <w:t xml:space="preserve">el valor del contrato no excede del </w:t>
      </w:r>
      <w:r w:rsidR="0065719E" w:rsidRPr="00A60B25">
        <w:rPr>
          <w:rFonts w:ascii="Century Gothic" w:hAnsi="Century Gothic" w:cs="NimbusSanL"/>
          <w:sz w:val="22"/>
          <w:szCs w:val="22"/>
        </w:rPr>
        <w:t>10% de la menor cuantía</w:t>
      </w:r>
      <w:r w:rsidR="00505013">
        <w:rPr>
          <w:rFonts w:ascii="Century Gothic" w:hAnsi="Century Gothic" w:cs="NimbusSanL"/>
          <w:sz w:val="22"/>
          <w:szCs w:val="22"/>
        </w:rPr>
        <w:t xml:space="preserve"> de la entidad</w:t>
      </w:r>
      <w:r w:rsidR="0065719E" w:rsidRPr="00A60B25">
        <w:rPr>
          <w:rFonts w:ascii="Century Gothic" w:hAnsi="Century Gothic" w:cs="NimbusSanL"/>
          <w:sz w:val="22"/>
          <w:szCs w:val="22"/>
        </w:rPr>
        <w:t xml:space="preserve">, </w:t>
      </w:r>
      <w:r w:rsidR="00B862EF">
        <w:rPr>
          <w:rFonts w:ascii="Century Gothic" w:hAnsi="Century Gothic" w:cs="NimbusSanL"/>
          <w:sz w:val="22"/>
          <w:szCs w:val="22"/>
        </w:rPr>
        <w:t>este último será el criterio que se debe tener en cuenta para la escogencia del contratista</w:t>
      </w:r>
      <w:r w:rsidR="00475D4B" w:rsidRPr="00A60B25">
        <w:rPr>
          <w:rFonts w:ascii="Century Gothic" w:hAnsi="Century Gothic" w:cs="NimbusSanL"/>
          <w:sz w:val="22"/>
          <w:szCs w:val="22"/>
        </w:rPr>
        <w:t xml:space="preserve">; </w:t>
      </w:r>
      <w:r w:rsidR="008D4090" w:rsidRPr="00A60B25">
        <w:rPr>
          <w:rFonts w:ascii="Century Gothic" w:hAnsi="Century Gothic" w:cs="NimbusSanL"/>
          <w:sz w:val="22"/>
          <w:szCs w:val="22"/>
        </w:rPr>
        <w:t xml:space="preserve">por </w:t>
      </w:r>
      <w:r w:rsidR="00D83813">
        <w:rPr>
          <w:rFonts w:ascii="Century Gothic" w:hAnsi="Century Gothic" w:cs="NimbusSanL"/>
          <w:sz w:val="22"/>
          <w:szCs w:val="22"/>
        </w:rPr>
        <w:t xml:space="preserve">tanto, </w:t>
      </w:r>
      <w:r w:rsidR="007B21BF">
        <w:rPr>
          <w:rFonts w:ascii="Century Gothic" w:hAnsi="Century Gothic" w:cs="NimbusSanL"/>
          <w:sz w:val="22"/>
          <w:szCs w:val="22"/>
        </w:rPr>
        <w:t xml:space="preserve">el procedimiento </w:t>
      </w:r>
      <w:r w:rsidR="00D83813">
        <w:rPr>
          <w:rFonts w:ascii="Century Gothic" w:hAnsi="Century Gothic" w:cs="NimbusSanL"/>
          <w:sz w:val="22"/>
          <w:szCs w:val="22"/>
        </w:rPr>
        <w:t xml:space="preserve">que debe seguirse </w:t>
      </w:r>
      <w:r w:rsidR="007B21BF">
        <w:rPr>
          <w:rFonts w:ascii="Century Gothic" w:hAnsi="Century Gothic" w:cs="NimbusSanL"/>
          <w:sz w:val="22"/>
          <w:szCs w:val="22"/>
        </w:rPr>
        <w:t xml:space="preserve">será </w:t>
      </w:r>
      <w:r w:rsidR="007B21BF">
        <w:rPr>
          <w:rFonts w:ascii="Century Gothic" w:hAnsi="Century Gothic" w:cs="NimbusSanL"/>
          <w:sz w:val="22"/>
          <w:szCs w:val="22"/>
        </w:rPr>
        <w:lastRenderedPageBreak/>
        <w:t>el de mínima cuantía</w:t>
      </w:r>
      <w:r w:rsidR="00D83813">
        <w:rPr>
          <w:rFonts w:ascii="Century Gothic" w:hAnsi="Century Gothic" w:cs="NimbusSanL"/>
          <w:sz w:val="22"/>
          <w:szCs w:val="22"/>
        </w:rPr>
        <w:t xml:space="preserve">, independientemente </w:t>
      </w:r>
      <w:r w:rsidR="00957699">
        <w:rPr>
          <w:rFonts w:ascii="Century Gothic" w:hAnsi="Century Gothic" w:cs="NimbusSanL"/>
          <w:sz w:val="22"/>
          <w:szCs w:val="22"/>
        </w:rPr>
        <w:t>–</w:t>
      </w:r>
      <w:r w:rsidR="00D83813">
        <w:rPr>
          <w:rFonts w:ascii="Century Gothic" w:hAnsi="Century Gothic" w:cs="NimbusSanL"/>
          <w:sz w:val="22"/>
          <w:szCs w:val="22"/>
        </w:rPr>
        <w:t>se insiste</w:t>
      </w:r>
      <w:r w:rsidR="00957699">
        <w:rPr>
          <w:rFonts w:ascii="Century Gothic" w:hAnsi="Century Gothic" w:cs="NimbusSanL"/>
          <w:sz w:val="22"/>
          <w:szCs w:val="22"/>
        </w:rPr>
        <w:t>–</w:t>
      </w:r>
      <w:r w:rsidR="00900A12">
        <w:rPr>
          <w:rFonts w:ascii="Century Gothic" w:hAnsi="Century Gothic" w:cs="NimbusSanL"/>
          <w:sz w:val="22"/>
          <w:szCs w:val="22"/>
        </w:rPr>
        <w:t xml:space="preserve"> del objeto a contratar. </w:t>
      </w:r>
      <w:r w:rsidR="0065719E" w:rsidRPr="00A60B25">
        <w:rPr>
          <w:rFonts w:ascii="Century Gothic" w:hAnsi="Century Gothic" w:cs="NimbusSanL"/>
          <w:sz w:val="22"/>
          <w:szCs w:val="22"/>
        </w:rPr>
        <w:t>L</w:t>
      </w:r>
      <w:r w:rsidR="006070BD">
        <w:rPr>
          <w:rFonts w:ascii="Century Gothic" w:hAnsi="Century Gothic" w:cs="NimbusSanL"/>
          <w:sz w:val="22"/>
          <w:szCs w:val="22"/>
        </w:rPr>
        <w:t xml:space="preserve">o </w:t>
      </w:r>
      <w:r w:rsidR="0095750F">
        <w:rPr>
          <w:rFonts w:ascii="Century Gothic" w:hAnsi="Century Gothic" w:cs="NimbusSanL"/>
          <w:sz w:val="22"/>
          <w:szCs w:val="22"/>
        </w:rPr>
        <w:t>mism</w:t>
      </w:r>
      <w:r w:rsidR="006070BD">
        <w:rPr>
          <w:rFonts w:ascii="Century Gothic" w:hAnsi="Century Gothic" w:cs="NimbusSanL"/>
          <w:sz w:val="22"/>
          <w:szCs w:val="22"/>
        </w:rPr>
        <w:t xml:space="preserve">o </w:t>
      </w:r>
      <w:r w:rsidR="0095750F">
        <w:rPr>
          <w:rFonts w:ascii="Century Gothic" w:hAnsi="Century Gothic" w:cs="NimbusSanL"/>
          <w:sz w:val="22"/>
          <w:szCs w:val="22"/>
        </w:rPr>
        <w:t xml:space="preserve">se </w:t>
      </w:r>
      <w:r w:rsidR="006070BD">
        <w:rPr>
          <w:rFonts w:ascii="Century Gothic" w:hAnsi="Century Gothic" w:cs="NimbusSanL"/>
          <w:sz w:val="22"/>
          <w:szCs w:val="22"/>
        </w:rPr>
        <w:t xml:space="preserve">aplica cuando se necesita contratar una consultoría o adquirir </w:t>
      </w:r>
      <w:r w:rsidR="00EA5CB7">
        <w:rPr>
          <w:rFonts w:ascii="Century Gothic" w:hAnsi="Century Gothic" w:cs="NimbusSanL"/>
          <w:sz w:val="22"/>
          <w:szCs w:val="22"/>
        </w:rPr>
        <w:t xml:space="preserve">bienes o servicios de características técnicas uniformes </w:t>
      </w:r>
      <w:r w:rsidR="00585967">
        <w:rPr>
          <w:rFonts w:ascii="Century Gothic" w:hAnsi="Century Gothic" w:cs="NimbusSanL"/>
          <w:sz w:val="22"/>
          <w:szCs w:val="22"/>
        </w:rPr>
        <w:t xml:space="preserve">y de común utilización, entre otros, </w:t>
      </w:r>
      <w:r w:rsidR="001A1F03">
        <w:rPr>
          <w:rFonts w:ascii="Century Gothic" w:hAnsi="Century Gothic" w:cs="NimbusSanL"/>
          <w:sz w:val="22"/>
          <w:szCs w:val="22"/>
        </w:rPr>
        <w:t>siempre que el costo de</w:t>
      </w:r>
      <w:r w:rsidR="001777C4">
        <w:rPr>
          <w:rFonts w:ascii="Century Gothic" w:hAnsi="Century Gothic" w:cs="NimbusSanL"/>
          <w:sz w:val="22"/>
          <w:szCs w:val="22"/>
        </w:rPr>
        <w:t xml:space="preserve"> la contratación </w:t>
      </w:r>
      <w:r w:rsidR="001A1F03">
        <w:rPr>
          <w:rFonts w:ascii="Century Gothic" w:hAnsi="Century Gothic" w:cs="NimbusSanL"/>
          <w:sz w:val="22"/>
          <w:szCs w:val="22"/>
        </w:rPr>
        <w:t>no supere la mínima cuantía de la entidad</w:t>
      </w:r>
      <w:r w:rsidR="00EF1DD0">
        <w:rPr>
          <w:rFonts w:ascii="Century Gothic" w:hAnsi="Century Gothic" w:cs="NimbusSanL"/>
          <w:sz w:val="22"/>
          <w:szCs w:val="22"/>
        </w:rPr>
        <w:t xml:space="preserve">. </w:t>
      </w:r>
    </w:p>
    <w:p w14:paraId="4C0D3387" w14:textId="77777777" w:rsidR="0065719E" w:rsidRPr="00A60B25" w:rsidRDefault="0065719E" w:rsidP="00BC3818">
      <w:pPr>
        <w:spacing w:line="360" w:lineRule="auto"/>
        <w:jc w:val="both"/>
        <w:rPr>
          <w:rFonts w:ascii="Century Gothic" w:hAnsi="Century Gothic"/>
          <w:bCs/>
          <w:color w:val="000000"/>
          <w:sz w:val="22"/>
          <w:szCs w:val="22"/>
          <w:lang w:eastAsia="es-ES"/>
        </w:rPr>
      </w:pPr>
    </w:p>
    <w:p w14:paraId="317E9969" w14:textId="77777777" w:rsidR="00896899" w:rsidRPr="00A60B25" w:rsidRDefault="000F42B3" w:rsidP="007D7D27">
      <w:pPr>
        <w:spacing w:line="360" w:lineRule="auto"/>
        <w:jc w:val="both"/>
        <w:rPr>
          <w:rFonts w:ascii="Century Gothic" w:hAnsi="Century Gothic" w:cs="Arial"/>
          <w:sz w:val="22"/>
          <w:szCs w:val="22"/>
        </w:rPr>
      </w:pPr>
      <w:r w:rsidRPr="00A60B25">
        <w:rPr>
          <w:rFonts w:ascii="Century Gothic" w:hAnsi="Century Gothic" w:cs="Arial"/>
          <w:sz w:val="22"/>
          <w:szCs w:val="22"/>
        </w:rPr>
        <w:t>En este orden de ideas</w:t>
      </w:r>
      <w:r w:rsidR="002A3D23" w:rsidRPr="00A60B25">
        <w:rPr>
          <w:rFonts w:ascii="Century Gothic" w:hAnsi="Century Gothic" w:cs="Arial"/>
          <w:sz w:val="22"/>
          <w:szCs w:val="22"/>
        </w:rPr>
        <w:t xml:space="preserve"> y</w:t>
      </w:r>
      <w:r w:rsidR="00EF3C58" w:rsidRPr="00A60B25">
        <w:rPr>
          <w:rFonts w:ascii="Century Gothic" w:hAnsi="Century Gothic" w:cs="Arial"/>
          <w:sz w:val="22"/>
          <w:szCs w:val="22"/>
        </w:rPr>
        <w:t xml:space="preserve"> </w:t>
      </w:r>
      <w:r w:rsidR="00C608CD">
        <w:rPr>
          <w:rFonts w:ascii="Century Gothic" w:hAnsi="Century Gothic" w:cs="Arial"/>
          <w:sz w:val="22"/>
          <w:szCs w:val="22"/>
        </w:rPr>
        <w:t>descendiendo al caso concreto</w:t>
      </w:r>
      <w:r w:rsidR="0032622D">
        <w:rPr>
          <w:rFonts w:ascii="Century Gothic" w:hAnsi="Century Gothic" w:cs="Arial"/>
          <w:sz w:val="22"/>
          <w:szCs w:val="22"/>
        </w:rPr>
        <w:t xml:space="preserve">, </w:t>
      </w:r>
      <w:r w:rsidR="00E91FC5">
        <w:rPr>
          <w:rFonts w:ascii="Century Gothic" w:hAnsi="Century Gothic" w:cs="Arial"/>
          <w:sz w:val="22"/>
          <w:szCs w:val="22"/>
        </w:rPr>
        <w:t xml:space="preserve">para el Despacho es claro que no </w:t>
      </w:r>
      <w:r w:rsidR="00ED1E60" w:rsidRPr="00A60B25">
        <w:rPr>
          <w:rFonts w:ascii="Century Gothic" w:hAnsi="Century Gothic" w:cs="Arial"/>
          <w:sz w:val="22"/>
          <w:szCs w:val="22"/>
        </w:rPr>
        <w:t>existe ninguna concurrencia entre la modalidad de selección abreviada y de mínima cuantía, pues</w:t>
      </w:r>
      <w:r w:rsidR="00EC3079">
        <w:rPr>
          <w:rFonts w:ascii="Century Gothic" w:hAnsi="Century Gothic" w:cs="Arial"/>
          <w:sz w:val="22"/>
          <w:szCs w:val="22"/>
        </w:rPr>
        <w:t xml:space="preserve"> siempre que</w:t>
      </w:r>
      <w:r w:rsidR="007D7D27">
        <w:rPr>
          <w:rFonts w:ascii="Century Gothic" w:hAnsi="Century Gothic" w:cs="Arial"/>
          <w:sz w:val="22"/>
          <w:szCs w:val="22"/>
        </w:rPr>
        <w:t xml:space="preserve"> </w:t>
      </w:r>
      <w:r w:rsidR="007D7D27" w:rsidRPr="003D4CF0">
        <w:rPr>
          <w:rFonts w:ascii="Century Gothic" w:hAnsi="Century Gothic" w:cs="Arial"/>
          <w:b/>
          <w:i/>
          <w:sz w:val="22"/>
          <w:szCs w:val="22"/>
        </w:rPr>
        <w:t>i)</w:t>
      </w:r>
      <w:r w:rsidR="003A1477">
        <w:rPr>
          <w:rFonts w:ascii="Century Gothic" w:hAnsi="Century Gothic" w:cs="Arial"/>
          <w:sz w:val="22"/>
          <w:szCs w:val="22"/>
        </w:rPr>
        <w:t xml:space="preserve"> </w:t>
      </w:r>
      <w:r w:rsidR="00D624DE">
        <w:rPr>
          <w:rFonts w:ascii="Century Gothic" w:hAnsi="Century Gothic" w:cs="Arial"/>
          <w:sz w:val="22"/>
          <w:szCs w:val="22"/>
        </w:rPr>
        <w:t>exista</w:t>
      </w:r>
      <w:r w:rsidR="00D624DE" w:rsidRPr="00A60B25">
        <w:rPr>
          <w:rFonts w:ascii="Century Gothic" w:hAnsi="Century Gothic" w:cs="Arial"/>
          <w:sz w:val="22"/>
          <w:szCs w:val="22"/>
        </w:rPr>
        <w:t xml:space="preserve"> </w:t>
      </w:r>
      <w:r w:rsidR="00896899" w:rsidRPr="00A60B25">
        <w:rPr>
          <w:rFonts w:ascii="Century Gothic" w:hAnsi="Century Gothic" w:cs="Arial"/>
          <w:sz w:val="22"/>
          <w:szCs w:val="22"/>
        </w:rPr>
        <w:t xml:space="preserve">un Acuerdo Marco de Precios para adquirir bienes o servicios de características técnicas uniformes </w:t>
      </w:r>
      <w:r w:rsidR="00EC3079">
        <w:rPr>
          <w:rFonts w:ascii="Century Gothic" w:hAnsi="Century Gothic" w:cs="Arial"/>
          <w:sz w:val="22"/>
          <w:szCs w:val="22"/>
        </w:rPr>
        <w:t xml:space="preserve">y </w:t>
      </w:r>
      <w:proofErr w:type="spellStart"/>
      <w:r w:rsidR="00A40BA6" w:rsidRPr="003D4CF0">
        <w:rPr>
          <w:rFonts w:ascii="Century Gothic" w:hAnsi="Century Gothic" w:cs="Arial"/>
          <w:b/>
          <w:i/>
          <w:sz w:val="22"/>
          <w:szCs w:val="22"/>
        </w:rPr>
        <w:t>ii</w:t>
      </w:r>
      <w:proofErr w:type="spellEnd"/>
      <w:r w:rsidR="00896899" w:rsidRPr="003D4CF0">
        <w:rPr>
          <w:rFonts w:ascii="Century Gothic" w:hAnsi="Century Gothic" w:cs="Arial"/>
          <w:b/>
          <w:i/>
          <w:sz w:val="22"/>
          <w:szCs w:val="22"/>
        </w:rPr>
        <w:t>)</w:t>
      </w:r>
      <w:r w:rsidR="00896899" w:rsidRPr="00A60B25">
        <w:rPr>
          <w:rFonts w:ascii="Century Gothic" w:hAnsi="Century Gothic" w:cs="Arial"/>
          <w:sz w:val="22"/>
          <w:szCs w:val="22"/>
        </w:rPr>
        <w:t xml:space="preserve"> el presupuesto del proceso de contratación sea equivalente a la mínima cuantía de la </w:t>
      </w:r>
      <w:r w:rsidR="00896899" w:rsidRPr="00E41EA5">
        <w:rPr>
          <w:rFonts w:ascii="Century Gothic" w:hAnsi="Century Gothic" w:cs="Arial"/>
          <w:sz w:val="22"/>
          <w:szCs w:val="22"/>
        </w:rPr>
        <w:t>entidad, debe acudir</w:t>
      </w:r>
      <w:r w:rsidR="008114A5">
        <w:rPr>
          <w:rFonts w:ascii="Century Gothic" w:hAnsi="Century Gothic" w:cs="Arial"/>
          <w:sz w:val="22"/>
          <w:szCs w:val="22"/>
        </w:rPr>
        <w:t>se</w:t>
      </w:r>
      <w:r w:rsidR="00896899" w:rsidRPr="00E41EA5">
        <w:rPr>
          <w:rFonts w:ascii="Century Gothic" w:hAnsi="Century Gothic" w:cs="Arial"/>
          <w:sz w:val="22"/>
          <w:szCs w:val="22"/>
        </w:rPr>
        <w:t xml:space="preserve"> al procedimiento de selección de mínima cuantía</w:t>
      </w:r>
      <w:r w:rsidR="00896899" w:rsidRPr="00C7089B">
        <w:rPr>
          <w:rFonts w:ascii="Century Gothic" w:hAnsi="Century Gothic" w:cs="Arial"/>
          <w:b/>
          <w:sz w:val="22"/>
          <w:szCs w:val="22"/>
        </w:rPr>
        <w:t xml:space="preserve"> in</w:t>
      </w:r>
      <w:r w:rsidR="00896899" w:rsidRPr="009F25BA">
        <w:rPr>
          <w:rFonts w:ascii="Century Gothic" w:hAnsi="Century Gothic" w:cs="Arial"/>
          <w:b/>
          <w:sz w:val="22"/>
          <w:szCs w:val="22"/>
        </w:rPr>
        <w:t>dependientemente del objeto a contratar</w:t>
      </w:r>
      <w:r w:rsidR="00292AB0">
        <w:rPr>
          <w:rFonts w:ascii="Century Gothic" w:hAnsi="Century Gothic" w:cs="Arial"/>
          <w:sz w:val="22"/>
          <w:szCs w:val="22"/>
        </w:rPr>
        <w:t xml:space="preserve">. </w:t>
      </w:r>
      <w:r w:rsidR="00896899" w:rsidRPr="00A60B25">
        <w:rPr>
          <w:rFonts w:ascii="Century Gothic" w:hAnsi="Century Gothic" w:cs="Arial"/>
          <w:sz w:val="22"/>
          <w:szCs w:val="22"/>
        </w:rPr>
        <w:t xml:space="preserve"> </w:t>
      </w:r>
    </w:p>
    <w:p w14:paraId="60D0230A" w14:textId="77777777" w:rsidR="001604AA" w:rsidRDefault="008411E4" w:rsidP="00BC3818">
      <w:pPr>
        <w:spacing w:line="360" w:lineRule="auto"/>
        <w:jc w:val="both"/>
        <w:rPr>
          <w:rFonts w:ascii="Century Gothic" w:hAnsi="Century Gothic" w:cs="Arial"/>
          <w:sz w:val="22"/>
          <w:szCs w:val="22"/>
        </w:rPr>
      </w:pPr>
      <w:r>
        <w:rPr>
          <w:rFonts w:ascii="Century Gothic" w:hAnsi="Century Gothic" w:cs="Arial"/>
          <w:sz w:val="22"/>
          <w:szCs w:val="22"/>
        </w:rPr>
        <w:t xml:space="preserve">Así, entonces, </w:t>
      </w:r>
      <w:r w:rsidR="00423BD3">
        <w:rPr>
          <w:rFonts w:ascii="Century Gothic" w:hAnsi="Century Gothic" w:cs="Arial"/>
          <w:sz w:val="22"/>
          <w:szCs w:val="22"/>
        </w:rPr>
        <w:t>contrario a lo que sostiene el manual acusado</w:t>
      </w:r>
      <w:r w:rsidR="00655146">
        <w:rPr>
          <w:rFonts w:ascii="Century Gothic" w:hAnsi="Century Gothic" w:cs="Arial"/>
          <w:sz w:val="22"/>
          <w:szCs w:val="22"/>
        </w:rPr>
        <w:t xml:space="preserve">, </w:t>
      </w:r>
      <w:r w:rsidR="003F3042">
        <w:rPr>
          <w:rFonts w:ascii="Century Gothic" w:hAnsi="Century Gothic" w:cs="Arial"/>
          <w:sz w:val="22"/>
          <w:szCs w:val="22"/>
        </w:rPr>
        <w:t xml:space="preserve">no es cierto que exista una concurrencia entre </w:t>
      </w:r>
      <w:r w:rsidR="00AD6A49">
        <w:rPr>
          <w:rFonts w:ascii="Century Gothic" w:hAnsi="Century Gothic" w:cs="Arial"/>
          <w:sz w:val="22"/>
          <w:szCs w:val="22"/>
        </w:rPr>
        <w:t>las modalidades de selección abreviada y de mínima cuantía</w:t>
      </w:r>
      <w:r w:rsidR="005F77D0">
        <w:rPr>
          <w:rFonts w:ascii="Century Gothic" w:hAnsi="Century Gothic" w:cs="Arial"/>
          <w:sz w:val="22"/>
          <w:szCs w:val="22"/>
        </w:rPr>
        <w:t xml:space="preserve">. Si </w:t>
      </w:r>
      <w:r w:rsidR="00CC6A29">
        <w:rPr>
          <w:rFonts w:ascii="Century Gothic" w:hAnsi="Century Gothic" w:cs="Arial"/>
          <w:sz w:val="22"/>
          <w:szCs w:val="22"/>
        </w:rPr>
        <w:t xml:space="preserve">ello </w:t>
      </w:r>
      <w:r w:rsidR="005F77D0">
        <w:rPr>
          <w:rFonts w:ascii="Century Gothic" w:hAnsi="Century Gothic" w:cs="Arial"/>
          <w:sz w:val="22"/>
          <w:szCs w:val="22"/>
        </w:rPr>
        <w:t xml:space="preserve">fuera cierto </w:t>
      </w:r>
      <w:r w:rsidR="00ED1E60" w:rsidRPr="00A60B25">
        <w:rPr>
          <w:rFonts w:ascii="Century Gothic" w:hAnsi="Century Gothic" w:cs="Arial"/>
          <w:sz w:val="22"/>
          <w:szCs w:val="22"/>
        </w:rPr>
        <w:t xml:space="preserve">no habría forma de adelantar un proceso de </w:t>
      </w:r>
      <w:r w:rsidR="00286C99">
        <w:rPr>
          <w:rFonts w:ascii="Century Gothic" w:hAnsi="Century Gothic" w:cs="Arial"/>
          <w:sz w:val="22"/>
          <w:szCs w:val="22"/>
        </w:rPr>
        <w:t xml:space="preserve">contratación de </w:t>
      </w:r>
      <w:r w:rsidR="00ED1E60" w:rsidRPr="00A60B25">
        <w:rPr>
          <w:rFonts w:ascii="Century Gothic" w:hAnsi="Century Gothic" w:cs="Arial"/>
          <w:sz w:val="22"/>
          <w:szCs w:val="22"/>
        </w:rPr>
        <w:t>mínima cuantía, porque</w:t>
      </w:r>
      <w:r w:rsidR="00DB79D9">
        <w:rPr>
          <w:rFonts w:ascii="Century Gothic" w:hAnsi="Century Gothic" w:cs="Arial"/>
          <w:sz w:val="22"/>
          <w:szCs w:val="22"/>
        </w:rPr>
        <w:t xml:space="preserve"> –</w:t>
      </w:r>
      <w:r w:rsidR="00040A61">
        <w:rPr>
          <w:rFonts w:ascii="Century Gothic" w:hAnsi="Century Gothic" w:cs="Arial"/>
          <w:sz w:val="22"/>
          <w:szCs w:val="22"/>
        </w:rPr>
        <w:t>sin duda</w:t>
      </w:r>
      <w:r w:rsidR="00DB79D9">
        <w:rPr>
          <w:rFonts w:ascii="Century Gothic" w:hAnsi="Century Gothic" w:cs="Arial"/>
          <w:sz w:val="22"/>
          <w:szCs w:val="22"/>
        </w:rPr>
        <w:t>–</w:t>
      </w:r>
      <w:r w:rsidR="00040A61">
        <w:rPr>
          <w:rFonts w:ascii="Century Gothic" w:hAnsi="Century Gothic" w:cs="Arial"/>
          <w:sz w:val="22"/>
          <w:szCs w:val="22"/>
        </w:rPr>
        <w:t xml:space="preserve"> </w:t>
      </w:r>
      <w:r w:rsidR="00ED1E60" w:rsidRPr="00A60B25">
        <w:rPr>
          <w:rFonts w:ascii="Century Gothic" w:hAnsi="Century Gothic" w:cs="Arial"/>
          <w:sz w:val="22"/>
          <w:szCs w:val="22"/>
        </w:rPr>
        <w:t>todos los procesos contractuales serían concurrentes</w:t>
      </w:r>
      <w:r w:rsidR="003A1815" w:rsidRPr="003A1815">
        <w:rPr>
          <w:rFonts w:ascii="Century Gothic" w:hAnsi="Century Gothic" w:cs="Arial"/>
          <w:i/>
          <w:sz w:val="22"/>
          <w:szCs w:val="22"/>
        </w:rPr>
        <w:t>.</w:t>
      </w:r>
    </w:p>
    <w:p w14:paraId="2BDD24EE" w14:textId="77777777" w:rsidR="00354141" w:rsidRDefault="003A1815" w:rsidP="00BC3818">
      <w:pPr>
        <w:spacing w:line="360" w:lineRule="auto"/>
        <w:jc w:val="both"/>
        <w:rPr>
          <w:rFonts w:ascii="Century Gothic" w:hAnsi="Century Gothic" w:cs="Arial"/>
          <w:sz w:val="22"/>
          <w:szCs w:val="22"/>
        </w:rPr>
      </w:pPr>
      <w:r>
        <w:rPr>
          <w:rFonts w:ascii="Century Gothic" w:hAnsi="Century Gothic" w:cs="Arial"/>
          <w:sz w:val="22"/>
          <w:szCs w:val="22"/>
        </w:rPr>
        <w:t xml:space="preserve"> </w:t>
      </w:r>
    </w:p>
    <w:p w14:paraId="5DDE8052" w14:textId="77777777" w:rsidR="00BD7460" w:rsidRPr="00A60B25" w:rsidRDefault="00DD75D0" w:rsidP="00BC3818">
      <w:pPr>
        <w:spacing w:line="360" w:lineRule="auto"/>
        <w:jc w:val="both"/>
        <w:rPr>
          <w:rFonts w:ascii="Century Gothic" w:hAnsi="Century Gothic" w:cs="Arial"/>
          <w:sz w:val="22"/>
          <w:szCs w:val="22"/>
        </w:rPr>
      </w:pPr>
      <w:r>
        <w:rPr>
          <w:rFonts w:ascii="Century Gothic" w:hAnsi="Century Gothic" w:cs="Arial"/>
          <w:sz w:val="22"/>
          <w:szCs w:val="22"/>
        </w:rPr>
        <w:t xml:space="preserve">En consecuencia </w:t>
      </w:r>
      <w:r w:rsidR="00BD7460" w:rsidRPr="00A60B25">
        <w:rPr>
          <w:rFonts w:ascii="Century Gothic" w:hAnsi="Century Gothic" w:cs="Arial"/>
          <w:sz w:val="22"/>
          <w:szCs w:val="22"/>
        </w:rPr>
        <w:t xml:space="preserve">y dado que </w:t>
      </w:r>
      <w:r w:rsidR="00291CDA" w:rsidRPr="00A60B25">
        <w:rPr>
          <w:rFonts w:ascii="Century Gothic" w:hAnsi="Century Gothic" w:cs="Arial"/>
          <w:sz w:val="22"/>
          <w:szCs w:val="22"/>
        </w:rPr>
        <w:t>le asiste razón al recurrente</w:t>
      </w:r>
      <w:r w:rsidR="00F3774E" w:rsidRPr="00A60B25">
        <w:rPr>
          <w:rFonts w:ascii="Century Gothic" w:hAnsi="Century Gothic" w:cs="Arial"/>
          <w:sz w:val="22"/>
          <w:szCs w:val="22"/>
        </w:rPr>
        <w:t xml:space="preserve">, </w:t>
      </w:r>
      <w:r w:rsidR="009C51E3" w:rsidRPr="00A60B25">
        <w:rPr>
          <w:rFonts w:ascii="Century Gothic" w:hAnsi="Century Gothic" w:cs="Arial"/>
          <w:sz w:val="22"/>
          <w:szCs w:val="22"/>
        </w:rPr>
        <w:t xml:space="preserve">el </w:t>
      </w:r>
      <w:r w:rsidR="002F7B80" w:rsidRPr="00A60B25">
        <w:rPr>
          <w:rFonts w:ascii="Century Gothic" w:hAnsi="Century Gothic" w:cs="Arial"/>
          <w:sz w:val="22"/>
          <w:szCs w:val="22"/>
        </w:rPr>
        <w:t>D</w:t>
      </w:r>
      <w:r w:rsidR="009C51E3" w:rsidRPr="00A60B25">
        <w:rPr>
          <w:rFonts w:ascii="Century Gothic" w:hAnsi="Century Gothic" w:cs="Arial"/>
          <w:sz w:val="22"/>
          <w:szCs w:val="22"/>
        </w:rPr>
        <w:t>espacho suspender</w:t>
      </w:r>
      <w:r w:rsidR="00845CEC">
        <w:rPr>
          <w:rFonts w:ascii="Century Gothic" w:hAnsi="Century Gothic" w:cs="Arial"/>
          <w:sz w:val="22"/>
          <w:szCs w:val="22"/>
        </w:rPr>
        <w:t>á</w:t>
      </w:r>
      <w:r w:rsidR="009C51E3" w:rsidRPr="00A60B25">
        <w:rPr>
          <w:rFonts w:ascii="Century Gothic" w:hAnsi="Century Gothic" w:cs="Arial"/>
          <w:sz w:val="22"/>
          <w:szCs w:val="22"/>
        </w:rPr>
        <w:t xml:space="preserve"> provisionalmente</w:t>
      </w:r>
      <w:r w:rsidR="006C3D9D">
        <w:rPr>
          <w:rFonts w:ascii="Century Gothic" w:hAnsi="Century Gothic" w:cs="Arial"/>
          <w:sz w:val="22"/>
          <w:szCs w:val="22"/>
        </w:rPr>
        <w:t xml:space="preserve">, por este cargo, </w:t>
      </w:r>
      <w:r w:rsidR="009C51E3" w:rsidRPr="00A60B25">
        <w:rPr>
          <w:rFonts w:ascii="Century Gothic" w:hAnsi="Century Gothic" w:cs="Arial"/>
          <w:sz w:val="22"/>
          <w:szCs w:val="22"/>
        </w:rPr>
        <w:t xml:space="preserve">el acápite </w:t>
      </w:r>
      <w:r w:rsidR="009C51E3" w:rsidRPr="00A60B25">
        <w:rPr>
          <w:rFonts w:ascii="Century Gothic" w:hAnsi="Century Gothic" w:cs="Arial"/>
          <w:i/>
          <w:sz w:val="22"/>
          <w:szCs w:val="22"/>
        </w:rPr>
        <w:t>VII del Manual para la Operación S</w:t>
      </w:r>
      <w:r w:rsidR="000327BA" w:rsidRPr="00A60B25">
        <w:rPr>
          <w:rFonts w:ascii="Century Gothic" w:hAnsi="Century Gothic" w:cs="Arial"/>
          <w:i/>
          <w:sz w:val="22"/>
          <w:szCs w:val="22"/>
        </w:rPr>
        <w:t>ecundaria de los Acuerdos Marco de Precios</w:t>
      </w:r>
      <w:r w:rsidR="00F71439" w:rsidRPr="00A60B25">
        <w:rPr>
          <w:rFonts w:ascii="Century Gothic" w:hAnsi="Century Gothic" w:cs="Arial"/>
          <w:sz w:val="22"/>
          <w:szCs w:val="22"/>
        </w:rPr>
        <w:t xml:space="preserve">. </w:t>
      </w:r>
    </w:p>
    <w:p w14:paraId="3BEDBD08" w14:textId="77777777" w:rsidR="005D1F11" w:rsidRPr="00A60B25" w:rsidRDefault="005D1F11" w:rsidP="00BC3818">
      <w:pPr>
        <w:spacing w:line="360" w:lineRule="auto"/>
        <w:jc w:val="both"/>
        <w:rPr>
          <w:rFonts w:ascii="Century Gothic" w:hAnsi="Century Gothic" w:cs="Arial"/>
          <w:sz w:val="22"/>
          <w:szCs w:val="22"/>
        </w:rPr>
      </w:pPr>
    </w:p>
    <w:p w14:paraId="2A799D52" w14:textId="77777777" w:rsidR="00C04E44" w:rsidRDefault="00C04E44" w:rsidP="00BC3818">
      <w:pPr>
        <w:pStyle w:val="Textoindependiente22"/>
        <w:rPr>
          <w:rFonts w:ascii="Century Gothic" w:eastAsia="MS Mincho" w:hAnsi="Century Gothic"/>
          <w:b/>
          <w:color w:val="000000"/>
          <w:szCs w:val="22"/>
          <w:lang w:val="es-ES"/>
        </w:rPr>
      </w:pPr>
      <w:r w:rsidRPr="00A60B25">
        <w:rPr>
          <w:rFonts w:ascii="Century Gothic" w:eastAsia="MS Mincho" w:hAnsi="Century Gothic"/>
          <w:b/>
          <w:color w:val="000000"/>
          <w:szCs w:val="22"/>
          <w:lang w:val="es-ES"/>
        </w:rPr>
        <w:t>2.2.2 Violación</w:t>
      </w:r>
      <w:r w:rsidR="001C220E" w:rsidRPr="001C220E">
        <w:rPr>
          <w:rFonts w:ascii="Century Gothic" w:eastAsia="MS Mincho" w:hAnsi="Century Gothic"/>
          <w:b/>
          <w:color w:val="000000"/>
          <w:szCs w:val="22"/>
          <w:lang w:val="es-ES"/>
        </w:rPr>
        <w:t xml:space="preserve"> </w:t>
      </w:r>
      <w:r w:rsidR="001C220E" w:rsidRPr="00A60B25">
        <w:rPr>
          <w:rFonts w:ascii="Century Gothic" w:eastAsia="MS Mincho" w:hAnsi="Century Gothic"/>
          <w:b/>
          <w:color w:val="000000"/>
          <w:szCs w:val="22"/>
          <w:lang w:val="es-ES"/>
        </w:rPr>
        <w:t>de</w:t>
      </w:r>
      <w:r w:rsidR="001C220E">
        <w:rPr>
          <w:rFonts w:ascii="Century Gothic" w:eastAsia="MS Mincho" w:hAnsi="Century Gothic"/>
          <w:b/>
          <w:color w:val="000000"/>
          <w:szCs w:val="22"/>
          <w:lang w:val="es-ES"/>
        </w:rPr>
        <w:t xml:space="preserve"> los principios de</w:t>
      </w:r>
      <w:r w:rsidR="001C220E" w:rsidRPr="00A60B25">
        <w:rPr>
          <w:rFonts w:ascii="Century Gothic" w:eastAsia="MS Mincho" w:hAnsi="Century Gothic"/>
          <w:b/>
          <w:color w:val="000000"/>
          <w:szCs w:val="22"/>
          <w:lang w:val="es-ES"/>
        </w:rPr>
        <w:t xml:space="preserve"> transparencia y economía</w:t>
      </w:r>
      <w:r w:rsidR="00D64B91">
        <w:rPr>
          <w:rFonts w:ascii="Century Gothic" w:eastAsia="MS Mincho" w:hAnsi="Century Gothic"/>
          <w:b/>
          <w:color w:val="000000"/>
          <w:szCs w:val="22"/>
          <w:lang w:val="es-ES"/>
        </w:rPr>
        <w:t xml:space="preserve">, </w:t>
      </w:r>
      <w:r w:rsidR="00CC5D7E">
        <w:rPr>
          <w:rFonts w:ascii="Century Gothic" w:eastAsia="MS Mincho" w:hAnsi="Century Gothic"/>
          <w:b/>
          <w:color w:val="000000"/>
          <w:szCs w:val="22"/>
          <w:lang w:val="es-ES"/>
        </w:rPr>
        <w:t xml:space="preserve">por parte del literal “c”, sección V, del </w:t>
      </w:r>
      <w:r w:rsidR="00A2340B" w:rsidRPr="00A60B25">
        <w:rPr>
          <w:rFonts w:ascii="Century Gothic" w:eastAsia="MS Mincho" w:hAnsi="Century Gothic"/>
          <w:b/>
          <w:color w:val="000000"/>
          <w:szCs w:val="22"/>
          <w:lang w:val="es-ES"/>
        </w:rPr>
        <w:t>Manual para la Operación Secundaria de los Acuerdos Marco de Precios</w:t>
      </w:r>
      <w:r w:rsidR="009A5539">
        <w:rPr>
          <w:rFonts w:ascii="Century Gothic" w:eastAsia="MS Mincho" w:hAnsi="Century Gothic"/>
          <w:b/>
          <w:color w:val="000000"/>
          <w:szCs w:val="22"/>
          <w:lang w:val="es-ES"/>
        </w:rPr>
        <w:t xml:space="preserve"> </w:t>
      </w:r>
    </w:p>
    <w:p w14:paraId="16951C39" w14:textId="77777777" w:rsidR="00F86FC1" w:rsidRPr="00A60B25" w:rsidRDefault="00F86FC1" w:rsidP="00BC3818">
      <w:pPr>
        <w:pStyle w:val="Textoindependiente22"/>
        <w:rPr>
          <w:rFonts w:ascii="Century Gothic" w:eastAsia="MS Mincho" w:hAnsi="Century Gothic"/>
          <w:color w:val="000000"/>
          <w:szCs w:val="22"/>
          <w:lang w:val="es-ES"/>
        </w:rPr>
      </w:pPr>
    </w:p>
    <w:p w14:paraId="71686A7B" w14:textId="77777777" w:rsidR="00BF62D0" w:rsidRPr="00A60B25" w:rsidRDefault="00C6458E" w:rsidP="00BF62D0">
      <w:pPr>
        <w:spacing w:line="360" w:lineRule="auto"/>
        <w:jc w:val="both"/>
        <w:rPr>
          <w:rFonts w:ascii="Century Gothic" w:eastAsia="MS Mincho" w:hAnsi="Century Gothic"/>
          <w:color w:val="000000"/>
          <w:sz w:val="22"/>
          <w:szCs w:val="22"/>
          <w:lang w:val="es-ES" w:eastAsia="es-ES"/>
        </w:rPr>
      </w:pPr>
      <w:r w:rsidRPr="00A60B25">
        <w:rPr>
          <w:rFonts w:ascii="Century Gothic" w:hAnsi="Century Gothic" w:cs="Arial"/>
          <w:iCs/>
          <w:sz w:val="22"/>
          <w:szCs w:val="22"/>
        </w:rPr>
        <w:t>E</w:t>
      </w:r>
      <w:r w:rsidR="00C04E44" w:rsidRPr="00A60B25">
        <w:rPr>
          <w:rFonts w:ascii="Century Gothic" w:hAnsi="Century Gothic" w:cs="Arial"/>
          <w:iCs/>
          <w:sz w:val="22"/>
          <w:szCs w:val="22"/>
        </w:rPr>
        <w:t>l actor también consider</w:t>
      </w:r>
      <w:r w:rsidR="00886A26" w:rsidRPr="00A60B25">
        <w:rPr>
          <w:rFonts w:ascii="Century Gothic" w:hAnsi="Century Gothic" w:cs="Arial"/>
          <w:iCs/>
          <w:sz w:val="22"/>
          <w:szCs w:val="22"/>
        </w:rPr>
        <w:t>a</w:t>
      </w:r>
      <w:r w:rsidR="00C04E44" w:rsidRPr="00A60B25">
        <w:rPr>
          <w:rFonts w:ascii="Century Gothic" w:hAnsi="Century Gothic" w:cs="Arial"/>
          <w:iCs/>
          <w:sz w:val="22"/>
          <w:szCs w:val="22"/>
        </w:rPr>
        <w:t xml:space="preserve"> que</w:t>
      </w:r>
      <w:r w:rsidR="002D142A" w:rsidRPr="00A60B25">
        <w:rPr>
          <w:rFonts w:ascii="Century Gothic" w:hAnsi="Century Gothic" w:cs="Arial"/>
          <w:iCs/>
          <w:sz w:val="22"/>
          <w:szCs w:val="22"/>
        </w:rPr>
        <w:t xml:space="preserve"> el manual acusado</w:t>
      </w:r>
      <w:r w:rsidR="006A0CA1" w:rsidRPr="00A60B25">
        <w:rPr>
          <w:rFonts w:ascii="Century Gothic" w:hAnsi="Century Gothic" w:cs="Arial"/>
          <w:iCs/>
          <w:sz w:val="22"/>
          <w:szCs w:val="22"/>
        </w:rPr>
        <w:t xml:space="preserve"> (</w:t>
      </w:r>
      <w:r w:rsidR="00886A26" w:rsidRPr="00A60B25">
        <w:rPr>
          <w:rFonts w:ascii="Century Gothic" w:hAnsi="Century Gothic" w:cs="Arial"/>
          <w:iCs/>
          <w:sz w:val="22"/>
          <w:szCs w:val="22"/>
        </w:rPr>
        <w:t xml:space="preserve">exactamente el </w:t>
      </w:r>
      <w:r w:rsidR="006A0CA1" w:rsidRPr="00A60B25">
        <w:rPr>
          <w:rFonts w:ascii="Century Gothic" w:hAnsi="Century Gothic" w:cs="Arial"/>
          <w:iCs/>
          <w:sz w:val="22"/>
          <w:szCs w:val="22"/>
        </w:rPr>
        <w:t>literal</w:t>
      </w:r>
      <w:r w:rsidR="006A0CA1" w:rsidRPr="00A60B25">
        <w:rPr>
          <w:rFonts w:ascii="Century Gothic" w:hAnsi="Century Gothic"/>
          <w:bCs/>
          <w:color w:val="000000"/>
          <w:sz w:val="22"/>
          <w:szCs w:val="22"/>
          <w:lang w:eastAsia="es-ES"/>
        </w:rPr>
        <w:t xml:space="preserve"> </w:t>
      </w:r>
      <w:r w:rsidR="000A5359" w:rsidRPr="00A60B25">
        <w:rPr>
          <w:rFonts w:ascii="Century Gothic" w:hAnsi="Century Gothic"/>
          <w:bCs/>
          <w:color w:val="000000"/>
          <w:sz w:val="22"/>
          <w:szCs w:val="22"/>
          <w:lang w:eastAsia="es-ES"/>
        </w:rPr>
        <w:t>C</w:t>
      </w:r>
      <w:r w:rsidR="00BD0944" w:rsidRPr="00A60B25">
        <w:rPr>
          <w:rFonts w:ascii="Century Gothic" w:hAnsi="Century Gothic"/>
          <w:bCs/>
          <w:color w:val="000000"/>
          <w:sz w:val="22"/>
          <w:szCs w:val="22"/>
          <w:lang w:eastAsia="es-ES"/>
        </w:rPr>
        <w:t>,</w:t>
      </w:r>
      <w:r w:rsidR="006A0CA1" w:rsidRPr="00A60B25">
        <w:rPr>
          <w:rFonts w:ascii="Century Gothic" w:hAnsi="Century Gothic"/>
          <w:bCs/>
          <w:color w:val="000000"/>
          <w:sz w:val="22"/>
          <w:szCs w:val="22"/>
          <w:lang w:eastAsia="es-ES"/>
        </w:rPr>
        <w:t xml:space="preserve"> de la sección V</w:t>
      </w:r>
      <w:r w:rsidR="00D97B80" w:rsidRPr="00A60B25">
        <w:rPr>
          <w:rFonts w:ascii="Century Gothic" w:hAnsi="Century Gothic"/>
          <w:bCs/>
          <w:color w:val="000000"/>
          <w:sz w:val="22"/>
          <w:szCs w:val="22"/>
          <w:lang w:eastAsia="es-ES"/>
        </w:rPr>
        <w:t>,</w:t>
      </w:r>
      <w:r w:rsidR="006A0CA1" w:rsidRPr="00A60B25">
        <w:rPr>
          <w:rFonts w:ascii="Century Gothic" w:hAnsi="Century Gothic"/>
          <w:bCs/>
          <w:color w:val="000000"/>
          <w:sz w:val="22"/>
          <w:szCs w:val="22"/>
          <w:lang w:eastAsia="es-ES"/>
        </w:rPr>
        <w:t xml:space="preserve"> </w:t>
      </w:r>
      <w:r w:rsidR="006B377E" w:rsidRPr="00A60B25">
        <w:rPr>
          <w:rFonts w:ascii="Century Gothic" w:hAnsi="Century Gothic"/>
          <w:bCs/>
          <w:color w:val="000000"/>
          <w:sz w:val="22"/>
          <w:szCs w:val="22"/>
          <w:lang w:eastAsia="es-ES"/>
        </w:rPr>
        <w:t xml:space="preserve">denominado </w:t>
      </w:r>
      <w:r w:rsidR="006A0CA1" w:rsidRPr="00A60B25">
        <w:rPr>
          <w:rFonts w:ascii="Century Gothic" w:hAnsi="Century Gothic"/>
          <w:bCs/>
          <w:color w:val="000000"/>
          <w:sz w:val="22"/>
          <w:szCs w:val="22"/>
          <w:lang w:eastAsia="es-ES"/>
        </w:rPr>
        <w:t>“</w:t>
      </w:r>
      <w:r w:rsidR="006A0CA1" w:rsidRPr="00A60B25">
        <w:rPr>
          <w:rFonts w:ascii="Century Gothic" w:hAnsi="Century Gothic"/>
          <w:bCs/>
          <w:i/>
          <w:color w:val="000000"/>
          <w:sz w:val="22"/>
          <w:szCs w:val="22"/>
          <w:lang w:eastAsia="es-ES"/>
        </w:rPr>
        <w:t>selección del proveedor</w:t>
      </w:r>
      <w:r w:rsidR="006A0CA1" w:rsidRPr="00A60B25">
        <w:rPr>
          <w:rFonts w:ascii="Century Gothic" w:hAnsi="Century Gothic"/>
          <w:bCs/>
          <w:color w:val="000000"/>
          <w:sz w:val="22"/>
          <w:szCs w:val="22"/>
          <w:lang w:eastAsia="es-ES"/>
        </w:rPr>
        <w:t xml:space="preserve">”) </w:t>
      </w:r>
      <w:r w:rsidR="00D97B80" w:rsidRPr="00A60B25">
        <w:rPr>
          <w:rFonts w:ascii="Century Gothic" w:hAnsi="Century Gothic" w:cs="Arial"/>
          <w:iCs/>
          <w:sz w:val="22"/>
          <w:szCs w:val="22"/>
        </w:rPr>
        <w:t>viola</w:t>
      </w:r>
      <w:r w:rsidR="00C04E44" w:rsidRPr="00A60B25">
        <w:rPr>
          <w:rFonts w:ascii="Century Gothic" w:hAnsi="Century Gothic" w:cs="Arial"/>
          <w:iCs/>
          <w:sz w:val="22"/>
          <w:szCs w:val="22"/>
        </w:rPr>
        <w:t xml:space="preserve"> los principios de </w:t>
      </w:r>
      <w:r w:rsidR="00D97B80" w:rsidRPr="00A60B25">
        <w:rPr>
          <w:rFonts w:ascii="Century Gothic" w:hAnsi="Century Gothic" w:cs="Arial"/>
          <w:iCs/>
          <w:sz w:val="22"/>
          <w:szCs w:val="22"/>
        </w:rPr>
        <w:t>transparencia y economía</w:t>
      </w:r>
      <w:r w:rsidR="00C04E44" w:rsidRPr="00A60B25">
        <w:rPr>
          <w:rFonts w:ascii="Century Gothic" w:hAnsi="Century Gothic" w:cs="Arial"/>
          <w:iCs/>
          <w:sz w:val="22"/>
          <w:szCs w:val="22"/>
        </w:rPr>
        <w:t>,</w:t>
      </w:r>
      <w:r w:rsidR="00801AD0" w:rsidRPr="00A60B25">
        <w:rPr>
          <w:rFonts w:ascii="Century Gothic" w:hAnsi="Century Gothic" w:cs="Arial"/>
          <w:iCs/>
          <w:sz w:val="22"/>
          <w:szCs w:val="22"/>
        </w:rPr>
        <w:t xml:space="preserve"> </w:t>
      </w:r>
      <w:r w:rsidR="00416497">
        <w:rPr>
          <w:rFonts w:ascii="Century Gothic" w:hAnsi="Century Gothic" w:cs="Arial"/>
          <w:iCs/>
          <w:sz w:val="22"/>
          <w:szCs w:val="22"/>
        </w:rPr>
        <w:t xml:space="preserve">toda vez que no </w:t>
      </w:r>
      <w:r w:rsidR="00801AD0" w:rsidRPr="00A60B25">
        <w:rPr>
          <w:rFonts w:ascii="Century Gothic" w:hAnsi="Century Gothic" w:cs="Arial"/>
          <w:iCs/>
          <w:sz w:val="22"/>
          <w:szCs w:val="22"/>
        </w:rPr>
        <w:t xml:space="preserve">contempla </w:t>
      </w:r>
      <w:r w:rsidR="00416497">
        <w:rPr>
          <w:rFonts w:ascii="Century Gothic" w:hAnsi="Century Gothic" w:cs="Arial"/>
          <w:iCs/>
          <w:sz w:val="22"/>
          <w:szCs w:val="22"/>
        </w:rPr>
        <w:t xml:space="preserve">la </w:t>
      </w:r>
      <w:r w:rsidR="00051524" w:rsidRPr="00A60B25">
        <w:rPr>
          <w:rFonts w:ascii="Century Gothic" w:eastAsia="MS Mincho" w:hAnsi="Century Gothic"/>
          <w:color w:val="000000"/>
          <w:sz w:val="22"/>
          <w:szCs w:val="22"/>
          <w:lang w:val="es-ES" w:eastAsia="es-ES"/>
        </w:rPr>
        <w:t xml:space="preserve">publicación de </w:t>
      </w:r>
      <w:r w:rsidR="00DB7018">
        <w:rPr>
          <w:rFonts w:ascii="Century Gothic" w:eastAsia="MS Mincho" w:hAnsi="Century Gothic"/>
          <w:color w:val="000000"/>
          <w:sz w:val="22"/>
          <w:szCs w:val="22"/>
          <w:lang w:val="es-ES" w:eastAsia="es-ES"/>
        </w:rPr>
        <w:t xml:space="preserve">los </w:t>
      </w:r>
      <w:r w:rsidR="00051524" w:rsidRPr="00A60B25">
        <w:rPr>
          <w:rFonts w:ascii="Century Gothic" w:eastAsia="MS Mincho" w:hAnsi="Century Gothic"/>
          <w:color w:val="000000"/>
          <w:sz w:val="22"/>
          <w:szCs w:val="22"/>
          <w:lang w:val="es-ES" w:eastAsia="es-ES"/>
        </w:rPr>
        <w:t xml:space="preserve">pliegos de condiciones </w:t>
      </w:r>
      <w:r w:rsidR="00BF62D0" w:rsidRPr="00A60B25">
        <w:rPr>
          <w:rFonts w:ascii="Century Gothic" w:eastAsia="MS Mincho" w:hAnsi="Century Gothic"/>
          <w:color w:val="000000"/>
          <w:sz w:val="22"/>
          <w:szCs w:val="22"/>
          <w:lang w:val="es-ES" w:eastAsia="es-ES"/>
        </w:rPr>
        <w:t xml:space="preserve">ni </w:t>
      </w:r>
      <w:r w:rsidR="00DB7018">
        <w:rPr>
          <w:rFonts w:ascii="Century Gothic" w:eastAsia="MS Mincho" w:hAnsi="Century Gothic"/>
          <w:color w:val="000000"/>
          <w:sz w:val="22"/>
          <w:szCs w:val="22"/>
          <w:lang w:val="es-ES" w:eastAsia="es-ES"/>
        </w:rPr>
        <w:t xml:space="preserve">los </w:t>
      </w:r>
      <w:r w:rsidR="00051524" w:rsidRPr="00A60B25">
        <w:rPr>
          <w:rFonts w:ascii="Century Gothic" w:eastAsia="MS Mincho" w:hAnsi="Century Gothic"/>
          <w:color w:val="000000"/>
          <w:sz w:val="22"/>
          <w:szCs w:val="22"/>
          <w:lang w:val="es-ES" w:eastAsia="es-ES"/>
        </w:rPr>
        <w:t>informes de evaluación</w:t>
      </w:r>
      <w:r w:rsidR="002F70D3">
        <w:rPr>
          <w:rFonts w:ascii="Century Gothic" w:eastAsia="MS Mincho" w:hAnsi="Century Gothic"/>
          <w:color w:val="000000"/>
          <w:sz w:val="22"/>
          <w:szCs w:val="22"/>
          <w:lang w:val="es-ES" w:eastAsia="es-ES"/>
        </w:rPr>
        <w:t xml:space="preserve">, así como tampoco </w:t>
      </w:r>
      <w:r w:rsidR="00DB7018">
        <w:rPr>
          <w:rFonts w:ascii="Century Gothic" w:eastAsia="MS Mincho" w:hAnsi="Century Gothic"/>
          <w:color w:val="000000"/>
          <w:sz w:val="22"/>
          <w:szCs w:val="22"/>
          <w:lang w:val="es-ES" w:eastAsia="es-ES"/>
        </w:rPr>
        <w:t xml:space="preserve">garantiza </w:t>
      </w:r>
      <w:r w:rsidR="00BF62D0" w:rsidRPr="00A60B25">
        <w:rPr>
          <w:rFonts w:ascii="Century Gothic" w:eastAsia="MS Mincho" w:hAnsi="Century Gothic"/>
          <w:color w:val="000000"/>
          <w:sz w:val="22"/>
          <w:szCs w:val="22"/>
          <w:lang w:val="es-ES" w:eastAsia="es-ES"/>
        </w:rPr>
        <w:t>la escogencia objetiva del contratista,</w:t>
      </w:r>
      <w:r w:rsidR="00072C46" w:rsidRPr="00A60B25">
        <w:rPr>
          <w:rFonts w:ascii="Century Gothic" w:eastAsia="MS Mincho" w:hAnsi="Century Gothic"/>
          <w:color w:val="000000"/>
          <w:sz w:val="22"/>
          <w:szCs w:val="22"/>
          <w:lang w:val="es-ES" w:eastAsia="es-ES"/>
        </w:rPr>
        <w:t xml:space="preserve"> como quiera que las decisiones adoptadas en virtud de</w:t>
      </w:r>
      <w:r w:rsidR="00914F1C">
        <w:rPr>
          <w:rFonts w:ascii="Century Gothic" w:eastAsia="MS Mincho" w:hAnsi="Century Gothic"/>
          <w:color w:val="000000"/>
          <w:sz w:val="22"/>
          <w:szCs w:val="22"/>
          <w:lang w:val="es-ES" w:eastAsia="es-ES"/>
        </w:rPr>
        <w:t xml:space="preserve"> los acuerdos marco de precios </w:t>
      </w:r>
      <w:r w:rsidR="00072C46" w:rsidRPr="00A60B25">
        <w:rPr>
          <w:rFonts w:ascii="Century Gothic" w:eastAsia="MS Mincho" w:hAnsi="Century Gothic"/>
          <w:color w:val="000000"/>
          <w:sz w:val="22"/>
          <w:szCs w:val="22"/>
          <w:lang w:val="es-ES" w:eastAsia="es-ES"/>
        </w:rPr>
        <w:t xml:space="preserve">no son </w:t>
      </w:r>
      <w:r w:rsidR="00051524" w:rsidRPr="00A60B25">
        <w:rPr>
          <w:rFonts w:ascii="Century Gothic" w:eastAsia="MS Mincho" w:hAnsi="Century Gothic"/>
          <w:color w:val="000000"/>
          <w:sz w:val="22"/>
          <w:szCs w:val="22"/>
          <w:lang w:val="es-ES" w:eastAsia="es-ES"/>
        </w:rPr>
        <w:t>“motivadas”</w:t>
      </w:r>
      <w:r w:rsidR="00BF62D0" w:rsidRPr="00A60B25">
        <w:rPr>
          <w:rFonts w:ascii="Century Gothic" w:eastAsia="MS Mincho" w:hAnsi="Century Gothic"/>
          <w:color w:val="000000"/>
          <w:sz w:val="22"/>
          <w:szCs w:val="22"/>
          <w:lang w:val="es-ES" w:eastAsia="es-ES"/>
        </w:rPr>
        <w:t>.</w:t>
      </w:r>
      <w:r w:rsidR="00BF62D0" w:rsidRPr="00A60B25">
        <w:rPr>
          <w:rFonts w:ascii="Century Gothic" w:hAnsi="Century Gothic" w:cs="Arial"/>
          <w:iCs/>
          <w:sz w:val="22"/>
          <w:szCs w:val="22"/>
        </w:rPr>
        <w:t xml:space="preserve"> </w:t>
      </w:r>
    </w:p>
    <w:p w14:paraId="4DC9DE3A" w14:textId="77777777" w:rsidR="006F3A7D" w:rsidRDefault="006F3A7D" w:rsidP="00BC3818">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p>
    <w:p w14:paraId="545F467D" w14:textId="77777777" w:rsidR="00873F32" w:rsidRDefault="00B54203" w:rsidP="00BC3818">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r w:rsidRPr="00A60B25">
        <w:rPr>
          <w:rFonts w:ascii="Century Gothic" w:hAnsi="Century Gothic" w:cs="Arial"/>
          <w:sz w:val="22"/>
          <w:szCs w:val="22"/>
        </w:rPr>
        <w:t>De conformidad con las definici</w:t>
      </w:r>
      <w:r w:rsidR="00994060" w:rsidRPr="00A60B25">
        <w:rPr>
          <w:rFonts w:ascii="Century Gothic" w:hAnsi="Century Gothic" w:cs="Arial"/>
          <w:sz w:val="22"/>
          <w:szCs w:val="22"/>
        </w:rPr>
        <w:t>ones</w:t>
      </w:r>
      <w:r w:rsidR="00C279EA" w:rsidRPr="00A60B25">
        <w:rPr>
          <w:rFonts w:ascii="Century Gothic" w:hAnsi="Century Gothic" w:cs="Arial"/>
          <w:sz w:val="22"/>
          <w:szCs w:val="22"/>
        </w:rPr>
        <w:t xml:space="preserve"> legales</w:t>
      </w:r>
      <w:r w:rsidR="00A30444" w:rsidRPr="00A60B25">
        <w:rPr>
          <w:rFonts w:ascii="Century Gothic" w:hAnsi="Century Gothic" w:cs="Arial"/>
          <w:sz w:val="22"/>
          <w:szCs w:val="22"/>
        </w:rPr>
        <w:t xml:space="preserve">, </w:t>
      </w:r>
      <w:r w:rsidR="00873F32" w:rsidRPr="00A60B25">
        <w:rPr>
          <w:rFonts w:ascii="Century Gothic" w:hAnsi="Century Gothic" w:cs="Arial"/>
          <w:sz w:val="22"/>
          <w:szCs w:val="22"/>
        </w:rPr>
        <w:t xml:space="preserve">un acuerdo marco de precios es un contrato suscrito entre la Agencia Nacional de Contratación Estatal </w:t>
      </w:r>
      <w:r w:rsidR="00F62B6F" w:rsidRPr="00A60B25">
        <w:rPr>
          <w:rFonts w:ascii="Century Gothic" w:hAnsi="Century Gothic" w:cs="Arial"/>
          <w:sz w:val="22"/>
          <w:szCs w:val="22"/>
        </w:rPr>
        <w:t>(</w:t>
      </w:r>
      <w:r w:rsidR="00873F32" w:rsidRPr="00A60B25">
        <w:rPr>
          <w:rFonts w:ascii="Century Gothic" w:hAnsi="Century Gothic" w:cs="Arial"/>
          <w:sz w:val="22"/>
          <w:szCs w:val="22"/>
        </w:rPr>
        <w:t>Colombia Compra Eficiente</w:t>
      </w:r>
      <w:r w:rsidR="00F62B6F" w:rsidRPr="00A60B25">
        <w:rPr>
          <w:rFonts w:ascii="Century Gothic" w:hAnsi="Century Gothic" w:cs="Arial"/>
          <w:sz w:val="22"/>
          <w:szCs w:val="22"/>
        </w:rPr>
        <w:t>)</w:t>
      </w:r>
      <w:r w:rsidR="00873F32" w:rsidRPr="00A60B25">
        <w:rPr>
          <w:rFonts w:ascii="Century Gothic" w:hAnsi="Century Gothic" w:cs="Arial"/>
          <w:sz w:val="22"/>
          <w:szCs w:val="22"/>
        </w:rPr>
        <w:t xml:space="preserve"> y unos proveedores de bienes o servicios, en cuya virtud se </w:t>
      </w:r>
      <w:r w:rsidR="00873F32" w:rsidRPr="00A60B25">
        <w:rPr>
          <w:rFonts w:ascii="Century Gothic" w:hAnsi="Century Gothic" w:cs="Arial"/>
          <w:sz w:val="22"/>
          <w:szCs w:val="22"/>
        </w:rPr>
        <w:lastRenderedPageBreak/>
        <w:t xml:space="preserve">pactan la forma, </w:t>
      </w:r>
      <w:r w:rsidR="00E119AE" w:rsidRPr="00A60B25">
        <w:rPr>
          <w:rFonts w:ascii="Century Gothic" w:hAnsi="Century Gothic" w:cs="Arial"/>
          <w:sz w:val="22"/>
          <w:szCs w:val="22"/>
        </w:rPr>
        <w:t xml:space="preserve">el </w:t>
      </w:r>
      <w:r w:rsidR="00873F32" w:rsidRPr="00A60B25">
        <w:rPr>
          <w:rFonts w:ascii="Century Gothic" w:hAnsi="Century Gothic" w:cs="Arial"/>
          <w:sz w:val="22"/>
          <w:szCs w:val="22"/>
        </w:rPr>
        <w:t>plazo y</w:t>
      </w:r>
      <w:r w:rsidR="00E119AE" w:rsidRPr="00A60B25">
        <w:rPr>
          <w:rFonts w:ascii="Century Gothic" w:hAnsi="Century Gothic" w:cs="Arial"/>
          <w:sz w:val="22"/>
          <w:szCs w:val="22"/>
        </w:rPr>
        <w:t xml:space="preserve"> las </w:t>
      </w:r>
      <w:r w:rsidR="00873F32" w:rsidRPr="00A60B25">
        <w:rPr>
          <w:rFonts w:ascii="Century Gothic" w:hAnsi="Century Gothic" w:cs="Arial"/>
          <w:sz w:val="22"/>
          <w:szCs w:val="22"/>
        </w:rPr>
        <w:t>condiciones bajo las cuales se llevará a cabo la provisión de ciertos bienes o servicios a las Entidades Estatales</w:t>
      </w:r>
      <w:r w:rsidR="00E119AE" w:rsidRPr="00A60B25">
        <w:rPr>
          <w:rStyle w:val="Refdenotaalpie"/>
          <w:rFonts w:ascii="Century Gothic" w:eastAsia="MS Mincho" w:hAnsi="Century Gothic" w:cs="Arial"/>
          <w:sz w:val="22"/>
          <w:szCs w:val="22"/>
        </w:rPr>
        <w:footnoteReference w:id="10"/>
      </w:r>
      <w:r w:rsidR="00873F32" w:rsidRPr="00A60B25">
        <w:rPr>
          <w:rFonts w:ascii="Century Gothic" w:hAnsi="Century Gothic" w:cs="Arial"/>
          <w:sz w:val="22"/>
          <w:szCs w:val="22"/>
        </w:rPr>
        <w:t>.</w:t>
      </w:r>
    </w:p>
    <w:p w14:paraId="66200712" w14:textId="77777777" w:rsidR="00EF06BF" w:rsidRPr="00A60B25" w:rsidRDefault="00EF06BF" w:rsidP="00BC3818">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p>
    <w:p w14:paraId="75BC1953" w14:textId="77777777" w:rsidR="00873F32" w:rsidRPr="00A60B25" w:rsidRDefault="00873F32" w:rsidP="00C323C6">
      <w:pPr>
        <w:pStyle w:val="Textoindependiente22"/>
        <w:rPr>
          <w:rFonts w:ascii="Century Gothic" w:hAnsi="Century Gothic" w:cs="Arial"/>
          <w:szCs w:val="22"/>
        </w:rPr>
      </w:pPr>
      <w:r w:rsidRPr="00A60B25">
        <w:rPr>
          <w:rFonts w:ascii="Century Gothic" w:hAnsi="Century Gothic" w:cs="Arial"/>
          <w:szCs w:val="22"/>
        </w:rPr>
        <w:t>Se trata</w:t>
      </w:r>
      <w:r w:rsidR="00E40C20" w:rsidRPr="00A60B25">
        <w:rPr>
          <w:rFonts w:ascii="Century Gothic" w:hAnsi="Century Gothic" w:cs="Arial"/>
          <w:szCs w:val="22"/>
        </w:rPr>
        <w:t xml:space="preserve">, entonces, </w:t>
      </w:r>
      <w:r w:rsidRPr="00A60B25">
        <w:rPr>
          <w:rFonts w:ascii="Century Gothic" w:hAnsi="Century Gothic" w:cs="Arial"/>
          <w:szCs w:val="22"/>
        </w:rPr>
        <w:t xml:space="preserve">de una forma de contratación que se desarrolla en dos </w:t>
      </w:r>
      <w:r w:rsidR="00B85681" w:rsidRPr="00A60B25">
        <w:rPr>
          <w:rFonts w:ascii="Century Gothic" w:hAnsi="Century Gothic" w:cs="Arial"/>
          <w:szCs w:val="22"/>
        </w:rPr>
        <w:t xml:space="preserve">etapas: </w:t>
      </w:r>
      <w:r w:rsidR="00B03853" w:rsidRPr="00A60B25">
        <w:rPr>
          <w:rFonts w:ascii="Century Gothic" w:hAnsi="Century Gothic" w:cs="Arial"/>
          <w:szCs w:val="22"/>
        </w:rPr>
        <w:t>la primera</w:t>
      </w:r>
      <w:r w:rsidR="00E73030" w:rsidRPr="00A60B25">
        <w:rPr>
          <w:rFonts w:ascii="Century Gothic" w:hAnsi="Century Gothic" w:cs="Arial"/>
          <w:szCs w:val="22"/>
        </w:rPr>
        <w:t xml:space="preserve"> </w:t>
      </w:r>
      <w:r w:rsidR="008C477E">
        <w:rPr>
          <w:rFonts w:ascii="Century Gothic" w:hAnsi="Century Gothic" w:cs="Arial"/>
          <w:szCs w:val="22"/>
        </w:rPr>
        <w:t>(operación principal)</w:t>
      </w:r>
      <w:r w:rsidR="0089643D">
        <w:rPr>
          <w:rFonts w:ascii="Century Gothic" w:hAnsi="Century Gothic" w:cs="Arial"/>
          <w:szCs w:val="22"/>
        </w:rPr>
        <w:t xml:space="preserve"> en </w:t>
      </w:r>
      <w:r w:rsidRPr="00A60B25">
        <w:rPr>
          <w:rFonts w:ascii="Century Gothic" w:hAnsi="Century Gothic" w:cs="Arial"/>
          <w:szCs w:val="22"/>
        </w:rPr>
        <w:t xml:space="preserve">donde </w:t>
      </w:r>
      <w:r w:rsidR="00BE5410" w:rsidRPr="00A60B25">
        <w:rPr>
          <w:rFonts w:ascii="Century Gothic" w:hAnsi="Century Gothic" w:cs="Arial"/>
          <w:szCs w:val="22"/>
        </w:rPr>
        <w:t>la entidad encargada de las compras públicas (</w:t>
      </w:r>
      <w:r w:rsidR="006C2E74" w:rsidRPr="00A60B25">
        <w:rPr>
          <w:rFonts w:ascii="Century Gothic" w:hAnsi="Century Gothic" w:cs="Arial"/>
          <w:szCs w:val="22"/>
        </w:rPr>
        <w:t>Colombia Compra</w:t>
      </w:r>
      <w:r w:rsidR="006955EE" w:rsidRPr="00A60B25">
        <w:rPr>
          <w:rFonts w:ascii="Century Gothic" w:hAnsi="Century Gothic" w:cs="Arial"/>
          <w:szCs w:val="22"/>
        </w:rPr>
        <w:t xml:space="preserve"> Eficiente</w:t>
      </w:r>
      <w:r w:rsidR="00BE5410" w:rsidRPr="00A60B25">
        <w:rPr>
          <w:rFonts w:ascii="Century Gothic" w:hAnsi="Century Gothic" w:cs="Arial"/>
          <w:szCs w:val="22"/>
        </w:rPr>
        <w:t>)</w:t>
      </w:r>
      <w:r w:rsidR="006955EE" w:rsidRPr="00A60B25">
        <w:rPr>
          <w:rFonts w:ascii="Century Gothic" w:hAnsi="Century Gothic" w:cs="Arial"/>
          <w:szCs w:val="22"/>
        </w:rPr>
        <w:t xml:space="preserve"> </w:t>
      </w:r>
      <w:r w:rsidR="0075344F" w:rsidRPr="00A60B25">
        <w:rPr>
          <w:rFonts w:ascii="Century Gothic" w:hAnsi="Century Gothic" w:cs="Arial"/>
          <w:szCs w:val="22"/>
        </w:rPr>
        <w:t xml:space="preserve">fija </w:t>
      </w:r>
      <w:r w:rsidR="009F4F9A" w:rsidRPr="00A60B25">
        <w:rPr>
          <w:rFonts w:ascii="Century Gothic" w:hAnsi="Century Gothic" w:cs="Arial"/>
          <w:szCs w:val="22"/>
        </w:rPr>
        <w:t xml:space="preserve">las </w:t>
      </w:r>
      <w:r w:rsidRPr="00A60B25">
        <w:rPr>
          <w:rFonts w:ascii="Century Gothic" w:hAnsi="Century Gothic" w:cs="Arial"/>
          <w:szCs w:val="22"/>
        </w:rPr>
        <w:t xml:space="preserve">condiciones contractuales uniformes respecto de </w:t>
      </w:r>
      <w:r w:rsidR="009F4F9A" w:rsidRPr="00A60B25">
        <w:rPr>
          <w:rFonts w:ascii="Century Gothic" w:hAnsi="Century Gothic" w:cs="Arial"/>
          <w:szCs w:val="22"/>
        </w:rPr>
        <w:t xml:space="preserve">los </w:t>
      </w:r>
      <w:r w:rsidRPr="00A60B25">
        <w:rPr>
          <w:rFonts w:ascii="Century Gothic" w:hAnsi="Century Gothic" w:cs="Arial"/>
          <w:szCs w:val="22"/>
        </w:rPr>
        <w:t xml:space="preserve">bienes o servicios </w:t>
      </w:r>
      <w:r w:rsidR="009F4F9A" w:rsidRPr="00A60B25">
        <w:rPr>
          <w:rFonts w:ascii="Century Gothic" w:hAnsi="Century Gothic" w:cs="Arial"/>
          <w:szCs w:val="22"/>
        </w:rPr>
        <w:t>requeridos por las entidades públicas</w:t>
      </w:r>
      <w:r w:rsidR="006F2746" w:rsidRPr="00A60B25">
        <w:rPr>
          <w:rFonts w:ascii="Century Gothic" w:hAnsi="Century Gothic" w:cs="Arial"/>
          <w:szCs w:val="22"/>
        </w:rPr>
        <w:t xml:space="preserve"> </w:t>
      </w:r>
      <w:r w:rsidR="00A82B73" w:rsidRPr="00A60B25">
        <w:rPr>
          <w:rFonts w:ascii="Century Gothic" w:hAnsi="Century Gothic" w:cs="Arial"/>
          <w:szCs w:val="22"/>
        </w:rPr>
        <w:t>y, la segunda</w:t>
      </w:r>
      <w:r w:rsidR="00471E24" w:rsidRPr="00A60B25">
        <w:rPr>
          <w:rFonts w:ascii="Century Gothic" w:hAnsi="Century Gothic" w:cs="Arial"/>
          <w:szCs w:val="22"/>
        </w:rPr>
        <w:t xml:space="preserve"> </w:t>
      </w:r>
      <w:r w:rsidR="008C477E">
        <w:rPr>
          <w:rFonts w:ascii="Century Gothic" w:hAnsi="Century Gothic" w:cs="Arial"/>
          <w:szCs w:val="22"/>
        </w:rPr>
        <w:t>(operación segundaria)</w:t>
      </w:r>
      <w:r w:rsidR="00A82B73" w:rsidRPr="00A60B25">
        <w:rPr>
          <w:rFonts w:ascii="Century Gothic" w:hAnsi="Century Gothic" w:cs="Arial"/>
          <w:szCs w:val="22"/>
        </w:rPr>
        <w:t xml:space="preserve">, </w:t>
      </w:r>
      <w:r w:rsidR="008970EB" w:rsidRPr="00A60B25">
        <w:rPr>
          <w:rFonts w:ascii="Century Gothic" w:hAnsi="Century Gothic" w:cs="Arial"/>
          <w:szCs w:val="22"/>
        </w:rPr>
        <w:t xml:space="preserve">donde </w:t>
      </w:r>
      <w:r w:rsidR="00F45994" w:rsidRPr="00A60B25">
        <w:rPr>
          <w:rFonts w:ascii="Century Gothic" w:hAnsi="Century Gothic" w:cs="Arial"/>
          <w:szCs w:val="22"/>
        </w:rPr>
        <w:t>la entidad adquiriente</w:t>
      </w:r>
      <w:r w:rsidR="00014CA7">
        <w:rPr>
          <w:rFonts w:ascii="Century Gothic" w:hAnsi="Century Gothic" w:cs="Arial"/>
          <w:szCs w:val="22"/>
        </w:rPr>
        <w:t xml:space="preserve"> o compradora</w:t>
      </w:r>
      <w:r w:rsidR="00F45994" w:rsidRPr="00A60B25">
        <w:rPr>
          <w:rFonts w:ascii="Century Gothic" w:hAnsi="Century Gothic" w:cs="Arial"/>
          <w:szCs w:val="22"/>
        </w:rPr>
        <w:t xml:space="preserve"> concreta el número o cantidad de bienes o servicios que requiere para la satisfacción </w:t>
      </w:r>
      <w:r w:rsidRPr="00A60B25">
        <w:rPr>
          <w:rFonts w:ascii="Century Gothic" w:hAnsi="Century Gothic" w:cs="Arial"/>
          <w:szCs w:val="22"/>
        </w:rPr>
        <w:t>de sus necesidades</w:t>
      </w:r>
      <w:r w:rsidR="00EF06BF">
        <w:rPr>
          <w:rFonts w:ascii="Century Gothic" w:hAnsi="Century Gothic" w:cs="Arial"/>
          <w:szCs w:val="22"/>
        </w:rPr>
        <w:t>. Esta</w:t>
      </w:r>
      <w:r w:rsidR="00F45994" w:rsidRPr="00A60B25">
        <w:rPr>
          <w:rFonts w:ascii="Century Gothic" w:hAnsi="Century Gothic" w:cs="Arial"/>
          <w:szCs w:val="22"/>
        </w:rPr>
        <w:t xml:space="preserve"> última </w:t>
      </w:r>
      <w:r w:rsidR="00EF06BF">
        <w:rPr>
          <w:rFonts w:ascii="Century Gothic" w:hAnsi="Century Gothic" w:cs="Arial"/>
          <w:szCs w:val="22"/>
        </w:rPr>
        <w:t xml:space="preserve">se concreta en una </w:t>
      </w:r>
      <w:r w:rsidR="00F45994" w:rsidRPr="00A60B25">
        <w:rPr>
          <w:rFonts w:ascii="Century Gothic" w:hAnsi="Century Gothic" w:cs="Arial"/>
          <w:i/>
          <w:szCs w:val="22"/>
        </w:rPr>
        <w:t>orden de com</w:t>
      </w:r>
      <w:r w:rsidR="00522701" w:rsidRPr="00A60B25">
        <w:rPr>
          <w:rFonts w:ascii="Century Gothic" w:hAnsi="Century Gothic" w:cs="Arial"/>
          <w:i/>
          <w:szCs w:val="22"/>
        </w:rPr>
        <w:t xml:space="preserve">pra, </w:t>
      </w:r>
      <w:r w:rsidR="00601997" w:rsidRPr="00A60B25">
        <w:rPr>
          <w:rFonts w:ascii="Century Gothic" w:hAnsi="Century Gothic" w:cs="Arial"/>
          <w:szCs w:val="22"/>
        </w:rPr>
        <w:t>la cual debe estar determinada por el “menor precio”</w:t>
      </w:r>
      <w:r w:rsidR="004744C1">
        <w:rPr>
          <w:rFonts w:ascii="Century Gothic" w:hAnsi="Century Gothic" w:cs="Arial"/>
          <w:szCs w:val="22"/>
        </w:rPr>
        <w:t xml:space="preserve"> (c</w:t>
      </w:r>
      <w:r w:rsidR="00522701" w:rsidRPr="00A60B25">
        <w:rPr>
          <w:rFonts w:ascii="Century Gothic" w:hAnsi="Century Gothic" w:cs="Arial"/>
          <w:szCs w:val="22"/>
        </w:rPr>
        <w:t xml:space="preserve">omo criterio único y objetivo de escogencia </w:t>
      </w:r>
      <w:r w:rsidR="004744C1">
        <w:rPr>
          <w:rFonts w:ascii="Century Gothic" w:hAnsi="Century Gothic" w:cs="Arial"/>
          <w:szCs w:val="22"/>
        </w:rPr>
        <w:t>-</w:t>
      </w:r>
      <w:r w:rsidR="00C323C6" w:rsidRPr="00A60B25">
        <w:rPr>
          <w:rFonts w:ascii="Century Gothic" w:hAnsi="Century Gothic" w:cs="Arial"/>
          <w:szCs w:val="22"/>
        </w:rPr>
        <w:t>art. 5, ley 1150 de 2007</w:t>
      </w:r>
      <w:r w:rsidR="004744C1">
        <w:rPr>
          <w:rFonts w:ascii="Century Gothic" w:hAnsi="Century Gothic" w:cs="Arial"/>
          <w:szCs w:val="22"/>
        </w:rPr>
        <w:t>-)</w:t>
      </w:r>
      <w:r w:rsidR="00A37267">
        <w:rPr>
          <w:rFonts w:ascii="Century Gothic" w:hAnsi="Century Gothic" w:cs="Arial"/>
          <w:szCs w:val="22"/>
        </w:rPr>
        <w:t xml:space="preserve"> </w:t>
      </w:r>
      <w:r w:rsidR="00A62CA2" w:rsidRPr="00A60B25">
        <w:rPr>
          <w:rFonts w:ascii="Century Gothic" w:hAnsi="Century Gothic" w:cs="Arial"/>
          <w:szCs w:val="22"/>
        </w:rPr>
        <w:t xml:space="preserve">y </w:t>
      </w:r>
      <w:r w:rsidR="00F45994" w:rsidRPr="00A60B25">
        <w:rPr>
          <w:rFonts w:ascii="Century Gothic" w:hAnsi="Century Gothic" w:cs="Arial"/>
          <w:szCs w:val="22"/>
        </w:rPr>
        <w:t xml:space="preserve">se debe ceñir a las condiciones contractuales </w:t>
      </w:r>
      <w:r w:rsidR="00A62CA2" w:rsidRPr="00A60B25">
        <w:rPr>
          <w:rFonts w:ascii="Century Gothic" w:hAnsi="Century Gothic" w:cs="Arial"/>
          <w:szCs w:val="22"/>
        </w:rPr>
        <w:t xml:space="preserve">previamente </w:t>
      </w:r>
      <w:r w:rsidRPr="00A60B25">
        <w:rPr>
          <w:rFonts w:ascii="Century Gothic" w:hAnsi="Century Gothic" w:cs="Arial"/>
          <w:szCs w:val="22"/>
        </w:rPr>
        <w:t>pactadas</w:t>
      </w:r>
      <w:r w:rsidR="00056EA2">
        <w:rPr>
          <w:rFonts w:ascii="Century Gothic" w:hAnsi="Century Gothic" w:cs="Arial"/>
          <w:szCs w:val="22"/>
        </w:rPr>
        <w:t xml:space="preserve"> </w:t>
      </w:r>
      <w:r w:rsidRPr="00A60B25">
        <w:rPr>
          <w:rFonts w:ascii="Century Gothic" w:hAnsi="Century Gothic" w:cs="Arial"/>
          <w:szCs w:val="22"/>
        </w:rPr>
        <w:t xml:space="preserve">entre </w:t>
      </w:r>
      <w:r w:rsidR="00F45994" w:rsidRPr="00A60B25">
        <w:rPr>
          <w:rFonts w:ascii="Century Gothic" w:hAnsi="Century Gothic" w:cs="Arial"/>
          <w:szCs w:val="22"/>
        </w:rPr>
        <w:t>Colombia Compra Eficiente y los distintos proveedores</w:t>
      </w:r>
      <w:r w:rsidR="00A62CA2" w:rsidRPr="00A60B25">
        <w:rPr>
          <w:rFonts w:ascii="Century Gothic" w:hAnsi="Century Gothic" w:cs="Arial"/>
          <w:szCs w:val="22"/>
        </w:rPr>
        <w:t xml:space="preserve"> seleccionados. </w:t>
      </w:r>
    </w:p>
    <w:p w14:paraId="4C24728C" w14:textId="77777777" w:rsidR="00EB6F8A" w:rsidRPr="00A60B25" w:rsidRDefault="00EB6F8A" w:rsidP="00BC3818">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p>
    <w:p w14:paraId="2D4B4631" w14:textId="77777777" w:rsidR="00114F46" w:rsidRPr="00A60B25" w:rsidRDefault="00B833D6" w:rsidP="00BC3818">
      <w:pPr>
        <w:spacing w:line="360" w:lineRule="auto"/>
        <w:jc w:val="both"/>
        <w:rPr>
          <w:rFonts w:ascii="Century Gothic" w:hAnsi="Century Gothic" w:cs="Arial"/>
          <w:sz w:val="22"/>
          <w:szCs w:val="22"/>
        </w:rPr>
      </w:pPr>
      <w:r w:rsidRPr="00A60B25">
        <w:rPr>
          <w:rFonts w:ascii="Century Gothic" w:hAnsi="Century Gothic" w:cs="Arial"/>
          <w:sz w:val="22"/>
          <w:szCs w:val="22"/>
        </w:rPr>
        <w:t xml:space="preserve">Así, entonces, </w:t>
      </w:r>
      <w:r w:rsidR="00062E53" w:rsidRPr="00A60B25">
        <w:rPr>
          <w:rFonts w:ascii="Century Gothic" w:hAnsi="Century Gothic" w:cs="Arial"/>
          <w:sz w:val="22"/>
          <w:szCs w:val="22"/>
        </w:rPr>
        <w:t>lo que</w:t>
      </w:r>
      <w:r w:rsidR="009F4F37">
        <w:rPr>
          <w:rFonts w:ascii="Century Gothic" w:hAnsi="Century Gothic" w:cs="Arial"/>
          <w:sz w:val="22"/>
          <w:szCs w:val="22"/>
        </w:rPr>
        <w:t xml:space="preserve"> se </w:t>
      </w:r>
      <w:r w:rsidR="008A6719" w:rsidRPr="00A60B25">
        <w:rPr>
          <w:rFonts w:ascii="Century Gothic" w:hAnsi="Century Gothic" w:cs="Arial"/>
          <w:sz w:val="22"/>
          <w:szCs w:val="22"/>
        </w:rPr>
        <w:t xml:space="preserve">pretende con </w:t>
      </w:r>
      <w:r w:rsidR="00062E53" w:rsidRPr="00A60B25">
        <w:rPr>
          <w:rFonts w:ascii="Century Gothic" w:hAnsi="Century Gothic" w:cs="Arial"/>
          <w:sz w:val="22"/>
          <w:szCs w:val="22"/>
        </w:rPr>
        <w:t xml:space="preserve">la </w:t>
      </w:r>
      <w:r w:rsidR="00B54203" w:rsidRPr="00A60B25">
        <w:rPr>
          <w:rFonts w:ascii="Century Gothic" w:hAnsi="Century Gothic" w:cs="Arial"/>
          <w:sz w:val="22"/>
          <w:szCs w:val="22"/>
        </w:rPr>
        <w:t xml:space="preserve">introducción de </w:t>
      </w:r>
      <w:r w:rsidR="004B6DC7" w:rsidRPr="00A60B25">
        <w:rPr>
          <w:rFonts w:ascii="Century Gothic" w:hAnsi="Century Gothic" w:cs="Arial"/>
          <w:sz w:val="22"/>
          <w:szCs w:val="22"/>
        </w:rPr>
        <w:t xml:space="preserve">los </w:t>
      </w:r>
      <w:r w:rsidR="008A6719" w:rsidRPr="00A60B25">
        <w:rPr>
          <w:rFonts w:ascii="Century Gothic" w:hAnsi="Century Gothic" w:cs="Arial"/>
          <w:sz w:val="22"/>
          <w:szCs w:val="22"/>
        </w:rPr>
        <w:t>“</w:t>
      </w:r>
      <w:r w:rsidR="00B54203" w:rsidRPr="00A60B25">
        <w:rPr>
          <w:rFonts w:ascii="Century Gothic" w:hAnsi="Century Gothic" w:cs="Arial"/>
          <w:sz w:val="22"/>
          <w:szCs w:val="22"/>
        </w:rPr>
        <w:t>Acuerdos Marco de Precios</w:t>
      </w:r>
      <w:r w:rsidR="008A6719" w:rsidRPr="00A60B25">
        <w:rPr>
          <w:rFonts w:ascii="Century Gothic" w:hAnsi="Century Gothic" w:cs="Arial"/>
          <w:sz w:val="22"/>
          <w:szCs w:val="22"/>
        </w:rPr>
        <w:t>”</w:t>
      </w:r>
      <w:r w:rsidR="00062E53" w:rsidRPr="00A60B25">
        <w:rPr>
          <w:rFonts w:ascii="Century Gothic" w:hAnsi="Century Gothic" w:cs="Arial"/>
          <w:sz w:val="22"/>
          <w:szCs w:val="22"/>
        </w:rPr>
        <w:t xml:space="preserve"> </w:t>
      </w:r>
      <w:r w:rsidR="00B54203" w:rsidRPr="00A60B25">
        <w:rPr>
          <w:rFonts w:ascii="Century Gothic" w:hAnsi="Century Gothic" w:cs="Arial"/>
          <w:sz w:val="22"/>
          <w:szCs w:val="22"/>
        </w:rPr>
        <w:t xml:space="preserve">no es otra </w:t>
      </w:r>
      <w:r w:rsidR="008A6719" w:rsidRPr="00A60B25">
        <w:rPr>
          <w:rFonts w:ascii="Century Gothic" w:hAnsi="Century Gothic" w:cs="Arial"/>
          <w:sz w:val="22"/>
          <w:szCs w:val="22"/>
        </w:rPr>
        <w:t xml:space="preserve">cosa que la eficiencia </w:t>
      </w:r>
      <w:r w:rsidR="00F91A08">
        <w:rPr>
          <w:rFonts w:ascii="Century Gothic" w:hAnsi="Century Gothic" w:cs="Arial"/>
          <w:sz w:val="22"/>
          <w:szCs w:val="22"/>
        </w:rPr>
        <w:t>en la gestión pública contractual</w:t>
      </w:r>
      <w:r w:rsidR="00390126">
        <w:rPr>
          <w:rFonts w:ascii="Century Gothic" w:hAnsi="Century Gothic" w:cs="Arial"/>
          <w:sz w:val="22"/>
          <w:szCs w:val="22"/>
        </w:rPr>
        <w:t xml:space="preserve">. En la </w:t>
      </w:r>
      <w:r w:rsidR="008A6719" w:rsidRPr="00A60B25">
        <w:rPr>
          <w:rFonts w:ascii="Century Gothic" w:hAnsi="Century Gothic" w:cs="Arial"/>
          <w:sz w:val="22"/>
          <w:szCs w:val="22"/>
        </w:rPr>
        <w:t xml:space="preserve">exposición de motivos presentada </w:t>
      </w:r>
      <w:r w:rsidR="00363B6A" w:rsidRPr="00A60B25">
        <w:rPr>
          <w:rFonts w:ascii="Century Gothic" w:hAnsi="Century Gothic" w:cs="Arial"/>
          <w:sz w:val="22"/>
          <w:szCs w:val="22"/>
        </w:rPr>
        <w:t xml:space="preserve">en el </w:t>
      </w:r>
      <w:r w:rsidR="008A6719" w:rsidRPr="00A60B25">
        <w:rPr>
          <w:rFonts w:ascii="Century Gothic" w:hAnsi="Century Gothic" w:cs="Arial"/>
          <w:sz w:val="22"/>
          <w:szCs w:val="22"/>
        </w:rPr>
        <w:t xml:space="preserve">proyecto de ley </w:t>
      </w:r>
      <w:r w:rsidR="00114F46" w:rsidRPr="00A60B25">
        <w:rPr>
          <w:rFonts w:ascii="Century Gothic" w:hAnsi="Century Gothic" w:cs="Arial"/>
          <w:sz w:val="22"/>
          <w:szCs w:val="22"/>
        </w:rPr>
        <w:t>20 de 2005 (que dio lugar a la Ley 1150 de 2007)</w:t>
      </w:r>
      <w:r w:rsidR="005C227D">
        <w:rPr>
          <w:rFonts w:ascii="Century Gothic" w:hAnsi="Century Gothic" w:cs="Arial"/>
          <w:sz w:val="22"/>
          <w:szCs w:val="22"/>
        </w:rPr>
        <w:t xml:space="preserve"> se dice</w:t>
      </w:r>
      <w:r w:rsidR="008A6719" w:rsidRPr="00A60B25">
        <w:rPr>
          <w:rFonts w:ascii="Century Gothic" w:hAnsi="Century Gothic" w:cs="Arial"/>
          <w:sz w:val="22"/>
          <w:szCs w:val="22"/>
        </w:rPr>
        <w:t>:</w:t>
      </w:r>
      <w:r w:rsidR="00114F46" w:rsidRPr="00A60B25">
        <w:rPr>
          <w:rFonts w:ascii="Century Gothic" w:hAnsi="Century Gothic" w:cs="Arial"/>
          <w:sz w:val="22"/>
          <w:szCs w:val="22"/>
        </w:rPr>
        <w:t xml:space="preserve"> </w:t>
      </w:r>
    </w:p>
    <w:p w14:paraId="3BD09DC4" w14:textId="77777777" w:rsidR="00114F46" w:rsidRPr="002558D4" w:rsidRDefault="00114F46" w:rsidP="00BC3818">
      <w:pPr>
        <w:pStyle w:val="Textonotapie"/>
        <w:ind w:left="567" w:right="567"/>
        <w:rPr>
          <w:rFonts w:ascii="Century Gothic" w:hAnsi="Century Gothic" w:cs="Arial"/>
          <w:i/>
          <w:sz w:val="22"/>
          <w:szCs w:val="22"/>
          <w:lang w:val="es-ES_tradnl"/>
        </w:rPr>
      </w:pPr>
    </w:p>
    <w:p w14:paraId="4D414B7C" w14:textId="77777777" w:rsidR="00114F46" w:rsidRPr="002558D4" w:rsidRDefault="00114F46" w:rsidP="00BC3818">
      <w:pPr>
        <w:ind w:left="567" w:right="567"/>
        <w:jc w:val="both"/>
        <w:rPr>
          <w:rFonts w:ascii="Century Gothic" w:hAnsi="Century Gothic" w:cs="Arial"/>
          <w:i/>
          <w:sz w:val="22"/>
          <w:szCs w:val="22"/>
        </w:rPr>
      </w:pPr>
      <w:r w:rsidRPr="002558D4">
        <w:rPr>
          <w:rFonts w:ascii="Century Gothic" w:hAnsi="Century Gothic" w:cs="Arial"/>
          <w:i/>
          <w:sz w:val="22"/>
          <w:szCs w:val="22"/>
        </w:rPr>
        <w:t>“</w:t>
      </w:r>
      <w:r w:rsidR="004F386B" w:rsidRPr="002558D4">
        <w:rPr>
          <w:rFonts w:ascii="Century Gothic" w:hAnsi="Century Gothic" w:cs="Arial"/>
          <w:i/>
          <w:sz w:val="22"/>
          <w:szCs w:val="22"/>
        </w:rPr>
        <w:t>…</w:t>
      </w:r>
      <w:r w:rsidRPr="002558D4">
        <w:rPr>
          <w:rFonts w:ascii="Century Gothic" w:hAnsi="Century Gothic" w:cs="Arial"/>
          <w:i/>
          <w:sz w:val="22"/>
          <w:szCs w:val="22"/>
        </w:rPr>
        <w:t xml:space="preserve"> las experiencias exitosas a nivel internacional demuestran que el criterio de distinción que debe gobernar un esquema contractual eficiente,</w:t>
      </w:r>
      <w:r w:rsidR="00A51FA5" w:rsidRPr="00A51FA5">
        <w:rPr>
          <w:rFonts w:ascii="Century Gothic" w:hAnsi="Century Gothic" w:cs="Arial"/>
          <w:bCs/>
          <w:sz w:val="22"/>
          <w:szCs w:val="22"/>
        </w:rPr>
        <w:t xml:space="preserve"> (sic) </w:t>
      </w:r>
      <w:r w:rsidRPr="002558D4">
        <w:rPr>
          <w:rFonts w:ascii="Century Gothic" w:hAnsi="Century Gothic" w:cs="Arial"/>
          <w:i/>
          <w:sz w:val="22"/>
          <w:szCs w:val="22"/>
        </w:rPr>
        <w:t>es el de modular las modalidades de selección </w:t>
      </w:r>
      <w:r w:rsidRPr="002558D4">
        <w:rPr>
          <w:rFonts w:ascii="Century Gothic" w:hAnsi="Century Gothic" w:cs="Arial"/>
          <w:b/>
          <w:bCs/>
          <w:i/>
          <w:sz w:val="22"/>
          <w:szCs w:val="22"/>
        </w:rPr>
        <w:t xml:space="preserve">en razón a </w:t>
      </w:r>
      <w:r w:rsidR="00A51FA5" w:rsidRPr="00A51FA5">
        <w:rPr>
          <w:rFonts w:ascii="Century Gothic" w:hAnsi="Century Gothic" w:cs="Arial"/>
          <w:bCs/>
          <w:sz w:val="22"/>
          <w:szCs w:val="22"/>
        </w:rPr>
        <w:t xml:space="preserve">(sic) </w:t>
      </w:r>
      <w:r w:rsidRPr="002558D4">
        <w:rPr>
          <w:rFonts w:ascii="Century Gothic" w:hAnsi="Century Gothic" w:cs="Arial"/>
          <w:b/>
          <w:bCs/>
          <w:i/>
          <w:sz w:val="22"/>
          <w:szCs w:val="22"/>
        </w:rPr>
        <w:t>las características del objeto</w:t>
      </w:r>
      <w:r w:rsidRPr="002558D4">
        <w:rPr>
          <w:rFonts w:ascii="Century Gothic" w:hAnsi="Century Gothic" w:cs="Arial"/>
          <w:i/>
          <w:sz w:val="22"/>
          <w:szCs w:val="22"/>
        </w:rPr>
        <w:t>. En ese sentido, el proyecto introduce muy significativas modificaciones, las que podrían resumirse de la siguiente manera:</w:t>
      </w:r>
    </w:p>
    <w:p w14:paraId="5CF9A15F" w14:textId="77777777" w:rsidR="008170CD" w:rsidRPr="002558D4" w:rsidRDefault="008170CD" w:rsidP="00BC3818">
      <w:pPr>
        <w:ind w:left="567" w:right="567"/>
        <w:jc w:val="both"/>
        <w:rPr>
          <w:rFonts w:ascii="Century Gothic" w:hAnsi="Century Gothic" w:cs="Arial"/>
          <w:i/>
          <w:sz w:val="22"/>
          <w:szCs w:val="22"/>
        </w:rPr>
      </w:pPr>
    </w:p>
    <w:p w14:paraId="6FB0A4BB" w14:textId="77777777" w:rsidR="00114F46" w:rsidRPr="002558D4" w:rsidRDefault="008170CD" w:rsidP="00BC3818">
      <w:pPr>
        <w:ind w:left="567" w:right="567"/>
        <w:jc w:val="both"/>
        <w:rPr>
          <w:rFonts w:ascii="Century Gothic" w:hAnsi="Century Gothic" w:cs="Arial"/>
          <w:i/>
          <w:sz w:val="22"/>
          <w:szCs w:val="22"/>
        </w:rPr>
      </w:pPr>
      <w:r w:rsidRPr="002558D4">
        <w:rPr>
          <w:rFonts w:ascii="Century Gothic" w:hAnsi="Century Gothic" w:cs="Arial"/>
          <w:i/>
          <w:sz w:val="22"/>
          <w:szCs w:val="22"/>
        </w:rPr>
        <w:t>“</w:t>
      </w:r>
      <w:r w:rsidR="00114F46" w:rsidRPr="002558D4">
        <w:rPr>
          <w:rFonts w:ascii="Century Gothic" w:hAnsi="Century Gothic" w:cs="Arial"/>
          <w:i/>
          <w:sz w:val="22"/>
          <w:szCs w:val="22"/>
        </w:rPr>
        <w:t xml:space="preserve">(…) </w:t>
      </w:r>
    </w:p>
    <w:p w14:paraId="66AC975D" w14:textId="77777777" w:rsidR="008170CD" w:rsidRPr="002558D4" w:rsidRDefault="008170CD" w:rsidP="00BC3818">
      <w:pPr>
        <w:ind w:left="567" w:right="567"/>
        <w:jc w:val="both"/>
        <w:rPr>
          <w:rFonts w:ascii="Century Gothic" w:hAnsi="Century Gothic" w:cs="Arial"/>
          <w:i/>
          <w:sz w:val="22"/>
          <w:szCs w:val="22"/>
        </w:rPr>
      </w:pPr>
    </w:p>
    <w:p w14:paraId="0637A753" w14:textId="77777777" w:rsidR="00114F46" w:rsidRPr="002558D4" w:rsidRDefault="008170CD" w:rsidP="00BC3818">
      <w:pPr>
        <w:ind w:left="567" w:right="567"/>
        <w:jc w:val="both"/>
        <w:rPr>
          <w:rFonts w:ascii="Century Gothic" w:hAnsi="Century Gothic" w:cs="Arial"/>
          <w:sz w:val="22"/>
          <w:szCs w:val="22"/>
        </w:rPr>
      </w:pPr>
      <w:r w:rsidRPr="002558D4">
        <w:rPr>
          <w:rFonts w:ascii="Century Gothic" w:hAnsi="Century Gothic" w:cs="Arial"/>
          <w:i/>
          <w:sz w:val="22"/>
          <w:szCs w:val="22"/>
        </w:rPr>
        <w:t>“</w:t>
      </w:r>
      <w:r w:rsidR="00114F46" w:rsidRPr="002558D4">
        <w:rPr>
          <w:rFonts w:ascii="Century Gothic" w:hAnsi="Century Gothic" w:cs="Arial"/>
          <w:i/>
          <w:sz w:val="22"/>
          <w:szCs w:val="22"/>
        </w:rPr>
        <w:t xml:space="preserve">- Se crea la llamada </w:t>
      </w:r>
      <w:r w:rsidRPr="002558D4">
        <w:rPr>
          <w:rFonts w:ascii="Century Gothic" w:hAnsi="Century Gothic" w:cs="Arial"/>
          <w:i/>
          <w:sz w:val="22"/>
          <w:szCs w:val="22"/>
        </w:rPr>
        <w:t>‘</w:t>
      </w:r>
      <w:r w:rsidR="00114F46" w:rsidRPr="002558D4">
        <w:rPr>
          <w:rFonts w:ascii="Century Gothic" w:hAnsi="Century Gothic" w:cs="Arial"/>
          <w:i/>
          <w:sz w:val="22"/>
          <w:szCs w:val="22"/>
        </w:rPr>
        <w:t>selección abreviada</w:t>
      </w:r>
      <w:r w:rsidRPr="002558D4">
        <w:rPr>
          <w:rFonts w:ascii="Century Gothic" w:hAnsi="Century Gothic" w:cs="Arial"/>
          <w:i/>
          <w:sz w:val="22"/>
          <w:szCs w:val="22"/>
        </w:rPr>
        <w:t>’</w:t>
      </w:r>
      <w:r w:rsidR="00114F46" w:rsidRPr="002558D4">
        <w:rPr>
          <w:rFonts w:ascii="Century Gothic" w:hAnsi="Century Gothic" w:cs="Arial"/>
          <w:i/>
          <w:sz w:val="22"/>
          <w:szCs w:val="22"/>
        </w:rPr>
        <w:t xml:space="preserve">,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w:t>
      </w:r>
      <w:r w:rsidR="002A22A1" w:rsidRPr="002558D4">
        <w:rPr>
          <w:rFonts w:ascii="Century Gothic" w:hAnsi="Century Gothic" w:cs="Arial"/>
          <w:i/>
          <w:sz w:val="22"/>
          <w:szCs w:val="22"/>
        </w:rPr>
        <w:t>‘</w:t>
      </w:r>
      <w:r w:rsidR="00114F46" w:rsidRPr="002558D4">
        <w:rPr>
          <w:rFonts w:ascii="Century Gothic" w:hAnsi="Century Gothic" w:cs="Arial"/>
          <w:i/>
          <w:sz w:val="22"/>
          <w:szCs w:val="22"/>
        </w:rPr>
        <w:t>características técnicas uniformes y de común utilización</w:t>
      </w:r>
      <w:r w:rsidR="002A22A1" w:rsidRPr="002558D4">
        <w:rPr>
          <w:rFonts w:ascii="Century Gothic" w:hAnsi="Century Gothic" w:cs="Arial"/>
          <w:i/>
          <w:sz w:val="22"/>
          <w:szCs w:val="22"/>
        </w:rPr>
        <w:t>’</w:t>
      </w:r>
      <w:r w:rsidR="00114F46" w:rsidRPr="002558D4">
        <w:rPr>
          <w:rFonts w:ascii="Century Gothic" w:hAnsi="Century Gothic" w:cs="Arial"/>
          <w:i/>
          <w:sz w:val="22"/>
          <w:szCs w:val="22"/>
        </w:rPr>
        <w:t xml:space="preserve">, </w:t>
      </w:r>
      <w:proofErr w:type="gramStart"/>
      <w:r w:rsidR="00114F46" w:rsidRPr="002558D4">
        <w:rPr>
          <w:rFonts w:ascii="Century Gothic" w:hAnsi="Century Gothic" w:cs="Arial"/>
          <w:i/>
          <w:sz w:val="22"/>
          <w:szCs w:val="22"/>
        </w:rPr>
        <w:t>que</w:t>
      </w:r>
      <w:proofErr w:type="gramEnd"/>
      <w:r w:rsidR="00114F46" w:rsidRPr="002558D4">
        <w:rPr>
          <w:rFonts w:ascii="Century Gothic" w:hAnsi="Century Gothic" w:cs="Arial"/>
          <w:i/>
          <w:sz w:val="22"/>
          <w:szCs w:val="22"/>
        </w:rPr>
        <w:t xml:space="preserve"> según cálculos del Departamento Nacional de Planeación, </w:t>
      </w:r>
      <w:r w:rsidR="00A800AB" w:rsidRPr="00A51FA5">
        <w:rPr>
          <w:rFonts w:ascii="Century Gothic" w:hAnsi="Century Gothic" w:cs="Arial"/>
          <w:bCs/>
          <w:sz w:val="22"/>
          <w:szCs w:val="22"/>
        </w:rPr>
        <w:t xml:space="preserve">(sic) </w:t>
      </w:r>
      <w:r w:rsidR="00114F46" w:rsidRPr="002558D4">
        <w:rPr>
          <w:rFonts w:ascii="Century Gothic" w:hAnsi="Century Gothic" w:cs="Arial"/>
          <w:i/>
          <w:sz w:val="22"/>
          <w:szCs w:val="22"/>
        </w:rPr>
        <w:t xml:space="preserve">corresponden a más del 80% en número de contratos. De esta forma, en la medida en la cual se trate de adquirir un objeto </w:t>
      </w:r>
      <w:r w:rsidR="00114F46" w:rsidRPr="002558D4">
        <w:rPr>
          <w:rFonts w:ascii="Century Gothic" w:hAnsi="Century Gothic" w:cs="Arial"/>
          <w:i/>
          <w:sz w:val="22"/>
          <w:szCs w:val="22"/>
        </w:rPr>
        <w:lastRenderedPageBreak/>
        <w:t xml:space="preserve">cuyas características técnicas puedan reducirse a unas comunes a su funcionalidad y calidad, tal proceso debe realizarse únicamente en </w:t>
      </w:r>
      <w:r w:rsidR="00114F46" w:rsidRPr="002558D4">
        <w:rPr>
          <w:rFonts w:ascii="Century Gothic" w:hAnsi="Century Gothic" w:cs="Arial"/>
          <w:b/>
          <w:i/>
          <w:sz w:val="22"/>
          <w:szCs w:val="22"/>
        </w:rPr>
        <w:t>función del precio del bien</w:t>
      </w:r>
      <w:r w:rsidR="00114F46" w:rsidRPr="002558D4">
        <w:rPr>
          <w:rFonts w:ascii="Century Gothic" w:hAnsi="Century Gothic" w:cs="Arial"/>
          <w:i/>
          <w:sz w:val="22"/>
          <w:szCs w:val="22"/>
        </w:rPr>
        <w:t>, una vez se han verificado las condiciones de capacidad de los proponentes para cumplir con el contrato (</w:t>
      </w:r>
      <w:r w:rsidR="002A22A1" w:rsidRPr="002558D4">
        <w:rPr>
          <w:rFonts w:ascii="Century Gothic" w:hAnsi="Century Gothic" w:cs="Arial"/>
          <w:i/>
          <w:sz w:val="22"/>
          <w:szCs w:val="22"/>
        </w:rPr>
        <w:t>‘</w:t>
      </w:r>
      <w:r w:rsidR="00114F46" w:rsidRPr="002558D4">
        <w:rPr>
          <w:rFonts w:ascii="Century Gothic" w:hAnsi="Century Gothic" w:cs="Arial"/>
          <w:i/>
          <w:sz w:val="22"/>
          <w:szCs w:val="22"/>
        </w:rPr>
        <w:t>pasa, no pasa</w:t>
      </w:r>
      <w:r w:rsidR="002A22A1" w:rsidRPr="002558D4">
        <w:rPr>
          <w:rFonts w:ascii="Century Gothic" w:hAnsi="Century Gothic" w:cs="Arial"/>
          <w:i/>
          <w:sz w:val="22"/>
          <w:szCs w:val="22"/>
        </w:rPr>
        <w:t>’</w:t>
      </w:r>
      <w:r w:rsidR="00114F46" w:rsidRPr="002558D4">
        <w:rPr>
          <w:rFonts w:ascii="Century Gothic" w:hAnsi="Century Gothic" w:cs="Arial"/>
          <w:i/>
          <w:sz w:val="22"/>
          <w:szCs w:val="22"/>
        </w:rPr>
        <w:t>). Allá en donde tal aproximación conceptual se ha llevado a la práctica en otras legislaciones, la contratación pública ha concentrado su estrategia de aprovisionamiento en la elaboración de catálogos a cargo del gobierno, en donde tales bienes son descritos de manera neutra, permitiendo la simplificación y extraordinaria brevedad de la contratación de una gran cantidad de objetos contractuales de aprovisionamiento”</w:t>
      </w:r>
      <w:r w:rsidR="002A22A1" w:rsidRPr="002558D4">
        <w:rPr>
          <w:rFonts w:ascii="Century Gothic" w:hAnsi="Century Gothic" w:cs="Arial"/>
          <w:i/>
          <w:sz w:val="22"/>
          <w:szCs w:val="22"/>
        </w:rPr>
        <w:t xml:space="preserve"> </w:t>
      </w:r>
      <w:r w:rsidR="002A22A1" w:rsidRPr="002558D4">
        <w:rPr>
          <w:rFonts w:ascii="Century Gothic" w:hAnsi="Century Gothic" w:cs="Arial"/>
          <w:sz w:val="22"/>
          <w:szCs w:val="22"/>
        </w:rPr>
        <w:t>(p</w:t>
      </w:r>
      <w:r w:rsidR="00CD293E" w:rsidRPr="002558D4">
        <w:rPr>
          <w:rFonts w:ascii="Century Gothic" w:hAnsi="Century Gothic" w:cs="Arial"/>
          <w:sz w:val="22"/>
          <w:szCs w:val="22"/>
        </w:rPr>
        <w:t>royecto de l</w:t>
      </w:r>
      <w:r w:rsidR="00114F46" w:rsidRPr="002558D4">
        <w:rPr>
          <w:rFonts w:ascii="Century Gothic" w:hAnsi="Century Gothic" w:cs="Arial"/>
          <w:sz w:val="22"/>
          <w:szCs w:val="22"/>
        </w:rPr>
        <w:t>ey 20 de 2005</w:t>
      </w:r>
      <w:r w:rsidR="00B309CB" w:rsidRPr="002558D4">
        <w:rPr>
          <w:rFonts w:ascii="Century Gothic" w:hAnsi="Century Gothic" w:cs="Arial"/>
          <w:sz w:val="22"/>
          <w:szCs w:val="22"/>
        </w:rPr>
        <w:t xml:space="preserve">, </w:t>
      </w:r>
      <w:r w:rsidR="00114F46" w:rsidRPr="002558D4">
        <w:rPr>
          <w:rFonts w:ascii="Century Gothic" w:hAnsi="Century Gothic" w:cs="Arial"/>
          <w:sz w:val="22"/>
          <w:szCs w:val="22"/>
        </w:rPr>
        <w:t>Senado</w:t>
      </w:r>
      <w:r w:rsidR="00B309CB" w:rsidRPr="002558D4">
        <w:rPr>
          <w:rFonts w:ascii="Century Gothic" w:hAnsi="Century Gothic" w:cs="Arial"/>
          <w:sz w:val="22"/>
          <w:szCs w:val="22"/>
        </w:rPr>
        <w:t xml:space="preserve">, </w:t>
      </w:r>
      <w:r w:rsidR="00114F46" w:rsidRPr="002558D4">
        <w:rPr>
          <w:rFonts w:ascii="Century Gothic" w:hAnsi="Century Gothic" w:cs="Arial"/>
          <w:sz w:val="22"/>
          <w:szCs w:val="22"/>
        </w:rPr>
        <w:t xml:space="preserve">Gaceta del Congreso </w:t>
      </w:r>
      <w:r w:rsidR="00071C92" w:rsidRPr="002558D4">
        <w:rPr>
          <w:rFonts w:ascii="Century Gothic" w:hAnsi="Century Gothic" w:cs="Arial"/>
          <w:sz w:val="22"/>
          <w:szCs w:val="22"/>
        </w:rPr>
        <w:t xml:space="preserve">458 de 1 </w:t>
      </w:r>
      <w:r w:rsidR="00114F46" w:rsidRPr="002558D4">
        <w:rPr>
          <w:rFonts w:ascii="Century Gothic" w:hAnsi="Century Gothic" w:cs="Arial"/>
          <w:sz w:val="22"/>
          <w:szCs w:val="22"/>
        </w:rPr>
        <w:t>de agosto de 2005</w:t>
      </w:r>
      <w:r w:rsidR="00B309CB" w:rsidRPr="002558D4">
        <w:rPr>
          <w:rFonts w:ascii="Century Gothic" w:hAnsi="Century Gothic" w:cs="Arial"/>
          <w:sz w:val="22"/>
          <w:szCs w:val="22"/>
        </w:rPr>
        <w:t>)</w:t>
      </w:r>
      <w:r w:rsidR="00114F46" w:rsidRPr="002558D4">
        <w:rPr>
          <w:rFonts w:ascii="Century Gothic" w:hAnsi="Century Gothic" w:cs="Arial"/>
          <w:sz w:val="22"/>
          <w:szCs w:val="22"/>
        </w:rPr>
        <w:t>.</w:t>
      </w:r>
    </w:p>
    <w:p w14:paraId="201ADB25" w14:textId="77777777" w:rsidR="00114F46" w:rsidRDefault="00114F46" w:rsidP="00BC3818">
      <w:pPr>
        <w:jc w:val="both"/>
        <w:rPr>
          <w:rFonts w:ascii="Century Gothic" w:hAnsi="Century Gothic" w:cs="Arial"/>
          <w:sz w:val="22"/>
          <w:szCs w:val="22"/>
        </w:rPr>
      </w:pPr>
    </w:p>
    <w:p w14:paraId="4155D290" w14:textId="77777777" w:rsidR="008223E7" w:rsidRPr="00A60B25" w:rsidRDefault="008223E7" w:rsidP="002558D4">
      <w:pPr>
        <w:spacing w:line="360" w:lineRule="auto"/>
        <w:jc w:val="both"/>
        <w:rPr>
          <w:rFonts w:ascii="Century Gothic" w:hAnsi="Century Gothic" w:cs="Arial"/>
          <w:sz w:val="22"/>
          <w:szCs w:val="22"/>
        </w:rPr>
      </w:pPr>
    </w:p>
    <w:p w14:paraId="147BBA07" w14:textId="77777777" w:rsidR="006E6587" w:rsidRPr="00A60B25" w:rsidRDefault="00B7050C" w:rsidP="00BC3818">
      <w:pPr>
        <w:pStyle w:val="Textoindependiente22"/>
        <w:rPr>
          <w:rFonts w:ascii="Century Gothic" w:hAnsi="Century Gothic" w:cs="Arial"/>
          <w:szCs w:val="22"/>
        </w:rPr>
      </w:pPr>
      <w:r w:rsidRPr="00A60B25">
        <w:rPr>
          <w:rFonts w:ascii="Century Gothic" w:hAnsi="Century Gothic" w:cs="Arial"/>
          <w:szCs w:val="22"/>
        </w:rPr>
        <w:t xml:space="preserve">Con fundamento en lo anterior y teniendo en cuenta </w:t>
      </w:r>
      <w:r w:rsidR="00090E70" w:rsidRPr="00A60B25">
        <w:rPr>
          <w:rFonts w:ascii="Century Gothic" w:hAnsi="Century Gothic" w:cs="Arial"/>
          <w:szCs w:val="22"/>
        </w:rPr>
        <w:t xml:space="preserve">que en la operación </w:t>
      </w:r>
      <w:proofErr w:type="spellStart"/>
      <w:r w:rsidR="00C341CC" w:rsidRPr="00A60B25">
        <w:rPr>
          <w:rFonts w:ascii="Century Gothic" w:hAnsi="Century Gothic" w:cs="Arial"/>
          <w:i/>
          <w:szCs w:val="22"/>
        </w:rPr>
        <w:t>operación</w:t>
      </w:r>
      <w:proofErr w:type="spellEnd"/>
      <w:r w:rsidR="00C341CC" w:rsidRPr="00A60B25">
        <w:rPr>
          <w:rFonts w:ascii="Century Gothic" w:hAnsi="Century Gothic" w:cs="Arial"/>
          <w:i/>
          <w:szCs w:val="22"/>
        </w:rPr>
        <w:t xml:space="preserve"> secundaria de los acuerdos marco de precios</w:t>
      </w:r>
      <w:r w:rsidR="00C341CC" w:rsidRPr="00A60B25">
        <w:rPr>
          <w:rFonts w:ascii="Century Gothic" w:hAnsi="Century Gothic" w:cs="Arial"/>
          <w:szCs w:val="22"/>
        </w:rPr>
        <w:t xml:space="preserve">, como </w:t>
      </w:r>
      <w:r w:rsidR="00875832" w:rsidRPr="00A60B25">
        <w:rPr>
          <w:rFonts w:ascii="Century Gothic" w:hAnsi="Century Gothic" w:cs="Arial"/>
          <w:szCs w:val="22"/>
        </w:rPr>
        <w:t xml:space="preserve">la que </w:t>
      </w:r>
      <w:r w:rsidR="006E6587" w:rsidRPr="00A60B25">
        <w:rPr>
          <w:rFonts w:ascii="Century Gothic" w:hAnsi="Century Gothic" w:cs="Arial"/>
          <w:szCs w:val="22"/>
        </w:rPr>
        <w:t xml:space="preserve">se </w:t>
      </w:r>
      <w:r w:rsidR="00875832" w:rsidRPr="00A60B25">
        <w:rPr>
          <w:rFonts w:ascii="Century Gothic" w:hAnsi="Century Gothic" w:cs="Arial"/>
          <w:szCs w:val="22"/>
        </w:rPr>
        <w:t>pretend</w:t>
      </w:r>
      <w:r w:rsidR="008C741A" w:rsidRPr="00A60B25">
        <w:rPr>
          <w:rFonts w:ascii="Century Gothic" w:hAnsi="Century Gothic" w:cs="Arial"/>
          <w:szCs w:val="22"/>
        </w:rPr>
        <w:t>e</w:t>
      </w:r>
      <w:r w:rsidR="006E6587" w:rsidRPr="00A60B25">
        <w:rPr>
          <w:rFonts w:ascii="Century Gothic" w:hAnsi="Century Gothic" w:cs="Arial"/>
          <w:szCs w:val="22"/>
        </w:rPr>
        <w:t xml:space="preserve"> </w:t>
      </w:r>
      <w:r w:rsidR="00A75D5D">
        <w:rPr>
          <w:rFonts w:ascii="Century Gothic" w:hAnsi="Century Gothic" w:cs="Arial"/>
          <w:szCs w:val="22"/>
        </w:rPr>
        <w:t xml:space="preserve">regular </w:t>
      </w:r>
      <w:r w:rsidR="00DB1D54" w:rsidRPr="00A60B25">
        <w:rPr>
          <w:rFonts w:ascii="Century Gothic" w:hAnsi="Century Gothic" w:cs="Arial"/>
          <w:szCs w:val="22"/>
        </w:rPr>
        <w:t>en el</w:t>
      </w:r>
      <w:r w:rsidR="006E6587" w:rsidRPr="00A60B25">
        <w:rPr>
          <w:rFonts w:ascii="Century Gothic" w:hAnsi="Century Gothic" w:cs="Arial"/>
          <w:szCs w:val="22"/>
        </w:rPr>
        <w:t xml:space="preserve"> manual acusado, </w:t>
      </w:r>
      <w:r w:rsidR="005D314E" w:rsidRPr="00A60B25">
        <w:rPr>
          <w:rFonts w:ascii="Century Gothic" w:hAnsi="Century Gothic" w:cs="Arial"/>
          <w:szCs w:val="22"/>
        </w:rPr>
        <w:t xml:space="preserve">lo </w:t>
      </w:r>
      <w:r w:rsidR="00C05402" w:rsidRPr="00A60B25">
        <w:rPr>
          <w:rFonts w:ascii="Century Gothic" w:hAnsi="Century Gothic" w:cs="Arial"/>
          <w:szCs w:val="22"/>
        </w:rPr>
        <w:t xml:space="preserve">que media es la </w:t>
      </w:r>
      <w:r w:rsidR="00C05402" w:rsidRPr="00F22CC7">
        <w:rPr>
          <w:rFonts w:ascii="Century Gothic" w:hAnsi="Century Gothic" w:cs="Arial"/>
          <w:i/>
          <w:szCs w:val="22"/>
        </w:rPr>
        <w:t>orden de compra</w:t>
      </w:r>
      <w:r w:rsidR="00C05402" w:rsidRPr="00A60B25">
        <w:rPr>
          <w:rFonts w:ascii="Century Gothic" w:hAnsi="Century Gothic" w:cs="Arial"/>
          <w:szCs w:val="22"/>
        </w:rPr>
        <w:t xml:space="preserve"> por parte de la entidad </w:t>
      </w:r>
      <w:r w:rsidR="005D314E" w:rsidRPr="00A60B25">
        <w:rPr>
          <w:rFonts w:ascii="Century Gothic" w:hAnsi="Century Gothic" w:cs="Arial"/>
          <w:szCs w:val="22"/>
        </w:rPr>
        <w:t>adquiriente</w:t>
      </w:r>
      <w:r w:rsidR="00584074" w:rsidRPr="00A60B25">
        <w:rPr>
          <w:rFonts w:ascii="Century Gothic" w:hAnsi="Century Gothic" w:cs="Arial"/>
          <w:szCs w:val="22"/>
        </w:rPr>
        <w:t xml:space="preserve">, </w:t>
      </w:r>
      <w:r w:rsidR="00405BE6">
        <w:rPr>
          <w:rFonts w:ascii="Century Gothic" w:hAnsi="Century Gothic" w:cs="Arial"/>
          <w:szCs w:val="22"/>
        </w:rPr>
        <w:t>para el Despacho es claro</w:t>
      </w:r>
      <w:r w:rsidR="00546637">
        <w:rPr>
          <w:rFonts w:ascii="Century Gothic" w:hAnsi="Century Gothic" w:cs="Arial"/>
          <w:szCs w:val="22"/>
        </w:rPr>
        <w:t xml:space="preserve"> (al menos en esta oportunidad)</w:t>
      </w:r>
      <w:r w:rsidR="00FE0587">
        <w:rPr>
          <w:rFonts w:ascii="Century Gothic" w:hAnsi="Century Gothic" w:cs="Arial"/>
          <w:szCs w:val="22"/>
        </w:rPr>
        <w:t xml:space="preserve"> </w:t>
      </w:r>
      <w:r w:rsidR="00C52D18">
        <w:rPr>
          <w:rFonts w:ascii="Century Gothic" w:hAnsi="Century Gothic" w:cs="Arial"/>
          <w:szCs w:val="22"/>
        </w:rPr>
        <w:t>que tal etapa no requiere</w:t>
      </w:r>
      <w:r w:rsidR="00584074" w:rsidRPr="00A60B25">
        <w:rPr>
          <w:rFonts w:ascii="Century Gothic" w:hAnsi="Century Gothic" w:cs="Arial"/>
          <w:szCs w:val="22"/>
        </w:rPr>
        <w:t xml:space="preserve"> la publicación de </w:t>
      </w:r>
      <w:r w:rsidR="00775C30">
        <w:rPr>
          <w:rFonts w:ascii="Century Gothic" w:hAnsi="Century Gothic" w:cs="Arial"/>
          <w:szCs w:val="22"/>
        </w:rPr>
        <w:t xml:space="preserve">los </w:t>
      </w:r>
      <w:r w:rsidR="00584074" w:rsidRPr="00A60B25">
        <w:rPr>
          <w:rFonts w:ascii="Century Gothic" w:hAnsi="Century Gothic" w:cs="Arial"/>
          <w:szCs w:val="22"/>
        </w:rPr>
        <w:t xml:space="preserve">informes </w:t>
      </w:r>
      <w:r w:rsidR="00775C30">
        <w:rPr>
          <w:rFonts w:ascii="Century Gothic" w:hAnsi="Century Gothic" w:cs="Arial"/>
          <w:szCs w:val="22"/>
        </w:rPr>
        <w:t xml:space="preserve">evaluativos </w:t>
      </w:r>
      <w:r w:rsidR="00FE0587">
        <w:rPr>
          <w:rFonts w:ascii="Century Gothic" w:hAnsi="Century Gothic" w:cs="Arial"/>
          <w:szCs w:val="22"/>
        </w:rPr>
        <w:t xml:space="preserve">ni, mucho menos, de los pliegos de condiciones, </w:t>
      </w:r>
      <w:r w:rsidR="00584074" w:rsidRPr="00A60B25">
        <w:rPr>
          <w:rFonts w:ascii="Century Gothic" w:hAnsi="Century Gothic" w:cs="Arial"/>
          <w:szCs w:val="22"/>
        </w:rPr>
        <w:t>pues, se supone, ello debió agota</w:t>
      </w:r>
      <w:r w:rsidR="008C477E">
        <w:rPr>
          <w:rFonts w:ascii="Century Gothic" w:hAnsi="Century Gothic" w:cs="Arial"/>
          <w:szCs w:val="22"/>
        </w:rPr>
        <w:t>r</w:t>
      </w:r>
      <w:r w:rsidR="00806216">
        <w:rPr>
          <w:rFonts w:ascii="Century Gothic" w:hAnsi="Century Gothic" w:cs="Arial"/>
          <w:szCs w:val="22"/>
        </w:rPr>
        <w:t>se</w:t>
      </w:r>
      <w:r w:rsidR="00584074" w:rsidRPr="00A60B25">
        <w:rPr>
          <w:rFonts w:ascii="Century Gothic" w:hAnsi="Century Gothic" w:cs="Arial"/>
          <w:szCs w:val="22"/>
        </w:rPr>
        <w:t xml:space="preserve"> en la</w:t>
      </w:r>
      <w:r w:rsidR="00B41D06">
        <w:rPr>
          <w:rFonts w:ascii="Century Gothic" w:hAnsi="Century Gothic" w:cs="Arial"/>
          <w:szCs w:val="22"/>
        </w:rPr>
        <w:t xml:space="preserve"> </w:t>
      </w:r>
      <w:r w:rsidR="007871C6">
        <w:rPr>
          <w:rFonts w:ascii="Century Gothic" w:hAnsi="Century Gothic" w:cs="Arial"/>
          <w:szCs w:val="22"/>
        </w:rPr>
        <w:t xml:space="preserve">etapa de la </w:t>
      </w:r>
      <w:r w:rsidR="00B41D06">
        <w:rPr>
          <w:rFonts w:ascii="Century Gothic" w:hAnsi="Century Gothic" w:cs="Arial"/>
          <w:szCs w:val="22"/>
        </w:rPr>
        <w:t>operación principal</w:t>
      </w:r>
      <w:r w:rsidR="00847F16" w:rsidRPr="00A60B25">
        <w:rPr>
          <w:rFonts w:ascii="Century Gothic" w:hAnsi="Century Gothic" w:cs="Arial"/>
          <w:szCs w:val="22"/>
        </w:rPr>
        <w:t xml:space="preserve">. </w:t>
      </w:r>
    </w:p>
    <w:p w14:paraId="699C5E9B" w14:textId="77777777" w:rsidR="00847F16" w:rsidRPr="00A60B25" w:rsidRDefault="00847F16" w:rsidP="00BC3818">
      <w:pPr>
        <w:pStyle w:val="Textoindependiente22"/>
        <w:rPr>
          <w:rFonts w:ascii="Century Gothic" w:hAnsi="Century Gothic" w:cs="Arial"/>
          <w:szCs w:val="22"/>
        </w:rPr>
      </w:pPr>
    </w:p>
    <w:p w14:paraId="2EE645C3" w14:textId="77777777" w:rsidR="004551D0" w:rsidRDefault="0097328E" w:rsidP="00BC3818">
      <w:pPr>
        <w:pStyle w:val="Textoindependiente22"/>
        <w:rPr>
          <w:rFonts w:ascii="Century Gothic" w:hAnsi="Century Gothic" w:cs="Arial"/>
          <w:szCs w:val="22"/>
        </w:rPr>
      </w:pPr>
      <w:r w:rsidRPr="00A60B25">
        <w:rPr>
          <w:rFonts w:ascii="Century Gothic" w:eastAsia="MS Mincho" w:hAnsi="Century Gothic"/>
          <w:color w:val="000000"/>
          <w:szCs w:val="22"/>
          <w:lang w:val="es-ES"/>
        </w:rPr>
        <w:t xml:space="preserve">Lo mismo se </w:t>
      </w:r>
      <w:r w:rsidR="00847F16" w:rsidRPr="00A60B25">
        <w:rPr>
          <w:rFonts w:ascii="Century Gothic" w:eastAsia="MS Mincho" w:hAnsi="Century Gothic"/>
          <w:color w:val="000000"/>
          <w:szCs w:val="22"/>
          <w:lang w:val="es-ES"/>
        </w:rPr>
        <w:t>predica respe</w:t>
      </w:r>
      <w:r w:rsidR="00FB3551" w:rsidRPr="00A60B25">
        <w:rPr>
          <w:rFonts w:ascii="Century Gothic" w:eastAsia="MS Mincho" w:hAnsi="Century Gothic"/>
          <w:color w:val="000000"/>
          <w:szCs w:val="22"/>
          <w:lang w:val="es-ES"/>
        </w:rPr>
        <w:t>c</w:t>
      </w:r>
      <w:r w:rsidR="00847F16" w:rsidRPr="00A60B25">
        <w:rPr>
          <w:rFonts w:ascii="Century Gothic" w:eastAsia="MS Mincho" w:hAnsi="Century Gothic"/>
          <w:color w:val="000000"/>
          <w:szCs w:val="22"/>
          <w:lang w:val="es-ES"/>
        </w:rPr>
        <w:t xml:space="preserve">to de la </w:t>
      </w:r>
      <w:r w:rsidR="00124454">
        <w:rPr>
          <w:rFonts w:ascii="Century Gothic" w:eastAsia="MS Mincho" w:hAnsi="Century Gothic"/>
          <w:color w:val="000000"/>
          <w:szCs w:val="22"/>
          <w:lang w:val="es-ES"/>
        </w:rPr>
        <w:t xml:space="preserve">supuesta </w:t>
      </w:r>
      <w:r w:rsidR="00187C6B" w:rsidRPr="00A60B25">
        <w:rPr>
          <w:rFonts w:ascii="Century Gothic" w:eastAsia="MS Mincho" w:hAnsi="Century Gothic"/>
          <w:color w:val="000000"/>
          <w:szCs w:val="22"/>
          <w:lang w:val="es-ES"/>
        </w:rPr>
        <w:t>“</w:t>
      </w:r>
      <w:r w:rsidR="00847F16" w:rsidRPr="00A60B25">
        <w:rPr>
          <w:rFonts w:ascii="Century Gothic" w:eastAsia="MS Mincho" w:hAnsi="Century Gothic"/>
          <w:color w:val="000000"/>
          <w:szCs w:val="22"/>
          <w:lang w:val="es-ES"/>
        </w:rPr>
        <w:t>motivación</w:t>
      </w:r>
      <w:r w:rsidR="00187C6B" w:rsidRPr="00A60B25">
        <w:rPr>
          <w:rFonts w:ascii="Century Gothic" w:eastAsia="MS Mincho" w:hAnsi="Century Gothic"/>
          <w:color w:val="000000"/>
          <w:szCs w:val="22"/>
          <w:lang w:val="es-ES"/>
        </w:rPr>
        <w:t>”</w:t>
      </w:r>
      <w:r w:rsidR="00051055">
        <w:rPr>
          <w:rFonts w:ascii="Century Gothic" w:eastAsia="MS Mincho" w:hAnsi="Century Gothic"/>
          <w:color w:val="000000"/>
          <w:szCs w:val="22"/>
          <w:lang w:val="es-ES"/>
        </w:rPr>
        <w:t xml:space="preserve"> que deben tener las decisiones </w:t>
      </w:r>
      <w:r w:rsidR="00187C6B" w:rsidRPr="00A60B25">
        <w:rPr>
          <w:rFonts w:ascii="Century Gothic" w:eastAsia="MS Mincho" w:hAnsi="Century Gothic"/>
          <w:color w:val="000000"/>
          <w:szCs w:val="22"/>
          <w:lang w:val="es-ES"/>
        </w:rPr>
        <w:t xml:space="preserve">que se adopten en </w:t>
      </w:r>
      <w:r w:rsidR="00AB2876" w:rsidRPr="00A60B25">
        <w:rPr>
          <w:rFonts w:ascii="Century Gothic" w:eastAsia="MS Mincho" w:hAnsi="Century Gothic"/>
          <w:color w:val="000000"/>
          <w:szCs w:val="22"/>
          <w:lang w:val="es-ES"/>
        </w:rPr>
        <w:t xml:space="preserve">la </w:t>
      </w:r>
      <w:r w:rsidR="00187C6B" w:rsidRPr="00A60B25">
        <w:rPr>
          <w:rFonts w:ascii="Century Gothic" w:eastAsia="MS Mincho" w:hAnsi="Century Gothic"/>
          <w:color w:val="000000"/>
          <w:szCs w:val="22"/>
          <w:lang w:val="es-ES"/>
        </w:rPr>
        <w:t xml:space="preserve">operación secundaria, pues, contrario a lo </w:t>
      </w:r>
      <w:r w:rsidR="005C1CFA">
        <w:rPr>
          <w:rFonts w:ascii="Century Gothic" w:eastAsia="MS Mincho" w:hAnsi="Century Gothic"/>
          <w:color w:val="000000"/>
          <w:szCs w:val="22"/>
          <w:lang w:val="es-ES"/>
        </w:rPr>
        <w:t xml:space="preserve">que </w:t>
      </w:r>
      <w:r w:rsidR="00DB08D5">
        <w:rPr>
          <w:rFonts w:ascii="Century Gothic" w:eastAsia="MS Mincho" w:hAnsi="Century Gothic"/>
          <w:color w:val="000000"/>
          <w:szCs w:val="22"/>
          <w:lang w:val="es-ES"/>
        </w:rPr>
        <w:t xml:space="preserve">arguye </w:t>
      </w:r>
      <w:r w:rsidR="00187C6B" w:rsidRPr="00A60B25">
        <w:rPr>
          <w:rFonts w:ascii="Century Gothic" w:eastAsia="MS Mincho" w:hAnsi="Century Gothic"/>
          <w:color w:val="000000"/>
          <w:szCs w:val="22"/>
          <w:lang w:val="es-ES"/>
        </w:rPr>
        <w:t xml:space="preserve">la parte actora, </w:t>
      </w:r>
      <w:r w:rsidR="0049302A" w:rsidRPr="00A60B25">
        <w:rPr>
          <w:rFonts w:ascii="Century Gothic" w:eastAsia="MS Mincho" w:hAnsi="Century Gothic"/>
          <w:color w:val="000000"/>
          <w:szCs w:val="22"/>
          <w:lang w:val="es-ES"/>
        </w:rPr>
        <w:t xml:space="preserve">para el </w:t>
      </w:r>
      <w:r w:rsidR="00D66C0D">
        <w:rPr>
          <w:rFonts w:ascii="Century Gothic" w:eastAsia="MS Mincho" w:hAnsi="Century Gothic"/>
          <w:color w:val="000000"/>
          <w:szCs w:val="22"/>
          <w:lang w:val="es-ES"/>
        </w:rPr>
        <w:t>D</w:t>
      </w:r>
      <w:r w:rsidR="0049302A" w:rsidRPr="00A60B25">
        <w:rPr>
          <w:rFonts w:ascii="Century Gothic" w:eastAsia="MS Mincho" w:hAnsi="Century Gothic"/>
          <w:color w:val="000000"/>
          <w:szCs w:val="22"/>
          <w:lang w:val="es-ES"/>
        </w:rPr>
        <w:t xml:space="preserve">espacho es claro </w:t>
      </w:r>
      <w:r w:rsidR="004E43FB">
        <w:rPr>
          <w:rFonts w:ascii="Century Gothic" w:eastAsia="MS Mincho" w:hAnsi="Century Gothic"/>
          <w:color w:val="000000"/>
          <w:szCs w:val="22"/>
          <w:lang w:val="es-ES"/>
        </w:rPr>
        <w:t xml:space="preserve">también que </w:t>
      </w:r>
      <w:r w:rsidR="00DD2C0E" w:rsidRPr="00A60B25">
        <w:rPr>
          <w:rFonts w:ascii="Century Gothic" w:eastAsia="MS Mincho" w:hAnsi="Century Gothic"/>
          <w:color w:val="000000"/>
          <w:szCs w:val="22"/>
          <w:lang w:val="es-ES"/>
        </w:rPr>
        <w:t xml:space="preserve">la motivación se entiende </w:t>
      </w:r>
      <w:r w:rsidR="004551D0" w:rsidRPr="00A60B25">
        <w:rPr>
          <w:rFonts w:ascii="Century Gothic" w:hAnsi="Century Gothic" w:cs="Arial"/>
          <w:szCs w:val="22"/>
        </w:rPr>
        <w:t xml:space="preserve">intrínseca en la </w:t>
      </w:r>
      <w:r w:rsidR="00805B09">
        <w:rPr>
          <w:rFonts w:ascii="Century Gothic" w:hAnsi="Century Gothic" w:cs="Arial"/>
          <w:szCs w:val="22"/>
        </w:rPr>
        <w:t xml:space="preserve">misma </w:t>
      </w:r>
      <w:r w:rsidR="004551D0" w:rsidRPr="00A60B25">
        <w:rPr>
          <w:rFonts w:ascii="Century Gothic" w:hAnsi="Century Gothic" w:cs="Arial"/>
          <w:szCs w:val="22"/>
        </w:rPr>
        <w:t xml:space="preserve">orden de compra </w:t>
      </w:r>
      <w:r w:rsidR="006F41F0">
        <w:rPr>
          <w:rFonts w:ascii="Century Gothic" w:hAnsi="Century Gothic" w:cs="Arial"/>
          <w:szCs w:val="22"/>
        </w:rPr>
        <w:t xml:space="preserve">que emite la entidad </w:t>
      </w:r>
      <w:r w:rsidR="00DD2C0E" w:rsidRPr="00A60B25">
        <w:rPr>
          <w:rFonts w:ascii="Century Gothic" w:hAnsi="Century Gothic" w:cs="Arial"/>
          <w:szCs w:val="22"/>
        </w:rPr>
        <w:t>adquiriente</w:t>
      </w:r>
      <w:r w:rsidR="003D4113">
        <w:rPr>
          <w:rFonts w:ascii="Century Gothic" w:hAnsi="Century Gothic" w:cs="Arial"/>
          <w:szCs w:val="22"/>
        </w:rPr>
        <w:t xml:space="preserve">; es decir, </w:t>
      </w:r>
      <w:r w:rsidR="004551D0" w:rsidRPr="00A60B25">
        <w:rPr>
          <w:rFonts w:ascii="Century Gothic" w:hAnsi="Century Gothic" w:cs="Arial"/>
          <w:szCs w:val="22"/>
        </w:rPr>
        <w:t>como quiera que</w:t>
      </w:r>
      <w:r w:rsidR="003B0522">
        <w:rPr>
          <w:rFonts w:ascii="Century Gothic" w:hAnsi="Century Gothic" w:cs="Arial"/>
          <w:szCs w:val="22"/>
        </w:rPr>
        <w:t xml:space="preserve"> el único criterio que debe tener en cuenta la entidad adquiriente</w:t>
      </w:r>
      <w:r w:rsidR="0007553E">
        <w:rPr>
          <w:rFonts w:ascii="Century Gothic" w:hAnsi="Century Gothic" w:cs="Arial"/>
          <w:szCs w:val="22"/>
        </w:rPr>
        <w:t xml:space="preserve"> o compradora</w:t>
      </w:r>
      <w:r w:rsidR="003B0522">
        <w:rPr>
          <w:rFonts w:ascii="Century Gothic" w:hAnsi="Century Gothic" w:cs="Arial"/>
          <w:szCs w:val="22"/>
        </w:rPr>
        <w:t xml:space="preserve"> para escoger al proveedor es el “menor precio”</w:t>
      </w:r>
      <w:r w:rsidR="00036469">
        <w:rPr>
          <w:rFonts w:ascii="Century Gothic" w:hAnsi="Century Gothic" w:cs="Arial"/>
          <w:szCs w:val="22"/>
        </w:rPr>
        <w:t xml:space="preserve">, </w:t>
      </w:r>
      <w:r w:rsidR="00D95027">
        <w:rPr>
          <w:rFonts w:ascii="Century Gothic" w:hAnsi="Century Gothic" w:cs="Arial"/>
          <w:szCs w:val="22"/>
        </w:rPr>
        <w:t xml:space="preserve">lógico </w:t>
      </w:r>
      <w:r w:rsidR="00036469">
        <w:rPr>
          <w:rFonts w:ascii="Century Gothic" w:hAnsi="Century Gothic" w:cs="Arial"/>
          <w:szCs w:val="22"/>
        </w:rPr>
        <w:t>es concluir que ést</w:t>
      </w:r>
      <w:r w:rsidR="00D95027">
        <w:rPr>
          <w:rFonts w:ascii="Century Gothic" w:hAnsi="Century Gothic" w:cs="Arial"/>
          <w:szCs w:val="22"/>
        </w:rPr>
        <w:t xml:space="preserve">e </w:t>
      </w:r>
      <w:r w:rsidR="00240C5B">
        <w:rPr>
          <w:rFonts w:ascii="Century Gothic" w:hAnsi="Century Gothic" w:cs="Arial"/>
          <w:szCs w:val="22"/>
        </w:rPr>
        <w:t xml:space="preserve">–el menor precio– </w:t>
      </w:r>
      <w:r w:rsidR="00D95027">
        <w:rPr>
          <w:rFonts w:ascii="Century Gothic" w:hAnsi="Century Gothic" w:cs="Arial"/>
          <w:szCs w:val="22"/>
        </w:rPr>
        <w:t xml:space="preserve">constituirá la </w:t>
      </w:r>
      <w:r w:rsidR="00D816BA">
        <w:rPr>
          <w:rFonts w:ascii="Century Gothic" w:hAnsi="Century Gothic" w:cs="Arial"/>
          <w:szCs w:val="22"/>
        </w:rPr>
        <w:t>única justificación para emitir la orden de compra, luego</w:t>
      </w:r>
      <w:r w:rsidR="004425B1">
        <w:rPr>
          <w:rFonts w:ascii="Century Gothic" w:hAnsi="Century Gothic" w:cs="Arial"/>
          <w:szCs w:val="22"/>
        </w:rPr>
        <w:t xml:space="preserve">, </w:t>
      </w:r>
      <w:r w:rsidR="00D816BA">
        <w:rPr>
          <w:rFonts w:ascii="Century Gothic" w:hAnsi="Century Gothic" w:cs="Arial"/>
          <w:szCs w:val="22"/>
        </w:rPr>
        <w:t xml:space="preserve">se </w:t>
      </w:r>
      <w:r w:rsidR="00FE484E">
        <w:rPr>
          <w:rFonts w:ascii="Century Gothic" w:hAnsi="Century Gothic" w:cs="Arial"/>
          <w:szCs w:val="22"/>
        </w:rPr>
        <w:t>colige</w:t>
      </w:r>
      <w:r w:rsidR="004425B1">
        <w:rPr>
          <w:rFonts w:ascii="Century Gothic" w:hAnsi="Century Gothic" w:cs="Arial"/>
          <w:szCs w:val="22"/>
        </w:rPr>
        <w:t xml:space="preserve">, </w:t>
      </w:r>
      <w:r w:rsidR="00A535F3">
        <w:rPr>
          <w:rFonts w:ascii="Century Gothic" w:hAnsi="Century Gothic" w:cs="Arial"/>
          <w:szCs w:val="22"/>
        </w:rPr>
        <w:t xml:space="preserve">ello comporta </w:t>
      </w:r>
      <w:r w:rsidR="00A535F3">
        <w:rPr>
          <w:rFonts w:ascii="Century Gothic" w:hAnsi="Century Gothic" w:cs="Arial"/>
          <w:i/>
          <w:szCs w:val="22"/>
        </w:rPr>
        <w:t>per se</w:t>
      </w:r>
      <w:r w:rsidR="00AB00FC">
        <w:rPr>
          <w:rFonts w:ascii="Century Gothic" w:hAnsi="Century Gothic" w:cs="Arial"/>
          <w:i/>
          <w:szCs w:val="22"/>
        </w:rPr>
        <w:t xml:space="preserve"> </w:t>
      </w:r>
      <w:r w:rsidR="00D32FB2">
        <w:rPr>
          <w:rFonts w:ascii="Century Gothic" w:hAnsi="Century Gothic" w:cs="Arial"/>
          <w:szCs w:val="22"/>
        </w:rPr>
        <w:t xml:space="preserve">la propia motivación de esa </w:t>
      </w:r>
      <w:r w:rsidR="00AB00FC">
        <w:rPr>
          <w:rFonts w:ascii="Century Gothic" w:hAnsi="Century Gothic" w:cs="Arial"/>
          <w:szCs w:val="22"/>
        </w:rPr>
        <w:t>orden</w:t>
      </w:r>
      <w:r w:rsidR="00765D22">
        <w:rPr>
          <w:rFonts w:ascii="Century Gothic" w:hAnsi="Century Gothic" w:cs="Arial"/>
          <w:szCs w:val="22"/>
        </w:rPr>
        <w:t xml:space="preserve">, en tanto no es admisible ningún criterio adicional </w:t>
      </w:r>
      <w:r w:rsidR="002B3308" w:rsidRPr="00A60B25">
        <w:rPr>
          <w:rFonts w:ascii="Century Gothic" w:hAnsi="Century Gothic" w:cs="Arial"/>
          <w:szCs w:val="22"/>
        </w:rPr>
        <w:t>para la escogencia del proveedor.</w:t>
      </w:r>
      <w:r w:rsidR="008E52D5" w:rsidRPr="00A60B25">
        <w:rPr>
          <w:rFonts w:ascii="Century Gothic" w:hAnsi="Century Gothic" w:cs="Arial"/>
          <w:szCs w:val="22"/>
        </w:rPr>
        <w:t xml:space="preserve"> </w:t>
      </w:r>
    </w:p>
    <w:p w14:paraId="530F216E" w14:textId="77777777" w:rsidR="00803EC2" w:rsidRPr="00A60B25" w:rsidRDefault="00803EC2" w:rsidP="00BC3818">
      <w:pPr>
        <w:pStyle w:val="Textoindependiente22"/>
        <w:rPr>
          <w:rFonts w:ascii="Century Gothic" w:hAnsi="Century Gothic" w:cs="Arial"/>
          <w:szCs w:val="22"/>
        </w:rPr>
      </w:pPr>
    </w:p>
    <w:p w14:paraId="06825FC4" w14:textId="77777777" w:rsidR="003D7851" w:rsidRPr="00A60B25" w:rsidRDefault="00847F16" w:rsidP="00BC3818">
      <w:pPr>
        <w:widowControl w:val="0"/>
        <w:spacing w:line="360" w:lineRule="auto"/>
        <w:ind w:right="51"/>
        <w:jc w:val="both"/>
        <w:rPr>
          <w:rFonts w:ascii="Century Gothic" w:hAnsi="Century Gothic" w:cs="Arial"/>
          <w:iCs/>
          <w:sz w:val="22"/>
          <w:szCs w:val="22"/>
        </w:rPr>
      </w:pPr>
      <w:r w:rsidRPr="00A60B25">
        <w:rPr>
          <w:rFonts w:ascii="Century Gothic" w:hAnsi="Century Gothic" w:cs="Arial"/>
          <w:bCs/>
          <w:iCs/>
          <w:color w:val="000000"/>
          <w:sz w:val="22"/>
          <w:szCs w:val="22"/>
          <w:lang w:val="es-ES"/>
        </w:rPr>
        <w:t xml:space="preserve">Lo </w:t>
      </w:r>
      <w:r w:rsidR="004B395F" w:rsidRPr="00A60B25">
        <w:rPr>
          <w:rFonts w:ascii="Century Gothic" w:hAnsi="Century Gothic" w:cs="Arial"/>
          <w:bCs/>
          <w:iCs/>
          <w:color w:val="000000"/>
          <w:sz w:val="22"/>
          <w:szCs w:val="22"/>
          <w:lang w:val="es-ES"/>
        </w:rPr>
        <w:t xml:space="preserve">expuesto </w:t>
      </w:r>
      <w:r w:rsidR="00037869" w:rsidRPr="00A60B25">
        <w:rPr>
          <w:rFonts w:ascii="Century Gothic" w:hAnsi="Century Gothic" w:cs="Arial"/>
          <w:bCs/>
          <w:iCs/>
          <w:color w:val="000000"/>
          <w:sz w:val="22"/>
          <w:szCs w:val="22"/>
          <w:lang w:val="es-ES"/>
        </w:rPr>
        <w:t xml:space="preserve">no </w:t>
      </w:r>
      <w:r w:rsidR="00840EBF" w:rsidRPr="00A60B25">
        <w:rPr>
          <w:rFonts w:ascii="Century Gothic" w:hAnsi="Century Gothic" w:cs="Arial"/>
          <w:bCs/>
          <w:iCs/>
          <w:color w:val="000000"/>
          <w:sz w:val="22"/>
          <w:szCs w:val="22"/>
          <w:lang w:val="es-ES"/>
        </w:rPr>
        <w:t xml:space="preserve">significa que la contratación </w:t>
      </w:r>
      <w:r w:rsidR="00F809AE" w:rsidRPr="00A60B25">
        <w:rPr>
          <w:rFonts w:ascii="Century Gothic" w:hAnsi="Century Gothic" w:cs="Arial"/>
          <w:bCs/>
          <w:iCs/>
          <w:color w:val="000000"/>
          <w:sz w:val="22"/>
          <w:szCs w:val="22"/>
          <w:lang w:val="es-ES"/>
        </w:rPr>
        <w:t xml:space="preserve">por </w:t>
      </w:r>
      <w:r w:rsidR="00D17A36" w:rsidRPr="00A60B25">
        <w:rPr>
          <w:rFonts w:ascii="Century Gothic" w:hAnsi="Century Gothic" w:cs="Arial"/>
          <w:bCs/>
          <w:iCs/>
          <w:color w:val="000000"/>
          <w:sz w:val="22"/>
          <w:szCs w:val="22"/>
          <w:lang w:val="es-ES"/>
        </w:rPr>
        <w:t xml:space="preserve">selección abreviada (en virtud de un </w:t>
      </w:r>
      <w:r w:rsidR="00F809AE" w:rsidRPr="00A60B25">
        <w:rPr>
          <w:rFonts w:ascii="Century Gothic" w:hAnsi="Century Gothic" w:cs="Arial"/>
          <w:bCs/>
          <w:iCs/>
          <w:color w:val="000000"/>
          <w:sz w:val="22"/>
          <w:szCs w:val="22"/>
          <w:lang w:val="es-ES"/>
        </w:rPr>
        <w:t>acuerdo marco de precios</w:t>
      </w:r>
      <w:r w:rsidR="00087C82">
        <w:rPr>
          <w:rFonts w:ascii="Century Gothic" w:hAnsi="Century Gothic" w:cs="Arial"/>
          <w:bCs/>
          <w:iCs/>
          <w:color w:val="000000"/>
          <w:sz w:val="22"/>
          <w:szCs w:val="22"/>
          <w:lang w:val="es-ES"/>
        </w:rPr>
        <w:t>)</w:t>
      </w:r>
      <w:r w:rsidR="00C0054E" w:rsidRPr="00A60B25">
        <w:rPr>
          <w:rFonts w:ascii="Century Gothic" w:hAnsi="Century Gothic" w:cs="Arial"/>
          <w:bCs/>
          <w:iCs/>
          <w:color w:val="000000"/>
          <w:sz w:val="22"/>
          <w:szCs w:val="22"/>
          <w:lang w:val="es-ES"/>
        </w:rPr>
        <w:t xml:space="preserve"> </w:t>
      </w:r>
      <w:r w:rsidR="00F809AE" w:rsidRPr="00A60B25">
        <w:rPr>
          <w:rFonts w:ascii="Century Gothic" w:hAnsi="Century Gothic" w:cs="Arial"/>
          <w:bCs/>
          <w:iCs/>
          <w:color w:val="000000"/>
          <w:sz w:val="22"/>
          <w:szCs w:val="22"/>
          <w:lang w:val="es-ES"/>
        </w:rPr>
        <w:t>no garantice los principios de publicidad o selección objetiva para la escogencia de los contratistas; por el contrario,</w:t>
      </w:r>
      <w:r w:rsidR="00F85939">
        <w:rPr>
          <w:rFonts w:ascii="Century Gothic" w:hAnsi="Century Gothic" w:cs="Arial"/>
          <w:bCs/>
          <w:iCs/>
          <w:color w:val="000000"/>
          <w:sz w:val="22"/>
          <w:szCs w:val="22"/>
          <w:lang w:val="es-ES"/>
        </w:rPr>
        <w:t xml:space="preserve"> el Despacho deja en claro que en </w:t>
      </w:r>
      <w:r w:rsidR="00F809AE" w:rsidRPr="00A60B25">
        <w:rPr>
          <w:rFonts w:ascii="Century Gothic" w:hAnsi="Century Gothic" w:cs="Arial"/>
          <w:iCs/>
          <w:sz w:val="22"/>
          <w:szCs w:val="22"/>
        </w:rPr>
        <w:t>todos los procesos de selección</w:t>
      </w:r>
      <w:r w:rsidR="00CB508E">
        <w:rPr>
          <w:rFonts w:ascii="Century Gothic" w:hAnsi="Century Gothic" w:cs="Arial"/>
          <w:iCs/>
          <w:sz w:val="22"/>
          <w:szCs w:val="22"/>
        </w:rPr>
        <w:t xml:space="preserve"> </w:t>
      </w:r>
      <w:r w:rsidR="00327B44" w:rsidRPr="00A60B25">
        <w:rPr>
          <w:rFonts w:ascii="Century Gothic" w:hAnsi="Century Gothic" w:cs="Arial"/>
          <w:iCs/>
          <w:sz w:val="22"/>
          <w:szCs w:val="22"/>
        </w:rPr>
        <w:t xml:space="preserve">deben regir </w:t>
      </w:r>
      <w:r w:rsidR="0012796C">
        <w:rPr>
          <w:rFonts w:ascii="Century Gothic" w:hAnsi="Century Gothic" w:cs="Arial"/>
          <w:iCs/>
          <w:sz w:val="22"/>
          <w:szCs w:val="22"/>
        </w:rPr>
        <w:t xml:space="preserve">–inexorablemente– </w:t>
      </w:r>
      <w:r w:rsidR="00F809AE" w:rsidRPr="00A60B25">
        <w:rPr>
          <w:rFonts w:ascii="Century Gothic" w:hAnsi="Century Gothic" w:cs="Arial"/>
          <w:iCs/>
          <w:sz w:val="22"/>
          <w:szCs w:val="22"/>
        </w:rPr>
        <w:t>los principios de la contratación estatal</w:t>
      </w:r>
      <w:r w:rsidR="00327B44" w:rsidRPr="00A60B25">
        <w:rPr>
          <w:rFonts w:ascii="Century Gothic" w:hAnsi="Century Gothic" w:cs="Arial"/>
          <w:iCs/>
          <w:sz w:val="22"/>
          <w:szCs w:val="22"/>
        </w:rPr>
        <w:t xml:space="preserve">. </w:t>
      </w:r>
      <w:r w:rsidR="004004CE">
        <w:rPr>
          <w:rFonts w:ascii="Century Gothic" w:hAnsi="Century Gothic" w:cs="Arial"/>
          <w:iCs/>
          <w:sz w:val="22"/>
          <w:szCs w:val="22"/>
        </w:rPr>
        <w:t>Otra cosa es que dicho</w:t>
      </w:r>
      <w:r w:rsidR="00887306">
        <w:rPr>
          <w:rFonts w:ascii="Century Gothic" w:hAnsi="Century Gothic" w:cs="Arial"/>
          <w:iCs/>
          <w:sz w:val="22"/>
          <w:szCs w:val="22"/>
        </w:rPr>
        <w:t>s</w:t>
      </w:r>
      <w:r w:rsidR="004004CE">
        <w:rPr>
          <w:rFonts w:ascii="Century Gothic" w:hAnsi="Century Gothic" w:cs="Arial"/>
          <w:iCs/>
          <w:sz w:val="22"/>
          <w:szCs w:val="22"/>
        </w:rPr>
        <w:t xml:space="preserve"> principios </w:t>
      </w:r>
      <w:r w:rsidR="00E82ECF" w:rsidRPr="00A60B25">
        <w:rPr>
          <w:rFonts w:ascii="Century Gothic" w:hAnsi="Century Gothic" w:cs="Arial"/>
          <w:iCs/>
          <w:sz w:val="22"/>
          <w:szCs w:val="22"/>
        </w:rPr>
        <w:t xml:space="preserve">no se manifiesten de la misma forma en todas las modalidades de selección, como </w:t>
      </w:r>
      <w:r w:rsidR="00C3407A">
        <w:rPr>
          <w:rFonts w:ascii="Century Gothic" w:hAnsi="Century Gothic" w:cs="Arial"/>
          <w:iCs/>
          <w:sz w:val="22"/>
          <w:szCs w:val="22"/>
        </w:rPr>
        <w:t>lo entiende la parte actora</w:t>
      </w:r>
      <w:r w:rsidR="00E75E75">
        <w:rPr>
          <w:rFonts w:ascii="Century Gothic" w:hAnsi="Century Gothic" w:cs="Arial"/>
          <w:iCs/>
          <w:sz w:val="22"/>
          <w:szCs w:val="22"/>
        </w:rPr>
        <w:t>; a</w:t>
      </w:r>
      <w:r w:rsidR="00EB1FBC" w:rsidRPr="00A60B25">
        <w:rPr>
          <w:rFonts w:ascii="Century Gothic" w:hAnsi="Century Gothic" w:cs="Arial"/>
          <w:iCs/>
          <w:sz w:val="22"/>
          <w:szCs w:val="22"/>
        </w:rPr>
        <w:t>sí, por ejemplo,</w:t>
      </w:r>
      <w:r w:rsidR="00F80036" w:rsidRPr="00A60B25">
        <w:rPr>
          <w:rFonts w:ascii="Century Gothic" w:hAnsi="Century Gothic" w:cs="Arial"/>
          <w:iCs/>
          <w:sz w:val="22"/>
          <w:szCs w:val="22"/>
        </w:rPr>
        <w:t xml:space="preserve"> </w:t>
      </w:r>
      <w:r w:rsidR="00977136" w:rsidRPr="00A60B25">
        <w:rPr>
          <w:rFonts w:ascii="Century Gothic" w:hAnsi="Century Gothic" w:cs="Arial"/>
          <w:iCs/>
          <w:sz w:val="22"/>
          <w:szCs w:val="22"/>
        </w:rPr>
        <w:t xml:space="preserve">la publicidad no tiene el mismo nivel de exigencia en una </w:t>
      </w:r>
      <w:r w:rsidR="00F80036" w:rsidRPr="00A60B25">
        <w:rPr>
          <w:rFonts w:ascii="Century Gothic" w:hAnsi="Century Gothic" w:cs="Arial"/>
          <w:iCs/>
          <w:sz w:val="22"/>
          <w:szCs w:val="22"/>
        </w:rPr>
        <w:t>licitación pública (</w:t>
      </w:r>
      <w:r w:rsidR="00977136" w:rsidRPr="00A60B25">
        <w:rPr>
          <w:rFonts w:ascii="Century Gothic" w:hAnsi="Century Gothic" w:cs="Arial"/>
          <w:iCs/>
          <w:sz w:val="22"/>
          <w:szCs w:val="22"/>
        </w:rPr>
        <w:t>escenario en el que</w:t>
      </w:r>
      <w:r w:rsidR="00464F2C">
        <w:rPr>
          <w:rFonts w:ascii="Century Gothic" w:hAnsi="Century Gothic" w:cs="Arial"/>
          <w:iCs/>
          <w:sz w:val="22"/>
          <w:szCs w:val="22"/>
        </w:rPr>
        <w:t xml:space="preserve"> </w:t>
      </w:r>
      <w:r w:rsidR="00977136" w:rsidRPr="00A60B25">
        <w:rPr>
          <w:rFonts w:ascii="Century Gothic" w:hAnsi="Century Gothic" w:cs="Arial"/>
          <w:iCs/>
          <w:sz w:val="22"/>
          <w:szCs w:val="22"/>
        </w:rPr>
        <w:t xml:space="preserve">se exige </w:t>
      </w:r>
      <w:r w:rsidR="009A10C6" w:rsidRPr="00A60B25">
        <w:rPr>
          <w:rFonts w:ascii="Century Gothic" w:hAnsi="Century Gothic" w:cs="Arial"/>
          <w:iCs/>
          <w:sz w:val="22"/>
          <w:szCs w:val="22"/>
        </w:rPr>
        <w:t xml:space="preserve">hasta su mayor límite posible) </w:t>
      </w:r>
      <w:proofErr w:type="gramStart"/>
      <w:r w:rsidR="00F80036" w:rsidRPr="00A60B25">
        <w:rPr>
          <w:rFonts w:ascii="Century Gothic" w:hAnsi="Century Gothic" w:cs="Arial"/>
          <w:iCs/>
          <w:sz w:val="22"/>
          <w:szCs w:val="22"/>
        </w:rPr>
        <w:t>que</w:t>
      </w:r>
      <w:proofErr w:type="gramEnd"/>
      <w:r w:rsidR="00F80036" w:rsidRPr="00A60B25">
        <w:rPr>
          <w:rFonts w:ascii="Century Gothic" w:hAnsi="Century Gothic" w:cs="Arial"/>
          <w:iCs/>
          <w:sz w:val="22"/>
          <w:szCs w:val="22"/>
        </w:rPr>
        <w:t xml:space="preserve"> en una selección </w:t>
      </w:r>
      <w:r w:rsidR="00F809AE" w:rsidRPr="00A60B25">
        <w:rPr>
          <w:rFonts w:ascii="Century Gothic" w:hAnsi="Century Gothic" w:cs="Arial"/>
          <w:iCs/>
          <w:sz w:val="22"/>
          <w:szCs w:val="22"/>
        </w:rPr>
        <w:t>abreviada</w:t>
      </w:r>
      <w:r w:rsidR="002B701E" w:rsidRPr="00A60B25">
        <w:rPr>
          <w:rFonts w:ascii="Century Gothic" w:hAnsi="Century Gothic" w:cs="Arial"/>
          <w:iCs/>
          <w:sz w:val="22"/>
          <w:szCs w:val="22"/>
        </w:rPr>
        <w:t xml:space="preserve">, así como no </w:t>
      </w:r>
      <w:r w:rsidR="002B701E" w:rsidRPr="00A60B25">
        <w:rPr>
          <w:rFonts w:ascii="Century Gothic" w:hAnsi="Century Gothic" w:cs="Arial"/>
          <w:iCs/>
          <w:sz w:val="22"/>
          <w:szCs w:val="22"/>
        </w:rPr>
        <w:lastRenderedPageBreak/>
        <w:t xml:space="preserve">es el mismo </w:t>
      </w:r>
      <w:r w:rsidR="008B42AB">
        <w:rPr>
          <w:rFonts w:ascii="Century Gothic" w:hAnsi="Century Gothic" w:cs="Arial"/>
          <w:iCs/>
          <w:sz w:val="22"/>
          <w:szCs w:val="22"/>
        </w:rPr>
        <w:t xml:space="preserve">el </w:t>
      </w:r>
      <w:r w:rsidR="002B701E" w:rsidRPr="00A60B25">
        <w:rPr>
          <w:rFonts w:ascii="Century Gothic" w:hAnsi="Century Gothic" w:cs="Arial"/>
          <w:iCs/>
          <w:sz w:val="22"/>
          <w:szCs w:val="22"/>
        </w:rPr>
        <w:t xml:space="preserve">nivel de exigencia en esta última modalidad que en </w:t>
      </w:r>
      <w:r w:rsidR="00101468">
        <w:rPr>
          <w:rFonts w:ascii="Century Gothic" w:hAnsi="Century Gothic" w:cs="Arial"/>
          <w:iCs/>
          <w:sz w:val="22"/>
          <w:szCs w:val="22"/>
        </w:rPr>
        <w:t xml:space="preserve">la </w:t>
      </w:r>
      <w:r w:rsidR="00DA1EE6">
        <w:rPr>
          <w:rFonts w:ascii="Century Gothic" w:hAnsi="Century Gothic" w:cs="Arial"/>
          <w:iCs/>
          <w:sz w:val="22"/>
          <w:szCs w:val="22"/>
        </w:rPr>
        <w:t xml:space="preserve">contratación de </w:t>
      </w:r>
      <w:r w:rsidR="002B701E" w:rsidRPr="00A60B25">
        <w:rPr>
          <w:rFonts w:ascii="Century Gothic" w:hAnsi="Century Gothic" w:cs="Arial"/>
          <w:iCs/>
          <w:sz w:val="22"/>
          <w:szCs w:val="22"/>
        </w:rPr>
        <w:t>mínima cuantía</w:t>
      </w:r>
      <w:r w:rsidR="005977D7">
        <w:rPr>
          <w:rFonts w:ascii="Century Gothic" w:hAnsi="Century Gothic" w:cs="Arial"/>
          <w:iCs/>
          <w:sz w:val="22"/>
          <w:szCs w:val="22"/>
        </w:rPr>
        <w:t>. E</w:t>
      </w:r>
      <w:r w:rsidR="00675189" w:rsidRPr="00A60B25">
        <w:rPr>
          <w:rFonts w:ascii="Century Gothic" w:hAnsi="Century Gothic" w:cs="Arial"/>
          <w:iCs/>
          <w:sz w:val="22"/>
          <w:szCs w:val="22"/>
        </w:rPr>
        <w:t xml:space="preserve">n otras palabras, “… </w:t>
      </w:r>
      <w:r w:rsidR="00675189" w:rsidRPr="00A60B25">
        <w:rPr>
          <w:rFonts w:ascii="Century Gothic" w:hAnsi="Century Gothic" w:cs="Arial"/>
          <w:i/>
          <w:iCs/>
          <w:sz w:val="22"/>
          <w:szCs w:val="22"/>
        </w:rPr>
        <w:t>mientras más sencilla sea la forma de selección, menos intensos son los principios aplicables a esos procedimientos</w:t>
      </w:r>
      <w:r w:rsidR="00675189" w:rsidRPr="00A60B25">
        <w:rPr>
          <w:rFonts w:ascii="Century Gothic" w:hAnsi="Century Gothic" w:cs="Arial"/>
          <w:iCs/>
          <w:sz w:val="22"/>
          <w:szCs w:val="22"/>
        </w:rPr>
        <w:t>”</w:t>
      </w:r>
      <w:r w:rsidR="0017469D" w:rsidRPr="00A60B25">
        <w:rPr>
          <w:rStyle w:val="Refdenotaalpie"/>
          <w:rFonts w:ascii="Century Gothic" w:hAnsi="Century Gothic" w:cs="Arial"/>
          <w:iCs/>
          <w:sz w:val="22"/>
          <w:szCs w:val="22"/>
        </w:rPr>
        <w:footnoteReference w:id="11"/>
      </w:r>
      <w:r w:rsidR="00675189" w:rsidRPr="00A60B25">
        <w:rPr>
          <w:rFonts w:ascii="Century Gothic" w:hAnsi="Century Gothic" w:cs="Arial"/>
          <w:iCs/>
          <w:sz w:val="22"/>
          <w:szCs w:val="22"/>
        </w:rPr>
        <w:t xml:space="preserve">. </w:t>
      </w:r>
    </w:p>
    <w:p w14:paraId="52A09DC5" w14:textId="77777777" w:rsidR="004B395F" w:rsidRPr="00A60B25" w:rsidRDefault="004B395F" w:rsidP="00BC3818">
      <w:pPr>
        <w:widowControl w:val="0"/>
        <w:spacing w:line="360" w:lineRule="auto"/>
        <w:ind w:right="51"/>
        <w:jc w:val="both"/>
        <w:rPr>
          <w:rFonts w:ascii="Century Gothic" w:hAnsi="Century Gothic" w:cs="Arial"/>
          <w:iCs/>
          <w:sz w:val="22"/>
          <w:szCs w:val="22"/>
        </w:rPr>
      </w:pPr>
    </w:p>
    <w:p w14:paraId="76D177EA" w14:textId="77777777" w:rsidR="001475B6" w:rsidRDefault="004B02E4" w:rsidP="00BC3818">
      <w:pPr>
        <w:widowControl w:val="0"/>
        <w:spacing w:line="360" w:lineRule="auto"/>
        <w:ind w:right="51"/>
        <w:jc w:val="both"/>
        <w:rPr>
          <w:rFonts w:ascii="Century Gothic" w:hAnsi="Century Gothic" w:cs="Arial"/>
          <w:bCs/>
          <w:iCs/>
          <w:color w:val="000000"/>
          <w:sz w:val="22"/>
          <w:szCs w:val="22"/>
          <w:lang w:val="es-ES"/>
        </w:rPr>
      </w:pPr>
      <w:r>
        <w:rPr>
          <w:rFonts w:ascii="Century Gothic" w:hAnsi="Century Gothic" w:cs="Arial"/>
          <w:bCs/>
          <w:iCs/>
          <w:color w:val="000000"/>
          <w:sz w:val="22"/>
          <w:szCs w:val="22"/>
          <w:lang w:val="es-ES"/>
        </w:rPr>
        <w:t xml:space="preserve">El anterior escenario, </w:t>
      </w:r>
      <w:r w:rsidR="00A52106" w:rsidRPr="00A60B25">
        <w:rPr>
          <w:rFonts w:ascii="Century Gothic" w:hAnsi="Century Gothic" w:cs="Arial"/>
          <w:bCs/>
          <w:iCs/>
          <w:color w:val="000000"/>
          <w:sz w:val="22"/>
          <w:szCs w:val="22"/>
          <w:lang w:val="es-ES"/>
        </w:rPr>
        <w:t xml:space="preserve">sin duda, </w:t>
      </w:r>
      <w:r w:rsidR="00F96B5F" w:rsidRPr="00A60B25">
        <w:rPr>
          <w:rFonts w:ascii="Century Gothic" w:hAnsi="Century Gothic" w:cs="Arial"/>
          <w:bCs/>
          <w:iCs/>
          <w:color w:val="000000"/>
          <w:sz w:val="22"/>
          <w:szCs w:val="22"/>
          <w:lang w:val="es-ES"/>
        </w:rPr>
        <w:t>pone en evidencia l</w:t>
      </w:r>
      <w:r w:rsidR="00EA3D43" w:rsidRPr="00A60B25">
        <w:rPr>
          <w:rFonts w:ascii="Century Gothic" w:hAnsi="Century Gothic" w:cs="Arial"/>
          <w:bCs/>
          <w:iCs/>
          <w:color w:val="000000"/>
          <w:sz w:val="22"/>
          <w:szCs w:val="22"/>
          <w:lang w:val="es-ES"/>
        </w:rPr>
        <w:t>a necesidad de un ejercicio interpretativo que va más allá de la mera “confrontación” entre el acto acusado y las normas presuntamente vulneradas</w:t>
      </w:r>
      <w:r w:rsidR="00CE191F">
        <w:rPr>
          <w:rFonts w:ascii="Century Gothic" w:hAnsi="Century Gothic" w:cs="Arial"/>
          <w:bCs/>
          <w:iCs/>
          <w:color w:val="000000"/>
          <w:sz w:val="22"/>
          <w:szCs w:val="22"/>
          <w:lang w:val="es-ES"/>
        </w:rPr>
        <w:t xml:space="preserve"> </w:t>
      </w:r>
      <w:r w:rsidR="00CE191F" w:rsidRPr="00A60B25">
        <w:rPr>
          <w:rFonts w:ascii="Century Gothic" w:hAnsi="Century Gothic" w:cs="Arial"/>
          <w:bCs/>
          <w:iCs/>
          <w:color w:val="000000"/>
          <w:sz w:val="22"/>
          <w:szCs w:val="22"/>
          <w:lang w:val="es-ES"/>
        </w:rPr>
        <w:t xml:space="preserve">(ver, pág. 4 </w:t>
      </w:r>
      <w:r w:rsidR="00CE191F" w:rsidRPr="00A60B25">
        <w:rPr>
          <w:rFonts w:ascii="Century Gothic" w:hAnsi="Century Gothic" w:cs="Arial"/>
          <w:bCs/>
          <w:i/>
          <w:iCs/>
          <w:color w:val="000000"/>
          <w:sz w:val="22"/>
          <w:szCs w:val="22"/>
          <w:lang w:val="es-ES"/>
        </w:rPr>
        <w:t>supra</w:t>
      </w:r>
      <w:r w:rsidR="00CE191F" w:rsidRPr="00A60B25">
        <w:rPr>
          <w:rFonts w:ascii="Century Gothic" w:hAnsi="Century Gothic" w:cs="Arial"/>
          <w:bCs/>
          <w:iCs/>
          <w:color w:val="000000"/>
          <w:sz w:val="22"/>
          <w:szCs w:val="22"/>
          <w:lang w:val="es-ES"/>
        </w:rPr>
        <w:t>)</w:t>
      </w:r>
      <w:r w:rsidR="00EA3D43" w:rsidRPr="00A60B25">
        <w:rPr>
          <w:rFonts w:ascii="Century Gothic" w:hAnsi="Century Gothic" w:cs="Arial"/>
          <w:bCs/>
          <w:iCs/>
          <w:color w:val="000000"/>
          <w:sz w:val="22"/>
          <w:szCs w:val="22"/>
          <w:lang w:val="es-ES"/>
        </w:rPr>
        <w:t xml:space="preserve">, </w:t>
      </w:r>
      <w:r w:rsidR="00237DA5" w:rsidRPr="00A60B25">
        <w:rPr>
          <w:rFonts w:ascii="Century Gothic" w:hAnsi="Century Gothic" w:cs="Arial"/>
          <w:bCs/>
          <w:iCs/>
          <w:color w:val="000000"/>
          <w:sz w:val="22"/>
          <w:szCs w:val="22"/>
          <w:lang w:val="es-ES"/>
        </w:rPr>
        <w:t xml:space="preserve">en tanto supone </w:t>
      </w:r>
      <w:r w:rsidR="00EA3D43" w:rsidRPr="00A60B25">
        <w:rPr>
          <w:rFonts w:ascii="Century Gothic" w:hAnsi="Century Gothic" w:cs="Arial"/>
          <w:bCs/>
          <w:iCs/>
          <w:color w:val="000000"/>
          <w:sz w:val="22"/>
          <w:szCs w:val="22"/>
          <w:lang w:val="es-ES"/>
        </w:rPr>
        <w:t xml:space="preserve">adentrarse en un análisis riguroso y </w:t>
      </w:r>
      <w:r w:rsidR="00D6405E" w:rsidRPr="00A60B25">
        <w:rPr>
          <w:rFonts w:ascii="Century Gothic" w:hAnsi="Century Gothic" w:cs="Arial"/>
          <w:bCs/>
          <w:iCs/>
          <w:color w:val="000000"/>
          <w:sz w:val="22"/>
          <w:szCs w:val="22"/>
          <w:lang w:val="es-ES"/>
        </w:rPr>
        <w:t>exhaustivo</w:t>
      </w:r>
      <w:r w:rsidR="00CF74AA">
        <w:rPr>
          <w:rFonts w:ascii="Century Gothic" w:hAnsi="Century Gothic" w:cs="Arial"/>
          <w:bCs/>
          <w:iCs/>
          <w:color w:val="000000"/>
          <w:sz w:val="22"/>
          <w:szCs w:val="22"/>
          <w:lang w:val="es-ES"/>
        </w:rPr>
        <w:t xml:space="preserve"> </w:t>
      </w:r>
      <w:r w:rsidR="00EA3D43" w:rsidRPr="00A60B25">
        <w:rPr>
          <w:rFonts w:ascii="Century Gothic" w:hAnsi="Century Gothic" w:cs="Arial"/>
          <w:bCs/>
          <w:iCs/>
          <w:color w:val="000000"/>
          <w:sz w:val="22"/>
          <w:szCs w:val="22"/>
          <w:lang w:val="es-ES"/>
        </w:rPr>
        <w:t>de l</w:t>
      </w:r>
      <w:r w:rsidR="00624A90">
        <w:rPr>
          <w:rFonts w:ascii="Century Gothic" w:hAnsi="Century Gothic" w:cs="Arial"/>
          <w:bCs/>
          <w:iCs/>
          <w:color w:val="000000"/>
          <w:sz w:val="22"/>
          <w:szCs w:val="22"/>
          <w:lang w:val="es-ES"/>
        </w:rPr>
        <w:t>os alcances que tienen los acuerdos marco de precios</w:t>
      </w:r>
      <w:r w:rsidR="00322CF4">
        <w:rPr>
          <w:rFonts w:ascii="Century Gothic" w:hAnsi="Century Gothic" w:cs="Arial"/>
          <w:bCs/>
          <w:iCs/>
          <w:color w:val="000000"/>
          <w:sz w:val="22"/>
          <w:szCs w:val="22"/>
          <w:lang w:val="es-ES"/>
        </w:rPr>
        <w:t>, así como el nivel de exigencia y aplicación de los principios de la contratación estatal en dichos acuerdos, análisis que</w:t>
      </w:r>
      <w:r w:rsidR="00C7029E">
        <w:rPr>
          <w:rFonts w:ascii="Century Gothic" w:hAnsi="Century Gothic" w:cs="Arial"/>
          <w:bCs/>
          <w:iCs/>
          <w:color w:val="000000"/>
          <w:sz w:val="22"/>
          <w:szCs w:val="22"/>
          <w:lang w:val="es-ES"/>
        </w:rPr>
        <w:t xml:space="preserve"> –</w:t>
      </w:r>
      <w:r w:rsidR="00322CF4">
        <w:rPr>
          <w:rFonts w:ascii="Century Gothic" w:hAnsi="Century Gothic" w:cs="Arial"/>
          <w:bCs/>
          <w:iCs/>
          <w:color w:val="000000"/>
          <w:sz w:val="22"/>
          <w:szCs w:val="22"/>
          <w:lang w:val="es-ES"/>
        </w:rPr>
        <w:t>por supuesto</w:t>
      </w:r>
      <w:r w:rsidR="00C7029E">
        <w:rPr>
          <w:rFonts w:ascii="Century Gothic" w:hAnsi="Century Gothic" w:cs="Arial"/>
          <w:bCs/>
          <w:iCs/>
          <w:color w:val="000000"/>
          <w:sz w:val="22"/>
          <w:szCs w:val="22"/>
          <w:lang w:val="es-ES"/>
        </w:rPr>
        <w:t>–</w:t>
      </w:r>
      <w:r w:rsidR="00322CF4">
        <w:rPr>
          <w:rFonts w:ascii="Century Gothic" w:hAnsi="Century Gothic" w:cs="Arial"/>
          <w:bCs/>
          <w:iCs/>
          <w:color w:val="000000"/>
          <w:sz w:val="22"/>
          <w:szCs w:val="22"/>
          <w:lang w:val="es-ES"/>
        </w:rPr>
        <w:t xml:space="preserve"> </w:t>
      </w:r>
      <w:r w:rsidR="00877790">
        <w:rPr>
          <w:rFonts w:ascii="Century Gothic" w:hAnsi="Century Gothic" w:cs="Arial"/>
          <w:bCs/>
          <w:iCs/>
          <w:color w:val="000000"/>
          <w:sz w:val="22"/>
          <w:szCs w:val="22"/>
          <w:lang w:val="es-ES"/>
        </w:rPr>
        <w:t xml:space="preserve">se estima </w:t>
      </w:r>
      <w:r w:rsidR="00CD7033">
        <w:rPr>
          <w:rFonts w:ascii="Century Gothic" w:hAnsi="Century Gothic" w:cs="Arial"/>
          <w:bCs/>
          <w:iCs/>
          <w:color w:val="000000"/>
          <w:sz w:val="22"/>
          <w:szCs w:val="22"/>
          <w:lang w:val="es-ES"/>
        </w:rPr>
        <w:t xml:space="preserve">propio del </w:t>
      </w:r>
      <w:r w:rsidR="003444A2">
        <w:rPr>
          <w:rFonts w:ascii="Century Gothic" w:hAnsi="Century Gothic" w:cs="Arial"/>
          <w:bCs/>
          <w:iCs/>
          <w:color w:val="000000"/>
          <w:sz w:val="22"/>
          <w:szCs w:val="22"/>
          <w:lang w:val="es-ES"/>
        </w:rPr>
        <w:t>momento procesal en que se deb</w:t>
      </w:r>
      <w:r w:rsidR="0054637B">
        <w:rPr>
          <w:rFonts w:ascii="Century Gothic" w:hAnsi="Century Gothic" w:cs="Arial"/>
          <w:bCs/>
          <w:iCs/>
          <w:color w:val="000000"/>
          <w:sz w:val="22"/>
          <w:szCs w:val="22"/>
          <w:lang w:val="es-ES"/>
        </w:rPr>
        <w:t>e</w:t>
      </w:r>
      <w:r w:rsidR="003444A2">
        <w:rPr>
          <w:rFonts w:ascii="Century Gothic" w:hAnsi="Century Gothic" w:cs="Arial"/>
          <w:bCs/>
          <w:iCs/>
          <w:color w:val="000000"/>
          <w:sz w:val="22"/>
          <w:szCs w:val="22"/>
          <w:lang w:val="es-ES"/>
        </w:rPr>
        <w:t xml:space="preserve"> decidir de fondo el presente asunto, esto es, en la sentencia que defina </w:t>
      </w:r>
      <w:r w:rsidR="00CD7033">
        <w:rPr>
          <w:rFonts w:ascii="Century Gothic" w:hAnsi="Century Gothic" w:cs="Arial"/>
          <w:bCs/>
          <w:iCs/>
          <w:color w:val="000000"/>
          <w:sz w:val="22"/>
          <w:szCs w:val="22"/>
          <w:lang w:val="es-ES"/>
        </w:rPr>
        <w:t xml:space="preserve">la nulidad o no del manual acusado. </w:t>
      </w:r>
    </w:p>
    <w:p w14:paraId="5CF234AE" w14:textId="77777777" w:rsidR="001475B6" w:rsidRDefault="001475B6" w:rsidP="00BC3818">
      <w:pPr>
        <w:widowControl w:val="0"/>
        <w:spacing w:line="360" w:lineRule="auto"/>
        <w:ind w:right="51"/>
        <w:jc w:val="both"/>
        <w:rPr>
          <w:rFonts w:ascii="Century Gothic" w:hAnsi="Century Gothic" w:cs="Arial"/>
          <w:bCs/>
          <w:iCs/>
          <w:color w:val="000000"/>
          <w:sz w:val="22"/>
          <w:szCs w:val="22"/>
          <w:lang w:val="es-ES"/>
        </w:rPr>
      </w:pPr>
    </w:p>
    <w:p w14:paraId="52DBEDF9" w14:textId="77777777" w:rsidR="00EA3D43" w:rsidRPr="00A60B25" w:rsidRDefault="00A52106" w:rsidP="00BC3818">
      <w:pPr>
        <w:widowControl w:val="0"/>
        <w:spacing w:line="360" w:lineRule="auto"/>
        <w:ind w:right="51"/>
        <w:jc w:val="both"/>
        <w:rPr>
          <w:rFonts w:ascii="Century Gothic" w:hAnsi="Century Gothic" w:cs="Arial"/>
          <w:bCs/>
          <w:iCs/>
          <w:color w:val="000000"/>
          <w:sz w:val="22"/>
          <w:szCs w:val="22"/>
          <w:lang w:val="es-ES"/>
        </w:rPr>
      </w:pPr>
      <w:r w:rsidRPr="00A60B25">
        <w:rPr>
          <w:rFonts w:ascii="Century Gothic" w:hAnsi="Century Gothic" w:cs="Arial"/>
          <w:bCs/>
          <w:iCs/>
          <w:color w:val="000000"/>
          <w:sz w:val="22"/>
          <w:szCs w:val="22"/>
          <w:lang w:val="es-ES"/>
        </w:rPr>
        <w:t>En consecuencia</w:t>
      </w:r>
      <w:r w:rsidR="00F06161" w:rsidRPr="00A60B25">
        <w:rPr>
          <w:rFonts w:ascii="Century Gothic" w:hAnsi="Century Gothic" w:cs="Arial"/>
          <w:bCs/>
          <w:iCs/>
          <w:color w:val="000000"/>
          <w:sz w:val="22"/>
          <w:szCs w:val="22"/>
          <w:lang w:val="es-ES"/>
        </w:rPr>
        <w:t xml:space="preserve"> y </w:t>
      </w:r>
      <w:r w:rsidR="00A86A8C">
        <w:rPr>
          <w:rFonts w:ascii="Century Gothic" w:hAnsi="Century Gothic" w:cs="Arial"/>
          <w:bCs/>
          <w:iCs/>
          <w:color w:val="000000"/>
          <w:sz w:val="22"/>
          <w:szCs w:val="22"/>
          <w:lang w:val="es-ES"/>
        </w:rPr>
        <w:t xml:space="preserve">dadas las consideraciones </w:t>
      </w:r>
      <w:r w:rsidR="00F06161" w:rsidRPr="00A60B25">
        <w:rPr>
          <w:rFonts w:ascii="Century Gothic" w:hAnsi="Century Gothic" w:cs="Arial"/>
          <w:bCs/>
          <w:iCs/>
          <w:color w:val="000000"/>
          <w:sz w:val="22"/>
          <w:szCs w:val="22"/>
          <w:lang w:val="es-ES"/>
        </w:rPr>
        <w:t xml:space="preserve">precedentes, el </w:t>
      </w:r>
      <w:r w:rsidR="00887306">
        <w:rPr>
          <w:rFonts w:ascii="Century Gothic" w:hAnsi="Century Gothic" w:cs="Arial"/>
          <w:bCs/>
          <w:iCs/>
          <w:color w:val="000000"/>
          <w:sz w:val="22"/>
          <w:szCs w:val="22"/>
          <w:lang w:val="es-ES"/>
        </w:rPr>
        <w:t>D</w:t>
      </w:r>
      <w:r w:rsidR="00F06161" w:rsidRPr="00A60B25">
        <w:rPr>
          <w:rFonts w:ascii="Century Gothic" w:hAnsi="Century Gothic" w:cs="Arial"/>
          <w:bCs/>
          <w:iCs/>
          <w:color w:val="000000"/>
          <w:sz w:val="22"/>
          <w:szCs w:val="22"/>
          <w:lang w:val="es-ES"/>
        </w:rPr>
        <w:t>espacho negará la medida c</w:t>
      </w:r>
      <w:r w:rsidRPr="00A60B25">
        <w:rPr>
          <w:rFonts w:ascii="Century Gothic" w:hAnsi="Century Gothic" w:cs="Arial"/>
          <w:bCs/>
          <w:iCs/>
          <w:color w:val="000000"/>
          <w:sz w:val="22"/>
          <w:szCs w:val="22"/>
          <w:lang w:val="es-ES"/>
        </w:rPr>
        <w:t xml:space="preserve">autelar solicitada bajo este cargo. </w:t>
      </w:r>
    </w:p>
    <w:p w14:paraId="5A453F79" w14:textId="77777777" w:rsidR="00EA3D43" w:rsidRPr="00A60B25" w:rsidRDefault="00EA3D43" w:rsidP="002558D4">
      <w:pPr>
        <w:widowControl w:val="0"/>
        <w:spacing w:line="480" w:lineRule="auto"/>
        <w:ind w:right="51"/>
        <w:jc w:val="both"/>
        <w:rPr>
          <w:rFonts w:ascii="Century Gothic" w:hAnsi="Century Gothic" w:cs="Arial"/>
          <w:iCs/>
          <w:sz w:val="22"/>
          <w:szCs w:val="22"/>
        </w:rPr>
      </w:pPr>
    </w:p>
    <w:p w14:paraId="2DA0F2E1" w14:textId="77777777" w:rsidR="00463905" w:rsidRDefault="00463905" w:rsidP="00BC3818">
      <w:pPr>
        <w:spacing w:line="360" w:lineRule="auto"/>
        <w:jc w:val="both"/>
        <w:rPr>
          <w:rFonts w:ascii="Century Gothic" w:hAnsi="Century Gothic" w:cs="Arial"/>
          <w:bCs/>
          <w:color w:val="000000"/>
          <w:sz w:val="22"/>
          <w:szCs w:val="22"/>
          <w:lang w:val="es-CO"/>
        </w:rPr>
      </w:pPr>
      <w:r w:rsidRPr="00A60B25">
        <w:rPr>
          <w:rFonts w:ascii="Century Gothic" w:hAnsi="Century Gothic" w:cs="Arial"/>
          <w:bCs/>
          <w:color w:val="000000"/>
          <w:sz w:val="22"/>
          <w:szCs w:val="22"/>
          <w:lang w:val="es-CO"/>
        </w:rPr>
        <w:t xml:space="preserve">En mérito de lo expuesto, se </w:t>
      </w:r>
      <w:r w:rsidRPr="00A60B25">
        <w:rPr>
          <w:rFonts w:ascii="Century Gothic" w:hAnsi="Century Gothic" w:cs="Arial"/>
          <w:bCs/>
          <w:color w:val="000000"/>
          <w:sz w:val="22"/>
          <w:szCs w:val="22"/>
          <w:lang w:val="es-CO"/>
        </w:rPr>
        <w:tab/>
      </w:r>
    </w:p>
    <w:p w14:paraId="12926720" w14:textId="77777777" w:rsidR="007B05F9" w:rsidRDefault="007B05F9" w:rsidP="00BC3818">
      <w:pPr>
        <w:spacing w:line="360" w:lineRule="auto"/>
        <w:jc w:val="both"/>
        <w:rPr>
          <w:rFonts w:ascii="Century Gothic" w:hAnsi="Century Gothic" w:cs="Arial"/>
          <w:bCs/>
          <w:color w:val="000000"/>
          <w:sz w:val="22"/>
          <w:szCs w:val="22"/>
          <w:lang w:val="es-CO"/>
        </w:rPr>
      </w:pPr>
    </w:p>
    <w:p w14:paraId="158AF1BF" w14:textId="77777777" w:rsidR="00946201" w:rsidRPr="00A60B25" w:rsidRDefault="00946201" w:rsidP="00BC3818">
      <w:pPr>
        <w:overflowPunct/>
        <w:autoSpaceDE/>
        <w:autoSpaceDN/>
        <w:adjustRightInd/>
        <w:spacing w:line="360" w:lineRule="auto"/>
        <w:jc w:val="center"/>
        <w:textAlignment w:val="auto"/>
        <w:rPr>
          <w:rFonts w:ascii="Century Gothic" w:eastAsia="MS Mincho" w:hAnsi="Century Gothic" w:cs="Arial"/>
          <w:b/>
          <w:bCs/>
          <w:color w:val="000000"/>
          <w:sz w:val="22"/>
          <w:szCs w:val="22"/>
          <w:lang w:val="es-ES" w:eastAsia="es-ES"/>
        </w:rPr>
      </w:pPr>
      <w:r w:rsidRPr="00A60B25">
        <w:rPr>
          <w:rFonts w:ascii="Century Gothic" w:eastAsia="MS Mincho" w:hAnsi="Century Gothic" w:cs="Arial"/>
          <w:b/>
          <w:bCs/>
          <w:color w:val="000000"/>
          <w:sz w:val="22"/>
          <w:szCs w:val="22"/>
          <w:lang w:val="es-ES" w:eastAsia="es-ES"/>
        </w:rPr>
        <w:t xml:space="preserve">R E S U E L V </w:t>
      </w:r>
      <w:proofErr w:type="gramStart"/>
      <w:r w:rsidRPr="00A60B25">
        <w:rPr>
          <w:rFonts w:ascii="Century Gothic" w:eastAsia="MS Mincho" w:hAnsi="Century Gothic" w:cs="Arial"/>
          <w:b/>
          <w:bCs/>
          <w:color w:val="000000"/>
          <w:sz w:val="22"/>
          <w:szCs w:val="22"/>
          <w:lang w:val="es-ES" w:eastAsia="es-ES"/>
        </w:rPr>
        <w:t>E</w:t>
      </w:r>
      <w:r w:rsidR="00DE041E" w:rsidRPr="00A60B25">
        <w:rPr>
          <w:rFonts w:ascii="Century Gothic" w:eastAsia="MS Mincho" w:hAnsi="Century Gothic" w:cs="Arial"/>
          <w:b/>
          <w:bCs/>
          <w:color w:val="000000"/>
          <w:sz w:val="22"/>
          <w:szCs w:val="22"/>
          <w:lang w:val="es-ES" w:eastAsia="es-ES"/>
        </w:rPr>
        <w:t xml:space="preserve"> :</w:t>
      </w:r>
      <w:proofErr w:type="gramEnd"/>
    </w:p>
    <w:p w14:paraId="0E68EBEE" w14:textId="77777777" w:rsidR="00964160" w:rsidRPr="00A60B25" w:rsidRDefault="00964160" w:rsidP="009A5539">
      <w:pPr>
        <w:overflowPunct/>
        <w:autoSpaceDE/>
        <w:autoSpaceDN/>
        <w:adjustRightInd/>
        <w:spacing w:line="480" w:lineRule="auto"/>
        <w:jc w:val="both"/>
        <w:textAlignment w:val="auto"/>
        <w:rPr>
          <w:rFonts w:ascii="Century Gothic" w:eastAsia="MS Mincho" w:hAnsi="Century Gothic"/>
          <w:b/>
          <w:color w:val="000000"/>
          <w:sz w:val="22"/>
          <w:szCs w:val="22"/>
          <w:lang w:val="es-ES" w:eastAsia="es-ES"/>
        </w:rPr>
      </w:pPr>
    </w:p>
    <w:p w14:paraId="6A2FBE22" w14:textId="77777777" w:rsidR="007C178E" w:rsidRPr="00A60B25" w:rsidRDefault="007C178E" w:rsidP="00DE041E">
      <w:pPr>
        <w:spacing w:line="360" w:lineRule="auto"/>
        <w:jc w:val="both"/>
        <w:rPr>
          <w:rFonts w:ascii="Century Gothic" w:hAnsi="Century Gothic" w:cs="Arial"/>
          <w:bCs/>
          <w:sz w:val="22"/>
          <w:szCs w:val="22"/>
        </w:rPr>
      </w:pPr>
      <w:r w:rsidRPr="00A60B25">
        <w:rPr>
          <w:rFonts w:ascii="Century Gothic" w:hAnsi="Century Gothic"/>
          <w:b/>
          <w:sz w:val="22"/>
          <w:szCs w:val="22"/>
        </w:rPr>
        <w:t>PRIMERO: S</w:t>
      </w:r>
      <w:r w:rsidRPr="00A60B25">
        <w:rPr>
          <w:rFonts w:ascii="Century Gothic" w:hAnsi="Century Gothic" w:cs="Arial"/>
          <w:b/>
          <w:bCs/>
          <w:sz w:val="22"/>
          <w:szCs w:val="22"/>
        </w:rPr>
        <w:t>USPENDER</w:t>
      </w:r>
      <w:r w:rsidRPr="00A60B25">
        <w:rPr>
          <w:rFonts w:ascii="Century Gothic" w:hAnsi="Century Gothic" w:cs="Arial"/>
          <w:sz w:val="22"/>
          <w:szCs w:val="22"/>
        </w:rPr>
        <w:t>, de manera provisional,</w:t>
      </w:r>
      <w:r w:rsidRPr="00A60B25">
        <w:rPr>
          <w:rFonts w:ascii="Century Gothic" w:hAnsi="Century Gothic" w:cs="Arial"/>
          <w:b/>
          <w:bCs/>
          <w:sz w:val="22"/>
          <w:szCs w:val="22"/>
        </w:rPr>
        <w:t xml:space="preserve"> </w:t>
      </w:r>
      <w:r w:rsidRPr="00A60B25">
        <w:rPr>
          <w:rFonts w:ascii="Century Gothic" w:hAnsi="Century Gothic" w:cs="Arial"/>
          <w:bCs/>
          <w:sz w:val="22"/>
          <w:szCs w:val="22"/>
        </w:rPr>
        <w:t>el</w:t>
      </w:r>
      <w:r w:rsidR="001679C4" w:rsidRPr="00A60B25">
        <w:rPr>
          <w:rFonts w:ascii="Century Gothic" w:hAnsi="Century Gothic"/>
          <w:color w:val="000000"/>
          <w:sz w:val="22"/>
          <w:szCs w:val="22"/>
        </w:rPr>
        <w:t xml:space="preserve"> acápite </w:t>
      </w:r>
      <w:r w:rsidR="001679C4" w:rsidRPr="00A60B25">
        <w:rPr>
          <w:rFonts w:ascii="Century Gothic" w:hAnsi="Century Gothic"/>
          <w:i/>
          <w:color w:val="000000"/>
          <w:sz w:val="22"/>
          <w:szCs w:val="22"/>
        </w:rPr>
        <w:t xml:space="preserve">VII del </w:t>
      </w:r>
      <w:r w:rsidR="001679C4" w:rsidRPr="00A60B25">
        <w:rPr>
          <w:rFonts w:ascii="Century Gothic" w:eastAsia="MS Mincho" w:hAnsi="Century Gothic"/>
          <w:i/>
          <w:color w:val="000000"/>
          <w:sz w:val="22"/>
          <w:szCs w:val="22"/>
          <w:lang w:val="es-ES" w:eastAsia="es-ES"/>
        </w:rPr>
        <w:t>Manual para la Operación Secundaria de los Acuerdos Marco de Precios</w:t>
      </w:r>
      <w:r w:rsidR="001679C4" w:rsidRPr="00A60B25">
        <w:rPr>
          <w:rFonts w:ascii="Century Gothic" w:hAnsi="Century Gothic" w:cs="Arial"/>
          <w:bCs/>
          <w:sz w:val="22"/>
          <w:szCs w:val="22"/>
        </w:rPr>
        <w:t xml:space="preserve">, de conformidad con lo expuesto </w:t>
      </w:r>
      <w:r w:rsidR="007C52A8" w:rsidRPr="00A60B25">
        <w:rPr>
          <w:rFonts w:ascii="Century Gothic" w:hAnsi="Century Gothic" w:cs="Arial"/>
          <w:bCs/>
          <w:sz w:val="22"/>
          <w:szCs w:val="22"/>
        </w:rPr>
        <w:t xml:space="preserve">en la parte motiva del presente proveído. </w:t>
      </w:r>
    </w:p>
    <w:p w14:paraId="449E12CA" w14:textId="77777777" w:rsidR="005F2346" w:rsidRPr="00A60B25" w:rsidRDefault="005F2346" w:rsidP="00DE041E">
      <w:pPr>
        <w:spacing w:line="360" w:lineRule="auto"/>
        <w:jc w:val="both"/>
        <w:rPr>
          <w:rFonts w:ascii="Century Gothic" w:hAnsi="Century Gothic" w:cs="Arial"/>
          <w:bCs/>
          <w:sz w:val="22"/>
          <w:szCs w:val="22"/>
        </w:rPr>
      </w:pPr>
    </w:p>
    <w:p w14:paraId="7F43B38F" w14:textId="77777777" w:rsidR="00D16B5B" w:rsidRDefault="007C178E" w:rsidP="00DE041E">
      <w:pPr>
        <w:spacing w:line="360" w:lineRule="auto"/>
        <w:jc w:val="both"/>
        <w:rPr>
          <w:rFonts w:ascii="Century Gothic" w:eastAsia="MS Mincho" w:hAnsi="Century Gothic"/>
          <w:color w:val="000000"/>
          <w:sz w:val="22"/>
          <w:szCs w:val="22"/>
          <w:lang w:val="es-ES" w:eastAsia="es-ES"/>
        </w:rPr>
      </w:pPr>
      <w:r w:rsidRPr="00A60B25">
        <w:rPr>
          <w:rFonts w:ascii="Century Gothic" w:hAnsi="Century Gothic" w:cs="Arial"/>
          <w:b/>
          <w:bCs/>
          <w:sz w:val="22"/>
          <w:szCs w:val="22"/>
        </w:rPr>
        <w:t>SEGUNDO:</w:t>
      </w:r>
      <w:r w:rsidR="008D64B3" w:rsidRPr="00A60B25">
        <w:rPr>
          <w:rFonts w:ascii="Century Gothic" w:hAnsi="Century Gothic" w:cs="Arial"/>
          <w:b/>
          <w:bCs/>
          <w:sz w:val="22"/>
          <w:szCs w:val="22"/>
        </w:rPr>
        <w:t xml:space="preserve"> NEGAR </w:t>
      </w:r>
      <w:r w:rsidR="008D64B3" w:rsidRPr="00A60B25">
        <w:rPr>
          <w:rFonts w:ascii="Century Gothic" w:hAnsi="Century Gothic" w:cs="Arial"/>
          <w:sz w:val="22"/>
          <w:szCs w:val="22"/>
        </w:rPr>
        <w:t xml:space="preserve">la solicitud de suspensión provisional del </w:t>
      </w:r>
      <w:r w:rsidR="008D64B3" w:rsidRPr="00A60B25">
        <w:rPr>
          <w:rFonts w:ascii="Century Gothic" w:hAnsi="Century Gothic"/>
          <w:bCs/>
          <w:color w:val="000000"/>
          <w:sz w:val="22"/>
          <w:szCs w:val="22"/>
          <w:lang w:eastAsia="es-ES"/>
        </w:rPr>
        <w:t>literal “</w:t>
      </w:r>
      <w:r w:rsidR="00BC5EFE">
        <w:rPr>
          <w:rFonts w:ascii="Century Gothic" w:hAnsi="Century Gothic"/>
          <w:bCs/>
          <w:color w:val="000000"/>
          <w:sz w:val="22"/>
          <w:szCs w:val="22"/>
          <w:lang w:eastAsia="es-ES"/>
        </w:rPr>
        <w:t>c</w:t>
      </w:r>
      <w:r w:rsidR="008D64B3" w:rsidRPr="00A60B25">
        <w:rPr>
          <w:rFonts w:ascii="Century Gothic" w:hAnsi="Century Gothic"/>
          <w:bCs/>
          <w:color w:val="000000"/>
          <w:sz w:val="22"/>
          <w:szCs w:val="22"/>
          <w:lang w:eastAsia="es-ES"/>
        </w:rPr>
        <w:t xml:space="preserve">”, de la sección V, del mismo </w:t>
      </w:r>
      <w:r w:rsidR="008D64B3" w:rsidRPr="00A60B25">
        <w:rPr>
          <w:rFonts w:ascii="Century Gothic" w:eastAsia="MS Mincho" w:hAnsi="Century Gothic"/>
          <w:i/>
          <w:color w:val="000000"/>
          <w:sz w:val="22"/>
          <w:szCs w:val="22"/>
          <w:lang w:val="es-ES" w:eastAsia="es-ES"/>
        </w:rPr>
        <w:t xml:space="preserve">Manual para la Operación Secundaria de los Acuerdos Marco de Precios, </w:t>
      </w:r>
      <w:r w:rsidR="008D64B3" w:rsidRPr="00A60B25">
        <w:rPr>
          <w:rFonts w:ascii="Century Gothic" w:eastAsia="MS Mincho" w:hAnsi="Century Gothic"/>
          <w:color w:val="000000"/>
          <w:sz w:val="22"/>
          <w:szCs w:val="22"/>
          <w:lang w:val="es-ES" w:eastAsia="es-ES"/>
        </w:rPr>
        <w:t xml:space="preserve">según las </w:t>
      </w:r>
      <w:r w:rsidR="00BC5EFE">
        <w:rPr>
          <w:rFonts w:ascii="Century Gothic" w:eastAsia="MS Mincho" w:hAnsi="Century Gothic"/>
          <w:color w:val="000000"/>
          <w:sz w:val="22"/>
          <w:szCs w:val="22"/>
          <w:lang w:val="es-ES" w:eastAsia="es-ES"/>
        </w:rPr>
        <w:t xml:space="preserve">razones </w:t>
      </w:r>
      <w:r w:rsidR="008D64B3" w:rsidRPr="00A60B25">
        <w:rPr>
          <w:rFonts w:ascii="Century Gothic" w:eastAsia="MS Mincho" w:hAnsi="Century Gothic"/>
          <w:color w:val="000000"/>
          <w:sz w:val="22"/>
          <w:szCs w:val="22"/>
          <w:lang w:val="es-ES" w:eastAsia="es-ES"/>
        </w:rPr>
        <w:t>expuestas en la parte motiva de</w:t>
      </w:r>
      <w:r w:rsidR="00D16B5B">
        <w:rPr>
          <w:rFonts w:ascii="Century Gothic" w:eastAsia="MS Mincho" w:hAnsi="Century Gothic"/>
          <w:color w:val="000000"/>
          <w:sz w:val="22"/>
          <w:szCs w:val="22"/>
          <w:lang w:val="es-ES" w:eastAsia="es-ES"/>
        </w:rPr>
        <w:t xml:space="preserve"> este auto. </w:t>
      </w:r>
    </w:p>
    <w:p w14:paraId="634C6F88" w14:textId="77777777" w:rsidR="00D16B5B" w:rsidRPr="00A60B25" w:rsidRDefault="00D16B5B" w:rsidP="00DE041E">
      <w:pPr>
        <w:spacing w:line="360" w:lineRule="auto"/>
        <w:jc w:val="both"/>
        <w:rPr>
          <w:rFonts w:ascii="Century Gothic" w:hAnsi="Century Gothic" w:cs="Arial"/>
          <w:b/>
          <w:bCs/>
          <w:sz w:val="22"/>
          <w:szCs w:val="22"/>
        </w:rPr>
      </w:pPr>
    </w:p>
    <w:p w14:paraId="065F948B" w14:textId="77777777" w:rsidR="007C178E" w:rsidRPr="00A60B25" w:rsidRDefault="007C178E" w:rsidP="00DE041E">
      <w:pPr>
        <w:spacing w:line="360" w:lineRule="auto"/>
        <w:jc w:val="both"/>
        <w:rPr>
          <w:rFonts w:ascii="Century Gothic" w:hAnsi="Century Gothic" w:cs="Arial"/>
          <w:bCs/>
          <w:i/>
          <w:sz w:val="22"/>
          <w:szCs w:val="22"/>
        </w:rPr>
      </w:pPr>
      <w:r w:rsidRPr="00A60B25">
        <w:rPr>
          <w:rFonts w:ascii="Century Gothic" w:hAnsi="Century Gothic" w:cs="Arial"/>
          <w:b/>
          <w:bCs/>
          <w:sz w:val="22"/>
          <w:szCs w:val="22"/>
        </w:rPr>
        <w:t>TERCERO:</w:t>
      </w:r>
      <w:r w:rsidR="00683D80" w:rsidRPr="00A60B25">
        <w:rPr>
          <w:rFonts w:ascii="Century Gothic" w:hAnsi="Century Gothic" w:cs="Arial"/>
          <w:b/>
          <w:bCs/>
          <w:sz w:val="22"/>
          <w:szCs w:val="22"/>
        </w:rPr>
        <w:t xml:space="preserve"> </w:t>
      </w:r>
      <w:r w:rsidR="00683D80" w:rsidRPr="00A60B25">
        <w:rPr>
          <w:rFonts w:ascii="Century Gothic" w:hAnsi="Century Gothic" w:cs="Arial"/>
          <w:bCs/>
          <w:sz w:val="22"/>
          <w:szCs w:val="22"/>
        </w:rPr>
        <w:t xml:space="preserve">Por reunir los requisitos legales, se </w:t>
      </w:r>
      <w:r w:rsidR="008D64B3" w:rsidRPr="00A60B25">
        <w:rPr>
          <w:rFonts w:ascii="Century Gothic" w:hAnsi="Century Gothic"/>
          <w:b/>
          <w:sz w:val="22"/>
          <w:szCs w:val="22"/>
        </w:rPr>
        <w:t xml:space="preserve">RECONOCE </w:t>
      </w:r>
      <w:r w:rsidR="008D64B3" w:rsidRPr="00A60B25">
        <w:rPr>
          <w:rFonts w:ascii="Century Gothic" w:hAnsi="Century Gothic"/>
          <w:sz w:val="22"/>
          <w:szCs w:val="22"/>
        </w:rPr>
        <w:t xml:space="preserve">personería al </w:t>
      </w:r>
      <w:r w:rsidR="00683D80" w:rsidRPr="00A60B25">
        <w:rPr>
          <w:rFonts w:ascii="Century Gothic" w:hAnsi="Century Gothic"/>
          <w:sz w:val="22"/>
          <w:szCs w:val="22"/>
        </w:rPr>
        <w:t>a</w:t>
      </w:r>
      <w:r w:rsidR="008D64B3" w:rsidRPr="00A60B25">
        <w:rPr>
          <w:rFonts w:ascii="Century Gothic" w:hAnsi="Century Gothic"/>
          <w:sz w:val="22"/>
          <w:szCs w:val="22"/>
        </w:rPr>
        <w:t xml:space="preserve">bogado </w:t>
      </w:r>
      <w:r w:rsidR="00683D80" w:rsidRPr="00A60B25">
        <w:rPr>
          <w:rFonts w:ascii="Century Gothic" w:hAnsi="Century Gothic"/>
          <w:sz w:val="22"/>
          <w:szCs w:val="22"/>
        </w:rPr>
        <w:t>José Camilo Gu</w:t>
      </w:r>
      <w:r w:rsidR="009862E4" w:rsidRPr="00A60B25">
        <w:rPr>
          <w:rFonts w:ascii="Century Gothic" w:hAnsi="Century Gothic"/>
          <w:sz w:val="22"/>
          <w:szCs w:val="22"/>
        </w:rPr>
        <w:t xml:space="preserve">zmán Santos, </w:t>
      </w:r>
      <w:r w:rsidR="008D64B3" w:rsidRPr="00A60B25">
        <w:rPr>
          <w:rFonts w:ascii="Century Gothic" w:hAnsi="Century Gothic"/>
          <w:sz w:val="22"/>
          <w:szCs w:val="22"/>
        </w:rPr>
        <w:t xml:space="preserve">portador de la </w:t>
      </w:r>
      <w:r w:rsidR="00CC7CB6" w:rsidRPr="00A60B25">
        <w:rPr>
          <w:rFonts w:ascii="Century Gothic" w:hAnsi="Century Gothic"/>
          <w:sz w:val="22"/>
          <w:szCs w:val="22"/>
        </w:rPr>
        <w:t>t</w:t>
      </w:r>
      <w:r w:rsidR="008D64B3" w:rsidRPr="00A60B25">
        <w:rPr>
          <w:rFonts w:ascii="Century Gothic" w:hAnsi="Century Gothic"/>
          <w:sz w:val="22"/>
          <w:szCs w:val="22"/>
        </w:rPr>
        <w:t xml:space="preserve">arjeta </w:t>
      </w:r>
      <w:r w:rsidR="00CC7CB6" w:rsidRPr="00A60B25">
        <w:rPr>
          <w:rFonts w:ascii="Century Gothic" w:hAnsi="Century Gothic"/>
          <w:sz w:val="22"/>
          <w:szCs w:val="22"/>
        </w:rPr>
        <w:t>p</w:t>
      </w:r>
      <w:r w:rsidR="008D64B3" w:rsidRPr="00A60B25">
        <w:rPr>
          <w:rFonts w:ascii="Century Gothic" w:hAnsi="Century Gothic"/>
          <w:sz w:val="22"/>
          <w:szCs w:val="22"/>
        </w:rPr>
        <w:t xml:space="preserve">rofesional </w:t>
      </w:r>
      <w:r w:rsidR="00CC7CB6" w:rsidRPr="00A60B25">
        <w:rPr>
          <w:rFonts w:ascii="Century Gothic" w:hAnsi="Century Gothic"/>
          <w:sz w:val="22"/>
          <w:szCs w:val="22"/>
        </w:rPr>
        <w:t>82165</w:t>
      </w:r>
      <w:r w:rsidR="008D64B3" w:rsidRPr="00A60B25">
        <w:rPr>
          <w:rFonts w:ascii="Century Gothic" w:hAnsi="Century Gothic"/>
          <w:sz w:val="22"/>
          <w:szCs w:val="22"/>
        </w:rPr>
        <w:t xml:space="preserve"> del Consejo Superior de la Judicatura, para actuar como apoderado de </w:t>
      </w:r>
      <w:r w:rsidR="0089166A" w:rsidRPr="00A60B25">
        <w:rPr>
          <w:rFonts w:ascii="Century Gothic" w:hAnsi="Century Gothic"/>
          <w:sz w:val="22"/>
          <w:szCs w:val="22"/>
        </w:rPr>
        <w:t>Colombia Compra Eficiente (</w:t>
      </w:r>
      <w:proofErr w:type="spellStart"/>
      <w:r w:rsidR="0089166A" w:rsidRPr="00A60B25">
        <w:rPr>
          <w:rFonts w:ascii="Century Gothic" w:hAnsi="Century Gothic"/>
          <w:sz w:val="22"/>
          <w:szCs w:val="22"/>
        </w:rPr>
        <w:t>fls</w:t>
      </w:r>
      <w:proofErr w:type="spellEnd"/>
      <w:r w:rsidR="0089166A" w:rsidRPr="00A60B25">
        <w:rPr>
          <w:rFonts w:ascii="Century Gothic" w:hAnsi="Century Gothic"/>
          <w:sz w:val="22"/>
          <w:szCs w:val="22"/>
        </w:rPr>
        <w:t>. 43 a 49, c. suspensión)</w:t>
      </w:r>
      <w:r w:rsidR="008D64B3" w:rsidRPr="00A60B25">
        <w:rPr>
          <w:rFonts w:ascii="Century Gothic" w:hAnsi="Century Gothic"/>
          <w:sz w:val="22"/>
          <w:szCs w:val="22"/>
        </w:rPr>
        <w:t>.</w:t>
      </w:r>
    </w:p>
    <w:p w14:paraId="1BD24DB3" w14:textId="77777777" w:rsidR="00572B58" w:rsidRDefault="00572B58" w:rsidP="00BC3818">
      <w:pPr>
        <w:spacing w:line="360" w:lineRule="auto"/>
        <w:ind w:firstLine="1496"/>
        <w:jc w:val="both"/>
        <w:rPr>
          <w:rFonts w:ascii="Century Gothic" w:hAnsi="Century Gothic" w:cs="Arial"/>
          <w:b/>
          <w:sz w:val="22"/>
          <w:szCs w:val="22"/>
        </w:rPr>
      </w:pPr>
    </w:p>
    <w:p w14:paraId="6DFB7E27" w14:textId="77777777" w:rsidR="00CB6332" w:rsidRDefault="00CB6332" w:rsidP="00BC3818">
      <w:pPr>
        <w:spacing w:line="360" w:lineRule="auto"/>
        <w:ind w:firstLine="1496"/>
        <w:jc w:val="both"/>
        <w:rPr>
          <w:rFonts w:ascii="Century Gothic" w:hAnsi="Century Gothic" w:cs="Arial"/>
          <w:b/>
          <w:sz w:val="22"/>
          <w:szCs w:val="22"/>
        </w:rPr>
      </w:pPr>
    </w:p>
    <w:p w14:paraId="64238BDC" w14:textId="77777777" w:rsidR="002558D4" w:rsidRDefault="002558D4" w:rsidP="00BC3818">
      <w:pPr>
        <w:spacing w:line="360" w:lineRule="auto"/>
        <w:ind w:firstLine="1496"/>
        <w:jc w:val="both"/>
        <w:rPr>
          <w:rFonts w:ascii="Century Gothic" w:hAnsi="Century Gothic" w:cs="Arial"/>
          <w:b/>
          <w:sz w:val="22"/>
          <w:szCs w:val="22"/>
        </w:rPr>
      </w:pPr>
    </w:p>
    <w:p w14:paraId="42B97421" w14:textId="77777777" w:rsidR="0010093F" w:rsidRDefault="0010093F" w:rsidP="00BC3818">
      <w:pPr>
        <w:spacing w:line="360" w:lineRule="auto"/>
        <w:ind w:firstLine="1496"/>
        <w:jc w:val="both"/>
        <w:rPr>
          <w:rFonts w:ascii="Century Gothic" w:hAnsi="Century Gothic" w:cs="Arial"/>
          <w:b/>
          <w:sz w:val="22"/>
          <w:szCs w:val="22"/>
        </w:rPr>
      </w:pPr>
    </w:p>
    <w:p w14:paraId="5FA8DD78" w14:textId="77777777" w:rsidR="007C178E" w:rsidRPr="00A60B25" w:rsidRDefault="007C178E" w:rsidP="00BC3818">
      <w:pPr>
        <w:jc w:val="both"/>
        <w:rPr>
          <w:rFonts w:ascii="Century Gothic" w:hAnsi="Century Gothic"/>
          <w:b/>
          <w:sz w:val="22"/>
          <w:szCs w:val="22"/>
        </w:rPr>
      </w:pPr>
    </w:p>
    <w:p w14:paraId="6C45295F" w14:textId="77777777" w:rsidR="007C178E" w:rsidRPr="00A60B25" w:rsidRDefault="007C178E" w:rsidP="00121E34">
      <w:pPr>
        <w:rPr>
          <w:rFonts w:ascii="Century Gothic" w:hAnsi="Century Gothic"/>
          <w:b/>
          <w:sz w:val="22"/>
          <w:szCs w:val="22"/>
        </w:rPr>
      </w:pPr>
      <w:r w:rsidRPr="00A60B25">
        <w:rPr>
          <w:rFonts w:ascii="Century Gothic" w:hAnsi="Century Gothic"/>
          <w:b/>
          <w:sz w:val="22"/>
          <w:szCs w:val="22"/>
        </w:rPr>
        <w:t>CÓPIESE, NOTIFÍQUESE, PUBLÍQUESE y CÚMPLASE</w:t>
      </w:r>
    </w:p>
    <w:p w14:paraId="3451071E" w14:textId="77777777" w:rsidR="00160EE6" w:rsidRPr="00A60B25" w:rsidRDefault="00160EE6" w:rsidP="00BC3818">
      <w:pPr>
        <w:jc w:val="both"/>
        <w:rPr>
          <w:rFonts w:ascii="Century Gothic" w:eastAsia="MS Mincho" w:hAnsi="Century Gothic"/>
          <w:b/>
          <w:bCs/>
          <w:color w:val="000000"/>
          <w:sz w:val="22"/>
          <w:szCs w:val="22"/>
          <w:lang w:val="es-ES" w:eastAsia="es-ES"/>
        </w:rPr>
      </w:pPr>
    </w:p>
    <w:p w14:paraId="238AC911" w14:textId="77777777" w:rsidR="00776BEF" w:rsidRPr="00A60B25" w:rsidRDefault="00776BEF" w:rsidP="00BC3818">
      <w:pPr>
        <w:jc w:val="both"/>
        <w:rPr>
          <w:rFonts w:ascii="Century Gothic" w:eastAsia="MS Mincho" w:hAnsi="Century Gothic"/>
          <w:b/>
          <w:bCs/>
          <w:color w:val="000000"/>
          <w:sz w:val="22"/>
          <w:szCs w:val="22"/>
          <w:lang w:val="es-ES" w:eastAsia="es-ES"/>
        </w:rPr>
      </w:pPr>
    </w:p>
    <w:p w14:paraId="1E504960" w14:textId="77777777" w:rsidR="004933D9" w:rsidRDefault="004933D9" w:rsidP="00BC3818">
      <w:pPr>
        <w:jc w:val="both"/>
        <w:rPr>
          <w:rFonts w:ascii="Century Gothic" w:eastAsia="MS Mincho" w:hAnsi="Century Gothic"/>
          <w:b/>
          <w:bCs/>
          <w:color w:val="000000"/>
          <w:sz w:val="22"/>
          <w:szCs w:val="22"/>
          <w:lang w:val="es-ES" w:eastAsia="es-ES"/>
        </w:rPr>
      </w:pPr>
    </w:p>
    <w:p w14:paraId="091BA432" w14:textId="77777777" w:rsidR="00CB6332" w:rsidRDefault="00CB6332" w:rsidP="00BC3818">
      <w:pPr>
        <w:jc w:val="both"/>
        <w:rPr>
          <w:rFonts w:ascii="Century Gothic" w:eastAsia="MS Mincho" w:hAnsi="Century Gothic"/>
          <w:b/>
          <w:bCs/>
          <w:color w:val="000000"/>
          <w:sz w:val="22"/>
          <w:szCs w:val="22"/>
          <w:lang w:val="es-ES" w:eastAsia="es-ES"/>
        </w:rPr>
      </w:pPr>
    </w:p>
    <w:p w14:paraId="0476CE1C" w14:textId="77777777" w:rsidR="00CB6332" w:rsidRDefault="00CB6332" w:rsidP="00BC3818">
      <w:pPr>
        <w:jc w:val="both"/>
        <w:rPr>
          <w:rFonts w:ascii="Century Gothic" w:eastAsia="MS Mincho" w:hAnsi="Century Gothic"/>
          <w:b/>
          <w:bCs/>
          <w:color w:val="000000"/>
          <w:sz w:val="22"/>
          <w:szCs w:val="22"/>
          <w:lang w:val="es-ES" w:eastAsia="es-ES"/>
        </w:rPr>
      </w:pPr>
    </w:p>
    <w:p w14:paraId="5CCDC7A2" w14:textId="77777777" w:rsidR="00CB6332" w:rsidRDefault="00CB6332" w:rsidP="00BC3818">
      <w:pPr>
        <w:jc w:val="both"/>
        <w:rPr>
          <w:rFonts w:ascii="Century Gothic" w:eastAsia="MS Mincho" w:hAnsi="Century Gothic"/>
          <w:b/>
          <w:bCs/>
          <w:color w:val="000000"/>
          <w:sz w:val="22"/>
          <w:szCs w:val="22"/>
          <w:lang w:val="es-ES" w:eastAsia="es-ES"/>
        </w:rPr>
      </w:pPr>
    </w:p>
    <w:p w14:paraId="5D708C48" w14:textId="77777777" w:rsidR="00CB6332" w:rsidRDefault="00CB6332" w:rsidP="00BC3818">
      <w:pPr>
        <w:jc w:val="both"/>
        <w:rPr>
          <w:rFonts w:ascii="Century Gothic" w:eastAsia="MS Mincho" w:hAnsi="Century Gothic"/>
          <w:b/>
          <w:bCs/>
          <w:color w:val="000000"/>
          <w:sz w:val="22"/>
          <w:szCs w:val="22"/>
          <w:lang w:val="es-ES" w:eastAsia="es-ES"/>
        </w:rPr>
      </w:pPr>
    </w:p>
    <w:p w14:paraId="41C29EB7" w14:textId="77777777" w:rsidR="00CB6332" w:rsidRDefault="00CB6332" w:rsidP="00BC3818">
      <w:pPr>
        <w:jc w:val="both"/>
        <w:rPr>
          <w:rFonts w:ascii="Century Gothic" w:eastAsia="MS Mincho" w:hAnsi="Century Gothic"/>
          <w:b/>
          <w:bCs/>
          <w:color w:val="000000"/>
          <w:sz w:val="22"/>
          <w:szCs w:val="22"/>
          <w:lang w:val="es-ES" w:eastAsia="es-ES"/>
        </w:rPr>
      </w:pPr>
    </w:p>
    <w:p w14:paraId="624FB648" w14:textId="77777777" w:rsidR="00CB6332" w:rsidRDefault="00CB6332" w:rsidP="00BC3818">
      <w:pPr>
        <w:jc w:val="both"/>
        <w:rPr>
          <w:rFonts w:ascii="Century Gothic" w:eastAsia="MS Mincho" w:hAnsi="Century Gothic"/>
          <w:b/>
          <w:bCs/>
          <w:color w:val="000000"/>
          <w:sz w:val="22"/>
          <w:szCs w:val="22"/>
          <w:lang w:val="es-ES" w:eastAsia="es-ES"/>
        </w:rPr>
      </w:pPr>
    </w:p>
    <w:p w14:paraId="2710E643" w14:textId="77777777" w:rsidR="00CB6332" w:rsidRPr="00A60B25" w:rsidRDefault="00CB6332" w:rsidP="00BC3818">
      <w:pPr>
        <w:jc w:val="both"/>
        <w:rPr>
          <w:rFonts w:ascii="Century Gothic" w:eastAsia="MS Mincho" w:hAnsi="Century Gothic"/>
          <w:b/>
          <w:bCs/>
          <w:color w:val="000000"/>
          <w:sz w:val="22"/>
          <w:szCs w:val="22"/>
          <w:lang w:val="es-ES" w:eastAsia="es-ES"/>
        </w:rPr>
      </w:pPr>
    </w:p>
    <w:p w14:paraId="4E5E66B7" w14:textId="77777777" w:rsidR="00DF19C8" w:rsidRPr="00A60B25" w:rsidRDefault="00DF19C8" w:rsidP="00BC3818">
      <w:pPr>
        <w:jc w:val="both"/>
        <w:rPr>
          <w:rFonts w:ascii="Century Gothic" w:eastAsia="MS Mincho" w:hAnsi="Century Gothic"/>
          <w:b/>
          <w:bCs/>
          <w:color w:val="000000"/>
          <w:sz w:val="22"/>
          <w:szCs w:val="22"/>
          <w:lang w:val="es-ES" w:eastAsia="es-ES"/>
        </w:rPr>
      </w:pPr>
    </w:p>
    <w:p w14:paraId="1697542C" w14:textId="77777777" w:rsidR="00DC035D" w:rsidRPr="00A60B25" w:rsidRDefault="00160EE6" w:rsidP="009352F0">
      <w:pPr>
        <w:jc w:val="center"/>
        <w:rPr>
          <w:rFonts w:ascii="Century Gothic" w:eastAsia="MS Mincho" w:hAnsi="Century Gothic"/>
          <w:b/>
          <w:bCs/>
          <w:color w:val="000000"/>
          <w:sz w:val="22"/>
          <w:szCs w:val="22"/>
          <w:lang w:val="es-ES" w:eastAsia="es-ES"/>
        </w:rPr>
      </w:pPr>
      <w:r w:rsidRPr="00A60B25">
        <w:rPr>
          <w:rFonts w:ascii="Century Gothic" w:eastAsia="MS Mincho" w:hAnsi="Century Gothic"/>
          <w:b/>
          <w:bCs/>
          <w:color w:val="000000"/>
          <w:sz w:val="22"/>
          <w:szCs w:val="22"/>
          <w:lang w:val="es-ES" w:eastAsia="es-ES"/>
        </w:rPr>
        <w:t>CARLOS ALBERTO ZAMBRANO BARRERA</w:t>
      </w:r>
    </w:p>
    <w:p w14:paraId="4684DFB8" w14:textId="77777777" w:rsidR="008F2AD5" w:rsidRPr="00A60B25" w:rsidRDefault="007C178E" w:rsidP="000A2BD2">
      <w:pPr>
        <w:jc w:val="center"/>
        <w:rPr>
          <w:rFonts w:ascii="Century Gothic" w:eastAsia="MS Mincho" w:hAnsi="Century Gothic"/>
          <w:b/>
          <w:bCs/>
          <w:color w:val="000000"/>
          <w:sz w:val="22"/>
          <w:szCs w:val="22"/>
          <w:lang w:val="es-ES" w:eastAsia="es-ES"/>
        </w:rPr>
      </w:pPr>
      <w:r w:rsidRPr="00A60B25">
        <w:rPr>
          <w:rFonts w:ascii="Century Gothic" w:eastAsia="MS Mincho" w:hAnsi="Century Gothic"/>
          <w:bCs/>
          <w:color w:val="000000"/>
          <w:sz w:val="22"/>
          <w:szCs w:val="22"/>
          <w:lang w:val="es-ES" w:eastAsia="es-ES"/>
        </w:rPr>
        <w:t>Magistrado</w:t>
      </w:r>
    </w:p>
    <w:sectPr w:rsidR="008F2AD5" w:rsidRPr="00A60B25" w:rsidSect="00373A8A">
      <w:headerReference w:type="even" r:id="rId11"/>
      <w:headerReference w:type="default" r:id="rId12"/>
      <w:footerReference w:type="default" r:id="rId13"/>
      <w:headerReference w:type="first" r:id="rId14"/>
      <w:pgSz w:w="12242" w:h="18722" w:code="131"/>
      <w:pgMar w:top="1701" w:right="1701" w:bottom="1701"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BDA80" w14:textId="77777777" w:rsidR="0093246C" w:rsidRDefault="0093246C" w:rsidP="004602F8">
      <w:r>
        <w:separator/>
      </w:r>
    </w:p>
  </w:endnote>
  <w:endnote w:type="continuationSeparator" w:id="0">
    <w:p w14:paraId="230BFF13" w14:textId="77777777" w:rsidR="0093246C" w:rsidRDefault="0093246C" w:rsidP="0046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Yu Gothic UI"/>
    <w:charset w:val="80"/>
    <w:family w:val="swiss"/>
    <w:pitch w:val="variable"/>
    <w:sig w:usb0="E00002FF" w:usb1="7AC7FFFF" w:usb2="00000012" w:usb3="00000000" w:csb0="0002000D" w:csb1="00000000"/>
  </w:font>
  <w:font w:name="Cambria Bold Ital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San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85FD" w14:textId="77777777" w:rsidR="007C6B1E" w:rsidRDefault="007C6B1E">
    <w:pPr>
      <w:pStyle w:val="Piedepgina"/>
      <w:jc w:val="right"/>
    </w:pPr>
    <w:r>
      <w:fldChar w:fldCharType="begin"/>
    </w:r>
    <w:r>
      <w:instrText xml:space="preserve"> PAGE   \* MERGEFORMAT </w:instrText>
    </w:r>
    <w:r>
      <w:fldChar w:fldCharType="separate"/>
    </w:r>
    <w:r w:rsidR="000B4881">
      <w:rPr>
        <w:noProof/>
      </w:rPr>
      <w:t>3</w:t>
    </w:r>
    <w:r>
      <w:fldChar w:fldCharType="end"/>
    </w:r>
  </w:p>
  <w:p w14:paraId="7ED10B9B" w14:textId="77777777" w:rsidR="007C6B1E" w:rsidRDefault="007C6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0993D" w14:textId="77777777" w:rsidR="0093246C" w:rsidRDefault="0093246C" w:rsidP="004602F8">
      <w:r>
        <w:separator/>
      </w:r>
    </w:p>
  </w:footnote>
  <w:footnote w:type="continuationSeparator" w:id="0">
    <w:p w14:paraId="53042D7A" w14:textId="77777777" w:rsidR="0093246C" w:rsidRDefault="0093246C" w:rsidP="004602F8">
      <w:r>
        <w:continuationSeparator/>
      </w:r>
    </w:p>
  </w:footnote>
  <w:footnote w:id="1">
    <w:p w14:paraId="279E58F2" w14:textId="77777777" w:rsidR="00484D07" w:rsidRPr="00FF7DB1" w:rsidRDefault="00484D07" w:rsidP="006736AC">
      <w:pPr>
        <w:pStyle w:val="Textonotapie"/>
        <w:spacing w:line="240" w:lineRule="auto"/>
        <w:rPr>
          <w:rFonts w:ascii="Century Gothic" w:hAnsi="Century Gothic"/>
          <w:sz w:val="16"/>
          <w:szCs w:val="16"/>
          <w:lang w:val="es-ES_tradnl"/>
        </w:rPr>
      </w:pPr>
      <w:r w:rsidRPr="00FF7DB1">
        <w:rPr>
          <w:rStyle w:val="Refdenotaalpie"/>
          <w:rFonts w:ascii="Century Gothic" w:hAnsi="Century Gothic"/>
          <w:sz w:val="16"/>
          <w:szCs w:val="16"/>
        </w:rPr>
        <w:footnoteRef/>
      </w:r>
      <w:r w:rsidRPr="00FF7DB1">
        <w:rPr>
          <w:rFonts w:ascii="Century Gothic" w:hAnsi="Century Gothic"/>
          <w:sz w:val="16"/>
          <w:szCs w:val="16"/>
        </w:rPr>
        <w:t xml:space="preserve"> </w:t>
      </w:r>
      <w:proofErr w:type="spellStart"/>
      <w:r w:rsidRPr="00FF7DB1">
        <w:rPr>
          <w:rFonts w:ascii="Century Gothic" w:hAnsi="Century Gothic"/>
          <w:sz w:val="16"/>
          <w:szCs w:val="16"/>
          <w:lang w:val="es-ES_tradnl"/>
        </w:rPr>
        <w:t>Fl</w:t>
      </w:r>
      <w:proofErr w:type="spellEnd"/>
      <w:r w:rsidRPr="00FF7DB1">
        <w:rPr>
          <w:rFonts w:ascii="Century Gothic" w:hAnsi="Century Gothic"/>
          <w:sz w:val="16"/>
          <w:szCs w:val="16"/>
          <w:lang w:val="es-ES_tradnl"/>
        </w:rPr>
        <w:t>. 2</w:t>
      </w:r>
      <w:r w:rsidR="00055760" w:rsidRPr="00FF7DB1">
        <w:rPr>
          <w:rFonts w:ascii="Century Gothic" w:hAnsi="Century Gothic"/>
          <w:sz w:val="16"/>
          <w:szCs w:val="16"/>
          <w:lang w:val="es-ES_tradnl"/>
        </w:rPr>
        <w:t xml:space="preserve"> (demanda)</w:t>
      </w:r>
      <w:r w:rsidRPr="00FF7DB1">
        <w:rPr>
          <w:rFonts w:ascii="Century Gothic" w:hAnsi="Century Gothic"/>
          <w:sz w:val="16"/>
          <w:szCs w:val="16"/>
          <w:lang w:val="es-ES_tradnl"/>
        </w:rPr>
        <w:t xml:space="preserve">. </w:t>
      </w:r>
    </w:p>
  </w:footnote>
  <w:footnote w:id="2">
    <w:p w14:paraId="00C6FC95" w14:textId="77777777" w:rsidR="008C2546" w:rsidRPr="00FF7DB1" w:rsidRDefault="008C2546" w:rsidP="006736AC">
      <w:pPr>
        <w:pStyle w:val="Textonotapie"/>
        <w:spacing w:line="240" w:lineRule="auto"/>
        <w:rPr>
          <w:rFonts w:ascii="Century Gothic" w:hAnsi="Century Gothic"/>
          <w:sz w:val="16"/>
          <w:szCs w:val="16"/>
          <w:lang w:val="es-ES_tradnl"/>
        </w:rPr>
      </w:pPr>
      <w:r w:rsidRPr="00FF7DB1">
        <w:rPr>
          <w:rStyle w:val="Refdenotaalpie"/>
          <w:rFonts w:ascii="Century Gothic" w:hAnsi="Century Gothic"/>
          <w:sz w:val="16"/>
          <w:szCs w:val="16"/>
        </w:rPr>
        <w:footnoteRef/>
      </w:r>
      <w:r w:rsidRPr="00FF7DB1">
        <w:rPr>
          <w:rFonts w:ascii="Century Gothic" w:hAnsi="Century Gothic"/>
          <w:sz w:val="16"/>
          <w:szCs w:val="16"/>
        </w:rPr>
        <w:t xml:space="preserve"> </w:t>
      </w:r>
      <w:proofErr w:type="spellStart"/>
      <w:r w:rsidRPr="00FF7DB1">
        <w:rPr>
          <w:rFonts w:ascii="Century Gothic" w:hAnsi="Century Gothic"/>
          <w:sz w:val="16"/>
          <w:szCs w:val="16"/>
          <w:lang w:val="es-ES_tradnl"/>
        </w:rPr>
        <w:t>Ibídem</w:t>
      </w:r>
      <w:proofErr w:type="spellEnd"/>
      <w:r w:rsidRPr="00FF7DB1">
        <w:rPr>
          <w:rFonts w:ascii="Century Gothic" w:hAnsi="Century Gothic"/>
          <w:sz w:val="16"/>
          <w:szCs w:val="16"/>
          <w:lang w:val="es-ES_tradnl"/>
        </w:rPr>
        <w:t xml:space="preserve">. </w:t>
      </w:r>
    </w:p>
  </w:footnote>
  <w:footnote w:id="3">
    <w:p w14:paraId="6CD48A3C" w14:textId="77777777" w:rsidR="00BB5D5B" w:rsidRPr="00FF7DB1" w:rsidRDefault="00A31B94" w:rsidP="006736AC">
      <w:pPr>
        <w:pStyle w:val="Textonotapie"/>
        <w:spacing w:line="240" w:lineRule="auto"/>
        <w:rPr>
          <w:rFonts w:ascii="Century Gothic" w:hAnsi="Century Gothic"/>
          <w:sz w:val="16"/>
          <w:szCs w:val="16"/>
          <w:lang w:val="es-ES_tradnl"/>
        </w:rPr>
      </w:pPr>
      <w:r w:rsidRPr="00FF7DB1">
        <w:rPr>
          <w:rStyle w:val="Refdenotaalpie"/>
          <w:rFonts w:ascii="Century Gothic" w:hAnsi="Century Gothic"/>
          <w:sz w:val="16"/>
          <w:szCs w:val="16"/>
        </w:rPr>
        <w:footnoteRef/>
      </w:r>
      <w:r w:rsidRPr="00FF7DB1">
        <w:rPr>
          <w:rFonts w:ascii="Century Gothic" w:hAnsi="Century Gothic"/>
          <w:sz w:val="16"/>
          <w:szCs w:val="16"/>
        </w:rPr>
        <w:t xml:space="preserve"> </w:t>
      </w:r>
      <w:proofErr w:type="spellStart"/>
      <w:r w:rsidRPr="00FF7DB1">
        <w:rPr>
          <w:rFonts w:ascii="Century Gothic" w:hAnsi="Century Gothic"/>
          <w:sz w:val="16"/>
          <w:szCs w:val="16"/>
          <w:lang w:val="es-ES_tradnl"/>
        </w:rPr>
        <w:t>Fl</w:t>
      </w:r>
      <w:proofErr w:type="spellEnd"/>
      <w:r w:rsidRPr="00FF7DB1">
        <w:rPr>
          <w:rFonts w:ascii="Century Gothic" w:hAnsi="Century Gothic"/>
          <w:sz w:val="16"/>
          <w:szCs w:val="16"/>
          <w:lang w:val="es-ES_tradnl"/>
        </w:rPr>
        <w:t xml:space="preserve">. 4, c. suspensión. </w:t>
      </w:r>
    </w:p>
  </w:footnote>
  <w:footnote w:id="4">
    <w:p w14:paraId="30C82326" w14:textId="77777777" w:rsidR="00E63F9F" w:rsidRPr="00FF7DB1" w:rsidRDefault="00E63F9F" w:rsidP="006736AC">
      <w:pPr>
        <w:pStyle w:val="Textonotapie"/>
        <w:spacing w:line="240" w:lineRule="auto"/>
        <w:rPr>
          <w:rFonts w:ascii="Century Gothic" w:hAnsi="Century Gothic"/>
          <w:sz w:val="16"/>
          <w:szCs w:val="16"/>
          <w:lang w:val="es-CO"/>
        </w:rPr>
      </w:pPr>
      <w:r w:rsidRPr="00FF7DB1">
        <w:rPr>
          <w:rStyle w:val="Refdenotaalpie"/>
          <w:rFonts w:ascii="Century Gothic" w:hAnsi="Century Gothic"/>
          <w:color w:val="000000"/>
          <w:sz w:val="16"/>
          <w:szCs w:val="16"/>
        </w:rPr>
        <w:footnoteRef/>
      </w:r>
      <w:r w:rsidRPr="00FF7DB1">
        <w:rPr>
          <w:rStyle w:val="Refdenotaalpie"/>
          <w:rFonts w:ascii="Century Gothic" w:hAnsi="Century Gothic"/>
          <w:color w:val="000000"/>
          <w:sz w:val="16"/>
          <w:szCs w:val="16"/>
        </w:rPr>
        <w:t xml:space="preserve"> </w:t>
      </w:r>
      <w:r w:rsidRPr="00FF7DB1">
        <w:rPr>
          <w:rFonts w:ascii="Century Gothic" w:hAnsi="Century Gothic"/>
          <w:sz w:val="16"/>
          <w:szCs w:val="16"/>
          <w:lang w:val="es-CO"/>
        </w:rPr>
        <w:t xml:space="preserve">Dicha norma establece: </w:t>
      </w:r>
      <w:r w:rsidRPr="00FF7DB1">
        <w:rPr>
          <w:rFonts w:ascii="Century Gothic" w:hAnsi="Century Gothic"/>
          <w:sz w:val="16"/>
          <w:szCs w:val="16"/>
        </w:rPr>
        <w:t>"</w:t>
      </w:r>
      <w:r w:rsidRPr="00FA5BA7">
        <w:rPr>
          <w:rFonts w:ascii="Century Gothic" w:hAnsi="Century Gothic"/>
          <w:i/>
          <w:sz w:val="16"/>
          <w:szCs w:val="16"/>
        </w:rPr>
        <w:t>La jurisdicción de lo contencioso administrativo podrá suspender provisionalmente, por los motivos y con los requisitos que establezca la ley, los efectos de los actos administrativos que sean susceptibles de impugnación por vía judicial</w:t>
      </w:r>
      <w:r w:rsidRPr="00FF7DB1">
        <w:rPr>
          <w:rFonts w:ascii="Century Gothic" w:hAnsi="Century Gothic"/>
          <w:sz w:val="16"/>
          <w:szCs w:val="16"/>
        </w:rPr>
        <w:t>".</w:t>
      </w:r>
    </w:p>
  </w:footnote>
  <w:footnote w:id="5">
    <w:p w14:paraId="08F937DC" w14:textId="77777777" w:rsidR="00E63F9F" w:rsidRPr="00FF7DB1" w:rsidRDefault="00E63F9F" w:rsidP="006736AC">
      <w:pPr>
        <w:pStyle w:val="Textonotapie"/>
        <w:spacing w:line="240" w:lineRule="auto"/>
        <w:rPr>
          <w:rFonts w:ascii="Century Gothic" w:hAnsi="Century Gothic"/>
          <w:sz w:val="16"/>
          <w:szCs w:val="16"/>
          <w:lang w:val="es-CO"/>
        </w:rPr>
      </w:pPr>
      <w:r w:rsidRPr="00FF7DB1">
        <w:rPr>
          <w:rStyle w:val="Refdenotaalpie"/>
          <w:rFonts w:ascii="Century Gothic" w:hAnsi="Century Gothic"/>
          <w:color w:val="000000"/>
          <w:sz w:val="16"/>
          <w:szCs w:val="16"/>
        </w:rPr>
        <w:footnoteRef/>
      </w:r>
      <w:r w:rsidRPr="00FF7DB1">
        <w:rPr>
          <w:rFonts w:ascii="Century Gothic" w:hAnsi="Century Gothic"/>
          <w:sz w:val="16"/>
          <w:szCs w:val="16"/>
        </w:rPr>
        <w:t xml:space="preserve"> </w:t>
      </w:r>
      <w:r w:rsidRPr="00FF7DB1">
        <w:rPr>
          <w:rFonts w:ascii="Century Gothic" w:hAnsi="Century Gothic"/>
          <w:sz w:val="16"/>
          <w:szCs w:val="16"/>
          <w:lang w:val="es-CO"/>
        </w:rPr>
        <w:t>También se puede decretar de oficio, únicamente en los procesos que tengan por “…</w:t>
      </w:r>
      <w:r w:rsidRPr="0022434A">
        <w:rPr>
          <w:rFonts w:ascii="Century Gothic" w:hAnsi="Century Gothic"/>
          <w:i/>
          <w:sz w:val="16"/>
          <w:szCs w:val="16"/>
          <w:lang w:val="es-CO"/>
        </w:rPr>
        <w:t xml:space="preserve"> finalidad la defensa y protección de los derechos e intereses colectivos y en los procesos de tutela del conocimiento de la Jurisdicción de lo Contencioso Administrativo</w:t>
      </w:r>
      <w:r w:rsidRPr="00FF7DB1">
        <w:rPr>
          <w:rFonts w:ascii="Century Gothic" w:hAnsi="Century Gothic"/>
          <w:sz w:val="16"/>
          <w:szCs w:val="16"/>
          <w:lang w:val="es-CO"/>
        </w:rPr>
        <w:t xml:space="preserve">” (art. 229, </w:t>
      </w:r>
      <w:proofErr w:type="spellStart"/>
      <w:r w:rsidRPr="00FF7DB1">
        <w:rPr>
          <w:rFonts w:ascii="Century Gothic" w:hAnsi="Century Gothic"/>
          <w:sz w:val="16"/>
          <w:szCs w:val="16"/>
          <w:lang w:val="es-CO"/>
        </w:rPr>
        <w:t>parág</w:t>
      </w:r>
      <w:proofErr w:type="spellEnd"/>
      <w:r w:rsidRPr="00FF7DB1">
        <w:rPr>
          <w:rFonts w:ascii="Century Gothic" w:hAnsi="Century Gothic"/>
          <w:sz w:val="16"/>
          <w:szCs w:val="16"/>
          <w:lang w:val="es-CO"/>
        </w:rPr>
        <w:t xml:space="preserve">., ley </w:t>
      </w:r>
      <w:proofErr w:type="spellStart"/>
      <w:r w:rsidRPr="00FF7DB1">
        <w:rPr>
          <w:rFonts w:ascii="Century Gothic" w:hAnsi="Century Gothic"/>
          <w:sz w:val="16"/>
          <w:szCs w:val="16"/>
          <w:lang w:val="es-CO"/>
        </w:rPr>
        <w:t>ejusdem</w:t>
      </w:r>
      <w:proofErr w:type="spellEnd"/>
      <w:r w:rsidRPr="00FF7DB1">
        <w:rPr>
          <w:rFonts w:ascii="Century Gothic" w:hAnsi="Century Gothic"/>
          <w:sz w:val="16"/>
          <w:szCs w:val="16"/>
          <w:lang w:val="es-CO"/>
        </w:rPr>
        <w:t>).</w:t>
      </w:r>
    </w:p>
    <w:p w14:paraId="5BE0983C" w14:textId="77777777" w:rsidR="0026482E" w:rsidRPr="00FF7DB1" w:rsidRDefault="0026482E" w:rsidP="006736AC">
      <w:pPr>
        <w:pStyle w:val="Textonotapie"/>
        <w:spacing w:line="240" w:lineRule="auto"/>
        <w:rPr>
          <w:rFonts w:ascii="Century Gothic" w:hAnsi="Century Gothic"/>
          <w:sz w:val="16"/>
          <w:szCs w:val="16"/>
        </w:rPr>
      </w:pPr>
    </w:p>
  </w:footnote>
  <w:footnote w:id="6">
    <w:p w14:paraId="523D212B" w14:textId="77777777" w:rsidR="00E63F9F" w:rsidRPr="00FF7DB1" w:rsidRDefault="00E63F9F" w:rsidP="006736AC">
      <w:pPr>
        <w:pStyle w:val="Textonotapie"/>
        <w:spacing w:line="240" w:lineRule="auto"/>
        <w:rPr>
          <w:rFonts w:ascii="Century Gothic" w:hAnsi="Century Gothic"/>
          <w:sz w:val="16"/>
          <w:szCs w:val="16"/>
          <w:lang w:val="es-CO"/>
        </w:rPr>
      </w:pPr>
      <w:r w:rsidRPr="00FF7DB1">
        <w:rPr>
          <w:rStyle w:val="Refdenotaalpie"/>
          <w:rFonts w:ascii="Century Gothic" w:hAnsi="Century Gothic"/>
          <w:color w:val="000000"/>
          <w:sz w:val="16"/>
          <w:szCs w:val="16"/>
        </w:rPr>
        <w:footnoteRef/>
      </w:r>
      <w:r w:rsidRPr="00FF7DB1">
        <w:rPr>
          <w:rFonts w:ascii="Century Gothic" w:hAnsi="Century Gothic"/>
          <w:sz w:val="16"/>
          <w:szCs w:val="16"/>
        </w:rPr>
        <w:t xml:space="preserve"> En su tenor literal, dicha norma contempla</w:t>
      </w:r>
      <w:r w:rsidRPr="00FF7DB1">
        <w:rPr>
          <w:rFonts w:ascii="Century Gothic" w:hAnsi="Century Gothic"/>
          <w:sz w:val="16"/>
          <w:szCs w:val="16"/>
          <w:lang w:val="es-CO"/>
        </w:rPr>
        <w:t xml:space="preserve">: </w:t>
      </w:r>
    </w:p>
    <w:p w14:paraId="0E2E53A1" w14:textId="77777777" w:rsidR="00E63F9F" w:rsidRPr="00FF7DB1" w:rsidRDefault="00E63F9F" w:rsidP="006736AC">
      <w:pPr>
        <w:pStyle w:val="Textonotapie"/>
        <w:spacing w:line="240" w:lineRule="auto"/>
        <w:rPr>
          <w:rFonts w:ascii="Century Gothic" w:hAnsi="Century Gothic"/>
          <w:sz w:val="16"/>
          <w:szCs w:val="16"/>
          <w:lang w:val="es-CO"/>
        </w:rPr>
      </w:pPr>
    </w:p>
    <w:p w14:paraId="224AF546" w14:textId="77777777" w:rsidR="003D2134" w:rsidRPr="00FF7DB1" w:rsidRDefault="00E63F9F" w:rsidP="006736AC">
      <w:pPr>
        <w:pStyle w:val="Textonotapie"/>
        <w:spacing w:line="240" w:lineRule="auto"/>
        <w:ind w:left="567" w:right="567"/>
        <w:rPr>
          <w:rFonts w:ascii="Century Gothic" w:hAnsi="Century Gothic"/>
          <w:sz w:val="16"/>
          <w:szCs w:val="16"/>
        </w:rPr>
      </w:pPr>
      <w:r w:rsidRPr="00FF7DB1">
        <w:rPr>
          <w:rFonts w:ascii="Century Gothic" w:hAnsi="Century Gothic"/>
          <w:sz w:val="16"/>
          <w:szCs w:val="16"/>
        </w:rPr>
        <w:t>“</w:t>
      </w:r>
      <w:r w:rsidRPr="00CB63E2">
        <w:rPr>
          <w:rFonts w:ascii="Century Gothic" w:hAnsi="Century Gothic"/>
          <w:i/>
          <w:sz w:val="16"/>
          <w:szCs w:val="16"/>
        </w:rPr>
        <w:t xml:space="preserve">Cuando se pretenda la nulidad de un acto administrativo, la suspensión provisional de sus efectos procederá por violación de las disposiciones invocadas </w:t>
      </w:r>
      <w:r w:rsidRPr="00CB63E2">
        <w:rPr>
          <w:rFonts w:ascii="Century Gothic" w:hAnsi="Century Gothic"/>
          <w:b/>
          <w:i/>
          <w:sz w:val="16"/>
          <w:szCs w:val="16"/>
        </w:rPr>
        <w:t>en la demanda o en la solicitud que se realice en escrito separado</w:t>
      </w:r>
      <w:r w:rsidRPr="00CB63E2">
        <w:rPr>
          <w:rFonts w:ascii="Century Gothic" w:hAnsi="Century Gothic"/>
          <w:i/>
          <w:sz w:val="16"/>
          <w:szCs w:val="16"/>
        </w:rPr>
        <w:t xml:space="preserve">, cuando tal violación </w:t>
      </w:r>
      <w:r w:rsidRPr="00CB63E2">
        <w:rPr>
          <w:rFonts w:ascii="Century Gothic" w:hAnsi="Century Gothic"/>
          <w:b/>
          <w:i/>
          <w:sz w:val="16"/>
          <w:szCs w:val="16"/>
        </w:rPr>
        <w:t>surja del análisis del acto demandado y su confrontación con las normas superiores invocadas como violadas</w:t>
      </w:r>
      <w:r w:rsidRPr="00CB63E2">
        <w:rPr>
          <w:rFonts w:ascii="Century Gothic" w:hAnsi="Century Gothic"/>
          <w:i/>
          <w:sz w:val="16"/>
          <w:szCs w:val="16"/>
        </w:rPr>
        <w:t xml:space="preserve"> o del </w:t>
      </w:r>
      <w:r w:rsidRPr="00CB63E2">
        <w:rPr>
          <w:rFonts w:ascii="Century Gothic" w:hAnsi="Century Gothic"/>
          <w:b/>
          <w:i/>
          <w:sz w:val="16"/>
          <w:szCs w:val="16"/>
        </w:rPr>
        <w:t>estudio de las pruebas allegadas con la solicitud</w:t>
      </w:r>
      <w:r w:rsidRPr="00CB63E2">
        <w:rPr>
          <w:rFonts w:ascii="Century Gothic" w:hAnsi="Century Gothic"/>
          <w:i/>
          <w:sz w:val="16"/>
          <w:szCs w:val="16"/>
        </w:rPr>
        <w:t>. Cuando adicionalmente se pretenda el restablecimiento del derecho y la indemnización de perjuicios deberá probarse al menos sumariamente la existencia de los mismos</w:t>
      </w:r>
      <w:r w:rsidRPr="00FF7DB1">
        <w:rPr>
          <w:rFonts w:ascii="Century Gothic" w:hAnsi="Century Gothic"/>
          <w:sz w:val="16"/>
          <w:szCs w:val="16"/>
        </w:rPr>
        <w:t>” (se resalta).</w:t>
      </w:r>
    </w:p>
  </w:footnote>
  <w:footnote w:id="7">
    <w:p w14:paraId="30B0313B" w14:textId="77777777" w:rsidR="00E63F9F" w:rsidRPr="00FF7DB1" w:rsidRDefault="00E63F9F" w:rsidP="006736AC">
      <w:pPr>
        <w:pStyle w:val="Textonotapie"/>
        <w:spacing w:line="240" w:lineRule="auto"/>
        <w:rPr>
          <w:rFonts w:ascii="Century Gothic" w:hAnsi="Century Gothic"/>
          <w:sz w:val="16"/>
          <w:szCs w:val="16"/>
        </w:rPr>
      </w:pPr>
      <w:r w:rsidRPr="00FF7DB1">
        <w:rPr>
          <w:rStyle w:val="Refdenotaalpie"/>
          <w:rFonts w:ascii="Century Gothic" w:hAnsi="Century Gothic"/>
          <w:color w:val="000000"/>
          <w:sz w:val="16"/>
          <w:szCs w:val="16"/>
        </w:rPr>
        <w:footnoteRef/>
      </w:r>
      <w:r w:rsidRPr="00FF7DB1">
        <w:rPr>
          <w:rFonts w:ascii="Century Gothic" w:hAnsi="Century Gothic"/>
          <w:sz w:val="16"/>
          <w:szCs w:val="16"/>
        </w:rPr>
        <w:t xml:space="preserve"> Artículo 229 del CPACA. </w:t>
      </w:r>
    </w:p>
  </w:footnote>
  <w:footnote w:id="8">
    <w:p w14:paraId="725D841D" w14:textId="77777777" w:rsidR="00E63F9F" w:rsidRPr="00FF7DB1" w:rsidRDefault="00E63F9F" w:rsidP="006736AC">
      <w:pPr>
        <w:pStyle w:val="Textonotapie"/>
        <w:spacing w:line="240" w:lineRule="auto"/>
        <w:rPr>
          <w:rFonts w:ascii="Century Gothic" w:hAnsi="Century Gothic"/>
          <w:sz w:val="16"/>
          <w:szCs w:val="16"/>
        </w:rPr>
      </w:pPr>
      <w:r w:rsidRPr="00FF7DB1">
        <w:rPr>
          <w:rStyle w:val="Refdenotaalpie"/>
          <w:rFonts w:ascii="Century Gothic" w:hAnsi="Century Gothic"/>
          <w:color w:val="000000"/>
          <w:sz w:val="16"/>
          <w:szCs w:val="16"/>
        </w:rPr>
        <w:footnoteRef/>
      </w:r>
      <w:r w:rsidRPr="00FF7DB1">
        <w:rPr>
          <w:rFonts w:ascii="Century Gothic" w:hAnsi="Century Gothic"/>
          <w:sz w:val="16"/>
          <w:szCs w:val="16"/>
        </w:rPr>
        <w:t xml:space="preserve"> Consejo de Estado, Sección Quinta, sentencia del 11 de julio de 2013, radicado 2013-00021-00, demandante: Tito Llerena Salazar y otro, demandado: </w:t>
      </w:r>
      <w:r w:rsidR="001C27F4">
        <w:rPr>
          <w:rFonts w:ascii="Century Gothic" w:hAnsi="Century Gothic"/>
          <w:sz w:val="16"/>
          <w:szCs w:val="16"/>
          <w:lang w:val="es-ES_tradnl"/>
        </w:rPr>
        <w:t>S</w:t>
      </w:r>
      <w:proofErr w:type="spellStart"/>
      <w:r w:rsidRPr="00FF7DB1">
        <w:rPr>
          <w:rFonts w:ascii="Century Gothic" w:hAnsi="Century Gothic"/>
          <w:bCs/>
          <w:sz w:val="16"/>
          <w:szCs w:val="16"/>
        </w:rPr>
        <w:t>uperintendente</w:t>
      </w:r>
      <w:proofErr w:type="spellEnd"/>
      <w:r w:rsidRPr="00FF7DB1">
        <w:rPr>
          <w:rFonts w:ascii="Century Gothic" w:hAnsi="Century Gothic"/>
          <w:bCs/>
          <w:sz w:val="16"/>
          <w:szCs w:val="16"/>
        </w:rPr>
        <w:t xml:space="preserve"> de vigilancia y seguridad privada. Consúltese también la sentencia del 3 de diciembre de 2012, expediente 2012-00290-00.</w:t>
      </w:r>
    </w:p>
  </w:footnote>
  <w:footnote w:id="9">
    <w:p w14:paraId="08A24B05" w14:textId="77777777" w:rsidR="000E4E1C" w:rsidRPr="00FF7DB1" w:rsidRDefault="000E4E1C" w:rsidP="000E4E1C">
      <w:pPr>
        <w:pStyle w:val="Textonotapie"/>
        <w:spacing w:line="240" w:lineRule="auto"/>
        <w:rPr>
          <w:rFonts w:ascii="Century Gothic" w:hAnsi="Century Gothic"/>
          <w:sz w:val="16"/>
          <w:szCs w:val="16"/>
          <w:lang w:val="es-ES_tradnl"/>
        </w:rPr>
      </w:pPr>
      <w:r w:rsidRPr="00FF7DB1">
        <w:rPr>
          <w:rStyle w:val="Refdenotaalpie"/>
          <w:rFonts w:ascii="Century Gothic" w:hAnsi="Century Gothic"/>
          <w:sz w:val="16"/>
          <w:szCs w:val="16"/>
        </w:rPr>
        <w:footnoteRef/>
      </w:r>
      <w:r w:rsidRPr="00FF7DB1">
        <w:rPr>
          <w:rFonts w:ascii="Century Gothic" w:hAnsi="Century Gothic"/>
          <w:sz w:val="16"/>
          <w:szCs w:val="16"/>
        </w:rPr>
        <w:t xml:space="preserve"> </w:t>
      </w:r>
      <w:r w:rsidRPr="00FF7DB1">
        <w:rPr>
          <w:rFonts w:ascii="Century Gothic" w:hAnsi="Century Gothic"/>
          <w:sz w:val="16"/>
          <w:szCs w:val="16"/>
          <w:lang w:val="es-ES_tradnl"/>
        </w:rPr>
        <w:t xml:space="preserve">Los porcentajes para establecer la menor cuantía se encuentran establecidos en el numeral 2, artículo 2, de la ley 1150 de 2007. </w:t>
      </w:r>
    </w:p>
  </w:footnote>
  <w:footnote w:id="10">
    <w:p w14:paraId="5524A34E" w14:textId="77777777" w:rsidR="00E119AE" w:rsidRPr="00FF7DB1" w:rsidRDefault="00E119AE" w:rsidP="006736AC">
      <w:pPr>
        <w:pStyle w:val="NormalWeb"/>
        <w:spacing w:before="0" w:beforeAutospacing="0" w:after="0" w:afterAutospacing="0" w:line="240" w:lineRule="auto"/>
        <w:rPr>
          <w:rFonts w:ascii="Century Gothic" w:hAnsi="Century Gothic" w:cs="Arial"/>
          <w:sz w:val="16"/>
          <w:szCs w:val="16"/>
          <w:lang w:val="es-ES_tradnl"/>
        </w:rPr>
      </w:pPr>
      <w:r w:rsidRPr="00FF7DB1">
        <w:rPr>
          <w:rStyle w:val="Refdenotaalpie"/>
          <w:rFonts w:ascii="Century Gothic" w:hAnsi="Century Gothic" w:cs="Arial"/>
          <w:sz w:val="16"/>
          <w:szCs w:val="16"/>
        </w:rPr>
        <w:footnoteRef/>
      </w:r>
      <w:r w:rsidRPr="00FF7DB1">
        <w:rPr>
          <w:rFonts w:ascii="Century Gothic" w:hAnsi="Century Gothic" w:cs="Arial"/>
          <w:sz w:val="16"/>
          <w:szCs w:val="16"/>
        </w:rPr>
        <w:t xml:space="preserve"> Artículo 2, p</w:t>
      </w:r>
      <w:proofErr w:type="spellStart"/>
      <w:r w:rsidRPr="00FF7DB1">
        <w:rPr>
          <w:rFonts w:ascii="Century Gothic" w:hAnsi="Century Gothic" w:cs="Arial"/>
          <w:bCs/>
          <w:sz w:val="16"/>
          <w:szCs w:val="16"/>
          <w:lang w:val="es-ES_tradnl"/>
        </w:rPr>
        <w:t>arágrafo</w:t>
      </w:r>
      <w:proofErr w:type="spellEnd"/>
      <w:r w:rsidRPr="00FF7DB1">
        <w:rPr>
          <w:rFonts w:ascii="Century Gothic" w:hAnsi="Century Gothic" w:cs="Arial"/>
          <w:bCs/>
          <w:sz w:val="16"/>
          <w:szCs w:val="16"/>
          <w:lang w:val="es-ES_tradnl"/>
        </w:rPr>
        <w:t xml:space="preserve"> 5, de la l</w:t>
      </w:r>
      <w:proofErr w:type="spellStart"/>
      <w:r w:rsidRPr="00FF7DB1">
        <w:rPr>
          <w:rFonts w:ascii="Century Gothic" w:hAnsi="Century Gothic" w:cs="Arial"/>
          <w:sz w:val="16"/>
          <w:szCs w:val="16"/>
        </w:rPr>
        <w:t>ey</w:t>
      </w:r>
      <w:proofErr w:type="spellEnd"/>
      <w:r w:rsidRPr="00FF7DB1">
        <w:rPr>
          <w:rFonts w:ascii="Century Gothic" w:hAnsi="Century Gothic" w:cs="Arial"/>
          <w:sz w:val="16"/>
          <w:szCs w:val="16"/>
        </w:rPr>
        <w:t xml:space="preserve"> 1150 de 2007, “… </w:t>
      </w:r>
      <w:r w:rsidRPr="00FF7DB1">
        <w:rPr>
          <w:rFonts w:ascii="Century Gothic" w:hAnsi="Century Gothic" w:cs="Arial"/>
          <w:i/>
          <w:sz w:val="16"/>
          <w:szCs w:val="16"/>
          <w:lang w:val="es-ES_tradnl"/>
        </w:rPr>
        <w:t>Los acuerdos marco de precios …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r w:rsidRPr="00FF7DB1">
        <w:rPr>
          <w:rFonts w:ascii="Century Gothic" w:hAnsi="Century Gothic" w:cs="Arial"/>
          <w:sz w:val="16"/>
          <w:szCs w:val="16"/>
          <w:lang w:val="es-ES_tradnl"/>
        </w:rPr>
        <w:t>”.</w:t>
      </w:r>
    </w:p>
    <w:p w14:paraId="7999D2C8" w14:textId="77777777" w:rsidR="00E119AE" w:rsidRPr="00FF7DB1" w:rsidRDefault="00E119AE" w:rsidP="006736AC">
      <w:pPr>
        <w:pStyle w:val="NormalWeb"/>
        <w:spacing w:before="0" w:beforeAutospacing="0" w:after="0" w:afterAutospacing="0" w:line="240" w:lineRule="auto"/>
        <w:rPr>
          <w:rFonts w:ascii="Century Gothic" w:hAnsi="Century Gothic" w:cs="Arial"/>
          <w:sz w:val="16"/>
          <w:szCs w:val="16"/>
        </w:rPr>
      </w:pPr>
    </w:p>
    <w:p w14:paraId="1D382EA1" w14:textId="77777777" w:rsidR="00E119AE" w:rsidRPr="00FF7DB1" w:rsidRDefault="00E119AE" w:rsidP="006736AC">
      <w:pPr>
        <w:pStyle w:val="Textonotapie"/>
        <w:spacing w:line="240" w:lineRule="auto"/>
        <w:rPr>
          <w:rFonts w:ascii="Century Gothic" w:hAnsi="Century Gothic" w:cs="Arial"/>
          <w:sz w:val="16"/>
          <w:szCs w:val="16"/>
          <w:lang w:val="es-CO"/>
        </w:rPr>
      </w:pPr>
      <w:r w:rsidRPr="00FF7DB1">
        <w:rPr>
          <w:rFonts w:ascii="Century Gothic" w:hAnsi="Century Gothic" w:cs="Arial"/>
          <w:sz w:val="16"/>
          <w:szCs w:val="16"/>
          <w:lang w:val="es-ES_tradnl"/>
        </w:rPr>
        <w:t xml:space="preserve">De otra parte, según el </w:t>
      </w:r>
      <w:r w:rsidRPr="00FF7DB1">
        <w:rPr>
          <w:rFonts w:ascii="Century Gothic" w:hAnsi="Century Gothic" w:cs="Arial"/>
          <w:sz w:val="16"/>
          <w:szCs w:val="16"/>
        </w:rPr>
        <w:t>artículo 2.2.1.1.1.3.1</w:t>
      </w:r>
      <w:r w:rsidRPr="00FF7DB1">
        <w:rPr>
          <w:rFonts w:ascii="Century Gothic" w:hAnsi="Century Gothic" w:cs="Arial"/>
          <w:sz w:val="16"/>
          <w:szCs w:val="16"/>
          <w:lang w:val="es-ES_tradnl"/>
        </w:rPr>
        <w:t xml:space="preserve"> del decreto </w:t>
      </w:r>
      <w:r w:rsidRPr="00FF7DB1">
        <w:rPr>
          <w:rFonts w:ascii="Century Gothic" w:hAnsi="Century Gothic" w:cs="Arial"/>
          <w:sz w:val="16"/>
          <w:szCs w:val="16"/>
        </w:rPr>
        <w:t>1082 de 2015</w:t>
      </w:r>
      <w:r w:rsidRPr="00FF7DB1">
        <w:rPr>
          <w:rFonts w:ascii="Century Gothic" w:hAnsi="Century Gothic" w:cs="Arial"/>
          <w:sz w:val="16"/>
          <w:szCs w:val="16"/>
          <w:lang w:val="es-ES_tradnl"/>
        </w:rPr>
        <w:t>, el acuerdo marco de precio es un “…</w:t>
      </w:r>
      <w:r w:rsidRPr="00FF7DB1">
        <w:rPr>
          <w:rFonts w:ascii="Century Gothic" w:hAnsi="Century Gothic" w:cs="Arial"/>
          <w:i/>
          <w:sz w:val="16"/>
          <w:szCs w:val="16"/>
          <w:lang w:val="es-ES_tradnl"/>
        </w:rPr>
        <w:t xml:space="preserve"> c</w:t>
      </w:r>
      <w:proofErr w:type="spellStart"/>
      <w:r w:rsidRPr="00FF7DB1">
        <w:rPr>
          <w:rFonts w:ascii="Century Gothic" w:hAnsi="Century Gothic" w:cs="Arial"/>
          <w:i/>
          <w:sz w:val="16"/>
          <w:szCs w:val="16"/>
        </w:rPr>
        <w:t>ontrato</w:t>
      </w:r>
      <w:proofErr w:type="spellEnd"/>
      <w:r w:rsidRPr="00FF7DB1">
        <w:rPr>
          <w:rFonts w:ascii="Century Gothic" w:hAnsi="Century Gothic" w:cs="Arial"/>
          <w:i/>
          <w:sz w:val="16"/>
          <w:szCs w:val="16"/>
        </w:rPr>
        <w:t xml:space="preserve"> celebrado entre uno o más proveedores y Colombia Compra Eficiente, o quien haga sus veces, para la provisión a las Entidades Estatales de Bienes y Servicios de Características técnicas Uniformes, en la forma, plazo y condiciones establecidas en este</w:t>
      </w:r>
      <w:r w:rsidRPr="00FF7DB1">
        <w:rPr>
          <w:rFonts w:ascii="Century Gothic" w:hAnsi="Century Gothic" w:cs="Arial"/>
          <w:sz w:val="16"/>
          <w:szCs w:val="16"/>
          <w:lang w:val="es-ES_tradnl"/>
        </w:rPr>
        <w:t>”</w:t>
      </w:r>
      <w:r w:rsidR="00A800AB">
        <w:rPr>
          <w:rFonts w:ascii="Century Gothic" w:hAnsi="Century Gothic" w:cs="Arial"/>
          <w:sz w:val="16"/>
          <w:szCs w:val="16"/>
          <w:lang w:val="es-ES_tradnl"/>
        </w:rPr>
        <w:t xml:space="preserve"> (mayúsculas del texto)</w:t>
      </w:r>
      <w:r w:rsidRPr="00FF7DB1">
        <w:rPr>
          <w:rFonts w:ascii="Century Gothic" w:hAnsi="Century Gothic" w:cs="Arial"/>
          <w:sz w:val="16"/>
          <w:szCs w:val="16"/>
        </w:rPr>
        <w:t xml:space="preserve">. </w:t>
      </w:r>
    </w:p>
  </w:footnote>
  <w:footnote w:id="11">
    <w:p w14:paraId="0F61A697" w14:textId="77777777" w:rsidR="0017469D" w:rsidRPr="00FF7DB1" w:rsidRDefault="0017469D" w:rsidP="006736AC">
      <w:pPr>
        <w:jc w:val="both"/>
        <w:rPr>
          <w:rFonts w:ascii="Century Gothic" w:hAnsi="Century Gothic"/>
          <w:sz w:val="16"/>
          <w:szCs w:val="16"/>
        </w:rPr>
      </w:pPr>
      <w:r w:rsidRPr="00FF7DB1">
        <w:rPr>
          <w:rStyle w:val="Refdenotaalpie"/>
          <w:rFonts w:ascii="Century Gothic" w:hAnsi="Century Gothic"/>
          <w:sz w:val="16"/>
          <w:szCs w:val="16"/>
        </w:rPr>
        <w:footnoteRef/>
      </w:r>
      <w:r w:rsidRPr="00FF7DB1">
        <w:rPr>
          <w:rFonts w:ascii="Century Gothic" w:hAnsi="Century Gothic"/>
          <w:sz w:val="16"/>
          <w:szCs w:val="16"/>
        </w:rPr>
        <w:t xml:space="preserve"> </w:t>
      </w:r>
      <w:r w:rsidRPr="00FF7DB1">
        <w:rPr>
          <w:rFonts w:ascii="Century Gothic" w:hAnsi="Century Gothic" w:cs="Arial"/>
          <w:sz w:val="16"/>
          <w:szCs w:val="16"/>
        </w:rPr>
        <w:t>Consejo de Estado, Sala de lo Contencioso Administrativo, Sección Tercera, sentencia del 7 de marzo de 2011, radicado: 11</w:t>
      </w:r>
      <w:r w:rsidRPr="00FF7DB1">
        <w:rPr>
          <w:rFonts w:ascii="Century Gothic" w:hAnsi="Century Gothic" w:cs="Arial"/>
          <w:bCs/>
          <w:sz w:val="16"/>
          <w:szCs w:val="16"/>
        </w:rPr>
        <w:t>001-03-26-000-2009-00070-00, interno 37044.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D50C" w14:textId="77777777" w:rsidR="007C6B1E" w:rsidRDefault="007C6B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62E7A8" w14:textId="77777777" w:rsidR="007C6B1E" w:rsidRDefault="007C6B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B6F4" w14:textId="77777777" w:rsidR="007C6B1E" w:rsidRDefault="007C6B1E" w:rsidP="00373694">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20F6" w14:textId="77777777" w:rsidR="007C6B1E" w:rsidRDefault="003150DC" w:rsidP="00A90A65">
    <w:pPr>
      <w:pStyle w:val="Encabezado"/>
      <w:ind w:firstLine="0"/>
      <w:jc w:val="left"/>
    </w:pPr>
    <w:r w:rsidRPr="00082D82">
      <w:rPr>
        <w:noProof/>
        <w:spacing w:val="-3"/>
        <w:lang w:val="en-US" w:eastAsia="en-US"/>
      </w:rPr>
      <w:drawing>
        <wp:inline distT="0" distB="0" distL="0" distR="0" wp14:anchorId="29F307E9" wp14:editId="6B834FEE">
          <wp:extent cx="1209675"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D8D7C9"/>
    <w:multiLevelType w:val="hybridMultilevel"/>
    <w:tmpl w:val="15210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22F294"/>
    <w:multiLevelType w:val="hybridMultilevel"/>
    <w:tmpl w:val="D1570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B8581"/>
    <w:multiLevelType w:val="hybridMultilevel"/>
    <w:tmpl w:val="AABA62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FB5824B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8A6C11"/>
    <w:multiLevelType w:val="multilevel"/>
    <w:tmpl w:val="5FD4D2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BF5795"/>
    <w:multiLevelType w:val="hybridMultilevel"/>
    <w:tmpl w:val="7BFA90A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3A7605"/>
    <w:multiLevelType w:val="hybridMultilevel"/>
    <w:tmpl w:val="6114B4C6"/>
    <w:lvl w:ilvl="0" w:tplc="C28CEB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EF25DB"/>
    <w:multiLevelType w:val="multilevel"/>
    <w:tmpl w:val="FD2AC080"/>
    <w:lvl w:ilvl="0">
      <w:start w:val="15"/>
      <w:numFmt w:val="decimal"/>
      <w:lvlText w:val="%1."/>
      <w:lvlJc w:val="left"/>
      <w:pPr>
        <w:tabs>
          <w:tab w:val="num" w:pos="555"/>
        </w:tabs>
        <w:ind w:left="555" w:hanging="555"/>
      </w:pPr>
      <w:rPr>
        <w:rFonts w:cs="Times New Roman" w:hint="default"/>
        <w:b/>
        <w:i w:val="0"/>
      </w:rPr>
    </w:lvl>
    <w:lvl w:ilvl="1">
      <w:start w:val="1"/>
      <w:numFmt w:val="decimal"/>
      <w:lvlText w:val="%1.%2."/>
      <w:lvlJc w:val="left"/>
      <w:pPr>
        <w:tabs>
          <w:tab w:val="num" w:pos="1095"/>
        </w:tabs>
        <w:ind w:left="1095" w:hanging="720"/>
      </w:pPr>
      <w:rPr>
        <w:rFonts w:cs="Times New Roman" w:hint="default"/>
        <w:b/>
        <w:i w:val="0"/>
      </w:rPr>
    </w:lvl>
    <w:lvl w:ilvl="2">
      <w:start w:val="1"/>
      <w:numFmt w:val="decimal"/>
      <w:lvlText w:val="%1.%2.%3."/>
      <w:lvlJc w:val="left"/>
      <w:pPr>
        <w:tabs>
          <w:tab w:val="num" w:pos="1470"/>
        </w:tabs>
        <w:ind w:left="1470" w:hanging="720"/>
      </w:pPr>
      <w:rPr>
        <w:rFonts w:cs="Times New Roman" w:hint="default"/>
        <w:i/>
      </w:rPr>
    </w:lvl>
    <w:lvl w:ilvl="3">
      <w:start w:val="1"/>
      <w:numFmt w:val="decimal"/>
      <w:lvlText w:val="%1.%2.%3.%4."/>
      <w:lvlJc w:val="left"/>
      <w:pPr>
        <w:tabs>
          <w:tab w:val="num" w:pos="2205"/>
        </w:tabs>
        <w:ind w:left="2205" w:hanging="1080"/>
      </w:pPr>
      <w:rPr>
        <w:rFonts w:cs="Times New Roman" w:hint="default"/>
        <w:i/>
      </w:rPr>
    </w:lvl>
    <w:lvl w:ilvl="4">
      <w:start w:val="1"/>
      <w:numFmt w:val="decimal"/>
      <w:lvlText w:val="%1.%2.%3.%4.%5."/>
      <w:lvlJc w:val="left"/>
      <w:pPr>
        <w:tabs>
          <w:tab w:val="num" w:pos="2580"/>
        </w:tabs>
        <w:ind w:left="2580" w:hanging="1080"/>
      </w:pPr>
      <w:rPr>
        <w:rFonts w:cs="Times New Roman" w:hint="default"/>
        <w:i/>
      </w:rPr>
    </w:lvl>
    <w:lvl w:ilvl="5">
      <w:start w:val="1"/>
      <w:numFmt w:val="decimal"/>
      <w:lvlText w:val="%1.%2.%3.%4.%5.%6."/>
      <w:lvlJc w:val="left"/>
      <w:pPr>
        <w:tabs>
          <w:tab w:val="num" w:pos="3315"/>
        </w:tabs>
        <w:ind w:left="3315" w:hanging="1440"/>
      </w:pPr>
      <w:rPr>
        <w:rFonts w:cs="Times New Roman" w:hint="default"/>
        <w:i/>
      </w:rPr>
    </w:lvl>
    <w:lvl w:ilvl="6">
      <w:start w:val="1"/>
      <w:numFmt w:val="decimal"/>
      <w:lvlText w:val="%1.%2.%3.%4.%5.%6.%7."/>
      <w:lvlJc w:val="left"/>
      <w:pPr>
        <w:tabs>
          <w:tab w:val="num" w:pos="4050"/>
        </w:tabs>
        <w:ind w:left="4050" w:hanging="1800"/>
      </w:pPr>
      <w:rPr>
        <w:rFonts w:cs="Times New Roman" w:hint="default"/>
        <w:i/>
      </w:rPr>
    </w:lvl>
    <w:lvl w:ilvl="7">
      <w:start w:val="1"/>
      <w:numFmt w:val="decimal"/>
      <w:lvlText w:val="%1.%2.%3.%4.%5.%6.%7.%8."/>
      <w:lvlJc w:val="left"/>
      <w:pPr>
        <w:tabs>
          <w:tab w:val="num" w:pos="4425"/>
        </w:tabs>
        <w:ind w:left="4425" w:hanging="1800"/>
      </w:pPr>
      <w:rPr>
        <w:rFonts w:cs="Times New Roman" w:hint="default"/>
        <w:i/>
      </w:rPr>
    </w:lvl>
    <w:lvl w:ilvl="8">
      <w:start w:val="1"/>
      <w:numFmt w:val="decimal"/>
      <w:lvlText w:val="%1.%2.%3.%4.%5.%6.%7.%8.%9."/>
      <w:lvlJc w:val="left"/>
      <w:pPr>
        <w:tabs>
          <w:tab w:val="num" w:pos="5160"/>
        </w:tabs>
        <w:ind w:left="5160" w:hanging="2160"/>
      </w:pPr>
      <w:rPr>
        <w:rFonts w:cs="Times New Roman" w:hint="default"/>
        <w:i/>
      </w:rPr>
    </w:lvl>
  </w:abstractNum>
  <w:abstractNum w:abstractNumId="8" w15:restartNumberingAfterBreak="0">
    <w:nsid w:val="14DC0343"/>
    <w:multiLevelType w:val="hybridMultilevel"/>
    <w:tmpl w:val="F6746446"/>
    <w:lvl w:ilvl="0" w:tplc="37F4E69A">
      <w:start w:val="1"/>
      <w:numFmt w:val="lowerLetter"/>
      <w:lvlText w:val="%1)"/>
      <w:lvlJc w:val="left"/>
      <w:pPr>
        <w:ind w:left="957" w:hanging="39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EF729A0"/>
    <w:multiLevelType w:val="hybridMultilevel"/>
    <w:tmpl w:val="B38A55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F47014"/>
    <w:multiLevelType w:val="hybridMultilevel"/>
    <w:tmpl w:val="F7B6A9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E456B"/>
    <w:multiLevelType w:val="hybridMultilevel"/>
    <w:tmpl w:val="F86AA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B41AAF"/>
    <w:multiLevelType w:val="hybridMultilevel"/>
    <w:tmpl w:val="C9C8A9C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3" w15:restartNumberingAfterBreak="0">
    <w:nsid w:val="2B3B2B27"/>
    <w:multiLevelType w:val="hybridMultilevel"/>
    <w:tmpl w:val="714026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61A05A"/>
    <w:multiLevelType w:val="hybridMultilevel"/>
    <w:tmpl w:val="0E7F18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D94485"/>
    <w:multiLevelType w:val="multilevel"/>
    <w:tmpl w:val="5DD8822C"/>
    <w:lvl w:ilvl="0">
      <w:start w:val="4"/>
      <w:numFmt w:val="decimal"/>
      <w:lvlText w:val="%1."/>
      <w:lvlJc w:val="left"/>
      <w:pPr>
        <w:ind w:left="585" w:hanging="585"/>
      </w:pPr>
      <w:rPr>
        <w:rFonts w:ascii="Arial" w:hAnsi="Arial" w:cs="Arial" w:hint="default"/>
        <w:b w:val="0"/>
        <w:i w:val="0"/>
        <w:sz w:val="24"/>
        <w:szCs w:val="24"/>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3847DA"/>
    <w:multiLevelType w:val="hybridMultilevel"/>
    <w:tmpl w:val="3BA21E2E"/>
    <w:lvl w:ilvl="0" w:tplc="E8E683C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64577"/>
    <w:multiLevelType w:val="hybridMultilevel"/>
    <w:tmpl w:val="9CEEC06A"/>
    <w:lvl w:ilvl="0" w:tplc="31E809D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F9C7788"/>
    <w:multiLevelType w:val="hybridMultilevel"/>
    <w:tmpl w:val="C194E8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5114E4"/>
    <w:multiLevelType w:val="hybridMultilevel"/>
    <w:tmpl w:val="A4C6B798"/>
    <w:lvl w:ilvl="0" w:tplc="E73A37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E06423"/>
    <w:multiLevelType w:val="hybridMultilevel"/>
    <w:tmpl w:val="9FD88E80"/>
    <w:lvl w:ilvl="0" w:tplc="6308B96A">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21" w15:restartNumberingAfterBreak="0">
    <w:nsid w:val="49E46204"/>
    <w:multiLevelType w:val="hybridMultilevel"/>
    <w:tmpl w:val="B756EA50"/>
    <w:lvl w:ilvl="0" w:tplc="A8F42E4A">
      <w:start w:val="1"/>
      <w:numFmt w:val="lowerLetter"/>
      <w:lvlText w:val="%1)"/>
      <w:lvlJc w:val="left"/>
      <w:pPr>
        <w:ind w:left="957" w:hanging="39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4A2A5FED"/>
    <w:multiLevelType w:val="hybridMultilevel"/>
    <w:tmpl w:val="CE646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2A6939"/>
    <w:multiLevelType w:val="hybridMultilevel"/>
    <w:tmpl w:val="86305A52"/>
    <w:lvl w:ilvl="0" w:tplc="80B0705E">
      <w:start w:val="1"/>
      <w:numFmt w:val="decimal"/>
      <w:lvlText w:val="%1."/>
      <w:lvlJc w:val="left"/>
      <w:pPr>
        <w:ind w:left="720" w:hanging="360"/>
      </w:pPr>
      <w:rPr>
        <w:rFonts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4E22E9"/>
    <w:multiLevelType w:val="hybridMultilevel"/>
    <w:tmpl w:val="AFA49972"/>
    <w:lvl w:ilvl="0" w:tplc="1CD0B152">
      <w:start w:val="1"/>
      <w:numFmt w:val="decimal"/>
      <w:lvlText w:val="%1."/>
      <w:lvlJc w:val="left"/>
      <w:pPr>
        <w:ind w:left="720" w:hanging="360"/>
      </w:pPr>
      <w:rPr>
        <w:rFonts w:ascii="Century Gothic" w:eastAsia="Times New Roman"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A26905"/>
    <w:multiLevelType w:val="hybridMultilevel"/>
    <w:tmpl w:val="568E0D00"/>
    <w:lvl w:ilvl="0" w:tplc="0C0A000B">
      <w:start w:val="1"/>
      <w:numFmt w:val="bullet"/>
      <w:lvlText w:val=""/>
      <w:lvlJc w:val="left"/>
      <w:pPr>
        <w:tabs>
          <w:tab w:val="num" w:pos="720"/>
        </w:tabs>
        <w:ind w:left="720" w:hanging="360"/>
      </w:pPr>
      <w:rPr>
        <w:rFonts w:ascii="Wingdings" w:hAnsi="Wingdings" w:hint="default"/>
      </w:rPr>
    </w:lvl>
    <w:lvl w:ilvl="1" w:tplc="16AC25CE">
      <w:numFmt w:val="bullet"/>
      <w:lvlText w:val="-"/>
      <w:lvlJc w:val="left"/>
      <w:pPr>
        <w:tabs>
          <w:tab w:val="num" w:pos="1440"/>
        </w:tabs>
        <w:ind w:left="1440" w:hanging="360"/>
      </w:pPr>
      <w:rPr>
        <w:rFonts w:ascii="Arial" w:eastAsia="MS Mincho"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1D3C4"/>
    <w:multiLevelType w:val="hybridMultilevel"/>
    <w:tmpl w:val="4212A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9F94F21"/>
    <w:multiLevelType w:val="hybridMultilevel"/>
    <w:tmpl w:val="E58A80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EAE323"/>
    <w:multiLevelType w:val="hybridMultilevel"/>
    <w:tmpl w:val="4ACF7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292E90"/>
    <w:multiLevelType w:val="hybridMultilevel"/>
    <w:tmpl w:val="CA3E360E"/>
    <w:lvl w:ilvl="0" w:tplc="F886D6B0">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0" w15:restartNumberingAfterBreak="0">
    <w:nsid w:val="72492DBD"/>
    <w:multiLevelType w:val="hybridMultilevel"/>
    <w:tmpl w:val="654C98A6"/>
    <w:lvl w:ilvl="0" w:tplc="C42C79B6">
      <w:start w:val="1"/>
      <w:numFmt w:val="upperLetter"/>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476B2E"/>
    <w:multiLevelType w:val="hybridMultilevel"/>
    <w:tmpl w:val="6A281428"/>
    <w:lvl w:ilvl="0" w:tplc="BFD0078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AE3DDA"/>
    <w:multiLevelType w:val="hybridMultilevel"/>
    <w:tmpl w:val="279E2FD8"/>
    <w:lvl w:ilvl="0" w:tplc="1CD474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F10B47"/>
    <w:multiLevelType w:val="hybridMultilevel"/>
    <w:tmpl w:val="D13C8CC2"/>
    <w:lvl w:ilvl="0" w:tplc="508A3760">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5"/>
  </w:num>
  <w:num w:numId="3">
    <w:abstractNumId w:val="27"/>
  </w:num>
  <w:num w:numId="4">
    <w:abstractNumId w:val="32"/>
  </w:num>
  <w:num w:numId="5">
    <w:abstractNumId w:val="17"/>
  </w:num>
  <w:num w:numId="6">
    <w:abstractNumId w:val="20"/>
  </w:num>
  <w:num w:numId="7">
    <w:abstractNumId w:val="9"/>
  </w:num>
  <w:num w:numId="8">
    <w:abstractNumId w:val="10"/>
  </w:num>
  <w:num w:numId="9">
    <w:abstractNumId w:val="0"/>
  </w:num>
  <w:num w:numId="10">
    <w:abstractNumId w:val="2"/>
  </w:num>
  <w:num w:numId="11">
    <w:abstractNumId w:val="14"/>
  </w:num>
  <w:num w:numId="12">
    <w:abstractNumId w:val="28"/>
  </w:num>
  <w:num w:numId="13">
    <w:abstractNumId w:val="26"/>
  </w:num>
  <w:num w:numId="14">
    <w:abstractNumId w:val="1"/>
  </w:num>
  <w:num w:numId="15">
    <w:abstractNumId w:val="6"/>
  </w:num>
  <w:num w:numId="16">
    <w:abstractNumId w:val="19"/>
  </w:num>
  <w:num w:numId="17">
    <w:abstractNumId w:val="18"/>
  </w:num>
  <w:num w:numId="18">
    <w:abstractNumId w:val="16"/>
  </w:num>
  <w:num w:numId="19">
    <w:abstractNumId w:val="24"/>
  </w:num>
  <w:num w:numId="20">
    <w:abstractNumId w:val="1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3"/>
  </w:num>
  <w:num w:numId="24">
    <w:abstractNumId w:val="11"/>
  </w:num>
  <w:num w:numId="25">
    <w:abstractNumId w:val="29"/>
  </w:num>
  <w:num w:numId="26">
    <w:abstractNumId w:val="4"/>
  </w:num>
  <w:num w:numId="27">
    <w:abstractNumId w:val="13"/>
  </w:num>
  <w:num w:numId="28">
    <w:abstractNumId w:val="23"/>
  </w:num>
  <w:num w:numId="29">
    <w:abstractNumId w:val="30"/>
  </w:num>
  <w:num w:numId="30">
    <w:abstractNumId w:val="5"/>
  </w:num>
  <w:num w:numId="31">
    <w:abstractNumId w:val="22"/>
  </w:num>
  <w:num w:numId="32">
    <w:abstractNumId w:val="31"/>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F8"/>
    <w:rsid w:val="000001E6"/>
    <w:rsid w:val="00000882"/>
    <w:rsid w:val="000009B0"/>
    <w:rsid w:val="00000C96"/>
    <w:rsid w:val="00000DFD"/>
    <w:rsid w:val="00000F89"/>
    <w:rsid w:val="00001001"/>
    <w:rsid w:val="000016B9"/>
    <w:rsid w:val="000017D1"/>
    <w:rsid w:val="0000183E"/>
    <w:rsid w:val="00002B4F"/>
    <w:rsid w:val="000031AF"/>
    <w:rsid w:val="000037D5"/>
    <w:rsid w:val="00003D24"/>
    <w:rsid w:val="00003D97"/>
    <w:rsid w:val="000041E6"/>
    <w:rsid w:val="00004794"/>
    <w:rsid w:val="0000503C"/>
    <w:rsid w:val="00005486"/>
    <w:rsid w:val="00005963"/>
    <w:rsid w:val="00006135"/>
    <w:rsid w:val="00006188"/>
    <w:rsid w:val="000063A4"/>
    <w:rsid w:val="00006472"/>
    <w:rsid w:val="00006523"/>
    <w:rsid w:val="000065A1"/>
    <w:rsid w:val="000065C3"/>
    <w:rsid w:val="00006A5D"/>
    <w:rsid w:val="00006F19"/>
    <w:rsid w:val="00006F54"/>
    <w:rsid w:val="000071C8"/>
    <w:rsid w:val="00007C81"/>
    <w:rsid w:val="00007CAE"/>
    <w:rsid w:val="00010190"/>
    <w:rsid w:val="00010227"/>
    <w:rsid w:val="0001066C"/>
    <w:rsid w:val="0001091C"/>
    <w:rsid w:val="00010C21"/>
    <w:rsid w:val="00010D7B"/>
    <w:rsid w:val="00010F3B"/>
    <w:rsid w:val="000111FE"/>
    <w:rsid w:val="0001157A"/>
    <w:rsid w:val="00011691"/>
    <w:rsid w:val="00011C4F"/>
    <w:rsid w:val="0001228C"/>
    <w:rsid w:val="00012406"/>
    <w:rsid w:val="00012816"/>
    <w:rsid w:val="000128FB"/>
    <w:rsid w:val="000129EF"/>
    <w:rsid w:val="00012A90"/>
    <w:rsid w:val="00012A9F"/>
    <w:rsid w:val="00012BBB"/>
    <w:rsid w:val="00012FFE"/>
    <w:rsid w:val="00013073"/>
    <w:rsid w:val="00013207"/>
    <w:rsid w:val="000132A8"/>
    <w:rsid w:val="0001336F"/>
    <w:rsid w:val="00013C07"/>
    <w:rsid w:val="00013C31"/>
    <w:rsid w:val="000140B9"/>
    <w:rsid w:val="00014179"/>
    <w:rsid w:val="0001423B"/>
    <w:rsid w:val="000144B7"/>
    <w:rsid w:val="000149A8"/>
    <w:rsid w:val="00014B0D"/>
    <w:rsid w:val="00014BBF"/>
    <w:rsid w:val="00014CA7"/>
    <w:rsid w:val="00014CE5"/>
    <w:rsid w:val="00014D3D"/>
    <w:rsid w:val="0001506A"/>
    <w:rsid w:val="00015B43"/>
    <w:rsid w:val="00015D2D"/>
    <w:rsid w:val="00015D51"/>
    <w:rsid w:val="00015F7F"/>
    <w:rsid w:val="00016130"/>
    <w:rsid w:val="0001661B"/>
    <w:rsid w:val="00016C4D"/>
    <w:rsid w:val="00016C85"/>
    <w:rsid w:val="0001716D"/>
    <w:rsid w:val="000171EC"/>
    <w:rsid w:val="00017572"/>
    <w:rsid w:val="00017756"/>
    <w:rsid w:val="00017887"/>
    <w:rsid w:val="000179AA"/>
    <w:rsid w:val="00017DC6"/>
    <w:rsid w:val="000202C4"/>
    <w:rsid w:val="00020351"/>
    <w:rsid w:val="0002059F"/>
    <w:rsid w:val="000206F7"/>
    <w:rsid w:val="0002084A"/>
    <w:rsid w:val="000208B6"/>
    <w:rsid w:val="00020E5A"/>
    <w:rsid w:val="00020F89"/>
    <w:rsid w:val="00021DAD"/>
    <w:rsid w:val="00021EDF"/>
    <w:rsid w:val="00022273"/>
    <w:rsid w:val="000224E5"/>
    <w:rsid w:val="00022738"/>
    <w:rsid w:val="00022D95"/>
    <w:rsid w:val="000232E3"/>
    <w:rsid w:val="0002336E"/>
    <w:rsid w:val="00023557"/>
    <w:rsid w:val="0002367C"/>
    <w:rsid w:val="000238BC"/>
    <w:rsid w:val="00023980"/>
    <w:rsid w:val="00023A37"/>
    <w:rsid w:val="00023CF0"/>
    <w:rsid w:val="00023D30"/>
    <w:rsid w:val="00024014"/>
    <w:rsid w:val="000241DC"/>
    <w:rsid w:val="00024202"/>
    <w:rsid w:val="00024475"/>
    <w:rsid w:val="000246E9"/>
    <w:rsid w:val="0002471D"/>
    <w:rsid w:val="00024D6D"/>
    <w:rsid w:val="00025225"/>
    <w:rsid w:val="000255FD"/>
    <w:rsid w:val="00025D2F"/>
    <w:rsid w:val="00025EB0"/>
    <w:rsid w:val="00025F74"/>
    <w:rsid w:val="00026447"/>
    <w:rsid w:val="00026503"/>
    <w:rsid w:val="0002697F"/>
    <w:rsid w:val="00026ED5"/>
    <w:rsid w:val="00027117"/>
    <w:rsid w:val="000273FA"/>
    <w:rsid w:val="00027509"/>
    <w:rsid w:val="00027782"/>
    <w:rsid w:val="00027A84"/>
    <w:rsid w:val="00027BED"/>
    <w:rsid w:val="00027E70"/>
    <w:rsid w:val="00027EDD"/>
    <w:rsid w:val="00027F0C"/>
    <w:rsid w:val="00030155"/>
    <w:rsid w:val="00030539"/>
    <w:rsid w:val="00030574"/>
    <w:rsid w:val="000307F9"/>
    <w:rsid w:val="00030B8E"/>
    <w:rsid w:val="00030D03"/>
    <w:rsid w:val="00030D57"/>
    <w:rsid w:val="00030E2A"/>
    <w:rsid w:val="00030E85"/>
    <w:rsid w:val="00030E90"/>
    <w:rsid w:val="00030F1B"/>
    <w:rsid w:val="000314CF"/>
    <w:rsid w:val="00031554"/>
    <w:rsid w:val="00031997"/>
    <w:rsid w:val="00031AF8"/>
    <w:rsid w:val="00031C5E"/>
    <w:rsid w:val="000327BA"/>
    <w:rsid w:val="00032FED"/>
    <w:rsid w:val="0003352E"/>
    <w:rsid w:val="00033635"/>
    <w:rsid w:val="00033809"/>
    <w:rsid w:val="00033B08"/>
    <w:rsid w:val="00033D2A"/>
    <w:rsid w:val="00034202"/>
    <w:rsid w:val="000342D6"/>
    <w:rsid w:val="00034363"/>
    <w:rsid w:val="00034506"/>
    <w:rsid w:val="0003457C"/>
    <w:rsid w:val="0003464B"/>
    <w:rsid w:val="00034794"/>
    <w:rsid w:val="00034993"/>
    <w:rsid w:val="00034F16"/>
    <w:rsid w:val="00034F63"/>
    <w:rsid w:val="000350DC"/>
    <w:rsid w:val="000356A0"/>
    <w:rsid w:val="00035761"/>
    <w:rsid w:val="00035778"/>
    <w:rsid w:val="00035B1C"/>
    <w:rsid w:val="00035D2C"/>
    <w:rsid w:val="00035F8F"/>
    <w:rsid w:val="00036119"/>
    <w:rsid w:val="00036469"/>
    <w:rsid w:val="000365F2"/>
    <w:rsid w:val="000369F6"/>
    <w:rsid w:val="00036B93"/>
    <w:rsid w:val="00036CC2"/>
    <w:rsid w:val="00037629"/>
    <w:rsid w:val="0003777E"/>
    <w:rsid w:val="00037869"/>
    <w:rsid w:val="000378BD"/>
    <w:rsid w:val="00037B26"/>
    <w:rsid w:val="00037C73"/>
    <w:rsid w:val="00037DF0"/>
    <w:rsid w:val="0004013E"/>
    <w:rsid w:val="0004035D"/>
    <w:rsid w:val="000404C3"/>
    <w:rsid w:val="0004076A"/>
    <w:rsid w:val="000409F0"/>
    <w:rsid w:val="00040A61"/>
    <w:rsid w:val="00040EC2"/>
    <w:rsid w:val="00040F52"/>
    <w:rsid w:val="00041564"/>
    <w:rsid w:val="00041A7B"/>
    <w:rsid w:val="00041BC1"/>
    <w:rsid w:val="00041C6D"/>
    <w:rsid w:val="00041DCF"/>
    <w:rsid w:val="0004226B"/>
    <w:rsid w:val="00042896"/>
    <w:rsid w:val="000428BF"/>
    <w:rsid w:val="00042EEE"/>
    <w:rsid w:val="00042F56"/>
    <w:rsid w:val="000431C0"/>
    <w:rsid w:val="0004364A"/>
    <w:rsid w:val="000439AD"/>
    <w:rsid w:val="00043A8E"/>
    <w:rsid w:val="00043AC1"/>
    <w:rsid w:val="0004402C"/>
    <w:rsid w:val="000444BD"/>
    <w:rsid w:val="000447F3"/>
    <w:rsid w:val="000449BC"/>
    <w:rsid w:val="00044CE8"/>
    <w:rsid w:val="00044DCF"/>
    <w:rsid w:val="0004545D"/>
    <w:rsid w:val="00045AE1"/>
    <w:rsid w:val="00045F57"/>
    <w:rsid w:val="0004666C"/>
    <w:rsid w:val="00046946"/>
    <w:rsid w:val="00046B3E"/>
    <w:rsid w:val="00046B5E"/>
    <w:rsid w:val="00046DDF"/>
    <w:rsid w:val="00046E1C"/>
    <w:rsid w:val="00046FE6"/>
    <w:rsid w:val="000474F7"/>
    <w:rsid w:val="000477A4"/>
    <w:rsid w:val="00047A5A"/>
    <w:rsid w:val="00047AE1"/>
    <w:rsid w:val="00047B5F"/>
    <w:rsid w:val="000501BC"/>
    <w:rsid w:val="00050496"/>
    <w:rsid w:val="000506DF"/>
    <w:rsid w:val="00050851"/>
    <w:rsid w:val="00050928"/>
    <w:rsid w:val="00050AFD"/>
    <w:rsid w:val="00050B80"/>
    <w:rsid w:val="00050E78"/>
    <w:rsid w:val="00051055"/>
    <w:rsid w:val="00051524"/>
    <w:rsid w:val="000516DC"/>
    <w:rsid w:val="00051A09"/>
    <w:rsid w:val="00051A2B"/>
    <w:rsid w:val="00051CBD"/>
    <w:rsid w:val="00051D02"/>
    <w:rsid w:val="00051F93"/>
    <w:rsid w:val="000529A3"/>
    <w:rsid w:val="00052FFC"/>
    <w:rsid w:val="0005304B"/>
    <w:rsid w:val="0005339F"/>
    <w:rsid w:val="000536FC"/>
    <w:rsid w:val="0005371B"/>
    <w:rsid w:val="00054412"/>
    <w:rsid w:val="00054421"/>
    <w:rsid w:val="00054565"/>
    <w:rsid w:val="0005475F"/>
    <w:rsid w:val="00054912"/>
    <w:rsid w:val="00054922"/>
    <w:rsid w:val="00054E6B"/>
    <w:rsid w:val="00054EFE"/>
    <w:rsid w:val="00054F98"/>
    <w:rsid w:val="00054FA3"/>
    <w:rsid w:val="0005500C"/>
    <w:rsid w:val="0005506C"/>
    <w:rsid w:val="000552E0"/>
    <w:rsid w:val="00055760"/>
    <w:rsid w:val="00056258"/>
    <w:rsid w:val="0005649D"/>
    <w:rsid w:val="0005657E"/>
    <w:rsid w:val="000565C2"/>
    <w:rsid w:val="00056731"/>
    <w:rsid w:val="00056EA2"/>
    <w:rsid w:val="00057082"/>
    <w:rsid w:val="000570EC"/>
    <w:rsid w:val="0005711E"/>
    <w:rsid w:val="000571FB"/>
    <w:rsid w:val="00057202"/>
    <w:rsid w:val="0005739D"/>
    <w:rsid w:val="0005743A"/>
    <w:rsid w:val="000574EB"/>
    <w:rsid w:val="000575D3"/>
    <w:rsid w:val="00057A67"/>
    <w:rsid w:val="00057B0D"/>
    <w:rsid w:val="00057E48"/>
    <w:rsid w:val="00060055"/>
    <w:rsid w:val="00060119"/>
    <w:rsid w:val="00060157"/>
    <w:rsid w:val="0006017C"/>
    <w:rsid w:val="0006097E"/>
    <w:rsid w:val="00060A9A"/>
    <w:rsid w:val="00060AEC"/>
    <w:rsid w:val="00060E95"/>
    <w:rsid w:val="00061035"/>
    <w:rsid w:val="000615DB"/>
    <w:rsid w:val="0006163A"/>
    <w:rsid w:val="00061AAF"/>
    <w:rsid w:val="00061F2B"/>
    <w:rsid w:val="000620A7"/>
    <w:rsid w:val="00062749"/>
    <w:rsid w:val="00062939"/>
    <w:rsid w:val="00062999"/>
    <w:rsid w:val="00062B6F"/>
    <w:rsid w:val="00062DBC"/>
    <w:rsid w:val="00062E53"/>
    <w:rsid w:val="00063440"/>
    <w:rsid w:val="000637B8"/>
    <w:rsid w:val="00063B66"/>
    <w:rsid w:val="00064233"/>
    <w:rsid w:val="00064351"/>
    <w:rsid w:val="000649B4"/>
    <w:rsid w:val="00064BA3"/>
    <w:rsid w:val="00064CE2"/>
    <w:rsid w:val="0006508E"/>
    <w:rsid w:val="000652FC"/>
    <w:rsid w:val="000656D8"/>
    <w:rsid w:val="000659D8"/>
    <w:rsid w:val="000659FA"/>
    <w:rsid w:val="00065A7A"/>
    <w:rsid w:val="00065B03"/>
    <w:rsid w:val="000660FE"/>
    <w:rsid w:val="000661E4"/>
    <w:rsid w:val="00066256"/>
    <w:rsid w:val="00066C40"/>
    <w:rsid w:val="00066CEE"/>
    <w:rsid w:val="00066D0B"/>
    <w:rsid w:val="00066E1A"/>
    <w:rsid w:val="0006726E"/>
    <w:rsid w:val="0006775B"/>
    <w:rsid w:val="000677A5"/>
    <w:rsid w:val="00067B0C"/>
    <w:rsid w:val="00067B1F"/>
    <w:rsid w:val="00067B6F"/>
    <w:rsid w:val="000701CC"/>
    <w:rsid w:val="000701D2"/>
    <w:rsid w:val="00070237"/>
    <w:rsid w:val="00070688"/>
    <w:rsid w:val="000708B7"/>
    <w:rsid w:val="00070BE9"/>
    <w:rsid w:val="00070EA2"/>
    <w:rsid w:val="0007141A"/>
    <w:rsid w:val="0007142D"/>
    <w:rsid w:val="00071672"/>
    <w:rsid w:val="00071689"/>
    <w:rsid w:val="00071C92"/>
    <w:rsid w:val="00071E1C"/>
    <w:rsid w:val="00072198"/>
    <w:rsid w:val="00072479"/>
    <w:rsid w:val="00072AA7"/>
    <w:rsid w:val="00072B5F"/>
    <w:rsid w:val="00072C46"/>
    <w:rsid w:val="00072E35"/>
    <w:rsid w:val="00073456"/>
    <w:rsid w:val="000734B5"/>
    <w:rsid w:val="00073F2C"/>
    <w:rsid w:val="000741A5"/>
    <w:rsid w:val="00074513"/>
    <w:rsid w:val="00074D7A"/>
    <w:rsid w:val="00074F11"/>
    <w:rsid w:val="00074FA5"/>
    <w:rsid w:val="0007510C"/>
    <w:rsid w:val="0007534F"/>
    <w:rsid w:val="0007537F"/>
    <w:rsid w:val="0007546E"/>
    <w:rsid w:val="0007553E"/>
    <w:rsid w:val="0007579E"/>
    <w:rsid w:val="00075AF9"/>
    <w:rsid w:val="00075B1D"/>
    <w:rsid w:val="00075D30"/>
    <w:rsid w:val="00075F81"/>
    <w:rsid w:val="00076AC0"/>
    <w:rsid w:val="00076B2E"/>
    <w:rsid w:val="00076D6A"/>
    <w:rsid w:val="00077094"/>
    <w:rsid w:val="0007770E"/>
    <w:rsid w:val="000777FC"/>
    <w:rsid w:val="00077832"/>
    <w:rsid w:val="00077A5E"/>
    <w:rsid w:val="00077AB6"/>
    <w:rsid w:val="00077D5A"/>
    <w:rsid w:val="0008031D"/>
    <w:rsid w:val="00080322"/>
    <w:rsid w:val="00080851"/>
    <w:rsid w:val="00080E27"/>
    <w:rsid w:val="00081043"/>
    <w:rsid w:val="00081563"/>
    <w:rsid w:val="0008170C"/>
    <w:rsid w:val="00081B5F"/>
    <w:rsid w:val="00081F64"/>
    <w:rsid w:val="000820DF"/>
    <w:rsid w:val="00082107"/>
    <w:rsid w:val="000823AA"/>
    <w:rsid w:val="000828E6"/>
    <w:rsid w:val="00082D82"/>
    <w:rsid w:val="00082F97"/>
    <w:rsid w:val="0008307B"/>
    <w:rsid w:val="00083381"/>
    <w:rsid w:val="00083436"/>
    <w:rsid w:val="00083735"/>
    <w:rsid w:val="00083868"/>
    <w:rsid w:val="00083870"/>
    <w:rsid w:val="00083C8A"/>
    <w:rsid w:val="00083D9E"/>
    <w:rsid w:val="00083FEC"/>
    <w:rsid w:val="0008411A"/>
    <w:rsid w:val="00084179"/>
    <w:rsid w:val="00084B31"/>
    <w:rsid w:val="00084C6A"/>
    <w:rsid w:val="0008505E"/>
    <w:rsid w:val="00085127"/>
    <w:rsid w:val="0008554F"/>
    <w:rsid w:val="00085B41"/>
    <w:rsid w:val="00085E35"/>
    <w:rsid w:val="00085E74"/>
    <w:rsid w:val="000864F0"/>
    <w:rsid w:val="00086863"/>
    <w:rsid w:val="00086889"/>
    <w:rsid w:val="000869B3"/>
    <w:rsid w:val="00086C0A"/>
    <w:rsid w:val="00086C3E"/>
    <w:rsid w:val="00086EC4"/>
    <w:rsid w:val="000871F4"/>
    <w:rsid w:val="00087203"/>
    <w:rsid w:val="000875E7"/>
    <w:rsid w:val="000877BB"/>
    <w:rsid w:val="00087A09"/>
    <w:rsid w:val="00087C82"/>
    <w:rsid w:val="00087EE8"/>
    <w:rsid w:val="00090099"/>
    <w:rsid w:val="000905C7"/>
    <w:rsid w:val="000908D6"/>
    <w:rsid w:val="00090B71"/>
    <w:rsid w:val="00090B7B"/>
    <w:rsid w:val="00090C0B"/>
    <w:rsid w:val="00090D09"/>
    <w:rsid w:val="00090E70"/>
    <w:rsid w:val="000911EF"/>
    <w:rsid w:val="0009130F"/>
    <w:rsid w:val="0009143D"/>
    <w:rsid w:val="00091476"/>
    <w:rsid w:val="00091D2D"/>
    <w:rsid w:val="00091DF3"/>
    <w:rsid w:val="00091E28"/>
    <w:rsid w:val="00092199"/>
    <w:rsid w:val="000922D7"/>
    <w:rsid w:val="000924C7"/>
    <w:rsid w:val="000929AF"/>
    <w:rsid w:val="00093809"/>
    <w:rsid w:val="00093837"/>
    <w:rsid w:val="00093E7E"/>
    <w:rsid w:val="00094177"/>
    <w:rsid w:val="000944A0"/>
    <w:rsid w:val="00094797"/>
    <w:rsid w:val="000947F3"/>
    <w:rsid w:val="00094CC4"/>
    <w:rsid w:val="00094F2A"/>
    <w:rsid w:val="000950C8"/>
    <w:rsid w:val="0009522A"/>
    <w:rsid w:val="00095327"/>
    <w:rsid w:val="000962C4"/>
    <w:rsid w:val="000967E5"/>
    <w:rsid w:val="000969B4"/>
    <w:rsid w:val="000973BF"/>
    <w:rsid w:val="0009749C"/>
    <w:rsid w:val="0009797F"/>
    <w:rsid w:val="000A0422"/>
    <w:rsid w:val="000A053B"/>
    <w:rsid w:val="000A0589"/>
    <w:rsid w:val="000A06E7"/>
    <w:rsid w:val="000A0D11"/>
    <w:rsid w:val="000A0FB6"/>
    <w:rsid w:val="000A1119"/>
    <w:rsid w:val="000A11EB"/>
    <w:rsid w:val="000A12B6"/>
    <w:rsid w:val="000A12DB"/>
    <w:rsid w:val="000A162F"/>
    <w:rsid w:val="000A187F"/>
    <w:rsid w:val="000A18BE"/>
    <w:rsid w:val="000A1993"/>
    <w:rsid w:val="000A20C9"/>
    <w:rsid w:val="000A222B"/>
    <w:rsid w:val="000A2499"/>
    <w:rsid w:val="000A2604"/>
    <w:rsid w:val="000A2614"/>
    <w:rsid w:val="000A2956"/>
    <w:rsid w:val="000A2970"/>
    <w:rsid w:val="000A2A8A"/>
    <w:rsid w:val="000A2BD2"/>
    <w:rsid w:val="000A2E29"/>
    <w:rsid w:val="000A300B"/>
    <w:rsid w:val="000A3670"/>
    <w:rsid w:val="000A3DAF"/>
    <w:rsid w:val="000A3ED8"/>
    <w:rsid w:val="000A421D"/>
    <w:rsid w:val="000A4273"/>
    <w:rsid w:val="000A4655"/>
    <w:rsid w:val="000A4848"/>
    <w:rsid w:val="000A4DF8"/>
    <w:rsid w:val="000A4F40"/>
    <w:rsid w:val="000A50ED"/>
    <w:rsid w:val="000A5233"/>
    <w:rsid w:val="000A5359"/>
    <w:rsid w:val="000A5530"/>
    <w:rsid w:val="000A600F"/>
    <w:rsid w:val="000A644B"/>
    <w:rsid w:val="000A6970"/>
    <w:rsid w:val="000A6E18"/>
    <w:rsid w:val="000A714E"/>
    <w:rsid w:val="000A7330"/>
    <w:rsid w:val="000A792F"/>
    <w:rsid w:val="000A7C6D"/>
    <w:rsid w:val="000B03B3"/>
    <w:rsid w:val="000B046D"/>
    <w:rsid w:val="000B0531"/>
    <w:rsid w:val="000B07AC"/>
    <w:rsid w:val="000B083E"/>
    <w:rsid w:val="000B0A16"/>
    <w:rsid w:val="000B0DC4"/>
    <w:rsid w:val="000B0F2C"/>
    <w:rsid w:val="000B1081"/>
    <w:rsid w:val="000B12D7"/>
    <w:rsid w:val="000B1351"/>
    <w:rsid w:val="000B16BE"/>
    <w:rsid w:val="000B1771"/>
    <w:rsid w:val="000B1B2B"/>
    <w:rsid w:val="000B1E5A"/>
    <w:rsid w:val="000B2000"/>
    <w:rsid w:val="000B21A6"/>
    <w:rsid w:val="000B246F"/>
    <w:rsid w:val="000B34D4"/>
    <w:rsid w:val="000B360E"/>
    <w:rsid w:val="000B3C72"/>
    <w:rsid w:val="000B4092"/>
    <w:rsid w:val="000B4831"/>
    <w:rsid w:val="000B4881"/>
    <w:rsid w:val="000B48F8"/>
    <w:rsid w:val="000B4945"/>
    <w:rsid w:val="000B4BE4"/>
    <w:rsid w:val="000B5268"/>
    <w:rsid w:val="000B57A6"/>
    <w:rsid w:val="000B6236"/>
    <w:rsid w:val="000B6EA9"/>
    <w:rsid w:val="000B7519"/>
    <w:rsid w:val="000B75E1"/>
    <w:rsid w:val="000B7A96"/>
    <w:rsid w:val="000B7C98"/>
    <w:rsid w:val="000B7FF1"/>
    <w:rsid w:val="000C02F8"/>
    <w:rsid w:val="000C0815"/>
    <w:rsid w:val="000C0A72"/>
    <w:rsid w:val="000C0B1A"/>
    <w:rsid w:val="000C0F6D"/>
    <w:rsid w:val="000C16E2"/>
    <w:rsid w:val="000C1D2F"/>
    <w:rsid w:val="000C1F22"/>
    <w:rsid w:val="000C220E"/>
    <w:rsid w:val="000C23B9"/>
    <w:rsid w:val="000C2A7E"/>
    <w:rsid w:val="000C2DD0"/>
    <w:rsid w:val="000C3253"/>
    <w:rsid w:val="000C32E9"/>
    <w:rsid w:val="000C362A"/>
    <w:rsid w:val="000C3777"/>
    <w:rsid w:val="000C39AB"/>
    <w:rsid w:val="000C40D1"/>
    <w:rsid w:val="000C42C0"/>
    <w:rsid w:val="000C4486"/>
    <w:rsid w:val="000C459D"/>
    <w:rsid w:val="000C47D0"/>
    <w:rsid w:val="000C4863"/>
    <w:rsid w:val="000C4A8A"/>
    <w:rsid w:val="000C4AE9"/>
    <w:rsid w:val="000C4F2A"/>
    <w:rsid w:val="000C50EB"/>
    <w:rsid w:val="000C510E"/>
    <w:rsid w:val="000C51FE"/>
    <w:rsid w:val="000C55F5"/>
    <w:rsid w:val="000C5764"/>
    <w:rsid w:val="000C5B50"/>
    <w:rsid w:val="000C626D"/>
    <w:rsid w:val="000C64E0"/>
    <w:rsid w:val="000C6AB7"/>
    <w:rsid w:val="000C6E53"/>
    <w:rsid w:val="000C6F74"/>
    <w:rsid w:val="000C7014"/>
    <w:rsid w:val="000C709C"/>
    <w:rsid w:val="000C71A1"/>
    <w:rsid w:val="000C74F7"/>
    <w:rsid w:val="000C7ACB"/>
    <w:rsid w:val="000C7D60"/>
    <w:rsid w:val="000D00FF"/>
    <w:rsid w:val="000D078B"/>
    <w:rsid w:val="000D0876"/>
    <w:rsid w:val="000D08A3"/>
    <w:rsid w:val="000D08B0"/>
    <w:rsid w:val="000D1237"/>
    <w:rsid w:val="000D12B9"/>
    <w:rsid w:val="000D1C6D"/>
    <w:rsid w:val="000D20B4"/>
    <w:rsid w:val="000D216E"/>
    <w:rsid w:val="000D2227"/>
    <w:rsid w:val="000D2869"/>
    <w:rsid w:val="000D2E76"/>
    <w:rsid w:val="000D312C"/>
    <w:rsid w:val="000D3729"/>
    <w:rsid w:val="000D39F0"/>
    <w:rsid w:val="000D3A25"/>
    <w:rsid w:val="000D3CFA"/>
    <w:rsid w:val="000D4094"/>
    <w:rsid w:val="000D424A"/>
    <w:rsid w:val="000D46E3"/>
    <w:rsid w:val="000D47FA"/>
    <w:rsid w:val="000D4C47"/>
    <w:rsid w:val="000D4E03"/>
    <w:rsid w:val="000D59EE"/>
    <w:rsid w:val="000D705C"/>
    <w:rsid w:val="000D73F8"/>
    <w:rsid w:val="000D75DA"/>
    <w:rsid w:val="000D7722"/>
    <w:rsid w:val="000D7DC0"/>
    <w:rsid w:val="000E032A"/>
    <w:rsid w:val="000E0381"/>
    <w:rsid w:val="000E0524"/>
    <w:rsid w:val="000E0563"/>
    <w:rsid w:val="000E0D28"/>
    <w:rsid w:val="000E11B8"/>
    <w:rsid w:val="000E134A"/>
    <w:rsid w:val="000E1D3A"/>
    <w:rsid w:val="000E2126"/>
    <w:rsid w:val="000E24C7"/>
    <w:rsid w:val="000E25EC"/>
    <w:rsid w:val="000E2819"/>
    <w:rsid w:val="000E2839"/>
    <w:rsid w:val="000E2F82"/>
    <w:rsid w:val="000E30FB"/>
    <w:rsid w:val="000E3179"/>
    <w:rsid w:val="000E3365"/>
    <w:rsid w:val="000E36D6"/>
    <w:rsid w:val="000E375B"/>
    <w:rsid w:val="000E3840"/>
    <w:rsid w:val="000E3965"/>
    <w:rsid w:val="000E3D39"/>
    <w:rsid w:val="000E42C3"/>
    <w:rsid w:val="000E4333"/>
    <w:rsid w:val="000E47DA"/>
    <w:rsid w:val="000E4C64"/>
    <w:rsid w:val="000E4D91"/>
    <w:rsid w:val="000E4E1C"/>
    <w:rsid w:val="000E4FF6"/>
    <w:rsid w:val="000E58EF"/>
    <w:rsid w:val="000E611B"/>
    <w:rsid w:val="000E65EB"/>
    <w:rsid w:val="000E67A8"/>
    <w:rsid w:val="000E6B25"/>
    <w:rsid w:val="000E7109"/>
    <w:rsid w:val="000E7F32"/>
    <w:rsid w:val="000F025B"/>
    <w:rsid w:val="000F09F0"/>
    <w:rsid w:val="000F0D23"/>
    <w:rsid w:val="000F10A0"/>
    <w:rsid w:val="000F11EE"/>
    <w:rsid w:val="000F11FB"/>
    <w:rsid w:val="000F16C3"/>
    <w:rsid w:val="000F1A80"/>
    <w:rsid w:val="000F1E00"/>
    <w:rsid w:val="000F1F8C"/>
    <w:rsid w:val="000F2181"/>
    <w:rsid w:val="000F2364"/>
    <w:rsid w:val="000F246F"/>
    <w:rsid w:val="000F249B"/>
    <w:rsid w:val="000F3123"/>
    <w:rsid w:val="000F3223"/>
    <w:rsid w:val="000F3685"/>
    <w:rsid w:val="000F36E4"/>
    <w:rsid w:val="000F3885"/>
    <w:rsid w:val="000F3E3B"/>
    <w:rsid w:val="000F3F22"/>
    <w:rsid w:val="000F3F8B"/>
    <w:rsid w:val="000F42B3"/>
    <w:rsid w:val="000F47CD"/>
    <w:rsid w:val="000F4EBB"/>
    <w:rsid w:val="000F5186"/>
    <w:rsid w:val="000F54BD"/>
    <w:rsid w:val="000F56D9"/>
    <w:rsid w:val="000F577F"/>
    <w:rsid w:val="000F5C55"/>
    <w:rsid w:val="000F5E05"/>
    <w:rsid w:val="000F6075"/>
    <w:rsid w:val="000F6198"/>
    <w:rsid w:val="000F6439"/>
    <w:rsid w:val="000F662E"/>
    <w:rsid w:val="000F671C"/>
    <w:rsid w:val="000F67A2"/>
    <w:rsid w:val="000F6F9B"/>
    <w:rsid w:val="000F7477"/>
    <w:rsid w:val="000F76E4"/>
    <w:rsid w:val="000F79DD"/>
    <w:rsid w:val="000F7F47"/>
    <w:rsid w:val="00100099"/>
    <w:rsid w:val="00100148"/>
    <w:rsid w:val="00100172"/>
    <w:rsid w:val="00100232"/>
    <w:rsid w:val="00100685"/>
    <w:rsid w:val="0010093F"/>
    <w:rsid w:val="00100BAE"/>
    <w:rsid w:val="00100DEC"/>
    <w:rsid w:val="00101468"/>
    <w:rsid w:val="00101500"/>
    <w:rsid w:val="0010184A"/>
    <w:rsid w:val="00101A34"/>
    <w:rsid w:val="0010204A"/>
    <w:rsid w:val="00102090"/>
    <w:rsid w:val="00102312"/>
    <w:rsid w:val="001028DD"/>
    <w:rsid w:val="00102D95"/>
    <w:rsid w:val="00102F27"/>
    <w:rsid w:val="0010331B"/>
    <w:rsid w:val="001034A3"/>
    <w:rsid w:val="001035AF"/>
    <w:rsid w:val="00103FCB"/>
    <w:rsid w:val="001049B3"/>
    <w:rsid w:val="00104A1F"/>
    <w:rsid w:val="00104CBE"/>
    <w:rsid w:val="00104CCF"/>
    <w:rsid w:val="001058AA"/>
    <w:rsid w:val="00105C9D"/>
    <w:rsid w:val="00106868"/>
    <w:rsid w:val="00106E7B"/>
    <w:rsid w:val="00107088"/>
    <w:rsid w:val="0010710F"/>
    <w:rsid w:val="00107C12"/>
    <w:rsid w:val="00107CC5"/>
    <w:rsid w:val="00107D9C"/>
    <w:rsid w:val="001100AA"/>
    <w:rsid w:val="0011040B"/>
    <w:rsid w:val="001106D6"/>
    <w:rsid w:val="00110824"/>
    <w:rsid w:val="0011141A"/>
    <w:rsid w:val="00111441"/>
    <w:rsid w:val="001118A0"/>
    <w:rsid w:val="00111BF3"/>
    <w:rsid w:val="00111D5E"/>
    <w:rsid w:val="00111D68"/>
    <w:rsid w:val="001126A5"/>
    <w:rsid w:val="00112F02"/>
    <w:rsid w:val="00112FDF"/>
    <w:rsid w:val="00113140"/>
    <w:rsid w:val="00113176"/>
    <w:rsid w:val="001133E8"/>
    <w:rsid w:val="001137C9"/>
    <w:rsid w:val="00113F84"/>
    <w:rsid w:val="0011421E"/>
    <w:rsid w:val="00114703"/>
    <w:rsid w:val="0011472A"/>
    <w:rsid w:val="00114784"/>
    <w:rsid w:val="00114ACB"/>
    <w:rsid w:val="00114D7B"/>
    <w:rsid w:val="00114F46"/>
    <w:rsid w:val="001152EE"/>
    <w:rsid w:val="00115505"/>
    <w:rsid w:val="00115635"/>
    <w:rsid w:val="0011573C"/>
    <w:rsid w:val="001163F9"/>
    <w:rsid w:val="001167E1"/>
    <w:rsid w:val="00116E4A"/>
    <w:rsid w:val="001172B5"/>
    <w:rsid w:val="001176B7"/>
    <w:rsid w:val="00117AB2"/>
    <w:rsid w:val="00117FE8"/>
    <w:rsid w:val="00120453"/>
    <w:rsid w:val="00120501"/>
    <w:rsid w:val="00120584"/>
    <w:rsid w:val="00120915"/>
    <w:rsid w:val="00120AE2"/>
    <w:rsid w:val="00120BF0"/>
    <w:rsid w:val="00120D4E"/>
    <w:rsid w:val="0012122E"/>
    <w:rsid w:val="001212A9"/>
    <w:rsid w:val="001215C8"/>
    <w:rsid w:val="00121949"/>
    <w:rsid w:val="0012195C"/>
    <w:rsid w:val="001219D3"/>
    <w:rsid w:val="00121ACE"/>
    <w:rsid w:val="00121C0D"/>
    <w:rsid w:val="00121E34"/>
    <w:rsid w:val="001220F8"/>
    <w:rsid w:val="0012257C"/>
    <w:rsid w:val="00122936"/>
    <w:rsid w:val="00122A57"/>
    <w:rsid w:val="00123532"/>
    <w:rsid w:val="001239F4"/>
    <w:rsid w:val="00123C38"/>
    <w:rsid w:val="00123CDA"/>
    <w:rsid w:val="00123D1C"/>
    <w:rsid w:val="001240DE"/>
    <w:rsid w:val="00124188"/>
    <w:rsid w:val="0012439A"/>
    <w:rsid w:val="00124454"/>
    <w:rsid w:val="00124483"/>
    <w:rsid w:val="00124808"/>
    <w:rsid w:val="00124922"/>
    <w:rsid w:val="00124B18"/>
    <w:rsid w:val="00124C1C"/>
    <w:rsid w:val="001252F3"/>
    <w:rsid w:val="0012578B"/>
    <w:rsid w:val="001257F3"/>
    <w:rsid w:val="001258F0"/>
    <w:rsid w:val="00125978"/>
    <w:rsid w:val="00125BEA"/>
    <w:rsid w:val="00125E9B"/>
    <w:rsid w:val="00125EDC"/>
    <w:rsid w:val="00125F03"/>
    <w:rsid w:val="00125F3C"/>
    <w:rsid w:val="0012618B"/>
    <w:rsid w:val="00126326"/>
    <w:rsid w:val="00126A1D"/>
    <w:rsid w:val="00126A5B"/>
    <w:rsid w:val="00126B15"/>
    <w:rsid w:val="00126B41"/>
    <w:rsid w:val="00126B48"/>
    <w:rsid w:val="00126B97"/>
    <w:rsid w:val="00127186"/>
    <w:rsid w:val="001275EF"/>
    <w:rsid w:val="001277BE"/>
    <w:rsid w:val="0012796C"/>
    <w:rsid w:val="001279DA"/>
    <w:rsid w:val="00127A99"/>
    <w:rsid w:val="00127AB3"/>
    <w:rsid w:val="00127C85"/>
    <w:rsid w:val="00127EDE"/>
    <w:rsid w:val="00127EEE"/>
    <w:rsid w:val="001300A7"/>
    <w:rsid w:val="001305E1"/>
    <w:rsid w:val="0013089C"/>
    <w:rsid w:val="00130C1B"/>
    <w:rsid w:val="00130FB6"/>
    <w:rsid w:val="00130FBF"/>
    <w:rsid w:val="00131367"/>
    <w:rsid w:val="00131385"/>
    <w:rsid w:val="00131450"/>
    <w:rsid w:val="0013147B"/>
    <w:rsid w:val="001317E1"/>
    <w:rsid w:val="00131828"/>
    <w:rsid w:val="00131849"/>
    <w:rsid w:val="00131CE8"/>
    <w:rsid w:val="00131D31"/>
    <w:rsid w:val="00132353"/>
    <w:rsid w:val="0013243C"/>
    <w:rsid w:val="00132991"/>
    <w:rsid w:val="00132A8C"/>
    <w:rsid w:val="00132D09"/>
    <w:rsid w:val="00132D43"/>
    <w:rsid w:val="00133000"/>
    <w:rsid w:val="001331EA"/>
    <w:rsid w:val="00133700"/>
    <w:rsid w:val="00133C1E"/>
    <w:rsid w:val="00133C83"/>
    <w:rsid w:val="00133CF5"/>
    <w:rsid w:val="00133EC7"/>
    <w:rsid w:val="001341C5"/>
    <w:rsid w:val="001342A0"/>
    <w:rsid w:val="001344D8"/>
    <w:rsid w:val="001347D5"/>
    <w:rsid w:val="00134C9B"/>
    <w:rsid w:val="001353FC"/>
    <w:rsid w:val="00135586"/>
    <w:rsid w:val="001356D4"/>
    <w:rsid w:val="0013579A"/>
    <w:rsid w:val="00135A6D"/>
    <w:rsid w:val="00135A6F"/>
    <w:rsid w:val="00135F1A"/>
    <w:rsid w:val="00136347"/>
    <w:rsid w:val="0013711C"/>
    <w:rsid w:val="00137158"/>
    <w:rsid w:val="00137424"/>
    <w:rsid w:val="00137435"/>
    <w:rsid w:val="001378B8"/>
    <w:rsid w:val="001379C8"/>
    <w:rsid w:val="00137CDD"/>
    <w:rsid w:val="0014022A"/>
    <w:rsid w:val="00140403"/>
    <w:rsid w:val="00141301"/>
    <w:rsid w:val="00141D53"/>
    <w:rsid w:val="00141DFB"/>
    <w:rsid w:val="00142916"/>
    <w:rsid w:val="0014311A"/>
    <w:rsid w:val="001433C2"/>
    <w:rsid w:val="00143944"/>
    <w:rsid w:val="00143A08"/>
    <w:rsid w:val="00143CE5"/>
    <w:rsid w:val="00143E5F"/>
    <w:rsid w:val="00144052"/>
    <w:rsid w:val="001440F8"/>
    <w:rsid w:val="00144212"/>
    <w:rsid w:val="001442D5"/>
    <w:rsid w:val="001442EF"/>
    <w:rsid w:val="00144540"/>
    <w:rsid w:val="001446DA"/>
    <w:rsid w:val="00144772"/>
    <w:rsid w:val="00144B27"/>
    <w:rsid w:val="00144C09"/>
    <w:rsid w:val="00144CF8"/>
    <w:rsid w:val="00144EAF"/>
    <w:rsid w:val="00145073"/>
    <w:rsid w:val="00145394"/>
    <w:rsid w:val="00145444"/>
    <w:rsid w:val="001454CF"/>
    <w:rsid w:val="001454EA"/>
    <w:rsid w:val="0014554C"/>
    <w:rsid w:val="00145873"/>
    <w:rsid w:val="00145CB4"/>
    <w:rsid w:val="00145DB0"/>
    <w:rsid w:val="00145EE9"/>
    <w:rsid w:val="00146290"/>
    <w:rsid w:val="001464A1"/>
    <w:rsid w:val="0014679D"/>
    <w:rsid w:val="001467A6"/>
    <w:rsid w:val="001468BD"/>
    <w:rsid w:val="00146F0F"/>
    <w:rsid w:val="00146F9D"/>
    <w:rsid w:val="001474F6"/>
    <w:rsid w:val="001475B6"/>
    <w:rsid w:val="001475F8"/>
    <w:rsid w:val="00147759"/>
    <w:rsid w:val="00147AEA"/>
    <w:rsid w:val="00147DBB"/>
    <w:rsid w:val="0015021F"/>
    <w:rsid w:val="00150411"/>
    <w:rsid w:val="0015044E"/>
    <w:rsid w:val="001504EB"/>
    <w:rsid w:val="001508B7"/>
    <w:rsid w:val="001509B7"/>
    <w:rsid w:val="00150A5E"/>
    <w:rsid w:val="00150DAF"/>
    <w:rsid w:val="00150FC2"/>
    <w:rsid w:val="00151120"/>
    <w:rsid w:val="0015121A"/>
    <w:rsid w:val="00151339"/>
    <w:rsid w:val="00151843"/>
    <w:rsid w:val="001518A3"/>
    <w:rsid w:val="00151E28"/>
    <w:rsid w:val="00151E3A"/>
    <w:rsid w:val="00151EED"/>
    <w:rsid w:val="0015223B"/>
    <w:rsid w:val="0015244C"/>
    <w:rsid w:val="00152A00"/>
    <w:rsid w:val="00153232"/>
    <w:rsid w:val="00153486"/>
    <w:rsid w:val="00153B81"/>
    <w:rsid w:val="00154179"/>
    <w:rsid w:val="00154CE1"/>
    <w:rsid w:val="00154E96"/>
    <w:rsid w:val="00154F43"/>
    <w:rsid w:val="0015510B"/>
    <w:rsid w:val="00155218"/>
    <w:rsid w:val="0015571D"/>
    <w:rsid w:val="00155A1D"/>
    <w:rsid w:val="00155D49"/>
    <w:rsid w:val="0015669C"/>
    <w:rsid w:val="00156BEF"/>
    <w:rsid w:val="00156F0F"/>
    <w:rsid w:val="00157258"/>
    <w:rsid w:val="00157410"/>
    <w:rsid w:val="00157571"/>
    <w:rsid w:val="00157C2C"/>
    <w:rsid w:val="00157F0B"/>
    <w:rsid w:val="00157F8F"/>
    <w:rsid w:val="001602D0"/>
    <w:rsid w:val="00160329"/>
    <w:rsid w:val="001604AA"/>
    <w:rsid w:val="001604B1"/>
    <w:rsid w:val="001608FC"/>
    <w:rsid w:val="00160956"/>
    <w:rsid w:val="00160EE6"/>
    <w:rsid w:val="00160EEA"/>
    <w:rsid w:val="00161695"/>
    <w:rsid w:val="001619DA"/>
    <w:rsid w:val="00161E6B"/>
    <w:rsid w:val="00161EBD"/>
    <w:rsid w:val="00161F04"/>
    <w:rsid w:val="001621A4"/>
    <w:rsid w:val="00162601"/>
    <w:rsid w:val="00162856"/>
    <w:rsid w:val="00162C93"/>
    <w:rsid w:val="00162F13"/>
    <w:rsid w:val="00163076"/>
    <w:rsid w:val="0016319F"/>
    <w:rsid w:val="001634AC"/>
    <w:rsid w:val="001635A6"/>
    <w:rsid w:val="00163BBF"/>
    <w:rsid w:val="00163ECA"/>
    <w:rsid w:val="00164262"/>
    <w:rsid w:val="00164573"/>
    <w:rsid w:val="001647CC"/>
    <w:rsid w:val="001647DC"/>
    <w:rsid w:val="00164993"/>
    <w:rsid w:val="00164FB2"/>
    <w:rsid w:val="0016534C"/>
    <w:rsid w:val="001658DA"/>
    <w:rsid w:val="00165907"/>
    <w:rsid w:val="00165C38"/>
    <w:rsid w:val="00166305"/>
    <w:rsid w:val="00166807"/>
    <w:rsid w:val="00166A2E"/>
    <w:rsid w:val="00166F9A"/>
    <w:rsid w:val="001674D8"/>
    <w:rsid w:val="0016757D"/>
    <w:rsid w:val="001675A1"/>
    <w:rsid w:val="00167877"/>
    <w:rsid w:val="001679C4"/>
    <w:rsid w:val="00167CF0"/>
    <w:rsid w:val="00167D20"/>
    <w:rsid w:val="00167E64"/>
    <w:rsid w:val="001702BA"/>
    <w:rsid w:val="001714F6"/>
    <w:rsid w:val="00171C5C"/>
    <w:rsid w:val="00171E9A"/>
    <w:rsid w:val="001720F4"/>
    <w:rsid w:val="0017220D"/>
    <w:rsid w:val="00172293"/>
    <w:rsid w:val="00172779"/>
    <w:rsid w:val="001729F3"/>
    <w:rsid w:val="00172AF5"/>
    <w:rsid w:val="001730C8"/>
    <w:rsid w:val="00173225"/>
    <w:rsid w:val="0017327A"/>
    <w:rsid w:val="00173551"/>
    <w:rsid w:val="001737D7"/>
    <w:rsid w:val="00173E4C"/>
    <w:rsid w:val="00173EAF"/>
    <w:rsid w:val="00173FB2"/>
    <w:rsid w:val="001742EF"/>
    <w:rsid w:val="001744D4"/>
    <w:rsid w:val="0017469D"/>
    <w:rsid w:val="00174755"/>
    <w:rsid w:val="001747F2"/>
    <w:rsid w:val="00174887"/>
    <w:rsid w:val="0017554F"/>
    <w:rsid w:val="001755C9"/>
    <w:rsid w:val="00175679"/>
    <w:rsid w:val="001756B1"/>
    <w:rsid w:val="00175C86"/>
    <w:rsid w:val="00175EDC"/>
    <w:rsid w:val="00176497"/>
    <w:rsid w:val="00176744"/>
    <w:rsid w:val="001772B1"/>
    <w:rsid w:val="001776E9"/>
    <w:rsid w:val="001777C4"/>
    <w:rsid w:val="0017799B"/>
    <w:rsid w:val="00180686"/>
    <w:rsid w:val="001812E8"/>
    <w:rsid w:val="0018151D"/>
    <w:rsid w:val="00181708"/>
    <w:rsid w:val="00181935"/>
    <w:rsid w:val="00181938"/>
    <w:rsid w:val="00181A35"/>
    <w:rsid w:val="00181CA2"/>
    <w:rsid w:val="00181D5E"/>
    <w:rsid w:val="001821F6"/>
    <w:rsid w:val="001822E6"/>
    <w:rsid w:val="00182717"/>
    <w:rsid w:val="0018276E"/>
    <w:rsid w:val="00182F4D"/>
    <w:rsid w:val="0018321C"/>
    <w:rsid w:val="001832E2"/>
    <w:rsid w:val="00183487"/>
    <w:rsid w:val="001834E7"/>
    <w:rsid w:val="001836AF"/>
    <w:rsid w:val="00183AA2"/>
    <w:rsid w:val="00183D4C"/>
    <w:rsid w:val="00183D6F"/>
    <w:rsid w:val="00184025"/>
    <w:rsid w:val="001840EC"/>
    <w:rsid w:val="001841F2"/>
    <w:rsid w:val="001851E0"/>
    <w:rsid w:val="00185322"/>
    <w:rsid w:val="00185679"/>
    <w:rsid w:val="00185C2E"/>
    <w:rsid w:val="00185E6C"/>
    <w:rsid w:val="00185E8A"/>
    <w:rsid w:val="001861DC"/>
    <w:rsid w:val="0018620D"/>
    <w:rsid w:val="0018626D"/>
    <w:rsid w:val="0018681E"/>
    <w:rsid w:val="00186E74"/>
    <w:rsid w:val="00187121"/>
    <w:rsid w:val="00187C6B"/>
    <w:rsid w:val="00187CEC"/>
    <w:rsid w:val="001904B7"/>
    <w:rsid w:val="00190797"/>
    <w:rsid w:val="001907E9"/>
    <w:rsid w:val="001909F9"/>
    <w:rsid w:val="00190AE8"/>
    <w:rsid w:val="0019143A"/>
    <w:rsid w:val="001919BB"/>
    <w:rsid w:val="00191F5D"/>
    <w:rsid w:val="00192146"/>
    <w:rsid w:val="00192871"/>
    <w:rsid w:val="00192C03"/>
    <w:rsid w:val="00193161"/>
    <w:rsid w:val="001936BD"/>
    <w:rsid w:val="00193A7C"/>
    <w:rsid w:val="00193DCB"/>
    <w:rsid w:val="00193FEE"/>
    <w:rsid w:val="001942EE"/>
    <w:rsid w:val="00194325"/>
    <w:rsid w:val="001943AB"/>
    <w:rsid w:val="001945FC"/>
    <w:rsid w:val="00194ACB"/>
    <w:rsid w:val="00194BE1"/>
    <w:rsid w:val="00194C1E"/>
    <w:rsid w:val="00194CA2"/>
    <w:rsid w:val="00194DF7"/>
    <w:rsid w:val="00194F54"/>
    <w:rsid w:val="0019502B"/>
    <w:rsid w:val="0019502D"/>
    <w:rsid w:val="00195325"/>
    <w:rsid w:val="00195395"/>
    <w:rsid w:val="0019582C"/>
    <w:rsid w:val="00195B67"/>
    <w:rsid w:val="00196025"/>
    <w:rsid w:val="0019603A"/>
    <w:rsid w:val="001963B5"/>
    <w:rsid w:val="00196899"/>
    <w:rsid w:val="00196A5B"/>
    <w:rsid w:val="00196BDE"/>
    <w:rsid w:val="00196CDA"/>
    <w:rsid w:val="00196FBB"/>
    <w:rsid w:val="00197293"/>
    <w:rsid w:val="00197357"/>
    <w:rsid w:val="0019739D"/>
    <w:rsid w:val="00197A1E"/>
    <w:rsid w:val="00197CF8"/>
    <w:rsid w:val="00197F0D"/>
    <w:rsid w:val="001A02E3"/>
    <w:rsid w:val="001A0996"/>
    <w:rsid w:val="001A0C68"/>
    <w:rsid w:val="001A0F86"/>
    <w:rsid w:val="001A0F8A"/>
    <w:rsid w:val="001A0F97"/>
    <w:rsid w:val="001A0FEC"/>
    <w:rsid w:val="001A1020"/>
    <w:rsid w:val="001A1626"/>
    <w:rsid w:val="001A1936"/>
    <w:rsid w:val="001A1F03"/>
    <w:rsid w:val="001A239B"/>
    <w:rsid w:val="001A260B"/>
    <w:rsid w:val="001A26FB"/>
    <w:rsid w:val="001A2A5F"/>
    <w:rsid w:val="001A2D19"/>
    <w:rsid w:val="001A321E"/>
    <w:rsid w:val="001A3422"/>
    <w:rsid w:val="001A35CB"/>
    <w:rsid w:val="001A3899"/>
    <w:rsid w:val="001A3AA6"/>
    <w:rsid w:val="001A41BB"/>
    <w:rsid w:val="001A4456"/>
    <w:rsid w:val="001A44E4"/>
    <w:rsid w:val="001A4541"/>
    <w:rsid w:val="001A49DD"/>
    <w:rsid w:val="001A4E63"/>
    <w:rsid w:val="001A51B0"/>
    <w:rsid w:val="001A5780"/>
    <w:rsid w:val="001A5A7A"/>
    <w:rsid w:val="001A5EDE"/>
    <w:rsid w:val="001A601C"/>
    <w:rsid w:val="001A60BB"/>
    <w:rsid w:val="001A618D"/>
    <w:rsid w:val="001A6853"/>
    <w:rsid w:val="001A68D7"/>
    <w:rsid w:val="001A6A55"/>
    <w:rsid w:val="001A7F4C"/>
    <w:rsid w:val="001B025C"/>
    <w:rsid w:val="001B0567"/>
    <w:rsid w:val="001B0684"/>
    <w:rsid w:val="001B074C"/>
    <w:rsid w:val="001B081C"/>
    <w:rsid w:val="001B09C6"/>
    <w:rsid w:val="001B0DBA"/>
    <w:rsid w:val="001B168A"/>
    <w:rsid w:val="001B169F"/>
    <w:rsid w:val="001B1AF4"/>
    <w:rsid w:val="001B1B56"/>
    <w:rsid w:val="001B1D5F"/>
    <w:rsid w:val="001B1DA4"/>
    <w:rsid w:val="001B238B"/>
    <w:rsid w:val="001B24FA"/>
    <w:rsid w:val="001B260A"/>
    <w:rsid w:val="001B3408"/>
    <w:rsid w:val="001B3476"/>
    <w:rsid w:val="001B35B6"/>
    <w:rsid w:val="001B35D4"/>
    <w:rsid w:val="001B3689"/>
    <w:rsid w:val="001B4197"/>
    <w:rsid w:val="001B42B3"/>
    <w:rsid w:val="001B455D"/>
    <w:rsid w:val="001B473F"/>
    <w:rsid w:val="001B4BF7"/>
    <w:rsid w:val="001B515D"/>
    <w:rsid w:val="001B5523"/>
    <w:rsid w:val="001B5B77"/>
    <w:rsid w:val="001B6023"/>
    <w:rsid w:val="001B6392"/>
    <w:rsid w:val="001B6D56"/>
    <w:rsid w:val="001B6FBC"/>
    <w:rsid w:val="001B7996"/>
    <w:rsid w:val="001B7B60"/>
    <w:rsid w:val="001B7BF7"/>
    <w:rsid w:val="001B7E57"/>
    <w:rsid w:val="001C013F"/>
    <w:rsid w:val="001C0216"/>
    <w:rsid w:val="001C0254"/>
    <w:rsid w:val="001C0539"/>
    <w:rsid w:val="001C061B"/>
    <w:rsid w:val="001C072A"/>
    <w:rsid w:val="001C0781"/>
    <w:rsid w:val="001C0821"/>
    <w:rsid w:val="001C0C37"/>
    <w:rsid w:val="001C0C6C"/>
    <w:rsid w:val="001C17CE"/>
    <w:rsid w:val="001C1B05"/>
    <w:rsid w:val="001C220E"/>
    <w:rsid w:val="001C224A"/>
    <w:rsid w:val="001C235A"/>
    <w:rsid w:val="001C266A"/>
    <w:rsid w:val="001C2692"/>
    <w:rsid w:val="001C26FB"/>
    <w:rsid w:val="001C27E4"/>
    <w:rsid w:val="001C27F4"/>
    <w:rsid w:val="001C2B38"/>
    <w:rsid w:val="001C2B40"/>
    <w:rsid w:val="001C2B4A"/>
    <w:rsid w:val="001C2FB0"/>
    <w:rsid w:val="001C339B"/>
    <w:rsid w:val="001C34F6"/>
    <w:rsid w:val="001C37FC"/>
    <w:rsid w:val="001C3D33"/>
    <w:rsid w:val="001C4234"/>
    <w:rsid w:val="001C42F9"/>
    <w:rsid w:val="001C4726"/>
    <w:rsid w:val="001C4D32"/>
    <w:rsid w:val="001C4D7C"/>
    <w:rsid w:val="001C4D9C"/>
    <w:rsid w:val="001C4E30"/>
    <w:rsid w:val="001C4E97"/>
    <w:rsid w:val="001C5375"/>
    <w:rsid w:val="001C54F5"/>
    <w:rsid w:val="001C5809"/>
    <w:rsid w:val="001C5831"/>
    <w:rsid w:val="001C5C3F"/>
    <w:rsid w:val="001C5F96"/>
    <w:rsid w:val="001C62C7"/>
    <w:rsid w:val="001C63EF"/>
    <w:rsid w:val="001C647E"/>
    <w:rsid w:val="001C6527"/>
    <w:rsid w:val="001C6814"/>
    <w:rsid w:val="001C6AD9"/>
    <w:rsid w:val="001C6C01"/>
    <w:rsid w:val="001C6CE8"/>
    <w:rsid w:val="001C6D23"/>
    <w:rsid w:val="001C6D6D"/>
    <w:rsid w:val="001C6EA2"/>
    <w:rsid w:val="001C739D"/>
    <w:rsid w:val="001C7BDE"/>
    <w:rsid w:val="001C7D40"/>
    <w:rsid w:val="001D00B4"/>
    <w:rsid w:val="001D0560"/>
    <w:rsid w:val="001D0B55"/>
    <w:rsid w:val="001D0DD7"/>
    <w:rsid w:val="001D118D"/>
    <w:rsid w:val="001D2183"/>
    <w:rsid w:val="001D23CA"/>
    <w:rsid w:val="001D297D"/>
    <w:rsid w:val="001D2F9A"/>
    <w:rsid w:val="001D3573"/>
    <w:rsid w:val="001D3701"/>
    <w:rsid w:val="001D43AF"/>
    <w:rsid w:val="001D4680"/>
    <w:rsid w:val="001D48AA"/>
    <w:rsid w:val="001D4FAE"/>
    <w:rsid w:val="001D508C"/>
    <w:rsid w:val="001D5271"/>
    <w:rsid w:val="001D5304"/>
    <w:rsid w:val="001D53B1"/>
    <w:rsid w:val="001D5A42"/>
    <w:rsid w:val="001D5C77"/>
    <w:rsid w:val="001D5FA0"/>
    <w:rsid w:val="001D64E7"/>
    <w:rsid w:val="001D6DD1"/>
    <w:rsid w:val="001D785F"/>
    <w:rsid w:val="001D7AC9"/>
    <w:rsid w:val="001D7E0B"/>
    <w:rsid w:val="001D7E43"/>
    <w:rsid w:val="001E084B"/>
    <w:rsid w:val="001E098D"/>
    <w:rsid w:val="001E0BA7"/>
    <w:rsid w:val="001E0E37"/>
    <w:rsid w:val="001E10BA"/>
    <w:rsid w:val="001E113E"/>
    <w:rsid w:val="001E12CA"/>
    <w:rsid w:val="001E1387"/>
    <w:rsid w:val="001E160D"/>
    <w:rsid w:val="001E172A"/>
    <w:rsid w:val="001E19E4"/>
    <w:rsid w:val="001E3153"/>
    <w:rsid w:val="001E3275"/>
    <w:rsid w:val="001E35E3"/>
    <w:rsid w:val="001E3740"/>
    <w:rsid w:val="001E3761"/>
    <w:rsid w:val="001E3AE8"/>
    <w:rsid w:val="001E3BE9"/>
    <w:rsid w:val="001E3CA6"/>
    <w:rsid w:val="001E3E84"/>
    <w:rsid w:val="001E42DC"/>
    <w:rsid w:val="001E4611"/>
    <w:rsid w:val="001E549B"/>
    <w:rsid w:val="001E54D3"/>
    <w:rsid w:val="001E5B3F"/>
    <w:rsid w:val="001E5DDE"/>
    <w:rsid w:val="001E5EDF"/>
    <w:rsid w:val="001E5FE3"/>
    <w:rsid w:val="001E6696"/>
    <w:rsid w:val="001E6983"/>
    <w:rsid w:val="001E6E3A"/>
    <w:rsid w:val="001E7642"/>
    <w:rsid w:val="001E7C95"/>
    <w:rsid w:val="001E7E3F"/>
    <w:rsid w:val="001F0210"/>
    <w:rsid w:val="001F033D"/>
    <w:rsid w:val="001F05AF"/>
    <w:rsid w:val="001F05C1"/>
    <w:rsid w:val="001F08B6"/>
    <w:rsid w:val="001F0EDA"/>
    <w:rsid w:val="001F1262"/>
    <w:rsid w:val="001F161A"/>
    <w:rsid w:val="001F16CA"/>
    <w:rsid w:val="001F198A"/>
    <w:rsid w:val="001F1E53"/>
    <w:rsid w:val="001F230E"/>
    <w:rsid w:val="001F2701"/>
    <w:rsid w:val="001F2775"/>
    <w:rsid w:val="001F295F"/>
    <w:rsid w:val="001F2DF9"/>
    <w:rsid w:val="001F3698"/>
    <w:rsid w:val="001F370C"/>
    <w:rsid w:val="001F3908"/>
    <w:rsid w:val="001F3C2F"/>
    <w:rsid w:val="001F3D17"/>
    <w:rsid w:val="001F40A6"/>
    <w:rsid w:val="001F413E"/>
    <w:rsid w:val="001F43E9"/>
    <w:rsid w:val="001F4B29"/>
    <w:rsid w:val="001F4C0B"/>
    <w:rsid w:val="001F4E1D"/>
    <w:rsid w:val="001F4EEC"/>
    <w:rsid w:val="001F4FFF"/>
    <w:rsid w:val="001F527B"/>
    <w:rsid w:val="001F571D"/>
    <w:rsid w:val="001F593B"/>
    <w:rsid w:val="001F5A52"/>
    <w:rsid w:val="001F6457"/>
    <w:rsid w:val="001F664B"/>
    <w:rsid w:val="001F6891"/>
    <w:rsid w:val="001F6AB7"/>
    <w:rsid w:val="001F7075"/>
    <w:rsid w:val="001F7378"/>
    <w:rsid w:val="001F7529"/>
    <w:rsid w:val="001F7628"/>
    <w:rsid w:val="002000EA"/>
    <w:rsid w:val="002001FA"/>
    <w:rsid w:val="00200619"/>
    <w:rsid w:val="00200AFE"/>
    <w:rsid w:val="00200D3D"/>
    <w:rsid w:val="00201027"/>
    <w:rsid w:val="00201204"/>
    <w:rsid w:val="002012AD"/>
    <w:rsid w:val="00201323"/>
    <w:rsid w:val="00201392"/>
    <w:rsid w:val="002016ED"/>
    <w:rsid w:val="0020173A"/>
    <w:rsid w:val="00201AC1"/>
    <w:rsid w:val="00201B04"/>
    <w:rsid w:val="00201D07"/>
    <w:rsid w:val="00201E52"/>
    <w:rsid w:val="002020EB"/>
    <w:rsid w:val="00202186"/>
    <w:rsid w:val="002021D2"/>
    <w:rsid w:val="00202428"/>
    <w:rsid w:val="002028F7"/>
    <w:rsid w:val="00202B8B"/>
    <w:rsid w:val="00202EA2"/>
    <w:rsid w:val="00202F11"/>
    <w:rsid w:val="00203A2A"/>
    <w:rsid w:val="00203A84"/>
    <w:rsid w:val="00203C27"/>
    <w:rsid w:val="00203D0C"/>
    <w:rsid w:val="00203D19"/>
    <w:rsid w:val="00203DBF"/>
    <w:rsid w:val="00204359"/>
    <w:rsid w:val="00204640"/>
    <w:rsid w:val="0020478C"/>
    <w:rsid w:val="00204A77"/>
    <w:rsid w:val="00204AAC"/>
    <w:rsid w:val="00204B50"/>
    <w:rsid w:val="00204D44"/>
    <w:rsid w:val="00204F80"/>
    <w:rsid w:val="002055CA"/>
    <w:rsid w:val="002058AA"/>
    <w:rsid w:val="00205C26"/>
    <w:rsid w:val="00205F61"/>
    <w:rsid w:val="002062BC"/>
    <w:rsid w:val="002063F8"/>
    <w:rsid w:val="00206860"/>
    <w:rsid w:val="00206B9D"/>
    <w:rsid w:val="002070B8"/>
    <w:rsid w:val="002074A2"/>
    <w:rsid w:val="00207578"/>
    <w:rsid w:val="0021003E"/>
    <w:rsid w:val="00210B0F"/>
    <w:rsid w:val="00210FED"/>
    <w:rsid w:val="0021156B"/>
    <w:rsid w:val="00211781"/>
    <w:rsid w:val="0021181D"/>
    <w:rsid w:val="00211FC7"/>
    <w:rsid w:val="00212184"/>
    <w:rsid w:val="0021274A"/>
    <w:rsid w:val="002127AD"/>
    <w:rsid w:val="002129F1"/>
    <w:rsid w:val="00212BBD"/>
    <w:rsid w:val="00212D02"/>
    <w:rsid w:val="002130CD"/>
    <w:rsid w:val="00213147"/>
    <w:rsid w:val="0021338F"/>
    <w:rsid w:val="002133BF"/>
    <w:rsid w:val="00213480"/>
    <w:rsid w:val="0021351C"/>
    <w:rsid w:val="00213575"/>
    <w:rsid w:val="00213E7C"/>
    <w:rsid w:val="0021404B"/>
    <w:rsid w:val="002143FC"/>
    <w:rsid w:val="00214496"/>
    <w:rsid w:val="002145AA"/>
    <w:rsid w:val="00214733"/>
    <w:rsid w:val="0021499D"/>
    <w:rsid w:val="00215A93"/>
    <w:rsid w:val="00215E59"/>
    <w:rsid w:val="00215FD8"/>
    <w:rsid w:val="002168D4"/>
    <w:rsid w:val="002168F8"/>
    <w:rsid w:val="00216BA5"/>
    <w:rsid w:val="00216CB6"/>
    <w:rsid w:val="00216D85"/>
    <w:rsid w:val="00216EA2"/>
    <w:rsid w:val="002175AC"/>
    <w:rsid w:val="002177F8"/>
    <w:rsid w:val="00217908"/>
    <w:rsid w:val="00220417"/>
    <w:rsid w:val="002204EB"/>
    <w:rsid w:val="002205F8"/>
    <w:rsid w:val="002205FF"/>
    <w:rsid w:val="00220654"/>
    <w:rsid w:val="00220757"/>
    <w:rsid w:val="002208E6"/>
    <w:rsid w:val="002212DC"/>
    <w:rsid w:val="00221433"/>
    <w:rsid w:val="002214BD"/>
    <w:rsid w:val="002218DC"/>
    <w:rsid w:val="00221951"/>
    <w:rsid w:val="00221A00"/>
    <w:rsid w:val="00221C0A"/>
    <w:rsid w:val="00221F0A"/>
    <w:rsid w:val="002225A0"/>
    <w:rsid w:val="0022269B"/>
    <w:rsid w:val="00222A49"/>
    <w:rsid w:val="00223184"/>
    <w:rsid w:val="0022323E"/>
    <w:rsid w:val="00223347"/>
    <w:rsid w:val="002235C5"/>
    <w:rsid w:val="00223768"/>
    <w:rsid w:val="00223896"/>
    <w:rsid w:val="00223D3E"/>
    <w:rsid w:val="00223F43"/>
    <w:rsid w:val="00223FE6"/>
    <w:rsid w:val="0022430D"/>
    <w:rsid w:val="0022434A"/>
    <w:rsid w:val="002247B6"/>
    <w:rsid w:val="00224FF4"/>
    <w:rsid w:val="002255D6"/>
    <w:rsid w:val="00225BF1"/>
    <w:rsid w:val="00225FE1"/>
    <w:rsid w:val="0022607A"/>
    <w:rsid w:val="00226480"/>
    <w:rsid w:val="002265F4"/>
    <w:rsid w:val="00226600"/>
    <w:rsid w:val="0022667F"/>
    <w:rsid w:val="0022698A"/>
    <w:rsid w:val="00226C1E"/>
    <w:rsid w:val="00226CD9"/>
    <w:rsid w:val="00226E5D"/>
    <w:rsid w:val="00227130"/>
    <w:rsid w:val="0022757F"/>
    <w:rsid w:val="00227916"/>
    <w:rsid w:val="00230004"/>
    <w:rsid w:val="002300F3"/>
    <w:rsid w:val="00230102"/>
    <w:rsid w:val="00230295"/>
    <w:rsid w:val="0023034D"/>
    <w:rsid w:val="002303E4"/>
    <w:rsid w:val="0023046A"/>
    <w:rsid w:val="00230549"/>
    <w:rsid w:val="00230AF1"/>
    <w:rsid w:val="00230F6F"/>
    <w:rsid w:val="00230F81"/>
    <w:rsid w:val="00230F85"/>
    <w:rsid w:val="00231175"/>
    <w:rsid w:val="0023149C"/>
    <w:rsid w:val="00231590"/>
    <w:rsid w:val="002315E4"/>
    <w:rsid w:val="00231864"/>
    <w:rsid w:val="00231AA0"/>
    <w:rsid w:val="00231DB6"/>
    <w:rsid w:val="00232091"/>
    <w:rsid w:val="002321B4"/>
    <w:rsid w:val="00232231"/>
    <w:rsid w:val="0023230F"/>
    <w:rsid w:val="00232555"/>
    <w:rsid w:val="002325D6"/>
    <w:rsid w:val="0023272C"/>
    <w:rsid w:val="002328F2"/>
    <w:rsid w:val="00232CDF"/>
    <w:rsid w:val="00233183"/>
    <w:rsid w:val="002331FA"/>
    <w:rsid w:val="002336DA"/>
    <w:rsid w:val="002339C0"/>
    <w:rsid w:val="00233C21"/>
    <w:rsid w:val="00233C87"/>
    <w:rsid w:val="00233D46"/>
    <w:rsid w:val="00233F08"/>
    <w:rsid w:val="00234348"/>
    <w:rsid w:val="00234485"/>
    <w:rsid w:val="002345E8"/>
    <w:rsid w:val="00234ABC"/>
    <w:rsid w:val="00234BBF"/>
    <w:rsid w:val="00234BD8"/>
    <w:rsid w:val="00234C01"/>
    <w:rsid w:val="00235070"/>
    <w:rsid w:val="002353EF"/>
    <w:rsid w:val="002357C5"/>
    <w:rsid w:val="00235B48"/>
    <w:rsid w:val="002361E2"/>
    <w:rsid w:val="002362EE"/>
    <w:rsid w:val="00236522"/>
    <w:rsid w:val="00236918"/>
    <w:rsid w:val="00237450"/>
    <w:rsid w:val="00237539"/>
    <w:rsid w:val="00237DA5"/>
    <w:rsid w:val="00237ED7"/>
    <w:rsid w:val="002401E9"/>
    <w:rsid w:val="0024046E"/>
    <w:rsid w:val="002405CC"/>
    <w:rsid w:val="0024062E"/>
    <w:rsid w:val="002406AD"/>
    <w:rsid w:val="00240A28"/>
    <w:rsid w:val="00240C5B"/>
    <w:rsid w:val="00240F13"/>
    <w:rsid w:val="002410C6"/>
    <w:rsid w:val="002411ED"/>
    <w:rsid w:val="00241754"/>
    <w:rsid w:val="00241FD0"/>
    <w:rsid w:val="00242074"/>
    <w:rsid w:val="0024234E"/>
    <w:rsid w:val="0024286A"/>
    <w:rsid w:val="00242A16"/>
    <w:rsid w:val="00242CDB"/>
    <w:rsid w:val="00242E7B"/>
    <w:rsid w:val="0024310A"/>
    <w:rsid w:val="00243217"/>
    <w:rsid w:val="00243672"/>
    <w:rsid w:val="002438F9"/>
    <w:rsid w:val="002439CC"/>
    <w:rsid w:val="00243A0E"/>
    <w:rsid w:val="00243A2D"/>
    <w:rsid w:val="00243AAD"/>
    <w:rsid w:val="00243B2E"/>
    <w:rsid w:val="00243D4D"/>
    <w:rsid w:val="002445A0"/>
    <w:rsid w:val="002446D9"/>
    <w:rsid w:val="002449EB"/>
    <w:rsid w:val="00244C58"/>
    <w:rsid w:val="00244F6C"/>
    <w:rsid w:val="00245118"/>
    <w:rsid w:val="00245556"/>
    <w:rsid w:val="002458C6"/>
    <w:rsid w:val="00245C6F"/>
    <w:rsid w:val="00245CAC"/>
    <w:rsid w:val="00245D5F"/>
    <w:rsid w:val="00245E28"/>
    <w:rsid w:val="00245EF8"/>
    <w:rsid w:val="002461D8"/>
    <w:rsid w:val="0024671F"/>
    <w:rsid w:val="00246ACD"/>
    <w:rsid w:val="00246C6D"/>
    <w:rsid w:val="00246DB1"/>
    <w:rsid w:val="00246F1E"/>
    <w:rsid w:val="00246F89"/>
    <w:rsid w:val="002477CD"/>
    <w:rsid w:val="00247829"/>
    <w:rsid w:val="00247992"/>
    <w:rsid w:val="00247C08"/>
    <w:rsid w:val="00247C41"/>
    <w:rsid w:val="00250056"/>
    <w:rsid w:val="00250208"/>
    <w:rsid w:val="00250534"/>
    <w:rsid w:val="002505E3"/>
    <w:rsid w:val="00250685"/>
    <w:rsid w:val="00250C1C"/>
    <w:rsid w:val="00250EFC"/>
    <w:rsid w:val="002510FF"/>
    <w:rsid w:val="0025152B"/>
    <w:rsid w:val="00251AF5"/>
    <w:rsid w:val="00251ECD"/>
    <w:rsid w:val="0025295E"/>
    <w:rsid w:val="002529E2"/>
    <w:rsid w:val="002533F7"/>
    <w:rsid w:val="002535D5"/>
    <w:rsid w:val="0025364C"/>
    <w:rsid w:val="00254335"/>
    <w:rsid w:val="002543D8"/>
    <w:rsid w:val="002543F0"/>
    <w:rsid w:val="00254524"/>
    <w:rsid w:val="002546AE"/>
    <w:rsid w:val="00254C60"/>
    <w:rsid w:val="00254D68"/>
    <w:rsid w:val="00254DF1"/>
    <w:rsid w:val="00254EA3"/>
    <w:rsid w:val="00255263"/>
    <w:rsid w:val="002552D6"/>
    <w:rsid w:val="00255300"/>
    <w:rsid w:val="00255516"/>
    <w:rsid w:val="002558C4"/>
    <w:rsid w:val="002558D4"/>
    <w:rsid w:val="00255B96"/>
    <w:rsid w:val="00255CD2"/>
    <w:rsid w:val="00255CFE"/>
    <w:rsid w:val="00255F7C"/>
    <w:rsid w:val="0025606D"/>
    <w:rsid w:val="0025644B"/>
    <w:rsid w:val="00256B2A"/>
    <w:rsid w:val="00256BBF"/>
    <w:rsid w:val="00256BDC"/>
    <w:rsid w:val="00256D7B"/>
    <w:rsid w:val="00257702"/>
    <w:rsid w:val="002577E2"/>
    <w:rsid w:val="00257954"/>
    <w:rsid w:val="00257E59"/>
    <w:rsid w:val="0026011C"/>
    <w:rsid w:val="002604A8"/>
    <w:rsid w:val="00260ACA"/>
    <w:rsid w:val="00260DD3"/>
    <w:rsid w:val="002620CB"/>
    <w:rsid w:val="00262C69"/>
    <w:rsid w:val="00262ECA"/>
    <w:rsid w:val="00262F56"/>
    <w:rsid w:val="00263580"/>
    <w:rsid w:val="00263B3F"/>
    <w:rsid w:val="00263FF1"/>
    <w:rsid w:val="0026482E"/>
    <w:rsid w:val="00264BB1"/>
    <w:rsid w:val="002654B0"/>
    <w:rsid w:val="002657B8"/>
    <w:rsid w:val="002659CE"/>
    <w:rsid w:val="00265B0E"/>
    <w:rsid w:val="00265F17"/>
    <w:rsid w:val="002660F2"/>
    <w:rsid w:val="0026620D"/>
    <w:rsid w:val="00266397"/>
    <w:rsid w:val="002664AC"/>
    <w:rsid w:val="00266F82"/>
    <w:rsid w:val="00266FA0"/>
    <w:rsid w:val="002676A6"/>
    <w:rsid w:val="00267771"/>
    <w:rsid w:val="002677A5"/>
    <w:rsid w:val="00267A84"/>
    <w:rsid w:val="00267D50"/>
    <w:rsid w:val="002700AE"/>
    <w:rsid w:val="0027056A"/>
    <w:rsid w:val="0027148C"/>
    <w:rsid w:val="0027194A"/>
    <w:rsid w:val="00271D4A"/>
    <w:rsid w:val="00271DB1"/>
    <w:rsid w:val="00271E6F"/>
    <w:rsid w:val="0027251D"/>
    <w:rsid w:val="00272776"/>
    <w:rsid w:val="0027278D"/>
    <w:rsid w:val="00272A13"/>
    <w:rsid w:val="00272B79"/>
    <w:rsid w:val="00273074"/>
    <w:rsid w:val="00273AA4"/>
    <w:rsid w:val="002741DE"/>
    <w:rsid w:val="002745D5"/>
    <w:rsid w:val="00274607"/>
    <w:rsid w:val="0027479D"/>
    <w:rsid w:val="00274A54"/>
    <w:rsid w:val="00274B52"/>
    <w:rsid w:val="00274BA2"/>
    <w:rsid w:val="00274E52"/>
    <w:rsid w:val="00274FFF"/>
    <w:rsid w:val="00275274"/>
    <w:rsid w:val="002754F0"/>
    <w:rsid w:val="00275562"/>
    <w:rsid w:val="002755EB"/>
    <w:rsid w:val="00275790"/>
    <w:rsid w:val="0027586C"/>
    <w:rsid w:val="0027590D"/>
    <w:rsid w:val="002763AB"/>
    <w:rsid w:val="00276F6C"/>
    <w:rsid w:val="00277265"/>
    <w:rsid w:val="00277423"/>
    <w:rsid w:val="00277487"/>
    <w:rsid w:val="0027765B"/>
    <w:rsid w:val="0027765C"/>
    <w:rsid w:val="002776EE"/>
    <w:rsid w:val="00277770"/>
    <w:rsid w:val="00277D5C"/>
    <w:rsid w:val="00277F79"/>
    <w:rsid w:val="00280359"/>
    <w:rsid w:val="0028037F"/>
    <w:rsid w:val="0028041E"/>
    <w:rsid w:val="00280F9D"/>
    <w:rsid w:val="00280FED"/>
    <w:rsid w:val="002810AB"/>
    <w:rsid w:val="002811A9"/>
    <w:rsid w:val="002812D9"/>
    <w:rsid w:val="00281775"/>
    <w:rsid w:val="0028233B"/>
    <w:rsid w:val="002826D2"/>
    <w:rsid w:val="002827CC"/>
    <w:rsid w:val="002827D9"/>
    <w:rsid w:val="00282A25"/>
    <w:rsid w:val="00282EFC"/>
    <w:rsid w:val="00282F70"/>
    <w:rsid w:val="002834FA"/>
    <w:rsid w:val="002835CB"/>
    <w:rsid w:val="00283797"/>
    <w:rsid w:val="00283F2A"/>
    <w:rsid w:val="00284543"/>
    <w:rsid w:val="0028493C"/>
    <w:rsid w:val="00284C0D"/>
    <w:rsid w:val="002850C9"/>
    <w:rsid w:val="002851C9"/>
    <w:rsid w:val="00285F09"/>
    <w:rsid w:val="00285F8D"/>
    <w:rsid w:val="00286082"/>
    <w:rsid w:val="00286278"/>
    <w:rsid w:val="002864D8"/>
    <w:rsid w:val="002867CB"/>
    <w:rsid w:val="002869E3"/>
    <w:rsid w:val="00286ABD"/>
    <w:rsid w:val="00286C4F"/>
    <w:rsid w:val="00286C99"/>
    <w:rsid w:val="002870FD"/>
    <w:rsid w:val="0028796E"/>
    <w:rsid w:val="0029006B"/>
    <w:rsid w:val="00290AB0"/>
    <w:rsid w:val="00290B50"/>
    <w:rsid w:val="0029118F"/>
    <w:rsid w:val="00291240"/>
    <w:rsid w:val="00291448"/>
    <w:rsid w:val="00291673"/>
    <w:rsid w:val="0029171C"/>
    <w:rsid w:val="00291758"/>
    <w:rsid w:val="00291891"/>
    <w:rsid w:val="00291A0E"/>
    <w:rsid w:val="00291AAD"/>
    <w:rsid w:val="00291B6F"/>
    <w:rsid w:val="00291CDA"/>
    <w:rsid w:val="002922B0"/>
    <w:rsid w:val="0029249F"/>
    <w:rsid w:val="00292516"/>
    <w:rsid w:val="002925D9"/>
    <w:rsid w:val="002929EA"/>
    <w:rsid w:val="00292AB0"/>
    <w:rsid w:val="00292C3E"/>
    <w:rsid w:val="00292D5A"/>
    <w:rsid w:val="002937D5"/>
    <w:rsid w:val="00293949"/>
    <w:rsid w:val="00293B50"/>
    <w:rsid w:val="00293F90"/>
    <w:rsid w:val="002941F5"/>
    <w:rsid w:val="002944BF"/>
    <w:rsid w:val="0029455B"/>
    <w:rsid w:val="00294606"/>
    <w:rsid w:val="002947A6"/>
    <w:rsid w:val="00294A37"/>
    <w:rsid w:val="00294C51"/>
    <w:rsid w:val="00294D0F"/>
    <w:rsid w:val="00294EAC"/>
    <w:rsid w:val="00294FF8"/>
    <w:rsid w:val="0029515E"/>
    <w:rsid w:val="0029530B"/>
    <w:rsid w:val="00295594"/>
    <w:rsid w:val="00295D67"/>
    <w:rsid w:val="00295DF6"/>
    <w:rsid w:val="00295E5C"/>
    <w:rsid w:val="00296372"/>
    <w:rsid w:val="00296590"/>
    <w:rsid w:val="002968A3"/>
    <w:rsid w:val="00296BFA"/>
    <w:rsid w:val="00296C38"/>
    <w:rsid w:val="00296C48"/>
    <w:rsid w:val="00296C65"/>
    <w:rsid w:val="00296C76"/>
    <w:rsid w:val="00296CF0"/>
    <w:rsid w:val="00296E23"/>
    <w:rsid w:val="00296FD8"/>
    <w:rsid w:val="002970FE"/>
    <w:rsid w:val="002972F3"/>
    <w:rsid w:val="002973B7"/>
    <w:rsid w:val="002976C8"/>
    <w:rsid w:val="00297783"/>
    <w:rsid w:val="002978DA"/>
    <w:rsid w:val="00297BB2"/>
    <w:rsid w:val="00297CAD"/>
    <w:rsid w:val="00297ED9"/>
    <w:rsid w:val="00297FA4"/>
    <w:rsid w:val="002A0A8B"/>
    <w:rsid w:val="002A0B1C"/>
    <w:rsid w:val="002A0CC0"/>
    <w:rsid w:val="002A1169"/>
    <w:rsid w:val="002A11AD"/>
    <w:rsid w:val="002A1B2F"/>
    <w:rsid w:val="002A1B34"/>
    <w:rsid w:val="002A1B93"/>
    <w:rsid w:val="002A1D80"/>
    <w:rsid w:val="002A1D9A"/>
    <w:rsid w:val="002A1F42"/>
    <w:rsid w:val="002A1FE9"/>
    <w:rsid w:val="002A2246"/>
    <w:rsid w:val="002A22A1"/>
    <w:rsid w:val="002A244E"/>
    <w:rsid w:val="002A2564"/>
    <w:rsid w:val="002A28DB"/>
    <w:rsid w:val="002A2980"/>
    <w:rsid w:val="002A2CDB"/>
    <w:rsid w:val="002A303F"/>
    <w:rsid w:val="002A3168"/>
    <w:rsid w:val="002A319F"/>
    <w:rsid w:val="002A3C23"/>
    <w:rsid w:val="002A3D23"/>
    <w:rsid w:val="002A3F8A"/>
    <w:rsid w:val="002A40A1"/>
    <w:rsid w:val="002A40D5"/>
    <w:rsid w:val="002A44F9"/>
    <w:rsid w:val="002A4922"/>
    <w:rsid w:val="002A4ACA"/>
    <w:rsid w:val="002A520F"/>
    <w:rsid w:val="002A5790"/>
    <w:rsid w:val="002A5A2D"/>
    <w:rsid w:val="002A5AA2"/>
    <w:rsid w:val="002A5F06"/>
    <w:rsid w:val="002A5F22"/>
    <w:rsid w:val="002A645B"/>
    <w:rsid w:val="002A6A56"/>
    <w:rsid w:val="002A6C45"/>
    <w:rsid w:val="002A6D63"/>
    <w:rsid w:val="002A70E1"/>
    <w:rsid w:val="002A76AE"/>
    <w:rsid w:val="002A7C42"/>
    <w:rsid w:val="002B03BF"/>
    <w:rsid w:val="002B0900"/>
    <w:rsid w:val="002B09A4"/>
    <w:rsid w:val="002B0A60"/>
    <w:rsid w:val="002B0BA3"/>
    <w:rsid w:val="002B0BAD"/>
    <w:rsid w:val="002B0C3D"/>
    <w:rsid w:val="002B1255"/>
    <w:rsid w:val="002B12FB"/>
    <w:rsid w:val="002B144E"/>
    <w:rsid w:val="002B14FA"/>
    <w:rsid w:val="002B1696"/>
    <w:rsid w:val="002B1821"/>
    <w:rsid w:val="002B1824"/>
    <w:rsid w:val="002B1913"/>
    <w:rsid w:val="002B1C72"/>
    <w:rsid w:val="002B1D19"/>
    <w:rsid w:val="002B2384"/>
    <w:rsid w:val="002B26DA"/>
    <w:rsid w:val="002B290B"/>
    <w:rsid w:val="002B2960"/>
    <w:rsid w:val="002B2BF1"/>
    <w:rsid w:val="002B2D18"/>
    <w:rsid w:val="002B2E45"/>
    <w:rsid w:val="002B3308"/>
    <w:rsid w:val="002B393D"/>
    <w:rsid w:val="002B3F6B"/>
    <w:rsid w:val="002B40E5"/>
    <w:rsid w:val="002B4AC5"/>
    <w:rsid w:val="002B4E0E"/>
    <w:rsid w:val="002B50EE"/>
    <w:rsid w:val="002B574A"/>
    <w:rsid w:val="002B5CF4"/>
    <w:rsid w:val="002B6248"/>
    <w:rsid w:val="002B656E"/>
    <w:rsid w:val="002B6790"/>
    <w:rsid w:val="002B6C3A"/>
    <w:rsid w:val="002B6DED"/>
    <w:rsid w:val="002B701E"/>
    <w:rsid w:val="002B7238"/>
    <w:rsid w:val="002B726C"/>
    <w:rsid w:val="002B76DE"/>
    <w:rsid w:val="002B76E5"/>
    <w:rsid w:val="002B7CE2"/>
    <w:rsid w:val="002B7EB8"/>
    <w:rsid w:val="002B7F6A"/>
    <w:rsid w:val="002C03FA"/>
    <w:rsid w:val="002C04C7"/>
    <w:rsid w:val="002C0666"/>
    <w:rsid w:val="002C0668"/>
    <w:rsid w:val="002C0788"/>
    <w:rsid w:val="002C0902"/>
    <w:rsid w:val="002C099C"/>
    <w:rsid w:val="002C0D3A"/>
    <w:rsid w:val="002C12C9"/>
    <w:rsid w:val="002C1508"/>
    <w:rsid w:val="002C1B66"/>
    <w:rsid w:val="002C2FBB"/>
    <w:rsid w:val="002C34A7"/>
    <w:rsid w:val="002C35AF"/>
    <w:rsid w:val="002C36F0"/>
    <w:rsid w:val="002C381B"/>
    <w:rsid w:val="002C3941"/>
    <w:rsid w:val="002C3B94"/>
    <w:rsid w:val="002C3BE9"/>
    <w:rsid w:val="002C3ECA"/>
    <w:rsid w:val="002C3F5F"/>
    <w:rsid w:val="002C4010"/>
    <w:rsid w:val="002C4013"/>
    <w:rsid w:val="002C4273"/>
    <w:rsid w:val="002C4424"/>
    <w:rsid w:val="002C46BF"/>
    <w:rsid w:val="002C4751"/>
    <w:rsid w:val="002C49B6"/>
    <w:rsid w:val="002C4A22"/>
    <w:rsid w:val="002C4B8A"/>
    <w:rsid w:val="002C4C8A"/>
    <w:rsid w:val="002C4E91"/>
    <w:rsid w:val="002C4F06"/>
    <w:rsid w:val="002C5352"/>
    <w:rsid w:val="002C537F"/>
    <w:rsid w:val="002C55C3"/>
    <w:rsid w:val="002C5CAB"/>
    <w:rsid w:val="002C5F49"/>
    <w:rsid w:val="002C61DF"/>
    <w:rsid w:val="002C6660"/>
    <w:rsid w:val="002C6806"/>
    <w:rsid w:val="002C68A7"/>
    <w:rsid w:val="002C6FB5"/>
    <w:rsid w:val="002C729C"/>
    <w:rsid w:val="002C72C2"/>
    <w:rsid w:val="002C791A"/>
    <w:rsid w:val="002C7B10"/>
    <w:rsid w:val="002C7D51"/>
    <w:rsid w:val="002D0908"/>
    <w:rsid w:val="002D09F1"/>
    <w:rsid w:val="002D0C1A"/>
    <w:rsid w:val="002D1198"/>
    <w:rsid w:val="002D1261"/>
    <w:rsid w:val="002D142A"/>
    <w:rsid w:val="002D14AB"/>
    <w:rsid w:val="002D14F0"/>
    <w:rsid w:val="002D1BEC"/>
    <w:rsid w:val="002D1FD3"/>
    <w:rsid w:val="002D22AA"/>
    <w:rsid w:val="002D2493"/>
    <w:rsid w:val="002D25B7"/>
    <w:rsid w:val="002D3072"/>
    <w:rsid w:val="002D442C"/>
    <w:rsid w:val="002D47D7"/>
    <w:rsid w:val="002D4B19"/>
    <w:rsid w:val="002D4E2E"/>
    <w:rsid w:val="002D4FA1"/>
    <w:rsid w:val="002D5342"/>
    <w:rsid w:val="002D5AE9"/>
    <w:rsid w:val="002D5C72"/>
    <w:rsid w:val="002D5DD4"/>
    <w:rsid w:val="002D6008"/>
    <w:rsid w:val="002D6865"/>
    <w:rsid w:val="002D6B0B"/>
    <w:rsid w:val="002D6CD9"/>
    <w:rsid w:val="002D73A9"/>
    <w:rsid w:val="002D7439"/>
    <w:rsid w:val="002D753B"/>
    <w:rsid w:val="002D782E"/>
    <w:rsid w:val="002D7AA9"/>
    <w:rsid w:val="002D7D78"/>
    <w:rsid w:val="002E017B"/>
    <w:rsid w:val="002E0252"/>
    <w:rsid w:val="002E039B"/>
    <w:rsid w:val="002E0BA3"/>
    <w:rsid w:val="002E0BE0"/>
    <w:rsid w:val="002E1093"/>
    <w:rsid w:val="002E142C"/>
    <w:rsid w:val="002E1446"/>
    <w:rsid w:val="002E14B4"/>
    <w:rsid w:val="002E1ADD"/>
    <w:rsid w:val="002E2899"/>
    <w:rsid w:val="002E3080"/>
    <w:rsid w:val="002E34D4"/>
    <w:rsid w:val="002E3992"/>
    <w:rsid w:val="002E3E21"/>
    <w:rsid w:val="002E401C"/>
    <w:rsid w:val="002E419D"/>
    <w:rsid w:val="002E42B2"/>
    <w:rsid w:val="002E42C2"/>
    <w:rsid w:val="002E44C9"/>
    <w:rsid w:val="002E47C1"/>
    <w:rsid w:val="002E4C0A"/>
    <w:rsid w:val="002E4D4D"/>
    <w:rsid w:val="002E4E9B"/>
    <w:rsid w:val="002E5249"/>
    <w:rsid w:val="002E52F7"/>
    <w:rsid w:val="002E54B5"/>
    <w:rsid w:val="002E5F99"/>
    <w:rsid w:val="002E6EB9"/>
    <w:rsid w:val="002E7041"/>
    <w:rsid w:val="002E71DE"/>
    <w:rsid w:val="002E727E"/>
    <w:rsid w:val="002E7553"/>
    <w:rsid w:val="002E76F1"/>
    <w:rsid w:val="002E787C"/>
    <w:rsid w:val="002E7B60"/>
    <w:rsid w:val="002F0204"/>
    <w:rsid w:val="002F0830"/>
    <w:rsid w:val="002F0F7D"/>
    <w:rsid w:val="002F1EB7"/>
    <w:rsid w:val="002F2556"/>
    <w:rsid w:val="002F26FF"/>
    <w:rsid w:val="002F272D"/>
    <w:rsid w:val="002F2815"/>
    <w:rsid w:val="002F2816"/>
    <w:rsid w:val="002F2C0C"/>
    <w:rsid w:val="002F31C8"/>
    <w:rsid w:val="002F3221"/>
    <w:rsid w:val="002F35B3"/>
    <w:rsid w:val="002F364F"/>
    <w:rsid w:val="002F3966"/>
    <w:rsid w:val="002F3D9A"/>
    <w:rsid w:val="002F3F20"/>
    <w:rsid w:val="002F4708"/>
    <w:rsid w:val="002F4C5E"/>
    <w:rsid w:val="002F4F42"/>
    <w:rsid w:val="002F5383"/>
    <w:rsid w:val="002F5669"/>
    <w:rsid w:val="002F5BE5"/>
    <w:rsid w:val="002F5F5B"/>
    <w:rsid w:val="002F6208"/>
    <w:rsid w:val="002F62F5"/>
    <w:rsid w:val="002F6758"/>
    <w:rsid w:val="002F6914"/>
    <w:rsid w:val="002F6A8E"/>
    <w:rsid w:val="002F6E1F"/>
    <w:rsid w:val="002F7098"/>
    <w:rsid w:val="002F70D3"/>
    <w:rsid w:val="002F7384"/>
    <w:rsid w:val="002F7B5F"/>
    <w:rsid w:val="002F7B80"/>
    <w:rsid w:val="002F7E05"/>
    <w:rsid w:val="0030005E"/>
    <w:rsid w:val="003006E4"/>
    <w:rsid w:val="0030085E"/>
    <w:rsid w:val="00300914"/>
    <w:rsid w:val="00300C24"/>
    <w:rsid w:val="00301759"/>
    <w:rsid w:val="003017E9"/>
    <w:rsid w:val="00301B25"/>
    <w:rsid w:val="00301D5B"/>
    <w:rsid w:val="00301E32"/>
    <w:rsid w:val="00301ED1"/>
    <w:rsid w:val="00301FF8"/>
    <w:rsid w:val="003020C2"/>
    <w:rsid w:val="0030229A"/>
    <w:rsid w:val="003022FD"/>
    <w:rsid w:val="00302326"/>
    <w:rsid w:val="00302602"/>
    <w:rsid w:val="00302E36"/>
    <w:rsid w:val="0030354C"/>
    <w:rsid w:val="00303653"/>
    <w:rsid w:val="00303916"/>
    <w:rsid w:val="00303B61"/>
    <w:rsid w:val="00303BAD"/>
    <w:rsid w:val="00303DA2"/>
    <w:rsid w:val="0030403A"/>
    <w:rsid w:val="00304415"/>
    <w:rsid w:val="003049D5"/>
    <w:rsid w:val="00305568"/>
    <w:rsid w:val="003055BD"/>
    <w:rsid w:val="0030575F"/>
    <w:rsid w:val="003058CB"/>
    <w:rsid w:val="00305BFB"/>
    <w:rsid w:val="00305C89"/>
    <w:rsid w:val="00305DCC"/>
    <w:rsid w:val="00305E86"/>
    <w:rsid w:val="00305FAD"/>
    <w:rsid w:val="0030634E"/>
    <w:rsid w:val="00306451"/>
    <w:rsid w:val="00306605"/>
    <w:rsid w:val="0030690A"/>
    <w:rsid w:val="00306A6C"/>
    <w:rsid w:val="00306F0A"/>
    <w:rsid w:val="003073B0"/>
    <w:rsid w:val="003075C7"/>
    <w:rsid w:val="00307920"/>
    <w:rsid w:val="00307CCF"/>
    <w:rsid w:val="0031043F"/>
    <w:rsid w:val="00310534"/>
    <w:rsid w:val="00310911"/>
    <w:rsid w:val="00310DDD"/>
    <w:rsid w:val="00311094"/>
    <w:rsid w:val="003111F7"/>
    <w:rsid w:val="003118C7"/>
    <w:rsid w:val="00311D0E"/>
    <w:rsid w:val="003120EA"/>
    <w:rsid w:val="00312106"/>
    <w:rsid w:val="0031275D"/>
    <w:rsid w:val="0031281D"/>
    <w:rsid w:val="00312E40"/>
    <w:rsid w:val="0031343D"/>
    <w:rsid w:val="00313576"/>
    <w:rsid w:val="003135E6"/>
    <w:rsid w:val="003136C6"/>
    <w:rsid w:val="003136D2"/>
    <w:rsid w:val="003139BD"/>
    <w:rsid w:val="003139E3"/>
    <w:rsid w:val="00313B4F"/>
    <w:rsid w:val="00313BEB"/>
    <w:rsid w:val="00313F9A"/>
    <w:rsid w:val="00314038"/>
    <w:rsid w:val="00314283"/>
    <w:rsid w:val="003144B7"/>
    <w:rsid w:val="00314832"/>
    <w:rsid w:val="003150DC"/>
    <w:rsid w:val="0031520F"/>
    <w:rsid w:val="0031551F"/>
    <w:rsid w:val="00315A1B"/>
    <w:rsid w:val="00315D44"/>
    <w:rsid w:val="003163CF"/>
    <w:rsid w:val="003164E8"/>
    <w:rsid w:val="003168C1"/>
    <w:rsid w:val="00316A2E"/>
    <w:rsid w:val="00316BF6"/>
    <w:rsid w:val="00316EFF"/>
    <w:rsid w:val="003171DC"/>
    <w:rsid w:val="0031793B"/>
    <w:rsid w:val="00317976"/>
    <w:rsid w:val="00317BC5"/>
    <w:rsid w:val="00317E92"/>
    <w:rsid w:val="00317F4D"/>
    <w:rsid w:val="003203E9"/>
    <w:rsid w:val="00320703"/>
    <w:rsid w:val="00320CFC"/>
    <w:rsid w:val="00320DCA"/>
    <w:rsid w:val="00320DFA"/>
    <w:rsid w:val="00321082"/>
    <w:rsid w:val="00321286"/>
    <w:rsid w:val="003212D8"/>
    <w:rsid w:val="003213F6"/>
    <w:rsid w:val="00321751"/>
    <w:rsid w:val="00322112"/>
    <w:rsid w:val="00322491"/>
    <w:rsid w:val="00322580"/>
    <w:rsid w:val="0032270F"/>
    <w:rsid w:val="003227A5"/>
    <w:rsid w:val="00322CF4"/>
    <w:rsid w:val="00322F74"/>
    <w:rsid w:val="0032321C"/>
    <w:rsid w:val="00323528"/>
    <w:rsid w:val="00323A02"/>
    <w:rsid w:val="00323E77"/>
    <w:rsid w:val="00324293"/>
    <w:rsid w:val="0032451F"/>
    <w:rsid w:val="00324636"/>
    <w:rsid w:val="003246AF"/>
    <w:rsid w:val="00324706"/>
    <w:rsid w:val="00324BCC"/>
    <w:rsid w:val="00324C9A"/>
    <w:rsid w:val="00324D8E"/>
    <w:rsid w:val="00324F5E"/>
    <w:rsid w:val="003253B1"/>
    <w:rsid w:val="003254B0"/>
    <w:rsid w:val="003255A6"/>
    <w:rsid w:val="0032570A"/>
    <w:rsid w:val="00325718"/>
    <w:rsid w:val="00325A8E"/>
    <w:rsid w:val="00325E00"/>
    <w:rsid w:val="00325F62"/>
    <w:rsid w:val="00325F70"/>
    <w:rsid w:val="0032622D"/>
    <w:rsid w:val="0032643B"/>
    <w:rsid w:val="00326459"/>
    <w:rsid w:val="00326802"/>
    <w:rsid w:val="00327106"/>
    <w:rsid w:val="00327AD3"/>
    <w:rsid w:val="00327B44"/>
    <w:rsid w:val="00327D0E"/>
    <w:rsid w:val="00327DA0"/>
    <w:rsid w:val="0033070E"/>
    <w:rsid w:val="00330777"/>
    <w:rsid w:val="00330A59"/>
    <w:rsid w:val="00330BA7"/>
    <w:rsid w:val="00330E20"/>
    <w:rsid w:val="00330FA5"/>
    <w:rsid w:val="00331095"/>
    <w:rsid w:val="003317B5"/>
    <w:rsid w:val="003325B1"/>
    <w:rsid w:val="0033269E"/>
    <w:rsid w:val="003328A5"/>
    <w:rsid w:val="0033311B"/>
    <w:rsid w:val="00333436"/>
    <w:rsid w:val="003336A7"/>
    <w:rsid w:val="00333AEE"/>
    <w:rsid w:val="00333CFF"/>
    <w:rsid w:val="00333D57"/>
    <w:rsid w:val="00333DCA"/>
    <w:rsid w:val="00333EDC"/>
    <w:rsid w:val="00333F89"/>
    <w:rsid w:val="00334140"/>
    <w:rsid w:val="003346CA"/>
    <w:rsid w:val="003346F5"/>
    <w:rsid w:val="00334977"/>
    <w:rsid w:val="0033507C"/>
    <w:rsid w:val="003355D6"/>
    <w:rsid w:val="003356F4"/>
    <w:rsid w:val="0033583F"/>
    <w:rsid w:val="0033594A"/>
    <w:rsid w:val="0033606D"/>
    <w:rsid w:val="0033630C"/>
    <w:rsid w:val="00336B8C"/>
    <w:rsid w:val="00336BDE"/>
    <w:rsid w:val="00336CA5"/>
    <w:rsid w:val="00337906"/>
    <w:rsid w:val="00337957"/>
    <w:rsid w:val="00337959"/>
    <w:rsid w:val="00337C2A"/>
    <w:rsid w:val="00337F0B"/>
    <w:rsid w:val="003408F3"/>
    <w:rsid w:val="00340BBA"/>
    <w:rsid w:val="00340EA2"/>
    <w:rsid w:val="003414C5"/>
    <w:rsid w:val="00341BB0"/>
    <w:rsid w:val="00341F44"/>
    <w:rsid w:val="003420DA"/>
    <w:rsid w:val="00342826"/>
    <w:rsid w:val="003433C0"/>
    <w:rsid w:val="00343450"/>
    <w:rsid w:val="003438AA"/>
    <w:rsid w:val="00343AC1"/>
    <w:rsid w:val="00343C68"/>
    <w:rsid w:val="00343E10"/>
    <w:rsid w:val="00344125"/>
    <w:rsid w:val="003444A2"/>
    <w:rsid w:val="003444FF"/>
    <w:rsid w:val="00344593"/>
    <w:rsid w:val="00344B7F"/>
    <w:rsid w:val="00344D17"/>
    <w:rsid w:val="00344F41"/>
    <w:rsid w:val="00344FB1"/>
    <w:rsid w:val="00345405"/>
    <w:rsid w:val="003454CA"/>
    <w:rsid w:val="003458B0"/>
    <w:rsid w:val="00345C42"/>
    <w:rsid w:val="00345CE8"/>
    <w:rsid w:val="00345EB8"/>
    <w:rsid w:val="00345EC5"/>
    <w:rsid w:val="00345F6B"/>
    <w:rsid w:val="00345FFD"/>
    <w:rsid w:val="00346455"/>
    <w:rsid w:val="0034649C"/>
    <w:rsid w:val="0034682E"/>
    <w:rsid w:val="00346841"/>
    <w:rsid w:val="00346CF9"/>
    <w:rsid w:val="00346D44"/>
    <w:rsid w:val="00347720"/>
    <w:rsid w:val="00347808"/>
    <w:rsid w:val="0034781C"/>
    <w:rsid w:val="00347DB1"/>
    <w:rsid w:val="00347DD7"/>
    <w:rsid w:val="0035003E"/>
    <w:rsid w:val="00350151"/>
    <w:rsid w:val="00350490"/>
    <w:rsid w:val="00350685"/>
    <w:rsid w:val="00350DC4"/>
    <w:rsid w:val="00350F9C"/>
    <w:rsid w:val="00351407"/>
    <w:rsid w:val="003515DF"/>
    <w:rsid w:val="0035176B"/>
    <w:rsid w:val="00351AA4"/>
    <w:rsid w:val="00351D71"/>
    <w:rsid w:val="0035249A"/>
    <w:rsid w:val="003524A7"/>
    <w:rsid w:val="0035260D"/>
    <w:rsid w:val="003527E1"/>
    <w:rsid w:val="00352BD8"/>
    <w:rsid w:val="00352CCE"/>
    <w:rsid w:val="00352CE0"/>
    <w:rsid w:val="00352D85"/>
    <w:rsid w:val="00353687"/>
    <w:rsid w:val="00353926"/>
    <w:rsid w:val="003539CF"/>
    <w:rsid w:val="00353CD7"/>
    <w:rsid w:val="00353DDA"/>
    <w:rsid w:val="00354141"/>
    <w:rsid w:val="003542D1"/>
    <w:rsid w:val="0035454D"/>
    <w:rsid w:val="00354ACA"/>
    <w:rsid w:val="00354AE2"/>
    <w:rsid w:val="00354DE1"/>
    <w:rsid w:val="00354E9F"/>
    <w:rsid w:val="00355145"/>
    <w:rsid w:val="003551C7"/>
    <w:rsid w:val="00355BE4"/>
    <w:rsid w:val="00355FF1"/>
    <w:rsid w:val="00356233"/>
    <w:rsid w:val="003562DE"/>
    <w:rsid w:val="003564A2"/>
    <w:rsid w:val="003564BE"/>
    <w:rsid w:val="003565CE"/>
    <w:rsid w:val="00356887"/>
    <w:rsid w:val="00356A84"/>
    <w:rsid w:val="00356AF1"/>
    <w:rsid w:val="00356DBB"/>
    <w:rsid w:val="00357336"/>
    <w:rsid w:val="003574FC"/>
    <w:rsid w:val="0035765E"/>
    <w:rsid w:val="00360074"/>
    <w:rsid w:val="003601FE"/>
    <w:rsid w:val="0036030E"/>
    <w:rsid w:val="003606EE"/>
    <w:rsid w:val="003608D4"/>
    <w:rsid w:val="003608DD"/>
    <w:rsid w:val="00360C0D"/>
    <w:rsid w:val="00360C7C"/>
    <w:rsid w:val="00360EF9"/>
    <w:rsid w:val="00360FE0"/>
    <w:rsid w:val="00361049"/>
    <w:rsid w:val="0036175A"/>
    <w:rsid w:val="00361F64"/>
    <w:rsid w:val="00362683"/>
    <w:rsid w:val="00362EA5"/>
    <w:rsid w:val="00363035"/>
    <w:rsid w:val="0036322F"/>
    <w:rsid w:val="00363277"/>
    <w:rsid w:val="00363815"/>
    <w:rsid w:val="00363B1D"/>
    <w:rsid w:val="00363B6A"/>
    <w:rsid w:val="00363BEF"/>
    <w:rsid w:val="00363C67"/>
    <w:rsid w:val="00363F1D"/>
    <w:rsid w:val="00363F60"/>
    <w:rsid w:val="003645EB"/>
    <w:rsid w:val="003647E0"/>
    <w:rsid w:val="00364A6E"/>
    <w:rsid w:val="00364E76"/>
    <w:rsid w:val="00365112"/>
    <w:rsid w:val="0036536A"/>
    <w:rsid w:val="00365390"/>
    <w:rsid w:val="00365967"/>
    <w:rsid w:val="00365A11"/>
    <w:rsid w:val="00365D70"/>
    <w:rsid w:val="00366245"/>
    <w:rsid w:val="00366495"/>
    <w:rsid w:val="00366560"/>
    <w:rsid w:val="00366576"/>
    <w:rsid w:val="0036675B"/>
    <w:rsid w:val="00366A13"/>
    <w:rsid w:val="00366A3C"/>
    <w:rsid w:val="00366F41"/>
    <w:rsid w:val="0036718D"/>
    <w:rsid w:val="00367D50"/>
    <w:rsid w:val="003700EE"/>
    <w:rsid w:val="00370212"/>
    <w:rsid w:val="00370414"/>
    <w:rsid w:val="003705F7"/>
    <w:rsid w:val="003707A7"/>
    <w:rsid w:val="00370C47"/>
    <w:rsid w:val="0037111B"/>
    <w:rsid w:val="00371195"/>
    <w:rsid w:val="00371839"/>
    <w:rsid w:val="0037196D"/>
    <w:rsid w:val="00371D4C"/>
    <w:rsid w:val="00371ED1"/>
    <w:rsid w:val="00372107"/>
    <w:rsid w:val="003723A4"/>
    <w:rsid w:val="003724EF"/>
    <w:rsid w:val="003725DC"/>
    <w:rsid w:val="0037278C"/>
    <w:rsid w:val="00372D41"/>
    <w:rsid w:val="00373694"/>
    <w:rsid w:val="00373783"/>
    <w:rsid w:val="00373944"/>
    <w:rsid w:val="00373A5E"/>
    <w:rsid w:val="00373A8A"/>
    <w:rsid w:val="003746B6"/>
    <w:rsid w:val="0037487B"/>
    <w:rsid w:val="00374BB1"/>
    <w:rsid w:val="00374BF8"/>
    <w:rsid w:val="00374CC0"/>
    <w:rsid w:val="00374F7B"/>
    <w:rsid w:val="00374FFC"/>
    <w:rsid w:val="003756F8"/>
    <w:rsid w:val="00375965"/>
    <w:rsid w:val="00375996"/>
    <w:rsid w:val="00375A8F"/>
    <w:rsid w:val="00375D04"/>
    <w:rsid w:val="00375F51"/>
    <w:rsid w:val="0037606B"/>
    <w:rsid w:val="0037606F"/>
    <w:rsid w:val="00376702"/>
    <w:rsid w:val="00377039"/>
    <w:rsid w:val="00377215"/>
    <w:rsid w:val="003772E8"/>
    <w:rsid w:val="003773A4"/>
    <w:rsid w:val="0037769F"/>
    <w:rsid w:val="00377834"/>
    <w:rsid w:val="0037795D"/>
    <w:rsid w:val="00377B35"/>
    <w:rsid w:val="00377BB4"/>
    <w:rsid w:val="00377CCC"/>
    <w:rsid w:val="0038023B"/>
    <w:rsid w:val="003805CF"/>
    <w:rsid w:val="00380B5A"/>
    <w:rsid w:val="003810E7"/>
    <w:rsid w:val="00381505"/>
    <w:rsid w:val="00381912"/>
    <w:rsid w:val="00381D6A"/>
    <w:rsid w:val="00381EE1"/>
    <w:rsid w:val="00382138"/>
    <w:rsid w:val="00382194"/>
    <w:rsid w:val="00382218"/>
    <w:rsid w:val="00382509"/>
    <w:rsid w:val="0038272A"/>
    <w:rsid w:val="0038286E"/>
    <w:rsid w:val="003829A8"/>
    <w:rsid w:val="00382CB9"/>
    <w:rsid w:val="00382CC2"/>
    <w:rsid w:val="00382DE3"/>
    <w:rsid w:val="00383203"/>
    <w:rsid w:val="003833E0"/>
    <w:rsid w:val="00383424"/>
    <w:rsid w:val="0038386B"/>
    <w:rsid w:val="003839D3"/>
    <w:rsid w:val="00383AEB"/>
    <w:rsid w:val="00383C98"/>
    <w:rsid w:val="00384A79"/>
    <w:rsid w:val="00384D07"/>
    <w:rsid w:val="00384D69"/>
    <w:rsid w:val="00385095"/>
    <w:rsid w:val="00385590"/>
    <w:rsid w:val="0038582F"/>
    <w:rsid w:val="0038584D"/>
    <w:rsid w:val="00385C9D"/>
    <w:rsid w:val="00385F42"/>
    <w:rsid w:val="00385FF2"/>
    <w:rsid w:val="00386110"/>
    <w:rsid w:val="003862C9"/>
    <w:rsid w:val="0038665E"/>
    <w:rsid w:val="003866EE"/>
    <w:rsid w:val="00386801"/>
    <w:rsid w:val="0038689C"/>
    <w:rsid w:val="00386B85"/>
    <w:rsid w:val="00386CC6"/>
    <w:rsid w:val="0038725C"/>
    <w:rsid w:val="003875AD"/>
    <w:rsid w:val="00387A0F"/>
    <w:rsid w:val="00387AB0"/>
    <w:rsid w:val="00387E95"/>
    <w:rsid w:val="00387F38"/>
    <w:rsid w:val="00387FC3"/>
    <w:rsid w:val="00390126"/>
    <w:rsid w:val="0039084F"/>
    <w:rsid w:val="00391666"/>
    <w:rsid w:val="00391701"/>
    <w:rsid w:val="003918D8"/>
    <w:rsid w:val="00391AE3"/>
    <w:rsid w:val="00391CA1"/>
    <w:rsid w:val="00391ED0"/>
    <w:rsid w:val="0039208A"/>
    <w:rsid w:val="003921E8"/>
    <w:rsid w:val="003924F2"/>
    <w:rsid w:val="0039257A"/>
    <w:rsid w:val="0039284A"/>
    <w:rsid w:val="00392C60"/>
    <w:rsid w:val="00393B7B"/>
    <w:rsid w:val="00393B98"/>
    <w:rsid w:val="00393C6C"/>
    <w:rsid w:val="00394222"/>
    <w:rsid w:val="00394A8D"/>
    <w:rsid w:val="00394BAE"/>
    <w:rsid w:val="00394D65"/>
    <w:rsid w:val="00395014"/>
    <w:rsid w:val="00395221"/>
    <w:rsid w:val="0039542A"/>
    <w:rsid w:val="00395537"/>
    <w:rsid w:val="003958D5"/>
    <w:rsid w:val="00395924"/>
    <w:rsid w:val="00395B91"/>
    <w:rsid w:val="00395DAC"/>
    <w:rsid w:val="00395DFC"/>
    <w:rsid w:val="00395EE5"/>
    <w:rsid w:val="00395F8C"/>
    <w:rsid w:val="00396239"/>
    <w:rsid w:val="0039692E"/>
    <w:rsid w:val="00396ABF"/>
    <w:rsid w:val="00397203"/>
    <w:rsid w:val="003976B7"/>
    <w:rsid w:val="00397844"/>
    <w:rsid w:val="0039795A"/>
    <w:rsid w:val="003A098D"/>
    <w:rsid w:val="003A09DE"/>
    <w:rsid w:val="003A0A98"/>
    <w:rsid w:val="003A0B96"/>
    <w:rsid w:val="003A1477"/>
    <w:rsid w:val="003A1815"/>
    <w:rsid w:val="003A18ED"/>
    <w:rsid w:val="003A1E22"/>
    <w:rsid w:val="003A21A2"/>
    <w:rsid w:val="003A258D"/>
    <w:rsid w:val="003A2A73"/>
    <w:rsid w:val="003A2A98"/>
    <w:rsid w:val="003A2D9A"/>
    <w:rsid w:val="003A2E51"/>
    <w:rsid w:val="003A2F68"/>
    <w:rsid w:val="003A3253"/>
    <w:rsid w:val="003A3338"/>
    <w:rsid w:val="003A362A"/>
    <w:rsid w:val="003A37AE"/>
    <w:rsid w:val="003A3962"/>
    <w:rsid w:val="003A3C6D"/>
    <w:rsid w:val="003A3C96"/>
    <w:rsid w:val="003A3DD0"/>
    <w:rsid w:val="003A419A"/>
    <w:rsid w:val="003A41CF"/>
    <w:rsid w:val="003A4363"/>
    <w:rsid w:val="003A440C"/>
    <w:rsid w:val="003A46BB"/>
    <w:rsid w:val="003A48F5"/>
    <w:rsid w:val="003A4E62"/>
    <w:rsid w:val="003A5157"/>
    <w:rsid w:val="003A517A"/>
    <w:rsid w:val="003A52C7"/>
    <w:rsid w:val="003A53AF"/>
    <w:rsid w:val="003A5586"/>
    <w:rsid w:val="003A5620"/>
    <w:rsid w:val="003A569B"/>
    <w:rsid w:val="003A5BD1"/>
    <w:rsid w:val="003A5BE2"/>
    <w:rsid w:val="003A5F77"/>
    <w:rsid w:val="003A615B"/>
    <w:rsid w:val="003A61CC"/>
    <w:rsid w:val="003A63DD"/>
    <w:rsid w:val="003A6648"/>
    <w:rsid w:val="003A70A3"/>
    <w:rsid w:val="003A72D1"/>
    <w:rsid w:val="003A7512"/>
    <w:rsid w:val="003A753E"/>
    <w:rsid w:val="003A7C78"/>
    <w:rsid w:val="003A7CD5"/>
    <w:rsid w:val="003A7D2D"/>
    <w:rsid w:val="003B00B7"/>
    <w:rsid w:val="003B0522"/>
    <w:rsid w:val="003B0A6B"/>
    <w:rsid w:val="003B0B29"/>
    <w:rsid w:val="003B0C51"/>
    <w:rsid w:val="003B1333"/>
    <w:rsid w:val="003B19CC"/>
    <w:rsid w:val="003B1D2A"/>
    <w:rsid w:val="003B1FCA"/>
    <w:rsid w:val="003B2224"/>
    <w:rsid w:val="003B26A9"/>
    <w:rsid w:val="003B2DC6"/>
    <w:rsid w:val="003B304B"/>
    <w:rsid w:val="003B32E8"/>
    <w:rsid w:val="003B342B"/>
    <w:rsid w:val="003B3542"/>
    <w:rsid w:val="003B37BE"/>
    <w:rsid w:val="003B3A37"/>
    <w:rsid w:val="003B3ED2"/>
    <w:rsid w:val="003B4697"/>
    <w:rsid w:val="003B469B"/>
    <w:rsid w:val="003B4A4C"/>
    <w:rsid w:val="003B4A54"/>
    <w:rsid w:val="003B4A79"/>
    <w:rsid w:val="003B4A8D"/>
    <w:rsid w:val="003B4AE3"/>
    <w:rsid w:val="003B4E1C"/>
    <w:rsid w:val="003B50C9"/>
    <w:rsid w:val="003B5155"/>
    <w:rsid w:val="003B5733"/>
    <w:rsid w:val="003B587E"/>
    <w:rsid w:val="003B6352"/>
    <w:rsid w:val="003B65BD"/>
    <w:rsid w:val="003B6728"/>
    <w:rsid w:val="003B672F"/>
    <w:rsid w:val="003B67F7"/>
    <w:rsid w:val="003B6B84"/>
    <w:rsid w:val="003B7037"/>
    <w:rsid w:val="003B7408"/>
    <w:rsid w:val="003B75FE"/>
    <w:rsid w:val="003B77D8"/>
    <w:rsid w:val="003B7902"/>
    <w:rsid w:val="003B79B3"/>
    <w:rsid w:val="003B7C1C"/>
    <w:rsid w:val="003B7FD6"/>
    <w:rsid w:val="003C00D7"/>
    <w:rsid w:val="003C0590"/>
    <w:rsid w:val="003C0743"/>
    <w:rsid w:val="003C086E"/>
    <w:rsid w:val="003C0F95"/>
    <w:rsid w:val="003C144C"/>
    <w:rsid w:val="003C1731"/>
    <w:rsid w:val="003C177F"/>
    <w:rsid w:val="003C1A1A"/>
    <w:rsid w:val="003C1DB9"/>
    <w:rsid w:val="003C20A0"/>
    <w:rsid w:val="003C2503"/>
    <w:rsid w:val="003C260A"/>
    <w:rsid w:val="003C2642"/>
    <w:rsid w:val="003C2843"/>
    <w:rsid w:val="003C2C8B"/>
    <w:rsid w:val="003C2D88"/>
    <w:rsid w:val="003C305A"/>
    <w:rsid w:val="003C315A"/>
    <w:rsid w:val="003C357A"/>
    <w:rsid w:val="003C383C"/>
    <w:rsid w:val="003C384E"/>
    <w:rsid w:val="003C3E42"/>
    <w:rsid w:val="003C3E7B"/>
    <w:rsid w:val="003C3E8B"/>
    <w:rsid w:val="003C3F0F"/>
    <w:rsid w:val="003C422C"/>
    <w:rsid w:val="003C4248"/>
    <w:rsid w:val="003C4361"/>
    <w:rsid w:val="003C448B"/>
    <w:rsid w:val="003C45F5"/>
    <w:rsid w:val="003C4934"/>
    <w:rsid w:val="003C4B8F"/>
    <w:rsid w:val="003C5229"/>
    <w:rsid w:val="003C564F"/>
    <w:rsid w:val="003C586A"/>
    <w:rsid w:val="003C5885"/>
    <w:rsid w:val="003C59B0"/>
    <w:rsid w:val="003C59B5"/>
    <w:rsid w:val="003C59E2"/>
    <w:rsid w:val="003C5D6D"/>
    <w:rsid w:val="003C60AB"/>
    <w:rsid w:val="003C6566"/>
    <w:rsid w:val="003C65DE"/>
    <w:rsid w:val="003C6A60"/>
    <w:rsid w:val="003C6D83"/>
    <w:rsid w:val="003C6E85"/>
    <w:rsid w:val="003C6F37"/>
    <w:rsid w:val="003C7216"/>
    <w:rsid w:val="003C73C6"/>
    <w:rsid w:val="003C751F"/>
    <w:rsid w:val="003C7679"/>
    <w:rsid w:val="003C76B8"/>
    <w:rsid w:val="003C77AA"/>
    <w:rsid w:val="003C7F2B"/>
    <w:rsid w:val="003D06B2"/>
    <w:rsid w:val="003D1301"/>
    <w:rsid w:val="003D19C7"/>
    <w:rsid w:val="003D1BA5"/>
    <w:rsid w:val="003D2134"/>
    <w:rsid w:val="003D227C"/>
    <w:rsid w:val="003D243F"/>
    <w:rsid w:val="003D254C"/>
    <w:rsid w:val="003D256E"/>
    <w:rsid w:val="003D2D3F"/>
    <w:rsid w:val="003D2E22"/>
    <w:rsid w:val="003D31D1"/>
    <w:rsid w:val="003D3743"/>
    <w:rsid w:val="003D388F"/>
    <w:rsid w:val="003D39BF"/>
    <w:rsid w:val="003D40EA"/>
    <w:rsid w:val="003D4113"/>
    <w:rsid w:val="003D4226"/>
    <w:rsid w:val="003D4359"/>
    <w:rsid w:val="003D4670"/>
    <w:rsid w:val="003D4C12"/>
    <w:rsid w:val="003D4C84"/>
    <w:rsid w:val="003D4C95"/>
    <w:rsid w:val="003D4CF0"/>
    <w:rsid w:val="003D4F85"/>
    <w:rsid w:val="003D51D5"/>
    <w:rsid w:val="003D54EA"/>
    <w:rsid w:val="003D5A12"/>
    <w:rsid w:val="003D5A8C"/>
    <w:rsid w:val="003D5E55"/>
    <w:rsid w:val="003D6045"/>
    <w:rsid w:val="003D60FA"/>
    <w:rsid w:val="003D6554"/>
    <w:rsid w:val="003D68E3"/>
    <w:rsid w:val="003D6A93"/>
    <w:rsid w:val="003D6C49"/>
    <w:rsid w:val="003D6C84"/>
    <w:rsid w:val="003D6F98"/>
    <w:rsid w:val="003D7284"/>
    <w:rsid w:val="003D7851"/>
    <w:rsid w:val="003D791A"/>
    <w:rsid w:val="003D7CEF"/>
    <w:rsid w:val="003D7F47"/>
    <w:rsid w:val="003E014D"/>
    <w:rsid w:val="003E02CC"/>
    <w:rsid w:val="003E049F"/>
    <w:rsid w:val="003E0580"/>
    <w:rsid w:val="003E05CA"/>
    <w:rsid w:val="003E06E4"/>
    <w:rsid w:val="003E1322"/>
    <w:rsid w:val="003E1385"/>
    <w:rsid w:val="003E150D"/>
    <w:rsid w:val="003E1529"/>
    <w:rsid w:val="003E1675"/>
    <w:rsid w:val="003E18A6"/>
    <w:rsid w:val="003E1A5C"/>
    <w:rsid w:val="003E1C33"/>
    <w:rsid w:val="003E1C39"/>
    <w:rsid w:val="003E1DF5"/>
    <w:rsid w:val="003E21EE"/>
    <w:rsid w:val="003E24B9"/>
    <w:rsid w:val="003E2610"/>
    <w:rsid w:val="003E294C"/>
    <w:rsid w:val="003E2CEB"/>
    <w:rsid w:val="003E33DB"/>
    <w:rsid w:val="003E3882"/>
    <w:rsid w:val="003E38F1"/>
    <w:rsid w:val="003E42BF"/>
    <w:rsid w:val="003E4471"/>
    <w:rsid w:val="003E4609"/>
    <w:rsid w:val="003E4805"/>
    <w:rsid w:val="003E4A7D"/>
    <w:rsid w:val="003E4B5A"/>
    <w:rsid w:val="003E510F"/>
    <w:rsid w:val="003E5373"/>
    <w:rsid w:val="003E5706"/>
    <w:rsid w:val="003E5B4F"/>
    <w:rsid w:val="003E60BA"/>
    <w:rsid w:val="003E60E7"/>
    <w:rsid w:val="003E7480"/>
    <w:rsid w:val="003E7B69"/>
    <w:rsid w:val="003E7ECD"/>
    <w:rsid w:val="003E7ED9"/>
    <w:rsid w:val="003F006B"/>
    <w:rsid w:val="003F0091"/>
    <w:rsid w:val="003F01C8"/>
    <w:rsid w:val="003F02DD"/>
    <w:rsid w:val="003F03E2"/>
    <w:rsid w:val="003F056F"/>
    <w:rsid w:val="003F06DE"/>
    <w:rsid w:val="003F0BB6"/>
    <w:rsid w:val="003F0BF8"/>
    <w:rsid w:val="003F0CAC"/>
    <w:rsid w:val="003F0DA8"/>
    <w:rsid w:val="003F0FD5"/>
    <w:rsid w:val="003F15CA"/>
    <w:rsid w:val="003F1754"/>
    <w:rsid w:val="003F1DDF"/>
    <w:rsid w:val="003F22B6"/>
    <w:rsid w:val="003F22FF"/>
    <w:rsid w:val="003F246A"/>
    <w:rsid w:val="003F25E6"/>
    <w:rsid w:val="003F299B"/>
    <w:rsid w:val="003F29EA"/>
    <w:rsid w:val="003F2D0D"/>
    <w:rsid w:val="003F3042"/>
    <w:rsid w:val="003F35DE"/>
    <w:rsid w:val="003F38BE"/>
    <w:rsid w:val="003F3966"/>
    <w:rsid w:val="003F43CD"/>
    <w:rsid w:val="003F4B5C"/>
    <w:rsid w:val="003F4F12"/>
    <w:rsid w:val="003F536D"/>
    <w:rsid w:val="003F562C"/>
    <w:rsid w:val="003F5BBF"/>
    <w:rsid w:val="003F61A6"/>
    <w:rsid w:val="003F63FF"/>
    <w:rsid w:val="003F646E"/>
    <w:rsid w:val="003F64D7"/>
    <w:rsid w:val="003F6668"/>
    <w:rsid w:val="003F67BF"/>
    <w:rsid w:val="003F6E15"/>
    <w:rsid w:val="003F7040"/>
    <w:rsid w:val="003F70EA"/>
    <w:rsid w:val="003F7269"/>
    <w:rsid w:val="003F74B9"/>
    <w:rsid w:val="003F799A"/>
    <w:rsid w:val="003F7A5D"/>
    <w:rsid w:val="003F7C1D"/>
    <w:rsid w:val="003F7D98"/>
    <w:rsid w:val="003F7FF0"/>
    <w:rsid w:val="004000EA"/>
    <w:rsid w:val="004004CE"/>
    <w:rsid w:val="00400B27"/>
    <w:rsid w:val="00400B6C"/>
    <w:rsid w:val="00401373"/>
    <w:rsid w:val="00401612"/>
    <w:rsid w:val="00401B57"/>
    <w:rsid w:val="00402169"/>
    <w:rsid w:val="004023D5"/>
    <w:rsid w:val="00402490"/>
    <w:rsid w:val="004025D7"/>
    <w:rsid w:val="004025DC"/>
    <w:rsid w:val="0040278B"/>
    <w:rsid w:val="004028E1"/>
    <w:rsid w:val="00402A3C"/>
    <w:rsid w:val="00402FB1"/>
    <w:rsid w:val="004031F5"/>
    <w:rsid w:val="004034F5"/>
    <w:rsid w:val="00403791"/>
    <w:rsid w:val="004037C7"/>
    <w:rsid w:val="004038B5"/>
    <w:rsid w:val="0040395A"/>
    <w:rsid w:val="004039B9"/>
    <w:rsid w:val="00404067"/>
    <w:rsid w:val="004041BD"/>
    <w:rsid w:val="00404567"/>
    <w:rsid w:val="00404DEB"/>
    <w:rsid w:val="004050C3"/>
    <w:rsid w:val="004052D5"/>
    <w:rsid w:val="004058D4"/>
    <w:rsid w:val="00405ADA"/>
    <w:rsid w:val="00405BE6"/>
    <w:rsid w:val="00405F14"/>
    <w:rsid w:val="004065C1"/>
    <w:rsid w:val="0040660C"/>
    <w:rsid w:val="0040672A"/>
    <w:rsid w:val="004067A0"/>
    <w:rsid w:val="00406EF7"/>
    <w:rsid w:val="00406F44"/>
    <w:rsid w:val="00406FBF"/>
    <w:rsid w:val="0040707E"/>
    <w:rsid w:val="00407686"/>
    <w:rsid w:val="004076EA"/>
    <w:rsid w:val="00407960"/>
    <w:rsid w:val="00407D68"/>
    <w:rsid w:val="00407E1C"/>
    <w:rsid w:val="0041031D"/>
    <w:rsid w:val="00410697"/>
    <w:rsid w:val="00410754"/>
    <w:rsid w:val="004109AD"/>
    <w:rsid w:val="00411028"/>
    <w:rsid w:val="004116AB"/>
    <w:rsid w:val="004116CD"/>
    <w:rsid w:val="00411E9B"/>
    <w:rsid w:val="00411FB8"/>
    <w:rsid w:val="00411FBA"/>
    <w:rsid w:val="004122F3"/>
    <w:rsid w:val="004125EA"/>
    <w:rsid w:val="00412A80"/>
    <w:rsid w:val="00412D3C"/>
    <w:rsid w:val="00412FDC"/>
    <w:rsid w:val="0041348E"/>
    <w:rsid w:val="00413718"/>
    <w:rsid w:val="004139BA"/>
    <w:rsid w:val="00413BEE"/>
    <w:rsid w:val="00414044"/>
    <w:rsid w:val="00414A29"/>
    <w:rsid w:val="00414E60"/>
    <w:rsid w:val="004155CA"/>
    <w:rsid w:val="00416258"/>
    <w:rsid w:val="00416411"/>
    <w:rsid w:val="00416497"/>
    <w:rsid w:val="00416CE1"/>
    <w:rsid w:val="00416D87"/>
    <w:rsid w:val="00417887"/>
    <w:rsid w:val="00417C3A"/>
    <w:rsid w:val="00417DAE"/>
    <w:rsid w:val="00417DD2"/>
    <w:rsid w:val="00417DE5"/>
    <w:rsid w:val="00417E5C"/>
    <w:rsid w:val="00420377"/>
    <w:rsid w:val="00420617"/>
    <w:rsid w:val="0042084A"/>
    <w:rsid w:val="00420957"/>
    <w:rsid w:val="00420AF1"/>
    <w:rsid w:val="00420B2F"/>
    <w:rsid w:val="00420D92"/>
    <w:rsid w:val="00420F07"/>
    <w:rsid w:val="00421304"/>
    <w:rsid w:val="004215ED"/>
    <w:rsid w:val="004216F7"/>
    <w:rsid w:val="00421896"/>
    <w:rsid w:val="00421F32"/>
    <w:rsid w:val="00421F67"/>
    <w:rsid w:val="00422093"/>
    <w:rsid w:val="00422739"/>
    <w:rsid w:val="00422B1B"/>
    <w:rsid w:val="00422CB4"/>
    <w:rsid w:val="00422CBC"/>
    <w:rsid w:val="004231B1"/>
    <w:rsid w:val="00423347"/>
    <w:rsid w:val="004233CF"/>
    <w:rsid w:val="00423543"/>
    <w:rsid w:val="004237F6"/>
    <w:rsid w:val="0042383F"/>
    <w:rsid w:val="00423989"/>
    <w:rsid w:val="00423BD3"/>
    <w:rsid w:val="00424451"/>
    <w:rsid w:val="004244E6"/>
    <w:rsid w:val="0042499D"/>
    <w:rsid w:val="00424B47"/>
    <w:rsid w:val="00424F0C"/>
    <w:rsid w:val="004257D1"/>
    <w:rsid w:val="00425871"/>
    <w:rsid w:val="004258D3"/>
    <w:rsid w:val="00425AE0"/>
    <w:rsid w:val="00425CC5"/>
    <w:rsid w:val="00425D07"/>
    <w:rsid w:val="00425F14"/>
    <w:rsid w:val="004260E4"/>
    <w:rsid w:val="00426218"/>
    <w:rsid w:val="004263E7"/>
    <w:rsid w:val="0042671C"/>
    <w:rsid w:val="00426AF9"/>
    <w:rsid w:val="00426B17"/>
    <w:rsid w:val="00427112"/>
    <w:rsid w:val="0042724C"/>
    <w:rsid w:val="0042724D"/>
    <w:rsid w:val="00427C4D"/>
    <w:rsid w:val="00427C60"/>
    <w:rsid w:val="0043058B"/>
    <w:rsid w:val="004305BB"/>
    <w:rsid w:val="0043074D"/>
    <w:rsid w:val="004307CC"/>
    <w:rsid w:val="00430A5D"/>
    <w:rsid w:val="00430DED"/>
    <w:rsid w:val="004315A4"/>
    <w:rsid w:val="00431666"/>
    <w:rsid w:val="00431A4D"/>
    <w:rsid w:val="00431BC4"/>
    <w:rsid w:val="00432641"/>
    <w:rsid w:val="0043295B"/>
    <w:rsid w:val="00432A12"/>
    <w:rsid w:val="00433477"/>
    <w:rsid w:val="00433871"/>
    <w:rsid w:val="00433C2A"/>
    <w:rsid w:val="00433CAE"/>
    <w:rsid w:val="00434757"/>
    <w:rsid w:val="00434B22"/>
    <w:rsid w:val="00435605"/>
    <w:rsid w:val="00435A51"/>
    <w:rsid w:val="00435EA5"/>
    <w:rsid w:val="004360D6"/>
    <w:rsid w:val="004369AD"/>
    <w:rsid w:val="00437291"/>
    <w:rsid w:val="004373B0"/>
    <w:rsid w:val="00437CA8"/>
    <w:rsid w:val="00437F8C"/>
    <w:rsid w:val="00440406"/>
    <w:rsid w:val="00440E48"/>
    <w:rsid w:val="00440F6D"/>
    <w:rsid w:val="00441002"/>
    <w:rsid w:val="00441088"/>
    <w:rsid w:val="004412A9"/>
    <w:rsid w:val="00441310"/>
    <w:rsid w:val="00441349"/>
    <w:rsid w:val="00441504"/>
    <w:rsid w:val="00441B8B"/>
    <w:rsid w:val="00441BAD"/>
    <w:rsid w:val="00441DE2"/>
    <w:rsid w:val="00442523"/>
    <w:rsid w:val="004425B1"/>
    <w:rsid w:val="004426ED"/>
    <w:rsid w:val="004427FA"/>
    <w:rsid w:val="00442878"/>
    <w:rsid w:val="00442917"/>
    <w:rsid w:val="00442A84"/>
    <w:rsid w:val="00442C84"/>
    <w:rsid w:val="00442F02"/>
    <w:rsid w:val="00442FBC"/>
    <w:rsid w:val="00443344"/>
    <w:rsid w:val="00443811"/>
    <w:rsid w:val="00443895"/>
    <w:rsid w:val="00443958"/>
    <w:rsid w:val="00443AD7"/>
    <w:rsid w:val="00443D8D"/>
    <w:rsid w:val="00444052"/>
    <w:rsid w:val="0044425D"/>
    <w:rsid w:val="00444569"/>
    <w:rsid w:val="0044476B"/>
    <w:rsid w:val="004451C6"/>
    <w:rsid w:val="004451D3"/>
    <w:rsid w:val="00445C91"/>
    <w:rsid w:val="00445E52"/>
    <w:rsid w:val="00446978"/>
    <w:rsid w:val="00446B47"/>
    <w:rsid w:val="00446E9C"/>
    <w:rsid w:val="004477FD"/>
    <w:rsid w:val="004478E9"/>
    <w:rsid w:val="00447BFD"/>
    <w:rsid w:val="00447C5A"/>
    <w:rsid w:val="00447F1D"/>
    <w:rsid w:val="00447FA7"/>
    <w:rsid w:val="0045057F"/>
    <w:rsid w:val="0045096F"/>
    <w:rsid w:val="00450A7B"/>
    <w:rsid w:val="00450DE8"/>
    <w:rsid w:val="00450F6E"/>
    <w:rsid w:val="00451336"/>
    <w:rsid w:val="0045166C"/>
    <w:rsid w:val="00451A7D"/>
    <w:rsid w:val="00451D76"/>
    <w:rsid w:val="00451DCC"/>
    <w:rsid w:val="00451F65"/>
    <w:rsid w:val="0045280F"/>
    <w:rsid w:val="0045293F"/>
    <w:rsid w:val="00452AB2"/>
    <w:rsid w:val="00452BC0"/>
    <w:rsid w:val="00452D0C"/>
    <w:rsid w:val="00452F78"/>
    <w:rsid w:val="00453056"/>
    <w:rsid w:val="0045358F"/>
    <w:rsid w:val="00453641"/>
    <w:rsid w:val="004539EA"/>
    <w:rsid w:val="00454057"/>
    <w:rsid w:val="0045413A"/>
    <w:rsid w:val="00454601"/>
    <w:rsid w:val="0045472D"/>
    <w:rsid w:val="004547EE"/>
    <w:rsid w:val="004551D0"/>
    <w:rsid w:val="00455301"/>
    <w:rsid w:val="004553BB"/>
    <w:rsid w:val="004554BD"/>
    <w:rsid w:val="00455944"/>
    <w:rsid w:val="00455AD6"/>
    <w:rsid w:val="00455CE0"/>
    <w:rsid w:val="00455D09"/>
    <w:rsid w:val="0045613B"/>
    <w:rsid w:val="00456325"/>
    <w:rsid w:val="004566EC"/>
    <w:rsid w:val="0045672C"/>
    <w:rsid w:val="00456A73"/>
    <w:rsid w:val="00456BD8"/>
    <w:rsid w:val="00456D7E"/>
    <w:rsid w:val="0045727B"/>
    <w:rsid w:val="00457367"/>
    <w:rsid w:val="00457A88"/>
    <w:rsid w:val="00457B2F"/>
    <w:rsid w:val="00457B71"/>
    <w:rsid w:val="00457EB9"/>
    <w:rsid w:val="00457FEF"/>
    <w:rsid w:val="00460071"/>
    <w:rsid w:val="004601B9"/>
    <w:rsid w:val="00460247"/>
    <w:rsid w:val="004602F8"/>
    <w:rsid w:val="00460308"/>
    <w:rsid w:val="004603FB"/>
    <w:rsid w:val="00460632"/>
    <w:rsid w:val="004607DF"/>
    <w:rsid w:val="00460E95"/>
    <w:rsid w:val="004615F7"/>
    <w:rsid w:val="004617B2"/>
    <w:rsid w:val="0046188D"/>
    <w:rsid w:val="004619A0"/>
    <w:rsid w:val="00461A8D"/>
    <w:rsid w:val="00461F5D"/>
    <w:rsid w:val="0046207D"/>
    <w:rsid w:val="0046236A"/>
    <w:rsid w:val="00462753"/>
    <w:rsid w:val="004633C0"/>
    <w:rsid w:val="0046352E"/>
    <w:rsid w:val="00463698"/>
    <w:rsid w:val="00463905"/>
    <w:rsid w:val="00463979"/>
    <w:rsid w:val="004639AF"/>
    <w:rsid w:val="004640CF"/>
    <w:rsid w:val="004640DA"/>
    <w:rsid w:val="004640E2"/>
    <w:rsid w:val="00464858"/>
    <w:rsid w:val="00464994"/>
    <w:rsid w:val="00464B66"/>
    <w:rsid w:val="00464B8B"/>
    <w:rsid w:val="00464D36"/>
    <w:rsid w:val="00464F2C"/>
    <w:rsid w:val="0046537A"/>
    <w:rsid w:val="0046542C"/>
    <w:rsid w:val="00465487"/>
    <w:rsid w:val="0046551B"/>
    <w:rsid w:val="004655A5"/>
    <w:rsid w:val="004655A9"/>
    <w:rsid w:val="00465644"/>
    <w:rsid w:val="00465CEE"/>
    <w:rsid w:val="00465EAB"/>
    <w:rsid w:val="0046659F"/>
    <w:rsid w:val="00466600"/>
    <w:rsid w:val="004666B1"/>
    <w:rsid w:val="004667A2"/>
    <w:rsid w:val="0046683D"/>
    <w:rsid w:val="00466C51"/>
    <w:rsid w:val="00466C77"/>
    <w:rsid w:val="00466F8A"/>
    <w:rsid w:val="004671A9"/>
    <w:rsid w:val="00467757"/>
    <w:rsid w:val="004679EF"/>
    <w:rsid w:val="00467FE0"/>
    <w:rsid w:val="004702CB"/>
    <w:rsid w:val="0047067A"/>
    <w:rsid w:val="004707EF"/>
    <w:rsid w:val="0047082B"/>
    <w:rsid w:val="00470BD5"/>
    <w:rsid w:val="0047120F"/>
    <w:rsid w:val="0047170C"/>
    <w:rsid w:val="0047196A"/>
    <w:rsid w:val="00471C79"/>
    <w:rsid w:val="00471E24"/>
    <w:rsid w:val="0047208E"/>
    <w:rsid w:val="004720A1"/>
    <w:rsid w:val="0047218F"/>
    <w:rsid w:val="0047268A"/>
    <w:rsid w:val="0047284D"/>
    <w:rsid w:val="0047296B"/>
    <w:rsid w:val="004729D5"/>
    <w:rsid w:val="00472BAE"/>
    <w:rsid w:val="0047349D"/>
    <w:rsid w:val="004736DB"/>
    <w:rsid w:val="004739F4"/>
    <w:rsid w:val="00473CA0"/>
    <w:rsid w:val="004743A9"/>
    <w:rsid w:val="004744C1"/>
    <w:rsid w:val="00474637"/>
    <w:rsid w:val="004747A6"/>
    <w:rsid w:val="00474A7B"/>
    <w:rsid w:val="00474B40"/>
    <w:rsid w:val="00474CC3"/>
    <w:rsid w:val="00474D5E"/>
    <w:rsid w:val="00474E29"/>
    <w:rsid w:val="00474E66"/>
    <w:rsid w:val="00474F6D"/>
    <w:rsid w:val="004751C6"/>
    <w:rsid w:val="00475BB2"/>
    <w:rsid w:val="00475D4B"/>
    <w:rsid w:val="004764A5"/>
    <w:rsid w:val="00476A4C"/>
    <w:rsid w:val="00476A8A"/>
    <w:rsid w:val="00476A98"/>
    <w:rsid w:val="00477626"/>
    <w:rsid w:val="0047774A"/>
    <w:rsid w:val="00477978"/>
    <w:rsid w:val="004779E3"/>
    <w:rsid w:val="00477C9E"/>
    <w:rsid w:val="004801D1"/>
    <w:rsid w:val="004807DC"/>
    <w:rsid w:val="00480887"/>
    <w:rsid w:val="00480E2C"/>
    <w:rsid w:val="00480EFB"/>
    <w:rsid w:val="0048105A"/>
    <w:rsid w:val="00481318"/>
    <w:rsid w:val="004818DA"/>
    <w:rsid w:val="00481A1F"/>
    <w:rsid w:val="0048202A"/>
    <w:rsid w:val="0048231C"/>
    <w:rsid w:val="00482592"/>
    <w:rsid w:val="004827AF"/>
    <w:rsid w:val="004827B1"/>
    <w:rsid w:val="00482A60"/>
    <w:rsid w:val="00482C22"/>
    <w:rsid w:val="00482E62"/>
    <w:rsid w:val="00482F86"/>
    <w:rsid w:val="00483439"/>
    <w:rsid w:val="00483607"/>
    <w:rsid w:val="00483647"/>
    <w:rsid w:val="00483A49"/>
    <w:rsid w:val="00483F5C"/>
    <w:rsid w:val="0048440D"/>
    <w:rsid w:val="00484426"/>
    <w:rsid w:val="00484B90"/>
    <w:rsid w:val="00484C15"/>
    <w:rsid w:val="00484D07"/>
    <w:rsid w:val="0048531C"/>
    <w:rsid w:val="00485624"/>
    <w:rsid w:val="00485E7C"/>
    <w:rsid w:val="00485ECB"/>
    <w:rsid w:val="00486EC3"/>
    <w:rsid w:val="00487054"/>
    <w:rsid w:val="00487159"/>
    <w:rsid w:val="00487490"/>
    <w:rsid w:val="004876DC"/>
    <w:rsid w:val="00487A6E"/>
    <w:rsid w:val="00490653"/>
    <w:rsid w:val="00491258"/>
    <w:rsid w:val="004915F4"/>
    <w:rsid w:val="00491B88"/>
    <w:rsid w:val="00491BA7"/>
    <w:rsid w:val="00491F2D"/>
    <w:rsid w:val="00491F5E"/>
    <w:rsid w:val="00492020"/>
    <w:rsid w:val="00492797"/>
    <w:rsid w:val="00492D2B"/>
    <w:rsid w:val="0049302A"/>
    <w:rsid w:val="004933D9"/>
    <w:rsid w:val="004934EF"/>
    <w:rsid w:val="004935A0"/>
    <w:rsid w:val="00493683"/>
    <w:rsid w:val="004938F1"/>
    <w:rsid w:val="00493BE3"/>
    <w:rsid w:val="00493E2A"/>
    <w:rsid w:val="0049408D"/>
    <w:rsid w:val="004942F1"/>
    <w:rsid w:val="0049440A"/>
    <w:rsid w:val="0049459C"/>
    <w:rsid w:val="00494722"/>
    <w:rsid w:val="004947CD"/>
    <w:rsid w:val="004948CD"/>
    <w:rsid w:val="00494968"/>
    <w:rsid w:val="00494A0D"/>
    <w:rsid w:val="00494A17"/>
    <w:rsid w:val="00494AC9"/>
    <w:rsid w:val="00494C0E"/>
    <w:rsid w:val="00494DD8"/>
    <w:rsid w:val="004955A6"/>
    <w:rsid w:val="0049598E"/>
    <w:rsid w:val="00495AB5"/>
    <w:rsid w:val="004961BC"/>
    <w:rsid w:val="00496245"/>
    <w:rsid w:val="004962F8"/>
    <w:rsid w:val="00496516"/>
    <w:rsid w:val="00496885"/>
    <w:rsid w:val="00496B46"/>
    <w:rsid w:val="00496BD2"/>
    <w:rsid w:val="00497246"/>
    <w:rsid w:val="00497407"/>
    <w:rsid w:val="0049750F"/>
    <w:rsid w:val="0049781C"/>
    <w:rsid w:val="0049786C"/>
    <w:rsid w:val="00497D52"/>
    <w:rsid w:val="00497D8E"/>
    <w:rsid w:val="00497E63"/>
    <w:rsid w:val="004A03E2"/>
    <w:rsid w:val="004A09FB"/>
    <w:rsid w:val="004A1115"/>
    <w:rsid w:val="004A124A"/>
    <w:rsid w:val="004A139C"/>
    <w:rsid w:val="004A1904"/>
    <w:rsid w:val="004A192F"/>
    <w:rsid w:val="004A19B1"/>
    <w:rsid w:val="004A19BF"/>
    <w:rsid w:val="004A1A5B"/>
    <w:rsid w:val="004A1EBD"/>
    <w:rsid w:val="004A23A4"/>
    <w:rsid w:val="004A2517"/>
    <w:rsid w:val="004A27F3"/>
    <w:rsid w:val="004A28D6"/>
    <w:rsid w:val="004A2C8C"/>
    <w:rsid w:val="004A2F7F"/>
    <w:rsid w:val="004A2F9B"/>
    <w:rsid w:val="004A30BE"/>
    <w:rsid w:val="004A3594"/>
    <w:rsid w:val="004A3615"/>
    <w:rsid w:val="004A38E9"/>
    <w:rsid w:val="004A3A4D"/>
    <w:rsid w:val="004A3BE2"/>
    <w:rsid w:val="004A3CFA"/>
    <w:rsid w:val="004A4067"/>
    <w:rsid w:val="004A4299"/>
    <w:rsid w:val="004A42C9"/>
    <w:rsid w:val="004A4414"/>
    <w:rsid w:val="004A48C2"/>
    <w:rsid w:val="004A49E4"/>
    <w:rsid w:val="004A4CB5"/>
    <w:rsid w:val="004A4D20"/>
    <w:rsid w:val="004A4FF2"/>
    <w:rsid w:val="004A5012"/>
    <w:rsid w:val="004A5126"/>
    <w:rsid w:val="004A5A9C"/>
    <w:rsid w:val="004A62D0"/>
    <w:rsid w:val="004A64A6"/>
    <w:rsid w:val="004A6991"/>
    <w:rsid w:val="004A759D"/>
    <w:rsid w:val="004A7BC6"/>
    <w:rsid w:val="004A7DFC"/>
    <w:rsid w:val="004A7E16"/>
    <w:rsid w:val="004B02E4"/>
    <w:rsid w:val="004B077A"/>
    <w:rsid w:val="004B0A34"/>
    <w:rsid w:val="004B0D52"/>
    <w:rsid w:val="004B10B3"/>
    <w:rsid w:val="004B124E"/>
    <w:rsid w:val="004B138D"/>
    <w:rsid w:val="004B1635"/>
    <w:rsid w:val="004B26B5"/>
    <w:rsid w:val="004B2888"/>
    <w:rsid w:val="004B29EC"/>
    <w:rsid w:val="004B321D"/>
    <w:rsid w:val="004B3491"/>
    <w:rsid w:val="004B34C4"/>
    <w:rsid w:val="004B367C"/>
    <w:rsid w:val="004B378C"/>
    <w:rsid w:val="004B3841"/>
    <w:rsid w:val="004B386A"/>
    <w:rsid w:val="004B395F"/>
    <w:rsid w:val="004B3B5E"/>
    <w:rsid w:val="004B4137"/>
    <w:rsid w:val="004B4146"/>
    <w:rsid w:val="004B41A1"/>
    <w:rsid w:val="004B43B3"/>
    <w:rsid w:val="004B43BB"/>
    <w:rsid w:val="004B509A"/>
    <w:rsid w:val="004B6D2E"/>
    <w:rsid w:val="004B6DC7"/>
    <w:rsid w:val="004B6EE0"/>
    <w:rsid w:val="004B70D6"/>
    <w:rsid w:val="004B74DF"/>
    <w:rsid w:val="004B759C"/>
    <w:rsid w:val="004B78D6"/>
    <w:rsid w:val="004B7AE6"/>
    <w:rsid w:val="004B7B05"/>
    <w:rsid w:val="004C0435"/>
    <w:rsid w:val="004C06A9"/>
    <w:rsid w:val="004C08EA"/>
    <w:rsid w:val="004C0DF0"/>
    <w:rsid w:val="004C1508"/>
    <w:rsid w:val="004C155C"/>
    <w:rsid w:val="004C181D"/>
    <w:rsid w:val="004C1E83"/>
    <w:rsid w:val="004C2A5A"/>
    <w:rsid w:val="004C2AFF"/>
    <w:rsid w:val="004C2B10"/>
    <w:rsid w:val="004C2C4C"/>
    <w:rsid w:val="004C2CB6"/>
    <w:rsid w:val="004C2CBE"/>
    <w:rsid w:val="004C2DF0"/>
    <w:rsid w:val="004C2F74"/>
    <w:rsid w:val="004C32E7"/>
    <w:rsid w:val="004C3567"/>
    <w:rsid w:val="004C363B"/>
    <w:rsid w:val="004C38DF"/>
    <w:rsid w:val="004C3C8B"/>
    <w:rsid w:val="004C3E41"/>
    <w:rsid w:val="004C3FB0"/>
    <w:rsid w:val="004C417A"/>
    <w:rsid w:val="004C4282"/>
    <w:rsid w:val="004C4444"/>
    <w:rsid w:val="004C4785"/>
    <w:rsid w:val="004C4A52"/>
    <w:rsid w:val="004C4DD3"/>
    <w:rsid w:val="004C4F0F"/>
    <w:rsid w:val="004C4F37"/>
    <w:rsid w:val="004C4F57"/>
    <w:rsid w:val="004C5262"/>
    <w:rsid w:val="004C52EF"/>
    <w:rsid w:val="004C537C"/>
    <w:rsid w:val="004C545D"/>
    <w:rsid w:val="004C5AE9"/>
    <w:rsid w:val="004C6273"/>
    <w:rsid w:val="004C635F"/>
    <w:rsid w:val="004C63CD"/>
    <w:rsid w:val="004C67F9"/>
    <w:rsid w:val="004C6B7F"/>
    <w:rsid w:val="004C6C3E"/>
    <w:rsid w:val="004C6E42"/>
    <w:rsid w:val="004C7504"/>
    <w:rsid w:val="004C7524"/>
    <w:rsid w:val="004C7E41"/>
    <w:rsid w:val="004D0258"/>
    <w:rsid w:val="004D02AC"/>
    <w:rsid w:val="004D048A"/>
    <w:rsid w:val="004D1410"/>
    <w:rsid w:val="004D184B"/>
    <w:rsid w:val="004D1944"/>
    <w:rsid w:val="004D1ED1"/>
    <w:rsid w:val="004D1FAA"/>
    <w:rsid w:val="004D20E0"/>
    <w:rsid w:val="004D2510"/>
    <w:rsid w:val="004D2C14"/>
    <w:rsid w:val="004D2CA7"/>
    <w:rsid w:val="004D335B"/>
    <w:rsid w:val="004D3784"/>
    <w:rsid w:val="004D43D3"/>
    <w:rsid w:val="004D4712"/>
    <w:rsid w:val="004D50C1"/>
    <w:rsid w:val="004D5282"/>
    <w:rsid w:val="004D58A2"/>
    <w:rsid w:val="004D5A3B"/>
    <w:rsid w:val="004D5C56"/>
    <w:rsid w:val="004D5E54"/>
    <w:rsid w:val="004D5F81"/>
    <w:rsid w:val="004D5F9D"/>
    <w:rsid w:val="004D652F"/>
    <w:rsid w:val="004D67AB"/>
    <w:rsid w:val="004D6BC8"/>
    <w:rsid w:val="004D7219"/>
    <w:rsid w:val="004D72B0"/>
    <w:rsid w:val="004D782E"/>
    <w:rsid w:val="004D7AAA"/>
    <w:rsid w:val="004D7AB9"/>
    <w:rsid w:val="004D7BF1"/>
    <w:rsid w:val="004D7D67"/>
    <w:rsid w:val="004D7E6B"/>
    <w:rsid w:val="004D7FFB"/>
    <w:rsid w:val="004E009D"/>
    <w:rsid w:val="004E00A7"/>
    <w:rsid w:val="004E02CE"/>
    <w:rsid w:val="004E0717"/>
    <w:rsid w:val="004E074D"/>
    <w:rsid w:val="004E07BE"/>
    <w:rsid w:val="004E1877"/>
    <w:rsid w:val="004E18F0"/>
    <w:rsid w:val="004E1C91"/>
    <w:rsid w:val="004E1DBF"/>
    <w:rsid w:val="004E21DB"/>
    <w:rsid w:val="004E2658"/>
    <w:rsid w:val="004E2BA4"/>
    <w:rsid w:val="004E2FBC"/>
    <w:rsid w:val="004E3236"/>
    <w:rsid w:val="004E33B9"/>
    <w:rsid w:val="004E395D"/>
    <w:rsid w:val="004E43FB"/>
    <w:rsid w:val="004E4DF7"/>
    <w:rsid w:val="004E4ECB"/>
    <w:rsid w:val="004E5890"/>
    <w:rsid w:val="004E6292"/>
    <w:rsid w:val="004E643E"/>
    <w:rsid w:val="004E6469"/>
    <w:rsid w:val="004E66B9"/>
    <w:rsid w:val="004E676C"/>
    <w:rsid w:val="004E6D95"/>
    <w:rsid w:val="004E707A"/>
    <w:rsid w:val="004E757D"/>
    <w:rsid w:val="004E77DE"/>
    <w:rsid w:val="004E78FC"/>
    <w:rsid w:val="004F02AB"/>
    <w:rsid w:val="004F057C"/>
    <w:rsid w:val="004F0D4C"/>
    <w:rsid w:val="004F1011"/>
    <w:rsid w:val="004F1211"/>
    <w:rsid w:val="004F1391"/>
    <w:rsid w:val="004F1410"/>
    <w:rsid w:val="004F1414"/>
    <w:rsid w:val="004F1645"/>
    <w:rsid w:val="004F1AF4"/>
    <w:rsid w:val="004F1C0F"/>
    <w:rsid w:val="004F1CFA"/>
    <w:rsid w:val="004F2128"/>
    <w:rsid w:val="004F23AD"/>
    <w:rsid w:val="004F23D8"/>
    <w:rsid w:val="004F26F2"/>
    <w:rsid w:val="004F2701"/>
    <w:rsid w:val="004F2788"/>
    <w:rsid w:val="004F2824"/>
    <w:rsid w:val="004F2930"/>
    <w:rsid w:val="004F35E6"/>
    <w:rsid w:val="004F377D"/>
    <w:rsid w:val="004F386B"/>
    <w:rsid w:val="004F3ED9"/>
    <w:rsid w:val="004F3FA4"/>
    <w:rsid w:val="004F3FF9"/>
    <w:rsid w:val="004F40C0"/>
    <w:rsid w:val="004F4862"/>
    <w:rsid w:val="004F4967"/>
    <w:rsid w:val="004F4A0B"/>
    <w:rsid w:val="004F4CE2"/>
    <w:rsid w:val="004F4E61"/>
    <w:rsid w:val="004F5749"/>
    <w:rsid w:val="004F585C"/>
    <w:rsid w:val="004F5A01"/>
    <w:rsid w:val="004F5B58"/>
    <w:rsid w:val="004F5CEE"/>
    <w:rsid w:val="004F5D2A"/>
    <w:rsid w:val="004F62FD"/>
    <w:rsid w:val="004F643A"/>
    <w:rsid w:val="004F67DD"/>
    <w:rsid w:val="004F761E"/>
    <w:rsid w:val="004F77A3"/>
    <w:rsid w:val="004F7849"/>
    <w:rsid w:val="004F7953"/>
    <w:rsid w:val="00500410"/>
    <w:rsid w:val="0050087E"/>
    <w:rsid w:val="00500A4A"/>
    <w:rsid w:val="00500C92"/>
    <w:rsid w:val="00500CF9"/>
    <w:rsid w:val="00500D14"/>
    <w:rsid w:val="00500E58"/>
    <w:rsid w:val="00500E6B"/>
    <w:rsid w:val="00501060"/>
    <w:rsid w:val="005014E3"/>
    <w:rsid w:val="005019D3"/>
    <w:rsid w:val="00501DB4"/>
    <w:rsid w:val="00502AD0"/>
    <w:rsid w:val="005035EB"/>
    <w:rsid w:val="00503974"/>
    <w:rsid w:val="00503DAC"/>
    <w:rsid w:val="00503E6F"/>
    <w:rsid w:val="00503EA7"/>
    <w:rsid w:val="00503EB3"/>
    <w:rsid w:val="005041D7"/>
    <w:rsid w:val="0050424C"/>
    <w:rsid w:val="005048AC"/>
    <w:rsid w:val="00504980"/>
    <w:rsid w:val="00504C3C"/>
    <w:rsid w:val="00504C41"/>
    <w:rsid w:val="00505013"/>
    <w:rsid w:val="00505196"/>
    <w:rsid w:val="0050550B"/>
    <w:rsid w:val="00505512"/>
    <w:rsid w:val="00505822"/>
    <w:rsid w:val="00505828"/>
    <w:rsid w:val="0050589B"/>
    <w:rsid w:val="00505B1E"/>
    <w:rsid w:val="0050602E"/>
    <w:rsid w:val="00506422"/>
    <w:rsid w:val="00506979"/>
    <w:rsid w:val="00507C88"/>
    <w:rsid w:val="00507CF3"/>
    <w:rsid w:val="00507D1E"/>
    <w:rsid w:val="0051027E"/>
    <w:rsid w:val="00510505"/>
    <w:rsid w:val="0051073B"/>
    <w:rsid w:val="005107C1"/>
    <w:rsid w:val="00510A09"/>
    <w:rsid w:val="00510BA2"/>
    <w:rsid w:val="00510D08"/>
    <w:rsid w:val="00511169"/>
    <w:rsid w:val="005111EC"/>
    <w:rsid w:val="00511643"/>
    <w:rsid w:val="00511BD3"/>
    <w:rsid w:val="00512199"/>
    <w:rsid w:val="00512835"/>
    <w:rsid w:val="00512AC8"/>
    <w:rsid w:val="00512C55"/>
    <w:rsid w:val="00513131"/>
    <w:rsid w:val="0051313C"/>
    <w:rsid w:val="005136DC"/>
    <w:rsid w:val="005136FF"/>
    <w:rsid w:val="00513B95"/>
    <w:rsid w:val="00513C4F"/>
    <w:rsid w:val="00513D7B"/>
    <w:rsid w:val="00513E5B"/>
    <w:rsid w:val="005143E8"/>
    <w:rsid w:val="00514574"/>
    <w:rsid w:val="005147D7"/>
    <w:rsid w:val="00514805"/>
    <w:rsid w:val="005149C4"/>
    <w:rsid w:val="00514A58"/>
    <w:rsid w:val="00514D2B"/>
    <w:rsid w:val="00514E77"/>
    <w:rsid w:val="00515066"/>
    <w:rsid w:val="00515694"/>
    <w:rsid w:val="00515859"/>
    <w:rsid w:val="00515935"/>
    <w:rsid w:val="00515998"/>
    <w:rsid w:val="00515AFE"/>
    <w:rsid w:val="00515B32"/>
    <w:rsid w:val="0051635D"/>
    <w:rsid w:val="00516472"/>
    <w:rsid w:val="00516559"/>
    <w:rsid w:val="0051661F"/>
    <w:rsid w:val="00516649"/>
    <w:rsid w:val="0051670A"/>
    <w:rsid w:val="00516790"/>
    <w:rsid w:val="00516A66"/>
    <w:rsid w:val="00516C4F"/>
    <w:rsid w:val="00516F1D"/>
    <w:rsid w:val="00516F9F"/>
    <w:rsid w:val="00516FC4"/>
    <w:rsid w:val="00517086"/>
    <w:rsid w:val="00517108"/>
    <w:rsid w:val="005171F7"/>
    <w:rsid w:val="00517485"/>
    <w:rsid w:val="005174B7"/>
    <w:rsid w:val="005179F2"/>
    <w:rsid w:val="00517D24"/>
    <w:rsid w:val="00517FBA"/>
    <w:rsid w:val="0052002C"/>
    <w:rsid w:val="005205D3"/>
    <w:rsid w:val="00520FCB"/>
    <w:rsid w:val="0052101F"/>
    <w:rsid w:val="00521213"/>
    <w:rsid w:val="00521CF4"/>
    <w:rsid w:val="00521E36"/>
    <w:rsid w:val="005222A8"/>
    <w:rsid w:val="00522397"/>
    <w:rsid w:val="005223BC"/>
    <w:rsid w:val="00522592"/>
    <w:rsid w:val="00522701"/>
    <w:rsid w:val="00522AB2"/>
    <w:rsid w:val="00522B82"/>
    <w:rsid w:val="00522CBE"/>
    <w:rsid w:val="00522EB9"/>
    <w:rsid w:val="005230AE"/>
    <w:rsid w:val="005231B9"/>
    <w:rsid w:val="0052382F"/>
    <w:rsid w:val="005238C1"/>
    <w:rsid w:val="0052393D"/>
    <w:rsid w:val="00523B87"/>
    <w:rsid w:val="00524392"/>
    <w:rsid w:val="00524801"/>
    <w:rsid w:val="00524FD8"/>
    <w:rsid w:val="00525029"/>
    <w:rsid w:val="00525102"/>
    <w:rsid w:val="00525794"/>
    <w:rsid w:val="005259B3"/>
    <w:rsid w:val="00525EF3"/>
    <w:rsid w:val="0052616F"/>
    <w:rsid w:val="00527143"/>
    <w:rsid w:val="0052733D"/>
    <w:rsid w:val="00527C58"/>
    <w:rsid w:val="00527E8F"/>
    <w:rsid w:val="00530126"/>
    <w:rsid w:val="00530303"/>
    <w:rsid w:val="005303DB"/>
    <w:rsid w:val="005304D4"/>
    <w:rsid w:val="00530D64"/>
    <w:rsid w:val="0053110D"/>
    <w:rsid w:val="0053156F"/>
    <w:rsid w:val="00531B20"/>
    <w:rsid w:val="00532131"/>
    <w:rsid w:val="0053245C"/>
    <w:rsid w:val="0053248F"/>
    <w:rsid w:val="00532864"/>
    <w:rsid w:val="00532AC7"/>
    <w:rsid w:val="00532DCA"/>
    <w:rsid w:val="00532EDE"/>
    <w:rsid w:val="0053305D"/>
    <w:rsid w:val="00533378"/>
    <w:rsid w:val="0053343D"/>
    <w:rsid w:val="00533608"/>
    <w:rsid w:val="00533CCB"/>
    <w:rsid w:val="00533E29"/>
    <w:rsid w:val="00533FC3"/>
    <w:rsid w:val="005341B7"/>
    <w:rsid w:val="00534304"/>
    <w:rsid w:val="005343E1"/>
    <w:rsid w:val="00534B01"/>
    <w:rsid w:val="00534B14"/>
    <w:rsid w:val="0053542F"/>
    <w:rsid w:val="00535910"/>
    <w:rsid w:val="00535BD1"/>
    <w:rsid w:val="00535CD2"/>
    <w:rsid w:val="00535FDC"/>
    <w:rsid w:val="00535FFF"/>
    <w:rsid w:val="00536286"/>
    <w:rsid w:val="005363C4"/>
    <w:rsid w:val="00536548"/>
    <w:rsid w:val="00536627"/>
    <w:rsid w:val="00536654"/>
    <w:rsid w:val="005367BF"/>
    <w:rsid w:val="00536A84"/>
    <w:rsid w:val="00537490"/>
    <w:rsid w:val="00537CEF"/>
    <w:rsid w:val="00537D4E"/>
    <w:rsid w:val="00537F1A"/>
    <w:rsid w:val="00540869"/>
    <w:rsid w:val="00540C9E"/>
    <w:rsid w:val="00541386"/>
    <w:rsid w:val="0054145B"/>
    <w:rsid w:val="00541C22"/>
    <w:rsid w:val="00541FE7"/>
    <w:rsid w:val="00542146"/>
    <w:rsid w:val="00542522"/>
    <w:rsid w:val="005425BE"/>
    <w:rsid w:val="00542A7F"/>
    <w:rsid w:val="00542F49"/>
    <w:rsid w:val="005430BA"/>
    <w:rsid w:val="00543128"/>
    <w:rsid w:val="00543283"/>
    <w:rsid w:val="005433EE"/>
    <w:rsid w:val="00543AFC"/>
    <w:rsid w:val="00543C20"/>
    <w:rsid w:val="00543C52"/>
    <w:rsid w:val="00544066"/>
    <w:rsid w:val="00544582"/>
    <w:rsid w:val="005447A3"/>
    <w:rsid w:val="00544929"/>
    <w:rsid w:val="0054517F"/>
    <w:rsid w:val="0054520D"/>
    <w:rsid w:val="00545AE0"/>
    <w:rsid w:val="00545CD9"/>
    <w:rsid w:val="00545ED4"/>
    <w:rsid w:val="00545F04"/>
    <w:rsid w:val="005460A4"/>
    <w:rsid w:val="005461DE"/>
    <w:rsid w:val="005462AC"/>
    <w:rsid w:val="0054637B"/>
    <w:rsid w:val="00546405"/>
    <w:rsid w:val="0054652B"/>
    <w:rsid w:val="00546637"/>
    <w:rsid w:val="005467CB"/>
    <w:rsid w:val="005467DE"/>
    <w:rsid w:val="0054691F"/>
    <w:rsid w:val="005469C5"/>
    <w:rsid w:val="00546E0F"/>
    <w:rsid w:val="00546F96"/>
    <w:rsid w:val="00547137"/>
    <w:rsid w:val="005474B2"/>
    <w:rsid w:val="005475E3"/>
    <w:rsid w:val="00547AB8"/>
    <w:rsid w:val="005501FD"/>
    <w:rsid w:val="005502D2"/>
    <w:rsid w:val="00550344"/>
    <w:rsid w:val="0055069D"/>
    <w:rsid w:val="00550A30"/>
    <w:rsid w:val="00550E71"/>
    <w:rsid w:val="005514E5"/>
    <w:rsid w:val="005516F4"/>
    <w:rsid w:val="00551727"/>
    <w:rsid w:val="00551991"/>
    <w:rsid w:val="00551D7E"/>
    <w:rsid w:val="00551E2E"/>
    <w:rsid w:val="00551ED3"/>
    <w:rsid w:val="00551F0A"/>
    <w:rsid w:val="00551FBD"/>
    <w:rsid w:val="00552285"/>
    <w:rsid w:val="00552563"/>
    <w:rsid w:val="0055259D"/>
    <w:rsid w:val="005529B6"/>
    <w:rsid w:val="00552A75"/>
    <w:rsid w:val="00552F63"/>
    <w:rsid w:val="00552FA3"/>
    <w:rsid w:val="0055345B"/>
    <w:rsid w:val="005536A7"/>
    <w:rsid w:val="005536B7"/>
    <w:rsid w:val="0055389F"/>
    <w:rsid w:val="00553A77"/>
    <w:rsid w:val="00553DD6"/>
    <w:rsid w:val="005541FB"/>
    <w:rsid w:val="00554272"/>
    <w:rsid w:val="00554659"/>
    <w:rsid w:val="00555326"/>
    <w:rsid w:val="00555441"/>
    <w:rsid w:val="0055551A"/>
    <w:rsid w:val="00555AA3"/>
    <w:rsid w:val="00555D2C"/>
    <w:rsid w:val="0055609C"/>
    <w:rsid w:val="005563A8"/>
    <w:rsid w:val="00556682"/>
    <w:rsid w:val="00556ACD"/>
    <w:rsid w:val="0055706D"/>
    <w:rsid w:val="005570AC"/>
    <w:rsid w:val="0055733B"/>
    <w:rsid w:val="00557BBD"/>
    <w:rsid w:val="00557EFA"/>
    <w:rsid w:val="00557F9D"/>
    <w:rsid w:val="00560433"/>
    <w:rsid w:val="0056083C"/>
    <w:rsid w:val="00560876"/>
    <w:rsid w:val="00560C64"/>
    <w:rsid w:val="00560D9E"/>
    <w:rsid w:val="00560FA2"/>
    <w:rsid w:val="005614CC"/>
    <w:rsid w:val="00561A9B"/>
    <w:rsid w:val="00561D3F"/>
    <w:rsid w:val="00561E5E"/>
    <w:rsid w:val="00561F29"/>
    <w:rsid w:val="005621FD"/>
    <w:rsid w:val="00562351"/>
    <w:rsid w:val="0056256D"/>
    <w:rsid w:val="005625DD"/>
    <w:rsid w:val="0056261F"/>
    <w:rsid w:val="00562A37"/>
    <w:rsid w:val="005635AD"/>
    <w:rsid w:val="00563A28"/>
    <w:rsid w:val="00563B3E"/>
    <w:rsid w:val="00563BD2"/>
    <w:rsid w:val="00563BDA"/>
    <w:rsid w:val="00563D47"/>
    <w:rsid w:val="00563DA5"/>
    <w:rsid w:val="00564065"/>
    <w:rsid w:val="00564551"/>
    <w:rsid w:val="00564567"/>
    <w:rsid w:val="005645FC"/>
    <w:rsid w:val="005649DE"/>
    <w:rsid w:val="00564CA7"/>
    <w:rsid w:val="00564F11"/>
    <w:rsid w:val="005658CE"/>
    <w:rsid w:val="0056596C"/>
    <w:rsid w:val="00565A0B"/>
    <w:rsid w:val="00565A31"/>
    <w:rsid w:val="00566277"/>
    <w:rsid w:val="005662B1"/>
    <w:rsid w:val="005666D8"/>
    <w:rsid w:val="00566DC8"/>
    <w:rsid w:val="005673B2"/>
    <w:rsid w:val="00567B04"/>
    <w:rsid w:val="00567F89"/>
    <w:rsid w:val="00570139"/>
    <w:rsid w:val="005701DB"/>
    <w:rsid w:val="0057021D"/>
    <w:rsid w:val="00570242"/>
    <w:rsid w:val="005706EC"/>
    <w:rsid w:val="005707A6"/>
    <w:rsid w:val="005708BD"/>
    <w:rsid w:val="005709D5"/>
    <w:rsid w:val="00570BCC"/>
    <w:rsid w:val="00570E8D"/>
    <w:rsid w:val="00570FD3"/>
    <w:rsid w:val="00571887"/>
    <w:rsid w:val="00571B8B"/>
    <w:rsid w:val="00571C5A"/>
    <w:rsid w:val="00571D66"/>
    <w:rsid w:val="00571F42"/>
    <w:rsid w:val="00572221"/>
    <w:rsid w:val="00572234"/>
    <w:rsid w:val="00572383"/>
    <w:rsid w:val="005726F6"/>
    <w:rsid w:val="00572930"/>
    <w:rsid w:val="005729DD"/>
    <w:rsid w:val="00572A1E"/>
    <w:rsid w:val="00572B58"/>
    <w:rsid w:val="00572CAA"/>
    <w:rsid w:val="00572CC5"/>
    <w:rsid w:val="00572EB1"/>
    <w:rsid w:val="00573215"/>
    <w:rsid w:val="005733AF"/>
    <w:rsid w:val="005733D9"/>
    <w:rsid w:val="005734EB"/>
    <w:rsid w:val="005743C7"/>
    <w:rsid w:val="005745B6"/>
    <w:rsid w:val="005746FB"/>
    <w:rsid w:val="00574849"/>
    <w:rsid w:val="00574955"/>
    <w:rsid w:val="005749CC"/>
    <w:rsid w:val="00574C6A"/>
    <w:rsid w:val="00574E2B"/>
    <w:rsid w:val="005753E2"/>
    <w:rsid w:val="00575609"/>
    <w:rsid w:val="00575677"/>
    <w:rsid w:val="00575845"/>
    <w:rsid w:val="00575D7E"/>
    <w:rsid w:val="00575DEB"/>
    <w:rsid w:val="00575F66"/>
    <w:rsid w:val="00575FA2"/>
    <w:rsid w:val="00575FB4"/>
    <w:rsid w:val="005760A1"/>
    <w:rsid w:val="005762AB"/>
    <w:rsid w:val="0057638C"/>
    <w:rsid w:val="00576546"/>
    <w:rsid w:val="00576557"/>
    <w:rsid w:val="005765DC"/>
    <w:rsid w:val="00576C40"/>
    <w:rsid w:val="005773D2"/>
    <w:rsid w:val="00577529"/>
    <w:rsid w:val="00577726"/>
    <w:rsid w:val="00577958"/>
    <w:rsid w:val="00577C99"/>
    <w:rsid w:val="00577CBC"/>
    <w:rsid w:val="00577E72"/>
    <w:rsid w:val="00577F3A"/>
    <w:rsid w:val="00577FA0"/>
    <w:rsid w:val="00580147"/>
    <w:rsid w:val="00580B0B"/>
    <w:rsid w:val="0058119D"/>
    <w:rsid w:val="005811A9"/>
    <w:rsid w:val="00581231"/>
    <w:rsid w:val="00582496"/>
    <w:rsid w:val="00582573"/>
    <w:rsid w:val="00582632"/>
    <w:rsid w:val="005828F5"/>
    <w:rsid w:val="00582CEA"/>
    <w:rsid w:val="00583160"/>
    <w:rsid w:val="00583690"/>
    <w:rsid w:val="00583813"/>
    <w:rsid w:val="00583866"/>
    <w:rsid w:val="00583958"/>
    <w:rsid w:val="00583BCC"/>
    <w:rsid w:val="00583F68"/>
    <w:rsid w:val="00583F87"/>
    <w:rsid w:val="00584022"/>
    <w:rsid w:val="00584074"/>
    <w:rsid w:val="0058461D"/>
    <w:rsid w:val="0058471E"/>
    <w:rsid w:val="00584800"/>
    <w:rsid w:val="005848E4"/>
    <w:rsid w:val="00584BD5"/>
    <w:rsid w:val="00585858"/>
    <w:rsid w:val="00585967"/>
    <w:rsid w:val="00585D34"/>
    <w:rsid w:val="00585FA7"/>
    <w:rsid w:val="0058603F"/>
    <w:rsid w:val="00586725"/>
    <w:rsid w:val="005868A0"/>
    <w:rsid w:val="0058694B"/>
    <w:rsid w:val="00586EFF"/>
    <w:rsid w:val="00587063"/>
    <w:rsid w:val="00587407"/>
    <w:rsid w:val="0058765F"/>
    <w:rsid w:val="0058786C"/>
    <w:rsid w:val="005900CA"/>
    <w:rsid w:val="00590160"/>
    <w:rsid w:val="0059024C"/>
    <w:rsid w:val="00590863"/>
    <w:rsid w:val="00590D3F"/>
    <w:rsid w:val="005913CF"/>
    <w:rsid w:val="005917C3"/>
    <w:rsid w:val="0059195C"/>
    <w:rsid w:val="00591F82"/>
    <w:rsid w:val="00591FCA"/>
    <w:rsid w:val="00592204"/>
    <w:rsid w:val="0059232B"/>
    <w:rsid w:val="005923F1"/>
    <w:rsid w:val="00592A82"/>
    <w:rsid w:val="00592CA4"/>
    <w:rsid w:val="00593113"/>
    <w:rsid w:val="00593399"/>
    <w:rsid w:val="005934D0"/>
    <w:rsid w:val="00593716"/>
    <w:rsid w:val="005937FC"/>
    <w:rsid w:val="00593D80"/>
    <w:rsid w:val="00593EF7"/>
    <w:rsid w:val="0059431A"/>
    <w:rsid w:val="005943B8"/>
    <w:rsid w:val="00594D70"/>
    <w:rsid w:val="00595653"/>
    <w:rsid w:val="00595C9A"/>
    <w:rsid w:val="00595F83"/>
    <w:rsid w:val="005961B6"/>
    <w:rsid w:val="00596475"/>
    <w:rsid w:val="00596779"/>
    <w:rsid w:val="00596946"/>
    <w:rsid w:val="00596A1D"/>
    <w:rsid w:val="00596A2A"/>
    <w:rsid w:val="00596A7A"/>
    <w:rsid w:val="00596C9E"/>
    <w:rsid w:val="00596D5C"/>
    <w:rsid w:val="00596DA0"/>
    <w:rsid w:val="00596EF1"/>
    <w:rsid w:val="00597112"/>
    <w:rsid w:val="005971EF"/>
    <w:rsid w:val="005974B4"/>
    <w:rsid w:val="00597502"/>
    <w:rsid w:val="00597506"/>
    <w:rsid w:val="00597509"/>
    <w:rsid w:val="005975C8"/>
    <w:rsid w:val="005977D7"/>
    <w:rsid w:val="00597840"/>
    <w:rsid w:val="005978F8"/>
    <w:rsid w:val="00597A14"/>
    <w:rsid w:val="00597A4F"/>
    <w:rsid w:val="00597E3F"/>
    <w:rsid w:val="00597EE0"/>
    <w:rsid w:val="00597FB6"/>
    <w:rsid w:val="005A0187"/>
    <w:rsid w:val="005A0B42"/>
    <w:rsid w:val="005A0CC2"/>
    <w:rsid w:val="005A0DC9"/>
    <w:rsid w:val="005A1370"/>
    <w:rsid w:val="005A1715"/>
    <w:rsid w:val="005A185C"/>
    <w:rsid w:val="005A1C16"/>
    <w:rsid w:val="005A1FEB"/>
    <w:rsid w:val="005A2823"/>
    <w:rsid w:val="005A2B59"/>
    <w:rsid w:val="005A2E53"/>
    <w:rsid w:val="005A2EC6"/>
    <w:rsid w:val="005A3430"/>
    <w:rsid w:val="005A38B7"/>
    <w:rsid w:val="005A4252"/>
    <w:rsid w:val="005A42F0"/>
    <w:rsid w:val="005A43E5"/>
    <w:rsid w:val="005A463C"/>
    <w:rsid w:val="005A475C"/>
    <w:rsid w:val="005A48D8"/>
    <w:rsid w:val="005A4DA5"/>
    <w:rsid w:val="005A50A1"/>
    <w:rsid w:val="005A52A6"/>
    <w:rsid w:val="005A5B8A"/>
    <w:rsid w:val="005A5C55"/>
    <w:rsid w:val="005A63BD"/>
    <w:rsid w:val="005A688B"/>
    <w:rsid w:val="005A6AFA"/>
    <w:rsid w:val="005A6EC0"/>
    <w:rsid w:val="005A7009"/>
    <w:rsid w:val="005A7644"/>
    <w:rsid w:val="005A772F"/>
    <w:rsid w:val="005A7805"/>
    <w:rsid w:val="005B00B5"/>
    <w:rsid w:val="005B02CA"/>
    <w:rsid w:val="005B04E1"/>
    <w:rsid w:val="005B05AD"/>
    <w:rsid w:val="005B0782"/>
    <w:rsid w:val="005B0803"/>
    <w:rsid w:val="005B0874"/>
    <w:rsid w:val="005B0928"/>
    <w:rsid w:val="005B0A5B"/>
    <w:rsid w:val="005B0D7A"/>
    <w:rsid w:val="005B0DE3"/>
    <w:rsid w:val="005B1243"/>
    <w:rsid w:val="005B163C"/>
    <w:rsid w:val="005B1A1F"/>
    <w:rsid w:val="005B1B0F"/>
    <w:rsid w:val="005B1C59"/>
    <w:rsid w:val="005B1F9E"/>
    <w:rsid w:val="005B2072"/>
    <w:rsid w:val="005B26C9"/>
    <w:rsid w:val="005B2888"/>
    <w:rsid w:val="005B2D60"/>
    <w:rsid w:val="005B2E76"/>
    <w:rsid w:val="005B2EBE"/>
    <w:rsid w:val="005B303B"/>
    <w:rsid w:val="005B3460"/>
    <w:rsid w:val="005B3889"/>
    <w:rsid w:val="005B4012"/>
    <w:rsid w:val="005B4055"/>
    <w:rsid w:val="005B454D"/>
    <w:rsid w:val="005B48B4"/>
    <w:rsid w:val="005B5105"/>
    <w:rsid w:val="005B56F6"/>
    <w:rsid w:val="005B57A0"/>
    <w:rsid w:val="005B5E1D"/>
    <w:rsid w:val="005B60A9"/>
    <w:rsid w:val="005B6100"/>
    <w:rsid w:val="005B6716"/>
    <w:rsid w:val="005B6746"/>
    <w:rsid w:val="005B6806"/>
    <w:rsid w:val="005B71DB"/>
    <w:rsid w:val="005B722E"/>
    <w:rsid w:val="005B7CDE"/>
    <w:rsid w:val="005B7DC9"/>
    <w:rsid w:val="005B7E69"/>
    <w:rsid w:val="005B7F74"/>
    <w:rsid w:val="005C062C"/>
    <w:rsid w:val="005C0770"/>
    <w:rsid w:val="005C09C9"/>
    <w:rsid w:val="005C0A21"/>
    <w:rsid w:val="005C0B0A"/>
    <w:rsid w:val="005C0BE6"/>
    <w:rsid w:val="005C13E4"/>
    <w:rsid w:val="005C141A"/>
    <w:rsid w:val="005C1781"/>
    <w:rsid w:val="005C19EB"/>
    <w:rsid w:val="005C1CFA"/>
    <w:rsid w:val="005C1D2C"/>
    <w:rsid w:val="005C1E25"/>
    <w:rsid w:val="005C20F1"/>
    <w:rsid w:val="005C2113"/>
    <w:rsid w:val="005C21F2"/>
    <w:rsid w:val="005C227D"/>
    <w:rsid w:val="005C2609"/>
    <w:rsid w:val="005C26BF"/>
    <w:rsid w:val="005C2782"/>
    <w:rsid w:val="005C2DD2"/>
    <w:rsid w:val="005C349C"/>
    <w:rsid w:val="005C3604"/>
    <w:rsid w:val="005C3BA6"/>
    <w:rsid w:val="005C4B7F"/>
    <w:rsid w:val="005C4DE0"/>
    <w:rsid w:val="005C5236"/>
    <w:rsid w:val="005C599F"/>
    <w:rsid w:val="005C5B5F"/>
    <w:rsid w:val="005C6317"/>
    <w:rsid w:val="005C6581"/>
    <w:rsid w:val="005C6658"/>
    <w:rsid w:val="005C6F94"/>
    <w:rsid w:val="005C709C"/>
    <w:rsid w:val="005C73D5"/>
    <w:rsid w:val="005C7915"/>
    <w:rsid w:val="005C79CC"/>
    <w:rsid w:val="005C7AE3"/>
    <w:rsid w:val="005C7F18"/>
    <w:rsid w:val="005D0549"/>
    <w:rsid w:val="005D05A8"/>
    <w:rsid w:val="005D0830"/>
    <w:rsid w:val="005D0937"/>
    <w:rsid w:val="005D0ABA"/>
    <w:rsid w:val="005D0B13"/>
    <w:rsid w:val="005D0C59"/>
    <w:rsid w:val="005D0E89"/>
    <w:rsid w:val="005D1188"/>
    <w:rsid w:val="005D11E9"/>
    <w:rsid w:val="005D182B"/>
    <w:rsid w:val="005D1E18"/>
    <w:rsid w:val="005D1F11"/>
    <w:rsid w:val="005D2456"/>
    <w:rsid w:val="005D27E2"/>
    <w:rsid w:val="005D28F1"/>
    <w:rsid w:val="005D291A"/>
    <w:rsid w:val="005D2AA7"/>
    <w:rsid w:val="005D2B92"/>
    <w:rsid w:val="005D2D10"/>
    <w:rsid w:val="005D2D12"/>
    <w:rsid w:val="005D310D"/>
    <w:rsid w:val="005D314E"/>
    <w:rsid w:val="005D3612"/>
    <w:rsid w:val="005D385B"/>
    <w:rsid w:val="005D3AE8"/>
    <w:rsid w:val="005D3E55"/>
    <w:rsid w:val="005D4155"/>
    <w:rsid w:val="005D4319"/>
    <w:rsid w:val="005D4610"/>
    <w:rsid w:val="005D47A8"/>
    <w:rsid w:val="005D4C72"/>
    <w:rsid w:val="005D4ECE"/>
    <w:rsid w:val="005D5183"/>
    <w:rsid w:val="005D53E3"/>
    <w:rsid w:val="005D54AF"/>
    <w:rsid w:val="005D5750"/>
    <w:rsid w:val="005D57F3"/>
    <w:rsid w:val="005D5BB2"/>
    <w:rsid w:val="005D60A1"/>
    <w:rsid w:val="005D6AC7"/>
    <w:rsid w:val="005D6B07"/>
    <w:rsid w:val="005D6EDA"/>
    <w:rsid w:val="005D71C1"/>
    <w:rsid w:val="005D74A5"/>
    <w:rsid w:val="005D79FB"/>
    <w:rsid w:val="005D7DE3"/>
    <w:rsid w:val="005D7DED"/>
    <w:rsid w:val="005E06E3"/>
    <w:rsid w:val="005E085B"/>
    <w:rsid w:val="005E098A"/>
    <w:rsid w:val="005E0B1D"/>
    <w:rsid w:val="005E0C38"/>
    <w:rsid w:val="005E0DDF"/>
    <w:rsid w:val="005E0FD1"/>
    <w:rsid w:val="005E0FE8"/>
    <w:rsid w:val="005E12BD"/>
    <w:rsid w:val="005E1520"/>
    <w:rsid w:val="005E1EB4"/>
    <w:rsid w:val="005E2224"/>
    <w:rsid w:val="005E2669"/>
    <w:rsid w:val="005E287D"/>
    <w:rsid w:val="005E2A35"/>
    <w:rsid w:val="005E2CFE"/>
    <w:rsid w:val="005E2E46"/>
    <w:rsid w:val="005E2EC8"/>
    <w:rsid w:val="005E2EFD"/>
    <w:rsid w:val="005E2F0C"/>
    <w:rsid w:val="005E3210"/>
    <w:rsid w:val="005E33FE"/>
    <w:rsid w:val="005E34AF"/>
    <w:rsid w:val="005E358D"/>
    <w:rsid w:val="005E382B"/>
    <w:rsid w:val="005E40E8"/>
    <w:rsid w:val="005E4105"/>
    <w:rsid w:val="005E4198"/>
    <w:rsid w:val="005E4BB1"/>
    <w:rsid w:val="005E4C32"/>
    <w:rsid w:val="005E4D5B"/>
    <w:rsid w:val="005E4E83"/>
    <w:rsid w:val="005E52CC"/>
    <w:rsid w:val="005E558D"/>
    <w:rsid w:val="005E56E2"/>
    <w:rsid w:val="005E5C35"/>
    <w:rsid w:val="005E5CEB"/>
    <w:rsid w:val="005E5DBB"/>
    <w:rsid w:val="005E602C"/>
    <w:rsid w:val="005E66FA"/>
    <w:rsid w:val="005E694B"/>
    <w:rsid w:val="005E697E"/>
    <w:rsid w:val="005E6E89"/>
    <w:rsid w:val="005E7674"/>
    <w:rsid w:val="005E7B9A"/>
    <w:rsid w:val="005F00B7"/>
    <w:rsid w:val="005F0811"/>
    <w:rsid w:val="005F087B"/>
    <w:rsid w:val="005F16D6"/>
    <w:rsid w:val="005F1720"/>
    <w:rsid w:val="005F17FC"/>
    <w:rsid w:val="005F1B08"/>
    <w:rsid w:val="005F1BD8"/>
    <w:rsid w:val="005F1EB5"/>
    <w:rsid w:val="005F2095"/>
    <w:rsid w:val="005F2126"/>
    <w:rsid w:val="005F21E6"/>
    <w:rsid w:val="005F2346"/>
    <w:rsid w:val="005F2415"/>
    <w:rsid w:val="005F2561"/>
    <w:rsid w:val="005F2DA7"/>
    <w:rsid w:val="005F3582"/>
    <w:rsid w:val="005F3855"/>
    <w:rsid w:val="005F3C75"/>
    <w:rsid w:val="005F40D4"/>
    <w:rsid w:val="005F4352"/>
    <w:rsid w:val="005F458F"/>
    <w:rsid w:val="005F491D"/>
    <w:rsid w:val="005F4A13"/>
    <w:rsid w:val="005F4C4E"/>
    <w:rsid w:val="005F4CFF"/>
    <w:rsid w:val="005F4DFA"/>
    <w:rsid w:val="005F4F39"/>
    <w:rsid w:val="005F4FBB"/>
    <w:rsid w:val="005F5010"/>
    <w:rsid w:val="005F507F"/>
    <w:rsid w:val="005F515E"/>
    <w:rsid w:val="005F539C"/>
    <w:rsid w:val="005F5437"/>
    <w:rsid w:val="005F5573"/>
    <w:rsid w:val="005F5855"/>
    <w:rsid w:val="005F593F"/>
    <w:rsid w:val="005F5D29"/>
    <w:rsid w:val="005F6008"/>
    <w:rsid w:val="005F626A"/>
    <w:rsid w:val="005F64D6"/>
    <w:rsid w:val="005F6688"/>
    <w:rsid w:val="005F6C3F"/>
    <w:rsid w:val="005F6C67"/>
    <w:rsid w:val="005F70AB"/>
    <w:rsid w:val="005F72C0"/>
    <w:rsid w:val="005F766D"/>
    <w:rsid w:val="005F77D0"/>
    <w:rsid w:val="005F782A"/>
    <w:rsid w:val="005F7951"/>
    <w:rsid w:val="005F7EA6"/>
    <w:rsid w:val="0060028D"/>
    <w:rsid w:val="00600809"/>
    <w:rsid w:val="006008B1"/>
    <w:rsid w:val="00600BDA"/>
    <w:rsid w:val="0060115A"/>
    <w:rsid w:val="006016AE"/>
    <w:rsid w:val="00601997"/>
    <w:rsid w:val="00602260"/>
    <w:rsid w:val="00602B22"/>
    <w:rsid w:val="00602B81"/>
    <w:rsid w:val="00602DF6"/>
    <w:rsid w:val="006032C8"/>
    <w:rsid w:val="00603374"/>
    <w:rsid w:val="00603979"/>
    <w:rsid w:val="00603BF7"/>
    <w:rsid w:val="00603EF9"/>
    <w:rsid w:val="00603F76"/>
    <w:rsid w:val="006041E5"/>
    <w:rsid w:val="006045CF"/>
    <w:rsid w:val="006046BB"/>
    <w:rsid w:val="0060497D"/>
    <w:rsid w:val="006049CE"/>
    <w:rsid w:val="00605612"/>
    <w:rsid w:val="00605B7A"/>
    <w:rsid w:val="00605DC8"/>
    <w:rsid w:val="0060626C"/>
    <w:rsid w:val="0060686E"/>
    <w:rsid w:val="00606AB7"/>
    <w:rsid w:val="00606DA9"/>
    <w:rsid w:val="00606E11"/>
    <w:rsid w:val="00606E9F"/>
    <w:rsid w:val="00606FF7"/>
    <w:rsid w:val="00607005"/>
    <w:rsid w:val="006070BD"/>
    <w:rsid w:val="006077CD"/>
    <w:rsid w:val="0060793D"/>
    <w:rsid w:val="006079B0"/>
    <w:rsid w:val="00607EE0"/>
    <w:rsid w:val="0061071D"/>
    <w:rsid w:val="00610743"/>
    <w:rsid w:val="0061081A"/>
    <w:rsid w:val="006112F4"/>
    <w:rsid w:val="006113BC"/>
    <w:rsid w:val="0061162F"/>
    <w:rsid w:val="006117E8"/>
    <w:rsid w:val="00611860"/>
    <w:rsid w:val="00611C32"/>
    <w:rsid w:val="00611C83"/>
    <w:rsid w:val="0061204D"/>
    <w:rsid w:val="00612CC2"/>
    <w:rsid w:val="006130E7"/>
    <w:rsid w:val="006132C5"/>
    <w:rsid w:val="0061383A"/>
    <w:rsid w:val="00613B53"/>
    <w:rsid w:val="00613E4F"/>
    <w:rsid w:val="006141E6"/>
    <w:rsid w:val="00614286"/>
    <w:rsid w:val="006142CC"/>
    <w:rsid w:val="0061477C"/>
    <w:rsid w:val="00614CC6"/>
    <w:rsid w:val="006150D8"/>
    <w:rsid w:val="00615128"/>
    <w:rsid w:val="006151A2"/>
    <w:rsid w:val="00615C17"/>
    <w:rsid w:val="0061612B"/>
    <w:rsid w:val="0061649F"/>
    <w:rsid w:val="00616BCA"/>
    <w:rsid w:val="00616BEF"/>
    <w:rsid w:val="00616DFA"/>
    <w:rsid w:val="0061720F"/>
    <w:rsid w:val="0061726A"/>
    <w:rsid w:val="0061767E"/>
    <w:rsid w:val="00617767"/>
    <w:rsid w:val="00617ABD"/>
    <w:rsid w:val="00617CBE"/>
    <w:rsid w:val="00617CED"/>
    <w:rsid w:val="006201CA"/>
    <w:rsid w:val="00620ADF"/>
    <w:rsid w:val="00620B09"/>
    <w:rsid w:val="00620C08"/>
    <w:rsid w:val="0062104F"/>
    <w:rsid w:val="006211AD"/>
    <w:rsid w:val="0062125A"/>
    <w:rsid w:val="00621540"/>
    <w:rsid w:val="00621726"/>
    <w:rsid w:val="00621909"/>
    <w:rsid w:val="00621E7A"/>
    <w:rsid w:val="006226FC"/>
    <w:rsid w:val="00622887"/>
    <w:rsid w:val="00622ADA"/>
    <w:rsid w:val="00622B39"/>
    <w:rsid w:val="00622D4A"/>
    <w:rsid w:val="0062344B"/>
    <w:rsid w:val="00623508"/>
    <w:rsid w:val="00623762"/>
    <w:rsid w:val="00623808"/>
    <w:rsid w:val="006239DF"/>
    <w:rsid w:val="00623C8A"/>
    <w:rsid w:val="006241E4"/>
    <w:rsid w:val="006242D2"/>
    <w:rsid w:val="00624A90"/>
    <w:rsid w:val="00624D67"/>
    <w:rsid w:val="0062528F"/>
    <w:rsid w:val="00625452"/>
    <w:rsid w:val="0062548F"/>
    <w:rsid w:val="006257BB"/>
    <w:rsid w:val="00625945"/>
    <w:rsid w:val="00625D09"/>
    <w:rsid w:val="00625E51"/>
    <w:rsid w:val="00625FAD"/>
    <w:rsid w:val="006267DC"/>
    <w:rsid w:val="00626894"/>
    <w:rsid w:val="00626943"/>
    <w:rsid w:val="00626A73"/>
    <w:rsid w:val="00626BA7"/>
    <w:rsid w:val="00626D71"/>
    <w:rsid w:val="00627264"/>
    <w:rsid w:val="006275AF"/>
    <w:rsid w:val="006276EE"/>
    <w:rsid w:val="00627806"/>
    <w:rsid w:val="00627C85"/>
    <w:rsid w:val="00627E74"/>
    <w:rsid w:val="00630139"/>
    <w:rsid w:val="00630251"/>
    <w:rsid w:val="006305F4"/>
    <w:rsid w:val="00630ABF"/>
    <w:rsid w:val="00630B57"/>
    <w:rsid w:val="00630DD8"/>
    <w:rsid w:val="0063111D"/>
    <w:rsid w:val="00631DF5"/>
    <w:rsid w:val="00631F08"/>
    <w:rsid w:val="00632194"/>
    <w:rsid w:val="0063232C"/>
    <w:rsid w:val="0063253A"/>
    <w:rsid w:val="00632D11"/>
    <w:rsid w:val="00632E8E"/>
    <w:rsid w:val="00633289"/>
    <w:rsid w:val="006335CA"/>
    <w:rsid w:val="00633894"/>
    <w:rsid w:val="00634271"/>
    <w:rsid w:val="006342D6"/>
    <w:rsid w:val="00634627"/>
    <w:rsid w:val="00634683"/>
    <w:rsid w:val="006349A6"/>
    <w:rsid w:val="00634F4C"/>
    <w:rsid w:val="006357A1"/>
    <w:rsid w:val="006357BC"/>
    <w:rsid w:val="00635E71"/>
    <w:rsid w:val="0063612D"/>
    <w:rsid w:val="00636572"/>
    <w:rsid w:val="006366C2"/>
    <w:rsid w:val="00636DF6"/>
    <w:rsid w:val="00636E21"/>
    <w:rsid w:val="006371D6"/>
    <w:rsid w:val="00637343"/>
    <w:rsid w:val="0063784F"/>
    <w:rsid w:val="006379B7"/>
    <w:rsid w:val="006379EF"/>
    <w:rsid w:val="00637E76"/>
    <w:rsid w:val="00637F73"/>
    <w:rsid w:val="00640234"/>
    <w:rsid w:val="006402CD"/>
    <w:rsid w:val="0064097C"/>
    <w:rsid w:val="00640F02"/>
    <w:rsid w:val="00641340"/>
    <w:rsid w:val="00641533"/>
    <w:rsid w:val="006415CE"/>
    <w:rsid w:val="00641B53"/>
    <w:rsid w:val="00641E8F"/>
    <w:rsid w:val="00641EBE"/>
    <w:rsid w:val="00641EDC"/>
    <w:rsid w:val="0064203A"/>
    <w:rsid w:val="0064218A"/>
    <w:rsid w:val="0064229B"/>
    <w:rsid w:val="00642410"/>
    <w:rsid w:val="006428CA"/>
    <w:rsid w:val="00642BDB"/>
    <w:rsid w:val="00642F58"/>
    <w:rsid w:val="00643031"/>
    <w:rsid w:val="00643368"/>
    <w:rsid w:val="0064346C"/>
    <w:rsid w:val="00643654"/>
    <w:rsid w:val="00643890"/>
    <w:rsid w:val="0064412D"/>
    <w:rsid w:val="006451EC"/>
    <w:rsid w:val="006451F4"/>
    <w:rsid w:val="0064527E"/>
    <w:rsid w:val="00645413"/>
    <w:rsid w:val="006456D3"/>
    <w:rsid w:val="00645871"/>
    <w:rsid w:val="00645F3A"/>
    <w:rsid w:val="00646469"/>
    <w:rsid w:val="006464E7"/>
    <w:rsid w:val="00646615"/>
    <w:rsid w:val="0064691D"/>
    <w:rsid w:val="006469E5"/>
    <w:rsid w:val="00646F1F"/>
    <w:rsid w:val="00646F8A"/>
    <w:rsid w:val="006472F8"/>
    <w:rsid w:val="00647487"/>
    <w:rsid w:val="006474B9"/>
    <w:rsid w:val="006474D6"/>
    <w:rsid w:val="006479A3"/>
    <w:rsid w:val="00647FE8"/>
    <w:rsid w:val="00650BDF"/>
    <w:rsid w:val="00650CF0"/>
    <w:rsid w:val="006512EE"/>
    <w:rsid w:val="00651444"/>
    <w:rsid w:val="00651BDB"/>
    <w:rsid w:val="00651CCF"/>
    <w:rsid w:val="00651EA8"/>
    <w:rsid w:val="00651F7C"/>
    <w:rsid w:val="0065251A"/>
    <w:rsid w:val="0065267E"/>
    <w:rsid w:val="006526AC"/>
    <w:rsid w:val="00652752"/>
    <w:rsid w:val="00652840"/>
    <w:rsid w:val="00652975"/>
    <w:rsid w:val="00653206"/>
    <w:rsid w:val="006532A6"/>
    <w:rsid w:val="006536BD"/>
    <w:rsid w:val="006537CF"/>
    <w:rsid w:val="006539C3"/>
    <w:rsid w:val="00653ADA"/>
    <w:rsid w:val="00653BEB"/>
    <w:rsid w:val="00653C73"/>
    <w:rsid w:val="00653EE4"/>
    <w:rsid w:val="00653F30"/>
    <w:rsid w:val="00653F47"/>
    <w:rsid w:val="0065456A"/>
    <w:rsid w:val="00654922"/>
    <w:rsid w:val="0065492C"/>
    <w:rsid w:val="00654D42"/>
    <w:rsid w:val="0065513A"/>
    <w:rsid w:val="00655146"/>
    <w:rsid w:val="006552DA"/>
    <w:rsid w:val="006555C2"/>
    <w:rsid w:val="00656333"/>
    <w:rsid w:val="006566F1"/>
    <w:rsid w:val="00656773"/>
    <w:rsid w:val="00656E78"/>
    <w:rsid w:val="0065719E"/>
    <w:rsid w:val="00657380"/>
    <w:rsid w:val="0065751E"/>
    <w:rsid w:val="0065772F"/>
    <w:rsid w:val="00657901"/>
    <w:rsid w:val="00657AF4"/>
    <w:rsid w:val="0066019B"/>
    <w:rsid w:val="0066059E"/>
    <w:rsid w:val="006610D5"/>
    <w:rsid w:val="006611F7"/>
    <w:rsid w:val="00661202"/>
    <w:rsid w:val="00661249"/>
    <w:rsid w:val="006619E4"/>
    <w:rsid w:val="00661A6D"/>
    <w:rsid w:val="00661A80"/>
    <w:rsid w:val="00661AB1"/>
    <w:rsid w:val="00661F72"/>
    <w:rsid w:val="0066245B"/>
    <w:rsid w:val="00662527"/>
    <w:rsid w:val="006627DA"/>
    <w:rsid w:val="0066287E"/>
    <w:rsid w:val="0066298C"/>
    <w:rsid w:val="00662CE2"/>
    <w:rsid w:val="0066310C"/>
    <w:rsid w:val="00663168"/>
    <w:rsid w:val="00663312"/>
    <w:rsid w:val="006634A9"/>
    <w:rsid w:val="00663514"/>
    <w:rsid w:val="00663781"/>
    <w:rsid w:val="00663C73"/>
    <w:rsid w:val="00663D79"/>
    <w:rsid w:val="00664034"/>
    <w:rsid w:val="00664040"/>
    <w:rsid w:val="00664233"/>
    <w:rsid w:val="006642E5"/>
    <w:rsid w:val="00664457"/>
    <w:rsid w:val="00664740"/>
    <w:rsid w:val="0066483A"/>
    <w:rsid w:val="00665187"/>
    <w:rsid w:val="006651D2"/>
    <w:rsid w:val="00665275"/>
    <w:rsid w:val="00665331"/>
    <w:rsid w:val="006656E8"/>
    <w:rsid w:val="006657CE"/>
    <w:rsid w:val="006658CB"/>
    <w:rsid w:val="00666A31"/>
    <w:rsid w:val="00666D4C"/>
    <w:rsid w:val="00666F8F"/>
    <w:rsid w:val="0066701C"/>
    <w:rsid w:val="006674A8"/>
    <w:rsid w:val="00667829"/>
    <w:rsid w:val="00667879"/>
    <w:rsid w:val="00667C44"/>
    <w:rsid w:val="00667DA1"/>
    <w:rsid w:val="0067087B"/>
    <w:rsid w:val="00670995"/>
    <w:rsid w:val="00670A2E"/>
    <w:rsid w:val="00670BCB"/>
    <w:rsid w:val="00670D9E"/>
    <w:rsid w:val="0067111F"/>
    <w:rsid w:val="00671189"/>
    <w:rsid w:val="00671429"/>
    <w:rsid w:val="0067170C"/>
    <w:rsid w:val="00671921"/>
    <w:rsid w:val="00671AF2"/>
    <w:rsid w:val="00671C97"/>
    <w:rsid w:val="00671CC0"/>
    <w:rsid w:val="006720FC"/>
    <w:rsid w:val="00672373"/>
    <w:rsid w:val="00672551"/>
    <w:rsid w:val="006728CF"/>
    <w:rsid w:val="006729EA"/>
    <w:rsid w:val="00672AE8"/>
    <w:rsid w:val="00672B6A"/>
    <w:rsid w:val="00672BE8"/>
    <w:rsid w:val="00672C0C"/>
    <w:rsid w:val="00672C6B"/>
    <w:rsid w:val="00672D65"/>
    <w:rsid w:val="0067311D"/>
    <w:rsid w:val="0067317A"/>
    <w:rsid w:val="0067335A"/>
    <w:rsid w:val="006733D2"/>
    <w:rsid w:val="0067340B"/>
    <w:rsid w:val="00673618"/>
    <w:rsid w:val="006736AC"/>
    <w:rsid w:val="0067370F"/>
    <w:rsid w:val="00673877"/>
    <w:rsid w:val="00673A7E"/>
    <w:rsid w:val="00673CCA"/>
    <w:rsid w:val="00673EB3"/>
    <w:rsid w:val="00673FC8"/>
    <w:rsid w:val="006744C0"/>
    <w:rsid w:val="006745C5"/>
    <w:rsid w:val="0067487C"/>
    <w:rsid w:val="00674E21"/>
    <w:rsid w:val="00674FA3"/>
    <w:rsid w:val="00675189"/>
    <w:rsid w:val="0067547E"/>
    <w:rsid w:val="00675F10"/>
    <w:rsid w:val="006767D3"/>
    <w:rsid w:val="00676B94"/>
    <w:rsid w:val="00676CFA"/>
    <w:rsid w:val="00676E9E"/>
    <w:rsid w:val="006770BE"/>
    <w:rsid w:val="00677569"/>
    <w:rsid w:val="00677751"/>
    <w:rsid w:val="00677CBB"/>
    <w:rsid w:val="00680AF0"/>
    <w:rsid w:val="00680BDF"/>
    <w:rsid w:val="0068106D"/>
    <w:rsid w:val="006815E3"/>
    <w:rsid w:val="00681639"/>
    <w:rsid w:val="00681ABB"/>
    <w:rsid w:val="0068207F"/>
    <w:rsid w:val="00682107"/>
    <w:rsid w:val="00682891"/>
    <w:rsid w:val="00682AD7"/>
    <w:rsid w:val="00682C76"/>
    <w:rsid w:val="0068319B"/>
    <w:rsid w:val="00683327"/>
    <w:rsid w:val="00683977"/>
    <w:rsid w:val="00683D80"/>
    <w:rsid w:val="006840F9"/>
    <w:rsid w:val="00684A43"/>
    <w:rsid w:val="00684A7A"/>
    <w:rsid w:val="00684DAE"/>
    <w:rsid w:val="006857BC"/>
    <w:rsid w:val="00685C31"/>
    <w:rsid w:val="006861DD"/>
    <w:rsid w:val="00686304"/>
    <w:rsid w:val="0068640F"/>
    <w:rsid w:val="00686655"/>
    <w:rsid w:val="00686B1A"/>
    <w:rsid w:val="00686CFE"/>
    <w:rsid w:val="0068711C"/>
    <w:rsid w:val="006873E2"/>
    <w:rsid w:val="006876C6"/>
    <w:rsid w:val="00687776"/>
    <w:rsid w:val="00687AC5"/>
    <w:rsid w:val="00687D46"/>
    <w:rsid w:val="00687FB9"/>
    <w:rsid w:val="006907AD"/>
    <w:rsid w:val="006909BA"/>
    <w:rsid w:val="00690FE9"/>
    <w:rsid w:val="00691FB0"/>
    <w:rsid w:val="006921BD"/>
    <w:rsid w:val="006924A2"/>
    <w:rsid w:val="006927EB"/>
    <w:rsid w:val="00692BAB"/>
    <w:rsid w:val="006931BF"/>
    <w:rsid w:val="006933C9"/>
    <w:rsid w:val="0069342B"/>
    <w:rsid w:val="006934BD"/>
    <w:rsid w:val="00693644"/>
    <w:rsid w:val="00693C56"/>
    <w:rsid w:val="00693D34"/>
    <w:rsid w:val="00693DD6"/>
    <w:rsid w:val="00693E10"/>
    <w:rsid w:val="00693FEE"/>
    <w:rsid w:val="00694142"/>
    <w:rsid w:val="00694A5C"/>
    <w:rsid w:val="00695436"/>
    <w:rsid w:val="00695514"/>
    <w:rsid w:val="006955EE"/>
    <w:rsid w:val="006957C3"/>
    <w:rsid w:val="006957FD"/>
    <w:rsid w:val="00696211"/>
    <w:rsid w:val="006967BE"/>
    <w:rsid w:val="0069746F"/>
    <w:rsid w:val="0069787A"/>
    <w:rsid w:val="0069794B"/>
    <w:rsid w:val="006979E5"/>
    <w:rsid w:val="00697A0E"/>
    <w:rsid w:val="00697EB0"/>
    <w:rsid w:val="006A0465"/>
    <w:rsid w:val="006A0546"/>
    <w:rsid w:val="006A0624"/>
    <w:rsid w:val="006A0AFC"/>
    <w:rsid w:val="006A0C40"/>
    <w:rsid w:val="006A0CA1"/>
    <w:rsid w:val="006A0DE8"/>
    <w:rsid w:val="006A0FB9"/>
    <w:rsid w:val="006A1292"/>
    <w:rsid w:val="006A24A6"/>
    <w:rsid w:val="006A26B5"/>
    <w:rsid w:val="006A2B37"/>
    <w:rsid w:val="006A2BDB"/>
    <w:rsid w:val="006A336A"/>
    <w:rsid w:val="006A359D"/>
    <w:rsid w:val="006A35DE"/>
    <w:rsid w:val="006A36BA"/>
    <w:rsid w:val="006A39DF"/>
    <w:rsid w:val="006A3BFD"/>
    <w:rsid w:val="006A4A2F"/>
    <w:rsid w:val="006A5663"/>
    <w:rsid w:val="006A5B42"/>
    <w:rsid w:val="006A5EBB"/>
    <w:rsid w:val="006A64A4"/>
    <w:rsid w:val="006A6B11"/>
    <w:rsid w:val="006A6E33"/>
    <w:rsid w:val="006A6E89"/>
    <w:rsid w:val="006A6FDD"/>
    <w:rsid w:val="006A7956"/>
    <w:rsid w:val="006A7B60"/>
    <w:rsid w:val="006A7D0D"/>
    <w:rsid w:val="006A7E6E"/>
    <w:rsid w:val="006A7FAB"/>
    <w:rsid w:val="006B03D7"/>
    <w:rsid w:val="006B09B1"/>
    <w:rsid w:val="006B0A67"/>
    <w:rsid w:val="006B14F7"/>
    <w:rsid w:val="006B153D"/>
    <w:rsid w:val="006B1928"/>
    <w:rsid w:val="006B201A"/>
    <w:rsid w:val="006B2121"/>
    <w:rsid w:val="006B21A4"/>
    <w:rsid w:val="006B2312"/>
    <w:rsid w:val="006B23BD"/>
    <w:rsid w:val="006B24DD"/>
    <w:rsid w:val="006B2898"/>
    <w:rsid w:val="006B2DE6"/>
    <w:rsid w:val="006B3192"/>
    <w:rsid w:val="006B3238"/>
    <w:rsid w:val="006B3341"/>
    <w:rsid w:val="006B35D0"/>
    <w:rsid w:val="006B36E5"/>
    <w:rsid w:val="006B377E"/>
    <w:rsid w:val="006B3851"/>
    <w:rsid w:val="006B3995"/>
    <w:rsid w:val="006B3ABF"/>
    <w:rsid w:val="006B43E1"/>
    <w:rsid w:val="006B4DB3"/>
    <w:rsid w:val="006B4FFD"/>
    <w:rsid w:val="006B541D"/>
    <w:rsid w:val="006B590C"/>
    <w:rsid w:val="006B5DCF"/>
    <w:rsid w:val="006B5FEA"/>
    <w:rsid w:val="006B607C"/>
    <w:rsid w:val="006B66A8"/>
    <w:rsid w:val="006B6766"/>
    <w:rsid w:val="006B6A96"/>
    <w:rsid w:val="006B6BF4"/>
    <w:rsid w:val="006B6D14"/>
    <w:rsid w:val="006B6F7C"/>
    <w:rsid w:val="006B704C"/>
    <w:rsid w:val="006B72B5"/>
    <w:rsid w:val="006B772A"/>
    <w:rsid w:val="006B7A2D"/>
    <w:rsid w:val="006B7E0D"/>
    <w:rsid w:val="006C0144"/>
    <w:rsid w:val="006C024B"/>
    <w:rsid w:val="006C0439"/>
    <w:rsid w:val="006C04EE"/>
    <w:rsid w:val="006C09B6"/>
    <w:rsid w:val="006C0D47"/>
    <w:rsid w:val="006C11BB"/>
    <w:rsid w:val="006C11DC"/>
    <w:rsid w:val="006C1384"/>
    <w:rsid w:val="006C150F"/>
    <w:rsid w:val="006C16F8"/>
    <w:rsid w:val="006C17CD"/>
    <w:rsid w:val="006C185D"/>
    <w:rsid w:val="006C1A23"/>
    <w:rsid w:val="006C1B90"/>
    <w:rsid w:val="006C203B"/>
    <w:rsid w:val="006C26A1"/>
    <w:rsid w:val="006C282C"/>
    <w:rsid w:val="006C287A"/>
    <w:rsid w:val="006C2E74"/>
    <w:rsid w:val="006C303B"/>
    <w:rsid w:val="006C3292"/>
    <w:rsid w:val="006C330B"/>
    <w:rsid w:val="006C398C"/>
    <w:rsid w:val="006C3CB8"/>
    <w:rsid w:val="006C3D9D"/>
    <w:rsid w:val="006C40C2"/>
    <w:rsid w:val="006C4A73"/>
    <w:rsid w:val="006C4E29"/>
    <w:rsid w:val="006C4E80"/>
    <w:rsid w:val="006C54E3"/>
    <w:rsid w:val="006C55C0"/>
    <w:rsid w:val="006C572E"/>
    <w:rsid w:val="006C5BA2"/>
    <w:rsid w:val="006C5C44"/>
    <w:rsid w:val="006C5FCE"/>
    <w:rsid w:val="006C6019"/>
    <w:rsid w:val="006C6385"/>
    <w:rsid w:val="006C683D"/>
    <w:rsid w:val="006C69CC"/>
    <w:rsid w:val="006C6BBE"/>
    <w:rsid w:val="006C6DA6"/>
    <w:rsid w:val="006C71AF"/>
    <w:rsid w:val="006C73BE"/>
    <w:rsid w:val="006C7915"/>
    <w:rsid w:val="006C7DEB"/>
    <w:rsid w:val="006C7EB0"/>
    <w:rsid w:val="006C7EDB"/>
    <w:rsid w:val="006D027D"/>
    <w:rsid w:val="006D0528"/>
    <w:rsid w:val="006D0991"/>
    <w:rsid w:val="006D0EE7"/>
    <w:rsid w:val="006D238A"/>
    <w:rsid w:val="006D2711"/>
    <w:rsid w:val="006D2975"/>
    <w:rsid w:val="006D2D02"/>
    <w:rsid w:val="006D2E1F"/>
    <w:rsid w:val="006D2EEF"/>
    <w:rsid w:val="006D327C"/>
    <w:rsid w:val="006D348F"/>
    <w:rsid w:val="006D349D"/>
    <w:rsid w:val="006D34B5"/>
    <w:rsid w:val="006D3603"/>
    <w:rsid w:val="006D3728"/>
    <w:rsid w:val="006D3889"/>
    <w:rsid w:val="006D3D06"/>
    <w:rsid w:val="006D3D7E"/>
    <w:rsid w:val="006D4334"/>
    <w:rsid w:val="006D4411"/>
    <w:rsid w:val="006D47E8"/>
    <w:rsid w:val="006D48E3"/>
    <w:rsid w:val="006D4991"/>
    <w:rsid w:val="006D4B3F"/>
    <w:rsid w:val="006D4DDA"/>
    <w:rsid w:val="006D50DB"/>
    <w:rsid w:val="006D5167"/>
    <w:rsid w:val="006D529C"/>
    <w:rsid w:val="006D53C2"/>
    <w:rsid w:val="006D54AC"/>
    <w:rsid w:val="006D5749"/>
    <w:rsid w:val="006D5ABD"/>
    <w:rsid w:val="006D5C8F"/>
    <w:rsid w:val="006D5E28"/>
    <w:rsid w:val="006D614E"/>
    <w:rsid w:val="006D6984"/>
    <w:rsid w:val="006D69EC"/>
    <w:rsid w:val="006D6F93"/>
    <w:rsid w:val="006D712B"/>
    <w:rsid w:val="006D7466"/>
    <w:rsid w:val="006D755D"/>
    <w:rsid w:val="006D78D7"/>
    <w:rsid w:val="006D7A4A"/>
    <w:rsid w:val="006D7B15"/>
    <w:rsid w:val="006D7C4A"/>
    <w:rsid w:val="006D7CEA"/>
    <w:rsid w:val="006D7FBD"/>
    <w:rsid w:val="006E019F"/>
    <w:rsid w:val="006E06F3"/>
    <w:rsid w:val="006E0E18"/>
    <w:rsid w:val="006E0EFC"/>
    <w:rsid w:val="006E13A8"/>
    <w:rsid w:val="006E15E4"/>
    <w:rsid w:val="006E16B4"/>
    <w:rsid w:val="006E18BE"/>
    <w:rsid w:val="006E195B"/>
    <w:rsid w:val="006E1B93"/>
    <w:rsid w:val="006E20D2"/>
    <w:rsid w:val="006E28E1"/>
    <w:rsid w:val="006E29C5"/>
    <w:rsid w:val="006E2B36"/>
    <w:rsid w:val="006E2E1D"/>
    <w:rsid w:val="006E3095"/>
    <w:rsid w:val="006E3303"/>
    <w:rsid w:val="006E33FD"/>
    <w:rsid w:val="006E389A"/>
    <w:rsid w:val="006E3C73"/>
    <w:rsid w:val="006E3CDA"/>
    <w:rsid w:val="006E4408"/>
    <w:rsid w:val="006E46D1"/>
    <w:rsid w:val="006E4718"/>
    <w:rsid w:val="006E4913"/>
    <w:rsid w:val="006E4F0E"/>
    <w:rsid w:val="006E501F"/>
    <w:rsid w:val="006E50F7"/>
    <w:rsid w:val="006E516A"/>
    <w:rsid w:val="006E51DB"/>
    <w:rsid w:val="006E5244"/>
    <w:rsid w:val="006E5497"/>
    <w:rsid w:val="006E5540"/>
    <w:rsid w:val="006E5EF3"/>
    <w:rsid w:val="006E5F02"/>
    <w:rsid w:val="006E5F10"/>
    <w:rsid w:val="006E5F16"/>
    <w:rsid w:val="006E61D7"/>
    <w:rsid w:val="006E62F9"/>
    <w:rsid w:val="006E630F"/>
    <w:rsid w:val="006E6495"/>
    <w:rsid w:val="006E6587"/>
    <w:rsid w:val="006E6C32"/>
    <w:rsid w:val="006E6CA8"/>
    <w:rsid w:val="006E70C1"/>
    <w:rsid w:val="006E713E"/>
    <w:rsid w:val="006E7512"/>
    <w:rsid w:val="006E7575"/>
    <w:rsid w:val="006E76DC"/>
    <w:rsid w:val="006E771E"/>
    <w:rsid w:val="006E79E6"/>
    <w:rsid w:val="006E7B49"/>
    <w:rsid w:val="006E7F85"/>
    <w:rsid w:val="006F0063"/>
    <w:rsid w:val="006F0174"/>
    <w:rsid w:val="006F0191"/>
    <w:rsid w:val="006F041F"/>
    <w:rsid w:val="006F0869"/>
    <w:rsid w:val="006F0A3E"/>
    <w:rsid w:val="006F0F39"/>
    <w:rsid w:val="006F1019"/>
    <w:rsid w:val="006F1099"/>
    <w:rsid w:val="006F11BD"/>
    <w:rsid w:val="006F12AC"/>
    <w:rsid w:val="006F1ADB"/>
    <w:rsid w:val="006F1D0C"/>
    <w:rsid w:val="006F23A1"/>
    <w:rsid w:val="006F253F"/>
    <w:rsid w:val="006F2746"/>
    <w:rsid w:val="006F2790"/>
    <w:rsid w:val="006F27F0"/>
    <w:rsid w:val="006F2C04"/>
    <w:rsid w:val="006F2F11"/>
    <w:rsid w:val="006F2F5C"/>
    <w:rsid w:val="006F300E"/>
    <w:rsid w:val="006F3070"/>
    <w:rsid w:val="006F33F9"/>
    <w:rsid w:val="006F34F9"/>
    <w:rsid w:val="006F3A7D"/>
    <w:rsid w:val="006F3B5C"/>
    <w:rsid w:val="006F3CFE"/>
    <w:rsid w:val="006F3F20"/>
    <w:rsid w:val="006F3F9A"/>
    <w:rsid w:val="006F41F0"/>
    <w:rsid w:val="006F43DD"/>
    <w:rsid w:val="006F4403"/>
    <w:rsid w:val="006F4578"/>
    <w:rsid w:val="006F48B1"/>
    <w:rsid w:val="006F4A86"/>
    <w:rsid w:val="006F4D66"/>
    <w:rsid w:val="006F4E50"/>
    <w:rsid w:val="006F5132"/>
    <w:rsid w:val="006F533E"/>
    <w:rsid w:val="006F538E"/>
    <w:rsid w:val="006F53A2"/>
    <w:rsid w:val="006F5932"/>
    <w:rsid w:val="006F5BA5"/>
    <w:rsid w:val="006F5E40"/>
    <w:rsid w:val="006F6D7F"/>
    <w:rsid w:val="006F6EC2"/>
    <w:rsid w:val="006F6F97"/>
    <w:rsid w:val="006F7108"/>
    <w:rsid w:val="006F71D5"/>
    <w:rsid w:val="006F725B"/>
    <w:rsid w:val="006F7471"/>
    <w:rsid w:val="006F74BD"/>
    <w:rsid w:val="006F761A"/>
    <w:rsid w:val="006F7654"/>
    <w:rsid w:val="006F793C"/>
    <w:rsid w:val="006F7941"/>
    <w:rsid w:val="006F7BB1"/>
    <w:rsid w:val="006F7D78"/>
    <w:rsid w:val="006F7E75"/>
    <w:rsid w:val="007005DD"/>
    <w:rsid w:val="00700631"/>
    <w:rsid w:val="00700A5F"/>
    <w:rsid w:val="00700A61"/>
    <w:rsid w:val="00700E6A"/>
    <w:rsid w:val="007010A7"/>
    <w:rsid w:val="007010D3"/>
    <w:rsid w:val="007012EE"/>
    <w:rsid w:val="007013FD"/>
    <w:rsid w:val="0070168C"/>
    <w:rsid w:val="00701E12"/>
    <w:rsid w:val="00701E9F"/>
    <w:rsid w:val="00702668"/>
    <w:rsid w:val="00702964"/>
    <w:rsid w:val="00703437"/>
    <w:rsid w:val="0070359F"/>
    <w:rsid w:val="0070366B"/>
    <w:rsid w:val="007038DD"/>
    <w:rsid w:val="00703A48"/>
    <w:rsid w:val="00704082"/>
    <w:rsid w:val="007041B8"/>
    <w:rsid w:val="0070444B"/>
    <w:rsid w:val="007044A9"/>
    <w:rsid w:val="007044E2"/>
    <w:rsid w:val="00704629"/>
    <w:rsid w:val="007046E5"/>
    <w:rsid w:val="0070471C"/>
    <w:rsid w:val="00704B8A"/>
    <w:rsid w:val="00704D92"/>
    <w:rsid w:val="0070511C"/>
    <w:rsid w:val="007051F7"/>
    <w:rsid w:val="00705F73"/>
    <w:rsid w:val="00706100"/>
    <w:rsid w:val="007067E9"/>
    <w:rsid w:val="007068CA"/>
    <w:rsid w:val="0070713A"/>
    <w:rsid w:val="007071DB"/>
    <w:rsid w:val="007072BD"/>
    <w:rsid w:val="00707688"/>
    <w:rsid w:val="00707B53"/>
    <w:rsid w:val="00707B86"/>
    <w:rsid w:val="00707B9D"/>
    <w:rsid w:val="00707F3F"/>
    <w:rsid w:val="00710217"/>
    <w:rsid w:val="00710354"/>
    <w:rsid w:val="007104A8"/>
    <w:rsid w:val="00710CF6"/>
    <w:rsid w:val="00710E36"/>
    <w:rsid w:val="00710FBE"/>
    <w:rsid w:val="00711502"/>
    <w:rsid w:val="00711939"/>
    <w:rsid w:val="007119E9"/>
    <w:rsid w:val="00711B1B"/>
    <w:rsid w:val="00711C97"/>
    <w:rsid w:val="00711D97"/>
    <w:rsid w:val="00711DFD"/>
    <w:rsid w:val="007120D9"/>
    <w:rsid w:val="00712F41"/>
    <w:rsid w:val="0071353D"/>
    <w:rsid w:val="00713555"/>
    <w:rsid w:val="00713612"/>
    <w:rsid w:val="007136E7"/>
    <w:rsid w:val="0071388F"/>
    <w:rsid w:val="00713E65"/>
    <w:rsid w:val="00713F18"/>
    <w:rsid w:val="00713F89"/>
    <w:rsid w:val="00714436"/>
    <w:rsid w:val="00714527"/>
    <w:rsid w:val="0071464C"/>
    <w:rsid w:val="00714C93"/>
    <w:rsid w:val="00714F9F"/>
    <w:rsid w:val="007155A9"/>
    <w:rsid w:val="00715698"/>
    <w:rsid w:val="00715A51"/>
    <w:rsid w:val="00715AA5"/>
    <w:rsid w:val="00715D5A"/>
    <w:rsid w:val="00716085"/>
    <w:rsid w:val="00716181"/>
    <w:rsid w:val="00716726"/>
    <w:rsid w:val="0071690F"/>
    <w:rsid w:val="00716EED"/>
    <w:rsid w:val="00716F38"/>
    <w:rsid w:val="00717192"/>
    <w:rsid w:val="0071784C"/>
    <w:rsid w:val="00717A56"/>
    <w:rsid w:val="00717B8F"/>
    <w:rsid w:val="007205FE"/>
    <w:rsid w:val="00720702"/>
    <w:rsid w:val="0072090E"/>
    <w:rsid w:val="007209AB"/>
    <w:rsid w:val="00720B1D"/>
    <w:rsid w:val="00720CF1"/>
    <w:rsid w:val="00720D93"/>
    <w:rsid w:val="00720FCC"/>
    <w:rsid w:val="0072185B"/>
    <w:rsid w:val="00721AFF"/>
    <w:rsid w:val="00721EDA"/>
    <w:rsid w:val="00722105"/>
    <w:rsid w:val="0072212A"/>
    <w:rsid w:val="00722425"/>
    <w:rsid w:val="007224B1"/>
    <w:rsid w:val="00722602"/>
    <w:rsid w:val="007228E4"/>
    <w:rsid w:val="00722C6C"/>
    <w:rsid w:val="0072302F"/>
    <w:rsid w:val="00723067"/>
    <w:rsid w:val="007230EA"/>
    <w:rsid w:val="0072325D"/>
    <w:rsid w:val="007233FA"/>
    <w:rsid w:val="0072360E"/>
    <w:rsid w:val="00723A3B"/>
    <w:rsid w:val="00723D98"/>
    <w:rsid w:val="00723FB2"/>
    <w:rsid w:val="007240DD"/>
    <w:rsid w:val="0072435E"/>
    <w:rsid w:val="0072453B"/>
    <w:rsid w:val="0072455F"/>
    <w:rsid w:val="0072466A"/>
    <w:rsid w:val="007250A7"/>
    <w:rsid w:val="007251F6"/>
    <w:rsid w:val="00725505"/>
    <w:rsid w:val="00725890"/>
    <w:rsid w:val="00725A3A"/>
    <w:rsid w:val="00725E9D"/>
    <w:rsid w:val="00726702"/>
    <w:rsid w:val="00726751"/>
    <w:rsid w:val="00726886"/>
    <w:rsid w:val="00726D5F"/>
    <w:rsid w:val="00726E41"/>
    <w:rsid w:val="0072703C"/>
    <w:rsid w:val="007277C5"/>
    <w:rsid w:val="00727B0E"/>
    <w:rsid w:val="00727D67"/>
    <w:rsid w:val="00730192"/>
    <w:rsid w:val="00730832"/>
    <w:rsid w:val="00730D9B"/>
    <w:rsid w:val="00731545"/>
    <w:rsid w:val="00731ABD"/>
    <w:rsid w:val="00731B2E"/>
    <w:rsid w:val="00732266"/>
    <w:rsid w:val="00732424"/>
    <w:rsid w:val="00732481"/>
    <w:rsid w:val="007329D0"/>
    <w:rsid w:val="00732B4F"/>
    <w:rsid w:val="00732BAA"/>
    <w:rsid w:val="00732DED"/>
    <w:rsid w:val="00732ED0"/>
    <w:rsid w:val="00732EF9"/>
    <w:rsid w:val="007330AE"/>
    <w:rsid w:val="007330BA"/>
    <w:rsid w:val="007333F5"/>
    <w:rsid w:val="00733450"/>
    <w:rsid w:val="0073347F"/>
    <w:rsid w:val="00733B2B"/>
    <w:rsid w:val="00733C5C"/>
    <w:rsid w:val="00734018"/>
    <w:rsid w:val="00734048"/>
    <w:rsid w:val="007342D8"/>
    <w:rsid w:val="0073445A"/>
    <w:rsid w:val="00734731"/>
    <w:rsid w:val="00734780"/>
    <w:rsid w:val="00734D17"/>
    <w:rsid w:val="00734D72"/>
    <w:rsid w:val="00734E75"/>
    <w:rsid w:val="00734F14"/>
    <w:rsid w:val="00735A8A"/>
    <w:rsid w:val="00735B63"/>
    <w:rsid w:val="00735D7E"/>
    <w:rsid w:val="00735EE7"/>
    <w:rsid w:val="00736A43"/>
    <w:rsid w:val="00736D00"/>
    <w:rsid w:val="00736ED3"/>
    <w:rsid w:val="007375A0"/>
    <w:rsid w:val="0073769D"/>
    <w:rsid w:val="00737705"/>
    <w:rsid w:val="00737928"/>
    <w:rsid w:val="00737A7E"/>
    <w:rsid w:val="00740648"/>
    <w:rsid w:val="007407C0"/>
    <w:rsid w:val="00740988"/>
    <w:rsid w:val="00740CE2"/>
    <w:rsid w:val="00740DDC"/>
    <w:rsid w:val="007410D7"/>
    <w:rsid w:val="007413DD"/>
    <w:rsid w:val="007417AF"/>
    <w:rsid w:val="00741832"/>
    <w:rsid w:val="0074206D"/>
    <w:rsid w:val="00742310"/>
    <w:rsid w:val="00742495"/>
    <w:rsid w:val="00742525"/>
    <w:rsid w:val="007425B0"/>
    <w:rsid w:val="00742B00"/>
    <w:rsid w:val="00743300"/>
    <w:rsid w:val="00743478"/>
    <w:rsid w:val="0074392E"/>
    <w:rsid w:val="00743BFB"/>
    <w:rsid w:val="007444EE"/>
    <w:rsid w:val="007448B3"/>
    <w:rsid w:val="00744D04"/>
    <w:rsid w:val="00744DE6"/>
    <w:rsid w:val="00744F92"/>
    <w:rsid w:val="00745069"/>
    <w:rsid w:val="00745140"/>
    <w:rsid w:val="00745325"/>
    <w:rsid w:val="00745483"/>
    <w:rsid w:val="00745C24"/>
    <w:rsid w:val="00745C86"/>
    <w:rsid w:val="00745DD1"/>
    <w:rsid w:val="00745E69"/>
    <w:rsid w:val="00746064"/>
    <w:rsid w:val="007462CE"/>
    <w:rsid w:val="007469B5"/>
    <w:rsid w:val="00746E6C"/>
    <w:rsid w:val="00746EFD"/>
    <w:rsid w:val="00747482"/>
    <w:rsid w:val="007475A4"/>
    <w:rsid w:val="0074761C"/>
    <w:rsid w:val="00747809"/>
    <w:rsid w:val="00747D65"/>
    <w:rsid w:val="007500A8"/>
    <w:rsid w:val="00750442"/>
    <w:rsid w:val="00750962"/>
    <w:rsid w:val="00750BDF"/>
    <w:rsid w:val="00750C90"/>
    <w:rsid w:val="00750E22"/>
    <w:rsid w:val="007511EB"/>
    <w:rsid w:val="007512C6"/>
    <w:rsid w:val="007512FC"/>
    <w:rsid w:val="00751A27"/>
    <w:rsid w:val="00751A31"/>
    <w:rsid w:val="00751AEC"/>
    <w:rsid w:val="00751BE4"/>
    <w:rsid w:val="00751EC3"/>
    <w:rsid w:val="0075219D"/>
    <w:rsid w:val="00752299"/>
    <w:rsid w:val="0075236E"/>
    <w:rsid w:val="007523DE"/>
    <w:rsid w:val="0075267F"/>
    <w:rsid w:val="007527A7"/>
    <w:rsid w:val="0075280F"/>
    <w:rsid w:val="0075344F"/>
    <w:rsid w:val="007534C4"/>
    <w:rsid w:val="00753B61"/>
    <w:rsid w:val="007541E1"/>
    <w:rsid w:val="00754A84"/>
    <w:rsid w:val="00754D4D"/>
    <w:rsid w:val="00754F19"/>
    <w:rsid w:val="0075586A"/>
    <w:rsid w:val="0075589B"/>
    <w:rsid w:val="00755AF4"/>
    <w:rsid w:val="00755C2F"/>
    <w:rsid w:val="00755D10"/>
    <w:rsid w:val="00756277"/>
    <w:rsid w:val="0075632E"/>
    <w:rsid w:val="0075634A"/>
    <w:rsid w:val="007563CE"/>
    <w:rsid w:val="00756F70"/>
    <w:rsid w:val="00756F9E"/>
    <w:rsid w:val="00757169"/>
    <w:rsid w:val="007578B8"/>
    <w:rsid w:val="00760A63"/>
    <w:rsid w:val="00760C0B"/>
    <w:rsid w:val="00760E06"/>
    <w:rsid w:val="00760E46"/>
    <w:rsid w:val="00760E69"/>
    <w:rsid w:val="00760EE3"/>
    <w:rsid w:val="00760FCE"/>
    <w:rsid w:val="007612FE"/>
    <w:rsid w:val="00761429"/>
    <w:rsid w:val="007615DF"/>
    <w:rsid w:val="00761F64"/>
    <w:rsid w:val="00762003"/>
    <w:rsid w:val="00762370"/>
    <w:rsid w:val="0076290F"/>
    <w:rsid w:val="00762A0C"/>
    <w:rsid w:val="00762DFA"/>
    <w:rsid w:val="00762E70"/>
    <w:rsid w:val="00762FF8"/>
    <w:rsid w:val="0076364D"/>
    <w:rsid w:val="007639BD"/>
    <w:rsid w:val="00763B34"/>
    <w:rsid w:val="00763B62"/>
    <w:rsid w:val="00763E00"/>
    <w:rsid w:val="00763FA7"/>
    <w:rsid w:val="007642F0"/>
    <w:rsid w:val="00764571"/>
    <w:rsid w:val="0076468F"/>
    <w:rsid w:val="00764834"/>
    <w:rsid w:val="0076484C"/>
    <w:rsid w:val="00764EF7"/>
    <w:rsid w:val="0076512F"/>
    <w:rsid w:val="007652AE"/>
    <w:rsid w:val="00765307"/>
    <w:rsid w:val="00765B35"/>
    <w:rsid w:val="00765B8F"/>
    <w:rsid w:val="00765BFD"/>
    <w:rsid w:val="00765D22"/>
    <w:rsid w:val="007661CE"/>
    <w:rsid w:val="00766BBB"/>
    <w:rsid w:val="00766C34"/>
    <w:rsid w:val="00766C49"/>
    <w:rsid w:val="00766C7E"/>
    <w:rsid w:val="00766EEF"/>
    <w:rsid w:val="00766F58"/>
    <w:rsid w:val="00766F5F"/>
    <w:rsid w:val="00767068"/>
    <w:rsid w:val="007675A8"/>
    <w:rsid w:val="00770208"/>
    <w:rsid w:val="0077031F"/>
    <w:rsid w:val="00770484"/>
    <w:rsid w:val="007704C6"/>
    <w:rsid w:val="0077053B"/>
    <w:rsid w:val="007705AD"/>
    <w:rsid w:val="007706B9"/>
    <w:rsid w:val="00770834"/>
    <w:rsid w:val="007709F8"/>
    <w:rsid w:val="00770DBF"/>
    <w:rsid w:val="00770E3B"/>
    <w:rsid w:val="00771C7A"/>
    <w:rsid w:val="00771EAA"/>
    <w:rsid w:val="00771EDE"/>
    <w:rsid w:val="00772100"/>
    <w:rsid w:val="0077226E"/>
    <w:rsid w:val="007723FF"/>
    <w:rsid w:val="0077273D"/>
    <w:rsid w:val="0077351C"/>
    <w:rsid w:val="007735B8"/>
    <w:rsid w:val="00773619"/>
    <w:rsid w:val="00773757"/>
    <w:rsid w:val="00773BC6"/>
    <w:rsid w:val="00773D1F"/>
    <w:rsid w:val="00773D9A"/>
    <w:rsid w:val="00773DB7"/>
    <w:rsid w:val="00774971"/>
    <w:rsid w:val="00774C5D"/>
    <w:rsid w:val="0077580E"/>
    <w:rsid w:val="0077581B"/>
    <w:rsid w:val="00775A4E"/>
    <w:rsid w:val="00775BFA"/>
    <w:rsid w:val="00775C30"/>
    <w:rsid w:val="00775ED1"/>
    <w:rsid w:val="00776085"/>
    <w:rsid w:val="00776791"/>
    <w:rsid w:val="00776843"/>
    <w:rsid w:val="00776BEF"/>
    <w:rsid w:val="00776E6C"/>
    <w:rsid w:val="00776F68"/>
    <w:rsid w:val="00777233"/>
    <w:rsid w:val="00777403"/>
    <w:rsid w:val="0077750B"/>
    <w:rsid w:val="0077789A"/>
    <w:rsid w:val="00777A04"/>
    <w:rsid w:val="00777AD1"/>
    <w:rsid w:val="00777C0D"/>
    <w:rsid w:val="007802D4"/>
    <w:rsid w:val="00780357"/>
    <w:rsid w:val="007809D6"/>
    <w:rsid w:val="00780ADA"/>
    <w:rsid w:val="00780C09"/>
    <w:rsid w:val="00780C63"/>
    <w:rsid w:val="0078116A"/>
    <w:rsid w:val="0078182B"/>
    <w:rsid w:val="00781882"/>
    <w:rsid w:val="00781D21"/>
    <w:rsid w:val="0078203A"/>
    <w:rsid w:val="0078255A"/>
    <w:rsid w:val="00782620"/>
    <w:rsid w:val="00782C5D"/>
    <w:rsid w:val="00782E69"/>
    <w:rsid w:val="00783598"/>
    <w:rsid w:val="00784449"/>
    <w:rsid w:val="0078483F"/>
    <w:rsid w:val="00784FE9"/>
    <w:rsid w:val="00785257"/>
    <w:rsid w:val="0078545F"/>
    <w:rsid w:val="00785E6E"/>
    <w:rsid w:val="00786274"/>
    <w:rsid w:val="00786A09"/>
    <w:rsid w:val="00786AAB"/>
    <w:rsid w:val="00786C3D"/>
    <w:rsid w:val="007871C6"/>
    <w:rsid w:val="007878EA"/>
    <w:rsid w:val="00787AF8"/>
    <w:rsid w:val="00787D7E"/>
    <w:rsid w:val="00787F4C"/>
    <w:rsid w:val="00787FB3"/>
    <w:rsid w:val="0079030C"/>
    <w:rsid w:val="00790698"/>
    <w:rsid w:val="00790DCD"/>
    <w:rsid w:val="00790E44"/>
    <w:rsid w:val="00790FEE"/>
    <w:rsid w:val="0079126E"/>
    <w:rsid w:val="007912B7"/>
    <w:rsid w:val="00791892"/>
    <w:rsid w:val="00791BF2"/>
    <w:rsid w:val="007921D9"/>
    <w:rsid w:val="0079253B"/>
    <w:rsid w:val="0079282D"/>
    <w:rsid w:val="00792846"/>
    <w:rsid w:val="0079286C"/>
    <w:rsid w:val="00792B21"/>
    <w:rsid w:val="00792BF7"/>
    <w:rsid w:val="007931D7"/>
    <w:rsid w:val="00793208"/>
    <w:rsid w:val="007935CB"/>
    <w:rsid w:val="00793769"/>
    <w:rsid w:val="00793A63"/>
    <w:rsid w:val="00793B90"/>
    <w:rsid w:val="00793F50"/>
    <w:rsid w:val="00794213"/>
    <w:rsid w:val="00794485"/>
    <w:rsid w:val="00794695"/>
    <w:rsid w:val="00794C11"/>
    <w:rsid w:val="00794D64"/>
    <w:rsid w:val="0079521A"/>
    <w:rsid w:val="00795428"/>
    <w:rsid w:val="00795433"/>
    <w:rsid w:val="00795655"/>
    <w:rsid w:val="00796494"/>
    <w:rsid w:val="00796682"/>
    <w:rsid w:val="00796731"/>
    <w:rsid w:val="0079675C"/>
    <w:rsid w:val="00796E6F"/>
    <w:rsid w:val="00796FAE"/>
    <w:rsid w:val="0079704C"/>
    <w:rsid w:val="00797160"/>
    <w:rsid w:val="00797526"/>
    <w:rsid w:val="007A06F9"/>
    <w:rsid w:val="007A0D6A"/>
    <w:rsid w:val="007A133B"/>
    <w:rsid w:val="007A139E"/>
    <w:rsid w:val="007A1514"/>
    <w:rsid w:val="007A158A"/>
    <w:rsid w:val="007A1609"/>
    <w:rsid w:val="007A1622"/>
    <w:rsid w:val="007A1653"/>
    <w:rsid w:val="007A1682"/>
    <w:rsid w:val="007A1AE3"/>
    <w:rsid w:val="007A1E1C"/>
    <w:rsid w:val="007A217E"/>
    <w:rsid w:val="007A2442"/>
    <w:rsid w:val="007A28CA"/>
    <w:rsid w:val="007A2A82"/>
    <w:rsid w:val="007A2AF5"/>
    <w:rsid w:val="007A3007"/>
    <w:rsid w:val="007A3444"/>
    <w:rsid w:val="007A36A7"/>
    <w:rsid w:val="007A39FC"/>
    <w:rsid w:val="007A3D0E"/>
    <w:rsid w:val="007A4087"/>
    <w:rsid w:val="007A4495"/>
    <w:rsid w:val="007A4591"/>
    <w:rsid w:val="007A478D"/>
    <w:rsid w:val="007A4ED0"/>
    <w:rsid w:val="007A52CC"/>
    <w:rsid w:val="007A53B0"/>
    <w:rsid w:val="007A53ED"/>
    <w:rsid w:val="007A5FC5"/>
    <w:rsid w:val="007A61C9"/>
    <w:rsid w:val="007A647E"/>
    <w:rsid w:val="007A66E1"/>
    <w:rsid w:val="007A679F"/>
    <w:rsid w:val="007A67DD"/>
    <w:rsid w:val="007A69D0"/>
    <w:rsid w:val="007A6BFD"/>
    <w:rsid w:val="007A756C"/>
    <w:rsid w:val="007A7B03"/>
    <w:rsid w:val="007B0059"/>
    <w:rsid w:val="007B05F9"/>
    <w:rsid w:val="007B0DD9"/>
    <w:rsid w:val="007B138C"/>
    <w:rsid w:val="007B17F7"/>
    <w:rsid w:val="007B1860"/>
    <w:rsid w:val="007B190E"/>
    <w:rsid w:val="007B1A7C"/>
    <w:rsid w:val="007B1DBA"/>
    <w:rsid w:val="007B1EEA"/>
    <w:rsid w:val="007B1F8B"/>
    <w:rsid w:val="007B2136"/>
    <w:rsid w:val="007B21BF"/>
    <w:rsid w:val="007B227E"/>
    <w:rsid w:val="007B2527"/>
    <w:rsid w:val="007B26BA"/>
    <w:rsid w:val="007B28AF"/>
    <w:rsid w:val="007B29F4"/>
    <w:rsid w:val="007B2C30"/>
    <w:rsid w:val="007B33B5"/>
    <w:rsid w:val="007B374C"/>
    <w:rsid w:val="007B38BD"/>
    <w:rsid w:val="007B3962"/>
    <w:rsid w:val="007B45C6"/>
    <w:rsid w:val="007B481B"/>
    <w:rsid w:val="007B4C18"/>
    <w:rsid w:val="007B4DAB"/>
    <w:rsid w:val="007B4F81"/>
    <w:rsid w:val="007B577E"/>
    <w:rsid w:val="007B57A7"/>
    <w:rsid w:val="007B581E"/>
    <w:rsid w:val="007B5B8E"/>
    <w:rsid w:val="007B5C59"/>
    <w:rsid w:val="007B5CDB"/>
    <w:rsid w:val="007B5E4C"/>
    <w:rsid w:val="007B6079"/>
    <w:rsid w:val="007B60E9"/>
    <w:rsid w:val="007B6183"/>
    <w:rsid w:val="007B63D1"/>
    <w:rsid w:val="007B6676"/>
    <w:rsid w:val="007B68C7"/>
    <w:rsid w:val="007B6913"/>
    <w:rsid w:val="007B6AED"/>
    <w:rsid w:val="007B6B2E"/>
    <w:rsid w:val="007B6E19"/>
    <w:rsid w:val="007B7717"/>
    <w:rsid w:val="007B773D"/>
    <w:rsid w:val="007B79DC"/>
    <w:rsid w:val="007B7DBF"/>
    <w:rsid w:val="007B7F04"/>
    <w:rsid w:val="007C0210"/>
    <w:rsid w:val="007C0C2F"/>
    <w:rsid w:val="007C0C35"/>
    <w:rsid w:val="007C0C67"/>
    <w:rsid w:val="007C0EB8"/>
    <w:rsid w:val="007C13B7"/>
    <w:rsid w:val="007C141A"/>
    <w:rsid w:val="007C178E"/>
    <w:rsid w:val="007C1CE0"/>
    <w:rsid w:val="007C1D19"/>
    <w:rsid w:val="007C1E18"/>
    <w:rsid w:val="007C22C8"/>
    <w:rsid w:val="007C24A9"/>
    <w:rsid w:val="007C2588"/>
    <w:rsid w:val="007C26DB"/>
    <w:rsid w:val="007C2A20"/>
    <w:rsid w:val="007C2C95"/>
    <w:rsid w:val="007C2DA2"/>
    <w:rsid w:val="007C30A5"/>
    <w:rsid w:val="007C3681"/>
    <w:rsid w:val="007C373C"/>
    <w:rsid w:val="007C3D39"/>
    <w:rsid w:val="007C3DDF"/>
    <w:rsid w:val="007C3E0D"/>
    <w:rsid w:val="007C404E"/>
    <w:rsid w:val="007C4196"/>
    <w:rsid w:val="007C4469"/>
    <w:rsid w:val="007C4755"/>
    <w:rsid w:val="007C4A67"/>
    <w:rsid w:val="007C4C45"/>
    <w:rsid w:val="007C50F5"/>
    <w:rsid w:val="007C5105"/>
    <w:rsid w:val="007C51B2"/>
    <w:rsid w:val="007C52A8"/>
    <w:rsid w:val="007C5315"/>
    <w:rsid w:val="007C5475"/>
    <w:rsid w:val="007C5D6F"/>
    <w:rsid w:val="007C6355"/>
    <w:rsid w:val="007C6640"/>
    <w:rsid w:val="007C6B1E"/>
    <w:rsid w:val="007C6FBA"/>
    <w:rsid w:val="007C72A8"/>
    <w:rsid w:val="007C77FF"/>
    <w:rsid w:val="007D07AB"/>
    <w:rsid w:val="007D15C8"/>
    <w:rsid w:val="007D1ADE"/>
    <w:rsid w:val="007D1E94"/>
    <w:rsid w:val="007D1FCD"/>
    <w:rsid w:val="007D2303"/>
    <w:rsid w:val="007D233F"/>
    <w:rsid w:val="007D2589"/>
    <w:rsid w:val="007D2615"/>
    <w:rsid w:val="007D2D04"/>
    <w:rsid w:val="007D2E25"/>
    <w:rsid w:val="007D306A"/>
    <w:rsid w:val="007D3091"/>
    <w:rsid w:val="007D357A"/>
    <w:rsid w:val="007D3716"/>
    <w:rsid w:val="007D37B7"/>
    <w:rsid w:val="007D38BF"/>
    <w:rsid w:val="007D393A"/>
    <w:rsid w:val="007D3CBE"/>
    <w:rsid w:val="007D3D99"/>
    <w:rsid w:val="007D467D"/>
    <w:rsid w:val="007D4767"/>
    <w:rsid w:val="007D485F"/>
    <w:rsid w:val="007D486D"/>
    <w:rsid w:val="007D48CA"/>
    <w:rsid w:val="007D4A80"/>
    <w:rsid w:val="007D4D2A"/>
    <w:rsid w:val="007D552A"/>
    <w:rsid w:val="007D5AF0"/>
    <w:rsid w:val="007D5D11"/>
    <w:rsid w:val="007D5FFF"/>
    <w:rsid w:val="007D6592"/>
    <w:rsid w:val="007D692E"/>
    <w:rsid w:val="007D6985"/>
    <w:rsid w:val="007D698C"/>
    <w:rsid w:val="007D6A7C"/>
    <w:rsid w:val="007D6D93"/>
    <w:rsid w:val="007D72FA"/>
    <w:rsid w:val="007D7394"/>
    <w:rsid w:val="007D7B5A"/>
    <w:rsid w:val="007D7D27"/>
    <w:rsid w:val="007E0018"/>
    <w:rsid w:val="007E01AB"/>
    <w:rsid w:val="007E0268"/>
    <w:rsid w:val="007E0406"/>
    <w:rsid w:val="007E050B"/>
    <w:rsid w:val="007E0693"/>
    <w:rsid w:val="007E09A6"/>
    <w:rsid w:val="007E0DE3"/>
    <w:rsid w:val="007E1409"/>
    <w:rsid w:val="007E15DC"/>
    <w:rsid w:val="007E1A06"/>
    <w:rsid w:val="007E21A7"/>
    <w:rsid w:val="007E2673"/>
    <w:rsid w:val="007E284B"/>
    <w:rsid w:val="007E2879"/>
    <w:rsid w:val="007E291D"/>
    <w:rsid w:val="007E3602"/>
    <w:rsid w:val="007E3A83"/>
    <w:rsid w:val="007E4639"/>
    <w:rsid w:val="007E477F"/>
    <w:rsid w:val="007E47AB"/>
    <w:rsid w:val="007E48B2"/>
    <w:rsid w:val="007E4B39"/>
    <w:rsid w:val="007E4C99"/>
    <w:rsid w:val="007E4CD3"/>
    <w:rsid w:val="007E4CDA"/>
    <w:rsid w:val="007E4EC1"/>
    <w:rsid w:val="007E4EF4"/>
    <w:rsid w:val="007E55A7"/>
    <w:rsid w:val="007E565D"/>
    <w:rsid w:val="007E56F7"/>
    <w:rsid w:val="007E5C1F"/>
    <w:rsid w:val="007E5E72"/>
    <w:rsid w:val="007E62B9"/>
    <w:rsid w:val="007E639A"/>
    <w:rsid w:val="007E71C5"/>
    <w:rsid w:val="007E73C3"/>
    <w:rsid w:val="007E796D"/>
    <w:rsid w:val="007E79CF"/>
    <w:rsid w:val="007E7A1F"/>
    <w:rsid w:val="007E7C64"/>
    <w:rsid w:val="007E7EF3"/>
    <w:rsid w:val="007F00E5"/>
    <w:rsid w:val="007F05B3"/>
    <w:rsid w:val="007F0621"/>
    <w:rsid w:val="007F0778"/>
    <w:rsid w:val="007F0D30"/>
    <w:rsid w:val="007F0DBF"/>
    <w:rsid w:val="007F0EE3"/>
    <w:rsid w:val="007F0EFC"/>
    <w:rsid w:val="007F156A"/>
    <w:rsid w:val="007F1671"/>
    <w:rsid w:val="007F18D3"/>
    <w:rsid w:val="007F1A55"/>
    <w:rsid w:val="007F1B07"/>
    <w:rsid w:val="007F1BC1"/>
    <w:rsid w:val="007F2378"/>
    <w:rsid w:val="007F2607"/>
    <w:rsid w:val="007F287C"/>
    <w:rsid w:val="007F2B19"/>
    <w:rsid w:val="007F31B4"/>
    <w:rsid w:val="007F35EF"/>
    <w:rsid w:val="007F368E"/>
    <w:rsid w:val="007F3A5D"/>
    <w:rsid w:val="007F3CA6"/>
    <w:rsid w:val="007F4059"/>
    <w:rsid w:val="007F44BB"/>
    <w:rsid w:val="007F4560"/>
    <w:rsid w:val="007F481B"/>
    <w:rsid w:val="007F49EC"/>
    <w:rsid w:val="007F4E8E"/>
    <w:rsid w:val="007F5130"/>
    <w:rsid w:val="007F5A44"/>
    <w:rsid w:val="007F5F3B"/>
    <w:rsid w:val="007F5FC4"/>
    <w:rsid w:val="007F662F"/>
    <w:rsid w:val="007F690B"/>
    <w:rsid w:val="007F6A23"/>
    <w:rsid w:val="007F6C36"/>
    <w:rsid w:val="007F6D74"/>
    <w:rsid w:val="007F6D9D"/>
    <w:rsid w:val="007F6DA5"/>
    <w:rsid w:val="007F6E2B"/>
    <w:rsid w:val="007F6F3C"/>
    <w:rsid w:val="007F6FD3"/>
    <w:rsid w:val="007F7272"/>
    <w:rsid w:val="007F72AD"/>
    <w:rsid w:val="007F765B"/>
    <w:rsid w:val="007F76A5"/>
    <w:rsid w:val="007F7C7C"/>
    <w:rsid w:val="00800342"/>
    <w:rsid w:val="00800DED"/>
    <w:rsid w:val="00801754"/>
    <w:rsid w:val="00801A2A"/>
    <w:rsid w:val="00801AD0"/>
    <w:rsid w:val="00802095"/>
    <w:rsid w:val="00802221"/>
    <w:rsid w:val="008022CD"/>
    <w:rsid w:val="008024E8"/>
    <w:rsid w:val="0080271F"/>
    <w:rsid w:val="00802804"/>
    <w:rsid w:val="00802E1B"/>
    <w:rsid w:val="00802EE4"/>
    <w:rsid w:val="0080389A"/>
    <w:rsid w:val="00803A6E"/>
    <w:rsid w:val="00803CC4"/>
    <w:rsid w:val="00803EC2"/>
    <w:rsid w:val="008040A6"/>
    <w:rsid w:val="008042CB"/>
    <w:rsid w:val="0080441C"/>
    <w:rsid w:val="00804ED6"/>
    <w:rsid w:val="00804F8C"/>
    <w:rsid w:val="008056F7"/>
    <w:rsid w:val="0080578D"/>
    <w:rsid w:val="008059F1"/>
    <w:rsid w:val="00805B09"/>
    <w:rsid w:val="00805D4C"/>
    <w:rsid w:val="00806216"/>
    <w:rsid w:val="00806253"/>
    <w:rsid w:val="00806425"/>
    <w:rsid w:val="00806B8E"/>
    <w:rsid w:val="00806DF3"/>
    <w:rsid w:val="008070B8"/>
    <w:rsid w:val="0080712B"/>
    <w:rsid w:val="00807395"/>
    <w:rsid w:val="00807774"/>
    <w:rsid w:val="00807F97"/>
    <w:rsid w:val="008100D0"/>
    <w:rsid w:val="008103E3"/>
    <w:rsid w:val="00810765"/>
    <w:rsid w:val="008109AE"/>
    <w:rsid w:val="008114A5"/>
    <w:rsid w:val="0081192F"/>
    <w:rsid w:val="0081238C"/>
    <w:rsid w:val="00812497"/>
    <w:rsid w:val="00812670"/>
    <w:rsid w:val="008126EB"/>
    <w:rsid w:val="00812842"/>
    <w:rsid w:val="008128E7"/>
    <w:rsid w:val="00812DA1"/>
    <w:rsid w:val="008131E6"/>
    <w:rsid w:val="008132DD"/>
    <w:rsid w:val="00813315"/>
    <w:rsid w:val="00813543"/>
    <w:rsid w:val="00813875"/>
    <w:rsid w:val="00813C21"/>
    <w:rsid w:val="00813E03"/>
    <w:rsid w:val="00813F9C"/>
    <w:rsid w:val="008140FE"/>
    <w:rsid w:val="0081415F"/>
    <w:rsid w:val="008143DA"/>
    <w:rsid w:val="008149C7"/>
    <w:rsid w:val="00814F22"/>
    <w:rsid w:val="0081561C"/>
    <w:rsid w:val="00815DD1"/>
    <w:rsid w:val="00816181"/>
    <w:rsid w:val="00816719"/>
    <w:rsid w:val="00816FB9"/>
    <w:rsid w:val="008170CD"/>
    <w:rsid w:val="008171AA"/>
    <w:rsid w:val="00817231"/>
    <w:rsid w:val="00817BE6"/>
    <w:rsid w:val="00817D7C"/>
    <w:rsid w:val="00817EB7"/>
    <w:rsid w:val="00817FAE"/>
    <w:rsid w:val="0082048D"/>
    <w:rsid w:val="008205AD"/>
    <w:rsid w:val="00820A9C"/>
    <w:rsid w:val="00820C41"/>
    <w:rsid w:val="00820CE9"/>
    <w:rsid w:val="00820E2B"/>
    <w:rsid w:val="008212C5"/>
    <w:rsid w:val="0082163C"/>
    <w:rsid w:val="00821B05"/>
    <w:rsid w:val="00821F27"/>
    <w:rsid w:val="00822163"/>
    <w:rsid w:val="00822173"/>
    <w:rsid w:val="008222D2"/>
    <w:rsid w:val="008223E7"/>
    <w:rsid w:val="00822B35"/>
    <w:rsid w:val="00822F08"/>
    <w:rsid w:val="008230AA"/>
    <w:rsid w:val="00823203"/>
    <w:rsid w:val="0082320E"/>
    <w:rsid w:val="00823656"/>
    <w:rsid w:val="00823916"/>
    <w:rsid w:val="00823991"/>
    <w:rsid w:val="00823D3F"/>
    <w:rsid w:val="00823EAD"/>
    <w:rsid w:val="00824597"/>
    <w:rsid w:val="008250F2"/>
    <w:rsid w:val="0082510E"/>
    <w:rsid w:val="0082599B"/>
    <w:rsid w:val="00825BDC"/>
    <w:rsid w:val="00825F50"/>
    <w:rsid w:val="008260C0"/>
    <w:rsid w:val="00826538"/>
    <w:rsid w:val="008267D2"/>
    <w:rsid w:val="00826AF1"/>
    <w:rsid w:val="00826CD3"/>
    <w:rsid w:val="00826ED0"/>
    <w:rsid w:val="00827524"/>
    <w:rsid w:val="008275FD"/>
    <w:rsid w:val="00827741"/>
    <w:rsid w:val="00827976"/>
    <w:rsid w:val="008300F3"/>
    <w:rsid w:val="008303B3"/>
    <w:rsid w:val="0083062B"/>
    <w:rsid w:val="00830808"/>
    <w:rsid w:val="00830DF5"/>
    <w:rsid w:val="0083104E"/>
    <w:rsid w:val="008310FD"/>
    <w:rsid w:val="00831474"/>
    <w:rsid w:val="008318C8"/>
    <w:rsid w:val="00831A05"/>
    <w:rsid w:val="00831C39"/>
    <w:rsid w:val="008320A3"/>
    <w:rsid w:val="008320E0"/>
    <w:rsid w:val="008320F1"/>
    <w:rsid w:val="008323CE"/>
    <w:rsid w:val="008325FE"/>
    <w:rsid w:val="00832624"/>
    <w:rsid w:val="00832B23"/>
    <w:rsid w:val="00832BCD"/>
    <w:rsid w:val="00832D43"/>
    <w:rsid w:val="00832D82"/>
    <w:rsid w:val="008334C7"/>
    <w:rsid w:val="00833F78"/>
    <w:rsid w:val="008344EA"/>
    <w:rsid w:val="00834A3B"/>
    <w:rsid w:val="00834FFA"/>
    <w:rsid w:val="008351B9"/>
    <w:rsid w:val="00835504"/>
    <w:rsid w:val="0083565B"/>
    <w:rsid w:val="008359D4"/>
    <w:rsid w:val="00835ACE"/>
    <w:rsid w:val="00835B4E"/>
    <w:rsid w:val="008360C6"/>
    <w:rsid w:val="00836480"/>
    <w:rsid w:val="0083649E"/>
    <w:rsid w:val="00836703"/>
    <w:rsid w:val="00836834"/>
    <w:rsid w:val="00836E05"/>
    <w:rsid w:val="00837489"/>
    <w:rsid w:val="00837687"/>
    <w:rsid w:val="008376C2"/>
    <w:rsid w:val="008379AC"/>
    <w:rsid w:val="008408F6"/>
    <w:rsid w:val="00840A47"/>
    <w:rsid w:val="00840CF9"/>
    <w:rsid w:val="00840EBF"/>
    <w:rsid w:val="0084101E"/>
    <w:rsid w:val="008411E4"/>
    <w:rsid w:val="00841A81"/>
    <w:rsid w:val="00841DEA"/>
    <w:rsid w:val="00841FD7"/>
    <w:rsid w:val="008425C7"/>
    <w:rsid w:val="00842B46"/>
    <w:rsid w:val="00842D54"/>
    <w:rsid w:val="00842D9A"/>
    <w:rsid w:val="00842FDF"/>
    <w:rsid w:val="00843152"/>
    <w:rsid w:val="00843154"/>
    <w:rsid w:val="0084326A"/>
    <w:rsid w:val="008432AD"/>
    <w:rsid w:val="008432EC"/>
    <w:rsid w:val="0084337E"/>
    <w:rsid w:val="008437FF"/>
    <w:rsid w:val="00843CAD"/>
    <w:rsid w:val="008440F7"/>
    <w:rsid w:val="00844115"/>
    <w:rsid w:val="00844547"/>
    <w:rsid w:val="00844811"/>
    <w:rsid w:val="0084483F"/>
    <w:rsid w:val="00844BD7"/>
    <w:rsid w:val="00845973"/>
    <w:rsid w:val="00845AC2"/>
    <w:rsid w:val="00845CEC"/>
    <w:rsid w:val="00845F42"/>
    <w:rsid w:val="008462C7"/>
    <w:rsid w:val="00846447"/>
    <w:rsid w:val="00846DAA"/>
    <w:rsid w:val="00846FBB"/>
    <w:rsid w:val="008479BF"/>
    <w:rsid w:val="00847B05"/>
    <w:rsid w:val="00847C1F"/>
    <w:rsid w:val="00847C32"/>
    <w:rsid w:val="00847F16"/>
    <w:rsid w:val="00850B9D"/>
    <w:rsid w:val="00850BD0"/>
    <w:rsid w:val="00850E54"/>
    <w:rsid w:val="00851102"/>
    <w:rsid w:val="008511CA"/>
    <w:rsid w:val="00851988"/>
    <w:rsid w:val="00851B50"/>
    <w:rsid w:val="00851B96"/>
    <w:rsid w:val="00851D49"/>
    <w:rsid w:val="00851DEE"/>
    <w:rsid w:val="00851EE7"/>
    <w:rsid w:val="008523B2"/>
    <w:rsid w:val="0085298B"/>
    <w:rsid w:val="00852DA4"/>
    <w:rsid w:val="00853126"/>
    <w:rsid w:val="008536DF"/>
    <w:rsid w:val="00853817"/>
    <w:rsid w:val="00853AE2"/>
    <w:rsid w:val="00853B36"/>
    <w:rsid w:val="00853E51"/>
    <w:rsid w:val="0085415C"/>
    <w:rsid w:val="00854431"/>
    <w:rsid w:val="0085452D"/>
    <w:rsid w:val="0085493E"/>
    <w:rsid w:val="00854E03"/>
    <w:rsid w:val="00855201"/>
    <w:rsid w:val="00855298"/>
    <w:rsid w:val="008554D8"/>
    <w:rsid w:val="00855C17"/>
    <w:rsid w:val="00855D65"/>
    <w:rsid w:val="00855F09"/>
    <w:rsid w:val="00855F8E"/>
    <w:rsid w:val="008565C4"/>
    <w:rsid w:val="00856683"/>
    <w:rsid w:val="008566C3"/>
    <w:rsid w:val="008567FD"/>
    <w:rsid w:val="00856BAE"/>
    <w:rsid w:val="00857103"/>
    <w:rsid w:val="008575C7"/>
    <w:rsid w:val="00857646"/>
    <w:rsid w:val="0085779F"/>
    <w:rsid w:val="00857C38"/>
    <w:rsid w:val="00857D93"/>
    <w:rsid w:val="00857DA8"/>
    <w:rsid w:val="0086054E"/>
    <w:rsid w:val="00860604"/>
    <w:rsid w:val="0086072A"/>
    <w:rsid w:val="008609B1"/>
    <w:rsid w:val="00860E78"/>
    <w:rsid w:val="00860F62"/>
    <w:rsid w:val="00860FB3"/>
    <w:rsid w:val="0086113B"/>
    <w:rsid w:val="00861362"/>
    <w:rsid w:val="00861456"/>
    <w:rsid w:val="008614D8"/>
    <w:rsid w:val="00861BE8"/>
    <w:rsid w:val="00861C23"/>
    <w:rsid w:val="00861FC2"/>
    <w:rsid w:val="00862213"/>
    <w:rsid w:val="0086252C"/>
    <w:rsid w:val="0086259B"/>
    <w:rsid w:val="00862E92"/>
    <w:rsid w:val="00862EDB"/>
    <w:rsid w:val="00862EF4"/>
    <w:rsid w:val="00862F89"/>
    <w:rsid w:val="00863C33"/>
    <w:rsid w:val="00863C58"/>
    <w:rsid w:val="00863D30"/>
    <w:rsid w:val="0086426A"/>
    <w:rsid w:val="0086435B"/>
    <w:rsid w:val="008644AD"/>
    <w:rsid w:val="008645F3"/>
    <w:rsid w:val="008646F2"/>
    <w:rsid w:val="00864E66"/>
    <w:rsid w:val="0086555E"/>
    <w:rsid w:val="0086568E"/>
    <w:rsid w:val="00865739"/>
    <w:rsid w:val="00865829"/>
    <w:rsid w:val="008658BD"/>
    <w:rsid w:val="008658BE"/>
    <w:rsid w:val="00865943"/>
    <w:rsid w:val="008659AD"/>
    <w:rsid w:val="00865BDE"/>
    <w:rsid w:val="00865D2B"/>
    <w:rsid w:val="00865EAA"/>
    <w:rsid w:val="00865EF5"/>
    <w:rsid w:val="0086641D"/>
    <w:rsid w:val="008665AC"/>
    <w:rsid w:val="008665D9"/>
    <w:rsid w:val="00866B0B"/>
    <w:rsid w:val="00866D9C"/>
    <w:rsid w:val="00867392"/>
    <w:rsid w:val="00867673"/>
    <w:rsid w:val="00870083"/>
    <w:rsid w:val="00870CA1"/>
    <w:rsid w:val="0087140A"/>
    <w:rsid w:val="008715BA"/>
    <w:rsid w:val="00871924"/>
    <w:rsid w:val="008719D4"/>
    <w:rsid w:val="00871DA8"/>
    <w:rsid w:val="008722B8"/>
    <w:rsid w:val="00872769"/>
    <w:rsid w:val="00872AA2"/>
    <w:rsid w:val="00872DCD"/>
    <w:rsid w:val="00873255"/>
    <w:rsid w:val="008736CF"/>
    <w:rsid w:val="00873917"/>
    <w:rsid w:val="00873CD8"/>
    <w:rsid w:val="00873F32"/>
    <w:rsid w:val="00873FC8"/>
    <w:rsid w:val="00874527"/>
    <w:rsid w:val="00874774"/>
    <w:rsid w:val="008747E6"/>
    <w:rsid w:val="00874B19"/>
    <w:rsid w:val="00874C9A"/>
    <w:rsid w:val="00874D2E"/>
    <w:rsid w:val="00874DBC"/>
    <w:rsid w:val="00874E5A"/>
    <w:rsid w:val="00874FE7"/>
    <w:rsid w:val="00875284"/>
    <w:rsid w:val="0087547D"/>
    <w:rsid w:val="00875663"/>
    <w:rsid w:val="0087574E"/>
    <w:rsid w:val="00875832"/>
    <w:rsid w:val="008759C7"/>
    <w:rsid w:val="00875A77"/>
    <w:rsid w:val="00875C1E"/>
    <w:rsid w:val="00875E82"/>
    <w:rsid w:val="00876108"/>
    <w:rsid w:val="00876121"/>
    <w:rsid w:val="008765A8"/>
    <w:rsid w:val="00876A42"/>
    <w:rsid w:val="00876BF5"/>
    <w:rsid w:val="00876C62"/>
    <w:rsid w:val="00876C8E"/>
    <w:rsid w:val="00876CF9"/>
    <w:rsid w:val="00876F2B"/>
    <w:rsid w:val="0087700F"/>
    <w:rsid w:val="008770FE"/>
    <w:rsid w:val="008774E4"/>
    <w:rsid w:val="00877790"/>
    <w:rsid w:val="00877859"/>
    <w:rsid w:val="00877B39"/>
    <w:rsid w:val="00877B40"/>
    <w:rsid w:val="00877C8C"/>
    <w:rsid w:val="00877DEB"/>
    <w:rsid w:val="0088002D"/>
    <w:rsid w:val="0088067E"/>
    <w:rsid w:val="008809E1"/>
    <w:rsid w:val="00880F61"/>
    <w:rsid w:val="00881119"/>
    <w:rsid w:val="00881AB2"/>
    <w:rsid w:val="00881B19"/>
    <w:rsid w:val="0088202F"/>
    <w:rsid w:val="0088208F"/>
    <w:rsid w:val="00882314"/>
    <w:rsid w:val="008825E5"/>
    <w:rsid w:val="00882ACD"/>
    <w:rsid w:val="00882BBD"/>
    <w:rsid w:val="00882CBA"/>
    <w:rsid w:val="00882CF2"/>
    <w:rsid w:val="00882F0E"/>
    <w:rsid w:val="008832FA"/>
    <w:rsid w:val="0088351C"/>
    <w:rsid w:val="00883C13"/>
    <w:rsid w:val="008840DA"/>
    <w:rsid w:val="008841E6"/>
    <w:rsid w:val="0088482D"/>
    <w:rsid w:val="00884B91"/>
    <w:rsid w:val="00884D2C"/>
    <w:rsid w:val="00884D55"/>
    <w:rsid w:val="00884DBC"/>
    <w:rsid w:val="00884FDA"/>
    <w:rsid w:val="008852FB"/>
    <w:rsid w:val="008857CC"/>
    <w:rsid w:val="00885A6C"/>
    <w:rsid w:val="00885E3E"/>
    <w:rsid w:val="00885F63"/>
    <w:rsid w:val="00886821"/>
    <w:rsid w:val="00886859"/>
    <w:rsid w:val="0088691B"/>
    <w:rsid w:val="00886A26"/>
    <w:rsid w:val="00886A9C"/>
    <w:rsid w:val="00886E6E"/>
    <w:rsid w:val="008872B8"/>
    <w:rsid w:val="00887306"/>
    <w:rsid w:val="00887B1F"/>
    <w:rsid w:val="00887BB6"/>
    <w:rsid w:val="00887EC4"/>
    <w:rsid w:val="008900D6"/>
    <w:rsid w:val="00890908"/>
    <w:rsid w:val="00890911"/>
    <w:rsid w:val="00890994"/>
    <w:rsid w:val="00890DCD"/>
    <w:rsid w:val="0089155A"/>
    <w:rsid w:val="0089166A"/>
    <w:rsid w:val="00891728"/>
    <w:rsid w:val="00891851"/>
    <w:rsid w:val="00891CB7"/>
    <w:rsid w:val="00891EC5"/>
    <w:rsid w:val="0089232D"/>
    <w:rsid w:val="00892362"/>
    <w:rsid w:val="00892D33"/>
    <w:rsid w:val="00892E88"/>
    <w:rsid w:val="0089334E"/>
    <w:rsid w:val="0089338B"/>
    <w:rsid w:val="0089391D"/>
    <w:rsid w:val="00893A1F"/>
    <w:rsid w:val="00893C75"/>
    <w:rsid w:val="0089428B"/>
    <w:rsid w:val="00894C4E"/>
    <w:rsid w:val="008951F5"/>
    <w:rsid w:val="008955DA"/>
    <w:rsid w:val="00895CAA"/>
    <w:rsid w:val="00895F40"/>
    <w:rsid w:val="00895F50"/>
    <w:rsid w:val="008961E7"/>
    <w:rsid w:val="0089643D"/>
    <w:rsid w:val="00896807"/>
    <w:rsid w:val="00896823"/>
    <w:rsid w:val="00896899"/>
    <w:rsid w:val="00896A8A"/>
    <w:rsid w:val="00897048"/>
    <w:rsid w:val="0089705D"/>
    <w:rsid w:val="00897098"/>
    <w:rsid w:val="008970EB"/>
    <w:rsid w:val="00897112"/>
    <w:rsid w:val="008971D9"/>
    <w:rsid w:val="008972E2"/>
    <w:rsid w:val="00897BB6"/>
    <w:rsid w:val="00897C31"/>
    <w:rsid w:val="00897E95"/>
    <w:rsid w:val="008A0419"/>
    <w:rsid w:val="008A0CD6"/>
    <w:rsid w:val="008A0CD8"/>
    <w:rsid w:val="008A0DDA"/>
    <w:rsid w:val="008A1065"/>
    <w:rsid w:val="008A117F"/>
    <w:rsid w:val="008A147B"/>
    <w:rsid w:val="008A15B5"/>
    <w:rsid w:val="008A1BA1"/>
    <w:rsid w:val="008A1FFE"/>
    <w:rsid w:val="008A23A3"/>
    <w:rsid w:val="008A3075"/>
    <w:rsid w:val="008A316E"/>
    <w:rsid w:val="008A3440"/>
    <w:rsid w:val="008A35D9"/>
    <w:rsid w:val="008A3652"/>
    <w:rsid w:val="008A3D64"/>
    <w:rsid w:val="008A3F5A"/>
    <w:rsid w:val="008A3FD5"/>
    <w:rsid w:val="008A4081"/>
    <w:rsid w:val="008A44F7"/>
    <w:rsid w:val="008A46C8"/>
    <w:rsid w:val="008A474B"/>
    <w:rsid w:val="008A51CC"/>
    <w:rsid w:val="008A5596"/>
    <w:rsid w:val="008A56F0"/>
    <w:rsid w:val="008A580F"/>
    <w:rsid w:val="008A5922"/>
    <w:rsid w:val="008A6486"/>
    <w:rsid w:val="008A6719"/>
    <w:rsid w:val="008A69FD"/>
    <w:rsid w:val="008A6D1B"/>
    <w:rsid w:val="008A6DC5"/>
    <w:rsid w:val="008A70F4"/>
    <w:rsid w:val="008A71AE"/>
    <w:rsid w:val="008A71B4"/>
    <w:rsid w:val="008A798A"/>
    <w:rsid w:val="008B0231"/>
    <w:rsid w:val="008B03A4"/>
    <w:rsid w:val="008B051D"/>
    <w:rsid w:val="008B06D3"/>
    <w:rsid w:val="008B07B2"/>
    <w:rsid w:val="008B0B64"/>
    <w:rsid w:val="008B1E7A"/>
    <w:rsid w:val="008B2603"/>
    <w:rsid w:val="008B2AC6"/>
    <w:rsid w:val="008B2BD3"/>
    <w:rsid w:val="008B309A"/>
    <w:rsid w:val="008B32BB"/>
    <w:rsid w:val="008B34DD"/>
    <w:rsid w:val="008B3544"/>
    <w:rsid w:val="008B36ED"/>
    <w:rsid w:val="008B3BBF"/>
    <w:rsid w:val="008B3E48"/>
    <w:rsid w:val="008B3EDB"/>
    <w:rsid w:val="008B4028"/>
    <w:rsid w:val="008B42AB"/>
    <w:rsid w:val="008B4319"/>
    <w:rsid w:val="008B4752"/>
    <w:rsid w:val="008B4974"/>
    <w:rsid w:val="008B4D45"/>
    <w:rsid w:val="008B503A"/>
    <w:rsid w:val="008B50BD"/>
    <w:rsid w:val="008B531B"/>
    <w:rsid w:val="008B55E9"/>
    <w:rsid w:val="008B55FB"/>
    <w:rsid w:val="008B563F"/>
    <w:rsid w:val="008B57A3"/>
    <w:rsid w:val="008B57DD"/>
    <w:rsid w:val="008B5B0C"/>
    <w:rsid w:val="008B5D71"/>
    <w:rsid w:val="008B6150"/>
    <w:rsid w:val="008B64F1"/>
    <w:rsid w:val="008B6BEA"/>
    <w:rsid w:val="008B6D03"/>
    <w:rsid w:val="008B6F06"/>
    <w:rsid w:val="008B7041"/>
    <w:rsid w:val="008B70D8"/>
    <w:rsid w:val="008B72C9"/>
    <w:rsid w:val="008B76A8"/>
    <w:rsid w:val="008B7ACF"/>
    <w:rsid w:val="008B7BA8"/>
    <w:rsid w:val="008C01D5"/>
    <w:rsid w:val="008C0277"/>
    <w:rsid w:val="008C03D5"/>
    <w:rsid w:val="008C0872"/>
    <w:rsid w:val="008C087A"/>
    <w:rsid w:val="008C08FE"/>
    <w:rsid w:val="008C09E6"/>
    <w:rsid w:val="008C0A5E"/>
    <w:rsid w:val="008C0CE9"/>
    <w:rsid w:val="008C11C7"/>
    <w:rsid w:val="008C1488"/>
    <w:rsid w:val="008C1E1B"/>
    <w:rsid w:val="008C213D"/>
    <w:rsid w:val="008C2445"/>
    <w:rsid w:val="008C2546"/>
    <w:rsid w:val="008C280E"/>
    <w:rsid w:val="008C28A6"/>
    <w:rsid w:val="008C2AEA"/>
    <w:rsid w:val="008C2ED9"/>
    <w:rsid w:val="008C30E3"/>
    <w:rsid w:val="008C330E"/>
    <w:rsid w:val="008C3575"/>
    <w:rsid w:val="008C39C9"/>
    <w:rsid w:val="008C39CC"/>
    <w:rsid w:val="008C3FA4"/>
    <w:rsid w:val="008C477E"/>
    <w:rsid w:val="008C4AEC"/>
    <w:rsid w:val="008C4BE9"/>
    <w:rsid w:val="008C4D82"/>
    <w:rsid w:val="008C530A"/>
    <w:rsid w:val="008C5E6B"/>
    <w:rsid w:val="008C6354"/>
    <w:rsid w:val="008C649E"/>
    <w:rsid w:val="008C6511"/>
    <w:rsid w:val="008C67F2"/>
    <w:rsid w:val="008C6877"/>
    <w:rsid w:val="008C6A7A"/>
    <w:rsid w:val="008C6B1D"/>
    <w:rsid w:val="008C6C32"/>
    <w:rsid w:val="008C6EF5"/>
    <w:rsid w:val="008C72B0"/>
    <w:rsid w:val="008C72D8"/>
    <w:rsid w:val="008C72FA"/>
    <w:rsid w:val="008C741A"/>
    <w:rsid w:val="008C7756"/>
    <w:rsid w:val="008C78FB"/>
    <w:rsid w:val="008C7A6E"/>
    <w:rsid w:val="008C7D83"/>
    <w:rsid w:val="008C7FBA"/>
    <w:rsid w:val="008D011D"/>
    <w:rsid w:val="008D04BC"/>
    <w:rsid w:val="008D09CD"/>
    <w:rsid w:val="008D0B83"/>
    <w:rsid w:val="008D0BD8"/>
    <w:rsid w:val="008D0D12"/>
    <w:rsid w:val="008D0D4E"/>
    <w:rsid w:val="008D0DDA"/>
    <w:rsid w:val="008D0E07"/>
    <w:rsid w:val="008D16A9"/>
    <w:rsid w:val="008D1B99"/>
    <w:rsid w:val="008D1C26"/>
    <w:rsid w:val="008D2340"/>
    <w:rsid w:val="008D2475"/>
    <w:rsid w:val="008D2815"/>
    <w:rsid w:val="008D2BB6"/>
    <w:rsid w:val="008D2BF9"/>
    <w:rsid w:val="008D3929"/>
    <w:rsid w:val="008D393D"/>
    <w:rsid w:val="008D39F0"/>
    <w:rsid w:val="008D4090"/>
    <w:rsid w:val="008D40F6"/>
    <w:rsid w:val="008D411A"/>
    <w:rsid w:val="008D43C6"/>
    <w:rsid w:val="008D4D03"/>
    <w:rsid w:val="008D50CA"/>
    <w:rsid w:val="008D54E5"/>
    <w:rsid w:val="008D56A6"/>
    <w:rsid w:val="008D5B27"/>
    <w:rsid w:val="008D5D1A"/>
    <w:rsid w:val="008D5DA9"/>
    <w:rsid w:val="008D64B3"/>
    <w:rsid w:val="008D659A"/>
    <w:rsid w:val="008D6606"/>
    <w:rsid w:val="008D671C"/>
    <w:rsid w:val="008D71D4"/>
    <w:rsid w:val="008D7250"/>
    <w:rsid w:val="008D75A2"/>
    <w:rsid w:val="008D7A50"/>
    <w:rsid w:val="008E03D9"/>
    <w:rsid w:val="008E08BA"/>
    <w:rsid w:val="008E0E08"/>
    <w:rsid w:val="008E1484"/>
    <w:rsid w:val="008E1514"/>
    <w:rsid w:val="008E1BB5"/>
    <w:rsid w:val="008E1DD3"/>
    <w:rsid w:val="008E1F87"/>
    <w:rsid w:val="008E204C"/>
    <w:rsid w:val="008E2136"/>
    <w:rsid w:val="008E2487"/>
    <w:rsid w:val="008E2509"/>
    <w:rsid w:val="008E29C8"/>
    <w:rsid w:val="008E2BD2"/>
    <w:rsid w:val="008E33C1"/>
    <w:rsid w:val="008E3446"/>
    <w:rsid w:val="008E34A5"/>
    <w:rsid w:val="008E3562"/>
    <w:rsid w:val="008E3681"/>
    <w:rsid w:val="008E377D"/>
    <w:rsid w:val="008E3B82"/>
    <w:rsid w:val="008E44EF"/>
    <w:rsid w:val="008E4AA9"/>
    <w:rsid w:val="008E4AAE"/>
    <w:rsid w:val="008E4E63"/>
    <w:rsid w:val="008E52D5"/>
    <w:rsid w:val="008E55CD"/>
    <w:rsid w:val="008E5622"/>
    <w:rsid w:val="008E59D1"/>
    <w:rsid w:val="008E5A5F"/>
    <w:rsid w:val="008E5BA8"/>
    <w:rsid w:val="008E5CEE"/>
    <w:rsid w:val="008E5F61"/>
    <w:rsid w:val="008E639C"/>
    <w:rsid w:val="008E710B"/>
    <w:rsid w:val="008E73E6"/>
    <w:rsid w:val="008E74CD"/>
    <w:rsid w:val="008E78FA"/>
    <w:rsid w:val="008E799C"/>
    <w:rsid w:val="008E7A4D"/>
    <w:rsid w:val="008F03AE"/>
    <w:rsid w:val="008F04F2"/>
    <w:rsid w:val="008F076E"/>
    <w:rsid w:val="008F0CAA"/>
    <w:rsid w:val="008F1431"/>
    <w:rsid w:val="008F1667"/>
    <w:rsid w:val="008F1731"/>
    <w:rsid w:val="008F1745"/>
    <w:rsid w:val="008F24A7"/>
    <w:rsid w:val="008F250A"/>
    <w:rsid w:val="008F25E8"/>
    <w:rsid w:val="008F2AD5"/>
    <w:rsid w:val="008F2D53"/>
    <w:rsid w:val="008F2D9C"/>
    <w:rsid w:val="008F2DE6"/>
    <w:rsid w:val="008F319F"/>
    <w:rsid w:val="008F3242"/>
    <w:rsid w:val="008F34D8"/>
    <w:rsid w:val="008F3B16"/>
    <w:rsid w:val="008F3DFE"/>
    <w:rsid w:val="008F420D"/>
    <w:rsid w:val="008F44ED"/>
    <w:rsid w:val="008F4644"/>
    <w:rsid w:val="008F4B60"/>
    <w:rsid w:val="008F5519"/>
    <w:rsid w:val="008F5791"/>
    <w:rsid w:val="008F5962"/>
    <w:rsid w:val="008F5FE1"/>
    <w:rsid w:val="008F613D"/>
    <w:rsid w:val="008F61B6"/>
    <w:rsid w:val="008F65EB"/>
    <w:rsid w:val="008F6877"/>
    <w:rsid w:val="008F69CE"/>
    <w:rsid w:val="008F6C48"/>
    <w:rsid w:val="008F7319"/>
    <w:rsid w:val="008F77ED"/>
    <w:rsid w:val="008F7D4B"/>
    <w:rsid w:val="0090008C"/>
    <w:rsid w:val="0090010C"/>
    <w:rsid w:val="00900255"/>
    <w:rsid w:val="009007D0"/>
    <w:rsid w:val="009009E9"/>
    <w:rsid w:val="00900A12"/>
    <w:rsid w:val="00900AEA"/>
    <w:rsid w:val="00900F63"/>
    <w:rsid w:val="0090104A"/>
    <w:rsid w:val="00901147"/>
    <w:rsid w:val="00901471"/>
    <w:rsid w:val="00901B0F"/>
    <w:rsid w:val="00901F35"/>
    <w:rsid w:val="00902528"/>
    <w:rsid w:val="0090264C"/>
    <w:rsid w:val="00902B84"/>
    <w:rsid w:val="00902C0E"/>
    <w:rsid w:val="00902CF9"/>
    <w:rsid w:val="00903909"/>
    <w:rsid w:val="00903984"/>
    <w:rsid w:val="00903D4A"/>
    <w:rsid w:val="009041DC"/>
    <w:rsid w:val="00904288"/>
    <w:rsid w:val="0090451E"/>
    <w:rsid w:val="0090455B"/>
    <w:rsid w:val="009046AF"/>
    <w:rsid w:val="0090471F"/>
    <w:rsid w:val="00904CE4"/>
    <w:rsid w:val="00904CFF"/>
    <w:rsid w:val="00904F21"/>
    <w:rsid w:val="00905356"/>
    <w:rsid w:val="0090596E"/>
    <w:rsid w:val="0090609B"/>
    <w:rsid w:val="00906403"/>
    <w:rsid w:val="00906660"/>
    <w:rsid w:val="00906944"/>
    <w:rsid w:val="0090701D"/>
    <w:rsid w:val="009077B0"/>
    <w:rsid w:val="00907D80"/>
    <w:rsid w:val="00907F96"/>
    <w:rsid w:val="00910034"/>
    <w:rsid w:val="00910163"/>
    <w:rsid w:val="00910188"/>
    <w:rsid w:val="00910502"/>
    <w:rsid w:val="009105CB"/>
    <w:rsid w:val="009105D3"/>
    <w:rsid w:val="00910737"/>
    <w:rsid w:val="009108BD"/>
    <w:rsid w:val="009108E1"/>
    <w:rsid w:val="00910C50"/>
    <w:rsid w:val="00910E91"/>
    <w:rsid w:val="009110E6"/>
    <w:rsid w:val="0091110D"/>
    <w:rsid w:val="009115E2"/>
    <w:rsid w:val="0091181B"/>
    <w:rsid w:val="00911857"/>
    <w:rsid w:val="00911A5A"/>
    <w:rsid w:val="009128AC"/>
    <w:rsid w:val="00912BBA"/>
    <w:rsid w:val="00912D6B"/>
    <w:rsid w:val="00912EE1"/>
    <w:rsid w:val="00913096"/>
    <w:rsid w:val="00913190"/>
    <w:rsid w:val="009139C6"/>
    <w:rsid w:val="00913CAE"/>
    <w:rsid w:val="00913EE4"/>
    <w:rsid w:val="00914149"/>
    <w:rsid w:val="00914B31"/>
    <w:rsid w:val="00914C19"/>
    <w:rsid w:val="00914E4B"/>
    <w:rsid w:val="00914F1C"/>
    <w:rsid w:val="009152A1"/>
    <w:rsid w:val="009155B3"/>
    <w:rsid w:val="0091564A"/>
    <w:rsid w:val="009156E8"/>
    <w:rsid w:val="00915736"/>
    <w:rsid w:val="0091577C"/>
    <w:rsid w:val="00915C51"/>
    <w:rsid w:val="00915F92"/>
    <w:rsid w:val="00915FE8"/>
    <w:rsid w:val="00916018"/>
    <w:rsid w:val="0091634B"/>
    <w:rsid w:val="009164A2"/>
    <w:rsid w:val="00916860"/>
    <w:rsid w:val="0091783C"/>
    <w:rsid w:val="009178ED"/>
    <w:rsid w:val="0091793B"/>
    <w:rsid w:val="00917AC9"/>
    <w:rsid w:val="00917C3D"/>
    <w:rsid w:val="00920A0F"/>
    <w:rsid w:val="00920C77"/>
    <w:rsid w:val="00921181"/>
    <w:rsid w:val="00921404"/>
    <w:rsid w:val="00921615"/>
    <w:rsid w:val="00921B43"/>
    <w:rsid w:val="00921E09"/>
    <w:rsid w:val="0092218B"/>
    <w:rsid w:val="00923583"/>
    <w:rsid w:val="009237E5"/>
    <w:rsid w:val="00923B93"/>
    <w:rsid w:val="00923B98"/>
    <w:rsid w:val="009241D2"/>
    <w:rsid w:val="0092468D"/>
    <w:rsid w:val="00924804"/>
    <w:rsid w:val="009248C8"/>
    <w:rsid w:val="0092514B"/>
    <w:rsid w:val="00925714"/>
    <w:rsid w:val="00925E51"/>
    <w:rsid w:val="009262AE"/>
    <w:rsid w:val="009263B5"/>
    <w:rsid w:val="0092643D"/>
    <w:rsid w:val="00926508"/>
    <w:rsid w:val="0092656D"/>
    <w:rsid w:val="00926879"/>
    <w:rsid w:val="009268CB"/>
    <w:rsid w:val="00926A12"/>
    <w:rsid w:val="00926DB1"/>
    <w:rsid w:val="00926E08"/>
    <w:rsid w:val="00926F68"/>
    <w:rsid w:val="0092703B"/>
    <w:rsid w:val="009277F8"/>
    <w:rsid w:val="00927803"/>
    <w:rsid w:val="00927A1D"/>
    <w:rsid w:val="00927D6C"/>
    <w:rsid w:val="0093046A"/>
    <w:rsid w:val="00930523"/>
    <w:rsid w:val="0093082C"/>
    <w:rsid w:val="009312FB"/>
    <w:rsid w:val="009315BC"/>
    <w:rsid w:val="009317EB"/>
    <w:rsid w:val="00931A7E"/>
    <w:rsid w:val="00931FB2"/>
    <w:rsid w:val="009322B4"/>
    <w:rsid w:val="0093246C"/>
    <w:rsid w:val="00932B50"/>
    <w:rsid w:val="00932D94"/>
    <w:rsid w:val="009330E7"/>
    <w:rsid w:val="00933734"/>
    <w:rsid w:val="009338FB"/>
    <w:rsid w:val="009339E7"/>
    <w:rsid w:val="00933B98"/>
    <w:rsid w:val="00933D79"/>
    <w:rsid w:val="00933F79"/>
    <w:rsid w:val="0093400A"/>
    <w:rsid w:val="00934036"/>
    <w:rsid w:val="0093428B"/>
    <w:rsid w:val="0093468C"/>
    <w:rsid w:val="009348B4"/>
    <w:rsid w:val="00934CFA"/>
    <w:rsid w:val="00934DE7"/>
    <w:rsid w:val="0093520A"/>
    <w:rsid w:val="009352F0"/>
    <w:rsid w:val="0093580B"/>
    <w:rsid w:val="00935D66"/>
    <w:rsid w:val="009363F0"/>
    <w:rsid w:val="009366E0"/>
    <w:rsid w:val="0093681F"/>
    <w:rsid w:val="00936964"/>
    <w:rsid w:val="00936E3C"/>
    <w:rsid w:val="00937015"/>
    <w:rsid w:val="00937213"/>
    <w:rsid w:val="00941069"/>
    <w:rsid w:val="009412F8"/>
    <w:rsid w:val="009418B5"/>
    <w:rsid w:val="00941989"/>
    <w:rsid w:val="00941E2D"/>
    <w:rsid w:val="00942062"/>
    <w:rsid w:val="00942407"/>
    <w:rsid w:val="00942DC6"/>
    <w:rsid w:val="00942DE8"/>
    <w:rsid w:val="00943174"/>
    <w:rsid w:val="00943329"/>
    <w:rsid w:val="00943338"/>
    <w:rsid w:val="00943867"/>
    <w:rsid w:val="0094405A"/>
    <w:rsid w:val="0094438E"/>
    <w:rsid w:val="0094492D"/>
    <w:rsid w:val="00944B1B"/>
    <w:rsid w:val="00944E7F"/>
    <w:rsid w:val="00944F51"/>
    <w:rsid w:val="0094509C"/>
    <w:rsid w:val="00945285"/>
    <w:rsid w:val="009453CE"/>
    <w:rsid w:val="00945578"/>
    <w:rsid w:val="009455F5"/>
    <w:rsid w:val="00945B99"/>
    <w:rsid w:val="00945CEF"/>
    <w:rsid w:val="00946007"/>
    <w:rsid w:val="0094601A"/>
    <w:rsid w:val="00946201"/>
    <w:rsid w:val="00946416"/>
    <w:rsid w:val="009464F2"/>
    <w:rsid w:val="009469C3"/>
    <w:rsid w:val="00946E48"/>
    <w:rsid w:val="00947184"/>
    <w:rsid w:val="009473B1"/>
    <w:rsid w:val="009476BF"/>
    <w:rsid w:val="0094773B"/>
    <w:rsid w:val="00947BF4"/>
    <w:rsid w:val="00950242"/>
    <w:rsid w:val="00950838"/>
    <w:rsid w:val="0095089F"/>
    <w:rsid w:val="00950DBD"/>
    <w:rsid w:val="00950EE5"/>
    <w:rsid w:val="009511D2"/>
    <w:rsid w:val="009515BC"/>
    <w:rsid w:val="009515BE"/>
    <w:rsid w:val="00951A4D"/>
    <w:rsid w:val="00951C8F"/>
    <w:rsid w:val="00952441"/>
    <w:rsid w:val="009528FE"/>
    <w:rsid w:val="00952904"/>
    <w:rsid w:val="00952D45"/>
    <w:rsid w:val="00952DC1"/>
    <w:rsid w:val="00953233"/>
    <w:rsid w:val="00953252"/>
    <w:rsid w:val="00953953"/>
    <w:rsid w:val="0095397D"/>
    <w:rsid w:val="00953AAA"/>
    <w:rsid w:val="00953AD0"/>
    <w:rsid w:val="00953FF7"/>
    <w:rsid w:val="00954052"/>
    <w:rsid w:val="0095421E"/>
    <w:rsid w:val="00954996"/>
    <w:rsid w:val="00954A4C"/>
    <w:rsid w:val="00954D21"/>
    <w:rsid w:val="00954F19"/>
    <w:rsid w:val="00955018"/>
    <w:rsid w:val="009555F9"/>
    <w:rsid w:val="0095579B"/>
    <w:rsid w:val="00955F86"/>
    <w:rsid w:val="009563F2"/>
    <w:rsid w:val="009564D3"/>
    <w:rsid w:val="0095658C"/>
    <w:rsid w:val="0095672C"/>
    <w:rsid w:val="009574DE"/>
    <w:rsid w:val="0095750F"/>
    <w:rsid w:val="00957699"/>
    <w:rsid w:val="00957AA5"/>
    <w:rsid w:val="00957BD1"/>
    <w:rsid w:val="00957D2D"/>
    <w:rsid w:val="00957F19"/>
    <w:rsid w:val="0096005F"/>
    <w:rsid w:val="0096087A"/>
    <w:rsid w:val="00960905"/>
    <w:rsid w:val="009609EE"/>
    <w:rsid w:val="00960F11"/>
    <w:rsid w:val="00960FD3"/>
    <w:rsid w:val="009611C9"/>
    <w:rsid w:val="0096129C"/>
    <w:rsid w:val="0096133F"/>
    <w:rsid w:val="0096139C"/>
    <w:rsid w:val="009613F8"/>
    <w:rsid w:val="00961B07"/>
    <w:rsid w:val="00961BD0"/>
    <w:rsid w:val="00961C5C"/>
    <w:rsid w:val="00961D82"/>
    <w:rsid w:val="00961D85"/>
    <w:rsid w:val="00961E04"/>
    <w:rsid w:val="00962346"/>
    <w:rsid w:val="00962712"/>
    <w:rsid w:val="0096374F"/>
    <w:rsid w:val="009638D5"/>
    <w:rsid w:val="00963BB4"/>
    <w:rsid w:val="00963CEF"/>
    <w:rsid w:val="00964058"/>
    <w:rsid w:val="00964160"/>
    <w:rsid w:val="0096433F"/>
    <w:rsid w:val="00964387"/>
    <w:rsid w:val="00964B3A"/>
    <w:rsid w:val="00964DE9"/>
    <w:rsid w:val="00965D85"/>
    <w:rsid w:val="0096602D"/>
    <w:rsid w:val="00966049"/>
    <w:rsid w:val="009661E3"/>
    <w:rsid w:val="0096636F"/>
    <w:rsid w:val="0096651F"/>
    <w:rsid w:val="009665AC"/>
    <w:rsid w:val="0096693F"/>
    <w:rsid w:val="00966A29"/>
    <w:rsid w:val="009671EB"/>
    <w:rsid w:val="00967352"/>
    <w:rsid w:val="009677A6"/>
    <w:rsid w:val="00967FD1"/>
    <w:rsid w:val="0097021F"/>
    <w:rsid w:val="00970430"/>
    <w:rsid w:val="00970AB6"/>
    <w:rsid w:val="0097163C"/>
    <w:rsid w:val="00971688"/>
    <w:rsid w:val="00971924"/>
    <w:rsid w:val="00971A9F"/>
    <w:rsid w:val="00971D43"/>
    <w:rsid w:val="00971EF5"/>
    <w:rsid w:val="00972033"/>
    <w:rsid w:val="00972524"/>
    <w:rsid w:val="009727C8"/>
    <w:rsid w:val="00972810"/>
    <w:rsid w:val="009730A1"/>
    <w:rsid w:val="0097328E"/>
    <w:rsid w:val="00973603"/>
    <w:rsid w:val="0097394D"/>
    <w:rsid w:val="00973AEB"/>
    <w:rsid w:val="00973C10"/>
    <w:rsid w:val="0097437C"/>
    <w:rsid w:val="00974816"/>
    <w:rsid w:val="00974F25"/>
    <w:rsid w:val="009751B5"/>
    <w:rsid w:val="009751DD"/>
    <w:rsid w:val="00975525"/>
    <w:rsid w:val="0097592D"/>
    <w:rsid w:val="00975C47"/>
    <w:rsid w:val="00975DE0"/>
    <w:rsid w:val="00976378"/>
    <w:rsid w:val="00976415"/>
    <w:rsid w:val="00976753"/>
    <w:rsid w:val="00976912"/>
    <w:rsid w:val="00977090"/>
    <w:rsid w:val="00977136"/>
    <w:rsid w:val="00977290"/>
    <w:rsid w:val="00977DFA"/>
    <w:rsid w:val="00977E0E"/>
    <w:rsid w:val="0098053E"/>
    <w:rsid w:val="009805C9"/>
    <w:rsid w:val="009813AB"/>
    <w:rsid w:val="009814B5"/>
    <w:rsid w:val="009815ED"/>
    <w:rsid w:val="009819C0"/>
    <w:rsid w:val="00981C62"/>
    <w:rsid w:val="00981E78"/>
    <w:rsid w:val="00982230"/>
    <w:rsid w:val="00982445"/>
    <w:rsid w:val="00982460"/>
    <w:rsid w:val="00982624"/>
    <w:rsid w:val="0098262E"/>
    <w:rsid w:val="00982908"/>
    <w:rsid w:val="00982CE9"/>
    <w:rsid w:val="00982EAC"/>
    <w:rsid w:val="00982EF4"/>
    <w:rsid w:val="00983080"/>
    <w:rsid w:val="00983375"/>
    <w:rsid w:val="009839CC"/>
    <w:rsid w:val="00983E20"/>
    <w:rsid w:val="00984346"/>
    <w:rsid w:val="0098451F"/>
    <w:rsid w:val="009845FB"/>
    <w:rsid w:val="00984617"/>
    <w:rsid w:val="0098482C"/>
    <w:rsid w:val="00984A4F"/>
    <w:rsid w:val="00984C43"/>
    <w:rsid w:val="00984CC0"/>
    <w:rsid w:val="00984F9B"/>
    <w:rsid w:val="0098503A"/>
    <w:rsid w:val="00985069"/>
    <w:rsid w:val="0098510C"/>
    <w:rsid w:val="009854A7"/>
    <w:rsid w:val="00985D8D"/>
    <w:rsid w:val="00985FA9"/>
    <w:rsid w:val="009860D1"/>
    <w:rsid w:val="009862E4"/>
    <w:rsid w:val="0098633E"/>
    <w:rsid w:val="009863F6"/>
    <w:rsid w:val="0098650A"/>
    <w:rsid w:val="009865A9"/>
    <w:rsid w:val="00986782"/>
    <w:rsid w:val="0098708F"/>
    <w:rsid w:val="00987617"/>
    <w:rsid w:val="0098783A"/>
    <w:rsid w:val="00987EE9"/>
    <w:rsid w:val="00987F86"/>
    <w:rsid w:val="00990076"/>
    <w:rsid w:val="009900F6"/>
    <w:rsid w:val="009900FA"/>
    <w:rsid w:val="00990344"/>
    <w:rsid w:val="009905C9"/>
    <w:rsid w:val="00990C19"/>
    <w:rsid w:val="0099106E"/>
    <w:rsid w:val="009910FE"/>
    <w:rsid w:val="00991241"/>
    <w:rsid w:val="009912CE"/>
    <w:rsid w:val="0099133B"/>
    <w:rsid w:val="0099147D"/>
    <w:rsid w:val="00991599"/>
    <w:rsid w:val="009918BD"/>
    <w:rsid w:val="00991CC4"/>
    <w:rsid w:val="00991F12"/>
    <w:rsid w:val="00992197"/>
    <w:rsid w:val="009922AD"/>
    <w:rsid w:val="00992CEA"/>
    <w:rsid w:val="0099322A"/>
    <w:rsid w:val="00993481"/>
    <w:rsid w:val="00993832"/>
    <w:rsid w:val="00993837"/>
    <w:rsid w:val="00994060"/>
    <w:rsid w:val="009940CA"/>
    <w:rsid w:val="0099462F"/>
    <w:rsid w:val="009949FA"/>
    <w:rsid w:val="00994B33"/>
    <w:rsid w:val="00994D0D"/>
    <w:rsid w:val="00995069"/>
    <w:rsid w:val="009953AE"/>
    <w:rsid w:val="009953CD"/>
    <w:rsid w:val="009954FB"/>
    <w:rsid w:val="009955F3"/>
    <w:rsid w:val="009959BF"/>
    <w:rsid w:val="0099691E"/>
    <w:rsid w:val="00996D02"/>
    <w:rsid w:val="00996D92"/>
    <w:rsid w:val="0099703E"/>
    <w:rsid w:val="00997155"/>
    <w:rsid w:val="009971CC"/>
    <w:rsid w:val="00997288"/>
    <w:rsid w:val="009972D5"/>
    <w:rsid w:val="009977E5"/>
    <w:rsid w:val="009978EF"/>
    <w:rsid w:val="009979CD"/>
    <w:rsid w:val="00997C0B"/>
    <w:rsid w:val="00997D95"/>
    <w:rsid w:val="009A00DF"/>
    <w:rsid w:val="009A03B8"/>
    <w:rsid w:val="009A0644"/>
    <w:rsid w:val="009A06F0"/>
    <w:rsid w:val="009A0EAC"/>
    <w:rsid w:val="009A10C6"/>
    <w:rsid w:val="009A11AA"/>
    <w:rsid w:val="009A1421"/>
    <w:rsid w:val="009A154A"/>
    <w:rsid w:val="009A190E"/>
    <w:rsid w:val="009A1EAA"/>
    <w:rsid w:val="009A2164"/>
    <w:rsid w:val="009A22DD"/>
    <w:rsid w:val="009A2740"/>
    <w:rsid w:val="009A2C4C"/>
    <w:rsid w:val="009A2F6E"/>
    <w:rsid w:val="009A338D"/>
    <w:rsid w:val="009A382B"/>
    <w:rsid w:val="009A3E8A"/>
    <w:rsid w:val="009A3F89"/>
    <w:rsid w:val="009A3FC0"/>
    <w:rsid w:val="009A40D6"/>
    <w:rsid w:val="009A43B9"/>
    <w:rsid w:val="009A43DD"/>
    <w:rsid w:val="009A44C7"/>
    <w:rsid w:val="009A4DA8"/>
    <w:rsid w:val="009A5068"/>
    <w:rsid w:val="009A5539"/>
    <w:rsid w:val="009A5D41"/>
    <w:rsid w:val="009A5D59"/>
    <w:rsid w:val="009A606E"/>
    <w:rsid w:val="009A61BD"/>
    <w:rsid w:val="009A63D9"/>
    <w:rsid w:val="009A648C"/>
    <w:rsid w:val="009A65EB"/>
    <w:rsid w:val="009A6862"/>
    <w:rsid w:val="009A68CC"/>
    <w:rsid w:val="009A6CDB"/>
    <w:rsid w:val="009A6E24"/>
    <w:rsid w:val="009A6F6E"/>
    <w:rsid w:val="009A7CB7"/>
    <w:rsid w:val="009A7D7D"/>
    <w:rsid w:val="009A7F01"/>
    <w:rsid w:val="009B0021"/>
    <w:rsid w:val="009B00F0"/>
    <w:rsid w:val="009B030F"/>
    <w:rsid w:val="009B0677"/>
    <w:rsid w:val="009B06E3"/>
    <w:rsid w:val="009B0ADC"/>
    <w:rsid w:val="009B0DC6"/>
    <w:rsid w:val="009B12B5"/>
    <w:rsid w:val="009B13EA"/>
    <w:rsid w:val="009B1EAB"/>
    <w:rsid w:val="009B1FD4"/>
    <w:rsid w:val="009B2149"/>
    <w:rsid w:val="009B23C5"/>
    <w:rsid w:val="009B2409"/>
    <w:rsid w:val="009B267B"/>
    <w:rsid w:val="009B278A"/>
    <w:rsid w:val="009B289D"/>
    <w:rsid w:val="009B2D19"/>
    <w:rsid w:val="009B308C"/>
    <w:rsid w:val="009B31B4"/>
    <w:rsid w:val="009B3219"/>
    <w:rsid w:val="009B3405"/>
    <w:rsid w:val="009B373F"/>
    <w:rsid w:val="009B3F82"/>
    <w:rsid w:val="009B43A2"/>
    <w:rsid w:val="009B45E1"/>
    <w:rsid w:val="009B4765"/>
    <w:rsid w:val="009B47AD"/>
    <w:rsid w:val="009B4899"/>
    <w:rsid w:val="009B4B8D"/>
    <w:rsid w:val="009B4CB0"/>
    <w:rsid w:val="009B4D51"/>
    <w:rsid w:val="009B4F16"/>
    <w:rsid w:val="009B4F2C"/>
    <w:rsid w:val="009B5501"/>
    <w:rsid w:val="009B5655"/>
    <w:rsid w:val="009B5841"/>
    <w:rsid w:val="009B5A14"/>
    <w:rsid w:val="009B5BEA"/>
    <w:rsid w:val="009B5E0B"/>
    <w:rsid w:val="009B5EF2"/>
    <w:rsid w:val="009B5FE1"/>
    <w:rsid w:val="009B6355"/>
    <w:rsid w:val="009B657F"/>
    <w:rsid w:val="009B6589"/>
    <w:rsid w:val="009B6665"/>
    <w:rsid w:val="009B66DE"/>
    <w:rsid w:val="009B6897"/>
    <w:rsid w:val="009B6D82"/>
    <w:rsid w:val="009B6E9D"/>
    <w:rsid w:val="009B70A6"/>
    <w:rsid w:val="009B73FE"/>
    <w:rsid w:val="009B742F"/>
    <w:rsid w:val="009B7DC3"/>
    <w:rsid w:val="009B7FF1"/>
    <w:rsid w:val="009C0609"/>
    <w:rsid w:val="009C0758"/>
    <w:rsid w:val="009C0B10"/>
    <w:rsid w:val="009C138E"/>
    <w:rsid w:val="009C16DD"/>
    <w:rsid w:val="009C1B9E"/>
    <w:rsid w:val="009C2393"/>
    <w:rsid w:val="009C23D8"/>
    <w:rsid w:val="009C2D31"/>
    <w:rsid w:val="009C2E30"/>
    <w:rsid w:val="009C3814"/>
    <w:rsid w:val="009C3B15"/>
    <w:rsid w:val="009C3D59"/>
    <w:rsid w:val="009C4590"/>
    <w:rsid w:val="009C4759"/>
    <w:rsid w:val="009C475A"/>
    <w:rsid w:val="009C4797"/>
    <w:rsid w:val="009C47BE"/>
    <w:rsid w:val="009C4DF4"/>
    <w:rsid w:val="009C51E3"/>
    <w:rsid w:val="009C5323"/>
    <w:rsid w:val="009C5357"/>
    <w:rsid w:val="009C54BF"/>
    <w:rsid w:val="009C58EB"/>
    <w:rsid w:val="009C5CDB"/>
    <w:rsid w:val="009C5E2C"/>
    <w:rsid w:val="009C6117"/>
    <w:rsid w:val="009C67E3"/>
    <w:rsid w:val="009C69F1"/>
    <w:rsid w:val="009C6A6C"/>
    <w:rsid w:val="009C70E8"/>
    <w:rsid w:val="009C7669"/>
    <w:rsid w:val="009C7FA3"/>
    <w:rsid w:val="009D027A"/>
    <w:rsid w:val="009D0285"/>
    <w:rsid w:val="009D0406"/>
    <w:rsid w:val="009D0537"/>
    <w:rsid w:val="009D0859"/>
    <w:rsid w:val="009D0EFF"/>
    <w:rsid w:val="009D1931"/>
    <w:rsid w:val="009D1BC9"/>
    <w:rsid w:val="009D1C8B"/>
    <w:rsid w:val="009D2254"/>
    <w:rsid w:val="009D237D"/>
    <w:rsid w:val="009D290B"/>
    <w:rsid w:val="009D3005"/>
    <w:rsid w:val="009D3127"/>
    <w:rsid w:val="009D3305"/>
    <w:rsid w:val="009D3913"/>
    <w:rsid w:val="009D39EB"/>
    <w:rsid w:val="009D3C92"/>
    <w:rsid w:val="009D3FA5"/>
    <w:rsid w:val="009D41CF"/>
    <w:rsid w:val="009D4741"/>
    <w:rsid w:val="009D4C1C"/>
    <w:rsid w:val="009D5772"/>
    <w:rsid w:val="009D59B4"/>
    <w:rsid w:val="009D5D94"/>
    <w:rsid w:val="009D5F71"/>
    <w:rsid w:val="009D62FF"/>
    <w:rsid w:val="009D675E"/>
    <w:rsid w:val="009D68AB"/>
    <w:rsid w:val="009D6B65"/>
    <w:rsid w:val="009D6BE9"/>
    <w:rsid w:val="009D6ED4"/>
    <w:rsid w:val="009D6FBE"/>
    <w:rsid w:val="009D72E6"/>
    <w:rsid w:val="009D7407"/>
    <w:rsid w:val="009D77CE"/>
    <w:rsid w:val="009D7923"/>
    <w:rsid w:val="009D7955"/>
    <w:rsid w:val="009D7EEB"/>
    <w:rsid w:val="009E011C"/>
    <w:rsid w:val="009E0169"/>
    <w:rsid w:val="009E0220"/>
    <w:rsid w:val="009E0513"/>
    <w:rsid w:val="009E0646"/>
    <w:rsid w:val="009E0BE8"/>
    <w:rsid w:val="009E0C23"/>
    <w:rsid w:val="009E0ED5"/>
    <w:rsid w:val="009E0EEE"/>
    <w:rsid w:val="009E146B"/>
    <w:rsid w:val="009E17DC"/>
    <w:rsid w:val="009E1990"/>
    <w:rsid w:val="009E1B3D"/>
    <w:rsid w:val="009E2820"/>
    <w:rsid w:val="009E28B1"/>
    <w:rsid w:val="009E3095"/>
    <w:rsid w:val="009E38AF"/>
    <w:rsid w:val="009E4012"/>
    <w:rsid w:val="009E47C8"/>
    <w:rsid w:val="009E4892"/>
    <w:rsid w:val="009E48C0"/>
    <w:rsid w:val="009E492B"/>
    <w:rsid w:val="009E49F9"/>
    <w:rsid w:val="009E4A20"/>
    <w:rsid w:val="009E4D37"/>
    <w:rsid w:val="009E4D8D"/>
    <w:rsid w:val="009E5FCA"/>
    <w:rsid w:val="009E6075"/>
    <w:rsid w:val="009E60A8"/>
    <w:rsid w:val="009E64DF"/>
    <w:rsid w:val="009E6A2C"/>
    <w:rsid w:val="009E6DFD"/>
    <w:rsid w:val="009E70EA"/>
    <w:rsid w:val="009E7697"/>
    <w:rsid w:val="009E7942"/>
    <w:rsid w:val="009E7B0D"/>
    <w:rsid w:val="009E7E49"/>
    <w:rsid w:val="009F00C5"/>
    <w:rsid w:val="009F0130"/>
    <w:rsid w:val="009F02A1"/>
    <w:rsid w:val="009F0C4C"/>
    <w:rsid w:val="009F0CE0"/>
    <w:rsid w:val="009F137E"/>
    <w:rsid w:val="009F1397"/>
    <w:rsid w:val="009F16C8"/>
    <w:rsid w:val="009F1A8A"/>
    <w:rsid w:val="009F1A99"/>
    <w:rsid w:val="009F1E96"/>
    <w:rsid w:val="009F22A3"/>
    <w:rsid w:val="009F2496"/>
    <w:rsid w:val="009F25BA"/>
    <w:rsid w:val="009F2753"/>
    <w:rsid w:val="009F2C44"/>
    <w:rsid w:val="009F3537"/>
    <w:rsid w:val="009F3644"/>
    <w:rsid w:val="009F4244"/>
    <w:rsid w:val="009F43C6"/>
    <w:rsid w:val="009F4B94"/>
    <w:rsid w:val="009F4F37"/>
    <w:rsid w:val="009F4F9A"/>
    <w:rsid w:val="009F5587"/>
    <w:rsid w:val="009F60E3"/>
    <w:rsid w:val="009F6285"/>
    <w:rsid w:val="009F62CB"/>
    <w:rsid w:val="009F65BD"/>
    <w:rsid w:val="009F6969"/>
    <w:rsid w:val="009F6D27"/>
    <w:rsid w:val="009F6D62"/>
    <w:rsid w:val="009F6F05"/>
    <w:rsid w:val="009F7785"/>
    <w:rsid w:val="009F782A"/>
    <w:rsid w:val="009F782F"/>
    <w:rsid w:val="009F790C"/>
    <w:rsid w:val="009F791E"/>
    <w:rsid w:val="009F7998"/>
    <w:rsid w:val="009F7BE6"/>
    <w:rsid w:val="009F7DA8"/>
    <w:rsid w:val="009F7DF6"/>
    <w:rsid w:val="00A000D6"/>
    <w:rsid w:val="00A001A8"/>
    <w:rsid w:val="00A00243"/>
    <w:rsid w:val="00A00357"/>
    <w:rsid w:val="00A003D7"/>
    <w:rsid w:val="00A0051C"/>
    <w:rsid w:val="00A00B77"/>
    <w:rsid w:val="00A00FE5"/>
    <w:rsid w:val="00A01233"/>
    <w:rsid w:val="00A01848"/>
    <w:rsid w:val="00A01AAE"/>
    <w:rsid w:val="00A01BAE"/>
    <w:rsid w:val="00A02550"/>
    <w:rsid w:val="00A02763"/>
    <w:rsid w:val="00A027F6"/>
    <w:rsid w:val="00A02A9E"/>
    <w:rsid w:val="00A03190"/>
    <w:rsid w:val="00A03391"/>
    <w:rsid w:val="00A034E1"/>
    <w:rsid w:val="00A038EE"/>
    <w:rsid w:val="00A03987"/>
    <w:rsid w:val="00A042C2"/>
    <w:rsid w:val="00A043E0"/>
    <w:rsid w:val="00A0440C"/>
    <w:rsid w:val="00A045D3"/>
    <w:rsid w:val="00A046BC"/>
    <w:rsid w:val="00A04D97"/>
    <w:rsid w:val="00A0511E"/>
    <w:rsid w:val="00A055D6"/>
    <w:rsid w:val="00A057E1"/>
    <w:rsid w:val="00A060F5"/>
    <w:rsid w:val="00A0616D"/>
    <w:rsid w:val="00A061E2"/>
    <w:rsid w:val="00A064EB"/>
    <w:rsid w:val="00A065C7"/>
    <w:rsid w:val="00A06C47"/>
    <w:rsid w:val="00A07026"/>
    <w:rsid w:val="00A074C0"/>
    <w:rsid w:val="00A075BC"/>
    <w:rsid w:val="00A07896"/>
    <w:rsid w:val="00A07948"/>
    <w:rsid w:val="00A07E36"/>
    <w:rsid w:val="00A07F6B"/>
    <w:rsid w:val="00A10345"/>
    <w:rsid w:val="00A105D9"/>
    <w:rsid w:val="00A10985"/>
    <w:rsid w:val="00A10A18"/>
    <w:rsid w:val="00A10A4A"/>
    <w:rsid w:val="00A10A5A"/>
    <w:rsid w:val="00A10AEC"/>
    <w:rsid w:val="00A10CE6"/>
    <w:rsid w:val="00A10DF2"/>
    <w:rsid w:val="00A10E02"/>
    <w:rsid w:val="00A10E30"/>
    <w:rsid w:val="00A11136"/>
    <w:rsid w:val="00A11155"/>
    <w:rsid w:val="00A11CDB"/>
    <w:rsid w:val="00A11D26"/>
    <w:rsid w:val="00A11ECE"/>
    <w:rsid w:val="00A11FD7"/>
    <w:rsid w:val="00A121F7"/>
    <w:rsid w:val="00A122ED"/>
    <w:rsid w:val="00A124DA"/>
    <w:rsid w:val="00A12636"/>
    <w:rsid w:val="00A1266C"/>
    <w:rsid w:val="00A13187"/>
    <w:rsid w:val="00A13262"/>
    <w:rsid w:val="00A137FF"/>
    <w:rsid w:val="00A14528"/>
    <w:rsid w:val="00A14743"/>
    <w:rsid w:val="00A14876"/>
    <w:rsid w:val="00A14D24"/>
    <w:rsid w:val="00A15218"/>
    <w:rsid w:val="00A1569A"/>
    <w:rsid w:val="00A15E5D"/>
    <w:rsid w:val="00A1606A"/>
    <w:rsid w:val="00A1625D"/>
    <w:rsid w:val="00A16D27"/>
    <w:rsid w:val="00A17C52"/>
    <w:rsid w:val="00A2018B"/>
    <w:rsid w:val="00A2028A"/>
    <w:rsid w:val="00A2051F"/>
    <w:rsid w:val="00A20566"/>
    <w:rsid w:val="00A2077D"/>
    <w:rsid w:val="00A20CC4"/>
    <w:rsid w:val="00A20E24"/>
    <w:rsid w:val="00A211D2"/>
    <w:rsid w:val="00A211EC"/>
    <w:rsid w:val="00A21330"/>
    <w:rsid w:val="00A21487"/>
    <w:rsid w:val="00A214B5"/>
    <w:rsid w:val="00A2156A"/>
    <w:rsid w:val="00A21768"/>
    <w:rsid w:val="00A217F7"/>
    <w:rsid w:val="00A217FB"/>
    <w:rsid w:val="00A219DC"/>
    <w:rsid w:val="00A22885"/>
    <w:rsid w:val="00A22AE6"/>
    <w:rsid w:val="00A22B8D"/>
    <w:rsid w:val="00A2340B"/>
    <w:rsid w:val="00A23590"/>
    <w:rsid w:val="00A23677"/>
    <w:rsid w:val="00A23E2F"/>
    <w:rsid w:val="00A2413F"/>
    <w:rsid w:val="00A245FF"/>
    <w:rsid w:val="00A246C1"/>
    <w:rsid w:val="00A24819"/>
    <w:rsid w:val="00A248C6"/>
    <w:rsid w:val="00A24B9E"/>
    <w:rsid w:val="00A24BB7"/>
    <w:rsid w:val="00A24E20"/>
    <w:rsid w:val="00A250F0"/>
    <w:rsid w:val="00A2511B"/>
    <w:rsid w:val="00A25277"/>
    <w:rsid w:val="00A2578E"/>
    <w:rsid w:val="00A258E7"/>
    <w:rsid w:val="00A25C71"/>
    <w:rsid w:val="00A262FE"/>
    <w:rsid w:val="00A267C2"/>
    <w:rsid w:val="00A26B3F"/>
    <w:rsid w:val="00A26D39"/>
    <w:rsid w:val="00A3000B"/>
    <w:rsid w:val="00A30444"/>
    <w:rsid w:val="00A30496"/>
    <w:rsid w:val="00A304D3"/>
    <w:rsid w:val="00A30EC1"/>
    <w:rsid w:val="00A30EC5"/>
    <w:rsid w:val="00A3150F"/>
    <w:rsid w:val="00A31B94"/>
    <w:rsid w:val="00A31E75"/>
    <w:rsid w:val="00A32255"/>
    <w:rsid w:val="00A32344"/>
    <w:rsid w:val="00A32358"/>
    <w:rsid w:val="00A3285E"/>
    <w:rsid w:val="00A32A3A"/>
    <w:rsid w:val="00A32D0D"/>
    <w:rsid w:val="00A32F73"/>
    <w:rsid w:val="00A32FA3"/>
    <w:rsid w:val="00A3311A"/>
    <w:rsid w:val="00A3343E"/>
    <w:rsid w:val="00A33EE6"/>
    <w:rsid w:val="00A341A1"/>
    <w:rsid w:val="00A342A2"/>
    <w:rsid w:val="00A3433E"/>
    <w:rsid w:val="00A34432"/>
    <w:rsid w:val="00A34446"/>
    <w:rsid w:val="00A3469E"/>
    <w:rsid w:val="00A3473A"/>
    <w:rsid w:val="00A34740"/>
    <w:rsid w:val="00A35441"/>
    <w:rsid w:val="00A35A4C"/>
    <w:rsid w:val="00A35A5E"/>
    <w:rsid w:val="00A35B37"/>
    <w:rsid w:val="00A35F24"/>
    <w:rsid w:val="00A35F8D"/>
    <w:rsid w:val="00A3694F"/>
    <w:rsid w:val="00A36D1C"/>
    <w:rsid w:val="00A37267"/>
    <w:rsid w:val="00A375D3"/>
    <w:rsid w:val="00A37EE8"/>
    <w:rsid w:val="00A40441"/>
    <w:rsid w:val="00A405A8"/>
    <w:rsid w:val="00A40BA6"/>
    <w:rsid w:val="00A40C6A"/>
    <w:rsid w:val="00A40C9F"/>
    <w:rsid w:val="00A41107"/>
    <w:rsid w:val="00A41669"/>
    <w:rsid w:val="00A417CC"/>
    <w:rsid w:val="00A418E0"/>
    <w:rsid w:val="00A419FE"/>
    <w:rsid w:val="00A41BAA"/>
    <w:rsid w:val="00A41C1B"/>
    <w:rsid w:val="00A42047"/>
    <w:rsid w:val="00A42235"/>
    <w:rsid w:val="00A42265"/>
    <w:rsid w:val="00A4227C"/>
    <w:rsid w:val="00A42880"/>
    <w:rsid w:val="00A42987"/>
    <w:rsid w:val="00A429B2"/>
    <w:rsid w:val="00A42E74"/>
    <w:rsid w:val="00A42FDA"/>
    <w:rsid w:val="00A42FDD"/>
    <w:rsid w:val="00A43175"/>
    <w:rsid w:val="00A431E3"/>
    <w:rsid w:val="00A43325"/>
    <w:rsid w:val="00A4381E"/>
    <w:rsid w:val="00A43B0B"/>
    <w:rsid w:val="00A43D2F"/>
    <w:rsid w:val="00A43F71"/>
    <w:rsid w:val="00A4423E"/>
    <w:rsid w:val="00A4474C"/>
    <w:rsid w:val="00A448E3"/>
    <w:rsid w:val="00A44CB2"/>
    <w:rsid w:val="00A44E91"/>
    <w:rsid w:val="00A44EC0"/>
    <w:rsid w:val="00A45E29"/>
    <w:rsid w:val="00A46040"/>
    <w:rsid w:val="00A4634B"/>
    <w:rsid w:val="00A464F8"/>
    <w:rsid w:val="00A4682A"/>
    <w:rsid w:val="00A46AD7"/>
    <w:rsid w:val="00A46E7B"/>
    <w:rsid w:val="00A47900"/>
    <w:rsid w:val="00A47BC2"/>
    <w:rsid w:val="00A50305"/>
    <w:rsid w:val="00A50872"/>
    <w:rsid w:val="00A50937"/>
    <w:rsid w:val="00A509B6"/>
    <w:rsid w:val="00A50A26"/>
    <w:rsid w:val="00A50AA4"/>
    <w:rsid w:val="00A50B2E"/>
    <w:rsid w:val="00A50B35"/>
    <w:rsid w:val="00A50D4B"/>
    <w:rsid w:val="00A5100F"/>
    <w:rsid w:val="00A51233"/>
    <w:rsid w:val="00A5137B"/>
    <w:rsid w:val="00A517E1"/>
    <w:rsid w:val="00A519B2"/>
    <w:rsid w:val="00A51ADD"/>
    <w:rsid w:val="00A51B0C"/>
    <w:rsid w:val="00A51BAC"/>
    <w:rsid w:val="00A51CEF"/>
    <w:rsid w:val="00A51FA5"/>
    <w:rsid w:val="00A52025"/>
    <w:rsid w:val="00A52106"/>
    <w:rsid w:val="00A5216B"/>
    <w:rsid w:val="00A52353"/>
    <w:rsid w:val="00A5242A"/>
    <w:rsid w:val="00A528EA"/>
    <w:rsid w:val="00A52A92"/>
    <w:rsid w:val="00A52CDE"/>
    <w:rsid w:val="00A52F80"/>
    <w:rsid w:val="00A53088"/>
    <w:rsid w:val="00A533E6"/>
    <w:rsid w:val="00A535F3"/>
    <w:rsid w:val="00A5376A"/>
    <w:rsid w:val="00A53BC4"/>
    <w:rsid w:val="00A53FB7"/>
    <w:rsid w:val="00A54050"/>
    <w:rsid w:val="00A54158"/>
    <w:rsid w:val="00A54359"/>
    <w:rsid w:val="00A5438F"/>
    <w:rsid w:val="00A545CB"/>
    <w:rsid w:val="00A54621"/>
    <w:rsid w:val="00A54885"/>
    <w:rsid w:val="00A54A7A"/>
    <w:rsid w:val="00A54C2B"/>
    <w:rsid w:val="00A5513D"/>
    <w:rsid w:val="00A55280"/>
    <w:rsid w:val="00A5546F"/>
    <w:rsid w:val="00A55596"/>
    <w:rsid w:val="00A55998"/>
    <w:rsid w:val="00A55F01"/>
    <w:rsid w:val="00A55F40"/>
    <w:rsid w:val="00A561F3"/>
    <w:rsid w:val="00A5655C"/>
    <w:rsid w:val="00A56712"/>
    <w:rsid w:val="00A567F5"/>
    <w:rsid w:val="00A56A71"/>
    <w:rsid w:val="00A56B6A"/>
    <w:rsid w:val="00A56C28"/>
    <w:rsid w:val="00A56DEB"/>
    <w:rsid w:val="00A57115"/>
    <w:rsid w:val="00A57401"/>
    <w:rsid w:val="00A57599"/>
    <w:rsid w:val="00A5784D"/>
    <w:rsid w:val="00A579A9"/>
    <w:rsid w:val="00A57EE8"/>
    <w:rsid w:val="00A60022"/>
    <w:rsid w:val="00A603EC"/>
    <w:rsid w:val="00A60B25"/>
    <w:rsid w:val="00A60B7E"/>
    <w:rsid w:val="00A61091"/>
    <w:rsid w:val="00A61625"/>
    <w:rsid w:val="00A6165F"/>
    <w:rsid w:val="00A6175D"/>
    <w:rsid w:val="00A61956"/>
    <w:rsid w:val="00A61B9C"/>
    <w:rsid w:val="00A61F1C"/>
    <w:rsid w:val="00A624EB"/>
    <w:rsid w:val="00A62958"/>
    <w:rsid w:val="00A62BAF"/>
    <w:rsid w:val="00A62CA2"/>
    <w:rsid w:val="00A6348E"/>
    <w:rsid w:val="00A63629"/>
    <w:rsid w:val="00A6385D"/>
    <w:rsid w:val="00A63B08"/>
    <w:rsid w:val="00A63BD7"/>
    <w:rsid w:val="00A63C8A"/>
    <w:rsid w:val="00A63CDC"/>
    <w:rsid w:val="00A63EBB"/>
    <w:rsid w:val="00A63FBD"/>
    <w:rsid w:val="00A64099"/>
    <w:rsid w:val="00A641D2"/>
    <w:rsid w:val="00A641FA"/>
    <w:rsid w:val="00A6447F"/>
    <w:rsid w:val="00A644ED"/>
    <w:rsid w:val="00A645DC"/>
    <w:rsid w:val="00A64903"/>
    <w:rsid w:val="00A64CC0"/>
    <w:rsid w:val="00A652A4"/>
    <w:rsid w:val="00A6532C"/>
    <w:rsid w:val="00A653D6"/>
    <w:rsid w:val="00A653EA"/>
    <w:rsid w:val="00A657A9"/>
    <w:rsid w:val="00A65907"/>
    <w:rsid w:val="00A65FCB"/>
    <w:rsid w:val="00A662F5"/>
    <w:rsid w:val="00A6670D"/>
    <w:rsid w:val="00A6682D"/>
    <w:rsid w:val="00A66ED7"/>
    <w:rsid w:val="00A6764E"/>
    <w:rsid w:val="00A678AB"/>
    <w:rsid w:val="00A70143"/>
    <w:rsid w:val="00A702EA"/>
    <w:rsid w:val="00A70736"/>
    <w:rsid w:val="00A70E40"/>
    <w:rsid w:val="00A71D61"/>
    <w:rsid w:val="00A722F3"/>
    <w:rsid w:val="00A72383"/>
    <w:rsid w:val="00A72527"/>
    <w:rsid w:val="00A726C4"/>
    <w:rsid w:val="00A7310C"/>
    <w:rsid w:val="00A73155"/>
    <w:rsid w:val="00A7341C"/>
    <w:rsid w:val="00A735E3"/>
    <w:rsid w:val="00A735FF"/>
    <w:rsid w:val="00A73759"/>
    <w:rsid w:val="00A7383D"/>
    <w:rsid w:val="00A73923"/>
    <w:rsid w:val="00A73B6B"/>
    <w:rsid w:val="00A73DB3"/>
    <w:rsid w:val="00A73E0D"/>
    <w:rsid w:val="00A73FCA"/>
    <w:rsid w:val="00A74202"/>
    <w:rsid w:val="00A745C1"/>
    <w:rsid w:val="00A748C6"/>
    <w:rsid w:val="00A74A12"/>
    <w:rsid w:val="00A74ACB"/>
    <w:rsid w:val="00A74C11"/>
    <w:rsid w:val="00A74C44"/>
    <w:rsid w:val="00A74E76"/>
    <w:rsid w:val="00A74F7E"/>
    <w:rsid w:val="00A75717"/>
    <w:rsid w:val="00A75973"/>
    <w:rsid w:val="00A75B04"/>
    <w:rsid w:val="00A75D5D"/>
    <w:rsid w:val="00A75E74"/>
    <w:rsid w:val="00A75F02"/>
    <w:rsid w:val="00A75F28"/>
    <w:rsid w:val="00A75F51"/>
    <w:rsid w:val="00A761BC"/>
    <w:rsid w:val="00A771FC"/>
    <w:rsid w:val="00A77223"/>
    <w:rsid w:val="00A7784D"/>
    <w:rsid w:val="00A778CE"/>
    <w:rsid w:val="00A77BA6"/>
    <w:rsid w:val="00A77EEA"/>
    <w:rsid w:val="00A77F60"/>
    <w:rsid w:val="00A77FF8"/>
    <w:rsid w:val="00A800A8"/>
    <w:rsid w:val="00A800AB"/>
    <w:rsid w:val="00A8011B"/>
    <w:rsid w:val="00A8034A"/>
    <w:rsid w:val="00A8055A"/>
    <w:rsid w:val="00A8059C"/>
    <w:rsid w:val="00A805BD"/>
    <w:rsid w:val="00A80B9E"/>
    <w:rsid w:val="00A80D76"/>
    <w:rsid w:val="00A81314"/>
    <w:rsid w:val="00A818ED"/>
    <w:rsid w:val="00A81CA8"/>
    <w:rsid w:val="00A823DF"/>
    <w:rsid w:val="00A826CC"/>
    <w:rsid w:val="00A82B38"/>
    <w:rsid w:val="00A82B73"/>
    <w:rsid w:val="00A83179"/>
    <w:rsid w:val="00A83405"/>
    <w:rsid w:val="00A83441"/>
    <w:rsid w:val="00A83558"/>
    <w:rsid w:val="00A84468"/>
    <w:rsid w:val="00A8472C"/>
    <w:rsid w:val="00A8479D"/>
    <w:rsid w:val="00A848AC"/>
    <w:rsid w:val="00A84D8D"/>
    <w:rsid w:val="00A84F40"/>
    <w:rsid w:val="00A8529F"/>
    <w:rsid w:val="00A85311"/>
    <w:rsid w:val="00A854CE"/>
    <w:rsid w:val="00A8553C"/>
    <w:rsid w:val="00A85579"/>
    <w:rsid w:val="00A8576F"/>
    <w:rsid w:val="00A85838"/>
    <w:rsid w:val="00A85956"/>
    <w:rsid w:val="00A85A07"/>
    <w:rsid w:val="00A85CB4"/>
    <w:rsid w:val="00A861EE"/>
    <w:rsid w:val="00A8634B"/>
    <w:rsid w:val="00A8651C"/>
    <w:rsid w:val="00A86613"/>
    <w:rsid w:val="00A8666A"/>
    <w:rsid w:val="00A866B3"/>
    <w:rsid w:val="00A868BD"/>
    <w:rsid w:val="00A86901"/>
    <w:rsid w:val="00A86A8C"/>
    <w:rsid w:val="00A86AC1"/>
    <w:rsid w:val="00A86B6C"/>
    <w:rsid w:val="00A86D00"/>
    <w:rsid w:val="00A86DF8"/>
    <w:rsid w:val="00A86EAB"/>
    <w:rsid w:val="00A86F48"/>
    <w:rsid w:val="00A86F86"/>
    <w:rsid w:val="00A87089"/>
    <w:rsid w:val="00A87128"/>
    <w:rsid w:val="00A8765B"/>
    <w:rsid w:val="00A87918"/>
    <w:rsid w:val="00A87B06"/>
    <w:rsid w:val="00A908A4"/>
    <w:rsid w:val="00A90A65"/>
    <w:rsid w:val="00A90F16"/>
    <w:rsid w:val="00A90F4B"/>
    <w:rsid w:val="00A910BB"/>
    <w:rsid w:val="00A917B6"/>
    <w:rsid w:val="00A91BC8"/>
    <w:rsid w:val="00A91DF0"/>
    <w:rsid w:val="00A91F35"/>
    <w:rsid w:val="00A922CA"/>
    <w:rsid w:val="00A92B62"/>
    <w:rsid w:val="00A92E8D"/>
    <w:rsid w:val="00A93218"/>
    <w:rsid w:val="00A9369C"/>
    <w:rsid w:val="00A9386E"/>
    <w:rsid w:val="00A939E2"/>
    <w:rsid w:val="00A93FA2"/>
    <w:rsid w:val="00A94023"/>
    <w:rsid w:val="00A9410B"/>
    <w:rsid w:val="00A94431"/>
    <w:rsid w:val="00A94DFC"/>
    <w:rsid w:val="00A94E9A"/>
    <w:rsid w:val="00A950F7"/>
    <w:rsid w:val="00A952D5"/>
    <w:rsid w:val="00A95497"/>
    <w:rsid w:val="00A95687"/>
    <w:rsid w:val="00A95AFC"/>
    <w:rsid w:val="00A962B3"/>
    <w:rsid w:val="00A963BE"/>
    <w:rsid w:val="00A963DA"/>
    <w:rsid w:val="00A96567"/>
    <w:rsid w:val="00A96A8A"/>
    <w:rsid w:val="00A96C26"/>
    <w:rsid w:val="00A970B2"/>
    <w:rsid w:val="00A97369"/>
    <w:rsid w:val="00A9742A"/>
    <w:rsid w:val="00A979A2"/>
    <w:rsid w:val="00A97A31"/>
    <w:rsid w:val="00A97E68"/>
    <w:rsid w:val="00A97FD5"/>
    <w:rsid w:val="00AA053A"/>
    <w:rsid w:val="00AA0B97"/>
    <w:rsid w:val="00AA1146"/>
    <w:rsid w:val="00AA12DF"/>
    <w:rsid w:val="00AA1451"/>
    <w:rsid w:val="00AA1659"/>
    <w:rsid w:val="00AA1AB2"/>
    <w:rsid w:val="00AA1B19"/>
    <w:rsid w:val="00AA1E1A"/>
    <w:rsid w:val="00AA2446"/>
    <w:rsid w:val="00AA288F"/>
    <w:rsid w:val="00AA2A17"/>
    <w:rsid w:val="00AA2C5E"/>
    <w:rsid w:val="00AA31DD"/>
    <w:rsid w:val="00AA3729"/>
    <w:rsid w:val="00AA3ABF"/>
    <w:rsid w:val="00AA3AE3"/>
    <w:rsid w:val="00AA3C86"/>
    <w:rsid w:val="00AA43C6"/>
    <w:rsid w:val="00AA4929"/>
    <w:rsid w:val="00AA4B08"/>
    <w:rsid w:val="00AA4C0E"/>
    <w:rsid w:val="00AA501A"/>
    <w:rsid w:val="00AA524C"/>
    <w:rsid w:val="00AA5360"/>
    <w:rsid w:val="00AA54A0"/>
    <w:rsid w:val="00AA58AC"/>
    <w:rsid w:val="00AA58CC"/>
    <w:rsid w:val="00AA6CA1"/>
    <w:rsid w:val="00AA7361"/>
    <w:rsid w:val="00AA73F1"/>
    <w:rsid w:val="00AA7603"/>
    <w:rsid w:val="00AA7655"/>
    <w:rsid w:val="00AA7BF9"/>
    <w:rsid w:val="00AA7FE3"/>
    <w:rsid w:val="00AB001F"/>
    <w:rsid w:val="00AB00C2"/>
    <w:rsid w:val="00AB00FC"/>
    <w:rsid w:val="00AB0634"/>
    <w:rsid w:val="00AB094B"/>
    <w:rsid w:val="00AB1344"/>
    <w:rsid w:val="00AB1DA9"/>
    <w:rsid w:val="00AB2086"/>
    <w:rsid w:val="00AB2351"/>
    <w:rsid w:val="00AB2447"/>
    <w:rsid w:val="00AB2513"/>
    <w:rsid w:val="00AB2876"/>
    <w:rsid w:val="00AB3112"/>
    <w:rsid w:val="00AB36C4"/>
    <w:rsid w:val="00AB3971"/>
    <w:rsid w:val="00AB3980"/>
    <w:rsid w:val="00AB3A71"/>
    <w:rsid w:val="00AB3DAE"/>
    <w:rsid w:val="00AB3FBA"/>
    <w:rsid w:val="00AB40A3"/>
    <w:rsid w:val="00AB43C5"/>
    <w:rsid w:val="00AB4533"/>
    <w:rsid w:val="00AB4696"/>
    <w:rsid w:val="00AB48C2"/>
    <w:rsid w:val="00AB48EB"/>
    <w:rsid w:val="00AB4AA1"/>
    <w:rsid w:val="00AB504D"/>
    <w:rsid w:val="00AB53BF"/>
    <w:rsid w:val="00AB55A5"/>
    <w:rsid w:val="00AB55AB"/>
    <w:rsid w:val="00AB5A04"/>
    <w:rsid w:val="00AB5BC1"/>
    <w:rsid w:val="00AB5FA3"/>
    <w:rsid w:val="00AB623B"/>
    <w:rsid w:val="00AB697C"/>
    <w:rsid w:val="00AB6ACE"/>
    <w:rsid w:val="00AB6EA9"/>
    <w:rsid w:val="00AB6FAE"/>
    <w:rsid w:val="00AB7542"/>
    <w:rsid w:val="00AB76F1"/>
    <w:rsid w:val="00AB7960"/>
    <w:rsid w:val="00AB7B04"/>
    <w:rsid w:val="00AB7EF9"/>
    <w:rsid w:val="00AC0830"/>
    <w:rsid w:val="00AC08C6"/>
    <w:rsid w:val="00AC0B5E"/>
    <w:rsid w:val="00AC0CAC"/>
    <w:rsid w:val="00AC10A6"/>
    <w:rsid w:val="00AC14D3"/>
    <w:rsid w:val="00AC15FC"/>
    <w:rsid w:val="00AC190C"/>
    <w:rsid w:val="00AC1A54"/>
    <w:rsid w:val="00AC1B04"/>
    <w:rsid w:val="00AC1C47"/>
    <w:rsid w:val="00AC1D3F"/>
    <w:rsid w:val="00AC1EBF"/>
    <w:rsid w:val="00AC257C"/>
    <w:rsid w:val="00AC2806"/>
    <w:rsid w:val="00AC2AF8"/>
    <w:rsid w:val="00AC2B46"/>
    <w:rsid w:val="00AC3171"/>
    <w:rsid w:val="00AC33B7"/>
    <w:rsid w:val="00AC33C8"/>
    <w:rsid w:val="00AC33E1"/>
    <w:rsid w:val="00AC3586"/>
    <w:rsid w:val="00AC370D"/>
    <w:rsid w:val="00AC3785"/>
    <w:rsid w:val="00AC3899"/>
    <w:rsid w:val="00AC3945"/>
    <w:rsid w:val="00AC3B2F"/>
    <w:rsid w:val="00AC3E3B"/>
    <w:rsid w:val="00AC3E8B"/>
    <w:rsid w:val="00AC4087"/>
    <w:rsid w:val="00AC412B"/>
    <w:rsid w:val="00AC4178"/>
    <w:rsid w:val="00AC4361"/>
    <w:rsid w:val="00AC48B4"/>
    <w:rsid w:val="00AC495A"/>
    <w:rsid w:val="00AC4B16"/>
    <w:rsid w:val="00AC4C85"/>
    <w:rsid w:val="00AC52D2"/>
    <w:rsid w:val="00AC5431"/>
    <w:rsid w:val="00AC5776"/>
    <w:rsid w:val="00AC5814"/>
    <w:rsid w:val="00AC5961"/>
    <w:rsid w:val="00AC5E91"/>
    <w:rsid w:val="00AC6421"/>
    <w:rsid w:val="00AC6573"/>
    <w:rsid w:val="00AC6AFE"/>
    <w:rsid w:val="00AC6BB4"/>
    <w:rsid w:val="00AC7260"/>
    <w:rsid w:val="00AC75FB"/>
    <w:rsid w:val="00AC7A02"/>
    <w:rsid w:val="00AD018F"/>
    <w:rsid w:val="00AD019F"/>
    <w:rsid w:val="00AD0A10"/>
    <w:rsid w:val="00AD0A4B"/>
    <w:rsid w:val="00AD0B6A"/>
    <w:rsid w:val="00AD0C49"/>
    <w:rsid w:val="00AD0DFF"/>
    <w:rsid w:val="00AD1797"/>
    <w:rsid w:val="00AD185B"/>
    <w:rsid w:val="00AD186C"/>
    <w:rsid w:val="00AD1C52"/>
    <w:rsid w:val="00AD248E"/>
    <w:rsid w:val="00AD252C"/>
    <w:rsid w:val="00AD26F7"/>
    <w:rsid w:val="00AD2BF5"/>
    <w:rsid w:val="00AD3AC4"/>
    <w:rsid w:val="00AD3E9C"/>
    <w:rsid w:val="00AD4051"/>
    <w:rsid w:val="00AD4232"/>
    <w:rsid w:val="00AD4703"/>
    <w:rsid w:val="00AD4797"/>
    <w:rsid w:val="00AD4F9F"/>
    <w:rsid w:val="00AD515E"/>
    <w:rsid w:val="00AD531F"/>
    <w:rsid w:val="00AD5536"/>
    <w:rsid w:val="00AD5556"/>
    <w:rsid w:val="00AD59B5"/>
    <w:rsid w:val="00AD61E0"/>
    <w:rsid w:val="00AD6A23"/>
    <w:rsid w:val="00AD6A49"/>
    <w:rsid w:val="00AD6C37"/>
    <w:rsid w:val="00AD6CDA"/>
    <w:rsid w:val="00AD6F36"/>
    <w:rsid w:val="00AD75F3"/>
    <w:rsid w:val="00AD7732"/>
    <w:rsid w:val="00AD7A48"/>
    <w:rsid w:val="00AD7B8D"/>
    <w:rsid w:val="00AD7ED4"/>
    <w:rsid w:val="00AE0548"/>
    <w:rsid w:val="00AE0B68"/>
    <w:rsid w:val="00AE0D00"/>
    <w:rsid w:val="00AE101A"/>
    <w:rsid w:val="00AE1286"/>
    <w:rsid w:val="00AE1330"/>
    <w:rsid w:val="00AE1653"/>
    <w:rsid w:val="00AE1C9F"/>
    <w:rsid w:val="00AE1D97"/>
    <w:rsid w:val="00AE1E70"/>
    <w:rsid w:val="00AE218F"/>
    <w:rsid w:val="00AE2289"/>
    <w:rsid w:val="00AE22FE"/>
    <w:rsid w:val="00AE2957"/>
    <w:rsid w:val="00AE2F33"/>
    <w:rsid w:val="00AE2F6F"/>
    <w:rsid w:val="00AE30C1"/>
    <w:rsid w:val="00AE3669"/>
    <w:rsid w:val="00AE36B7"/>
    <w:rsid w:val="00AE3C08"/>
    <w:rsid w:val="00AE3E79"/>
    <w:rsid w:val="00AE3EE2"/>
    <w:rsid w:val="00AE42EF"/>
    <w:rsid w:val="00AE4339"/>
    <w:rsid w:val="00AE43F4"/>
    <w:rsid w:val="00AE4578"/>
    <w:rsid w:val="00AE47DE"/>
    <w:rsid w:val="00AE4A17"/>
    <w:rsid w:val="00AE4F6B"/>
    <w:rsid w:val="00AE521F"/>
    <w:rsid w:val="00AE559A"/>
    <w:rsid w:val="00AE5636"/>
    <w:rsid w:val="00AE57DD"/>
    <w:rsid w:val="00AE5946"/>
    <w:rsid w:val="00AE598F"/>
    <w:rsid w:val="00AE5A13"/>
    <w:rsid w:val="00AE64E9"/>
    <w:rsid w:val="00AE6868"/>
    <w:rsid w:val="00AE6990"/>
    <w:rsid w:val="00AE699C"/>
    <w:rsid w:val="00AE6A87"/>
    <w:rsid w:val="00AE6D2D"/>
    <w:rsid w:val="00AE6F16"/>
    <w:rsid w:val="00AE71B8"/>
    <w:rsid w:val="00AE7545"/>
    <w:rsid w:val="00AE78F8"/>
    <w:rsid w:val="00AE7CDD"/>
    <w:rsid w:val="00AF019C"/>
    <w:rsid w:val="00AF02E9"/>
    <w:rsid w:val="00AF053A"/>
    <w:rsid w:val="00AF08B3"/>
    <w:rsid w:val="00AF0926"/>
    <w:rsid w:val="00AF09E1"/>
    <w:rsid w:val="00AF0A00"/>
    <w:rsid w:val="00AF0DF8"/>
    <w:rsid w:val="00AF0E11"/>
    <w:rsid w:val="00AF1221"/>
    <w:rsid w:val="00AF1278"/>
    <w:rsid w:val="00AF1285"/>
    <w:rsid w:val="00AF1702"/>
    <w:rsid w:val="00AF1820"/>
    <w:rsid w:val="00AF1857"/>
    <w:rsid w:val="00AF1922"/>
    <w:rsid w:val="00AF1B4D"/>
    <w:rsid w:val="00AF1B83"/>
    <w:rsid w:val="00AF2092"/>
    <w:rsid w:val="00AF20DA"/>
    <w:rsid w:val="00AF2211"/>
    <w:rsid w:val="00AF2221"/>
    <w:rsid w:val="00AF267F"/>
    <w:rsid w:val="00AF276F"/>
    <w:rsid w:val="00AF27FF"/>
    <w:rsid w:val="00AF2812"/>
    <w:rsid w:val="00AF2AFB"/>
    <w:rsid w:val="00AF2C86"/>
    <w:rsid w:val="00AF2DAB"/>
    <w:rsid w:val="00AF35B3"/>
    <w:rsid w:val="00AF3F98"/>
    <w:rsid w:val="00AF45A3"/>
    <w:rsid w:val="00AF472B"/>
    <w:rsid w:val="00AF4AAA"/>
    <w:rsid w:val="00AF4E67"/>
    <w:rsid w:val="00AF50A0"/>
    <w:rsid w:val="00AF5389"/>
    <w:rsid w:val="00AF5431"/>
    <w:rsid w:val="00AF585B"/>
    <w:rsid w:val="00AF5CFD"/>
    <w:rsid w:val="00AF5E43"/>
    <w:rsid w:val="00AF5EEA"/>
    <w:rsid w:val="00AF603E"/>
    <w:rsid w:val="00AF60E0"/>
    <w:rsid w:val="00AF6173"/>
    <w:rsid w:val="00AF62B0"/>
    <w:rsid w:val="00AF6C21"/>
    <w:rsid w:val="00AF730B"/>
    <w:rsid w:val="00AF794B"/>
    <w:rsid w:val="00AF7AE8"/>
    <w:rsid w:val="00AF7C5D"/>
    <w:rsid w:val="00AF7FEE"/>
    <w:rsid w:val="00B002BC"/>
    <w:rsid w:val="00B0034D"/>
    <w:rsid w:val="00B005B6"/>
    <w:rsid w:val="00B006F9"/>
    <w:rsid w:val="00B0121D"/>
    <w:rsid w:val="00B0123B"/>
    <w:rsid w:val="00B01348"/>
    <w:rsid w:val="00B01413"/>
    <w:rsid w:val="00B01444"/>
    <w:rsid w:val="00B01B17"/>
    <w:rsid w:val="00B01C1A"/>
    <w:rsid w:val="00B01DDF"/>
    <w:rsid w:val="00B0207A"/>
    <w:rsid w:val="00B02135"/>
    <w:rsid w:val="00B02840"/>
    <w:rsid w:val="00B028D4"/>
    <w:rsid w:val="00B02E1A"/>
    <w:rsid w:val="00B02EB5"/>
    <w:rsid w:val="00B02F83"/>
    <w:rsid w:val="00B03399"/>
    <w:rsid w:val="00B03665"/>
    <w:rsid w:val="00B0368A"/>
    <w:rsid w:val="00B03713"/>
    <w:rsid w:val="00B037D7"/>
    <w:rsid w:val="00B03853"/>
    <w:rsid w:val="00B039D4"/>
    <w:rsid w:val="00B03A16"/>
    <w:rsid w:val="00B03D29"/>
    <w:rsid w:val="00B041C5"/>
    <w:rsid w:val="00B045E2"/>
    <w:rsid w:val="00B04C7D"/>
    <w:rsid w:val="00B04CB2"/>
    <w:rsid w:val="00B058D4"/>
    <w:rsid w:val="00B05A9A"/>
    <w:rsid w:val="00B05C02"/>
    <w:rsid w:val="00B06174"/>
    <w:rsid w:val="00B06683"/>
    <w:rsid w:val="00B066F6"/>
    <w:rsid w:val="00B06939"/>
    <w:rsid w:val="00B07589"/>
    <w:rsid w:val="00B077DA"/>
    <w:rsid w:val="00B0791F"/>
    <w:rsid w:val="00B1049E"/>
    <w:rsid w:val="00B105CD"/>
    <w:rsid w:val="00B10868"/>
    <w:rsid w:val="00B108C4"/>
    <w:rsid w:val="00B10B33"/>
    <w:rsid w:val="00B10C72"/>
    <w:rsid w:val="00B10E70"/>
    <w:rsid w:val="00B10E80"/>
    <w:rsid w:val="00B10EF5"/>
    <w:rsid w:val="00B119B0"/>
    <w:rsid w:val="00B119F7"/>
    <w:rsid w:val="00B122EF"/>
    <w:rsid w:val="00B12438"/>
    <w:rsid w:val="00B12773"/>
    <w:rsid w:val="00B128D4"/>
    <w:rsid w:val="00B12A87"/>
    <w:rsid w:val="00B12C92"/>
    <w:rsid w:val="00B12EEF"/>
    <w:rsid w:val="00B13B7C"/>
    <w:rsid w:val="00B14D2F"/>
    <w:rsid w:val="00B14D39"/>
    <w:rsid w:val="00B15740"/>
    <w:rsid w:val="00B15C26"/>
    <w:rsid w:val="00B15D23"/>
    <w:rsid w:val="00B15E4F"/>
    <w:rsid w:val="00B162D5"/>
    <w:rsid w:val="00B16889"/>
    <w:rsid w:val="00B16A1F"/>
    <w:rsid w:val="00B16C46"/>
    <w:rsid w:val="00B16E65"/>
    <w:rsid w:val="00B17291"/>
    <w:rsid w:val="00B17340"/>
    <w:rsid w:val="00B17653"/>
    <w:rsid w:val="00B17798"/>
    <w:rsid w:val="00B17984"/>
    <w:rsid w:val="00B17DE3"/>
    <w:rsid w:val="00B17FDA"/>
    <w:rsid w:val="00B20029"/>
    <w:rsid w:val="00B2011A"/>
    <w:rsid w:val="00B205E9"/>
    <w:rsid w:val="00B20633"/>
    <w:rsid w:val="00B206DA"/>
    <w:rsid w:val="00B208E6"/>
    <w:rsid w:val="00B20903"/>
    <w:rsid w:val="00B20FC3"/>
    <w:rsid w:val="00B21214"/>
    <w:rsid w:val="00B2137B"/>
    <w:rsid w:val="00B21698"/>
    <w:rsid w:val="00B21861"/>
    <w:rsid w:val="00B218F9"/>
    <w:rsid w:val="00B22890"/>
    <w:rsid w:val="00B22B20"/>
    <w:rsid w:val="00B2404F"/>
    <w:rsid w:val="00B24250"/>
    <w:rsid w:val="00B24A28"/>
    <w:rsid w:val="00B24A9B"/>
    <w:rsid w:val="00B25205"/>
    <w:rsid w:val="00B2559B"/>
    <w:rsid w:val="00B256A8"/>
    <w:rsid w:val="00B257F2"/>
    <w:rsid w:val="00B2624F"/>
    <w:rsid w:val="00B2649F"/>
    <w:rsid w:val="00B265F0"/>
    <w:rsid w:val="00B26870"/>
    <w:rsid w:val="00B2696B"/>
    <w:rsid w:val="00B26DF6"/>
    <w:rsid w:val="00B26E7D"/>
    <w:rsid w:val="00B270DD"/>
    <w:rsid w:val="00B27292"/>
    <w:rsid w:val="00B27CDB"/>
    <w:rsid w:val="00B27D9E"/>
    <w:rsid w:val="00B30086"/>
    <w:rsid w:val="00B30090"/>
    <w:rsid w:val="00B30117"/>
    <w:rsid w:val="00B30119"/>
    <w:rsid w:val="00B309CB"/>
    <w:rsid w:val="00B30A85"/>
    <w:rsid w:val="00B30D50"/>
    <w:rsid w:val="00B30D81"/>
    <w:rsid w:val="00B31320"/>
    <w:rsid w:val="00B31E89"/>
    <w:rsid w:val="00B3210E"/>
    <w:rsid w:val="00B322FD"/>
    <w:rsid w:val="00B32711"/>
    <w:rsid w:val="00B3344F"/>
    <w:rsid w:val="00B3350E"/>
    <w:rsid w:val="00B336F9"/>
    <w:rsid w:val="00B33A29"/>
    <w:rsid w:val="00B33A5A"/>
    <w:rsid w:val="00B33BD0"/>
    <w:rsid w:val="00B33CDD"/>
    <w:rsid w:val="00B3417A"/>
    <w:rsid w:val="00B34566"/>
    <w:rsid w:val="00B34648"/>
    <w:rsid w:val="00B348F7"/>
    <w:rsid w:val="00B349BD"/>
    <w:rsid w:val="00B34BDC"/>
    <w:rsid w:val="00B35063"/>
    <w:rsid w:val="00B3510E"/>
    <w:rsid w:val="00B35333"/>
    <w:rsid w:val="00B35360"/>
    <w:rsid w:val="00B3538E"/>
    <w:rsid w:val="00B3553C"/>
    <w:rsid w:val="00B358D4"/>
    <w:rsid w:val="00B35CED"/>
    <w:rsid w:val="00B362FF"/>
    <w:rsid w:val="00B3656D"/>
    <w:rsid w:val="00B366C3"/>
    <w:rsid w:val="00B36722"/>
    <w:rsid w:val="00B36792"/>
    <w:rsid w:val="00B37566"/>
    <w:rsid w:val="00B375A2"/>
    <w:rsid w:val="00B379C6"/>
    <w:rsid w:val="00B400BE"/>
    <w:rsid w:val="00B40257"/>
    <w:rsid w:val="00B4087B"/>
    <w:rsid w:val="00B40AC9"/>
    <w:rsid w:val="00B40E49"/>
    <w:rsid w:val="00B4117A"/>
    <w:rsid w:val="00B411FA"/>
    <w:rsid w:val="00B41522"/>
    <w:rsid w:val="00B417B8"/>
    <w:rsid w:val="00B41D06"/>
    <w:rsid w:val="00B425DC"/>
    <w:rsid w:val="00B42626"/>
    <w:rsid w:val="00B42A1A"/>
    <w:rsid w:val="00B42ACF"/>
    <w:rsid w:val="00B42C66"/>
    <w:rsid w:val="00B42C6F"/>
    <w:rsid w:val="00B42F28"/>
    <w:rsid w:val="00B42F2F"/>
    <w:rsid w:val="00B430A3"/>
    <w:rsid w:val="00B43607"/>
    <w:rsid w:val="00B4372F"/>
    <w:rsid w:val="00B43A55"/>
    <w:rsid w:val="00B43FCE"/>
    <w:rsid w:val="00B4417E"/>
    <w:rsid w:val="00B44220"/>
    <w:rsid w:val="00B44442"/>
    <w:rsid w:val="00B44774"/>
    <w:rsid w:val="00B44DC1"/>
    <w:rsid w:val="00B44ED9"/>
    <w:rsid w:val="00B44F28"/>
    <w:rsid w:val="00B44FF9"/>
    <w:rsid w:val="00B45088"/>
    <w:rsid w:val="00B45094"/>
    <w:rsid w:val="00B45187"/>
    <w:rsid w:val="00B4567A"/>
    <w:rsid w:val="00B4599F"/>
    <w:rsid w:val="00B45C64"/>
    <w:rsid w:val="00B45E7E"/>
    <w:rsid w:val="00B46A0E"/>
    <w:rsid w:val="00B46C4E"/>
    <w:rsid w:val="00B46D22"/>
    <w:rsid w:val="00B46E02"/>
    <w:rsid w:val="00B46F77"/>
    <w:rsid w:val="00B47405"/>
    <w:rsid w:val="00B47A6B"/>
    <w:rsid w:val="00B47CAD"/>
    <w:rsid w:val="00B47DB2"/>
    <w:rsid w:val="00B47E6D"/>
    <w:rsid w:val="00B50808"/>
    <w:rsid w:val="00B508D9"/>
    <w:rsid w:val="00B51049"/>
    <w:rsid w:val="00B519F4"/>
    <w:rsid w:val="00B51A4F"/>
    <w:rsid w:val="00B51B48"/>
    <w:rsid w:val="00B51B82"/>
    <w:rsid w:val="00B51D02"/>
    <w:rsid w:val="00B51F8A"/>
    <w:rsid w:val="00B52E9D"/>
    <w:rsid w:val="00B532D3"/>
    <w:rsid w:val="00B536D5"/>
    <w:rsid w:val="00B53A4E"/>
    <w:rsid w:val="00B53CA3"/>
    <w:rsid w:val="00B53FA9"/>
    <w:rsid w:val="00B54203"/>
    <w:rsid w:val="00B5456D"/>
    <w:rsid w:val="00B54718"/>
    <w:rsid w:val="00B54948"/>
    <w:rsid w:val="00B549A0"/>
    <w:rsid w:val="00B54D73"/>
    <w:rsid w:val="00B55774"/>
    <w:rsid w:val="00B558C1"/>
    <w:rsid w:val="00B55976"/>
    <w:rsid w:val="00B55B57"/>
    <w:rsid w:val="00B55FD7"/>
    <w:rsid w:val="00B56ADB"/>
    <w:rsid w:val="00B56B32"/>
    <w:rsid w:val="00B56DC8"/>
    <w:rsid w:val="00B573A1"/>
    <w:rsid w:val="00B574D5"/>
    <w:rsid w:val="00B5757A"/>
    <w:rsid w:val="00B5779E"/>
    <w:rsid w:val="00B57D3F"/>
    <w:rsid w:val="00B57F15"/>
    <w:rsid w:val="00B57F74"/>
    <w:rsid w:val="00B60312"/>
    <w:rsid w:val="00B608B7"/>
    <w:rsid w:val="00B615A3"/>
    <w:rsid w:val="00B62067"/>
    <w:rsid w:val="00B6248A"/>
    <w:rsid w:val="00B62548"/>
    <w:rsid w:val="00B62769"/>
    <w:rsid w:val="00B629A5"/>
    <w:rsid w:val="00B63746"/>
    <w:rsid w:val="00B6376B"/>
    <w:rsid w:val="00B64544"/>
    <w:rsid w:val="00B64627"/>
    <w:rsid w:val="00B64DD6"/>
    <w:rsid w:val="00B651AA"/>
    <w:rsid w:val="00B654B3"/>
    <w:rsid w:val="00B654D0"/>
    <w:rsid w:val="00B655D5"/>
    <w:rsid w:val="00B6594B"/>
    <w:rsid w:val="00B65A9C"/>
    <w:rsid w:val="00B66104"/>
    <w:rsid w:val="00B670EB"/>
    <w:rsid w:val="00B67B2B"/>
    <w:rsid w:val="00B67B4D"/>
    <w:rsid w:val="00B67B94"/>
    <w:rsid w:val="00B67D22"/>
    <w:rsid w:val="00B67EAC"/>
    <w:rsid w:val="00B70036"/>
    <w:rsid w:val="00B701E1"/>
    <w:rsid w:val="00B702CD"/>
    <w:rsid w:val="00B7038E"/>
    <w:rsid w:val="00B7050C"/>
    <w:rsid w:val="00B705B7"/>
    <w:rsid w:val="00B7069C"/>
    <w:rsid w:val="00B70955"/>
    <w:rsid w:val="00B70A4F"/>
    <w:rsid w:val="00B70EAE"/>
    <w:rsid w:val="00B710B1"/>
    <w:rsid w:val="00B71367"/>
    <w:rsid w:val="00B717BC"/>
    <w:rsid w:val="00B718E4"/>
    <w:rsid w:val="00B718EF"/>
    <w:rsid w:val="00B721ED"/>
    <w:rsid w:val="00B723F4"/>
    <w:rsid w:val="00B724BD"/>
    <w:rsid w:val="00B72555"/>
    <w:rsid w:val="00B72727"/>
    <w:rsid w:val="00B72995"/>
    <w:rsid w:val="00B72DD7"/>
    <w:rsid w:val="00B72DF3"/>
    <w:rsid w:val="00B73694"/>
    <w:rsid w:val="00B73990"/>
    <w:rsid w:val="00B73BDE"/>
    <w:rsid w:val="00B73D3A"/>
    <w:rsid w:val="00B73F34"/>
    <w:rsid w:val="00B74153"/>
    <w:rsid w:val="00B743DD"/>
    <w:rsid w:val="00B74CC3"/>
    <w:rsid w:val="00B74D5F"/>
    <w:rsid w:val="00B74D7C"/>
    <w:rsid w:val="00B74F2E"/>
    <w:rsid w:val="00B74F4F"/>
    <w:rsid w:val="00B7525C"/>
    <w:rsid w:val="00B75817"/>
    <w:rsid w:val="00B75A6C"/>
    <w:rsid w:val="00B75B47"/>
    <w:rsid w:val="00B75BB5"/>
    <w:rsid w:val="00B75C4D"/>
    <w:rsid w:val="00B75DEC"/>
    <w:rsid w:val="00B7600B"/>
    <w:rsid w:val="00B7619F"/>
    <w:rsid w:val="00B7634E"/>
    <w:rsid w:val="00B7667D"/>
    <w:rsid w:val="00B76B35"/>
    <w:rsid w:val="00B76F45"/>
    <w:rsid w:val="00B76FF9"/>
    <w:rsid w:val="00B77215"/>
    <w:rsid w:val="00B7731A"/>
    <w:rsid w:val="00B7759C"/>
    <w:rsid w:val="00B776E8"/>
    <w:rsid w:val="00B7784D"/>
    <w:rsid w:val="00B7792E"/>
    <w:rsid w:val="00B77B45"/>
    <w:rsid w:val="00B80003"/>
    <w:rsid w:val="00B8000B"/>
    <w:rsid w:val="00B80152"/>
    <w:rsid w:val="00B80582"/>
    <w:rsid w:val="00B80781"/>
    <w:rsid w:val="00B80890"/>
    <w:rsid w:val="00B8106F"/>
    <w:rsid w:val="00B8153B"/>
    <w:rsid w:val="00B8169A"/>
    <w:rsid w:val="00B81A52"/>
    <w:rsid w:val="00B81BFE"/>
    <w:rsid w:val="00B81EF8"/>
    <w:rsid w:val="00B828B5"/>
    <w:rsid w:val="00B82C69"/>
    <w:rsid w:val="00B82E7B"/>
    <w:rsid w:val="00B83195"/>
    <w:rsid w:val="00B8327B"/>
    <w:rsid w:val="00B833D6"/>
    <w:rsid w:val="00B8351F"/>
    <w:rsid w:val="00B83C6D"/>
    <w:rsid w:val="00B83F15"/>
    <w:rsid w:val="00B83FAF"/>
    <w:rsid w:val="00B8455E"/>
    <w:rsid w:val="00B84919"/>
    <w:rsid w:val="00B849FE"/>
    <w:rsid w:val="00B84BC4"/>
    <w:rsid w:val="00B84FFF"/>
    <w:rsid w:val="00B85212"/>
    <w:rsid w:val="00B85681"/>
    <w:rsid w:val="00B85901"/>
    <w:rsid w:val="00B85A8F"/>
    <w:rsid w:val="00B85C4E"/>
    <w:rsid w:val="00B86122"/>
    <w:rsid w:val="00B861BA"/>
    <w:rsid w:val="00B862EF"/>
    <w:rsid w:val="00B86C88"/>
    <w:rsid w:val="00B87084"/>
    <w:rsid w:val="00B871F0"/>
    <w:rsid w:val="00B87558"/>
    <w:rsid w:val="00B8787D"/>
    <w:rsid w:val="00B90091"/>
    <w:rsid w:val="00B90181"/>
    <w:rsid w:val="00B90327"/>
    <w:rsid w:val="00B9042D"/>
    <w:rsid w:val="00B90EC0"/>
    <w:rsid w:val="00B90F3F"/>
    <w:rsid w:val="00B91B19"/>
    <w:rsid w:val="00B91BA8"/>
    <w:rsid w:val="00B91C3F"/>
    <w:rsid w:val="00B91F38"/>
    <w:rsid w:val="00B923AD"/>
    <w:rsid w:val="00B924B5"/>
    <w:rsid w:val="00B9255C"/>
    <w:rsid w:val="00B929E3"/>
    <w:rsid w:val="00B92C62"/>
    <w:rsid w:val="00B92DD4"/>
    <w:rsid w:val="00B93845"/>
    <w:rsid w:val="00B93DA3"/>
    <w:rsid w:val="00B94189"/>
    <w:rsid w:val="00B942CB"/>
    <w:rsid w:val="00B94339"/>
    <w:rsid w:val="00B94366"/>
    <w:rsid w:val="00B944BA"/>
    <w:rsid w:val="00B9476A"/>
    <w:rsid w:val="00B94BDB"/>
    <w:rsid w:val="00B94C20"/>
    <w:rsid w:val="00B94D14"/>
    <w:rsid w:val="00B94DD9"/>
    <w:rsid w:val="00B95451"/>
    <w:rsid w:val="00B95455"/>
    <w:rsid w:val="00B957BC"/>
    <w:rsid w:val="00B958C3"/>
    <w:rsid w:val="00B95AD0"/>
    <w:rsid w:val="00B95BF2"/>
    <w:rsid w:val="00B95EF0"/>
    <w:rsid w:val="00B96170"/>
    <w:rsid w:val="00B962DF"/>
    <w:rsid w:val="00B9639E"/>
    <w:rsid w:val="00B9667F"/>
    <w:rsid w:val="00B9669A"/>
    <w:rsid w:val="00B96CE9"/>
    <w:rsid w:val="00B96D8F"/>
    <w:rsid w:val="00B96E4F"/>
    <w:rsid w:val="00B97067"/>
    <w:rsid w:val="00B973C7"/>
    <w:rsid w:val="00BA0454"/>
    <w:rsid w:val="00BA0684"/>
    <w:rsid w:val="00BA07FC"/>
    <w:rsid w:val="00BA0852"/>
    <w:rsid w:val="00BA0A86"/>
    <w:rsid w:val="00BA131A"/>
    <w:rsid w:val="00BA137D"/>
    <w:rsid w:val="00BA15EB"/>
    <w:rsid w:val="00BA1AAF"/>
    <w:rsid w:val="00BA1AD2"/>
    <w:rsid w:val="00BA1C28"/>
    <w:rsid w:val="00BA1C8E"/>
    <w:rsid w:val="00BA23EE"/>
    <w:rsid w:val="00BA2698"/>
    <w:rsid w:val="00BA28B1"/>
    <w:rsid w:val="00BA38CE"/>
    <w:rsid w:val="00BA3C83"/>
    <w:rsid w:val="00BA3E3D"/>
    <w:rsid w:val="00BA4226"/>
    <w:rsid w:val="00BA48AD"/>
    <w:rsid w:val="00BA4D19"/>
    <w:rsid w:val="00BA5056"/>
    <w:rsid w:val="00BA52B5"/>
    <w:rsid w:val="00BA52C0"/>
    <w:rsid w:val="00BA53EB"/>
    <w:rsid w:val="00BA5477"/>
    <w:rsid w:val="00BA5815"/>
    <w:rsid w:val="00BA642D"/>
    <w:rsid w:val="00BA657E"/>
    <w:rsid w:val="00BA6AC7"/>
    <w:rsid w:val="00BA6B62"/>
    <w:rsid w:val="00BA6F0E"/>
    <w:rsid w:val="00BA71B2"/>
    <w:rsid w:val="00BA722F"/>
    <w:rsid w:val="00BA75DA"/>
    <w:rsid w:val="00BA76EB"/>
    <w:rsid w:val="00BB019F"/>
    <w:rsid w:val="00BB0598"/>
    <w:rsid w:val="00BB0633"/>
    <w:rsid w:val="00BB0837"/>
    <w:rsid w:val="00BB0C2F"/>
    <w:rsid w:val="00BB1501"/>
    <w:rsid w:val="00BB15B6"/>
    <w:rsid w:val="00BB162D"/>
    <w:rsid w:val="00BB171F"/>
    <w:rsid w:val="00BB1B39"/>
    <w:rsid w:val="00BB1E70"/>
    <w:rsid w:val="00BB1EF0"/>
    <w:rsid w:val="00BB1F27"/>
    <w:rsid w:val="00BB1F88"/>
    <w:rsid w:val="00BB27F2"/>
    <w:rsid w:val="00BB2AE9"/>
    <w:rsid w:val="00BB306E"/>
    <w:rsid w:val="00BB318E"/>
    <w:rsid w:val="00BB3798"/>
    <w:rsid w:val="00BB3CDC"/>
    <w:rsid w:val="00BB3ED9"/>
    <w:rsid w:val="00BB4136"/>
    <w:rsid w:val="00BB4588"/>
    <w:rsid w:val="00BB4716"/>
    <w:rsid w:val="00BB4C54"/>
    <w:rsid w:val="00BB4C66"/>
    <w:rsid w:val="00BB4D8A"/>
    <w:rsid w:val="00BB4DA2"/>
    <w:rsid w:val="00BB4E30"/>
    <w:rsid w:val="00BB5020"/>
    <w:rsid w:val="00BB582C"/>
    <w:rsid w:val="00BB5D5B"/>
    <w:rsid w:val="00BB5E8C"/>
    <w:rsid w:val="00BB642A"/>
    <w:rsid w:val="00BB6578"/>
    <w:rsid w:val="00BB6BD4"/>
    <w:rsid w:val="00BB6C6F"/>
    <w:rsid w:val="00BB6D29"/>
    <w:rsid w:val="00BB7058"/>
    <w:rsid w:val="00BB79B5"/>
    <w:rsid w:val="00BC004A"/>
    <w:rsid w:val="00BC00E2"/>
    <w:rsid w:val="00BC0144"/>
    <w:rsid w:val="00BC07F5"/>
    <w:rsid w:val="00BC0863"/>
    <w:rsid w:val="00BC09D4"/>
    <w:rsid w:val="00BC0B10"/>
    <w:rsid w:val="00BC0D03"/>
    <w:rsid w:val="00BC1165"/>
    <w:rsid w:val="00BC143D"/>
    <w:rsid w:val="00BC1646"/>
    <w:rsid w:val="00BC1789"/>
    <w:rsid w:val="00BC1B0D"/>
    <w:rsid w:val="00BC1D15"/>
    <w:rsid w:val="00BC1F43"/>
    <w:rsid w:val="00BC21C6"/>
    <w:rsid w:val="00BC22D2"/>
    <w:rsid w:val="00BC23F1"/>
    <w:rsid w:val="00BC261D"/>
    <w:rsid w:val="00BC26BF"/>
    <w:rsid w:val="00BC290F"/>
    <w:rsid w:val="00BC29B2"/>
    <w:rsid w:val="00BC2D3E"/>
    <w:rsid w:val="00BC2E35"/>
    <w:rsid w:val="00BC3314"/>
    <w:rsid w:val="00BC354B"/>
    <w:rsid w:val="00BC3818"/>
    <w:rsid w:val="00BC3E48"/>
    <w:rsid w:val="00BC3FA8"/>
    <w:rsid w:val="00BC41DD"/>
    <w:rsid w:val="00BC4A37"/>
    <w:rsid w:val="00BC4B51"/>
    <w:rsid w:val="00BC513A"/>
    <w:rsid w:val="00BC57C5"/>
    <w:rsid w:val="00BC58F4"/>
    <w:rsid w:val="00BC5C1E"/>
    <w:rsid w:val="00BC5CF4"/>
    <w:rsid w:val="00BC5EFE"/>
    <w:rsid w:val="00BC63FA"/>
    <w:rsid w:val="00BC65A0"/>
    <w:rsid w:val="00BC6B4C"/>
    <w:rsid w:val="00BC6D5B"/>
    <w:rsid w:val="00BC7068"/>
    <w:rsid w:val="00BC7209"/>
    <w:rsid w:val="00BC778F"/>
    <w:rsid w:val="00BC794A"/>
    <w:rsid w:val="00BC7CD4"/>
    <w:rsid w:val="00BD01E9"/>
    <w:rsid w:val="00BD02A6"/>
    <w:rsid w:val="00BD0351"/>
    <w:rsid w:val="00BD0362"/>
    <w:rsid w:val="00BD07D7"/>
    <w:rsid w:val="00BD08EF"/>
    <w:rsid w:val="00BD0944"/>
    <w:rsid w:val="00BD0A01"/>
    <w:rsid w:val="00BD0A8B"/>
    <w:rsid w:val="00BD0E75"/>
    <w:rsid w:val="00BD0EFF"/>
    <w:rsid w:val="00BD1762"/>
    <w:rsid w:val="00BD1F1C"/>
    <w:rsid w:val="00BD2352"/>
    <w:rsid w:val="00BD2357"/>
    <w:rsid w:val="00BD236E"/>
    <w:rsid w:val="00BD28B5"/>
    <w:rsid w:val="00BD2E1A"/>
    <w:rsid w:val="00BD2FD2"/>
    <w:rsid w:val="00BD34F9"/>
    <w:rsid w:val="00BD38F7"/>
    <w:rsid w:val="00BD3A11"/>
    <w:rsid w:val="00BD3F77"/>
    <w:rsid w:val="00BD3FD0"/>
    <w:rsid w:val="00BD4364"/>
    <w:rsid w:val="00BD45D3"/>
    <w:rsid w:val="00BD4B4A"/>
    <w:rsid w:val="00BD51DC"/>
    <w:rsid w:val="00BD5753"/>
    <w:rsid w:val="00BD5BD9"/>
    <w:rsid w:val="00BD5BFE"/>
    <w:rsid w:val="00BD5FEC"/>
    <w:rsid w:val="00BD61D8"/>
    <w:rsid w:val="00BD644D"/>
    <w:rsid w:val="00BD6777"/>
    <w:rsid w:val="00BD6860"/>
    <w:rsid w:val="00BD6BDC"/>
    <w:rsid w:val="00BD6C8E"/>
    <w:rsid w:val="00BD6E7B"/>
    <w:rsid w:val="00BD6F30"/>
    <w:rsid w:val="00BD7460"/>
    <w:rsid w:val="00BD781C"/>
    <w:rsid w:val="00BD786A"/>
    <w:rsid w:val="00BD7940"/>
    <w:rsid w:val="00BE059C"/>
    <w:rsid w:val="00BE0BB2"/>
    <w:rsid w:val="00BE0D72"/>
    <w:rsid w:val="00BE0E23"/>
    <w:rsid w:val="00BE11B7"/>
    <w:rsid w:val="00BE13B1"/>
    <w:rsid w:val="00BE13CE"/>
    <w:rsid w:val="00BE1877"/>
    <w:rsid w:val="00BE1EFE"/>
    <w:rsid w:val="00BE1F1E"/>
    <w:rsid w:val="00BE2473"/>
    <w:rsid w:val="00BE29D1"/>
    <w:rsid w:val="00BE2E37"/>
    <w:rsid w:val="00BE3108"/>
    <w:rsid w:val="00BE34A1"/>
    <w:rsid w:val="00BE3562"/>
    <w:rsid w:val="00BE37C3"/>
    <w:rsid w:val="00BE39A5"/>
    <w:rsid w:val="00BE3C98"/>
    <w:rsid w:val="00BE3D3A"/>
    <w:rsid w:val="00BE3DBE"/>
    <w:rsid w:val="00BE4725"/>
    <w:rsid w:val="00BE5194"/>
    <w:rsid w:val="00BE538E"/>
    <w:rsid w:val="00BE5410"/>
    <w:rsid w:val="00BE555F"/>
    <w:rsid w:val="00BE5571"/>
    <w:rsid w:val="00BE580B"/>
    <w:rsid w:val="00BE5955"/>
    <w:rsid w:val="00BE6376"/>
    <w:rsid w:val="00BE685B"/>
    <w:rsid w:val="00BE70EA"/>
    <w:rsid w:val="00BE7468"/>
    <w:rsid w:val="00BE74A3"/>
    <w:rsid w:val="00BF0173"/>
    <w:rsid w:val="00BF03D2"/>
    <w:rsid w:val="00BF03F0"/>
    <w:rsid w:val="00BF06F3"/>
    <w:rsid w:val="00BF090E"/>
    <w:rsid w:val="00BF0B74"/>
    <w:rsid w:val="00BF0BED"/>
    <w:rsid w:val="00BF104D"/>
    <w:rsid w:val="00BF12C7"/>
    <w:rsid w:val="00BF1516"/>
    <w:rsid w:val="00BF16C7"/>
    <w:rsid w:val="00BF1742"/>
    <w:rsid w:val="00BF1866"/>
    <w:rsid w:val="00BF1BB9"/>
    <w:rsid w:val="00BF1F41"/>
    <w:rsid w:val="00BF2112"/>
    <w:rsid w:val="00BF246B"/>
    <w:rsid w:val="00BF25CC"/>
    <w:rsid w:val="00BF2923"/>
    <w:rsid w:val="00BF2E13"/>
    <w:rsid w:val="00BF30B2"/>
    <w:rsid w:val="00BF30E9"/>
    <w:rsid w:val="00BF3492"/>
    <w:rsid w:val="00BF34DD"/>
    <w:rsid w:val="00BF3576"/>
    <w:rsid w:val="00BF3D96"/>
    <w:rsid w:val="00BF3DD4"/>
    <w:rsid w:val="00BF3E74"/>
    <w:rsid w:val="00BF4113"/>
    <w:rsid w:val="00BF43AB"/>
    <w:rsid w:val="00BF481B"/>
    <w:rsid w:val="00BF4E06"/>
    <w:rsid w:val="00BF4F9C"/>
    <w:rsid w:val="00BF56E6"/>
    <w:rsid w:val="00BF5E38"/>
    <w:rsid w:val="00BF5F8C"/>
    <w:rsid w:val="00BF604A"/>
    <w:rsid w:val="00BF60A4"/>
    <w:rsid w:val="00BF626F"/>
    <w:rsid w:val="00BF62D0"/>
    <w:rsid w:val="00BF643F"/>
    <w:rsid w:val="00BF6625"/>
    <w:rsid w:val="00BF6641"/>
    <w:rsid w:val="00BF6A53"/>
    <w:rsid w:val="00BF6A62"/>
    <w:rsid w:val="00BF70D2"/>
    <w:rsid w:val="00BF7343"/>
    <w:rsid w:val="00BF7492"/>
    <w:rsid w:val="00BF79A6"/>
    <w:rsid w:val="00BF7DDA"/>
    <w:rsid w:val="00C00261"/>
    <w:rsid w:val="00C00384"/>
    <w:rsid w:val="00C0054E"/>
    <w:rsid w:val="00C0072C"/>
    <w:rsid w:val="00C00D01"/>
    <w:rsid w:val="00C00E50"/>
    <w:rsid w:val="00C012F6"/>
    <w:rsid w:val="00C01364"/>
    <w:rsid w:val="00C015B0"/>
    <w:rsid w:val="00C017DE"/>
    <w:rsid w:val="00C01EE9"/>
    <w:rsid w:val="00C01F25"/>
    <w:rsid w:val="00C01F9A"/>
    <w:rsid w:val="00C01FFB"/>
    <w:rsid w:val="00C02334"/>
    <w:rsid w:val="00C025AD"/>
    <w:rsid w:val="00C026B6"/>
    <w:rsid w:val="00C02B02"/>
    <w:rsid w:val="00C02B2C"/>
    <w:rsid w:val="00C02BDE"/>
    <w:rsid w:val="00C02C21"/>
    <w:rsid w:val="00C02C5E"/>
    <w:rsid w:val="00C02D96"/>
    <w:rsid w:val="00C02E02"/>
    <w:rsid w:val="00C034EF"/>
    <w:rsid w:val="00C0358E"/>
    <w:rsid w:val="00C037AE"/>
    <w:rsid w:val="00C037BE"/>
    <w:rsid w:val="00C03B62"/>
    <w:rsid w:val="00C041EE"/>
    <w:rsid w:val="00C0438D"/>
    <w:rsid w:val="00C04C1A"/>
    <w:rsid w:val="00C04E44"/>
    <w:rsid w:val="00C04FA9"/>
    <w:rsid w:val="00C0520D"/>
    <w:rsid w:val="00C053B4"/>
    <w:rsid w:val="00C05402"/>
    <w:rsid w:val="00C05534"/>
    <w:rsid w:val="00C0593B"/>
    <w:rsid w:val="00C059C8"/>
    <w:rsid w:val="00C06511"/>
    <w:rsid w:val="00C066B9"/>
    <w:rsid w:val="00C066C5"/>
    <w:rsid w:val="00C06975"/>
    <w:rsid w:val="00C06AA3"/>
    <w:rsid w:val="00C06AC9"/>
    <w:rsid w:val="00C06FE5"/>
    <w:rsid w:val="00C07025"/>
    <w:rsid w:val="00C0745E"/>
    <w:rsid w:val="00C075FE"/>
    <w:rsid w:val="00C07A85"/>
    <w:rsid w:val="00C07A9D"/>
    <w:rsid w:val="00C07C32"/>
    <w:rsid w:val="00C07E3D"/>
    <w:rsid w:val="00C07E56"/>
    <w:rsid w:val="00C07EC3"/>
    <w:rsid w:val="00C07F23"/>
    <w:rsid w:val="00C07F84"/>
    <w:rsid w:val="00C10AEE"/>
    <w:rsid w:val="00C10DAA"/>
    <w:rsid w:val="00C10E64"/>
    <w:rsid w:val="00C10F3D"/>
    <w:rsid w:val="00C10FCE"/>
    <w:rsid w:val="00C114E8"/>
    <w:rsid w:val="00C11553"/>
    <w:rsid w:val="00C1164E"/>
    <w:rsid w:val="00C11E2E"/>
    <w:rsid w:val="00C11E67"/>
    <w:rsid w:val="00C11E78"/>
    <w:rsid w:val="00C125E3"/>
    <w:rsid w:val="00C12777"/>
    <w:rsid w:val="00C12BE8"/>
    <w:rsid w:val="00C12EE4"/>
    <w:rsid w:val="00C13467"/>
    <w:rsid w:val="00C138BE"/>
    <w:rsid w:val="00C138C3"/>
    <w:rsid w:val="00C1428C"/>
    <w:rsid w:val="00C146FA"/>
    <w:rsid w:val="00C14796"/>
    <w:rsid w:val="00C14B3A"/>
    <w:rsid w:val="00C14B87"/>
    <w:rsid w:val="00C15006"/>
    <w:rsid w:val="00C1543E"/>
    <w:rsid w:val="00C154FF"/>
    <w:rsid w:val="00C157C4"/>
    <w:rsid w:val="00C1594C"/>
    <w:rsid w:val="00C15AEA"/>
    <w:rsid w:val="00C15F48"/>
    <w:rsid w:val="00C16081"/>
    <w:rsid w:val="00C160A7"/>
    <w:rsid w:val="00C16EB7"/>
    <w:rsid w:val="00C16F46"/>
    <w:rsid w:val="00C17357"/>
    <w:rsid w:val="00C174B5"/>
    <w:rsid w:val="00C177CF"/>
    <w:rsid w:val="00C17EE1"/>
    <w:rsid w:val="00C2048C"/>
    <w:rsid w:val="00C20519"/>
    <w:rsid w:val="00C206BD"/>
    <w:rsid w:val="00C207F1"/>
    <w:rsid w:val="00C20896"/>
    <w:rsid w:val="00C20BE7"/>
    <w:rsid w:val="00C20C11"/>
    <w:rsid w:val="00C20D3A"/>
    <w:rsid w:val="00C21054"/>
    <w:rsid w:val="00C21062"/>
    <w:rsid w:val="00C21147"/>
    <w:rsid w:val="00C214E7"/>
    <w:rsid w:val="00C21ED6"/>
    <w:rsid w:val="00C220A0"/>
    <w:rsid w:val="00C22105"/>
    <w:rsid w:val="00C2231F"/>
    <w:rsid w:val="00C22A6B"/>
    <w:rsid w:val="00C22B96"/>
    <w:rsid w:val="00C22D16"/>
    <w:rsid w:val="00C23044"/>
    <w:rsid w:val="00C23885"/>
    <w:rsid w:val="00C24041"/>
    <w:rsid w:val="00C24076"/>
    <w:rsid w:val="00C243DB"/>
    <w:rsid w:val="00C24431"/>
    <w:rsid w:val="00C245F9"/>
    <w:rsid w:val="00C24868"/>
    <w:rsid w:val="00C24F37"/>
    <w:rsid w:val="00C25843"/>
    <w:rsid w:val="00C2594D"/>
    <w:rsid w:val="00C2640C"/>
    <w:rsid w:val="00C264C2"/>
    <w:rsid w:val="00C268C5"/>
    <w:rsid w:val="00C26DB8"/>
    <w:rsid w:val="00C26F0D"/>
    <w:rsid w:val="00C273A2"/>
    <w:rsid w:val="00C2771D"/>
    <w:rsid w:val="00C277E1"/>
    <w:rsid w:val="00C27987"/>
    <w:rsid w:val="00C279EA"/>
    <w:rsid w:val="00C27AE1"/>
    <w:rsid w:val="00C27DAF"/>
    <w:rsid w:val="00C3023C"/>
    <w:rsid w:val="00C303C8"/>
    <w:rsid w:val="00C305E7"/>
    <w:rsid w:val="00C307E2"/>
    <w:rsid w:val="00C30A31"/>
    <w:rsid w:val="00C30B7E"/>
    <w:rsid w:val="00C30D2F"/>
    <w:rsid w:val="00C30E6D"/>
    <w:rsid w:val="00C31A6F"/>
    <w:rsid w:val="00C31BBB"/>
    <w:rsid w:val="00C31D6F"/>
    <w:rsid w:val="00C323C6"/>
    <w:rsid w:val="00C324C4"/>
    <w:rsid w:val="00C329E7"/>
    <w:rsid w:val="00C3327B"/>
    <w:rsid w:val="00C33658"/>
    <w:rsid w:val="00C33679"/>
    <w:rsid w:val="00C33943"/>
    <w:rsid w:val="00C33ED0"/>
    <w:rsid w:val="00C3407A"/>
    <w:rsid w:val="00C341CC"/>
    <w:rsid w:val="00C3430A"/>
    <w:rsid w:val="00C3434A"/>
    <w:rsid w:val="00C34711"/>
    <w:rsid w:val="00C34CD8"/>
    <w:rsid w:val="00C351D4"/>
    <w:rsid w:val="00C35265"/>
    <w:rsid w:val="00C35274"/>
    <w:rsid w:val="00C35655"/>
    <w:rsid w:val="00C35DB5"/>
    <w:rsid w:val="00C367B3"/>
    <w:rsid w:val="00C36C1E"/>
    <w:rsid w:val="00C36E72"/>
    <w:rsid w:val="00C36FC0"/>
    <w:rsid w:val="00C370CB"/>
    <w:rsid w:val="00C3713F"/>
    <w:rsid w:val="00C373A3"/>
    <w:rsid w:val="00C40069"/>
    <w:rsid w:val="00C402B7"/>
    <w:rsid w:val="00C40625"/>
    <w:rsid w:val="00C40876"/>
    <w:rsid w:val="00C40936"/>
    <w:rsid w:val="00C41499"/>
    <w:rsid w:val="00C414E8"/>
    <w:rsid w:val="00C41E3B"/>
    <w:rsid w:val="00C422D6"/>
    <w:rsid w:val="00C4290E"/>
    <w:rsid w:val="00C42C89"/>
    <w:rsid w:val="00C42EDA"/>
    <w:rsid w:val="00C43A87"/>
    <w:rsid w:val="00C44001"/>
    <w:rsid w:val="00C4459C"/>
    <w:rsid w:val="00C44894"/>
    <w:rsid w:val="00C448F7"/>
    <w:rsid w:val="00C44BC8"/>
    <w:rsid w:val="00C44E18"/>
    <w:rsid w:val="00C45533"/>
    <w:rsid w:val="00C457FA"/>
    <w:rsid w:val="00C458CF"/>
    <w:rsid w:val="00C45DBF"/>
    <w:rsid w:val="00C45E51"/>
    <w:rsid w:val="00C46323"/>
    <w:rsid w:val="00C4665B"/>
    <w:rsid w:val="00C46ABB"/>
    <w:rsid w:val="00C46F94"/>
    <w:rsid w:val="00C472D9"/>
    <w:rsid w:val="00C472ED"/>
    <w:rsid w:val="00C47441"/>
    <w:rsid w:val="00C4761C"/>
    <w:rsid w:val="00C477CB"/>
    <w:rsid w:val="00C47812"/>
    <w:rsid w:val="00C4784D"/>
    <w:rsid w:val="00C47A31"/>
    <w:rsid w:val="00C47AD9"/>
    <w:rsid w:val="00C47CAE"/>
    <w:rsid w:val="00C47D5F"/>
    <w:rsid w:val="00C47D71"/>
    <w:rsid w:val="00C47E0B"/>
    <w:rsid w:val="00C50056"/>
    <w:rsid w:val="00C505F1"/>
    <w:rsid w:val="00C507D8"/>
    <w:rsid w:val="00C507E8"/>
    <w:rsid w:val="00C507FE"/>
    <w:rsid w:val="00C50B7A"/>
    <w:rsid w:val="00C512F7"/>
    <w:rsid w:val="00C51784"/>
    <w:rsid w:val="00C5178B"/>
    <w:rsid w:val="00C51BD8"/>
    <w:rsid w:val="00C51EC7"/>
    <w:rsid w:val="00C52010"/>
    <w:rsid w:val="00C522DD"/>
    <w:rsid w:val="00C522E2"/>
    <w:rsid w:val="00C524EF"/>
    <w:rsid w:val="00C5262F"/>
    <w:rsid w:val="00C52B3F"/>
    <w:rsid w:val="00C52D18"/>
    <w:rsid w:val="00C53057"/>
    <w:rsid w:val="00C533F7"/>
    <w:rsid w:val="00C53D1F"/>
    <w:rsid w:val="00C53DFC"/>
    <w:rsid w:val="00C53E0B"/>
    <w:rsid w:val="00C53F73"/>
    <w:rsid w:val="00C5453C"/>
    <w:rsid w:val="00C549C8"/>
    <w:rsid w:val="00C54A9C"/>
    <w:rsid w:val="00C55203"/>
    <w:rsid w:val="00C55490"/>
    <w:rsid w:val="00C55AFE"/>
    <w:rsid w:val="00C55F6D"/>
    <w:rsid w:val="00C56871"/>
    <w:rsid w:val="00C5697D"/>
    <w:rsid w:val="00C56A28"/>
    <w:rsid w:val="00C56BEF"/>
    <w:rsid w:val="00C56C6B"/>
    <w:rsid w:val="00C56F13"/>
    <w:rsid w:val="00C57792"/>
    <w:rsid w:val="00C57F0D"/>
    <w:rsid w:val="00C60207"/>
    <w:rsid w:val="00C602E8"/>
    <w:rsid w:val="00C60492"/>
    <w:rsid w:val="00C60527"/>
    <w:rsid w:val="00C607E5"/>
    <w:rsid w:val="00C608CD"/>
    <w:rsid w:val="00C60ADC"/>
    <w:rsid w:val="00C60C2F"/>
    <w:rsid w:val="00C612C5"/>
    <w:rsid w:val="00C61302"/>
    <w:rsid w:val="00C615CB"/>
    <w:rsid w:val="00C61629"/>
    <w:rsid w:val="00C619FD"/>
    <w:rsid w:val="00C6200D"/>
    <w:rsid w:val="00C622EC"/>
    <w:rsid w:val="00C625EE"/>
    <w:rsid w:val="00C629A7"/>
    <w:rsid w:val="00C62A88"/>
    <w:rsid w:val="00C62F17"/>
    <w:rsid w:val="00C632DA"/>
    <w:rsid w:val="00C640DB"/>
    <w:rsid w:val="00C64121"/>
    <w:rsid w:val="00C642A3"/>
    <w:rsid w:val="00C6458E"/>
    <w:rsid w:val="00C6463A"/>
    <w:rsid w:val="00C649F3"/>
    <w:rsid w:val="00C64B39"/>
    <w:rsid w:val="00C64F65"/>
    <w:rsid w:val="00C65B18"/>
    <w:rsid w:val="00C65D58"/>
    <w:rsid w:val="00C65E56"/>
    <w:rsid w:val="00C661AD"/>
    <w:rsid w:val="00C66604"/>
    <w:rsid w:val="00C66618"/>
    <w:rsid w:val="00C6696A"/>
    <w:rsid w:val="00C66D2D"/>
    <w:rsid w:val="00C672D2"/>
    <w:rsid w:val="00C673AD"/>
    <w:rsid w:val="00C674EA"/>
    <w:rsid w:val="00C678F1"/>
    <w:rsid w:val="00C70243"/>
    <w:rsid w:val="00C7029E"/>
    <w:rsid w:val="00C70419"/>
    <w:rsid w:val="00C70465"/>
    <w:rsid w:val="00C7085D"/>
    <w:rsid w:val="00C7089B"/>
    <w:rsid w:val="00C70992"/>
    <w:rsid w:val="00C70F49"/>
    <w:rsid w:val="00C71249"/>
    <w:rsid w:val="00C712E6"/>
    <w:rsid w:val="00C714DE"/>
    <w:rsid w:val="00C71568"/>
    <w:rsid w:val="00C71F00"/>
    <w:rsid w:val="00C7241E"/>
    <w:rsid w:val="00C72F0D"/>
    <w:rsid w:val="00C72F2C"/>
    <w:rsid w:val="00C732A2"/>
    <w:rsid w:val="00C7343A"/>
    <w:rsid w:val="00C736F1"/>
    <w:rsid w:val="00C74154"/>
    <w:rsid w:val="00C74307"/>
    <w:rsid w:val="00C744D5"/>
    <w:rsid w:val="00C74B12"/>
    <w:rsid w:val="00C74B72"/>
    <w:rsid w:val="00C74BC1"/>
    <w:rsid w:val="00C74CFF"/>
    <w:rsid w:val="00C74D2A"/>
    <w:rsid w:val="00C74E3C"/>
    <w:rsid w:val="00C74E59"/>
    <w:rsid w:val="00C75488"/>
    <w:rsid w:val="00C7558B"/>
    <w:rsid w:val="00C75C4C"/>
    <w:rsid w:val="00C75DD5"/>
    <w:rsid w:val="00C75F8C"/>
    <w:rsid w:val="00C7630D"/>
    <w:rsid w:val="00C763B8"/>
    <w:rsid w:val="00C76587"/>
    <w:rsid w:val="00C765EB"/>
    <w:rsid w:val="00C76650"/>
    <w:rsid w:val="00C76E25"/>
    <w:rsid w:val="00C7751F"/>
    <w:rsid w:val="00C776DB"/>
    <w:rsid w:val="00C80152"/>
    <w:rsid w:val="00C8038F"/>
    <w:rsid w:val="00C805BC"/>
    <w:rsid w:val="00C8067C"/>
    <w:rsid w:val="00C807BA"/>
    <w:rsid w:val="00C80BA0"/>
    <w:rsid w:val="00C80C43"/>
    <w:rsid w:val="00C80C90"/>
    <w:rsid w:val="00C80DE3"/>
    <w:rsid w:val="00C81043"/>
    <w:rsid w:val="00C81146"/>
    <w:rsid w:val="00C811E9"/>
    <w:rsid w:val="00C8158A"/>
    <w:rsid w:val="00C81A32"/>
    <w:rsid w:val="00C81AAD"/>
    <w:rsid w:val="00C81CD0"/>
    <w:rsid w:val="00C81CD2"/>
    <w:rsid w:val="00C82112"/>
    <w:rsid w:val="00C82364"/>
    <w:rsid w:val="00C8242E"/>
    <w:rsid w:val="00C8285B"/>
    <w:rsid w:val="00C82B12"/>
    <w:rsid w:val="00C82ED1"/>
    <w:rsid w:val="00C8329F"/>
    <w:rsid w:val="00C835E8"/>
    <w:rsid w:val="00C836CB"/>
    <w:rsid w:val="00C83711"/>
    <w:rsid w:val="00C83A49"/>
    <w:rsid w:val="00C83E8C"/>
    <w:rsid w:val="00C83F0D"/>
    <w:rsid w:val="00C8424B"/>
    <w:rsid w:val="00C84260"/>
    <w:rsid w:val="00C84313"/>
    <w:rsid w:val="00C8434F"/>
    <w:rsid w:val="00C847C6"/>
    <w:rsid w:val="00C84CC8"/>
    <w:rsid w:val="00C84E91"/>
    <w:rsid w:val="00C85389"/>
    <w:rsid w:val="00C85DBD"/>
    <w:rsid w:val="00C860DD"/>
    <w:rsid w:val="00C860F3"/>
    <w:rsid w:val="00C86478"/>
    <w:rsid w:val="00C86D34"/>
    <w:rsid w:val="00C86EB6"/>
    <w:rsid w:val="00C873C0"/>
    <w:rsid w:val="00C87609"/>
    <w:rsid w:val="00C9009C"/>
    <w:rsid w:val="00C9014C"/>
    <w:rsid w:val="00C90733"/>
    <w:rsid w:val="00C90A2F"/>
    <w:rsid w:val="00C90A3F"/>
    <w:rsid w:val="00C90FA1"/>
    <w:rsid w:val="00C9103F"/>
    <w:rsid w:val="00C91DDE"/>
    <w:rsid w:val="00C92011"/>
    <w:rsid w:val="00C92075"/>
    <w:rsid w:val="00C92537"/>
    <w:rsid w:val="00C927B3"/>
    <w:rsid w:val="00C92C34"/>
    <w:rsid w:val="00C93041"/>
    <w:rsid w:val="00C937E3"/>
    <w:rsid w:val="00C93DA5"/>
    <w:rsid w:val="00C9458A"/>
    <w:rsid w:val="00C94901"/>
    <w:rsid w:val="00C94DD9"/>
    <w:rsid w:val="00C94F51"/>
    <w:rsid w:val="00C94FBF"/>
    <w:rsid w:val="00C9511E"/>
    <w:rsid w:val="00C959CB"/>
    <w:rsid w:val="00C95D1E"/>
    <w:rsid w:val="00C95D42"/>
    <w:rsid w:val="00C95D93"/>
    <w:rsid w:val="00C96761"/>
    <w:rsid w:val="00C96861"/>
    <w:rsid w:val="00C968E8"/>
    <w:rsid w:val="00C969D6"/>
    <w:rsid w:val="00C96A2F"/>
    <w:rsid w:val="00C96B55"/>
    <w:rsid w:val="00C96B76"/>
    <w:rsid w:val="00C96EDC"/>
    <w:rsid w:val="00C96F07"/>
    <w:rsid w:val="00C97956"/>
    <w:rsid w:val="00C97EE4"/>
    <w:rsid w:val="00CA0283"/>
    <w:rsid w:val="00CA02BF"/>
    <w:rsid w:val="00CA034E"/>
    <w:rsid w:val="00CA03A8"/>
    <w:rsid w:val="00CA057F"/>
    <w:rsid w:val="00CA0AC5"/>
    <w:rsid w:val="00CA0D7C"/>
    <w:rsid w:val="00CA111A"/>
    <w:rsid w:val="00CA113F"/>
    <w:rsid w:val="00CA15E0"/>
    <w:rsid w:val="00CA167A"/>
    <w:rsid w:val="00CA1E60"/>
    <w:rsid w:val="00CA2028"/>
    <w:rsid w:val="00CA2919"/>
    <w:rsid w:val="00CA2AE3"/>
    <w:rsid w:val="00CA31CE"/>
    <w:rsid w:val="00CA34C4"/>
    <w:rsid w:val="00CA3575"/>
    <w:rsid w:val="00CA37C2"/>
    <w:rsid w:val="00CA3D90"/>
    <w:rsid w:val="00CA3DDE"/>
    <w:rsid w:val="00CA40A7"/>
    <w:rsid w:val="00CA4125"/>
    <w:rsid w:val="00CA41B3"/>
    <w:rsid w:val="00CA4524"/>
    <w:rsid w:val="00CA45DD"/>
    <w:rsid w:val="00CA4670"/>
    <w:rsid w:val="00CA4A3A"/>
    <w:rsid w:val="00CA4F12"/>
    <w:rsid w:val="00CA5524"/>
    <w:rsid w:val="00CA552A"/>
    <w:rsid w:val="00CA5B0C"/>
    <w:rsid w:val="00CA5C78"/>
    <w:rsid w:val="00CA63B9"/>
    <w:rsid w:val="00CA652A"/>
    <w:rsid w:val="00CA662F"/>
    <w:rsid w:val="00CA6812"/>
    <w:rsid w:val="00CA6C06"/>
    <w:rsid w:val="00CA6D5F"/>
    <w:rsid w:val="00CA7477"/>
    <w:rsid w:val="00CA789A"/>
    <w:rsid w:val="00CA7B54"/>
    <w:rsid w:val="00CA7BA1"/>
    <w:rsid w:val="00CA7D19"/>
    <w:rsid w:val="00CA7D4D"/>
    <w:rsid w:val="00CB0426"/>
    <w:rsid w:val="00CB119E"/>
    <w:rsid w:val="00CB124B"/>
    <w:rsid w:val="00CB163A"/>
    <w:rsid w:val="00CB17FB"/>
    <w:rsid w:val="00CB192B"/>
    <w:rsid w:val="00CB1968"/>
    <w:rsid w:val="00CB19ED"/>
    <w:rsid w:val="00CB1AD5"/>
    <w:rsid w:val="00CB1EFF"/>
    <w:rsid w:val="00CB2054"/>
    <w:rsid w:val="00CB29A3"/>
    <w:rsid w:val="00CB357A"/>
    <w:rsid w:val="00CB3638"/>
    <w:rsid w:val="00CB385A"/>
    <w:rsid w:val="00CB3D61"/>
    <w:rsid w:val="00CB3D8B"/>
    <w:rsid w:val="00CB3DEE"/>
    <w:rsid w:val="00CB41EB"/>
    <w:rsid w:val="00CB4313"/>
    <w:rsid w:val="00CB4E1B"/>
    <w:rsid w:val="00CB4ED7"/>
    <w:rsid w:val="00CB501B"/>
    <w:rsid w:val="00CB508E"/>
    <w:rsid w:val="00CB53C7"/>
    <w:rsid w:val="00CB581A"/>
    <w:rsid w:val="00CB5F90"/>
    <w:rsid w:val="00CB6332"/>
    <w:rsid w:val="00CB63E2"/>
    <w:rsid w:val="00CB6801"/>
    <w:rsid w:val="00CB6B13"/>
    <w:rsid w:val="00CB6DD7"/>
    <w:rsid w:val="00CB6E9E"/>
    <w:rsid w:val="00CB70C4"/>
    <w:rsid w:val="00CB70D3"/>
    <w:rsid w:val="00CB7668"/>
    <w:rsid w:val="00CB7A1C"/>
    <w:rsid w:val="00CB7AC7"/>
    <w:rsid w:val="00CB7B76"/>
    <w:rsid w:val="00CB7C70"/>
    <w:rsid w:val="00CB7C87"/>
    <w:rsid w:val="00CC05E7"/>
    <w:rsid w:val="00CC07B6"/>
    <w:rsid w:val="00CC0B33"/>
    <w:rsid w:val="00CC0B8B"/>
    <w:rsid w:val="00CC139E"/>
    <w:rsid w:val="00CC16D6"/>
    <w:rsid w:val="00CC20C3"/>
    <w:rsid w:val="00CC2104"/>
    <w:rsid w:val="00CC2643"/>
    <w:rsid w:val="00CC268F"/>
    <w:rsid w:val="00CC2B7F"/>
    <w:rsid w:val="00CC2C24"/>
    <w:rsid w:val="00CC2E47"/>
    <w:rsid w:val="00CC30A6"/>
    <w:rsid w:val="00CC34F6"/>
    <w:rsid w:val="00CC356D"/>
    <w:rsid w:val="00CC3A8D"/>
    <w:rsid w:val="00CC3F31"/>
    <w:rsid w:val="00CC41CA"/>
    <w:rsid w:val="00CC45E4"/>
    <w:rsid w:val="00CC468B"/>
    <w:rsid w:val="00CC5301"/>
    <w:rsid w:val="00CC559F"/>
    <w:rsid w:val="00CC55D4"/>
    <w:rsid w:val="00CC5B11"/>
    <w:rsid w:val="00CC5D7E"/>
    <w:rsid w:val="00CC5D81"/>
    <w:rsid w:val="00CC6A29"/>
    <w:rsid w:val="00CC6E21"/>
    <w:rsid w:val="00CC6EB2"/>
    <w:rsid w:val="00CC70A0"/>
    <w:rsid w:val="00CC721C"/>
    <w:rsid w:val="00CC73E2"/>
    <w:rsid w:val="00CC746B"/>
    <w:rsid w:val="00CC7478"/>
    <w:rsid w:val="00CC776A"/>
    <w:rsid w:val="00CC7797"/>
    <w:rsid w:val="00CC7A0F"/>
    <w:rsid w:val="00CC7CB6"/>
    <w:rsid w:val="00CC7CE1"/>
    <w:rsid w:val="00CC7FAD"/>
    <w:rsid w:val="00CD0240"/>
    <w:rsid w:val="00CD0268"/>
    <w:rsid w:val="00CD092C"/>
    <w:rsid w:val="00CD0E25"/>
    <w:rsid w:val="00CD0E5D"/>
    <w:rsid w:val="00CD12D5"/>
    <w:rsid w:val="00CD149E"/>
    <w:rsid w:val="00CD1528"/>
    <w:rsid w:val="00CD1869"/>
    <w:rsid w:val="00CD1883"/>
    <w:rsid w:val="00CD1AC3"/>
    <w:rsid w:val="00CD1B4B"/>
    <w:rsid w:val="00CD2410"/>
    <w:rsid w:val="00CD24EE"/>
    <w:rsid w:val="00CD25C8"/>
    <w:rsid w:val="00CD293E"/>
    <w:rsid w:val="00CD2F52"/>
    <w:rsid w:val="00CD32FE"/>
    <w:rsid w:val="00CD3449"/>
    <w:rsid w:val="00CD34CB"/>
    <w:rsid w:val="00CD3BAE"/>
    <w:rsid w:val="00CD3BDC"/>
    <w:rsid w:val="00CD3BE9"/>
    <w:rsid w:val="00CD420E"/>
    <w:rsid w:val="00CD460D"/>
    <w:rsid w:val="00CD495D"/>
    <w:rsid w:val="00CD496B"/>
    <w:rsid w:val="00CD4D0F"/>
    <w:rsid w:val="00CD4D2F"/>
    <w:rsid w:val="00CD50AC"/>
    <w:rsid w:val="00CD543E"/>
    <w:rsid w:val="00CD5475"/>
    <w:rsid w:val="00CD5678"/>
    <w:rsid w:val="00CD5837"/>
    <w:rsid w:val="00CD5BCF"/>
    <w:rsid w:val="00CD5DCB"/>
    <w:rsid w:val="00CD61B6"/>
    <w:rsid w:val="00CD6247"/>
    <w:rsid w:val="00CD6436"/>
    <w:rsid w:val="00CD6964"/>
    <w:rsid w:val="00CD69BA"/>
    <w:rsid w:val="00CD6B16"/>
    <w:rsid w:val="00CD7033"/>
    <w:rsid w:val="00CD7103"/>
    <w:rsid w:val="00CD77EA"/>
    <w:rsid w:val="00CD7AD7"/>
    <w:rsid w:val="00CD7DC5"/>
    <w:rsid w:val="00CE010B"/>
    <w:rsid w:val="00CE191F"/>
    <w:rsid w:val="00CE203C"/>
    <w:rsid w:val="00CE2569"/>
    <w:rsid w:val="00CE25D7"/>
    <w:rsid w:val="00CE289E"/>
    <w:rsid w:val="00CE29AF"/>
    <w:rsid w:val="00CE2A91"/>
    <w:rsid w:val="00CE37E3"/>
    <w:rsid w:val="00CE3C62"/>
    <w:rsid w:val="00CE3D8E"/>
    <w:rsid w:val="00CE3E02"/>
    <w:rsid w:val="00CE3E74"/>
    <w:rsid w:val="00CE434C"/>
    <w:rsid w:val="00CE4A75"/>
    <w:rsid w:val="00CE508E"/>
    <w:rsid w:val="00CE55C4"/>
    <w:rsid w:val="00CE5660"/>
    <w:rsid w:val="00CE5681"/>
    <w:rsid w:val="00CE57E3"/>
    <w:rsid w:val="00CE58B4"/>
    <w:rsid w:val="00CE5A7A"/>
    <w:rsid w:val="00CE64E1"/>
    <w:rsid w:val="00CE6F25"/>
    <w:rsid w:val="00CE7150"/>
    <w:rsid w:val="00CE7216"/>
    <w:rsid w:val="00CE743E"/>
    <w:rsid w:val="00CE7B42"/>
    <w:rsid w:val="00CE7F64"/>
    <w:rsid w:val="00CF0001"/>
    <w:rsid w:val="00CF02AD"/>
    <w:rsid w:val="00CF0745"/>
    <w:rsid w:val="00CF08A5"/>
    <w:rsid w:val="00CF08B3"/>
    <w:rsid w:val="00CF0A95"/>
    <w:rsid w:val="00CF0BD5"/>
    <w:rsid w:val="00CF13D2"/>
    <w:rsid w:val="00CF141D"/>
    <w:rsid w:val="00CF189F"/>
    <w:rsid w:val="00CF1913"/>
    <w:rsid w:val="00CF19A2"/>
    <w:rsid w:val="00CF1C75"/>
    <w:rsid w:val="00CF1D22"/>
    <w:rsid w:val="00CF2396"/>
    <w:rsid w:val="00CF24EC"/>
    <w:rsid w:val="00CF255D"/>
    <w:rsid w:val="00CF307D"/>
    <w:rsid w:val="00CF36A6"/>
    <w:rsid w:val="00CF3A3A"/>
    <w:rsid w:val="00CF3BC0"/>
    <w:rsid w:val="00CF3FC6"/>
    <w:rsid w:val="00CF4430"/>
    <w:rsid w:val="00CF4A0B"/>
    <w:rsid w:val="00CF4B6F"/>
    <w:rsid w:val="00CF4D82"/>
    <w:rsid w:val="00CF5345"/>
    <w:rsid w:val="00CF53A4"/>
    <w:rsid w:val="00CF542C"/>
    <w:rsid w:val="00CF54FA"/>
    <w:rsid w:val="00CF5647"/>
    <w:rsid w:val="00CF57C6"/>
    <w:rsid w:val="00CF5A5D"/>
    <w:rsid w:val="00CF5C34"/>
    <w:rsid w:val="00CF5CEE"/>
    <w:rsid w:val="00CF5E63"/>
    <w:rsid w:val="00CF5EDE"/>
    <w:rsid w:val="00CF5FE4"/>
    <w:rsid w:val="00CF670D"/>
    <w:rsid w:val="00CF67E5"/>
    <w:rsid w:val="00CF694A"/>
    <w:rsid w:val="00CF69F8"/>
    <w:rsid w:val="00CF719C"/>
    <w:rsid w:val="00CF74AA"/>
    <w:rsid w:val="00CF79EB"/>
    <w:rsid w:val="00CF7ADF"/>
    <w:rsid w:val="00CF7E02"/>
    <w:rsid w:val="00CF7FD7"/>
    <w:rsid w:val="00D00182"/>
    <w:rsid w:val="00D00374"/>
    <w:rsid w:val="00D0049A"/>
    <w:rsid w:val="00D007C0"/>
    <w:rsid w:val="00D013CE"/>
    <w:rsid w:val="00D014AE"/>
    <w:rsid w:val="00D0150F"/>
    <w:rsid w:val="00D01A26"/>
    <w:rsid w:val="00D01A2E"/>
    <w:rsid w:val="00D01CE6"/>
    <w:rsid w:val="00D01DBE"/>
    <w:rsid w:val="00D02485"/>
    <w:rsid w:val="00D029D3"/>
    <w:rsid w:val="00D029EF"/>
    <w:rsid w:val="00D02E43"/>
    <w:rsid w:val="00D03448"/>
    <w:rsid w:val="00D037CF"/>
    <w:rsid w:val="00D03824"/>
    <w:rsid w:val="00D03BE7"/>
    <w:rsid w:val="00D041B4"/>
    <w:rsid w:val="00D04956"/>
    <w:rsid w:val="00D049B0"/>
    <w:rsid w:val="00D04D5F"/>
    <w:rsid w:val="00D04D7B"/>
    <w:rsid w:val="00D05224"/>
    <w:rsid w:val="00D0550E"/>
    <w:rsid w:val="00D05F3E"/>
    <w:rsid w:val="00D062A0"/>
    <w:rsid w:val="00D06314"/>
    <w:rsid w:val="00D064A8"/>
    <w:rsid w:val="00D065DC"/>
    <w:rsid w:val="00D0686E"/>
    <w:rsid w:val="00D06ABB"/>
    <w:rsid w:val="00D06CAE"/>
    <w:rsid w:val="00D074AC"/>
    <w:rsid w:val="00D07847"/>
    <w:rsid w:val="00D078AD"/>
    <w:rsid w:val="00D07AF0"/>
    <w:rsid w:val="00D10554"/>
    <w:rsid w:val="00D108E9"/>
    <w:rsid w:val="00D10CBB"/>
    <w:rsid w:val="00D10D1F"/>
    <w:rsid w:val="00D11922"/>
    <w:rsid w:val="00D11963"/>
    <w:rsid w:val="00D11B1D"/>
    <w:rsid w:val="00D11C9E"/>
    <w:rsid w:val="00D126FD"/>
    <w:rsid w:val="00D128B9"/>
    <w:rsid w:val="00D129BF"/>
    <w:rsid w:val="00D13095"/>
    <w:rsid w:val="00D13385"/>
    <w:rsid w:val="00D13CCA"/>
    <w:rsid w:val="00D13F9A"/>
    <w:rsid w:val="00D1420F"/>
    <w:rsid w:val="00D1429D"/>
    <w:rsid w:val="00D14ED7"/>
    <w:rsid w:val="00D15213"/>
    <w:rsid w:val="00D1523C"/>
    <w:rsid w:val="00D155BD"/>
    <w:rsid w:val="00D157E8"/>
    <w:rsid w:val="00D1588F"/>
    <w:rsid w:val="00D15996"/>
    <w:rsid w:val="00D16290"/>
    <w:rsid w:val="00D164FF"/>
    <w:rsid w:val="00D16522"/>
    <w:rsid w:val="00D16B00"/>
    <w:rsid w:val="00D16B5B"/>
    <w:rsid w:val="00D16BB1"/>
    <w:rsid w:val="00D16C92"/>
    <w:rsid w:val="00D17101"/>
    <w:rsid w:val="00D17479"/>
    <w:rsid w:val="00D17598"/>
    <w:rsid w:val="00D1774B"/>
    <w:rsid w:val="00D179C2"/>
    <w:rsid w:val="00D17A36"/>
    <w:rsid w:val="00D17C36"/>
    <w:rsid w:val="00D17CB0"/>
    <w:rsid w:val="00D204EF"/>
    <w:rsid w:val="00D205BB"/>
    <w:rsid w:val="00D206A1"/>
    <w:rsid w:val="00D207F4"/>
    <w:rsid w:val="00D20C43"/>
    <w:rsid w:val="00D20F22"/>
    <w:rsid w:val="00D20FCA"/>
    <w:rsid w:val="00D2129A"/>
    <w:rsid w:val="00D21BA9"/>
    <w:rsid w:val="00D2251C"/>
    <w:rsid w:val="00D22597"/>
    <w:rsid w:val="00D2262A"/>
    <w:rsid w:val="00D228B2"/>
    <w:rsid w:val="00D22CFD"/>
    <w:rsid w:val="00D22D9C"/>
    <w:rsid w:val="00D2324D"/>
    <w:rsid w:val="00D2327F"/>
    <w:rsid w:val="00D2329F"/>
    <w:rsid w:val="00D234CB"/>
    <w:rsid w:val="00D23C26"/>
    <w:rsid w:val="00D23EA1"/>
    <w:rsid w:val="00D23EC8"/>
    <w:rsid w:val="00D23EEE"/>
    <w:rsid w:val="00D24109"/>
    <w:rsid w:val="00D24127"/>
    <w:rsid w:val="00D249BF"/>
    <w:rsid w:val="00D24AB0"/>
    <w:rsid w:val="00D24D7A"/>
    <w:rsid w:val="00D24E5E"/>
    <w:rsid w:val="00D253FA"/>
    <w:rsid w:val="00D255BB"/>
    <w:rsid w:val="00D2571E"/>
    <w:rsid w:val="00D25840"/>
    <w:rsid w:val="00D25A0A"/>
    <w:rsid w:val="00D25AD9"/>
    <w:rsid w:val="00D25C5F"/>
    <w:rsid w:val="00D25DB2"/>
    <w:rsid w:val="00D25E19"/>
    <w:rsid w:val="00D25EF6"/>
    <w:rsid w:val="00D26693"/>
    <w:rsid w:val="00D26F0F"/>
    <w:rsid w:val="00D2733A"/>
    <w:rsid w:val="00D27739"/>
    <w:rsid w:val="00D27C4E"/>
    <w:rsid w:val="00D27CFD"/>
    <w:rsid w:val="00D27F0F"/>
    <w:rsid w:val="00D27F9D"/>
    <w:rsid w:val="00D3045A"/>
    <w:rsid w:val="00D30FC0"/>
    <w:rsid w:val="00D3111A"/>
    <w:rsid w:val="00D31323"/>
    <w:rsid w:val="00D31559"/>
    <w:rsid w:val="00D3168F"/>
    <w:rsid w:val="00D31A2C"/>
    <w:rsid w:val="00D31AA6"/>
    <w:rsid w:val="00D31BA7"/>
    <w:rsid w:val="00D32224"/>
    <w:rsid w:val="00D3238B"/>
    <w:rsid w:val="00D3258B"/>
    <w:rsid w:val="00D32AA9"/>
    <w:rsid w:val="00D32FB2"/>
    <w:rsid w:val="00D33123"/>
    <w:rsid w:val="00D33257"/>
    <w:rsid w:val="00D3395D"/>
    <w:rsid w:val="00D339D8"/>
    <w:rsid w:val="00D33E52"/>
    <w:rsid w:val="00D34211"/>
    <w:rsid w:val="00D34315"/>
    <w:rsid w:val="00D3463A"/>
    <w:rsid w:val="00D346AC"/>
    <w:rsid w:val="00D349F6"/>
    <w:rsid w:val="00D34DDA"/>
    <w:rsid w:val="00D34FF2"/>
    <w:rsid w:val="00D35105"/>
    <w:rsid w:val="00D353B1"/>
    <w:rsid w:val="00D35847"/>
    <w:rsid w:val="00D35A93"/>
    <w:rsid w:val="00D35EE2"/>
    <w:rsid w:val="00D35F04"/>
    <w:rsid w:val="00D3669D"/>
    <w:rsid w:val="00D366D0"/>
    <w:rsid w:val="00D369AD"/>
    <w:rsid w:val="00D36B6C"/>
    <w:rsid w:val="00D371F4"/>
    <w:rsid w:val="00D3771A"/>
    <w:rsid w:val="00D37843"/>
    <w:rsid w:val="00D37981"/>
    <w:rsid w:val="00D37CB0"/>
    <w:rsid w:val="00D37D2A"/>
    <w:rsid w:val="00D37E1C"/>
    <w:rsid w:val="00D40017"/>
    <w:rsid w:val="00D401EA"/>
    <w:rsid w:val="00D40267"/>
    <w:rsid w:val="00D408D0"/>
    <w:rsid w:val="00D40986"/>
    <w:rsid w:val="00D40ED1"/>
    <w:rsid w:val="00D41149"/>
    <w:rsid w:val="00D41272"/>
    <w:rsid w:val="00D41273"/>
    <w:rsid w:val="00D41366"/>
    <w:rsid w:val="00D4137E"/>
    <w:rsid w:val="00D42360"/>
    <w:rsid w:val="00D423B5"/>
    <w:rsid w:val="00D4241A"/>
    <w:rsid w:val="00D426AC"/>
    <w:rsid w:val="00D427A3"/>
    <w:rsid w:val="00D42A21"/>
    <w:rsid w:val="00D42DC3"/>
    <w:rsid w:val="00D430C7"/>
    <w:rsid w:val="00D43135"/>
    <w:rsid w:val="00D433B1"/>
    <w:rsid w:val="00D433CB"/>
    <w:rsid w:val="00D434C8"/>
    <w:rsid w:val="00D43723"/>
    <w:rsid w:val="00D43893"/>
    <w:rsid w:val="00D43ADD"/>
    <w:rsid w:val="00D441CF"/>
    <w:rsid w:val="00D4421D"/>
    <w:rsid w:val="00D443A8"/>
    <w:rsid w:val="00D444A5"/>
    <w:rsid w:val="00D4467E"/>
    <w:rsid w:val="00D447BD"/>
    <w:rsid w:val="00D449F5"/>
    <w:rsid w:val="00D44D3E"/>
    <w:rsid w:val="00D451B3"/>
    <w:rsid w:val="00D4571B"/>
    <w:rsid w:val="00D458AD"/>
    <w:rsid w:val="00D45D69"/>
    <w:rsid w:val="00D45DE9"/>
    <w:rsid w:val="00D45F61"/>
    <w:rsid w:val="00D46490"/>
    <w:rsid w:val="00D46524"/>
    <w:rsid w:val="00D46901"/>
    <w:rsid w:val="00D46B79"/>
    <w:rsid w:val="00D46B9D"/>
    <w:rsid w:val="00D47255"/>
    <w:rsid w:val="00D473DD"/>
    <w:rsid w:val="00D475D6"/>
    <w:rsid w:val="00D478C5"/>
    <w:rsid w:val="00D4794F"/>
    <w:rsid w:val="00D500DB"/>
    <w:rsid w:val="00D502E8"/>
    <w:rsid w:val="00D50C17"/>
    <w:rsid w:val="00D50EAD"/>
    <w:rsid w:val="00D50FDB"/>
    <w:rsid w:val="00D513EA"/>
    <w:rsid w:val="00D51D85"/>
    <w:rsid w:val="00D51ECF"/>
    <w:rsid w:val="00D51F91"/>
    <w:rsid w:val="00D525A4"/>
    <w:rsid w:val="00D5276E"/>
    <w:rsid w:val="00D52A69"/>
    <w:rsid w:val="00D538C0"/>
    <w:rsid w:val="00D53BF4"/>
    <w:rsid w:val="00D53E14"/>
    <w:rsid w:val="00D5406C"/>
    <w:rsid w:val="00D540AD"/>
    <w:rsid w:val="00D546B1"/>
    <w:rsid w:val="00D54706"/>
    <w:rsid w:val="00D5484F"/>
    <w:rsid w:val="00D54DE2"/>
    <w:rsid w:val="00D5522A"/>
    <w:rsid w:val="00D55317"/>
    <w:rsid w:val="00D55507"/>
    <w:rsid w:val="00D555F7"/>
    <w:rsid w:val="00D555F9"/>
    <w:rsid w:val="00D559D5"/>
    <w:rsid w:val="00D55B66"/>
    <w:rsid w:val="00D569DC"/>
    <w:rsid w:val="00D56AC8"/>
    <w:rsid w:val="00D56DFA"/>
    <w:rsid w:val="00D570C6"/>
    <w:rsid w:val="00D579EB"/>
    <w:rsid w:val="00D57B3B"/>
    <w:rsid w:val="00D57BC7"/>
    <w:rsid w:val="00D601CA"/>
    <w:rsid w:val="00D61342"/>
    <w:rsid w:val="00D616EE"/>
    <w:rsid w:val="00D61835"/>
    <w:rsid w:val="00D61949"/>
    <w:rsid w:val="00D61EBA"/>
    <w:rsid w:val="00D62404"/>
    <w:rsid w:val="00D624DE"/>
    <w:rsid w:val="00D62A5A"/>
    <w:rsid w:val="00D62D66"/>
    <w:rsid w:val="00D62DC6"/>
    <w:rsid w:val="00D62E02"/>
    <w:rsid w:val="00D62E83"/>
    <w:rsid w:val="00D63529"/>
    <w:rsid w:val="00D6405E"/>
    <w:rsid w:val="00D64B34"/>
    <w:rsid w:val="00D64B91"/>
    <w:rsid w:val="00D64CFD"/>
    <w:rsid w:val="00D6502E"/>
    <w:rsid w:val="00D650FC"/>
    <w:rsid w:val="00D653EB"/>
    <w:rsid w:val="00D657BB"/>
    <w:rsid w:val="00D65CA3"/>
    <w:rsid w:val="00D66712"/>
    <w:rsid w:val="00D66B62"/>
    <w:rsid w:val="00D66C0D"/>
    <w:rsid w:val="00D66F42"/>
    <w:rsid w:val="00D6716B"/>
    <w:rsid w:val="00D678B1"/>
    <w:rsid w:val="00D67C7A"/>
    <w:rsid w:val="00D67C96"/>
    <w:rsid w:val="00D70569"/>
    <w:rsid w:val="00D7074B"/>
    <w:rsid w:val="00D70772"/>
    <w:rsid w:val="00D70F42"/>
    <w:rsid w:val="00D71150"/>
    <w:rsid w:val="00D711A6"/>
    <w:rsid w:val="00D711B4"/>
    <w:rsid w:val="00D718FB"/>
    <w:rsid w:val="00D71989"/>
    <w:rsid w:val="00D7219F"/>
    <w:rsid w:val="00D723A4"/>
    <w:rsid w:val="00D724BF"/>
    <w:rsid w:val="00D72655"/>
    <w:rsid w:val="00D72CB0"/>
    <w:rsid w:val="00D72CDD"/>
    <w:rsid w:val="00D73122"/>
    <w:rsid w:val="00D73285"/>
    <w:rsid w:val="00D73300"/>
    <w:rsid w:val="00D73BB8"/>
    <w:rsid w:val="00D73C4B"/>
    <w:rsid w:val="00D73CC1"/>
    <w:rsid w:val="00D74145"/>
    <w:rsid w:val="00D74867"/>
    <w:rsid w:val="00D74FEC"/>
    <w:rsid w:val="00D753D3"/>
    <w:rsid w:val="00D75762"/>
    <w:rsid w:val="00D760F4"/>
    <w:rsid w:val="00D761CE"/>
    <w:rsid w:val="00D762BE"/>
    <w:rsid w:val="00D762D1"/>
    <w:rsid w:val="00D7636B"/>
    <w:rsid w:val="00D76724"/>
    <w:rsid w:val="00D76C04"/>
    <w:rsid w:val="00D76EDA"/>
    <w:rsid w:val="00D76FC0"/>
    <w:rsid w:val="00D76FD4"/>
    <w:rsid w:val="00D76FF6"/>
    <w:rsid w:val="00D77469"/>
    <w:rsid w:val="00D776D1"/>
    <w:rsid w:val="00D77C01"/>
    <w:rsid w:val="00D77C9D"/>
    <w:rsid w:val="00D77CCD"/>
    <w:rsid w:val="00D77D9D"/>
    <w:rsid w:val="00D80323"/>
    <w:rsid w:val="00D80613"/>
    <w:rsid w:val="00D807F2"/>
    <w:rsid w:val="00D808B4"/>
    <w:rsid w:val="00D81196"/>
    <w:rsid w:val="00D811DB"/>
    <w:rsid w:val="00D815AC"/>
    <w:rsid w:val="00D816BA"/>
    <w:rsid w:val="00D81DA3"/>
    <w:rsid w:val="00D82571"/>
    <w:rsid w:val="00D828D1"/>
    <w:rsid w:val="00D82E20"/>
    <w:rsid w:val="00D83039"/>
    <w:rsid w:val="00D837B3"/>
    <w:rsid w:val="00D83813"/>
    <w:rsid w:val="00D83AE8"/>
    <w:rsid w:val="00D83DDC"/>
    <w:rsid w:val="00D84359"/>
    <w:rsid w:val="00D844EC"/>
    <w:rsid w:val="00D847BD"/>
    <w:rsid w:val="00D84A5C"/>
    <w:rsid w:val="00D84AA6"/>
    <w:rsid w:val="00D84CC3"/>
    <w:rsid w:val="00D84D6D"/>
    <w:rsid w:val="00D84E12"/>
    <w:rsid w:val="00D852F0"/>
    <w:rsid w:val="00D853E6"/>
    <w:rsid w:val="00D858E6"/>
    <w:rsid w:val="00D85CAD"/>
    <w:rsid w:val="00D85FBA"/>
    <w:rsid w:val="00D86102"/>
    <w:rsid w:val="00D8676E"/>
    <w:rsid w:val="00D868B6"/>
    <w:rsid w:val="00D86AF3"/>
    <w:rsid w:val="00D86BCA"/>
    <w:rsid w:val="00D86C03"/>
    <w:rsid w:val="00D86F48"/>
    <w:rsid w:val="00D87519"/>
    <w:rsid w:val="00D877B2"/>
    <w:rsid w:val="00D877F3"/>
    <w:rsid w:val="00D87AE7"/>
    <w:rsid w:val="00D87B92"/>
    <w:rsid w:val="00D9083B"/>
    <w:rsid w:val="00D9097F"/>
    <w:rsid w:val="00D909FA"/>
    <w:rsid w:val="00D90B83"/>
    <w:rsid w:val="00D90D64"/>
    <w:rsid w:val="00D90DAF"/>
    <w:rsid w:val="00D90DE5"/>
    <w:rsid w:val="00D90EBD"/>
    <w:rsid w:val="00D90F8B"/>
    <w:rsid w:val="00D913B1"/>
    <w:rsid w:val="00D914B7"/>
    <w:rsid w:val="00D91779"/>
    <w:rsid w:val="00D91E58"/>
    <w:rsid w:val="00D91FDB"/>
    <w:rsid w:val="00D92426"/>
    <w:rsid w:val="00D924C9"/>
    <w:rsid w:val="00D925B2"/>
    <w:rsid w:val="00D92AB3"/>
    <w:rsid w:val="00D92AC5"/>
    <w:rsid w:val="00D92B58"/>
    <w:rsid w:val="00D92CC9"/>
    <w:rsid w:val="00D930A4"/>
    <w:rsid w:val="00D9347C"/>
    <w:rsid w:val="00D94329"/>
    <w:rsid w:val="00D94584"/>
    <w:rsid w:val="00D94675"/>
    <w:rsid w:val="00D94860"/>
    <w:rsid w:val="00D94A38"/>
    <w:rsid w:val="00D94E17"/>
    <w:rsid w:val="00D95027"/>
    <w:rsid w:val="00D952DB"/>
    <w:rsid w:val="00D952F8"/>
    <w:rsid w:val="00D954F1"/>
    <w:rsid w:val="00D9573A"/>
    <w:rsid w:val="00D95830"/>
    <w:rsid w:val="00D95AAB"/>
    <w:rsid w:val="00D95C5C"/>
    <w:rsid w:val="00D96003"/>
    <w:rsid w:val="00D963DB"/>
    <w:rsid w:val="00D96701"/>
    <w:rsid w:val="00D96751"/>
    <w:rsid w:val="00D967BE"/>
    <w:rsid w:val="00D96AF9"/>
    <w:rsid w:val="00D96B34"/>
    <w:rsid w:val="00D96DF9"/>
    <w:rsid w:val="00D9713F"/>
    <w:rsid w:val="00D976C2"/>
    <w:rsid w:val="00D9776D"/>
    <w:rsid w:val="00D978F7"/>
    <w:rsid w:val="00D97AC4"/>
    <w:rsid w:val="00D97B80"/>
    <w:rsid w:val="00D97C85"/>
    <w:rsid w:val="00DA00D5"/>
    <w:rsid w:val="00DA00FD"/>
    <w:rsid w:val="00DA04A2"/>
    <w:rsid w:val="00DA0DBA"/>
    <w:rsid w:val="00DA106B"/>
    <w:rsid w:val="00DA158F"/>
    <w:rsid w:val="00DA1AB5"/>
    <w:rsid w:val="00DA1EE6"/>
    <w:rsid w:val="00DA21BB"/>
    <w:rsid w:val="00DA2695"/>
    <w:rsid w:val="00DA274D"/>
    <w:rsid w:val="00DA291D"/>
    <w:rsid w:val="00DA2C35"/>
    <w:rsid w:val="00DA2DFE"/>
    <w:rsid w:val="00DA2E63"/>
    <w:rsid w:val="00DA3251"/>
    <w:rsid w:val="00DA35E1"/>
    <w:rsid w:val="00DA3977"/>
    <w:rsid w:val="00DA3AEC"/>
    <w:rsid w:val="00DA3DF8"/>
    <w:rsid w:val="00DA3F19"/>
    <w:rsid w:val="00DA40D3"/>
    <w:rsid w:val="00DA428B"/>
    <w:rsid w:val="00DA435D"/>
    <w:rsid w:val="00DA4724"/>
    <w:rsid w:val="00DA4959"/>
    <w:rsid w:val="00DA4A84"/>
    <w:rsid w:val="00DA4E93"/>
    <w:rsid w:val="00DA4F35"/>
    <w:rsid w:val="00DA5478"/>
    <w:rsid w:val="00DA5827"/>
    <w:rsid w:val="00DA5933"/>
    <w:rsid w:val="00DA5A71"/>
    <w:rsid w:val="00DA5A7E"/>
    <w:rsid w:val="00DA5C0E"/>
    <w:rsid w:val="00DA5D6A"/>
    <w:rsid w:val="00DA5E59"/>
    <w:rsid w:val="00DA5F0A"/>
    <w:rsid w:val="00DA5FB8"/>
    <w:rsid w:val="00DA6772"/>
    <w:rsid w:val="00DA6812"/>
    <w:rsid w:val="00DA6B2A"/>
    <w:rsid w:val="00DA6BA6"/>
    <w:rsid w:val="00DA6F05"/>
    <w:rsid w:val="00DA71C5"/>
    <w:rsid w:val="00DA7217"/>
    <w:rsid w:val="00DA73CA"/>
    <w:rsid w:val="00DA74A3"/>
    <w:rsid w:val="00DA7567"/>
    <w:rsid w:val="00DA75FB"/>
    <w:rsid w:val="00DA7695"/>
    <w:rsid w:val="00DA7EFB"/>
    <w:rsid w:val="00DB00E1"/>
    <w:rsid w:val="00DB0189"/>
    <w:rsid w:val="00DB0421"/>
    <w:rsid w:val="00DB08D5"/>
    <w:rsid w:val="00DB0B4F"/>
    <w:rsid w:val="00DB0C04"/>
    <w:rsid w:val="00DB0F8A"/>
    <w:rsid w:val="00DB113F"/>
    <w:rsid w:val="00DB19C8"/>
    <w:rsid w:val="00DB1A6B"/>
    <w:rsid w:val="00DB1BB1"/>
    <w:rsid w:val="00DB1D54"/>
    <w:rsid w:val="00DB2033"/>
    <w:rsid w:val="00DB20BC"/>
    <w:rsid w:val="00DB20C7"/>
    <w:rsid w:val="00DB20E7"/>
    <w:rsid w:val="00DB2477"/>
    <w:rsid w:val="00DB24A4"/>
    <w:rsid w:val="00DB2BEE"/>
    <w:rsid w:val="00DB2FB5"/>
    <w:rsid w:val="00DB3875"/>
    <w:rsid w:val="00DB3A8E"/>
    <w:rsid w:val="00DB3DDB"/>
    <w:rsid w:val="00DB3EFA"/>
    <w:rsid w:val="00DB41E0"/>
    <w:rsid w:val="00DB495F"/>
    <w:rsid w:val="00DB4A93"/>
    <w:rsid w:val="00DB527D"/>
    <w:rsid w:val="00DB5424"/>
    <w:rsid w:val="00DB5495"/>
    <w:rsid w:val="00DB55AE"/>
    <w:rsid w:val="00DB57AE"/>
    <w:rsid w:val="00DB5A79"/>
    <w:rsid w:val="00DB628F"/>
    <w:rsid w:val="00DB6645"/>
    <w:rsid w:val="00DB67D0"/>
    <w:rsid w:val="00DB6816"/>
    <w:rsid w:val="00DB68C5"/>
    <w:rsid w:val="00DB6D4D"/>
    <w:rsid w:val="00DB6DA3"/>
    <w:rsid w:val="00DB7018"/>
    <w:rsid w:val="00DB719E"/>
    <w:rsid w:val="00DB72DA"/>
    <w:rsid w:val="00DB7398"/>
    <w:rsid w:val="00DB745D"/>
    <w:rsid w:val="00DB7568"/>
    <w:rsid w:val="00DB77F5"/>
    <w:rsid w:val="00DB781F"/>
    <w:rsid w:val="00DB7831"/>
    <w:rsid w:val="00DB7984"/>
    <w:rsid w:val="00DB79D9"/>
    <w:rsid w:val="00DB79E0"/>
    <w:rsid w:val="00DB7B37"/>
    <w:rsid w:val="00DB7D40"/>
    <w:rsid w:val="00DB7F69"/>
    <w:rsid w:val="00DC00F6"/>
    <w:rsid w:val="00DC026E"/>
    <w:rsid w:val="00DC0282"/>
    <w:rsid w:val="00DC035D"/>
    <w:rsid w:val="00DC055B"/>
    <w:rsid w:val="00DC084E"/>
    <w:rsid w:val="00DC089D"/>
    <w:rsid w:val="00DC1498"/>
    <w:rsid w:val="00DC1499"/>
    <w:rsid w:val="00DC157B"/>
    <w:rsid w:val="00DC1676"/>
    <w:rsid w:val="00DC1751"/>
    <w:rsid w:val="00DC2086"/>
    <w:rsid w:val="00DC20D6"/>
    <w:rsid w:val="00DC26A6"/>
    <w:rsid w:val="00DC2CCB"/>
    <w:rsid w:val="00DC2E51"/>
    <w:rsid w:val="00DC32E4"/>
    <w:rsid w:val="00DC3453"/>
    <w:rsid w:val="00DC4097"/>
    <w:rsid w:val="00DC43FB"/>
    <w:rsid w:val="00DC44AE"/>
    <w:rsid w:val="00DC47DA"/>
    <w:rsid w:val="00DC4AC7"/>
    <w:rsid w:val="00DC4BE9"/>
    <w:rsid w:val="00DC4D9D"/>
    <w:rsid w:val="00DC4E86"/>
    <w:rsid w:val="00DC5492"/>
    <w:rsid w:val="00DC559C"/>
    <w:rsid w:val="00DC55D4"/>
    <w:rsid w:val="00DC5611"/>
    <w:rsid w:val="00DC5682"/>
    <w:rsid w:val="00DC5AA8"/>
    <w:rsid w:val="00DC5F2A"/>
    <w:rsid w:val="00DC6189"/>
    <w:rsid w:val="00DC61FC"/>
    <w:rsid w:val="00DC677C"/>
    <w:rsid w:val="00DC6795"/>
    <w:rsid w:val="00DC692B"/>
    <w:rsid w:val="00DC6A42"/>
    <w:rsid w:val="00DC6C4E"/>
    <w:rsid w:val="00DC6E83"/>
    <w:rsid w:val="00DC6F6E"/>
    <w:rsid w:val="00DC6FD3"/>
    <w:rsid w:val="00DC7391"/>
    <w:rsid w:val="00DC767A"/>
    <w:rsid w:val="00DC76DD"/>
    <w:rsid w:val="00DC78BB"/>
    <w:rsid w:val="00DC78E4"/>
    <w:rsid w:val="00DD059C"/>
    <w:rsid w:val="00DD098F"/>
    <w:rsid w:val="00DD0C38"/>
    <w:rsid w:val="00DD0EB2"/>
    <w:rsid w:val="00DD1176"/>
    <w:rsid w:val="00DD16CD"/>
    <w:rsid w:val="00DD18AE"/>
    <w:rsid w:val="00DD1922"/>
    <w:rsid w:val="00DD1F8E"/>
    <w:rsid w:val="00DD20E2"/>
    <w:rsid w:val="00DD2126"/>
    <w:rsid w:val="00DD2528"/>
    <w:rsid w:val="00DD252C"/>
    <w:rsid w:val="00DD2C0E"/>
    <w:rsid w:val="00DD3746"/>
    <w:rsid w:val="00DD3834"/>
    <w:rsid w:val="00DD3A55"/>
    <w:rsid w:val="00DD3FCF"/>
    <w:rsid w:val="00DD4012"/>
    <w:rsid w:val="00DD416E"/>
    <w:rsid w:val="00DD4600"/>
    <w:rsid w:val="00DD50FD"/>
    <w:rsid w:val="00DD55AF"/>
    <w:rsid w:val="00DD5AF3"/>
    <w:rsid w:val="00DD5C07"/>
    <w:rsid w:val="00DD6721"/>
    <w:rsid w:val="00DD6918"/>
    <w:rsid w:val="00DD69EB"/>
    <w:rsid w:val="00DD6BAD"/>
    <w:rsid w:val="00DD6D9E"/>
    <w:rsid w:val="00DD6F42"/>
    <w:rsid w:val="00DD7221"/>
    <w:rsid w:val="00DD75C1"/>
    <w:rsid w:val="00DD75D0"/>
    <w:rsid w:val="00DD785A"/>
    <w:rsid w:val="00DD7964"/>
    <w:rsid w:val="00DD7D22"/>
    <w:rsid w:val="00DE0216"/>
    <w:rsid w:val="00DE041E"/>
    <w:rsid w:val="00DE12C3"/>
    <w:rsid w:val="00DE152A"/>
    <w:rsid w:val="00DE152F"/>
    <w:rsid w:val="00DE1B62"/>
    <w:rsid w:val="00DE1BDC"/>
    <w:rsid w:val="00DE1CAD"/>
    <w:rsid w:val="00DE1F3F"/>
    <w:rsid w:val="00DE2016"/>
    <w:rsid w:val="00DE2262"/>
    <w:rsid w:val="00DE28F0"/>
    <w:rsid w:val="00DE29A8"/>
    <w:rsid w:val="00DE3157"/>
    <w:rsid w:val="00DE3577"/>
    <w:rsid w:val="00DE3AF1"/>
    <w:rsid w:val="00DE3D7A"/>
    <w:rsid w:val="00DE3F40"/>
    <w:rsid w:val="00DE4018"/>
    <w:rsid w:val="00DE40DB"/>
    <w:rsid w:val="00DE413F"/>
    <w:rsid w:val="00DE4672"/>
    <w:rsid w:val="00DE4C77"/>
    <w:rsid w:val="00DE5963"/>
    <w:rsid w:val="00DE5982"/>
    <w:rsid w:val="00DE5B0E"/>
    <w:rsid w:val="00DE5BA6"/>
    <w:rsid w:val="00DE5E80"/>
    <w:rsid w:val="00DE648A"/>
    <w:rsid w:val="00DE686C"/>
    <w:rsid w:val="00DE69F6"/>
    <w:rsid w:val="00DE6D9F"/>
    <w:rsid w:val="00DE7262"/>
    <w:rsid w:val="00DE72FB"/>
    <w:rsid w:val="00DE75C6"/>
    <w:rsid w:val="00DE7612"/>
    <w:rsid w:val="00DE76B8"/>
    <w:rsid w:val="00DE7902"/>
    <w:rsid w:val="00DE7D2B"/>
    <w:rsid w:val="00DF01A5"/>
    <w:rsid w:val="00DF0594"/>
    <w:rsid w:val="00DF0DA2"/>
    <w:rsid w:val="00DF1096"/>
    <w:rsid w:val="00DF112C"/>
    <w:rsid w:val="00DF116C"/>
    <w:rsid w:val="00DF12A1"/>
    <w:rsid w:val="00DF1353"/>
    <w:rsid w:val="00DF13BC"/>
    <w:rsid w:val="00DF1400"/>
    <w:rsid w:val="00DF1444"/>
    <w:rsid w:val="00DF194F"/>
    <w:rsid w:val="00DF19C8"/>
    <w:rsid w:val="00DF1C83"/>
    <w:rsid w:val="00DF271D"/>
    <w:rsid w:val="00DF2A43"/>
    <w:rsid w:val="00DF2BD1"/>
    <w:rsid w:val="00DF2C3C"/>
    <w:rsid w:val="00DF35B1"/>
    <w:rsid w:val="00DF395C"/>
    <w:rsid w:val="00DF3A07"/>
    <w:rsid w:val="00DF3CFD"/>
    <w:rsid w:val="00DF3E5D"/>
    <w:rsid w:val="00DF4631"/>
    <w:rsid w:val="00DF50A4"/>
    <w:rsid w:val="00DF50E0"/>
    <w:rsid w:val="00DF52A7"/>
    <w:rsid w:val="00DF59B1"/>
    <w:rsid w:val="00DF5B24"/>
    <w:rsid w:val="00DF5BD4"/>
    <w:rsid w:val="00DF5DA2"/>
    <w:rsid w:val="00DF5DA3"/>
    <w:rsid w:val="00DF5E4F"/>
    <w:rsid w:val="00DF5F94"/>
    <w:rsid w:val="00DF5FAE"/>
    <w:rsid w:val="00DF66B2"/>
    <w:rsid w:val="00DF69FC"/>
    <w:rsid w:val="00DF71DF"/>
    <w:rsid w:val="00DF7441"/>
    <w:rsid w:val="00DF74D9"/>
    <w:rsid w:val="00DF75B8"/>
    <w:rsid w:val="00DF774E"/>
    <w:rsid w:val="00DF7D3B"/>
    <w:rsid w:val="00E00055"/>
    <w:rsid w:val="00E00C99"/>
    <w:rsid w:val="00E01030"/>
    <w:rsid w:val="00E0108D"/>
    <w:rsid w:val="00E0119F"/>
    <w:rsid w:val="00E0162C"/>
    <w:rsid w:val="00E01B95"/>
    <w:rsid w:val="00E01DA8"/>
    <w:rsid w:val="00E01E66"/>
    <w:rsid w:val="00E02255"/>
    <w:rsid w:val="00E026B4"/>
    <w:rsid w:val="00E02949"/>
    <w:rsid w:val="00E02FDA"/>
    <w:rsid w:val="00E0343A"/>
    <w:rsid w:val="00E037C5"/>
    <w:rsid w:val="00E038AD"/>
    <w:rsid w:val="00E03940"/>
    <w:rsid w:val="00E03DF5"/>
    <w:rsid w:val="00E03F27"/>
    <w:rsid w:val="00E04213"/>
    <w:rsid w:val="00E048A5"/>
    <w:rsid w:val="00E049BE"/>
    <w:rsid w:val="00E05547"/>
    <w:rsid w:val="00E05593"/>
    <w:rsid w:val="00E05B8D"/>
    <w:rsid w:val="00E06B69"/>
    <w:rsid w:val="00E06C64"/>
    <w:rsid w:val="00E07259"/>
    <w:rsid w:val="00E07475"/>
    <w:rsid w:val="00E075AF"/>
    <w:rsid w:val="00E1004F"/>
    <w:rsid w:val="00E108B5"/>
    <w:rsid w:val="00E10C1F"/>
    <w:rsid w:val="00E10E35"/>
    <w:rsid w:val="00E111C6"/>
    <w:rsid w:val="00E112AB"/>
    <w:rsid w:val="00E11634"/>
    <w:rsid w:val="00E11887"/>
    <w:rsid w:val="00E119AE"/>
    <w:rsid w:val="00E11A7C"/>
    <w:rsid w:val="00E11FA6"/>
    <w:rsid w:val="00E12001"/>
    <w:rsid w:val="00E122A5"/>
    <w:rsid w:val="00E12387"/>
    <w:rsid w:val="00E12B55"/>
    <w:rsid w:val="00E12DF9"/>
    <w:rsid w:val="00E12ECC"/>
    <w:rsid w:val="00E12FF2"/>
    <w:rsid w:val="00E13197"/>
    <w:rsid w:val="00E131A3"/>
    <w:rsid w:val="00E131E3"/>
    <w:rsid w:val="00E1340A"/>
    <w:rsid w:val="00E13993"/>
    <w:rsid w:val="00E13B69"/>
    <w:rsid w:val="00E1417C"/>
    <w:rsid w:val="00E1473C"/>
    <w:rsid w:val="00E14827"/>
    <w:rsid w:val="00E14C5A"/>
    <w:rsid w:val="00E14D6E"/>
    <w:rsid w:val="00E15328"/>
    <w:rsid w:val="00E155A1"/>
    <w:rsid w:val="00E155D9"/>
    <w:rsid w:val="00E15917"/>
    <w:rsid w:val="00E15C2C"/>
    <w:rsid w:val="00E15C4F"/>
    <w:rsid w:val="00E16031"/>
    <w:rsid w:val="00E1611E"/>
    <w:rsid w:val="00E167A8"/>
    <w:rsid w:val="00E1771C"/>
    <w:rsid w:val="00E17780"/>
    <w:rsid w:val="00E17878"/>
    <w:rsid w:val="00E1793C"/>
    <w:rsid w:val="00E17C14"/>
    <w:rsid w:val="00E17E3D"/>
    <w:rsid w:val="00E17E84"/>
    <w:rsid w:val="00E17EC0"/>
    <w:rsid w:val="00E17F2F"/>
    <w:rsid w:val="00E17FD7"/>
    <w:rsid w:val="00E204EC"/>
    <w:rsid w:val="00E208B8"/>
    <w:rsid w:val="00E20934"/>
    <w:rsid w:val="00E2095C"/>
    <w:rsid w:val="00E20AFF"/>
    <w:rsid w:val="00E20BB1"/>
    <w:rsid w:val="00E20D9E"/>
    <w:rsid w:val="00E210C9"/>
    <w:rsid w:val="00E218DD"/>
    <w:rsid w:val="00E2194C"/>
    <w:rsid w:val="00E21EA8"/>
    <w:rsid w:val="00E222C0"/>
    <w:rsid w:val="00E223BE"/>
    <w:rsid w:val="00E22A2E"/>
    <w:rsid w:val="00E22BCC"/>
    <w:rsid w:val="00E22C2B"/>
    <w:rsid w:val="00E22CA7"/>
    <w:rsid w:val="00E22D03"/>
    <w:rsid w:val="00E22D87"/>
    <w:rsid w:val="00E230CB"/>
    <w:rsid w:val="00E23370"/>
    <w:rsid w:val="00E2389E"/>
    <w:rsid w:val="00E23CC0"/>
    <w:rsid w:val="00E23ED5"/>
    <w:rsid w:val="00E23EE5"/>
    <w:rsid w:val="00E242D5"/>
    <w:rsid w:val="00E24680"/>
    <w:rsid w:val="00E24C6E"/>
    <w:rsid w:val="00E2521A"/>
    <w:rsid w:val="00E25F18"/>
    <w:rsid w:val="00E2603E"/>
    <w:rsid w:val="00E261BA"/>
    <w:rsid w:val="00E262AA"/>
    <w:rsid w:val="00E26349"/>
    <w:rsid w:val="00E26649"/>
    <w:rsid w:val="00E267D2"/>
    <w:rsid w:val="00E2736E"/>
    <w:rsid w:val="00E27845"/>
    <w:rsid w:val="00E2789C"/>
    <w:rsid w:val="00E27C45"/>
    <w:rsid w:val="00E27D0B"/>
    <w:rsid w:val="00E27FBB"/>
    <w:rsid w:val="00E300D7"/>
    <w:rsid w:val="00E3046E"/>
    <w:rsid w:val="00E30A2A"/>
    <w:rsid w:val="00E30BFE"/>
    <w:rsid w:val="00E30D01"/>
    <w:rsid w:val="00E30EE7"/>
    <w:rsid w:val="00E318C7"/>
    <w:rsid w:val="00E31AA5"/>
    <w:rsid w:val="00E31D1E"/>
    <w:rsid w:val="00E3249D"/>
    <w:rsid w:val="00E32584"/>
    <w:rsid w:val="00E32844"/>
    <w:rsid w:val="00E328DC"/>
    <w:rsid w:val="00E32A13"/>
    <w:rsid w:val="00E32D98"/>
    <w:rsid w:val="00E332C8"/>
    <w:rsid w:val="00E33480"/>
    <w:rsid w:val="00E335E2"/>
    <w:rsid w:val="00E3360C"/>
    <w:rsid w:val="00E338FE"/>
    <w:rsid w:val="00E33AFE"/>
    <w:rsid w:val="00E33B04"/>
    <w:rsid w:val="00E33B2F"/>
    <w:rsid w:val="00E33C1E"/>
    <w:rsid w:val="00E345C6"/>
    <w:rsid w:val="00E34A1C"/>
    <w:rsid w:val="00E34B65"/>
    <w:rsid w:val="00E34CA4"/>
    <w:rsid w:val="00E34ED3"/>
    <w:rsid w:val="00E353D0"/>
    <w:rsid w:val="00E353FD"/>
    <w:rsid w:val="00E3542F"/>
    <w:rsid w:val="00E3560B"/>
    <w:rsid w:val="00E3573D"/>
    <w:rsid w:val="00E3589C"/>
    <w:rsid w:val="00E359AD"/>
    <w:rsid w:val="00E35A3D"/>
    <w:rsid w:val="00E35ABF"/>
    <w:rsid w:val="00E360B7"/>
    <w:rsid w:val="00E36DCB"/>
    <w:rsid w:val="00E37034"/>
    <w:rsid w:val="00E37F05"/>
    <w:rsid w:val="00E40177"/>
    <w:rsid w:val="00E40756"/>
    <w:rsid w:val="00E40C20"/>
    <w:rsid w:val="00E40D39"/>
    <w:rsid w:val="00E414AA"/>
    <w:rsid w:val="00E41510"/>
    <w:rsid w:val="00E41A2B"/>
    <w:rsid w:val="00E41BA3"/>
    <w:rsid w:val="00E41C08"/>
    <w:rsid w:val="00E41C4C"/>
    <w:rsid w:val="00E41E01"/>
    <w:rsid w:val="00E41E60"/>
    <w:rsid w:val="00E41EA5"/>
    <w:rsid w:val="00E420E8"/>
    <w:rsid w:val="00E4230F"/>
    <w:rsid w:val="00E424E2"/>
    <w:rsid w:val="00E42668"/>
    <w:rsid w:val="00E42787"/>
    <w:rsid w:val="00E4289B"/>
    <w:rsid w:val="00E42BE9"/>
    <w:rsid w:val="00E42BFC"/>
    <w:rsid w:val="00E42DDD"/>
    <w:rsid w:val="00E42E33"/>
    <w:rsid w:val="00E42E69"/>
    <w:rsid w:val="00E43227"/>
    <w:rsid w:val="00E434E1"/>
    <w:rsid w:val="00E43CCD"/>
    <w:rsid w:val="00E43E66"/>
    <w:rsid w:val="00E43FB5"/>
    <w:rsid w:val="00E44271"/>
    <w:rsid w:val="00E442B7"/>
    <w:rsid w:val="00E44438"/>
    <w:rsid w:val="00E448AC"/>
    <w:rsid w:val="00E448B0"/>
    <w:rsid w:val="00E44C00"/>
    <w:rsid w:val="00E45104"/>
    <w:rsid w:val="00E4512B"/>
    <w:rsid w:val="00E45208"/>
    <w:rsid w:val="00E452CF"/>
    <w:rsid w:val="00E452E8"/>
    <w:rsid w:val="00E4582F"/>
    <w:rsid w:val="00E45A38"/>
    <w:rsid w:val="00E45AC2"/>
    <w:rsid w:val="00E45AF7"/>
    <w:rsid w:val="00E45B16"/>
    <w:rsid w:val="00E45CD1"/>
    <w:rsid w:val="00E45CEF"/>
    <w:rsid w:val="00E46085"/>
    <w:rsid w:val="00E47BB7"/>
    <w:rsid w:val="00E47DC1"/>
    <w:rsid w:val="00E50279"/>
    <w:rsid w:val="00E50801"/>
    <w:rsid w:val="00E50D09"/>
    <w:rsid w:val="00E50F7F"/>
    <w:rsid w:val="00E5182B"/>
    <w:rsid w:val="00E51B11"/>
    <w:rsid w:val="00E51E09"/>
    <w:rsid w:val="00E521F7"/>
    <w:rsid w:val="00E5238F"/>
    <w:rsid w:val="00E523BF"/>
    <w:rsid w:val="00E5252F"/>
    <w:rsid w:val="00E52875"/>
    <w:rsid w:val="00E52ECB"/>
    <w:rsid w:val="00E5318D"/>
    <w:rsid w:val="00E53708"/>
    <w:rsid w:val="00E53C25"/>
    <w:rsid w:val="00E53C9C"/>
    <w:rsid w:val="00E53F3F"/>
    <w:rsid w:val="00E54143"/>
    <w:rsid w:val="00E54992"/>
    <w:rsid w:val="00E54F96"/>
    <w:rsid w:val="00E55052"/>
    <w:rsid w:val="00E557C3"/>
    <w:rsid w:val="00E560F7"/>
    <w:rsid w:val="00E5617D"/>
    <w:rsid w:val="00E568AC"/>
    <w:rsid w:val="00E568C8"/>
    <w:rsid w:val="00E56D52"/>
    <w:rsid w:val="00E56DB6"/>
    <w:rsid w:val="00E56F90"/>
    <w:rsid w:val="00E571EB"/>
    <w:rsid w:val="00E576D4"/>
    <w:rsid w:val="00E579FA"/>
    <w:rsid w:val="00E57C3D"/>
    <w:rsid w:val="00E57CEC"/>
    <w:rsid w:val="00E57E03"/>
    <w:rsid w:val="00E57E6A"/>
    <w:rsid w:val="00E57F67"/>
    <w:rsid w:val="00E60372"/>
    <w:rsid w:val="00E6041A"/>
    <w:rsid w:val="00E6076B"/>
    <w:rsid w:val="00E60B20"/>
    <w:rsid w:val="00E611CF"/>
    <w:rsid w:val="00E612DD"/>
    <w:rsid w:val="00E6142A"/>
    <w:rsid w:val="00E61485"/>
    <w:rsid w:val="00E61D9B"/>
    <w:rsid w:val="00E62272"/>
    <w:rsid w:val="00E622AF"/>
    <w:rsid w:val="00E623A1"/>
    <w:rsid w:val="00E6249E"/>
    <w:rsid w:val="00E62A5B"/>
    <w:rsid w:val="00E62AA1"/>
    <w:rsid w:val="00E62F10"/>
    <w:rsid w:val="00E635E0"/>
    <w:rsid w:val="00E638FE"/>
    <w:rsid w:val="00E63A13"/>
    <w:rsid w:val="00E63DE7"/>
    <w:rsid w:val="00E63F9F"/>
    <w:rsid w:val="00E64091"/>
    <w:rsid w:val="00E6480F"/>
    <w:rsid w:val="00E64960"/>
    <w:rsid w:val="00E65234"/>
    <w:rsid w:val="00E6575B"/>
    <w:rsid w:val="00E65F64"/>
    <w:rsid w:val="00E66208"/>
    <w:rsid w:val="00E66475"/>
    <w:rsid w:val="00E6649F"/>
    <w:rsid w:val="00E66617"/>
    <w:rsid w:val="00E668CF"/>
    <w:rsid w:val="00E66A35"/>
    <w:rsid w:val="00E66BF1"/>
    <w:rsid w:val="00E66C7C"/>
    <w:rsid w:val="00E670E5"/>
    <w:rsid w:val="00E675D1"/>
    <w:rsid w:val="00E67906"/>
    <w:rsid w:val="00E67E65"/>
    <w:rsid w:val="00E67F0B"/>
    <w:rsid w:val="00E67FD2"/>
    <w:rsid w:val="00E704C6"/>
    <w:rsid w:val="00E707EE"/>
    <w:rsid w:val="00E7091F"/>
    <w:rsid w:val="00E7112B"/>
    <w:rsid w:val="00E7176D"/>
    <w:rsid w:val="00E71AE0"/>
    <w:rsid w:val="00E71C86"/>
    <w:rsid w:val="00E7214F"/>
    <w:rsid w:val="00E72233"/>
    <w:rsid w:val="00E7244B"/>
    <w:rsid w:val="00E72A4B"/>
    <w:rsid w:val="00E73030"/>
    <w:rsid w:val="00E7333F"/>
    <w:rsid w:val="00E73B16"/>
    <w:rsid w:val="00E74450"/>
    <w:rsid w:val="00E74942"/>
    <w:rsid w:val="00E74A65"/>
    <w:rsid w:val="00E74D9D"/>
    <w:rsid w:val="00E74EBF"/>
    <w:rsid w:val="00E7517A"/>
    <w:rsid w:val="00E75932"/>
    <w:rsid w:val="00E75E75"/>
    <w:rsid w:val="00E763B6"/>
    <w:rsid w:val="00E765D6"/>
    <w:rsid w:val="00E76714"/>
    <w:rsid w:val="00E7692C"/>
    <w:rsid w:val="00E769B7"/>
    <w:rsid w:val="00E76B68"/>
    <w:rsid w:val="00E76BD7"/>
    <w:rsid w:val="00E76F8C"/>
    <w:rsid w:val="00E772D5"/>
    <w:rsid w:val="00E77452"/>
    <w:rsid w:val="00E77995"/>
    <w:rsid w:val="00E800B5"/>
    <w:rsid w:val="00E80E28"/>
    <w:rsid w:val="00E811BE"/>
    <w:rsid w:val="00E813BA"/>
    <w:rsid w:val="00E815EF"/>
    <w:rsid w:val="00E8162F"/>
    <w:rsid w:val="00E81D67"/>
    <w:rsid w:val="00E81FEA"/>
    <w:rsid w:val="00E826A0"/>
    <w:rsid w:val="00E82928"/>
    <w:rsid w:val="00E82ECF"/>
    <w:rsid w:val="00E8358E"/>
    <w:rsid w:val="00E8389C"/>
    <w:rsid w:val="00E838EC"/>
    <w:rsid w:val="00E839A2"/>
    <w:rsid w:val="00E83ACD"/>
    <w:rsid w:val="00E83EE5"/>
    <w:rsid w:val="00E83FD1"/>
    <w:rsid w:val="00E84265"/>
    <w:rsid w:val="00E84511"/>
    <w:rsid w:val="00E84743"/>
    <w:rsid w:val="00E849BD"/>
    <w:rsid w:val="00E84B23"/>
    <w:rsid w:val="00E85018"/>
    <w:rsid w:val="00E8514F"/>
    <w:rsid w:val="00E8523C"/>
    <w:rsid w:val="00E8551C"/>
    <w:rsid w:val="00E85B64"/>
    <w:rsid w:val="00E86303"/>
    <w:rsid w:val="00E865B2"/>
    <w:rsid w:val="00E86B53"/>
    <w:rsid w:val="00E86EF0"/>
    <w:rsid w:val="00E8705B"/>
    <w:rsid w:val="00E87060"/>
    <w:rsid w:val="00E879D4"/>
    <w:rsid w:val="00E87C12"/>
    <w:rsid w:val="00E90020"/>
    <w:rsid w:val="00E902D4"/>
    <w:rsid w:val="00E9076C"/>
    <w:rsid w:val="00E90FF8"/>
    <w:rsid w:val="00E9173C"/>
    <w:rsid w:val="00E918B9"/>
    <w:rsid w:val="00E91B34"/>
    <w:rsid w:val="00E91B36"/>
    <w:rsid w:val="00E91BC9"/>
    <w:rsid w:val="00E91D87"/>
    <w:rsid w:val="00E91E0B"/>
    <w:rsid w:val="00E91ECC"/>
    <w:rsid w:val="00E91FC5"/>
    <w:rsid w:val="00E92290"/>
    <w:rsid w:val="00E923F0"/>
    <w:rsid w:val="00E92477"/>
    <w:rsid w:val="00E92780"/>
    <w:rsid w:val="00E927F6"/>
    <w:rsid w:val="00E93040"/>
    <w:rsid w:val="00E93287"/>
    <w:rsid w:val="00E93340"/>
    <w:rsid w:val="00E936A2"/>
    <w:rsid w:val="00E93820"/>
    <w:rsid w:val="00E9386F"/>
    <w:rsid w:val="00E9396C"/>
    <w:rsid w:val="00E93CBF"/>
    <w:rsid w:val="00E93D8C"/>
    <w:rsid w:val="00E93E73"/>
    <w:rsid w:val="00E93FC5"/>
    <w:rsid w:val="00E94547"/>
    <w:rsid w:val="00E94D94"/>
    <w:rsid w:val="00E94DE4"/>
    <w:rsid w:val="00E95528"/>
    <w:rsid w:val="00E95613"/>
    <w:rsid w:val="00E95C6A"/>
    <w:rsid w:val="00E95F96"/>
    <w:rsid w:val="00E960F5"/>
    <w:rsid w:val="00E961B1"/>
    <w:rsid w:val="00E965F1"/>
    <w:rsid w:val="00E96619"/>
    <w:rsid w:val="00E96A00"/>
    <w:rsid w:val="00E96C5D"/>
    <w:rsid w:val="00E96C76"/>
    <w:rsid w:val="00E97A4D"/>
    <w:rsid w:val="00E97C36"/>
    <w:rsid w:val="00E97F92"/>
    <w:rsid w:val="00EA00F7"/>
    <w:rsid w:val="00EA0231"/>
    <w:rsid w:val="00EA033A"/>
    <w:rsid w:val="00EA0550"/>
    <w:rsid w:val="00EA06C1"/>
    <w:rsid w:val="00EA0924"/>
    <w:rsid w:val="00EA0D1E"/>
    <w:rsid w:val="00EA105B"/>
    <w:rsid w:val="00EA1783"/>
    <w:rsid w:val="00EA1842"/>
    <w:rsid w:val="00EA1901"/>
    <w:rsid w:val="00EA20D4"/>
    <w:rsid w:val="00EA22E3"/>
    <w:rsid w:val="00EA2493"/>
    <w:rsid w:val="00EA25D3"/>
    <w:rsid w:val="00EA26E8"/>
    <w:rsid w:val="00EA2D0A"/>
    <w:rsid w:val="00EA2D80"/>
    <w:rsid w:val="00EA2D94"/>
    <w:rsid w:val="00EA2E83"/>
    <w:rsid w:val="00EA2EBF"/>
    <w:rsid w:val="00EA3480"/>
    <w:rsid w:val="00EA3846"/>
    <w:rsid w:val="00EA395E"/>
    <w:rsid w:val="00EA3C35"/>
    <w:rsid w:val="00EA3D43"/>
    <w:rsid w:val="00EA3EAC"/>
    <w:rsid w:val="00EA3EB2"/>
    <w:rsid w:val="00EA3FBC"/>
    <w:rsid w:val="00EA415D"/>
    <w:rsid w:val="00EA4310"/>
    <w:rsid w:val="00EA4499"/>
    <w:rsid w:val="00EA4B96"/>
    <w:rsid w:val="00EA4E86"/>
    <w:rsid w:val="00EA5195"/>
    <w:rsid w:val="00EA5887"/>
    <w:rsid w:val="00EA595D"/>
    <w:rsid w:val="00EA5C96"/>
    <w:rsid w:val="00EA5CB7"/>
    <w:rsid w:val="00EA5D32"/>
    <w:rsid w:val="00EA694B"/>
    <w:rsid w:val="00EA7261"/>
    <w:rsid w:val="00EA7350"/>
    <w:rsid w:val="00EA73AB"/>
    <w:rsid w:val="00EA7469"/>
    <w:rsid w:val="00EA760A"/>
    <w:rsid w:val="00EA77EC"/>
    <w:rsid w:val="00EA7A0F"/>
    <w:rsid w:val="00EA7D37"/>
    <w:rsid w:val="00EB0899"/>
    <w:rsid w:val="00EB0E4B"/>
    <w:rsid w:val="00EB1374"/>
    <w:rsid w:val="00EB1606"/>
    <w:rsid w:val="00EB1B70"/>
    <w:rsid w:val="00EB1E13"/>
    <w:rsid w:val="00EB1FBC"/>
    <w:rsid w:val="00EB2197"/>
    <w:rsid w:val="00EB2257"/>
    <w:rsid w:val="00EB27DF"/>
    <w:rsid w:val="00EB2897"/>
    <w:rsid w:val="00EB28D2"/>
    <w:rsid w:val="00EB2DE0"/>
    <w:rsid w:val="00EB2F0C"/>
    <w:rsid w:val="00EB30C5"/>
    <w:rsid w:val="00EB311A"/>
    <w:rsid w:val="00EB370C"/>
    <w:rsid w:val="00EB38C8"/>
    <w:rsid w:val="00EB3A32"/>
    <w:rsid w:val="00EB3E2B"/>
    <w:rsid w:val="00EB3EFD"/>
    <w:rsid w:val="00EB3F84"/>
    <w:rsid w:val="00EB408D"/>
    <w:rsid w:val="00EB41B7"/>
    <w:rsid w:val="00EB4C65"/>
    <w:rsid w:val="00EB4DBF"/>
    <w:rsid w:val="00EB5174"/>
    <w:rsid w:val="00EB55CC"/>
    <w:rsid w:val="00EB585E"/>
    <w:rsid w:val="00EB5C48"/>
    <w:rsid w:val="00EB5FB4"/>
    <w:rsid w:val="00EB64C5"/>
    <w:rsid w:val="00EB6550"/>
    <w:rsid w:val="00EB6F8A"/>
    <w:rsid w:val="00EB71BF"/>
    <w:rsid w:val="00EB7580"/>
    <w:rsid w:val="00EB75FE"/>
    <w:rsid w:val="00EB7791"/>
    <w:rsid w:val="00EB7D82"/>
    <w:rsid w:val="00EB7D8B"/>
    <w:rsid w:val="00EB7DCF"/>
    <w:rsid w:val="00EB7FE1"/>
    <w:rsid w:val="00EC0704"/>
    <w:rsid w:val="00EC08E3"/>
    <w:rsid w:val="00EC093F"/>
    <w:rsid w:val="00EC1611"/>
    <w:rsid w:val="00EC16F7"/>
    <w:rsid w:val="00EC1832"/>
    <w:rsid w:val="00EC1A2C"/>
    <w:rsid w:val="00EC2042"/>
    <w:rsid w:val="00EC2221"/>
    <w:rsid w:val="00EC2434"/>
    <w:rsid w:val="00EC2B9E"/>
    <w:rsid w:val="00EC2E2E"/>
    <w:rsid w:val="00EC2E8E"/>
    <w:rsid w:val="00EC3079"/>
    <w:rsid w:val="00EC3201"/>
    <w:rsid w:val="00EC37C8"/>
    <w:rsid w:val="00EC3B54"/>
    <w:rsid w:val="00EC3C4F"/>
    <w:rsid w:val="00EC3F23"/>
    <w:rsid w:val="00EC3F2A"/>
    <w:rsid w:val="00EC419C"/>
    <w:rsid w:val="00EC457A"/>
    <w:rsid w:val="00EC48DF"/>
    <w:rsid w:val="00EC4B39"/>
    <w:rsid w:val="00EC4CD2"/>
    <w:rsid w:val="00EC4CFA"/>
    <w:rsid w:val="00EC4E87"/>
    <w:rsid w:val="00EC5285"/>
    <w:rsid w:val="00EC5338"/>
    <w:rsid w:val="00EC5611"/>
    <w:rsid w:val="00EC5626"/>
    <w:rsid w:val="00EC59A2"/>
    <w:rsid w:val="00EC5A33"/>
    <w:rsid w:val="00EC5AC7"/>
    <w:rsid w:val="00EC5B7B"/>
    <w:rsid w:val="00EC5BA4"/>
    <w:rsid w:val="00EC5C9B"/>
    <w:rsid w:val="00EC5E71"/>
    <w:rsid w:val="00EC5EDE"/>
    <w:rsid w:val="00EC6054"/>
    <w:rsid w:val="00EC64A1"/>
    <w:rsid w:val="00EC6869"/>
    <w:rsid w:val="00EC689D"/>
    <w:rsid w:val="00EC6A2D"/>
    <w:rsid w:val="00EC6CD1"/>
    <w:rsid w:val="00EC6ED0"/>
    <w:rsid w:val="00EC6F9E"/>
    <w:rsid w:val="00EC7367"/>
    <w:rsid w:val="00EC76DB"/>
    <w:rsid w:val="00EC77A0"/>
    <w:rsid w:val="00ED01F7"/>
    <w:rsid w:val="00ED0624"/>
    <w:rsid w:val="00ED06B9"/>
    <w:rsid w:val="00ED079B"/>
    <w:rsid w:val="00ED092A"/>
    <w:rsid w:val="00ED09A2"/>
    <w:rsid w:val="00ED0DF8"/>
    <w:rsid w:val="00ED0FAF"/>
    <w:rsid w:val="00ED1522"/>
    <w:rsid w:val="00ED17AF"/>
    <w:rsid w:val="00ED1E60"/>
    <w:rsid w:val="00ED23BB"/>
    <w:rsid w:val="00ED267D"/>
    <w:rsid w:val="00ED2A9C"/>
    <w:rsid w:val="00ED2EA2"/>
    <w:rsid w:val="00ED368D"/>
    <w:rsid w:val="00ED40F2"/>
    <w:rsid w:val="00ED4811"/>
    <w:rsid w:val="00ED4965"/>
    <w:rsid w:val="00ED4E88"/>
    <w:rsid w:val="00ED5238"/>
    <w:rsid w:val="00ED5261"/>
    <w:rsid w:val="00ED5754"/>
    <w:rsid w:val="00ED57CE"/>
    <w:rsid w:val="00ED5F18"/>
    <w:rsid w:val="00ED605F"/>
    <w:rsid w:val="00ED6763"/>
    <w:rsid w:val="00ED6AFA"/>
    <w:rsid w:val="00ED7068"/>
    <w:rsid w:val="00ED739B"/>
    <w:rsid w:val="00ED73B1"/>
    <w:rsid w:val="00ED73B8"/>
    <w:rsid w:val="00ED76A6"/>
    <w:rsid w:val="00ED7824"/>
    <w:rsid w:val="00ED7881"/>
    <w:rsid w:val="00ED799D"/>
    <w:rsid w:val="00ED7BD2"/>
    <w:rsid w:val="00EE0009"/>
    <w:rsid w:val="00EE004A"/>
    <w:rsid w:val="00EE05BE"/>
    <w:rsid w:val="00EE0917"/>
    <w:rsid w:val="00EE0CA8"/>
    <w:rsid w:val="00EE0ED1"/>
    <w:rsid w:val="00EE10C2"/>
    <w:rsid w:val="00EE1334"/>
    <w:rsid w:val="00EE1522"/>
    <w:rsid w:val="00EE20F0"/>
    <w:rsid w:val="00EE23BB"/>
    <w:rsid w:val="00EE25C2"/>
    <w:rsid w:val="00EE276C"/>
    <w:rsid w:val="00EE287F"/>
    <w:rsid w:val="00EE29BC"/>
    <w:rsid w:val="00EE29E7"/>
    <w:rsid w:val="00EE3163"/>
    <w:rsid w:val="00EE3215"/>
    <w:rsid w:val="00EE3621"/>
    <w:rsid w:val="00EE37A3"/>
    <w:rsid w:val="00EE3C3F"/>
    <w:rsid w:val="00EE3C83"/>
    <w:rsid w:val="00EE3EF9"/>
    <w:rsid w:val="00EE3FB1"/>
    <w:rsid w:val="00EE42C5"/>
    <w:rsid w:val="00EE4381"/>
    <w:rsid w:val="00EE47CC"/>
    <w:rsid w:val="00EE49A0"/>
    <w:rsid w:val="00EE50A8"/>
    <w:rsid w:val="00EE52F9"/>
    <w:rsid w:val="00EE57F3"/>
    <w:rsid w:val="00EE5D36"/>
    <w:rsid w:val="00EE5F16"/>
    <w:rsid w:val="00EE6921"/>
    <w:rsid w:val="00EE6953"/>
    <w:rsid w:val="00EE6BF7"/>
    <w:rsid w:val="00EE6C89"/>
    <w:rsid w:val="00EE6FAB"/>
    <w:rsid w:val="00EE77BA"/>
    <w:rsid w:val="00EE7844"/>
    <w:rsid w:val="00EE7F67"/>
    <w:rsid w:val="00EF011E"/>
    <w:rsid w:val="00EF063B"/>
    <w:rsid w:val="00EF06BF"/>
    <w:rsid w:val="00EF0773"/>
    <w:rsid w:val="00EF0DEE"/>
    <w:rsid w:val="00EF1025"/>
    <w:rsid w:val="00EF1239"/>
    <w:rsid w:val="00EF12A7"/>
    <w:rsid w:val="00EF1482"/>
    <w:rsid w:val="00EF1616"/>
    <w:rsid w:val="00EF1686"/>
    <w:rsid w:val="00EF174A"/>
    <w:rsid w:val="00EF1808"/>
    <w:rsid w:val="00EF1830"/>
    <w:rsid w:val="00EF1A53"/>
    <w:rsid w:val="00EF1DD0"/>
    <w:rsid w:val="00EF1F2D"/>
    <w:rsid w:val="00EF1FB0"/>
    <w:rsid w:val="00EF235D"/>
    <w:rsid w:val="00EF27B8"/>
    <w:rsid w:val="00EF2CA6"/>
    <w:rsid w:val="00EF2D2D"/>
    <w:rsid w:val="00EF30BA"/>
    <w:rsid w:val="00EF34F9"/>
    <w:rsid w:val="00EF3B4F"/>
    <w:rsid w:val="00EF3BC5"/>
    <w:rsid w:val="00EF3C58"/>
    <w:rsid w:val="00EF4285"/>
    <w:rsid w:val="00EF42A3"/>
    <w:rsid w:val="00EF43CF"/>
    <w:rsid w:val="00EF441B"/>
    <w:rsid w:val="00EF4708"/>
    <w:rsid w:val="00EF4B41"/>
    <w:rsid w:val="00EF4BDF"/>
    <w:rsid w:val="00EF51F1"/>
    <w:rsid w:val="00EF52ED"/>
    <w:rsid w:val="00EF568E"/>
    <w:rsid w:val="00EF5F0A"/>
    <w:rsid w:val="00EF6138"/>
    <w:rsid w:val="00EF614D"/>
    <w:rsid w:val="00EF67EE"/>
    <w:rsid w:val="00EF6837"/>
    <w:rsid w:val="00EF6D2E"/>
    <w:rsid w:val="00EF6E56"/>
    <w:rsid w:val="00EF6E94"/>
    <w:rsid w:val="00EF755C"/>
    <w:rsid w:val="00EF7BEF"/>
    <w:rsid w:val="00EF7C2C"/>
    <w:rsid w:val="00F00038"/>
    <w:rsid w:val="00F00530"/>
    <w:rsid w:val="00F007F0"/>
    <w:rsid w:val="00F00A6D"/>
    <w:rsid w:val="00F00DFE"/>
    <w:rsid w:val="00F0105E"/>
    <w:rsid w:val="00F012F9"/>
    <w:rsid w:val="00F0137E"/>
    <w:rsid w:val="00F0186C"/>
    <w:rsid w:val="00F01AD4"/>
    <w:rsid w:val="00F01E40"/>
    <w:rsid w:val="00F01F50"/>
    <w:rsid w:val="00F02075"/>
    <w:rsid w:val="00F021F5"/>
    <w:rsid w:val="00F02623"/>
    <w:rsid w:val="00F028D6"/>
    <w:rsid w:val="00F029FC"/>
    <w:rsid w:val="00F02D1C"/>
    <w:rsid w:val="00F02E3A"/>
    <w:rsid w:val="00F032F1"/>
    <w:rsid w:val="00F0393C"/>
    <w:rsid w:val="00F03B65"/>
    <w:rsid w:val="00F03D25"/>
    <w:rsid w:val="00F040F6"/>
    <w:rsid w:val="00F04341"/>
    <w:rsid w:val="00F0526E"/>
    <w:rsid w:val="00F0590A"/>
    <w:rsid w:val="00F05B63"/>
    <w:rsid w:val="00F05F06"/>
    <w:rsid w:val="00F05F0D"/>
    <w:rsid w:val="00F05FD8"/>
    <w:rsid w:val="00F06161"/>
    <w:rsid w:val="00F0617C"/>
    <w:rsid w:val="00F066B1"/>
    <w:rsid w:val="00F068DB"/>
    <w:rsid w:val="00F069CC"/>
    <w:rsid w:val="00F06E66"/>
    <w:rsid w:val="00F07467"/>
    <w:rsid w:val="00F077E2"/>
    <w:rsid w:val="00F07AF1"/>
    <w:rsid w:val="00F07D21"/>
    <w:rsid w:val="00F07F94"/>
    <w:rsid w:val="00F10082"/>
    <w:rsid w:val="00F101C2"/>
    <w:rsid w:val="00F10269"/>
    <w:rsid w:val="00F10319"/>
    <w:rsid w:val="00F10634"/>
    <w:rsid w:val="00F10725"/>
    <w:rsid w:val="00F10754"/>
    <w:rsid w:val="00F109C9"/>
    <w:rsid w:val="00F10CC5"/>
    <w:rsid w:val="00F1105B"/>
    <w:rsid w:val="00F111E0"/>
    <w:rsid w:val="00F1131F"/>
    <w:rsid w:val="00F1154F"/>
    <w:rsid w:val="00F116AE"/>
    <w:rsid w:val="00F11802"/>
    <w:rsid w:val="00F11970"/>
    <w:rsid w:val="00F11CB7"/>
    <w:rsid w:val="00F11D23"/>
    <w:rsid w:val="00F127AF"/>
    <w:rsid w:val="00F1282A"/>
    <w:rsid w:val="00F128F5"/>
    <w:rsid w:val="00F1291F"/>
    <w:rsid w:val="00F12962"/>
    <w:rsid w:val="00F12DDB"/>
    <w:rsid w:val="00F1321A"/>
    <w:rsid w:val="00F132F0"/>
    <w:rsid w:val="00F138F8"/>
    <w:rsid w:val="00F142CE"/>
    <w:rsid w:val="00F14B89"/>
    <w:rsid w:val="00F14D2A"/>
    <w:rsid w:val="00F14DD8"/>
    <w:rsid w:val="00F14F06"/>
    <w:rsid w:val="00F155D4"/>
    <w:rsid w:val="00F1580D"/>
    <w:rsid w:val="00F16070"/>
    <w:rsid w:val="00F16694"/>
    <w:rsid w:val="00F16764"/>
    <w:rsid w:val="00F16963"/>
    <w:rsid w:val="00F16C28"/>
    <w:rsid w:val="00F171C8"/>
    <w:rsid w:val="00F171F1"/>
    <w:rsid w:val="00F1730C"/>
    <w:rsid w:val="00F17415"/>
    <w:rsid w:val="00F1776D"/>
    <w:rsid w:val="00F17CFE"/>
    <w:rsid w:val="00F17DF1"/>
    <w:rsid w:val="00F2047A"/>
    <w:rsid w:val="00F20556"/>
    <w:rsid w:val="00F2059B"/>
    <w:rsid w:val="00F20B4B"/>
    <w:rsid w:val="00F20F7A"/>
    <w:rsid w:val="00F21098"/>
    <w:rsid w:val="00F213AB"/>
    <w:rsid w:val="00F2159B"/>
    <w:rsid w:val="00F2183A"/>
    <w:rsid w:val="00F21B1F"/>
    <w:rsid w:val="00F21C9A"/>
    <w:rsid w:val="00F22885"/>
    <w:rsid w:val="00F228D8"/>
    <w:rsid w:val="00F22B6A"/>
    <w:rsid w:val="00F22CC7"/>
    <w:rsid w:val="00F233B7"/>
    <w:rsid w:val="00F23498"/>
    <w:rsid w:val="00F24309"/>
    <w:rsid w:val="00F24368"/>
    <w:rsid w:val="00F24663"/>
    <w:rsid w:val="00F24690"/>
    <w:rsid w:val="00F2470B"/>
    <w:rsid w:val="00F24CC1"/>
    <w:rsid w:val="00F24EB8"/>
    <w:rsid w:val="00F250BD"/>
    <w:rsid w:val="00F253B5"/>
    <w:rsid w:val="00F25408"/>
    <w:rsid w:val="00F2574E"/>
    <w:rsid w:val="00F259E5"/>
    <w:rsid w:val="00F265F8"/>
    <w:rsid w:val="00F2669A"/>
    <w:rsid w:val="00F26AAD"/>
    <w:rsid w:val="00F26CBD"/>
    <w:rsid w:val="00F26ECB"/>
    <w:rsid w:val="00F27277"/>
    <w:rsid w:val="00F27A7D"/>
    <w:rsid w:val="00F27C57"/>
    <w:rsid w:val="00F3012F"/>
    <w:rsid w:val="00F30770"/>
    <w:rsid w:val="00F308FD"/>
    <w:rsid w:val="00F30A05"/>
    <w:rsid w:val="00F30B48"/>
    <w:rsid w:val="00F30D35"/>
    <w:rsid w:val="00F30EE3"/>
    <w:rsid w:val="00F3142F"/>
    <w:rsid w:val="00F3166A"/>
    <w:rsid w:val="00F3198D"/>
    <w:rsid w:val="00F31A1F"/>
    <w:rsid w:val="00F31FE2"/>
    <w:rsid w:val="00F33495"/>
    <w:rsid w:val="00F3369B"/>
    <w:rsid w:val="00F336F8"/>
    <w:rsid w:val="00F33D21"/>
    <w:rsid w:val="00F33E67"/>
    <w:rsid w:val="00F33F1E"/>
    <w:rsid w:val="00F34245"/>
    <w:rsid w:val="00F347FA"/>
    <w:rsid w:val="00F3508B"/>
    <w:rsid w:val="00F3509E"/>
    <w:rsid w:val="00F35178"/>
    <w:rsid w:val="00F3557E"/>
    <w:rsid w:val="00F35813"/>
    <w:rsid w:val="00F35958"/>
    <w:rsid w:val="00F35CBB"/>
    <w:rsid w:val="00F36028"/>
    <w:rsid w:val="00F36397"/>
    <w:rsid w:val="00F365FA"/>
    <w:rsid w:val="00F36911"/>
    <w:rsid w:val="00F36A30"/>
    <w:rsid w:val="00F36C0A"/>
    <w:rsid w:val="00F36F2E"/>
    <w:rsid w:val="00F371EB"/>
    <w:rsid w:val="00F37475"/>
    <w:rsid w:val="00F3774E"/>
    <w:rsid w:val="00F37AE2"/>
    <w:rsid w:val="00F37F31"/>
    <w:rsid w:val="00F40044"/>
    <w:rsid w:val="00F40147"/>
    <w:rsid w:val="00F407A7"/>
    <w:rsid w:val="00F40B80"/>
    <w:rsid w:val="00F40DB0"/>
    <w:rsid w:val="00F41034"/>
    <w:rsid w:val="00F41449"/>
    <w:rsid w:val="00F41496"/>
    <w:rsid w:val="00F4167B"/>
    <w:rsid w:val="00F42101"/>
    <w:rsid w:val="00F4311B"/>
    <w:rsid w:val="00F431D8"/>
    <w:rsid w:val="00F43388"/>
    <w:rsid w:val="00F43D88"/>
    <w:rsid w:val="00F43FAF"/>
    <w:rsid w:val="00F444BC"/>
    <w:rsid w:val="00F44A98"/>
    <w:rsid w:val="00F44C6B"/>
    <w:rsid w:val="00F44E79"/>
    <w:rsid w:val="00F44F9C"/>
    <w:rsid w:val="00F45802"/>
    <w:rsid w:val="00F45994"/>
    <w:rsid w:val="00F45B88"/>
    <w:rsid w:val="00F46577"/>
    <w:rsid w:val="00F46862"/>
    <w:rsid w:val="00F4691D"/>
    <w:rsid w:val="00F4691E"/>
    <w:rsid w:val="00F469F4"/>
    <w:rsid w:val="00F46A57"/>
    <w:rsid w:val="00F46B42"/>
    <w:rsid w:val="00F46D83"/>
    <w:rsid w:val="00F46DE3"/>
    <w:rsid w:val="00F46F7A"/>
    <w:rsid w:val="00F47096"/>
    <w:rsid w:val="00F4731D"/>
    <w:rsid w:val="00F4758F"/>
    <w:rsid w:val="00F476C2"/>
    <w:rsid w:val="00F477FE"/>
    <w:rsid w:val="00F47953"/>
    <w:rsid w:val="00F47E3D"/>
    <w:rsid w:val="00F50048"/>
    <w:rsid w:val="00F500D6"/>
    <w:rsid w:val="00F505DE"/>
    <w:rsid w:val="00F51014"/>
    <w:rsid w:val="00F510ED"/>
    <w:rsid w:val="00F511C7"/>
    <w:rsid w:val="00F5136E"/>
    <w:rsid w:val="00F51452"/>
    <w:rsid w:val="00F515EA"/>
    <w:rsid w:val="00F51C69"/>
    <w:rsid w:val="00F51CAC"/>
    <w:rsid w:val="00F52022"/>
    <w:rsid w:val="00F52343"/>
    <w:rsid w:val="00F52415"/>
    <w:rsid w:val="00F52716"/>
    <w:rsid w:val="00F52B6A"/>
    <w:rsid w:val="00F52FEA"/>
    <w:rsid w:val="00F53283"/>
    <w:rsid w:val="00F535C0"/>
    <w:rsid w:val="00F53734"/>
    <w:rsid w:val="00F5389F"/>
    <w:rsid w:val="00F546D2"/>
    <w:rsid w:val="00F54B7A"/>
    <w:rsid w:val="00F54D23"/>
    <w:rsid w:val="00F5503B"/>
    <w:rsid w:val="00F55246"/>
    <w:rsid w:val="00F55292"/>
    <w:rsid w:val="00F554AA"/>
    <w:rsid w:val="00F55688"/>
    <w:rsid w:val="00F55C2F"/>
    <w:rsid w:val="00F55C88"/>
    <w:rsid w:val="00F55CD7"/>
    <w:rsid w:val="00F56167"/>
    <w:rsid w:val="00F56A84"/>
    <w:rsid w:val="00F571B2"/>
    <w:rsid w:val="00F57702"/>
    <w:rsid w:val="00F57AEE"/>
    <w:rsid w:val="00F57B1D"/>
    <w:rsid w:val="00F60095"/>
    <w:rsid w:val="00F60129"/>
    <w:rsid w:val="00F602F3"/>
    <w:rsid w:val="00F60332"/>
    <w:rsid w:val="00F604A9"/>
    <w:rsid w:val="00F60BC1"/>
    <w:rsid w:val="00F60C6D"/>
    <w:rsid w:val="00F60EA5"/>
    <w:rsid w:val="00F6112E"/>
    <w:rsid w:val="00F612ED"/>
    <w:rsid w:val="00F61356"/>
    <w:rsid w:val="00F61944"/>
    <w:rsid w:val="00F621E6"/>
    <w:rsid w:val="00F62229"/>
    <w:rsid w:val="00F62299"/>
    <w:rsid w:val="00F622B6"/>
    <w:rsid w:val="00F62B15"/>
    <w:rsid w:val="00F62B6F"/>
    <w:rsid w:val="00F62C85"/>
    <w:rsid w:val="00F62E17"/>
    <w:rsid w:val="00F633B3"/>
    <w:rsid w:val="00F63444"/>
    <w:rsid w:val="00F638C8"/>
    <w:rsid w:val="00F64151"/>
    <w:rsid w:val="00F643B8"/>
    <w:rsid w:val="00F644E3"/>
    <w:rsid w:val="00F64576"/>
    <w:rsid w:val="00F645EB"/>
    <w:rsid w:val="00F647A2"/>
    <w:rsid w:val="00F6498B"/>
    <w:rsid w:val="00F64B79"/>
    <w:rsid w:val="00F64F79"/>
    <w:rsid w:val="00F64FD6"/>
    <w:rsid w:val="00F65133"/>
    <w:rsid w:val="00F6517C"/>
    <w:rsid w:val="00F652E3"/>
    <w:rsid w:val="00F65522"/>
    <w:rsid w:val="00F656E7"/>
    <w:rsid w:val="00F657D6"/>
    <w:rsid w:val="00F66160"/>
    <w:rsid w:val="00F661DE"/>
    <w:rsid w:val="00F66578"/>
    <w:rsid w:val="00F6678C"/>
    <w:rsid w:val="00F66B54"/>
    <w:rsid w:val="00F66C11"/>
    <w:rsid w:val="00F67C7F"/>
    <w:rsid w:val="00F704DD"/>
    <w:rsid w:val="00F7057D"/>
    <w:rsid w:val="00F70607"/>
    <w:rsid w:val="00F70669"/>
    <w:rsid w:val="00F7114C"/>
    <w:rsid w:val="00F712C0"/>
    <w:rsid w:val="00F713A1"/>
    <w:rsid w:val="00F71439"/>
    <w:rsid w:val="00F71459"/>
    <w:rsid w:val="00F715ED"/>
    <w:rsid w:val="00F71726"/>
    <w:rsid w:val="00F71A8F"/>
    <w:rsid w:val="00F71DE8"/>
    <w:rsid w:val="00F7299F"/>
    <w:rsid w:val="00F729FE"/>
    <w:rsid w:val="00F72AF3"/>
    <w:rsid w:val="00F72F35"/>
    <w:rsid w:val="00F731F4"/>
    <w:rsid w:val="00F734A5"/>
    <w:rsid w:val="00F74335"/>
    <w:rsid w:val="00F74920"/>
    <w:rsid w:val="00F74D44"/>
    <w:rsid w:val="00F75538"/>
    <w:rsid w:val="00F75726"/>
    <w:rsid w:val="00F75E06"/>
    <w:rsid w:val="00F75EA1"/>
    <w:rsid w:val="00F75EB1"/>
    <w:rsid w:val="00F76211"/>
    <w:rsid w:val="00F76528"/>
    <w:rsid w:val="00F76AA3"/>
    <w:rsid w:val="00F76C50"/>
    <w:rsid w:val="00F77803"/>
    <w:rsid w:val="00F77822"/>
    <w:rsid w:val="00F77A1C"/>
    <w:rsid w:val="00F77C95"/>
    <w:rsid w:val="00F77FDF"/>
    <w:rsid w:val="00F80036"/>
    <w:rsid w:val="00F80720"/>
    <w:rsid w:val="00F809AE"/>
    <w:rsid w:val="00F80DBB"/>
    <w:rsid w:val="00F80EA0"/>
    <w:rsid w:val="00F81264"/>
    <w:rsid w:val="00F8137D"/>
    <w:rsid w:val="00F814CF"/>
    <w:rsid w:val="00F81D35"/>
    <w:rsid w:val="00F81E07"/>
    <w:rsid w:val="00F8239E"/>
    <w:rsid w:val="00F824D5"/>
    <w:rsid w:val="00F82613"/>
    <w:rsid w:val="00F828FD"/>
    <w:rsid w:val="00F8353D"/>
    <w:rsid w:val="00F83B20"/>
    <w:rsid w:val="00F83BB0"/>
    <w:rsid w:val="00F8456E"/>
    <w:rsid w:val="00F84835"/>
    <w:rsid w:val="00F85365"/>
    <w:rsid w:val="00F856B8"/>
    <w:rsid w:val="00F8571D"/>
    <w:rsid w:val="00F85847"/>
    <w:rsid w:val="00F85939"/>
    <w:rsid w:val="00F859AE"/>
    <w:rsid w:val="00F859C0"/>
    <w:rsid w:val="00F859E1"/>
    <w:rsid w:val="00F85D9D"/>
    <w:rsid w:val="00F85E8D"/>
    <w:rsid w:val="00F863C7"/>
    <w:rsid w:val="00F86D3C"/>
    <w:rsid w:val="00F86DF4"/>
    <w:rsid w:val="00F86FC1"/>
    <w:rsid w:val="00F87024"/>
    <w:rsid w:val="00F8721D"/>
    <w:rsid w:val="00F87291"/>
    <w:rsid w:val="00F8750C"/>
    <w:rsid w:val="00F87A9F"/>
    <w:rsid w:val="00F87F39"/>
    <w:rsid w:val="00F901C1"/>
    <w:rsid w:val="00F90203"/>
    <w:rsid w:val="00F90243"/>
    <w:rsid w:val="00F903DD"/>
    <w:rsid w:val="00F9047B"/>
    <w:rsid w:val="00F90D31"/>
    <w:rsid w:val="00F90E00"/>
    <w:rsid w:val="00F91113"/>
    <w:rsid w:val="00F912AE"/>
    <w:rsid w:val="00F91700"/>
    <w:rsid w:val="00F918BA"/>
    <w:rsid w:val="00F91965"/>
    <w:rsid w:val="00F919A4"/>
    <w:rsid w:val="00F91A08"/>
    <w:rsid w:val="00F920AD"/>
    <w:rsid w:val="00F924B4"/>
    <w:rsid w:val="00F927FE"/>
    <w:rsid w:val="00F9283E"/>
    <w:rsid w:val="00F92BC8"/>
    <w:rsid w:val="00F92C83"/>
    <w:rsid w:val="00F92CB8"/>
    <w:rsid w:val="00F93000"/>
    <w:rsid w:val="00F930CA"/>
    <w:rsid w:val="00F9332E"/>
    <w:rsid w:val="00F93A3E"/>
    <w:rsid w:val="00F93AB0"/>
    <w:rsid w:val="00F94175"/>
    <w:rsid w:val="00F945B4"/>
    <w:rsid w:val="00F949A2"/>
    <w:rsid w:val="00F94CE1"/>
    <w:rsid w:val="00F959B1"/>
    <w:rsid w:val="00F95C3D"/>
    <w:rsid w:val="00F95F5C"/>
    <w:rsid w:val="00F96209"/>
    <w:rsid w:val="00F968AB"/>
    <w:rsid w:val="00F96B5F"/>
    <w:rsid w:val="00F97228"/>
    <w:rsid w:val="00F974F3"/>
    <w:rsid w:val="00F975F3"/>
    <w:rsid w:val="00F977EE"/>
    <w:rsid w:val="00F97BF3"/>
    <w:rsid w:val="00F97E26"/>
    <w:rsid w:val="00F97E7C"/>
    <w:rsid w:val="00FA000E"/>
    <w:rsid w:val="00FA0AD7"/>
    <w:rsid w:val="00FA18B1"/>
    <w:rsid w:val="00FA1B4B"/>
    <w:rsid w:val="00FA1C8C"/>
    <w:rsid w:val="00FA1D48"/>
    <w:rsid w:val="00FA1DF5"/>
    <w:rsid w:val="00FA202B"/>
    <w:rsid w:val="00FA25EE"/>
    <w:rsid w:val="00FA272F"/>
    <w:rsid w:val="00FA27C7"/>
    <w:rsid w:val="00FA29E3"/>
    <w:rsid w:val="00FA2A2E"/>
    <w:rsid w:val="00FA2A74"/>
    <w:rsid w:val="00FA2AD1"/>
    <w:rsid w:val="00FA2CC7"/>
    <w:rsid w:val="00FA30E8"/>
    <w:rsid w:val="00FA3335"/>
    <w:rsid w:val="00FA36BC"/>
    <w:rsid w:val="00FA3D37"/>
    <w:rsid w:val="00FA4178"/>
    <w:rsid w:val="00FA41F6"/>
    <w:rsid w:val="00FA44CD"/>
    <w:rsid w:val="00FA47D1"/>
    <w:rsid w:val="00FA4DB1"/>
    <w:rsid w:val="00FA4E65"/>
    <w:rsid w:val="00FA4EC0"/>
    <w:rsid w:val="00FA4F6F"/>
    <w:rsid w:val="00FA5BA7"/>
    <w:rsid w:val="00FA6283"/>
    <w:rsid w:val="00FA6529"/>
    <w:rsid w:val="00FA6649"/>
    <w:rsid w:val="00FA6998"/>
    <w:rsid w:val="00FA6EFD"/>
    <w:rsid w:val="00FA6FB4"/>
    <w:rsid w:val="00FA77D8"/>
    <w:rsid w:val="00FA784C"/>
    <w:rsid w:val="00FA78AA"/>
    <w:rsid w:val="00FA7B9A"/>
    <w:rsid w:val="00FA7BAE"/>
    <w:rsid w:val="00FB0324"/>
    <w:rsid w:val="00FB086C"/>
    <w:rsid w:val="00FB0ABB"/>
    <w:rsid w:val="00FB0B9D"/>
    <w:rsid w:val="00FB103C"/>
    <w:rsid w:val="00FB1062"/>
    <w:rsid w:val="00FB111B"/>
    <w:rsid w:val="00FB15C7"/>
    <w:rsid w:val="00FB2181"/>
    <w:rsid w:val="00FB267A"/>
    <w:rsid w:val="00FB277B"/>
    <w:rsid w:val="00FB2933"/>
    <w:rsid w:val="00FB293F"/>
    <w:rsid w:val="00FB2B6C"/>
    <w:rsid w:val="00FB2CE6"/>
    <w:rsid w:val="00FB2D35"/>
    <w:rsid w:val="00FB31FD"/>
    <w:rsid w:val="00FB3551"/>
    <w:rsid w:val="00FB388B"/>
    <w:rsid w:val="00FB3A31"/>
    <w:rsid w:val="00FB3CB8"/>
    <w:rsid w:val="00FB3D90"/>
    <w:rsid w:val="00FB3DFC"/>
    <w:rsid w:val="00FB3EAC"/>
    <w:rsid w:val="00FB400F"/>
    <w:rsid w:val="00FB41BB"/>
    <w:rsid w:val="00FB444F"/>
    <w:rsid w:val="00FB479B"/>
    <w:rsid w:val="00FB480D"/>
    <w:rsid w:val="00FB4ED6"/>
    <w:rsid w:val="00FB4F9F"/>
    <w:rsid w:val="00FB5042"/>
    <w:rsid w:val="00FB5167"/>
    <w:rsid w:val="00FB5466"/>
    <w:rsid w:val="00FB54B5"/>
    <w:rsid w:val="00FB56DE"/>
    <w:rsid w:val="00FB5B28"/>
    <w:rsid w:val="00FB65C1"/>
    <w:rsid w:val="00FB688A"/>
    <w:rsid w:val="00FB6899"/>
    <w:rsid w:val="00FB699B"/>
    <w:rsid w:val="00FB6DE3"/>
    <w:rsid w:val="00FB709A"/>
    <w:rsid w:val="00FB7185"/>
    <w:rsid w:val="00FB797D"/>
    <w:rsid w:val="00FB7F2D"/>
    <w:rsid w:val="00FC0057"/>
    <w:rsid w:val="00FC0275"/>
    <w:rsid w:val="00FC054A"/>
    <w:rsid w:val="00FC0A29"/>
    <w:rsid w:val="00FC0BB5"/>
    <w:rsid w:val="00FC0DA4"/>
    <w:rsid w:val="00FC1028"/>
    <w:rsid w:val="00FC11A1"/>
    <w:rsid w:val="00FC13AC"/>
    <w:rsid w:val="00FC181B"/>
    <w:rsid w:val="00FC1D5C"/>
    <w:rsid w:val="00FC2143"/>
    <w:rsid w:val="00FC2451"/>
    <w:rsid w:val="00FC2731"/>
    <w:rsid w:val="00FC27FB"/>
    <w:rsid w:val="00FC2D25"/>
    <w:rsid w:val="00FC2F74"/>
    <w:rsid w:val="00FC31C9"/>
    <w:rsid w:val="00FC3644"/>
    <w:rsid w:val="00FC37C7"/>
    <w:rsid w:val="00FC3B8E"/>
    <w:rsid w:val="00FC4344"/>
    <w:rsid w:val="00FC4761"/>
    <w:rsid w:val="00FC489E"/>
    <w:rsid w:val="00FC500D"/>
    <w:rsid w:val="00FC506E"/>
    <w:rsid w:val="00FC5090"/>
    <w:rsid w:val="00FC54FC"/>
    <w:rsid w:val="00FC551B"/>
    <w:rsid w:val="00FC5699"/>
    <w:rsid w:val="00FC56BF"/>
    <w:rsid w:val="00FC5732"/>
    <w:rsid w:val="00FC5848"/>
    <w:rsid w:val="00FC5BF1"/>
    <w:rsid w:val="00FC5DC6"/>
    <w:rsid w:val="00FC5FEB"/>
    <w:rsid w:val="00FC61BC"/>
    <w:rsid w:val="00FC6A8B"/>
    <w:rsid w:val="00FC6D82"/>
    <w:rsid w:val="00FC6EDF"/>
    <w:rsid w:val="00FC7444"/>
    <w:rsid w:val="00FC78AD"/>
    <w:rsid w:val="00FC7B8A"/>
    <w:rsid w:val="00FC7C89"/>
    <w:rsid w:val="00FC7C9E"/>
    <w:rsid w:val="00FD0596"/>
    <w:rsid w:val="00FD05F7"/>
    <w:rsid w:val="00FD06B5"/>
    <w:rsid w:val="00FD0A36"/>
    <w:rsid w:val="00FD0C18"/>
    <w:rsid w:val="00FD0C72"/>
    <w:rsid w:val="00FD0DAE"/>
    <w:rsid w:val="00FD0DC3"/>
    <w:rsid w:val="00FD0F8C"/>
    <w:rsid w:val="00FD1B01"/>
    <w:rsid w:val="00FD1D1C"/>
    <w:rsid w:val="00FD21D3"/>
    <w:rsid w:val="00FD306F"/>
    <w:rsid w:val="00FD315E"/>
    <w:rsid w:val="00FD341F"/>
    <w:rsid w:val="00FD3C96"/>
    <w:rsid w:val="00FD3EF1"/>
    <w:rsid w:val="00FD42C1"/>
    <w:rsid w:val="00FD4537"/>
    <w:rsid w:val="00FD4815"/>
    <w:rsid w:val="00FD4A32"/>
    <w:rsid w:val="00FD4AF5"/>
    <w:rsid w:val="00FD4B91"/>
    <w:rsid w:val="00FD4BA7"/>
    <w:rsid w:val="00FD4BB7"/>
    <w:rsid w:val="00FD4EB2"/>
    <w:rsid w:val="00FD5E92"/>
    <w:rsid w:val="00FD60D1"/>
    <w:rsid w:val="00FD625C"/>
    <w:rsid w:val="00FD631E"/>
    <w:rsid w:val="00FD65C7"/>
    <w:rsid w:val="00FD66C5"/>
    <w:rsid w:val="00FD699D"/>
    <w:rsid w:val="00FD6ADF"/>
    <w:rsid w:val="00FD6EC2"/>
    <w:rsid w:val="00FD6FE9"/>
    <w:rsid w:val="00FD741E"/>
    <w:rsid w:val="00FD7602"/>
    <w:rsid w:val="00FD767C"/>
    <w:rsid w:val="00FD77EB"/>
    <w:rsid w:val="00FD7EAB"/>
    <w:rsid w:val="00FE00D1"/>
    <w:rsid w:val="00FE046C"/>
    <w:rsid w:val="00FE0587"/>
    <w:rsid w:val="00FE05F8"/>
    <w:rsid w:val="00FE0913"/>
    <w:rsid w:val="00FE17CA"/>
    <w:rsid w:val="00FE1A35"/>
    <w:rsid w:val="00FE2138"/>
    <w:rsid w:val="00FE214B"/>
    <w:rsid w:val="00FE243C"/>
    <w:rsid w:val="00FE2517"/>
    <w:rsid w:val="00FE259D"/>
    <w:rsid w:val="00FE2D71"/>
    <w:rsid w:val="00FE2F84"/>
    <w:rsid w:val="00FE3096"/>
    <w:rsid w:val="00FE3341"/>
    <w:rsid w:val="00FE36AE"/>
    <w:rsid w:val="00FE378C"/>
    <w:rsid w:val="00FE3D25"/>
    <w:rsid w:val="00FE42A7"/>
    <w:rsid w:val="00FE484E"/>
    <w:rsid w:val="00FE4C0C"/>
    <w:rsid w:val="00FE5B86"/>
    <w:rsid w:val="00FE5B9C"/>
    <w:rsid w:val="00FE5BDE"/>
    <w:rsid w:val="00FE6001"/>
    <w:rsid w:val="00FE6038"/>
    <w:rsid w:val="00FE630B"/>
    <w:rsid w:val="00FE6388"/>
    <w:rsid w:val="00FE683F"/>
    <w:rsid w:val="00FE6A5B"/>
    <w:rsid w:val="00FE6CB1"/>
    <w:rsid w:val="00FE6D41"/>
    <w:rsid w:val="00FE6F90"/>
    <w:rsid w:val="00FE7132"/>
    <w:rsid w:val="00FE7702"/>
    <w:rsid w:val="00FE7BBC"/>
    <w:rsid w:val="00FE7D6C"/>
    <w:rsid w:val="00FE7DE6"/>
    <w:rsid w:val="00FF0001"/>
    <w:rsid w:val="00FF0076"/>
    <w:rsid w:val="00FF0587"/>
    <w:rsid w:val="00FF069C"/>
    <w:rsid w:val="00FF0967"/>
    <w:rsid w:val="00FF0A6C"/>
    <w:rsid w:val="00FF0A86"/>
    <w:rsid w:val="00FF0AD5"/>
    <w:rsid w:val="00FF0B92"/>
    <w:rsid w:val="00FF0C55"/>
    <w:rsid w:val="00FF1312"/>
    <w:rsid w:val="00FF15C0"/>
    <w:rsid w:val="00FF16B9"/>
    <w:rsid w:val="00FF1744"/>
    <w:rsid w:val="00FF175F"/>
    <w:rsid w:val="00FF1C65"/>
    <w:rsid w:val="00FF1EA2"/>
    <w:rsid w:val="00FF2162"/>
    <w:rsid w:val="00FF22A9"/>
    <w:rsid w:val="00FF2859"/>
    <w:rsid w:val="00FF32AF"/>
    <w:rsid w:val="00FF35E0"/>
    <w:rsid w:val="00FF3808"/>
    <w:rsid w:val="00FF3BFC"/>
    <w:rsid w:val="00FF3BFE"/>
    <w:rsid w:val="00FF4542"/>
    <w:rsid w:val="00FF48AF"/>
    <w:rsid w:val="00FF49C3"/>
    <w:rsid w:val="00FF4BD5"/>
    <w:rsid w:val="00FF5419"/>
    <w:rsid w:val="00FF59FC"/>
    <w:rsid w:val="00FF5E41"/>
    <w:rsid w:val="00FF5F8A"/>
    <w:rsid w:val="00FF65B0"/>
    <w:rsid w:val="00FF66C5"/>
    <w:rsid w:val="00FF6751"/>
    <w:rsid w:val="00FF7001"/>
    <w:rsid w:val="00FF733E"/>
    <w:rsid w:val="00FF74DE"/>
    <w:rsid w:val="00FF774A"/>
    <w:rsid w:val="00FF7981"/>
    <w:rsid w:val="00FF7CA5"/>
    <w:rsid w:val="00FF7DB0"/>
    <w:rsid w:val="00FF7DB1"/>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292E2"/>
  <w15:docId w15:val="{D8403410-881B-41FB-8A13-7B98729B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49"/>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4602F8"/>
    <w:pPr>
      <w:keepNext/>
      <w:overflowPunct/>
      <w:autoSpaceDE/>
      <w:autoSpaceDN/>
      <w:adjustRightInd/>
      <w:spacing w:line="360" w:lineRule="auto"/>
      <w:jc w:val="both"/>
      <w:textAlignment w:val="auto"/>
      <w:outlineLvl w:val="0"/>
    </w:pPr>
    <w:rPr>
      <w:rFonts w:ascii="Arial" w:eastAsia="MS Mincho" w:hAnsi="Arial"/>
      <w:b/>
      <w:bCs/>
      <w:sz w:val="24"/>
      <w:szCs w:val="24"/>
      <w:lang w:val="es-ES" w:eastAsia="es-ES"/>
    </w:rPr>
  </w:style>
  <w:style w:type="paragraph" w:styleId="Ttulo2">
    <w:name w:val="heading 2"/>
    <w:basedOn w:val="Normal"/>
    <w:next w:val="Normal"/>
    <w:link w:val="Ttulo2Car"/>
    <w:qFormat/>
    <w:rsid w:val="004602F8"/>
    <w:pPr>
      <w:keepNext/>
      <w:overflowPunct/>
      <w:autoSpaceDE/>
      <w:autoSpaceDN/>
      <w:adjustRightInd/>
      <w:spacing w:line="360" w:lineRule="auto"/>
      <w:jc w:val="both"/>
      <w:textAlignment w:val="auto"/>
      <w:outlineLvl w:val="1"/>
    </w:pPr>
    <w:rPr>
      <w:rFonts w:ascii="Arial" w:eastAsia="PMingLiU" w:hAnsi="Arial"/>
      <w:b/>
      <w:sz w:val="24"/>
      <w:szCs w:val="24"/>
      <w:lang w:val="x-none" w:eastAsia="x-none"/>
    </w:rPr>
  </w:style>
  <w:style w:type="paragraph" w:styleId="Ttulo3">
    <w:name w:val="heading 3"/>
    <w:basedOn w:val="Normal"/>
    <w:next w:val="Normal"/>
    <w:link w:val="Ttulo3Car"/>
    <w:qFormat/>
    <w:rsid w:val="004602F8"/>
    <w:pPr>
      <w:keepNext/>
      <w:spacing w:line="360" w:lineRule="auto"/>
      <w:jc w:val="both"/>
      <w:outlineLvl w:val="2"/>
    </w:pPr>
    <w:rPr>
      <w:rFonts w:ascii="Arial" w:eastAsia="MS Mincho" w:hAnsi="Arial"/>
      <w:sz w:val="24"/>
      <w:szCs w:val="24"/>
      <w:lang w:eastAsia="en-US"/>
    </w:rPr>
  </w:style>
  <w:style w:type="paragraph" w:styleId="Ttulo5">
    <w:name w:val="heading 5"/>
    <w:basedOn w:val="Normal"/>
    <w:next w:val="Normal"/>
    <w:link w:val="Ttulo5Car"/>
    <w:qFormat/>
    <w:rsid w:val="004602F8"/>
    <w:pPr>
      <w:keepNext/>
      <w:overflowPunct/>
      <w:autoSpaceDE/>
      <w:autoSpaceDN/>
      <w:adjustRightInd/>
      <w:spacing w:line="360" w:lineRule="auto"/>
      <w:ind w:right="-232"/>
      <w:jc w:val="both"/>
      <w:textAlignment w:val="auto"/>
      <w:outlineLvl w:val="4"/>
    </w:pPr>
    <w:rPr>
      <w:rFonts w:ascii="Arial" w:eastAsia="Arial Unicode MS" w:hAnsi="Arial"/>
      <w:b/>
      <w:sz w:val="28"/>
      <w:lang w:val="x-none" w:eastAsia="es-ES"/>
    </w:rPr>
  </w:style>
  <w:style w:type="paragraph" w:styleId="Ttulo6">
    <w:name w:val="heading 6"/>
    <w:basedOn w:val="Normal"/>
    <w:next w:val="Normal"/>
    <w:link w:val="Ttulo6Car"/>
    <w:uiPriority w:val="9"/>
    <w:qFormat/>
    <w:rsid w:val="004602F8"/>
    <w:pPr>
      <w:overflowPunct/>
      <w:autoSpaceDE/>
      <w:autoSpaceDN/>
      <w:adjustRightInd/>
      <w:spacing w:before="240" w:after="60" w:line="360" w:lineRule="auto"/>
      <w:jc w:val="both"/>
      <w:textAlignment w:val="auto"/>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602F8"/>
    <w:rPr>
      <w:rFonts w:ascii="Arial" w:eastAsia="MS Mincho" w:hAnsi="Arial" w:cs="Arial"/>
      <w:b/>
      <w:bCs/>
      <w:sz w:val="24"/>
      <w:szCs w:val="24"/>
      <w:lang w:val="es-ES" w:eastAsia="es-ES"/>
    </w:rPr>
  </w:style>
  <w:style w:type="character" w:customStyle="1" w:styleId="Ttulo2Car">
    <w:name w:val="Título 2 Car"/>
    <w:link w:val="Ttulo2"/>
    <w:rsid w:val="004602F8"/>
    <w:rPr>
      <w:rFonts w:ascii="Arial" w:eastAsia="PMingLiU" w:hAnsi="Arial"/>
      <w:b/>
      <w:sz w:val="24"/>
      <w:szCs w:val="24"/>
      <w:lang w:val="x-none" w:eastAsia="x-none"/>
    </w:rPr>
  </w:style>
  <w:style w:type="character" w:customStyle="1" w:styleId="Ttulo3Car">
    <w:name w:val="Título 3 Car"/>
    <w:link w:val="Ttulo3"/>
    <w:rsid w:val="004602F8"/>
    <w:rPr>
      <w:rFonts w:ascii="Arial" w:eastAsia="MS Mincho" w:hAnsi="Arial" w:cs="Arial"/>
      <w:sz w:val="24"/>
      <w:szCs w:val="24"/>
      <w:lang w:val="es-ES_tradnl" w:eastAsia="en-US"/>
    </w:rPr>
  </w:style>
  <w:style w:type="character" w:customStyle="1" w:styleId="Ttulo5Car">
    <w:name w:val="Título 5 Car"/>
    <w:link w:val="Ttulo5"/>
    <w:rsid w:val="004602F8"/>
    <w:rPr>
      <w:rFonts w:ascii="Arial" w:eastAsia="Arial Unicode MS" w:hAnsi="Arial"/>
      <w:b/>
      <w:sz w:val="28"/>
      <w:lang w:eastAsia="es-ES"/>
    </w:rPr>
  </w:style>
  <w:style w:type="character" w:customStyle="1" w:styleId="Ttulo6Car">
    <w:name w:val="Título 6 Car"/>
    <w:link w:val="Ttulo6"/>
    <w:uiPriority w:val="9"/>
    <w:rsid w:val="004602F8"/>
    <w:rPr>
      <w:rFonts w:ascii="Calibri" w:hAnsi="Calibri"/>
      <w:b/>
      <w:bCs/>
      <w:sz w:val="22"/>
      <w:szCs w:val="22"/>
      <w:lang w:val="x-none" w:eastAsia="x-none"/>
    </w:rPr>
  </w:style>
  <w:style w:type="paragraph" w:styleId="Textoindependiente3">
    <w:name w:val="Body Text 3"/>
    <w:basedOn w:val="Normal"/>
    <w:link w:val="Textoindependiente3Car"/>
    <w:semiHidden/>
    <w:rsid w:val="004602F8"/>
    <w:pPr>
      <w:overflowPunct/>
      <w:autoSpaceDE/>
      <w:autoSpaceDN/>
      <w:adjustRightInd/>
      <w:spacing w:after="120" w:line="360" w:lineRule="auto"/>
      <w:jc w:val="both"/>
      <w:textAlignment w:val="auto"/>
    </w:pPr>
    <w:rPr>
      <w:rFonts w:ascii="Arial" w:eastAsia="MS Mincho" w:hAnsi="Arial"/>
      <w:sz w:val="16"/>
      <w:szCs w:val="16"/>
      <w:lang w:val="es-ES" w:eastAsia="es-ES"/>
    </w:rPr>
  </w:style>
  <w:style w:type="character" w:customStyle="1" w:styleId="Textoindependiente3Car">
    <w:name w:val="Texto independiente 3 Car"/>
    <w:link w:val="Textoindependiente3"/>
    <w:semiHidden/>
    <w:rsid w:val="004602F8"/>
    <w:rPr>
      <w:rFonts w:ascii="Arial" w:eastAsia="MS Mincho" w:hAnsi="Arial"/>
      <w:sz w:val="16"/>
      <w:szCs w:val="16"/>
      <w:lang w:val="es-ES" w:eastAsia="es-ES"/>
    </w:rPr>
  </w:style>
  <w:style w:type="paragraph" w:customStyle="1" w:styleId="Puesto">
    <w:name w:val="Puesto"/>
    <w:aliases w:val="Title, Car"/>
    <w:basedOn w:val="Normal"/>
    <w:link w:val="PuestoCar"/>
    <w:qFormat/>
    <w:rsid w:val="004602F8"/>
    <w:pPr>
      <w:overflowPunct/>
      <w:autoSpaceDE/>
      <w:autoSpaceDN/>
      <w:adjustRightInd/>
      <w:ind w:left="851" w:right="851"/>
      <w:jc w:val="both"/>
      <w:textAlignment w:val="auto"/>
    </w:pPr>
    <w:rPr>
      <w:rFonts w:ascii="Century Gothic" w:eastAsia="MS Mincho" w:hAnsi="Century Gothic"/>
      <w:bCs/>
      <w:sz w:val="22"/>
      <w:szCs w:val="24"/>
      <w:lang w:val="x-none" w:eastAsia="x-none"/>
    </w:rPr>
  </w:style>
  <w:style w:type="character" w:customStyle="1" w:styleId="PuestoCar">
    <w:name w:val="Puesto Car"/>
    <w:aliases w:val="Title Car, Car Car"/>
    <w:link w:val="Puesto"/>
    <w:rsid w:val="004602F8"/>
    <w:rPr>
      <w:rFonts w:ascii="Century Gothic" w:eastAsia="MS Mincho" w:hAnsi="Century Gothic"/>
      <w:bCs/>
      <w:sz w:val="22"/>
      <w:szCs w:val="24"/>
      <w:lang w:val="x-none" w:eastAsia="x-none"/>
    </w:rPr>
  </w:style>
  <w:style w:type="paragraph" w:styleId="Textoindependiente">
    <w:name w:val="Body Text"/>
    <w:basedOn w:val="Normal"/>
    <w:link w:val="TextoindependienteCar"/>
    <w:semiHidden/>
    <w:rsid w:val="004602F8"/>
    <w:pPr>
      <w:overflowPunct/>
      <w:autoSpaceDE/>
      <w:autoSpaceDN/>
      <w:adjustRightInd/>
      <w:spacing w:line="360" w:lineRule="auto"/>
      <w:ind w:right="18"/>
      <w:jc w:val="both"/>
      <w:textAlignment w:val="auto"/>
    </w:pPr>
    <w:rPr>
      <w:rFonts w:ascii="Arial" w:eastAsia="MS Mincho" w:hAnsi="Arial"/>
      <w:b/>
      <w:sz w:val="24"/>
      <w:szCs w:val="22"/>
      <w:lang w:val="es-ES" w:eastAsia="es-ES"/>
    </w:rPr>
  </w:style>
  <w:style w:type="character" w:customStyle="1" w:styleId="TextoindependienteCar">
    <w:name w:val="Texto independiente Car"/>
    <w:link w:val="Textoindependiente"/>
    <w:semiHidden/>
    <w:rsid w:val="004602F8"/>
    <w:rPr>
      <w:rFonts w:ascii="Arial" w:eastAsia="MS Mincho" w:hAnsi="Arial" w:cs="Arial"/>
      <w:b/>
      <w:sz w:val="24"/>
      <w:szCs w:val="22"/>
      <w:lang w:val="es-ES" w:eastAsia="es-ES"/>
    </w:rPr>
  </w:style>
  <w:style w:type="paragraph" w:styleId="Textodebloque">
    <w:name w:val="Block Text"/>
    <w:basedOn w:val="Normal"/>
    <w:rsid w:val="004602F8"/>
    <w:pPr>
      <w:tabs>
        <w:tab w:val="left" w:pos="720"/>
        <w:tab w:val="left" w:pos="1440"/>
        <w:tab w:val="left" w:pos="2160"/>
        <w:tab w:val="left" w:pos="2880"/>
        <w:tab w:val="left" w:pos="3600"/>
        <w:tab w:val="left" w:pos="4320"/>
        <w:tab w:val="left" w:pos="5040"/>
        <w:tab w:val="left" w:pos="5760"/>
        <w:tab w:val="left" w:pos="6480"/>
        <w:tab w:val="left" w:pos="7200"/>
        <w:tab w:val="left" w:pos="8460"/>
        <w:tab w:val="left" w:pos="8640"/>
      </w:tabs>
      <w:overflowPunct/>
      <w:autoSpaceDE/>
      <w:autoSpaceDN/>
      <w:adjustRightInd/>
      <w:spacing w:line="360" w:lineRule="auto"/>
      <w:ind w:left="540" w:right="558"/>
      <w:jc w:val="both"/>
      <w:textAlignment w:val="auto"/>
    </w:pPr>
    <w:rPr>
      <w:rFonts w:ascii="Arial" w:eastAsia="MS Mincho" w:hAnsi="Arial" w:cs="Arial"/>
      <w:i/>
      <w:iCs/>
      <w:sz w:val="22"/>
      <w:szCs w:val="22"/>
      <w:lang w:eastAsia="es-ES"/>
    </w:rPr>
  </w:style>
  <w:style w:type="paragraph" w:styleId="Textoindependiente2">
    <w:name w:val="Body Text 2"/>
    <w:basedOn w:val="Normal"/>
    <w:link w:val="Textoindependiente2Car"/>
    <w:semiHidden/>
    <w:rsid w:val="004602F8"/>
    <w:pPr>
      <w:tabs>
        <w:tab w:val="left" w:pos="8460"/>
      </w:tabs>
      <w:overflowPunct/>
      <w:autoSpaceDE/>
      <w:autoSpaceDN/>
      <w:adjustRightInd/>
      <w:spacing w:line="360" w:lineRule="auto"/>
      <w:ind w:right="200"/>
      <w:jc w:val="both"/>
      <w:textAlignment w:val="auto"/>
    </w:pPr>
    <w:rPr>
      <w:rFonts w:ascii="Arial" w:eastAsia="MS Mincho" w:hAnsi="Arial"/>
      <w:sz w:val="24"/>
      <w:szCs w:val="24"/>
      <w:lang w:val="es-ES" w:eastAsia="es-ES"/>
    </w:rPr>
  </w:style>
  <w:style w:type="character" w:customStyle="1" w:styleId="Textoindependiente2Car">
    <w:name w:val="Texto independiente 2 Car"/>
    <w:link w:val="Textoindependiente2"/>
    <w:semiHidden/>
    <w:rsid w:val="004602F8"/>
    <w:rPr>
      <w:rFonts w:ascii="Arial" w:eastAsia="MS Mincho" w:hAnsi="Arial" w:cs="Arial"/>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2"/>
    <w:qFormat/>
    <w:rsid w:val="004602F8"/>
    <w:pPr>
      <w:overflowPunct/>
      <w:autoSpaceDE/>
      <w:autoSpaceDN/>
      <w:adjustRightInd/>
      <w:spacing w:line="360" w:lineRule="auto"/>
      <w:jc w:val="both"/>
      <w:textAlignment w:val="auto"/>
    </w:pPr>
    <w:rPr>
      <w:rFonts w:ascii="Arial" w:eastAsia="MS Mincho" w:hAnsi="Arial"/>
      <w:lang w:val="x-none" w:eastAsia="x-none"/>
    </w:rPr>
  </w:style>
  <w:style w:type="character" w:customStyle="1" w:styleId="TextonotapieCar2">
    <w:name w:val="Texto nota pie Car2"/>
    <w:aliases w:val="Footnote Text Char Char Char Char Char Car,Footnote Text Char Char Char Char Car,Footnote reference Car,FA Fu Car,texto de nota al pie Car,Footnote Text Char Char Char Car,Footnote Text Char Car,Footnote Text Cha Car"/>
    <w:link w:val="Textonotapie"/>
    <w:uiPriority w:val="99"/>
    <w:locked/>
    <w:rsid w:val="004602F8"/>
    <w:rPr>
      <w:rFonts w:ascii="Arial" w:eastAsia="MS Mincho" w:hAnsi="Arial"/>
      <w:lang w:val="x-none" w:eastAsia="x-none"/>
    </w:rPr>
  </w:style>
  <w:style w:type="character" w:customStyle="1" w:styleId="TextonotapieCar">
    <w:name w:val="Texto nota pie Car"/>
    <w:aliases w:val="Footnote Text Char Char Char Char Char Car1,Footnote Text Char Char Char Char Car1,Footnote reference Car1,FA Fu Car1,Footnote Text Char Char Char Car Car2,Footnote Text Char Char Char Car Car Car1,texto de nota al pie Car1,BVI fnr Ca"/>
    <w:rsid w:val="004602F8"/>
    <w:rPr>
      <w:lang w:val="es-ES_tradnl"/>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uiPriority w:val="99"/>
    <w:qFormat/>
    <w:rsid w:val="004602F8"/>
    <w:rPr>
      <w:vertAlign w:val="superscript"/>
    </w:rPr>
  </w:style>
  <w:style w:type="paragraph" w:customStyle="1" w:styleId="Estilo2">
    <w:name w:val="Estilo2"/>
    <w:basedOn w:val="Normal"/>
    <w:rsid w:val="004602F8"/>
    <w:pPr>
      <w:keepNext/>
      <w:keepLines/>
      <w:widowControl w:val="0"/>
      <w:overflowPunct/>
      <w:autoSpaceDE/>
      <w:autoSpaceDN/>
      <w:adjustRightInd/>
      <w:spacing w:line="360" w:lineRule="auto"/>
      <w:ind w:left="576" w:right="576"/>
      <w:jc w:val="both"/>
      <w:textAlignment w:val="auto"/>
    </w:pPr>
    <w:rPr>
      <w:rFonts w:ascii="Arial" w:eastAsia="MS Mincho" w:hAnsi="Arial"/>
      <w:i/>
      <w:sz w:val="22"/>
      <w:lang w:eastAsia="es-ES"/>
    </w:rPr>
  </w:style>
  <w:style w:type="paragraph" w:customStyle="1" w:styleId="Acuerdo">
    <w:name w:val="Acuerdo"/>
    <w:rsid w:val="004602F8"/>
    <w:pPr>
      <w:jc w:val="center"/>
    </w:pPr>
    <w:rPr>
      <w:rFonts w:ascii="Arial" w:eastAsia="MS Mincho" w:hAnsi="Arial"/>
      <w:b/>
      <w:color w:val="333399"/>
      <w:sz w:val="28"/>
      <w:lang w:val="es-ES" w:eastAsia="es-ES"/>
    </w:rPr>
  </w:style>
  <w:style w:type="character" w:styleId="Hipervnculo">
    <w:name w:val="Hyperlink"/>
    <w:uiPriority w:val="99"/>
    <w:semiHidden/>
    <w:rsid w:val="004602F8"/>
    <w:rPr>
      <w:color w:val="0000FF"/>
      <w:u w:val="single"/>
    </w:rPr>
  </w:style>
  <w:style w:type="paragraph" w:styleId="Encabezado">
    <w:name w:val="header"/>
    <w:basedOn w:val="Normal"/>
    <w:link w:val="EncabezadoCar"/>
    <w:uiPriority w:val="99"/>
    <w:rsid w:val="004602F8"/>
    <w:pPr>
      <w:tabs>
        <w:tab w:val="center" w:pos="4252"/>
        <w:tab w:val="right" w:pos="8504"/>
      </w:tabs>
      <w:spacing w:line="360" w:lineRule="auto"/>
      <w:ind w:firstLine="706"/>
      <w:jc w:val="both"/>
    </w:pPr>
    <w:rPr>
      <w:rFonts w:ascii="Arial" w:eastAsia="MS Mincho" w:hAnsi="Arial"/>
      <w:sz w:val="24"/>
      <w:lang w:val="x-none" w:eastAsia="es-ES"/>
    </w:rPr>
  </w:style>
  <w:style w:type="character" w:customStyle="1" w:styleId="EncabezadoCar">
    <w:name w:val="Encabezado Car"/>
    <w:link w:val="Encabezado"/>
    <w:uiPriority w:val="99"/>
    <w:rsid w:val="004602F8"/>
    <w:rPr>
      <w:rFonts w:ascii="Arial" w:eastAsia="MS Mincho" w:hAnsi="Arial"/>
      <w:sz w:val="24"/>
      <w:lang w:eastAsia="es-ES"/>
    </w:rPr>
  </w:style>
  <w:style w:type="paragraph" w:styleId="Piedepgina">
    <w:name w:val="footer"/>
    <w:basedOn w:val="Normal"/>
    <w:link w:val="PiedepginaCar"/>
    <w:uiPriority w:val="99"/>
    <w:rsid w:val="004602F8"/>
    <w:pPr>
      <w:tabs>
        <w:tab w:val="center" w:pos="4252"/>
        <w:tab w:val="right" w:pos="8504"/>
      </w:tabs>
      <w:spacing w:line="360" w:lineRule="auto"/>
      <w:ind w:firstLine="706"/>
      <w:jc w:val="both"/>
    </w:pPr>
    <w:rPr>
      <w:rFonts w:ascii="Arial" w:eastAsia="MS Mincho" w:hAnsi="Arial"/>
      <w:lang w:val="x-none" w:eastAsia="es-ES"/>
    </w:rPr>
  </w:style>
  <w:style w:type="character" w:customStyle="1" w:styleId="PiedepginaCar">
    <w:name w:val="Pie de página Car"/>
    <w:link w:val="Piedepgina"/>
    <w:uiPriority w:val="99"/>
    <w:rsid w:val="004602F8"/>
    <w:rPr>
      <w:rFonts w:ascii="Arial" w:eastAsia="MS Mincho" w:hAnsi="Arial"/>
      <w:lang w:eastAsia="es-ES"/>
    </w:rPr>
  </w:style>
  <w:style w:type="paragraph" w:customStyle="1" w:styleId="BlockText1">
    <w:name w:val="Block Text1"/>
    <w:basedOn w:val="Normal"/>
    <w:rsid w:val="004602F8"/>
    <w:pPr>
      <w:spacing w:line="360" w:lineRule="auto"/>
      <w:ind w:left="720" w:firstLine="706"/>
      <w:jc w:val="both"/>
    </w:pPr>
    <w:rPr>
      <w:rFonts w:ascii="Arial" w:eastAsia="MS Mincho" w:hAnsi="Arial"/>
      <w:i/>
      <w:sz w:val="24"/>
      <w:lang w:val="es-CO" w:eastAsia="es-ES"/>
    </w:rPr>
  </w:style>
  <w:style w:type="character" w:styleId="Refdenotaalfinal">
    <w:name w:val="endnote reference"/>
    <w:semiHidden/>
    <w:rsid w:val="004602F8"/>
    <w:rPr>
      <w:rFonts w:ascii="Times New Roman" w:hAnsi="Times New Roman" w:cs="Times New Roman"/>
      <w:vertAlign w:val="superscript"/>
    </w:rPr>
  </w:style>
  <w:style w:type="paragraph" w:styleId="Lista">
    <w:name w:val="List"/>
    <w:basedOn w:val="Normal"/>
    <w:semiHidden/>
    <w:rsid w:val="004602F8"/>
    <w:pPr>
      <w:overflowPunct/>
      <w:adjustRightInd/>
      <w:spacing w:line="360" w:lineRule="auto"/>
      <w:ind w:left="283" w:hanging="283"/>
      <w:jc w:val="both"/>
      <w:textAlignment w:val="auto"/>
    </w:pPr>
    <w:rPr>
      <w:rFonts w:ascii="Arial" w:eastAsia="MS Mincho" w:hAnsi="Arial"/>
      <w:lang w:eastAsia="es-ES"/>
    </w:rPr>
  </w:style>
  <w:style w:type="paragraph" w:customStyle="1" w:styleId="Estilo1">
    <w:name w:val="Estilo 1"/>
    <w:basedOn w:val="Normal"/>
    <w:rsid w:val="004602F8"/>
    <w:p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overflowPunct/>
      <w:adjustRightInd/>
      <w:spacing w:line="360" w:lineRule="auto"/>
      <w:jc w:val="both"/>
      <w:textAlignment w:val="auto"/>
    </w:pPr>
    <w:rPr>
      <w:rFonts w:ascii="Arial" w:eastAsia="MS Mincho" w:hAnsi="Arial"/>
      <w:sz w:val="24"/>
      <w:lang w:val="es-CO" w:eastAsia="es-ES"/>
    </w:rPr>
  </w:style>
  <w:style w:type="paragraph" w:styleId="Sangradetextonormal">
    <w:name w:val="Body Text Indent"/>
    <w:basedOn w:val="Normal"/>
    <w:link w:val="SangradetextonormalCar"/>
    <w:semiHidden/>
    <w:rsid w:val="004602F8"/>
    <w:pPr>
      <w:spacing w:line="360" w:lineRule="auto"/>
      <w:jc w:val="both"/>
      <w:textAlignment w:val="auto"/>
    </w:pPr>
    <w:rPr>
      <w:rFonts w:ascii="Arial" w:eastAsia="MS Mincho" w:hAnsi="Arial"/>
      <w:i/>
      <w:sz w:val="28"/>
      <w:lang w:val="x-none" w:eastAsia="es-ES"/>
    </w:rPr>
  </w:style>
  <w:style w:type="character" w:customStyle="1" w:styleId="SangradetextonormalCar">
    <w:name w:val="Sangría de texto normal Car"/>
    <w:link w:val="Sangradetextonormal"/>
    <w:semiHidden/>
    <w:rsid w:val="004602F8"/>
    <w:rPr>
      <w:rFonts w:ascii="Arial" w:eastAsia="MS Mincho" w:hAnsi="Arial"/>
      <w:i/>
      <w:sz w:val="28"/>
      <w:lang w:eastAsia="es-ES"/>
    </w:rPr>
  </w:style>
  <w:style w:type="character" w:styleId="Nmerodepgina">
    <w:name w:val="page number"/>
    <w:semiHidden/>
    <w:rsid w:val="004602F8"/>
  </w:style>
  <w:style w:type="paragraph" w:styleId="NormalWeb">
    <w:name w:val="Normal (Web)"/>
    <w:basedOn w:val="Normal"/>
    <w:uiPriority w:val="99"/>
    <w:rsid w:val="004602F8"/>
    <w:pPr>
      <w:overflowPunct/>
      <w:autoSpaceDE/>
      <w:autoSpaceDN/>
      <w:adjustRightInd/>
      <w:spacing w:before="100" w:beforeAutospacing="1" w:after="100" w:afterAutospacing="1" w:line="360" w:lineRule="auto"/>
      <w:jc w:val="both"/>
      <w:textAlignment w:val="auto"/>
    </w:pPr>
    <w:rPr>
      <w:rFonts w:ascii="Arial Unicode MS" w:eastAsia="Arial Unicode MS" w:hAnsi="Arial Unicode MS" w:cs="Arial Unicode MS"/>
      <w:sz w:val="24"/>
      <w:szCs w:val="24"/>
      <w:lang w:val="es-ES" w:eastAsia="es-ES"/>
    </w:rPr>
  </w:style>
  <w:style w:type="character" w:styleId="Textoennegrita">
    <w:name w:val="Strong"/>
    <w:uiPriority w:val="22"/>
    <w:qFormat/>
    <w:rsid w:val="004602F8"/>
    <w:rPr>
      <w:b/>
      <w:bCs/>
    </w:rPr>
  </w:style>
  <w:style w:type="paragraph" w:styleId="Mapadeldocumento">
    <w:name w:val="Document Map"/>
    <w:basedOn w:val="Normal"/>
    <w:link w:val="MapadeldocumentoCar"/>
    <w:semiHidden/>
    <w:rsid w:val="004602F8"/>
    <w:pPr>
      <w:shd w:val="clear" w:color="auto" w:fill="000080"/>
      <w:spacing w:line="360" w:lineRule="auto"/>
      <w:ind w:firstLine="706"/>
      <w:jc w:val="both"/>
    </w:pPr>
    <w:rPr>
      <w:rFonts w:ascii="Tahoma" w:eastAsia="MS Mincho" w:hAnsi="Tahoma"/>
      <w:sz w:val="24"/>
      <w:lang w:val="x-none" w:eastAsia="es-ES"/>
    </w:rPr>
  </w:style>
  <w:style w:type="character" w:customStyle="1" w:styleId="MapadeldocumentoCar">
    <w:name w:val="Mapa del documento Car"/>
    <w:link w:val="Mapadeldocumento"/>
    <w:semiHidden/>
    <w:rsid w:val="004602F8"/>
    <w:rPr>
      <w:rFonts w:ascii="Tahoma" w:eastAsia="MS Mincho" w:hAnsi="Tahoma" w:cs="Tahoma"/>
      <w:sz w:val="24"/>
      <w:shd w:val="clear" w:color="auto" w:fill="000080"/>
      <w:lang w:eastAsia="es-ES"/>
    </w:rPr>
  </w:style>
  <w:style w:type="paragraph" w:customStyle="1" w:styleId="BodyText23">
    <w:name w:val="Body Text 23"/>
    <w:basedOn w:val="Normal"/>
    <w:rsid w:val="004602F8"/>
    <w:pPr>
      <w:spacing w:line="360" w:lineRule="auto"/>
      <w:ind w:firstLine="1418"/>
      <w:jc w:val="both"/>
    </w:pPr>
    <w:rPr>
      <w:rFonts w:ascii="Arial" w:eastAsia="MS Mincho" w:hAnsi="Arial"/>
      <w:sz w:val="24"/>
      <w:lang w:val="es-CO" w:eastAsia="es-ES"/>
    </w:rPr>
  </w:style>
  <w:style w:type="paragraph" w:customStyle="1" w:styleId="BodyText24">
    <w:name w:val="Body Text 24"/>
    <w:basedOn w:val="Normal"/>
    <w:rsid w:val="004602F8"/>
    <w:pPr>
      <w:spacing w:line="360" w:lineRule="auto"/>
      <w:ind w:firstLine="706"/>
      <w:jc w:val="both"/>
    </w:pPr>
    <w:rPr>
      <w:rFonts w:ascii="Arial" w:eastAsia="MS Mincho" w:hAnsi="Arial"/>
      <w:sz w:val="24"/>
      <w:lang w:val="es-CO" w:eastAsia="es-ES"/>
    </w:rPr>
  </w:style>
  <w:style w:type="paragraph" w:customStyle="1" w:styleId="BodyText21">
    <w:name w:val="Body Text 21"/>
    <w:basedOn w:val="Normal"/>
    <w:link w:val="BodyText21Car"/>
    <w:rsid w:val="004602F8"/>
    <w:pPr>
      <w:overflowPunct/>
      <w:adjustRightInd/>
      <w:spacing w:line="360" w:lineRule="auto"/>
      <w:jc w:val="both"/>
      <w:textAlignment w:val="auto"/>
    </w:pPr>
    <w:rPr>
      <w:rFonts w:ascii="Arial" w:eastAsia="MS Mincho" w:hAnsi="Arial"/>
      <w:sz w:val="28"/>
      <w:szCs w:val="28"/>
      <w:lang w:val="es-ES" w:eastAsia="es-ES"/>
    </w:rPr>
  </w:style>
  <w:style w:type="paragraph" w:customStyle="1" w:styleId="sangradetindependiente">
    <w:name w:val="sangradetindependiente"/>
    <w:basedOn w:val="Normal"/>
    <w:rsid w:val="004602F8"/>
    <w:pPr>
      <w:overflowPunct/>
      <w:autoSpaceDE/>
      <w:autoSpaceDN/>
      <w:adjustRightInd/>
      <w:spacing w:before="100" w:beforeAutospacing="1" w:after="100" w:afterAutospacing="1"/>
      <w:textAlignment w:val="auto"/>
    </w:pPr>
    <w:rPr>
      <w:rFonts w:eastAsia="MS Mincho"/>
      <w:sz w:val="24"/>
      <w:szCs w:val="24"/>
      <w:lang w:val="es-ES" w:eastAsia="es-ES"/>
    </w:rPr>
  </w:style>
  <w:style w:type="paragraph" w:customStyle="1" w:styleId="Refdenotaalfinal1">
    <w:name w:val="Ref. de nota al final1"/>
    <w:basedOn w:val="Normal"/>
    <w:next w:val="Normal"/>
    <w:uiPriority w:val="99"/>
    <w:rsid w:val="004602F8"/>
    <w:pPr>
      <w:overflowPunct/>
      <w:adjustRightInd/>
      <w:textAlignment w:val="auto"/>
    </w:pPr>
    <w:rPr>
      <w:rFonts w:ascii="Roman PS" w:hAnsi="Roman PS" w:cs="Roman PS"/>
      <w:lang w:val="es-ES" w:eastAsia="es-ES"/>
    </w:rPr>
  </w:style>
  <w:style w:type="paragraph" w:customStyle="1" w:styleId="Cita1">
    <w:name w:val="Cita1"/>
    <w:basedOn w:val="Normal"/>
    <w:next w:val="Normal"/>
    <w:link w:val="QuoteChar"/>
    <w:uiPriority w:val="29"/>
    <w:qFormat/>
    <w:rsid w:val="004602F8"/>
    <w:pPr>
      <w:overflowPunct/>
      <w:autoSpaceDE/>
      <w:autoSpaceDN/>
      <w:adjustRightInd/>
      <w:jc w:val="both"/>
      <w:textAlignment w:val="auto"/>
    </w:pPr>
    <w:rPr>
      <w:rFonts w:ascii="Arial" w:eastAsia="MS Mincho" w:hAnsi="Arial"/>
      <w:iCs/>
      <w:color w:val="000000"/>
      <w:szCs w:val="24"/>
      <w:lang w:val="x-none" w:eastAsia="x-none"/>
    </w:rPr>
  </w:style>
  <w:style w:type="character" w:customStyle="1" w:styleId="QuoteChar">
    <w:name w:val="Quote Char"/>
    <w:link w:val="Cita1"/>
    <w:uiPriority w:val="29"/>
    <w:rsid w:val="004602F8"/>
    <w:rPr>
      <w:rFonts w:ascii="Arial" w:eastAsia="MS Mincho" w:hAnsi="Arial"/>
      <w:iCs/>
      <w:color w:val="000000"/>
      <w:szCs w:val="24"/>
      <w:lang w:val="x-none" w:eastAsia="x-none"/>
    </w:rPr>
  </w:style>
  <w:style w:type="paragraph" w:customStyle="1" w:styleId="Sinespaciado1">
    <w:name w:val="Sin espaciado1"/>
    <w:uiPriority w:val="1"/>
    <w:qFormat/>
    <w:rsid w:val="004602F8"/>
    <w:rPr>
      <w:sz w:val="24"/>
      <w:szCs w:val="24"/>
      <w:lang w:val="es-ES" w:eastAsia="es-ES"/>
    </w:rPr>
  </w:style>
  <w:style w:type="paragraph" w:customStyle="1" w:styleId="Miguel">
    <w:name w:val="Miguel"/>
    <w:basedOn w:val="Normal"/>
    <w:uiPriority w:val="99"/>
    <w:rsid w:val="004602F8"/>
    <w:pPr>
      <w:overflowPunct/>
      <w:autoSpaceDE/>
      <w:autoSpaceDN/>
      <w:adjustRightInd/>
      <w:spacing w:before="120" w:after="120" w:line="360" w:lineRule="auto"/>
      <w:jc w:val="both"/>
      <w:textAlignment w:val="auto"/>
    </w:pPr>
    <w:rPr>
      <w:rFonts w:ascii="Bookman Old Style" w:hAnsi="Bookman Old Style" w:cs="Bookman Old Style"/>
      <w:lang w:val="es-ES" w:eastAsia="es-ES"/>
    </w:rPr>
  </w:style>
  <w:style w:type="character" w:styleId="Hipervnculovisitado">
    <w:name w:val="FollowedHyperlink"/>
    <w:uiPriority w:val="99"/>
    <w:semiHidden/>
    <w:unhideWhenUsed/>
    <w:rsid w:val="004602F8"/>
    <w:rPr>
      <w:color w:val="0000FF"/>
      <w:u w:val="single"/>
    </w:rPr>
  </w:style>
  <w:style w:type="paragraph" w:styleId="Sangra2detindependiente">
    <w:name w:val="Body Text Indent 2"/>
    <w:basedOn w:val="Normal"/>
    <w:link w:val="Sangra2detindependienteCar"/>
    <w:uiPriority w:val="99"/>
    <w:unhideWhenUsed/>
    <w:rsid w:val="004602F8"/>
    <w:pPr>
      <w:overflowPunct/>
      <w:autoSpaceDE/>
      <w:autoSpaceDN/>
      <w:adjustRightInd/>
      <w:spacing w:after="120" w:line="480" w:lineRule="auto"/>
      <w:ind w:left="283"/>
      <w:jc w:val="both"/>
      <w:textAlignment w:val="auto"/>
    </w:pPr>
    <w:rPr>
      <w:rFonts w:ascii="Arial" w:eastAsia="MS Mincho" w:hAnsi="Arial"/>
      <w:sz w:val="24"/>
      <w:szCs w:val="24"/>
      <w:lang w:val="x-none" w:eastAsia="x-none"/>
    </w:rPr>
  </w:style>
  <w:style w:type="character" w:customStyle="1" w:styleId="Sangra2detindependienteCar">
    <w:name w:val="Sangría 2 de t. independiente Car"/>
    <w:link w:val="Sangra2detindependiente"/>
    <w:uiPriority w:val="99"/>
    <w:rsid w:val="004602F8"/>
    <w:rPr>
      <w:rFonts w:ascii="Arial" w:eastAsia="MS Mincho" w:hAnsi="Arial"/>
      <w:sz w:val="24"/>
      <w:szCs w:val="24"/>
      <w:lang w:val="x-none" w:eastAsia="x-none"/>
    </w:rPr>
  </w:style>
  <w:style w:type="paragraph" w:customStyle="1" w:styleId="Sinespaciado10">
    <w:name w:val="Sin espaciado1"/>
    <w:uiPriority w:val="99"/>
    <w:rsid w:val="004602F8"/>
    <w:pPr>
      <w:overflowPunct w:val="0"/>
      <w:autoSpaceDE w:val="0"/>
      <w:autoSpaceDN w:val="0"/>
      <w:adjustRightInd w:val="0"/>
    </w:pPr>
    <w:rPr>
      <w:sz w:val="28"/>
      <w:szCs w:val="28"/>
      <w:lang w:val="es-CO" w:eastAsia="es-ES"/>
    </w:rPr>
  </w:style>
  <w:style w:type="paragraph" w:customStyle="1" w:styleId="textocaja">
    <w:name w:val="textocaja"/>
    <w:basedOn w:val="Normal"/>
    <w:uiPriority w:val="99"/>
    <w:rsid w:val="004602F8"/>
    <w:pPr>
      <w:overflowPunct/>
      <w:autoSpaceDE/>
      <w:adjustRightInd/>
      <w:spacing w:before="100" w:beforeAutospacing="1" w:after="100" w:afterAutospacing="1"/>
      <w:textAlignment w:val="auto"/>
    </w:pPr>
    <w:rPr>
      <w:sz w:val="24"/>
      <w:szCs w:val="24"/>
      <w:lang w:val="es-ES" w:eastAsia="es-ES"/>
    </w:rPr>
  </w:style>
  <w:style w:type="paragraph" w:customStyle="1" w:styleId="Car">
    <w:name w:val="Car"/>
    <w:basedOn w:val="Normal"/>
    <w:rsid w:val="004602F8"/>
    <w:pPr>
      <w:overflowPunct/>
      <w:autoSpaceDE/>
      <w:autoSpaceDN/>
      <w:adjustRightInd/>
      <w:spacing w:after="160" w:line="240" w:lineRule="exact"/>
      <w:textAlignment w:val="auto"/>
    </w:pPr>
    <w:rPr>
      <w:noProof/>
      <w:color w:val="000000"/>
      <w:lang w:val="es-CO" w:eastAsia="es-ES"/>
    </w:rPr>
  </w:style>
  <w:style w:type="paragraph" w:customStyle="1" w:styleId="Ttulo11">
    <w:name w:val="Título 11"/>
    <w:next w:val="Normal"/>
    <w:uiPriority w:val="99"/>
    <w:rsid w:val="004602F8"/>
    <w:pPr>
      <w:keepNext/>
      <w:jc w:val="both"/>
      <w:outlineLvl w:val="0"/>
    </w:pPr>
    <w:rPr>
      <w:rFonts w:eastAsia="ヒラギノ角ゴ Pro W3"/>
      <w:b/>
      <w:color w:val="000000"/>
      <w:sz w:val="28"/>
      <w:lang w:val="es-ES_tradnl"/>
    </w:rPr>
  </w:style>
  <w:style w:type="character" w:customStyle="1" w:styleId="CarCar13">
    <w:name w:val="Car Car13"/>
    <w:uiPriority w:val="99"/>
    <w:rsid w:val="004602F8"/>
    <w:rPr>
      <w:rFonts w:ascii="Cambria Bold Italic" w:eastAsia="ヒラギノ角ゴ Pro W3" w:hAnsi="Cambria Bold Italic"/>
      <w:color w:val="000000"/>
      <w:sz w:val="28"/>
      <w:lang w:val="es-ES_tradnl" w:eastAsia="x-none"/>
    </w:rPr>
  </w:style>
  <w:style w:type="paragraph" w:customStyle="1" w:styleId="ColorfulList-Accent11">
    <w:name w:val="Colorful List - Accent 11"/>
    <w:basedOn w:val="Normal"/>
    <w:uiPriority w:val="99"/>
    <w:rsid w:val="004602F8"/>
    <w:pPr>
      <w:overflowPunct/>
      <w:autoSpaceDE/>
      <w:autoSpaceDN/>
      <w:adjustRightInd/>
      <w:spacing w:after="200" w:line="276" w:lineRule="auto"/>
      <w:ind w:left="720"/>
      <w:textAlignment w:val="auto"/>
    </w:pPr>
    <w:rPr>
      <w:rFonts w:ascii="Calibri" w:eastAsia="ヒラギノ角ゴ Pro W3" w:hAnsi="Calibri"/>
      <w:color w:val="000000"/>
      <w:sz w:val="22"/>
      <w:lang w:val="en-US"/>
    </w:rPr>
  </w:style>
  <w:style w:type="paragraph" w:customStyle="1" w:styleId="MediumGrid1-Accent21">
    <w:name w:val="Medium Grid 1 - Accent 21"/>
    <w:uiPriority w:val="99"/>
    <w:rsid w:val="004602F8"/>
    <w:pPr>
      <w:spacing w:after="200" w:line="276" w:lineRule="auto"/>
      <w:ind w:left="720"/>
    </w:pPr>
    <w:rPr>
      <w:rFonts w:ascii="Calibri" w:eastAsia="ヒラギノ角ゴ Pro W3" w:hAnsi="Calibri"/>
      <w:color w:val="000000"/>
      <w:sz w:val="22"/>
    </w:rPr>
  </w:style>
  <w:style w:type="character" w:customStyle="1" w:styleId="TextonotapieCarCarCar1">
    <w:name w:val="Texto nota pie Car Car Car1"/>
    <w:aliases w:val="Footnote Text Char Char Char Char Char Car Car,Footnote Text Char Char Char Char Car Car,FA Fu Car Car,Texto nota pie Car Car Car Car,Footnote Text Char Char Char Char Char Char Char Char Car,Texto nota pie Car1,FA Fu Car2"/>
    <w:qFormat/>
    <w:locked/>
    <w:rsid w:val="004602F8"/>
    <w:rPr>
      <w:rFonts w:eastAsia="ヒラギノ角ゴ Pro W3"/>
      <w:color w:val="000000"/>
      <w:lang w:val="es-ES_tradnl" w:eastAsia="en-US"/>
    </w:rPr>
  </w:style>
  <w:style w:type="paragraph" w:customStyle="1" w:styleId="TextonotapieTextonotapieCar">
    <w:name w:val="Texto nota pie.Texto nota pie Car"/>
    <w:basedOn w:val="Normal"/>
    <w:rsid w:val="004602F8"/>
    <w:rPr>
      <w:lang w:val="es-ES" w:eastAsia="es-ES"/>
    </w:rPr>
  </w:style>
  <w:style w:type="character" w:customStyle="1" w:styleId="apple-style-span">
    <w:name w:val="apple-style-span"/>
    <w:uiPriority w:val="99"/>
    <w:rsid w:val="004602F8"/>
  </w:style>
  <w:style w:type="paragraph" w:customStyle="1" w:styleId="Sangra2detindependiente1">
    <w:name w:val="Sangría 2 de t. independiente1"/>
    <w:rsid w:val="004602F8"/>
    <w:pPr>
      <w:ind w:left="3900"/>
      <w:jc w:val="both"/>
    </w:pPr>
    <w:rPr>
      <w:rFonts w:eastAsia="ヒラギノ角ゴ Pro W3"/>
      <w:color w:val="000000"/>
      <w:sz w:val="28"/>
      <w:lang w:val="es-ES_tradnl"/>
    </w:rPr>
  </w:style>
  <w:style w:type="character" w:customStyle="1" w:styleId="CarCar4">
    <w:name w:val="Car Car4"/>
    <w:semiHidden/>
    <w:rsid w:val="004602F8"/>
    <w:rPr>
      <w:rFonts w:ascii="Times New Roman" w:hAnsi="Times New Roman" w:cs="Times New Roman"/>
      <w:sz w:val="20"/>
      <w:szCs w:val="20"/>
    </w:rPr>
  </w:style>
  <w:style w:type="paragraph" w:styleId="Sangra3detindependiente">
    <w:name w:val="Body Text Indent 3"/>
    <w:basedOn w:val="Normal"/>
    <w:link w:val="Sangra3detindependienteCar"/>
    <w:rsid w:val="004602F8"/>
    <w:pPr>
      <w:overflowPunct/>
      <w:autoSpaceDE/>
      <w:autoSpaceDN/>
      <w:adjustRightInd/>
      <w:spacing w:after="120" w:line="360" w:lineRule="auto"/>
      <w:ind w:left="283"/>
      <w:jc w:val="both"/>
      <w:textAlignment w:val="auto"/>
    </w:pPr>
    <w:rPr>
      <w:rFonts w:ascii="Arial" w:eastAsia="MS Mincho" w:hAnsi="Arial"/>
      <w:sz w:val="16"/>
      <w:szCs w:val="16"/>
      <w:lang w:val="es-ES" w:eastAsia="es-ES"/>
    </w:rPr>
  </w:style>
  <w:style w:type="character" w:customStyle="1" w:styleId="Sangra3detindependienteCar">
    <w:name w:val="Sangría 3 de t. independiente Car"/>
    <w:link w:val="Sangra3detindependiente"/>
    <w:rsid w:val="004602F8"/>
    <w:rPr>
      <w:rFonts w:ascii="Arial" w:eastAsia="MS Mincho" w:hAnsi="Arial"/>
      <w:sz w:val="16"/>
      <w:szCs w:val="16"/>
      <w:lang w:val="es-ES" w:eastAsia="es-ES"/>
    </w:rPr>
  </w:style>
  <w:style w:type="paragraph" w:styleId="Lista2">
    <w:name w:val="List 2"/>
    <w:basedOn w:val="Normal"/>
    <w:rsid w:val="004602F8"/>
    <w:pPr>
      <w:overflowPunct/>
      <w:autoSpaceDE/>
      <w:autoSpaceDN/>
      <w:adjustRightInd/>
      <w:spacing w:line="360" w:lineRule="auto"/>
      <w:ind w:left="566" w:hanging="283"/>
      <w:jc w:val="both"/>
      <w:textAlignment w:val="auto"/>
    </w:pPr>
    <w:rPr>
      <w:rFonts w:ascii="Arial" w:eastAsia="MS Mincho" w:hAnsi="Arial"/>
      <w:sz w:val="24"/>
      <w:szCs w:val="24"/>
      <w:lang w:val="es-ES" w:eastAsia="es-ES"/>
    </w:rPr>
  </w:style>
  <w:style w:type="paragraph" w:styleId="Lista3">
    <w:name w:val="List 3"/>
    <w:basedOn w:val="Normal"/>
    <w:rsid w:val="004602F8"/>
    <w:pPr>
      <w:overflowPunct/>
      <w:autoSpaceDE/>
      <w:autoSpaceDN/>
      <w:adjustRightInd/>
      <w:spacing w:line="360" w:lineRule="auto"/>
      <w:ind w:left="849" w:hanging="283"/>
      <w:jc w:val="both"/>
      <w:textAlignment w:val="auto"/>
    </w:pPr>
    <w:rPr>
      <w:rFonts w:ascii="Arial" w:eastAsia="MS Mincho" w:hAnsi="Arial"/>
      <w:sz w:val="24"/>
      <w:szCs w:val="24"/>
      <w:lang w:val="es-ES" w:eastAsia="es-ES"/>
    </w:rPr>
  </w:style>
  <w:style w:type="paragraph" w:styleId="Lista4">
    <w:name w:val="List 4"/>
    <w:basedOn w:val="Normal"/>
    <w:rsid w:val="004602F8"/>
    <w:pPr>
      <w:overflowPunct/>
      <w:autoSpaceDE/>
      <w:autoSpaceDN/>
      <w:adjustRightInd/>
      <w:spacing w:line="360" w:lineRule="auto"/>
      <w:ind w:left="1132" w:hanging="283"/>
      <w:jc w:val="both"/>
      <w:textAlignment w:val="auto"/>
    </w:pPr>
    <w:rPr>
      <w:rFonts w:ascii="Arial" w:eastAsia="MS Mincho" w:hAnsi="Arial"/>
      <w:sz w:val="24"/>
      <w:szCs w:val="24"/>
      <w:lang w:val="es-ES" w:eastAsia="es-ES"/>
    </w:rPr>
  </w:style>
  <w:style w:type="paragraph" w:styleId="Saludo">
    <w:name w:val="Salutation"/>
    <w:basedOn w:val="Normal"/>
    <w:next w:val="Normal"/>
    <w:link w:val="SaludoCar"/>
    <w:rsid w:val="004602F8"/>
    <w:pPr>
      <w:overflowPunct/>
      <w:autoSpaceDE/>
      <w:autoSpaceDN/>
      <w:adjustRightInd/>
      <w:spacing w:line="360" w:lineRule="auto"/>
      <w:jc w:val="both"/>
      <w:textAlignment w:val="auto"/>
    </w:pPr>
    <w:rPr>
      <w:rFonts w:ascii="Arial" w:eastAsia="MS Mincho" w:hAnsi="Arial"/>
      <w:sz w:val="24"/>
      <w:szCs w:val="24"/>
      <w:lang w:val="es-ES" w:eastAsia="es-ES"/>
    </w:rPr>
  </w:style>
  <w:style w:type="character" w:customStyle="1" w:styleId="SaludoCar">
    <w:name w:val="Saludo Car"/>
    <w:link w:val="Saludo"/>
    <w:rsid w:val="004602F8"/>
    <w:rPr>
      <w:rFonts w:ascii="Arial" w:eastAsia="MS Mincho" w:hAnsi="Arial"/>
      <w:sz w:val="24"/>
      <w:szCs w:val="24"/>
      <w:lang w:val="es-ES" w:eastAsia="es-ES"/>
    </w:rPr>
  </w:style>
  <w:style w:type="paragraph" w:styleId="Listaconvietas">
    <w:name w:val="List Bullet"/>
    <w:basedOn w:val="Normal"/>
    <w:rsid w:val="004602F8"/>
    <w:pPr>
      <w:numPr>
        <w:numId w:val="1"/>
      </w:numPr>
      <w:overflowPunct/>
      <w:autoSpaceDE/>
      <w:autoSpaceDN/>
      <w:adjustRightInd/>
      <w:spacing w:line="360" w:lineRule="auto"/>
      <w:jc w:val="both"/>
      <w:textAlignment w:val="auto"/>
    </w:pPr>
    <w:rPr>
      <w:rFonts w:ascii="Arial" w:eastAsia="MS Mincho" w:hAnsi="Arial"/>
      <w:sz w:val="24"/>
      <w:szCs w:val="24"/>
      <w:lang w:val="es-ES" w:eastAsia="es-ES"/>
    </w:rPr>
  </w:style>
  <w:style w:type="paragraph" w:styleId="Continuarlista">
    <w:name w:val="List Continue"/>
    <w:basedOn w:val="Normal"/>
    <w:rsid w:val="004602F8"/>
    <w:pPr>
      <w:overflowPunct/>
      <w:autoSpaceDE/>
      <w:autoSpaceDN/>
      <w:adjustRightInd/>
      <w:spacing w:after="120" w:line="360" w:lineRule="auto"/>
      <w:ind w:left="283"/>
      <w:jc w:val="both"/>
      <w:textAlignment w:val="auto"/>
    </w:pPr>
    <w:rPr>
      <w:rFonts w:ascii="Arial" w:eastAsia="MS Mincho" w:hAnsi="Arial"/>
      <w:sz w:val="24"/>
      <w:szCs w:val="24"/>
      <w:lang w:val="es-ES" w:eastAsia="es-ES"/>
    </w:rPr>
  </w:style>
  <w:style w:type="paragraph" w:styleId="Continuarlista3">
    <w:name w:val="List Continue 3"/>
    <w:basedOn w:val="Normal"/>
    <w:rsid w:val="004602F8"/>
    <w:pPr>
      <w:overflowPunct/>
      <w:autoSpaceDE/>
      <w:autoSpaceDN/>
      <w:adjustRightInd/>
      <w:spacing w:after="120" w:line="360" w:lineRule="auto"/>
      <w:ind w:left="849"/>
      <w:jc w:val="both"/>
      <w:textAlignment w:val="auto"/>
    </w:pPr>
    <w:rPr>
      <w:rFonts w:ascii="Arial" w:eastAsia="MS Mincho" w:hAnsi="Arial"/>
      <w:sz w:val="24"/>
      <w:szCs w:val="24"/>
      <w:lang w:val="es-ES" w:eastAsia="es-ES"/>
    </w:rPr>
  </w:style>
  <w:style w:type="paragraph" w:styleId="Continuarlista4">
    <w:name w:val="List Continue 4"/>
    <w:basedOn w:val="Normal"/>
    <w:rsid w:val="004602F8"/>
    <w:pPr>
      <w:overflowPunct/>
      <w:autoSpaceDE/>
      <w:autoSpaceDN/>
      <w:adjustRightInd/>
      <w:spacing w:after="120" w:line="360" w:lineRule="auto"/>
      <w:ind w:left="1132"/>
      <w:jc w:val="both"/>
      <w:textAlignment w:val="auto"/>
    </w:pPr>
    <w:rPr>
      <w:rFonts w:ascii="Arial" w:eastAsia="MS Mincho" w:hAnsi="Arial"/>
      <w:sz w:val="24"/>
      <w:szCs w:val="24"/>
      <w:lang w:val="es-ES" w:eastAsia="es-ES"/>
    </w:rPr>
  </w:style>
  <w:style w:type="paragraph" w:styleId="Textoindependienteprimerasangra2">
    <w:name w:val="Body Text First Indent 2"/>
    <w:basedOn w:val="Sangradetextonormal"/>
    <w:link w:val="Textoindependienteprimerasangra2Car"/>
    <w:rsid w:val="004602F8"/>
    <w:pPr>
      <w:overflowPunct/>
      <w:autoSpaceDE/>
      <w:autoSpaceDN/>
      <w:adjustRightInd/>
      <w:spacing w:after="120"/>
      <w:ind w:left="283" w:firstLine="210"/>
    </w:pPr>
    <w:rPr>
      <w:i w:val="0"/>
      <w:sz w:val="24"/>
      <w:szCs w:val="24"/>
      <w:lang w:val="es-ES"/>
    </w:rPr>
  </w:style>
  <w:style w:type="character" w:customStyle="1" w:styleId="Textoindependienteprimerasangra2Car">
    <w:name w:val="Texto independiente primera sangría 2 Car"/>
    <w:link w:val="Textoindependienteprimerasangra2"/>
    <w:rsid w:val="004602F8"/>
    <w:rPr>
      <w:rFonts w:ascii="Arial" w:eastAsia="MS Mincho" w:hAnsi="Arial"/>
      <w:i w:val="0"/>
      <w:sz w:val="24"/>
      <w:szCs w:val="24"/>
      <w:lang w:val="es-ES" w:eastAsia="es-ES"/>
    </w:rPr>
  </w:style>
  <w:style w:type="character" w:customStyle="1" w:styleId="textonavy1">
    <w:name w:val="texto_navy1"/>
    <w:rsid w:val="004602F8"/>
    <w:rPr>
      <w:color w:val="000080"/>
    </w:rPr>
  </w:style>
  <w:style w:type="paragraph" w:customStyle="1" w:styleId="Prrafodelista1">
    <w:name w:val="Párrafo de lista1"/>
    <w:basedOn w:val="Normal"/>
    <w:uiPriority w:val="34"/>
    <w:qFormat/>
    <w:rsid w:val="004602F8"/>
    <w:pPr>
      <w:overflowPunct/>
      <w:autoSpaceDE/>
      <w:autoSpaceDN/>
      <w:adjustRightInd/>
      <w:spacing w:line="360" w:lineRule="auto"/>
      <w:ind w:left="708"/>
      <w:jc w:val="both"/>
      <w:textAlignment w:val="auto"/>
    </w:pPr>
    <w:rPr>
      <w:rFonts w:ascii="Arial" w:eastAsia="MS Mincho" w:hAnsi="Arial"/>
      <w:sz w:val="24"/>
      <w:szCs w:val="24"/>
      <w:lang w:val="es-ES" w:eastAsia="es-ES"/>
    </w:rPr>
  </w:style>
  <w:style w:type="character" w:customStyle="1" w:styleId="apple-converted-space">
    <w:name w:val="apple-converted-space"/>
    <w:rsid w:val="004602F8"/>
  </w:style>
  <w:style w:type="paragraph" w:customStyle="1" w:styleId="PARRAFO">
    <w:name w:val="PARRAFO"/>
    <w:basedOn w:val="Normal"/>
    <w:rsid w:val="004602F8"/>
    <w:pPr>
      <w:spacing w:line="360" w:lineRule="auto"/>
      <w:ind w:firstLine="1418"/>
      <w:jc w:val="both"/>
    </w:pPr>
    <w:rPr>
      <w:rFonts w:ascii="Arial" w:hAnsi="Arial"/>
      <w:sz w:val="24"/>
      <w:lang w:eastAsia="es-ES"/>
    </w:rPr>
  </w:style>
  <w:style w:type="character" w:customStyle="1" w:styleId="TextosinformatoCar">
    <w:name w:val="Texto sin formato Car"/>
    <w:link w:val="Textosinformato"/>
    <w:locked/>
    <w:rsid w:val="004602F8"/>
    <w:rPr>
      <w:rFonts w:ascii="Courier New" w:hAnsi="Courier New" w:cs="Courier New"/>
      <w:lang w:val="es-ES" w:eastAsia="es-ES"/>
    </w:rPr>
  </w:style>
  <w:style w:type="paragraph" w:styleId="Textosinformato">
    <w:name w:val="Plain Text"/>
    <w:basedOn w:val="Normal"/>
    <w:link w:val="TextosinformatoCar"/>
    <w:rsid w:val="004602F8"/>
    <w:pPr>
      <w:overflowPunct/>
      <w:autoSpaceDE/>
      <w:autoSpaceDN/>
      <w:adjustRightInd/>
      <w:textAlignment w:val="auto"/>
    </w:pPr>
    <w:rPr>
      <w:rFonts w:ascii="Courier New" w:hAnsi="Courier New"/>
      <w:lang w:val="es-ES" w:eastAsia="es-ES"/>
    </w:rPr>
  </w:style>
  <w:style w:type="character" w:customStyle="1" w:styleId="TextosinformatoCar1">
    <w:name w:val="Texto sin formato Car1"/>
    <w:uiPriority w:val="99"/>
    <w:semiHidden/>
    <w:rsid w:val="004602F8"/>
    <w:rPr>
      <w:rFonts w:ascii="Courier New" w:hAnsi="Courier New" w:cs="Courier New"/>
      <w:lang w:val="es-ES_tradnl"/>
    </w:rPr>
  </w:style>
  <w:style w:type="character" w:customStyle="1" w:styleId="CarCar12">
    <w:name w:val="Car Car12"/>
    <w:rsid w:val="004602F8"/>
    <w:rPr>
      <w:rFonts w:ascii="Arial" w:eastAsia="Times New Roman" w:hAnsi="Arial"/>
      <w:b/>
      <w:bCs/>
      <w:sz w:val="24"/>
      <w:szCs w:val="24"/>
      <w:lang w:val="x-none" w:eastAsia="es-ES"/>
    </w:rPr>
  </w:style>
  <w:style w:type="character" w:customStyle="1" w:styleId="CarCar11">
    <w:name w:val="Car Car11"/>
    <w:rsid w:val="004602F8"/>
    <w:rPr>
      <w:rFonts w:ascii="Arial" w:eastAsia="Times New Roman" w:hAnsi="Arial"/>
      <w:sz w:val="24"/>
      <w:szCs w:val="24"/>
      <w:lang w:val="x-none" w:eastAsia="es-ES"/>
    </w:rPr>
  </w:style>
  <w:style w:type="paragraph" w:customStyle="1" w:styleId="BodyTextIndent31">
    <w:name w:val="Body Text Indent 31"/>
    <w:basedOn w:val="Normal"/>
    <w:rsid w:val="004602F8"/>
    <w:pPr>
      <w:spacing w:after="200" w:line="360" w:lineRule="auto"/>
      <w:ind w:firstLine="710"/>
      <w:jc w:val="both"/>
    </w:pPr>
    <w:rPr>
      <w:rFonts w:ascii="Century Gothic" w:hAnsi="Century Gothic"/>
      <w:sz w:val="22"/>
      <w:lang w:val="es-ES" w:eastAsia="es-ES"/>
    </w:rPr>
  </w:style>
  <w:style w:type="paragraph" w:customStyle="1" w:styleId="BodyText22">
    <w:name w:val="Body Text 22"/>
    <w:basedOn w:val="Normal"/>
    <w:rsid w:val="004602F8"/>
    <w:pPr>
      <w:overflowPunct/>
      <w:spacing w:line="360" w:lineRule="auto"/>
      <w:ind w:firstLine="708"/>
      <w:jc w:val="both"/>
      <w:textAlignment w:val="auto"/>
    </w:pPr>
    <w:rPr>
      <w:rFonts w:ascii="Century Gothic" w:hAnsi="Century Gothic"/>
      <w:sz w:val="22"/>
      <w:szCs w:val="22"/>
      <w:lang w:val="es-ES" w:eastAsia="es-ES"/>
    </w:rPr>
  </w:style>
  <w:style w:type="paragraph" w:customStyle="1" w:styleId="Textoindependiente21">
    <w:name w:val="Texto independiente 21"/>
    <w:basedOn w:val="Normal"/>
    <w:rsid w:val="004602F8"/>
    <w:pPr>
      <w:overflowPunct/>
      <w:autoSpaceDE/>
      <w:autoSpaceDN/>
      <w:adjustRightInd/>
      <w:textAlignment w:val="auto"/>
    </w:pPr>
    <w:rPr>
      <w:rFonts w:ascii="Arial" w:hAnsi="Arial"/>
      <w:i/>
      <w:sz w:val="22"/>
      <w:lang w:val="es-CO" w:eastAsia="es-ES"/>
    </w:rPr>
  </w:style>
  <w:style w:type="paragraph" w:customStyle="1" w:styleId="cita">
    <w:name w:val="cita"/>
    <w:basedOn w:val="Normal"/>
    <w:rsid w:val="004602F8"/>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uiPriority w:val="1"/>
    <w:qFormat/>
    <w:rsid w:val="004602F8"/>
    <w:rPr>
      <w:rFonts w:ascii="Calibri" w:eastAsia="Calibri" w:hAnsi="Calibri"/>
      <w:sz w:val="22"/>
      <w:szCs w:val="22"/>
      <w:lang w:val="es-ES"/>
    </w:rPr>
  </w:style>
  <w:style w:type="paragraph" w:styleId="Textodeglobo">
    <w:name w:val="Balloon Text"/>
    <w:basedOn w:val="Normal"/>
    <w:link w:val="TextodegloboCar"/>
    <w:uiPriority w:val="99"/>
    <w:semiHidden/>
    <w:unhideWhenUsed/>
    <w:rsid w:val="004602F8"/>
    <w:pPr>
      <w:overflowPunct/>
      <w:autoSpaceDE/>
      <w:autoSpaceDN/>
      <w:adjustRightInd/>
      <w:jc w:val="both"/>
      <w:textAlignment w:val="auto"/>
    </w:pPr>
    <w:rPr>
      <w:rFonts w:ascii="Tahoma" w:eastAsia="MS Mincho" w:hAnsi="Tahoma"/>
      <w:sz w:val="16"/>
      <w:szCs w:val="16"/>
      <w:lang w:val="es-ES" w:eastAsia="es-ES"/>
    </w:rPr>
  </w:style>
  <w:style w:type="character" w:customStyle="1" w:styleId="TextodegloboCar">
    <w:name w:val="Texto de globo Car"/>
    <w:link w:val="Textodeglobo"/>
    <w:uiPriority w:val="99"/>
    <w:semiHidden/>
    <w:rsid w:val="004602F8"/>
    <w:rPr>
      <w:rFonts w:ascii="Tahoma" w:eastAsia="MS Mincho" w:hAnsi="Tahoma" w:cs="Tahoma"/>
      <w:sz w:val="16"/>
      <w:szCs w:val="16"/>
      <w:lang w:val="es-ES" w:eastAsia="es-ES"/>
    </w:rPr>
  </w:style>
  <w:style w:type="character" w:customStyle="1" w:styleId="FootnoteTextCharCharCharCharCharChar">
    <w:name w:val="Footnote Text Char Char Char Char Char Char"/>
    <w:aliases w:val="Footnote Text Char Char Char Char Char1,Footnote reference Char,FA Fu Char,Footnote Text Cha Char,Footnote Text Char Char Char Char1,FA Fußnotentext Char,FA Fuﬂnotentext Char"/>
    <w:locked/>
    <w:rsid w:val="004602F8"/>
    <w:rPr>
      <w:rFonts w:ascii="Calibri" w:eastAsia="Times New Roman" w:hAnsi="Calibri" w:cs="Times New Roman"/>
      <w:sz w:val="20"/>
      <w:szCs w:val="20"/>
      <w:lang w:val="es-ES" w:eastAsia="en-US"/>
    </w:rPr>
  </w:style>
  <w:style w:type="paragraph" w:customStyle="1" w:styleId="Cuadrculamediana21">
    <w:name w:val="Cuadrícula mediana 21"/>
    <w:rsid w:val="004602F8"/>
    <w:rPr>
      <w:rFonts w:ascii="Calibri" w:hAnsi="Calibri"/>
      <w:sz w:val="22"/>
      <w:szCs w:val="22"/>
      <w:lang w:val="es-ES"/>
    </w:rPr>
  </w:style>
  <w:style w:type="paragraph" w:customStyle="1" w:styleId="Textoindependiente22">
    <w:name w:val="Texto independiente 22"/>
    <w:basedOn w:val="Normal"/>
    <w:rsid w:val="004602F8"/>
    <w:pPr>
      <w:spacing w:line="360" w:lineRule="auto"/>
      <w:jc w:val="both"/>
      <w:textAlignment w:val="auto"/>
    </w:pPr>
    <w:rPr>
      <w:rFonts w:ascii="Arial" w:hAnsi="Arial"/>
      <w:sz w:val="22"/>
      <w:lang w:val="es-CO" w:eastAsia="es-ES"/>
    </w:rPr>
  </w:style>
  <w:style w:type="paragraph" w:customStyle="1" w:styleId="ParrafoCdeE">
    <w:name w:val="Parrafo C de E"/>
    <w:basedOn w:val="Normal"/>
    <w:rsid w:val="004602F8"/>
    <w:pPr>
      <w:spacing w:line="360" w:lineRule="auto"/>
      <w:ind w:firstLine="1418"/>
      <w:jc w:val="both"/>
      <w:textAlignment w:val="auto"/>
    </w:pPr>
    <w:rPr>
      <w:rFonts w:ascii="Arial" w:hAnsi="Arial"/>
      <w:sz w:val="24"/>
      <w:lang w:eastAsia="es-ES"/>
    </w:rPr>
  </w:style>
  <w:style w:type="character" w:customStyle="1" w:styleId="CarCar6">
    <w:name w:val="Car Car6"/>
    <w:locked/>
    <w:rsid w:val="004602F8"/>
    <w:rPr>
      <w:rFonts w:ascii="Arial" w:hAnsi="Arial" w:cs="Arial"/>
      <w:b/>
      <w:i/>
      <w:sz w:val="28"/>
      <w:lang w:val="es-ES_tradnl" w:eastAsia="es-ES" w:bidi="ar-SA"/>
    </w:rPr>
  </w:style>
  <w:style w:type="character" w:customStyle="1" w:styleId="SubttuloCar">
    <w:name w:val="Subtítulo Car"/>
    <w:link w:val="Subttulo"/>
    <w:locked/>
    <w:rsid w:val="004602F8"/>
    <w:rPr>
      <w:rFonts w:ascii="Arial" w:hAnsi="Arial" w:cs="Arial"/>
      <w:b/>
      <w:sz w:val="32"/>
      <w:lang w:val="es-ES" w:eastAsia="es-ES"/>
    </w:rPr>
  </w:style>
  <w:style w:type="paragraph" w:styleId="Subttulo">
    <w:name w:val="Subtitle"/>
    <w:basedOn w:val="Normal"/>
    <w:link w:val="SubttuloCar"/>
    <w:qFormat/>
    <w:rsid w:val="004602F8"/>
    <w:pPr>
      <w:spacing w:line="360" w:lineRule="auto"/>
      <w:jc w:val="center"/>
      <w:textAlignment w:val="auto"/>
    </w:pPr>
    <w:rPr>
      <w:rFonts w:ascii="Arial" w:hAnsi="Arial"/>
      <w:b/>
      <w:sz w:val="32"/>
      <w:lang w:val="es-ES" w:eastAsia="es-ES"/>
    </w:rPr>
  </w:style>
  <w:style w:type="character" w:customStyle="1" w:styleId="SubttuloCar1">
    <w:name w:val="Subtítulo Car1"/>
    <w:uiPriority w:val="11"/>
    <w:rsid w:val="004602F8"/>
    <w:rPr>
      <w:rFonts w:ascii="Cambria" w:eastAsia="Times New Roman" w:hAnsi="Cambria" w:cs="Times New Roman"/>
      <w:sz w:val="24"/>
      <w:szCs w:val="24"/>
      <w:lang w:val="es-ES_tradnl"/>
    </w:rPr>
  </w:style>
  <w:style w:type="paragraph" w:customStyle="1" w:styleId="Piedepagina">
    <w:name w:val="Pie de pagina"/>
    <w:basedOn w:val="Normal"/>
    <w:rsid w:val="004602F8"/>
    <w:pPr>
      <w:jc w:val="both"/>
    </w:pPr>
    <w:rPr>
      <w:rFonts w:ascii="Arial" w:hAnsi="Arial"/>
      <w:lang w:eastAsia="es-ES"/>
    </w:rPr>
  </w:style>
  <w:style w:type="paragraph" w:customStyle="1" w:styleId="CM13">
    <w:name w:val="CM13"/>
    <w:basedOn w:val="Normal"/>
    <w:next w:val="Normal"/>
    <w:rsid w:val="004602F8"/>
    <w:pPr>
      <w:overflowPunct/>
      <w:spacing w:after="560"/>
      <w:textAlignment w:val="auto"/>
    </w:pPr>
    <w:rPr>
      <w:rFonts w:ascii="Arial" w:hAnsi="Arial"/>
      <w:sz w:val="24"/>
      <w:szCs w:val="24"/>
      <w:lang w:val="es-ES" w:eastAsia="es-ES"/>
    </w:rPr>
  </w:style>
  <w:style w:type="paragraph" w:customStyle="1" w:styleId="CM12">
    <w:name w:val="CM12"/>
    <w:basedOn w:val="Normal"/>
    <w:next w:val="Normal"/>
    <w:rsid w:val="004602F8"/>
    <w:pPr>
      <w:overflowPunct/>
      <w:spacing w:after="385"/>
      <w:textAlignment w:val="auto"/>
    </w:pPr>
    <w:rPr>
      <w:rFonts w:ascii="Arial" w:hAnsi="Arial"/>
      <w:sz w:val="24"/>
      <w:szCs w:val="24"/>
      <w:lang w:val="es-ES" w:eastAsia="es-ES"/>
    </w:rPr>
  </w:style>
  <w:style w:type="paragraph" w:customStyle="1" w:styleId="Default">
    <w:name w:val="Default"/>
    <w:rsid w:val="004602F8"/>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rsid w:val="004602F8"/>
    <w:pPr>
      <w:spacing w:after="273"/>
    </w:pPr>
    <w:rPr>
      <w:rFonts w:cs="Times New Roman"/>
      <w:color w:val="auto"/>
    </w:rPr>
  </w:style>
  <w:style w:type="paragraph" w:customStyle="1" w:styleId="CM7">
    <w:name w:val="CM7"/>
    <w:basedOn w:val="Default"/>
    <w:next w:val="Default"/>
    <w:rsid w:val="004602F8"/>
    <w:pPr>
      <w:spacing w:line="280" w:lineRule="atLeast"/>
    </w:pPr>
    <w:rPr>
      <w:rFonts w:cs="Times New Roman"/>
      <w:color w:val="auto"/>
    </w:rPr>
  </w:style>
  <w:style w:type="paragraph" w:customStyle="1" w:styleId="CM8">
    <w:name w:val="CM8"/>
    <w:basedOn w:val="Default"/>
    <w:next w:val="Default"/>
    <w:rsid w:val="004602F8"/>
    <w:pPr>
      <w:spacing w:line="320" w:lineRule="atLeast"/>
    </w:pPr>
    <w:rPr>
      <w:rFonts w:cs="Times New Roman"/>
      <w:color w:val="auto"/>
    </w:rPr>
  </w:style>
  <w:style w:type="paragraph" w:customStyle="1" w:styleId="CM9">
    <w:name w:val="CM9"/>
    <w:basedOn w:val="Default"/>
    <w:next w:val="Default"/>
    <w:rsid w:val="004602F8"/>
    <w:pPr>
      <w:spacing w:line="320" w:lineRule="atLeast"/>
    </w:pPr>
    <w:rPr>
      <w:rFonts w:cs="Times New Roman"/>
      <w:color w:val="auto"/>
    </w:rPr>
  </w:style>
  <w:style w:type="paragraph" w:customStyle="1" w:styleId="Sangra2detindependiente2">
    <w:name w:val="Sangría 2 de t. independiente2"/>
    <w:basedOn w:val="Normal"/>
    <w:rsid w:val="004602F8"/>
    <w:pPr>
      <w:spacing w:line="360" w:lineRule="auto"/>
      <w:ind w:firstLine="1418"/>
      <w:jc w:val="both"/>
    </w:pPr>
    <w:rPr>
      <w:rFonts w:ascii="Arial" w:hAnsi="Arial"/>
      <w:sz w:val="24"/>
      <w:lang w:val="es-ES" w:eastAsia="es-ES"/>
    </w:rPr>
  </w:style>
  <w:style w:type="numbering" w:customStyle="1" w:styleId="Sinlista1">
    <w:name w:val="Sin lista1"/>
    <w:next w:val="Sinlista"/>
    <w:uiPriority w:val="99"/>
    <w:semiHidden/>
    <w:unhideWhenUsed/>
    <w:rsid w:val="00946201"/>
  </w:style>
  <w:style w:type="character" w:customStyle="1" w:styleId="textonavy">
    <w:name w:val="texto_navy"/>
    <w:rsid w:val="00946201"/>
  </w:style>
  <w:style w:type="character" w:customStyle="1" w:styleId="BodyText21Car">
    <w:name w:val="Body Text 21 Car"/>
    <w:link w:val="BodyText21"/>
    <w:rsid w:val="001219D3"/>
    <w:rPr>
      <w:rFonts w:ascii="Arial" w:eastAsia="MS Mincho" w:hAnsi="Arial"/>
      <w:sz w:val="28"/>
      <w:szCs w:val="28"/>
      <w:lang w:val="es-ES" w:eastAsia="es-ES"/>
    </w:rPr>
  </w:style>
  <w:style w:type="paragraph" w:styleId="Prrafodelista">
    <w:name w:val="List Paragraph"/>
    <w:basedOn w:val="Normal"/>
    <w:uiPriority w:val="34"/>
    <w:qFormat/>
    <w:rsid w:val="00745140"/>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character" w:styleId="Refdecomentario">
    <w:name w:val="annotation reference"/>
    <w:uiPriority w:val="99"/>
    <w:semiHidden/>
    <w:unhideWhenUsed/>
    <w:rsid w:val="006335CA"/>
    <w:rPr>
      <w:sz w:val="16"/>
      <w:szCs w:val="16"/>
    </w:rPr>
  </w:style>
  <w:style w:type="paragraph" w:styleId="Textocomentario">
    <w:name w:val="annotation text"/>
    <w:basedOn w:val="Normal"/>
    <w:link w:val="TextocomentarioCar"/>
    <w:uiPriority w:val="99"/>
    <w:semiHidden/>
    <w:unhideWhenUsed/>
    <w:rsid w:val="006335CA"/>
    <w:rPr>
      <w:lang w:eastAsia="x-none"/>
    </w:rPr>
  </w:style>
  <w:style w:type="character" w:customStyle="1" w:styleId="TextocomentarioCar">
    <w:name w:val="Texto comentario Car"/>
    <w:link w:val="Textocomentario"/>
    <w:uiPriority w:val="99"/>
    <w:semiHidden/>
    <w:rsid w:val="006335CA"/>
    <w:rPr>
      <w:lang w:val="es-ES_tradnl"/>
    </w:rPr>
  </w:style>
  <w:style w:type="paragraph" w:styleId="Asuntodelcomentario">
    <w:name w:val="annotation subject"/>
    <w:basedOn w:val="Textocomentario"/>
    <w:next w:val="Textocomentario"/>
    <w:link w:val="AsuntodelcomentarioCar"/>
    <w:uiPriority w:val="99"/>
    <w:semiHidden/>
    <w:unhideWhenUsed/>
    <w:rsid w:val="006335CA"/>
    <w:rPr>
      <w:b/>
      <w:bCs/>
    </w:rPr>
  </w:style>
  <w:style w:type="character" w:customStyle="1" w:styleId="AsuntodelcomentarioCar">
    <w:name w:val="Asunto del comentario Car"/>
    <w:link w:val="Asuntodelcomentario"/>
    <w:uiPriority w:val="99"/>
    <w:semiHidden/>
    <w:rsid w:val="006335CA"/>
    <w:rPr>
      <w:b/>
      <w:bCs/>
      <w:lang w:val="es-ES_tradnl"/>
    </w:rPr>
  </w:style>
  <w:style w:type="table" w:styleId="Tablaconcuadrcula">
    <w:name w:val="Table Grid"/>
    <w:basedOn w:val="Tablanormal"/>
    <w:uiPriority w:val="39"/>
    <w:rsid w:val="0017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0">
    <w:name w:val="Texto independiente 22"/>
    <w:basedOn w:val="Normal"/>
    <w:rsid w:val="00286082"/>
    <w:pPr>
      <w:spacing w:after="220" w:line="360" w:lineRule="auto"/>
      <w:ind w:firstLine="708"/>
      <w:jc w:val="both"/>
      <w:textAlignment w:val="auto"/>
    </w:pPr>
    <w:rPr>
      <w:rFonts w:ascii="Century Gothic" w:hAnsi="Century Gothic"/>
      <w:sz w:val="22"/>
      <w:lang w:eastAsia="es-ES"/>
    </w:rPr>
  </w:style>
  <w:style w:type="paragraph" w:customStyle="1" w:styleId="NormalJustificado">
    <w:name w:val="Normal + Justificado"/>
    <w:basedOn w:val="Normal"/>
    <w:rsid w:val="00DE40DB"/>
    <w:pPr>
      <w:jc w:val="both"/>
    </w:pPr>
    <w:rPr>
      <w:sz w:val="28"/>
      <w:szCs w:val="28"/>
      <w:u w:val="single"/>
      <w:lang w:val="es-ES" w:eastAsia="es-ES"/>
    </w:rPr>
  </w:style>
  <w:style w:type="paragraph" w:customStyle="1" w:styleId="Estilo">
    <w:name w:val="Estilo"/>
    <w:basedOn w:val="Normal"/>
    <w:rsid w:val="007A52CC"/>
    <w:pPr>
      <w:overflowPunct/>
      <w:autoSpaceDE/>
      <w:autoSpaceDN/>
      <w:adjustRightInd/>
      <w:spacing w:after="160" w:line="240" w:lineRule="atLeast"/>
      <w:textAlignment w:val="auto"/>
    </w:pPr>
    <w:rPr>
      <w:color w:val="000000"/>
      <w:lang w:val="es-ES" w:eastAsia="es-ES"/>
    </w:rPr>
  </w:style>
  <w:style w:type="paragraph" w:customStyle="1" w:styleId="BodyText25">
    <w:name w:val="Body Text 25"/>
    <w:basedOn w:val="Normal"/>
    <w:rsid w:val="00AC4361"/>
    <w:pPr>
      <w:spacing w:after="220"/>
      <w:ind w:left="709" w:firstLine="567"/>
      <w:jc w:val="both"/>
    </w:pPr>
    <w:rPr>
      <w:rFonts w:ascii="Century Gothic" w:hAnsi="Century Gothic"/>
      <w:lang w:val="es-ES" w:eastAsia="es-ES"/>
    </w:rPr>
  </w:style>
  <w:style w:type="paragraph" w:customStyle="1" w:styleId="bodytext210">
    <w:name w:val="bodytext21"/>
    <w:basedOn w:val="Normal"/>
    <w:rsid w:val="00AC4361"/>
    <w:pPr>
      <w:overflowPunct/>
      <w:autoSpaceDE/>
      <w:autoSpaceDN/>
      <w:adjustRightInd/>
      <w:spacing w:before="100" w:beforeAutospacing="1" w:after="100" w:afterAutospacing="1"/>
      <w:textAlignment w:val="auto"/>
    </w:pPr>
    <w:rPr>
      <w:sz w:val="24"/>
      <w:szCs w:val="24"/>
      <w:lang w:val="es-ES" w:eastAsia="es-ES"/>
    </w:rPr>
  </w:style>
  <w:style w:type="paragraph" w:customStyle="1" w:styleId="centrado">
    <w:name w:val="centrado"/>
    <w:basedOn w:val="Normal"/>
    <w:rsid w:val="00674FA3"/>
    <w:pPr>
      <w:overflowPunct/>
      <w:autoSpaceDE/>
      <w:autoSpaceDN/>
      <w:adjustRightInd/>
      <w:spacing w:before="100" w:beforeAutospacing="1" w:after="100" w:afterAutospacing="1"/>
      <w:textAlignment w:val="auto"/>
    </w:pPr>
    <w:rPr>
      <w:sz w:val="24"/>
      <w:szCs w:val="24"/>
      <w:lang w:val="en-US" w:eastAsia="en-US"/>
    </w:rPr>
  </w:style>
  <w:style w:type="paragraph" w:customStyle="1" w:styleId="BodyText28">
    <w:name w:val="Body Text 28"/>
    <w:basedOn w:val="Normal"/>
    <w:rsid w:val="009677A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eastAsia="es-ES"/>
    </w:rPr>
  </w:style>
  <w:style w:type="character" w:customStyle="1" w:styleId="Smbolodenotaalpie">
    <w:name w:val="Símbolo de nota al pie"/>
    <w:rsid w:val="00845973"/>
    <w:rPr>
      <w:vertAlign w:val="superscript"/>
    </w:rPr>
  </w:style>
  <w:style w:type="paragraph" w:customStyle="1" w:styleId="Sangra3detindependiente1">
    <w:name w:val="Sangría 3 de t. independiente1"/>
    <w:basedOn w:val="Normal"/>
    <w:rsid w:val="00845973"/>
    <w:pPr>
      <w:suppressAutoHyphens/>
      <w:overflowPunct/>
      <w:autoSpaceDE/>
      <w:autoSpaceDN/>
      <w:adjustRightInd/>
      <w:spacing w:line="360" w:lineRule="auto"/>
      <w:ind w:firstLine="360"/>
      <w:jc w:val="both"/>
      <w:textAlignment w:val="auto"/>
    </w:pPr>
    <w:rPr>
      <w:rFonts w:ascii="Century Gothic" w:hAnsi="Century Gothic"/>
      <w:sz w:val="22"/>
      <w:szCs w:val="24"/>
      <w:lang w:val="es-ES" w:eastAsia="ar-SA"/>
    </w:rPr>
  </w:style>
  <w:style w:type="paragraph" w:customStyle="1" w:styleId="western">
    <w:name w:val="western"/>
    <w:basedOn w:val="Normal"/>
    <w:rsid w:val="005B5105"/>
    <w:pPr>
      <w:overflowPunct/>
      <w:autoSpaceDE/>
      <w:autoSpaceDN/>
      <w:adjustRightInd/>
      <w:spacing w:before="100" w:beforeAutospacing="1" w:after="100" w:afterAutospacing="1"/>
      <w:textAlignment w:val="auto"/>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1214">
      <w:bodyDiv w:val="1"/>
      <w:marLeft w:val="0"/>
      <w:marRight w:val="0"/>
      <w:marTop w:val="0"/>
      <w:marBottom w:val="0"/>
      <w:divBdr>
        <w:top w:val="none" w:sz="0" w:space="0" w:color="auto"/>
        <w:left w:val="none" w:sz="0" w:space="0" w:color="auto"/>
        <w:bottom w:val="none" w:sz="0" w:space="0" w:color="auto"/>
        <w:right w:val="none" w:sz="0" w:space="0" w:color="auto"/>
      </w:divBdr>
    </w:div>
    <w:div w:id="105807026">
      <w:bodyDiv w:val="1"/>
      <w:marLeft w:val="0"/>
      <w:marRight w:val="0"/>
      <w:marTop w:val="0"/>
      <w:marBottom w:val="0"/>
      <w:divBdr>
        <w:top w:val="none" w:sz="0" w:space="0" w:color="auto"/>
        <w:left w:val="none" w:sz="0" w:space="0" w:color="auto"/>
        <w:bottom w:val="none" w:sz="0" w:space="0" w:color="auto"/>
        <w:right w:val="none" w:sz="0" w:space="0" w:color="auto"/>
      </w:divBdr>
    </w:div>
    <w:div w:id="318584392">
      <w:bodyDiv w:val="1"/>
      <w:marLeft w:val="0"/>
      <w:marRight w:val="0"/>
      <w:marTop w:val="0"/>
      <w:marBottom w:val="0"/>
      <w:divBdr>
        <w:top w:val="none" w:sz="0" w:space="0" w:color="auto"/>
        <w:left w:val="none" w:sz="0" w:space="0" w:color="auto"/>
        <w:bottom w:val="none" w:sz="0" w:space="0" w:color="auto"/>
        <w:right w:val="none" w:sz="0" w:space="0" w:color="auto"/>
      </w:divBdr>
    </w:div>
    <w:div w:id="356857951">
      <w:bodyDiv w:val="1"/>
      <w:marLeft w:val="0"/>
      <w:marRight w:val="0"/>
      <w:marTop w:val="0"/>
      <w:marBottom w:val="0"/>
      <w:divBdr>
        <w:top w:val="none" w:sz="0" w:space="0" w:color="auto"/>
        <w:left w:val="none" w:sz="0" w:space="0" w:color="auto"/>
        <w:bottom w:val="none" w:sz="0" w:space="0" w:color="auto"/>
        <w:right w:val="none" w:sz="0" w:space="0" w:color="auto"/>
      </w:divBdr>
    </w:div>
    <w:div w:id="370761512">
      <w:bodyDiv w:val="1"/>
      <w:marLeft w:val="0"/>
      <w:marRight w:val="0"/>
      <w:marTop w:val="0"/>
      <w:marBottom w:val="0"/>
      <w:divBdr>
        <w:top w:val="none" w:sz="0" w:space="0" w:color="auto"/>
        <w:left w:val="none" w:sz="0" w:space="0" w:color="auto"/>
        <w:bottom w:val="none" w:sz="0" w:space="0" w:color="auto"/>
        <w:right w:val="none" w:sz="0" w:space="0" w:color="auto"/>
      </w:divBdr>
    </w:div>
    <w:div w:id="387537380">
      <w:bodyDiv w:val="1"/>
      <w:marLeft w:val="0"/>
      <w:marRight w:val="0"/>
      <w:marTop w:val="0"/>
      <w:marBottom w:val="0"/>
      <w:divBdr>
        <w:top w:val="none" w:sz="0" w:space="0" w:color="auto"/>
        <w:left w:val="none" w:sz="0" w:space="0" w:color="auto"/>
        <w:bottom w:val="none" w:sz="0" w:space="0" w:color="auto"/>
        <w:right w:val="none" w:sz="0" w:space="0" w:color="auto"/>
      </w:divBdr>
    </w:div>
    <w:div w:id="896011826">
      <w:bodyDiv w:val="1"/>
      <w:marLeft w:val="0"/>
      <w:marRight w:val="0"/>
      <w:marTop w:val="0"/>
      <w:marBottom w:val="0"/>
      <w:divBdr>
        <w:top w:val="none" w:sz="0" w:space="0" w:color="auto"/>
        <w:left w:val="none" w:sz="0" w:space="0" w:color="auto"/>
        <w:bottom w:val="none" w:sz="0" w:space="0" w:color="auto"/>
        <w:right w:val="none" w:sz="0" w:space="0" w:color="auto"/>
      </w:divBdr>
    </w:div>
    <w:div w:id="924343053">
      <w:bodyDiv w:val="1"/>
      <w:marLeft w:val="0"/>
      <w:marRight w:val="0"/>
      <w:marTop w:val="0"/>
      <w:marBottom w:val="0"/>
      <w:divBdr>
        <w:top w:val="none" w:sz="0" w:space="0" w:color="auto"/>
        <w:left w:val="none" w:sz="0" w:space="0" w:color="auto"/>
        <w:bottom w:val="none" w:sz="0" w:space="0" w:color="auto"/>
        <w:right w:val="none" w:sz="0" w:space="0" w:color="auto"/>
      </w:divBdr>
    </w:div>
    <w:div w:id="1166824391">
      <w:bodyDiv w:val="1"/>
      <w:marLeft w:val="0"/>
      <w:marRight w:val="0"/>
      <w:marTop w:val="0"/>
      <w:marBottom w:val="0"/>
      <w:divBdr>
        <w:top w:val="none" w:sz="0" w:space="0" w:color="auto"/>
        <w:left w:val="none" w:sz="0" w:space="0" w:color="auto"/>
        <w:bottom w:val="none" w:sz="0" w:space="0" w:color="auto"/>
        <w:right w:val="none" w:sz="0" w:space="0" w:color="auto"/>
      </w:divBdr>
    </w:div>
    <w:div w:id="1463496327">
      <w:bodyDiv w:val="1"/>
      <w:marLeft w:val="0"/>
      <w:marRight w:val="0"/>
      <w:marTop w:val="0"/>
      <w:marBottom w:val="0"/>
      <w:divBdr>
        <w:top w:val="none" w:sz="0" w:space="0" w:color="auto"/>
        <w:left w:val="none" w:sz="0" w:space="0" w:color="auto"/>
        <w:bottom w:val="none" w:sz="0" w:space="0" w:color="auto"/>
        <w:right w:val="none" w:sz="0" w:space="0" w:color="auto"/>
      </w:divBdr>
    </w:div>
    <w:div w:id="1590196096">
      <w:bodyDiv w:val="1"/>
      <w:marLeft w:val="0"/>
      <w:marRight w:val="0"/>
      <w:marTop w:val="0"/>
      <w:marBottom w:val="0"/>
      <w:divBdr>
        <w:top w:val="none" w:sz="0" w:space="0" w:color="auto"/>
        <w:left w:val="none" w:sz="0" w:space="0" w:color="auto"/>
        <w:bottom w:val="none" w:sz="0" w:space="0" w:color="auto"/>
        <w:right w:val="none" w:sz="0" w:space="0" w:color="auto"/>
      </w:divBdr>
    </w:div>
    <w:div w:id="1621456517">
      <w:bodyDiv w:val="1"/>
      <w:marLeft w:val="0"/>
      <w:marRight w:val="0"/>
      <w:marTop w:val="0"/>
      <w:marBottom w:val="0"/>
      <w:divBdr>
        <w:top w:val="none" w:sz="0" w:space="0" w:color="auto"/>
        <w:left w:val="none" w:sz="0" w:space="0" w:color="auto"/>
        <w:bottom w:val="none" w:sz="0" w:space="0" w:color="auto"/>
        <w:right w:val="none" w:sz="0" w:space="0" w:color="auto"/>
      </w:divBdr>
    </w:div>
    <w:div w:id="1795438358">
      <w:bodyDiv w:val="1"/>
      <w:marLeft w:val="0"/>
      <w:marRight w:val="0"/>
      <w:marTop w:val="0"/>
      <w:marBottom w:val="0"/>
      <w:divBdr>
        <w:top w:val="none" w:sz="0" w:space="0" w:color="auto"/>
        <w:left w:val="none" w:sz="0" w:space="0" w:color="auto"/>
        <w:bottom w:val="none" w:sz="0" w:space="0" w:color="auto"/>
        <w:right w:val="none" w:sz="0" w:space="0" w:color="auto"/>
      </w:divBdr>
    </w:div>
    <w:div w:id="1997342923">
      <w:bodyDiv w:val="1"/>
      <w:marLeft w:val="0"/>
      <w:marRight w:val="0"/>
      <w:marTop w:val="0"/>
      <w:marBottom w:val="0"/>
      <w:divBdr>
        <w:top w:val="none" w:sz="0" w:space="0" w:color="auto"/>
        <w:left w:val="none" w:sz="0" w:space="0" w:color="auto"/>
        <w:bottom w:val="none" w:sz="0" w:space="0" w:color="auto"/>
        <w:right w:val="none" w:sz="0" w:space="0" w:color="auto"/>
      </w:divBdr>
    </w:div>
    <w:div w:id="20351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25343-FCBA-4C24-8D9B-D03B9968164E}">
  <ds:schemaRefs>
    <ds:schemaRef ds:uri="http://schemas.microsoft.com/sharepoint/v3/contenttype/forms"/>
  </ds:schemaRefs>
</ds:datastoreItem>
</file>

<file path=customXml/itemProps2.xml><?xml version="1.0" encoding="utf-8"?>
<ds:datastoreItem xmlns:ds="http://schemas.openxmlformats.org/officeDocument/2006/customXml" ds:itemID="{C7BB8922-F3E9-4388-B074-CF31530A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4E331-0AA2-7C43-845E-CD90FD7CB875}">
  <ds:schemaRefs>
    <ds:schemaRef ds:uri="http://schemas.openxmlformats.org/officeDocument/2006/bibliography"/>
  </ds:schemaRefs>
</ds:datastoreItem>
</file>

<file path=customXml/itemProps4.xml><?xml version="1.0" encoding="utf-8"?>
<ds:datastoreItem xmlns:ds="http://schemas.openxmlformats.org/officeDocument/2006/customXml" ds:itemID="{0259C528-842E-4724-A039-BC7F32FE23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20</Pages>
  <Words>7645</Words>
  <Characters>42049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Carlos Mario Castrillón Endo</cp:lastModifiedBy>
  <cp:revision>2</cp:revision>
  <cp:lastPrinted>2017-03-29T20:21:00Z</cp:lastPrinted>
  <dcterms:created xsi:type="dcterms:W3CDTF">2020-07-02T02:38:00Z</dcterms:created>
  <dcterms:modified xsi:type="dcterms:W3CDTF">2020-07-02T02:38:00Z</dcterms:modified>
</cp:coreProperties>
</file>