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D710C" w14:textId="2A30A869" w:rsidR="00C0314C" w:rsidRPr="00323919" w:rsidRDefault="00C0314C" w:rsidP="00576CD5">
      <w:pPr>
        <w:pStyle w:val="Textonotapie"/>
        <w:ind w:right="51"/>
        <w:contextualSpacing/>
        <w:jc w:val="both"/>
        <w:rPr>
          <w:rFonts w:ascii="Arial" w:hAnsi="Arial" w:cs="Arial"/>
          <w:b/>
          <w:sz w:val="22"/>
          <w:szCs w:val="22"/>
        </w:rPr>
      </w:pPr>
      <w:r w:rsidRPr="00323919">
        <w:rPr>
          <w:rFonts w:ascii="Arial" w:hAnsi="Arial" w:cs="Arial"/>
          <w:b/>
          <w:sz w:val="22"/>
          <w:szCs w:val="22"/>
        </w:rPr>
        <w:t>CONTROVERSIAS CONTRACTUALES –</w:t>
      </w:r>
      <w:r w:rsidR="008C6CF5">
        <w:rPr>
          <w:rFonts w:ascii="Arial" w:hAnsi="Arial" w:cs="Arial"/>
          <w:b/>
          <w:sz w:val="22"/>
          <w:szCs w:val="22"/>
        </w:rPr>
        <w:t xml:space="preserve"> S</w:t>
      </w:r>
      <w:r w:rsidRPr="00323919">
        <w:rPr>
          <w:rFonts w:ascii="Arial" w:hAnsi="Arial" w:cs="Arial"/>
          <w:b/>
          <w:sz w:val="22"/>
          <w:szCs w:val="22"/>
        </w:rPr>
        <w:t xml:space="preserve">ervicio de </w:t>
      </w:r>
      <w:r w:rsidR="008C6CF5">
        <w:rPr>
          <w:rFonts w:ascii="Arial" w:hAnsi="Arial" w:cs="Arial"/>
          <w:b/>
          <w:sz w:val="22"/>
          <w:szCs w:val="22"/>
        </w:rPr>
        <w:t>s</w:t>
      </w:r>
      <w:r w:rsidRPr="00323919">
        <w:rPr>
          <w:rFonts w:ascii="Arial" w:hAnsi="Arial" w:cs="Arial"/>
          <w:b/>
          <w:sz w:val="22"/>
          <w:szCs w:val="22"/>
        </w:rPr>
        <w:t>alud –</w:t>
      </w:r>
      <w:r w:rsidR="008C6CF5">
        <w:rPr>
          <w:rFonts w:ascii="Arial" w:hAnsi="Arial" w:cs="Arial"/>
          <w:b/>
          <w:sz w:val="22"/>
          <w:szCs w:val="22"/>
        </w:rPr>
        <w:t xml:space="preserve"> </w:t>
      </w:r>
      <w:r w:rsidR="008C6CF5" w:rsidRPr="00323919">
        <w:rPr>
          <w:rFonts w:ascii="Arial" w:hAnsi="Arial" w:cs="Arial"/>
          <w:b/>
          <w:sz w:val="22"/>
          <w:szCs w:val="22"/>
        </w:rPr>
        <w:t xml:space="preserve">Contrato de </w:t>
      </w:r>
      <w:r w:rsidR="008C6CF5">
        <w:rPr>
          <w:rFonts w:ascii="Arial" w:hAnsi="Arial" w:cs="Arial"/>
          <w:b/>
          <w:sz w:val="22"/>
          <w:szCs w:val="22"/>
        </w:rPr>
        <w:t>s</w:t>
      </w:r>
      <w:r w:rsidR="008C6CF5" w:rsidRPr="00323919">
        <w:rPr>
          <w:rFonts w:ascii="Arial" w:hAnsi="Arial" w:cs="Arial"/>
          <w:b/>
          <w:sz w:val="22"/>
          <w:szCs w:val="22"/>
        </w:rPr>
        <w:t>uministro</w:t>
      </w:r>
      <w:r w:rsidR="008C6CF5">
        <w:rPr>
          <w:rFonts w:ascii="Arial" w:hAnsi="Arial" w:cs="Arial"/>
          <w:b/>
          <w:sz w:val="22"/>
          <w:szCs w:val="22"/>
        </w:rPr>
        <w:t xml:space="preserve"> </w:t>
      </w:r>
      <w:r w:rsidR="008C6CF5" w:rsidRPr="00323919">
        <w:rPr>
          <w:rFonts w:ascii="Arial" w:hAnsi="Arial" w:cs="Arial"/>
          <w:b/>
          <w:sz w:val="22"/>
          <w:szCs w:val="22"/>
        </w:rPr>
        <w:t>–</w:t>
      </w:r>
      <w:r w:rsidRPr="00323919">
        <w:rPr>
          <w:rFonts w:ascii="Arial" w:hAnsi="Arial" w:cs="Arial"/>
          <w:b/>
          <w:sz w:val="22"/>
          <w:szCs w:val="22"/>
        </w:rPr>
        <w:t xml:space="preserve"> Incumplimiento del contrato</w:t>
      </w:r>
    </w:p>
    <w:p w14:paraId="655BC5D4" w14:textId="2089C583" w:rsidR="00C0314C" w:rsidRPr="00323919" w:rsidRDefault="00C0314C" w:rsidP="00576CD5">
      <w:pPr>
        <w:pStyle w:val="Textonotapie"/>
        <w:ind w:right="51"/>
        <w:contextualSpacing/>
        <w:jc w:val="both"/>
        <w:rPr>
          <w:rFonts w:ascii="Arial" w:hAnsi="Arial" w:cs="Arial"/>
          <w:b/>
          <w:sz w:val="22"/>
          <w:szCs w:val="22"/>
        </w:rPr>
      </w:pPr>
    </w:p>
    <w:p w14:paraId="606B054F" w14:textId="645560C3" w:rsidR="00C0314C" w:rsidRPr="00323919" w:rsidRDefault="00C0314C" w:rsidP="00576CD5">
      <w:pPr>
        <w:pStyle w:val="Textonotapie"/>
        <w:ind w:right="51"/>
        <w:contextualSpacing/>
        <w:jc w:val="both"/>
        <w:rPr>
          <w:rFonts w:ascii="Arial" w:hAnsi="Arial" w:cs="Arial"/>
          <w:bCs/>
          <w:sz w:val="22"/>
          <w:szCs w:val="22"/>
        </w:rPr>
      </w:pPr>
      <w:r w:rsidRPr="00323919">
        <w:rPr>
          <w:rFonts w:ascii="Arial" w:hAnsi="Arial" w:cs="Arial"/>
          <w:bCs/>
          <w:sz w:val="22"/>
          <w:szCs w:val="22"/>
        </w:rPr>
        <w:t>Caprecom demanda al municipio de Piendamó, por considerar que, al manifestar que no serían renovados, la entidad territorial incumplió las obligaciones derivadas de tres contratos, cuyo objeto era la administración de los recursos del régimen subsidiado en salud.</w:t>
      </w:r>
    </w:p>
    <w:p w14:paraId="3A6DFB85" w14:textId="77777777" w:rsidR="00C0314C" w:rsidRPr="00323919" w:rsidRDefault="00C0314C" w:rsidP="00576CD5">
      <w:pPr>
        <w:pStyle w:val="Textonotapie"/>
        <w:ind w:right="51"/>
        <w:contextualSpacing/>
        <w:jc w:val="both"/>
        <w:rPr>
          <w:rFonts w:ascii="Arial" w:hAnsi="Arial" w:cs="Arial"/>
          <w:b/>
          <w:sz w:val="22"/>
          <w:szCs w:val="22"/>
        </w:rPr>
      </w:pPr>
    </w:p>
    <w:p w14:paraId="23A4DFEE" w14:textId="4FC499AE" w:rsidR="0025630E" w:rsidRPr="00323919" w:rsidRDefault="0025630E" w:rsidP="00576CD5">
      <w:pPr>
        <w:pStyle w:val="Textonotapie"/>
        <w:ind w:right="51"/>
        <w:contextualSpacing/>
        <w:jc w:val="both"/>
        <w:rPr>
          <w:rFonts w:ascii="Arial" w:hAnsi="Arial" w:cs="Arial"/>
          <w:sz w:val="22"/>
          <w:szCs w:val="22"/>
        </w:rPr>
      </w:pPr>
      <w:r w:rsidRPr="00323919">
        <w:rPr>
          <w:rFonts w:ascii="Arial" w:hAnsi="Arial" w:cs="Arial"/>
          <w:b/>
          <w:sz w:val="22"/>
          <w:szCs w:val="22"/>
        </w:rPr>
        <w:t>CAPRECOM –</w:t>
      </w:r>
      <w:r w:rsidRPr="00323919">
        <w:rPr>
          <w:rFonts w:ascii="Arial" w:hAnsi="Arial" w:cs="Arial"/>
          <w:sz w:val="22"/>
          <w:szCs w:val="22"/>
        </w:rPr>
        <w:t xml:space="preserve"> </w:t>
      </w:r>
      <w:r w:rsidRPr="00323919">
        <w:rPr>
          <w:rFonts w:ascii="Arial" w:hAnsi="Arial" w:cs="Arial"/>
          <w:b/>
          <w:bCs/>
          <w:sz w:val="22"/>
          <w:szCs w:val="22"/>
        </w:rPr>
        <w:t xml:space="preserve">Naturaleza </w:t>
      </w:r>
      <w:r w:rsidR="008C6CF5">
        <w:rPr>
          <w:rFonts w:ascii="Arial" w:hAnsi="Arial" w:cs="Arial"/>
          <w:b/>
          <w:bCs/>
          <w:sz w:val="22"/>
          <w:szCs w:val="22"/>
        </w:rPr>
        <w:t>j</w:t>
      </w:r>
      <w:r w:rsidRPr="00323919">
        <w:rPr>
          <w:rFonts w:ascii="Arial" w:hAnsi="Arial" w:cs="Arial"/>
          <w:b/>
          <w:bCs/>
          <w:sz w:val="22"/>
          <w:szCs w:val="22"/>
        </w:rPr>
        <w:t xml:space="preserve">urídica </w:t>
      </w:r>
      <w:r w:rsidR="00A75B1A" w:rsidRPr="00323919">
        <w:rPr>
          <w:rFonts w:ascii="Arial" w:hAnsi="Arial" w:cs="Arial"/>
          <w:b/>
          <w:bCs/>
          <w:sz w:val="22"/>
          <w:szCs w:val="22"/>
        </w:rPr>
        <w:t>– Régimen jurídico aplicable</w:t>
      </w:r>
      <w:r w:rsidR="00A75B1A" w:rsidRPr="00323919">
        <w:rPr>
          <w:rFonts w:ascii="Arial" w:hAnsi="Arial" w:cs="Arial"/>
          <w:sz w:val="22"/>
          <w:szCs w:val="22"/>
        </w:rPr>
        <w:t xml:space="preserve"> </w:t>
      </w:r>
    </w:p>
    <w:p w14:paraId="23A4DFEF" w14:textId="77777777" w:rsidR="0025630E" w:rsidRPr="00323919" w:rsidRDefault="0025630E" w:rsidP="00576CD5">
      <w:pPr>
        <w:pStyle w:val="Textonotapie"/>
        <w:ind w:right="51"/>
        <w:contextualSpacing/>
        <w:jc w:val="both"/>
        <w:rPr>
          <w:rFonts w:ascii="Arial" w:hAnsi="Arial" w:cs="Arial"/>
          <w:sz w:val="22"/>
          <w:szCs w:val="22"/>
        </w:rPr>
      </w:pPr>
    </w:p>
    <w:p w14:paraId="23A4DFF0" w14:textId="77777777" w:rsidR="00DD10CA" w:rsidRPr="00323919" w:rsidRDefault="0025630E" w:rsidP="00576CD5">
      <w:pPr>
        <w:pStyle w:val="Textonotapie"/>
        <w:ind w:right="51"/>
        <w:contextualSpacing/>
        <w:jc w:val="both"/>
        <w:rPr>
          <w:rFonts w:ascii="Arial" w:hAnsi="Arial" w:cs="Arial"/>
          <w:sz w:val="22"/>
          <w:szCs w:val="22"/>
        </w:rPr>
      </w:pPr>
      <w:r w:rsidRPr="00323919">
        <w:rPr>
          <w:rFonts w:ascii="Arial" w:hAnsi="Arial" w:cs="Arial"/>
          <w:sz w:val="22"/>
          <w:szCs w:val="22"/>
        </w:rPr>
        <w:t xml:space="preserve">Empresa industrial y comercial del Estado, jurídicamente habilitada para prestar servicios de salud como Entidad Promotora de Salud (EPS) y como Institución Prestadora de Salud (IPS) según la Ley 314 de 1996, celebró los siguientes contratos de administración de recursos del régimen subsidiado en salud y aseguramiento de los beneficiarios del Sistema General de Seguridad Social al régimen subsidiado en salud, con el municipio demandado: (i) contrato </w:t>
      </w:r>
      <w:proofErr w:type="spellStart"/>
      <w:r w:rsidRPr="00323919">
        <w:rPr>
          <w:rFonts w:ascii="Arial" w:hAnsi="Arial" w:cs="Arial"/>
          <w:sz w:val="22"/>
          <w:szCs w:val="22"/>
        </w:rPr>
        <w:t>nº</w:t>
      </w:r>
      <w:proofErr w:type="spellEnd"/>
      <w:r w:rsidRPr="00323919">
        <w:rPr>
          <w:rFonts w:ascii="Arial" w:hAnsi="Arial" w:cs="Arial"/>
          <w:sz w:val="22"/>
          <w:szCs w:val="22"/>
        </w:rPr>
        <w:t xml:space="preserve"> 3118, con vigencia del 1º de junio de 2002 hasta el 31 de marzo de 2003 y 1303 beneficiarios; (</w:t>
      </w:r>
      <w:proofErr w:type="spellStart"/>
      <w:r w:rsidRPr="00323919">
        <w:rPr>
          <w:rFonts w:ascii="Arial" w:hAnsi="Arial" w:cs="Arial"/>
          <w:sz w:val="22"/>
          <w:szCs w:val="22"/>
        </w:rPr>
        <w:t>ii</w:t>
      </w:r>
      <w:proofErr w:type="spellEnd"/>
      <w:r w:rsidRPr="00323919">
        <w:rPr>
          <w:rFonts w:ascii="Arial" w:hAnsi="Arial" w:cs="Arial"/>
          <w:sz w:val="22"/>
          <w:szCs w:val="22"/>
        </w:rPr>
        <w:t xml:space="preserve">) contrato </w:t>
      </w:r>
      <w:proofErr w:type="spellStart"/>
      <w:r w:rsidRPr="00323919">
        <w:rPr>
          <w:rFonts w:ascii="Arial" w:hAnsi="Arial" w:cs="Arial"/>
          <w:sz w:val="22"/>
          <w:szCs w:val="22"/>
        </w:rPr>
        <w:t>nº</w:t>
      </w:r>
      <w:proofErr w:type="spellEnd"/>
      <w:r w:rsidRPr="00323919">
        <w:rPr>
          <w:rFonts w:ascii="Arial" w:hAnsi="Arial" w:cs="Arial"/>
          <w:sz w:val="22"/>
          <w:szCs w:val="22"/>
        </w:rPr>
        <w:t xml:space="preserve"> 3137, con vigencia del 1º de octubre de 2002 hasta el 31 de marzo de 2003 y 46 beneficiarios; y (</w:t>
      </w:r>
      <w:proofErr w:type="spellStart"/>
      <w:r w:rsidRPr="00323919">
        <w:rPr>
          <w:rFonts w:ascii="Arial" w:hAnsi="Arial" w:cs="Arial"/>
          <w:sz w:val="22"/>
          <w:szCs w:val="22"/>
        </w:rPr>
        <w:t>iii</w:t>
      </w:r>
      <w:proofErr w:type="spellEnd"/>
      <w:r w:rsidRPr="00323919">
        <w:rPr>
          <w:rFonts w:ascii="Arial" w:hAnsi="Arial" w:cs="Arial"/>
          <w:sz w:val="22"/>
          <w:szCs w:val="22"/>
        </w:rPr>
        <w:t xml:space="preserve">) contrato </w:t>
      </w:r>
      <w:proofErr w:type="spellStart"/>
      <w:r w:rsidRPr="00323919">
        <w:rPr>
          <w:rFonts w:ascii="Arial" w:hAnsi="Arial" w:cs="Arial"/>
          <w:sz w:val="22"/>
          <w:szCs w:val="22"/>
        </w:rPr>
        <w:t>nº</w:t>
      </w:r>
      <w:proofErr w:type="spellEnd"/>
      <w:r w:rsidRPr="00323919">
        <w:rPr>
          <w:rFonts w:ascii="Arial" w:hAnsi="Arial" w:cs="Arial"/>
          <w:sz w:val="22"/>
          <w:szCs w:val="22"/>
        </w:rPr>
        <w:t xml:space="preserve"> 3126 AD 1, con vigencia del 1º de marzo de 2003 hasta el 31 de marzo de 2003 y 28 beneficiarios.</w:t>
      </w:r>
    </w:p>
    <w:p w14:paraId="23A4DFF1" w14:textId="77777777" w:rsidR="0025630E" w:rsidRPr="00323919" w:rsidRDefault="0025630E" w:rsidP="00576CD5">
      <w:pPr>
        <w:pStyle w:val="Textonotapie"/>
        <w:ind w:right="51"/>
        <w:contextualSpacing/>
        <w:jc w:val="both"/>
        <w:rPr>
          <w:rFonts w:ascii="Arial" w:hAnsi="Arial" w:cs="Arial"/>
          <w:sz w:val="22"/>
          <w:szCs w:val="22"/>
        </w:rPr>
      </w:pPr>
    </w:p>
    <w:p w14:paraId="23A4DFFA" w14:textId="0632EEEA" w:rsidR="008E19C4" w:rsidRPr="00323919" w:rsidRDefault="0082194D" w:rsidP="00576CD5">
      <w:pPr>
        <w:pStyle w:val="Textonotapie"/>
        <w:ind w:right="51"/>
        <w:contextualSpacing/>
        <w:jc w:val="both"/>
        <w:rPr>
          <w:rFonts w:ascii="Arial" w:hAnsi="Arial" w:cs="Arial"/>
          <w:b/>
          <w:sz w:val="22"/>
          <w:szCs w:val="22"/>
          <w:lang w:val="es-MX"/>
        </w:rPr>
      </w:pPr>
      <w:r w:rsidRPr="00323919">
        <w:rPr>
          <w:rFonts w:ascii="Arial" w:hAnsi="Arial" w:cs="Arial"/>
          <w:b/>
          <w:sz w:val="22"/>
          <w:szCs w:val="22"/>
          <w:lang w:val="es-MX"/>
        </w:rPr>
        <w:t>RENOVACI</w:t>
      </w:r>
      <w:r w:rsidR="008C6CF5">
        <w:rPr>
          <w:rFonts w:ascii="Arial" w:hAnsi="Arial" w:cs="Arial"/>
          <w:b/>
          <w:sz w:val="22"/>
          <w:szCs w:val="22"/>
          <w:lang w:val="es-MX"/>
        </w:rPr>
        <w:t>Ó</w:t>
      </w:r>
      <w:r w:rsidRPr="00323919">
        <w:rPr>
          <w:rFonts w:ascii="Arial" w:hAnsi="Arial" w:cs="Arial"/>
          <w:b/>
          <w:sz w:val="22"/>
          <w:szCs w:val="22"/>
          <w:lang w:val="es-MX"/>
        </w:rPr>
        <w:t>N DE</w:t>
      </w:r>
      <w:r w:rsidR="008C6CF5">
        <w:rPr>
          <w:rFonts w:ascii="Arial" w:hAnsi="Arial" w:cs="Arial"/>
          <w:b/>
          <w:sz w:val="22"/>
          <w:szCs w:val="22"/>
          <w:lang w:val="es-MX"/>
        </w:rPr>
        <w:t>L</w:t>
      </w:r>
      <w:r w:rsidRPr="00323919">
        <w:rPr>
          <w:rFonts w:ascii="Arial" w:hAnsi="Arial" w:cs="Arial"/>
          <w:b/>
          <w:sz w:val="22"/>
          <w:szCs w:val="22"/>
          <w:lang w:val="es-MX"/>
        </w:rPr>
        <w:t xml:space="preserve"> CONTRATO</w:t>
      </w:r>
      <w:r w:rsidR="00C0314C" w:rsidRPr="00323919">
        <w:rPr>
          <w:rFonts w:ascii="Arial" w:hAnsi="Arial" w:cs="Arial"/>
          <w:b/>
          <w:sz w:val="22"/>
          <w:szCs w:val="22"/>
          <w:lang w:val="es-MX"/>
        </w:rPr>
        <w:t xml:space="preserve"> </w:t>
      </w:r>
      <w:r w:rsidRPr="00323919">
        <w:rPr>
          <w:rFonts w:ascii="Arial" w:hAnsi="Arial" w:cs="Arial"/>
          <w:b/>
          <w:sz w:val="22"/>
          <w:szCs w:val="22"/>
          <w:lang w:val="es-MX"/>
        </w:rPr>
        <w:t>–</w:t>
      </w:r>
      <w:r w:rsidR="008C6CF5">
        <w:rPr>
          <w:rFonts w:ascii="Arial" w:hAnsi="Arial" w:cs="Arial"/>
          <w:b/>
          <w:sz w:val="22"/>
          <w:szCs w:val="22"/>
          <w:lang w:val="es-MX"/>
        </w:rPr>
        <w:t xml:space="preserve"> Caprecom</w:t>
      </w:r>
      <w:r w:rsidR="00C0314C" w:rsidRPr="00323919">
        <w:rPr>
          <w:rFonts w:ascii="Arial" w:hAnsi="Arial" w:cs="Arial"/>
          <w:b/>
          <w:sz w:val="22"/>
          <w:szCs w:val="22"/>
          <w:lang w:val="es-MX"/>
        </w:rPr>
        <w:t xml:space="preserve"> </w:t>
      </w:r>
      <w:r w:rsidRPr="00323919">
        <w:rPr>
          <w:rFonts w:ascii="Arial" w:hAnsi="Arial" w:cs="Arial"/>
          <w:b/>
          <w:sz w:val="22"/>
          <w:szCs w:val="22"/>
          <w:lang w:val="es-MX"/>
        </w:rPr>
        <w:t xml:space="preserve">– Consolidación de línea jurisprudencial </w:t>
      </w:r>
      <w:r w:rsidR="009C10BA" w:rsidRPr="00323919">
        <w:rPr>
          <w:rFonts w:ascii="Arial" w:hAnsi="Arial" w:cs="Arial"/>
          <w:b/>
          <w:sz w:val="22"/>
          <w:szCs w:val="22"/>
          <w:lang w:val="es-MX"/>
        </w:rPr>
        <w:t xml:space="preserve">– Normas aplicables </w:t>
      </w:r>
    </w:p>
    <w:p w14:paraId="746D8D23" w14:textId="77777777" w:rsidR="00F86E86" w:rsidRPr="00323919" w:rsidRDefault="00F86E86" w:rsidP="00576CD5">
      <w:pPr>
        <w:pStyle w:val="Textonotapie"/>
        <w:ind w:right="51"/>
        <w:contextualSpacing/>
        <w:jc w:val="both"/>
        <w:rPr>
          <w:rFonts w:ascii="Arial" w:hAnsi="Arial" w:cs="Arial"/>
          <w:sz w:val="22"/>
          <w:szCs w:val="22"/>
          <w:lang w:val="es-MX"/>
        </w:rPr>
      </w:pPr>
    </w:p>
    <w:p w14:paraId="23A4E002" w14:textId="4C733332" w:rsidR="0082194D" w:rsidRDefault="0082194D" w:rsidP="00576CD5">
      <w:pPr>
        <w:spacing w:after="0" w:line="240" w:lineRule="auto"/>
        <w:jc w:val="both"/>
        <w:rPr>
          <w:rFonts w:ascii="Arial" w:hAnsi="Arial"/>
          <w:lang w:val="es-ES_tradnl"/>
        </w:rPr>
      </w:pPr>
      <w:r w:rsidRPr="00323919">
        <w:rPr>
          <w:rFonts w:ascii="Arial" w:eastAsia="Times New Roman" w:hAnsi="Arial" w:cs="Arial"/>
          <w:lang w:val="es-ES_tradnl" w:eastAsia="es-ES"/>
        </w:rPr>
        <w:t xml:space="preserve">En dichos pronunciamientos, la Corporación determinó que, de las normas rectoras de este tipo de negocios jurídicos, para la época en que se celebraron los contratos bajo juzgamiento se deduce el deber de renovar los contratos de administración de recursos del régimen subsidiado en salud, también denominados contratos de aseguramiento. Con ello, se busca la satisfacción del derecho de los afiliados a la prestación ininterrumpida de los servicios sanitarios con calidad, eficiencia y oportunidad. </w:t>
      </w:r>
      <w:r w:rsidR="00C0314C" w:rsidRPr="00323919">
        <w:rPr>
          <w:rFonts w:ascii="Arial" w:eastAsia="Times New Roman" w:hAnsi="Arial" w:cs="Arial"/>
          <w:lang w:val="es-ES_tradnl" w:eastAsia="es-ES"/>
        </w:rPr>
        <w:t xml:space="preserve"> </w:t>
      </w:r>
      <w:r w:rsidRPr="00323919">
        <w:rPr>
          <w:rFonts w:ascii="Arial" w:eastAsia="Times New Roman" w:hAnsi="Arial" w:cs="Arial"/>
          <w:lang w:val="es-ES_tradnl" w:eastAsia="es-ES"/>
        </w:rPr>
        <w:t>“</w:t>
      </w:r>
      <w:r w:rsidR="009C10BA" w:rsidRPr="00323919">
        <w:rPr>
          <w:rFonts w:ascii="Arial" w:eastAsia="Times New Roman" w:hAnsi="Arial" w:cs="Arial"/>
          <w:lang w:val="es-ES_tradnl" w:eastAsia="es-ES"/>
        </w:rPr>
        <w:t>(</w:t>
      </w:r>
      <w:r w:rsidRPr="00323919">
        <w:rPr>
          <w:rFonts w:ascii="Arial" w:eastAsia="Times New Roman" w:hAnsi="Arial" w:cs="Arial"/>
          <w:lang w:val="es-ES_tradnl" w:eastAsia="es-ES"/>
        </w:rPr>
        <w:t>…</w:t>
      </w:r>
      <w:r w:rsidR="009C10BA" w:rsidRPr="00323919">
        <w:rPr>
          <w:rFonts w:ascii="Arial" w:eastAsia="Times New Roman" w:hAnsi="Arial" w:cs="Arial"/>
          <w:lang w:val="es-ES_tradnl" w:eastAsia="es-ES"/>
        </w:rPr>
        <w:t>)</w:t>
      </w:r>
      <w:r w:rsidRPr="00323919">
        <w:rPr>
          <w:rFonts w:ascii="Arial" w:eastAsia="Times New Roman" w:hAnsi="Arial" w:cs="Arial"/>
          <w:lang w:val="es-ES_tradnl" w:eastAsia="es-ES"/>
        </w:rPr>
        <w:t xml:space="preserve"> carácter absoluto, en</w:t>
      </w:r>
      <w:r w:rsidR="0038684D" w:rsidRPr="00323919">
        <w:rPr>
          <w:rFonts w:ascii="Arial" w:eastAsia="Times New Roman" w:hAnsi="Arial" w:cs="Arial"/>
          <w:lang w:val="es-ES_tradnl" w:eastAsia="es-ES"/>
        </w:rPr>
        <w:t xml:space="preserve"> </w:t>
      </w:r>
      <w:r w:rsidRPr="00323919">
        <w:rPr>
          <w:rFonts w:ascii="Arial" w:eastAsia="Times New Roman" w:hAnsi="Arial" w:cs="Arial"/>
          <w:lang w:val="es-ES_tradnl" w:eastAsia="es-ES"/>
        </w:rPr>
        <w:t>tanto que las entidades territoriales se encuentran en la obligación de verificar la calidad del servicio prestado por las ARS antes de dicha renovación, así como en la obligación de verificar el cumplimiento de las obligaciones de la contratista dentro de cada periodo de contratación”.</w:t>
      </w:r>
      <w:r w:rsidR="009C10BA" w:rsidRPr="00323919">
        <w:rPr>
          <w:rFonts w:ascii="Arial" w:eastAsia="Times New Roman" w:hAnsi="Arial" w:cs="Arial"/>
          <w:lang w:val="es-ES_tradnl" w:eastAsia="es-ES"/>
        </w:rPr>
        <w:t xml:space="preserve"> (…) </w:t>
      </w:r>
      <w:r w:rsidRPr="00323919">
        <w:rPr>
          <w:rFonts w:ascii="Arial" w:hAnsi="Arial"/>
          <w:lang w:val="es-ES_tradnl"/>
        </w:rPr>
        <w:t>Ello significa que la decisión de los entes territoriales de no renovar estos contratos debe estar motivada, a partir de la verificación del cumplimiento contractual y del cumplimiento de  los requisitos para continuar prestando los servicios respectivos, por parte de la administradora.3.4.2.- Por otra parte, esta Subsección advierte que –según el artículo 216.2, de la Ley 100 de 1993, el Acuerdo 77 de 1997, el Decreto 050 de 2003 y el Acuerdo 244 de 2003– el régimen jurídico contractual de estos negocios jurídicos es de derecho privado, de suerte que las expresiones de voluntad que las partes realicen en el marco de la relación contractual de administración de recursos del régimen subsidiado en salud tienen igualmente tal carácter</w:t>
      </w:r>
      <w:r w:rsidR="0049227A">
        <w:rPr>
          <w:rFonts w:ascii="Arial" w:hAnsi="Arial"/>
          <w:lang w:val="es-ES_tradnl"/>
        </w:rPr>
        <w:t>.</w:t>
      </w:r>
    </w:p>
    <w:p w14:paraId="7A7FDBEE" w14:textId="77777777" w:rsidR="00576CD5" w:rsidRPr="00323919" w:rsidRDefault="00576CD5" w:rsidP="00576CD5">
      <w:pPr>
        <w:spacing w:after="0" w:line="240" w:lineRule="auto"/>
        <w:jc w:val="both"/>
        <w:rPr>
          <w:rFonts w:ascii="Arial" w:eastAsia="Times New Roman" w:hAnsi="Arial" w:cs="Arial"/>
          <w:lang w:val="es-ES_tradnl" w:eastAsia="es-ES"/>
        </w:rPr>
      </w:pPr>
    </w:p>
    <w:p w14:paraId="23A4E004" w14:textId="16253758" w:rsidR="0082194D" w:rsidRDefault="0082194D" w:rsidP="00576CD5">
      <w:pPr>
        <w:spacing w:after="0" w:line="240" w:lineRule="auto"/>
        <w:jc w:val="both"/>
        <w:rPr>
          <w:rFonts w:ascii="Arial" w:hAnsi="Arial"/>
          <w:b/>
          <w:bCs/>
          <w:lang w:val="es-ES_tradnl"/>
        </w:rPr>
      </w:pPr>
      <w:r w:rsidRPr="00323919">
        <w:rPr>
          <w:rFonts w:ascii="Arial" w:hAnsi="Arial"/>
          <w:b/>
          <w:lang w:val="es-ES_tradnl"/>
        </w:rPr>
        <w:t xml:space="preserve">INCUMPLIMIENTO </w:t>
      </w:r>
      <w:r w:rsidR="0038684D" w:rsidRPr="00323919">
        <w:rPr>
          <w:rFonts w:ascii="Arial" w:hAnsi="Arial"/>
          <w:b/>
          <w:lang w:val="es-ES_tradnl"/>
        </w:rPr>
        <w:t>DEL CONTRATO</w:t>
      </w:r>
      <w:r w:rsidRPr="00323919">
        <w:rPr>
          <w:rFonts w:ascii="Arial" w:hAnsi="Arial"/>
          <w:b/>
          <w:lang w:val="es-ES_tradnl"/>
        </w:rPr>
        <w:t xml:space="preserve"> –</w:t>
      </w:r>
      <w:r w:rsidR="008C6CF5">
        <w:rPr>
          <w:rFonts w:ascii="Arial" w:hAnsi="Arial"/>
          <w:b/>
          <w:bCs/>
          <w:lang w:val="es-ES_tradnl"/>
        </w:rPr>
        <w:t xml:space="preserve"> </w:t>
      </w:r>
      <w:r w:rsidR="003640E3" w:rsidRPr="00323919">
        <w:rPr>
          <w:rFonts w:ascii="Arial" w:hAnsi="Arial"/>
          <w:b/>
          <w:bCs/>
          <w:lang w:val="es-ES_tradnl"/>
        </w:rPr>
        <w:t xml:space="preserve">Incumplimiento por ambas partes </w:t>
      </w:r>
    </w:p>
    <w:p w14:paraId="2CC8E471" w14:textId="77777777" w:rsidR="00576CD5" w:rsidRPr="00323919" w:rsidRDefault="00576CD5" w:rsidP="00576CD5">
      <w:pPr>
        <w:spacing w:after="0" w:line="240" w:lineRule="auto"/>
        <w:jc w:val="both"/>
        <w:rPr>
          <w:rFonts w:ascii="Arial" w:hAnsi="Arial"/>
          <w:b/>
          <w:bCs/>
          <w:lang w:val="es-ES_tradnl"/>
        </w:rPr>
      </w:pPr>
    </w:p>
    <w:p w14:paraId="23A4E00A" w14:textId="79A6266C" w:rsidR="004977F5" w:rsidRPr="00323919" w:rsidRDefault="004977F5" w:rsidP="00576CD5">
      <w:pPr>
        <w:spacing w:after="0" w:line="240" w:lineRule="auto"/>
        <w:jc w:val="both"/>
        <w:rPr>
          <w:rFonts w:ascii="Arial" w:hAnsi="Arial"/>
          <w:lang w:val="es-MX"/>
        </w:rPr>
      </w:pPr>
      <w:r w:rsidRPr="00323919">
        <w:rPr>
          <w:rFonts w:ascii="Arial" w:hAnsi="Arial"/>
          <w:lang w:val="es-ES_tradnl"/>
        </w:rPr>
        <w:t xml:space="preserve">En </w:t>
      </w:r>
      <w:r w:rsidR="0082194D" w:rsidRPr="00323919">
        <w:rPr>
          <w:rFonts w:ascii="Arial" w:hAnsi="Arial"/>
          <w:lang w:val="es-ES_tradnl"/>
        </w:rPr>
        <w:t xml:space="preserve">efecto, si bien conforme al artículo 1602 del Código Civil, el contrato se constituye en ley para las partes y, por virtud del artículo 1494 </w:t>
      </w:r>
      <w:proofErr w:type="spellStart"/>
      <w:r w:rsidR="0082194D" w:rsidRPr="00323919">
        <w:rPr>
          <w:rFonts w:ascii="Arial" w:hAnsi="Arial"/>
          <w:lang w:val="es-ES_tradnl"/>
        </w:rPr>
        <w:t>ibídem</w:t>
      </w:r>
      <w:proofErr w:type="spellEnd"/>
      <w:r w:rsidR="0082194D" w:rsidRPr="00323919">
        <w:rPr>
          <w:rFonts w:ascii="Arial" w:hAnsi="Arial"/>
          <w:lang w:val="es-ES_tradnl"/>
        </w:rPr>
        <w:t xml:space="preserve"> en fuente de obligaciones, tales obligaciones, tratándose de contratos sinalagmáticos, no se hacen exigibles para una parte, hasta tanto la otra no cumpla la que le corresponde (Art. 1609 C.C.). Desde </w:t>
      </w:r>
      <w:proofErr w:type="gramStart"/>
      <w:r w:rsidR="0082194D" w:rsidRPr="00323919">
        <w:rPr>
          <w:rFonts w:ascii="Arial" w:hAnsi="Arial"/>
          <w:lang w:val="es-ES_tradnl"/>
        </w:rPr>
        <w:t>ésta</w:t>
      </w:r>
      <w:proofErr w:type="gramEnd"/>
      <w:r w:rsidR="0082194D" w:rsidRPr="00323919">
        <w:rPr>
          <w:rFonts w:ascii="Arial" w:hAnsi="Arial"/>
          <w:lang w:val="es-ES_tradnl"/>
        </w:rPr>
        <w:t xml:space="preserve"> perspectiva, para la Sala es evidente que para poder solicitar ante el juez la declaratoria de incumplimiento, de una </w:t>
      </w:r>
      <w:r w:rsidRPr="00323919">
        <w:rPr>
          <w:rFonts w:ascii="Arial" w:hAnsi="Arial"/>
          <w:lang w:val="es-ES_tradnl"/>
        </w:rPr>
        <w:t>parte,</w:t>
      </w:r>
      <w:r w:rsidR="0082194D" w:rsidRPr="00323919">
        <w:rPr>
          <w:rFonts w:ascii="Arial" w:hAnsi="Arial"/>
          <w:lang w:val="es-ES_tradnl"/>
        </w:rPr>
        <w:t xml:space="preserve"> o de la totalidad del contrato por parte del contratista, es indispensable que éste, a su vez, acredite que satisfizo todas y cada una de sus </w:t>
      </w:r>
      <w:r w:rsidR="0082194D" w:rsidRPr="00323919">
        <w:rPr>
          <w:rFonts w:ascii="Arial" w:hAnsi="Arial"/>
          <w:lang w:val="es-ES_tradnl"/>
        </w:rPr>
        <w:lastRenderedPageBreak/>
        <w:t xml:space="preserve">obligaciones contractuales, de manera tal que hace exigibles las de su </w:t>
      </w:r>
      <w:proofErr w:type="spellStart"/>
      <w:r w:rsidR="0082194D" w:rsidRPr="00323919">
        <w:rPr>
          <w:rFonts w:ascii="Arial" w:hAnsi="Arial"/>
          <w:lang w:val="es-ES_tradnl"/>
        </w:rPr>
        <w:t>co-contratante</w:t>
      </w:r>
      <w:proofErr w:type="spellEnd"/>
      <w:r w:rsidR="0082194D" w:rsidRPr="00323919">
        <w:rPr>
          <w:rFonts w:ascii="Arial" w:hAnsi="Arial"/>
          <w:lang w:val="es-ES_tradnl"/>
        </w:rPr>
        <w:t xml:space="preserve">. </w:t>
      </w:r>
      <w:r w:rsidR="0082194D" w:rsidRPr="00323919">
        <w:rPr>
          <w:rFonts w:ascii="Arial" w:hAnsi="Arial"/>
          <w:lang w:val="es-MX"/>
        </w:rPr>
        <w:t xml:space="preserve">En este sentido, no resulta procedente solicitar solamente la declaratoria de incumplimiento del contrato por parte del municipio, sin antes haber acreditado plenamente el cumplimiento propio de quien lo alega, pues ello constituiría una pretensión incongruente, donde una eventual condena devendría en injusta e irregular, en tanto no está plenamente establecido que el incumplimiento del </w:t>
      </w:r>
      <w:proofErr w:type="spellStart"/>
      <w:r w:rsidR="0082194D" w:rsidRPr="00323919">
        <w:rPr>
          <w:rFonts w:ascii="Arial" w:hAnsi="Arial"/>
          <w:lang w:val="es-MX"/>
        </w:rPr>
        <w:t>co-contratante</w:t>
      </w:r>
      <w:proofErr w:type="spellEnd"/>
      <w:r w:rsidR="0082194D" w:rsidRPr="00323919">
        <w:rPr>
          <w:rFonts w:ascii="Arial" w:hAnsi="Arial"/>
          <w:lang w:val="es-MX"/>
        </w:rPr>
        <w:t xml:space="preserve"> obedeció a mora en el pago de la obligación, que sería, en el presente caso, la única situación que justificaría la condena solicitada</w:t>
      </w:r>
      <w:r w:rsidR="00627763" w:rsidRPr="00323919">
        <w:rPr>
          <w:rFonts w:ascii="Arial" w:hAnsi="Arial"/>
          <w:lang w:val="es-MX"/>
        </w:rPr>
        <w:t>.</w:t>
      </w:r>
      <w:r w:rsidR="0038684D" w:rsidRPr="00323919">
        <w:rPr>
          <w:rFonts w:ascii="Arial" w:hAnsi="Arial"/>
          <w:i/>
          <w:lang w:val="es-MX"/>
        </w:rPr>
        <w:t xml:space="preserve"> (…) </w:t>
      </w:r>
      <w:r w:rsidR="0082194D" w:rsidRPr="00323919">
        <w:rPr>
          <w:rFonts w:ascii="Arial" w:hAnsi="Arial"/>
          <w:lang w:val="es-MX"/>
        </w:rPr>
        <w:t>Por ende, esta Subsección considera que la entidad actora no podía invocar en su favor la obligación de renovación contractual, como fundamento de un eventual incumplimiento de Piendamó, sin demostrar el cumplimiento de sus propias obligaciones contractuales.</w:t>
      </w:r>
    </w:p>
    <w:p w14:paraId="23A4E00B" w14:textId="31F082BE" w:rsidR="004977F5" w:rsidRDefault="004977F5" w:rsidP="004977F5">
      <w:pPr>
        <w:spacing w:line="276" w:lineRule="auto"/>
        <w:contextualSpacing/>
        <w:jc w:val="center"/>
        <w:rPr>
          <w:rFonts w:ascii="Arial" w:hAnsi="Arial"/>
          <w:b/>
          <w:bCs/>
          <w:lang w:val="es-MX"/>
        </w:rPr>
      </w:pPr>
    </w:p>
    <w:p w14:paraId="72D475A2" w14:textId="77777777" w:rsidR="00576CD5" w:rsidRPr="00576CD5" w:rsidRDefault="00576CD5" w:rsidP="004977F5">
      <w:pPr>
        <w:spacing w:line="276" w:lineRule="auto"/>
        <w:contextualSpacing/>
        <w:jc w:val="center"/>
        <w:rPr>
          <w:rFonts w:ascii="Arial" w:hAnsi="Arial"/>
          <w:b/>
          <w:bCs/>
          <w:lang w:val="es-MX"/>
        </w:rPr>
      </w:pPr>
    </w:p>
    <w:p w14:paraId="23A4E00C" w14:textId="77777777" w:rsidR="004977F5" w:rsidRPr="004977F5" w:rsidRDefault="004977F5" w:rsidP="004977F5">
      <w:pPr>
        <w:spacing w:line="276" w:lineRule="auto"/>
        <w:contextualSpacing/>
        <w:jc w:val="center"/>
        <w:rPr>
          <w:rFonts w:ascii="Arial" w:hAnsi="Arial"/>
          <w:b/>
          <w:bCs/>
          <w:sz w:val="24"/>
          <w:szCs w:val="24"/>
          <w:lang w:val="es-MX" w:eastAsia="es-ES"/>
        </w:rPr>
      </w:pPr>
      <w:r w:rsidRPr="004977F5">
        <w:rPr>
          <w:rFonts w:ascii="Arial" w:hAnsi="Arial"/>
          <w:b/>
          <w:bCs/>
          <w:sz w:val="24"/>
          <w:szCs w:val="24"/>
          <w:lang w:val="es-MX"/>
        </w:rPr>
        <w:t>CONSEJO DE ESTADO</w:t>
      </w:r>
    </w:p>
    <w:p w14:paraId="23A4E00D" w14:textId="77777777" w:rsidR="004977F5" w:rsidRPr="004977F5" w:rsidRDefault="004977F5" w:rsidP="004977F5">
      <w:pPr>
        <w:spacing w:line="276" w:lineRule="auto"/>
        <w:contextualSpacing/>
        <w:jc w:val="center"/>
        <w:rPr>
          <w:rFonts w:ascii="Arial" w:hAnsi="Arial"/>
          <w:b/>
          <w:bCs/>
          <w:sz w:val="24"/>
          <w:szCs w:val="24"/>
          <w:lang w:val="es-MX"/>
        </w:rPr>
      </w:pPr>
      <w:r w:rsidRPr="004977F5">
        <w:rPr>
          <w:rFonts w:ascii="Arial" w:hAnsi="Arial"/>
          <w:b/>
          <w:bCs/>
          <w:sz w:val="24"/>
          <w:szCs w:val="24"/>
          <w:lang w:val="es-MX"/>
        </w:rPr>
        <w:t>SALA DE LO CONTENCIOSO ADMINISTRATIVO</w:t>
      </w:r>
    </w:p>
    <w:p w14:paraId="23A4E00E" w14:textId="77777777" w:rsidR="004977F5" w:rsidRPr="004977F5" w:rsidRDefault="004977F5" w:rsidP="004977F5">
      <w:pPr>
        <w:spacing w:line="276" w:lineRule="auto"/>
        <w:contextualSpacing/>
        <w:jc w:val="center"/>
        <w:rPr>
          <w:rFonts w:ascii="Arial" w:hAnsi="Arial"/>
          <w:b/>
          <w:bCs/>
          <w:sz w:val="24"/>
          <w:szCs w:val="24"/>
          <w:lang w:val="es-MX"/>
        </w:rPr>
      </w:pPr>
      <w:r w:rsidRPr="004977F5">
        <w:rPr>
          <w:rFonts w:ascii="Arial" w:hAnsi="Arial"/>
          <w:b/>
          <w:bCs/>
          <w:sz w:val="24"/>
          <w:szCs w:val="24"/>
          <w:lang w:val="es-MX"/>
        </w:rPr>
        <w:t>SECCIÓN TERCERA – SUBSECCIÓN C</w:t>
      </w:r>
    </w:p>
    <w:p w14:paraId="23A4E00F" w14:textId="77777777" w:rsidR="004977F5" w:rsidRPr="004977F5" w:rsidRDefault="004977F5" w:rsidP="004977F5">
      <w:pPr>
        <w:spacing w:line="276" w:lineRule="auto"/>
        <w:contextualSpacing/>
        <w:rPr>
          <w:rFonts w:ascii="Arial" w:hAnsi="Arial"/>
          <w:sz w:val="24"/>
          <w:szCs w:val="24"/>
          <w:lang w:val="es-MX"/>
        </w:rPr>
      </w:pPr>
    </w:p>
    <w:p w14:paraId="23A4E010" w14:textId="77777777" w:rsidR="004977F5" w:rsidRPr="004977F5" w:rsidRDefault="004977F5" w:rsidP="004977F5">
      <w:pPr>
        <w:spacing w:line="276" w:lineRule="auto"/>
        <w:contextualSpacing/>
        <w:jc w:val="center"/>
        <w:rPr>
          <w:rFonts w:ascii="Arial" w:hAnsi="Arial"/>
          <w:sz w:val="24"/>
          <w:szCs w:val="24"/>
          <w:lang w:val="es-MX"/>
        </w:rPr>
      </w:pPr>
    </w:p>
    <w:p w14:paraId="23A4E011" w14:textId="77777777" w:rsidR="004977F5" w:rsidRPr="004977F5" w:rsidRDefault="004977F5" w:rsidP="004977F5">
      <w:pPr>
        <w:spacing w:line="276" w:lineRule="auto"/>
        <w:contextualSpacing/>
        <w:jc w:val="center"/>
        <w:rPr>
          <w:rFonts w:ascii="Arial" w:hAnsi="Arial"/>
          <w:b/>
          <w:bCs/>
          <w:sz w:val="24"/>
          <w:szCs w:val="24"/>
          <w:lang w:val="es-MX"/>
        </w:rPr>
      </w:pPr>
      <w:r w:rsidRPr="004977F5">
        <w:rPr>
          <w:rFonts w:ascii="Arial" w:hAnsi="Arial"/>
          <w:b/>
          <w:bCs/>
          <w:sz w:val="24"/>
          <w:szCs w:val="24"/>
          <w:lang w:val="es-MX"/>
        </w:rPr>
        <w:t>CONSEJERO PONENTE: JAIME ENRIQUE RODRÍGUEZ NAVAS</w:t>
      </w:r>
    </w:p>
    <w:p w14:paraId="23A4E012" w14:textId="77777777" w:rsidR="004977F5" w:rsidRPr="004977F5" w:rsidRDefault="004977F5" w:rsidP="004977F5">
      <w:pPr>
        <w:spacing w:line="276" w:lineRule="auto"/>
        <w:contextualSpacing/>
        <w:jc w:val="center"/>
        <w:rPr>
          <w:rFonts w:ascii="Arial" w:hAnsi="Arial"/>
          <w:b/>
          <w:bCs/>
          <w:sz w:val="24"/>
          <w:szCs w:val="24"/>
          <w:lang w:val="es-MX"/>
        </w:rPr>
      </w:pPr>
    </w:p>
    <w:p w14:paraId="23A4E013" w14:textId="77777777" w:rsidR="004977F5" w:rsidRPr="004977F5" w:rsidRDefault="004977F5" w:rsidP="004977F5">
      <w:pPr>
        <w:spacing w:line="276" w:lineRule="auto"/>
        <w:contextualSpacing/>
        <w:jc w:val="center"/>
        <w:rPr>
          <w:rFonts w:ascii="Arial" w:hAnsi="Arial"/>
          <w:b/>
          <w:bCs/>
          <w:sz w:val="24"/>
          <w:szCs w:val="24"/>
          <w:lang w:val="es-MX"/>
        </w:rPr>
      </w:pPr>
      <w:r w:rsidRPr="004977F5">
        <w:rPr>
          <w:rFonts w:ascii="Arial" w:hAnsi="Arial"/>
          <w:b/>
          <w:bCs/>
          <w:sz w:val="24"/>
          <w:szCs w:val="24"/>
          <w:lang w:val="es-MX"/>
        </w:rPr>
        <w:t>Bogotá D.C. veintinueve (29) de julio de dos mil diecinueve (2019)</w:t>
      </w:r>
    </w:p>
    <w:p w14:paraId="23A4E014" w14:textId="77777777" w:rsidR="004977F5" w:rsidRPr="004977F5" w:rsidRDefault="004977F5" w:rsidP="004977F5">
      <w:pPr>
        <w:spacing w:line="276" w:lineRule="auto"/>
        <w:contextualSpacing/>
        <w:rPr>
          <w:rFonts w:ascii="Arial" w:hAnsi="Arial"/>
          <w:b/>
          <w:bCs/>
          <w:sz w:val="24"/>
          <w:szCs w:val="24"/>
          <w:lang w:val="es-MX"/>
        </w:rPr>
      </w:pPr>
    </w:p>
    <w:p w14:paraId="23A4E015" w14:textId="77777777" w:rsidR="004977F5" w:rsidRPr="004977F5" w:rsidRDefault="004977F5" w:rsidP="004977F5">
      <w:pPr>
        <w:spacing w:line="276" w:lineRule="auto"/>
        <w:contextualSpacing/>
        <w:rPr>
          <w:rFonts w:ascii="Arial" w:hAnsi="Arial"/>
          <w:sz w:val="24"/>
          <w:szCs w:val="24"/>
          <w:lang w:val="es-MX"/>
        </w:rPr>
      </w:pPr>
    </w:p>
    <w:p w14:paraId="23A4E016" w14:textId="77777777" w:rsidR="004977F5" w:rsidRPr="004977F5" w:rsidRDefault="004977F5" w:rsidP="004977F5">
      <w:pPr>
        <w:spacing w:line="276" w:lineRule="auto"/>
        <w:ind w:left="1985" w:hanging="1985"/>
        <w:contextualSpacing/>
        <w:rPr>
          <w:rFonts w:ascii="Arial" w:hAnsi="Arial"/>
          <w:b/>
          <w:sz w:val="24"/>
          <w:szCs w:val="24"/>
          <w:lang w:val="es-MX"/>
        </w:rPr>
      </w:pPr>
      <w:r w:rsidRPr="004977F5">
        <w:rPr>
          <w:rFonts w:ascii="Arial" w:hAnsi="Arial"/>
          <w:b/>
          <w:sz w:val="24"/>
          <w:szCs w:val="24"/>
          <w:lang w:val="es-MX"/>
        </w:rPr>
        <w:t xml:space="preserve">Referencia: </w:t>
      </w:r>
      <w:r w:rsidRPr="004977F5">
        <w:rPr>
          <w:rFonts w:ascii="Arial" w:hAnsi="Arial"/>
          <w:b/>
          <w:sz w:val="24"/>
          <w:szCs w:val="24"/>
          <w:lang w:val="es-MX"/>
        </w:rPr>
        <w:tab/>
      </w:r>
      <w:r w:rsidRPr="004977F5">
        <w:rPr>
          <w:rFonts w:ascii="Arial" w:hAnsi="Arial"/>
          <w:sz w:val="24"/>
          <w:szCs w:val="24"/>
          <w:lang w:val="es-MX"/>
        </w:rPr>
        <w:t>CONTROVERSIAS CONTRACTUALES</w:t>
      </w:r>
    </w:p>
    <w:p w14:paraId="23A4E017" w14:textId="77777777" w:rsidR="004977F5" w:rsidRPr="00071CC7" w:rsidRDefault="004977F5" w:rsidP="004977F5">
      <w:pPr>
        <w:tabs>
          <w:tab w:val="left" w:pos="1985"/>
        </w:tabs>
        <w:spacing w:line="276" w:lineRule="auto"/>
        <w:contextualSpacing/>
        <w:rPr>
          <w:rFonts w:ascii="Arial" w:hAnsi="Arial"/>
          <w:b/>
          <w:sz w:val="24"/>
          <w:szCs w:val="24"/>
          <w:lang w:val="es-ES_tradnl"/>
        </w:rPr>
      </w:pPr>
      <w:r w:rsidRPr="004977F5">
        <w:rPr>
          <w:rFonts w:ascii="Arial" w:hAnsi="Arial"/>
          <w:b/>
          <w:sz w:val="24"/>
          <w:szCs w:val="24"/>
          <w:lang w:val="es-MX"/>
        </w:rPr>
        <w:t>Radicación:</w:t>
      </w:r>
      <w:r w:rsidRPr="004977F5">
        <w:rPr>
          <w:rFonts w:ascii="Arial" w:hAnsi="Arial"/>
          <w:b/>
          <w:sz w:val="24"/>
          <w:szCs w:val="24"/>
          <w:lang w:val="es-MX"/>
        </w:rPr>
        <w:tab/>
      </w:r>
      <w:r w:rsidRPr="00071CC7">
        <w:rPr>
          <w:rFonts w:ascii="Arial" w:hAnsi="Arial"/>
          <w:sz w:val="24"/>
          <w:szCs w:val="24"/>
          <w:lang w:val="es-ES_tradnl"/>
        </w:rPr>
        <w:t xml:space="preserve">88001-23-31-000-2005-00471-01 </w:t>
      </w:r>
      <w:r w:rsidRPr="004977F5">
        <w:rPr>
          <w:rFonts w:ascii="Arial" w:hAnsi="Arial"/>
          <w:sz w:val="24"/>
          <w:szCs w:val="24"/>
          <w:lang w:val="es-MX"/>
        </w:rPr>
        <w:t>(43974)</w:t>
      </w:r>
    </w:p>
    <w:p w14:paraId="23A4E018" w14:textId="77777777" w:rsidR="004977F5" w:rsidRPr="00071CC7" w:rsidRDefault="004977F5" w:rsidP="004977F5">
      <w:pPr>
        <w:tabs>
          <w:tab w:val="left" w:pos="1985"/>
        </w:tabs>
        <w:spacing w:line="276" w:lineRule="auto"/>
        <w:ind w:left="1985" w:hanging="1985"/>
        <w:contextualSpacing/>
        <w:rPr>
          <w:rFonts w:ascii="Arial" w:hAnsi="Arial"/>
          <w:b/>
          <w:sz w:val="24"/>
          <w:szCs w:val="24"/>
          <w:lang w:val="es-ES_tradnl"/>
        </w:rPr>
      </w:pPr>
      <w:r w:rsidRPr="004977F5">
        <w:rPr>
          <w:rFonts w:ascii="Arial" w:hAnsi="Arial"/>
          <w:b/>
          <w:sz w:val="24"/>
          <w:szCs w:val="24"/>
          <w:lang w:val="es-MX"/>
        </w:rPr>
        <w:t>Demandante:</w:t>
      </w:r>
      <w:r w:rsidRPr="004977F5">
        <w:rPr>
          <w:rFonts w:ascii="Arial" w:hAnsi="Arial"/>
          <w:b/>
          <w:sz w:val="24"/>
          <w:szCs w:val="24"/>
          <w:lang w:val="es-MX"/>
        </w:rPr>
        <w:tab/>
      </w:r>
      <w:r w:rsidRPr="004977F5">
        <w:rPr>
          <w:rFonts w:ascii="Arial" w:hAnsi="Arial"/>
          <w:bCs/>
          <w:sz w:val="24"/>
          <w:szCs w:val="24"/>
          <w:lang w:val="es-MX"/>
        </w:rPr>
        <w:t>CAJA DE PREVISIÓN SOCIAL DE COMUNICACIONES – CAPRECOM E.P.S.</w:t>
      </w:r>
    </w:p>
    <w:p w14:paraId="23A4E019" w14:textId="77777777" w:rsidR="004977F5" w:rsidRPr="004977F5" w:rsidRDefault="004977F5" w:rsidP="004977F5">
      <w:pPr>
        <w:tabs>
          <w:tab w:val="left" w:pos="1985"/>
        </w:tabs>
        <w:spacing w:line="276" w:lineRule="auto"/>
        <w:ind w:left="1985" w:right="51" w:hanging="1985"/>
        <w:contextualSpacing/>
        <w:rPr>
          <w:rFonts w:ascii="Arial" w:hAnsi="Arial"/>
          <w:bCs/>
          <w:sz w:val="24"/>
          <w:szCs w:val="24"/>
          <w:lang w:val="es-MX"/>
        </w:rPr>
      </w:pPr>
      <w:r w:rsidRPr="004977F5">
        <w:rPr>
          <w:rFonts w:ascii="Arial" w:hAnsi="Arial"/>
          <w:b/>
          <w:sz w:val="24"/>
          <w:szCs w:val="24"/>
          <w:lang w:val="es-MX"/>
        </w:rPr>
        <w:t>Demandado:</w:t>
      </w:r>
      <w:r w:rsidRPr="004977F5">
        <w:rPr>
          <w:rFonts w:ascii="Arial" w:hAnsi="Arial"/>
          <w:b/>
          <w:sz w:val="24"/>
          <w:szCs w:val="24"/>
          <w:lang w:val="es-MX"/>
        </w:rPr>
        <w:tab/>
      </w:r>
      <w:r w:rsidRPr="004977F5">
        <w:rPr>
          <w:rFonts w:ascii="Arial" w:hAnsi="Arial"/>
          <w:bCs/>
          <w:sz w:val="24"/>
          <w:szCs w:val="24"/>
          <w:lang w:val="es-MX"/>
        </w:rPr>
        <w:t>MUNICIPIO DE PIENDAMÓ Y OTRO</w:t>
      </w:r>
    </w:p>
    <w:p w14:paraId="23A4E01A" w14:textId="77777777" w:rsidR="004977F5" w:rsidRPr="004977F5" w:rsidRDefault="004977F5" w:rsidP="004977F5">
      <w:pPr>
        <w:tabs>
          <w:tab w:val="left" w:pos="1985"/>
        </w:tabs>
        <w:spacing w:line="276" w:lineRule="auto"/>
        <w:ind w:left="1985" w:right="51" w:hanging="1985"/>
        <w:contextualSpacing/>
        <w:rPr>
          <w:rFonts w:ascii="Arial" w:hAnsi="Arial"/>
          <w:b/>
          <w:sz w:val="24"/>
          <w:szCs w:val="24"/>
          <w:lang w:val="es-MX"/>
        </w:rPr>
      </w:pPr>
    </w:p>
    <w:p w14:paraId="23A4E01B" w14:textId="77777777" w:rsidR="004977F5" w:rsidRPr="004977F5" w:rsidRDefault="004977F5" w:rsidP="004977F5">
      <w:pPr>
        <w:tabs>
          <w:tab w:val="left" w:pos="1985"/>
        </w:tabs>
        <w:spacing w:line="276" w:lineRule="auto"/>
        <w:ind w:left="1985" w:right="51" w:hanging="1985"/>
        <w:contextualSpacing/>
        <w:rPr>
          <w:rFonts w:ascii="Arial" w:hAnsi="Arial"/>
          <w:sz w:val="24"/>
          <w:szCs w:val="24"/>
          <w:lang w:val="es-MX"/>
        </w:rPr>
      </w:pPr>
      <w:r w:rsidRPr="004977F5">
        <w:rPr>
          <w:rFonts w:ascii="Arial" w:hAnsi="Arial"/>
          <w:b/>
          <w:sz w:val="24"/>
          <w:szCs w:val="24"/>
          <w:lang w:val="es-MX"/>
        </w:rPr>
        <w:t>Temas:</w:t>
      </w:r>
      <w:r w:rsidRPr="004977F5">
        <w:rPr>
          <w:rFonts w:ascii="Arial" w:hAnsi="Arial"/>
          <w:sz w:val="24"/>
          <w:szCs w:val="24"/>
          <w:lang w:val="es-MX"/>
        </w:rPr>
        <w:t xml:space="preserve"> </w:t>
      </w:r>
      <w:r w:rsidRPr="004977F5">
        <w:rPr>
          <w:rFonts w:ascii="Arial" w:hAnsi="Arial"/>
          <w:sz w:val="24"/>
          <w:szCs w:val="24"/>
          <w:lang w:val="es-MX"/>
        </w:rPr>
        <w:tab/>
        <w:t>CONTRATOS DE ASEGURAMIENTO DE RECURSOS DEL REGIMEN SUBSIDIADO EN SALUD – Renovación no es automática – INCUMPLIMIENTO CONTRACTUAL – Necesidad de acreditar el propio cumplimiento de las obligaciones contractuales</w:t>
      </w:r>
    </w:p>
    <w:p w14:paraId="23A4E01C" w14:textId="77777777" w:rsidR="004977F5" w:rsidRPr="004977F5" w:rsidRDefault="004977F5" w:rsidP="004977F5">
      <w:pPr>
        <w:tabs>
          <w:tab w:val="left" w:pos="8222"/>
        </w:tabs>
        <w:spacing w:line="276" w:lineRule="auto"/>
        <w:ind w:left="2829" w:right="51" w:hanging="2829"/>
        <w:contextualSpacing/>
        <w:rPr>
          <w:rFonts w:ascii="Arial" w:hAnsi="Arial"/>
          <w:b/>
          <w:sz w:val="24"/>
          <w:szCs w:val="24"/>
          <w:lang w:val="es-MX"/>
        </w:rPr>
      </w:pPr>
    </w:p>
    <w:p w14:paraId="23A4E01D" w14:textId="77777777" w:rsidR="004977F5" w:rsidRPr="004977F5" w:rsidRDefault="004977F5" w:rsidP="004977F5">
      <w:pPr>
        <w:pBdr>
          <w:bottom w:val="single" w:sz="12" w:space="0" w:color="auto"/>
        </w:pBdr>
        <w:spacing w:line="276" w:lineRule="auto"/>
        <w:ind w:left="2832" w:hanging="2832"/>
        <w:contextualSpacing/>
        <w:rPr>
          <w:rFonts w:ascii="Arial" w:hAnsi="Arial"/>
          <w:b/>
          <w:sz w:val="24"/>
          <w:szCs w:val="24"/>
          <w:lang w:val="es-MX"/>
        </w:rPr>
      </w:pPr>
      <w:r w:rsidRPr="004977F5">
        <w:rPr>
          <w:rFonts w:ascii="Arial" w:hAnsi="Arial"/>
          <w:b/>
          <w:sz w:val="24"/>
          <w:szCs w:val="24"/>
          <w:lang w:val="es-MX"/>
        </w:rPr>
        <w:t>SENTENCIA - SEGUNDA INSTANCIA</w:t>
      </w:r>
    </w:p>
    <w:p w14:paraId="23A4E01E" w14:textId="77777777" w:rsidR="004977F5" w:rsidRPr="00071CC7" w:rsidRDefault="004977F5" w:rsidP="004977F5">
      <w:pPr>
        <w:overflowPunct w:val="0"/>
        <w:autoSpaceDE w:val="0"/>
        <w:autoSpaceDN w:val="0"/>
        <w:adjustRightInd w:val="0"/>
        <w:spacing w:line="276" w:lineRule="auto"/>
        <w:contextualSpacing/>
        <w:rPr>
          <w:rFonts w:ascii="Arial" w:eastAsia="Times New Roman" w:hAnsi="Arial"/>
          <w:sz w:val="24"/>
          <w:szCs w:val="24"/>
          <w:lang w:val="es-ES_tradnl" w:eastAsia="es-ES"/>
        </w:rPr>
      </w:pPr>
    </w:p>
    <w:p w14:paraId="23A4E01F" w14:textId="77777777" w:rsidR="004977F5" w:rsidRPr="004977F5" w:rsidRDefault="004977F5" w:rsidP="004977F5">
      <w:pPr>
        <w:spacing w:line="276" w:lineRule="auto"/>
        <w:contextualSpacing/>
        <w:rPr>
          <w:rFonts w:ascii="Arial" w:eastAsia="Times New Roman" w:hAnsi="Arial"/>
          <w:sz w:val="24"/>
          <w:szCs w:val="24"/>
          <w:lang w:val="es-MX" w:eastAsia="es-ES"/>
        </w:rPr>
      </w:pPr>
      <w:r w:rsidRPr="004977F5">
        <w:rPr>
          <w:rFonts w:ascii="Arial" w:eastAsia="Times New Roman" w:hAnsi="Arial"/>
          <w:sz w:val="24"/>
          <w:szCs w:val="24"/>
          <w:lang w:val="es-MX" w:eastAsia="es-ES"/>
        </w:rPr>
        <w:t xml:space="preserve">La Sala resolverá el recurso de apelación interpuesto por la parte demandada contra la sentencia de fecha 9 de diciembre de 2011 proferida por el Tribunal Administrativo del Cauca, en la que denegó las pretensiones de la demanda. </w:t>
      </w:r>
    </w:p>
    <w:p w14:paraId="23A4E020" w14:textId="77777777" w:rsidR="004977F5" w:rsidRPr="004977F5" w:rsidRDefault="004977F5" w:rsidP="004977F5">
      <w:pPr>
        <w:spacing w:line="276" w:lineRule="auto"/>
        <w:contextualSpacing/>
        <w:rPr>
          <w:rFonts w:ascii="Arial" w:eastAsia="Times New Roman" w:hAnsi="Arial"/>
          <w:sz w:val="24"/>
          <w:szCs w:val="24"/>
          <w:lang w:val="es-MX" w:eastAsia="es-ES"/>
        </w:rPr>
      </w:pPr>
    </w:p>
    <w:p w14:paraId="23A4E021" w14:textId="77777777" w:rsidR="004977F5" w:rsidRPr="00071CC7" w:rsidRDefault="004977F5" w:rsidP="004977F5">
      <w:pPr>
        <w:pStyle w:val="Prrafodelista"/>
        <w:numPr>
          <w:ilvl w:val="0"/>
          <w:numId w:val="1"/>
        </w:numPr>
        <w:spacing w:after="0"/>
        <w:contextualSpacing/>
        <w:jc w:val="center"/>
        <w:rPr>
          <w:rFonts w:ascii="Arial" w:eastAsia="Times New Roman" w:hAnsi="Arial" w:cs="Arial"/>
          <w:b/>
          <w:sz w:val="24"/>
          <w:szCs w:val="24"/>
          <w:lang w:eastAsia="es-ES"/>
        </w:rPr>
      </w:pPr>
      <w:r w:rsidRPr="00071CC7">
        <w:rPr>
          <w:rFonts w:ascii="Arial" w:eastAsia="Times New Roman" w:hAnsi="Arial" w:cs="Arial"/>
          <w:b/>
          <w:sz w:val="24"/>
          <w:szCs w:val="24"/>
          <w:lang w:eastAsia="es-ES"/>
        </w:rPr>
        <w:t>SINTESIS DEL CASO</w:t>
      </w:r>
    </w:p>
    <w:p w14:paraId="23A4E022" w14:textId="77777777" w:rsidR="004977F5" w:rsidRPr="00071CC7" w:rsidRDefault="004977F5" w:rsidP="004977F5">
      <w:pPr>
        <w:spacing w:line="276" w:lineRule="auto"/>
        <w:contextualSpacing/>
        <w:rPr>
          <w:rFonts w:ascii="Arial" w:eastAsia="Times New Roman" w:hAnsi="Arial"/>
          <w:b/>
          <w:sz w:val="24"/>
          <w:szCs w:val="24"/>
          <w:lang w:eastAsia="es-ES"/>
        </w:rPr>
      </w:pPr>
    </w:p>
    <w:p w14:paraId="23A4E023" w14:textId="77777777" w:rsidR="004977F5" w:rsidRPr="004977F5" w:rsidRDefault="004977F5" w:rsidP="004977F5">
      <w:pPr>
        <w:spacing w:line="276" w:lineRule="auto"/>
        <w:contextualSpacing/>
        <w:rPr>
          <w:rFonts w:ascii="Arial" w:eastAsia="Times New Roman" w:hAnsi="Arial"/>
          <w:sz w:val="24"/>
          <w:szCs w:val="24"/>
          <w:lang w:val="es-MX" w:eastAsia="es-ES"/>
        </w:rPr>
      </w:pPr>
      <w:r w:rsidRPr="004977F5">
        <w:rPr>
          <w:rFonts w:ascii="Arial" w:eastAsia="Times New Roman" w:hAnsi="Arial"/>
          <w:sz w:val="24"/>
          <w:szCs w:val="24"/>
          <w:lang w:val="es-MX" w:eastAsia="es-ES"/>
        </w:rPr>
        <w:lastRenderedPageBreak/>
        <w:t xml:space="preserve">Caprecom demanda al municipio de Piendamó, por considerar que, al manifestar que no serían renovados, la entidad territorial incumplió las obligaciones derivadas de tres contratos, cuyo objeto era la administración de los recursos del régimen subsidiado en salud. </w:t>
      </w:r>
    </w:p>
    <w:p w14:paraId="23A4E024" w14:textId="77777777" w:rsidR="004977F5" w:rsidRPr="00071CC7" w:rsidRDefault="004977F5" w:rsidP="004977F5">
      <w:pPr>
        <w:spacing w:line="276" w:lineRule="auto"/>
        <w:contextualSpacing/>
        <w:rPr>
          <w:rFonts w:ascii="Arial" w:hAnsi="Arial"/>
          <w:sz w:val="24"/>
          <w:szCs w:val="24"/>
          <w:lang w:val="es-ES_tradnl"/>
        </w:rPr>
      </w:pPr>
    </w:p>
    <w:p w14:paraId="23A4E025" w14:textId="77777777" w:rsidR="004977F5" w:rsidRPr="00071CC7" w:rsidRDefault="004977F5" w:rsidP="004977F5">
      <w:pPr>
        <w:pStyle w:val="Prrafodelista"/>
        <w:numPr>
          <w:ilvl w:val="0"/>
          <w:numId w:val="1"/>
        </w:numPr>
        <w:spacing w:after="0"/>
        <w:contextualSpacing/>
        <w:jc w:val="center"/>
        <w:rPr>
          <w:rFonts w:ascii="Arial" w:eastAsia="Times New Roman" w:hAnsi="Arial" w:cs="Arial"/>
          <w:b/>
          <w:sz w:val="24"/>
          <w:szCs w:val="24"/>
          <w:lang w:eastAsia="es-ES"/>
        </w:rPr>
      </w:pPr>
      <w:r w:rsidRPr="00071CC7">
        <w:rPr>
          <w:rFonts w:ascii="Arial" w:eastAsia="Times New Roman" w:hAnsi="Arial" w:cs="Arial"/>
          <w:b/>
          <w:sz w:val="24"/>
          <w:szCs w:val="24"/>
          <w:lang w:eastAsia="es-ES"/>
        </w:rPr>
        <w:t>ANTECEDENTES</w:t>
      </w:r>
    </w:p>
    <w:p w14:paraId="23A4E026" w14:textId="77777777" w:rsidR="004977F5" w:rsidRPr="00071CC7" w:rsidRDefault="004977F5" w:rsidP="004977F5">
      <w:pPr>
        <w:spacing w:line="276" w:lineRule="auto"/>
        <w:contextualSpacing/>
        <w:rPr>
          <w:rFonts w:ascii="Arial" w:eastAsia="Times New Roman" w:hAnsi="Arial"/>
          <w:b/>
          <w:sz w:val="24"/>
          <w:szCs w:val="24"/>
          <w:lang w:eastAsia="es-ES"/>
        </w:rPr>
      </w:pPr>
    </w:p>
    <w:p w14:paraId="23A4E027" w14:textId="77777777" w:rsidR="004977F5" w:rsidRPr="00071CC7" w:rsidRDefault="004977F5" w:rsidP="004977F5">
      <w:pPr>
        <w:pStyle w:val="Prrafodelista"/>
        <w:numPr>
          <w:ilvl w:val="1"/>
          <w:numId w:val="1"/>
        </w:numPr>
        <w:tabs>
          <w:tab w:val="left" w:pos="426"/>
        </w:tabs>
        <w:spacing w:after="0"/>
        <w:ind w:left="0" w:firstLine="0"/>
        <w:contextualSpacing/>
        <w:jc w:val="both"/>
        <w:rPr>
          <w:rFonts w:ascii="Arial" w:eastAsia="Times New Roman" w:hAnsi="Arial" w:cs="Arial"/>
          <w:b/>
          <w:sz w:val="24"/>
          <w:szCs w:val="24"/>
          <w:lang w:eastAsia="es-ES"/>
        </w:rPr>
      </w:pPr>
      <w:r w:rsidRPr="00071CC7">
        <w:rPr>
          <w:rFonts w:ascii="Arial" w:eastAsia="Times New Roman" w:hAnsi="Arial" w:cs="Arial"/>
          <w:b/>
          <w:sz w:val="24"/>
          <w:szCs w:val="24"/>
          <w:lang w:eastAsia="es-ES"/>
        </w:rPr>
        <w:t xml:space="preserve"> La demanda.</w:t>
      </w:r>
    </w:p>
    <w:p w14:paraId="23A4E028" w14:textId="77777777" w:rsidR="004977F5" w:rsidRPr="00071CC7" w:rsidRDefault="004977F5" w:rsidP="004977F5">
      <w:pPr>
        <w:pStyle w:val="Prrafodelista"/>
        <w:tabs>
          <w:tab w:val="left" w:pos="426"/>
        </w:tabs>
        <w:spacing w:after="0"/>
        <w:ind w:left="0"/>
        <w:contextualSpacing/>
        <w:jc w:val="both"/>
        <w:rPr>
          <w:rFonts w:ascii="Arial" w:eastAsia="Times New Roman" w:hAnsi="Arial" w:cs="Arial"/>
          <w:b/>
          <w:sz w:val="24"/>
          <w:szCs w:val="24"/>
          <w:lang w:eastAsia="es-ES"/>
        </w:rPr>
      </w:pPr>
    </w:p>
    <w:p w14:paraId="23A4E029" w14:textId="77777777" w:rsidR="004977F5" w:rsidRPr="00071CC7" w:rsidRDefault="004977F5" w:rsidP="004977F5">
      <w:pPr>
        <w:pStyle w:val="Estilo"/>
        <w:spacing w:line="276" w:lineRule="auto"/>
        <w:contextualSpacing/>
        <w:jc w:val="both"/>
        <w:rPr>
          <w:lang w:bidi="he-IL"/>
        </w:rPr>
      </w:pPr>
      <w:r>
        <w:t xml:space="preserve">2.1.1.- </w:t>
      </w:r>
      <w:r w:rsidRPr="00071CC7">
        <w:rPr>
          <w:bCs/>
        </w:rPr>
        <w:t xml:space="preserve">El 31 de marzo de 2005, en ejercicio de la acción de </w:t>
      </w:r>
      <w:r w:rsidRPr="00071CC7">
        <w:rPr>
          <w:b/>
          <w:bCs/>
        </w:rPr>
        <w:t xml:space="preserve">controversias contractuales, </w:t>
      </w:r>
      <w:r w:rsidRPr="00071CC7">
        <w:rPr>
          <w:bCs/>
        </w:rPr>
        <w:t xml:space="preserve">la Caja de Previsión Social de Comunicaciones - CAPRECOM E.P.S. </w:t>
      </w:r>
      <w:r>
        <w:rPr>
          <w:bCs/>
        </w:rPr>
        <w:t>presentó</w:t>
      </w:r>
      <w:r w:rsidRPr="00071CC7">
        <w:rPr>
          <w:bCs/>
        </w:rPr>
        <w:t xml:space="preserve"> demanda en contra del municipio de Piendamó (en adelante, el Municipio</w:t>
      </w:r>
      <w:r>
        <w:rPr>
          <w:bCs/>
        </w:rPr>
        <w:t xml:space="preserve"> o </w:t>
      </w:r>
      <w:proofErr w:type="spellStart"/>
      <w:r>
        <w:rPr>
          <w:bCs/>
        </w:rPr>
        <w:t>Peindamó</w:t>
      </w:r>
      <w:proofErr w:type="spellEnd"/>
      <w:r w:rsidRPr="00071CC7">
        <w:rPr>
          <w:bCs/>
        </w:rPr>
        <w:t xml:space="preserve">) y del señor Luis Alveiro </w:t>
      </w:r>
      <w:proofErr w:type="spellStart"/>
      <w:r w:rsidRPr="00071CC7">
        <w:rPr>
          <w:bCs/>
        </w:rPr>
        <w:t>Villaquirán</w:t>
      </w:r>
      <w:proofErr w:type="spellEnd"/>
      <w:r w:rsidRPr="00071CC7">
        <w:rPr>
          <w:bCs/>
        </w:rPr>
        <w:t xml:space="preserve"> </w:t>
      </w:r>
      <w:proofErr w:type="spellStart"/>
      <w:r w:rsidRPr="00071CC7">
        <w:rPr>
          <w:bCs/>
        </w:rPr>
        <w:t>Burbano</w:t>
      </w:r>
      <w:r>
        <w:rPr>
          <w:bCs/>
        </w:rPr>
        <w:t>m</w:t>
      </w:r>
      <w:proofErr w:type="spellEnd"/>
      <w:r w:rsidRPr="00071CC7">
        <w:t xml:space="preserve"> </w:t>
      </w:r>
      <w:r>
        <w:t>en la que formuló las siguientes pretensiones declarativas y de condena</w:t>
      </w:r>
      <w:r w:rsidRPr="00071CC7">
        <w:rPr>
          <w:rStyle w:val="Refdenotaalpie"/>
        </w:rPr>
        <w:footnoteReference w:id="1"/>
      </w:r>
      <w:r w:rsidRPr="00071CC7">
        <w:rPr>
          <w:lang w:bidi="he-IL"/>
        </w:rPr>
        <w:t>:</w:t>
      </w:r>
    </w:p>
    <w:p w14:paraId="23A4E02A" w14:textId="77777777" w:rsidR="004977F5" w:rsidRPr="00071CC7" w:rsidRDefault="004977F5" w:rsidP="004977F5">
      <w:pPr>
        <w:pStyle w:val="Estilo"/>
        <w:spacing w:line="276" w:lineRule="auto"/>
        <w:contextualSpacing/>
        <w:jc w:val="both"/>
        <w:rPr>
          <w:lang w:bidi="he-IL"/>
        </w:rPr>
      </w:pPr>
    </w:p>
    <w:p w14:paraId="23A4E02B" w14:textId="77777777" w:rsidR="004977F5" w:rsidRPr="00071CC7" w:rsidRDefault="004977F5" w:rsidP="004977F5">
      <w:pPr>
        <w:pStyle w:val="Estilo"/>
        <w:spacing w:line="276" w:lineRule="auto"/>
        <w:ind w:left="567"/>
        <w:contextualSpacing/>
        <w:jc w:val="both"/>
        <w:rPr>
          <w:i/>
          <w:sz w:val="22"/>
          <w:szCs w:val="22"/>
          <w:lang w:bidi="he-IL"/>
        </w:rPr>
      </w:pPr>
      <w:r w:rsidRPr="00071CC7">
        <w:rPr>
          <w:i/>
          <w:sz w:val="22"/>
          <w:szCs w:val="22"/>
          <w:lang w:bidi="he-IL"/>
        </w:rPr>
        <w:t>“1º Que se declare la nulidad del acto presunto por el cual se decidió no renovar los contratos de administración del régimen subsidiado suscritos entre CAPRECOM y PIENDAMO.</w:t>
      </w:r>
    </w:p>
    <w:p w14:paraId="23A4E02C" w14:textId="77777777" w:rsidR="004977F5" w:rsidRPr="00071CC7" w:rsidRDefault="004977F5" w:rsidP="004977F5">
      <w:pPr>
        <w:pStyle w:val="Estilo"/>
        <w:spacing w:line="276" w:lineRule="auto"/>
        <w:ind w:left="567"/>
        <w:contextualSpacing/>
        <w:jc w:val="both"/>
        <w:rPr>
          <w:i/>
          <w:sz w:val="22"/>
          <w:szCs w:val="22"/>
          <w:lang w:bidi="he-IL"/>
        </w:rPr>
      </w:pPr>
    </w:p>
    <w:p w14:paraId="23A4E02D" w14:textId="77777777" w:rsidR="004977F5" w:rsidRPr="00071CC7" w:rsidRDefault="004977F5" w:rsidP="004977F5">
      <w:pPr>
        <w:pStyle w:val="Estilo"/>
        <w:spacing w:line="276" w:lineRule="auto"/>
        <w:ind w:left="567"/>
        <w:contextualSpacing/>
        <w:jc w:val="both"/>
        <w:rPr>
          <w:i/>
          <w:sz w:val="22"/>
          <w:szCs w:val="22"/>
          <w:lang w:bidi="he-IL"/>
        </w:rPr>
      </w:pPr>
      <w:r w:rsidRPr="00071CC7">
        <w:rPr>
          <w:i/>
          <w:sz w:val="22"/>
          <w:szCs w:val="22"/>
          <w:lang w:bidi="he-IL"/>
        </w:rPr>
        <w:t xml:space="preserve">2º Que como consecuencia de lo anterior se declare que el </w:t>
      </w:r>
      <w:r>
        <w:rPr>
          <w:sz w:val="22"/>
          <w:szCs w:val="22"/>
          <w:lang w:bidi="he-IL"/>
        </w:rPr>
        <w:t>[m]</w:t>
      </w:r>
      <w:proofErr w:type="spellStart"/>
      <w:r w:rsidRPr="00071CC7">
        <w:rPr>
          <w:i/>
          <w:sz w:val="22"/>
          <w:szCs w:val="22"/>
          <w:lang w:bidi="he-IL"/>
        </w:rPr>
        <w:t>unicipio</w:t>
      </w:r>
      <w:proofErr w:type="spellEnd"/>
      <w:r w:rsidRPr="00071CC7">
        <w:rPr>
          <w:i/>
          <w:sz w:val="22"/>
          <w:szCs w:val="22"/>
          <w:lang w:bidi="he-IL"/>
        </w:rPr>
        <w:t xml:space="preserve"> de PIENDAMO incumplió con la obligación de renovar los contratos interadministrativos del Régimen Subsidiado suscritos con CAPRECOM.</w:t>
      </w:r>
    </w:p>
    <w:p w14:paraId="23A4E02E" w14:textId="77777777" w:rsidR="004977F5" w:rsidRPr="00071CC7" w:rsidRDefault="004977F5" w:rsidP="004977F5">
      <w:pPr>
        <w:pStyle w:val="Estilo"/>
        <w:spacing w:line="276" w:lineRule="auto"/>
        <w:ind w:left="567"/>
        <w:contextualSpacing/>
        <w:jc w:val="both"/>
        <w:rPr>
          <w:i/>
          <w:sz w:val="22"/>
          <w:szCs w:val="22"/>
          <w:lang w:bidi="he-IL"/>
        </w:rPr>
      </w:pPr>
    </w:p>
    <w:p w14:paraId="23A4E02F" w14:textId="77777777" w:rsidR="004977F5" w:rsidRPr="00071CC7" w:rsidRDefault="004977F5" w:rsidP="004977F5">
      <w:pPr>
        <w:pStyle w:val="Estilo"/>
        <w:spacing w:line="276" w:lineRule="auto"/>
        <w:ind w:left="567"/>
        <w:contextualSpacing/>
        <w:jc w:val="both"/>
        <w:rPr>
          <w:i/>
          <w:sz w:val="22"/>
          <w:szCs w:val="22"/>
          <w:lang w:bidi="he-IL"/>
        </w:rPr>
      </w:pPr>
      <w:r w:rsidRPr="00071CC7">
        <w:rPr>
          <w:i/>
          <w:sz w:val="22"/>
          <w:szCs w:val="22"/>
          <w:lang w:bidi="he-IL"/>
        </w:rPr>
        <w:t xml:space="preserve">3º Que se condene al </w:t>
      </w:r>
      <w:r>
        <w:rPr>
          <w:sz w:val="22"/>
          <w:szCs w:val="22"/>
          <w:lang w:bidi="he-IL"/>
        </w:rPr>
        <w:t>[m]</w:t>
      </w:r>
      <w:proofErr w:type="spellStart"/>
      <w:r w:rsidRPr="00071CC7">
        <w:rPr>
          <w:i/>
          <w:sz w:val="22"/>
          <w:szCs w:val="22"/>
          <w:lang w:bidi="he-IL"/>
        </w:rPr>
        <w:t>unicipio</w:t>
      </w:r>
      <w:proofErr w:type="spellEnd"/>
      <w:r w:rsidRPr="00071CC7">
        <w:rPr>
          <w:i/>
          <w:sz w:val="22"/>
          <w:szCs w:val="22"/>
          <w:lang w:bidi="he-IL"/>
        </w:rPr>
        <w:t xml:space="preserve"> de PIENDAMO y al señor LUIS ALBERTO VILLAQUIRÁN BURBANO en calidad de ex alcalde del Municipio de PIENDAMO al pago de todos los perjuicios causados a mi representado con ocasión de la no renovación de los contratos de administración del régimen subsidiado, en virtud del cual se decidió de manera unilateral e ilegal no renovar los contratos de aseguramiento entre el Municipio y CAPRECOM, incluyendo daño emergente y lucro cesante, así como la corrección monetaria y cualesquiera otros índices de ajuste monetario de tales sumas.</w:t>
      </w:r>
    </w:p>
    <w:p w14:paraId="23A4E030" w14:textId="77777777" w:rsidR="004977F5" w:rsidRPr="00071CC7" w:rsidRDefault="004977F5" w:rsidP="004977F5">
      <w:pPr>
        <w:pStyle w:val="Estilo"/>
        <w:spacing w:line="276" w:lineRule="auto"/>
        <w:ind w:left="567"/>
        <w:contextualSpacing/>
        <w:jc w:val="both"/>
        <w:rPr>
          <w:i/>
          <w:sz w:val="22"/>
          <w:szCs w:val="22"/>
          <w:lang w:bidi="he-IL"/>
        </w:rPr>
      </w:pPr>
    </w:p>
    <w:p w14:paraId="23A4E031" w14:textId="77777777" w:rsidR="004977F5" w:rsidRPr="00071CC7" w:rsidRDefault="004977F5" w:rsidP="004977F5">
      <w:pPr>
        <w:pStyle w:val="Estilo"/>
        <w:spacing w:line="276" w:lineRule="auto"/>
        <w:ind w:left="567"/>
        <w:contextualSpacing/>
        <w:jc w:val="both"/>
        <w:rPr>
          <w:i/>
          <w:sz w:val="22"/>
          <w:szCs w:val="22"/>
          <w:lang w:bidi="he-IL"/>
        </w:rPr>
      </w:pPr>
      <w:r w:rsidRPr="00071CC7">
        <w:rPr>
          <w:i/>
          <w:sz w:val="22"/>
          <w:szCs w:val="22"/>
          <w:lang w:bidi="he-IL"/>
        </w:rPr>
        <w:t>4º Todas las sumas de dinero a reconocerse deberán ser indexadas, desde el momento mismo en que se presentaron los hechos y hasta que quede en firme la sentencia respectiva.</w:t>
      </w:r>
    </w:p>
    <w:p w14:paraId="23A4E032" w14:textId="77777777" w:rsidR="004977F5" w:rsidRPr="00071CC7" w:rsidRDefault="004977F5" w:rsidP="004977F5">
      <w:pPr>
        <w:pStyle w:val="Estilo"/>
        <w:spacing w:line="276" w:lineRule="auto"/>
        <w:ind w:left="567"/>
        <w:contextualSpacing/>
        <w:jc w:val="both"/>
        <w:rPr>
          <w:i/>
          <w:sz w:val="22"/>
          <w:szCs w:val="22"/>
          <w:lang w:bidi="he-IL"/>
        </w:rPr>
      </w:pPr>
    </w:p>
    <w:p w14:paraId="23A4E033" w14:textId="77777777" w:rsidR="004977F5" w:rsidRPr="00071CC7" w:rsidRDefault="004977F5" w:rsidP="004977F5">
      <w:pPr>
        <w:pStyle w:val="Estilo"/>
        <w:spacing w:line="276" w:lineRule="auto"/>
        <w:ind w:left="567"/>
        <w:contextualSpacing/>
        <w:jc w:val="both"/>
        <w:rPr>
          <w:i/>
          <w:sz w:val="22"/>
          <w:szCs w:val="22"/>
          <w:lang w:bidi="he-IL"/>
        </w:rPr>
      </w:pPr>
      <w:r w:rsidRPr="00071CC7">
        <w:rPr>
          <w:i/>
          <w:sz w:val="22"/>
          <w:szCs w:val="22"/>
          <w:lang w:bidi="he-IL"/>
        </w:rPr>
        <w:t>5º Que se condene a los demandados al pago de las costas, agencias en derecho y demás gastos del proceso”</w:t>
      </w:r>
      <w:r>
        <w:rPr>
          <w:i/>
          <w:sz w:val="22"/>
          <w:szCs w:val="22"/>
          <w:lang w:bidi="he-IL"/>
        </w:rPr>
        <w:t>.</w:t>
      </w:r>
    </w:p>
    <w:p w14:paraId="23A4E034" w14:textId="77777777" w:rsidR="004977F5" w:rsidRPr="00071CC7" w:rsidRDefault="004977F5" w:rsidP="004977F5">
      <w:pPr>
        <w:pStyle w:val="Estilo"/>
        <w:spacing w:line="276" w:lineRule="auto"/>
        <w:ind w:left="567"/>
        <w:contextualSpacing/>
        <w:jc w:val="both"/>
        <w:rPr>
          <w:i/>
          <w:lang w:bidi="he-IL"/>
        </w:rPr>
      </w:pPr>
    </w:p>
    <w:p w14:paraId="23A4E035" w14:textId="77777777" w:rsidR="004977F5" w:rsidRPr="004977F5" w:rsidRDefault="004977F5" w:rsidP="004977F5">
      <w:pPr>
        <w:widowControl w:val="0"/>
        <w:spacing w:line="276" w:lineRule="auto"/>
        <w:ind w:right="79"/>
        <w:contextualSpacing/>
        <w:rPr>
          <w:rFonts w:ascii="Arial" w:hAnsi="Arial"/>
          <w:bCs/>
          <w:i/>
          <w:sz w:val="24"/>
          <w:szCs w:val="24"/>
          <w:lang w:val="es-MX"/>
        </w:rPr>
      </w:pPr>
      <w:r w:rsidRPr="004977F5">
        <w:rPr>
          <w:rFonts w:ascii="Arial" w:hAnsi="Arial"/>
          <w:color w:val="000000"/>
          <w:sz w:val="24"/>
          <w:szCs w:val="24"/>
          <w:lang w:val="es-MX"/>
        </w:rPr>
        <w:t xml:space="preserve">2.1.2.- Como </w:t>
      </w:r>
      <w:r w:rsidRPr="004977F5">
        <w:rPr>
          <w:rFonts w:ascii="Arial" w:hAnsi="Arial"/>
          <w:b/>
          <w:color w:val="000000"/>
          <w:sz w:val="24"/>
          <w:szCs w:val="24"/>
          <w:lang w:val="es-MX"/>
        </w:rPr>
        <w:t>fundamentos de hecho</w:t>
      </w:r>
      <w:r w:rsidRPr="004977F5">
        <w:rPr>
          <w:rFonts w:ascii="Arial" w:hAnsi="Arial"/>
          <w:color w:val="000000"/>
          <w:sz w:val="24"/>
          <w:szCs w:val="24"/>
          <w:lang w:val="es-MX"/>
        </w:rPr>
        <w:t xml:space="preserve"> de sus pretensiones, la demandante </w:t>
      </w:r>
      <w:r w:rsidRPr="004977F5">
        <w:rPr>
          <w:rFonts w:ascii="Arial" w:hAnsi="Arial"/>
          <w:color w:val="000000"/>
          <w:sz w:val="24"/>
          <w:szCs w:val="24"/>
          <w:lang w:val="es-MX"/>
        </w:rPr>
        <w:lastRenderedPageBreak/>
        <w:t>sostuvo lo siguiente:</w:t>
      </w:r>
    </w:p>
    <w:p w14:paraId="23A4E036" w14:textId="77777777" w:rsidR="004977F5" w:rsidRPr="00071CC7" w:rsidRDefault="004977F5" w:rsidP="004977F5">
      <w:pPr>
        <w:pStyle w:val="Textonotapie"/>
        <w:spacing w:line="276" w:lineRule="auto"/>
        <w:ind w:right="51"/>
        <w:contextualSpacing/>
        <w:jc w:val="both"/>
        <w:rPr>
          <w:rFonts w:ascii="Arial" w:hAnsi="Arial" w:cs="Arial"/>
          <w:b/>
          <w:sz w:val="24"/>
          <w:szCs w:val="24"/>
        </w:rPr>
      </w:pPr>
    </w:p>
    <w:p w14:paraId="23A4E037" w14:textId="77777777" w:rsidR="004977F5" w:rsidRPr="00071CC7" w:rsidRDefault="004977F5" w:rsidP="004977F5">
      <w:pPr>
        <w:pStyle w:val="Textonotapie"/>
        <w:spacing w:line="276" w:lineRule="auto"/>
        <w:ind w:right="51"/>
        <w:contextualSpacing/>
        <w:jc w:val="both"/>
        <w:rPr>
          <w:rFonts w:ascii="Arial" w:hAnsi="Arial" w:cs="Arial"/>
          <w:sz w:val="24"/>
          <w:szCs w:val="24"/>
        </w:rPr>
      </w:pPr>
      <w:r>
        <w:rPr>
          <w:rFonts w:ascii="Arial" w:hAnsi="Arial"/>
          <w:color w:val="000000"/>
          <w:sz w:val="24"/>
          <w:szCs w:val="24"/>
        </w:rPr>
        <w:t>2.1.2.</w:t>
      </w:r>
      <w:r>
        <w:rPr>
          <w:rFonts w:ascii="Arial" w:hAnsi="Arial" w:cs="Arial"/>
          <w:sz w:val="24"/>
          <w:szCs w:val="24"/>
        </w:rPr>
        <w:t xml:space="preserve">1.- </w:t>
      </w:r>
      <w:r w:rsidRPr="00071CC7">
        <w:rPr>
          <w:rFonts w:ascii="Arial" w:hAnsi="Arial" w:cs="Arial"/>
          <w:sz w:val="24"/>
          <w:szCs w:val="24"/>
        </w:rPr>
        <w:t xml:space="preserve">Caprecom, empresa industrial y comercial del Estado, jurídicamente habilitada para prestar servicios de salud como Entidad Promotora de Salud (EPS) y como Institución Prestadora de Salud (IPS) según la Ley 314 de 1996, celebró los siguientes contratos de administración de recursos del régimen subsidiado en salud y aseguramiento de los beneficiarios del Sistema General de Seguridad Social al régimen subsidiado en salud, con el </w:t>
      </w:r>
      <w:r>
        <w:rPr>
          <w:rFonts w:ascii="Arial" w:hAnsi="Arial" w:cs="Arial"/>
          <w:sz w:val="24"/>
          <w:szCs w:val="24"/>
        </w:rPr>
        <w:t>m</w:t>
      </w:r>
      <w:r w:rsidRPr="00071CC7">
        <w:rPr>
          <w:rFonts w:ascii="Arial" w:hAnsi="Arial" w:cs="Arial"/>
          <w:sz w:val="24"/>
          <w:szCs w:val="24"/>
        </w:rPr>
        <w:t>unicipio demandado:</w:t>
      </w:r>
      <w:r>
        <w:rPr>
          <w:rFonts w:ascii="Arial" w:hAnsi="Arial" w:cs="Arial"/>
          <w:sz w:val="24"/>
          <w:szCs w:val="24"/>
        </w:rPr>
        <w:t xml:space="preserve"> (i) c</w:t>
      </w:r>
      <w:r w:rsidRPr="00071CC7">
        <w:rPr>
          <w:rFonts w:ascii="Arial" w:hAnsi="Arial" w:cs="Arial"/>
          <w:sz w:val="24"/>
          <w:szCs w:val="24"/>
        </w:rPr>
        <w:t xml:space="preserve">ontrato </w:t>
      </w:r>
      <w:proofErr w:type="spellStart"/>
      <w:r w:rsidRPr="00071CC7">
        <w:rPr>
          <w:rFonts w:ascii="Arial" w:hAnsi="Arial" w:cs="Arial"/>
          <w:sz w:val="24"/>
          <w:szCs w:val="24"/>
        </w:rPr>
        <w:t>nº</w:t>
      </w:r>
      <w:proofErr w:type="spellEnd"/>
      <w:r w:rsidRPr="00071CC7">
        <w:rPr>
          <w:rFonts w:ascii="Arial" w:hAnsi="Arial" w:cs="Arial"/>
          <w:sz w:val="24"/>
          <w:szCs w:val="24"/>
        </w:rPr>
        <w:t xml:space="preserve"> 3118</w:t>
      </w:r>
      <w:r>
        <w:rPr>
          <w:rFonts w:ascii="Arial" w:hAnsi="Arial" w:cs="Arial"/>
          <w:sz w:val="24"/>
          <w:szCs w:val="24"/>
        </w:rPr>
        <w:t>, con v</w:t>
      </w:r>
      <w:r w:rsidRPr="00071CC7">
        <w:rPr>
          <w:rFonts w:ascii="Arial" w:hAnsi="Arial" w:cs="Arial"/>
          <w:sz w:val="24"/>
          <w:szCs w:val="24"/>
        </w:rPr>
        <w:t>igencia del 1º de junio de 2002 hasta el 31 de marzo de 2003</w:t>
      </w:r>
      <w:r>
        <w:rPr>
          <w:rFonts w:ascii="Arial" w:hAnsi="Arial" w:cs="Arial"/>
          <w:sz w:val="24"/>
          <w:szCs w:val="24"/>
        </w:rPr>
        <w:t xml:space="preserve"> y 1303</w:t>
      </w:r>
      <w:r w:rsidRPr="00071CC7">
        <w:rPr>
          <w:rFonts w:ascii="Arial" w:hAnsi="Arial" w:cs="Arial"/>
          <w:sz w:val="24"/>
          <w:szCs w:val="24"/>
        </w:rPr>
        <w:t xml:space="preserve"> beneficiarios</w:t>
      </w:r>
      <w:r>
        <w:rPr>
          <w:rFonts w:ascii="Arial" w:hAnsi="Arial" w:cs="Arial"/>
          <w:sz w:val="24"/>
          <w:szCs w:val="24"/>
        </w:rPr>
        <w:t>; (</w:t>
      </w:r>
      <w:proofErr w:type="spellStart"/>
      <w:r>
        <w:rPr>
          <w:rFonts w:ascii="Arial" w:hAnsi="Arial" w:cs="Arial"/>
          <w:sz w:val="24"/>
          <w:szCs w:val="24"/>
        </w:rPr>
        <w:t>ii</w:t>
      </w:r>
      <w:proofErr w:type="spellEnd"/>
      <w:r>
        <w:rPr>
          <w:rFonts w:ascii="Arial" w:hAnsi="Arial" w:cs="Arial"/>
          <w:sz w:val="24"/>
          <w:szCs w:val="24"/>
        </w:rPr>
        <w:t>) c</w:t>
      </w:r>
      <w:r w:rsidRPr="00071CC7">
        <w:rPr>
          <w:rFonts w:ascii="Arial" w:hAnsi="Arial" w:cs="Arial"/>
          <w:sz w:val="24"/>
          <w:szCs w:val="24"/>
        </w:rPr>
        <w:t xml:space="preserve">ontrato </w:t>
      </w:r>
      <w:proofErr w:type="spellStart"/>
      <w:r w:rsidRPr="00071CC7">
        <w:rPr>
          <w:rFonts w:ascii="Arial" w:hAnsi="Arial" w:cs="Arial"/>
          <w:sz w:val="24"/>
          <w:szCs w:val="24"/>
        </w:rPr>
        <w:t>nº</w:t>
      </w:r>
      <w:proofErr w:type="spellEnd"/>
      <w:r w:rsidRPr="00071CC7">
        <w:rPr>
          <w:rFonts w:ascii="Arial" w:hAnsi="Arial" w:cs="Arial"/>
          <w:sz w:val="24"/>
          <w:szCs w:val="24"/>
        </w:rPr>
        <w:t xml:space="preserve"> 3137</w:t>
      </w:r>
      <w:r>
        <w:rPr>
          <w:rFonts w:ascii="Arial" w:hAnsi="Arial" w:cs="Arial"/>
          <w:sz w:val="24"/>
          <w:szCs w:val="24"/>
        </w:rPr>
        <w:t>, con v</w:t>
      </w:r>
      <w:r w:rsidRPr="00071CC7">
        <w:rPr>
          <w:rFonts w:ascii="Arial" w:hAnsi="Arial" w:cs="Arial"/>
          <w:sz w:val="24"/>
          <w:szCs w:val="24"/>
        </w:rPr>
        <w:t>igencia del 1º de octubre de 2002 hasta el 31 de marzo de 2003</w:t>
      </w:r>
      <w:r>
        <w:rPr>
          <w:rFonts w:ascii="Arial" w:hAnsi="Arial" w:cs="Arial"/>
          <w:sz w:val="24"/>
          <w:szCs w:val="24"/>
        </w:rPr>
        <w:t xml:space="preserve"> y</w:t>
      </w:r>
      <w:r w:rsidRPr="00071CC7">
        <w:rPr>
          <w:rFonts w:ascii="Arial" w:hAnsi="Arial" w:cs="Arial"/>
          <w:sz w:val="24"/>
          <w:szCs w:val="24"/>
        </w:rPr>
        <w:t xml:space="preserve"> 46</w:t>
      </w:r>
      <w:r w:rsidRPr="001279A1">
        <w:rPr>
          <w:rFonts w:ascii="Arial" w:hAnsi="Arial" w:cs="Arial"/>
          <w:sz w:val="24"/>
          <w:szCs w:val="24"/>
        </w:rPr>
        <w:t xml:space="preserve"> </w:t>
      </w:r>
      <w:r w:rsidRPr="00071CC7">
        <w:rPr>
          <w:rFonts w:ascii="Arial" w:hAnsi="Arial" w:cs="Arial"/>
          <w:sz w:val="24"/>
          <w:szCs w:val="24"/>
        </w:rPr>
        <w:t>beneficiarios</w:t>
      </w:r>
      <w:r>
        <w:rPr>
          <w:rFonts w:ascii="Arial" w:hAnsi="Arial" w:cs="Arial"/>
          <w:sz w:val="24"/>
          <w:szCs w:val="24"/>
        </w:rPr>
        <w:t>; y (</w:t>
      </w:r>
      <w:proofErr w:type="spellStart"/>
      <w:r>
        <w:rPr>
          <w:rFonts w:ascii="Arial" w:hAnsi="Arial" w:cs="Arial"/>
          <w:sz w:val="24"/>
          <w:szCs w:val="24"/>
        </w:rPr>
        <w:t>iii</w:t>
      </w:r>
      <w:proofErr w:type="spellEnd"/>
      <w:r>
        <w:rPr>
          <w:rFonts w:ascii="Arial" w:hAnsi="Arial" w:cs="Arial"/>
          <w:sz w:val="24"/>
          <w:szCs w:val="24"/>
        </w:rPr>
        <w:t>) c</w:t>
      </w:r>
      <w:r w:rsidRPr="00071CC7">
        <w:rPr>
          <w:rFonts w:ascii="Arial" w:hAnsi="Arial" w:cs="Arial"/>
          <w:sz w:val="24"/>
          <w:szCs w:val="24"/>
        </w:rPr>
        <w:t xml:space="preserve">ontrato </w:t>
      </w:r>
      <w:proofErr w:type="spellStart"/>
      <w:r w:rsidRPr="00071CC7">
        <w:rPr>
          <w:rFonts w:ascii="Arial" w:hAnsi="Arial" w:cs="Arial"/>
          <w:sz w:val="24"/>
          <w:szCs w:val="24"/>
        </w:rPr>
        <w:t>nº</w:t>
      </w:r>
      <w:proofErr w:type="spellEnd"/>
      <w:r w:rsidRPr="00071CC7">
        <w:rPr>
          <w:rFonts w:ascii="Arial" w:hAnsi="Arial" w:cs="Arial"/>
          <w:sz w:val="24"/>
          <w:szCs w:val="24"/>
        </w:rPr>
        <w:t xml:space="preserve"> 3126 AD 1</w:t>
      </w:r>
      <w:r>
        <w:rPr>
          <w:rFonts w:ascii="Arial" w:hAnsi="Arial" w:cs="Arial"/>
          <w:sz w:val="24"/>
          <w:szCs w:val="24"/>
        </w:rPr>
        <w:t>, con v</w:t>
      </w:r>
      <w:r w:rsidRPr="00071CC7">
        <w:rPr>
          <w:rFonts w:ascii="Arial" w:hAnsi="Arial" w:cs="Arial"/>
          <w:sz w:val="24"/>
          <w:szCs w:val="24"/>
        </w:rPr>
        <w:t>igencia del 1</w:t>
      </w:r>
      <w:r>
        <w:rPr>
          <w:rFonts w:ascii="Arial" w:hAnsi="Arial" w:cs="Arial"/>
          <w:sz w:val="24"/>
          <w:szCs w:val="24"/>
        </w:rPr>
        <w:t>º</w:t>
      </w:r>
      <w:r w:rsidRPr="00071CC7">
        <w:rPr>
          <w:rFonts w:ascii="Arial" w:hAnsi="Arial" w:cs="Arial"/>
          <w:sz w:val="24"/>
          <w:szCs w:val="24"/>
        </w:rPr>
        <w:t xml:space="preserve"> de marzo de 2003 hasta el 31 de marzo de 2003</w:t>
      </w:r>
      <w:r>
        <w:rPr>
          <w:rFonts w:ascii="Arial" w:hAnsi="Arial" w:cs="Arial"/>
          <w:sz w:val="24"/>
          <w:szCs w:val="24"/>
        </w:rPr>
        <w:t xml:space="preserve"> y</w:t>
      </w:r>
      <w:r w:rsidRPr="00071CC7">
        <w:rPr>
          <w:rFonts w:ascii="Arial" w:hAnsi="Arial" w:cs="Arial"/>
          <w:sz w:val="24"/>
          <w:szCs w:val="24"/>
        </w:rPr>
        <w:t xml:space="preserve"> 28</w:t>
      </w:r>
      <w:r w:rsidRPr="001279A1">
        <w:rPr>
          <w:rFonts w:ascii="Arial" w:hAnsi="Arial" w:cs="Arial"/>
          <w:sz w:val="24"/>
          <w:szCs w:val="24"/>
        </w:rPr>
        <w:t xml:space="preserve"> </w:t>
      </w:r>
      <w:r w:rsidRPr="00071CC7">
        <w:rPr>
          <w:rFonts w:ascii="Arial" w:hAnsi="Arial" w:cs="Arial"/>
          <w:sz w:val="24"/>
          <w:szCs w:val="24"/>
        </w:rPr>
        <w:t>beneficiarios.</w:t>
      </w:r>
    </w:p>
    <w:p w14:paraId="23A4E038" w14:textId="77777777" w:rsidR="004977F5" w:rsidRPr="00071CC7" w:rsidRDefault="004977F5" w:rsidP="004977F5">
      <w:pPr>
        <w:pStyle w:val="Textonotapie"/>
        <w:spacing w:line="276" w:lineRule="auto"/>
        <w:ind w:right="51"/>
        <w:contextualSpacing/>
        <w:jc w:val="both"/>
        <w:rPr>
          <w:rFonts w:ascii="Arial" w:hAnsi="Arial" w:cs="Arial"/>
          <w:sz w:val="24"/>
          <w:szCs w:val="24"/>
        </w:rPr>
      </w:pPr>
    </w:p>
    <w:p w14:paraId="23A4E039" w14:textId="77777777" w:rsidR="004977F5" w:rsidRPr="00071CC7" w:rsidRDefault="004977F5" w:rsidP="004977F5">
      <w:pPr>
        <w:pStyle w:val="Textonotapie"/>
        <w:spacing w:line="276" w:lineRule="auto"/>
        <w:ind w:right="51"/>
        <w:contextualSpacing/>
        <w:jc w:val="both"/>
        <w:rPr>
          <w:rFonts w:ascii="Arial" w:hAnsi="Arial" w:cs="Arial"/>
          <w:sz w:val="24"/>
          <w:szCs w:val="24"/>
        </w:rPr>
      </w:pPr>
      <w:r>
        <w:rPr>
          <w:rFonts w:ascii="Arial" w:hAnsi="Arial"/>
          <w:color w:val="000000"/>
          <w:sz w:val="24"/>
          <w:szCs w:val="24"/>
        </w:rPr>
        <w:t>2.1.2.</w:t>
      </w:r>
      <w:r>
        <w:rPr>
          <w:rFonts w:ascii="Arial" w:hAnsi="Arial" w:cs="Arial"/>
          <w:sz w:val="24"/>
          <w:szCs w:val="24"/>
        </w:rPr>
        <w:t xml:space="preserve">2.- La actora </w:t>
      </w:r>
      <w:r w:rsidRPr="00071CC7">
        <w:rPr>
          <w:rFonts w:ascii="Arial" w:hAnsi="Arial" w:cs="Arial"/>
          <w:i/>
          <w:sz w:val="24"/>
          <w:szCs w:val="24"/>
        </w:rPr>
        <w:t xml:space="preserve">“tenía </w:t>
      </w:r>
      <w:r>
        <w:rPr>
          <w:rFonts w:ascii="Arial" w:hAnsi="Arial" w:cs="Arial"/>
          <w:sz w:val="24"/>
          <w:szCs w:val="24"/>
        </w:rPr>
        <w:t>[…]</w:t>
      </w:r>
      <w:r w:rsidRPr="00071CC7">
        <w:rPr>
          <w:rFonts w:ascii="Arial" w:hAnsi="Arial" w:cs="Arial"/>
          <w:i/>
          <w:sz w:val="24"/>
          <w:szCs w:val="24"/>
        </w:rPr>
        <w:t xml:space="preserve"> el derecho a la renovación automática del contrato, o si se quiere a la continuidad en la contratación por el hecho de que los afiliados no hubiesen escogido otra ARS, dentro del periodo de libre elección”</w:t>
      </w:r>
      <w:r>
        <w:rPr>
          <w:rFonts w:ascii="Arial" w:hAnsi="Arial" w:cs="Arial"/>
          <w:sz w:val="24"/>
          <w:szCs w:val="24"/>
        </w:rPr>
        <w:t xml:space="preserve">, lo que constituye una garantía que </w:t>
      </w:r>
      <w:r w:rsidRPr="00071CC7">
        <w:rPr>
          <w:rFonts w:ascii="Arial" w:hAnsi="Arial" w:cs="Arial"/>
          <w:sz w:val="24"/>
          <w:szCs w:val="24"/>
        </w:rPr>
        <w:t>surgía de los artículos 1, 12 y 13 del Acuerdo 077 de 1997, expedido por el Consejo Nacional de Seguridad Social en Salud (CNSSS)</w:t>
      </w:r>
      <w:r>
        <w:rPr>
          <w:rFonts w:ascii="Arial" w:hAnsi="Arial" w:cs="Arial"/>
          <w:sz w:val="24"/>
          <w:szCs w:val="24"/>
        </w:rPr>
        <w:t>,</w:t>
      </w:r>
      <w:r w:rsidRPr="00071CC7">
        <w:rPr>
          <w:rFonts w:ascii="Arial" w:hAnsi="Arial" w:cs="Arial"/>
          <w:sz w:val="24"/>
          <w:szCs w:val="24"/>
        </w:rPr>
        <w:t xml:space="preserve"> así como de los artículos 29 y 30</w:t>
      </w:r>
      <w:r>
        <w:rPr>
          <w:rFonts w:ascii="Arial" w:hAnsi="Arial" w:cs="Arial"/>
          <w:sz w:val="24"/>
          <w:szCs w:val="24"/>
        </w:rPr>
        <w:t xml:space="preserve"> del Acuerdo</w:t>
      </w:r>
      <w:r w:rsidRPr="00071CC7">
        <w:rPr>
          <w:rFonts w:ascii="Arial" w:hAnsi="Arial" w:cs="Arial"/>
          <w:sz w:val="24"/>
          <w:szCs w:val="24"/>
        </w:rPr>
        <w:t xml:space="preserve"> referidos a los contratos de aseguramiento. </w:t>
      </w:r>
    </w:p>
    <w:p w14:paraId="23A4E03A" w14:textId="77777777" w:rsidR="004977F5" w:rsidRPr="00071CC7" w:rsidRDefault="004977F5" w:rsidP="004977F5">
      <w:pPr>
        <w:pStyle w:val="Textonotapie"/>
        <w:spacing w:line="276" w:lineRule="auto"/>
        <w:ind w:right="51"/>
        <w:contextualSpacing/>
        <w:jc w:val="both"/>
        <w:rPr>
          <w:rFonts w:ascii="Arial" w:hAnsi="Arial" w:cs="Arial"/>
          <w:sz w:val="24"/>
          <w:szCs w:val="24"/>
        </w:rPr>
      </w:pPr>
    </w:p>
    <w:p w14:paraId="23A4E03B" w14:textId="77777777" w:rsidR="004977F5" w:rsidRPr="00071CC7" w:rsidRDefault="004977F5" w:rsidP="004977F5">
      <w:pPr>
        <w:pStyle w:val="Textonotapie"/>
        <w:spacing w:line="276" w:lineRule="auto"/>
        <w:ind w:right="51"/>
        <w:contextualSpacing/>
        <w:jc w:val="both"/>
        <w:rPr>
          <w:rFonts w:ascii="Arial" w:hAnsi="Arial" w:cs="Arial"/>
          <w:sz w:val="24"/>
          <w:szCs w:val="24"/>
        </w:rPr>
      </w:pPr>
      <w:r>
        <w:rPr>
          <w:rFonts w:ascii="Arial" w:hAnsi="Arial"/>
          <w:color w:val="000000"/>
          <w:sz w:val="24"/>
          <w:szCs w:val="24"/>
        </w:rPr>
        <w:t>2.1.2.</w:t>
      </w:r>
      <w:r>
        <w:rPr>
          <w:rFonts w:ascii="Arial" w:hAnsi="Arial" w:cs="Arial"/>
          <w:sz w:val="24"/>
          <w:szCs w:val="24"/>
        </w:rPr>
        <w:t>3.-</w:t>
      </w:r>
      <w:r w:rsidRPr="00071CC7">
        <w:rPr>
          <w:rFonts w:ascii="Arial" w:hAnsi="Arial" w:cs="Arial"/>
          <w:sz w:val="24"/>
          <w:szCs w:val="24"/>
        </w:rPr>
        <w:t xml:space="preserve"> </w:t>
      </w:r>
      <w:r>
        <w:rPr>
          <w:rFonts w:ascii="Arial" w:hAnsi="Arial" w:cs="Arial"/>
          <w:sz w:val="24"/>
          <w:szCs w:val="24"/>
        </w:rPr>
        <w:t>E</w:t>
      </w:r>
      <w:r w:rsidRPr="00071CC7">
        <w:rPr>
          <w:rFonts w:ascii="Arial" w:hAnsi="Arial" w:cs="Arial"/>
          <w:sz w:val="24"/>
          <w:szCs w:val="24"/>
        </w:rPr>
        <w:t xml:space="preserve">l Decreto 574 del 15 de marzo de 2003 </w:t>
      </w:r>
      <w:r w:rsidRPr="00071CC7">
        <w:rPr>
          <w:rFonts w:ascii="Arial" w:hAnsi="Arial" w:cs="Arial"/>
          <w:i/>
          <w:sz w:val="24"/>
          <w:szCs w:val="24"/>
        </w:rPr>
        <w:t>“</w:t>
      </w:r>
      <w:r>
        <w:rPr>
          <w:rFonts w:ascii="Arial" w:hAnsi="Arial" w:cs="Arial"/>
          <w:sz w:val="24"/>
          <w:szCs w:val="24"/>
        </w:rPr>
        <w:t xml:space="preserve">[…] </w:t>
      </w:r>
      <w:r w:rsidRPr="00071CC7">
        <w:rPr>
          <w:rFonts w:ascii="Arial" w:hAnsi="Arial" w:cs="Arial"/>
          <w:i/>
          <w:sz w:val="24"/>
          <w:szCs w:val="24"/>
        </w:rPr>
        <w:t>dejó sin facultades a los entes territoriales para autorizar a partir de ese momento, nuevas ARS, hasta tanto no se diera la regionalización y habilitación de que trata el artículo 244 expedido por el Consejo nacional de Seguridad Social en Salud”</w:t>
      </w:r>
      <w:r w:rsidRPr="00071CC7">
        <w:rPr>
          <w:rFonts w:ascii="Arial" w:hAnsi="Arial" w:cs="Arial"/>
          <w:sz w:val="24"/>
          <w:szCs w:val="24"/>
        </w:rPr>
        <w:t xml:space="preserve">. </w:t>
      </w:r>
    </w:p>
    <w:p w14:paraId="23A4E03C" w14:textId="77777777" w:rsidR="004977F5" w:rsidRDefault="004977F5" w:rsidP="004977F5">
      <w:pPr>
        <w:pStyle w:val="Textonotapie"/>
        <w:spacing w:line="276" w:lineRule="auto"/>
        <w:ind w:right="51"/>
        <w:contextualSpacing/>
        <w:jc w:val="both"/>
        <w:rPr>
          <w:rFonts w:ascii="Arial" w:hAnsi="Arial"/>
          <w:color w:val="000000"/>
          <w:sz w:val="24"/>
          <w:szCs w:val="24"/>
        </w:rPr>
      </w:pPr>
    </w:p>
    <w:p w14:paraId="23A4E03D" w14:textId="77777777" w:rsidR="004977F5" w:rsidRPr="00071CC7" w:rsidRDefault="004977F5" w:rsidP="004977F5">
      <w:pPr>
        <w:pStyle w:val="Textonotapie"/>
        <w:spacing w:line="276" w:lineRule="auto"/>
        <w:ind w:right="51"/>
        <w:contextualSpacing/>
        <w:jc w:val="both"/>
        <w:rPr>
          <w:rFonts w:ascii="Arial" w:hAnsi="Arial" w:cs="Arial"/>
          <w:sz w:val="24"/>
          <w:szCs w:val="24"/>
        </w:rPr>
      </w:pPr>
      <w:r>
        <w:rPr>
          <w:rFonts w:ascii="Arial" w:hAnsi="Arial"/>
          <w:color w:val="000000"/>
          <w:sz w:val="24"/>
          <w:szCs w:val="24"/>
        </w:rPr>
        <w:t>2.1.2.</w:t>
      </w:r>
      <w:r>
        <w:rPr>
          <w:rFonts w:ascii="Arial" w:hAnsi="Arial" w:cs="Arial"/>
          <w:sz w:val="24"/>
          <w:szCs w:val="24"/>
        </w:rPr>
        <w:t xml:space="preserve">4.- </w:t>
      </w:r>
      <w:r w:rsidRPr="00071CC7">
        <w:rPr>
          <w:rFonts w:ascii="Arial" w:hAnsi="Arial" w:cs="Arial"/>
          <w:sz w:val="24"/>
          <w:szCs w:val="24"/>
        </w:rPr>
        <w:t xml:space="preserve">Pese a lo anterior, el Municipio omitió expedir un acto administrativo en el que </w:t>
      </w:r>
      <w:r>
        <w:rPr>
          <w:rFonts w:ascii="Arial" w:hAnsi="Arial" w:cs="Arial"/>
          <w:sz w:val="24"/>
          <w:szCs w:val="24"/>
        </w:rPr>
        <w:t>expusiera</w:t>
      </w:r>
      <w:r w:rsidRPr="00071CC7">
        <w:rPr>
          <w:rFonts w:ascii="Arial" w:hAnsi="Arial" w:cs="Arial"/>
          <w:sz w:val="24"/>
          <w:szCs w:val="24"/>
        </w:rPr>
        <w:t xml:space="preserve"> </w:t>
      </w:r>
      <w:r>
        <w:rPr>
          <w:rFonts w:ascii="Arial" w:hAnsi="Arial" w:cs="Arial"/>
          <w:sz w:val="24"/>
          <w:szCs w:val="24"/>
        </w:rPr>
        <w:t xml:space="preserve">los motivos de su negativa a renovar </w:t>
      </w:r>
      <w:r w:rsidRPr="00071CC7">
        <w:rPr>
          <w:rFonts w:ascii="Arial" w:hAnsi="Arial" w:cs="Arial"/>
          <w:sz w:val="24"/>
          <w:szCs w:val="24"/>
        </w:rPr>
        <w:t>los contratos de aseguramiento celebrados</w:t>
      </w:r>
      <w:r>
        <w:rPr>
          <w:rFonts w:ascii="Arial" w:hAnsi="Arial" w:cs="Arial"/>
          <w:sz w:val="24"/>
          <w:szCs w:val="24"/>
        </w:rPr>
        <w:t xml:space="preserve">, aun </w:t>
      </w:r>
      <w:r w:rsidRPr="00071CC7">
        <w:rPr>
          <w:rFonts w:ascii="Arial" w:hAnsi="Arial" w:cs="Arial"/>
          <w:sz w:val="24"/>
          <w:szCs w:val="24"/>
        </w:rPr>
        <w:t>cuando Caprecom envió un oficio dirigido a la administración municipal al respecto.</w:t>
      </w:r>
    </w:p>
    <w:p w14:paraId="23A4E03E" w14:textId="77777777" w:rsidR="004977F5" w:rsidRPr="00071CC7" w:rsidRDefault="004977F5" w:rsidP="004977F5">
      <w:pPr>
        <w:pStyle w:val="Textonotapie"/>
        <w:spacing w:line="276" w:lineRule="auto"/>
        <w:ind w:right="51"/>
        <w:contextualSpacing/>
        <w:jc w:val="both"/>
        <w:rPr>
          <w:rFonts w:ascii="Arial" w:hAnsi="Arial" w:cs="Arial"/>
          <w:sz w:val="24"/>
          <w:szCs w:val="24"/>
        </w:rPr>
      </w:pPr>
    </w:p>
    <w:p w14:paraId="23A4E03F" w14:textId="77777777" w:rsidR="004977F5" w:rsidRPr="002B1F3C" w:rsidRDefault="004977F5" w:rsidP="004977F5">
      <w:pPr>
        <w:pStyle w:val="Textonotapie"/>
        <w:spacing w:line="276" w:lineRule="auto"/>
        <w:ind w:right="51"/>
        <w:contextualSpacing/>
        <w:jc w:val="both"/>
        <w:rPr>
          <w:rFonts w:ascii="Arial" w:hAnsi="Arial" w:cs="Arial"/>
          <w:i/>
          <w:sz w:val="24"/>
          <w:szCs w:val="24"/>
          <w:lang w:val="es-ES" w:bidi="he-IL"/>
        </w:rPr>
      </w:pPr>
      <w:r>
        <w:rPr>
          <w:rFonts w:ascii="Arial" w:hAnsi="Arial"/>
          <w:color w:val="000000"/>
          <w:sz w:val="24"/>
          <w:szCs w:val="24"/>
        </w:rPr>
        <w:t>2.1.2.</w:t>
      </w:r>
      <w:r>
        <w:rPr>
          <w:rFonts w:ascii="Arial" w:hAnsi="Arial" w:cs="Arial"/>
          <w:sz w:val="24"/>
          <w:szCs w:val="24"/>
        </w:rPr>
        <w:t xml:space="preserve">5.- </w:t>
      </w:r>
      <w:r w:rsidRPr="00071CC7">
        <w:rPr>
          <w:rFonts w:ascii="Arial" w:hAnsi="Arial" w:cs="Arial"/>
          <w:sz w:val="24"/>
          <w:szCs w:val="24"/>
        </w:rPr>
        <w:t xml:space="preserve">El 1º de abril de 2003, el entonces alcalde </w:t>
      </w:r>
      <w:r>
        <w:rPr>
          <w:rFonts w:ascii="Arial" w:hAnsi="Arial" w:cs="Arial"/>
          <w:sz w:val="24"/>
          <w:szCs w:val="24"/>
        </w:rPr>
        <w:t xml:space="preserve">de </w:t>
      </w:r>
      <w:r w:rsidRPr="00176329">
        <w:rPr>
          <w:rFonts w:ascii="Arial" w:hAnsi="Arial" w:cs="Arial"/>
          <w:sz w:val="24"/>
          <w:szCs w:val="24"/>
        </w:rPr>
        <w:t>Piendamó</w:t>
      </w:r>
      <w:r>
        <w:rPr>
          <w:rFonts w:ascii="Arial" w:hAnsi="Arial" w:cs="Arial"/>
          <w:sz w:val="24"/>
          <w:szCs w:val="24"/>
        </w:rPr>
        <w:t>,</w:t>
      </w:r>
      <w:r w:rsidRPr="00071CC7">
        <w:rPr>
          <w:rFonts w:ascii="Arial" w:hAnsi="Arial" w:cs="Arial"/>
          <w:sz w:val="24"/>
          <w:szCs w:val="24"/>
        </w:rPr>
        <w:t xml:space="preserve"> Luis Alveiro </w:t>
      </w:r>
      <w:proofErr w:type="spellStart"/>
      <w:r w:rsidRPr="00071CC7">
        <w:rPr>
          <w:rFonts w:ascii="Arial" w:hAnsi="Arial" w:cs="Arial"/>
          <w:sz w:val="24"/>
          <w:szCs w:val="24"/>
        </w:rPr>
        <w:t>Villaquirán</w:t>
      </w:r>
      <w:proofErr w:type="spellEnd"/>
      <w:r w:rsidRPr="00071CC7">
        <w:rPr>
          <w:rFonts w:ascii="Arial" w:hAnsi="Arial" w:cs="Arial"/>
          <w:sz w:val="24"/>
          <w:szCs w:val="24"/>
        </w:rPr>
        <w:t xml:space="preserve"> Burbano</w:t>
      </w:r>
      <w:r>
        <w:rPr>
          <w:rFonts w:ascii="Arial" w:hAnsi="Arial" w:cs="Arial"/>
          <w:sz w:val="24"/>
          <w:szCs w:val="24"/>
        </w:rPr>
        <w:t>,</w:t>
      </w:r>
      <w:r w:rsidRPr="00071CC7">
        <w:rPr>
          <w:rFonts w:ascii="Arial" w:hAnsi="Arial" w:cs="Arial"/>
          <w:sz w:val="24"/>
          <w:szCs w:val="24"/>
        </w:rPr>
        <w:t xml:space="preserve"> celebró contratos de administración de recursos del régimen subsidiado con una ARS diferente</w:t>
      </w:r>
      <w:r>
        <w:rPr>
          <w:rFonts w:ascii="Arial" w:hAnsi="Arial" w:cs="Arial"/>
          <w:sz w:val="24"/>
          <w:szCs w:val="24"/>
        </w:rPr>
        <w:t>,</w:t>
      </w:r>
      <w:r w:rsidRPr="00071CC7">
        <w:rPr>
          <w:rFonts w:ascii="Arial" w:hAnsi="Arial" w:cs="Arial"/>
          <w:sz w:val="24"/>
          <w:szCs w:val="24"/>
        </w:rPr>
        <w:t xml:space="preserve"> despojando a Caprecom de su derecho a continuar ejecutando dichas labores</w:t>
      </w:r>
      <w:r>
        <w:rPr>
          <w:rFonts w:ascii="Arial" w:hAnsi="Arial" w:cs="Arial"/>
          <w:sz w:val="24"/>
          <w:szCs w:val="24"/>
        </w:rPr>
        <w:t xml:space="preserve">, pese que sus afiliados aumentaban, lo que muestra que se encontraban satisfechos con los servicios prestados. </w:t>
      </w:r>
      <w:r w:rsidRPr="00176329">
        <w:rPr>
          <w:rFonts w:ascii="Arial" w:hAnsi="Arial"/>
          <w:sz w:val="24"/>
          <w:szCs w:val="24"/>
        </w:rPr>
        <w:t xml:space="preserve">De esa forma, </w:t>
      </w:r>
      <w:r w:rsidRPr="002B1F3C">
        <w:rPr>
          <w:rFonts w:ascii="Arial" w:hAnsi="Arial" w:cs="Arial"/>
          <w:sz w:val="24"/>
          <w:szCs w:val="24"/>
          <w:lang w:val="es-ES" w:bidi="he-IL"/>
        </w:rPr>
        <w:t>“[…]</w:t>
      </w:r>
      <w:r w:rsidRPr="002B1F3C">
        <w:rPr>
          <w:rFonts w:ascii="Arial" w:hAnsi="Arial" w:cs="Arial"/>
          <w:i/>
          <w:sz w:val="24"/>
          <w:szCs w:val="24"/>
          <w:lang w:val="es-ES" w:bidi="he-IL"/>
        </w:rPr>
        <w:t xml:space="preserve"> se le privó de seguir administrando unos recursos por un período indefinido de tiempo, pues mientras cumpliera los contratos, existe una obligación para el ente territorial de renovarlos indefinidamente, por lo menos mientras persista el presente sistema”.</w:t>
      </w:r>
    </w:p>
    <w:p w14:paraId="23A4E040" w14:textId="77777777" w:rsidR="004977F5" w:rsidRPr="00071CC7" w:rsidRDefault="004977F5" w:rsidP="004977F5">
      <w:pPr>
        <w:pStyle w:val="Textonotapie"/>
        <w:spacing w:line="276" w:lineRule="auto"/>
        <w:ind w:right="51"/>
        <w:contextualSpacing/>
        <w:jc w:val="both"/>
        <w:rPr>
          <w:rFonts w:ascii="Arial" w:hAnsi="Arial" w:cs="Arial"/>
          <w:b/>
          <w:sz w:val="24"/>
          <w:szCs w:val="24"/>
        </w:rPr>
      </w:pPr>
    </w:p>
    <w:p w14:paraId="23A4E041" w14:textId="77777777" w:rsidR="004977F5" w:rsidRPr="00071CC7" w:rsidRDefault="004977F5" w:rsidP="004977F5">
      <w:pPr>
        <w:spacing w:line="276" w:lineRule="auto"/>
        <w:contextualSpacing/>
        <w:rPr>
          <w:rFonts w:ascii="Arial" w:eastAsia="Times New Roman" w:hAnsi="Arial"/>
          <w:sz w:val="24"/>
          <w:szCs w:val="24"/>
          <w:lang w:val="es-ES_tradnl" w:eastAsia="es-ES"/>
        </w:rPr>
      </w:pPr>
      <w:r>
        <w:rPr>
          <w:rFonts w:ascii="Arial" w:eastAsia="Times New Roman" w:hAnsi="Arial"/>
          <w:sz w:val="24"/>
          <w:szCs w:val="24"/>
          <w:lang w:val="es-ES_tradnl" w:eastAsia="es-ES"/>
        </w:rPr>
        <w:lastRenderedPageBreak/>
        <w:t>2.1.3.- A partir del relato fáctico expuesto</w:t>
      </w:r>
      <w:r w:rsidRPr="00071CC7">
        <w:rPr>
          <w:rFonts w:ascii="Arial" w:eastAsia="Times New Roman" w:hAnsi="Arial"/>
          <w:sz w:val="24"/>
          <w:szCs w:val="24"/>
          <w:lang w:val="es-ES_tradnl" w:eastAsia="es-ES"/>
        </w:rPr>
        <w:t xml:space="preserve">, la parte demandante </w:t>
      </w:r>
      <w:r>
        <w:rPr>
          <w:rFonts w:ascii="Arial" w:eastAsia="Times New Roman" w:hAnsi="Arial"/>
          <w:sz w:val="24"/>
          <w:szCs w:val="24"/>
          <w:lang w:val="es-ES_tradnl" w:eastAsia="es-ES"/>
        </w:rPr>
        <w:t xml:space="preserve">afirma que </w:t>
      </w:r>
      <w:r w:rsidRPr="00071CC7">
        <w:rPr>
          <w:rFonts w:ascii="Arial" w:eastAsia="Times New Roman" w:hAnsi="Arial"/>
          <w:sz w:val="24"/>
          <w:szCs w:val="24"/>
          <w:lang w:val="es-ES_tradnl" w:eastAsia="es-ES"/>
        </w:rPr>
        <w:t>la decisión ficta o presunta de no renovar los contratos de administración</w:t>
      </w:r>
      <w:r>
        <w:rPr>
          <w:rFonts w:ascii="Arial" w:eastAsia="Times New Roman" w:hAnsi="Arial"/>
          <w:sz w:val="24"/>
          <w:szCs w:val="24"/>
          <w:lang w:val="es-ES_tradnl" w:eastAsia="es-ES"/>
        </w:rPr>
        <w:t xml:space="preserve"> </w:t>
      </w:r>
      <w:r w:rsidRPr="00F87528">
        <w:rPr>
          <w:rFonts w:ascii="Arial" w:eastAsia="Times New Roman" w:hAnsi="Arial"/>
          <w:sz w:val="24"/>
          <w:szCs w:val="24"/>
          <w:lang w:val="es-ES_tradnl" w:eastAsia="es-ES"/>
        </w:rPr>
        <w:t>de recursos del régimen subsidiado en salud y aseguramiento de los beneficiarios del Sistema General de Seguridad Social al régimen subsidiado en salud</w:t>
      </w:r>
      <w:r>
        <w:rPr>
          <w:rFonts w:ascii="Arial" w:eastAsia="Times New Roman" w:hAnsi="Arial"/>
          <w:sz w:val="24"/>
          <w:szCs w:val="24"/>
          <w:lang w:val="es-ES_tradnl" w:eastAsia="es-ES"/>
        </w:rPr>
        <w:t xml:space="preserve"> es nula:</w:t>
      </w:r>
      <w:r w:rsidRPr="00071CC7">
        <w:rPr>
          <w:rFonts w:ascii="Arial" w:eastAsia="Times New Roman" w:hAnsi="Arial"/>
          <w:sz w:val="24"/>
          <w:szCs w:val="24"/>
          <w:lang w:val="es-ES_tradnl" w:eastAsia="es-ES"/>
        </w:rPr>
        <w:t xml:space="preserve"> (i) por contrariar normas superiores</w:t>
      </w:r>
      <w:r>
        <w:rPr>
          <w:rFonts w:ascii="Arial" w:eastAsia="Times New Roman" w:hAnsi="Arial"/>
          <w:sz w:val="24"/>
          <w:szCs w:val="24"/>
          <w:lang w:val="es-ES_tradnl" w:eastAsia="es-ES"/>
        </w:rPr>
        <w:t>,</w:t>
      </w:r>
      <w:r w:rsidRPr="00071CC7">
        <w:rPr>
          <w:rFonts w:ascii="Arial" w:eastAsia="Times New Roman" w:hAnsi="Arial"/>
          <w:sz w:val="24"/>
          <w:szCs w:val="24"/>
          <w:lang w:val="es-ES_tradnl" w:eastAsia="es-ES"/>
        </w:rPr>
        <w:t xml:space="preserve"> (</w:t>
      </w:r>
      <w:proofErr w:type="spellStart"/>
      <w:r w:rsidRPr="00071CC7">
        <w:rPr>
          <w:rFonts w:ascii="Arial" w:eastAsia="Times New Roman" w:hAnsi="Arial"/>
          <w:sz w:val="24"/>
          <w:szCs w:val="24"/>
          <w:lang w:val="es-ES_tradnl" w:eastAsia="es-ES"/>
        </w:rPr>
        <w:t>ii</w:t>
      </w:r>
      <w:proofErr w:type="spellEnd"/>
      <w:r w:rsidRPr="00071CC7">
        <w:rPr>
          <w:rFonts w:ascii="Arial" w:eastAsia="Times New Roman" w:hAnsi="Arial"/>
          <w:sz w:val="24"/>
          <w:szCs w:val="24"/>
          <w:lang w:val="es-ES_tradnl" w:eastAsia="es-ES"/>
        </w:rPr>
        <w:t>) desconocer el derecho de defensa y</w:t>
      </w:r>
      <w:r>
        <w:rPr>
          <w:rFonts w:ascii="Arial" w:eastAsia="Times New Roman" w:hAnsi="Arial"/>
          <w:sz w:val="24"/>
          <w:szCs w:val="24"/>
          <w:lang w:val="es-ES_tradnl" w:eastAsia="es-ES"/>
        </w:rPr>
        <w:t xml:space="preserve"> al</w:t>
      </w:r>
      <w:r w:rsidRPr="00071CC7">
        <w:rPr>
          <w:rFonts w:ascii="Arial" w:eastAsia="Times New Roman" w:hAnsi="Arial"/>
          <w:sz w:val="24"/>
          <w:szCs w:val="24"/>
          <w:lang w:val="es-ES_tradnl" w:eastAsia="es-ES"/>
        </w:rPr>
        <w:t xml:space="preserve"> debido proceso de Caprecom</w:t>
      </w:r>
      <w:r>
        <w:rPr>
          <w:rFonts w:ascii="Arial" w:eastAsia="Times New Roman" w:hAnsi="Arial"/>
          <w:sz w:val="24"/>
          <w:szCs w:val="24"/>
          <w:lang w:val="es-ES_tradnl" w:eastAsia="es-ES"/>
        </w:rPr>
        <w:t>,</w:t>
      </w:r>
      <w:r w:rsidRPr="00071CC7">
        <w:rPr>
          <w:rFonts w:ascii="Arial" w:eastAsia="Times New Roman" w:hAnsi="Arial"/>
          <w:sz w:val="24"/>
          <w:szCs w:val="24"/>
          <w:lang w:val="es-ES_tradnl" w:eastAsia="es-ES"/>
        </w:rPr>
        <w:t xml:space="preserve"> (</w:t>
      </w:r>
      <w:proofErr w:type="spellStart"/>
      <w:r w:rsidRPr="00071CC7">
        <w:rPr>
          <w:rFonts w:ascii="Arial" w:eastAsia="Times New Roman" w:hAnsi="Arial"/>
          <w:sz w:val="24"/>
          <w:szCs w:val="24"/>
          <w:lang w:val="es-ES_tradnl" w:eastAsia="es-ES"/>
        </w:rPr>
        <w:t>iii</w:t>
      </w:r>
      <w:proofErr w:type="spellEnd"/>
      <w:r w:rsidRPr="00071CC7">
        <w:rPr>
          <w:rFonts w:ascii="Arial" w:eastAsia="Times New Roman" w:hAnsi="Arial"/>
          <w:sz w:val="24"/>
          <w:szCs w:val="24"/>
          <w:lang w:val="es-ES_tradnl" w:eastAsia="es-ES"/>
        </w:rPr>
        <w:t>) falsa motivación y (</w:t>
      </w:r>
      <w:proofErr w:type="spellStart"/>
      <w:r w:rsidRPr="00071CC7">
        <w:rPr>
          <w:rFonts w:ascii="Arial" w:eastAsia="Times New Roman" w:hAnsi="Arial"/>
          <w:sz w:val="24"/>
          <w:szCs w:val="24"/>
          <w:lang w:val="es-ES_tradnl" w:eastAsia="es-ES"/>
        </w:rPr>
        <w:t>iv</w:t>
      </w:r>
      <w:proofErr w:type="spellEnd"/>
      <w:r w:rsidRPr="00071CC7">
        <w:rPr>
          <w:rFonts w:ascii="Arial" w:eastAsia="Times New Roman" w:hAnsi="Arial"/>
          <w:sz w:val="24"/>
          <w:szCs w:val="24"/>
          <w:lang w:val="es-ES_tradnl" w:eastAsia="es-ES"/>
        </w:rPr>
        <w:t>) desviación de poder.</w:t>
      </w:r>
    </w:p>
    <w:p w14:paraId="23A4E042" w14:textId="77777777" w:rsidR="004977F5" w:rsidRPr="00071CC7" w:rsidRDefault="004977F5" w:rsidP="004977F5">
      <w:pPr>
        <w:spacing w:line="276" w:lineRule="auto"/>
        <w:contextualSpacing/>
        <w:rPr>
          <w:rFonts w:ascii="Arial" w:eastAsia="Times New Roman" w:hAnsi="Arial"/>
          <w:sz w:val="24"/>
          <w:szCs w:val="24"/>
          <w:lang w:val="es-ES_tradnl" w:eastAsia="es-ES"/>
        </w:rPr>
      </w:pPr>
    </w:p>
    <w:p w14:paraId="23A4E043" w14:textId="77777777" w:rsidR="004977F5" w:rsidRPr="00071CC7" w:rsidRDefault="004977F5" w:rsidP="004977F5">
      <w:pPr>
        <w:pStyle w:val="Textoindependiente"/>
        <w:widowControl w:val="0"/>
        <w:numPr>
          <w:ilvl w:val="1"/>
          <w:numId w:val="1"/>
        </w:numPr>
        <w:spacing w:after="0" w:line="276" w:lineRule="auto"/>
        <w:ind w:left="0" w:firstLine="0"/>
        <w:contextualSpacing/>
        <w:jc w:val="both"/>
        <w:rPr>
          <w:rFonts w:ascii="Arial" w:hAnsi="Arial" w:cs="Arial"/>
          <w:b/>
          <w:sz w:val="24"/>
          <w:szCs w:val="24"/>
        </w:rPr>
      </w:pPr>
      <w:r w:rsidRPr="00071CC7">
        <w:rPr>
          <w:rFonts w:ascii="Arial" w:hAnsi="Arial" w:cs="Arial"/>
          <w:b/>
          <w:color w:val="000000"/>
          <w:sz w:val="24"/>
          <w:szCs w:val="24"/>
        </w:rPr>
        <w:t>Trámite procesal relevante</w:t>
      </w:r>
    </w:p>
    <w:p w14:paraId="23A4E044" w14:textId="77777777" w:rsidR="004977F5" w:rsidRPr="00071CC7" w:rsidRDefault="004977F5" w:rsidP="004977F5">
      <w:pPr>
        <w:pStyle w:val="Prrafodelista"/>
        <w:spacing w:after="0"/>
        <w:ind w:left="0" w:right="51"/>
        <w:contextualSpacing/>
        <w:jc w:val="both"/>
        <w:rPr>
          <w:rFonts w:ascii="Arial" w:hAnsi="Arial" w:cs="Arial"/>
          <w:sz w:val="24"/>
          <w:szCs w:val="24"/>
        </w:rPr>
      </w:pPr>
    </w:p>
    <w:p w14:paraId="23A4E045" w14:textId="77777777" w:rsidR="004977F5" w:rsidRPr="00F87528" w:rsidRDefault="004977F5" w:rsidP="004977F5">
      <w:pPr>
        <w:pStyle w:val="Prrafodelista"/>
        <w:spacing w:after="0"/>
        <w:ind w:left="0" w:right="51"/>
        <w:contextualSpacing/>
        <w:jc w:val="both"/>
        <w:rPr>
          <w:rFonts w:ascii="Arial" w:eastAsia="Times New Roman" w:hAnsi="Arial" w:cs="Arial"/>
          <w:sz w:val="24"/>
          <w:szCs w:val="24"/>
          <w:lang w:val="es-ES_tradnl" w:eastAsia="es-ES"/>
        </w:rPr>
      </w:pPr>
      <w:r>
        <w:rPr>
          <w:rFonts w:ascii="Arial" w:hAnsi="Arial" w:cs="Arial"/>
          <w:sz w:val="24"/>
          <w:szCs w:val="24"/>
        </w:rPr>
        <w:t xml:space="preserve">2.2.1.- </w:t>
      </w:r>
      <w:r w:rsidRPr="00071CC7">
        <w:rPr>
          <w:rFonts w:ascii="Arial" w:hAnsi="Arial" w:cs="Arial"/>
          <w:sz w:val="24"/>
          <w:szCs w:val="24"/>
        </w:rPr>
        <w:t>El 30 de junio de 2005, el Tribunal inadmitió la demanda (f. 45, c.1)</w:t>
      </w:r>
      <w:r>
        <w:rPr>
          <w:rFonts w:ascii="Arial" w:hAnsi="Arial" w:cs="Arial"/>
          <w:sz w:val="24"/>
          <w:szCs w:val="24"/>
        </w:rPr>
        <w:t>,</w:t>
      </w:r>
      <w:r w:rsidRPr="00071CC7">
        <w:rPr>
          <w:rFonts w:ascii="Arial" w:hAnsi="Arial" w:cs="Arial"/>
          <w:sz w:val="24"/>
          <w:szCs w:val="24"/>
        </w:rPr>
        <w:t xml:space="preserve"> </w:t>
      </w:r>
      <w:r>
        <w:rPr>
          <w:rFonts w:ascii="Arial" w:hAnsi="Arial" w:cs="Arial"/>
          <w:sz w:val="24"/>
          <w:szCs w:val="24"/>
        </w:rPr>
        <w:t>por</w:t>
      </w:r>
      <w:r w:rsidRPr="00071CC7">
        <w:rPr>
          <w:rFonts w:ascii="Arial" w:hAnsi="Arial" w:cs="Arial"/>
          <w:sz w:val="24"/>
          <w:szCs w:val="24"/>
        </w:rPr>
        <w:t xml:space="preserve"> encontrar que esta adolecía de defectos formales, </w:t>
      </w:r>
      <w:r>
        <w:rPr>
          <w:rFonts w:ascii="Arial" w:hAnsi="Arial" w:cs="Arial"/>
          <w:sz w:val="24"/>
          <w:szCs w:val="24"/>
        </w:rPr>
        <w:t>en cuanto</w:t>
      </w:r>
      <w:r w:rsidRPr="00071CC7">
        <w:rPr>
          <w:rFonts w:ascii="Arial" w:hAnsi="Arial" w:cs="Arial"/>
          <w:sz w:val="24"/>
          <w:szCs w:val="24"/>
        </w:rPr>
        <w:t xml:space="preserve"> se reclamaba la nulidad del acto administrativo ficto negativo de no renovación del contrato de administración de recursos de régimen subsidiado</w:t>
      </w:r>
      <w:r>
        <w:rPr>
          <w:rFonts w:ascii="Arial" w:hAnsi="Arial" w:cs="Arial"/>
          <w:sz w:val="24"/>
          <w:szCs w:val="24"/>
        </w:rPr>
        <w:t>,</w:t>
      </w:r>
      <w:r w:rsidRPr="00071CC7">
        <w:rPr>
          <w:rFonts w:ascii="Arial" w:hAnsi="Arial" w:cs="Arial"/>
          <w:sz w:val="24"/>
          <w:szCs w:val="24"/>
        </w:rPr>
        <w:t xml:space="preserve"> sin allegar </w:t>
      </w:r>
      <w:r w:rsidRPr="00071CC7">
        <w:rPr>
          <w:rFonts w:ascii="Arial" w:hAnsi="Arial" w:cs="Arial"/>
          <w:i/>
          <w:sz w:val="24"/>
          <w:szCs w:val="24"/>
        </w:rPr>
        <w:t>“</w:t>
      </w:r>
      <w:r>
        <w:rPr>
          <w:rFonts w:ascii="Arial" w:hAnsi="Arial" w:cs="Arial"/>
          <w:sz w:val="24"/>
          <w:szCs w:val="24"/>
        </w:rPr>
        <w:t xml:space="preserve">[…] </w:t>
      </w:r>
      <w:r w:rsidRPr="00071CC7">
        <w:rPr>
          <w:rFonts w:ascii="Arial" w:hAnsi="Arial" w:cs="Arial"/>
          <w:i/>
          <w:sz w:val="24"/>
          <w:szCs w:val="24"/>
        </w:rPr>
        <w:t>el escrito de solicitud de esta petición con la constancia de haber sido remitido y recibido por parte del representante legal del ente territorial demandado</w:t>
      </w:r>
      <w:r w:rsidRPr="002B1F3C">
        <w:rPr>
          <w:rFonts w:ascii="Arial" w:hAnsi="Arial" w:cs="Arial"/>
          <w:sz w:val="24"/>
          <w:szCs w:val="24"/>
        </w:rPr>
        <w:t>”.</w:t>
      </w:r>
    </w:p>
    <w:p w14:paraId="23A4E046" w14:textId="77777777" w:rsidR="004977F5" w:rsidRPr="00071CC7" w:rsidRDefault="004977F5" w:rsidP="004977F5">
      <w:pPr>
        <w:spacing w:line="276" w:lineRule="auto"/>
        <w:contextualSpacing/>
        <w:rPr>
          <w:rFonts w:ascii="Arial" w:eastAsia="Times New Roman" w:hAnsi="Arial"/>
          <w:sz w:val="24"/>
          <w:szCs w:val="24"/>
          <w:lang w:val="es-ES_tradnl" w:eastAsia="es-ES"/>
        </w:rPr>
      </w:pPr>
    </w:p>
    <w:p w14:paraId="23A4E047" w14:textId="77777777" w:rsidR="004977F5" w:rsidRPr="004977F5" w:rsidRDefault="004977F5" w:rsidP="004977F5">
      <w:pPr>
        <w:widowControl w:val="0"/>
        <w:spacing w:line="276" w:lineRule="auto"/>
        <w:ind w:right="79"/>
        <w:contextualSpacing/>
        <w:rPr>
          <w:rFonts w:ascii="Arial" w:hAnsi="Arial"/>
          <w:color w:val="000000"/>
          <w:sz w:val="24"/>
          <w:szCs w:val="24"/>
          <w:lang w:val="es-MX"/>
        </w:rPr>
      </w:pPr>
      <w:r w:rsidRPr="004977F5">
        <w:rPr>
          <w:rFonts w:ascii="Arial" w:hAnsi="Arial"/>
          <w:color w:val="000000"/>
          <w:sz w:val="24"/>
          <w:szCs w:val="24"/>
          <w:lang w:val="es-MX"/>
        </w:rPr>
        <w:t xml:space="preserve">2.2.2.- El 7 de septiembre de 2005, la parte actora presentó escrito en el que manifestó que excluiría la primera pretensión del </w:t>
      </w:r>
      <w:r w:rsidRPr="004977F5">
        <w:rPr>
          <w:rFonts w:ascii="Arial" w:hAnsi="Arial"/>
          <w:i/>
          <w:color w:val="000000"/>
          <w:sz w:val="24"/>
          <w:szCs w:val="24"/>
          <w:lang w:val="es-MX"/>
        </w:rPr>
        <w:t>petitum</w:t>
      </w:r>
      <w:r w:rsidRPr="004977F5">
        <w:rPr>
          <w:rFonts w:ascii="Arial" w:hAnsi="Arial"/>
          <w:color w:val="000000"/>
          <w:sz w:val="24"/>
          <w:szCs w:val="24"/>
          <w:lang w:val="es-MX"/>
        </w:rPr>
        <w:t xml:space="preserve">, pero conservaría la segunda, tercera y cuarta, pues buscaba </w:t>
      </w:r>
      <w:r w:rsidRPr="002B1F3C">
        <w:rPr>
          <w:rFonts w:ascii="Arial" w:hAnsi="Arial"/>
          <w:sz w:val="24"/>
          <w:szCs w:val="24"/>
          <w:lang w:val="es-ES" w:bidi="he-IL"/>
        </w:rPr>
        <w:t>“[…]</w:t>
      </w:r>
      <w:r w:rsidRPr="002B1F3C">
        <w:rPr>
          <w:rFonts w:ascii="Arial" w:hAnsi="Arial"/>
          <w:i/>
          <w:sz w:val="24"/>
          <w:szCs w:val="24"/>
          <w:lang w:val="es-ES" w:bidi="he-IL"/>
        </w:rPr>
        <w:t xml:space="preserve"> que se declare el incumplimiento del contrato, toda vez que están contraviniendo los preceptos en él contenidos y las normas que regulan el tema de la seguridad social en salud”</w:t>
      </w:r>
      <w:r w:rsidRPr="002915CD">
        <w:rPr>
          <w:rStyle w:val="Refdenotaalpie"/>
          <w:color w:val="000000"/>
          <w:sz w:val="24"/>
          <w:szCs w:val="24"/>
        </w:rPr>
        <w:footnoteReference w:id="2"/>
      </w:r>
      <w:r w:rsidRPr="004977F5">
        <w:rPr>
          <w:rFonts w:ascii="Arial" w:hAnsi="Arial"/>
          <w:color w:val="000000"/>
          <w:sz w:val="24"/>
          <w:szCs w:val="24"/>
          <w:lang w:val="es-MX"/>
        </w:rPr>
        <w:t xml:space="preserve">. Por ello –afirmó– resultaba innecesario allegar el escrito aludido en el auto de inadmisión de la demanda. </w:t>
      </w:r>
    </w:p>
    <w:p w14:paraId="23A4E048" w14:textId="77777777" w:rsidR="004977F5" w:rsidRPr="004977F5" w:rsidRDefault="004977F5" w:rsidP="004977F5">
      <w:pPr>
        <w:widowControl w:val="0"/>
        <w:spacing w:line="276" w:lineRule="auto"/>
        <w:ind w:right="79"/>
        <w:contextualSpacing/>
        <w:rPr>
          <w:rFonts w:ascii="Arial" w:hAnsi="Arial"/>
          <w:color w:val="000000"/>
          <w:sz w:val="24"/>
          <w:szCs w:val="24"/>
          <w:lang w:val="es-MX"/>
        </w:rPr>
      </w:pPr>
    </w:p>
    <w:p w14:paraId="23A4E049" w14:textId="77777777" w:rsidR="004977F5" w:rsidRPr="00071CC7" w:rsidRDefault="004977F5" w:rsidP="004977F5">
      <w:pPr>
        <w:pStyle w:val="Prrafodelista"/>
        <w:spacing w:after="0"/>
        <w:ind w:left="0" w:right="51"/>
        <w:contextualSpacing/>
        <w:jc w:val="both"/>
        <w:rPr>
          <w:rFonts w:ascii="Arial" w:hAnsi="Arial" w:cs="Arial"/>
          <w:sz w:val="24"/>
          <w:szCs w:val="24"/>
        </w:rPr>
      </w:pPr>
      <w:r>
        <w:rPr>
          <w:rFonts w:ascii="Arial" w:hAnsi="Arial" w:cs="Arial"/>
          <w:sz w:val="24"/>
          <w:szCs w:val="24"/>
        </w:rPr>
        <w:t xml:space="preserve">2.2.3.- </w:t>
      </w:r>
      <w:r w:rsidRPr="00071CC7">
        <w:rPr>
          <w:rFonts w:ascii="Arial" w:hAnsi="Arial" w:cs="Arial"/>
          <w:sz w:val="24"/>
          <w:szCs w:val="24"/>
        </w:rPr>
        <w:t>El 6 de abril de 2006, el Tribuna</w:t>
      </w:r>
      <w:r>
        <w:rPr>
          <w:rFonts w:ascii="Arial" w:hAnsi="Arial" w:cs="Arial"/>
          <w:sz w:val="24"/>
          <w:szCs w:val="24"/>
        </w:rPr>
        <w:t xml:space="preserve">l </w:t>
      </w:r>
      <w:r w:rsidRPr="00071CC7">
        <w:rPr>
          <w:rFonts w:ascii="Arial" w:hAnsi="Arial" w:cs="Arial"/>
          <w:sz w:val="24"/>
          <w:szCs w:val="24"/>
        </w:rPr>
        <w:t xml:space="preserve">Administrativo del Cauca </w:t>
      </w:r>
      <w:r w:rsidRPr="00071CC7">
        <w:rPr>
          <w:rFonts w:ascii="Arial" w:hAnsi="Arial" w:cs="Arial"/>
          <w:b/>
          <w:sz w:val="24"/>
          <w:szCs w:val="24"/>
        </w:rPr>
        <w:t>admitió</w:t>
      </w:r>
      <w:r w:rsidRPr="00071CC7">
        <w:rPr>
          <w:rFonts w:ascii="Arial" w:hAnsi="Arial" w:cs="Arial"/>
          <w:sz w:val="24"/>
          <w:szCs w:val="24"/>
        </w:rPr>
        <w:t xml:space="preserve"> la demanda.</w:t>
      </w:r>
      <w:r w:rsidRPr="00071CC7">
        <w:rPr>
          <w:rStyle w:val="Refdenotaalpie"/>
          <w:sz w:val="24"/>
          <w:szCs w:val="24"/>
        </w:rPr>
        <w:footnoteReference w:id="3"/>
      </w:r>
    </w:p>
    <w:p w14:paraId="23A4E04A" w14:textId="77777777" w:rsidR="004977F5" w:rsidRPr="00071CC7" w:rsidRDefault="004977F5" w:rsidP="004977F5">
      <w:pPr>
        <w:pStyle w:val="Prrafodelista"/>
        <w:spacing w:after="0"/>
        <w:ind w:left="0" w:right="51"/>
        <w:contextualSpacing/>
        <w:jc w:val="both"/>
        <w:rPr>
          <w:rFonts w:ascii="Arial" w:hAnsi="Arial" w:cs="Arial"/>
          <w:sz w:val="24"/>
          <w:szCs w:val="24"/>
        </w:rPr>
      </w:pPr>
    </w:p>
    <w:p w14:paraId="23A4E04B" w14:textId="77777777" w:rsidR="004977F5" w:rsidRPr="00071CC7" w:rsidRDefault="004977F5" w:rsidP="004977F5">
      <w:pPr>
        <w:pStyle w:val="Prrafodelista"/>
        <w:spacing w:after="0"/>
        <w:ind w:left="0" w:right="51"/>
        <w:contextualSpacing/>
        <w:jc w:val="both"/>
        <w:rPr>
          <w:rFonts w:ascii="Arial" w:hAnsi="Arial" w:cs="Arial"/>
          <w:sz w:val="24"/>
          <w:szCs w:val="24"/>
        </w:rPr>
      </w:pPr>
      <w:r>
        <w:rPr>
          <w:rFonts w:ascii="Arial" w:hAnsi="Arial" w:cs="Arial"/>
          <w:sz w:val="24"/>
          <w:szCs w:val="24"/>
        </w:rPr>
        <w:t xml:space="preserve">2.2.4.- </w:t>
      </w:r>
      <w:r w:rsidRPr="00071CC7">
        <w:rPr>
          <w:rFonts w:ascii="Arial" w:hAnsi="Arial" w:cs="Arial"/>
          <w:sz w:val="24"/>
          <w:szCs w:val="24"/>
        </w:rPr>
        <w:t xml:space="preserve">Una vez notificado y dentro del término dispuesto para ello, el Municipio </w:t>
      </w:r>
      <w:r w:rsidRPr="00071CC7">
        <w:rPr>
          <w:rFonts w:ascii="Arial" w:hAnsi="Arial" w:cs="Arial"/>
          <w:b/>
          <w:sz w:val="24"/>
          <w:szCs w:val="24"/>
        </w:rPr>
        <w:t>contestó</w:t>
      </w:r>
      <w:r w:rsidRPr="00071CC7">
        <w:rPr>
          <w:rStyle w:val="Refdenotaalpie"/>
          <w:sz w:val="24"/>
          <w:szCs w:val="24"/>
        </w:rPr>
        <w:footnoteReference w:id="4"/>
      </w:r>
      <w:r w:rsidRPr="00071CC7">
        <w:rPr>
          <w:rFonts w:ascii="Arial" w:hAnsi="Arial" w:cs="Arial"/>
          <w:b/>
          <w:sz w:val="24"/>
          <w:szCs w:val="24"/>
        </w:rPr>
        <w:t xml:space="preserve"> </w:t>
      </w:r>
      <w:r w:rsidRPr="00071CC7">
        <w:rPr>
          <w:rFonts w:ascii="Arial" w:hAnsi="Arial" w:cs="Arial"/>
          <w:sz w:val="24"/>
          <w:szCs w:val="24"/>
        </w:rPr>
        <w:t xml:space="preserve">la demanda. </w:t>
      </w:r>
      <w:r>
        <w:rPr>
          <w:rFonts w:ascii="Arial" w:hAnsi="Arial" w:cs="Arial"/>
          <w:sz w:val="24"/>
          <w:szCs w:val="24"/>
        </w:rPr>
        <w:t>S</w:t>
      </w:r>
      <w:r w:rsidRPr="00071CC7">
        <w:rPr>
          <w:rFonts w:ascii="Arial" w:hAnsi="Arial" w:cs="Arial"/>
          <w:sz w:val="24"/>
          <w:szCs w:val="24"/>
        </w:rPr>
        <w:t>olicitó la desestimación de las pretensiones</w:t>
      </w:r>
      <w:r>
        <w:rPr>
          <w:rFonts w:ascii="Arial" w:hAnsi="Arial" w:cs="Arial"/>
          <w:sz w:val="24"/>
          <w:szCs w:val="24"/>
        </w:rPr>
        <w:t>,</w:t>
      </w:r>
      <w:r w:rsidRPr="00071CC7">
        <w:rPr>
          <w:rFonts w:ascii="Arial" w:hAnsi="Arial" w:cs="Arial"/>
          <w:sz w:val="24"/>
          <w:szCs w:val="24"/>
        </w:rPr>
        <w:t xml:space="preserve"> </w:t>
      </w:r>
      <w:r>
        <w:rPr>
          <w:rFonts w:ascii="Arial" w:hAnsi="Arial" w:cs="Arial"/>
          <w:sz w:val="24"/>
          <w:szCs w:val="24"/>
        </w:rPr>
        <w:t>argumentando que</w:t>
      </w:r>
      <w:r w:rsidRPr="00071CC7">
        <w:rPr>
          <w:rFonts w:ascii="Arial" w:hAnsi="Arial" w:cs="Arial"/>
          <w:sz w:val="24"/>
          <w:szCs w:val="24"/>
        </w:rPr>
        <w:t>:</w:t>
      </w:r>
      <w:r>
        <w:rPr>
          <w:rFonts w:ascii="Arial" w:hAnsi="Arial" w:cs="Arial"/>
          <w:sz w:val="24"/>
          <w:szCs w:val="24"/>
        </w:rPr>
        <w:t xml:space="preserve"> </w:t>
      </w:r>
      <w:r w:rsidRPr="002B1F3C">
        <w:rPr>
          <w:rFonts w:ascii="Arial" w:hAnsi="Arial"/>
          <w:b/>
          <w:sz w:val="24"/>
          <w:szCs w:val="24"/>
        </w:rPr>
        <w:t>(i)</w:t>
      </w:r>
      <w:r>
        <w:rPr>
          <w:rFonts w:ascii="Arial" w:hAnsi="Arial" w:cs="Arial"/>
          <w:sz w:val="24"/>
          <w:szCs w:val="24"/>
        </w:rPr>
        <w:t xml:space="preserve"> la caducidad de la acción de nulidad y restablecimiento del derecho operó, ya que el término cuatrimestral debería contarse a partir del 10 de junio de 2003, cuando operó el silencio administrativo frente a la solicitud de renovación contractual, radicada el 10 de abril de 2003, según lo afirmado por el libelista; </w:t>
      </w:r>
      <w:r>
        <w:rPr>
          <w:rFonts w:ascii="Arial" w:hAnsi="Arial" w:cs="Arial"/>
          <w:b/>
          <w:sz w:val="24"/>
          <w:szCs w:val="24"/>
        </w:rPr>
        <w:t>(</w:t>
      </w:r>
      <w:proofErr w:type="spellStart"/>
      <w:r>
        <w:rPr>
          <w:rFonts w:ascii="Arial" w:hAnsi="Arial" w:cs="Arial"/>
          <w:b/>
          <w:sz w:val="24"/>
          <w:szCs w:val="24"/>
        </w:rPr>
        <w:t>ii</w:t>
      </w:r>
      <w:proofErr w:type="spellEnd"/>
      <w:r>
        <w:rPr>
          <w:rFonts w:ascii="Arial" w:hAnsi="Arial" w:cs="Arial"/>
          <w:b/>
          <w:sz w:val="24"/>
          <w:szCs w:val="24"/>
        </w:rPr>
        <w:t xml:space="preserve">) </w:t>
      </w:r>
      <w:r>
        <w:rPr>
          <w:rFonts w:ascii="Arial" w:hAnsi="Arial" w:cs="Arial"/>
          <w:sz w:val="24"/>
          <w:szCs w:val="24"/>
        </w:rPr>
        <w:t xml:space="preserve">el </w:t>
      </w:r>
      <w:r w:rsidRPr="00071CC7">
        <w:rPr>
          <w:rFonts w:ascii="Arial" w:hAnsi="Arial" w:cs="Arial"/>
          <w:sz w:val="24"/>
          <w:szCs w:val="24"/>
        </w:rPr>
        <w:t xml:space="preserve">artículo 36 del Decreto 050 de 2003 </w:t>
      </w:r>
      <w:r>
        <w:rPr>
          <w:rFonts w:ascii="Arial" w:hAnsi="Arial" w:cs="Arial"/>
          <w:sz w:val="24"/>
          <w:szCs w:val="24"/>
        </w:rPr>
        <w:t>no obliga</w:t>
      </w:r>
      <w:r w:rsidRPr="00071CC7">
        <w:rPr>
          <w:rFonts w:ascii="Arial" w:hAnsi="Arial" w:cs="Arial"/>
          <w:sz w:val="24"/>
          <w:szCs w:val="24"/>
        </w:rPr>
        <w:t xml:space="preserve"> a la administración municipal a renovar automáticamente los contratos celebrados con Caprecom</w:t>
      </w:r>
      <w:r>
        <w:rPr>
          <w:rFonts w:ascii="Arial" w:hAnsi="Arial" w:cs="Arial"/>
          <w:sz w:val="24"/>
          <w:szCs w:val="24"/>
        </w:rPr>
        <w:t>,</w:t>
      </w:r>
      <w:r w:rsidRPr="00071CC7">
        <w:rPr>
          <w:rFonts w:ascii="Arial" w:hAnsi="Arial" w:cs="Arial"/>
          <w:sz w:val="24"/>
          <w:szCs w:val="24"/>
        </w:rPr>
        <w:t xml:space="preserve"> porque </w:t>
      </w:r>
      <w:r>
        <w:rPr>
          <w:rFonts w:ascii="Arial" w:hAnsi="Arial" w:cs="Arial"/>
          <w:sz w:val="24"/>
          <w:szCs w:val="24"/>
        </w:rPr>
        <w:t>esa</w:t>
      </w:r>
      <w:r w:rsidRPr="00071CC7">
        <w:rPr>
          <w:rFonts w:ascii="Arial" w:hAnsi="Arial" w:cs="Arial"/>
          <w:sz w:val="24"/>
          <w:szCs w:val="24"/>
        </w:rPr>
        <w:t xml:space="preserve"> norma</w:t>
      </w:r>
      <w:r>
        <w:rPr>
          <w:rFonts w:ascii="Arial" w:hAnsi="Arial" w:cs="Arial"/>
          <w:sz w:val="24"/>
          <w:szCs w:val="24"/>
        </w:rPr>
        <w:t xml:space="preserve"> permitía que la entidad territorial se abstuviera, </w:t>
      </w:r>
      <w:r>
        <w:rPr>
          <w:rFonts w:ascii="Arial" w:hAnsi="Arial" w:cs="Arial"/>
          <w:i/>
          <w:sz w:val="24"/>
          <w:szCs w:val="24"/>
        </w:rPr>
        <w:t xml:space="preserve">de plano, </w:t>
      </w:r>
      <w:r>
        <w:rPr>
          <w:rFonts w:ascii="Arial" w:hAnsi="Arial" w:cs="Arial"/>
          <w:sz w:val="24"/>
          <w:szCs w:val="24"/>
        </w:rPr>
        <w:t xml:space="preserve">de </w:t>
      </w:r>
      <w:r>
        <w:rPr>
          <w:rFonts w:ascii="Arial" w:hAnsi="Arial" w:cs="Arial"/>
          <w:sz w:val="24"/>
          <w:szCs w:val="24"/>
        </w:rPr>
        <w:lastRenderedPageBreak/>
        <w:t xml:space="preserve">renovarlos, cuando se comprobara que la ARS hubiera incurrido en mora </w:t>
      </w:r>
      <w:r w:rsidRPr="00F1582A">
        <w:rPr>
          <w:rFonts w:ascii="Arial" w:hAnsi="Arial" w:cs="Arial"/>
          <w:sz w:val="24"/>
          <w:szCs w:val="24"/>
        </w:rPr>
        <w:t xml:space="preserve">superior a siete (7) días calendario, </w:t>
      </w:r>
      <w:r>
        <w:rPr>
          <w:rFonts w:ascii="Arial" w:hAnsi="Arial" w:cs="Arial"/>
          <w:sz w:val="24"/>
          <w:szCs w:val="24"/>
        </w:rPr>
        <w:t>en el pago de</w:t>
      </w:r>
      <w:r w:rsidRPr="00F1582A">
        <w:rPr>
          <w:rFonts w:ascii="Arial" w:hAnsi="Arial" w:cs="Arial"/>
          <w:sz w:val="24"/>
          <w:szCs w:val="24"/>
        </w:rPr>
        <w:t xml:space="preserve"> cuentas aceptadas </w:t>
      </w:r>
      <w:r>
        <w:rPr>
          <w:rFonts w:ascii="Arial" w:hAnsi="Arial" w:cs="Arial"/>
          <w:sz w:val="24"/>
          <w:szCs w:val="24"/>
        </w:rPr>
        <w:t xml:space="preserve">por sus prestadores; </w:t>
      </w:r>
      <w:r w:rsidRPr="002B1F3C">
        <w:rPr>
          <w:rFonts w:ascii="Arial" w:hAnsi="Arial"/>
          <w:b/>
          <w:sz w:val="24"/>
          <w:szCs w:val="24"/>
        </w:rPr>
        <w:t>(</w:t>
      </w:r>
      <w:proofErr w:type="spellStart"/>
      <w:r w:rsidRPr="002B1F3C">
        <w:rPr>
          <w:rFonts w:ascii="Arial" w:hAnsi="Arial"/>
          <w:b/>
          <w:sz w:val="24"/>
          <w:szCs w:val="24"/>
        </w:rPr>
        <w:t>i</w:t>
      </w:r>
      <w:r>
        <w:rPr>
          <w:rFonts w:ascii="Arial" w:hAnsi="Arial" w:cs="Arial"/>
          <w:b/>
          <w:sz w:val="24"/>
          <w:szCs w:val="24"/>
        </w:rPr>
        <w:t>i</w:t>
      </w:r>
      <w:r w:rsidRPr="002B1F3C">
        <w:rPr>
          <w:rFonts w:ascii="Arial" w:hAnsi="Arial"/>
          <w:b/>
          <w:sz w:val="24"/>
          <w:szCs w:val="24"/>
        </w:rPr>
        <w:t>i</w:t>
      </w:r>
      <w:proofErr w:type="spellEnd"/>
      <w:r w:rsidRPr="002B1F3C">
        <w:rPr>
          <w:rFonts w:ascii="Arial" w:hAnsi="Arial"/>
          <w:b/>
          <w:sz w:val="24"/>
          <w:szCs w:val="24"/>
        </w:rPr>
        <w:t>)</w:t>
      </w:r>
      <w:r>
        <w:rPr>
          <w:rFonts w:ascii="Arial" w:hAnsi="Arial" w:cs="Arial"/>
          <w:sz w:val="24"/>
          <w:szCs w:val="24"/>
        </w:rPr>
        <w:t xml:space="preserve"> se</w:t>
      </w:r>
      <w:r w:rsidRPr="00071CC7">
        <w:rPr>
          <w:rFonts w:ascii="Arial" w:hAnsi="Arial" w:cs="Arial"/>
          <w:sz w:val="24"/>
          <w:szCs w:val="24"/>
        </w:rPr>
        <w:t>gún la Circular 000016 del Ministerio de Protección Social, las entidades territoriales no renovarían contratos cuando a una ARS se le hubiese revocado su licencia de funcionamiento, o en los eventos del Decreto 050 de 2003</w:t>
      </w:r>
      <w:r>
        <w:rPr>
          <w:rFonts w:ascii="Arial" w:hAnsi="Arial" w:cs="Arial"/>
          <w:sz w:val="24"/>
          <w:szCs w:val="24"/>
        </w:rPr>
        <w:t xml:space="preserve">, sin que </w:t>
      </w:r>
      <w:r w:rsidRPr="00071CC7">
        <w:rPr>
          <w:rFonts w:ascii="Arial" w:hAnsi="Arial" w:cs="Arial"/>
          <w:sz w:val="24"/>
          <w:szCs w:val="24"/>
        </w:rPr>
        <w:t>del Decreto ni de la Circular se desprend</w:t>
      </w:r>
      <w:r>
        <w:rPr>
          <w:rFonts w:ascii="Arial" w:hAnsi="Arial" w:cs="Arial"/>
          <w:sz w:val="24"/>
          <w:szCs w:val="24"/>
        </w:rPr>
        <w:t>iera</w:t>
      </w:r>
      <w:r w:rsidRPr="00071CC7">
        <w:rPr>
          <w:rFonts w:ascii="Arial" w:hAnsi="Arial" w:cs="Arial"/>
          <w:sz w:val="24"/>
          <w:szCs w:val="24"/>
        </w:rPr>
        <w:t xml:space="preserve"> </w:t>
      </w:r>
      <w:r>
        <w:rPr>
          <w:rFonts w:ascii="Arial" w:hAnsi="Arial" w:cs="Arial"/>
          <w:sz w:val="24"/>
          <w:szCs w:val="24"/>
        </w:rPr>
        <w:t>un</w:t>
      </w:r>
      <w:r w:rsidRPr="00071CC7">
        <w:rPr>
          <w:rFonts w:ascii="Arial" w:hAnsi="Arial" w:cs="Arial"/>
          <w:sz w:val="24"/>
          <w:szCs w:val="24"/>
        </w:rPr>
        <w:t xml:space="preserve"> procedimiento </w:t>
      </w:r>
      <w:r>
        <w:rPr>
          <w:rFonts w:ascii="Arial" w:hAnsi="Arial" w:cs="Arial"/>
          <w:sz w:val="24"/>
          <w:szCs w:val="24"/>
        </w:rPr>
        <w:t xml:space="preserve">como el </w:t>
      </w:r>
      <w:r w:rsidRPr="00071CC7">
        <w:rPr>
          <w:rFonts w:ascii="Arial" w:hAnsi="Arial" w:cs="Arial"/>
          <w:sz w:val="24"/>
          <w:szCs w:val="24"/>
        </w:rPr>
        <w:t>que la actora exigía</w:t>
      </w:r>
      <w:r>
        <w:rPr>
          <w:rFonts w:ascii="Arial" w:hAnsi="Arial" w:cs="Arial"/>
          <w:sz w:val="24"/>
          <w:szCs w:val="24"/>
        </w:rPr>
        <w:t xml:space="preserve">; y </w:t>
      </w:r>
      <w:r w:rsidRPr="002B1F3C">
        <w:rPr>
          <w:rFonts w:ascii="Arial" w:hAnsi="Arial"/>
          <w:b/>
          <w:sz w:val="24"/>
          <w:szCs w:val="24"/>
        </w:rPr>
        <w:t>(</w:t>
      </w:r>
      <w:proofErr w:type="spellStart"/>
      <w:r w:rsidRPr="002B1F3C">
        <w:rPr>
          <w:rFonts w:ascii="Arial" w:hAnsi="Arial"/>
          <w:b/>
          <w:sz w:val="24"/>
          <w:szCs w:val="24"/>
        </w:rPr>
        <w:t>iv</w:t>
      </w:r>
      <w:proofErr w:type="spellEnd"/>
      <w:r w:rsidRPr="002B1F3C">
        <w:rPr>
          <w:rFonts w:ascii="Arial" w:hAnsi="Arial"/>
          <w:b/>
          <w:sz w:val="24"/>
          <w:szCs w:val="24"/>
        </w:rPr>
        <w:t xml:space="preserve">) </w:t>
      </w:r>
      <w:r>
        <w:rPr>
          <w:rFonts w:ascii="Arial" w:hAnsi="Arial" w:cs="Arial"/>
          <w:sz w:val="24"/>
          <w:szCs w:val="24"/>
        </w:rPr>
        <w:t xml:space="preserve">está acreditado que Caprecom tenía deudas con las instituciones prestadoras de servicios de salud (IRS), por lo que la denegación de la renovación de </w:t>
      </w:r>
      <w:r w:rsidRPr="00071CC7">
        <w:rPr>
          <w:rFonts w:ascii="Arial" w:hAnsi="Arial" w:cs="Arial"/>
          <w:sz w:val="24"/>
          <w:szCs w:val="24"/>
        </w:rPr>
        <w:t>los contratos obedec</w:t>
      </w:r>
      <w:r>
        <w:rPr>
          <w:rFonts w:ascii="Arial" w:hAnsi="Arial" w:cs="Arial"/>
          <w:sz w:val="24"/>
          <w:szCs w:val="24"/>
        </w:rPr>
        <w:t>ió</w:t>
      </w:r>
      <w:r w:rsidRPr="00071CC7">
        <w:rPr>
          <w:rFonts w:ascii="Arial" w:hAnsi="Arial" w:cs="Arial"/>
          <w:sz w:val="24"/>
          <w:szCs w:val="24"/>
        </w:rPr>
        <w:t xml:space="preserve"> a la propia culpa de la demandante</w:t>
      </w:r>
      <w:r>
        <w:rPr>
          <w:rFonts w:ascii="Arial" w:hAnsi="Arial" w:cs="Arial"/>
          <w:sz w:val="24"/>
          <w:szCs w:val="24"/>
        </w:rPr>
        <w:t>,</w:t>
      </w:r>
      <w:r w:rsidRPr="00071CC7">
        <w:rPr>
          <w:rFonts w:ascii="Arial" w:hAnsi="Arial" w:cs="Arial"/>
          <w:sz w:val="24"/>
          <w:szCs w:val="24"/>
        </w:rPr>
        <w:t xml:space="preserve"> </w:t>
      </w:r>
      <w:r>
        <w:rPr>
          <w:rFonts w:ascii="Arial" w:hAnsi="Arial" w:cs="Arial"/>
          <w:sz w:val="24"/>
          <w:szCs w:val="24"/>
        </w:rPr>
        <w:t>que no cumplía</w:t>
      </w:r>
      <w:r w:rsidRPr="00071CC7">
        <w:rPr>
          <w:rFonts w:ascii="Arial" w:hAnsi="Arial" w:cs="Arial"/>
          <w:sz w:val="24"/>
          <w:szCs w:val="24"/>
        </w:rPr>
        <w:t xml:space="preserve"> los requisitos</w:t>
      </w:r>
      <w:r>
        <w:rPr>
          <w:rFonts w:ascii="Arial" w:hAnsi="Arial" w:cs="Arial"/>
          <w:sz w:val="24"/>
          <w:szCs w:val="24"/>
        </w:rPr>
        <w:t xml:space="preserve"> exigidos</w:t>
      </w:r>
      <w:r w:rsidRPr="00071CC7">
        <w:rPr>
          <w:rFonts w:ascii="Arial" w:hAnsi="Arial" w:cs="Arial"/>
          <w:sz w:val="24"/>
          <w:szCs w:val="24"/>
        </w:rPr>
        <w:t xml:space="preserve"> para acceder a la renovación, </w:t>
      </w:r>
      <w:r>
        <w:rPr>
          <w:rFonts w:ascii="Arial" w:hAnsi="Arial" w:cs="Arial"/>
          <w:sz w:val="24"/>
          <w:szCs w:val="24"/>
        </w:rPr>
        <w:t xml:space="preserve">situación de incumplimiento que aún subsistía en la fechan en la </w:t>
      </w:r>
      <w:r w:rsidRPr="00071CC7">
        <w:rPr>
          <w:rFonts w:ascii="Arial" w:hAnsi="Arial" w:cs="Arial"/>
          <w:sz w:val="24"/>
          <w:szCs w:val="24"/>
        </w:rPr>
        <w:t xml:space="preserve">que </w:t>
      </w:r>
      <w:r>
        <w:rPr>
          <w:rFonts w:ascii="Arial" w:hAnsi="Arial" w:cs="Arial"/>
          <w:sz w:val="24"/>
          <w:szCs w:val="24"/>
        </w:rPr>
        <w:t>fue contestada</w:t>
      </w:r>
      <w:r w:rsidRPr="00071CC7">
        <w:rPr>
          <w:rFonts w:ascii="Arial" w:hAnsi="Arial" w:cs="Arial"/>
          <w:sz w:val="24"/>
          <w:szCs w:val="24"/>
        </w:rPr>
        <w:t xml:space="preserve"> la demanda</w:t>
      </w:r>
      <w:r>
        <w:rPr>
          <w:rFonts w:ascii="Arial" w:hAnsi="Arial" w:cs="Arial"/>
          <w:sz w:val="24"/>
          <w:szCs w:val="24"/>
        </w:rPr>
        <w:t>.</w:t>
      </w:r>
    </w:p>
    <w:p w14:paraId="23A4E04C" w14:textId="77777777" w:rsidR="004977F5" w:rsidRPr="00071CC7" w:rsidRDefault="004977F5" w:rsidP="004977F5">
      <w:pPr>
        <w:pStyle w:val="Prrafodelista"/>
        <w:spacing w:after="0"/>
        <w:ind w:left="0" w:right="51"/>
        <w:contextualSpacing/>
        <w:jc w:val="both"/>
        <w:rPr>
          <w:rFonts w:ascii="Arial" w:hAnsi="Arial" w:cs="Arial"/>
          <w:sz w:val="24"/>
          <w:szCs w:val="24"/>
        </w:rPr>
      </w:pPr>
    </w:p>
    <w:p w14:paraId="23A4E04D" w14:textId="77777777" w:rsidR="004977F5" w:rsidRPr="00071CC7" w:rsidRDefault="004977F5" w:rsidP="004977F5">
      <w:pPr>
        <w:pStyle w:val="Prrafodelista"/>
        <w:spacing w:after="0"/>
        <w:ind w:left="0" w:right="51"/>
        <w:contextualSpacing/>
        <w:jc w:val="both"/>
        <w:rPr>
          <w:rFonts w:ascii="Arial" w:hAnsi="Arial" w:cs="Arial"/>
          <w:sz w:val="24"/>
          <w:szCs w:val="24"/>
        </w:rPr>
      </w:pPr>
      <w:r w:rsidRPr="00071CC7">
        <w:rPr>
          <w:rFonts w:ascii="Arial" w:hAnsi="Arial" w:cs="Arial"/>
          <w:sz w:val="24"/>
          <w:szCs w:val="24"/>
        </w:rPr>
        <w:t xml:space="preserve">Por último, </w:t>
      </w:r>
      <w:r>
        <w:rPr>
          <w:rFonts w:ascii="Arial" w:hAnsi="Arial" w:cs="Arial"/>
          <w:sz w:val="24"/>
          <w:szCs w:val="24"/>
        </w:rPr>
        <w:t xml:space="preserve">Piendamó </w:t>
      </w:r>
      <w:r w:rsidRPr="00071CC7">
        <w:rPr>
          <w:rFonts w:ascii="Arial" w:hAnsi="Arial" w:cs="Arial"/>
          <w:sz w:val="24"/>
          <w:szCs w:val="24"/>
        </w:rPr>
        <w:t xml:space="preserve">solicitó el </w:t>
      </w:r>
      <w:r w:rsidRPr="002B1F3C">
        <w:rPr>
          <w:rFonts w:ascii="Arial" w:hAnsi="Arial" w:cs="Arial"/>
          <w:b/>
          <w:sz w:val="24"/>
          <w:szCs w:val="24"/>
        </w:rPr>
        <w:t>llamamiento en garantía</w:t>
      </w:r>
      <w:r w:rsidRPr="002B1F3C">
        <w:rPr>
          <w:rFonts w:ascii="Arial" w:hAnsi="Arial" w:cs="Arial"/>
          <w:sz w:val="24"/>
          <w:szCs w:val="24"/>
        </w:rPr>
        <w:t>,</w:t>
      </w:r>
      <w:r w:rsidRPr="00071CC7">
        <w:rPr>
          <w:rFonts w:ascii="Arial" w:hAnsi="Arial" w:cs="Arial"/>
          <w:sz w:val="24"/>
          <w:szCs w:val="24"/>
        </w:rPr>
        <w:t xml:space="preserve"> con fines de repetición</w:t>
      </w:r>
      <w:r>
        <w:rPr>
          <w:rFonts w:ascii="Arial" w:hAnsi="Arial" w:cs="Arial"/>
          <w:sz w:val="24"/>
          <w:szCs w:val="24"/>
        </w:rPr>
        <w:t>,</w:t>
      </w:r>
      <w:r w:rsidRPr="00071CC7">
        <w:rPr>
          <w:rFonts w:ascii="Arial" w:hAnsi="Arial" w:cs="Arial"/>
          <w:sz w:val="24"/>
          <w:szCs w:val="24"/>
        </w:rPr>
        <w:t xml:space="preserve"> </w:t>
      </w:r>
      <w:r>
        <w:rPr>
          <w:rFonts w:ascii="Arial" w:hAnsi="Arial" w:cs="Arial"/>
          <w:sz w:val="24"/>
          <w:szCs w:val="24"/>
        </w:rPr>
        <w:t>al</w:t>
      </w:r>
      <w:r w:rsidRPr="00071CC7">
        <w:rPr>
          <w:rFonts w:ascii="Arial" w:hAnsi="Arial" w:cs="Arial"/>
          <w:sz w:val="24"/>
          <w:szCs w:val="24"/>
        </w:rPr>
        <w:t xml:space="preserve"> </w:t>
      </w:r>
      <w:proofErr w:type="gramStart"/>
      <w:r w:rsidRPr="00071CC7">
        <w:rPr>
          <w:rFonts w:ascii="Arial" w:hAnsi="Arial" w:cs="Arial"/>
          <w:sz w:val="24"/>
          <w:szCs w:val="24"/>
        </w:rPr>
        <w:t>ex alcalde</w:t>
      </w:r>
      <w:proofErr w:type="gramEnd"/>
      <w:r w:rsidRPr="00071CC7">
        <w:rPr>
          <w:rFonts w:ascii="Arial" w:hAnsi="Arial" w:cs="Arial"/>
          <w:sz w:val="24"/>
          <w:szCs w:val="24"/>
        </w:rPr>
        <w:t xml:space="preserve"> municipal Luis Alveiro </w:t>
      </w:r>
      <w:proofErr w:type="spellStart"/>
      <w:r w:rsidRPr="00071CC7">
        <w:rPr>
          <w:rFonts w:ascii="Arial" w:hAnsi="Arial" w:cs="Arial"/>
          <w:sz w:val="24"/>
          <w:szCs w:val="24"/>
        </w:rPr>
        <w:t>Villaquirán</w:t>
      </w:r>
      <w:proofErr w:type="spellEnd"/>
      <w:r w:rsidRPr="00071CC7">
        <w:rPr>
          <w:rFonts w:ascii="Arial" w:hAnsi="Arial" w:cs="Arial"/>
          <w:sz w:val="24"/>
          <w:szCs w:val="24"/>
        </w:rPr>
        <w:t xml:space="preserve"> Burbano.</w:t>
      </w:r>
    </w:p>
    <w:p w14:paraId="23A4E04E" w14:textId="77777777" w:rsidR="004977F5" w:rsidRPr="00071CC7" w:rsidRDefault="004977F5" w:rsidP="004977F5">
      <w:pPr>
        <w:pStyle w:val="Prrafodelista"/>
        <w:spacing w:after="0"/>
        <w:ind w:left="0" w:right="51"/>
        <w:contextualSpacing/>
        <w:jc w:val="both"/>
        <w:rPr>
          <w:rFonts w:ascii="Arial" w:hAnsi="Arial" w:cs="Arial"/>
          <w:sz w:val="24"/>
          <w:szCs w:val="24"/>
        </w:rPr>
      </w:pPr>
    </w:p>
    <w:p w14:paraId="23A4E04F" w14:textId="77777777" w:rsidR="004977F5" w:rsidRDefault="004977F5" w:rsidP="004977F5">
      <w:pPr>
        <w:pStyle w:val="Prrafodelista"/>
        <w:spacing w:after="0"/>
        <w:ind w:left="0" w:right="51"/>
        <w:contextualSpacing/>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2.2.5.- E</w:t>
      </w:r>
      <w:r w:rsidRPr="00071CC7">
        <w:rPr>
          <w:rFonts w:ascii="Arial" w:eastAsia="Times New Roman" w:hAnsi="Arial" w:cs="Arial"/>
          <w:sz w:val="24"/>
          <w:szCs w:val="24"/>
          <w:lang w:val="es-ES_tradnl" w:eastAsia="es-ES"/>
        </w:rPr>
        <w:t xml:space="preserve">l mencionado </w:t>
      </w:r>
      <w:proofErr w:type="gramStart"/>
      <w:r w:rsidRPr="00071CC7">
        <w:rPr>
          <w:rFonts w:ascii="Arial" w:eastAsia="Times New Roman" w:hAnsi="Arial" w:cs="Arial"/>
          <w:sz w:val="24"/>
          <w:szCs w:val="24"/>
          <w:lang w:val="es-ES_tradnl" w:eastAsia="es-ES"/>
        </w:rPr>
        <w:t>ex alcalde</w:t>
      </w:r>
      <w:proofErr w:type="gramEnd"/>
      <w:r w:rsidRPr="00071CC7">
        <w:rPr>
          <w:rFonts w:ascii="Arial" w:eastAsia="Times New Roman" w:hAnsi="Arial" w:cs="Arial"/>
          <w:sz w:val="24"/>
          <w:szCs w:val="24"/>
          <w:lang w:val="es-ES_tradnl" w:eastAsia="es-ES"/>
        </w:rPr>
        <w:t xml:space="preserve"> </w:t>
      </w:r>
      <w:r w:rsidRPr="00071CC7">
        <w:rPr>
          <w:rFonts w:ascii="Arial" w:eastAsia="Times New Roman" w:hAnsi="Arial" w:cs="Arial"/>
          <w:b/>
          <w:sz w:val="24"/>
          <w:szCs w:val="24"/>
          <w:lang w:val="es-ES_tradnl" w:eastAsia="es-ES"/>
        </w:rPr>
        <w:t>contestó</w:t>
      </w:r>
      <w:r w:rsidRPr="00071CC7">
        <w:rPr>
          <w:rFonts w:ascii="Arial" w:eastAsia="Times New Roman" w:hAnsi="Arial" w:cs="Arial"/>
          <w:sz w:val="24"/>
          <w:szCs w:val="24"/>
          <w:lang w:val="es-ES_tradnl" w:eastAsia="es-ES"/>
        </w:rPr>
        <w:t xml:space="preserve"> la demanda</w:t>
      </w:r>
      <w:r w:rsidRPr="00071CC7">
        <w:rPr>
          <w:rStyle w:val="Refdenotaalpie"/>
          <w:sz w:val="24"/>
          <w:szCs w:val="24"/>
          <w:lang w:val="es-ES_tradnl"/>
        </w:rPr>
        <w:footnoteReference w:id="5"/>
      </w:r>
      <w:r w:rsidRPr="00071CC7">
        <w:rPr>
          <w:rFonts w:ascii="Arial" w:eastAsia="Times New Roman" w:hAnsi="Arial" w:cs="Arial"/>
          <w:sz w:val="24"/>
          <w:szCs w:val="24"/>
          <w:lang w:val="es-ES_tradnl" w:eastAsia="es-ES"/>
        </w:rPr>
        <w:t xml:space="preserve">, oponiéndose a la prosperidad de las pretensiones. </w:t>
      </w:r>
      <w:r>
        <w:rPr>
          <w:rFonts w:ascii="Arial" w:eastAsia="Times New Roman" w:hAnsi="Arial" w:cs="Arial"/>
          <w:sz w:val="24"/>
          <w:szCs w:val="24"/>
          <w:lang w:val="es-ES_tradnl" w:eastAsia="es-ES"/>
        </w:rPr>
        <w:t>Sostuvo</w:t>
      </w:r>
      <w:r w:rsidRPr="00071CC7">
        <w:rPr>
          <w:rFonts w:ascii="Arial" w:eastAsia="Times New Roman" w:hAnsi="Arial" w:cs="Arial"/>
          <w:sz w:val="24"/>
          <w:szCs w:val="24"/>
          <w:lang w:val="es-ES_tradnl" w:eastAsia="es-ES"/>
        </w:rPr>
        <w:t xml:space="preserve"> que Caprecom no tenía el derecho a la renovación de los contratos, dado que el Acuerdo 077</w:t>
      </w:r>
      <w:r>
        <w:rPr>
          <w:rFonts w:ascii="Arial" w:eastAsia="Times New Roman" w:hAnsi="Arial" w:cs="Arial"/>
          <w:sz w:val="24"/>
          <w:szCs w:val="24"/>
          <w:lang w:val="es-ES_tradnl" w:eastAsia="es-ES"/>
        </w:rPr>
        <w:t xml:space="preserve"> de </w:t>
      </w:r>
      <w:r w:rsidRPr="00071CC7">
        <w:rPr>
          <w:rFonts w:ascii="Arial" w:eastAsia="Times New Roman" w:hAnsi="Arial" w:cs="Arial"/>
          <w:sz w:val="24"/>
          <w:szCs w:val="24"/>
          <w:lang w:val="es-ES_tradnl" w:eastAsia="es-ES"/>
        </w:rPr>
        <w:t xml:space="preserve">1997 debía aplicarse en situaciones de normalidad del servicio, </w:t>
      </w:r>
      <w:r>
        <w:rPr>
          <w:rFonts w:ascii="Arial" w:eastAsia="Times New Roman" w:hAnsi="Arial" w:cs="Arial"/>
          <w:sz w:val="24"/>
          <w:szCs w:val="24"/>
          <w:lang w:val="es-ES_tradnl" w:eastAsia="es-ES"/>
        </w:rPr>
        <w:t xml:space="preserve">pero </w:t>
      </w:r>
      <w:r w:rsidRPr="00071CC7">
        <w:rPr>
          <w:rFonts w:ascii="Arial" w:eastAsia="Times New Roman" w:hAnsi="Arial" w:cs="Arial"/>
          <w:sz w:val="24"/>
          <w:szCs w:val="24"/>
          <w:lang w:val="es-ES_tradnl" w:eastAsia="es-ES"/>
        </w:rPr>
        <w:t xml:space="preserve">la demandante no acreditó </w:t>
      </w:r>
      <w:r>
        <w:rPr>
          <w:rFonts w:ascii="Arial" w:eastAsia="Times New Roman" w:hAnsi="Arial" w:cs="Arial"/>
          <w:sz w:val="24"/>
          <w:szCs w:val="24"/>
          <w:lang w:val="es-ES_tradnl" w:eastAsia="es-ES"/>
        </w:rPr>
        <w:t xml:space="preserve">oportunamente que estuviera </w:t>
      </w:r>
      <w:r w:rsidRPr="00071CC7">
        <w:rPr>
          <w:rFonts w:ascii="Arial" w:eastAsia="Times New Roman" w:hAnsi="Arial" w:cs="Arial"/>
          <w:sz w:val="24"/>
          <w:szCs w:val="24"/>
          <w:lang w:val="es-ES_tradnl" w:eastAsia="es-ES"/>
        </w:rPr>
        <w:t>cumpliendo con las instituciones prestadoras</w:t>
      </w:r>
      <w:r>
        <w:rPr>
          <w:rFonts w:ascii="Arial" w:eastAsia="Times New Roman" w:hAnsi="Arial" w:cs="Arial"/>
          <w:sz w:val="24"/>
          <w:szCs w:val="24"/>
          <w:lang w:val="es-ES_tradnl" w:eastAsia="es-ES"/>
        </w:rPr>
        <w:t xml:space="preserve">, lo que se requería para la renovación. </w:t>
      </w:r>
      <w:r w:rsidRPr="00071CC7">
        <w:rPr>
          <w:rFonts w:ascii="Arial" w:eastAsia="Times New Roman" w:hAnsi="Arial" w:cs="Arial"/>
          <w:sz w:val="24"/>
          <w:szCs w:val="24"/>
          <w:lang w:val="es-ES_tradnl" w:eastAsia="es-ES"/>
        </w:rPr>
        <w:t>Por lo tanto, la decisión de</w:t>
      </w:r>
      <w:r>
        <w:rPr>
          <w:rFonts w:ascii="Arial" w:eastAsia="Times New Roman" w:hAnsi="Arial" w:cs="Arial"/>
          <w:sz w:val="24"/>
          <w:szCs w:val="24"/>
          <w:lang w:val="es-ES_tradnl" w:eastAsia="es-ES"/>
        </w:rPr>
        <w:t xml:space="preserve"> la administración no fue arbitraria.</w:t>
      </w:r>
    </w:p>
    <w:p w14:paraId="23A4E050" w14:textId="77777777" w:rsidR="004977F5" w:rsidRPr="00071CC7" w:rsidRDefault="004977F5" w:rsidP="004977F5">
      <w:pPr>
        <w:pStyle w:val="Prrafodelista"/>
        <w:spacing w:after="0"/>
        <w:ind w:left="0" w:right="51"/>
        <w:contextualSpacing/>
        <w:jc w:val="both"/>
        <w:rPr>
          <w:rFonts w:ascii="Arial" w:eastAsia="Times New Roman" w:hAnsi="Arial" w:cs="Arial"/>
          <w:sz w:val="24"/>
          <w:szCs w:val="24"/>
          <w:lang w:val="es-ES_tradnl" w:eastAsia="es-ES"/>
        </w:rPr>
      </w:pPr>
    </w:p>
    <w:p w14:paraId="23A4E051" w14:textId="77777777" w:rsidR="004977F5" w:rsidRDefault="004977F5" w:rsidP="004977F5">
      <w:pPr>
        <w:pStyle w:val="Prrafodelista"/>
        <w:spacing w:after="0"/>
        <w:ind w:left="0" w:right="51"/>
        <w:contextualSpacing/>
        <w:jc w:val="both"/>
        <w:rPr>
          <w:rFonts w:ascii="Arial" w:hAnsi="Arial" w:cs="Arial"/>
          <w:color w:val="000000"/>
          <w:sz w:val="24"/>
          <w:szCs w:val="24"/>
        </w:rPr>
      </w:pPr>
      <w:r>
        <w:rPr>
          <w:rFonts w:ascii="Arial" w:hAnsi="Arial" w:cs="Arial"/>
          <w:color w:val="000000"/>
          <w:sz w:val="24"/>
          <w:szCs w:val="24"/>
        </w:rPr>
        <w:t xml:space="preserve">2.2.6.- </w:t>
      </w:r>
      <w:r w:rsidRPr="00071CC7">
        <w:rPr>
          <w:rFonts w:ascii="Arial" w:hAnsi="Arial" w:cs="Arial"/>
          <w:color w:val="000000"/>
          <w:sz w:val="24"/>
          <w:szCs w:val="24"/>
        </w:rPr>
        <w:t xml:space="preserve">En la etapa de alegatos de conclusión en primera instancia, la parte demandante </w:t>
      </w:r>
      <w:r>
        <w:rPr>
          <w:rFonts w:ascii="Arial" w:hAnsi="Arial" w:cs="Arial"/>
          <w:color w:val="000000"/>
          <w:sz w:val="24"/>
          <w:szCs w:val="24"/>
        </w:rPr>
        <w:t xml:space="preserve">afirmó que </w:t>
      </w:r>
      <w:r w:rsidRPr="00071CC7">
        <w:rPr>
          <w:rFonts w:ascii="Arial" w:hAnsi="Arial" w:cs="Arial"/>
          <w:color w:val="000000"/>
          <w:sz w:val="24"/>
          <w:szCs w:val="24"/>
        </w:rPr>
        <w:t>sus pretensiones debían ser estimadas</w:t>
      </w:r>
      <w:r>
        <w:rPr>
          <w:rFonts w:ascii="Arial" w:hAnsi="Arial" w:cs="Arial"/>
          <w:color w:val="000000"/>
          <w:sz w:val="24"/>
          <w:szCs w:val="24"/>
        </w:rPr>
        <w:t xml:space="preserve"> por cuanto considera   </w:t>
      </w:r>
      <w:r w:rsidRPr="00DC2F05">
        <w:rPr>
          <w:rFonts w:ascii="Arial" w:hAnsi="Arial" w:cs="Arial"/>
          <w:color w:val="000000"/>
          <w:sz w:val="24"/>
          <w:szCs w:val="24"/>
        </w:rPr>
        <w:t>haber probado los supuestos de hecho expuestos por la demanda que derivaron en el incumplimiento contractual del municipio</w:t>
      </w:r>
      <w:r w:rsidRPr="00071CC7">
        <w:rPr>
          <w:rStyle w:val="Refdenotaalpie"/>
          <w:color w:val="000000"/>
          <w:sz w:val="24"/>
          <w:szCs w:val="24"/>
        </w:rPr>
        <w:footnoteReference w:id="6"/>
      </w:r>
      <w:r w:rsidRPr="00071CC7">
        <w:rPr>
          <w:rFonts w:ascii="Arial" w:hAnsi="Arial" w:cs="Arial"/>
          <w:color w:val="000000"/>
          <w:sz w:val="24"/>
          <w:szCs w:val="24"/>
        </w:rPr>
        <w:t>. Tanto la parte demandada</w:t>
      </w:r>
      <w:r>
        <w:rPr>
          <w:rFonts w:ascii="Arial" w:hAnsi="Arial" w:cs="Arial"/>
          <w:color w:val="000000"/>
          <w:sz w:val="24"/>
          <w:szCs w:val="24"/>
        </w:rPr>
        <w:t>,</w:t>
      </w:r>
      <w:r w:rsidRPr="00071CC7">
        <w:rPr>
          <w:rFonts w:ascii="Arial" w:hAnsi="Arial" w:cs="Arial"/>
          <w:color w:val="000000"/>
          <w:sz w:val="24"/>
          <w:szCs w:val="24"/>
        </w:rPr>
        <w:t xml:space="preserve"> como el agente del Ministerio Público guardaron silencio.</w:t>
      </w:r>
    </w:p>
    <w:p w14:paraId="23A4E052" w14:textId="77777777" w:rsidR="004977F5" w:rsidRPr="00071CC7" w:rsidRDefault="004977F5" w:rsidP="004977F5">
      <w:pPr>
        <w:pStyle w:val="Prrafodelista"/>
        <w:spacing w:after="0"/>
        <w:ind w:left="0" w:right="51"/>
        <w:contextualSpacing/>
        <w:jc w:val="both"/>
        <w:rPr>
          <w:rFonts w:ascii="Arial" w:hAnsi="Arial" w:cs="Arial"/>
          <w:color w:val="000000"/>
          <w:sz w:val="24"/>
          <w:szCs w:val="24"/>
        </w:rPr>
      </w:pPr>
    </w:p>
    <w:p w14:paraId="23A4E053" w14:textId="77777777" w:rsidR="004977F5" w:rsidRPr="00071CC7" w:rsidRDefault="004977F5" w:rsidP="004977F5">
      <w:pPr>
        <w:pStyle w:val="Prrafodelista"/>
        <w:spacing w:after="0"/>
        <w:ind w:left="0" w:right="51"/>
        <w:contextualSpacing/>
        <w:jc w:val="both"/>
        <w:rPr>
          <w:rFonts w:ascii="Arial" w:hAnsi="Arial" w:cs="Arial"/>
          <w:color w:val="000000"/>
          <w:sz w:val="24"/>
          <w:szCs w:val="24"/>
        </w:rPr>
      </w:pPr>
    </w:p>
    <w:p w14:paraId="23A4E054" w14:textId="77777777" w:rsidR="004977F5" w:rsidRPr="00071CC7" w:rsidRDefault="004977F5" w:rsidP="004977F5">
      <w:pPr>
        <w:pStyle w:val="Prrafodelista"/>
        <w:numPr>
          <w:ilvl w:val="1"/>
          <w:numId w:val="1"/>
        </w:numPr>
        <w:tabs>
          <w:tab w:val="left" w:pos="426"/>
        </w:tabs>
        <w:spacing w:after="0"/>
        <w:ind w:left="709"/>
        <w:contextualSpacing/>
        <w:jc w:val="both"/>
        <w:rPr>
          <w:rFonts w:ascii="Arial" w:eastAsia="Times New Roman" w:hAnsi="Arial" w:cs="Arial"/>
          <w:b/>
          <w:sz w:val="24"/>
          <w:szCs w:val="24"/>
          <w:lang w:val="es-ES_tradnl" w:eastAsia="es-ES"/>
        </w:rPr>
      </w:pPr>
      <w:r w:rsidRPr="00071CC7">
        <w:rPr>
          <w:rFonts w:ascii="Arial" w:eastAsia="Times New Roman" w:hAnsi="Arial" w:cs="Arial"/>
          <w:b/>
          <w:sz w:val="24"/>
          <w:szCs w:val="24"/>
          <w:lang w:val="es-ES_tradnl" w:eastAsia="es-ES"/>
        </w:rPr>
        <w:t>La sentencia apelada.</w:t>
      </w:r>
    </w:p>
    <w:p w14:paraId="23A4E055" w14:textId="77777777" w:rsidR="004977F5" w:rsidRPr="00071CC7" w:rsidRDefault="004977F5" w:rsidP="004977F5">
      <w:pPr>
        <w:pStyle w:val="Textoindependiente"/>
        <w:widowControl w:val="0"/>
        <w:tabs>
          <w:tab w:val="left" w:pos="426"/>
        </w:tabs>
        <w:spacing w:after="0" w:line="276" w:lineRule="auto"/>
        <w:contextualSpacing/>
        <w:rPr>
          <w:rFonts w:ascii="Arial" w:hAnsi="Arial" w:cs="Arial"/>
          <w:sz w:val="24"/>
          <w:szCs w:val="24"/>
        </w:rPr>
      </w:pPr>
    </w:p>
    <w:p w14:paraId="23A4E056" w14:textId="77777777" w:rsidR="004977F5" w:rsidRPr="00071CC7" w:rsidRDefault="004977F5" w:rsidP="004977F5">
      <w:pPr>
        <w:pStyle w:val="Textoindependiente"/>
        <w:widowControl w:val="0"/>
        <w:tabs>
          <w:tab w:val="left" w:pos="426"/>
        </w:tabs>
        <w:spacing w:after="0" w:line="276" w:lineRule="auto"/>
        <w:contextualSpacing/>
        <w:jc w:val="both"/>
        <w:rPr>
          <w:rFonts w:ascii="Arial" w:eastAsia="Times New Roman" w:hAnsi="Arial" w:cs="Arial"/>
          <w:sz w:val="24"/>
          <w:szCs w:val="24"/>
          <w:lang w:eastAsia="es-ES"/>
        </w:rPr>
      </w:pPr>
      <w:r>
        <w:rPr>
          <w:rFonts w:ascii="Arial" w:eastAsia="Times New Roman" w:hAnsi="Arial" w:cs="Arial"/>
          <w:bCs/>
          <w:sz w:val="24"/>
          <w:szCs w:val="24"/>
          <w:lang w:val="es-ES_tradnl" w:eastAsia="es-ES"/>
        </w:rPr>
        <w:t xml:space="preserve">2.3.1.- </w:t>
      </w:r>
      <w:r w:rsidRPr="00071CC7">
        <w:rPr>
          <w:rFonts w:ascii="Arial" w:eastAsia="Times New Roman" w:hAnsi="Arial" w:cs="Arial"/>
          <w:bCs/>
          <w:sz w:val="24"/>
          <w:szCs w:val="24"/>
          <w:lang w:val="es-ES_tradnl" w:eastAsia="es-ES"/>
        </w:rPr>
        <w:t>El 9 de diciembre de 2011, el Tribunal</w:t>
      </w:r>
      <w:r>
        <w:rPr>
          <w:rFonts w:ascii="Arial" w:eastAsia="Times New Roman" w:hAnsi="Arial" w:cs="Arial"/>
          <w:bCs/>
          <w:sz w:val="24"/>
          <w:szCs w:val="24"/>
          <w:lang w:val="es-ES_tradnl" w:eastAsia="es-ES"/>
        </w:rPr>
        <w:t xml:space="preserve"> </w:t>
      </w:r>
      <w:r w:rsidRPr="00071CC7">
        <w:rPr>
          <w:rFonts w:ascii="Arial" w:eastAsia="Times New Roman" w:hAnsi="Arial" w:cs="Arial"/>
          <w:bCs/>
          <w:sz w:val="24"/>
          <w:szCs w:val="24"/>
          <w:lang w:val="es-ES_tradnl" w:eastAsia="es-ES"/>
        </w:rPr>
        <w:t xml:space="preserve">Administrativo del Cauca profirió sentencia de </w:t>
      </w:r>
      <w:r w:rsidRPr="00071CC7">
        <w:rPr>
          <w:rFonts w:ascii="Arial" w:eastAsia="Times New Roman" w:hAnsi="Arial" w:cs="Arial"/>
          <w:b/>
          <w:bCs/>
          <w:sz w:val="24"/>
          <w:szCs w:val="24"/>
          <w:lang w:val="es-ES_tradnl" w:eastAsia="es-ES"/>
        </w:rPr>
        <w:t>primera instancia</w:t>
      </w:r>
      <w:r w:rsidRPr="00071CC7">
        <w:rPr>
          <w:rStyle w:val="Refdenotaalpie"/>
          <w:sz w:val="24"/>
          <w:szCs w:val="24"/>
          <w:lang w:val="es-ES_tradnl"/>
        </w:rPr>
        <w:footnoteReference w:id="7"/>
      </w:r>
      <w:r w:rsidRPr="00071CC7">
        <w:rPr>
          <w:rFonts w:ascii="Arial" w:eastAsia="Times New Roman" w:hAnsi="Arial" w:cs="Arial"/>
          <w:b/>
          <w:bCs/>
          <w:sz w:val="24"/>
          <w:szCs w:val="24"/>
          <w:lang w:val="es-ES_tradnl" w:eastAsia="es-ES"/>
        </w:rPr>
        <w:t xml:space="preserve"> </w:t>
      </w:r>
      <w:r w:rsidRPr="00071CC7">
        <w:rPr>
          <w:rFonts w:ascii="Arial" w:eastAsia="Times New Roman" w:hAnsi="Arial" w:cs="Arial"/>
          <w:bCs/>
          <w:sz w:val="24"/>
          <w:szCs w:val="24"/>
          <w:lang w:val="es-ES_tradnl" w:eastAsia="es-ES"/>
        </w:rPr>
        <w:t xml:space="preserve">en la que declaró la falta de legitimación en la causa por pasiva del señor Luis Alveiro </w:t>
      </w:r>
      <w:proofErr w:type="spellStart"/>
      <w:r w:rsidRPr="00071CC7">
        <w:rPr>
          <w:rFonts w:ascii="Arial" w:eastAsia="Times New Roman" w:hAnsi="Arial" w:cs="Arial"/>
          <w:bCs/>
          <w:sz w:val="24"/>
          <w:szCs w:val="24"/>
          <w:lang w:val="es-ES_tradnl" w:eastAsia="es-ES"/>
        </w:rPr>
        <w:t>Villaquirán</w:t>
      </w:r>
      <w:proofErr w:type="spellEnd"/>
      <w:r w:rsidRPr="00071CC7">
        <w:rPr>
          <w:rFonts w:ascii="Arial" w:eastAsia="Times New Roman" w:hAnsi="Arial" w:cs="Arial"/>
          <w:bCs/>
          <w:sz w:val="24"/>
          <w:szCs w:val="24"/>
          <w:lang w:val="es-ES_tradnl" w:eastAsia="es-ES"/>
        </w:rPr>
        <w:t xml:space="preserve"> Burbano, y denegó las pretensiones de la demanda.</w:t>
      </w:r>
    </w:p>
    <w:p w14:paraId="23A4E057" w14:textId="77777777" w:rsidR="004977F5" w:rsidRPr="004977F5" w:rsidRDefault="004977F5" w:rsidP="004977F5">
      <w:pPr>
        <w:spacing w:line="276" w:lineRule="auto"/>
        <w:contextualSpacing/>
        <w:rPr>
          <w:rFonts w:ascii="Arial" w:eastAsia="Times New Roman" w:hAnsi="Arial"/>
          <w:sz w:val="24"/>
          <w:szCs w:val="24"/>
          <w:lang w:val="es-MX" w:eastAsia="es-ES"/>
        </w:rPr>
      </w:pPr>
    </w:p>
    <w:p w14:paraId="23A4E058" w14:textId="77777777" w:rsidR="004977F5" w:rsidRPr="004977F5" w:rsidRDefault="004977F5" w:rsidP="004977F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Arial" w:hAnsi="Arial"/>
          <w:sz w:val="24"/>
          <w:szCs w:val="24"/>
          <w:lang w:val="es-MX"/>
        </w:rPr>
      </w:pPr>
      <w:r w:rsidRPr="004977F5">
        <w:rPr>
          <w:rFonts w:ascii="Arial" w:hAnsi="Arial"/>
          <w:sz w:val="24"/>
          <w:szCs w:val="24"/>
          <w:lang w:val="es-MX"/>
        </w:rPr>
        <w:lastRenderedPageBreak/>
        <w:t>Inicialmente, estimó que no había caducidad de la acción puesto que el reclamo del actor versaba sobre el incumplimiento contractual producido por la no renovación de los contratos de aseguramiento celebrados entre las partes, circunstancia fáctica acaecida el 31 de marzo de 2003. En consecuencia, el 31 de marzo de 2005, la demanda fue interpuesta en tiempo.</w:t>
      </w:r>
    </w:p>
    <w:p w14:paraId="23A4E059" w14:textId="77777777" w:rsidR="004977F5" w:rsidRPr="004977F5" w:rsidRDefault="004977F5" w:rsidP="004977F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Arial" w:hAnsi="Arial"/>
          <w:sz w:val="24"/>
          <w:szCs w:val="24"/>
          <w:lang w:val="es-MX"/>
        </w:rPr>
      </w:pPr>
    </w:p>
    <w:p w14:paraId="23A4E05A" w14:textId="77777777" w:rsidR="004977F5" w:rsidRPr="004977F5" w:rsidRDefault="004977F5" w:rsidP="004977F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Arial" w:hAnsi="Arial"/>
          <w:i/>
          <w:sz w:val="24"/>
          <w:szCs w:val="24"/>
          <w:lang w:val="es-MX"/>
        </w:rPr>
      </w:pPr>
      <w:r w:rsidRPr="004977F5">
        <w:rPr>
          <w:rFonts w:ascii="Arial" w:hAnsi="Arial"/>
          <w:sz w:val="24"/>
          <w:szCs w:val="24"/>
          <w:lang w:val="es-MX"/>
        </w:rPr>
        <w:t>Tras hacer referencia a las normas aludidas por la demandante</w:t>
      </w:r>
      <w:r>
        <w:rPr>
          <w:rStyle w:val="Refdenotaalpie"/>
          <w:sz w:val="24"/>
          <w:szCs w:val="24"/>
        </w:rPr>
        <w:footnoteReference w:id="8"/>
      </w:r>
      <w:r w:rsidRPr="004977F5">
        <w:rPr>
          <w:rFonts w:ascii="Arial" w:hAnsi="Arial"/>
          <w:sz w:val="24"/>
          <w:szCs w:val="24"/>
          <w:lang w:val="es-MX"/>
        </w:rPr>
        <w:t xml:space="preserve">, el </w:t>
      </w:r>
      <w:r w:rsidRPr="004977F5">
        <w:rPr>
          <w:rFonts w:ascii="Arial" w:hAnsi="Arial"/>
          <w:i/>
          <w:sz w:val="24"/>
          <w:szCs w:val="24"/>
          <w:lang w:val="es-MX"/>
        </w:rPr>
        <w:t>a quo</w:t>
      </w:r>
      <w:r w:rsidRPr="004977F5">
        <w:rPr>
          <w:rFonts w:ascii="Arial" w:hAnsi="Arial"/>
          <w:sz w:val="24"/>
          <w:szCs w:val="24"/>
          <w:lang w:val="es-MX"/>
        </w:rPr>
        <w:t xml:space="preserve"> encontró que Caprecom no se encontraba a paz y salvo en sus cuentas, sin que en el proceso se acreditara lo contrario y las decisiones adoptadas por el Municipio </w:t>
      </w:r>
      <w:r w:rsidRPr="004977F5">
        <w:rPr>
          <w:rFonts w:ascii="Arial" w:hAnsi="Arial"/>
          <w:i/>
          <w:sz w:val="24"/>
          <w:szCs w:val="24"/>
          <w:lang w:val="es-MX"/>
        </w:rPr>
        <w:t>“se tomaron en consideración al contrato suscrito y las normas aplicables al momento de la ejecución del mismo, hecho que el demandante no logró desvirtuar”.</w:t>
      </w:r>
    </w:p>
    <w:p w14:paraId="23A4E05B" w14:textId="77777777" w:rsidR="004977F5" w:rsidRPr="004977F5" w:rsidRDefault="004977F5" w:rsidP="004977F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Arial" w:hAnsi="Arial"/>
          <w:sz w:val="24"/>
          <w:szCs w:val="24"/>
          <w:lang w:val="es-MX"/>
        </w:rPr>
      </w:pPr>
    </w:p>
    <w:p w14:paraId="23A4E05C" w14:textId="77777777" w:rsidR="004977F5" w:rsidRPr="00071CC7" w:rsidRDefault="004977F5" w:rsidP="004977F5">
      <w:pPr>
        <w:pStyle w:val="Prrafodelista"/>
        <w:numPr>
          <w:ilvl w:val="1"/>
          <w:numId w:val="1"/>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uppressAutoHyphens/>
        <w:spacing w:after="0"/>
        <w:ind w:left="0" w:firstLine="0"/>
        <w:contextualSpacing/>
        <w:jc w:val="both"/>
        <w:rPr>
          <w:rFonts w:ascii="Arial" w:hAnsi="Arial" w:cs="Arial"/>
          <w:b/>
          <w:sz w:val="24"/>
          <w:szCs w:val="24"/>
        </w:rPr>
      </w:pPr>
      <w:r w:rsidRPr="00071CC7">
        <w:rPr>
          <w:rFonts w:ascii="Arial" w:hAnsi="Arial" w:cs="Arial"/>
          <w:b/>
          <w:sz w:val="24"/>
          <w:szCs w:val="24"/>
        </w:rPr>
        <w:t>Recurso de apelación</w:t>
      </w:r>
    </w:p>
    <w:p w14:paraId="23A4E05D" w14:textId="77777777" w:rsidR="004977F5" w:rsidRPr="00071CC7" w:rsidRDefault="004977F5" w:rsidP="004977F5">
      <w:pPr>
        <w:pStyle w:val="Textoindependiente"/>
        <w:widowControl w:val="0"/>
        <w:spacing w:after="0" w:line="276" w:lineRule="auto"/>
        <w:ind w:right="23"/>
        <w:contextualSpacing/>
        <w:rPr>
          <w:rFonts w:ascii="Arial" w:hAnsi="Arial" w:cs="Arial"/>
          <w:sz w:val="24"/>
          <w:szCs w:val="24"/>
        </w:rPr>
      </w:pPr>
    </w:p>
    <w:p w14:paraId="23A4E05E" w14:textId="77777777" w:rsidR="004977F5" w:rsidRPr="00071CC7" w:rsidRDefault="004977F5" w:rsidP="004977F5">
      <w:pPr>
        <w:pStyle w:val="Textoindependiente"/>
        <w:widowControl w:val="0"/>
        <w:tabs>
          <w:tab w:val="left" w:pos="284"/>
        </w:tabs>
        <w:spacing w:after="0" w:line="276" w:lineRule="auto"/>
        <w:ind w:right="20"/>
        <w:contextualSpacing/>
        <w:jc w:val="both"/>
        <w:rPr>
          <w:rFonts w:ascii="Arial" w:hAnsi="Arial" w:cs="Arial"/>
          <w:bCs/>
          <w:i/>
          <w:sz w:val="24"/>
          <w:szCs w:val="24"/>
        </w:rPr>
      </w:pPr>
      <w:r w:rsidRPr="00071CC7">
        <w:rPr>
          <w:rFonts w:ascii="Arial" w:hAnsi="Arial" w:cs="Arial"/>
          <w:bCs/>
          <w:sz w:val="24"/>
          <w:szCs w:val="24"/>
        </w:rPr>
        <w:t>El 25 de enero de 2012</w:t>
      </w:r>
      <w:r>
        <w:rPr>
          <w:rFonts w:ascii="Arial" w:hAnsi="Arial" w:cs="Arial"/>
          <w:bCs/>
          <w:sz w:val="24"/>
          <w:szCs w:val="24"/>
        </w:rPr>
        <w:t>,</w:t>
      </w:r>
      <w:r w:rsidRPr="00071CC7">
        <w:rPr>
          <w:rFonts w:ascii="Arial" w:hAnsi="Arial" w:cs="Arial"/>
          <w:bCs/>
          <w:sz w:val="24"/>
          <w:szCs w:val="24"/>
        </w:rPr>
        <w:t xml:space="preserve"> la parte demandada interpuso oportunamente </w:t>
      </w:r>
      <w:r w:rsidRPr="00071CC7">
        <w:rPr>
          <w:rFonts w:ascii="Arial" w:hAnsi="Arial" w:cs="Arial"/>
          <w:b/>
          <w:bCs/>
          <w:sz w:val="24"/>
          <w:szCs w:val="24"/>
        </w:rPr>
        <w:t>recurso de apelación</w:t>
      </w:r>
      <w:r w:rsidRPr="00071CC7">
        <w:rPr>
          <w:rStyle w:val="Refdenotaalpie"/>
          <w:sz w:val="24"/>
          <w:szCs w:val="24"/>
        </w:rPr>
        <w:footnoteReference w:id="9"/>
      </w:r>
      <w:r w:rsidRPr="00071CC7">
        <w:rPr>
          <w:rFonts w:ascii="Arial" w:hAnsi="Arial" w:cs="Arial"/>
          <w:bCs/>
          <w:sz w:val="24"/>
          <w:szCs w:val="24"/>
        </w:rPr>
        <w:t xml:space="preserve"> contra la anterior decisión</w:t>
      </w:r>
      <w:r>
        <w:rPr>
          <w:rFonts w:ascii="Arial" w:hAnsi="Arial" w:cs="Arial"/>
          <w:bCs/>
          <w:sz w:val="24"/>
          <w:szCs w:val="24"/>
        </w:rPr>
        <w:t>,</w:t>
      </w:r>
      <w:r w:rsidRPr="00071CC7">
        <w:rPr>
          <w:rFonts w:ascii="Arial" w:hAnsi="Arial" w:cs="Arial"/>
          <w:bCs/>
          <w:sz w:val="24"/>
          <w:szCs w:val="24"/>
        </w:rPr>
        <w:t xml:space="preserve"> con el propósito de que sea revocado y, en su lugar, se acceda a las pretensiones de la demanda reiterando los argumentos presentados en el escrito inicial. </w:t>
      </w:r>
      <w:r>
        <w:rPr>
          <w:rFonts w:ascii="Arial" w:hAnsi="Arial" w:cs="Arial"/>
          <w:bCs/>
          <w:sz w:val="24"/>
          <w:szCs w:val="24"/>
        </w:rPr>
        <w:t xml:space="preserve">Resaltó que </w:t>
      </w:r>
      <w:r w:rsidRPr="00071CC7">
        <w:rPr>
          <w:rFonts w:ascii="Arial" w:hAnsi="Arial" w:cs="Arial"/>
          <w:bCs/>
          <w:sz w:val="24"/>
          <w:szCs w:val="24"/>
        </w:rPr>
        <w:t>la entonces Secretaria de Salud del Municipio</w:t>
      </w:r>
      <w:r>
        <w:rPr>
          <w:rFonts w:ascii="Arial" w:hAnsi="Arial" w:cs="Arial"/>
          <w:bCs/>
          <w:sz w:val="24"/>
          <w:szCs w:val="24"/>
        </w:rPr>
        <w:t xml:space="preserve"> atestiguó </w:t>
      </w:r>
      <w:r w:rsidRPr="00071CC7">
        <w:rPr>
          <w:rFonts w:ascii="Arial" w:hAnsi="Arial" w:cs="Arial"/>
          <w:bCs/>
          <w:sz w:val="24"/>
          <w:szCs w:val="24"/>
        </w:rPr>
        <w:t>que la entidad territorial no honraba sus obligaciones contractuales de pagar los recursos de la unidad por capitación (UPC).</w:t>
      </w:r>
      <w:r>
        <w:rPr>
          <w:rFonts w:ascii="Arial" w:hAnsi="Arial" w:cs="Arial"/>
          <w:bCs/>
          <w:sz w:val="24"/>
          <w:szCs w:val="24"/>
        </w:rPr>
        <w:t xml:space="preserve"> En razón a ello y a lo argumentado previamente, afirmó</w:t>
      </w:r>
      <w:r w:rsidRPr="00071CC7">
        <w:rPr>
          <w:rFonts w:ascii="Arial" w:hAnsi="Arial" w:cs="Arial"/>
          <w:bCs/>
          <w:sz w:val="24"/>
          <w:szCs w:val="24"/>
        </w:rPr>
        <w:t xml:space="preserve"> que la decisión de la administración fue arbitraria y no tuvo en cuenta el derecho que le asistía a Caprecom </w:t>
      </w:r>
      <w:r>
        <w:rPr>
          <w:rFonts w:ascii="Arial" w:hAnsi="Arial" w:cs="Arial"/>
          <w:bCs/>
          <w:sz w:val="24"/>
          <w:szCs w:val="24"/>
        </w:rPr>
        <w:t>a la renovación contractual</w:t>
      </w:r>
      <w:r w:rsidRPr="00071CC7">
        <w:rPr>
          <w:rFonts w:ascii="Arial" w:hAnsi="Arial" w:cs="Arial"/>
          <w:bCs/>
          <w:sz w:val="24"/>
          <w:szCs w:val="24"/>
        </w:rPr>
        <w:t xml:space="preserve">. </w:t>
      </w:r>
    </w:p>
    <w:p w14:paraId="23A4E05F" w14:textId="77777777" w:rsidR="004977F5" w:rsidRPr="004977F5" w:rsidRDefault="004977F5" w:rsidP="004977F5">
      <w:pPr>
        <w:spacing w:line="276" w:lineRule="auto"/>
        <w:contextualSpacing/>
        <w:rPr>
          <w:rFonts w:ascii="Arial" w:hAnsi="Arial"/>
          <w:sz w:val="24"/>
          <w:szCs w:val="24"/>
          <w:lang w:val="es-MX"/>
        </w:rPr>
      </w:pPr>
    </w:p>
    <w:p w14:paraId="23A4E060" w14:textId="77777777" w:rsidR="004977F5" w:rsidRPr="00071CC7" w:rsidRDefault="004977F5" w:rsidP="004977F5">
      <w:pPr>
        <w:pStyle w:val="Textoindependiente"/>
        <w:widowControl w:val="0"/>
        <w:numPr>
          <w:ilvl w:val="1"/>
          <w:numId w:val="1"/>
        </w:numPr>
        <w:tabs>
          <w:tab w:val="left" w:pos="567"/>
        </w:tabs>
        <w:spacing w:after="0" w:line="276" w:lineRule="auto"/>
        <w:ind w:left="0" w:right="20" w:firstLine="0"/>
        <w:contextualSpacing/>
        <w:jc w:val="both"/>
        <w:rPr>
          <w:rFonts w:ascii="Arial" w:hAnsi="Arial" w:cs="Arial"/>
          <w:bCs/>
          <w:sz w:val="24"/>
          <w:szCs w:val="24"/>
        </w:rPr>
      </w:pPr>
      <w:r w:rsidRPr="00071CC7">
        <w:rPr>
          <w:rFonts w:ascii="Arial" w:hAnsi="Arial" w:cs="Arial"/>
          <w:b/>
          <w:sz w:val="24"/>
          <w:szCs w:val="24"/>
        </w:rPr>
        <w:t>Tramite en segunda instancia</w:t>
      </w:r>
    </w:p>
    <w:p w14:paraId="23A4E061" w14:textId="77777777" w:rsidR="004977F5" w:rsidRPr="00071CC7" w:rsidRDefault="004977F5" w:rsidP="004977F5">
      <w:pPr>
        <w:pStyle w:val="Ttulo"/>
        <w:spacing w:line="276" w:lineRule="auto"/>
        <w:contextualSpacing/>
        <w:jc w:val="both"/>
        <w:rPr>
          <w:rFonts w:cs="Arial"/>
          <w:b w:val="0"/>
          <w:iCs/>
          <w:sz w:val="24"/>
          <w:szCs w:val="24"/>
        </w:rPr>
      </w:pPr>
    </w:p>
    <w:p w14:paraId="23A4E062" w14:textId="77777777" w:rsidR="004977F5" w:rsidRPr="00071CC7" w:rsidRDefault="004977F5" w:rsidP="004977F5">
      <w:pPr>
        <w:pStyle w:val="Ttulo"/>
        <w:spacing w:line="276" w:lineRule="auto"/>
        <w:contextualSpacing/>
        <w:jc w:val="both"/>
        <w:rPr>
          <w:rFonts w:cs="Arial"/>
          <w:b w:val="0"/>
          <w:iCs/>
          <w:sz w:val="24"/>
          <w:szCs w:val="24"/>
        </w:rPr>
      </w:pPr>
      <w:r w:rsidRPr="00071CC7">
        <w:rPr>
          <w:rFonts w:cs="Arial"/>
          <w:b w:val="0"/>
          <w:iCs/>
          <w:sz w:val="24"/>
          <w:szCs w:val="24"/>
        </w:rPr>
        <w:t>El recurso fue admitido el 30 de mayo de 2012</w:t>
      </w:r>
      <w:r w:rsidRPr="00071CC7">
        <w:rPr>
          <w:rStyle w:val="Refdenotaalpie"/>
          <w:iCs/>
          <w:sz w:val="24"/>
          <w:szCs w:val="24"/>
        </w:rPr>
        <w:footnoteReference w:id="10"/>
      </w:r>
      <w:r>
        <w:rPr>
          <w:rFonts w:cs="Arial"/>
          <w:b w:val="0"/>
          <w:iCs/>
          <w:sz w:val="24"/>
          <w:szCs w:val="24"/>
        </w:rPr>
        <w:t xml:space="preserve"> y, </w:t>
      </w:r>
      <w:r w:rsidRPr="00071CC7">
        <w:rPr>
          <w:rFonts w:cs="Arial"/>
          <w:b w:val="0"/>
          <w:iCs/>
          <w:sz w:val="24"/>
          <w:szCs w:val="24"/>
        </w:rPr>
        <w:t>por auto del 25 de abril del mismo año se ordenó el traslado a las partes y al Ministerio Público para alegar de conclusión</w:t>
      </w:r>
      <w:r w:rsidRPr="00071CC7">
        <w:rPr>
          <w:rStyle w:val="Refdenotaalpie"/>
          <w:iCs/>
          <w:sz w:val="24"/>
          <w:szCs w:val="24"/>
        </w:rPr>
        <w:footnoteReference w:id="11"/>
      </w:r>
      <w:r w:rsidRPr="00071CC7">
        <w:rPr>
          <w:rFonts w:cs="Arial"/>
          <w:b w:val="0"/>
          <w:iCs/>
          <w:sz w:val="24"/>
          <w:szCs w:val="24"/>
        </w:rPr>
        <w:t xml:space="preserve">, quienes </w:t>
      </w:r>
      <w:r w:rsidRPr="00071CC7">
        <w:rPr>
          <w:rFonts w:cs="Arial"/>
          <w:b w:val="0"/>
          <w:sz w:val="24"/>
          <w:szCs w:val="24"/>
        </w:rPr>
        <w:t>guardaron silencio en esta etapa.</w:t>
      </w:r>
    </w:p>
    <w:p w14:paraId="23A4E063" w14:textId="77777777" w:rsidR="004977F5" w:rsidRPr="004977F5" w:rsidRDefault="004977F5" w:rsidP="004977F5">
      <w:pPr>
        <w:spacing w:line="276" w:lineRule="auto"/>
        <w:contextualSpacing/>
        <w:rPr>
          <w:rFonts w:ascii="Arial" w:hAnsi="Arial"/>
          <w:sz w:val="24"/>
          <w:szCs w:val="24"/>
          <w:lang w:val="es-MX"/>
        </w:rPr>
      </w:pPr>
    </w:p>
    <w:p w14:paraId="23A4E064" w14:textId="77777777" w:rsidR="004977F5" w:rsidRPr="00071CC7" w:rsidRDefault="004977F5" w:rsidP="004977F5">
      <w:pPr>
        <w:pStyle w:val="Ttulo1"/>
        <w:keepNext w:val="0"/>
        <w:widowControl w:val="0"/>
        <w:numPr>
          <w:ilvl w:val="0"/>
          <w:numId w:val="1"/>
        </w:numPr>
        <w:spacing w:line="276" w:lineRule="auto"/>
        <w:contextualSpacing/>
        <w:rPr>
          <w:sz w:val="24"/>
          <w:szCs w:val="24"/>
        </w:rPr>
      </w:pPr>
      <w:r w:rsidRPr="00071CC7">
        <w:rPr>
          <w:sz w:val="24"/>
          <w:szCs w:val="24"/>
        </w:rPr>
        <w:t>CONSIDERACIONES</w:t>
      </w:r>
    </w:p>
    <w:p w14:paraId="23A4E065" w14:textId="77777777" w:rsidR="004977F5" w:rsidRPr="00071CC7" w:rsidRDefault="004977F5" w:rsidP="004977F5">
      <w:pPr>
        <w:widowControl w:val="0"/>
        <w:spacing w:line="276" w:lineRule="auto"/>
        <w:contextualSpacing/>
        <w:jc w:val="center"/>
        <w:rPr>
          <w:rFonts w:ascii="Arial" w:hAnsi="Arial"/>
          <w:b/>
          <w:bCs/>
          <w:sz w:val="24"/>
          <w:szCs w:val="24"/>
        </w:rPr>
      </w:pPr>
    </w:p>
    <w:p w14:paraId="23A4E066" w14:textId="77777777" w:rsidR="004977F5" w:rsidRPr="00071CC7" w:rsidRDefault="004977F5" w:rsidP="004977F5">
      <w:pPr>
        <w:pStyle w:val="Textoindependiente"/>
        <w:widowControl w:val="0"/>
        <w:numPr>
          <w:ilvl w:val="1"/>
          <w:numId w:val="1"/>
        </w:numPr>
        <w:spacing w:after="0" w:line="276" w:lineRule="auto"/>
        <w:ind w:left="709"/>
        <w:contextualSpacing/>
        <w:jc w:val="both"/>
        <w:rPr>
          <w:rFonts w:ascii="Arial" w:hAnsi="Arial" w:cs="Arial"/>
          <w:b/>
          <w:bCs/>
          <w:color w:val="000000"/>
          <w:sz w:val="24"/>
          <w:szCs w:val="24"/>
        </w:rPr>
      </w:pPr>
      <w:r w:rsidRPr="00071CC7">
        <w:rPr>
          <w:rFonts w:ascii="Arial" w:hAnsi="Arial" w:cs="Arial"/>
          <w:b/>
          <w:bCs/>
          <w:color w:val="000000"/>
          <w:sz w:val="24"/>
          <w:szCs w:val="24"/>
        </w:rPr>
        <w:t>Presupuestos de la sentencia de mérito</w:t>
      </w:r>
    </w:p>
    <w:p w14:paraId="23A4E067" w14:textId="77777777" w:rsidR="004977F5" w:rsidRPr="00071CC7" w:rsidRDefault="004977F5" w:rsidP="004977F5">
      <w:pPr>
        <w:pStyle w:val="Textoindependiente"/>
        <w:widowControl w:val="0"/>
        <w:spacing w:after="0" w:line="276" w:lineRule="auto"/>
        <w:ind w:left="-11"/>
        <w:contextualSpacing/>
        <w:jc w:val="both"/>
        <w:rPr>
          <w:rFonts w:ascii="Arial" w:hAnsi="Arial" w:cs="Arial"/>
          <w:b/>
          <w:bCs/>
          <w:color w:val="000000"/>
          <w:sz w:val="24"/>
          <w:szCs w:val="24"/>
        </w:rPr>
      </w:pPr>
    </w:p>
    <w:p w14:paraId="23A4E068" w14:textId="77777777" w:rsidR="004977F5" w:rsidRPr="004977F5" w:rsidRDefault="004977F5" w:rsidP="004977F5">
      <w:pPr>
        <w:tabs>
          <w:tab w:val="left" w:pos="426"/>
        </w:tabs>
        <w:spacing w:line="276" w:lineRule="auto"/>
        <w:contextualSpacing/>
        <w:rPr>
          <w:rFonts w:ascii="Arial" w:hAnsi="Arial"/>
          <w:sz w:val="24"/>
          <w:szCs w:val="24"/>
          <w:lang w:val="es-MX"/>
        </w:rPr>
      </w:pPr>
      <w:r w:rsidRPr="004977F5">
        <w:rPr>
          <w:rFonts w:ascii="Arial" w:hAnsi="Arial"/>
          <w:bCs/>
          <w:sz w:val="24"/>
          <w:szCs w:val="24"/>
          <w:lang w:val="es-MX"/>
        </w:rPr>
        <w:lastRenderedPageBreak/>
        <w:t xml:space="preserve">3.1.1.- La Sala tiene </w:t>
      </w:r>
      <w:r w:rsidRPr="004977F5">
        <w:rPr>
          <w:rFonts w:ascii="Arial" w:hAnsi="Arial"/>
          <w:b/>
          <w:bCs/>
          <w:sz w:val="24"/>
          <w:szCs w:val="24"/>
          <w:lang w:val="es-MX"/>
        </w:rPr>
        <w:t>competencia</w:t>
      </w:r>
      <w:r w:rsidRPr="004977F5">
        <w:rPr>
          <w:rFonts w:ascii="Arial" w:hAnsi="Arial"/>
          <w:bCs/>
          <w:sz w:val="24"/>
          <w:szCs w:val="24"/>
          <w:lang w:val="es-MX"/>
        </w:rPr>
        <w:t xml:space="preserve"> para conocer del presente asunto, </w:t>
      </w:r>
      <w:r w:rsidRPr="00071CC7">
        <w:rPr>
          <w:rFonts w:ascii="Arial" w:hAnsi="Arial"/>
          <w:bCs/>
          <w:sz w:val="24"/>
          <w:szCs w:val="24"/>
          <w:lang w:val="es-ES_tradnl"/>
        </w:rPr>
        <w:t xml:space="preserve">según el artículo 75 </w:t>
      </w:r>
      <w:r>
        <w:rPr>
          <w:rFonts w:ascii="Arial" w:hAnsi="Arial"/>
          <w:bCs/>
          <w:sz w:val="24"/>
          <w:szCs w:val="24"/>
          <w:lang w:val="es-ES_tradnl"/>
        </w:rPr>
        <w:t>de la Ley 80 de 1993</w:t>
      </w:r>
      <w:r w:rsidRPr="00071CC7">
        <w:rPr>
          <w:rFonts w:ascii="Arial" w:hAnsi="Arial"/>
          <w:bCs/>
          <w:sz w:val="24"/>
          <w:szCs w:val="24"/>
          <w:vertAlign w:val="superscript"/>
          <w:lang w:val="es-ES_tradnl"/>
        </w:rPr>
        <w:footnoteReference w:id="12"/>
      </w:r>
      <w:r>
        <w:rPr>
          <w:rFonts w:ascii="Arial" w:hAnsi="Arial"/>
          <w:bCs/>
          <w:sz w:val="24"/>
          <w:szCs w:val="24"/>
          <w:lang w:val="es-ES_tradnl"/>
        </w:rPr>
        <w:t>,</w:t>
      </w:r>
      <w:r w:rsidRPr="004977F5">
        <w:rPr>
          <w:rFonts w:ascii="Arial" w:hAnsi="Arial"/>
          <w:bCs/>
          <w:sz w:val="24"/>
          <w:szCs w:val="24"/>
          <w:lang w:val="es-MX"/>
        </w:rPr>
        <w:t xml:space="preserve"> debido a que la controversia se originó en la ejecución de un contrato celebrado por dos personas jurídicas de derecho público</w:t>
      </w:r>
      <w:r w:rsidRPr="00071CC7">
        <w:rPr>
          <w:rFonts w:ascii="Arial" w:hAnsi="Arial"/>
          <w:bCs/>
          <w:sz w:val="24"/>
          <w:szCs w:val="24"/>
          <w:vertAlign w:val="superscript"/>
          <w:lang w:val="es-ES_tradnl"/>
        </w:rPr>
        <w:footnoteReference w:id="13"/>
      </w:r>
      <w:r w:rsidRPr="004977F5">
        <w:rPr>
          <w:rFonts w:ascii="Arial" w:hAnsi="Arial"/>
          <w:bCs/>
          <w:sz w:val="24"/>
          <w:szCs w:val="24"/>
          <w:lang w:val="es-MX"/>
        </w:rPr>
        <w:t>, como lo son Caprecom y Piendamó</w:t>
      </w:r>
      <w:r w:rsidRPr="00071CC7">
        <w:rPr>
          <w:rFonts w:ascii="Arial" w:hAnsi="Arial"/>
          <w:bCs/>
          <w:sz w:val="24"/>
          <w:szCs w:val="24"/>
          <w:lang w:val="es-ES_tradnl"/>
        </w:rPr>
        <w:t>.</w:t>
      </w:r>
      <w:r>
        <w:rPr>
          <w:rFonts w:ascii="Arial" w:hAnsi="Arial"/>
          <w:bCs/>
          <w:sz w:val="24"/>
          <w:szCs w:val="24"/>
          <w:lang w:val="es-ES_tradnl"/>
        </w:rPr>
        <w:t xml:space="preserve"> Además, </w:t>
      </w:r>
      <w:r w:rsidRPr="004977F5">
        <w:rPr>
          <w:rFonts w:ascii="Arial" w:hAnsi="Arial"/>
          <w:bCs/>
          <w:sz w:val="24"/>
          <w:szCs w:val="24"/>
          <w:lang w:val="es-MX"/>
        </w:rPr>
        <w:t>se trata de un recurso de apelación presentado contra una sentencia proferida por el Tribunal Administrativo del Cauca en un proceso que, por su cuantía, tiene vocación de doble instancia</w:t>
      </w:r>
      <w:r w:rsidRPr="00071CC7">
        <w:rPr>
          <w:rStyle w:val="Refdenotaalpie"/>
          <w:sz w:val="24"/>
          <w:szCs w:val="24"/>
        </w:rPr>
        <w:footnoteReference w:id="14"/>
      </w:r>
      <w:r w:rsidRPr="004977F5">
        <w:rPr>
          <w:rFonts w:ascii="Arial" w:hAnsi="Arial"/>
          <w:sz w:val="24"/>
          <w:szCs w:val="24"/>
          <w:lang w:val="es-MX"/>
        </w:rPr>
        <w:t>.</w:t>
      </w:r>
    </w:p>
    <w:p w14:paraId="23A4E069" w14:textId="77777777" w:rsidR="004977F5" w:rsidRPr="004977F5" w:rsidRDefault="004977F5" w:rsidP="004977F5">
      <w:pPr>
        <w:spacing w:line="276" w:lineRule="auto"/>
        <w:contextualSpacing/>
        <w:rPr>
          <w:rFonts w:ascii="Arial" w:hAnsi="Arial"/>
          <w:sz w:val="24"/>
          <w:szCs w:val="24"/>
          <w:lang w:val="es-MX"/>
        </w:rPr>
      </w:pPr>
    </w:p>
    <w:p w14:paraId="23A4E06A"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 xml:space="preserve">3.1.2.- Teniendo en cuenta que el oficio por medio del cual el Municipio comunicó a la demandante la decisión de no renovar los vínculos contractuales, fue suscrito el primero (1º) de abril de dos mil tres (2003), la Sala encuentra que </w:t>
      </w:r>
      <w:r w:rsidRPr="004977F5">
        <w:rPr>
          <w:rFonts w:ascii="Arial" w:hAnsi="Arial"/>
          <w:b/>
          <w:sz w:val="24"/>
          <w:szCs w:val="24"/>
          <w:lang w:val="es-MX"/>
        </w:rPr>
        <w:t>la demanda fue</w:t>
      </w:r>
      <w:r w:rsidRPr="004977F5">
        <w:rPr>
          <w:rFonts w:ascii="Arial" w:hAnsi="Arial"/>
          <w:sz w:val="24"/>
          <w:szCs w:val="24"/>
          <w:lang w:val="es-MX"/>
        </w:rPr>
        <w:t xml:space="preserve"> </w:t>
      </w:r>
      <w:r w:rsidRPr="004977F5">
        <w:rPr>
          <w:rFonts w:ascii="Arial" w:hAnsi="Arial"/>
          <w:b/>
          <w:sz w:val="24"/>
          <w:szCs w:val="24"/>
          <w:lang w:val="es-MX"/>
        </w:rPr>
        <w:t>instaurada oportunamente</w:t>
      </w:r>
      <w:r w:rsidRPr="004977F5">
        <w:rPr>
          <w:rFonts w:ascii="Arial" w:hAnsi="Arial"/>
          <w:sz w:val="24"/>
          <w:szCs w:val="24"/>
          <w:lang w:val="es-MX"/>
        </w:rPr>
        <w:t xml:space="preserve"> el treinta y uno (31) de marzo de dos mil cinco (2005). Por supuesto que </w:t>
      </w:r>
      <w:proofErr w:type="spellStart"/>
      <w:r w:rsidRPr="004977F5">
        <w:rPr>
          <w:rFonts w:ascii="Arial" w:hAnsi="Arial"/>
          <w:sz w:val="24"/>
          <w:szCs w:val="24"/>
          <w:lang w:val="es-MX"/>
        </w:rPr>
        <w:t>si</w:t>
      </w:r>
      <w:proofErr w:type="spellEnd"/>
      <w:r w:rsidRPr="004977F5">
        <w:rPr>
          <w:rFonts w:ascii="Arial" w:hAnsi="Arial"/>
          <w:sz w:val="24"/>
          <w:szCs w:val="24"/>
          <w:lang w:val="es-MX"/>
        </w:rPr>
        <w:t>, para el cómputo de la caducidad, se tomaran fechas posteriores, como las del recibo de la comunicación alegada por Caprecom o la de la interposición del “</w:t>
      </w:r>
      <w:r w:rsidRPr="004977F5">
        <w:rPr>
          <w:rFonts w:ascii="Arial" w:hAnsi="Arial"/>
          <w:i/>
          <w:sz w:val="24"/>
          <w:szCs w:val="24"/>
          <w:lang w:val="es-MX"/>
        </w:rPr>
        <w:t>recurso de reposición</w:t>
      </w:r>
      <w:r w:rsidRPr="004977F5">
        <w:rPr>
          <w:rFonts w:ascii="Arial" w:hAnsi="Arial"/>
          <w:sz w:val="24"/>
          <w:szCs w:val="24"/>
          <w:lang w:val="es-MX"/>
        </w:rPr>
        <w:t>”, este presupuesto también se entendería cumplido.</w:t>
      </w:r>
    </w:p>
    <w:p w14:paraId="23A4E06B" w14:textId="77777777" w:rsidR="004977F5" w:rsidRPr="004977F5" w:rsidRDefault="004977F5" w:rsidP="004977F5">
      <w:pPr>
        <w:spacing w:line="276" w:lineRule="auto"/>
        <w:contextualSpacing/>
        <w:rPr>
          <w:rFonts w:ascii="Arial" w:hAnsi="Arial"/>
          <w:sz w:val="24"/>
          <w:szCs w:val="24"/>
          <w:lang w:val="es-MX"/>
        </w:rPr>
      </w:pPr>
    </w:p>
    <w:p w14:paraId="23A4E06C"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 xml:space="preserve">3.1.3.- Por último, los extremos procesales están </w:t>
      </w:r>
      <w:r w:rsidRPr="004977F5">
        <w:rPr>
          <w:rFonts w:ascii="Arial" w:hAnsi="Arial"/>
          <w:b/>
          <w:sz w:val="24"/>
          <w:szCs w:val="24"/>
          <w:lang w:val="es-MX"/>
        </w:rPr>
        <w:t>legitimados en la causa</w:t>
      </w:r>
      <w:r w:rsidRPr="004977F5">
        <w:rPr>
          <w:rFonts w:ascii="Arial" w:hAnsi="Arial"/>
          <w:sz w:val="24"/>
          <w:szCs w:val="24"/>
          <w:lang w:val="es-MX"/>
        </w:rPr>
        <w:t xml:space="preserve"> por activa y por pasiva, respectivamente, al haber suscrito los negocios jurídicos que dan lugar a la controversia.</w:t>
      </w:r>
    </w:p>
    <w:p w14:paraId="23A4E06D" w14:textId="77777777" w:rsidR="004977F5" w:rsidRPr="00071CC7" w:rsidRDefault="004977F5" w:rsidP="004977F5">
      <w:pPr>
        <w:pStyle w:val="Textoindependiente"/>
        <w:widowControl w:val="0"/>
        <w:spacing w:after="0" w:line="276" w:lineRule="auto"/>
        <w:contextualSpacing/>
        <w:jc w:val="both"/>
        <w:rPr>
          <w:rFonts w:ascii="Arial" w:hAnsi="Arial" w:cs="Arial"/>
          <w:b/>
          <w:bCs/>
          <w:color w:val="000000"/>
          <w:sz w:val="24"/>
          <w:szCs w:val="24"/>
        </w:rPr>
      </w:pPr>
    </w:p>
    <w:p w14:paraId="23A4E06E" w14:textId="77777777" w:rsidR="004977F5" w:rsidRPr="00071CC7" w:rsidRDefault="004977F5" w:rsidP="004977F5">
      <w:pPr>
        <w:pStyle w:val="Textoindependiente"/>
        <w:widowControl w:val="0"/>
        <w:numPr>
          <w:ilvl w:val="1"/>
          <w:numId w:val="1"/>
        </w:numPr>
        <w:spacing w:after="0" w:line="276" w:lineRule="auto"/>
        <w:ind w:left="709"/>
        <w:contextualSpacing/>
        <w:jc w:val="both"/>
        <w:rPr>
          <w:rFonts w:ascii="Arial" w:hAnsi="Arial" w:cs="Arial"/>
          <w:b/>
          <w:bCs/>
          <w:color w:val="000000"/>
          <w:sz w:val="24"/>
          <w:szCs w:val="24"/>
        </w:rPr>
      </w:pPr>
      <w:r w:rsidRPr="00071CC7">
        <w:rPr>
          <w:rFonts w:ascii="Arial" w:hAnsi="Arial" w:cs="Arial"/>
          <w:b/>
          <w:bCs/>
          <w:color w:val="000000"/>
          <w:sz w:val="24"/>
          <w:szCs w:val="24"/>
        </w:rPr>
        <w:t>Hechos probados</w:t>
      </w:r>
    </w:p>
    <w:p w14:paraId="23A4E06F" w14:textId="77777777" w:rsidR="004977F5" w:rsidRPr="00071CC7" w:rsidRDefault="004977F5" w:rsidP="004977F5">
      <w:pPr>
        <w:pStyle w:val="Textoindependiente"/>
        <w:widowControl w:val="0"/>
        <w:spacing w:after="0" w:line="276" w:lineRule="auto"/>
        <w:contextualSpacing/>
        <w:jc w:val="both"/>
        <w:rPr>
          <w:rFonts w:ascii="Arial" w:hAnsi="Arial" w:cs="Arial"/>
          <w:b/>
          <w:bCs/>
          <w:color w:val="000000"/>
          <w:sz w:val="24"/>
          <w:szCs w:val="24"/>
        </w:rPr>
      </w:pPr>
    </w:p>
    <w:p w14:paraId="23A4E070" w14:textId="77777777" w:rsidR="004977F5" w:rsidRPr="00071CC7" w:rsidRDefault="004977F5" w:rsidP="004977F5">
      <w:pPr>
        <w:pStyle w:val="Textoindependiente"/>
        <w:widowControl w:val="0"/>
        <w:spacing w:after="0" w:line="276" w:lineRule="auto"/>
        <w:contextualSpacing/>
        <w:jc w:val="both"/>
        <w:rPr>
          <w:rFonts w:ascii="Arial" w:hAnsi="Arial" w:cs="Arial"/>
          <w:bCs/>
          <w:color w:val="000000"/>
          <w:sz w:val="24"/>
          <w:szCs w:val="24"/>
        </w:rPr>
      </w:pPr>
      <w:r w:rsidRPr="00071CC7">
        <w:rPr>
          <w:rFonts w:ascii="Arial" w:hAnsi="Arial" w:cs="Arial"/>
          <w:bCs/>
          <w:color w:val="000000"/>
          <w:sz w:val="24"/>
          <w:szCs w:val="24"/>
        </w:rPr>
        <w:t>Conforme a los elementos de convicción legalmente recaudados y pertenecientes al expediente</w:t>
      </w:r>
      <w:r w:rsidRPr="00071CC7">
        <w:rPr>
          <w:rStyle w:val="Refdenotaalpie"/>
          <w:sz w:val="24"/>
          <w:szCs w:val="24"/>
        </w:rPr>
        <w:footnoteReference w:id="15"/>
      </w:r>
      <w:r w:rsidRPr="00071CC7">
        <w:rPr>
          <w:rFonts w:ascii="Arial" w:hAnsi="Arial" w:cs="Arial"/>
          <w:bCs/>
          <w:color w:val="000000"/>
          <w:sz w:val="24"/>
          <w:szCs w:val="24"/>
        </w:rPr>
        <w:t xml:space="preserve">, la Sala tiene por probados estos hechos relevantes para la </w:t>
      </w:r>
      <w:r w:rsidRPr="00071CC7">
        <w:rPr>
          <w:rFonts w:ascii="Arial" w:hAnsi="Arial" w:cs="Arial"/>
          <w:bCs/>
          <w:color w:val="000000"/>
          <w:sz w:val="24"/>
          <w:szCs w:val="24"/>
        </w:rPr>
        <w:lastRenderedPageBreak/>
        <w:t>resolución del conflicto planteado:</w:t>
      </w:r>
    </w:p>
    <w:p w14:paraId="23A4E071" w14:textId="77777777" w:rsidR="004977F5" w:rsidRPr="00071CC7" w:rsidRDefault="004977F5" w:rsidP="004977F5">
      <w:pPr>
        <w:pStyle w:val="Textoindependiente"/>
        <w:widowControl w:val="0"/>
        <w:spacing w:after="0" w:line="276" w:lineRule="auto"/>
        <w:contextualSpacing/>
        <w:jc w:val="both"/>
        <w:rPr>
          <w:rFonts w:ascii="Arial" w:hAnsi="Arial" w:cs="Arial"/>
          <w:bCs/>
          <w:color w:val="000000"/>
          <w:sz w:val="24"/>
          <w:szCs w:val="24"/>
        </w:rPr>
      </w:pPr>
    </w:p>
    <w:p w14:paraId="23A4E072" w14:textId="77777777" w:rsidR="004977F5" w:rsidRPr="00071CC7" w:rsidRDefault="004977F5" w:rsidP="004977F5">
      <w:pPr>
        <w:pStyle w:val="Textoindependiente"/>
        <w:widowControl w:val="0"/>
        <w:spacing w:after="0" w:line="276" w:lineRule="auto"/>
        <w:contextualSpacing/>
        <w:jc w:val="both"/>
        <w:rPr>
          <w:rFonts w:ascii="Arial" w:hAnsi="Arial" w:cs="Arial"/>
          <w:bCs/>
          <w:color w:val="000000"/>
          <w:sz w:val="24"/>
          <w:szCs w:val="24"/>
        </w:rPr>
      </w:pPr>
      <w:r w:rsidRPr="00071CC7">
        <w:rPr>
          <w:rFonts w:ascii="Arial" w:hAnsi="Arial" w:cs="Arial"/>
          <w:bCs/>
          <w:color w:val="000000"/>
          <w:sz w:val="24"/>
          <w:szCs w:val="24"/>
        </w:rPr>
        <w:t xml:space="preserve">3.2.1. </w:t>
      </w:r>
      <w:r>
        <w:rPr>
          <w:rFonts w:ascii="Arial" w:hAnsi="Arial" w:cs="Arial"/>
          <w:bCs/>
          <w:color w:val="000000"/>
          <w:sz w:val="24"/>
          <w:szCs w:val="24"/>
        </w:rPr>
        <w:t>El</w:t>
      </w:r>
      <w:r w:rsidRPr="00071CC7">
        <w:rPr>
          <w:rFonts w:ascii="Arial" w:hAnsi="Arial" w:cs="Arial"/>
          <w:bCs/>
          <w:color w:val="000000"/>
          <w:sz w:val="24"/>
          <w:szCs w:val="24"/>
        </w:rPr>
        <w:t xml:space="preserve"> Municipio y Caprecom celebraron</w:t>
      </w:r>
      <w:r>
        <w:rPr>
          <w:rFonts w:ascii="Arial" w:hAnsi="Arial" w:cs="Arial"/>
          <w:bCs/>
          <w:color w:val="000000"/>
          <w:sz w:val="24"/>
          <w:szCs w:val="24"/>
        </w:rPr>
        <w:t xml:space="preserve"> los siguientes </w:t>
      </w:r>
      <w:r w:rsidRPr="00071CC7">
        <w:rPr>
          <w:rFonts w:ascii="Arial" w:hAnsi="Arial" w:cs="Arial"/>
          <w:bCs/>
          <w:color w:val="000000"/>
          <w:sz w:val="24"/>
          <w:szCs w:val="24"/>
        </w:rPr>
        <w:t xml:space="preserve">contratos, </w:t>
      </w:r>
      <w:r w:rsidRPr="00071CC7">
        <w:rPr>
          <w:rFonts w:ascii="Arial" w:hAnsi="Arial" w:cs="Arial"/>
          <w:bCs/>
          <w:i/>
          <w:color w:val="000000"/>
          <w:sz w:val="24"/>
          <w:szCs w:val="24"/>
        </w:rPr>
        <w:t>“para la administración de recursos del régimen subsidiado de seguridad social en salud”</w:t>
      </w:r>
      <w:r w:rsidRPr="002B1F3C">
        <w:rPr>
          <w:rStyle w:val="Refdenotaalpie"/>
          <w:color w:val="000000"/>
          <w:sz w:val="24"/>
          <w:szCs w:val="24"/>
        </w:rPr>
        <w:footnoteReference w:id="16"/>
      </w:r>
      <w:r>
        <w:rPr>
          <w:rFonts w:ascii="Arial" w:hAnsi="Arial" w:cs="Arial"/>
          <w:bCs/>
          <w:i/>
          <w:color w:val="000000"/>
          <w:sz w:val="24"/>
          <w:szCs w:val="24"/>
        </w:rPr>
        <w:t xml:space="preserve"> </w:t>
      </w:r>
      <w:r w:rsidRPr="00BF2481">
        <w:rPr>
          <w:rFonts w:ascii="Arial" w:hAnsi="Arial" w:cs="Arial"/>
          <w:bCs/>
          <w:color w:val="000000"/>
          <w:sz w:val="24"/>
          <w:szCs w:val="24"/>
        </w:rPr>
        <w:t>(f. 33, 36 y 39,</w:t>
      </w:r>
      <w:r>
        <w:rPr>
          <w:rFonts w:ascii="Arial" w:hAnsi="Arial" w:cs="Arial"/>
          <w:bCs/>
          <w:color w:val="000000"/>
          <w:sz w:val="24"/>
          <w:szCs w:val="24"/>
        </w:rPr>
        <w:t xml:space="preserve"> c.2): </w:t>
      </w:r>
    </w:p>
    <w:p w14:paraId="23A4E073" w14:textId="77777777" w:rsidR="004977F5" w:rsidRPr="00071CC7" w:rsidRDefault="004977F5" w:rsidP="004977F5">
      <w:pPr>
        <w:pStyle w:val="Textoindependiente"/>
        <w:widowControl w:val="0"/>
        <w:spacing w:after="0" w:line="276" w:lineRule="auto"/>
        <w:contextualSpacing/>
        <w:jc w:val="both"/>
        <w:rPr>
          <w:rFonts w:ascii="Arial" w:hAnsi="Arial" w:cs="Arial"/>
          <w:bCs/>
          <w:color w:val="000000"/>
          <w:sz w:val="24"/>
          <w:szCs w:val="24"/>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984"/>
        <w:gridCol w:w="2552"/>
      </w:tblGrid>
      <w:tr w:rsidR="004977F5" w:rsidRPr="00071CC7" w14:paraId="23A4E078" w14:textId="77777777" w:rsidTr="008A2C78">
        <w:trPr>
          <w:trHeight w:val="259"/>
        </w:trPr>
        <w:tc>
          <w:tcPr>
            <w:tcW w:w="1276" w:type="dxa"/>
            <w:shd w:val="clear" w:color="auto" w:fill="auto"/>
          </w:tcPr>
          <w:p w14:paraId="23A4E074" w14:textId="77777777" w:rsidR="004977F5" w:rsidRPr="009D04C8" w:rsidRDefault="004977F5" w:rsidP="008A2C78">
            <w:pPr>
              <w:pStyle w:val="Textoindependiente"/>
              <w:widowControl w:val="0"/>
              <w:spacing w:after="0" w:line="276" w:lineRule="auto"/>
              <w:contextualSpacing/>
              <w:jc w:val="both"/>
              <w:rPr>
                <w:rFonts w:ascii="Arial" w:hAnsi="Arial" w:cs="Arial"/>
                <w:b/>
                <w:bCs/>
                <w:color w:val="000000"/>
                <w:sz w:val="20"/>
                <w:szCs w:val="20"/>
              </w:rPr>
            </w:pPr>
            <w:r w:rsidRPr="009D04C8">
              <w:rPr>
                <w:rFonts w:ascii="Arial" w:hAnsi="Arial" w:cs="Arial"/>
                <w:b/>
                <w:bCs/>
                <w:color w:val="000000"/>
                <w:sz w:val="20"/>
                <w:szCs w:val="20"/>
              </w:rPr>
              <w:t xml:space="preserve">Contrato </w:t>
            </w:r>
            <w:proofErr w:type="spellStart"/>
            <w:r w:rsidRPr="009D04C8">
              <w:rPr>
                <w:rFonts w:ascii="Arial" w:hAnsi="Arial" w:cs="Arial"/>
                <w:b/>
                <w:bCs/>
                <w:color w:val="000000"/>
                <w:sz w:val="20"/>
                <w:szCs w:val="20"/>
              </w:rPr>
              <w:t>nº</w:t>
            </w:r>
            <w:proofErr w:type="spellEnd"/>
          </w:p>
        </w:tc>
        <w:tc>
          <w:tcPr>
            <w:tcW w:w="2693" w:type="dxa"/>
            <w:shd w:val="clear" w:color="auto" w:fill="auto"/>
          </w:tcPr>
          <w:p w14:paraId="23A4E075" w14:textId="77777777" w:rsidR="004977F5" w:rsidRPr="009D04C8" w:rsidRDefault="004977F5" w:rsidP="008A2C78">
            <w:pPr>
              <w:pStyle w:val="Textoindependiente"/>
              <w:widowControl w:val="0"/>
              <w:spacing w:after="0" w:line="276" w:lineRule="auto"/>
              <w:contextualSpacing/>
              <w:jc w:val="both"/>
              <w:rPr>
                <w:rFonts w:ascii="Arial" w:hAnsi="Arial" w:cs="Arial"/>
                <w:b/>
                <w:bCs/>
                <w:color w:val="000000"/>
                <w:sz w:val="20"/>
                <w:szCs w:val="20"/>
              </w:rPr>
            </w:pPr>
            <w:r w:rsidRPr="009D04C8">
              <w:rPr>
                <w:rFonts w:ascii="Arial" w:hAnsi="Arial" w:cs="Arial"/>
                <w:b/>
                <w:bCs/>
                <w:color w:val="000000"/>
                <w:sz w:val="20"/>
                <w:szCs w:val="20"/>
              </w:rPr>
              <w:t>Vigencia</w:t>
            </w:r>
          </w:p>
        </w:tc>
        <w:tc>
          <w:tcPr>
            <w:tcW w:w="1984" w:type="dxa"/>
            <w:shd w:val="clear" w:color="auto" w:fill="auto"/>
          </w:tcPr>
          <w:p w14:paraId="23A4E076" w14:textId="77777777" w:rsidR="004977F5" w:rsidRPr="009D04C8" w:rsidRDefault="004977F5" w:rsidP="008A2C78">
            <w:pPr>
              <w:pStyle w:val="Textoindependiente"/>
              <w:widowControl w:val="0"/>
              <w:spacing w:after="0" w:line="276" w:lineRule="auto"/>
              <w:contextualSpacing/>
              <w:jc w:val="both"/>
              <w:rPr>
                <w:rFonts w:ascii="Arial" w:hAnsi="Arial" w:cs="Arial"/>
                <w:b/>
                <w:bCs/>
                <w:color w:val="000000"/>
                <w:sz w:val="20"/>
                <w:szCs w:val="20"/>
              </w:rPr>
            </w:pPr>
            <w:r w:rsidRPr="009D04C8">
              <w:rPr>
                <w:rFonts w:ascii="Arial" w:hAnsi="Arial" w:cs="Arial"/>
                <w:b/>
                <w:bCs/>
                <w:color w:val="000000"/>
                <w:sz w:val="20"/>
                <w:szCs w:val="20"/>
              </w:rPr>
              <w:t>Población afiliada</w:t>
            </w:r>
          </w:p>
        </w:tc>
        <w:tc>
          <w:tcPr>
            <w:tcW w:w="2552" w:type="dxa"/>
            <w:shd w:val="clear" w:color="auto" w:fill="auto"/>
          </w:tcPr>
          <w:p w14:paraId="23A4E077" w14:textId="77777777" w:rsidR="004977F5" w:rsidRPr="009D04C8" w:rsidRDefault="004977F5" w:rsidP="008A2C78">
            <w:pPr>
              <w:pStyle w:val="Textoindependiente"/>
              <w:widowControl w:val="0"/>
              <w:spacing w:after="0" w:line="276" w:lineRule="auto"/>
              <w:contextualSpacing/>
              <w:jc w:val="both"/>
              <w:rPr>
                <w:rFonts w:ascii="Arial" w:hAnsi="Arial" w:cs="Arial"/>
                <w:b/>
                <w:bCs/>
                <w:color w:val="000000"/>
                <w:sz w:val="20"/>
                <w:szCs w:val="20"/>
              </w:rPr>
            </w:pPr>
            <w:r w:rsidRPr="009D04C8">
              <w:rPr>
                <w:rFonts w:ascii="Arial" w:hAnsi="Arial" w:cs="Arial"/>
                <w:b/>
                <w:bCs/>
                <w:color w:val="000000"/>
                <w:sz w:val="20"/>
                <w:szCs w:val="20"/>
              </w:rPr>
              <w:t>Valor inicial del contrato</w:t>
            </w:r>
          </w:p>
        </w:tc>
      </w:tr>
      <w:tr w:rsidR="004977F5" w:rsidRPr="00071CC7" w14:paraId="23A4E07D" w14:textId="77777777" w:rsidTr="008A2C78">
        <w:trPr>
          <w:trHeight w:val="239"/>
        </w:trPr>
        <w:tc>
          <w:tcPr>
            <w:tcW w:w="1276" w:type="dxa"/>
            <w:shd w:val="clear" w:color="auto" w:fill="auto"/>
          </w:tcPr>
          <w:p w14:paraId="23A4E079"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3118</w:t>
            </w:r>
          </w:p>
        </w:tc>
        <w:tc>
          <w:tcPr>
            <w:tcW w:w="2693" w:type="dxa"/>
            <w:shd w:val="clear" w:color="auto" w:fill="auto"/>
          </w:tcPr>
          <w:p w14:paraId="23A4E07A"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1-jun-2002 a 31-mar-2003</w:t>
            </w:r>
          </w:p>
        </w:tc>
        <w:tc>
          <w:tcPr>
            <w:tcW w:w="1984" w:type="dxa"/>
            <w:shd w:val="clear" w:color="auto" w:fill="auto"/>
          </w:tcPr>
          <w:p w14:paraId="23A4E07B"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1303</w:t>
            </w:r>
          </w:p>
        </w:tc>
        <w:tc>
          <w:tcPr>
            <w:tcW w:w="2552" w:type="dxa"/>
            <w:shd w:val="clear" w:color="auto" w:fill="auto"/>
          </w:tcPr>
          <w:p w14:paraId="23A4E07C"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$ 182’444.757</w:t>
            </w:r>
          </w:p>
        </w:tc>
      </w:tr>
      <w:tr w:rsidR="004977F5" w:rsidRPr="00071CC7" w14:paraId="23A4E082" w14:textId="77777777" w:rsidTr="008A2C78">
        <w:trPr>
          <w:trHeight w:val="259"/>
        </w:trPr>
        <w:tc>
          <w:tcPr>
            <w:tcW w:w="1276" w:type="dxa"/>
            <w:shd w:val="clear" w:color="auto" w:fill="auto"/>
          </w:tcPr>
          <w:p w14:paraId="23A4E07E"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3137</w:t>
            </w:r>
          </w:p>
        </w:tc>
        <w:tc>
          <w:tcPr>
            <w:tcW w:w="2693" w:type="dxa"/>
            <w:shd w:val="clear" w:color="auto" w:fill="auto"/>
          </w:tcPr>
          <w:p w14:paraId="23A4E07F"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1-oct-2002 a 31-mar-2003</w:t>
            </w:r>
          </w:p>
        </w:tc>
        <w:tc>
          <w:tcPr>
            <w:tcW w:w="1984" w:type="dxa"/>
            <w:shd w:val="clear" w:color="auto" w:fill="auto"/>
          </w:tcPr>
          <w:p w14:paraId="23A4E080"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46</w:t>
            </w:r>
          </w:p>
        </w:tc>
        <w:tc>
          <w:tcPr>
            <w:tcW w:w="2552" w:type="dxa"/>
            <w:shd w:val="clear" w:color="auto" w:fill="auto"/>
          </w:tcPr>
          <w:p w14:paraId="23A4E081"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$ 3’864.506</w:t>
            </w:r>
          </w:p>
        </w:tc>
      </w:tr>
      <w:tr w:rsidR="004977F5" w:rsidRPr="00071CC7" w14:paraId="23A4E087" w14:textId="77777777" w:rsidTr="008A2C78">
        <w:trPr>
          <w:trHeight w:val="239"/>
        </w:trPr>
        <w:tc>
          <w:tcPr>
            <w:tcW w:w="1276" w:type="dxa"/>
            <w:shd w:val="clear" w:color="auto" w:fill="auto"/>
          </w:tcPr>
          <w:p w14:paraId="23A4E083"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3126-A1</w:t>
            </w:r>
          </w:p>
        </w:tc>
        <w:tc>
          <w:tcPr>
            <w:tcW w:w="2693" w:type="dxa"/>
            <w:shd w:val="clear" w:color="auto" w:fill="auto"/>
          </w:tcPr>
          <w:p w14:paraId="23A4E084"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1-mar-2003 a 31-mar-2003</w:t>
            </w:r>
          </w:p>
        </w:tc>
        <w:tc>
          <w:tcPr>
            <w:tcW w:w="1984" w:type="dxa"/>
            <w:shd w:val="clear" w:color="auto" w:fill="auto"/>
          </w:tcPr>
          <w:p w14:paraId="23A4E085"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28</w:t>
            </w:r>
          </w:p>
        </w:tc>
        <w:tc>
          <w:tcPr>
            <w:tcW w:w="2552" w:type="dxa"/>
            <w:shd w:val="clear" w:color="auto" w:fill="auto"/>
          </w:tcPr>
          <w:p w14:paraId="23A4E086" w14:textId="77777777" w:rsidR="004977F5" w:rsidRPr="009D04C8" w:rsidRDefault="004977F5" w:rsidP="008A2C78">
            <w:pPr>
              <w:pStyle w:val="Textoindependiente"/>
              <w:widowControl w:val="0"/>
              <w:spacing w:after="0" w:line="276" w:lineRule="auto"/>
              <w:contextualSpacing/>
              <w:jc w:val="both"/>
              <w:rPr>
                <w:rFonts w:ascii="Arial" w:hAnsi="Arial" w:cs="Arial"/>
                <w:bCs/>
                <w:color w:val="000000"/>
                <w:sz w:val="20"/>
                <w:szCs w:val="20"/>
              </w:rPr>
            </w:pPr>
            <w:r w:rsidRPr="009D04C8">
              <w:rPr>
                <w:rFonts w:ascii="Arial" w:hAnsi="Arial" w:cs="Arial"/>
                <w:bCs/>
                <w:color w:val="000000"/>
                <w:sz w:val="20"/>
                <w:szCs w:val="20"/>
              </w:rPr>
              <w:t>$ 392.056</w:t>
            </w:r>
          </w:p>
        </w:tc>
      </w:tr>
    </w:tbl>
    <w:p w14:paraId="23A4E088" w14:textId="77777777" w:rsidR="004977F5" w:rsidRPr="00071CC7" w:rsidRDefault="004977F5" w:rsidP="004977F5">
      <w:pPr>
        <w:pStyle w:val="Textoindependiente"/>
        <w:widowControl w:val="0"/>
        <w:spacing w:after="0" w:line="276" w:lineRule="auto"/>
        <w:contextualSpacing/>
        <w:jc w:val="both"/>
        <w:rPr>
          <w:rFonts w:ascii="Arial" w:hAnsi="Arial" w:cs="Arial"/>
          <w:bCs/>
          <w:color w:val="000000"/>
          <w:sz w:val="24"/>
          <w:szCs w:val="24"/>
        </w:rPr>
      </w:pPr>
      <w:r w:rsidRPr="00071CC7">
        <w:rPr>
          <w:rFonts w:ascii="Arial" w:hAnsi="Arial" w:cs="Arial"/>
          <w:bCs/>
          <w:color w:val="000000"/>
          <w:sz w:val="24"/>
          <w:szCs w:val="24"/>
        </w:rPr>
        <w:t xml:space="preserve"> </w:t>
      </w:r>
    </w:p>
    <w:p w14:paraId="23A4E089" w14:textId="77777777" w:rsidR="004977F5" w:rsidRPr="004977F5" w:rsidRDefault="004977F5" w:rsidP="004977F5">
      <w:pPr>
        <w:spacing w:line="276" w:lineRule="auto"/>
        <w:contextualSpacing/>
        <w:rPr>
          <w:rFonts w:ascii="Arial" w:hAnsi="Arial"/>
          <w:bCs/>
          <w:sz w:val="24"/>
          <w:szCs w:val="24"/>
          <w:lang w:val="es-MX"/>
        </w:rPr>
      </w:pPr>
      <w:r>
        <w:rPr>
          <w:rFonts w:ascii="Arial" w:hAnsi="Arial"/>
          <w:sz w:val="24"/>
          <w:szCs w:val="24"/>
          <w:lang w:val="es-ES_tradnl"/>
        </w:rPr>
        <w:t xml:space="preserve">Con estos negocios jurídicos </w:t>
      </w:r>
      <w:r w:rsidRPr="004977F5">
        <w:rPr>
          <w:rFonts w:ascii="Arial" w:hAnsi="Arial"/>
          <w:bCs/>
          <w:sz w:val="24"/>
          <w:szCs w:val="24"/>
          <w:lang w:val="es-MX"/>
        </w:rPr>
        <w:t xml:space="preserve">(f. </w:t>
      </w:r>
      <w:r w:rsidRPr="004977F5">
        <w:rPr>
          <w:rFonts w:ascii="Arial" w:hAnsi="Arial"/>
          <w:bCs/>
          <w:color w:val="000000"/>
          <w:sz w:val="24"/>
          <w:szCs w:val="24"/>
          <w:lang w:val="es-MX"/>
        </w:rPr>
        <w:t>33, 36 y 39, c. 2</w:t>
      </w:r>
      <w:r w:rsidRPr="004977F5">
        <w:rPr>
          <w:rFonts w:ascii="Arial" w:hAnsi="Arial"/>
          <w:bCs/>
          <w:sz w:val="24"/>
          <w:szCs w:val="24"/>
          <w:lang w:val="es-MX"/>
        </w:rPr>
        <w:t>)</w:t>
      </w:r>
      <w:r>
        <w:rPr>
          <w:rFonts w:ascii="Arial" w:hAnsi="Arial"/>
          <w:sz w:val="24"/>
          <w:szCs w:val="24"/>
          <w:lang w:val="es-ES_tradnl"/>
        </w:rPr>
        <w:t>, el contratista se obligó, entre otros,</w:t>
      </w:r>
      <w:r w:rsidRPr="004977F5">
        <w:rPr>
          <w:rFonts w:ascii="Arial" w:hAnsi="Arial"/>
          <w:bCs/>
          <w:sz w:val="24"/>
          <w:szCs w:val="24"/>
          <w:lang w:val="es-MX"/>
        </w:rPr>
        <w:t xml:space="preserve"> a: </w:t>
      </w:r>
      <w:r w:rsidRPr="004977F5">
        <w:rPr>
          <w:rFonts w:ascii="Arial" w:hAnsi="Arial"/>
          <w:b/>
          <w:bCs/>
          <w:sz w:val="24"/>
          <w:szCs w:val="24"/>
          <w:lang w:val="es-MX"/>
        </w:rPr>
        <w:t xml:space="preserve">(i) </w:t>
      </w:r>
      <w:r w:rsidRPr="004977F5">
        <w:rPr>
          <w:rFonts w:ascii="Arial" w:hAnsi="Arial"/>
          <w:bCs/>
          <w:sz w:val="24"/>
          <w:szCs w:val="24"/>
          <w:lang w:val="es-MX"/>
        </w:rPr>
        <w:t xml:space="preserve">mantener actualizados los sistemas de información de los afiliados, </w:t>
      </w:r>
      <w:r w:rsidRPr="004977F5">
        <w:rPr>
          <w:rFonts w:ascii="Arial" w:hAnsi="Arial"/>
          <w:b/>
          <w:bCs/>
          <w:sz w:val="24"/>
          <w:szCs w:val="24"/>
          <w:lang w:val="es-MX"/>
        </w:rPr>
        <w:t>(</w:t>
      </w:r>
      <w:proofErr w:type="spellStart"/>
      <w:r w:rsidRPr="004977F5">
        <w:rPr>
          <w:rFonts w:ascii="Arial" w:hAnsi="Arial"/>
          <w:b/>
          <w:bCs/>
          <w:sz w:val="24"/>
          <w:szCs w:val="24"/>
          <w:lang w:val="es-MX"/>
        </w:rPr>
        <w:t>ii</w:t>
      </w:r>
      <w:proofErr w:type="spellEnd"/>
      <w:r w:rsidRPr="004977F5">
        <w:rPr>
          <w:rFonts w:ascii="Arial" w:hAnsi="Arial"/>
          <w:b/>
          <w:bCs/>
          <w:sz w:val="24"/>
          <w:szCs w:val="24"/>
          <w:lang w:val="es-MX"/>
        </w:rPr>
        <w:t xml:space="preserve">) </w:t>
      </w:r>
      <w:r w:rsidRPr="004977F5">
        <w:rPr>
          <w:rFonts w:ascii="Arial" w:hAnsi="Arial"/>
          <w:bCs/>
          <w:sz w:val="24"/>
          <w:szCs w:val="24"/>
          <w:lang w:val="es-MX"/>
        </w:rPr>
        <w:t xml:space="preserve">efectuar labores de carnetización; y,  </w:t>
      </w:r>
      <w:r w:rsidRPr="004977F5">
        <w:rPr>
          <w:rFonts w:ascii="Arial" w:hAnsi="Arial"/>
          <w:b/>
          <w:bCs/>
          <w:sz w:val="24"/>
          <w:szCs w:val="24"/>
          <w:lang w:val="es-MX"/>
        </w:rPr>
        <w:t>(</w:t>
      </w:r>
      <w:proofErr w:type="spellStart"/>
      <w:r w:rsidRPr="004977F5">
        <w:rPr>
          <w:rFonts w:ascii="Arial" w:hAnsi="Arial"/>
          <w:b/>
          <w:bCs/>
          <w:sz w:val="24"/>
          <w:szCs w:val="24"/>
          <w:lang w:val="es-MX"/>
        </w:rPr>
        <w:t>iii</w:t>
      </w:r>
      <w:proofErr w:type="spellEnd"/>
      <w:r w:rsidRPr="004977F5">
        <w:rPr>
          <w:rFonts w:ascii="Arial" w:hAnsi="Arial"/>
          <w:b/>
          <w:bCs/>
          <w:sz w:val="24"/>
          <w:szCs w:val="24"/>
          <w:lang w:val="es-MX"/>
        </w:rPr>
        <w:t>)</w:t>
      </w:r>
      <w:r w:rsidRPr="004977F5">
        <w:rPr>
          <w:rFonts w:ascii="Arial" w:hAnsi="Arial"/>
          <w:bCs/>
          <w:sz w:val="24"/>
          <w:szCs w:val="24"/>
          <w:lang w:val="es-MX"/>
        </w:rPr>
        <w:t xml:space="preserve"> </w:t>
      </w:r>
      <w:r w:rsidRPr="004977F5">
        <w:rPr>
          <w:rFonts w:ascii="Arial" w:hAnsi="Arial"/>
          <w:bCs/>
          <w:i/>
          <w:sz w:val="24"/>
          <w:szCs w:val="24"/>
          <w:lang w:val="es-MX"/>
        </w:rPr>
        <w:t>“cancelar oportunamente las obligaciones que haya contraído con las Instituciones Prestadoras de Servicios de Salud y demás proveedores, dentro de los plazos establecidos en los contratos de prestación de servicios, atendiendo en todo caso la reglamentación vigente”.</w:t>
      </w:r>
      <w:r w:rsidRPr="004977F5">
        <w:rPr>
          <w:rFonts w:ascii="Arial" w:hAnsi="Arial"/>
          <w:bCs/>
          <w:sz w:val="24"/>
          <w:szCs w:val="24"/>
          <w:lang w:val="es-MX"/>
        </w:rPr>
        <w:t xml:space="preserve"> </w:t>
      </w:r>
    </w:p>
    <w:p w14:paraId="23A4E08A" w14:textId="77777777" w:rsidR="004977F5" w:rsidRPr="004977F5" w:rsidRDefault="004977F5" w:rsidP="004977F5">
      <w:pPr>
        <w:spacing w:line="276" w:lineRule="auto"/>
        <w:contextualSpacing/>
        <w:rPr>
          <w:rFonts w:ascii="Arial" w:hAnsi="Arial"/>
          <w:bCs/>
          <w:sz w:val="24"/>
          <w:szCs w:val="24"/>
          <w:lang w:val="es-MX"/>
        </w:rPr>
      </w:pPr>
    </w:p>
    <w:p w14:paraId="23A4E08B" w14:textId="77777777" w:rsidR="004977F5" w:rsidRPr="004977F5" w:rsidRDefault="004977F5" w:rsidP="004977F5">
      <w:pPr>
        <w:spacing w:line="276" w:lineRule="auto"/>
        <w:contextualSpacing/>
        <w:rPr>
          <w:rFonts w:ascii="Arial" w:hAnsi="Arial"/>
          <w:bCs/>
          <w:sz w:val="24"/>
          <w:szCs w:val="24"/>
          <w:lang w:val="es-MX"/>
        </w:rPr>
      </w:pPr>
      <w:r w:rsidRPr="004977F5">
        <w:rPr>
          <w:rFonts w:ascii="Arial" w:hAnsi="Arial"/>
          <w:bCs/>
          <w:sz w:val="24"/>
          <w:szCs w:val="24"/>
          <w:lang w:val="es-MX"/>
        </w:rPr>
        <w:t xml:space="preserve">El cumplimiento del objeto contractual además incluía: </w:t>
      </w:r>
    </w:p>
    <w:p w14:paraId="23A4E08C" w14:textId="77777777" w:rsidR="004977F5" w:rsidRPr="004977F5" w:rsidRDefault="004977F5" w:rsidP="004977F5">
      <w:pPr>
        <w:spacing w:line="276" w:lineRule="auto"/>
        <w:contextualSpacing/>
        <w:rPr>
          <w:rFonts w:ascii="Arial" w:hAnsi="Arial"/>
          <w:bCs/>
          <w:sz w:val="24"/>
          <w:szCs w:val="24"/>
          <w:lang w:val="es-MX"/>
        </w:rPr>
      </w:pPr>
    </w:p>
    <w:p w14:paraId="23A4E08D" w14:textId="77777777" w:rsidR="004977F5" w:rsidRPr="004977F5" w:rsidRDefault="004977F5" w:rsidP="004977F5">
      <w:pPr>
        <w:spacing w:line="276" w:lineRule="auto"/>
        <w:ind w:left="708"/>
        <w:contextualSpacing/>
        <w:rPr>
          <w:rFonts w:ascii="Arial" w:hAnsi="Arial"/>
          <w:lang w:val="es-MX"/>
        </w:rPr>
      </w:pPr>
      <w:r w:rsidRPr="004977F5">
        <w:rPr>
          <w:rFonts w:ascii="Arial" w:hAnsi="Arial"/>
          <w:bCs/>
          <w:i/>
          <w:lang w:val="es-MX"/>
        </w:rPr>
        <w:t>“</w:t>
      </w:r>
      <w:r w:rsidRPr="004977F5">
        <w:rPr>
          <w:rFonts w:ascii="Arial" w:hAnsi="Arial"/>
          <w:bCs/>
          <w:lang w:val="es-MX"/>
        </w:rPr>
        <w:t>[…]</w:t>
      </w:r>
      <w:r w:rsidRPr="004977F5">
        <w:rPr>
          <w:rFonts w:ascii="Arial" w:hAnsi="Arial"/>
          <w:i/>
          <w:lang w:val="es-MX"/>
        </w:rPr>
        <w:t xml:space="preserve">  adelantar las acciones y actividades necesarias para garantizar el acceso de los afiliados a los servicios de salud, en los niveles de complejidad requeridos, procurando disminuir la ocurrencia de eventos previsibles de enfermedad o de eventos de enfermedad sin atención, evitando en todo caso la discriminación de personas con altos riesgos o enfermedades costosas, lo anterior en cumplimiento de lo establecido en la Ley 100 de 1993, Decretos sobre la operación del régimen subsidiado, Acuerdos del CNSSS, Circulares y Resoluciones expedidas por el Ministerio de Salud y Superintendencia Nacional de Salud y demás normas aplicables al contrato</w:t>
      </w:r>
      <w:r w:rsidRPr="004977F5">
        <w:rPr>
          <w:rFonts w:ascii="Arial" w:hAnsi="Arial"/>
          <w:bCs/>
          <w:i/>
          <w:lang w:val="es-MX"/>
        </w:rPr>
        <w:t xml:space="preserve"> </w:t>
      </w:r>
      <w:r w:rsidRPr="004977F5">
        <w:rPr>
          <w:rFonts w:ascii="Arial" w:hAnsi="Arial"/>
          <w:bCs/>
          <w:lang w:val="es-MX"/>
        </w:rPr>
        <w:t>[…]</w:t>
      </w:r>
      <w:r w:rsidRPr="004977F5">
        <w:rPr>
          <w:rFonts w:ascii="Arial" w:hAnsi="Arial"/>
          <w:bCs/>
          <w:i/>
          <w:lang w:val="es-MX"/>
        </w:rPr>
        <w:t>”.</w:t>
      </w:r>
    </w:p>
    <w:p w14:paraId="23A4E08E" w14:textId="77777777" w:rsidR="004977F5" w:rsidRPr="004977F5" w:rsidRDefault="004977F5" w:rsidP="004977F5">
      <w:pPr>
        <w:spacing w:line="276" w:lineRule="auto"/>
        <w:contextualSpacing/>
        <w:rPr>
          <w:rFonts w:ascii="Arial" w:hAnsi="Arial"/>
          <w:sz w:val="24"/>
          <w:szCs w:val="24"/>
          <w:lang w:val="es-MX"/>
        </w:rPr>
      </w:pPr>
    </w:p>
    <w:p w14:paraId="23A4E08F"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w:t>
      </w:r>
      <w:r>
        <w:rPr>
          <w:rFonts w:ascii="Arial" w:hAnsi="Arial"/>
          <w:sz w:val="24"/>
          <w:szCs w:val="24"/>
          <w:lang w:val="es-ES_tradnl"/>
        </w:rPr>
        <w:t>2</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Mediante certificación del 4 de julio de 2006</w:t>
      </w:r>
      <w:r>
        <w:rPr>
          <w:rFonts w:ascii="Arial" w:hAnsi="Arial"/>
          <w:sz w:val="24"/>
          <w:szCs w:val="24"/>
          <w:lang w:val="es-ES_tradnl"/>
        </w:rPr>
        <w:t xml:space="preserve"> </w:t>
      </w:r>
      <w:r w:rsidRPr="00071CC7">
        <w:rPr>
          <w:rFonts w:ascii="Arial" w:hAnsi="Arial"/>
          <w:sz w:val="24"/>
          <w:szCs w:val="24"/>
          <w:lang w:val="es-ES_tradnl"/>
        </w:rPr>
        <w:t>(f. 103, c. 1)</w:t>
      </w:r>
      <w:r>
        <w:rPr>
          <w:rFonts w:ascii="Arial" w:hAnsi="Arial"/>
          <w:sz w:val="24"/>
          <w:szCs w:val="24"/>
          <w:lang w:val="es-ES_tradnl"/>
        </w:rPr>
        <w:t>,</w:t>
      </w:r>
      <w:r w:rsidRPr="00071CC7">
        <w:rPr>
          <w:rFonts w:ascii="Arial" w:hAnsi="Arial"/>
          <w:sz w:val="24"/>
          <w:szCs w:val="24"/>
          <w:lang w:val="es-ES_tradnl"/>
        </w:rPr>
        <w:t xml:space="preserve"> la Unidad Nivel I de Piendamó indicó que Caprecom le adeudaba </w:t>
      </w:r>
      <w:r w:rsidRPr="00071CC7">
        <w:rPr>
          <w:rFonts w:ascii="Arial" w:hAnsi="Arial"/>
          <w:i/>
          <w:sz w:val="24"/>
          <w:szCs w:val="24"/>
          <w:lang w:val="es-ES_tradnl"/>
        </w:rPr>
        <w:t>“TRES MILLONES OCHOCIENTOS TREINTA Y SIETE MIL NOVECIENTOS PESOS ($3.837.900) correspondientes a la factura NO. 3055 del mes de marzo del 2002, contrato No. 132”</w:t>
      </w:r>
      <w:r>
        <w:rPr>
          <w:rFonts w:ascii="Arial" w:hAnsi="Arial"/>
          <w:i/>
          <w:sz w:val="24"/>
          <w:szCs w:val="24"/>
          <w:lang w:val="es-ES_tradnl"/>
        </w:rPr>
        <w:t>.</w:t>
      </w:r>
    </w:p>
    <w:p w14:paraId="23A4E090" w14:textId="77777777" w:rsidR="004977F5" w:rsidRPr="00071CC7" w:rsidRDefault="004977F5" w:rsidP="004977F5">
      <w:pPr>
        <w:spacing w:line="276" w:lineRule="auto"/>
        <w:contextualSpacing/>
        <w:rPr>
          <w:rFonts w:ascii="Arial" w:hAnsi="Arial"/>
          <w:sz w:val="24"/>
          <w:szCs w:val="24"/>
          <w:lang w:val="es-ES_tradnl"/>
        </w:rPr>
      </w:pPr>
    </w:p>
    <w:p w14:paraId="23A4E091"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w:t>
      </w:r>
      <w:r>
        <w:rPr>
          <w:rFonts w:ascii="Arial" w:hAnsi="Arial"/>
          <w:sz w:val="24"/>
          <w:szCs w:val="24"/>
          <w:lang w:val="es-ES_tradnl"/>
        </w:rPr>
        <w:t>3</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El 1º de agosto de 2002</w:t>
      </w:r>
      <w:r>
        <w:rPr>
          <w:rFonts w:ascii="Arial" w:hAnsi="Arial"/>
          <w:sz w:val="24"/>
          <w:szCs w:val="24"/>
          <w:lang w:val="es-ES_tradnl"/>
        </w:rPr>
        <w:t>,</w:t>
      </w:r>
      <w:r w:rsidRPr="00071CC7">
        <w:rPr>
          <w:rFonts w:ascii="Arial" w:hAnsi="Arial"/>
          <w:sz w:val="24"/>
          <w:szCs w:val="24"/>
          <w:lang w:val="es-ES_tradnl"/>
        </w:rPr>
        <w:t xml:space="preserve"> la entonces Secretaria de Salud de Piendamó, en oficio enviado al gerente de Caprecom en el Departamento de Cauca</w:t>
      </w:r>
      <w:r>
        <w:rPr>
          <w:rFonts w:ascii="Arial" w:hAnsi="Arial"/>
          <w:sz w:val="24"/>
          <w:szCs w:val="24"/>
          <w:lang w:val="es-ES_tradnl"/>
        </w:rPr>
        <w:t xml:space="preserve"> </w:t>
      </w:r>
      <w:r w:rsidRPr="00071CC7">
        <w:rPr>
          <w:rFonts w:ascii="Arial" w:hAnsi="Arial"/>
          <w:sz w:val="24"/>
          <w:szCs w:val="24"/>
          <w:lang w:val="es-ES_tradnl"/>
        </w:rPr>
        <w:t>indicó (f. 143, c.1):</w:t>
      </w:r>
    </w:p>
    <w:p w14:paraId="23A4E092" w14:textId="77777777" w:rsidR="004977F5" w:rsidRPr="00071CC7" w:rsidRDefault="004977F5" w:rsidP="004977F5">
      <w:pPr>
        <w:spacing w:line="276" w:lineRule="auto"/>
        <w:contextualSpacing/>
        <w:rPr>
          <w:rFonts w:ascii="Arial" w:hAnsi="Arial"/>
          <w:sz w:val="24"/>
          <w:szCs w:val="24"/>
          <w:lang w:val="es-ES_tradnl"/>
        </w:rPr>
      </w:pPr>
    </w:p>
    <w:p w14:paraId="23A4E093"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“Por medio del presente me permito realizar el primer requerimiento solicitando presentar los requisitos que se hacen necesarios para el pago de los contratos. Se informa que si estos requisitos no son presentados en término de diez (10) días, la administración procederá a imponer la primer</w:t>
      </w:r>
      <w:r>
        <w:rPr>
          <w:rFonts w:ascii="Arial" w:hAnsi="Arial"/>
          <w:i/>
          <w:lang w:val="es-ES_tradnl"/>
        </w:rPr>
        <w:t>(a)</w:t>
      </w:r>
      <w:r w:rsidRPr="00071CC7">
        <w:rPr>
          <w:rFonts w:ascii="Arial" w:hAnsi="Arial"/>
          <w:i/>
          <w:lang w:val="es-ES_tradnl"/>
        </w:rPr>
        <w:t xml:space="preserve"> multa equivalente al 1% del valor del contrato por concepto de incumplimiento</w:t>
      </w:r>
      <w:r w:rsidRPr="002B1F3C">
        <w:rPr>
          <w:rFonts w:ascii="Arial" w:hAnsi="Arial"/>
          <w:lang w:val="es-ES_tradnl"/>
        </w:rPr>
        <w:t>”.</w:t>
      </w:r>
    </w:p>
    <w:p w14:paraId="23A4E094" w14:textId="77777777" w:rsidR="004977F5" w:rsidRPr="00071CC7" w:rsidRDefault="004977F5" w:rsidP="004977F5">
      <w:pPr>
        <w:spacing w:line="276" w:lineRule="auto"/>
        <w:contextualSpacing/>
        <w:rPr>
          <w:rFonts w:ascii="Arial" w:hAnsi="Arial"/>
          <w:sz w:val="24"/>
          <w:szCs w:val="24"/>
          <w:lang w:val="es-ES_tradnl"/>
        </w:rPr>
      </w:pPr>
    </w:p>
    <w:p w14:paraId="23A4E095"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w:t>
      </w:r>
      <w:r>
        <w:rPr>
          <w:rFonts w:ascii="Arial" w:hAnsi="Arial"/>
          <w:sz w:val="24"/>
          <w:szCs w:val="24"/>
          <w:lang w:val="es-ES_tradnl"/>
        </w:rPr>
        <w:t>4</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w:t>
      </w:r>
      <w:r>
        <w:rPr>
          <w:rFonts w:ascii="Arial" w:hAnsi="Arial"/>
          <w:sz w:val="24"/>
          <w:szCs w:val="24"/>
          <w:lang w:val="es-ES_tradnl"/>
        </w:rPr>
        <w:t>E</w:t>
      </w:r>
      <w:r w:rsidRPr="00071CC7">
        <w:rPr>
          <w:rFonts w:ascii="Arial" w:hAnsi="Arial"/>
          <w:sz w:val="24"/>
          <w:szCs w:val="24"/>
          <w:lang w:val="es-ES_tradnl"/>
        </w:rPr>
        <w:t>l 5 de septiembre de 2002</w:t>
      </w:r>
      <w:r>
        <w:rPr>
          <w:rFonts w:ascii="Arial" w:hAnsi="Arial"/>
          <w:sz w:val="24"/>
          <w:szCs w:val="24"/>
          <w:lang w:val="es-ES_tradnl"/>
        </w:rPr>
        <w:t>,</w:t>
      </w:r>
      <w:r w:rsidRPr="00071CC7">
        <w:rPr>
          <w:rFonts w:ascii="Arial" w:hAnsi="Arial"/>
          <w:sz w:val="24"/>
          <w:szCs w:val="24"/>
          <w:lang w:val="es-ES_tradnl"/>
        </w:rPr>
        <w:t xml:space="preserve"> en otro oficio enviado a Caprecom la Secretaría de Salud de Piendamó le comunicó lo siguiente (f. 144, c.1):</w:t>
      </w:r>
    </w:p>
    <w:p w14:paraId="23A4E096" w14:textId="77777777" w:rsidR="004977F5" w:rsidRPr="00071CC7" w:rsidRDefault="004977F5" w:rsidP="004977F5">
      <w:pPr>
        <w:spacing w:line="276" w:lineRule="auto"/>
        <w:contextualSpacing/>
        <w:rPr>
          <w:rFonts w:ascii="Arial" w:hAnsi="Arial"/>
          <w:sz w:val="24"/>
          <w:szCs w:val="24"/>
          <w:lang w:val="es-ES_tradnl"/>
        </w:rPr>
      </w:pPr>
    </w:p>
    <w:p w14:paraId="23A4E097"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 xml:space="preserve">“Por medio del presente me permito realizar el segundo requerimiento solicitando presentar los requisitos que por acuerdo 77 se hacen necesarios para el pago de los contratos </w:t>
      </w:r>
      <w:proofErr w:type="gramStart"/>
      <w:r w:rsidRPr="00071CC7">
        <w:rPr>
          <w:rFonts w:ascii="Arial" w:hAnsi="Arial"/>
          <w:i/>
          <w:lang w:val="es-ES_tradnl"/>
        </w:rPr>
        <w:t>dela</w:t>
      </w:r>
      <w:proofErr w:type="gramEnd"/>
      <w:r w:rsidRPr="00071CC7">
        <w:rPr>
          <w:rFonts w:ascii="Arial" w:hAnsi="Arial"/>
          <w:lang w:val="es-ES_tradnl"/>
        </w:rPr>
        <w:t xml:space="preserve"> </w:t>
      </w:r>
      <w:r>
        <w:rPr>
          <w:rFonts w:ascii="Arial" w:hAnsi="Arial"/>
          <w:lang w:val="es-ES_tradnl"/>
        </w:rPr>
        <w:t>[</w:t>
      </w:r>
      <w:r w:rsidRPr="00071CC7">
        <w:rPr>
          <w:rFonts w:ascii="Arial" w:hAnsi="Arial"/>
          <w:lang w:val="es-ES_tradnl"/>
        </w:rPr>
        <w:t>sic</w:t>
      </w:r>
      <w:r>
        <w:rPr>
          <w:rFonts w:ascii="Arial" w:hAnsi="Arial"/>
          <w:lang w:val="es-ES_tradnl"/>
        </w:rPr>
        <w:t>]</w:t>
      </w:r>
      <w:r w:rsidRPr="00071CC7">
        <w:rPr>
          <w:rFonts w:ascii="Arial" w:hAnsi="Arial"/>
          <w:lang w:val="es-ES_tradnl"/>
        </w:rPr>
        <w:t xml:space="preserve"> </w:t>
      </w:r>
      <w:r w:rsidRPr="00071CC7">
        <w:rPr>
          <w:rFonts w:ascii="Arial" w:hAnsi="Arial"/>
          <w:i/>
          <w:lang w:val="es-ES_tradnl"/>
        </w:rPr>
        <w:t>vigencia actual.</w:t>
      </w:r>
    </w:p>
    <w:p w14:paraId="23A4E098" w14:textId="77777777" w:rsidR="004977F5" w:rsidRPr="00071CC7" w:rsidRDefault="004977F5" w:rsidP="004977F5">
      <w:pPr>
        <w:spacing w:line="276" w:lineRule="auto"/>
        <w:ind w:left="708"/>
        <w:contextualSpacing/>
        <w:rPr>
          <w:rFonts w:ascii="Arial" w:hAnsi="Arial"/>
          <w:i/>
          <w:lang w:val="es-ES_tradnl"/>
        </w:rPr>
      </w:pPr>
    </w:p>
    <w:p w14:paraId="23A4E099"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 xml:space="preserve">Se informa que si estos requisitos no son presentados en término de diez (10) días, la administración procederá a imponer la </w:t>
      </w:r>
      <w:proofErr w:type="gramStart"/>
      <w:r w:rsidRPr="00071CC7">
        <w:rPr>
          <w:rFonts w:ascii="Arial" w:hAnsi="Arial"/>
          <w:i/>
          <w:lang w:val="es-ES_tradnl"/>
        </w:rPr>
        <w:t>primer multa equivalente</w:t>
      </w:r>
      <w:proofErr w:type="gramEnd"/>
      <w:r w:rsidRPr="00071CC7">
        <w:rPr>
          <w:rFonts w:ascii="Arial" w:hAnsi="Arial"/>
          <w:i/>
          <w:lang w:val="es-ES_tradnl"/>
        </w:rPr>
        <w:t xml:space="preserve"> al 1% del valor de los contratos por motivo de incumplimiento de los mismos”</w:t>
      </w:r>
      <w:r>
        <w:rPr>
          <w:rFonts w:ascii="Arial" w:hAnsi="Arial"/>
          <w:i/>
          <w:lang w:val="es-ES_tradnl"/>
        </w:rPr>
        <w:t>.</w:t>
      </w:r>
    </w:p>
    <w:p w14:paraId="23A4E09A" w14:textId="77777777" w:rsidR="004977F5" w:rsidRPr="00071CC7" w:rsidRDefault="004977F5" w:rsidP="004977F5">
      <w:pPr>
        <w:spacing w:line="276" w:lineRule="auto"/>
        <w:contextualSpacing/>
        <w:rPr>
          <w:rFonts w:ascii="Arial" w:hAnsi="Arial"/>
          <w:sz w:val="24"/>
          <w:szCs w:val="24"/>
          <w:lang w:val="es-ES_tradnl"/>
        </w:rPr>
      </w:pPr>
    </w:p>
    <w:p w14:paraId="23A4E09B"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w:t>
      </w:r>
      <w:r>
        <w:rPr>
          <w:rFonts w:ascii="Arial" w:hAnsi="Arial"/>
          <w:sz w:val="24"/>
          <w:szCs w:val="24"/>
          <w:lang w:val="es-ES_tradnl"/>
        </w:rPr>
        <w:t>5</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El entonces Personero Municipal de Piendamó manifestó, el 22 de marzo de 2003</w:t>
      </w:r>
      <w:r>
        <w:rPr>
          <w:rFonts w:ascii="Arial" w:hAnsi="Arial"/>
          <w:sz w:val="24"/>
          <w:szCs w:val="24"/>
          <w:lang w:val="es-ES_tradnl"/>
        </w:rPr>
        <w:t>,</w:t>
      </w:r>
      <w:r w:rsidRPr="00071CC7">
        <w:rPr>
          <w:rFonts w:ascii="Arial" w:hAnsi="Arial"/>
          <w:sz w:val="24"/>
          <w:szCs w:val="24"/>
          <w:lang w:val="es-ES_tradnl"/>
        </w:rPr>
        <w:t xml:space="preserve"> (f. 145, c.2):</w:t>
      </w:r>
    </w:p>
    <w:p w14:paraId="23A4E09C" w14:textId="77777777" w:rsidR="004977F5" w:rsidRPr="00071CC7" w:rsidRDefault="004977F5" w:rsidP="004977F5">
      <w:pPr>
        <w:spacing w:line="276" w:lineRule="auto"/>
        <w:contextualSpacing/>
        <w:rPr>
          <w:rFonts w:ascii="Arial" w:hAnsi="Arial"/>
          <w:lang w:val="es-ES_tradnl"/>
        </w:rPr>
      </w:pPr>
    </w:p>
    <w:p w14:paraId="23A4E09D"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 xml:space="preserve">“Que en este Despacho se han presentado varias quejas tanto escritas como verbales en contra de la </w:t>
      </w:r>
      <w:r w:rsidRPr="00071CC7">
        <w:rPr>
          <w:rFonts w:ascii="Arial" w:hAnsi="Arial"/>
          <w:b/>
          <w:i/>
          <w:lang w:val="es-ES_tradnl"/>
        </w:rPr>
        <w:t>A.R.S. CAPRECOM,</w:t>
      </w:r>
      <w:r w:rsidRPr="00071CC7">
        <w:rPr>
          <w:rFonts w:ascii="Arial" w:hAnsi="Arial"/>
          <w:i/>
          <w:lang w:val="es-ES_tradnl"/>
        </w:rPr>
        <w:t xml:space="preserve"> como también que se ha colaborado </w:t>
      </w:r>
      <w:r>
        <w:rPr>
          <w:rFonts w:ascii="Arial" w:hAnsi="Arial"/>
          <w:lang w:val="es-ES_tradnl"/>
        </w:rPr>
        <w:t xml:space="preserve">[sic] </w:t>
      </w:r>
      <w:r w:rsidRPr="00071CC7">
        <w:rPr>
          <w:rFonts w:ascii="Arial" w:hAnsi="Arial"/>
          <w:i/>
          <w:lang w:val="es-ES_tradnl"/>
        </w:rPr>
        <w:t xml:space="preserve">con los usuarios de dicha A.R.S. en la elaboración de numerosos </w:t>
      </w:r>
      <w:r>
        <w:rPr>
          <w:rFonts w:ascii="Arial" w:hAnsi="Arial"/>
          <w:lang w:val="es-ES_tradnl"/>
        </w:rPr>
        <w:t>[d]</w:t>
      </w:r>
      <w:proofErr w:type="spellStart"/>
      <w:r w:rsidRPr="00071CC7">
        <w:rPr>
          <w:rFonts w:ascii="Arial" w:hAnsi="Arial"/>
          <w:i/>
          <w:lang w:val="es-ES_tradnl"/>
        </w:rPr>
        <w:t>erechos</w:t>
      </w:r>
      <w:proofErr w:type="spellEnd"/>
      <w:r w:rsidRPr="00071CC7">
        <w:rPr>
          <w:rFonts w:ascii="Arial" w:hAnsi="Arial"/>
          <w:i/>
          <w:lang w:val="es-ES_tradnl"/>
        </w:rPr>
        <w:t xml:space="preserve"> de </w:t>
      </w:r>
      <w:r>
        <w:rPr>
          <w:rFonts w:ascii="Arial" w:hAnsi="Arial"/>
          <w:lang w:val="es-ES_tradnl"/>
        </w:rPr>
        <w:t>[p]</w:t>
      </w:r>
      <w:proofErr w:type="spellStart"/>
      <w:r w:rsidRPr="002B1F3C">
        <w:rPr>
          <w:rFonts w:ascii="Arial" w:hAnsi="Arial"/>
          <w:lang w:val="es-ES_tradnl"/>
        </w:rPr>
        <w:t>etición</w:t>
      </w:r>
      <w:proofErr w:type="spellEnd"/>
      <w:r w:rsidRPr="00071CC7">
        <w:rPr>
          <w:rFonts w:ascii="Arial" w:hAnsi="Arial"/>
          <w:i/>
          <w:lang w:val="es-ES_tradnl"/>
        </w:rPr>
        <w:t xml:space="preserve"> para poder lograr la atención en salud y suministro de medicamentos y procedimientos para ellos y sus beneficiarios.</w:t>
      </w:r>
    </w:p>
    <w:p w14:paraId="23A4E09E" w14:textId="77777777" w:rsidR="004977F5" w:rsidRPr="00071CC7" w:rsidRDefault="004977F5" w:rsidP="004977F5">
      <w:pPr>
        <w:spacing w:line="276" w:lineRule="auto"/>
        <w:ind w:left="708"/>
        <w:contextualSpacing/>
        <w:rPr>
          <w:rFonts w:ascii="Arial" w:hAnsi="Arial"/>
          <w:i/>
          <w:lang w:val="es-ES_tradnl"/>
        </w:rPr>
      </w:pPr>
    </w:p>
    <w:p w14:paraId="23A4E09F"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De igual manera se han elaborado tutelas para que los usuarios o sus beneficiarios puedan obtener los servicios cuando se ha tratado de enfermedades de alto costo y atención o tratamientos continuados para salvaguardar el derecho fundamental a la salud y a la vida”</w:t>
      </w:r>
      <w:r>
        <w:rPr>
          <w:rFonts w:ascii="Arial" w:hAnsi="Arial"/>
          <w:i/>
          <w:lang w:val="es-ES_tradnl"/>
        </w:rPr>
        <w:t>.</w:t>
      </w:r>
    </w:p>
    <w:p w14:paraId="23A4E0A0" w14:textId="77777777" w:rsidR="004977F5" w:rsidRPr="00071CC7" w:rsidRDefault="004977F5" w:rsidP="004977F5">
      <w:pPr>
        <w:spacing w:line="276" w:lineRule="auto"/>
        <w:contextualSpacing/>
        <w:rPr>
          <w:rFonts w:ascii="Arial" w:hAnsi="Arial"/>
          <w:sz w:val="24"/>
          <w:szCs w:val="24"/>
          <w:lang w:val="es-ES_tradnl"/>
        </w:rPr>
      </w:pPr>
    </w:p>
    <w:p w14:paraId="23A4E0A1" w14:textId="77777777" w:rsidR="004977F5" w:rsidRPr="002B1F3C" w:rsidRDefault="004977F5" w:rsidP="004977F5">
      <w:pPr>
        <w:spacing w:line="276" w:lineRule="auto"/>
        <w:contextualSpacing/>
        <w:rPr>
          <w:rFonts w:ascii="Arial" w:hAnsi="Arial"/>
          <w:i/>
          <w:sz w:val="24"/>
          <w:szCs w:val="24"/>
          <w:lang w:val="es-ES_tradnl"/>
        </w:rPr>
      </w:pPr>
      <w:r w:rsidRPr="00071CC7">
        <w:rPr>
          <w:rFonts w:ascii="Arial" w:hAnsi="Arial"/>
          <w:sz w:val="24"/>
          <w:szCs w:val="24"/>
          <w:lang w:val="es-ES_tradnl"/>
        </w:rPr>
        <w:t>3.2.</w:t>
      </w:r>
      <w:r>
        <w:rPr>
          <w:rFonts w:ascii="Arial" w:hAnsi="Arial"/>
          <w:sz w:val="24"/>
          <w:szCs w:val="24"/>
          <w:lang w:val="es-ES_tradnl"/>
        </w:rPr>
        <w:t>6.-</w:t>
      </w:r>
      <w:r w:rsidRPr="00071CC7">
        <w:rPr>
          <w:rFonts w:ascii="Arial" w:hAnsi="Arial"/>
          <w:sz w:val="24"/>
          <w:szCs w:val="24"/>
          <w:lang w:val="es-ES_tradnl"/>
        </w:rPr>
        <w:t xml:space="preserve"> La oficina jurídica del Hospital Universitario de San José de Popayán E.S.E. </w:t>
      </w:r>
      <w:r>
        <w:rPr>
          <w:rFonts w:ascii="Arial" w:hAnsi="Arial"/>
          <w:sz w:val="24"/>
          <w:szCs w:val="24"/>
          <w:lang w:val="es-ES_tradnl"/>
        </w:rPr>
        <w:t>afirmó</w:t>
      </w:r>
      <w:r w:rsidRPr="00071CC7">
        <w:rPr>
          <w:rFonts w:ascii="Arial" w:hAnsi="Arial"/>
          <w:sz w:val="24"/>
          <w:szCs w:val="24"/>
          <w:lang w:val="es-ES_tradnl"/>
        </w:rPr>
        <w:t>, el 31 de marzo de 2003, que dicho centro (f. 146, c.2)</w:t>
      </w:r>
      <w:r>
        <w:rPr>
          <w:rFonts w:ascii="Arial" w:hAnsi="Arial"/>
          <w:lang w:val="es-ES_tradnl"/>
        </w:rPr>
        <w:t xml:space="preserve"> </w:t>
      </w:r>
      <w:r w:rsidRPr="002B1F3C">
        <w:rPr>
          <w:rFonts w:ascii="Arial" w:hAnsi="Arial"/>
          <w:sz w:val="24"/>
          <w:szCs w:val="24"/>
          <w:lang w:val="es-ES_tradnl"/>
        </w:rPr>
        <w:t>“[…]</w:t>
      </w:r>
      <w:r w:rsidRPr="002B1F3C">
        <w:rPr>
          <w:rFonts w:ascii="Arial" w:hAnsi="Arial"/>
          <w:i/>
          <w:sz w:val="24"/>
          <w:szCs w:val="24"/>
          <w:lang w:val="es-ES_tradnl"/>
        </w:rPr>
        <w:t xml:space="preserve"> presta los servicios de URGENCIAS y ALTO COSTO URGENTE a los usuarios de CAPRECOM EPS REGIMEN SUBSIDIADO, pues con dicha entidad no existe contrato escrito”.</w:t>
      </w:r>
    </w:p>
    <w:p w14:paraId="23A4E0A2" w14:textId="77777777" w:rsidR="004977F5" w:rsidRPr="00071CC7" w:rsidRDefault="004977F5" w:rsidP="004977F5">
      <w:pPr>
        <w:spacing w:line="276" w:lineRule="auto"/>
        <w:contextualSpacing/>
        <w:rPr>
          <w:rFonts w:ascii="Arial" w:hAnsi="Arial"/>
          <w:sz w:val="24"/>
          <w:szCs w:val="24"/>
          <w:lang w:val="es-ES_tradnl"/>
        </w:rPr>
      </w:pPr>
    </w:p>
    <w:p w14:paraId="23A4E0A3"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lastRenderedPageBreak/>
        <w:t>3.2.</w:t>
      </w:r>
      <w:r>
        <w:rPr>
          <w:rFonts w:ascii="Arial" w:hAnsi="Arial"/>
          <w:sz w:val="24"/>
          <w:szCs w:val="24"/>
          <w:lang w:val="es-ES_tradnl"/>
        </w:rPr>
        <w:t>7</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w:t>
      </w:r>
      <w:r>
        <w:rPr>
          <w:rFonts w:ascii="Arial" w:hAnsi="Arial"/>
          <w:sz w:val="24"/>
          <w:szCs w:val="24"/>
          <w:lang w:val="es-ES_tradnl"/>
        </w:rPr>
        <w:t>La asesora</w:t>
      </w:r>
      <w:r w:rsidRPr="00071CC7">
        <w:rPr>
          <w:rFonts w:ascii="Arial" w:hAnsi="Arial"/>
          <w:sz w:val="24"/>
          <w:szCs w:val="24"/>
          <w:lang w:val="es-ES_tradnl"/>
        </w:rPr>
        <w:t xml:space="preserve"> jurídic</w:t>
      </w:r>
      <w:r>
        <w:rPr>
          <w:rFonts w:ascii="Arial" w:hAnsi="Arial"/>
          <w:sz w:val="24"/>
          <w:szCs w:val="24"/>
          <w:lang w:val="es-ES_tradnl"/>
        </w:rPr>
        <w:t>a</w:t>
      </w:r>
      <w:r w:rsidRPr="00071CC7">
        <w:rPr>
          <w:rFonts w:ascii="Arial" w:hAnsi="Arial"/>
          <w:sz w:val="24"/>
          <w:szCs w:val="24"/>
          <w:lang w:val="es-ES_tradnl"/>
        </w:rPr>
        <w:t xml:space="preserve"> del Hospital</w:t>
      </w:r>
      <w:r>
        <w:rPr>
          <w:rFonts w:ascii="Arial" w:hAnsi="Arial"/>
          <w:sz w:val="24"/>
          <w:szCs w:val="24"/>
          <w:lang w:val="es-ES_tradnl"/>
        </w:rPr>
        <w:t>,</w:t>
      </w:r>
      <w:r w:rsidRPr="00071CC7">
        <w:rPr>
          <w:rFonts w:ascii="Arial" w:hAnsi="Arial"/>
          <w:sz w:val="24"/>
          <w:szCs w:val="24"/>
          <w:lang w:val="es-ES_tradnl"/>
        </w:rPr>
        <w:t xml:space="preserve"> Susana López de Valencia</w:t>
      </w:r>
      <w:r>
        <w:rPr>
          <w:rFonts w:ascii="Arial" w:hAnsi="Arial"/>
          <w:sz w:val="24"/>
          <w:szCs w:val="24"/>
          <w:lang w:val="es-ES_tradnl"/>
        </w:rPr>
        <w:t>,</w:t>
      </w:r>
      <w:r w:rsidRPr="00071CC7">
        <w:rPr>
          <w:rFonts w:ascii="Arial" w:hAnsi="Arial"/>
          <w:sz w:val="24"/>
          <w:szCs w:val="24"/>
          <w:lang w:val="es-ES_tradnl"/>
        </w:rPr>
        <w:t xml:space="preserve"> manifestó que para el 31 de marzo de 2003 no tenía contratos suscritos con Caprecom, y que existía </w:t>
      </w:r>
      <w:r w:rsidRPr="00071CC7">
        <w:rPr>
          <w:rFonts w:ascii="Arial" w:hAnsi="Arial"/>
          <w:i/>
          <w:sz w:val="24"/>
          <w:szCs w:val="24"/>
          <w:lang w:val="es-ES_tradnl"/>
        </w:rPr>
        <w:t>“un saldo en mora facturación”</w:t>
      </w:r>
      <w:r w:rsidRPr="00071CC7">
        <w:rPr>
          <w:rFonts w:ascii="Arial" w:hAnsi="Arial"/>
          <w:sz w:val="24"/>
          <w:szCs w:val="24"/>
          <w:lang w:val="es-ES_tradnl"/>
        </w:rPr>
        <w:t xml:space="preserve"> (f. 147, c.2).</w:t>
      </w:r>
    </w:p>
    <w:p w14:paraId="23A4E0A4" w14:textId="77777777" w:rsidR="004977F5" w:rsidRPr="00071CC7" w:rsidRDefault="004977F5" w:rsidP="004977F5">
      <w:pPr>
        <w:spacing w:line="276" w:lineRule="auto"/>
        <w:contextualSpacing/>
        <w:rPr>
          <w:rFonts w:ascii="Arial" w:hAnsi="Arial"/>
          <w:sz w:val="24"/>
          <w:szCs w:val="24"/>
          <w:lang w:val="es-ES_tradnl"/>
        </w:rPr>
      </w:pPr>
    </w:p>
    <w:p w14:paraId="23A4E0A5"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w:t>
      </w:r>
      <w:r>
        <w:rPr>
          <w:rFonts w:ascii="Arial" w:hAnsi="Arial"/>
          <w:sz w:val="24"/>
          <w:szCs w:val="24"/>
          <w:lang w:val="es-ES_tradnl"/>
        </w:rPr>
        <w:t>8</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La sociedad </w:t>
      </w:r>
      <w:proofErr w:type="gramStart"/>
      <w:r w:rsidRPr="00071CC7">
        <w:rPr>
          <w:rFonts w:ascii="Arial" w:hAnsi="Arial"/>
          <w:sz w:val="24"/>
          <w:szCs w:val="24"/>
          <w:lang w:val="es-ES_tradnl"/>
        </w:rPr>
        <w:t>médico quirúrgica</w:t>
      </w:r>
      <w:proofErr w:type="gramEnd"/>
      <w:r w:rsidRPr="00071CC7">
        <w:rPr>
          <w:rFonts w:ascii="Arial" w:hAnsi="Arial"/>
          <w:sz w:val="24"/>
          <w:szCs w:val="24"/>
          <w:lang w:val="es-ES_tradnl"/>
        </w:rPr>
        <w:t xml:space="preserve"> del Cauca Ltda. señaló que </w:t>
      </w:r>
      <w:r w:rsidRPr="00071CC7">
        <w:rPr>
          <w:rFonts w:ascii="Arial" w:hAnsi="Arial"/>
          <w:i/>
          <w:sz w:val="24"/>
          <w:szCs w:val="24"/>
          <w:lang w:val="es-ES_tradnl"/>
        </w:rPr>
        <w:t xml:space="preserve">“a la firma CAPRECOM </w:t>
      </w:r>
      <w:r w:rsidRPr="002B1F3C">
        <w:rPr>
          <w:rFonts w:ascii="Arial" w:hAnsi="Arial"/>
          <w:sz w:val="24"/>
          <w:szCs w:val="24"/>
          <w:lang w:val="es-ES_tradnl"/>
        </w:rPr>
        <w:t xml:space="preserve">[…] </w:t>
      </w:r>
      <w:r w:rsidRPr="00071CC7">
        <w:rPr>
          <w:rFonts w:ascii="Arial" w:hAnsi="Arial"/>
          <w:i/>
          <w:sz w:val="24"/>
          <w:szCs w:val="24"/>
          <w:lang w:val="es-ES_tradnl"/>
        </w:rPr>
        <w:t>no se le prestan los servicios de salud, y a la fecha adeudan un valor de $110.231.729 (</w:t>
      </w:r>
      <w:r>
        <w:rPr>
          <w:rFonts w:ascii="Arial" w:hAnsi="Arial"/>
          <w:i/>
          <w:sz w:val="24"/>
          <w:szCs w:val="24"/>
          <w:lang w:val="es-ES_tradnl"/>
        </w:rPr>
        <w:t>c</w:t>
      </w:r>
      <w:r w:rsidRPr="00071CC7">
        <w:rPr>
          <w:rFonts w:ascii="Arial" w:hAnsi="Arial"/>
          <w:i/>
          <w:sz w:val="24"/>
          <w:szCs w:val="24"/>
          <w:lang w:val="es-ES_tradnl"/>
        </w:rPr>
        <w:t xml:space="preserve">iento diez millones doscientos treinta y un mil setecientos veintinueve pesos </w:t>
      </w:r>
      <w:proofErr w:type="spellStart"/>
      <w:r w:rsidRPr="00071CC7">
        <w:rPr>
          <w:rFonts w:ascii="Arial" w:hAnsi="Arial"/>
          <w:i/>
          <w:sz w:val="24"/>
          <w:szCs w:val="24"/>
          <w:lang w:val="es-ES_tradnl"/>
        </w:rPr>
        <w:t>mcte</w:t>
      </w:r>
      <w:proofErr w:type="spellEnd"/>
      <w:r w:rsidRPr="00071CC7">
        <w:rPr>
          <w:rFonts w:ascii="Arial" w:hAnsi="Arial"/>
          <w:i/>
          <w:sz w:val="24"/>
          <w:szCs w:val="24"/>
          <w:lang w:val="es-ES_tradnl"/>
        </w:rPr>
        <w:t>.)”</w:t>
      </w:r>
      <w:r w:rsidRPr="00071CC7">
        <w:rPr>
          <w:rFonts w:ascii="Arial" w:hAnsi="Arial"/>
          <w:sz w:val="24"/>
          <w:szCs w:val="24"/>
          <w:lang w:val="es-ES_tradnl"/>
        </w:rPr>
        <w:t xml:space="preserve"> (f. 148, c. 1).</w:t>
      </w:r>
    </w:p>
    <w:p w14:paraId="23A4E0A6" w14:textId="77777777" w:rsidR="004977F5" w:rsidRPr="00071CC7" w:rsidRDefault="004977F5" w:rsidP="004977F5">
      <w:pPr>
        <w:spacing w:line="276" w:lineRule="auto"/>
        <w:contextualSpacing/>
        <w:rPr>
          <w:rFonts w:ascii="Arial" w:hAnsi="Arial"/>
          <w:sz w:val="24"/>
          <w:szCs w:val="24"/>
          <w:lang w:val="es-ES_tradnl"/>
        </w:rPr>
      </w:pPr>
    </w:p>
    <w:p w14:paraId="23A4E0A7"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w:t>
      </w:r>
      <w:r>
        <w:rPr>
          <w:rFonts w:ascii="Arial" w:hAnsi="Arial"/>
          <w:sz w:val="24"/>
          <w:szCs w:val="24"/>
          <w:lang w:val="es-ES_tradnl"/>
        </w:rPr>
        <w:t>9</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El entonces alcalde municipal</w:t>
      </w:r>
      <w:r>
        <w:rPr>
          <w:rFonts w:ascii="Arial" w:hAnsi="Arial"/>
          <w:sz w:val="24"/>
          <w:szCs w:val="24"/>
          <w:lang w:val="es-ES_tradnl"/>
        </w:rPr>
        <w:t>,</w:t>
      </w:r>
      <w:r w:rsidRPr="00071CC7">
        <w:rPr>
          <w:rFonts w:ascii="Arial" w:hAnsi="Arial"/>
          <w:sz w:val="24"/>
          <w:szCs w:val="24"/>
          <w:lang w:val="es-ES_tradnl"/>
        </w:rPr>
        <w:t xml:space="preserve"> Luis Albeiro </w:t>
      </w:r>
      <w:proofErr w:type="spellStart"/>
      <w:r w:rsidRPr="00071CC7">
        <w:rPr>
          <w:rFonts w:ascii="Arial" w:hAnsi="Arial"/>
          <w:sz w:val="24"/>
          <w:szCs w:val="24"/>
          <w:lang w:val="es-ES_tradnl"/>
        </w:rPr>
        <w:t>Villaquirán</w:t>
      </w:r>
      <w:proofErr w:type="spellEnd"/>
      <w:r w:rsidRPr="00071CC7">
        <w:rPr>
          <w:rFonts w:ascii="Arial" w:hAnsi="Arial"/>
          <w:sz w:val="24"/>
          <w:szCs w:val="24"/>
          <w:lang w:val="es-ES_tradnl"/>
        </w:rPr>
        <w:t xml:space="preserve"> Burbano</w:t>
      </w:r>
      <w:r>
        <w:rPr>
          <w:rFonts w:ascii="Arial" w:hAnsi="Arial"/>
          <w:sz w:val="24"/>
          <w:szCs w:val="24"/>
          <w:lang w:val="es-ES_tradnl"/>
        </w:rPr>
        <w:t>,</w:t>
      </w:r>
      <w:r w:rsidRPr="00071CC7">
        <w:rPr>
          <w:rFonts w:ascii="Arial" w:hAnsi="Arial"/>
          <w:sz w:val="24"/>
          <w:szCs w:val="24"/>
          <w:lang w:val="es-ES_tradnl"/>
        </w:rPr>
        <w:t xml:space="preserve"> comunicó al gerente de Caprecom (oficio 100-0200 del 22 de marzo de 2003</w:t>
      </w:r>
      <w:r>
        <w:rPr>
          <w:rFonts w:ascii="Arial" w:hAnsi="Arial"/>
          <w:sz w:val="24"/>
          <w:szCs w:val="24"/>
          <w:lang w:val="es-ES_tradnl"/>
        </w:rPr>
        <w:t>,</w:t>
      </w:r>
      <w:r w:rsidRPr="00071CC7">
        <w:rPr>
          <w:rFonts w:ascii="Arial" w:hAnsi="Arial"/>
          <w:sz w:val="24"/>
          <w:szCs w:val="24"/>
          <w:lang w:val="es-ES_tradnl"/>
        </w:rPr>
        <w:t xml:space="preserve"> f. 149, c.1)</w:t>
      </w:r>
      <w:r w:rsidRPr="008774BB">
        <w:rPr>
          <w:rFonts w:ascii="Arial" w:hAnsi="Arial"/>
          <w:sz w:val="24"/>
          <w:szCs w:val="24"/>
          <w:lang w:val="es-ES_tradnl"/>
        </w:rPr>
        <w:t xml:space="preserve"> </w:t>
      </w:r>
      <w:r w:rsidRPr="00071CC7">
        <w:rPr>
          <w:rFonts w:ascii="Arial" w:hAnsi="Arial"/>
          <w:sz w:val="24"/>
          <w:szCs w:val="24"/>
          <w:lang w:val="es-ES_tradnl"/>
        </w:rPr>
        <w:t>que</w:t>
      </w:r>
      <w:r>
        <w:rPr>
          <w:rFonts w:ascii="Arial" w:hAnsi="Arial"/>
          <w:sz w:val="24"/>
          <w:szCs w:val="24"/>
          <w:lang w:val="es-ES_tradnl"/>
        </w:rPr>
        <w:t>:</w:t>
      </w:r>
    </w:p>
    <w:p w14:paraId="23A4E0A8" w14:textId="77777777" w:rsidR="004977F5" w:rsidRPr="00071CC7" w:rsidRDefault="004977F5" w:rsidP="004977F5">
      <w:pPr>
        <w:spacing w:line="276" w:lineRule="auto"/>
        <w:contextualSpacing/>
        <w:rPr>
          <w:rFonts w:ascii="Arial" w:hAnsi="Arial"/>
          <w:sz w:val="24"/>
          <w:szCs w:val="24"/>
          <w:lang w:val="es-ES_tradnl"/>
        </w:rPr>
      </w:pPr>
    </w:p>
    <w:p w14:paraId="23A4E0A9" w14:textId="77777777" w:rsidR="004977F5" w:rsidRPr="00071CC7" w:rsidRDefault="004977F5" w:rsidP="004977F5">
      <w:pPr>
        <w:spacing w:line="276" w:lineRule="auto"/>
        <w:ind w:left="708"/>
        <w:contextualSpacing/>
        <w:rPr>
          <w:rFonts w:ascii="Arial" w:hAnsi="Arial"/>
          <w:lang w:val="es-ES_tradnl"/>
        </w:rPr>
      </w:pPr>
      <w:r w:rsidRPr="00071CC7">
        <w:rPr>
          <w:rFonts w:ascii="Arial" w:hAnsi="Arial"/>
          <w:i/>
          <w:lang w:val="es-ES_tradnl"/>
        </w:rPr>
        <w:t>“Debido a que la EPS CAPRECOM no garantiza ni debida y</w:t>
      </w:r>
      <w:r>
        <w:rPr>
          <w:rFonts w:ascii="Arial" w:hAnsi="Arial"/>
          <w:i/>
          <w:lang w:val="es-ES_tradnl"/>
        </w:rPr>
        <w:t xml:space="preserve"> </w:t>
      </w:r>
      <w:r>
        <w:rPr>
          <w:rFonts w:ascii="Arial" w:hAnsi="Arial"/>
          <w:lang w:val="es-ES_tradnl"/>
        </w:rPr>
        <w:t>[sic]</w:t>
      </w:r>
      <w:r w:rsidRPr="00071CC7">
        <w:rPr>
          <w:rFonts w:ascii="Arial" w:hAnsi="Arial"/>
          <w:i/>
          <w:lang w:val="es-ES_tradnl"/>
        </w:rPr>
        <w:t xml:space="preserve"> oportunamente los servicios de salud poniendo en riesgo la salud de los afiliados y los recursos del S.G.S.S.S., por lo tanto la </w:t>
      </w:r>
      <w:r>
        <w:rPr>
          <w:rFonts w:ascii="Arial" w:hAnsi="Arial"/>
          <w:lang w:val="es-ES_tradnl"/>
        </w:rPr>
        <w:t>[a]</w:t>
      </w:r>
      <w:proofErr w:type="spellStart"/>
      <w:r w:rsidRPr="00071CC7">
        <w:rPr>
          <w:rFonts w:ascii="Arial" w:hAnsi="Arial"/>
          <w:i/>
          <w:lang w:val="es-ES_tradnl"/>
        </w:rPr>
        <w:t>dministración</w:t>
      </w:r>
      <w:proofErr w:type="spellEnd"/>
      <w:r w:rsidRPr="00071CC7">
        <w:rPr>
          <w:rFonts w:ascii="Arial" w:hAnsi="Arial"/>
          <w:i/>
          <w:lang w:val="es-ES_tradnl"/>
        </w:rPr>
        <w:t xml:space="preserve"> </w:t>
      </w:r>
      <w:r>
        <w:rPr>
          <w:rFonts w:ascii="Arial" w:hAnsi="Arial"/>
          <w:lang w:val="es-ES_tradnl"/>
        </w:rPr>
        <w:t>[m]</w:t>
      </w:r>
      <w:proofErr w:type="spellStart"/>
      <w:r w:rsidRPr="00071CC7">
        <w:rPr>
          <w:rFonts w:ascii="Arial" w:hAnsi="Arial"/>
          <w:i/>
          <w:lang w:val="es-ES_tradnl"/>
        </w:rPr>
        <w:t>unicipal</w:t>
      </w:r>
      <w:proofErr w:type="spellEnd"/>
      <w:r w:rsidRPr="00071CC7">
        <w:rPr>
          <w:rFonts w:ascii="Arial" w:hAnsi="Arial"/>
          <w:i/>
          <w:lang w:val="es-ES_tradnl"/>
        </w:rPr>
        <w:t xml:space="preserve"> de Piendamó se abstiene de realizar contratos con la EPS CAPRECOM a partir de la vigencia contractual que inicia el primero (01) de abril del 2003”.</w:t>
      </w:r>
      <w:r w:rsidRPr="00071CC7">
        <w:rPr>
          <w:rFonts w:ascii="Arial" w:hAnsi="Arial"/>
          <w:lang w:val="es-ES_tradnl"/>
        </w:rPr>
        <w:t xml:space="preserve"> </w:t>
      </w:r>
    </w:p>
    <w:p w14:paraId="23A4E0AA" w14:textId="77777777" w:rsidR="004977F5" w:rsidRPr="00071CC7" w:rsidRDefault="004977F5" w:rsidP="004977F5">
      <w:pPr>
        <w:spacing w:line="276" w:lineRule="auto"/>
        <w:contextualSpacing/>
        <w:rPr>
          <w:rFonts w:ascii="Arial" w:hAnsi="Arial"/>
          <w:sz w:val="24"/>
          <w:szCs w:val="24"/>
          <w:lang w:val="es-ES_tradnl"/>
        </w:rPr>
      </w:pPr>
    </w:p>
    <w:p w14:paraId="23A4E0AB"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3.2.1</w:t>
      </w:r>
      <w:r>
        <w:rPr>
          <w:rFonts w:ascii="Arial" w:hAnsi="Arial"/>
          <w:sz w:val="24"/>
          <w:szCs w:val="24"/>
          <w:lang w:val="es-ES_tradnl"/>
        </w:rPr>
        <w:t>0</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El 1º de abril de 2003, mediante oficio 100-0280, la alcaldía municipal de Piendamó ratificó su negativa </w:t>
      </w:r>
      <w:r>
        <w:rPr>
          <w:rFonts w:ascii="Arial" w:hAnsi="Arial"/>
          <w:sz w:val="24"/>
          <w:szCs w:val="24"/>
          <w:lang w:val="es-ES_tradnl"/>
        </w:rPr>
        <w:t>a</w:t>
      </w:r>
      <w:r w:rsidRPr="00071CC7">
        <w:rPr>
          <w:rFonts w:ascii="Arial" w:hAnsi="Arial"/>
          <w:sz w:val="24"/>
          <w:szCs w:val="24"/>
          <w:lang w:val="es-ES_tradnl"/>
        </w:rPr>
        <w:t xml:space="preserve"> mantener la</w:t>
      </w:r>
      <w:r>
        <w:rPr>
          <w:rFonts w:ascii="Arial" w:hAnsi="Arial"/>
          <w:sz w:val="24"/>
          <w:szCs w:val="24"/>
          <w:lang w:val="es-ES_tradnl"/>
        </w:rPr>
        <w:t>s</w:t>
      </w:r>
      <w:r w:rsidRPr="00071CC7">
        <w:rPr>
          <w:rFonts w:ascii="Arial" w:hAnsi="Arial"/>
          <w:sz w:val="24"/>
          <w:szCs w:val="24"/>
          <w:lang w:val="es-ES_tradnl"/>
        </w:rPr>
        <w:t xml:space="preserve"> relaci</w:t>
      </w:r>
      <w:r>
        <w:rPr>
          <w:rFonts w:ascii="Arial" w:hAnsi="Arial"/>
          <w:sz w:val="24"/>
          <w:szCs w:val="24"/>
          <w:lang w:val="es-ES_tradnl"/>
        </w:rPr>
        <w:t>ones</w:t>
      </w:r>
      <w:r w:rsidRPr="00071CC7">
        <w:rPr>
          <w:rFonts w:ascii="Arial" w:hAnsi="Arial"/>
          <w:sz w:val="24"/>
          <w:szCs w:val="24"/>
          <w:lang w:val="es-ES_tradnl"/>
        </w:rPr>
        <w:t xml:space="preserve"> contractual</w:t>
      </w:r>
      <w:r>
        <w:rPr>
          <w:rFonts w:ascii="Arial" w:hAnsi="Arial"/>
          <w:sz w:val="24"/>
          <w:szCs w:val="24"/>
          <w:lang w:val="es-ES_tradnl"/>
        </w:rPr>
        <w:t>es</w:t>
      </w:r>
      <w:r w:rsidRPr="00071CC7">
        <w:rPr>
          <w:rFonts w:ascii="Arial" w:hAnsi="Arial"/>
          <w:sz w:val="24"/>
          <w:szCs w:val="24"/>
          <w:lang w:val="es-ES_tradnl"/>
        </w:rPr>
        <w:t xml:space="preserve"> con Caprecom</w:t>
      </w:r>
      <w:r>
        <w:rPr>
          <w:rFonts w:ascii="Arial" w:hAnsi="Arial"/>
          <w:sz w:val="24"/>
          <w:szCs w:val="24"/>
          <w:lang w:val="es-ES_tradnl"/>
        </w:rPr>
        <w:t>,</w:t>
      </w:r>
      <w:r w:rsidRPr="00071CC7">
        <w:rPr>
          <w:rFonts w:ascii="Arial" w:hAnsi="Arial"/>
          <w:sz w:val="24"/>
          <w:szCs w:val="24"/>
          <w:lang w:val="es-ES_tradnl"/>
        </w:rPr>
        <w:t xml:space="preserve"> exponiendo lo siguiente (f. 150, c.1):</w:t>
      </w:r>
    </w:p>
    <w:p w14:paraId="23A4E0AC" w14:textId="77777777" w:rsidR="004977F5" w:rsidRPr="00071CC7" w:rsidRDefault="004977F5" w:rsidP="004977F5">
      <w:pPr>
        <w:spacing w:line="276" w:lineRule="auto"/>
        <w:contextualSpacing/>
        <w:rPr>
          <w:rFonts w:ascii="Arial" w:hAnsi="Arial"/>
          <w:sz w:val="24"/>
          <w:szCs w:val="24"/>
          <w:lang w:val="es-ES_tradnl"/>
        </w:rPr>
      </w:pPr>
    </w:p>
    <w:p w14:paraId="23A4E0AD"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 xml:space="preserve">“El </w:t>
      </w:r>
      <w:r>
        <w:rPr>
          <w:rFonts w:ascii="Arial" w:hAnsi="Arial"/>
          <w:lang w:val="es-ES_tradnl"/>
        </w:rPr>
        <w:t>[m]</w:t>
      </w:r>
      <w:proofErr w:type="spellStart"/>
      <w:r w:rsidRPr="00071CC7">
        <w:rPr>
          <w:rFonts w:ascii="Arial" w:hAnsi="Arial"/>
          <w:i/>
          <w:lang w:val="es-ES_tradnl"/>
        </w:rPr>
        <w:t>unicipio</w:t>
      </w:r>
      <w:proofErr w:type="spellEnd"/>
      <w:r w:rsidRPr="00071CC7">
        <w:rPr>
          <w:rFonts w:ascii="Arial" w:hAnsi="Arial"/>
          <w:i/>
          <w:lang w:val="es-ES_tradnl"/>
        </w:rPr>
        <w:t xml:space="preserve"> de Piendamó ratifica la no contratación con la ARS CAPRECOM a partir del 1 de abril de 2003 debido a que la ARS CAPRECOM no cumplió con los requisitos establecidos en los contratos suscritos con la Alcaldía de Piendamó entregando solo constancias de prestación de servicios y no los contratos como se acuerda en la cláusula décima tercera numeral b) además al realizar una investigación se encontró que dichos contratos no fueron suscritos en </w:t>
      </w:r>
      <w:r>
        <w:rPr>
          <w:rFonts w:ascii="Arial" w:hAnsi="Arial"/>
          <w:lang w:val="es-ES_tradnl"/>
        </w:rPr>
        <w:t>[s</w:t>
      </w:r>
      <w:r w:rsidRPr="00071CC7">
        <w:rPr>
          <w:rFonts w:ascii="Arial" w:hAnsi="Arial"/>
          <w:lang w:val="es-ES_tradnl"/>
        </w:rPr>
        <w:t>ic</w:t>
      </w:r>
      <w:r>
        <w:rPr>
          <w:rFonts w:ascii="Arial" w:hAnsi="Arial"/>
          <w:lang w:val="es-ES_tradnl"/>
        </w:rPr>
        <w:t>]</w:t>
      </w:r>
      <w:r w:rsidRPr="00071CC7">
        <w:rPr>
          <w:rFonts w:ascii="Arial" w:hAnsi="Arial"/>
          <w:i/>
          <w:lang w:val="es-ES_tradnl"/>
        </w:rPr>
        <w:t xml:space="preserve"> con el nivel II y III.</w:t>
      </w:r>
    </w:p>
    <w:p w14:paraId="23A4E0AE" w14:textId="77777777" w:rsidR="004977F5" w:rsidRPr="00071CC7" w:rsidRDefault="004977F5" w:rsidP="004977F5">
      <w:pPr>
        <w:spacing w:line="276" w:lineRule="auto"/>
        <w:ind w:left="708"/>
        <w:contextualSpacing/>
        <w:rPr>
          <w:rFonts w:ascii="Arial" w:hAnsi="Arial"/>
          <w:i/>
          <w:lang w:val="es-ES_tradnl"/>
        </w:rPr>
      </w:pPr>
    </w:p>
    <w:p w14:paraId="23A4E0AF"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Para la entrega de dichos requisitos la Secretaría de Salud realizó 2 requerimientos por incumplimiento de los contratos, del 1 de agosto del 2002 y del 5 de septiembre de 2002 de los cuales no obtuvo respuesta.</w:t>
      </w:r>
    </w:p>
    <w:p w14:paraId="23A4E0B0" w14:textId="77777777" w:rsidR="004977F5" w:rsidRPr="00071CC7" w:rsidRDefault="004977F5" w:rsidP="004977F5">
      <w:pPr>
        <w:spacing w:line="276" w:lineRule="auto"/>
        <w:ind w:left="708"/>
        <w:contextualSpacing/>
        <w:rPr>
          <w:rFonts w:ascii="Arial" w:hAnsi="Arial"/>
          <w:i/>
          <w:lang w:val="es-ES_tradnl"/>
        </w:rPr>
      </w:pPr>
    </w:p>
    <w:p w14:paraId="23A4E0B1"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Los requisitos para el pago del primer bimestre llegaron el 18 de marzo de 2003 donde llegan solo constancias de servicios de II y III nivel, no el contrato debidamente perfeccionado incurriendo en incumplimiento de la cláusula décima tercera de los contratos suscritos.</w:t>
      </w:r>
    </w:p>
    <w:p w14:paraId="23A4E0B2" w14:textId="77777777" w:rsidR="004977F5" w:rsidRPr="00071CC7" w:rsidRDefault="004977F5" w:rsidP="004977F5">
      <w:pPr>
        <w:spacing w:line="276" w:lineRule="auto"/>
        <w:ind w:left="708"/>
        <w:contextualSpacing/>
        <w:rPr>
          <w:rFonts w:ascii="Arial" w:hAnsi="Arial"/>
          <w:i/>
          <w:lang w:val="es-ES_tradnl"/>
        </w:rPr>
      </w:pPr>
    </w:p>
    <w:p w14:paraId="23A4E0B3" w14:textId="77777777" w:rsidR="004977F5" w:rsidRPr="00071CC7" w:rsidRDefault="004977F5" w:rsidP="004977F5">
      <w:pPr>
        <w:spacing w:line="276" w:lineRule="auto"/>
        <w:ind w:left="708"/>
        <w:contextualSpacing/>
        <w:rPr>
          <w:rFonts w:ascii="Arial" w:hAnsi="Arial"/>
          <w:i/>
          <w:lang w:val="es-ES_tradnl"/>
        </w:rPr>
      </w:pPr>
      <w:r w:rsidRPr="00071CC7">
        <w:rPr>
          <w:rFonts w:ascii="Arial" w:hAnsi="Arial"/>
          <w:i/>
          <w:lang w:val="es-ES_tradnl"/>
        </w:rPr>
        <w:t xml:space="preserve">Además según constancias del Hospital Susana López y Hospital San José No se están prestando servicios a los afiliados normal mente </w:t>
      </w:r>
      <w:r w:rsidRPr="00071CC7">
        <w:rPr>
          <w:rFonts w:ascii="Arial" w:hAnsi="Arial"/>
          <w:lang w:val="es-ES_tradnl"/>
        </w:rPr>
        <w:t xml:space="preserve">(sic), </w:t>
      </w:r>
      <w:r w:rsidRPr="00071CC7">
        <w:rPr>
          <w:rFonts w:ascii="Arial" w:hAnsi="Arial"/>
          <w:i/>
          <w:lang w:val="es-ES_tradnl"/>
        </w:rPr>
        <w:t xml:space="preserve">ante esta situación la administración Municipal se Abstiene de suscribir contratos con la EPS </w:t>
      </w:r>
      <w:r w:rsidRPr="00071CC7">
        <w:rPr>
          <w:rFonts w:ascii="Arial" w:hAnsi="Arial"/>
          <w:i/>
          <w:lang w:val="es-ES_tradnl"/>
        </w:rPr>
        <w:lastRenderedPageBreak/>
        <w:t>CAPRECOM a partir de la vigencia contractual que inicia el primero (01) de abril del 2003”</w:t>
      </w:r>
      <w:r>
        <w:rPr>
          <w:rFonts w:ascii="Arial" w:hAnsi="Arial"/>
          <w:i/>
          <w:lang w:val="es-ES_tradnl"/>
        </w:rPr>
        <w:t>.</w:t>
      </w:r>
    </w:p>
    <w:p w14:paraId="23A4E0B4" w14:textId="77777777" w:rsidR="004977F5" w:rsidRPr="00071CC7" w:rsidRDefault="004977F5" w:rsidP="004977F5">
      <w:pPr>
        <w:spacing w:line="276" w:lineRule="auto"/>
        <w:ind w:left="708"/>
        <w:contextualSpacing/>
        <w:rPr>
          <w:rFonts w:ascii="Arial" w:hAnsi="Arial"/>
          <w:i/>
          <w:sz w:val="24"/>
          <w:szCs w:val="24"/>
          <w:lang w:val="es-ES_tradnl"/>
        </w:rPr>
      </w:pPr>
    </w:p>
    <w:p w14:paraId="23A4E0B5"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3.2.1</w:t>
      </w:r>
      <w:r>
        <w:rPr>
          <w:rFonts w:ascii="Arial" w:hAnsi="Arial"/>
          <w:sz w:val="24"/>
          <w:szCs w:val="24"/>
          <w:lang w:val="es-ES_tradnl"/>
        </w:rPr>
        <w:t>1</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El 4 de abril de 2003, Caprecom presentó un documento denominado </w:t>
      </w:r>
      <w:r>
        <w:rPr>
          <w:rFonts w:ascii="Arial" w:hAnsi="Arial"/>
          <w:i/>
          <w:sz w:val="24"/>
          <w:szCs w:val="24"/>
          <w:lang w:val="es-ES_tradnl"/>
        </w:rPr>
        <w:t>r</w:t>
      </w:r>
      <w:r w:rsidRPr="00071CC7">
        <w:rPr>
          <w:rFonts w:ascii="Arial" w:hAnsi="Arial"/>
          <w:i/>
          <w:sz w:val="24"/>
          <w:szCs w:val="24"/>
          <w:lang w:val="es-ES_tradnl"/>
        </w:rPr>
        <w:t xml:space="preserve">ecurso de </w:t>
      </w:r>
      <w:r>
        <w:rPr>
          <w:rFonts w:ascii="Arial" w:hAnsi="Arial"/>
          <w:i/>
          <w:sz w:val="24"/>
          <w:szCs w:val="24"/>
          <w:lang w:val="es-ES_tradnl"/>
        </w:rPr>
        <w:t>r</w:t>
      </w:r>
      <w:r w:rsidRPr="00071CC7">
        <w:rPr>
          <w:rFonts w:ascii="Arial" w:hAnsi="Arial"/>
          <w:i/>
          <w:sz w:val="24"/>
          <w:szCs w:val="24"/>
          <w:lang w:val="es-ES_tradnl"/>
        </w:rPr>
        <w:t>eposición</w:t>
      </w:r>
      <w:r w:rsidRPr="00071CC7">
        <w:rPr>
          <w:rFonts w:ascii="Arial" w:hAnsi="Arial"/>
          <w:sz w:val="24"/>
          <w:szCs w:val="24"/>
          <w:lang w:val="es-ES_tradnl"/>
        </w:rPr>
        <w:t xml:space="preserve"> (f. 153-158, c. 1) en </w:t>
      </w:r>
      <w:r>
        <w:rPr>
          <w:rFonts w:ascii="Arial" w:hAnsi="Arial"/>
          <w:sz w:val="24"/>
          <w:szCs w:val="24"/>
          <w:lang w:val="es-ES_tradnl"/>
        </w:rPr>
        <w:t>el que rebatió lo afirmado en</w:t>
      </w:r>
      <w:r w:rsidRPr="00071CC7">
        <w:rPr>
          <w:rFonts w:ascii="Arial" w:hAnsi="Arial"/>
          <w:sz w:val="24"/>
          <w:szCs w:val="24"/>
          <w:lang w:val="es-ES_tradnl"/>
        </w:rPr>
        <w:t xml:space="preserve"> los oficios del alcalde municipal arriba mencionados. La</w:t>
      </w:r>
      <w:r>
        <w:rPr>
          <w:rFonts w:ascii="Arial" w:hAnsi="Arial"/>
          <w:sz w:val="24"/>
          <w:szCs w:val="24"/>
          <w:lang w:val="es-ES_tradnl"/>
        </w:rPr>
        <w:t xml:space="preserve"> ARS</w:t>
      </w:r>
      <w:r w:rsidRPr="00071CC7">
        <w:rPr>
          <w:rFonts w:ascii="Arial" w:hAnsi="Arial"/>
          <w:sz w:val="24"/>
          <w:szCs w:val="24"/>
          <w:lang w:val="es-ES_tradnl"/>
        </w:rPr>
        <w:t xml:space="preserve"> manifestó que</w:t>
      </w:r>
      <w:r>
        <w:rPr>
          <w:rFonts w:ascii="Arial" w:hAnsi="Arial"/>
          <w:sz w:val="24"/>
          <w:szCs w:val="24"/>
          <w:lang w:val="es-ES_tradnl"/>
        </w:rPr>
        <w:t>,</w:t>
      </w:r>
      <w:r w:rsidRPr="00071CC7">
        <w:rPr>
          <w:rFonts w:ascii="Arial" w:hAnsi="Arial"/>
          <w:sz w:val="24"/>
          <w:szCs w:val="24"/>
          <w:lang w:val="es-ES_tradnl"/>
        </w:rPr>
        <w:t xml:space="preserve"> si bien no había aportado los textos contractuales </w:t>
      </w:r>
      <w:r w:rsidRPr="00071CC7">
        <w:rPr>
          <w:rFonts w:ascii="Arial" w:hAnsi="Arial"/>
          <w:i/>
          <w:sz w:val="24"/>
          <w:szCs w:val="24"/>
          <w:lang w:val="es-ES_tradnl"/>
        </w:rPr>
        <w:t>“por cuestión de economía”</w:t>
      </w:r>
      <w:r w:rsidRPr="00071CC7">
        <w:rPr>
          <w:rFonts w:ascii="Arial" w:hAnsi="Arial"/>
          <w:sz w:val="24"/>
          <w:szCs w:val="24"/>
          <w:lang w:val="es-ES_tradnl"/>
        </w:rPr>
        <w:t>, y no se habían celebrado contratos con los hospitales Susana López y San José, s</w:t>
      </w:r>
      <w:r>
        <w:rPr>
          <w:rFonts w:ascii="Arial" w:hAnsi="Arial"/>
          <w:sz w:val="24"/>
          <w:szCs w:val="24"/>
          <w:lang w:val="es-ES_tradnl"/>
        </w:rPr>
        <w:t>í se habían suscrito</w:t>
      </w:r>
      <w:r w:rsidRPr="00071CC7">
        <w:rPr>
          <w:rFonts w:ascii="Arial" w:hAnsi="Arial"/>
          <w:sz w:val="24"/>
          <w:szCs w:val="24"/>
          <w:lang w:val="es-ES_tradnl"/>
        </w:rPr>
        <w:t xml:space="preserve"> </w:t>
      </w:r>
      <w:r w:rsidRPr="00071CC7">
        <w:rPr>
          <w:rFonts w:ascii="Arial" w:hAnsi="Arial"/>
          <w:i/>
          <w:sz w:val="24"/>
          <w:szCs w:val="24"/>
          <w:lang w:val="es-ES_tradnl"/>
        </w:rPr>
        <w:t>“los contratos No. 9 de 2003 con COMSALUD para el Nivel II por valor de 65’486.530.oo y el contrato No. 18 de 2003, con CONSMITEL Ltda. Clínica Rey David para el nivel III y IV por valor de 80’000.000 garantizando así la red de servicios exigida en el PLAN OBLIGATORIO DE SALUD SUBSIDIADO POS-S”</w:t>
      </w:r>
      <w:r w:rsidRPr="00071CC7">
        <w:rPr>
          <w:rFonts w:ascii="Arial" w:hAnsi="Arial"/>
          <w:sz w:val="24"/>
          <w:szCs w:val="24"/>
          <w:lang w:val="es-ES_tradnl"/>
        </w:rPr>
        <w:t xml:space="preserve">. Por esos motivos y al considerar que no se </w:t>
      </w:r>
      <w:r>
        <w:rPr>
          <w:rFonts w:ascii="Arial" w:hAnsi="Arial"/>
          <w:sz w:val="24"/>
          <w:szCs w:val="24"/>
          <w:lang w:val="es-ES_tradnl"/>
        </w:rPr>
        <w:t>había respetado</w:t>
      </w:r>
      <w:r w:rsidRPr="00071CC7">
        <w:rPr>
          <w:rFonts w:ascii="Arial" w:hAnsi="Arial"/>
          <w:sz w:val="24"/>
          <w:szCs w:val="24"/>
          <w:lang w:val="es-ES_tradnl"/>
        </w:rPr>
        <w:t xml:space="preserve"> el procedimiento ni los requisitos para adoptar </w:t>
      </w:r>
      <w:r w:rsidRPr="00071CC7">
        <w:rPr>
          <w:rFonts w:ascii="Arial" w:hAnsi="Arial"/>
          <w:i/>
          <w:sz w:val="24"/>
          <w:szCs w:val="24"/>
          <w:lang w:val="es-ES_tradnl"/>
        </w:rPr>
        <w:t xml:space="preserve">“la decisión de no renovar los contratos de administración de recursos del </w:t>
      </w:r>
      <w:r>
        <w:rPr>
          <w:rFonts w:ascii="Arial" w:hAnsi="Arial"/>
          <w:sz w:val="24"/>
          <w:szCs w:val="24"/>
          <w:lang w:val="es-ES_tradnl"/>
        </w:rPr>
        <w:t>[r]</w:t>
      </w:r>
      <w:proofErr w:type="spellStart"/>
      <w:r w:rsidRPr="00071CC7">
        <w:rPr>
          <w:rFonts w:ascii="Arial" w:hAnsi="Arial"/>
          <w:i/>
          <w:sz w:val="24"/>
          <w:szCs w:val="24"/>
          <w:lang w:val="es-ES_tradnl"/>
        </w:rPr>
        <w:t>égimen</w:t>
      </w:r>
      <w:proofErr w:type="spellEnd"/>
      <w:r w:rsidRPr="00071CC7">
        <w:rPr>
          <w:rFonts w:ascii="Arial" w:hAnsi="Arial"/>
          <w:i/>
          <w:sz w:val="24"/>
          <w:szCs w:val="24"/>
          <w:lang w:val="es-ES_tradnl"/>
        </w:rPr>
        <w:t xml:space="preserve"> subsidiado”</w:t>
      </w:r>
      <w:r>
        <w:rPr>
          <w:rFonts w:ascii="Arial" w:hAnsi="Arial"/>
          <w:sz w:val="24"/>
          <w:szCs w:val="24"/>
          <w:lang w:val="es-ES_tradnl"/>
        </w:rPr>
        <w:t>,</w:t>
      </w:r>
      <w:r w:rsidRPr="00071CC7">
        <w:rPr>
          <w:rFonts w:ascii="Arial" w:hAnsi="Arial"/>
          <w:sz w:val="24"/>
          <w:szCs w:val="24"/>
          <w:lang w:val="es-ES_tradnl"/>
        </w:rPr>
        <w:t xml:space="preserve"> pidió la </w:t>
      </w:r>
      <w:r w:rsidRPr="002B1F3C">
        <w:rPr>
          <w:rFonts w:ascii="Arial" w:hAnsi="Arial"/>
          <w:i/>
          <w:sz w:val="24"/>
          <w:szCs w:val="24"/>
          <w:lang w:val="es-ES_tradnl"/>
        </w:rPr>
        <w:t>revocación</w:t>
      </w:r>
      <w:r w:rsidRPr="00071CC7">
        <w:rPr>
          <w:rFonts w:ascii="Arial" w:hAnsi="Arial"/>
          <w:sz w:val="24"/>
          <w:szCs w:val="24"/>
          <w:lang w:val="es-ES_tradnl"/>
        </w:rPr>
        <w:t xml:space="preserve"> de las dos comunicaciones.</w:t>
      </w:r>
    </w:p>
    <w:p w14:paraId="23A4E0B6" w14:textId="77777777" w:rsidR="004977F5" w:rsidRPr="00071CC7" w:rsidRDefault="004977F5" w:rsidP="004977F5">
      <w:pPr>
        <w:spacing w:line="276" w:lineRule="auto"/>
        <w:contextualSpacing/>
        <w:rPr>
          <w:rFonts w:ascii="Arial" w:hAnsi="Arial"/>
          <w:sz w:val="24"/>
          <w:szCs w:val="24"/>
          <w:lang w:val="es-ES_tradnl"/>
        </w:rPr>
      </w:pPr>
    </w:p>
    <w:p w14:paraId="23A4E0B7"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3.2.1</w:t>
      </w:r>
      <w:r>
        <w:rPr>
          <w:rFonts w:ascii="Arial" w:hAnsi="Arial"/>
          <w:sz w:val="24"/>
          <w:szCs w:val="24"/>
          <w:lang w:val="es-ES_tradnl"/>
        </w:rPr>
        <w:t>2</w:t>
      </w:r>
      <w:r w:rsidRPr="00071CC7">
        <w:rPr>
          <w:rFonts w:ascii="Arial" w:hAnsi="Arial"/>
          <w:sz w:val="24"/>
          <w:szCs w:val="24"/>
          <w:lang w:val="es-ES_tradnl"/>
        </w:rPr>
        <w:t>.</w:t>
      </w:r>
      <w:r>
        <w:rPr>
          <w:rFonts w:ascii="Arial" w:hAnsi="Arial"/>
          <w:sz w:val="24"/>
          <w:szCs w:val="24"/>
          <w:lang w:val="es-ES_tradnl"/>
        </w:rPr>
        <w:t>-</w:t>
      </w:r>
      <w:r w:rsidRPr="00071CC7">
        <w:rPr>
          <w:rFonts w:ascii="Arial" w:hAnsi="Arial"/>
          <w:sz w:val="24"/>
          <w:szCs w:val="24"/>
          <w:lang w:val="es-ES_tradnl"/>
        </w:rPr>
        <w:t xml:space="preserve"> En primera instancia</w:t>
      </w:r>
      <w:r>
        <w:rPr>
          <w:rFonts w:ascii="Arial" w:hAnsi="Arial"/>
          <w:sz w:val="24"/>
          <w:szCs w:val="24"/>
          <w:lang w:val="es-ES_tradnl"/>
        </w:rPr>
        <w:t>,</w:t>
      </w:r>
      <w:r w:rsidRPr="00071CC7">
        <w:rPr>
          <w:rFonts w:ascii="Arial" w:hAnsi="Arial"/>
          <w:sz w:val="24"/>
          <w:szCs w:val="24"/>
          <w:lang w:val="es-ES_tradnl"/>
        </w:rPr>
        <w:t xml:space="preserve"> se practicó el testimonio de la señora Magda </w:t>
      </w:r>
      <w:proofErr w:type="spellStart"/>
      <w:r w:rsidRPr="00071CC7">
        <w:rPr>
          <w:rFonts w:ascii="Arial" w:hAnsi="Arial"/>
          <w:sz w:val="24"/>
          <w:szCs w:val="24"/>
          <w:lang w:val="es-ES_tradnl"/>
        </w:rPr>
        <w:t>Margoth</w:t>
      </w:r>
      <w:proofErr w:type="spellEnd"/>
      <w:r w:rsidRPr="00071CC7">
        <w:rPr>
          <w:rFonts w:ascii="Arial" w:hAnsi="Arial"/>
          <w:sz w:val="24"/>
          <w:szCs w:val="24"/>
          <w:lang w:val="es-ES_tradnl"/>
        </w:rPr>
        <w:t xml:space="preserve"> Collazos (f. 28-30, c. 2), quien sostuvo que para la época de los hechos se desempeñaba como Secretaria de Salud del Municipio. De dicha diligencia, se resaltan las siguientes declaraciones:</w:t>
      </w:r>
    </w:p>
    <w:p w14:paraId="23A4E0B8" w14:textId="77777777" w:rsidR="004977F5" w:rsidRPr="00071CC7" w:rsidRDefault="004977F5" w:rsidP="004977F5">
      <w:pPr>
        <w:spacing w:line="276" w:lineRule="auto"/>
        <w:contextualSpacing/>
        <w:rPr>
          <w:rFonts w:ascii="Arial" w:hAnsi="Arial"/>
          <w:sz w:val="24"/>
          <w:szCs w:val="24"/>
          <w:lang w:val="es-ES_tradnl"/>
        </w:rPr>
      </w:pPr>
    </w:p>
    <w:p w14:paraId="23A4E0B9" w14:textId="77777777" w:rsidR="004977F5" w:rsidRPr="00071CC7" w:rsidRDefault="004977F5" w:rsidP="004977F5">
      <w:pPr>
        <w:spacing w:line="276" w:lineRule="auto"/>
        <w:ind w:left="708"/>
        <w:contextualSpacing/>
        <w:rPr>
          <w:rFonts w:ascii="Arial" w:hAnsi="Arial"/>
          <w:lang w:val="es-ES_tradnl"/>
        </w:rPr>
      </w:pPr>
      <w:r w:rsidRPr="00071CC7">
        <w:rPr>
          <w:rFonts w:ascii="Arial" w:hAnsi="Arial"/>
          <w:i/>
          <w:lang w:val="es-ES_tradnl"/>
        </w:rPr>
        <w:t xml:space="preserve">“PREGUNTADO: Manifieste al despacho que conocimiento tiene usted acerca de la contratación que tenía el municipio de Piendamó con CAPREDCOM </w:t>
      </w:r>
      <w:r>
        <w:rPr>
          <w:rFonts w:ascii="Arial" w:hAnsi="Arial"/>
          <w:lang w:val="es-ES_tradnl"/>
        </w:rPr>
        <w:t>[</w:t>
      </w:r>
      <w:r w:rsidRPr="00071CC7">
        <w:rPr>
          <w:rFonts w:ascii="Arial" w:hAnsi="Arial"/>
          <w:lang w:val="es-ES_tradnl"/>
        </w:rPr>
        <w:t>sic</w:t>
      </w:r>
      <w:r>
        <w:rPr>
          <w:rFonts w:ascii="Arial" w:hAnsi="Arial"/>
          <w:lang w:val="es-ES_tradnl"/>
        </w:rPr>
        <w:t>]</w:t>
      </w:r>
      <w:r w:rsidRPr="00071CC7">
        <w:rPr>
          <w:rFonts w:ascii="Arial" w:hAnsi="Arial"/>
          <w:lang w:val="es-ES_tradnl"/>
        </w:rPr>
        <w:t xml:space="preserve"> </w:t>
      </w:r>
      <w:r w:rsidRPr="00071CC7">
        <w:rPr>
          <w:rFonts w:ascii="Arial" w:hAnsi="Arial"/>
          <w:i/>
          <w:lang w:val="es-ES_tradnl"/>
        </w:rPr>
        <w:t xml:space="preserve">en el tema de administración de recursos del régimen subsidiado, para la época en la cual usted se desempeñó como secretaria de salud en dicho municipio. CONTESTO: CAPREFCOM </w:t>
      </w:r>
      <w:r>
        <w:rPr>
          <w:rFonts w:ascii="Arial" w:hAnsi="Arial"/>
          <w:lang w:val="es-ES_tradnl"/>
        </w:rPr>
        <w:t>[</w:t>
      </w:r>
      <w:r w:rsidRPr="00071CC7">
        <w:rPr>
          <w:rFonts w:ascii="Arial" w:hAnsi="Arial"/>
          <w:lang w:val="es-ES_tradnl"/>
        </w:rPr>
        <w:t>sic</w:t>
      </w:r>
      <w:r>
        <w:rPr>
          <w:rFonts w:ascii="Arial" w:hAnsi="Arial"/>
          <w:lang w:val="es-ES_tradnl"/>
        </w:rPr>
        <w:t>]</w:t>
      </w:r>
      <w:r w:rsidRPr="00071CC7">
        <w:rPr>
          <w:rFonts w:ascii="Arial" w:hAnsi="Arial"/>
          <w:lang w:val="es-ES_tradnl"/>
        </w:rPr>
        <w:t xml:space="preserve"> </w:t>
      </w:r>
      <w:r w:rsidRPr="00071CC7">
        <w:rPr>
          <w:rFonts w:ascii="Arial" w:hAnsi="Arial"/>
          <w:i/>
          <w:lang w:val="es-ES_tradnl"/>
        </w:rPr>
        <w:t xml:space="preserve">era una ARS que </w:t>
      </w:r>
      <w:r w:rsidRPr="00071CC7">
        <w:rPr>
          <w:rFonts w:ascii="Arial" w:hAnsi="Arial"/>
          <w:i/>
          <w:u w:val="single"/>
          <w:lang w:val="es-ES_tradnl"/>
        </w:rPr>
        <w:t>no cumplía con los requisitos necesarios que le obligaba el contrato para efectos de pagarle a tiempo</w:t>
      </w:r>
      <w:r w:rsidRPr="00071CC7">
        <w:rPr>
          <w:rFonts w:ascii="Arial" w:hAnsi="Arial"/>
          <w:i/>
          <w:lang w:val="es-ES_tradnl"/>
        </w:rPr>
        <w:t xml:space="preserve">, se le hicieron varios requerimientos solicitando dichos requisitos y no hubo respuesta alguna, los presentaron casi al </w:t>
      </w:r>
      <w:proofErr w:type="spellStart"/>
      <w:r w:rsidRPr="00071CC7">
        <w:rPr>
          <w:rFonts w:ascii="Arial" w:hAnsi="Arial"/>
          <w:i/>
          <w:lang w:val="es-ES_tradnl"/>
        </w:rPr>
        <w:t>termino</w:t>
      </w:r>
      <w:proofErr w:type="spellEnd"/>
      <w:r w:rsidRPr="00071CC7">
        <w:rPr>
          <w:rFonts w:ascii="Arial" w:hAnsi="Arial"/>
          <w:i/>
          <w:lang w:val="es-ES_tradnl"/>
        </w:rPr>
        <w:t xml:space="preserve"> del contratos en una de las cláusulas del contrato dice que se deben presentar 5 días hábiles después de las firmas del contrato, ellos presentaron los requisitos casi al finalizar el contrato y eran contratos vencidos PREGUNTADO: Manifieste al despacho cuales fueron las principales razones por las cuales el municipio de Piendamó dio por terminada la contratación de administración de recursos del régimen subsidiado con CAPRECOM. CONTESTO: </w:t>
      </w:r>
      <w:r w:rsidRPr="00071CC7">
        <w:rPr>
          <w:rFonts w:ascii="Arial" w:hAnsi="Arial"/>
          <w:i/>
          <w:u w:val="single"/>
          <w:lang w:val="es-ES_tradnl"/>
        </w:rPr>
        <w:t>no cumplimiento de requisitos, múltiples quejas de los afiliados y no garantizaron la salud de los afiliados porque no tenían contratos con la red pública, se hicieron solicitudes a los hospitales de 1,</w:t>
      </w:r>
      <w:r>
        <w:rPr>
          <w:rFonts w:ascii="Arial" w:hAnsi="Arial"/>
          <w:i/>
          <w:u w:val="single"/>
          <w:lang w:val="es-ES_tradnl"/>
        </w:rPr>
        <w:t xml:space="preserve"> </w:t>
      </w:r>
      <w:r w:rsidRPr="00071CC7">
        <w:rPr>
          <w:rFonts w:ascii="Arial" w:hAnsi="Arial"/>
          <w:i/>
          <w:u w:val="single"/>
          <w:lang w:val="es-ES_tradnl"/>
        </w:rPr>
        <w:t>2 y 3 nivel a nivel local los cuales certificaron que no tenían contrato con CAPRECOM los certificados están en la procuraduría, esas fueron las razones por las cuales se dio por terminado el contrato.</w:t>
      </w:r>
      <w:r w:rsidRPr="00071CC7">
        <w:rPr>
          <w:rFonts w:ascii="Arial" w:hAnsi="Arial"/>
          <w:i/>
          <w:lang w:val="es-ES_tradnl"/>
        </w:rPr>
        <w:t xml:space="preserve"> </w:t>
      </w:r>
      <w:r>
        <w:rPr>
          <w:rFonts w:ascii="Arial" w:hAnsi="Arial"/>
          <w:lang w:val="es-ES_tradnl"/>
        </w:rPr>
        <w:t>[…]</w:t>
      </w:r>
      <w:r w:rsidRPr="00071CC7">
        <w:rPr>
          <w:rFonts w:ascii="Arial" w:hAnsi="Arial"/>
          <w:i/>
          <w:lang w:val="es-ES_tradnl"/>
        </w:rPr>
        <w:t xml:space="preserve"> PREGUNTADO: Manifieste al despacho si le consta si el municipio se encontraba al día en los pagos con CAPRECOM ARS y porque le consta. CONTESTO: dice la ley que se debe de pagar el primer trimestre con la </w:t>
      </w:r>
      <w:r w:rsidRPr="00071CC7">
        <w:rPr>
          <w:rFonts w:ascii="Arial" w:hAnsi="Arial"/>
          <w:i/>
          <w:lang w:val="es-ES_tradnl"/>
        </w:rPr>
        <w:lastRenderedPageBreak/>
        <w:t xml:space="preserve">póliza de cumplimiento y la primera factura, pero como CAPRECOM era una empresa del estado no se le solicitaba la póliza se le pago el primer trimestre y como no cumplía con los requisitos entonces </w:t>
      </w:r>
      <w:r w:rsidRPr="00071CC7">
        <w:rPr>
          <w:rFonts w:ascii="Arial" w:hAnsi="Arial"/>
          <w:i/>
          <w:u w:val="single"/>
          <w:lang w:val="es-ES_tradnl"/>
        </w:rPr>
        <w:t>no estábamos al día porque cuando presentaron los requisitos se hizo el pago completo.</w:t>
      </w:r>
      <w:r w:rsidRPr="00071CC7">
        <w:rPr>
          <w:rFonts w:ascii="Arial" w:hAnsi="Arial"/>
          <w:i/>
          <w:lang w:val="es-ES_tradnl"/>
        </w:rPr>
        <w:t xml:space="preserve"> PREGUNTADO: desea agregar algo más a la declaración CONTESTO: en vista de que habían múltiples quejas en la alcaldía por la prestación de los servicios de CAPRECOM </w:t>
      </w:r>
      <w:r w:rsidRPr="00071CC7">
        <w:rPr>
          <w:rFonts w:ascii="Arial" w:hAnsi="Arial"/>
          <w:i/>
          <w:u w:val="single"/>
          <w:lang w:val="es-ES_tradnl"/>
        </w:rPr>
        <w:t>porque los afiliados informaban que no les estaban prestando los servicios, ellos solicitaban que se hiciera algo, colocaron quejas en la personería municipal se hicieron reuniones se solicitaron los requerimientos necesarios para obligar a garantizar el servicio y tampoco se hizo nada, en vista de que no hubo ninguna respuesta de CAPRECOM para retirarlo del municipio yo como secretar</w:t>
      </w:r>
      <w:r>
        <w:rPr>
          <w:rFonts w:ascii="Arial" w:hAnsi="Arial"/>
          <w:i/>
          <w:u w:val="single"/>
          <w:lang w:val="es-ES_tradnl"/>
        </w:rPr>
        <w:t>i</w:t>
      </w:r>
      <w:r w:rsidRPr="00071CC7">
        <w:rPr>
          <w:rFonts w:ascii="Arial" w:hAnsi="Arial"/>
          <w:i/>
          <w:u w:val="single"/>
          <w:lang w:val="es-ES_tradnl"/>
        </w:rPr>
        <w:t>a de salud y el alcalde debíamos velar por la garantía de la salud de las personas del municipio de Piendamó y CAPRECOM no nos estaba garantizando nada</w:t>
      </w:r>
      <w:r w:rsidRPr="00071CC7">
        <w:rPr>
          <w:rFonts w:ascii="Arial" w:hAnsi="Arial"/>
          <w:i/>
          <w:lang w:val="es-ES_tradnl"/>
        </w:rPr>
        <w:t>”</w:t>
      </w:r>
      <w:r>
        <w:rPr>
          <w:rFonts w:ascii="Arial" w:hAnsi="Arial"/>
          <w:i/>
          <w:lang w:val="es-ES_tradnl"/>
        </w:rPr>
        <w:t>.</w:t>
      </w:r>
      <w:r w:rsidRPr="00071CC7">
        <w:rPr>
          <w:rFonts w:ascii="Arial" w:hAnsi="Arial"/>
          <w:lang w:val="es-ES_tradnl"/>
        </w:rPr>
        <w:t xml:space="preserve"> (Subraya la Sala).</w:t>
      </w:r>
    </w:p>
    <w:p w14:paraId="23A4E0BA" w14:textId="77777777" w:rsidR="004977F5" w:rsidRPr="00071CC7" w:rsidRDefault="004977F5" w:rsidP="004977F5">
      <w:pPr>
        <w:spacing w:line="276" w:lineRule="auto"/>
        <w:ind w:left="708"/>
        <w:contextualSpacing/>
        <w:rPr>
          <w:rFonts w:ascii="Arial" w:hAnsi="Arial"/>
          <w:sz w:val="24"/>
          <w:szCs w:val="24"/>
          <w:lang w:val="es-ES_tradnl"/>
        </w:rPr>
      </w:pPr>
    </w:p>
    <w:p w14:paraId="23A4E0BB" w14:textId="77777777" w:rsidR="004977F5" w:rsidRPr="00071CC7" w:rsidRDefault="004977F5" w:rsidP="004977F5">
      <w:pPr>
        <w:spacing w:line="276" w:lineRule="auto"/>
        <w:contextualSpacing/>
        <w:rPr>
          <w:rFonts w:ascii="Arial" w:hAnsi="Arial"/>
          <w:b/>
          <w:sz w:val="24"/>
          <w:szCs w:val="24"/>
          <w:lang w:val="es-ES_tradnl"/>
        </w:rPr>
      </w:pPr>
      <w:r w:rsidRPr="00071CC7">
        <w:rPr>
          <w:rFonts w:ascii="Arial" w:hAnsi="Arial"/>
          <w:b/>
          <w:sz w:val="24"/>
          <w:szCs w:val="24"/>
          <w:lang w:val="es-ES_tradnl"/>
        </w:rPr>
        <w:t>3.3. Problema jurídico</w:t>
      </w:r>
    </w:p>
    <w:p w14:paraId="23A4E0BC" w14:textId="77777777" w:rsidR="004977F5" w:rsidRPr="00071CC7" w:rsidRDefault="004977F5" w:rsidP="004977F5">
      <w:pPr>
        <w:spacing w:line="276" w:lineRule="auto"/>
        <w:contextualSpacing/>
        <w:rPr>
          <w:rFonts w:ascii="Arial" w:hAnsi="Arial"/>
          <w:sz w:val="24"/>
          <w:szCs w:val="24"/>
          <w:lang w:val="es-ES_tradnl"/>
        </w:rPr>
      </w:pPr>
    </w:p>
    <w:p w14:paraId="23A4E0BD" w14:textId="77777777" w:rsidR="004977F5" w:rsidRDefault="004977F5" w:rsidP="004977F5">
      <w:pPr>
        <w:spacing w:line="276" w:lineRule="auto"/>
        <w:contextualSpacing/>
        <w:rPr>
          <w:rFonts w:ascii="Arial" w:hAnsi="Arial"/>
          <w:sz w:val="24"/>
          <w:szCs w:val="24"/>
          <w:lang w:val="es-ES_tradnl"/>
        </w:rPr>
      </w:pPr>
      <w:r>
        <w:rPr>
          <w:rFonts w:ascii="Arial" w:hAnsi="Arial"/>
          <w:sz w:val="24"/>
          <w:szCs w:val="24"/>
          <w:lang w:val="es-ES_tradnl"/>
        </w:rPr>
        <w:t>¿E</w:t>
      </w:r>
      <w:r w:rsidRPr="00071CC7">
        <w:rPr>
          <w:rFonts w:ascii="Arial" w:hAnsi="Arial"/>
          <w:sz w:val="24"/>
          <w:szCs w:val="24"/>
          <w:lang w:val="es-ES_tradnl"/>
        </w:rPr>
        <w:t xml:space="preserve">l </w:t>
      </w:r>
      <w:r>
        <w:rPr>
          <w:rFonts w:ascii="Arial" w:hAnsi="Arial"/>
          <w:sz w:val="24"/>
          <w:szCs w:val="24"/>
          <w:lang w:val="es-ES_tradnl"/>
        </w:rPr>
        <w:t>m</w:t>
      </w:r>
      <w:r w:rsidRPr="00071CC7">
        <w:rPr>
          <w:rFonts w:ascii="Arial" w:hAnsi="Arial"/>
          <w:sz w:val="24"/>
          <w:szCs w:val="24"/>
          <w:lang w:val="es-ES_tradnl"/>
        </w:rPr>
        <w:t xml:space="preserve">unicipio </w:t>
      </w:r>
      <w:r>
        <w:rPr>
          <w:rFonts w:ascii="Arial" w:hAnsi="Arial"/>
          <w:sz w:val="24"/>
          <w:szCs w:val="24"/>
          <w:lang w:val="es-ES_tradnl"/>
        </w:rPr>
        <w:t xml:space="preserve">demandado </w:t>
      </w:r>
      <w:r w:rsidRPr="00071CC7">
        <w:rPr>
          <w:rFonts w:ascii="Arial" w:hAnsi="Arial"/>
          <w:sz w:val="24"/>
          <w:szCs w:val="24"/>
          <w:lang w:val="es-ES_tradnl"/>
        </w:rPr>
        <w:t>desatendió las obligaciones emanadas de los contratos 3118, 3137 y 3126-A1 de administración de recursos del régimen subsidiado del sistema de seguridad social en salud, por no renovar estos vínculos con la demandante</w:t>
      </w:r>
      <w:r>
        <w:rPr>
          <w:rFonts w:ascii="Arial" w:hAnsi="Arial"/>
          <w:sz w:val="24"/>
          <w:szCs w:val="24"/>
          <w:lang w:val="es-ES_tradnl"/>
        </w:rPr>
        <w:t>?</w:t>
      </w:r>
    </w:p>
    <w:p w14:paraId="23A4E0BE" w14:textId="77777777" w:rsidR="004977F5" w:rsidRDefault="004977F5" w:rsidP="004977F5">
      <w:pPr>
        <w:spacing w:line="276" w:lineRule="auto"/>
        <w:contextualSpacing/>
        <w:rPr>
          <w:rFonts w:ascii="Arial" w:hAnsi="Arial"/>
          <w:sz w:val="24"/>
          <w:szCs w:val="24"/>
          <w:lang w:val="es-ES_tradnl"/>
        </w:rPr>
      </w:pPr>
    </w:p>
    <w:p w14:paraId="23A4E0BF" w14:textId="77777777" w:rsidR="004977F5" w:rsidRPr="00071CC7" w:rsidRDefault="004977F5" w:rsidP="004977F5">
      <w:pPr>
        <w:spacing w:line="276" w:lineRule="auto"/>
        <w:contextualSpacing/>
        <w:rPr>
          <w:rFonts w:ascii="Arial" w:hAnsi="Arial"/>
          <w:sz w:val="24"/>
          <w:szCs w:val="24"/>
          <w:lang w:val="es-ES_tradnl"/>
        </w:rPr>
      </w:pPr>
      <w:r>
        <w:rPr>
          <w:rFonts w:ascii="Arial" w:hAnsi="Arial"/>
          <w:sz w:val="24"/>
          <w:szCs w:val="24"/>
          <w:lang w:val="es-ES_tradnl"/>
        </w:rPr>
        <w:t xml:space="preserve">En caso de que la respuesta a la anterior cuestión fuere positiva, la Sala procederá a determinar </w:t>
      </w:r>
      <w:r w:rsidRPr="00071CC7">
        <w:rPr>
          <w:rFonts w:ascii="Arial" w:hAnsi="Arial"/>
          <w:sz w:val="24"/>
          <w:szCs w:val="24"/>
          <w:lang w:val="es-ES_tradnl"/>
        </w:rPr>
        <w:t>si las condenas a favor de Caprecom</w:t>
      </w:r>
      <w:r w:rsidRPr="00E7134A">
        <w:rPr>
          <w:rFonts w:ascii="Arial" w:hAnsi="Arial"/>
          <w:sz w:val="24"/>
          <w:szCs w:val="24"/>
          <w:lang w:val="es-ES_tradnl"/>
        </w:rPr>
        <w:t xml:space="preserve"> </w:t>
      </w:r>
      <w:r w:rsidRPr="00071CC7">
        <w:rPr>
          <w:rFonts w:ascii="Arial" w:hAnsi="Arial"/>
          <w:sz w:val="24"/>
          <w:szCs w:val="24"/>
          <w:lang w:val="es-ES_tradnl"/>
        </w:rPr>
        <w:t>son procedentes, en los términos solicitados en la demanda.</w:t>
      </w:r>
    </w:p>
    <w:p w14:paraId="23A4E0C0" w14:textId="77777777" w:rsidR="004977F5" w:rsidRPr="00071CC7" w:rsidRDefault="004977F5" w:rsidP="004977F5">
      <w:pPr>
        <w:spacing w:line="276" w:lineRule="auto"/>
        <w:contextualSpacing/>
        <w:rPr>
          <w:rFonts w:ascii="Arial" w:hAnsi="Arial"/>
          <w:b/>
          <w:sz w:val="24"/>
          <w:szCs w:val="24"/>
          <w:lang w:val="es-ES_tradnl"/>
        </w:rPr>
      </w:pPr>
    </w:p>
    <w:p w14:paraId="23A4E0C1" w14:textId="77777777" w:rsidR="004977F5" w:rsidRPr="00071CC7" w:rsidRDefault="004977F5" w:rsidP="004977F5">
      <w:pPr>
        <w:spacing w:line="276" w:lineRule="auto"/>
        <w:contextualSpacing/>
        <w:rPr>
          <w:rFonts w:ascii="Arial" w:hAnsi="Arial"/>
          <w:b/>
          <w:sz w:val="24"/>
          <w:szCs w:val="24"/>
          <w:lang w:val="es-ES_tradnl"/>
        </w:rPr>
      </w:pPr>
      <w:r w:rsidRPr="00071CC7">
        <w:rPr>
          <w:rFonts w:ascii="Arial" w:hAnsi="Arial"/>
          <w:b/>
          <w:sz w:val="24"/>
          <w:szCs w:val="24"/>
          <w:lang w:val="es-ES_tradnl"/>
        </w:rPr>
        <w:t>3.4. Análisis de la Sala</w:t>
      </w:r>
    </w:p>
    <w:p w14:paraId="23A4E0C2" w14:textId="77777777" w:rsidR="004977F5" w:rsidRPr="00071CC7" w:rsidRDefault="004977F5" w:rsidP="004977F5">
      <w:pPr>
        <w:spacing w:line="276" w:lineRule="auto"/>
        <w:contextualSpacing/>
        <w:rPr>
          <w:rFonts w:ascii="Arial" w:hAnsi="Arial"/>
          <w:sz w:val="24"/>
          <w:szCs w:val="24"/>
          <w:lang w:val="es-ES_tradnl"/>
        </w:rPr>
      </w:pPr>
    </w:p>
    <w:p w14:paraId="23A4E0C3" w14:textId="77777777" w:rsidR="004977F5" w:rsidRPr="00071CC7" w:rsidRDefault="004977F5" w:rsidP="004977F5">
      <w:pPr>
        <w:spacing w:line="276" w:lineRule="auto"/>
        <w:contextualSpacing/>
        <w:rPr>
          <w:rFonts w:ascii="Arial" w:hAnsi="Arial"/>
          <w:sz w:val="24"/>
          <w:szCs w:val="24"/>
          <w:lang w:val="es-ES_tradnl"/>
        </w:rPr>
      </w:pPr>
      <w:r>
        <w:rPr>
          <w:rFonts w:ascii="Arial" w:hAnsi="Arial"/>
          <w:sz w:val="24"/>
          <w:szCs w:val="24"/>
          <w:lang w:val="es-ES_tradnl"/>
        </w:rPr>
        <w:t xml:space="preserve">3.4.1.- </w:t>
      </w:r>
      <w:r w:rsidRPr="00071CC7">
        <w:rPr>
          <w:rFonts w:ascii="Arial" w:hAnsi="Arial"/>
          <w:sz w:val="24"/>
          <w:szCs w:val="24"/>
          <w:lang w:val="es-ES_tradnl"/>
        </w:rPr>
        <w:t>De entrada</w:t>
      </w:r>
      <w:r>
        <w:rPr>
          <w:rFonts w:ascii="Arial" w:hAnsi="Arial"/>
          <w:sz w:val="24"/>
          <w:szCs w:val="24"/>
          <w:lang w:val="es-ES_tradnl"/>
        </w:rPr>
        <w:t>,</w:t>
      </w:r>
      <w:r w:rsidRPr="00071CC7">
        <w:rPr>
          <w:rFonts w:ascii="Arial" w:hAnsi="Arial"/>
          <w:sz w:val="24"/>
          <w:szCs w:val="24"/>
          <w:lang w:val="es-ES_tradnl"/>
        </w:rPr>
        <w:t xml:space="preserve"> cabe advertir </w:t>
      </w:r>
      <w:r>
        <w:rPr>
          <w:rFonts w:ascii="Arial" w:hAnsi="Arial"/>
          <w:sz w:val="24"/>
          <w:szCs w:val="24"/>
          <w:lang w:val="es-ES_tradnl"/>
        </w:rPr>
        <w:t>que</w:t>
      </w:r>
      <w:r w:rsidRPr="00071CC7">
        <w:rPr>
          <w:rFonts w:ascii="Arial" w:hAnsi="Arial"/>
          <w:sz w:val="24"/>
          <w:szCs w:val="24"/>
          <w:lang w:val="es-ES_tradnl"/>
        </w:rPr>
        <w:t xml:space="preserve"> no es la primera vez en que la Sala de lo Contencioso Administrativo del Consejo de Estado, en su Sección Tercera, juzga </w:t>
      </w:r>
      <w:r>
        <w:rPr>
          <w:rFonts w:ascii="Arial" w:hAnsi="Arial"/>
          <w:sz w:val="24"/>
          <w:szCs w:val="24"/>
          <w:lang w:val="es-ES_tradnl"/>
        </w:rPr>
        <w:t>asuntos</w:t>
      </w:r>
      <w:r w:rsidRPr="00071CC7">
        <w:rPr>
          <w:rFonts w:ascii="Arial" w:hAnsi="Arial"/>
          <w:sz w:val="24"/>
          <w:szCs w:val="24"/>
          <w:lang w:val="es-ES_tradnl"/>
        </w:rPr>
        <w:t xml:space="preserve"> </w:t>
      </w:r>
      <w:r>
        <w:rPr>
          <w:rFonts w:ascii="Arial" w:hAnsi="Arial"/>
          <w:sz w:val="24"/>
          <w:szCs w:val="24"/>
          <w:lang w:val="es-ES_tradnl"/>
        </w:rPr>
        <w:t xml:space="preserve">muy similares al presente, </w:t>
      </w:r>
      <w:r w:rsidRPr="00071CC7">
        <w:rPr>
          <w:rFonts w:ascii="Arial" w:hAnsi="Arial"/>
          <w:sz w:val="24"/>
          <w:szCs w:val="24"/>
          <w:lang w:val="es-ES_tradnl"/>
        </w:rPr>
        <w:t>en</w:t>
      </w:r>
      <w:r>
        <w:rPr>
          <w:rFonts w:ascii="Arial" w:hAnsi="Arial"/>
          <w:sz w:val="24"/>
          <w:szCs w:val="24"/>
          <w:lang w:val="es-ES_tradnl"/>
        </w:rPr>
        <w:t xml:space="preserve"> los</w:t>
      </w:r>
      <w:r w:rsidRPr="00071CC7">
        <w:rPr>
          <w:rFonts w:ascii="Arial" w:hAnsi="Arial"/>
          <w:sz w:val="24"/>
          <w:szCs w:val="24"/>
          <w:lang w:val="es-ES_tradnl"/>
        </w:rPr>
        <w:t xml:space="preserve"> que Caprecom </w:t>
      </w:r>
      <w:r>
        <w:rPr>
          <w:rFonts w:ascii="Arial" w:hAnsi="Arial"/>
          <w:sz w:val="24"/>
          <w:szCs w:val="24"/>
          <w:lang w:val="es-ES_tradnl"/>
        </w:rPr>
        <w:t>deprecó la declaración del</w:t>
      </w:r>
      <w:r w:rsidRPr="00071CC7">
        <w:rPr>
          <w:rFonts w:ascii="Arial" w:hAnsi="Arial"/>
          <w:sz w:val="24"/>
          <w:szCs w:val="24"/>
          <w:lang w:val="es-ES_tradnl"/>
        </w:rPr>
        <w:t xml:space="preserve"> incumplimiento</w:t>
      </w:r>
      <w:r>
        <w:rPr>
          <w:rFonts w:ascii="Arial" w:hAnsi="Arial"/>
          <w:sz w:val="24"/>
          <w:szCs w:val="24"/>
          <w:lang w:val="es-ES_tradnl"/>
        </w:rPr>
        <w:t xml:space="preserve"> contractual de m</w:t>
      </w:r>
      <w:r w:rsidRPr="00071CC7">
        <w:rPr>
          <w:rFonts w:ascii="Arial" w:hAnsi="Arial"/>
          <w:sz w:val="24"/>
          <w:szCs w:val="24"/>
          <w:lang w:val="es-ES_tradnl"/>
        </w:rPr>
        <w:t>unicipios</w:t>
      </w:r>
      <w:r>
        <w:rPr>
          <w:rFonts w:ascii="Arial" w:hAnsi="Arial"/>
          <w:sz w:val="24"/>
          <w:szCs w:val="24"/>
          <w:lang w:val="es-ES_tradnl"/>
        </w:rPr>
        <w:t>,</w:t>
      </w:r>
      <w:r w:rsidRPr="00071CC7">
        <w:rPr>
          <w:rFonts w:ascii="Arial" w:hAnsi="Arial"/>
          <w:sz w:val="24"/>
          <w:szCs w:val="24"/>
          <w:lang w:val="es-ES_tradnl"/>
        </w:rPr>
        <w:t xml:space="preserve"> por no </w:t>
      </w:r>
      <w:r>
        <w:rPr>
          <w:rFonts w:ascii="Arial" w:hAnsi="Arial"/>
          <w:sz w:val="24"/>
          <w:szCs w:val="24"/>
          <w:lang w:val="es-ES_tradnl"/>
        </w:rPr>
        <w:t>renovar</w:t>
      </w:r>
      <w:r w:rsidRPr="00071CC7">
        <w:rPr>
          <w:rFonts w:ascii="Arial" w:hAnsi="Arial"/>
          <w:sz w:val="24"/>
          <w:szCs w:val="24"/>
          <w:lang w:val="es-ES_tradnl"/>
        </w:rPr>
        <w:t xml:space="preserve"> contratos como los traídos a juicio en esta oportunidad. En efecto, las tres subsecciones</w:t>
      </w:r>
      <w:r w:rsidRPr="00071CC7">
        <w:rPr>
          <w:rStyle w:val="Refdenotaalpie"/>
          <w:sz w:val="24"/>
          <w:szCs w:val="24"/>
          <w:lang w:val="es-ES_tradnl"/>
        </w:rPr>
        <w:footnoteReference w:id="17"/>
      </w:r>
      <w:r w:rsidRPr="00071CC7">
        <w:rPr>
          <w:rFonts w:ascii="Arial" w:hAnsi="Arial"/>
          <w:sz w:val="24"/>
          <w:szCs w:val="24"/>
          <w:lang w:val="es-ES_tradnl"/>
        </w:rPr>
        <w:t xml:space="preserve"> de la Sección Tercera se han pronunciado </w:t>
      </w:r>
      <w:r>
        <w:rPr>
          <w:rFonts w:ascii="Arial" w:hAnsi="Arial"/>
          <w:sz w:val="24"/>
          <w:szCs w:val="24"/>
          <w:lang w:val="es-ES_tradnl"/>
        </w:rPr>
        <w:t>en</w:t>
      </w:r>
      <w:r w:rsidRPr="00071CC7">
        <w:rPr>
          <w:rFonts w:ascii="Arial" w:hAnsi="Arial"/>
          <w:sz w:val="24"/>
          <w:szCs w:val="24"/>
          <w:lang w:val="es-ES_tradnl"/>
        </w:rPr>
        <w:t xml:space="preserve"> asuntos</w:t>
      </w:r>
      <w:r>
        <w:rPr>
          <w:rFonts w:ascii="Arial" w:hAnsi="Arial"/>
          <w:sz w:val="24"/>
          <w:szCs w:val="24"/>
          <w:lang w:val="es-ES_tradnl"/>
        </w:rPr>
        <w:t xml:space="preserve"> muy</w:t>
      </w:r>
      <w:r w:rsidRPr="00071CC7">
        <w:rPr>
          <w:rFonts w:ascii="Arial" w:hAnsi="Arial"/>
          <w:sz w:val="24"/>
          <w:szCs w:val="24"/>
          <w:lang w:val="es-ES_tradnl"/>
        </w:rPr>
        <w:t xml:space="preserve"> similares, </w:t>
      </w:r>
      <w:r>
        <w:rPr>
          <w:rFonts w:ascii="Arial" w:hAnsi="Arial"/>
          <w:sz w:val="24"/>
          <w:szCs w:val="24"/>
          <w:lang w:val="es-ES_tradnl"/>
        </w:rPr>
        <w:t>consolidándose</w:t>
      </w:r>
      <w:r w:rsidRPr="00071CC7">
        <w:rPr>
          <w:rFonts w:ascii="Arial" w:hAnsi="Arial"/>
          <w:sz w:val="24"/>
          <w:szCs w:val="24"/>
          <w:lang w:val="es-ES_tradnl"/>
        </w:rPr>
        <w:t xml:space="preserve"> así una línea jurisprudencial sólida</w:t>
      </w:r>
      <w:r>
        <w:rPr>
          <w:rFonts w:ascii="Arial" w:hAnsi="Arial"/>
          <w:sz w:val="24"/>
          <w:szCs w:val="24"/>
          <w:lang w:val="es-ES_tradnl"/>
        </w:rPr>
        <w:t>,</w:t>
      </w:r>
      <w:r w:rsidRPr="00071CC7">
        <w:rPr>
          <w:rFonts w:ascii="Arial" w:hAnsi="Arial"/>
          <w:sz w:val="24"/>
          <w:szCs w:val="24"/>
          <w:lang w:val="es-ES_tradnl"/>
        </w:rPr>
        <w:t xml:space="preserve"> que la Sala reconoce para juzgar este asunto.</w:t>
      </w:r>
    </w:p>
    <w:p w14:paraId="23A4E0C4" w14:textId="77777777" w:rsidR="004977F5" w:rsidRPr="00071CC7" w:rsidRDefault="004977F5" w:rsidP="004977F5">
      <w:pPr>
        <w:spacing w:line="276" w:lineRule="auto"/>
        <w:contextualSpacing/>
        <w:rPr>
          <w:rFonts w:ascii="Arial" w:hAnsi="Arial"/>
          <w:sz w:val="24"/>
          <w:szCs w:val="24"/>
          <w:lang w:val="es-ES_tradnl"/>
        </w:rPr>
      </w:pPr>
    </w:p>
    <w:p w14:paraId="23A4E0C5" w14:textId="77777777" w:rsidR="004977F5" w:rsidRPr="00071CC7" w:rsidRDefault="004977F5" w:rsidP="004977F5">
      <w:pPr>
        <w:spacing w:line="276" w:lineRule="auto"/>
        <w:contextualSpacing/>
        <w:rPr>
          <w:rFonts w:ascii="Arial" w:hAnsi="Arial"/>
          <w:sz w:val="24"/>
          <w:szCs w:val="24"/>
          <w:lang w:val="es-ES_tradnl"/>
        </w:rPr>
      </w:pPr>
      <w:r>
        <w:rPr>
          <w:rFonts w:ascii="Arial" w:hAnsi="Arial"/>
          <w:sz w:val="24"/>
          <w:szCs w:val="24"/>
          <w:lang w:val="es-ES_tradnl"/>
        </w:rPr>
        <w:lastRenderedPageBreak/>
        <w:t>En</w:t>
      </w:r>
      <w:r w:rsidRPr="00071CC7">
        <w:rPr>
          <w:rFonts w:ascii="Arial" w:hAnsi="Arial"/>
          <w:sz w:val="24"/>
          <w:szCs w:val="24"/>
          <w:lang w:val="es-ES_tradnl"/>
        </w:rPr>
        <w:t xml:space="preserve"> dichos pronunciamientos</w:t>
      </w:r>
      <w:r>
        <w:rPr>
          <w:rFonts w:ascii="Arial" w:hAnsi="Arial"/>
          <w:sz w:val="24"/>
          <w:szCs w:val="24"/>
          <w:lang w:val="es-ES_tradnl"/>
        </w:rPr>
        <w:t>, la Corporación determinó</w:t>
      </w:r>
      <w:r w:rsidRPr="00071CC7">
        <w:rPr>
          <w:rFonts w:ascii="Arial" w:hAnsi="Arial"/>
          <w:sz w:val="24"/>
          <w:szCs w:val="24"/>
          <w:lang w:val="es-ES_tradnl"/>
        </w:rPr>
        <w:t xml:space="preserve"> que de las normas rectoras de este tipo de negocios jurídicos, para la época en que se celebraron los contratos bajo juzgamiento se deduce el deber de renovar los contratos de administración de recursos del régimen subsidiado en salud, también denominados contratos de aseguramiento</w:t>
      </w:r>
      <w:r>
        <w:rPr>
          <w:rFonts w:ascii="Arial" w:hAnsi="Arial"/>
          <w:sz w:val="24"/>
          <w:szCs w:val="24"/>
          <w:lang w:val="es-ES_tradnl"/>
        </w:rPr>
        <w:t>. Con ello, se busca la satisfacción de</w:t>
      </w:r>
      <w:r w:rsidRPr="00071CC7">
        <w:rPr>
          <w:rFonts w:ascii="Arial" w:hAnsi="Arial"/>
          <w:sz w:val="24"/>
          <w:szCs w:val="24"/>
          <w:lang w:val="es-ES_tradnl"/>
        </w:rPr>
        <w:t xml:space="preserve">l derecho de los afiliados a la prestación ininterrumpida de los servicios sanitarios con calidad, eficiencia y oportunidad. </w:t>
      </w:r>
    </w:p>
    <w:p w14:paraId="23A4E0C6" w14:textId="77777777" w:rsidR="004977F5" w:rsidRPr="00071CC7" w:rsidRDefault="004977F5" w:rsidP="004977F5">
      <w:pPr>
        <w:spacing w:line="276" w:lineRule="auto"/>
        <w:contextualSpacing/>
        <w:rPr>
          <w:rFonts w:ascii="Arial" w:hAnsi="Arial"/>
          <w:sz w:val="24"/>
          <w:szCs w:val="24"/>
          <w:lang w:val="es-ES_tradnl"/>
        </w:rPr>
      </w:pPr>
    </w:p>
    <w:p w14:paraId="23A4E0C7" w14:textId="77777777" w:rsidR="004977F5" w:rsidRPr="00071CC7" w:rsidRDefault="004977F5" w:rsidP="004977F5">
      <w:pPr>
        <w:spacing w:line="276" w:lineRule="auto"/>
        <w:contextualSpacing/>
        <w:rPr>
          <w:rFonts w:ascii="Arial" w:hAnsi="Arial"/>
          <w:sz w:val="24"/>
          <w:szCs w:val="24"/>
          <w:lang w:val="es-ES_tradnl"/>
        </w:rPr>
      </w:pPr>
      <w:r w:rsidRPr="00071CC7">
        <w:rPr>
          <w:rFonts w:ascii="Arial" w:hAnsi="Arial"/>
          <w:sz w:val="24"/>
          <w:szCs w:val="24"/>
          <w:lang w:val="es-ES_tradnl"/>
        </w:rPr>
        <w:t>En tal medida, la obligación de renovar no tiene, en palabras de la Sala:</w:t>
      </w:r>
    </w:p>
    <w:p w14:paraId="23A4E0C8" w14:textId="77777777" w:rsidR="004977F5" w:rsidRPr="00071CC7" w:rsidRDefault="004977F5" w:rsidP="004977F5">
      <w:pPr>
        <w:spacing w:line="276" w:lineRule="auto"/>
        <w:contextualSpacing/>
        <w:rPr>
          <w:rFonts w:ascii="Arial" w:hAnsi="Arial"/>
          <w:sz w:val="24"/>
          <w:szCs w:val="24"/>
          <w:lang w:val="es-ES_tradnl"/>
        </w:rPr>
      </w:pPr>
    </w:p>
    <w:p w14:paraId="23A4E0C9" w14:textId="77777777" w:rsidR="004977F5" w:rsidRPr="00071CC7" w:rsidRDefault="004977F5" w:rsidP="004977F5">
      <w:pPr>
        <w:spacing w:line="276" w:lineRule="auto"/>
        <w:ind w:left="708"/>
        <w:contextualSpacing/>
        <w:rPr>
          <w:rFonts w:ascii="Arial" w:hAnsi="Arial"/>
          <w:lang w:val="es-ES_tradnl"/>
        </w:rPr>
      </w:pPr>
      <w:r w:rsidRPr="004977F5">
        <w:rPr>
          <w:rFonts w:ascii="Arial" w:hAnsi="Arial"/>
          <w:i/>
          <w:lang w:val="es-MX"/>
        </w:rPr>
        <w:t>“</w:t>
      </w:r>
      <w:r w:rsidRPr="004977F5">
        <w:rPr>
          <w:rFonts w:ascii="Arial" w:hAnsi="Arial"/>
          <w:lang w:val="es-MX"/>
        </w:rPr>
        <w:t>[…]</w:t>
      </w:r>
      <w:r w:rsidRPr="004977F5">
        <w:rPr>
          <w:rFonts w:ascii="Arial" w:hAnsi="Arial"/>
          <w:i/>
          <w:lang w:val="es-MX"/>
        </w:rPr>
        <w:t xml:space="preserve"> carácter absoluto,</w:t>
      </w:r>
      <w:r w:rsidRPr="004977F5">
        <w:rPr>
          <w:rFonts w:ascii="Arial" w:hAnsi="Arial"/>
          <w:lang w:val="es-MX"/>
        </w:rPr>
        <w:t xml:space="preserve"> [en]</w:t>
      </w:r>
      <w:r w:rsidRPr="004977F5">
        <w:rPr>
          <w:rFonts w:ascii="Arial" w:hAnsi="Arial"/>
          <w:i/>
          <w:lang w:val="es-MX"/>
        </w:rPr>
        <w:t xml:space="preserve"> tanto que las entidades territoriales se encuentran en la obligación de verificar la calidad del servicio prestado por las ARS antes de dicha renovación, así como en la obligación de verificar el cumplimiento de las obligaciones de la contratista dentro de cada periodo de contratación</w:t>
      </w:r>
      <w:r w:rsidRPr="004977F5">
        <w:rPr>
          <w:rFonts w:ascii="Arial" w:hAnsi="Arial"/>
          <w:lang w:val="es-MX"/>
        </w:rPr>
        <w:t>”</w:t>
      </w:r>
      <w:r w:rsidRPr="002B1F3C">
        <w:rPr>
          <w:rStyle w:val="Refdenotaalpie"/>
        </w:rPr>
        <w:footnoteReference w:id="18"/>
      </w:r>
      <w:r w:rsidRPr="004977F5">
        <w:rPr>
          <w:rFonts w:ascii="Arial" w:hAnsi="Arial"/>
          <w:lang w:val="es-MX"/>
        </w:rPr>
        <w:t>.</w:t>
      </w:r>
    </w:p>
    <w:p w14:paraId="23A4E0CA" w14:textId="77777777" w:rsidR="004977F5" w:rsidRPr="00071CC7" w:rsidRDefault="004977F5" w:rsidP="004977F5">
      <w:pPr>
        <w:spacing w:line="276" w:lineRule="auto"/>
        <w:contextualSpacing/>
        <w:rPr>
          <w:rFonts w:ascii="Arial" w:hAnsi="Arial"/>
          <w:sz w:val="24"/>
          <w:szCs w:val="24"/>
          <w:lang w:val="es-ES_tradnl"/>
        </w:rPr>
      </w:pPr>
    </w:p>
    <w:p w14:paraId="23A4E0CB" w14:textId="77777777" w:rsidR="004977F5" w:rsidRPr="004977F5" w:rsidRDefault="004977F5" w:rsidP="004977F5">
      <w:pPr>
        <w:spacing w:line="276" w:lineRule="auto"/>
        <w:contextualSpacing/>
        <w:rPr>
          <w:rFonts w:ascii="Arial" w:hAnsi="Arial"/>
          <w:sz w:val="24"/>
          <w:szCs w:val="24"/>
          <w:lang w:val="es-MX"/>
        </w:rPr>
      </w:pPr>
      <w:r w:rsidRPr="00071CC7">
        <w:rPr>
          <w:rFonts w:ascii="Arial" w:hAnsi="Arial"/>
          <w:sz w:val="24"/>
          <w:szCs w:val="24"/>
          <w:lang w:val="es-ES_tradnl"/>
        </w:rPr>
        <w:t>Ello significa que la decisión de los entes territoriales de no renovar estos contratos debe estar motivada</w:t>
      </w:r>
      <w:r>
        <w:rPr>
          <w:rFonts w:ascii="Arial" w:hAnsi="Arial"/>
          <w:sz w:val="24"/>
          <w:szCs w:val="24"/>
          <w:lang w:val="es-ES_tradnl"/>
        </w:rPr>
        <w:t>, a partir de la</w:t>
      </w:r>
      <w:r w:rsidRPr="00071CC7">
        <w:rPr>
          <w:rFonts w:ascii="Arial" w:hAnsi="Arial"/>
          <w:sz w:val="24"/>
          <w:szCs w:val="24"/>
          <w:lang w:val="es-ES_tradnl"/>
        </w:rPr>
        <w:t xml:space="preserve"> verificación del cumplimiento contractual y de</w:t>
      </w:r>
      <w:r>
        <w:rPr>
          <w:rFonts w:ascii="Arial" w:hAnsi="Arial"/>
          <w:sz w:val="24"/>
          <w:szCs w:val="24"/>
          <w:lang w:val="es-ES_tradnl"/>
        </w:rPr>
        <w:t xml:space="preserve">l cumplimiento de </w:t>
      </w:r>
      <w:r w:rsidRPr="00071CC7">
        <w:rPr>
          <w:rFonts w:ascii="Arial" w:hAnsi="Arial"/>
          <w:sz w:val="24"/>
          <w:szCs w:val="24"/>
          <w:lang w:val="es-ES_tradnl"/>
        </w:rPr>
        <w:t xml:space="preserve"> los requisitos para continuar prestando los servicios respectivos</w:t>
      </w:r>
      <w:r>
        <w:rPr>
          <w:rFonts w:ascii="Arial" w:hAnsi="Arial"/>
          <w:sz w:val="24"/>
          <w:szCs w:val="24"/>
          <w:lang w:val="es-ES_tradnl"/>
        </w:rPr>
        <w:t>, por parte de la administradora</w:t>
      </w:r>
      <w:r w:rsidRPr="00071CC7">
        <w:rPr>
          <w:rFonts w:ascii="Arial" w:hAnsi="Arial"/>
          <w:sz w:val="24"/>
          <w:szCs w:val="24"/>
          <w:lang w:val="es-ES_tradnl"/>
        </w:rPr>
        <w:t>.</w:t>
      </w:r>
      <w:r>
        <w:rPr>
          <w:rFonts w:ascii="Arial" w:hAnsi="Arial"/>
          <w:sz w:val="24"/>
          <w:szCs w:val="24"/>
          <w:lang w:val="es-ES_tradnl"/>
        </w:rPr>
        <w:t xml:space="preserve">3.4.2.- </w:t>
      </w:r>
      <w:r w:rsidRPr="00071CC7">
        <w:rPr>
          <w:rFonts w:ascii="Arial" w:hAnsi="Arial"/>
          <w:sz w:val="24"/>
          <w:szCs w:val="24"/>
          <w:lang w:val="es-ES_tradnl"/>
        </w:rPr>
        <w:t>Por otra parte,</w:t>
      </w:r>
      <w:r>
        <w:rPr>
          <w:rFonts w:ascii="Arial" w:hAnsi="Arial"/>
          <w:sz w:val="24"/>
          <w:szCs w:val="24"/>
          <w:lang w:val="es-ES_tradnl"/>
        </w:rPr>
        <w:t xml:space="preserve"> esta Subsección advierte que –según el ar</w:t>
      </w:r>
      <w:r w:rsidRPr="00071CC7">
        <w:rPr>
          <w:rFonts w:ascii="Arial" w:hAnsi="Arial"/>
          <w:sz w:val="24"/>
          <w:szCs w:val="24"/>
          <w:lang w:val="es-ES_tradnl"/>
        </w:rPr>
        <w:t>tículo 216</w:t>
      </w:r>
      <w:r>
        <w:rPr>
          <w:rFonts w:ascii="Arial" w:hAnsi="Arial"/>
          <w:sz w:val="24"/>
          <w:szCs w:val="24"/>
          <w:lang w:val="es-ES_tradnl"/>
        </w:rPr>
        <w:t>.</w:t>
      </w:r>
      <w:r w:rsidRPr="00071CC7">
        <w:rPr>
          <w:rFonts w:ascii="Arial" w:hAnsi="Arial"/>
          <w:sz w:val="24"/>
          <w:szCs w:val="24"/>
          <w:lang w:val="es-ES_tradnl"/>
        </w:rPr>
        <w:t>2</w:t>
      </w:r>
      <w:r w:rsidRPr="00071CC7">
        <w:rPr>
          <w:rStyle w:val="Refdenotaalpie"/>
          <w:sz w:val="24"/>
          <w:szCs w:val="24"/>
          <w:lang w:val="es-ES_tradnl"/>
        </w:rPr>
        <w:footnoteReference w:id="19"/>
      </w:r>
      <w:r w:rsidRPr="00071CC7">
        <w:rPr>
          <w:rFonts w:ascii="Arial" w:hAnsi="Arial"/>
          <w:sz w:val="24"/>
          <w:szCs w:val="24"/>
          <w:lang w:val="es-ES_tradnl"/>
        </w:rPr>
        <w:t>,</w:t>
      </w:r>
      <w:r>
        <w:rPr>
          <w:rFonts w:ascii="Arial" w:hAnsi="Arial"/>
          <w:sz w:val="24"/>
          <w:szCs w:val="24"/>
          <w:lang w:val="es-ES_tradnl"/>
        </w:rPr>
        <w:t xml:space="preserve"> de la </w:t>
      </w:r>
      <w:r w:rsidRPr="00071CC7">
        <w:rPr>
          <w:rFonts w:ascii="Arial" w:hAnsi="Arial"/>
          <w:sz w:val="24"/>
          <w:szCs w:val="24"/>
          <w:lang w:val="es-ES_tradnl"/>
        </w:rPr>
        <w:t>Ley 100 de 1993</w:t>
      </w:r>
      <w:r>
        <w:rPr>
          <w:rFonts w:ascii="Arial" w:hAnsi="Arial"/>
          <w:sz w:val="24"/>
          <w:szCs w:val="24"/>
          <w:lang w:val="es-ES_tradnl"/>
        </w:rPr>
        <w:t>,</w:t>
      </w:r>
      <w:r w:rsidRPr="00071CC7">
        <w:rPr>
          <w:rFonts w:ascii="Arial" w:hAnsi="Arial"/>
          <w:sz w:val="24"/>
          <w:szCs w:val="24"/>
          <w:lang w:val="es-ES_tradnl"/>
        </w:rPr>
        <w:t xml:space="preserve"> </w:t>
      </w:r>
      <w:r>
        <w:rPr>
          <w:rFonts w:ascii="Arial" w:hAnsi="Arial"/>
          <w:sz w:val="24"/>
          <w:szCs w:val="24"/>
          <w:lang w:val="es-ES_tradnl"/>
        </w:rPr>
        <w:t>el</w:t>
      </w:r>
      <w:r w:rsidRPr="00071CC7">
        <w:rPr>
          <w:rFonts w:ascii="Arial" w:hAnsi="Arial"/>
          <w:sz w:val="24"/>
          <w:szCs w:val="24"/>
          <w:lang w:val="es-ES_tradnl"/>
        </w:rPr>
        <w:t xml:space="preserve"> </w:t>
      </w:r>
      <w:r w:rsidRPr="00071CC7">
        <w:rPr>
          <w:rFonts w:ascii="Arial" w:hAnsi="Arial"/>
          <w:sz w:val="24"/>
          <w:szCs w:val="24"/>
          <w:lang w:val="es-ES_tradnl"/>
        </w:rPr>
        <w:lastRenderedPageBreak/>
        <w:t>Acuerdo 77 de 1997</w:t>
      </w:r>
      <w:r w:rsidRPr="00071CC7">
        <w:rPr>
          <w:rStyle w:val="Refdenotaalpie"/>
          <w:sz w:val="24"/>
          <w:szCs w:val="24"/>
          <w:lang w:val="es-ES_tradnl"/>
        </w:rPr>
        <w:footnoteReference w:id="20"/>
      </w:r>
      <w:r w:rsidRPr="00071CC7">
        <w:rPr>
          <w:rFonts w:ascii="Arial" w:hAnsi="Arial"/>
          <w:sz w:val="24"/>
          <w:szCs w:val="24"/>
          <w:lang w:val="es-ES_tradnl"/>
        </w:rPr>
        <w:t xml:space="preserve">, </w:t>
      </w:r>
      <w:r>
        <w:rPr>
          <w:rFonts w:ascii="Arial" w:hAnsi="Arial"/>
          <w:sz w:val="24"/>
          <w:szCs w:val="24"/>
          <w:lang w:val="es-ES_tradnl"/>
        </w:rPr>
        <w:t xml:space="preserve">el </w:t>
      </w:r>
      <w:r w:rsidRPr="00071CC7">
        <w:rPr>
          <w:rFonts w:ascii="Arial" w:hAnsi="Arial"/>
          <w:sz w:val="24"/>
          <w:szCs w:val="24"/>
          <w:lang w:val="es-ES_tradnl"/>
        </w:rPr>
        <w:t>Decreto 050 de 2003</w:t>
      </w:r>
      <w:r w:rsidRPr="00071CC7">
        <w:rPr>
          <w:rStyle w:val="Refdenotaalpie"/>
          <w:sz w:val="24"/>
          <w:szCs w:val="24"/>
          <w:lang w:val="es-ES_tradnl"/>
        </w:rPr>
        <w:footnoteReference w:id="21"/>
      </w:r>
      <w:r w:rsidRPr="00071CC7">
        <w:rPr>
          <w:rFonts w:ascii="Arial" w:hAnsi="Arial"/>
          <w:sz w:val="24"/>
          <w:szCs w:val="24"/>
          <w:lang w:val="es-ES_tradnl"/>
        </w:rPr>
        <w:t xml:space="preserve"> y</w:t>
      </w:r>
      <w:r>
        <w:rPr>
          <w:rFonts w:ascii="Arial" w:hAnsi="Arial"/>
          <w:sz w:val="24"/>
          <w:szCs w:val="24"/>
          <w:lang w:val="es-ES_tradnl"/>
        </w:rPr>
        <w:t xml:space="preserve"> el</w:t>
      </w:r>
      <w:r w:rsidRPr="00071CC7">
        <w:rPr>
          <w:rFonts w:ascii="Arial" w:hAnsi="Arial"/>
          <w:sz w:val="24"/>
          <w:szCs w:val="24"/>
          <w:lang w:val="es-ES_tradnl"/>
        </w:rPr>
        <w:t xml:space="preserve"> Acuerdo 244 de 2003</w:t>
      </w:r>
      <w:r w:rsidRPr="00071CC7">
        <w:rPr>
          <w:rStyle w:val="Refdenotaalpie"/>
          <w:sz w:val="24"/>
          <w:szCs w:val="24"/>
          <w:lang w:val="es-ES_tradnl"/>
        </w:rPr>
        <w:footnoteReference w:id="22"/>
      </w:r>
      <w:r>
        <w:rPr>
          <w:rFonts w:ascii="Arial" w:hAnsi="Arial"/>
          <w:sz w:val="24"/>
          <w:szCs w:val="24"/>
          <w:lang w:val="es-ES_tradnl"/>
        </w:rPr>
        <w:t xml:space="preserve">– </w:t>
      </w:r>
      <w:r w:rsidRPr="00071CC7">
        <w:rPr>
          <w:rFonts w:ascii="Arial" w:hAnsi="Arial"/>
          <w:sz w:val="24"/>
          <w:szCs w:val="24"/>
          <w:lang w:val="es-ES_tradnl"/>
        </w:rPr>
        <w:t>el régimen jurídico contractual de estos negocios jurídicos es de derecho privado, de suerte que las expresiones de voluntad que las partes</w:t>
      </w:r>
      <w:r>
        <w:rPr>
          <w:rFonts w:ascii="Arial" w:hAnsi="Arial"/>
          <w:sz w:val="24"/>
          <w:szCs w:val="24"/>
          <w:lang w:val="es-ES_tradnl"/>
        </w:rPr>
        <w:t xml:space="preserve"> </w:t>
      </w:r>
      <w:r w:rsidRPr="00071CC7">
        <w:rPr>
          <w:rFonts w:ascii="Arial" w:hAnsi="Arial"/>
          <w:sz w:val="24"/>
          <w:szCs w:val="24"/>
          <w:lang w:val="es-ES_tradnl"/>
        </w:rPr>
        <w:t>reali</w:t>
      </w:r>
      <w:r>
        <w:rPr>
          <w:rFonts w:ascii="Arial" w:hAnsi="Arial"/>
          <w:sz w:val="24"/>
          <w:szCs w:val="24"/>
          <w:lang w:val="es-ES_tradnl"/>
        </w:rPr>
        <w:t>cen</w:t>
      </w:r>
      <w:r w:rsidRPr="00071CC7">
        <w:rPr>
          <w:rFonts w:ascii="Arial" w:hAnsi="Arial"/>
          <w:sz w:val="24"/>
          <w:szCs w:val="24"/>
          <w:lang w:val="es-ES_tradnl"/>
        </w:rPr>
        <w:t xml:space="preserve"> </w:t>
      </w:r>
      <w:r>
        <w:rPr>
          <w:rFonts w:ascii="Arial" w:hAnsi="Arial"/>
          <w:sz w:val="24"/>
          <w:szCs w:val="24"/>
          <w:lang w:val="es-ES_tradnl"/>
        </w:rPr>
        <w:t xml:space="preserve">en el marco </w:t>
      </w:r>
      <w:r w:rsidRPr="00071CC7">
        <w:rPr>
          <w:rFonts w:ascii="Arial" w:hAnsi="Arial"/>
          <w:sz w:val="24"/>
          <w:szCs w:val="24"/>
          <w:lang w:val="es-ES_tradnl"/>
        </w:rPr>
        <w:t xml:space="preserve">de la relación contractual de </w:t>
      </w:r>
      <w:r>
        <w:rPr>
          <w:rFonts w:ascii="Arial" w:hAnsi="Arial"/>
          <w:sz w:val="24"/>
          <w:szCs w:val="24"/>
          <w:lang w:val="es-ES_tradnl"/>
        </w:rPr>
        <w:t>administración</w:t>
      </w:r>
      <w:r w:rsidRPr="00071CC7">
        <w:rPr>
          <w:rFonts w:ascii="Arial" w:hAnsi="Arial"/>
          <w:sz w:val="24"/>
          <w:szCs w:val="24"/>
          <w:lang w:val="es-ES_tradnl"/>
        </w:rPr>
        <w:t xml:space="preserve"> de recursos del régimen subsidiado en salud tienen igualmente tal carácter</w:t>
      </w:r>
      <w:r w:rsidRPr="00071CC7">
        <w:rPr>
          <w:rStyle w:val="Refdenotaalpie"/>
          <w:sz w:val="24"/>
          <w:szCs w:val="24"/>
          <w:lang w:val="es-ES_tradnl"/>
        </w:rPr>
        <w:footnoteReference w:id="23"/>
      </w:r>
      <w:r w:rsidRPr="00071CC7">
        <w:rPr>
          <w:rFonts w:ascii="Arial" w:hAnsi="Arial"/>
          <w:sz w:val="24"/>
          <w:szCs w:val="24"/>
          <w:lang w:val="es-ES_tradnl"/>
        </w:rPr>
        <w:t>.</w:t>
      </w:r>
    </w:p>
    <w:p w14:paraId="23A4E0CC" w14:textId="77777777" w:rsidR="004977F5" w:rsidRPr="004977F5" w:rsidRDefault="004977F5" w:rsidP="004977F5">
      <w:pPr>
        <w:spacing w:line="276" w:lineRule="auto"/>
        <w:contextualSpacing/>
        <w:rPr>
          <w:rFonts w:ascii="Arial" w:hAnsi="Arial"/>
          <w:sz w:val="24"/>
          <w:szCs w:val="24"/>
          <w:lang w:val="es-MX"/>
        </w:rPr>
      </w:pPr>
    </w:p>
    <w:p w14:paraId="23A4E0CD"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 xml:space="preserve">3.4.3.- En lo que respecta al caso concreto, la Sala considera que, lejos de adoptar una decisión irracional, el Municipio actuó correctamente al expresar su intención de no renovar los contratos de aseguramiento 3118, 3137 y 3126 A-1 con Caprecom. </w:t>
      </w:r>
    </w:p>
    <w:p w14:paraId="23A4E0CE" w14:textId="77777777" w:rsidR="004977F5" w:rsidRPr="004977F5" w:rsidRDefault="004977F5" w:rsidP="004977F5">
      <w:pPr>
        <w:spacing w:line="276" w:lineRule="auto"/>
        <w:contextualSpacing/>
        <w:rPr>
          <w:rFonts w:ascii="Arial" w:hAnsi="Arial"/>
          <w:sz w:val="24"/>
          <w:szCs w:val="24"/>
          <w:lang w:val="es-MX"/>
        </w:rPr>
      </w:pPr>
    </w:p>
    <w:p w14:paraId="23A4E0CF"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 xml:space="preserve">3.4.3.1.- La demandante tenía la obligación contractual de prestar permanentemente el servicio de salud a los afiliados a su cargo, así como de cancelar las obligaciones contraídas con los proveedores y las IPS con las que </w:t>
      </w:r>
      <w:r w:rsidRPr="004977F5">
        <w:rPr>
          <w:rFonts w:ascii="Arial" w:hAnsi="Arial"/>
          <w:sz w:val="24"/>
          <w:szCs w:val="24"/>
          <w:lang w:val="es-MX"/>
        </w:rPr>
        <w:lastRenderedPageBreak/>
        <w:t>contrataba la prestación del servicio</w:t>
      </w:r>
      <w:r>
        <w:rPr>
          <w:rStyle w:val="Refdenotaalpie"/>
          <w:sz w:val="24"/>
          <w:szCs w:val="24"/>
        </w:rPr>
        <w:footnoteReference w:id="24"/>
      </w:r>
      <w:r w:rsidRPr="004977F5">
        <w:rPr>
          <w:rFonts w:ascii="Arial" w:hAnsi="Arial"/>
          <w:sz w:val="24"/>
          <w:szCs w:val="24"/>
          <w:lang w:val="es-MX"/>
        </w:rPr>
        <w:t>. Sin embargo, las pruebas destacadas en el acápite respectivo dan cuenta del incumplimiento de la actora con las IPS</w:t>
      </w:r>
      <w:r>
        <w:rPr>
          <w:rStyle w:val="Refdenotaalpie"/>
          <w:sz w:val="24"/>
          <w:szCs w:val="24"/>
        </w:rPr>
        <w:footnoteReference w:id="25"/>
      </w:r>
      <w:r w:rsidRPr="004977F5">
        <w:rPr>
          <w:rFonts w:ascii="Arial" w:hAnsi="Arial"/>
          <w:sz w:val="24"/>
          <w:szCs w:val="24"/>
          <w:lang w:val="es-MX"/>
        </w:rPr>
        <w:t>, del fallido servicio a los usuarios</w:t>
      </w:r>
      <w:r>
        <w:rPr>
          <w:rStyle w:val="Refdenotaalpie"/>
          <w:sz w:val="24"/>
          <w:szCs w:val="24"/>
        </w:rPr>
        <w:footnoteReference w:id="26"/>
      </w:r>
      <w:r w:rsidRPr="004977F5">
        <w:rPr>
          <w:rFonts w:ascii="Arial" w:hAnsi="Arial"/>
          <w:sz w:val="24"/>
          <w:szCs w:val="24"/>
          <w:lang w:val="es-MX"/>
        </w:rPr>
        <w:t xml:space="preserve"> e incluso y no acreditó el cumplimiento los requisitos administrativos necesarios para efectuar los pagos</w:t>
      </w:r>
      <w:r>
        <w:rPr>
          <w:rStyle w:val="Refdenotaalpie"/>
          <w:sz w:val="24"/>
          <w:szCs w:val="24"/>
        </w:rPr>
        <w:footnoteReference w:id="27"/>
      </w:r>
      <w:r w:rsidRPr="004977F5">
        <w:rPr>
          <w:rFonts w:ascii="Arial" w:hAnsi="Arial"/>
          <w:sz w:val="24"/>
          <w:szCs w:val="24"/>
          <w:lang w:val="es-MX"/>
        </w:rPr>
        <w:t xml:space="preserve">. </w:t>
      </w:r>
    </w:p>
    <w:p w14:paraId="23A4E0D0" w14:textId="77777777" w:rsidR="004977F5" w:rsidRPr="004977F5" w:rsidRDefault="004977F5" w:rsidP="004977F5">
      <w:pPr>
        <w:spacing w:line="276" w:lineRule="auto"/>
        <w:contextualSpacing/>
        <w:rPr>
          <w:rFonts w:ascii="Arial" w:hAnsi="Arial"/>
          <w:sz w:val="24"/>
          <w:szCs w:val="24"/>
          <w:lang w:val="es-MX"/>
        </w:rPr>
      </w:pPr>
    </w:p>
    <w:p w14:paraId="23A4E0D1"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3.4.3.2.- En esto último coincide el testimonio de la entonces Secretaria de Salud</w:t>
      </w:r>
      <w:r>
        <w:rPr>
          <w:rStyle w:val="Refdenotaalpie"/>
          <w:sz w:val="24"/>
          <w:szCs w:val="24"/>
        </w:rPr>
        <w:footnoteReference w:id="28"/>
      </w:r>
      <w:r w:rsidRPr="004977F5">
        <w:rPr>
          <w:rFonts w:ascii="Arial" w:hAnsi="Arial"/>
          <w:sz w:val="24"/>
          <w:szCs w:val="24"/>
          <w:lang w:val="es-MX"/>
        </w:rPr>
        <w:t xml:space="preserve">, invocado por la apelante en su favor. La entonces funcionaria municipal expresó que Caprecom no cumplió con los requisitos exigidos para los pagos, los afiliados presentaron múltiples quejas por el servicio prestado y subsistían deudas impagas con los hospitales y demás instituciones con las que contrataba el servicio. </w:t>
      </w:r>
    </w:p>
    <w:p w14:paraId="23A4E0D2" w14:textId="77777777" w:rsidR="004977F5" w:rsidRPr="004977F5" w:rsidRDefault="004977F5" w:rsidP="004977F5">
      <w:pPr>
        <w:spacing w:line="276" w:lineRule="auto"/>
        <w:contextualSpacing/>
        <w:rPr>
          <w:rFonts w:ascii="Arial" w:hAnsi="Arial"/>
          <w:sz w:val="24"/>
          <w:szCs w:val="24"/>
          <w:lang w:val="es-MX"/>
        </w:rPr>
      </w:pPr>
    </w:p>
    <w:p w14:paraId="23A4E0D3"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Como lo ha manifestado esta Sección, la acreditación de la ejecución satisfactoria de los deberes emanados del negocio jurídico es un presupuesto para acceder a la pretensión por incumplimiento contractual:</w:t>
      </w:r>
    </w:p>
    <w:p w14:paraId="23A4E0D4" w14:textId="77777777" w:rsidR="004977F5" w:rsidRPr="004977F5" w:rsidRDefault="004977F5" w:rsidP="004977F5">
      <w:pPr>
        <w:spacing w:line="276" w:lineRule="auto"/>
        <w:contextualSpacing/>
        <w:rPr>
          <w:rFonts w:ascii="Arial" w:hAnsi="Arial"/>
          <w:sz w:val="24"/>
          <w:szCs w:val="24"/>
          <w:lang w:val="es-MX"/>
        </w:rPr>
      </w:pPr>
    </w:p>
    <w:p w14:paraId="23A4E0D5" w14:textId="77777777" w:rsidR="004977F5" w:rsidRPr="004977F5" w:rsidRDefault="004977F5" w:rsidP="004977F5">
      <w:pPr>
        <w:spacing w:line="276" w:lineRule="auto"/>
        <w:ind w:left="708"/>
        <w:contextualSpacing/>
        <w:rPr>
          <w:rFonts w:ascii="Arial" w:hAnsi="Arial"/>
          <w:i/>
          <w:lang w:val="es-MX"/>
        </w:rPr>
      </w:pPr>
      <w:r w:rsidRPr="004977F5">
        <w:rPr>
          <w:rFonts w:ascii="Arial" w:hAnsi="Arial"/>
          <w:i/>
          <w:lang w:val="es-MX"/>
        </w:rPr>
        <w:t xml:space="preserve">“En  efecto, si bien conforme al artículo 1602 del Código Civil, el contrato se constituye en ley para las partes y, por virtud del artículo 1494 </w:t>
      </w:r>
      <w:proofErr w:type="spellStart"/>
      <w:r w:rsidRPr="004977F5">
        <w:rPr>
          <w:rFonts w:ascii="Arial" w:hAnsi="Arial"/>
          <w:i/>
          <w:lang w:val="es-MX"/>
        </w:rPr>
        <w:t>ibídem</w:t>
      </w:r>
      <w:proofErr w:type="spellEnd"/>
      <w:r w:rsidRPr="004977F5">
        <w:rPr>
          <w:rFonts w:ascii="Arial" w:hAnsi="Arial"/>
          <w:i/>
          <w:lang w:val="es-MX"/>
        </w:rPr>
        <w:t xml:space="preserve"> en fuente de obligaciones, tales obligaciones, tratándose de contratos sinalagmáticos, no se hacen exigibles para una parte, hasta tanto la otra no cumpla la que le corresponde (Art. 1609 C.C.). Desde </w:t>
      </w:r>
      <w:proofErr w:type="gramStart"/>
      <w:r w:rsidRPr="004977F5">
        <w:rPr>
          <w:rFonts w:ascii="Arial" w:hAnsi="Arial"/>
          <w:i/>
          <w:lang w:val="es-MX"/>
        </w:rPr>
        <w:t>ésta</w:t>
      </w:r>
      <w:proofErr w:type="gramEnd"/>
      <w:r w:rsidRPr="004977F5">
        <w:rPr>
          <w:rFonts w:ascii="Arial" w:hAnsi="Arial"/>
          <w:i/>
          <w:lang w:val="es-MX"/>
        </w:rPr>
        <w:t xml:space="preserve">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w:t>
      </w:r>
      <w:proofErr w:type="spellStart"/>
      <w:r w:rsidRPr="004977F5">
        <w:rPr>
          <w:rFonts w:ascii="Arial" w:hAnsi="Arial"/>
          <w:i/>
          <w:lang w:val="es-MX"/>
        </w:rPr>
        <w:t>co-contratante</w:t>
      </w:r>
      <w:proofErr w:type="spellEnd"/>
      <w:r w:rsidRPr="004977F5">
        <w:rPr>
          <w:rFonts w:ascii="Arial" w:hAnsi="Arial"/>
          <w:i/>
          <w:lang w:val="es-MX"/>
        </w:rPr>
        <w:t xml:space="preserve">. </w:t>
      </w:r>
    </w:p>
    <w:p w14:paraId="23A4E0D6" w14:textId="77777777" w:rsidR="004977F5" w:rsidRPr="004977F5" w:rsidRDefault="004977F5" w:rsidP="004977F5">
      <w:pPr>
        <w:spacing w:line="276" w:lineRule="auto"/>
        <w:ind w:left="708"/>
        <w:contextualSpacing/>
        <w:rPr>
          <w:rFonts w:ascii="Arial" w:hAnsi="Arial"/>
          <w:i/>
          <w:lang w:val="es-MX"/>
        </w:rPr>
      </w:pPr>
    </w:p>
    <w:p w14:paraId="23A4E0D7" w14:textId="77777777" w:rsidR="004977F5" w:rsidRPr="004977F5" w:rsidRDefault="004977F5" w:rsidP="004977F5">
      <w:pPr>
        <w:spacing w:line="276" w:lineRule="auto"/>
        <w:ind w:left="708"/>
        <w:contextualSpacing/>
        <w:rPr>
          <w:rFonts w:ascii="Arial" w:hAnsi="Arial"/>
          <w:lang w:val="es-MX"/>
        </w:rPr>
      </w:pPr>
      <w:r w:rsidRPr="004977F5">
        <w:rPr>
          <w:rFonts w:ascii="Arial" w:hAnsi="Arial"/>
          <w:i/>
          <w:lang w:val="es-MX"/>
        </w:rPr>
        <w:t xml:space="preserve">En este sentido, no resulta procedente solicitar solamente la declaratoria de incumplimiento del contrato por parte del municipio, sin antes haber acreditado plenamente el cumplimiento propio de quien lo alega, pues ello constituiría una pretensión incongruente, donde una eventual condena devendría en injusta e irregular, en tanto no está plenamente establecido que el incumplimiento del </w:t>
      </w:r>
      <w:proofErr w:type="spellStart"/>
      <w:r w:rsidRPr="004977F5">
        <w:rPr>
          <w:rFonts w:ascii="Arial" w:hAnsi="Arial"/>
          <w:i/>
          <w:lang w:val="es-MX"/>
        </w:rPr>
        <w:t>co-contratante</w:t>
      </w:r>
      <w:proofErr w:type="spellEnd"/>
      <w:r w:rsidRPr="004977F5">
        <w:rPr>
          <w:rFonts w:ascii="Arial" w:hAnsi="Arial"/>
          <w:i/>
          <w:lang w:val="es-MX"/>
        </w:rPr>
        <w:t xml:space="preserve"> obedeció a mora en el pago de la obligación, que sería, en el presente caso, la única situación que justificaría la condena solicitada”</w:t>
      </w:r>
      <w:r w:rsidRPr="00071CC7">
        <w:rPr>
          <w:rStyle w:val="Refdenotaalpie"/>
          <w:i/>
        </w:rPr>
        <w:footnoteReference w:id="29"/>
      </w:r>
      <w:r w:rsidRPr="004977F5">
        <w:rPr>
          <w:rFonts w:ascii="Arial" w:hAnsi="Arial"/>
          <w:i/>
          <w:lang w:val="es-MX"/>
        </w:rPr>
        <w:t>.</w:t>
      </w:r>
    </w:p>
    <w:p w14:paraId="23A4E0D8" w14:textId="77777777" w:rsidR="004977F5" w:rsidRPr="004977F5" w:rsidRDefault="004977F5" w:rsidP="004977F5">
      <w:pPr>
        <w:spacing w:line="276" w:lineRule="auto"/>
        <w:contextualSpacing/>
        <w:rPr>
          <w:rFonts w:ascii="Arial" w:hAnsi="Arial"/>
          <w:sz w:val="24"/>
          <w:szCs w:val="24"/>
          <w:lang w:val="es-MX"/>
        </w:rPr>
      </w:pPr>
    </w:p>
    <w:p w14:paraId="23A4E0D9"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 xml:space="preserve">Por ende, esta Subsección considera que la entidad actora no podía invocar en su favor la obligación de renovación contractual, como fundamento de un eventual </w:t>
      </w:r>
      <w:r w:rsidRPr="004977F5">
        <w:rPr>
          <w:rFonts w:ascii="Arial" w:hAnsi="Arial"/>
          <w:sz w:val="24"/>
          <w:szCs w:val="24"/>
          <w:lang w:val="es-MX"/>
        </w:rPr>
        <w:lastRenderedPageBreak/>
        <w:t xml:space="preserve">incumplimiento de Piendamó, sin demostrar el cumplimiento de sus propias obligaciones contractuales. </w:t>
      </w:r>
    </w:p>
    <w:p w14:paraId="23A4E0DA" w14:textId="77777777" w:rsidR="004977F5" w:rsidRPr="004977F5" w:rsidRDefault="004977F5" w:rsidP="004977F5">
      <w:pPr>
        <w:spacing w:line="276" w:lineRule="auto"/>
        <w:contextualSpacing/>
        <w:rPr>
          <w:rFonts w:ascii="Arial" w:hAnsi="Arial"/>
          <w:sz w:val="24"/>
          <w:szCs w:val="24"/>
          <w:lang w:val="es-MX"/>
        </w:rPr>
      </w:pPr>
    </w:p>
    <w:p w14:paraId="23A4E0DB"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3.4.4.- Por todo lo anterior, la Sala confirmará la sentencia apelada que negó las pretensiones de la demanda.</w:t>
      </w:r>
    </w:p>
    <w:p w14:paraId="23A4E0DC" w14:textId="77777777" w:rsidR="004977F5" w:rsidRPr="004977F5" w:rsidRDefault="004977F5" w:rsidP="004977F5">
      <w:pPr>
        <w:spacing w:line="276" w:lineRule="auto"/>
        <w:contextualSpacing/>
        <w:rPr>
          <w:rFonts w:ascii="Arial" w:hAnsi="Arial"/>
          <w:sz w:val="24"/>
          <w:szCs w:val="24"/>
          <w:lang w:val="es-MX"/>
        </w:rPr>
      </w:pPr>
    </w:p>
    <w:p w14:paraId="23A4E0DD" w14:textId="77777777" w:rsidR="004977F5" w:rsidRPr="00071CC7" w:rsidRDefault="004977F5" w:rsidP="004977F5">
      <w:pPr>
        <w:spacing w:line="276" w:lineRule="auto"/>
        <w:contextualSpacing/>
        <w:rPr>
          <w:rFonts w:ascii="Arial" w:hAnsi="Arial"/>
          <w:b/>
          <w:sz w:val="24"/>
          <w:szCs w:val="24"/>
          <w:lang w:val="es-ES_tradnl"/>
        </w:rPr>
      </w:pPr>
      <w:r w:rsidRPr="00071CC7">
        <w:rPr>
          <w:rFonts w:ascii="Arial" w:hAnsi="Arial"/>
          <w:b/>
          <w:sz w:val="24"/>
          <w:szCs w:val="24"/>
          <w:lang w:val="es-ES_tradnl"/>
        </w:rPr>
        <w:t>4. La condena en costas</w:t>
      </w:r>
    </w:p>
    <w:p w14:paraId="23A4E0DE" w14:textId="77777777" w:rsidR="004977F5" w:rsidRPr="00071CC7" w:rsidRDefault="004977F5" w:rsidP="004977F5">
      <w:pPr>
        <w:pStyle w:val="Prrafodelista"/>
        <w:spacing w:after="0"/>
        <w:ind w:left="0"/>
        <w:contextualSpacing/>
        <w:jc w:val="both"/>
        <w:rPr>
          <w:rFonts w:ascii="Arial" w:hAnsi="Arial" w:cs="Arial"/>
          <w:b/>
          <w:sz w:val="24"/>
          <w:szCs w:val="24"/>
          <w:lang w:val="es-ES_tradnl"/>
        </w:rPr>
      </w:pPr>
    </w:p>
    <w:p w14:paraId="23A4E0DF" w14:textId="77777777" w:rsidR="004977F5" w:rsidRPr="004977F5" w:rsidRDefault="004977F5" w:rsidP="004977F5">
      <w:pPr>
        <w:spacing w:line="276" w:lineRule="auto"/>
        <w:contextualSpacing/>
        <w:rPr>
          <w:rFonts w:ascii="Arial" w:hAnsi="Arial"/>
          <w:sz w:val="24"/>
          <w:szCs w:val="24"/>
          <w:lang w:val="es-MX"/>
        </w:rPr>
      </w:pPr>
      <w:r w:rsidRPr="004977F5">
        <w:rPr>
          <w:rFonts w:ascii="Arial" w:hAnsi="Arial"/>
          <w:sz w:val="24"/>
          <w:szCs w:val="24"/>
          <w:lang w:val="es-MX"/>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p w14:paraId="23A4E0E0" w14:textId="77777777" w:rsidR="004977F5" w:rsidRPr="00071CC7" w:rsidRDefault="004977F5" w:rsidP="004977F5">
      <w:pPr>
        <w:spacing w:line="276" w:lineRule="auto"/>
        <w:contextualSpacing/>
        <w:rPr>
          <w:rFonts w:ascii="Arial" w:hAnsi="Arial"/>
          <w:sz w:val="24"/>
          <w:szCs w:val="24"/>
          <w:lang w:val="es-ES_tradnl"/>
        </w:rPr>
      </w:pPr>
    </w:p>
    <w:p w14:paraId="23A4E0E1" w14:textId="77777777" w:rsidR="004977F5" w:rsidRPr="00071CC7" w:rsidRDefault="004977F5" w:rsidP="004977F5">
      <w:pPr>
        <w:shd w:val="clear" w:color="auto" w:fill="FFFFFF"/>
        <w:spacing w:line="276" w:lineRule="auto"/>
        <w:contextualSpacing/>
        <w:rPr>
          <w:rFonts w:ascii="Arial" w:hAnsi="Arial"/>
          <w:sz w:val="24"/>
          <w:szCs w:val="24"/>
          <w:lang w:val="es-ES_tradnl"/>
        </w:rPr>
      </w:pPr>
      <w:r w:rsidRPr="00071CC7">
        <w:rPr>
          <w:rFonts w:ascii="Arial" w:hAnsi="Arial"/>
          <w:sz w:val="24"/>
          <w:szCs w:val="24"/>
          <w:lang w:val="es-ES_tradnl"/>
        </w:rPr>
        <w:t>En mérito de lo expuesto, el Consejo de Estado, Sala de lo Contencioso Administrativo, Sección Tercera, Subsección C administrando justicia en nombre de la República y por autoridad de la ley,</w:t>
      </w:r>
    </w:p>
    <w:p w14:paraId="23A4E0E2" w14:textId="77777777" w:rsidR="004977F5" w:rsidRPr="004977F5" w:rsidRDefault="004977F5" w:rsidP="004977F5">
      <w:pPr>
        <w:shd w:val="clear" w:color="auto" w:fill="FFFFFF"/>
        <w:spacing w:line="276" w:lineRule="auto"/>
        <w:contextualSpacing/>
        <w:rPr>
          <w:rFonts w:ascii="Arial" w:hAnsi="Arial"/>
          <w:sz w:val="24"/>
          <w:szCs w:val="24"/>
          <w:lang w:val="es-MX"/>
        </w:rPr>
      </w:pPr>
    </w:p>
    <w:p w14:paraId="23A4E0E3" w14:textId="77777777" w:rsidR="004977F5" w:rsidRPr="00071CC7" w:rsidRDefault="004977F5" w:rsidP="004977F5">
      <w:pPr>
        <w:shd w:val="clear" w:color="auto" w:fill="FFFFFF"/>
        <w:spacing w:line="276" w:lineRule="auto"/>
        <w:contextualSpacing/>
        <w:jc w:val="center"/>
        <w:rPr>
          <w:rFonts w:ascii="Arial" w:hAnsi="Arial"/>
          <w:b/>
          <w:sz w:val="24"/>
          <w:szCs w:val="24"/>
          <w:lang w:val="es-ES_tradnl"/>
        </w:rPr>
      </w:pPr>
      <w:r w:rsidRPr="00071CC7">
        <w:rPr>
          <w:rFonts w:ascii="Arial" w:hAnsi="Arial"/>
          <w:b/>
          <w:sz w:val="24"/>
          <w:szCs w:val="24"/>
          <w:lang w:val="es-ES_tradnl"/>
        </w:rPr>
        <w:t>FALLA</w:t>
      </w:r>
    </w:p>
    <w:p w14:paraId="23A4E0E4" w14:textId="77777777" w:rsidR="004977F5" w:rsidRPr="004977F5" w:rsidRDefault="004977F5" w:rsidP="004977F5">
      <w:pPr>
        <w:shd w:val="clear" w:color="auto" w:fill="FFFFFF"/>
        <w:spacing w:line="276" w:lineRule="auto"/>
        <w:contextualSpacing/>
        <w:rPr>
          <w:rFonts w:ascii="Arial" w:hAnsi="Arial"/>
          <w:b/>
          <w:sz w:val="24"/>
          <w:szCs w:val="24"/>
          <w:lang w:val="es-MX"/>
        </w:rPr>
      </w:pPr>
    </w:p>
    <w:p w14:paraId="23A4E0E5" w14:textId="77777777" w:rsidR="004977F5" w:rsidRPr="00071CC7" w:rsidRDefault="004977F5" w:rsidP="004977F5">
      <w:pPr>
        <w:pStyle w:val="Textoindependiente3"/>
        <w:widowControl w:val="0"/>
        <w:spacing w:after="0" w:line="276" w:lineRule="auto"/>
        <w:ind w:right="-91"/>
        <w:contextualSpacing/>
        <w:jc w:val="both"/>
        <w:rPr>
          <w:rFonts w:ascii="Arial" w:hAnsi="Arial" w:cs="Arial"/>
          <w:bCs/>
          <w:sz w:val="24"/>
          <w:szCs w:val="24"/>
          <w:lang w:val="es-ES_tradnl"/>
        </w:rPr>
      </w:pPr>
      <w:r w:rsidRPr="00071CC7">
        <w:rPr>
          <w:rFonts w:ascii="Arial" w:hAnsi="Arial" w:cs="Arial"/>
          <w:b/>
          <w:sz w:val="24"/>
          <w:szCs w:val="24"/>
        </w:rPr>
        <w:t>PRIMERO:</w:t>
      </w:r>
      <w:r w:rsidRPr="00071CC7">
        <w:rPr>
          <w:rFonts w:ascii="Arial" w:hAnsi="Arial" w:cs="Arial"/>
          <w:sz w:val="24"/>
          <w:szCs w:val="24"/>
        </w:rPr>
        <w:t xml:space="preserve"> </w:t>
      </w:r>
      <w:r w:rsidRPr="00071CC7">
        <w:rPr>
          <w:rFonts w:ascii="Arial" w:hAnsi="Arial" w:cs="Arial"/>
          <w:b/>
          <w:sz w:val="24"/>
          <w:szCs w:val="24"/>
        </w:rPr>
        <w:t xml:space="preserve">CONFÍRMESE </w:t>
      </w:r>
      <w:r w:rsidRPr="00071CC7">
        <w:rPr>
          <w:rFonts w:ascii="Arial" w:hAnsi="Arial" w:cs="Arial"/>
          <w:sz w:val="24"/>
          <w:szCs w:val="24"/>
        </w:rPr>
        <w:t xml:space="preserve">la </w:t>
      </w:r>
      <w:r w:rsidRPr="00071CC7">
        <w:rPr>
          <w:rFonts w:ascii="Arial" w:hAnsi="Arial" w:cs="Arial"/>
          <w:bCs/>
          <w:sz w:val="24"/>
          <w:szCs w:val="24"/>
          <w:lang w:val="es-ES_tradnl"/>
        </w:rPr>
        <w:t>sentencia apelada, esto es, la proferida el 9 de diciembre de 2011 por el Tribunal Administrativo del Cauca.</w:t>
      </w:r>
    </w:p>
    <w:p w14:paraId="23A4E0E6" w14:textId="77777777" w:rsidR="004977F5" w:rsidRPr="00071CC7" w:rsidRDefault="004977F5" w:rsidP="004977F5">
      <w:pPr>
        <w:pStyle w:val="Textoindependiente3"/>
        <w:widowControl w:val="0"/>
        <w:spacing w:after="0" w:line="276" w:lineRule="auto"/>
        <w:ind w:right="-91"/>
        <w:contextualSpacing/>
        <w:rPr>
          <w:rFonts w:ascii="Arial" w:hAnsi="Arial" w:cs="Arial"/>
          <w:b/>
          <w:bCs/>
          <w:sz w:val="24"/>
          <w:szCs w:val="24"/>
          <w:lang w:val="es-ES_tradnl"/>
        </w:rPr>
      </w:pPr>
    </w:p>
    <w:p w14:paraId="23A4E0E7" w14:textId="77777777" w:rsidR="004977F5" w:rsidRPr="00071CC7" w:rsidRDefault="004977F5" w:rsidP="004977F5">
      <w:pPr>
        <w:pStyle w:val="Textoindependiente3"/>
        <w:widowControl w:val="0"/>
        <w:spacing w:after="0" w:line="276" w:lineRule="auto"/>
        <w:ind w:right="-91"/>
        <w:contextualSpacing/>
        <w:jc w:val="both"/>
        <w:rPr>
          <w:rFonts w:ascii="Arial" w:hAnsi="Arial" w:cs="Arial"/>
          <w:b/>
          <w:bCs/>
          <w:sz w:val="24"/>
          <w:szCs w:val="24"/>
          <w:lang w:val="es-ES_tradnl"/>
        </w:rPr>
      </w:pPr>
      <w:r w:rsidRPr="00071CC7">
        <w:rPr>
          <w:rFonts w:ascii="Arial" w:hAnsi="Arial" w:cs="Arial"/>
          <w:b/>
          <w:bCs/>
          <w:sz w:val="24"/>
          <w:szCs w:val="24"/>
          <w:lang w:val="es-ES_tradnl"/>
        </w:rPr>
        <w:t xml:space="preserve">SEGUNDO: </w:t>
      </w:r>
      <w:r w:rsidRPr="00071CC7">
        <w:rPr>
          <w:rFonts w:ascii="Arial" w:hAnsi="Arial" w:cs="Arial"/>
          <w:b/>
          <w:sz w:val="24"/>
          <w:szCs w:val="24"/>
        </w:rPr>
        <w:t>RECONÓZCASE</w:t>
      </w:r>
      <w:r w:rsidRPr="00071CC7">
        <w:rPr>
          <w:rFonts w:ascii="Arial" w:hAnsi="Arial" w:cs="Arial"/>
          <w:sz w:val="24"/>
          <w:szCs w:val="24"/>
        </w:rPr>
        <w:t xml:space="preserve"> personería para actuar a nombre del Patrimonio </w:t>
      </w:r>
      <w:proofErr w:type="spellStart"/>
      <w:r w:rsidRPr="00071CC7">
        <w:rPr>
          <w:rFonts w:ascii="Arial" w:hAnsi="Arial" w:cs="Arial"/>
          <w:sz w:val="24"/>
          <w:szCs w:val="24"/>
        </w:rPr>
        <w:t>Autnónomo</w:t>
      </w:r>
      <w:proofErr w:type="spellEnd"/>
      <w:r w:rsidRPr="00071CC7">
        <w:rPr>
          <w:rFonts w:ascii="Arial" w:hAnsi="Arial" w:cs="Arial"/>
          <w:sz w:val="24"/>
          <w:szCs w:val="24"/>
        </w:rPr>
        <w:t xml:space="preserve"> de Remanentes PAR Caprecom Liquidado al abogado JORGE EDUARDO MERLANO MATIZ, en los términos del poder especial conferido a </w:t>
      </w:r>
      <w:proofErr w:type="spellStart"/>
      <w:r w:rsidRPr="00071CC7">
        <w:rPr>
          <w:rFonts w:ascii="Arial" w:hAnsi="Arial" w:cs="Arial"/>
          <w:sz w:val="24"/>
          <w:szCs w:val="24"/>
        </w:rPr>
        <w:t>fl</w:t>
      </w:r>
      <w:proofErr w:type="spellEnd"/>
      <w:r w:rsidRPr="00071CC7">
        <w:rPr>
          <w:rFonts w:ascii="Arial" w:hAnsi="Arial" w:cs="Arial"/>
          <w:sz w:val="24"/>
          <w:szCs w:val="24"/>
        </w:rPr>
        <w:t>. 338, c. ppal.</w:t>
      </w:r>
    </w:p>
    <w:p w14:paraId="23A4E0E8" w14:textId="77777777" w:rsidR="004977F5" w:rsidRPr="00071CC7" w:rsidRDefault="004977F5" w:rsidP="004977F5">
      <w:pPr>
        <w:pStyle w:val="Textoindependiente3"/>
        <w:widowControl w:val="0"/>
        <w:spacing w:after="0" w:line="276" w:lineRule="auto"/>
        <w:ind w:right="-91"/>
        <w:contextualSpacing/>
        <w:jc w:val="both"/>
        <w:rPr>
          <w:rFonts w:ascii="Arial" w:hAnsi="Arial" w:cs="Arial"/>
          <w:b/>
          <w:bCs/>
          <w:sz w:val="24"/>
          <w:szCs w:val="24"/>
          <w:lang w:val="es-ES_tradnl"/>
        </w:rPr>
      </w:pPr>
    </w:p>
    <w:p w14:paraId="23A4E0E9" w14:textId="77777777" w:rsidR="004977F5" w:rsidRPr="00071CC7" w:rsidRDefault="004977F5" w:rsidP="004977F5">
      <w:pPr>
        <w:pStyle w:val="Textoindependiente3"/>
        <w:widowControl w:val="0"/>
        <w:spacing w:after="0" w:line="276" w:lineRule="auto"/>
        <w:ind w:right="-91"/>
        <w:contextualSpacing/>
        <w:jc w:val="both"/>
        <w:rPr>
          <w:rFonts w:ascii="Arial" w:hAnsi="Arial" w:cs="Arial"/>
          <w:sz w:val="24"/>
          <w:szCs w:val="24"/>
          <w:lang w:val="es-ES_tradnl"/>
        </w:rPr>
      </w:pPr>
      <w:r w:rsidRPr="00071CC7">
        <w:rPr>
          <w:rFonts w:ascii="Arial" w:hAnsi="Arial" w:cs="Arial"/>
          <w:b/>
          <w:sz w:val="24"/>
          <w:szCs w:val="24"/>
        </w:rPr>
        <w:t xml:space="preserve">TERCERO: </w:t>
      </w:r>
      <w:r w:rsidRPr="00071CC7">
        <w:rPr>
          <w:rFonts w:ascii="Arial" w:hAnsi="Arial" w:cs="Arial"/>
          <w:sz w:val="24"/>
          <w:szCs w:val="24"/>
        </w:rPr>
        <w:t>En firme esta providencia,</w:t>
      </w:r>
      <w:r w:rsidRPr="00071CC7">
        <w:rPr>
          <w:rFonts w:ascii="Arial" w:hAnsi="Arial" w:cs="Arial"/>
          <w:b/>
          <w:sz w:val="24"/>
          <w:szCs w:val="24"/>
          <w:lang w:val="es-ES_tradnl"/>
        </w:rPr>
        <w:t xml:space="preserve"> DEVUÉLVASE </w:t>
      </w:r>
      <w:r w:rsidRPr="00071CC7">
        <w:rPr>
          <w:rFonts w:ascii="Arial" w:hAnsi="Arial" w:cs="Arial"/>
          <w:sz w:val="24"/>
          <w:szCs w:val="24"/>
          <w:lang w:val="es-ES_tradnl"/>
        </w:rPr>
        <w:t>el expediente al Tribunal de origen.</w:t>
      </w:r>
    </w:p>
    <w:p w14:paraId="23A4E0EA" w14:textId="77777777" w:rsidR="004977F5" w:rsidRPr="00071CC7" w:rsidRDefault="004977F5" w:rsidP="004977F5">
      <w:pPr>
        <w:pStyle w:val="Textoindependiente3"/>
        <w:widowControl w:val="0"/>
        <w:spacing w:after="0" w:line="276" w:lineRule="auto"/>
        <w:ind w:right="-91"/>
        <w:contextualSpacing/>
        <w:jc w:val="both"/>
        <w:rPr>
          <w:rFonts w:ascii="Arial" w:hAnsi="Arial" w:cs="Arial"/>
          <w:b/>
          <w:sz w:val="24"/>
          <w:szCs w:val="24"/>
        </w:rPr>
      </w:pPr>
    </w:p>
    <w:p w14:paraId="23A4E0EB" w14:textId="77777777" w:rsidR="004977F5" w:rsidRPr="00071CC7" w:rsidRDefault="004977F5" w:rsidP="004977F5">
      <w:pPr>
        <w:pStyle w:val="Textoindependiente3"/>
        <w:widowControl w:val="0"/>
        <w:spacing w:after="0" w:line="276" w:lineRule="auto"/>
        <w:ind w:right="-91"/>
        <w:contextualSpacing/>
        <w:jc w:val="both"/>
        <w:rPr>
          <w:rFonts w:ascii="Arial" w:hAnsi="Arial" w:cs="Arial"/>
          <w:sz w:val="24"/>
          <w:szCs w:val="24"/>
          <w:lang w:val="es-ES_tradnl"/>
        </w:rPr>
      </w:pPr>
      <w:r w:rsidRPr="00071CC7">
        <w:rPr>
          <w:rFonts w:ascii="Arial" w:hAnsi="Arial" w:cs="Arial"/>
          <w:b/>
          <w:sz w:val="24"/>
          <w:szCs w:val="24"/>
          <w:lang w:val="es-ES_tradnl"/>
        </w:rPr>
        <w:t xml:space="preserve">CUARTO: </w:t>
      </w:r>
      <w:r w:rsidRPr="00071CC7">
        <w:rPr>
          <w:rFonts w:ascii="Arial" w:hAnsi="Arial" w:cs="Arial"/>
          <w:sz w:val="24"/>
          <w:szCs w:val="24"/>
          <w:lang w:val="es-ES_tradnl"/>
        </w:rPr>
        <w:t>Sin condena en costas.</w:t>
      </w:r>
      <w:r w:rsidRPr="00071CC7">
        <w:rPr>
          <w:rFonts w:ascii="Arial" w:hAnsi="Arial" w:cs="Arial"/>
          <w:b/>
          <w:sz w:val="24"/>
          <w:szCs w:val="24"/>
        </w:rPr>
        <w:t xml:space="preserve"> </w:t>
      </w:r>
    </w:p>
    <w:p w14:paraId="23A4E0EC" w14:textId="77777777" w:rsidR="004977F5" w:rsidRPr="004977F5" w:rsidRDefault="004977F5" w:rsidP="004977F5">
      <w:pPr>
        <w:spacing w:line="276" w:lineRule="auto"/>
        <w:contextualSpacing/>
        <w:rPr>
          <w:rFonts w:ascii="Arial" w:hAnsi="Arial"/>
          <w:b/>
          <w:sz w:val="24"/>
          <w:szCs w:val="24"/>
          <w:lang w:val="es-MX"/>
        </w:rPr>
      </w:pPr>
    </w:p>
    <w:p w14:paraId="23A4E0ED" w14:textId="77777777" w:rsidR="004977F5" w:rsidRPr="004977F5" w:rsidRDefault="004977F5" w:rsidP="004977F5">
      <w:pPr>
        <w:spacing w:line="276" w:lineRule="auto"/>
        <w:contextualSpacing/>
        <w:jc w:val="center"/>
        <w:rPr>
          <w:rFonts w:ascii="Arial" w:hAnsi="Arial"/>
          <w:b/>
          <w:sz w:val="24"/>
          <w:szCs w:val="24"/>
          <w:lang w:val="es-MX"/>
        </w:rPr>
      </w:pPr>
      <w:r w:rsidRPr="004977F5">
        <w:rPr>
          <w:rFonts w:ascii="Arial" w:hAnsi="Arial"/>
          <w:b/>
          <w:bCs/>
          <w:sz w:val="24"/>
          <w:szCs w:val="24"/>
          <w:lang w:val="es-MX"/>
        </w:rPr>
        <w:t>CÓPIESE, NOTIFÍQUESE y CÚMPLASE</w:t>
      </w:r>
    </w:p>
    <w:p w14:paraId="23A4E0EE" w14:textId="77777777" w:rsidR="004977F5" w:rsidRPr="004977F5" w:rsidRDefault="004977F5" w:rsidP="004977F5">
      <w:pPr>
        <w:spacing w:line="276" w:lineRule="auto"/>
        <w:contextualSpacing/>
        <w:rPr>
          <w:rFonts w:ascii="Arial" w:hAnsi="Arial"/>
          <w:sz w:val="24"/>
          <w:szCs w:val="24"/>
          <w:lang w:val="es-MX"/>
        </w:rPr>
      </w:pPr>
    </w:p>
    <w:p w14:paraId="23A4E0EF" w14:textId="77777777" w:rsidR="004977F5" w:rsidRPr="004977F5" w:rsidRDefault="004977F5" w:rsidP="004977F5">
      <w:pPr>
        <w:spacing w:line="276" w:lineRule="auto"/>
        <w:contextualSpacing/>
        <w:rPr>
          <w:rFonts w:ascii="Arial" w:hAnsi="Arial"/>
          <w:sz w:val="24"/>
          <w:szCs w:val="24"/>
          <w:lang w:val="es-MX"/>
        </w:rPr>
      </w:pPr>
    </w:p>
    <w:p w14:paraId="23A4E0F0" w14:textId="77777777" w:rsidR="004977F5" w:rsidRPr="004977F5" w:rsidRDefault="004977F5" w:rsidP="004977F5">
      <w:pPr>
        <w:spacing w:line="276" w:lineRule="auto"/>
        <w:contextualSpacing/>
        <w:jc w:val="center"/>
        <w:rPr>
          <w:rFonts w:ascii="Arial" w:hAnsi="Arial"/>
          <w:sz w:val="24"/>
          <w:szCs w:val="24"/>
          <w:lang w:val="es-MX"/>
        </w:rPr>
      </w:pPr>
    </w:p>
    <w:p w14:paraId="23A4E0F1" w14:textId="77777777" w:rsidR="004977F5" w:rsidRPr="004977F5" w:rsidRDefault="004977F5" w:rsidP="004977F5">
      <w:pPr>
        <w:spacing w:line="276" w:lineRule="auto"/>
        <w:contextualSpacing/>
        <w:jc w:val="center"/>
        <w:rPr>
          <w:rFonts w:ascii="Arial" w:hAnsi="Arial"/>
          <w:b/>
          <w:sz w:val="24"/>
          <w:szCs w:val="24"/>
          <w:lang w:val="es-MX"/>
        </w:rPr>
      </w:pPr>
    </w:p>
    <w:p w14:paraId="23A4E0F2" w14:textId="77777777" w:rsidR="004977F5" w:rsidRPr="004977F5" w:rsidRDefault="004977F5" w:rsidP="004977F5">
      <w:pPr>
        <w:spacing w:line="276" w:lineRule="auto"/>
        <w:contextualSpacing/>
        <w:jc w:val="center"/>
        <w:rPr>
          <w:rFonts w:ascii="Arial" w:hAnsi="Arial"/>
          <w:b/>
          <w:sz w:val="24"/>
          <w:szCs w:val="24"/>
          <w:lang w:val="es-MX"/>
        </w:rPr>
      </w:pPr>
      <w:r w:rsidRPr="004977F5">
        <w:rPr>
          <w:rFonts w:ascii="Arial" w:hAnsi="Arial"/>
          <w:b/>
          <w:sz w:val="24"/>
          <w:szCs w:val="24"/>
          <w:lang w:val="es-MX"/>
        </w:rPr>
        <w:t>JAIME ENRIQUE RODRÍGUEZ NAVAS</w:t>
      </w:r>
    </w:p>
    <w:p w14:paraId="23A4E0F3" w14:textId="77777777" w:rsidR="004977F5" w:rsidRPr="004977F5" w:rsidRDefault="004977F5" w:rsidP="004977F5">
      <w:pPr>
        <w:spacing w:line="276" w:lineRule="auto"/>
        <w:contextualSpacing/>
        <w:jc w:val="center"/>
        <w:rPr>
          <w:rFonts w:ascii="Arial" w:hAnsi="Arial"/>
          <w:b/>
          <w:sz w:val="24"/>
          <w:szCs w:val="24"/>
          <w:lang w:val="es-MX"/>
        </w:rPr>
      </w:pPr>
      <w:r w:rsidRPr="004977F5">
        <w:rPr>
          <w:rFonts w:ascii="Arial" w:hAnsi="Arial"/>
          <w:b/>
          <w:sz w:val="24"/>
          <w:szCs w:val="24"/>
          <w:lang w:val="es-MX"/>
        </w:rPr>
        <w:t>Presidente de Sala</w:t>
      </w:r>
    </w:p>
    <w:p w14:paraId="23A4E0F4" w14:textId="77777777" w:rsidR="004977F5" w:rsidRPr="004977F5" w:rsidRDefault="004977F5" w:rsidP="004977F5">
      <w:pPr>
        <w:spacing w:line="276" w:lineRule="auto"/>
        <w:contextualSpacing/>
        <w:jc w:val="center"/>
        <w:rPr>
          <w:rFonts w:ascii="Arial" w:hAnsi="Arial"/>
          <w:b/>
          <w:sz w:val="24"/>
          <w:szCs w:val="24"/>
          <w:lang w:val="es-MX"/>
        </w:rPr>
      </w:pPr>
    </w:p>
    <w:p w14:paraId="23A4E0F5" w14:textId="77777777" w:rsidR="004977F5" w:rsidRPr="004977F5" w:rsidRDefault="004977F5" w:rsidP="004977F5">
      <w:pPr>
        <w:spacing w:line="276" w:lineRule="auto"/>
        <w:contextualSpacing/>
        <w:jc w:val="center"/>
        <w:rPr>
          <w:rFonts w:ascii="Arial" w:hAnsi="Arial"/>
          <w:b/>
          <w:sz w:val="24"/>
          <w:szCs w:val="24"/>
          <w:lang w:val="es-MX"/>
        </w:rPr>
      </w:pPr>
    </w:p>
    <w:p w14:paraId="23A4E0F6" w14:textId="77777777" w:rsidR="004977F5" w:rsidRPr="004977F5" w:rsidRDefault="004977F5" w:rsidP="004977F5">
      <w:pPr>
        <w:spacing w:line="276" w:lineRule="auto"/>
        <w:contextualSpacing/>
        <w:jc w:val="center"/>
        <w:rPr>
          <w:rFonts w:ascii="Arial" w:hAnsi="Arial"/>
          <w:b/>
          <w:sz w:val="24"/>
          <w:szCs w:val="24"/>
          <w:lang w:val="es-MX"/>
        </w:rPr>
      </w:pPr>
    </w:p>
    <w:p w14:paraId="23A4E0F7" w14:textId="77777777" w:rsidR="004977F5" w:rsidRPr="004977F5" w:rsidRDefault="004977F5" w:rsidP="004977F5">
      <w:pPr>
        <w:spacing w:line="276" w:lineRule="auto"/>
        <w:contextualSpacing/>
        <w:jc w:val="center"/>
        <w:rPr>
          <w:rFonts w:ascii="Arial" w:hAnsi="Arial"/>
          <w:b/>
          <w:sz w:val="24"/>
          <w:szCs w:val="24"/>
          <w:lang w:val="es-MX"/>
        </w:rPr>
      </w:pPr>
    </w:p>
    <w:p w14:paraId="23A4E0F8" w14:textId="77777777" w:rsidR="004977F5" w:rsidRPr="004977F5" w:rsidRDefault="004977F5" w:rsidP="004977F5">
      <w:pPr>
        <w:spacing w:line="276" w:lineRule="auto"/>
        <w:contextualSpacing/>
        <w:jc w:val="center"/>
        <w:rPr>
          <w:rFonts w:ascii="Arial" w:hAnsi="Arial"/>
          <w:b/>
          <w:sz w:val="24"/>
          <w:szCs w:val="24"/>
          <w:lang w:val="es-MX"/>
        </w:rPr>
      </w:pPr>
      <w:r w:rsidRPr="004977F5">
        <w:rPr>
          <w:rFonts w:ascii="Arial" w:hAnsi="Arial"/>
          <w:b/>
          <w:sz w:val="24"/>
          <w:szCs w:val="24"/>
          <w:lang w:val="es-MX"/>
        </w:rPr>
        <w:t>GUILLERMO SÁNCHEZ LUQUE</w:t>
      </w:r>
    </w:p>
    <w:p w14:paraId="23A4E0F9" w14:textId="77777777" w:rsidR="004977F5" w:rsidRPr="004977F5" w:rsidRDefault="004977F5" w:rsidP="004977F5">
      <w:pPr>
        <w:spacing w:line="276" w:lineRule="auto"/>
        <w:contextualSpacing/>
        <w:jc w:val="center"/>
        <w:rPr>
          <w:rFonts w:ascii="Arial" w:hAnsi="Arial"/>
          <w:b/>
          <w:sz w:val="24"/>
          <w:szCs w:val="24"/>
          <w:lang w:val="es-MX"/>
        </w:rPr>
      </w:pPr>
      <w:r w:rsidRPr="004977F5">
        <w:rPr>
          <w:rFonts w:ascii="Arial" w:hAnsi="Arial"/>
          <w:b/>
          <w:sz w:val="24"/>
          <w:szCs w:val="24"/>
          <w:lang w:val="es-MX"/>
        </w:rPr>
        <w:t>Magistrado</w:t>
      </w:r>
    </w:p>
    <w:p w14:paraId="23A4E0FA" w14:textId="77777777" w:rsidR="004977F5" w:rsidRPr="004977F5" w:rsidRDefault="004977F5" w:rsidP="004977F5">
      <w:pPr>
        <w:spacing w:line="276" w:lineRule="auto"/>
        <w:contextualSpacing/>
        <w:jc w:val="center"/>
        <w:rPr>
          <w:rFonts w:ascii="Arial" w:hAnsi="Arial"/>
          <w:b/>
          <w:sz w:val="24"/>
          <w:szCs w:val="24"/>
          <w:lang w:val="es-MX"/>
        </w:rPr>
      </w:pPr>
      <w:r w:rsidRPr="004977F5">
        <w:rPr>
          <w:rFonts w:ascii="Arial" w:hAnsi="Arial"/>
          <w:b/>
          <w:sz w:val="24"/>
          <w:szCs w:val="24"/>
          <w:lang w:val="es-MX"/>
        </w:rPr>
        <w:t>Aclaro voto</w:t>
      </w:r>
    </w:p>
    <w:p w14:paraId="23A4E0FB" w14:textId="77777777" w:rsidR="004977F5" w:rsidRPr="004977F5" w:rsidRDefault="004977F5" w:rsidP="004977F5">
      <w:pPr>
        <w:spacing w:line="276" w:lineRule="auto"/>
        <w:contextualSpacing/>
        <w:jc w:val="center"/>
        <w:rPr>
          <w:rFonts w:ascii="Arial" w:hAnsi="Arial"/>
          <w:b/>
          <w:sz w:val="24"/>
          <w:szCs w:val="24"/>
          <w:lang w:val="es-MX"/>
        </w:rPr>
      </w:pPr>
    </w:p>
    <w:p w14:paraId="23A4E0FC" w14:textId="77777777" w:rsidR="004977F5" w:rsidRPr="004977F5" w:rsidRDefault="004977F5" w:rsidP="004977F5">
      <w:pPr>
        <w:spacing w:line="276" w:lineRule="auto"/>
        <w:contextualSpacing/>
        <w:jc w:val="center"/>
        <w:rPr>
          <w:rFonts w:ascii="Arial" w:hAnsi="Arial"/>
          <w:b/>
          <w:sz w:val="24"/>
          <w:szCs w:val="24"/>
          <w:lang w:val="es-MX"/>
        </w:rPr>
      </w:pPr>
    </w:p>
    <w:p w14:paraId="23A4E0FD" w14:textId="77777777" w:rsidR="004977F5" w:rsidRPr="004977F5" w:rsidRDefault="004977F5" w:rsidP="004977F5">
      <w:pPr>
        <w:spacing w:line="276" w:lineRule="auto"/>
        <w:contextualSpacing/>
        <w:rPr>
          <w:rFonts w:ascii="Arial" w:hAnsi="Arial"/>
          <w:b/>
          <w:sz w:val="24"/>
          <w:szCs w:val="24"/>
          <w:lang w:val="es-MX"/>
        </w:rPr>
      </w:pPr>
    </w:p>
    <w:p w14:paraId="23A4E0FE" w14:textId="77777777" w:rsidR="004977F5" w:rsidRPr="004977F5" w:rsidRDefault="004977F5" w:rsidP="004977F5">
      <w:pPr>
        <w:spacing w:line="276" w:lineRule="auto"/>
        <w:contextualSpacing/>
        <w:jc w:val="center"/>
        <w:rPr>
          <w:rFonts w:ascii="Arial" w:hAnsi="Arial"/>
          <w:b/>
          <w:sz w:val="24"/>
          <w:szCs w:val="24"/>
          <w:lang w:val="es-MX"/>
        </w:rPr>
      </w:pPr>
    </w:p>
    <w:p w14:paraId="23A4E0FF" w14:textId="77777777" w:rsidR="004977F5" w:rsidRPr="004977F5" w:rsidRDefault="004977F5" w:rsidP="004977F5">
      <w:pPr>
        <w:spacing w:line="276" w:lineRule="auto"/>
        <w:contextualSpacing/>
        <w:jc w:val="center"/>
        <w:rPr>
          <w:rFonts w:ascii="Arial" w:hAnsi="Arial"/>
          <w:b/>
          <w:sz w:val="24"/>
          <w:szCs w:val="24"/>
          <w:lang w:val="es-MX"/>
        </w:rPr>
      </w:pPr>
      <w:r w:rsidRPr="004977F5">
        <w:rPr>
          <w:rFonts w:ascii="Arial" w:hAnsi="Arial"/>
          <w:b/>
          <w:sz w:val="24"/>
          <w:szCs w:val="24"/>
          <w:lang w:val="es-MX"/>
        </w:rPr>
        <w:t>NICOLÁS YEPES CORRALES</w:t>
      </w:r>
    </w:p>
    <w:p w14:paraId="23A4E100" w14:textId="77777777" w:rsidR="004977F5" w:rsidRPr="002B1F3C" w:rsidRDefault="004977F5" w:rsidP="004977F5">
      <w:pPr>
        <w:spacing w:line="276" w:lineRule="auto"/>
        <w:contextualSpacing/>
        <w:jc w:val="center"/>
        <w:rPr>
          <w:rFonts w:ascii="Arial" w:hAnsi="Arial"/>
          <w:b/>
          <w:sz w:val="24"/>
          <w:szCs w:val="24"/>
        </w:rPr>
      </w:pPr>
      <w:proofErr w:type="spellStart"/>
      <w:r w:rsidRPr="002B1F3C">
        <w:rPr>
          <w:rFonts w:ascii="Arial" w:hAnsi="Arial"/>
          <w:b/>
          <w:sz w:val="24"/>
          <w:szCs w:val="24"/>
        </w:rPr>
        <w:t>Magistrado</w:t>
      </w:r>
      <w:proofErr w:type="spellEnd"/>
    </w:p>
    <w:p w14:paraId="23A4E101" w14:textId="77777777" w:rsidR="004977F5" w:rsidRDefault="004977F5" w:rsidP="004977F5">
      <w:pPr>
        <w:spacing w:line="276" w:lineRule="auto"/>
        <w:contextualSpacing/>
        <w:rPr>
          <w:rFonts w:ascii="Arial" w:hAnsi="Arial"/>
          <w:sz w:val="24"/>
          <w:szCs w:val="24"/>
        </w:rPr>
      </w:pPr>
    </w:p>
    <w:p w14:paraId="23A4E102" w14:textId="77777777" w:rsidR="004977F5" w:rsidRPr="008B2995" w:rsidRDefault="004977F5" w:rsidP="004977F5">
      <w:pPr>
        <w:rPr>
          <w:rFonts w:ascii="Arial" w:hAnsi="Arial" w:cs="Arial"/>
          <w:sz w:val="24"/>
          <w:szCs w:val="24"/>
        </w:rPr>
      </w:pPr>
    </w:p>
    <w:p w14:paraId="23A4E103" w14:textId="77777777" w:rsidR="004977F5" w:rsidRDefault="004977F5" w:rsidP="004977F5"/>
    <w:p w14:paraId="23A4E104" w14:textId="77777777" w:rsidR="004977F5" w:rsidRPr="0082194D" w:rsidRDefault="004977F5" w:rsidP="0082194D">
      <w:pPr>
        <w:jc w:val="both"/>
        <w:rPr>
          <w:rFonts w:ascii="Arial" w:hAnsi="Arial"/>
          <w:lang w:val="es-MX"/>
        </w:rPr>
      </w:pPr>
    </w:p>
    <w:p w14:paraId="23A4E105" w14:textId="77777777" w:rsidR="0082194D" w:rsidRPr="0082194D" w:rsidRDefault="0082194D" w:rsidP="0082194D">
      <w:pPr>
        <w:rPr>
          <w:rFonts w:ascii="Arial" w:hAnsi="Arial"/>
          <w:lang w:val="es-MX"/>
        </w:rPr>
      </w:pPr>
    </w:p>
    <w:p w14:paraId="23A4E106" w14:textId="77777777" w:rsidR="0025630E" w:rsidRPr="0082194D" w:rsidRDefault="0025630E" w:rsidP="0025630E">
      <w:pPr>
        <w:pStyle w:val="Textonotapie"/>
        <w:spacing w:line="276" w:lineRule="auto"/>
        <w:ind w:right="51"/>
        <w:contextualSpacing/>
        <w:jc w:val="both"/>
        <w:rPr>
          <w:rFonts w:ascii="Arial" w:hAnsi="Arial" w:cs="Arial"/>
          <w:sz w:val="22"/>
          <w:szCs w:val="22"/>
        </w:rPr>
      </w:pPr>
    </w:p>
    <w:sectPr w:rsidR="0025630E" w:rsidRPr="008219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6A54F" w14:textId="77777777" w:rsidR="00F454B8" w:rsidRDefault="00F454B8" w:rsidP="0025630E">
      <w:pPr>
        <w:spacing w:after="0" w:line="240" w:lineRule="auto"/>
      </w:pPr>
      <w:r>
        <w:separator/>
      </w:r>
    </w:p>
  </w:endnote>
  <w:endnote w:type="continuationSeparator" w:id="0">
    <w:p w14:paraId="7686A8D4" w14:textId="77777777" w:rsidR="00F454B8" w:rsidRDefault="00F454B8" w:rsidP="0025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0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C8873" w14:textId="77777777" w:rsidR="00F454B8" w:rsidRDefault="00F454B8" w:rsidP="0025630E">
      <w:pPr>
        <w:spacing w:after="0" w:line="240" w:lineRule="auto"/>
      </w:pPr>
      <w:r>
        <w:separator/>
      </w:r>
    </w:p>
  </w:footnote>
  <w:footnote w:type="continuationSeparator" w:id="0">
    <w:p w14:paraId="5DE62319" w14:textId="77777777" w:rsidR="00F454B8" w:rsidRDefault="00F454B8" w:rsidP="0025630E">
      <w:pPr>
        <w:spacing w:after="0" w:line="240" w:lineRule="auto"/>
      </w:pPr>
      <w:r>
        <w:continuationSeparator/>
      </w:r>
    </w:p>
  </w:footnote>
  <w:footnote w:id="1">
    <w:p w14:paraId="23A4E10B" w14:textId="77777777" w:rsidR="004977F5" w:rsidRPr="00A86137" w:rsidRDefault="004977F5" w:rsidP="004977F5">
      <w:pPr>
        <w:pStyle w:val="Textonotapie"/>
        <w:jc w:val="both"/>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F. 9-35, c. 1.</w:t>
      </w:r>
    </w:p>
  </w:footnote>
  <w:footnote w:id="2">
    <w:p w14:paraId="23A4E10C" w14:textId="77777777" w:rsidR="004977F5" w:rsidRPr="00A86137" w:rsidRDefault="004977F5" w:rsidP="004977F5">
      <w:pPr>
        <w:pStyle w:val="Textonotapie"/>
        <w:jc w:val="both"/>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F. 48-49, c. 1.</w:t>
      </w:r>
    </w:p>
  </w:footnote>
  <w:footnote w:id="3">
    <w:p w14:paraId="23A4E10D" w14:textId="77777777" w:rsidR="004977F5" w:rsidRPr="00A86137" w:rsidRDefault="004977F5" w:rsidP="004977F5">
      <w:pPr>
        <w:pStyle w:val="Textonotapie"/>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F. 67, c.1</w:t>
      </w:r>
    </w:p>
  </w:footnote>
  <w:footnote w:id="4">
    <w:p w14:paraId="23A4E10E" w14:textId="77777777" w:rsidR="004977F5" w:rsidRPr="00A86137" w:rsidRDefault="004977F5" w:rsidP="004977F5">
      <w:pPr>
        <w:pStyle w:val="Textonotapie"/>
        <w:jc w:val="both"/>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F. 49-58, c.1</w:t>
      </w:r>
    </w:p>
  </w:footnote>
  <w:footnote w:id="5">
    <w:p w14:paraId="23A4E10F" w14:textId="77777777" w:rsidR="004977F5" w:rsidRPr="00A86137" w:rsidRDefault="004977F5" w:rsidP="004977F5">
      <w:pPr>
        <w:pStyle w:val="Textonotapie"/>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F. 134-141, c.1</w:t>
      </w:r>
    </w:p>
  </w:footnote>
  <w:footnote w:id="6">
    <w:p w14:paraId="23A4E110" w14:textId="77777777" w:rsidR="004977F5" w:rsidRPr="00A86137" w:rsidRDefault="004977F5" w:rsidP="004977F5">
      <w:pPr>
        <w:pStyle w:val="Textonotapie"/>
        <w:rPr>
          <w:rFonts w:ascii="Arial" w:hAnsi="Arial" w:cs="Arial"/>
          <w:sz w:val="18"/>
          <w:szCs w:val="18"/>
          <w:lang w:val="fr-FR"/>
        </w:rPr>
      </w:pPr>
      <w:r w:rsidRPr="00A86137">
        <w:rPr>
          <w:rStyle w:val="Refdenotaalpie"/>
          <w:sz w:val="18"/>
          <w:szCs w:val="18"/>
        </w:rPr>
        <w:footnoteRef/>
      </w:r>
      <w:r w:rsidRPr="00A86137">
        <w:rPr>
          <w:rFonts w:ascii="Arial" w:hAnsi="Arial" w:cs="Arial"/>
          <w:sz w:val="18"/>
          <w:szCs w:val="18"/>
          <w:lang w:val="fr-FR"/>
        </w:rPr>
        <w:t xml:space="preserve"> F. 266-269, c.1</w:t>
      </w:r>
    </w:p>
  </w:footnote>
  <w:footnote w:id="7">
    <w:p w14:paraId="23A4E111" w14:textId="77777777" w:rsidR="004977F5" w:rsidRPr="00A86137" w:rsidRDefault="004977F5" w:rsidP="004977F5">
      <w:pPr>
        <w:pStyle w:val="Textonotapie"/>
        <w:tabs>
          <w:tab w:val="right" w:pos="9123"/>
        </w:tabs>
        <w:jc w:val="both"/>
        <w:rPr>
          <w:rFonts w:ascii="Arial" w:hAnsi="Arial" w:cs="Arial"/>
          <w:sz w:val="18"/>
          <w:szCs w:val="18"/>
          <w:lang w:val="fr-FR"/>
        </w:rPr>
      </w:pPr>
      <w:r w:rsidRPr="00A86137">
        <w:rPr>
          <w:rStyle w:val="Refdenotaalpie"/>
          <w:sz w:val="18"/>
          <w:szCs w:val="18"/>
        </w:rPr>
        <w:footnoteRef/>
      </w:r>
      <w:r w:rsidRPr="00A86137">
        <w:rPr>
          <w:rFonts w:ascii="Arial" w:hAnsi="Arial" w:cs="Arial"/>
          <w:sz w:val="18"/>
          <w:szCs w:val="18"/>
          <w:lang w:val="fr-FR"/>
        </w:rPr>
        <w:t xml:space="preserve"> F. 299-309 c. ppal.</w:t>
      </w:r>
      <w:r>
        <w:rPr>
          <w:rFonts w:ascii="Arial" w:hAnsi="Arial" w:cs="Arial"/>
          <w:sz w:val="18"/>
          <w:szCs w:val="18"/>
          <w:lang w:val="fr-FR"/>
        </w:rPr>
        <w:tab/>
      </w:r>
    </w:p>
  </w:footnote>
  <w:footnote w:id="8">
    <w:p w14:paraId="23A4E112" w14:textId="77777777" w:rsidR="004977F5" w:rsidRPr="00A86137" w:rsidRDefault="004977F5" w:rsidP="004977F5">
      <w:pPr>
        <w:pStyle w:val="Textonotapie"/>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Acuerdos  077 de 1997, 225 de 2002, y 244 de 2003 proferidos por el Comité Nacional de Seguridad Social en Salud, y el Decreto 050 de 2003.</w:t>
      </w:r>
    </w:p>
  </w:footnote>
  <w:footnote w:id="9">
    <w:p w14:paraId="23A4E113" w14:textId="77777777" w:rsidR="004977F5" w:rsidRPr="00A86137" w:rsidRDefault="004977F5" w:rsidP="004977F5">
      <w:pPr>
        <w:pStyle w:val="Textonotapie"/>
        <w:jc w:val="both"/>
        <w:rPr>
          <w:rFonts w:ascii="Arial" w:hAnsi="Arial" w:cs="Arial"/>
          <w:sz w:val="18"/>
          <w:szCs w:val="18"/>
          <w:lang w:val="fr-FR"/>
        </w:rPr>
      </w:pPr>
      <w:r w:rsidRPr="00A86137">
        <w:rPr>
          <w:rStyle w:val="Refdenotaalpie"/>
          <w:sz w:val="18"/>
          <w:szCs w:val="18"/>
        </w:rPr>
        <w:footnoteRef/>
      </w:r>
      <w:r w:rsidRPr="00A86137">
        <w:rPr>
          <w:rFonts w:ascii="Arial" w:hAnsi="Arial" w:cs="Arial"/>
          <w:sz w:val="18"/>
          <w:szCs w:val="18"/>
          <w:lang w:val="fr-FR"/>
        </w:rPr>
        <w:t xml:space="preserve"> F. 119-123, c. ppal.</w:t>
      </w:r>
    </w:p>
  </w:footnote>
  <w:footnote w:id="10">
    <w:p w14:paraId="23A4E114" w14:textId="77777777" w:rsidR="004977F5" w:rsidRPr="00A86137" w:rsidRDefault="004977F5" w:rsidP="004977F5">
      <w:pPr>
        <w:pStyle w:val="Textonotapie"/>
        <w:jc w:val="both"/>
        <w:rPr>
          <w:rFonts w:ascii="Arial" w:hAnsi="Arial" w:cs="Arial"/>
          <w:sz w:val="18"/>
          <w:szCs w:val="18"/>
          <w:lang w:val="fr-FR"/>
        </w:rPr>
      </w:pPr>
      <w:r w:rsidRPr="00A86137">
        <w:rPr>
          <w:rStyle w:val="Refdenotaalpie"/>
          <w:sz w:val="18"/>
          <w:szCs w:val="18"/>
        </w:rPr>
        <w:footnoteRef/>
      </w:r>
      <w:r w:rsidRPr="00A86137">
        <w:rPr>
          <w:rFonts w:ascii="Arial" w:hAnsi="Arial" w:cs="Arial"/>
          <w:sz w:val="18"/>
          <w:szCs w:val="18"/>
          <w:lang w:val="fr-FR"/>
        </w:rPr>
        <w:t xml:space="preserve"> F. 324, c. ppal.</w:t>
      </w:r>
    </w:p>
  </w:footnote>
  <w:footnote w:id="11">
    <w:p w14:paraId="23A4E115" w14:textId="77777777" w:rsidR="004977F5" w:rsidRPr="00A86137" w:rsidRDefault="004977F5" w:rsidP="004977F5">
      <w:pPr>
        <w:pStyle w:val="Textonotapie"/>
        <w:jc w:val="both"/>
        <w:rPr>
          <w:rFonts w:ascii="Arial" w:hAnsi="Arial" w:cs="Arial"/>
          <w:sz w:val="18"/>
          <w:szCs w:val="18"/>
          <w:lang w:val="fr-FR"/>
        </w:rPr>
      </w:pPr>
      <w:r w:rsidRPr="00A86137">
        <w:rPr>
          <w:rStyle w:val="Refdenotaalpie"/>
          <w:sz w:val="18"/>
          <w:szCs w:val="18"/>
        </w:rPr>
        <w:footnoteRef/>
      </w:r>
      <w:r>
        <w:rPr>
          <w:rFonts w:ascii="Arial" w:hAnsi="Arial" w:cs="Arial"/>
          <w:sz w:val="18"/>
          <w:szCs w:val="18"/>
          <w:lang w:val="fr-FR"/>
        </w:rPr>
        <w:t xml:space="preserve"> </w:t>
      </w:r>
      <w:r w:rsidRPr="00A86137">
        <w:rPr>
          <w:rFonts w:ascii="Arial" w:hAnsi="Arial" w:cs="Arial"/>
          <w:sz w:val="18"/>
          <w:szCs w:val="18"/>
          <w:lang w:val="fr-FR"/>
        </w:rPr>
        <w:t>F. 326, c. ppal.</w:t>
      </w:r>
    </w:p>
  </w:footnote>
  <w:footnote w:id="12">
    <w:p w14:paraId="23A4E116" w14:textId="77777777" w:rsidR="004977F5" w:rsidRPr="00A86137" w:rsidRDefault="004977F5" w:rsidP="004977F5">
      <w:pPr>
        <w:pStyle w:val="Textonotapie"/>
        <w:jc w:val="both"/>
        <w:rPr>
          <w:rFonts w:ascii="Arial" w:hAnsi="Arial" w:cs="Arial"/>
          <w:sz w:val="18"/>
          <w:szCs w:val="18"/>
        </w:rPr>
      </w:pPr>
      <w:r w:rsidRPr="00A86137">
        <w:rPr>
          <w:rStyle w:val="Refdenotaalpie"/>
          <w:rFonts w:eastAsia="Calibri"/>
          <w:sz w:val="18"/>
          <w:szCs w:val="18"/>
        </w:rPr>
        <w:footnoteRef/>
      </w:r>
      <w:r w:rsidRPr="00A86137">
        <w:rPr>
          <w:rFonts w:ascii="Arial" w:hAnsi="Arial" w:cs="Arial"/>
          <w:sz w:val="18"/>
          <w:szCs w:val="18"/>
        </w:rPr>
        <w:t xml:space="preserve"> </w:t>
      </w:r>
      <w:r w:rsidRPr="00A86137">
        <w:rPr>
          <w:rFonts w:ascii="Arial" w:hAnsi="Arial" w:cs="Arial"/>
          <w:i/>
          <w:sz w:val="18"/>
          <w:szCs w:val="18"/>
        </w:rPr>
        <w:t xml:space="preserve">“Artículo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EA7499">
        <w:rPr>
          <w:rFonts w:ascii="Arial" w:hAnsi="Arial" w:cs="Arial"/>
          <w:sz w:val="18"/>
          <w:szCs w:val="18"/>
        </w:rPr>
        <w:t>(…)”.</w:t>
      </w:r>
    </w:p>
  </w:footnote>
  <w:footnote w:id="13">
    <w:p w14:paraId="23A4E117" w14:textId="77777777" w:rsidR="004977F5" w:rsidRPr="004977F5" w:rsidRDefault="004977F5" w:rsidP="004977F5">
      <w:pPr>
        <w:rPr>
          <w:rFonts w:ascii="Arial" w:hAnsi="Arial"/>
          <w:sz w:val="18"/>
          <w:szCs w:val="18"/>
          <w:lang w:val="es-MX"/>
        </w:rPr>
      </w:pPr>
      <w:r w:rsidRPr="00A86137">
        <w:rPr>
          <w:rStyle w:val="Refdenotaalpie"/>
          <w:sz w:val="18"/>
          <w:szCs w:val="18"/>
        </w:rPr>
        <w:footnoteRef/>
      </w:r>
      <w:r w:rsidRPr="004977F5">
        <w:rPr>
          <w:rFonts w:ascii="Arial" w:hAnsi="Arial"/>
          <w:sz w:val="18"/>
          <w:szCs w:val="18"/>
          <w:lang w:val="es-MX"/>
        </w:rPr>
        <w:t xml:space="preserve"> Según el artículo 2 de la Ley 80 de 1993: </w:t>
      </w:r>
      <w:r w:rsidRPr="004977F5">
        <w:rPr>
          <w:rFonts w:ascii="Arial" w:hAnsi="Arial"/>
          <w:i/>
          <w:sz w:val="18"/>
          <w:szCs w:val="18"/>
          <w:lang w:val="es-MX"/>
        </w:rPr>
        <w:t xml:space="preserve">“1o. Se denominan entidades estatales: || a) La Nación, las regiones, los departamentos, las provincias, el distrito capital y los distritos especiales, las áreas metropolitanas, las asociaciones de municipios, los territorios indígenas y </w:t>
      </w:r>
      <w:r w:rsidRPr="004977F5">
        <w:rPr>
          <w:rFonts w:ascii="Arial" w:hAnsi="Arial"/>
          <w:b/>
          <w:i/>
          <w:sz w:val="18"/>
          <w:szCs w:val="18"/>
          <w:lang w:val="es-MX"/>
        </w:rPr>
        <w:t>los municipios</w:t>
      </w:r>
      <w:r w:rsidRPr="004977F5">
        <w:rPr>
          <w:rFonts w:ascii="Arial" w:hAnsi="Arial"/>
          <w:i/>
          <w:sz w:val="18"/>
          <w:szCs w:val="18"/>
          <w:lang w:val="es-MX"/>
        </w:rPr>
        <w:t xml:space="preserve">; los establecimientos públicos, </w:t>
      </w:r>
      <w:r w:rsidRPr="004977F5">
        <w:rPr>
          <w:rFonts w:ascii="Arial" w:hAnsi="Arial"/>
          <w:b/>
          <w:i/>
          <w:sz w:val="18"/>
          <w:szCs w:val="18"/>
          <w:lang w:val="es-MX"/>
        </w:rPr>
        <w:t>las empresas industriales y comerciales del Estado</w:t>
      </w:r>
      <w:r w:rsidRPr="004977F5">
        <w:rPr>
          <w:rFonts w:ascii="Arial" w:hAnsi="Arial"/>
          <w:i/>
          <w:sz w:val="18"/>
          <w:szCs w:val="18"/>
          <w:lang w:val="es-MX"/>
        </w:rPr>
        <w:t xml:space="preserve">,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r w:rsidRPr="004977F5">
        <w:rPr>
          <w:rFonts w:ascii="Arial" w:hAnsi="Arial"/>
          <w:sz w:val="18"/>
          <w:szCs w:val="18"/>
          <w:lang w:val="es-MX"/>
        </w:rPr>
        <w:t>(Negrillas nuestras).</w:t>
      </w:r>
    </w:p>
  </w:footnote>
  <w:footnote w:id="14">
    <w:p w14:paraId="23A4E118" w14:textId="77777777" w:rsidR="004977F5" w:rsidRPr="00A86137" w:rsidRDefault="004977F5" w:rsidP="004977F5">
      <w:pPr>
        <w:pStyle w:val="Textonotapie"/>
        <w:jc w:val="both"/>
        <w:rPr>
          <w:rFonts w:ascii="Arial" w:hAnsi="Arial" w:cs="Arial"/>
          <w:sz w:val="18"/>
          <w:szCs w:val="18"/>
          <w:shd w:val="clear" w:color="auto" w:fill="FFFFFF"/>
        </w:rPr>
      </w:pPr>
      <w:r w:rsidRPr="00A86137">
        <w:rPr>
          <w:rStyle w:val="Refdenotaalpie"/>
          <w:sz w:val="18"/>
          <w:szCs w:val="18"/>
        </w:rPr>
        <w:footnoteRef/>
      </w:r>
      <w:r w:rsidRPr="00A86137">
        <w:rPr>
          <w:rFonts w:ascii="Arial" w:hAnsi="Arial" w:cs="Arial"/>
          <w:sz w:val="18"/>
          <w:szCs w:val="18"/>
          <w:shd w:val="clear" w:color="auto" w:fill="FFFFFF"/>
        </w:rPr>
        <w:t xml:space="preserve"> En la demanda se estimó la cuantía del proceso en la suma de $250’000.000. De acuerdo con los artículos 43 de la Ley 446 de 1998 (que introdujo el artículo 134B del Código Contencioso Administrativo) y 1 de la Ley 954 de 2004, aplicables a este asunto, la acción de controversias contractuales sería conocida por los Tribunales Administrativos en primera instancia, siempre que la cuantía del proceso sobrepasara los 500 salarios mínimos legales mensuales vigentes para el momento de la presentación de la demanda. En este caso, para el año 2005, ese tope equivalía a $190’750.000, monto superado por la cuantía formulada en este proceso.</w:t>
      </w:r>
    </w:p>
  </w:footnote>
  <w:footnote w:id="15">
    <w:p w14:paraId="23A4E119" w14:textId="77777777" w:rsidR="004977F5" w:rsidRPr="00A86137" w:rsidRDefault="004977F5" w:rsidP="004977F5">
      <w:pPr>
        <w:pStyle w:val="Textonotapie"/>
        <w:spacing w:before="2" w:after="2"/>
        <w:jc w:val="both"/>
        <w:rPr>
          <w:rFonts w:ascii="Arial" w:hAnsi="Arial" w:cs="Arial"/>
          <w:sz w:val="18"/>
          <w:szCs w:val="18"/>
        </w:rPr>
      </w:pPr>
      <w:r w:rsidRPr="00A86137">
        <w:rPr>
          <w:rStyle w:val="Refdenotaalpie"/>
          <w:rFonts w:eastAsia="Calibri"/>
          <w:sz w:val="18"/>
          <w:szCs w:val="18"/>
        </w:rPr>
        <w:footnoteRef/>
      </w:r>
      <w:r w:rsidRPr="00A86137">
        <w:rPr>
          <w:rFonts w:ascii="Arial" w:hAnsi="Arial" w:cs="Arial"/>
          <w:sz w:val="18"/>
          <w:szCs w:val="18"/>
        </w:rPr>
        <w:t xml:space="preserve"> En el plenario obran varios documentos en copia simple, los cuales serán valorados </w:t>
      </w:r>
      <w:r w:rsidRPr="00A86137">
        <w:rPr>
          <w:rFonts w:ascii="Arial" w:hAnsi="Arial" w:cs="Arial"/>
          <w:sz w:val="18"/>
          <w:szCs w:val="18"/>
        </w:rPr>
        <w:t xml:space="preserve">de acuerdo a la pauta hermenéutica fijada en los pronunciamientos del 28 de junio de 2013 de la Sala Plena de la Sección Tercera del Consejo de Estado </w:t>
      </w:r>
      <w:r>
        <w:rPr>
          <w:rFonts w:ascii="Arial" w:hAnsi="Arial" w:cs="Arial"/>
          <w:sz w:val="18"/>
          <w:szCs w:val="18"/>
        </w:rPr>
        <w:t>[e</w:t>
      </w:r>
      <w:r w:rsidRPr="00A86137">
        <w:rPr>
          <w:rFonts w:ascii="Arial" w:hAnsi="Arial" w:cs="Arial"/>
          <w:sz w:val="18"/>
          <w:szCs w:val="18"/>
        </w:rPr>
        <w:t>xpediente 05001-23-31-000-1996-00659-01(25022)</w:t>
      </w:r>
      <w:r>
        <w:rPr>
          <w:rFonts w:ascii="Arial" w:hAnsi="Arial" w:cs="Arial"/>
          <w:sz w:val="18"/>
          <w:szCs w:val="18"/>
        </w:rPr>
        <w:t>]</w:t>
      </w:r>
      <w:r w:rsidRPr="00A86137">
        <w:rPr>
          <w:rFonts w:ascii="Arial" w:hAnsi="Arial" w:cs="Arial"/>
          <w:sz w:val="18"/>
          <w:szCs w:val="18"/>
        </w:rPr>
        <w:t>, acogida por la Sala Plena de lo Contencioso Administrativo de esta Corporación en sentencia del 30 de septiembre de 2014</w:t>
      </w:r>
      <w:r>
        <w:rPr>
          <w:rFonts w:ascii="Arial" w:hAnsi="Arial" w:cs="Arial"/>
          <w:sz w:val="18"/>
          <w:szCs w:val="18"/>
        </w:rPr>
        <w:t xml:space="preserve"> [e</w:t>
      </w:r>
      <w:r w:rsidRPr="00A86137">
        <w:rPr>
          <w:rFonts w:ascii="Arial" w:hAnsi="Arial" w:cs="Arial"/>
          <w:sz w:val="18"/>
          <w:szCs w:val="18"/>
        </w:rPr>
        <w:t>xpediente 11001-03-15-000-2007-01081-00(REV)</w:t>
      </w:r>
      <w:r>
        <w:rPr>
          <w:rFonts w:ascii="Arial" w:hAnsi="Arial" w:cs="Arial"/>
          <w:sz w:val="18"/>
          <w:szCs w:val="18"/>
        </w:rPr>
        <w:t>]</w:t>
      </w:r>
      <w:r w:rsidRPr="00A86137">
        <w:rPr>
          <w:rFonts w:ascii="Arial" w:hAnsi="Arial" w:cs="Arial"/>
          <w:sz w:val="18"/>
          <w:szCs w:val="18"/>
        </w:rPr>
        <w:t>.</w:t>
      </w:r>
    </w:p>
  </w:footnote>
  <w:footnote w:id="16">
    <w:p w14:paraId="23A4E11A" w14:textId="77777777" w:rsidR="004977F5" w:rsidRDefault="004977F5" w:rsidP="004977F5">
      <w:pPr>
        <w:pStyle w:val="Textonotapie"/>
        <w:jc w:val="both"/>
      </w:pPr>
      <w:r w:rsidRPr="002B1F3C">
        <w:rPr>
          <w:rStyle w:val="Refdenotaalpie"/>
          <w:sz w:val="18"/>
          <w:szCs w:val="18"/>
        </w:rPr>
        <w:footnoteRef/>
      </w:r>
      <w:r>
        <w:t xml:space="preserve"> </w:t>
      </w:r>
      <w:r>
        <w:rPr>
          <w:rFonts w:ascii="Arial" w:hAnsi="Arial" w:cs="Arial"/>
          <w:sz w:val="18"/>
          <w:szCs w:val="18"/>
        </w:rPr>
        <w:t xml:space="preserve">El objeto de los contratos consistió, literalmente, en: </w:t>
      </w:r>
      <w:r w:rsidRPr="002B1F3C">
        <w:rPr>
          <w:rFonts w:ascii="Arial" w:hAnsi="Arial" w:cs="Arial"/>
          <w:sz w:val="18"/>
          <w:szCs w:val="18"/>
        </w:rPr>
        <w:t xml:space="preserve">“[…] </w:t>
      </w:r>
      <w:r w:rsidRPr="002B1F3C">
        <w:rPr>
          <w:rFonts w:ascii="Arial" w:hAnsi="Arial" w:cs="Arial"/>
          <w:i/>
          <w:sz w:val="18"/>
          <w:szCs w:val="18"/>
        </w:rPr>
        <w:t>la administración de los recursos del régimen subsidiado en salud y el aseguramiento de los beneficiarios del Sistema General de Seguridad Social en Salud al Régimen Subsidiado, identificados mediante listado anexo y que libremente hayan seleccionado a esta ARS, con el fin de garantizar a los mismos, la prestación de los servicios de salud contemplados en el Plan Obligatorio de Salud Subsidiado vigente al momento de la prestación de  servicios y de conformidad con la Ley 100 de 1993, sus Decretos Reglamentarios, los acuerdos del Consejo Nacional de Seguridad Social en Salud, las determinaciones que adopte el Ministerio de Salud y la Superintendencia Nacional de Salud y demás normas que lo adicionen, modifiquen o complementen</w:t>
      </w:r>
      <w:r w:rsidRPr="002B1F3C">
        <w:rPr>
          <w:rFonts w:ascii="Arial" w:hAnsi="Arial" w:cs="Arial"/>
          <w:sz w:val="18"/>
          <w:szCs w:val="18"/>
        </w:rPr>
        <w:t>”.</w:t>
      </w:r>
    </w:p>
  </w:footnote>
  <w:footnote w:id="17">
    <w:p w14:paraId="23A4E11B" w14:textId="77777777" w:rsidR="004977F5" w:rsidRPr="00A86137" w:rsidRDefault="004977F5" w:rsidP="004977F5">
      <w:pPr>
        <w:pStyle w:val="Textonotapie"/>
        <w:jc w:val="both"/>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Consejo de Estado. Sala de lo Contencioso Administrativo. Sección Tercera. </w:t>
      </w:r>
      <w:r w:rsidRPr="00A86137">
        <w:rPr>
          <w:rFonts w:ascii="Arial" w:hAnsi="Arial" w:cs="Arial"/>
          <w:sz w:val="18"/>
          <w:szCs w:val="18"/>
          <w:u w:val="single"/>
        </w:rPr>
        <w:t>Subsección A</w:t>
      </w:r>
      <w:r w:rsidRPr="00A86137">
        <w:rPr>
          <w:rFonts w:ascii="Arial" w:hAnsi="Arial" w:cs="Arial"/>
          <w:sz w:val="18"/>
          <w:szCs w:val="18"/>
        </w:rPr>
        <w:t xml:space="preserve">: Sentencia del 23 de noviembre de 2017. Rad. 52001-23-31-000-2005-00502-01(33955). Demandado: Municipio de Samaniego. </w:t>
      </w:r>
      <w:r w:rsidRPr="00A86137">
        <w:rPr>
          <w:rFonts w:ascii="Arial" w:hAnsi="Arial" w:cs="Arial"/>
          <w:sz w:val="18"/>
          <w:szCs w:val="18"/>
          <w:u w:val="single"/>
        </w:rPr>
        <w:t>Subsección B:</w:t>
      </w:r>
      <w:r w:rsidRPr="00A86137">
        <w:rPr>
          <w:rFonts w:ascii="Arial" w:hAnsi="Arial" w:cs="Arial"/>
          <w:sz w:val="18"/>
          <w:szCs w:val="18"/>
        </w:rPr>
        <w:t xml:space="preserve"> Sentencias del 29 de agosto de 2016. Rad. 27001-12-33-1000-2005-00361-01 (34097). Demandado: Municipio de Quibdó; del 3 de agosto de 2017. Rad. 17001-23-31-000-2005-00943-01(37026). Demandado: Municipio de Salamina; del 30 de mayo de 2018. Rad. 25000-23-26-000-2005-00833-01(39022). Demandado: Municipio de Agua de Dios; </w:t>
      </w:r>
      <w:r w:rsidRPr="00A86137">
        <w:rPr>
          <w:rFonts w:ascii="Arial" w:hAnsi="Arial" w:cs="Arial"/>
          <w:sz w:val="18"/>
          <w:szCs w:val="18"/>
          <w:u w:val="single"/>
        </w:rPr>
        <w:t>Subsección C:</w:t>
      </w:r>
      <w:r w:rsidRPr="00A86137">
        <w:rPr>
          <w:rFonts w:ascii="Arial" w:hAnsi="Arial" w:cs="Arial"/>
          <w:sz w:val="18"/>
          <w:szCs w:val="18"/>
        </w:rPr>
        <w:t xml:space="preserve"> Sentencias del 1º de julio de 2015. Rad. 23001-23-31-000-2005-00452-01 (40092). Demandado: Municipio de San Pelayo, y del 29 de julio de 2015. Rad. 73001-23-31-000-2005-00828-01(41325), Demandado: Municipio de Melgar.</w:t>
      </w:r>
    </w:p>
  </w:footnote>
  <w:footnote w:id="18">
    <w:p w14:paraId="23A4E11C" w14:textId="77777777" w:rsidR="004977F5" w:rsidRPr="00A86137" w:rsidRDefault="004977F5" w:rsidP="004977F5">
      <w:pPr>
        <w:pStyle w:val="Textonotapie"/>
        <w:tabs>
          <w:tab w:val="left" w:pos="6379"/>
        </w:tabs>
        <w:jc w:val="both"/>
        <w:rPr>
          <w:rFonts w:ascii="Arial" w:hAnsi="Arial" w:cs="Arial"/>
          <w:sz w:val="18"/>
          <w:szCs w:val="18"/>
        </w:rPr>
      </w:pPr>
      <w:r w:rsidRPr="00A86137">
        <w:rPr>
          <w:rStyle w:val="Refdenotaalpie"/>
          <w:rFonts w:eastAsia="Calibri"/>
          <w:sz w:val="18"/>
          <w:szCs w:val="18"/>
        </w:rPr>
        <w:footnoteRef/>
      </w:r>
      <w:r w:rsidRPr="00A86137">
        <w:rPr>
          <w:rFonts w:ascii="Arial" w:hAnsi="Arial" w:cs="Arial"/>
          <w:sz w:val="18"/>
          <w:szCs w:val="18"/>
        </w:rPr>
        <w:t xml:space="preserve"> Consejo de Estado. Sala de lo Contencioso Administrativo. Sección Tercera. Subsección C. Sentencia del 29 de julio de 2015. Rad. 41325, ya citada.</w:t>
      </w:r>
    </w:p>
  </w:footnote>
  <w:footnote w:id="19">
    <w:p w14:paraId="23A4E11D" w14:textId="77777777" w:rsidR="004977F5" w:rsidRPr="00A86137" w:rsidRDefault="004977F5" w:rsidP="004977F5">
      <w:pPr>
        <w:pStyle w:val="Textonotapie"/>
        <w:jc w:val="both"/>
        <w:rPr>
          <w:rFonts w:ascii="Arial" w:hAnsi="Arial" w:cs="Arial"/>
          <w:sz w:val="18"/>
          <w:szCs w:val="18"/>
        </w:rPr>
      </w:pPr>
      <w:r w:rsidRPr="00A86137">
        <w:rPr>
          <w:rStyle w:val="Refdenotaalpie"/>
          <w:i/>
          <w:sz w:val="18"/>
          <w:szCs w:val="18"/>
        </w:rPr>
        <w:footnoteRef/>
      </w:r>
      <w:r w:rsidRPr="00A86137">
        <w:rPr>
          <w:rFonts w:ascii="Arial" w:hAnsi="Arial" w:cs="Arial"/>
          <w:i/>
          <w:sz w:val="18"/>
          <w:szCs w:val="18"/>
        </w:rPr>
        <w:t xml:space="preserve"> “ARTÍCULO 216. REGLAS BÁSICAS PARA LA ADMINISTRACIÓN DEL RÉGIMEN DE SUBSIDIOS EN SALUD </w:t>
      </w:r>
      <w:r>
        <w:rPr>
          <w:rFonts w:ascii="Arial" w:hAnsi="Arial" w:cs="Arial"/>
          <w:sz w:val="18"/>
          <w:szCs w:val="18"/>
        </w:rPr>
        <w:t xml:space="preserve">[…] </w:t>
      </w:r>
      <w:r w:rsidRPr="00A86137">
        <w:rPr>
          <w:rFonts w:ascii="Arial" w:hAnsi="Arial" w:cs="Arial"/>
          <w:i/>
          <w:sz w:val="18"/>
          <w:szCs w:val="18"/>
        </w:rPr>
        <w:t xml:space="preserve">2. Cuando la contratación se haga con una entidad que no sea propiedad de los usuarios como las Empresas Solidarias de Salud, la contratación entre las direcciones seccionales o locales de salud con las Entidades Promotoras de Salud se realizará mediante concurso </w:t>
      </w:r>
      <w:r w:rsidRPr="00A86137">
        <w:rPr>
          <w:rFonts w:ascii="Arial" w:hAnsi="Arial" w:cs="Arial"/>
          <w:i/>
          <w:sz w:val="18"/>
          <w:szCs w:val="18"/>
          <w:u w:val="single"/>
        </w:rPr>
        <w:t>y se regirá por el régimen privado</w:t>
      </w:r>
      <w:r w:rsidRPr="00A86137">
        <w:rPr>
          <w:rFonts w:ascii="Arial" w:hAnsi="Arial" w:cs="Arial"/>
          <w:i/>
          <w:sz w:val="18"/>
          <w:szCs w:val="18"/>
        </w:rPr>
        <w:t>, pudiendo contener cláusulas exorbitantes propias</w:t>
      </w:r>
      <w:r>
        <w:rPr>
          <w:rFonts w:ascii="Arial" w:hAnsi="Arial" w:cs="Arial"/>
          <w:i/>
          <w:sz w:val="18"/>
          <w:szCs w:val="18"/>
        </w:rPr>
        <w:t xml:space="preserve"> del régimen de derecho público</w:t>
      </w:r>
      <w:r w:rsidRPr="00A86137">
        <w:rPr>
          <w:rFonts w:ascii="Arial" w:hAnsi="Arial" w:cs="Arial"/>
          <w:i/>
          <w:sz w:val="18"/>
          <w:szCs w:val="18"/>
        </w:rPr>
        <w:t>”</w:t>
      </w:r>
      <w:r>
        <w:rPr>
          <w:rFonts w:ascii="Arial" w:hAnsi="Arial" w:cs="Arial"/>
          <w:i/>
          <w:sz w:val="18"/>
          <w:szCs w:val="18"/>
        </w:rPr>
        <w:t>.</w:t>
      </w:r>
      <w:r w:rsidRPr="00A86137">
        <w:rPr>
          <w:rFonts w:ascii="Arial" w:hAnsi="Arial" w:cs="Arial"/>
          <w:sz w:val="18"/>
          <w:szCs w:val="18"/>
        </w:rPr>
        <w:t xml:space="preserve"> (Subrayas no originales</w:t>
      </w:r>
      <w:r>
        <w:rPr>
          <w:rFonts w:ascii="Arial" w:hAnsi="Arial" w:cs="Arial"/>
          <w:sz w:val="18"/>
          <w:szCs w:val="18"/>
        </w:rPr>
        <w:t>)</w:t>
      </w:r>
      <w:r w:rsidRPr="00A86137">
        <w:rPr>
          <w:rFonts w:ascii="Arial" w:hAnsi="Arial" w:cs="Arial"/>
          <w:sz w:val="18"/>
          <w:szCs w:val="18"/>
        </w:rPr>
        <w:t>.</w:t>
      </w:r>
    </w:p>
  </w:footnote>
  <w:footnote w:id="20">
    <w:p w14:paraId="23A4E11E" w14:textId="77777777" w:rsidR="004977F5" w:rsidRPr="00A86137" w:rsidRDefault="004977F5" w:rsidP="004977F5">
      <w:pPr>
        <w:pStyle w:val="Textonotapie"/>
        <w:jc w:val="both"/>
        <w:rPr>
          <w:rFonts w:ascii="Arial" w:hAnsi="Arial" w:cs="Arial"/>
          <w:i/>
          <w:sz w:val="18"/>
          <w:szCs w:val="18"/>
          <w:lang w:val="es-ES_tradnl"/>
        </w:rPr>
      </w:pPr>
      <w:r w:rsidRPr="00A86137">
        <w:rPr>
          <w:rStyle w:val="Refdenotaalpie"/>
          <w:sz w:val="18"/>
          <w:szCs w:val="18"/>
        </w:rPr>
        <w:footnoteRef/>
      </w:r>
      <w:r w:rsidRPr="00A86137">
        <w:rPr>
          <w:rFonts w:ascii="Arial" w:hAnsi="Arial" w:cs="Arial"/>
          <w:sz w:val="18"/>
          <w:szCs w:val="18"/>
        </w:rPr>
        <w:t xml:space="preserve"> </w:t>
      </w:r>
      <w:r w:rsidRPr="00A86137">
        <w:rPr>
          <w:rFonts w:ascii="Arial" w:hAnsi="Arial" w:cs="Arial"/>
          <w:i/>
          <w:sz w:val="18"/>
          <w:szCs w:val="18"/>
          <w:lang w:val="es-ES_tradnl"/>
        </w:rPr>
        <w:t xml:space="preserve">Artículo 29. Contratos de aseguramiento. Una vez la Alcaldía o la Dirección de Salud verifique el listado de afiliados entregado por las Administradora del Régimen Subsidiado, procederán a suscribir los respectivos contratos de administración de subsidios. </w:t>
      </w:r>
      <w:r>
        <w:rPr>
          <w:rFonts w:ascii="Arial" w:hAnsi="Arial" w:cs="Arial"/>
          <w:i/>
          <w:sz w:val="18"/>
          <w:szCs w:val="18"/>
          <w:lang w:val="es-ES_tradnl"/>
        </w:rPr>
        <w:t>||</w:t>
      </w:r>
      <w:r w:rsidRPr="00A86137">
        <w:rPr>
          <w:rFonts w:ascii="Arial" w:hAnsi="Arial" w:cs="Arial"/>
          <w:i/>
          <w:sz w:val="18"/>
          <w:szCs w:val="18"/>
          <w:lang w:val="es-ES_tradnl"/>
        </w:rPr>
        <w:t xml:space="preserve"> </w:t>
      </w:r>
      <w:r w:rsidRPr="00A86137">
        <w:rPr>
          <w:rFonts w:ascii="Arial" w:hAnsi="Arial" w:cs="Arial"/>
          <w:i/>
          <w:sz w:val="18"/>
          <w:szCs w:val="18"/>
          <w:u w:val="single"/>
          <w:lang w:val="es-ES_tradnl"/>
        </w:rPr>
        <w:t>Estos contratos se regirán por el derecho privado y deberán incluir como mínimo la información que determine el Ministerio de Salud.</w:t>
      </w:r>
      <w:r w:rsidRPr="00A86137">
        <w:rPr>
          <w:rFonts w:ascii="Arial" w:hAnsi="Arial" w:cs="Arial"/>
          <w:i/>
          <w:sz w:val="18"/>
          <w:szCs w:val="18"/>
          <w:lang w:val="es-ES_tradnl"/>
        </w:rPr>
        <w:t xml:space="preserve"> Podrán incluirse cláusulas exorbitantes. </w:t>
      </w:r>
      <w:r>
        <w:rPr>
          <w:rFonts w:ascii="Arial" w:hAnsi="Arial" w:cs="Arial"/>
          <w:i/>
          <w:sz w:val="18"/>
          <w:szCs w:val="18"/>
          <w:lang w:val="es-ES_tradnl"/>
        </w:rPr>
        <w:t>||</w:t>
      </w:r>
      <w:r w:rsidRPr="00A86137">
        <w:rPr>
          <w:rFonts w:ascii="Arial" w:hAnsi="Arial" w:cs="Arial"/>
          <w:i/>
          <w:sz w:val="18"/>
          <w:szCs w:val="18"/>
          <w:lang w:val="es-ES_tradnl"/>
        </w:rPr>
        <w:t xml:space="preserve"> Cuando la Administradora del Régimen Subsidiado </w:t>
      </w:r>
      <w:r w:rsidRPr="00A86137">
        <w:rPr>
          <w:rFonts w:ascii="Arial" w:hAnsi="Arial" w:cs="Arial"/>
          <w:i/>
          <w:sz w:val="18"/>
          <w:szCs w:val="18"/>
          <w:u w:val="single"/>
          <w:lang w:val="es-ES_tradnl"/>
        </w:rPr>
        <w:t>cumpla con los requisitos exigidos en las normas para administrar los subsidios y los afiliados la hayan elegido, la Entidad Territorial deberá contratar con ella.</w:t>
      </w:r>
      <w:r w:rsidRPr="00A86137">
        <w:rPr>
          <w:rFonts w:ascii="Arial" w:hAnsi="Arial" w:cs="Arial"/>
          <w:sz w:val="18"/>
          <w:szCs w:val="18"/>
          <w:lang w:val="es-ES_tradnl"/>
        </w:rPr>
        <w:t xml:space="preserve"> </w:t>
      </w:r>
      <w:r>
        <w:rPr>
          <w:rFonts w:ascii="Arial" w:hAnsi="Arial" w:cs="Arial"/>
          <w:sz w:val="18"/>
          <w:szCs w:val="18"/>
          <w:lang w:val="es-ES_tradnl"/>
        </w:rPr>
        <w:t>||</w:t>
      </w:r>
      <w:r w:rsidRPr="00A86137">
        <w:rPr>
          <w:rFonts w:ascii="Arial" w:hAnsi="Arial" w:cs="Arial"/>
          <w:sz w:val="18"/>
          <w:szCs w:val="18"/>
          <w:lang w:val="es-ES_tradnl"/>
        </w:rPr>
        <w:t xml:space="preserve"> </w:t>
      </w:r>
      <w:r w:rsidRPr="00A86137">
        <w:rPr>
          <w:rFonts w:ascii="Arial" w:hAnsi="Arial" w:cs="Arial"/>
          <w:i/>
          <w:sz w:val="18"/>
          <w:szCs w:val="18"/>
          <w:lang w:val="es-ES_tradnl"/>
        </w:rPr>
        <w:t xml:space="preserve">Artículo 30. Período de contratación. Los contratos del régimen subsidiado se celebrarán por un año, en dos períodos que comprenderán del primero (1o.) de abril al treinta y uno (31) de marzo y del primero (1o.) de octubre al treinta (30) de septiembre del siguiente año. </w:t>
      </w:r>
      <w:r w:rsidRPr="00BC3F04">
        <w:rPr>
          <w:rFonts w:ascii="Arial" w:hAnsi="Arial" w:cs="Arial"/>
          <w:sz w:val="18"/>
          <w:szCs w:val="18"/>
          <w:lang w:val="es-ES_tradnl"/>
        </w:rPr>
        <w:t>[…]</w:t>
      </w:r>
      <w:r w:rsidRPr="00A86137">
        <w:rPr>
          <w:rFonts w:ascii="Arial" w:hAnsi="Arial" w:cs="Arial"/>
          <w:i/>
          <w:sz w:val="18"/>
          <w:szCs w:val="18"/>
          <w:lang w:val="es-ES_tradnl"/>
        </w:rPr>
        <w:t xml:space="preserve"> Artículo 36. Verificación de la ejecución de los contratos. Una vez finalizado cada período de contratación del régimen subsidiado, las entidades territoriales procederán a efectuar una verificación de la ejecución del contrato, de conformidad con el período de aseguramiento, el número de afiliados realmente carnetizados y el valor de la Unidad de Pago por Capitación Subsidiada. // (…) Artículo 38. Interventoría y supervisión de contratos. Es obligación de las entidades territoriales supervisar el cabal cumplimiento de las obligaciones a cargo de las Administradoras. Para este propósito se deberá establecer una Interventoría interna o externa y remitir el resultado de los informes de esta Interventoría a los Departamentos, cuando sea procedente, y a la Superintendencia Nacional de Salud”</w:t>
      </w:r>
      <w:r>
        <w:rPr>
          <w:rFonts w:ascii="Arial" w:hAnsi="Arial" w:cs="Arial"/>
          <w:i/>
          <w:sz w:val="18"/>
          <w:szCs w:val="18"/>
          <w:lang w:val="es-ES_tradnl"/>
        </w:rPr>
        <w:t>.</w:t>
      </w:r>
      <w:r w:rsidRPr="00A86137">
        <w:rPr>
          <w:rFonts w:ascii="Arial" w:hAnsi="Arial" w:cs="Arial"/>
          <w:i/>
          <w:sz w:val="18"/>
          <w:szCs w:val="18"/>
          <w:lang w:val="es-ES_tradnl"/>
        </w:rPr>
        <w:t xml:space="preserve"> </w:t>
      </w:r>
      <w:r w:rsidRPr="00A86137">
        <w:rPr>
          <w:rFonts w:ascii="Arial" w:hAnsi="Arial" w:cs="Arial"/>
          <w:sz w:val="18"/>
          <w:szCs w:val="18"/>
          <w:lang w:val="es-ES_tradnl"/>
        </w:rPr>
        <w:t>(Subrayas no originales)</w:t>
      </w:r>
      <w:r>
        <w:rPr>
          <w:rFonts w:ascii="Arial" w:hAnsi="Arial" w:cs="Arial"/>
          <w:sz w:val="18"/>
          <w:szCs w:val="18"/>
          <w:lang w:val="es-ES_tradnl"/>
        </w:rPr>
        <w:t>.</w:t>
      </w:r>
    </w:p>
  </w:footnote>
  <w:footnote w:id="21">
    <w:p w14:paraId="23A4E11F" w14:textId="77777777" w:rsidR="004977F5" w:rsidRPr="00A86137" w:rsidRDefault="004977F5" w:rsidP="004977F5">
      <w:pPr>
        <w:pStyle w:val="Textonotapie"/>
        <w:jc w:val="both"/>
        <w:rPr>
          <w:rFonts w:ascii="Arial" w:hAnsi="Arial" w:cs="Arial"/>
          <w:i/>
          <w:sz w:val="18"/>
          <w:szCs w:val="18"/>
          <w:lang w:val="es-ES_tradnl"/>
        </w:rPr>
      </w:pPr>
      <w:r w:rsidRPr="00A86137">
        <w:rPr>
          <w:rStyle w:val="Refdenotaalpie"/>
          <w:sz w:val="18"/>
          <w:szCs w:val="18"/>
        </w:rPr>
        <w:footnoteRef/>
      </w:r>
      <w:r w:rsidRPr="00A86137">
        <w:rPr>
          <w:rFonts w:ascii="Arial" w:hAnsi="Arial" w:cs="Arial"/>
          <w:sz w:val="18"/>
          <w:szCs w:val="18"/>
        </w:rPr>
        <w:t xml:space="preserve"> </w:t>
      </w:r>
      <w:r w:rsidRPr="00A86137">
        <w:rPr>
          <w:rFonts w:ascii="Arial" w:hAnsi="Arial" w:cs="Arial"/>
          <w:i/>
          <w:sz w:val="18"/>
          <w:szCs w:val="18"/>
        </w:rPr>
        <w:t>“</w:t>
      </w:r>
      <w:r w:rsidRPr="00A86137">
        <w:rPr>
          <w:rFonts w:ascii="Arial" w:hAnsi="Arial" w:cs="Arial"/>
          <w:i/>
          <w:sz w:val="18"/>
          <w:szCs w:val="18"/>
          <w:lang w:val="es-ES_tradnl"/>
        </w:rPr>
        <w:t xml:space="preserve">Artículo 29. Contratos de aseguramiento. Para administrar los recursos del régimen subsidiado y proveer el aseguramiento de la población afiliada a este régimen, las entidades territoriales suscribirán un sólo contrato con cada Administradora del Régimen Subsidiado (ARS) para cada periodo de contratación. El contrato debe incluir todas las fuentes de financiación del régimen subsidiado. </w:t>
      </w:r>
      <w:r>
        <w:rPr>
          <w:rFonts w:ascii="Arial" w:hAnsi="Arial" w:cs="Arial"/>
          <w:i/>
          <w:sz w:val="18"/>
          <w:szCs w:val="18"/>
          <w:lang w:val="es-ES_tradnl"/>
        </w:rPr>
        <w:t>||</w:t>
      </w:r>
      <w:r w:rsidRPr="00A86137">
        <w:rPr>
          <w:rFonts w:ascii="Arial" w:hAnsi="Arial" w:cs="Arial"/>
          <w:i/>
          <w:sz w:val="18"/>
          <w:szCs w:val="18"/>
          <w:lang w:val="es-ES_tradnl"/>
        </w:rPr>
        <w:t xml:space="preserve"> Para la ejecución de los recursos durante el período de contratación, la entidad territorial deberá garantizar la aplicación del 100% de los recursos del régimen subsidiado provenientes del Sistema General de Participaciones en Salud y de los recursos propios que amparan presupuestalmente estos contratos.” </w:t>
      </w:r>
      <w:r w:rsidRPr="00A86137">
        <w:rPr>
          <w:rFonts w:ascii="Arial" w:hAnsi="Arial" w:cs="Arial"/>
          <w:sz w:val="18"/>
          <w:szCs w:val="18"/>
          <w:lang w:val="es-ES_tradnl"/>
        </w:rPr>
        <w:t>(Subrayas no originales)</w:t>
      </w:r>
      <w:r>
        <w:rPr>
          <w:rFonts w:ascii="Arial" w:hAnsi="Arial" w:cs="Arial"/>
          <w:sz w:val="18"/>
          <w:szCs w:val="18"/>
          <w:lang w:val="es-ES_tradnl"/>
        </w:rPr>
        <w:t>.</w:t>
      </w:r>
    </w:p>
  </w:footnote>
  <w:footnote w:id="22">
    <w:p w14:paraId="23A4E120" w14:textId="77777777" w:rsidR="004977F5" w:rsidRPr="00A86137" w:rsidRDefault="004977F5" w:rsidP="004977F5">
      <w:pPr>
        <w:pStyle w:val="Textonotapie"/>
        <w:jc w:val="both"/>
        <w:rPr>
          <w:rFonts w:ascii="Arial" w:hAnsi="Arial" w:cs="Arial"/>
          <w:i/>
          <w:sz w:val="18"/>
          <w:szCs w:val="18"/>
          <w:lang w:val="es-ES_tradnl"/>
        </w:rPr>
      </w:pPr>
      <w:r w:rsidRPr="00A86137">
        <w:rPr>
          <w:rStyle w:val="Refdenotaalpie"/>
          <w:sz w:val="18"/>
          <w:szCs w:val="18"/>
        </w:rPr>
        <w:footnoteRef/>
      </w:r>
      <w:r w:rsidRPr="00A86137">
        <w:rPr>
          <w:rFonts w:ascii="Arial" w:hAnsi="Arial" w:cs="Arial"/>
          <w:sz w:val="18"/>
          <w:szCs w:val="18"/>
        </w:rPr>
        <w:t xml:space="preserve"> </w:t>
      </w:r>
      <w:r w:rsidRPr="00A86137">
        <w:rPr>
          <w:rFonts w:ascii="Arial" w:hAnsi="Arial" w:cs="Arial"/>
          <w:i/>
          <w:sz w:val="18"/>
          <w:szCs w:val="18"/>
        </w:rPr>
        <w:t>“</w:t>
      </w:r>
      <w:r w:rsidRPr="00A86137">
        <w:rPr>
          <w:rFonts w:ascii="Arial" w:hAnsi="Arial" w:cs="Arial"/>
          <w:i/>
          <w:sz w:val="18"/>
          <w:szCs w:val="18"/>
          <w:lang w:val="es-ES_tradnl"/>
        </w:rPr>
        <w:t xml:space="preserve">Artículo 45. Contratos de aseguramiento. Para administrar los recursos del Régimen Subsidiado y proveer el aseguramiento de la población afiliada a este régimen, la entidad territorial suscribirá un solo contrato con cada administradora del régimen subsidiado, por el número de afiliados carnetizados que incluye la población trasladada, la nueva por ampliación de cobertura y la población de continuidad. El periodo de contratación será de un (1) año comprendido entre el primero (1) de Abril y el treinta y uno (31) de Marzo, el cual será prorrogable anualmente por dos años más, previo el trámite presupuestal pertinente. </w:t>
      </w:r>
      <w:r>
        <w:rPr>
          <w:rFonts w:ascii="Arial" w:hAnsi="Arial" w:cs="Arial"/>
          <w:i/>
          <w:sz w:val="18"/>
          <w:szCs w:val="18"/>
          <w:lang w:val="es-ES_tradnl"/>
        </w:rPr>
        <w:t>||</w:t>
      </w:r>
      <w:r w:rsidRPr="00A86137">
        <w:rPr>
          <w:rFonts w:ascii="Arial" w:hAnsi="Arial" w:cs="Arial"/>
          <w:i/>
          <w:sz w:val="18"/>
          <w:szCs w:val="18"/>
          <w:lang w:val="es-ES_tradnl"/>
        </w:rPr>
        <w:t xml:space="preserve"> Al finalizar cada anualidad se efectuarán balances para efectos de determinar el cumplimiento de las obligaciones contractuales por parte de las ARS y la ejecución de recursos. </w:t>
      </w:r>
      <w:r>
        <w:rPr>
          <w:rFonts w:ascii="Arial" w:hAnsi="Arial" w:cs="Arial"/>
          <w:i/>
          <w:sz w:val="18"/>
          <w:szCs w:val="18"/>
          <w:lang w:val="es-ES_tradnl"/>
        </w:rPr>
        <w:t>||</w:t>
      </w:r>
      <w:r w:rsidRPr="00A86137">
        <w:rPr>
          <w:rFonts w:ascii="Arial" w:hAnsi="Arial" w:cs="Arial"/>
          <w:i/>
          <w:sz w:val="18"/>
          <w:szCs w:val="18"/>
          <w:lang w:val="es-ES_tradnl"/>
        </w:rPr>
        <w:t xml:space="preserve"> </w:t>
      </w:r>
      <w:r w:rsidRPr="00A86137">
        <w:rPr>
          <w:rFonts w:ascii="Arial" w:hAnsi="Arial" w:cs="Arial"/>
          <w:i/>
          <w:sz w:val="18"/>
          <w:szCs w:val="18"/>
          <w:u w:val="single"/>
          <w:lang w:val="es-ES_tradnl"/>
        </w:rPr>
        <w:t>Conforme lo establece el numeral 2 del artículo 216 de la Ley 100 de 1993, este contrato se regirá por el derecho privado</w:t>
      </w:r>
      <w:r w:rsidRPr="00A86137">
        <w:rPr>
          <w:rFonts w:ascii="Arial" w:hAnsi="Arial" w:cs="Arial"/>
          <w:i/>
          <w:sz w:val="18"/>
          <w:szCs w:val="18"/>
          <w:lang w:val="es-ES_tradnl"/>
        </w:rPr>
        <w:t xml:space="preserve"> y deberá incluir todas las fuentes de financiación del Régimen Subsidiado y como mínimo la información que determine el Ministerio de la Protección Social. La minuta del contrato deberá ser remitida por la entidad territorial a la ARS con anterioridad al inicio del período de contratación”</w:t>
      </w:r>
      <w:r>
        <w:rPr>
          <w:rFonts w:ascii="Arial" w:hAnsi="Arial" w:cs="Arial"/>
          <w:i/>
          <w:sz w:val="18"/>
          <w:szCs w:val="18"/>
          <w:lang w:val="es-ES_tradnl"/>
        </w:rPr>
        <w:t>.</w:t>
      </w:r>
      <w:r w:rsidRPr="00A86137">
        <w:rPr>
          <w:rFonts w:ascii="Arial" w:hAnsi="Arial" w:cs="Arial"/>
          <w:i/>
          <w:sz w:val="18"/>
          <w:szCs w:val="18"/>
          <w:lang w:val="es-ES_tradnl"/>
        </w:rPr>
        <w:t xml:space="preserve"> </w:t>
      </w:r>
      <w:r w:rsidRPr="00A86137">
        <w:rPr>
          <w:rFonts w:ascii="Arial" w:hAnsi="Arial" w:cs="Arial"/>
          <w:sz w:val="18"/>
          <w:szCs w:val="18"/>
          <w:lang w:val="es-ES_tradnl"/>
        </w:rPr>
        <w:t>(Subrayas no originales)</w:t>
      </w:r>
      <w:r>
        <w:rPr>
          <w:rFonts w:ascii="Arial" w:hAnsi="Arial" w:cs="Arial"/>
          <w:sz w:val="18"/>
          <w:szCs w:val="18"/>
          <w:lang w:val="es-ES_tradnl"/>
        </w:rPr>
        <w:t>.</w:t>
      </w:r>
    </w:p>
  </w:footnote>
  <w:footnote w:id="23">
    <w:p w14:paraId="23A4E121" w14:textId="77777777" w:rsidR="004977F5" w:rsidRPr="00A86137" w:rsidRDefault="004977F5" w:rsidP="004977F5">
      <w:pPr>
        <w:pStyle w:val="Textonotapie"/>
        <w:jc w:val="both"/>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Sobre la naturaleza jurídica de las manifestaciones de voluntad de las partes de los contratos estatales sometidos al derecho privado, ver: Consejo de Estado. Sala de lo Contencioso Administrativo. Sección Tercera. Subsección C. Sentencia del 8 de junio de 2018. Rad. 25000-23-26-000-1999-01988- 01(38120).</w:t>
      </w:r>
    </w:p>
  </w:footnote>
  <w:footnote w:id="24">
    <w:p w14:paraId="23A4E122" w14:textId="77777777" w:rsidR="004977F5" w:rsidRPr="00A86137" w:rsidRDefault="004977F5" w:rsidP="004977F5">
      <w:pPr>
        <w:pStyle w:val="Textonotapie"/>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Aptado</w:t>
      </w:r>
      <w:r>
        <w:rPr>
          <w:rFonts w:ascii="Arial" w:hAnsi="Arial" w:cs="Arial"/>
          <w:sz w:val="18"/>
          <w:szCs w:val="18"/>
        </w:rPr>
        <w:t>. 3.2.1</w:t>
      </w:r>
      <w:r w:rsidRPr="00A86137">
        <w:rPr>
          <w:rFonts w:ascii="Arial" w:hAnsi="Arial" w:cs="Arial"/>
          <w:sz w:val="18"/>
          <w:szCs w:val="18"/>
        </w:rPr>
        <w:t>.</w:t>
      </w:r>
    </w:p>
  </w:footnote>
  <w:footnote w:id="25">
    <w:p w14:paraId="23A4E123" w14:textId="77777777" w:rsidR="004977F5" w:rsidRPr="00A86137" w:rsidRDefault="004977F5" w:rsidP="004977F5">
      <w:pPr>
        <w:pStyle w:val="Textonotapie"/>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Aptados. 3.2.</w:t>
      </w:r>
      <w:r>
        <w:rPr>
          <w:rFonts w:ascii="Arial" w:hAnsi="Arial" w:cs="Arial"/>
          <w:sz w:val="18"/>
          <w:szCs w:val="18"/>
        </w:rPr>
        <w:t>2</w:t>
      </w:r>
      <w:r w:rsidRPr="00A86137">
        <w:rPr>
          <w:rFonts w:ascii="Arial" w:hAnsi="Arial" w:cs="Arial"/>
          <w:sz w:val="18"/>
          <w:szCs w:val="18"/>
        </w:rPr>
        <w:t>, 3.2.</w:t>
      </w:r>
      <w:r>
        <w:rPr>
          <w:rFonts w:ascii="Arial" w:hAnsi="Arial" w:cs="Arial"/>
          <w:sz w:val="18"/>
          <w:szCs w:val="18"/>
        </w:rPr>
        <w:t>6</w:t>
      </w:r>
      <w:r w:rsidRPr="00A86137">
        <w:rPr>
          <w:rFonts w:ascii="Arial" w:hAnsi="Arial" w:cs="Arial"/>
          <w:sz w:val="18"/>
          <w:szCs w:val="18"/>
        </w:rPr>
        <w:t>, 3.2.</w:t>
      </w:r>
      <w:r>
        <w:rPr>
          <w:rFonts w:ascii="Arial" w:hAnsi="Arial" w:cs="Arial"/>
          <w:sz w:val="18"/>
          <w:szCs w:val="18"/>
        </w:rPr>
        <w:t>7</w:t>
      </w:r>
      <w:r w:rsidRPr="00A86137">
        <w:rPr>
          <w:rFonts w:ascii="Arial" w:hAnsi="Arial" w:cs="Arial"/>
          <w:sz w:val="18"/>
          <w:szCs w:val="18"/>
        </w:rPr>
        <w:t xml:space="preserve"> y 3.2.</w:t>
      </w:r>
      <w:r>
        <w:rPr>
          <w:rFonts w:ascii="Arial" w:hAnsi="Arial" w:cs="Arial"/>
          <w:sz w:val="18"/>
          <w:szCs w:val="18"/>
        </w:rPr>
        <w:t>8</w:t>
      </w:r>
      <w:r w:rsidRPr="00A86137">
        <w:rPr>
          <w:rFonts w:ascii="Arial" w:hAnsi="Arial" w:cs="Arial"/>
          <w:sz w:val="18"/>
          <w:szCs w:val="18"/>
        </w:rPr>
        <w:t>.</w:t>
      </w:r>
    </w:p>
  </w:footnote>
  <w:footnote w:id="26">
    <w:p w14:paraId="23A4E124" w14:textId="77777777" w:rsidR="004977F5" w:rsidRPr="00A86137" w:rsidRDefault="004977F5" w:rsidP="004977F5">
      <w:pPr>
        <w:pStyle w:val="Textonotapie"/>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Aptado. 3.2.</w:t>
      </w:r>
      <w:r>
        <w:rPr>
          <w:rFonts w:ascii="Arial" w:hAnsi="Arial" w:cs="Arial"/>
          <w:sz w:val="18"/>
          <w:szCs w:val="18"/>
        </w:rPr>
        <w:t>5</w:t>
      </w:r>
      <w:r w:rsidRPr="00A86137">
        <w:rPr>
          <w:rFonts w:ascii="Arial" w:hAnsi="Arial" w:cs="Arial"/>
          <w:sz w:val="18"/>
          <w:szCs w:val="18"/>
        </w:rPr>
        <w:t>.</w:t>
      </w:r>
    </w:p>
  </w:footnote>
  <w:footnote w:id="27">
    <w:p w14:paraId="23A4E125" w14:textId="77777777" w:rsidR="004977F5" w:rsidRPr="00A86137" w:rsidRDefault="004977F5" w:rsidP="004977F5">
      <w:pPr>
        <w:pStyle w:val="Textonotapie"/>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Aptados. 3.2.</w:t>
      </w:r>
      <w:r>
        <w:rPr>
          <w:rFonts w:ascii="Arial" w:hAnsi="Arial" w:cs="Arial"/>
          <w:sz w:val="18"/>
          <w:szCs w:val="18"/>
        </w:rPr>
        <w:t>3</w:t>
      </w:r>
      <w:r w:rsidRPr="00A86137">
        <w:rPr>
          <w:rFonts w:ascii="Arial" w:hAnsi="Arial" w:cs="Arial"/>
          <w:sz w:val="18"/>
          <w:szCs w:val="18"/>
        </w:rPr>
        <w:t xml:space="preserve"> y 3.2.</w:t>
      </w:r>
      <w:r>
        <w:rPr>
          <w:rFonts w:ascii="Arial" w:hAnsi="Arial" w:cs="Arial"/>
          <w:sz w:val="18"/>
          <w:szCs w:val="18"/>
        </w:rPr>
        <w:t>4</w:t>
      </w:r>
      <w:r w:rsidRPr="00A86137">
        <w:rPr>
          <w:rFonts w:ascii="Arial" w:hAnsi="Arial" w:cs="Arial"/>
          <w:sz w:val="18"/>
          <w:szCs w:val="18"/>
        </w:rPr>
        <w:t>.</w:t>
      </w:r>
    </w:p>
  </w:footnote>
  <w:footnote w:id="28">
    <w:p w14:paraId="23A4E126" w14:textId="77777777" w:rsidR="004977F5" w:rsidRPr="002B1F3C" w:rsidRDefault="004977F5" w:rsidP="004977F5">
      <w:pPr>
        <w:pStyle w:val="Textonotapie"/>
        <w:rPr>
          <w:rFonts w:ascii="Arial" w:hAnsi="Arial" w:cs="Arial"/>
          <w:sz w:val="18"/>
          <w:szCs w:val="18"/>
        </w:rPr>
      </w:pPr>
      <w:r w:rsidRPr="002B1F3C">
        <w:rPr>
          <w:rStyle w:val="Refdenotaalpie"/>
          <w:sz w:val="18"/>
          <w:szCs w:val="18"/>
        </w:rPr>
        <w:footnoteRef/>
      </w:r>
      <w:r w:rsidRPr="002B1F3C">
        <w:rPr>
          <w:rFonts w:ascii="Arial" w:hAnsi="Arial" w:cs="Arial"/>
          <w:sz w:val="18"/>
          <w:szCs w:val="18"/>
        </w:rPr>
        <w:t xml:space="preserve"> Aptado. 3.2.1</w:t>
      </w:r>
      <w:r>
        <w:rPr>
          <w:rFonts w:ascii="Arial" w:hAnsi="Arial" w:cs="Arial"/>
          <w:sz w:val="18"/>
          <w:szCs w:val="18"/>
        </w:rPr>
        <w:t>2</w:t>
      </w:r>
      <w:r w:rsidRPr="002B1F3C">
        <w:rPr>
          <w:rFonts w:ascii="Arial" w:hAnsi="Arial" w:cs="Arial"/>
          <w:sz w:val="18"/>
          <w:szCs w:val="18"/>
        </w:rPr>
        <w:t>.</w:t>
      </w:r>
    </w:p>
  </w:footnote>
  <w:footnote w:id="29">
    <w:p w14:paraId="23A4E127" w14:textId="77777777" w:rsidR="004977F5" w:rsidRPr="00A86137" w:rsidRDefault="004977F5" w:rsidP="004977F5">
      <w:pPr>
        <w:pStyle w:val="Textonotapie"/>
        <w:jc w:val="both"/>
        <w:rPr>
          <w:rFonts w:ascii="Arial" w:hAnsi="Arial" w:cs="Arial"/>
          <w:sz w:val="18"/>
          <w:szCs w:val="18"/>
        </w:rPr>
      </w:pPr>
      <w:r w:rsidRPr="00A86137">
        <w:rPr>
          <w:rStyle w:val="Refdenotaalpie"/>
          <w:sz w:val="18"/>
          <w:szCs w:val="18"/>
        </w:rPr>
        <w:footnoteRef/>
      </w:r>
      <w:r w:rsidRPr="00A86137">
        <w:rPr>
          <w:rFonts w:ascii="Arial" w:hAnsi="Arial" w:cs="Arial"/>
          <w:sz w:val="18"/>
          <w:szCs w:val="18"/>
        </w:rPr>
        <w:t xml:space="preserve"> Consejo de Estado. Sala de lo Contencioso Administrativo. Sección Tercera. Sentencia del 24 de febrero de 2005. Rad. 70001-23-31-000-1996-05716-01(14937).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7085B"/>
    <w:multiLevelType w:val="multilevel"/>
    <w:tmpl w:val="490248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0E"/>
    <w:rsid w:val="00030552"/>
    <w:rsid w:val="0025630E"/>
    <w:rsid w:val="002927A5"/>
    <w:rsid w:val="00323919"/>
    <w:rsid w:val="003640E3"/>
    <w:rsid w:val="0038684D"/>
    <w:rsid w:val="0049227A"/>
    <w:rsid w:val="004977F5"/>
    <w:rsid w:val="00576CD5"/>
    <w:rsid w:val="00627763"/>
    <w:rsid w:val="007F0577"/>
    <w:rsid w:val="0082194D"/>
    <w:rsid w:val="008C6CF5"/>
    <w:rsid w:val="008E19C4"/>
    <w:rsid w:val="009C10BA"/>
    <w:rsid w:val="00A73795"/>
    <w:rsid w:val="00A75B1A"/>
    <w:rsid w:val="00B373EE"/>
    <w:rsid w:val="00C0314C"/>
    <w:rsid w:val="00C30B44"/>
    <w:rsid w:val="00C9603A"/>
    <w:rsid w:val="00D3353A"/>
    <w:rsid w:val="00D37C33"/>
    <w:rsid w:val="00DD10CA"/>
    <w:rsid w:val="00DE45CA"/>
    <w:rsid w:val="00F454B8"/>
    <w:rsid w:val="00F86E86"/>
    <w:rsid w:val="00FA1D7B"/>
    <w:rsid w:val="00FC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DFEE"/>
  <w15:chartTrackingRefBased/>
  <w15:docId w15:val="{6BD8891C-74A4-4B37-89C7-A9ED21E8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977F5"/>
    <w:pPr>
      <w:keepNext/>
      <w:spacing w:after="0" w:line="360" w:lineRule="auto"/>
      <w:jc w:val="center"/>
      <w:outlineLvl w:val="0"/>
    </w:pPr>
    <w:rPr>
      <w:rFonts w:ascii="Arial" w:eastAsia="Times New Roman" w:hAnsi="Arial" w:cs="Arial"/>
      <w:b/>
      <w:bCs/>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25630E"/>
    <w:pPr>
      <w:spacing w:after="0" w:line="240" w:lineRule="auto"/>
    </w:pPr>
    <w:rPr>
      <w:rFonts w:ascii="Times New Roman" w:eastAsia="Times New Roman" w:hAnsi="Times New Roman"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25630E"/>
    <w:rPr>
      <w:rFonts w:ascii="Times New Roman" w:eastAsia="Times New Roman" w:hAnsi="Times New Roman" w:cs="Times New Roman"/>
      <w:sz w:val="20"/>
      <w:szCs w:val="20"/>
      <w:lang w:val="es-CO"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82194D"/>
    <w:rPr>
      <w:vertAlign w:val="superscript"/>
    </w:rPr>
  </w:style>
  <w:style w:type="character" w:customStyle="1" w:styleId="Ttulo1Car">
    <w:name w:val="Título 1 Car"/>
    <w:basedOn w:val="Fuentedeprrafopredeter"/>
    <w:link w:val="Ttulo1"/>
    <w:rsid w:val="004977F5"/>
    <w:rPr>
      <w:rFonts w:ascii="Arial" w:eastAsia="Times New Roman" w:hAnsi="Arial" w:cs="Arial"/>
      <w:b/>
      <w:bCs/>
      <w:sz w:val="20"/>
      <w:szCs w:val="20"/>
      <w:lang w:val="es-CO" w:eastAsia="es-ES"/>
    </w:rPr>
  </w:style>
  <w:style w:type="paragraph" w:customStyle="1" w:styleId="Estilo">
    <w:name w:val="Estilo"/>
    <w:uiPriority w:val="99"/>
    <w:rsid w:val="004977F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
    <w:name w:val="Body Text"/>
    <w:basedOn w:val="Normal"/>
    <w:link w:val="TextoindependienteCar"/>
    <w:uiPriority w:val="99"/>
    <w:unhideWhenUsed/>
    <w:rsid w:val="004977F5"/>
    <w:pPr>
      <w:spacing w:after="120" w:line="240" w:lineRule="auto"/>
    </w:pPr>
    <w:rPr>
      <w:rFonts w:ascii="Calibri" w:eastAsia="Calibri" w:hAnsi="Calibri" w:cs="Times New Roman"/>
      <w:lang w:val="es-CO"/>
    </w:rPr>
  </w:style>
  <w:style w:type="character" w:customStyle="1" w:styleId="TextoindependienteCar">
    <w:name w:val="Texto independiente Car"/>
    <w:basedOn w:val="Fuentedeprrafopredeter"/>
    <w:link w:val="Textoindependiente"/>
    <w:uiPriority w:val="99"/>
    <w:rsid w:val="004977F5"/>
    <w:rPr>
      <w:rFonts w:ascii="Calibri" w:eastAsia="Calibri" w:hAnsi="Calibri" w:cs="Times New Roman"/>
      <w:lang w:val="es-CO"/>
    </w:rPr>
  </w:style>
  <w:style w:type="paragraph" w:styleId="Prrafodelista">
    <w:name w:val="List Paragraph"/>
    <w:basedOn w:val="Normal"/>
    <w:uiPriority w:val="34"/>
    <w:qFormat/>
    <w:rsid w:val="004977F5"/>
    <w:pPr>
      <w:spacing w:after="200" w:line="276" w:lineRule="auto"/>
      <w:ind w:left="708"/>
    </w:pPr>
    <w:rPr>
      <w:rFonts w:ascii="Calibri" w:eastAsia="Calibri" w:hAnsi="Calibri" w:cs="Times New Roman"/>
      <w:lang w:val="es-CO"/>
    </w:rPr>
  </w:style>
  <w:style w:type="paragraph" w:styleId="Ttulo">
    <w:name w:val="Title"/>
    <w:basedOn w:val="Normal"/>
    <w:next w:val="Subttulo"/>
    <w:link w:val="TtuloCar"/>
    <w:qFormat/>
    <w:rsid w:val="004977F5"/>
    <w:pPr>
      <w:widowControl w:val="0"/>
      <w:suppressAutoHyphens/>
      <w:overflowPunct w:val="0"/>
      <w:autoSpaceDN w:val="0"/>
      <w:spacing w:after="0" w:line="240" w:lineRule="auto"/>
      <w:jc w:val="center"/>
      <w:textAlignment w:val="baseline"/>
    </w:pPr>
    <w:rPr>
      <w:rFonts w:ascii="Arial" w:eastAsia="DejaVu Sans" w:hAnsi="Arial" w:cs="DejaVu Sans"/>
      <w:b/>
      <w:bCs/>
      <w:kern w:val="3"/>
      <w:sz w:val="36"/>
      <w:szCs w:val="20"/>
      <w:lang w:val="es-CO" w:eastAsia="zh-CN" w:bidi="hi-IN"/>
    </w:rPr>
  </w:style>
  <w:style w:type="character" w:customStyle="1" w:styleId="TtuloCar">
    <w:name w:val="Título Car"/>
    <w:basedOn w:val="Fuentedeprrafopredeter"/>
    <w:link w:val="Ttulo"/>
    <w:rsid w:val="004977F5"/>
    <w:rPr>
      <w:rFonts w:ascii="Arial" w:eastAsia="DejaVu Sans" w:hAnsi="Arial" w:cs="DejaVu Sans"/>
      <w:b/>
      <w:bCs/>
      <w:kern w:val="3"/>
      <w:sz w:val="36"/>
      <w:szCs w:val="20"/>
      <w:lang w:val="es-CO" w:eastAsia="zh-CN" w:bidi="hi-IN"/>
    </w:rPr>
  </w:style>
  <w:style w:type="paragraph" w:styleId="Textoindependiente3">
    <w:name w:val="Body Text 3"/>
    <w:basedOn w:val="Normal"/>
    <w:link w:val="Textoindependiente3Car"/>
    <w:uiPriority w:val="99"/>
    <w:unhideWhenUsed/>
    <w:rsid w:val="004977F5"/>
    <w:pPr>
      <w:spacing w:after="120" w:line="240" w:lineRule="auto"/>
    </w:pPr>
    <w:rPr>
      <w:rFonts w:ascii="Calibri" w:eastAsia="Calibri" w:hAnsi="Calibri" w:cs="Times New Roman"/>
      <w:sz w:val="16"/>
      <w:szCs w:val="16"/>
      <w:lang w:val="es-CO"/>
    </w:rPr>
  </w:style>
  <w:style w:type="character" w:customStyle="1" w:styleId="Textoindependiente3Car">
    <w:name w:val="Texto independiente 3 Car"/>
    <w:basedOn w:val="Fuentedeprrafopredeter"/>
    <w:link w:val="Textoindependiente3"/>
    <w:uiPriority w:val="99"/>
    <w:rsid w:val="004977F5"/>
    <w:rPr>
      <w:rFonts w:ascii="Calibri" w:eastAsia="Calibri" w:hAnsi="Calibri" w:cs="Times New Roman"/>
      <w:sz w:val="16"/>
      <w:szCs w:val="16"/>
      <w:lang w:val="es-CO"/>
    </w:rPr>
  </w:style>
  <w:style w:type="paragraph" w:styleId="Subttulo">
    <w:name w:val="Subtitle"/>
    <w:basedOn w:val="Normal"/>
    <w:next w:val="Normal"/>
    <w:link w:val="SubttuloCar"/>
    <w:uiPriority w:val="11"/>
    <w:qFormat/>
    <w:rsid w:val="004977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977F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C6F5099DC57A4C9251CE76A5EBCDCD" ma:contentTypeVersion="9" ma:contentTypeDescription="Crear nuevo documento." ma:contentTypeScope="" ma:versionID="082360e79d977be75ac3f741cc9bce7c">
  <xsd:schema xmlns:xsd="http://www.w3.org/2001/XMLSchema" xmlns:xs="http://www.w3.org/2001/XMLSchema" xmlns:p="http://schemas.microsoft.com/office/2006/metadata/properties" xmlns:ns1="http://schemas.microsoft.com/sharepoint/v3" xmlns:ns3="4766b199-bd3a-421e-ac79-bebce1321cdb" targetNamespace="http://schemas.microsoft.com/office/2006/metadata/properties" ma:root="true" ma:fieldsID="67129926b0d132565951b83dcae568a6" ns1:_="" ns3:_="">
    <xsd:import namespace="http://schemas.microsoft.com/sharepoint/v3"/>
    <xsd:import namespace="4766b199-bd3a-421e-ac79-bebce1321cd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9"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6b199-bd3a-421e-ac79-bebce1321c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732E4-3485-4CE4-A1CF-E6CB4FF5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66b199-bd3a-421e-ac79-bebce1321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D58B3-329E-405B-A75D-EC4D7F7A61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BC1FA8-15CA-42FC-8EA6-A4DB7B0C7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5362</Words>
  <Characters>29496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Carlos Mario Castrillón Endo</cp:lastModifiedBy>
  <cp:revision>2</cp:revision>
  <dcterms:created xsi:type="dcterms:W3CDTF">2020-07-02T16:45:00Z</dcterms:created>
  <dcterms:modified xsi:type="dcterms:W3CDTF">2020-07-02T16:45:00Z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0x0101001DC6F5099DC57A4C9251CE76A5EBCDCD</vt:lpwstr>
  </property>
</Properties>
</file>