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D14A" w14:textId="020C52E9" w:rsidR="00607978" w:rsidRPr="009E361A" w:rsidRDefault="00607978" w:rsidP="00607978">
      <w:pPr>
        <w:spacing w:line="240" w:lineRule="auto"/>
        <w:jc w:val="both"/>
        <w:rPr>
          <w:rFonts w:ascii="Arial" w:hAnsi="Arial" w:cs="Arial"/>
          <w:b/>
          <w:lang w:val="es-CO"/>
        </w:rPr>
      </w:pPr>
      <w:r w:rsidRPr="009E361A">
        <w:rPr>
          <w:rFonts w:ascii="Arial" w:eastAsia="Times New Roman" w:hAnsi="Arial" w:cs="Arial"/>
          <w:b/>
          <w:bCs/>
          <w:lang w:val="es-CO" w:eastAsia="es-ES"/>
        </w:rPr>
        <w:t>LAUDO ARBITRAL</w:t>
      </w:r>
      <w:r w:rsidRPr="009E361A">
        <w:rPr>
          <w:rFonts w:ascii="Arial" w:hAnsi="Arial" w:cs="Arial"/>
          <w:b/>
          <w:lang w:val="es-419"/>
        </w:rPr>
        <w:t xml:space="preserve"> </w:t>
      </w:r>
      <w:r w:rsidR="00C96E84">
        <w:rPr>
          <w:rFonts w:ascii="Arial" w:hAnsi="Arial" w:cs="Arial"/>
          <w:b/>
          <w:lang w:val="es-419"/>
        </w:rPr>
        <w:t>- Recurso extraordinario de anulación - Oportunidad</w:t>
      </w:r>
      <w:r w:rsidR="00414A3D" w:rsidRPr="009E361A">
        <w:rPr>
          <w:rFonts w:ascii="Arial" w:hAnsi="Arial" w:cs="Arial"/>
          <w:b/>
          <w:lang w:val="es-CO"/>
        </w:rPr>
        <w:t xml:space="preserve"> </w:t>
      </w:r>
      <w:r w:rsidR="00C96E84">
        <w:rPr>
          <w:rFonts w:ascii="Arial" w:hAnsi="Arial" w:cs="Arial"/>
          <w:b/>
          <w:lang w:val="es-CO"/>
        </w:rPr>
        <w:t xml:space="preserve">- </w:t>
      </w:r>
      <w:r w:rsidR="00414A3D" w:rsidRPr="009E361A">
        <w:rPr>
          <w:rFonts w:ascii="Arial" w:hAnsi="Arial" w:cs="Arial"/>
          <w:b/>
          <w:lang w:val="es-CO"/>
        </w:rPr>
        <w:t xml:space="preserve">Ley 1563 de 2012 </w:t>
      </w:r>
      <w:r w:rsidR="00C96E84">
        <w:rPr>
          <w:rFonts w:ascii="Arial" w:hAnsi="Arial" w:cs="Arial"/>
          <w:b/>
          <w:lang w:val="es-CO"/>
        </w:rPr>
        <w:t>- Artículo 40</w:t>
      </w:r>
    </w:p>
    <w:p w14:paraId="6091BC14" w14:textId="77777777" w:rsidR="00607978" w:rsidRPr="009E361A" w:rsidRDefault="00607978" w:rsidP="00607978">
      <w:pPr>
        <w:spacing w:line="240" w:lineRule="auto"/>
        <w:jc w:val="both"/>
        <w:rPr>
          <w:rFonts w:ascii="Arial" w:eastAsia="Times New Roman" w:hAnsi="Arial" w:cs="Arial"/>
          <w:b/>
          <w:bCs/>
          <w:lang w:val="es-CO" w:eastAsia="es-ES"/>
        </w:rPr>
      </w:pPr>
      <w:r w:rsidRPr="009E361A">
        <w:rPr>
          <w:rFonts w:ascii="Arial" w:hAnsi="Arial" w:cs="Arial"/>
          <w:lang w:val="es-419"/>
        </w:rPr>
        <w:t>Los recursos de anulación fueron formulados dentro de la oportunidad establecida por el artículo 40 de la ley 1563 de 2012 , teniendo en cuenta que el laudo arbitral se profirió el 30 de abril de 2018, que se negó su aclaración el 17 de mayo siguiente , que, por tanto, el término de treinta días para presentarlos venció el 3 de julio de ese mismo año y que aquéllos fueron interpuestos el 8 de junio de 2018 por el departamento Archipiélago de San Andrés, Providencia y Santa Catalina y el 19 de junio de 2018 por el Ministerio Público. El escrito de adición y corrección al recurso extraordinario de anulación lo presentó el departamento el 26 de junio de 2018 y, por tanto, también fue oportuno.</w:t>
      </w:r>
    </w:p>
    <w:p w14:paraId="50E16D2C" w14:textId="15980083" w:rsidR="00414A3D" w:rsidRPr="009E361A" w:rsidRDefault="00C96E84" w:rsidP="00607978">
      <w:pPr>
        <w:spacing w:line="240" w:lineRule="auto"/>
        <w:jc w:val="both"/>
        <w:rPr>
          <w:rFonts w:ascii="Arial" w:hAnsi="Arial" w:cs="Arial"/>
          <w:lang w:val="es-CO"/>
        </w:rPr>
      </w:pPr>
      <w:r w:rsidRPr="009E361A">
        <w:rPr>
          <w:rFonts w:ascii="Arial" w:eastAsia="Times New Roman" w:hAnsi="Arial" w:cs="Arial"/>
          <w:b/>
          <w:bCs/>
          <w:lang w:val="es-CO" w:eastAsia="es-ES"/>
        </w:rPr>
        <w:t>LAUDO ARBITRAL</w:t>
      </w:r>
      <w:r w:rsidRPr="009E361A">
        <w:rPr>
          <w:rFonts w:ascii="Arial" w:hAnsi="Arial" w:cs="Arial"/>
          <w:b/>
          <w:lang w:val="es-419"/>
        </w:rPr>
        <w:t xml:space="preserve"> </w:t>
      </w:r>
      <w:r>
        <w:rPr>
          <w:rFonts w:ascii="Arial" w:hAnsi="Arial" w:cs="Arial"/>
          <w:b/>
          <w:lang w:val="es-419"/>
        </w:rPr>
        <w:t xml:space="preserve">- Recurso extraordinario de anulación - </w:t>
      </w:r>
      <w:r w:rsidR="00414A3D" w:rsidRPr="009E361A">
        <w:rPr>
          <w:rFonts w:ascii="Arial" w:hAnsi="Arial" w:cs="Arial"/>
          <w:b/>
          <w:lang w:val="es-CO"/>
        </w:rPr>
        <w:t>P</w:t>
      </w:r>
      <w:r>
        <w:rPr>
          <w:rFonts w:ascii="Arial" w:hAnsi="Arial" w:cs="Arial"/>
          <w:b/>
          <w:lang w:val="es-CO"/>
        </w:rPr>
        <w:t>rocedencia -</w:t>
      </w:r>
      <w:r w:rsidR="00414A3D" w:rsidRPr="009E361A">
        <w:rPr>
          <w:rFonts w:ascii="Arial" w:hAnsi="Arial" w:cs="Arial"/>
          <w:b/>
          <w:lang w:val="es-CO"/>
        </w:rPr>
        <w:t xml:space="preserve"> C</w:t>
      </w:r>
      <w:r>
        <w:rPr>
          <w:rFonts w:ascii="Arial" w:hAnsi="Arial" w:cs="Arial"/>
          <w:b/>
          <w:lang w:val="es-CO"/>
        </w:rPr>
        <w:t>ausales</w:t>
      </w:r>
    </w:p>
    <w:p w14:paraId="73260520" w14:textId="77777777" w:rsidR="00607978" w:rsidRPr="009E361A" w:rsidRDefault="00607978" w:rsidP="00607978">
      <w:pPr>
        <w:spacing w:line="240" w:lineRule="auto"/>
        <w:jc w:val="both"/>
        <w:rPr>
          <w:rFonts w:ascii="Arial" w:hAnsi="Arial" w:cs="Arial"/>
          <w:b/>
          <w:lang w:val="es-419"/>
        </w:rPr>
      </w:pPr>
      <w:r w:rsidRPr="009E361A">
        <w:rPr>
          <w:rFonts w:ascii="Arial" w:hAnsi="Arial" w:cs="Arial"/>
          <w:lang w:val="es-419"/>
        </w:rPr>
        <w:t>Advierte la Sala que, como lo que la ley exige de manera ineludible para invocar las mencionadas causales de anulación es que se recurra la decisión del tribunal de arbitramento de asumir competencia para conocer del asunto con base en los motivos que se consideren constitutivos de ellas, la omisión de ese requisito no puede entenderse subsanada porque la parte convocada exprese tales motivos a título de excepción en la contestación de la demanda, como en este caso ocurrió respecto de la causal 2 de anulación.</w:t>
      </w:r>
    </w:p>
    <w:p w14:paraId="149F9C28" w14:textId="36276F27" w:rsidR="00607978" w:rsidRPr="009E361A" w:rsidRDefault="00607978" w:rsidP="00607978">
      <w:pPr>
        <w:spacing w:line="240" w:lineRule="auto"/>
        <w:jc w:val="both"/>
        <w:rPr>
          <w:rFonts w:ascii="Arial" w:hAnsi="Arial" w:cs="Arial"/>
          <w:b/>
          <w:lang w:val="es-419"/>
        </w:rPr>
      </w:pPr>
      <w:r w:rsidRPr="009E361A">
        <w:rPr>
          <w:rFonts w:ascii="Arial" w:hAnsi="Arial" w:cs="Arial"/>
          <w:b/>
          <w:lang w:val="es-419"/>
        </w:rPr>
        <w:t>URGENCIA MANIFIESTA</w:t>
      </w:r>
      <w:r w:rsidR="00C96E84">
        <w:rPr>
          <w:rFonts w:ascii="Arial" w:hAnsi="Arial" w:cs="Arial"/>
          <w:b/>
          <w:lang w:val="es-419"/>
        </w:rPr>
        <w:t xml:space="preserve"> </w:t>
      </w:r>
      <w:r w:rsidRPr="009E361A">
        <w:rPr>
          <w:rFonts w:ascii="Arial" w:hAnsi="Arial" w:cs="Arial"/>
          <w:b/>
          <w:lang w:val="es-419"/>
        </w:rPr>
        <w:t>-</w:t>
      </w:r>
      <w:r w:rsidR="0057076D" w:rsidRPr="009E361A">
        <w:rPr>
          <w:rFonts w:ascii="Arial" w:hAnsi="Arial" w:cs="Arial"/>
          <w:b/>
          <w:lang w:val="es-CO"/>
        </w:rPr>
        <w:t xml:space="preserve"> </w:t>
      </w:r>
      <w:r w:rsidR="00C96E84">
        <w:rPr>
          <w:rFonts w:ascii="Arial" w:hAnsi="Arial" w:cs="Arial"/>
          <w:b/>
          <w:lang w:val="es-CO"/>
        </w:rPr>
        <w:t>C</w:t>
      </w:r>
      <w:r w:rsidR="0057076D" w:rsidRPr="009E361A">
        <w:rPr>
          <w:rFonts w:ascii="Arial" w:hAnsi="Arial" w:cs="Arial"/>
          <w:b/>
          <w:lang w:val="es-CO"/>
        </w:rPr>
        <w:t>ontratación directa</w:t>
      </w:r>
      <w:r w:rsidR="00C96E84">
        <w:rPr>
          <w:rFonts w:ascii="Arial" w:hAnsi="Arial" w:cs="Arial"/>
          <w:b/>
          <w:lang w:val="es-CO"/>
        </w:rPr>
        <w:t xml:space="preserve"> - Causal</w:t>
      </w:r>
    </w:p>
    <w:p w14:paraId="4A366400" w14:textId="77777777" w:rsidR="00607978" w:rsidRPr="009E361A" w:rsidRDefault="00607978" w:rsidP="0057076D">
      <w:pPr>
        <w:jc w:val="both"/>
        <w:rPr>
          <w:rFonts w:ascii="Arial" w:hAnsi="Arial" w:cs="Arial"/>
          <w:lang w:val="es-419"/>
        </w:rPr>
      </w:pPr>
      <w:r w:rsidRPr="009E361A">
        <w:rPr>
          <w:rFonts w:ascii="Arial" w:hAnsi="Arial" w:cs="Arial"/>
          <w:lang w:val="es-419"/>
        </w:rPr>
        <w:t>Mecanismo al que pueden acudir las entidades estatales de manera excepcional para contratar directamente la prestación de un servicio, bien u obra, según la necesidad apremiante de los mismos e, incluso, para hacerlo sin la solemnidad del escrito y agregó que debe declararse mediante acto administrativo motivado, en el que consten los fundamentos fácticos excepcionales que justifican recurrir a la figura y la manifestación de las actividades u obligaciones requeridas para producir el resultado final, para evitar o conjurar la crisis.</w:t>
      </w:r>
    </w:p>
    <w:p w14:paraId="23A73A0E" w14:textId="17047623" w:rsidR="00607978" w:rsidRPr="009E361A" w:rsidRDefault="00F0615A" w:rsidP="00607978">
      <w:pPr>
        <w:spacing w:line="240" w:lineRule="auto"/>
        <w:jc w:val="both"/>
        <w:rPr>
          <w:rFonts w:ascii="Arial" w:hAnsi="Arial" w:cs="Arial"/>
          <w:b/>
          <w:lang w:val="es-CO"/>
        </w:rPr>
      </w:pPr>
      <w:r w:rsidRPr="009E361A">
        <w:rPr>
          <w:rFonts w:ascii="Arial" w:eastAsia="Times New Roman" w:hAnsi="Arial" w:cs="Arial"/>
          <w:b/>
          <w:bCs/>
          <w:lang w:val="es-CO" w:eastAsia="es-ES"/>
        </w:rPr>
        <w:t>LAUDO ARBITRAL</w:t>
      </w:r>
      <w:r w:rsidRPr="009E361A">
        <w:rPr>
          <w:rFonts w:ascii="Arial" w:hAnsi="Arial" w:cs="Arial"/>
          <w:b/>
          <w:lang w:val="es-419"/>
        </w:rPr>
        <w:t xml:space="preserve"> </w:t>
      </w:r>
      <w:r>
        <w:rPr>
          <w:rFonts w:ascii="Arial" w:hAnsi="Arial" w:cs="Arial"/>
          <w:b/>
          <w:lang w:val="es-419"/>
        </w:rPr>
        <w:t xml:space="preserve">- Recurso extraordinario de anulación - </w:t>
      </w:r>
      <w:r>
        <w:rPr>
          <w:rFonts w:ascii="Arial" w:hAnsi="Arial" w:cs="Arial"/>
          <w:b/>
          <w:lang w:val="es-CO"/>
        </w:rPr>
        <w:t>C</w:t>
      </w:r>
      <w:r w:rsidRPr="009E361A">
        <w:rPr>
          <w:rFonts w:ascii="Arial" w:hAnsi="Arial" w:cs="Arial"/>
          <w:b/>
          <w:lang w:val="es-CO"/>
        </w:rPr>
        <w:t xml:space="preserve">onfiguración </w:t>
      </w:r>
      <w:r>
        <w:rPr>
          <w:rFonts w:ascii="Arial" w:hAnsi="Arial" w:cs="Arial"/>
          <w:b/>
          <w:lang w:val="es-CO"/>
        </w:rPr>
        <w:t>- C</w:t>
      </w:r>
      <w:r w:rsidRPr="009E361A">
        <w:rPr>
          <w:rFonts w:ascii="Arial" w:hAnsi="Arial" w:cs="Arial"/>
          <w:b/>
          <w:lang w:val="es-CO"/>
        </w:rPr>
        <w:t>ausal</w:t>
      </w:r>
      <w:r>
        <w:rPr>
          <w:rFonts w:ascii="Arial" w:hAnsi="Arial" w:cs="Arial"/>
          <w:b/>
          <w:lang w:val="es-CO"/>
        </w:rPr>
        <w:t xml:space="preserve"> - F</w:t>
      </w:r>
      <w:r w:rsidRPr="009E361A">
        <w:rPr>
          <w:rFonts w:ascii="Arial" w:hAnsi="Arial" w:cs="Arial"/>
          <w:b/>
          <w:lang w:val="es-CO"/>
        </w:rPr>
        <w:t>allo en conciencia</w:t>
      </w:r>
      <w:r w:rsidR="0057076D" w:rsidRPr="009E361A">
        <w:rPr>
          <w:rFonts w:ascii="Arial" w:hAnsi="Arial" w:cs="Arial"/>
          <w:b/>
          <w:lang w:val="es-CO"/>
        </w:rPr>
        <w:t xml:space="preserve">  </w:t>
      </w:r>
    </w:p>
    <w:p w14:paraId="616AEDB2"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La Sección Tercera del Consejo de Estado ha admitido que la causal de anulación del laudo arbitral por fallo en conciencia se puede configurar por el aspecto probatorio cuando se falla sin prueba de los hechos que originan las pretensiones o las excepciones o cuando los medios probatorios en los que se funda la decisión carecen de soporte valorativo - normativo y, por consiguiente, el laudo se basa en la pura y simple conciencia de los árbitros.</w:t>
      </w:r>
    </w:p>
    <w:p w14:paraId="5E2DB1DC" w14:textId="4F94714A" w:rsidR="00607978" w:rsidRPr="009E361A" w:rsidRDefault="00936D75" w:rsidP="00607978">
      <w:pPr>
        <w:spacing w:line="240" w:lineRule="auto"/>
        <w:jc w:val="both"/>
        <w:rPr>
          <w:rFonts w:ascii="Arial" w:hAnsi="Arial" w:cs="Arial"/>
          <w:b/>
          <w:lang w:val="es-CO"/>
        </w:rPr>
      </w:pPr>
      <w:r w:rsidRPr="009E361A">
        <w:rPr>
          <w:rFonts w:ascii="Arial" w:eastAsia="Times New Roman" w:hAnsi="Arial" w:cs="Arial"/>
          <w:b/>
          <w:bCs/>
          <w:lang w:val="es-CO" w:eastAsia="es-ES"/>
        </w:rPr>
        <w:t>LAUDO ARBITRAL</w:t>
      </w:r>
      <w:r w:rsidRPr="009E361A">
        <w:rPr>
          <w:rFonts w:ascii="Arial" w:hAnsi="Arial" w:cs="Arial"/>
          <w:b/>
          <w:lang w:val="es-419"/>
        </w:rPr>
        <w:t xml:space="preserve"> </w:t>
      </w:r>
      <w:r>
        <w:rPr>
          <w:rFonts w:ascii="Arial" w:hAnsi="Arial" w:cs="Arial"/>
          <w:b/>
          <w:lang w:val="es-419"/>
        </w:rPr>
        <w:t>- Recurso extraordinario de anulación</w:t>
      </w:r>
      <w:r w:rsidRPr="009E361A">
        <w:rPr>
          <w:rFonts w:ascii="Arial" w:hAnsi="Arial" w:cs="Arial"/>
          <w:b/>
          <w:lang w:val="es-CO"/>
        </w:rPr>
        <w:t xml:space="preserve"> </w:t>
      </w:r>
      <w:r>
        <w:rPr>
          <w:rFonts w:ascii="Arial" w:hAnsi="Arial" w:cs="Arial"/>
          <w:b/>
          <w:lang w:val="es-CO"/>
        </w:rPr>
        <w:t>- Causal - Falta de prueba</w:t>
      </w:r>
    </w:p>
    <w:p w14:paraId="1A0D29DA"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En cuanto al soporte valorativo – normativo que deben ofrecer los medios de convicción en que los árbitros sustenten su decisión, la Sección ha advertido que el aspecto probatorio, asociado al problema normativo, no significa que los árbitros no tengan la libertad de valorar las pruebas según los postulados que informan la sana crítica, sino que la causal se configura cuando las pruebas no tienen la virtualidad de ser valoradas.</w:t>
      </w:r>
    </w:p>
    <w:p w14:paraId="060B5D60" w14:textId="67229516" w:rsidR="0057076D" w:rsidRPr="009E361A" w:rsidRDefault="0057076D" w:rsidP="00607978">
      <w:pPr>
        <w:spacing w:line="240" w:lineRule="auto"/>
        <w:jc w:val="both"/>
        <w:rPr>
          <w:rFonts w:ascii="Arial" w:hAnsi="Arial" w:cs="Arial"/>
          <w:lang w:val="es-CO"/>
        </w:rPr>
      </w:pPr>
      <w:r w:rsidRPr="009E361A">
        <w:rPr>
          <w:rFonts w:ascii="Arial" w:hAnsi="Arial" w:cs="Arial"/>
          <w:b/>
          <w:lang w:val="es-CO"/>
        </w:rPr>
        <w:t>FALLO EN CONCIENCIA</w:t>
      </w:r>
      <w:r w:rsidR="00936D75">
        <w:rPr>
          <w:rFonts w:ascii="Arial" w:hAnsi="Arial" w:cs="Arial"/>
          <w:b/>
          <w:lang w:val="es-CO"/>
        </w:rPr>
        <w:t xml:space="preserve"> </w:t>
      </w:r>
      <w:r w:rsidR="00CA49CC">
        <w:rPr>
          <w:rFonts w:ascii="Arial" w:hAnsi="Arial" w:cs="Arial"/>
          <w:b/>
          <w:lang w:val="es-CO"/>
        </w:rPr>
        <w:t xml:space="preserve">O EN EQUIDAD </w:t>
      </w:r>
      <w:r w:rsidRPr="009E361A">
        <w:rPr>
          <w:rFonts w:ascii="Arial" w:hAnsi="Arial" w:cs="Arial"/>
          <w:b/>
          <w:lang w:val="es-CO"/>
        </w:rPr>
        <w:t xml:space="preserve">- </w:t>
      </w:r>
      <w:r w:rsidR="00936D75">
        <w:rPr>
          <w:rFonts w:ascii="Arial" w:hAnsi="Arial" w:cs="Arial"/>
          <w:b/>
          <w:lang w:val="es-CO"/>
        </w:rPr>
        <w:t>C</w:t>
      </w:r>
      <w:r w:rsidRPr="009E361A">
        <w:rPr>
          <w:rFonts w:ascii="Arial" w:hAnsi="Arial" w:cs="Arial"/>
          <w:b/>
          <w:lang w:val="es-CO"/>
        </w:rPr>
        <w:t>oncepto</w:t>
      </w:r>
      <w:r w:rsidRPr="009E361A">
        <w:rPr>
          <w:rFonts w:ascii="Arial" w:hAnsi="Arial" w:cs="Arial"/>
          <w:lang w:val="es-CO"/>
        </w:rPr>
        <w:t xml:space="preserve"> </w:t>
      </w:r>
    </w:p>
    <w:p w14:paraId="7D09E2CB"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En sentencia del 3 de agosto de 2006, la Sección expresó que “el fallo en conciencia no es sólo aquel que no se ha constituido sobre normas jurídicas, sino que puede presentarse cuando se falla sin pruebas de los hechos que originan las pretensiones o las excepciones o con pretermisión de la totalidad de las pruebas que obran en el proceso”  (destaca la Sala) y concluyó que esta causal se puede configurar por “la falta de sustento en el derecho positivo o por la carencia absoluta de fundamento jurídico valorativo de las pruebas que configuren los supuestos de hecho de las normas que en él se invoquen, para trasladar dicho juicio a la conciencia o razón subjetiva de los árbitros, siempre y cuando esta circunstancia aparezca de manifiesto en el laudo; por el contrario, cuando el juez llega a la convicción con sustento en las normas jurídicas y en la valoración jurídica del acervo probatorio ese fallo será en derecho”.</w:t>
      </w:r>
    </w:p>
    <w:p w14:paraId="7F4E8B6A" w14:textId="222F0C68" w:rsidR="00607978" w:rsidRPr="009E361A" w:rsidRDefault="0057076D" w:rsidP="00607978">
      <w:pPr>
        <w:spacing w:line="240" w:lineRule="auto"/>
        <w:jc w:val="both"/>
        <w:rPr>
          <w:rFonts w:ascii="Arial" w:hAnsi="Arial" w:cs="Arial"/>
          <w:lang w:val="es-CO"/>
        </w:rPr>
      </w:pPr>
      <w:r w:rsidRPr="009E361A">
        <w:rPr>
          <w:rFonts w:ascii="Arial" w:hAnsi="Arial" w:cs="Arial"/>
          <w:b/>
          <w:lang w:val="es-CO"/>
        </w:rPr>
        <w:lastRenderedPageBreak/>
        <w:t xml:space="preserve">FALLO </w:t>
      </w:r>
      <w:r w:rsidR="00936D75">
        <w:rPr>
          <w:rFonts w:ascii="Arial" w:hAnsi="Arial" w:cs="Arial"/>
          <w:b/>
          <w:lang w:val="es-CO"/>
        </w:rPr>
        <w:t>- E</w:t>
      </w:r>
      <w:r w:rsidR="00936D75" w:rsidRPr="009E361A">
        <w:rPr>
          <w:rFonts w:ascii="Arial" w:hAnsi="Arial" w:cs="Arial"/>
          <w:b/>
          <w:lang w:val="es-CO"/>
        </w:rPr>
        <w:t xml:space="preserve">n derecho </w:t>
      </w:r>
      <w:r w:rsidR="00936D75">
        <w:rPr>
          <w:rFonts w:ascii="Arial" w:hAnsi="Arial" w:cs="Arial"/>
          <w:b/>
          <w:lang w:val="es-CO"/>
        </w:rPr>
        <w:t>-</w:t>
      </w:r>
      <w:r w:rsidR="00936D75" w:rsidRPr="009E361A">
        <w:rPr>
          <w:rFonts w:ascii="Arial" w:hAnsi="Arial" w:cs="Arial"/>
          <w:b/>
          <w:lang w:val="es-CO"/>
        </w:rPr>
        <w:t xml:space="preserve"> </w:t>
      </w:r>
      <w:r w:rsidR="00936D75">
        <w:rPr>
          <w:rFonts w:ascii="Arial" w:hAnsi="Arial" w:cs="Arial"/>
          <w:b/>
          <w:lang w:val="es-CO"/>
        </w:rPr>
        <w:t>E</w:t>
      </w:r>
      <w:r w:rsidR="00936D75" w:rsidRPr="009E361A">
        <w:rPr>
          <w:rFonts w:ascii="Arial" w:hAnsi="Arial" w:cs="Arial"/>
          <w:b/>
          <w:lang w:val="es-CO"/>
        </w:rPr>
        <w:t>n conciencia</w:t>
      </w:r>
      <w:r w:rsidR="00936D75">
        <w:rPr>
          <w:rFonts w:ascii="Arial" w:hAnsi="Arial" w:cs="Arial"/>
          <w:b/>
          <w:lang w:val="es-CO"/>
        </w:rPr>
        <w:t xml:space="preserve"> </w:t>
      </w:r>
      <w:r w:rsidRPr="009E361A">
        <w:rPr>
          <w:rFonts w:ascii="Arial" w:hAnsi="Arial" w:cs="Arial"/>
          <w:b/>
          <w:lang w:val="es-CO"/>
        </w:rPr>
        <w:t xml:space="preserve">- Concepto </w:t>
      </w:r>
      <w:r w:rsidR="00936D75">
        <w:rPr>
          <w:rFonts w:ascii="Arial" w:hAnsi="Arial" w:cs="Arial"/>
          <w:b/>
          <w:lang w:val="es-CO"/>
        </w:rPr>
        <w:t>- Diferencias</w:t>
      </w:r>
    </w:p>
    <w:p w14:paraId="03476383" w14:textId="77777777" w:rsidR="0057076D" w:rsidRPr="009E361A" w:rsidRDefault="00607978" w:rsidP="00607978">
      <w:pPr>
        <w:spacing w:line="240" w:lineRule="auto"/>
        <w:jc w:val="both"/>
        <w:rPr>
          <w:rFonts w:ascii="Arial" w:hAnsi="Arial" w:cs="Arial"/>
          <w:lang w:val="es-419"/>
        </w:rPr>
      </w:pPr>
      <w:r w:rsidRPr="009E361A">
        <w:rPr>
          <w:rFonts w:ascii="Arial" w:hAnsi="Arial" w:cs="Arial"/>
          <w:lang w:val="es-419"/>
        </w:rPr>
        <w:t>En sentencia del 10 de marzo de 2005, la Sección destacó que una de las más notorias diferencias entre el fallo en derecho y el fallo en conciencia radica en que “al primero lo identifica su sujeción al ordenamiento jurídico comprendido en éste, tanto las reglas adjetivas en las que se encuentran contenidas las del derecho probatorio, las normas sustantivas inherentes a la definición del derecho pretendido, requisito del cual se desprende a su vez la obligación de motivar la decisión, la cual no obliga en el fallo en conciencia que se fundamenta por el contrario en un marco jurídico más amplio regido por la equidad, la lógica y la experiencia”.</w:t>
      </w:r>
    </w:p>
    <w:p w14:paraId="64C151C2" w14:textId="1B54A193" w:rsidR="00607978" w:rsidRPr="009E361A" w:rsidRDefault="00607978" w:rsidP="00607978">
      <w:pPr>
        <w:spacing w:line="240" w:lineRule="auto"/>
        <w:jc w:val="both"/>
        <w:rPr>
          <w:rFonts w:ascii="Arial" w:hAnsi="Arial" w:cs="Arial"/>
          <w:lang w:val="es-CO"/>
        </w:rPr>
      </w:pPr>
      <w:r w:rsidRPr="009E361A">
        <w:rPr>
          <w:rFonts w:ascii="Arial" w:hAnsi="Arial" w:cs="Arial"/>
          <w:b/>
          <w:lang w:val="es-419"/>
        </w:rPr>
        <w:t xml:space="preserve">PRUEBAS </w:t>
      </w:r>
      <w:r w:rsidR="00EA28DB">
        <w:rPr>
          <w:rFonts w:ascii="Arial" w:hAnsi="Arial" w:cs="Arial"/>
          <w:b/>
          <w:lang w:val="es-419"/>
        </w:rPr>
        <w:t>-</w:t>
      </w:r>
      <w:r w:rsidRPr="009E361A">
        <w:rPr>
          <w:rFonts w:ascii="Arial" w:hAnsi="Arial" w:cs="Arial"/>
          <w:lang w:val="es-419"/>
        </w:rPr>
        <w:t xml:space="preserve"> </w:t>
      </w:r>
      <w:r w:rsidR="00EA28DB">
        <w:rPr>
          <w:rFonts w:ascii="Arial" w:hAnsi="Arial" w:cs="Arial"/>
          <w:b/>
          <w:lang w:val="es-CO"/>
        </w:rPr>
        <w:t>C</w:t>
      </w:r>
      <w:r w:rsidR="0057076D" w:rsidRPr="009E361A">
        <w:rPr>
          <w:rFonts w:ascii="Arial" w:hAnsi="Arial" w:cs="Arial"/>
          <w:b/>
          <w:lang w:val="es-CO"/>
        </w:rPr>
        <w:t xml:space="preserve">onducencia </w:t>
      </w:r>
    </w:p>
    <w:p w14:paraId="676A7005" w14:textId="77777777" w:rsidR="00607978" w:rsidRPr="009E361A" w:rsidRDefault="00607978" w:rsidP="00607978">
      <w:pPr>
        <w:spacing w:line="240" w:lineRule="auto"/>
        <w:jc w:val="both"/>
        <w:rPr>
          <w:rFonts w:ascii="Arial" w:hAnsi="Arial" w:cs="Arial"/>
          <w:b/>
          <w:lang w:val="es-419"/>
        </w:rPr>
      </w:pPr>
      <w:r w:rsidRPr="009E361A">
        <w:rPr>
          <w:rFonts w:ascii="Arial" w:hAnsi="Arial" w:cs="Arial"/>
          <w:lang w:val="es-419"/>
        </w:rPr>
        <w:t>En este sentido, debe tenerse también en cuenta que el Consejo de Estado ha dicho que la conducencia se refiere a la idoneidad que tiene una prueba para demostrar cierto hecho, por lo cual “la encontramos en el examen que pueda realizar el juez entre la ley y el uso de ese medio probatorio sin ninguna dificultad legal que anule el valor probatorio que se procura”.</w:t>
      </w:r>
    </w:p>
    <w:p w14:paraId="795859E9" w14:textId="5E12CC0E" w:rsidR="00607978" w:rsidRPr="009E361A" w:rsidRDefault="00607978" w:rsidP="00607978">
      <w:pPr>
        <w:spacing w:line="240" w:lineRule="auto"/>
        <w:jc w:val="both"/>
        <w:rPr>
          <w:rFonts w:ascii="Arial" w:hAnsi="Arial" w:cs="Arial"/>
          <w:b/>
          <w:lang w:val="es-419"/>
        </w:rPr>
      </w:pPr>
      <w:r w:rsidRPr="009E361A">
        <w:rPr>
          <w:rFonts w:ascii="Arial" w:hAnsi="Arial" w:cs="Arial"/>
          <w:b/>
          <w:lang w:val="es-419"/>
        </w:rPr>
        <w:t xml:space="preserve">NORMAS JURÍDICAS - </w:t>
      </w:r>
      <w:r w:rsidR="00EA28DB">
        <w:rPr>
          <w:rFonts w:ascii="Arial" w:hAnsi="Arial" w:cs="Arial"/>
          <w:b/>
          <w:lang w:val="es-419"/>
        </w:rPr>
        <w:t xml:space="preserve">Orden local - </w:t>
      </w:r>
      <w:r w:rsidRPr="009E361A">
        <w:rPr>
          <w:rFonts w:ascii="Arial" w:hAnsi="Arial" w:cs="Arial"/>
          <w:b/>
          <w:lang w:val="es-419"/>
        </w:rPr>
        <w:t>Acreditación probatoria</w:t>
      </w:r>
    </w:p>
    <w:p w14:paraId="4D7E47A4"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Pues bien, a partir de los artículos que acaban de citarse, se desprende que las normas jurídicas de orden local solamente pueden acreditarse mediante copia de su texto, a menos que se encuentren publicadas en la página web de la entidad pública correspondiente, por lo cual, cualquier otro medio demostrativo que se emplee para tales efectos resulta inconducente.</w:t>
      </w:r>
    </w:p>
    <w:p w14:paraId="008F2C22" w14:textId="41B61A52" w:rsidR="00607978" w:rsidRPr="009E361A" w:rsidRDefault="00EA28DB" w:rsidP="00607978">
      <w:pPr>
        <w:spacing w:line="240" w:lineRule="auto"/>
        <w:jc w:val="both"/>
        <w:rPr>
          <w:rFonts w:ascii="Arial" w:hAnsi="Arial" w:cs="Arial"/>
          <w:lang w:val="es-CO"/>
        </w:rPr>
      </w:pPr>
      <w:r>
        <w:rPr>
          <w:rFonts w:ascii="Arial" w:hAnsi="Arial" w:cs="Arial"/>
          <w:b/>
          <w:lang w:val="es-419"/>
        </w:rPr>
        <w:t xml:space="preserve">ACTOS ADMINISTRATIVOS </w:t>
      </w:r>
      <w:r w:rsidR="00607978" w:rsidRPr="009E361A">
        <w:rPr>
          <w:rFonts w:ascii="Arial" w:hAnsi="Arial" w:cs="Arial"/>
          <w:b/>
          <w:lang w:val="es-419"/>
        </w:rPr>
        <w:t xml:space="preserve">- </w:t>
      </w:r>
      <w:r>
        <w:rPr>
          <w:rFonts w:ascii="Arial" w:hAnsi="Arial" w:cs="Arial"/>
          <w:b/>
          <w:lang w:val="es-CO"/>
        </w:rPr>
        <w:t>C</w:t>
      </w:r>
      <w:r w:rsidR="0057076D" w:rsidRPr="009E361A">
        <w:rPr>
          <w:rFonts w:ascii="Arial" w:hAnsi="Arial" w:cs="Arial"/>
          <w:b/>
          <w:lang w:val="es-CO"/>
        </w:rPr>
        <w:t>lasificación doctrinal</w:t>
      </w:r>
      <w:r w:rsidR="0057076D" w:rsidRPr="009E361A">
        <w:rPr>
          <w:rFonts w:ascii="Arial" w:hAnsi="Arial" w:cs="Arial"/>
          <w:lang w:val="es-CO"/>
        </w:rPr>
        <w:t xml:space="preserve"> </w:t>
      </w:r>
    </w:p>
    <w:p w14:paraId="0F9CC7C1"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 xml:space="preserve">Al respecto, conviene señalar que la doctrina considera que los actos de la administración pueden ser normativos o no normativos, entendiendo que los primeros son los que expide en ejercicio de la potestad reglamentaria y, los segundos, los que expide en ejercicio de una facultad administrativa diferente de aquélla, pues es la potestad reglamentaria la que le atribuye el poder de crear normas jurídicas , de ahí que se diga que el reglamento es “toda norma escrita dictada por la Administración”  o que es el que “organiza, crea una situación general e impersonal y objetiva; contiene esencialmente una regla de derecho, una norma jurídica”. </w:t>
      </w:r>
    </w:p>
    <w:p w14:paraId="0CA801D2" w14:textId="4282B9A0" w:rsidR="00607978" w:rsidRPr="009E361A" w:rsidRDefault="00746FAB" w:rsidP="00607978">
      <w:pPr>
        <w:spacing w:line="240" w:lineRule="auto"/>
        <w:jc w:val="both"/>
        <w:rPr>
          <w:rFonts w:ascii="Arial" w:hAnsi="Arial" w:cs="Arial"/>
          <w:lang w:val="es-419"/>
        </w:rPr>
      </w:pPr>
      <w:r w:rsidRPr="009E361A">
        <w:rPr>
          <w:rFonts w:ascii="Arial" w:hAnsi="Arial" w:cs="Arial"/>
          <w:b/>
          <w:lang w:val="es-CO"/>
        </w:rPr>
        <w:t>ACTO MIXTO</w:t>
      </w:r>
      <w:r w:rsidR="00EA28DB">
        <w:rPr>
          <w:rFonts w:ascii="Arial" w:hAnsi="Arial" w:cs="Arial"/>
          <w:b/>
          <w:lang w:val="es-CO"/>
        </w:rPr>
        <w:t xml:space="preserve"> </w:t>
      </w:r>
      <w:r w:rsidRPr="009E361A">
        <w:rPr>
          <w:rFonts w:ascii="Arial" w:hAnsi="Arial" w:cs="Arial"/>
          <w:b/>
          <w:lang w:val="es-CO"/>
        </w:rPr>
        <w:t>-</w:t>
      </w:r>
      <w:r w:rsidR="00EA28DB">
        <w:rPr>
          <w:rFonts w:ascii="Arial" w:hAnsi="Arial" w:cs="Arial"/>
          <w:b/>
          <w:lang w:val="es-CO"/>
        </w:rPr>
        <w:t xml:space="preserve"> Teoría -</w:t>
      </w:r>
      <w:r w:rsidRPr="009E361A">
        <w:rPr>
          <w:rFonts w:ascii="Arial" w:hAnsi="Arial" w:cs="Arial"/>
          <w:b/>
          <w:lang w:val="es-CO"/>
        </w:rPr>
        <w:t xml:space="preserve"> </w:t>
      </w:r>
      <w:r w:rsidR="00EA28DB">
        <w:rPr>
          <w:rFonts w:ascii="Arial" w:hAnsi="Arial" w:cs="Arial"/>
          <w:b/>
          <w:lang w:val="es-CO"/>
        </w:rPr>
        <w:t>C</w:t>
      </w:r>
      <w:r w:rsidRPr="009E361A">
        <w:rPr>
          <w:rFonts w:ascii="Arial" w:hAnsi="Arial" w:cs="Arial"/>
          <w:b/>
          <w:lang w:val="es-CO"/>
        </w:rPr>
        <w:t xml:space="preserve">oncepto </w:t>
      </w:r>
    </w:p>
    <w:p w14:paraId="245A97F1" w14:textId="77777777" w:rsidR="00607978" w:rsidRPr="009E361A" w:rsidRDefault="00607978" w:rsidP="00607978">
      <w:pPr>
        <w:spacing w:line="240" w:lineRule="auto"/>
        <w:jc w:val="both"/>
        <w:rPr>
          <w:rFonts w:ascii="Arial" w:hAnsi="Arial" w:cs="Arial"/>
          <w:b/>
          <w:lang w:val="es-419"/>
        </w:rPr>
      </w:pPr>
      <w:r w:rsidRPr="009E361A">
        <w:rPr>
          <w:rFonts w:ascii="Arial" w:hAnsi="Arial" w:cs="Arial"/>
          <w:lang w:val="es-419"/>
        </w:rPr>
        <w:t>Cabe precisar que, con ese mismo entendimiento, hay quienes consideran que el reglamento, por su naturaleza normativa, no es un acto administrativo; sin embargo, en el ordenamiento jurídico colombiano ambos (reglamento y acto) son considerados modalidades del concepto general de acto administrativo; de hecho, tanto la doctrina como la jurisprudencia admiten que dentro de ese concepto se diferencian, al menos, dos modalidades: el reglamento y el acto administrativo propiamente dicho. Bajo ese supuesto, esta Corporación ha desarrollado la teoría del acto mixto, pues ha reconocido que es posible que en un mismo acto administrativo se reúna ambas condiciones, cuando, a pesar de tener el acto un claro contenido normativo y, por tanto, general y abstracto, a su vez, crea situaciones de carácter particular y concreto.</w:t>
      </w:r>
    </w:p>
    <w:p w14:paraId="4283AEB0" w14:textId="2CB36F77" w:rsidR="00607978" w:rsidRPr="009E361A" w:rsidRDefault="00746FAB" w:rsidP="00607978">
      <w:pPr>
        <w:spacing w:line="240" w:lineRule="auto"/>
        <w:jc w:val="both"/>
        <w:rPr>
          <w:rFonts w:ascii="Arial" w:hAnsi="Arial" w:cs="Arial"/>
          <w:lang w:val="es-CO"/>
        </w:rPr>
      </w:pPr>
      <w:r w:rsidRPr="009E361A">
        <w:rPr>
          <w:rFonts w:ascii="Arial" w:hAnsi="Arial" w:cs="Arial"/>
          <w:b/>
          <w:lang w:val="es-CO"/>
        </w:rPr>
        <w:t>ACTOS ADMINISTRATIVOS -</w:t>
      </w:r>
      <w:r w:rsidRPr="009E361A">
        <w:rPr>
          <w:rFonts w:ascii="Arial" w:hAnsi="Arial" w:cs="Arial"/>
          <w:lang w:val="es-CO"/>
        </w:rPr>
        <w:t xml:space="preserve"> </w:t>
      </w:r>
      <w:r w:rsidR="00EA28DB" w:rsidRPr="009E361A">
        <w:rPr>
          <w:rFonts w:ascii="Arial" w:hAnsi="Arial" w:cs="Arial"/>
          <w:b/>
          <w:lang w:val="es-CO"/>
        </w:rPr>
        <w:t>N</w:t>
      </w:r>
      <w:r w:rsidR="00EA28DB">
        <w:rPr>
          <w:rFonts w:ascii="Arial" w:hAnsi="Arial" w:cs="Arial"/>
          <w:b/>
          <w:lang w:val="es-CO"/>
        </w:rPr>
        <w:t>ormativos - N</w:t>
      </w:r>
      <w:r w:rsidRPr="009E361A">
        <w:rPr>
          <w:rFonts w:ascii="Arial" w:hAnsi="Arial" w:cs="Arial"/>
          <w:b/>
          <w:lang w:val="es-CO"/>
        </w:rPr>
        <w:t>oción</w:t>
      </w:r>
      <w:r w:rsidRPr="009E361A">
        <w:rPr>
          <w:rFonts w:ascii="Arial" w:hAnsi="Arial" w:cs="Arial"/>
          <w:lang w:val="es-CO"/>
        </w:rPr>
        <w:t xml:space="preserve"> </w:t>
      </w:r>
    </w:p>
    <w:p w14:paraId="50D1659F" w14:textId="77777777" w:rsidR="00607978" w:rsidRPr="009E361A" w:rsidRDefault="00607978" w:rsidP="00607978">
      <w:pPr>
        <w:spacing w:line="240" w:lineRule="auto"/>
        <w:jc w:val="both"/>
        <w:rPr>
          <w:rFonts w:ascii="Arial" w:hAnsi="Arial" w:cs="Arial"/>
          <w:b/>
          <w:lang w:val="es-419"/>
        </w:rPr>
      </w:pPr>
      <w:r w:rsidRPr="009E361A">
        <w:rPr>
          <w:rFonts w:ascii="Arial" w:hAnsi="Arial" w:cs="Arial"/>
          <w:lang w:val="es-419"/>
        </w:rPr>
        <w:t>La característica en la se fundó la Sección Primera para distinguir los actos administrativos normativos de los que no lo son, es la misma que acoge el profesor García de Enterría para explicar la diferencia que existe entre unos y otros, pues señala que, si bien ambos son instrumentos jurídicos utilizados por la administración, entre ellos existen diferencias sustanciales, de las que destaca, por considerarla la más obvia, la que consiste en que el reglamento (o acto normativo) crea o innova el derecho objetivo, mientras que el acto simplemente lo aplica.</w:t>
      </w:r>
    </w:p>
    <w:p w14:paraId="0C347874" w14:textId="122B24A8" w:rsidR="00607978" w:rsidRPr="009E361A" w:rsidRDefault="00607978" w:rsidP="00607978">
      <w:pPr>
        <w:spacing w:line="240" w:lineRule="auto"/>
        <w:jc w:val="both"/>
        <w:rPr>
          <w:rFonts w:ascii="Arial" w:hAnsi="Arial" w:cs="Arial"/>
          <w:b/>
          <w:lang w:val="es-419"/>
        </w:rPr>
      </w:pPr>
      <w:r w:rsidRPr="009E361A">
        <w:rPr>
          <w:rFonts w:ascii="Arial" w:hAnsi="Arial" w:cs="Arial"/>
          <w:b/>
          <w:lang w:val="es-419"/>
        </w:rPr>
        <w:t xml:space="preserve">ACTO ADMINISTRATIVO </w:t>
      </w:r>
      <w:r w:rsidR="00EA28DB">
        <w:rPr>
          <w:rFonts w:ascii="Arial" w:hAnsi="Arial" w:cs="Arial"/>
          <w:b/>
          <w:lang w:val="es-419"/>
        </w:rPr>
        <w:t>- General -</w:t>
      </w:r>
      <w:r w:rsidRPr="009E361A">
        <w:rPr>
          <w:rFonts w:ascii="Arial" w:hAnsi="Arial" w:cs="Arial"/>
          <w:b/>
          <w:lang w:val="es-419"/>
        </w:rPr>
        <w:t xml:space="preserve"> </w:t>
      </w:r>
      <w:r w:rsidR="00EA28DB">
        <w:rPr>
          <w:rFonts w:ascii="Arial" w:hAnsi="Arial" w:cs="Arial"/>
          <w:b/>
          <w:lang w:val="es-419"/>
        </w:rPr>
        <w:t>Contenido</w:t>
      </w:r>
      <w:r w:rsidRPr="009E361A">
        <w:rPr>
          <w:rFonts w:ascii="Arial" w:hAnsi="Arial" w:cs="Arial"/>
          <w:b/>
          <w:lang w:val="es-419"/>
        </w:rPr>
        <w:t xml:space="preserve"> </w:t>
      </w:r>
    </w:p>
    <w:p w14:paraId="53FDBF00"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 xml:space="preserve">Con fundamento en esta distinción, el profesor precisa que el hecho de que el acto administrativo sea de carácter general no implica necesariamente que sea también de </w:t>
      </w:r>
      <w:r w:rsidRPr="009E361A">
        <w:rPr>
          <w:rFonts w:ascii="Arial" w:hAnsi="Arial" w:cs="Arial"/>
          <w:lang w:val="es-419"/>
        </w:rPr>
        <w:lastRenderedPageBreak/>
        <w:t>contenido normativo, pues, para que lo sea, debe haberse expedido en ejercicio de la facultad reglamentaria y, por tanto, debe innovar el ordenamiento jurídico.</w:t>
      </w:r>
    </w:p>
    <w:p w14:paraId="48953A11" w14:textId="3C11BD05" w:rsidR="00607978" w:rsidRPr="009E361A" w:rsidRDefault="00607978" w:rsidP="00607978">
      <w:pPr>
        <w:spacing w:line="240" w:lineRule="auto"/>
        <w:jc w:val="both"/>
        <w:rPr>
          <w:rFonts w:ascii="Arial" w:hAnsi="Arial" w:cs="Arial"/>
          <w:b/>
          <w:lang w:val="es-419"/>
        </w:rPr>
      </w:pPr>
      <w:r w:rsidRPr="009E361A">
        <w:rPr>
          <w:rFonts w:ascii="Arial" w:hAnsi="Arial" w:cs="Arial"/>
          <w:b/>
          <w:lang w:val="es-419"/>
        </w:rPr>
        <w:t xml:space="preserve">ACTOS ADMINISTRATIVOS </w:t>
      </w:r>
      <w:r w:rsidR="00EA28DB">
        <w:rPr>
          <w:rFonts w:ascii="Arial" w:hAnsi="Arial" w:cs="Arial"/>
          <w:b/>
          <w:lang w:val="es-419"/>
        </w:rPr>
        <w:t>-</w:t>
      </w:r>
      <w:r w:rsidRPr="009E361A">
        <w:rPr>
          <w:rFonts w:ascii="Arial" w:hAnsi="Arial" w:cs="Arial"/>
          <w:lang w:val="es-419"/>
        </w:rPr>
        <w:t xml:space="preserve"> </w:t>
      </w:r>
      <w:r w:rsidR="00EA28DB">
        <w:rPr>
          <w:rFonts w:ascii="Arial" w:hAnsi="Arial" w:cs="Arial"/>
          <w:b/>
          <w:lang w:val="es-419"/>
        </w:rPr>
        <w:t>Naturaleza</w:t>
      </w:r>
      <w:r w:rsidRPr="009E361A">
        <w:rPr>
          <w:rFonts w:ascii="Arial" w:hAnsi="Arial" w:cs="Arial"/>
          <w:b/>
          <w:lang w:val="es-419"/>
        </w:rPr>
        <w:t xml:space="preserve"> </w:t>
      </w:r>
    </w:p>
    <w:p w14:paraId="1FE17A91"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De todo lo anterior, es posible concluir que no todos los actos administrativos son normas jurídicas, puesto que, para ser calificados como tales, debe tenerse en cuenta si la facultad que ejerció la administración para expedirlos fue la reglamentaria y si, por ello, su contenido tiene la virtualidad de “innovar el ordenamiento” , es decir, si “deroga otro reglamento anterior, crea nuevas normas, habilita relaciones o actos hasta ese momento no previstos” , ya que, de lo contrario, esto es, si se expiden en ejercicio de una potestad diferente de aquélla y si se limitan a aplicar la ley o el reglamento, no podrán ser catalogados como tales.</w:t>
      </w:r>
      <w:r w:rsidRPr="009E361A">
        <w:rPr>
          <w:lang w:val="es-419"/>
        </w:rPr>
        <w:t xml:space="preserve"> (…) </w:t>
      </w:r>
      <w:r w:rsidRPr="009E361A">
        <w:rPr>
          <w:rFonts w:ascii="Arial" w:hAnsi="Arial" w:cs="Arial"/>
          <w:lang w:val="es-419"/>
        </w:rPr>
        <w:t>En efecto, las situaciones por las cuales puede la administración hacer uso de ese mecanismo legal y las condiciones en que debe hacerlo están estrictamente definidas en la ley.</w:t>
      </w:r>
    </w:p>
    <w:p w14:paraId="2827BEBB" w14:textId="59632B45" w:rsidR="00607978" w:rsidRPr="009E361A" w:rsidRDefault="00607978" w:rsidP="00607978">
      <w:pPr>
        <w:spacing w:line="240" w:lineRule="auto"/>
        <w:jc w:val="both"/>
        <w:rPr>
          <w:rFonts w:ascii="Arial" w:hAnsi="Arial" w:cs="Arial"/>
          <w:lang w:val="es-419"/>
        </w:rPr>
      </w:pPr>
      <w:r w:rsidRPr="009E361A">
        <w:rPr>
          <w:rFonts w:ascii="Arial" w:hAnsi="Arial" w:cs="Arial"/>
          <w:b/>
          <w:lang w:val="es-419"/>
        </w:rPr>
        <w:t>ACT</w:t>
      </w:r>
      <w:r w:rsidR="00746FAB" w:rsidRPr="009E361A">
        <w:rPr>
          <w:rFonts w:ascii="Arial" w:hAnsi="Arial" w:cs="Arial"/>
          <w:b/>
          <w:lang w:val="es-419"/>
        </w:rPr>
        <w:t xml:space="preserve">O ADMINISTRATIVO </w:t>
      </w:r>
      <w:r w:rsidR="00EA28DB">
        <w:rPr>
          <w:rFonts w:ascii="Arial" w:hAnsi="Arial" w:cs="Arial"/>
          <w:b/>
          <w:lang w:val="es-419"/>
        </w:rPr>
        <w:t xml:space="preserve">- </w:t>
      </w:r>
      <w:r w:rsidR="00EA28DB">
        <w:rPr>
          <w:rFonts w:ascii="Arial" w:hAnsi="Arial" w:cs="Arial"/>
          <w:b/>
          <w:lang w:val="es-CO"/>
        </w:rPr>
        <w:t>N</w:t>
      </w:r>
      <w:r w:rsidR="00EA28DB" w:rsidRPr="009E361A">
        <w:rPr>
          <w:rFonts w:ascii="Arial" w:hAnsi="Arial" w:cs="Arial"/>
          <w:b/>
          <w:lang w:val="es-CO"/>
        </w:rPr>
        <w:t xml:space="preserve">aturaleza </w:t>
      </w:r>
      <w:r w:rsidR="00EA28DB">
        <w:rPr>
          <w:rFonts w:ascii="Arial" w:hAnsi="Arial" w:cs="Arial"/>
          <w:b/>
          <w:lang w:val="es-CO"/>
        </w:rPr>
        <w:t>- U</w:t>
      </w:r>
      <w:r w:rsidR="00EA28DB" w:rsidRPr="009E361A">
        <w:rPr>
          <w:rFonts w:ascii="Arial" w:hAnsi="Arial" w:cs="Arial"/>
          <w:b/>
          <w:lang w:val="es-CO"/>
        </w:rPr>
        <w:t>rgencia manifiesta</w:t>
      </w:r>
    </w:p>
    <w:p w14:paraId="17CCCC4D" w14:textId="77777777" w:rsidR="00607978" w:rsidRPr="009E361A" w:rsidRDefault="00607978" w:rsidP="00607978">
      <w:pPr>
        <w:spacing w:line="240" w:lineRule="auto"/>
        <w:jc w:val="both"/>
        <w:rPr>
          <w:rFonts w:ascii="Arial" w:hAnsi="Arial" w:cs="Arial"/>
          <w:b/>
          <w:lang w:val="es-419"/>
        </w:rPr>
      </w:pPr>
      <w:r w:rsidRPr="009E361A">
        <w:rPr>
          <w:rFonts w:ascii="Arial" w:hAnsi="Arial" w:cs="Arial"/>
          <w:lang w:val="es-419"/>
        </w:rPr>
        <w:t>Lo anterior permite colegir que: i) el acto administrativo por medio del cual se declara una urgencia manifiesta no es creador de normas jurídicas, sino aplicador de la ley; de hecho, esta Corporación ha señalado que la aplicación de esta figura “es de derecho estricto y procede previa configuración real y efectiva de las precisas causales que el legislador establece en el artículo 42 de la Ley 80 de 1993”  y ii) la urgencia manifiesta, como modalidad de contratación directa, se incorpora al ordenamiento jurídico colombiano por disposición legal y no por la declaratoria que de esta circunstancia hagan las autoridades competentes a través de acto administrativo, cada vez que se presenten hechos que, según la ley, pueden dar lugar a su configuración.</w:t>
      </w:r>
    </w:p>
    <w:p w14:paraId="26C65A93" w14:textId="281F8044" w:rsidR="00746FAB" w:rsidRPr="009E361A" w:rsidRDefault="00746FAB" w:rsidP="00607978">
      <w:pPr>
        <w:spacing w:line="240" w:lineRule="auto"/>
        <w:jc w:val="both"/>
        <w:rPr>
          <w:rFonts w:ascii="Arial" w:hAnsi="Arial" w:cs="Arial"/>
          <w:b/>
          <w:lang w:val="es-CO"/>
        </w:rPr>
      </w:pPr>
      <w:r w:rsidRPr="009E361A">
        <w:rPr>
          <w:rFonts w:ascii="Arial" w:hAnsi="Arial" w:cs="Arial"/>
          <w:b/>
          <w:lang w:val="es-CO"/>
        </w:rPr>
        <w:t>DEMANDA</w:t>
      </w:r>
      <w:r w:rsidR="00EA28DB">
        <w:rPr>
          <w:rFonts w:ascii="Arial" w:hAnsi="Arial" w:cs="Arial"/>
          <w:b/>
          <w:lang w:val="es-CO"/>
        </w:rPr>
        <w:t xml:space="preserve"> </w:t>
      </w:r>
      <w:r w:rsidRPr="009E361A">
        <w:rPr>
          <w:rFonts w:ascii="Arial" w:hAnsi="Arial" w:cs="Arial"/>
          <w:b/>
          <w:lang w:val="es-CO"/>
        </w:rPr>
        <w:t>-</w:t>
      </w:r>
      <w:r w:rsidR="00EA28DB">
        <w:rPr>
          <w:rFonts w:ascii="Arial" w:hAnsi="Arial" w:cs="Arial"/>
          <w:b/>
          <w:lang w:val="es-CO"/>
        </w:rPr>
        <w:t xml:space="preserve"> Anexos -</w:t>
      </w:r>
      <w:r w:rsidRPr="009E361A">
        <w:rPr>
          <w:rFonts w:ascii="Arial" w:hAnsi="Arial" w:cs="Arial"/>
          <w:b/>
          <w:lang w:val="es-CO"/>
        </w:rPr>
        <w:t xml:space="preserve"> </w:t>
      </w:r>
      <w:r w:rsidR="00EA28DB">
        <w:rPr>
          <w:rFonts w:ascii="Arial" w:hAnsi="Arial" w:cs="Arial"/>
          <w:b/>
          <w:lang w:val="es-CO"/>
        </w:rPr>
        <w:t>P</w:t>
      </w:r>
      <w:r w:rsidRPr="009E361A">
        <w:rPr>
          <w:rFonts w:ascii="Arial" w:hAnsi="Arial" w:cs="Arial"/>
          <w:b/>
          <w:lang w:val="es-CO"/>
        </w:rPr>
        <w:t xml:space="preserve">rincipio de libertad probatoria </w:t>
      </w:r>
    </w:p>
    <w:p w14:paraId="228D8083"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 xml:space="preserve">Así las cosas y, además, en consideración a que en nuestro ordenamiento jurídico no existe una norma que disponga de manera expresa la forma en la que deben probarse los actos administrativos, se concluye que existe libertad probatoria al respecto, lo que, se advierte, no significa en manera alguna que los medios demostrativos que se utilicen con tales propósitos puedan inobservar las reglas de conducencia, pertinencia y utilidad, pues recuérdese que, según el artículo 168 del Código General del Proceso, el juez debe rechazar las pruebas que no cumplan con esas condiciones. (…) Así mismo, se advierte que el hecho de que en el ordenamiento jurídico colombiano haya libertad probatoria respecto de la forma en la que pueden probarse los actos administrativos, no implica que en los procesos de nulidad y nulidad y restablecimiento del derecho, la parte actora no deba acompañar a la demanda copia del acto administrativo acusado, pues, en estos casos, ese anexo es una exigencia que impone el artículo 166 del Código de Procedimiento Administrativo y de lo Contencioso Administrativo. </w:t>
      </w:r>
    </w:p>
    <w:p w14:paraId="2987E387" w14:textId="406FBA7C" w:rsidR="00607978" w:rsidRPr="009E361A" w:rsidRDefault="00EA28DB" w:rsidP="00607978">
      <w:pPr>
        <w:spacing w:line="240" w:lineRule="auto"/>
        <w:jc w:val="both"/>
        <w:rPr>
          <w:rFonts w:ascii="Arial" w:hAnsi="Arial" w:cs="Arial"/>
          <w:lang w:val="es-CO"/>
        </w:rPr>
      </w:pPr>
      <w:r w:rsidRPr="009E361A">
        <w:rPr>
          <w:rFonts w:ascii="Arial" w:eastAsia="Times New Roman" w:hAnsi="Arial" w:cs="Arial"/>
          <w:b/>
          <w:bCs/>
          <w:lang w:val="es-CO" w:eastAsia="es-ES"/>
        </w:rPr>
        <w:t>LAUDO ARBITRAL</w:t>
      </w:r>
      <w:r w:rsidRPr="009E361A">
        <w:rPr>
          <w:rFonts w:ascii="Arial" w:hAnsi="Arial" w:cs="Arial"/>
          <w:b/>
          <w:lang w:val="es-419"/>
        </w:rPr>
        <w:t xml:space="preserve"> </w:t>
      </w:r>
      <w:r>
        <w:rPr>
          <w:rFonts w:ascii="Arial" w:hAnsi="Arial" w:cs="Arial"/>
          <w:b/>
          <w:lang w:val="es-419"/>
        </w:rPr>
        <w:t>- Recurso extraordinario de anulación</w:t>
      </w:r>
      <w:r w:rsidRPr="009E361A">
        <w:rPr>
          <w:rFonts w:ascii="Arial" w:hAnsi="Arial" w:cs="Arial"/>
          <w:b/>
          <w:lang w:val="es-CO"/>
        </w:rPr>
        <w:t xml:space="preserve"> </w:t>
      </w:r>
      <w:r>
        <w:rPr>
          <w:rFonts w:ascii="Arial" w:hAnsi="Arial" w:cs="Arial"/>
          <w:b/>
          <w:lang w:val="es-CO"/>
        </w:rPr>
        <w:t xml:space="preserve">- Causal </w:t>
      </w:r>
      <w:r w:rsidR="00746FAB" w:rsidRPr="009E361A">
        <w:rPr>
          <w:rFonts w:ascii="Arial" w:hAnsi="Arial" w:cs="Arial"/>
          <w:lang w:val="es-419"/>
        </w:rPr>
        <w:t xml:space="preserve">- </w:t>
      </w:r>
      <w:r>
        <w:rPr>
          <w:rFonts w:ascii="Arial" w:hAnsi="Arial" w:cs="Arial"/>
          <w:b/>
          <w:lang w:val="es-419"/>
        </w:rPr>
        <w:t>C</w:t>
      </w:r>
      <w:r w:rsidR="00746FAB" w:rsidRPr="009E361A">
        <w:rPr>
          <w:rFonts w:ascii="Arial" w:hAnsi="Arial" w:cs="Arial"/>
          <w:b/>
          <w:lang w:val="es-419"/>
        </w:rPr>
        <w:t>oncepto</w:t>
      </w:r>
    </w:p>
    <w:p w14:paraId="5D3085E3"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Esta causal se refiere de manera concreta a los eventos de fallo extra petita (el que resuelve sobre un asunto no sujeto a la decisión de los árbitros), ultra petita (el que concede más de lo pedido) y citra petita (el que deja de resolver una cuestión sometida al arbitramento) y corresponde a una de las reglas de la congruencia de la sentencia, que es la que se funda en la comparación entre las pretensiones y las decisiones contenidas en la parte resolutiva, tal como dispone el artículo 281 del C.G.P. (…) De la simple lectura de la causal  se advierte que su análisis implica la comparación entre las pretensiones de la demanda – o las excepciones de la contestación, en su caso- y las decisiones del laudo arbitral y que no se funda en la contradicción entre las distintas motivaciones, sino en la decisión que se evidencia como excedida, deficitaria o desviada en relación con las pretensiones.</w:t>
      </w:r>
    </w:p>
    <w:p w14:paraId="298D391F" w14:textId="1C421247" w:rsidR="00607978" w:rsidRPr="009E361A" w:rsidRDefault="00EA28DB" w:rsidP="00607978">
      <w:pPr>
        <w:spacing w:line="240" w:lineRule="auto"/>
        <w:jc w:val="both"/>
        <w:rPr>
          <w:rFonts w:ascii="Arial" w:hAnsi="Arial" w:cs="Arial"/>
          <w:b/>
          <w:lang w:val="es-419"/>
        </w:rPr>
      </w:pPr>
      <w:r w:rsidRPr="009E361A">
        <w:rPr>
          <w:rFonts w:ascii="Arial" w:eastAsia="Times New Roman" w:hAnsi="Arial" w:cs="Arial"/>
          <w:b/>
          <w:bCs/>
          <w:lang w:val="es-CO" w:eastAsia="es-ES"/>
        </w:rPr>
        <w:t>LAUDO ARBITRAL</w:t>
      </w:r>
      <w:r w:rsidRPr="009E361A">
        <w:rPr>
          <w:rFonts w:ascii="Arial" w:hAnsi="Arial" w:cs="Arial"/>
          <w:b/>
          <w:lang w:val="es-419"/>
        </w:rPr>
        <w:t xml:space="preserve"> </w:t>
      </w:r>
      <w:r>
        <w:rPr>
          <w:rFonts w:ascii="Arial" w:hAnsi="Arial" w:cs="Arial"/>
          <w:b/>
          <w:lang w:val="es-419"/>
        </w:rPr>
        <w:t>- Recurso extraordinario de anulación</w:t>
      </w:r>
      <w:r w:rsidRPr="009E361A">
        <w:rPr>
          <w:rFonts w:ascii="Arial" w:hAnsi="Arial" w:cs="Arial"/>
          <w:b/>
          <w:lang w:val="es-CO"/>
        </w:rPr>
        <w:t xml:space="preserve"> </w:t>
      </w:r>
      <w:r>
        <w:rPr>
          <w:rFonts w:ascii="Arial" w:hAnsi="Arial" w:cs="Arial"/>
          <w:b/>
          <w:lang w:val="es-CO"/>
        </w:rPr>
        <w:t>- Objeto</w:t>
      </w:r>
      <w:r w:rsidR="00607978" w:rsidRPr="009E361A">
        <w:rPr>
          <w:rFonts w:ascii="Arial" w:hAnsi="Arial" w:cs="Arial"/>
          <w:b/>
          <w:lang w:val="es-419"/>
        </w:rPr>
        <w:t xml:space="preserve"> </w:t>
      </w:r>
    </w:p>
    <w:p w14:paraId="29D52411" w14:textId="77777777" w:rsidR="00607978" w:rsidRPr="009E361A" w:rsidRDefault="00607978" w:rsidP="00607978">
      <w:pPr>
        <w:spacing w:line="240" w:lineRule="auto"/>
        <w:jc w:val="both"/>
        <w:rPr>
          <w:rFonts w:ascii="Arial" w:hAnsi="Arial" w:cs="Arial"/>
          <w:lang w:val="es-419"/>
        </w:rPr>
      </w:pPr>
      <w:r w:rsidRPr="009E361A">
        <w:rPr>
          <w:rFonts w:ascii="Arial" w:hAnsi="Arial" w:cs="Arial"/>
          <w:lang w:val="es-419"/>
        </w:rPr>
        <w:t xml:space="preserve">Con todo, cabe precisar que, según la jurisprudencia de esta misma Corporación, la regla general, según la cual no es posible examinar aspectos de mérito o sustanciales del laudo arbitral, encuentra su excepción únicamente en aquellos casos en los que la pretensión de anulación del laudo prospere  por no haberse decidido sobre cuestiones sometidas al </w:t>
      </w:r>
      <w:r w:rsidRPr="009E361A">
        <w:rPr>
          <w:rFonts w:ascii="Arial" w:hAnsi="Arial" w:cs="Arial"/>
          <w:lang w:val="es-419"/>
        </w:rPr>
        <w:lastRenderedPageBreak/>
        <w:t>arbitramento, pues en estos casos, le corresponde al juez de lo contencioso administrativo adicionar la providencia arbitral al respecto.</w:t>
      </w:r>
    </w:p>
    <w:p w14:paraId="70D576CA" w14:textId="46EE3018" w:rsidR="00607978" w:rsidRPr="009E361A" w:rsidRDefault="00607978" w:rsidP="00607978">
      <w:pPr>
        <w:spacing w:line="240" w:lineRule="auto"/>
        <w:jc w:val="both"/>
        <w:rPr>
          <w:rFonts w:ascii="Arial" w:hAnsi="Arial" w:cs="Arial"/>
          <w:lang w:val="es-419"/>
        </w:rPr>
      </w:pPr>
      <w:r w:rsidRPr="009E361A">
        <w:rPr>
          <w:rFonts w:ascii="Arial" w:hAnsi="Arial" w:cs="Arial"/>
          <w:b/>
          <w:lang w:val="es-419"/>
        </w:rPr>
        <w:t>LAUDO ARBITRAL</w:t>
      </w:r>
      <w:r w:rsidR="00EA28DB">
        <w:rPr>
          <w:rFonts w:ascii="Arial" w:hAnsi="Arial" w:cs="Arial"/>
          <w:b/>
          <w:lang w:val="es-419"/>
        </w:rPr>
        <w:t xml:space="preserve"> </w:t>
      </w:r>
      <w:r w:rsidRPr="009E361A">
        <w:rPr>
          <w:rFonts w:ascii="Arial" w:hAnsi="Arial" w:cs="Arial"/>
          <w:b/>
          <w:lang w:val="es-419"/>
        </w:rPr>
        <w:t xml:space="preserve">- </w:t>
      </w:r>
      <w:r w:rsidR="00EA28DB">
        <w:rPr>
          <w:rFonts w:ascii="Arial" w:hAnsi="Arial" w:cs="Arial"/>
          <w:b/>
          <w:lang w:val="es-419"/>
        </w:rPr>
        <w:t>Extra</w:t>
      </w:r>
      <w:r w:rsidR="00BA458B">
        <w:rPr>
          <w:rFonts w:ascii="Arial" w:hAnsi="Arial" w:cs="Arial"/>
          <w:b/>
          <w:lang w:val="es-419"/>
        </w:rPr>
        <w:t xml:space="preserve"> </w:t>
      </w:r>
      <w:r w:rsidR="00EA28DB">
        <w:rPr>
          <w:rFonts w:ascii="Arial" w:hAnsi="Arial" w:cs="Arial"/>
          <w:b/>
          <w:lang w:val="es-419"/>
        </w:rPr>
        <w:t>petita</w:t>
      </w:r>
    </w:p>
    <w:p w14:paraId="483B22B0" w14:textId="4C382FC5" w:rsidR="00607978" w:rsidRPr="00607978" w:rsidRDefault="00607978" w:rsidP="00EC2B55">
      <w:pPr>
        <w:spacing w:line="240" w:lineRule="auto"/>
        <w:jc w:val="both"/>
        <w:rPr>
          <w:rFonts w:ascii="Arial" w:hAnsi="Arial" w:cs="Arial"/>
          <w:sz w:val="24"/>
          <w:szCs w:val="24"/>
          <w:lang w:val="es-419"/>
        </w:rPr>
      </w:pPr>
      <w:r w:rsidRPr="009E361A">
        <w:rPr>
          <w:rFonts w:ascii="Arial" w:hAnsi="Arial" w:cs="Arial"/>
          <w:lang w:val="es-419"/>
        </w:rPr>
        <w:t>En consecuencia, dado que al realizar la comparación formal entre lo pedido en la demanda y lo resuelto en el laudo se encuentra que el Tribunal falló más allá de lo pedido, se encuentra configurada la causal 9 de anulación por fallo ultra petita, por lo cual, para corregir el defecto procedimental alegado, según lo dispuesto en el inciso primero del artículo 43 de la ley 1563 de 2012, corresponde a la Sala anular la parte resolutiva del laudo que excede lo pretendido en la demanda arbitral, esto es, la declaración de existencia del contrato 16 de 1998 y de los contratos adicional</w:t>
      </w:r>
      <w:bookmarkStart w:id="0" w:name="_GoBack"/>
      <w:bookmarkEnd w:id="0"/>
      <w:r w:rsidRPr="009E361A">
        <w:rPr>
          <w:rFonts w:ascii="Arial" w:hAnsi="Arial" w:cs="Arial"/>
          <w:lang w:val="es-419"/>
        </w:rPr>
        <w:t>es 1 y 2 y mantener la declaración de la existencia de la prórroga del negocio jurídico hasta el 31 de mayo de 1999, conforme lo solicitó la parte convocante en la demanda y lo analizó el tribunal en la parte considerativa del laudo, en el que expresó que (se transcribe como obra en la providencia): “… obra prueba de la existencia de los contratos adicionales 01 y 02 al Contrato (sic) Nº 016 de 1998, producto de los cuales, el plazo del contrato venció el 27 de enero de 1999”  y que “… es viable la declaratoria de existencia de la prórroga y contrato adicional al Contrato (sic) Nº 016 del 27 de abril de 1998 suscrito entre el Departamento Archipiélago San Andrés y la firma HIDROPLAN LTDA., hasta</w:t>
      </w:r>
      <w:r w:rsidRPr="00607978">
        <w:rPr>
          <w:rFonts w:ascii="Arial" w:hAnsi="Arial" w:cs="Arial"/>
          <w:sz w:val="24"/>
          <w:szCs w:val="24"/>
          <w:lang w:val="es-419"/>
        </w:rPr>
        <w:t xml:space="preserve"> el 31 de mayo de 1999 </w:t>
      </w:r>
      <w:r w:rsidR="00EC2B55">
        <w:rPr>
          <w:rFonts w:ascii="Arial" w:hAnsi="Arial" w:cs="Arial"/>
          <w:sz w:val="24"/>
          <w:szCs w:val="24"/>
          <w:lang w:val="es-419"/>
        </w:rPr>
        <w:t>(</w:t>
      </w:r>
      <w:r w:rsidRPr="00607978">
        <w:rPr>
          <w:rFonts w:ascii="Arial" w:hAnsi="Arial" w:cs="Arial"/>
          <w:sz w:val="24"/>
          <w:szCs w:val="24"/>
          <w:lang w:val="es-419"/>
        </w:rPr>
        <w:t>…</w:t>
      </w:r>
      <w:r w:rsidR="00EC2B55">
        <w:rPr>
          <w:rFonts w:ascii="Arial" w:hAnsi="Arial" w:cs="Arial"/>
          <w:sz w:val="24"/>
          <w:szCs w:val="24"/>
          <w:lang w:val="es-419"/>
        </w:rPr>
        <w:t>)</w:t>
      </w:r>
      <w:r w:rsidRPr="00607978">
        <w:rPr>
          <w:rFonts w:ascii="Arial" w:hAnsi="Arial" w:cs="Arial"/>
          <w:sz w:val="24"/>
          <w:szCs w:val="24"/>
          <w:lang w:val="es-419"/>
        </w:rPr>
        <w:t>”.</w:t>
      </w:r>
    </w:p>
    <w:p w14:paraId="1FAE84CB" w14:textId="228D8298" w:rsidR="004A1B28" w:rsidRDefault="004A1B28" w:rsidP="004A1B28">
      <w:pPr>
        <w:tabs>
          <w:tab w:val="left" w:pos="1560"/>
        </w:tabs>
        <w:spacing w:after="0" w:line="240" w:lineRule="auto"/>
        <w:rPr>
          <w:rFonts w:ascii="Arial" w:hAnsi="Arial" w:cs="Arial"/>
          <w:b/>
          <w:sz w:val="24"/>
          <w:szCs w:val="24"/>
          <w:lang w:val="es-419" w:eastAsia="es-ES"/>
        </w:rPr>
      </w:pPr>
    </w:p>
    <w:p w14:paraId="29D7B585" w14:textId="77777777" w:rsidR="00EC2B55" w:rsidRPr="00EC2B55" w:rsidRDefault="00EC2B55" w:rsidP="004A1B28">
      <w:pPr>
        <w:tabs>
          <w:tab w:val="left" w:pos="1560"/>
        </w:tabs>
        <w:spacing w:after="0" w:line="240" w:lineRule="auto"/>
        <w:rPr>
          <w:rFonts w:ascii="Arial" w:hAnsi="Arial" w:cs="Arial"/>
          <w:b/>
          <w:sz w:val="24"/>
          <w:szCs w:val="24"/>
          <w:lang w:val="es-419" w:eastAsia="es-ES"/>
        </w:rPr>
      </w:pPr>
    </w:p>
    <w:p w14:paraId="052924D5" w14:textId="77777777" w:rsidR="006F50E9" w:rsidRDefault="006F50E9" w:rsidP="00E16472">
      <w:pPr>
        <w:tabs>
          <w:tab w:val="left" w:pos="1560"/>
        </w:tabs>
        <w:spacing w:after="0" w:line="240" w:lineRule="auto"/>
        <w:jc w:val="center"/>
        <w:rPr>
          <w:rFonts w:ascii="Arial" w:hAnsi="Arial" w:cs="Arial"/>
          <w:b/>
          <w:sz w:val="24"/>
          <w:szCs w:val="24"/>
          <w:lang w:eastAsia="es-ES"/>
        </w:rPr>
      </w:pPr>
      <w:r w:rsidRPr="00E16472">
        <w:rPr>
          <w:rFonts w:ascii="Arial" w:hAnsi="Arial" w:cs="Arial"/>
          <w:b/>
          <w:sz w:val="24"/>
          <w:szCs w:val="24"/>
          <w:lang w:eastAsia="es-ES"/>
        </w:rPr>
        <w:t>CONSEJO DE ESTADO</w:t>
      </w:r>
    </w:p>
    <w:p w14:paraId="1676C4FD" w14:textId="77777777" w:rsidR="00E16472" w:rsidRPr="00E16472" w:rsidRDefault="00E16472" w:rsidP="00E16472">
      <w:pPr>
        <w:tabs>
          <w:tab w:val="left" w:pos="1560"/>
        </w:tabs>
        <w:spacing w:after="0" w:line="240" w:lineRule="auto"/>
        <w:jc w:val="center"/>
        <w:rPr>
          <w:rFonts w:ascii="Arial" w:hAnsi="Arial" w:cs="Arial"/>
          <w:b/>
          <w:sz w:val="24"/>
          <w:szCs w:val="24"/>
          <w:lang w:eastAsia="es-ES"/>
        </w:rPr>
      </w:pPr>
    </w:p>
    <w:p w14:paraId="656FEDEE" w14:textId="77777777" w:rsidR="006F50E9" w:rsidRDefault="006F50E9" w:rsidP="00E16472">
      <w:pPr>
        <w:tabs>
          <w:tab w:val="left" w:pos="1560"/>
        </w:tabs>
        <w:spacing w:after="0" w:line="240" w:lineRule="auto"/>
        <w:jc w:val="center"/>
        <w:rPr>
          <w:rFonts w:ascii="Arial" w:eastAsia="Times New Roman" w:hAnsi="Arial" w:cs="Arial"/>
          <w:b/>
          <w:bCs/>
          <w:sz w:val="24"/>
          <w:szCs w:val="24"/>
          <w:lang w:eastAsia="es-ES"/>
        </w:rPr>
      </w:pPr>
      <w:r w:rsidRPr="00E16472">
        <w:rPr>
          <w:rFonts w:ascii="Arial" w:eastAsia="Times New Roman" w:hAnsi="Arial" w:cs="Arial"/>
          <w:b/>
          <w:bCs/>
          <w:sz w:val="24"/>
          <w:szCs w:val="24"/>
          <w:lang w:eastAsia="es-ES"/>
        </w:rPr>
        <w:t>SALA DE LO CONTENCIOSO ADMINISTRATIVO</w:t>
      </w:r>
    </w:p>
    <w:p w14:paraId="1207C35E" w14:textId="77777777" w:rsidR="00E16472" w:rsidRPr="00E16472" w:rsidRDefault="00E16472" w:rsidP="00E16472">
      <w:pPr>
        <w:tabs>
          <w:tab w:val="left" w:pos="1560"/>
        </w:tabs>
        <w:spacing w:after="0" w:line="240" w:lineRule="auto"/>
        <w:jc w:val="center"/>
        <w:rPr>
          <w:rFonts w:ascii="Arial" w:eastAsia="Times New Roman" w:hAnsi="Arial" w:cs="Arial"/>
          <w:b/>
          <w:bCs/>
          <w:sz w:val="24"/>
          <w:szCs w:val="24"/>
          <w:lang w:eastAsia="es-ES"/>
        </w:rPr>
      </w:pPr>
    </w:p>
    <w:p w14:paraId="4EDEA2F2" w14:textId="77777777" w:rsidR="006F50E9" w:rsidRDefault="006F50E9" w:rsidP="00E16472">
      <w:pPr>
        <w:tabs>
          <w:tab w:val="left" w:pos="1560"/>
        </w:tabs>
        <w:spacing w:after="0" w:line="240" w:lineRule="auto"/>
        <w:jc w:val="center"/>
        <w:rPr>
          <w:rFonts w:ascii="Arial" w:eastAsia="Times New Roman" w:hAnsi="Arial" w:cs="Arial"/>
          <w:b/>
          <w:bCs/>
          <w:sz w:val="24"/>
          <w:szCs w:val="24"/>
          <w:lang w:eastAsia="es-ES"/>
        </w:rPr>
      </w:pPr>
      <w:r w:rsidRPr="00E16472">
        <w:rPr>
          <w:rFonts w:ascii="Arial" w:eastAsia="Times New Roman" w:hAnsi="Arial" w:cs="Arial"/>
          <w:b/>
          <w:bCs/>
          <w:sz w:val="24"/>
          <w:szCs w:val="24"/>
          <w:lang w:eastAsia="es-ES"/>
        </w:rPr>
        <w:t>SECCIÓN TERCERA</w:t>
      </w:r>
    </w:p>
    <w:p w14:paraId="4E1E07CA" w14:textId="77777777" w:rsidR="00E16472" w:rsidRPr="00E16472" w:rsidRDefault="00E16472" w:rsidP="00E16472">
      <w:pPr>
        <w:tabs>
          <w:tab w:val="left" w:pos="1560"/>
        </w:tabs>
        <w:spacing w:after="0" w:line="240" w:lineRule="auto"/>
        <w:jc w:val="center"/>
        <w:rPr>
          <w:rFonts w:ascii="Arial" w:eastAsia="Times New Roman" w:hAnsi="Arial" w:cs="Arial"/>
          <w:b/>
          <w:bCs/>
          <w:sz w:val="24"/>
          <w:szCs w:val="24"/>
          <w:lang w:eastAsia="es-ES"/>
        </w:rPr>
      </w:pPr>
    </w:p>
    <w:p w14:paraId="711D9D1B" w14:textId="77777777" w:rsidR="006F50E9" w:rsidRPr="00E16472" w:rsidRDefault="006F50E9" w:rsidP="00E16472">
      <w:pPr>
        <w:tabs>
          <w:tab w:val="left" w:pos="1560"/>
        </w:tabs>
        <w:spacing w:after="0" w:line="240" w:lineRule="auto"/>
        <w:jc w:val="center"/>
        <w:rPr>
          <w:rFonts w:ascii="Arial" w:eastAsia="Times New Roman" w:hAnsi="Arial" w:cs="Arial"/>
          <w:b/>
          <w:bCs/>
          <w:sz w:val="24"/>
          <w:szCs w:val="24"/>
          <w:lang w:eastAsia="es-ES"/>
        </w:rPr>
      </w:pPr>
      <w:r w:rsidRPr="00E16472">
        <w:rPr>
          <w:rFonts w:ascii="Arial" w:eastAsia="Times New Roman" w:hAnsi="Arial" w:cs="Arial"/>
          <w:b/>
          <w:bCs/>
          <w:sz w:val="24"/>
          <w:szCs w:val="24"/>
          <w:lang w:eastAsia="es-ES"/>
        </w:rPr>
        <w:t>SUBSECCIÓN A</w:t>
      </w:r>
    </w:p>
    <w:p w14:paraId="18211503" w14:textId="77777777" w:rsidR="006F50E9" w:rsidRPr="00E16472" w:rsidRDefault="006F50E9" w:rsidP="00E16472">
      <w:pPr>
        <w:tabs>
          <w:tab w:val="left" w:pos="1560"/>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s-ES"/>
        </w:rPr>
      </w:pPr>
    </w:p>
    <w:p w14:paraId="482FE5D6" w14:textId="77777777" w:rsidR="006F50E9" w:rsidRPr="00E16472" w:rsidRDefault="006F50E9" w:rsidP="00E16472">
      <w:pPr>
        <w:tabs>
          <w:tab w:val="left" w:pos="1560"/>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r w:rsidRPr="00E16472">
        <w:rPr>
          <w:rFonts w:ascii="Arial" w:eastAsia="Times New Roman" w:hAnsi="Arial" w:cs="Arial"/>
          <w:b/>
          <w:bCs/>
          <w:sz w:val="24"/>
          <w:szCs w:val="24"/>
          <w:lang w:val="es-ES_tradnl" w:eastAsia="es-ES"/>
        </w:rPr>
        <w:t xml:space="preserve">Consejero </w:t>
      </w:r>
      <w:r w:rsidR="00E16472">
        <w:rPr>
          <w:rFonts w:ascii="Arial" w:eastAsia="Times New Roman" w:hAnsi="Arial" w:cs="Arial"/>
          <w:b/>
          <w:bCs/>
          <w:sz w:val="24"/>
          <w:szCs w:val="24"/>
          <w:lang w:val="es-ES_tradnl" w:eastAsia="es-ES"/>
        </w:rPr>
        <w:t>p</w:t>
      </w:r>
      <w:r w:rsidRPr="00E16472">
        <w:rPr>
          <w:rFonts w:ascii="Arial" w:eastAsia="Times New Roman" w:hAnsi="Arial" w:cs="Arial"/>
          <w:b/>
          <w:bCs/>
          <w:sz w:val="24"/>
          <w:szCs w:val="24"/>
          <w:lang w:val="es-ES_tradnl" w:eastAsia="es-ES"/>
        </w:rPr>
        <w:t>onente: CARLOS ALBERTO ZAMBRANO BARRERA</w:t>
      </w:r>
    </w:p>
    <w:p w14:paraId="70912319" w14:textId="77777777" w:rsidR="006F50E9" w:rsidRPr="00E16472" w:rsidRDefault="006F50E9" w:rsidP="00E16472">
      <w:pPr>
        <w:tabs>
          <w:tab w:val="left" w:pos="1560"/>
          <w:tab w:val="left" w:pos="6720"/>
        </w:tabs>
        <w:spacing w:after="0" w:line="240" w:lineRule="auto"/>
        <w:jc w:val="both"/>
        <w:rPr>
          <w:rFonts w:ascii="Arial" w:eastAsia="Times New Roman" w:hAnsi="Arial" w:cs="Arial"/>
          <w:b/>
          <w:sz w:val="24"/>
          <w:szCs w:val="24"/>
          <w:lang w:eastAsia="es-ES"/>
        </w:rPr>
      </w:pPr>
    </w:p>
    <w:p w14:paraId="0AFC668E" w14:textId="77777777" w:rsidR="00E16472" w:rsidRDefault="006F50E9" w:rsidP="00E16472">
      <w:pPr>
        <w:widowControl w:val="0"/>
        <w:tabs>
          <w:tab w:val="left" w:pos="1560"/>
        </w:tabs>
        <w:autoSpaceDE w:val="0"/>
        <w:autoSpaceDN w:val="0"/>
        <w:adjustRightInd w:val="0"/>
        <w:spacing w:after="0" w:line="240" w:lineRule="auto"/>
        <w:jc w:val="both"/>
        <w:rPr>
          <w:rFonts w:ascii="Arial" w:eastAsia="Times New Roman" w:hAnsi="Arial" w:cs="Arial"/>
          <w:sz w:val="24"/>
          <w:szCs w:val="24"/>
          <w:lang w:val="es-CO" w:eastAsia="es-ES"/>
        </w:rPr>
      </w:pPr>
      <w:r w:rsidRPr="00E16472">
        <w:rPr>
          <w:rFonts w:ascii="Arial" w:eastAsia="Times New Roman" w:hAnsi="Arial" w:cs="Arial"/>
          <w:sz w:val="24"/>
          <w:szCs w:val="24"/>
          <w:lang w:eastAsia="es-ES"/>
        </w:rPr>
        <w:t xml:space="preserve">Bogotá D.C., </w:t>
      </w:r>
      <w:r w:rsidR="00136802" w:rsidRPr="00E16472">
        <w:rPr>
          <w:rFonts w:ascii="Arial" w:eastAsia="Times New Roman" w:hAnsi="Arial" w:cs="Arial"/>
          <w:sz w:val="24"/>
          <w:szCs w:val="24"/>
          <w:lang w:eastAsia="es-ES"/>
        </w:rPr>
        <w:t>ocho</w:t>
      </w:r>
      <w:r w:rsidRPr="00E16472">
        <w:rPr>
          <w:rFonts w:ascii="Arial" w:eastAsia="Times New Roman" w:hAnsi="Arial" w:cs="Arial"/>
          <w:sz w:val="24"/>
          <w:szCs w:val="24"/>
          <w:lang w:eastAsia="es-ES"/>
        </w:rPr>
        <w:t xml:space="preserve"> </w:t>
      </w:r>
      <w:r w:rsidR="00F0160F" w:rsidRPr="00E16472">
        <w:rPr>
          <w:rFonts w:ascii="Arial" w:eastAsia="Times New Roman" w:hAnsi="Arial" w:cs="Arial"/>
          <w:sz w:val="24"/>
          <w:szCs w:val="24"/>
          <w:lang w:val="es-CO" w:eastAsia="es-ES"/>
        </w:rPr>
        <w:t>(</w:t>
      </w:r>
      <w:r w:rsidR="00136802" w:rsidRPr="00E16472">
        <w:rPr>
          <w:rFonts w:ascii="Arial" w:eastAsia="Times New Roman" w:hAnsi="Arial" w:cs="Arial"/>
          <w:sz w:val="24"/>
          <w:szCs w:val="24"/>
          <w:lang w:val="es-CO" w:eastAsia="es-ES"/>
        </w:rPr>
        <w:t>8</w:t>
      </w:r>
      <w:r w:rsidRPr="00E16472">
        <w:rPr>
          <w:rFonts w:ascii="Arial" w:eastAsia="Times New Roman" w:hAnsi="Arial" w:cs="Arial"/>
          <w:sz w:val="24"/>
          <w:szCs w:val="24"/>
          <w:lang w:val="es-CO" w:eastAsia="es-ES"/>
        </w:rPr>
        <w:t xml:space="preserve">) de </w:t>
      </w:r>
      <w:r w:rsidR="00D533E9" w:rsidRPr="00E16472">
        <w:rPr>
          <w:rFonts w:ascii="Arial" w:eastAsia="Times New Roman" w:hAnsi="Arial" w:cs="Arial"/>
          <w:sz w:val="24"/>
          <w:szCs w:val="24"/>
          <w:lang w:val="es-CO" w:eastAsia="es-ES"/>
        </w:rPr>
        <w:t>mayo</w:t>
      </w:r>
      <w:r w:rsidR="00F0160F" w:rsidRPr="00E16472">
        <w:rPr>
          <w:rFonts w:ascii="Arial" w:eastAsia="Times New Roman" w:hAnsi="Arial" w:cs="Arial"/>
          <w:sz w:val="24"/>
          <w:szCs w:val="24"/>
          <w:lang w:val="es-CO" w:eastAsia="es-ES"/>
        </w:rPr>
        <w:t xml:space="preserve"> de dos mil diecinueve (2019</w:t>
      </w:r>
      <w:r w:rsidRPr="00E16472">
        <w:rPr>
          <w:rFonts w:ascii="Arial" w:eastAsia="Times New Roman" w:hAnsi="Arial" w:cs="Arial"/>
          <w:sz w:val="24"/>
          <w:szCs w:val="24"/>
          <w:lang w:val="es-CO" w:eastAsia="es-ES"/>
        </w:rPr>
        <w:t>)</w:t>
      </w:r>
      <w:r w:rsidR="00E16472">
        <w:rPr>
          <w:rFonts w:ascii="Arial" w:eastAsia="Times New Roman" w:hAnsi="Arial" w:cs="Arial"/>
          <w:sz w:val="24"/>
          <w:szCs w:val="24"/>
          <w:lang w:val="es-CO" w:eastAsia="es-ES"/>
        </w:rPr>
        <w:t>.</w:t>
      </w:r>
    </w:p>
    <w:p w14:paraId="0FF6FB6E" w14:textId="77777777" w:rsidR="00E16472" w:rsidRDefault="00E16472" w:rsidP="00E16472">
      <w:pPr>
        <w:widowControl w:val="0"/>
        <w:tabs>
          <w:tab w:val="left" w:pos="1560"/>
        </w:tabs>
        <w:autoSpaceDE w:val="0"/>
        <w:autoSpaceDN w:val="0"/>
        <w:adjustRightInd w:val="0"/>
        <w:spacing w:after="0" w:line="240" w:lineRule="auto"/>
        <w:jc w:val="both"/>
        <w:rPr>
          <w:rFonts w:ascii="Arial" w:eastAsia="Times New Roman" w:hAnsi="Arial" w:cs="Arial"/>
          <w:sz w:val="24"/>
          <w:szCs w:val="24"/>
          <w:lang w:val="es-CO" w:eastAsia="es-ES"/>
        </w:rPr>
      </w:pPr>
    </w:p>
    <w:p w14:paraId="11185406" w14:textId="77777777" w:rsidR="00E16472" w:rsidRDefault="006F50E9"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val="es-CO" w:eastAsia="es-ES"/>
        </w:rPr>
      </w:pPr>
      <w:r w:rsidRPr="00E16472">
        <w:rPr>
          <w:rFonts w:ascii="Arial" w:eastAsia="Times New Roman" w:hAnsi="Arial" w:cs="Arial"/>
          <w:b/>
          <w:bCs/>
          <w:sz w:val="24"/>
          <w:szCs w:val="24"/>
          <w:lang w:val="es-CO" w:eastAsia="es-ES"/>
        </w:rPr>
        <w:t>R</w:t>
      </w:r>
      <w:r w:rsidR="00E16472" w:rsidRPr="00E16472">
        <w:rPr>
          <w:rFonts w:ascii="Arial" w:eastAsia="Times New Roman" w:hAnsi="Arial" w:cs="Arial"/>
          <w:b/>
          <w:bCs/>
          <w:sz w:val="24"/>
          <w:szCs w:val="24"/>
          <w:lang w:val="es-CO" w:eastAsia="es-ES"/>
        </w:rPr>
        <w:t>adicación</w:t>
      </w:r>
      <w:r w:rsidR="00E16472">
        <w:rPr>
          <w:rFonts w:ascii="Arial" w:eastAsia="Times New Roman" w:hAnsi="Arial" w:cs="Arial"/>
          <w:b/>
          <w:bCs/>
          <w:sz w:val="24"/>
          <w:szCs w:val="24"/>
          <w:lang w:val="es-CO" w:eastAsia="es-ES"/>
        </w:rPr>
        <w:t xml:space="preserve"> número</w:t>
      </w:r>
      <w:r w:rsidRPr="00E16472">
        <w:rPr>
          <w:rFonts w:ascii="Arial" w:eastAsia="Times New Roman" w:hAnsi="Arial" w:cs="Arial"/>
          <w:b/>
          <w:bCs/>
          <w:sz w:val="24"/>
          <w:szCs w:val="24"/>
          <w:lang w:val="es-CO" w:eastAsia="es-ES"/>
        </w:rPr>
        <w:t xml:space="preserve">: </w:t>
      </w:r>
      <w:r w:rsidR="00DA0202" w:rsidRPr="00E16472">
        <w:rPr>
          <w:rFonts w:ascii="Arial" w:eastAsia="Times New Roman" w:hAnsi="Arial" w:cs="Arial"/>
          <w:b/>
          <w:bCs/>
          <w:sz w:val="24"/>
          <w:szCs w:val="24"/>
          <w:lang w:val="es-CO" w:eastAsia="es-ES"/>
        </w:rPr>
        <w:t>11001</w:t>
      </w:r>
      <w:r w:rsidR="00E16472">
        <w:rPr>
          <w:rFonts w:ascii="Arial" w:eastAsia="Times New Roman" w:hAnsi="Arial" w:cs="Arial"/>
          <w:b/>
          <w:bCs/>
          <w:sz w:val="24"/>
          <w:szCs w:val="24"/>
          <w:lang w:val="es-CO" w:eastAsia="es-ES"/>
        </w:rPr>
        <w:t>-</w:t>
      </w:r>
      <w:r w:rsidR="00DA0202" w:rsidRPr="00E16472">
        <w:rPr>
          <w:rFonts w:ascii="Arial" w:eastAsia="Times New Roman" w:hAnsi="Arial" w:cs="Arial"/>
          <w:b/>
          <w:bCs/>
          <w:sz w:val="24"/>
          <w:szCs w:val="24"/>
          <w:lang w:val="es-CO" w:eastAsia="es-ES"/>
        </w:rPr>
        <w:t>03</w:t>
      </w:r>
      <w:r w:rsidR="00E16472">
        <w:rPr>
          <w:rFonts w:ascii="Arial" w:eastAsia="Times New Roman" w:hAnsi="Arial" w:cs="Arial"/>
          <w:b/>
          <w:bCs/>
          <w:sz w:val="24"/>
          <w:szCs w:val="24"/>
          <w:lang w:val="es-CO" w:eastAsia="es-ES"/>
        </w:rPr>
        <w:t>-</w:t>
      </w:r>
      <w:r w:rsidR="00DA0202" w:rsidRPr="00E16472">
        <w:rPr>
          <w:rFonts w:ascii="Arial" w:eastAsia="Times New Roman" w:hAnsi="Arial" w:cs="Arial"/>
          <w:b/>
          <w:bCs/>
          <w:sz w:val="24"/>
          <w:szCs w:val="24"/>
          <w:lang w:val="es-CO" w:eastAsia="es-ES"/>
        </w:rPr>
        <w:t>26</w:t>
      </w:r>
      <w:r w:rsidR="00E16472">
        <w:rPr>
          <w:rFonts w:ascii="Arial" w:eastAsia="Times New Roman" w:hAnsi="Arial" w:cs="Arial"/>
          <w:b/>
          <w:bCs/>
          <w:sz w:val="24"/>
          <w:szCs w:val="24"/>
          <w:lang w:val="es-CO" w:eastAsia="es-ES"/>
        </w:rPr>
        <w:t>-</w:t>
      </w:r>
      <w:r w:rsidR="00DA0202" w:rsidRPr="00E16472">
        <w:rPr>
          <w:rFonts w:ascii="Arial" w:eastAsia="Times New Roman" w:hAnsi="Arial" w:cs="Arial"/>
          <w:b/>
          <w:bCs/>
          <w:sz w:val="24"/>
          <w:szCs w:val="24"/>
          <w:lang w:val="es-CO" w:eastAsia="es-ES"/>
        </w:rPr>
        <w:t>000</w:t>
      </w:r>
      <w:r w:rsidR="00E16472">
        <w:rPr>
          <w:rFonts w:ascii="Arial" w:eastAsia="Times New Roman" w:hAnsi="Arial" w:cs="Arial"/>
          <w:b/>
          <w:bCs/>
          <w:sz w:val="24"/>
          <w:szCs w:val="24"/>
          <w:lang w:val="es-CO" w:eastAsia="es-ES"/>
        </w:rPr>
        <w:t>-</w:t>
      </w:r>
      <w:r w:rsidR="00DA0202" w:rsidRPr="00E16472">
        <w:rPr>
          <w:rFonts w:ascii="Arial" w:eastAsia="Times New Roman" w:hAnsi="Arial" w:cs="Arial"/>
          <w:b/>
          <w:bCs/>
          <w:sz w:val="24"/>
          <w:szCs w:val="24"/>
          <w:lang w:val="es-CO" w:eastAsia="es-ES"/>
        </w:rPr>
        <w:t>2018</w:t>
      </w:r>
      <w:r w:rsidR="00E16472">
        <w:rPr>
          <w:rFonts w:ascii="Arial" w:eastAsia="Times New Roman" w:hAnsi="Arial" w:cs="Arial"/>
          <w:b/>
          <w:bCs/>
          <w:sz w:val="24"/>
          <w:szCs w:val="24"/>
          <w:lang w:val="es-CO" w:eastAsia="es-ES"/>
        </w:rPr>
        <w:t>-</w:t>
      </w:r>
      <w:r w:rsidR="00DA0202" w:rsidRPr="00E16472">
        <w:rPr>
          <w:rFonts w:ascii="Arial" w:eastAsia="Times New Roman" w:hAnsi="Arial" w:cs="Arial"/>
          <w:b/>
          <w:bCs/>
          <w:sz w:val="24"/>
          <w:szCs w:val="24"/>
          <w:lang w:val="es-CO" w:eastAsia="es-ES"/>
        </w:rPr>
        <w:t>00123</w:t>
      </w:r>
      <w:r w:rsidR="00E16472">
        <w:rPr>
          <w:rFonts w:ascii="Arial" w:eastAsia="Times New Roman" w:hAnsi="Arial" w:cs="Arial"/>
          <w:b/>
          <w:bCs/>
          <w:sz w:val="24"/>
          <w:szCs w:val="24"/>
          <w:lang w:val="es-CO" w:eastAsia="es-ES"/>
        </w:rPr>
        <w:t>-</w:t>
      </w:r>
      <w:r w:rsidR="00DA0202" w:rsidRPr="00E16472">
        <w:rPr>
          <w:rFonts w:ascii="Arial" w:eastAsia="Times New Roman" w:hAnsi="Arial" w:cs="Arial"/>
          <w:b/>
          <w:bCs/>
          <w:sz w:val="24"/>
          <w:szCs w:val="24"/>
          <w:lang w:val="es-CO" w:eastAsia="es-ES"/>
        </w:rPr>
        <w:t>00</w:t>
      </w:r>
      <w:r w:rsidR="00E16472">
        <w:rPr>
          <w:rFonts w:ascii="Arial" w:eastAsia="Times New Roman" w:hAnsi="Arial" w:cs="Arial"/>
          <w:b/>
          <w:bCs/>
          <w:sz w:val="24"/>
          <w:szCs w:val="24"/>
          <w:lang w:val="es-CO" w:eastAsia="es-ES"/>
        </w:rPr>
        <w:t>(</w:t>
      </w:r>
      <w:r w:rsidR="00DA0202" w:rsidRPr="00E16472">
        <w:rPr>
          <w:rFonts w:ascii="Arial" w:eastAsia="Times New Roman" w:hAnsi="Arial" w:cs="Arial"/>
          <w:b/>
          <w:bCs/>
          <w:sz w:val="24"/>
          <w:szCs w:val="24"/>
          <w:lang w:val="es-CO" w:eastAsia="es-ES"/>
        </w:rPr>
        <w:t>62125</w:t>
      </w:r>
      <w:r w:rsidR="00E16472">
        <w:rPr>
          <w:rFonts w:ascii="Arial" w:eastAsia="Times New Roman" w:hAnsi="Arial" w:cs="Arial"/>
          <w:b/>
          <w:bCs/>
          <w:sz w:val="24"/>
          <w:szCs w:val="24"/>
          <w:lang w:val="es-CO" w:eastAsia="es-ES"/>
        </w:rPr>
        <w:t>)</w:t>
      </w:r>
    </w:p>
    <w:p w14:paraId="6D5C3255" w14:textId="77777777" w:rsidR="00E16472" w:rsidRDefault="00E16472"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val="es-CO" w:eastAsia="es-ES"/>
        </w:rPr>
      </w:pPr>
    </w:p>
    <w:p w14:paraId="0503E403" w14:textId="77777777" w:rsidR="00E16472" w:rsidRDefault="006F50E9"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val="es-CO" w:eastAsia="es-ES"/>
        </w:rPr>
      </w:pPr>
      <w:r w:rsidRPr="00E16472">
        <w:rPr>
          <w:rFonts w:ascii="Arial" w:eastAsia="Times New Roman" w:hAnsi="Arial" w:cs="Arial"/>
          <w:b/>
          <w:bCs/>
          <w:sz w:val="24"/>
          <w:szCs w:val="24"/>
          <w:lang w:eastAsia="es-ES"/>
        </w:rPr>
        <w:t>A</w:t>
      </w:r>
      <w:r w:rsidR="00E16472" w:rsidRPr="00E16472">
        <w:rPr>
          <w:rFonts w:ascii="Arial" w:eastAsia="Times New Roman" w:hAnsi="Arial" w:cs="Arial"/>
          <w:b/>
          <w:bCs/>
          <w:sz w:val="24"/>
          <w:szCs w:val="24"/>
          <w:lang w:eastAsia="es-ES"/>
        </w:rPr>
        <w:t>ctor</w:t>
      </w:r>
      <w:r w:rsidRPr="00E16472">
        <w:rPr>
          <w:rFonts w:ascii="Arial" w:eastAsia="Times New Roman" w:hAnsi="Arial" w:cs="Arial"/>
          <w:b/>
          <w:bCs/>
          <w:sz w:val="24"/>
          <w:szCs w:val="24"/>
          <w:lang w:eastAsia="es-ES"/>
        </w:rPr>
        <w:t xml:space="preserve">: </w:t>
      </w:r>
      <w:r w:rsidR="00DA0202" w:rsidRPr="00E16472">
        <w:rPr>
          <w:rFonts w:ascii="Arial" w:eastAsia="Times New Roman" w:hAnsi="Arial" w:cs="Arial"/>
          <w:b/>
          <w:bCs/>
          <w:sz w:val="24"/>
          <w:szCs w:val="24"/>
          <w:lang w:val="es-CO" w:eastAsia="es-ES"/>
        </w:rPr>
        <w:t>HIDROPLAN LTDA</w:t>
      </w:r>
      <w:r w:rsidR="00E16472">
        <w:rPr>
          <w:rFonts w:ascii="Arial" w:eastAsia="Times New Roman" w:hAnsi="Arial" w:cs="Arial"/>
          <w:b/>
          <w:bCs/>
          <w:sz w:val="24"/>
          <w:szCs w:val="24"/>
          <w:lang w:val="es-CO" w:eastAsia="es-ES"/>
        </w:rPr>
        <w:t>.</w:t>
      </w:r>
    </w:p>
    <w:p w14:paraId="014F07C2" w14:textId="77777777" w:rsidR="00E16472" w:rsidRDefault="00E16472"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val="es-CO" w:eastAsia="es-ES"/>
        </w:rPr>
      </w:pPr>
    </w:p>
    <w:p w14:paraId="4FE94796" w14:textId="77777777" w:rsidR="00E16472" w:rsidRDefault="006F50E9"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eastAsia="es-ES"/>
        </w:rPr>
      </w:pPr>
      <w:r w:rsidRPr="00E16472">
        <w:rPr>
          <w:rFonts w:ascii="Arial" w:eastAsia="Times New Roman" w:hAnsi="Arial" w:cs="Arial"/>
          <w:b/>
          <w:bCs/>
          <w:sz w:val="24"/>
          <w:szCs w:val="24"/>
          <w:lang w:val="es-CO" w:eastAsia="es-ES"/>
        </w:rPr>
        <w:t>D</w:t>
      </w:r>
      <w:r w:rsidR="00E16472" w:rsidRPr="00E16472">
        <w:rPr>
          <w:rFonts w:ascii="Arial" w:eastAsia="Times New Roman" w:hAnsi="Arial" w:cs="Arial"/>
          <w:b/>
          <w:bCs/>
          <w:sz w:val="24"/>
          <w:szCs w:val="24"/>
          <w:lang w:val="es-CO" w:eastAsia="es-ES"/>
        </w:rPr>
        <w:t>emandado</w:t>
      </w:r>
      <w:r w:rsidRPr="00E16472">
        <w:rPr>
          <w:rFonts w:ascii="Arial" w:eastAsia="Times New Roman" w:hAnsi="Arial" w:cs="Arial"/>
          <w:b/>
          <w:bCs/>
          <w:sz w:val="24"/>
          <w:szCs w:val="24"/>
          <w:lang w:val="es-CO" w:eastAsia="es-ES"/>
        </w:rPr>
        <w:t>:</w:t>
      </w:r>
      <w:r w:rsidR="00E16472">
        <w:rPr>
          <w:rFonts w:ascii="Arial" w:eastAsia="Times New Roman" w:hAnsi="Arial" w:cs="Arial"/>
          <w:b/>
          <w:bCs/>
          <w:sz w:val="24"/>
          <w:szCs w:val="24"/>
          <w:lang w:val="es-CO" w:eastAsia="es-ES"/>
        </w:rPr>
        <w:t xml:space="preserve"> </w:t>
      </w:r>
      <w:r w:rsidR="00DA0202" w:rsidRPr="00E16472">
        <w:rPr>
          <w:rFonts w:ascii="Arial" w:eastAsia="Times New Roman" w:hAnsi="Arial" w:cs="Arial"/>
          <w:b/>
          <w:bCs/>
          <w:sz w:val="24"/>
          <w:szCs w:val="24"/>
          <w:lang w:eastAsia="es-ES"/>
        </w:rPr>
        <w:t>DEPARTAMENTO ARCHIPIÉLAGO DE SAN ANDRÉS</w:t>
      </w:r>
      <w:r w:rsidR="005A1AF6" w:rsidRPr="00E16472">
        <w:rPr>
          <w:rFonts w:ascii="Arial" w:eastAsia="Times New Roman" w:hAnsi="Arial" w:cs="Arial"/>
          <w:b/>
          <w:bCs/>
          <w:sz w:val="24"/>
          <w:szCs w:val="24"/>
          <w:lang w:eastAsia="es-ES"/>
        </w:rPr>
        <w:t>,</w:t>
      </w:r>
      <w:r w:rsidR="00DA0202" w:rsidRPr="00E16472">
        <w:rPr>
          <w:rFonts w:ascii="Arial" w:eastAsia="Times New Roman" w:hAnsi="Arial" w:cs="Arial"/>
          <w:b/>
          <w:bCs/>
          <w:sz w:val="24"/>
          <w:szCs w:val="24"/>
          <w:lang w:eastAsia="es-ES"/>
        </w:rPr>
        <w:t xml:space="preserve"> </w:t>
      </w:r>
      <w:r w:rsidR="005E0528" w:rsidRPr="00E16472">
        <w:rPr>
          <w:rFonts w:ascii="Arial" w:eastAsia="Times New Roman" w:hAnsi="Arial" w:cs="Arial"/>
          <w:b/>
          <w:bCs/>
          <w:sz w:val="24"/>
          <w:szCs w:val="24"/>
          <w:lang w:eastAsia="es-ES"/>
        </w:rPr>
        <w:t xml:space="preserve">PROVIDENCIA </w:t>
      </w:r>
      <w:r w:rsidR="00DA0202" w:rsidRPr="00E16472">
        <w:rPr>
          <w:rFonts w:ascii="Arial" w:eastAsia="Times New Roman" w:hAnsi="Arial" w:cs="Arial"/>
          <w:b/>
          <w:bCs/>
          <w:sz w:val="24"/>
          <w:szCs w:val="24"/>
          <w:lang w:eastAsia="es-ES"/>
        </w:rPr>
        <w:t>Y SANTA CATALINA</w:t>
      </w:r>
    </w:p>
    <w:p w14:paraId="436C227B" w14:textId="77777777" w:rsidR="00E16472" w:rsidRDefault="00E16472"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eastAsia="es-ES"/>
        </w:rPr>
      </w:pPr>
    </w:p>
    <w:p w14:paraId="26739796" w14:textId="77777777" w:rsidR="00E16472" w:rsidRDefault="00E16472"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eastAsia="es-ES"/>
        </w:rPr>
      </w:pPr>
    </w:p>
    <w:p w14:paraId="3B8B133C" w14:textId="77777777" w:rsidR="006F50E9" w:rsidRDefault="006F50E9"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val="es-CO" w:eastAsia="es-ES"/>
        </w:rPr>
      </w:pPr>
      <w:r w:rsidRPr="00E16472">
        <w:rPr>
          <w:rFonts w:ascii="Arial" w:eastAsia="Times New Roman" w:hAnsi="Arial" w:cs="Arial"/>
          <w:b/>
          <w:bCs/>
          <w:sz w:val="24"/>
          <w:szCs w:val="24"/>
          <w:lang w:val="es-CO" w:eastAsia="es-ES"/>
        </w:rPr>
        <w:t>R</w:t>
      </w:r>
      <w:r w:rsidR="00E16472" w:rsidRPr="00E16472">
        <w:rPr>
          <w:rFonts w:ascii="Arial" w:eastAsia="Times New Roman" w:hAnsi="Arial" w:cs="Arial"/>
          <w:b/>
          <w:bCs/>
          <w:sz w:val="24"/>
          <w:szCs w:val="24"/>
          <w:lang w:val="es-CO" w:eastAsia="es-ES"/>
        </w:rPr>
        <w:t>eferencia</w:t>
      </w:r>
      <w:r w:rsidRPr="00E16472">
        <w:rPr>
          <w:rFonts w:ascii="Arial" w:eastAsia="Times New Roman" w:hAnsi="Arial" w:cs="Arial"/>
          <w:b/>
          <w:bCs/>
          <w:sz w:val="24"/>
          <w:szCs w:val="24"/>
          <w:lang w:val="es-CO" w:eastAsia="es-ES"/>
        </w:rPr>
        <w:t>:</w:t>
      </w:r>
      <w:r w:rsidR="00E16472">
        <w:rPr>
          <w:rFonts w:ascii="Arial" w:eastAsia="Times New Roman" w:hAnsi="Arial" w:cs="Arial"/>
          <w:b/>
          <w:bCs/>
          <w:sz w:val="24"/>
          <w:szCs w:val="24"/>
          <w:lang w:val="es-CO" w:eastAsia="es-ES"/>
        </w:rPr>
        <w:t xml:space="preserve"> </w:t>
      </w:r>
      <w:bookmarkStart w:id="1" w:name="_Hlk21512625"/>
      <w:r w:rsidR="00DA0202" w:rsidRPr="00E16472">
        <w:rPr>
          <w:rFonts w:ascii="Arial" w:eastAsia="Times New Roman" w:hAnsi="Arial" w:cs="Arial"/>
          <w:b/>
          <w:bCs/>
          <w:sz w:val="24"/>
          <w:szCs w:val="24"/>
          <w:lang w:val="es-CO" w:eastAsia="es-ES"/>
        </w:rPr>
        <w:t>RECURSO EXTRAORDINARIO DE ANULACIÓN</w:t>
      </w:r>
      <w:r w:rsidR="004A1B28">
        <w:rPr>
          <w:rFonts w:ascii="Arial" w:eastAsia="Times New Roman" w:hAnsi="Arial" w:cs="Arial"/>
          <w:b/>
          <w:bCs/>
          <w:sz w:val="24"/>
          <w:szCs w:val="24"/>
          <w:lang w:val="es-CO" w:eastAsia="es-ES"/>
        </w:rPr>
        <w:t xml:space="preserve"> DE LAUDO ARBITRAL</w:t>
      </w:r>
      <w:bookmarkEnd w:id="1"/>
      <w:r w:rsidR="004A1B28">
        <w:rPr>
          <w:rFonts w:ascii="Arial" w:eastAsia="Times New Roman" w:hAnsi="Arial" w:cs="Arial"/>
          <w:b/>
          <w:bCs/>
          <w:sz w:val="24"/>
          <w:szCs w:val="24"/>
          <w:lang w:val="es-CO" w:eastAsia="es-ES"/>
        </w:rPr>
        <w:t xml:space="preserve"> (SENTENCIA)</w:t>
      </w:r>
    </w:p>
    <w:p w14:paraId="616DB20C" w14:textId="77777777" w:rsidR="004A1B28" w:rsidRDefault="004A1B28"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val="es-CO" w:eastAsia="es-ES"/>
        </w:rPr>
      </w:pPr>
    </w:p>
    <w:p w14:paraId="48545A9D" w14:textId="77777777" w:rsidR="004A1B28" w:rsidRPr="00E16472" w:rsidRDefault="004A1B28" w:rsidP="00E16472">
      <w:pPr>
        <w:widowControl w:val="0"/>
        <w:tabs>
          <w:tab w:val="left" w:pos="1560"/>
        </w:tabs>
        <w:autoSpaceDE w:val="0"/>
        <w:autoSpaceDN w:val="0"/>
        <w:adjustRightInd w:val="0"/>
        <w:spacing w:after="0" w:line="240" w:lineRule="auto"/>
        <w:jc w:val="both"/>
        <w:rPr>
          <w:rFonts w:ascii="Arial" w:eastAsia="Times New Roman" w:hAnsi="Arial" w:cs="Arial"/>
          <w:b/>
          <w:bCs/>
          <w:sz w:val="24"/>
          <w:szCs w:val="24"/>
          <w:lang w:val="es-CO" w:eastAsia="es-ES"/>
        </w:rPr>
      </w:pPr>
    </w:p>
    <w:p w14:paraId="67251439" w14:textId="77777777" w:rsidR="006F50E9" w:rsidRPr="00E16472" w:rsidRDefault="006F50E9" w:rsidP="00E16472">
      <w:pPr>
        <w:widowControl w:val="0"/>
        <w:tabs>
          <w:tab w:val="left" w:pos="1560"/>
        </w:tabs>
        <w:autoSpaceDE w:val="0"/>
        <w:autoSpaceDN w:val="0"/>
        <w:adjustRightInd w:val="0"/>
        <w:spacing w:after="0" w:line="240" w:lineRule="auto"/>
        <w:jc w:val="both"/>
        <w:rPr>
          <w:rFonts w:ascii="Arial" w:eastAsia="Times New Roman" w:hAnsi="Arial" w:cs="Arial"/>
          <w:b/>
          <w:sz w:val="24"/>
          <w:szCs w:val="24"/>
          <w:lang w:eastAsia="es-ES"/>
        </w:rPr>
      </w:pPr>
    </w:p>
    <w:p w14:paraId="1485AAB9" w14:textId="77777777" w:rsidR="006F50E9" w:rsidRPr="008D1009" w:rsidRDefault="006F50E9" w:rsidP="006F50E9">
      <w:pPr>
        <w:tabs>
          <w:tab w:val="left" w:pos="3969"/>
        </w:tabs>
        <w:overflowPunct w:val="0"/>
        <w:autoSpaceDE w:val="0"/>
        <w:autoSpaceDN w:val="0"/>
        <w:adjustRightInd w:val="0"/>
        <w:spacing w:after="0" w:line="360" w:lineRule="auto"/>
        <w:jc w:val="both"/>
        <w:textAlignment w:val="baseline"/>
        <w:rPr>
          <w:rFonts w:ascii="Century Gothic" w:eastAsia="Times New Roman" w:hAnsi="Century Gothic" w:cs="Arial"/>
          <w:lang w:val="es-CO" w:eastAsia="es-ES"/>
        </w:rPr>
      </w:pPr>
      <w:r w:rsidRPr="008D1009">
        <w:rPr>
          <w:rFonts w:ascii="Century Gothic" w:eastAsia="Times New Roman" w:hAnsi="Century Gothic" w:cs="Arial"/>
          <w:lang w:val="es-CO" w:eastAsia="es-ES"/>
        </w:rPr>
        <w:t>Surtido el trámite de ley, sin que se observe causal de nulidad que invalide lo actuad</w:t>
      </w:r>
      <w:r w:rsidR="00E36F12" w:rsidRPr="008D1009">
        <w:rPr>
          <w:rFonts w:ascii="Century Gothic" w:eastAsia="Times New Roman" w:hAnsi="Century Gothic" w:cs="Arial"/>
          <w:lang w:val="es-CO" w:eastAsia="es-ES"/>
        </w:rPr>
        <w:t>o, procede la Sala a resolver los</w:t>
      </w:r>
      <w:r w:rsidRPr="008D1009">
        <w:rPr>
          <w:rFonts w:ascii="Century Gothic" w:eastAsia="Times New Roman" w:hAnsi="Century Gothic" w:cs="Arial"/>
          <w:lang w:val="es-CO" w:eastAsia="es-ES"/>
        </w:rPr>
        <w:t xml:space="preserve"> recurso</w:t>
      </w:r>
      <w:r w:rsidR="00E36F12" w:rsidRPr="008D1009">
        <w:rPr>
          <w:rFonts w:ascii="Century Gothic" w:eastAsia="Times New Roman" w:hAnsi="Century Gothic" w:cs="Arial"/>
          <w:lang w:val="es-CO" w:eastAsia="es-ES"/>
        </w:rPr>
        <w:t>s</w:t>
      </w:r>
      <w:r w:rsidRPr="008D1009">
        <w:rPr>
          <w:rFonts w:ascii="Century Gothic" w:eastAsia="Times New Roman" w:hAnsi="Century Gothic" w:cs="Arial"/>
          <w:lang w:val="es-CO" w:eastAsia="es-ES"/>
        </w:rPr>
        <w:t xml:space="preserve"> de anulación interpuesto</w:t>
      </w:r>
      <w:r w:rsidR="00E36F12" w:rsidRPr="008D1009">
        <w:rPr>
          <w:rFonts w:ascii="Century Gothic" w:eastAsia="Times New Roman" w:hAnsi="Century Gothic" w:cs="Arial"/>
          <w:lang w:val="es-CO" w:eastAsia="es-ES"/>
        </w:rPr>
        <w:t>s</w:t>
      </w:r>
      <w:r w:rsidRPr="008D1009">
        <w:rPr>
          <w:rFonts w:ascii="Century Gothic" w:eastAsia="Times New Roman" w:hAnsi="Century Gothic" w:cs="Arial"/>
          <w:lang w:val="es-CO" w:eastAsia="es-ES"/>
        </w:rPr>
        <w:t xml:space="preserve"> por </w:t>
      </w:r>
      <w:r w:rsidR="00CF0ADF" w:rsidRPr="008D1009">
        <w:rPr>
          <w:rFonts w:ascii="Century Gothic" w:eastAsia="Times New Roman" w:hAnsi="Century Gothic" w:cs="Arial"/>
          <w:lang w:val="es-CO" w:eastAsia="es-ES"/>
        </w:rPr>
        <w:t>el d</w:t>
      </w:r>
      <w:r w:rsidR="00E36F12" w:rsidRPr="008D1009">
        <w:rPr>
          <w:rFonts w:ascii="Century Gothic" w:eastAsia="Times New Roman" w:hAnsi="Century Gothic" w:cs="Arial"/>
          <w:lang w:val="es-CO" w:eastAsia="es-ES"/>
        </w:rPr>
        <w:t>epartamento Archipiélago de San Andrés</w:t>
      </w:r>
      <w:r w:rsidR="005A1AF6" w:rsidRPr="008D1009">
        <w:rPr>
          <w:rFonts w:ascii="Century Gothic" w:eastAsia="Times New Roman" w:hAnsi="Century Gothic" w:cs="Arial"/>
          <w:lang w:val="es-CO" w:eastAsia="es-ES"/>
        </w:rPr>
        <w:t>,</w:t>
      </w:r>
      <w:r w:rsidR="00E36F12" w:rsidRPr="008D1009">
        <w:rPr>
          <w:rFonts w:ascii="Century Gothic" w:eastAsia="Times New Roman" w:hAnsi="Century Gothic" w:cs="Arial"/>
          <w:lang w:val="es-CO" w:eastAsia="es-ES"/>
        </w:rPr>
        <w:t xml:space="preserve"> Providencia y Santa Catalina y por el Ministerio Público</w:t>
      </w:r>
      <w:r w:rsidRPr="008D1009">
        <w:rPr>
          <w:rFonts w:ascii="Century Gothic" w:eastAsia="Times New Roman" w:hAnsi="Century Gothic" w:cs="Arial"/>
          <w:lang w:val="es-CO" w:eastAsia="es-ES"/>
        </w:rPr>
        <w:t xml:space="preserve"> contra el laudo arbitral proferido el </w:t>
      </w:r>
      <w:r w:rsidR="004B32DB" w:rsidRPr="008D1009">
        <w:rPr>
          <w:rFonts w:ascii="Century Gothic" w:eastAsia="Times New Roman" w:hAnsi="Century Gothic" w:cs="Arial"/>
          <w:lang w:val="es-CO" w:eastAsia="es-ES"/>
        </w:rPr>
        <w:t>30 de abril de 2018</w:t>
      </w:r>
      <w:r w:rsidRPr="008D1009">
        <w:rPr>
          <w:rFonts w:ascii="Century Gothic" w:eastAsia="Times New Roman" w:hAnsi="Century Gothic" w:cs="Arial"/>
          <w:lang w:val="es-CO" w:eastAsia="es-ES"/>
        </w:rPr>
        <w:t xml:space="preserve"> por el tribunal de arbitramento constituido para dirimir las controversias</w:t>
      </w:r>
      <w:r w:rsidR="004B32DB"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surgidas entre</w:t>
      </w:r>
      <w:r w:rsidR="004B32DB" w:rsidRPr="008D1009">
        <w:rPr>
          <w:rFonts w:ascii="Century Gothic" w:eastAsia="Times New Roman" w:hAnsi="Century Gothic" w:cs="Arial"/>
          <w:lang w:val="es-CO" w:eastAsia="es-ES"/>
        </w:rPr>
        <w:t xml:space="preserve"> Hidropla Ltda. (convocante)</w:t>
      </w:r>
      <w:r w:rsidR="006A6CF1" w:rsidRPr="008D1009">
        <w:rPr>
          <w:rFonts w:ascii="Century Gothic" w:eastAsia="Times New Roman" w:hAnsi="Century Gothic" w:cs="Arial"/>
          <w:lang w:val="es-CO" w:eastAsia="es-ES"/>
        </w:rPr>
        <w:t xml:space="preserve"> y ese departamento (convocado)</w:t>
      </w:r>
      <w:r w:rsidRPr="008D1009">
        <w:rPr>
          <w:rFonts w:ascii="Century Gothic" w:eastAsia="Times New Roman" w:hAnsi="Century Gothic" w:cs="Arial"/>
          <w:bCs/>
          <w:lang w:eastAsia="es-ES"/>
        </w:rPr>
        <w:t xml:space="preserve"> </w:t>
      </w:r>
      <w:r w:rsidRPr="008D1009">
        <w:rPr>
          <w:rFonts w:ascii="Century Gothic" w:eastAsia="Times New Roman" w:hAnsi="Century Gothic" w:cs="Arial"/>
          <w:lang w:val="es-CO" w:eastAsia="es-ES"/>
        </w:rPr>
        <w:t>con ocasión de</w:t>
      </w:r>
      <w:r w:rsidR="00D11B42" w:rsidRPr="008D1009">
        <w:rPr>
          <w:rFonts w:ascii="Century Gothic" w:eastAsia="Times New Roman" w:hAnsi="Century Gothic" w:cs="Arial"/>
          <w:lang w:val="es-CO" w:eastAsia="es-ES"/>
        </w:rPr>
        <w:t>l contrato 016 del 27 de abril de 1998</w:t>
      </w:r>
      <w:r w:rsidRPr="008D1009">
        <w:rPr>
          <w:rFonts w:ascii="Century Gothic" w:eastAsia="Times New Roman" w:hAnsi="Century Gothic" w:cs="Arial"/>
          <w:lang w:val="es-CO" w:eastAsia="es-ES"/>
        </w:rPr>
        <w:t xml:space="preserve">, laudo mediante el cual se tomaron las </w:t>
      </w:r>
      <w:r w:rsidRPr="008D1009">
        <w:rPr>
          <w:rFonts w:ascii="Century Gothic" w:eastAsia="Times New Roman" w:hAnsi="Century Gothic" w:cs="Arial"/>
          <w:lang w:val="es-CO" w:eastAsia="es-ES"/>
        </w:rPr>
        <w:lastRenderedPageBreak/>
        <w:t xml:space="preserve">siguientes decisiones (se transcribe como aparece a folios </w:t>
      </w:r>
      <w:r w:rsidR="002555AF" w:rsidRPr="008D1009">
        <w:rPr>
          <w:rFonts w:ascii="Century Gothic" w:eastAsia="Times New Roman" w:hAnsi="Century Gothic" w:cs="Arial"/>
          <w:lang w:val="es-CO" w:eastAsia="es-ES"/>
        </w:rPr>
        <w:t>125</w:t>
      </w:r>
      <w:r w:rsidR="002130C2" w:rsidRPr="008D1009">
        <w:rPr>
          <w:rFonts w:ascii="Century Gothic" w:eastAsia="Times New Roman" w:hAnsi="Century Gothic" w:cs="Arial"/>
          <w:lang w:val="es-CO" w:eastAsia="es-ES"/>
        </w:rPr>
        <w:t>6</w:t>
      </w:r>
      <w:r w:rsidR="002555AF" w:rsidRPr="008D1009">
        <w:rPr>
          <w:rFonts w:ascii="Century Gothic" w:eastAsia="Times New Roman" w:hAnsi="Century Gothic" w:cs="Arial"/>
          <w:lang w:val="es-CO" w:eastAsia="es-ES"/>
        </w:rPr>
        <w:t xml:space="preserve"> a 1259</w:t>
      </w:r>
      <w:r w:rsidRPr="008D1009">
        <w:rPr>
          <w:rFonts w:ascii="Century Gothic" w:eastAsia="Times New Roman" w:hAnsi="Century Gothic" w:cs="Arial"/>
          <w:lang w:val="es-CO" w:eastAsia="es-ES"/>
        </w:rPr>
        <w:t xml:space="preserve"> del cuaderno del Consejo de Estado)</w:t>
      </w:r>
      <w:r w:rsidRPr="008D1009">
        <w:rPr>
          <w:rFonts w:ascii="Century Gothic" w:eastAsia="Times New Roman" w:hAnsi="Century Gothic" w:cs="Arial"/>
          <w:bCs/>
          <w:lang w:val="es-CO" w:eastAsia="es-ES"/>
        </w:rPr>
        <w:t xml:space="preserve">: </w:t>
      </w:r>
    </w:p>
    <w:p w14:paraId="66F330C7" w14:textId="77777777" w:rsidR="006F50E9" w:rsidRPr="008D1009" w:rsidRDefault="006F50E9" w:rsidP="006F50E9">
      <w:pPr>
        <w:tabs>
          <w:tab w:val="left" w:pos="3969"/>
        </w:tabs>
        <w:overflowPunct w:val="0"/>
        <w:autoSpaceDE w:val="0"/>
        <w:autoSpaceDN w:val="0"/>
        <w:adjustRightInd w:val="0"/>
        <w:spacing w:after="0" w:line="360" w:lineRule="auto"/>
        <w:jc w:val="both"/>
        <w:textAlignment w:val="baseline"/>
        <w:rPr>
          <w:rFonts w:ascii="Century Gothic" w:eastAsia="Times New Roman" w:hAnsi="Century Gothic" w:cs="Arial"/>
          <w:lang w:eastAsia="es-ES"/>
        </w:rPr>
      </w:pPr>
    </w:p>
    <w:p w14:paraId="1AA33DA1" w14:textId="77777777" w:rsidR="006F50E9" w:rsidRPr="008D1009" w:rsidRDefault="006F50E9"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lang w:eastAsia="es-ES"/>
        </w:rPr>
        <w:t>“</w:t>
      </w:r>
      <w:r w:rsidRPr="008D1009">
        <w:rPr>
          <w:rFonts w:ascii="Century Gothic" w:eastAsia="Times New Roman" w:hAnsi="Century Gothic" w:cs="Arial"/>
          <w:sz w:val="20"/>
          <w:szCs w:val="20"/>
          <w:lang w:eastAsia="es-ES"/>
        </w:rPr>
        <w:t>PRIMERO</w:t>
      </w:r>
      <w:r w:rsidR="00597665" w:rsidRPr="008D1009">
        <w:rPr>
          <w:rFonts w:ascii="Century Gothic" w:eastAsia="Times New Roman" w:hAnsi="Century Gothic" w:cs="Arial"/>
          <w:b/>
          <w:sz w:val="20"/>
          <w:szCs w:val="20"/>
          <w:lang w:eastAsia="es-ES"/>
        </w:rPr>
        <w:t>.</w:t>
      </w:r>
      <w:r w:rsidRPr="008D1009">
        <w:rPr>
          <w:rFonts w:ascii="Century Gothic" w:eastAsia="Times New Roman" w:hAnsi="Century Gothic" w:cs="Arial"/>
          <w:sz w:val="20"/>
          <w:szCs w:val="20"/>
          <w:lang w:eastAsia="es-ES"/>
        </w:rPr>
        <w:t xml:space="preserve"> </w:t>
      </w:r>
      <w:r w:rsidR="00597665" w:rsidRPr="008D1009">
        <w:rPr>
          <w:rFonts w:ascii="Century Gothic" w:eastAsia="Times New Roman" w:hAnsi="Century Gothic" w:cs="Arial"/>
          <w:sz w:val="20"/>
          <w:szCs w:val="20"/>
          <w:lang w:eastAsia="es-ES"/>
        </w:rPr>
        <w:t>DECLARAR NO PROBADAS LAS EXCEPCIONES formuladas por la entidad demandada, DEPARTAMENTO ARCHIPIÉLAGO DE SAN ANDRÉS, PROVIDENCIA Y SANTA CATALINA, denominadas ‘incompetencia del tribunal de arbitramento para conocer y decidir de la pretensión contenida en numeral primero del acápite de las pretensiones y de los hechos relacionados con el incumplimiento de la relación contractual entre el departamento y la sociedad Hidroplan Ltda. entre el 28 de enero de 1999 y 31 de mayo de 1999’ e ‘indebida acumulación de pretensiones’, por las razones expuestas en la parte motiva de esta providencia.</w:t>
      </w:r>
    </w:p>
    <w:p w14:paraId="037FFC38"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5FFBA2B2"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“SEGUNDO. DECLARAR la existencia del contrato de Consultoría Nº 016 de 1.998 con sus prórrogas y adicionales, celebrad</w:t>
      </w:r>
      <w:r w:rsidR="00A408A3" w:rsidRPr="008D1009">
        <w:rPr>
          <w:rFonts w:ascii="Century Gothic" w:eastAsia="Times New Roman" w:hAnsi="Century Gothic" w:cs="Arial"/>
          <w:sz w:val="20"/>
          <w:szCs w:val="20"/>
          <w:lang w:eastAsia="es-ES"/>
        </w:rPr>
        <w:t>o entre el DEPARTAMENTO ARCHIPIÉLADO DE SAN ANDRÉ</w:t>
      </w:r>
      <w:r w:rsidRPr="008D1009">
        <w:rPr>
          <w:rFonts w:ascii="Century Gothic" w:eastAsia="Times New Roman" w:hAnsi="Century Gothic" w:cs="Arial"/>
          <w:sz w:val="20"/>
          <w:szCs w:val="20"/>
          <w:lang w:eastAsia="es-ES"/>
        </w:rPr>
        <w:t>S, PROVIDENCIA Y SANTA CATALINA y la sociedad HIDROPLAN LTDA., durante el siguiente plazo contractual:</w:t>
      </w:r>
    </w:p>
    <w:p w14:paraId="539D62E6" w14:textId="77777777" w:rsidR="002D3479" w:rsidRPr="008D1009" w:rsidRDefault="002D3479"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57E80265"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7AB0CBA8"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Plazo total</w:t>
      </w:r>
      <w:r w:rsidRPr="008D1009">
        <w:rPr>
          <w:rFonts w:ascii="Century Gothic" w:eastAsia="Times New Roman" w:hAnsi="Century Gothic" w:cs="Arial"/>
          <w:sz w:val="20"/>
          <w:szCs w:val="20"/>
          <w:lang w:eastAsia="es-ES"/>
        </w:rPr>
        <w:tab/>
        <w:t xml:space="preserve">Nueve (9) meses. Cuatro (4) meses </w:t>
      </w:r>
    </w:p>
    <w:p w14:paraId="6B81EC9B" w14:textId="77777777" w:rsidR="00597665" w:rsidRPr="008D1009" w:rsidRDefault="00A408A3"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ab/>
        <w:t xml:space="preserve">adicionales por las </w:t>
      </w:r>
      <w:r w:rsidR="00597665" w:rsidRPr="008D1009">
        <w:rPr>
          <w:rFonts w:ascii="Century Gothic" w:eastAsia="Times New Roman" w:hAnsi="Century Gothic" w:cs="Arial"/>
          <w:sz w:val="20"/>
          <w:szCs w:val="20"/>
          <w:lang w:eastAsia="es-ES"/>
        </w:rPr>
        <w:t>l</w:t>
      </w:r>
      <w:r w:rsidRPr="008D1009">
        <w:rPr>
          <w:rFonts w:ascii="Century Gothic" w:eastAsia="Times New Roman" w:hAnsi="Century Gothic" w:cs="Arial"/>
          <w:sz w:val="20"/>
          <w:szCs w:val="20"/>
          <w:lang w:eastAsia="es-ES"/>
        </w:rPr>
        <w:t>a</w:t>
      </w:r>
      <w:r w:rsidR="00597665" w:rsidRPr="008D1009">
        <w:rPr>
          <w:rFonts w:ascii="Century Gothic" w:eastAsia="Times New Roman" w:hAnsi="Century Gothic" w:cs="Arial"/>
          <w:sz w:val="20"/>
          <w:szCs w:val="20"/>
          <w:lang w:eastAsia="es-ES"/>
        </w:rPr>
        <w:t xml:space="preserve">bores ejecutadas. Total </w:t>
      </w:r>
    </w:p>
    <w:p w14:paraId="725EEAD2"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ab/>
        <w:t>ejecutado en tiempo trece (13) meses.</w:t>
      </w:r>
    </w:p>
    <w:p w14:paraId="3E636583"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063A29BC"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Fecha de Terminación</w:t>
      </w:r>
      <w:r w:rsidRPr="008D1009">
        <w:rPr>
          <w:rFonts w:ascii="Century Gothic" w:eastAsia="Times New Roman" w:hAnsi="Century Gothic" w:cs="Arial"/>
          <w:sz w:val="20"/>
          <w:szCs w:val="20"/>
          <w:lang w:eastAsia="es-ES"/>
        </w:rPr>
        <w:tab/>
        <w:t>31 de Mayo de 1999</w:t>
      </w:r>
    </w:p>
    <w:p w14:paraId="005FCE4B"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7679C12D"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TERCERO. DECLARAR el incumplimiento del DEPARTAMENTO ARCHIPIÉLADO DE SAN ANDRES, PROVIDENCIA Y SANTA CATALINA de las obligaciones contraídas en el contrato Nº 016 de 1.998 y CONDENAR al DEPARTAMENTO ARCHIPIÉLAGO DE SAN ANDRÉS, PROVIDENCIA Y SANTA CATALINA al pago de la suma de DOS MIL QUINIENTOS TREINTA Y CINCO MILLONES QUINIENTOS TREINTA Y CINCO MIL CUATROCIENTOS CUARENTA Y UN PESOS ($2.535.535.441,00) en favor de la sociedad HIDROPLAN LTDA. La condena impuesta será cumplida en los términos legales y sobre el capital se ca</w:t>
      </w:r>
      <w:r w:rsidR="00092416" w:rsidRPr="008D1009">
        <w:rPr>
          <w:rFonts w:ascii="Century Gothic" w:eastAsia="Times New Roman" w:hAnsi="Century Gothic" w:cs="Arial"/>
          <w:sz w:val="20"/>
          <w:szCs w:val="20"/>
          <w:lang w:eastAsia="es-ES"/>
        </w:rPr>
        <w:t>u</w:t>
      </w:r>
      <w:r w:rsidRPr="008D1009">
        <w:rPr>
          <w:rFonts w:ascii="Century Gothic" w:eastAsia="Times New Roman" w:hAnsi="Century Gothic" w:cs="Arial"/>
          <w:sz w:val="20"/>
          <w:szCs w:val="20"/>
          <w:lang w:eastAsia="es-ES"/>
        </w:rPr>
        <w:t>sarán intereses moratorios a partir del día siguiente a la ejecutoria del Laudo y hasta la fecha efectiva del pago.</w:t>
      </w:r>
    </w:p>
    <w:p w14:paraId="37F4C274"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43D49B9B" w14:textId="77777777" w:rsidR="00597665" w:rsidRPr="008D1009" w:rsidRDefault="00597665"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 xml:space="preserve">“CUARTO. TENER por liquidado el contrato de Consultoría </w:t>
      </w:r>
      <w:r w:rsidR="00A85AE9" w:rsidRPr="008D1009">
        <w:rPr>
          <w:rFonts w:ascii="Century Gothic" w:eastAsia="Times New Roman" w:hAnsi="Century Gothic" w:cs="Arial"/>
          <w:sz w:val="20"/>
          <w:szCs w:val="20"/>
          <w:lang w:eastAsia="es-ES"/>
        </w:rPr>
        <w:t>Nº 016 de 1998, celebrado entre las partes con sus prórrogas y adicionales, en los términos y por las razones expuestas en la parte motiva.</w:t>
      </w:r>
    </w:p>
    <w:p w14:paraId="4E625D61" w14:textId="77777777" w:rsidR="00A85AE9" w:rsidRPr="008D1009" w:rsidRDefault="00A85AE9"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2EA52470" w14:textId="77777777" w:rsidR="00A85AE9" w:rsidRPr="008D1009" w:rsidRDefault="00A85AE9"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“QUINTO. ORDENAR al DEPART</w:t>
      </w:r>
      <w:r w:rsidR="00092416" w:rsidRPr="008D1009">
        <w:rPr>
          <w:rFonts w:ascii="Century Gothic" w:eastAsia="Times New Roman" w:hAnsi="Century Gothic" w:cs="Arial"/>
          <w:sz w:val="20"/>
          <w:szCs w:val="20"/>
          <w:lang w:eastAsia="es-ES"/>
        </w:rPr>
        <w:t>AMENTO ARCHIPIÉLAGO DE SAN ANDR</w:t>
      </w:r>
      <w:r w:rsidRPr="008D1009">
        <w:rPr>
          <w:rFonts w:ascii="Century Gothic" w:eastAsia="Times New Roman" w:hAnsi="Century Gothic" w:cs="Arial"/>
          <w:sz w:val="20"/>
          <w:szCs w:val="20"/>
          <w:lang w:eastAsia="es-ES"/>
        </w:rPr>
        <w:t>ÉS, PROVIDENCIA Y SANTA CATALINA dar cumplimiento al presente Laudo en los términos del artículo 192 del Código Administrativo y de lo Contencioso administrativo.</w:t>
      </w:r>
    </w:p>
    <w:p w14:paraId="10739A22" w14:textId="77777777" w:rsidR="00A85AE9" w:rsidRPr="008D1009" w:rsidRDefault="00A85AE9"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3DECBBBB" w14:textId="77777777" w:rsidR="00A85AE9" w:rsidRPr="008D1009" w:rsidRDefault="00A85AE9"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“SEXTO. CONDENAR en costas al DEPARTAMENTO ARCHIPIÉLAGO DE SAN ANDRÉS, PROVIDENCIA Y SANTA CATALINA, por la suma de CIENTO CINCUENTA MILLONES SEISCIENTOS TRES MIL TRESCIENTOS TREINTA Y SEIS PESOS CON 65/100 ($150.603.336,65,00), de conformidad con lo expuesto en la parte motiva de este laudo.</w:t>
      </w:r>
    </w:p>
    <w:p w14:paraId="3DEAC34F" w14:textId="77777777" w:rsidR="00A85AE9" w:rsidRPr="008D1009" w:rsidRDefault="00A85AE9"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72538763" w14:textId="77777777" w:rsidR="00722FDD" w:rsidRPr="008D1009" w:rsidRDefault="00722FDD"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 xml:space="preserve">“SEPTIMO. CONDENAR al DEPARTAMENTO ARCHIPIÉLAGO DE SAN ANDRÉS, PROVIDENCIA Y SANTA CATALINA a reembolsar a HIDROPLAN LTDA., el 50% de la suma pagada por dicha compañía por concepto de liquidación total de </w:t>
      </w:r>
      <w:r w:rsidRPr="008D1009">
        <w:rPr>
          <w:rFonts w:ascii="Century Gothic" w:eastAsia="Times New Roman" w:hAnsi="Century Gothic" w:cs="Arial"/>
          <w:sz w:val="20"/>
          <w:szCs w:val="20"/>
          <w:lang w:eastAsia="es-ES"/>
        </w:rPr>
        <w:lastRenderedPageBreak/>
        <w:t>honorarios y gastos más cargas impositivas de ambas partes, esto es la suma de CIENTO NUEVE MILLONES CIENTO DOCE MIL CIENTO DIECISIETE PESOS ($109.112.117). No obstante lo anterior, si la entidad territorial demuestra el pago total o parcial de lo adeudado por tal causa, se deberán descontar las sumas que demuestre haber pagado. De esta suma se deducirá lo consignado por este concepto por la parte convocada y se acrecerá el faltante por los mismos conceptos asumido por la parte convocante.</w:t>
      </w:r>
    </w:p>
    <w:p w14:paraId="097DCB11" w14:textId="77777777" w:rsidR="00722FDD" w:rsidRPr="008D1009" w:rsidRDefault="00722FDD"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39E40672" w14:textId="77777777" w:rsidR="002A438F" w:rsidRPr="008D1009" w:rsidRDefault="00722FDD"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“OCTAVO. CONDENAR a las partes a pagar por concepto de honorarios del auxiliar de la justicia CESAR GABRIEL ANGULO ARRIETA, con cc 73.107.840, las siguientes sumas de dinero, las cuales ca</w:t>
      </w:r>
      <w:r w:rsidR="00092416" w:rsidRPr="008D1009">
        <w:rPr>
          <w:rFonts w:ascii="Century Gothic" w:eastAsia="Times New Roman" w:hAnsi="Century Gothic" w:cs="Arial"/>
          <w:sz w:val="20"/>
          <w:szCs w:val="20"/>
          <w:lang w:eastAsia="es-ES"/>
        </w:rPr>
        <w:t>u</w:t>
      </w:r>
      <w:r w:rsidRPr="008D1009">
        <w:rPr>
          <w:rFonts w:ascii="Century Gothic" w:eastAsia="Times New Roman" w:hAnsi="Century Gothic" w:cs="Arial"/>
          <w:sz w:val="20"/>
          <w:szCs w:val="20"/>
          <w:lang w:eastAsia="es-ES"/>
        </w:rPr>
        <w:t>sarán mora desde el día siguiente a la ejecutoria del auto que fijó los honorarios definitivos: (a) HIDRIPLAN LTDA., la suma equivalente a dos punto cinco (2.5) salarios mínimos legales mensuales vigentes del año 2018, que deberá consignar dentro de los cinco (5) días siguientes a esta providencia, descontando de tal cifra, lo que como honorarios provisionales le fuera pagado anteriormente a buena cuenta de los honorarios definitivo. Para tales efectos, el Tribunal ordenará abonar al perito CESAR GABRIEL ANGULO ARRIETA la suma de $737.717, según consignación realizada por HIDROPLAN LTDA., el día 03/11/17, como consta en el expediente y , (b) al DEPARTAMENTO ARCHIPIÉLAGO DE SAN ANDREÉS, PROVIDENCIA Y SANTA CATALINA</w:t>
      </w:r>
      <w:r w:rsidR="002A438F" w:rsidRPr="008D1009">
        <w:rPr>
          <w:rFonts w:ascii="Century Gothic" w:eastAsia="Times New Roman" w:hAnsi="Century Gothic" w:cs="Arial"/>
          <w:sz w:val="20"/>
          <w:szCs w:val="20"/>
          <w:lang w:eastAsia="es-ES"/>
        </w:rPr>
        <w:t>, la suma equivalente a dos punto (2.5) salarios mínimos legales mensuales vigentes del año 2018, que deberá consignar dentro de los cinco (5) días siguientes a esta providencia, descontando de tal cifra, lo que como honorarios provisionales fuera pagado anteriormente a buena cuenta de los honorarios definitivos. No obstante lo anterior, si la entidad territorial demuestra el pago total o parcial de lo adeudado por tal causa, se deberán descontar las sumas que demuestre haber pagado.</w:t>
      </w:r>
    </w:p>
    <w:p w14:paraId="7BD810E3"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2B0CCDA0"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“NOVENO. DECLARAR causado el saldo final de los honorarios de los Árbitros y de la secretaria del Tribunal, y ordenar su pago. El presidente efectuará, en la oportunidad de ley, la liquidación final de gastos y de la misma rendirá cuenta razonada a las partes, efectuando la restitución de los saldos en el evento de que a ello hubiere lugar, conf</w:t>
      </w:r>
      <w:r w:rsidR="00AA4397" w:rsidRPr="008D1009">
        <w:rPr>
          <w:rFonts w:ascii="Century Gothic" w:eastAsia="Times New Roman" w:hAnsi="Century Gothic" w:cs="Arial"/>
          <w:sz w:val="20"/>
          <w:szCs w:val="20"/>
          <w:lang w:eastAsia="es-ES"/>
        </w:rPr>
        <w:t>orme al artículo 28 de la ley 1</w:t>
      </w:r>
      <w:r w:rsidRPr="008D1009">
        <w:rPr>
          <w:rFonts w:ascii="Century Gothic" w:eastAsia="Times New Roman" w:hAnsi="Century Gothic" w:cs="Arial"/>
          <w:sz w:val="20"/>
          <w:szCs w:val="20"/>
          <w:lang w:eastAsia="es-ES"/>
        </w:rPr>
        <w:t>5</w:t>
      </w:r>
      <w:r w:rsidR="00AA4397" w:rsidRPr="008D1009">
        <w:rPr>
          <w:rFonts w:ascii="Century Gothic" w:eastAsia="Times New Roman" w:hAnsi="Century Gothic" w:cs="Arial"/>
          <w:sz w:val="20"/>
          <w:szCs w:val="20"/>
          <w:lang w:eastAsia="es-ES"/>
        </w:rPr>
        <w:t>6</w:t>
      </w:r>
      <w:r w:rsidRPr="008D1009">
        <w:rPr>
          <w:rFonts w:ascii="Century Gothic" w:eastAsia="Times New Roman" w:hAnsi="Century Gothic" w:cs="Arial"/>
          <w:sz w:val="20"/>
          <w:szCs w:val="20"/>
          <w:lang w:eastAsia="es-ES"/>
        </w:rPr>
        <w:t>3 de 2012.</w:t>
      </w:r>
    </w:p>
    <w:p w14:paraId="25394207"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20A6C449"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“DÉCIMO. DISPONER que el Presidente del Tribunal rinda cuenta a las partes de las sumas que estuvieron bajo su cuidado y haga los reembolsos que correspond</w:t>
      </w:r>
      <w:r w:rsidR="00A805D1" w:rsidRPr="008D1009">
        <w:rPr>
          <w:rFonts w:ascii="Century Gothic" w:eastAsia="Times New Roman" w:hAnsi="Century Gothic" w:cs="Arial"/>
          <w:sz w:val="20"/>
          <w:szCs w:val="20"/>
          <w:lang w:eastAsia="es-ES"/>
        </w:rPr>
        <w:t>an de la partida de o</w:t>
      </w:r>
      <w:r w:rsidRPr="008D1009">
        <w:rPr>
          <w:rFonts w:ascii="Century Gothic" w:eastAsia="Times New Roman" w:hAnsi="Century Gothic" w:cs="Arial"/>
          <w:sz w:val="20"/>
          <w:szCs w:val="20"/>
          <w:lang w:eastAsia="es-ES"/>
        </w:rPr>
        <w:t>tros gastos que no sea utilizada.</w:t>
      </w:r>
    </w:p>
    <w:p w14:paraId="38C4F1C5"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767BF6D1"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 xml:space="preserve">“DÉCIMO PRIMERO. ORDENAR que por Secretaría se expidan copias </w:t>
      </w:r>
      <w:r w:rsidR="00A805D1" w:rsidRPr="008D1009">
        <w:rPr>
          <w:rFonts w:ascii="Century Gothic" w:eastAsia="Times New Roman" w:hAnsi="Century Gothic" w:cs="Arial"/>
          <w:sz w:val="20"/>
          <w:szCs w:val="20"/>
          <w:lang w:eastAsia="es-ES"/>
        </w:rPr>
        <w:t>auténticas de este laudo con la constancia de ley</w:t>
      </w:r>
      <w:r w:rsidRPr="008D1009">
        <w:rPr>
          <w:rFonts w:ascii="Century Gothic" w:eastAsia="Times New Roman" w:hAnsi="Century Gothic" w:cs="Arial"/>
          <w:sz w:val="20"/>
          <w:szCs w:val="20"/>
          <w:lang w:eastAsia="es-ES"/>
        </w:rPr>
        <w:t xml:space="preserve"> para cada una de las parte, y copias simples para el ministerio Público y para el Centro de Conciliación y Arbitraje de la Cámara de Comercio de Cartagena.</w:t>
      </w:r>
    </w:p>
    <w:p w14:paraId="0CB8B17B"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p>
    <w:p w14:paraId="247D7169" w14:textId="77777777" w:rsidR="002A438F" w:rsidRPr="008D1009" w:rsidRDefault="002A438F" w:rsidP="006F50E9">
      <w:pPr>
        <w:tabs>
          <w:tab w:val="left" w:pos="3969"/>
        </w:tabs>
        <w:overflowPunct w:val="0"/>
        <w:autoSpaceDE w:val="0"/>
        <w:autoSpaceDN w:val="0"/>
        <w:adjustRightInd w:val="0"/>
        <w:spacing w:after="0" w:line="276" w:lineRule="auto"/>
        <w:ind w:left="567"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“DÉCIMO SEGUNDO. DISPONER que en firme esta providencia, se archive el expediente en el Centro de Conciliación y Arbitraje de la Cámara de Comercio de Cartagena”.</w:t>
      </w:r>
    </w:p>
    <w:p w14:paraId="7B7485AF" w14:textId="77777777" w:rsidR="006F50E9" w:rsidRPr="008D1009" w:rsidRDefault="00722FDD" w:rsidP="005B0739">
      <w:pPr>
        <w:tabs>
          <w:tab w:val="left" w:pos="3969"/>
        </w:tabs>
        <w:overflowPunct w:val="0"/>
        <w:autoSpaceDE w:val="0"/>
        <w:autoSpaceDN w:val="0"/>
        <w:adjustRightInd w:val="0"/>
        <w:spacing w:after="0" w:line="276" w:lineRule="auto"/>
        <w:ind w:right="567"/>
        <w:jc w:val="both"/>
        <w:textAlignment w:val="baseline"/>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 xml:space="preserve"> </w:t>
      </w:r>
    </w:p>
    <w:p w14:paraId="403981C9" w14:textId="77777777" w:rsidR="006F50E9" w:rsidRPr="008D1009" w:rsidRDefault="006F50E9" w:rsidP="006F50E9">
      <w:pPr>
        <w:tabs>
          <w:tab w:val="left" w:pos="3969"/>
        </w:tabs>
        <w:overflowPunct w:val="0"/>
        <w:autoSpaceDE w:val="0"/>
        <w:autoSpaceDN w:val="0"/>
        <w:adjustRightInd w:val="0"/>
        <w:spacing w:after="0" w:line="276" w:lineRule="auto"/>
        <w:ind w:left="567" w:right="567"/>
        <w:jc w:val="center"/>
        <w:textAlignment w:val="baseline"/>
        <w:rPr>
          <w:rFonts w:ascii="Century Gothic" w:eastAsia="Times New Roman" w:hAnsi="Century Gothic" w:cs="Arial"/>
          <w:b/>
          <w:bCs/>
          <w:lang w:eastAsia="es-ES"/>
        </w:rPr>
      </w:pPr>
      <w:r w:rsidRPr="008D1009">
        <w:rPr>
          <w:rFonts w:ascii="Century Gothic" w:eastAsia="Times New Roman" w:hAnsi="Century Gothic" w:cs="Arial"/>
          <w:b/>
          <w:bCs/>
          <w:lang w:eastAsia="es-ES"/>
        </w:rPr>
        <w:t>I. A N T E C E D E N T E S</w:t>
      </w:r>
    </w:p>
    <w:p w14:paraId="7934D58E" w14:textId="77777777" w:rsidR="006F50E9" w:rsidRPr="008D1009" w:rsidRDefault="006F50E9" w:rsidP="006F50E9">
      <w:pPr>
        <w:spacing w:after="0" w:line="360" w:lineRule="auto"/>
        <w:jc w:val="both"/>
        <w:rPr>
          <w:rFonts w:ascii="Century Gothic" w:eastAsia="Times New Roman" w:hAnsi="Century Gothic" w:cs="Arial"/>
          <w:b/>
          <w:bCs/>
          <w:lang w:eastAsia="es-ES"/>
        </w:rPr>
      </w:pPr>
    </w:p>
    <w:p w14:paraId="7AF1AB1C" w14:textId="77777777" w:rsidR="006F50E9" w:rsidRPr="008D1009" w:rsidRDefault="006F50E9" w:rsidP="006F50E9">
      <w:pPr>
        <w:spacing w:after="0" w:line="360" w:lineRule="auto"/>
        <w:jc w:val="both"/>
        <w:rPr>
          <w:rFonts w:ascii="Century Gothic" w:eastAsia="Times New Roman" w:hAnsi="Century Gothic" w:cs="Arial"/>
          <w:b/>
          <w:bCs/>
          <w:iCs/>
          <w:lang w:val="es-CO" w:eastAsia="es-ES"/>
        </w:rPr>
      </w:pPr>
      <w:r w:rsidRPr="008D1009">
        <w:rPr>
          <w:rFonts w:ascii="Century Gothic" w:eastAsia="Times New Roman" w:hAnsi="Century Gothic" w:cs="Arial"/>
          <w:b/>
          <w:bCs/>
          <w:iCs/>
          <w:lang w:val="es-CO" w:eastAsia="es-ES"/>
        </w:rPr>
        <w:t>1.1. El pacto arbitral</w:t>
      </w:r>
    </w:p>
    <w:p w14:paraId="243E3B33" w14:textId="77777777" w:rsidR="006F50E9" w:rsidRPr="008D1009" w:rsidRDefault="006F50E9" w:rsidP="006F50E9">
      <w:pPr>
        <w:spacing w:after="0" w:line="360" w:lineRule="auto"/>
        <w:jc w:val="both"/>
        <w:rPr>
          <w:rFonts w:ascii="Century Gothic" w:eastAsia="Times New Roman" w:hAnsi="Century Gothic" w:cs="Arial"/>
          <w:bCs/>
          <w:lang w:val="es-CO" w:eastAsia="es-ES"/>
        </w:rPr>
      </w:pPr>
    </w:p>
    <w:p w14:paraId="0271C7E8" w14:textId="77777777" w:rsidR="006F50E9" w:rsidRPr="008D1009" w:rsidRDefault="006F50E9" w:rsidP="006F50E9">
      <w:pPr>
        <w:spacing w:after="0" w:line="360" w:lineRule="auto"/>
        <w:jc w:val="both"/>
        <w:rPr>
          <w:rFonts w:ascii="Century Gothic" w:eastAsia="Times New Roman" w:hAnsi="Century Gothic" w:cs="Arial"/>
          <w:bCs/>
          <w:lang w:val="es-CO" w:eastAsia="es-ES"/>
        </w:rPr>
      </w:pPr>
      <w:r w:rsidRPr="008D1009">
        <w:rPr>
          <w:rFonts w:ascii="Century Gothic" w:eastAsia="Times New Roman" w:hAnsi="Century Gothic" w:cs="Arial"/>
          <w:bCs/>
          <w:lang w:val="es-CO" w:eastAsia="es-ES"/>
        </w:rPr>
        <w:lastRenderedPageBreak/>
        <w:t xml:space="preserve">En la cláusula </w:t>
      </w:r>
      <w:r w:rsidR="005B0739" w:rsidRPr="008D1009">
        <w:rPr>
          <w:rFonts w:ascii="Century Gothic" w:eastAsia="Times New Roman" w:hAnsi="Century Gothic" w:cs="Arial"/>
          <w:bCs/>
          <w:lang w:val="es-CO" w:eastAsia="es-ES"/>
        </w:rPr>
        <w:t>décima octava</w:t>
      </w:r>
      <w:r w:rsidRPr="008D1009">
        <w:rPr>
          <w:rFonts w:ascii="Century Gothic" w:eastAsia="Times New Roman" w:hAnsi="Century Gothic" w:cs="Arial"/>
          <w:bCs/>
          <w:lang w:val="es-CO" w:eastAsia="es-ES"/>
        </w:rPr>
        <w:t xml:space="preserve"> del contrato </w:t>
      </w:r>
      <w:r w:rsidR="005B0739" w:rsidRPr="008D1009">
        <w:rPr>
          <w:rFonts w:ascii="Century Gothic" w:eastAsia="Times New Roman" w:hAnsi="Century Gothic" w:cs="Arial"/>
          <w:bCs/>
          <w:lang w:val="es-CO" w:eastAsia="es-ES"/>
        </w:rPr>
        <w:t>16 de 1998</w:t>
      </w:r>
      <w:r w:rsidRPr="008D1009">
        <w:rPr>
          <w:rFonts w:ascii="Century Gothic" w:eastAsia="Times New Roman" w:hAnsi="Century Gothic" w:cs="Arial"/>
          <w:bCs/>
          <w:lang w:val="es-CO" w:eastAsia="es-ES"/>
        </w:rPr>
        <w:t>, las partes convinieron la siguiente cláusula compromisoria (se transcribe tal como aparece en el contrato)</w:t>
      </w:r>
      <w:r w:rsidRPr="008D1009">
        <w:rPr>
          <w:rFonts w:ascii="Century Gothic" w:eastAsia="Times New Roman" w:hAnsi="Century Gothic" w:cs="Arial"/>
          <w:bCs/>
          <w:vertAlign w:val="superscript"/>
          <w:lang w:val="es-CO" w:eastAsia="es-ES"/>
        </w:rPr>
        <w:footnoteReference w:id="1"/>
      </w:r>
      <w:r w:rsidRPr="008D1009">
        <w:rPr>
          <w:rFonts w:ascii="Century Gothic" w:eastAsia="Times New Roman" w:hAnsi="Century Gothic" w:cs="Arial"/>
          <w:bCs/>
          <w:lang w:val="es-CO" w:eastAsia="es-ES"/>
        </w:rPr>
        <w:t xml:space="preserve">: </w:t>
      </w:r>
    </w:p>
    <w:p w14:paraId="620EC17B" w14:textId="77777777" w:rsidR="006F50E9" w:rsidRPr="008D1009" w:rsidRDefault="006F50E9" w:rsidP="006F50E9">
      <w:pPr>
        <w:spacing w:after="0" w:line="276" w:lineRule="auto"/>
        <w:ind w:left="567" w:right="567"/>
        <w:jc w:val="both"/>
        <w:rPr>
          <w:rFonts w:ascii="Century Gothic" w:eastAsia="Times New Roman" w:hAnsi="Century Gothic" w:cs="Arial"/>
          <w:bCs/>
          <w:lang w:val="es-CO" w:eastAsia="es-ES"/>
        </w:rPr>
      </w:pPr>
    </w:p>
    <w:p w14:paraId="6B218059" w14:textId="77777777" w:rsidR="006F50E9" w:rsidRPr="008D1009" w:rsidRDefault="006F50E9" w:rsidP="006F50E9">
      <w:pPr>
        <w:spacing w:after="0" w:line="276" w:lineRule="auto"/>
        <w:ind w:left="567" w:right="567"/>
        <w:jc w:val="both"/>
        <w:rPr>
          <w:rFonts w:ascii="Century Gothic" w:eastAsia="Times New Roman" w:hAnsi="Century Gothic" w:cs="Arial"/>
          <w:bCs/>
          <w:sz w:val="20"/>
          <w:szCs w:val="20"/>
          <w:lang w:val="es-CO" w:eastAsia="es-ES"/>
        </w:rPr>
      </w:pPr>
      <w:r w:rsidRPr="008D1009">
        <w:rPr>
          <w:rFonts w:ascii="Century Gothic" w:eastAsia="Times New Roman" w:hAnsi="Century Gothic" w:cs="Arial"/>
          <w:bCs/>
          <w:lang w:val="es-CO" w:eastAsia="es-ES"/>
        </w:rPr>
        <w:t>“</w:t>
      </w:r>
      <w:r w:rsidR="004D27D3" w:rsidRPr="008D1009">
        <w:rPr>
          <w:rFonts w:ascii="Century Gothic" w:eastAsia="Times New Roman" w:hAnsi="Century Gothic" w:cs="Arial"/>
          <w:b/>
          <w:bCs/>
          <w:sz w:val="20"/>
          <w:szCs w:val="20"/>
          <w:lang w:val="es-CO" w:eastAsia="es-ES"/>
        </w:rPr>
        <w:t>CLAUSULA DECIMA OCTAVA: ARBITRAMENTO:</w:t>
      </w:r>
      <w:r w:rsidR="004D27D3" w:rsidRPr="008D1009">
        <w:rPr>
          <w:rFonts w:ascii="Century Gothic" w:eastAsia="Times New Roman" w:hAnsi="Century Gothic" w:cs="Arial"/>
          <w:bCs/>
          <w:sz w:val="20"/>
          <w:szCs w:val="20"/>
          <w:lang w:val="es-CO" w:eastAsia="es-ES"/>
        </w:rPr>
        <w:t xml:space="preserve"> Si durante el desarrollo del presente Contrato se suscitaren diferencias entre EL DEPARTAMENTO Archipiélago de San Andrés, Providencia y Santa Catalina y EL CONTRATISTA estas deberán someterse al conocimiento y decisión de árbitros de conformidad a los Artículos 70 y 71 de la Ley 80 de 1993”.  </w:t>
      </w:r>
    </w:p>
    <w:p w14:paraId="7F45C00D" w14:textId="77777777" w:rsidR="003D61AB" w:rsidRPr="008D1009" w:rsidRDefault="003D61AB" w:rsidP="006F50E9">
      <w:pPr>
        <w:spacing w:after="0" w:line="360" w:lineRule="auto"/>
        <w:jc w:val="both"/>
        <w:rPr>
          <w:rFonts w:ascii="Century Gothic" w:eastAsia="Times New Roman" w:hAnsi="Century Gothic" w:cs="Arial"/>
          <w:bCs/>
          <w:lang w:val="es-CO" w:eastAsia="es-ES"/>
        </w:rPr>
      </w:pPr>
    </w:p>
    <w:p w14:paraId="31E5BE51" w14:textId="77777777" w:rsidR="006F50E9" w:rsidRPr="008D1009" w:rsidRDefault="006F50E9" w:rsidP="006F50E9">
      <w:pPr>
        <w:spacing w:after="0" w:line="360" w:lineRule="auto"/>
        <w:jc w:val="both"/>
        <w:rPr>
          <w:rFonts w:ascii="Century Gothic" w:eastAsia="Times New Roman" w:hAnsi="Century Gothic" w:cs="Arial"/>
          <w:b/>
          <w:bCs/>
          <w:lang w:eastAsia="es-ES"/>
        </w:rPr>
      </w:pPr>
      <w:r w:rsidRPr="008D1009">
        <w:rPr>
          <w:rFonts w:ascii="Century Gothic" w:eastAsia="Times New Roman" w:hAnsi="Century Gothic" w:cs="Arial"/>
          <w:b/>
          <w:bCs/>
          <w:lang w:eastAsia="es-ES"/>
        </w:rPr>
        <w:t>1.2. La demanda arbitral</w:t>
      </w:r>
    </w:p>
    <w:p w14:paraId="55C2EC30" w14:textId="77777777" w:rsidR="006F50E9" w:rsidRPr="008D1009" w:rsidRDefault="006F50E9" w:rsidP="006F50E9">
      <w:pPr>
        <w:spacing w:after="0" w:line="360" w:lineRule="auto"/>
        <w:jc w:val="both"/>
        <w:rPr>
          <w:rFonts w:ascii="Century Gothic" w:eastAsia="Times New Roman" w:hAnsi="Century Gothic" w:cs="Arial"/>
          <w:bCs/>
          <w:lang w:eastAsia="es-ES"/>
        </w:rPr>
      </w:pPr>
    </w:p>
    <w:p w14:paraId="31EBC135" w14:textId="77777777" w:rsidR="006F50E9" w:rsidRPr="008D1009" w:rsidRDefault="006F50E9" w:rsidP="006F50E9">
      <w:pPr>
        <w:spacing w:after="0" w:line="360" w:lineRule="auto"/>
        <w:jc w:val="both"/>
        <w:rPr>
          <w:rFonts w:ascii="Century Gothic" w:eastAsia="Times New Roman" w:hAnsi="Century Gothic" w:cs="Arial"/>
          <w:bCs/>
          <w:lang w:eastAsia="es-ES"/>
        </w:rPr>
      </w:pPr>
      <w:r w:rsidRPr="008D1009">
        <w:rPr>
          <w:rFonts w:ascii="Century Gothic" w:eastAsia="Times New Roman" w:hAnsi="Century Gothic" w:cs="Arial"/>
          <w:bCs/>
          <w:lang w:eastAsia="es-ES"/>
        </w:rPr>
        <w:t xml:space="preserve">Mediante escrito presentado el </w:t>
      </w:r>
      <w:r w:rsidR="003D61AB" w:rsidRPr="008D1009">
        <w:rPr>
          <w:rFonts w:ascii="Century Gothic" w:eastAsia="Times New Roman" w:hAnsi="Century Gothic" w:cs="Arial"/>
          <w:bCs/>
          <w:lang w:eastAsia="es-ES"/>
        </w:rPr>
        <w:t>1de junio de 2016</w:t>
      </w:r>
      <w:r w:rsidRPr="008D1009">
        <w:rPr>
          <w:rFonts w:ascii="Century Gothic" w:eastAsia="Times New Roman" w:hAnsi="Century Gothic" w:cs="Arial"/>
          <w:bCs/>
          <w:lang w:eastAsia="es-ES"/>
        </w:rPr>
        <w:t xml:space="preserve"> ante el Centro de Arbitraje y Conciliación de la Cámara de Comercio de </w:t>
      </w:r>
      <w:r w:rsidR="003D61AB" w:rsidRPr="008D1009">
        <w:rPr>
          <w:rFonts w:ascii="Century Gothic" w:eastAsia="Times New Roman" w:hAnsi="Century Gothic" w:cs="Arial"/>
          <w:bCs/>
          <w:lang w:eastAsia="es-ES"/>
        </w:rPr>
        <w:t>Cartagena</w:t>
      </w:r>
      <w:r w:rsidR="004B7336" w:rsidRPr="008D1009">
        <w:rPr>
          <w:rStyle w:val="Refdenotaalpie"/>
          <w:rFonts w:ascii="Century Gothic" w:eastAsia="Times New Roman" w:hAnsi="Century Gothic" w:cs="Arial"/>
          <w:bCs/>
          <w:lang w:eastAsia="es-ES"/>
        </w:rPr>
        <w:footnoteReference w:id="2"/>
      </w:r>
      <w:r w:rsidRPr="008D1009">
        <w:rPr>
          <w:rFonts w:ascii="Century Gothic" w:eastAsia="Times New Roman" w:hAnsi="Century Gothic" w:cs="Arial"/>
          <w:bCs/>
          <w:lang w:eastAsia="es-ES"/>
        </w:rPr>
        <w:t xml:space="preserve">, </w:t>
      </w:r>
      <w:r w:rsidR="003D61AB" w:rsidRPr="008D1009">
        <w:rPr>
          <w:rFonts w:ascii="Century Gothic" w:eastAsia="Times New Roman" w:hAnsi="Century Gothic" w:cs="Arial"/>
          <w:bCs/>
          <w:lang w:eastAsia="es-ES"/>
        </w:rPr>
        <w:t>Hidroplan Ltda.</w:t>
      </w:r>
      <w:r w:rsidRPr="008D1009">
        <w:rPr>
          <w:rFonts w:ascii="Century Gothic" w:eastAsia="Times New Roman" w:hAnsi="Century Gothic" w:cs="Arial"/>
          <w:bCs/>
          <w:lang w:eastAsia="es-ES"/>
        </w:rPr>
        <w:t xml:space="preserve"> instauró demanda arbitral en contra del </w:t>
      </w:r>
      <w:r w:rsidR="009D640D" w:rsidRPr="008D1009">
        <w:rPr>
          <w:rFonts w:ascii="Century Gothic" w:eastAsia="Times New Roman" w:hAnsi="Century Gothic" w:cs="Arial"/>
          <w:bCs/>
          <w:lang w:eastAsia="es-ES"/>
        </w:rPr>
        <w:t>d</w:t>
      </w:r>
      <w:r w:rsidR="003D61AB" w:rsidRPr="008D1009">
        <w:rPr>
          <w:rFonts w:ascii="Century Gothic" w:eastAsia="Times New Roman" w:hAnsi="Century Gothic" w:cs="Arial"/>
          <w:bCs/>
          <w:lang w:eastAsia="es-ES"/>
        </w:rPr>
        <w:t>epartamento Archipiélago de San Andrés, Providencia y Santa Catalina</w:t>
      </w:r>
      <w:r w:rsidRPr="008D1009">
        <w:rPr>
          <w:rFonts w:ascii="Century Gothic" w:eastAsia="Times New Roman" w:hAnsi="Century Gothic" w:cs="Arial"/>
          <w:bCs/>
          <w:lang w:eastAsia="es-ES"/>
        </w:rPr>
        <w:t xml:space="preserve">, la cual fue reformada el </w:t>
      </w:r>
      <w:r w:rsidR="00CE316C" w:rsidRPr="008D1009">
        <w:rPr>
          <w:rFonts w:ascii="Century Gothic" w:eastAsia="Times New Roman" w:hAnsi="Century Gothic" w:cs="Arial"/>
          <w:bCs/>
          <w:lang w:eastAsia="es-ES"/>
        </w:rPr>
        <w:t>16 de mayo de 2017</w:t>
      </w:r>
      <w:r w:rsidR="00CE316C" w:rsidRPr="008D1009">
        <w:rPr>
          <w:rStyle w:val="Refdenotaalpie"/>
          <w:rFonts w:ascii="Century Gothic" w:eastAsia="Times New Roman" w:hAnsi="Century Gothic" w:cs="Arial"/>
          <w:bCs/>
          <w:lang w:eastAsia="es-ES"/>
        </w:rPr>
        <w:footnoteReference w:id="3"/>
      </w:r>
      <w:r w:rsidRPr="008D1009">
        <w:rPr>
          <w:rFonts w:ascii="Century Gothic" w:eastAsia="Times New Roman" w:hAnsi="Century Gothic" w:cs="Arial"/>
          <w:bCs/>
          <w:lang w:eastAsia="es-ES"/>
        </w:rPr>
        <w:t>.</w:t>
      </w:r>
    </w:p>
    <w:p w14:paraId="3C5FEAF1" w14:textId="77777777" w:rsidR="006F50E9" w:rsidRPr="008D1009" w:rsidRDefault="006F50E9" w:rsidP="006F50E9">
      <w:pPr>
        <w:spacing w:after="0" w:line="360" w:lineRule="auto"/>
        <w:jc w:val="both"/>
        <w:rPr>
          <w:rFonts w:ascii="Century Gothic" w:eastAsia="Times New Roman" w:hAnsi="Century Gothic" w:cs="Arial"/>
          <w:bCs/>
          <w:lang w:eastAsia="es-ES"/>
        </w:rPr>
      </w:pPr>
    </w:p>
    <w:p w14:paraId="46C4ED7A" w14:textId="77777777" w:rsidR="006F50E9" w:rsidRPr="008D1009" w:rsidRDefault="006F50E9" w:rsidP="006F50E9">
      <w:pPr>
        <w:spacing w:after="0" w:line="360" w:lineRule="auto"/>
        <w:jc w:val="both"/>
        <w:rPr>
          <w:rFonts w:ascii="Century Gothic" w:eastAsia="Times New Roman" w:hAnsi="Century Gothic" w:cs="Arial"/>
          <w:bCs/>
          <w:lang w:eastAsia="es-ES"/>
        </w:rPr>
      </w:pPr>
      <w:r w:rsidRPr="008D1009">
        <w:rPr>
          <w:rFonts w:ascii="Century Gothic" w:eastAsia="Times New Roman" w:hAnsi="Century Gothic" w:cs="Arial"/>
          <w:bCs/>
          <w:lang w:eastAsia="es-ES"/>
        </w:rPr>
        <w:t xml:space="preserve">En cuanto a las pretensiones, en la demanda arbitral reformada se solicitó que se declaren las siguientes (se transcriben como aparecen a folios </w:t>
      </w:r>
      <w:r w:rsidR="00BF3BAE" w:rsidRPr="008D1009">
        <w:rPr>
          <w:rFonts w:ascii="Century Gothic" w:eastAsia="Times New Roman" w:hAnsi="Century Gothic" w:cs="Arial"/>
          <w:bCs/>
          <w:lang w:eastAsia="es-ES"/>
        </w:rPr>
        <w:t>773 y</w:t>
      </w:r>
      <w:r w:rsidR="00C91DBA" w:rsidRPr="008D1009">
        <w:rPr>
          <w:rFonts w:ascii="Century Gothic" w:eastAsia="Times New Roman" w:hAnsi="Century Gothic" w:cs="Arial"/>
          <w:bCs/>
          <w:lang w:eastAsia="es-ES"/>
        </w:rPr>
        <w:t xml:space="preserve"> </w:t>
      </w:r>
      <w:r w:rsidR="00BF3BAE" w:rsidRPr="008D1009">
        <w:rPr>
          <w:rFonts w:ascii="Century Gothic" w:eastAsia="Times New Roman" w:hAnsi="Century Gothic" w:cs="Arial"/>
          <w:bCs/>
          <w:lang w:eastAsia="es-ES"/>
        </w:rPr>
        <w:t>774 del tomo II</w:t>
      </w:r>
      <w:r w:rsidRPr="008D1009">
        <w:rPr>
          <w:rFonts w:ascii="Century Gothic" w:eastAsia="Times New Roman" w:hAnsi="Century Gothic" w:cs="Arial"/>
          <w:bCs/>
          <w:lang w:eastAsia="es-ES"/>
        </w:rPr>
        <w:t>):</w:t>
      </w:r>
    </w:p>
    <w:p w14:paraId="0BD73791" w14:textId="77777777" w:rsidR="006F50E9" w:rsidRPr="008D1009" w:rsidRDefault="006F50E9" w:rsidP="006F50E9">
      <w:pPr>
        <w:spacing w:after="0" w:line="276" w:lineRule="auto"/>
        <w:ind w:left="567" w:right="567"/>
        <w:jc w:val="both"/>
        <w:rPr>
          <w:rFonts w:ascii="Century Gothic" w:eastAsia="Times New Roman" w:hAnsi="Century Gothic" w:cs="Arial"/>
          <w:bCs/>
          <w:sz w:val="20"/>
          <w:szCs w:val="20"/>
          <w:lang w:eastAsia="es-ES"/>
        </w:rPr>
      </w:pPr>
    </w:p>
    <w:p w14:paraId="5A7B6BC6" w14:textId="77777777" w:rsidR="000E168C" w:rsidRPr="008D1009" w:rsidRDefault="006F50E9" w:rsidP="000E168C">
      <w:pPr>
        <w:spacing w:after="0" w:line="276" w:lineRule="auto"/>
        <w:ind w:left="567" w:right="567"/>
        <w:jc w:val="center"/>
        <w:rPr>
          <w:rFonts w:ascii="Century Gothic" w:eastAsia="Times New Roman" w:hAnsi="Century Gothic" w:cs="Arial"/>
          <w:b/>
          <w:bCs/>
          <w:sz w:val="20"/>
          <w:szCs w:val="20"/>
          <w:lang w:eastAsia="es-ES"/>
        </w:rPr>
      </w:pPr>
      <w:r w:rsidRPr="008D1009">
        <w:rPr>
          <w:rFonts w:ascii="Century Gothic" w:eastAsia="Times New Roman" w:hAnsi="Century Gothic" w:cs="Arial"/>
          <w:bCs/>
          <w:sz w:val="20"/>
          <w:szCs w:val="20"/>
          <w:lang w:eastAsia="es-ES"/>
        </w:rPr>
        <w:t>“</w:t>
      </w:r>
      <w:r w:rsidR="000E168C" w:rsidRPr="008D1009">
        <w:rPr>
          <w:rFonts w:ascii="Century Gothic" w:eastAsia="Times New Roman" w:hAnsi="Century Gothic" w:cs="Arial"/>
          <w:b/>
          <w:bCs/>
          <w:sz w:val="20"/>
          <w:szCs w:val="20"/>
          <w:lang w:eastAsia="es-ES"/>
        </w:rPr>
        <w:t>II. PRETENSIONES</w:t>
      </w:r>
    </w:p>
    <w:p w14:paraId="4BE26A50" w14:textId="77777777" w:rsidR="000E168C" w:rsidRPr="008D1009" w:rsidRDefault="000E168C" w:rsidP="000E168C">
      <w:pPr>
        <w:spacing w:after="0" w:line="276" w:lineRule="auto"/>
        <w:ind w:left="567" w:right="567"/>
        <w:jc w:val="center"/>
        <w:rPr>
          <w:rFonts w:ascii="Century Gothic" w:eastAsia="Times New Roman" w:hAnsi="Century Gothic" w:cs="Arial"/>
          <w:b/>
          <w:bCs/>
          <w:sz w:val="20"/>
          <w:szCs w:val="20"/>
          <w:lang w:eastAsia="es-ES"/>
        </w:rPr>
      </w:pPr>
    </w:p>
    <w:p w14:paraId="481561AB" w14:textId="77777777" w:rsidR="000E168C" w:rsidRPr="008D1009" w:rsidRDefault="000E168C"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t xml:space="preserve">“De conformidad con la Ley 1563 de 2012, el Tribunal de Arbitramento que se constituya, mediante laudo arbitral y en derecho, hará las siguientes o similares declaraciones y condenas en contra de la parte convocada o demandada, </w:t>
      </w:r>
    </w:p>
    <w:p w14:paraId="7750B875" w14:textId="77777777" w:rsidR="000E168C" w:rsidRPr="008D1009" w:rsidRDefault="000E168C" w:rsidP="000E168C">
      <w:pPr>
        <w:spacing w:after="0" w:line="276" w:lineRule="auto"/>
        <w:ind w:left="567" w:right="567"/>
        <w:jc w:val="both"/>
        <w:rPr>
          <w:rFonts w:ascii="Century Gothic" w:eastAsia="Times New Roman" w:hAnsi="Century Gothic" w:cs="Arial"/>
          <w:bCs/>
          <w:sz w:val="20"/>
          <w:szCs w:val="20"/>
          <w:lang w:eastAsia="es-ES"/>
        </w:rPr>
      </w:pPr>
    </w:p>
    <w:p w14:paraId="6EC14A73" w14:textId="77777777" w:rsidR="000E168C" w:rsidRPr="008D1009" w:rsidRDefault="000E168C"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t>“</w:t>
      </w:r>
      <w:r w:rsidRPr="008D1009">
        <w:rPr>
          <w:rFonts w:ascii="Century Gothic" w:eastAsia="Times New Roman" w:hAnsi="Century Gothic" w:cs="Arial"/>
          <w:b/>
          <w:bCs/>
          <w:sz w:val="20"/>
          <w:szCs w:val="20"/>
          <w:lang w:eastAsia="es-ES"/>
        </w:rPr>
        <w:t>PRIMERA:</w:t>
      </w:r>
      <w:r w:rsidRPr="008D1009">
        <w:rPr>
          <w:rFonts w:ascii="Century Gothic" w:eastAsia="Times New Roman" w:hAnsi="Century Gothic" w:cs="Arial"/>
          <w:bCs/>
          <w:sz w:val="20"/>
          <w:szCs w:val="20"/>
          <w:lang w:eastAsia="es-ES"/>
        </w:rPr>
        <w:t xml:space="preserve"> Que se declare la prorroga y contrato adicional existente, derivado del contrato principal Nº 016 de 27 de abril de 1998 suscrito entre el DEPARTAMENTO ARCHIPIÉLAGO DE SAN ANDRÉS, PROVIDENCIA Y SANTA CATALINA y la firma HIDROPLAN LTDA., hasta el 31 de mayo de 1999, período dentro del cual HIDROPLAN LTDA., ejerció las funciones de interventoría sobre las actividades urgentes a petición del </w:t>
      </w:r>
      <w:r w:rsidR="009D640D" w:rsidRPr="008D1009">
        <w:rPr>
          <w:rFonts w:ascii="Century Gothic" w:eastAsia="Times New Roman" w:hAnsi="Century Gothic" w:cs="Arial"/>
          <w:bCs/>
          <w:sz w:val="20"/>
          <w:szCs w:val="20"/>
          <w:lang w:eastAsia="es-ES"/>
        </w:rPr>
        <w:t>d</w:t>
      </w:r>
      <w:r w:rsidRPr="008D1009">
        <w:rPr>
          <w:rFonts w:ascii="Century Gothic" w:eastAsia="Times New Roman" w:hAnsi="Century Gothic" w:cs="Arial"/>
          <w:bCs/>
          <w:sz w:val="20"/>
          <w:szCs w:val="20"/>
          <w:lang w:eastAsia="es-ES"/>
        </w:rPr>
        <w:t>epartamento, de los Contratos 144 a 147 de 1998, gestión ambiental, interventoría de las obras y diseños concernientes al programa, actualización del plan financiero y gestión de los recursos, asesoría sobre disposición final de basuras y solución institucional, servicios de consultoría para la creación y puesta en marcha de la nueva empresa de servicios públicos. En virtud de la solicitud realizada por el señor Gobernador mediante Oficio DDG. 463 de 15 de marzo de 1999.</w:t>
      </w:r>
    </w:p>
    <w:p w14:paraId="085217FD" w14:textId="77777777" w:rsidR="000E168C" w:rsidRPr="008D1009" w:rsidRDefault="000E168C" w:rsidP="000E168C">
      <w:pPr>
        <w:spacing w:after="0" w:line="276" w:lineRule="auto"/>
        <w:ind w:left="567" w:right="567"/>
        <w:jc w:val="both"/>
        <w:rPr>
          <w:rFonts w:ascii="Century Gothic" w:eastAsia="Times New Roman" w:hAnsi="Century Gothic" w:cs="Arial"/>
          <w:bCs/>
          <w:sz w:val="20"/>
          <w:szCs w:val="20"/>
          <w:lang w:eastAsia="es-ES"/>
        </w:rPr>
      </w:pPr>
    </w:p>
    <w:p w14:paraId="506F0247" w14:textId="77777777" w:rsidR="0066510A" w:rsidRPr="008D1009" w:rsidRDefault="000E168C"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t>“</w:t>
      </w:r>
      <w:r w:rsidRPr="008D1009">
        <w:rPr>
          <w:rFonts w:ascii="Century Gothic" w:eastAsia="Times New Roman" w:hAnsi="Century Gothic" w:cs="Arial"/>
          <w:b/>
          <w:bCs/>
          <w:sz w:val="20"/>
          <w:szCs w:val="20"/>
          <w:lang w:eastAsia="es-ES"/>
        </w:rPr>
        <w:t xml:space="preserve">SEGUNDA: </w:t>
      </w:r>
      <w:r w:rsidRPr="008D1009">
        <w:rPr>
          <w:rFonts w:ascii="Century Gothic" w:eastAsia="Times New Roman" w:hAnsi="Century Gothic" w:cs="Arial"/>
          <w:bCs/>
          <w:sz w:val="20"/>
          <w:szCs w:val="20"/>
          <w:lang w:eastAsia="es-ES"/>
        </w:rPr>
        <w:t>Que se declare el incumplimiento por parte del DEPARTAMENTO ARCHIPIÉLAGO DE SAN ANDRÉS, PROVIDENCIA Y SANTA CATALINA</w:t>
      </w:r>
      <w:r w:rsidR="00B5030F" w:rsidRPr="008D1009">
        <w:rPr>
          <w:rFonts w:ascii="Century Gothic" w:eastAsia="Times New Roman" w:hAnsi="Century Gothic" w:cs="Arial"/>
          <w:bCs/>
          <w:sz w:val="20"/>
          <w:szCs w:val="20"/>
          <w:lang w:eastAsia="es-ES"/>
        </w:rPr>
        <w:t>, del Contrato Nº 016 del 27 de abril de 1998 y la totalidad de sus contratos adicionales celebrados con la firma HIDROPLAN LTDA.</w:t>
      </w:r>
    </w:p>
    <w:p w14:paraId="4DB72E91"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p>
    <w:p w14:paraId="0782432D"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lastRenderedPageBreak/>
        <w:t>“</w:t>
      </w:r>
      <w:r w:rsidRPr="008D1009">
        <w:rPr>
          <w:rFonts w:ascii="Century Gothic" w:eastAsia="Times New Roman" w:hAnsi="Century Gothic" w:cs="Arial"/>
          <w:b/>
          <w:bCs/>
          <w:sz w:val="20"/>
          <w:szCs w:val="20"/>
          <w:lang w:eastAsia="es-ES"/>
        </w:rPr>
        <w:t>TERCERA:</w:t>
      </w:r>
      <w:r w:rsidRPr="008D1009">
        <w:rPr>
          <w:rFonts w:ascii="Century Gothic" w:eastAsia="Times New Roman" w:hAnsi="Century Gothic" w:cs="Arial"/>
          <w:bCs/>
          <w:sz w:val="20"/>
          <w:szCs w:val="20"/>
          <w:lang w:eastAsia="es-ES"/>
        </w:rPr>
        <w:t xml:space="preserve"> Que se ordene la liquidación de contrato Nº 016 de 27 de abril de 1998 y la totalidad de sus contratos adicionales.</w:t>
      </w:r>
    </w:p>
    <w:p w14:paraId="2B57C84D"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p>
    <w:p w14:paraId="61ABF93A"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t>“</w:t>
      </w:r>
      <w:r w:rsidRPr="008D1009">
        <w:rPr>
          <w:rFonts w:ascii="Century Gothic" w:eastAsia="Times New Roman" w:hAnsi="Century Gothic" w:cs="Arial"/>
          <w:b/>
          <w:bCs/>
          <w:sz w:val="20"/>
          <w:szCs w:val="20"/>
          <w:lang w:eastAsia="es-ES"/>
        </w:rPr>
        <w:t>CUARTA:</w:t>
      </w:r>
      <w:r w:rsidRPr="008D1009">
        <w:rPr>
          <w:rFonts w:ascii="Century Gothic" w:eastAsia="Times New Roman" w:hAnsi="Century Gothic" w:cs="Arial"/>
          <w:bCs/>
          <w:sz w:val="20"/>
          <w:szCs w:val="20"/>
          <w:lang w:eastAsia="es-ES"/>
        </w:rPr>
        <w:t xml:space="preserve"> Que se ordene el pago adeudado a la sociedad HIDROPLAN LTDA., con ocasión de Contrato Nº 016 de 27 de abril de 1998 y la totalidad de sus contratos adicionales.</w:t>
      </w:r>
    </w:p>
    <w:p w14:paraId="1D851C4F"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p>
    <w:p w14:paraId="169BCE4E"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t>“</w:t>
      </w:r>
      <w:r w:rsidRPr="008D1009">
        <w:rPr>
          <w:rFonts w:ascii="Century Gothic" w:eastAsia="Times New Roman" w:hAnsi="Century Gothic" w:cs="Arial"/>
          <w:b/>
          <w:bCs/>
          <w:sz w:val="20"/>
          <w:szCs w:val="20"/>
          <w:lang w:eastAsia="es-ES"/>
        </w:rPr>
        <w:t>QUINTA:</w:t>
      </w:r>
      <w:r w:rsidRPr="008D1009">
        <w:rPr>
          <w:rFonts w:ascii="Century Gothic" w:eastAsia="Times New Roman" w:hAnsi="Century Gothic" w:cs="Arial"/>
          <w:bCs/>
          <w:sz w:val="20"/>
          <w:szCs w:val="20"/>
          <w:lang w:eastAsia="es-ES"/>
        </w:rPr>
        <w:t xml:space="preserve"> Condenar a que sobre la suma cuantificada en el numeral anterior, o mayor que se logre demostrar en el transcurso del proceso, se actualice y sobre ella se tasen los intereses previstos en la Ley 80 de 1993, hasta cuando se hiciere efectivo su pago.</w:t>
      </w:r>
    </w:p>
    <w:p w14:paraId="72464460"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p>
    <w:p w14:paraId="0CBA0001"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t>“</w:t>
      </w:r>
      <w:r w:rsidRPr="008D1009">
        <w:rPr>
          <w:rFonts w:ascii="Century Gothic" w:eastAsia="Times New Roman" w:hAnsi="Century Gothic" w:cs="Arial"/>
          <w:b/>
          <w:bCs/>
          <w:sz w:val="20"/>
          <w:szCs w:val="20"/>
          <w:lang w:eastAsia="es-ES"/>
        </w:rPr>
        <w:t>SEXTA:</w:t>
      </w:r>
      <w:r w:rsidRPr="008D1009">
        <w:rPr>
          <w:rFonts w:ascii="Century Gothic" w:eastAsia="Times New Roman" w:hAnsi="Century Gothic" w:cs="Arial"/>
          <w:bCs/>
          <w:sz w:val="20"/>
          <w:szCs w:val="20"/>
          <w:lang w:eastAsia="es-ES"/>
        </w:rPr>
        <w:t xml:space="preserve"> Que como consecuencia de la anterior liquidación del contrato se condene al DEPARTAMENTO ARCHIPIÉLAGO DE SAN ANDRÉS, PROVIDENCIA Y SANTA CATALINA a pagar a favor de la firma HIDROPLAN LTDA., la suma de TRES MIL DOCE MILLONES SESENTA Y SEIS MIL SETECIENTOS TREINTA Y TRES PESOS CON NOVENTA Y</w:t>
      </w:r>
      <w:r w:rsidR="00A805D1" w:rsidRPr="008D1009">
        <w:rPr>
          <w:rFonts w:ascii="Century Gothic" w:eastAsia="Times New Roman" w:hAnsi="Century Gothic" w:cs="Arial"/>
          <w:bCs/>
          <w:sz w:val="20"/>
          <w:szCs w:val="20"/>
          <w:lang w:eastAsia="es-ES"/>
        </w:rPr>
        <w:t xml:space="preserve"> UN</w:t>
      </w:r>
      <w:r w:rsidRPr="008D1009">
        <w:rPr>
          <w:rFonts w:ascii="Century Gothic" w:eastAsia="Times New Roman" w:hAnsi="Century Gothic" w:cs="Arial"/>
          <w:bCs/>
          <w:sz w:val="20"/>
          <w:szCs w:val="20"/>
          <w:lang w:eastAsia="es-ES"/>
        </w:rPr>
        <w:t xml:space="preserve"> CENTAVOS ML/CTE ($3.012.066.733,91) o la mayor que se logre demostrar en el transcurso de proceso.</w:t>
      </w:r>
    </w:p>
    <w:p w14:paraId="569ED3D8" w14:textId="77777777" w:rsidR="0066510A"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p>
    <w:p w14:paraId="2631E920" w14:textId="77777777" w:rsidR="00731C09" w:rsidRPr="008D1009" w:rsidRDefault="0066510A" w:rsidP="000E168C">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bCs/>
          <w:sz w:val="20"/>
          <w:szCs w:val="20"/>
          <w:lang w:eastAsia="es-ES"/>
        </w:rPr>
        <w:t>“</w:t>
      </w:r>
      <w:r w:rsidRPr="008D1009">
        <w:rPr>
          <w:rFonts w:ascii="Century Gothic" w:eastAsia="Times New Roman" w:hAnsi="Century Gothic" w:cs="Arial"/>
          <w:b/>
          <w:bCs/>
          <w:sz w:val="20"/>
          <w:szCs w:val="20"/>
          <w:lang w:eastAsia="es-ES"/>
        </w:rPr>
        <w:t xml:space="preserve">SEPTIMA: </w:t>
      </w:r>
      <w:r w:rsidRPr="008D1009">
        <w:rPr>
          <w:rFonts w:ascii="Century Gothic" w:eastAsia="Times New Roman" w:hAnsi="Century Gothic" w:cs="Arial"/>
          <w:bCs/>
          <w:sz w:val="20"/>
          <w:szCs w:val="20"/>
          <w:lang w:eastAsia="es-ES"/>
        </w:rPr>
        <w:t>Condenar a que sobre la suma cuantificada en el numeral anterior, o mayor que se logre demostrar en el transcurso del proceso, se actualice y sobre ella se tasen los intereses previstos en la Ley 80 de 1993, hasta cuando se hiciere efectivo su pago”.</w:t>
      </w:r>
    </w:p>
    <w:p w14:paraId="63C93A6D" w14:textId="77777777" w:rsidR="00731C09" w:rsidRPr="008D1009" w:rsidRDefault="00731C09" w:rsidP="006A40AA">
      <w:pPr>
        <w:tabs>
          <w:tab w:val="left" w:pos="3360"/>
        </w:tabs>
        <w:spacing w:after="0" w:line="360" w:lineRule="auto"/>
        <w:ind w:left="567" w:right="567"/>
        <w:jc w:val="both"/>
        <w:rPr>
          <w:rFonts w:ascii="Century Gothic" w:eastAsia="Times New Roman" w:hAnsi="Century Gothic" w:cs="Arial"/>
          <w:bCs/>
          <w:sz w:val="20"/>
          <w:szCs w:val="20"/>
          <w:lang w:eastAsia="es-ES"/>
        </w:rPr>
      </w:pPr>
    </w:p>
    <w:p w14:paraId="39D36494" w14:textId="77777777" w:rsidR="00CD3BD1" w:rsidRPr="008D1009" w:rsidRDefault="006F50E9"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Como sustento fáctico de sus pretensiones, la parte convocante narró, en suma, lo siguiente:</w:t>
      </w:r>
    </w:p>
    <w:p w14:paraId="7DC65AB4" w14:textId="77777777" w:rsidR="00C97F71" w:rsidRPr="008D1009" w:rsidRDefault="00C97F71" w:rsidP="006F50E9">
      <w:pPr>
        <w:spacing w:after="0" w:line="360" w:lineRule="auto"/>
        <w:jc w:val="both"/>
        <w:rPr>
          <w:rFonts w:ascii="Century Gothic" w:eastAsia="Times New Roman" w:hAnsi="Century Gothic" w:cs="Arial"/>
          <w:lang w:eastAsia="es-ES"/>
        </w:rPr>
      </w:pPr>
    </w:p>
    <w:p w14:paraId="3D929C88" w14:textId="77777777" w:rsidR="0077157F" w:rsidRPr="008D1009" w:rsidRDefault="00723B58"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El 27 de abril de 1998, el d</w:t>
      </w:r>
      <w:r w:rsidR="00C97F71" w:rsidRPr="008D1009">
        <w:rPr>
          <w:rFonts w:ascii="Century Gothic" w:eastAsia="Times New Roman" w:hAnsi="Century Gothic" w:cs="Arial"/>
          <w:lang w:eastAsia="es-ES"/>
        </w:rPr>
        <w:t>epartamento Archipiélago de San Andrés, Providencia y Santa Catalina suscribió con Hidroplan Ltda. el contrato 016, cuyo objeto consistió en realizar para el departamento “</w:t>
      </w:r>
      <w:r w:rsidR="00C97F71" w:rsidRPr="008D1009">
        <w:rPr>
          <w:rFonts w:ascii="Century Gothic" w:eastAsia="Times New Roman" w:hAnsi="Century Gothic" w:cs="Arial"/>
          <w:sz w:val="20"/>
          <w:szCs w:val="20"/>
          <w:lang w:eastAsia="es-ES"/>
        </w:rPr>
        <w:t>la Gerencia e Interventoría de los proyectos del programa de ampliación del acueducto y alcantarillado en EL DEPARTAMENTO Archipiélago, con énfasis en 1) Gestión ambiental, 2) Consultoría en la parte institucional. 3) Interventoría de obras y diseños concernientes al programa. 4) Actualización del Plan Financiero y Gestión de Recursos. 5) Asesoría sobre disposición final de basuras solución institucional. De igual manera el CONTRATISTA prestará los servicios de Consultoría para la creación y puesta en marcha de la nueva empresa de servicios públicos de acuerdo con los alcances, organización y cronogramas contenidos en la Propuesta Técnica Económica presentada por EL CONTRATISTA, que hace parte integral de este contrato</w:t>
      </w:r>
      <w:r w:rsidR="00C97F71" w:rsidRPr="008D1009">
        <w:rPr>
          <w:rFonts w:ascii="Century Gothic" w:eastAsia="Times New Roman" w:hAnsi="Century Gothic" w:cs="Arial"/>
          <w:lang w:eastAsia="es-ES"/>
        </w:rPr>
        <w:t>”</w:t>
      </w:r>
      <w:r w:rsidR="00C97F71" w:rsidRPr="008D1009">
        <w:rPr>
          <w:rStyle w:val="Refdenotaalpie"/>
          <w:rFonts w:ascii="Century Gothic" w:eastAsia="Times New Roman" w:hAnsi="Century Gothic" w:cs="Arial"/>
          <w:lang w:eastAsia="es-ES"/>
        </w:rPr>
        <w:footnoteReference w:id="4"/>
      </w:r>
      <w:r w:rsidR="0077157F" w:rsidRPr="008D1009">
        <w:rPr>
          <w:rFonts w:ascii="Century Gothic" w:eastAsia="Times New Roman" w:hAnsi="Century Gothic" w:cs="Arial"/>
          <w:lang w:eastAsia="es-ES"/>
        </w:rPr>
        <w:t>, el valor del contrato se pactó inicialmente en $454’167.706 y el plazo en cuatro meses.</w:t>
      </w:r>
    </w:p>
    <w:p w14:paraId="3C8BF209" w14:textId="77777777" w:rsidR="00291869" w:rsidRPr="008D1009" w:rsidRDefault="00291869" w:rsidP="006F50E9">
      <w:pPr>
        <w:spacing w:after="0" w:line="360" w:lineRule="auto"/>
        <w:jc w:val="both"/>
        <w:rPr>
          <w:rFonts w:ascii="Century Gothic" w:eastAsia="Times New Roman" w:hAnsi="Century Gothic" w:cs="Arial"/>
          <w:lang w:eastAsia="es-ES"/>
        </w:rPr>
      </w:pPr>
    </w:p>
    <w:p w14:paraId="5FD11AEF" w14:textId="77777777" w:rsidR="0077157F" w:rsidRPr="008D1009" w:rsidRDefault="00291869"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 xml:space="preserve">El 26 de agosto de 1998, </w:t>
      </w:r>
      <w:r w:rsidR="00CD7394" w:rsidRPr="008D1009">
        <w:rPr>
          <w:rFonts w:ascii="Century Gothic" w:eastAsia="Times New Roman" w:hAnsi="Century Gothic" w:cs="Arial"/>
          <w:lang w:eastAsia="es-ES"/>
        </w:rPr>
        <w:t>las partes suscribieron el contrato adicional 1, por medio del cual a</w:t>
      </w:r>
      <w:r w:rsidR="00695650" w:rsidRPr="008D1009">
        <w:rPr>
          <w:rFonts w:ascii="Century Gothic" w:eastAsia="Times New Roman" w:hAnsi="Century Gothic" w:cs="Arial"/>
          <w:lang w:eastAsia="es-ES"/>
        </w:rPr>
        <w:t>mpliaron en</w:t>
      </w:r>
      <w:r w:rsidR="00CD7394" w:rsidRPr="008D1009">
        <w:rPr>
          <w:rFonts w:ascii="Century Gothic" w:eastAsia="Times New Roman" w:hAnsi="Century Gothic" w:cs="Arial"/>
          <w:lang w:eastAsia="es-ES"/>
        </w:rPr>
        <w:t xml:space="preserve"> 3 meses </w:t>
      </w:r>
      <w:r w:rsidR="00695650" w:rsidRPr="008D1009">
        <w:rPr>
          <w:rFonts w:ascii="Century Gothic" w:eastAsia="Times New Roman" w:hAnsi="Century Gothic" w:cs="Arial"/>
          <w:lang w:eastAsia="es-ES"/>
        </w:rPr>
        <w:t>e</w:t>
      </w:r>
      <w:r w:rsidR="00CD7394" w:rsidRPr="008D1009">
        <w:rPr>
          <w:rFonts w:ascii="Century Gothic" w:eastAsia="Times New Roman" w:hAnsi="Century Gothic" w:cs="Arial"/>
          <w:lang w:eastAsia="es-ES"/>
        </w:rPr>
        <w:t>l plazo inicialmente</w:t>
      </w:r>
      <w:r w:rsidR="00B921BF" w:rsidRPr="008D1009">
        <w:rPr>
          <w:rFonts w:ascii="Century Gothic" w:eastAsia="Times New Roman" w:hAnsi="Century Gothic" w:cs="Arial"/>
          <w:lang w:eastAsia="es-ES"/>
        </w:rPr>
        <w:t xml:space="preserve"> pactado y, </w:t>
      </w:r>
      <w:r w:rsidR="00CD7394" w:rsidRPr="008D1009">
        <w:rPr>
          <w:rFonts w:ascii="Century Gothic" w:eastAsia="Times New Roman" w:hAnsi="Century Gothic" w:cs="Arial"/>
          <w:lang w:eastAsia="es-ES"/>
        </w:rPr>
        <w:t xml:space="preserve">el 27 de noviembre de ese mismo año, suscribieron el contrato adicional 2, a través del cual ampliaron </w:t>
      </w:r>
      <w:r w:rsidR="00CD7394" w:rsidRPr="008D1009">
        <w:rPr>
          <w:rFonts w:ascii="Century Gothic" w:eastAsia="Times New Roman" w:hAnsi="Century Gothic" w:cs="Arial"/>
          <w:lang w:eastAsia="es-ES"/>
        </w:rPr>
        <w:lastRenderedPageBreak/>
        <w:t>nuevamente el plazo en dos meses</w:t>
      </w:r>
      <w:r w:rsidR="00695650" w:rsidRPr="008D1009">
        <w:rPr>
          <w:rFonts w:ascii="Century Gothic" w:eastAsia="Times New Roman" w:hAnsi="Century Gothic" w:cs="Arial"/>
          <w:lang w:eastAsia="es-ES"/>
        </w:rPr>
        <w:t>,</w:t>
      </w:r>
      <w:r w:rsidR="007F152E" w:rsidRPr="008D1009">
        <w:rPr>
          <w:rFonts w:ascii="Century Gothic" w:eastAsia="Times New Roman" w:hAnsi="Century Gothic" w:cs="Arial"/>
          <w:lang w:eastAsia="es-ES"/>
        </w:rPr>
        <w:t xml:space="preserve"> </w:t>
      </w:r>
      <w:r w:rsidR="00695650" w:rsidRPr="008D1009">
        <w:rPr>
          <w:rFonts w:ascii="Century Gothic" w:eastAsia="Times New Roman" w:hAnsi="Century Gothic" w:cs="Arial"/>
          <w:lang w:eastAsia="es-ES"/>
        </w:rPr>
        <w:t xml:space="preserve">hasta </w:t>
      </w:r>
      <w:r w:rsidR="007F152E" w:rsidRPr="008D1009">
        <w:rPr>
          <w:rFonts w:ascii="Century Gothic" w:eastAsia="Times New Roman" w:hAnsi="Century Gothic" w:cs="Arial"/>
          <w:lang w:eastAsia="es-ES"/>
        </w:rPr>
        <w:t>el 27 de enero de 1999</w:t>
      </w:r>
      <w:r w:rsidR="00695650" w:rsidRPr="008D1009">
        <w:rPr>
          <w:rFonts w:ascii="Century Gothic" w:eastAsia="Times New Roman" w:hAnsi="Century Gothic" w:cs="Arial"/>
          <w:lang w:eastAsia="es-ES"/>
        </w:rPr>
        <w:t>,</w:t>
      </w:r>
      <w:r w:rsidR="00CD7394" w:rsidRPr="008D1009">
        <w:rPr>
          <w:rFonts w:ascii="Century Gothic" w:eastAsia="Times New Roman" w:hAnsi="Century Gothic" w:cs="Arial"/>
          <w:lang w:eastAsia="es-ES"/>
        </w:rPr>
        <w:t xml:space="preserve"> y </w:t>
      </w:r>
      <w:r w:rsidR="00C36BB6" w:rsidRPr="008D1009">
        <w:rPr>
          <w:rFonts w:ascii="Century Gothic" w:eastAsia="Times New Roman" w:hAnsi="Century Gothic" w:cs="Arial"/>
          <w:lang w:eastAsia="es-ES"/>
        </w:rPr>
        <w:t xml:space="preserve">adicionaron </w:t>
      </w:r>
      <w:r w:rsidR="00CD7394" w:rsidRPr="008D1009">
        <w:rPr>
          <w:rFonts w:ascii="Century Gothic" w:eastAsia="Times New Roman" w:hAnsi="Century Gothic" w:cs="Arial"/>
          <w:lang w:eastAsia="es-ES"/>
        </w:rPr>
        <w:t xml:space="preserve">el valor del contrato </w:t>
      </w:r>
      <w:r w:rsidR="008E3084" w:rsidRPr="008D1009">
        <w:rPr>
          <w:rFonts w:ascii="Century Gothic" w:eastAsia="Times New Roman" w:hAnsi="Century Gothic" w:cs="Arial"/>
          <w:lang w:eastAsia="es-ES"/>
        </w:rPr>
        <w:t xml:space="preserve">en </w:t>
      </w:r>
      <w:r w:rsidR="00CD7394" w:rsidRPr="008D1009">
        <w:rPr>
          <w:rFonts w:ascii="Century Gothic" w:eastAsia="Times New Roman" w:hAnsi="Century Gothic" w:cs="Arial"/>
          <w:lang w:eastAsia="es-ES"/>
        </w:rPr>
        <w:t>$226’959.635.</w:t>
      </w:r>
    </w:p>
    <w:p w14:paraId="74033097" w14:textId="77777777" w:rsidR="001F368C" w:rsidRPr="008D1009" w:rsidRDefault="001F368C" w:rsidP="006F50E9">
      <w:pPr>
        <w:spacing w:after="0" w:line="360" w:lineRule="auto"/>
        <w:jc w:val="both"/>
        <w:rPr>
          <w:rFonts w:ascii="Century Gothic" w:eastAsia="Times New Roman" w:hAnsi="Century Gothic" w:cs="Arial"/>
          <w:lang w:eastAsia="es-ES"/>
        </w:rPr>
      </w:pPr>
    </w:p>
    <w:p w14:paraId="396C1508" w14:textId="77777777" w:rsidR="001F368C" w:rsidRPr="008D1009" w:rsidRDefault="001F368C"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 xml:space="preserve">En relación con el contrato inicial y los </w:t>
      </w:r>
      <w:r w:rsidR="00B063D0" w:rsidRPr="008D1009">
        <w:rPr>
          <w:rFonts w:ascii="Century Gothic" w:eastAsia="Times New Roman" w:hAnsi="Century Gothic" w:cs="Arial"/>
          <w:lang w:eastAsia="es-ES"/>
        </w:rPr>
        <w:t xml:space="preserve">contratos </w:t>
      </w:r>
      <w:r w:rsidRPr="008D1009">
        <w:rPr>
          <w:rFonts w:ascii="Century Gothic" w:eastAsia="Times New Roman" w:hAnsi="Century Gothic" w:cs="Arial"/>
          <w:lang w:eastAsia="es-ES"/>
        </w:rPr>
        <w:t xml:space="preserve">adicionales 1 y 2, </w:t>
      </w:r>
      <w:r w:rsidR="00B063D0" w:rsidRPr="008D1009">
        <w:rPr>
          <w:rFonts w:ascii="Century Gothic" w:eastAsia="Times New Roman" w:hAnsi="Century Gothic" w:cs="Arial"/>
          <w:lang w:eastAsia="es-ES"/>
        </w:rPr>
        <w:t xml:space="preserve">dijo la parte convocante que </w:t>
      </w:r>
      <w:r w:rsidRPr="008D1009">
        <w:rPr>
          <w:rFonts w:ascii="Century Gothic" w:eastAsia="Times New Roman" w:hAnsi="Century Gothic" w:cs="Arial"/>
          <w:lang w:eastAsia="es-ES"/>
        </w:rPr>
        <w:t xml:space="preserve">el departamento incumplió sus obligaciones, </w:t>
      </w:r>
      <w:r w:rsidR="00B063D0" w:rsidRPr="008D1009">
        <w:rPr>
          <w:rFonts w:ascii="Century Gothic" w:eastAsia="Times New Roman" w:hAnsi="Century Gothic" w:cs="Arial"/>
          <w:lang w:eastAsia="es-ES"/>
        </w:rPr>
        <w:t>porque</w:t>
      </w:r>
      <w:r w:rsidRPr="008D1009">
        <w:rPr>
          <w:rFonts w:ascii="Century Gothic" w:eastAsia="Times New Roman" w:hAnsi="Century Gothic" w:cs="Arial"/>
          <w:lang w:eastAsia="es-ES"/>
        </w:rPr>
        <w:t xml:space="preserve"> descontó indebidamente el impu</w:t>
      </w:r>
      <w:r w:rsidR="009E67C1" w:rsidRPr="008D1009">
        <w:rPr>
          <w:rFonts w:ascii="Century Gothic" w:eastAsia="Times New Roman" w:hAnsi="Century Gothic" w:cs="Arial"/>
          <w:lang w:eastAsia="es-ES"/>
        </w:rPr>
        <w:t>esto de timbre al retener el 1%</w:t>
      </w:r>
      <w:r w:rsidRPr="008D1009">
        <w:rPr>
          <w:rFonts w:ascii="Century Gothic" w:eastAsia="Times New Roman" w:hAnsi="Century Gothic" w:cs="Arial"/>
          <w:lang w:eastAsia="es-ES"/>
        </w:rPr>
        <w:t xml:space="preserve"> cuando, según lo establecido en el Estatuto Tributario, debía retener </w:t>
      </w:r>
      <w:r w:rsidR="007B2EB7" w:rsidRPr="008D1009">
        <w:rPr>
          <w:rFonts w:ascii="Century Gothic" w:eastAsia="Times New Roman" w:hAnsi="Century Gothic" w:cs="Arial"/>
          <w:lang w:eastAsia="es-ES"/>
        </w:rPr>
        <w:t xml:space="preserve">únicamente el 0.5% y, además, </w:t>
      </w:r>
      <w:r w:rsidR="00B063D0" w:rsidRPr="008D1009">
        <w:rPr>
          <w:rFonts w:ascii="Century Gothic" w:eastAsia="Times New Roman" w:hAnsi="Century Gothic" w:cs="Arial"/>
          <w:lang w:eastAsia="es-ES"/>
        </w:rPr>
        <w:t>porque</w:t>
      </w:r>
      <w:r w:rsidR="000C097A" w:rsidRPr="008D1009">
        <w:rPr>
          <w:rFonts w:ascii="Century Gothic" w:eastAsia="Times New Roman" w:hAnsi="Century Gothic" w:cs="Arial"/>
          <w:lang w:eastAsia="es-ES"/>
        </w:rPr>
        <w:t xml:space="preserve"> </w:t>
      </w:r>
      <w:r w:rsidR="00C90466" w:rsidRPr="008D1009">
        <w:rPr>
          <w:rFonts w:ascii="Century Gothic" w:eastAsia="Times New Roman" w:hAnsi="Century Gothic" w:cs="Arial"/>
          <w:lang w:eastAsia="es-ES"/>
        </w:rPr>
        <w:t xml:space="preserve">no canceló oportunamente las cuentas de los meses de diciembre de 1998 y enero de 1999, las cuales fueron radicadas por Hidroplan Ltda. y reconocidas por la interventoría por valor de $11’974.082. </w:t>
      </w:r>
      <w:r w:rsidR="00B063D0" w:rsidRPr="008D1009">
        <w:rPr>
          <w:rFonts w:ascii="Century Gothic" w:eastAsia="Times New Roman" w:hAnsi="Century Gothic" w:cs="Arial"/>
          <w:lang w:eastAsia="es-ES"/>
        </w:rPr>
        <w:t xml:space="preserve"> </w:t>
      </w:r>
      <w:r w:rsidRPr="008D1009">
        <w:rPr>
          <w:rFonts w:ascii="Century Gothic" w:eastAsia="Times New Roman" w:hAnsi="Century Gothic" w:cs="Arial"/>
          <w:lang w:eastAsia="es-ES"/>
        </w:rPr>
        <w:t xml:space="preserve"> </w:t>
      </w:r>
    </w:p>
    <w:p w14:paraId="026F9745" w14:textId="77777777" w:rsidR="0078682D" w:rsidRPr="008D1009" w:rsidRDefault="0078682D" w:rsidP="006F50E9">
      <w:pPr>
        <w:spacing w:after="0" w:line="360" w:lineRule="auto"/>
        <w:jc w:val="both"/>
        <w:rPr>
          <w:rFonts w:ascii="Century Gothic" w:eastAsia="Times New Roman" w:hAnsi="Century Gothic" w:cs="Arial"/>
          <w:lang w:eastAsia="es-ES"/>
        </w:rPr>
      </w:pPr>
    </w:p>
    <w:p w14:paraId="0E0AF0DC" w14:textId="77777777" w:rsidR="005D03D8" w:rsidRPr="008D1009" w:rsidRDefault="0078682D"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 xml:space="preserve">En cuanto a la pretensión </w:t>
      </w:r>
      <w:r w:rsidR="00241D33" w:rsidRPr="008D1009">
        <w:rPr>
          <w:rFonts w:ascii="Century Gothic" w:eastAsia="Times New Roman" w:hAnsi="Century Gothic" w:cs="Arial"/>
          <w:lang w:eastAsia="es-ES"/>
        </w:rPr>
        <w:t>encaminada a que se declare “</w:t>
      </w:r>
      <w:r w:rsidR="00241D33" w:rsidRPr="008D1009">
        <w:rPr>
          <w:rFonts w:ascii="Century Gothic" w:eastAsia="Times New Roman" w:hAnsi="Century Gothic" w:cs="Arial"/>
          <w:sz w:val="20"/>
          <w:szCs w:val="20"/>
          <w:lang w:eastAsia="es-ES"/>
        </w:rPr>
        <w:t>la prórroga y contrato adicional</w:t>
      </w:r>
      <w:r w:rsidR="00241D33" w:rsidRPr="008D1009">
        <w:rPr>
          <w:rFonts w:ascii="Century Gothic" w:eastAsia="Times New Roman" w:hAnsi="Century Gothic" w:cs="Arial"/>
          <w:lang w:eastAsia="es-ES"/>
        </w:rPr>
        <w:t xml:space="preserve">” al 016 de 1998, </w:t>
      </w:r>
      <w:r w:rsidRPr="008D1009">
        <w:rPr>
          <w:rFonts w:ascii="Century Gothic" w:eastAsia="Times New Roman" w:hAnsi="Century Gothic" w:cs="Arial"/>
          <w:lang w:eastAsia="es-ES"/>
        </w:rPr>
        <w:t>entre el 28 de enero y el 31 de mayo de 1999,</w:t>
      </w:r>
      <w:r w:rsidR="00AE5D06" w:rsidRPr="008D1009">
        <w:rPr>
          <w:rFonts w:ascii="Century Gothic" w:eastAsia="Times New Roman" w:hAnsi="Century Gothic" w:cs="Arial"/>
          <w:lang w:eastAsia="es-ES"/>
        </w:rPr>
        <w:t xml:space="preserve"> así como su incumplimiento,</w:t>
      </w:r>
      <w:r w:rsidR="00241D33" w:rsidRPr="008D1009">
        <w:rPr>
          <w:rFonts w:ascii="Century Gothic" w:eastAsia="Times New Roman" w:hAnsi="Century Gothic" w:cs="Arial"/>
          <w:lang w:eastAsia="es-ES"/>
        </w:rPr>
        <w:t xml:space="preserve"> </w:t>
      </w:r>
      <w:r w:rsidR="000D0B07" w:rsidRPr="008D1009">
        <w:rPr>
          <w:rFonts w:ascii="Century Gothic" w:eastAsia="Times New Roman" w:hAnsi="Century Gothic" w:cs="Arial"/>
          <w:lang w:eastAsia="es-ES"/>
        </w:rPr>
        <w:t xml:space="preserve">Hidroplan Ltda. </w:t>
      </w:r>
      <w:r w:rsidR="00F77804" w:rsidRPr="008D1009">
        <w:rPr>
          <w:rFonts w:ascii="Century Gothic" w:eastAsia="Times New Roman" w:hAnsi="Century Gothic" w:cs="Arial"/>
          <w:lang w:eastAsia="es-ES"/>
        </w:rPr>
        <w:t>señaló que, mediante comunicación DDG. 231-99 del 8 de febrero de 1999, la Gobernadora</w:t>
      </w:r>
      <w:r w:rsidR="004E07BE" w:rsidRPr="008D1009">
        <w:rPr>
          <w:rFonts w:ascii="Century Gothic" w:eastAsia="Times New Roman" w:hAnsi="Century Gothic" w:cs="Arial"/>
          <w:lang w:eastAsia="es-ES"/>
        </w:rPr>
        <w:t xml:space="preserve"> (E)</w:t>
      </w:r>
      <w:r w:rsidR="00F77804" w:rsidRPr="008D1009">
        <w:rPr>
          <w:rFonts w:ascii="Century Gothic" w:eastAsia="Times New Roman" w:hAnsi="Century Gothic" w:cs="Arial"/>
          <w:lang w:eastAsia="es-ES"/>
        </w:rPr>
        <w:t xml:space="preserve"> del departamento </w:t>
      </w:r>
      <w:r w:rsidR="000D0B07" w:rsidRPr="008D1009">
        <w:rPr>
          <w:rFonts w:ascii="Century Gothic" w:eastAsia="Times New Roman" w:hAnsi="Century Gothic" w:cs="Arial"/>
          <w:lang w:eastAsia="es-ES"/>
        </w:rPr>
        <w:t xml:space="preserve">le solicitó que continuara realizando las labores de interventoría sobre las actividades urgentes mientras se cumplía el trámite de liquidación </w:t>
      </w:r>
      <w:r w:rsidR="00B94150" w:rsidRPr="008D1009">
        <w:rPr>
          <w:rFonts w:ascii="Century Gothic" w:eastAsia="Times New Roman" w:hAnsi="Century Gothic" w:cs="Arial"/>
          <w:lang w:eastAsia="es-ES"/>
        </w:rPr>
        <w:t xml:space="preserve">del contrato </w:t>
      </w:r>
      <w:r w:rsidR="000D0B07" w:rsidRPr="008D1009">
        <w:rPr>
          <w:rFonts w:ascii="Century Gothic" w:eastAsia="Times New Roman" w:hAnsi="Century Gothic" w:cs="Arial"/>
          <w:lang w:eastAsia="es-ES"/>
        </w:rPr>
        <w:t>y le manifestó que dichas actividades serían reconocidas y pagadas por la Administraci</w:t>
      </w:r>
      <w:r w:rsidR="005D03D8" w:rsidRPr="008D1009">
        <w:rPr>
          <w:rFonts w:ascii="Century Gothic" w:eastAsia="Times New Roman" w:hAnsi="Century Gothic" w:cs="Arial"/>
          <w:lang w:eastAsia="es-ES"/>
        </w:rPr>
        <w:t>ón.</w:t>
      </w:r>
    </w:p>
    <w:p w14:paraId="54C6E3A4" w14:textId="77777777" w:rsidR="005D03D8" w:rsidRPr="008D1009" w:rsidRDefault="005D03D8" w:rsidP="006F50E9">
      <w:pPr>
        <w:spacing w:after="0" w:line="360" w:lineRule="auto"/>
        <w:jc w:val="both"/>
        <w:rPr>
          <w:rFonts w:ascii="Century Gothic" w:eastAsia="Times New Roman" w:hAnsi="Century Gothic" w:cs="Arial"/>
          <w:lang w:eastAsia="es-ES"/>
        </w:rPr>
      </w:pPr>
    </w:p>
    <w:p w14:paraId="6D17F280" w14:textId="77777777" w:rsidR="005D03D8" w:rsidRPr="008D1009" w:rsidRDefault="005D03D8"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Dijo que Hidroplan Ltda.</w:t>
      </w:r>
      <w:r w:rsidR="00EB41F9" w:rsidRPr="008D1009">
        <w:rPr>
          <w:rFonts w:ascii="Century Gothic" w:eastAsia="Times New Roman" w:hAnsi="Century Gothic" w:cs="Arial"/>
          <w:lang w:eastAsia="es-ES"/>
        </w:rPr>
        <w:t xml:space="preserve"> </w:t>
      </w:r>
      <w:r w:rsidRPr="008D1009">
        <w:rPr>
          <w:rFonts w:ascii="Century Gothic" w:eastAsia="Times New Roman" w:hAnsi="Century Gothic" w:cs="Arial"/>
          <w:lang w:eastAsia="es-ES"/>
        </w:rPr>
        <w:t xml:space="preserve">accedió a </w:t>
      </w:r>
      <w:r w:rsidR="00B921BF" w:rsidRPr="008D1009">
        <w:rPr>
          <w:rFonts w:ascii="Century Gothic" w:eastAsia="Times New Roman" w:hAnsi="Century Gothic" w:cs="Arial"/>
          <w:lang w:eastAsia="es-ES"/>
        </w:rPr>
        <w:t>realizar</w:t>
      </w:r>
      <w:r w:rsidRPr="008D1009">
        <w:rPr>
          <w:rFonts w:ascii="Century Gothic" w:eastAsia="Times New Roman" w:hAnsi="Century Gothic" w:cs="Arial"/>
          <w:lang w:eastAsia="es-ES"/>
        </w:rPr>
        <w:t>, sin solución de continuidad, la interventoría de los contratos en ejecución desde 1998, mientras la Gobernación adelantaba el tr</w:t>
      </w:r>
      <w:r w:rsidR="00B74588" w:rsidRPr="008D1009">
        <w:rPr>
          <w:rFonts w:ascii="Century Gothic" w:eastAsia="Times New Roman" w:hAnsi="Century Gothic" w:cs="Arial"/>
          <w:lang w:eastAsia="es-ES"/>
        </w:rPr>
        <w:t>ámite para contratar la nueva gerencia e i</w:t>
      </w:r>
      <w:r w:rsidRPr="008D1009">
        <w:rPr>
          <w:rFonts w:ascii="Century Gothic" w:eastAsia="Times New Roman" w:hAnsi="Century Gothic" w:cs="Arial"/>
          <w:lang w:eastAsia="es-ES"/>
        </w:rPr>
        <w:t xml:space="preserve">nterventoría del proyecto. </w:t>
      </w:r>
    </w:p>
    <w:p w14:paraId="4ABF163B" w14:textId="77777777" w:rsidR="00EB41F9" w:rsidRPr="008D1009" w:rsidRDefault="00EB41F9" w:rsidP="006F50E9">
      <w:pPr>
        <w:spacing w:after="0" w:line="360" w:lineRule="auto"/>
        <w:jc w:val="both"/>
        <w:rPr>
          <w:rFonts w:ascii="Century Gothic" w:eastAsia="Times New Roman" w:hAnsi="Century Gothic" w:cs="Arial"/>
          <w:lang w:eastAsia="es-ES"/>
        </w:rPr>
      </w:pPr>
    </w:p>
    <w:p w14:paraId="1FC4A77B" w14:textId="77777777" w:rsidR="00457832" w:rsidRPr="008D1009" w:rsidRDefault="00EB41F9"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 xml:space="preserve">Relató que, mediante oficio DDG. 463 del 15 de marzo de 1999, el Gobernador del departamento solicitó a Hidroplan Ltda. realizar las actividades de interventoría </w:t>
      </w:r>
      <w:r w:rsidR="00457832" w:rsidRPr="008D1009">
        <w:rPr>
          <w:rFonts w:ascii="Century Gothic" w:eastAsia="Times New Roman" w:hAnsi="Century Gothic" w:cs="Arial"/>
          <w:lang w:eastAsia="es-ES"/>
        </w:rPr>
        <w:t>sobre los contratos 144 a 147 de 1998 y dio instrucciones respecto de los mismos.</w:t>
      </w:r>
    </w:p>
    <w:p w14:paraId="5659EF8D" w14:textId="77777777" w:rsidR="00457832" w:rsidRPr="008D1009" w:rsidRDefault="00457832" w:rsidP="006F50E9">
      <w:pPr>
        <w:spacing w:after="0" w:line="360" w:lineRule="auto"/>
        <w:jc w:val="both"/>
        <w:rPr>
          <w:rFonts w:ascii="Century Gothic" w:eastAsia="Times New Roman" w:hAnsi="Century Gothic" w:cs="Arial"/>
          <w:lang w:eastAsia="es-ES"/>
        </w:rPr>
      </w:pPr>
    </w:p>
    <w:p w14:paraId="5347D434" w14:textId="77777777" w:rsidR="00F00D68" w:rsidRPr="008D1009" w:rsidRDefault="0012392E"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Expresó que</w:t>
      </w:r>
      <w:r w:rsidR="008D65B1" w:rsidRPr="008D1009">
        <w:rPr>
          <w:rFonts w:ascii="Century Gothic" w:eastAsia="Times New Roman" w:hAnsi="Century Gothic" w:cs="Arial"/>
          <w:lang w:eastAsia="es-ES"/>
        </w:rPr>
        <w:t>,</w:t>
      </w:r>
      <w:r w:rsidRPr="008D1009">
        <w:rPr>
          <w:rFonts w:ascii="Century Gothic" w:eastAsia="Times New Roman" w:hAnsi="Century Gothic" w:cs="Arial"/>
          <w:lang w:eastAsia="es-ES"/>
        </w:rPr>
        <w:t xml:space="preserve"> </w:t>
      </w:r>
      <w:r w:rsidR="009C3E83" w:rsidRPr="008D1009">
        <w:rPr>
          <w:rFonts w:ascii="Century Gothic" w:eastAsia="Times New Roman" w:hAnsi="Century Gothic" w:cs="Arial"/>
          <w:lang w:eastAsia="es-ES"/>
        </w:rPr>
        <w:t>Hidroplan Ltda.</w:t>
      </w:r>
      <w:r w:rsidR="008D65B1" w:rsidRPr="008D1009">
        <w:rPr>
          <w:rFonts w:ascii="Century Gothic" w:eastAsia="Times New Roman" w:hAnsi="Century Gothic" w:cs="Arial"/>
          <w:lang w:eastAsia="es-ES"/>
        </w:rPr>
        <w:t xml:space="preserve"> ejecutó</w:t>
      </w:r>
      <w:r w:rsidR="009C3E83" w:rsidRPr="008D1009">
        <w:rPr>
          <w:rFonts w:ascii="Century Gothic" w:eastAsia="Times New Roman" w:hAnsi="Century Gothic" w:cs="Arial"/>
          <w:lang w:eastAsia="es-ES"/>
        </w:rPr>
        <w:t xml:space="preserve">, entre el 28 de enero y el 31 de mayo de 1999, actividades contractuales derivadas de la prórroga del contrato, </w:t>
      </w:r>
      <w:r w:rsidR="00F00D68" w:rsidRPr="008D1009">
        <w:rPr>
          <w:rFonts w:ascii="Century Gothic" w:eastAsia="Times New Roman" w:hAnsi="Century Gothic" w:cs="Arial"/>
          <w:lang w:eastAsia="es-ES"/>
        </w:rPr>
        <w:t xml:space="preserve">pues </w:t>
      </w:r>
      <w:r w:rsidR="009C3E83" w:rsidRPr="008D1009">
        <w:rPr>
          <w:rFonts w:ascii="Century Gothic" w:eastAsia="Times New Roman" w:hAnsi="Century Gothic" w:cs="Arial"/>
          <w:lang w:eastAsia="es-ES"/>
        </w:rPr>
        <w:t>cumplió</w:t>
      </w:r>
      <w:r w:rsidR="00F00D68" w:rsidRPr="008D1009">
        <w:rPr>
          <w:rFonts w:ascii="Century Gothic" w:eastAsia="Times New Roman" w:hAnsi="Century Gothic" w:cs="Arial"/>
          <w:lang w:eastAsia="es-ES"/>
        </w:rPr>
        <w:t xml:space="preserve"> con</w:t>
      </w:r>
      <w:r w:rsidR="009C3E83" w:rsidRPr="008D1009">
        <w:rPr>
          <w:rFonts w:ascii="Century Gothic" w:eastAsia="Times New Roman" w:hAnsi="Century Gothic" w:cs="Arial"/>
          <w:lang w:eastAsia="es-ES"/>
        </w:rPr>
        <w:t xml:space="preserve"> todas las obligaciones ordenadas por el departamento</w:t>
      </w:r>
      <w:r w:rsidR="00EB41F9" w:rsidRPr="008D1009">
        <w:rPr>
          <w:rFonts w:ascii="Century Gothic" w:eastAsia="Times New Roman" w:hAnsi="Century Gothic" w:cs="Arial"/>
          <w:lang w:eastAsia="es-ES"/>
        </w:rPr>
        <w:t xml:space="preserve"> </w:t>
      </w:r>
      <w:r w:rsidR="009C3E83" w:rsidRPr="008D1009">
        <w:rPr>
          <w:rFonts w:ascii="Century Gothic" w:eastAsia="Times New Roman" w:hAnsi="Century Gothic" w:cs="Arial"/>
          <w:lang w:eastAsia="es-ES"/>
        </w:rPr>
        <w:t xml:space="preserve">en varias comunicaciones, especialmente en las del 8 de febrero y 15 de marzo de 1999,  e incurrió en gastos para las entregas finales al departamento </w:t>
      </w:r>
      <w:r w:rsidR="00DE42AA" w:rsidRPr="008D1009">
        <w:rPr>
          <w:rFonts w:ascii="Century Gothic" w:eastAsia="Times New Roman" w:hAnsi="Century Gothic" w:cs="Arial"/>
          <w:lang w:eastAsia="es-ES"/>
        </w:rPr>
        <w:t>entre</w:t>
      </w:r>
      <w:r w:rsidR="009C3E83" w:rsidRPr="008D1009">
        <w:rPr>
          <w:rFonts w:ascii="Century Gothic" w:eastAsia="Times New Roman" w:hAnsi="Century Gothic" w:cs="Arial"/>
          <w:lang w:eastAsia="es-ES"/>
        </w:rPr>
        <w:t xml:space="preserve"> junio</w:t>
      </w:r>
      <w:r w:rsidR="00DE42AA" w:rsidRPr="008D1009">
        <w:rPr>
          <w:rFonts w:ascii="Century Gothic" w:eastAsia="Times New Roman" w:hAnsi="Century Gothic" w:cs="Arial"/>
          <w:lang w:eastAsia="es-ES"/>
        </w:rPr>
        <w:t xml:space="preserve"> y</w:t>
      </w:r>
      <w:r w:rsidR="009C3E83" w:rsidRPr="008D1009">
        <w:rPr>
          <w:rFonts w:ascii="Century Gothic" w:eastAsia="Times New Roman" w:hAnsi="Century Gothic" w:cs="Arial"/>
          <w:lang w:eastAsia="es-ES"/>
        </w:rPr>
        <w:t xml:space="preserve"> agosto de ese mismo año, meses en los cuales se entregaron documentos, así como los informes técnicos y</w:t>
      </w:r>
      <w:r w:rsidR="00F00D68" w:rsidRPr="008D1009">
        <w:rPr>
          <w:rFonts w:ascii="Century Gothic" w:eastAsia="Times New Roman" w:hAnsi="Century Gothic" w:cs="Arial"/>
          <w:lang w:eastAsia="es-ES"/>
        </w:rPr>
        <w:t xml:space="preserve"> de labores.</w:t>
      </w:r>
    </w:p>
    <w:p w14:paraId="05A4C2E2" w14:textId="77777777" w:rsidR="00F00D68" w:rsidRPr="008D1009" w:rsidRDefault="00F00D68" w:rsidP="006F50E9">
      <w:pPr>
        <w:spacing w:after="0" w:line="360" w:lineRule="auto"/>
        <w:jc w:val="both"/>
        <w:rPr>
          <w:rFonts w:ascii="Century Gothic" w:eastAsia="Times New Roman" w:hAnsi="Century Gothic" w:cs="Arial"/>
          <w:lang w:eastAsia="es-ES"/>
        </w:rPr>
      </w:pPr>
    </w:p>
    <w:p w14:paraId="1CD51279" w14:textId="77777777" w:rsidR="00D31605" w:rsidRPr="008D1009" w:rsidRDefault="00F00D68"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 xml:space="preserve">Manifestó que, por las labores ejecutadas durante los meses de febrero a mayo de 1999, presentó las cuentas 10, 11, 12 y 13, respectivamente, las cuales habían sido </w:t>
      </w:r>
      <w:r w:rsidRPr="008D1009">
        <w:rPr>
          <w:rFonts w:ascii="Century Gothic" w:eastAsia="Times New Roman" w:hAnsi="Century Gothic" w:cs="Arial"/>
          <w:lang w:eastAsia="es-ES"/>
        </w:rPr>
        <w:lastRenderedPageBreak/>
        <w:t>aprobadas por el Director Operativo de la UAESP, quien ejercía las funciones de interventoría técnica y administrativa de la ejecución del contrato, pero que a la fecha de presentación de la demanda no habían sido canceladas y ascendían a la suma de $336’</w:t>
      </w:r>
      <w:r w:rsidR="00FF0DE7" w:rsidRPr="008D1009">
        <w:rPr>
          <w:rFonts w:ascii="Century Gothic" w:eastAsia="Times New Roman" w:hAnsi="Century Gothic" w:cs="Arial"/>
          <w:lang w:eastAsia="es-ES"/>
        </w:rPr>
        <w:t>479.764</w:t>
      </w:r>
      <w:r w:rsidR="00D31605" w:rsidRPr="008D1009">
        <w:rPr>
          <w:rFonts w:ascii="Century Gothic" w:eastAsia="Times New Roman" w:hAnsi="Century Gothic" w:cs="Arial"/>
          <w:lang w:eastAsia="es-ES"/>
        </w:rPr>
        <w:t>.</w:t>
      </w:r>
    </w:p>
    <w:p w14:paraId="3532728A" w14:textId="77777777" w:rsidR="00D31605" w:rsidRPr="008D1009" w:rsidRDefault="00D31605" w:rsidP="006F50E9">
      <w:pPr>
        <w:spacing w:after="0" w:line="360" w:lineRule="auto"/>
        <w:jc w:val="both"/>
        <w:rPr>
          <w:rFonts w:ascii="Century Gothic" w:eastAsia="Times New Roman" w:hAnsi="Century Gothic" w:cs="Arial"/>
          <w:lang w:eastAsia="es-ES"/>
        </w:rPr>
      </w:pPr>
    </w:p>
    <w:p w14:paraId="6B60F604" w14:textId="77777777" w:rsidR="006F50E9" w:rsidRPr="008D1009" w:rsidRDefault="00C92C10"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Indicó</w:t>
      </w:r>
      <w:r w:rsidR="00D31605" w:rsidRPr="008D1009">
        <w:rPr>
          <w:rFonts w:ascii="Century Gothic" w:eastAsia="Times New Roman" w:hAnsi="Century Gothic" w:cs="Arial"/>
          <w:lang w:eastAsia="es-ES"/>
        </w:rPr>
        <w:t xml:space="preserve"> que la cuenta de cobro 14 </w:t>
      </w:r>
      <w:r w:rsidRPr="008D1009">
        <w:rPr>
          <w:rFonts w:ascii="Century Gothic" w:eastAsia="Times New Roman" w:hAnsi="Century Gothic" w:cs="Arial"/>
          <w:lang w:eastAsia="es-ES"/>
        </w:rPr>
        <w:t>contiene las pruebas documentales de los costos de personal profesional, técnico y auxiliar, así como de los gastos reembolsables causados</w:t>
      </w:r>
      <w:r w:rsidR="002E1E99" w:rsidRPr="008D1009">
        <w:rPr>
          <w:rFonts w:ascii="Century Gothic" w:eastAsia="Times New Roman" w:hAnsi="Century Gothic" w:cs="Arial"/>
          <w:lang w:eastAsia="es-ES"/>
        </w:rPr>
        <w:t xml:space="preserve"> en </w:t>
      </w:r>
      <w:r w:rsidRPr="008D1009">
        <w:rPr>
          <w:rFonts w:ascii="Century Gothic" w:eastAsia="Times New Roman" w:hAnsi="Century Gothic" w:cs="Arial"/>
          <w:lang w:eastAsia="es-ES"/>
        </w:rPr>
        <w:t>junio de 1999, en la ejecución de actividades relacionadas con la entrega final a la UAESP de las responsabilidad de gerencia e interventoría, cuyo reconocimiento y pago fueron solicitados de manera reiterada al departamento por valor de $53’277.216</w:t>
      </w:r>
      <w:r w:rsidR="006F50E9" w:rsidRPr="008D1009">
        <w:rPr>
          <w:rFonts w:ascii="Century Gothic" w:eastAsia="Times New Roman" w:hAnsi="Century Gothic" w:cs="Arial"/>
          <w:vertAlign w:val="superscript"/>
          <w:lang w:eastAsia="es-ES"/>
        </w:rPr>
        <w:footnoteReference w:id="5"/>
      </w:r>
      <w:r w:rsidR="006F50E9" w:rsidRPr="008D1009">
        <w:rPr>
          <w:rFonts w:ascii="Century Gothic" w:eastAsia="Times New Roman" w:hAnsi="Century Gothic" w:cs="Arial"/>
          <w:lang w:eastAsia="es-ES"/>
        </w:rPr>
        <w:t>.</w:t>
      </w:r>
    </w:p>
    <w:p w14:paraId="01CAE826" w14:textId="77777777" w:rsidR="006F50E9" w:rsidRPr="008D1009" w:rsidRDefault="006F50E9" w:rsidP="006F50E9">
      <w:pPr>
        <w:spacing w:after="0" w:line="360" w:lineRule="auto"/>
        <w:jc w:val="both"/>
        <w:rPr>
          <w:rFonts w:ascii="Century Gothic" w:eastAsia="Times New Roman" w:hAnsi="Century Gothic" w:cs="Arial"/>
          <w:lang w:eastAsia="es-ES"/>
        </w:rPr>
      </w:pPr>
    </w:p>
    <w:p w14:paraId="6038B479" w14:textId="77777777" w:rsidR="006F50E9" w:rsidRPr="008D1009" w:rsidRDefault="006F50E9"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xml:space="preserve">1.3. Instalación del tribunal de arbitramento, audiencia de conciliación y competencia del tribunal </w:t>
      </w:r>
    </w:p>
    <w:p w14:paraId="7A706869" w14:textId="77777777" w:rsidR="006F50E9" w:rsidRPr="008D1009" w:rsidRDefault="006F50E9" w:rsidP="006F50E9">
      <w:pPr>
        <w:spacing w:after="0" w:line="360" w:lineRule="auto"/>
        <w:jc w:val="both"/>
        <w:rPr>
          <w:rFonts w:ascii="Century Gothic" w:eastAsia="Times New Roman" w:hAnsi="Century Gothic" w:cs="Arial"/>
          <w:lang w:eastAsia="es-ES"/>
        </w:rPr>
      </w:pPr>
    </w:p>
    <w:p w14:paraId="45628EE9" w14:textId="77777777" w:rsidR="006F50E9" w:rsidRPr="008D1009" w:rsidRDefault="006F50E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La audiencia de instalación se realizó el </w:t>
      </w:r>
      <w:r w:rsidR="00B03D5C" w:rsidRPr="008D1009">
        <w:rPr>
          <w:rFonts w:ascii="Century Gothic" w:eastAsia="Times New Roman" w:hAnsi="Century Gothic" w:cs="Arial"/>
          <w:lang w:val="es-CO" w:eastAsia="es-ES"/>
        </w:rPr>
        <w:t xml:space="preserve">23 de febrero de 2017 y en ella se </w:t>
      </w:r>
      <w:r w:rsidR="000D7049" w:rsidRPr="008D1009">
        <w:rPr>
          <w:rFonts w:ascii="Century Gothic" w:eastAsia="Times New Roman" w:hAnsi="Century Gothic" w:cs="Arial"/>
          <w:lang w:val="es-CO" w:eastAsia="es-ES"/>
        </w:rPr>
        <w:t xml:space="preserve">profirió el auto 1, por medio del cual, entre otras cosas, se </w:t>
      </w:r>
      <w:r w:rsidR="00B03D5C" w:rsidRPr="008D1009">
        <w:rPr>
          <w:rFonts w:ascii="Century Gothic" w:eastAsia="Times New Roman" w:hAnsi="Century Gothic" w:cs="Arial"/>
          <w:lang w:val="es-CO" w:eastAsia="es-ES"/>
        </w:rPr>
        <w:t>designó al</w:t>
      </w:r>
      <w:r w:rsidR="00041DE9" w:rsidRPr="008D1009">
        <w:rPr>
          <w:rFonts w:ascii="Century Gothic" w:eastAsia="Times New Roman" w:hAnsi="Century Gothic" w:cs="Arial"/>
          <w:lang w:val="es-CO" w:eastAsia="es-ES"/>
        </w:rPr>
        <w:t xml:space="preserve"> Presidente y</w:t>
      </w:r>
      <w:r w:rsidRPr="008D1009">
        <w:rPr>
          <w:rFonts w:ascii="Century Gothic" w:eastAsia="Times New Roman" w:hAnsi="Century Gothic" w:cs="Arial"/>
          <w:lang w:val="es-CO" w:eastAsia="es-ES"/>
        </w:rPr>
        <w:t xml:space="preserve"> a</w:t>
      </w:r>
      <w:r w:rsidR="00B03D5C"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l</w:t>
      </w:r>
      <w:r w:rsidR="00B03D5C" w:rsidRPr="008D1009">
        <w:rPr>
          <w:rFonts w:ascii="Century Gothic" w:eastAsia="Times New Roman" w:hAnsi="Century Gothic" w:cs="Arial"/>
          <w:lang w:val="es-CO" w:eastAsia="es-ES"/>
        </w:rPr>
        <w:t>a</w:t>
      </w:r>
      <w:r w:rsidR="008B468E" w:rsidRPr="008D1009">
        <w:rPr>
          <w:rFonts w:ascii="Century Gothic" w:eastAsia="Times New Roman" w:hAnsi="Century Gothic" w:cs="Arial"/>
          <w:lang w:val="es-CO" w:eastAsia="es-ES"/>
        </w:rPr>
        <w:t xml:space="preserve"> Secretaria</w:t>
      </w:r>
      <w:r w:rsidRPr="008D1009">
        <w:rPr>
          <w:rFonts w:ascii="Century Gothic" w:eastAsia="Times New Roman" w:hAnsi="Century Gothic" w:cs="Arial"/>
          <w:lang w:val="es-CO" w:eastAsia="es-ES"/>
        </w:rPr>
        <w:t xml:space="preserve"> del tribunal</w:t>
      </w:r>
      <w:r w:rsidR="000D7049" w:rsidRPr="008D1009">
        <w:rPr>
          <w:rFonts w:ascii="Century Gothic" w:eastAsia="Times New Roman" w:hAnsi="Century Gothic" w:cs="Arial"/>
          <w:lang w:val="es-CO" w:eastAsia="es-ES"/>
        </w:rPr>
        <w:t xml:space="preserve"> y se declaró legalmente instalado el tribunal de arbitramento. </w:t>
      </w:r>
      <w:r w:rsidR="00041DE9" w:rsidRPr="008D1009">
        <w:rPr>
          <w:rFonts w:ascii="Century Gothic" w:eastAsia="Times New Roman" w:hAnsi="Century Gothic" w:cs="Arial"/>
          <w:lang w:val="es-CO" w:eastAsia="es-ES"/>
        </w:rPr>
        <w:t>A</w:t>
      </w:r>
      <w:r w:rsidR="000D7049" w:rsidRPr="008D1009">
        <w:rPr>
          <w:rFonts w:ascii="Century Gothic" w:eastAsia="Times New Roman" w:hAnsi="Century Gothic" w:cs="Arial"/>
          <w:lang w:val="es-CO" w:eastAsia="es-ES"/>
        </w:rPr>
        <w:t xml:space="preserve"> través del </w:t>
      </w:r>
      <w:r w:rsidR="00041DE9" w:rsidRPr="008D1009">
        <w:rPr>
          <w:rFonts w:ascii="Century Gothic" w:eastAsia="Times New Roman" w:hAnsi="Century Gothic" w:cs="Arial"/>
          <w:lang w:val="es-CO" w:eastAsia="es-ES"/>
        </w:rPr>
        <w:t xml:space="preserve">el auto 2 </w:t>
      </w:r>
      <w:r w:rsidR="000D7049" w:rsidRPr="008D1009">
        <w:rPr>
          <w:rFonts w:ascii="Century Gothic" w:eastAsia="Times New Roman" w:hAnsi="Century Gothic" w:cs="Arial"/>
          <w:lang w:val="es-CO" w:eastAsia="es-ES"/>
        </w:rPr>
        <w:t>se admitió la demanda</w:t>
      </w:r>
      <w:r w:rsidRPr="008D1009">
        <w:rPr>
          <w:rFonts w:ascii="Century Gothic" w:eastAsia="Times New Roman" w:hAnsi="Century Gothic" w:cs="Arial"/>
          <w:vertAlign w:val="superscript"/>
          <w:lang w:val="es-CO" w:eastAsia="es-ES"/>
        </w:rPr>
        <w:footnoteReference w:id="6"/>
      </w:r>
      <w:r w:rsidRPr="008D1009">
        <w:rPr>
          <w:rFonts w:ascii="Century Gothic" w:eastAsia="Times New Roman" w:hAnsi="Century Gothic" w:cs="Arial"/>
          <w:lang w:val="es-CO" w:eastAsia="es-ES"/>
        </w:rPr>
        <w:t>.</w:t>
      </w:r>
    </w:p>
    <w:p w14:paraId="711169C4" w14:textId="77777777" w:rsidR="005F1741" w:rsidRPr="008D1009" w:rsidRDefault="005F1741" w:rsidP="006F50E9">
      <w:pPr>
        <w:spacing w:after="0" w:line="360" w:lineRule="auto"/>
        <w:jc w:val="both"/>
        <w:rPr>
          <w:rFonts w:ascii="Century Gothic" w:eastAsia="Times New Roman" w:hAnsi="Century Gothic" w:cs="Arial"/>
          <w:lang w:val="es-CO" w:eastAsia="es-ES"/>
        </w:rPr>
      </w:pPr>
    </w:p>
    <w:p w14:paraId="44137E56" w14:textId="77777777" w:rsidR="006F50E9" w:rsidRPr="008D1009" w:rsidRDefault="00BD06BD" w:rsidP="00BD06BD">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El 9 de mayo de 2017 la parte convocante presentó reforma a la demanda</w:t>
      </w:r>
      <w:r w:rsidR="008F2DFA" w:rsidRPr="008D1009">
        <w:rPr>
          <w:rStyle w:val="Refdenotaalpie"/>
          <w:rFonts w:ascii="Century Gothic" w:eastAsia="Times New Roman" w:hAnsi="Century Gothic" w:cs="Arial"/>
          <w:lang w:val="es-CO" w:eastAsia="es-ES"/>
        </w:rPr>
        <w:footnoteReference w:id="7"/>
      </w:r>
      <w:r w:rsidRPr="008D1009">
        <w:rPr>
          <w:rFonts w:ascii="Century Gothic" w:eastAsia="Times New Roman" w:hAnsi="Century Gothic" w:cs="Arial"/>
          <w:lang w:val="es-CO" w:eastAsia="es-ES"/>
        </w:rPr>
        <w:t>, l</w:t>
      </w:r>
      <w:r w:rsidR="005F7132" w:rsidRPr="008D1009">
        <w:rPr>
          <w:rFonts w:ascii="Century Gothic" w:eastAsia="Times New Roman" w:hAnsi="Century Gothic" w:cs="Arial"/>
          <w:lang w:val="es-CO" w:eastAsia="es-ES"/>
        </w:rPr>
        <w:t>a cual fue inadmitida por auto 5</w:t>
      </w:r>
      <w:r w:rsidRPr="008D1009">
        <w:rPr>
          <w:rFonts w:ascii="Century Gothic" w:eastAsia="Times New Roman" w:hAnsi="Century Gothic" w:cs="Arial"/>
          <w:lang w:val="es-CO" w:eastAsia="es-ES"/>
        </w:rPr>
        <w:t xml:space="preserve"> de la misma fecha</w:t>
      </w:r>
      <w:r w:rsidR="00D93C87" w:rsidRPr="008D1009">
        <w:rPr>
          <w:rStyle w:val="Refdenotaalpie"/>
          <w:rFonts w:ascii="Century Gothic" w:eastAsia="Times New Roman" w:hAnsi="Century Gothic" w:cs="Arial"/>
          <w:lang w:val="es-CO" w:eastAsia="es-ES"/>
        </w:rPr>
        <w:footnoteReference w:id="8"/>
      </w:r>
      <w:r w:rsidRPr="008D1009">
        <w:rPr>
          <w:rFonts w:ascii="Century Gothic" w:eastAsia="Times New Roman" w:hAnsi="Century Gothic" w:cs="Arial"/>
          <w:lang w:val="es-CO" w:eastAsia="es-ES"/>
        </w:rPr>
        <w:t xml:space="preserve"> y, una vez corregida, fue admitida por auto</w:t>
      </w:r>
      <w:r w:rsidR="003D0569" w:rsidRPr="008D1009">
        <w:rPr>
          <w:rFonts w:ascii="Century Gothic" w:eastAsia="Times New Roman" w:hAnsi="Century Gothic" w:cs="Arial"/>
          <w:lang w:val="es-CO" w:eastAsia="es-ES"/>
        </w:rPr>
        <w:t xml:space="preserve"> 6 </w:t>
      </w:r>
      <w:r w:rsidRPr="008D1009">
        <w:rPr>
          <w:rFonts w:ascii="Century Gothic" w:eastAsia="Times New Roman" w:hAnsi="Century Gothic" w:cs="Arial"/>
          <w:lang w:val="es-CO" w:eastAsia="es-ES"/>
        </w:rPr>
        <w:t>del</w:t>
      </w:r>
      <w:r w:rsidR="003D0569" w:rsidRPr="008D1009">
        <w:rPr>
          <w:rFonts w:ascii="Century Gothic" w:eastAsia="Times New Roman" w:hAnsi="Century Gothic" w:cs="Arial"/>
          <w:lang w:val="es-CO" w:eastAsia="es-ES"/>
        </w:rPr>
        <w:t xml:space="preserve"> 19 de mayo de 2017</w:t>
      </w:r>
      <w:r w:rsidR="00374C68" w:rsidRPr="008D1009">
        <w:rPr>
          <w:rStyle w:val="Refdenotaalpie"/>
          <w:rFonts w:ascii="Century Gothic" w:eastAsia="Times New Roman" w:hAnsi="Century Gothic" w:cs="Arial"/>
          <w:lang w:val="es-CO" w:eastAsia="es-ES"/>
        </w:rPr>
        <w:footnoteReference w:id="9"/>
      </w:r>
      <w:r w:rsidR="003D0569" w:rsidRPr="008D1009">
        <w:rPr>
          <w:rFonts w:ascii="Century Gothic" w:eastAsia="Times New Roman" w:hAnsi="Century Gothic" w:cs="Arial"/>
          <w:lang w:val="es-CO" w:eastAsia="es-ES"/>
        </w:rPr>
        <w:t>.</w:t>
      </w:r>
    </w:p>
    <w:p w14:paraId="3AE28614" w14:textId="77777777" w:rsidR="00BD06BD" w:rsidRPr="008D1009" w:rsidRDefault="00BD06BD" w:rsidP="00BD06BD">
      <w:pPr>
        <w:spacing w:after="0" w:line="360" w:lineRule="auto"/>
        <w:jc w:val="both"/>
        <w:rPr>
          <w:rFonts w:ascii="Century Gothic" w:eastAsia="Times New Roman" w:hAnsi="Century Gothic" w:cs="Arial"/>
          <w:lang w:val="es-CO" w:eastAsia="es-ES"/>
        </w:rPr>
      </w:pPr>
    </w:p>
    <w:p w14:paraId="1F3E8921" w14:textId="77777777" w:rsidR="002134AA" w:rsidRPr="008D1009" w:rsidRDefault="006F50E9" w:rsidP="002134AA">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w:t>
      </w:r>
      <w:r w:rsidR="00F02F77" w:rsidRPr="008D1009">
        <w:rPr>
          <w:rFonts w:ascii="Century Gothic" w:eastAsia="Times New Roman" w:hAnsi="Century Gothic" w:cs="Arial"/>
          <w:lang w:val="es-CO" w:eastAsia="es-ES"/>
        </w:rPr>
        <w:t>l 28 de junio de 2017 se profirió el auto 8</w:t>
      </w:r>
      <w:r w:rsidR="002134AA" w:rsidRPr="008D1009">
        <w:rPr>
          <w:rStyle w:val="Refdenotaalpie"/>
          <w:rFonts w:ascii="Century Gothic" w:eastAsia="Times New Roman" w:hAnsi="Century Gothic" w:cs="Arial"/>
          <w:lang w:val="es-CO" w:eastAsia="es-ES"/>
        </w:rPr>
        <w:footnoteReference w:id="10"/>
      </w:r>
      <w:r w:rsidR="00F02F77" w:rsidRPr="008D1009">
        <w:rPr>
          <w:rFonts w:ascii="Century Gothic" w:eastAsia="Times New Roman" w:hAnsi="Century Gothic" w:cs="Arial"/>
          <w:lang w:val="es-CO" w:eastAsia="es-ES"/>
        </w:rPr>
        <w:t>, por medio del cual</w:t>
      </w:r>
      <w:r w:rsidR="000D7049" w:rsidRPr="008D1009">
        <w:rPr>
          <w:rFonts w:ascii="Century Gothic" w:eastAsia="Times New Roman" w:hAnsi="Century Gothic" w:cs="Arial"/>
          <w:lang w:val="es-CO" w:eastAsia="es-ES"/>
        </w:rPr>
        <w:t>, entre otras cosas, se tuvo por contestada la reforma de la demanda y se incorporó al expediente el documento contentivo de respuesta a las excepciones de mérito pr</w:t>
      </w:r>
      <w:r w:rsidR="002134AA" w:rsidRPr="008D1009">
        <w:rPr>
          <w:rFonts w:ascii="Century Gothic" w:eastAsia="Times New Roman" w:hAnsi="Century Gothic" w:cs="Arial"/>
          <w:lang w:val="es-CO" w:eastAsia="es-ES"/>
        </w:rPr>
        <w:t xml:space="preserve">opuestas </w:t>
      </w:r>
      <w:r w:rsidR="000D7049" w:rsidRPr="008D1009">
        <w:rPr>
          <w:rFonts w:ascii="Century Gothic" w:eastAsia="Times New Roman" w:hAnsi="Century Gothic" w:cs="Arial"/>
          <w:lang w:val="es-CO" w:eastAsia="es-ES"/>
        </w:rPr>
        <w:t>por la parte</w:t>
      </w:r>
      <w:r w:rsidR="00EA3C56" w:rsidRPr="008D1009">
        <w:rPr>
          <w:rFonts w:ascii="Century Gothic" w:eastAsia="Times New Roman" w:hAnsi="Century Gothic" w:cs="Arial"/>
          <w:lang w:val="es-CO" w:eastAsia="es-ES"/>
        </w:rPr>
        <w:t xml:space="preserve"> </w:t>
      </w:r>
      <w:r w:rsidR="000D7049" w:rsidRPr="008D1009">
        <w:rPr>
          <w:rFonts w:ascii="Century Gothic" w:eastAsia="Times New Roman" w:hAnsi="Century Gothic" w:cs="Arial"/>
          <w:lang w:val="es-CO" w:eastAsia="es-ES"/>
        </w:rPr>
        <w:t>c</w:t>
      </w:r>
      <w:r w:rsidR="00EA3C56" w:rsidRPr="008D1009">
        <w:rPr>
          <w:rFonts w:ascii="Century Gothic" w:eastAsia="Times New Roman" w:hAnsi="Century Gothic" w:cs="Arial"/>
          <w:lang w:val="es-CO" w:eastAsia="es-ES"/>
        </w:rPr>
        <w:t>onvo</w:t>
      </w:r>
      <w:r w:rsidR="00520B1E" w:rsidRPr="008D1009">
        <w:rPr>
          <w:rFonts w:ascii="Century Gothic" w:eastAsia="Times New Roman" w:hAnsi="Century Gothic" w:cs="Arial"/>
          <w:lang w:val="es-CO" w:eastAsia="es-ES"/>
        </w:rPr>
        <w:t>cada y</w:t>
      </w:r>
      <w:r w:rsidR="002134AA" w:rsidRPr="008D1009">
        <w:rPr>
          <w:rFonts w:ascii="Century Gothic" w:eastAsia="Times New Roman" w:hAnsi="Century Gothic" w:cs="Arial"/>
          <w:lang w:val="es-CO" w:eastAsia="es-ES"/>
        </w:rPr>
        <w:t>,</w:t>
      </w:r>
      <w:r w:rsidR="00520B1E" w:rsidRPr="008D1009">
        <w:rPr>
          <w:rFonts w:ascii="Century Gothic" w:eastAsia="Times New Roman" w:hAnsi="Century Gothic" w:cs="Arial"/>
          <w:lang w:val="es-CO" w:eastAsia="es-ES"/>
        </w:rPr>
        <w:t xml:space="preserve"> en esa misma fecha</w:t>
      </w:r>
      <w:r w:rsidR="002134AA" w:rsidRPr="008D1009">
        <w:rPr>
          <w:rFonts w:ascii="Century Gothic" w:eastAsia="Times New Roman" w:hAnsi="Century Gothic" w:cs="Arial"/>
          <w:lang w:val="es-CO" w:eastAsia="es-ES"/>
        </w:rPr>
        <w:t>,</w:t>
      </w:r>
      <w:r w:rsidR="00520B1E" w:rsidRPr="008D1009">
        <w:rPr>
          <w:rFonts w:ascii="Century Gothic" w:eastAsia="Times New Roman" w:hAnsi="Century Gothic" w:cs="Arial"/>
          <w:lang w:val="es-CO" w:eastAsia="es-ES"/>
        </w:rPr>
        <w:t xml:space="preserve"> se profirió el auto </w:t>
      </w:r>
      <w:r w:rsidR="002134AA" w:rsidRPr="008D1009">
        <w:rPr>
          <w:rFonts w:ascii="Century Gothic" w:eastAsia="Times New Roman" w:hAnsi="Century Gothic" w:cs="Arial"/>
          <w:lang w:val="es-CO" w:eastAsia="es-ES"/>
        </w:rPr>
        <w:t>9</w:t>
      </w:r>
      <w:r w:rsidR="002134AA" w:rsidRPr="008D1009">
        <w:rPr>
          <w:rStyle w:val="Refdenotaalpie"/>
          <w:rFonts w:ascii="Century Gothic" w:eastAsia="Times New Roman" w:hAnsi="Century Gothic" w:cs="Arial"/>
          <w:lang w:val="es-CO" w:eastAsia="es-ES"/>
        </w:rPr>
        <w:footnoteReference w:id="11"/>
      </w:r>
      <w:r w:rsidR="00520B1E" w:rsidRPr="008D1009">
        <w:rPr>
          <w:rFonts w:ascii="Century Gothic" w:eastAsia="Times New Roman" w:hAnsi="Century Gothic" w:cs="Arial"/>
          <w:lang w:val="es-CO" w:eastAsia="es-ES"/>
        </w:rPr>
        <w:t xml:space="preserve">, a través del cual se </w:t>
      </w:r>
      <w:r w:rsidR="000D7049" w:rsidRPr="008D1009">
        <w:rPr>
          <w:rFonts w:ascii="Century Gothic" w:eastAsia="Times New Roman" w:hAnsi="Century Gothic" w:cs="Arial"/>
          <w:lang w:val="es-CO" w:eastAsia="es-ES"/>
        </w:rPr>
        <w:t xml:space="preserve"> </w:t>
      </w:r>
      <w:r w:rsidR="002134AA" w:rsidRPr="008D1009">
        <w:rPr>
          <w:rFonts w:ascii="Century Gothic" w:eastAsia="Times New Roman" w:hAnsi="Century Gothic" w:cs="Arial"/>
          <w:lang w:val="es-CO" w:eastAsia="es-ES"/>
        </w:rPr>
        <w:t>declaró fracasada la audiencia de conciliación</w:t>
      </w:r>
      <w:r w:rsidR="002134AA" w:rsidRPr="008D1009">
        <w:rPr>
          <w:rFonts w:ascii="Century Gothic" w:eastAsia="Times New Roman" w:hAnsi="Century Gothic" w:cs="Arial"/>
          <w:vertAlign w:val="superscript"/>
          <w:lang w:val="es-CO" w:eastAsia="es-ES"/>
        </w:rPr>
        <w:footnoteReference w:id="12"/>
      </w:r>
      <w:r w:rsidR="002134AA" w:rsidRPr="008D1009">
        <w:rPr>
          <w:rFonts w:ascii="Century Gothic" w:eastAsia="Times New Roman" w:hAnsi="Century Gothic" w:cs="Arial"/>
          <w:lang w:val="es-CO" w:eastAsia="es-ES"/>
        </w:rPr>
        <w:t>.</w:t>
      </w:r>
    </w:p>
    <w:p w14:paraId="3D1F84FD" w14:textId="77777777" w:rsidR="00F02F77" w:rsidRPr="008D1009" w:rsidRDefault="00F02F77" w:rsidP="006F50E9">
      <w:pPr>
        <w:spacing w:after="0" w:line="360" w:lineRule="auto"/>
        <w:jc w:val="both"/>
        <w:rPr>
          <w:rFonts w:ascii="Century Gothic" w:eastAsia="Times New Roman" w:hAnsi="Century Gothic" w:cs="Arial"/>
          <w:lang w:val="es-CO" w:eastAsia="es-ES"/>
        </w:rPr>
      </w:pPr>
    </w:p>
    <w:p w14:paraId="7D3DBB1E" w14:textId="77777777" w:rsidR="00F02F77" w:rsidRPr="008D1009" w:rsidRDefault="00F02F77" w:rsidP="006F50E9">
      <w:pPr>
        <w:spacing w:after="0" w:line="360" w:lineRule="auto"/>
        <w:jc w:val="both"/>
        <w:rPr>
          <w:rFonts w:ascii="Century Gothic" w:eastAsia="Times New Roman" w:hAnsi="Century Gothic" w:cs="Arial"/>
          <w:lang w:val="es-CO" w:eastAsia="es-ES"/>
        </w:rPr>
      </w:pPr>
    </w:p>
    <w:p w14:paraId="44406C9A" w14:textId="77777777" w:rsidR="008315A3" w:rsidRPr="00E534F4" w:rsidRDefault="006F50E9" w:rsidP="008315A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lastRenderedPageBreak/>
        <w:t xml:space="preserve">El </w:t>
      </w:r>
      <w:r w:rsidR="00401889" w:rsidRPr="008D1009">
        <w:rPr>
          <w:rFonts w:ascii="Century Gothic" w:eastAsia="Times New Roman" w:hAnsi="Century Gothic" w:cs="Arial"/>
          <w:lang w:val="es-CO" w:eastAsia="es-ES"/>
        </w:rPr>
        <w:t>16 de agosto de 2017, mediante auto 13</w:t>
      </w:r>
      <w:r w:rsidR="009C6970" w:rsidRPr="008D1009">
        <w:rPr>
          <w:rStyle w:val="Refdenotaalpie"/>
          <w:rFonts w:ascii="Century Gothic" w:eastAsia="Times New Roman" w:hAnsi="Century Gothic" w:cs="Arial"/>
          <w:lang w:val="es-CO" w:eastAsia="es-ES"/>
        </w:rPr>
        <w:footnoteReference w:id="13"/>
      </w:r>
      <w:r w:rsidRPr="008D1009">
        <w:rPr>
          <w:rFonts w:ascii="Century Gothic" w:eastAsia="Times New Roman" w:hAnsi="Century Gothic" w:cs="Arial"/>
          <w:lang w:val="es-CO" w:eastAsia="es-ES"/>
        </w:rPr>
        <w:t xml:space="preserve">, el tribunal de arbitramento </w:t>
      </w:r>
      <w:r w:rsidR="00014FD7" w:rsidRPr="008D1009">
        <w:rPr>
          <w:rFonts w:ascii="Century Gothic" w:eastAsia="Times New Roman" w:hAnsi="Century Gothic" w:cs="Arial"/>
          <w:lang w:val="es-CO" w:eastAsia="es-ES"/>
        </w:rPr>
        <w:t>se declaró competente para conocer y decidir en derecho las controversias patrimoniales contenidas en la demanda arbitral presentada por Hidroplan Ltda. en contra del departamento Archipiélago de San Andrés, Providencia y Santa Catalina</w:t>
      </w:r>
      <w:r w:rsidR="00775146" w:rsidRPr="008D1009">
        <w:rPr>
          <w:rFonts w:ascii="Century Gothic" w:eastAsia="Times New Roman" w:hAnsi="Century Gothic" w:cs="Arial"/>
          <w:lang w:val="es-CO" w:eastAsia="es-ES"/>
        </w:rPr>
        <w:t xml:space="preserve">, </w:t>
      </w:r>
      <w:r w:rsidR="00F27E30" w:rsidRPr="008D1009">
        <w:rPr>
          <w:rFonts w:ascii="Century Gothic" w:eastAsia="Times New Roman" w:hAnsi="Century Gothic" w:cs="Arial"/>
          <w:lang w:val="es-CO" w:eastAsia="es-ES"/>
        </w:rPr>
        <w:t xml:space="preserve">con la advertencia de que la excepción </w:t>
      </w:r>
      <w:r w:rsidR="00377FA0" w:rsidRPr="008D1009">
        <w:rPr>
          <w:rFonts w:ascii="Century Gothic" w:eastAsia="Times New Roman" w:hAnsi="Century Gothic" w:cs="Arial"/>
          <w:lang w:val="es-CO" w:eastAsia="es-ES"/>
        </w:rPr>
        <w:t xml:space="preserve">propuesta por la parte demandada en </w:t>
      </w:r>
      <w:r w:rsidR="00377FA0" w:rsidRPr="00E534F4">
        <w:rPr>
          <w:rFonts w:ascii="Century Gothic" w:eastAsia="Times New Roman" w:hAnsi="Century Gothic" w:cs="Arial"/>
          <w:lang w:val="es-CO" w:eastAsia="es-ES"/>
        </w:rPr>
        <w:t>relación con la falta de competencia del tribunal para pronunciarse en relación con la pretensión de declaración de existencia del contrato entre el 28 de enero y el 31 de mayo de 1999 y</w:t>
      </w:r>
      <w:r w:rsidR="008315A3" w:rsidRPr="00E534F4">
        <w:rPr>
          <w:rFonts w:ascii="Century Gothic" w:eastAsia="Times New Roman" w:hAnsi="Century Gothic" w:cs="Arial"/>
          <w:lang w:val="es-CO" w:eastAsia="es-ES"/>
        </w:rPr>
        <w:t xml:space="preserve"> su incumplimiento, por ser de m</w:t>
      </w:r>
      <w:r w:rsidR="00E61F8F" w:rsidRPr="00E534F4">
        <w:rPr>
          <w:rFonts w:ascii="Century Gothic" w:eastAsia="Times New Roman" w:hAnsi="Century Gothic" w:cs="Arial"/>
          <w:lang w:val="es-CO" w:eastAsia="es-ES"/>
        </w:rPr>
        <w:t xml:space="preserve">érito, </w:t>
      </w:r>
      <w:r w:rsidR="008315A3" w:rsidRPr="00E534F4">
        <w:rPr>
          <w:rFonts w:ascii="Century Gothic" w:eastAsia="Times New Roman" w:hAnsi="Century Gothic" w:cs="Arial"/>
          <w:lang w:val="es-CO" w:eastAsia="es-ES"/>
        </w:rPr>
        <w:t>debía ser resuelta en el laudo.</w:t>
      </w:r>
    </w:p>
    <w:p w14:paraId="76932FC7" w14:textId="77777777" w:rsidR="00014FD7" w:rsidRPr="00E534F4" w:rsidRDefault="00014FD7" w:rsidP="006F50E9">
      <w:pPr>
        <w:spacing w:after="0" w:line="360" w:lineRule="auto"/>
        <w:jc w:val="both"/>
        <w:rPr>
          <w:rFonts w:ascii="Century Gothic" w:eastAsia="Times New Roman" w:hAnsi="Century Gothic" w:cs="Arial"/>
          <w:lang w:val="es-CO" w:eastAsia="es-ES"/>
        </w:rPr>
      </w:pPr>
    </w:p>
    <w:p w14:paraId="079CCB59" w14:textId="77777777" w:rsidR="0025485D" w:rsidRPr="00E534F4" w:rsidRDefault="00A86C46" w:rsidP="006F50E9">
      <w:pPr>
        <w:spacing w:after="0" w:line="360" w:lineRule="auto"/>
        <w:jc w:val="both"/>
        <w:rPr>
          <w:rFonts w:ascii="Century Gothic" w:eastAsia="Times New Roman" w:hAnsi="Century Gothic" w:cs="Arial"/>
          <w:lang w:val="es-CO" w:eastAsia="es-ES"/>
        </w:rPr>
      </w:pPr>
      <w:r w:rsidRPr="00E534F4">
        <w:rPr>
          <w:rFonts w:ascii="Century Gothic" w:eastAsia="Times New Roman" w:hAnsi="Century Gothic" w:cs="Arial"/>
          <w:lang w:val="es-CO" w:eastAsia="es-ES"/>
        </w:rPr>
        <w:t>Además, m</w:t>
      </w:r>
      <w:r w:rsidR="0001254B" w:rsidRPr="00E534F4">
        <w:rPr>
          <w:rFonts w:ascii="Century Gothic" w:eastAsia="Times New Roman" w:hAnsi="Century Gothic" w:cs="Arial"/>
          <w:lang w:val="es-CO" w:eastAsia="es-ES"/>
        </w:rPr>
        <w:t>encionó que</w:t>
      </w:r>
      <w:r w:rsidR="00AD233A" w:rsidRPr="00E534F4">
        <w:rPr>
          <w:rFonts w:ascii="Century Gothic" w:eastAsia="Times New Roman" w:hAnsi="Century Gothic" w:cs="Arial"/>
          <w:lang w:val="es-CO" w:eastAsia="es-ES"/>
        </w:rPr>
        <w:t>,</w:t>
      </w:r>
      <w:r w:rsidR="0001254B" w:rsidRPr="00E534F4">
        <w:rPr>
          <w:rFonts w:ascii="Century Gothic" w:eastAsia="Times New Roman" w:hAnsi="Century Gothic" w:cs="Arial"/>
          <w:lang w:val="es-CO" w:eastAsia="es-ES"/>
        </w:rPr>
        <w:t xml:space="preserve"> cuando </w:t>
      </w:r>
      <w:r w:rsidR="004C48D0" w:rsidRPr="00E534F4">
        <w:rPr>
          <w:rFonts w:ascii="Century Gothic" w:eastAsia="Times New Roman" w:hAnsi="Century Gothic" w:cs="Arial"/>
          <w:lang w:val="es-CO" w:eastAsia="es-ES"/>
        </w:rPr>
        <w:t>no se c</w:t>
      </w:r>
      <w:r w:rsidR="0001254B" w:rsidRPr="00E534F4">
        <w:rPr>
          <w:rFonts w:ascii="Century Gothic" w:eastAsia="Times New Roman" w:hAnsi="Century Gothic" w:cs="Arial"/>
          <w:lang w:val="es-CO" w:eastAsia="es-ES"/>
        </w:rPr>
        <w:t xml:space="preserve">uenta </w:t>
      </w:r>
      <w:r w:rsidR="004C48D0" w:rsidRPr="00E534F4">
        <w:rPr>
          <w:rFonts w:ascii="Century Gothic" w:eastAsia="Times New Roman" w:hAnsi="Century Gothic" w:cs="Arial"/>
          <w:lang w:val="es-CO" w:eastAsia="es-ES"/>
        </w:rPr>
        <w:t xml:space="preserve">con los elementos de juicio suficientes para resolver </w:t>
      </w:r>
      <w:r w:rsidRPr="00E534F4">
        <w:rPr>
          <w:rFonts w:ascii="Century Gothic" w:eastAsia="Times New Roman" w:hAnsi="Century Gothic" w:cs="Arial"/>
          <w:lang w:val="es-CO" w:eastAsia="es-ES"/>
        </w:rPr>
        <w:t>al respecto</w:t>
      </w:r>
      <w:r w:rsidR="004C48D0" w:rsidRPr="00E534F4">
        <w:rPr>
          <w:rFonts w:ascii="Century Gothic" w:eastAsia="Times New Roman" w:hAnsi="Century Gothic" w:cs="Arial"/>
          <w:lang w:val="es-CO" w:eastAsia="es-ES"/>
        </w:rPr>
        <w:t xml:space="preserve">, en virtud del derecho de acceso </w:t>
      </w:r>
      <w:r w:rsidR="00AD233A" w:rsidRPr="00E534F4">
        <w:rPr>
          <w:rFonts w:ascii="Century Gothic" w:eastAsia="Times New Roman" w:hAnsi="Century Gothic" w:cs="Arial"/>
          <w:lang w:val="es-CO" w:eastAsia="es-ES"/>
        </w:rPr>
        <w:t>a la administración de justicia</w:t>
      </w:r>
      <w:r w:rsidR="005B45A2" w:rsidRPr="00E534F4">
        <w:rPr>
          <w:rFonts w:ascii="Century Gothic" w:eastAsia="Times New Roman" w:hAnsi="Century Gothic" w:cs="Arial"/>
          <w:lang w:val="es-CO" w:eastAsia="es-ES"/>
        </w:rPr>
        <w:t xml:space="preserve"> se deb</w:t>
      </w:r>
      <w:r w:rsidRPr="00E534F4">
        <w:rPr>
          <w:rFonts w:ascii="Century Gothic" w:eastAsia="Times New Roman" w:hAnsi="Century Gothic" w:cs="Arial"/>
          <w:lang w:val="es-CO" w:eastAsia="es-ES"/>
        </w:rPr>
        <w:t>e</w:t>
      </w:r>
      <w:r w:rsidR="0025485D" w:rsidRPr="008D1009">
        <w:rPr>
          <w:rFonts w:ascii="Century Gothic" w:eastAsia="Times New Roman" w:hAnsi="Century Gothic" w:cs="Arial"/>
          <w:lang w:val="es-CO" w:eastAsia="es-ES"/>
        </w:rPr>
        <w:t xml:space="preserve"> surtir el debate</w:t>
      </w:r>
      <w:r w:rsidR="00FB5A19" w:rsidRPr="008D1009">
        <w:rPr>
          <w:rFonts w:ascii="Century Gothic" w:eastAsia="Times New Roman" w:hAnsi="Century Gothic" w:cs="Arial"/>
          <w:lang w:val="es-CO" w:eastAsia="es-ES"/>
        </w:rPr>
        <w:t xml:space="preserve"> jurídico y probatorio de rigor,</w:t>
      </w:r>
      <w:r w:rsidR="0025485D" w:rsidRPr="008D1009">
        <w:rPr>
          <w:rFonts w:ascii="Century Gothic" w:eastAsia="Times New Roman" w:hAnsi="Century Gothic" w:cs="Arial"/>
          <w:lang w:val="es-CO" w:eastAsia="es-ES"/>
        </w:rPr>
        <w:t xml:space="preserve"> </w:t>
      </w:r>
      <w:r w:rsidR="0025485D" w:rsidRPr="00E534F4">
        <w:rPr>
          <w:rFonts w:ascii="Century Gothic" w:eastAsia="Times New Roman" w:hAnsi="Century Gothic" w:cs="Arial"/>
          <w:lang w:val="es-CO" w:eastAsia="es-ES"/>
        </w:rPr>
        <w:t>para que la cuestión se</w:t>
      </w:r>
      <w:r w:rsidRPr="00E534F4">
        <w:rPr>
          <w:rFonts w:ascii="Century Gothic" w:eastAsia="Times New Roman" w:hAnsi="Century Gothic" w:cs="Arial"/>
          <w:lang w:val="es-CO" w:eastAsia="es-ES"/>
        </w:rPr>
        <w:t xml:space="preserve"> dirima</w:t>
      </w:r>
      <w:r w:rsidR="0025485D" w:rsidRPr="00E534F4">
        <w:rPr>
          <w:rFonts w:ascii="Century Gothic" w:eastAsia="Times New Roman" w:hAnsi="Century Gothic" w:cs="Arial"/>
          <w:lang w:val="es-CO" w:eastAsia="es-ES"/>
        </w:rPr>
        <w:t xml:space="preserve"> al momento de dictar la decisión de fondo.</w:t>
      </w:r>
    </w:p>
    <w:p w14:paraId="2531D818" w14:textId="77777777" w:rsidR="0025485D" w:rsidRPr="00E534F4" w:rsidRDefault="0025485D" w:rsidP="006F50E9">
      <w:pPr>
        <w:spacing w:after="0" w:line="360" w:lineRule="auto"/>
        <w:jc w:val="both"/>
        <w:rPr>
          <w:rFonts w:ascii="Century Gothic" w:eastAsia="Times New Roman" w:hAnsi="Century Gothic" w:cs="Arial"/>
          <w:lang w:val="es-CO" w:eastAsia="es-ES"/>
        </w:rPr>
      </w:pPr>
    </w:p>
    <w:p w14:paraId="043BE47E" w14:textId="77777777" w:rsidR="00F27E30" w:rsidRPr="00E534F4" w:rsidRDefault="00194F18" w:rsidP="006F50E9">
      <w:pPr>
        <w:spacing w:after="0" w:line="360" w:lineRule="auto"/>
        <w:jc w:val="both"/>
        <w:rPr>
          <w:rFonts w:ascii="Century Gothic" w:eastAsia="Times New Roman" w:hAnsi="Century Gothic" w:cs="Arial"/>
          <w:lang w:val="es-CO" w:eastAsia="es-ES"/>
        </w:rPr>
      </w:pPr>
      <w:r w:rsidRPr="00E534F4">
        <w:rPr>
          <w:rFonts w:ascii="Century Gothic" w:eastAsia="Times New Roman" w:hAnsi="Century Gothic" w:cs="Arial"/>
          <w:lang w:val="es-CO" w:eastAsia="es-ES"/>
        </w:rPr>
        <w:t>Finalmente</w:t>
      </w:r>
      <w:r w:rsidR="006508DF" w:rsidRPr="00E534F4">
        <w:rPr>
          <w:rFonts w:ascii="Century Gothic" w:eastAsia="Times New Roman" w:hAnsi="Century Gothic" w:cs="Arial"/>
          <w:lang w:val="es-CO" w:eastAsia="es-ES"/>
        </w:rPr>
        <w:t>,</w:t>
      </w:r>
      <w:r w:rsidR="0025485D" w:rsidRPr="00E534F4">
        <w:rPr>
          <w:rFonts w:ascii="Century Gothic" w:eastAsia="Times New Roman" w:hAnsi="Century Gothic" w:cs="Arial"/>
          <w:lang w:val="es-CO" w:eastAsia="es-ES"/>
        </w:rPr>
        <w:t xml:space="preserve"> </w:t>
      </w:r>
      <w:r w:rsidR="006508DF" w:rsidRPr="00E534F4">
        <w:rPr>
          <w:rFonts w:ascii="Century Gothic" w:eastAsia="Times New Roman" w:hAnsi="Century Gothic" w:cs="Arial"/>
          <w:lang w:val="es-CO" w:eastAsia="es-ES"/>
        </w:rPr>
        <w:t>concluyó que</w:t>
      </w:r>
      <w:r w:rsidR="0025485D" w:rsidRPr="00E534F4">
        <w:rPr>
          <w:rFonts w:ascii="Century Gothic" w:eastAsia="Times New Roman" w:hAnsi="Century Gothic" w:cs="Arial"/>
          <w:lang w:val="es-CO" w:eastAsia="es-ES"/>
        </w:rPr>
        <w:t>, dada la existencia de una cl</w:t>
      </w:r>
      <w:r w:rsidR="001410E4" w:rsidRPr="00E534F4">
        <w:rPr>
          <w:rFonts w:ascii="Century Gothic" w:eastAsia="Times New Roman" w:hAnsi="Century Gothic" w:cs="Arial"/>
          <w:lang w:val="es-CO" w:eastAsia="es-ES"/>
        </w:rPr>
        <w:t xml:space="preserve">áusula compromisoria </w:t>
      </w:r>
      <w:r w:rsidR="0025485D" w:rsidRPr="00E534F4">
        <w:rPr>
          <w:rFonts w:ascii="Century Gothic" w:eastAsia="Times New Roman" w:hAnsi="Century Gothic" w:cs="Arial"/>
          <w:lang w:val="es-CO" w:eastAsia="es-ES"/>
        </w:rPr>
        <w:t xml:space="preserve">respecto de la cual no </w:t>
      </w:r>
      <w:r w:rsidR="001410E4" w:rsidRPr="00E534F4">
        <w:rPr>
          <w:rFonts w:ascii="Century Gothic" w:eastAsia="Times New Roman" w:hAnsi="Century Gothic" w:cs="Arial"/>
          <w:lang w:val="es-CO" w:eastAsia="es-ES"/>
        </w:rPr>
        <w:t>se produjo</w:t>
      </w:r>
      <w:r w:rsidR="006508DF" w:rsidRPr="00E534F4">
        <w:rPr>
          <w:rFonts w:ascii="Century Gothic" w:eastAsia="Times New Roman" w:hAnsi="Century Gothic" w:cs="Arial"/>
          <w:lang w:val="es-CO" w:eastAsia="es-ES"/>
        </w:rPr>
        <w:t xml:space="preserve"> revocatoria alguna ni </w:t>
      </w:r>
      <w:r w:rsidR="001410E4" w:rsidRPr="00E534F4">
        <w:rPr>
          <w:rFonts w:ascii="Century Gothic" w:eastAsia="Times New Roman" w:hAnsi="Century Gothic" w:cs="Arial"/>
          <w:lang w:val="es-CO" w:eastAsia="es-ES"/>
        </w:rPr>
        <w:t>se observó</w:t>
      </w:r>
      <w:r w:rsidR="0025485D" w:rsidRPr="00E534F4">
        <w:rPr>
          <w:rFonts w:ascii="Century Gothic" w:eastAsia="Times New Roman" w:hAnsi="Century Gothic" w:cs="Arial"/>
          <w:lang w:val="es-CO" w:eastAsia="es-ES"/>
        </w:rPr>
        <w:t xml:space="preserve"> vicio que oblig</w:t>
      </w:r>
      <w:r w:rsidR="005B411C" w:rsidRPr="00E534F4">
        <w:rPr>
          <w:rFonts w:ascii="Century Gothic" w:eastAsia="Times New Roman" w:hAnsi="Century Gothic" w:cs="Arial"/>
          <w:lang w:val="es-CO" w:eastAsia="es-ES"/>
        </w:rPr>
        <w:t>ara</w:t>
      </w:r>
      <w:r w:rsidR="0025485D" w:rsidRPr="00E534F4">
        <w:rPr>
          <w:rFonts w:ascii="Century Gothic" w:eastAsia="Times New Roman" w:hAnsi="Century Gothic" w:cs="Arial"/>
          <w:lang w:val="es-CO" w:eastAsia="es-ES"/>
        </w:rPr>
        <w:t xml:space="preserve"> a i</w:t>
      </w:r>
      <w:r w:rsidR="001410E4" w:rsidRPr="00E534F4">
        <w:rPr>
          <w:rFonts w:ascii="Century Gothic" w:eastAsia="Times New Roman" w:hAnsi="Century Gothic" w:cs="Arial"/>
          <w:lang w:val="es-CO" w:eastAsia="es-ES"/>
        </w:rPr>
        <w:t>naplicarla</w:t>
      </w:r>
      <w:r w:rsidR="0025485D" w:rsidRPr="00E534F4">
        <w:rPr>
          <w:rFonts w:ascii="Century Gothic" w:eastAsia="Times New Roman" w:hAnsi="Century Gothic" w:cs="Arial"/>
          <w:lang w:val="es-CO" w:eastAsia="es-ES"/>
        </w:rPr>
        <w:t xml:space="preserve"> o </w:t>
      </w:r>
      <w:r w:rsidR="001410E4" w:rsidRPr="00E534F4">
        <w:rPr>
          <w:rFonts w:ascii="Century Gothic" w:eastAsia="Times New Roman" w:hAnsi="Century Gothic" w:cs="Arial"/>
          <w:lang w:val="es-CO" w:eastAsia="es-ES"/>
        </w:rPr>
        <w:t xml:space="preserve">a </w:t>
      </w:r>
      <w:r w:rsidR="0025485D" w:rsidRPr="00E534F4">
        <w:rPr>
          <w:rFonts w:ascii="Century Gothic" w:eastAsia="Times New Roman" w:hAnsi="Century Gothic" w:cs="Arial"/>
          <w:lang w:val="es-CO" w:eastAsia="es-ES"/>
        </w:rPr>
        <w:t>modificarla,</w:t>
      </w:r>
      <w:r w:rsidR="006508DF" w:rsidRPr="00E534F4">
        <w:rPr>
          <w:rFonts w:ascii="Century Gothic" w:eastAsia="Times New Roman" w:hAnsi="Century Gothic" w:cs="Arial"/>
          <w:lang w:val="es-CO" w:eastAsia="es-ES"/>
        </w:rPr>
        <w:t xml:space="preserve"> el tribunal </w:t>
      </w:r>
      <w:r w:rsidR="005B411C" w:rsidRPr="00E534F4">
        <w:rPr>
          <w:rFonts w:ascii="Century Gothic" w:eastAsia="Times New Roman" w:hAnsi="Century Gothic" w:cs="Arial"/>
          <w:lang w:val="es-CO" w:eastAsia="es-ES"/>
        </w:rPr>
        <w:t>es</w:t>
      </w:r>
      <w:r w:rsidR="006508DF" w:rsidRPr="00E534F4">
        <w:rPr>
          <w:rFonts w:ascii="Century Gothic" w:eastAsia="Times New Roman" w:hAnsi="Century Gothic" w:cs="Arial"/>
          <w:lang w:val="es-CO" w:eastAsia="es-ES"/>
        </w:rPr>
        <w:t xml:space="preserve"> competente para resolver de fondo la controversia sometida a su conocimiento. </w:t>
      </w:r>
      <w:r w:rsidR="0025485D" w:rsidRPr="00E534F4">
        <w:rPr>
          <w:rFonts w:ascii="Century Gothic" w:eastAsia="Times New Roman" w:hAnsi="Century Gothic" w:cs="Arial"/>
          <w:lang w:val="es-CO" w:eastAsia="es-ES"/>
        </w:rPr>
        <w:t xml:space="preserve"> </w:t>
      </w:r>
    </w:p>
    <w:p w14:paraId="08B96C1A" w14:textId="77777777" w:rsidR="006F50E9" w:rsidRPr="00E534F4" w:rsidRDefault="006F50E9" w:rsidP="006F50E9">
      <w:pPr>
        <w:spacing w:after="0" w:line="360" w:lineRule="auto"/>
        <w:jc w:val="both"/>
        <w:rPr>
          <w:rFonts w:ascii="Century Gothic" w:eastAsia="Times New Roman" w:hAnsi="Century Gothic" w:cs="Arial"/>
          <w:b/>
          <w:lang w:val="es-CO" w:eastAsia="es-ES"/>
        </w:rPr>
      </w:pPr>
    </w:p>
    <w:p w14:paraId="4C74C902" w14:textId="77777777" w:rsidR="006B65B4" w:rsidRPr="008D1009" w:rsidRDefault="00FB5A19" w:rsidP="006F50E9">
      <w:pPr>
        <w:spacing w:after="0" w:line="360" w:lineRule="auto"/>
        <w:jc w:val="both"/>
        <w:rPr>
          <w:rFonts w:ascii="Century Gothic" w:eastAsia="Times New Roman" w:hAnsi="Century Gothic" w:cs="Arial"/>
          <w:lang w:val="es-CO" w:eastAsia="es-ES"/>
        </w:rPr>
      </w:pPr>
      <w:r w:rsidRPr="00E534F4">
        <w:rPr>
          <w:rFonts w:ascii="Century Gothic" w:eastAsia="Times New Roman" w:hAnsi="Century Gothic" w:cs="Arial"/>
          <w:lang w:val="es-CO" w:eastAsia="es-ES"/>
        </w:rPr>
        <w:t xml:space="preserve">La decisión, que fue notificada en estados, </w:t>
      </w:r>
      <w:r w:rsidR="006B65B4" w:rsidRPr="00E534F4">
        <w:rPr>
          <w:rFonts w:ascii="Century Gothic" w:eastAsia="Times New Roman" w:hAnsi="Century Gothic" w:cs="Arial"/>
          <w:lang w:val="es-CO" w:eastAsia="es-ES"/>
        </w:rPr>
        <w:t xml:space="preserve">no fue </w:t>
      </w:r>
      <w:r w:rsidR="007E67C6" w:rsidRPr="00E534F4">
        <w:rPr>
          <w:rFonts w:ascii="Century Gothic" w:eastAsia="Times New Roman" w:hAnsi="Century Gothic" w:cs="Arial"/>
          <w:lang w:val="es-CO" w:eastAsia="es-ES"/>
        </w:rPr>
        <w:t>recurrida</w:t>
      </w:r>
      <w:r w:rsidR="006B65B4" w:rsidRPr="00E534F4">
        <w:rPr>
          <w:rFonts w:ascii="Century Gothic" w:eastAsia="Times New Roman" w:hAnsi="Century Gothic" w:cs="Arial"/>
          <w:lang w:val="es-CO" w:eastAsia="es-ES"/>
        </w:rPr>
        <w:t xml:space="preserve"> por las partes ni por el Ministerio Público.</w:t>
      </w:r>
    </w:p>
    <w:p w14:paraId="375027F8" w14:textId="77777777" w:rsidR="006B65B4" w:rsidRPr="008D1009" w:rsidRDefault="006B65B4" w:rsidP="006F50E9">
      <w:pPr>
        <w:spacing w:after="0" w:line="360" w:lineRule="auto"/>
        <w:jc w:val="both"/>
        <w:rPr>
          <w:rFonts w:ascii="Century Gothic" w:eastAsia="Times New Roman" w:hAnsi="Century Gothic" w:cs="Arial"/>
          <w:lang w:val="es-CO" w:eastAsia="es-ES"/>
        </w:rPr>
      </w:pPr>
    </w:p>
    <w:p w14:paraId="191A318F" w14:textId="77777777" w:rsidR="006F50E9" w:rsidRPr="008D1009" w:rsidRDefault="006F50E9"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1.4. La contestación de la demanda arbitral</w:t>
      </w:r>
    </w:p>
    <w:p w14:paraId="1CEBF3F9" w14:textId="77777777" w:rsidR="006F50E9" w:rsidRPr="008D1009" w:rsidRDefault="006F50E9" w:rsidP="006F50E9">
      <w:pPr>
        <w:spacing w:after="0" w:line="360" w:lineRule="auto"/>
        <w:jc w:val="both"/>
        <w:rPr>
          <w:rFonts w:ascii="Century Gothic" w:eastAsia="Times New Roman" w:hAnsi="Century Gothic" w:cs="Arial"/>
          <w:lang w:val="es-CO" w:eastAsia="es-ES"/>
        </w:rPr>
      </w:pPr>
    </w:p>
    <w:p w14:paraId="22FB53B4" w14:textId="77777777" w:rsidR="005E26EF" w:rsidRPr="008D1009" w:rsidRDefault="00C953C2"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La parte convocada se pronunció de manera oportuna para oponerse a todas</w:t>
      </w:r>
      <w:r w:rsidR="00FB5A19" w:rsidRPr="008D1009">
        <w:rPr>
          <w:rFonts w:ascii="Century Gothic" w:eastAsia="Times New Roman" w:hAnsi="Century Gothic" w:cs="Arial"/>
          <w:lang w:val="es-CO" w:eastAsia="es-ES"/>
        </w:rPr>
        <w:t xml:space="preserve"> las pretensiones de la demanda.</w:t>
      </w:r>
      <w:r w:rsidRPr="008D1009">
        <w:rPr>
          <w:rFonts w:ascii="Century Gothic" w:eastAsia="Times New Roman" w:hAnsi="Century Gothic" w:cs="Arial"/>
          <w:lang w:val="es-CO" w:eastAsia="es-ES"/>
        </w:rPr>
        <w:t xml:space="preserve"> </w:t>
      </w:r>
      <w:r w:rsidR="00FB5A19" w:rsidRPr="008D1009">
        <w:rPr>
          <w:rFonts w:ascii="Century Gothic" w:eastAsia="Times New Roman" w:hAnsi="Century Gothic" w:cs="Arial"/>
          <w:lang w:val="es-CO" w:eastAsia="es-ES"/>
        </w:rPr>
        <w:t>E</w:t>
      </w:r>
      <w:r w:rsidRPr="008D1009">
        <w:rPr>
          <w:rFonts w:ascii="Century Gothic" w:eastAsia="Times New Roman" w:hAnsi="Century Gothic" w:cs="Arial"/>
          <w:lang w:val="es-CO" w:eastAsia="es-ES"/>
        </w:rPr>
        <w:t>n cuanto a los hechos, aceptó unos, neg</w:t>
      </w:r>
      <w:r w:rsidR="005277BA" w:rsidRPr="008D1009">
        <w:rPr>
          <w:rFonts w:ascii="Century Gothic" w:eastAsia="Times New Roman" w:hAnsi="Century Gothic" w:cs="Arial"/>
          <w:lang w:val="es-CO" w:eastAsia="es-ES"/>
        </w:rPr>
        <w:t>ó otros y, respecto de otro</w:t>
      </w:r>
      <w:r w:rsidRPr="008D1009">
        <w:rPr>
          <w:rFonts w:ascii="Century Gothic" w:eastAsia="Times New Roman" w:hAnsi="Century Gothic" w:cs="Arial"/>
          <w:lang w:val="es-CO" w:eastAsia="es-ES"/>
        </w:rPr>
        <w:t>s, dijo que no le constaban</w:t>
      </w:r>
      <w:r w:rsidR="000B72B6" w:rsidRPr="008D1009">
        <w:rPr>
          <w:rStyle w:val="Refdenotaalpie"/>
          <w:rFonts w:ascii="Century Gothic" w:eastAsia="Times New Roman" w:hAnsi="Century Gothic" w:cs="Arial"/>
          <w:lang w:val="es-CO" w:eastAsia="es-ES"/>
        </w:rPr>
        <w:footnoteReference w:id="14"/>
      </w:r>
      <w:r w:rsidRPr="008D1009">
        <w:rPr>
          <w:rFonts w:ascii="Century Gothic" w:eastAsia="Times New Roman" w:hAnsi="Century Gothic" w:cs="Arial"/>
          <w:lang w:val="es-CO" w:eastAsia="es-ES"/>
        </w:rPr>
        <w:t>.</w:t>
      </w:r>
    </w:p>
    <w:p w14:paraId="1EC6D55E" w14:textId="77777777" w:rsidR="00C953C2" w:rsidRPr="008D1009" w:rsidRDefault="00C953C2" w:rsidP="006F50E9">
      <w:pPr>
        <w:spacing w:after="0" w:line="360" w:lineRule="auto"/>
        <w:jc w:val="both"/>
        <w:rPr>
          <w:rFonts w:ascii="Century Gothic" w:eastAsia="Times New Roman" w:hAnsi="Century Gothic" w:cs="Arial"/>
          <w:lang w:val="es-CO" w:eastAsia="es-ES"/>
        </w:rPr>
      </w:pPr>
    </w:p>
    <w:p w14:paraId="4CF43ABC" w14:textId="77777777" w:rsidR="00C953C2" w:rsidRPr="008D1009" w:rsidRDefault="00C953C2"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Al pronunciarse en relación con la reforma de la demanda</w:t>
      </w:r>
      <w:r w:rsidR="00B304A2" w:rsidRPr="008D1009">
        <w:rPr>
          <w:rStyle w:val="Refdenotaalpie"/>
          <w:rFonts w:ascii="Century Gothic" w:eastAsia="Times New Roman" w:hAnsi="Century Gothic" w:cs="Arial"/>
          <w:lang w:val="es-CO" w:eastAsia="es-ES"/>
        </w:rPr>
        <w:footnoteReference w:id="15"/>
      </w:r>
      <w:r w:rsidRPr="008D1009">
        <w:rPr>
          <w:rFonts w:ascii="Century Gothic" w:eastAsia="Times New Roman" w:hAnsi="Century Gothic" w:cs="Arial"/>
          <w:lang w:val="es-CO" w:eastAsia="es-ES"/>
        </w:rPr>
        <w:t>, reiteró su oposición a las pretensiones y propuso las excepciones de “</w:t>
      </w:r>
      <w:r w:rsidRPr="008D1009">
        <w:rPr>
          <w:rFonts w:ascii="Century Gothic" w:eastAsia="Times New Roman" w:hAnsi="Century Gothic" w:cs="Arial"/>
          <w:sz w:val="20"/>
          <w:szCs w:val="20"/>
          <w:lang w:val="es-CO" w:eastAsia="es-ES"/>
        </w:rPr>
        <w:t xml:space="preserve">INCOMPETENCIA DEL TRIBUNAL DE ARBITRAMENTO PARA CONOCER Y DECIDIR DE LA PRETENSION CONTENIDA EN EL NUMERAL PRIMERO DEL ACÁPITE DE LAS PRETENSIONES Y DE LOS HECHOS RELACIONADOS CON EL INCUMPLIMIENTO DE LA RELACION CONTRACTUAL ENTRE EL DEPARTAMENTO Y LA SOCIEDAD </w:t>
      </w:r>
      <w:r w:rsidRPr="008D1009">
        <w:rPr>
          <w:rFonts w:ascii="Century Gothic" w:eastAsia="Times New Roman" w:hAnsi="Century Gothic" w:cs="Arial"/>
          <w:sz w:val="20"/>
          <w:szCs w:val="20"/>
          <w:lang w:val="es-CO" w:eastAsia="es-ES"/>
        </w:rPr>
        <w:lastRenderedPageBreak/>
        <w:t>HIDROPLAN LTDA. ENTRE EL 28 DE ENERO DE 1999 Y EL 31 DE 1999</w:t>
      </w:r>
      <w:r w:rsidRPr="008D1009">
        <w:rPr>
          <w:rFonts w:ascii="Century Gothic" w:eastAsia="Times New Roman" w:hAnsi="Century Gothic" w:cs="Arial"/>
          <w:lang w:val="es-CO" w:eastAsia="es-ES"/>
        </w:rPr>
        <w:t>” e “</w:t>
      </w:r>
      <w:r w:rsidRPr="008D1009">
        <w:rPr>
          <w:rFonts w:ascii="Century Gothic" w:eastAsia="Times New Roman" w:hAnsi="Century Gothic" w:cs="Arial"/>
          <w:sz w:val="20"/>
          <w:szCs w:val="20"/>
          <w:lang w:val="es-CO" w:eastAsia="es-ES"/>
        </w:rPr>
        <w:t>INDEBIDA ACUMULACION DE PRETENSIONES</w:t>
      </w:r>
      <w:r w:rsidRPr="008D1009">
        <w:rPr>
          <w:rFonts w:ascii="Century Gothic" w:eastAsia="Times New Roman" w:hAnsi="Century Gothic" w:cs="Arial"/>
          <w:lang w:val="es-CO" w:eastAsia="es-ES"/>
        </w:rPr>
        <w:t>”</w:t>
      </w:r>
      <w:r w:rsidR="005277BA" w:rsidRPr="008D1009">
        <w:rPr>
          <w:rFonts w:ascii="Century Gothic" w:eastAsia="Times New Roman" w:hAnsi="Century Gothic" w:cs="Arial"/>
          <w:lang w:val="es-CO" w:eastAsia="es-ES"/>
        </w:rPr>
        <w:t>.</w:t>
      </w:r>
    </w:p>
    <w:p w14:paraId="507E11FE" w14:textId="77777777" w:rsidR="005277BA" w:rsidRPr="008D1009" w:rsidRDefault="005277BA" w:rsidP="006F50E9">
      <w:pPr>
        <w:spacing w:after="0" w:line="360" w:lineRule="auto"/>
        <w:jc w:val="both"/>
        <w:rPr>
          <w:rFonts w:ascii="Century Gothic" w:eastAsia="Times New Roman" w:hAnsi="Century Gothic" w:cs="Arial"/>
          <w:lang w:val="es-CO" w:eastAsia="es-ES"/>
        </w:rPr>
      </w:pPr>
    </w:p>
    <w:p w14:paraId="0F8512FF" w14:textId="77777777" w:rsidR="00A14650" w:rsidRPr="008D1009" w:rsidRDefault="005277BA"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En cuanto a la primera de las mencionadas excepciones, señaló que, dado que en la cláusula compromisoria contenida en el contrato 16 de 1998 las partes acordaron que acudirían a la justicia arbitral para resolver las controversias que se presentaran durante el desarrollo de ese </w:t>
      </w:r>
      <w:r w:rsidR="00A14650" w:rsidRPr="008D1009">
        <w:rPr>
          <w:rFonts w:ascii="Century Gothic" w:eastAsia="Times New Roman" w:hAnsi="Century Gothic" w:cs="Arial"/>
          <w:lang w:val="es-CO" w:eastAsia="es-ES"/>
        </w:rPr>
        <w:t>negocio jurídico</w:t>
      </w:r>
      <w:r w:rsidRPr="008D1009">
        <w:rPr>
          <w:rFonts w:ascii="Century Gothic" w:eastAsia="Times New Roman" w:hAnsi="Century Gothic" w:cs="Arial"/>
          <w:lang w:val="es-CO" w:eastAsia="es-ES"/>
        </w:rPr>
        <w:t xml:space="preserve">, </w:t>
      </w:r>
      <w:r w:rsidR="006B60B6" w:rsidRPr="008D1009">
        <w:rPr>
          <w:rFonts w:ascii="Century Gothic" w:eastAsia="Times New Roman" w:hAnsi="Century Gothic" w:cs="Arial"/>
          <w:lang w:val="es-CO" w:eastAsia="es-ES"/>
        </w:rPr>
        <w:t>al tribunal de arbitramento no le estaba dado ampliar su competencia para conocer sobre hechos acontecidos por</w:t>
      </w:r>
      <w:r w:rsidR="00170880" w:rsidRPr="008D1009">
        <w:rPr>
          <w:rFonts w:ascii="Century Gothic" w:eastAsia="Times New Roman" w:hAnsi="Century Gothic" w:cs="Arial"/>
          <w:lang w:val="es-CO" w:eastAsia="es-ES"/>
        </w:rPr>
        <w:t xml:space="preserve"> fuera del</w:t>
      </w:r>
      <w:r w:rsidR="006B60B6" w:rsidRPr="008D1009">
        <w:rPr>
          <w:rFonts w:ascii="Century Gothic" w:eastAsia="Times New Roman" w:hAnsi="Century Gothic" w:cs="Arial"/>
          <w:lang w:val="es-CO" w:eastAsia="es-ES"/>
        </w:rPr>
        <w:t xml:space="preserve"> plazo de ejecución estipulado</w:t>
      </w:r>
      <w:r w:rsidR="00A14650" w:rsidRPr="008D1009">
        <w:rPr>
          <w:rFonts w:ascii="Century Gothic" w:eastAsia="Times New Roman" w:hAnsi="Century Gothic" w:cs="Arial"/>
          <w:lang w:val="es-CO" w:eastAsia="es-ES"/>
        </w:rPr>
        <w:t>.</w:t>
      </w:r>
    </w:p>
    <w:p w14:paraId="7F366C51" w14:textId="77777777" w:rsidR="00A14650" w:rsidRPr="008D1009" w:rsidRDefault="00A14650" w:rsidP="006F50E9">
      <w:pPr>
        <w:spacing w:after="0" w:line="360" w:lineRule="auto"/>
        <w:jc w:val="both"/>
        <w:rPr>
          <w:rFonts w:ascii="Century Gothic" w:eastAsia="Times New Roman" w:hAnsi="Century Gothic" w:cs="Arial"/>
          <w:lang w:val="es-CO" w:eastAsia="es-ES"/>
        </w:rPr>
      </w:pPr>
    </w:p>
    <w:p w14:paraId="65E65BA8" w14:textId="77777777" w:rsidR="00A14650" w:rsidRPr="008D1009" w:rsidRDefault="00A14650"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Expresó que el plazo del contrato venció el 26 de enero de 1999 y que la comunicación DDG 231-99 remitida a Hidroplan Ltda. por la Gobernadora del departamento el 8 de febrero de ese mismo año, </w:t>
      </w:r>
      <w:r w:rsidR="00333A58" w:rsidRPr="008D1009">
        <w:rPr>
          <w:rFonts w:ascii="Century Gothic" w:eastAsia="Times New Roman" w:hAnsi="Century Gothic" w:cs="Arial"/>
          <w:lang w:val="es-CO" w:eastAsia="es-ES"/>
        </w:rPr>
        <w:t xml:space="preserve">en la que la parte convocante sustenta la ampliación del plazo, </w:t>
      </w:r>
      <w:r w:rsidRPr="008D1009">
        <w:rPr>
          <w:rFonts w:ascii="Century Gothic" w:eastAsia="Times New Roman" w:hAnsi="Century Gothic" w:cs="Arial"/>
          <w:lang w:val="es-CO" w:eastAsia="es-ES"/>
        </w:rPr>
        <w:t>no tiene el alcance jurídico para tenerse como un contrato estatal.</w:t>
      </w:r>
    </w:p>
    <w:p w14:paraId="51571C2A" w14:textId="77777777" w:rsidR="0090620B" w:rsidRPr="008D1009" w:rsidRDefault="0090620B" w:rsidP="006F50E9">
      <w:pPr>
        <w:spacing w:after="0" w:line="360" w:lineRule="auto"/>
        <w:jc w:val="both"/>
        <w:rPr>
          <w:rFonts w:ascii="Century Gothic" w:eastAsia="Times New Roman" w:hAnsi="Century Gothic" w:cs="Arial"/>
          <w:lang w:val="es-CO" w:eastAsia="es-ES"/>
        </w:rPr>
      </w:pPr>
    </w:p>
    <w:p w14:paraId="15E052D3" w14:textId="77777777" w:rsidR="0090620B" w:rsidRPr="008D1009" w:rsidRDefault="0090620B"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Con base en lo anterior, dijo que la pretensión que comprende los hechos acaecidos con posterioridad al vencimiento del contrato </w:t>
      </w:r>
      <w:r w:rsidR="001D2F0A" w:rsidRPr="008D1009">
        <w:rPr>
          <w:rFonts w:ascii="Century Gothic" w:eastAsia="Times New Roman" w:hAnsi="Century Gothic" w:cs="Arial"/>
          <w:lang w:val="es-CO" w:eastAsia="es-ES"/>
        </w:rPr>
        <w:t>corresponde</w:t>
      </w:r>
      <w:r w:rsidRPr="008D1009">
        <w:rPr>
          <w:rFonts w:ascii="Century Gothic" w:eastAsia="Times New Roman" w:hAnsi="Century Gothic" w:cs="Arial"/>
          <w:lang w:val="es-CO" w:eastAsia="es-ES"/>
        </w:rPr>
        <w:t xml:space="preserve"> a una reclamación por enriquecimiento sin justa causa, la cual debía ser conocida por la jurisdicción contenciosa administrativa por vía de la acción de reparación directa.</w:t>
      </w:r>
    </w:p>
    <w:p w14:paraId="59D61AC7" w14:textId="77777777" w:rsidR="00634876" w:rsidRPr="008D1009" w:rsidRDefault="00634876" w:rsidP="006F50E9">
      <w:pPr>
        <w:spacing w:after="0" w:line="360" w:lineRule="auto"/>
        <w:jc w:val="both"/>
        <w:rPr>
          <w:rFonts w:ascii="Century Gothic" w:eastAsia="Times New Roman" w:hAnsi="Century Gothic" w:cs="Arial"/>
          <w:lang w:val="es-CO" w:eastAsia="es-ES"/>
        </w:rPr>
      </w:pPr>
    </w:p>
    <w:p w14:paraId="05CE31FE" w14:textId="77777777" w:rsidR="00AE1C6D" w:rsidRPr="008D1009" w:rsidRDefault="00634876"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Agregó que Hidroplan Ltda. debía conocer que el contrato estaba regido por </w:t>
      </w:r>
      <w:r w:rsidR="00846C1F" w:rsidRPr="008D1009">
        <w:rPr>
          <w:rFonts w:ascii="Century Gothic" w:eastAsia="Times New Roman" w:hAnsi="Century Gothic" w:cs="Arial"/>
          <w:lang w:val="es-CO" w:eastAsia="es-ES"/>
        </w:rPr>
        <w:t xml:space="preserve">la </w:t>
      </w:r>
      <w:r w:rsidRPr="008D1009">
        <w:rPr>
          <w:rFonts w:ascii="Century Gothic" w:eastAsia="Times New Roman" w:hAnsi="Century Gothic" w:cs="Arial"/>
          <w:lang w:val="es-CO" w:eastAsia="es-ES"/>
        </w:rPr>
        <w:t xml:space="preserve">ley 80 de 1993 y, por tanto, que éste ya se había adicionado hasta el límite </w:t>
      </w:r>
      <w:r w:rsidR="001B4A01" w:rsidRPr="008D1009">
        <w:rPr>
          <w:rFonts w:ascii="Century Gothic" w:eastAsia="Times New Roman" w:hAnsi="Century Gothic" w:cs="Arial"/>
          <w:lang w:val="es-CO" w:eastAsia="es-ES"/>
        </w:rPr>
        <w:t xml:space="preserve">permitido </w:t>
      </w:r>
      <w:r w:rsidRPr="008D1009">
        <w:rPr>
          <w:rFonts w:ascii="Century Gothic" w:eastAsia="Times New Roman" w:hAnsi="Century Gothic" w:cs="Arial"/>
          <w:lang w:val="es-CO" w:eastAsia="es-ES"/>
        </w:rPr>
        <w:t>de la cuantía, por lo cual, si realizó trabajos sin la celebración de un contrato</w:t>
      </w:r>
      <w:r w:rsidR="00B74A4E"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asumió el riesgo</w:t>
      </w:r>
      <w:r w:rsidR="001B284F" w:rsidRPr="008D1009">
        <w:rPr>
          <w:rFonts w:ascii="Century Gothic" w:eastAsia="Times New Roman" w:hAnsi="Century Gothic" w:cs="Arial"/>
          <w:lang w:val="es-CO" w:eastAsia="es-ES"/>
        </w:rPr>
        <w:t xml:space="preserve"> derivado de esa situación.</w:t>
      </w:r>
    </w:p>
    <w:p w14:paraId="52608DC0" w14:textId="77777777" w:rsidR="00AE1C6D" w:rsidRPr="008D1009" w:rsidRDefault="00AE1C6D" w:rsidP="006F50E9">
      <w:pPr>
        <w:spacing w:after="0" w:line="360" w:lineRule="auto"/>
        <w:jc w:val="both"/>
        <w:rPr>
          <w:rFonts w:ascii="Century Gothic" w:eastAsia="Times New Roman" w:hAnsi="Century Gothic" w:cs="Arial"/>
          <w:lang w:val="es-CO" w:eastAsia="es-ES"/>
        </w:rPr>
      </w:pPr>
    </w:p>
    <w:p w14:paraId="5D2AEC98" w14:textId="77777777" w:rsidR="00A14650" w:rsidRPr="008D1009" w:rsidRDefault="00B74A4E"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Reseñó que, mediante auto del 22 de mayo de 2003, </w:t>
      </w:r>
      <w:r w:rsidR="00AE1C6D" w:rsidRPr="008D1009">
        <w:rPr>
          <w:rFonts w:ascii="Century Gothic" w:eastAsia="Times New Roman" w:hAnsi="Century Gothic" w:cs="Arial"/>
          <w:lang w:val="es-CO" w:eastAsia="es-ES"/>
        </w:rPr>
        <w:t>el Tribunal Administrativo de San Andrés y Providencia</w:t>
      </w:r>
      <w:r w:rsidRPr="008D1009">
        <w:rPr>
          <w:rFonts w:ascii="Century Gothic" w:eastAsia="Times New Roman" w:hAnsi="Century Gothic" w:cs="Arial"/>
          <w:lang w:val="es-CO" w:eastAsia="es-ES"/>
        </w:rPr>
        <w:t xml:space="preserve"> improbó un acuerdo conciliatorio al que llegaron las partes del contrato 16 de 1998</w:t>
      </w:r>
      <w:r w:rsidR="004B6AD7" w:rsidRPr="008D1009">
        <w:rPr>
          <w:rFonts w:ascii="Century Gothic" w:eastAsia="Times New Roman" w:hAnsi="Century Gothic" w:cs="Arial"/>
          <w:lang w:val="es-CO" w:eastAsia="es-ES"/>
        </w:rPr>
        <w:t xml:space="preserve">, </w:t>
      </w:r>
      <w:r w:rsidR="00C42010" w:rsidRPr="008D1009">
        <w:rPr>
          <w:rFonts w:ascii="Century Gothic" w:eastAsia="Times New Roman" w:hAnsi="Century Gothic" w:cs="Arial"/>
          <w:lang w:val="es-CO" w:eastAsia="es-ES"/>
        </w:rPr>
        <w:t xml:space="preserve">por estimar que resultaba abiertamente lesivo para el patrimonio público, en tanto que el valor conciliado correspondía a actividades ejecutadas con posterioridad al vencimiento del plazo </w:t>
      </w:r>
      <w:r w:rsidR="00F338D8" w:rsidRPr="008D1009">
        <w:rPr>
          <w:rFonts w:ascii="Century Gothic" w:eastAsia="Times New Roman" w:hAnsi="Century Gothic" w:cs="Arial"/>
          <w:lang w:val="es-CO" w:eastAsia="es-ES"/>
        </w:rPr>
        <w:t>estipulado</w:t>
      </w:r>
      <w:r w:rsidR="00C42010" w:rsidRPr="008D1009">
        <w:rPr>
          <w:rFonts w:ascii="Century Gothic" w:eastAsia="Times New Roman" w:hAnsi="Century Gothic" w:cs="Arial"/>
          <w:lang w:val="es-CO" w:eastAsia="es-ES"/>
        </w:rPr>
        <w:t xml:space="preserve"> para la ejecución del objeto pactado</w:t>
      </w:r>
      <w:r w:rsidR="001A7113" w:rsidRPr="008D1009">
        <w:rPr>
          <w:rFonts w:ascii="Century Gothic" w:eastAsia="Times New Roman" w:hAnsi="Century Gothic" w:cs="Arial"/>
          <w:lang w:val="es-CO" w:eastAsia="es-ES"/>
        </w:rPr>
        <w:t>, decisión que fue confirmada por el Consejo de Estado.</w:t>
      </w:r>
    </w:p>
    <w:p w14:paraId="52C367FF" w14:textId="77777777" w:rsidR="00DE6A30" w:rsidRPr="008D1009" w:rsidRDefault="00DE6A30" w:rsidP="006F50E9">
      <w:pPr>
        <w:spacing w:after="0" w:line="360" w:lineRule="auto"/>
        <w:jc w:val="both"/>
        <w:rPr>
          <w:rFonts w:ascii="Century Gothic" w:eastAsia="Times New Roman" w:hAnsi="Century Gothic" w:cs="Arial"/>
          <w:lang w:val="es-CO" w:eastAsia="es-ES"/>
        </w:rPr>
      </w:pPr>
    </w:p>
    <w:p w14:paraId="2D79873E" w14:textId="77777777" w:rsidR="00DE6A30" w:rsidRPr="008D1009" w:rsidRDefault="00DE6A30"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La excepción de indebida acumulación de pretensiones la sustentó en que la pretensión encaminada a que se declare la prórroga del contrato 16 de 1998 hasta el 31 de mayo de1999 y la relacionada con la liquidación del contrato no son competencia del mismo juez, en tanto que la primera, esto es, la relacionada con</w:t>
      </w:r>
      <w:r w:rsidR="00BF2257" w:rsidRPr="008D1009">
        <w:rPr>
          <w:rFonts w:ascii="Century Gothic" w:eastAsia="Times New Roman" w:hAnsi="Century Gothic" w:cs="Arial"/>
          <w:lang w:val="es-CO" w:eastAsia="es-ES"/>
        </w:rPr>
        <w:t xml:space="preserve"> </w:t>
      </w:r>
      <w:r w:rsidR="00BF2257" w:rsidRPr="008D1009">
        <w:rPr>
          <w:rFonts w:ascii="Century Gothic" w:eastAsia="Times New Roman" w:hAnsi="Century Gothic" w:cs="Arial"/>
          <w:lang w:val="es-CO" w:eastAsia="es-ES"/>
        </w:rPr>
        <w:lastRenderedPageBreak/>
        <w:t>los hechos ocurridos con posterioridad al vencimiento del contrato</w:t>
      </w:r>
      <w:r w:rsidR="002D0329" w:rsidRPr="008D1009">
        <w:rPr>
          <w:rFonts w:ascii="Century Gothic" w:eastAsia="Times New Roman" w:hAnsi="Century Gothic" w:cs="Arial"/>
          <w:lang w:val="es-CO" w:eastAsia="es-ES"/>
        </w:rPr>
        <w:t xml:space="preserve">, </w:t>
      </w:r>
      <w:r w:rsidR="000B72B6" w:rsidRPr="008D1009">
        <w:rPr>
          <w:rFonts w:ascii="Century Gothic" w:eastAsia="Times New Roman" w:hAnsi="Century Gothic" w:cs="Arial"/>
          <w:lang w:val="es-CO" w:eastAsia="es-ES"/>
        </w:rPr>
        <w:t xml:space="preserve">la </w:t>
      </w:r>
      <w:r w:rsidR="002D0329" w:rsidRPr="008D1009">
        <w:rPr>
          <w:rFonts w:ascii="Century Gothic" w:eastAsia="Times New Roman" w:hAnsi="Century Gothic" w:cs="Arial"/>
          <w:lang w:val="es-CO" w:eastAsia="es-ES"/>
        </w:rPr>
        <w:t>debía conocer la jurisdicción de lo contencioso administrativo, mientras que la segunda, en virtud de la cláusula compromisoria pactada</w:t>
      </w:r>
      <w:r w:rsidR="000B72B6" w:rsidRPr="008D1009">
        <w:rPr>
          <w:rFonts w:ascii="Century Gothic" w:eastAsia="Times New Roman" w:hAnsi="Century Gothic" w:cs="Arial"/>
          <w:lang w:val="es-CO" w:eastAsia="es-ES"/>
        </w:rPr>
        <w:t>,</w:t>
      </w:r>
      <w:r w:rsidR="002D0329" w:rsidRPr="008D1009">
        <w:rPr>
          <w:rFonts w:ascii="Century Gothic" w:eastAsia="Times New Roman" w:hAnsi="Century Gothic" w:cs="Arial"/>
          <w:lang w:val="es-CO" w:eastAsia="es-ES"/>
        </w:rPr>
        <w:t xml:space="preserve"> correspondía a la justicia arbitral.</w:t>
      </w:r>
      <w:r w:rsidR="00BF2257" w:rsidRPr="008D1009">
        <w:rPr>
          <w:rFonts w:ascii="Century Gothic" w:eastAsia="Times New Roman" w:hAnsi="Century Gothic" w:cs="Arial"/>
          <w:lang w:val="es-CO" w:eastAsia="es-ES"/>
        </w:rPr>
        <w:t xml:space="preserve"> </w:t>
      </w:r>
    </w:p>
    <w:p w14:paraId="2A4614B1" w14:textId="77777777" w:rsidR="006F50E9" w:rsidRPr="008D1009" w:rsidRDefault="006F50E9" w:rsidP="006F50E9">
      <w:pPr>
        <w:spacing w:after="0" w:line="360" w:lineRule="auto"/>
        <w:jc w:val="both"/>
        <w:rPr>
          <w:rFonts w:ascii="Century Gothic" w:eastAsia="Times New Roman" w:hAnsi="Century Gothic" w:cs="Arial"/>
          <w:lang w:val="es-CO" w:eastAsia="es-ES"/>
        </w:rPr>
      </w:pPr>
    </w:p>
    <w:p w14:paraId="5D94827F" w14:textId="77777777" w:rsidR="006F50E9" w:rsidRPr="008D1009" w:rsidRDefault="006F50E9"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1.5. El laudo arbitral recurrido</w:t>
      </w:r>
    </w:p>
    <w:p w14:paraId="255F24D2" w14:textId="77777777" w:rsidR="006F50E9" w:rsidRPr="008D1009" w:rsidRDefault="006F50E9" w:rsidP="006F50E9">
      <w:pPr>
        <w:spacing w:after="0" w:line="360" w:lineRule="auto"/>
        <w:jc w:val="both"/>
        <w:rPr>
          <w:rFonts w:ascii="Century Gothic" w:eastAsia="Times New Roman" w:hAnsi="Century Gothic" w:cs="Arial"/>
          <w:lang w:val="es-CO" w:eastAsia="es-ES"/>
        </w:rPr>
      </w:pPr>
    </w:p>
    <w:p w14:paraId="4E14483B" w14:textId="77777777" w:rsidR="006F50E9" w:rsidRPr="008D1009" w:rsidRDefault="00F03C47"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El 30 de abril de 2018</w:t>
      </w:r>
      <w:r w:rsidR="006F50E9" w:rsidRPr="008D1009">
        <w:rPr>
          <w:rFonts w:ascii="Century Gothic" w:eastAsia="Times New Roman" w:hAnsi="Century Gothic" w:cs="Arial"/>
          <w:lang w:val="es-CO" w:eastAsia="es-ES"/>
        </w:rPr>
        <w:t xml:space="preserve"> el tribunal de arbitramento profirió</w:t>
      </w:r>
      <w:r w:rsidRPr="008D1009">
        <w:rPr>
          <w:rFonts w:ascii="Century Gothic" w:eastAsia="Times New Roman" w:hAnsi="Century Gothic" w:cs="Arial"/>
          <w:lang w:val="es-CO" w:eastAsia="es-ES"/>
        </w:rPr>
        <w:t xml:space="preserve"> el laudo </w:t>
      </w:r>
      <w:r w:rsidR="006F50E9" w:rsidRPr="008D1009">
        <w:rPr>
          <w:rFonts w:ascii="Century Gothic" w:eastAsia="Times New Roman" w:hAnsi="Century Gothic" w:cs="Arial"/>
          <w:lang w:val="es-CO" w:eastAsia="es-ES"/>
        </w:rPr>
        <w:t>cuya parte resolutiva se transcribió al inicio de esta providencia</w:t>
      </w:r>
      <w:r w:rsidR="006F50E9" w:rsidRPr="008D1009">
        <w:rPr>
          <w:rFonts w:ascii="Century Gothic" w:eastAsia="Times New Roman" w:hAnsi="Century Gothic" w:cs="Arial"/>
          <w:vertAlign w:val="superscript"/>
          <w:lang w:val="es-CO" w:eastAsia="es-ES"/>
        </w:rPr>
        <w:footnoteReference w:id="16"/>
      </w:r>
      <w:r w:rsidR="006F50E9" w:rsidRPr="008D1009">
        <w:rPr>
          <w:rFonts w:ascii="Century Gothic" w:eastAsia="Times New Roman" w:hAnsi="Century Gothic" w:cs="Arial"/>
          <w:lang w:val="es-CO" w:eastAsia="es-ES"/>
        </w:rPr>
        <w:t>.</w:t>
      </w:r>
    </w:p>
    <w:p w14:paraId="7B23E542" w14:textId="77777777" w:rsidR="009E585E" w:rsidRPr="008D1009" w:rsidRDefault="009E585E" w:rsidP="006F50E9">
      <w:pPr>
        <w:spacing w:after="0" w:line="360" w:lineRule="auto"/>
        <w:jc w:val="both"/>
        <w:rPr>
          <w:rFonts w:ascii="Century Gothic" w:eastAsia="Times New Roman" w:hAnsi="Century Gothic" w:cs="Arial"/>
          <w:lang w:val="es-CO" w:eastAsia="es-ES"/>
        </w:rPr>
      </w:pPr>
    </w:p>
    <w:p w14:paraId="2B1F0F69" w14:textId="77777777" w:rsidR="009E585E" w:rsidRPr="008D1009" w:rsidRDefault="009E585E"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El tribunal de arbitramento negó la excepción de falta de competencia propuesta por la parte convocada, con fundamento en que</w:t>
      </w:r>
      <w:r w:rsidR="006D1101" w:rsidRPr="008D1009">
        <w:rPr>
          <w:rFonts w:ascii="Century Gothic" w:eastAsia="Times New Roman" w:hAnsi="Century Gothic" w:cs="Arial"/>
          <w:lang w:val="es-CO" w:eastAsia="es-ES"/>
        </w:rPr>
        <w:t xml:space="preserve"> estaba facultado para conocer del asunto en virtud de la cláusula compromisoria pactada en el contrato y</w:t>
      </w:r>
      <w:r w:rsidR="00682EF4" w:rsidRPr="008D1009">
        <w:rPr>
          <w:rFonts w:ascii="Century Gothic" w:eastAsia="Times New Roman" w:hAnsi="Century Gothic" w:cs="Arial"/>
          <w:lang w:val="es-CO" w:eastAsia="es-ES"/>
        </w:rPr>
        <w:t xml:space="preserve">, además, </w:t>
      </w:r>
      <w:r w:rsidR="006D1101" w:rsidRPr="008D1009">
        <w:rPr>
          <w:rFonts w:ascii="Century Gothic" w:eastAsia="Times New Roman" w:hAnsi="Century Gothic" w:cs="Arial"/>
          <w:lang w:val="es-CO" w:eastAsia="es-ES"/>
        </w:rPr>
        <w:t xml:space="preserve">en consideración a que se trataba del ejercicio de la pretensión de declaratoria de </w:t>
      </w:r>
      <w:r w:rsidR="00AD1C55" w:rsidRPr="008D1009">
        <w:rPr>
          <w:rFonts w:ascii="Century Gothic" w:eastAsia="Times New Roman" w:hAnsi="Century Gothic" w:cs="Arial"/>
          <w:lang w:val="es-CO" w:eastAsia="es-ES"/>
        </w:rPr>
        <w:t xml:space="preserve">existencia de </w:t>
      </w:r>
      <w:r w:rsidR="006D1101" w:rsidRPr="008D1009">
        <w:rPr>
          <w:rFonts w:ascii="Century Gothic" w:eastAsia="Times New Roman" w:hAnsi="Century Gothic" w:cs="Arial"/>
          <w:lang w:val="es-CO" w:eastAsia="es-ES"/>
        </w:rPr>
        <w:t xml:space="preserve">un contrato estatal, a través de la </w:t>
      </w:r>
      <w:r w:rsidR="00682EF4" w:rsidRPr="008D1009">
        <w:rPr>
          <w:rFonts w:ascii="Century Gothic" w:eastAsia="Times New Roman" w:hAnsi="Century Gothic" w:cs="Arial"/>
          <w:lang w:val="es-CO" w:eastAsia="es-ES"/>
        </w:rPr>
        <w:t>acción</w:t>
      </w:r>
      <w:r w:rsidR="006D1101" w:rsidRPr="008D1009">
        <w:rPr>
          <w:rFonts w:ascii="Century Gothic" w:eastAsia="Times New Roman" w:hAnsi="Century Gothic" w:cs="Arial"/>
          <w:lang w:val="es-CO" w:eastAsia="es-ES"/>
        </w:rPr>
        <w:t xml:space="preserve"> de controversias </w:t>
      </w:r>
      <w:r w:rsidR="00682EF4" w:rsidRPr="008D1009">
        <w:rPr>
          <w:rFonts w:ascii="Century Gothic" w:eastAsia="Times New Roman" w:hAnsi="Century Gothic" w:cs="Arial"/>
          <w:lang w:val="es-CO" w:eastAsia="es-ES"/>
        </w:rPr>
        <w:t>contractuales</w:t>
      </w:r>
      <w:r w:rsidR="006D1101" w:rsidRPr="008D1009">
        <w:rPr>
          <w:rFonts w:ascii="Century Gothic" w:eastAsia="Times New Roman" w:hAnsi="Century Gothic" w:cs="Arial"/>
          <w:lang w:val="es-CO" w:eastAsia="es-ES"/>
        </w:rPr>
        <w:t xml:space="preserve">. </w:t>
      </w:r>
    </w:p>
    <w:p w14:paraId="619F017D" w14:textId="77777777" w:rsidR="00682EF4" w:rsidRPr="008D1009" w:rsidRDefault="00682EF4" w:rsidP="006F50E9">
      <w:pPr>
        <w:spacing w:after="0" w:line="360" w:lineRule="auto"/>
        <w:jc w:val="both"/>
        <w:rPr>
          <w:rFonts w:ascii="Century Gothic" w:eastAsia="Times New Roman" w:hAnsi="Century Gothic" w:cs="Arial"/>
          <w:lang w:val="es-CO" w:eastAsia="es-ES"/>
        </w:rPr>
      </w:pPr>
    </w:p>
    <w:p w14:paraId="2C090A27" w14:textId="77777777" w:rsidR="00D5161C" w:rsidRPr="008D1009" w:rsidRDefault="00D5161C"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Después de establecer que en este caso no operó la caducidad de la acción, el </w:t>
      </w:r>
      <w:r w:rsidR="009D640D"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ribunal procedió a resolver de fondo el litigio y para ello señaló que el régimen jurídico aplicable al contrato 16 de 1998 era la ley 80 de 1993 y que éste, según su propio contenido</w:t>
      </w:r>
      <w:r w:rsidR="00EA4ABC" w:rsidRPr="008D1009">
        <w:rPr>
          <w:rFonts w:ascii="Century Gothic" w:eastAsia="Times New Roman" w:hAnsi="Century Gothic" w:cs="Arial"/>
          <w:lang w:val="es-CO" w:eastAsia="es-ES"/>
        </w:rPr>
        <w:t xml:space="preserve">, </w:t>
      </w:r>
      <w:r w:rsidR="009F4BF5" w:rsidRPr="008D1009">
        <w:rPr>
          <w:rFonts w:ascii="Century Gothic" w:eastAsia="Times New Roman" w:hAnsi="Century Gothic" w:cs="Arial"/>
          <w:lang w:val="es-CO" w:eastAsia="es-ES"/>
        </w:rPr>
        <w:t>se celebró</w:t>
      </w:r>
      <w:r w:rsidRPr="008D1009">
        <w:rPr>
          <w:rFonts w:ascii="Century Gothic" w:eastAsia="Times New Roman" w:hAnsi="Century Gothic" w:cs="Arial"/>
          <w:lang w:val="es-CO" w:eastAsia="es-ES"/>
        </w:rPr>
        <w:t xml:space="preserve"> como consecuencia de una declaratoria de urgencia manifiesta que hizo el departamento Archipiélago de San Andrés, Providencia y Santa Catalina mediante decreto 298 de 1998</w:t>
      </w:r>
      <w:r w:rsidR="009F4BF5" w:rsidRPr="008D1009">
        <w:rPr>
          <w:rFonts w:ascii="Century Gothic" w:eastAsia="Times New Roman" w:hAnsi="Century Gothic" w:cs="Arial"/>
          <w:lang w:val="es-CO" w:eastAsia="es-ES"/>
        </w:rPr>
        <w:t>,</w:t>
      </w:r>
      <w:r w:rsidR="00D77686" w:rsidRPr="008D1009">
        <w:rPr>
          <w:rFonts w:ascii="Century Gothic" w:eastAsia="Times New Roman" w:hAnsi="Century Gothic" w:cs="Arial"/>
          <w:lang w:val="es-CO" w:eastAsia="es-ES"/>
        </w:rPr>
        <w:t xml:space="preserve"> teniendo en cuenta la</w:t>
      </w:r>
      <w:r w:rsidR="007F5E3D" w:rsidRPr="008D1009">
        <w:rPr>
          <w:rFonts w:ascii="Century Gothic" w:eastAsia="Times New Roman" w:hAnsi="Century Gothic" w:cs="Arial"/>
          <w:lang w:val="es-CO" w:eastAsia="es-ES"/>
        </w:rPr>
        <w:t xml:space="preserve"> terminación del contrato 189 de 1996 y ante la necesidad de dar continuidad a las labores relacionadas con la interventoría correspondientes al programa de acueducto, alcantarillado y disposición final de basuras del dep</w:t>
      </w:r>
      <w:r w:rsidR="003741A8" w:rsidRPr="008D1009">
        <w:rPr>
          <w:rFonts w:ascii="Century Gothic" w:eastAsia="Times New Roman" w:hAnsi="Century Gothic" w:cs="Arial"/>
          <w:lang w:val="es-CO" w:eastAsia="es-ES"/>
        </w:rPr>
        <w:t xml:space="preserve">artamento y que, </w:t>
      </w:r>
      <w:r w:rsidR="001A6D04" w:rsidRPr="008D1009">
        <w:rPr>
          <w:rFonts w:ascii="Century Gothic" w:eastAsia="Times New Roman" w:hAnsi="Century Gothic" w:cs="Arial"/>
          <w:lang w:val="es-CO" w:eastAsia="es-ES"/>
        </w:rPr>
        <w:t>en el marco de dicha urgencia manifiesta</w:t>
      </w:r>
      <w:r w:rsidR="003741A8" w:rsidRPr="008D1009">
        <w:rPr>
          <w:rFonts w:ascii="Century Gothic" w:eastAsia="Times New Roman" w:hAnsi="Century Gothic" w:cs="Arial"/>
          <w:lang w:val="es-CO" w:eastAsia="es-ES"/>
        </w:rPr>
        <w:t>,</w:t>
      </w:r>
      <w:r w:rsidR="001A6D04" w:rsidRPr="008D1009">
        <w:rPr>
          <w:rFonts w:ascii="Century Gothic" w:eastAsia="Times New Roman" w:hAnsi="Century Gothic" w:cs="Arial"/>
          <w:lang w:val="es-CO" w:eastAsia="es-ES"/>
        </w:rPr>
        <w:t xml:space="preserve"> se suscribieron</w:t>
      </w:r>
      <w:r w:rsidR="003741A8" w:rsidRPr="008D1009">
        <w:rPr>
          <w:rFonts w:ascii="Century Gothic" w:eastAsia="Times New Roman" w:hAnsi="Century Gothic" w:cs="Arial"/>
          <w:lang w:val="es-CO" w:eastAsia="es-ES"/>
        </w:rPr>
        <w:t xml:space="preserve"> también</w:t>
      </w:r>
      <w:r w:rsidR="001A6D04" w:rsidRPr="008D1009">
        <w:rPr>
          <w:rFonts w:ascii="Century Gothic" w:eastAsia="Times New Roman" w:hAnsi="Century Gothic" w:cs="Arial"/>
          <w:lang w:val="es-CO" w:eastAsia="es-ES"/>
        </w:rPr>
        <w:t xml:space="preserve"> las prórrogas 1 y 2 al contrato 16 de 1998. </w:t>
      </w:r>
    </w:p>
    <w:p w14:paraId="71D749AA" w14:textId="77777777" w:rsidR="00F87481" w:rsidRPr="008D1009" w:rsidRDefault="00F87481" w:rsidP="006F50E9">
      <w:pPr>
        <w:spacing w:after="0" w:line="360" w:lineRule="auto"/>
        <w:jc w:val="both"/>
        <w:rPr>
          <w:rFonts w:ascii="Century Gothic" w:eastAsia="Times New Roman" w:hAnsi="Century Gothic" w:cs="Arial"/>
          <w:lang w:val="es-CO" w:eastAsia="es-ES"/>
        </w:rPr>
      </w:pPr>
    </w:p>
    <w:p w14:paraId="6B31F43E" w14:textId="77777777" w:rsidR="00A829B4" w:rsidRPr="008D1009" w:rsidRDefault="00D05CC2"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Posteriormente, </w:t>
      </w:r>
      <w:r w:rsidR="00A829B4" w:rsidRPr="008D1009">
        <w:rPr>
          <w:rFonts w:ascii="Century Gothic" w:eastAsia="Times New Roman" w:hAnsi="Century Gothic" w:cs="Arial"/>
          <w:lang w:val="es-CO" w:eastAsia="es-ES"/>
        </w:rPr>
        <w:t>el tribunal de arbitramento analizó la jurisprudencia del Consejo de Estado sobre el enriquecimiento sin justa causa y, con base en ella, descartó que las pretensiones de la demanda reformada pudieran ser resueltas a través de la acción de reparación directa, porque lo que se pretendió fue la declaratoria de existencia de una prórroga y adición al contrato, el reconocimiento de las prestaciones derivadas de ellas, la declaración de incumplimiento de la entidad contratante y la liquidación del negocio jurídico, las cuales se deben encaminar a través de la acción de controversias</w:t>
      </w:r>
      <w:r w:rsidR="001B55EF" w:rsidRPr="008D1009">
        <w:rPr>
          <w:rFonts w:ascii="Century Gothic" w:eastAsia="Times New Roman" w:hAnsi="Century Gothic" w:cs="Arial"/>
          <w:lang w:val="es-CO" w:eastAsia="es-ES"/>
        </w:rPr>
        <w:t xml:space="preserve"> contractuales</w:t>
      </w:r>
      <w:r w:rsidR="00A829B4" w:rsidRPr="008D1009">
        <w:rPr>
          <w:rFonts w:ascii="Century Gothic" w:eastAsia="Times New Roman" w:hAnsi="Century Gothic" w:cs="Arial"/>
          <w:lang w:val="es-CO" w:eastAsia="es-ES"/>
        </w:rPr>
        <w:t>.</w:t>
      </w:r>
    </w:p>
    <w:p w14:paraId="7673E788" w14:textId="77777777" w:rsidR="00904703" w:rsidRPr="008D1009" w:rsidRDefault="00904703" w:rsidP="006F50E9">
      <w:pPr>
        <w:spacing w:after="0" w:line="360" w:lineRule="auto"/>
        <w:jc w:val="both"/>
        <w:rPr>
          <w:rFonts w:ascii="Century Gothic" w:eastAsia="Times New Roman" w:hAnsi="Century Gothic" w:cs="Arial"/>
          <w:lang w:val="es-CO" w:eastAsia="es-ES"/>
        </w:rPr>
      </w:pPr>
    </w:p>
    <w:p w14:paraId="578633BB" w14:textId="77777777" w:rsidR="00B67766" w:rsidRPr="008D1009" w:rsidRDefault="00C86B03"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Adicionalmente, después de analizar las pruebas que obran en </w:t>
      </w:r>
      <w:r w:rsidR="003A6531" w:rsidRPr="008D1009">
        <w:rPr>
          <w:rFonts w:ascii="Century Gothic" w:eastAsia="Times New Roman" w:hAnsi="Century Gothic" w:cs="Arial"/>
          <w:lang w:val="es-CO" w:eastAsia="es-ES"/>
        </w:rPr>
        <w:t>el expediente,</w:t>
      </w:r>
      <w:r w:rsidR="00233000" w:rsidRPr="008D1009">
        <w:rPr>
          <w:rFonts w:ascii="Century Gothic" w:eastAsia="Times New Roman" w:hAnsi="Century Gothic" w:cs="Arial"/>
          <w:lang w:val="es-CO" w:eastAsia="es-ES"/>
        </w:rPr>
        <w:t xml:space="preserve"> especialmente </w:t>
      </w:r>
      <w:r w:rsidRPr="008D1009">
        <w:rPr>
          <w:rFonts w:ascii="Century Gothic" w:eastAsia="Times New Roman" w:hAnsi="Century Gothic" w:cs="Arial"/>
          <w:lang w:val="es-CO" w:eastAsia="es-ES"/>
        </w:rPr>
        <w:t>los oficios 231-99 del 8 de febrero de 1999 y DDG. 4</w:t>
      </w:r>
      <w:r w:rsidR="00EC14A9" w:rsidRPr="008D1009">
        <w:rPr>
          <w:rFonts w:ascii="Century Gothic" w:eastAsia="Times New Roman" w:hAnsi="Century Gothic" w:cs="Arial"/>
          <w:lang w:val="es-CO" w:eastAsia="es-ES"/>
        </w:rPr>
        <w:t xml:space="preserve">63 del 15 de marzo de 1999, el </w:t>
      </w:r>
      <w:r w:rsidR="00805363"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 xml:space="preserve">ribunal señaló que lo que se probó en el proceso fue que </w:t>
      </w:r>
      <w:r w:rsidR="00CA6191" w:rsidRPr="008D1009">
        <w:rPr>
          <w:rFonts w:ascii="Century Gothic" w:eastAsia="Times New Roman" w:hAnsi="Century Gothic" w:cs="Arial"/>
          <w:lang w:val="es-CO" w:eastAsia="es-ES"/>
        </w:rPr>
        <w:t>los servicios de interventoría y gerencia del proyecto de acueducto y alcantarillado de la Isa de San Andrés fueron requeridos por le entidad pública con la finalidad de continuar con la ejecución del contrato 16 de 1998 hasta que se culminara el proceso de contratación para el desarrollo de la gerencia e interventoría de las obras de acueducto, alcantarillado y disposición final de basuras que se encontraban en ejecución en el departamento</w:t>
      </w:r>
      <w:r w:rsidR="00926543" w:rsidRPr="008D1009">
        <w:rPr>
          <w:rFonts w:ascii="Century Gothic" w:eastAsia="Times New Roman" w:hAnsi="Century Gothic" w:cs="Arial"/>
          <w:lang w:val="es-CO" w:eastAsia="es-ES"/>
        </w:rPr>
        <w:t xml:space="preserve">, todo </w:t>
      </w:r>
      <w:r w:rsidR="00EC14A9" w:rsidRPr="008D1009">
        <w:rPr>
          <w:rFonts w:ascii="Century Gothic" w:eastAsia="Times New Roman" w:hAnsi="Century Gothic" w:cs="Arial"/>
          <w:lang w:val="es-CO" w:eastAsia="es-ES"/>
        </w:rPr>
        <w:t xml:space="preserve">en </w:t>
      </w:r>
      <w:r w:rsidR="00926543" w:rsidRPr="008D1009">
        <w:rPr>
          <w:rFonts w:ascii="Century Gothic" w:eastAsia="Times New Roman" w:hAnsi="Century Gothic" w:cs="Arial"/>
          <w:lang w:val="es-CO" w:eastAsia="es-ES"/>
        </w:rPr>
        <w:t xml:space="preserve">el marco de la urgencia </w:t>
      </w:r>
      <w:r w:rsidR="00095AE3" w:rsidRPr="008D1009">
        <w:rPr>
          <w:rFonts w:ascii="Century Gothic" w:eastAsia="Times New Roman" w:hAnsi="Century Gothic" w:cs="Arial"/>
          <w:lang w:val="es-CO" w:eastAsia="es-ES"/>
        </w:rPr>
        <w:t>manifiesta</w:t>
      </w:r>
      <w:r w:rsidR="00926543" w:rsidRPr="008D1009">
        <w:rPr>
          <w:rFonts w:ascii="Century Gothic" w:eastAsia="Times New Roman" w:hAnsi="Century Gothic" w:cs="Arial"/>
          <w:lang w:val="es-CO" w:eastAsia="es-ES"/>
        </w:rPr>
        <w:t xml:space="preserve"> declarada mediante el decreto 298 de 1998.</w:t>
      </w:r>
    </w:p>
    <w:p w14:paraId="527B795B" w14:textId="77777777" w:rsidR="00B67766" w:rsidRPr="008D1009" w:rsidRDefault="00B67766" w:rsidP="006F50E9">
      <w:pPr>
        <w:spacing w:after="0" w:line="360" w:lineRule="auto"/>
        <w:jc w:val="both"/>
        <w:rPr>
          <w:rFonts w:ascii="Century Gothic" w:eastAsia="Times New Roman" w:hAnsi="Century Gothic" w:cs="Arial"/>
          <w:lang w:val="es-CO" w:eastAsia="es-ES"/>
        </w:rPr>
      </w:pPr>
    </w:p>
    <w:p w14:paraId="65EB6B87" w14:textId="77777777" w:rsidR="00904703" w:rsidRPr="008D1009" w:rsidRDefault="00B67766"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El </w:t>
      </w:r>
      <w:r w:rsidR="00805363"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 xml:space="preserve">ribunal de </w:t>
      </w:r>
      <w:r w:rsidR="00805363" w:rsidRPr="008D1009">
        <w:rPr>
          <w:rFonts w:ascii="Century Gothic" w:eastAsia="Times New Roman" w:hAnsi="Century Gothic" w:cs="Arial"/>
          <w:lang w:val="es-CO" w:eastAsia="es-ES"/>
        </w:rPr>
        <w:t>a</w:t>
      </w:r>
      <w:r w:rsidRPr="008D1009">
        <w:rPr>
          <w:rFonts w:ascii="Century Gothic" w:eastAsia="Times New Roman" w:hAnsi="Century Gothic" w:cs="Arial"/>
          <w:lang w:val="es-CO" w:eastAsia="es-ES"/>
        </w:rPr>
        <w:t>rbitramento se refirió también a las reglas establecidas en la ley 80 de 1993 para el perfeccionamie</w:t>
      </w:r>
      <w:r w:rsidR="009A7B4A" w:rsidRPr="008D1009">
        <w:rPr>
          <w:rFonts w:ascii="Century Gothic" w:eastAsia="Times New Roman" w:hAnsi="Century Gothic" w:cs="Arial"/>
          <w:lang w:val="es-CO" w:eastAsia="es-ES"/>
        </w:rPr>
        <w:t xml:space="preserve">nto de los contratos estatales y a la urgencia manifiesta como una figura que, bajo precisos supuestos </w:t>
      </w:r>
      <w:r w:rsidR="00467F07" w:rsidRPr="008D1009">
        <w:rPr>
          <w:rFonts w:ascii="Century Gothic" w:eastAsia="Times New Roman" w:hAnsi="Century Gothic" w:cs="Arial"/>
          <w:lang w:val="es-CO" w:eastAsia="es-ES"/>
        </w:rPr>
        <w:t xml:space="preserve">establecidos </w:t>
      </w:r>
      <w:r w:rsidR="009A7B4A" w:rsidRPr="008D1009">
        <w:rPr>
          <w:rFonts w:ascii="Century Gothic" w:eastAsia="Times New Roman" w:hAnsi="Century Gothic" w:cs="Arial"/>
          <w:lang w:val="es-CO" w:eastAsia="es-ES"/>
        </w:rPr>
        <w:t>por la ley,</w:t>
      </w:r>
      <w:r w:rsidR="00467F07" w:rsidRPr="008D1009">
        <w:rPr>
          <w:rFonts w:ascii="Century Gothic" w:eastAsia="Times New Roman" w:hAnsi="Century Gothic" w:cs="Arial"/>
          <w:lang w:val="es-CO" w:eastAsia="es-ES"/>
        </w:rPr>
        <w:t xml:space="preserve"> permiten la </w:t>
      </w:r>
      <w:r w:rsidR="005E5019" w:rsidRPr="008D1009">
        <w:rPr>
          <w:rFonts w:ascii="Century Gothic" w:eastAsia="Times New Roman" w:hAnsi="Century Gothic" w:cs="Arial"/>
          <w:lang w:val="es-CO" w:eastAsia="es-ES"/>
        </w:rPr>
        <w:t xml:space="preserve">declaratoria de </w:t>
      </w:r>
      <w:r w:rsidR="00467F07" w:rsidRPr="008D1009">
        <w:rPr>
          <w:rFonts w:ascii="Century Gothic" w:eastAsia="Times New Roman" w:hAnsi="Century Gothic" w:cs="Arial"/>
          <w:lang w:val="es-CO" w:eastAsia="es-ES"/>
        </w:rPr>
        <w:t>existencia del contrato sin el cumplimiento de tales reglas</w:t>
      </w:r>
      <w:r w:rsidR="009A7B4A" w:rsidRPr="008D1009">
        <w:rPr>
          <w:rFonts w:ascii="Century Gothic" w:eastAsia="Times New Roman" w:hAnsi="Century Gothic" w:cs="Arial"/>
          <w:lang w:val="es-CO" w:eastAsia="es-ES"/>
        </w:rPr>
        <w:t xml:space="preserve">, </w:t>
      </w:r>
      <w:r w:rsidR="00095AE3" w:rsidRPr="008D1009">
        <w:rPr>
          <w:rFonts w:ascii="Century Gothic" w:eastAsia="Times New Roman" w:hAnsi="Century Gothic" w:cs="Arial"/>
          <w:lang w:val="es-CO" w:eastAsia="es-ES"/>
        </w:rPr>
        <w:t xml:space="preserve">como por ejemplo, en ausencia de </w:t>
      </w:r>
      <w:r w:rsidR="0046355C" w:rsidRPr="008D1009">
        <w:rPr>
          <w:rFonts w:ascii="Century Gothic" w:eastAsia="Times New Roman" w:hAnsi="Century Gothic" w:cs="Arial"/>
          <w:lang w:val="es-CO" w:eastAsia="es-ES"/>
        </w:rPr>
        <w:t>la solemnidad de elevar el acuerdo de voluntades a escrito</w:t>
      </w:r>
      <w:r w:rsidR="009A7B4A" w:rsidRPr="008D1009">
        <w:rPr>
          <w:rFonts w:ascii="Century Gothic" w:eastAsia="Times New Roman" w:hAnsi="Century Gothic" w:cs="Arial"/>
          <w:lang w:val="es-CO" w:eastAsia="es-ES"/>
        </w:rPr>
        <w:t xml:space="preserve">. </w:t>
      </w:r>
      <w:r w:rsidR="00CA6191" w:rsidRPr="008D1009">
        <w:rPr>
          <w:rFonts w:ascii="Century Gothic" w:eastAsia="Times New Roman" w:hAnsi="Century Gothic" w:cs="Arial"/>
          <w:lang w:val="es-CO" w:eastAsia="es-ES"/>
        </w:rPr>
        <w:t xml:space="preserve">   </w:t>
      </w:r>
    </w:p>
    <w:p w14:paraId="13890139" w14:textId="77777777" w:rsidR="007107D3" w:rsidRPr="008D1009" w:rsidRDefault="007107D3" w:rsidP="006F50E9">
      <w:pPr>
        <w:spacing w:after="0" w:line="360" w:lineRule="auto"/>
        <w:jc w:val="both"/>
        <w:rPr>
          <w:rFonts w:ascii="Century Gothic" w:eastAsia="Times New Roman" w:hAnsi="Century Gothic" w:cs="Arial"/>
          <w:lang w:val="es-CO" w:eastAsia="es-ES"/>
        </w:rPr>
      </w:pPr>
    </w:p>
    <w:p w14:paraId="0A009FC2" w14:textId="77777777" w:rsidR="007107D3" w:rsidRPr="008D1009" w:rsidRDefault="007107D3"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Al abordar el</w:t>
      </w:r>
      <w:r w:rsidR="00805363" w:rsidRPr="008D1009">
        <w:rPr>
          <w:rFonts w:ascii="Century Gothic" w:eastAsia="Times New Roman" w:hAnsi="Century Gothic" w:cs="Arial"/>
          <w:lang w:val="es-CO" w:eastAsia="es-ES"/>
        </w:rPr>
        <w:t xml:space="preserve"> estudio del caso concreto, el t</w:t>
      </w:r>
      <w:r w:rsidRPr="008D1009">
        <w:rPr>
          <w:rFonts w:ascii="Century Gothic" w:eastAsia="Times New Roman" w:hAnsi="Century Gothic" w:cs="Arial"/>
          <w:lang w:val="es-CO" w:eastAsia="es-ES"/>
        </w:rPr>
        <w:t xml:space="preserve">ribunal </w:t>
      </w:r>
      <w:r w:rsidR="005E5019" w:rsidRPr="008D1009">
        <w:rPr>
          <w:rFonts w:ascii="Century Gothic" w:eastAsia="Times New Roman" w:hAnsi="Century Gothic" w:cs="Arial"/>
          <w:lang w:val="es-CO" w:eastAsia="es-ES"/>
        </w:rPr>
        <w:t>reiteró</w:t>
      </w:r>
      <w:r w:rsidRPr="008D1009">
        <w:rPr>
          <w:rFonts w:ascii="Century Gothic" w:eastAsia="Times New Roman" w:hAnsi="Century Gothic" w:cs="Arial"/>
          <w:lang w:val="es-CO" w:eastAsia="es-ES"/>
        </w:rPr>
        <w:t xml:space="preserve"> que el objeto del contrato 16 de 1998 consistió en desarrollar la gerencia e interventoría de los proyectos del programa de ampliación de acueducto y alcantarillado del departamento Archipiélago de San André</w:t>
      </w:r>
      <w:r w:rsidR="009F5606" w:rsidRPr="008D1009">
        <w:rPr>
          <w:rFonts w:ascii="Century Gothic" w:eastAsia="Times New Roman" w:hAnsi="Century Gothic" w:cs="Arial"/>
          <w:lang w:val="es-CO" w:eastAsia="es-ES"/>
        </w:rPr>
        <w:t>s, Providencia y Santa Catalina y precisó que dicho contrato se celebró con ocasión de la declaratoria de urgencia manifiesta realizada por ese departamento ante la necesidad de darle continuidad a esos proyectos.</w:t>
      </w:r>
    </w:p>
    <w:p w14:paraId="54FD83DB" w14:textId="77777777" w:rsidR="009F5606" w:rsidRPr="008D1009" w:rsidRDefault="009F5606" w:rsidP="006F50E9">
      <w:pPr>
        <w:spacing w:after="0" w:line="360" w:lineRule="auto"/>
        <w:jc w:val="both"/>
        <w:rPr>
          <w:rFonts w:ascii="Century Gothic" w:eastAsia="Times New Roman" w:hAnsi="Century Gothic" w:cs="Arial"/>
          <w:lang w:val="es-CO" w:eastAsia="es-ES"/>
        </w:rPr>
      </w:pPr>
    </w:p>
    <w:p w14:paraId="1CB8531C" w14:textId="77777777" w:rsidR="00797A13" w:rsidRPr="008D1009" w:rsidRDefault="005E501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w:t>
      </w:r>
      <w:r w:rsidR="009F5606" w:rsidRPr="008D1009">
        <w:rPr>
          <w:rFonts w:ascii="Century Gothic" w:eastAsia="Times New Roman" w:hAnsi="Century Gothic" w:cs="Arial"/>
          <w:lang w:val="es-CO" w:eastAsia="es-ES"/>
        </w:rPr>
        <w:t xml:space="preserve">l </w:t>
      </w:r>
      <w:r w:rsidR="00805363" w:rsidRPr="008D1009">
        <w:rPr>
          <w:rFonts w:ascii="Century Gothic" w:eastAsia="Times New Roman" w:hAnsi="Century Gothic" w:cs="Arial"/>
          <w:lang w:val="es-CO" w:eastAsia="es-ES"/>
        </w:rPr>
        <w:t>t</w:t>
      </w:r>
      <w:r w:rsidR="009F5606" w:rsidRPr="008D1009">
        <w:rPr>
          <w:rFonts w:ascii="Century Gothic" w:eastAsia="Times New Roman" w:hAnsi="Century Gothic" w:cs="Arial"/>
          <w:lang w:val="es-CO" w:eastAsia="es-ES"/>
        </w:rPr>
        <w:t xml:space="preserve">ribunal destacó también que, en el período comprendido entre el 28 de enero y el 31 de mayo de 1999, </w:t>
      </w:r>
      <w:r w:rsidR="00D751C3" w:rsidRPr="008D1009">
        <w:rPr>
          <w:rFonts w:ascii="Century Gothic" w:eastAsia="Times New Roman" w:hAnsi="Century Gothic" w:cs="Arial"/>
          <w:lang w:val="es-CO" w:eastAsia="es-ES"/>
        </w:rPr>
        <w:t>Hidroplan Ltda. desarrolló, por petición del departamento, funciones de interventoría sobre las actividades urgentes</w:t>
      </w:r>
      <w:r w:rsidR="00E45299" w:rsidRPr="008D1009">
        <w:rPr>
          <w:rFonts w:ascii="Century Gothic" w:eastAsia="Times New Roman" w:hAnsi="Century Gothic" w:cs="Arial"/>
          <w:lang w:val="es-CO" w:eastAsia="es-ES"/>
        </w:rPr>
        <w:t xml:space="preserve"> </w:t>
      </w:r>
      <w:r w:rsidR="000B3417" w:rsidRPr="008D1009">
        <w:rPr>
          <w:rFonts w:ascii="Century Gothic" w:eastAsia="Times New Roman" w:hAnsi="Century Gothic" w:cs="Arial"/>
          <w:lang w:val="es-CO" w:eastAsia="es-ES"/>
        </w:rPr>
        <w:t xml:space="preserve">relacionadas con </w:t>
      </w:r>
      <w:r w:rsidR="00C014EE" w:rsidRPr="008D1009">
        <w:rPr>
          <w:rFonts w:ascii="Century Gothic" w:eastAsia="Times New Roman" w:hAnsi="Century Gothic" w:cs="Arial"/>
          <w:lang w:val="es-CO" w:eastAsia="es-ES"/>
        </w:rPr>
        <w:t>el programa de ampliación de acueducto y alcantarillado del departamento Archipiélago de San Andrés, Providencia y Santa Catalina</w:t>
      </w:r>
      <w:r w:rsidR="000B3417" w:rsidRPr="008D1009">
        <w:rPr>
          <w:rFonts w:ascii="Century Gothic" w:eastAsia="Times New Roman" w:hAnsi="Century Gothic" w:cs="Arial"/>
          <w:lang w:val="es-CO" w:eastAsia="es-ES"/>
        </w:rPr>
        <w:t>.</w:t>
      </w:r>
    </w:p>
    <w:p w14:paraId="665917E3" w14:textId="77777777" w:rsidR="0000667B" w:rsidRPr="008D1009" w:rsidRDefault="0000667B" w:rsidP="006F50E9">
      <w:pPr>
        <w:spacing w:after="0" w:line="360" w:lineRule="auto"/>
        <w:jc w:val="both"/>
        <w:rPr>
          <w:rFonts w:ascii="Century Gothic" w:eastAsia="Times New Roman" w:hAnsi="Century Gothic" w:cs="Arial"/>
          <w:lang w:val="es-CO" w:eastAsia="es-ES"/>
        </w:rPr>
      </w:pPr>
    </w:p>
    <w:p w14:paraId="02F63A95" w14:textId="77777777" w:rsidR="00BA4B07" w:rsidRPr="008D1009" w:rsidRDefault="00573A4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En ese entendido y después de analizar varias pruebas, dijo que</w:t>
      </w:r>
      <w:r w:rsidR="00BA4B07" w:rsidRPr="008D1009">
        <w:rPr>
          <w:rFonts w:ascii="Century Gothic" w:eastAsia="Times New Roman" w:hAnsi="Century Gothic" w:cs="Arial"/>
          <w:lang w:val="es-CO" w:eastAsia="es-ES"/>
        </w:rPr>
        <w:t xml:space="preserve"> en lo que concierne a los servicios prestados de febrero a mayo de 1999</w:t>
      </w:r>
      <w:r w:rsidRPr="008D1009">
        <w:rPr>
          <w:rFonts w:ascii="Century Gothic" w:eastAsia="Times New Roman" w:hAnsi="Century Gothic" w:cs="Arial"/>
          <w:lang w:val="es-CO" w:eastAsia="es-ES"/>
        </w:rPr>
        <w:t>, sin perjuicio de carecer de la formalidad de un documento suscrito por ambas partes,</w:t>
      </w:r>
      <w:r w:rsidR="00BA4B07" w:rsidRPr="008D1009">
        <w:rPr>
          <w:rFonts w:ascii="Century Gothic" w:eastAsia="Times New Roman" w:hAnsi="Century Gothic" w:cs="Arial"/>
          <w:lang w:val="es-CO" w:eastAsia="es-ES"/>
        </w:rPr>
        <w:t xml:space="preserve"> éstas siempre entendieron que se trataba de una prórroga del contrato 16 de 1998, por </w:t>
      </w:r>
      <w:r w:rsidR="00BA4B07" w:rsidRPr="008D1009">
        <w:rPr>
          <w:rFonts w:ascii="Century Gothic" w:eastAsia="Times New Roman" w:hAnsi="Century Gothic" w:cs="Arial"/>
          <w:lang w:val="es-CO" w:eastAsia="es-ES"/>
        </w:rPr>
        <w:lastRenderedPageBreak/>
        <w:t>lo cual debía declararse su existencia, pues el acuerdo de voluntades estuvo informado de una urgencia manifiesta.</w:t>
      </w:r>
    </w:p>
    <w:p w14:paraId="3B3214CF" w14:textId="77777777" w:rsidR="00BA4B07" w:rsidRPr="008D1009" w:rsidRDefault="00BA4B07" w:rsidP="006F50E9">
      <w:pPr>
        <w:spacing w:after="0" w:line="360" w:lineRule="auto"/>
        <w:jc w:val="both"/>
        <w:rPr>
          <w:rFonts w:ascii="Century Gothic" w:eastAsia="Times New Roman" w:hAnsi="Century Gothic" w:cs="Arial"/>
          <w:lang w:val="es-CO" w:eastAsia="es-ES"/>
        </w:rPr>
      </w:pPr>
    </w:p>
    <w:p w14:paraId="0B552943" w14:textId="77777777" w:rsidR="00C014EE" w:rsidRPr="008D1009" w:rsidRDefault="00BA4B07"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Agregó que</w:t>
      </w:r>
      <w:r w:rsidR="0076396A"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a partir de las comunicaciones obrantes en el proceso, </w:t>
      </w:r>
      <w:r w:rsidR="005E5019" w:rsidRPr="008D1009">
        <w:rPr>
          <w:rFonts w:ascii="Century Gothic" w:eastAsia="Times New Roman" w:hAnsi="Century Gothic" w:cs="Arial"/>
          <w:lang w:val="es-CO" w:eastAsia="es-ES"/>
        </w:rPr>
        <w:t xml:space="preserve">se </w:t>
      </w:r>
      <w:r w:rsidRPr="008D1009">
        <w:rPr>
          <w:rFonts w:ascii="Century Gothic" w:eastAsia="Times New Roman" w:hAnsi="Century Gothic" w:cs="Arial"/>
          <w:lang w:val="es-CO" w:eastAsia="es-ES"/>
        </w:rPr>
        <w:t xml:space="preserve">podía concluir válidamente que, bajo el amparo de la urgencia manifiesta declarada mediante el decreto 298 de 1998, la entidad </w:t>
      </w:r>
      <w:r w:rsidR="00550307" w:rsidRPr="008D1009">
        <w:rPr>
          <w:rFonts w:ascii="Century Gothic" w:eastAsia="Times New Roman" w:hAnsi="Century Gothic" w:cs="Arial"/>
          <w:lang w:val="es-CO" w:eastAsia="es-ES"/>
        </w:rPr>
        <w:t>territorial</w:t>
      </w:r>
      <w:r w:rsidRPr="008D1009">
        <w:rPr>
          <w:rFonts w:ascii="Century Gothic" w:eastAsia="Times New Roman" w:hAnsi="Century Gothic" w:cs="Arial"/>
          <w:lang w:val="es-CO" w:eastAsia="es-ES"/>
        </w:rPr>
        <w:t xml:space="preserve"> requería la prestación de</w:t>
      </w:r>
      <w:r w:rsidR="0076396A" w:rsidRPr="008D1009">
        <w:rPr>
          <w:rFonts w:ascii="Century Gothic" w:eastAsia="Times New Roman" w:hAnsi="Century Gothic" w:cs="Arial"/>
          <w:lang w:val="es-CO" w:eastAsia="es-ES"/>
        </w:rPr>
        <w:t xml:space="preserve"> los</w:t>
      </w:r>
      <w:r w:rsidRPr="008D1009">
        <w:rPr>
          <w:rFonts w:ascii="Century Gothic" w:eastAsia="Times New Roman" w:hAnsi="Century Gothic" w:cs="Arial"/>
          <w:lang w:val="es-CO" w:eastAsia="es-ES"/>
        </w:rPr>
        <w:t xml:space="preserve"> servicios de gerencia e interventoría </w:t>
      </w:r>
      <w:r w:rsidR="00550307" w:rsidRPr="008D1009">
        <w:rPr>
          <w:rFonts w:ascii="Century Gothic" w:eastAsia="Times New Roman" w:hAnsi="Century Gothic" w:cs="Arial"/>
          <w:lang w:val="es-CO" w:eastAsia="es-ES"/>
        </w:rPr>
        <w:t>de Hidroplan Ltda. sobre las obras de acueducto, alcantarillado y disposición final de basuras, que se encontraban en ejecución en el departamento,</w:t>
      </w:r>
      <w:r w:rsidRPr="008D1009">
        <w:rPr>
          <w:rFonts w:ascii="Century Gothic" w:eastAsia="Times New Roman" w:hAnsi="Century Gothic" w:cs="Arial"/>
          <w:lang w:val="es-CO" w:eastAsia="es-ES"/>
        </w:rPr>
        <w:t xml:space="preserve"> hasta que culminara el proceso de contratación </w:t>
      </w:r>
      <w:r w:rsidR="00550307" w:rsidRPr="008D1009">
        <w:rPr>
          <w:rFonts w:ascii="Century Gothic" w:eastAsia="Times New Roman" w:hAnsi="Century Gothic" w:cs="Arial"/>
          <w:lang w:val="es-CO" w:eastAsia="es-ES"/>
        </w:rPr>
        <w:t>pública de tales servicios</w:t>
      </w:r>
      <w:r w:rsidR="00E33D2F" w:rsidRPr="008D1009">
        <w:rPr>
          <w:rFonts w:ascii="Century Gothic" w:eastAsia="Times New Roman" w:hAnsi="Century Gothic" w:cs="Arial"/>
          <w:lang w:val="es-CO" w:eastAsia="es-ES"/>
        </w:rPr>
        <w:t xml:space="preserve">, las cuales estaban comprendidas en el objeto del contrato 16 de 1998. </w:t>
      </w:r>
    </w:p>
    <w:p w14:paraId="5D1CB492" w14:textId="77777777" w:rsidR="00130971" w:rsidRPr="008D1009" w:rsidRDefault="00130971" w:rsidP="006F50E9">
      <w:pPr>
        <w:spacing w:after="0" w:line="360" w:lineRule="auto"/>
        <w:jc w:val="both"/>
        <w:rPr>
          <w:rFonts w:ascii="Century Gothic" w:eastAsia="Times New Roman" w:hAnsi="Century Gothic" w:cs="Arial"/>
          <w:lang w:val="es-CO" w:eastAsia="es-ES"/>
        </w:rPr>
      </w:pPr>
    </w:p>
    <w:p w14:paraId="31483EF3" w14:textId="77777777" w:rsidR="00130971" w:rsidRPr="008D1009" w:rsidRDefault="00C311B5"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Con base en lo anterior, consider</w:t>
      </w:r>
      <w:r w:rsidR="005E5019" w:rsidRPr="008D1009">
        <w:rPr>
          <w:rFonts w:ascii="Century Gothic" w:eastAsia="Times New Roman" w:hAnsi="Century Gothic" w:cs="Arial"/>
          <w:lang w:val="es-CO" w:eastAsia="es-ES"/>
        </w:rPr>
        <w:t xml:space="preserve">ó que, </w:t>
      </w:r>
      <w:r w:rsidRPr="008D1009">
        <w:rPr>
          <w:rFonts w:ascii="Century Gothic" w:eastAsia="Times New Roman" w:hAnsi="Century Gothic" w:cs="Arial"/>
          <w:lang w:val="es-CO" w:eastAsia="es-ES"/>
        </w:rPr>
        <w:t>como existió una urgencia, era procedente declarar la existencia de la prórroga y</w:t>
      </w:r>
      <w:r w:rsidR="005E5019"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contrato adicional al 16 de 1998 hasta el 31 de mayo de 1999.</w:t>
      </w:r>
    </w:p>
    <w:p w14:paraId="3BA3B80F" w14:textId="77777777" w:rsidR="00CB33F2" w:rsidRPr="008D1009" w:rsidRDefault="00CB33F2" w:rsidP="006F50E9">
      <w:pPr>
        <w:spacing w:after="0" w:line="360" w:lineRule="auto"/>
        <w:jc w:val="both"/>
        <w:rPr>
          <w:rFonts w:ascii="Century Gothic" w:eastAsia="Times New Roman" w:hAnsi="Century Gothic" w:cs="Arial"/>
          <w:lang w:val="es-CO" w:eastAsia="es-ES"/>
        </w:rPr>
      </w:pPr>
    </w:p>
    <w:p w14:paraId="12D8F1BE" w14:textId="77777777" w:rsidR="008F6619" w:rsidRPr="008D1009" w:rsidRDefault="0026513E"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El </w:t>
      </w:r>
      <w:r w:rsidR="00805363" w:rsidRPr="008D1009">
        <w:rPr>
          <w:rFonts w:ascii="Century Gothic" w:eastAsia="Times New Roman" w:hAnsi="Century Gothic" w:cs="Arial"/>
          <w:lang w:val="es-CO" w:eastAsia="es-ES"/>
        </w:rPr>
        <w:t>t</w:t>
      </w:r>
      <w:r w:rsidR="008F6619" w:rsidRPr="008D1009">
        <w:rPr>
          <w:rFonts w:ascii="Century Gothic" w:eastAsia="Times New Roman" w:hAnsi="Century Gothic" w:cs="Arial"/>
          <w:lang w:val="es-CO" w:eastAsia="es-ES"/>
        </w:rPr>
        <w:t>ribunal accedió a la pretensión de incumplimiento del contrato y reconoció por este concepto la suma de $2.535’535.441, correspondientes a: i) $441’522.793 por concepto de sado pendiente de pago, ii) $1.019’.239.681, por concepto de valor indexado y iii) $1.516’295.760 por intereses de mora.</w:t>
      </w:r>
    </w:p>
    <w:p w14:paraId="27BEB4C8" w14:textId="77777777" w:rsidR="008F6619" w:rsidRPr="008D1009" w:rsidRDefault="008F6619" w:rsidP="006F50E9">
      <w:pPr>
        <w:spacing w:after="0" w:line="360" w:lineRule="auto"/>
        <w:jc w:val="both"/>
        <w:rPr>
          <w:rFonts w:ascii="Century Gothic" w:eastAsia="Times New Roman" w:hAnsi="Century Gothic" w:cs="Arial"/>
          <w:lang w:val="es-CO" w:eastAsia="es-ES"/>
        </w:rPr>
      </w:pPr>
    </w:p>
    <w:p w14:paraId="5A2A1D51" w14:textId="77777777" w:rsidR="00B63C34" w:rsidRPr="008D1009" w:rsidRDefault="008F661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Con los valores reconocidos a favor de </w:t>
      </w:r>
      <w:r w:rsidR="00904A2D" w:rsidRPr="008D1009">
        <w:rPr>
          <w:rFonts w:ascii="Century Gothic" w:eastAsia="Times New Roman" w:hAnsi="Century Gothic" w:cs="Arial"/>
          <w:lang w:val="es-CO" w:eastAsia="es-ES"/>
        </w:rPr>
        <w:t>Hidroplan Ltda.</w:t>
      </w:r>
      <w:r w:rsidRPr="008D1009">
        <w:rPr>
          <w:rFonts w:ascii="Century Gothic" w:eastAsia="Times New Roman" w:hAnsi="Century Gothic" w:cs="Arial"/>
          <w:lang w:val="es-CO" w:eastAsia="es-ES"/>
        </w:rPr>
        <w:t xml:space="preserve"> y </w:t>
      </w:r>
      <w:r w:rsidR="0026513E" w:rsidRPr="008D1009">
        <w:rPr>
          <w:rFonts w:ascii="Century Gothic" w:eastAsia="Times New Roman" w:hAnsi="Century Gothic" w:cs="Arial"/>
          <w:lang w:val="es-CO" w:eastAsia="es-ES"/>
        </w:rPr>
        <w:t xml:space="preserve">en contra del departamento, el </w:t>
      </w:r>
      <w:r w:rsidR="00805363"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 xml:space="preserve">ribunal liquidó el contrato.  </w:t>
      </w:r>
    </w:p>
    <w:p w14:paraId="1CB3A344" w14:textId="77777777" w:rsidR="00ED721E" w:rsidRPr="008D1009" w:rsidRDefault="00ED721E" w:rsidP="006F50E9">
      <w:pPr>
        <w:spacing w:after="0" w:line="360" w:lineRule="auto"/>
        <w:jc w:val="both"/>
        <w:rPr>
          <w:rFonts w:ascii="Century Gothic" w:eastAsia="Times New Roman" w:hAnsi="Century Gothic" w:cs="Arial"/>
          <w:lang w:val="es-CO" w:eastAsia="es-ES"/>
        </w:rPr>
      </w:pPr>
    </w:p>
    <w:p w14:paraId="328B1E54" w14:textId="77777777" w:rsidR="006F50E9" w:rsidRPr="008D1009" w:rsidRDefault="00862E1F" w:rsidP="006F50E9">
      <w:pPr>
        <w:spacing w:after="0" w:line="360" w:lineRule="auto"/>
        <w:rPr>
          <w:rFonts w:ascii="Century Gothic" w:eastAsia="Times New Roman" w:hAnsi="Century Gothic" w:cs="Arial"/>
          <w:lang w:val="es-CO" w:eastAsia="es-ES"/>
        </w:rPr>
      </w:pPr>
      <w:r w:rsidRPr="008D1009">
        <w:rPr>
          <w:rFonts w:ascii="Century Gothic" w:eastAsia="Times New Roman" w:hAnsi="Century Gothic" w:cs="Arial"/>
          <w:b/>
          <w:bCs/>
          <w:lang w:val="es-CO" w:eastAsia="es-ES"/>
        </w:rPr>
        <w:t xml:space="preserve">1.6. Los </w:t>
      </w:r>
      <w:r w:rsidR="006F50E9" w:rsidRPr="008D1009">
        <w:rPr>
          <w:rFonts w:ascii="Century Gothic" w:eastAsia="Times New Roman" w:hAnsi="Century Gothic" w:cs="Arial"/>
          <w:b/>
          <w:bCs/>
          <w:lang w:val="es-CO" w:eastAsia="es-ES"/>
        </w:rPr>
        <w:t>recurso</w:t>
      </w:r>
      <w:r w:rsidRPr="008D1009">
        <w:rPr>
          <w:rFonts w:ascii="Century Gothic" w:eastAsia="Times New Roman" w:hAnsi="Century Gothic" w:cs="Arial"/>
          <w:b/>
          <w:bCs/>
          <w:lang w:val="es-CO" w:eastAsia="es-ES"/>
        </w:rPr>
        <w:t>s</w:t>
      </w:r>
      <w:r w:rsidR="006F50E9" w:rsidRPr="008D1009">
        <w:rPr>
          <w:rFonts w:ascii="Century Gothic" w:eastAsia="Times New Roman" w:hAnsi="Century Gothic" w:cs="Arial"/>
          <w:b/>
          <w:bCs/>
          <w:lang w:val="es-CO" w:eastAsia="es-ES"/>
        </w:rPr>
        <w:t xml:space="preserve"> extraordinario</w:t>
      </w:r>
      <w:r w:rsidRPr="008D1009">
        <w:rPr>
          <w:rFonts w:ascii="Century Gothic" w:eastAsia="Times New Roman" w:hAnsi="Century Gothic" w:cs="Arial"/>
          <w:b/>
          <w:bCs/>
          <w:lang w:val="es-CO" w:eastAsia="es-ES"/>
        </w:rPr>
        <w:t>s</w:t>
      </w:r>
      <w:r w:rsidR="006F50E9" w:rsidRPr="008D1009">
        <w:rPr>
          <w:rFonts w:ascii="Century Gothic" w:eastAsia="Times New Roman" w:hAnsi="Century Gothic" w:cs="Arial"/>
          <w:b/>
          <w:bCs/>
          <w:lang w:val="es-CO" w:eastAsia="es-ES"/>
        </w:rPr>
        <w:t xml:space="preserve"> de anulación</w:t>
      </w:r>
      <w:r w:rsidR="006F50E9" w:rsidRPr="008D1009">
        <w:rPr>
          <w:rFonts w:ascii="Century Gothic" w:hAnsi="Century Gothic" w:cs="Arial"/>
          <w:bCs/>
          <w:lang w:val="es-CO"/>
        </w:rPr>
        <w:t xml:space="preserve"> </w:t>
      </w:r>
    </w:p>
    <w:p w14:paraId="1E173FF4" w14:textId="77777777" w:rsidR="006F50E9" w:rsidRPr="008D1009" w:rsidRDefault="006F50E9" w:rsidP="006F50E9">
      <w:pPr>
        <w:spacing w:after="0" w:line="360" w:lineRule="auto"/>
        <w:jc w:val="both"/>
        <w:rPr>
          <w:rFonts w:ascii="Century Gothic" w:eastAsia="Times New Roman" w:hAnsi="Century Gothic" w:cs="Arial"/>
          <w:bCs/>
          <w:lang w:val="es-CO" w:eastAsia="es-ES"/>
        </w:rPr>
      </w:pPr>
    </w:p>
    <w:p w14:paraId="7CFD3965" w14:textId="77777777" w:rsidR="00862E1F" w:rsidRPr="008D1009" w:rsidRDefault="00862E1F" w:rsidP="006F50E9">
      <w:pPr>
        <w:spacing w:after="0" w:line="360" w:lineRule="auto"/>
        <w:jc w:val="both"/>
        <w:rPr>
          <w:rFonts w:ascii="Century Gothic" w:eastAsia="Times New Roman" w:hAnsi="Century Gothic" w:cs="Arial"/>
          <w:b/>
          <w:bCs/>
          <w:lang w:val="es-CO" w:eastAsia="es-ES"/>
        </w:rPr>
      </w:pPr>
      <w:r w:rsidRPr="008D1009">
        <w:rPr>
          <w:rFonts w:ascii="Century Gothic" w:eastAsia="Times New Roman" w:hAnsi="Century Gothic" w:cs="Arial"/>
          <w:b/>
          <w:bCs/>
          <w:lang w:val="es-CO" w:eastAsia="es-ES"/>
        </w:rPr>
        <w:t>1.6.1.</w:t>
      </w:r>
      <w:r w:rsidR="00E15E9C" w:rsidRPr="008D1009">
        <w:rPr>
          <w:rFonts w:ascii="Century Gothic" w:eastAsia="Times New Roman" w:hAnsi="Century Gothic" w:cs="Arial"/>
          <w:b/>
          <w:bCs/>
          <w:lang w:val="es-CO" w:eastAsia="es-ES"/>
        </w:rPr>
        <w:t xml:space="preserve"> </w:t>
      </w:r>
      <w:r w:rsidR="00464CC3" w:rsidRPr="008D1009">
        <w:rPr>
          <w:rFonts w:ascii="Century Gothic" w:eastAsia="Times New Roman" w:hAnsi="Century Gothic" w:cs="Arial"/>
          <w:b/>
          <w:bCs/>
          <w:lang w:val="es-CO" w:eastAsia="es-ES"/>
        </w:rPr>
        <w:t>El del de</w:t>
      </w:r>
      <w:r w:rsidRPr="008D1009">
        <w:rPr>
          <w:rFonts w:ascii="Century Gothic" w:eastAsia="Times New Roman" w:hAnsi="Century Gothic" w:cs="Arial"/>
          <w:b/>
          <w:bCs/>
          <w:lang w:val="es-CO" w:eastAsia="es-ES"/>
        </w:rPr>
        <w:t>partamento Archipiélago de San Andrés, Providencia y Santa Catalina</w:t>
      </w:r>
    </w:p>
    <w:p w14:paraId="198FDC04" w14:textId="77777777" w:rsidR="00E15E9C" w:rsidRPr="008D1009" w:rsidRDefault="00E15E9C" w:rsidP="006F50E9">
      <w:pPr>
        <w:spacing w:after="0" w:line="360" w:lineRule="auto"/>
        <w:jc w:val="both"/>
        <w:rPr>
          <w:rFonts w:ascii="Century Gothic" w:eastAsia="Times New Roman" w:hAnsi="Century Gothic" w:cs="Arial"/>
          <w:b/>
          <w:bCs/>
          <w:lang w:val="es-CO" w:eastAsia="es-ES"/>
        </w:rPr>
      </w:pPr>
    </w:p>
    <w:p w14:paraId="3EF856E7" w14:textId="77777777" w:rsidR="00126862" w:rsidRPr="008D1009" w:rsidRDefault="007C2D73"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Cs/>
          <w:lang w:val="es-CO" w:eastAsia="es-ES"/>
        </w:rPr>
        <w:t xml:space="preserve">El departamento presentó oportunamente recurso de anulación en contra del laudo arbitral proferido el 30 de abril de 2018, </w:t>
      </w:r>
      <w:r w:rsidR="006F50E9" w:rsidRPr="008D1009">
        <w:rPr>
          <w:rFonts w:ascii="Century Gothic" w:eastAsia="Times New Roman" w:hAnsi="Century Gothic" w:cs="Arial"/>
          <w:lang w:val="es-CO" w:eastAsia="es-ES"/>
        </w:rPr>
        <w:t>al amparo de la</w:t>
      </w:r>
      <w:r w:rsidR="00587E2B" w:rsidRPr="008D1009">
        <w:rPr>
          <w:rFonts w:ascii="Century Gothic" w:eastAsia="Times New Roman" w:hAnsi="Century Gothic" w:cs="Arial"/>
          <w:lang w:val="es-CO" w:eastAsia="es-ES"/>
        </w:rPr>
        <w:t>s</w:t>
      </w:r>
      <w:r w:rsidR="006F50E9" w:rsidRPr="008D1009">
        <w:rPr>
          <w:rFonts w:ascii="Century Gothic" w:eastAsia="Times New Roman" w:hAnsi="Century Gothic" w:cs="Arial"/>
          <w:lang w:val="es-CO" w:eastAsia="es-ES"/>
        </w:rPr>
        <w:t xml:space="preserve"> causal</w:t>
      </w:r>
      <w:r w:rsidR="00587E2B" w:rsidRPr="008D1009">
        <w:rPr>
          <w:rFonts w:ascii="Century Gothic" w:eastAsia="Times New Roman" w:hAnsi="Century Gothic" w:cs="Arial"/>
          <w:lang w:val="es-CO" w:eastAsia="es-ES"/>
        </w:rPr>
        <w:t>es</w:t>
      </w:r>
      <w:r w:rsidR="006F50E9" w:rsidRPr="008D1009">
        <w:rPr>
          <w:rFonts w:ascii="Century Gothic" w:eastAsia="Times New Roman" w:hAnsi="Century Gothic" w:cs="Arial"/>
          <w:lang w:val="es-CO" w:eastAsia="es-ES"/>
        </w:rPr>
        <w:t xml:space="preserve"> contemplada</w:t>
      </w:r>
      <w:r w:rsidR="00587E2B" w:rsidRPr="008D1009">
        <w:rPr>
          <w:rFonts w:ascii="Century Gothic" w:eastAsia="Times New Roman" w:hAnsi="Century Gothic" w:cs="Arial"/>
          <w:lang w:val="es-CO" w:eastAsia="es-ES"/>
        </w:rPr>
        <w:t>s</w:t>
      </w:r>
      <w:r w:rsidR="006F50E9" w:rsidRPr="008D1009">
        <w:rPr>
          <w:rFonts w:ascii="Century Gothic" w:eastAsia="Times New Roman" w:hAnsi="Century Gothic" w:cs="Arial"/>
          <w:lang w:val="es-CO" w:eastAsia="es-ES"/>
        </w:rPr>
        <w:t xml:space="preserve"> en </w:t>
      </w:r>
      <w:r w:rsidR="00587E2B" w:rsidRPr="008D1009">
        <w:rPr>
          <w:rFonts w:ascii="Century Gothic" w:eastAsia="Times New Roman" w:hAnsi="Century Gothic" w:cs="Arial"/>
          <w:lang w:val="es-CO" w:eastAsia="es-ES"/>
        </w:rPr>
        <w:t>los numerales 1, 2, 7 y 9</w:t>
      </w:r>
      <w:r w:rsidR="006F50E9" w:rsidRPr="008D1009">
        <w:rPr>
          <w:rFonts w:ascii="Century Gothic" w:eastAsia="Times New Roman" w:hAnsi="Century Gothic" w:cs="Arial"/>
          <w:lang w:val="es-CO" w:eastAsia="es-ES"/>
        </w:rPr>
        <w:t xml:space="preserve"> del artículo 41 de la ley 1563 de 2012</w:t>
      </w:r>
      <w:r w:rsidR="00126862" w:rsidRPr="008D1009">
        <w:rPr>
          <w:rFonts w:ascii="Century Gothic" w:eastAsia="Times New Roman" w:hAnsi="Century Gothic" w:cs="Arial"/>
          <w:lang w:val="es-CO" w:eastAsia="es-ES"/>
        </w:rPr>
        <w:t xml:space="preserve">, las cuales sustentó </w:t>
      </w:r>
      <w:r w:rsidR="005064E1" w:rsidRPr="008D1009">
        <w:rPr>
          <w:rFonts w:ascii="Century Gothic" w:eastAsia="Times New Roman" w:hAnsi="Century Gothic" w:cs="Arial"/>
          <w:lang w:val="es-CO" w:eastAsia="es-ES"/>
        </w:rPr>
        <w:t>así (se relacionan en el mismo orden</w:t>
      </w:r>
      <w:r w:rsidR="00C942FE" w:rsidRPr="008D1009">
        <w:rPr>
          <w:rFonts w:ascii="Century Gothic" w:eastAsia="Times New Roman" w:hAnsi="Century Gothic" w:cs="Arial"/>
          <w:lang w:val="es-CO" w:eastAsia="es-ES"/>
        </w:rPr>
        <w:t xml:space="preserve"> en</w:t>
      </w:r>
      <w:r w:rsidR="005064E1" w:rsidRPr="008D1009">
        <w:rPr>
          <w:rFonts w:ascii="Century Gothic" w:eastAsia="Times New Roman" w:hAnsi="Century Gothic" w:cs="Arial"/>
          <w:lang w:val="es-CO" w:eastAsia="es-ES"/>
        </w:rPr>
        <w:t xml:space="preserve"> que </w:t>
      </w:r>
      <w:r w:rsidR="00C942FE" w:rsidRPr="008D1009">
        <w:rPr>
          <w:rFonts w:ascii="Century Gothic" w:eastAsia="Times New Roman" w:hAnsi="Century Gothic" w:cs="Arial"/>
          <w:lang w:val="es-CO" w:eastAsia="es-ES"/>
        </w:rPr>
        <w:t>se</w:t>
      </w:r>
      <w:r w:rsidR="005064E1" w:rsidRPr="008D1009">
        <w:rPr>
          <w:rFonts w:ascii="Century Gothic" w:eastAsia="Times New Roman" w:hAnsi="Century Gothic" w:cs="Arial"/>
          <w:lang w:val="es-CO" w:eastAsia="es-ES"/>
        </w:rPr>
        <w:t xml:space="preserve"> present</w:t>
      </w:r>
      <w:r w:rsidR="00C942FE" w:rsidRPr="008D1009">
        <w:rPr>
          <w:rFonts w:ascii="Century Gothic" w:eastAsia="Times New Roman" w:hAnsi="Century Gothic" w:cs="Arial"/>
          <w:lang w:val="es-CO" w:eastAsia="es-ES"/>
        </w:rPr>
        <w:t>aron</w:t>
      </w:r>
      <w:r w:rsidR="005064E1" w:rsidRPr="008D1009">
        <w:rPr>
          <w:rFonts w:ascii="Century Gothic" w:eastAsia="Times New Roman" w:hAnsi="Century Gothic" w:cs="Arial"/>
          <w:lang w:val="es-CO" w:eastAsia="es-ES"/>
        </w:rPr>
        <w:t xml:space="preserve"> en el recurso</w:t>
      </w:r>
      <w:r w:rsidR="00C942FE" w:rsidRPr="008D1009">
        <w:rPr>
          <w:rFonts w:ascii="Century Gothic" w:eastAsia="Times New Roman" w:hAnsi="Century Gothic" w:cs="Arial"/>
          <w:lang w:val="es-CO" w:eastAsia="es-ES"/>
        </w:rPr>
        <w:t xml:space="preserve"> de anulación</w:t>
      </w:r>
      <w:r w:rsidR="005064E1" w:rsidRPr="008D1009">
        <w:rPr>
          <w:rFonts w:ascii="Century Gothic" w:eastAsia="Times New Roman" w:hAnsi="Century Gothic" w:cs="Arial"/>
          <w:lang w:val="es-CO" w:eastAsia="es-ES"/>
        </w:rPr>
        <w:t>):</w:t>
      </w:r>
    </w:p>
    <w:p w14:paraId="582AA067" w14:textId="77777777" w:rsidR="00035F8D" w:rsidRPr="008D1009" w:rsidRDefault="00035F8D" w:rsidP="006F50E9">
      <w:pPr>
        <w:spacing w:after="0" w:line="360" w:lineRule="auto"/>
        <w:jc w:val="both"/>
        <w:rPr>
          <w:rFonts w:ascii="Century Gothic" w:eastAsia="Times New Roman" w:hAnsi="Century Gothic" w:cs="Arial"/>
          <w:lang w:val="es-CO" w:eastAsia="es-ES"/>
        </w:rPr>
      </w:pPr>
    </w:p>
    <w:p w14:paraId="76586A01" w14:textId="77777777" w:rsidR="00B373B8" w:rsidRPr="008D1009" w:rsidRDefault="00F84B0D"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xml:space="preserve">- </w:t>
      </w:r>
      <w:r w:rsidR="00C30EE2" w:rsidRPr="008D1009">
        <w:rPr>
          <w:rFonts w:ascii="Century Gothic" w:eastAsia="Times New Roman" w:hAnsi="Century Gothic" w:cs="Arial"/>
          <w:b/>
          <w:lang w:val="es-CO" w:eastAsia="es-ES"/>
        </w:rPr>
        <w:t>Causal 2: La caducidad de</w:t>
      </w:r>
      <w:r w:rsidR="00AC015A" w:rsidRPr="008D1009">
        <w:rPr>
          <w:rFonts w:ascii="Century Gothic" w:eastAsia="Times New Roman" w:hAnsi="Century Gothic" w:cs="Arial"/>
          <w:b/>
          <w:lang w:val="es-CO" w:eastAsia="es-ES"/>
        </w:rPr>
        <w:t xml:space="preserve"> </w:t>
      </w:r>
      <w:r w:rsidR="00C30EE2" w:rsidRPr="008D1009">
        <w:rPr>
          <w:rFonts w:ascii="Century Gothic" w:eastAsia="Times New Roman" w:hAnsi="Century Gothic" w:cs="Arial"/>
          <w:b/>
          <w:lang w:val="es-CO" w:eastAsia="es-ES"/>
        </w:rPr>
        <w:t>la acción,</w:t>
      </w:r>
      <w:r w:rsidRPr="008D1009">
        <w:rPr>
          <w:rFonts w:ascii="Century Gothic" w:eastAsia="Times New Roman" w:hAnsi="Century Gothic" w:cs="Arial"/>
          <w:b/>
          <w:lang w:val="es-CO" w:eastAsia="es-ES"/>
        </w:rPr>
        <w:t xml:space="preserve"> la</w:t>
      </w:r>
      <w:r w:rsidR="00C30EE2" w:rsidRPr="008D1009">
        <w:rPr>
          <w:rFonts w:ascii="Century Gothic" w:eastAsia="Times New Roman" w:hAnsi="Century Gothic" w:cs="Arial"/>
          <w:b/>
          <w:lang w:val="es-CO" w:eastAsia="es-ES"/>
        </w:rPr>
        <w:t xml:space="preserve"> falta de jurisdicción o de competencia</w:t>
      </w:r>
      <w:r w:rsidR="002C17DE" w:rsidRPr="008D1009">
        <w:rPr>
          <w:rFonts w:ascii="Century Gothic" w:eastAsia="Times New Roman" w:hAnsi="Century Gothic" w:cs="Arial"/>
          <w:b/>
          <w:lang w:val="es-CO" w:eastAsia="es-ES"/>
        </w:rPr>
        <w:t>.-</w:t>
      </w:r>
    </w:p>
    <w:p w14:paraId="38E7995B" w14:textId="77777777" w:rsidR="00B373B8" w:rsidRPr="008D1009" w:rsidRDefault="00B373B8" w:rsidP="006F50E9">
      <w:pPr>
        <w:spacing w:after="0" w:line="360" w:lineRule="auto"/>
        <w:jc w:val="both"/>
        <w:rPr>
          <w:rFonts w:ascii="Century Gothic" w:eastAsia="Times New Roman" w:hAnsi="Century Gothic" w:cs="Arial"/>
          <w:lang w:val="es-CO" w:eastAsia="es-ES"/>
        </w:rPr>
      </w:pPr>
    </w:p>
    <w:p w14:paraId="27F30E9A" w14:textId="77777777" w:rsidR="003464F1" w:rsidRPr="008D1009" w:rsidRDefault="00B373B8"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lastRenderedPageBreak/>
        <w:t>L</w:t>
      </w:r>
      <w:r w:rsidR="007B3599" w:rsidRPr="008D1009">
        <w:rPr>
          <w:rFonts w:ascii="Century Gothic" w:eastAsia="Times New Roman" w:hAnsi="Century Gothic" w:cs="Arial"/>
          <w:lang w:val="es-CO" w:eastAsia="es-ES"/>
        </w:rPr>
        <w:t xml:space="preserve">a parte recurrente consideró </w:t>
      </w:r>
      <w:r w:rsidR="00C775C4" w:rsidRPr="008D1009">
        <w:rPr>
          <w:rFonts w:ascii="Century Gothic" w:eastAsia="Times New Roman" w:hAnsi="Century Gothic" w:cs="Arial"/>
          <w:lang w:val="es-CO" w:eastAsia="es-ES"/>
        </w:rPr>
        <w:t>que se configuró esta causal de anulación de</w:t>
      </w:r>
      <w:r w:rsidR="002F3F63" w:rsidRPr="008D1009">
        <w:rPr>
          <w:rFonts w:ascii="Century Gothic" w:eastAsia="Times New Roman" w:hAnsi="Century Gothic" w:cs="Arial"/>
          <w:lang w:val="es-CO" w:eastAsia="es-ES"/>
        </w:rPr>
        <w:t>l</w:t>
      </w:r>
      <w:r w:rsidR="00C775C4" w:rsidRPr="008D1009">
        <w:rPr>
          <w:rFonts w:ascii="Century Gothic" w:eastAsia="Times New Roman" w:hAnsi="Century Gothic" w:cs="Arial"/>
          <w:lang w:val="es-CO" w:eastAsia="es-ES"/>
        </w:rPr>
        <w:t xml:space="preserve"> laudo </w:t>
      </w:r>
      <w:r w:rsidR="00CE6059" w:rsidRPr="008D1009">
        <w:rPr>
          <w:rFonts w:ascii="Century Gothic" w:eastAsia="Times New Roman" w:hAnsi="Century Gothic" w:cs="Arial"/>
          <w:lang w:val="es-CO" w:eastAsia="es-ES"/>
        </w:rPr>
        <w:t xml:space="preserve"> por falta de competencia del tribunal de arbitramento, </w:t>
      </w:r>
      <w:r w:rsidR="00C775C4" w:rsidRPr="008D1009">
        <w:rPr>
          <w:rFonts w:ascii="Century Gothic" w:eastAsia="Times New Roman" w:hAnsi="Century Gothic" w:cs="Arial"/>
          <w:lang w:val="es-CO" w:eastAsia="es-ES"/>
        </w:rPr>
        <w:t>porque la argumentación y decisión que adoptó se fundamentó en hechos ocurridos con posterioridad a la terminación del contrato 016 de 1998,</w:t>
      </w:r>
      <w:r w:rsidR="002F3F63" w:rsidRPr="008D1009">
        <w:rPr>
          <w:rFonts w:ascii="Century Gothic" w:eastAsia="Times New Roman" w:hAnsi="Century Gothic" w:cs="Arial"/>
          <w:lang w:val="es-CO" w:eastAsia="es-ES"/>
        </w:rPr>
        <w:t xml:space="preserve"> a pesar de que, según lo pactado en la cláusula octava, lo que las parte</w:t>
      </w:r>
      <w:r w:rsidR="0042190F" w:rsidRPr="008D1009">
        <w:rPr>
          <w:rFonts w:ascii="Century Gothic" w:eastAsia="Times New Roman" w:hAnsi="Century Gothic" w:cs="Arial"/>
          <w:lang w:val="es-CO" w:eastAsia="es-ES"/>
        </w:rPr>
        <w:t>s</w:t>
      </w:r>
      <w:r w:rsidR="002F3F63" w:rsidRPr="008D1009">
        <w:rPr>
          <w:rFonts w:ascii="Century Gothic" w:eastAsia="Times New Roman" w:hAnsi="Century Gothic" w:cs="Arial"/>
          <w:lang w:val="es-CO" w:eastAsia="es-ES"/>
        </w:rPr>
        <w:t xml:space="preserve"> acordaron fue someter a la justicia arbitral las controversias</w:t>
      </w:r>
      <w:r w:rsidR="00BF6585" w:rsidRPr="008D1009">
        <w:rPr>
          <w:rFonts w:ascii="Century Gothic" w:eastAsia="Times New Roman" w:hAnsi="Century Gothic" w:cs="Arial"/>
          <w:lang w:val="es-CO" w:eastAsia="es-ES"/>
        </w:rPr>
        <w:t xml:space="preserve"> que surgieran durante el</w:t>
      </w:r>
      <w:r w:rsidR="003464F1" w:rsidRPr="008D1009">
        <w:rPr>
          <w:rFonts w:ascii="Century Gothic" w:eastAsia="Times New Roman" w:hAnsi="Century Gothic" w:cs="Arial"/>
          <w:lang w:val="es-CO" w:eastAsia="es-ES"/>
        </w:rPr>
        <w:t xml:space="preserve"> </w:t>
      </w:r>
      <w:r w:rsidR="00E7415E" w:rsidRPr="008D1009">
        <w:rPr>
          <w:rFonts w:ascii="Century Gothic" w:eastAsia="Times New Roman" w:hAnsi="Century Gothic" w:cs="Arial"/>
          <w:lang w:val="es-CO" w:eastAsia="es-ES"/>
        </w:rPr>
        <w:t>desarrollo</w:t>
      </w:r>
      <w:r w:rsidR="00BF6585" w:rsidRPr="008D1009">
        <w:rPr>
          <w:rFonts w:ascii="Century Gothic" w:eastAsia="Times New Roman" w:hAnsi="Century Gothic" w:cs="Arial"/>
          <w:lang w:val="es-CO" w:eastAsia="es-ES"/>
        </w:rPr>
        <w:t xml:space="preserve"> de ese negocio jurídico</w:t>
      </w:r>
      <w:r w:rsidR="002F3F63" w:rsidRPr="008D1009">
        <w:rPr>
          <w:rFonts w:ascii="Century Gothic" w:eastAsia="Times New Roman" w:hAnsi="Century Gothic" w:cs="Arial"/>
          <w:lang w:val="es-CO" w:eastAsia="es-ES"/>
        </w:rPr>
        <w:t xml:space="preserve">, mas no las que ocurrieran con posterioridad a su terminación. </w:t>
      </w:r>
    </w:p>
    <w:p w14:paraId="3283FBEB" w14:textId="77777777" w:rsidR="00BF6585" w:rsidRPr="008D1009" w:rsidRDefault="00BF6585" w:rsidP="006F50E9">
      <w:pPr>
        <w:spacing w:after="0" w:line="360" w:lineRule="auto"/>
        <w:jc w:val="both"/>
        <w:rPr>
          <w:rFonts w:ascii="Century Gothic" w:eastAsia="Times New Roman" w:hAnsi="Century Gothic" w:cs="Arial"/>
          <w:lang w:val="es-CO" w:eastAsia="es-ES"/>
        </w:rPr>
      </w:pPr>
    </w:p>
    <w:p w14:paraId="0C643546" w14:textId="77777777" w:rsidR="00AE79D7" w:rsidRPr="008D1009" w:rsidRDefault="00C42CB2"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Expresó que en la demanda que dio origen al proceso arbitral la parte convocante separó los hechos que guardan relación con la etapa contractual </w:t>
      </w:r>
      <w:r w:rsidR="008037B1" w:rsidRPr="008D1009">
        <w:rPr>
          <w:rFonts w:ascii="Century Gothic" w:eastAsia="Times New Roman" w:hAnsi="Century Gothic" w:cs="Arial"/>
          <w:lang w:val="es-CO" w:eastAsia="es-ES"/>
        </w:rPr>
        <w:t xml:space="preserve">de </w:t>
      </w:r>
      <w:r w:rsidRPr="008D1009">
        <w:rPr>
          <w:rFonts w:ascii="Century Gothic" w:eastAsia="Times New Roman" w:hAnsi="Century Gothic" w:cs="Arial"/>
          <w:lang w:val="es-CO" w:eastAsia="es-ES"/>
        </w:rPr>
        <w:t xml:space="preserve">los </w:t>
      </w:r>
      <w:r w:rsidR="00AE79D7" w:rsidRPr="008D1009">
        <w:rPr>
          <w:rFonts w:ascii="Century Gothic" w:eastAsia="Times New Roman" w:hAnsi="Century Gothic" w:cs="Arial"/>
          <w:lang w:val="es-CO" w:eastAsia="es-ES"/>
        </w:rPr>
        <w:t xml:space="preserve">que acontecieron </w:t>
      </w:r>
      <w:r w:rsidRPr="008D1009">
        <w:rPr>
          <w:rFonts w:ascii="Century Gothic" w:eastAsia="Times New Roman" w:hAnsi="Century Gothic" w:cs="Arial"/>
          <w:lang w:val="es-CO" w:eastAsia="es-ES"/>
        </w:rPr>
        <w:t>después de agotado el valor del contrato y su</w:t>
      </w:r>
      <w:r w:rsidR="008037B1" w:rsidRPr="008D1009">
        <w:rPr>
          <w:rFonts w:ascii="Century Gothic" w:eastAsia="Times New Roman" w:hAnsi="Century Gothic" w:cs="Arial"/>
          <w:lang w:val="es-CO" w:eastAsia="es-ES"/>
        </w:rPr>
        <w:t xml:space="preserve"> plazo de </w:t>
      </w:r>
      <w:r w:rsidRPr="008D1009">
        <w:rPr>
          <w:rFonts w:ascii="Century Gothic" w:eastAsia="Times New Roman" w:hAnsi="Century Gothic" w:cs="Arial"/>
          <w:lang w:val="es-CO" w:eastAsia="es-ES"/>
        </w:rPr>
        <w:t>ejecución</w:t>
      </w:r>
      <w:r w:rsidR="00F330FB" w:rsidRPr="008D1009">
        <w:rPr>
          <w:rFonts w:ascii="Century Gothic" w:eastAsia="Times New Roman" w:hAnsi="Century Gothic" w:cs="Arial"/>
          <w:lang w:val="es-CO" w:eastAsia="es-ES"/>
        </w:rPr>
        <w:t xml:space="preserve">, por lo cual no estuvieron amparados por </w:t>
      </w:r>
      <w:r w:rsidR="003D2CCC" w:rsidRPr="008D1009">
        <w:rPr>
          <w:rFonts w:ascii="Century Gothic" w:eastAsia="Times New Roman" w:hAnsi="Century Gothic" w:cs="Arial"/>
          <w:lang w:val="es-CO" w:eastAsia="es-ES"/>
        </w:rPr>
        <w:t>el negocio jurídico</w:t>
      </w:r>
      <w:r w:rsidR="00AE79D7" w:rsidRPr="008D1009">
        <w:rPr>
          <w:rFonts w:ascii="Century Gothic" w:eastAsia="Times New Roman" w:hAnsi="Century Gothic" w:cs="Arial"/>
          <w:lang w:val="es-CO" w:eastAsia="es-ES"/>
        </w:rPr>
        <w:t xml:space="preserve"> y aseveró que</w:t>
      </w:r>
      <w:r w:rsidR="002C17DE" w:rsidRPr="008D1009">
        <w:rPr>
          <w:rFonts w:ascii="Century Gothic" w:eastAsia="Times New Roman" w:hAnsi="Century Gothic" w:cs="Arial"/>
          <w:lang w:val="es-CO" w:eastAsia="es-ES"/>
        </w:rPr>
        <w:t>,</w:t>
      </w:r>
      <w:r w:rsidR="00AE79D7" w:rsidRPr="008D1009">
        <w:rPr>
          <w:rFonts w:ascii="Century Gothic" w:eastAsia="Times New Roman" w:hAnsi="Century Gothic" w:cs="Arial"/>
          <w:lang w:val="es-CO" w:eastAsia="es-ES"/>
        </w:rPr>
        <w:t xml:space="preserve"> como </w:t>
      </w:r>
      <w:r w:rsidR="005735EF" w:rsidRPr="008D1009">
        <w:rPr>
          <w:rFonts w:ascii="Century Gothic" w:eastAsia="Times New Roman" w:hAnsi="Century Gothic" w:cs="Arial"/>
          <w:lang w:val="es-CO" w:eastAsia="es-ES"/>
        </w:rPr>
        <w:t xml:space="preserve">el tribunal </w:t>
      </w:r>
      <w:r w:rsidR="00AE79D7" w:rsidRPr="008D1009">
        <w:rPr>
          <w:rFonts w:ascii="Century Gothic" w:eastAsia="Times New Roman" w:hAnsi="Century Gothic" w:cs="Arial"/>
          <w:lang w:val="es-CO" w:eastAsia="es-ES"/>
        </w:rPr>
        <w:t>profirió la condena únicamente con base en éstos últimos</w:t>
      </w:r>
      <w:r w:rsidR="00F330FB" w:rsidRPr="008D1009">
        <w:rPr>
          <w:rFonts w:ascii="Century Gothic" w:eastAsia="Times New Roman" w:hAnsi="Century Gothic" w:cs="Arial"/>
          <w:lang w:val="es-CO" w:eastAsia="es-ES"/>
        </w:rPr>
        <w:t>, falló</w:t>
      </w:r>
      <w:r w:rsidR="00AE79D7" w:rsidRPr="008D1009">
        <w:rPr>
          <w:rFonts w:ascii="Century Gothic" w:eastAsia="Times New Roman" w:hAnsi="Century Gothic" w:cs="Arial"/>
          <w:lang w:val="es-CO" w:eastAsia="es-ES"/>
        </w:rPr>
        <w:t xml:space="preserve"> sin competencia e incurrió en una vía de hecho</w:t>
      </w:r>
      <w:r w:rsidR="00B23A18" w:rsidRPr="008D1009">
        <w:rPr>
          <w:rFonts w:ascii="Century Gothic" w:eastAsia="Times New Roman" w:hAnsi="Century Gothic" w:cs="Arial"/>
          <w:lang w:val="es-CO" w:eastAsia="es-ES"/>
        </w:rPr>
        <w:t>.</w:t>
      </w:r>
    </w:p>
    <w:p w14:paraId="7B5C7C2B" w14:textId="77777777" w:rsidR="00782AC1" w:rsidRPr="008D1009" w:rsidRDefault="00782AC1" w:rsidP="006F50E9">
      <w:pPr>
        <w:spacing w:after="0" w:line="360" w:lineRule="auto"/>
        <w:jc w:val="both"/>
        <w:rPr>
          <w:rFonts w:ascii="Century Gothic" w:eastAsia="Times New Roman" w:hAnsi="Century Gothic" w:cs="Arial"/>
          <w:lang w:val="es-CO" w:eastAsia="es-ES"/>
        </w:rPr>
      </w:pPr>
    </w:p>
    <w:p w14:paraId="2614713D" w14:textId="77777777" w:rsidR="00782AC1" w:rsidRPr="008D1009" w:rsidRDefault="00782AC1"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Dijo que el tribunal de arbitramento realizó “</w:t>
      </w:r>
      <w:r w:rsidRPr="008D1009">
        <w:rPr>
          <w:rFonts w:ascii="Century Gothic" w:eastAsia="Times New Roman" w:hAnsi="Century Gothic" w:cs="Arial"/>
          <w:sz w:val="20"/>
          <w:szCs w:val="20"/>
          <w:lang w:val="es-CO" w:eastAsia="es-ES"/>
        </w:rPr>
        <w:t>malabares</w:t>
      </w:r>
      <w:r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17"/>
      </w:r>
      <w:r w:rsidRPr="008D1009">
        <w:rPr>
          <w:rFonts w:ascii="Century Gothic" w:eastAsia="Times New Roman" w:hAnsi="Century Gothic" w:cs="Arial"/>
          <w:lang w:val="es-CO" w:eastAsia="es-ES"/>
        </w:rPr>
        <w:t xml:space="preserve"> para desatender la normatividad jurídica aplicable a los contratos estatales</w:t>
      </w:r>
      <w:r w:rsidR="00B63520" w:rsidRPr="008D1009">
        <w:rPr>
          <w:rFonts w:ascii="Century Gothic" w:eastAsia="Times New Roman" w:hAnsi="Century Gothic" w:cs="Arial"/>
          <w:lang w:val="es-CO" w:eastAsia="es-ES"/>
        </w:rPr>
        <w:t xml:space="preserve"> </w:t>
      </w:r>
      <w:r w:rsidR="00E27AE4" w:rsidRPr="008D1009">
        <w:rPr>
          <w:rFonts w:ascii="Century Gothic" w:eastAsia="Times New Roman" w:hAnsi="Century Gothic" w:cs="Arial"/>
          <w:lang w:val="es-CO" w:eastAsia="es-ES"/>
        </w:rPr>
        <w:t>e hizo uso de una urgencia manifiesta agotada</w:t>
      </w:r>
      <w:r w:rsidR="007A47A3" w:rsidRPr="008D1009">
        <w:rPr>
          <w:rFonts w:ascii="Century Gothic" w:eastAsia="Times New Roman" w:hAnsi="Century Gothic" w:cs="Arial"/>
          <w:lang w:val="es-CO" w:eastAsia="es-ES"/>
        </w:rPr>
        <w:t xml:space="preserve"> </w:t>
      </w:r>
      <w:r w:rsidR="00E27AE4" w:rsidRPr="008D1009">
        <w:rPr>
          <w:rFonts w:ascii="Century Gothic" w:eastAsia="Times New Roman" w:hAnsi="Century Gothic" w:cs="Arial"/>
          <w:lang w:val="es-CO" w:eastAsia="es-ES"/>
        </w:rPr>
        <w:t xml:space="preserve"> de la que se tiene noticia en el proceso en virtud del contenido del contrato 016 de 1998, p</w:t>
      </w:r>
      <w:r w:rsidR="007A47A3" w:rsidRPr="008D1009">
        <w:rPr>
          <w:rFonts w:ascii="Century Gothic" w:eastAsia="Times New Roman" w:hAnsi="Century Gothic" w:cs="Arial"/>
          <w:lang w:val="es-CO" w:eastAsia="es-ES"/>
        </w:rPr>
        <w:t>ues</w:t>
      </w:r>
      <w:r w:rsidR="00E27AE4" w:rsidRPr="008D1009">
        <w:rPr>
          <w:rFonts w:ascii="Century Gothic" w:eastAsia="Times New Roman" w:hAnsi="Century Gothic" w:cs="Arial"/>
          <w:lang w:val="es-CO" w:eastAsia="es-ES"/>
        </w:rPr>
        <w:t xml:space="preserve"> el decreto que la declaró no obra en el expediente.</w:t>
      </w:r>
      <w:r w:rsidRPr="008D1009">
        <w:rPr>
          <w:rFonts w:ascii="Century Gothic" w:eastAsia="Times New Roman" w:hAnsi="Century Gothic" w:cs="Arial"/>
          <w:lang w:val="es-CO" w:eastAsia="es-ES"/>
        </w:rPr>
        <w:t xml:space="preserve"> </w:t>
      </w:r>
    </w:p>
    <w:p w14:paraId="7948EF1F" w14:textId="77777777" w:rsidR="00AE79D7" w:rsidRPr="008D1009" w:rsidRDefault="00AE79D7" w:rsidP="006F50E9">
      <w:pPr>
        <w:spacing w:after="0" w:line="360" w:lineRule="auto"/>
        <w:jc w:val="both"/>
        <w:rPr>
          <w:rFonts w:ascii="Century Gothic" w:eastAsia="Times New Roman" w:hAnsi="Century Gothic" w:cs="Arial"/>
          <w:lang w:val="es-CO" w:eastAsia="es-ES"/>
        </w:rPr>
      </w:pPr>
    </w:p>
    <w:p w14:paraId="7E0A80C7" w14:textId="77777777" w:rsidR="0042201E" w:rsidRPr="008D1009" w:rsidRDefault="00B53495"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Manifestó</w:t>
      </w:r>
      <w:r w:rsidR="007A47A3" w:rsidRPr="008D1009">
        <w:rPr>
          <w:rFonts w:ascii="Century Gothic" w:eastAsia="Times New Roman" w:hAnsi="Century Gothic" w:cs="Arial"/>
          <w:lang w:val="es-CO" w:eastAsia="es-ES"/>
        </w:rPr>
        <w:t xml:space="preserve"> que, para justificar su competencia, el tribunal aseveró</w:t>
      </w:r>
      <w:r w:rsidR="002C17DE" w:rsidRPr="008D1009">
        <w:rPr>
          <w:rFonts w:ascii="Century Gothic" w:eastAsia="Times New Roman" w:hAnsi="Century Gothic" w:cs="Arial"/>
          <w:lang w:val="es-CO" w:eastAsia="es-ES"/>
        </w:rPr>
        <w:t xml:space="preserve"> i) </w:t>
      </w:r>
      <w:r w:rsidR="00EB3A68" w:rsidRPr="008D1009">
        <w:rPr>
          <w:rFonts w:ascii="Century Gothic" w:eastAsia="Times New Roman" w:hAnsi="Century Gothic" w:cs="Arial"/>
          <w:lang w:val="es-CO" w:eastAsia="es-ES"/>
        </w:rPr>
        <w:t xml:space="preserve">que </w:t>
      </w:r>
      <w:r w:rsidR="007A47A3" w:rsidRPr="008D1009">
        <w:rPr>
          <w:rFonts w:ascii="Century Gothic" w:eastAsia="Times New Roman" w:hAnsi="Century Gothic" w:cs="Arial"/>
          <w:lang w:val="es-CO" w:eastAsia="es-ES"/>
        </w:rPr>
        <w:t xml:space="preserve">el oficio DDG 231 de 1999 constituyó un contrato adicional </w:t>
      </w:r>
      <w:r w:rsidR="00C7260B" w:rsidRPr="008D1009">
        <w:rPr>
          <w:rFonts w:ascii="Century Gothic" w:eastAsia="Times New Roman" w:hAnsi="Century Gothic" w:cs="Arial"/>
          <w:lang w:val="es-CO" w:eastAsia="es-ES"/>
        </w:rPr>
        <w:t>al 016 de 1998</w:t>
      </w:r>
      <w:r w:rsidR="00351187" w:rsidRPr="008D1009">
        <w:rPr>
          <w:rFonts w:ascii="Century Gothic" w:eastAsia="Times New Roman" w:hAnsi="Century Gothic" w:cs="Arial"/>
          <w:lang w:val="es-CO" w:eastAsia="es-ES"/>
        </w:rPr>
        <w:t>,</w:t>
      </w:r>
      <w:r w:rsidR="005F73E0" w:rsidRPr="008D1009">
        <w:rPr>
          <w:rFonts w:ascii="Century Gothic" w:eastAsia="Times New Roman" w:hAnsi="Century Gothic" w:cs="Arial"/>
          <w:lang w:val="es-CO" w:eastAsia="es-ES"/>
        </w:rPr>
        <w:t xml:space="preserve"> bajo cuyo amparo se </w:t>
      </w:r>
      <w:r w:rsidR="00AC75C8" w:rsidRPr="008D1009">
        <w:rPr>
          <w:rFonts w:ascii="Century Gothic" w:eastAsia="Times New Roman" w:hAnsi="Century Gothic" w:cs="Arial"/>
          <w:lang w:val="es-CO" w:eastAsia="es-ES"/>
        </w:rPr>
        <w:t>adelantaron</w:t>
      </w:r>
      <w:r w:rsidR="005F73E0" w:rsidRPr="008D1009">
        <w:rPr>
          <w:rFonts w:ascii="Century Gothic" w:eastAsia="Times New Roman" w:hAnsi="Century Gothic" w:cs="Arial"/>
          <w:lang w:val="es-CO" w:eastAsia="es-ES"/>
        </w:rPr>
        <w:t xml:space="preserve"> las actividades desarrolladas </w:t>
      </w:r>
      <w:r w:rsidR="00C7260B" w:rsidRPr="008D1009">
        <w:rPr>
          <w:rFonts w:ascii="Century Gothic" w:eastAsia="Times New Roman" w:hAnsi="Century Gothic" w:cs="Arial"/>
          <w:lang w:val="es-CO" w:eastAsia="es-ES"/>
        </w:rPr>
        <w:t xml:space="preserve">entre el 28 de enero y 31 </w:t>
      </w:r>
      <w:r w:rsidR="00A64E82" w:rsidRPr="008D1009">
        <w:rPr>
          <w:rFonts w:ascii="Century Gothic" w:eastAsia="Times New Roman" w:hAnsi="Century Gothic" w:cs="Arial"/>
          <w:lang w:val="es-CO" w:eastAsia="es-ES"/>
        </w:rPr>
        <w:t xml:space="preserve">de mayo de 1999, </w:t>
      </w:r>
      <w:r w:rsidR="002C17DE" w:rsidRPr="008D1009">
        <w:rPr>
          <w:rFonts w:ascii="Century Gothic" w:eastAsia="Times New Roman" w:hAnsi="Century Gothic" w:cs="Arial"/>
          <w:lang w:val="es-CO" w:eastAsia="es-ES"/>
        </w:rPr>
        <w:t>ii)</w:t>
      </w:r>
      <w:r w:rsidR="00EB3A68" w:rsidRPr="008D1009">
        <w:rPr>
          <w:rFonts w:ascii="Century Gothic" w:eastAsia="Times New Roman" w:hAnsi="Century Gothic" w:cs="Arial"/>
          <w:lang w:val="es-CO" w:eastAsia="es-ES"/>
        </w:rPr>
        <w:t xml:space="preserve"> que </w:t>
      </w:r>
      <w:r w:rsidR="00AC75C8" w:rsidRPr="008D1009">
        <w:rPr>
          <w:rFonts w:ascii="Century Gothic" w:eastAsia="Times New Roman" w:hAnsi="Century Gothic" w:cs="Arial"/>
          <w:lang w:val="es-CO" w:eastAsia="es-ES"/>
        </w:rPr>
        <w:t xml:space="preserve">dicho contrato adicional </w:t>
      </w:r>
      <w:r w:rsidR="00C7260B" w:rsidRPr="008D1009">
        <w:rPr>
          <w:rFonts w:ascii="Century Gothic" w:eastAsia="Times New Roman" w:hAnsi="Century Gothic" w:cs="Arial"/>
          <w:lang w:val="es-CO" w:eastAsia="es-ES"/>
        </w:rPr>
        <w:t xml:space="preserve">no requería certificado de disponibilidad presupuestal ni registro presupuestal, porque la situación de urgencia manifiesta declarada mediante el decreto 298 lo </w:t>
      </w:r>
      <w:r w:rsidR="005F73E0" w:rsidRPr="008D1009">
        <w:rPr>
          <w:rFonts w:ascii="Century Gothic" w:eastAsia="Times New Roman" w:hAnsi="Century Gothic" w:cs="Arial"/>
          <w:lang w:val="es-CO" w:eastAsia="es-ES"/>
        </w:rPr>
        <w:t>sustentó</w:t>
      </w:r>
      <w:r w:rsidR="00C7260B" w:rsidRPr="008D1009">
        <w:rPr>
          <w:rFonts w:ascii="Century Gothic" w:eastAsia="Times New Roman" w:hAnsi="Century Gothic" w:cs="Arial"/>
          <w:lang w:val="es-CO" w:eastAsia="es-ES"/>
        </w:rPr>
        <w:t xml:space="preserve"> </w:t>
      </w:r>
      <w:r w:rsidR="00EB3A68" w:rsidRPr="008D1009">
        <w:rPr>
          <w:rFonts w:ascii="Century Gothic" w:eastAsia="Times New Roman" w:hAnsi="Century Gothic" w:cs="Arial"/>
          <w:lang w:val="es-CO" w:eastAsia="es-ES"/>
        </w:rPr>
        <w:t>y iii)</w:t>
      </w:r>
      <w:r w:rsidR="00C7260B" w:rsidRPr="008D1009">
        <w:rPr>
          <w:rFonts w:ascii="Century Gothic" w:eastAsia="Times New Roman" w:hAnsi="Century Gothic" w:cs="Arial"/>
          <w:lang w:val="es-CO" w:eastAsia="es-ES"/>
        </w:rPr>
        <w:t xml:space="preserve"> </w:t>
      </w:r>
      <w:r w:rsidR="00EB3A68" w:rsidRPr="008D1009">
        <w:rPr>
          <w:rFonts w:ascii="Century Gothic" w:eastAsia="Times New Roman" w:hAnsi="Century Gothic" w:cs="Arial"/>
          <w:lang w:val="es-CO" w:eastAsia="es-ES"/>
        </w:rPr>
        <w:t>que,</w:t>
      </w:r>
      <w:r w:rsidR="002C17DE" w:rsidRPr="008D1009">
        <w:rPr>
          <w:rFonts w:ascii="Century Gothic" w:eastAsia="Times New Roman" w:hAnsi="Century Gothic" w:cs="Arial"/>
          <w:lang w:val="es-CO" w:eastAsia="es-ES"/>
        </w:rPr>
        <w:t xml:space="preserve"> </w:t>
      </w:r>
      <w:r w:rsidR="00C7260B" w:rsidRPr="008D1009">
        <w:rPr>
          <w:rFonts w:ascii="Century Gothic" w:eastAsia="Times New Roman" w:hAnsi="Century Gothic" w:cs="Arial"/>
          <w:lang w:val="es-CO" w:eastAsia="es-ES"/>
        </w:rPr>
        <w:t>por tanto</w:t>
      </w:r>
      <w:r w:rsidR="00ED0AD2" w:rsidRPr="008D1009">
        <w:rPr>
          <w:rFonts w:ascii="Century Gothic" w:eastAsia="Times New Roman" w:hAnsi="Century Gothic" w:cs="Arial"/>
          <w:lang w:val="es-CO" w:eastAsia="es-ES"/>
        </w:rPr>
        <w:t>,</w:t>
      </w:r>
      <w:r w:rsidR="007F5785" w:rsidRPr="008D1009">
        <w:rPr>
          <w:rFonts w:ascii="Century Gothic" w:eastAsia="Times New Roman" w:hAnsi="Century Gothic" w:cs="Arial"/>
          <w:lang w:val="es-CO" w:eastAsia="es-ES"/>
        </w:rPr>
        <w:t xml:space="preserve"> </w:t>
      </w:r>
      <w:r w:rsidR="00AC75C8" w:rsidRPr="008D1009">
        <w:rPr>
          <w:rFonts w:ascii="Century Gothic" w:eastAsia="Times New Roman" w:hAnsi="Century Gothic" w:cs="Arial"/>
          <w:lang w:val="es-CO" w:eastAsia="es-ES"/>
        </w:rPr>
        <w:t xml:space="preserve">a </w:t>
      </w:r>
      <w:r w:rsidR="00EB3A68" w:rsidRPr="008D1009">
        <w:rPr>
          <w:rFonts w:ascii="Century Gothic" w:eastAsia="Times New Roman" w:hAnsi="Century Gothic" w:cs="Arial"/>
          <w:lang w:val="es-CO" w:eastAsia="es-ES"/>
        </w:rPr>
        <w:t>tal contrato</w:t>
      </w:r>
      <w:r w:rsidR="00AC75C8" w:rsidRPr="008D1009">
        <w:rPr>
          <w:rFonts w:ascii="Century Gothic" w:eastAsia="Times New Roman" w:hAnsi="Century Gothic" w:cs="Arial"/>
          <w:lang w:val="es-CO" w:eastAsia="es-ES"/>
        </w:rPr>
        <w:t xml:space="preserve"> </w:t>
      </w:r>
      <w:r w:rsidR="002D4847" w:rsidRPr="008D1009">
        <w:rPr>
          <w:rFonts w:ascii="Century Gothic" w:eastAsia="Times New Roman" w:hAnsi="Century Gothic" w:cs="Arial"/>
          <w:lang w:val="es-CO" w:eastAsia="es-ES"/>
        </w:rPr>
        <w:t xml:space="preserve">adicional </w:t>
      </w:r>
      <w:r w:rsidR="007F5785" w:rsidRPr="008D1009">
        <w:rPr>
          <w:rFonts w:ascii="Century Gothic" w:eastAsia="Times New Roman" w:hAnsi="Century Gothic" w:cs="Arial"/>
          <w:lang w:val="es-CO" w:eastAsia="es-ES"/>
        </w:rPr>
        <w:t>se le extendió la cláusula compromisoria pactada por las partes</w:t>
      </w:r>
      <w:r w:rsidR="007108E4" w:rsidRPr="008D1009">
        <w:rPr>
          <w:rFonts w:ascii="Century Gothic" w:eastAsia="Times New Roman" w:hAnsi="Century Gothic" w:cs="Arial"/>
          <w:lang w:val="es-CO" w:eastAsia="es-ES"/>
        </w:rPr>
        <w:t xml:space="preserve"> en el contrato 016.</w:t>
      </w:r>
    </w:p>
    <w:p w14:paraId="73FB50B2" w14:textId="77777777" w:rsidR="005B738B" w:rsidRPr="008D1009" w:rsidRDefault="005B738B" w:rsidP="006F50E9">
      <w:pPr>
        <w:spacing w:after="0" w:line="360" w:lineRule="auto"/>
        <w:jc w:val="both"/>
        <w:rPr>
          <w:rFonts w:ascii="Century Gothic" w:eastAsia="Times New Roman" w:hAnsi="Century Gothic" w:cs="Arial"/>
          <w:lang w:val="es-CO" w:eastAsia="es-ES"/>
        </w:rPr>
      </w:pPr>
    </w:p>
    <w:p w14:paraId="0B53A6FE" w14:textId="77777777" w:rsidR="00EB0621" w:rsidRPr="008D1009" w:rsidRDefault="005B738B"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Señaló que el contrato</w:t>
      </w:r>
      <w:r w:rsidR="00320FDA" w:rsidRPr="008D1009">
        <w:rPr>
          <w:rFonts w:ascii="Century Gothic" w:eastAsia="Times New Roman" w:hAnsi="Century Gothic" w:cs="Arial"/>
          <w:lang w:val="es-CO" w:eastAsia="es-ES"/>
        </w:rPr>
        <w:t xml:space="preserve"> adicional</w:t>
      </w:r>
      <w:r w:rsidRPr="008D1009">
        <w:rPr>
          <w:rFonts w:ascii="Century Gothic" w:eastAsia="Times New Roman" w:hAnsi="Century Gothic" w:cs="Arial"/>
          <w:lang w:val="es-CO" w:eastAsia="es-ES"/>
        </w:rPr>
        <w:t xml:space="preserve"> que, a juicio del tribunal, cobijó los hechos ocurridos entre el 28 de enero y el 31 de mayo de 1999, </w:t>
      </w:r>
      <w:r w:rsidR="002F12A5" w:rsidRPr="008D1009">
        <w:rPr>
          <w:rFonts w:ascii="Century Gothic" w:eastAsia="Times New Roman" w:hAnsi="Century Gothic" w:cs="Arial"/>
          <w:lang w:val="es-CO" w:eastAsia="es-ES"/>
        </w:rPr>
        <w:t>nunca nació a la vida jurídica, porque</w:t>
      </w:r>
      <w:r w:rsidR="000D6F56" w:rsidRPr="008D1009">
        <w:rPr>
          <w:rFonts w:ascii="Century Gothic" w:eastAsia="Times New Roman" w:hAnsi="Century Gothic" w:cs="Arial"/>
          <w:lang w:val="es-CO" w:eastAsia="es-ES"/>
        </w:rPr>
        <w:t>: i)</w:t>
      </w:r>
      <w:r w:rsidR="00351187" w:rsidRPr="008D1009">
        <w:rPr>
          <w:rFonts w:ascii="Century Gothic" w:eastAsia="Times New Roman" w:hAnsi="Century Gothic" w:cs="Arial"/>
          <w:lang w:val="es-CO" w:eastAsia="es-ES"/>
        </w:rPr>
        <w:t xml:space="preserve"> el término de vigencia del contrato</w:t>
      </w:r>
      <w:r w:rsidR="000D6F56" w:rsidRPr="008D1009">
        <w:rPr>
          <w:rFonts w:ascii="Century Gothic" w:eastAsia="Times New Roman" w:hAnsi="Century Gothic" w:cs="Arial"/>
          <w:lang w:val="es-CO" w:eastAsia="es-ES"/>
        </w:rPr>
        <w:t xml:space="preserve"> 16 de 1998</w:t>
      </w:r>
      <w:r w:rsidR="00351187" w:rsidRPr="008D1009">
        <w:rPr>
          <w:rFonts w:ascii="Century Gothic" w:eastAsia="Times New Roman" w:hAnsi="Century Gothic" w:cs="Arial"/>
          <w:lang w:val="es-CO" w:eastAsia="es-ES"/>
        </w:rPr>
        <w:t xml:space="preserve"> no podía ser ampliado en virtud del oficio DDG 231 de 1999, </w:t>
      </w:r>
      <w:r w:rsidR="004565C2" w:rsidRPr="008D1009">
        <w:rPr>
          <w:rFonts w:ascii="Century Gothic" w:eastAsia="Times New Roman" w:hAnsi="Century Gothic" w:cs="Arial"/>
          <w:lang w:val="es-CO" w:eastAsia="es-ES"/>
        </w:rPr>
        <w:t>por medio del cual la entonces G</w:t>
      </w:r>
      <w:r w:rsidR="00351187" w:rsidRPr="008D1009">
        <w:rPr>
          <w:rFonts w:ascii="Century Gothic" w:eastAsia="Times New Roman" w:hAnsi="Century Gothic" w:cs="Arial"/>
          <w:lang w:val="es-CO" w:eastAsia="es-ES"/>
        </w:rPr>
        <w:t xml:space="preserve">obernadora </w:t>
      </w:r>
      <w:r w:rsidR="004565C2" w:rsidRPr="008D1009">
        <w:rPr>
          <w:rFonts w:ascii="Century Gothic" w:eastAsia="Times New Roman" w:hAnsi="Century Gothic" w:cs="Arial"/>
          <w:lang w:val="es-CO" w:eastAsia="es-ES"/>
        </w:rPr>
        <w:t xml:space="preserve">(E) </w:t>
      </w:r>
      <w:r w:rsidR="00351187" w:rsidRPr="008D1009">
        <w:rPr>
          <w:rFonts w:ascii="Century Gothic" w:eastAsia="Times New Roman" w:hAnsi="Century Gothic" w:cs="Arial"/>
          <w:lang w:val="es-CO" w:eastAsia="es-ES"/>
        </w:rPr>
        <w:t xml:space="preserve">del departamento </w:t>
      </w:r>
      <w:r w:rsidR="000D6F56" w:rsidRPr="008D1009">
        <w:rPr>
          <w:rFonts w:ascii="Century Gothic" w:eastAsia="Times New Roman" w:hAnsi="Century Gothic" w:cs="Arial"/>
          <w:lang w:val="es-CO" w:eastAsia="es-ES"/>
        </w:rPr>
        <w:t xml:space="preserve"> le solicitó a Hidroplan Ltda. que adelantara labores urgentes de interventoría, ii) no se probó que el contratista hubiera presentado oferta comprometiéndose </w:t>
      </w:r>
      <w:r w:rsidR="00A80861" w:rsidRPr="008D1009">
        <w:rPr>
          <w:rFonts w:ascii="Century Gothic" w:eastAsia="Times New Roman" w:hAnsi="Century Gothic" w:cs="Arial"/>
          <w:lang w:val="es-CO" w:eastAsia="es-ES"/>
        </w:rPr>
        <w:t>a</w:t>
      </w:r>
      <w:r w:rsidR="000D6F56" w:rsidRPr="008D1009">
        <w:rPr>
          <w:rFonts w:ascii="Century Gothic" w:eastAsia="Times New Roman" w:hAnsi="Century Gothic" w:cs="Arial"/>
          <w:lang w:val="es-CO" w:eastAsia="es-ES"/>
        </w:rPr>
        <w:t xml:space="preserve"> lo solicitado en el mencionado oficio, iii) </w:t>
      </w:r>
      <w:r w:rsidR="000D6F56" w:rsidRPr="008D1009">
        <w:rPr>
          <w:rFonts w:ascii="Century Gothic" w:eastAsia="Times New Roman" w:hAnsi="Century Gothic" w:cs="Arial"/>
          <w:lang w:val="es-CO" w:eastAsia="es-ES"/>
        </w:rPr>
        <w:lastRenderedPageBreak/>
        <w:t>el contrato 016 ya no era susceptible de modificación en el precio y iv) la administración no declaró la urgencia manifiesta.</w:t>
      </w:r>
    </w:p>
    <w:p w14:paraId="233A0829" w14:textId="77777777" w:rsidR="00320FDA" w:rsidRPr="008D1009" w:rsidRDefault="00320FDA" w:rsidP="006F50E9">
      <w:pPr>
        <w:spacing w:after="0" w:line="360" w:lineRule="auto"/>
        <w:jc w:val="both"/>
        <w:rPr>
          <w:rFonts w:ascii="Century Gothic" w:eastAsia="Times New Roman" w:hAnsi="Century Gothic" w:cs="Arial"/>
          <w:lang w:val="es-CO" w:eastAsia="es-ES"/>
        </w:rPr>
      </w:pPr>
    </w:p>
    <w:p w14:paraId="0457D4FB" w14:textId="77777777" w:rsidR="00EB0621" w:rsidRPr="008D1009" w:rsidRDefault="00D56A32"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L</w:t>
      </w:r>
      <w:r w:rsidR="000A575A" w:rsidRPr="008D1009">
        <w:rPr>
          <w:rFonts w:ascii="Century Gothic" w:eastAsia="Times New Roman" w:hAnsi="Century Gothic" w:cs="Arial"/>
          <w:lang w:val="es-CO" w:eastAsia="es-ES"/>
        </w:rPr>
        <w:t xml:space="preserve">a parte </w:t>
      </w:r>
      <w:r w:rsidR="00320FDA" w:rsidRPr="008D1009">
        <w:rPr>
          <w:rFonts w:ascii="Century Gothic" w:eastAsia="Times New Roman" w:hAnsi="Century Gothic" w:cs="Arial"/>
          <w:lang w:val="es-CO" w:eastAsia="es-ES"/>
        </w:rPr>
        <w:t xml:space="preserve">arguyó que el tribunal de arbitramento desconoció que el Tribunal Administrativo de San Andrés y el Consejo de Estado improbaron el acuerdo conciliatorio al que </w:t>
      </w:r>
      <w:r w:rsidR="004A19FF" w:rsidRPr="008D1009">
        <w:rPr>
          <w:rFonts w:ascii="Century Gothic" w:eastAsia="Times New Roman" w:hAnsi="Century Gothic" w:cs="Arial"/>
          <w:lang w:val="es-CO" w:eastAsia="es-ES"/>
        </w:rPr>
        <w:t>llegaron</w:t>
      </w:r>
      <w:r w:rsidR="00320FDA" w:rsidRPr="008D1009">
        <w:rPr>
          <w:rFonts w:ascii="Century Gothic" w:eastAsia="Times New Roman" w:hAnsi="Century Gothic" w:cs="Arial"/>
          <w:lang w:val="es-CO" w:eastAsia="es-ES"/>
        </w:rPr>
        <w:t xml:space="preserve"> las partes en relación con esos mismos hechos, por considerarlo lesivo para el patrimonio público, pues</w:t>
      </w:r>
      <w:r w:rsidR="004A19FF" w:rsidRPr="008D1009">
        <w:rPr>
          <w:rFonts w:ascii="Century Gothic" w:eastAsia="Times New Roman" w:hAnsi="Century Gothic" w:cs="Arial"/>
          <w:lang w:val="es-CO" w:eastAsia="es-ES"/>
        </w:rPr>
        <w:t>to que el valor reconocido correspondía a actividades ejecutadas por fuera del plazo contractual.</w:t>
      </w:r>
      <w:r w:rsidR="00320FDA" w:rsidRPr="008D1009">
        <w:rPr>
          <w:rFonts w:ascii="Century Gothic" w:eastAsia="Times New Roman" w:hAnsi="Century Gothic" w:cs="Arial"/>
          <w:lang w:val="es-CO" w:eastAsia="es-ES"/>
        </w:rPr>
        <w:t xml:space="preserve"> </w:t>
      </w:r>
    </w:p>
    <w:p w14:paraId="38924A9F" w14:textId="77777777" w:rsidR="005B738B" w:rsidRPr="008D1009" w:rsidRDefault="000D6F56"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w:t>
      </w:r>
      <w:r w:rsidR="002F12A5" w:rsidRPr="008D1009">
        <w:rPr>
          <w:rFonts w:ascii="Century Gothic" w:eastAsia="Times New Roman" w:hAnsi="Century Gothic" w:cs="Arial"/>
          <w:lang w:val="es-CO" w:eastAsia="es-ES"/>
        </w:rPr>
        <w:t xml:space="preserve"> </w:t>
      </w:r>
    </w:p>
    <w:p w14:paraId="5F457A65" w14:textId="77777777" w:rsidR="0082240B" w:rsidRPr="008D1009" w:rsidRDefault="00F227C2"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w:t>
      </w:r>
      <w:r w:rsidR="00D56A32" w:rsidRPr="008D1009">
        <w:rPr>
          <w:rFonts w:ascii="Century Gothic" w:eastAsia="Times New Roman" w:hAnsi="Century Gothic" w:cs="Arial"/>
          <w:lang w:val="es-CO" w:eastAsia="es-ES"/>
        </w:rPr>
        <w:t>claró que</w:t>
      </w:r>
      <w:r w:rsidRPr="008D1009">
        <w:rPr>
          <w:rFonts w:ascii="Century Gothic" w:eastAsia="Times New Roman" w:hAnsi="Century Gothic" w:cs="Arial"/>
          <w:lang w:val="es-CO" w:eastAsia="es-ES"/>
        </w:rPr>
        <w:t>,</w:t>
      </w:r>
      <w:r w:rsidR="00D56A32" w:rsidRPr="008D1009">
        <w:rPr>
          <w:rFonts w:ascii="Century Gothic" w:eastAsia="Times New Roman" w:hAnsi="Century Gothic" w:cs="Arial"/>
          <w:lang w:val="es-CO" w:eastAsia="es-ES"/>
        </w:rPr>
        <w:t xml:space="preserve"> como en la demanda se relataron hechos no contractuales, la falta de competencia se presentó como excepción perentoria y así lo reconoció el tribunal al momento de fijar su competencia.</w:t>
      </w:r>
    </w:p>
    <w:p w14:paraId="07755D38" w14:textId="77777777" w:rsidR="00EC60FF" w:rsidRPr="008D1009" w:rsidRDefault="00EC60FF" w:rsidP="006F50E9">
      <w:pPr>
        <w:spacing w:after="0" w:line="360" w:lineRule="auto"/>
        <w:jc w:val="both"/>
        <w:rPr>
          <w:rFonts w:ascii="Century Gothic" w:eastAsia="Times New Roman" w:hAnsi="Century Gothic" w:cs="Arial"/>
          <w:lang w:val="es-CO" w:eastAsia="es-ES"/>
        </w:rPr>
      </w:pPr>
    </w:p>
    <w:p w14:paraId="3C85EFBB" w14:textId="77777777" w:rsidR="00EC60FF" w:rsidRPr="008D1009" w:rsidRDefault="00EC60FF"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Causal 9: Haber recaído el laudo sobre aspectos no sujetos a la decisión de los árbitros, haber concedido más de lo pedido o no haber decidido sobre cuestiones sujetas al arbitramento</w:t>
      </w:r>
      <w:r w:rsidR="00F227C2" w:rsidRPr="008D1009">
        <w:rPr>
          <w:rFonts w:ascii="Century Gothic" w:eastAsia="Times New Roman" w:hAnsi="Century Gothic" w:cs="Arial"/>
          <w:b/>
          <w:lang w:val="es-CO" w:eastAsia="es-ES"/>
        </w:rPr>
        <w:t>.-</w:t>
      </w:r>
    </w:p>
    <w:p w14:paraId="794AB039" w14:textId="77777777" w:rsidR="00EC60FF" w:rsidRPr="008D1009" w:rsidRDefault="00EC60FF" w:rsidP="006F50E9">
      <w:pPr>
        <w:spacing w:after="0" w:line="360" w:lineRule="auto"/>
        <w:jc w:val="both"/>
        <w:rPr>
          <w:rFonts w:ascii="Century Gothic" w:eastAsia="Times New Roman" w:hAnsi="Century Gothic" w:cs="Arial"/>
          <w:lang w:val="es-CO" w:eastAsia="es-ES"/>
        </w:rPr>
      </w:pPr>
    </w:p>
    <w:p w14:paraId="41576C00" w14:textId="77777777" w:rsidR="0089355E" w:rsidRPr="008D1009" w:rsidRDefault="007B359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Consideró</w:t>
      </w:r>
      <w:r w:rsidR="0052681B" w:rsidRPr="008D1009">
        <w:rPr>
          <w:rFonts w:ascii="Century Gothic" w:eastAsia="Times New Roman" w:hAnsi="Century Gothic" w:cs="Arial"/>
          <w:lang w:val="es-CO" w:eastAsia="es-ES"/>
        </w:rPr>
        <w:t xml:space="preserve"> la parte recurrente que el laudo</w:t>
      </w:r>
      <w:r w:rsidRPr="008D1009">
        <w:rPr>
          <w:rFonts w:ascii="Century Gothic" w:eastAsia="Times New Roman" w:hAnsi="Century Gothic" w:cs="Arial"/>
          <w:lang w:val="es-CO" w:eastAsia="es-ES"/>
        </w:rPr>
        <w:t xml:space="preserve"> arbitral</w:t>
      </w:r>
      <w:r w:rsidR="0052681B" w:rsidRPr="008D1009">
        <w:rPr>
          <w:rFonts w:ascii="Century Gothic" w:eastAsia="Times New Roman" w:hAnsi="Century Gothic" w:cs="Arial"/>
          <w:lang w:val="es-CO" w:eastAsia="es-ES"/>
        </w:rPr>
        <w:t xml:space="preserve"> es violatorio del principio de congruencia</w:t>
      </w:r>
      <w:r w:rsidR="00BC6AF9" w:rsidRPr="008D1009">
        <w:rPr>
          <w:rFonts w:ascii="Century Gothic" w:eastAsia="Times New Roman" w:hAnsi="Century Gothic" w:cs="Arial"/>
          <w:lang w:val="es-CO" w:eastAsia="es-ES"/>
        </w:rPr>
        <w:t>,</w:t>
      </w:r>
      <w:r w:rsidR="0052681B" w:rsidRPr="008D1009">
        <w:rPr>
          <w:rFonts w:ascii="Century Gothic" w:eastAsia="Times New Roman" w:hAnsi="Century Gothic" w:cs="Arial"/>
          <w:lang w:val="es-CO" w:eastAsia="es-ES"/>
        </w:rPr>
        <w:t xml:space="preserve"> porque</w:t>
      </w:r>
      <w:r w:rsidRPr="008D1009">
        <w:rPr>
          <w:rFonts w:ascii="Century Gothic" w:eastAsia="Times New Roman" w:hAnsi="Century Gothic" w:cs="Arial"/>
          <w:lang w:val="es-CO" w:eastAsia="es-ES"/>
        </w:rPr>
        <w:t xml:space="preserve"> el </w:t>
      </w:r>
      <w:r w:rsidR="001875BD"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ribunal acudió a</w:t>
      </w:r>
      <w:r w:rsidR="0052681B" w:rsidRPr="008D1009">
        <w:rPr>
          <w:rFonts w:ascii="Century Gothic" w:eastAsia="Times New Roman" w:hAnsi="Century Gothic" w:cs="Arial"/>
          <w:lang w:val="es-CO" w:eastAsia="es-ES"/>
        </w:rPr>
        <w:t xml:space="preserve"> la figura de la urgencia manifiesta</w:t>
      </w:r>
      <w:r w:rsidR="00BC6AF9" w:rsidRPr="008D1009">
        <w:rPr>
          <w:rFonts w:ascii="Century Gothic" w:eastAsia="Times New Roman" w:hAnsi="Century Gothic" w:cs="Arial"/>
          <w:lang w:val="es-CO" w:eastAsia="es-ES"/>
        </w:rPr>
        <w:t xml:space="preserve"> sin que ésta hubiera sido punto de debate en la conciliación, la cual debía agotarse como requisito de procedibilidad</w:t>
      </w:r>
      <w:r w:rsidR="00D94515" w:rsidRPr="008D1009">
        <w:rPr>
          <w:rFonts w:ascii="Century Gothic" w:eastAsia="Times New Roman" w:hAnsi="Century Gothic" w:cs="Arial"/>
          <w:lang w:val="es-CO" w:eastAsia="es-ES"/>
        </w:rPr>
        <w:t>,</w:t>
      </w:r>
      <w:r w:rsidR="00BC6AF9" w:rsidRPr="008D1009">
        <w:rPr>
          <w:rFonts w:ascii="Century Gothic" w:eastAsia="Times New Roman" w:hAnsi="Century Gothic" w:cs="Arial"/>
          <w:lang w:val="es-CO" w:eastAsia="es-ES"/>
        </w:rPr>
        <w:t xml:space="preserve"> sin que hubiera sido mencionada por la parte </w:t>
      </w:r>
      <w:r w:rsidR="007D6221" w:rsidRPr="008D1009">
        <w:rPr>
          <w:rFonts w:ascii="Century Gothic" w:eastAsia="Times New Roman" w:hAnsi="Century Gothic" w:cs="Arial"/>
          <w:lang w:val="es-CO" w:eastAsia="es-ES"/>
        </w:rPr>
        <w:t xml:space="preserve">convocante </w:t>
      </w:r>
      <w:r w:rsidR="00BC6AF9" w:rsidRPr="008D1009">
        <w:rPr>
          <w:rFonts w:ascii="Century Gothic" w:eastAsia="Times New Roman" w:hAnsi="Century Gothic" w:cs="Arial"/>
          <w:lang w:val="es-CO" w:eastAsia="es-ES"/>
        </w:rPr>
        <w:t>en la demanda</w:t>
      </w:r>
      <w:r w:rsidR="007D6221" w:rsidRPr="008D1009">
        <w:rPr>
          <w:rFonts w:ascii="Century Gothic" w:eastAsia="Times New Roman" w:hAnsi="Century Gothic" w:cs="Arial"/>
          <w:lang w:val="es-CO" w:eastAsia="es-ES"/>
        </w:rPr>
        <w:t xml:space="preserve"> ni por la convocada en la contestación, así como </w:t>
      </w:r>
      <w:r w:rsidRPr="008D1009">
        <w:rPr>
          <w:rFonts w:ascii="Century Gothic" w:eastAsia="Times New Roman" w:hAnsi="Century Gothic" w:cs="Arial"/>
          <w:lang w:val="es-CO" w:eastAsia="es-ES"/>
        </w:rPr>
        <w:t xml:space="preserve">tampoco </w:t>
      </w:r>
      <w:r w:rsidR="00D94515" w:rsidRPr="008D1009">
        <w:rPr>
          <w:rFonts w:ascii="Century Gothic" w:eastAsia="Times New Roman" w:hAnsi="Century Gothic" w:cs="Arial"/>
          <w:lang w:val="es-CO" w:eastAsia="es-ES"/>
        </w:rPr>
        <w:t>por el Ministerio Público en su intervención</w:t>
      </w:r>
      <w:r w:rsidR="001A48A5" w:rsidRPr="008D1009">
        <w:rPr>
          <w:rFonts w:ascii="Century Gothic" w:eastAsia="Times New Roman" w:hAnsi="Century Gothic" w:cs="Arial"/>
          <w:lang w:val="es-CO" w:eastAsia="es-ES"/>
        </w:rPr>
        <w:t xml:space="preserve">, por lo cual concluyó </w:t>
      </w:r>
      <w:r w:rsidRPr="008D1009">
        <w:rPr>
          <w:rFonts w:ascii="Century Gothic" w:eastAsia="Times New Roman" w:hAnsi="Century Gothic" w:cs="Arial"/>
          <w:lang w:val="es-CO" w:eastAsia="es-ES"/>
        </w:rPr>
        <w:t>que los árbitros fallaron sobre aspectos que no estaban sujetos a su decisión</w:t>
      </w:r>
      <w:r w:rsidR="00D94515" w:rsidRPr="008D1009">
        <w:rPr>
          <w:rFonts w:ascii="Century Gothic" w:eastAsia="Times New Roman" w:hAnsi="Century Gothic" w:cs="Arial"/>
          <w:lang w:val="es-CO" w:eastAsia="es-ES"/>
        </w:rPr>
        <w:t>.</w:t>
      </w:r>
    </w:p>
    <w:p w14:paraId="51D7080D" w14:textId="77777777" w:rsidR="00D93696" w:rsidRPr="008D1009" w:rsidRDefault="00D93696" w:rsidP="006F50E9">
      <w:pPr>
        <w:spacing w:after="0" w:line="360" w:lineRule="auto"/>
        <w:jc w:val="both"/>
        <w:rPr>
          <w:rFonts w:ascii="Century Gothic" w:eastAsia="Times New Roman" w:hAnsi="Century Gothic" w:cs="Arial"/>
          <w:lang w:val="es-CO" w:eastAsia="es-ES"/>
        </w:rPr>
      </w:pPr>
    </w:p>
    <w:p w14:paraId="415CC293" w14:textId="77777777" w:rsidR="000049EC" w:rsidRPr="008D1009" w:rsidRDefault="000049EC"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Adujo que el argumento de la urgencia manifiesta </w:t>
      </w:r>
      <w:r w:rsidR="00D628FA" w:rsidRPr="008D1009">
        <w:rPr>
          <w:rFonts w:ascii="Century Gothic" w:eastAsia="Times New Roman" w:hAnsi="Century Gothic" w:cs="Arial"/>
          <w:lang w:val="es-CO" w:eastAsia="es-ES"/>
        </w:rPr>
        <w:t>fue el único apoyo que tuvo el t</w:t>
      </w:r>
      <w:r w:rsidRPr="008D1009">
        <w:rPr>
          <w:rFonts w:ascii="Century Gothic" w:eastAsia="Times New Roman" w:hAnsi="Century Gothic" w:cs="Arial"/>
          <w:lang w:val="es-CO" w:eastAsia="es-ES"/>
        </w:rPr>
        <w:t xml:space="preserve">ribunal para afirmar que un oficio que contiene una manifestación unilateral de la administración constituyó un contrato estatal que no requería certificado ni registro presupuestal, frente a lo cual indicó que, si bien la urgencia manifiesta permite la ejecución de un contrato sin cumplir con ciertos requisitos como la solemnidad del escrito, lo cierto </w:t>
      </w:r>
      <w:r w:rsidR="001A48A5" w:rsidRPr="008D1009">
        <w:rPr>
          <w:rFonts w:ascii="Century Gothic" w:eastAsia="Times New Roman" w:hAnsi="Century Gothic" w:cs="Arial"/>
          <w:lang w:val="es-CO" w:eastAsia="es-ES"/>
        </w:rPr>
        <w:t xml:space="preserve">es </w:t>
      </w:r>
      <w:r w:rsidRPr="008D1009">
        <w:rPr>
          <w:rFonts w:ascii="Century Gothic" w:eastAsia="Times New Roman" w:hAnsi="Century Gothic" w:cs="Arial"/>
          <w:lang w:val="es-CO" w:eastAsia="es-ES"/>
        </w:rPr>
        <w:t>que sólo opera temporalmente para conjurar una crisis, pero que la ejecución de un contrato de consultoría adicional a otro que ya viene ejecutándose no constituye una urgencia manifiesta</w:t>
      </w:r>
      <w:r w:rsidR="002B75FC"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dado que es previsible el vencimiento del plazo y, por ello, tanto la entidad como el contratista deben realizar los actos necesarios para legalizar la relación contractual.  </w:t>
      </w:r>
    </w:p>
    <w:p w14:paraId="1EA151CE" w14:textId="77777777" w:rsidR="000049EC" w:rsidRPr="008D1009" w:rsidRDefault="000049EC" w:rsidP="006F50E9">
      <w:pPr>
        <w:spacing w:after="0" w:line="360" w:lineRule="auto"/>
        <w:jc w:val="both"/>
        <w:rPr>
          <w:rFonts w:ascii="Century Gothic" w:eastAsia="Times New Roman" w:hAnsi="Century Gothic" w:cs="Arial"/>
          <w:lang w:val="es-CO" w:eastAsia="es-ES"/>
        </w:rPr>
      </w:pPr>
    </w:p>
    <w:p w14:paraId="2DCBFB7E" w14:textId="77777777" w:rsidR="00595A82" w:rsidRPr="008D1009" w:rsidRDefault="00595A82"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Dijo también que el laudo arbitral es incongruente</w:t>
      </w:r>
      <w:r w:rsidR="001A48A5"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porque declaró la existencia del contrato 16 de 1998 con sus prórrogas y adiciones, pero que no fue eso lo que se </w:t>
      </w:r>
      <w:r w:rsidRPr="008D1009">
        <w:rPr>
          <w:rFonts w:ascii="Century Gothic" w:eastAsia="Times New Roman" w:hAnsi="Century Gothic" w:cs="Arial"/>
          <w:lang w:val="es-CO" w:eastAsia="es-ES"/>
        </w:rPr>
        <w:lastRenderedPageBreak/>
        <w:t xml:space="preserve">solicitó en la demanda, pues en ésta lo que se </w:t>
      </w:r>
      <w:r w:rsidR="008C563E" w:rsidRPr="008D1009">
        <w:rPr>
          <w:rFonts w:ascii="Century Gothic" w:eastAsia="Times New Roman" w:hAnsi="Century Gothic" w:cs="Arial"/>
          <w:lang w:val="es-CO" w:eastAsia="es-ES"/>
        </w:rPr>
        <w:t>pidió</w:t>
      </w:r>
      <w:r w:rsidRPr="008D1009">
        <w:rPr>
          <w:rFonts w:ascii="Century Gothic" w:eastAsia="Times New Roman" w:hAnsi="Century Gothic" w:cs="Arial"/>
          <w:lang w:val="es-CO" w:eastAsia="es-ES"/>
        </w:rPr>
        <w:t xml:space="preserve"> fue que se declarara </w:t>
      </w:r>
      <w:r w:rsidR="00240DC2"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 xml:space="preserve">la prórroga y contrato </w:t>
      </w:r>
      <w:r w:rsidR="00240DC2" w:rsidRPr="008D1009">
        <w:rPr>
          <w:rFonts w:ascii="Century Gothic" w:eastAsia="Times New Roman" w:hAnsi="Century Gothic" w:cs="Arial"/>
          <w:sz w:val="20"/>
          <w:szCs w:val="20"/>
          <w:lang w:val="es-CO" w:eastAsia="es-ES"/>
        </w:rPr>
        <w:t xml:space="preserve">existente, derivado del </w:t>
      </w:r>
      <w:r w:rsidRPr="008D1009">
        <w:rPr>
          <w:rFonts w:ascii="Century Gothic" w:eastAsia="Times New Roman" w:hAnsi="Century Gothic" w:cs="Arial"/>
          <w:sz w:val="20"/>
          <w:szCs w:val="20"/>
          <w:lang w:val="es-CO" w:eastAsia="es-ES"/>
        </w:rPr>
        <w:t xml:space="preserve">adicional derivado del contrato principal </w:t>
      </w:r>
      <w:r w:rsidR="00240DC2" w:rsidRPr="008D1009">
        <w:rPr>
          <w:rFonts w:ascii="Century Gothic" w:eastAsia="Times New Roman" w:hAnsi="Century Gothic" w:cs="Arial"/>
          <w:sz w:val="20"/>
          <w:szCs w:val="20"/>
          <w:lang w:val="es-CO" w:eastAsia="es-ES"/>
        </w:rPr>
        <w:t>Nº 0</w:t>
      </w:r>
      <w:r w:rsidRPr="008D1009">
        <w:rPr>
          <w:rFonts w:ascii="Century Gothic" w:eastAsia="Times New Roman" w:hAnsi="Century Gothic" w:cs="Arial"/>
          <w:sz w:val="20"/>
          <w:szCs w:val="20"/>
          <w:lang w:val="es-CO" w:eastAsia="es-ES"/>
        </w:rPr>
        <w:t>16 de</w:t>
      </w:r>
      <w:r w:rsidR="00240DC2" w:rsidRPr="008D1009">
        <w:rPr>
          <w:rFonts w:ascii="Century Gothic" w:eastAsia="Times New Roman" w:hAnsi="Century Gothic" w:cs="Arial"/>
          <w:sz w:val="20"/>
          <w:szCs w:val="20"/>
          <w:lang w:val="es-CO" w:eastAsia="es-ES"/>
        </w:rPr>
        <w:t xml:space="preserve"> 27 de abril de</w:t>
      </w:r>
      <w:r w:rsidRPr="008D1009">
        <w:rPr>
          <w:rFonts w:ascii="Century Gothic" w:eastAsia="Times New Roman" w:hAnsi="Century Gothic" w:cs="Arial"/>
          <w:sz w:val="20"/>
          <w:szCs w:val="20"/>
          <w:lang w:val="es-CO" w:eastAsia="es-ES"/>
        </w:rPr>
        <w:t xml:space="preserve"> 1998</w:t>
      </w:r>
      <w:r w:rsidR="00240DC2" w:rsidRPr="008D1009">
        <w:rPr>
          <w:rFonts w:ascii="Century Gothic" w:eastAsia="Times New Roman" w:hAnsi="Century Gothic" w:cs="Arial"/>
          <w:sz w:val="20"/>
          <w:szCs w:val="20"/>
          <w:lang w:val="es-CO" w:eastAsia="es-ES"/>
        </w:rPr>
        <w:t xml:space="preserve"> suscrito entre el DEPARTAMENTO ARCHIPIÉLAGO DE SAN ANDRÉS, PROVIDENCIA Y SANTA CATALINA y la firma HIDROPLAN LTDA.</w:t>
      </w:r>
      <w:r w:rsidRPr="008D1009">
        <w:rPr>
          <w:rFonts w:ascii="Century Gothic" w:eastAsia="Times New Roman" w:hAnsi="Century Gothic" w:cs="Arial"/>
          <w:sz w:val="20"/>
          <w:szCs w:val="20"/>
          <w:lang w:val="es-CO" w:eastAsia="es-ES"/>
        </w:rPr>
        <w:t>,</w:t>
      </w:r>
      <w:r w:rsidR="00240DC2" w:rsidRPr="008D1009">
        <w:rPr>
          <w:rFonts w:ascii="Century Gothic" w:eastAsia="Times New Roman" w:hAnsi="Century Gothic" w:cs="Arial"/>
          <w:sz w:val="20"/>
          <w:szCs w:val="20"/>
          <w:lang w:val="es-CO" w:eastAsia="es-ES"/>
        </w:rPr>
        <w:t xml:space="preserve"> ejerció las funciones de interventoría sobre las actividades urgentes a petición del Departamento</w:t>
      </w:r>
      <w:r w:rsidR="001A48A5" w:rsidRPr="008D1009">
        <w:rPr>
          <w:rFonts w:ascii="Century Gothic" w:eastAsia="Times New Roman" w:hAnsi="Century Gothic" w:cs="Arial"/>
          <w:sz w:val="20"/>
          <w:szCs w:val="20"/>
          <w:lang w:val="es-CO" w:eastAsia="es-ES"/>
        </w:rPr>
        <w:t xml:space="preserve"> (sic)</w:t>
      </w:r>
      <w:r w:rsidR="00240DC2" w:rsidRPr="008D1009">
        <w:rPr>
          <w:rFonts w:ascii="Century Gothic" w:eastAsia="Times New Roman" w:hAnsi="Century Gothic" w:cs="Arial"/>
          <w:sz w:val="20"/>
          <w:szCs w:val="20"/>
          <w:lang w:val="es-CO" w:eastAsia="es-ES"/>
        </w:rPr>
        <w:t>, de los Contratos</w:t>
      </w:r>
      <w:r w:rsidR="001A48A5" w:rsidRPr="008D1009">
        <w:rPr>
          <w:rFonts w:ascii="Century Gothic" w:eastAsia="Times New Roman" w:hAnsi="Century Gothic" w:cs="Arial"/>
          <w:sz w:val="20"/>
          <w:szCs w:val="20"/>
          <w:lang w:val="es-CO" w:eastAsia="es-ES"/>
        </w:rPr>
        <w:t xml:space="preserve"> (sic)</w:t>
      </w:r>
      <w:r w:rsidR="00240DC2" w:rsidRPr="008D1009">
        <w:rPr>
          <w:rFonts w:ascii="Century Gothic" w:eastAsia="Times New Roman" w:hAnsi="Century Gothic" w:cs="Arial"/>
          <w:sz w:val="20"/>
          <w:szCs w:val="20"/>
          <w:lang w:val="es-CO" w:eastAsia="es-ES"/>
        </w:rPr>
        <w:t xml:space="preserve"> 144 a 147 de 1998, gestión ambiental, interventoría de las obras y diseños concernientes al programa, actualización del plan financiero y gestión </w:t>
      </w:r>
      <w:r w:rsidR="009455DB" w:rsidRPr="008D1009">
        <w:rPr>
          <w:rFonts w:ascii="Century Gothic" w:eastAsia="Times New Roman" w:hAnsi="Century Gothic" w:cs="Arial"/>
          <w:sz w:val="20"/>
          <w:szCs w:val="20"/>
          <w:lang w:val="es-CO" w:eastAsia="es-ES"/>
        </w:rPr>
        <w:t>de los recursos</w:t>
      </w:r>
      <w:r w:rsidR="00240DC2" w:rsidRPr="008D1009">
        <w:rPr>
          <w:rFonts w:ascii="Century Gothic" w:eastAsia="Times New Roman" w:hAnsi="Century Gothic" w:cs="Arial"/>
          <w:sz w:val="20"/>
          <w:szCs w:val="20"/>
          <w:lang w:val="es-CO" w:eastAsia="es-ES"/>
        </w:rPr>
        <w:t>, asesoría sobre disposición final de basuras y solución institucional, servicios de consultoría para la creación y esta (sic) en marcha de la nueva empresa de servicios públicos. En virtud de la solicitud escrita realizada por el señor Gobernador mediante Oficio (sic) DDG.463 de 15 de marzo de 1999</w:t>
      </w:r>
      <w:r w:rsidR="00240DC2" w:rsidRPr="008D1009">
        <w:rPr>
          <w:rFonts w:ascii="Century Gothic" w:eastAsia="Times New Roman" w:hAnsi="Century Gothic" w:cs="Arial"/>
          <w:lang w:val="es-CO" w:eastAsia="es-ES"/>
        </w:rPr>
        <w:t>”</w:t>
      </w:r>
      <w:r w:rsidR="009455DB" w:rsidRPr="008D1009">
        <w:rPr>
          <w:rStyle w:val="Refdenotaalpie"/>
          <w:rFonts w:ascii="Century Gothic" w:eastAsia="Times New Roman" w:hAnsi="Century Gothic" w:cs="Arial"/>
          <w:lang w:val="es-CO" w:eastAsia="es-ES"/>
        </w:rPr>
        <w:footnoteReference w:id="18"/>
      </w:r>
      <w:r w:rsidR="00240DC2" w:rsidRPr="008D1009">
        <w:rPr>
          <w:rFonts w:ascii="Century Gothic" w:eastAsia="Times New Roman" w:hAnsi="Century Gothic" w:cs="Arial"/>
          <w:lang w:val="es-CO" w:eastAsia="es-ES"/>
        </w:rPr>
        <w:t xml:space="preserve">.  </w:t>
      </w:r>
    </w:p>
    <w:p w14:paraId="057BD855" w14:textId="77777777" w:rsidR="00301033" w:rsidRPr="008D1009" w:rsidRDefault="00301033" w:rsidP="006F50E9">
      <w:pPr>
        <w:spacing w:after="0" w:line="360" w:lineRule="auto"/>
        <w:jc w:val="both"/>
        <w:rPr>
          <w:rFonts w:ascii="Century Gothic" w:eastAsia="Times New Roman" w:hAnsi="Century Gothic" w:cs="Arial"/>
          <w:lang w:val="es-CO" w:eastAsia="es-ES"/>
        </w:rPr>
      </w:pPr>
    </w:p>
    <w:p w14:paraId="7B26FA42" w14:textId="77777777" w:rsidR="00301033" w:rsidRPr="008D1009" w:rsidRDefault="00301033"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 juicio de la parte recurrente, </w:t>
      </w:r>
      <w:r w:rsidR="004A0197" w:rsidRPr="008D1009">
        <w:rPr>
          <w:rFonts w:ascii="Century Gothic" w:eastAsia="Times New Roman" w:hAnsi="Century Gothic" w:cs="Arial"/>
          <w:lang w:val="es-CO" w:eastAsia="es-ES"/>
        </w:rPr>
        <w:t xml:space="preserve">para ser congruente, el </w:t>
      </w:r>
      <w:r w:rsidR="00D628FA" w:rsidRPr="008D1009">
        <w:rPr>
          <w:rFonts w:ascii="Century Gothic" w:eastAsia="Times New Roman" w:hAnsi="Century Gothic" w:cs="Arial"/>
          <w:lang w:val="es-CO" w:eastAsia="es-ES"/>
        </w:rPr>
        <w:t>t</w:t>
      </w:r>
      <w:r w:rsidR="004A0197" w:rsidRPr="008D1009">
        <w:rPr>
          <w:rFonts w:ascii="Century Gothic" w:eastAsia="Times New Roman" w:hAnsi="Century Gothic" w:cs="Arial"/>
          <w:lang w:val="es-CO" w:eastAsia="es-ES"/>
        </w:rPr>
        <w:t>ribunal debió declarar la prórroga del contrato 16 de 1998</w:t>
      </w:r>
      <w:r w:rsidR="005C2084" w:rsidRPr="008D1009">
        <w:rPr>
          <w:rFonts w:ascii="Century Gothic" w:eastAsia="Times New Roman" w:hAnsi="Century Gothic" w:cs="Arial"/>
          <w:lang w:val="es-CO" w:eastAsia="es-ES"/>
        </w:rPr>
        <w:t>,</w:t>
      </w:r>
      <w:r w:rsidR="004A0197" w:rsidRPr="008D1009">
        <w:rPr>
          <w:rFonts w:ascii="Century Gothic" w:eastAsia="Times New Roman" w:hAnsi="Century Gothic" w:cs="Arial"/>
          <w:lang w:val="es-CO" w:eastAsia="es-ES"/>
        </w:rPr>
        <w:t xml:space="preserve"> realizada mediante oficio DDG. 463 1999; sin embargo, </w:t>
      </w:r>
      <w:r w:rsidR="00D734FD" w:rsidRPr="008D1009">
        <w:rPr>
          <w:rFonts w:ascii="Century Gothic" w:eastAsia="Times New Roman" w:hAnsi="Century Gothic" w:cs="Arial"/>
          <w:lang w:val="es-CO" w:eastAsia="es-ES"/>
        </w:rPr>
        <w:t xml:space="preserve">según dijo, </w:t>
      </w:r>
      <w:r w:rsidR="00AB4359" w:rsidRPr="008D1009">
        <w:rPr>
          <w:rFonts w:ascii="Century Gothic" w:eastAsia="Times New Roman" w:hAnsi="Century Gothic" w:cs="Arial"/>
          <w:lang w:val="es-CO" w:eastAsia="es-ES"/>
        </w:rPr>
        <w:t xml:space="preserve">omitió pronunciarse en relación con esa pretensión </w:t>
      </w:r>
      <w:r w:rsidR="00A85234" w:rsidRPr="008D1009">
        <w:rPr>
          <w:rFonts w:ascii="Century Gothic" w:eastAsia="Times New Roman" w:hAnsi="Century Gothic" w:cs="Arial"/>
          <w:lang w:val="es-CO" w:eastAsia="es-ES"/>
        </w:rPr>
        <w:t xml:space="preserve">y, en cambio, </w:t>
      </w:r>
      <w:r w:rsidR="00AB4359" w:rsidRPr="008D1009">
        <w:rPr>
          <w:rFonts w:ascii="Century Gothic" w:eastAsia="Times New Roman" w:hAnsi="Century Gothic" w:cs="Arial"/>
          <w:lang w:val="es-CO" w:eastAsia="es-ES"/>
        </w:rPr>
        <w:t>profirió una</w:t>
      </w:r>
      <w:r w:rsidR="00244C6D" w:rsidRPr="008D1009">
        <w:rPr>
          <w:rFonts w:ascii="Century Gothic" w:eastAsia="Times New Roman" w:hAnsi="Century Gothic" w:cs="Arial"/>
          <w:lang w:val="es-CO" w:eastAsia="es-ES"/>
        </w:rPr>
        <w:t xml:space="preserve"> decisión</w:t>
      </w:r>
      <w:r w:rsidR="00AB4359" w:rsidRPr="008D1009">
        <w:rPr>
          <w:rFonts w:ascii="Century Gothic" w:eastAsia="Times New Roman" w:hAnsi="Century Gothic" w:cs="Arial"/>
          <w:lang w:val="es-CO" w:eastAsia="es-ES"/>
        </w:rPr>
        <w:t xml:space="preserve"> que no guarda relación con aquélla</w:t>
      </w:r>
      <w:r w:rsidR="004A0197" w:rsidRPr="008D1009">
        <w:rPr>
          <w:rFonts w:ascii="Century Gothic" w:eastAsia="Times New Roman" w:hAnsi="Century Gothic" w:cs="Arial"/>
          <w:lang w:val="es-CO" w:eastAsia="es-ES"/>
        </w:rPr>
        <w:t>;</w:t>
      </w:r>
      <w:r w:rsidR="005C2084" w:rsidRPr="008D1009">
        <w:rPr>
          <w:rFonts w:ascii="Century Gothic" w:eastAsia="Times New Roman" w:hAnsi="Century Gothic" w:cs="Arial"/>
          <w:lang w:val="es-CO" w:eastAsia="es-ES"/>
        </w:rPr>
        <w:t xml:space="preserve"> además, </w:t>
      </w:r>
      <w:r w:rsidR="00AB4359" w:rsidRPr="008D1009">
        <w:rPr>
          <w:rFonts w:ascii="Century Gothic" w:eastAsia="Times New Roman" w:hAnsi="Century Gothic" w:cs="Arial"/>
          <w:lang w:val="es-CO" w:eastAsia="es-ES"/>
        </w:rPr>
        <w:t>en el proceso no obró prueba alguna que diera cuenta acerca de la oferta del contratista, de cuáles eran las act</w:t>
      </w:r>
      <w:r w:rsidR="005F6C03" w:rsidRPr="008D1009">
        <w:rPr>
          <w:rFonts w:ascii="Century Gothic" w:eastAsia="Times New Roman" w:hAnsi="Century Gothic" w:cs="Arial"/>
          <w:lang w:val="es-CO" w:eastAsia="es-ES"/>
        </w:rPr>
        <w:t xml:space="preserve">ividades urgentes a desarrollar, </w:t>
      </w:r>
      <w:r w:rsidR="00AB4359" w:rsidRPr="008D1009">
        <w:rPr>
          <w:rFonts w:ascii="Century Gothic" w:eastAsia="Times New Roman" w:hAnsi="Century Gothic" w:cs="Arial"/>
          <w:lang w:val="es-CO" w:eastAsia="es-ES"/>
        </w:rPr>
        <w:t xml:space="preserve">ni de su valor, así como tampoco de las actividades de interventoría de los contratos 144y 147 a que se refiere el oficio DDG 463 de 1999. </w:t>
      </w:r>
    </w:p>
    <w:p w14:paraId="215BBDD3" w14:textId="77777777" w:rsidR="000049EC" w:rsidRPr="008D1009" w:rsidRDefault="000049EC" w:rsidP="006F50E9">
      <w:pPr>
        <w:spacing w:after="0" w:line="360" w:lineRule="auto"/>
        <w:jc w:val="both"/>
        <w:rPr>
          <w:rFonts w:ascii="Century Gothic" w:eastAsia="Times New Roman" w:hAnsi="Century Gothic" w:cs="Arial"/>
          <w:lang w:val="es-CO" w:eastAsia="es-ES"/>
        </w:rPr>
      </w:pPr>
    </w:p>
    <w:p w14:paraId="578E0744" w14:textId="77777777" w:rsidR="00AB243F" w:rsidRPr="008D1009" w:rsidRDefault="00AB243F"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Señaló</w:t>
      </w:r>
      <w:r w:rsidR="001875BD" w:rsidRPr="008D1009">
        <w:rPr>
          <w:rFonts w:ascii="Century Gothic" w:eastAsia="Times New Roman" w:hAnsi="Century Gothic" w:cs="Arial"/>
          <w:lang w:val="es-CO" w:eastAsia="es-ES"/>
        </w:rPr>
        <w:t xml:space="preserve"> </w:t>
      </w:r>
      <w:r w:rsidR="00D628FA" w:rsidRPr="008D1009">
        <w:rPr>
          <w:rFonts w:ascii="Century Gothic" w:eastAsia="Times New Roman" w:hAnsi="Century Gothic" w:cs="Arial"/>
          <w:lang w:val="es-CO" w:eastAsia="es-ES"/>
        </w:rPr>
        <w:t>que el t</w:t>
      </w:r>
      <w:r w:rsidRPr="008D1009">
        <w:rPr>
          <w:rFonts w:ascii="Century Gothic" w:eastAsia="Times New Roman" w:hAnsi="Century Gothic" w:cs="Arial"/>
          <w:lang w:val="es-CO" w:eastAsia="es-ES"/>
        </w:rPr>
        <w:t xml:space="preserve">ribunal no decidió sobre la excepción de indebida acumulación </w:t>
      </w:r>
      <w:r w:rsidR="000049EC" w:rsidRPr="008D1009">
        <w:rPr>
          <w:rFonts w:ascii="Century Gothic" w:eastAsia="Times New Roman" w:hAnsi="Century Gothic" w:cs="Arial"/>
          <w:lang w:val="es-CO" w:eastAsia="es-ES"/>
        </w:rPr>
        <w:t>de pretensiones.</w:t>
      </w:r>
    </w:p>
    <w:p w14:paraId="7EB99DB5" w14:textId="77777777" w:rsidR="008C7EE0" w:rsidRPr="008D1009" w:rsidRDefault="008C7EE0" w:rsidP="006F50E9">
      <w:pPr>
        <w:spacing w:after="0" w:line="360" w:lineRule="auto"/>
        <w:jc w:val="both"/>
        <w:rPr>
          <w:rFonts w:ascii="Century Gothic" w:eastAsia="Times New Roman" w:hAnsi="Century Gothic" w:cs="Arial"/>
          <w:lang w:val="es-CO" w:eastAsia="es-ES"/>
        </w:rPr>
      </w:pPr>
    </w:p>
    <w:p w14:paraId="31E41913" w14:textId="77777777" w:rsidR="002B75FC" w:rsidRPr="008D1009" w:rsidRDefault="002B75FC"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xml:space="preserve">- </w:t>
      </w:r>
      <w:r w:rsidR="00A028BD" w:rsidRPr="008D1009">
        <w:rPr>
          <w:rFonts w:ascii="Century Gothic" w:eastAsia="Times New Roman" w:hAnsi="Century Gothic" w:cs="Arial"/>
          <w:b/>
          <w:lang w:val="es-CO" w:eastAsia="es-ES"/>
        </w:rPr>
        <w:t>Causal 1: La inexistencia, invalidez o inoponibilidad del pacto arbitral</w:t>
      </w:r>
      <w:r w:rsidR="001E46B7" w:rsidRPr="008D1009">
        <w:rPr>
          <w:rFonts w:ascii="Century Gothic" w:eastAsia="Times New Roman" w:hAnsi="Century Gothic" w:cs="Arial"/>
          <w:b/>
          <w:lang w:val="es-CO" w:eastAsia="es-ES"/>
        </w:rPr>
        <w:t>.-</w:t>
      </w:r>
    </w:p>
    <w:p w14:paraId="16A2AC2C" w14:textId="77777777" w:rsidR="001E46B7" w:rsidRPr="008D1009" w:rsidRDefault="001E46B7" w:rsidP="006F50E9">
      <w:pPr>
        <w:spacing w:after="0" w:line="360" w:lineRule="auto"/>
        <w:jc w:val="both"/>
        <w:rPr>
          <w:rFonts w:ascii="Century Gothic" w:eastAsia="Times New Roman" w:hAnsi="Century Gothic" w:cs="Arial"/>
          <w:lang w:val="es-CO" w:eastAsia="es-ES"/>
        </w:rPr>
      </w:pPr>
    </w:p>
    <w:p w14:paraId="79B3C549" w14:textId="77777777" w:rsidR="00DA0A87" w:rsidRPr="008D1009" w:rsidRDefault="00F248DD"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Adujo la parte recurrente que el alcance que se le dio a la cláusula compromisoria en el laudo, en</w:t>
      </w:r>
      <w:r w:rsidR="00D628FA" w:rsidRPr="008D1009">
        <w:rPr>
          <w:rFonts w:ascii="Century Gothic" w:eastAsia="Times New Roman" w:hAnsi="Century Gothic" w:cs="Arial"/>
          <w:lang w:val="es-CO" w:eastAsia="es-ES"/>
        </w:rPr>
        <w:t xml:space="preserve"> el sentido de entender que el t</w:t>
      </w:r>
      <w:r w:rsidRPr="008D1009">
        <w:rPr>
          <w:rFonts w:ascii="Century Gothic" w:eastAsia="Times New Roman" w:hAnsi="Century Gothic" w:cs="Arial"/>
          <w:lang w:val="es-CO" w:eastAsia="es-ES"/>
        </w:rPr>
        <w:t xml:space="preserve">ribunal de </w:t>
      </w:r>
      <w:r w:rsidR="00D628FA" w:rsidRPr="008D1009">
        <w:rPr>
          <w:rFonts w:ascii="Century Gothic" w:eastAsia="Times New Roman" w:hAnsi="Century Gothic" w:cs="Arial"/>
          <w:lang w:val="es-CO" w:eastAsia="es-ES"/>
        </w:rPr>
        <w:t>a</w:t>
      </w:r>
      <w:r w:rsidRPr="008D1009">
        <w:rPr>
          <w:rFonts w:ascii="Century Gothic" w:eastAsia="Times New Roman" w:hAnsi="Century Gothic" w:cs="Arial"/>
          <w:lang w:val="es-CO" w:eastAsia="es-ES"/>
        </w:rPr>
        <w:t>rbitramento podía ejercer control de legalidad sobre actuaciones de origen no contractual, realizadas por Hidroplan Ltda. con posterioridad al vencimiento del plazo de ejecución del contrato 16 de 1998, genera su invalidez absoluta y aseveró que “</w:t>
      </w:r>
      <w:r w:rsidRPr="008D1009">
        <w:rPr>
          <w:rFonts w:ascii="Century Gothic" w:eastAsia="Times New Roman" w:hAnsi="Century Gothic" w:cs="Arial"/>
          <w:sz w:val="20"/>
          <w:szCs w:val="20"/>
          <w:lang w:val="es-CO" w:eastAsia="es-ES"/>
        </w:rPr>
        <w:t>No es de recibo jurídicamente la extensión que por vía de hecho hace el Tribunal para prolongar la vida del contrato 016 de 1998 hasta mayo de 1999</w:t>
      </w:r>
      <w:r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19"/>
      </w:r>
      <w:r w:rsidRPr="008D1009">
        <w:rPr>
          <w:rFonts w:ascii="Century Gothic" w:eastAsia="Times New Roman" w:hAnsi="Century Gothic" w:cs="Arial"/>
          <w:lang w:val="es-CO" w:eastAsia="es-ES"/>
        </w:rPr>
        <w:t xml:space="preserve">. </w:t>
      </w:r>
    </w:p>
    <w:p w14:paraId="00A46F4B" w14:textId="77777777" w:rsidR="00CE6059" w:rsidRPr="008D1009" w:rsidRDefault="00CE6059" w:rsidP="006F50E9">
      <w:pPr>
        <w:spacing w:after="0" w:line="360" w:lineRule="auto"/>
        <w:jc w:val="both"/>
        <w:rPr>
          <w:rFonts w:ascii="Century Gothic" w:eastAsia="Times New Roman" w:hAnsi="Century Gothic" w:cs="Arial"/>
          <w:lang w:val="es-CO" w:eastAsia="es-ES"/>
        </w:rPr>
      </w:pPr>
    </w:p>
    <w:p w14:paraId="3F4E47C5" w14:textId="77777777" w:rsidR="00F40C83" w:rsidRPr="008D1009" w:rsidRDefault="00083175"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Afirmó que el </w:t>
      </w:r>
      <w:r w:rsidR="00D628FA"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ribunal, “</w:t>
      </w:r>
      <w:r w:rsidRPr="008D1009">
        <w:rPr>
          <w:rFonts w:ascii="Century Gothic" w:eastAsia="Times New Roman" w:hAnsi="Century Gothic" w:cs="Arial"/>
          <w:sz w:val="20"/>
          <w:szCs w:val="20"/>
          <w:lang w:val="es-CO" w:eastAsia="es-ES"/>
        </w:rPr>
        <w:t xml:space="preserve">en abierta contradicción de las normas de contratación estatal, hace uso de la figura de urgencia manifiesta inexistente, para declarar un contrato con </w:t>
      </w:r>
      <w:r w:rsidRPr="008D1009">
        <w:rPr>
          <w:rFonts w:ascii="Century Gothic" w:eastAsia="Times New Roman" w:hAnsi="Century Gothic" w:cs="Arial"/>
          <w:sz w:val="20"/>
          <w:szCs w:val="20"/>
          <w:lang w:val="es-CO" w:eastAsia="es-ES"/>
        </w:rPr>
        <w:lastRenderedPageBreak/>
        <w:t>prórroga automática hasta cuando terminen todos los contratos de obra pública objeto de interventoría</w:t>
      </w:r>
      <w:r w:rsidRPr="008D1009">
        <w:rPr>
          <w:rFonts w:ascii="Century Gothic" w:eastAsia="Times New Roman" w:hAnsi="Century Gothic" w:cs="Arial"/>
          <w:lang w:val="es-CO" w:eastAsia="es-ES"/>
        </w:rPr>
        <w:t>”</w:t>
      </w:r>
      <w:r w:rsidR="002253E0" w:rsidRPr="008D1009">
        <w:rPr>
          <w:rStyle w:val="Refdenotaalpie"/>
          <w:rFonts w:ascii="Century Gothic" w:eastAsia="Times New Roman" w:hAnsi="Century Gothic" w:cs="Arial"/>
          <w:lang w:val="es-CO" w:eastAsia="es-ES"/>
        </w:rPr>
        <w:footnoteReference w:id="20"/>
      </w:r>
      <w:r w:rsidR="00F40C83" w:rsidRPr="008D1009">
        <w:rPr>
          <w:rFonts w:ascii="Century Gothic" w:eastAsia="Times New Roman" w:hAnsi="Century Gothic" w:cs="Arial"/>
          <w:lang w:val="es-CO" w:eastAsia="es-ES"/>
        </w:rPr>
        <w:t>.</w:t>
      </w:r>
    </w:p>
    <w:p w14:paraId="39241AE6" w14:textId="77777777" w:rsidR="00F40C83" w:rsidRPr="008D1009" w:rsidRDefault="00F40C83" w:rsidP="006F50E9">
      <w:pPr>
        <w:spacing w:after="0" w:line="360" w:lineRule="auto"/>
        <w:jc w:val="both"/>
        <w:rPr>
          <w:rFonts w:ascii="Century Gothic" w:eastAsia="Times New Roman" w:hAnsi="Century Gothic" w:cs="Arial"/>
          <w:lang w:val="es-CO" w:eastAsia="es-ES"/>
        </w:rPr>
      </w:pPr>
    </w:p>
    <w:p w14:paraId="3928AFB0" w14:textId="77777777" w:rsidR="00F248DD" w:rsidRPr="008D1009" w:rsidRDefault="00642136" w:rsidP="00F40C8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Argumentó que lo dicho por el tribunal de a</w:t>
      </w:r>
      <w:r w:rsidR="00F40C83" w:rsidRPr="008D1009">
        <w:rPr>
          <w:rFonts w:ascii="Century Gothic" w:eastAsia="Times New Roman" w:hAnsi="Century Gothic" w:cs="Arial"/>
          <w:lang w:val="es-CO" w:eastAsia="es-ES"/>
        </w:rPr>
        <w:t>rbitramento es violatorio del derecho al debido proceso, específicamente, del derecho de defensa, puesto que</w:t>
      </w:r>
      <w:r w:rsidR="003C11C3" w:rsidRPr="008D1009">
        <w:rPr>
          <w:rFonts w:ascii="Century Gothic" w:eastAsia="Times New Roman" w:hAnsi="Century Gothic" w:cs="Arial"/>
          <w:lang w:val="es-CO" w:eastAsia="es-ES"/>
        </w:rPr>
        <w:t xml:space="preserve"> en el proceso no obró el acto administrativo de declaratoria de urgencia manifiesta, por lo cual no es posible conocer las motivaciones del acto administrativo que la declaró</w:t>
      </w:r>
      <w:r w:rsidR="00D9653B" w:rsidRPr="008D1009">
        <w:rPr>
          <w:rFonts w:ascii="Century Gothic" w:eastAsia="Times New Roman" w:hAnsi="Century Gothic" w:cs="Arial"/>
          <w:lang w:val="es-CO" w:eastAsia="es-ES"/>
        </w:rPr>
        <w:t>,</w:t>
      </w:r>
      <w:r w:rsidR="003C11C3" w:rsidRPr="008D1009">
        <w:rPr>
          <w:rFonts w:ascii="Century Gothic" w:eastAsia="Times New Roman" w:hAnsi="Century Gothic" w:cs="Arial"/>
          <w:lang w:val="es-CO" w:eastAsia="es-ES"/>
        </w:rPr>
        <w:t xml:space="preserve"> para establecer si en él la administración previó la posibilidad de hacer uso de esa declaratoria para mantener vigente el contrato 16 de 1998 hasta tanto se terminaran las obras públicas sobre las cuales se debía ejercer la interventoría. </w:t>
      </w:r>
    </w:p>
    <w:p w14:paraId="68E8CD60" w14:textId="77777777" w:rsidR="00D67FA1" w:rsidRPr="008D1009" w:rsidRDefault="00D67FA1" w:rsidP="00F40C83">
      <w:pPr>
        <w:spacing w:after="0" w:line="360" w:lineRule="auto"/>
        <w:jc w:val="both"/>
        <w:rPr>
          <w:rFonts w:ascii="Century Gothic" w:eastAsia="Times New Roman" w:hAnsi="Century Gothic" w:cs="Arial"/>
          <w:lang w:val="es-CO" w:eastAsia="es-ES"/>
        </w:rPr>
      </w:pPr>
    </w:p>
    <w:p w14:paraId="461BBEEE" w14:textId="77777777" w:rsidR="00D9653B" w:rsidRPr="008D1009" w:rsidRDefault="00D9653B" w:rsidP="00F40C83">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Causal</w:t>
      </w:r>
      <w:r w:rsidR="00E32735" w:rsidRPr="008D1009">
        <w:rPr>
          <w:rFonts w:ascii="Century Gothic" w:eastAsia="Times New Roman" w:hAnsi="Century Gothic" w:cs="Arial"/>
          <w:b/>
          <w:lang w:val="es-CO" w:eastAsia="es-ES"/>
        </w:rPr>
        <w:t xml:space="preserve"> 7: Haberse fallado en conciencia o equidad, debiendo ser en derecho, siempre que esta circunstancia aparezca manifiesta en el laudo</w:t>
      </w:r>
      <w:r w:rsidR="00D67FA1" w:rsidRPr="008D1009">
        <w:rPr>
          <w:rFonts w:ascii="Century Gothic" w:eastAsia="Times New Roman" w:hAnsi="Century Gothic" w:cs="Arial"/>
          <w:b/>
          <w:lang w:val="es-CO" w:eastAsia="es-ES"/>
        </w:rPr>
        <w:t>.-</w:t>
      </w:r>
    </w:p>
    <w:p w14:paraId="31788F3F" w14:textId="77777777" w:rsidR="00435721" w:rsidRPr="008D1009" w:rsidRDefault="00435721" w:rsidP="00F40C83">
      <w:pPr>
        <w:spacing w:after="0" w:line="360" w:lineRule="auto"/>
        <w:jc w:val="both"/>
        <w:rPr>
          <w:rFonts w:ascii="Century Gothic" w:eastAsia="Times New Roman" w:hAnsi="Century Gothic" w:cs="Arial"/>
          <w:lang w:val="es-CO" w:eastAsia="es-ES"/>
        </w:rPr>
      </w:pPr>
    </w:p>
    <w:p w14:paraId="791C351B" w14:textId="77777777" w:rsidR="00D72E80" w:rsidRPr="008D1009" w:rsidRDefault="00D72E80" w:rsidP="00F40C8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Al referirse </w:t>
      </w:r>
      <w:r w:rsidR="00387B17" w:rsidRPr="008D1009">
        <w:rPr>
          <w:rFonts w:ascii="Century Gothic" w:eastAsia="Times New Roman" w:hAnsi="Century Gothic" w:cs="Arial"/>
          <w:lang w:val="es-CO" w:eastAsia="es-ES"/>
        </w:rPr>
        <w:t xml:space="preserve">a esta causal, la parte </w:t>
      </w:r>
      <w:r w:rsidR="008C2136" w:rsidRPr="008D1009">
        <w:rPr>
          <w:rFonts w:ascii="Century Gothic" w:eastAsia="Times New Roman" w:hAnsi="Century Gothic" w:cs="Arial"/>
          <w:lang w:val="es-CO" w:eastAsia="es-ES"/>
        </w:rPr>
        <w:t xml:space="preserve">recurrente </w:t>
      </w:r>
      <w:r w:rsidR="00387B17" w:rsidRPr="008D1009">
        <w:rPr>
          <w:rFonts w:ascii="Century Gothic" w:eastAsia="Times New Roman" w:hAnsi="Century Gothic" w:cs="Arial"/>
          <w:lang w:val="es-CO" w:eastAsia="es-ES"/>
        </w:rPr>
        <w:t>mencionó</w:t>
      </w:r>
      <w:r w:rsidRPr="008D1009">
        <w:rPr>
          <w:rFonts w:ascii="Century Gothic" w:eastAsia="Times New Roman" w:hAnsi="Century Gothic" w:cs="Arial"/>
          <w:lang w:val="es-CO" w:eastAsia="es-ES"/>
        </w:rPr>
        <w:t xml:space="preserve"> que</w:t>
      </w:r>
      <w:r w:rsidR="00063767"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w:t>
      </w:r>
      <w:r w:rsidRPr="008D1009">
        <w:rPr>
          <w:rFonts w:ascii="Century Gothic" w:eastAsia="Times New Roman" w:hAnsi="Century Gothic" w:cs="Arial"/>
          <w:sz w:val="20"/>
          <w:szCs w:val="20"/>
          <w:lang w:val="es-CO" w:eastAsia="es-ES"/>
        </w:rPr>
        <w:t>aunque la expresión ‘en conciencia’ fue usada en la mayoría de las regulaciones sobre arbitramento, las disposiciones más recientes utilizan la expresión ‘equidad’</w:t>
      </w:r>
      <w:r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21"/>
      </w:r>
      <w:r w:rsidR="00387B17" w:rsidRPr="008D1009">
        <w:rPr>
          <w:rFonts w:ascii="Century Gothic" w:eastAsia="Times New Roman" w:hAnsi="Century Gothic" w:cs="Arial"/>
          <w:lang w:val="es-CO" w:eastAsia="es-ES"/>
        </w:rPr>
        <w:t xml:space="preserve"> y señaló</w:t>
      </w:r>
      <w:r w:rsidRPr="008D1009">
        <w:rPr>
          <w:rFonts w:ascii="Century Gothic" w:eastAsia="Times New Roman" w:hAnsi="Century Gothic" w:cs="Arial"/>
          <w:lang w:val="es-CO" w:eastAsia="es-ES"/>
        </w:rPr>
        <w:t xml:space="preserve"> que “</w:t>
      </w:r>
      <w:r w:rsidRPr="008D1009">
        <w:rPr>
          <w:rFonts w:ascii="Century Gothic" w:eastAsia="Times New Roman" w:hAnsi="Century Gothic" w:cs="Arial"/>
          <w:sz w:val="20"/>
          <w:szCs w:val="20"/>
          <w:lang w:val="es-CO" w:eastAsia="es-ES"/>
        </w:rPr>
        <w:t>ese cambio</w:t>
      </w:r>
      <w:r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22"/>
      </w:r>
      <w:r w:rsidRPr="008D1009">
        <w:rPr>
          <w:rFonts w:ascii="Century Gothic" w:eastAsia="Times New Roman" w:hAnsi="Century Gothic" w:cs="Arial"/>
          <w:lang w:val="es-CO" w:eastAsia="es-ES"/>
        </w:rPr>
        <w:t xml:space="preserve"> envuelve la defensa del debido proceso, pues implica el deber de motivar las decisiones y el derecho a que la solución de los conflictos se fundamente en la ley y en las pruebas allegadas al proceso.</w:t>
      </w:r>
    </w:p>
    <w:p w14:paraId="4A2E491D" w14:textId="77777777" w:rsidR="00D72E80" w:rsidRPr="008D1009" w:rsidRDefault="00D72E80" w:rsidP="00F40C83">
      <w:pPr>
        <w:spacing w:after="0" w:line="360" w:lineRule="auto"/>
        <w:jc w:val="both"/>
        <w:rPr>
          <w:rFonts w:ascii="Century Gothic" w:eastAsia="Times New Roman" w:hAnsi="Century Gothic" w:cs="Arial"/>
          <w:lang w:val="es-CO" w:eastAsia="es-ES"/>
        </w:rPr>
      </w:pPr>
    </w:p>
    <w:p w14:paraId="6CB7C48F" w14:textId="77777777" w:rsidR="00387B17" w:rsidRPr="008D1009" w:rsidRDefault="00387B17" w:rsidP="00F40C8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Dijo también que “</w:t>
      </w:r>
      <w:r w:rsidRPr="008D1009">
        <w:rPr>
          <w:rFonts w:ascii="Century Gothic" w:eastAsia="Times New Roman" w:hAnsi="Century Gothic" w:cs="Arial"/>
          <w:sz w:val="20"/>
          <w:szCs w:val="20"/>
          <w:lang w:val="es-CO" w:eastAsia="es-ES"/>
        </w:rPr>
        <w:t>Una providencia se considera emitida en equidad, cuando el juez inaplica ley, es decir busca la solución por fuera del ámbito legal</w:t>
      </w:r>
      <w:r w:rsidRPr="008D1009">
        <w:rPr>
          <w:rFonts w:ascii="Century Gothic" w:eastAsia="Times New Roman" w:hAnsi="Century Gothic" w:cs="Arial"/>
          <w:lang w:val="es-CO" w:eastAsia="es-ES"/>
        </w:rPr>
        <w:t>”</w:t>
      </w:r>
      <w:r w:rsidR="00F65BAF" w:rsidRPr="008D1009">
        <w:rPr>
          <w:rStyle w:val="Refdenotaalpie"/>
          <w:rFonts w:ascii="Century Gothic" w:eastAsia="Times New Roman" w:hAnsi="Century Gothic" w:cs="Arial"/>
          <w:lang w:val="es-CO" w:eastAsia="es-ES"/>
        </w:rPr>
        <w:footnoteReference w:id="23"/>
      </w:r>
      <w:r w:rsidRPr="008D1009">
        <w:rPr>
          <w:rFonts w:ascii="Century Gothic" w:eastAsia="Times New Roman" w:hAnsi="Century Gothic" w:cs="Arial"/>
          <w:lang w:val="es-CO" w:eastAsia="es-ES"/>
        </w:rPr>
        <w:t xml:space="preserve"> y se “</w:t>
      </w:r>
      <w:r w:rsidRPr="008D1009">
        <w:rPr>
          <w:rFonts w:ascii="Century Gothic" w:eastAsia="Times New Roman" w:hAnsi="Century Gothic" w:cs="Arial"/>
          <w:sz w:val="20"/>
          <w:szCs w:val="20"/>
          <w:lang w:val="es-CO" w:eastAsia="es-ES"/>
        </w:rPr>
        <w:t xml:space="preserve">estructura porque todo juzgador </w:t>
      </w:r>
      <w:r w:rsidR="00E90F9F" w:rsidRPr="008D1009">
        <w:rPr>
          <w:rFonts w:ascii="Century Gothic" w:eastAsia="Times New Roman" w:hAnsi="Century Gothic" w:cs="Arial"/>
          <w:sz w:val="20"/>
          <w:szCs w:val="20"/>
          <w:lang w:val="es-CO" w:eastAsia="es-ES"/>
        </w:rPr>
        <w:t xml:space="preserve">(…) </w:t>
      </w:r>
      <w:r w:rsidRPr="008D1009">
        <w:rPr>
          <w:rFonts w:ascii="Century Gothic" w:eastAsia="Times New Roman" w:hAnsi="Century Gothic" w:cs="Arial"/>
          <w:sz w:val="20"/>
          <w:szCs w:val="20"/>
          <w:lang w:val="es-CO" w:eastAsia="es-ES"/>
        </w:rPr>
        <w:t>solo puede acudir a la equidad si la ley o las partes lo facultan</w:t>
      </w:r>
      <w:r w:rsidRPr="008D1009">
        <w:rPr>
          <w:rFonts w:ascii="Century Gothic" w:eastAsia="Times New Roman" w:hAnsi="Century Gothic" w:cs="Arial"/>
          <w:lang w:val="es-CO" w:eastAsia="es-ES"/>
        </w:rPr>
        <w:t>”</w:t>
      </w:r>
      <w:r w:rsidR="00F65BAF" w:rsidRPr="008D1009">
        <w:rPr>
          <w:rStyle w:val="Refdenotaalpie"/>
          <w:rFonts w:ascii="Century Gothic" w:eastAsia="Times New Roman" w:hAnsi="Century Gothic" w:cs="Arial"/>
          <w:lang w:val="es-CO" w:eastAsia="es-ES"/>
        </w:rPr>
        <w:footnoteReference w:id="24"/>
      </w:r>
      <w:r w:rsidR="00F65BAF"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w:t>
      </w:r>
    </w:p>
    <w:p w14:paraId="60FC98C9" w14:textId="77777777" w:rsidR="00D72E80" w:rsidRPr="008D1009" w:rsidRDefault="00D72E80" w:rsidP="00F40C8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w:t>
      </w:r>
    </w:p>
    <w:p w14:paraId="557E3428" w14:textId="77777777" w:rsidR="002F5AE8" w:rsidRPr="008D1009" w:rsidRDefault="00D72E80" w:rsidP="00F40C8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Para la parte recurrente el laudo se profirió en “</w:t>
      </w:r>
      <w:r w:rsidRPr="008D1009">
        <w:rPr>
          <w:rFonts w:ascii="Century Gothic" w:eastAsia="Times New Roman" w:hAnsi="Century Gothic" w:cs="Arial"/>
          <w:sz w:val="20"/>
          <w:szCs w:val="20"/>
          <w:lang w:val="es-CO" w:eastAsia="es-ES"/>
        </w:rPr>
        <w:t>conciencia y no en derecho</w:t>
      </w:r>
      <w:r w:rsidRPr="008D1009">
        <w:rPr>
          <w:rFonts w:ascii="Century Gothic" w:eastAsia="Times New Roman" w:hAnsi="Century Gothic" w:cs="Arial"/>
          <w:lang w:val="es-CO" w:eastAsia="es-ES"/>
        </w:rPr>
        <w:t>”</w:t>
      </w:r>
      <w:r w:rsidR="00F65BAF" w:rsidRPr="008D1009">
        <w:rPr>
          <w:rStyle w:val="Refdenotaalpie"/>
          <w:rFonts w:ascii="Century Gothic" w:eastAsia="Times New Roman" w:hAnsi="Century Gothic" w:cs="Arial"/>
          <w:lang w:val="es-CO" w:eastAsia="es-ES"/>
        </w:rPr>
        <w:footnoteReference w:id="25"/>
      </w:r>
      <w:r w:rsidRPr="008D1009">
        <w:rPr>
          <w:rFonts w:ascii="Century Gothic" w:eastAsia="Times New Roman" w:hAnsi="Century Gothic" w:cs="Arial"/>
          <w:lang w:val="es-CO" w:eastAsia="es-ES"/>
        </w:rPr>
        <w:t xml:space="preserve">, porque </w:t>
      </w:r>
      <w:r w:rsidR="0052056D" w:rsidRPr="008D1009">
        <w:rPr>
          <w:rFonts w:ascii="Century Gothic" w:eastAsia="Times New Roman" w:hAnsi="Century Gothic" w:cs="Arial"/>
          <w:lang w:val="es-CO" w:eastAsia="es-ES"/>
        </w:rPr>
        <w:t>se fundamentó en la “</w:t>
      </w:r>
      <w:r w:rsidR="0052056D" w:rsidRPr="008D1009">
        <w:rPr>
          <w:rFonts w:ascii="Century Gothic" w:eastAsia="Times New Roman" w:hAnsi="Century Gothic" w:cs="Arial"/>
          <w:sz w:val="20"/>
          <w:szCs w:val="20"/>
          <w:lang w:val="es-CO" w:eastAsia="es-ES"/>
        </w:rPr>
        <w:t>creencia de las partes</w:t>
      </w:r>
      <w:r w:rsidR="0052056D" w:rsidRPr="008D1009">
        <w:rPr>
          <w:rFonts w:ascii="Century Gothic" w:eastAsia="Times New Roman" w:hAnsi="Century Gothic" w:cs="Arial"/>
          <w:lang w:val="es-CO" w:eastAsia="es-ES"/>
        </w:rPr>
        <w:t>”</w:t>
      </w:r>
      <w:r w:rsidR="0052056D" w:rsidRPr="008D1009">
        <w:rPr>
          <w:rStyle w:val="Refdenotaalpie"/>
          <w:rFonts w:ascii="Century Gothic" w:eastAsia="Times New Roman" w:hAnsi="Century Gothic" w:cs="Arial"/>
          <w:lang w:val="es-CO" w:eastAsia="es-ES"/>
        </w:rPr>
        <w:footnoteReference w:id="26"/>
      </w:r>
      <w:r w:rsidR="007A3E73" w:rsidRPr="008D1009">
        <w:rPr>
          <w:rFonts w:ascii="Century Gothic" w:eastAsia="Times New Roman" w:hAnsi="Century Gothic" w:cs="Arial"/>
          <w:lang w:val="es-CO" w:eastAsia="es-ES"/>
        </w:rPr>
        <w:t xml:space="preserve"> de haber prorrogado el contrato</w:t>
      </w:r>
      <w:r w:rsidR="0052056D" w:rsidRPr="008D1009">
        <w:rPr>
          <w:rFonts w:ascii="Century Gothic" w:eastAsia="Times New Roman" w:hAnsi="Century Gothic" w:cs="Arial"/>
          <w:lang w:val="es-CO" w:eastAsia="es-ES"/>
        </w:rPr>
        <w:t>, mas no en la exi</w:t>
      </w:r>
      <w:r w:rsidR="00DD1BF0" w:rsidRPr="008D1009">
        <w:rPr>
          <w:rFonts w:ascii="Century Gothic" w:eastAsia="Times New Roman" w:hAnsi="Century Gothic" w:cs="Arial"/>
          <w:lang w:val="es-CO" w:eastAsia="es-ES"/>
        </w:rPr>
        <w:t>stencia de un contrato solemne. D</w:t>
      </w:r>
      <w:r w:rsidR="0052056D" w:rsidRPr="008D1009">
        <w:rPr>
          <w:rFonts w:ascii="Century Gothic" w:eastAsia="Times New Roman" w:hAnsi="Century Gothic" w:cs="Arial"/>
          <w:lang w:val="es-CO" w:eastAsia="es-ES"/>
        </w:rPr>
        <w:t xml:space="preserve">ijo que el </w:t>
      </w:r>
      <w:r w:rsidR="00642136" w:rsidRPr="008D1009">
        <w:rPr>
          <w:rFonts w:ascii="Century Gothic" w:eastAsia="Times New Roman" w:hAnsi="Century Gothic" w:cs="Arial"/>
          <w:lang w:val="es-CO" w:eastAsia="es-ES"/>
        </w:rPr>
        <w:t>tribunal de a</w:t>
      </w:r>
      <w:r w:rsidR="0052056D" w:rsidRPr="008D1009">
        <w:rPr>
          <w:rFonts w:ascii="Century Gothic" w:eastAsia="Times New Roman" w:hAnsi="Century Gothic" w:cs="Arial"/>
          <w:lang w:val="es-CO" w:eastAsia="es-ES"/>
        </w:rPr>
        <w:t>rbitramento estimó que</w:t>
      </w:r>
      <w:r w:rsidR="004651D2" w:rsidRPr="008D1009">
        <w:rPr>
          <w:rFonts w:ascii="Century Gothic" w:eastAsia="Times New Roman" w:hAnsi="Century Gothic" w:cs="Arial"/>
          <w:lang w:val="es-CO" w:eastAsia="es-ES"/>
        </w:rPr>
        <w:t>,</w:t>
      </w:r>
      <w:r w:rsidR="0052056D" w:rsidRPr="008D1009">
        <w:rPr>
          <w:rFonts w:ascii="Century Gothic" w:eastAsia="Times New Roman" w:hAnsi="Century Gothic" w:cs="Arial"/>
          <w:lang w:val="es-CO" w:eastAsia="es-ES"/>
        </w:rPr>
        <w:t xml:space="preserve"> si Hidroplan Ltda. ejerció la interventoría de los contratos 144 a 147 de 1998 </w:t>
      </w:r>
      <w:r w:rsidR="004651D2" w:rsidRPr="008D1009">
        <w:rPr>
          <w:rFonts w:ascii="Century Gothic" w:eastAsia="Times New Roman" w:hAnsi="Century Gothic" w:cs="Arial"/>
          <w:lang w:val="es-CO" w:eastAsia="es-ES"/>
        </w:rPr>
        <w:t>con</w:t>
      </w:r>
      <w:r w:rsidR="0052056D" w:rsidRPr="008D1009">
        <w:rPr>
          <w:rFonts w:ascii="Century Gothic" w:eastAsia="Times New Roman" w:hAnsi="Century Gothic" w:cs="Arial"/>
          <w:lang w:val="es-CO" w:eastAsia="es-ES"/>
        </w:rPr>
        <w:t xml:space="preserve"> voluntad y consentimiento de las partes</w:t>
      </w:r>
      <w:r w:rsidR="00CC2451" w:rsidRPr="008D1009">
        <w:rPr>
          <w:rFonts w:ascii="Century Gothic" w:eastAsia="Times New Roman" w:hAnsi="Century Gothic" w:cs="Arial"/>
          <w:lang w:val="es-CO" w:eastAsia="es-ES"/>
        </w:rPr>
        <w:t>,</w:t>
      </w:r>
      <w:r w:rsidR="0052056D" w:rsidRPr="008D1009">
        <w:rPr>
          <w:rFonts w:ascii="Century Gothic" w:eastAsia="Times New Roman" w:hAnsi="Century Gothic" w:cs="Arial"/>
          <w:lang w:val="es-CO" w:eastAsia="es-ES"/>
        </w:rPr>
        <w:t xml:space="preserve"> se estaba ante un contrato consensual.</w:t>
      </w:r>
    </w:p>
    <w:p w14:paraId="65A3B3E7" w14:textId="77777777" w:rsidR="002F5AE8" w:rsidRPr="008D1009" w:rsidRDefault="002F5AE8" w:rsidP="00F40C83">
      <w:pPr>
        <w:spacing w:after="0" w:line="360" w:lineRule="auto"/>
        <w:jc w:val="both"/>
        <w:rPr>
          <w:rFonts w:ascii="Century Gothic" w:eastAsia="Times New Roman" w:hAnsi="Century Gothic" w:cs="Arial"/>
          <w:lang w:val="es-CO" w:eastAsia="es-ES"/>
        </w:rPr>
      </w:pPr>
    </w:p>
    <w:p w14:paraId="543988CC" w14:textId="77777777" w:rsidR="00435721" w:rsidRPr="008D1009" w:rsidRDefault="00D66810" w:rsidP="00F40C8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lastRenderedPageBreak/>
        <w:t xml:space="preserve">Añadió </w:t>
      </w:r>
      <w:r w:rsidR="00274F96" w:rsidRPr="008D1009">
        <w:rPr>
          <w:rFonts w:ascii="Century Gothic" w:eastAsia="Times New Roman" w:hAnsi="Century Gothic" w:cs="Arial"/>
          <w:lang w:val="es-CO" w:eastAsia="es-ES"/>
        </w:rPr>
        <w:t xml:space="preserve">que prueba de que el fallo fue en conciencia </w:t>
      </w:r>
      <w:r w:rsidR="00A8732E" w:rsidRPr="008D1009">
        <w:rPr>
          <w:rFonts w:ascii="Century Gothic" w:eastAsia="Times New Roman" w:hAnsi="Century Gothic" w:cs="Arial"/>
          <w:lang w:val="es-CO" w:eastAsia="es-ES"/>
        </w:rPr>
        <w:t xml:space="preserve">y no en derecho </w:t>
      </w:r>
      <w:r w:rsidR="00274F96" w:rsidRPr="008D1009">
        <w:rPr>
          <w:rFonts w:ascii="Century Gothic" w:eastAsia="Times New Roman" w:hAnsi="Century Gothic" w:cs="Arial"/>
          <w:lang w:val="es-CO" w:eastAsia="es-ES"/>
        </w:rPr>
        <w:t>es que en él se hubiera manifestado que</w:t>
      </w:r>
      <w:r w:rsidR="00A9382C" w:rsidRPr="008D1009">
        <w:rPr>
          <w:rFonts w:ascii="Century Gothic" w:eastAsia="Times New Roman" w:hAnsi="Century Gothic" w:cs="Arial"/>
          <w:lang w:val="es-CO" w:eastAsia="es-ES"/>
        </w:rPr>
        <w:t>,</w:t>
      </w:r>
      <w:r w:rsidR="002F5AE8" w:rsidRPr="008D1009">
        <w:rPr>
          <w:rFonts w:ascii="Century Gothic" w:eastAsia="Times New Roman" w:hAnsi="Century Gothic" w:cs="Arial"/>
          <w:lang w:val="es-CO" w:eastAsia="es-ES"/>
        </w:rPr>
        <w:t xml:space="preserve"> “</w:t>
      </w:r>
      <w:r w:rsidR="002F5AE8" w:rsidRPr="008D1009">
        <w:rPr>
          <w:rFonts w:ascii="Century Gothic" w:eastAsia="Times New Roman" w:hAnsi="Century Gothic" w:cs="Arial"/>
          <w:sz w:val="20"/>
          <w:szCs w:val="20"/>
          <w:lang w:val="es-CO" w:eastAsia="es-ES"/>
        </w:rPr>
        <w:t>sin perjuicio de carecer de la formalidad consistente en existir en un documento escrito suscrito por ambas partes, siempre entendieron los intervinientes que se trataba de una prórroga del contrato con elementos precisos, por lo que se entiende de esa manera, como lo hacen las propias partes</w:t>
      </w:r>
      <w:r w:rsidR="002F5AE8" w:rsidRPr="008D1009">
        <w:rPr>
          <w:rFonts w:ascii="Century Gothic" w:eastAsia="Times New Roman" w:hAnsi="Century Gothic" w:cs="Arial"/>
          <w:lang w:val="es-CO" w:eastAsia="es-ES"/>
        </w:rPr>
        <w:t>”</w:t>
      </w:r>
      <w:r w:rsidR="00274F96" w:rsidRPr="008D1009">
        <w:rPr>
          <w:rStyle w:val="Refdenotaalpie"/>
          <w:rFonts w:ascii="Century Gothic" w:eastAsia="Times New Roman" w:hAnsi="Century Gothic" w:cs="Arial"/>
          <w:lang w:val="es-CO" w:eastAsia="es-ES"/>
        </w:rPr>
        <w:footnoteReference w:id="27"/>
      </w:r>
      <w:r w:rsidR="00A8732E" w:rsidRPr="008D1009">
        <w:rPr>
          <w:rFonts w:ascii="Century Gothic" w:eastAsia="Times New Roman" w:hAnsi="Century Gothic" w:cs="Arial"/>
          <w:lang w:val="es-CO" w:eastAsia="es-ES"/>
        </w:rPr>
        <w:t>,</w:t>
      </w:r>
      <w:r w:rsidR="0018657E" w:rsidRPr="008D1009">
        <w:rPr>
          <w:rFonts w:ascii="Century Gothic" w:eastAsia="Times New Roman" w:hAnsi="Century Gothic" w:cs="Arial"/>
          <w:lang w:val="es-CO" w:eastAsia="es-ES"/>
        </w:rPr>
        <w:t xml:space="preserve"> </w:t>
      </w:r>
      <w:r w:rsidR="00A8732E" w:rsidRPr="008D1009">
        <w:rPr>
          <w:rFonts w:ascii="Century Gothic" w:eastAsia="Times New Roman" w:hAnsi="Century Gothic" w:cs="Arial"/>
          <w:lang w:val="es-CO" w:eastAsia="es-ES"/>
        </w:rPr>
        <w:t>afirmación que, según la parte recurrente,</w:t>
      </w:r>
      <w:r w:rsidR="0018657E" w:rsidRPr="008D1009">
        <w:rPr>
          <w:rFonts w:ascii="Century Gothic" w:eastAsia="Times New Roman" w:hAnsi="Century Gothic" w:cs="Arial"/>
          <w:lang w:val="es-CO" w:eastAsia="es-ES"/>
        </w:rPr>
        <w:t xml:space="preserve"> es imprecisa, pues el departamento siempre entendió que era necesario suscribir un nuevo contrato, tanto que en la comunicación DDG.231-99 la entonces Gobernadora solicitó una oferta para  desarrollar las actividades urgentes de interventoría, mientras se adelantaba la licitación para </w:t>
      </w:r>
      <w:r w:rsidR="00A9382C" w:rsidRPr="008D1009">
        <w:rPr>
          <w:rFonts w:ascii="Century Gothic" w:eastAsia="Times New Roman" w:hAnsi="Century Gothic" w:cs="Arial"/>
          <w:lang w:val="es-CO" w:eastAsia="es-ES"/>
        </w:rPr>
        <w:t xml:space="preserve">la </w:t>
      </w:r>
      <w:r w:rsidR="0018657E" w:rsidRPr="008D1009">
        <w:rPr>
          <w:rFonts w:ascii="Century Gothic" w:eastAsia="Times New Roman" w:hAnsi="Century Gothic" w:cs="Arial"/>
          <w:lang w:val="es-CO" w:eastAsia="es-ES"/>
        </w:rPr>
        <w:t xml:space="preserve">contratación de esa labor. </w:t>
      </w:r>
    </w:p>
    <w:p w14:paraId="3E41D8D2" w14:textId="77777777" w:rsidR="006B60A4" w:rsidRPr="008D1009" w:rsidRDefault="00201318" w:rsidP="00F40C8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Expresó, además,</w:t>
      </w:r>
      <w:r w:rsidR="00642136" w:rsidRPr="008D1009">
        <w:rPr>
          <w:rFonts w:ascii="Century Gothic" w:eastAsia="Times New Roman" w:hAnsi="Century Gothic" w:cs="Arial"/>
          <w:lang w:val="es-CO" w:eastAsia="es-ES"/>
        </w:rPr>
        <w:t xml:space="preserve"> que de no haberse apartado el tribunal de a</w:t>
      </w:r>
      <w:r w:rsidRPr="008D1009">
        <w:rPr>
          <w:rFonts w:ascii="Century Gothic" w:eastAsia="Times New Roman" w:hAnsi="Century Gothic" w:cs="Arial"/>
          <w:lang w:val="es-CO" w:eastAsia="es-ES"/>
        </w:rPr>
        <w:t>rbitramento de la ley de contratación estatal, habría concluido</w:t>
      </w:r>
      <w:r w:rsidR="00B723A6" w:rsidRPr="008D1009">
        <w:rPr>
          <w:rFonts w:ascii="Century Gothic" w:eastAsia="Times New Roman" w:hAnsi="Century Gothic" w:cs="Arial"/>
          <w:lang w:val="es-CO" w:eastAsia="es-ES"/>
        </w:rPr>
        <w:t xml:space="preserve">, como lo </w:t>
      </w:r>
      <w:r w:rsidR="00B34E23" w:rsidRPr="008D1009">
        <w:rPr>
          <w:rFonts w:ascii="Century Gothic" w:eastAsia="Times New Roman" w:hAnsi="Century Gothic" w:cs="Arial"/>
          <w:lang w:val="es-CO" w:eastAsia="es-ES"/>
        </w:rPr>
        <w:t>hicieron</w:t>
      </w:r>
      <w:r w:rsidR="00B723A6" w:rsidRPr="008D1009">
        <w:rPr>
          <w:rFonts w:ascii="Century Gothic" w:eastAsia="Times New Roman" w:hAnsi="Century Gothic" w:cs="Arial"/>
          <w:lang w:val="es-CO" w:eastAsia="es-ES"/>
        </w:rPr>
        <w:t xml:space="preserve"> el Tribunal Administrativo de San Andrés y el Consejo de Estado al improbar el acuerdo conciliatorio al que llegaron las partes, que los hechos objeto del debate no eran propios del régimen de controversias contractuales</w:t>
      </w:r>
      <w:r w:rsidR="005E0AF6" w:rsidRPr="008D1009">
        <w:rPr>
          <w:rFonts w:ascii="Century Gothic" w:eastAsia="Times New Roman" w:hAnsi="Century Gothic" w:cs="Arial"/>
          <w:bCs/>
          <w:vertAlign w:val="superscript"/>
          <w:lang w:val="es-CO" w:eastAsia="es-ES"/>
        </w:rPr>
        <w:footnoteReference w:id="28"/>
      </w:r>
      <w:r w:rsidR="00B723A6" w:rsidRPr="008D1009">
        <w:rPr>
          <w:rFonts w:ascii="Century Gothic" w:eastAsia="Times New Roman" w:hAnsi="Century Gothic" w:cs="Arial"/>
          <w:lang w:val="es-CO" w:eastAsia="es-ES"/>
        </w:rPr>
        <w:t>.</w:t>
      </w:r>
    </w:p>
    <w:p w14:paraId="7F27BA8A" w14:textId="77777777" w:rsidR="00035F8D" w:rsidRPr="008D1009" w:rsidRDefault="002F3F63"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w:t>
      </w:r>
      <w:r w:rsidR="00C775C4" w:rsidRPr="008D1009">
        <w:rPr>
          <w:rFonts w:ascii="Century Gothic" w:eastAsia="Times New Roman" w:hAnsi="Century Gothic" w:cs="Arial"/>
          <w:lang w:val="es-CO" w:eastAsia="es-ES"/>
        </w:rPr>
        <w:t xml:space="preserve"> </w:t>
      </w:r>
    </w:p>
    <w:p w14:paraId="322C4090" w14:textId="77777777" w:rsidR="00BE3300" w:rsidRPr="008D1009" w:rsidRDefault="00BE3300"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xml:space="preserve">1.6.2. </w:t>
      </w:r>
      <w:r w:rsidR="00F81D73" w:rsidRPr="008D1009">
        <w:rPr>
          <w:rFonts w:ascii="Century Gothic" w:eastAsia="Times New Roman" w:hAnsi="Century Gothic" w:cs="Arial"/>
          <w:b/>
          <w:lang w:val="es-CO" w:eastAsia="es-ES"/>
        </w:rPr>
        <w:t xml:space="preserve">El del </w:t>
      </w:r>
      <w:r w:rsidRPr="008D1009">
        <w:rPr>
          <w:rFonts w:ascii="Century Gothic" w:eastAsia="Times New Roman" w:hAnsi="Century Gothic" w:cs="Arial"/>
          <w:b/>
          <w:lang w:val="es-CO" w:eastAsia="es-ES"/>
        </w:rPr>
        <w:t>Ministerio Público</w:t>
      </w:r>
    </w:p>
    <w:p w14:paraId="66B594AD" w14:textId="77777777" w:rsidR="00201C08" w:rsidRPr="008D1009" w:rsidRDefault="00201C08" w:rsidP="0032201B">
      <w:pPr>
        <w:spacing w:after="0" w:line="360" w:lineRule="auto"/>
        <w:jc w:val="both"/>
        <w:rPr>
          <w:rFonts w:ascii="Century Gothic" w:eastAsia="Times New Roman" w:hAnsi="Century Gothic" w:cs="Arial"/>
          <w:lang w:val="es-CO" w:eastAsia="es-ES"/>
        </w:rPr>
      </w:pPr>
    </w:p>
    <w:p w14:paraId="5F158BCF" w14:textId="77777777" w:rsidR="0032201B" w:rsidRPr="008D1009" w:rsidRDefault="00AE5B3F" w:rsidP="0032201B">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Cs/>
          <w:lang w:val="es-CO" w:eastAsia="es-ES"/>
        </w:rPr>
        <w:t>Dentro del término legal dispuesto para ello</w:t>
      </w:r>
      <w:r w:rsidR="00773C54" w:rsidRPr="008D1009">
        <w:rPr>
          <w:rFonts w:ascii="Century Gothic" w:eastAsia="Times New Roman" w:hAnsi="Century Gothic" w:cs="Arial"/>
          <w:bCs/>
          <w:lang w:val="es-CO" w:eastAsia="es-ES"/>
        </w:rPr>
        <w:t>,</w:t>
      </w:r>
      <w:r w:rsidRPr="008D1009">
        <w:rPr>
          <w:rFonts w:ascii="Century Gothic" w:eastAsia="Times New Roman" w:hAnsi="Century Gothic" w:cs="Arial"/>
          <w:bCs/>
          <w:lang w:val="es-CO" w:eastAsia="es-ES"/>
        </w:rPr>
        <w:t xml:space="preserve"> </w:t>
      </w:r>
      <w:r w:rsidR="00773C54" w:rsidRPr="008D1009">
        <w:rPr>
          <w:rFonts w:ascii="Century Gothic" w:eastAsia="Times New Roman" w:hAnsi="Century Gothic" w:cs="Arial"/>
          <w:bCs/>
          <w:lang w:val="es-CO" w:eastAsia="es-ES"/>
        </w:rPr>
        <w:t>e</w:t>
      </w:r>
      <w:r w:rsidR="0032201B" w:rsidRPr="008D1009">
        <w:rPr>
          <w:rFonts w:ascii="Century Gothic" w:eastAsia="Times New Roman" w:hAnsi="Century Gothic" w:cs="Arial"/>
          <w:bCs/>
          <w:lang w:val="es-CO" w:eastAsia="es-ES"/>
        </w:rPr>
        <w:t xml:space="preserve">l </w:t>
      </w:r>
      <w:r w:rsidR="00201C08" w:rsidRPr="008D1009">
        <w:rPr>
          <w:rFonts w:ascii="Century Gothic" w:eastAsia="Times New Roman" w:hAnsi="Century Gothic" w:cs="Arial"/>
          <w:bCs/>
          <w:lang w:val="es-CO" w:eastAsia="es-ES"/>
        </w:rPr>
        <w:t>Ministerio</w:t>
      </w:r>
      <w:r w:rsidR="0032201B" w:rsidRPr="008D1009">
        <w:rPr>
          <w:rFonts w:ascii="Century Gothic" w:eastAsia="Times New Roman" w:hAnsi="Century Gothic" w:cs="Arial"/>
          <w:bCs/>
          <w:lang w:val="es-CO" w:eastAsia="es-ES"/>
        </w:rPr>
        <w:t xml:space="preserve"> </w:t>
      </w:r>
      <w:r w:rsidR="00201C08" w:rsidRPr="008D1009">
        <w:rPr>
          <w:rFonts w:ascii="Century Gothic" w:eastAsia="Times New Roman" w:hAnsi="Century Gothic" w:cs="Arial"/>
          <w:bCs/>
          <w:lang w:val="es-CO" w:eastAsia="es-ES"/>
        </w:rPr>
        <w:t>P</w:t>
      </w:r>
      <w:r w:rsidR="00CF05DA" w:rsidRPr="008D1009">
        <w:rPr>
          <w:rFonts w:ascii="Century Gothic" w:eastAsia="Times New Roman" w:hAnsi="Century Gothic" w:cs="Arial"/>
          <w:bCs/>
          <w:lang w:val="es-CO" w:eastAsia="es-ES"/>
        </w:rPr>
        <w:t>úblico</w:t>
      </w:r>
      <w:r w:rsidR="00201C08" w:rsidRPr="008D1009">
        <w:rPr>
          <w:rFonts w:ascii="Century Gothic" w:eastAsia="Times New Roman" w:hAnsi="Century Gothic" w:cs="Arial"/>
          <w:bCs/>
          <w:lang w:val="es-CO" w:eastAsia="es-ES"/>
        </w:rPr>
        <w:t xml:space="preserve"> </w:t>
      </w:r>
      <w:r w:rsidR="0032201B" w:rsidRPr="008D1009">
        <w:rPr>
          <w:rFonts w:ascii="Century Gothic" w:eastAsia="Times New Roman" w:hAnsi="Century Gothic" w:cs="Arial"/>
          <w:bCs/>
          <w:lang w:val="es-CO" w:eastAsia="es-ES"/>
        </w:rPr>
        <w:t>presentó recurso de anulación en contra del laudo arbitral pr</w:t>
      </w:r>
      <w:r w:rsidRPr="008D1009">
        <w:rPr>
          <w:rFonts w:ascii="Century Gothic" w:eastAsia="Times New Roman" w:hAnsi="Century Gothic" w:cs="Arial"/>
          <w:bCs/>
          <w:lang w:val="es-CO" w:eastAsia="es-ES"/>
        </w:rPr>
        <w:t>oferido el 30 de abril de 2018,</w:t>
      </w:r>
      <w:r w:rsidR="00773C54" w:rsidRPr="008D1009">
        <w:rPr>
          <w:rFonts w:ascii="Century Gothic" w:eastAsia="Times New Roman" w:hAnsi="Century Gothic" w:cs="Arial"/>
          <w:bCs/>
          <w:lang w:val="es-CO" w:eastAsia="es-ES"/>
        </w:rPr>
        <w:t xml:space="preserve"> con fundamento </w:t>
      </w:r>
      <w:r w:rsidR="00242D7E" w:rsidRPr="008D1009">
        <w:rPr>
          <w:rFonts w:ascii="Century Gothic" w:eastAsia="Times New Roman" w:hAnsi="Century Gothic" w:cs="Arial"/>
          <w:bCs/>
          <w:lang w:val="es-CO" w:eastAsia="es-ES"/>
        </w:rPr>
        <w:t>en</w:t>
      </w:r>
      <w:r w:rsidR="004A2093" w:rsidRPr="008D1009">
        <w:rPr>
          <w:rFonts w:ascii="Century Gothic" w:eastAsia="Times New Roman" w:hAnsi="Century Gothic" w:cs="Arial"/>
          <w:bCs/>
          <w:lang w:val="es-CO" w:eastAsia="es-ES"/>
        </w:rPr>
        <w:t xml:space="preserve"> </w:t>
      </w:r>
      <w:r w:rsidR="00773C54" w:rsidRPr="008D1009">
        <w:rPr>
          <w:rFonts w:ascii="Century Gothic" w:eastAsia="Times New Roman" w:hAnsi="Century Gothic" w:cs="Arial"/>
          <w:bCs/>
          <w:lang w:val="es-CO" w:eastAsia="es-ES"/>
        </w:rPr>
        <w:t xml:space="preserve">la causal 7 del artículo 41 de la ley 1563 de 2012, </w:t>
      </w:r>
      <w:r w:rsidR="003447E7" w:rsidRPr="008D1009">
        <w:rPr>
          <w:rFonts w:ascii="Century Gothic" w:eastAsia="Times New Roman" w:hAnsi="Century Gothic" w:cs="Arial"/>
          <w:bCs/>
          <w:lang w:val="es-CO" w:eastAsia="es-ES"/>
        </w:rPr>
        <w:t>por considera</w:t>
      </w:r>
      <w:r w:rsidR="00642136" w:rsidRPr="008D1009">
        <w:rPr>
          <w:rFonts w:ascii="Century Gothic" w:eastAsia="Times New Roman" w:hAnsi="Century Gothic" w:cs="Arial"/>
          <w:bCs/>
          <w:lang w:val="es-CO" w:eastAsia="es-ES"/>
        </w:rPr>
        <w:t>r que el tribunal de a</w:t>
      </w:r>
      <w:r w:rsidR="003447E7" w:rsidRPr="008D1009">
        <w:rPr>
          <w:rFonts w:ascii="Century Gothic" w:eastAsia="Times New Roman" w:hAnsi="Century Gothic" w:cs="Arial"/>
          <w:bCs/>
          <w:lang w:val="es-CO" w:eastAsia="es-ES"/>
        </w:rPr>
        <w:t>rbitramento profirió un fallo en conciencia,</w:t>
      </w:r>
      <w:r w:rsidR="00242D7E" w:rsidRPr="008D1009">
        <w:rPr>
          <w:rFonts w:ascii="Century Gothic" w:eastAsia="Times New Roman" w:hAnsi="Century Gothic" w:cs="Arial"/>
          <w:bCs/>
          <w:lang w:val="es-CO" w:eastAsia="es-ES"/>
        </w:rPr>
        <w:t xml:space="preserve"> ya que </w:t>
      </w:r>
      <w:r w:rsidR="003447E7" w:rsidRPr="008D1009">
        <w:rPr>
          <w:rFonts w:ascii="Century Gothic" w:eastAsia="Times New Roman" w:hAnsi="Century Gothic" w:cs="Arial"/>
          <w:bCs/>
          <w:lang w:val="es-CO" w:eastAsia="es-ES"/>
        </w:rPr>
        <w:t xml:space="preserve">la urgencia manifiesta en que fundó su decisión </w:t>
      </w:r>
      <w:r w:rsidR="004A2093" w:rsidRPr="008D1009">
        <w:rPr>
          <w:rFonts w:ascii="Century Gothic" w:eastAsia="Times New Roman" w:hAnsi="Century Gothic" w:cs="Arial"/>
          <w:bCs/>
          <w:lang w:val="es-CO" w:eastAsia="es-ES"/>
        </w:rPr>
        <w:t>no se encuentra probada en el expediente y no podía derivarse su existencia d</w:t>
      </w:r>
      <w:r w:rsidR="007E1A57" w:rsidRPr="008D1009">
        <w:rPr>
          <w:rFonts w:ascii="Century Gothic" w:eastAsia="Times New Roman" w:hAnsi="Century Gothic" w:cs="Arial"/>
          <w:bCs/>
          <w:lang w:val="es-CO" w:eastAsia="es-ES"/>
        </w:rPr>
        <w:t xml:space="preserve">e un oficio en el que se hizo mención a ella, </w:t>
      </w:r>
      <w:r w:rsidR="00E01BAA" w:rsidRPr="008D1009">
        <w:rPr>
          <w:rFonts w:ascii="Century Gothic" w:eastAsia="Times New Roman" w:hAnsi="Century Gothic" w:cs="Arial"/>
          <w:bCs/>
          <w:lang w:val="es-CO" w:eastAsia="es-ES"/>
        </w:rPr>
        <w:t>puesto que</w:t>
      </w:r>
      <w:r w:rsidR="009115FC" w:rsidRPr="008D1009">
        <w:rPr>
          <w:rFonts w:ascii="Century Gothic" w:eastAsia="Times New Roman" w:hAnsi="Century Gothic" w:cs="Arial"/>
          <w:bCs/>
          <w:lang w:val="es-CO" w:eastAsia="es-ES"/>
        </w:rPr>
        <w:t xml:space="preserve"> el decreto 298 de 1998 que</w:t>
      </w:r>
      <w:r w:rsidR="00565E53" w:rsidRPr="008D1009">
        <w:rPr>
          <w:rFonts w:ascii="Century Gothic" w:eastAsia="Times New Roman" w:hAnsi="Century Gothic" w:cs="Arial"/>
          <w:bCs/>
          <w:lang w:val="es-CO" w:eastAsia="es-ES"/>
        </w:rPr>
        <w:t xml:space="preserve"> la</w:t>
      </w:r>
      <w:r w:rsidR="009115FC" w:rsidRPr="008D1009">
        <w:rPr>
          <w:rFonts w:ascii="Century Gothic" w:eastAsia="Times New Roman" w:hAnsi="Century Gothic" w:cs="Arial"/>
          <w:bCs/>
          <w:lang w:val="es-CO" w:eastAsia="es-ES"/>
        </w:rPr>
        <w:t xml:space="preserve"> declaró es una norma de orden local que debía ser probada y no lo fue. </w:t>
      </w:r>
      <w:r w:rsidR="00E01BAA" w:rsidRPr="008D1009">
        <w:rPr>
          <w:rFonts w:ascii="Century Gothic" w:eastAsia="Times New Roman" w:hAnsi="Century Gothic" w:cs="Arial"/>
          <w:bCs/>
          <w:lang w:val="es-CO" w:eastAsia="es-ES"/>
        </w:rPr>
        <w:t xml:space="preserve"> </w:t>
      </w:r>
      <w:r w:rsidR="004A2093" w:rsidRPr="008D1009">
        <w:rPr>
          <w:rFonts w:ascii="Century Gothic" w:eastAsia="Times New Roman" w:hAnsi="Century Gothic" w:cs="Arial"/>
          <w:bCs/>
          <w:lang w:val="es-CO" w:eastAsia="es-ES"/>
        </w:rPr>
        <w:t xml:space="preserve"> </w:t>
      </w:r>
      <w:r w:rsidR="003447E7" w:rsidRPr="008D1009">
        <w:rPr>
          <w:rFonts w:ascii="Century Gothic" w:eastAsia="Times New Roman" w:hAnsi="Century Gothic" w:cs="Arial"/>
          <w:bCs/>
          <w:lang w:val="es-CO" w:eastAsia="es-ES"/>
        </w:rPr>
        <w:t xml:space="preserve"> </w:t>
      </w:r>
    </w:p>
    <w:p w14:paraId="58A171AB" w14:textId="77777777" w:rsidR="00F67B39" w:rsidRPr="008D1009" w:rsidRDefault="00F67B39" w:rsidP="006F50E9">
      <w:pPr>
        <w:spacing w:after="0" w:line="360" w:lineRule="auto"/>
        <w:jc w:val="both"/>
        <w:rPr>
          <w:rFonts w:ascii="Century Gothic" w:eastAsia="Times New Roman" w:hAnsi="Century Gothic" w:cs="Arial"/>
          <w:lang w:val="es-CO" w:eastAsia="es-ES"/>
        </w:rPr>
      </w:pPr>
    </w:p>
    <w:p w14:paraId="4492956C" w14:textId="77777777" w:rsidR="00F67B39" w:rsidRPr="008D1009" w:rsidRDefault="00CA61E3"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Dijo que al no haberse demos</w:t>
      </w:r>
      <w:r w:rsidR="004449D0" w:rsidRPr="008D1009">
        <w:rPr>
          <w:rFonts w:ascii="Century Gothic" w:eastAsia="Times New Roman" w:hAnsi="Century Gothic" w:cs="Arial"/>
          <w:lang w:val="es-CO" w:eastAsia="es-ES"/>
        </w:rPr>
        <w:t>trado que el mencionado decreto</w:t>
      </w:r>
      <w:r w:rsidRPr="008D1009">
        <w:rPr>
          <w:rFonts w:ascii="Century Gothic" w:eastAsia="Times New Roman" w:hAnsi="Century Gothic" w:cs="Arial"/>
          <w:lang w:val="es-CO" w:eastAsia="es-ES"/>
        </w:rPr>
        <w:t xml:space="preserve"> dispus</w:t>
      </w:r>
      <w:r w:rsidR="00BD46D2" w:rsidRPr="008D1009">
        <w:rPr>
          <w:rFonts w:ascii="Century Gothic" w:eastAsia="Times New Roman" w:hAnsi="Century Gothic" w:cs="Arial"/>
          <w:lang w:val="es-CO" w:eastAsia="es-ES"/>
        </w:rPr>
        <w:t xml:space="preserve">o sobre una urgencia manifiesta, ni las circunstancias de la misma </w:t>
      </w:r>
      <w:r w:rsidR="00654231" w:rsidRPr="008D1009">
        <w:rPr>
          <w:rFonts w:ascii="Century Gothic" w:eastAsia="Times New Roman" w:hAnsi="Century Gothic" w:cs="Arial"/>
          <w:lang w:val="es-CO" w:eastAsia="es-ES"/>
        </w:rPr>
        <w:t>-</w:t>
      </w:r>
      <w:r w:rsidR="00BD46D2" w:rsidRPr="008D1009">
        <w:rPr>
          <w:rFonts w:ascii="Century Gothic" w:eastAsia="Times New Roman" w:hAnsi="Century Gothic" w:cs="Arial"/>
          <w:lang w:val="es-CO" w:eastAsia="es-ES"/>
        </w:rPr>
        <w:t xml:space="preserve">pues </w:t>
      </w:r>
      <w:r w:rsidR="004449D0" w:rsidRPr="008D1009">
        <w:rPr>
          <w:rFonts w:ascii="Century Gothic" w:eastAsia="Times New Roman" w:hAnsi="Century Gothic" w:cs="Arial"/>
          <w:lang w:val="es-CO" w:eastAsia="es-ES"/>
        </w:rPr>
        <w:t>éste</w:t>
      </w:r>
      <w:r w:rsidR="000B3ABD" w:rsidRPr="008D1009">
        <w:rPr>
          <w:rFonts w:ascii="Century Gothic" w:eastAsia="Times New Roman" w:hAnsi="Century Gothic" w:cs="Arial"/>
          <w:lang w:val="es-CO" w:eastAsia="es-ES"/>
        </w:rPr>
        <w:t xml:space="preserve"> no obra en el expediente y </w:t>
      </w:r>
      <w:r w:rsidR="00BD46D2" w:rsidRPr="008D1009">
        <w:rPr>
          <w:rFonts w:ascii="Century Gothic" w:eastAsia="Times New Roman" w:hAnsi="Century Gothic" w:cs="Arial"/>
          <w:lang w:val="es-CO" w:eastAsia="es-ES"/>
        </w:rPr>
        <w:t>tampoco reposa en la pá</w:t>
      </w:r>
      <w:r w:rsidR="00654231" w:rsidRPr="008D1009">
        <w:rPr>
          <w:rFonts w:ascii="Century Gothic" w:eastAsia="Times New Roman" w:hAnsi="Century Gothic" w:cs="Arial"/>
          <w:lang w:val="es-CO" w:eastAsia="es-ES"/>
        </w:rPr>
        <w:t>gina web de la parte convocada-</w:t>
      </w:r>
      <w:r w:rsidR="00B16C6D" w:rsidRPr="008D1009">
        <w:rPr>
          <w:rFonts w:ascii="Century Gothic" w:eastAsia="Times New Roman" w:hAnsi="Century Gothic" w:cs="Arial"/>
          <w:lang w:val="es-CO" w:eastAsia="es-ES"/>
        </w:rPr>
        <w:t>,</w:t>
      </w:r>
      <w:r w:rsidR="00654231" w:rsidRPr="008D1009">
        <w:rPr>
          <w:rFonts w:ascii="Century Gothic" w:eastAsia="Times New Roman" w:hAnsi="Century Gothic" w:cs="Arial"/>
          <w:lang w:val="es-CO" w:eastAsia="es-ES"/>
        </w:rPr>
        <w:t xml:space="preserve"> </w:t>
      </w:r>
      <w:r w:rsidR="00B54975" w:rsidRPr="008D1009">
        <w:rPr>
          <w:rFonts w:ascii="Century Gothic" w:eastAsia="Times New Roman" w:hAnsi="Century Gothic" w:cs="Arial"/>
          <w:lang w:val="es-CO" w:eastAsia="es-ES"/>
        </w:rPr>
        <w:t xml:space="preserve">mal podía </w:t>
      </w:r>
      <w:r w:rsidR="001761FB" w:rsidRPr="008D1009">
        <w:rPr>
          <w:rFonts w:ascii="Century Gothic" w:eastAsia="Times New Roman" w:hAnsi="Century Gothic" w:cs="Arial"/>
          <w:lang w:val="es-CO" w:eastAsia="es-ES"/>
        </w:rPr>
        <w:t xml:space="preserve">hacerse consideración alguna </w:t>
      </w:r>
      <w:r w:rsidR="00B54975" w:rsidRPr="008D1009">
        <w:rPr>
          <w:rFonts w:ascii="Century Gothic" w:eastAsia="Times New Roman" w:hAnsi="Century Gothic" w:cs="Arial"/>
          <w:lang w:val="es-CO" w:eastAsia="es-ES"/>
        </w:rPr>
        <w:t xml:space="preserve">sobre su contenido y menos </w:t>
      </w:r>
      <w:r w:rsidR="00E45200" w:rsidRPr="008D1009">
        <w:rPr>
          <w:rFonts w:ascii="Century Gothic" w:eastAsia="Times New Roman" w:hAnsi="Century Gothic" w:cs="Arial"/>
          <w:lang w:val="es-CO" w:eastAsia="es-ES"/>
        </w:rPr>
        <w:t>tener como probado lo que dicha norma pretendía regular</w:t>
      </w:r>
      <w:r w:rsidR="00D93696" w:rsidRPr="008D1009">
        <w:rPr>
          <w:rFonts w:ascii="Century Gothic" w:eastAsia="Times New Roman" w:hAnsi="Century Gothic" w:cs="Arial"/>
          <w:vertAlign w:val="superscript"/>
          <w:lang w:val="es-CO" w:eastAsia="es-ES"/>
        </w:rPr>
        <w:footnoteReference w:id="29"/>
      </w:r>
      <w:r w:rsidR="00E45200" w:rsidRPr="008D1009">
        <w:rPr>
          <w:rFonts w:ascii="Century Gothic" w:eastAsia="Times New Roman" w:hAnsi="Century Gothic" w:cs="Arial"/>
          <w:lang w:val="es-CO" w:eastAsia="es-ES"/>
        </w:rPr>
        <w:t>.</w:t>
      </w:r>
    </w:p>
    <w:p w14:paraId="467B2414" w14:textId="77777777" w:rsidR="00BE3300" w:rsidRPr="008D1009" w:rsidRDefault="00BE3300" w:rsidP="006F50E9">
      <w:pPr>
        <w:spacing w:after="0" w:line="360" w:lineRule="auto"/>
        <w:jc w:val="both"/>
        <w:rPr>
          <w:rFonts w:ascii="Century Gothic" w:eastAsia="Times New Roman" w:hAnsi="Century Gothic" w:cs="Arial"/>
          <w:lang w:val="es-CO" w:eastAsia="es-ES"/>
        </w:rPr>
      </w:pPr>
    </w:p>
    <w:p w14:paraId="7D23F6EB" w14:textId="77777777" w:rsidR="006F50E9" w:rsidRPr="008D1009" w:rsidRDefault="006F50E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
          <w:lang w:val="es-CO" w:eastAsia="es-ES"/>
        </w:rPr>
        <w:t>1.7. El trámite del recurso extraordinario de anulación</w:t>
      </w:r>
    </w:p>
    <w:p w14:paraId="67C48589" w14:textId="77777777" w:rsidR="006F50E9" w:rsidRPr="008D1009" w:rsidRDefault="006F50E9" w:rsidP="006F50E9">
      <w:pPr>
        <w:spacing w:after="0" w:line="360" w:lineRule="auto"/>
        <w:jc w:val="both"/>
        <w:rPr>
          <w:rFonts w:ascii="Century Gothic" w:eastAsia="Times New Roman" w:hAnsi="Century Gothic" w:cs="Arial"/>
          <w:lang w:val="es-CO" w:eastAsia="es-ES"/>
        </w:rPr>
      </w:pPr>
    </w:p>
    <w:p w14:paraId="7943D5D2" w14:textId="77777777" w:rsidR="00AC2EBC" w:rsidRPr="008D1009" w:rsidRDefault="006F50E9" w:rsidP="00AC2EBC">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
          <w:lang w:val="es-CO" w:eastAsia="es-ES"/>
        </w:rPr>
        <w:lastRenderedPageBreak/>
        <w:t xml:space="preserve">1.7.1. </w:t>
      </w:r>
      <w:r w:rsidR="009B65CE" w:rsidRPr="008D1009">
        <w:rPr>
          <w:rFonts w:ascii="Century Gothic" w:eastAsia="Times New Roman" w:hAnsi="Century Gothic" w:cs="Arial"/>
          <w:lang w:val="es-CO" w:eastAsia="es-ES"/>
        </w:rPr>
        <w:t xml:space="preserve">Conforme a </w:t>
      </w:r>
      <w:r w:rsidRPr="008D1009">
        <w:rPr>
          <w:rFonts w:ascii="Century Gothic" w:eastAsia="Times New Roman" w:hAnsi="Century Gothic" w:cs="Arial"/>
          <w:lang w:val="es-CO" w:eastAsia="es-ES"/>
        </w:rPr>
        <w:t xml:space="preserve">lo dispuesto en los artículos 23 y 40 de la ley 1563 de 2012, el </w:t>
      </w:r>
      <w:r w:rsidR="00834B6E" w:rsidRPr="008D1009">
        <w:rPr>
          <w:rFonts w:ascii="Century Gothic" w:eastAsia="Times New Roman" w:hAnsi="Century Gothic" w:cs="Arial"/>
          <w:lang w:val="es-CO" w:eastAsia="es-ES"/>
        </w:rPr>
        <w:t>4 de julio de 20</w:t>
      </w:r>
      <w:r w:rsidR="004C7F2A" w:rsidRPr="008D1009">
        <w:rPr>
          <w:rFonts w:ascii="Century Gothic" w:eastAsia="Times New Roman" w:hAnsi="Century Gothic" w:cs="Arial"/>
          <w:lang w:val="es-CO" w:eastAsia="es-ES"/>
        </w:rPr>
        <w:t>1</w:t>
      </w:r>
      <w:r w:rsidR="00834B6E" w:rsidRPr="008D1009">
        <w:rPr>
          <w:rFonts w:ascii="Century Gothic" w:eastAsia="Times New Roman" w:hAnsi="Century Gothic" w:cs="Arial"/>
          <w:lang w:val="es-CO" w:eastAsia="es-ES"/>
        </w:rPr>
        <w:t>8 el S</w:t>
      </w:r>
      <w:r w:rsidRPr="008D1009">
        <w:rPr>
          <w:rFonts w:ascii="Century Gothic" w:eastAsia="Times New Roman" w:hAnsi="Century Gothic" w:cs="Arial"/>
          <w:lang w:val="es-CO" w:eastAsia="es-ES"/>
        </w:rPr>
        <w:t xml:space="preserve">ecretario del </w:t>
      </w:r>
      <w:r w:rsidR="00642136" w:rsidRPr="008D1009">
        <w:rPr>
          <w:rFonts w:ascii="Century Gothic" w:eastAsia="Times New Roman" w:hAnsi="Century Gothic" w:cs="Arial"/>
          <w:lang w:val="es-CO" w:eastAsia="es-ES"/>
        </w:rPr>
        <w:t>tribunal de a</w:t>
      </w:r>
      <w:r w:rsidRPr="008D1009">
        <w:rPr>
          <w:rFonts w:ascii="Century Gothic" w:eastAsia="Times New Roman" w:hAnsi="Century Gothic" w:cs="Arial"/>
          <w:lang w:val="es-CO" w:eastAsia="es-ES"/>
        </w:rPr>
        <w:t>rbitramento corrió traslado, por el término de 15 días, de</w:t>
      </w:r>
      <w:r w:rsidR="00834B6E"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l</w:t>
      </w:r>
      <w:r w:rsidR="00834B6E" w:rsidRPr="008D1009">
        <w:rPr>
          <w:rFonts w:ascii="Century Gothic" w:eastAsia="Times New Roman" w:hAnsi="Century Gothic" w:cs="Arial"/>
          <w:lang w:val="es-CO" w:eastAsia="es-ES"/>
        </w:rPr>
        <w:t>os</w:t>
      </w:r>
      <w:r w:rsidRPr="008D1009">
        <w:rPr>
          <w:rFonts w:ascii="Century Gothic" w:eastAsia="Times New Roman" w:hAnsi="Century Gothic" w:cs="Arial"/>
          <w:lang w:val="es-CO" w:eastAsia="es-ES"/>
        </w:rPr>
        <w:t xml:space="preserve"> recurso</w:t>
      </w:r>
      <w:r w:rsidR="00834B6E" w:rsidRPr="008D1009">
        <w:rPr>
          <w:rFonts w:ascii="Century Gothic" w:eastAsia="Times New Roman" w:hAnsi="Century Gothic" w:cs="Arial"/>
          <w:lang w:val="es-CO" w:eastAsia="es-ES"/>
        </w:rPr>
        <w:t>s</w:t>
      </w:r>
      <w:r w:rsidRPr="008D1009">
        <w:rPr>
          <w:rFonts w:ascii="Century Gothic" w:eastAsia="Times New Roman" w:hAnsi="Century Gothic" w:cs="Arial"/>
          <w:lang w:val="es-CO" w:eastAsia="es-ES"/>
        </w:rPr>
        <w:t xml:space="preserve"> de anulación </w:t>
      </w:r>
      <w:r w:rsidR="00834B6E" w:rsidRPr="008D1009">
        <w:rPr>
          <w:rFonts w:ascii="Century Gothic" w:eastAsia="Times New Roman" w:hAnsi="Century Gothic" w:cs="Arial"/>
          <w:lang w:val="es-CO" w:eastAsia="es-ES"/>
        </w:rPr>
        <w:t>presentados contra el laudo arbitral del 30 de abril de 2018</w:t>
      </w:r>
      <w:r w:rsidR="004C7F2A" w:rsidRPr="008D1009">
        <w:rPr>
          <w:rStyle w:val="Refdenotaalpie"/>
          <w:rFonts w:ascii="Century Gothic" w:eastAsia="Times New Roman" w:hAnsi="Century Gothic" w:cs="Arial"/>
          <w:lang w:val="es-CO" w:eastAsia="es-ES"/>
        </w:rPr>
        <w:footnoteReference w:id="30"/>
      </w:r>
      <w:r w:rsidR="00AC2EBC" w:rsidRPr="008D1009">
        <w:rPr>
          <w:rFonts w:ascii="Century Gothic" w:eastAsia="Times New Roman" w:hAnsi="Century Gothic" w:cs="Arial"/>
          <w:lang w:val="es-CO" w:eastAsia="es-ES"/>
        </w:rPr>
        <w:t>.</w:t>
      </w:r>
      <w:r w:rsidR="00E92DFC" w:rsidRPr="008D1009">
        <w:rPr>
          <w:rFonts w:ascii="Century Gothic" w:eastAsia="Times New Roman" w:hAnsi="Century Gothic" w:cs="Arial"/>
          <w:lang w:val="es-CO" w:eastAsia="es-ES"/>
        </w:rPr>
        <w:t xml:space="preserve"> </w:t>
      </w:r>
      <w:r w:rsidR="00AC2EBC" w:rsidRPr="008D1009">
        <w:rPr>
          <w:rFonts w:ascii="Century Gothic" w:eastAsia="Times New Roman" w:hAnsi="Century Gothic" w:cs="Arial"/>
          <w:lang w:val="es-CO" w:eastAsia="es-ES"/>
        </w:rPr>
        <w:t>La parte convocante se pronunció de manera extemporánea</w:t>
      </w:r>
      <w:r w:rsidR="00AC2EBC" w:rsidRPr="008D1009">
        <w:rPr>
          <w:rStyle w:val="Refdenotaalpie"/>
          <w:rFonts w:ascii="Century Gothic" w:eastAsia="Times New Roman" w:hAnsi="Century Gothic" w:cs="Arial"/>
          <w:lang w:val="es-CO" w:eastAsia="es-ES"/>
        </w:rPr>
        <w:footnoteReference w:id="31"/>
      </w:r>
      <w:r w:rsidR="00AC2EBC" w:rsidRPr="008D1009">
        <w:rPr>
          <w:rFonts w:ascii="Century Gothic" w:eastAsia="Times New Roman" w:hAnsi="Century Gothic" w:cs="Arial"/>
          <w:lang w:val="es-CO" w:eastAsia="es-ES"/>
        </w:rPr>
        <w:t>.</w:t>
      </w:r>
    </w:p>
    <w:p w14:paraId="3A6EDF90" w14:textId="77777777" w:rsidR="006F50E9" w:rsidRPr="008D1009" w:rsidRDefault="006F50E9" w:rsidP="00AE514D">
      <w:pPr>
        <w:spacing w:after="0" w:line="360" w:lineRule="auto"/>
        <w:jc w:val="both"/>
        <w:rPr>
          <w:rFonts w:ascii="Century Gothic" w:eastAsia="Times New Roman" w:hAnsi="Century Gothic" w:cs="Arial"/>
          <w:b/>
          <w:bCs/>
          <w:lang w:val="es-CO" w:eastAsia="es-ES"/>
        </w:rPr>
      </w:pPr>
      <w:r w:rsidRPr="008D1009">
        <w:rPr>
          <w:rFonts w:ascii="Century Gothic" w:eastAsia="Times New Roman" w:hAnsi="Century Gothic" w:cs="Arial"/>
          <w:lang w:val="es-CO" w:eastAsia="es-ES"/>
        </w:rPr>
        <w:t xml:space="preserve"> </w:t>
      </w:r>
    </w:p>
    <w:p w14:paraId="4A835DF8" w14:textId="77777777" w:rsidR="00B358C5" w:rsidRPr="008D1009" w:rsidRDefault="006F50E9" w:rsidP="006F50E9">
      <w:pPr>
        <w:spacing w:after="0" w:line="360" w:lineRule="auto"/>
        <w:jc w:val="both"/>
        <w:rPr>
          <w:rFonts w:ascii="Century Gothic" w:eastAsia="Times New Roman" w:hAnsi="Century Gothic" w:cs="Arial"/>
          <w:bCs/>
          <w:lang w:val="es-CO" w:eastAsia="es-ES"/>
        </w:rPr>
      </w:pPr>
      <w:r w:rsidRPr="008D1009">
        <w:rPr>
          <w:rFonts w:ascii="Century Gothic" w:eastAsia="Times New Roman" w:hAnsi="Century Gothic" w:cs="Arial"/>
          <w:b/>
          <w:bCs/>
          <w:lang w:val="es-CO" w:eastAsia="es-ES"/>
        </w:rPr>
        <w:t xml:space="preserve">1.7.2. </w:t>
      </w:r>
      <w:r w:rsidR="00761D8F" w:rsidRPr="008D1009">
        <w:rPr>
          <w:rFonts w:ascii="Century Gothic" w:eastAsia="Times New Roman" w:hAnsi="Century Gothic" w:cs="Arial"/>
          <w:bCs/>
          <w:lang w:val="es-CO" w:eastAsia="es-ES"/>
        </w:rPr>
        <w:t>Los recursos extraordinarios de anulación se admitieron</w:t>
      </w:r>
      <w:r w:rsidR="00761D8F" w:rsidRPr="008D1009">
        <w:rPr>
          <w:rStyle w:val="Refdenotaalpie"/>
          <w:rFonts w:ascii="Century Gothic" w:eastAsia="Times New Roman" w:hAnsi="Century Gothic" w:cs="Arial"/>
          <w:bCs/>
          <w:lang w:val="es-CO" w:eastAsia="es-ES"/>
        </w:rPr>
        <w:footnoteReference w:id="32"/>
      </w:r>
      <w:r w:rsidR="00BB35DF" w:rsidRPr="008D1009">
        <w:rPr>
          <w:rFonts w:ascii="Century Gothic" w:eastAsia="Times New Roman" w:hAnsi="Century Gothic" w:cs="Arial"/>
          <w:bCs/>
          <w:lang w:val="es-CO" w:eastAsia="es-ES"/>
        </w:rPr>
        <w:t xml:space="preserve"> y de su admisión se notificó en debida forma a Hidroplan Ltda., al Ministerio Público y a la Agencia Nacional para la Defensa Jurídica de Estado</w:t>
      </w:r>
      <w:r w:rsidR="00BB35DF" w:rsidRPr="008D1009">
        <w:rPr>
          <w:rStyle w:val="Refdenotaalpie"/>
          <w:rFonts w:ascii="Century Gothic" w:eastAsia="Times New Roman" w:hAnsi="Century Gothic" w:cs="Arial"/>
          <w:bCs/>
          <w:lang w:val="es-CO" w:eastAsia="es-ES"/>
        </w:rPr>
        <w:footnoteReference w:id="33"/>
      </w:r>
      <w:r w:rsidR="00D93696" w:rsidRPr="008D1009">
        <w:rPr>
          <w:rFonts w:ascii="Century Gothic" w:eastAsia="Times New Roman" w:hAnsi="Century Gothic" w:cs="Arial"/>
          <w:bCs/>
          <w:lang w:val="es-CO" w:eastAsia="es-ES"/>
        </w:rPr>
        <w:t>.</w:t>
      </w:r>
      <w:r w:rsidR="00BB35DF" w:rsidRPr="008D1009">
        <w:rPr>
          <w:rFonts w:ascii="Century Gothic" w:eastAsia="Times New Roman" w:hAnsi="Century Gothic" w:cs="Arial"/>
          <w:bCs/>
          <w:lang w:val="es-CO" w:eastAsia="es-ES"/>
        </w:rPr>
        <w:t xml:space="preserve"> </w:t>
      </w:r>
    </w:p>
    <w:p w14:paraId="2CB8D7F3" w14:textId="77777777" w:rsidR="00B358C5" w:rsidRPr="008D1009" w:rsidRDefault="00B358C5" w:rsidP="006F50E9">
      <w:pPr>
        <w:spacing w:after="0" w:line="360" w:lineRule="auto"/>
        <w:jc w:val="both"/>
        <w:rPr>
          <w:rFonts w:ascii="Century Gothic" w:eastAsia="Times New Roman" w:hAnsi="Century Gothic" w:cs="Arial"/>
          <w:bCs/>
          <w:lang w:val="es-CO" w:eastAsia="es-ES"/>
        </w:rPr>
      </w:pPr>
    </w:p>
    <w:p w14:paraId="4A414B7C" w14:textId="77777777" w:rsidR="006F50E9" w:rsidRPr="008D1009" w:rsidRDefault="006F50E9" w:rsidP="006F50E9">
      <w:pPr>
        <w:spacing w:after="0" w:line="360" w:lineRule="auto"/>
        <w:jc w:val="center"/>
        <w:rPr>
          <w:rFonts w:ascii="Century Gothic" w:eastAsia="Times New Roman" w:hAnsi="Century Gothic" w:cs="Arial"/>
          <w:b/>
          <w:bCs/>
          <w:lang w:val="es-CO" w:eastAsia="es-ES"/>
        </w:rPr>
      </w:pPr>
      <w:r w:rsidRPr="008D1009">
        <w:rPr>
          <w:rFonts w:ascii="Century Gothic" w:eastAsia="Times New Roman" w:hAnsi="Century Gothic" w:cs="Arial"/>
          <w:b/>
          <w:bCs/>
          <w:lang w:val="es-CO" w:eastAsia="es-ES"/>
        </w:rPr>
        <w:t>CONSIDERACIONES</w:t>
      </w:r>
    </w:p>
    <w:p w14:paraId="45F9B574" w14:textId="77777777" w:rsidR="006F50E9" w:rsidRPr="008D1009" w:rsidRDefault="006F50E9" w:rsidP="006F50E9">
      <w:pPr>
        <w:spacing w:after="0" w:line="360" w:lineRule="auto"/>
        <w:jc w:val="both"/>
        <w:rPr>
          <w:rFonts w:ascii="Century Gothic" w:eastAsia="Times New Roman" w:hAnsi="Century Gothic" w:cs="Arial"/>
          <w:b/>
          <w:bCs/>
          <w:sz w:val="18"/>
          <w:lang w:val="es-CO" w:eastAsia="es-ES"/>
        </w:rPr>
      </w:pPr>
    </w:p>
    <w:p w14:paraId="17B30214" w14:textId="77777777" w:rsidR="006F50E9" w:rsidRPr="008D1009" w:rsidRDefault="006F50E9"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xml:space="preserve">1. </w:t>
      </w:r>
      <w:bookmarkStart w:id="2" w:name="_Hlk21512494"/>
      <w:r w:rsidRPr="008D1009">
        <w:rPr>
          <w:rFonts w:ascii="Century Gothic" w:eastAsia="Times New Roman" w:hAnsi="Century Gothic" w:cs="Arial"/>
          <w:b/>
          <w:lang w:val="es-CO" w:eastAsia="es-ES"/>
        </w:rPr>
        <w:t xml:space="preserve">Oportunidad del recurso </w:t>
      </w:r>
      <w:bookmarkEnd w:id="2"/>
    </w:p>
    <w:p w14:paraId="49637210" w14:textId="77777777" w:rsidR="00D93696" w:rsidRPr="008D1009" w:rsidRDefault="00D93696" w:rsidP="006F50E9">
      <w:pPr>
        <w:spacing w:after="0" w:line="360" w:lineRule="auto"/>
        <w:jc w:val="both"/>
        <w:rPr>
          <w:rFonts w:ascii="Century Gothic" w:eastAsia="Times New Roman" w:hAnsi="Century Gothic" w:cs="Arial"/>
          <w:sz w:val="20"/>
          <w:lang w:val="es-CO" w:eastAsia="es-ES"/>
        </w:rPr>
      </w:pPr>
    </w:p>
    <w:p w14:paraId="071B9D84" w14:textId="77777777" w:rsidR="006F50E9" w:rsidRPr="008D1009" w:rsidRDefault="00B32469" w:rsidP="006F50E9">
      <w:pPr>
        <w:spacing w:after="0" w:line="360" w:lineRule="auto"/>
        <w:jc w:val="both"/>
        <w:rPr>
          <w:rFonts w:ascii="Century Gothic" w:eastAsia="Times New Roman" w:hAnsi="Century Gothic" w:cs="Arial"/>
          <w:lang w:val="es-CO" w:eastAsia="es-ES"/>
        </w:rPr>
      </w:pPr>
      <w:bookmarkStart w:id="3" w:name="_Hlk21512650"/>
      <w:r w:rsidRPr="008D1009">
        <w:rPr>
          <w:rFonts w:ascii="Century Gothic" w:eastAsia="Times New Roman" w:hAnsi="Century Gothic" w:cs="Arial"/>
          <w:lang w:val="es-CO" w:eastAsia="es-ES"/>
        </w:rPr>
        <w:t>Los</w:t>
      </w:r>
      <w:r w:rsidR="006F50E9" w:rsidRPr="008D1009">
        <w:rPr>
          <w:rFonts w:ascii="Century Gothic" w:eastAsia="Times New Roman" w:hAnsi="Century Gothic" w:cs="Arial"/>
          <w:lang w:val="es-CO" w:eastAsia="es-ES"/>
        </w:rPr>
        <w:t xml:space="preserve"> recurso</w:t>
      </w:r>
      <w:r w:rsidRPr="008D1009">
        <w:rPr>
          <w:rFonts w:ascii="Century Gothic" w:eastAsia="Times New Roman" w:hAnsi="Century Gothic" w:cs="Arial"/>
          <w:lang w:val="es-CO" w:eastAsia="es-ES"/>
        </w:rPr>
        <w:t>s</w:t>
      </w:r>
      <w:r w:rsidR="006F50E9" w:rsidRPr="008D1009">
        <w:rPr>
          <w:rFonts w:ascii="Century Gothic" w:eastAsia="Times New Roman" w:hAnsi="Century Gothic" w:cs="Arial"/>
          <w:lang w:val="es-CO" w:eastAsia="es-ES"/>
        </w:rPr>
        <w:t xml:space="preserve"> de anulación fue</w:t>
      </w:r>
      <w:r w:rsidRPr="008D1009">
        <w:rPr>
          <w:rFonts w:ascii="Century Gothic" w:eastAsia="Times New Roman" w:hAnsi="Century Gothic" w:cs="Arial"/>
          <w:lang w:val="es-CO" w:eastAsia="es-ES"/>
        </w:rPr>
        <w:t>ron</w:t>
      </w:r>
      <w:r w:rsidR="006F50E9" w:rsidRPr="008D1009">
        <w:rPr>
          <w:rFonts w:ascii="Century Gothic" w:eastAsia="Times New Roman" w:hAnsi="Century Gothic" w:cs="Arial"/>
          <w:lang w:val="es-CO" w:eastAsia="es-ES"/>
        </w:rPr>
        <w:t xml:space="preserve"> formulado</w:t>
      </w:r>
      <w:r w:rsidRPr="008D1009">
        <w:rPr>
          <w:rFonts w:ascii="Century Gothic" w:eastAsia="Times New Roman" w:hAnsi="Century Gothic" w:cs="Arial"/>
          <w:lang w:val="es-CO" w:eastAsia="es-ES"/>
        </w:rPr>
        <w:t>s</w:t>
      </w:r>
      <w:r w:rsidR="006F50E9" w:rsidRPr="008D1009">
        <w:rPr>
          <w:rFonts w:ascii="Century Gothic" w:eastAsia="Times New Roman" w:hAnsi="Century Gothic" w:cs="Arial"/>
          <w:lang w:val="es-CO" w:eastAsia="es-ES"/>
        </w:rPr>
        <w:t xml:space="preserve"> dentro de la oportunidad establecida por el artículo 40 de la ley 1563 de 2012</w:t>
      </w:r>
      <w:r w:rsidR="006F50E9" w:rsidRPr="008D1009">
        <w:rPr>
          <w:rFonts w:ascii="Century Gothic" w:eastAsia="Times New Roman" w:hAnsi="Century Gothic" w:cs="Arial"/>
          <w:vertAlign w:val="superscript"/>
          <w:lang w:val="es-CO" w:eastAsia="es-ES"/>
        </w:rPr>
        <w:footnoteReference w:id="34"/>
      </w:r>
      <w:r w:rsidR="006F50E9" w:rsidRPr="008D1009">
        <w:rPr>
          <w:rFonts w:ascii="Century Gothic" w:eastAsia="Times New Roman" w:hAnsi="Century Gothic" w:cs="Arial"/>
          <w:lang w:val="es-CO" w:eastAsia="es-ES"/>
        </w:rPr>
        <w:t xml:space="preserve">, teniendo en cuenta que el laudo arbitral se profirió el </w:t>
      </w:r>
      <w:r w:rsidRPr="008D1009">
        <w:rPr>
          <w:rFonts w:ascii="Century Gothic" w:eastAsia="Times New Roman" w:hAnsi="Century Gothic" w:cs="Arial"/>
          <w:lang w:val="es-CO" w:eastAsia="es-ES"/>
        </w:rPr>
        <w:t>30 de abril de 2018</w:t>
      </w:r>
      <w:r w:rsidR="006F50E9" w:rsidRPr="008D1009">
        <w:rPr>
          <w:rFonts w:ascii="Century Gothic" w:eastAsia="Times New Roman" w:hAnsi="Century Gothic" w:cs="Arial"/>
          <w:lang w:val="es-CO" w:eastAsia="es-ES"/>
        </w:rPr>
        <w:t>, que se negó su a</w:t>
      </w:r>
      <w:r w:rsidRPr="008D1009">
        <w:rPr>
          <w:rFonts w:ascii="Century Gothic" w:eastAsia="Times New Roman" w:hAnsi="Century Gothic" w:cs="Arial"/>
          <w:lang w:val="es-CO" w:eastAsia="es-ES"/>
        </w:rPr>
        <w:t xml:space="preserve">claración </w:t>
      </w:r>
      <w:r w:rsidR="006F50E9" w:rsidRPr="008D1009">
        <w:rPr>
          <w:rFonts w:ascii="Century Gothic" w:eastAsia="Times New Roman" w:hAnsi="Century Gothic" w:cs="Arial"/>
          <w:lang w:val="es-CO" w:eastAsia="es-ES"/>
        </w:rPr>
        <w:t xml:space="preserve">el </w:t>
      </w:r>
      <w:r w:rsidRPr="008D1009">
        <w:rPr>
          <w:rFonts w:ascii="Century Gothic" w:eastAsia="Times New Roman" w:hAnsi="Century Gothic" w:cs="Arial"/>
          <w:lang w:val="es-CO" w:eastAsia="es-ES"/>
        </w:rPr>
        <w:t>17 de mayo siguiente</w:t>
      </w:r>
      <w:r w:rsidR="006F50E9" w:rsidRPr="008D1009">
        <w:rPr>
          <w:rFonts w:ascii="Century Gothic" w:eastAsia="Times New Roman" w:hAnsi="Century Gothic" w:cs="Arial"/>
          <w:vertAlign w:val="superscript"/>
          <w:lang w:val="es-CO" w:eastAsia="es-ES"/>
        </w:rPr>
        <w:footnoteReference w:id="35"/>
      </w:r>
      <w:r w:rsidR="00321468" w:rsidRPr="008D1009">
        <w:rPr>
          <w:rFonts w:ascii="Century Gothic" w:eastAsia="Times New Roman" w:hAnsi="Century Gothic" w:cs="Arial"/>
          <w:lang w:val="es-CO" w:eastAsia="es-ES"/>
        </w:rPr>
        <w:t>, que, por tanto, el término de treinta días para presentarlos venció el</w:t>
      </w:r>
      <w:r w:rsidR="006F50E9" w:rsidRPr="008D1009">
        <w:rPr>
          <w:rFonts w:ascii="Century Gothic" w:eastAsia="Times New Roman" w:hAnsi="Century Gothic" w:cs="Arial"/>
          <w:lang w:val="es-CO" w:eastAsia="es-ES"/>
        </w:rPr>
        <w:t xml:space="preserve"> </w:t>
      </w:r>
      <w:r w:rsidR="00321468" w:rsidRPr="008D1009">
        <w:rPr>
          <w:rFonts w:ascii="Century Gothic" w:eastAsia="Times New Roman" w:hAnsi="Century Gothic" w:cs="Arial"/>
          <w:lang w:val="es-CO" w:eastAsia="es-ES"/>
        </w:rPr>
        <w:t xml:space="preserve">3 de julio de ese mismo año </w:t>
      </w:r>
      <w:r w:rsidR="006F50E9" w:rsidRPr="008D1009">
        <w:rPr>
          <w:rFonts w:ascii="Century Gothic" w:eastAsia="Times New Roman" w:hAnsi="Century Gothic" w:cs="Arial"/>
          <w:lang w:val="es-CO" w:eastAsia="es-ES"/>
        </w:rPr>
        <w:t>y</w:t>
      </w:r>
      <w:r w:rsidR="005D6176" w:rsidRPr="008D1009">
        <w:rPr>
          <w:rFonts w:ascii="Century Gothic" w:eastAsia="Times New Roman" w:hAnsi="Century Gothic" w:cs="Arial"/>
          <w:lang w:val="es-CO" w:eastAsia="es-ES"/>
        </w:rPr>
        <w:t xml:space="preserve"> que</w:t>
      </w:r>
      <w:r w:rsidR="006F50E9" w:rsidRPr="008D1009">
        <w:rPr>
          <w:rFonts w:ascii="Century Gothic" w:eastAsia="Times New Roman" w:hAnsi="Century Gothic" w:cs="Arial"/>
          <w:lang w:val="es-CO" w:eastAsia="es-ES"/>
        </w:rPr>
        <w:t xml:space="preserve"> aquél</w:t>
      </w:r>
      <w:r w:rsidR="00321468" w:rsidRPr="008D1009">
        <w:rPr>
          <w:rFonts w:ascii="Century Gothic" w:eastAsia="Times New Roman" w:hAnsi="Century Gothic" w:cs="Arial"/>
          <w:lang w:val="es-CO" w:eastAsia="es-ES"/>
        </w:rPr>
        <w:t>los</w:t>
      </w:r>
      <w:r w:rsidR="006F50E9" w:rsidRPr="008D1009">
        <w:rPr>
          <w:rFonts w:ascii="Century Gothic" w:eastAsia="Times New Roman" w:hAnsi="Century Gothic" w:cs="Arial"/>
          <w:lang w:val="es-CO" w:eastAsia="es-ES"/>
        </w:rPr>
        <w:t xml:space="preserve"> fue</w:t>
      </w:r>
      <w:r w:rsidR="00321468" w:rsidRPr="008D1009">
        <w:rPr>
          <w:rFonts w:ascii="Century Gothic" w:eastAsia="Times New Roman" w:hAnsi="Century Gothic" w:cs="Arial"/>
          <w:lang w:val="es-CO" w:eastAsia="es-ES"/>
        </w:rPr>
        <w:t>ron</w:t>
      </w:r>
      <w:r w:rsidR="006F50E9" w:rsidRPr="008D1009">
        <w:rPr>
          <w:rFonts w:ascii="Century Gothic" w:eastAsia="Times New Roman" w:hAnsi="Century Gothic" w:cs="Arial"/>
          <w:lang w:val="es-CO" w:eastAsia="es-ES"/>
        </w:rPr>
        <w:t xml:space="preserve"> interpuesto</w:t>
      </w:r>
      <w:r w:rsidR="00321468" w:rsidRPr="008D1009">
        <w:rPr>
          <w:rFonts w:ascii="Century Gothic" w:eastAsia="Times New Roman" w:hAnsi="Century Gothic" w:cs="Arial"/>
          <w:lang w:val="es-CO" w:eastAsia="es-ES"/>
        </w:rPr>
        <w:t>s</w:t>
      </w:r>
      <w:r w:rsidR="006F50E9" w:rsidRPr="008D1009">
        <w:rPr>
          <w:rFonts w:ascii="Century Gothic" w:eastAsia="Times New Roman" w:hAnsi="Century Gothic" w:cs="Arial"/>
          <w:lang w:val="es-CO" w:eastAsia="es-ES"/>
        </w:rPr>
        <w:t xml:space="preserve"> el </w:t>
      </w:r>
      <w:r w:rsidR="00321468" w:rsidRPr="008D1009">
        <w:rPr>
          <w:rFonts w:ascii="Century Gothic" w:eastAsia="Times New Roman" w:hAnsi="Century Gothic" w:cs="Arial"/>
          <w:lang w:val="es-CO" w:eastAsia="es-ES"/>
        </w:rPr>
        <w:t>8 de junio</w:t>
      </w:r>
      <w:r w:rsidR="001D1701" w:rsidRPr="008D1009">
        <w:rPr>
          <w:rFonts w:ascii="Century Gothic" w:eastAsia="Times New Roman" w:hAnsi="Century Gothic" w:cs="Arial"/>
          <w:lang w:val="es-CO" w:eastAsia="es-ES"/>
        </w:rPr>
        <w:t xml:space="preserve"> de 2018</w:t>
      </w:r>
      <w:r w:rsidR="00321468" w:rsidRPr="008D1009">
        <w:rPr>
          <w:rFonts w:ascii="Century Gothic" w:eastAsia="Times New Roman" w:hAnsi="Century Gothic" w:cs="Arial"/>
          <w:lang w:val="es-CO" w:eastAsia="es-ES"/>
        </w:rPr>
        <w:t xml:space="preserve"> por</w:t>
      </w:r>
      <w:r w:rsidR="001D1701" w:rsidRPr="008D1009">
        <w:rPr>
          <w:rFonts w:ascii="Century Gothic" w:eastAsia="Times New Roman" w:hAnsi="Century Gothic" w:cs="Arial"/>
          <w:lang w:val="es-CO" w:eastAsia="es-ES"/>
        </w:rPr>
        <w:t xml:space="preserve"> el departamento Archipiélago de San Andrés, Providencia y Santa Catalina </w:t>
      </w:r>
      <w:r w:rsidR="00321468" w:rsidRPr="008D1009">
        <w:rPr>
          <w:rFonts w:ascii="Century Gothic" w:eastAsia="Times New Roman" w:hAnsi="Century Gothic" w:cs="Arial"/>
          <w:lang w:val="es-CO" w:eastAsia="es-ES"/>
        </w:rPr>
        <w:t>y el</w:t>
      </w:r>
      <w:r w:rsidR="001D1701" w:rsidRPr="008D1009">
        <w:rPr>
          <w:rFonts w:ascii="Century Gothic" w:eastAsia="Times New Roman" w:hAnsi="Century Gothic" w:cs="Arial"/>
          <w:lang w:val="es-CO" w:eastAsia="es-ES"/>
        </w:rPr>
        <w:t xml:space="preserve"> 19 de junio de 2018 </w:t>
      </w:r>
      <w:r w:rsidR="00321468" w:rsidRPr="008D1009">
        <w:rPr>
          <w:rFonts w:ascii="Century Gothic" w:eastAsia="Times New Roman" w:hAnsi="Century Gothic" w:cs="Arial"/>
          <w:lang w:val="es-CO" w:eastAsia="es-ES"/>
        </w:rPr>
        <w:t>por el Ministerio Público</w:t>
      </w:r>
      <w:r w:rsidR="006F50E9" w:rsidRPr="008D1009">
        <w:rPr>
          <w:rFonts w:ascii="Century Gothic" w:eastAsia="Times New Roman" w:hAnsi="Century Gothic" w:cs="Arial"/>
          <w:lang w:val="es-CO" w:eastAsia="es-ES"/>
        </w:rPr>
        <w:t>.</w:t>
      </w:r>
      <w:r w:rsidR="001D1701" w:rsidRPr="008D1009">
        <w:rPr>
          <w:rFonts w:ascii="Century Gothic" w:eastAsia="Times New Roman" w:hAnsi="Century Gothic" w:cs="Arial"/>
          <w:lang w:val="es-CO" w:eastAsia="es-ES"/>
        </w:rPr>
        <w:t xml:space="preserve"> El escrito de </w:t>
      </w:r>
      <w:r w:rsidR="002923E5" w:rsidRPr="008D1009">
        <w:rPr>
          <w:rFonts w:ascii="Century Gothic" w:eastAsia="Times New Roman" w:hAnsi="Century Gothic" w:cs="Arial"/>
          <w:lang w:val="es-CO" w:eastAsia="es-ES"/>
        </w:rPr>
        <w:t>adición y corrección al recurso extraordinario de anulación</w:t>
      </w:r>
      <w:r w:rsidR="006F50E9" w:rsidRPr="008D1009">
        <w:rPr>
          <w:rFonts w:ascii="Century Gothic" w:eastAsia="Times New Roman" w:hAnsi="Century Gothic" w:cs="Arial"/>
          <w:lang w:val="es-CO" w:eastAsia="es-ES"/>
        </w:rPr>
        <w:t xml:space="preserve"> </w:t>
      </w:r>
      <w:r w:rsidR="002923E5" w:rsidRPr="008D1009">
        <w:rPr>
          <w:rFonts w:ascii="Century Gothic" w:eastAsia="Times New Roman" w:hAnsi="Century Gothic" w:cs="Arial"/>
          <w:lang w:val="es-CO" w:eastAsia="es-ES"/>
        </w:rPr>
        <w:t>lo presentó el departamento el 26 de junio de 2018</w:t>
      </w:r>
      <w:r w:rsidR="005D6176" w:rsidRPr="008D1009">
        <w:rPr>
          <w:rFonts w:ascii="Century Gothic" w:eastAsia="Times New Roman" w:hAnsi="Century Gothic" w:cs="Arial"/>
          <w:lang w:val="es-CO" w:eastAsia="es-ES"/>
        </w:rPr>
        <w:t xml:space="preserve"> y</w:t>
      </w:r>
      <w:r w:rsidR="002923E5" w:rsidRPr="008D1009">
        <w:rPr>
          <w:rFonts w:ascii="Century Gothic" w:eastAsia="Times New Roman" w:hAnsi="Century Gothic" w:cs="Arial"/>
          <w:lang w:val="es-CO" w:eastAsia="es-ES"/>
        </w:rPr>
        <w:t>, por tanto, también fue oportuno.</w:t>
      </w:r>
    </w:p>
    <w:bookmarkEnd w:id="3"/>
    <w:p w14:paraId="4976924A" w14:textId="77777777" w:rsidR="006F50E9" w:rsidRPr="008D1009" w:rsidRDefault="006F50E9" w:rsidP="006F50E9">
      <w:pPr>
        <w:spacing w:after="0" w:line="360" w:lineRule="auto"/>
        <w:jc w:val="both"/>
        <w:rPr>
          <w:rFonts w:ascii="Century Gothic" w:eastAsia="Times New Roman" w:hAnsi="Century Gothic" w:cs="Arial"/>
          <w:bCs/>
          <w:lang w:val="es-CO" w:eastAsia="es-ES"/>
        </w:rPr>
      </w:pPr>
    </w:p>
    <w:p w14:paraId="64D709B5" w14:textId="77777777" w:rsidR="006F50E9" w:rsidRPr="008D1009" w:rsidRDefault="006F50E9"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2. Competencia de la Sala para conocer de</w:t>
      </w:r>
      <w:r w:rsidR="00710864" w:rsidRPr="008D1009">
        <w:rPr>
          <w:rFonts w:ascii="Century Gothic" w:eastAsia="Times New Roman" w:hAnsi="Century Gothic" w:cs="Arial"/>
          <w:b/>
          <w:lang w:val="es-CO" w:eastAsia="es-ES"/>
        </w:rPr>
        <w:t xml:space="preserve"> </w:t>
      </w:r>
      <w:r w:rsidRPr="008D1009">
        <w:rPr>
          <w:rFonts w:ascii="Century Gothic" w:eastAsia="Times New Roman" w:hAnsi="Century Gothic" w:cs="Arial"/>
          <w:b/>
          <w:lang w:val="es-CO" w:eastAsia="es-ES"/>
        </w:rPr>
        <w:t>l</w:t>
      </w:r>
      <w:r w:rsidR="00710864" w:rsidRPr="008D1009">
        <w:rPr>
          <w:rFonts w:ascii="Century Gothic" w:eastAsia="Times New Roman" w:hAnsi="Century Gothic" w:cs="Arial"/>
          <w:b/>
          <w:lang w:val="es-CO" w:eastAsia="es-ES"/>
        </w:rPr>
        <w:t>os</w:t>
      </w:r>
      <w:r w:rsidRPr="008D1009">
        <w:rPr>
          <w:rFonts w:ascii="Century Gothic" w:eastAsia="Times New Roman" w:hAnsi="Century Gothic" w:cs="Arial"/>
          <w:b/>
          <w:lang w:val="es-CO" w:eastAsia="es-ES"/>
        </w:rPr>
        <w:t xml:space="preserve"> recurso</w:t>
      </w:r>
      <w:r w:rsidR="00710864" w:rsidRPr="008D1009">
        <w:rPr>
          <w:rFonts w:ascii="Century Gothic" w:eastAsia="Times New Roman" w:hAnsi="Century Gothic" w:cs="Arial"/>
          <w:b/>
          <w:lang w:val="es-CO" w:eastAsia="es-ES"/>
        </w:rPr>
        <w:t>s</w:t>
      </w:r>
      <w:r w:rsidRPr="008D1009">
        <w:rPr>
          <w:rFonts w:ascii="Century Gothic" w:eastAsia="Times New Roman" w:hAnsi="Century Gothic" w:cs="Arial"/>
          <w:b/>
          <w:lang w:val="es-CO" w:eastAsia="es-ES"/>
        </w:rPr>
        <w:t xml:space="preserve"> </w:t>
      </w:r>
    </w:p>
    <w:p w14:paraId="289C4304" w14:textId="77777777" w:rsidR="006F50E9" w:rsidRPr="008D1009" w:rsidRDefault="006F50E9" w:rsidP="006F50E9">
      <w:pPr>
        <w:spacing w:after="0" w:line="360" w:lineRule="auto"/>
        <w:jc w:val="both"/>
        <w:rPr>
          <w:rFonts w:ascii="Century Gothic" w:eastAsia="Times New Roman" w:hAnsi="Century Gothic" w:cs="Arial"/>
          <w:lang w:val="es-CO" w:eastAsia="es-ES"/>
        </w:rPr>
      </w:pPr>
    </w:p>
    <w:p w14:paraId="0DC3B744" w14:textId="77777777" w:rsidR="006F50E9" w:rsidRPr="008D1009" w:rsidRDefault="006F50E9" w:rsidP="006F50E9">
      <w:pPr>
        <w:spacing w:after="0" w:line="360" w:lineRule="auto"/>
        <w:jc w:val="both"/>
        <w:rPr>
          <w:rFonts w:ascii="Century Gothic" w:eastAsia="Times New Roman" w:hAnsi="Century Gothic" w:cs="Arial"/>
          <w:lang w:val="es-CO" w:eastAsia="es-ES"/>
        </w:rPr>
      </w:pPr>
      <w:bookmarkStart w:id="5" w:name="_Hlk21513088"/>
      <w:r w:rsidRPr="008D1009">
        <w:rPr>
          <w:rFonts w:ascii="Century Gothic" w:eastAsia="Times New Roman" w:hAnsi="Century Gothic" w:cs="Arial"/>
          <w:lang w:val="es-CO" w:eastAsia="es-ES"/>
        </w:rPr>
        <w:t>El artículo 46 de la ley 1563 de 2012 fijó el marco de competencia general para el conocimiento de los recursos procedentes contra los laudos arbitrales</w:t>
      </w:r>
      <w:bookmarkEnd w:id="5"/>
      <w:r w:rsidRPr="008D1009">
        <w:rPr>
          <w:rFonts w:ascii="Century Gothic" w:eastAsia="Times New Roman" w:hAnsi="Century Gothic" w:cs="Arial"/>
          <w:lang w:val="es-CO" w:eastAsia="es-ES"/>
        </w:rPr>
        <w:t>, así:</w:t>
      </w:r>
    </w:p>
    <w:p w14:paraId="285A51C5" w14:textId="77777777" w:rsidR="006F50E9" w:rsidRPr="008D1009" w:rsidRDefault="006F50E9" w:rsidP="006F50E9">
      <w:pPr>
        <w:spacing w:after="0" w:line="360" w:lineRule="auto"/>
        <w:jc w:val="both"/>
        <w:rPr>
          <w:rFonts w:ascii="Century Gothic" w:eastAsia="Times New Roman" w:hAnsi="Century Gothic" w:cs="Arial"/>
          <w:lang w:val="es-CO" w:eastAsia="es-ES"/>
        </w:rPr>
      </w:pPr>
    </w:p>
    <w:p w14:paraId="2BFFB089" w14:textId="77777777" w:rsidR="006F50E9" w:rsidRPr="008D1009" w:rsidRDefault="006F50E9" w:rsidP="006F50E9">
      <w:pPr>
        <w:spacing w:after="0" w:line="276" w:lineRule="auto"/>
        <w:ind w:left="567" w:right="567"/>
        <w:jc w:val="both"/>
        <w:rPr>
          <w:rFonts w:ascii="Century Gothic" w:eastAsia="Times New Roman" w:hAnsi="Century Gothic" w:cs="Arial"/>
          <w:sz w:val="20"/>
          <w:szCs w:val="20"/>
          <w:lang w:val="es-CO" w:eastAsia="es-ES"/>
        </w:rPr>
      </w:pPr>
      <w:bookmarkStart w:id="6" w:name="46"/>
      <w:r w:rsidRPr="008D1009">
        <w:rPr>
          <w:rFonts w:ascii="Century Gothic" w:eastAsia="Times New Roman" w:hAnsi="Century Gothic" w:cs="Arial"/>
          <w:lang w:val="es-CO" w:eastAsia="es-ES"/>
        </w:rPr>
        <w:lastRenderedPageBreak/>
        <w:t>“</w:t>
      </w:r>
      <w:r w:rsidRPr="008D1009">
        <w:rPr>
          <w:rFonts w:ascii="Century Gothic" w:eastAsia="Times New Roman" w:hAnsi="Century Gothic" w:cs="Arial"/>
          <w:sz w:val="20"/>
          <w:szCs w:val="20"/>
          <w:lang w:val="es-CO" w:eastAsia="es-ES"/>
        </w:rPr>
        <w:t xml:space="preserve">ARTÍCULO 46. </w:t>
      </w:r>
      <w:bookmarkStart w:id="7" w:name="_Hlk21512708"/>
      <w:r w:rsidRPr="008D1009">
        <w:rPr>
          <w:rFonts w:ascii="Century Gothic" w:eastAsia="Times New Roman" w:hAnsi="Century Gothic" w:cs="Arial"/>
          <w:sz w:val="20"/>
          <w:szCs w:val="20"/>
          <w:lang w:val="es-CO" w:eastAsia="es-ES"/>
        </w:rPr>
        <w:t>COMPETENCIA</w:t>
      </w:r>
      <w:bookmarkEnd w:id="7"/>
      <w:r w:rsidRPr="008D1009">
        <w:rPr>
          <w:rFonts w:ascii="Century Gothic" w:eastAsia="Times New Roman" w:hAnsi="Century Gothic" w:cs="Arial"/>
          <w:sz w:val="20"/>
          <w:szCs w:val="20"/>
          <w:lang w:val="es-CO" w:eastAsia="es-ES"/>
        </w:rPr>
        <w:t>.</w:t>
      </w:r>
      <w:bookmarkEnd w:id="6"/>
      <w:r w:rsidRPr="008D1009">
        <w:rPr>
          <w:rFonts w:ascii="Century Gothic" w:eastAsia="Times New Roman" w:hAnsi="Century Gothic" w:cs="Arial"/>
          <w:sz w:val="20"/>
          <w:szCs w:val="20"/>
          <w:lang w:val="es-CO" w:eastAsia="es-ES"/>
        </w:rPr>
        <w:t xml:space="preserve"> </w:t>
      </w:r>
      <w:bookmarkStart w:id="8" w:name="_Hlk21512730"/>
      <w:r w:rsidRPr="008D1009">
        <w:rPr>
          <w:rFonts w:ascii="Century Gothic" w:eastAsia="Times New Roman" w:hAnsi="Century Gothic" w:cs="Arial"/>
          <w:sz w:val="20"/>
          <w:szCs w:val="20"/>
          <w:lang w:val="es-CO" w:eastAsia="es-ES"/>
        </w:rPr>
        <w:t>Para conocer del recurso extraordinario de anulación de laudos arbitrales</w:t>
      </w:r>
      <w:bookmarkEnd w:id="8"/>
      <w:r w:rsidRPr="008D1009">
        <w:rPr>
          <w:rFonts w:ascii="Century Gothic" w:eastAsia="Times New Roman" w:hAnsi="Century Gothic" w:cs="Arial"/>
          <w:sz w:val="20"/>
          <w:szCs w:val="20"/>
          <w:lang w:val="es-CO" w:eastAsia="es-ES"/>
        </w:rPr>
        <w:t>, será competente la Sala Civil del Tribunal Superior de Distrito Judicial del lugar en donde hubiese funcionado el tribunal de arbitraje.</w:t>
      </w:r>
    </w:p>
    <w:p w14:paraId="0B243391" w14:textId="77777777" w:rsidR="006F50E9" w:rsidRPr="008D1009" w:rsidRDefault="006F50E9" w:rsidP="006F50E9">
      <w:pPr>
        <w:spacing w:after="0" w:line="276" w:lineRule="auto"/>
        <w:ind w:left="567" w:right="567"/>
        <w:jc w:val="both"/>
        <w:rPr>
          <w:rFonts w:ascii="Century Gothic" w:eastAsia="Times New Roman" w:hAnsi="Century Gothic" w:cs="Arial"/>
          <w:sz w:val="20"/>
          <w:szCs w:val="20"/>
          <w:lang w:val="es-CO" w:eastAsia="es-ES"/>
        </w:rPr>
      </w:pPr>
    </w:p>
    <w:p w14:paraId="06DAF335" w14:textId="77777777" w:rsidR="006F50E9" w:rsidRPr="008D1009" w:rsidRDefault="006F50E9" w:rsidP="006F50E9">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“Será competente para conocer del recurso extraordinario de revisión de laudos arbitrales la Sala Civil de la Corte Suprema de Justicia.</w:t>
      </w:r>
    </w:p>
    <w:p w14:paraId="18B0EE34" w14:textId="77777777" w:rsidR="006F50E9" w:rsidRPr="008D1009" w:rsidRDefault="006F50E9" w:rsidP="006F50E9">
      <w:pPr>
        <w:spacing w:after="0" w:line="276" w:lineRule="auto"/>
        <w:ind w:left="567" w:right="567"/>
        <w:jc w:val="both"/>
        <w:rPr>
          <w:rFonts w:ascii="Century Gothic" w:eastAsia="Times New Roman" w:hAnsi="Century Gothic" w:cs="Arial"/>
          <w:sz w:val="20"/>
          <w:szCs w:val="20"/>
          <w:lang w:val="es-CO" w:eastAsia="es-ES"/>
        </w:rPr>
      </w:pPr>
    </w:p>
    <w:p w14:paraId="56AF1256" w14:textId="77777777" w:rsidR="006F50E9" w:rsidRPr="008D1009" w:rsidRDefault="006F50E9" w:rsidP="006F50E9">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“Cuando se trate de recurso de anulación y revisión de laudo (sic) arbitrales en los que intervenga una entidad pública o quien desempeñe funciones administrativas, será competente la Sección Tercera de la Sala de lo Contencioso Administrativo del Consejo de Estado</w:t>
      </w:r>
      <w:r w:rsidRPr="008D1009">
        <w:rPr>
          <w:rFonts w:ascii="Century Gothic" w:eastAsia="Times New Roman" w:hAnsi="Century Gothic" w:cs="Arial"/>
          <w:lang w:val="es-CO" w:eastAsia="es-ES"/>
        </w:rPr>
        <w:t>”.</w:t>
      </w:r>
    </w:p>
    <w:p w14:paraId="155F5818" w14:textId="77777777" w:rsidR="006F50E9" w:rsidRPr="008D1009" w:rsidRDefault="006F50E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w:t>
      </w:r>
    </w:p>
    <w:p w14:paraId="05C344F3" w14:textId="77777777" w:rsidR="006F50E9" w:rsidRPr="008D1009" w:rsidRDefault="006F50E9" w:rsidP="006F50E9">
      <w:pPr>
        <w:spacing w:after="0" w:line="360" w:lineRule="auto"/>
        <w:jc w:val="both"/>
        <w:rPr>
          <w:rFonts w:ascii="Century Gothic" w:eastAsia="Times New Roman" w:hAnsi="Century Gothic" w:cs="Arial"/>
          <w:lang w:val="es-CO" w:eastAsia="es-ES"/>
        </w:rPr>
      </w:pPr>
      <w:bookmarkStart w:id="9" w:name="_Hlk21513116"/>
      <w:r w:rsidRPr="008D1009">
        <w:rPr>
          <w:rFonts w:ascii="Century Gothic" w:eastAsia="Times New Roman" w:hAnsi="Century Gothic" w:cs="Arial"/>
          <w:lang w:val="es-CO" w:eastAsia="es-ES"/>
        </w:rPr>
        <w:t xml:space="preserve">En este caso, la controversia está relacionada con el contrato </w:t>
      </w:r>
      <w:r w:rsidR="00AF5761" w:rsidRPr="008D1009">
        <w:rPr>
          <w:rFonts w:ascii="Century Gothic" w:eastAsia="Times New Roman" w:hAnsi="Century Gothic" w:cs="Arial"/>
          <w:lang w:val="es-CO" w:eastAsia="es-ES"/>
        </w:rPr>
        <w:t>16</w:t>
      </w:r>
      <w:r w:rsidRPr="008D1009">
        <w:rPr>
          <w:rFonts w:ascii="Century Gothic" w:eastAsia="Times New Roman" w:hAnsi="Century Gothic" w:cs="Arial"/>
          <w:lang w:val="es-CO" w:eastAsia="es-ES"/>
        </w:rPr>
        <w:t xml:space="preserve"> celebrado el 28 de diciembre de 2007 entre </w:t>
      </w:r>
      <w:r w:rsidR="00D83D94" w:rsidRPr="008D1009">
        <w:rPr>
          <w:rFonts w:ascii="Century Gothic" w:eastAsia="Times New Roman" w:hAnsi="Century Gothic" w:cs="Arial"/>
          <w:lang w:val="es-CO" w:eastAsia="es-ES"/>
        </w:rPr>
        <w:t>el departamento Archipiélago de San Andrés, Providencia y Santa Catalina</w:t>
      </w:r>
      <w:r w:rsidR="001603CC" w:rsidRPr="008D1009">
        <w:rPr>
          <w:rFonts w:ascii="Century Gothic" w:eastAsia="Times New Roman" w:hAnsi="Century Gothic" w:cs="Arial"/>
          <w:lang w:val="es-CO" w:eastAsia="es-ES"/>
        </w:rPr>
        <w:t xml:space="preserve"> e Hidroplan Ltda.</w:t>
      </w:r>
      <w:r w:rsidRPr="008D1009">
        <w:rPr>
          <w:rFonts w:ascii="Century Gothic" w:eastAsia="Times New Roman" w:hAnsi="Century Gothic" w:cs="Arial"/>
          <w:lang w:val="es-CO" w:eastAsia="es-ES"/>
        </w:rPr>
        <w:t>, de modo que el laudo arbitral definió un conflicto relativo a un contrato en el que es parte una entidad pública, por lo cual la Sección Tercera del Consejo de Estado es competente para conocer del recurso de anulación, en única instancia.</w:t>
      </w:r>
    </w:p>
    <w:bookmarkEnd w:id="9"/>
    <w:p w14:paraId="2F38C28B" w14:textId="77777777" w:rsidR="00FB666A" w:rsidRPr="008D1009" w:rsidRDefault="00FB666A" w:rsidP="006F50E9">
      <w:pPr>
        <w:spacing w:after="0" w:line="360" w:lineRule="auto"/>
        <w:jc w:val="both"/>
        <w:rPr>
          <w:rFonts w:ascii="Century Gothic" w:eastAsia="Times New Roman" w:hAnsi="Century Gothic" w:cs="Arial"/>
          <w:b/>
          <w:lang w:val="es-CO" w:eastAsia="es-ES"/>
        </w:rPr>
      </w:pPr>
    </w:p>
    <w:p w14:paraId="2F8C250A" w14:textId="77777777" w:rsidR="006F50E9" w:rsidRPr="008D1009" w:rsidRDefault="006F50E9"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
          <w:lang w:val="es-CO" w:eastAsia="es-ES"/>
        </w:rPr>
        <w:t>3. El análisis del recurso extraordinario de anulación</w:t>
      </w:r>
      <w:r w:rsidRPr="008D1009">
        <w:rPr>
          <w:rFonts w:ascii="Century Gothic" w:eastAsia="Times New Roman" w:hAnsi="Century Gothic" w:cs="Arial"/>
          <w:lang w:val="es-CO" w:eastAsia="es-ES"/>
        </w:rPr>
        <w:t xml:space="preserve"> </w:t>
      </w:r>
    </w:p>
    <w:p w14:paraId="2E75C29B" w14:textId="77777777" w:rsidR="00E41CAD" w:rsidRPr="008D1009" w:rsidRDefault="00E41CAD" w:rsidP="006F50E9">
      <w:pPr>
        <w:spacing w:after="0" w:line="360" w:lineRule="auto"/>
        <w:jc w:val="both"/>
        <w:rPr>
          <w:rFonts w:ascii="Century Gothic" w:eastAsia="Times New Roman" w:hAnsi="Century Gothic" w:cs="Arial"/>
          <w:lang w:val="es-CO" w:eastAsia="es-ES"/>
        </w:rPr>
      </w:pPr>
    </w:p>
    <w:p w14:paraId="76B78334" w14:textId="77777777" w:rsidR="00EB00B5" w:rsidRPr="008D1009" w:rsidRDefault="00E41CAD"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La Sala analizará</w:t>
      </w:r>
      <w:r w:rsidR="00000E8F" w:rsidRPr="008D1009">
        <w:rPr>
          <w:rFonts w:ascii="Century Gothic" w:eastAsia="Times New Roman" w:hAnsi="Century Gothic" w:cs="Arial"/>
          <w:lang w:val="es-CO" w:eastAsia="es-ES"/>
        </w:rPr>
        <w:t xml:space="preserve"> inicialmente</w:t>
      </w:r>
      <w:r w:rsidRPr="008D1009">
        <w:rPr>
          <w:rFonts w:ascii="Century Gothic" w:eastAsia="Times New Roman" w:hAnsi="Century Gothic" w:cs="Arial"/>
          <w:lang w:val="es-CO" w:eastAsia="es-ES"/>
        </w:rPr>
        <w:t xml:space="preserve"> las </w:t>
      </w:r>
      <w:bookmarkStart w:id="10" w:name="_Hlk21516302"/>
      <w:r w:rsidRPr="008D1009">
        <w:rPr>
          <w:rFonts w:ascii="Century Gothic" w:eastAsia="Times New Roman" w:hAnsi="Century Gothic" w:cs="Arial"/>
          <w:lang w:val="es-CO" w:eastAsia="es-ES"/>
        </w:rPr>
        <w:t xml:space="preserve">causales de anulación </w:t>
      </w:r>
      <w:bookmarkEnd w:id="10"/>
      <w:r w:rsidR="00612131" w:rsidRPr="008D1009">
        <w:rPr>
          <w:rFonts w:ascii="Century Gothic" w:eastAsia="Times New Roman" w:hAnsi="Century Gothic" w:cs="Arial"/>
          <w:lang w:val="es-CO" w:eastAsia="es-ES"/>
        </w:rPr>
        <w:t>previstas en los numerales 1 y 2 del artículo 41 de la ley 1563 de 2012</w:t>
      </w:r>
      <w:r w:rsidR="002268D3" w:rsidRPr="008D1009">
        <w:rPr>
          <w:rFonts w:ascii="Century Gothic" w:eastAsia="Times New Roman" w:hAnsi="Century Gothic" w:cs="Arial"/>
          <w:lang w:val="es-CO" w:eastAsia="es-ES"/>
        </w:rPr>
        <w:t xml:space="preserve">, </w:t>
      </w:r>
      <w:r w:rsidR="00450914" w:rsidRPr="008D1009">
        <w:rPr>
          <w:rFonts w:ascii="Century Gothic" w:eastAsia="Times New Roman" w:hAnsi="Century Gothic" w:cs="Arial"/>
          <w:lang w:val="es-CO" w:eastAsia="es-ES"/>
        </w:rPr>
        <w:t xml:space="preserve">después abordará el estudio de la causal </w:t>
      </w:r>
      <w:r w:rsidR="006560CC" w:rsidRPr="008D1009">
        <w:rPr>
          <w:rFonts w:ascii="Century Gothic" w:eastAsia="Times New Roman" w:hAnsi="Century Gothic" w:cs="Arial"/>
          <w:lang w:val="es-CO" w:eastAsia="es-ES"/>
        </w:rPr>
        <w:t xml:space="preserve">contemplada en el numeral </w:t>
      </w:r>
      <w:r w:rsidR="00654231" w:rsidRPr="008D1009">
        <w:rPr>
          <w:rFonts w:ascii="Century Gothic" w:eastAsia="Times New Roman" w:hAnsi="Century Gothic" w:cs="Arial"/>
          <w:lang w:val="es-CO" w:eastAsia="es-ES"/>
        </w:rPr>
        <w:t>7</w:t>
      </w:r>
      <w:r w:rsidR="006560CC" w:rsidRPr="008D1009">
        <w:rPr>
          <w:rFonts w:ascii="Century Gothic" w:eastAsia="Times New Roman" w:hAnsi="Century Gothic" w:cs="Arial"/>
          <w:lang w:val="es-CO" w:eastAsia="es-ES"/>
        </w:rPr>
        <w:t xml:space="preserve"> de ese mismo art</w:t>
      </w:r>
      <w:r w:rsidR="00E779B8" w:rsidRPr="008D1009">
        <w:rPr>
          <w:rFonts w:ascii="Century Gothic" w:eastAsia="Times New Roman" w:hAnsi="Century Gothic" w:cs="Arial"/>
          <w:lang w:val="es-CO" w:eastAsia="es-ES"/>
        </w:rPr>
        <w:t>ículo y, por último, el de la causal 9.</w:t>
      </w:r>
      <w:r w:rsidR="00EB00B5" w:rsidRPr="008D1009">
        <w:rPr>
          <w:rFonts w:ascii="Century Gothic" w:eastAsia="Times New Roman" w:hAnsi="Century Gothic" w:cs="Arial"/>
          <w:lang w:val="es-CO" w:eastAsia="es-ES"/>
        </w:rPr>
        <w:t xml:space="preserve"> </w:t>
      </w:r>
    </w:p>
    <w:p w14:paraId="79316C5B" w14:textId="77777777" w:rsidR="005B46FB" w:rsidRPr="008D1009" w:rsidRDefault="005B46FB" w:rsidP="006F50E9">
      <w:pPr>
        <w:spacing w:after="0" w:line="360" w:lineRule="auto"/>
        <w:jc w:val="both"/>
        <w:rPr>
          <w:rFonts w:ascii="Century Gothic" w:eastAsia="Times New Roman" w:hAnsi="Century Gothic" w:cs="Arial"/>
          <w:lang w:val="es-CO" w:eastAsia="es-ES"/>
        </w:rPr>
      </w:pPr>
    </w:p>
    <w:p w14:paraId="7816D2AB" w14:textId="77777777" w:rsidR="002206D7" w:rsidRPr="008D1009" w:rsidRDefault="004F4FCD"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3.1. Causales 1 y 2 del artículo 41 de la ley 1563 de 2012</w:t>
      </w:r>
    </w:p>
    <w:p w14:paraId="1E9CF4D1" w14:textId="77777777" w:rsidR="0015204E" w:rsidRPr="008D1009" w:rsidRDefault="0015204E" w:rsidP="006F50E9">
      <w:pPr>
        <w:spacing w:after="0" w:line="360" w:lineRule="auto"/>
        <w:jc w:val="both"/>
        <w:rPr>
          <w:rFonts w:ascii="Century Gothic" w:eastAsia="Times New Roman" w:hAnsi="Century Gothic" w:cs="Arial"/>
          <w:lang w:val="es-CO" w:eastAsia="es-ES"/>
        </w:rPr>
      </w:pPr>
    </w:p>
    <w:p w14:paraId="0668B1CC" w14:textId="77777777" w:rsidR="00B93E10" w:rsidRPr="008D1009" w:rsidRDefault="00323A41" w:rsidP="00B93E10">
      <w:pPr>
        <w:spacing w:after="0" w:line="360" w:lineRule="auto"/>
        <w:jc w:val="both"/>
        <w:rPr>
          <w:rFonts w:ascii="Century Gothic" w:eastAsia="Times New Roman" w:hAnsi="Century Gothic" w:cs="Arial"/>
          <w:bCs/>
          <w:lang w:val="es-ES_tradnl" w:eastAsia="es-ES"/>
        </w:rPr>
      </w:pPr>
      <w:bookmarkStart w:id="11" w:name="_Hlk21516592"/>
      <w:r w:rsidRPr="008D1009">
        <w:rPr>
          <w:rFonts w:ascii="Century Gothic" w:eastAsia="Times New Roman" w:hAnsi="Century Gothic" w:cs="Arial"/>
          <w:lang w:val="es-CO" w:eastAsia="es-ES"/>
        </w:rPr>
        <w:t>El artículo 41 de la ley 1563 de 2012 prevé en el numeral 1 como causal de anulación de</w:t>
      </w:r>
      <w:r w:rsidR="00B93E10" w:rsidRPr="008D1009">
        <w:rPr>
          <w:rFonts w:ascii="Century Gothic" w:eastAsia="Times New Roman" w:hAnsi="Century Gothic" w:cs="Arial"/>
          <w:lang w:val="es-CO" w:eastAsia="es-ES"/>
        </w:rPr>
        <w:t>l</w:t>
      </w:r>
      <w:r w:rsidRPr="008D1009">
        <w:rPr>
          <w:rFonts w:ascii="Century Gothic" w:eastAsia="Times New Roman" w:hAnsi="Century Gothic" w:cs="Arial"/>
          <w:lang w:val="es-CO" w:eastAsia="es-ES"/>
        </w:rPr>
        <w:t xml:space="preserve"> laudo arbitral</w:t>
      </w:r>
      <w:r w:rsidR="00574032" w:rsidRPr="008D1009">
        <w:rPr>
          <w:rFonts w:ascii="Century Gothic" w:eastAsia="Times New Roman" w:hAnsi="Century Gothic" w:cs="Arial"/>
          <w:lang w:val="es-CO" w:eastAsia="es-ES"/>
        </w:rPr>
        <w:t xml:space="preserve"> </w:t>
      </w:r>
      <w:r w:rsidR="00562A83" w:rsidRPr="008D1009">
        <w:rPr>
          <w:rFonts w:ascii="Century Gothic" w:eastAsia="Times New Roman" w:hAnsi="Century Gothic" w:cs="Arial"/>
          <w:lang w:val="es-CO" w:eastAsia="es-ES"/>
        </w:rPr>
        <w:t>“</w:t>
      </w:r>
      <w:r w:rsidR="00562A83" w:rsidRPr="008D1009">
        <w:rPr>
          <w:rFonts w:ascii="Century Gothic" w:eastAsia="Times New Roman" w:hAnsi="Century Gothic" w:cs="Arial"/>
          <w:sz w:val="20"/>
          <w:szCs w:val="20"/>
          <w:lang w:eastAsia="es-ES"/>
        </w:rPr>
        <w:t>La inexistencia, invalidez o inoponibilidad del pacto arbitral</w:t>
      </w:r>
      <w:r w:rsidR="00562A83" w:rsidRPr="008D1009">
        <w:rPr>
          <w:rFonts w:ascii="Century Gothic" w:eastAsia="Times New Roman" w:hAnsi="Century Gothic" w:cs="Arial"/>
          <w:lang w:eastAsia="es-ES"/>
        </w:rPr>
        <w:t>”</w:t>
      </w:r>
      <w:r w:rsidR="006412D2" w:rsidRPr="008D1009">
        <w:rPr>
          <w:rFonts w:ascii="Century Gothic" w:eastAsia="Times New Roman" w:hAnsi="Century Gothic" w:cs="Arial"/>
          <w:lang w:eastAsia="es-ES"/>
        </w:rPr>
        <w:t xml:space="preserve">, </w:t>
      </w:r>
      <w:r w:rsidRPr="008D1009">
        <w:rPr>
          <w:rFonts w:ascii="Century Gothic" w:eastAsia="Times New Roman" w:hAnsi="Century Gothic" w:cs="Arial"/>
          <w:lang w:val="es-CO" w:eastAsia="es-ES"/>
        </w:rPr>
        <w:t xml:space="preserve">en el numeral 2 </w:t>
      </w:r>
      <w:r w:rsidR="0000254E" w:rsidRPr="008D1009">
        <w:rPr>
          <w:rFonts w:ascii="Century Gothic" w:eastAsia="Times New Roman" w:hAnsi="Century Gothic" w:cs="Arial"/>
          <w:lang w:val="es-CO" w:eastAsia="es-ES"/>
        </w:rPr>
        <w:t>“</w:t>
      </w:r>
      <w:r w:rsidR="00C93E16" w:rsidRPr="008D1009">
        <w:rPr>
          <w:rFonts w:ascii="Century Gothic" w:eastAsia="Times New Roman" w:hAnsi="Century Gothic" w:cs="Arial"/>
          <w:sz w:val="20"/>
          <w:szCs w:val="20"/>
          <w:lang w:eastAsia="es-ES"/>
        </w:rPr>
        <w:t>La caducidad de la acción, la falta de jurisdicción o de competencia</w:t>
      </w:r>
      <w:r w:rsidR="00C93E16" w:rsidRPr="008D1009">
        <w:rPr>
          <w:rFonts w:ascii="Century Gothic" w:eastAsia="Times New Roman" w:hAnsi="Century Gothic" w:cs="Arial"/>
          <w:lang w:eastAsia="es-ES"/>
        </w:rPr>
        <w:t>”</w:t>
      </w:r>
      <w:r w:rsidR="00A942B8" w:rsidRPr="008D1009">
        <w:rPr>
          <w:rFonts w:ascii="Century Gothic" w:eastAsia="Times New Roman" w:hAnsi="Century Gothic" w:cs="Arial"/>
          <w:lang w:eastAsia="es-ES"/>
        </w:rPr>
        <w:t xml:space="preserve"> y en el </w:t>
      </w:r>
      <w:r w:rsidR="0074444F" w:rsidRPr="008D1009">
        <w:rPr>
          <w:rFonts w:ascii="Century Gothic" w:eastAsia="Times New Roman" w:hAnsi="Century Gothic" w:cs="Arial"/>
          <w:lang w:eastAsia="es-ES"/>
        </w:rPr>
        <w:t xml:space="preserve">penúltimo </w:t>
      </w:r>
      <w:r w:rsidR="00A942B8" w:rsidRPr="008D1009">
        <w:rPr>
          <w:rFonts w:ascii="Century Gothic" w:eastAsia="Times New Roman" w:hAnsi="Century Gothic" w:cs="Arial"/>
          <w:lang w:eastAsia="es-ES"/>
        </w:rPr>
        <w:t xml:space="preserve">inciso </w:t>
      </w:r>
      <w:r w:rsidR="00B93E10" w:rsidRPr="008D1009">
        <w:rPr>
          <w:rFonts w:ascii="Century Gothic" w:eastAsia="Times New Roman" w:hAnsi="Century Gothic" w:cs="Arial"/>
          <w:bCs/>
          <w:lang w:val="es-ES_tradnl" w:eastAsia="es-ES"/>
        </w:rPr>
        <w:t>establece que</w:t>
      </w:r>
      <w:r w:rsidR="008506C7" w:rsidRPr="008D1009">
        <w:rPr>
          <w:rFonts w:ascii="Century Gothic" w:eastAsia="Times New Roman" w:hAnsi="Century Gothic" w:cs="Arial"/>
          <w:bCs/>
          <w:lang w:val="es-ES_tradnl" w:eastAsia="es-ES"/>
        </w:rPr>
        <w:t xml:space="preserve"> tales</w:t>
      </w:r>
      <w:r w:rsidR="00B93E10" w:rsidRPr="008D1009">
        <w:rPr>
          <w:rFonts w:ascii="Century Gothic" w:eastAsia="Times New Roman" w:hAnsi="Century Gothic" w:cs="Arial"/>
          <w:bCs/>
          <w:lang w:val="es-ES_tradnl" w:eastAsia="es-ES"/>
        </w:rPr>
        <w:t xml:space="preserve"> </w:t>
      </w:r>
      <w:r w:rsidR="00954819" w:rsidRPr="008D1009">
        <w:rPr>
          <w:rFonts w:ascii="Century Gothic" w:eastAsia="Times New Roman" w:hAnsi="Century Gothic" w:cs="Arial"/>
          <w:bCs/>
          <w:lang w:val="es-ES_tradnl" w:eastAsia="es-ES"/>
        </w:rPr>
        <w:t>“</w:t>
      </w:r>
      <w:r w:rsidR="00B93E10" w:rsidRPr="008D1009">
        <w:rPr>
          <w:rFonts w:ascii="Century Gothic" w:eastAsia="Times New Roman" w:hAnsi="Century Gothic" w:cs="Arial"/>
          <w:bCs/>
          <w:sz w:val="20"/>
          <w:szCs w:val="20"/>
          <w:lang w:val="es-ES_tradnl" w:eastAsia="es-ES"/>
        </w:rPr>
        <w:t>sólo podrán invocarse si el recurrente hizo valer los motivos constitutivos de ellas</w:t>
      </w:r>
      <w:r w:rsidR="00B93E10" w:rsidRPr="008D1009">
        <w:rPr>
          <w:rFonts w:ascii="Century Gothic" w:eastAsia="Times New Roman" w:hAnsi="Century Gothic" w:cs="Arial"/>
          <w:bCs/>
          <w:lang w:val="es-ES_tradnl" w:eastAsia="es-ES"/>
        </w:rPr>
        <w:t xml:space="preserve"> </w:t>
      </w:r>
      <w:r w:rsidR="00B93E10" w:rsidRPr="008D1009">
        <w:rPr>
          <w:rFonts w:ascii="Century Gothic" w:eastAsia="Times New Roman" w:hAnsi="Century Gothic" w:cs="Arial"/>
          <w:bCs/>
          <w:sz w:val="20"/>
          <w:szCs w:val="20"/>
          <w:lang w:val="es-ES_tradnl" w:eastAsia="es-ES"/>
        </w:rPr>
        <w:t>mediante recurso de reposición contra el auto de asunción de competencia</w:t>
      </w:r>
      <w:r w:rsidR="007D223A" w:rsidRPr="008D1009">
        <w:rPr>
          <w:rFonts w:ascii="Century Gothic" w:eastAsia="Times New Roman" w:hAnsi="Century Gothic" w:cs="Arial"/>
          <w:bCs/>
          <w:lang w:val="es-ES_tradnl" w:eastAsia="es-ES"/>
        </w:rPr>
        <w:t>”</w:t>
      </w:r>
      <w:r w:rsidR="00B93E10" w:rsidRPr="008D1009">
        <w:rPr>
          <w:rFonts w:ascii="Century Gothic" w:eastAsia="Times New Roman" w:hAnsi="Century Gothic" w:cs="Arial"/>
          <w:bCs/>
          <w:lang w:val="es-ES_tradnl" w:eastAsia="es-ES"/>
        </w:rPr>
        <w:t xml:space="preserve">. </w:t>
      </w:r>
    </w:p>
    <w:bookmarkEnd w:id="11"/>
    <w:p w14:paraId="7979979A" w14:textId="77777777" w:rsidR="0000254E" w:rsidRPr="008D1009" w:rsidRDefault="0000254E" w:rsidP="006F50E9">
      <w:pPr>
        <w:spacing w:after="0" w:line="360" w:lineRule="auto"/>
        <w:jc w:val="both"/>
        <w:rPr>
          <w:rFonts w:ascii="Century Gothic" w:eastAsia="Times New Roman" w:hAnsi="Century Gothic" w:cs="Arial"/>
          <w:lang w:val="es-CO" w:eastAsia="es-ES"/>
        </w:rPr>
      </w:pPr>
    </w:p>
    <w:p w14:paraId="48B9ED80" w14:textId="77777777" w:rsidR="001D7480" w:rsidRPr="008D1009" w:rsidRDefault="004C6573" w:rsidP="001D7480">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Revisado el expediente, se encuentra que</w:t>
      </w:r>
      <w:r w:rsidR="009E78DE" w:rsidRPr="008D1009">
        <w:rPr>
          <w:rFonts w:ascii="Century Gothic" w:eastAsia="Times New Roman" w:hAnsi="Century Gothic" w:cs="Arial"/>
          <w:lang w:val="es-CO" w:eastAsia="es-ES"/>
        </w:rPr>
        <w:t xml:space="preserve"> en audiencia del 16 de agosto de 2017 se profirió el </w:t>
      </w:r>
      <w:r w:rsidR="00642136" w:rsidRPr="008D1009">
        <w:rPr>
          <w:rFonts w:ascii="Century Gothic" w:eastAsia="Times New Roman" w:hAnsi="Century Gothic" w:cs="Arial"/>
          <w:lang w:val="es-CO" w:eastAsia="es-ES"/>
        </w:rPr>
        <w:t>auto 13, por medio del cual el tribunal de a</w:t>
      </w:r>
      <w:r w:rsidR="009E78DE" w:rsidRPr="008D1009">
        <w:rPr>
          <w:rFonts w:ascii="Century Gothic" w:eastAsia="Times New Roman" w:hAnsi="Century Gothic" w:cs="Arial"/>
          <w:lang w:val="es-CO" w:eastAsia="es-ES"/>
        </w:rPr>
        <w:t xml:space="preserve">rbitramento se declaró competente </w:t>
      </w:r>
      <w:r w:rsidR="006412D2" w:rsidRPr="008D1009">
        <w:rPr>
          <w:rFonts w:ascii="Century Gothic" w:eastAsia="Times New Roman" w:hAnsi="Century Gothic" w:cs="Arial"/>
          <w:lang w:val="es-CO" w:eastAsia="es-ES"/>
        </w:rPr>
        <w:t>“</w:t>
      </w:r>
      <w:r w:rsidR="009E78DE" w:rsidRPr="008D1009">
        <w:rPr>
          <w:rFonts w:ascii="Century Gothic" w:eastAsia="Times New Roman" w:hAnsi="Century Gothic" w:cs="Arial"/>
          <w:sz w:val="20"/>
          <w:szCs w:val="20"/>
          <w:lang w:val="es-CO" w:eastAsia="es-ES"/>
        </w:rPr>
        <w:t xml:space="preserve">para </w:t>
      </w:r>
      <w:r w:rsidR="006412D2" w:rsidRPr="008D1009">
        <w:rPr>
          <w:rFonts w:ascii="Century Gothic" w:eastAsia="Times New Roman" w:hAnsi="Century Gothic" w:cs="Arial"/>
          <w:sz w:val="20"/>
          <w:szCs w:val="20"/>
          <w:lang w:val="es-CO" w:eastAsia="es-ES"/>
        </w:rPr>
        <w:t xml:space="preserve">conocer y decidir en derecho las controversias patrimoniales contenidas en la demanda arbitral presentada por la sociedad HIDROPLAN Ltda. contra el DEPARTAMENTO ARCHIPIÉLAGO DE SAN ANDRÉS, PROVIDENCIA Y SANTA CATALINA, sus respectivas contestaciones, excepciones perentorias formuladas y la respuesta a las mismas </w:t>
      </w:r>
      <w:r w:rsidR="006412D2" w:rsidRPr="008D1009">
        <w:rPr>
          <w:rFonts w:ascii="Century Gothic" w:eastAsia="Times New Roman" w:hAnsi="Century Gothic" w:cs="Arial"/>
          <w:sz w:val="20"/>
          <w:szCs w:val="20"/>
          <w:lang w:val="es-CO" w:eastAsia="es-ES"/>
        </w:rPr>
        <w:lastRenderedPageBreak/>
        <w:t>…</w:t>
      </w:r>
      <w:r w:rsidR="006412D2" w:rsidRPr="008D1009">
        <w:rPr>
          <w:rFonts w:ascii="Century Gothic" w:eastAsia="Times New Roman" w:hAnsi="Century Gothic" w:cs="Arial"/>
          <w:lang w:val="es-CO" w:eastAsia="es-ES"/>
        </w:rPr>
        <w:t>”</w:t>
      </w:r>
      <w:r w:rsidR="006412D2" w:rsidRPr="008D1009">
        <w:rPr>
          <w:rStyle w:val="Refdenotaalpie"/>
          <w:rFonts w:ascii="Century Gothic" w:eastAsia="Times New Roman" w:hAnsi="Century Gothic" w:cs="Arial"/>
          <w:lang w:val="es-CO" w:eastAsia="es-ES"/>
        </w:rPr>
        <w:footnoteReference w:id="36"/>
      </w:r>
      <w:r w:rsidR="006412D2" w:rsidRPr="008D1009">
        <w:rPr>
          <w:rFonts w:ascii="Century Gothic" w:eastAsia="Times New Roman" w:hAnsi="Century Gothic" w:cs="Arial"/>
          <w:lang w:val="es-CO" w:eastAsia="es-ES"/>
        </w:rPr>
        <w:t>, decisión que fue notificada en estrados y en contra de la cual no se interpusieron recursos</w:t>
      </w:r>
      <w:r w:rsidR="00696712" w:rsidRPr="008D1009">
        <w:rPr>
          <w:rFonts w:ascii="Century Gothic" w:eastAsia="Times New Roman" w:hAnsi="Century Gothic" w:cs="Arial"/>
          <w:lang w:val="es-CO" w:eastAsia="es-ES"/>
        </w:rPr>
        <w:t xml:space="preserve">; en consecuencia, la invocación de estas dos causales en el recurso de anulación no satisface </w:t>
      </w:r>
      <w:r w:rsidR="00674737" w:rsidRPr="008D1009">
        <w:rPr>
          <w:rFonts w:ascii="Century Gothic" w:eastAsia="Times New Roman" w:hAnsi="Century Gothic" w:cs="Arial"/>
          <w:lang w:val="es-CO" w:eastAsia="es-ES"/>
        </w:rPr>
        <w:t xml:space="preserve">el requisito de procedibilidad previsto en el artículo 41 de la ley 1563 de 2012 </w:t>
      </w:r>
      <w:r w:rsidR="00696712" w:rsidRPr="008D1009">
        <w:rPr>
          <w:rFonts w:ascii="Century Gothic" w:eastAsia="Times New Roman" w:hAnsi="Century Gothic" w:cs="Arial"/>
          <w:lang w:val="es-CO" w:eastAsia="es-ES"/>
        </w:rPr>
        <w:t xml:space="preserve"> y, por consiguiente, la </w:t>
      </w:r>
      <w:r w:rsidR="001D7480" w:rsidRPr="008D1009">
        <w:rPr>
          <w:rFonts w:ascii="Century Gothic" w:eastAsia="Times New Roman" w:hAnsi="Century Gothic" w:cs="Arial"/>
          <w:lang w:val="es-CO" w:eastAsia="es-ES"/>
        </w:rPr>
        <w:t xml:space="preserve">pretensión </w:t>
      </w:r>
      <w:r w:rsidR="00696712" w:rsidRPr="008D1009">
        <w:rPr>
          <w:rFonts w:ascii="Century Gothic" w:eastAsia="Times New Roman" w:hAnsi="Century Gothic" w:cs="Arial"/>
          <w:lang w:val="es-CO" w:eastAsia="es-ES"/>
        </w:rPr>
        <w:t>de anulación del laudo arbitral formulada con fundamento en ellas no</w:t>
      </w:r>
      <w:r w:rsidR="001D7480" w:rsidRPr="008D1009">
        <w:rPr>
          <w:rFonts w:ascii="Century Gothic" w:eastAsia="Times New Roman" w:hAnsi="Century Gothic" w:cs="Arial"/>
          <w:lang w:val="es-CO" w:eastAsia="es-ES"/>
        </w:rPr>
        <w:t xml:space="preserve"> est</w:t>
      </w:r>
      <w:r w:rsidR="00D66DBE" w:rsidRPr="008D1009">
        <w:rPr>
          <w:rFonts w:ascii="Century Gothic" w:eastAsia="Times New Roman" w:hAnsi="Century Gothic" w:cs="Arial"/>
          <w:lang w:val="es-CO" w:eastAsia="es-ES"/>
        </w:rPr>
        <w:t>á llamada</w:t>
      </w:r>
      <w:r w:rsidR="001D7480" w:rsidRPr="008D1009">
        <w:rPr>
          <w:rFonts w:ascii="Century Gothic" w:eastAsia="Times New Roman" w:hAnsi="Century Gothic" w:cs="Arial"/>
          <w:lang w:val="es-CO" w:eastAsia="es-ES"/>
        </w:rPr>
        <w:t xml:space="preserve"> a prosperar</w:t>
      </w:r>
      <w:r w:rsidR="00DA4AC5" w:rsidRPr="008D1009">
        <w:rPr>
          <w:rFonts w:ascii="Century Gothic" w:eastAsia="Times New Roman" w:hAnsi="Century Gothic" w:cs="Arial"/>
          <w:lang w:val="es-CO" w:eastAsia="es-ES"/>
        </w:rPr>
        <w:t>.</w:t>
      </w:r>
      <w:r w:rsidR="001D7480" w:rsidRPr="008D1009">
        <w:rPr>
          <w:rFonts w:ascii="Century Gothic" w:eastAsia="Times New Roman" w:hAnsi="Century Gothic" w:cs="Arial"/>
          <w:lang w:val="es-CO" w:eastAsia="es-ES"/>
        </w:rPr>
        <w:t xml:space="preserve"> </w:t>
      </w:r>
      <w:r w:rsidR="00674737" w:rsidRPr="008D1009">
        <w:rPr>
          <w:rFonts w:ascii="Century Gothic" w:eastAsia="Times New Roman" w:hAnsi="Century Gothic" w:cs="Arial"/>
          <w:lang w:val="es-CO" w:eastAsia="es-ES"/>
        </w:rPr>
        <w:t xml:space="preserve"> </w:t>
      </w:r>
    </w:p>
    <w:p w14:paraId="1FD91966" w14:textId="77777777" w:rsidR="009C3174" w:rsidRPr="008D1009" w:rsidRDefault="009C3174" w:rsidP="006F50E9">
      <w:pPr>
        <w:spacing w:after="0" w:line="360" w:lineRule="auto"/>
        <w:jc w:val="both"/>
        <w:rPr>
          <w:rFonts w:ascii="Century Gothic" w:eastAsia="Times New Roman" w:hAnsi="Century Gothic" w:cs="Arial"/>
          <w:lang w:val="es-CO" w:eastAsia="es-ES"/>
        </w:rPr>
      </w:pPr>
    </w:p>
    <w:p w14:paraId="66B025FC" w14:textId="77777777" w:rsidR="00FA5272" w:rsidRPr="008D1009" w:rsidRDefault="00E10442" w:rsidP="006F50E9">
      <w:pPr>
        <w:spacing w:after="0" w:line="360" w:lineRule="auto"/>
        <w:jc w:val="both"/>
        <w:rPr>
          <w:rFonts w:ascii="Century Gothic" w:eastAsia="Times New Roman" w:hAnsi="Century Gothic" w:cs="Arial"/>
          <w:lang w:val="es-CO" w:eastAsia="es-ES"/>
        </w:rPr>
      </w:pPr>
      <w:bookmarkStart w:id="12" w:name="_Hlk21516649"/>
      <w:r w:rsidRPr="008D1009">
        <w:rPr>
          <w:rFonts w:ascii="Century Gothic" w:eastAsia="Times New Roman" w:hAnsi="Century Gothic" w:cs="Arial"/>
          <w:lang w:val="es-CO" w:eastAsia="es-ES"/>
        </w:rPr>
        <w:t>A</w:t>
      </w:r>
      <w:r w:rsidR="009C3174" w:rsidRPr="008D1009">
        <w:rPr>
          <w:rFonts w:ascii="Century Gothic" w:eastAsia="Times New Roman" w:hAnsi="Century Gothic" w:cs="Arial"/>
          <w:lang w:val="es-CO" w:eastAsia="es-ES"/>
        </w:rPr>
        <w:t>dvierte la Sala que</w:t>
      </w:r>
      <w:r w:rsidR="00D81D24" w:rsidRPr="008D1009">
        <w:rPr>
          <w:rFonts w:ascii="Century Gothic" w:eastAsia="Times New Roman" w:hAnsi="Century Gothic" w:cs="Arial"/>
          <w:lang w:val="es-CO" w:eastAsia="es-ES"/>
        </w:rPr>
        <w:t>,</w:t>
      </w:r>
      <w:r w:rsidR="009C3174" w:rsidRPr="008D1009">
        <w:rPr>
          <w:rFonts w:ascii="Century Gothic" w:eastAsia="Times New Roman" w:hAnsi="Century Gothic" w:cs="Arial"/>
          <w:lang w:val="es-CO" w:eastAsia="es-ES"/>
        </w:rPr>
        <w:t xml:space="preserve"> como </w:t>
      </w:r>
      <w:r w:rsidR="00FA5272" w:rsidRPr="008D1009">
        <w:rPr>
          <w:rFonts w:ascii="Century Gothic" w:eastAsia="Times New Roman" w:hAnsi="Century Gothic" w:cs="Arial"/>
          <w:lang w:val="es-CO" w:eastAsia="es-ES"/>
        </w:rPr>
        <w:t xml:space="preserve">lo que la ley </w:t>
      </w:r>
      <w:r w:rsidR="009C3174" w:rsidRPr="008D1009">
        <w:rPr>
          <w:rFonts w:ascii="Century Gothic" w:eastAsia="Times New Roman" w:hAnsi="Century Gothic" w:cs="Arial"/>
          <w:lang w:val="es-CO" w:eastAsia="es-ES"/>
        </w:rPr>
        <w:t>exige</w:t>
      </w:r>
      <w:r w:rsidR="00FA5272" w:rsidRPr="008D1009">
        <w:rPr>
          <w:rFonts w:ascii="Century Gothic" w:eastAsia="Times New Roman" w:hAnsi="Century Gothic" w:cs="Arial"/>
          <w:lang w:val="es-CO" w:eastAsia="es-ES"/>
        </w:rPr>
        <w:t xml:space="preserve"> de manera ineludible </w:t>
      </w:r>
      <w:r w:rsidR="009C3174" w:rsidRPr="008D1009">
        <w:rPr>
          <w:rFonts w:ascii="Century Gothic" w:eastAsia="Times New Roman" w:hAnsi="Century Gothic" w:cs="Arial"/>
          <w:lang w:val="es-CO" w:eastAsia="es-ES"/>
        </w:rPr>
        <w:t>para invocar las mencionadas causales de anulación es</w:t>
      </w:r>
      <w:r w:rsidR="00B92C05" w:rsidRPr="008D1009">
        <w:rPr>
          <w:rFonts w:ascii="Century Gothic" w:eastAsia="Times New Roman" w:hAnsi="Century Gothic" w:cs="Arial"/>
          <w:lang w:val="es-CO" w:eastAsia="es-ES"/>
        </w:rPr>
        <w:t xml:space="preserve"> </w:t>
      </w:r>
      <w:r w:rsidR="003C5FD5" w:rsidRPr="008D1009">
        <w:rPr>
          <w:rFonts w:ascii="Century Gothic" w:eastAsia="Times New Roman" w:hAnsi="Century Gothic" w:cs="Arial"/>
          <w:lang w:val="es-CO" w:eastAsia="es-ES"/>
        </w:rPr>
        <w:t>que se recurra la decisión del t</w:t>
      </w:r>
      <w:r w:rsidR="0006063C" w:rsidRPr="008D1009">
        <w:rPr>
          <w:rFonts w:ascii="Century Gothic" w:eastAsia="Times New Roman" w:hAnsi="Century Gothic" w:cs="Arial"/>
          <w:lang w:val="es-CO" w:eastAsia="es-ES"/>
        </w:rPr>
        <w:t xml:space="preserve">ribunal de </w:t>
      </w:r>
      <w:r w:rsidR="003C5FD5" w:rsidRPr="008D1009">
        <w:rPr>
          <w:rFonts w:ascii="Century Gothic" w:eastAsia="Times New Roman" w:hAnsi="Century Gothic" w:cs="Arial"/>
          <w:lang w:val="es-CO" w:eastAsia="es-ES"/>
        </w:rPr>
        <w:t>a</w:t>
      </w:r>
      <w:r w:rsidR="0006063C" w:rsidRPr="008D1009">
        <w:rPr>
          <w:rFonts w:ascii="Century Gothic" w:eastAsia="Times New Roman" w:hAnsi="Century Gothic" w:cs="Arial"/>
          <w:lang w:val="es-CO" w:eastAsia="es-ES"/>
        </w:rPr>
        <w:t>rbitramento de asumir competencia para conocer del asunto</w:t>
      </w:r>
      <w:r w:rsidR="00FA5272" w:rsidRPr="008D1009">
        <w:rPr>
          <w:rFonts w:ascii="Century Gothic" w:eastAsia="Times New Roman" w:hAnsi="Century Gothic" w:cs="Arial"/>
          <w:lang w:val="es-CO" w:eastAsia="es-ES"/>
        </w:rPr>
        <w:t xml:space="preserve"> con base en los motivos que se consideren constitutivos de ellas, la omisión de ese requisito </w:t>
      </w:r>
      <w:r w:rsidR="004B1841" w:rsidRPr="008D1009">
        <w:rPr>
          <w:rFonts w:ascii="Century Gothic" w:eastAsia="Times New Roman" w:hAnsi="Century Gothic" w:cs="Arial"/>
          <w:lang w:val="es-CO" w:eastAsia="es-ES"/>
        </w:rPr>
        <w:t xml:space="preserve">no puede entenderse subsanada porque </w:t>
      </w:r>
      <w:r w:rsidR="00FA5272" w:rsidRPr="008D1009">
        <w:rPr>
          <w:rFonts w:ascii="Century Gothic" w:eastAsia="Times New Roman" w:hAnsi="Century Gothic" w:cs="Arial"/>
          <w:lang w:val="es-CO" w:eastAsia="es-ES"/>
        </w:rPr>
        <w:t xml:space="preserve">la parte convocada </w:t>
      </w:r>
      <w:r w:rsidR="00620E3C" w:rsidRPr="008D1009">
        <w:rPr>
          <w:rFonts w:ascii="Century Gothic" w:eastAsia="Times New Roman" w:hAnsi="Century Gothic" w:cs="Arial"/>
          <w:lang w:val="es-CO" w:eastAsia="es-ES"/>
        </w:rPr>
        <w:t xml:space="preserve">exprese tales </w:t>
      </w:r>
      <w:r w:rsidR="00FA5272" w:rsidRPr="008D1009">
        <w:rPr>
          <w:rFonts w:ascii="Century Gothic" w:eastAsia="Times New Roman" w:hAnsi="Century Gothic" w:cs="Arial"/>
          <w:lang w:val="es-CO" w:eastAsia="es-ES"/>
        </w:rPr>
        <w:t xml:space="preserve">motivos a título de </w:t>
      </w:r>
      <w:r w:rsidR="004D5436" w:rsidRPr="008D1009">
        <w:rPr>
          <w:rFonts w:ascii="Century Gothic" w:eastAsia="Times New Roman" w:hAnsi="Century Gothic" w:cs="Arial"/>
          <w:lang w:val="es-CO" w:eastAsia="es-ES"/>
        </w:rPr>
        <w:t>excepción</w:t>
      </w:r>
      <w:r w:rsidR="00FA5272" w:rsidRPr="008D1009">
        <w:rPr>
          <w:rFonts w:ascii="Century Gothic" w:eastAsia="Times New Roman" w:hAnsi="Century Gothic" w:cs="Arial"/>
          <w:lang w:val="es-CO" w:eastAsia="es-ES"/>
        </w:rPr>
        <w:t xml:space="preserve"> en la contestación de la demanda</w:t>
      </w:r>
      <w:r w:rsidR="00487347" w:rsidRPr="008D1009">
        <w:rPr>
          <w:rFonts w:ascii="Century Gothic" w:eastAsia="Times New Roman" w:hAnsi="Century Gothic" w:cs="Arial"/>
          <w:lang w:val="es-CO" w:eastAsia="es-ES"/>
        </w:rPr>
        <w:t>, como en este caso ocurrió respecto de la causal 2 de anulación</w:t>
      </w:r>
      <w:r w:rsidR="00FA5272" w:rsidRPr="008D1009">
        <w:rPr>
          <w:rFonts w:ascii="Century Gothic" w:eastAsia="Times New Roman" w:hAnsi="Century Gothic" w:cs="Arial"/>
          <w:lang w:val="es-CO" w:eastAsia="es-ES"/>
        </w:rPr>
        <w:t>.</w:t>
      </w:r>
    </w:p>
    <w:bookmarkEnd w:id="12"/>
    <w:p w14:paraId="0EAE1CC7" w14:textId="77777777" w:rsidR="004B1841" w:rsidRPr="008D1009" w:rsidRDefault="004B1841" w:rsidP="006F50E9">
      <w:pPr>
        <w:spacing w:after="0" w:line="360" w:lineRule="auto"/>
        <w:jc w:val="both"/>
        <w:rPr>
          <w:rFonts w:ascii="Century Gothic" w:eastAsia="Times New Roman" w:hAnsi="Century Gothic" w:cs="Arial"/>
          <w:lang w:val="es-CO" w:eastAsia="es-ES"/>
        </w:rPr>
      </w:pPr>
    </w:p>
    <w:p w14:paraId="4892A4CE" w14:textId="77777777" w:rsidR="005E0898" w:rsidRPr="008D1009" w:rsidRDefault="005E0898" w:rsidP="005E089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
          <w:lang w:val="es-CO" w:eastAsia="es-ES"/>
        </w:rPr>
        <w:t>3.</w:t>
      </w:r>
      <w:r w:rsidR="00993A3B" w:rsidRPr="008D1009">
        <w:rPr>
          <w:rFonts w:ascii="Century Gothic" w:eastAsia="Times New Roman" w:hAnsi="Century Gothic" w:cs="Arial"/>
          <w:b/>
          <w:lang w:val="es-CO" w:eastAsia="es-ES"/>
        </w:rPr>
        <w:t>2</w:t>
      </w:r>
      <w:r w:rsidRPr="008D1009">
        <w:rPr>
          <w:rFonts w:ascii="Century Gothic" w:eastAsia="Times New Roman" w:hAnsi="Century Gothic" w:cs="Arial"/>
          <w:b/>
          <w:lang w:val="es-CO" w:eastAsia="es-ES"/>
        </w:rPr>
        <w:t xml:space="preserve">. </w:t>
      </w:r>
      <w:bookmarkStart w:id="13" w:name="_Hlk21516931"/>
      <w:r w:rsidRPr="008D1009">
        <w:rPr>
          <w:rFonts w:ascii="Century Gothic" w:eastAsia="Times New Roman" w:hAnsi="Century Gothic" w:cs="Arial"/>
          <w:b/>
          <w:lang w:val="es-CO" w:eastAsia="es-ES"/>
        </w:rPr>
        <w:t>Causal 7: “</w:t>
      </w:r>
      <w:r w:rsidRPr="008D1009">
        <w:rPr>
          <w:rFonts w:ascii="Century Gothic" w:eastAsia="Times New Roman" w:hAnsi="Century Gothic" w:cs="Arial"/>
          <w:b/>
          <w:lang w:eastAsia="es-ES"/>
        </w:rPr>
        <w:t>Haberse fallado en conciencia o equidad, debiendo ser en derecho, siempre que esta circunstancia aparezca manifiesta en el laudo”</w:t>
      </w:r>
    </w:p>
    <w:bookmarkEnd w:id="13"/>
    <w:p w14:paraId="3CC95A9D" w14:textId="77777777" w:rsidR="005E0898" w:rsidRPr="008D1009" w:rsidRDefault="005E0898" w:rsidP="005E0898">
      <w:pPr>
        <w:spacing w:after="0" w:line="360" w:lineRule="auto"/>
        <w:jc w:val="both"/>
        <w:rPr>
          <w:rFonts w:ascii="Century Gothic" w:eastAsia="Times New Roman" w:hAnsi="Century Gothic" w:cs="Arial"/>
          <w:lang w:val="es-CO" w:eastAsia="es-ES"/>
        </w:rPr>
      </w:pPr>
    </w:p>
    <w:p w14:paraId="13A60278" w14:textId="77777777" w:rsidR="005E0898" w:rsidRPr="008D1009" w:rsidRDefault="005E0898" w:rsidP="005E0898">
      <w:pPr>
        <w:spacing w:after="0" w:line="360" w:lineRule="auto"/>
        <w:jc w:val="both"/>
        <w:rPr>
          <w:rFonts w:ascii="Century Gothic" w:eastAsia="Times New Roman" w:hAnsi="Century Gothic" w:cs="Arial"/>
          <w:lang w:val="es-CO" w:eastAsia="es-ES"/>
        </w:rPr>
      </w:pPr>
      <w:bookmarkStart w:id="14" w:name="_Hlk21523906"/>
      <w:r w:rsidRPr="008D1009">
        <w:rPr>
          <w:rFonts w:ascii="Century Gothic" w:eastAsia="Times New Roman" w:hAnsi="Century Gothic" w:cs="Arial"/>
          <w:lang w:val="es-CO" w:eastAsia="es-ES"/>
        </w:rPr>
        <w:t xml:space="preserve">Para resolver </w:t>
      </w:r>
      <w:r w:rsidR="00993A3B" w:rsidRPr="008D1009">
        <w:rPr>
          <w:rFonts w:ascii="Century Gothic" w:eastAsia="Times New Roman" w:hAnsi="Century Gothic" w:cs="Arial"/>
          <w:lang w:val="es-CO" w:eastAsia="es-ES"/>
        </w:rPr>
        <w:t xml:space="preserve">si </w:t>
      </w:r>
      <w:r w:rsidRPr="008D1009">
        <w:rPr>
          <w:rFonts w:ascii="Century Gothic" w:eastAsia="Times New Roman" w:hAnsi="Century Gothic" w:cs="Arial"/>
          <w:lang w:val="es-CO" w:eastAsia="es-ES"/>
        </w:rPr>
        <w:t>esta causal</w:t>
      </w:r>
      <w:r w:rsidR="00993A3B" w:rsidRPr="008D1009">
        <w:rPr>
          <w:rFonts w:ascii="Century Gothic" w:eastAsia="Times New Roman" w:hAnsi="Century Gothic" w:cs="Arial"/>
          <w:lang w:val="es-CO" w:eastAsia="es-ES"/>
        </w:rPr>
        <w:t xml:space="preserve"> se configuró</w:t>
      </w:r>
      <w:r w:rsidRPr="008D1009">
        <w:rPr>
          <w:rFonts w:ascii="Century Gothic" w:eastAsia="Times New Roman" w:hAnsi="Century Gothic" w:cs="Arial"/>
          <w:lang w:val="es-CO" w:eastAsia="es-ES"/>
        </w:rPr>
        <w:t xml:space="preserve"> y si, en consecuencia, es procedente anular</w:t>
      </w:r>
      <w:r w:rsidR="005E07DF" w:rsidRPr="008D1009">
        <w:rPr>
          <w:rFonts w:ascii="Century Gothic" w:eastAsia="Times New Roman" w:hAnsi="Century Gothic" w:cs="Arial"/>
          <w:lang w:val="es-CO" w:eastAsia="es-ES"/>
        </w:rPr>
        <w:t xml:space="preserve"> con base en ella</w:t>
      </w:r>
      <w:r w:rsidRPr="008D1009">
        <w:rPr>
          <w:rFonts w:ascii="Century Gothic" w:eastAsia="Times New Roman" w:hAnsi="Century Gothic" w:cs="Arial"/>
          <w:lang w:val="es-CO" w:eastAsia="es-ES"/>
        </w:rPr>
        <w:t xml:space="preserve"> la decisión arbitral proferida el 30 de abril de 2018, la Sala estudiará </w:t>
      </w:r>
      <w:r w:rsidR="00993A3B" w:rsidRPr="008D1009">
        <w:rPr>
          <w:rFonts w:ascii="Century Gothic" w:eastAsia="Times New Roman" w:hAnsi="Century Gothic" w:cs="Arial"/>
          <w:lang w:val="es-CO" w:eastAsia="es-ES"/>
        </w:rPr>
        <w:t>su</w:t>
      </w:r>
      <w:r w:rsidRPr="008D1009">
        <w:rPr>
          <w:rFonts w:ascii="Century Gothic" w:eastAsia="Times New Roman" w:hAnsi="Century Gothic" w:cs="Arial"/>
          <w:lang w:val="es-CO" w:eastAsia="es-ES"/>
        </w:rPr>
        <w:t xml:space="preserve"> alcance, según la evolución que la jurisprudencia de la Corporación ha tenido sobre el tema; para ello, acudirá al análisis que en ese sentido realizó esta misma Subsección en sentencia del 17 de agosto de 2017</w:t>
      </w:r>
      <w:r w:rsidRPr="008D1009">
        <w:rPr>
          <w:rFonts w:ascii="Century Gothic" w:eastAsia="Times New Roman" w:hAnsi="Century Gothic" w:cs="Arial"/>
          <w:vertAlign w:val="superscript"/>
          <w:lang w:val="es-CO" w:eastAsia="es-ES"/>
        </w:rPr>
        <w:footnoteReference w:id="37"/>
      </w:r>
      <w:r w:rsidRPr="008D1009">
        <w:rPr>
          <w:rFonts w:ascii="Century Gothic" w:eastAsia="Times New Roman" w:hAnsi="Century Gothic" w:cs="Arial"/>
          <w:lang w:val="es-CO" w:eastAsia="es-ES"/>
        </w:rPr>
        <w:t xml:space="preserve"> y, con fundamento en ese estudio, abordará l</w:t>
      </w:r>
      <w:r w:rsidR="00D51F5E" w:rsidRPr="008D1009">
        <w:rPr>
          <w:rFonts w:ascii="Century Gothic" w:eastAsia="Times New Roman" w:hAnsi="Century Gothic" w:cs="Arial"/>
          <w:lang w:val="es-CO" w:eastAsia="es-ES"/>
        </w:rPr>
        <w:t xml:space="preserve">os cargos en los que se sustentó esta causal en los recursos de </w:t>
      </w:r>
      <w:r w:rsidRPr="008D1009">
        <w:rPr>
          <w:rFonts w:ascii="Century Gothic" w:eastAsia="Times New Roman" w:hAnsi="Century Gothic" w:cs="Arial"/>
          <w:lang w:val="es-CO" w:eastAsia="es-ES"/>
        </w:rPr>
        <w:t>anulación presentado</w:t>
      </w:r>
      <w:r w:rsidR="00D51F5E" w:rsidRPr="008D1009">
        <w:rPr>
          <w:rFonts w:ascii="Century Gothic" w:eastAsia="Times New Roman" w:hAnsi="Century Gothic" w:cs="Arial"/>
          <w:lang w:val="es-CO" w:eastAsia="es-ES"/>
        </w:rPr>
        <w:t>s</w:t>
      </w:r>
      <w:r w:rsidRPr="008D1009">
        <w:rPr>
          <w:rFonts w:ascii="Century Gothic" w:eastAsia="Times New Roman" w:hAnsi="Century Gothic" w:cs="Arial"/>
          <w:lang w:val="es-CO" w:eastAsia="es-ES"/>
        </w:rPr>
        <w:t xml:space="preserve"> por el </w:t>
      </w:r>
      <w:r w:rsidR="00D51F5E" w:rsidRPr="008D1009">
        <w:rPr>
          <w:rFonts w:ascii="Century Gothic" w:eastAsia="Times New Roman" w:hAnsi="Century Gothic" w:cs="Arial"/>
          <w:lang w:val="es-CO" w:eastAsia="es-ES"/>
        </w:rPr>
        <w:t>Ministerio P</w:t>
      </w:r>
      <w:r w:rsidR="00382799" w:rsidRPr="008D1009">
        <w:rPr>
          <w:rFonts w:ascii="Century Gothic" w:eastAsia="Times New Roman" w:hAnsi="Century Gothic" w:cs="Arial"/>
          <w:lang w:val="es-CO" w:eastAsia="es-ES"/>
        </w:rPr>
        <w:t xml:space="preserve">úblico y por el departamento Archipiélago de San Andrés, </w:t>
      </w:r>
      <w:r w:rsidR="00D51F5E" w:rsidRPr="008D1009">
        <w:rPr>
          <w:rFonts w:ascii="Century Gothic" w:eastAsia="Times New Roman" w:hAnsi="Century Gothic" w:cs="Arial"/>
          <w:lang w:val="es-CO" w:eastAsia="es-ES"/>
        </w:rPr>
        <w:t>Providencia y Santa Catalina</w:t>
      </w:r>
      <w:r w:rsidRPr="008D1009">
        <w:rPr>
          <w:rFonts w:ascii="Century Gothic" w:eastAsia="Times New Roman" w:hAnsi="Century Gothic" w:cs="Arial"/>
          <w:lang w:val="es-CO" w:eastAsia="es-ES"/>
        </w:rPr>
        <w:t xml:space="preserve">. </w:t>
      </w:r>
    </w:p>
    <w:bookmarkEnd w:id="14"/>
    <w:p w14:paraId="62B9695E" w14:textId="77777777" w:rsidR="005E0898" w:rsidRPr="008D1009" w:rsidRDefault="005E0898" w:rsidP="005E0898">
      <w:pPr>
        <w:spacing w:after="0" w:line="360" w:lineRule="auto"/>
        <w:jc w:val="both"/>
        <w:rPr>
          <w:rFonts w:ascii="Century Gothic" w:eastAsia="Times New Roman" w:hAnsi="Century Gothic" w:cs="Arial"/>
          <w:lang w:val="es-CO" w:eastAsia="es-ES"/>
        </w:rPr>
      </w:pPr>
    </w:p>
    <w:p w14:paraId="7E0C28B1" w14:textId="77777777" w:rsidR="005E0898" w:rsidRPr="008D1009" w:rsidRDefault="005E0898" w:rsidP="005E0898">
      <w:pPr>
        <w:spacing w:after="0" w:line="360" w:lineRule="auto"/>
        <w:jc w:val="both"/>
        <w:rPr>
          <w:rFonts w:ascii="Century Gothic" w:eastAsia="Times New Roman" w:hAnsi="Century Gothic" w:cs="Arial"/>
          <w:lang w:val="es-CO" w:eastAsia="es-ES"/>
        </w:rPr>
      </w:pPr>
      <w:bookmarkStart w:id="15" w:name="_Hlk21525898"/>
      <w:r w:rsidRPr="008D1009">
        <w:rPr>
          <w:rFonts w:ascii="Century Gothic" w:eastAsia="Times New Roman" w:hAnsi="Century Gothic" w:cs="Arial"/>
          <w:lang w:val="es-CO" w:eastAsia="es-ES"/>
        </w:rPr>
        <w:t>En la providencia del 17 de agosto de 2017 acabada de mencionar, la Sala realizó un recorrido jurisprudencial respecto de la causal de anulación anotada y, con base en él, extrajo las siguientes conclusiones que abarcan de manera concisa y clara el estado actual de la jurisprudencia al respecto, así (se transcribe como obra en la providencia):</w:t>
      </w:r>
    </w:p>
    <w:p w14:paraId="3381FD92" w14:textId="77777777" w:rsidR="00367D41" w:rsidRPr="008D1009" w:rsidRDefault="00367D41" w:rsidP="005E0898">
      <w:pPr>
        <w:spacing w:after="0" w:line="360" w:lineRule="auto"/>
        <w:jc w:val="both"/>
        <w:rPr>
          <w:rFonts w:ascii="Century Gothic" w:eastAsia="Times New Roman" w:hAnsi="Century Gothic" w:cs="Arial"/>
          <w:lang w:val="es-CO" w:eastAsia="es-ES"/>
        </w:rPr>
      </w:pPr>
    </w:p>
    <w:p w14:paraId="1CE999D7"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Lo expuesto hasta este momento permite afirmar que el estado actual de la jurisprudencia en torno al fallo en conciencia y en equidad es el siguiente:</w:t>
      </w:r>
    </w:p>
    <w:p w14:paraId="48BF91BD"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p>
    <w:p w14:paraId="7846E82F"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lastRenderedPageBreak/>
        <w:t>“1.- El arbitraje en Colombia puede ser en derecho, técnico o en equidad, pero en materia de contratos estatales solo están permitidas las dos primeras modalidades enunciadas, de modo que el arbitramento en equidad está proscrito en conflictos de esta índole, no así en los conflictos que se suscitan entre particulares, porque así lo permite, de manera general, el inciso final del artículo 116 de la Constitución Política</w:t>
      </w:r>
      <w:r w:rsidRPr="008D1009">
        <w:rPr>
          <w:rFonts w:ascii="Century Gothic" w:eastAsia="Times New Roman" w:hAnsi="Century Gothic" w:cs="Arial"/>
          <w:sz w:val="20"/>
          <w:szCs w:val="20"/>
          <w:vertAlign w:val="superscript"/>
          <w:lang w:val="es-CO" w:eastAsia="es-ES"/>
        </w:rPr>
        <w:footnoteReference w:id="38"/>
      </w:r>
      <w:r w:rsidRPr="008D1009">
        <w:rPr>
          <w:rFonts w:ascii="Century Gothic" w:eastAsia="Times New Roman" w:hAnsi="Century Gothic" w:cs="Arial"/>
          <w:sz w:val="20"/>
          <w:szCs w:val="20"/>
          <w:lang w:val="es-CO" w:eastAsia="es-ES"/>
        </w:rPr>
        <w:t xml:space="preserve">. </w:t>
      </w:r>
    </w:p>
    <w:p w14:paraId="53463BD3"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p>
    <w:p w14:paraId="4871E518"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“2.- El laudo arbitral que se produce como resultado del arbitraje técnico está excluido del recurso extraordinario de anulación previsto en el ordenamiento jurídico; por tanto, la decisión que se adopta en ese tipo de arbitraje es definitiva.</w:t>
      </w:r>
    </w:p>
    <w:bookmarkEnd w:id="15"/>
    <w:p w14:paraId="546EA295" w14:textId="77777777" w:rsidR="00BA4CFC" w:rsidRPr="008D1009" w:rsidRDefault="00BA4CFC" w:rsidP="005E0898">
      <w:pPr>
        <w:spacing w:after="0" w:line="276" w:lineRule="auto"/>
        <w:ind w:left="567" w:right="567"/>
        <w:jc w:val="both"/>
        <w:rPr>
          <w:rFonts w:ascii="Century Gothic" w:eastAsia="Times New Roman" w:hAnsi="Century Gothic" w:cs="Arial"/>
          <w:sz w:val="20"/>
          <w:szCs w:val="20"/>
          <w:lang w:val="es-CO" w:eastAsia="es-ES"/>
        </w:rPr>
      </w:pPr>
    </w:p>
    <w:p w14:paraId="3360184E"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bookmarkStart w:id="16" w:name="_Hlk21526745"/>
      <w:r w:rsidRPr="008D1009">
        <w:rPr>
          <w:rFonts w:ascii="Century Gothic" w:eastAsia="Times New Roman" w:hAnsi="Century Gothic" w:cs="Arial"/>
          <w:sz w:val="20"/>
          <w:szCs w:val="20"/>
          <w:lang w:val="es-CO" w:eastAsia="es-ES"/>
        </w:rPr>
        <w:t xml:space="preserve">“3.- </w:t>
      </w:r>
      <w:r w:rsidRPr="008D1009">
        <w:rPr>
          <w:rFonts w:ascii="Century Gothic" w:eastAsia="Times New Roman" w:hAnsi="Century Gothic" w:cs="Arial"/>
          <w:b/>
          <w:sz w:val="20"/>
          <w:szCs w:val="20"/>
          <w:lang w:val="es-CO" w:eastAsia="es-ES"/>
        </w:rPr>
        <w:t>Existen diferencias entre el laudo en conciencia y el laudo en equidad y, desde luego, entre estas dos especies y el laudo en derecho</w:t>
      </w:r>
      <w:r w:rsidRPr="008D1009">
        <w:rPr>
          <w:rFonts w:ascii="Century Gothic" w:eastAsia="Times New Roman" w:hAnsi="Century Gothic" w:cs="Arial"/>
          <w:sz w:val="20"/>
          <w:szCs w:val="20"/>
          <w:lang w:val="es-CO" w:eastAsia="es-ES"/>
        </w:rPr>
        <w:t>.</w:t>
      </w:r>
    </w:p>
    <w:bookmarkEnd w:id="16"/>
    <w:p w14:paraId="08912A94"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p>
    <w:p w14:paraId="441B12C2"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w:t>
      </w:r>
      <w:r w:rsidRPr="008D1009">
        <w:rPr>
          <w:rFonts w:ascii="Century Gothic" w:eastAsia="Times New Roman" w:hAnsi="Century Gothic" w:cs="Arial"/>
          <w:b/>
          <w:sz w:val="20"/>
          <w:szCs w:val="20"/>
          <w:lang w:val="es-CO" w:eastAsia="es-ES"/>
        </w:rPr>
        <w:t>La causal de anulación conocida como ‘Haberse fallado en conciencia o en equidad debiendo ser en derecho’ comprende, en materia de contratación estatal, tanto los laudos proferidos en conciencia, como los laudos en equidad</w:t>
      </w:r>
      <w:r w:rsidRPr="008D1009">
        <w:rPr>
          <w:rFonts w:ascii="Century Gothic" w:eastAsia="Times New Roman" w:hAnsi="Century Gothic" w:cs="Arial"/>
          <w:sz w:val="20"/>
          <w:szCs w:val="20"/>
          <w:lang w:val="es-CO" w:eastAsia="es-ES"/>
        </w:rPr>
        <w:t xml:space="preserve">.  </w:t>
      </w:r>
    </w:p>
    <w:p w14:paraId="5DAB6FA5"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p>
    <w:p w14:paraId="14E6FE9C"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w:t>
      </w:r>
      <w:r w:rsidRPr="008D1009">
        <w:rPr>
          <w:rFonts w:ascii="Century Gothic" w:eastAsia="Times New Roman" w:hAnsi="Century Gothic" w:cs="Arial"/>
          <w:b/>
          <w:sz w:val="20"/>
          <w:szCs w:val="20"/>
          <w:lang w:val="es-CO" w:eastAsia="es-ES"/>
        </w:rPr>
        <w:t>El laudo en conciencia se estructura cuando los árbitros se apoyan exclusivamente en su íntima convicción del caso, no dan razones de su decisión o prescinden de toda consideración jurídica o probatoria y es en equidad cuando los árbitros inaplican la ley al caso concreto, porque consideran que ella es inicua o que conduce a una iniquidad o cuando buscan por fuera del ámbito de la ley una solución al caso controvertido</w:t>
      </w:r>
      <w:r w:rsidRPr="008D1009">
        <w:rPr>
          <w:rFonts w:ascii="Century Gothic" w:eastAsia="Times New Roman" w:hAnsi="Century Gothic" w:cs="Arial"/>
          <w:sz w:val="20"/>
          <w:szCs w:val="20"/>
          <w:lang w:val="es-CO" w:eastAsia="es-ES"/>
        </w:rPr>
        <w:t>.</w:t>
      </w:r>
    </w:p>
    <w:p w14:paraId="7CC26F33"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p>
    <w:p w14:paraId="4A30F123"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bookmarkStart w:id="17" w:name="_Hlk21526753"/>
      <w:r w:rsidRPr="008D1009">
        <w:rPr>
          <w:rFonts w:ascii="Century Gothic" w:eastAsia="Times New Roman" w:hAnsi="Century Gothic" w:cs="Arial"/>
          <w:sz w:val="20"/>
          <w:szCs w:val="20"/>
          <w:lang w:val="es-CO" w:eastAsia="es-ES"/>
        </w:rPr>
        <w:t>“4.- El laudo en conciencia está proscrito en el ordenamiento jurídico colombiano y el laudo en equidad está permitido cuando el conflicto objeto del arbitraje se traba entre particulares, de modo que uno y otro serán anulables bajo la aducción de la causal ‘Haberse fallado en conciencia o en equidad debiendo ser en derecho’</w:t>
      </w:r>
      <w:r w:rsidRPr="008D1009">
        <w:rPr>
          <w:rFonts w:ascii="Century Gothic" w:eastAsia="Times New Roman" w:hAnsi="Century Gothic" w:cs="Arial"/>
          <w:i/>
          <w:sz w:val="20"/>
          <w:szCs w:val="20"/>
          <w:lang w:val="es-CO" w:eastAsia="es-ES"/>
        </w:rPr>
        <w:t>,</w:t>
      </w:r>
      <w:r w:rsidRPr="008D1009">
        <w:rPr>
          <w:rFonts w:ascii="Century Gothic" w:eastAsia="Times New Roman" w:hAnsi="Century Gothic" w:cs="Arial"/>
          <w:sz w:val="20"/>
          <w:szCs w:val="20"/>
          <w:lang w:val="es-CO" w:eastAsia="es-ES"/>
        </w:rPr>
        <w:t xml:space="preserve"> cuando se trate de conflictos derivados de contratos estatales.</w:t>
      </w:r>
    </w:p>
    <w:bookmarkEnd w:id="17"/>
    <w:p w14:paraId="529F9E0F"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p>
    <w:p w14:paraId="507F9731"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 xml:space="preserve">“5.- El laudo en derecho debe ser proferido con fundamento en el derecho positivo vigente, lo cual significa, por una parte, que no basta la simple referencia de una norma Constitucional o legal, para que se repute como tal, pues es necesario que la norma positiva esté hilada en la cadena argumentativa que sustenta la decisión y, por otra parte, supone que la norma debe estar vigente en el ordenamiento jurídico para que pueda tener la virtualidad de fundar la decisión.  </w:t>
      </w:r>
    </w:p>
    <w:p w14:paraId="49D8024D" w14:textId="77777777" w:rsidR="005E0898" w:rsidRPr="008D1009" w:rsidRDefault="005E0898" w:rsidP="005E0898">
      <w:pPr>
        <w:spacing w:after="0" w:line="276" w:lineRule="auto"/>
        <w:ind w:left="567" w:right="567"/>
        <w:jc w:val="both"/>
        <w:rPr>
          <w:rFonts w:ascii="Century Gothic" w:eastAsia="Times New Roman" w:hAnsi="Century Gothic" w:cs="Arial"/>
          <w:sz w:val="20"/>
          <w:szCs w:val="20"/>
          <w:lang w:val="es-CO" w:eastAsia="es-ES"/>
        </w:rPr>
      </w:pPr>
    </w:p>
    <w:p w14:paraId="7EDD1318" w14:textId="77777777" w:rsidR="005E0898" w:rsidRPr="008D1009" w:rsidRDefault="005E0898" w:rsidP="005E0898">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 xml:space="preserve">“6.- </w:t>
      </w:r>
      <w:r w:rsidRPr="008D1009">
        <w:rPr>
          <w:rFonts w:ascii="Century Gothic" w:eastAsia="Times New Roman" w:hAnsi="Century Gothic" w:cs="Arial"/>
          <w:b/>
          <w:sz w:val="20"/>
          <w:szCs w:val="20"/>
          <w:lang w:val="es-CO" w:eastAsia="es-ES"/>
        </w:rPr>
        <w:t>La decisión en derecho debe estar fundada en las pruebas aportadas al proceso, de manera que la decisión que se adopte con prescindencia de la prueba necesaria para fundar la decisión o con carencia absoluta y ostensible de juicio jurídico valorativo de la prueba es una decisión que solo responde a la íntima convicción del juzgador, luego es una decisión en conciencia</w:t>
      </w:r>
      <w:r w:rsidRPr="008D1009">
        <w:rPr>
          <w:rFonts w:ascii="Century Gothic" w:eastAsia="Times New Roman" w:hAnsi="Century Gothic" w:cs="Arial"/>
          <w:lang w:val="es-CO" w:eastAsia="es-ES"/>
        </w:rPr>
        <w:t>” (destaca la Sala).</w:t>
      </w:r>
    </w:p>
    <w:p w14:paraId="023278BB" w14:textId="77777777" w:rsidR="00921AC2" w:rsidRPr="008D1009" w:rsidRDefault="00921AC2" w:rsidP="005E0898">
      <w:pPr>
        <w:spacing w:after="0" w:line="360" w:lineRule="auto"/>
        <w:jc w:val="both"/>
        <w:rPr>
          <w:rFonts w:ascii="Century Gothic" w:eastAsia="Times New Roman" w:hAnsi="Century Gothic" w:cs="Arial"/>
          <w:lang w:val="es-CO" w:eastAsia="es-ES"/>
        </w:rPr>
      </w:pPr>
    </w:p>
    <w:p w14:paraId="654E5EE5" w14:textId="77777777" w:rsidR="005E0898" w:rsidRPr="008D1009" w:rsidRDefault="005E0898" w:rsidP="005E089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lastRenderedPageBreak/>
        <w:t xml:space="preserve">Bajo las anteriores premisas, la Sala abordará el estudio de los argumentos por los cuales, en sentir del </w:t>
      </w:r>
      <w:r w:rsidR="005658F3" w:rsidRPr="008D1009">
        <w:rPr>
          <w:rFonts w:ascii="Century Gothic" w:eastAsia="Times New Roman" w:hAnsi="Century Gothic" w:cs="Arial"/>
          <w:lang w:val="es-CO" w:eastAsia="es-ES"/>
        </w:rPr>
        <w:t>departamento Archipiélago de San Andrés, Providencia y Santa Catalina y del Ministerio Público</w:t>
      </w:r>
      <w:r w:rsidRPr="008D1009">
        <w:rPr>
          <w:rFonts w:ascii="Century Gothic" w:eastAsia="Times New Roman" w:hAnsi="Century Gothic" w:cs="Arial"/>
          <w:lang w:val="es-CO" w:eastAsia="es-ES"/>
        </w:rPr>
        <w:t xml:space="preserve">, la decisión arbitral del 30 de abril de 2018 no corresponde a un laudo en derecho. </w:t>
      </w:r>
    </w:p>
    <w:p w14:paraId="0A9B638B" w14:textId="77777777" w:rsidR="005E0898" w:rsidRPr="008D1009" w:rsidRDefault="005E0898" w:rsidP="005E0898">
      <w:pPr>
        <w:spacing w:after="0" w:line="360" w:lineRule="auto"/>
        <w:jc w:val="both"/>
        <w:rPr>
          <w:rFonts w:ascii="Century Gothic" w:eastAsia="Times New Roman" w:hAnsi="Century Gothic" w:cs="Arial"/>
          <w:lang w:val="es-CO" w:eastAsia="es-ES"/>
        </w:rPr>
      </w:pPr>
    </w:p>
    <w:p w14:paraId="064688A4" w14:textId="77777777" w:rsidR="009F5B19" w:rsidRPr="008D1009" w:rsidRDefault="009F5B19" w:rsidP="009F5B1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
          <w:lang w:val="es-CO" w:eastAsia="es-ES"/>
        </w:rPr>
        <w:t xml:space="preserve">3.2.1. </w:t>
      </w:r>
      <w:bookmarkStart w:id="18" w:name="_Hlk21526813"/>
      <w:r w:rsidRPr="008D1009">
        <w:rPr>
          <w:rFonts w:ascii="Century Gothic" w:eastAsia="Times New Roman" w:hAnsi="Century Gothic" w:cs="Arial"/>
          <w:lang w:val="es-CO" w:eastAsia="es-ES"/>
        </w:rPr>
        <w:t>El departamento considera que se configuró la causal de anulación prevista en el numeral 7 de la ley 1563 de 2012 porque, según dijo, de algunos apartes de la provide</w:t>
      </w:r>
      <w:r w:rsidR="003C5FD5" w:rsidRPr="008D1009">
        <w:rPr>
          <w:rFonts w:ascii="Century Gothic" w:eastAsia="Times New Roman" w:hAnsi="Century Gothic" w:cs="Arial"/>
          <w:lang w:val="es-CO" w:eastAsia="es-ES"/>
        </w:rPr>
        <w:t>ncia es posible extraer que el tribunal de a</w:t>
      </w:r>
      <w:r w:rsidRPr="008D1009">
        <w:rPr>
          <w:rFonts w:ascii="Century Gothic" w:eastAsia="Times New Roman" w:hAnsi="Century Gothic" w:cs="Arial"/>
          <w:lang w:val="es-CO" w:eastAsia="es-ES"/>
        </w:rPr>
        <w:t>rbitramento fundamentó su decisión en la “</w:t>
      </w:r>
      <w:r w:rsidRPr="008D1009">
        <w:rPr>
          <w:rFonts w:ascii="Century Gothic" w:eastAsia="Times New Roman" w:hAnsi="Century Gothic" w:cs="Arial"/>
          <w:sz w:val="20"/>
          <w:szCs w:val="20"/>
          <w:lang w:val="es-CO" w:eastAsia="es-ES"/>
        </w:rPr>
        <w:t>creencia de las partes</w:t>
      </w:r>
      <w:r w:rsidRPr="008D1009">
        <w:rPr>
          <w:rFonts w:ascii="Century Gothic" w:eastAsia="Times New Roman" w:hAnsi="Century Gothic" w:cs="Arial"/>
          <w:lang w:val="es-CO" w:eastAsia="es-ES"/>
        </w:rPr>
        <w:t>” de haber celebrado un contrato y no en la existencia de un contrato solemne, conclusión a la que habría arribado al apartarse de la ley de contratación estatal sobre el perfeccionamiento de este tipo de negocios jurídicos.</w:t>
      </w:r>
    </w:p>
    <w:bookmarkEnd w:id="18"/>
    <w:p w14:paraId="5AF4B772" w14:textId="77777777" w:rsidR="009F5B19" w:rsidRPr="008D1009" w:rsidRDefault="009F5B19" w:rsidP="009F5B19">
      <w:pPr>
        <w:spacing w:after="0" w:line="360" w:lineRule="auto"/>
        <w:jc w:val="both"/>
        <w:rPr>
          <w:rFonts w:ascii="Century Gothic" w:eastAsia="Times New Roman" w:hAnsi="Century Gothic" w:cs="Arial"/>
          <w:lang w:val="es-CO" w:eastAsia="es-ES"/>
        </w:rPr>
      </w:pPr>
    </w:p>
    <w:p w14:paraId="792E6F45" w14:textId="77777777" w:rsidR="009F5B19" w:rsidRPr="008D1009" w:rsidRDefault="009F5B19" w:rsidP="009F5B19">
      <w:pPr>
        <w:spacing w:after="0" w:line="360" w:lineRule="auto"/>
        <w:jc w:val="both"/>
        <w:rPr>
          <w:rFonts w:ascii="Century Gothic" w:eastAsia="Times New Roman" w:hAnsi="Century Gothic" w:cs="Arial"/>
          <w:lang w:val="es-CO" w:eastAsia="es-ES"/>
        </w:rPr>
      </w:pPr>
      <w:bookmarkStart w:id="19" w:name="_Hlk21526892"/>
      <w:r w:rsidRPr="008D1009">
        <w:rPr>
          <w:rFonts w:ascii="Century Gothic" w:eastAsia="Times New Roman" w:hAnsi="Century Gothic" w:cs="Arial"/>
          <w:lang w:val="es-CO" w:eastAsia="es-ES"/>
        </w:rPr>
        <w:t>Antes de resolver este cargo del recurso, la Sala consider</w:t>
      </w:r>
      <w:r w:rsidR="00E74A96" w:rsidRPr="008D1009">
        <w:rPr>
          <w:rFonts w:ascii="Century Gothic" w:eastAsia="Times New Roman" w:hAnsi="Century Gothic" w:cs="Arial"/>
          <w:lang w:val="es-CO" w:eastAsia="es-ES"/>
        </w:rPr>
        <w:t>a necesario aclarar que, aunque este último</w:t>
      </w:r>
      <w:r w:rsidRPr="008D1009">
        <w:rPr>
          <w:rFonts w:ascii="Century Gothic" w:eastAsia="Times New Roman" w:hAnsi="Century Gothic" w:cs="Arial"/>
          <w:lang w:val="es-CO" w:eastAsia="es-ES"/>
        </w:rPr>
        <w:t xml:space="preserve"> es impreciso en cuanto a si se impugna el laudo por haberse fallado en conciencia o en equidad, pues equipara ambos conceptos y se refiere a ellos de manera indistinta, a partir de lo argüido por la parte con</w:t>
      </w:r>
      <w:r w:rsidR="00412097" w:rsidRPr="008D1009">
        <w:rPr>
          <w:rFonts w:ascii="Century Gothic" w:eastAsia="Times New Roman" w:hAnsi="Century Gothic" w:cs="Arial"/>
          <w:lang w:val="es-CO" w:eastAsia="es-ES"/>
        </w:rPr>
        <w:t>vocada para sustentar la causal</w:t>
      </w:r>
      <w:r w:rsidRPr="008D1009">
        <w:rPr>
          <w:rFonts w:ascii="Century Gothic" w:eastAsia="Times New Roman" w:hAnsi="Century Gothic" w:cs="Arial"/>
          <w:lang w:val="es-CO" w:eastAsia="es-ES"/>
        </w:rPr>
        <w:t xml:space="preserve"> es posible concluir que lo que alega es que el laudo se profirió en la segunda de las referidas modalidades, pue</w:t>
      </w:r>
      <w:r w:rsidR="003C5FD5" w:rsidRPr="008D1009">
        <w:rPr>
          <w:rFonts w:ascii="Century Gothic" w:eastAsia="Times New Roman" w:hAnsi="Century Gothic" w:cs="Arial"/>
          <w:lang w:val="es-CO" w:eastAsia="es-ES"/>
        </w:rPr>
        <w:t>s considera que</w:t>
      </w:r>
      <w:r w:rsidR="00412097" w:rsidRPr="008D1009">
        <w:rPr>
          <w:rFonts w:ascii="Century Gothic" w:eastAsia="Times New Roman" w:hAnsi="Century Gothic" w:cs="Arial"/>
          <w:lang w:val="es-CO" w:eastAsia="es-ES"/>
        </w:rPr>
        <w:t>,</w:t>
      </w:r>
      <w:r w:rsidR="003C5FD5" w:rsidRPr="008D1009">
        <w:rPr>
          <w:rFonts w:ascii="Century Gothic" w:eastAsia="Times New Roman" w:hAnsi="Century Gothic" w:cs="Arial"/>
          <w:lang w:val="es-CO" w:eastAsia="es-ES"/>
        </w:rPr>
        <w:t xml:space="preserve"> para falla</w:t>
      </w:r>
      <w:r w:rsidR="00412097" w:rsidRPr="008D1009">
        <w:rPr>
          <w:rFonts w:ascii="Century Gothic" w:eastAsia="Times New Roman" w:hAnsi="Century Gothic" w:cs="Arial"/>
          <w:lang w:val="es-CO" w:eastAsia="es-ES"/>
        </w:rPr>
        <w:t>,</w:t>
      </w:r>
      <w:r w:rsidR="003C5FD5" w:rsidRPr="008D1009">
        <w:rPr>
          <w:rFonts w:ascii="Century Gothic" w:eastAsia="Times New Roman" w:hAnsi="Century Gothic" w:cs="Arial"/>
          <w:lang w:val="es-CO" w:eastAsia="es-ES"/>
        </w:rPr>
        <w:t xml:space="preserve"> el t</w:t>
      </w:r>
      <w:r w:rsidRPr="008D1009">
        <w:rPr>
          <w:rFonts w:ascii="Century Gothic" w:eastAsia="Times New Roman" w:hAnsi="Century Gothic" w:cs="Arial"/>
          <w:lang w:val="es-CO" w:eastAsia="es-ES"/>
        </w:rPr>
        <w:t>ribunal se apartó de la norma legal aplicable al caso concreto y fundó su decisión en la mera creencia de las partes.</w:t>
      </w:r>
    </w:p>
    <w:bookmarkEnd w:id="19"/>
    <w:p w14:paraId="056FA8A0" w14:textId="77777777" w:rsidR="009F5B19" w:rsidRPr="008D1009" w:rsidRDefault="009F5B19" w:rsidP="009F5B19">
      <w:pPr>
        <w:spacing w:after="0" w:line="360" w:lineRule="auto"/>
        <w:jc w:val="both"/>
        <w:rPr>
          <w:rFonts w:ascii="Century Gothic" w:eastAsia="Times New Roman" w:hAnsi="Century Gothic" w:cs="Arial"/>
          <w:lang w:val="es-CO" w:eastAsia="es-ES"/>
        </w:rPr>
      </w:pPr>
    </w:p>
    <w:p w14:paraId="27A4ADA9" w14:textId="77777777" w:rsidR="009F5B19" w:rsidRPr="008D1009" w:rsidRDefault="00D21F93" w:rsidP="009F5B1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P</w:t>
      </w:r>
      <w:r w:rsidR="00412097" w:rsidRPr="008D1009">
        <w:rPr>
          <w:rFonts w:ascii="Century Gothic" w:eastAsia="Times New Roman" w:hAnsi="Century Gothic" w:cs="Arial"/>
          <w:lang w:val="es-CO" w:eastAsia="es-ES"/>
        </w:rPr>
        <w:t>ara determinar si se configura</w:t>
      </w:r>
      <w:r w:rsidR="009F5B19" w:rsidRPr="008D1009">
        <w:rPr>
          <w:rFonts w:ascii="Century Gothic" w:eastAsia="Times New Roman" w:hAnsi="Century Gothic" w:cs="Arial"/>
          <w:lang w:val="es-CO" w:eastAsia="es-ES"/>
        </w:rPr>
        <w:t xml:space="preserve"> la</w:t>
      </w:r>
      <w:r w:rsidR="00412097" w:rsidRPr="008D1009">
        <w:rPr>
          <w:rFonts w:ascii="Century Gothic" w:eastAsia="Times New Roman" w:hAnsi="Century Gothic" w:cs="Arial"/>
          <w:lang w:val="es-CO" w:eastAsia="es-ES"/>
        </w:rPr>
        <w:t xml:space="preserve"> invocada</w:t>
      </w:r>
      <w:r w:rsidR="009F5B19" w:rsidRPr="008D1009">
        <w:rPr>
          <w:rFonts w:ascii="Century Gothic" w:eastAsia="Times New Roman" w:hAnsi="Century Gothic" w:cs="Arial"/>
          <w:lang w:val="es-CO" w:eastAsia="es-ES"/>
        </w:rPr>
        <w:t xml:space="preserve"> causal de anulación fallo en equidad, la Sala debe remitirse al contendido de la providencia arbitral con el objeto de establecer si, en efecto, como lo sugiere la parte recurrente, pa</w:t>
      </w:r>
      <w:r w:rsidR="003C5FD5" w:rsidRPr="008D1009">
        <w:rPr>
          <w:rFonts w:ascii="Century Gothic" w:eastAsia="Times New Roman" w:hAnsi="Century Gothic" w:cs="Arial"/>
          <w:lang w:val="es-CO" w:eastAsia="es-ES"/>
        </w:rPr>
        <w:t>ra resolver la controversia el t</w:t>
      </w:r>
      <w:r w:rsidR="009F5B19" w:rsidRPr="008D1009">
        <w:rPr>
          <w:rFonts w:ascii="Century Gothic" w:eastAsia="Times New Roman" w:hAnsi="Century Gothic" w:cs="Arial"/>
          <w:lang w:val="es-CO" w:eastAsia="es-ES"/>
        </w:rPr>
        <w:t>ribunal inaplicó la ley y buscó la solución al caso por fuera de ella</w:t>
      </w:r>
      <w:r w:rsidR="005A1EEF" w:rsidRPr="008D1009">
        <w:rPr>
          <w:rFonts w:ascii="Century Gothic" w:eastAsia="Times New Roman" w:hAnsi="Century Gothic" w:cs="Arial"/>
          <w:lang w:val="es-CO" w:eastAsia="es-ES"/>
        </w:rPr>
        <w:t>.</w:t>
      </w:r>
    </w:p>
    <w:p w14:paraId="73A6F453" w14:textId="77777777" w:rsidR="009F5B19" w:rsidRPr="008D1009" w:rsidRDefault="009F5B19" w:rsidP="009F5B19">
      <w:pPr>
        <w:spacing w:after="0" w:line="360" w:lineRule="auto"/>
        <w:jc w:val="both"/>
        <w:rPr>
          <w:rFonts w:ascii="Century Gothic" w:eastAsia="Times New Roman" w:hAnsi="Century Gothic" w:cs="Arial"/>
          <w:lang w:val="es-CO" w:eastAsia="es-ES"/>
        </w:rPr>
      </w:pPr>
    </w:p>
    <w:p w14:paraId="66F7FC60" w14:textId="77777777" w:rsidR="009F5B19" w:rsidRDefault="009F5B19" w:rsidP="009F5B1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Para acceder a la pretensión consistente en que “</w:t>
      </w:r>
      <w:r w:rsidRPr="008D1009">
        <w:rPr>
          <w:rFonts w:ascii="Century Gothic" w:eastAsia="Times New Roman" w:hAnsi="Century Gothic" w:cs="Arial"/>
          <w:sz w:val="20"/>
          <w:szCs w:val="20"/>
          <w:lang w:val="es-CO" w:eastAsia="es-ES"/>
        </w:rPr>
        <w:t>se declare la prorroga (sic) y contrato adicional existente, derivado de contrato principal Nº 016 de 27 de abril de 1998 …</w:t>
      </w:r>
      <w:r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39"/>
      </w:r>
      <w:r w:rsidRPr="008D1009">
        <w:rPr>
          <w:rFonts w:ascii="Century Gothic" w:eastAsia="Times New Roman" w:hAnsi="Century Gothic" w:cs="Arial"/>
          <w:lang w:val="es-CO" w:eastAsia="es-ES"/>
        </w:rPr>
        <w:t xml:space="preserve">, </w:t>
      </w:r>
      <w:r w:rsidR="007D7F02" w:rsidRPr="008D1009">
        <w:rPr>
          <w:rFonts w:ascii="Century Gothic" w:eastAsia="Times New Roman" w:hAnsi="Century Gothic" w:cs="Arial"/>
          <w:lang w:val="es-CO" w:eastAsia="es-ES"/>
        </w:rPr>
        <w:t>a partir de cuyo</w:t>
      </w:r>
      <w:r w:rsidRPr="008D1009">
        <w:rPr>
          <w:rFonts w:ascii="Century Gothic" w:eastAsia="Times New Roman" w:hAnsi="Century Gothic" w:cs="Arial"/>
          <w:lang w:val="es-CO" w:eastAsia="es-ES"/>
        </w:rPr>
        <w:t xml:space="preserve"> reconocimiento se derivaron las declaraciones de incumplimiento y l</w:t>
      </w:r>
      <w:r w:rsidR="003C5FD5" w:rsidRPr="008D1009">
        <w:rPr>
          <w:rFonts w:ascii="Century Gothic" w:eastAsia="Times New Roman" w:hAnsi="Century Gothic" w:cs="Arial"/>
          <w:lang w:val="es-CO" w:eastAsia="es-ES"/>
        </w:rPr>
        <w:t>iquidación de</w:t>
      </w:r>
      <w:r w:rsidR="009A4E3A" w:rsidRPr="008D1009">
        <w:rPr>
          <w:rFonts w:ascii="Century Gothic" w:eastAsia="Times New Roman" w:hAnsi="Century Gothic" w:cs="Arial"/>
          <w:lang w:val="es-CO" w:eastAsia="es-ES"/>
        </w:rPr>
        <w:t>l contrato</w:t>
      </w:r>
      <w:r w:rsidR="003C5FD5" w:rsidRPr="008D1009">
        <w:rPr>
          <w:rFonts w:ascii="Century Gothic" w:eastAsia="Times New Roman" w:hAnsi="Century Gothic" w:cs="Arial"/>
          <w:lang w:val="es-CO" w:eastAsia="es-ES"/>
        </w:rPr>
        <w:t>, el tribunal de a</w:t>
      </w:r>
      <w:r w:rsidRPr="008D1009">
        <w:rPr>
          <w:rFonts w:ascii="Century Gothic" w:eastAsia="Times New Roman" w:hAnsi="Century Gothic" w:cs="Arial"/>
          <w:lang w:val="es-CO" w:eastAsia="es-ES"/>
        </w:rPr>
        <w:t>rbitramento discernió de la siguiente manera (se destaca lo pertinente de la providencia):</w:t>
      </w:r>
    </w:p>
    <w:p w14:paraId="5299E230" w14:textId="77777777" w:rsidR="00B01AB7" w:rsidRPr="008D1009" w:rsidRDefault="00B01AB7" w:rsidP="009F5B19">
      <w:pPr>
        <w:spacing w:after="0" w:line="360" w:lineRule="auto"/>
        <w:jc w:val="both"/>
        <w:rPr>
          <w:rFonts w:ascii="Century Gothic" w:eastAsia="Times New Roman" w:hAnsi="Century Gothic" w:cs="Arial"/>
          <w:lang w:val="es-CO" w:eastAsia="es-ES"/>
        </w:rPr>
      </w:pPr>
    </w:p>
    <w:p w14:paraId="74873A2E" w14:textId="77777777" w:rsidR="009F5B19" w:rsidRPr="008D1009" w:rsidRDefault="009F5B19" w:rsidP="009F5B1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Primero, hizo referencia a la </w:t>
      </w:r>
      <w:bookmarkStart w:id="20" w:name="_Hlk21526982"/>
      <w:r w:rsidRPr="008D1009">
        <w:rPr>
          <w:rFonts w:ascii="Century Gothic" w:eastAsia="Times New Roman" w:hAnsi="Century Gothic" w:cs="Arial"/>
          <w:lang w:val="es-CO" w:eastAsia="es-ES"/>
        </w:rPr>
        <w:t xml:space="preserve">urgencia manifiesta </w:t>
      </w:r>
      <w:bookmarkEnd w:id="20"/>
      <w:r w:rsidRPr="008D1009">
        <w:rPr>
          <w:rFonts w:ascii="Century Gothic" w:eastAsia="Times New Roman" w:hAnsi="Century Gothic" w:cs="Arial"/>
          <w:lang w:val="es-CO" w:eastAsia="es-ES"/>
        </w:rPr>
        <w:t xml:space="preserve">consagrada en el artículo 42 de la ley 80 de 1993, como un </w:t>
      </w:r>
      <w:bookmarkStart w:id="21" w:name="_Hlk21527008"/>
      <w:r w:rsidRPr="008D1009">
        <w:rPr>
          <w:rFonts w:ascii="Century Gothic" w:eastAsia="Times New Roman" w:hAnsi="Century Gothic" w:cs="Arial"/>
          <w:lang w:val="es-CO" w:eastAsia="es-ES"/>
        </w:rPr>
        <w:t xml:space="preserve">mecanismo al que pueden acudir las entidades estatales de manera excepcional para contratar directamente la prestación de un </w:t>
      </w:r>
      <w:r w:rsidRPr="008D1009">
        <w:rPr>
          <w:rFonts w:ascii="Century Gothic" w:eastAsia="Times New Roman" w:hAnsi="Century Gothic" w:cs="Arial"/>
          <w:lang w:val="es-CO" w:eastAsia="es-ES"/>
        </w:rPr>
        <w:lastRenderedPageBreak/>
        <w:t>servicio, bien u obra, según la necesidad apremiante de los mismos e, incluso, para hacerlo sin la solemnidad del escrito y agregó que debe declararse mediante acto administrativo motivado, en el que consten los fundamentos fácticos excepcionales que justifican recurrir a la figura y la manifestación de las actividades u obligaciones requeridas para producir el resultado final, para evitar o conjurar la crisis</w:t>
      </w:r>
      <w:r w:rsidRPr="008D1009">
        <w:rPr>
          <w:rStyle w:val="Refdenotaalpie"/>
          <w:rFonts w:ascii="Century Gothic" w:eastAsia="Times New Roman" w:hAnsi="Century Gothic" w:cs="Arial"/>
          <w:lang w:val="es-CO" w:eastAsia="es-ES"/>
        </w:rPr>
        <w:footnoteReference w:id="40"/>
      </w:r>
      <w:r w:rsidRPr="008D1009">
        <w:rPr>
          <w:rFonts w:ascii="Century Gothic" w:eastAsia="Times New Roman" w:hAnsi="Century Gothic" w:cs="Arial"/>
          <w:lang w:val="es-CO" w:eastAsia="es-ES"/>
        </w:rPr>
        <w:t>.</w:t>
      </w:r>
    </w:p>
    <w:p w14:paraId="02CFE263" w14:textId="77777777" w:rsidR="009F5B19" w:rsidRPr="008D1009" w:rsidRDefault="009F5B19" w:rsidP="009F5B19">
      <w:pPr>
        <w:spacing w:after="0" w:line="360" w:lineRule="auto"/>
        <w:jc w:val="both"/>
        <w:rPr>
          <w:rFonts w:ascii="Century Gothic" w:eastAsia="Times New Roman" w:hAnsi="Century Gothic" w:cs="Arial"/>
          <w:lang w:val="es-CO" w:eastAsia="es-ES"/>
        </w:rPr>
      </w:pPr>
    </w:p>
    <w:bookmarkEnd w:id="21"/>
    <w:p w14:paraId="7C2CA430" w14:textId="77777777" w:rsidR="009F5B19" w:rsidRPr="008D1009" w:rsidRDefault="009F5B19" w:rsidP="009F5B1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Después, bajo el descrito escenario de la urgencia manifiesta, se refirió al contrato 16 de 1998 y a sus prórrogas, para señalar que fueron celebrados en el marco de esa figura del derecho (se transcribe como obra en el laudo):</w:t>
      </w:r>
    </w:p>
    <w:p w14:paraId="57A3B66E" w14:textId="77777777" w:rsidR="009F5B19" w:rsidRPr="008D1009" w:rsidRDefault="009F5B19" w:rsidP="009F5B19">
      <w:pPr>
        <w:spacing w:after="0" w:line="360" w:lineRule="auto"/>
        <w:jc w:val="both"/>
        <w:rPr>
          <w:rFonts w:ascii="Century Gothic" w:eastAsia="Times New Roman" w:hAnsi="Century Gothic" w:cs="Arial"/>
          <w:lang w:val="es-CO" w:eastAsia="es-ES"/>
        </w:rPr>
      </w:pPr>
    </w:p>
    <w:p w14:paraId="3E9A8795" w14:textId="77777777" w:rsidR="009F5B19" w:rsidRPr="008D1009" w:rsidRDefault="009F5B19" w:rsidP="009F5B19">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En el caso objeto de estudio, el Contrato Nº 016 de 1998, así como sus prórrogas y adición suscritas entre el DEPARTAMENTO ARCHIPIÉLAGO DE SAN ANDRÉS, PROVIDENCIA Y SANTA CATALINA y la sociedad HIDROPLAN LTDA., surgieron como consecuencia de la declaratoria de urgencia manifiesta por parte del Gobernador del DEPARTAMENTO DE SAN ANDRÉS, PROVIDENCIA Y SANTA CATALINA de la época, por medio del Decreto 298 de 1998, teniendo en cuenta la terminación del Contrato Nº 189 de 1996 suscrito para la Gerencia e Interventoría del proyecto Acueducto y Alcantarillado de San Andrés, y dada la necesidad de darle continuidad a las labores relacionadas con la interventoría de contratos producto de Licitaciones Públicas, y de contratar las labores de Gerencia e interventoría correspondientes al programa de Acueducto y Alcantarillado y Disposición Final de Basuras en el Departamento. En consideración de lo anterior, el DEPARTAMENTO ARCHIPIÉLADO DE SAN ANDRÉS, PROVIDENCIA Y SANTA CATALINA le solicitó propuesta a HIDROPOLAN LTDA., para adelantar las labores de Gerencia e Interventoría. Lo anterior se encuentra demostrado en la parte considerativa del Contrato Nº 016 de 1998, de la cual se extracta lo siguiente:</w:t>
      </w:r>
    </w:p>
    <w:p w14:paraId="49502F01" w14:textId="77777777" w:rsidR="009F5B19" w:rsidRPr="008D1009" w:rsidRDefault="009F5B19" w:rsidP="009F5B19">
      <w:pPr>
        <w:spacing w:after="0" w:line="276" w:lineRule="auto"/>
        <w:ind w:left="567" w:right="567"/>
        <w:jc w:val="both"/>
        <w:rPr>
          <w:rFonts w:ascii="Century Gothic" w:eastAsia="Times New Roman" w:hAnsi="Century Gothic" w:cs="Arial"/>
          <w:sz w:val="20"/>
          <w:szCs w:val="20"/>
          <w:lang w:val="es-CO" w:eastAsia="es-ES"/>
        </w:rPr>
      </w:pPr>
    </w:p>
    <w:p w14:paraId="242804F8" w14:textId="77777777" w:rsidR="009F5B19" w:rsidRPr="008D1009" w:rsidRDefault="009F5B19" w:rsidP="009F5B19">
      <w:pPr>
        <w:spacing w:after="0" w:line="276" w:lineRule="auto"/>
        <w:ind w:left="851" w:right="851"/>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“a) Que como consecuencia de la terminación del Contrato Nº 189 de 1996 suscrito para la Gerencia o Interventoría del proyecto Acueducto y Alcantarillado de San Andrés, y dada la necesidad de darle continuidad a las labores relacionadas con la interventoría de Contratos producto de Licitaciones Públicas, el Gobernador del DEPARTAMENTO por medio del Decreto 298 de 1998, declaró la urgencia manifiesta, a fin de contratar directamente las labores de Gerencia e interventoría correspondientes al programa de Acueducto y Alcantarillado y Disposición final de Basuras en EL DEPARTAMENTO.</w:t>
      </w:r>
    </w:p>
    <w:p w14:paraId="2E535C23" w14:textId="77777777" w:rsidR="009F5B19" w:rsidRPr="008D1009" w:rsidRDefault="009F5B19" w:rsidP="009F5B19">
      <w:pPr>
        <w:spacing w:after="0" w:line="276" w:lineRule="auto"/>
        <w:ind w:left="851" w:right="851"/>
        <w:jc w:val="both"/>
        <w:rPr>
          <w:rFonts w:ascii="Century Gothic" w:eastAsia="Times New Roman" w:hAnsi="Century Gothic" w:cs="Arial"/>
          <w:sz w:val="20"/>
          <w:szCs w:val="20"/>
          <w:lang w:val="es-CO" w:eastAsia="es-ES"/>
        </w:rPr>
      </w:pPr>
    </w:p>
    <w:p w14:paraId="4F026D7A" w14:textId="77777777" w:rsidR="009F5B19" w:rsidRPr="008D1009" w:rsidRDefault="009F5B19" w:rsidP="009F5B19">
      <w:pPr>
        <w:spacing w:after="0" w:line="276" w:lineRule="auto"/>
        <w:ind w:left="851" w:right="851"/>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“b) Que EL DEPARTAMENTO solicitó a la firma HIDROPLAN LTDA., mediante comunicación DDG-598 de abril 20 de 1998, una propuesta Técnico – Económica para adelantar las labores de Gerencia e Interventoría, la cual fue efectivamente presentada por la firma contratista con la comunicación PRO/SAI-056 98 del día 23 de abril de los corrientes.</w:t>
      </w:r>
    </w:p>
    <w:p w14:paraId="2B2EB517" w14:textId="77777777" w:rsidR="009F5B19" w:rsidRPr="008D1009" w:rsidRDefault="009F5B19" w:rsidP="009F5B19">
      <w:pPr>
        <w:spacing w:after="0" w:line="276" w:lineRule="auto"/>
        <w:ind w:left="851" w:right="851"/>
        <w:jc w:val="both"/>
        <w:rPr>
          <w:rFonts w:ascii="Century Gothic" w:eastAsia="Times New Roman" w:hAnsi="Century Gothic" w:cs="Arial"/>
          <w:sz w:val="20"/>
          <w:szCs w:val="20"/>
          <w:lang w:val="es-CO" w:eastAsia="es-ES"/>
        </w:rPr>
      </w:pPr>
    </w:p>
    <w:p w14:paraId="39E6100B" w14:textId="77777777" w:rsidR="009F5B19" w:rsidRPr="008D1009" w:rsidRDefault="009F5B19" w:rsidP="009F5B19">
      <w:pPr>
        <w:spacing w:after="0" w:line="276" w:lineRule="auto"/>
        <w:ind w:left="851" w:right="851"/>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 xml:space="preserve">“c) Que para finalizar las labores que se vienen desarrollando dentro del programa de Acueducto e iniciar la fase de Alcantarillado Sanitario, se </w:t>
      </w:r>
      <w:r w:rsidRPr="008D1009">
        <w:rPr>
          <w:rFonts w:ascii="Century Gothic" w:eastAsia="Times New Roman" w:hAnsi="Century Gothic" w:cs="Arial"/>
          <w:sz w:val="20"/>
          <w:szCs w:val="20"/>
          <w:lang w:val="es-CO" w:eastAsia="es-ES"/>
        </w:rPr>
        <w:lastRenderedPageBreak/>
        <w:t>hace necesario impartir instrucciones técnicas adecuadas, para propiciar la terminación de la obra y estructurar en el Archipiélago el Plan Maestro de Acueducto y Alcantarillado con el componente de disposición final de basuras, solucionando así las necesidades básicas insatisfechas en materia de servicios públicos que adolece la comunidad de las islas.</w:t>
      </w:r>
    </w:p>
    <w:p w14:paraId="4A0243EC" w14:textId="77777777" w:rsidR="009F5B19" w:rsidRPr="008D1009" w:rsidRDefault="009F5B19" w:rsidP="009F5B19">
      <w:pPr>
        <w:spacing w:after="0" w:line="276" w:lineRule="auto"/>
        <w:ind w:left="851" w:right="851"/>
        <w:jc w:val="both"/>
        <w:rPr>
          <w:rFonts w:ascii="Century Gothic" w:eastAsia="Times New Roman" w:hAnsi="Century Gothic" w:cs="Arial"/>
          <w:sz w:val="20"/>
          <w:szCs w:val="20"/>
          <w:lang w:val="es-CO" w:eastAsia="es-ES"/>
        </w:rPr>
      </w:pPr>
    </w:p>
    <w:p w14:paraId="53F48AFA" w14:textId="77777777" w:rsidR="009F5B19" w:rsidRPr="008D1009" w:rsidRDefault="009F5B19" w:rsidP="009F5B19">
      <w:pPr>
        <w:spacing w:after="0" w:line="276" w:lineRule="auto"/>
        <w:ind w:left="851" w:right="851"/>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“d) Que EL DEPARTAMENTO ha determinado contratar con la Firma HIDROPLAN LTDA., dadas la experiencia en proyectos similares acreditada de acuerdo con el Certificado de Inscripción, Calificación y Clasificación de la Cámara de Comercio de Bogotá y de la experiencia de sus socios en proyectos de infraestructura en las islas de San Andrés y Providencia</w:t>
      </w:r>
      <w:r w:rsidRPr="008D1009">
        <w:rPr>
          <w:rFonts w:ascii="Century Gothic" w:eastAsia="Times New Roman" w:hAnsi="Century Gothic" w:cs="Arial"/>
          <w:lang w:val="es-CO" w:eastAsia="es-ES"/>
        </w:rPr>
        <w:t>.</w:t>
      </w:r>
    </w:p>
    <w:p w14:paraId="67847548" w14:textId="77777777" w:rsidR="009F5B19" w:rsidRPr="008D1009" w:rsidRDefault="009F5B19" w:rsidP="009F5B19">
      <w:pPr>
        <w:spacing w:after="0" w:line="276" w:lineRule="auto"/>
        <w:ind w:left="851" w:right="851"/>
        <w:jc w:val="both"/>
        <w:rPr>
          <w:rFonts w:ascii="Century Gothic" w:eastAsia="Times New Roman" w:hAnsi="Century Gothic" w:cs="Arial"/>
          <w:lang w:val="es-CO" w:eastAsia="es-ES"/>
        </w:rPr>
      </w:pPr>
    </w:p>
    <w:p w14:paraId="5F942A8A" w14:textId="77777777" w:rsidR="009F5B19" w:rsidRPr="008D1009" w:rsidRDefault="009F5B19" w:rsidP="009F5B19">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Asimismo, en el marco de la urgencia manifiesta declara en el DEPARTAMENTO ARCHIPIÉLADO DE SAN ANDRÉS, PROVIDENCIA Y SANTA CATALINA, se suscribió la primera prórroga al Contrato Nº 16 de 1998…</w:t>
      </w:r>
    </w:p>
    <w:p w14:paraId="5230D2BD" w14:textId="77777777" w:rsidR="009F5B19" w:rsidRPr="008D1009" w:rsidRDefault="009F5B19" w:rsidP="009F5B19">
      <w:pPr>
        <w:spacing w:after="0" w:line="276" w:lineRule="auto"/>
        <w:ind w:left="567" w:right="567"/>
        <w:jc w:val="both"/>
        <w:rPr>
          <w:rFonts w:ascii="Century Gothic" w:eastAsia="Times New Roman" w:hAnsi="Century Gothic" w:cs="Arial"/>
          <w:sz w:val="20"/>
          <w:szCs w:val="20"/>
          <w:lang w:val="es-CO" w:eastAsia="es-ES"/>
        </w:rPr>
      </w:pPr>
    </w:p>
    <w:p w14:paraId="36117800" w14:textId="77777777" w:rsidR="009F5B19" w:rsidRPr="008D1009" w:rsidRDefault="009F5B19" w:rsidP="009F5B19">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“Adicionalmente, bajo el mismo fundamento de la declaratoria de urgencia manifiesta y la consecuente suscripción del Contrato Nº 016 de 1998, el DEPARTAMENTO ARCHIPIÉLADO DE SAN ANDRÉS, PROVIDENCIA Y SANTA CATALINA celebró la segunda prórroga y adición en valor, con la finalidad de continuar con la ejecución del contrato hasta que se culminara el proceso de contratación para el desarrollo de la gerencia y la interventoría de las obras de acueducto y alcantarillado y disposición final de basuras, que se encontraban en ejecución en el Departamento</w:t>
      </w:r>
      <w:r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41"/>
      </w:r>
      <w:r w:rsidRPr="008D1009">
        <w:rPr>
          <w:rFonts w:ascii="Century Gothic" w:eastAsia="Times New Roman" w:hAnsi="Century Gothic" w:cs="Arial"/>
          <w:lang w:val="es-CO" w:eastAsia="es-ES"/>
        </w:rPr>
        <w:t xml:space="preserve">. </w:t>
      </w:r>
    </w:p>
    <w:p w14:paraId="57355B96" w14:textId="77777777" w:rsidR="009F5B19" w:rsidRPr="008D1009" w:rsidRDefault="009F5B19" w:rsidP="009F5B19">
      <w:pPr>
        <w:spacing w:after="0" w:line="360" w:lineRule="auto"/>
        <w:jc w:val="both"/>
        <w:rPr>
          <w:rFonts w:ascii="Century Gothic" w:eastAsia="Times New Roman" w:hAnsi="Century Gothic" w:cs="Arial"/>
          <w:lang w:val="es-CO" w:eastAsia="es-ES"/>
        </w:rPr>
      </w:pPr>
    </w:p>
    <w:p w14:paraId="35075D30" w14:textId="77777777" w:rsidR="006B521A" w:rsidRPr="008D1009" w:rsidRDefault="00CC35F7" w:rsidP="009F5B1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Seguidamente, </w:t>
      </w:r>
      <w:r w:rsidR="00CB7A77" w:rsidRPr="008D1009">
        <w:rPr>
          <w:rFonts w:ascii="Century Gothic" w:eastAsia="Times New Roman" w:hAnsi="Century Gothic" w:cs="Arial"/>
          <w:lang w:val="es-CO" w:eastAsia="es-ES"/>
        </w:rPr>
        <w:t xml:space="preserve">revisó el contenido del oficio DDG-231-99 del 8 de febrero de 1999, por medio del cual la entonces Gobernadora </w:t>
      </w:r>
      <w:r w:rsidR="00077C78" w:rsidRPr="008D1009">
        <w:rPr>
          <w:rFonts w:ascii="Century Gothic" w:eastAsia="Times New Roman" w:hAnsi="Century Gothic" w:cs="Arial"/>
          <w:lang w:val="es-CO" w:eastAsia="es-ES"/>
        </w:rPr>
        <w:t xml:space="preserve">(E) </w:t>
      </w:r>
      <w:r w:rsidR="00CB7A77" w:rsidRPr="008D1009">
        <w:rPr>
          <w:rFonts w:ascii="Century Gothic" w:eastAsia="Times New Roman" w:hAnsi="Century Gothic" w:cs="Arial"/>
          <w:lang w:val="es-CO" w:eastAsia="es-ES"/>
        </w:rPr>
        <w:t>del departamento solicitó a Hidroplan Ltda. que</w:t>
      </w:r>
      <w:r w:rsidR="007D7F02" w:rsidRPr="008D1009">
        <w:rPr>
          <w:rFonts w:ascii="Century Gothic" w:eastAsia="Times New Roman" w:hAnsi="Century Gothic" w:cs="Arial"/>
          <w:lang w:val="es-CO" w:eastAsia="es-ES"/>
        </w:rPr>
        <w:t xml:space="preserve"> desarrollara las actividades urgentes del plan maestro de acueducto y alcantarillado, mientras que se cumplía el trámite de contratación de gerencia e interventoría del proyecto, así como el contenido del oficio DDG. 463-99 del 15 de marzo de 1999, por medio del cual el entonces Gobernador le solicitó a esa sociedad que realizara las actividades de interventoría de los contratos 144 a 147 de 1998, relacionados con el proyecto de acueducto y alcantarillado de Sa</w:t>
      </w:r>
      <w:r w:rsidR="006B37C6" w:rsidRPr="008D1009">
        <w:rPr>
          <w:rFonts w:ascii="Century Gothic" w:eastAsia="Times New Roman" w:hAnsi="Century Gothic" w:cs="Arial"/>
          <w:lang w:val="es-CO" w:eastAsia="es-ES"/>
        </w:rPr>
        <w:t>n</w:t>
      </w:r>
      <w:r w:rsidR="007D7F02" w:rsidRPr="008D1009">
        <w:rPr>
          <w:rFonts w:ascii="Century Gothic" w:eastAsia="Times New Roman" w:hAnsi="Century Gothic" w:cs="Arial"/>
          <w:lang w:val="es-CO" w:eastAsia="es-ES"/>
        </w:rPr>
        <w:t xml:space="preserve"> Andr</w:t>
      </w:r>
      <w:r w:rsidR="00C81C1D" w:rsidRPr="008D1009">
        <w:rPr>
          <w:rFonts w:ascii="Century Gothic" w:eastAsia="Times New Roman" w:hAnsi="Century Gothic" w:cs="Arial"/>
          <w:lang w:val="es-CO" w:eastAsia="es-ES"/>
        </w:rPr>
        <w:t xml:space="preserve">és y, con apoyo en </w:t>
      </w:r>
      <w:r w:rsidR="006B521A" w:rsidRPr="008D1009">
        <w:rPr>
          <w:rFonts w:ascii="Century Gothic" w:eastAsia="Times New Roman" w:hAnsi="Century Gothic" w:cs="Arial"/>
          <w:lang w:val="es-CO" w:eastAsia="es-ES"/>
        </w:rPr>
        <w:t xml:space="preserve">éstos y en la existencia de la urgencia manifiesta que </w:t>
      </w:r>
      <w:r w:rsidR="009E7074" w:rsidRPr="008D1009">
        <w:rPr>
          <w:rFonts w:ascii="Century Gothic" w:eastAsia="Times New Roman" w:hAnsi="Century Gothic" w:cs="Arial"/>
          <w:lang w:val="es-CO" w:eastAsia="es-ES"/>
        </w:rPr>
        <w:t>-según dijo-</w:t>
      </w:r>
      <w:r w:rsidR="006B521A" w:rsidRPr="008D1009">
        <w:rPr>
          <w:rFonts w:ascii="Century Gothic" w:eastAsia="Times New Roman" w:hAnsi="Century Gothic" w:cs="Arial"/>
          <w:lang w:val="es-CO" w:eastAsia="es-ES"/>
        </w:rPr>
        <w:t xml:space="preserve"> amparó el contrato 16 y sus prórrogas 1 y 2, </w:t>
      </w:r>
      <w:r w:rsidR="00C81C1D" w:rsidRPr="008D1009">
        <w:rPr>
          <w:rFonts w:ascii="Century Gothic" w:eastAsia="Times New Roman" w:hAnsi="Century Gothic" w:cs="Arial"/>
          <w:lang w:val="es-CO" w:eastAsia="es-ES"/>
        </w:rPr>
        <w:t>concluyó</w:t>
      </w:r>
      <w:r w:rsidR="009E7074" w:rsidRPr="008D1009">
        <w:rPr>
          <w:rFonts w:ascii="Century Gothic" w:eastAsia="Times New Roman" w:hAnsi="Century Gothic" w:cs="Arial"/>
          <w:lang w:val="es-CO" w:eastAsia="es-ES"/>
        </w:rPr>
        <w:t xml:space="preserve"> que</w:t>
      </w:r>
      <w:r w:rsidR="00995AE9" w:rsidRPr="008D1009">
        <w:rPr>
          <w:rFonts w:ascii="Century Gothic" w:eastAsia="Times New Roman" w:hAnsi="Century Gothic" w:cs="Arial"/>
          <w:lang w:val="es-CO" w:eastAsia="es-ES"/>
        </w:rPr>
        <w:t xml:space="preserve"> fue bajo el amparo de </w:t>
      </w:r>
      <w:r w:rsidR="00AD3944" w:rsidRPr="008D1009">
        <w:rPr>
          <w:rFonts w:ascii="Century Gothic" w:eastAsia="Times New Roman" w:hAnsi="Century Gothic" w:cs="Arial"/>
          <w:lang w:val="es-CO" w:eastAsia="es-ES"/>
        </w:rPr>
        <w:t>esa urgencia</w:t>
      </w:r>
      <w:r w:rsidR="00995AE9" w:rsidRPr="008D1009">
        <w:rPr>
          <w:rFonts w:ascii="Century Gothic" w:eastAsia="Times New Roman" w:hAnsi="Century Gothic" w:cs="Arial"/>
          <w:lang w:val="es-CO" w:eastAsia="es-ES"/>
        </w:rPr>
        <w:t xml:space="preserve"> que el departamento solicitó a Hidroplan Ltda. que continuara prestando sus servicios de interventoría</w:t>
      </w:r>
      <w:r w:rsidR="00CB6214" w:rsidRPr="008D1009">
        <w:rPr>
          <w:rFonts w:ascii="Century Gothic" w:eastAsia="Times New Roman" w:hAnsi="Century Gothic" w:cs="Arial"/>
          <w:lang w:val="es-CO" w:eastAsia="es-ES"/>
        </w:rPr>
        <w:t>; al respeto dijo</w:t>
      </w:r>
      <w:r w:rsidR="00995AE9" w:rsidRPr="008D1009">
        <w:rPr>
          <w:rFonts w:ascii="Century Gothic" w:eastAsia="Times New Roman" w:hAnsi="Century Gothic" w:cs="Arial"/>
          <w:lang w:val="es-CO" w:eastAsia="es-ES"/>
        </w:rPr>
        <w:t xml:space="preserve"> </w:t>
      </w:r>
      <w:r w:rsidR="006B521A" w:rsidRPr="008D1009">
        <w:rPr>
          <w:rFonts w:ascii="Century Gothic" w:eastAsia="Times New Roman" w:hAnsi="Century Gothic" w:cs="Arial"/>
          <w:lang w:val="es-CO" w:eastAsia="es-ES"/>
        </w:rPr>
        <w:t>(se transcribe como obra en el laudo arbitral):</w:t>
      </w:r>
    </w:p>
    <w:p w14:paraId="768ED027" w14:textId="77777777" w:rsidR="006B521A" w:rsidRPr="008D1009" w:rsidRDefault="006B521A" w:rsidP="009F5B19">
      <w:pPr>
        <w:spacing w:after="0" w:line="360" w:lineRule="auto"/>
        <w:jc w:val="both"/>
        <w:rPr>
          <w:rFonts w:ascii="Century Gothic" w:eastAsia="Times New Roman" w:hAnsi="Century Gothic" w:cs="Arial"/>
          <w:lang w:val="es-CO" w:eastAsia="es-ES"/>
        </w:rPr>
      </w:pPr>
    </w:p>
    <w:p w14:paraId="5FD46093" w14:textId="77777777" w:rsidR="00435341" w:rsidRPr="008D1009" w:rsidRDefault="006B521A" w:rsidP="008E2984">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004204E5" w:rsidRPr="008D1009">
        <w:rPr>
          <w:rFonts w:ascii="Century Gothic" w:eastAsia="Times New Roman" w:hAnsi="Century Gothic" w:cs="Arial"/>
          <w:sz w:val="20"/>
          <w:szCs w:val="20"/>
          <w:lang w:val="es-CO" w:eastAsia="es-ES"/>
        </w:rPr>
        <w:t xml:space="preserve">De las anteriores comunicaciones, este Tribunal de Arbitraje concluye válidamente que, bajo el amparo de la urgencia manifiesta declarada en el DEPARTAMENTO DE SAN ANDRÉS, PROVIDENCIA Y SANTA CATALINA, mediante Decreto 298 de 1998, la Entidad requería de la prestación de servicios de gerencia e interventoría de la sociedad HIDROPLAN LTDA., hasta que culminara el proceso público de contratación para el desarrollo de la gerencia e </w:t>
      </w:r>
      <w:r w:rsidR="004204E5" w:rsidRPr="008D1009">
        <w:rPr>
          <w:rFonts w:ascii="Century Gothic" w:eastAsia="Times New Roman" w:hAnsi="Century Gothic" w:cs="Arial"/>
          <w:sz w:val="20"/>
          <w:szCs w:val="20"/>
          <w:lang w:val="es-CO" w:eastAsia="es-ES"/>
        </w:rPr>
        <w:lastRenderedPageBreak/>
        <w:t>interventoría de las obras de acueducto, alcantarillado y disposición final de basuras, que se encontraban en ejecución en el Departamento, actividades comprendidas dentro del objeto y obligaciones a cargo del contratista del Contrato Nº 016 de 1998</w:t>
      </w:r>
      <w:r w:rsidR="00DE49E9" w:rsidRPr="008D1009">
        <w:rPr>
          <w:rFonts w:ascii="Century Gothic" w:eastAsia="Times New Roman" w:hAnsi="Century Gothic" w:cs="Arial"/>
          <w:sz w:val="20"/>
          <w:szCs w:val="20"/>
          <w:lang w:val="es-CO" w:eastAsia="es-ES"/>
        </w:rPr>
        <w:t>.</w:t>
      </w:r>
    </w:p>
    <w:p w14:paraId="7189E3B5" w14:textId="77777777" w:rsidR="00435341" w:rsidRPr="008D1009" w:rsidRDefault="00435341" w:rsidP="008E2984">
      <w:pPr>
        <w:spacing w:after="0" w:line="276" w:lineRule="auto"/>
        <w:ind w:left="567" w:right="567"/>
        <w:jc w:val="both"/>
        <w:rPr>
          <w:rFonts w:ascii="Century Gothic" w:eastAsia="Times New Roman" w:hAnsi="Century Gothic" w:cs="Arial"/>
          <w:sz w:val="20"/>
          <w:szCs w:val="20"/>
          <w:lang w:val="es-CO" w:eastAsia="es-ES"/>
        </w:rPr>
      </w:pPr>
    </w:p>
    <w:p w14:paraId="51F17DB4" w14:textId="77777777" w:rsidR="00633974" w:rsidRPr="008D1009" w:rsidRDefault="00435341" w:rsidP="008E2984">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 xml:space="preserve">“No hay duda entonces que, teniendo en cuenta las instrucciones impartidas por el Departamento mediante </w:t>
      </w:r>
      <w:r w:rsidR="006E15FA" w:rsidRPr="008D1009">
        <w:rPr>
          <w:rFonts w:ascii="Century Gothic" w:eastAsia="Times New Roman" w:hAnsi="Century Gothic" w:cs="Arial"/>
          <w:sz w:val="20"/>
          <w:szCs w:val="20"/>
          <w:lang w:val="es-CO" w:eastAsia="es-ES"/>
        </w:rPr>
        <w:t xml:space="preserve">la </w:t>
      </w:r>
      <w:r w:rsidRPr="008D1009">
        <w:rPr>
          <w:rFonts w:ascii="Century Gothic" w:eastAsia="Times New Roman" w:hAnsi="Century Gothic" w:cs="Arial"/>
          <w:sz w:val="20"/>
          <w:szCs w:val="20"/>
          <w:lang w:val="es-CO" w:eastAsia="es-ES"/>
        </w:rPr>
        <w:t>comunicación</w:t>
      </w:r>
      <w:r w:rsidR="006E15FA" w:rsidRPr="008D1009">
        <w:rPr>
          <w:rFonts w:ascii="Century Gothic" w:eastAsia="Times New Roman" w:hAnsi="Century Gothic" w:cs="Arial"/>
          <w:sz w:val="20"/>
          <w:szCs w:val="20"/>
          <w:lang w:val="es-CO" w:eastAsia="es-ES"/>
        </w:rPr>
        <w:t xml:space="preserve"> DDG. 231-99 del 8 de febrero de 1999, en la que la señora Gobernadora (E)</w:t>
      </w:r>
      <w:r w:rsidR="001F598C" w:rsidRPr="008D1009">
        <w:rPr>
          <w:rFonts w:ascii="Century Gothic" w:eastAsia="Times New Roman" w:hAnsi="Century Gothic" w:cs="Arial"/>
          <w:sz w:val="20"/>
          <w:szCs w:val="20"/>
          <w:lang w:val="es-CO" w:eastAsia="es-ES"/>
        </w:rPr>
        <w:t xml:space="preserve">  … </w:t>
      </w:r>
      <w:r w:rsidR="003E2521" w:rsidRPr="008D1009">
        <w:rPr>
          <w:rFonts w:ascii="Century Gothic" w:eastAsia="Times New Roman" w:hAnsi="Century Gothic" w:cs="Arial"/>
          <w:sz w:val="20"/>
          <w:szCs w:val="20"/>
          <w:lang w:val="es-CO" w:eastAsia="es-ES"/>
        </w:rPr>
        <w:t>solicitó a HIDROPLAN LTDA., continuar adelantando las funciones de interventoría sobre las actividades urgentes, mientras se cumplía el trámite de liquidación del contrato, manifestando que las actividades serían reconocidas y pagadas por el Departamento, y mediante el Oficio DDG. 463 del 15 de marzo de 1999, en el que el señor Gobernador</w:t>
      </w:r>
      <w:r w:rsidR="00494AA9" w:rsidRPr="008D1009">
        <w:rPr>
          <w:rFonts w:ascii="Century Gothic" w:eastAsia="Times New Roman" w:hAnsi="Century Gothic" w:cs="Arial"/>
          <w:sz w:val="20"/>
          <w:szCs w:val="20"/>
          <w:lang w:val="es-CO" w:eastAsia="es-ES"/>
        </w:rPr>
        <w:t xml:space="preserve"> …, solicitó realizar actividades de interventoría sobre los Contratos 144 a147 de 1998, el DEPARTAMENTO ARCHIPIÉLAGO DE SAN ANDRES, PROVIDENCIA Y SANTA CATALINA, impartió instrucciones específicas sobre la continuidad de la prestación del servicio a cargo</w:t>
      </w:r>
      <w:r w:rsidR="00D3652D" w:rsidRPr="008D1009">
        <w:rPr>
          <w:rFonts w:ascii="Century Gothic" w:eastAsia="Times New Roman" w:hAnsi="Century Gothic" w:cs="Arial"/>
          <w:sz w:val="20"/>
          <w:szCs w:val="20"/>
          <w:lang w:val="es-CO" w:eastAsia="es-ES"/>
        </w:rPr>
        <w:t xml:space="preserve"> de la sociedad HIDROPLAN LTDA., contratados mediante el Contrato Nº 016 de 1998, de conformidad con el artículo 41 de la Ley 80 de 1993 (…)</w:t>
      </w:r>
      <w:r w:rsidR="00633974" w:rsidRPr="008D1009">
        <w:rPr>
          <w:rFonts w:ascii="Century Gothic" w:eastAsia="Times New Roman" w:hAnsi="Century Gothic" w:cs="Arial"/>
          <w:sz w:val="20"/>
          <w:szCs w:val="20"/>
          <w:lang w:val="es-CO" w:eastAsia="es-ES"/>
        </w:rPr>
        <w:t>.</w:t>
      </w:r>
    </w:p>
    <w:p w14:paraId="38705269" w14:textId="77777777" w:rsidR="00633974" w:rsidRPr="008D1009" w:rsidRDefault="00633974" w:rsidP="008E2984">
      <w:pPr>
        <w:spacing w:after="0" w:line="276" w:lineRule="auto"/>
        <w:ind w:left="567" w:right="567"/>
        <w:jc w:val="both"/>
        <w:rPr>
          <w:rFonts w:ascii="Century Gothic" w:eastAsia="Times New Roman" w:hAnsi="Century Gothic" w:cs="Arial"/>
          <w:sz w:val="20"/>
          <w:szCs w:val="20"/>
          <w:lang w:val="es-CO" w:eastAsia="es-ES"/>
        </w:rPr>
      </w:pPr>
    </w:p>
    <w:p w14:paraId="48164ED3" w14:textId="77777777" w:rsidR="00E133B6" w:rsidRPr="008D1009" w:rsidRDefault="00633974" w:rsidP="008E2984">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 xml:space="preserve">“En consecuencia, como quiera que mediante el Decreto 298 de 1998, se declaró la urgencia manifiesta en el DEPARTAMENTO ARCHIPIÉLAGO DE SAN ANDRÉS, </w:t>
      </w:r>
      <w:r w:rsidR="008F044A" w:rsidRPr="008D1009">
        <w:rPr>
          <w:rFonts w:ascii="Century Gothic" w:eastAsia="Times New Roman" w:hAnsi="Century Gothic" w:cs="Arial"/>
          <w:sz w:val="20"/>
          <w:szCs w:val="20"/>
          <w:lang w:val="es-CO" w:eastAsia="es-ES"/>
        </w:rPr>
        <w:t>PROVIDENCIA Y SANTA CATALINA, con fundamento en la necesidad inminente del ente territorial de darle continuidad a las labore</w:t>
      </w:r>
      <w:r w:rsidR="00904E41" w:rsidRPr="008D1009">
        <w:rPr>
          <w:rFonts w:ascii="Century Gothic" w:eastAsia="Times New Roman" w:hAnsi="Century Gothic" w:cs="Arial"/>
          <w:sz w:val="20"/>
          <w:szCs w:val="20"/>
          <w:lang w:val="es-CO" w:eastAsia="es-ES"/>
        </w:rPr>
        <w:t>s</w:t>
      </w:r>
      <w:r w:rsidR="008F044A" w:rsidRPr="008D1009">
        <w:rPr>
          <w:rFonts w:ascii="Century Gothic" w:eastAsia="Times New Roman" w:hAnsi="Century Gothic" w:cs="Arial"/>
          <w:sz w:val="20"/>
          <w:szCs w:val="20"/>
          <w:lang w:val="es-CO" w:eastAsia="es-ES"/>
        </w:rPr>
        <w:t xml:space="preserve"> relacionadas con la interventoría de contratos producto de Licitaciones P</w:t>
      </w:r>
      <w:r w:rsidR="00904E41" w:rsidRPr="008D1009">
        <w:rPr>
          <w:rFonts w:ascii="Century Gothic" w:eastAsia="Times New Roman" w:hAnsi="Century Gothic" w:cs="Arial"/>
          <w:sz w:val="20"/>
          <w:szCs w:val="20"/>
          <w:lang w:val="es-CO" w:eastAsia="es-ES"/>
        </w:rPr>
        <w:t xml:space="preserve">úblicas, </w:t>
      </w:r>
      <w:r w:rsidR="008F044A" w:rsidRPr="008D1009">
        <w:rPr>
          <w:rFonts w:ascii="Century Gothic" w:eastAsia="Times New Roman" w:hAnsi="Century Gothic" w:cs="Arial"/>
          <w:sz w:val="20"/>
          <w:szCs w:val="20"/>
          <w:lang w:val="es-CO" w:eastAsia="es-ES"/>
        </w:rPr>
        <w:t xml:space="preserve">y de contratar las labores de Gerencia e interventoría </w:t>
      </w:r>
      <w:r w:rsidR="00E164CF" w:rsidRPr="008D1009">
        <w:rPr>
          <w:rFonts w:ascii="Century Gothic" w:eastAsia="Times New Roman" w:hAnsi="Century Gothic" w:cs="Arial"/>
          <w:sz w:val="20"/>
          <w:szCs w:val="20"/>
          <w:lang w:val="es-CO" w:eastAsia="es-ES"/>
        </w:rPr>
        <w:t>correspondientes al programa de Acueducto Alcantarillado y Disposición Final de Basuras en el Departamento, resulta claro que las comunicaciones DDG.</w:t>
      </w:r>
      <w:r w:rsidR="00904E41" w:rsidRPr="008D1009">
        <w:rPr>
          <w:rFonts w:ascii="Century Gothic" w:eastAsia="Times New Roman" w:hAnsi="Century Gothic" w:cs="Arial"/>
          <w:sz w:val="20"/>
          <w:szCs w:val="20"/>
          <w:lang w:val="es-CO" w:eastAsia="es-ES"/>
        </w:rPr>
        <w:t xml:space="preserve"> 231-99 del 8 de febrero de 1999, de la señora Gobernadora (E) (…) y DDG.</w:t>
      </w:r>
      <w:r w:rsidR="00E164CF" w:rsidRPr="008D1009">
        <w:rPr>
          <w:rFonts w:ascii="Century Gothic" w:eastAsia="Times New Roman" w:hAnsi="Century Gothic" w:cs="Arial"/>
          <w:sz w:val="20"/>
          <w:szCs w:val="20"/>
          <w:lang w:val="es-CO" w:eastAsia="es-ES"/>
        </w:rPr>
        <w:t xml:space="preserve"> </w:t>
      </w:r>
      <w:r w:rsidR="00904E41" w:rsidRPr="008D1009">
        <w:rPr>
          <w:rFonts w:ascii="Century Gothic" w:eastAsia="Times New Roman" w:hAnsi="Century Gothic" w:cs="Arial"/>
          <w:sz w:val="20"/>
          <w:szCs w:val="20"/>
          <w:lang w:val="es-CO" w:eastAsia="es-ES"/>
        </w:rPr>
        <w:t>463 del 15 de marzo de 1999, de señor Gobernador (…), demuestran la necesidad inminente del Departamento de requerir los servicios de la empresa HIDROPLAN LTDA., lo cual fue aceptado por ésta firma ejecutando los servicios de interventoría sobre las actividades urgentes a petición del Departamento, de los contratos 144 a 147 de 1998, y la gestión ambiental, interventoría de las obras y diseños concernientes al programa, actualización de plan Financiero y gestión de recursos, asesoría sobre la disposición final de basuras y solución institucional</w:t>
      </w:r>
      <w:r w:rsidR="00502C0B" w:rsidRPr="008D1009">
        <w:rPr>
          <w:rFonts w:ascii="Century Gothic" w:eastAsia="Times New Roman" w:hAnsi="Century Gothic" w:cs="Arial"/>
          <w:sz w:val="20"/>
          <w:szCs w:val="20"/>
          <w:lang w:val="es-CO" w:eastAsia="es-ES"/>
        </w:rPr>
        <w:t xml:space="preserve"> </w:t>
      </w:r>
      <w:r w:rsidR="00904E41" w:rsidRPr="008D1009">
        <w:rPr>
          <w:rFonts w:ascii="Century Gothic" w:eastAsia="Times New Roman" w:hAnsi="Century Gothic" w:cs="Arial"/>
          <w:sz w:val="20"/>
          <w:szCs w:val="20"/>
          <w:lang w:val="es-CO" w:eastAsia="es-ES"/>
        </w:rPr>
        <w:t>…”</w:t>
      </w:r>
      <w:r w:rsidR="00AD3C6A" w:rsidRPr="008D1009">
        <w:rPr>
          <w:rStyle w:val="Refdenotaalpie"/>
          <w:rFonts w:ascii="Century Gothic" w:eastAsia="Times New Roman" w:hAnsi="Century Gothic" w:cs="Arial"/>
          <w:lang w:val="es-CO" w:eastAsia="es-ES"/>
        </w:rPr>
        <w:footnoteReference w:id="42"/>
      </w:r>
      <w:r w:rsidR="004204E5" w:rsidRPr="008D1009">
        <w:rPr>
          <w:rFonts w:ascii="Century Gothic" w:eastAsia="Times New Roman" w:hAnsi="Century Gothic" w:cs="Arial"/>
          <w:lang w:val="es-CO" w:eastAsia="es-ES"/>
        </w:rPr>
        <w:t xml:space="preserve">. </w:t>
      </w:r>
      <w:r w:rsidR="00CB7A77" w:rsidRPr="008D1009">
        <w:rPr>
          <w:rFonts w:ascii="Century Gothic" w:eastAsia="Times New Roman" w:hAnsi="Century Gothic" w:cs="Arial"/>
          <w:lang w:val="es-CO" w:eastAsia="es-ES"/>
        </w:rPr>
        <w:t xml:space="preserve"> </w:t>
      </w:r>
    </w:p>
    <w:p w14:paraId="1ADAD5D6" w14:textId="77777777" w:rsidR="00E133B6" w:rsidRPr="008D1009" w:rsidRDefault="00E133B6" w:rsidP="009F5B19">
      <w:pPr>
        <w:spacing w:after="0" w:line="360" w:lineRule="auto"/>
        <w:jc w:val="both"/>
        <w:rPr>
          <w:rFonts w:ascii="Century Gothic" w:eastAsia="Times New Roman" w:hAnsi="Century Gothic" w:cs="Arial"/>
          <w:lang w:val="es-CO" w:eastAsia="es-ES"/>
        </w:rPr>
      </w:pPr>
    </w:p>
    <w:p w14:paraId="584A3CC5" w14:textId="77777777" w:rsidR="00796E2A" w:rsidRPr="008D1009" w:rsidRDefault="006B37C6" w:rsidP="009F5B1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w:t>
      </w:r>
      <w:r w:rsidR="00723268" w:rsidRPr="008D1009">
        <w:rPr>
          <w:rFonts w:ascii="Century Gothic" w:eastAsia="Times New Roman" w:hAnsi="Century Gothic" w:cs="Arial"/>
          <w:lang w:val="es-CO" w:eastAsia="es-ES"/>
        </w:rPr>
        <w:t>Con base en lo anterior</w:t>
      </w:r>
      <w:r w:rsidRPr="008D1009">
        <w:rPr>
          <w:rFonts w:ascii="Century Gothic" w:eastAsia="Times New Roman" w:hAnsi="Century Gothic" w:cs="Arial"/>
          <w:lang w:val="es-CO" w:eastAsia="es-ES"/>
        </w:rPr>
        <w:t>,</w:t>
      </w:r>
      <w:r w:rsidR="00FE255F" w:rsidRPr="008D1009">
        <w:rPr>
          <w:rFonts w:ascii="Century Gothic" w:eastAsia="Times New Roman" w:hAnsi="Century Gothic" w:cs="Arial"/>
          <w:lang w:val="es-CO" w:eastAsia="es-ES"/>
        </w:rPr>
        <w:t xml:space="preserve"> </w:t>
      </w:r>
      <w:r w:rsidR="00DC658A" w:rsidRPr="008D1009">
        <w:rPr>
          <w:rFonts w:ascii="Century Gothic" w:eastAsia="Times New Roman" w:hAnsi="Century Gothic" w:cs="Arial"/>
          <w:lang w:val="es-CO" w:eastAsia="es-ES"/>
        </w:rPr>
        <w:t>señaló</w:t>
      </w:r>
      <w:r w:rsidR="00FE255F" w:rsidRPr="008D1009">
        <w:rPr>
          <w:rFonts w:ascii="Century Gothic" w:eastAsia="Times New Roman" w:hAnsi="Century Gothic" w:cs="Arial"/>
          <w:lang w:val="es-CO" w:eastAsia="es-ES"/>
        </w:rPr>
        <w:t xml:space="preserve"> que </w:t>
      </w:r>
      <w:r w:rsidR="00723268" w:rsidRPr="008D1009">
        <w:rPr>
          <w:rFonts w:ascii="Century Gothic" w:eastAsia="Times New Roman" w:hAnsi="Century Gothic" w:cs="Arial"/>
          <w:lang w:val="es-CO" w:eastAsia="es-ES"/>
        </w:rPr>
        <w:t xml:space="preserve">fue en el marco de la urgencia manifiesta declarada mediante </w:t>
      </w:r>
      <w:r w:rsidR="008B7055" w:rsidRPr="008D1009">
        <w:rPr>
          <w:rFonts w:ascii="Century Gothic" w:eastAsia="Times New Roman" w:hAnsi="Century Gothic" w:cs="Arial"/>
          <w:lang w:val="es-CO" w:eastAsia="es-ES"/>
        </w:rPr>
        <w:t xml:space="preserve">el decreto 298 de 1998 que se desarrollaron las actividades de interventoría comprendidas entre los meses de febrero y mayo de 1999, respecto de las cuales la parte convocante solicitó </w:t>
      </w:r>
      <w:r w:rsidR="00DC658A" w:rsidRPr="008D1009">
        <w:rPr>
          <w:rFonts w:ascii="Century Gothic" w:eastAsia="Times New Roman" w:hAnsi="Century Gothic" w:cs="Arial"/>
          <w:lang w:val="es-CO" w:eastAsia="es-ES"/>
        </w:rPr>
        <w:t xml:space="preserve">en la demanda arbitral </w:t>
      </w:r>
      <w:r w:rsidR="008B7055" w:rsidRPr="008D1009">
        <w:rPr>
          <w:rFonts w:ascii="Century Gothic" w:eastAsia="Times New Roman" w:hAnsi="Century Gothic" w:cs="Arial"/>
          <w:lang w:val="es-CO" w:eastAsia="es-ES"/>
        </w:rPr>
        <w:t xml:space="preserve">que se declarara la existencia de la prórroga y contrato adicional al contrato 16 de 1998 y consideró que, al ser la urgencia manifiesta uno </w:t>
      </w:r>
      <w:r w:rsidR="00FE255F" w:rsidRPr="008D1009">
        <w:rPr>
          <w:rFonts w:ascii="Century Gothic" w:eastAsia="Times New Roman" w:hAnsi="Century Gothic" w:cs="Arial"/>
          <w:lang w:val="es-CO" w:eastAsia="es-ES"/>
        </w:rPr>
        <w:t xml:space="preserve">de los eventos </w:t>
      </w:r>
      <w:r w:rsidR="00F73259" w:rsidRPr="008D1009">
        <w:rPr>
          <w:rFonts w:ascii="Century Gothic" w:eastAsia="Times New Roman" w:hAnsi="Century Gothic" w:cs="Arial"/>
          <w:lang w:val="es-CO" w:eastAsia="es-ES"/>
        </w:rPr>
        <w:t>por los que procede</w:t>
      </w:r>
      <w:r w:rsidR="00FE255F" w:rsidRPr="008D1009">
        <w:rPr>
          <w:rFonts w:ascii="Century Gothic" w:eastAsia="Times New Roman" w:hAnsi="Century Gothic" w:cs="Arial"/>
          <w:lang w:val="es-CO" w:eastAsia="es-ES"/>
        </w:rPr>
        <w:t xml:space="preserve"> la declaratoria de existencia del contrato </w:t>
      </w:r>
      <w:r w:rsidR="008B7055" w:rsidRPr="008D1009">
        <w:rPr>
          <w:rFonts w:ascii="Century Gothic" w:eastAsia="Times New Roman" w:hAnsi="Century Gothic" w:cs="Arial"/>
          <w:lang w:val="es-CO" w:eastAsia="es-ES"/>
        </w:rPr>
        <w:t>estatal, se debía acceder a esa pretensión</w:t>
      </w:r>
      <w:r w:rsidR="00AD0AAB" w:rsidRPr="008D1009">
        <w:rPr>
          <w:rFonts w:ascii="Century Gothic" w:eastAsia="Times New Roman" w:hAnsi="Century Gothic" w:cs="Arial"/>
          <w:lang w:val="es-CO" w:eastAsia="es-ES"/>
        </w:rPr>
        <w:t xml:space="preserve"> (se transcribe como obra en el laudo arbitral)</w:t>
      </w:r>
      <w:r w:rsidR="00483AF1" w:rsidRPr="008D1009">
        <w:rPr>
          <w:rFonts w:ascii="Century Gothic" w:eastAsia="Times New Roman" w:hAnsi="Century Gothic" w:cs="Arial"/>
          <w:lang w:val="es-CO" w:eastAsia="es-ES"/>
        </w:rPr>
        <w:t>:</w:t>
      </w:r>
    </w:p>
    <w:p w14:paraId="330A3D17" w14:textId="77777777" w:rsidR="00483AF1" w:rsidRPr="008D1009" w:rsidRDefault="00483AF1" w:rsidP="009F5B19">
      <w:pPr>
        <w:spacing w:after="0" w:line="360" w:lineRule="auto"/>
        <w:jc w:val="both"/>
        <w:rPr>
          <w:rFonts w:ascii="Century Gothic" w:eastAsia="Times New Roman" w:hAnsi="Century Gothic" w:cs="Arial"/>
          <w:lang w:val="es-CO" w:eastAsia="es-ES"/>
        </w:rPr>
      </w:pPr>
    </w:p>
    <w:p w14:paraId="2AD667EF" w14:textId="77777777" w:rsidR="00AD0AAB" w:rsidRPr="008D1009" w:rsidRDefault="00AD0AAB" w:rsidP="00DC2407">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 xml:space="preserve">Entiende la sala que estas manifestaciones de la administración [se refiere a los oficios DDG. 231-99 de 8 de febrero de 1999 y DDG.463 del 15 de marzo de </w:t>
      </w:r>
      <w:r w:rsidRPr="008D1009">
        <w:rPr>
          <w:rFonts w:ascii="Century Gothic" w:eastAsia="Times New Roman" w:hAnsi="Century Gothic" w:cs="Arial"/>
          <w:sz w:val="20"/>
          <w:szCs w:val="20"/>
          <w:lang w:val="es-CO" w:eastAsia="es-ES"/>
        </w:rPr>
        <w:lastRenderedPageBreak/>
        <w:t>1999] en las cuales se relacionan los servicios prestados entre los meses de febrero y 31 de mayo de 1999, la voluntad y consentimiento de las partes, y su creencia de que hacían parte del contrato Nº 016 de 1998, por lo que sin perjuicio de carecer de la formalidad consistente en existir en un documento escrito suscrito por ambas partes, siempre entendieron los intervinientes que se trataba de una prórroga del contrato con elementos precisos, por lo que se entiende de esa manera, como lo hacen las propias partes, este Tribunal debe declarar su existencia, pues ese acuerdo de voluntades estaba informado de la circunstancia de la Urgencia Manifiesta.</w:t>
      </w:r>
    </w:p>
    <w:p w14:paraId="7E5E07B9" w14:textId="77777777" w:rsidR="00AD0AAB" w:rsidRPr="008D1009" w:rsidRDefault="00AD0AAB" w:rsidP="00DC2407">
      <w:pPr>
        <w:spacing w:after="0" w:line="276" w:lineRule="auto"/>
        <w:ind w:left="567" w:right="567"/>
        <w:jc w:val="both"/>
        <w:rPr>
          <w:rFonts w:ascii="Century Gothic" w:eastAsia="Times New Roman" w:hAnsi="Century Gothic" w:cs="Arial"/>
          <w:sz w:val="20"/>
          <w:szCs w:val="20"/>
          <w:lang w:val="es-CO" w:eastAsia="es-ES"/>
        </w:rPr>
      </w:pPr>
    </w:p>
    <w:p w14:paraId="785B447B" w14:textId="77777777" w:rsidR="00AD0AAB" w:rsidRPr="008D1009" w:rsidRDefault="00AD0AAB" w:rsidP="00DC2407">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“De las anteriores comunicaciones, este Tribunal de Arbitraje puede concluir válidamente que, bajo el amparo de la urgencia manifiesta declara</w:t>
      </w:r>
      <w:r w:rsidR="0075555A" w:rsidRPr="008D1009">
        <w:rPr>
          <w:rFonts w:ascii="Century Gothic" w:eastAsia="Times New Roman" w:hAnsi="Century Gothic" w:cs="Arial"/>
          <w:sz w:val="20"/>
          <w:szCs w:val="20"/>
          <w:lang w:val="es-CO" w:eastAsia="es-ES"/>
        </w:rPr>
        <w:t>da</w:t>
      </w:r>
      <w:r w:rsidRPr="008D1009">
        <w:rPr>
          <w:rFonts w:ascii="Century Gothic" w:eastAsia="Times New Roman" w:hAnsi="Century Gothic" w:cs="Arial"/>
          <w:sz w:val="20"/>
          <w:szCs w:val="20"/>
          <w:lang w:val="es-CO" w:eastAsia="es-ES"/>
        </w:rPr>
        <w:t xml:space="preserve"> en el DEPARTAMENTO ARCHIPIÉLAGO DE SAN ANDRÉS, PROVIDENCIA Y SANTA CATALINA, mediante Decreto 298 de 1998, la Entidad requería de la prestación de servicios de gerencia e interventoría de la sociedad HIDROPLAN LTDA. hasta que culminara el proceso público de contratación</w:t>
      </w:r>
      <w:r w:rsidR="009F44FF" w:rsidRPr="008D1009">
        <w:rPr>
          <w:rFonts w:ascii="Century Gothic" w:eastAsia="Times New Roman" w:hAnsi="Century Gothic" w:cs="Arial"/>
          <w:sz w:val="20"/>
          <w:szCs w:val="20"/>
          <w:lang w:val="es-CO" w:eastAsia="es-ES"/>
        </w:rPr>
        <w:t xml:space="preserve"> para el desarrollo de la gerencia y la interventoría de las obras de acueducto, alcantarillado y disposición final de basuras, que se encontraban en ejecución en el Departamento, actividades comprendidas dentro del proyecto objeto y obligaciones a cargo del contratista del Contrato Nº 016de 1998.</w:t>
      </w:r>
    </w:p>
    <w:p w14:paraId="605F21AF" w14:textId="77777777" w:rsidR="005110D2" w:rsidRPr="008D1009" w:rsidRDefault="005110D2" w:rsidP="00DC2407">
      <w:pPr>
        <w:spacing w:after="0" w:line="276" w:lineRule="auto"/>
        <w:ind w:left="567" w:right="567"/>
        <w:jc w:val="both"/>
        <w:rPr>
          <w:rFonts w:ascii="Century Gothic" w:eastAsia="Times New Roman" w:hAnsi="Century Gothic" w:cs="Arial"/>
          <w:sz w:val="20"/>
          <w:szCs w:val="20"/>
          <w:lang w:val="es-CO" w:eastAsia="es-ES"/>
        </w:rPr>
      </w:pPr>
    </w:p>
    <w:p w14:paraId="3C9C3248" w14:textId="77777777" w:rsidR="005110D2" w:rsidRPr="008D1009" w:rsidRDefault="005110D2" w:rsidP="00DC2407">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w:t>
      </w:r>
    </w:p>
    <w:p w14:paraId="4F41C9B9" w14:textId="77777777" w:rsidR="005110D2" w:rsidRPr="008D1009" w:rsidRDefault="005110D2" w:rsidP="00DC2407">
      <w:pPr>
        <w:spacing w:after="0" w:line="276" w:lineRule="auto"/>
        <w:ind w:left="567" w:right="567"/>
        <w:jc w:val="both"/>
        <w:rPr>
          <w:rFonts w:ascii="Century Gothic" w:eastAsia="Times New Roman" w:hAnsi="Century Gothic" w:cs="Arial"/>
          <w:sz w:val="20"/>
          <w:szCs w:val="20"/>
          <w:lang w:val="es-CO" w:eastAsia="es-ES"/>
        </w:rPr>
      </w:pPr>
    </w:p>
    <w:p w14:paraId="29E4A8AF" w14:textId="77777777" w:rsidR="005110D2" w:rsidRPr="008D1009" w:rsidRDefault="005110D2" w:rsidP="00DC2407">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w:t>
      </w:r>
      <w:r w:rsidR="00DC2407" w:rsidRPr="008D1009">
        <w:rPr>
          <w:rFonts w:ascii="Century Gothic" w:eastAsia="Times New Roman" w:hAnsi="Century Gothic" w:cs="Arial"/>
          <w:sz w:val="20"/>
          <w:szCs w:val="20"/>
          <w:lang w:val="es-CO" w:eastAsia="es-ES"/>
        </w:rPr>
        <w:t>De lo anterior se deriva que nos encontramos en presencia de unos de los eventos reconocidos por la doctrina y la jurisprudencia, como lo es la declaratoria de urgencia manifiesta, para que proceda la pretensión de declarar la existencia de un contrato estatal. En este sentido, es viable la declaratoria de existencia de la prórroga y contrato adicional al Contrato Nº 016 del 27 de abril de 1998 suscrito entre el Departamento Archipiélago San Andrés y la firma HIDROPLAN LTDA., hasta el 31 de mayo de 1999…</w:t>
      </w:r>
      <w:r w:rsidR="00DC2407" w:rsidRPr="008D1009">
        <w:rPr>
          <w:rFonts w:ascii="Century Gothic" w:eastAsia="Times New Roman" w:hAnsi="Century Gothic" w:cs="Arial"/>
          <w:lang w:val="es-CO" w:eastAsia="es-ES"/>
        </w:rPr>
        <w:t>”</w:t>
      </w:r>
      <w:r w:rsidR="00DC2407" w:rsidRPr="008D1009">
        <w:rPr>
          <w:rStyle w:val="Refdenotaalpie"/>
          <w:rFonts w:ascii="Century Gothic" w:eastAsia="Times New Roman" w:hAnsi="Century Gothic" w:cs="Arial"/>
          <w:lang w:val="es-CO" w:eastAsia="es-ES"/>
        </w:rPr>
        <w:footnoteReference w:id="43"/>
      </w:r>
      <w:r w:rsidR="00DC2407" w:rsidRPr="008D1009">
        <w:rPr>
          <w:rFonts w:ascii="Century Gothic" w:eastAsia="Times New Roman" w:hAnsi="Century Gothic" w:cs="Arial"/>
          <w:lang w:val="es-CO" w:eastAsia="es-ES"/>
        </w:rPr>
        <w:t xml:space="preserve">.  </w:t>
      </w:r>
    </w:p>
    <w:p w14:paraId="4427F952" w14:textId="77777777" w:rsidR="00944A1F" w:rsidRPr="008D1009" w:rsidRDefault="00944A1F" w:rsidP="009F5B19">
      <w:pPr>
        <w:spacing w:after="0" w:line="360" w:lineRule="auto"/>
        <w:jc w:val="both"/>
        <w:rPr>
          <w:rFonts w:ascii="Century Gothic" w:eastAsia="Times New Roman" w:hAnsi="Century Gothic" w:cs="Arial"/>
          <w:lang w:val="es-CO" w:eastAsia="es-ES"/>
        </w:rPr>
      </w:pPr>
    </w:p>
    <w:p w14:paraId="4C949E06" w14:textId="77777777" w:rsidR="009F5B19" w:rsidRPr="008D1009" w:rsidRDefault="007B1A31" w:rsidP="00FC6805">
      <w:pPr>
        <w:spacing w:after="0" w:line="360" w:lineRule="auto"/>
        <w:jc w:val="both"/>
        <w:rPr>
          <w:rFonts w:ascii="Century Gothic" w:eastAsia="Times New Roman" w:hAnsi="Century Gothic" w:cs="Arial"/>
          <w:lang w:val="es-CO" w:eastAsia="es-ES"/>
        </w:rPr>
      </w:pPr>
      <w:bookmarkStart w:id="22" w:name="_Hlk21527142"/>
      <w:r w:rsidRPr="008D1009">
        <w:rPr>
          <w:rFonts w:ascii="Century Gothic" w:eastAsia="Times New Roman" w:hAnsi="Century Gothic" w:cs="Arial"/>
          <w:lang w:val="es-CO" w:eastAsia="es-ES"/>
        </w:rPr>
        <w:t>Con base en lo anterior</w:t>
      </w:r>
      <w:r w:rsidR="009F5B19" w:rsidRPr="008D1009">
        <w:rPr>
          <w:rFonts w:ascii="Century Gothic" w:eastAsia="Times New Roman" w:hAnsi="Century Gothic" w:cs="Arial"/>
          <w:lang w:val="es-CO" w:eastAsia="es-ES"/>
        </w:rPr>
        <w:t xml:space="preserve">, la Sala </w:t>
      </w:r>
      <w:r w:rsidR="00682E07" w:rsidRPr="008D1009">
        <w:rPr>
          <w:rFonts w:ascii="Century Gothic" w:eastAsia="Times New Roman" w:hAnsi="Century Gothic" w:cs="Arial"/>
          <w:lang w:val="es-CO" w:eastAsia="es-ES"/>
        </w:rPr>
        <w:t>estima</w:t>
      </w:r>
      <w:r w:rsidR="009F5B19" w:rsidRPr="008D1009">
        <w:rPr>
          <w:rFonts w:ascii="Century Gothic" w:eastAsia="Times New Roman" w:hAnsi="Century Gothic" w:cs="Arial"/>
          <w:lang w:val="es-CO" w:eastAsia="es-ES"/>
        </w:rPr>
        <w:t xml:space="preserve"> que no le asiste</w:t>
      </w:r>
      <w:r w:rsidR="00682E07" w:rsidRPr="008D1009">
        <w:rPr>
          <w:rFonts w:ascii="Century Gothic" w:eastAsia="Times New Roman" w:hAnsi="Century Gothic" w:cs="Arial"/>
          <w:lang w:val="es-CO" w:eastAsia="es-ES"/>
        </w:rPr>
        <w:t xml:space="preserve"> la</w:t>
      </w:r>
      <w:r w:rsidR="009F5B19" w:rsidRPr="008D1009">
        <w:rPr>
          <w:rFonts w:ascii="Century Gothic" w:eastAsia="Times New Roman" w:hAnsi="Century Gothic" w:cs="Arial"/>
          <w:lang w:val="es-CO" w:eastAsia="es-ES"/>
        </w:rPr>
        <w:t xml:space="preserve"> razón a la parte recurrente</w:t>
      </w:r>
      <w:r w:rsidR="00944A1F" w:rsidRPr="008D1009">
        <w:rPr>
          <w:rFonts w:ascii="Century Gothic" w:eastAsia="Times New Roman" w:hAnsi="Century Gothic" w:cs="Arial"/>
          <w:lang w:val="es-CO" w:eastAsia="es-ES"/>
        </w:rPr>
        <w:t xml:space="preserve"> </w:t>
      </w:r>
      <w:r w:rsidR="007F3DC6" w:rsidRPr="008D1009">
        <w:rPr>
          <w:rFonts w:ascii="Century Gothic" w:eastAsia="Times New Roman" w:hAnsi="Century Gothic" w:cs="Arial"/>
          <w:lang w:val="es-CO" w:eastAsia="es-ES"/>
        </w:rPr>
        <w:t>al</w:t>
      </w:r>
      <w:r w:rsidR="00A67765" w:rsidRPr="008D1009">
        <w:rPr>
          <w:rFonts w:ascii="Century Gothic" w:eastAsia="Times New Roman" w:hAnsi="Century Gothic" w:cs="Arial"/>
          <w:lang w:val="es-CO" w:eastAsia="es-ES"/>
        </w:rPr>
        <w:t xml:space="preserve"> señalar que </w:t>
      </w:r>
      <w:r w:rsidR="00682E07" w:rsidRPr="008D1009">
        <w:rPr>
          <w:rFonts w:ascii="Century Gothic" w:eastAsia="Times New Roman" w:hAnsi="Century Gothic" w:cs="Arial"/>
          <w:lang w:val="es-CO" w:eastAsia="es-ES"/>
        </w:rPr>
        <w:t>el laudo</w:t>
      </w:r>
      <w:r w:rsidR="00944A1F" w:rsidRPr="008D1009">
        <w:rPr>
          <w:rFonts w:ascii="Century Gothic" w:eastAsia="Times New Roman" w:hAnsi="Century Gothic" w:cs="Arial"/>
          <w:lang w:val="es-CO" w:eastAsia="es-ES"/>
        </w:rPr>
        <w:t xml:space="preserve"> se profirió en equidad</w:t>
      </w:r>
      <w:r w:rsidR="009F5B19" w:rsidRPr="008D1009">
        <w:rPr>
          <w:rFonts w:ascii="Century Gothic" w:eastAsia="Times New Roman" w:hAnsi="Century Gothic" w:cs="Arial"/>
          <w:lang w:val="es-CO" w:eastAsia="es-ES"/>
        </w:rPr>
        <w:t>, pues</w:t>
      </w:r>
      <w:r w:rsidR="00202D63" w:rsidRPr="008D1009">
        <w:rPr>
          <w:rFonts w:ascii="Century Gothic" w:eastAsia="Times New Roman" w:hAnsi="Century Gothic" w:cs="Arial"/>
          <w:lang w:val="es-CO" w:eastAsia="es-ES"/>
        </w:rPr>
        <w:t>,</w:t>
      </w:r>
      <w:r w:rsidR="009F5B19" w:rsidRPr="008D1009">
        <w:rPr>
          <w:rFonts w:ascii="Century Gothic" w:eastAsia="Times New Roman" w:hAnsi="Century Gothic" w:cs="Arial"/>
          <w:lang w:val="es-CO" w:eastAsia="es-ES"/>
        </w:rPr>
        <w:t xml:space="preserve"> para resolver el caso</w:t>
      </w:r>
      <w:r w:rsidR="00202D63" w:rsidRPr="008D1009">
        <w:rPr>
          <w:rFonts w:ascii="Century Gothic" w:eastAsia="Times New Roman" w:hAnsi="Century Gothic" w:cs="Arial"/>
          <w:lang w:val="es-CO" w:eastAsia="es-ES"/>
        </w:rPr>
        <w:t>,</w:t>
      </w:r>
      <w:r w:rsidR="009F5B19" w:rsidRPr="008D1009">
        <w:rPr>
          <w:rFonts w:ascii="Century Gothic" w:eastAsia="Times New Roman" w:hAnsi="Century Gothic" w:cs="Arial"/>
          <w:lang w:val="es-CO" w:eastAsia="es-ES"/>
        </w:rPr>
        <w:t xml:space="preserve"> el </w:t>
      </w:r>
      <w:r w:rsidR="003C5FD5" w:rsidRPr="008D1009">
        <w:rPr>
          <w:rFonts w:ascii="Century Gothic" w:eastAsia="Times New Roman" w:hAnsi="Century Gothic" w:cs="Arial"/>
          <w:lang w:val="es-CO" w:eastAsia="es-ES"/>
        </w:rPr>
        <w:t>tribunal de a</w:t>
      </w:r>
      <w:r w:rsidR="009F5B19" w:rsidRPr="008D1009">
        <w:rPr>
          <w:rFonts w:ascii="Century Gothic" w:eastAsia="Times New Roman" w:hAnsi="Century Gothic" w:cs="Arial"/>
          <w:lang w:val="es-CO" w:eastAsia="es-ES"/>
        </w:rPr>
        <w:t xml:space="preserve">rbitramento no inaplicó la ley, ni buscó una solución por fuera de ella; por el contrario, </w:t>
      </w:r>
      <w:r w:rsidR="00D916BA" w:rsidRPr="008D1009">
        <w:rPr>
          <w:rFonts w:ascii="Century Gothic" w:eastAsia="Times New Roman" w:hAnsi="Century Gothic" w:cs="Arial"/>
          <w:lang w:val="es-CO" w:eastAsia="es-ES"/>
        </w:rPr>
        <w:t xml:space="preserve">se observa </w:t>
      </w:r>
      <w:r w:rsidR="009F5B19" w:rsidRPr="008D1009">
        <w:rPr>
          <w:rFonts w:ascii="Century Gothic" w:eastAsia="Times New Roman" w:hAnsi="Century Gothic" w:cs="Arial"/>
          <w:lang w:val="es-CO" w:eastAsia="es-ES"/>
        </w:rPr>
        <w:t xml:space="preserve">que el fundamento jurídico de la decisión consistió, justamente, en la aplicación de </w:t>
      </w:r>
      <w:r w:rsidR="00A67765" w:rsidRPr="008D1009">
        <w:rPr>
          <w:rFonts w:ascii="Century Gothic" w:eastAsia="Times New Roman" w:hAnsi="Century Gothic" w:cs="Arial"/>
          <w:lang w:val="es-CO" w:eastAsia="es-ES"/>
        </w:rPr>
        <w:t>una figura de derecho</w:t>
      </w:r>
      <w:r w:rsidR="009F5B19" w:rsidRPr="008D1009">
        <w:rPr>
          <w:rFonts w:ascii="Century Gothic" w:eastAsia="Times New Roman" w:hAnsi="Century Gothic" w:cs="Arial"/>
          <w:lang w:val="es-CO" w:eastAsia="es-ES"/>
        </w:rPr>
        <w:t xml:space="preserve"> consagrada en el artículo 42 de la ley 80 de 1993,</w:t>
      </w:r>
      <w:r w:rsidR="00A33860" w:rsidRPr="008D1009">
        <w:rPr>
          <w:rFonts w:ascii="Century Gothic" w:eastAsia="Times New Roman" w:hAnsi="Century Gothic" w:cs="Arial"/>
          <w:lang w:val="es-CO" w:eastAsia="es-ES"/>
        </w:rPr>
        <w:t xml:space="preserve"> pues la declaratoria de la existencia del contrato adicional o prórroga se basó</w:t>
      </w:r>
      <w:r w:rsidR="00DE35BC" w:rsidRPr="008D1009">
        <w:rPr>
          <w:rFonts w:ascii="Century Gothic" w:eastAsia="Times New Roman" w:hAnsi="Century Gothic" w:cs="Arial"/>
          <w:lang w:val="es-CO" w:eastAsia="es-ES"/>
        </w:rPr>
        <w:t xml:space="preserve"> en que las actividades que se ejecutaron </w:t>
      </w:r>
      <w:r w:rsidR="00D916BA" w:rsidRPr="008D1009">
        <w:rPr>
          <w:rFonts w:ascii="Century Gothic" w:eastAsia="Times New Roman" w:hAnsi="Century Gothic" w:cs="Arial"/>
          <w:lang w:val="es-CO" w:eastAsia="es-ES"/>
        </w:rPr>
        <w:t>entre</w:t>
      </w:r>
      <w:r w:rsidR="00DE35BC" w:rsidRPr="008D1009">
        <w:rPr>
          <w:rFonts w:ascii="Century Gothic" w:eastAsia="Times New Roman" w:hAnsi="Century Gothic" w:cs="Arial"/>
          <w:lang w:val="es-CO" w:eastAsia="es-ES"/>
        </w:rPr>
        <w:t xml:space="preserve"> febrero </w:t>
      </w:r>
      <w:r w:rsidR="00D916BA" w:rsidRPr="008D1009">
        <w:rPr>
          <w:rFonts w:ascii="Century Gothic" w:eastAsia="Times New Roman" w:hAnsi="Century Gothic" w:cs="Arial"/>
          <w:lang w:val="es-CO" w:eastAsia="es-ES"/>
        </w:rPr>
        <w:t>y</w:t>
      </w:r>
      <w:r w:rsidR="00DE35BC" w:rsidRPr="008D1009">
        <w:rPr>
          <w:rFonts w:ascii="Century Gothic" w:eastAsia="Times New Roman" w:hAnsi="Century Gothic" w:cs="Arial"/>
          <w:lang w:val="es-CO" w:eastAsia="es-ES"/>
        </w:rPr>
        <w:t xml:space="preserve"> mayo de 1999 est</w:t>
      </w:r>
      <w:r w:rsidR="00A67765" w:rsidRPr="008D1009">
        <w:rPr>
          <w:rFonts w:ascii="Century Gothic" w:eastAsia="Times New Roman" w:hAnsi="Century Gothic" w:cs="Arial"/>
          <w:lang w:val="es-CO" w:eastAsia="es-ES"/>
        </w:rPr>
        <w:t xml:space="preserve">uvieron </w:t>
      </w:r>
      <w:r w:rsidR="00DE35BC" w:rsidRPr="008D1009">
        <w:rPr>
          <w:rFonts w:ascii="Century Gothic" w:eastAsia="Times New Roman" w:hAnsi="Century Gothic" w:cs="Arial"/>
          <w:lang w:val="es-CO" w:eastAsia="es-ES"/>
        </w:rPr>
        <w:t xml:space="preserve">cobijadas por </w:t>
      </w:r>
      <w:r w:rsidR="00A67765" w:rsidRPr="008D1009">
        <w:rPr>
          <w:rFonts w:ascii="Century Gothic" w:eastAsia="Times New Roman" w:hAnsi="Century Gothic" w:cs="Arial"/>
          <w:lang w:val="es-CO" w:eastAsia="es-ES"/>
        </w:rPr>
        <w:t>la urgencia manifiesta declarada mediante el decreto 298 de 1998 y que, por ello, aun en ausencia de</w:t>
      </w:r>
      <w:r w:rsidR="006B070B" w:rsidRPr="008D1009">
        <w:rPr>
          <w:rFonts w:ascii="Century Gothic" w:eastAsia="Times New Roman" w:hAnsi="Century Gothic" w:cs="Arial"/>
          <w:lang w:val="es-CO" w:eastAsia="es-ES"/>
        </w:rPr>
        <w:t xml:space="preserve"> acuerdo escrito que lo soportara, </w:t>
      </w:r>
      <w:r w:rsidR="00A67765" w:rsidRPr="008D1009">
        <w:rPr>
          <w:rFonts w:ascii="Century Gothic" w:eastAsia="Times New Roman" w:hAnsi="Century Gothic" w:cs="Arial"/>
          <w:lang w:val="es-CO" w:eastAsia="es-ES"/>
        </w:rPr>
        <w:t xml:space="preserve">debía </w:t>
      </w:r>
      <w:r w:rsidR="00FC6805" w:rsidRPr="008D1009">
        <w:rPr>
          <w:rFonts w:ascii="Century Gothic" w:eastAsia="Times New Roman" w:hAnsi="Century Gothic" w:cs="Arial"/>
          <w:lang w:val="es-CO" w:eastAsia="es-ES"/>
        </w:rPr>
        <w:t>reconocerse su existencia; en consecuencia, la causal de anulación no prospera.</w:t>
      </w:r>
    </w:p>
    <w:bookmarkEnd w:id="22"/>
    <w:p w14:paraId="7C7F20D8" w14:textId="77777777" w:rsidR="009F5B19" w:rsidRPr="008D1009" w:rsidRDefault="009F5B19" w:rsidP="009F5B19">
      <w:pPr>
        <w:spacing w:after="0" w:line="360" w:lineRule="auto"/>
        <w:jc w:val="both"/>
        <w:rPr>
          <w:rFonts w:ascii="Century Gothic" w:eastAsia="Times New Roman" w:hAnsi="Century Gothic" w:cs="Arial"/>
          <w:lang w:val="es-CO" w:eastAsia="es-ES"/>
        </w:rPr>
      </w:pPr>
    </w:p>
    <w:p w14:paraId="341C086A" w14:textId="77777777" w:rsidR="00522BF0" w:rsidRPr="008D1009" w:rsidRDefault="009F5B19" w:rsidP="005E089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
          <w:lang w:val="es-CO" w:eastAsia="es-ES"/>
        </w:rPr>
        <w:t>3.2.2</w:t>
      </w:r>
      <w:r w:rsidR="00A14D1C" w:rsidRPr="008D1009">
        <w:rPr>
          <w:rFonts w:ascii="Century Gothic" w:eastAsia="Times New Roman" w:hAnsi="Century Gothic" w:cs="Arial"/>
          <w:b/>
          <w:lang w:val="es-CO" w:eastAsia="es-ES"/>
        </w:rPr>
        <w:t xml:space="preserve">. </w:t>
      </w:r>
      <w:r w:rsidR="00623EBB" w:rsidRPr="008D1009">
        <w:rPr>
          <w:rFonts w:ascii="Century Gothic" w:eastAsia="Times New Roman" w:hAnsi="Century Gothic" w:cs="Arial"/>
          <w:lang w:val="es-CO" w:eastAsia="es-ES"/>
        </w:rPr>
        <w:t>El Ministerio Público consider</w:t>
      </w:r>
      <w:r w:rsidR="00000D6C" w:rsidRPr="008D1009">
        <w:rPr>
          <w:rFonts w:ascii="Century Gothic" w:eastAsia="Times New Roman" w:hAnsi="Century Gothic" w:cs="Arial"/>
          <w:lang w:val="es-CO" w:eastAsia="es-ES"/>
        </w:rPr>
        <w:t>a</w:t>
      </w:r>
      <w:r w:rsidR="00623EBB" w:rsidRPr="008D1009">
        <w:rPr>
          <w:rFonts w:ascii="Century Gothic" w:eastAsia="Times New Roman" w:hAnsi="Century Gothic" w:cs="Arial"/>
          <w:lang w:val="es-CO" w:eastAsia="es-ES"/>
        </w:rPr>
        <w:t xml:space="preserve"> que se configuró la causal de anulación prevista en el numeral 7 de la ley 1563 de 2012, porque</w:t>
      </w:r>
      <w:r w:rsidR="009D3EB1" w:rsidRPr="008D1009">
        <w:rPr>
          <w:rFonts w:ascii="Century Gothic" w:eastAsia="Times New Roman" w:hAnsi="Century Gothic" w:cs="Arial"/>
          <w:lang w:val="es-CO" w:eastAsia="es-ES"/>
        </w:rPr>
        <w:t xml:space="preserve"> </w:t>
      </w:r>
      <w:r w:rsidR="00D4557E" w:rsidRPr="008D1009">
        <w:rPr>
          <w:rFonts w:ascii="Century Gothic" w:eastAsia="Times New Roman" w:hAnsi="Century Gothic" w:cs="Arial"/>
          <w:lang w:val="es-CO" w:eastAsia="es-ES"/>
        </w:rPr>
        <w:t xml:space="preserve">la urgencia manifiesta en </w:t>
      </w:r>
      <w:r w:rsidR="00D4557E" w:rsidRPr="008D1009">
        <w:rPr>
          <w:rFonts w:ascii="Century Gothic" w:eastAsia="Times New Roman" w:hAnsi="Century Gothic" w:cs="Arial"/>
          <w:lang w:val="es-CO" w:eastAsia="es-ES"/>
        </w:rPr>
        <w:lastRenderedPageBreak/>
        <w:t xml:space="preserve">que se fundó la decisión arbitral no se probó, </w:t>
      </w:r>
      <w:r w:rsidR="00522BF0" w:rsidRPr="008D1009">
        <w:rPr>
          <w:rFonts w:ascii="Century Gothic" w:eastAsia="Times New Roman" w:hAnsi="Century Gothic" w:cs="Arial"/>
          <w:lang w:val="es-CO" w:eastAsia="es-ES"/>
        </w:rPr>
        <w:t>pues</w:t>
      </w:r>
      <w:r w:rsidR="009D3EB1" w:rsidRPr="008D1009">
        <w:rPr>
          <w:rFonts w:ascii="Century Gothic" w:eastAsia="Times New Roman" w:hAnsi="Century Gothic" w:cs="Arial"/>
          <w:lang w:val="es-CO" w:eastAsia="es-ES"/>
        </w:rPr>
        <w:t>, a su juicio,</w:t>
      </w:r>
      <w:r w:rsidR="005345DE" w:rsidRPr="008D1009">
        <w:rPr>
          <w:rFonts w:ascii="Century Gothic" w:eastAsia="Times New Roman" w:hAnsi="Century Gothic" w:cs="Arial"/>
          <w:lang w:val="es-CO" w:eastAsia="es-ES"/>
        </w:rPr>
        <w:t xml:space="preserve"> </w:t>
      </w:r>
      <w:r w:rsidR="00522BF0" w:rsidRPr="008D1009">
        <w:rPr>
          <w:rFonts w:ascii="Century Gothic" w:eastAsia="Times New Roman" w:hAnsi="Century Gothic" w:cs="Arial"/>
          <w:lang w:val="es-CO" w:eastAsia="es-ES"/>
        </w:rPr>
        <w:t xml:space="preserve">al </w:t>
      </w:r>
      <w:r w:rsidR="00CF051C" w:rsidRPr="008D1009">
        <w:rPr>
          <w:rFonts w:ascii="Century Gothic" w:eastAsia="Times New Roman" w:hAnsi="Century Gothic" w:cs="Arial"/>
          <w:lang w:val="es-CO" w:eastAsia="es-ES"/>
        </w:rPr>
        <w:t xml:space="preserve">ser </w:t>
      </w:r>
      <w:r w:rsidR="00522BF0" w:rsidRPr="008D1009">
        <w:rPr>
          <w:rFonts w:ascii="Century Gothic" w:eastAsia="Times New Roman" w:hAnsi="Century Gothic" w:cs="Arial"/>
          <w:lang w:val="es-CO" w:eastAsia="es-ES"/>
        </w:rPr>
        <w:t xml:space="preserve">el decreto 298 de 1998 </w:t>
      </w:r>
      <w:r w:rsidR="00CF051C" w:rsidRPr="008D1009">
        <w:rPr>
          <w:rFonts w:ascii="Century Gothic" w:eastAsia="Times New Roman" w:hAnsi="Century Gothic" w:cs="Arial"/>
          <w:lang w:val="es-CO" w:eastAsia="es-ES"/>
        </w:rPr>
        <w:t>-</w:t>
      </w:r>
      <w:r w:rsidR="00522BF0" w:rsidRPr="008D1009">
        <w:rPr>
          <w:rFonts w:ascii="Century Gothic" w:eastAsia="Times New Roman" w:hAnsi="Century Gothic" w:cs="Arial"/>
          <w:lang w:val="es-CO" w:eastAsia="es-ES"/>
        </w:rPr>
        <w:t>que la declaró</w:t>
      </w:r>
      <w:r w:rsidR="00CF051C" w:rsidRPr="008D1009">
        <w:rPr>
          <w:rFonts w:ascii="Century Gothic" w:eastAsia="Times New Roman" w:hAnsi="Century Gothic" w:cs="Arial"/>
          <w:lang w:val="es-CO" w:eastAsia="es-ES"/>
        </w:rPr>
        <w:t xml:space="preserve">- </w:t>
      </w:r>
      <w:r w:rsidR="00522BF0" w:rsidRPr="008D1009">
        <w:rPr>
          <w:rFonts w:ascii="Century Gothic" w:eastAsia="Times New Roman" w:hAnsi="Century Gothic" w:cs="Arial"/>
          <w:lang w:val="es-CO" w:eastAsia="es-ES"/>
        </w:rPr>
        <w:t>una “</w:t>
      </w:r>
      <w:r w:rsidR="00522BF0" w:rsidRPr="008D1009">
        <w:rPr>
          <w:rFonts w:ascii="Century Gothic" w:eastAsia="Times New Roman" w:hAnsi="Century Gothic" w:cs="Arial"/>
          <w:sz w:val="20"/>
          <w:szCs w:val="20"/>
          <w:lang w:val="es-CO" w:eastAsia="es-ES"/>
        </w:rPr>
        <w:t>norma de orden local</w:t>
      </w:r>
      <w:r w:rsidR="00E13D41" w:rsidRPr="008D1009">
        <w:rPr>
          <w:rFonts w:ascii="Century Gothic" w:eastAsia="Times New Roman" w:hAnsi="Century Gothic" w:cs="Arial"/>
          <w:lang w:val="es-CO" w:eastAsia="es-ES"/>
        </w:rPr>
        <w:t>”</w:t>
      </w:r>
      <w:r w:rsidR="005E4302" w:rsidRPr="008D1009">
        <w:rPr>
          <w:rStyle w:val="Refdenotaalpie"/>
          <w:rFonts w:ascii="Century Gothic" w:eastAsia="Times New Roman" w:hAnsi="Century Gothic" w:cs="Arial"/>
          <w:lang w:val="es-CO" w:eastAsia="es-ES"/>
        </w:rPr>
        <w:footnoteReference w:id="44"/>
      </w:r>
      <w:r w:rsidR="00CF051C" w:rsidRPr="008D1009">
        <w:rPr>
          <w:rFonts w:ascii="Century Gothic" w:eastAsia="Times New Roman" w:hAnsi="Century Gothic" w:cs="Arial"/>
          <w:lang w:val="es-CO" w:eastAsia="es-ES"/>
        </w:rPr>
        <w:t xml:space="preserve">, </w:t>
      </w:r>
      <w:r w:rsidR="00522BF0" w:rsidRPr="008D1009">
        <w:rPr>
          <w:rFonts w:ascii="Century Gothic" w:eastAsia="Times New Roman" w:hAnsi="Century Gothic" w:cs="Arial"/>
          <w:lang w:val="es-CO" w:eastAsia="es-ES"/>
        </w:rPr>
        <w:t>debía probarse en los términos del artículo 167 del Código de Procedimiento Administrativo y de lo Contencioso Administrativo, esto es, con copia de su texto, salvo que estuviera publicad</w:t>
      </w:r>
      <w:r w:rsidR="00BA4CFC" w:rsidRPr="008D1009">
        <w:rPr>
          <w:rFonts w:ascii="Century Gothic" w:eastAsia="Times New Roman" w:hAnsi="Century Gothic" w:cs="Arial"/>
          <w:lang w:val="es-CO" w:eastAsia="es-ES"/>
        </w:rPr>
        <w:t>o</w:t>
      </w:r>
      <w:r w:rsidR="00522BF0" w:rsidRPr="008D1009">
        <w:rPr>
          <w:rFonts w:ascii="Century Gothic" w:eastAsia="Times New Roman" w:hAnsi="Century Gothic" w:cs="Arial"/>
          <w:lang w:val="es-CO" w:eastAsia="es-ES"/>
        </w:rPr>
        <w:t xml:space="preserve"> en la pági</w:t>
      </w:r>
      <w:r w:rsidR="006B1F23" w:rsidRPr="008D1009">
        <w:rPr>
          <w:rFonts w:ascii="Century Gothic" w:eastAsia="Times New Roman" w:hAnsi="Century Gothic" w:cs="Arial"/>
          <w:lang w:val="es-CO" w:eastAsia="es-ES"/>
        </w:rPr>
        <w:t>na web de la entidad</w:t>
      </w:r>
      <w:r w:rsidR="00E13D41" w:rsidRPr="008D1009">
        <w:rPr>
          <w:rFonts w:ascii="Century Gothic" w:eastAsia="Times New Roman" w:hAnsi="Century Gothic" w:cs="Arial"/>
          <w:lang w:val="es-CO" w:eastAsia="es-ES"/>
        </w:rPr>
        <w:t xml:space="preserve"> pública</w:t>
      </w:r>
      <w:r w:rsidR="006B1F23" w:rsidRPr="008D1009">
        <w:rPr>
          <w:rFonts w:ascii="Century Gothic" w:eastAsia="Times New Roman" w:hAnsi="Century Gothic" w:cs="Arial"/>
          <w:lang w:val="es-CO" w:eastAsia="es-ES"/>
        </w:rPr>
        <w:t>; sin embargo</w:t>
      </w:r>
      <w:r w:rsidR="00303772" w:rsidRPr="008D1009">
        <w:rPr>
          <w:rFonts w:ascii="Century Gothic" w:eastAsia="Times New Roman" w:hAnsi="Century Gothic" w:cs="Arial"/>
          <w:lang w:val="es-CO" w:eastAsia="es-ES"/>
        </w:rPr>
        <w:t>,</w:t>
      </w:r>
      <w:r w:rsidR="006B1F23" w:rsidRPr="008D1009">
        <w:rPr>
          <w:rFonts w:ascii="Century Gothic" w:eastAsia="Times New Roman" w:hAnsi="Century Gothic" w:cs="Arial"/>
          <w:lang w:val="es-CO" w:eastAsia="es-ES"/>
        </w:rPr>
        <w:t xml:space="preserve"> el documento no reposa en el expediente ni en la página web de</w:t>
      </w:r>
      <w:r w:rsidR="00E13D41" w:rsidRPr="008D1009">
        <w:rPr>
          <w:rFonts w:ascii="Century Gothic" w:eastAsia="Times New Roman" w:hAnsi="Century Gothic" w:cs="Arial"/>
          <w:lang w:val="es-CO" w:eastAsia="es-ES"/>
        </w:rPr>
        <w:t>l departamento</w:t>
      </w:r>
      <w:r w:rsidR="006B1F23" w:rsidRPr="008D1009">
        <w:rPr>
          <w:rFonts w:ascii="Century Gothic" w:eastAsia="Times New Roman" w:hAnsi="Century Gothic" w:cs="Arial"/>
          <w:lang w:val="es-CO" w:eastAsia="es-ES"/>
        </w:rPr>
        <w:t>.</w:t>
      </w:r>
      <w:r w:rsidR="00522BF0" w:rsidRPr="008D1009">
        <w:rPr>
          <w:rFonts w:ascii="Century Gothic" w:eastAsia="Times New Roman" w:hAnsi="Century Gothic" w:cs="Arial"/>
          <w:lang w:val="es-CO" w:eastAsia="es-ES"/>
        </w:rPr>
        <w:t xml:space="preserve"> </w:t>
      </w:r>
    </w:p>
    <w:p w14:paraId="327B8D6C" w14:textId="77777777" w:rsidR="00522BF0" w:rsidRPr="008D1009" w:rsidRDefault="00522BF0" w:rsidP="005E0898">
      <w:pPr>
        <w:spacing w:after="0" w:line="360" w:lineRule="auto"/>
        <w:jc w:val="both"/>
        <w:rPr>
          <w:rFonts w:ascii="Century Gothic" w:eastAsia="Times New Roman" w:hAnsi="Century Gothic" w:cs="Arial"/>
          <w:lang w:val="es-CO" w:eastAsia="es-ES"/>
        </w:rPr>
      </w:pPr>
    </w:p>
    <w:p w14:paraId="48ED2394" w14:textId="77777777" w:rsidR="007B520A" w:rsidRPr="008D1009" w:rsidRDefault="00D4557E" w:rsidP="00D4557E">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Dijo que al no haberse demostrado que el mencionado decreto dispuso sobre una urgencia manifiesta, ni las circunstancias de la misma</w:t>
      </w:r>
      <w:r w:rsidR="00303772"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mal podía considerarse sobre su contenido y menos tener como probado lo que dicha </w:t>
      </w:r>
      <w:r w:rsidR="00303772" w:rsidRPr="008D1009">
        <w:rPr>
          <w:rFonts w:ascii="Century Gothic" w:eastAsia="Times New Roman" w:hAnsi="Century Gothic" w:cs="Arial"/>
          <w:lang w:val="es-CO" w:eastAsia="es-ES"/>
        </w:rPr>
        <w:t>“</w:t>
      </w:r>
      <w:r w:rsidR="00335704" w:rsidRPr="008D1009">
        <w:rPr>
          <w:rFonts w:ascii="Century Gothic" w:eastAsia="Times New Roman" w:hAnsi="Century Gothic" w:cs="Arial"/>
          <w:sz w:val="20"/>
          <w:szCs w:val="20"/>
          <w:lang w:val="es-CO" w:eastAsia="es-ES"/>
        </w:rPr>
        <w:t>norma de orden loca</w:t>
      </w:r>
      <w:r w:rsidRPr="008D1009">
        <w:rPr>
          <w:rFonts w:ascii="Century Gothic" w:eastAsia="Times New Roman" w:hAnsi="Century Gothic" w:cs="Arial"/>
          <w:sz w:val="20"/>
          <w:szCs w:val="20"/>
          <w:lang w:val="es-CO" w:eastAsia="es-ES"/>
        </w:rPr>
        <w:t>l</w:t>
      </w:r>
      <w:r w:rsidR="00303772" w:rsidRPr="008D1009">
        <w:rPr>
          <w:rFonts w:ascii="Century Gothic" w:eastAsia="Times New Roman" w:hAnsi="Century Gothic" w:cs="Arial"/>
          <w:lang w:val="es-CO" w:eastAsia="es-ES"/>
        </w:rPr>
        <w:t>”</w:t>
      </w:r>
      <w:r w:rsidR="004A6A7D" w:rsidRPr="008D1009">
        <w:rPr>
          <w:rStyle w:val="Refdenotaalpie"/>
          <w:rFonts w:ascii="Century Gothic" w:eastAsia="Times New Roman" w:hAnsi="Century Gothic" w:cs="Arial"/>
          <w:lang w:val="es-CO" w:eastAsia="es-ES"/>
        </w:rPr>
        <w:footnoteReference w:id="45"/>
      </w:r>
      <w:r w:rsidRPr="008D1009">
        <w:rPr>
          <w:rFonts w:ascii="Century Gothic" w:eastAsia="Times New Roman" w:hAnsi="Century Gothic" w:cs="Arial"/>
          <w:lang w:val="es-CO" w:eastAsia="es-ES"/>
        </w:rPr>
        <w:t xml:space="preserve"> pretendía regula</w:t>
      </w:r>
      <w:r w:rsidR="00303772" w:rsidRPr="008D1009">
        <w:rPr>
          <w:rFonts w:ascii="Century Gothic" w:eastAsia="Times New Roman" w:hAnsi="Century Gothic" w:cs="Arial"/>
          <w:lang w:val="es-CO" w:eastAsia="es-ES"/>
        </w:rPr>
        <w:t>r</w:t>
      </w:r>
      <w:r w:rsidR="00A309D6" w:rsidRPr="008D1009">
        <w:rPr>
          <w:rFonts w:ascii="Century Gothic" w:eastAsia="Times New Roman" w:hAnsi="Century Gothic" w:cs="Arial"/>
          <w:lang w:val="es-CO" w:eastAsia="es-ES"/>
        </w:rPr>
        <w:t xml:space="preserve"> y</w:t>
      </w:r>
      <w:r w:rsidR="006509D8" w:rsidRPr="008D1009">
        <w:rPr>
          <w:rFonts w:ascii="Century Gothic" w:eastAsia="Times New Roman" w:hAnsi="Century Gothic" w:cs="Arial"/>
          <w:lang w:val="es-CO" w:eastAsia="es-ES"/>
        </w:rPr>
        <w:t>,</w:t>
      </w:r>
      <w:r w:rsidR="00A309D6" w:rsidRPr="008D1009">
        <w:rPr>
          <w:rFonts w:ascii="Century Gothic" w:eastAsia="Times New Roman" w:hAnsi="Century Gothic" w:cs="Arial"/>
          <w:lang w:val="es-CO" w:eastAsia="es-ES"/>
        </w:rPr>
        <w:t xml:space="preserve"> por eso</w:t>
      </w:r>
      <w:r w:rsidR="006509D8" w:rsidRPr="008D1009">
        <w:rPr>
          <w:rFonts w:ascii="Century Gothic" w:eastAsia="Times New Roman" w:hAnsi="Century Gothic" w:cs="Arial"/>
          <w:lang w:val="es-CO" w:eastAsia="es-ES"/>
        </w:rPr>
        <w:t>,</w:t>
      </w:r>
      <w:r w:rsidR="00A309D6" w:rsidRPr="008D1009">
        <w:rPr>
          <w:rFonts w:ascii="Century Gothic" w:eastAsia="Times New Roman" w:hAnsi="Century Gothic" w:cs="Arial"/>
          <w:lang w:val="es-CO" w:eastAsia="es-ES"/>
        </w:rPr>
        <w:t xml:space="preserve"> concluyó que el laudo se profirió en conciencia</w:t>
      </w:r>
      <w:r w:rsidR="00303772" w:rsidRPr="008D1009">
        <w:rPr>
          <w:rFonts w:ascii="Century Gothic" w:eastAsia="Times New Roman" w:hAnsi="Century Gothic" w:cs="Arial"/>
          <w:lang w:val="es-CO" w:eastAsia="es-ES"/>
        </w:rPr>
        <w:t>.</w:t>
      </w:r>
    </w:p>
    <w:p w14:paraId="4C7AB936" w14:textId="77777777" w:rsidR="007B520A" w:rsidRPr="008D1009" w:rsidRDefault="007B520A" w:rsidP="005E0898">
      <w:pPr>
        <w:spacing w:after="0" w:line="360" w:lineRule="auto"/>
        <w:jc w:val="both"/>
        <w:rPr>
          <w:rFonts w:ascii="Century Gothic" w:eastAsia="Times New Roman" w:hAnsi="Century Gothic" w:cs="Arial"/>
          <w:lang w:val="es-CO" w:eastAsia="es-ES"/>
        </w:rPr>
      </w:pPr>
    </w:p>
    <w:p w14:paraId="1B201B4B" w14:textId="77777777" w:rsidR="00964481" w:rsidRPr="008D1009" w:rsidRDefault="00654F25" w:rsidP="0098761A">
      <w:pPr>
        <w:spacing w:after="0" w:line="360" w:lineRule="auto"/>
        <w:jc w:val="both"/>
        <w:rPr>
          <w:rFonts w:ascii="Century Gothic" w:eastAsia="Times New Roman" w:hAnsi="Century Gothic" w:cs="Arial"/>
          <w:lang w:val="es-CO" w:eastAsia="es-ES"/>
        </w:rPr>
      </w:pPr>
      <w:bookmarkStart w:id="23" w:name="_Hlk21527252"/>
      <w:r w:rsidRPr="008D1009">
        <w:rPr>
          <w:rFonts w:ascii="Century Gothic" w:eastAsia="Times New Roman" w:hAnsi="Century Gothic" w:cs="Arial"/>
          <w:lang w:val="es-CO" w:eastAsia="es-ES"/>
        </w:rPr>
        <w:t xml:space="preserve">La Sección Tercera del </w:t>
      </w:r>
      <w:r w:rsidR="004918D3" w:rsidRPr="008D1009">
        <w:rPr>
          <w:rFonts w:ascii="Century Gothic" w:eastAsia="Times New Roman" w:hAnsi="Century Gothic" w:cs="Arial"/>
          <w:lang w:val="es-CO" w:eastAsia="es-ES"/>
        </w:rPr>
        <w:t xml:space="preserve">Consejo de Estado ha admitido que </w:t>
      </w:r>
      <w:r w:rsidR="0098761A" w:rsidRPr="008D1009">
        <w:rPr>
          <w:rFonts w:ascii="Century Gothic" w:eastAsia="Times New Roman" w:hAnsi="Century Gothic" w:cs="Arial"/>
          <w:lang w:val="es-CO" w:eastAsia="es-ES"/>
        </w:rPr>
        <w:t>la causal de anulación de</w:t>
      </w:r>
      <w:r w:rsidR="00D8717B" w:rsidRPr="008D1009">
        <w:rPr>
          <w:rFonts w:ascii="Century Gothic" w:eastAsia="Times New Roman" w:hAnsi="Century Gothic" w:cs="Arial"/>
          <w:lang w:val="es-CO" w:eastAsia="es-ES"/>
        </w:rPr>
        <w:t>l laudo arbitral por</w:t>
      </w:r>
      <w:r w:rsidR="0098761A" w:rsidRPr="008D1009">
        <w:rPr>
          <w:rFonts w:ascii="Century Gothic" w:eastAsia="Times New Roman" w:hAnsi="Century Gothic" w:cs="Arial"/>
          <w:lang w:val="es-CO" w:eastAsia="es-ES"/>
        </w:rPr>
        <w:t xml:space="preserve"> fallo en conciencia se puede configurar por</w:t>
      </w:r>
      <w:r w:rsidR="00D8717B" w:rsidRPr="008D1009">
        <w:rPr>
          <w:rFonts w:ascii="Century Gothic" w:eastAsia="Times New Roman" w:hAnsi="Century Gothic" w:cs="Arial"/>
          <w:lang w:val="es-CO" w:eastAsia="es-ES"/>
        </w:rPr>
        <w:t xml:space="preserve"> el aspecto probatorio cuando</w:t>
      </w:r>
      <w:r w:rsidR="000749C2" w:rsidRPr="008D1009">
        <w:rPr>
          <w:rFonts w:ascii="Century Gothic" w:eastAsia="Times New Roman" w:hAnsi="Century Gothic" w:cs="Arial"/>
          <w:lang w:val="es-CO" w:eastAsia="es-ES"/>
        </w:rPr>
        <w:t xml:space="preserve"> se falla</w:t>
      </w:r>
      <w:r w:rsidR="00D50105" w:rsidRPr="008D1009">
        <w:rPr>
          <w:rFonts w:ascii="Century Gothic" w:eastAsia="Times New Roman" w:hAnsi="Century Gothic" w:cs="Arial"/>
          <w:lang w:val="es-CO" w:eastAsia="es-ES"/>
        </w:rPr>
        <w:t xml:space="preserve"> sin prueba de los hechos que originan las pretensiones o las excepciones o cuando los medios probatorios </w:t>
      </w:r>
      <w:r w:rsidR="000749C2" w:rsidRPr="008D1009">
        <w:rPr>
          <w:rFonts w:ascii="Century Gothic" w:eastAsia="Times New Roman" w:hAnsi="Century Gothic" w:cs="Arial"/>
          <w:lang w:val="es-CO" w:eastAsia="es-ES"/>
        </w:rPr>
        <w:t>en los que se funda</w:t>
      </w:r>
      <w:r w:rsidR="00964481" w:rsidRPr="008D1009">
        <w:rPr>
          <w:rFonts w:ascii="Century Gothic" w:eastAsia="Times New Roman" w:hAnsi="Century Gothic" w:cs="Arial"/>
          <w:lang w:val="es-CO" w:eastAsia="es-ES"/>
        </w:rPr>
        <w:t xml:space="preserve"> la decisión carecen de soporte valorativo</w:t>
      </w:r>
      <w:r w:rsidR="00CA1F46" w:rsidRPr="008D1009">
        <w:rPr>
          <w:rFonts w:ascii="Century Gothic" w:eastAsia="Times New Roman" w:hAnsi="Century Gothic" w:cs="Arial"/>
          <w:lang w:val="es-CO" w:eastAsia="es-ES"/>
        </w:rPr>
        <w:t xml:space="preserve"> -</w:t>
      </w:r>
      <w:r w:rsidR="00964481" w:rsidRPr="008D1009">
        <w:rPr>
          <w:rFonts w:ascii="Century Gothic" w:eastAsia="Times New Roman" w:hAnsi="Century Gothic" w:cs="Arial"/>
          <w:lang w:val="es-CO" w:eastAsia="es-ES"/>
        </w:rPr>
        <w:t xml:space="preserve"> normativo y, por consiguiente, </w:t>
      </w:r>
      <w:r w:rsidR="00CA1F46" w:rsidRPr="008D1009">
        <w:rPr>
          <w:rFonts w:ascii="Century Gothic" w:eastAsia="Times New Roman" w:hAnsi="Century Gothic" w:cs="Arial"/>
          <w:lang w:val="es-CO" w:eastAsia="es-ES"/>
        </w:rPr>
        <w:t xml:space="preserve">el laudo </w:t>
      </w:r>
      <w:r w:rsidR="00444FE4" w:rsidRPr="008D1009">
        <w:rPr>
          <w:rFonts w:ascii="Century Gothic" w:eastAsia="Times New Roman" w:hAnsi="Century Gothic" w:cs="Arial"/>
          <w:lang w:val="es-CO" w:eastAsia="es-ES"/>
        </w:rPr>
        <w:t>se basa</w:t>
      </w:r>
      <w:r w:rsidR="00964481" w:rsidRPr="008D1009">
        <w:rPr>
          <w:rFonts w:ascii="Century Gothic" w:eastAsia="Times New Roman" w:hAnsi="Century Gothic" w:cs="Arial"/>
          <w:lang w:val="es-CO" w:eastAsia="es-ES"/>
        </w:rPr>
        <w:t xml:space="preserve"> en la pura y simple conciencia de los árbitros.</w:t>
      </w:r>
    </w:p>
    <w:bookmarkEnd w:id="23"/>
    <w:p w14:paraId="39C3DB72" w14:textId="77777777" w:rsidR="00D50105" w:rsidRPr="008D1009" w:rsidRDefault="00964481" w:rsidP="0098761A">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 </w:t>
      </w:r>
    </w:p>
    <w:p w14:paraId="29C67E08" w14:textId="77777777" w:rsidR="0098761A" w:rsidRPr="008D1009" w:rsidRDefault="00964481" w:rsidP="00964481">
      <w:pPr>
        <w:spacing w:after="0" w:line="360" w:lineRule="auto"/>
        <w:jc w:val="both"/>
        <w:rPr>
          <w:rFonts w:ascii="Century Gothic" w:eastAsia="Times New Roman" w:hAnsi="Century Gothic" w:cs="Arial"/>
          <w:lang w:val="es-CO" w:eastAsia="es-ES"/>
        </w:rPr>
      </w:pPr>
      <w:bookmarkStart w:id="24" w:name="_Hlk21527325"/>
      <w:r w:rsidRPr="008D1009">
        <w:rPr>
          <w:rFonts w:ascii="Century Gothic" w:eastAsia="Times New Roman" w:hAnsi="Century Gothic" w:cs="Arial"/>
          <w:lang w:val="es-CO" w:eastAsia="es-ES"/>
        </w:rPr>
        <w:t xml:space="preserve">En cuanto al soporte valorativo – </w:t>
      </w:r>
      <w:r w:rsidR="00CA1F46" w:rsidRPr="008D1009">
        <w:rPr>
          <w:rFonts w:ascii="Century Gothic" w:eastAsia="Times New Roman" w:hAnsi="Century Gothic" w:cs="Arial"/>
          <w:lang w:val="es-CO" w:eastAsia="es-ES"/>
        </w:rPr>
        <w:t xml:space="preserve">normativo </w:t>
      </w:r>
      <w:r w:rsidRPr="008D1009">
        <w:rPr>
          <w:rFonts w:ascii="Century Gothic" w:eastAsia="Times New Roman" w:hAnsi="Century Gothic" w:cs="Arial"/>
          <w:lang w:val="es-CO" w:eastAsia="es-ES"/>
        </w:rPr>
        <w:t>que debe</w:t>
      </w:r>
      <w:r w:rsidR="00CA1F46" w:rsidRPr="008D1009">
        <w:rPr>
          <w:rFonts w:ascii="Century Gothic" w:eastAsia="Times New Roman" w:hAnsi="Century Gothic" w:cs="Arial"/>
          <w:lang w:val="es-CO" w:eastAsia="es-ES"/>
        </w:rPr>
        <w:t>n</w:t>
      </w:r>
      <w:r w:rsidRPr="008D1009">
        <w:rPr>
          <w:rFonts w:ascii="Century Gothic" w:eastAsia="Times New Roman" w:hAnsi="Century Gothic" w:cs="Arial"/>
          <w:lang w:val="es-CO" w:eastAsia="es-ES"/>
        </w:rPr>
        <w:t xml:space="preserve"> ofrecer los medios de convicción en que los árbitros sustenten su decisión, la Sección ha advertido que </w:t>
      </w:r>
      <w:r w:rsidR="0098761A" w:rsidRPr="008D1009">
        <w:rPr>
          <w:rFonts w:ascii="Century Gothic" w:eastAsia="Times New Roman" w:hAnsi="Century Gothic" w:cs="Arial"/>
          <w:lang w:val="es-CO" w:eastAsia="es-ES"/>
        </w:rPr>
        <w:t>el aspecto probatorio, asociado al problema normativo, no significa</w:t>
      </w:r>
      <w:r w:rsidR="001348CC" w:rsidRPr="008D1009">
        <w:rPr>
          <w:rFonts w:ascii="Century Gothic" w:eastAsia="Times New Roman" w:hAnsi="Century Gothic" w:cs="Arial"/>
          <w:lang w:val="es-CO" w:eastAsia="es-ES"/>
        </w:rPr>
        <w:t xml:space="preserve"> </w:t>
      </w:r>
      <w:r w:rsidR="0098761A" w:rsidRPr="008D1009">
        <w:rPr>
          <w:rFonts w:ascii="Century Gothic" w:eastAsia="Times New Roman" w:hAnsi="Century Gothic" w:cs="Arial"/>
          <w:lang w:val="es-CO" w:eastAsia="es-ES"/>
        </w:rPr>
        <w:t>que los árbitros no t</w:t>
      </w:r>
      <w:r w:rsidR="001348CC" w:rsidRPr="008D1009">
        <w:rPr>
          <w:rFonts w:ascii="Century Gothic" w:eastAsia="Times New Roman" w:hAnsi="Century Gothic" w:cs="Arial"/>
          <w:lang w:val="es-CO" w:eastAsia="es-ES"/>
        </w:rPr>
        <w:t>enga</w:t>
      </w:r>
      <w:r w:rsidR="0098761A" w:rsidRPr="008D1009">
        <w:rPr>
          <w:rFonts w:ascii="Century Gothic" w:eastAsia="Times New Roman" w:hAnsi="Century Gothic" w:cs="Arial"/>
          <w:lang w:val="es-CO" w:eastAsia="es-ES"/>
        </w:rPr>
        <w:t xml:space="preserve">n la libertad de valorar las pruebas según los postulados que informan la sana crítica, sino que la causal se configura cuando </w:t>
      </w:r>
      <w:r w:rsidR="0044146E" w:rsidRPr="008D1009">
        <w:rPr>
          <w:rFonts w:ascii="Century Gothic" w:eastAsia="Times New Roman" w:hAnsi="Century Gothic" w:cs="Arial"/>
          <w:lang w:val="es-CO" w:eastAsia="es-ES"/>
        </w:rPr>
        <w:t>las pruebas</w:t>
      </w:r>
      <w:r w:rsidR="0098761A" w:rsidRPr="008D1009">
        <w:rPr>
          <w:rFonts w:ascii="Century Gothic" w:eastAsia="Times New Roman" w:hAnsi="Century Gothic" w:cs="Arial"/>
          <w:lang w:val="es-CO" w:eastAsia="es-ES"/>
        </w:rPr>
        <w:t xml:space="preserve"> no t</w:t>
      </w:r>
      <w:r w:rsidR="001348CC" w:rsidRPr="008D1009">
        <w:rPr>
          <w:rFonts w:ascii="Century Gothic" w:eastAsia="Times New Roman" w:hAnsi="Century Gothic" w:cs="Arial"/>
          <w:lang w:val="es-CO" w:eastAsia="es-ES"/>
        </w:rPr>
        <w:t xml:space="preserve">ienen </w:t>
      </w:r>
      <w:r w:rsidR="0044146E" w:rsidRPr="008D1009">
        <w:rPr>
          <w:rFonts w:ascii="Century Gothic" w:eastAsia="Times New Roman" w:hAnsi="Century Gothic" w:cs="Arial"/>
          <w:lang w:val="es-CO" w:eastAsia="es-ES"/>
        </w:rPr>
        <w:t>la virtualidad de ser valorada</w:t>
      </w:r>
      <w:r w:rsidR="0098761A" w:rsidRPr="008D1009">
        <w:rPr>
          <w:rFonts w:ascii="Century Gothic" w:eastAsia="Times New Roman" w:hAnsi="Century Gothic" w:cs="Arial"/>
          <w:lang w:val="es-CO" w:eastAsia="es-ES"/>
        </w:rPr>
        <w:t>s</w:t>
      </w:r>
      <w:r w:rsidR="00084391" w:rsidRPr="008D1009">
        <w:rPr>
          <w:rStyle w:val="Refdenotaalpie"/>
          <w:rFonts w:ascii="Century Gothic" w:eastAsia="Times New Roman" w:hAnsi="Century Gothic" w:cs="Arial"/>
          <w:lang w:val="es-CO" w:eastAsia="es-ES"/>
        </w:rPr>
        <w:footnoteReference w:id="46"/>
      </w:r>
      <w:r w:rsidR="00D8717B" w:rsidRPr="008D1009">
        <w:rPr>
          <w:rFonts w:ascii="Century Gothic" w:eastAsia="Times New Roman" w:hAnsi="Century Gothic" w:cs="Arial"/>
          <w:lang w:val="es-CO" w:eastAsia="es-ES"/>
        </w:rPr>
        <w:t>.</w:t>
      </w:r>
    </w:p>
    <w:bookmarkEnd w:id="24"/>
    <w:p w14:paraId="3EDDB5AC" w14:textId="77777777" w:rsidR="0044146E" w:rsidRPr="008D1009" w:rsidRDefault="0044146E" w:rsidP="005E0898">
      <w:pPr>
        <w:spacing w:after="0" w:line="360" w:lineRule="auto"/>
        <w:jc w:val="both"/>
        <w:rPr>
          <w:rFonts w:ascii="Century Gothic" w:eastAsia="Times New Roman" w:hAnsi="Century Gothic" w:cs="Arial"/>
          <w:lang w:val="es-CO" w:eastAsia="es-ES"/>
        </w:rPr>
      </w:pPr>
    </w:p>
    <w:p w14:paraId="5A8F6D3C" w14:textId="77777777" w:rsidR="0013419D" w:rsidRPr="008D1009" w:rsidRDefault="0013419D" w:rsidP="0013419D">
      <w:pPr>
        <w:spacing w:after="0" w:line="360" w:lineRule="auto"/>
        <w:jc w:val="both"/>
        <w:rPr>
          <w:rFonts w:ascii="Century Gothic" w:eastAsia="Times New Roman" w:hAnsi="Century Gothic" w:cs="Arial"/>
          <w:lang w:val="es-CO" w:eastAsia="es-ES"/>
        </w:rPr>
      </w:pPr>
      <w:bookmarkStart w:id="25" w:name="_Hlk21527384"/>
      <w:r w:rsidRPr="008D1009">
        <w:rPr>
          <w:rFonts w:ascii="Century Gothic" w:eastAsia="Times New Roman" w:hAnsi="Century Gothic" w:cs="Arial"/>
          <w:lang w:val="es-CO" w:eastAsia="es-ES"/>
        </w:rPr>
        <w:t>En sentencia del 3 de agosto de 2006, la Sección expresó que “</w:t>
      </w:r>
      <w:r w:rsidRPr="008D1009">
        <w:rPr>
          <w:rFonts w:ascii="Century Gothic" w:eastAsia="Times New Roman" w:hAnsi="Century Gothic" w:cs="Arial"/>
          <w:sz w:val="20"/>
          <w:szCs w:val="20"/>
          <w:lang w:eastAsia="es-ES"/>
        </w:rPr>
        <w:t xml:space="preserve">el fallo en conciencia no es sólo aquel que no se ha constituido sobre normas jurídicas, sino que puede presentarse </w:t>
      </w:r>
      <w:r w:rsidRPr="008D1009">
        <w:rPr>
          <w:rFonts w:ascii="Century Gothic" w:eastAsia="Times New Roman" w:hAnsi="Century Gothic" w:cs="Arial"/>
          <w:b/>
          <w:sz w:val="20"/>
          <w:szCs w:val="20"/>
          <w:lang w:eastAsia="es-ES"/>
        </w:rPr>
        <w:t xml:space="preserve">cuando se falla sin pruebas de los hechos que originan las pretensiones o las excepciones </w:t>
      </w:r>
      <w:r w:rsidRPr="008D1009">
        <w:rPr>
          <w:rFonts w:ascii="Century Gothic" w:eastAsia="Times New Roman" w:hAnsi="Century Gothic" w:cs="Arial"/>
          <w:sz w:val="20"/>
          <w:szCs w:val="20"/>
          <w:lang w:eastAsia="es-ES"/>
        </w:rPr>
        <w:t>o con pretermisión de la totalidad de las pruebas que obran en el proceso</w:t>
      </w:r>
      <w:r w:rsidRPr="008D1009">
        <w:rPr>
          <w:rFonts w:ascii="Century Gothic" w:eastAsia="Times New Roman" w:hAnsi="Century Gothic" w:cs="Arial"/>
          <w:lang w:eastAsia="es-ES"/>
        </w:rPr>
        <w:t>”</w:t>
      </w:r>
      <w:r w:rsidRPr="008D1009">
        <w:rPr>
          <w:rFonts w:ascii="Century Gothic" w:eastAsia="Times New Roman" w:hAnsi="Century Gothic" w:cs="Arial"/>
          <w:vertAlign w:val="superscript"/>
          <w:lang w:eastAsia="es-ES"/>
        </w:rPr>
        <w:footnoteReference w:id="47"/>
      </w:r>
      <w:r w:rsidRPr="008D1009">
        <w:rPr>
          <w:rFonts w:ascii="Century Gothic" w:eastAsia="Times New Roman" w:hAnsi="Century Gothic" w:cs="Arial"/>
          <w:lang w:eastAsia="es-ES"/>
        </w:rPr>
        <w:t xml:space="preserve"> (destaca la Sala) y concluyó que esta causal se puede configurar por “</w:t>
      </w:r>
      <w:r w:rsidRPr="008D1009">
        <w:rPr>
          <w:rFonts w:ascii="Century Gothic" w:eastAsia="Times New Roman" w:hAnsi="Century Gothic" w:cs="Arial"/>
          <w:sz w:val="20"/>
          <w:szCs w:val="20"/>
          <w:lang w:eastAsia="es-ES"/>
        </w:rPr>
        <w:t xml:space="preserve">la falta de sustento en el derecho positivo o </w:t>
      </w:r>
      <w:r w:rsidRPr="008D1009">
        <w:rPr>
          <w:rFonts w:ascii="Century Gothic" w:eastAsia="Times New Roman" w:hAnsi="Century Gothic" w:cs="Arial"/>
          <w:b/>
          <w:sz w:val="20"/>
          <w:szCs w:val="20"/>
          <w:lang w:eastAsia="es-ES"/>
        </w:rPr>
        <w:t>por la carencia absoluta de fundamento jurídico valorativo</w:t>
      </w:r>
      <w:r w:rsidRPr="008D1009">
        <w:rPr>
          <w:rFonts w:ascii="Century Gothic" w:eastAsia="Times New Roman" w:hAnsi="Century Gothic" w:cs="Arial"/>
          <w:sz w:val="20"/>
          <w:szCs w:val="20"/>
          <w:lang w:eastAsia="es-ES"/>
        </w:rPr>
        <w:t xml:space="preserve"> </w:t>
      </w:r>
      <w:r w:rsidRPr="008D1009">
        <w:rPr>
          <w:rFonts w:ascii="Century Gothic" w:eastAsia="Times New Roman" w:hAnsi="Century Gothic" w:cs="Arial"/>
          <w:b/>
          <w:sz w:val="20"/>
          <w:szCs w:val="20"/>
          <w:lang w:eastAsia="es-ES"/>
        </w:rPr>
        <w:t>de las pruebas que configuren los supuestos de hecho de las normas que en él se invoquen, para trasladar dicho juicio a la conciencia o razón subjetiva de los árbitros</w:t>
      </w:r>
      <w:r w:rsidRPr="008D1009">
        <w:rPr>
          <w:rFonts w:ascii="Century Gothic" w:eastAsia="Times New Roman" w:hAnsi="Century Gothic" w:cs="Arial"/>
          <w:sz w:val="20"/>
          <w:szCs w:val="20"/>
          <w:lang w:eastAsia="es-ES"/>
        </w:rPr>
        <w:t xml:space="preserve">, siempre y cuando esta circunstancia aparezca de manifiesto en el laudo; por el contrario, cuando el juez llega </w:t>
      </w:r>
      <w:r w:rsidRPr="008D1009">
        <w:rPr>
          <w:rFonts w:ascii="Century Gothic" w:eastAsia="Times New Roman" w:hAnsi="Century Gothic" w:cs="Arial"/>
          <w:sz w:val="20"/>
          <w:szCs w:val="20"/>
          <w:lang w:eastAsia="es-ES"/>
        </w:rPr>
        <w:lastRenderedPageBreak/>
        <w:t xml:space="preserve">a la convicción con sustento en las normas jurídicas </w:t>
      </w:r>
      <w:r w:rsidRPr="008D1009">
        <w:rPr>
          <w:rFonts w:ascii="Century Gothic" w:eastAsia="Times New Roman" w:hAnsi="Century Gothic" w:cs="Arial"/>
          <w:b/>
          <w:sz w:val="20"/>
          <w:szCs w:val="20"/>
          <w:lang w:eastAsia="es-ES"/>
        </w:rPr>
        <w:t>y en la valoración jurídica del acervo probatorio ese fallo será en derecho</w:t>
      </w:r>
      <w:r w:rsidRPr="008D1009">
        <w:rPr>
          <w:rFonts w:ascii="Century Gothic" w:eastAsia="Times New Roman" w:hAnsi="Century Gothic" w:cs="Arial"/>
          <w:lang w:eastAsia="es-ES"/>
        </w:rPr>
        <w:t>”</w:t>
      </w:r>
      <w:r w:rsidRPr="008D1009">
        <w:rPr>
          <w:rFonts w:ascii="Century Gothic" w:eastAsia="Times New Roman" w:hAnsi="Century Gothic" w:cs="Arial"/>
          <w:vertAlign w:val="superscript"/>
          <w:lang w:eastAsia="es-ES"/>
        </w:rPr>
        <w:footnoteReference w:id="48"/>
      </w:r>
      <w:r w:rsidRPr="008D1009">
        <w:rPr>
          <w:rFonts w:ascii="Century Gothic" w:eastAsia="Times New Roman" w:hAnsi="Century Gothic" w:cs="Arial"/>
          <w:lang w:eastAsia="es-ES"/>
        </w:rPr>
        <w:t xml:space="preserve"> (destaca la Sala).</w:t>
      </w:r>
    </w:p>
    <w:bookmarkEnd w:id="25"/>
    <w:p w14:paraId="4B5E8A43" w14:textId="77777777" w:rsidR="0013419D" w:rsidRPr="008D1009" w:rsidRDefault="0013419D" w:rsidP="005E0898">
      <w:pPr>
        <w:spacing w:after="0" w:line="360" w:lineRule="auto"/>
        <w:jc w:val="both"/>
        <w:rPr>
          <w:rFonts w:ascii="Century Gothic" w:eastAsia="Times New Roman" w:hAnsi="Century Gothic" w:cs="Arial"/>
          <w:lang w:val="es-CO" w:eastAsia="es-ES"/>
        </w:rPr>
      </w:pPr>
    </w:p>
    <w:p w14:paraId="04EB02A9" w14:textId="77777777" w:rsidR="00CB7A06" w:rsidRPr="008D1009" w:rsidRDefault="001A52EF" w:rsidP="00CB7A06">
      <w:pPr>
        <w:spacing w:after="0" w:line="360" w:lineRule="auto"/>
        <w:jc w:val="both"/>
        <w:rPr>
          <w:rFonts w:ascii="Century Gothic" w:eastAsia="Times New Roman" w:hAnsi="Century Gothic" w:cs="Arial"/>
          <w:i/>
          <w:lang w:val="es-CO" w:eastAsia="es-ES"/>
        </w:rPr>
      </w:pPr>
      <w:bookmarkStart w:id="26" w:name="_Hlk21527444"/>
      <w:r w:rsidRPr="008D1009">
        <w:rPr>
          <w:rFonts w:ascii="Century Gothic" w:eastAsia="Times New Roman" w:hAnsi="Century Gothic" w:cs="Arial"/>
          <w:lang w:val="es-CO" w:eastAsia="es-ES"/>
        </w:rPr>
        <w:t>E</w:t>
      </w:r>
      <w:r w:rsidR="00CB7A06" w:rsidRPr="008D1009">
        <w:rPr>
          <w:rFonts w:ascii="Century Gothic" w:eastAsia="Times New Roman" w:hAnsi="Century Gothic" w:cs="Arial"/>
          <w:lang w:val="es-CO" w:eastAsia="es-ES"/>
        </w:rPr>
        <w:t>n sentencia del 10 de marzo de 2005, la Sección destacó que una de las más notorias diferencias entre el fallo en derecho y</w:t>
      </w:r>
      <w:r w:rsidR="004A5AE4" w:rsidRPr="008D1009">
        <w:rPr>
          <w:rFonts w:ascii="Century Gothic" w:eastAsia="Times New Roman" w:hAnsi="Century Gothic" w:cs="Arial"/>
          <w:lang w:val="es-CO" w:eastAsia="es-ES"/>
        </w:rPr>
        <w:t xml:space="preserve"> el fallo</w:t>
      </w:r>
      <w:r w:rsidR="00CB7A06" w:rsidRPr="008D1009">
        <w:rPr>
          <w:rFonts w:ascii="Century Gothic" w:eastAsia="Times New Roman" w:hAnsi="Century Gothic" w:cs="Arial"/>
          <w:lang w:val="es-CO" w:eastAsia="es-ES"/>
        </w:rPr>
        <w:t xml:space="preserve"> en conciencia radica en que “</w:t>
      </w:r>
      <w:r w:rsidR="00CB7A06" w:rsidRPr="008D1009">
        <w:rPr>
          <w:rFonts w:ascii="Century Gothic" w:eastAsia="Times New Roman" w:hAnsi="Century Gothic" w:cs="Arial"/>
          <w:sz w:val="20"/>
          <w:szCs w:val="20"/>
          <w:lang w:val="es-CO" w:eastAsia="es-ES"/>
        </w:rPr>
        <w:t xml:space="preserve">al primero lo identifica su sujeción al ordenamiento jurídico comprendido en éste, </w:t>
      </w:r>
      <w:r w:rsidR="00CB7A06" w:rsidRPr="008D1009">
        <w:rPr>
          <w:rFonts w:ascii="Century Gothic" w:eastAsia="Times New Roman" w:hAnsi="Century Gothic" w:cs="Arial"/>
          <w:b/>
          <w:sz w:val="20"/>
          <w:szCs w:val="20"/>
          <w:lang w:val="es-CO" w:eastAsia="es-ES"/>
        </w:rPr>
        <w:t>tanto las reglas adjetivas en las que se encuentran contenidas las del derecho probatorio</w:t>
      </w:r>
      <w:r w:rsidR="00CB7A06" w:rsidRPr="008D1009">
        <w:rPr>
          <w:rFonts w:ascii="Century Gothic" w:eastAsia="Times New Roman" w:hAnsi="Century Gothic" w:cs="Arial"/>
          <w:sz w:val="20"/>
          <w:szCs w:val="20"/>
          <w:lang w:val="es-CO" w:eastAsia="es-ES"/>
        </w:rPr>
        <w:t>, las normas sustantivas inherentes a la definición del derecho pretendido, requisito del cual se desprende a su vez la obligación de motivar la decisión, la cual no obliga en el fallo en conciencia que se fundamenta por el contrario en un marco jurídico más amplio regido por la equidad, la lógica y la experiencia</w:t>
      </w:r>
      <w:r w:rsidR="00CB7A06" w:rsidRPr="008D1009">
        <w:rPr>
          <w:rFonts w:ascii="Century Gothic" w:eastAsia="Times New Roman" w:hAnsi="Century Gothic" w:cs="Arial"/>
          <w:lang w:val="es-CO" w:eastAsia="es-ES"/>
        </w:rPr>
        <w:t>”</w:t>
      </w:r>
      <w:r w:rsidR="00CB7A06" w:rsidRPr="008D1009">
        <w:rPr>
          <w:rFonts w:ascii="Century Gothic" w:eastAsia="Times New Roman" w:hAnsi="Century Gothic" w:cs="Arial"/>
          <w:vertAlign w:val="superscript"/>
          <w:lang w:val="es-CO" w:eastAsia="es-ES"/>
        </w:rPr>
        <w:footnoteReference w:id="49"/>
      </w:r>
      <w:r w:rsidR="00CB7A06" w:rsidRPr="008D1009">
        <w:rPr>
          <w:rFonts w:ascii="Century Gothic" w:eastAsia="Times New Roman" w:hAnsi="Century Gothic" w:cs="Arial"/>
          <w:lang w:val="es-CO" w:eastAsia="es-ES"/>
        </w:rPr>
        <w:t xml:space="preserve"> </w:t>
      </w:r>
      <w:bookmarkEnd w:id="26"/>
      <w:r w:rsidR="00CB7A06" w:rsidRPr="008D1009">
        <w:rPr>
          <w:rFonts w:ascii="Century Gothic" w:eastAsia="Times New Roman" w:hAnsi="Century Gothic" w:cs="Arial"/>
          <w:lang w:val="es-CO" w:eastAsia="es-ES"/>
        </w:rPr>
        <w:t xml:space="preserve">(destaca la Sala). </w:t>
      </w:r>
    </w:p>
    <w:p w14:paraId="46D1CA76" w14:textId="77777777" w:rsidR="00CB7A06" w:rsidRPr="008D1009" w:rsidRDefault="00CB7A06" w:rsidP="00CB7A06">
      <w:pPr>
        <w:spacing w:after="0" w:line="360" w:lineRule="auto"/>
        <w:jc w:val="both"/>
        <w:rPr>
          <w:rFonts w:ascii="Century Gothic" w:eastAsia="Times New Roman" w:hAnsi="Century Gothic" w:cs="Arial"/>
          <w:lang w:val="es-CO" w:eastAsia="es-ES"/>
        </w:rPr>
      </w:pPr>
    </w:p>
    <w:p w14:paraId="7950EC20" w14:textId="77777777" w:rsidR="00CB7A06" w:rsidRPr="008D1009" w:rsidRDefault="00CB7A06" w:rsidP="00CB7A06">
      <w:pPr>
        <w:spacing w:after="0" w:line="360" w:lineRule="auto"/>
        <w:jc w:val="both"/>
        <w:rPr>
          <w:rFonts w:ascii="Century Gothic" w:eastAsia="Times New Roman" w:hAnsi="Century Gothic" w:cs="Arial"/>
          <w:iCs/>
          <w:lang w:eastAsia="es-ES"/>
        </w:rPr>
      </w:pPr>
      <w:r w:rsidRPr="008D1009">
        <w:rPr>
          <w:rFonts w:ascii="Century Gothic" w:eastAsia="Times New Roman" w:hAnsi="Century Gothic" w:cs="Arial"/>
          <w:lang w:val="es-CO" w:eastAsia="es-ES"/>
        </w:rPr>
        <w:t xml:space="preserve">En la misma providencia, la Sección destacó que debe descartarse la configuración de esta causal de anulación cuando los árbitros deciden la controversia con apoyo en el acervo probatorio y en las reglas de la sana crítica, aun cuando no hubieren definido en forma expresa el mérito probatorio otorgado a cada medio de prueba y al acervo en su conjunto o cuando </w:t>
      </w:r>
      <w:r w:rsidRPr="008D1009">
        <w:rPr>
          <w:rFonts w:ascii="Century Gothic" w:eastAsia="Times New Roman" w:hAnsi="Century Gothic" w:cs="Arial"/>
          <w:iCs/>
          <w:lang w:eastAsia="es-ES"/>
        </w:rPr>
        <w:t>no se hayan analizado expresamente todas las pruebas practicadas válidamente en el proceso, para fundar la decisión en ellas o para descartarlas por carecer de valor probatorio.</w:t>
      </w:r>
    </w:p>
    <w:p w14:paraId="307F90F8" w14:textId="77777777" w:rsidR="00620E99" w:rsidRDefault="00620E99" w:rsidP="005E0898">
      <w:pPr>
        <w:spacing w:after="0" w:line="360" w:lineRule="auto"/>
        <w:jc w:val="both"/>
        <w:rPr>
          <w:rFonts w:ascii="Century Gothic" w:eastAsia="Times New Roman" w:hAnsi="Century Gothic" w:cs="Arial"/>
          <w:iCs/>
          <w:lang w:eastAsia="es-ES"/>
        </w:rPr>
      </w:pPr>
    </w:p>
    <w:p w14:paraId="28E951FD" w14:textId="77777777" w:rsidR="00CC2C0C" w:rsidRDefault="00572D28" w:rsidP="005E0898">
      <w:pPr>
        <w:spacing w:after="0" w:line="360" w:lineRule="auto"/>
        <w:jc w:val="both"/>
        <w:rPr>
          <w:rFonts w:ascii="Century Gothic" w:eastAsia="Times New Roman" w:hAnsi="Century Gothic" w:cs="Arial"/>
          <w:iCs/>
          <w:lang w:val="es-CO" w:eastAsia="es-ES"/>
        </w:rPr>
      </w:pPr>
      <w:r w:rsidRPr="008D1009">
        <w:rPr>
          <w:rFonts w:ascii="Century Gothic" w:eastAsia="Times New Roman" w:hAnsi="Century Gothic" w:cs="Arial"/>
          <w:iCs/>
          <w:lang w:eastAsia="es-ES"/>
        </w:rPr>
        <w:t>As</w:t>
      </w:r>
      <w:r w:rsidR="00146C3E" w:rsidRPr="008D1009">
        <w:rPr>
          <w:rFonts w:ascii="Century Gothic" w:eastAsia="Times New Roman" w:hAnsi="Century Gothic" w:cs="Arial"/>
          <w:iCs/>
          <w:lang w:eastAsia="es-ES"/>
        </w:rPr>
        <w:t>í</w:t>
      </w:r>
      <w:r w:rsidRPr="008D1009">
        <w:rPr>
          <w:rFonts w:ascii="Century Gothic" w:eastAsia="Times New Roman" w:hAnsi="Century Gothic" w:cs="Arial"/>
          <w:iCs/>
          <w:lang w:eastAsia="es-ES"/>
        </w:rPr>
        <w:t xml:space="preserve"> las cosas</w:t>
      </w:r>
      <w:r w:rsidR="007E08B8" w:rsidRPr="008D1009">
        <w:rPr>
          <w:rFonts w:ascii="Century Gothic" w:eastAsia="Times New Roman" w:hAnsi="Century Gothic" w:cs="Arial"/>
          <w:iCs/>
          <w:lang w:eastAsia="es-ES"/>
        </w:rPr>
        <w:t>,</w:t>
      </w:r>
      <w:r w:rsidR="00DB0019" w:rsidRPr="008D1009">
        <w:rPr>
          <w:rFonts w:ascii="Century Gothic" w:eastAsia="Times New Roman" w:hAnsi="Century Gothic" w:cs="Arial"/>
          <w:iCs/>
          <w:lang w:eastAsia="es-ES"/>
        </w:rPr>
        <w:t xml:space="preserve"> </w:t>
      </w:r>
      <w:r w:rsidR="00A00725" w:rsidRPr="008D1009">
        <w:rPr>
          <w:rFonts w:ascii="Century Gothic" w:eastAsia="Times New Roman" w:hAnsi="Century Gothic" w:cs="Arial"/>
          <w:iCs/>
          <w:lang w:eastAsia="es-ES"/>
        </w:rPr>
        <w:t xml:space="preserve">si </w:t>
      </w:r>
      <w:r w:rsidR="00FB2E7F" w:rsidRPr="008D1009">
        <w:rPr>
          <w:rFonts w:ascii="Century Gothic" w:eastAsia="Times New Roman" w:hAnsi="Century Gothic" w:cs="Arial"/>
          <w:iCs/>
          <w:lang w:eastAsia="es-ES"/>
        </w:rPr>
        <w:t>el laudo, para ser</w:t>
      </w:r>
      <w:r w:rsidR="007E08B8" w:rsidRPr="008D1009">
        <w:rPr>
          <w:rFonts w:ascii="Century Gothic" w:eastAsia="Times New Roman" w:hAnsi="Century Gothic" w:cs="Arial"/>
          <w:iCs/>
          <w:lang w:eastAsia="es-ES"/>
        </w:rPr>
        <w:t xml:space="preserve"> calificado </w:t>
      </w:r>
      <w:r w:rsidR="00FB2E7F" w:rsidRPr="008D1009">
        <w:rPr>
          <w:rFonts w:ascii="Century Gothic" w:eastAsia="Times New Roman" w:hAnsi="Century Gothic" w:cs="Arial"/>
          <w:iCs/>
          <w:lang w:eastAsia="es-ES"/>
        </w:rPr>
        <w:t>en derecho</w:t>
      </w:r>
      <w:r w:rsidR="00B00D77" w:rsidRPr="008D1009">
        <w:rPr>
          <w:rFonts w:ascii="Century Gothic" w:eastAsia="Times New Roman" w:hAnsi="Century Gothic" w:cs="Arial"/>
          <w:iCs/>
          <w:lang w:eastAsia="es-ES"/>
        </w:rPr>
        <w:t>,</w:t>
      </w:r>
      <w:r w:rsidR="00FB2E7F" w:rsidRPr="008D1009">
        <w:rPr>
          <w:rFonts w:ascii="Century Gothic" w:eastAsia="Times New Roman" w:hAnsi="Century Gothic" w:cs="Arial"/>
          <w:iCs/>
          <w:lang w:eastAsia="es-ES"/>
        </w:rPr>
        <w:t xml:space="preserve"> </w:t>
      </w:r>
      <w:r w:rsidR="00E92C9F" w:rsidRPr="008D1009">
        <w:rPr>
          <w:rFonts w:ascii="Century Gothic" w:eastAsia="Times New Roman" w:hAnsi="Century Gothic" w:cs="Arial"/>
          <w:iCs/>
          <w:lang w:eastAsia="es-ES"/>
        </w:rPr>
        <w:t xml:space="preserve">no solo debe </w:t>
      </w:r>
      <w:r w:rsidR="00FB2E7F" w:rsidRPr="008D1009">
        <w:rPr>
          <w:rFonts w:ascii="Century Gothic" w:eastAsia="Times New Roman" w:hAnsi="Century Gothic" w:cs="Arial"/>
          <w:iCs/>
          <w:lang w:eastAsia="es-ES"/>
        </w:rPr>
        <w:t xml:space="preserve">sujetarse a </w:t>
      </w:r>
      <w:r w:rsidR="00E92C9F" w:rsidRPr="008D1009">
        <w:rPr>
          <w:rFonts w:ascii="Century Gothic" w:eastAsia="Times New Roman" w:hAnsi="Century Gothic" w:cs="Arial"/>
          <w:iCs/>
          <w:lang w:val="es-CO" w:eastAsia="es-ES"/>
        </w:rPr>
        <w:t>las normas sustantivas inherentes a la definición de</w:t>
      </w:r>
      <w:r w:rsidR="00DD6C2F" w:rsidRPr="008D1009">
        <w:rPr>
          <w:rFonts w:ascii="Century Gothic" w:eastAsia="Times New Roman" w:hAnsi="Century Gothic" w:cs="Arial"/>
          <w:iCs/>
          <w:lang w:val="es-CO" w:eastAsia="es-ES"/>
        </w:rPr>
        <w:t xml:space="preserve"> </w:t>
      </w:r>
      <w:r w:rsidR="00E92C9F" w:rsidRPr="008D1009">
        <w:rPr>
          <w:rFonts w:ascii="Century Gothic" w:eastAsia="Times New Roman" w:hAnsi="Century Gothic" w:cs="Arial"/>
          <w:iCs/>
          <w:lang w:val="es-CO" w:eastAsia="es-ES"/>
        </w:rPr>
        <w:t>l</w:t>
      </w:r>
      <w:r w:rsidR="00DD6C2F" w:rsidRPr="008D1009">
        <w:rPr>
          <w:rFonts w:ascii="Century Gothic" w:eastAsia="Times New Roman" w:hAnsi="Century Gothic" w:cs="Arial"/>
          <w:iCs/>
          <w:lang w:val="es-CO" w:eastAsia="es-ES"/>
        </w:rPr>
        <w:t>o que se pretende,</w:t>
      </w:r>
      <w:r w:rsidR="00E92C9F" w:rsidRPr="008D1009">
        <w:rPr>
          <w:rFonts w:ascii="Century Gothic" w:eastAsia="Times New Roman" w:hAnsi="Century Gothic" w:cs="Arial"/>
          <w:iCs/>
          <w:lang w:val="es-CO" w:eastAsia="es-ES"/>
        </w:rPr>
        <w:t xml:space="preserve"> sino también a las</w:t>
      </w:r>
      <w:r w:rsidR="00FB2E7F" w:rsidRPr="008D1009">
        <w:rPr>
          <w:rFonts w:ascii="Century Gothic" w:eastAsia="Times New Roman" w:hAnsi="Century Gothic" w:cs="Arial"/>
          <w:iCs/>
          <w:lang w:eastAsia="es-ES"/>
        </w:rPr>
        <w:t xml:space="preserve"> reglas</w:t>
      </w:r>
      <w:r w:rsidR="00E92C9F" w:rsidRPr="008D1009">
        <w:rPr>
          <w:rFonts w:ascii="Century Gothic" w:eastAsia="Times New Roman" w:hAnsi="Century Gothic" w:cs="Arial"/>
          <w:iCs/>
          <w:lang w:eastAsia="es-ES"/>
        </w:rPr>
        <w:t xml:space="preserve"> adjetivas</w:t>
      </w:r>
      <w:r w:rsidR="00FB2E7F" w:rsidRPr="008D1009">
        <w:rPr>
          <w:rFonts w:ascii="Century Gothic" w:eastAsia="Times New Roman" w:hAnsi="Century Gothic" w:cs="Arial"/>
          <w:iCs/>
          <w:lang w:eastAsia="es-ES"/>
        </w:rPr>
        <w:t xml:space="preserve"> </w:t>
      </w:r>
      <w:r w:rsidR="0045047D" w:rsidRPr="008D1009">
        <w:rPr>
          <w:rFonts w:ascii="Century Gothic" w:eastAsia="Times New Roman" w:hAnsi="Century Gothic" w:cs="Arial"/>
          <w:iCs/>
          <w:lang w:eastAsia="es-ES"/>
        </w:rPr>
        <w:t>que regulan el derecho probatorio,</w:t>
      </w:r>
      <w:r w:rsidR="00FB2E7F" w:rsidRPr="008D1009">
        <w:rPr>
          <w:rFonts w:ascii="Century Gothic" w:eastAsia="Times New Roman" w:hAnsi="Century Gothic" w:cs="Arial"/>
          <w:iCs/>
          <w:lang w:eastAsia="es-ES"/>
        </w:rPr>
        <w:t xml:space="preserve"> </w:t>
      </w:r>
      <w:r w:rsidR="002977F1" w:rsidRPr="008D1009">
        <w:rPr>
          <w:rFonts w:ascii="Century Gothic" w:eastAsia="Times New Roman" w:hAnsi="Century Gothic" w:cs="Arial"/>
          <w:iCs/>
          <w:lang w:eastAsia="es-ES"/>
        </w:rPr>
        <w:t>resulta forzoso</w:t>
      </w:r>
      <w:r w:rsidR="002E6F75" w:rsidRPr="008D1009">
        <w:rPr>
          <w:rFonts w:ascii="Century Gothic" w:eastAsia="Times New Roman" w:hAnsi="Century Gothic" w:cs="Arial"/>
          <w:iCs/>
          <w:lang w:eastAsia="es-ES"/>
        </w:rPr>
        <w:t xml:space="preserve"> </w:t>
      </w:r>
      <w:r w:rsidR="002977F1" w:rsidRPr="008D1009">
        <w:rPr>
          <w:rFonts w:ascii="Century Gothic" w:eastAsia="Times New Roman" w:hAnsi="Century Gothic" w:cs="Arial"/>
          <w:iCs/>
          <w:lang w:eastAsia="es-ES"/>
        </w:rPr>
        <w:t xml:space="preserve">concluir </w:t>
      </w:r>
      <w:r w:rsidR="00E92C9F" w:rsidRPr="008D1009">
        <w:rPr>
          <w:rFonts w:ascii="Century Gothic" w:eastAsia="Times New Roman" w:hAnsi="Century Gothic" w:cs="Arial"/>
          <w:iCs/>
          <w:lang w:eastAsia="es-ES"/>
        </w:rPr>
        <w:t>que</w:t>
      </w:r>
      <w:r w:rsidR="00FB2E7F" w:rsidRPr="008D1009">
        <w:rPr>
          <w:rFonts w:ascii="Century Gothic" w:eastAsia="Times New Roman" w:hAnsi="Century Gothic" w:cs="Arial"/>
          <w:iCs/>
          <w:lang w:eastAsia="es-ES"/>
        </w:rPr>
        <w:t xml:space="preserve"> </w:t>
      </w:r>
      <w:r w:rsidR="00B80C72" w:rsidRPr="008D1009">
        <w:rPr>
          <w:rFonts w:ascii="Century Gothic" w:eastAsia="Times New Roman" w:hAnsi="Century Gothic" w:cs="Arial"/>
          <w:iCs/>
          <w:lang w:eastAsia="es-ES"/>
        </w:rPr>
        <w:t>en aqu</w:t>
      </w:r>
      <w:r w:rsidR="004B4806" w:rsidRPr="008D1009">
        <w:rPr>
          <w:rFonts w:ascii="Century Gothic" w:eastAsia="Times New Roman" w:hAnsi="Century Gothic" w:cs="Arial"/>
          <w:iCs/>
          <w:lang w:eastAsia="es-ES"/>
        </w:rPr>
        <w:t>e</w:t>
      </w:r>
      <w:r w:rsidR="00B80C72" w:rsidRPr="008D1009">
        <w:rPr>
          <w:rFonts w:ascii="Century Gothic" w:eastAsia="Times New Roman" w:hAnsi="Century Gothic" w:cs="Arial"/>
          <w:iCs/>
          <w:lang w:eastAsia="es-ES"/>
        </w:rPr>
        <w:t>llos casos en los que la ley</w:t>
      </w:r>
      <w:r w:rsidR="004B4806" w:rsidRPr="008D1009">
        <w:rPr>
          <w:rFonts w:ascii="Century Gothic" w:eastAsia="Times New Roman" w:hAnsi="Century Gothic" w:cs="Arial"/>
          <w:iCs/>
          <w:lang w:eastAsia="es-ES"/>
        </w:rPr>
        <w:t xml:space="preserve"> exige</w:t>
      </w:r>
      <w:r w:rsidR="00E92C9F" w:rsidRPr="008D1009">
        <w:rPr>
          <w:rFonts w:ascii="Century Gothic" w:eastAsia="Times New Roman" w:hAnsi="Century Gothic" w:cs="Arial"/>
          <w:iCs/>
          <w:lang w:eastAsia="es-ES"/>
        </w:rPr>
        <w:t xml:space="preserve"> un</w:t>
      </w:r>
      <w:r w:rsidR="00BF1965" w:rsidRPr="008D1009">
        <w:rPr>
          <w:rFonts w:ascii="Century Gothic" w:eastAsia="Times New Roman" w:hAnsi="Century Gothic" w:cs="Arial"/>
          <w:iCs/>
          <w:lang w:eastAsia="es-ES"/>
        </w:rPr>
        <w:t xml:space="preserve">os </w:t>
      </w:r>
      <w:r w:rsidR="001716BF" w:rsidRPr="008D1009">
        <w:rPr>
          <w:rFonts w:ascii="Century Gothic" w:eastAsia="Times New Roman" w:hAnsi="Century Gothic" w:cs="Arial"/>
          <w:iCs/>
          <w:lang w:eastAsia="es-ES"/>
        </w:rPr>
        <w:t>específicos</w:t>
      </w:r>
      <w:r w:rsidR="00DB1559" w:rsidRPr="008D1009">
        <w:rPr>
          <w:rFonts w:ascii="Century Gothic" w:eastAsia="Times New Roman" w:hAnsi="Century Gothic" w:cs="Arial"/>
          <w:iCs/>
          <w:lang w:eastAsia="es-ES"/>
        </w:rPr>
        <w:t xml:space="preserve"> </w:t>
      </w:r>
      <w:r w:rsidR="00E92C9F" w:rsidRPr="008D1009">
        <w:rPr>
          <w:rFonts w:ascii="Century Gothic" w:eastAsia="Times New Roman" w:hAnsi="Century Gothic" w:cs="Arial"/>
          <w:iCs/>
          <w:lang w:eastAsia="es-ES"/>
        </w:rPr>
        <w:t>medio</w:t>
      </w:r>
      <w:r w:rsidR="00DB1559" w:rsidRPr="008D1009">
        <w:rPr>
          <w:rFonts w:ascii="Century Gothic" w:eastAsia="Times New Roman" w:hAnsi="Century Gothic" w:cs="Arial"/>
          <w:iCs/>
          <w:lang w:eastAsia="es-ES"/>
        </w:rPr>
        <w:t>s</w:t>
      </w:r>
      <w:r w:rsidR="00E92C9F" w:rsidRPr="008D1009">
        <w:rPr>
          <w:rFonts w:ascii="Century Gothic" w:eastAsia="Times New Roman" w:hAnsi="Century Gothic" w:cs="Arial"/>
          <w:iCs/>
          <w:lang w:eastAsia="es-ES"/>
        </w:rPr>
        <w:t xml:space="preserve"> de prueba para </w:t>
      </w:r>
      <w:r w:rsidR="00370BB5" w:rsidRPr="008D1009">
        <w:rPr>
          <w:rFonts w:ascii="Century Gothic" w:eastAsia="Times New Roman" w:hAnsi="Century Gothic" w:cs="Arial"/>
          <w:iCs/>
          <w:lang w:eastAsia="es-ES"/>
        </w:rPr>
        <w:t>demostrar</w:t>
      </w:r>
      <w:r w:rsidR="00E92C9F" w:rsidRPr="008D1009">
        <w:rPr>
          <w:rFonts w:ascii="Century Gothic" w:eastAsia="Times New Roman" w:hAnsi="Century Gothic" w:cs="Arial"/>
          <w:iCs/>
          <w:lang w:eastAsia="es-ES"/>
        </w:rPr>
        <w:t xml:space="preserve"> un hecho,</w:t>
      </w:r>
      <w:r w:rsidR="00DB1559" w:rsidRPr="008D1009">
        <w:rPr>
          <w:rFonts w:ascii="Century Gothic" w:eastAsia="Times New Roman" w:hAnsi="Century Gothic" w:cs="Arial"/>
          <w:iCs/>
          <w:lang w:eastAsia="es-ES"/>
        </w:rPr>
        <w:t xml:space="preserve"> </w:t>
      </w:r>
      <w:r w:rsidR="00A031D1" w:rsidRPr="008D1009">
        <w:rPr>
          <w:rFonts w:ascii="Century Gothic" w:eastAsia="Times New Roman" w:hAnsi="Century Gothic" w:cs="Arial"/>
          <w:iCs/>
          <w:lang w:eastAsia="es-ES"/>
        </w:rPr>
        <w:t>éste no p</w:t>
      </w:r>
      <w:r w:rsidR="008C1AE4" w:rsidRPr="008D1009">
        <w:rPr>
          <w:rFonts w:ascii="Century Gothic" w:eastAsia="Times New Roman" w:hAnsi="Century Gothic" w:cs="Arial"/>
          <w:iCs/>
          <w:lang w:eastAsia="es-ES"/>
        </w:rPr>
        <w:t>uede</w:t>
      </w:r>
      <w:r w:rsidR="00A031D1" w:rsidRPr="008D1009">
        <w:rPr>
          <w:rFonts w:ascii="Century Gothic" w:eastAsia="Times New Roman" w:hAnsi="Century Gothic" w:cs="Arial"/>
          <w:iCs/>
          <w:lang w:eastAsia="es-ES"/>
        </w:rPr>
        <w:t xml:space="preserve"> </w:t>
      </w:r>
      <w:r w:rsidR="00375568" w:rsidRPr="008D1009">
        <w:rPr>
          <w:rFonts w:ascii="Century Gothic" w:eastAsia="Times New Roman" w:hAnsi="Century Gothic" w:cs="Arial"/>
          <w:iCs/>
          <w:lang w:eastAsia="es-ES"/>
        </w:rPr>
        <w:t>tenerse por acreditado con</w:t>
      </w:r>
      <w:r w:rsidR="008B2E18" w:rsidRPr="008D1009">
        <w:rPr>
          <w:rFonts w:ascii="Century Gothic" w:eastAsia="Times New Roman" w:hAnsi="Century Gothic" w:cs="Arial"/>
          <w:iCs/>
          <w:lang w:eastAsia="es-ES"/>
        </w:rPr>
        <w:t xml:space="preserve"> otros</w:t>
      </w:r>
      <w:r w:rsidR="0057564C" w:rsidRPr="008D1009">
        <w:rPr>
          <w:rFonts w:ascii="Century Gothic" w:eastAsia="Times New Roman" w:hAnsi="Century Gothic" w:cs="Arial"/>
          <w:iCs/>
          <w:lang w:eastAsia="es-ES"/>
        </w:rPr>
        <w:t>, so pena</w:t>
      </w:r>
      <w:r w:rsidR="008B2E18" w:rsidRPr="008D1009">
        <w:rPr>
          <w:rFonts w:ascii="Century Gothic" w:eastAsia="Times New Roman" w:hAnsi="Century Gothic" w:cs="Arial"/>
          <w:iCs/>
          <w:lang w:eastAsia="es-ES"/>
        </w:rPr>
        <w:t xml:space="preserve"> </w:t>
      </w:r>
      <w:r w:rsidR="00735F7B" w:rsidRPr="008D1009">
        <w:rPr>
          <w:rFonts w:ascii="Century Gothic" w:eastAsia="Times New Roman" w:hAnsi="Century Gothic" w:cs="Arial"/>
          <w:iCs/>
          <w:lang w:eastAsia="es-ES"/>
        </w:rPr>
        <w:t>de</w:t>
      </w:r>
      <w:r w:rsidR="00A031D1" w:rsidRPr="008D1009">
        <w:rPr>
          <w:rFonts w:ascii="Century Gothic" w:eastAsia="Times New Roman" w:hAnsi="Century Gothic" w:cs="Arial"/>
          <w:iCs/>
          <w:lang w:eastAsia="es-ES"/>
        </w:rPr>
        <w:t xml:space="preserve"> incurrir en la causal de anulación de fallo en conciencia,</w:t>
      </w:r>
      <w:r w:rsidR="00EB12F8" w:rsidRPr="008D1009">
        <w:rPr>
          <w:rFonts w:ascii="Century Gothic" w:eastAsia="Times New Roman" w:hAnsi="Century Gothic" w:cs="Arial"/>
          <w:iCs/>
          <w:lang w:eastAsia="es-ES"/>
        </w:rPr>
        <w:t xml:space="preserve"> pues</w:t>
      </w:r>
      <w:r w:rsidR="00A031D1" w:rsidRPr="008D1009">
        <w:rPr>
          <w:rFonts w:ascii="Century Gothic" w:eastAsia="Times New Roman" w:hAnsi="Century Gothic" w:cs="Arial"/>
          <w:iCs/>
          <w:lang w:eastAsia="es-ES"/>
        </w:rPr>
        <w:t xml:space="preserve"> hacerlo</w:t>
      </w:r>
      <w:r w:rsidR="00FA75B5" w:rsidRPr="008D1009">
        <w:rPr>
          <w:rFonts w:ascii="Century Gothic" w:eastAsia="Times New Roman" w:hAnsi="Century Gothic" w:cs="Arial"/>
          <w:iCs/>
          <w:lang w:eastAsia="es-ES"/>
        </w:rPr>
        <w:t xml:space="preserve"> implicaría fallar </w:t>
      </w:r>
      <w:r w:rsidR="00FA1B94" w:rsidRPr="008D1009">
        <w:rPr>
          <w:rFonts w:ascii="Century Gothic" w:eastAsia="Times New Roman" w:hAnsi="Century Gothic" w:cs="Arial"/>
          <w:iCs/>
          <w:lang w:eastAsia="es-ES"/>
        </w:rPr>
        <w:t>con base en una prueba inconducente</w:t>
      </w:r>
      <w:r w:rsidR="008F76A6" w:rsidRPr="008D1009">
        <w:rPr>
          <w:rFonts w:ascii="Century Gothic" w:eastAsia="Times New Roman" w:hAnsi="Century Gothic" w:cs="Arial"/>
          <w:iCs/>
          <w:lang w:eastAsia="es-ES"/>
        </w:rPr>
        <w:t xml:space="preserve"> para </w:t>
      </w:r>
      <w:r w:rsidR="00F24DE3" w:rsidRPr="008D1009">
        <w:rPr>
          <w:rFonts w:ascii="Century Gothic" w:eastAsia="Times New Roman" w:hAnsi="Century Gothic" w:cs="Arial"/>
          <w:iCs/>
          <w:lang w:eastAsia="es-ES"/>
        </w:rPr>
        <w:t xml:space="preserve">demostrar </w:t>
      </w:r>
      <w:r w:rsidR="008F76A6" w:rsidRPr="008D1009">
        <w:rPr>
          <w:rFonts w:ascii="Century Gothic" w:eastAsia="Times New Roman" w:hAnsi="Century Gothic" w:cs="Arial"/>
          <w:iCs/>
          <w:lang w:eastAsia="es-ES"/>
        </w:rPr>
        <w:t>el supuesto fáctico sustento de la decisión o, lo que es lo mismo</w:t>
      </w:r>
      <w:r w:rsidR="00F7003D" w:rsidRPr="008D1009">
        <w:rPr>
          <w:rFonts w:ascii="Century Gothic" w:eastAsia="Times New Roman" w:hAnsi="Century Gothic" w:cs="Arial"/>
          <w:iCs/>
          <w:lang w:eastAsia="es-ES"/>
        </w:rPr>
        <w:t>,</w:t>
      </w:r>
      <w:r w:rsidR="00735F7B" w:rsidRPr="008D1009">
        <w:rPr>
          <w:rFonts w:ascii="Century Gothic" w:eastAsia="Times New Roman" w:hAnsi="Century Gothic" w:cs="Arial"/>
          <w:iCs/>
          <w:lang w:eastAsia="es-ES"/>
        </w:rPr>
        <w:t xml:space="preserve"> sin prueba que</w:t>
      </w:r>
      <w:r w:rsidR="00DC10FD" w:rsidRPr="008D1009">
        <w:rPr>
          <w:rFonts w:ascii="Century Gothic" w:eastAsia="Times New Roman" w:hAnsi="Century Gothic" w:cs="Arial"/>
          <w:iCs/>
          <w:lang w:eastAsia="es-ES"/>
        </w:rPr>
        <w:t>, al amparo de la ley, lo pueda acreditar</w:t>
      </w:r>
      <w:r w:rsidR="0078386D" w:rsidRPr="008D1009">
        <w:rPr>
          <w:rFonts w:ascii="Century Gothic" w:eastAsia="Times New Roman" w:hAnsi="Century Gothic" w:cs="Arial"/>
          <w:iCs/>
          <w:lang w:eastAsia="es-ES"/>
        </w:rPr>
        <w:t xml:space="preserve"> y, por tanto, en </w:t>
      </w:r>
      <w:r w:rsidR="007B5873" w:rsidRPr="008D1009">
        <w:rPr>
          <w:rFonts w:ascii="Century Gothic" w:eastAsia="Times New Roman" w:hAnsi="Century Gothic" w:cs="Arial"/>
          <w:iCs/>
          <w:lang w:eastAsia="es-ES"/>
        </w:rPr>
        <w:t>ausencia de sustento probat</w:t>
      </w:r>
      <w:r w:rsidR="00D33730" w:rsidRPr="008D1009">
        <w:rPr>
          <w:rFonts w:ascii="Century Gothic" w:eastAsia="Times New Roman" w:hAnsi="Century Gothic" w:cs="Arial"/>
          <w:iCs/>
          <w:lang w:eastAsia="es-ES"/>
        </w:rPr>
        <w:t xml:space="preserve">orio, el fallo se traslada a la </w:t>
      </w:r>
      <w:r w:rsidR="00D33730" w:rsidRPr="008D1009">
        <w:rPr>
          <w:rFonts w:ascii="Century Gothic" w:eastAsia="Times New Roman" w:hAnsi="Century Gothic" w:cs="Arial"/>
          <w:iCs/>
          <w:lang w:val="es-CO" w:eastAsia="es-ES"/>
        </w:rPr>
        <w:t>pura y simple conciencia de los árbitros.</w:t>
      </w:r>
    </w:p>
    <w:p w14:paraId="19FB0CDC" w14:textId="77777777" w:rsidR="009D52ED" w:rsidRDefault="009D52ED" w:rsidP="005E0898">
      <w:pPr>
        <w:spacing w:after="0" w:line="360" w:lineRule="auto"/>
        <w:jc w:val="both"/>
        <w:rPr>
          <w:rFonts w:ascii="Century Gothic" w:eastAsia="Times New Roman" w:hAnsi="Century Gothic" w:cs="Arial"/>
          <w:iCs/>
          <w:lang w:val="es-CO" w:eastAsia="es-ES"/>
        </w:rPr>
      </w:pPr>
    </w:p>
    <w:p w14:paraId="4F29255E" w14:textId="77777777" w:rsidR="00A34444" w:rsidRPr="008D1009" w:rsidRDefault="00A34444" w:rsidP="00A34444">
      <w:pPr>
        <w:spacing w:after="0" w:line="360" w:lineRule="auto"/>
        <w:jc w:val="both"/>
        <w:rPr>
          <w:rFonts w:ascii="Century Gothic" w:eastAsia="Times New Roman" w:hAnsi="Century Gothic" w:cs="Arial"/>
          <w:iCs/>
          <w:lang w:eastAsia="es-ES"/>
        </w:rPr>
      </w:pPr>
      <w:r w:rsidRPr="008D1009">
        <w:rPr>
          <w:rFonts w:ascii="Century Gothic" w:eastAsia="Times New Roman" w:hAnsi="Century Gothic" w:cs="Arial"/>
          <w:iCs/>
          <w:lang w:eastAsia="es-ES"/>
        </w:rPr>
        <w:t>Al respecto, cabe señalar que, según la doctrina, si bien lo usual es que se admitan libremente diversos medios de prueba para demostrar la mayoría de los hechos, en casos especiales la ley exige determinado tipo de prueba, “</w:t>
      </w:r>
      <w:r w:rsidRPr="008D1009">
        <w:rPr>
          <w:rFonts w:ascii="Century Gothic" w:eastAsia="Times New Roman" w:hAnsi="Century Gothic" w:cs="Arial"/>
          <w:iCs/>
          <w:sz w:val="20"/>
          <w:szCs w:val="20"/>
          <w:lang w:eastAsia="es-ES"/>
        </w:rPr>
        <w:t xml:space="preserve">de manera que la inconducencia siempre estará determinada por la existencia de normas donde, de manera </w:t>
      </w:r>
      <w:r w:rsidRPr="008D1009">
        <w:rPr>
          <w:rFonts w:ascii="Century Gothic" w:eastAsia="Times New Roman" w:hAnsi="Century Gothic" w:cs="Arial"/>
          <w:iCs/>
          <w:sz w:val="20"/>
          <w:szCs w:val="20"/>
          <w:lang w:eastAsia="es-ES"/>
        </w:rPr>
        <w:lastRenderedPageBreak/>
        <w:t>expresa, se requieran específicos medios de prueba respecto de ciertos hechos</w:t>
      </w:r>
      <w:r w:rsidRPr="008D1009">
        <w:rPr>
          <w:rFonts w:ascii="Century Gothic" w:eastAsia="Times New Roman" w:hAnsi="Century Gothic" w:cs="Arial"/>
          <w:iCs/>
          <w:lang w:eastAsia="es-ES"/>
        </w:rPr>
        <w:t>”</w:t>
      </w:r>
      <w:r w:rsidRPr="008D1009">
        <w:rPr>
          <w:rStyle w:val="Refdenotaalpie"/>
          <w:rFonts w:ascii="Century Gothic" w:eastAsia="Times New Roman" w:hAnsi="Century Gothic" w:cs="Arial"/>
          <w:iCs/>
          <w:lang w:eastAsia="es-ES"/>
        </w:rPr>
        <w:footnoteReference w:id="50"/>
      </w:r>
      <w:r w:rsidRPr="008D1009">
        <w:rPr>
          <w:rFonts w:ascii="Century Gothic" w:eastAsia="Times New Roman" w:hAnsi="Century Gothic" w:cs="Arial"/>
          <w:iCs/>
          <w:lang w:eastAsia="es-ES"/>
        </w:rPr>
        <w:t>; por ello, se considera “</w:t>
      </w:r>
      <w:r w:rsidRPr="008D1009">
        <w:rPr>
          <w:rFonts w:ascii="Century Gothic" w:eastAsia="Times New Roman" w:hAnsi="Century Gothic" w:cs="Arial"/>
          <w:iCs/>
          <w:sz w:val="20"/>
          <w:szCs w:val="20"/>
          <w:lang w:eastAsia="es-ES"/>
        </w:rPr>
        <w:t>ineficaz la prueba inconducente por no constituir un medio apto para efectos de demostrar ciertos hechos respecto de los que la ley exige unos precisos medios de prueba</w:t>
      </w:r>
      <w:r w:rsidRPr="008D1009">
        <w:rPr>
          <w:rFonts w:ascii="Century Gothic" w:eastAsia="Times New Roman" w:hAnsi="Century Gothic" w:cs="Arial"/>
          <w:iCs/>
          <w:lang w:eastAsia="es-ES"/>
        </w:rPr>
        <w:t>”</w:t>
      </w:r>
      <w:r w:rsidRPr="008D1009">
        <w:rPr>
          <w:rStyle w:val="Refdenotaalpie"/>
          <w:rFonts w:ascii="Century Gothic" w:eastAsia="Times New Roman" w:hAnsi="Century Gothic" w:cs="Arial"/>
          <w:iCs/>
          <w:lang w:eastAsia="es-ES"/>
        </w:rPr>
        <w:footnoteReference w:id="51"/>
      </w:r>
      <w:r w:rsidRPr="008D1009">
        <w:rPr>
          <w:rFonts w:ascii="Century Gothic" w:eastAsia="Times New Roman" w:hAnsi="Century Gothic" w:cs="Arial"/>
          <w:iCs/>
          <w:lang w:eastAsia="es-ES"/>
        </w:rPr>
        <w:t xml:space="preserve">.   </w:t>
      </w:r>
    </w:p>
    <w:p w14:paraId="788B71FE" w14:textId="77777777" w:rsidR="00A34444" w:rsidRPr="008D1009" w:rsidRDefault="00A34444" w:rsidP="005E0898">
      <w:pPr>
        <w:spacing w:after="0" w:line="360" w:lineRule="auto"/>
        <w:jc w:val="both"/>
        <w:rPr>
          <w:rFonts w:ascii="Century Gothic" w:eastAsia="Times New Roman" w:hAnsi="Century Gothic" w:cs="Arial"/>
          <w:iCs/>
          <w:lang w:eastAsia="es-ES"/>
        </w:rPr>
      </w:pPr>
    </w:p>
    <w:p w14:paraId="18A11E3A" w14:textId="77777777" w:rsidR="009A0997" w:rsidRPr="008D1009" w:rsidRDefault="00CC2C0C" w:rsidP="005E0898">
      <w:pPr>
        <w:spacing w:after="0" w:line="360" w:lineRule="auto"/>
        <w:jc w:val="both"/>
        <w:rPr>
          <w:rFonts w:ascii="Century Gothic" w:eastAsia="Times New Roman" w:hAnsi="Century Gothic" w:cs="Arial"/>
          <w:iCs/>
          <w:lang w:eastAsia="es-ES"/>
        </w:rPr>
      </w:pPr>
      <w:bookmarkStart w:id="27" w:name="_Hlk21527571"/>
      <w:r w:rsidRPr="008D1009">
        <w:rPr>
          <w:rFonts w:ascii="Century Gothic" w:eastAsia="Times New Roman" w:hAnsi="Century Gothic" w:cs="Arial"/>
          <w:iCs/>
          <w:lang w:eastAsia="es-ES"/>
        </w:rPr>
        <w:t>En es</w:t>
      </w:r>
      <w:r w:rsidR="00B00D77" w:rsidRPr="008D1009">
        <w:rPr>
          <w:rFonts w:ascii="Century Gothic" w:eastAsia="Times New Roman" w:hAnsi="Century Gothic" w:cs="Arial"/>
          <w:iCs/>
          <w:lang w:eastAsia="es-ES"/>
        </w:rPr>
        <w:t>t</w:t>
      </w:r>
      <w:r w:rsidRPr="008D1009">
        <w:rPr>
          <w:rFonts w:ascii="Century Gothic" w:eastAsia="Times New Roman" w:hAnsi="Century Gothic" w:cs="Arial"/>
          <w:iCs/>
          <w:lang w:eastAsia="es-ES"/>
        </w:rPr>
        <w:t>e sentido,</w:t>
      </w:r>
      <w:r w:rsidR="00A34444" w:rsidRPr="008D1009">
        <w:rPr>
          <w:rFonts w:ascii="Century Gothic" w:eastAsia="Times New Roman" w:hAnsi="Century Gothic" w:cs="Arial"/>
          <w:iCs/>
          <w:lang w:eastAsia="es-ES"/>
        </w:rPr>
        <w:t xml:space="preserve"> debe tenerse también en cuenta que </w:t>
      </w:r>
      <w:r w:rsidR="003E0D47" w:rsidRPr="008D1009">
        <w:rPr>
          <w:rFonts w:ascii="Century Gothic" w:eastAsia="Times New Roman" w:hAnsi="Century Gothic" w:cs="Arial"/>
          <w:iCs/>
          <w:lang w:eastAsia="es-ES"/>
        </w:rPr>
        <w:t xml:space="preserve">el Consejo de Estado ha dicho que la conducencia se refiere a la </w:t>
      </w:r>
      <w:r w:rsidR="009D52ED">
        <w:rPr>
          <w:rFonts w:ascii="Century Gothic" w:eastAsia="Times New Roman" w:hAnsi="Century Gothic" w:cs="Arial"/>
          <w:iCs/>
          <w:lang w:eastAsia="es-ES"/>
        </w:rPr>
        <w:t>idoneidad</w:t>
      </w:r>
      <w:r w:rsidR="003E0D47" w:rsidRPr="008D1009">
        <w:rPr>
          <w:rFonts w:ascii="Century Gothic" w:eastAsia="Times New Roman" w:hAnsi="Century Gothic" w:cs="Arial"/>
          <w:iCs/>
          <w:lang w:eastAsia="es-ES"/>
        </w:rPr>
        <w:t xml:space="preserve"> que tiene una prueba para demostrar cierto hecho</w:t>
      </w:r>
      <w:r w:rsidRPr="008D1009">
        <w:rPr>
          <w:rFonts w:ascii="Century Gothic" w:eastAsia="Times New Roman" w:hAnsi="Century Gothic" w:cs="Arial"/>
          <w:iCs/>
          <w:lang w:eastAsia="es-ES"/>
        </w:rPr>
        <w:t>, por lo cual “</w:t>
      </w:r>
      <w:r w:rsidRPr="008D1009">
        <w:rPr>
          <w:rFonts w:ascii="Century Gothic" w:eastAsia="Times New Roman" w:hAnsi="Century Gothic" w:cs="Arial"/>
          <w:iCs/>
          <w:sz w:val="20"/>
          <w:szCs w:val="20"/>
          <w:lang w:eastAsia="es-ES"/>
        </w:rPr>
        <w:t xml:space="preserve">la encontramos en el examen que pueda realizar el </w:t>
      </w:r>
      <w:r w:rsidR="001013B8" w:rsidRPr="008D1009">
        <w:rPr>
          <w:rFonts w:ascii="Century Gothic" w:eastAsia="Times New Roman" w:hAnsi="Century Gothic" w:cs="Arial"/>
          <w:iCs/>
          <w:sz w:val="20"/>
          <w:szCs w:val="20"/>
          <w:lang w:eastAsia="es-ES"/>
        </w:rPr>
        <w:t xml:space="preserve">juez </w:t>
      </w:r>
      <w:r w:rsidRPr="008D1009">
        <w:rPr>
          <w:rFonts w:ascii="Century Gothic" w:eastAsia="Times New Roman" w:hAnsi="Century Gothic" w:cs="Arial"/>
          <w:iCs/>
          <w:sz w:val="20"/>
          <w:szCs w:val="20"/>
          <w:lang w:eastAsia="es-ES"/>
        </w:rPr>
        <w:t xml:space="preserve">entre </w:t>
      </w:r>
      <w:r w:rsidR="004B0ED9" w:rsidRPr="008D1009">
        <w:rPr>
          <w:rFonts w:ascii="Century Gothic" w:eastAsia="Times New Roman" w:hAnsi="Century Gothic" w:cs="Arial"/>
          <w:iCs/>
          <w:sz w:val="20"/>
          <w:szCs w:val="20"/>
          <w:lang w:eastAsia="es-ES"/>
        </w:rPr>
        <w:t>la ley y el uso de ese medio probatorio sin ninguna dificultad legal que anule el valor probatorio que se procura</w:t>
      </w:r>
      <w:r w:rsidR="004B0ED9" w:rsidRPr="008D1009">
        <w:rPr>
          <w:rFonts w:ascii="Century Gothic" w:eastAsia="Times New Roman" w:hAnsi="Century Gothic" w:cs="Arial"/>
          <w:iCs/>
          <w:lang w:eastAsia="es-ES"/>
        </w:rPr>
        <w:t>”</w:t>
      </w:r>
      <w:r w:rsidR="00BC46C7" w:rsidRPr="008D1009">
        <w:rPr>
          <w:rStyle w:val="Refdenotaalpie"/>
          <w:rFonts w:ascii="Century Gothic" w:eastAsia="Times New Roman" w:hAnsi="Century Gothic" w:cs="Arial"/>
          <w:iCs/>
          <w:lang w:eastAsia="es-ES"/>
        </w:rPr>
        <w:footnoteReference w:id="52"/>
      </w:r>
      <w:r w:rsidR="004B0ED9" w:rsidRPr="008D1009">
        <w:rPr>
          <w:rFonts w:ascii="Century Gothic" w:eastAsia="Times New Roman" w:hAnsi="Century Gothic" w:cs="Arial"/>
          <w:iCs/>
          <w:lang w:eastAsia="es-ES"/>
        </w:rPr>
        <w:t>.</w:t>
      </w:r>
      <w:r w:rsidRPr="008D1009">
        <w:rPr>
          <w:rFonts w:ascii="Century Gothic" w:eastAsia="Times New Roman" w:hAnsi="Century Gothic" w:cs="Arial"/>
          <w:iCs/>
          <w:lang w:eastAsia="es-ES"/>
        </w:rPr>
        <w:t xml:space="preserve"> </w:t>
      </w:r>
    </w:p>
    <w:bookmarkEnd w:id="27"/>
    <w:p w14:paraId="781161C5" w14:textId="77777777" w:rsidR="00146C3E" w:rsidRPr="008D1009" w:rsidRDefault="00146C3E" w:rsidP="005E0898">
      <w:pPr>
        <w:spacing w:after="0" w:line="360" w:lineRule="auto"/>
        <w:jc w:val="both"/>
        <w:rPr>
          <w:rFonts w:ascii="Century Gothic" w:eastAsia="Times New Roman" w:hAnsi="Century Gothic" w:cs="Arial"/>
          <w:iCs/>
          <w:lang w:eastAsia="es-ES"/>
        </w:rPr>
      </w:pPr>
    </w:p>
    <w:p w14:paraId="4DE0C671" w14:textId="77777777" w:rsidR="00662D6E" w:rsidRPr="008D1009" w:rsidRDefault="007B0F97" w:rsidP="005E089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Pues bien, </w:t>
      </w:r>
      <w:r w:rsidR="003C1F33" w:rsidRPr="008D1009">
        <w:rPr>
          <w:rFonts w:ascii="Century Gothic" w:eastAsia="Times New Roman" w:hAnsi="Century Gothic" w:cs="Arial"/>
          <w:lang w:val="es-CO" w:eastAsia="es-ES"/>
        </w:rPr>
        <w:t xml:space="preserve">la razón por la cual el </w:t>
      </w:r>
      <w:r w:rsidRPr="008D1009">
        <w:rPr>
          <w:rFonts w:ascii="Century Gothic" w:eastAsia="Times New Roman" w:hAnsi="Century Gothic" w:cs="Arial"/>
          <w:lang w:val="es-CO" w:eastAsia="es-ES"/>
        </w:rPr>
        <w:t>Ministerio Público</w:t>
      </w:r>
      <w:r w:rsidR="003C1F33" w:rsidRPr="008D1009">
        <w:rPr>
          <w:rFonts w:ascii="Century Gothic" w:eastAsia="Times New Roman" w:hAnsi="Century Gothic" w:cs="Arial"/>
          <w:lang w:val="es-CO" w:eastAsia="es-ES"/>
        </w:rPr>
        <w:t xml:space="preserve"> </w:t>
      </w:r>
      <w:r w:rsidR="00CD09D4" w:rsidRPr="008D1009">
        <w:rPr>
          <w:rFonts w:ascii="Century Gothic" w:eastAsia="Times New Roman" w:hAnsi="Century Gothic" w:cs="Arial"/>
          <w:lang w:val="es-CO" w:eastAsia="es-ES"/>
        </w:rPr>
        <w:t>considera</w:t>
      </w:r>
      <w:r w:rsidR="003C1F33" w:rsidRPr="008D1009">
        <w:rPr>
          <w:rFonts w:ascii="Century Gothic" w:eastAsia="Times New Roman" w:hAnsi="Century Gothic" w:cs="Arial"/>
          <w:lang w:val="es-CO" w:eastAsia="es-ES"/>
        </w:rPr>
        <w:t xml:space="preserve"> que en este caso se </w:t>
      </w:r>
      <w:r w:rsidRPr="008D1009">
        <w:rPr>
          <w:rFonts w:ascii="Century Gothic" w:eastAsia="Times New Roman" w:hAnsi="Century Gothic" w:cs="Arial"/>
          <w:lang w:val="es-CO" w:eastAsia="es-ES"/>
        </w:rPr>
        <w:t>configuró el fallo en conciencia radica, justamente, en el aspecto probatorio,</w:t>
      </w:r>
      <w:r w:rsidR="00FE2DE2" w:rsidRPr="008D1009">
        <w:rPr>
          <w:rFonts w:ascii="Century Gothic" w:eastAsia="Times New Roman" w:hAnsi="Century Gothic" w:cs="Arial"/>
          <w:lang w:val="es-CO" w:eastAsia="es-ES"/>
        </w:rPr>
        <w:t xml:space="preserve"> pues, a su juicio, el </w:t>
      </w:r>
      <w:r w:rsidR="008964B6" w:rsidRPr="008D1009">
        <w:rPr>
          <w:rFonts w:ascii="Century Gothic" w:eastAsia="Times New Roman" w:hAnsi="Century Gothic" w:cs="Arial"/>
          <w:lang w:val="es-CO" w:eastAsia="es-ES"/>
        </w:rPr>
        <w:t>t</w:t>
      </w:r>
      <w:r w:rsidR="00601FB5" w:rsidRPr="008D1009">
        <w:rPr>
          <w:rFonts w:ascii="Century Gothic" w:eastAsia="Times New Roman" w:hAnsi="Century Gothic" w:cs="Arial"/>
          <w:lang w:val="es-CO" w:eastAsia="es-ES"/>
        </w:rPr>
        <w:t xml:space="preserve">ribunal </w:t>
      </w:r>
      <w:r w:rsidR="008964B6" w:rsidRPr="008D1009">
        <w:rPr>
          <w:rFonts w:ascii="Century Gothic" w:eastAsia="Times New Roman" w:hAnsi="Century Gothic" w:cs="Arial"/>
          <w:lang w:val="es-CO" w:eastAsia="es-ES"/>
        </w:rPr>
        <w:t>de a</w:t>
      </w:r>
      <w:r w:rsidR="0018183F" w:rsidRPr="008D1009">
        <w:rPr>
          <w:rFonts w:ascii="Century Gothic" w:eastAsia="Times New Roman" w:hAnsi="Century Gothic" w:cs="Arial"/>
          <w:lang w:val="es-CO" w:eastAsia="es-ES"/>
        </w:rPr>
        <w:t xml:space="preserve">rbitramento </w:t>
      </w:r>
      <w:r w:rsidR="00601FB5" w:rsidRPr="008D1009">
        <w:rPr>
          <w:rFonts w:ascii="Century Gothic" w:eastAsia="Times New Roman" w:hAnsi="Century Gothic" w:cs="Arial"/>
          <w:lang w:val="es-CO" w:eastAsia="es-ES"/>
        </w:rPr>
        <w:t xml:space="preserve">no podía </w:t>
      </w:r>
      <w:r w:rsidR="00157037" w:rsidRPr="008D1009">
        <w:rPr>
          <w:rFonts w:ascii="Century Gothic" w:eastAsia="Times New Roman" w:hAnsi="Century Gothic" w:cs="Arial"/>
          <w:lang w:val="es-CO" w:eastAsia="es-ES"/>
        </w:rPr>
        <w:t>tener por</w:t>
      </w:r>
      <w:r w:rsidR="00601FB5" w:rsidRPr="008D1009">
        <w:rPr>
          <w:rFonts w:ascii="Century Gothic" w:eastAsia="Times New Roman" w:hAnsi="Century Gothic" w:cs="Arial"/>
          <w:lang w:val="es-CO" w:eastAsia="es-ES"/>
        </w:rPr>
        <w:t xml:space="preserve"> acreditada la </w:t>
      </w:r>
      <w:r w:rsidR="00157037" w:rsidRPr="008D1009">
        <w:rPr>
          <w:rFonts w:ascii="Century Gothic" w:eastAsia="Times New Roman" w:hAnsi="Century Gothic" w:cs="Arial"/>
          <w:lang w:val="es-CO" w:eastAsia="es-ES"/>
        </w:rPr>
        <w:t xml:space="preserve">declaratoria de </w:t>
      </w:r>
      <w:r w:rsidR="00601FB5" w:rsidRPr="008D1009">
        <w:rPr>
          <w:rFonts w:ascii="Century Gothic" w:eastAsia="Times New Roman" w:hAnsi="Century Gothic" w:cs="Arial"/>
          <w:lang w:val="es-CO" w:eastAsia="es-ES"/>
        </w:rPr>
        <w:t>una urgencia manifiesta,</w:t>
      </w:r>
      <w:r w:rsidR="00157037" w:rsidRPr="008D1009">
        <w:rPr>
          <w:rFonts w:ascii="Century Gothic" w:eastAsia="Times New Roman" w:hAnsi="Century Gothic" w:cs="Arial"/>
          <w:lang w:val="es-CO" w:eastAsia="es-ES"/>
        </w:rPr>
        <w:t xml:space="preserve"> ni sus condiciones,</w:t>
      </w:r>
      <w:r w:rsidR="00601FB5" w:rsidRPr="008D1009">
        <w:rPr>
          <w:rFonts w:ascii="Century Gothic" w:eastAsia="Times New Roman" w:hAnsi="Century Gothic" w:cs="Arial"/>
          <w:lang w:val="es-CO" w:eastAsia="es-ES"/>
        </w:rPr>
        <w:t xml:space="preserve"> </w:t>
      </w:r>
      <w:r w:rsidR="00680DF7" w:rsidRPr="008D1009">
        <w:rPr>
          <w:rFonts w:ascii="Century Gothic" w:eastAsia="Times New Roman" w:hAnsi="Century Gothic" w:cs="Arial"/>
          <w:lang w:val="es-CO" w:eastAsia="es-ES"/>
        </w:rPr>
        <w:t>toda vez que</w:t>
      </w:r>
      <w:r w:rsidR="00B00D77" w:rsidRPr="008D1009">
        <w:rPr>
          <w:rFonts w:ascii="Century Gothic" w:eastAsia="Times New Roman" w:hAnsi="Century Gothic" w:cs="Arial"/>
          <w:lang w:val="es-CO" w:eastAsia="es-ES"/>
        </w:rPr>
        <w:t xml:space="preserve"> en el expediente no obra</w:t>
      </w:r>
      <w:r w:rsidR="00601FB5" w:rsidRPr="008D1009">
        <w:rPr>
          <w:rFonts w:ascii="Century Gothic" w:eastAsia="Times New Roman" w:hAnsi="Century Gothic" w:cs="Arial"/>
          <w:lang w:val="es-CO" w:eastAsia="es-ES"/>
        </w:rPr>
        <w:t xml:space="preserve"> el </w:t>
      </w:r>
      <w:r w:rsidR="00FE2DE2" w:rsidRPr="008D1009">
        <w:rPr>
          <w:rFonts w:ascii="Century Gothic" w:eastAsia="Times New Roman" w:hAnsi="Century Gothic" w:cs="Arial"/>
          <w:lang w:val="es-CO" w:eastAsia="es-ES"/>
        </w:rPr>
        <w:t xml:space="preserve">decreto 298 de 1998 </w:t>
      </w:r>
      <w:r w:rsidR="00157037" w:rsidRPr="008D1009">
        <w:rPr>
          <w:rFonts w:ascii="Century Gothic" w:eastAsia="Times New Roman" w:hAnsi="Century Gothic" w:cs="Arial"/>
          <w:lang w:val="es-CO" w:eastAsia="es-ES"/>
        </w:rPr>
        <w:t>que la habría dec</w:t>
      </w:r>
      <w:r w:rsidR="00993B7B" w:rsidRPr="008D1009">
        <w:rPr>
          <w:rFonts w:ascii="Century Gothic" w:eastAsia="Times New Roman" w:hAnsi="Century Gothic" w:cs="Arial"/>
          <w:lang w:val="es-CO" w:eastAsia="es-ES"/>
        </w:rPr>
        <w:t>larado</w:t>
      </w:r>
      <w:r w:rsidR="00157037" w:rsidRPr="008D1009">
        <w:rPr>
          <w:rFonts w:ascii="Century Gothic" w:eastAsia="Times New Roman" w:hAnsi="Century Gothic" w:cs="Arial"/>
          <w:lang w:val="es-CO" w:eastAsia="es-ES"/>
        </w:rPr>
        <w:t xml:space="preserve">, </w:t>
      </w:r>
      <w:r w:rsidR="00601FB5" w:rsidRPr="008D1009">
        <w:rPr>
          <w:rFonts w:ascii="Century Gothic" w:eastAsia="Times New Roman" w:hAnsi="Century Gothic" w:cs="Arial"/>
          <w:lang w:val="es-CO" w:eastAsia="es-ES"/>
        </w:rPr>
        <w:t>ni éste se enc</w:t>
      </w:r>
      <w:r w:rsidR="00B00D77" w:rsidRPr="008D1009">
        <w:rPr>
          <w:rFonts w:ascii="Century Gothic" w:eastAsia="Times New Roman" w:hAnsi="Century Gothic" w:cs="Arial"/>
          <w:lang w:val="es-CO" w:eastAsia="es-ES"/>
        </w:rPr>
        <w:t xml:space="preserve">uentra </w:t>
      </w:r>
      <w:r w:rsidR="00601FB5" w:rsidRPr="008D1009">
        <w:rPr>
          <w:rFonts w:ascii="Century Gothic" w:eastAsia="Times New Roman" w:hAnsi="Century Gothic" w:cs="Arial"/>
          <w:lang w:val="es-CO" w:eastAsia="es-ES"/>
        </w:rPr>
        <w:t>publicado en la página web de la entidad,</w:t>
      </w:r>
      <w:r w:rsidR="005F21F3" w:rsidRPr="008D1009">
        <w:rPr>
          <w:rFonts w:ascii="Century Gothic" w:eastAsia="Times New Roman" w:hAnsi="Century Gothic" w:cs="Arial"/>
          <w:lang w:val="es-CO" w:eastAsia="es-ES"/>
        </w:rPr>
        <w:t xml:space="preserve"> únicos medios que consider</w:t>
      </w:r>
      <w:r w:rsidR="00CD09D4" w:rsidRPr="008D1009">
        <w:rPr>
          <w:rFonts w:ascii="Century Gothic" w:eastAsia="Times New Roman" w:hAnsi="Century Gothic" w:cs="Arial"/>
          <w:lang w:val="es-CO" w:eastAsia="es-ES"/>
        </w:rPr>
        <w:t>ó</w:t>
      </w:r>
      <w:r w:rsidR="005F21F3" w:rsidRPr="008D1009">
        <w:rPr>
          <w:rFonts w:ascii="Century Gothic" w:eastAsia="Times New Roman" w:hAnsi="Century Gothic" w:cs="Arial"/>
          <w:lang w:val="es-CO" w:eastAsia="es-ES"/>
        </w:rPr>
        <w:t xml:space="preserve"> idóneos p</w:t>
      </w:r>
      <w:r w:rsidR="00067BEA" w:rsidRPr="008D1009">
        <w:rPr>
          <w:rFonts w:ascii="Century Gothic" w:eastAsia="Times New Roman" w:hAnsi="Century Gothic" w:cs="Arial"/>
          <w:lang w:val="es-CO" w:eastAsia="es-ES"/>
        </w:rPr>
        <w:t xml:space="preserve">ara </w:t>
      </w:r>
      <w:r w:rsidR="00000D6C" w:rsidRPr="008D1009">
        <w:rPr>
          <w:rFonts w:ascii="Century Gothic" w:eastAsia="Times New Roman" w:hAnsi="Century Gothic" w:cs="Arial"/>
          <w:lang w:val="es-CO" w:eastAsia="es-ES"/>
        </w:rPr>
        <w:t>demostrar</w:t>
      </w:r>
      <w:r w:rsidR="00067BEA" w:rsidRPr="008D1009">
        <w:rPr>
          <w:rFonts w:ascii="Century Gothic" w:eastAsia="Times New Roman" w:hAnsi="Century Gothic" w:cs="Arial"/>
          <w:lang w:val="es-CO" w:eastAsia="es-ES"/>
        </w:rPr>
        <w:t xml:space="preserve"> ese </w:t>
      </w:r>
      <w:r w:rsidR="00780E7E" w:rsidRPr="008D1009">
        <w:rPr>
          <w:rFonts w:ascii="Century Gothic" w:eastAsia="Times New Roman" w:hAnsi="Century Gothic" w:cs="Arial"/>
          <w:lang w:val="es-CO" w:eastAsia="es-ES"/>
        </w:rPr>
        <w:t>hecho, ya que</w:t>
      </w:r>
      <w:r w:rsidR="005F21F3" w:rsidRPr="008D1009">
        <w:rPr>
          <w:rFonts w:ascii="Century Gothic" w:eastAsia="Times New Roman" w:hAnsi="Century Gothic" w:cs="Arial"/>
          <w:lang w:val="es-CO" w:eastAsia="es-ES"/>
        </w:rPr>
        <w:t>,</w:t>
      </w:r>
      <w:r w:rsidR="00780E7E" w:rsidRPr="008D1009">
        <w:rPr>
          <w:rFonts w:ascii="Century Gothic" w:eastAsia="Times New Roman" w:hAnsi="Century Gothic" w:cs="Arial"/>
          <w:lang w:val="es-CO" w:eastAsia="es-ES"/>
        </w:rPr>
        <w:t xml:space="preserve"> </w:t>
      </w:r>
      <w:r w:rsidR="00146282" w:rsidRPr="008D1009">
        <w:rPr>
          <w:rFonts w:ascii="Century Gothic" w:eastAsia="Times New Roman" w:hAnsi="Century Gothic" w:cs="Arial"/>
          <w:lang w:val="es-CO" w:eastAsia="es-ES"/>
        </w:rPr>
        <w:t>en su entender</w:t>
      </w:r>
      <w:r w:rsidR="005F21F3" w:rsidRPr="008D1009">
        <w:rPr>
          <w:rFonts w:ascii="Century Gothic" w:eastAsia="Times New Roman" w:hAnsi="Century Gothic" w:cs="Arial"/>
          <w:lang w:val="es-CO" w:eastAsia="es-ES"/>
        </w:rPr>
        <w:t xml:space="preserve">, el mencionado </w:t>
      </w:r>
      <w:r w:rsidR="00662D6E" w:rsidRPr="008D1009">
        <w:rPr>
          <w:rFonts w:ascii="Century Gothic" w:eastAsia="Times New Roman" w:hAnsi="Century Gothic" w:cs="Arial"/>
          <w:lang w:val="es-CO" w:eastAsia="es-ES"/>
        </w:rPr>
        <w:t>decreto</w:t>
      </w:r>
      <w:r w:rsidR="005F21F3" w:rsidRPr="008D1009">
        <w:rPr>
          <w:rFonts w:ascii="Century Gothic" w:eastAsia="Times New Roman" w:hAnsi="Century Gothic" w:cs="Arial"/>
          <w:lang w:val="es-CO" w:eastAsia="es-ES"/>
        </w:rPr>
        <w:t xml:space="preserve"> es una norma jurídica de orden local que sólo puede acreditarse en los términos </w:t>
      </w:r>
      <w:r w:rsidR="005A2E42" w:rsidRPr="008D1009">
        <w:rPr>
          <w:rFonts w:ascii="Century Gothic" w:eastAsia="Times New Roman" w:hAnsi="Century Gothic" w:cs="Arial"/>
          <w:lang w:val="es-CO" w:eastAsia="es-ES"/>
        </w:rPr>
        <w:t>d</w:t>
      </w:r>
      <w:r w:rsidR="005F21F3" w:rsidRPr="008D1009">
        <w:rPr>
          <w:rFonts w:ascii="Century Gothic" w:eastAsia="Times New Roman" w:hAnsi="Century Gothic" w:cs="Arial"/>
          <w:lang w:val="es-CO" w:eastAsia="es-ES"/>
        </w:rPr>
        <w:t>el</w:t>
      </w:r>
      <w:r w:rsidR="00662D6E" w:rsidRPr="008D1009">
        <w:rPr>
          <w:rFonts w:ascii="Century Gothic" w:eastAsia="Times New Roman" w:hAnsi="Century Gothic" w:cs="Arial"/>
          <w:lang w:val="es-CO" w:eastAsia="es-ES"/>
        </w:rPr>
        <w:t xml:space="preserve"> artículo 167 de la ley 1437 de 2011.</w:t>
      </w:r>
    </w:p>
    <w:p w14:paraId="4329AAE7" w14:textId="77777777" w:rsidR="00146282" w:rsidRPr="008D1009" w:rsidRDefault="00146282" w:rsidP="005E0898">
      <w:pPr>
        <w:spacing w:after="0" w:line="360" w:lineRule="auto"/>
        <w:jc w:val="both"/>
        <w:rPr>
          <w:rFonts w:ascii="Century Gothic" w:eastAsia="Times New Roman" w:hAnsi="Century Gothic" w:cs="Arial"/>
          <w:lang w:val="es-CO" w:eastAsia="es-ES"/>
        </w:rPr>
      </w:pPr>
    </w:p>
    <w:p w14:paraId="308E2F32" w14:textId="77777777" w:rsidR="002D28DE" w:rsidRPr="008D1009" w:rsidRDefault="00766649" w:rsidP="005E089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En es</w:t>
      </w:r>
      <w:r w:rsidR="001538E5"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 xml:space="preserve">e contexto, entiende la Sala </w:t>
      </w:r>
      <w:r w:rsidR="005A2E42" w:rsidRPr="008D1009">
        <w:rPr>
          <w:rFonts w:ascii="Century Gothic" w:eastAsia="Times New Roman" w:hAnsi="Century Gothic" w:cs="Arial"/>
          <w:lang w:val="es-CO" w:eastAsia="es-ES"/>
        </w:rPr>
        <w:t xml:space="preserve">que </w:t>
      </w:r>
      <w:r w:rsidR="00C247CF" w:rsidRPr="008D1009">
        <w:rPr>
          <w:rFonts w:ascii="Century Gothic" w:eastAsia="Times New Roman" w:hAnsi="Century Gothic" w:cs="Arial"/>
          <w:lang w:val="es-CO" w:eastAsia="es-ES"/>
        </w:rPr>
        <w:t>los argumentos del Ministerio Públic</w:t>
      </w:r>
      <w:r w:rsidR="005F71B0" w:rsidRPr="008D1009">
        <w:rPr>
          <w:rFonts w:ascii="Century Gothic" w:eastAsia="Times New Roman" w:hAnsi="Century Gothic" w:cs="Arial"/>
          <w:lang w:val="es-CO" w:eastAsia="es-ES"/>
        </w:rPr>
        <w:t>o</w:t>
      </w:r>
      <w:r w:rsidR="00C247CF" w:rsidRPr="008D1009">
        <w:rPr>
          <w:rFonts w:ascii="Century Gothic" w:eastAsia="Times New Roman" w:hAnsi="Century Gothic" w:cs="Arial"/>
          <w:lang w:val="es-CO" w:eastAsia="es-ES"/>
        </w:rPr>
        <w:t xml:space="preserve"> no se dirigen a cuestionar </w:t>
      </w:r>
      <w:r w:rsidR="004A7B70" w:rsidRPr="008D1009">
        <w:rPr>
          <w:rFonts w:ascii="Century Gothic" w:eastAsia="Times New Roman" w:hAnsi="Century Gothic" w:cs="Arial"/>
          <w:lang w:val="es-CO" w:eastAsia="es-ES"/>
        </w:rPr>
        <w:t xml:space="preserve">el análisis o </w:t>
      </w:r>
      <w:r w:rsidR="008F1E52" w:rsidRPr="008D1009">
        <w:rPr>
          <w:rFonts w:ascii="Century Gothic" w:eastAsia="Times New Roman" w:hAnsi="Century Gothic" w:cs="Arial"/>
          <w:lang w:val="es-CO" w:eastAsia="es-ES"/>
        </w:rPr>
        <w:t>juicio de valor</w:t>
      </w:r>
      <w:r w:rsidR="008964B6" w:rsidRPr="008D1009">
        <w:rPr>
          <w:rFonts w:ascii="Century Gothic" w:eastAsia="Times New Roman" w:hAnsi="Century Gothic" w:cs="Arial"/>
          <w:lang w:val="es-CO" w:eastAsia="es-ES"/>
        </w:rPr>
        <w:t xml:space="preserve"> que el t</w:t>
      </w:r>
      <w:r w:rsidR="004A7B70" w:rsidRPr="008D1009">
        <w:rPr>
          <w:rFonts w:ascii="Century Gothic" w:eastAsia="Times New Roman" w:hAnsi="Century Gothic" w:cs="Arial"/>
          <w:lang w:val="es-CO" w:eastAsia="es-ES"/>
        </w:rPr>
        <w:t>ribunal realiz</w:t>
      </w:r>
      <w:r w:rsidR="008F1E52" w:rsidRPr="008D1009">
        <w:rPr>
          <w:rFonts w:ascii="Century Gothic" w:eastAsia="Times New Roman" w:hAnsi="Century Gothic" w:cs="Arial"/>
          <w:lang w:val="es-CO" w:eastAsia="es-ES"/>
        </w:rPr>
        <w:t>ó para</w:t>
      </w:r>
      <w:r w:rsidR="00A47871" w:rsidRPr="008D1009">
        <w:rPr>
          <w:rFonts w:ascii="Century Gothic" w:eastAsia="Times New Roman" w:hAnsi="Century Gothic" w:cs="Arial"/>
          <w:lang w:val="es-CO" w:eastAsia="es-ES"/>
        </w:rPr>
        <w:t xml:space="preserve"> tener por acreditada la existencia de una urgencia manifiesta</w:t>
      </w:r>
      <w:r w:rsidR="00860005" w:rsidRPr="008D1009">
        <w:rPr>
          <w:rFonts w:ascii="Century Gothic" w:eastAsia="Times New Roman" w:hAnsi="Century Gothic" w:cs="Arial"/>
          <w:lang w:val="es-CO" w:eastAsia="es-ES"/>
        </w:rPr>
        <w:t xml:space="preserve"> con base en lo que la</w:t>
      </w:r>
      <w:r w:rsidR="005F71B0" w:rsidRPr="008D1009">
        <w:rPr>
          <w:rFonts w:ascii="Century Gothic" w:eastAsia="Times New Roman" w:hAnsi="Century Gothic" w:cs="Arial"/>
          <w:lang w:val="es-CO" w:eastAsia="es-ES"/>
        </w:rPr>
        <w:t xml:space="preserve">s partes dejaron consignado </w:t>
      </w:r>
      <w:r w:rsidR="00943A28" w:rsidRPr="008D1009">
        <w:rPr>
          <w:rFonts w:ascii="Century Gothic" w:eastAsia="Times New Roman" w:hAnsi="Century Gothic" w:cs="Arial"/>
          <w:lang w:val="es-CO" w:eastAsia="es-ES"/>
        </w:rPr>
        <w:t xml:space="preserve">al respecto </w:t>
      </w:r>
      <w:r w:rsidR="005F71B0" w:rsidRPr="008D1009">
        <w:rPr>
          <w:rFonts w:ascii="Century Gothic" w:eastAsia="Times New Roman" w:hAnsi="Century Gothic" w:cs="Arial"/>
          <w:lang w:val="es-CO" w:eastAsia="es-ES"/>
        </w:rPr>
        <w:t>en la parte considerativa del contrato</w:t>
      </w:r>
      <w:r w:rsidR="00E93ED0" w:rsidRPr="008D1009">
        <w:rPr>
          <w:rFonts w:ascii="Century Gothic" w:eastAsia="Times New Roman" w:hAnsi="Century Gothic" w:cs="Arial"/>
          <w:lang w:val="es-CO" w:eastAsia="es-ES"/>
        </w:rPr>
        <w:t xml:space="preserve"> 16 de</w:t>
      </w:r>
      <w:r w:rsidR="00860005" w:rsidRPr="008D1009">
        <w:rPr>
          <w:rFonts w:ascii="Century Gothic" w:eastAsia="Times New Roman" w:hAnsi="Century Gothic" w:cs="Arial"/>
          <w:lang w:val="es-CO" w:eastAsia="es-ES"/>
        </w:rPr>
        <w:t xml:space="preserve"> 1998</w:t>
      </w:r>
      <w:r w:rsidR="005F71B0" w:rsidRPr="008D1009">
        <w:rPr>
          <w:rFonts w:ascii="Century Gothic" w:eastAsia="Times New Roman" w:hAnsi="Century Gothic" w:cs="Arial"/>
          <w:lang w:val="es-CO" w:eastAsia="es-ES"/>
        </w:rPr>
        <w:t>, sino</w:t>
      </w:r>
      <w:r w:rsidR="00141308" w:rsidRPr="008D1009">
        <w:rPr>
          <w:rFonts w:ascii="Century Gothic" w:eastAsia="Times New Roman" w:hAnsi="Century Gothic" w:cs="Arial"/>
          <w:lang w:val="es-CO" w:eastAsia="es-ES"/>
        </w:rPr>
        <w:t xml:space="preserve"> que</w:t>
      </w:r>
      <w:r w:rsidR="00943A28" w:rsidRPr="008D1009">
        <w:rPr>
          <w:rFonts w:ascii="Century Gothic" w:eastAsia="Times New Roman" w:hAnsi="Century Gothic" w:cs="Arial"/>
          <w:lang w:val="es-CO" w:eastAsia="es-ES"/>
        </w:rPr>
        <w:t xml:space="preserve"> se encaminan a evidenciar el</w:t>
      </w:r>
      <w:r w:rsidR="00A671B0" w:rsidRPr="008D1009">
        <w:rPr>
          <w:rFonts w:ascii="Century Gothic" w:eastAsia="Times New Roman" w:hAnsi="Century Gothic" w:cs="Arial"/>
          <w:lang w:val="es-CO" w:eastAsia="es-ES"/>
        </w:rPr>
        <w:t xml:space="preserve"> presunto</w:t>
      </w:r>
      <w:r w:rsidR="00943A28" w:rsidRPr="008D1009">
        <w:rPr>
          <w:rFonts w:ascii="Century Gothic" w:eastAsia="Times New Roman" w:hAnsi="Century Gothic" w:cs="Arial"/>
          <w:lang w:val="es-CO" w:eastAsia="es-ES"/>
        </w:rPr>
        <w:t xml:space="preserve"> </w:t>
      </w:r>
      <w:r w:rsidR="00950D5F" w:rsidRPr="008D1009">
        <w:rPr>
          <w:rFonts w:ascii="Century Gothic" w:eastAsia="Times New Roman" w:hAnsi="Century Gothic" w:cs="Arial"/>
          <w:lang w:val="es-CO" w:eastAsia="es-ES"/>
        </w:rPr>
        <w:t>desconocimiento</w:t>
      </w:r>
      <w:r w:rsidR="002D28DE" w:rsidRPr="008D1009">
        <w:rPr>
          <w:rFonts w:ascii="Century Gothic" w:eastAsia="Times New Roman" w:hAnsi="Century Gothic" w:cs="Arial"/>
          <w:lang w:val="es-CO" w:eastAsia="es-ES"/>
        </w:rPr>
        <w:t xml:space="preserve"> </w:t>
      </w:r>
      <w:r w:rsidR="00943A28" w:rsidRPr="008D1009">
        <w:rPr>
          <w:rFonts w:ascii="Century Gothic" w:eastAsia="Times New Roman" w:hAnsi="Century Gothic" w:cs="Arial"/>
          <w:lang w:val="es-CO" w:eastAsia="es-ES"/>
        </w:rPr>
        <w:t>de una norma adjetiva</w:t>
      </w:r>
      <w:r w:rsidR="00EF6B30" w:rsidRPr="008D1009">
        <w:rPr>
          <w:rFonts w:ascii="Century Gothic" w:eastAsia="Times New Roman" w:hAnsi="Century Gothic" w:cs="Arial"/>
          <w:lang w:val="es-CO" w:eastAsia="es-ES"/>
        </w:rPr>
        <w:t xml:space="preserve"> de derecho probatorio</w:t>
      </w:r>
      <w:r w:rsidR="002D28DE" w:rsidRPr="008D1009">
        <w:rPr>
          <w:rFonts w:ascii="Century Gothic" w:eastAsia="Times New Roman" w:hAnsi="Century Gothic" w:cs="Arial"/>
          <w:lang w:val="es-CO" w:eastAsia="es-ES"/>
        </w:rPr>
        <w:t xml:space="preserve"> en el que habría incu</w:t>
      </w:r>
      <w:r w:rsidR="008964B6" w:rsidRPr="008D1009">
        <w:rPr>
          <w:rFonts w:ascii="Century Gothic" w:eastAsia="Times New Roman" w:hAnsi="Century Gothic" w:cs="Arial"/>
          <w:lang w:val="es-CO" w:eastAsia="es-ES"/>
        </w:rPr>
        <w:t>rrido el t</w:t>
      </w:r>
      <w:r w:rsidR="002D28DE" w:rsidRPr="008D1009">
        <w:rPr>
          <w:rFonts w:ascii="Century Gothic" w:eastAsia="Times New Roman" w:hAnsi="Century Gothic" w:cs="Arial"/>
          <w:lang w:val="es-CO" w:eastAsia="es-ES"/>
        </w:rPr>
        <w:t>ribunal</w:t>
      </w:r>
      <w:r w:rsidR="00A671B0" w:rsidRPr="008D1009">
        <w:rPr>
          <w:rFonts w:ascii="Century Gothic" w:eastAsia="Times New Roman" w:hAnsi="Century Gothic" w:cs="Arial"/>
          <w:lang w:val="es-CO" w:eastAsia="es-ES"/>
        </w:rPr>
        <w:t xml:space="preserve"> </w:t>
      </w:r>
      <w:r w:rsidR="002D28DE" w:rsidRPr="008D1009">
        <w:rPr>
          <w:rFonts w:ascii="Century Gothic" w:eastAsia="Times New Roman" w:hAnsi="Century Gothic" w:cs="Arial"/>
          <w:lang w:val="es-CO" w:eastAsia="es-ES"/>
        </w:rPr>
        <w:t xml:space="preserve">al dar por </w:t>
      </w:r>
      <w:r w:rsidR="0009334E" w:rsidRPr="008D1009">
        <w:rPr>
          <w:rFonts w:ascii="Century Gothic" w:eastAsia="Times New Roman" w:hAnsi="Century Gothic" w:cs="Arial"/>
          <w:lang w:val="es-CO" w:eastAsia="es-ES"/>
        </w:rPr>
        <w:t xml:space="preserve">demostrado ese </w:t>
      </w:r>
      <w:r w:rsidR="002D28DE" w:rsidRPr="008D1009">
        <w:rPr>
          <w:rFonts w:ascii="Century Gothic" w:eastAsia="Times New Roman" w:hAnsi="Century Gothic" w:cs="Arial"/>
          <w:lang w:val="es-CO" w:eastAsia="es-ES"/>
        </w:rPr>
        <w:t xml:space="preserve">hecho con base en una prueba </w:t>
      </w:r>
      <w:r w:rsidR="0009334E" w:rsidRPr="008D1009">
        <w:rPr>
          <w:rFonts w:ascii="Century Gothic" w:eastAsia="Times New Roman" w:hAnsi="Century Gothic" w:cs="Arial"/>
          <w:lang w:val="es-CO" w:eastAsia="es-ES"/>
        </w:rPr>
        <w:t xml:space="preserve">que considera </w:t>
      </w:r>
      <w:r w:rsidR="002D28DE" w:rsidRPr="008D1009">
        <w:rPr>
          <w:rFonts w:ascii="Century Gothic" w:eastAsia="Times New Roman" w:hAnsi="Century Gothic" w:cs="Arial"/>
          <w:lang w:val="es-CO" w:eastAsia="es-ES"/>
        </w:rPr>
        <w:t>inconducente, pues, a su juicio,</w:t>
      </w:r>
      <w:r w:rsidR="0009334E" w:rsidRPr="008D1009">
        <w:rPr>
          <w:rFonts w:ascii="Century Gothic" w:eastAsia="Times New Roman" w:hAnsi="Century Gothic" w:cs="Arial"/>
          <w:lang w:val="es-CO" w:eastAsia="es-ES"/>
        </w:rPr>
        <w:t xml:space="preserve"> </w:t>
      </w:r>
      <w:r w:rsidR="00A90469" w:rsidRPr="008D1009">
        <w:rPr>
          <w:rFonts w:ascii="Century Gothic" w:eastAsia="Times New Roman" w:hAnsi="Century Gothic" w:cs="Arial"/>
          <w:lang w:val="es-CO" w:eastAsia="es-ES"/>
        </w:rPr>
        <w:t>la existencia y contenido d</w:t>
      </w:r>
      <w:r w:rsidR="000D74AD" w:rsidRPr="008D1009">
        <w:rPr>
          <w:rFonts w:ascii="Century Gothic" w:eastAsia="Times New Roman" w:hAnsi="Century Gothic" w:cs="Arial"/>
          <w:lang w:val="es-CO" w:eastAsia="es-ES"/>
        </w:rPr>
        <w:t>el decreto 298 de 1999</w:t>
      </w:r>
      <w:r w:rsidR="00A671B0" w:rsidRPr="008D1009">
        <w:rPr>
          <w:rFonts w:ascii="Century Gothic" w:eastAsia="Times New Roman" w:hAnsi="Century Gothic" w:cs="Arial"/>
          <w:lang w:val="es-CO" w:eastAsia="es-ES"/>
        </w:rPr>
        <w:t xml:space="preserve"> </w:t>
      </w:r>
      <w:r w:rsidR="000A193A" w:rsidRPr="008D1009">
        <w:rPr>
          <w:rFonts w:ascii="Century Gothic" w:eastAsia="Times New Roman" w:hAnsi="Century Gothic" w:cs="Arial"/>
          <w:lang w:val="es-CO" w:eastAsia="es-ES"/>
        </w:rPr>
        <w:t xml:space="preserve">sólo </w:t>
      </w:r>
      <w:r w:rsidR="00A671B0" w:rsidRPr="008D1009">
        <w:rPr>
          <w:rFonts w:ascii="Century Gothic" w:eastAsia="Times New Roman" w:hAnsi="Century Gothic" w:cs="Arial"/>
          <w:lang w:val="es-CO" w:eastAsia="es-ES"/>
        </w:rPr>
        <w:t>podía</w:t>
      </w:r>
      <w:r w:rsidR="000D74AD" w:rsidRPr="008D1009">
        <w:rPr>
          <w:rFonts w:ascii="Century Gothic" w:eastAsia="Times New Roman" w:hAnsi="Century Gothic" w:cs="Arial"/>
          <w:lang w:val="es-CO" w:eastAsia="es-ES"/>
        </w:rPr>
        <w:t>n</w:t>
      </w:r>
      <w:r w:rsidR="00A671B0" w:rsidRPr="008D1009">
        <w:rPr>
          <w:rFonts w:ascii="Century Gothic" w:eastAsia="Times New Roman" w:hAnsi="Century Gothic" w:cs="Arial"/>
          <w:lang w:val="es-CO" w:eastAsia="es-ES"/>
        </w:rPr>
        <w:t xml:space="preserve"> acreditarse </w:t>
      </w:r>
      <w:r w:rsidR="00F575E9" w:rsidRPr="008D1009">
        <w:rPr>
          <w:rFonts w:ascii="Century Gothic" w:eastAsia="Times New Roman" w:hAnsi="Century Gothic" w:cs="Arial"/>
          <w:lang w:val="es-CO" w:eastAsia="es-ES"/>
        </w:rPr>
        <w:t>en los términos establecidos</w:t>
      </w:r>
      <w:r w:rsidR="000D74AD" w:rsidRPr="008D1009">
        <w:rPr>
          <w:rFonts w:ascii="Century Gothic" w:eastAsia="Times New Roman" w:hAnsi="Century Gothic" w:cs="Arial"/>
          <w:lang w:val="es-CO" w:eastAsia="es-ES"/>
        </w:rPr>
        <w:t xml:space="preserve"> en </w:t>
      </w:r>
      <w:r w:rsidR="005E15B0" w:rsidRPr="008D1009">
        <w:rPr>
          <w:rFonts w:ascii="Century Gothic" w:eastAsia="Times New Roman" w:hAnsi="Century Gothic" w:cs="Arial"/>
          <w:lang w:val="es-CO" w:eastAsia="es-ES"/>
        </w:rPr>
        <w:t xml:space="preserve">el </w:t>
      </w:r>
      <w:r w:rsidR="000D74AD" w:rsidRPr="008D1009">
        <w:rPr>
          <w:rFonts w:ascii="Century Gothic" w:eastAsia="Times New Roman" w:hAnsi="Century Gothic" w:cs="Arial"/>
          <w:lang w:val="es-CO" w:eastAsia="es-ES"/>
        </w:rPr>
        <w:t xml:space="preserve">artículo </w:t>
      </w:r>
      <w:r w:rsidR="00590F30" w:rsidRPr="008D1009">
        <w:rPr>
          <w:rFonts w:ascii="Century Gothic" w:eastAsia="Times New Roman" w:hAnsi="Century Gothic" w:cs="Arial"/>
          <w:lang w:val="es-CO" w:eastAsia="es-ES"/>
        </w:rPr>
        <w:t>167 de la ley 1437 de 2011,</w:t>
      </w:r>
      <w:r w:rsidR="00F575E9" w:rsidRPr="008D1009">
        <w:rPr>
          <w:rFonts w:ascii="Century Gothic" w:eastAsia="Times New Roman" w:hAnsi="Century Gothic" w:cs="Arial"/>
          <w:lang w:val="es-CO" w:eastAsia="es-ES"/>
        </w:rPr>
        <w:t xml:space="preserve"> que dispone:</w:t>
      </w:r>
    </w:p>
    <w:p w14:paraId="59B54B62" w14:textId="77777777" w:rsidR="00F575E9" w:rsidRPr="008D1009" w:rsidRDefault="00F575E9" w:rsidP="005E0898">
      <w:pPr>
        <w:spacing w:after="0" w:line="360" w:lineRule="auto"/>
        <w:jc w:val="both"/>
        <w:rPr>
          <w:rFonts w:ascii="Century Gothic" w:eastAsia="Times New Roman" w:hAnsi="Century Gothic" w:cs="Arial"/>
          <w:lang w:val="es-CO" w:eastAsia="es-ES"/>
        </w:rPr>
      </w:pPr>
    </w:p>
    <w:p w14:paraId="1B19CD9D" w14:textId="77777777" w:rsidR="008D52DF" w:rsidRPr="008D1009" w:rsidRDefault="00F575E9" w:rsidP="008D52DF">
      <w:pPr>
        <w:spacing w:after="0" w:line="276" w:lineRule="auto"/>
        <w:ind w:left="567" w:right="567"/>
        <w:jc w:val="both"/>
        <w:rPr>
          <w:rFonts w:ascii="Century Gothic" w:hAnsi="Century Gothic" w:cs="Arial"/>
        </w:rPr>
      </w:pPr>
      <w:r w:rsidRPr="008D1009">
        <w:rPr>
          <w:rFonts w:ascii="Century Gothic" w:eastAsia="Times New Roman" w:hAnsi="Century Gothic" w:cs="Arial"/>
          <w:lang w:val="es-CO" w:eastAsia="es-ES"/>
        </w:rPr>
        <w:t>“</w:t>
      </w:r>
      <w:bookmarkStart w:id="28" w:name="167"/>
      <w:r w:rsidR="008D52DF" w:rsidRPr="008D1009">
        <w:rPr>
          <w:rFonts w:ascii="Century Gothic" w:hAnsi="Century Gothic" w:cs="Arial"/>
          <w:b/>
          <w:bCs/>
        </w:rPr>
        <w:t>ARTÍCULO 167. NORMAS JURÍDICAS DE ALCANCE NO NACIONAL.</w:t>
      </w:r>
      <w:bookmarkEnd w:id="28"/>
      <w:r w:rsidR="008D52DF" w:rsidRPr="008D1009">
        <w:rPr>
          <w:rFonts w:ascii="Century Gothic" w:hAnsi="Century Gothic" w:cs="Arial"/>
        </w:rPr>
        <w:t xml:space="preserve"> Si el demandante invoca como violadas normas que no tengan alcance nacional, </w:t>
      </w:r>
      <w:r w:rsidR="008D52DF" w:rsidRPr="008D1009">
        <w:rPr>
          <w:rFonts w:ascii="Century Gothic" w:hAnsi="Century Gothic" w:cs="Arial"/>
          <w:b/>
        </w:rPr>
        <w:t>deberá acompañarlas en copia del texto que las contenga</w:t>
      </w:r>
      <w:r w:rsidR="008D52DF" w:rsidRPr="008D1009">
        <w:rPr>
          <w:rFonts w:ascii="Century Gothic" w:hAnsi="Century Gothic" w:cs="Arial"/>
        </w:rPr>
        <w:t>.</w:t>
      </w:r>
    </w:p>
    <w:p w14:paraId="47F1BFCD" w14:textId="77777777" w:rsidR="008D52DF" w:rsidRPr="008D1009" w:rsidRDefault="008D52DF" w:rsidP="008D52DF">
      <w:pPr>
        <w:spacing w:after="0" w:line="276" w:lineRule="auto"/>
        <w:ind w:left="567" w:right="567"/>
        <w:jc w:val="both"/>
        <w:rPr>
          <w:rFonts w:ascii="Century Gothic" w:hAnsi="Century Gothic" w:cs="Arial"/>
        </w:rPr>
      </w:pPr>
    </w:p>
    <w:p w14:paraId="2057E50E" w14:textId="77777777" w:rsidR="008D52DF" w:rsidRPr="008D1009" w:rsidRDefault="008D52DF" w:rsidP="008D52DF">
      <w:pPr>
        <w:spacing w:after="0" w:line="276" w:lineRule="auto"/>
        <w:ind w:left="567" w:right="567"/>
        <w:jc w:val="both"/>
        <w:rPr>
          <w:rFonts w:ascii="Century Gothic" w:eastAsia="Times New Roman" w:hAnsi="Century Gothic" w:cs="Arial"/>
          <w:lang w:eastAsia="es-ES"/>
        </w:rPr>
      </w:pPr>
      <w:r w:rsidRPr="008D1009">
        <w:rPr>
          <w:rFonts w:ascii="Century Gothic" w:eastAsia="Times New Roman" w:hAnsi="Century Gothic" w:cs="Arial"/>
          <w:lang w:eastAsia="es-ES"/>
        </w:rPr>
        <w:t xml:space="preserve">Con todo, </w:t>
      </w:r>
      <w:r w:rsidRPr="008D1009">
        <w:rPr>
          <w:rFonts w:ascii="Century Gothic" w:eastAsia="Times New Roman" w:hAnsi="Century Gothic" w:cs="Arial"/>
          <w:b/>
          <w:lang w:eastAsia="es-ES"/>
        </w:rPr>
        <w:t>no será necesario acompañar su copia, en el caso de que las normas de carácter local que se señalen infringidas se encuentren en el sitio web de la respectiva entidad, circunstancia que deberá ser manifestada en la demanda con indicación del sitio de internet correspondiente</w:t>
      </w:r>
      <w:r w:rsidRPr="008D1009">
        <w:rPr>
          <w:rFonts w:ascii="Century Gothic" w:eastAsia="Times New Roman" w:hAnsi="Century Gothic" w:cs="Arial"/>
          <w:lang w:eastAsia="es-ES"/>
        </w:rPr>
        <w:t>”</w:t>
      </w:r>
      <w:r w:rsidR="00590F30" w:rsidRPr="008D1009">
        <w:rPr>
          <w:rFonts w:ascii="Century Gothic" w:eastAsia="Times New Roman" w:hAnsi="Century Gothic" w:cs="Arial"/>
          <w:lang w:eastAsia="es-ES"/>
        </w:rPr>
        <w:t xml:space="preserve"> (destaca la Sala)</w:t>
      </w:r>
      <w:r w:rsidRPr="008D1009">
        <w:rPr>
          <w:rFonts w:ascii="Century Gothic" w:eastAsia="Times New Roman" w:hAnsi="Century Gothic" w:cs="Arial"/>
          <w:lang w:eastAsia="es-ES"/>
        </w:rPr>
        <w:t>.</w:t>
      </w:r>
    </w:p>
    <w:p w14:paraId="66FB0BCC" w14:textId="77777777" w:rsidR="00B71444" w:rsidRPr="008D1009" w:rsidRDefault="00B71444" w:rsidP="00590F30">
      <w:pPr>
        <w:spacing w:after="0" w:line="360" w:lineRule="auto"/>
        <w:jc w:val="both"/>
        <w:rPr>
          <w:rFonts w:ascii="Century Gothic" w:eastAsia="Times New Roman" w:hAnsi="Century Gothic" w:cs="Arial"/>
          <w:lang w:val="es-CO" w:eastAsia="es-ES"/>
        </w:rPr>
      </w:pPr>
    </w:p>
    <w:p w14:paraId="4800766A" w14:textId="77777777" w:rsidR="00DD6F4E" w:rsidRPr="008D1009" w:rsidRDefault="0097093B" w:rsidP="00590F30">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w:t>
      </w:r>
      <w:r w:rsidR="00B71444" w:rsidRPr="008D1009">
        <w:rPr>
          <w:rFonts w:ascii="Century Gothic" w:eastAsia="Times New Roman" w:hAnsi="Century Gothic" w:cs="Arial"/>
          <w:lang w:val="es-CO" w:eastAsia="es-ES"/>
        </w:rPr>
        <w:t>s</w:t>
      </w:r>
      <w:r w:rsidR="00DD6F4E" w:rsidRPr="008D1009">
        <w:rPr>
          <w:rFonts w:ascii="Century Gothic" w:eastAsia="Times New Roman" w:hAnsi="Century Gothic" w:cs="Arial"/>
          <w:lang w:val="es-CO" w:eastAsia="es-ES"/>
        </w:rPr>
        <w:t>ta norma del Código de Procedimiento Administrativo y de lo Contencioso Administrativo es concordante con lo previsto en el artículo 177 del Código General del Proceso</w:t>
      </w:r>
      <w:r w:rsidR="00FD40CB" w:rsidRPr="008D1009">
        <w:rPr>
          <w:rFonts w:ascii="Century Gothic" w:eastAsia="Times New Roman" w:hAnsi="Century Gothic" w:cs="Arial"/>
          <w:lang w:val="es-CO" w:eastAsia="es-ES"/>
        </w:rPr>
        <w:t xml:space="preserve"> que,</w:t>
      </w:r>
      <w:r w:rsidR="00DD6F4E" w:rsidRPr="008D1009">
        <w:rPr>
          <w:rFonts w:ascii="Century Gothic" w:eastAsia="Times New Roman" w:hAnsi="Century Gothic" w:cs="Arial"/>
          <w:lang w:val="es-CO" w:eastAsia="es-ES"/>
        </w:rPr>
        <w:t xml:space="preserve"> en cuanto a la forma de probar las normas jurídicas de orden local</w:t>
      </w:r>
      <w:r w:rsidR="0037281C" w:rsidRPr="008D1009">
        <w:rPr>
          <w:rFonts w:ascii="Century Gothic" w:eastAsia="Times New Roman" w:hAnsi="Century Gothic" w:cs="Arial"/>
          <w:lang w:val="es-CO" w:eastAsia="es-ES"/>
        </w:rPr>
        <w:t>, señala</w:t>
      </w:r>
      <w:r w:rsidR="00DD6F4E" w:rsidRPr="008D1009">
        <w:rPr>
          <w:rFonts w:ascii="Century Gothic" w:eastAsia="Times New Roman" w:hAnsi="Century Gothic" w:cs="Arial"/>
          <w:lang w:val="es-CO" w:eastAsia="es-ES"/>
        </w:rPr>
        <w:t>:</w:t>
      </w:r>
    </w:p>
    <w:p w14:paraId="54CB8A29" w14:textId="77777777" w:rsidR="00DD6F4E" w:rsidRPr="008D1009" w:rsidRDefault="00DD6F4E" w:rsidP="00590F30">
      <w:pPr>
        <w:spacing w:after="0" w:line="360" w:lineRule="auto"/>
        <w:jc w:val="both"/>
        <w:rPr>
          <w:rFonts w:ascii="Century Gothic" w:eastAsia="Times New Roman" w:hAnsi="Century Gothic" w:cs="Arial"/>
          <w:lang w:val="es-CO" w:eastAsia="es-ES"/>
        </w:rPr>
      </w:pPr>
    </w:p>
    <w:p w14:paraId="1F8035F1" w14:textId="77777777" w:rsidR="001125AF" w:rsidRPr="008D1009" w:rsidRDefault="00DD6F4E" w:rsidP="00617AC1">
      <w:pPr>
        <w:spacing w:after="0" w:line="276" w:lineRule="auto"/>
        <w:ind w:left="567" w:right="567"/>
        <w:jc w:val="both"/>
        <w:rPr>
          <w:rFonts w:ascii="Century Gothic" w:hAnsi="Century Gothic" w:cs="Arial"/>
          <w:sz w:val="20"/>
          <w:szCs w:val="20"/>
        </w:rPr>
      </w:pPr>
      <w:r w:rsidRPr="008D1009">
        <w:rPr>
          <w:rFonts w:ascii="Century Gothic" w:eastAsia="Times New Roman" w:hAnsi="Century Gothic" w:cs="Arial"/>
          <w:lang w:val="es-CO" w:eastAsia="es-ES"/>
        </w:rPr>
        <w:t>“</w:t>
      </w:r>
      <w:bookmarkStart w:id="29" w:name="177"/>
      <w:r w:rsidR="001125AF" w:rsidRPr="008D1009">
        <w:rPr>
          <w:rFonts w:ascii="Century Gothic" w:hAnsi="Century Gothic" w:cs="Arial"/>
          <w:b/>
          <w:bCs/>
          <w:sz w:val="20"/>
          <w:szCs w:val="20"/>
        </w:rPr>
        <w:t>ARTÍCULO 177. PRUEBA DE LAS NORMAS JURÍDICAS.</w:t>
      </w:r>
      <w:bookmarkEnd w:id="29"/>
      <w:r w:rsidR="001125AF" w:rsidRPr="008D1009">
        <w:rPr>
          <w:rFonts w:ascii="Century Gothic" w:hAnsi="Century Gothic" w:cs="Arial"/>
          <w:sz w:val="20"/>
          <w:szCs w:val="20"/>
        </w:rPr>
        <w:t> </w:t>
      </w:r>
      <w:r w:rsidR="001125AF" w:rsidRPr="008D1009">
        <w:rPr>
          <w:rFonts w:ascii="Century Gothic" w:hAnsi="Century Gothic" w:cs="Arial"/>
          <w:b/>
          <w:sz w:val="20"/>
          <w:szCs w:val="20"/>
        </w:rPr>
        <w:t>El texto de normas jurídicas que no tengan alcance nacional</w:t>
      </w:r>
      <w:r w:rsidR="001125AF" w:rsidRPr="008D1009">
        <w:rPr>
          <w:rFonts w:ascii="Century Gothic" w:hAnsi="Century Gothic" w:cs="Arial"/>
          <w:sz w:val="20"/>
          <w:szCs w:val="20"/>
        </w:rPr>
        <w:t xml:space="preserve"> y el de las leyes extranjeras, </w:t>
      </w:r>
      <w:r w:rsidR="001125AF" w:rsidRPr="008D1009">
        <w:rPr>
          <w:rFonts w:ascii="Century Gothic" w:hAnsi="Century Gothic" w:cs="Arial"/>
          <w:b/>
          <w:sz w:val="20"/>
          <w:szCs w:val="20"/>
        </w:rPr>
        <w:t>se aducirá en copia al proceso</w:t>
      </w:r>
      <w:r w:rsidR="001125AF" w:rsidRPr="008D1009">
        <w:rPr>
          <w:rFonts w:ascii="Century Gothic" w:hAnsi="Century Gothic" w:cs="Arial"/>
          <w:sz w:val="20"/>
          <w:szCs w:val="20"/>
        </w:rPr>
        <w:t>, de oficio o a solicitud de parte.</w:t>
      </w:r>
    </w:p>
    <w:p w14:paraId="14A2195F" w14:textId="77777777" w:rsidR="00B27C38" w:rsidRPr="008D1009" w:rsidRDefault="00B27C38" w:rsidP="00617AC1">
      <w:pPr>
        <w:spacing w:after="0" w:line="276" w:lineRule="auto"/>
        <w:ind w:left="567" w:right="567"/>
        <w:jc w:val="both"/>
        <w:rPr>
          <w:rFonts w:ascii="Century Gothic" w:hAnsi="Century Gothic" w:cs="Arial"/>
          <w:sz w:val="20"/>
          <w:szCs w:val="20"/>
        </w:rPr>
      </w:pPr>
    </w:p>
    <w:p w14:paraId="29B41B8B" w14:textId="77777777" w:rsidR="00617AC1" w:rsidRPr="008D1009" w:rsidRDefault="00617AC1" w:rsidP="00617AC1">
      <w:pPr>
        <w:spacing w:after="0" w:line="276" w:lineRule="auto"/>
        <w:ind w:left="567" w:right="567"/>
        <w:jc w:val="both"/>
        <w:rPr>
          <w:rFonts w:ascii="Century Gothic" w:hAnsi="Century Gothic" w:cs="Arial"/>
          <w:sz w:val="20"/>
          <w:szCs w:val="20"/>
        </w:rPr>
      </w:pPr>
      <w:r w:rsidRPr="008D1009">
        <w:rPr>
          <w:rFonts w:ascii="Century Gothic" w:hAnsi="Century Gothic" w:cs="Arial"/>
          <w:sz w:val="20"/>
          <w:szCs w:val="20"/>
        </w:rPr>
        <w:t>“(…)</w:t>
      </w:r>
    </w:p>
    <w:p w14:paraId="7D9168A7" w14:textId="77777777" w:rsidR="00617AC1" w:rsidRPr="008D1009" w:rsidRDefault="00617AC1" w:rsidP="00617AC1">
      <w:pPr>
        <w:spacing w:after="0" w:line="276" w:lineRule="auto"/>
        <w:ind w:left="567" w:right="567"/>
        <w:jc w:val="both"/>
        <w:rPr>
          <w:rFonts w:ascii="Century Gothic" w:hAnsi="Century Gothic" w:cs="Arial"/>
          <w:sz w:val="20"/>
          <w:szCs w:val="20"/>
        </w:rPr>
      </w:pPr>
    </w:p>
    <w:p w14:paraId="4E68C19C" w14:textId="77777777" w:rsidR="001125AF" w:rsidRPr="008D1009" w:rsidRDefault="00617AC1" w:rsidP="00617AC1">
      <w:pPr>
        <w:spacing w:after="0" w:line="276" w:lineRule="auto"/>
        <w:ind w:left="567" w:right="567"/>
        <w:jc w:val="both"/>
        <w:rPr>
          <w:rFonts w:ascii="Century Gothic" w:eastAsia="Times New Roman" w:hAnsi="Century Gothic" w:cs="Arial"/>
          <w:lang w:eastAsia="es-ES"/>
        </w:rPr>
      </w:pPr>
      <w:r w:rsidRPr="008D1009">
        <w:rPr>
          <w:rFonts w:ascii="Century Gothic" w:eastAsia="Times New Roman" w:hAnsi="Century Gothic" w:cs="Arial"/>
          <w:sz w:val="20"/>
          <w:szCs w:val="20"/>
          <w:lang w:eastAsia="es-ES"/>
        </w:rPr>
        <w:t>“</w:t>
      </w:r>
      <w:r w:rsidR="001125AF" w:rsidRPr="008D1009">
        <w:rPr>
          <w:rFonts w:ascii="Century Gothic" w:eastAsia="Times New Roman" w:hAnsi="Century Gothic" w:cs="Arial"/>
          <w:sz w:val="20"/>
          <w:szCs w:val="20"/>
          <w:lang w:eastAsia="es-ES"/>
        </w:rPr>
        <w:t xml:space="preserve">Estas reglas se aplicarán a las resoluciones, circulares y conceptos de las autoridades administrativas. Sin embargo, no será necesaria su presentación cuando estén publicadas en la página web de la </w:t>
      </w:r>
      <w:r w:rsidR="00B27C38" w:rsidRPr="008D1009">
        <w:rPr>
          <w:rFonts w:ascii="Century Gothic" w:eastAsia="Times New Roman" w:hAnsi="Century Gothic" w:cs="Arial"/>
          <w:sz w:val="20"/>
          <w:szCs w:val="20"/>
          <w:lang w:eastAsia="es-ES"/>
        </w:rPr>
        <w:t>entidad pública correspondiente</w:t>
      </w:r>
      <w:r w:rsidR="001125AF" w:rsidRPr="008D1009">
        <w:rPr>
          <w:rFonts w:ascii="Century Gothic" w:eastAsia="Times New Roman" w:hAnsi="Century Gothic" w:cs="Arial"/>
          <w:lang w:eastAsia="es-ES"/>
        </w:rPr>
        <w:t>”</w:t>
      </w:r>
      <w:r w:rsidR="002501E1" w:rsidRPr="008D1009">
        <w:rPr>
          <w:rFonts w:ascii="Century Gothic" w:eastAsia="Times New Roman" w:hAnsi="Century Gothic" w:cs="Arial"/>
          <w:lang w:eastAsia="es-ES"/>
        </w:rPr>
        <w:t xml:space="preserve"> (destaca la Sala)</w:t>
      </w:r>
      <w:r w:rsidR="001125AF" w:rsidRPr="008D1009">
        <w:rPr>
          <w:rFonts w:ascii="Century Gothic" w:eastAsia="Times New Roman" w:hAnsi="Century Gothic" w:cs="Arial"/>
          <w:lang w:eastAsia="es-ES"/>
        </w:rPr>
        <w:t>.</w:t>
      </w:r>
    </w:p>
    <w:p w14:paraId="23D849BA" w14:textId="77777777" w:rsidR="0044667F" w:rsidRPr="008D1009" w:rsidRDefault="0044667F" w:rsidP="00590F30">
      <w:pPr>
        <w:spacing w:after="0" w:line="360" w:lineRule="auto"/>
        <w:jc w:val="both"/>
        <w:rPr>
          <w:rFonts w:ascii="Century Gothic" w:eastAsia="Times New Roman" w:hAnsi="Century Gothic" w:cs="Arial"/>
          <w:lang w:val="es-CO" w:eastAsia="es-ES"/>
        </w:rPr>
      </w:pPr>
    </w:p>
    <w:p w14:paraId="3B91260F" w14:textId="77777777" w:rsidR="00462BEB" w:rsidRPr="008D1009" w:rsidRDefault="00D520C5" w:rsidP="00590F30">
      <w:pPr>
        <w:spacing w:after="0" w:line="360" w:lineRule="auto"/>
        <w:jc w:val="both"/>
        <w:rPr>
          <w:rFonts w:ascii="Century Gothic" w:eastAsia="Times New Roman" w:hAnsi="Century Gothic" w:cs="Arial"/>
          <w:lang w:val="es-CO" w:eastAsia="es-ES"/>
        </w:rPr>
      </w:pPr>
      <w:bookmarkStart w:id="30" w:name="_Hlk21527677"/>
      <w:r w:rsidRPr="008D1009">
        <w:rPr>
          <w:rFonts w:ascii="Century Gothic" w:eastAsia="Times New Roman" w:hAnsi="Century Gothic" w:cs="Arial"/>
          <w:lang w:val="es-CO" w:eastAsia="es-ES"/>
        </w:rPr>
        <w:t>Pues bien, a</w:t>
      </w:r>
      <w:r w:rsidR="0044667F" w:rsidRPr="008D1009">
        <w:rPr>
          <w:rFonts w:ascii="Century Gothic" w:eastAsia="Times New Roman" w:hAnsi="Century Gothic" w:cs="Arial"/>
          <w:lang w:val="es-CO" w:eastAsia="es-ES"/>
        </w:rPr>
        <w:t xml:space="preserve"> partir de</w:t>
      </w:r>
      <w:r w:rsidR="0083095B" w:rsidRPr="008D1009">
        <w:rPr>
          <w:rFonts w:ascii="Century Gothic" w:eastAsia="Times New Roman" w:hAnsi="Century Gothic" w:cs="Arial"/>
          <w:lang w:val="es-CO" w:eastAsia="es-ES"/>
        </w:rPr>
        <w:t xml:space="preserve"> los artículos q</w:t>
      </w:r>
      <w:r w:rsidR="00EF4974" w:rsidRPr="008D1009">
        <w:rPr>
          <w:rFonts w:ascii="Century Gothic" w:eastAsia="Times New Roman" w:hAnsi="Century Gothic" w:cs="Arial"/>
          <w:lang w:val="es-CO" w:eastAsia="es-ES"/>
        </w:rPr>
        <w:t>ue acaban de citarse</w:t>
      </w:r>
      <w:r w:rsidRPr="008D1009">
        <w:rPr>
          <w:rFonts w:ascii="Century Gothic" w:eastAsia="Times New Roman" w:hAnsi="Century Gothic" w:cs="Arial"/>
          <w:lang w:val="es-CO" w:eastAsia="es-ES"/>
        </w:rPr>
        <w:t>,</w:t>
      </w:r>
      <w:r w:rsidR="00EF4974" w:rsidRPr="008D1009">
        <w:rPr>
          <w:rFonts w:ascii="Century Gothic" w:eastAsia="Times New Roman" w:hAnsi="Century Gothic" w:cs="Arial"/>
          <w:lang w:val="es-CO" w:eastAsia="es-ES"/>
        </w:rPr>
        <w:t xml:space="preserve"> se desprende </w:t>
      </w:r>
      <w:r w:rsidR="0083095B" w:rsidRPr="008D1009">
        <w:rPr>
          <w:rFonts w:ascii="Century Gothic" w:eastAsia="Times New Roman" w:hAnsi="Century Gothic" w:cs="Arial"/>
          <w:lang w:val="es-CO" w:eastAsia="es-ES"/>
        </w:rPr>
        <w:t>que</w:t>
      </w:r>
      <w:r w:rsidR="00D96A08" w:rsidRPr="008D1009">
        <w:rPr>
          <w:rFonts w:ascii="Century Gothic" w:eastAsia="Times New Roman" w:hAnsi="Century Gothic" w:cs="Arial"/>
          <w:lang w:val="es-CO" w:eastAsia="es-ES"/>
        </w:rPr>
        <w:t xml:space="preserve"> </w:t>
      </w:r>
      <w:r w:rsidR="0044667F" w:rsidRPr="008D1009">
        <w:rPr>
          <w:rFonts w:ascii="Century Gothic" w:eastAsia="Times New Roman" w:hAnsi="Century Gothic" w:cs="Arial"/>
          <w:lang w:val="es-CO" w:eastAsia="es-ES"/>
        </w:rPr>
        <w:t xml:space="preserve">las </w:t>
      </w:r>
      <w:bookmarkStart w:id="31" w:name="_Hlk21527649"/>
      <w:r w:rsidR="0044667F" w:rsidRPr="008D1009">
        <w:rPr>
          <w:rFonts w:ascii="Century Gothic" w:eastAsia="Times New Roman" w:hAnsi="Century Gothic" w:cs="Arial"/>
          <w:lang w:val="es-CO" w:eastAsia="es-ES"/>
        </w:rPr>
        <w:t>normas jurídicas de orden local</w:t>
      </w:r>
      <w:bookmarkEnd w:id="31"/>
      <w:r w:rsidR="0083095B" w:rsidRPr="008D1009">
        <w:rPr>
          <w:rFonts w:ascii="Century Gothic" w:eastAsia="Times New Roman" w:hAnsi="Century Gothic" w:cs="Arial"/>
          <w:lang w:val="es-CO" w:eastAsia="es-ES"/>
        </w:rPr>
        <w:t xml:space="preserve"> solamente pueden acreditarse mediante</w:t>
      </w:r>
      <w:r w:rsidR="0044667F" w:rsidRPr="008D1009">
        <w:rPr>
          <w:rFonts w:ascii="Century Gothic" w:eastAsia="Times New Roman" w:hAnsi="Century Gothic" w:cs="Arial"/>
          <w:lang w:val="es-CO" w:eastAsia="es-ES"/>
        </w:rPr>
        <w:t xml:space="preserve"> </w:t>
      </w:r>
      <w:r w:rsidR="0083095B" w:rsidRPr="008D1009">
        <w:rPr>
          <w:rFonts w:ascii="Century Gothic" w:eastAsia="Times New Roman" w:hAnsi="Century Gothic" w:cs="Arial"/>
          <w:lang w:val="es-CO" w:eastAsia="es-ES"/>
        </w:rPr>
        <w:t xml:space="preserve">copia de su texto, </w:t>
      </w:r>
      <w:r w:rsidR="00260002" w:rsidRPr="008D1009">
        <w:rPr>
          <w:rFonts w:ascii="Century Gothic" w:eastAsia="Times New Roman" w:hAnsi="Century Gothic" w:cs="Arial"/>
          <w:lang w:val="es-CO" w:eastAsia="es-ES"/>
        </w:rPr>
        <w:t>a menos</w:t>
      </w:r>
      <w:r w:rsidR="0083095B" w:rsidRPr="008D1009">
        <w:rPr>
          <w:rFonts w:ascii="Century Gothic" w:eastAsia="Times New Roman" w:hAnsi="Century Gothic" w:cs="Arial"/>
          <w:lang w:val="es-CO" w:eastAsia="es-ES"/>
        </w:rPr>
        <w:t xml:space="preserve"> que se encuentren publicadas en la página web de la entidad pública correspondiente</w:t>
      </w:r>
      <w:r w:rsidR="00C16C20" w:rsidRPr="008D1009">
        <w:rPr>
          <w:rFonts w:ascii="Century Gothic" w:eastAsia="Times New Roman" w:hAnsi="Century Gothic" w:cs="Arial"/>
          <w:lang w:val="es-CO" w:eastAsia="es-ES"/>
        </w:rPr>
        <w:t xml:space="preserve">, por lo cual, cualquier otro medio demostrativo que se emplee </w:t>
      </w:r>
      <w:r w:rsidR="00DB2031" w:rsidRPr="008D1009">
        <w:rPr>
          <w:rFonts w:ascii="Century Gothic" w:eastAsia="Times New Roman" w:hAnsi="Century Gothic" w:cs="Arial"/>
          <w:lang w:val="es-CO" w:eastAsia="es-ES"/>
        </w:rPr>
        <w:t>para</w:t>
      </w:r>
      <w:r w:rsidR="00C16C20" w:rsidRPr="008D1009">
        <w:rPr>
          <w:rFonts w:ascii="Century Gothic" w:eastAsia="Times New Roman" w:hAnsi="Century Gothic" w:cs="Arial"/>
          <w:lang w:val="es-CO" w:eastAsia="es-ES"/>
        </w:rPr>
        <w:t xml:space="preserve"> tales efectos </w:t>
      </w:r>
      <w:r w:rsidRPr="008D1009">
        <w:rPr>
          <w:rFonts w:ascii="Century Gothic" w:eastAsia="Times New Roman" w:hAnsi="Century Gothic" w:cs="Arial"/>
          <w:lang w:val="es-CO" w:eastAsia="es-ES"/>
        </w:rPr>
        <w:t>resulta</w:t>
      </w:r>
      <w:r w:rsidR="00C16C20" w:rsidRPr="008D1009">
        <w:rPr>
          <w:rFonts w:ascii="Century Gothic" w:eastAsia="Times New Roman" w:hAnsi="Century Gothic" w:cs="Arial"/>
          <w:lang w:val="es-CO" w:eastAsia="es-ES"/>
        </w:rPr>
        <w:t xml:space="preserve"> inconducente</w:t>
      </w:r>
      <w:r w:rsidR="00462BEB" w:rsidRPr="008D1009">
        <w:rPr>
          <w:rFonts w:ascii="Century Gothic" w:eastAsia="Times New Roman" w:hAnsi="Century Gothic" w:cs="Arial"/>
          <w:lang w:val="es-CO" w:eastAsia="es-ES"/>
        </w:rPr>
        <w:t>.</w:t>
      </w:r>
    </w:p>
    <w:bookmarkEnd w:id="30"/>
    <w:p w14:paraId="4A6DDDD9" w14:textId="77777777" w:rsidR="00462BEB" w:rsidRPr="008D1009" w:rsidRDefault="00462BEB" w:rsidP="00590F30">
      <w:pPr>
        <w:spacing w:after="0" w:line="360" w:lineRule="auto"/>
        <w:jc w:val="both"/>
        <w:rPr>
          <w:rFonts w:ascii="Century Gothic" w:eastAsia="Times New Roman" w:hAnsi="Century Gothic" w:cs="Arial"/>
          <w:lang w:val="es-CO" w:eastAsia="es-ES"/>
        </w:rPr>
      </w:pPr>
    </w:p>
    <w:p w14:paraId="73E4A3D9" w14:textId="77777777" w:rsidR="00D520C5" w:rsidRPr="008D1009" w:rsidRDefault="00462BEB" w:rsidP="00DF25B6">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val="es-CO" w:eastAsia="es-ES"/>
        </w:rPr>
        <w:t>En este punto</w:t>
      </w:r>
      <w:r w:rsidR="00DC3ED1"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es importante advertir que</w:t>
      </w:r>
      <w:r w:rsidR="0024532C" w:rsidRPr="008D1009">
        <w:rPr>
          <w:rFonts w:ascii="Century Gothic" w:eastAsia="Times New Roman" w:hAnsi="Century Gothic" w:cs="Arial"/>
          <w:lang w:val="es-CO" w:eastAsia="es-ES"/>
        </w:rPr>
        <w:t xml:space="preserve"> </w:t>
      </w:r>
      <w:r w:rsidR="00AD5CEC" w:rsidRPr="008D1009">
        <w:rPr>
          <w:rFonts w:ascii="Century Gothic" w:eastAsia="Times New Roman" w:hAnsi="Century Gothic" w:cs="Arial"/>
          <w:lang w:val="es-CO" w:eastAsia="es-ES"/>
        </w:rPr>
        <w:t xml:space="preserve">la exigencia </w:t>
      </w:r>
      <w:r w:rsidR="00AC2C79" w:rsidRPr="008D1009">
        <w:rPr>
          <w:rFonts w:ascii="Century Gothic" w:eastAsia="Times New Roman" w:hAnsi="Century Gothic" w:cs="Arial"/>
          <w:lang w:val="es-CO" w:eastAsia="es-ES"/>
        </w:rPr>
        <w:t xml:space="preserve">de probar </w:t>
      </w:r>
      <w:r w:rsidR="00883D1D" w:rsidRPr="008D1009">
        <w:rPr>
          <w:rFonts w:ascii="Century Gothic" w:eastAsia="Times New Roman" w:hAnsi="Century Gothic" w:cs="Arial"/>
          <w:lang w:val="es-CO" w:eastAsia="es-ES"/>
        </w:rPr>
        <w:t xml:space="preserve">las resoluciones, las </w:t>
      </w:r>
      <w:r w:rsidR="00883D1D" w:rsidRPr="008D1009">
        <w:rPr>
          <w:rFonts w:ascii="Century Gothic" w:eastAsia="Times New Roman" w:hAnsi="Century Gothic" w:cs="Arial"/>
          <w:lang w:eastAsia="es-ES"/>
        </w:rPr>
        <w:t xml:space="preserve">circulares y los conceptos de las autoridades administrativas </w:t>
      </w:r>
      <w:r w:rsidR="0024532C" w:rsidRPr="008D1009">
        <w:rPr>
          <w:rFonts w:ascii="Century Gothic" w:eastAsia="Times New Roman" w:hAnsi="Century Gothic" w:cs="Arial"/>
          <w:lang w:eastAsia="es-ES"/>
        </w:rPr>
        <w:t>con copia de su texto</w:t>
      </w:r>
      <w:r w:rsidR="0040134B" w:rsidRPr="008D1009">
        <w:rPr>
          <w:rFonts w:ascii="Century Gothic" w:eastAsia="Times New Roman" w:hAnsi="Century Gothic" w:cs="Arial"/>
          <w:lang w:eastAsia="es-ES"/>
        </w:rPr>
        <w:t xml:space="preserve"> </w:t>
      </w:r>
      <w:r w:rsidR="00D25921" w:rsidRPr="008D1009">
        <w:rPr>
          <w:rFonts w:ascii="Century Gothic" w:eastAsia="Times New Roman" w:hAnsi="Century Gothic" w:cs="Arial"/>
          <w:lang w:eastAsia="es-ES"/>
        </w:rPr>
        <w:t>(inciso final, artículo</w:t>
      </w:r>
      <w:r w:rsidR="0040134B" w:rsidRPr="008D1009">
        <w:rPr>
          <w:rFonts w:ascii="Century Gothic" w:eastAsia="Times New Roman" w:hAnsi="Century Gothic" w:cs="Arial"/>
          <w:lang w:eastAsia="es-ES"/>
        </w:rPr>
        <w:t xml:space="preserve"> 177 del </w:t>
      </w:r>
      <w:r w:rsidR="00D25921" w:rsidRPr="008D1009">
        <w:rPr>
          <w:rFonts w:ascii="Century Gothic" w:eastAsia="Times New Roman" w:hAnsi="Century Gothic" w:cs="Arial"/>
          <w:lang w:eastAsia="es-ES"/>
        </w:rPr>
        <w:t>C.G.P.)</w:t>
      </w:r>
      <w:r w:rsidR="004774FF" w:rsidRPr="008D1009">
        <w:rPr>
          <w:rFonts w:ascii="Century Gothic" w:eastAsia="Times New Roman" w:hAnsi="Century Gothic" w:cs="Arial"/>
          <w:lang w:eastAsia="es-ES"/>
        </w:rPr>
        <w:t>,</w:t>
      </w:r>
      <w:r w:rsidR="0024532C" w:rsidRPr="008D1009">
        <w:rPr>
          <w:rFonts w:ascii="Century Gothic" w:eastAsia="Times New Roman" w:hAnsi="Century Gothic" w:cs="Arial"/>
          <w:lang w:eastAsia="es-ES"/>
        </w:rPr>
        <w:t xml:space="preserve"> debe</w:t>
      </w:r>
      <w:r w:rsidR="000E1D53" w:rsidRPr="008D1009">
        <w:rPr>
          <w:rFonts w:ascii="Century Gothic" w:eastAsia="Times New Roman" w:hAnsi="Century Gothic" w:cs="Arial"/>
          <w:lang w:eastAsia="es-ES"/>
        </w:rPr>
        <w:t xml:space="preserve"> enten</w:t>
      </w:r>
      <w:r w:rsidR="004863F3" w:rsidRPr="008D1009">
        <w:rPr>
          <w:rFonts w:ascii="Century Gothic" w:eastAsia="Times New Roman" w:hAnsi="Century Gothic" w:cs="Arial"/>
          <w:lang w:eastAsia="es-ES"/>
        </w:rPr>
        <w:t>derse en un sentido restrictivo, esto es, únicamente respecto de este tipo de expresiones</w:t>
      </w:r>
      <w:r w:rsidR="009113BC" w:rsidRPr="008D1009">
        <w:rPr>
          <w:rFonts w:ascii="Century Gothic" w:eastAsia="Times New Roman" w:hAnsi="Century Gothic" w:cs="Arial"/>
          <w:lang w:eastAsia="es-ES"/>
        </w:rPr>
        <w:t xml:space="preserve"> escrita</w:t>
      </w:r>
      <w:r w:rsidR="004863F3" w:rsidRPr="008D1009">
        <w:rPr>
          <w:rFonts w:ascii="Century Gothic" w:eastAsia="Times New Roman" w:hAnsi="Century Gothic" w:cs="Arial"/>
          <w:lang w:eastAsia="es-ES"/>
        </w:rPr>
        <w:t>s</w:t>
      </w:r>
      <w:r w:rsidR="009113BC" w:rsidRPr="008D1009">
        <w:rPr>
          <w:rFonts w:ascii="Century Gothic" w:eastAsia="Times New Roman" w:hAnsi="Century Gothic" w:cs="Arial"/>
          <w:lang w:eastAsia="es-ES"/>
        </w:rPr>
        <w:t xml:space="preserve"> </w:t>
      </w:r>
      <w:r w:rsidR="000E1D53" w:rsidRPr="008D1009">
        <w:rPr>
          <w:rFonts w:ascii="Century Gothic" w:eastAsia="Times New Roman" w:hAnsi="Century Gothic" w:cs="Arial"/>
          <w:lang w:eastAsia="es-ES"/>
        </w:rPr>
        <w:t>de la administración</w:t>
      </w:r>
      <w:r w:rsidR="00B772FD" w:rsidRPr="008D1009">
        <w:rPr>
          <w:rFonts w:ascii="Century Gothic" w:eastAsia="Times New Roman" w:hAnsi="Century Gothic" w:cs="Arial"/>
          <w:lang w:eastAsia="es-ES"/>
        </w:rPr>
        <w:t xml:space="preserve"> y no respecto de otras</w:t>
      </w:r>
      <w:r w:rsidR="009435C7" w:rsidRPr="008D1009">
        <w:rPr>
          <w:rStyle w:val="Refdenotaalpie"/>
          <w:rFonts w:ascii="Century Gothic" w:eastAsia="Times New Roman" w:hAnsi="Century Gothic" w:cs="Arial"/>
          <w:lang w:eastAsia="es-ES"/>
        </w:rPr>
        <w:footnoteReference w:id="53"/>
      </w:r>
      <w:r w:rsidR="000E1D53" w:rsidRPr="008D1009">
        <w:rPr>
          <w:rFonts w:ascii="Century Gothic" w:eastAsia="Times New Roman" w:hAnsi="Century Gothic" w:cs="Arial"/>
          <w:lang w:eastAsia="es-ES"/>
        </w:rPr>
        <w:t>,</w:t>
      </w:r>
      <w:r w:rsidR="00A67310" w:rsidRPr="008D1009">
        <w:rPr>
          <w:rFonts w:ascii="Century Gothic" w:eastAsia="Times New Roman" w:hAnsi="Century Gothic" w:cs="Arial"/>
          <w:lang w:eastAsia="es-ES"/>
        </w:rPr>
        <w:t xml:space="preserve"> </w:t>
      </w:r>
      <w:r w:rsidR="00487C79" w:rsidRPr="008D1009">
        <w:rPr>
          <w:rFonts w:ascii="Century Gothic" w:eastAsia="Times New Roman" w:hAnsi="Century Gothic" w:cs="Arial"/>
          <w:lang w:eastAsia="es-ES"/>
        </w:rPr>
        <w:t>puest</w:t>
      </w:r>
      <w:r w:rsidR="00B35A48" w:rsidRPr="008D1009">
        <w:rPr>
          <w:rFonts w:ascii="Century Gothic" w:eastAsia="Times New Roman" w:hAnsi="Century Gothic" w:cs="Arial"/>
          <w:lang w:eastAsia="es-ES"/>
        </w:rPr>
        <w:t>o que</w:t>
      </w:r>
      <w:r w:rsidR="00664BA5" w:rsidRPr="008D1009">
        <w:rPr>
          <w:rFonts w:ascii="Century Gothic" w:eastAsia="Times New Roman" w:hAnsi="Century Gothic" w:cs="Arial"/>
          <w:lang w:eastAsia="es-ES"/>
        </w:rPr>
        <w:t xml:space="preserve"> </w:t>
      </w:r>
      <w:r w:rsidR="00261910" w:rsidRPr="008D1009">
        <w:rPr>
          <w:rFonts w:ascii="Century Gothic" w:eastAsia="Times New Roman" w:hAnsi="Century Gothic" w:cs="Arial"/>
          <w:lang w:eastAsia="es-ES"/>
        </w:rPr>
        <w:t xml:space="preserve">en </w:t>
      </w:r>
      <w:r w:rsidR="00A20D14" w:rsidRPr="008D1009">
        <w:rPr>
          <w:rFonts w:ascii="Century Gothic" w:eastAsia="Times New Roman" w:hAnsi="Century Gothic" w:cs="Arial"/>
          <w:lang w:eastAsia="es-ES"/>
        </w:rPr>
        <w:t>el</w:t>
      </w:r>
      <w:r w:rsidR="00261910" w:rsidRPr="008D1009">
        <w:rPr>
          <w:rFonts w:ascii="Century Gothic" w:eastAsia="Times New Roman" w:hAnsi="Century Gothic" w:cs="Arial"/>
          <w:lang w:eastAsia="es-ES"/>
        </w:rPr>
        <w:t xml:space="preserve"> sistema jurídico</w:t>
      </w:r>
      <w:r w:rsidR="00A20D14" w:rsidRPr="008D1009">
        <w:rPr>
          <w:rFonts w:ascii="Century Gothic" w:eastAsia="Times New Roman" w:hAnsi="Century Gothic" w:cs="Arial"/>
          <w:lang w:eastAsia="es-ES"/>
        </w:rPr>
        <w:t xml:space="preserve"> colombiano</w:t>
      </w:r>
      <w:r w:rsidR="00E43210" w:rsidRPr="008D1009">
        <w:rPr>
          <w:rFonts w:ascii="Century Gothic" w:eastAsia="Times New Roman" w:hAnsi="Century Gothic" w:cs="Arial"/>
          <w:lang w:eastAsia="es-ES"/>
        </w:rPr>
        <w:t xml:space="preserve"> opera</w:t>
      </w:r>
      <w:r w:rsidR="00261910" w:rsidRPr="008D1009">
        <w:rPr>
          <w:rFonts w:ascii="Century Gothic" w:eastAsia="Times New Roman" w:hAnsi="Century Gothic" w:cs="Arial"/>
          <w:lang w:eastAsia="es-ES"/>
        </w:rPr>
        <w:t>, por regla general, la libertad</w:t>
      </w:r>
      <w:r w:rsidR="001B6D89" w:rsidRPr="008D1009">
        <w:rPr>
          <w:rFonts w:ascii="Century Gothic" w:eastAsia="Times New Roman" w:hAnsi="Century Gothic" w:cs="Arial"/>
          <w:lang w:eastAsia="es-ES"/>
        </w:rPr>
        <w:t xml:space="preserve"> probatoria, </w:t>
      </w:r>
      <w:r w:rsidR="00322598" w:rsidRPr="008D1009">
        <w:rPr>
          <w:rFonts w:ascii="Century Gothic" w:eastAsia="Times New Roman" w:hAnsi="Century Gothic" w:cs="Arial"/>
          <w:lang w:eastAsia="es-ES"/>
        </w:rPr>
        <w:t>en tanto que</w:t>
      </w:r>
      <w:r w:rsidR="001B6D89" w:rsidRPr="008D1009">
        <w:rPr>
          <w:rFonts w:ascii="Century Gothic" w:eastAsia="Times New Roman" w:hAnsi="Century Gothic" w:cs="Arial"/>
          <w:lang w:eastAsia="es-ES"/>
        </w:rPr>
        <w:t xml:space="preserve"> sólo </w:t>
      </w:r>
      <w:r w:rsidR="00664BA5" w:rsidRPr="008D1009">
        <w:rPr>
          <w:rFonts w:ascii="Century Gothic" w:eastAsia="Times New Roman" w:hAnsi="Century Gothic" w:cs="Arial"/>
          <w:lang w:eastAsia="es-ES"/>
        </w:rPr>
        <w:t>de manera excepci</w:t>
      </w:r>
      <w:r w:rsidR="00C64CFE" w:rsidRPr="008D1009">
        <w:rPr>
          <w:rFonts w:ascii="Century Gothic" w:eastAsia="Times New Roman" w:hAnsi="Century Gothic" w:cs="Arial"/>
          <w:lang w:eastAsia="es-ES"/>
        </w:rPr>
        <w:t>onal la ley exige que un dete</w:t>
      </w:r>
      <w:r w:rsidR="008C5457" w:rsidRPr="008D1009">
        <w:rPr>
          <w:rFonts w:ascii="Century Gothic" w:eastAsia="Times New Roman" w:hAnsi="Century Gothic" w:cs="Arial"/>
          <w:lang w:eastAsia="es-ES"/>
        </w:rPr>
        <w:t>r</w:t>
      </w:r>
      <w:r w:rsidR="00C64CFE" w:rsidRPr="008D1009">
        <w:rPr>
          <w:rFonts w:ascii="Century Gothic" w:eastAsia="Times New Roman" w:hAnsi="Century Gothic" w:cs="Arial"/>
          <w:lang w:eastAsia="es-ES"/>
        </w:rPr>
        <w:t>minado hecho se</w:t>
      </w:r>
      <w:r w:rsidR="0030285A" w:rsidRPr="008D1009">
        <w:rPr>
          <w:rFonts w:ascii="Century Gothic" w:eastAsia="Times New Roman" w:hAnsi="Century Gothic" w:cs="Arial"/>
          <w:lang w:eastAsia="es-ES"/>
        </w:rPr>
        <w:t xml:space="preserve"> pruebe</w:t>
      </w:r>
      <w:r w:rsidR="004863F3" w:rsidRPr="008D1009">
        <w:rPr>
          <w:rFonts w:ascii="Century Gothic" w:eastAsia="Times New Roman" w:hAnsi="Century Gothic" w:cs="Arial"/>
          <w:lang w:eastAsia="es-ES"/>
        </w:rPr>
        <w:t xml:space="preserve"> a través de un específico medio demostrativo</w:t>
      </w:r>
      <w:r w:rsidR="00760843" w:rsidRPr="008D1009">
        <w:rPr>
          <w:rStyle w:val="Refdenotaalpie"/>
          <w:rFonts w:ascii="Century Gothic" w:eastAsia="Times New Roman" w:hAnsi="Century Gothic" w:cs="Arial"/>
          <w:lang w:eastAsia="es-ES"/>
        </w:rPr>
        <w:footnoteReference w:id="54"/>
      </w:r>
      <w:r w:rsidR="001F175C" w:rsidRPr="008D1009">
        <w:rPr>
          <w:rFonts w:ascii="Century Gothic" w:eastAsia="Times New Roman" w:hAnsi="Century Gothic" w:cs="Arial"/>
          <w:lang w:eastAsia="es-ES"/>
        </w:rPr>
        <w:t xml:space="preserve">, por lo cual, por vía de interpretación, no es </w:t>
      </w:r>
      <w:r w:rsidR="001F175C" w:rsidRPr="008D1009">
        <w:rPr>
          <w:rFonts w:ascii="Century Gothic" w:eastAsia="Times New Roman" w:hAnsi="Century Gothic" w:cs="Arial"/>
          <w:lang w:eastAsia="es-ES"/>
        </w:rPr>
        <w:lastRenderedPageBreak/>
        <w:t xml:space="preserve">posible extender </w:t>
      </w:r>
      <w:r w:rsidR="00E77FE2" w:rsidRPr="008D1009">
        <w:rPr>
          <w:rFonts w:ascii="Century Gothic" w:eastAsia="Times New Roman" w:hAnsi="Century Gothic" w:cs="Arial"/>
          <w:lang w:eastAsia="es-ES"/>
        </w:rPr>
        <w:t>esa</w:t>
      </w:r>
      <w:r w:rsidR="001F175C" w:rsidRPr="008D1009">
        <w:rPr>
          <w:rFonts w:ascii="Century Gothic" w:eastAsia="Times New Roman" w:hAnsi="Century Gothic" w:cs="Arial"/>
          <w:lang w:eastAsia="es-ES"/>
        </w:rPr>
        <w:t xml:space="preserve"> </w:t>
      </w:r>
      <w:r w:rsidR="00DF25B6" w:rsidRPr="008D1009">
        <w:rPr>
          <w:rFonts w:ascii="Century Gothic" w:eastAsia="Times New Roman" w:hAnsi="Century Gothic" w:cs="Arial"/>
          <w:lang w:eastAsia="es-ES"/>
        </w:rPr>
        <w:t>restricción pro</w:t>
      </w:r>
      <w:r w:rsidR="00E77FE2" w:rsidRPr="008D1009">
        <w:rPr>
          <w:rFonts w:ascii="Century Gothic" w:eastAsia="Times New Roman" w:hAnsi="Century Gothic" w:cs="Arial"/>
          <w:lang w:eastAsia="es-ES"/>
        </w:rPr>
        <w:t>batoria</w:t>
      </w:r>
      <w:r w:rsidR="00DF25B6" w:rsidRPr="008D1009">
        <w:rPr>
          <w:rFonts w:ascii="Century Gothic" w:eastAsia="Times New Roman" w:hAnsi="Century Gothic" w:cs="Arial"/>
          <w:lang w:eastAsia="es-ES"/>
        </w:rPr>
        <w:t xml:space="preserve"> a supuestos no previsto</w:t>
      </w:r>
      <w:r w:rsidR="002C201B" w:rsidRPr="008D1009">
        <w:rPr>
          <w:rFonts w:ascii="Century Gothic" w:eastAsia="Times New Roman" w:hAnsi="Century Gothic" w:cs="Arial"/>
          <w:lang w:eastAsia="es-ES"/>
        </w:rPr>
        <w:t>s</w:t>
      </w:r>
      <w:r w:rsidR="00DF25B6" w:rsidRPr="008D1009">
        <w:rPr>
          <w:rFonts w:ascii="Century Gothic" w:eastAsia="Times New Roman" w:hAnsi="Century Gothic" w:cs="Arial"/>
          <w:lang w:eastAsia="es-ES"/>
        </w:rPr>
        <w:t xml:space="preserve"> por el legislador</w:t>
      </w:r>
      <w:r w:rsidR="00C814E2" w:rsidRPr="008D1009">
        <w:rPr>
          <w:rFonts w:ascii="Century Gothic" w:eastAsia="Times New Roman" w:hAnsi="Century Gothic" w:cs="Arial"/>
          <w:lang w:eastAsia="es-ES"/>
        </w:rPr>
        <w:t xml:space="preserve">, quien, además, si hubiere tenido la intención de </w:t>
      </w:r>
      <w:r w:rsidR="00BA5296" w:rsidRPr="008D1009">
        <w:rPr>
          <w:rFonts w:ascii="Century Gothic" w:eastAsia="Times New Roman" w:hAnsi="Century Gothic" w:cs="Arial"/>
          <w:lang w:eastAsia="es-ES"/>
        </w:rPr>
        <w:t>extender</w:t>
      </w:r>
      <w:r w:rsidR="00B500C7" w:rsidRPr="008D1009">
        <w:rPr>
          <w:rFonts w:ascii="Century Gothic" w:eastAsia="Times New Roman" w:hAnsi="Century Gothic" w:cs="Arial"/>
          <w:lang w:eastAsia="es-ES"/>
        </w:rPr>
        <w:t>la a</w:t>
      </w:r>
      <w:r w:rsidR="00BA5296" w:rsidRPr="008D1009">
        <w:rPr>
          <w:rFonts w:ascii="Century Gothic" w:eastAsia="Times New Roman" w:hAnsi="Century Gothic" w:cs="Arial"/>
          <w:lang w:eastAsia="es-ES"/>
        </w:rPr>
        <w:t xml:space="preserve"> todos los actos administrativos, hubiese utilizado e</w:t>
      </w:r>
      <w:r w:rsidR="00260F8E" w:rsidRPr="008D1009">
        <w:rPr>
          <w:rFonts w:ascii="Century Gothic" w:eastAsia="Times New Roman" w:hAnsi="Century Gothic" w:cs="Arial"/>
          <w:lang w:eastAsia="es-ES"/>
        </w:rPr>
        <w:t>ste</w:t>
      </w:r>
      <w:r w:rsidR="00BA5296" w:rsidRPr="008D1009">
        <w:rPr>
          <w:rFonts w:ascii="Century Gothic" w:eastAsia="Times New Roman" w:hAnsi="Century Gothic" w:cs="Arial"/>
          <w:lang w:eastAsia="es-ES"/>
        </w:rPr>
        <w:t xml:space="preserve"> concepto general y no el específico de “resolución”.</w:t>
      </w:r>
    </w:p>
    <w:p w14:paraId="256EA9C1" w14:textId="77777777" w:rsidR="00340D30" w:rsidRPr="008D1009" w:rsidRDefault="00340D30" w:rsidP="00590F30">
      <w:pPr>
        <w:spacing w:after="0" w:line="360" w:lineRule="auto"/>
        <w:jc w:val="both"/>
        <w:rPr>
          <w:rFonts w:ascii="Century Gothic" w:eastAsia="Times New Roman" w:hAnsi="Century Gothic" w:cs="Arial"/>
          <w:lang w:val="es-CO" w:eastAsia="es-ES"/>
        </w:rPr>
      </w:pPr>
    </w:p>
    <w:p w14:paraId="21731693" w14:textId="77777777" w:rsidR="00D46918" w:rsidRPr="008D1009" w:rsidRDefault="00210BD9" w:rsidP="00590F30">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Así, resulta</w:t>
      </w:r>
      <w:r w:rsidR="00E32948" w:rsidRPr="008D1009">
        <w:rPr>
          <w:rFonts w:ascii="Century Gothic" w:eastAsia="Times New Roman" w:hAnsi="Century Gothic" w:cs="Arial"/>
          <w:lang w:val="es-CO" w:eastAsia="es-ES"/>
        </w:rPr>
        <w:t xml:space="preserve"> </w:t>
      </w:r>
      <w:r w:rsidR="002A4338" w:rsidRPr="008D1009">
        <w:rPr>
          <w:rFonts w:ascii="Century Gothic" w:eastAsia="Times New Roman" w:hAnsi="Century Gothic" w:cs="Arial"/>
          <w:lang w:val="es-CO" w:eastAsia="es-ES"/>
        </w:rPr>
        <w:t>oportuno mencionar que</w:t>
      </w:r>
      <w:r w:rsidR="00A76B58" w:rsidRPr="008D1009">
        <w:rPr>
          <w:rFonts w:ascii="Century Gothic" w:eastAsia="Times New Roman" w:hAnsi="Century Gothic" w:cs="Arial"/>
          <w:lang w:val="es-CO" w:eastAsia="es-ES"/>
        </w:rPr>
        <w:t>,</w:t>
      </w:r>
      <w:r w:rsidR="002A4338" w:rsidRPr="008D1009">
        <w:rPr>
          <w:rFonts w:ascii="Century Gothic" w:eastAsia="Times New Roman" w:hAnsi="Century Gothic" w:cs="Arial"/>
          <w:lang w:val="es-CO" w:eastAsia="es-ES"/>
        </w:rPr>
        <w:t xml:space="preserve"> </w:t>
      </w:r>
      <w:r w:rsidR="00BA39C0" w:rsidRPr="008D1009">
        <w:rPr>
          <w:rFonts w:ascii="Century Gothic" w:eastAsia="Times New Roman" w:hAnsi="Century Gothic" w:cs="Arial"/>
          <w:lang w:val="es-CO" w:eastAsia="es-ES"/>
        </w:rPr>
        <w:t xml:space="preserve">como el acto administrativo por medio del cual -según lo consignado en el contrato 16 de 1998- se </w:t>
      </w:r>
      <w:r w:rsidR="004A365E" w:rsidRPr="008D1009">
        <w:rPr>
          <w:rFonts w:ascii="Century Gothic" w:eastAsia="Times New Roman" w:hAnsi="Century Gothic" w:cs="Arial"/>
          <w:lang w:val="es-CO" w:eastAsia="es-ES"/>
        </w:rPr>
        <w:t>declaró</w:t>
      </w:r>
      <w:r w:rsidR="00BA39C0" w:rsidRPr="008D1009">
        <w:rPr>
          <w:rFonts w:ascii="Century Gothic" w:eastAsia="Times New Roman" w:hAnsi="Century Gothic" w:cs="Arial"/>
          <w:lang w:val="es-CO" w:eastAsia="es-ES"/>
        </w:rPr>
        <w:t xml:space="preserve"> </w:t>
      </w:r>
      <w:r w:rsidR="00A76B58" w:rsidRPr="008D1009">
        <w:rPr>
          <w:rFonts w:ascii="Century Gothic" w:eastAsia="Times New Roman" w:hAnsi="Century Gothic" w:cs="Arial"/>
          <w:lang w:val="es-CO" w:eastAsia="es-ES"/>
        </w:rPr>
        <w:t>l</w:t>
      </w:r>
      <w:r w:rsidR="00BA39C0" w:rsidRPr="008D1009">
        <w:rPr>
          <w:rFonts w:ascii="Century Gothic" w:eastAsia="Times New Roman" w:hAnsi="Century Gothic" w:cs="Arial"/>
          <w:lang w:val="es-CO" w:eastAsia="es-ES"/>
        </w:rPr>
        <w:t>a urgencia manifiesta no fue una resolución</w:t>
      </w:r>
      <w:r w:rsidR="002C201B" w:rsidRPr="008D1009">
        <w:rPr>
          <w:rFonts w:ascii="Century Gothic" w:eastAsia="Times New Roman" w:hAnsi="Century Gothic" w:cs="Arial"/>
          <w:lang w:val="es-CO" w:eastAsia="es-ES"/>
        </w:rPr>
        <w:t xml:space="preserve"> sino un decreto</w:t>
      </w:r>
      <w:r w:rsidR="00BB2395" w:rsidRPr="008D1009">
        <w:rPr>
          <w:rFonts w:ascii="Century Gothic" w:eastAsia="Times New Roman" w:hAnsi="Century Gothic" w:cs="Arial"/>
          <w:lang w:val="es-CO" w:eastAsia="es-ES"/>
        </w:rPr>
        <w:t xml:space="preserve"> (el 298 de 1998)</w:t>
      </w:r>
      <w:r w:rsidR="00923A9C" w:rsidRPr="008D1009">
        <w:rPr>
          <w:rFonts w:ascii="Century Gothic" w:eastAsia="Times New Roman" w:hAnsi="Century Gothic" w:cs="Arial"/>
          <w:lang w:val="es-CO" w:eastAsia="es-ES"/>
        </w:rPr>
        <w:t xml:space="preserve">, respecto </w:t>
      </w:r>
      <w:r w:rsidR="00A76B58" w:rsidRPr="008D1009">
        <w:rPr>
          <w:rFonts w:ascii="Century Gothic" w:eastAsia="Times New Roman" w:hAnsi="Century Gothic" w:cs="Arial"/>
          <w:lang w:val="es-CO" w:eastAsia="es-ES"/>
        </w:rPr>
        <w:t>de éste</w:t>
      </w:r>
      <w:r w:rsidR="00923A9C" w:rsidRPr="008D1009">
        <w:rPr>
          <w:rFonts w:ascii="Century Gothic" w:eastAsia="Times New Roman" w:hAnsi="Century Gothic" w:cs="Arial"/>
          <w:lang w:val="es-CO" w:eastAsia="es-ES"/>
        </w:rPr>
        <w:t xml:space="preserve"> no es posible aplicar la restricción probatoria establecida en el inciso final del artículo 177 de Código General de Proceso</w:t>
      </w:r>
      <w:r w:rsidR="00D46918" w:rsidRPr="008D1009">
        <w:rPr>
          <w:rFonts w:ascii="Century Gothic" w:eastAsia="Times New Roman" w:hAnsi="Century Gothic" w:cs="Arial"/>
          <w:lang w:val="es-CO" w:eastAsia="es-ES"/>
        </w:rPr>
        <w:t>.</w:t>
      </w:r>
    </w:p>
    <w:p w14:paraId="5735C77D" w14:textId="77777777" w:rsidR="00D46918" w:rsidRPr="008D1009" w:rsidRDefault="00D46918" w:rsidP="00590F30">
      <w:pPr>
        <w:spacing w:after="0" w:line="360" w:lineRule="auto"/>
        <w:jc w:val="both"/>
        <w:rPr>
          <w:rFonts w:ascii="Century Gothic" w:eastAsia="Times New Roman" w:hAnsi="Century Gothic" w:cs="Arial"/>
          <w:lang w:val="es-CO" w:eastAsia="es-ES"/>
        </w:rPr>
      </w:pPr>
    </w:p>
    <w:p w14:paraId="4532E831" w14:textId="77777777" w:rsidR="003E4079" w:rsidRPr="008D1009" w:rsidRDefault="00021DC3" w:rsidP="00590F30">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Precisado lo anterior, procede la Sala a </w:t>
      </w:r>
      <w:r w:rsidR="00333615" w:rsidRPr="008D1009">
        <w:rPr>
          <w:rFonts w:ascii="Century Gothic" w:eastAsia="Times New Roman" w:hAnsi="Century Gothic" w:cs="Arial"/>
          <w:lang w:val="es-CO" w:eastAsia="es-ES"/>
        </w:rPr>
        <w:t xml:space="preserve">establecer si </w:t>
      </w:r>
      <w:r w:rsidR="003E4079" w:rsidRPr="008D1009">
        <w:rPr>
          <w:rFonts w:ascii="Century Gothic" w:eastAsia="Times New Roman" w:hAnsi="Century Gothic" w:cs="Arial"/>
          <w:lang w:val="es-CO" w:eastAsia="es-ES"/>
        </w:rPr>
        <w:t>respecto de</w:t>
      </w:r>
      <w:r w:rsidR="002A4338" w:rsidRPr="008D1009">
        <w:rPr>
          <w:rFonts w:ascii="Century Gothic" w:eastAsia="Times New Roman" w:hAnsi="Century Gothic" w:cs="Arial"/>
          <w:lang w:val="es-CO" w:eastAsia="es-ES"/>
        </w:rPr>
        <w:t>l</w:t>
      </w:r>
      <w:r w:rsidR="00D01770" w:rsidRPr="008D1009">
        <w:rPr>
          <w:rFonts w:ascii="Century Gothic" w:eastAsia="Times New Roman" w:hAnsi="Century Gothic" w:cs="Arial"/>
          <w:lang w:val="es-CO" w:eastAsia="es-ES"/>
        </w:rPr>
        <w:t xml:space="preserve"> </w:t>
      </w:r>
      <w:r w:rsidR="003E4079" w:rsidRPr="008D1009">
        <w:rPr>
          <w:rFonts w:ascii="Century Gothic" w:eastAsia="Times New Roman" w:hAnsi="Century Gothic" w:cs="Arial"/>
          <w:lang w:val="es-CO" w:eastAsia="es-ES"/>
        </w:rPr>
        <w:t>decreto</w:t>
      </w:r>
      <w:r w:rsidR="002A4338" w:rsidRPr="008D1009">
        <w:rPr>
          <w:rFonts w:ascii="Century Gothic" w:eastAsia="Times New Roman" w:hAnsi="Century Gothic" w:cs="Arial"/>
          <w:lang w:val="es-CO" w:eastAsia="es-ES"/>
        </w:rPr>
        <w:t xml:space="preserve"> 298 de 1998</w:t>
      </w:r>
      <w:r w:rsidR="003E4079" w:rsidRPr="008D1009">
        <w:rPr>
          <w:rFonts w:ascii="Century Gothic" w:eastAsia="Times New Roman" w:hAnsi="Century Gothic" w:cs="Arial"/>
          <w:lang w:val="es-CO" w:eastAsia="es-ES"/>
        </w:rPr>
        <w:t xml:space="preserve"> </w:t>
      </w:r>
      <w:r w:rsidR="00125905" w:rsidRPr="008D1009">
        <w:rPr>
          <w:rFonts w:ascii="Century Gothic" w:eastAsia="Times New Roman" w:hAnsi="Century Gothic" w:cs="Arial"/>
          <w:lang w:val="es-CO" w:eastAsia="es-ES"/>
        </w:rPr>
        <w:t xml:space="preserve">opera la </w:t>
      </w:r>
      <w:r w:rsidR="00B90BD9" w:rsidRPr="008D1009">
        <w:rPr>
          <w:rFonts w:ascii="Century Gothic" w:eastAsia="Times New Roman" w:hAnsi="Century Gothic" w:cs="Arial"/>
          <w:lang w:val="es-CO" w:eastAsia="es-ES"/>
        </w:rPr>
        <w:t>exigencia</w:t>
      </w:r>
      <w:r w:rsidR="00125905" w:rsidRPr="008D1009">
        <w:rPr>
          <w:rFonts w:ascii="Century Gothic" w:eastAsia="Times New Roman" w:hAnsi="Century Gothic" w:cs="Arial"/>
          <w:lang w:val="es-CO" w:eastAsia="es-ES"/>
        </w:rPr>
        <w:t xml:space="preserve"> probatoria </w:t>
      </w:r>
      <w:r w:rsidR="00F8023A" w:rsidRPr="008D1009">
        <w:rPr>
          <w:rFonts w:ascii="Century Gothic" w:eastAsia="Times New Roman" w:hAnsi="Century Gothic" w:cs="Arial"/>
          <w:lang w:val="es-CO" w:eastAsia="es-ES"/>
        </w:rPr>
        <w:t xml:space="preserve">contenida en </w:t>
      </w:r>
      <w:r w:rsidR="00125905" w:rsidRPr="008D1009">
        <w:rPr>
          <w:rFonts w:ascii="Century Gothic" w:eastAsia="Times New Roman" w:hAnsi="Century Gothic" w:cs="Arial"/>
          <w:lang w:val="es-CO" w:eastAsia="es-ES"/>
        </w:rPr>
        <w:t>los</w:t>
      </w:r>
      <w:r w:rsidR="00C628FC" w:rsidRPr="008D1009">
        <w:rPr>
          <w:rFonts w:ascii="Century Gothic" w:eastAsia="Times New Roman" w:hAnsi="Century Gothic" w:cs="Arial"/>
          <w:lang w:val="es-CO" w:eastAsia="es-ES"/>
        </w:rPr>
        <w:t xml:space="preserve"> citados y transcritos</w:t>
      </w:r>
      <w:r w:rsidR="00125905" w:rsidRPr="008D1009">
        <w:rPr>
          <w:rFonts w:ascii="Century Gothic" w:eastAsia="Times New Roman" w:hAnsi="Century Gothic" w:cs="Arial"/>
          <w:lang w:val="es-CO" w:eastAsia="es-ES"/>
        </w:rPr>
        <w:t xml:space="preserve"> artículos </w:t>
      </w:r>
      <w:r w:rsidR="00F8023A" w:rsidRPr="008D1009">
        <w:rPr>
          <w:rFonts w:ascii="Century Gothic" w:eastAsia="Times New Roman" w:hAnsi="Century Gothic" w:cs="Arial"/>
          <w:lang w:val="es-CO" w:eastAsia="es-ES"/>
        </w:rPr>
        <w:t>167 y 177</w:t>
      </w:r>
      <w:r w:rsidR="00D01770" w:rsidRPr="008D1009">
        <w:rPr>
          <w:rFonts w:ascii="Century Gothic" w:eastAsia="Times New Roman" w:hAnsi="Century Gothic" w:cs="Arial"/>
          <w:lang w:val="es-CO" w:eastAsia="es-ES"/>
        </w:rPr>
        <w:t xml:space="preserve"> </w:t>
      </w:r>
      <w:r w:rsidR="003D25FD" w:rsidRPr="008D1009">
        <w:rPr>
          <w:rFonts w:ascii="Century Gothic" w:eastAsia="Times New Roman" w:hAnsi="Century Gothic" w:cs="Arial"/>
          <w:lang w:val="es-CO" w:eastAsia="es-ES"/>
        </w:rPr>
        <w:t xml:space="preserve">en lo que concierne a </w:t>
      </w:r>
      <w:r w:rsidR="00B30A76" w:rsidRPr="008D1009">
        <w:rPr>
          <w:rFonts w:ascii="Century Gothic" w:eastAsia="Times New Roman" w:hAnsi="Century Gothic" w:cs="Arial"/>
          <w:lang w:val="es-CO" w:eastAsia="es-ES"/>
        </w:rPr>
        <w:t>las normas jurídicas de orden local</w:t>
      </w:r>
      <w:r w:rsidRPr="008D1009">
        <w:rPr>
          <w:rFonts w:ascii="Century Gothic" w:eastAsia="Times New Roman" w:hAnsi="Century Gothic" w:cs="Arial"/>
          <w:lang w:val="es-CO" w:eastAsia="es-ES"/>
        </w:rPr>
        <w:t xml:space="preserve">, con el objeto de </w:t>
      </w:r>
      <w:r w:rsidR="00A54457" w:rsidRPr="008D1009">
        <w:rPr>
          <w:rFonts w:ascii="Century Gothic" w:eastAsia="Times New Roman" w:hAnsi="Century Gothic" w:cs="Arial"/>
          <w:lang w:val="es-CO" w:eastAsia="es-ES"/>
        </w:rPr>
        <w:t>determinar</w:t>
      </w:r>
      <w:r w:rsidR="008E3EED" w:rsidRPr="008D1009">
        <w:rPr>
          <w:rFonts w:ascii="Century Gothic" w:eastAsia="Times New Roman" w:hAnsi="Century Gothic" w:cs="Arial"/>
          <w:lang w:val="es-CO" w:eastAsia="es-ES"/>
        </w:rPr>
        <w:t xml:space="preserve"> </w:t>
      </w:r>
      <w:r w:rsidR="00BC4541" w:rsidRPr="008D1009">
        <w:rPr>
          <w:rFonts w:ascii="Century Gothic" w:eastAsia="Times New Roman" w:hAnsi="Century Gothic" w:cs="Arial"/>
          <w:lang w:val="es-CO" w:eastAsia="es-ES"/>
        </w:rPr>
        <w:t>si el t</w:t>
      </w:r>
      <w:r w:rsidR="00F8023A" w:rsidRPr="008D1009">
        <w:rPr>
          <w:rFonts w:ascii="Century Gothic" w:eastAsia="Times New Roman" w:hAnsi="Century Gothic" w:cs="Arial"/>
          <w:lang w:val="es-CO" w:eastAsia="es-ES"/>
        </w:rPr>
        <w:t>ribunal</w:t>
      </w:r>
      <w:r w:rsidR="00BC4541" w:rsidRPr="008D1009">
        <w:rPr>
          <w:rFonts w:ascii="Century Gothic" w:eastAsia="Times New Roman" w:hAnsi="Century Gothic" w:cs="Arial"/>
          <w:lang w:val="es-CO" w:eastAsia="es-ES"/>
        </w:rPr>
        <w:t xml:space="preserve"> de a</w:t>
      </w:r>
      <w:r w:rsidR="008E3EED" w:rsidRPr="008D1009">
        <w:rPr>
          <w:rFonts w:ascii="Century Gothic" w:eastAsia="Times New Roman" w:hAnsi="Century Gothic" w:cs="Arial"/>
          <w:lang w:val="es-CO" w:eastAsia="es-ES"/>
        </w:rPr>
        <w:t xml:space="preserve">rbitramento podía tener por acreditada su existencia </w:t>
      </w:r>
      <w:r w:rsidR="00FC62A2" w:rsidRPr="008D1009">
        <w:rPr>
          <w:rFonts w:ascii="Century Gothic" w:eastAsia="Times New Roman" w:hAnsi="Century Gothic" w:cs="Arial"/>
          <w:lang w:val="es-CO" w:eastAsia="es-ES"/>
        </w:rPr>
        <w:t>a través de un medio de prueba distinto</w:t>
      </w:r>
      <w:r w:rsidR="001C2D48" w:rsidRPr="008D1009">
        <w:rPr>
          <w:rFonts w:ascii="Century Gothic" w:eastAsia="Times New Roman" w:hAnsi="Century Gothic" w:cs="Arial"/>
          <w:lang w:val="es-CO" w:eastAsia="es-ES"/>
        </w:rPr>
        <w:t xml:space="preserve"> a los mencionados en </w:t>
      </w:r>
      <w:r w:rsidR="00E43687" w:rsidRPr="008D1009">
        <w:rPr>
          <w:rFonts w:ascii="Century Gothic" w:eastAsia="Times New Roman" w:hAnsi="Century Gothic" w:cs="Arial"/>
          <w:lang w:val="es-CO" w:eastAsia="es-ES"/>
        </w:rPr>
        <w:t>dichos</w:t>
      </w:r>
      <w:r w:rsidR="001C2D48" w:rsidRPr="008D1009">
        <w:rPr>
          <w:rFonts w:ascii="Century Gothic" w:eastAsia="Times New Roman" w:hAnsi="Century Gothic" w:cs="Arial"/>
          <w:lang w:val="es-CO" w:eastAsia="es-ES"/>
        </w:rPr>
        <w:t xml:space="preserve"> artículos, </w:t>
      </w:r>
      <w:r w:rsidRPr="008D1009">
        <w:rPr>
          <w:rFonts w:ascii="Century Gothic" w:eastAsia="Times New Roman" w:hAnsi="Century Gothic" w:cs="Arial"/>
          <w:lang w:val="es-CO" w:eastAsia="es-ES"/>
        </w:rPr>
        <w:t xml:space="preserve">para lo cual </w:t>
      </w:r>
      <w:r w:rsidR="001C2D48" w:rsidRPr="008D1009">
        <w:rPr>
          <w:rFonts w:ascii="Century Gothic" w:eastAsia="Times New Roman" w:hAnsi="Century Gothic" w:cs="Arial"/>
          <w:lang w:val="es-CO" w:eastAsia="es-ES"/>
        </w:rPr>
        <w:t>re</w:t>
      </w:r>
      <w:r w:rsidR="00DB2031" w:rsidRPr="008D1009">
        <w:rPr>
          <w:rFonts w:ascii="Century Gothic" w:eastAsia="Times New Roman" w:hAnsi="Century Gothic" w:cs="Arial"/>
          <w:lang w:val="es-CO" w:eastAsia="es-ES"/>
        </w:rPr>
        <w:t xml:space="preserve">sulta imprescindible </w:t>
      </w:r>
      <w:r w:rsidR="00A54457" w:rsidRPr="008D1009">
        <w:rPr>
          <w:rFonts w:ascii="Century Gothic" w:eastAsia="Times New Roman" w:hAnsi="Century Gothic" w:cs="Arial"/>
          <w:lang w:val="es-CO" w:eastAsia="es-ES"/>
        </w:rPr>
        <w:t>comprobar</w:t>
      </w:r>
      <w:r w:rsidR="00DB2031" w:rsidRPr="008D1009">
        <w:rPr>
          <w:rFonts w:ascii="Century Gothic" w:eastAsia="Times New Roman" w:hAnsi="Century Gothic" w:cs="Arial"/>
          <w:lang w:val="es-CO" w:eastAsia="es-ES"/>
        </w:rPr>
        <w:t xml:space="preserve">, </w:t>
      </w:r>
      <w:r w:rsidR="001C2D48" w:rsidRPr="008D1009">
        <w:rPr>
          <w:rFonts w:ascii="Century Gothic" w:eastAsia="Times New Roman" w:hAnsi="Century Gothic" w:cs="Arial"/>
          <w:lang w:val="es-CO" w:eastAsia="es-ES"/>
        </w:rPr>
        <w:t>primero</w:t>
      </w:r>
      <w:r w:rsidR="00DB2031" w:rsidRPr="008D1009">
        <w:rPr>
          <w:rFonts w:ascii="Century Gothic" w:eastAsia="Times New Roman" w:hAnsi="Century Gothic" w:cs="Arial"/>
          <w:lang w:val="es-CO" w:eastAsia="es-ES"/>
        </w:rPr>
        <w:t>,</w:t>
      </w:r>
      <w:r w:rsidR="001C2D48" w:rsidRPr="008D1009">
        <w:rPr>
          <w:rFonts w:ascii="Century Gothic" w:eastAsia="Times New Roman" w:hAnsi="Century Gothic" w:cs="Arial"/>
          <w:lang w:val="es-CO" w:eastAsia="es-ES"/>
        </w:rPr>
        <w:t xml:space="preserve"> s</w:t>
      </w:r>
      <w:r w:rsidR="008E3EED" w:rsidRPr="008D1009">
        <w:rPr>
          <w:rFonts w:ascii="Century Gothic" w:eastAsia="Times New Roman" w:hAnsi="Century Gothic" w:cs="Arial"/>
          <w:lang w:val="es-CO" w:eastAsia="es-ES"/>
        </w:rPr>
        <w:t>i</w:t>
      </w:r>
      <w:r w:rsidR="001C2D48" w:rsidRPr="008D1009">
        <w:rPr>
          <w:rFonts w:ascii="Century Gothic" w:eastAsia="Times New Roman" w:hAnsi="Century Gothic" w:cs="Arial"/>
          <w:lang w:val="es-CO" w:eastAsia="es-ES"/>
        </w:rPr>
        <w:t xml:space="preserve"> el decreto en cuestión contiene</w:t>
      </w:r>
      <w:r w:rsidR="008E3EED" w:rsidRPr="008D1009">
        <w:rPr>
          <w:rFonts w:ascii="Century Gothic" w:eastAsia="Times New Roman" w:hAnsi="Century Gothic" w:cs="Arial"/>
          <w:lang w:val="es-CO" w:eastAsia="es-ES"/>
        </w:rPr>
        <w:t xml:space="preserve"> una </w:t>
      </w:r>
      <w:r w:rsidR="00F8023A" w:rsidRPr="008D1009">
        <w:rPr>
          <w:rFonts w:ascii="Century Gothic" w:eastAsia="Times New Roman" w:hAnsi="Century Gothic" w:cs="Arial"/>
          <w:lang w:val="es-CO" w:eastAsia="es-ES"/>
        </w:rPr>
        <w:t>norma jurídica o</w:t>
      </w:r>
      <w:r w:rsidR="0014033A" w:rsidRPr="008D1009">
        <w:rPr>
          <w:rFonts w:ascii="Century Gothic" w:eastAsia="Times New Roman" w:hAnsi="Century Gothic" w:cs="Arial"/>
          <w:lang w:val="es-CO" w:eastAsia="es-ES"/>
        </w:rPr>
        <w:t xml:space="preserve"> si</w:t>
      </w:r>
      <w:r w:rsidR="00F8023A" w:rsidRPr="008D1009">
        <w:rPr>
          <w:rFonts w:ascii="Century Gothic" w:eastAsia="Times New Roman" w:hAnsi="Century Gothic" w:cs="Arial"/>
          <w:lang w:val="es-CO" w:eastAsia="es-ES"/>
        </w:rPr>
        <w:t xml:space="preserve"> </w:t>
      </w:r>
      <w:r w:rsidR="001C2D48" w:rsidRPr="008D1009">
        <w:rPr>
          <w:rFonts w:ascii="Century Gothic" w:eastAsia="Times New Roman" w:hAnsi="Century Gothic" w:cs="Arial"/>
          <w:lang w:val="es-CO" w:eastAsia="es-ES"/>
        </w:rPr>
        <w:t xml:space="preserve">se trata de </w:t>
      </w:r>
      <w:r w:rsidR="00F8023A" w:rsidRPr="008D1009">
        <w:rPr>
          <w:rFonts w:ascii="Century Gothic" w:eastAsia="Times New Roman" w:hAnsi="Century Gothic" w:cs="Arial"/>
          <w:lang w:val="es-CO" w:eastAsia="es-ES"/>
        </w:rPr>
        <w:t>un mero acto administrativo.</w:t>
      </w:r>
      <w:r w:rsidR="00F74180" w:rsidRPr="008D1009">
        <w:rPr>
          <w:rFonts w:ascii="Century Gothic" w:eastAsia="Times New Roman" w:hAnsi="Century Gothic" w:cs="Arial"/>
          <w:lang w:val="es-CO" w:eastAsia="es-ES"/>
        </w:rPr>
        <w:t xml:space="preserve"> </w:t>
      </w:r>
    </w:p>
    <w:p w14:paraId="4D027B36" w14:textId="77777777" w:rsidR="003E4079" w:rsidRPr="008D1009" w:rsidRDefault="003E4079" w:rsidP="00590F30">
      <w:pPr>
        <w:spacing w:after="0" w:line="360" w:lineRule="auto"/>
        <w:jc w:val="both"/>
        <w:rPr>
          <w:rFonts w:ascii="Century Gothic" w:eastAsia="Times New Roman" w:hAnsi="Century Gothic" w:cs="Arial"/>
          <w:lang w:val="es-CO" w:eastAsia="es-ES"/>
        </w:rPr>
      </w:pPr>
    </w:p>
    <w:p w14:paraId="733DB788" w14:textId="77777777" w:rsidR="00505216" w:rsidRPr="008D1009" w:rsidRDefault="000D0A74" w:rsidP="00047C78">
      <w:pPr>
        <w:spacing w:after="0" w:line="360" w:lineRule="auto"/>
        <w:jc w:val="both"/>
        <w:rPr>
          <w:rFonts w:ascii="Century Gothic" w:eastAsia="Times New Roman" w:hAnsi="Century Gothic" w:cs="Arial"/>
          <w:lang w:val="es-CO" w:eastAsia="es-ES"/>
        </w:rPr>
      </w:pPr>
      <w:bookmarkStart w:id="32" w:name="_Hlk21527835"/>
      <w:r w:rsidRPr="008D1009">
        <w:rPr>
          <w:rFonts w:ascii="Century Gothic" w:eastAsia="Times New Roman" w:hAnsi="Century Gothic" w:cs="Arial"/>
          <w:lang w:val="es-CO" w:eastAsia="es-ES"/>
        </w:rPr>
        <w:t>Al respecto,</w:t>
      </w:r>
      <w:r w:rsidR="00B01ED2" w:rsidRPr="008D1009">
        <w:rPr>
          <w:rFonts w:ascii="Century Gothic" w:eastAsia="Times New Roman" w:hAnsi="Century Gothic" w:cs="Arial"/>
          <w:lang w:val="es-CO" w:eastAsia="es-ES"/>
        </w:rPr>
        <w:t xml:space="preserve"> </w:t>
      </w:r>
      <w:r w:rsidR="00F14CF3" w:rsidRPr="008D1009">
        <w:rPr>
          <w:rFonts w:ascii="Century Gothic" w:eastAsia="Times New Roman" w:hAnsi="Century Gothic" w:cs="Arial"/>
          <w:lang w:val="es-CO" w:eastAsia="es-ES"/>
        </w:rPr>
        <w:t xml:space="preserve">conviene </w:t>
      </w:r>
      <w:r w:rsidR="000D4EC0" w:rsidRPr="008D1009">
        <w:rPr>
          <w:rFonts w:ascii="Century Gothic" w:eastAsia="Times New Roman" w:hAnsi="Century Gothic" w:cs="Arial"/>
          <w:lang w:val="es-CO" w:eastAsia="es-ES"/>
        </w:rPr>
        <w:t xml:space="preserve">señalar que la doctrina </w:t>
      </w:r>
      <w:r w:rsidR="00E0319C" w:rsidRPr="008D1009">
        <w:rPr>
          <w:rFonts w:ascii="Century Gothic" w:eastAsia="Times New Roman" w:hAnsi="Century Gothic" w:cs="Arial"/>
          <w:lang w:val="es-CO" w:eastAsia="es-ES"/>
        </w:rPr>
        <w:t xml:space="preserve">considera que </w:t>
      </w:r>
      <w:r w:rsidR="001F0FE7" w:rsidRPr="008D1009">
        <w:rPr>
          <w:rFonts w:ascii="Century Gothic" w:eastAsia="Times New Roman" w:hAnsi="Century Gothic" w:cs="Arial"/>
          <w:lang w:val="es-CO" w:eastAsia="es-ES"/>
        </w:rPr>
        <w:t xml:space="preserve">los </w:t>
      </w:r>
      <w:bookmarkStart w:id="33" w:name="_Hlk21527799"/>
      <w:r w:rsidR="00E0319C" w:rsidRPr="008D1009">
        <w:rPr>
          <w:rFonts w:ascii="Century Gothic" w:eastAsia="Times New Roman" w:hAnsi="Century Gothic" w:cs="Arial"/>
          <w:lang w:val="es-CO" w:eastAsia="es-ES"/>
        </w:rPr>
        <w:t xml:space="preserve">actos de la administración </w:t>
      </w:r>
      <w:bookmarkEnd w:id="33"/>
      <w:r w:rsidR="00E0319C" w:rsidRPr="008D1009">
        <w:rPr>
          <w:rFonts w:ascii="Century Gothic" w:eastAsia="Times New Roman" w:hAnsi="Century Gothic" w:cs="Arial"/>
          <w:lang w:val="es-CO" w:eastAsia="es-ES"/>
        </w:rPr>
        <w:t xml:space="preserve">pueden ser </w:t>
      </w:r>
      <w:bookmarkStart w:id="34" w:name="_Hlk21527811"/>
      <w:r w:rsidR="00E0319C" w:rsidRPr="008D1009">
        <w:rPr>
          <w:rFonts w:ascii="Century Gothic" w:eastAsia="Times New Roman" w:hAnsi="Century Gothic" w:cs="Arial"/>
          <w:lang w:val="es-CO" w:eastAsia="es-ES"/>
        </w:rPr>
        <w:t>normativos o no normativos</w:t>
      </w:r>
      <w:bookmarkEnd w:id="34"/>
      <w:r w:rsidR="001F0FE7" w:rsidRPr="008D1009">
        <w:rPr>
          <w:rFonts w:ascii="Century Gothic" w:eastAsia="Times New Roman" w:hAnsi="Century Gothic" w:cs="Arial"/>
          <w:lang w:val="es-CO" w:eastAsia="es-ES"/>
        </w:rPr>
        <w:t>, entendiendo</w:t>
      </w:r>
      <w:r w:rsidR="00A95D4D" w:rsidRPr="008D1009">
        <w:rPr>
          <w:rFonts w:ascii="Century Gothic" w:eastAsia="Times New Roman" w:hAnsi="Century Gothic" w:cs="Arial"/>
          <w:lang w:val="es-CO" w:eastAsia="es-ES"/>
        </w:rPr>
        <w:t xml:space="preserve"> que los primeros son los </w:t>
      </w:r>
      <w:r w:rsidR="00040F3B" w:rsidRPr="008D1009">
        <w:rPr>
          <w:rFonts w:ascii="Century Gothic" w:eastAsia="Times New Roman" w:hAnsi="Century Gothic" w:cs="Arial"/>
          <w:lang w:val="es-CO" w:eastAsia="es-ES"/>
        </w:rPr>
        <w:t xml:space="preserve">que </w:t>
      </w:r>
      <w:r w:rsidR="00A95D4D" w:rsidRPr="008D1009">
        <w:rPr>
          <w:rFonts w:ascii="Century Gothic" w:eastAsia="Times New Roman" w:hAnsi="Century Gothic" w:cs="Arial"/>
          <w:lang w:val="es-CO" w:eastAsia="es-ES"/>
        </w:rPr>
        <w:t xml:space="preserve">expide </w:t>
      </w:r>
      <w:r w:rsidR="000770C4" w:rsidRPr="008D1009">
        <w:rPr>
          <w:rFonts w:ascii="Century Gothic" w:eastAsia="Times New Roman" w:hAnsi="Century Gothic" w:cs="Arial"/>
          <w:lang w:val="es-CO" w:eastAsia="es-ES"/>
        </w:rPr>
        <w:t xml:space="preserve">en ejercicio </w:t>
      </w:r>
      <w:r w:rsidR="00977B9B" w:rsidRPr="008D1009">
        <w:rPr>
          <w:rFonts w:ascii="Century Gothic" w:eastAsia="Times New Roman" w:hAnsi="Century Gothic" w:cs="Arial"/>
          <w:lang w:val="es-CO" w:eastAsia="es-ES"/>
        </w:rPr>
        <w:t>de la potestad reglamentaria</w:t>
      </w:r>
      <w:r w:rsidR="000770C4" w:rsidRPr="008D1009">
        <w:rPr>
          <w:rFonts w:ascii="Century Gothic" w:eastAsia="Times New Roman" w:hAnsi="Century Gothic" w:cs="Arial"/>
          <w:lang w:val="es-CO" w:eastAsia="es-ES"/>
        </w:rPr>
        <w:t xml:space="preserve"> </w:t>
      </w:r>
      <w:r w:rsidR="00977B9B" w:rsidRPr="008D1009">
        <w:rPr>
          <w:rFonts w:ascii="Century Gothic" w:eastAsia="Times New Roman" w:hAnsi="Century Gothic" w:cs="Arial"/>
          <w:lang w:val="es-CO" w:eastAsia="es-ES"/>
        </w:rPr>
        <w:t>y, los segundos</w:t>
      </w:r>
      <w:r w:rsidR="00A20E0C" w:rsidRPr="008D1009">
        <w:rPr>
          <w:rFonts w:ascii="Century Gothic" w:eastAsia="Times New Roman" w:hAnsi="Century Gothic" w:cs="Arial"/>
          <w:lang w:val="es-CO" w:eastAsia="es-ES"/>
        </w:rPr>
        <w:t>, los que expide</w:t>
      </w:r>
      <w:r w:rsidR="00977B9B" w:rsidRPr="008D1009">
        <w:rPr>
          <w:rFonts w:ascii="Century Gothic" w:eastAsia="Times New Roman" w:hAnsi="Century Gothic" w:cs="Arial"/>
          <w:lang w:val="es-CO" w:eastAsia="es-ES"/>
        </w:rPr>
        <w:t xml:space="preserve"> </w:t>
      </w:r>
      <w:r w:rsidR="00A20E0C" w:rsidRPr="008D1009">
        <w:rPr>
          <w:rFonts w:ascii="Century Gothic" w:eastAsia="Times New Roman" w:hAnsi="Century Gothic" w:cs="Arial"/>
          <w:lang w:val="es-CO" w:eastAsia="es-ES"/>
        </w:rPr>
        <w:t xml:space="preserve">en ejercicio de </w:t>
      </w:r>
      <w:r w:rsidR="000770C4" w:rsidRPr="008D1009">
        <w:rPr>
          <w:rFonts w:ascii="Century Gothic" w:eastAsia="Times New Roman" w:hAnsi="Century Gothic" w:cs="Arial"/>
          <w:lang w:val="es-CO" w:eastAsia="es-ES"/>
        </w:rPr>
        <w:t xml:space="preserve">una facultad administrativa diferente de </w:t>
      </w:r>
      <w:r w:rsidR="00A20E0C" w:rsidRPr="008D1009">
        <w:rPr>
          <w:rFonts w:ascii="Century Gothic" w:eastAsia="Times New Roman" w:hAnsi="Century Gothic" w:cs="Arial"/>
          <w:lang w:val="es-CO" w:eastAsia="es-ES"/>
        </w:rPr>
        <w:t>aquélla</w:t>
      </w:r>
      <w:r w:rsidR="000770C4" w:rsidRPr="008D1009">
        <w:rPr>
          <w:rStyle w:val="Refdenotaalpie"/>
          <w:rFonts w:ascii="Century Gothic" w:eastAsia="Times New Roman" w:hAnsi="Century Gothic" w:cs="Arial"/>
          <w:lang w:val="es-CO" w:eastAsia="es-ES"/>
        </w:rPr>
        <w:footnoteReference w:id="55"/>
      </w:r>
      <w:r w:rsidR="000770C4" w:rsidRPr="008D1009">
        <w:rPr>
          <w:rFonts w:ascii="Century Gothic" w:eastAsia="Times New Roman" w:hAnsi="Century Gothic" w:cs="Arial"/>
          <w:lang w:val="es-CO" w:eastAsia="es-ES"/>
        </w:rPr>
        <w:t xml:space="preserve">, </w:t>
      </w:r>
      <w:r w:rsidR="0042697D" w:rsidRPr="008D1009">
        <w:rPr>
          <w:rFonts w:ascii="Century Gothic" w:eastAsia="Times New Roman" w:hAnsi="Century Gothic" w:cs="Arial"/>
          <w:lang w:val="es-CO" w:eastAsia="es-ES"/>
        </w:rPr>
        <w:t>pues</w:t>
      </w:r>
      <w:r w:rsidR="007D2201" w:rsidRPr="008D1009">
        <w:rPr>
          <w:rFonts w:ascii="Century Gothic" w:eastAsia="Times New Roman" w:hAnsi="Century Gothic" w:cs="Arial"/>
          <w:lang w:val="es-CO" w:eastAsia="es-ES"/>
        </w:rPr>
        <w:t xml:space="preserve"> es </w:t>
      </w:r>
      <w:r w:rsidR="007411B7" w:rsidRPr="008D1009">
        <w:rPr>
          <w:rFonts w:ascii="Century Gothic" w:eastAsia="Times New Roman" w:hAnsi="Century Gothic" w:cs="Arial"/>
          <w:lang w:val="es-CO" w:eastAsia="es-ES"/>
        </w:rPr>
        <w:t xml:space="preserve">la potestad reglamentaria </w:t>
      </w:r>
      <w:r w:rsidR="007D2201" w:rsidRPr="008D1009">
        <w:rPr>
          <w:rFonts w:ascii="Century Gothic" w:eastAsia="Times New Roman" w:hAnsi="Century Gothic" w:cs="Arial"/>
          <w:lang w:val="es-CO" w:eastAsia="es-ES"/>
        </w:rPr>
        <w:t>la que</w:t>
      </w:r>
      <w:r w:rsidR="000770C4" w:rsidRPr="008D1009">
        <w:rPr>
          <w:rFonts w:ascii="Century Gothic" w:eastAsia="Times New Roman" w:hAnsi="Century Gothic" w:cs="Arial"/>
          <w:lang w:val="es-CO" w:eastAsia="es-ES"/>
        </w:rPr>
        <w:t xml:space="preserve"> </w:t>
      </w:r>
      <w:r w:rsidR="0042697D" w:rsidRPr="008D1009">
        <w:rPr>
          <w:rFonts w:ascii="Century Gothic" w:eastAsia="Times New Roman" w:hAnsi="Century Gothic" w:cs="Arial"/>
          <w:lang w:val="es-CO" w:eastAsia="es-ES"/>
        </w:rPr>
        <w:t xml:space="preserve">le </w:t>
      </w:r>
      <w:r w:rsidR="000770C4" w:rsidRPr="008D1009">
        <w:rPr>
          <w:rFonts w:ascii="Century Gothic" w:eastAsia="Times New Roman" w:hAnsi="Century Gothic" w:cs="Arial"/>
          <w:lang w:val="es-CO" w:eastAsia="es-ES"/>
        </w:rPr>
        <w:t>atribuye el poder de crear normas jurídicas</w:t>
      </w:r>
      <w:r w:rsidR="000770C4" w:rsidRPr="008D1009">
        <w:rPr>
          <w:rFonts w:ascii="Century Gothic" w:eastAsia="Times New Roman" w:hAnsi="Century Gothic" w:cs="Arial"/>
          <w:vertAlign w:val="superscript"/>
          <w:lang w:val="es-CO" w:eastAsia="es-ES"/>
        </w:rPr>
        <w:footnoteReference w:id="56"/>
      </w:r>
      <w:r w:rsidR="006C0A9C" w:rsidRPr="008D1009">
        <w:rPr>
          <w:rFonts w:ascii="Century Gothic" w:eastAsia="Times New Roman" w:hAnsi="Century Gothic" w:cs="Arial"/>
          <w:lang w:val="es-CO" w:eastAsia="es-ES"/>
        </w:rPr>
        <w:t xml:space="preserve">, de ahí que se diga </w:t>
      </w:r>
      <w:r w:rsidR="00BF4867" w:rsidRPr="008D1009">
        <w:rPr>
          <w:rFonts w:ascii="Century Gothic" w:eastAsia="Times New Roman" w:hAnsi="Century Gothic" w:cs="Arial"/>
          <w:lang w:val="es-CO" w:eastAsia="es-ES"/>
        </w:rPr>
        <w:t xml:space="preserve">que el </w:t>
      </w:r>
      <w:r w:rsidR="00140BFC" w:rsidRPr="008D1009">
        <w:rPr>
          <w:rFonts w:ascii="Century Gothic" w:eastAsia="Times New Roman" w:hAnsi="Century Gothic" w:cs="Arial"/>
          <w:lang w:val="es-CO" w:eastAsia="es-ES"/>
        </w:rPr>
        <w:t>reglamento es “</w:t>
      </w:r>
      <w:r w:rsidR="00140BFC" w:rsidRPr="008D1009">
        <w:rPr>
          <w:rFonts w:ascii="Century Gothic" w:eastAsia="Times New Roman" w:hAnsi="Century Gothic" w:cs="Arial"/>
          <w:sz w:val="20"/>
          <w:szCs w:val="20"/>
          <w:lang w:val="es-CO" w:eastAsia="es-ES"/>
        </w:rPr>
        <w:t>toda norma escrita dictada por la Administración</w:t>
      </w:r>
      <w:r w:rsidR="00140BFC" w:rsidRPr="008D1009">
        <w:rPr>
          <w:rFonts w:ascii="Century Gothic" w:eastAsia="Times New Roman" w:hAnsi="Century Gothic" w:cs="Arial"/>
          <w:lang w:val="es-CO" w:eastAsia="es-ES"/>
        </w:rPr>
        <w:t>”</w:t>
      </w:r>
      <w:r w:rsidR="00491ADA" w:rsidRPr="008D1009">
        <w:rPr>
          <w:rStyle w:val="Refdenotaalpie"/>
          <w:rFonts w:ascii="Century Gothic" w:eastAsia="Times New Roman" w:hAnsi="Century Gothic" w:cs="Arial"/>
          <w:lang w:val="es-CO" w:eastAsia="es-ES"/>
        </w:rPr>
        <w:footnoteReference w:id="57"/>
      </w:r>
      <w:r w:rsidR="00140BFC" w:rsidRPr="008D1009">
        <w:rPr>
          <w:rFonts w:ascii="Century Gothic" w:eastAsia="Times New Roman" w:hAnsi="Century Gothic" w:cs="Arial"/>
          <w:lang w:val="es-CO" w:eastAsia="es-ES"/>
        </w:rPr>
        <w:t xml:space="preserve"> o que</w:t>
      </w:r>
      <w:r w:rsidR="00933F06" w:rsidRPr="008D1009">
        <w:rPr>
          <w:rFonts w:ascii="Century Gothic" w:eastAsia="Times New Roman" w:hAnsi="Century Gothic" w:cs="Arial"/>
          <w:lang w:val="es-CO" w:eastAsia="es-ES"/>
        </w:rPr>
        <w:t xml:space="preserve"> es el que </w:t>
      </w:r>
      <w:r w:rsidR="000770C4" w:rsidRPr="008D1009">
        <w:rPr>
          <w:rFonts w:ascii="Century Gothic" w:eastAsia="Times New Roman" w:hAnsi="Century Gothic" w:cs="Arial"/>
          <w:lang w:val="es-CO" w:eastAsia="es-ES"/>
        </w:rPr>
        <w:t>“</w:t>
      </w:r>
      <w:r w:rsidR="00933F06" w:rsidRPr="008D1009">
        <w:rPr>
          <w:rFonts w:ascii="Century Gothic" w:eastAsia="Times New Roman" w:hAnsi="Century Gothic" w:cs="Arial"/>
          <w:sz w:val="20"/>
          <w:szCs w:val="20"/>
          <w:lang w:val="es-CO" w:eastAsia="es-ES"/>
        </w:rPr>
        <w:t xml:space="preserve">organiza, </w:t>
      </w:r>
      <w:r w:rsidR="00E37318" w:rsidRPr="008D1009">
        <w:rPr>
          <w:rFonts w:ascii="Century Gothic" w:eastAsia="Times New Roman" w:hAnsi="Century Gothic" w:cs="Arial"/>
          <w:sz w:val="20"/>
          <w:szCs w:val="20"/>
          <w:lang w:val="es-CO" w:eastAsia="es-ES"/>
        </w:rPr>
        <w:t xml:space="preserve">crea </w:t>
      </w:r>
      <w:r w:rsidR="000770C4" w:rsidRPr="008D1009">
        <w:rPr>
          <w:rFonts w:ascii="Century Gothic" w:eastAsia="Times New Roman" w:hAnsi="Century Gothic" w:cs="Arial"/>
          <w:sz w:val="20"/>
          <w:szCs w:val="20"/>
          <w:lang w:val="es-CO" w:eastAsia="es-ES"/>
        </w:rPr>
        <w:t>una situación general e impersonal y objetiva; contiene esencialmente una regla de derecho, una norma jurídica</w:t>
      </w:r>
      <w:r w:rsidR="000770C4" w:rsidRPr="008D1009">
        <w:rPr>
          <w:rFonts w:ascii="Century Gothic" w:eastAsia="Times New Roman" w:hAnsi="Century Gothic" w:cs="Arial"/>
          <w:lang w:val="es-CO" w:eastAsia="es-ES"/>
        </w:rPr>
        <w:t>”</w:t>
      </w:r>
      <w:r w:rsidR="000770C4" w:rsidRPr="008D1009">
        <w:rPr>
          <w:rFonts w:ascii="Century Gothic" w:eastAsia="Times New Roman" w:hAnsi="Century Gothic" w:cs="Arial"/>
          <w:vertAlign w:val="superscript"/>
          <w:lang w:val="es-CO" w:eastAsia="es-ES"/>
        </w:rPr>
        <w:footnoteReference w:id="58"/>
      </w:r>
      <w:r w:rsidR="00505216" w:rsidRPr="008D1009">
        <w:rPr>
          <w:rFonts w:ascii="Century Gothic" w:eastAsia="Times New Roman" w:hAnsi="Century Gothic" w:cs="Arial"/>
          <w:lang w:val="es-CO" w:eastAsia="es-ES"/>
        </w:rPr>
        <w:t>.</w:t>
      </w:r>
    </w:p>
    <w:bookmarkEnd w:id="32"/>
    <w:p w14:paraId="21B6D258" w14:textId="77777777" w:rsidR="00505216" w:rsidRPr="008D1009" w:rsidRDefault="00505216" w:rsidP="00047C78">
      <w:pPr>
        <w:spacing w:after="0" w:line="360" w:lineRule="auto"/>
        <w:jc w:val="both"/>
        <w:rPr>
          <w:rFonts w:ascii="Century Gothic" w:eastAsia="Times New Roman" w:hAnsi="Century Gothic" w:cs="Arial"/>
          <w:lang w:val="es-CO" w:eastAsia="es-ES"/>
        </w:rPr>
      </w:pPr>
    </w:p>
    <w:p w14:paraId="7DB05035" w14:textId="77777777" w:rsidR="00047C78" w:rsidRPr="008D1009" w:rsidRDefault="00505216" w:rsidP="00047C78">
      <w:pPr>
        <w:spacing w:after="0" w:line="360" w:lineRule="auto"/>
        <w:jc w:val="both"/>
        <w:rPr>
          <w:rFonts w:ascii="Century Gothic" w:eastAsia="Times New Roman" w:hAnsi="Century Gothic" w:cs="Arial"/>
          <w:lang w:val="es-CO" w:eastAsia="es-ES"/>
        </w:rPr>
      </w:pPr>
      <w:bookmarkStart w:id="35" w:name="_Hlk21527951"/>
      <w:r w:rsidRPr="008D1009">
        <w:rPr>
          <w:rFonts w:ascii="Century Gothic" w:eastAsia="Times New Roman" w:hAnsi="Century Gothic" w:cs="Arial"/>
          <w:lang w:val="es-CO" w:eastAsia="es-ES"/>
        </w:rPr>
        <w:t>Cabe precisar que,</w:t>
      </w:r>
      <w:r w:rsidR="008B5E54" w:rsidRPr="008D1009">
        <w:rPr>
          <w:rFonts w:ascii="Century Gothic" w:eastAsia="Times New Roman" w:hAnsi="Century Gothic" w:cs="Arial"/>
          <w:lang w:val="es-CO" w:eastAsia="es-ES"/>
        </w:rPr>
        <w:t xml:space="preserve"> </w:t>
      </w:r>
      <w:r w:rsidR="00D30C36" w:rsidRPr="008D1009">
        <w:rPr>
          <w:rFonts w:ascii="Century Gothic" w:eastAsia="Times New Roman" w:hAnsi="Century Gothic" w:cs="Arial"/>
          <w:lang w:val="es-CO" w:eastAsia="es-ES"/>
        </w:rPr>
        <w:t>con</w:t>
      </w:r>
      <w:r w:rsidR="00A36238" w:rsidRPr="008D1009">
        <w:rPr>
          <w:rFonts w:ascii="Century Gothic" w:eastAsia="Times New Roman" w:hAnsi="Century Gothic" w:cs="Arial"/>
          <w:lang w:val="es-CO" w:eastAsia="es-ES"/>
        </w:rPr>
        <w:t xml:space="preserve"> ese </w:t>
      </w:r>
      <w:r w:rsidR="002167BC" w:rsidRPr="008D1009">
        <w:rPr>
          <w:rFonts w:ascii="Century Gothic" w:eastAsia="Times New Roman" w:hAnsi="Century Gothic" w:cs="Arial"/>
          <w:lang w:val="es-CO" w:eastAsia="es-ES"/>
        </w:rPr>
        <w:t xml:space="preserve">mismo </w:t>
      </w:r>
      <w:r w:rsidR="00A36238" w:rsidRPr="008D1009">
        <w:rPr>
          <w:rFonts w:ascii="Century Gothic" w:eastAsia="Times New Roman" w:hAnsi="Century Gothic" w:cs="Arial"/>
          <w:lang w:val="es-CO" w:eastAsia="es-ES"/>
        </w:rPr>
        <w:t xml:space="preserve">entendimiento, hay quienes consideran </w:t>
      </w:r>
      <w:r w:rsidR="008B5E54" w:rsidRPr="008D1009">
        <w:rPr>
          <w:rFonts w:ascii="Century Gothic" w:eastAsia="Times New Roman" w:hAnsi="Century Gothic" w:cs="Arial"/>
          <w:lang w:val="es-CO" w:eastAsia="es-ES"/>
        </w:rPr>
        <w:t xml:space="preserve">que el </w:t>
      </w:r>
      <w:r w:rsidR="005C651A" w:rsidRPr="008D1009">
        <w:rPr>
          <w:rFonts w:ascii="Century Gothic" w:eastAsia="Times New Roman" w:hAnsi="Century Gothic" w:cs="Arial"/>
          <w:lang w:val="es-CO" w:eastAsia="es-ES"/>
        </w:rPr>
        <w:t>reglamento</w:t>
      </w:r>
      <w:r w:rsidR="00A36238" w:rsidRPr="008D1009">
        <w:rPr>
          <w:rFonts w:ascii="Century Gothic" w:eastAsia="Times New Roman" w:hAnsi="Century Gothic" w:cs="Arial"/>
          <w:lang w:val="es-CO" w:eastAsia="es-ES"/>
        </w:rPr>
        <w:t>, por su naturaleza</w:t>
      </w:r>
      <w:r w:rsidR="00860C27" w:rsidRPr="008D1009">
        <w:rPr>
          <w:rFonts w:ascii="Century Gothic" w:eastAsia="Times New Roman" w:hAnsi="Century Gothic" w:cs="Arial"/>
          <w:lang w:val="es-CO" w:eastAsia="es-ES"/>
        </w:rPr>
        <w:t xml:space="preserve"> normativa</w:t>
      </w:r>
      <w:r w:rsidR="00A36238" w:rsidRPr="008D1009">
        <w:rPr>
          <w:rFonts w:ascii="Century Gothic" w:eastAsia="Times New Roman" w:hAnsi="Century Gothic" w:cs="Arial"/>
          <w:lang w:val="es-CO" w:eastAsia="es-ES"/>
        </w:rPr>
        <w:t>,</w:t>
      </w:r>
      <w:r w:rsidR="008B5E54" w:rsidRPr="008D1009">
        <w:rPr>
          <w:rFonts w:ascii="Century Gothic" w:eastAsia="Times New Roman" w:hAnsi="Century Gothic" w:cs="Arial"/>
          <w:lang w:val="es-CO" w:eastAsia="es-ES"/>
        </w:rPr>
        <w:t xml:space="preserve"> no es un acto administrativo</w:t>
      </w:r>
      <w:r w:rsidR="005F4F95" w:rsidRPr="008D1009">
        <w:rPr>
          <w:rFonts w:ascii="Century Gothic" w:eastAsia="Times New Roman" w:hAnsi="Century Gothic" w:cs="Arial"/>
          <w:lang w:val="es-CO" w:eastAsia="es-ES"/>
        </w:rPr>
        <w:t xml:space="preserve">; sin embargo, en el ordenamiento jurídico colombiano </w:t>
      </w:r>
      <w:r w:rsidR="00016863" w:rsidRPr="008D1009">
        <w:rPr>
          <w:rFonts w:ascii="Century Gothic" w:eastAsia="Times New Roman" w:hAnsi="Century Gothic" w:cs="Arial"/>
          <w:lang w:val="es-CO" w:eastAsia="es-ES"/>
        </w:rPr>
        <w:t>ambos (reglamento y acto</w:t>
      </w:r>
      <w:r w:rsidR="00777296" w:rsidRPr="008D1009">
        <w:rPr>
          <w:rFonts w:ascii="Century Gothic" w:eastAsia="Times New Roman" w:hAnsi="Century Gothic" w:cs="Arial"/>
          <w:lang w:val="es-CO" w:eastAsia="es-ES"/>
        </w:rPr>
        <w:t>)</w:t>
      </w:r>
      <w:r w:rsidR="00047C78" w:rsidRPr="008D1009">
        <w:rPr>
          <w:rFonts w:ascii="Century Gothic" w:eastAsia="Times New Roman" w:hAnsi="Century Gothic" w:cs="Arial"/>
          <w:lang w:val="es-CO" w:eastAsia="es-ES"/>
        </w:rPr>
        <w:t xml:space="preserve"> son considerados modalidades de</w:t>
      </w:r>
      <w:r w:rsidR="003A70DF" w:rsidRPr="008D1009">
        <w:rPr>
          <w:rFonts w:ascii="Century Gothic" w:eastAsia="Times New Roman" w:hAnsi="Century Gothic" w:cs="Arial"/>
          <w:lang w:val="es-CO" w:eastAsia="es-ES"/>
        </w:rPr>
        <w:t>l</w:t>
      </w:r>
      <w:r w:rsidRPr="008D1009">
        <w:rPr>
          <w:rFonts w:ascii="Century Gothic" w:eastAsia="Times New Roman" w:hAnsi="Century Gothic" w:cs="Arial"/>
          <w:lang w:val="es-CO" w:eastAsia="es-ES"/>
        </w:rPr>
        <w:t xml:space="preserve"> </w:t>
      </w:r>
      <w:r w:rsidR="00047C78" w:rsidRPr="008D1009">
        <w:rPr>
          <w:rFonts w:ascii="Century Gothic" w:eastAsia="Times New Roman" w:hAnsi="Century Gothic" w:cs="Arial"/>
          <w:lang w:val="es-CO" w:eastAsia="es-ES"/>
        </w:rPr>
        <w:t>concepto general</w:t>
      </w:r>
      <w:r w:rsidR="003A70DF" w:rsidRPr="008D1009">
        <w:rPr>
          <w:rFonts w:ascii="Century Gothic" w:eastAsia="Times New Roman" w:hAnsi="Century Gothic" w:cs="Arial"/>
          <w:lang w:val="es-CO" w:eastAsia="es-ES"/>
        </w:rPr>
        <w:t xml:space="preserve"> de acto administrativo</w:t>
      </w:r>
      <w:r w:rsidR="00047C78" w:rsidRPr="008D1009">
        <w:rPr>
          <w:rFonts w:ascii="Century Gothic" w:eastAsia="Times New Roman" w:hAnsi="Century Gothic" w:cs="Arial"/>
          <w:lang w:val="es-CO" w:eastAsia="es-ES"/>
        </w:rPr>
        <w:t xml:space="preserve">; de </w:t>
      </w:r>
      <w:r w:rsidR="00047C78" w:rsidRPr="008D1009">
        <w:rPr>
          <w:rFonts w:ascii="Century Gothic" w:eastAsia="Times New Roman" w:hAnsi="Century Gothic" w:cs="Arial"/>
          <w:lang w:val="es-CO" w:eastAsia="es-ES"/>
        </w:rPr>
        <w:lastRenderedPageBreak/>
        <w:t>hecho</w:t>
      </w:r>
      <w:r w:rsidR="00592A52" w:rsidRPr="008D1009">
        <w:rPr>
          <w:rFonts w:ascii="Century Gothic" w:eastAsia="Times New Roman" w:hAnsi="Century Gothic" w:cs="Arial"/>
          <w:lang w:val="es-CO" w:eastAsia="es-ES"/>
        </w:rPr>
        <w:t>,</w:t>
      </w:r>
      <w:r w:rsidR="00047C78" w:rsidRPr="008D1009">
        <w:rPr>
          <w:rFonts w:ascii="Century Gothic" w:eastAsia="Times New Roman" w:hAnsi="Century Gothic" w:cs="Arial"/>
          <w:lang w:val="es-CO" w:eastAsia="es-ES"/>
        </w:rPr>
        <w:t xml:space="preserve"> tanto la doctrina</w:t>
      </w:r>
      <w:r w:rsidR="003C1E4A" w:rsidRPr="008D1009">
        <w:rPr>
          <w:rStyle w:val="Refdenotaalpie"/>
          <w:rFonts w:ascii="Century Gothic" w:eastAsia="Times New Roman" w:hAnsi="Century Gothic" w:cs="Arial"/>
          <w:lang w:val="es-CO" w:eastAsia="es-ES"/>
        </w:rPr>
        <w:footnoteReference w:id="59"/>
      </w:r>
      <w:r w:rsidR="00047C78" w:rsidRPr="008D1009">
        <w:rPr>
          <w:rFonts w:ascii="Century Gothic" w:eastAsia="Times New Roman" w:hAnsi="Century Gothic" w:cs="Arial"/>
          <w:lang w:val="es-CO" w:eastAsia="es-ES"/>
        </w:rPr>
        <w:t xml:space="preserve"> como la jurisprudencia admiten que dentro de ese concepto se diferen</w:t>
      </w:r>
      <w:r w:rsidR="002D103A" w:rsidRPr="008D1009">
        <w:rPr>
          <w:rFonts w:ascii="Century Gothic" w:eastAsia="Times New Roman" w:hAnsi="Century Gothic" w:cs="Arial"/>
          <w:lang w:val="es-CO" w:eastAsia="es-ES"/>
        </w:rPr>
        <w:t>cian, al menos, dos modalidades:</w:t>
      </w:r>
      <w:r w:rsidR="00047C78" w:rsidRPr="008D1009">
        <w:rPr>
          <w:rFonts w:ascii="Century Gothic" w:eastAsia="Times New Roman" w:hAnsi="Century Gothic" w:cs="Arial"/>
          <w:lang w:val="es-CO" w:eastAsia="es-ES"/>
        </w:rPr>
        <w:t xml:space="preserve"> el reglamento y el acto administrativo propiamente dicho</w:t>
      </w:r>
      <w:r w:rsidR="00047C78" w:rsidRPr="008D1009">
        <w:rPr>
          <w:rFonts w:ascii="Century Gothic" w:eastAsia="Times New Roman" w:hAnsi="Century Gothic" w:cs="Arial"/>
          <w:vertAlign w:val="superscript"/>
          <w:lang w:val="es-CO" w:eastAsia="es-ES"/>
        </w:rPr>
        <w:footnoteReference w:id="60"/>
      </w:r>
      <w:r w:rsidR="002D103A" w:rsidRPr="008D1009">
        <w:rPr>
          <w:rFonts w:ascii="Century Gothic" w:eastAsia="Times New Roman" w:hAnsi="Century Gothic" w:cs="Arial"/>
          <w:lang w:val="es-CO" w:eastAsia="es-ES"/>
        </w:rPr>
        <w:t>.</w:t>
      </w:r>
      <w:r w:rsidR="00047C78" w:rsidRPr="008D1009">
        <w:rPr>
          <w:rFonts w:ascii="Century Gothic" w:eastAsia="Times New Roman" w:hAnsi="Century Gothic" w:cs="Arial"/>
          <w:lang w:val="es-CO" w:eastAsia="es-ES"/>
        </w:rPr>
        <w:t xml:space="preserve"> </w:t>
      </w:r>
      <w:r w:rsidR="002D103A" w:rsidRPr="008D1009">
        <w:rPr>
          <w:rFonts w:ascii="Century Gothic" w:eastAsia="Times New Roman" w:hAnsi="Century Gothic" w:cs="Arial"/>
          <w:lang w:val="es-CO" w:eastAsia="es-ES"/>
        </w:rPr>
        <w:t>B</w:t>
      </w:r>
      <w:r w:rsidR="00D30C36" w:rsidRPr="008D1009">
        <w:rPr>
          <w:rFonts w:ascii="Century Gothic" w:eastAsia="Times New Roman" w:hAnsi="Century Gothic" w:cs="Arial"/>
          <w:lang w:val="es-CO" w:eastAsia="es-ES"/>
        </w:rPr>
        <w:t>ajo</w:t>
      </w:r>
      <w:r w:rsidR="00566FC7" w:rsidRPr="008D1009">
        <w:rPr>
          <w:rFonts w:ascii="Century Gothic" w:eastAsia="Times New Roman" w:hAnsi="Century Gothic" w:cs="Arial"/>
          <w:lang w:val="es-CO" w:eastAsia="es-ES"/>
        </w:rPr>
        <w:t xml:space="preserve"> ese supuesto</w:t>
      </w:r>
      <w:r w:rsidR="00047C78" w:rsidRPr="008D1009">
        <w:rPr>
          <w:rFonts w:ascii="Century Gothic" w:eastAsia="Times New Roman" w:hAnsi="Century Gothic" w:cs="Arial"/>
          <w:lang w:val="es-CO" w:eastAsia="es-ES"/>
        </w:rPr>
        <w:t xml:space="preserve">, esta Corporación ha desarrollado la </w:t>
      </w:r>
      <w:bookmarkStart w:id="36" w:name="_Hlk21527905"/>
      <w:r w:rsidR="00047C78" w:rsidRPr="008D1009">
        <w:rPr>
          <w:rFonts w:ascii="Century Gothic" w:eastAsia="Times New Roman" w:hAnsi="Century Gothic" w:cs="Arial"/>
          <w:lang w:val="es-CO" w:eastAsia="es-ES"/>
        </w:rPr>
        <w:t>teoría del acto mixto</w:t>
      </w:r>
      <w:bookmarkEnd w:id="36"/>
      <w:r w:rsidR="00047C78" w:rsidRPr="008D1009">
        <w:rPr>
          <w:rFonts w:ascii="Century Gothic" w:eastAsia="Times New Roman" w:hAnsi="Century Gothic" w:cs="Arial"/>
          <w:lang w:val="es-CO" w:eastAsia="es-ES"/>
        </w:rPr>
        <w:t>, pues ha reconocido que es posible que en un mismo acto administrativo se reúna ambas condiciones, cuando, a pesar de tener el acto un claro contenido normativo</w:t>
      </w:r>
      <w:r w:rsidR="00542811" w:rsidRPr="008D1009">
        <w:rPr>
          <w:rFonts w:ascii="Century Gothic" w:eastAsia="Times New Roman" w:hAnsi="Century Gothic" w:cs="Arial"/>
          <w:lang w:val="es-CO" w:eastAsia="es-ES"/>
        </w:rPr>
        <w:t xml:space="preserve"> y, por tanto</w:t>
      </w:r>
      <w:r w:rsidR="00563006" w:rsidRPr="008D1009">
        <w:rPr>
          <w:rFonts w:ascii="Century Gothic" w:eastAsia="Times New Roman" w:hAnsi="Century Gothic" w:cs="Arial"/>
          <w:lang w:val="es-CO" w:eastAsia="es-ES"/>
        </w:rPr>
        <w:t xml:space="preserve">, </w:t>
      </w:r>
      <w:r w:rsidR="00542811" w:rsidRPr="008D1009">
        <w:rPr>
          <w:rFonts w:ascii="Century Gothic" w:eastAsia="Times New Roman" w:hAnsi="Century Gothic" w:cs="Arial"/>
          <w:lang w:val="es-CO" w:eastAsia="es-ES"/>
        </w:rPr>
        <w:t>general y abstracto</w:t>
      </w:r>
      <w:r w:rsidR="00047C78" w:rsidRPr="008D1009">
        <w:rPr>
          <w:rFonts w:ascii="Century Gothic" w:eastAsia="Times New Roman" w:hAnsi="Century Gothic" w:cs="Arial"/>
          <w:lang w:val="es-CO" w:eastAsia="es-ES"/>
        </w:rPr>
        <w:t>, a su vez, crea situaciones de carácter particular y concreto</w:t>
      </w:r>
      <w:r w:rsidR="00047C78" w:rsidRPr="008D1009">
        <w:rPr>
          <w:rFonts w:ascii="Century Gothic" w:eastAsia="Times New Roman" w:hAnsi="Century Gothic" w:cs="Arial"/>
          <w:vertAlign w:val="superscript"/>
          <w:lang w:val="es-CO" w:eastAsia="es-ES"/>
        </w:rPr>
        <w:footnoteReference w:id="61"/>
      </w:r>
      <w:r w:rsidR="00047C78" w:rsidRPr="008D1009">
        <w:rPr>
          <w:rFonts w:ascii="Century Gothic" w:eastAsia="Times New Roman" w:hAnsi="Century Gothic" w:cs="Arial"/>
          <w:lang w:val="es-CO" w:eastAsia="es-ES"/>
        </w:rPr>
        <w:t>.</w:t>
      </w:r>
    </w:p>
    <w:bookmarkEnd w:id="35"/>
    <w:p w14:paraId="70020413" w14:textId="77777777" w:rsidR="00402768" w:rsidRPr="008D1009" w:rsidRDefault="00450730" w:rsidP="0040276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En providencia</w:t>
      </w:r>
      <w:r w:rsidR="00D7383C" w:rsidRPr="008D1009">
        <w:rPr>
          <w:rFonts w:ascii="Century Gothic" w:eastAsia="Times New Roman" w:hAnsi="Century Gothic" w:cs="Arial"/>
          <w:lang w:val="es-CO" w:eastAsia="es-ES"/>
        </w:rPr>
        <w:t xml:space="preserve"> del </w:t>
      </w:r>
      <w:r w:rsidRPr="008D1009">
        <w:rPr>
          <w:rFonts w:ascii="Century Gothic" w:eastAsia="Times New Roman" w:hAnsi="Century Gothic" w:cs="Arial"/>
          <w:lang w:val="es-CO" w:eastAsia="es-ES"/>
        </w:rPr>
        <w:t>19 de mayo de 2016</w:t>
      </w:r>
      <w:r w:rsidR="00D7383C"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la Sección Primera de</w:t>
      </w:r>
      <w:r w:rsidR="00D7383C" w:rsidRPr="008D1009">
        <w:rPr>
          <w:rFonts w:ascii="Century Gothic" w:eastAsia="Times New Roman" w:hAnsi="Century Gothic" w:cs="Arial"/>
          <w:lang w:val="es-CO" w:eastAsia="es-ES"/>
        </w:rPr>
        <w:t>l Consejo de Estado distinguió entre actos administrativos de car</w:t>
      </w:r>
      <w:r w:rsidRPr="008D1009">
        <w:rPr>
          <w:rFonts w:ascii="Century Gothic" w:eastAsia="Times New Roman" w:hAnsi="Century Gothic" w:cs="Arial"/>
          <w:lang w:val="es-CO" w:eastAsia="es-ES"/>
        </w:rPr>
        <w:t>ácter general</w:t>
      </w:r>
      <w:r w:rsidR="007F78EC"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 xml:space="preserve">que por su contenido calificó de </w:t>
      </w:r>
      <w:r w:rsidR="004C0DCF" w:rsidRPr="008D1009">
        <w:rPr>
          <w:rFonts w:ascii="Century Gothic" w:eastAsia="Times New Roman" w:hAnsi="Century Gothic" w:cs="Arial"/>
          <w:lang w:val="es-CO" w:eastAsia="es-ES"/>
        </w:rPr>
        <w:t>normativo</w:t>
      </w:r>
      <w:r w:rsidR="007F78EC" w:rsidRPr="008D1009">
        <w:rPr>
          <w:rFonts w:ascii="Century Gothic" w:eastAsia="Times New Roman" w:hAnsi="Century Gothic" w:cs="Arial"/>
          <w:lang w:val="es-CO" w:eastAsia="es-ES"/>
        </w:rPr>
        <w:t>-</w:t>
      </w:r>
      <w:r w:rsidR="00D7383C" w:rsidRPr="008D1009">
        <w:rPr>
          <w:rFonts w:ascii="Century Gothic" w:eastAsia="Times New Roman" w:hAnsi="Century Gothic" w:cs="Arial"/>
          <w:lang w:val="es-CO" w:eastAsia="es-ES"/>
        </w:rPr>
        <w:t xml:space="preserve"> y actos administrativos de carácter particular, así:</w:t>
      </w:r>
    </w:p>
    <w:p w14:paraId="186352CD" w14:textId="77777777" w:rsidR="00D7383C" w:rsidRPr="008D1009" w:rsidRDefault="00D7383C" w:rsidP="00402768">
      <w:pPr>
        <w:spacing w:after="0" w:line="360" w:lineRule="auto"/>
        <w:jc w:val="both"/>
        <w:rPr>
          <w:rFonts w:ascii="Century Gothic" w:eastAsia="Times New Roman" w:hAnsi="Century Gothic" w:cs="Arial"/>
          <w:lang w:val="es-CO" w:eastAsia="es-ES"/>
        </w:rPr>
      </w:pPr>
    </w:p>
    <w:p w14:paraId="356C4CBA" w14:textId="77777777" w:rsidR="00402768" w:rsidRPr="008D1009" w:rsidRDefault="00D06C00" w:rsidP="00D06C00">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00402768" w:rsidRPr="008D1009">
        <w:rPr>
          <w:rFonts w:ascii="Century Gothic" w:eastAsia="Times New Roman" w:hAnsi="Century Gothic" w:cs="Arial"/>
          <w:sz w:val="20"/>
          <w:szCs w:val="20"/>
          <w:lang w:val="es-CO" w:eastAsia="es-ES"/>
        </w:rPr>
        <w:t xml:space="preserve">(i) </w:t>
      </w:r>
      <w:r w:rsidR="00402768" w:rsidRPr="008D1009">
        <w:rPr>
          <w:rFonts w:ascii="Century Gothic" w:eastAsia="Times New Roman" w:hAnsi="Century Gothic" w:cs="Arial"/>
          <w:b/>
          <w:sz w:val="20"/>
          <w:szCs w:val="20"/>
          <w:lang w:val="es-CO" w:eastAsia="es-ES"/>
        </w:rPr>
        <w:t xml:space="preserve">El de contenido general manda, prohíbe y sanciona, es decir que es un acto </w:t>
      </w:r>
      <w:r w:rsidR="00402768" w:rsidRPr="008D1009">
        <w:rPr>
          <w:rFonts w:ascii="Century Gothic" w:eastAsia="Times New Roman" w:hAnsi="Century Gothic" w:cs="Arial"/>
          <w:b/>
          <w:sz w:val="20"/>
          <w:szCs w:val="20"/>
          <w:u w:val="single"/>
          <w:lang w:val="es-CO" w:eastAsia="es-ES"/>
        </w:rPr>
        <w:t>normativo (reglamento)</w:t>
      </w:r>
      <w:r w:rsidR="00402768" w:rsidRPr="008D1009">
        <w:rPr>
          <w:rFonts w:ascii="Century Gothic" w:eastAsia="Times New Roman" w:hAnsi="Century Gothic" w:cs="Arial"/>
          <w:b/>
          <w:sz w:val="20"/>
          <w:szCs w:val="20"/>
          <w:lang w:val="es-CO" w:eastAsia="es-ES"/>
        </w:rPr>
        <w:t xml:space="preserve"> </w:t>
      </w:r>
      <w:r w:rsidR="00402768" w:rsidRPr="008D1009">
        <w:rPr>
          <w:rFonts w:ascii="Century Gothic" w:eastAsia="Times New Roman" w:hAnsi="Century Gothic" w:cs="Arial"/>
          <w:sz w:val="20"/>
          <w:szCs w:val="20"/>
          <w:lang w:val="es-CO" w:eastAsia="es-ES"/>
        </w:rPr>
        <w:t>que crea, modifica o extingue una situación de un grupo indeterminado de personas frente a una norma de derecho</w:t>
      </w:r>
      <w:r w:rsidR="00402768" w:rsidRPr="008D1009">
        <w:rPr>
          <w:rFonts w:ascii="Century Gothic" w:eastAsia="Times New Roman" w:hAnsi="Century Gothic" w:cs="Arial"/>
          <w:sz w:val="20"/>
          <w:szCs w:val="20"/>
          <w:vertAlign w:val="superscript"/>
          <w:lang w:val="es-CO" w:eastAsia="es-ES"/>
        </w:rPr>
        <w:footnoteReference w:id="62"/>
      </w:r>
      <w:r w:rsidR="00402768" w:rsidRPr="008D1009">
        <w:rPr>
          <w:rFonts w:ascii="Century Gothic" w:eastAsia="Times New Roman" w:hAnsi="Century Gothic" w:cs="Arial"/>
          <w:sz w:val="20"/>
          <w:szCs w:val="20"/>
          <w:lang w:val="es-CO" w:eastAsia="es-ES"/>
        </w:rPr>
        <w:t xml:space="preserve">. </w:t>
      </w:r>
      <w:r w:rsidR="00402768" w:rsidRPr="008D1009">
        <w:rPr>
          <w:rFonts w:ascii="Century Gothic" w:eastAsia="Times New Roman" w:hAnsi="Century Gothic" w:cs="Arial"/>
          <w:b/>
          <w:sz w:val="20"/>
          <w:szCs w:val="20"/>
          <w:lang w:val="es-CO" w:eastAsia="es-ES"/>
        </w:rPr>
        <w:t xml:space="preserve">El de contenido particular se refiere a una situación particular en la que </w:t>
      </w:r>
      <w:r w:rsidR="00402768" w:rsidRPr="008D1009">
        <w:rPr>
          <w:rFonts w:ascii="Century Gothic" w:eastAsia="Times New Roman" w:hAnsi="Century Gothic" w:cs="Arial"/>
          <w:b/>
          <w:sz w:val="20"/>
          <w:szCs w:val="20"/>
          <w:u w:val="single"/>
          <w:lang w:val="es-CO" w:eastAsia="es-ES"/>
        </w:rPr>
        <w:t>aplica</w:t>
      </w:r>
      <w:r w:rsidR="00402768" w:rsidRPr="008D1009">
        <w:rPr>
          <w:rFonts w:ascii="Century Gothic" w:eastAsia="Times New Roman" w:hAnsi="Century Gothic" w:cs="Arial"/>
          <w:b/>
          <w:sz w:val="20"/>
          <w:szCs w:val="20"/>
          <w:lang w:val="es-CO" w:eastAsia="es-ES"/>
        </w:rPr>
        <w:t xml:space="preserve"> lo dispuesto en el acto general, así que materializa la ley o el reglamento en un caso específico</w:t>
      </w:r>
      <w:r w:rsidR="00402768" w:rsidRPr="008D1009">
        <w:rPr>
          <w:rFonts w:ascii="Century Gothic" w:eastAsia="Times New Roman" w:hAnsi="Century Gothic" w:cs="Arial"/>
          <w:sz w:val="20"/>
          <w:szCs w:val="20"/>
          <w:vertAlign w:val="superscript"/>
          <w:lang w:val="es-CO" w:eastAsia="es-ES"/>
        </w:rPr>
        <w:footnoteReference w:id="63"/>
      </w:r>
      <w:r w:rsidR="00402768" w:rsidRPr="008D1009">
        <w:rPr>
          <w:rFonts w:ascii="Century Gothic" w:eastAsia="Times New Roman" w:hAnsi="Century Gothic" w:cs="Arial"/>
          <w:sz w:val="20"/>
          <w:szCs w:val="20"/>
          <w:lang w:val="es-CO" w:eastAsia="es-ES"/>
        </w:rPr>
        <w:t>; significa que crea, modifica o extingue una situación para una o varias personas determinadas.</w:t>
      </w:r>
    </w:p>
    <w:p w14:paraId="16C855A3" w14:textId="77777777" w:rsidR="00402768" w:rsidRPr="008D1009" w:rsidRDefault="00402768" w:rsidP="00D06C00">
      <w:pPr>
        <w:spacing w:after="0" w:line="276" w:lineRule="auto"/>
        <w:ind w:left="567" w:right="567"/>
        <w:jc w:val="both"/>
        <w:rPr>
          <w:rFonts w:ascii="Century Gothic" w:eastAsia="Times New Roman" w:hAnsi="Century Gothic" w:cs="Arial"/>
          <w:sz w:val="20"/>
          <w:szCs w:val="20"/>
          <w:lang w:val="es-CO" w:eastAsia="es-ES"/>
        </w:rPr>
      </w:pPr>
    </w:p>
    <w:p w14:paraId="1E8A0E6E" w14:textId="77777777" w:rsidR="00402768" w:rsidRPr="008D1009" w:rsidRDefault="00402768" w:rsidP="00D06C00">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 xml:space="preserve">(ii) </w:t>
      </w:r>
      <w:r w:rsidRPr="008D1009">
        <w:rPr>
          <w:rFonts w:ascii="Century Gothic" w:eastAsia="Times New Roman" w:hAnsi="Century Gothic" w:cs="Arial"/>
          <w:b/>
          <w:sz w:val="20"/>
          <w:szCs w:val="20"/>
          <w:lang w:val="es-CO" w:eastAsia="es-ES"/>
        </w:rPr>
        <w:t>El acto normativo surge del ejercicio de la facultad reglamentaria que tienen los diferentes funcionarios que componen la administración del orden nacional, departamental, distrital y municipal</w:t>
      </w:r>
      <w:r w:rsidRPr="008D1009">
        <w:rPr>
          <w:rFonts w:ascii="Century Gothic" w:eastAsia="Times New Roman" w:hAnsi="Century Gothic" w:cs="Arial"/>
          <w:sz w:val="20"/>
          <w:szCs w:val="20"/>
          <w:lang w:val="es-CO" w:eastAsia="es-ES"/>
        </w:rPr>
        <w:t xml:space="preserve">. A su turno, el acto administrativo particular </w:t>
      </w:r>
      <w:r w:rsidRPr="008D1009">
        <w:rPr>
          <w:rFonts w:ascii="Century Gothic" w:eastAsia="Times New Roman" w:hAnsi="Century Gothic" w:cs="Arial"/>
          <w:sz w:val="20"/>
          <w:szCs w:val="20"/>
          <w:lang w:val="es-CO" w:eastAsia="es-ES"/>
        </w:rPr>
        <w:lastRenderedPageBreak/>
        <w:t>se expide como consecuencia del ejercicio de una petición en interés particular o para el cumplimiento de una obligación o de un deber legal o de oficio</w:t>
      </w:r>
      <w:r w:rsidR="00D242F5"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vertAlign w:val="superscript"/>
          <w:lang w:val="es-CO" w:eastAsia="es-ES"/>
        </w:rPr>
        <w:footnoteReference w:id="64"/>
      </w:r>
      <w:r w:rsidR="0091569D" w:rsidRPr="008D1009">
        <w:rPr>
          <w:rFonts w:ascii="Century Gothic" w:eastAsia="Times New Roman" w:hAnsi="Century Gothic" w:cs="Arial"/>
          <w:lang w:val="es-CO" w:eastAsia="es-ES"/>
        </w:rPr>
        <w:t xml:space="preserve"> (destaca la Sala)</w:t>
      </w:r>
      <w:r w:rsidRPr="008D1009">
        <w:rPr>
          <w:rFonts w:ascii="Century Gothic" w:eastAsia="Times New Roman" w:hAnsi="Century Gothic" w:cs="Arial"/>
          <w:lang w:val="es-CO" w:eastAsia="es-ES"/>
        </w:rPr>
        <w:t xml:space="preserve">. </w:t>
      </w:r>
    </w:p>
    <w:p w14:paraId="31585EFD" w14:textId="77777777" w:rsidR="00040F3B" w:rsidRPr="008D1009" w:rsidRDefault="00040F3B" w:rsidP="00047C78">
      <w:pPr>
        <w:spacing w:after="0" w:line="360" w:lineRule="auto"/>
        <w:jc w:val="both"/>
        <w:rPr>
          <w:rFonts w:ascii="Century Gothic" w:eastAsia="Times New Roman" w:hAnsi="Century Gothic" w:cs="Arial"/>
          <w:lang w:val="es-CO" w:eastAsia="es-ES"/>
        </w:rPr>
      </w:pPr>
    </w:p>
    <w:p w14:paraId="2640DF43" w14:textId="77777777" w:rsidR="00774C6B" w:rsidRPr="008D1009" w:rsidRDefault="001032CC" w:rsidP="00590F30">
      <w:pPr>
        <w:spacing w:after="0" w:line="360" w:lineRule="auto"/>
        <w:jc w:val="both"/>
        <w:rPr>
          <w:rFonts w:ascii="Century Gothic" w:eastAsia="Times New Roman" w:hAnsi="Century Gothic" w:cs="Arial"/>
          <w:lang w:val="es-CO" w:eastAsia="es-ES"/>
        </w:rPr>
      </w:pPr>
      <w:bookmarkStart w:id="37" w:name="_Hlk21528313"/>
      <w:r w:rsidRPr="008D1009">
        <w:rPr>
          <w:rFonts w:ascii="Century Gothic" w:eastAsia="Times New Roman" w:hAnsi="Century Gothic" w:cs="Arial"/>
          <w:lang w:val="es-CO" w:eastAsia="es-ES"/>
        </w:rPr>
        <w:t xml:space="preserve">La </w:t>
      </w:r>
      <w:r w:rsidR="00400B82" w:rsidRPr="008D1009">
        <w:rPr>
          <w:rFonts w:ascii="Century Gothic" w:eastAsia="Times New Roman" w:hAnsi="Century Gothic" w:cs="Arial"/>
          <w:lang w:val="es-CO" w:eastAsia="es-ES"/>
        </w:rPr>
        <w:t>característica</w:t>
      </w:r>
      <w:r w:rsidRPr="008D1009">
        <w:rPr>
          <w:rFonts w:ascii="Century Gothic" w:eastAsia="Times New Roman" w:hAnsi="Century Gothic" w:cs="Arial"/>
          <w:lang w:val="es-CO" w:eastAsia="es-ES"/>
        </w:rPr>
        <w:t xml:space="preserve"> en la se fundó la Sección Primera para </w:t>
      </w:r>
      <w:bookmarkStart w:id="38" w:name="_Hlk21528262"/>
      <w:r w:rsidRPr="008D1009">
        <w:rPr>
          <w:rFonts w:ascii="Century Gothic" w:eastAsia="Times New Roman" w:hAnsi="Century Gothic" w:cs="Arial"/>
          <w:lang w:val="es-CO" w:eastAsia="es-ES"/>
        </w:rPr>
        <w:t>distinguir los actos administrativos normativos de los que no lo son</w:t>
      </w:r>
      <w:bookmarkEnd w:id="38"/>
      <w:r w:rsidRPr="008D1009">
        <w:rPr>
          <w:rFonts w:ascii="Century Gothic" w:eastAsia="Times New Roman" w:hAnsi="Century Gothic" w:cs="Arial"/>
          <w:lang w:val="es-CO" w:eastAsia="es-ES"/>
        </w:rPr>
        <w:t>, es la misma que acoge el profesor García de Enterría p</w:t>
      </w:r>
      <w:r w:rsidR="00BE5528" w:rsidRPr="008D1009">
        <w:rPr>
          <w:rFonts w:ascii="Century Gothic" w:eastAsia="Times New Roman" w:hAnsi="Century Gothic" w:cs="Arial"/>
          <w:lang w:val="es-CO" w:eastAsia="es-ES"/>
        </w:rPr>
        <w:t xml:space="preserve">ara explicar la diferencia que existe entre </w:t>
      </w:r>
      <w:r w:rsidR="0090258E" w:rsidRPr="008D1009">
        <w:rPr>
          <w:rFonts w:ascii="Century Gothic" w:eastAsia="Times New Roman" w:hAnsi="Century Gothic" w:cs="Arial"/>
          <w:lang w:val="es-CO" w:eastAsia="es-ES"/>
        </w:rPr>
        <w:t>unos y otros</w:t>
      </w:r>
      <w:r w:rsidR="00BE5528"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pues señala que</w:t>
      </w:r>
      <w:r w:rsidR="00BE5528" w:rsidRPr="008D1009">
        <w:rPr>
          <w:rFonts w:ascii="Century Gothic" w:eastAsia="Times New Roman" w:hAnsi="Century Gothic" w:cs="Arial"/>
          <w:lang w:val="es-CO" w:eastAsia="es-ES"/>
        </w:rPr>
        <w:t xml:space="preserve">, si bien ambos son instrumentos jurídicos utilizados por la administración, entre </w:t>
      </w:r>
      <w:r w:rsidR="0091371F" w:rsidRPr="008D1009">
        <w:rPr>
          <w:rFonts w:ascii="Century Gothic" w:eastAsia="Times New Roman" w:hAnsi="Century Gothic" w:cs="Arial"/>
          <w:lang w:val="es-CO" w:eastAsia="es-ES"/>
        </w:rPr>
        <w:t>ellos</w:t>
      </w:r>
      <w:r w:rsidR="00BE5528" w:rsidRPr="008D1009">
        <w:rPr>
          <w:rFonts w:ascii="Century Gothic" w:eastAsia="Times New Roman" w:hAnsi="Century Gothic" w:cs="Arial"/>
          <w:lang w:val="es-CO" w:eastAsia="es-ES"/>
        </w:rPr>
        <w:t xml:space="preserve"> existen diferencias sustanciales</w:t>
      </w:r>
      <w:r w:rsidR="00323CF2" w:rsidRPr="008D1009">
        <w:rPr>
          <w:rFonts w:ascii="Century Gothic" w:eastAsia="Times New Roman" w:hAnsi="Century Gothic" w:cs="Arial"/>
          <w:lang w:val="es-CO" w:eastAsia="es-ES"/>
        </w:rPr>
        <w:t xml:space="preserve">, </w:t>
      </w:r>
      <w:r w:rsidR="00CB4C45" w:rsidRPr="008D1009">
        <w:rPr>
          <w:rFonts w:ascii="Century Gothic" w:eastAsia="Times New Roman" w:hAnsi="Century Gothic" w:cs="Arial"/>
          <w:lang w:val="es-CO" w:eastAsia="es-ES"/>
        </w:rPr>
        <w:t xml:space="preserve">de </w:t>
      </w:r>
      <w:r w:rsidR="0091371F" w:rsidRPr="008D1009">
        <w:rPr>
          <w:rFonts w:ascii="Century Gothic" w:eastAsia="Times New Roman" w:hAnsi="Century Gothic" w:cs="Arial"/>
          <w:lang w:val="es-CO" w:eastAsia="es-ES"/>
        </w:rPr>
        <w:t>las</w:t>
      </w:r>
      <w:r w:rsidR="000826AA" w:rsidRPr="008D1009">
        <w:rPr>
          <w:rFonts w:ascii="Century Gothic" w:eastAsia="Times New Roman" w:hAnsi="Century Gothic" w:cs="Arial"/>
          <w:lang w:val="es-CO" w:eastAsia="es-ES"/>
        </w:rPr>
        <w:t xml:space="preserve"> que destaca</w:t>
      </w:r>
      <w:r w:rsidR="0015708F" w:rsidRPr="008D1009">
        <w:rPr>
          <w:rFonts w:ascii="Century Gothic" w:eastAsia="Times New Roman" w:hAnsi="Century Gothic" w:cs="Arial"/>
          <w:lang w:val="es-CO" w:eastAsia="es-ES"/>
        </w:rPr>
        <w:t xml:space="preserve">, </w:t>
      </w:r>
      <w:r w:rsidR="000826AA" w:rsidRPr="008D1009">
        <w:rPr>
          <w:rFonts w:ascii="Century Gothic" w:eastAsia="Times New Roman" w:hAnsi="Century Gothic" w:cs="Arial"/>
          <w:lang w:val="es-CO" w:eastAsia="es-ES"/>
        </w:rPr>
        <w:t>por considerarla la</w:t>
      </w:r>
      <w:r w:rsidR="0015708F" w:rsidRPr="008D1009">
        <w:rPr>
          <w:rFonts w:ascii="Century Gothic" w:eastAsia="Times New Roman" w:hAnsi="Century Gothic" w:cs="Arial"/>
          <w:lang w:val="es-CO" w:eastAsia="es-ES"/>
        </w:rPr>
        <w:t xml:space="preserve"> </w:t>
      </w:r>
      <w:r w:rsidR="00774C6B" w:rsidRPr="008D1009">
        <w:rPr>
          <w:rFonts w:ascii="Century Gothic" w:eastAsia="Times New Roman" w:hAnsi="Century Gothic" w:cs="Arial"/>
          <w:lang w:val="es-CO" w:eastAsia="es-ES"/>
        </w:rPr>
        <w:t>más</w:t>
      </w:r>
      <w:r w:rsidR="0015708F" w:rsidRPr="008D1009">
        <w:rPr>
          <w:rFonts w:ascii="Century Gothic" w:eastAsia="Times New Roman" w:hAnsi="Century Gothic" w:cs="Arial"/>
          <w:lang w:val="es-CO" w:eastAsia="es-ES"/>
        </w:rPr>
        <w:t xml:space="preserve"> obvia</w:t>
      </w:r>
      <w:r w:rsidR="0091371F" w:rsidRPr="008D1009">
        <w:rPr>
          <w:rFonts w:ascii="Century Gothic" w:eastAsia="Times New Roman" w:hAnsi="Century Gothic" w:cs="Arial"/>
          <w:lang w:val="es-CO" w:eastAsia="es-ES"/>
        </w:rPr>
        <w:t>,</w:t>
      </w:r>
      <w:r w:rsidR="0015708F" w:rsidRPr="008D1009">
        <w:rPr>
          <w:rFonts w:ascii="Century Gothic" w:eastAsia="Times New Roman" w:hAnsi="Century Gothic" w:cs="Arial"/>
          <w:lang w:val="es-CO" w:eastAsia="es-ES"/>
        </w:rPr>
        <w:t xml:space="preserve"> </w:t>
      </w:r>
      <w:r w:rsidR="000826AA" w:rsidRPr="008D1009">
        <w:rPr>
          <w:rFonts w:ascii="Century Gothic" w:eastAsia="Times New Roman" w:hAnsi="Century Gothic" w:cs="Arial"/>
          <w:lang w:val="es-CO" w:eastAsia="es-ES"/>
        </w:rPr>
        <w:t xml:space="preserve">la que </w:t>
      </w:r>
      <w:r w:rsidR="0015708F" w:rsidRPr="008D1009">
        <w:rPr>
          <w:rFonts w:ascii="Century Gothic" w:eastAsia="Times New Roman" w:hAnsi="Century Gothic" w:cs="Arial"/>
          <w:lang w:val="es-CO" w:eastAsia="es-ES"/>
        </w:rPr>
        <w:t>consiste en que</w:t>
      </w:r>
      <w:r w:rsidR="003B6A8D" w:rsidRPr="008D1009">
        <w:rPr>
          <w:rFonts w:ascii="Century Gothic" w:eastAsia="Times New Roman" w:hAnsi="Century Gothic" w:cs="Arial"/>
          <w:lang w:val="es-CO" w:eastAsia="es-ES"/>
        </w:rPr>
        <w:t xml:space="preserve"> </w:t>
      </w:r>
      <w:r w:rsidR="0015708F" w:rsidRPr="008D1009">
        <w:rPr>
          <w:rFonts w:ascii="Century Gothic" w:eastAsia="Times New Roman" w:hAnsi="Century Gothic" w:cs="Arial"/>
          <w:lang w:val="es-CO" w:eastAsia="es-ES"/>
        </w:rPr>
        <w:t xml:space="preserve">el </w:t>
      </w:r>
      <w:r w:rsidR="008B5E54" w:rsidRPr="008D1009">
        <w:rPr>
          <w:rFonts w:ascii="Century Gothic" w:eastAsia="Times New Roman" w:hAnsi="Century Gothic" w:cs="Arial"/>
          <w:lang w:val="es-CO" w:eastAsia="es-ES"/>
        </w:rPr>
        <w:t>r</w:t>
      </w:r>
      <w:r w:rsidR="0015708F" w:rsidRPr="008D1009">
        <w:rPr>
          <w:rFonts w:ascii="Century Gothic" w:eastAsia="Times New Roman" w:hAnsi="Century Gothic" w:cs="Arial"/>
          <w:lang w:val="es-CO" w:eastAsia="es-ES"/>
        </w:rPr>
        <w:t xml:space="preserve">eglamento </w:t>
      </w:r>
      <w:r w:rsidR="0090258E" w:rsidRPr="008D1009">
        <w:rPr>
          <w:rFonts w:ascii="Century Gothic" w:eastAsia="Times New Roman" w:hAnsi="Century Gothic" w:cs="Arial"/>
          <w:lang w:val="es-CO" w:eastAsia="es-ES"/>
        </w:rPr>
        <w:t xml:space="preserve">(o acto normativo) </w:t>
      </w:r>
      <w:r w:rsidR="0015708F" w:rsidRPr="008D1009">
        <w:rPr>
          <w:rFonts w:ascii="Century Gothic" w:eastAsia="Times New Roman" w:hAnsi="Century Gothic" w:cs="Arial"/>
          <w:lang w:val="es-CO" w:eastAsia="es-ES"/>
        </w:rPr>
        <w:t>crea o innova el derecho objetivo,</w:t>
      </w:r>
      <w:r w:rsidR="0057621B" w:rsidRPr="008D1009">
        <w:rPr>
          <w:rFonts w:ascii="Century Gothic" w:eastAsia="Times New Roman" w:hAnsi="Century Gothic" w:cs="Arial"/>
          <w:lang w:val="es-CO" w:eastAsia="es-ES"/>
        </w:rPr>
        <w:t xml:space="preserve"> mientras que</w:t>
      </w:r>
      <w:r w:rsidR="0015708F" w:rsidRPr="008D1009">
        <w:rPr>
          <w:rFonts w:ascii="Century Gothic" w:eastAsia="Times New Roman" w:hAnsi="Century Gothic" w:cs="Arial"/>
          <w:lang w:val="es-CO" w:eastAsia="es-ES"/>
        </w:rPr>
        <w:t xml:space="preserve"> el acto </w:t>
      </w:r>
      <w:r w:rsidR="003C4FEA" w:rsidRPr="008D1009">
        <w:rPr>
          <w:rFonts w:ascii="Century Gothic" w:eastAsia="Times New Roman" w:hAnsi="Century Gothic" w:cs="Arial"/>
          <w:lang w:val="es-CO" w:eastAsia="es-ES"/>
        </w:rPr>
        <w:t xml:space="preserve">simplemente </w:t>
      </w:r>
      <w:r w:rsidR="0015708F" w:rsidRPr="008D1009">
        <w:rPr>
          <w:rFonts w:ascii="Century Gothic" w:eastAsia="Times New Roman" w:hAnsi="Century Gothic" w:cs="Arial"/>
          <w:lang w:val="es-CO" w:eastAsia="es-ES"/>
        </w:rPr>
        <w:t>lo ap</w:t>
      </w:r>
      <w:r w:rsidR="00774C6B" w:rsidRPr="008D1009">
        <w:rPr>
          <w:rFonts w:ascii="Century Gothic" w:eastAsia="Times New Roman" w:hAnsi="Century Gothic" w:cs="Arial"/>
          <w:lang w:val="es-CO" w:eastAsia="es-ES"/>
        </w:rPr>
        <w:t>lica</w:t>
      </w:r>
      <w:r w:rsidR="00221F68" w:rsidRPr="008D1009">
        <w:rPr>
          <w:rFonts w:ascii="Century Gothic" w:eastAsia="Times New Roman" w:hAnsi="Century Gothic" w:cs="Arial"/>
          <w:lang w:val="es-CO" w:eastAsia="es-ES"/>
        </w:rPr>
        <w:t xml:space="preserve"> </w:t>
      </w:r>
      <w:bookmarkEnd w:id="37"/>
      <w:r w:rsidR="00774C6B" w:rsidRPr="008D1009">
        <w:rPr>
          <w:rFonts w:ascii="Century Gothic" w:eastAsia="Times New Roman" w:hAnsi="Century Gothic" w:cs="Arial"/>
          <w:lang w:val="es-CO" w:eastAsia="es-ES"/>
        </w:rPr>
        <w:t>(se transcribe como obra en el texto):</w:t>
      </w:r>
    </w:p>
    <w:p w14:paraId="21C1CE88" w14:textId="77777777" w:rsidR="00774C6B" w:rsidRPr="008D1009" w:rsidRDefault="00774C6B" w:rsidP="000A4B9E">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La distinción más obvia entre el Reglamento y el acto es que</w:t>
      </w:r>
      <w:r w:rsidR="00245E75" w:rsidRPr="008D1009">
        <w:rPr>
          <w:rFonts w:ascii="Century Gothic" w:eastAsia="Times New Roman" w:hAnsi="Century Gothic" w:cs="Arial"/>
          <w:sz w:val="20"/>
          <w:szCs w:val="20"/>
          <w:lang w:val="es-CO" w:eastAsia="es-ES"/>
        </w:rPr>
        <w:t xml:space="preserve"> aquél forma parte del ordenamiento jurídico, en tanto que el acto es algo ‘ordenado’, producido en el seno</w:t>
      </w:r>
      <w:r w:rsidR="003C4FEA" w:rsidRPr="008D1009">
        <w:rPr>
          <w:rFonts w:ascii="Century Gothic" w:eastAsia="Times New Roman" w:hAnsi="Century Gothic" w:cs="Arial"/>
          <w:sz w:val="20"/>
          <w:szCs w:val="20"/>
          <w:lang w:val="es-CO" w:eastAsia="es-ES"/>
        </w:rPr>
        <w:t xml:space="preserve"> </w:t>
      </w:r>
      <w:r w:rsidR="00140BFC" w:rsidRPr="008D1009">
        <w:rPr>
          <w:rFonts w:ascii="Century Gothic" w:eastAsia="Times New Roman" w:hAnsi="Century Gothic" w:cs="Arial"/>
          <w:sz w:val="20"/>
          <w:szCs w:val="20"/>
          <w:lang w:val="es-CO" w:eastAsia="es-ES"/>
        </w:rPr>
        <w:t>del ordenamiento y por éste previsto como simple aplicación del mismo. El Reglamento innova el ordenamiento (deroga otro reglamento anterior, crea nuevas normas, habilita relaciones o actos hasta ese momento no previstos), el acto se limita a aplicar el ordenamiento a un supuesto dado o por dicho ordenamiento previsto</w:t>
      </w:r>
      <w:r w:rsidR="00140BFC" w:rsidRPr="008D1009">
        <w:rPr>
          <w:rFonts w:ascii="Century Gothic" w:eastAsia="Times New Roman" w:hAnsi="Century Gothic" w:cs="Arial"/>
          <w:lang w:val="es-CO" w:eastAsia="es-ES"/>
        </w:rPr>
        <w:t>”</w:t>
      </w:r>
      <w:r w:rsidR="000A4B9E" w:rsidRPr="008D1009">
        <w:rPr>
          <w:rStyle w:val="Refdenotaalpie"/>
          <w:rFonts w:ascii="Century Gothic" w:eastAsia="Times New Roman" w:hAnsi="Century Gothic" w:cs="Arial"/>
          <w:lang w:val="es-CO" w:eastAsia="es-ES"/>
        </w:rPr>
        <w:footnoteReference w:id="65"/>
      </w:r>
      <w:r w:rsidR="00033659"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w:t>
      </w:r>
    </w:p>
    <w:p w14:paraId="231CEBEF" w14:textId="77777777" w:rsidR="00774C6B" w:rsidRPr="008D1009" w:rsidRDefault="00774C6B" w:rsidP="00590F30">
      <w:pPr>
        <w:spacing w:after="0" w:line="360" w:lineRule="auto"/>
        <w:jc w:val="both"/>
        <w:rPr>
          <w:rFonts w:ascii="Century Gothic" w:eastAsia="Times New Roman" w:hAnsi="Century Gothic" w:cs="Arial"/>
          <w:lang w:val="es-CO" w:eastAsia="es-ES"/>
        </w:rPr>
      </w:pPr>
    </w:p>
    <w:p w14:paraId="2793EFF7" w14:textId="77777777" w:rsidR="00402768" w:rsidRPr="008D1009" w:rsidRDefault="005F47BE" w:rsidP="00590F30">
      <w:pPr>
        <w:spacing w:after="0" w:line="360" w:lineRule="auto"/>
        <w:jc w:val="both"/>
        <w:rPr>
          <w:rFonts w:ascii="Century Gothic" w:eastAsia="Times New Roman" w:hAnsi="Century Gothic" w:cs="Arial"/>
          <w:lang w:val="es-CO" w:eastAsia="es-ES"/>
        </w:rPr>
      </w:pPr>
      <w:bookmarkStart w:id="39" w:name="_Hlk21528404"/>
      <w:r w:rsidRPr="008D1009">
        <w:rPr>
          <w:rFonts w:ascii="Century Gothic" w:eastAsia="Times New Roman" w:hAnsi="Century Gothic" w:cs="Arial"/>
          <w:lang w:val="es-CO" w:eastAsia="es-ES"/>
        </w:rPr>
        <w:t xml:space="preserve">Con </w:t>
      </w:r>
      <w:r w:rsidR="00C91BBE" w:rsidRPr="008D1009">
        <w:rPr>
          <w:rFonts w:ascii="Century Gothic" w:eastAsia="Times New Roman" w:hAnsi="Century Gothic" w:cs="Arial"/>
          <w:lang w:val="es-CO" w:eastAsia="es-ES"/>
        </w:rPr>
        <w:t>fundamento</w:t>
      </w:r>
      <w:r w:rsidRPr="008D1009">
        <w:rPr>
          <w:rFonts w:ascii="Century Gothic" w:eastAsia="Times New Roman" w:hAnsi="Century Gothic" w:cs="Arial"/>
          <w:lang w:val="es-CO" w:eastAsia="es-ES"/>
        </w:rPr>
        <w:t xml:space="preserve"> en </w:t>
      </w:r>
      <w:r w:rsidR="00181E35" w:rsidRPr="008D1009">
        <w:rPr>
          <w:rFonts w:ascii="Century Gothic" w:eastAsia="Times New Roman" w:hAnsi="Century Gothic" w:cs="Arial"/>
          <w:lang w:val="es-CO" w:eastAsia="es-ES"/>
        </w:rPr>
        <w:t>esta distinción</w:t>
      </w:r>
      <w:r w:rsidRPr="008D1009">
        <w:rPr>
          <w:rFonts w:ascii="Century Gothic" w:eastAsia="Times New Roman" w:hAnsi="Century Gothic" w:cs="Arial"/>
          <w:lang w:val="es-CO" w:eastAsia="es-ES"/>
        </w:rPr>
        <w:t>, el profesor precisa</w:t>
      </w:r>
      <w:r w:rsidR="00402768" w:rsidRPr="008D1009">
        <w:rPr>
          <w:rFonts w:ascii="Century Gothic" w:eastAsia="Times New Roman" w:hAnsi="Century Gothic" w:cs="Arial"/>
          <w:lang w:val="es-CO" w:eastAsia="es-ES"/>
        </w:rPr>
        <w:t xml:space="preserve"> que</w:t>
      </w:r>
      <w:r w:rsidR="006D1899" w:rsidRPr="008D1009">
        <w:rPr>
          <w:rFonts w:ascii="Century Gothic" w:eastAsia="Times New Roman" w:hAnsi="Century Gothic" w:cs="Arial"/>
          <w:lang w:val="es-CO" w:eastAsia="es-ES"/>
        </w:rPr>
        <w:t xml:space="preserve"> </w:t>
      </w:r>
      <w:r w:rsidR="00402768" w:rsidRPr="008D1009">
        <w:rPr>
          <w:rFonts w:ascii="Century Gothic" w:eastAsia="Times New Roman" w:hAnsi="Century Gothic" w:cs="Arial"/>
          <w:lang w:val="es-CO" w:eastAsia="es-ES"/>
        </w:rPr>
        <w:t xml:space="preserve">el hecho de </w:t>
      </w:r>
      <w:r w:rsidR="00B77889" w:rsidRPr="008D1009">
        <w:rPr>
          <w:rFonts w:ascii="Century Gothic" w:eastAsia="Times New Roman" w:hAnsi="Century Gothic" w:cs="Arial"/>
          <w:lang w:val="es-CO" w:eastAsia="es-ES"/>
        </w:rPr>
        <w:t xml:space="preserve">que </w:t>
      </w:r>
      <w:r w:rsidR="00402768" w:rsidRPr="008D1009">
        <w:rPr>
          <w:rFonts w:ascii="Century Gothic" w:eastAsia="Times New Roman" w:hAnsi="Century Gothic" w:cs="Arial"/>
          <w:lang w:val="es-CO" w:eastAsia="es-ES"/>
        </w:rPr>
        <w:t xml:space="preserve">el acto </w:t>
      </w:r>
      <w:r w:rsidRPr="008D1009">
        <w:rPr>
          <w:rFonts w:ascii="Century Gothic" w:eastAsia="Times New Roman" w:hAnsi="Century Gothic" w:cs="Arial"/>
          <w:lang w:val="es-CO" w:eastAsia="es-ES"/>
        </w:rPr>
        <w:t xml:space="preserve">administrativo </w:t>
      </w:r>
      <w:r w:rsidR="00B77889" w:rsidRPr="008D1009">
        <w:rPr>
          <w:rFonts w:ascii="Century Gothic" w:eastAsia="Times New Roman" w:hAnsi="Century Gothic" w:cs="Arial"/>
          <w:lang w:val="es-CO" w:eastAsia="es-ES"/>
        </w:rPr>
        <w:t xml:space="preserve">sea </w:t>
      </w:r>
      <w:r w:rsidR="00402768" w:rsidRPr="008D1009">
        <w:rPr>
          <w:rFonts w:ascii="Century Gothic" w:eastAsia="Times New Roman" w:hAnsi="Century Gothic" w:cs="Arial"/>
          <w:lang w:val="es-CO" w:eastAsia="es-ES"/>
        </w:rPr>
        <w:t>de carác</w:t>
      </w:r>
      <w:r w:rsidR="00692F76" w:rsidRPr="008D1009">
        <w:rPr>
          <w:rFonts w:ascii="Century Gothic" w:eastAsia="Times New Roman" w:hAnsi="Century Gothic" w:cs="Arial"/>
          <w:lang w:val="es-CO" w:eastAsia="es-ES"/>
        </w:rPr>
        <w:t>ter general</w:t>
      </w:r>
      <w:r w:rsidR="00402768" w:rsidRPr="008D1009">
        <w:rPr>
          <w:rFonts w:ascii="Century Gothic" w:eastAsia="Times New Roman" w:hAnsi="Century Gothic" w:cs="Arial"/>
          <w:lang w:val="es-CO" w:eastAsia="es-ES"/>
        </w:rPr>
        <w:t xml:space="preserve"> no </w:t>
      </w:r>
      <w:r w:rsidRPr="008D1009">
        <w:rPr>
          <w:rFonts w:ascii="Century Gothic" w:eastAsia="Times New Roman" w:hAnsi="Century Gothic" w:cs="Arial"/>
          <w:lang w:val="es-CO" w:eastAsia="es-ES"/>
        </w:rPr>
        <w:t xml:space="preserve">implica necesariamente que sea </w:t>
      </w:r>
      <w:r w:rsidR="00B77889" w:rsidRPr="008D1009">
        <w:rPr>
          <w:rFonts w:ascii="Century Gothic" w:eastAsia="Times New Roman" w:hAnsi="Century Gothic" w:cs="Arial"/>
          <w:lang w:val="es-CO" w:eastAsia="es-ES"/>
        </w:rPr>
        <w:t xml:space="preserve">también </w:t>
      </w:r>
      <w:r w:rsidRPr="008D1009">
        <w:rPr>
          <w:rFonts w:ascii="Century Gothic" w:eastAsia="Times New Roman" w:hAnsi="Century Gothic" w:cs="Arial"/>
          <w:lang w:val="es-CO" w:eastAsia="es-ES"/>
        </w:rPr>
        <w:t>de contenido normativo, pues,</w:t>
      </w:r>
      <w:r w:rsidR="006D1899"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 xml:space="preserve">para </w:t>
      </w:r>
      <w:r w:rsidR="00692F76" w:rsidRPr="008D1009">
        <w:rPr>
          <w:rFonts w:ascii="Century Gothic" w:eastAsia="Times New Roman" w:hAnsi="Century Gothic" w:cs="Arial"/>
          <w:lang w:val="es-CO" w:eastAsia="es-ES"/>
        </w:rPr>
        <w:t>que lo sea</w:t>
      </w:r>
      <w:r w:rsidR="00C55511" w:rsidRPr="008D1009">
        <w:rPr>
          <w:rFonts w:ascii="Century Gothic" w:eastAsia="Times New Roman" w:hAnsi="Century Gothic" w:cs="Arial"/>
          <w:lang w:val="es-CO" w:eastAsia="es-ES"/>
        </w:rPr>
        <w:t>,</w:t>
      </w:r>
      <w:r w:rsidR="00692F76" w:rsidRPr="008D1009">
        <w:rPr>
          <w:rFonts w:ascii="Century Gothic" w:eastAsia="Times New Roman" w:hAnsi="Century Gothic" w:cs="Arial"/>
          <w:lang w:val="es-CO" w:eastAsia="es-ES"/>
        </w:rPr>
        <w:t xml:space="preserve"> debe </w:t>
      </w:r>
      <w:r w:rsidR="00B77889" w:rsidRPr="008D1009">
        <w:rPr>
          <w:rFonts w:ascii="Century Gothic" w:eastAsia="Times New Roman" w:hAnsi="Century Gothic" w:cs="Arial"/>
          <w:lang w:val="es-CO" w:eastAsia="es-ES"/>
        </w:rPr>
        <w:t xml:space="preserve">haberse expedido </w:t>
      </w:r>
      <w:r w:rsidRPr="008D1009">
        <w:rPr>
          <w:rFonts w:ascii="Century Gothic" w:eastAsia="Times New Roman" w:hAnsi="Century Gothic" w:cs="Arial"/>
          <w:lang w:val="es-CO" w:eastAsia="es-ES"/>
        </w:rPr>
        <w:t xml:space="preserve">en ejercicio de la facultad reglamentaria y, por tanto, </w:t>
      </w:r>
      <w:r w:rsidR="0076268C" w:rsidRPr="008D1009">
        <w:rPr>
          <w:rFonts w:ascii="Century Gothic" w:eastAsia="Times New Roman" w:hAnsi="Century Gothic" w:cs="Arial"/>
          <w:lang w:val="es-CO" w:eastAsia="es-ES"/>
        </w:rPr>
        <w:t>debe in</w:t>
      </w:r>
      <w:r w:rsidR="00A71BD6" w:rsidRPr="008D1009">
        <w:rPr>
          <w:rFonts w:ascii="Century Gothic" w:eastAsia="Times New Roman" w:hAnsi="Century Gothic" w:cs="Arial"/>
          <w:lang w:val="es-CO" w:eastAsia="es-ES"/>
        </w:rPr>
        <w:t>novar el ordenamiento jurídico</w:t>
      </w:r>
      <w:bookmarkEnd w:id="39"/>
      <w:r w:rsidR="0076268C" w:rsidRPr="008D1009">
        <w:rPr>
          <w:rFonts w:ascii="Century Gothic" w:eastAsia="Times New Roman" w:hAnsi="Century Gothic" w:cs="Arial"/>
          <w:lang w:val="es-CO" w:eastAsia="es-ES"/>
        </w:rPr>
        <w:t>:</w:t>
      </w:r>
    </w:p>
    <w:p w14:paraId="71699CC9" w14:textId="77777777" w:rsidR="00C96224" w:rsidRPr="008D1009" w:rsidRDefault="00C96224" w:rsidP="00590F30">
      <w:pPr>
        <w:spacing w:after="0" w:line="360" w:lineRule="auto"/>
        <w:jc w:val="both"/>
        <w:rPr>
          <w:rFonts w:ascii="Century Gothic" w:eastAsia="Times New Roman" w:hAnsi="Century Gothic" w:cs="Arial"/>
          <w:lang w:val="es-CO" w:eastAsia="es-ES"/>
        </w:rPr>
      </w:pPr>
    </w:p>
    <w:p w14:paraId="7BB0C4DA" w14:textId="77777777" w:rsidR="00281F89" w:rsidRPr="008D1009" w:rsidRDefault="0076268C" w:rsidP="00D048AA">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00281F89" w:rsidRPr="008D1009">
        <w:rPr>
          <w:rFonts w:ascii="Century Gothic" w:eastAsia="Times New Roman" w:hAnsi="Century Gothic" w:cs="Arial"/>
          <w:sz w:val="20"/>
          <w:szCs w:val="20"/>
          <w:lang w:val="es-CO" w:eastAsia="es-ES"/>
        </w:rPr>
        <w:t>La cuestión presenta mayor complejidad cuando nos fijamos en los actos administrativos que tengan por destinatario una pluralidad indeterminada de personas (…). Parece claro que no obstante la generalidad de estos actos, y aun de su posible carácter perceptivo, no estamos en presencia de Reglamentos verdaderos. La razón es la misma que hemos venido exponiendo: tales actos, no obstante la generalidad de su contenido, no se integran en el ordenamiento jurídico; éste sigue siendo el mismo antes y después de que esos actos se produzcan o se cumplan; son actos aplicativos del ordenamiento y no innovadores del mismo.</w:t>
      </w:r>
    </w:p>
    <w:p w14:paraId="477CC685" w14:textId="77777777" w:rsidR="00281F89" w:rsidRPr="008D1009" w:rsidRDefault="00281F89" w:rsidP="00D048AA">
      <w:pPr>
        <w:spacing w:after="0" w:line="276" w:lineRule="auto"/>
        <w:ind w:left="567" w:right="567"/>
        <w:jc w:val="both"/>
        <w:rPr>
          <w:rFonts w:ascii="Century Gothic" w:eastAsia="Times New Roman" w:hAnsi="Century Gothic" w:cs="Arial"/>
          <w:sz w:val="20"/>
          <w:szCs w:val="20"/>
          <w:lang w:val="es-CO" w:eastAsia="es-ES"/>
        </w:rPr>
      </w:pPr>
    </w:p>
    <w:p w14:paraId="18D8C8BE" w14:textId="77777777" w:rsidR="0076268C" w:rsidRPr="008D1009" w:rsidRDefault="00281F89" w:rsidP="00D048AA">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 xml:space="preserve">“El criterio puede ilustrarse con una comprobación muy simple: acto administrativo, sea singular o general su círculo de destinatarios, se agota en su simple cumplimiento, se consume en éste; para un nuevo cumplimiento habrá que dictar eventualmente un nuevo acto (una nueva convocatoria, un nuevo anuncio de licitación o de información pública, una nueva orden general). En cambio, la norma ordinamental no se consume con su cumplimiento singular, antes bien se afirma, se consolida, se mantiene y es susceptible de una </w:t>
      </w:r>
      <w:r w:rsidRPr="008D1009">
        <w:rPr>
          <w:rFonts w:ascii="Century Gothic" w:eastAsia="Times New Roman" w:hAnsi="Century Gothic" w:cs="Arial"/>
          <w:sz w:val="20"/>
          <w:szCs w:val="20"/>
          <w:lang w:val="es-CO" w:eastAsia="es-ES"/>
        </w:rPr>
        <w:lastRenderedPageBreak/>
        <w:t>pluralidad indefinida de cumplimientos; sigue ‘ordenando” la vida social desde su superioridad</w:t>
      </w:r>
      <w:r w:rsidRPr="008D1009">
        <w:rPr>
          <w:rFonts w:ascii="Century Gothic" w:eastAsia="Times New Roman" w:hAnsi="Century Gothic" w:cs="Arial"/>
          <w:lang w:val="es-CO" w:eastAsia="es-ES"/>
        </w:rPr>
        <w:t>”</w:t>
      </w:r>
      <w:r w:rsidR="00033659" w:rsidRPr="008D1009">
        <w:rPr>
          <w:rStyle w:val="Refdenotaalpie"/>
          <w:rFonts w:ascii="Century Gothic" w:eastAsia="Times New Roman" w:hAnsi="Century Gothic" w:cs="Arial"/>
          <w:lang w:val="es-CO" w:eastAsia="es-ES"/>
        </w:rPr>
        <w:footnoteReference w:id="66"/>
      </w:r>
      <w:r w:rsidRPr="008D1009">
        <w:rPr>
          <w:rFonts w:ascii="Century Gothic" w:eastAsia="Times New Roman" w:hAnsi="Century Gothic" w:cs="Arial"/>
          <w:lang w:val="es-CO" w:eastAsia="es-ES"/>
        </w:rPr>
        <w:t xml:space="preserve">.  </w:t>
      </w:r>
    </w:p>
    <w:p w14:paraId="4F99CE21" w14:textId="77777777" w:rsidR="00227AE2" w:rsidRPr="008D1009" w:rsidRDefault="00227AE2" w:rsidP="00590F30">
      <w:pPr>
        <w:spacing w:after="0" w:line="360" w:lineRule="auto"/>
        <w:jc w:val="both"/>
        <w:rPr>
          <w:rFonts w:ascii="Century Gothic" w:eastAsia="Times New Roman" w:hAnsi="Century Gothic" w:cs="Arial"/>
          <w:lang w:val="es-CO" w:eastAsia="es-ES"/>
        </w:rPr>
      </w:pPr>
    </w:p>
    <w:p w14:paraId="5A85AF2A" w14:textId="77777777" w:rsidR="00573FE9" w:rsidRPr="008D1009" w:rsidRDefault="001826B1" w:rsidP="002B7B38">
      <w:pPr>
        <w:spacing w:after="0" w:line="360" w:lineRule="auto"/>
        <w:jc w:val="both"/>
        <w:rPr>
          <w:rFonts w:ascii="Century Gothic" w:eastAsia="Times New Roman" w:hAnsi="Century Gothic" w:cs="Arial"/>
          <w:lang w:val="es-CO" w:eastAsia="es-ES"/>
        </w:rPr>
      </w:pPr>
      <w:bookmarkStart w:id="40" w:name="_Hlk21528471"/>
      <w:r w:rsidRPr="008D1009">
        <w:rPr>
          <w:rFonts w:ascii="Century Gothic" w:eastAsia="Times New Roman" w:hAnsi="Century Gothic" w:cs="Arial"/>
          <w:lang w:val="es-CO" w:eastAsia="es-ES"/>
        </w:rPr>
        <w:t>De todo lo anterior</w:t>
      </w:r>
      <w:r w:rsidR="005E1A9F"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es posible concluir que no todos los actos administrativos son normas jurídicas, pues</w:t>
      </w:r>
      <w:r w:rsidR="001A7799" w:rsidRPr="008D1009">
        <w:rPr>
          <w:rFonts w:ascii="Century Gothic" w:eastAsia="Times New Roman" w:hAnsi="Century Gothic" w:cs="Arial"/>
          <w:lang w:val="es-CO" w:eastAsia="es-ES"/>
        </w:rPr>
        <w:t xml:space="preserve">to que, </w:t>
      </w:r>
      <w:r w:rsidR="00AE4781" w:rsidRPr="008D1009">
        <w:rPr>
          <w:rFonts w:ascii="Century Gothic" w:eastAsia="Times New Roman" w:hAnsi="Century Gothic" w:cs="Arial"/>
          <w:lang w:val="es-CO" w:eastAsia="es-ES"/>
        </w:rPr>
        <w:t xml:space="preserve">para ser </w:t>
      </w:r>
      <w:r w:rsidR="001A7799" w:rsidRPr="008D1009">
        <w:rPr>
          <w:rFonts w:ascii="Century Gothic" w:eastAsia="Times New Roman" w:hAnsi="Century Gothic" w:cs="Arial"/>
          <w:lang w:val="es-CO" w:eastAsia="es-ES"/>
        </w:rPr>
        <w:t>calificados como tales,</w:t>
      </w:r>
      <w:r w:rsidR="00AE4781" w:rsidRPr="008D1009">
        <w:rPr>
          <w:rFonts w:ascii="Century Gothic" w:eastAsia="Times New Roman" w:hAnsi="Century Gothic" w:cs="Arial"/>
          <w:lang w:val="es-CO" w:eastAsia="es-ES"/>
        </w:rPr>
        <w:t xml:space="preserve"> debe</w:t>
      </w:r>
      <w:r w:rsidR="001A7799" w:rsidRPr="008D1009">
        <w:rPr>
          <w:rFonts w:ascii="Century Gothic" w:eastAsia="Times New Roman" w:hAnsi="Century Gothic" w:cs="Arial"/>
          <w:lang w:val="es-CO" w:eastAsia="es-ES"/>
        </w:rPr>
        <w:t xml:space="preserve"> tenerse en cuenta </w:t>
      </w:r>
      <w:r w:rsidR="00573FE9" w:rsidRPr="008D1009">
        <w:rPr>
          <w:rFonts w:ascii="Century Gothic" w:eastAsia="Times New Roman" w:hAnsi="Century Gothic" w:cs="Arial"/>
          <w:lang w:val="es-CO" w:eastAsia="es-ES"/>
        </w:rPr>
        <w:t xml:space="preserve">si </w:t>
      </w:r>
      <w:r w:rsidR="001A7799" w:rsidRPr="008D1009">
        <w:rPr>
          <w:rFonts w:ascii="Century Gothic" w:eastAsia="Times New Roman" w:hAnsi="Century Gothic" w:cs="Arial"/>
          <w:lang w:val="es-CO" w:eastAsia="es-ES"/>
        </w:rPr>
        <w:t xml:space="preserve">la facultad que </w:t>
      </w:r>
      <w:r w:rsidR="00B65589" w:rsidRPr="008D1009">
        <w:rPr>
          <w:rFonts w:ascii="Century Gothic" w:eastAsia="Times New Roman" w:hAnsi="Century Gothic" w:cs="Arial"/>
          <w:lang w:val="es-CO" w:eastAsia="es-ES"/>
        </w:rPr>
        <w:t>ejer</w:t>
      </w:r>
      <w:r w:rsidR="00033659" w:rsidRPr="008D1009">
        <w:rPr>
          <w:rFonts w:ascii="Century Gothic" w:eastAsia="Times New Roman" w:hAnsi="Century Gothic" w:cs="Arial"/>
          <w:lang w:val="es-CO" w:eastAsia="es-ES"/>
        </w:rPr>
        <w:t>ció</w:t>
      </w:r>
      <w:r w:rsidR="001A7799" w:rsidRPr="008D1009">
        <w:rPr>
          <w:rFonts w:ascii="Century Gothic" w:eastAsia="Times New Roman" w:hAnsi="Century Gothic" w:cs="Arial"/>
          <w:lang w:val="es-CO" w:eastAsia="es-ES"/>
        </w:rPr>
        <w:t xml:space="preserve"> la administración para expedirlos</w:t>
      </w:r>
      <w:r w:rsidR="00573FE9" w:rsidRPr="008D1009">
        <w:rPr>
          <w:rFonts w:ascii="Century Gothic" w:eastAsia="Times New Roman" w:hAnsi="Century Gothic" w:cs="Arial"/>
          <w:lang w:val="es-CO" w:eastAsia="es-ES"/>
        </w:rPr>
        <w:t xml:space="preserve"> fue la reglamentaria</w:t>
      </w:r>
      <w:r w:rsidR="001A7799" w:rsidRPr="008D1009">
        <w:rPr>
          <w:rFonts w:ascii="Century Gothic" w:eastAsia="Times New Roman" w:hAnsi="Century Gothic" w:cs="Arial"/>
          <w:lang w:val="es-CO" w:eastAsia="es-ES"/>
        </w:rPr>
        <w:t xml:space="preserve"> y</w:t>
      </w:r>
      <w:r w:rsidR="00573FE9" w:rsidRPr="008D1009">
        <w:rPr>
          <w:rFonts w:ascii="Century Gothic" w:eastAsia="Times New Roman" w:hAnsi="Century Gothic" w:cs="Arial"/>
          <w:lang w:val="es-CO" w:eastAsia="es-ES"/>
        </w:rPr>
        <w:t xml:space="preserve"> si, por ello,</w:t>
      </w:r>
      <w:r w:rsidR="001A7799" w:rsidRPr="008D1009">
        <w:rPr>
          <w:rFonts w:ascii="Century Gothic" w:eastAsia="Times New Roman" w:hAnsi="Century Gothic" w:cs="Arial"/>
          <w:lang w:val="es-CO" w:eastAsia="es-ES"/>
        </w:rPr>
        <w:t xml:space="preserve"> su contenido</w:t>
      </w:r>
      <w:r w:rsidR="00573FE9" w:rsidRPr="008D1009">
        <w:rPr>
          <w:rFonts w:ascii="Century Gothic" w:eastAsia="Times New Roman" w:hAnsi="Century Gothic" w:cs="Arial"/>
          <w:lang w:val="es-CO" w:eastAsia="es-ES"/>
        </w:rPr>
        <w:t xml:space="preserve"> tiene la virtualidad de</w:t>
      </w:r>
      <w:r w:rsidR="0007326D" w:rsidRPr="008D1009">
        <w:rPr>
          <w:rFonts w:ascii="Century Gothic" w:eastAsia="Times New Roman" w:hAnsi="Century Gothic" w:cs="Arial"/>
          <w:lang w:val="es-CO" w:eastAsia="es-ES"/>
        </w:rPr>
        <w:t xml:space="preserve"> “</w:t>
      </w:r>
      <w:r w:rsidR="0007326D" w:rsidRPr="008D1009">
        <w:rPr>
          <w:rFonts w:ascii="Century Gothic" w:eastAsia="Times New Roman" w:hAnsi="Century Gothic" w:cs="Arial"/>
          <w:sz w:val="20"/>
          <w:szCs w:val="20"/>
          <w:lang w:val="es-CO" w:eastAsia="es-ES"/>
        </w:rPr>
        <w:t>innovar el ordenamiento</w:t>
      </w:r>
      <w:r w:rsidR="0007326D" w:rsidRPr="008D1009">
        <w:rPr>
          <w:rFonts w:ascii="Century Gothic" w:eastAsia="Times New Roman" w:hAnsi="Century Gothic" w:cs="Arial"/>
          <w:lang w:val="es-CO" w:eastAsia="es-ES"/>
        </w:rPr>
        <w:t>”</w:t>
      </w:r>
      <w:r w:rsidR="00033659" w:rsidRPr="008D1009">
        <w:rPr>
          <w:rStyle w:val="Refdenotaalpie"/>
          <w:rFonts w:ascii="Century Gothic" w:eastAsia="Times New Roman" w:hAnsi="Century Gothic" w:cs="Arial"/>
          <w:lang w:val="es-CO" w:eastAsia="es-ES"/>
        </w:rPr>
        <w:footnoteReference w:id="67"/>
      </w:r>
      <w:r w:rsidR="0007326D" w:rsidRPr="008D1009">
        <w:rPr>
          <w:rFonts w:ascii="Century Gothic" w:eastAsia="Times New Roman" w:hAnsi="Century Gothic" w:cs="Arial"/>
          <w:lang w:val="es-CO" w:eastAsia="es-ES"/>
        </w:rPr>
        <w:t xml:space="preserve">, es decir, si </w:t>
      </w:r>
      <w:r w:rsidR="00E728B4" w:rsidRPr="008D1009">
        <w:rPr>
          <w:rFonts w:ascii="Century Gothic" w:eastAsia="Times New Roman" w:hAnsi="Century Gothic" w:cs="Arial"/>
          <w:lang w:val="es-CO" w:eastAsia="es-ES"/>
        </w:rPr>
        <w:t>“</w:t>
      </w:r>
      <w:r w:rsidR="0007326D" w:rsidRPr="008D1009">
        <w:rPr>
          <w:rFonts w:ascii="Century Gothic" w:eastAsia="Times New Roman" w:hAnsi="Century Gothic" w:cs="Arial"/>
          <w:sz w:val="20"/>
          <w:szCs w:val="20"/>
          <w:lang w:val="es-CO" w:eastAsia="es-ES"/>
        </w:rPr>
        <w:t xml:space="preserve">deroga </w:t>
      </w:r>
      <w:r w:rsidR="00E728B4" w:rsidRPr="008D1009">
        <w:rPr>
          <w:rFonts w:ascii="Century Gothic" w:eastAsia="Times New Roman" w:hAnsi="Century Gothic" w:cs="Arial"/>
          <w:sz w:val="20"/>
          <w:szCs w:val="20"/>
          <w:lang w:val="es-CO" w:eastAsia="es-ES"/>
        </w:rPr>
        <w:t>otro</w:t>
      </w:r>
      <w:r w:rsidR="0007326D" w:rsidRPr="008D1009">
        <w:rPr>
          <w:rFonts w:ascii="Century Gothic" w:eastAsia="Times New Roman" w:hAnsi="Century Gothic" w:cs="Arial"/>
          <w:sz w:val="20"/>
          <w:szCs w:val="20"/>
          <w:lang w:val="es-CO" w:eastAsia="es-ES"/>
        </w:rPr>
        <w:t xml:space="preserve"> reglamento anterior, crea nuevas normas, habilita relaciones o actos hasta ese momento no previstos</w:t>
      </w:r>
      <w:r w:rsidR="00E728B4" w:rsidRPr="008D1009">
        <w:rPr>
          <w:rFonts w:ascii="Century Gothic" w:eastAsia="Times New Roman" w:hAnsi="Century Gothic" w:cs="Arial"/>
          <w:lang w:val="es-CO" w:eastAsia="es-ES"/>
        </w:rPr>
        <w:t>”</w:t>
      </w:r>
      <w:r w:rsidR="00033659" w:rsidRPr="008D1009">
        <w:rPr>
          <w:rStyle w:val="Refdenotaalpie"/>
          <w:rFonts w:ascii="Century Gothic" w:eastAsia="Times New Roman" w:hAnsi="Century Gothic" w:cs="Arial"/>
          <w:lang w:val="es-CO" w:eastAsia="es-ES"/>
        </w:rPr>
        <w:footnoteReference w:id="68"/>
      </w:r>
      <w:r w:rsidR="0007326D" w:rsidRPr="008D1009">
        <w:rPr>
          <w:rFonts w:ascii="Century Gothic" w:eastAsia="Times New Roman" w:hAnsi="Century Gothic" w:cs="Arial"/>
          <w:lang w:val="es-CO" w:eastAsia="es-ES"/>
        </w:rPr>
        <w:t xml:space="preserve">, </w:t>
      </w:r>
      <w:r w:rsidR="00573FE9" w:rsidRPr="008D1009">
        <w:rPr>
          <w:rFonts w:ascii="Century Gothic" w:eastAsia="Times New Roman" w:hAnsi="Century Gothic" w:cs="Arial"/>
          <w:lang w:val="es-CO" w:eastAsia="es-ES"/>
        </w:rPr>
        <w:t xml:space="preserve">ya que, de lo contrario, </w:t>
      </w:r>
      <w:r w:rsidR="001E4E9A" w:rsidRPr="008D1009">
        <w:rPr>
          <w:rFonts w:ascii="Century Gothic" w:eastAsia="Times New Roman" w:hAnsi="Century Gothic" w:cs="Arial"/>
          <w:lang w:val="es-CO" w:eastAsia="es-ES"/>
        </w:rPr>
        <w:t xml:space="preserve">esto es, si se expiden en ejercicio de </w:t>
      </w:r>
      <w:r w:rsidR="004F05FC" w:rsidRPr="008D1009">
        <w:rPr>
          <w:rFonts w:ascii="Century Gothic" w:eastAsia="Times New Roman" w:hAnsi="Century Gothic" w:cs="Arial"/>
          <w:lang w:val="es-CO" w:eastAsia="es-ES"/>
        </w:rPr>
        <w:t>una</w:t>
      </w:r>
      <w:r w:rsidR="001E4E9A" w:rsidRPr="008D1009">
        <w:rPr>
          <w:rFonts w:ascii="Century Gothic" w:eastAsia="Times New Roman" w:hAnsi="Century Gothic" w:cs="Arial"/>
          <w:lang w:val="es-CO" w:eastAsia="es-ES"/>
        </w:rPr>
        <w:t xml:space="preserve"> potestad diferente </w:t>
      </w:r>
      <w:r w:rsidR="0007326D" w:rsidRPr="008D1009">
        <w:rPr>
          <w:rFonts w:ascii="Century Gothic" w:eastAsia="Times New Roman" w:hAnsi="Century Gothic" w:cs="Arial"/>
          <w:lang w:val="es-CO" w:eastAsia="es-ES"/>
        </w:rPr>
        <w:t>de</w:t>
      </w:r>
      <w:r w:rsidR="001E4E9A" w:rsidRPr="008D1009">
        <w:rPr>
          <w:rFonts w:ascii="Century Gothic" w:eastAsia="Times New Roman" w:hAnsi="Century Gothic" w:cs="Arial"/>
          <w:lang w:val="es-CO" w:eastAsia="es-ES"/>
        </w:rPr>
        <w:t xml:space="preserve"> </w:t>
      </w:r>
      <w:r w:rsidR="00424A02" w:rsidRPr="008D1009">
        <w:rPr>
          <w:rFonts w:ascii="Century Gothic" w:eastAsia="Times New Roman" w:hAnsi="Century Gothic" w:cs="Arial"/>
          <w:lang w:val="es-CO" w:eastAsia="es-ES"/>
        </w:rPr>
        <w:t>aquélla</w:t>
      </w:r>
      <w:r w:rsidR="00866A88" w:rsidRPr="008D1009">
        <w:rPr>
          <w:rFonts w:ascii="Century Gothic" w:eastAsia="Times New Roman" w:hAnsi="Century Gothic" w:cs="Arial"/>
          <w:lang w:val="es-CO" w:eastAsia="es-ES"/>
        </w:rPr>
        <w:t xml:space="preserve"> y </w:t>
      </w:r>
      <w:r w:rsidR="0007326D" w:rsidRPr="008D1009">
        <w:rPr>
          <w:rFonts w:ascii="Century Gothic" w:eastAsia="Times New Roman" w:hAnsi="Century Gothic" w:cs="Arial"/>
          <w:lang w:val="es-CO" w:eastAsia="es-ES"/>
        </w:rPr>
        <w:t xml:space="preserve">si </w:t>
      </w:r>
      <w:r w:rsidR="00866A88" w:rsidRPr="008D1009">
        <w:rPr>
          <w:rFonts w:ascii="Century Gothic" w:eastAsia="Times New Roman" w:hAnsi="Century Gothic" w:cs="Arial"/>
          <w:lang w:val="es-CO" w:eastAsia="es-ES"/>
        </w:rPr>
        <w:t>se limita</w:t>
      </w:r>
      <w:r w:rsidR="0007326D" w:rsidRPr="008D1009">
        <w:rPr>
          <w:rFonts w:ascii="Century Gothic" w:eastAsia="Times New Roman" w:hAnsi="Century Gothic" w:cs="Arial"/>
          <w:lang w:val="es-CO" w:eastAsia="es-ES"/>
        </w:rPr>
        <w:t>n</w:t>
      </w:r>
      <w:r w:rsidR="00866A88" w:rsidRPr="008D1009">
        <w:rPr>
          <w:rFonts w:ascii="Century Gothic" w:eastAsia="Times New Roman" w:hAnsi="Century Gothic" w:cs="Arial"/>
          <w:lang w:val="es-CO" w:eastAsia="es-ES"/>
        </w:rPr>
        <w:t xml:space="preserve"> a aplicar la ley o el reglamento, no podrán ser catalogados como tales.</w:t>
      </w:r>
    </w:p>
    <w:bookmarkEnd w:id="40"/>
    <w:p w14:paraId="559DBCAB" w14:textId="77777777" w:rsidR="00584EC2" w:rsidRPr="008D1009" w:rsidRDefault="00584EC2" w:rsidP="002B7B38">
      <w:pPr>
        <w:spacing w:after="0" w:line="360" w:lineRule="auto"/>
        <w:jc w:val="both"/>
        <w:rPr>
          <w:rFonts w:ascii="Century Gothic" w:eastAsia="Times New Roman" w:hAnsi="Century Gothic" w:cs="Arial"/>
          <w:lang w:val="es-CO" w:eastAsia="es-ES"/>
        </w:rPr>
      </w:pPr>
    </w:p>
    <w:p w14:paraId="1F5BC0DE" w14:textId="77777777" w:rsidR="00454229" w:rsidRPr="008D1009" w:rsidRDefault="009A3201" w:rsidP="002B7B3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Ahora bien, </w:t>
      </w:r>
      <w:r w:rsidR="009E64CB" w:rsidRPr="008D1009">
        <w:rPr>
          <w:rFonts w:ascii="Century Gothic" w:eastAsia="Times New Roman" w:hAnsi="Century Gothic" w:cs="Arial"/>
          <w:lang w:val="es-CO" w:eastAsia="es-ES"/>
        </w:rPr>
        <w:t>trasladado</w:t>
      </w:r>
      <w:r w:rsidRPr="008D1009">
        <w:rPr>
          <w:rFonts w:ascii="Century Gothic" w:eastAsia="Times New Roman" w:hAnsi="Century Gothic" w:cs="Arial"/>
          <w:lang w:val="es-CO" w:eastAsia="es-ES"/>
        </w:rPr>
        <w:t xml:space="preserve"> </w:t>
      </w:r>
      <w:r w:rsidR="009E64CB" w:rsidRPr="008D1009">
        <w:rPr>
          <w:rFonts w:ascii="Century Gothic" w:eastAsia="Times New Roman" w:hAnsi="Century Gothic" w:cs="Arial"/>
          <w:lang w:val="es-CO" w:eastAsia="es-ES"/>
        </w:rPr>
        <w:t>ese concepto a los actos administrativos por medio de los cuales se declara la urgencia manifiesta, la Sala concluye que éstos no pueden clasificarse en la categoría de actos administrativos</w:t>
      </w:r>
      <w:r w:rsidR="00A450C7" w:rsidRPr="008D1009">
        <w:rPr>
          <w:rFonts w:ascii="Century Gothic" w:eastAsia="Times New Roman" w:hAnsi="Century Gothic" w:cs="Arial"/>
          <w:lang w:val="es-CO" w:eastAsia="es-ES"/>
        </w:rPr>
        <w:t xml:space="preserve"> normativos</w:t>
      </w:r>
      <w:r w:rsidR="009E64CB" w:rsidRPr="008D1009">
        <w:rPr>
          <w:rFonts w:ascii="Century Gothic" w:eastAsia="Times New Roman" w:hAnsi="Century Gothic" w:cs="Arial"/>
          <w:lang w:val="es-CO" w:eastAsia="es-ES"/>
        </w:rPr>
        <w:t>, puesto que ni son expedidos en ejercicio de una potestad reglamentaria, ni su contenido</w:t>
      </w:r>
      <w:r w:rsidR="0016566D" w:rsidRPr="008D1009">
        <w:rPr>
          <w:rFonts w:ascii="Century Gothic" w:eastAsia="Times New Roman" w:hAnsi="Century Gothic" w:cs="Arial"/>
          <w:lang w:val="es-CO" w:eastAsia="es-ES"/>
        </w:rPr>
        <w:t xml:space="preserve"> está dirigido a crear normas</w:t>
      </w:r>
      <w:r w:rsidR="009E64CB" w:rsidRPr="008D1009">
        <w:rPr>
          <w:rFonts w:ascii="Century Gothic" w:eastAsia="Times New Roman" w:hAnsi="Century Gothic" w:cs="Arial"/>
          <w:lang w:val="es-CO" w:eastAsia="es-ES"/>
        </w:rPr>
        <w:t xml:space="preserve">, </w:t>
      </w:r>
      <w:r w:rsidR="006F5B6A" w:rsidRPr="008D1009">
        <w:rPr>
          <w:rFonts w:ascii="Century Gothic" w:eastAsia="Times New Roman" w:hAnsi="Century Gothic" w:cs="Arial"/>
          <w:lang w:val="es-CO" w:eastAsia="es-ES"/>
        </w:rPr>
        <w:t>ya que</w:t>
      </w:r>
      <w:r w:rsidR="009E64CB" w:rsidRPr="008D1009">
        <w:rPr>
          <w:rFonts w:ascii="Century Gothic" w:eastAsia="Times New Roman" w:hAnsi="Century Gothic" w:cs="Arial"/>
          <w:lang w:val="es-CO" w:eastAsia="es-ES"/>
        </w:rPr>
        <w:t>, en principio, se limita</w:t>
      </w:r>
      <w:r w:rsidR="00454229" w:rsidRPr="008D1009">
        <w:rPr>
          <w:rFonts w:ascii="Century Gothic" w:eastAsia="Times New Roman" w:hAnsi="Century Gothic" w:cs="Arial"/>
          <w:lang w:val="es-CO" w:eastAsia="es-ES"/>
        </w:rPr>
        <w:t>n</w:t>
      </w:r>
      <w:r w:rsidR="009E64CB" w:rsidRPr="008D1009">
        <w:rPr>
          <w:rFonts w:ascii="Century Gothic" w:eastAsia="Times New Roman" w:hAnsi="Century Gothic" w:cs="Arial"/>
          <w:lang w:val="es-CO" w:eastAsia="es-ES"/>
        </w:rPr>
        <w:t xml:space="preserve"> a aplicar</w:t>
      </w:r>
      <w:r w:rsidR="00605A62" w:rsidRPr="008D1009">
        <w:rPr>
          <w:rFonts w:ascii="Century Gothic" w:eastAsia="Times New Roman" w:hAnsi="Century Gothic" w:cs="Arial"/>
          <w:lang w:val="es-CO" w:eastAsia="es-ES"/>
        </w:rPr>
        <w:t xml:space="preserve"> la ley, específicamente</w:t>
      </w:r>
      <w:r w:rsidR="00085F44" w:rsidRPr="008D1009">
        <w:rPr>
          <w:rFonts w:ascii="Century Gothic" w:eastAsia="Times New Roman" w:hAnsi="Century Gothic" w:cs="Arial"/>
          <w:lang w:val="es-CO" w:eastAsia="es-ES"/>
        </w:rPr>
        <w:t>,</w:t>
      </w:r>
      <w:r w:rsidR="00605A62" w:rsidRPr="008D1009">
        <w:rPr>
          <w:rFonts w:ascii="Century Gothic" w:eastAsia="Times New Roman" w:hAnsi="Century Gothic" w:cs="Arial"/>
          <w:lang w:val="es-CO" w:eastAsia="es-ES"/>
        </w:rPr>
        <w:t xml:space="preserve"> el </w:t>
      </w:r>
      <w:r w:rsidR="0098072A" w:rsidRPr="008D1009">
        <w:rPr>
          <w:rFonts w:ascii="Century Gothic" w:eastAsia="Times New Roman" w:hAnsi="Century Gothic" w:cs="Arial"/>
          <w:lang w:val="es-CO" w:eastAsia="es-ES"/>
        </w:rPr>
        <w:t>contenido de los artículo</w:t>
      </w:r>
      <w:r w:rsidR="00876193" w:rsidRPr="008D1009">
        <w:rPr>
          <w:rFonts w:ascii="Century Gothic" w:eastAsia="Times New Roman" w:hAnsi="Century Gothic" w:cs="Arial"/>
          <w:lang w:val="es-CO" w:eastAsia="es-ES"/>
        </w:rPr>
        <w:t>s</w:t>
      </w:r>
      <w:r w:rsidR="0098072A" w:rsidRPr="008D1009">
        <w:rPr>
          <w:rFonts w:ascii="Century Gothic" w:eastAsia="Times New Roman" w:hAnsi="Century Gothic" w:cs="Arial"/>
          <w:lang w:val="es-CO" w:eastAsia="es-ES"/>
        </w:rPr>
        <w:t xml:space="preserve"> </w:t>
      </w:r>
      <w:r w:rsidR="00B240C7" w:rsidRPr="008D1009">
        <w:rPr>
          <w:rFonts w:ascii="Century Gothic" w:eastAsia="Times New Roman" w:hAnsi="Century Gothic" w:cs="Arial"/>
          <w:lang w:val="es-CO" w:eastAsia="es-ES"/>
        </w:rPr>
        <w:t xml:space="preserve">41 –incisos </w:t>
      </w:r>
      <w:r w:rsidR="00B17A74" w:rsidRPr="008D1009">
        <w:rPr>
          <w:rFonts w:ascii="Century Gothic" w:eastAsia="Times New Roman" w:hAnsi="Century Gothic" w:cs="Arial"/>
          <w:lang w:val="es-CO" w:eastAsia="es-ES"/>
        </w:rPr>
        <w:t>cuarto y quinto</w:t>
      </w:r>
      <w:r w:rsidR="00B4623A" w:rsidRPr="008D1009">
        <w:rPr>
          <w:rFonts w:ascii="Century Gothic" w:eastAsia="Times New Roman" w:hAnsi="Century Gothic" w:cs="Arial"/>
          <w:lang w:val="es-CO" w:eastAsia="es-ES"/>
        </w:rPr>
        <w:t xml:space="preserve">-, </w:t>
      </w:r>
      <w:r w:rsidR="0098072A" w:rsidRPr="008D1009">
        <w:rPr>
          <w:rFonts w:ascii="Century Gothic" w:eastAsia="Times New Roman" w:hAnsi="Century Gothic" w:cs="Arial"/>
          <w:lang w:val="es-CO" w:eastAsia="es-ES"/>
        </w:rPr>
        <w:t>42 y 43 de la ley 80 de 1993, a una situaci</w:t>
      </w:r>
      <w:r w:rsidR="003E6E69" w:rsidRPr="008D1009">
        <w:rPr>
          <w:rFonts w:ascii="Century Gothic" w:eastAsia="Times New Roman" w:hAnsi="Century Gothic" w:cs="Arial"/>
          <w:lang w:val="es-CO" w:eastAsia="es-ES"/>
        </w:rPr>
        <w:t>ón particular que en</w:t>
      </w:r>
      <w:r w:rsidR="0098072A" w:rsidRPr="008D1009">
        <w:rPr>
          <w:rFonts w:ascii="Century Gothic" w:eastAsia="Times New Roman" w:hAnsi="Century Gothic" w:cs="Arial"/>
          <w:lang w:val="es-CO" w:eastAsia="es-ES"/>
        </w:rPr>
        <w:t>caj</w:t>
      </w:r>
      <w:r w:rsidR="00876193" w:rsidRPr="008D1009">
        <w:rPr>
          <w:rFonts w:ascii="Century Gothic" w:eastAsia="Times New Roman" w:hAnsi="Century Gothic" w:cs="Arial"/>
          <w:lang w:val="es-CO" w:eastAsia="es-ES"/>
        </w:rPr>
        <w:t>e</w:t>
      </w:r>
      <w:r w:rsidR="0098072A" w:rsidRPr="008D1009">
        <w:rPr>
          <w:rFonts w:ascii="Century Gothic" w:eastAsia="Times New Roman" w:hAnsi="Century Gothic" w:cs="Arial"/>
          <w:lang w:val="es-CO" w:eastAsia="es-ES"/>
        </w:rPr>
        <w:t xml:space="preserve"> en los supuestos previstos </w:t>
      </w:r>
      <w:r w:rsidR="0033286A" w:rsidRPr="008D1009">
        <w:rPr>
          <w:rFonts w:ascii="Century Gothic" w:eastAsia="Times New Roman" w:hAnsi="Century Gothic" w:cs="Arial"/>
          <w:lang w:val="es-CO" w:eastAsia="es-ES"/>
        </w:rPr>
        <w:t xml:space="preserve">por el legislador </w:t>
      </w:r>
      <w:r w:rsidR="0098072A" w:rsidRPr="008D1009">
        <w:rPr>
          <w:rFonts w:ascii="Century Gothic" w:eastAsia="Times New Roman" w:hAnsi="Century Gothic" w:cs="Arial"/>
          <w:lang w:val="es-CO" w:eastAsia="es-ES"/>
        </w:rPr>
        <w:t>de manera objetiva, general y abstracta</w:t>
      </w:r>
      <w:r w:rsidR="0033286A" w:rsidRPr="008D1009">
        <w:rPr>
          <w:rFonts w:ascii="Century Gothic" w:eastAsia="Times New Roman" w:hAnsi="Century Gothic" w:cs="Arial"/>
          <w:lang w:val="es-CO" w:eastAsia="es-ES"/>
        </w:rPr>
        <w:t xml:space="preserve"> </w:t>
      </w:r>
      <w:r w:rsidR="00B4623A" w:rsidRPr="008D1009">
        <w:rPr>
          <w:rFonts w:ascii="Century Gothic" w:eastAsia="Times New Roman" w:hAnsi="Century Gothic" w:cs="Arial"/>
          <w:lang w:val="es-CO" w:eastAsia="es-ES"/>
        </w:rPr>
        <w:t>en esas normas.</w:t>
      </w:r>
      <w:r w:rsidR="00605A62" w:rsidRPr="008D1009">
        <w:rPr>
          <w:rFonts w:ascii="Century Gothic" w:eastAsia="Times New Roman" w:hAnsi="Century Gothic" w:cs="Arial"/>
          <w:lang w:val="es-CO" w:eastAsia="es-ES"/>
        </w:rPr>
        <w:t xml:space="preserve"> </w:t>
      </w:r>
    </w:p>
    <w:p w14:paraId="1E02C8D6" w14:textId="77777777" w:rsidR="00454229" w:rsidRPr="008D1009" w:rsidRDefault="00454229" w:rsidP="002B7B38">
      <w:pPr>
        <w:spacing w:after="0" w:line="360" w:lineRule="auto"/>
        <w:jc w:val="both"/>
        <w:rPr>
          <w:rFonts w:ascii="Century Gothic" w:eastAsia="Times New Roman" w:hAnsi="Century Gothic" w:cs="Arial"/>
          <w:lang w:val="es-CO" w:eastAsia="es-ES"/>
        </w:rPr>
      </w:pPr>
    </w:p>
    <w:p w14:paraId="6BDF7874" w14:textId="77777777" w:rsidR="00412D20" w:rsidRPr="008D1009" w:rsidRDefault="00085F44" w:rsidP="002B7B38">
      <w:pPr>
        <w:spacing w:after="0" w:line="360" w:lineRule="auto"/>
        <w:jc w:val="both"/>
        <w:rPr>
          <w:rFonts w:ascii="Century Gothic" w:eastAsia="Times New Roman" w:hAnsi="Century Gothic" w:cs="Arial"/>
          <w:lang w:val="es-CO" w:eastAsia="es-ES"/>
        </w:rPr>
      </w:pPr>
      <w:bookmarkStart w:id="41" w:name="_Hlk21528504"/>
      <w:r w:rsidRPr="008D1009">
        <w:rPr>
          <w:rFonts w:ascii="Century Gothic" w:eastAsia="Times New Roman" w:hAnsi="Century Gothic" w:cs="Arial"/>
          <w:lang w:val="es-CO" w:eastAsia="es-ES"/>
        </w:rPr>
        <w:t xml:space="preserve">En efecto, las situaciones por las cuales puede la administración hacer uso de ese mecanismo legal </w:t>
      </w:r>
      <w:r w:rsidR="00054B4A" w:rsidRPr="008D1009">
        <w:rPr>
          <w:rFonts w:ascii="Century Gothic" w:eastAsia="Times New Roman" w:hAnsi="Century Gothic" w:cs="Arial"/>
          <w:lang w:val="es-CO" w:eastAsia="es-ES"/>
        </w:rPr>
        <w:t>y las condiciones en que debe hacer</w:t>
      </w:r>
      <w:r w:rsidR="00B5434F" w:rsidRPr="008D1009">
        <w:rPr>
          <w:rFonts w:ascii="Century Gothic" w:eastAsia="Times New Roman" w:hAnsi="Century Gothic" w:cs="Arial"/>
          <w:lang w:val="es-CO" w:eastAsia="es-ES"/>
        </w:rPr>
        <w:t xml:space="preserve">lo </w:t>
      </w:r>
      <w:r w:rsidRPr="008D1009">
        <w:rPr>
          <w:rFonts w:ascii="Century Gothic" w:eastAsia="Times New Roman" w:hAnsi="Century Gothic" w:cs="Arial"/>
          <w:lang w:val="es-CO" w:eastAsia="es-ES"/>
        </w:rPr>
        <w:t xml:space="preserve">están estrictamente definidas en </w:t>
      </w:r>
      <w:r w:rsidR="000778A0" w:rsidRPr="008D1009">
        <w:rPr>
          <w:rFonts w:ascii="Century Gothic" w:eastAsia="Times New Roman" w:hAnsi="Century Gothic" w:cs="Arial"/>
          <w:lang w:val="es-CO" w:eastAsia="es-ES"/>
        </w:rPr>
        <w:t>la ley</w:t>
      </w:r>
      <w:bookmarkEnd w:id="41"/>
      <w:r w:rsidR="00412D20" w:rsidRPr="008D1009">
        <w:rPr>
          <w:rFonts w:ascii="Century Gothic" w:eastAsia="Times New Roman" w:hAnsi="Century Gothic" w:cs="Arial"/>
          <w:lang w:val="es-CO" w:eastAsia="es-ES"/>
        </w:rPr>
        <w:t>:</w:t>
      </w:r>
    </w:p>
    <w:p w14:paraId="771CFB9D" w14:textId="77777777" w:rsidR="001306F8" w:rsidRPr="008D1009" w:rsidRDefault="001306F8" w:rsidP="002B7B38">
      <w:pPr>
        <w:spacing w:after="0" w:line="360" w:lineRule="auto"/>
        <w:jc w:val="both"/>
        <w:rPr>
          <w:rFonts w:ascii="Century Gothic" w:eastAsia="Times New Roman" w:hAnsi="Century Gothic" w:cs="Arial"/>
          <w:lang w:val="es-CO" w:eastAsia="es-ES"/>
        </w:rPr>
      </w:pPr>
    </w:p>
    <w:p w14:paraId="2DEDB172" w14:textId="77777777" w:rsidR="00085F44" w:rsidRPr="008D1009" w:rsidRDefault="00412D20" w:rsidP="003A15B7">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En</w:t>
      </w:r>
      <w:r w:rsidR="008529DB" w:rsidRPr="008D1009">
        <w:rPr>
          <w:rFonts w:ascii="Century Gothic" w:eastAsia="Times New Roman" w:hAnsi="Century Gothic" w:cs="Arial"/>
          <w:lang w:val="es-CO" w:eastAsia="es-ES"/>
        </w:rPr>
        <w:t xml:space="preserve"> </w:t>
      </w:r>
      <w:r w:rsidR="00DC2CDB" w:rsidRPr="008D1009">
        <w:rPr>
          <w:rFonts w:ascii="Century Gothic" w:eastAsia="Times New Roman" w:hAnsi="Century Gothic" w:cs="Arial"/>
          <w:lang w:val="es-CO" w:eastAsia="es-ES"/>
        </w:rPr>
        <w:t>el inciso</w:t>
      </w:r>
      <w:r w:rsidR="008529DB" w:rsidRPr="008D1009">
        <w:rPr>
          <w:rFonts w:ascii="Century Gothic" w:eastAsia="Times New Roman" w:hAnsi="Century Gothic" w:cs="Arial"/>
          <w:lang w:val="es-CO" w:eastAsia="es-ES"/>
        </w:rPr>
        <w:t xml:space="preserve"> </w:t>
      </w:r>
      <w:r w:rsidR="003A15B7" w:rsidRPr="008D1009">
        <w:rPr>
          <w:rFonts w:ascii="Century Gothic" w:eastAsia="Times New Roman" w:hAnsi="Century Gothic" w:cs="Arial"/>
          <w:lang w:val="es-CO" w:eastAsia="es-ES"/>
        </w:rPr>
        <w:t>cuarto</w:t>
      </w:r>
      <w:r w:rsidR="008529DB" w:rsidRPr="008D1009">
        <w:rPr>
          <w:rFonts w:ascii="Century Gothic" w:eastAsia="Times New Roman" w:hAnsi="Century Gothic" w:cs="Arial"/>
          <w:lang w:val="es-CO" w:eastAsia="es-ES"/>
        </w:rPr>
        <w:t xml:space="preserve"> del artículo </w:t>
      </w:r>
      <w:r w:rsidR="00DF62A6" w:rsidRPr="008D1009">
        <w:rPr>
          <w:rFonts w:ascii="Century Gothic" w:eastAsia="Times New Roman" w:hAnsi="Century Gothic" w:cs="Arial"/>
          <w:lang w:val="es-CO" w:eastAsia="es-ES"/>
        </w:rPr>
        <w:t>41</w:t>
      </w:r>
      <w:r w:rsidR="001D6988"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 xml:space="preserve">se </w:t>
      </w:r>
      <w:r w:rsidR="003A15B7" w:rsidRPr="008D1009">
        <w:rPr>
          <w:rFonts w:ascii="Century Gothic" w:eastAsia="Times New Roman" w:hAnsi="Century Gothic" w:cs="Arial"/>
          <w:lang w:val="es-CO" w:eastAsia="es-ES"/>
        </w:rPr>
        <w:t>dispone</w:t>
      </w:r>
      <w:r w:rsidR="001D6988" w:rsidRPr="008D1009">
        <w:rPr>
          <w:rFonts w:ascii="Century Gothic" w:eastAsia="Times New Roman" w:hAnsi="Century Gothic" w:cs="Arial"/>
          <w:lang w:val="es-CO" w:eastAsia="es-ES"/>
        </w:rPr>
        <w:t xml:space="preserve"> que</w:t>
      </w:r>
      <w:r w:rsidR="00BD189A" w:rsidRPr="008D1009">
        <w:rPr>
          <w:rFonts w:ascii="Century Gothic" w:eastAsia="Times New Roman" w:hAnsi="Century Gothic" w:cs="Arial"/>
          <w:lang w:val="es-CO" w:eastAsia="es-ES"/>
        </w:rPr>
        <w:t>,</w:t>
      </w:r>
      <w:r w:rsidR="001D6988" w:rsidRPr="008D1009">
        <w:rPr>
          <w:rFonts w:ascii="Century Gothic" w:eastAsia="Times New Roman" w:hAnsi="Century Gothic" w:cs="Arial"/>
          <w:lang w:val="es-CO" w:eastAsia="es-ES"/>
        </w:rPr>
        <w:t xml:space="preserve"> en los casos a los que se refiere el artículo 42</w:t>
      </w:r>
      <w:r w:rsidR="00BD189A" w:rsidRPr="008D1009">
        <w:rPr>
          <w:rFonts w:ascii="Century Gothic" w:eastAsia="Times New Roman" w:hAnsi="Century Gothic" w:cs="Arial"/>
          <w:lang w:val="es-CO" w:eastAsia="es-ES"/>
        </w:rPr>
        <w:t>, que no permitan la suscripción de contrato escrito, es posible prescindir de él e, incluso</w:t>
      </w:r>
      <w:r w:rsidRPr="008D1009">
        <w:rPr>
          <w:rFonts w:ascii="Century Gothic" w:eastAsia="Times New Roman" w:hAnsi="Century Gothic" w:cs="Arial"/>
          <w:lang w:val="es-CO" w:eastAsia="es-ES"/>
        </w:rPr>
        <w:t>,</w:t>
      </w:r>
      <w:r w:rsidR="00BD189A" w:rsidRPr="008D1009">
        <w:rPr>
          <w:rFonts w:ascii="Century Gothic" w:eastAsia="Times New Roman" w:hAnsi="Century Gothic" w:cs="Arial"/>
          <w:lang w:val="es-CO" w:eastAsia="es-ES"/>
        </w:rPr>
        <w:t xml:space="preserve"> del acuerdo sobre la remuneración, pero debe dejarse constancia escrita de la autorización impartida por</w:t>
      </w:r>
      <w:r w:rsidRPr="008D1009">
        <w:rPr>
          <w:rFonts w:ascii="Century Gothic" w:eastAsia="Times New Roman" w:hAnsi="Century Gothic" w:cs="Arial"/>
          <w:lang w:val="es-CO" w:eastAsia="es-ES"/>
        </w:rPr>
        <w:t xml:space="preserve"> la entidad estatal contratante</w:t>
      </w:r>
      <w:r w:rsidR="00715A20" w:rsidRPr="008D1009">
        <w:rPr>
          <w:rFonts w:ascii="Century Gothic" w:eastAsia="Times New Roman" w:hAnsi="Century Gothic" w:cs="Arial"/>
          <w:lang w:val="es-CO" w:eastAsia="es-ES"/>
        </w:rPr>
        <w:t>.</w:t>
      </w:r>
      <w:r w:rsidR="003A15B7" w:rsidRPr="008D1009">
        <w:rPr>
          <w:rFonts w:ascii="Century Gothic" w:eastAsia="Times New Roman" w:hAnsi="Century Gothic" w:cs="Arial"/>
          <w:lang w:val="es-CO" w:eastAsia="es-ES"/>
        </w:rPr>
        <w:t xml:space="preserve"> </w:t>
      </w:r>
      <w:r w:rsidR="00715A20" w:rsidRPr="008D1009">
        <w:rPr>
          <w:rFonts w:ascii="Century Gothic" w:eastAsia="Times New Roman" w:hAnsi="Century Gothic" w:cs="Arial"/>
          <w:lang w:val="es-CO" w:eastAsia="es-ES"/>
        </w:rPr>
        <w:t>E</w:t>
      </w:r>
      <w:r w:rsidR="003A15B7" w:rsidRPr="008D1009">
        <w:rPr>
          <w:rFonts w:ascii="Century Gothic" w:eastAsia="Times New Roman" w:hAnsi="Century Gothic" w:cs="Arial"/>
          <w:lang w:val="es-CO" w:eastAsia="es-ES"/>
        </w:rPr>
        <w:t xml:space="preserve">n el inciso quinto </w:t>
      </w:r>
      <w:r w:rsidR="00DC2CDB" w:rsidRPr="008D1009">
        <w:rPr>
          <w:rFonts w:ascii="Century Gothic" w:eastAsia="Times New Roman" w:hAnsi="Century Gothic" w:cs="Arial"/>
          <w:lang w:val="es-CO" w:eastAsia="es-ES"/>
        </w:rPr>
        <w:t>se</w:t>
      </w:r>
      <w:r w:rsidRPr="008D1009">
        <w:rPr>
          <w:rFonts w:ascii="Century Gothic" w:eastAsia="Times New Roman" w:hAnsi="Century Gothic" w:cs="Arial"/>
          <w:lang w:val="es-CO" w:eastAsia="es-ES"/>
        </w:rPr>
        <w:t xml:space="preserve"> señala </w:t>
      </w:r>
      <w:r w:rsidR="00DC2CDB" w:rsidRPr="008D1009">
        <w:rPr>
          <w:rFonts w:ascii="Century Gothic" w:eastAsia="Times New Roman" w:hAnsi="Century Gothic" w:cs="Arial"/>
          <w:lang w:val="es-CO" w:eastAsia="es-ES"/>
        </w:rPr>
        <w:t xml:space="preserve">la forma como </w:t>
      </w:r>
      <w:r w:rsidR="00090B00" w:rsidRPr="008D1009">
        <w:rPr>
          <w:rFonts w:ascii="Century Gothic" w:eastAsia="Times New Roman" w:hAnsi="Century Gothic" w:cs="Arial"/>
          <w:lang w:val="es-CO" w:eastAsia="es-ES"/>
        </w:rPr>
        <w:t xml:space="preserve">se </w:t>
      </w:r>
      <w:r w:rsidRPr="008D1009">
        <w:rPr>
          <w:rFonts w:ascii="Century Gothic" w:eastAsia="Times New Roman" w:hAnsi="Century Gothic" w:cs="Arial"/>
          <w:lang w:val="es-CO" w:eastAsia="es-ES"/>
        </w:rPr>
        <w:t xml:space="preserve">debe fijar el valor de la remuneración en estos eventos. </w:t>
      </w:r>
      <w:r w:rsidR="00BD189A" w:rsidRPr="008D1009">
        <w:rPr>
          <w:rFonts w:ascii="Century Gothic" w:eastAsia="Times New Roman" w:hAnsi="Century Gothic" w:cs="Arial"/>
          <w:lang w:val="es-CO" w:eastAsia="es-ES"/>
        </w:rPr>
        <w:t xml:space="preserve"> </w:t>
      </w:r>
    </w:p>
    <w:p w14:paraId="12BD1C30" w14:textId="77777777" w:rsidR="00DF62A6" w:rsidRPr="008D1009" w:rsidRDefault="00DF62A6" w:rsidP="002B7B38">
      <w:pPr>
        <w:spacing w:after="0" w:line="360" w:lineRule="auto"/>
        <w:jc w:val="both"/>
        <w:rPr>
          <w:rFonts w:ascii="Century Gothic" w:eastAsia="Times New Roman" w:hAnsi="Century Gothic" w:cs="Arial"/>
          <w:lang w:val="es-CO" w:eastAsia="es-ES"/>
        </w:rPr>
      </w:pPr>
    </w:p>
    <w:p w14:paraId="7BEF12A2" w14:textId="77777777" w:rsidR="00DF62A6" w:rsidRPr="008D1009" w:rsidRDefault="003A15B7" w:rsidP="00997152">
      <w:pPr>
        <w:spacing w:after="0" w:line="360" w:lineRule="auto"/>
        <w:jc w:val="both"/>
        <w:rPr>
          <w:rFonts w:ascii="Century Gothic" w:eastAsia="Times New Roman" w:hAnsi="Century Gothic" w:cs="Arial"/>
          <w:lang w:val="es-ES_tradnl" w:eastAsia="es-ES"/>
        </w:rPr>
      </w:pPr>
      <w:r w:rsidRPr="008D1009">
        <w:rPr>
          <w:rFonts w:ascii="Century Gothic" w:eastAsia="Times New Roman" w:hAnsi="Century Gothic" w:cs="Arial"/>
          <w:lang w:val="es-CO" w:eastAsia="es-ES"/>
        </w:rPr>
        <w:t>- El artículo 42</w:t>
      </w:r>
      <w:r w:rsidR="00B1767D" w:rsidRPr="008D1009">
        <w:rPr>
          <w:rFonts w:ascii="Century Gothic" w:eastAsia="Times New Roman" w:hAnsi="Century Gothic" w:cs="Arial"/>
          <w:lang w:val="es-CO" w:eastAsia="es-ES"/>
        </w:rPr>
        <w:t xml:space="preserve"> </w:t>
      </w:r>
      <w:r w:rsidR="00ED780A" w:rsidRPr="008D1009">
        <w:rPr>
          <w:rFonts w:ascii="Century Gothic" w:eastAsia="Times New Roman" w:hAnsi="Century Gothic" w:cs="Arial"/>
          <w:lang w:val="es-CO" w:eastAsia="es-ES"/>
        </w:rPr>
        <w:t>prevé los casos en los que existe urgencia manifiesta</w:t>
      </w:r>
      <w:r w:rsidR="005561AD" w:rsidRPr="008D1009">
        <w:rPr>
          <w:rFonts w:ascii="Century Gothic" w:eastAsia="Times New Roman" w:hAnsi="Century Gothic" w:cs="Arial"/>
          <w:lang w:val="es-CO" w:eastAsia="es-ES"/>
        </w:rPr>
        <w:t xml:space="preserve">, </w:t>
      </w:r>
      <w:r w:rsidR="002B2178" w:rsidRPr="008D1009">
        <w:rPr>
          <w:rFonts w:ascii="Century Gothic" w:eastAsia="Times New Roman" w:hAnsi="Century Gothic" w:cs="Arial"/>
          <w:lang w:val="es-CO" w:eastAsia="es-ES"/>
        </w:rPr>
        <w:t>cuya ocurrencia</w:t>
      </w:r>
      <w:r w:rsidR="00ED780A" w:rsidRPr="008D1009">
        <w:rPr>
          <w:rFonts w:ascii="Century Gothic" w:eastAsia="Times New Roman" w:hAnsi="Century Gothic" w:cs="Arial"/>
          <w:lang w:val="es-CO" w:eastAsia="es-ES"/>
        </w:rPr>
        <w:t xml:space="preserve"> habilita</w:t>
      </w:r>
      <w:r w:rsidR="002B2178" w:rsidRPr="008D1009">
        <w:rPr>
          <w:rFonts w:ascii="Century Gothic" w:eastAsia="Times New Roman" w:hAnsi="Century Gothic" w:cs="Arial"/>
          <w:lang w:val="es-CO" w:eastAsia="es-ES"/>
        </w:rPr>
        <w:t xml:space="preserve"> a la autoridad competente</w:t>
      </w:r>
      <w:r w:rsidR="00ED780A" w:rsidRPr="008D1009">
        <w:rPr>
          <w:rFonts w:ascii="Century Gothic" w:eastAsia="Times New Roman" w:hAnsi="Century Gothic" w:cs="Arial"/>
          <w:lang w:val="es-CO" w:eastAsia="es-ES"/>
        </w:rPr>
        <w:t xml:space="preserve"> para declararla</w:t>
      </w:r>
      <w:r w:rsidR="00D16B02" w:rsidRPr="008D1009">
        <w:rPr>
          <w:rFonts w:ascii="Century Gothic" w:eastAsia="Times New Roman" w:hAnsi="Century Gothic" w:cs="Arial"/>
          <w:lang w:val="es-CO" w:eastAsia="es-ES"/>
        </w:rPr>
        <w:t xml:space="preserve"> mediante acto administrativo que debe ser motivado</w:t>
      </w:r>
      <w:r w:rsidR="00997152" w:rsidRPr="008D1009">
        <w:rPr>
          <w:rFonts w:ascii="Century Gothic" w:eastAsia="Times New Roman" w:hAnsi="Century Gothic" w:cs="Arial"/>
          <w:lang w:val="es-CO" w:eastAsia="es-ES"/>
        </w:rPr>
        <w:t xml:space="preserve">, en el que deben expresarse las razones </w:t>
      </w:r>
      <w:r w:rsidR="00997152" w:rsidRPr="008D1009">
        <w:rPr>
          <w:rFonts w:ascii="Century Gothic" w:eastAsia="Times New Roman" w:hAnsi="Century Gothic" w:cs="Arial"/>
          <w:lang w:val="es-ES_tradnl" w:eastAsia="es-ES"/>
        </w:rPr>
        <w:t xml:space="preserve">ciertas y </w:t>
      </w:r>
      <w:r w:rsidR="00997152" w:rsidRPr="008D1009">
        <w:rPr>
          <w:rFonts w:ascii="Century Gothic" w:eastAsia="Times New Roman" w:hAnsi="Century Gothic" w:cs="Arial"/>
          <w:lang w:val="es-ES_tradnl" w:eastAsia="es-ES"/>
        </w:rPr>
        <w:lastRenderedPageBreak/>
        <w:t>convincentes que permitan verificar la verdadera necesidad de la administración de recurrir a este mecanismo de contratación</w:t>
      </w:r>
      <w:r w:rsidR="005561AD" w:rsidRPr="008D1009">
        <w:rPr>
          <w:rStyle w:val="Refdenotaalpie"/>
          <w:rFonts w:ascii="Century Gothic" w:eastAsia="Times New Roman" w:hAnsi="Century Gothic" w:cs="Arial"/>
          <w:lang w:val="es-ES_tradnl" w:eastAsia="es-ES"/>
        </w:rPr>
        <w:footnoteReference w:id="69"/>
      </w:r>
      <w:r w:rsidR="005561AD" w:rsidRPr="008D1009">
        <w:rPr>
          <w:rFonts w:ascii="Century Gothic" w:eastAsia="Times New Roman" w:hAnsi="Century Gothic" w:cs="Arial"/>
          <w:lang w:val="es-ES_tradnl" w:eastAsia="es-ES"/>
        </w:rPr>
        <w:t>.</w:t>
      </w:r>
    </w:p>
    <w:p w14:paraId="1DAACFB5" w14:textId="77777777" w:rsidR="00EE1C55" w:rsidRPr="008D1009" w:rsidRDefault="00EE1C55" w:rsidP="00997152">
      <w:pPr>
        <w:spacing w:after="0" w:line="360" w:lineRule="auto"/>
        <w:jc w:val="both"/>
        <w:rPr>
          <w:rFonts w:ascii="Century Gothic" w:eastAsia="Times New Roman" w:hAnsi="Century Gothic" w:cs="Arial"/>
          <w:lang w:val="es-ES_tradnl" w:eastAsia="es-ES"/>
        </w:rPr>
      </w:pPr>
    </w:p>
    <w:p w14:paraId="3CEF1A29" w14:textId="77777777" w:rsidR="00EE1C55" w:rsidRPr="008D1009" w:rsidRDefault="00EE1C55" w:rsidP="00997152">
      <w:pPr>
        <w:spacing w:after="0" w:line="360" w:lineRule="auto"/>
        <w:jc w:val="both"/>
        <w:rPr>
          <w:rFonts w:ascii="Century Gothic" w:eastAsia="Times New Roman" w:hAnsi="Century Gothic" w:cs="Arial"/>
          <w:lang w:val="es-ES_tradnl" w:eastAsia="es-ES"/>
        </w:rPr>
      </w:pPr>
      <w:r w:rsidRPr="008D1009">
        <w:rPr>
          <w:rFonts w:ascii="Century Gothic" w:eastAsia="Times New Roman" w:hAnsi="Century Gothic" w:cs="Arial"/>
          <w:lang w:val="es-ES_tradnl" w:eastAsia="es-ES"/>
        </w:rPr>
        <w:t>- El artículo 43 regula el control de la contratación que se realice por este medio.</w:t>
      </w:r>
    </w:p>
    <w:p w14:paraId="3BCB74B5" w14:textId="77777777" w:rsidR="001E0375" w:rsidRPr="008D1009" w:rsidRDefault="001E0375" w:rsidP="002B7B38">
      <w:pPr>
        <w:spacing w:after="0" w:line="360" w:lineRule="auto"/>
        <w:jc w:val="both"/>
        <w:rPr>
          <w:rFonts w:ascii="Arial" w:eastAsia="Times New Roman" w:hAnsi="Arial" w:cs="Arial"/>
          <w:color w:val="4B4949"/>
          <w:sz w:val="18"/>
          <w:szCs w:val="18"/>
          <w:lang w:eastAsia="es-ES"/>
        </w:rPr>
      </w:pPr>
    </w:p>
    <w:p w14:paraId="0749071E" w14:textId="77777777" w:rsidR="00A61EE1" w:rsidRPr="008D1009" w:rsidRDefault="00F70CAF" w:rsidP="000708AB">
      <w:pPr>
        <w:spacing w:after="0" w:line="360" w:lineRule="auto"/>
        <w:jc w:val="both"/>
        <w:rPr>
          <w:rFonts w:ascii="Century Gothic" w:eastAsia="Times New Roman" w:hAnsi="Century Gothic" w:cs="Arial"/>
          <w:lang w:val="es-CO" w:eastAsia="es-ES"/>
        </w:rPr>
      </w:pPr>
      <w:bookmarkStart w:id="42" w:name="_Hlk21528857"/>
      <w:r w:rsidRPr="008D1009">
        <w:rPr>
          <w:rFonts w:ascii="Century Gothic" w:eastAsia="Times New Roman" w:hAnsi="Century Gothic" w:cs="Arial"/>
          <w:lang w:val="es-CO" w:eastAsia="es-ES"/>
        </w:rPr>
        <w:t xml:space="preserve">Lo anterior permite </w:t>
      </w:r>
      <w:r w:rsidR="009A35E0" w:rsidRPr="008D1009">
        <w:rPr>
          <w:rFonts w:ascii="Century Gothic" w:eastAsia="Times New Roman" w:hAnsi="Century Gothic" w:cs="Arial"/>
          <w:lang w:val="es-CO" w:eastAsia="es-ES"/>
        </w:rPr>
        <w:t>colegir</w:t>
      </w:r>
      <w:r w:rsidRPr="008D1009">
        <w:rPr>
          <w:rFonts w:ascii="Century Gothic" w:eastAsia="Times New Roman" w:hAnsi="Century Gothic" w:cs="Arial"/>
          <w:lang w:val="es-CO" w:eastAsia="es-ES"/>
        </w:rPr>
        <w:t xml:space="preserve"> que</w:t>
      </w:r>
      <w:r w:rsidR="00FE73F5"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w:t>
      </w:r>
      <w:r w:rsidR="00FE73F5" w:rsidRPr="008D1009">
        <w:rPr>
          <w:rFonts w:ascii="Century Gothic" w:eastAsia="Times New Roman" w:hAnsi="Century Gothic" w:cs="Arial"/>
          <w:lang w:val="es-CO" w:eastAsia="es-ES"/>
        </w:rPr>
        <w:t xml:space="preserve">i) </w:t>
      </w:r>
      <w:r w:rsidRPr="008D1009">
        <w:rPr>
          <w:rFonts w:ascii="Century Gothic" w:eastAsia="Times New Roman" w:hAnsi="Century Gothic" w:cs="Arial"/>
          <w:lang w:val="es-CO" w:eastAsia="es-ES"/>
        </w:rPr>
        <w:t>el acto administrati</w:t>
      </w:r>
      <w:r w:rsidR="0058135B" w:rsidRPr="008D1009">
        <w:rPr>
          <w:rFonts w:ascii="Century Gothic" w:eastAsia="Times New Roman" w:hAnsi="Century Gothic" w:cs="Arial"/>
          <w:lang w:val="es-CO" w:eastAsia="es-ES"/>
        </w:rPr>
        <w:t>vo por medio del cual se declara</w:t>
      </w:r>
      <w:r w:rsidRPr="008D1009">
        <w:rPr>
          <w:rFonts w:ascii="Century Gothic" w:eastAsia="Times New Roman" w:hAnsi="Century Gothic" w:cs="Arial"/>
          <w:lang w:val="es-CO" w:eastAsia="es-ES"/>
        </w:rPr>
        <w:t xml:space="preserve"> una urgencia manifiesta </w:t>
      </w:r>
      <w:r w:rsidR="000A2A6C" w:rsidRPr="008D1009">
        <w:rPr>
          <w:rFonts w:ascii="Century Gothic" w:eastAsia="Times New Roman" w:hAnsi="Century Gothic" w:cs="Arial"/>
          <w:lang w:val="es-CO" w:eastAsia="es-ES"/>
        </w:rPr>
        <w:t xml:space="preserve">no es creador de </w:t>
      </w:r>
      <w:r w:rsidR="00D26728" w:rsidRPr="008D1009">
        <w:rPr>
          <w:rFonts w:ascii="Century Gothic" w:eastAsia="Times New Roman" w:hAnsi="Century Gothic" w:cs="Arial"/>
          <w:lang w:val="es-CO" w:eastAsia="es-ES"/>
        </w:rPr>
        <w:t xml:space="preserve">normas </w:t>
      </w:r>
      <w:r w:rsidRPr="008D1009">
        <w:rPr>
          <w:rFonts w:ascii="Century Gothic" w:eastAsia="Times New Roman" w:hAnsi="Century Gothic" w:cs="Arial"/>
          <w:lang w:val="es-CO" w:eastAsia="es-ES"/>
        </w:rPr>
        <w:t>jur</w:t>
      </w:r>
      <w:r w:rsidR="00A61EE1" w:rsidRPr="008D1009">
        <w:rPr>
          <w:rFonts w:ascii="Century Gothic" w:eastAsia="Times New Roman" w:hAnsi="Century Gothic" w:cs="Arial"/>
          <w:lang w:val="es-CO" w:eastAsia="es-ES"/>
        </w:rPr>
        <w:t>ídica</w:t>
      </w:r>
      <w:r w:rsidRPr="008D1009">
        <w:rPr>
          <w:rFonts w:ascii="Century Gothic" w:eastAsia="Times New Roman" w:hAnsi="Century Gothic" w:cs="Arial"/>
          <w:lang w:val="es-CO" w:eastAsia="es-ES"/>
        </w:rPr>
        <w:t xml:space="preserve">s, </w:t>
      </w:r>
      <w:r w:rsidR="00D26728" w:rsidRPr="008D1009">
        <w:rPr>
          <w:rFonts w:ascii="Century Gothic" w:eastAsia="Times New Roman" w:hAnsi="Century Gothic" w:cs="Arial"/>
          <w:lang w:val="es-CO" w:eastAsia="es-ES"/>
        </w:rPr>
        <w:t>sino aplicador de la ley</w:t>
      </w:r>
      <w:r w:rsidRPr="008D1009">
        <w:rPr>
          <w:rFonts w:ascii="Century Gothic" w:eastAsia="Times New Roman" w:hAnsi="Century Gothic" w:cs="Arial"/>
          <w:lang w:val="es-CO" w:eastAsia="es-ES"/>
        </w:rPr>
        <w:t>;</w:t>
      </w:r>
      <w:r w:rsidR="00D26728" w:rsidRPr="008D1009">
        <w:rPr>
          <w:rFonts w:ascii="Century Gothic" w:eastAsia="Times New Roman" w:hAnsi="Century Gothic" w:cs="Arial"/>
          <w:lang w:val="es-CO" w:eastAsia="es-ES"/>
        </w:rPr>
        <w:t xml:space="preserve"> de hecho, </w:t>
      </w:r>
      <w:r w:rsidR="0058135B" w:rsidRPr="008D1009">
        <w:rPr>
          <w:rFonts w:ascii="Century Gothic" w:eastAsia="Times New Roman" w:hAnsi="Century Gothic" w:cs="Arial"/>
          <w:lang w:val="es-CO" w:eastAsia="es-ES"/>
        </w:rPr>
        <w:t>esta Corporación ha señalado que</w:t>
      </w:r>
      <w:r w:rsidR="00D26728"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 xml:space="preserve">la aplicación de esta figura </w:t>
      </w:r>
      <w:r w:rsidR="00D26728"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ES_tradnl" w:eastAsia="es-ES"/>
        </w:rPr>
        <w:t xml:space="preserve">es de derecho estricto y procede previa configuración real y efectiva de las precisas causales que el legislador establece en el artículo 42 de </w:t>
      </w:r>
      <w:smartTag w:uri="urn:schemas-microsoft-com:office:smarttags" w:element="PersonName">
        <w:smartTagPr>
          <w:attr w:name="ProductID" w:val="la Ley"/>
        </w:smartTagPr>
        <w:r w:rsidRPr="008D1009">
          <w:rPr>
            <w:rFonts w:ascii="Century Gothic" w:eastAsia="Times New Roman" w:hAnsi="Century Gothic" w:cs="Arial"/>
            <w:sz w:val="20"/>
            <w:szCs w:val="20"/>
            <w:lang w:val="es-ES_tradnl" w:eastAsia="es-ES"/>
          </w:rPr>
          <w:t>la Ley</w:t>
        </w:r>
      </w:smartTag>
      <w:r w:rsidRPr="008D1009">
        <w:rPr>
          <w:rFonts w:ascii="Century Gothic" w:eastAsia="Times New Roman" w:hAnsi="Century Gothic" w:cs="Arial"/>
          <w:sz w:val="20"/>
          <w:szCs w:val="20"/>
          <w:lang w:val="es-ES_tradnl" w:eastAsia="es-ES"/>
        </w:rPr>
        <w:t xml:space="preserve"> 80 de 1993</w:t>
      </w:r>
      <w:r w:rsidR="00D26728"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70"/>
      </w:r>
      <w:r w:rsidR="000708AB" w:rsidRPr="008D1009">
        <w:rPr>
          <w:rFonts w:ascii="Century Gothic" w:eastAsia="Times New Roman" w:hAnsi="Century Gothic" w:cs="Arial"/>
          <w:lang w:val="es-CO" w:eastAsia="es-ES"/>
        </w:rPr>
        <w:t xml:space="preserve"> y </w:t>
      </w:r>
      <w:r w:rsidR="00FE73F5" w:rsidRPr="008D1009">
        <w:rPr>
          <w:rFonts w:ascii="Century Gothic" w:eastAsia="Times New Roman" w:hAnsi="Century Gothic" w:cs="Arial"/>
          <w:lang w:val="es-CO" w:eastAsia="es-ES"/>
        </w:rPr>
        <w:t xml:space="preserve">ii) </w:t>
      </w:r>
      <w:r w:rsidR="000708AB" w:rsidRPr="008D1009">
        <w:rPr>
          <w:rFonts w:ascii="Century Gothic" w:eastAsia="Times New Roman" w:hAnsi="Century Gothic" w:cs="Arial"/>
          <w:lang w:val="es-CO" w:eastAsia="es-ES"/>
        </w:rPr>
        <w:t xml:space="preserve">la </w:t>
      </w:r>
      <w:r w:rsidR="00A61EE1" w:rsidRPr="008D1009">
        <w:rPr>
          <w:rFonts w:ascii="Century Gothic" w:eastAsia="Times New Roman" w:hAnsi="Century Gothic" w:cs="Arial"/>
          <w:lang w:val="es-CO" w:eastAsia="es-ES"/>
        </w:rPr>
        <w:t>urgencia manifiesta, como modalidad de contratación directa, se incorpora al ordenamiento jurídico colombiano por disposición legal y no por la declaratoria que de esta circunstancia hagan las autoridades competentes a través de acto administrativo, cada vez que se presenten hechos que, según la ley, pueden dar lugar a su configuración.</w:t>
      </w:r>
    </w:p>
    <w:bookmarkEnd w:id="42"/>
    <w:p w14:paraId="17A2C8B1" w14:textId="77777777" w:rsidR="00BA0451" w:rsidRPr="008D1009" w:rsidRDefault="00BA0451" w:rsidP="002B7B38">
      <w:pPr>
        <w:spacing w:after="0" w:line="360" w:lineRule="auto"/>
        <w:jc w:val="both"/>
        <w:rPr>
          <w:rFonts w:ascii="Century Gothic" w:eastAsia="Times New Roman" w:hAnsi="Century Gothic" w:cs="Arial"/>
          <w:lang w:val="es-CO" w:eastAsia="es-ES"/>
        </w:rPr>
      </w:pPr>
    </w:p>
    <w:p w14:paraId="5AF9EA04" w14:textId="77777777" w:rsidR="003B2E5D" w:rsidRPr="008D1009" w:rsidRDefault="0012681D" w:rsidP="002B7B3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El análisis que termina de hacerse lleva a la Sala </w:t>
      </w:r>
      <w:r w:rsidR="007964DE" w:rsidRPr="008D1009">
        <w:rPr>
          <w:rFonts w:ascii="Century Gothic" w:eastAsia="Times New Roman" w:hAnsi="Century Gothic" w:cs="Arial"/>
          <w:lang w:val="es-CO" w:eastAsia="es-ES"/>
        </w:rPr>
        <w:t xml:space="preserve">a concluir </w:t>
      </w:r>
      <w:r w:rsidR="00BA0451" w:rsidRPr="008D1009">
        <w:rPr>
          <w:rFonts w:ascii="Century Gothic" w:eastAsia="Times New Roman" w:hAnsi="Century Gothic" w:cs="Arial"/>
          <w:lang w:val="es-CO" w:eastAsia="es-ES"/>
        </w:rPr>
        <w:t xml:space="preserve">que como el acto administrativo por medio del cual </w:t>
      </w:r>
      <w:r w:rsidR="00344685" w:rsidRPr="008D1009">
        <w:rPr>
          <w:rFonts w:ascii="Century Gothic" w:eastAsia="Times New Roman" w:hAnsi="Century Gothic" w:cs="Arial"/>
          <w:lang w:val="es-CO" w:eastAsia="es-ES"/>
        </w:rPr>
        <w:t>se</w:t>
      </w:r>
      <w:r w:rsidR="00BA0451" w:rsidRPr="008D1009">
        <w:rPr>
          <w:rFonts w:ascii="Century Gothic" w:eastAsia="Times New Roman" w:hAnsi="Century Gothic" w:cs="Arial"/>
          <w:lang w:val="es-CO" w:eastAsia="es-ES"/>
        </w:rPr>
        <w:t xml:space="preserve"> habría declarado la urgencia manifiesta fue un decreto</w:t>
      </w:r>
      <w:r w:rsidR="008F16A6" w:rsidRPr="008D1009">
        <w:rPr>
          <w:rFonts w:ascii="Century Gothic" w:eastAsia="Times New Roman" w:hAnsi="Century Gothic" w:cs="Arial"/>
          <w:lang w:val="es-CO" w:eastAsia="es-ES"/>
        </w:rPr>
        <w:t xml:space="preserve"> (el 298 de 1998)</w:t>
      </w:r>
      <w:r w:rsidR="00BA0451" w:rsidRPr="008D1009">
        <w:rPr>
          <w:rFonts w:ascii="Century Gothic" w:eastAsia="Times New Roman" w:hAnsi="Century Gothic" w:cs="Arial"/>
          <w:lang w:val="es-CO" w:eastAsia="es-ES"/>
        </w:rPr>
        <w:t xml:space="preserve"> y, además, como éste, por su naturaleza</w:t>
      </w:r>
      <w:r w:rsidR="008C1302" w:rsidRPr="008D1009">
        <w:rPr>
          <w:rFonts w:ascii="Century Gothic" w:eastAsia="Times New Roman" w:hAnsi="Century Gothic" w:cs="Arial"/>
          <w:lang w:val="es-CO" w:eastAsia="es-ES"/>
        </w:rPr>
        <w:t xml:space="preserve"> y según lo que acaba de expresarse</w:t>
      </w:r>
      <w:r w:rsidR="00BA0451" w:rsidRPr="008D1009">
        <w:rPr>
          <w:rFonts w:ascii="Century Gothic" w:eastAsia="Times New Roman" w:hAnsi="Century Gothic" w:cs="Arial"/>
          <w:lang w:val="es-CO" w:eastAsia="es-ES"/>
        </w:rPr>
        <w:t xml:space="preserve">, en principio no </w:t>
      </w:r>
      <w:r w:rsidR="001541E2" w:rsidRPr="008D1009">
        <w:rPr>
          <w:rFonts w:ascii="Century Gothic" w:eastAsia="Times New Roman" w:hAnsi="Century Gothic" w:cs="Arial"/>
          <w:lang w:val="es-CO" w:eastAsia="es-ES"/>
        </w:rPr>
        <w:t>tendría p</w:t>
      </w:r>
      <w:r w:rsidR="003E7837" w:rsidRPr="008D1009">
        <w:rPr>
          <w:rFonts w:ascii="Century Gothic" w:eastAsia="Times New Roman" w:hAnsi="Century Gothic" w:cs="Arial"/>
          <w:lang w:val="es-CO" w:eastAsia="es-ES"/>
        </w:rPr>
        <w:t>or</w:t>
      </w:r>
      <w:r w:rsidR="001541E2" w:rsidRPr="008D1009">
        <w:rPr>
          <w:rFonts w:ascii="Century Gothic" w:eastAsia="Times New Roman" w:hAnsi="Century Gothic" w:cs="Arial"/>
          <w:lang w:val="es-CO" w:eastAsia="es-ES"/>
        </w:rPr>
        <w:t xml:space="preserve">qué </w:t>
      </w:r>
      <w:r w:rsidR="00BA0451" w:rsidRPr="008D1009">
        <w:rPr>
          <w:rFonts w:ascii="Century Gothic" w:eastAsia="Times New Roman" w:hAnsi="Century Gothic" w:cs="Arial"/>
          <w:lang w:val="es-CO" w:eastAsia="es-ES"/>
        </w:rPr>
        <w:t>contener disposiciones de naturaleza normativa,</w:t>
      </w:r>
      <w:r w:rsidR="005132B4" w:rsidRPr="008D1009">
        <w:rPr>
          <w:rFonts w:ascii="Century Gothic" w:eastAsia="Times New Roman" w:hAnsi="Century Gothic" w:cs="Arial"/>
          <w:lang w:val="es-CO" w:eastAsia="es-ES"/>
        </w:rPr>
        <w:t xml:space="preserve"> </w:t>
      </w:r>
      <w:r w:rsidR="002E0B8C" w:rsidRPr="008D1009">
        <w:rPr>
          <w:rFonts w:ascii="Century Gothic" w:eastAsia="Times New Roman" w:hAnsi="Century Gothic" w:cs="Arial"/>
          <w:lang w:val="es-CO" w:eastAsia="es-ES"/>
        </w:rPr>
        <w:t xml:space="preserve">lo cual, </w:t>
      </w:r>
      <w:r w:rsidR="00D60E92" w:rsidRPr="008D1009">
        <w:rPr>
          <w:rFonts w:ascii="Century Gothic" w:eastAsia="Times New Roman" w:hAnsi="Century Gothic" w:cs="Arial"/>
          <w:lang w:val="es-CO" w:eastAsia="es-ES"/>
        </w:rPr>
        <w:t>en todo caso,</w:t>
      </w:r>
      <w:r w:rsidR="002E0B8C" w:rsidRPr="008D1009">
        <w:rPr>
          <w:rFonts w:ascii="Century Gothic" w:eastAsia="Times New Roman" w:hAnsi="Century Gothic" w:cs="Arial"/>
          <w:lang w:val="es-CO" w:eastAsia="es-ES"/>
        </w:rPr>
        <w:t xml:space="preserve"> no se probó</w:t>
      </w:r>
      <w:r w:rsidR="00326DF3" w:rsidRPr="008D1009">
        <w:rPr>
          <w:rFonts w:ascii="Century Gothic" w:eastAsia="Times New Roman" w:hAnsi="Century Gothic" w:cs="Arial"/>
          <w:lang w:val="es-CO" w:eastAsia="es-ES"/>
        </w:rPr>
        <w:t xml:space="preserve"> en el sub judice</w:t>
      </w:r>
      <w:r w:rsidR="002E0B8C" w:rsidRPr="008D1009">
        <w:rPr>
          <w:rFonts w:ascii="Century Gothic" w:eastAsia="Times New Roman" w:hAnsi="Century Gothic" w:cs="Arial"/>
          <w:lang w:val="es-CO" w:eastAsia="es-ES"/>
        </w:rPr>
        <w:t xml:space="preserve">, </w:t>
      </w:r>
      <w:r w:rsidR="00141458" w:rsidRPr="008D1009">
        <w:rPr>
          <w:rFonts w:ascii="Century Gothic" w:eastAsia="Times New Roman" w:hAnsi="Century Gothic" w:cs="Arial"/>
          <w:lang w:val="es-CO" w:eastAsia="es-ES"/>
        </w:rPr>
        <w:t xml:space="preserve">las exigencias probatorias </w:t>
      </w:r>
      <w:r w:rsidR="001541E2" w:rsidRPr="008D1009">
        <w:rPr>
          <w:rFonts w:ascii="Century Gothic" w:eastAsia="Times New Roman" w:hAnsi="Century Gothic" w:cs="Arial"/>
          <w:lang w:val="es-CO" w:eastAsia="es-ES"/>
        </w:rPr>
        <w:t xml:space="preserve">contenidas en los artículos 167 del Código de Procedimiento Administrativo y de lo Contencioso Administrativo y 177 de Código General del Proceso </w:t>
      </w:r>
      <w:r w:rsidR="003B2E5D" w:rsidRPr="008D1009">
        <w:rPr>
          <w:rFonts w:ascii="Century Gothic" w:eastAsia="Times New Roman" w:hAnsi="Century Gothic" w:cs="Arial"/>
          <w:lang w:val="es-CO" w:eastAsia="es-ES"/>
        </w:rPr>
        <w:t xml:space="preserve">respecto de </w:t>
      </w:r>
      <w:r w:rsidR="00141458" w:rsidRPr="008D1009">
        <w:rPr>
          <w:rFonts w:ascii="Century Gothic" w:eastAsia="Times New Roman" w:hAnsi="Century Gothic" w:cs="Arial"/>
          <w:lang w:val="es-CO" w:eastAsia="es-ES"/>
        </w:rPr>
        <w:t>las normas</w:t>
      </w:r>
      <w:r w:rsidR="001541E2" w:rsidRPr="008D1009">
        <w:rPr>
          <w:rFonts w:ascii="Century Gothic" w:eastAsia="Times New Roman" w:hAnsi="Century Gothic" w:cs="Arial"/>
          <w:lang w:val="es-CO" w:eastAsia="es-ES"/>
        </w:rPr>
        <w:t xml:space="preserve"> jurídicas de orden local y las contempladas en esta última norma respecto de las resoluciones, las circulares y los conceptos de las autoridades administrativas </w:t>
      </w:r>
      <w:r w:rsidR="00141458" w:rsidRPr="008D1009">
        <w:rPr>
          <w:rFonts w:ascii="Century Gothic" w:eastAsia="Times New Roman" w:hAnsi="Century Gothic" w:cs="Arial"/>
          <w:lang w:val="es-CO" w:eastAsia="es-ES"/>
        </w:rPr>
        <w:t>no le son aplicables</w:t>
      </w:r>
      <w:r w:rsidR="003B2E5D" w:rsidRPr="008D1009">
        <w:rPr>
          <w:rFonts w:ascii="Century Gothic" w:eastAsia="Times New Roman" w:hAnsi="Century Gothic" w:cs="Arial"/>
          <w:lang w:val="es-CO" w:eastAsia="es-ES"/>
        </w:rPr>
        <w:t>.</w:t>
      </w:r>
    </w:p>
    <w:p w14:paraId="409392BD" w14:textId="77777777" w:rsidR="003B2E5D" w:rsidRPr="008D1009" w:rsidRDefault="003B2E5D" w:rsidP="002B7B38">
      <w:pPr>
        <w:spacing w:after="0" w:line="360" w:lineRule="auto"/>
        <w:jc w:val="both"/>
        <w:rPr>
          <w:rFonts w:ascii="Century Gothic" w:eastAsia="Times New Roman" w:hAnsi="Century Gothic" w:cs="Arial"/>
          <w:lang w:val="es-CO" w:eastAsia="es-ES"/>
        </w:rPr>
      </w:pPr>
    </w:p>
    <w:p w14:paraId="78713D17" w14:textId="77777777" w:rsidR="003E7837" w:rsidRPr="008D1009" w:rsidRDefault="003E7837" w:rsidP="002B7B38">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val="es-CO" w:eastAsia="es-ES"/>
        </w:rPr>
        <w:t>Adicionalmente, se advierte que el artículo 167 del Código de Procedimiento Administrativo y de lo Contencioso Administrativo dispone que “</w:t>
      </w:r>
      <w:r w:rsidRPr="008D1009">
        <w:rPr>
          <w:rFonts w:ascii="Century Gothic" w:eastAsia="Times New Roman" w:hAnsi="Century Gothic" w:cs="Arial"/>
          <w:sz w:val="20"/>
          <w:szCs w:val="20"/>
          <w:lang w:eastAsia="es-ES"/>
        </w:rPr>
        <w:t>Si el demandante invoca como violadas normas que no tengan alcance nacional, deberá acompañarlas en copia del texto que las contenga</w:t>
      </w:r>
      <w:r w:rsidRPr="008D1009">
        <w:rPr>
          <w:rFonts w:ascii="Century Gothic" w:eastAsia="Times New Roman" w:hAnsi="Century Gothic" w:cs="Arial"/>
          <w:lang w:eastAsia="es-ES"/>
        </w:rPr>
        <w:t>”, lo que en este caso no ocurre, pues el decreto 298 de 1998 no fue invocado como norma vulnerada por la parte convocante.</w:t>
      </w:r>
    </w:p>
    <w:p w14:paraId="2B4192CB" w14:textId="77777777" w:rsidR="003E7837" w:rsidRPr="008D1009" w:rsidRDefault="003E7837" w:rsidP="002B7B38">
      <w:pPr>
        <w:spacing w:after="0" w:line="360" w:lineRule="auto"/>
        <w:jc w:val="both"/>
        <w:rPr>
          <w:rFonts w:ascii="Century Gothic" w:eastAsia="Times New Roman" w:hAnsi="Century Gothic" w:cs="Arial"/>
          <w:lang w:eastAsia="es-ES"/>
        </w:rPr>
      </w:pPr>
    </w:p>
    <w:p w14:paraId="0DA93DE8" w14:textId="77777777" w:rsidR="00AB38FA" w:rsidRPr="008D1009" w:rsidRDefault="003B2E5D" w:rsidP="002B7B38">
      <w:pPr>
        <w:spacing w:after="0" w:line="360" w:lineRule="auto"/>
        <w:jc w:val="both"/>
        <w:rPr>
          <w:rFonts w:ascii="Century Gothic" w:eastAsia="Times New Roman" w:hAnsi="Century Gothic" w:cs="Arial"/>
          <w:lang w:val="es-CO" w:eastAsia="es-ES"/>
        </w:rPr>
      </w:pPr>
      <w:bookmarkStart w:id="43" w:name="_Hlk21528944"/>
      <w:r w:rsidRPr="008D1009">
        <w:rPr>
          <w:rFonts w:ascii="Century Gothic" w:eastAsia="Times New Roman" w:hAnsi="Century Gothic" w:cs="Arial"/>
          <w:lang w:val="es-CO" w:eastAsia="es-ES"/>
        </w:rPr>
        <w:t xml:space="preserve">Así las cosas y, además, en consideración a </w:t>
      </w:r>
      <w:r w:rsidR="00857268" w:rsidRPr="008D1009">
        <w:rPr>
          <w:rFonts w:ascii="Century Gothic" w:eastAsia="Times New Roman" w:hAnsi="Century Gothic" w:cs="Arial"/>
          <w:lang w:val="es-CO" w:eastAsia="es-ES"/>
        </w:rPr>
        <w:t>que en nuestro</w:t>
      </w:r>
      <w:r w:rsidRPr="008D1009">
        <w:rPr>
          <w:rFonts w:ascii="Century Gothic" w:eastAsia="Times New Roman" w:hAnsi="Century Gothic" w:cs="Arial"/>
          <w:lang w:val="es-CO" w:eastAsia="es-ES"/>
        </w:rPr>
        <w:t xml:space="preserve"> </w:t>
      </w:r>
      <w:r w:rsidR="00857268" w:rsidRPr="008D1009">
        <w:rPr>
          <w:rFonts w:ascii="Century Gothic" w:eastAsia="Times New Roman" w:hAnsi="Century Gothic" w:cs="Arial"/>
          <w:lang w:val="es-CO" w:eastAsia="es-ES"/>
        </w:rPr>
        <w:t>ordenamiento</w:t>
      </w:r>
      <w:r w:rsidR="005C647D" w:rsidRPr="008D1009">
        <w:rPr>
          <w:rFonts w:ascii="Century Gothic" w:eastAsia="Times New Roman" w:hAnsi="Century Gothic" w:cs="Arial"/>
          <w:lang w:val="es-CO" w:eastAsia="es-ES"/>
        </w:rPr>
        <w:t xml:space="preserve"> jurídico no existe </w:t>
      </w:r>
      <w:r w:rsidRPr="008D1009">
        <w:rPr>
          <w:rFonts w:ascii="Century Gothic" w:eastAsia="Times New Roman" w:hAnsi="Century Gothic" w:cs="Arial"/>
          <w:lang w:val="es-CO" w:eastAsia="es-ES"/>
        </w:rPr>
        <w:t xml:space="preserve">una norma que disponga de manera expresa la forma </w:t>
      </w:r>
      <w:r w:rsidR="00AD2158" w:rsidRPr="008D1009">
        <w:rPr>
          <w:rFonts w:ascii="Century Gothic" w:eastAsia="Times New Roman" w:hAnsi="Century Gothic" w:cs="Arial"/>
          <w:lang w:val="es-CO" w:eastAsia="es-ES"/>
        </w:rPr>
        <w:t>en la que</w:t>
      </w:r>
      <w:r w:rsidRPr="008D1009">
        <w:rPr>
          <w:rFonts w:ascii="Century Gothic" w:eastAsia="Times New Roman" w:hAnsi="Century Gothic" w:cs="Arial"/>
          <w:lang w:val="es-CO" w:eastAsia="es-ES"/>
        </w:rPr>
        <w:t xml:space="preserve"> deben </w:t>
      </w:r>
      <w:r w:rsidRPr="008D1009">
        <w:rPr>
          <w:rFonts w:ascii="Century Gothic" w:eastAsia="Times New Roman" w:hAnsi="Century Gothic" w:cs="Arial"/>
          <w:lang w:val="es-CO" w:eastAsia="es-ES"/>
        </w:rPr>
        <w:lastRenderedPageBreak/>
        <w:t>probarse los actos administrativos,</w:t>
      </w:r>
      <w:r w:rsidR="00857268" w:rsidRPr="008D1009">
        <w:rPr>
          <w:rFonts w:ascii="Century Gothic" w:eastAsia="Times New Roman" w:hAnsi="Century Gothic" w:cs="Arial"/>
          <w:lang w:val="es-CO" w:eastAsia="es-ES"/>
        </w:rPr>
        <w:t xml:space="preserve"> se concluye que existe libertad </w:t>
      </w:r>
      <w:r w:rsidR="005C647D" w:rsidRPr="008D1009">
        <w:rPr>
          <w:rFonts w:ascii="Century Gothic" w:eastAsia="Times New Roman" w:hAnsi="Century Gothic" w:cs="Arial"/>
          <w:lang w:val="es-CO" w:eastAsia="es-ES"/>
        </w:rPr>
        <w:t>probatoria al respecto, lo que</w:t>
      </w:r>
      <w:r w:rsidR="005053BE" w:rsidRPr="008D1009">
        <w:rPr>
          <w:rFonts w:ascii="Century Gothic" w:eastAsia="Times New Roman" w:hAnsi="Century Gothic" w:cs="Arial"/>
          <w:lang w:val="es-CO" w:eastAsia="es-ES"/>
        </w:rPr>
        <w:t>, se advierte,</w:t>
      </w:r>
      <w:r w:rsidR="005C647D" w:rsidRPr="008D1009">
        <w:rPr>
          <w:rFonts w:ascii="Century Gothic" w:eastAsia="Times New Roman" w:hAnsi="Century Gothic" w:cs="Arial"/>
          <w:lang w:val="es-CO" w:eastAsia="es-ES"/>
        </w:rPr>
        <w:t xml:space="preserve"> no significa </w:t>
      </w:r>
      <w:r w:rsidR="00D8070E" w:rsidRPr="008D1009">
        <w:rPr>
          <w:rFonts w:ascii="Century Gothic" w:eastAsia="Times New Roman" w:hAnsi="Century Gothic" w:cs="Arial"/>
          <w:lang w:val="es-CO" w:eastAsia="es-ES"/>
        </w:rPr>
        <w:t xml:space="preserve">en manera alguna </w:t>
      </w:r>
      <w:r w:rsidR="005C647D" w:rsidRPr="008D1009">
        <w:rPr>
          <w:rFonts w:ascii="Century Gothic" w:eastAsia="Times New Roman" w:hAnsi="Century Gothic" w:cs="Arial"/>
          <w:lang w:val="es-CO" w:eastAsia="es-ES"/>
        </w:rPr>
        <w:t>que los medios demostrativos que se utilicen con tales propósitos</w:t>
      </w:r>
      <w:r w:rsidR="00AC3405" w:rsidRPr="008D1009">
        <w:rPr>
          <w:rFonts w:ascii="Century Gothic" w:eastAsia="Times New Roman" w:hAnsi="Century Gothic" w:cs="Arial"/>
          <w:lang w:val="es-CO" w:eastAsia="es-ES"/>
        </w:rPr>
        <w:t xml:space="preserve"> </w:t>
      </w:r>
      <w:r w:rsidR="00D8070E" w:rsidRPr="008D1009">
        <w:rPr>
          <w:rFonts w:ascii="Century Gothic" w:eastAsia="Times New Roman" w:hAnsi="Century Gothic" w:cs="Arial"/>
          <w:lang w:val="es-CO" w:eastAsia="es-ES"/>
        </w:rPr>
        <w:t xml:space="preserve">puedan inobservar </w:t>
      </w:r>
      <w:r w:rsidR="000261F0" w:rsidRPr="008D1009">
        <w:rPr>
          <w:rFonts w:ascii="Century Gothic" w:eastAsia="Times New Roman" w:hAnsi="Century Gothic" w:cs="Arial"/>
          <w:lang w:val="es-CO" w:eastAsia="es-ES"/>
        </w:rPr>
        <w:t>las reglas de conducencia, pertinencia y utilidad</w:t>
      </w:r>
      <w:r w:rsidR="00AC3405" w:rsidRPr="008D1009">
        <w:rPr>
          <w:rFonts w:ascii="Century Gothic" w:eastAsia="Times New Roman" w:hAnsi="Century Gothic" w:cs="Arial"/>
          <w:lang w:val="es-CO" w:eastAsia="es-ES"/>
        </w:rPr>
        <w:t>, pues recuérdese que, según el artículo 168 del Código General del Proceso, el juez debe rechazar las pruebas que no cumplan con esas condiciones</w:t>
      </w:r>
      <w:r w:rsidR="00AB38FA" w:rsidRPr="008D1009">
        <w:rPr>
          <w:rFonts w:ascii="Century Gothic" w:eastAsia="Times New Roman" w:hAnsi="Century Gothic" w:cs="Arial"/>
          <w:lang w:val="es-CO" w:eastAsia="es-ES"/>
        </w:rPr>
        <w:t>.</w:t>
      </w:r>
    </w:p>
    <w:p w14:paraId="30B89DB0" w14:textId="77777777" w:rsidR="00AB38FA" w:rsidRPr="008D1009" w:rsidRDefault="00AB38FA" w:rsidP="002B7B38">
      <w:pPr>
        <w:spacing w:after="0" w:line="360" w:lineRule="auto"/>
        <w:jc w:val="both"/>
        <w:rPr>
          <w:rFonts w:ascii="Century Gothic" w:eastAsia="Times New Roman" w:hAnsi="Century Gothic" w:cs="Arial"/>
          <w:lang w:val="es-CO" w:eastAsia="es-ES"/>
        </w:rPr>
      </w:pPr>
    </w:p>
    <w:p w14:paraId="35862974" w14:textId="77777777" w:rsidR="00857268" w:rsidRPr="008D1009" w:rsidRDefault="003762BF" w:rsidP="002B7B3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Así mismo, s</w:t>
      </w:r>
      <w:r w:rsidR="00666163" w:rsidRPr="008D1009">
        <w:rPr>
          <w:rFonts w:ascii="Century Gothic" w:eastAsia="Times New Roman" w:hAnsi="Century Gothic" w:cs="Arial"/>
          <w:lang w:val="es-CO" w:eastAsia="es-ES"/>
        </w:rPr>
        <w:t>e advierte</w:t>
      </w:r>
      <w:r w:rsidRPr="008D1009">
        <w:rPr>
          <w:rFonts w:ascii="Century Gothic" w:eastAsia="Times New Roman" w:hAnsi="Century Gothic" w:cs="Arial"/>
          <w:lang w:val="es-CO" w:eastAsia="es-ES"/>
        </w:rPr>
        <w:t xml:space="preserve"> que e</w:t>
      </w:r>
      <w:r w:rsidR="00666163" w:rsidRPr="008D1009">
        <w:rPr>
          <w:rFonts w:ascii="Century Gothic" w:eastAsia="Times New Roman" w:hAnsi="Century Gothic" w:cs="Arial"/>
          <w:lang w:val="es-CO" w:eastAsia="es-ES"/>
        </w:rPr>
        <w:t>l hecho de que en el ordenamiento jurídico colombiano</w:t>
      </w:r>
      <w:r w:rsidRPr="008D1009">
        <w:rPr>
          <w:rFonts w:ascii="Century Gothic" w:eastAsia="Times New Roman" w:hAnsi="Century Gothic" w:cs="Arial"/>
          <w:lang w:val="es-CO" w:eastAsia="es-ES"/>
        </w:rPr>
        <w:t xml:space="preserve"> haya libertad probatoria respecto de </w:t>
      </w:r>
      <w:r w:rsidR="00666163" w:rsidRPr="008D1009">
        <w:rPr>
          <w:rFonts w:ascii="Century Gothic" w:eastAsia="Times New Roman" w:hAnsi="Century Gothic" w:cs="Arial"/>
          <w:lang w:val="es-CO" w:eastAsia="es-ES"/>
        </w:rPr>
        <w:t xml:space="preserve">la forma en la que </w:t>
      </w:r>
      <w:r w:rsidR="00982E60" w:rsidRPr="008D1009">
        <w:rPr>
          <w:rFonts w:ascii="Century Gothic" w:eastAsia="Times New Roman" w:hAnsi="Century Gothic" w:cs="Arial"/>
          <w:lang w:val="es-CO" w:eastAsia="es-ES"/>
        </w:rPr>
        <w:t xml:space="preserve">pueden </w:t>
      </w:r>
      <w:r w:rsidR="00666163" w:rsidRPr="008D1009">
        <w:rPr>
          <w:rFonts w:ascii="Century Gothic" w:eastAsia="Times New Roman" w:hAnsi="Century Gothic" w:cs="Arial"/>
          <w:lang w:val="es-CO" w:eastAsia="es-ES"/>
        </w:rPr>
        <w:t>probarse los actos administrativos</w:t>
      </w:r>
      <w:r w:rsidRPr="008D1009">
        <w:rPr>
          <w:rFonts w:ascii="Century Gothic" w:eastAsia="Times New Roman" w:hAnsi="Century Gothic" w:cs="Arial"/>
          <w:lang w:val="es-CO" w:eastAsia="es-ES"/>
        </w:rPr>
        <w:t>,</w:t>
      </w:r>
      <w:r w:rsidR="00666163" w:rsidRPr="008D1009">
        <w:rPr>
          <w:rFonts w:ascii="Century Gothic" w:eastAsia="Times New Roman" w:hAnsi="Century Gothic" w:cs="Arial"/>
          <w:lang w:val="es-CO" w:eastAsia="es-ES"/>
        </w:rPr>
        <w:t xml:space="preserve"> no implica que </w:t>
      </w:r>
      <w:r w:rsidR="00D8070E" w:rsidRPr="008D1009">
        <w:rPr>
          <w:rFonts w:ascii="Century Gothic" w:eastAsia="Times New Roman" w:hAnsi="Century Gothic" w:cs="Arial"/>
          <w:lang w:val="es-CO" w:eastAsia="es-ES"/>
        </w:rPr>
        <w:t>en los procesos de nulidad y nulidad y restablecimiento del derecho, la parte actora no deba a</w:t>
      </w:r>
      <w:r w:rsidR="00AA0EC2" w:rsidRPr="008D1009">
        <w:rPr>
          <w:rFonts w:ascii="Century Gothic" w:eastAsia="Times New Roman" w:hAnsi="Century Gothic" w:cs="Arial"/>
          <w:lang w:val="es-CO" w:eastAsia="es-ES"/>
        </w:rPr>
        <w:t>compañar</w:t>
      </w:r>
      <w:r w:rsidR="00D8070E" w:rsidRPr="008D1009">
        <w:rPr>
          <w:rFonts w:ascii="Century Gothic" w:eastAsia="Times New Roman" w:hAnsi="Century Gothic" w:cs="Arial"/>
          <w:lang w:val="es-CO" w:eastAsia="es-ES"/>
        </w:rPr>
        <w:t xml:space="preserve"> a la demanda copia del acto administrativo acusado</w:t>
      </w:r>
      <w:r w:rsidR="004A1D6D" w:rsidRPr="008D1009">
        <w:rPr>
          <w:rFonts w:ascii="Century Gothic" w:eastAsia="Times New Roman" w:hAnsi="Century Gothic" w:cs="Arial"/>
          <w:lang w:val="es-CO" w:eastAsia="es-ES"/>
        </w:rPr>
        <w:t>, pues, en estos caso</w:t>
      </w:r>
      <w:r w:rsidR="003C6661" w:rsidRPr="008D1009">
        <w:rPr>
          <w:rFonts w:ascii="Century Gothic" w:eastAsia="Times New Roman" w:hAnsi="Century Gothic" w:cs="Arial"/>
          <w:lang w:val="es-CO" w:eastAsia="es-ES"/>
        </w:rPr>
        <w:t>s</w:t>
      </w:r>
      <w:r w:rsidR="004A1D6D" w:rsidRPr="008D1009">
        <w:rPr>
          <w:rFonts w:ascii="Century Gothic" w:eastAsia="Times New Roman" w:hAnsi="Century Gothic" w:cs="Arial"/>
          <w:lang w:val="es-CO" w:eastAsia="es-ES"/>
        </w:rPr>
        <w:t>, ese</w:t>
      </w:r>
      <w:r w:rsidR="00AA0EC2" w:rsidRPr="008D1009">
        <w:rPr>
          <w:rFonts w:ascii="Century Gothic" w:eastAsia="Times New Roman" w:hAnsi="Century Gothic" w:cs="Arial"/>
          <w:lang w:val="es-CO" w:eastAsia="es-ES"/>
        </w:rPr>
        <w:t xml:space="preserve"> anexo es una exigencia que impone el artículo 166 del Código de Procedimiento Administrativo y de lo Contencioso Administrativo</w:t>
      </w:r>
      <w:r w:rsidR="00D8070E" w:rsidRPr="008D1009">
        <w:rPr>
          <w:rFonts w:ascii="Century Gothic" w:eastAsia="Times New Roman" w:hAnsi="Century Gothic" w:cs="Arial"/>
          <w:lang w:val="es-CO" w:eastAsia="es-ES"/>
        </w:rPr>
        <w:t xml:space="preserve">.  </w:t>
      </w:r>
    </w:p>
    <w:bookmarkEnd w:id="43"/>
    <w:p w14:paraId="76F109AD" w14:textId="77777777" w:rsidR="00400B82" w:rsidRPr="008D1009" w:rsidRDefault="00400B82" w:rsidP="002B7B38">
      <w:pPr>
        <w:spacing w:after="0" w:line="360" w:lineRule="auto"/>
        <w:jc w:val="both"/>
        <w:rPr>
          <w:rFonts w:ascii="Century Gothic" w:eastAsia="Times New Roman" w:hAnsi="Century Gothic" w:cs="Arial"/>
          <w:lang w:val="es-CO" w:eastAsia="es-ES"/>
        </w:rPr>
      </w:pPr>
    </w:p>
    <w:p w14:paraId="180D1714" w14:textId="77777777" w:rsidR="002D315F" w:rsidRPr="008D1009" w:rsidRDefault="00F358BB" w:rsidP="002D315F">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Ahora bien, considera la Sala que</w:t>
      </w:r>
      <w:r w:rsidR="0062009F" w:rsidRPr="008D1009">
        <w:rPr>
          <w:rFonts w:ascii="Century Gothic" w:eastAsia="Times New Roman" w:hAnsi="Century Gothic" w:cs="Arial"/>
          <w:lang w:val="es-CO" w:eastAsia="es-ES"/>
        </w:rPr>
        <w:t xml:space="preserve"> si</w:t>
      </w:r>
      <w:r w:rsidRPr="008D1009">
        <w:rPr>
          <w:rFonts w:ascii="Century Gothic" w:eastAsia="Times New Roman" w:hAnsi="Century Gothic" w:cs="Arial"/>
          <w:lang w:val="es-CO" w:eastAsia="es-ES"/>
        </w:rPr>
        <w:t xml:space="preserve"> la prueba </w:t>
      </w:r>
      <w:r w:rsidR="00430953" w:rsidRPr="008D1009">
        <w:rPr>
          <w:rFonts w:ascii="Century Gothic" w:eastAsia="Times New Roman" w:hAnsi="Century Gothic" w:cs="Arial"/>
          <w:lang w:val="es-CO" w:eastAsia="es-ES"/>
        </w:rPr>
        <w:t>en la que</w:t>
      </w:r>
      <w:r w:rsidR="00BC4541" w:rsidRPr="008D1009">
        <w:rPr>
          <w:rFonts w:ascii="Century Gothic" w:eastAsia="Times New Roman" w:hAnsi="Century Gothic" w:cs="Arial"/>
          <w:lang w:val="es-CO" w:eastAsia="es-ES"/>
        </w:rPr>
        <w:t xml:space="preserve"> el tribunal de a</w:t>
      </w:r>
      <w:r w:rsidR="00803D48" w:rsidRPr="008D1009">
        <w:rPr>
          <w:rFonts w:ascii="Century Gothic" w:eastAsia="Times New Roman" w:hAnsi="Century Gothic" w:cs="Arial"/>
          <w:lang w:val="es-CO" w:eastAsia="es-ES"/>
        </w:rPr>
        <w:t>rbitramiento</w:t>
      </w:r>
      <w:r w:rsidR="0062009F" w:rsidRPr="008D1009">
        <w:rPr>
          <w:rFonts w:ascii="Century Gothic" w:eastAsia="Times New Roman" w:hAnsi="Century Gothic" w:cs="Arial"/>
          <w:lang w:val="es-CO" w:eastAsia="es-ES"/>
        </w:rPr>
        <w:t xml:space="preserve"> funda</w:t>
      </w:r>
      <w:r w:rsidR="00430953" w:rsidRPr="008D1009">
        <w:rPr>
          <w:rFonts w:ascii="Century Gothic" w:eastAsia="Times New Roman" w:hAnsi="Century Gothic" w:cs="Arial"/>
          <w:lang w:val="es-CO" w:eastAsia="es-ES"/>
        </w:rPr>
        <w:t xml:space="preserve"> su decisión</w:t>
      </w:r>
      <w:r w:rsidR="0062009F" w:rsidRPr="008D1009">
        <w:rPr>
          <w:rFonts w:ascii="Century Gothic" w:eastAsia="Times New Roman" w:hAnsi="Century Gothic" w:cs="Arial"/>
          <w:lang w:val="es-CO" w:eastAsia="es-ES"/>
        </w:rPr>
        <w:t xml:space="preserve"> es</w:t>
      </w:r>
      <w:r w:rsidRPr="008D1009">
        <w:rPr>
          <w:rFonts w:ascii="Century Gothic" w:eastAsia="Times New Roman" w:hAnsi="Century Gothic" w:cs="Arial"/>
          <w:lang w:val="es-CO" w:eastAsia="es-ES"/>
        </w:rPr>
        <w:t xml:space="preserve"> </w:t>
      </w:r>
      <w:r w:rsidR="00EC2911" w:rsidRPr="008D1009">
        <w:rPr>
          <w:rFonts w:ascii="Century Gothic" w:eastAsia="Times New Roman" w:hAnsi="Century Gothic" w:cs="Arial"/>
          <w:iCs/>
          <w:lang w:val="es-CO" w:eastAsia="es-ES"/>
        </w:rPr>
        <w:t>conducente</w:t>
      </w:r>
      <w:r w:rsidR="003C01A0" w:rsidRPr="008D1009">
        <w:rPr>
          <w:rFonts w:ascii="Century Gothic" w:eastAsia="Times New Roman" w:hAnsi="Century Gothic" w:cs="Arial"/>
          <w:lang w:val="es-CO" w:eastAsia="es-ES"/>
        </w:rPr>
        <w:t xml:space="preserve">, </w:t>
      </w:r>
      <w:r w:rsidR="005259AF" w:rsidRPr="008D1009">
        <w:rPr>
          <w:rFonts w:ascii="Century Gothic" w:eastAsia="Times New Roman" w:hAnsi="Century Gothic" w:cs="Arial"/>
          <w:lang w:val="es-CO" w:eastAsia="es-ES"/>
        </w:rPr>
        <w:t>esto es, si tiene capacidad legal para probar el hecho</w:t>
      </w:r>
      <w:r w:rsidR="00DA54A7" w:rsidRPr="008D1009">
        <w:rPr>
          <w:rStyle w:val="Refdenotaalpie"/>
          <w:rFonts w:ascii="Century Gothic" w:eastAsia="Times New Roman" w:hAnsi="Century Gothic" w:cs="Arial"/>
          <w:lang w:val="es-CO" w:eastAsia="es-ES"/>
        </w:rPr>
        <w:footnoteReference w:id="71"/>
      </w:r>
      <w:r w:rsidR="005259AF" w:rsidRPr="008D1009">
        <w:rPr>
          <w:rFonts w:ascii="Century Gothic" w:eastAsia="Times New Roman" w:hAnsi="Century Gothic" w:cs="Arial"/>
          <w:lang w:val="es-CO" w:eastAsia="es-ES"/>
        </w:rPr>
        <w:t xml:space="preserve">, </w:t>
      </w:r>
      <w:r w:rsidR="00165DA0" w:rsidRPr="008D1009">
        <w:rPr>
          <w:rFonts w:ascii="Century Gothic" w:eastAsia="Times New Roman" w:hAnsi="Century Gothic" w:cs="Arial"/>
          <w:lang w:val="es-CO" w:eastAsia="es-ES"/>
        </w:rPr>
        <w:t xml:space="preserve">dado que </w:t>
      </w:r>
      <w:r w:rsidR="003C01A0" w:rsidRPr="008D1009">
        <w:rPr>
          <w:rFonts w:ascii="Century Gothic" w:eastAsia="Times New Roman" w:hAnsi="Century Gothic" w:cs="Arial"/>
          <w:lang w:val="es-CO" w:eastAsia="es-ES"/>
        </w:rPr>
        <w:t>ésta</w:t>
      </w:r>
      <w:r w:rsidRPr="008D1009">
        <w:rPr>
          <w:rFonts w:ascii="Century Gothic" w:eastAsia="Times New Roman" w:hAnsi="Century Gothic" w:cs="Arial"/>
          <w:lang w:val="es-CO" w:eastAsia="es-ES"/>
        </w:rPr>
        <w:t xml:space="preserve"> </w:t>
      </w:r>
      <w:r w:rsidR="003C01A0" w:rsidRPr="008D1009">
        <w:rPr>
          <w:rFonts w:ascii="Century Gothic" w:eastAsia="Times New Roman" w:hAnsi="Century Gothic" w:cs="Arial"/>
          <w:lang w:val="es-CO" w:eastAsia="es-ES"/>
        </w:rPr>
        <w:t xml:space="preserve">no solamente puede, sino que debe ser valorada según las reglas de la sana crítica, </w:t>
      </w:r>
      <w:r w:rsidR="00863D42" w:rsidRPr="008D1009">
        <w:rPr>
          <w:rFonts w:ascii="Century Gothic" w:eastAsia="Times New Roman" w:hAnsi="Century Gothic" w:cs="Arial"/>
          <w:lang w:val="es-CO" w:eastAsia="es-ES"/>
        </w:rPr>
        <w:t xml:space="preserve">el juez del recurso extraordinario de anulación no puede volver sobre dicha </w:t>
      </w:r>
      <w:r w:rsidR="00BA3323" w:rsidRPr="008D1009">
        <w:rPr>
          <w:rFonts w:ascii="Century Gothic" w:eastAsia="Times New Roman" w:hAnsi="Century Gothic" w:cs="Arial"/>
          <w:lang w:val="es-CO" w:eastAsia="es-ES"/>
        </w:rPr>
        <w:t>valoración, por ser éste un aspecto que escapa a</w:t>
      </w:r>
      <w:r w:rsidR="00863D42" w:rsidRPr="008D1009">
        <w:rPr>
          <w:rFonts w:ascii="Century Gothic" w:eastAsia="Times New Roman" w:hAnsi="Century Gothic" w:cs="Arial"/>
          <w:lang w:val="es-CO" w:eastAsia="es-ES"/>
        </w:rPr>
        <w:t xml:space="preserve"> </w:t>
      </w:r>
      <w:r w:rsidR="00C45056" w:rsidRPr="008D1009">
        <w:rPr>
          <w:rFonts w:ascii="Century Gothic" w:eastAsia="Times New Roman" w:hAnsi="Century Gothic" w:cs="Arial"/>
          <w:lang w:val="es-CO" w:eastAsia="es-ES"/>
        </w:rPr>
        <w:t>su competencia</w:t>
      </w:r>
      <w:r w:rsidR="00BA3323" w:rsidRPr="008D1009">
        <w:rPr>
          <w:rFonts w:ascii="Century Gothic" w:eastAsia="Times New Roman" w:hAnsi="Century Gothic" w:cs="Arial"/>
          <w:lang w:val="es-CO" w:eastAsia="es-ES"/>
        </w:rPr>
        <w:t xml:space="preserve">, toda vez que, como de manera reiterada lo ha enfatizado esta Corporación, </w:t>
      </w:r>
      <w:r w:rsidR="002D315F" w:rsidRPr="008D1009">
        <w:rPr>
          <w:rFonts w:ascii="Century Gothic" w:eastAsia="Times New Roman" w:hAnsi="Century Gothic" w:cs="Arial"/>
          <w:lang w:val="es-CO" w:eastAsia="es-ES"/>
        </w:rPr>
        <w:t>este mecanismo está instituido para controvertir la decisión contenida en el laudo arbitral por errores in procediendo y no como una segunda instancia para revisar el fondo del asunto.</w:t>
      </w:r>
    </w:p>
    <w:p w14:paraId="493B1D07" w14:textId="77777777" w:rsidR="002D315F" w:rsidRPr="008D1009" w:rsidRDefault="002D315F" w:rsidP="00BA3323">
      <w:pPr>
        <w:spacing w:after="0" w:line="360" w:lineRule="auto"/>
        <w:jc w:val="both"/>
        <w:rPr>
          <w:rFonts w:ascii="Century Gothic" w:eastAsia="Times New Roman" w:hAnsi="Century Gothic" w:cs="Arial"/>
          <w:lang w:val="es-CO" w:eastAsia="es-ES"/>
        </w:rPr>
      </w:pPr>
    </w:p>
    <w:p w14:paraId="7BD5694F" w14:textId="77777777" w:rsidR="00FC0806" w:rsidRPr="008D1009" w:rsidRDefault="00A03DB1" w:rsidP="005E089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En ese orden de ideas, </w:t>
      </w:r>
      <w:r w:rsidR="00D7410A" w:rsidRPr="008D1009">
        <w:rPr>
          <w:rFonts w:ascii="Century Gothic" w:eastAsia="Times New Roman" w:hAnsi="Century Gothic" w:cs="Arial"/>
          <w:lang w:val="es-CO" w:eastAsia="es-ES"/>
        </w:rPr>
        <w:t xml:space="preserve">resulta </w:t>
      </w:r>
      <w:r w:rsidRPr="008D1009">
        <w:rPr>
          <w:rFonts w:ascii="Century Gothic" w:eastAsia="Times New Roman" w:hAnsi="Century Gothic" w:cs="Arial"/>
          <w:lang w:val="es-CO" w:eastAsia="es-ES"/>
        </w:rPr>
        <w:t>forzoso con</w:t>
      </w:r>
      <w:r w:rsidR="005A7C7B" w:rsidRPr="008D1009">
        <w:rPr>
          <w:rFonts w:ascii="Century Gothic" w:eastAsia="Times New Roman" w:hAnsi="Century Gothic" w:cs="Arial"/>
          <w:lang w:val="es-CO" w:eastAsia="es-ES"/>
        </w:rPr>
        <w:t xml:space="preserve">cluir que </w:t>
      </w:r>
      <w:r w:rsidR="00F73DE9" w:rsidRPr="008D1009">
        <w:rPr>
          <w:rFonts w:ascii="Century Gothic" w:eastAsia="Times New Roman" w:hAnsi="Century Gothic" w:cs="Arial"/>
          <w:lang w:val="es-CO" w:eastAsia="es-ES"/>
        </w:rPr>
        <w:t>la causal de anulación por fallo en conciencia alegada por el Ministerio Público no está</w:t>
      </w:r>
      <w:r w:rsidR="004B05CC" w:rsidRPr="008D1009">
        <w:rPr>
          <w:rFonts w:ascii="Century Gothic" w:eastAsia="Times New Roman" w:hAnsi="Century Gothic" w:cs="Arial"/>
          <w:lang w:val="es-CO" w:eastAsia="es-ES"/>
        </w:rPr>
        <w:t xml:space="preserve"> llamada a prosperar, por cuanto, al existir libertad</w:t>
      </w:r>
      <w:r w:rsidR="00561D36" w:rsidRPr="008D1009">
        <w:rPr>
          <w:rFonts w:ascii="Century Gothic" w:eastAsia="Times New Roman" w:hAnsi="Century Gothic" w:cs="Arial"/>
          <w:lang w:val="es-CO" w:eastAsia="es-ES"/>
        </w:rPr>
        <w:t xml:space="preserve"> de medios demostrativos</w:t>
      </w:r>
      <w:r w:rsidR="004B05CC" w:rsidRPr="008D1009">
        <w:rPr>
          <w:rFonts w:ascii="Century Gothic" w:eastAsia="Times New Roman" w:hAnsi="Century Gothic" w:cs="Arial"/>
          <w:lang w:val="es-CO" w:eastAsia="es-ES"/>
        </w:rPr>
        <w:t xml:space="preserve"> </w:t>
      </w:r>
      <w:r w:rsidR="00BB24AD" w:rsidRPr="008D1009">
        <w:rPr>
          <w:rFonts w:ascii="Century Gothic" w:eastAsia="Times New Roman" w:hAnsi="Century Gothic" w:cs="Arial"/>
          <w:lang w:val="es-CO" w:eastAsia="es-ES"/>
        </w:rPr>
        <w:t xml:space="preserve">para </w:t>
      </w:r>
      <w:r w:rsidR="00561D36" w:rsidRPr="008D1009">
        <w:rPr>
          <w:rFonts w:ascii="Century Gothic" w:eastAsia="Times New Roman" w:hAnsi="Century Gothic" w:cs="Arial"/>
          <w:lang w:val="es-CO" w:eastAsia="es-ES"/>
        </w:rPr>
        <w:t xml:space="preserve">acreditar </w:t>
      </w:r>
      <w:r w:rsidR="00BB24AD" w:rsidRPr="008D1009">
        <w:rPr>
          <w:rFonts w:ascii="Century Gothic" w:eastAsia="Times New Roman" w:hAnsi="Century Gothic" w:cs="Arial"/>
          <w:lang w:val="es-CO" w:eastAsia="es-ES"/>
        </w:rPr>
        <w:t xml:space="preserve">la </w:t>
      </w:r>
      <w:r w:rsidR="004B05CC" w:rsidRPr="008D1009">
        <w:rPr>
          <w:rFonts w:ascii="Century Gothic" w:eastAsia="Times New Roman" w:hAnsi="Century Gothic" w:cs="Arial"/>
          <w:lang w:val="es-CO" w:eastAsia="es-ES"/>
        </w:rPr>
        <w:t xml:space="preserve">existencia y </w:t>
      </w:r>
      <w:r w:rsidR="00C45056" w:rsidRPr="008D1009">
        <w:rPr>
          <w:rFonts w:ascii="Century Gothic" w:eastAsia="Times New Roman" w:hAnsi="Century Gothic" w:cs="Arial"/>
          <w:lang w:val="es-CO" w:eastAsia="es-ES"/>
        </w:rPr>
        <w:t xml:space="preserve">el </w:t>
      </w:r>
      <w:r w:rsidR="004B05CC" w:rsidRPr="008D1009">
        <w:rPr>
          <w:rFonts w:ascii="Century Gothic" w:eastAsia="Times New Roman" w:hAnsi="Century Gothic" w:cs="Arial"/>
          <w:lang w:val="es-CO" w:eastAsia="es-ES"/>
        </w:rPr>
        <w:t>contenido del acto administrativo</w:t>
      </w:r>
      <w:r w:rsidR="00BB24AD" w:rsidRPr="008D1009">
        <w:rPr>
          <w:rFonts w:ascii="Century Gothic" w:eastAsia="Times New Roman" w:hAnsi="Century Gothic" w:cs="Arial"/>
          <w:lang w:val="es-CO" w:eastAsia="es-ES"/>
        </w:rPr>
        <w:t xml:space="preserve">, éste podía </w:t>
      </w:r>
      <w:r w:rsidR="00561D36" w:rsidRPr="008D1009">
        <w:rPr>
          <w:rFonts w:ascii="Century Gothic" w:eastAsia="Times New Roman" w:hAnsi="Century Gothic" w:cs="Arial"/>
          <w:lang w:val="es-CO" w:eastAsia="es-ES"/>
        </w:rPr>
        <w:t>probarse</w:t>
      </w:r>
      <w:r w:rsidR="00BB24AD" w:rsidRPr="008D1009">
        <w:rPr>
          <w:rFonts w:ascii="Century Gothic" w:eastAsia="Times New Roman" w:hAnsi="Century Gothic" w:cs="Arial"/>
          <w:lang w:val="es-CO" w:eastAsia="es-ES"/>
        </w:rPr>
        <w:t xml:space="preserve"> por cualquier medio conducente </w:t>
      </w:r>
      <w:r w:rsidR="008B4CEE" w:rsidRPr="008D1009">
        <w:rPr>
          <w:rFonts w:ascii="Century Gothic" w:eastAsia="Times New Roman" w:hAnsi="Century Gothic" w:cs="Arial"/>
          <w:lang w:val="es-CO" w:eastAsia="es-ES"/>
        </w:rPr>
        <w:t xml:space="preserve">y no </w:t>
      </w:r>
      <w:r w:rsidR="00667941" w:rsidRPr="008D1009">
        <w:rPr>
          <w:rFonts w:ascii="Century Gothic" w:eastAsia="Times New Roman" w:hAnsi="Century Gothic" w:cs="Arial"/>
          <w:lang w:val="es-CO" w:eastAsia="es-ES"/>
        </w:rPr>
        <w:t>solamente</w:t>
      </w:r>
      <w:r w:rsidR="00BB24AD" w:rsidRPr="008D1009">
        <w:rPr>
          <w:rFonts w:ascii="Century Gothic" w:eastAsia="Times New Roman" w:hAnsi="Century Gothic" w:cs="Arial"/>
          <w:lang w:val="es-CO" w:eastAsia="es-ES"/>
        </w:rPr>
        <w:t xml:space="preserve"> con copia de su texto</w:t>
      </w:r>
      <w:r w:rsidR="00561D36" w:rsidRPr="008D1009">
        <w:rPr>
          <w:rFonts w:ascii="Century Gothic" w:eastAsia="Times New Roman" w:hAnsi="Century Gothic" w:cs="Arial"/>
          <w:lang w:val="es-CO" w:eastAsia="es-ES"/>
        </w:rPr>
        <w:t>, como si se trata de una norma jur</w:t>
      </w:r>
      <w:r w:rsidR="00C7289F" w:rsidRPr="008D1009">
        <w:rPr>
          <w:rFonts w:ascii="Century Gothic" w:eastAsia="Times New Roman" w:hAnsi="Century Gothic" w:cs="Arial"/>
          <w:lang w:val="es-CO" w:eastAsia="es-ES"/>
        </w:rPr>
        <w:t>ídica de orden local</w:t>
      </w:r>
      <w:r w:rsidR="00FC0806" w:rsidRPr="008D1009">
        <w:rPr>
          <w:rFonts w:ascii="Century Gothic" w:eastAsia="Times New Roman" w:hAnsi="Century Gothic" w:cs="Arial"/>
          <w:lang w:val="es-CO" w:eastAsia="es-ES"/>
        </w:rPr>
        <w:t>.</w:t>
      </w:r>
    </w:p>
    <w:p w14:paraId="4535FEC0" w14:textId="77777777" w:rsidR="00FC0806" w:rsidRPr="008D1009" w:rsidRDefault="00FC0806" w:rsidP="005E0898">
      <w:pPr>
        <w:spacing w:after="0" w:line="360" w:lineRule="auto"/>
        <w:jc w:val="both"/>
        <w:rPr>
          <w:rFonts w:ascii="Century Gothic" w:eastAsia="Times New Roman" w:hAnsi="Century Gothic" w:cs="Arial"/>
          <w:lang w:val="es-CO" w:eastAsia="es-ES"/>
        </w:rPr>
      </w:pPr>
    </w:p>
    <w:p w14:paraId="437AD9C0" w14:textId="77777777" w:rsidR="004A2183" w:rsidRPr="008D1009" w:rsidRDefault="00FC0806" w:rsidP="005E089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En razón de lo anterior, </w:t>
      </w:r>
      <w:r w:rsidR="00BC4541" w:rsidRPr="008D1009">
        <w:rPr>
          <w:rFonts w:ascii="Century Gothic" w:eastAsia="Times New Roman" w:hAnsi="Century Gothic" w:cs="Arial"/>
          <w:lang w:val="es-CO" w:eastAsia="es-ES"/>
        </w:rPr>
        <w:t>la decisión del t</w:t>
      </w:r>
      <w:r w:rsidR="00BE482C" w:rsidRPr="008D1009">
        <w:rPr>
          <w:rFonts w:ascii="Century Gothic" w:eastAsia="Times New Roman" w:hAnsi="Century Gothic" w:cs="Arial"/>
          <w:lang w:val="es-CO" w:eastAsia="es-ES"/>
        </w:rPr>
        <w:t xml:space="preserve">ribunal de tener por acreditada la existencia de una urgencia manifiesta con base en lo que las partes dejaron expresado en la parte considerativa del contrato, </w:t>
      </w:r>
      <w:r w:rsidR="00C7289F" w:rsidRPr="008D1009">
        <w:rPr>
          <w:rFonts w:ascii="Century Gothic" w:eastAsia="Times New Roman" w:hAnsi="Century Gothic" w:cs="Arial"/>
          <w:lang w:val="es-CO" w:eastAsia="es-ES"/>
        </w:rPr>
        <w:t xml:space="preserve">en </w:t>
      </w:r>
      <w:r w:rsidR="00BE482C" w:rsidRPr="008D1009">
        <w:rPr>
          <w:rFonts w:ascii="Century Gothic" w:eastAsia="Times New Roman" w:hAnsi="Century Gothic" w:cs="Arial"/>
          <w:lang w:val="es-CO" w:eastAsia="es-ES"/>
        </w:rPr>
        <w:t xml:space="preserve">la que </w:t>
      </w:r>
      <w:r w:rsidR="00C7289F" w:rsidRPr="008D1009">
        <w:rPr>
          <w:rFonts w:ascii="Century Gothic" w:eastAsia="Times New Roman" w:hAnsi="Century Gothic" w:cs="Arial"/>
          <w:lang w:val="es-CO" w:eastAsia="es-ES"/>
        </w:rPr>
        <w:t xml:space="preserve">no sólo se hizo mención </w:t>
      </w:r>
      <w:r w:rsidR="00554D8E" w:rsidRPr="008D1009">
        <w:rPr>
          <w:rFonts w:ascii="Century Gothic" w:eastAsia="Times New Roman" w:hAnsi="Century Gothic" w:cs="Arial"/>
          <w:lang w:val="es-CO" w:eastAsia="es-ES"/>
        </w:rPr>
        <w:t xml:space="preserve">a </w:t>
      </w:r>
      <w:r w:rsidR="006040BC" w:rsidRPr="008D1009">
        <w:rPr>
          <w:rFonts w:ascii="Century Gothic" w:eastAsia="Times New Roman" w:hAnsi="Century Gothic" w:cs="Arial"/>
          <w:lang w:val="es-CO" w:eastAsia="es-ES"/>
        </w:rPr>
        <w:t xml:space="preserve">que dicha </w:t>
      </w:r>
      <w:r w:rsidR="006040BC" w:rsidRPr="008D1009">
        <w:rPr>
          <w:rFonts w:ascii="Century Gothic" w:eastAsia="Times New Roman" w:hAnsi="Century Gothic" w:cs="Arial"/>
          <w:lang w:val="es-CO" w:eastAsia="es-ES"/>
        </w:rPr>
        <w:lastRenderedPageBreak/>
        <w:t xml:space="preserve">declaración se hizo mediante el decreto 298 de 1998, </w:t>
      </w:r>
      <w:r w:rsidR="00C7289F" w:rsidRPr="008D1009">
        <w:rPr>
          <w:rFonts w:ascii="Century Gothic" w:eastAsia="Times New Roman" w:hAnsi="Century Gothic" w:cs="Arial"/>
          <w:lang w:val="es-CO" w:eastAsia="es-ES"/>
        </w:rPr>
        <w:t xml:space="preserve">sino a las condiciones </w:t>
      </w:r>
      <w:r w:rsidR="00554D8E" w:rsidRPr="008D1009">
        <w:rPr>
          <w:rFonts w:ascii="Century Gothic" w:eastAsia="Times New Roman" w:hAnsi="Century Gothic" w:cs="Arial"/>
          <w:lang w:val="es-CO" w:eastAsia="es-ES"/>
        </w:rPr>
        <w:t>sobre las cuales se fundó</w:t>
      </w:r>
      <w:r w:rsidR="006040BC" w:rsidRPr="008D1009">
        <w:rPr>
          <w:rFonts w:ascii="Century Gothic" w:eastAsia="Times New Roman" w:hAnsi="Century Gothic" w:cs="Arial"/>
          <w:lang w:val="es-CO" w:eastAsia="es-ES"/>
        </w:rPr>
        <w:t>,</w:t>
      </w:r>
      <w:r w:rsidR="00C7289F" w:rsidRPr="008D1009">
        <w:rPr>
          <w:rFonts w:ascii="Century Gothic" w:eastAsia="Times New Roman" w:hAnsi="Century Gothic" w:cs="Arial"/>
          <w:lang w:val="es-CO" w:eastAsia="es-ES"/>
        </w:rPr>
        <w:t xml:space="preserve"> no puede calificarse </w:t>
      </w:r>
      <w:r w:rsidR="00347458" w:rsidRPr="008D1009">
        <w:rPr>
          <w:rFonts w:ascii="Century Gothic" w:eastAsia="Times New Roman" w:hAnsi="Century Gothic" w:cs="Arial"/>
          <w:lang w:val="es-CO" w:eastAsia="es-ES"/>
        </w:rPr>
        <w:t>como un fallo en conciencia</w:t>
      </w:r>
      <w:r w:rsidR="00C7289F" w:rsidRPr="008D1009">
        <w:rPr>
          <w:rFonts w:ascii="Century Gothic" w:eastAsia="Times New Roman" w:hAnsi="Century Gothic" w:cs="Arial"/>
          <w:lang w:val="es-CO" w:eastAsia="es-ES"/>
        </w:rPr>
        <w:t>,</w:t>
      </w:r>
      <w:r w:rsidR="00347458" w:rsidRPr="008D1009">
        <w:rPr>
          <w:rFonts w:ascii="Century Gothic" w:eastAsia="Times New Roman" w:hAnsi="Century Gothic" w:cs="Arial"/>
          <w:lang w:val="es-CO" w:eastAsia="es-ES"/>
        </w:rPr>
        <w:t xml:space="preserve"> pues, como la prueba no es inconducente,</w:t>
      </w:r>
      <w:r w:rsidR="00493848" w:rsidRPr="008D1009">
        <w:rPr>
          <w:rFonts w:ascii="Century Gothic" w:eastAsia="Times New Roman" w:hAnsi="Century Gothic" w:cs="Arial"/>
          <w:lang w:val="es-CO" w:eastAsia="es-ES"/>
        </w:rPr>
        <w:t xml:space="preserve"> su valoración era procedente y, por ello, de allí</w:t>
      </w:r>
      <w:r w:rsidR="004A2183" w:rsidRPr="008D1009">
        <w:rPr>
          <w:rFonts w:ascii="Century Gothic" w:eastAsia="Times New Roman" w:hAnsi="Century Gothic" w:cs="Arial"/>
          <w:lang w:val="es-CO" w:eastAsia="es-ES"/>
        </w:rPr>
        <w:t xml:space="preserve"> </w:t>
      </w:r>
      <w:r w:rsidR="00347458" w:rsidRPr="008D1009">
        <w:rPr>
          <w:rFonts w:ascii="Century Gothic" w:eastAsia="Times New Roman" w:hAnsi="Century Gothic" w:cs="Arial"/>
          <w:lang w:val="es-CO" w:eastAsia="es-ES"/>
        </w:rPr>
        <w:t>no</w:t>
      </w:r>
      <w:r w:rsidR="00C7289F" w:rsidRPr="008D1009">
        <w:rPr>
          <w:rFonts w:ascii="Century Gothic" w:eastAsia="Times New Roman" w:hAnsi="Century Gothic" w:cs="Arial"/>
          <w:lang w:val="es-CO" w:eastAsia="es-ES"/>
        </w:rPr>
        <w:t xml:space="preserve"> </w:t>
      </w:r>
      <w:r w:rsidR="00951F7D" w:rsidRPr="008D1009">
        <w:rPr>
          <w:rFonts w:ascii="Century Gothic" w:eastAsia="Times New Roman" w:hAnsi="Century Gothic" w:cs="Arial"/>
          <w:lang w:val="es-CO" w:eastAsia="es-ES"/>
        </w:rPr>
        <w:t xml:space="preserve">puede </w:t>
      </w:r>
      <w:r w:rsidRPr="008D1009">
        <w:rPr>
          <w:rFonts w:ascii="Century Gothic" w:eastAsia="Times New Roman" w:hAnsi="Century Gothic" w:cs="Arial"/>
          <w:lang w:val="es-CO" w:eastAsia="es-ES"/>
        </w:rPr>
        <w:t xml:space="preserve">surgir </w:t>
      </w:r>
      <w:r w:rsidR="00951F7D" w:rsidRPr="008D1009">
        <w:rPr>
          <w:rFonts w:ascii="Century Gothic" w:eastAsia="Times New Roman" w:hAnsi="Century Gothic" w:cs="Arial"/>
          <w:lang w:val="es-CO" w:eastAsia="es-ES"/>
        </w:rPr>
        <w:t>la violación de</w:t>
      </w:r>
      <w:r w:rsidR="00906A3B" w:rsidRPr="008D1009">
        <w:rPr>
          <w:rFonts w:ascii="Century Gothic" w:eastAsia="Times New Roman" w:hAnsi="Century Gothic" w:cs="Arial"/>
          <w:lang w:val="es-CO" w:eastAsia="es-ES"/>
        </w:rPr>
        <w:t xml:space="preserve"> normas de </w:t>
      </w:r>
      <w:r w:rsidR="00C7289F" w:rsidRPr="008D1009">
        <w:rPr>
          <w:rFonts w:ascii="Century Gothic" w:eastAsia="Times New Roman" w:hAnsi="Century Gothic" w:cs="Arial"/>
          <w:lang w:val="es-CO" w:eastAsia="es-ES"/>
        </w:rPr>
        <w:t>derecho adjetivo probatorio</w:t>
      </w:r>
      <w:r w:rsidR="00951F7D" w:rsidRPr="008D1009">
        <w:rPr>
          <w:rFonts w:ascii="Century Gothic" w:eastAsia="Times New Roman" w:hAnsi="Century Gothic" w:cs="Arial"/>
          <w:lang w:val="es-CO" w:eastAsia="es-ES"/>
        </w:rPr>
        <w:t>,</w:t>
      </w:r>
      <w:r w:rsidR="00C7289F" w:rsidRPr="008D1009">
        <w:rPr>
          <w:rFonts w:ascii="Century Gothic" w:eastAsia="Times New Roman" w:hAnsi="Century Gothic" w:cs="Arial"/>
          <w:lang w:val="es-CO" w:eastAsia="es-ES"/>
        </w:rPr>
        <w:t xml:space="preserve"> ni que se hubie</w:t>
      </w:r>
      <w:r w:rsidR="00BB63CA" w:rsidRPr="008D1009">
        <w:rPr>
          <w:rFonts w:ascii="Century Gothic" w:eastAsia="Times New Roman" w:hAnsi="Century Gothic" w:cs="Arial"/>
          <w:lang w:val="es-CO" w:eastAsia="es-ES"/>
        </w:rPr>
        <w:t>re fallado sin prueba del hecho en el que se sustentó la decisión arbitral</w:t>
      </w:r>
      <w:r w:rsidR="004A2183" w:rsidRPr="008D1009">
        <w:rPr>
          <w:rFonts w:ascii="Century Gothic" w:eastAsia="Times New Roman" w:hAnsi="Century Gothic" w:cs="Arial"/>
          <w:lang w:val="es-CO" w:eastAsia="es-ES"/>
        </w:rPr>
        <w:t>; por el contrario, su análisis, acertado o no, da cuenta de que el laudo se profirió con base en las pruebas que obraron en el proceso y según las reglas de la sana critica, por lo cual este cargo no prospera.</w:t>
      </w:r>
    </w:p>
    <w:p w14:paraId="5B0077F6" w14:textId="77777777" w:rsidR="0082500B" w:rsidRPr="008D1009" w:rsidRDefault="0082500B" w:rsidP="006F50E9">
      <w:pPr>
        <w:spacing w:after="0" w:line="360" w:lineRule="auto"/>
        <w:jc w:val="both"/>
        <w:rPr>
          <w:rFonts w:ascii="Century Gothic" w:eastAsia="Times New Roman" w:hAnsi="Century Gothic" w:cs="Arial"/>
          <w:lang w:val="es-CO" w:eastAsia="es-ES"/>
        </w:rPr>
      </w:pPr>
    </w:p>
    <w:p w14:paraId="3C06F0B5" w14:textId="77777777" w:rsidR="006F50E9" w:rsidRPr="008D1009" w:rsidRDefault="005E0898"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b/>
          <w:lang w:val="es-CO" w:eastAsia="es-ES"/>
        </w:rPr>
        <w:t>3.3</w:t>
      </w:r>
      <w:r w:rsidR="00C12037" w:rsidRPr="0063298A">
        <w:rPr>
          <w:rFonts w:ascii="Century Gothic" w:eastAsia="Times New Roman" w:hAnsi="Century Gothic" w:cs="Arial"/>
          <w:b/>
          <w:lang w:val="es-CO" w:eastAsia="es-ES"/>
        </w:rPr>
        <w:t xml:space="preserve">. </w:t>
      </w:r>
      <w:bookmarkStart w:id="44" w:name="_Hlk21529038"/>
      <w:r w:rsidR="00C12037" w:rsidRPr="0063298A">
        <w:rPr>
          <w:rFonts w:ascii="Century Gothic" w:eastAsia="Times New Roman" w:hAnsi="Century Gothic" w:cs="Arial"/>
          <w:b/>
          <w:lang w:val="es-CO" w:eastAsia="es-ES"/>
        </w:rPr>
        <w:t xml:space="preserve">Causal 9: </w:t>
      </w:r>
      <w:r w:rsidR="001875BD" w:rsidRPr="0063298A">
        <w:rPr>
          <w:rFonts w:ascii="Century Gothic" w:eastAsia="Times New Roman" w:hAnsi="Century Gothic" w:cs="Arial"/>
          <w:b/>
          <w:lang w:val="es-CO" w:eastAsia="es-ES"/>
        </w:rPr>
        <w:t>“</w:t>
      </w:r>
      <w:r w:rsidR="001875BD" w:rsidRPr="0063298A">
        <w:rPr>
          <w:rFonts w:ascii="Century Gothic" w:eastAsia="Times New Roman" w:hAnsi="Century Gothic" w:cs="Arial"/>
          <w:b/>
          <w:lang w:eastAsia="es-ES"/>
        </w:rPr>
        <w:t>Haber recaído</w:t>
      </w:r>
      <w:r w:rsidR="001875BD" w:rsidRPr="008D1009">
        <w:rPr>
          <w:rFonts w:ascii="Century Gothic" w:eastAsia="Times New Roman" w:hAnsi="Century Gothic" w:cs="Arial"/>
          <w:b/>
          <w:lang w:eastAsia="es-ES"/>
        </w:rPr>
        <w:t xml:space="preserve"> el laudo sobre aspectos no sujetos a la decisión de los árbitros, haber concedido más de lo pedido o no haber decidido sobre cuestiones sujetas al arbitramento”</w:t>
      </w:r>
    </w:p>
    <w:bookmarkEnd w:id="44"/>
    <w:p w14:paraId="714D2F82" w14:textId="77777777" w:rsidR="00666F4B" w:rsidRPr="008D1009" w:rsidRDefault="00666F4B" w:rsidP="006F50E9">
      <w:pPr>
        <w:spacing w:after="0" w:line="360" w:lineRule="auto"/>
        <w:jc w:val="both"/>
        <w:rPr>
          <w:rFonts w:ascii="Century Gothic" w:eastAsia="Times New Roman" w:hAnsi="Century Gothic" w:cs="Arial"/>
          <w:lang w:val="es-CO" w:eastAsia="es-ES"/>
        </w:rPr>
      </w:pPr>
    </w:p>
    <w:p w14:paraId="392493AD" w14:textId="77777777" w:rsidR="001A3B14" w:rsidRPr="008D1009" w:rsidRDefault="002A153F" w:rsidP="001A3B14">
      <w:pPr>
        <w:spacing w:after="0" w:line="360" w:lineRule="auto"/>
        <w:jc w:val="both"/>
        <w:rPr>
          <w:rFonts w:ascii="Century Gothic" w:eastAsia="Times New Roman" w:hAnsi="Century Gothic" w:cs="Arial"/>
          <w:lang w:val="es-CO" w:eastAsia="es-ES"/>
        </w:rPr>
      </w:pPr>
      <w:bookmarkStart w:id="45" w:name="_Hlk21529052"/>
      <w:r w:rsidRPr="008D1009">
        <w:rPr>
          <w:rFonts w:ascii="Century Gothic" w:eastAsia="Times New Roman" w:hAnsi="Century Gothic" w:cs="Arial"/>
          <w:lang w:eastAsia="es-ES"/>
        </w:rPr>
        <w:t>Esta</w:t>
      </w:r>
      <w:r w:rsidR="001A3B14" w:rsidRPr="008D1009">
        <w:rPr>
          <w:rFonts w:ascii="Century Gothic" w:eastAsia="Times New Roman" w:hAnsi="Century Gothic" w:cs="Arial"/>
          <w:lang w:eastAsia="es-ES"/>
        </w:rPr>
        <w:t xml:space="preserve"> causal se refiere de manera concreta a los eventos de fallo </w:t>
      </w:r>
      <w:r w:rsidR="001A3B14" w:rsidRPr="008D1009">
        <w:rPr>
          <w:rFonts w:ascii="Century Gothic" w:eastAsia="Times New Roman" w:hAnsi="Century Gothic" w:cs="Arial"/>
          <w:i/>
          <w:lang w:eastAsia="es-ES"/>
        </w:rPr>
        <w:t>extra petita</w:t>
      </w:r>
      <w:r w:rsidR="001A3B14" w:rsidRPr="008D1009">
        <w:rPr>
          <w:rFonts w:ascii="Century Gothic" w:eastAsia="Times New Roman" w:hAnsi="Century Gothic" w:cs="Arial"/>
          <w:lang w:eastAsia="es-ES"/>
        </w:rPr>
        <w:t xml:space="preserve"> (el que resuelve sobre un asunto no sujeto a la decisión de los árbitros), </w:t>
      </w:r>
      <w:r w:rsidR="001A3B14" w:rsidRPr="008D1009">
        <w:rPr>
          <w:rFonts w:ascii="Century Gothic" w:eastAsia="Times New Roman" w:hAnsi="Century Gothic" w:cs="Arial"/>
          <w:i/>
          <w:lang w:eastAsia="es-ES"/>
        </w:rPr>
        <w:t>ultra petita</w:t>
      </w:r>
      <w:r w:rsidR="001A3B14" w:rsidRPr="008D1009">
        <w:rPr>
          <w:rFonts w:ascii="Century Gothic" w:eastAsia="Times New Roman" w:hAnsi="Century Gothic" w:cs="Arial"/>
          <w:lang w:eastAsia="es-ES"/>
        </w:rPr>
        <w:t xml:space="preserve"> (el que </w:t>
      </w:r>
      <w:r w:rsidRPr="008D1009">
        <w:rPr>
          <w:rFonts w:ascii="Century Gothic" w:eastAsia="Times New Roman" w:hAnsi="Century Gothic" w:cs="Arial"/>
          <w:lang w:eastAsia="es-ES"/>
        </w:rPr>
        <w:t xml:space="preserve">concede </w:t>
      </w:r>
      <w:r w:rsidR="001A3B14" w:rsidRPr="008D1009">
        <w:rPr>
          <w:rFonts w:ascii="Century Gothic" w:eastAsia="Times New Roman" w:hAnsi="Century Gothic" w:cs="Arial"/>
          <w:lang w:eastAsia="es-ES"/>
        </w:rPr>
        <w:t xml:space="preserve">más de lo pedido) y </w:t>
      </w:r>
      <w:r w:rsidR="001A3B14" w:rsidRPr="008D1009">
        <w:rPr>
          <w:rFonts w:ascii="Century Gothic" w:eastAsia="Times New Roman" w:hAnsi="Century Gothic" w:cs="Arial"/>
          <w:i/>
          <w:lang w:eastAsia="es-ES"/>
        </w:rPr>
        <w:t>citra petita</w:t>
      </w:r>
      <w:r w:rsidR="001A3B14" w:rsidRPr="008D1009">
        <w:rPr>
          <w:rFonts w:ascii="Century Gothic" w:eastAsia="Times New Roman" w:hAnsi="Century Gothic" w:cs="Arial"/>
          <w:lang w:eastAsia="es-ES"/>
        </w:rPr>
        <w:t xml:space="preserve"> (el que deja de resolver una cue</w:t>
      </w:r>
      <w:r w:rsidR="00AF390B" w:rsidRPr="008D1009">
        <w:rPr>
          <w:rFonts w:ascii="Century Gothic" w:eastAsia="Times New Roman" w:hAnsi="Century Gothic" w:cs="Arial"/>
          <w:lang w:eastAsia="es-ES"/>
        </w:rPr>
        <w:t xml:space="preserve">stión sometida al arbitramento) y </w:t>
      </w:r>
      <w:r w:rsidR="001A3B14" w:rsidRPr="008D1009">
        <w:rPr>
          <w:rFonts w:ascii="Century Gothic" w:eastAsia="Times New Roman" w:hAnsi="Century Gothic" w:cs="Arial"/>
          <w:lang w:val="es-CO" w:eastAsia="es-ES"/>
        </w:rPr>
        <w:t>c</w:t>
      </w:r>
      <w:r w:rsidR="00AF390B" w:rsidRPr="008D1009">
        <w:rPr>
          <w:rFonts w:ascii="Century Gothic" w:eastAsia="Times New Roman" w:hAnsi="Century Gothic" w:cs="Arial"/>
          <w:lang w:val="es-CO" w:eastAsia="es-ES"/>
        </w:rPr>
        <w:t>orresponde a</w:t>
      </w:r>
      <w:r w:rsidR="001A3B14" w:rsidRPr="008D1009">
        <w:rPr>
          <w:rFonts w:ascii="Century Gothic" w:eastAsia="Times New Roman" w:hAnsi="Century Gothic" w:cs="Arial"/>
          <w:lang w:val="es-CO" w:eastAsia="es-ES"/>
        </w:rPr>
        <w:t xml:space="preserve"> una de las reglas de la congruencia de la sentencia, que es la que se funda en la comparación entre las pretensiones y las decisiones contenidas en la parte resolutiva, tal como dispone </w:t>
      </w:r>
      <w:r w:rsidR="001D5AA8" w:rsidRPr="008D1009">
        <w:rPr>
          <w:rFonts w:ascii="Century Gothic" w:eastAsia="Times New Roman" w:hAnsi="Century Gothic" w:cs="Arial"/>
          <w:lang w:val="es-CO" w:eastAsia="es-ES"/>
        </w:rPr>
        <w:t xml:space="preserve">el </w:t>
      </w:r>
      <w:r w:rsidR="001A3B14" w:rsidRPr="008D1009">
        <w:rPr>
          <w:rFonts w:ascii="Century Gothic" w:eastAsia="Times New Roman" w:hAnsi="Century Gothic" w:cs="Arial"/>
          <w:lang w:val="es-CO" w:eastAsia="es-ES"/>
        </w:rPr>
        <w:t>artículo 281 del C.G.P.:</w:t>
      </w:r>
    </w:p>
    <w:bookmarkEnd w:id="45"/>
    <w:p w14:paraId="4B421AA8" w14:textId="77777777" w:rsidR="001A3B14" w:rsidRPr="008D1009" w:rsidRDefault="001A3B14" w:rsidP="001A3B14">
      <w:pPr>
        <w:spacing w:after="0" w:line="360" w:lineRule="auto"/>
        <w:jc w:val="both"/>
        <w:rPr>
          <w:rFonts w:ascii="Century Gothic" w:eastAsia="Times New Roman" w:hAnsi="Century Gothic" w:cs="Arial"/>
          <w:lang w:val="es-CO" w:eastAsia="es-ES"/>
        </w:rPr>
      </w:pPr>
    </w:p>
    <w:p w14:paraId="42056B75" w14:textId="77777777" w:rsidR="001A3B14" w:rsidRPr="008D1009" w:rsidRDefault="001A3B14" w:rsidP="001A3B14">
      <w:pPr>
        <w:spacing w:after="0" w:line="276" w:lineRule="auto"/>
        <w:ind w:left="567" w:right="567"/>
        <w:jc w:val="both"/>
        <w:rPr>
          <w:rFonts w:ascii="Century Gothic" w:eastAsia="Times New Roman" w:hAnsi="Century Gothic" w:cs="Arial"/>
          <w:lang w:eastAsia="es-ES"/>
        </w:rPr>
      </w:pPr>
      <w:bookmarkStart w:id="46" w:name="281"/>
      <w:r w:rsidRPr="008D1009">
        <w:rPr>
          <w:rFonts w:ascii="Century Gothic" w:eastAsia="Times New Roman" w:hAnsi="Century Gothic" w:cs="Arial"/>
          <w:bCs/>
          <w:i/>
          <w:lang w:eastAsia="es-ES"/>
        </w:rPr>
        <w:t>“</w:t>
      </w:r>
      <w:r w:rsidRPr="008D1009">
        <w:rPr>
          <w:rFonts w:ascii="Century Gothic" w:eastAsia="Times New Roman" w:hAnsi="Century Gothic" w:cs="Arial"/>
          <w:bCs/>
          <w:sz w:val="20"/>
          <w:szCs w:val="20"/>
          <w:lang w:eastAsia="es-ES"/>
        </w:rPr>
        <w:t>Artículo 281 C.G.P. Congruencias.</w:t>
      </w:r>
      <w:bookmarkEnd w:id="46"/>
      <w:r w:rsidRPr="008D1009">
        <w:rPr>
          <w:rFonts w:ascii="Century Gothic" w:eastAsia="Times New Roman" w:hAnsi="Century Gothic" w:cs="Arial"/>
          <w:sz w:val="20"/>
          <w:szCs w:val="20"/>
          <w:lang w:eastAsia="es-ES"/>
        </w:rPr>
        <w:t xml:space="preserve"> (…) No podrá condenarse al demandado por cantidad superior </w:t>
      </w:r>
      <w:r w:rsidRPr="008D1009">
        <w:rPr>
          <w:rFonts w:ascii="Century Gothic" w:eastAsia="Times New Roman" w:hAnsi="Century Gothic" w:cs="Arial"/>
          <w:b/>
          <w:sz w:val="20"/>
          <w:szCs w:val="20"/>
          <w:lang w:eastAsia="es-ES"/>
        </w:rPr>
        <w:t>o por objeto distinto del pretendido en la demanda ni por causa diferente a la invocada en esta</w:t>
      </w:r>
      <w:r w:rsidRPr="008D1009">
        <w:rPr>
          <w:rFonts w:ascii="Century Gothic" w:eastAsia="Times New Roman" w:hAnsi="Century Gothic" w:cs="Arial"/>
          <w:i/>
          <w:lang w:eastAsia="es-ES"/>
        </w:rPr>
        <w:t xml:space="preserve">” </w:t>
      </w:r>
      <w:r w:rsidRPr="008D1009">
        <w:rPr>
          <w:rFonts w:ascii="Century Gothic" w:eastAsia="Times New Roman" w:hAnsi="Century Gothic" w:cs="Arial"/>
          <w:lang w:eastAsia="es-ES"/>
        </w:rPr>
        <w:t>(destaca la Sala).</w:t>
      </w:r>
    </w:p>
    <w:p w14:paraId="64F84BD5" w14:textId="77777777" w:rsidR="001A3B14" w:rsidRPr="008D1009" w:rsidRDefault="001A3B14" w:rsidP="006F50E9">
      <w:pPr>
        <w:spacing w:after="0" w:line="360" w:lineRule="auto"/>
        <w:jc w:val="both"/>
        <w:rPr>
          <w:rFonts w:ascii="Century Gothic" w:eastAsia="Times New Roman" w:hAnsi="Century Gothic" w:cs="Arial"/>
          <w:lang w:val="es-CO" w:eastAsia="es-ES"/>
        </w:rPr>
      </w:pPr>
    </w:p>
    <w:p w14:paraId="24820C89" w14:textId="77777777" w:rsidR="0012674C" w:rsidRPr="008D1009" w:rsidRDefault="0012674C" w:rsidP="0012674C">
      <w:pPr>
        <w:spacing w:after="0" w:line="360" w:lineRule="auto"/>
        <w:jc w:val="both"/>
        <w:rPr>
          <w:rFonts w:ascii="Century Gothic" w:eastAsia="Times New Roman" w:hAnsi="Century Gothic" w:cs="Arial"/>
          <w:lang w:val="es-ES_tradnl" w:eastAsia="es-ES"/>
        </w:rPr>
      </w:pPr>
      <w:bookmarkStart w:id="47" w:name="_Hlk21529113"/>
      <w:r w:rsidRPr="008D1009">
        <w:rPr>
          <w:rFonts w:ascii="Century Gothic" w:eastAsia="Times New Roman" w:hAnsi="Century Gothic" w:cs="Arial"/>
          <w:lang w:val="es-ES_tradnl" w:eastAsia="es-ES"/>
        </w:rPr>
        <w:t xml:space="preserve">De la simple lectura de la causal  se advierte que su análisis </w:t>
      </w:r>
      <w:r w:rsidR="00CF000C" w:rsidRPr="008D1009">
        <w:rPr>
          <w:rFonts w:ascii="Century Gothic" w:eastAsia="Times New Roman" w:hAnsi="Century Gothic" w:cs="Arial"/>
          <w:lang w:val="es-ES_tradnl" w:eastAsia="es-ES"/>
        </w:rPr>
        <w:t>implica</w:t>
      </w:r>
      <w:r w:rsidRPr="008D1009">
        <w:rPr>
          <w:rFonts w:ascii="Century Gothic" w:eastAsia="Times New Roman" w:hAnsi="Century Gothic" w:cs="Arial"/>
          <w:lang w:val="es-ES_tradnl" w:eastAsia="es-ES"/>
        </w:rPr>
        <w:t xml:space="preserve"> la comparación entre las pretensiones de la demanda – o las excepciones de la contestación</w:t>
      </w:r>
      <w:r w:rsidR="001E0866" w:rsidRPr="008D1009">
        <w:rPr>
          <w:rFonts w:ascii="Century Gothic" w:eastAsia="Times New Roman" w:hAnsi="Century Gothic" w:cs="Arial"/>
          <w:lang w:val="es-ES_tradnl" w:eastAsia="es-ES"/>
        </w:rPr>
        <w:t>,</w:t>
      </w:r>
      <w:r w:rsidRPr="008D1009">
        <w:rPr>
          <w:rFonts w:ascii="Century Gothic" w:eastAsia="Times New Roman" w:hAnsi="Century Gothic" w:cs="Arial"/>
          <w:lang w:val="es-ES_tradnl" w:eastAsia="es-ES"/>
        </w:rPr>
        <w:t xml:space="preserve"> en su caso- y las decisiones del laudo arbitral y que no se funda en la contradicción entre las distintas motivaciones, sino en la decisión que se evidencia como excedida, deficitaria o desviada en relación con las pretensiones. </w:t>
      </w:r>
    </w:p>
    <w:bookmarkEnd w:id="47"/>
    <w:p w14:paraId="2C27BBA9" w14:textId="77777777" w:rsidR="00544D7C" w:rsidRPr="008D1009" w:rsidRDefault="00544D7C" w:rsidP="0012674C">
      <w:pPr>
        <w:spacing w:after="0" w:line="360" w:lineRule="auto"/>
        <w:jc w:val="both"/>
        <w:rPr>
          <w:rFonts w:ascii="Century Gothic" w:eastAsia="Times New Roman" w:hAnsi="Century Gothic" w:cs="Arial"/>
          <w:lang w:val="es-ES_tradnl" w:eastAsia="es-ES"/>
        </w:rPr>
      </w:pPr>
    </w:p>
    <w:p w14:paraId="0B571EB6" w14:textId="77777777" w:rsidR="00544D7C" w:rsidRPr="008D1009" w:rsidRDefault="00544D7C" w:rsidP="00544D7C">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En ese sentido, la Sección Tercera de esta Corporación ha mencionado que (se transcribe de forma literal):</w:t>
      </w:r>
    </w:p>
    <w:p w14:paraId="2841D734" w14:textId="77777777" w:rsidR="00544D7C" w:rsidRPr="008D1009" w:rsidRDefault="00544D7C" w:rsidP="00544D7C">
      <w:pPr>
        <w:spacing w:after="0" w:line="360" w:lineRule="auto"/>
        <w:jc w:val="both"/>
        <w:rPr>
          <w:rFonts w:ascii="Century Gothic" w:eastAsia="Times New Roman" w:hAnsi="Century Gothic" w:cs="Arial"/>
          <w:lang w:val="es-CO" w:eastAsia="es-ES"/>
        </w:rPr>
      </w:pPr>
    </w:p>
    <w:p w14:paraId="00E9AA61" w14:textId="77777777" w:rsidR="00544D7C" w:rsidRPr="008D1009" w:rsidRDefault="00544D7C" w:rsidP="00544D7C">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i/>
          <w:lang w:eastAsia="es-ES"/>
        </w:rPr>
        <w:t>“</w:t>
      </w:r>
      <w:r w:rsidRPr="008D1009">
        <w:rPr>
          <w:rFonts w:ascii="Century Gothic" w:eastAsia="Times New Roman" w:hAnsi="Century Gothic" w:cs="Arial"/>
          <w:sz w:val="20"/>
          <w:szCs w:val="20"/>
          <w:lang w:eastAsia="es-ES"/>
        </w:rPr>
        <w:t xml:space="preserve">Así, por regla general, a efectos de determinar la configuración de la causal en comento debe realizarse un cotejo o ejercicio comparativo </w:t>
      </w:r>
      <w:r w:rsidRPr="008D1009">
        <w:rPr>
          <w:rFonts w:ascii="Century Gothic" w:eastAsia="Times New Roman" w:hAnsi="Century Gothic" w:cs="Arial"/>
          <w:b/>
          <w:sz w:val="20"/>
          <w:szCs w:val="20"/>
          <w:lang w:eastAsia="es-ES"/>
        </w:rPr>
        <w:t>entre los hechos y las pretensiones de la demanda o su causa petendi, o lo uno y lo otro, con la parte resolutiva de la sentencia judicial,</w:t>
      </w:r>
      <w:r w:rsidRPr="008D1009">
        <w:rPr>
          <w:rFonts w:ascii="Century Gothic" w:eastAsia="Times New Roman" w:hAnsi="Century Gothic" w:cs="Arial"/>
          <w:sz w:val="20"/>
          <w:szCs w:val="20"/>
          <w:lang w:eastAsia="es-ES"/>
        </w:rPr>
        <w:t xml:space="preserve"> </w:t>
      </w:r>
      <w:r w:rsidRPr="008D1009">
        <w:rPr>
          <w:rFonts w:ascii="Century Gothic" w:eastAsia="Times New Roman" w:hAnsi="Century Gothic" w:cs="Arial"/>
          <w:b/>
          <w:sz w:val="20"/>
          <w:szCs w:val="20"/>
          <w:lang w:eastAsia="es-ES"/>
        </w:rPr>
        <w:t xml:space="preserve">descartándose de ésta forma, y también por regla general, que la consonancia como vicio in procedendo se configure cuando haya discrepancia entre aquellas y las motivaciones de la </w:t>
      </w:r>
      <w:r w:rsidRPr="008D1009">
        <w:rPr>
          <w:rFonts w:ascii="Century Gothic" w:eastAsia="Times New Roman" w:hAnsi="Century Gothic" w:cs="Arial"/>
          <w:b/>
          <w:sz w:val="20"/>
          <w:szCs w:val="20"/>
          <w:lang w:eastAsia="es-ES"/>
        </w:rPr>
        <w:lastRenderedPageBreak/>
        <w:t>decisión.</w:t>
      </w:r>
      <w:r w:rsidRPr="008D1009">
        <w:rPr>
          <w:rFonts w:ascii="Century Gothic" w:eastAsia="Times New Roman" w:hAnsi="Century Gothic" w:cs="Arial"/>
          <w:sz w:val="20"/>
          <w:szCs w:val="20"/>
          <w:lang w:eastAsia="es-ES"/>
        </w:rPr>
        <w:t xml:space="preserve"> (…). Por lo tanto, es necesario precisar en éste punto que la sustentación que realice el recurrente de la causal que alega debe estar encaminada fundamentalmente a demostrar su configuración, de forma tal que si los argumentos esbozados no tienen relación alguna con ésta, su impugnación estará condenada al fracaso</w:t>
      </w:r>
      <w:r w:rsidRPr="008D1009">
        <w:rPr>
          <w:rFonts w:ascii="Century Gothic" w:eastAsia="Times New Roman" w:hAnsi="Century Gothic" w:cs="Arial"/>
          <w:lang w:eastAsia="es-ES"/>
        </w:rPr>
        <w:t>”</w:t>
      </w:r>
      <w:r w:rsidRPr="008D1009">
        <w:rPr>
          <w:rFonts w:ascii="Century Gothic" w:eastAsia="Times New Roman" w:hAnsi="Century Gothic" w:cs="Arial"/>
          <w:vertAlign w:val="superscript"/>
          <w:lang w:eastAsia="es-ES"/>
        </w:rPr>
        <w:footnoteReference w:id="72"/>
      </w:r>
      <w:r w:rsidRPr="008D1009">
        <w:rPr>
          <w:rFonts w:ascii="Century Gothic" w:eastAsia="Times New Roman" w:hAnsi="Century Gothic" w:cs="Arial"/>
          <w:i/>
          <w:lang w:eastAsia="es-ES"/>
        </w:rPr>
        <w:t xml:space="preserve"> </w:t>
      </w:r>
      <w:r w:rsidRPr="008D1009">
        <w:rPr>
          <w:rFonts w:ascii="Century Gothic" w:eastAsia="Times New Roman" w:hAnsi="Century Gothic" w:cs="Arial"/>
          <w:lang w:eastAsia="es-ES"/>
        </w:rPr>
        <w:t>(destaca la Sala).</w:t>
      </w:r>
    </w:p>
    <w:p w14:paraId="1F39FF77" w14:textId="77777777" w:rsidR="0012674C" w:rsidRPr="008D1009" w:rsidRDefault="0012674C" w:rsidP="0012674C">
      <w:pPr>
        <w:spacing w:after="0" w:line="360" w:lineRule="auto"/>
        <w:jc w:val="both"/>
        <w:rPr>
          <w:rFonts w:ascii="Century Gothic" w:eastAsia="Times New Roman" w:hAnsi="Century Gothic" w:cs="Arial"/>
          <w:bCs/>
          <w:lang w:eastAsia="es-ES"/>
        </w:rPr>
      </w:pPr>
    </w:p>
    <w:p w14:paraId="0F0A42DD" w14:textId="77777777" w:rsidR="0012674C" w:rsidRPr="008D1009" w:rsidRDefault="0012674C" w:rsidP="0012674C">
      <w:pPr>
        <w:spacing w:after="0" w:line="360" w:lineRule="auto"/>
        <w:jc w:val="both"/>
        <w:rPr>
          <w:rFonts w:ascii="Century Gothic" w:eastAsia="Times New Roman" w:hAnsi="Century Gothic" w:cs="Arial"/>
          <w:lang w:val="es-ES_tradnl" w:eastAsia="es-ES"/>
        </w:rPr>
      </w:pPr>
      <w:r w:rsidRPr="008D1009">
        <w:rPr>
          <w:rFonts w:ascii="Century Gothic" w:eastAsia="Times New Roman" w:hAnsi="Century Gothic" w:cs="Arial"/>
          <w:bCs/>
          <w:lang w:eastAsia="es-ES"/>
        </w:rPr>
        <w:t xml:space="preserve">Ahora, </w:t>
      </w:r>
      <w:r w:rsidR="002A2894" w:rsidRPr="008D1009">
        <w:rPr>
          <w:rFonts w:ascii="Century Gothic" w:eastAsia="Times New Roman" w:hAnsi="Century Gothic" w:cs="Arial"/>
          <w:lang w:val="es-ES_tradnl" w:eastAsia="es-ES"/>
        </w:rPr>
        <w:t>el artículo 43 de la Ley 1563 de 2012</w:t>
      </w:r>
      <w:r w:rsidR="002A2894" w:rsidRPr="008D1009">
        <w:rPr>
          <w:rFonts w:ascii="Century Gothic" w:eastAsia="Times New Roman" w:hAnsi="Century Gothic" w:cs="Arial"/>
          <w:vertAlign w:val="superscript"/>
          <w:lang w:val="es-ES_tradnl" w:eastAsia="es-ES"/>
        </w:rPr>
        <w:footnoteReference w:id="73"/>
      </w:r>
      <w:r w:rsidR="002A2894" w:rsidRPr="008D1009">
        <w:rPr>
          <w:rFonts w:ascii="Century Gothic" w:eastAsia="Times New Roman" w:hAnsi="Century Gothic" w:cs="Arial"/>
          <w:lang w:val="es-ES_tradnl" w:eastAsia="es-ES"/>
        </w:rPr>
        <w:t xml:space="preserve"> señala que</w:t>
      </w:r>
      <w:r w:rsidR="007827AD" w:rsidRPr="008D1009">
        <w:rPr>
          <w:rFonts w:ascii="Century Gothic" w:eastAsia="Times New Roman" w:hAnsi="Century Gothic" w:cs="Arial"/>
          <w:lang w:val="es-ES_tradnl" w:eastAsia="es-ES"/>
        </w:rPr>
        <w:t>,</w:t>
      </w:r>
      <w:r w:rsidR="002A2894" w:rsidRPr="008D1009">
        <w:rPr>
          <w:rFonts w:ascii="Century Gothic" w:eastAsia="Times New Roman" w:hAnsi="Century Gothic" w:cs="Arial"/>
          <w:lang w:val="es-ES_tradnl" w:eastAsia="es-ES"/>
        </w:rPr>
        <w:t xml:space="preserve"> en caso de que</w:t>
      </w:r>
      <w:r w:rsidR="00870A19" w:rsidRPr="008D1009">
        <w:rPr>
          <w:rFonts w:ascii="Century Gothic" w:eastAsia="Times New Roman" w:hAnsi="Century Gothic" w:cs="Arial"/>
          <w:lang w:val="es-ES_tradnl" w:eastAsia="es-ES"/>
        </w:rPr>
        <w:t xml:space="preserve"> la causal 9 se </w:t>
      </w:r>
      <w:r w:rsidR="002A2894" w:rsidRPr="008D1009">
        <w:rPr>
          <w:rFonts w:ascii="Century Gothic" w:eastAsia="Times New Roman" w:hAnsi="Century Gothic" w:cs="Arial"/>
          <w:lang w:val="es-ES_tradnl" w:eastAsia="es-ES"/>
        </w:rPr>
        <w:t>encuentre configurada, el juez del recurso extraordinario puede corregir o adicionar el laudo arbitral</w:t>
      </w:r>
      <w:r w:rsidR="007E434F" w:rsidRPr="008D1009">
        <w:rPr>
          <w:rFonts w:ascii="Century Gothic" w:eastAsia="Times New Roman" w:hAnsi="Century Gothic" w:cs="Arial"/>
          <w:lang w:val="es-ES_tradnl" w:eastAsia="es-ES"/>
        </w:rPr>
        <w:t>,</w:t>
      </w:r>
      <w:r w:rsidR="00D36D92" w:rsidRPr="008D1009">
        <w:rPr>
          <w:rFonts w:ascii="Century Gothic" w:eastAsia="Times New Roman" w:hAnsi="Century Gothic" w:cs="Arial"/>
          <w:lang w:val="es-ES_tradnl" w:eastAsia="es-ES"/>
        </w:rPr>
        <w:t xml:space="preserve"> por lo cual, de conformida</w:t>
      </w:r>
      <w:r w:rsidR="00AD48C3" w:rsidRPr="008D1009">
        <w:rPr>
          <w:rFonts w:ascii="Century Gothic" w:eastAsia="Times New Roman" w:hAnsi="Century Gothic" w:cs="Arial"/>
          <w:lang w:val="es-ES_tradnl" w:eastAsia="es-ES"/>
        </w:rPr>
        <w:t>d con los supuestos que la conforman</w:t>
      </w:r>
      <w:r w:rsidR="00D36D92" w:rsidRPr="008D1009">
        <w:rPr>
          <w:rFonts w:ascii="Century Gothic" w:eastAsia="Times New Roman" w:hAnsi="Century Gothic" w:cs="Arial"/>
          <w:lang w:val="es-ES_tradnl" w:eastAsia="es-ES"/>
        </w:rPr>
        <w:t xml:space="preserve">, lo que le corresponde </w:t>
      </w:r>
      <w:r w:rsidR="00C4425A" w:rsidRPr="008D1009">
        <w:rPr>
          <w:rFonts w:ascii="Century Gothic" w:eastAsia="Times New Roman" w:hAnsi="Century Gothic" w:cs="Arial"/>
          <w:lang w:val="es-ES_tradnl" w:eastAsia="es-ES"/>
        </w:rPr>
        <w:t>en estos</w:t>
      </w:r>
      <w:r w:rsidR="002867DB" w:rsidRPr="008D1009">
        <w:rPr>
          <w:rFonts w:ascii="Century Gothic" w:eastAsia="Times New Roman" w:hAnsi="Century Gothic" w:cs="Arial"/>
          <w:lang w:val="es-ES_tradnl" w:eastAsia="es-ES"/>
        </w:rPr>
        <w:t xml:space="preserve"> eventos es </w:t>
      </w:r>
      <w:r w:rsidRPr="008D1009">
        <w:rPr>
          <w:rFonts w:ascii="Century Gothic" w:eastAsia="Times New Roman" w:hAnsi="Century Gothic" w:cs="Arial"/>
          <w:lang w:val="es-ES_tradnl" w:eastAsia="es-ES"/>
        </w:rPr>
        <w:t>a</w:t>
      </w:r>
      <w:r w:rsidR="00B62BEE" w:rsidRPr="008D1009">
        <w:rPr>
          <w:rFonts w:ascii="Century Gothic" w:eastAsia="Times New Roman" w:hAnsi="Century Gothic" w:cs="Arial"/>
          <w:lang w:val="es-ES_tradnl" w:eastAsia="es-ES"/>
        </w:rPr>
        <w:t>nular las</w:t>
      </w:r>
      <w:r w:rsidR="00D42F6F" w:rsidRPr="008D1009">
        <w:rPr>
          <w:rFonts w:ascii="Century Gothic" w:eastAsia="Times New Roman" w:hAnsi="Century Gothic" w:cs="Arial"/>
          <w:lang w:val="es-ES_tradnl" w:eastAsia="es-ES"/>
        </w:rPr>
        <w:t xml:space="preserve"> decisiones </w:t>
      </w:r>
      <w:r w:rsidR="00B62BEE" w:rsidRPr="008D1009">
        <w:rPr>
          <w:rFonts w:ascii="Century Gothic" w:eastAsia="Times New Roman" w:hAnsi="Century Gothic" w:cs="Arial"/>
          <w:lang w:val="es-ES_tradnl" w:eastAsia="es-ES"/>
        </w:rPr>
        <w:t>que exceda</w:t>
      </w:r>
      <w:r w:rsidRPr="008D1009">
        <w:rPr>
          <w:rFonts w:ascii="Century Gothic" w:eastAsia="Times New Roman" w:hAnsi="Century Gothic" w:cs="Arial"/>
          <w:lang w:val="es-ES_tradnl" w:eastAsia="es-ES"/>
        </w:rPr>
        <w:t>n las pretensiones (</w:t>
      </w:r>
      <w:r w:rsidRPr="008D1009">
        <w:rPr>
          <w:rFonts w:ascii="Century Gothic" w:eastAsia="Times New Roman" w:hAnsi="Century Gothic" w:cs="Arial"/>
          <w:i/>
          <w:lang w:val="es-ES_tradnl" w:eastAsia="es-ES"/>
        </w:rPr>
        <w:t>ultra petita</w:t>
      </w:r>
      <w:r w:rsidR="00B62BEE" w:rsidRPr="008D1009">
        <w:rPr>
          <w:rFonts w:ascii="Century Gothic" w:eastAsia="Times New Roman" w:hAnsi="Century Gothic" w:cs="Arial"/>
          <w:lang w:val="es-ES_tradnl" w:eastAsia="es-ES"/>
        </w:rPr>
        <w:t>) o las que conceda</w:t>
      </w:r>
      <w:r w:rsidRPr="008D1009">
        <w:rPr>
          <w:rFonts w:ascii="Century Gothic" w:eastAsia="Times New Roman" w:hAnsi="Century Gothic" w:cs="Arial"/>
          <w:lang w:val="es-ES_tradnl" w:eastAsia="es-ES"/>
        </w:rPr>
        <w:t xml:space="preserve">n cosa distinta de lo contenido en </w:t>
      </w:r>
      <w:r w:rsidR="004154CA" w:rsidRPr="008D1009">
        <w:rPr>
          <w:rFonts w:ascii="Century Gothic" w:eastAsia="Times New Roman" w:hAnsi="Century Gothic" w:cs="Arial"/>
          <w:lang w:val="es-ES_tradnl" w:eastAsia="es-ES"/>
        </w:rPr>
        <w:t>ellas</w:t>
      </w:r>
      <w:r w:rsidRPr="008D1009">
        <w:rPr>
          <w:rFonts w:ascii="Century Gothic" w:eastAsia="Times New Roman" w:hAnsi="Century Gothic" w:cs="Arial"/>
          <w:lang w:val="es-ES_tradnl" w:eastAsia="es-ES"/>
        </w:rPr>
        <w:t xml:space="preserve"> (</w:t>
      </w:r>
      <w:r w:rsidRPr="008D1009">
        <w:rPr>
          <w:rFonts w:ascii="Century Gothic" w:eastAsia="Times New Roman" w:hAnsi="Century Gothic" w:cs="Arial"/>
          <w:i/>
          <w:lang w:val="es-ES_tradnl" w:eastAsia="es-ES"/>
        </w:rPr>
        <w:t>extra petita</w:t>
      </w:r>
      <w:r w:rsidRPr="008D1009">
        <w:rPr>
          <w:rFonts w:ascii="Century Gothic" w:eastAsia="Times New Roman" w:hAnsi="Century Gothic" w:cs="Arial"/>
          <w:lang w:val="es-ES_tradnl" w:eastAsia="es-ES"/>
        </w:rPr>
        <w:t>) y, en el evento de que el laudo deje de resolver sobre algunas de las pretensiones (</w:t>
      </w:r>
      <w:r w:rsidRPr="008D1009">
        <w:rPr>
          <w:rFonts w:ascii="Century Gothic" w:eastAsia="Times New Roman" w:hAnsi="Century Gothic" w:cs="Arial"/>
          <w:i/>
          <w:lang w:val="es-ES_tradnl" w:eastAsia="es-ES"/>
        </w:rPr>
        <w:t>citra petita</w:t>
      </w:r>
      <w:r w:rsidRPr="008D1009">
        <w:rPr>
          <w:rFonts w:ascii="Century Gothic" w:eastAsia="Times New Roman" w:hAnsi="Century Gothic" w:cs="Arial"/>
          <w:lang w:val="es-ES_tradnl" w:eastAsia="es-ES"/>
        </w:rPr>
        <w:t xml:space="preserve">), le </w:t>
      </w:r>
      <w:r w:rsidR="00756696" w:rsidRPr="008D1009">
        <w:rPr>
          <w:rFonts w:ascii="Century Gothic" w:eastAsia="Times New Roman" w:hAnsi="Century Gothic" w:cs="Arial"/>
          <w:lang w:val="es-ES_tradnl" w:eastAsia="es-ES"/>
        </w:rPr>
        <w:t>compete</w:t>
      </w:r>
      <w:r w:rsidRPr="008D1009">
        <w:rPr>
          <w:rFonts w:ascii="Century Gothic" w:eastAsia="Times New Roman" w:hAnsi="Century Gothic" w:cs="Arial"/>
          <w:lang w:val="es-ES_tradnl" w:eastAsia="es-ES"/>
        </w:rPr>
        <w:t xml:space="preserve"> entrar a decidir sobre la(s) pendiente(s). </w:t>
      </w:r>
    </w:p>
    <w:p w14:paraId="17B3D3F8" w14:textId="77777777" w:rsidR="007E434F" w:rsidRPr="008D1009" w:rsidRDefault="007E434F" w:rsidP="00E44181">
      <w:pPr>
        <w:spacing w:after="0" w:line="360" w:lineRule="auto"/>
        <w:jc w:val="both"/>
        <w:rPr>
          <w:rFonts w:ascii="Century Gothic" w:eastAsia="Times New Roman" w:hAnsi="Century Gothic" w:cs="Arial"/>
          <w:lang w:val="es-CO" w:eastAsia="es-ES"/>
        </w:rPr>
      </w:pPr>
    </w:p>
    <w:p w14:paraId="68D78B59" w14:textId="77777777" w:rsidR="0092736A" w:rsidRPr="008D1009" w:rsidRDefault="007E434F" w:rsidP="00E44181">
      <w:pPr>
        <w:spacing w:after="0" w:line="360" w:lineRule="auto"/>
        <w:jc w:val="both"/>
        <w:rPr>
          <w:rFonts w:ascii="Century Gothic" w:eastAsia="Times New Roman" w:hAnsi="Century Gothic" w:cs="Arial"/>
          <w:lang w:val="es-CO" w:eastAsia="es-ES"/>
        </w:rPr>
      </w:pPr>
      <w:bookmarkStart w:id="48" w:name="_Hlk21529159"/>
      <w:r w:rsidRPr="008D1009">
        <w:rPr>
          <w:rFonts w:ascii="Century Gothic" w:eastAsia="Times New Roman" w:hAnsi="Century Gothic" w:cs="Arial"/>
          <w:lang w:val="es-CO" w:eastAsia="es-ES"/>
        </w:rPr>
        <w:t xml:space="preserve">Pues </w:t>
      </w:r>
      <w:r w:rsidR="004166FD" w:rsidRPr="008D1009">
        <w:rPr>
          <w:rFonts w:ascii="Century Gothic" w:eastAsia="Times New Roman" w:hAnsi="Century Gothic" w:cs="Arial"/>
          <w:lang w:val="es-CO" w:eastAsia="es-ES"/>
        </w:rPr>
        <w:t>bien, a juicio del departamento</w:t>
      </w:r>
      <w:r w:rsidR="00AF669E" w:rsidRPr="008D1009">
        <w:rPr>
          <w:rFonts w:ascii="Century Gothic" w:eastAsia="Times New Roman" w:hAnsi="Century Gothic" w:cs="Arial"/>
          <w:lang w:val="es-CO" w:eastAsia="es-ES"/>
        </w:rPr>
        <w:t>,</w:t>
      </w:r>
      <w:r w:rsidR="004166FD" w:rsidRPr="008D1009">
        <w:rPr>
          <w:rFonts w:ascii="Century Gothic" w:eastAsia="Times New Roman" w:hAnsi="Century Gothic" w:cs="Arial"/>
          <w:lang w:val="es-CO" w:eastAsia="es-ES"/>
        </w:rPr>
        <w:t xml:space="preserve"> esta causal de anulación se configuró porque</w:t>
      </w:r>
      <w:r w:rsidR="00BC4541" w:rsidRPr="008D1009">
        <w:rPr>
          <w:rFonts w:ascii="Century Gothic" w:eastAsia="Times New Roman" w:hAnsi="Century Gothic" w:cs="Arial"/>
          <w:lang w:val="es-CO" w:eastAsia="es-ES"/>
        </w:rPr>
        <w:t xml:space="preserve"> el tribunal de a</w:t>
      </w:r>
      <w:r w:rsidR="00256D2E" w:rsidRPr="008D1009">
        <w:rPr>
          <w:rFonts w:ascii="Century Gothic" w:eastAsia="Times New Roman" w:hAnsi="Century Gothic" w:cs="Arial"/>
          <w:lang w:val="es-CO" w:eastAsia="es-ES"/>
        </w:rPr>
        <w:t>rbitramento:</w:t>
      </w:r>
      <w:r w:rsidR="004166FD" w:rsidRPr="008D1009">
        <w:rPr>
          <w:rFonts w:ascii="Century Gothic" w:eastAsia="Times New Roman" w:hAnsi="Century Gothic" w:cs="Arial"/>
          <w:lang w:val="es-CO" w:eastAsia="es-ES"/>
        </w:rPr>
        <w:t xml:space="preserve"> i) </w:t>
      </w:r>
      <w:r w:rsidR="0069514B" w:rsidRPr="008D1009">
        <w:rPr>
          <w:rFonts w:ascii="Century Gothic" w:eastAsia="Times New Roman" w:hAnsi="Century Gothic" w:cs="Arial"/>
          <w:lang w:val="es-CO" w:eastAsia="es-ES"/>
        </w:rPr>
        <w:t>falló</w:t>
      </w:r>
      <w:r w:rsidR="00A161A2" w:rsidRPr="008D1009">
        <w:rPr>
          <w:rFonts w:ascii="Century Gothic" w:eastAsia="Times New Roman" w:hAnsi="Century Gothic" w:cs="Arial"/>
          <w:lang w:val="es-CO" w:eastAsia="es-ES"/>
        </w:rPr>
        <w:t xml:space="preserve"> </w:t>
      </w:r>
      <w:r w:rsidR="0069514B" w:rsidRPr="008D1009">
        <w:rPr>
          <w:rFonts w:ascii="Century Gothic" w:eastAsia="Times New Roman" w:hAnsi="Century Gothic" w:cs="Arial"/>
          <w:lang w:val="es-CO" w:eastAsia="es-ES"/>
        </w:rPr>
        <w:t>sobre aspectos que no estaban sujetos a</w:t>
      </w:r>
      <w:r w:rsidR="00256D2E" w:rsidRPr="008D1009">
        <w:rPr>
          <w:rFonts w:ascii="Century Gothic" w:eastAsia="Times New Roman" w:hAnsi="Century Gothic" w:cs="Arial"/>
          <w:lang w:val="es-CO" w:eastAsia="es-ES"/>
        </w:rPr>
        <w:t xml:space="preserve"> su decisión</w:t>
      </w:r>
      <w:r w:rsidR="00AF6D09" w:rsidRPr="008D1009">
        <w:rPr>
          <w:rFonts w:ascii="Century Gothic" w:eastAsia="Times New Roman" w:hAnsi="Century Gothic" w:cs="Arial"/>
          <w:lang w:val="es-CO" w:eastAsia="es-ES"/>
        </w:rPr>
        <w:t xml:space="preserve"> (extra petita)</w:t>
      </w:r>
      <w:r w:rsidR="00F628E5" w:rsidRPr="008D1009">
        <w:rPr>
          <w:rFonts w:ascii="Century Gothic" w:eastAsia="Times New Roman" w:hAnsi="Century Gothic" w:cs="Arial"/>
          <w:lang w:val="es-CO" w:eastAsia="es-ES"/>
        </w:rPr>
        <w:t xml:space="preserve">, específicamente, por haber acudido a la figura de la urgencia </w:t>
      </w:r>
      <w:r w:rsidR="00AF6D09" w:rsidRPr="008D1009">
        <w:rPr>
          <w:rFonts w:ascii="Century Gothic" w:eastAsia="Times New Roman" w:hAnsi="Century Gothic" w:cs="Arial"/>
          <w:lang w:val="es-CO" w:eastAsia="es-ES"/>
        </w:rPr>
        <w:t xml:space="preserve">manifiesta </w:t>
      </w:r>
      <w:r w:rsidR="00F628E5" w:rsidRPr="008D1009">
        <w:rPr>
          <w:rFonts w:ascii="Century Gothic" w:eastAsia="Times New Roman" w:hAnsi="Century Gothic" w:cs="Arial"/>
          <w:lang w:val="es-CO" w:eastAsia="es-ES"/>
        </w:rPr>
        <w:t xml:space="preserve">sin que </w:t>
      </w:r>
      <w:r w:rsidR="00984A44" w:rsidRPr="008D1009">
        <w:rPr>
          <w:rFonts w:ascii="Century Gothic" w:eastAsia="Times New Roman" w:hAnsi="Century Gothic" w:cs="Arial"/>
          <w:lang w:val="es-CO" w:eastAsia="es-ES"/>
        </w:rPr>
        <w:t>ésta</w:t>
      </w:r>
      <w:r w:rsidR="00F628E5" w:rsidRPr="008D1009">
        <w:rPr>
          <w:rFonts w:ascii="Century Gothic" w:eastAsia="Times New Roman" w:hAnsi="Century Gothic" w:cs="Arial"/>
          <w:lang w:val="es-CO" w:eastAsia="es-ES"/>
        </w:rPr>
        <w:t xml:space="preserve"> hubiere sido </w:t>
      </w:r>
      <w:r w:rsidR="00984A44" w:rsidRPr="008D1009">
        <w:rPr>
          <w:rFonts w:ascii="Century Gothic" w:eastAsia="Times New Roman" w:hAnsi="Century Gothic" w:cs="Arial"/>
          <w:lang w:val="es-CO" w:eastAsia="es-ES"/>
        </w:rPr>
        <w:t>objeto de debate en el proceso</w:t>
      </w:r>
      <w:r w:rsidR="007A2E68" w:rsidRPr="008D1009">
        <w:rPr>
          <w:rFonts w:ascii="Century Gothic" w:eastAsia="Times New Roman" w:hAnsi="Century Gothic" w:cs="Arial"/>
          <w:lang w:val="es-CO" w:eastAsia="es-ES"/>
        </w:rPr>
        <w:t xml:space="preserve">, ii) </w:t>
      </w:r>
      <w:r w:rsidR="007874A5" w:rsidRPr="008D1009">
        <w:rPr>
          <w:rFonts w:ascii="Century Gothic" w:eastAsia="Times New Roman" w:hAnsi="Century Gothic" w:cs="Arial"/>
          <w:lang w:val="es-CO" w:eastAsia="es-ES"/>
        </w:rPr>
        <w:t>omitió pronunciarse respecto de la pretensión de prórroga del contrato y, además, no se pronunció en relación con la excepción de indebida acumulación de pretensiones (citra petita)</w:t>
      </w:r>
      <w:r w:rsidR="00AF6D09" w:rsidRPr="008D1009">
        <w:rPr>
          <w:rFonts w:ascii="Century Gothic" w:eastAsia="Times New Roman" w:hAnsi="Century Gothic" w:cs="Arial"/>
          <w:lang w:val="es-CO" w:eastAsia="es-ES"/>
        </w:rPr>
        <w:t xml:space="preserve"> y </w:t>
      </w:r>
      <w:r w:rsidR="00256D2E" w:rsidRPr="008D1009">
        <w:rPr>
          <w:rFonts w:ascii="Century Gothic" w:eastAsia="Times New Roman" w:hAnsi="Century Gothic" w:cs="Arial"/>
          <w:lang w:val="es-CO" w:eastAsia="es-ES"/>
        </w:rPr>
        <w:t>i</w:t>
      </w:r>
      <w:r w:rsidR="0093706E" w:rsidRPr="008D1009">
        <w:rPr>
          <w:rFonts w:ascii="Century Gothic" w:eastAsia="Times New Roman" w:hAnsi="Century Gothic" w:cs="Arial"/>
          <w:lang w:val="es-CO" w:eastAsia="es-ES"/>
        </w:rPr>
        <w:t>i</w:t>
      </w:r>
      <w:r w:rsidR="00256D2E" w:rsidRPr="008D1009">
        <w:rPr>
          <w:rFonts w:ascii="Century Gothic" w:eastAsia="Times New Roman" w:hAnsi="Century Gothic" w:cs="Arial"/>
          <w:lang w:val="es-CO" w:eastAsia="es-ES"/>
        </w:rPr>
        <w:t>i)</w:t>
      </w:r>
      <w:r w:rsidR="007874A5" w:rsidRPr="008D1009">
        <w:rPr>
          <w:rFonts w:ascii="Century Gothic" w:eastAsia="Times New Roman" w:hAnsi="Century Gothic" w:cs="Arial"/>
          <w:lang w:val="es-CO" w:eastAsia="es-ES"/>
        </w:rPr>
        <w:t xml:space="preserve"> concedió más de lo pedido (ultra petita), por haber declarado la existencia del contrato 16 de 1998 y de sus adicionales 1 y 2, a pesar de que lo pretendido no abarcó esos aspectos, sino únicamente la existencia de una prórroga al contrato respecto de las actividades ejecutadas entre el 28 </w:t>
      </w:r>
      <w:r w:rsidR="00050662">
        <w:rPr>
          <w:rFonts w:ascii="Century Gothic" w:eastAsia="Times New Roman" w:hAnsi="Century Gothic" w:cs="Arial"/>
          <w:lang w:val="es-CO" w:eastAsia="es-ES"/>
        </w:rPr>
        <w:t>de enero y el 31 de mayo de 1999</w:t>
      </w:r>
      <w:r w:rsidR="007874A5" w:rsidRPr="008D1009">
        <w:rPr>
          <w:rFonts w:ascii="Century Gothic" w:eastAsia="Times New Roman" w:hAnsi="Century Gothic" w:cs="Arial"/>
          <w:lang w:val="es-CO" w:eastAsia="es-ES"/>
        </w:rPr>
        <w:t>.</w:t>
      </w:r>
    </w:p>
    <w:bookmarkEnd w:id="48"/>
    <w:p w14:paraId="3009CB02" w14:textId="77777777" w:rsidR="009F5B7C" w:rsidRPr="008D1009" w:rsidRDefault="009F5B7C" w:rsidP="00E44181">
      <w:pPr>
        <w:spacing w:after="0" w:line="360" w:lineRule="auto"/>
        <w:jc w:val="both"/>
        <w:rPr>
          <w:rFonts w:ascii="Century Gothic" w:eastAsia="Times New Roman" w:hAnsi="Century Gothic" w:cs="Arial"/>
          <w:lang w:val="es-CO" w:eastAsia="es-ES"/>
        </w:rPr>
      </w:pPr>
    </w:p>
    <w:p w14:paraId="02BDDCA7" w14:textId="77777777" w:rsidR="00A27E61" w:rsidRPr="008D1009" w:rsidRDefault="00C43A93" w:rsidP="00E44181">
      <w:pPr>
        <w:spacing w:after="0" w:line="360" w:lineRule="auto"/>
        <w:jc w:val="both"/>
        <w:rPr>
          <w:rFonts w:ascii="Century Gothic" w:eastAsia="Times New Roman" w:hAnsi="Century Gothic" w:cs="Arial"/>
          <w:b/>
          <w:lang w:eastAsia="es-ES"/>
        </w:rPr>
      </w:pPr>
      <w:r w:rsidRPr="008D1009">
        <w:rPr>
          <w:rFonts w:ascii="Century Gothic" w:eastAsia="Times New Roman" w:hAnsi="Century Gothic" w:cs="Arial"/>
          <w:b/>
          <w:lang w:val="es-CO" w:eastAsia="es-ES"/>
        </w:rPr>
        <w:t>3.3.1.</w:t>
      </w:r>
      <w:r w:rsidR="00523458" w:rsidRPr="008D1009">
        <w:rPr>
          <w:rFonts w:ascii="Century Gothic" w:eastAsia="Times New Roman" w:hAnsi="Century Gothic" w:cs="Arial"/>
          <w:b/>
          <w:lang w:val="es-CO" w:eastAsia="es-ES"/>
        </w:rPr>
        <w:t xml:space="preserve"> </w:t>
      </w:r>
      <w:bookmarkStart w:id="49" w:name="_Hlk21529211"/>
      <w:r w:rsidR="00A27E61" w:rsidRPr="008D1009">
        <w:rPr>
          <w:rFonts w:ascii="Century Gothic" w:eastAsia="Times New Roman" w:hAnsi="Century Gothic" w:cs="Arial"/>
          <w:b/>
          <w:lang w:val="es-CO" w:eastAsia="es-ES"/>
        </w:rPr>
        <w:t xml:space="preserve">Haber </w:t>
      </w:r>
      <w:r w:rsidR="00A27E61" w:rsidRPr="008D1009">
        <w:rPr>
          <w:rFonts w:ascii="Century Gothic" w:eastAsia="Times New Roman" w:hAnsi="Century Gothic" w:cs="Arial"/>
          <w:b/>
          <w:lang w:eastAsia="es-ES"/>
        </w:rPr>
        <w:t xml:space="preserve">recaído sobre asuntos no sujetos a la decisión de los árbitros </w:t>
      </w:r>
      <w:bookmarkEnd w:id="49"/>
    </w:p>
    <w:p w14:paraId="48C6ACBD" w14:textId="77777777" w:rsidR="00842F56" w:rsidRPr="008D1009" w:rsidRDefault="00842F56" w:rsidP="00E44181">
      <w:pPr>
        <w:spacing w:after="0" w:line="360" w:lineRule="auto"/>
        <w:jc w:val="both"/>
        <w:rPr>
          <w:rFonts w:ascii="Century Gothic" w:eastAsia="Times New Roman" w:hAnsi="Century Gothic" w:cs="Arial"/>
          <w:lang w:val="es-CO" w:eastAsia="es-ES"/>
        </w:rPr>
      </w:pPr>
    </w:p>
    <w:p w14:paraId="08DD9FBD" w14:textId="77777777" w:rsidR="00A37A3A" w:rsidRPr="008D1009" w:rsidRDefault="00A27E61" w:rsidP="00E44181">
      <w:pPr>
        <w:spacing w:after="0" w:line="360" w:lineRule="auto"/>
        <w:jc w:val="both"/>
        <w:rPr>
          <w:rFonts w:ascii="Century Gothic" w:eastAsia="Times New Roman" w:hAnsi="Century Gothic" w:cs="Arial"/>
          <w:lang w:val="es-CO" w:eastAsia="es-ES"/>
        </w:rPr>
      </w:pPr>
      <w:bookmarkStart w:id="50" w:name="_Hlk21529229"/>
      <w:r w:rsidRPr="008D1009">
        <w:rPr>
          <w:rFonts w:ascii="Century Gothic" w:eastAsia="Times New Roman" w:hAnsi="Century Gothic" w:cs="Arial"/>
          <w:lang w:val="es-CO" w:eastAsia="es-ES"/>
        </w:rPr>
        <w:t>Considera el departamento que es</w:t>
      </w:r>
      <w:r w:rsidR="00A37A3A" w:rsidRPr="008D1009">
        <w:rPr>
          <w:rFonts w:ascii="Century Gothic" w:eastAsia="Times New Roman" w:hAnsi="Century Gothic" w:cs="Arial"/>
          <w:lang w:val="es-CO" w:eastAsia="es-ES"/>
        </w:rPr>
        <w:t>t</w:t>
      </w:r>
      <w:r w:rsidRPr="008D1009">
        <w:rPr>
          <w:rFonts w:ascii="Century Gothic" w:eastAsia="Times New Roman" w:hAnsi="Century Gothic" w:cs="Arial"/>
          <w:lang w:val="es-CO" w:eastAsia="es-ES"/>
        </w:rPr>
        <w:t xml:space="preserve">a causal </w:t>
      </w:r>
      <w:r w:rsidR="00A37A3A" w:rsidRPr="008D1009">
        <w:rPr>
          <w:rFonts w:ascii="Century Gothic" w:eastAsia="Times New Roman" w:hAnsi="Century Gothic" w:cs="Arial"/>
          <w:lang w:val="es-CO" w:eastAsia="es-ES"/>
        </w:rPr>
        <w:t xml:space="preserve">de anulación del laudo </w:t>
      </w:r>
      <w:r w:rsidRPr="008D1009">
        <w:rPr>
          <w:rFonts w:ascii="Century Gothic" w:eastAsia="Times New Roman" w:hAnsi="Century Gothic" w:cs="Arial"/>
          <w:lang w:val="es-CO" w:eastAsia="es-ES"/>
        </w:rPr>
        <w:t>se configuró porque</w:t>
      </w:r>
      <w:r w:rsidR="003B592F"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w:t>
      </w:r>
      <w:r w:rsidR="00A37A3A" w:rsidRPr="008D1009">
        <w:rPr>
          <w:rFonts w:ascii="Century Gothic" w:eastAsia="Times New Roman" w:hAnsi="Century Gothic" w:cs="Arial"/>
          <w:lang w:val="es-CO" w:eastAsia="es-ES"/>
        </w:rPr>
        <w:t>a pesar de que la urgencia manifiesta no fue objeto de debate</w:t>
      </w:r>
      <w:r w:rsidR="00842F56" w:rsidRPr="008D1009">
        <w:rPr>
          <w:rFonts w:ascii="Century Gothic" w:eastAsia="Times New Roman" w:hAnsi="Century Gothic" w:cs="Arial"/>
          <w:lang w:val="es-CO" w:eastAsia="es-ES"/>
        </w:rPr>
        <w:t xml:space="preserve">, </w:t>
      </w:r>
      <w:r w:rsidR="00BC4541" w:rsidRPr="008D1009">
        <w:rPr>
          <w:rFonts w:ascii="Century Gothic" w:eastAsia="Times New Roman" w:hAnsi="Century Gothic" w:cs="Arial"/>
          <w:lang w:val="es-CO" w:eastAsia="es-ES"/>
        </w:rPr>
        <w:t>el t</w:t>
      </w:r>
      <w:r w:rsidR="00A37A3A" w:rsidRPr="008D1009">
        <w:rPr>
          <w:rFonts w:ascii="Century Gothic" w:eastAsia="Times New Roman" w:hAnsi="Century Gothic" w:cs="Arial"/>
          <w:lang w:val="es-CO" w:eastAsia="es-ES"/>
        </w:rPr>
        <w:t xml:space="preserve">ribunal </w:t>
      </w:r>
      <w:r w:rsidR="007C73F2" w:rsidRPr="008D1009">
        <w:rPr>
          <w:rFonts w:ascii="Century Gothic" w:eastAsia="Times New Roman" w:hAnsi="Century Gothic" w:cs="Arial"/>
          <w:lang w:val="es-CO" w:eastAsia="es-ES"/>
        </w:rPr>
        <w:t xml:space="preserve">fundó en ella su </w:t>
      </w:r>
      <w:r w:rsidR="001B74A0" w:rsidRPr="008D1009">
        <w:rPr>
          <w:rFonts w:ascii="Century Gothic" w:eastAsia="Times New Roman" w:hAnsi="Century Gothic" w:cs="Arial"/>
          <w:lang w:val="es-CO" w:eastAsia="es-ES"/>
        </w:rPr>
        <w:t>decisión.</w:t>
      </w:r>
    </w:p>
    <w:p w14:paraId="3945CE4F" w14:textId="77777777" w:rsidR="00E30C7B" w:rsidRPr="008D1009" w:rsidRDefault="00E30C7B" w:rsidP="00E44181">
      <w:pPr>
        <w:spacing w:after="0" w:line="360" w:lineRule="auto"/>
        <w:jc w:val="both"/>
        <w:rPr>
          <w:rFonts w:ascii="Century Gothic" w:eastAsia="Times New Roman" w:hAnsi="Century Gothic" w:cs="Arial"/>
          <w:lang w:val="es-CO" w:eastAsia="es-ES"/>
        </w:rPr>
      </w:pPr>
    </w:p>
    <w:p w14:paraId="46086C77" w14:textId="77777777" w:rsidR="0092736A" w:rsidRPr="008D1009" w:rsidRDefault="00340E2F" w:rsidP="00E44181">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Al respecto, expresó que</w:t>
      </w:r>
      <w:r w:rsidR="007C1DF4" w:rsidRPr="008D1009">
        <w:rPr>
          <w:rFonts w:ascii="Century Gothic" w:eastAsia="Times New Roman" w:hAnsi="Century Gothic" w:cs="Arial"/>
          <w:lang w:val="es-CO" w:eastAsia="es-ES"/>
        </w:rPr>
        <w:t xml:space="preserve"> ni en las solicitudes de conciliación, ni en los hechos de la demanda “</w:t>
      </w:r>
      <w:r w:rsidR="007C1DF4" w:rsidRPr="008D1009">
        <w:rPr>
          <w:rFonts w:ascii="Century Gothic" w:eastAsia="Times New Roman" w:hAnsi="Century Gothic" w:cs="Arial"/>
          <w:sz w:val="20"/>
          <w:szCs w:val="20"/>
          <w:lang w:val="es-CO" w:eastAsia="es-ES"/>
        </w:rPr>
        <w:t xml:space="preserve">hay asomo de que el actor tuviese como apoyo la urgencia manifiesta a que </w:t>
      </w:r>
      <w:r w:rsidR="007C1DF4" w:rsidRPr="008D1009">
        <w:rPr>
          <w:rFonts w:ascii="Century Gothic" w:eastAsia="Times New Roman" w:hAnsi="Century Gothic" w:cs="Arial"/>
          <w:sz w:val="20"/>
          <w:szCs w:val="20"/>
          <w:lang w:val="es-CO" w:eastAsia="es-ES"/>
        </w:rPr>
        <w:lastRenderedPageBreak/>
        <w:t>hace relación el fallo</w:t>
      </w:r>
      <w:r w:rsidR="007C1DF4" w:rsidRPr="008D1009">
        <w:rPr>
          <w:rFonts w:ascii="Century Gothic" w:eastAsia="Times New Roman" w:hAnsi="Century Gothic" w:cs="Arial"/>
          <w:lang w:val="es-CO" w:eastAsia="es-ES"/>
        </w:rPr>
        <w:t>”</w:t>
      </w:r>
      <w:r w:rsidR="00076A3E" w:rsidRPr="008D1009">
        <w:rPr>
          <w:rStyle w:val="Refdenotaalpie"/>
          <w:rFonts w:ascii="Century Gothic" w:eastAsia="Times New Roman" w:hAnsi="Century Gothic" w:cs="Arial"/>
          <w:lang w:val="es-CO" w:eastAsia="es-ES"/>
        </w:rPr>
        <w:footnoteReference w:id="74"/>
      </w:r>
      <w:r w:rsidR="00050FE8" w:rsidRPr="008D1009">
        <w:rPr>
          <w:rFonts w:ascii="Century Gothic" w:eastAsia="Times New Roman" w:hAnsi="Century Gothic" w:cs="Arial"/>
          <w:lang w:val="es-CO" w:eastAsia="es-ES"/>
        </w:rPr>
        <w:t>, dijo que</w:t>
      </w:r>
      <w:r w:rsidR="00576A86" w:rsidRPr="008D1009">
        <w:rPr>
          <w:rFonts w:ascii="Century Gothic" w:eastAsia="Times New Roman" w:hAnsi="Century Gothic" w:cs="Arial"/>
          <w:lang w:val="es-CO" w:eastAsia="es-ES"/>
        </w:rPr>
        <w:t xml:space="preserve"> las pretensiones de la demanda no se argumentaron </w:t>
      </w:r>
      <w:r w:rsidR="00D1056C" w:rsidRPr="008D1009">
        <w:rPr>
          <w:rFonts w:ascii="Century Gothic" w:eastAsia="Times New Roman" w:hAnsi="Century Gothic" w:cs="Arial"/>
          <w:lang w:val="es-CO" w:eastAsia="es-ES"/>
        </w:rPr>
        <w:t>con</w:t>
      </w:r>
      <w:r w:rsidR="00576A86" w:rsidRPr="008D1009">
        <w:rPr>
          <w:rFonts w:ascii="Century Gothic" w:eastAsia="Times New Roman" w:hAnsi="Century Gothic" w:cs="Arial"/>
          <w:lang w:val="es-CO" w:eastAsia="es-ES"/>
        </w:rPr>
        <w:t xml:space="preserve"> base </w:t>
      </w:r>
      <w:r w:rsidR="00D1056C" w:rsidRPr="008D1009">
        <w:rPr>
          <w:rFonts w:ascii="Century Gothic" w:eastAsia="Times New Roman" w:hAnsi="Century Gothic" w:cs="Arial"/>
          <w:lang w:val="es-CO" w:eastAsia="es-ES"/>
        </w:rPr>
        <w:t xml:space="preserve">en </w:t>
      </w:r>
      <w:r w:rsidR="00E811A4" w:rsidRPr="008D1009">
        <w:rPr>
          <w:rFonts w:ascii="Century Gothic" w:eastAsia="Times New Roman" w:hAnsi="Century Gothic" w:cs="Arial"/>
          <w:lang w:val="es-CO" w:eastAsia="es-ES"/>
        </w:rPr>
        <w:t xml:space="preserve">esa </w:t>
      </w:r>
      <w:r w:rsidR="00766808" w:rsidRPr="008D1009">
        <w:rPr>
          <w:rFonts w:ascii="Century Gothic" w:eastAsia="Times New Roman" w:hAnsi="Century Gothic" w:cs="Arial"/>
          <w:lang w:val="es-CO" w:eastAsia="es-ES"/>
        </w:rPr>
        <w:t>circunstancia</w:t>
      </w:r>
      <w:r w:rsidR="00576A86" w:rsidRPr="008D1009">
        <w:rPr>
          <w:rFonts w:ascii="Century Gothic" w:eastAsia="Times New Roman" w:hAnsi="Century Gothic" w:cs="Arial"/>
          <w:lang w:val="es-CO" w:eastAsia="es-ES"/>
        </w:rPr>
        <w:t xml:space="preserve"> y </w:t>
      </w:r>
      <w:r w:rsidR="00050FE8" w:rsidRPr="008D1009">
        <w:rPr>
          <w:rFonts w:ascii="Century Gothic" w:eastAsia="Times New Roman" w:hAnsi="Century Gothic" w:cs="Arial"/>
          <w:lang w:val="es-CO" w:eastAsia="es-ES"/>
        </w:rPr>
        <w:t xml:space="preserve">que </w:t>
      </w:r>
      <w:r w:rsidR="00576A86" w:rsidRPr="008D1009">
        <w:rPr>
          <w:rFonts w:ascii="Century Gothic" w:eastAsia="Times New Roman" w:hAnsi="Century Gothic" w:cs="Arial"/>
          <w:lang w:val="es-CO" w:eastAsia="es-ES"/>
        </w:rPr>
        <w:t>tampoco fue mencionada por el departamento en su contestación</w:t>
      </w:r>
      <w:r w:rsidR="003C41F0" w:rsidRPr="008D1009">
        <w:rPr>
          <w:rFonts w:ascii="Century Gothic" w:eastAsia="Times New Roman" w:hAnsi="Century Gothic" w:cs="Arial"/>
          <w:lang w:val="es-CO" w:eastAsia="es-ES"/>
        </w:rPr>
        <w:t xml:space="preserve"> </w:t>
      </w:r>
      <w:r w:rsidR="00576A86" w:rsidRPr="008D1009">
        <w:rPr>
          <w:rFonts w:ascii="Century Gothic" w:eastAsia="Times New Roman" w:hAnsi="Century Gothic" w:cs="Arial"/>
          <w:lang w:val="es-CO" w:eastAsia="es-ES"/>
        </w:rPr>
        <w:t>ni por el Ministerio Público en su intervención</w:t>
      </w:r>
      <w:r w:rsidR="003C41F0" w:rsidRPr="008D1009">
        <w:rPr>
          <w:rFonts w:ascii="Century Gothic" w:eastAsia="Times New Roman" w:hAnsi="Century Gothic" w:cs="Arial"/>
          <w:lang w:val="es-CO" w:eastAsia="es-ES"/>
        </w:rPr>
        <w:t xml:space="preserve">, por lo cual, </w:t>
      </w:r>
      <w:r w:rsidR="00076A3E" w:rsidRPr="008D1009">
        <w:rPr>
          <w:rFonts w:ascii="Century Gothic" w:eastAsia="Times New Roman" w:hAnsi="Century Gothic" w:cs="Arial"/>
          <w:lang w:val="es-CO" w:eastAsia="es-ES"/>
        </w:rPr>
        <w:t>“</w:t>
      </w:r>
      <w:r w:rsidR="00076A3E" w:rsidRPr="008D1009">
        <w:rPr>
          <w:rFonts w:ascii="Century Gothic" w:eastAsia="Times New Roman" w:hAnsi="Century Gothic" w:cs="Arial"/>
          <w:sz w:val="20"/>
          <w:szCs w:val="20"/>
          <w:lang w:val="es-CO" w:eastAsia="es-ES"/>
        </w:rPr>
        <w:t xml:space="preserve">si esta figura no fue OBJETO del debate, por ninguna de las partes, ni en los hechos, ni en las pretensiones y el Tribunal de Arbitramento la usa como soporte de su decisión, no cabe duda que estamos en presencia de una incongruencia al fallar </w:t>
      </w:r>
      <w:r w:rsidR="00076A3E" w:rsidRPr="008D1009">
        <w:rPr>
          <w:rFonts w:ascii="Century Gothic" w:eastAsia="Times New Roman" w:hAnsi="Century Gothic" w:cs="Arial"/>
          <w:b/>
          <w:sz w:val="20"/>
          <w:szCs w:val="20"/>
          <w:lang w:val="es-CO" w:eastAsia="es-ES"/>
        </w:rPr>
        <w:t>SOBRE ASPECTOS NO SUJETOS A LA DECISION DE LOS ARBITROS</w:t>
      </w:r>
      <w:r w:rsidR="00076A3E" w:rsidRPr="008D1009">
        <w:rPr>
          <w:rFonts w:ascii="Century Gothic" w:eastAsia="Times New Roman" w:hAnsi="Century Gothic" w:cs="Arial"/>
          <w:lang w:val="es-CO" w:eastAsia="es-ES"/>
        </w:rPr>
        <w:t>”</w:t>
      </w:r>
      <w:r w:rsidR="00076A3E" w:rsidRPr="008D1009">
        <w:rPr>
          <w:rStyle w:val="Refdenotaalpie"/>
          <w:rFonts w:ascii="Century Gothic" w:eastAsia="Times New Roman" w:hAnsi="Century Gothic" w:cs="Arial"/>
          <w:lang w:val="es-CO" w:eastAsia="es-ES"/>
        </w:rPr>
        <w:footnoteReference w:id="75"/>
      </w:r>
      <w:r w:rsidR="00C47D19" w:rsidRPr="008D1009">
        <w:rPr>
          <w:rFonts w:ascii="Century Gothic" w:eastAsia="Times New Roman" w:hAnsi="Century Gothic" w:cs="Arial"/>
          <w:lang w:val="es-CO" w:eastAsia="es-ES"/>
        </w:rPr>
        <w:t>.</w:t>
      </w:r>
    </w:p>
    <w:bookmarkEnd w:id="50"/>
    <w:p w14:paraId="4C35DACF" w14:textId="77777777" w:rsidR="00160E1C" w:rsidRPr="008D1009" w:rsidRDefault="00160E1C" w:rsidP="00E44181">
      <w:pPr>
        <w:spacing w:after="0" w:line="360" w:lineRule="auto"/>
        <w:jc w:val="both"/>
        <w:rPr>
          <w:rFonts w:ascii="Century Gothic" w:eastAsia="Times New Roman" w:hAnsi="Century Gothic" w:cs="Arial"/>
          <w:lang w:val="es-CO" w:eastAsia="es-ES"/>
        </w:rPr>
      </w:pPr>
    </w:p>
    <w:p w14:paraId="49181F46" w14:textId="77777777" w:rsidR="00993F65" w:rsidRPr="008D1009" w:rsidRDefault="00B62BEE" w:rsidP="00E44181">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Analizado el argumento que sustenta el recurso extraordinario de anulación en lo que a este aspecto concierne, la Sala </w:t>
      </w:r>
      <w:r w:rsidR="00A767E9" w:rsidRPr="008D1009">
        <w:rPr>
          <w:rFonts w:ascii="Century Gothic" w:eastAsia="Times New Roman" w:hAnsi="Century Gothic" w:cs="Arial"/>
          <w:lang w:val="es-CO" w:eastAsia="es-ES"/>
        </w:rPr>
        <w:t>advierte</w:t>
      </w:r>
      <w:r w:rsidRPr="008D1009">
        <w:rPr>
          <w:rFonts w:ascii="Century Gothic" w:eastAsia="Times New Roman" w:hAnsi="Century Gothic" w:cs="Arial"/>
          <w:lang w:val="es-CO" w:eastAsia="es-ES"/>
        </w:rPr>
        <w:t xml:space="preserve"> que</w:t>
      </w:r>
      <w:r w:rsidR="00CD6A5B" w:rsidRPr="008D1009">
        <w:rPr>
          <w:rFonts w:ascii="Century Gothic" w:eastAsia="Times New Roman" w:hAnsi="Century Gothic" w:cs="Arial"/>
          <w:lang w:val="es-CO" w:eastAsia="es-ES"/>
        </w:rPr>
        <w:t>, aunque</w:t>
      </w:r>
      <w:r w:rsidR="009D735A" w:rsidRPr="008D1009">
        <w:rPr>
          <w:rFonts w:ascii="Century Gothic" w:eastAsia="Times New Roman" w:hAnsi="Century Gothic" w:cs="Arial"/>
          <w:lang w:val="es-CO" w:eastAsia="es-ES"/>
        </w:rPr>
        <w:t xml:space="preserve"> </w:t>
      </w:r>
      <w:r w:rsidR="00CD6A5B" w:rsidRPr="008D1009">
        <w:rPr>
          <w:rFonts w:ascii="Century Gothic" w:eastAsia="Times New Roman" w:hAnsi="Century Gothic" w:cs="Arial"/>
          <w:lang w:val="es-CO" w:eastAsia="es-ES"/>
        </w:rPr>
        <w:t>en apar</w:t>
      </w:r>
      <w:r w:rsidR="00C34823" w:rsidRPr="008D1009">
        <w:rPr>
          <w:rFonts w:ascii="Century Gothic" w:eastAsia="Times New Roman" w:hAnsi="Century Gothic" w:cs="Arial"/>
          <w:lang w:val="es-CO" w:eastAsia="es-ES"/>
        </w:rPr>
        <w:t xml:space="preserve">iencia se trata de </w:t>
      </w:r>
      <w:r w:rsidR="004878C5" w:rsidRPr="008D1009">
        <w:rPr>
          <w:rFonts w:ascii="Century Gothic" w:eastAsia="Times New Roman" w:hAnsi="Century Gothic" w:cs="Arial"/>
          <w:lang w:val="es-CO" w:eastAsia="es-ES"/>
        </w:rPr>
        <w:t>realizar un cotejo</w:t>
      </w:r>
      <w:r w:rsidR="00B70F93" w:rsidRPr="008D1009">
        <w:rPr>
          <w:rFonts w:ascii="Century Gothic" w:eastAsia="Times New Roman" w:hAnsi="Century Gothic" w:cs="Arial"/>
          <w:lang w:val="es-CO" w:eastAsia="es-ES"/>
        </w:rPr>
        <w:t xml:space="preserve"> formal</w:t>
      </w:r>
      <w:r w:rsidR="004878C5" w:rsidRPr="008D1009">
        <w:rPr>
          <w:rFonts w:ascii="Century Gothic" w:eastAsia="Times New Roman" w:hAnsi="Century Gothic" w:cs="Arial"/>
          <w:lang w:val="es-CO" w:eastAsia="es-ES"/>
        </w:rPr>
        <w:t xml:space="preserve"> entre los hechos, las pretensiones y la parte resolutiva de la sentencia</w:t>
      </w:r>
      <w:r w:rsidR="00C34823" w:rsidRPr="008D1009">
        <w:rPr>
          <w:rFonts w:ascii="Century Gothic" w:eastAsia="Times New Roman" w:hAnsi="Century Gothic" w:cs="Arial"/>
          <w:lang w:val="es-CO" w:eastAsia="es-ES"/>
        </w:rPr>
        <w:t xml:space="preserve">, </w:t>
      </w:r>
      <w:r w:rsidR="001B2350" w:rsidRPr="008D1009">
        <w:rPr>
          <w:rFonts w:ascii="Century Gothic" w:eastAsia="Times New Roman" w:hAnsi="Century Gothic" w:cs="Arial"/>
          <w:lang w:val="es-CO" w:eastAsia="es-ES"/>
        </w:rPr>
        <w:t xml:space="preserve">lo que </w:t>
      </w:r>
      <w:r w:rsidR="00CD6A5B" w:rsidRPr="008D1009">
        <w:rPr>
          <w:rFonts w:ascii="Century Gothic" w:eastAsia="Times New Roman" w:hAnsi="Century Gothic" w:cs="Arial"/>
          <w:lang w:val="es-CO" w:eastAsia="es-ES"/>
        </w:rPr>
        <w:t>en realidad</w:t>
      </w:r>
      <w:r w:rsidR="00C34823" w:rsidRPr="008D1009">
        <w:rPr>
          <w:rFonts w:ascii="Century Gothic" w:eastAsia="Times New Roman" w:hAnsi="Century Gothic" w:cs="Arial"/>
          <w:lang w:val="es-CO" w:eastAsia="es-ES"/>
        </w:rPr>
        <w:t xml:space="preserve"> </w:t>
      </w:r>
      <w:r w:rsidR="00B70F93" w:rsidRPr="008D1009">
        <w:rPr>
          <w:rFonts w:ascii="Century Gothic" w:eastAsia="Times New Roman" w:hAnsi="Century Gothic" w:cs="Arial"/>
          <w:lang w:val="es-CO" w:eastAsia="es-ES"/>
        </w:rPr>
        <w:t xml:space="preserve">se busca por este medio es que se emita un nuevo pronunciamiento de fondo que reemplace el proferido por el tribunal de arbitramento, </w:t>
      </w:r>
      <w:r w:rsidR="00CD6A5B" w:rsidRPr="008D1009">
        <w:rPr>
          <w:rFonts w:ascii="Century Gothic" w:eastAsia="Times New Roman" w:hAnsi="Century Gothic" w:cs="Arial"/>
          <w:lang w:val="es-CO" w:eastAsia="es-ES"/>
        </w:rPr>
        <w:t>por lo cual</w:t>
      </w:r>
      <w:r w:rsidR="00C34823" w:rsidRPr="008D1009">
        <w:rPr>
          <w:rFonts w:ascii="Century Gothic" w:eastAsia="Times New Roman" w:hAnsi="Century Gothic" w:cs="Arial"/>
          <w:lang w:val="es-CO" w:eastAsia="es-ES"/>
        </w:rPr>
        <w:t xml:space="preserve"> debe concluirse que </w:t>
      </w:r>
      <w:r w:rsidR="00993F65" w:rsidRPr="008D1009">
        <w:rPr>
          <w:rFonts w:ascii="Century Gothic" w:eastAsia="Times New Roman" w:hAnsi="Century Gothic" w:cs="Arial"/>
          <w:lang w:val="es-CO" w:eastAsia="es-ES"/>
        </w:rPr>
        <w:t>lo alegado, además de que no encaja en la causal de anulación propuesta,</w:t>
      </w:r>
      <w:r w:rsidR="001C5E98" w:rsidRPr="008D1009">
        <w:rPr>
          <w:rFonts w:ascii="Century Gothic" w:eastAsia="Times New Roman" w:hAnsi="Century Gothic" w:cs="Arial"/>
          <w:lang w:val="es-CO" w:eastAsia="es-ES"/>
        </w:rPr>
        <w:t xml:space="preserve"> no </w:t>
      </w:r>
      <w:r w:rsidR="00993F65" w:rsidRPr="008D1009">
        <w:rPr>
          <w:rFonts w:ascii="Century Gothic" w:eastAsia="Times New Roman" w:hAnsi="Century Gothic" w:cs="Arial"/>
          <w:lang w:val="es-CO" w:eastAsia="es-ES"/>
        </w:rPr>
        <w:t>es susceptible de ser resuelto por vía de este mecanismo extraordinario.</w:t>
      </w:r>
    </w:p>
    <w:p w14:paraId="3D74A5BC" w14:textId="77777777" w:rsidR="0089552C" w:rsidRPr="008D1009" w:rsidRDefault="0089552C" w:rsidP="00E44181">
      <w:pPr>
        <w:spacing w:after="0" w:line="360" w:lineRule="auto"/>
        <w:jc w:val="both"/>
        <w:rPr>
          <w:rFonts w:ascii="Century Gothic" w:eastAsia="Times New Roman" w:hAnsi="Century Gothic" w:cs="Arial"/>
          <w:lang w:val="es-CO" w:eastAsia="es-ES"/>
        </w:rPr>
      </w:pPr>
    </w:p>
    <w:p w14:paraId="3F06E6F4" w14:textId="77777777" w:rsidR="00BD364C" w:rsidRPr="008D1009" w:rsidRDefault="0081354C" w:rsidP="00E44181">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Al respecto, l</w:t>
      </w:r>
      <w:r w:rsidR="004154CA" w:rsidRPr="008D1009">
        <w:rPr>
          <w:rFonts w:ascii="Century Gothic" w:eastAsia="Times New Roman" w:hAnsi="Century Gothic" w:cs="Arial"/>
          <w:lang w:val="es-CO" w:eastAsia="es-ES"/>
        </w:rPr>
        <w:t>a Sala considera que es inevitable arribar a la mencionada conclusión si se tiene en cuenta que</w:t>
      </w:r>
      <w:r w:rsidR="00641423" w:rsidRPr="008D1009">
        <w:rPr>
          <w:rFonts w:ascii="Century Gothic" w:eastAsia="Times New Roman" w:hAnsi="Century Gothic" w:cs="Arial"/>
          <w:lang w:val="es-CO" w:eastAsia="es-ES"/>
        </w:rPr>
        <w:t xml:space="preserve">, </w:t>
      </w:r>
      <w:r w:rsidR="008C787C" w:rsidRPr="008D1009">
        <w:rPr>
          <w:rFonts w:ascii="Century Gothic" w:eastAsia="Times New Roman" w:hAnsi="Century Gothic" w:cs="Arial"/>
          <w:lang w:val="es-CO" w:eastAsia="es-ES"/>
        </w:rPr>
        <w:t>aun</w:t>
      </w:r>
      <w:r w:rsidR="001D6582" w:rsidRPr="008D1009">
        <w:rPr>
          <w:rFonts w:ascii="Century Gothic" w:eastAsia="Times New Roman" w:hAnsi="Century Gothic" w:cs="Arial"/>
          <w:lang w:val="es-CO" w:eastAsia="es-ES"/>
        </w:rPr>
        <w:t xml:space="preserve"> cuando </w:t>
      </w:r>
      <w:r w:rsidR="0059631B" w:rsidRPr="008D1009">
        <w:rPr>
          <w:rFonts w:ascii="Century Gothic" w:eastAsia="Times New Roman" w:hAnsi="Century Gothic" w:cs="Arial"/>
          <w:lang w:val="es-CO" w:eastAsia="es-ES"/>
        </w:rPr>
        <w:t xml:space="preserve">es verdad que </w:t>
      </w:r>
      <w:r w:rsidR="009313C8" w:rsidRPr="008D1009">
        <w:rPr>
          <w:rFonts w:ascii="Century Gothic" w:eastAsia="Times New Roman" w:hAnsi="Century Gothic" w:cs="Arial"/>
          <w:lang w:val="es-CO" w:eastAsia="es-ES"/>
        </w:rPr>
        <w:t>el fundamento</w:t>
      </w:r>
      <w:r w:rsidR="00C244F6" w:rsidRPr="008D1009">
        <w:rPr>
          <w:rFonts w:ascii="Century Gothic" w:eastAsia="Times New Roman" w:hAnsi="Century Gothic" w:cs="Arial"/>
          <w:lang w:val="es-CO" w:eastAsia="es-ES"/>
        </w:rPr>
        <w:t xml:space="preserve"> central</w:t>
      </w:r>
      <w:r w:rsidR="009313C8" w:rsidRPr="008D1009">
        <w:rPr>
          <w:rFonts w:ascii="Century Gothic" w:eastAsia="Times New Roman" w:hAnsi="Century Gothic" w:cs="Arial"/>
          <w:lang w:val="es-CO" w:eastAsia="es-ES"/>
        </w:rPr>
        <w:t xml:space="preserve"> de la decisión </w:t>
      </w:r>
      <w:r w:rsidR="00C244F6" w:rsidRPr="008D1009">
        <w:rPr>
          <w:rFonts w:ascii="Century Gothic" w:eastAsia="Times New Roman" w:hAnsi="Century Gothic" w:cs="Arial"/>
          <w:lang w:val="es-CO" w:eastAsia="es-ES"/>
        </w:rPr>
        <w:t>arbitral lo constituyó la existencia de una urgencia manifiesta</w:t>
      </w:r>
      <w:r w:rsidR="00BA42F4" w:rsidRPr="008D1009">
        <w:rPr>
          <w:rFonts w:ascii="Century Gothic" w:eastAsia="Times New Roman" w:hAnsi="Century Gothic" w:cs="Arial"/>
          <w:lang w:val="es-CO" w:eastAsia="es-ES"/>
        </w:rPr>
        <w:t xml:space="preserve"> (al margen de que se considere que la causa petendi de la demanda se varió o no en relación con ese supuesto), lo cierto es que </w:t>
      </w:r>
      <w:r w:rsidR="00751430" w:rsidRPr="008D1009">
        <w:rPr>
          <w:rFonts w:ascii="Century Gothic" w:eastAsia="Times New Roman" w:hAnsi="Century Gothic" w:cs="Arial"/>
          <w:lang w:val="es-CO" w:eastAsia="es-ES"/>
        </w:rPr>
        <w:t xml:space="preserve">en la parte resolutiva del laudo no </w:t>
      </w:r>
      <w:r w:rsidR="00AC2D44" w:rsidRPr="008D1009">
        <w:rPr>
          <w:rFonts w:ascii="Century Gothic" w:eastAsia="Times New Roman" w:hAnsi="Century Gothic" w:cs="Arial"/>
          <w:lang w:val="es-CO" w:eastAsia="es-ES"/>
        </w:rPr>
        <w:t xml:space="preserve">se hicieron </w:t>
      </w:r>
      <w:r w:rsidR="00751430" w:rsidRPr="008D1009">
        <w:rPr>
          <w:rFonts w:ascii="Century Gothic" w:eastAsia="Times New Roman" w:hAnsi="Century Gothic" w:cs="Arial"/>
          <w:lang w:val="es-CO" w:eastAsia="es-ES"/>
        </w:rPr>
        <w:t xml:space="preserve">declaraciones extra petita, </w:t>
      </w:r>
      <w:r w:rsidR="009B20A4" w:rsidRPr="008D1009">
        <w:rPr>
          <w:rFonts w:ascii="Century Gothic" w:eastAsia="Times New Roman" w:hAnsi="Century Gothic" w:cs="Arial"/>
          <w:lang w:val="es-CO" w:eastAsia="es-ES"/>
        </w:rPr>
        <w:t xml:space="preserve">pues no </w:t>
      </w:r>
      <w:r w:rsidR="004154CA" w:rsidRPr="008D1009">
        <w:rPr>
          <w:rFonts w:ascii="Century Gothic" w:eastAsia="Times New Roman" w:hAnsi="Century Gothic" w:cs="Arial"/>
          <w:lang w:val="es-CO" w:eastAsia="es-ES"/>
        </w:rPr>
        <w:t>se concedieron</w:t>
      </w:r>
      <w:r w:rsidR="00D7299A" w:rsidRPr="008D1009">
        <w:rPr>
          <w:rFonts w:ascii="Century Gothic" w:eastAsia="Times New Roman" w:hAnsi="Century Gothic" w:cs="Arial"/>
          <w:lang w:val="es-CO" w:eastAsia="es-ES"/>
        </w:rPr>
        <w:t xml:space="preserve"> </w:t>
      </w:r>
      <w:r w:rsidR="00751430" w:rsidRPr="008D1009">
        <w:rPr>
          <w:rFonts w:ascii="Century Gothic" w:eastAsia="Times New Roman" w:hAnsi="Century Gothic" w:cs="Arial"/>
          <w:lang w:val="es-ES_tradnl" w:eastAsia="es-ES"/>
        </w:rPr>
        <w:t>cosa</w:t>
      </w:r>
      <w:r w:rsidR="004154CA" w:rsidRPr="008D1009">
        <w:rPr>
          <w:rFonts w:ascii="Century Gothic" w:eastAsia="Times New Roman" w:hAnsi="Century Gothic" w:cs="Arial"/>
          <w:lang w:val="es-ES_tradnl" w:eastAsia="es-ES"/>
        </w:rPr>
        <w:t>s</w:t>
      </w:r>
      <w:r w:rsidR="00751430" w:rsidRPr="008D1009">
        <w:rPr>
          <w:rFonts w:ascii="Century Gothic" w:eastAsia="Times New Roman" w:hAnsi="Century Gothic" w:cs="Arial"/>
          <w:lang w:val="es-ES_tradnl" w:eastAsia="es-ES"/>
        </w:rPr>
        <w:t xml:space="preserve"> distinta</w:t>
      </w:r>
      <w:r w:rsidR="004154CA" w:rsidRPr="008D1009">
        <w:rPr>
          <w:rFonts w:ascii="Century Gothic" w:eastAsia="Times New Roman" w:hAnsi="Century Gothic" w:cs="Arial"/>
          <w:lang w:val="es-ES_tradnl" w:eastAsia="es-ES"/>
        </w:rPr>
        <w:t>s de las</w:t>
      </w:r>
      <w:r w:rsidR="00751430" w:rsidRPr="008D1009">
        <w:rPr>
          <w:rFonts w:ascii="Century Gothic" w:eastAsia="Times New Roman" w:hAnsi="Century Gothic" w:cs="Arial"/>
          <w:lang w:val="es-ES_tradnl" w:eastAsia="es-ES"/>
        </w:rPr>
        <w:t xml:space="preserve"> contenid</w:t>
      </w:r>
      <w:r w:rsidR="004154CA" w:rsidRPr="008D1009">
        <w:rPr>
          <w:rFonts w:ascii="Century Gothic" w:eastAsia="Times New Roman" w:hAnsi="Century Gothic" w:cs="Arial"/>
          <w:lang w:val="es-ES_tradnl" w:eastAsia="es-ES"/>
        </w:rPr>
        <w:t>as</w:t>
      </w:r>
      <w:r w:rsidR="00751430" w:rsidRPr="008D1009">
        <w:rPr>
          <w:rFonts w:ascii="Century Gothic" w:eastAsia="Times New Roman" w:hAnsi="Century Gothic" w:cs="Arial"/>
          <w:lang w:val="es-ES_tradnl" w:eastAsia="es-ES"/>
        </w:rPr>
        <w:t xml:space="preserve"> en las pretensiones</w:t>
      </w:r>
      <w:r w:rsidR="0040697E" w:rsidRPr="008D1009">
        <w:rPr>
          <w:rFonts w:ascii="Century Gothic" w:eastAsia="Times New Roman" w:hAnsi="Century Gothic" w:cs="Arial"/>
          <w:lang w:val="es-ES_tradnl" w:eastAsia="es-ES"/>
        </w:rPr>
        <w:t xml:space="preserve">, las cuales </w:t>
      </w:r>
      <w:r w:rsidR="004154CA" w:rsidRPr="008D1009">
        <w:rPr>
          <w:rFonts w:ascii="Century Gothic" w:eastAsia="Times New Roman" w:hAnsi="Century Gothic" w:cs="Arial"/>
          <w:lang w:val="es-ES_tradnl" w:eastAsia="es-ES"/>
        </w:rPr>
        <w:t>pudieran</w:t>
      </w:r>
      <w:r w:rsidR="00751430" w:rsidRPr="008D1009">
        <w:rPr>
          <w:rFonts w:ascii="Century Gothic" w:eastAsia="Times New Roman" w:hAnsi="Century Gothic" w:cs="Arial"/>
          <w:lang w:val="es-ES_tradnl" w:eastAsia="es-ES"/>
        </w:rPr>
        <w:t xml:space="preserve"> ser corregidas por el juez</w:t>
      </w:r>
      <w:r w:rsidR="004154CA" w:rsidRPr="008D1009">
        <w:rPr>
          <w:rFonts w:ascii="Century Gothic" w:eastAsia="Times New Roman" w:hAnsi="Century Gothic" w:cs="Arial"/>
          <w:lang w:val="es-ES_tradnl" w:eastAsia="es-ES"/>
        </w:rPr>
        <w:t xml:space="preserve"> de la anulación con </w:t>
      </w:r>
      <w:r w:rsidR="00300EBB" w:rsidRPr="008D1009">
        <w:rPr>
          <w:rFonts w:ascii="Century Gothic" w:eastAsia="Times New Roman" w:hAnsi="Century Gothic" w:cs="Arial"/>
          <w:lang w:val="es-ES_tradnl" w:eastAsia="es-ES"/>
        </w:rPr>
        <w:t>su</w:t>
      </w:r>
      <w:r w:rsidR="004154CA" w:rsidRPr="008D1009">
        <w:rPr>
          <w:rFonts w:ascii="Century Gothic" w:eastAsia="Times New Roman" w:hAnsi="Century Gothic" w:cs="Arial"/>
          <w:lang w:val="es-ES_tradnl" w:eastAsia="es-ES"/>
        </w:rPr>
        <w:t xml:space="preserve"> eliminación</w:t>
      </w:r>
      <w:r w:rsidR="001E08F3" w:rsidRPr="008D1009">
        <w:rPr>
          <w:rFonts w:ascii="Century Gothic" w:eastAsia="Times New Roman" w:hAnsi="Century Gothic" w:cs="Arial"/>
          <w:lang w:val="es-ES_tradnl" w:eastAsia="es-ES"/>
        </w:rPr>
        <w:t xml:space="preserve">; en cambio, </w:t>
      </w:r>
      <w:r w:rsidR="009B20A4" w:rsidRPr="008D1009">
        <w:rPr>
          <w:rFonts w:ascii="Century Gothic" w:eastAsia="Times New Roman" w:hAnsi="Century Gothic" w:cs="Arial"/>
          <w:lang w:val="es-ES_tradnl" w:eastAsia="es-ES"/>
        </w:rPr>
        <w:t>l</w:t>
      </w:r>
      <w:r w:rsidR="00AC2D44" w:rsidRPr="008D1009">
        <w:rPr>
          <w:rFonts w:ascii="Century Gothic" w:eastAsia="Times New Roman" w:hAnsi="Century Gothic" w:cs="Arial"/>
          <w:lang w:val="es-ES_tradnl" w:eastAsia="es-ES"/>
        </w:rPr>
        <w:t xml:space="preserve">o que se observa es que </w:t>
      </w:r>
      <w:r w:rsidR="00957F39" w:rsidRPr="008D1009">
        <w:rPr>
          <w:rFonts w:ascii="Century Gothic" w:eastAsia="Times New Roman" w:hAnsi="Century Gothic" w:cs="Arial"/>
          <w:lang w:val="es-CO" w:eastAsia="es-ES"/>
        </w:rPr>
        <w:t xml:space="preserve">lo que busca la parte recurrente es que </w:t>
      </w:r>
      <w:r w:rsidR="0006790C" w:rsidRPr="008D1009">
        <w:rPr>
          <w:rFonts w:ascii="Century Gothic" w:eastAsia="Times New Roman" w:hAnsi="Century Gothic" w:cs="Arial"/>
          <w:lang w:val="es-CO" w:eastAsia="es-ES"/>
        </w:rPr>
        <w:t xml:space="preserve">se sustraiga </w:t>
      </w:r>
      <w:r w:rsidR="008C787C" w:rsidRPr="008D1009">
        <w:rPr>
          <w:rFonts w:ascii="Century Gothic" w:eastAsia="Times New Roman" w:hAnsi="Century Gothic" w:cs="Arial"/>
          <w:lang w:val="es-CO" w:eastAsia="es-ES"/>
        </w:rPr>
        <w:t>de la providencia</w:t>
      </w:r>
      <w:r w:rsidR="0006790C" w:rsidRPr="008D1009">
        <w:rPr>
          <w:rFonts w:ascii="Century Gothic" w:eastAsia="Times New Roman" w:hAnsi="Century Gothic" w:cs="Arial"/>
          <w:lang w:val="es-CO" w:eastAsia="es-ES"/>
        </w:rPr>
        <w:t xml:space="preserve"> </w:t>
      </w:r>
      <w:r w:rsidR="00CD45E5" w:rsidRPr="008D1009">
        <w:rPr>
          <w:rFonts w:ascii="Century Gothic" w:eastAsia="Times New Roman" w:hAnsi="Century Gothic" w:cs="Arial"/>
          <w:lang w:val="es-CO" w:eastAsia="es-ES"/>
        </w:rPr>
        <w:t xml:space="preserve">el supuesto fáctico y jurídico que constituyó </w:t>
      </w:r>
      <w:r w:rsidR="0059631B" w:rsidRPr="008D1009">
        <w:rPr>
          <w:rFonts w:ascii="Century Gothic" w:eastAsia="Times New Roman" w:hAnsi="Century Gothic" w:cs="Arial"/>
          <w:lang w:val="es-CO" w:eastAsia="es-ES"/>
        </w:rPr>
        <w:t>su</w:t>
      </w:r>
      <w:r w:rsidR="00860288" w:rsidRPr="008D1009">
        <w:rPr>
          <w:rFonts w:ascii="Century Gothic" w:eastAsia="Times New Roman" w:hAnsi="Century Gothic" w:cs="Arial"/>
          <w:lang w:val="es-CO" w:eastAsia="es-ES"/>
        </w:rPr>
        <w:t xml:space="preserve"> ratio decidend</w:t>
      </w:r>
      <w:r w:rsidR="0006790C" w:rsidRPr="008D1009">
        <w:rPr>
          <w:rFonts w:ascii="Century Gothic" w:eastAsia="Times New Roman" w:hAnsi="Century Gothic" w:cs="Arial"/>
          <w:lang w:val="es-CO" w:eastAsia="es-ES"/>
        </w:rPr>
        <w:t>i,</w:t>
      </w:r>
      <w:r w:rsidR="00957F39" w:rsidRPr="008D1009">
        <w:rPr>
          <w:rFonts w:ascii="Century Gothic" w:eastAsia="Times New Roman" w:hAnsi="Century Gothic" w:cs="Arial"/>
          <w:lang w:val="es-CO" w:eastAsia="es-ES"/>
        </w:rPr>
        <w:t xml:space="preserve"> con lo cual toda la parte resolutiva quedaría sin </w:t>
      </w:r>
      <w:r w:rsidR="0040697E" w:rsidRPr="008D1009">
        <w:rPr>
          <w:rFonts w:ascii="Century Gothic" w:eastAsia="Times New Roman" w:hAnsi="Century Gothic" w:cs="Arial"/>
          <w:lang w:val="es-CO" w:eastAsia="es-ES"/>
        </w:rPr>
        <w:t>fundamento</w:t>
      </w:r>
      <w:r w:rsidR="00A958AE" w:rsidRPr="008D1009">
        <w:rPr>
          <w:rFonts w:ascii="Century Gothic" w:eastAsia="Times New Roman" w:hAnsi="Century Gothic" w:cs="Arial"/>
          <w:lang w:val="es-CO" w:eastAsia="es-ES"/>
        </w:rPr>
        <w:t xml:space="preserve"> y, por tanto, en ese escenario, </w:t>
      </w:r>
      <w:r w:rsidR="007D7363" w:rsidRPr="008D1009">
        <w:rPr>
          <w:rFonts w:ascii="Century Gothic" w:eastAsia="Times New Roman" w:hAnsi="Century Gothic" w:cs="Arial"/>
          <w:lang w:val="es-CO" w:eastAsia="es-ES"/>
        </w:rPr>
        <w:t xml:space="preserve">para subsanar el defecto </w:t>
      </w:r>
      <w:r w:rsidR="008C787C" w:rsidRPr="008D1009">
        <w:rPr>
          <w:rFonts w:ascii="Century Gothic" w:eastAsia="Times New Roman" w:hAnsi="Century Gothic" w:cs="Arial"/>
          <w:lang w:val="es-CO" w:eastAsia="es-ES"/>
        </w:rPr>
        <w:t xml:space="preserve">no procedería la </w:t>
      </w:r>
      <w:r w:rsidR="009C21DA" w:rsidRPr="008D1009">
        <w:rPr>
          <w:rFonts w:ascii="Century Gothic" w:eastAsia="Times New Roman" w:hAnsi="Century Gothic" w:cs="Arial"/>
          <w:lang w:val="es-CO" w:eastAsia="es-ES"/>
        </w:rPr>
        <w:t xml:space="preserve">mera </w:t>
      </w:r>
      <w:r w:rsidR="008C787C" w:rsidRPr="008D1009">
        <w:rPr>
          <w:rFonts w:ascii="Century Gothic" w:eastAsia="Times New Roman" w:hAnsi="Century Gothic" w:cs="Arial"/>
          <w:lang w:val="es-CO" w:eastAsia="es-ES"/>
        </w:rPr>
        <w:t>corrección</w:t>
      </w:r>
      <w:r w:rsidR="007D7363" w:rsidRPr="008D1009">
        <w:rPr>
          <w:rFonts w:ascii="Century Gothic" w:eastAsia="Times New Roman" w:hAnsi="Century Gothic" w:cs="Arial"/>
          <w:lang w:val="es-CO" w:eastAsia="es-ES"/>
        </w:rPr>
        <w:t xml:space="preserve"> del laudo</w:t>
      </w:r>
      <w:r w:rsidR="008C787C" w:rsidRPr="008D1009">
        <w:rPr>
          <w:rFonts w:ascii="Century Gothic" w:eastAsia="Times New Roman" w:hAnsi="Century Gothic" w:cs="Arial"/>
          <w:lang w:val="es-CO" w:eastAsia="es-ES"/>
        </w:rPr>
        <w:t>,</w:t>
      </w:r>
      <w:r w:rsidR="00AA2287" w:rsidRPr="008D1009">
        <w:rPr>
          <w:rFonts w:ascii="Century Gothic" w:eastAsia="Times New Roman" w:hAnsi="Century Gothic" w:cs="Arial"/>
          <w:lang w:val="es-CO" w:eastAsia="es-ES"/>
        </w:rPr>
        <w:t xml:space="preserve"> como lo prevé </w:t>
      </w:r>
      <w:r w:rsidR="00DD5200" w:rsidRPr="008D1009">
        <w:rPr>
          <w:rFonts w:ascii="Century Gothic" w:eastAsia="Times New Roman" w:hAnsi="Century Gothic" w:cs="Arial"/>
          <w:lang w:val="es-CO" w:eastAsia="es-ES"/>
        </w:rPr>
        <w:t xml:space="preserve">la ley </w:t>
      </w:r>
      <w:r w:rsidR="00AA2287" w:rsidRPr="008D1009">
        <w:rPr>
          <w:rFonts w:ascii="Century Gothic" w:eastAsia="Times New Roman" w:hAnsi="Century Gothic" w:cs="Arial"/>
          <w:lang w:val="es-CO" w:eastAsia="es-ES"/>
        </w:rPr>
        <w:t xml:space="preserve">para </w:t>
      </w:r>
      <w:r w:rsidR="005770E7" w:rsidRPr="008D1009">
        <w:rPr>
          <w:rFonts w:ascii="Century Gothic" w:eastAsia="Times New Roman" w:hAnsi="Century Gothic" w:cs="Arial"/>
          <w:lang w:val="es-CO" w:eastAsia="es-ES"/>
        </w:rPr>
        <w:t xml:space="preserve">los eventos en los que se encuentre configurada </w:t>
      </w:r>
      <w:r w:rsidR="00AA2287" w:rsidRPr="008D1009">
        <w:rPr>
          <w:rFonts w:ascii="Century Gothic" w:eastAsia="Times New Roman" w:hAnsi="Century Gothic" w:cs="Arial"/>
          <w:lang w:val="es-CO" w:eastAsia="es-ES"/>
        </w:rPr>
        <w:t>esta causal de anulación,</w:t>
      </w:r>
      <w:r w:rsidR="007D7363" w:rsidRPr="008D1009">
        <w:rPr>
          <w:rFonts w:ascii="Century Gothic" w:eastAsia="Times New Roman" w:hAnsi="Century Gothic" w:cs="Arial"/>
          <w:lang w:val="es-CO" w:eastAsia="es-ES"/>
        </w:rPr>
        <w:t xml:space="preserve"> sino</w:t>
      </w:r>
      <w:r w:rsidR="006B6316" w:rsidRPr="008D1009">
        <w:rPr>
          <w:rFonts w:ascii="Century Gothic" w:eastAsia="Times New Roman" w:hAnsi="Century Gothic" w:cs="Arial"/>
          <w:lang w:val="es-CO" w:eastAsia="es-ES"/>
        </w:rPr>
        <w:t xml:space="preserve"> la</w:t>
      </w:r>
      <w:r w:rsidR="0052763B" w:rsidRPr="008D1009">
        <w:rPr>
          <w:rFonts w:ascii="Century Gothic" w:eastAsia="Times New Roman" w:hAnsi="Century Gothic" w:cs="Arial"/>
          <w:lang w:val="es-CO" w:eastAsia="es-ES"/>
        </w:rPr>
        <w:t xml:space="preserve"> emisión</w:t>
      </w:r>
      <w:r w:rsidR="006B6316" w:rsidRPr="008D1009">
        <w:rPr>
          <w:rFonts w:ascii="Century Gothic" w:eastAsia="Times New Roman" w:hAnsi="Century Gothic" w:cs="Arial"/>
          <w:lang w:val="es-CO" w:eastAsia="es-ES"/>
        </w:rPr>
        <w:t xml:space="preserve"> </w:t>
      </w:r>
      <w:r w:rsidR="0052763B" w:rsidRPr="008D1009">
        <w:rPr>
          <w:rFonts w:ascii="Century Gothic" w:eastAsia="Times New Roman" w:hAnsi="Century Gothic" w:cs="Arial"/>
          <w:lang w:val="es-CO" w:eastAsia="es-ES"/>
        </w:rPr>
        <w:t xml:space="preserve">de </w:t>
      </w:r>
      <w:r w:rsidR="006B6316" w:rsidRPr="008D1009">
        <w:rPr>
          <w:rFonts w:ascii="Century Gothic" w:eastAsia="Times New Roman" w:hAnsi="Century Gothic" w:cs="Arial"/>
          <w:lang w:val="es-CO" w:eastAsia="es-ES"/>
        </w:rPr>
        <w:t xml:space="preserve">una nueva </w:t>
      </w:r>
      <w:r w:rsidR="00C47AF2" w:rsidRPr="008D1009">
        <w:rPr>
          <w:rFonts w:ascii="Century Gothic" w:eastAsia="Times New Roman" w:hAnsi="Century Gothic" w:cs="Arial"/>
          <w:lang w:val="es-CO" w:eastAsia="es-ES"/>
        </w:rPr>
        <w:t>decisión</w:t>
      </w:r>
      <w:r w:rsidR="006B6316" w:rsidRPr="008D1009">
        <w:rPr>
          <w:rFonts w:ascii="Century Gothic" w:eastAsia="Times New Roman" w:hAnsi="Century Gothic" w:cs="Arial"/>
          <w:lang w:val="es-CO" w:eastAsia="es-ES"/>
        </w:rPr>
        <w:t>,</w:t>
      </w:r>
      <w:r w:rsidR="00A958AE" w:rsidRPr="008D1009">
        <w:rPr>
          <w:rFonts w:ascii="Century Gothic" w:eastAsia="Times New Roman" w:hAnsi="Century Gothic" w:cs="Arial"/>
          <w:lang w:val="es-CO" w:eastAsia="es-ES"/>
        </w:rPr>
        <w:t xml:space="preserve"> en la que se excluya el análisis del </w:t>
      </w:r>
      <w:r w:rsidR="006B6316" w:rsidRPr="008D1009">
        <w:rPr>
          <w:rFonts w:ascii="Century Gothic" w:eastAsia="Times New Roman" w:hAnsi="Century Gothic" w:cs="Arial"/>
          <w:lang w:val="es-CO" w:eastAsia="es-ES"/>
        </w:rPr>
        <w:t>elemento que, según el departamento, fue ajeno a la causa petendi de la demand</w:t>
      </w:r>
      <w:r w:rsidR="0052763B" w:rsidRPr="008D1009">
        <w:rPr>
          <w:rFonts w:ascii="Century Gothic" w:eastAsia="Times New Roman" w:hAnsi="Century Gothic" w:cs="Arial"/>
          <w:lang w:val="es-CO" w:eastAsia="es-ES"/>
        </w:rPr>
        <w:t>a</w:t>
      </w:r>
      <w:r w:rsidR="00BB5015" w:rsidRPr="008D1009">
        <w:rPr>
          <w:rFonts w:ascii="Century Gothic" w:eastAsia="Times New Roman" w:hAnsi="Century Gothic" w:cs="Arial"/>
          <w:lang w:val="es-CO" w:eastAsia="es-ES"/>
        </w:rPr>
        <w:t>, lo cual escapa por completo a la competencia del juez de la anulación, puesto que, por expresa disposición legal, a éste no le está dado pronunciarse sobre el fondo de la controversia.</w:t>
      </w:r>
    </w:p>
    <w:p w14:paraId="06D6E753" w14:textId="77777777" w:rsidR="005E0E35" w:rsidRDefault="005E0E35" w:rsidP="00E44181">
      <w:pPr>
        <w:spacing w:after="0" w:line="360" w:lineRule="auto"/>
        <w:jc w:val="both"/>
        <w:rPr>
          <w:rFonts w:ascii="Century Gothic" w:eastAsia="Times New Roman" w:hAnsi="Century Gothic" w:cs="Arial"/>
          <w:lang w:val="es-CO" w:eastAsia="es-ES"/>
        </w:rPr>
      </w:pPr>
    </w:p>
    <w:p w14:paraId="7D7515F8" w14:textId="77777777" w:rsidR="00BD364C" w:rsidRPr="008D1009" w:rsidRDefault="008F66D9" w:rsidP="00E44181">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val="es-CO" w:eastAsia="es-ES"/>
        </w:rPr>
        <w:lastRenderedPageBreak/>
        <w:t>En efecto</w:t>
      </w:r>
      <w:r w:rsidR="003C1E1F" w:rsidRPr="008D1009">
        <w:rPr>
          <w:rFonts w:ascii="Century Gothic" w:eastAsia="Times New Roman" w:hAnsi="Century Gothic" w:cs="Arial"/>
          <w:lang w:val="es-CO" w:eastAsia="es-ES"/>
        </w:rPr>
        <w:t>, en el inciso final del artículo 42 de la ley 1563 de 2012, se indicó expresamente que “</w:t>
      </w:r>
      <w:r w:rsidR="003C1E1F" w:rsidRPr="008D1009">
        <w:rPr>
          <w:rFonts w:ascii="Century Gothic" w:eastAsia="Times New Roman" w:hAnsi="Century Gothic" w:cs="Arial"/>
          <w:sz w:val="20"/>
          <w:szCs w:val="20"/>
          <w:lang w:eastAsia="es-ES"/>
        </w:rPr>
        <w:t xml:space="preserve">La autoridad judicial competente en la anulación </w:t>
      </w:r>
      <w:r w:rsidR="003C1E1F" w:rsidRPr="008D1009">
        <w:rPr>
          <w:rFonts w:ascii="Century Gothic" w:eastAsia="Times New Roman" w:hAnsi="Century Gothic" w:cs="Arial"/>
          <w:b/>
          <w:sz w:val="20"/>
          <w:szCs w:val="20"/>
          <w:lang w:eastAsia="es-ES"/>
        </w:rPr>
        <w:t>no se pronunciará sobre el fondo de la controversia</w:t>
      </w:r>
      <w:r w:rsidR="003C1E1F" w:rsidRPr="008D1009">
        <w:rPr>
          <w:rFonts w:ascii="Century Gothic" w:eastAsia="Times New Roman" w:hAnsi="Century Gothic" w:cs="Arial"/>
          <w:sz w:val="20"/>
          <w:szCs w:val="20"/>
          <w:lang w:eastAsia="es-ES"/>
        </w:rPr>
        <w:t>, ni calificará o modificará los criterios, motivaciones, valoraciones probatorias o interpretaciones expuestas por el tribunal arbitral al adoptar el laudo</w:t>
      </w:r>
      <w:r w:rsidR="003C1E1F" w:rsidRPr="008D1009">
        <w:rPr>
          <w:rFonts w:ascii="Century Gothic" w:eastAsia="Times New Roman" w:hAnsi="Century Gothic" w:cs="Arial"/>
          <w:lang w:eastAsia="es-ES"/>
        </w:rPr>
        <w:t>”</w:t>
      </w:r>
      <w:r w:rsidR="004C1043" w:rsidRPr="008D1009">
        <w:rPr>
          <w:rFonts w:ascii="Century Gothic" w:eastAsia="Times New Roman" w:hAnsi="Century Gothic" w:cs="Arial"/>
          <w:lang w:eastAsia="es-ES"/>
        </w:rPr>
        <w:t xml:space="preserve"> (destaca la Sala)</w:t>
      </w:r>
      <w:r w:rsidR="003C1E1F" w:rsidRPr="008D1009">
        <w:rPr>
          <w:rFonts w:ascii="Century Gothic" w:eastAsia="Times New Roman" w:hAnsi="Century Gothic" w:cs="Arial"/>
          <w:lang w:eastAsia="es-ES"/>
        </w:rPr>
        <w:t>.</w:t>
      </w:r>
    </w:p>
    <w:p w14:paraId="0FD8BB7D" w14:textId="77777777" w:rsidR="003C1E1F" w:rsidRPr="008D1009" w:rsidRDefault="003C1E1F" w:rsidP="00E44181">
      <w:pPr>
        <w:spacing w:after="0" w:line="360" w:lineRule="auto"/>
        <w:jc w:val="both"/>
        <w:rPr>
          <w:rFonts w:ascii="Century Gothic" w:eastAsia="Times New Roman" w:hAnsi="Century Gothic" w:cs="Arial"/>
          <w:lang w:eastAsia="es-ES"/>
        </w:rPr>
      </w:pPr>
    </w:p>
    <w:p w14:paraId="089D6F93" w14:textId="77777777" w:rsidR="000956AD" w:rsidRPr="008D1009" w:rsidRDefault="00801796" w:rsidP="000956AD">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 xml:space="preserve">En sentencia del 25 de febrero de 1999, esta Corporación expresó las razones por las cuales no le está dado al juez de lo contencioso administrativo pronunciarse respecto del fondo de la controversia, </w:t>
      </w:r>
      <w:r w:rsidR="000956AD" w:rsidRPr="008D1009">
        <w:rPr>
          <w:rFonts w:ascii="Century Gothic" w:eastAsia="Times New Roman" w:hAnsi="Century Gothic" w:cs="Arial"/>
          <w:lang w:eastAsia="es-ES"/>
        </w:rPr>
        <w:t>así</w:t>
      </w:r>
      <w:r w:rsidR="00E40309" w:rsidRPr="008D1009">
        <w:rPr>
          <w:rFonts w:ascii="Century Gothic" w:eastAsia="Times New Roman" w:hAnsi="Century Gothic" w:cs="Arial"/>
          <w:lang w:eastAsia="es-ES"/>
        </w:rPr>
        <w:t xml:space="preserve"> (se transcribe como obra en la providencia)</w:t>
      </w:r>
      <w:r w:rsidR="000956AD" w:rsidRPr="008D1009">
        <w:rPr>
          <w:rFonts w:ascii="Century Gothic" w:eastAsia="Times New Roman" w:hAnsi="Century Gothic" w:cs="Arial"/>
          <w:lang w:eastAsia="es-ES"/>
        </w:rPr>
        <w:t>:</w:t>
      </w:r>
    </w:p>
    <w:p w14:paraId="1ACE009E" w14:textId="77777777" w:rsidR="00B7546E" w:rsidRPr="008D1009" w:rsidRDefault="000956AD" w:rsidP="000956AD">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i/>
          <w:lang w:eastAsia="es-ES"/>
        </w:rPr>
        <w:t xml:space="preserve"> </w:t>
      </w:r>
    </w:p>
    <w:p w14:paraId="6BFA794C" w14:textId="77777777" w:rsidR="00B7546E" w:rsidRPr="008D1009" w:rsidRDefault="00B7546E" w:rsidP="000956AD">
      <w:pPr>
        <w:spacing w:after="0" w:line="276" w:lineRule="auto"/>
        <w:ind w:left="567" w:right="567"/>
        <w:jc w:val="both"/>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“Permitir a la jurisdicción administrativa revisar el fondo del asunto litigioso, sería atentar contra algunos de los principios que informan el proceso arbitral, entre los cuales se mencionan los siguientes:  a) La voluntad de las partes de sustraer del conocimiento de la jurisdicción, la decisión de sus conflictos;  b)  La celeridad;  c)  La especialización;  d)  La descongestión de la justicia ordinaria;  e)  La confiabilidad.</w:t>
      </w:r>
    </w:p>
    <w:p w14:paraId="030C58E4" w14:textId="77777777" w:rsidR="00B7546E" w:rsidRPr="008D1009" w:rsidRDefault="00B7546E" w:rsidP="000956AD">
      <w:pPr>
        <w:spacing w:after="0" w:line="276" w:lineRule="auto"/>
        <w:ind w:left="567" w:right="567"/>
        <w:jc w:val="both"/>
        <w:rPr>
          <w:rFonts w:ascii="Century Gothic" w:eastAsia="Times New Roman" w:hAnsi="Century Gothic" w:cs="Arial"/>
          <w:sz w:val="20"/>
          <w:szCs w:val="20"/>
          <w:lang w:eastAsia="es-ES"/>
        </w:rPr>
      </w:pPr>
    </w:p>
    <w:p w14:paraId="0BBAD51C" w14:textId="77777777" w:rsidR="00B7546E" w:rsidRPr="008D1009" w:rsidRDefault="000956AD" w:rsidP="000956AD">
      <w:pPr>
        <w:spacing w:after="0" w:line="276" w:lineRule="auto"/>
        <w:ind w:left="567" w:right="567"/>
        <w:jc w:val="both"/>
        <w:rPr>
          <w:rFonts w:ascii="Century Gothic" w:eastAsia="Times New Roman" w:hAnsi="Century Gothic" w:cs="Arial"/>
          <w:sz w:val="20"/>
          <w:szCs w:val="20"/>
          <w:lang w:eastAsia="es-ES"/>
        </w:rPr>
      </w:pPr>
      <w:r w:rsidRPr="008D1009">
        <w:rPr>
          <w:rFonts w:ascii="Century Gothic" w:eastAsia="Times New Roman" w:hAnsi="Century Gothic" w:cs="Arial"/>
          <w:sz w:val="20"/>
          <w:szCs w:val="20"/>
          <w:lang w:eastAsia="es-ES"/>
        </w:rPr>
        <w:t>“</w:t>
      </w:r>
      <w:r w:rsidR="00B7546E" w:rsidRPr="008D1009">
        <w:rPr>
          <w:rFonts w:ascii="Century Gothic" w:eastAsia="Times New Roman" w:hAnsi="Century Gothic" w:cs="Arial"/>
          <w:sz w:val="20"/>
          <w:szCs w:val="20"/>
          <w:lang w:eastAsia="es-ES"/>
        </w:rPr>
        <w:t>El juez de anulación no es superior jerárquico del Tribunal de Arbitramento, ha manifestado la Sala en reiteradas ocasiones, y por consiguiente, no puede entrar a juzgar el tema de fondo, cambiando las decisiones tomadas por los árbitros, no puede revocar determinaciones basadas en razonamientos o conceptos vinculados con la</w:t>
      </w:r>
      <w:r w:rsidRPr="008D1009">
        <w:rPr>
          <w:rFonts w:ascii="Century Gothic" w:eastAsia="Times New Roman" w:hAnsi="Century Gothic" w:cs="Arial"/>
          <w:sz w:val="20"/>
          <w:szCs w:val="20"/>
          <w:lang w:eastAsia="es-ES"/>
        </w:rPr>
        <w:t xml:space="preserve"> aplicación de la ley material”</w:t>
      </w:r>
      <w:r w:rsidR="00B7546E" w:rsidRPr="008D1009">
        <w:rPr>
          <w:rFonts w:ascii="Century Gothic" w:eastAsia="Times New Roman" w:hAnsi="Century Gothic" w:cs="Arial"/>
          <w:sz w:val="20"/>
          <w:szCs w:val="20"/>
          <w:lang w:eastAsia="es-ES"/>
        </w:rPr>
        <w:t>.</w:t>
      </w:r>
    </w:p>
    <w:p w14:paraId="198E4215" w14:textId="77777777" w:rsidR="00B7546E" w:rsidRPr="008D1009" w:rsidRDefault="00B7546E" w:rsidP="000956AD">
      <w:pPr>
        <w:spacing w:after="0" w:line="276" w:lineRule="auto"/>
        <w:ind w:left="567" w:right="567"/>
        <w:jc w:val="both"/>
        <w:rPr>
          <w:rFonts w:ascii="Century Gothic" w:eastAsia="Times New Roman" w:hAnsi="Century Gothic" w:cs="Arial"/>
          <w:sz w:val="20"/>
          <w:szCs w:val="20"/>
          <w:lang w:val="es-CO" w:eastAsia="es-ES"/>
        </w:rPr>
      </w:pPr>
    </w:p>
    <w:p w14:paraId="0189DEDD" w14:textId="77777777" w:rsidR="00A0145D" w:rsidRPr="008D1009" w:rsidRDefault="00A0145D" w:rsidP="00E44181">
      <w:pPr>
        <w:spacing w:after="0" w:line="360" w:lineRule="auto"/>
        <w:jc w:val="both"/>
        <w:rPr>
          <w:rFonts w:ascii="Century Gothic" w:eastAsia="Times New Roman" w:hAnsi="Century Gothic" w:cs="Arial"/>
          <w:lang w:val="es-CO" w:eastAsia="es-ES"/>
        </w:rPr>
      </w:pPr>
      <w:bookmarkStart w:id="51" w:name="_Hlk21529382"/>
      <w:r w:rsidRPr="008D1009">
        <w:rPr>
          <w:rFonts w:ascii="Century Gothic" w:eastAsia="Times New Roman" w:hAnsi="Century Gothic" w:cs="Arial"/>
          <w:lang w:val="es-CO" w:eastAsia="es-ES"/>
        </w:rPr>
        <w:t>Con todo, cabe precisar que, según la jurisprudencia de esta misma Corporaci</w:t>
      </w:r>
      <w:r w:rsidR="005C0DFD" w:rsidRPr="008D1009">
        <w:rPr>
          <w:rFonts w:ascii="Century Gothic" w:eastAsia="Times New Roman" w:hAnsi="Century Gothic" w:cs="Arial"/>
          <w:lang w:val="es-CO" w:eastAsia="es-ES"/>
        </w:rPr>
        <w:t>ón,</w:t>
      </w:r>
      <w:r w:rsidR="00694B56" w:rsidRPr="008D1009">
        <w:rPr>
          <w:rFonts w:ascii="Century Gothic" w:eastAsia="Times New Roman" w:hAnsi="Century Gothic" w:cs="Arial"/>
          <w:lang w:eastAsia="es-ES"/>
        </w:rPr>
        <w:t xml:space="preserve"> </w:t>
      </w:r>
      <w:r w:rsidR="00CA7145" w:rsidRPr="008D1009">
        <w:rPr>
          <w:rFonts w:ascii="Century Gothic" w:eastAsia="Times New Roman" w:hAnsi="Century Gothic" w:cs="Arial"/>
          <w:lang w:eastAsia="es-ES"/>
        </w:rPr>
        <w:t xml:space="preserve">la regla general, </w:t>
      </w:r>
      <w:r w:rsidR="00694B56" w:rsidRPr="008D1009">
        <w:rPr>
          <w:rFonts w:ascii="Century Gothic" w:eastAsia="Times New Roman" w:hAnsi="Century Gothic" w:cs="Arial"/>
          <w:lang w:eastAsia="es-ES"/>
        </w:rPr>
        <w:t xml:space="preserve">según la cual no es posible examinar aspectos de mérito o sustanciales del </w:t>
      </w:r>
      <w:bookmarkStart w:id="52" w:name="_Hlk21529310"/>
      <w:r w:rsidR="00694B56" w:rsidRPr="008D1009">
        <w:rPr>
          <w:rFonts w:ascii="Century Gothic" w:eastAsia="Times New Roman" w:hAnsi="Century Gothic" w:cs="Arial"/>
          <w:lang w:eastAsia="es-ES"/>
        </w:rPr>
        <w:t xml:space="preserve">laudo arbitral, </w:t>
      </w:r>
      <w:bookmarkEnd w:id="52"/>
      <w:r w:rsidR="00694B56" w:rsidRPr="008D1009">
        <w:rPr>
          <w:rFonts w:ascii="Century Gothic" w:eastAsia="Times New Roman" w:hAnsi="Century Gothic" w:cs="Arial"/>
          <w:lang w:eastAsia="es-ES"/>
        </w:rPr>
        <w:t>encuentra su excepción únicamente en aqu</w:t>
      </w:r>
      <w:r w:rsidR="007E06DB" w:rsidRPr="008D1009">
        <w:rPr>
          <w:rFonts w:ascii="Century Gothic" w:eastAsia="Times New Roman" w:hAnsi="Century Gothic" w:cs="Arial"/>
          <w:lang w:eastAsia="es-ES"/>
        </w:rPr>
        <w:t xml:space="preserve">ellos casos en los que la pretensión de anulación del laudo prospere </w:t>
      </w:r>
      <w:r w:rsidR="00694B56" w:rsidRPr="008D1009">
        <w:rPr>
          <w:rFonts w:ascii="Century Gothic" w:eastAsia="Times New Roman" w:hAnsi="Century Gothic" w:cs="Arial"/>
          <w:lang w:eastAsia="es-ES"/>
        </w:rPr>
        <w:t xml:space="preserve"> por no haberse decidido sobre cuestiones sometidas al arbitramento, pues en estos casos, le corresponde </w:t>
      </w:r>
      <w:r w:rsidR="007E06DB" w:rsidRPr="008D1009">
        <w:rPr>
          <w:rFonts w:ascii="Century Gothic" w:eastAsia="Times New Roman" w:hAnsi="Century Gothic" w:cs="Arial"/>
          <w:lang w:eastAsia="es-ES"/>
        </w:rPr>
        <w:t xml:space="preserve">al juez de lo contencioso administrativo </w:t>
      </w:r>
      <w:r w:rsidR="00694B56" w:rsidRPr="008D1009">
        <w:rPr>
          <w:rFonts w:ascii="Century Gothic" w:eastAsia="Times New Roman" w:hAnsi="Century Gothic" w:cs="Arial"/>
          <w:lang w:eastAsia="es-ES"/>
        </w:rPr>
        <w:t xml:space="preserve">adicionar </w:t>
      </w:r>
      <w:r w:rsidR="00503E31" w:rsidRPr="008D1009">
        <w:rPr>
          <w:rFonts w:ascii="Century Gothic" w:eastAsia="Times New Roman" w:hAnsi="Century Gothic" w:cs="Arial"/>
          <w:lang w:eastAsia="es-ES"/>
        </w:rPr>
        <w:t>la providencia arbitral</w:t>
      </w:r>
      <w:r w:rsidR="00694B56" w:rsidRPr="008D1009">
        <w:rPr>
          <w:rFonts w:ascii="Century Gothic" w:eastAsia="Times New Roman" w:hAnsi="Century Gothic" w:cs="Arial"/>
          <w:lang w:eastAsia="es-ES"/>
        </w:rPr>
        <w:t xml:space="preserve"> al respecto</w:t>
      </w:r>
      <w:r w:rsidR="00A44BCA" w:rsidRPr="008D1009">
        <w:rPr>
          <w:rStyle w:val="Refdenotaalpie"/>
          <w:rFonts w:ascii="Century Gothic" w:eastAsia="Times New Roman" w:hAnsi="Century Gothic" w:cs="Arial"/>
          <w:lang w:eastAsia="es-ES"/>
        </w:rPr>
        <w:footnoteReference w:id="76"/>
      </w:r>
      <w:r w:rsidR="00694B56" w:rsidRPr="008D1009">
        <w:rPr>
          <w:rFonts w:ascii="Century Gothic" w:eastAsia="Times New Roman" w:hAnsi="Century Gothic" w:cs="Arial"/>
          <w:lang w:eastAsia="es-ES"/>
        </w:rPr>
        <w:t>.</w:t>
      </w:r>
      <w:r w:rsidR="005C0DFD" w:rsidRPr="008D1009">
        <w:rPr>
          <w:rFonts w:ascii="Century Gothic" w:eastAsia="Times New Roman" w:hAnsi="Century Gothic" w:cs="Arial"/>
          <w:lang w:val="es-CO" w:eastAsia="es-ES"/>
        </w:rPr>
        <w:t xml:space="preserve"> </w:t>
      </w:r>
    </w:p>
    <w:bookmarkEnd w:id="51"/>
    <w:p w14:paraId="21377434" w14:textId="77777777" w:rsidR="006F3489" w:rsidRPr="008D1009" w:rsidRDefault="006F3489" w:rsidP="00E44181">
      <w:pPr>
        <w:spacing w:after="0" w:line="360" w:lineRule="auto"/>
        <w:jc w:val="both"/>
        <w:rPr>
          <w:rFonts w:ascii="Century Gothic" w:eastAsia="Times New Roman" w:hAnsi="Century Gothic" w:cs="Arial"/>
          <w:lang w:val="es-CO" w:eastAsia="es-ES"/>
        </w:rPr>
      </w:pPr>
    </w:p>
    <w:p w14:paraId="6771BBA7" w14:textId="77777777" w:rsidR="00241F65" w:rsidRPr="008D1009" w:rsidRDefault="00F86C0A" w:rsidP="00412E4B">
      <w:pPr>
        <w:spacing w:after="0" w:line="360" w:lineRule="auto"/>
        <w:jc w:val="both"/>
        <w:rPr>
          <w:rFonts w:ascii="Century Gothic" w:eastAsia="Times New Roman" w:hAnsi="Century Gothic" w:cs="Arial"/>
          <w:lang w:val="es-ES_tradnl" w:eastAsia="es-ES"/>
        </w:rPr>
      </w:pPr>
      <w:r w:rsidRPr="008D1009">
        <w:rPr>
          <w:rFonts w:ascii="Century Gothic" w:eastAsia="Times New Roman" w:hAnsi="Century Gothic" w:cs="Arial"/>
          <w:lang w:val="es-CO" w:eastAsia="es-ES"/>
        </w:rPr>
        <w:t xml:space="preserve">Así las cosas, comoquiera que </w:t>
      </w:r>
      <w:r w:rsidR="006F3489" w:rsidRPr="008D1009">
        <w:rPr>
          <w:rFonts w:ascii="Century Gothic" w:eastAsia="Times New Roman" w:hAnsi="Century Gothic" w:cs="Arial"/>
          <w:lang w:val="es-CO" w:eastAsia="es-ES"/>
        </w:rPr>
        <w:t xml:space="preserve">lo </w:t>
      </w:r>
      <w:r w:rsidRPr="008D1009">
        <w:rPr>
          <w:rFonts w:ascii="Century Gothic" w:eastAsia="Times New Roman" w:hAnsi="Century Gothic" w:cs="Arial"/>
          <w:lang w:val="es-CO" w:eastAsia="es-ES"/>
        </w:rPr>
        <w:t xml:space="preserve">alegado </w:t>
      </w:r>
      <w:r w:rsidR="006F3489" w:rsidRPr="008D1009">
        <w:rPr>
          <w:rFonts w:ascii="Century Gothic" w:eastAsia="Times New Roman" w:hAnsi="Century Gothic" w:cs="Arial"/>
          <w:lang w:val="es-CO" w:eastAsia="es-ES"/>
        </w:rPr>
        <w:t xml:space="preserve">en este punto por el departamento </w:t>
      </w:r>
      <w:r w:rsidR="005C50A3" w:rsidRPr="008D1009">
        <w:rPr>
          <w:rFonts w:ascii="Century Gothic" w:eastAsia="Times New Roman" w:hAnsi="Century Gothic" w:cs="Arial"/>
          <w:lang w:val="es-CO" w:eastAsia="es-ES"/>
        </w:rPr>
        <w:t xml:space="preserve">desborda el marco del recurso extraordinario de anulación, pues </w:t>
      </w:r>
      <w:r w:rsidR="00412E4B" w:rsidRPr="008D1009">
        <w:rPr>
          <w:rFonts w:ascii="Century Gothic" w:eastAsia="Times New Roman" w:hAnsi="Century Gothic" w:cs="Arial"/>
          <w:lang w:val="es-CO" w:eastAsia="es-ES"/>
        </w:rPr>
        <w:t xml:space="preserve">no se circunscribe </w:t>
      </w:r>
      <w:r w:rsidR="00412E4B" w:rsidRPr="008D1009">
        <w:rPr>
          <w:rFonts w:ascii="Century Gothic" w:eastAsia="Times New Roman" w:hAnsi="Century Gothic" w:cs="Arial"/>
          <w:lang w:val="es-ES_tradnl" w:eastAsia="es-ES"/>
        </w:rPr>
        <w:t xml:space="preserve">a la construcción formal de la providencia, </w:t>
      </w:r>
      <w:r w:rsidR="001C7642" w:rsidRPr="008D1009">
        <w:rPr>
          <w:rFonts w:ascii="Century Gothic" w:eastAsia="Times New Roman" w:hAnsi="Century Gothic" w:cs="Arial"/>
          <w:lang w:val="es-ES_tradnl" w:eastAsia="es-ES"/>
        </w:rPr>
        <w:t>sino que busca que</w:t>
      </w:r>
      <w:r w:rsidR="00C441B1" w:rsidRPr="008D1009">
        <w:rPr>
          <w:rFonts w:ascii="Century Gothic" w:eastAsia="Times New Roman" w:hAnsi="Century Gothic" w:cs="Arial"/>
          <w:lang w:val="es-ES_tradnl" w:eastAsia="es-ES"/>
        </w:rPr>
        <w:t xml:space="preserve"> se</w:t>
      </w:r>
      <w:r w:rsidR="002120EA" w:rsidRPr="008D1009">
        <w:rPr>
          <w:rFonts w:ascii="Century Gothic" w:eastAsia="Times New Roman" w:hAnsi="Century Gothic" w:cs="Arial"/>
          <w:lang w:val="es-ES_tradnl" w:eastAsia="es-ES"/>
        </w:rPr>
        <w:t xml:space="preserve"> retome el estudio de fondo del caso y se</w:t>
      </w:r>
      <w:r w:rsidR="00C441B1" w:rsidRPr="008D1009">
        <w:rPr>
          <w:rFonts w:ascii="Century Gothic" w:eastAsia="Times New Roman" w:hAnsi="Century Gothic" w:cs="Arial"/>
          <w:lang w:val="es-ES_tradnl" w:eastAsia="es-ES"/>
        </w:rPr>
        <w:t xml:space="preserve"> profiera una nueva decisión</w:t>
      </w:r>
      <w:r w:rsidR="001C7642" w:rsidRPr="008D1009">
        <w:rPr>
          <w:rFonts w:ascii="Century Gothic" w:eastAsia="Times New Roman" w:hAnsi="Century Gothic" w:cs="Arial"/>
          <w:lang w:val="es-ES_tradnl" w:eastAsia="es-ES"/>
        </w:rPr>
        <w:t xml:space="preserve">, </w:t>
      </w:r>
      <w:r w:rsidR="00412E4B" w:rsidRPr="008D1009">
        <w:rPr>
          <w:rFonts w:ascii="Century Gothic" w:eastAsia="Times New Roman" w:hAnsi="Century Gothic" w:cs="Arial"/>
          <w:lang w:val="es-ES_tradnl" w:eastAsia="es-ES"/>
        </w:rPr>
        <w:t>la causal</w:t>
      </w:r>
      <w:r w:rsidR="008976A7" w:rsidRPr="008D1009">
        <w:rPr>
          <w:rFonts w:ascii="Century Gothic" w:eastAsia="Times New Roman" w:hAnsi="Century Gothic" w:cs="Arial"/>
          <w:lang w:val="es-ES_tradnl" w:eastAsia="es-ES"/>
        </w:rPr>
        <w:t xml:space="preserve"> de anulación del laudo por fallo extra petita</w:t>
      </w:r>
      <w:r w:rsidR="00412E4B" w:rsidRPr="008D1009">
        <w:rPr>
          <w:rFonts w:ascii="Century Gothic" w:eastAsia="Times New Roman" w:hAnsi="Century Gothic" w:cs="Arial"/>
          <w:lang w:val="es-ES_tradnl" w:eastAsia="es-ES"/>
        </w:rPr>
        <w:t xml:space="preserve"> no prospera</w:t>
      </w:r>
      <w:r w:rsidR="001C7642" w:rsidRPr="008D1009">
        <w:rPr>
          <w:rFonts w:ascii="Century Gothic" w:eastAsia="Times New Roman" w:hAnsi="Century Gothic" w:cs="Arial"/>
          <w:lang w:val="es-ES_tradnl" w:eastAsia="es-ES"/>
        </w:rPr>
        <w:t>.</w:t>
      </w:r>
    </w:p>
    <w:p w14:paraId="1138F1AD" w14:textId="77777777" w:rsidR="00112495" w:rsidRPr="008D1009" w:rsidRDefault="00112495" w:rsidP="00412E4B">
      <w:pPr>
        <w:spacing w:after="0" w:line="360" w:lineRule="auto"/>
        <w:jc w:val="both"/>
        <w:rPr>
          <w:rFonts w:ascii="Century Gothic" w:eastAsia="Times New Roman" w:hAnsi="Century Gothic" w:cs="Arial"/>
          <w:lang w:val="es-ES_tradnl" w:eastAsia="es-ES"/>
        </w:rPr>
      </w:pPr>
    </w:p>
    <w:p w14:paraId="509C44ED" w14:textId="77777777" w:rsidR="005705E2" w:rsidRPr="008D1009" w:rsidRDefault="0085313E" w:rsidP="005705E2">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3.3.2.</w:t>
      </w:r>
      <w:r w:rsidR="005705E2" w:rsidRPr="008D1009">
        <w:rPr>
          <w:rFonts w:ascii="Century Gothic" w:eastAsia="Times New Roman" w:hAnsi="Century Gothic" w:cs="Arial"/>
          <w:b/>
          <w:lang w:val="es-CO" w:eastAsia="es-ES"/>
        </w:rPr>
        <w:t xml:space="preserve"> </w:t>
      </w:r>
      <w:r w:rsidR="005705E2" w:rsidRPr="008D1009">
        <w:rPr>
          <w:rFonts w:ascii="Century Gothic" w:eastAsia="Times New Roman" w:hAnsi="Century Gothic" w:cs="Arial"/>
          <w:b/>
          <w:lang w:eastAsia="es-ES"/>
        </w:rPr>
        <w:t> No haber decidido sobre cuestiones sujetas al arbitramento</w:t>
      </w:r>
    </w:p>
    <w:p w14:paraId="160D1217" w14:textId="77777777" w:rsidR="005705E2" w:rsidRPr="008D1009" w:rsidRDefault="005705E2" w:rsidP="005705E2">
      <w:pPr>
        <w:spacing w:after="0" w:line="360" w:lineRule="auto"/>
        <w:jc w:val="both"/>
        <w:rPr>
          <w:rFonts w:ascii="Century Gothic" w:eastAsia="Times New Roman" w:hAnsi="Century Gothic" w:cs="Arial"/>
          <w:lang w:val="es-CO" w:eastAsia="es-ES"/>
        </w:rPr>
      </w:pPr>
    </w:p>
    <w:p w14:paraId="0E7BB59B" w14:textId="77777777" w:rsidR="005705E2" w:rsidRPr="008D1009" w:rsidRDefault="005705E2" w:rsidP="005705E2">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lastRenderedPageBreak/>
        <w:t>Considera la parte recurrente que esta causal se configur</w:t>
      </w:r>
      <w:r w:rsidR="0085313E" w:rsidRPr="008D1009">
        <w:rPr>
          <w:rFonts w:ascii="Century Gothic" w:eastAsia="Times New Roman" w:hAnsi="Century Gothic" w:cs="Arial"/>
          <w:lang w:val="es-CO" w:eastAsia="es-ES"/>
        </w:rPr>
        <w:t>a</w:t>
      </w:r>
      <w:r w:rsidR="00F81D7D"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porque el tribunal de arbitramento omitió pronunciarse respecto de la pretensión de prórroga del contrato y, además, no se pronunció en relación con la excepción de indebida acumulación de pretensiones.</w:t>
      </w:r>
    </w:p>
    <w:p w14:paraId="3AF2A618" w14:textId="77777777" w:rsidR="005705E2" w:rsidRPr="008D1009" w:rsidRDefault="005705E2" w:rsidP="006F50E9">
      <w:pPr>
        <w:spacing w:after="0" w:line="360" w:lineRule="auto"/>
        <w:jc w:val="both"/>
        <w:rPr>
          <w:rFonts w:ascii="Century Gothic" w:eastAsia="Times New Roman" w:hAnsi="Century Gothic" w:cs="Arial"/>
          <w:lang w:val="es-CO" w:eastAsia="es-ES"/>
        </w:rPr>
      </w:pPr>
    </w:p>
    <w:p w14:paraId="09DAB5B2" w14:textId="77777777" w:rsidR="008C77BC" w:rsidRPr="008D1009" w:rsidRDefault="008C77BC"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La pretensión que, a juicio de la parte recurrente</w:t>
      </w:r>
      <w:r w:rsidR="004D7E9D"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no fue resuelta por el tribunal, se planteó en la demanda</w:t>
      </w:r>
      <w:r w:rsidR="004D7E9D" w:rsidRPr="008D1009">
        <w:rPr>
          <w:rFonts w:ascii="Century Gothic" w:eastAsia="Times New Roman" w:hAnsi="Century Gothic" w:cs="Arial"/>
          <w:lang w:val="es-CO" w:eastAsia="es-ES"/>
        </w:rPr>
        <w:t xml:space="preserve"> arbitral</w:t>
      </w:r>
      <w:r w:rsidRPr="008D1009">
        <w:rPr>
          <w:rFonts w:ascii="Century Gothic" w:eastAsia="Times New Roman" w:hAnsi="Century Gothic" w:cs="Arial"/>
          <w:lang w:val="es-CO" w:eastAsia="es-ES"/>
        </w:rPr>
        <w:t xml:space="preserve"> en los siguientes términos:</w:t>
      </w:r>
    </w:p>
    <w:p w14:paraId="26793260" w14:textId="77777777" w:rsidR="008C77BC" w:rsidRPr="008D1009" w:rsidRDefault="008C77BC" w:rsidP="006F50E9">
      <w:pPr>
        <w:spacing w:after="0" w:line="360" w:lineRule="auto"/>
        <w:jc w:val="both"/>
        <w:rPr>
          <w:rFonts w:ascii="Century Gothic" w:eastAsia="Times New Roman" w:hAnsi="Century Gothic" w:cs="Arial"/>
          <w:lang w:val="es-CO" w:eastAsia="es-ES"/>
        </w:rPr>
      </w:pPr>
    </w:p>
    <w:p w14:paraId="128E5602" w14:textId="77777777" w:rsidR="004D7E9D" w:rsidRPr="008D1009" w:rsidRDefault="008C77BC" w:rsidP="004D7E9D">
      <w:pPr>
        <w:spacing w:after="0" w:line="276" w:lineRule="auto"/>
        <w:ind w:left="567" w:right="567"/>
        <w:jc w:val="both"/>
        <w:rPr>
          <w:rFonts w:ascii="Century Gothic" w:eastAsia="Times New Roman" w:hAnsi="Century Gothic" w:cs="Arial"/>
          <w:bCs/>
          <w:sz w:val="20"/>
          <w:szCs w:val="20"/>
          <w:lang w:eastAsia="es-ES"/>
        </w:rPr>
      </w:pPr>
      <w:r w:rsidRPr="008D1009">
        <w:rPr>
          <w:rFonts w:ascii="Century Gothic" w:eastAsia="Times New Roman" w:hAnsi="Century Gothic" w:cs="Arial"/>
          <w:lang w:val="es-CO" w:eastAsia="es-ES"/>
        </w:rPr>
        <w:t>“</w:t>
      </w:r>
      <w:r w:rsidR="004D7E9D" w:rsidRPr="008D1009">
        <w:rPr>
          <w:rFonts w:ascii="Century Gothic" w:hAnsi="Century Gothic" w:cs="Arial"/>
          <w:b/>
          <w:sz w:val="20"/>
          <w:szCs w:val="20"/>
          <w:lang w:val="es-CO"/>
        </w:rPr>
        <w:t>PRIMERA</w:t>
      </w:r>
      <w:r w:rsidR="004D7E9D" w:rsidRPr="008D1009">
        <w:rPr>
          <w:rFonts w:ascii="Century Gothic" w:hAnsi="Century Gothic" w:cs="Arial"/>
          <w:sz w:val="20"/>
          <w:szCs w:val="20"/>
          <w:lang w:val="es-CO"/>
        </w:rPr>
        <w:t xml:space="preserve">: </w:t>
      </w:r>
      <w:r w:rsidR="004D7E9D" w:rsidRPr="008D1009">
        <w:rPr>
          <w:rFonts w:ascii="Century Gothic" w:eastAsia="Times New Roman" w:hAnsi="Century Gothic" w:cs="Arial"/>
          <w:b/>
          <w:bCs/>
          <w:sz w:val="20"/>
          <w:szCs w:val="20"/>
          <w:lang w:eastAsia="es-ES"/>
        </w:rPr>
        <w:t>Que se declare la prorroga y contrato adicional existente</w:t>
      </w:r>
      <w:r w:rsidR="004D7E9D" w:rsidRPr="008D1009">
        <w:rPr>
          <w:rFonts w:ascii="Century Gothic" w:eastAsia="Times New Roman" w:hAnsi="Century Gothic" w:cs="Arial"/>
          <w:bCs/>
          <w:sz w:val="20"/>
          <w:szCs w:val="20"/>
          <w:lang w:eastAsia="es-ES"/>
        </w:rPr>
        <w:t xml:space="preserve">, derivado del contrato principal Nº 016 de 27 de abril de 1998 suscrito entre el DEPARTAMENTO ARCHIPIÉLAGO DE SAN ANDRÉS, PROVIDENCIA Y SANTA CATALINA y la firma HIDROPLAN LTDA., </w:t>
      </w:r>
      <w:r w:rsidR="004D7E9D" w:rsidRPr="008D1009">
        <w:rPr>
          <w:rFonts w:ascii="Century Gothic" w:eastAsia="Times New Roman" w:hAnsi="Century Gothic" w:cs="Arial"/>
          <w:b/>
          <w:bCs/>
          <w:sz w:val="20"/>
          <w:szCs w:val="20"/>
          <w:lang w:eastAsia="es-ES"/>
        </w:rPr>
        <w:t>hasta el 31 de mayo de 1999</w:t>
      </w:r>
      <w:r w:rsidR="004D7E9D" w:rsidRPr="008D1009">
        <w:rPr>
          <w:rFonts w:ascii="Century Gothic" w:eastAsia="Times New Roman" w:hAnsi="Century Gothic" w:cs="Arial"/>
          <w:bCs/>
          <w:sz w:val="20"/>
          <w:szCs w:val="20"/>
          <w:lang w:eastAsia="es-ES"/>
        </w:rPr>
        <w:t>, período dentro del cual HIDROPLAN LTDA., ejerció las funciones de interventoría sobre las actividades urgentes a petición del Departamento, de los Contratos 144 a 147 de 1998, gestión ambiental, interventoría de las obras y diseños concernientes al programa, actualización del plan financiero y gestión de los recursos, asesoría sobre disposición final de basuras y solución institucional, servicios de consultoría para la creación y puesta en marcha de la nueva empresa de servicios públicos. En virtud de la solicitud realizada por el señor Gobernador mediante Oficio DDG. 463 de 15 de marzo de 1999</w:t>
      </w:r>
      <w:r w:rsidR="004D7E9D" w:rsidRPr="008D1009">
        <w:rPr>
          <w:rFonts w:ascii="Century Gothic" w:hAnsi="Century Gothic" w:cs="Arial"/>
          <w:bCs/>
        </w:rPr>
        <w:t>” (destaca la Sala)</w:t>
      </w:r>
      <w:r w:rsidR="004D7E9D" w:rsidRPr="008D1009">
        <w:rPr>
          <w:rFonts w:ascii="Century Gothic" w:eastAsia="Times New Roman" w:hAnsi="Century Gothic" w:cs="Arial"/>
          <w:bCs/>
          <w:sz w:val="20"/>
          <w:szCs w:val="20"/>
          <w:lang w:eastAsia="es-ES"/>
        </w:rPr>
        <w:t>.</w:t>
      </w:r>
    </w:p>
    <w:p w14:paraId="798648FD" w14:textId="77777777" w:rsidR="008C77BC" w:rsidRPr="008D1009" w:rsidRDefault="008C77BC" w:rsidP="006F50E9">
      <w:pPr>
        <w:spacing w:after="0" w:line="360" w:lineRule="auto"/>
        <w:jc w:val="both"/>
        <w:rPr>
          <w:rFonts w:ascii="Century Gothic" w:eastAsia="Times New Roman" w:hAnsi="Century Gothic" w:cs="Arial"/>
          <w:lang w:val="es-CO" w:eastAsia="es-ES"/>
        </w:rPr>
      </w:pPr>
    </w:p>
    <w:p w14:paraId="2FAB0FF1" w14:textId="77777777" w:rsidR="00E315AC" w:rsidRPr="008D1009" w:rsidRDefault="00D71237"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Al respecto</w:t>
      </w:r>
      <w:r w:rsidR="00F81D7D" w:rsidRPr="008D1009">
        <w:rPr>
          <w:rFonts w:ascii="Century Gothic" w:eastAsia="Times New Roman" w:hAnsi="Century Gothic" w:cs="Arial"/>
          <w:lang w:val="es-CO" w:eastAsia="es-ES"/>
        </w:rPr>
        <w:t>, recuerda la Sala que</w:t>
      </w:r>
      <w:r w:rsidR="004B24D4" w:rsidRPr="008D1009">
        <w:rPr>
          <w:rFonts w:ascii="Century Gothic" w:eastAsia="Times New Roman" w:hAnsi="Century Gothic" w:cs="Arial"/>
          <w:lang w:val="es-CO" w:eastAsia="es-ES"/>
        </w:rPr>
        <w:t>,</w:t>
      </w:r>
      <w:r w:rsidR="00F81D7D" w:rsidRPr="008D1009">
        <w:rPr>
          <w:rFonts w:ascii="Century Gothic" w:eastAsia="Times New Roman" w:hAnsi="Century Gothic" w:cs="Arial"/>
          <w:lang w:val="es-CO" w:eastAsia="es-ES"/>
        </w:rPr>
        <w:t xml:space="preserve"> a</w:t>
      </w:r>
      <w:r w:rsidR="00001843" w:rsidRPr="008D1009">
        <w:rPr>
          <w:rFonts w:ascii="Century Gothic" w:eastAsia="Times New Roman" w:hAnsi="Century Gothic" w:cs="Arial"/>
          <w:lang w:val="es-CO" w:eastAsia="es-ES"/>
        </w:rPr>
        <w:t xml:space="preserve">l abordar el estudio de la causal </w:t>
      </w:r>
      <w:r w:rsidR="005723C1">
        <w:rPr>
          <w:rFonts w:ascii="Century Gothic" w:eastAsia="Times New Roman" w:hAnsi="Century Gothic" w:cs="Arial"/>
          <w:lang w:val="es-CO" w:eastAsia="es-ES"/>
        </w:rPr>
        <w:t>7</w:t>
      </w:r>
      <w:r w:rsidR="00001843" w:rsidRPr="008D1009">
        <w:rPr>
          <w:rFonts w:ascii="Century Gothic" w:eastAsia="Times New Roman" w:hAnsi="Century Gothic" w:cs="Arial"/>
          <w:lang w:val="es-CO" w:eastAsia="es-ES"/>
        </w:rPr>
        <w:t xml:space="preserve"> de anulación del laudo arbitral por fallo en equidad propuesta por la parte convocada, se pudo establecer que el tribunal de arbitramento s</w:t>
      </w:r>
      <w:r w:rsidR="00F81D7D" w:rsidRPr="008D1009">
        <w:rPr>
          <w:rFonts w:ascii="Century Gothic" w:eastAsia="Times New Roman" w:hAnsi="Century Gothic" w:cs="Arial"/>
          <w:lang w:val="es-CO" w:eastAsia="es-ES"/>
        </w:rPr>
        <w:t>í s</w:t>
      </w:r>
      <w:r w:rsidR="00001843" w:rsidRPr="008D1009">
        <w:rPr>
          <w:rFonts w:ascii="Century Gothic" w:eastAsia="Times New Roman" w:hAnsi="Century Gothic" w:cs="Arial"/>
          <w:lang w:val="es-CO" w:eastAsia="es-ES"/>
        </w:rPr>
        <w:t xml:space="preserve">e pronunció </w:t>
      </w:r>
      <w:r w:rsidR="00F81D7D" w:rsidRPr="008D1009">
        <w:rPr>
          <w:rFonts w:ascii="Century Gothic" w:eastAsia="Times New Roman" w:hAnsi="Century Gothic" w:cs="Arial"/>
          <w:lang w:val="es-CO" w:eastAsia="es-ES"/>
        </w:rPr>
        <w:t xml:space="preserve">expresamente en relación </w:t>
      </w:r>
      <w:r w:rsidR="001667B9" w:rsidRPr="008D1009">
        <w:rPr>
          <w:rFonts w:ascii="Century Gothic" w:eastAsia="Times New Roman" w:hAnsi="Century Gothic" w:cs="Arial"/>
          <w:lang w:val="es-CO" w:eastAsia="es-ES"/>
        </w:rPr>
        <w:t xml:space="preserve">con </w:t>
      </w:r>
      <w:r w:rsidR="00F83800" w:rsidRPr="008D1009">
        <w:rPr>
          <w:rFonts w:ascii="Century Gothic" w:eastAsia="Times New Roman" w:hAnsi="Century Gothic" w:cs="Arial"/>
          <w:lang w:val="es-CO" w:eastAsia="es-ES"/>
        </w:rPr>
        <w:t>aquel</w:t>
      </w:r>
      <w:r w:rsidR="001667B9" w:rsidRPr="008D1009">
        <w:rPr>
          <w:rFonts w:ascii="Century Gothic" w:eastAsia="Times New Roman" w:hAnsi="Century Gothic" w:cs="Arial"/>
          <w:lang w:val="es-CO" w:eastAsia="es-ES"/>
        </w:rPr>
        <w:t xml:space="preserve"> aspecto;</w:t>
      </w:r>
      <w:r w:rsidR="00F81D7D" w:rsidRPr="008D1009">
        <w:rPr>
          <w:rFonts w:ascii="Century Gothic" w:eastAsia="Times New Roman" w:hAnsi="Century Gothic" w:cs="Arial"/>
          <w:lang w:val="es-CO" w:eastAsia="es-ES"/>
        </w:rPr>
        <w:t xml:space="preserve"> de hecho, accedió a</w:t>
      </w:r>
      <w:r w:rsidR="00CB1107" w:rsidRPr="008D1009">
        <w:rPr>
          <w:rFonts w:ascii="Century Gothic" w:eastAsia="Times New Roman" w:hAnsi="Century Gothic" w:cs="Arial"/>
          <w:lang w:val="es-CO" w:eastAsia="es-ES"/>
        </w:rPr>
        <w:t xml:space="preserve"> reconocer la existencia del contrato por e</w:t>
      </w:r>
      <w:r w:rsidR="003313B8" w:rsidRPr="008D1009">
        <w:rPr>
          <w:rFonts w:ascii="Century Gothic" w:eastAsia="Times New Roman" w:hAnsi="Century Gothic" w:cs="Arial"/>
          <w:lang w:val="es-CO" w:eastAsia="es-ES"/>
        </w:rPr>
        <w:t>l</w:t>
      </w:r>
      <w:r w:rsidR="00CB1107" w:rsidRPr="008D1009">
        <w:rPr>
          <w:rFonts w:ascii="Century Gothic" w:eastAsia="Times New Roman" w:hAnsi="Century Gothic" w:cs="Arial"/>
          <w:lang w:val="es-CO" w:eastAsia="es-ES"/>
        </w:rPr>
        <w:t xml:space="preserve"> período</w:t>
      </w:r>
      <w:r w:rsidR="001667B9" w:rsidRPr="008D1009">
        <w:rPr>
          <w:rFonts w:ascii="Century Gothic" w:eastAsia="Times New Roman" w:hAnsi="Century Gothic" w:cs="Arial"/>
          <w:lang w:val="es-CO" w:eastAsia="es-ES"/>
        </w:rPr>
        <w:t xml:space="preserve"> reclamado en la demanda,</w:t>
      </w:r>
      <w:r w:rsidR="00CB1107" w:rsidRPr="008D1009">
        <w:rPr>
          <w:rFonts w:ascii="Century Gothic" w:eastAsia="Times New Roman" w:hAnsi="Century Gothic" w:cs="Arial"/>
          <w:lang w:val="es-CO" w:eastAsia="es-ES"/>
        </w:rPr>
        <w:t xml:space="preserve"> </w:t>
      </w:r>
      <w:r w:rsidR="00F81D7D" w:rsidRPr="008D1009">
        <w:rPr>
          <w:rFonts w:ascii="Century Gothic" w:eastAsia="Times New Roman" w:hAnsi="Century Gothic" w:cs="Arial"/>
          <w:lang w:val="es-CO" w:eastAsia="es-ES"/>
        </w:rPr>
        <w:t xml:space="preserve">con base en que las actividades que se ejecutaron de febrero a mayo de 1999 estuvieron cobijadas por </w:t>
      </w:r>
      <w:r w:rsidR="003313B8" w:rsidRPr="008D1009">
        <w:rPr>
          <w:rFonts w:ascii="Century Gothic" w:eastAsia="Times New Roman" w:hAnsi="Century Gothic" w:cs="Arial"/>
          <w:lang w:val="es-CO" w:eastAsia="es-ES"/>
        </w:rPr>
        <w:t>l</w:t>
      </w:r>
      <w:r w:rsidR="00F81D7D" w:rsidRPr="008D1009">
        <w:rPr>
          <w:rFonts w:ascii="Century Gothic" w:eastAsia="Times New Roman" w:hAnsi="Century Gothic" w:cs="Arial"/>
          <w:lang w:val="es-CO" w:eastAsia="es-ES"/>
        </w:rPr>
        <w:t xml:space="preserve">a urgencia manifiesta declarada mediante el decreto 298 de 1998 y </w:t>
      </w:r>
      <w:r w:rsidR="004F1432" w:rsidRPr="008D1009">
        <w:rPr>
          <w:rFonts w:ascii="Century Gothic" w:eastAsia="Times New Roman" w:hAnsi="Century Gothic" w:cs="Arial"/>
          <w:lang w:val="es-CO" w:eastAsia="es-ES"/>
        </w:rPr>
        <w:t xml:space="preserve">consideró </w:t>
      </w:r>
      <w:r w:rsidR="00F81D7D" w:rsidRPr="008D1009">
        <w:rPr>
          <w:rFonts w:ascii="Century Gothic" w:eastAsia="Times New Roman" w:hAnsi="Century Gothic" w:cs="Arial"/>
          <w:lang w:val="es-CO" w:eastAsia="es-ES"/>
        </w:rPr>
        <w:t>que, por ello, aun en ausencia de acuerdo escrito que lo soportara,</w:t>
      </w:r>
      <w:r w:rsidR="00F83800" w:rsidRPr="008D1009">
        <w:rPr>
          <w:rFonts w:ascii="Century Gothic" w:eastAsia="Times New Roman" w:hAnsi="Century Gothic" w:cs="Arial"/>
          <w:lang w:val="es-CO" w:eastAsia="es-ES"/>
        </w:rPr>
        <w:t xml:space="preserve"> debía reconocerse su existencia; al respecto,</w:t>
      </w:r>
      <w:r w:rsidR="00E315AC" w:rsidRPr="008D1009">
        <w:rPr>
          <w:rFonts w:ascii="Century Gothic" w:eastAsia="Times New Roman" w:hAnsi="Century Gothic" w:cs="Arial"/>
          <w:lang w:val="es-CO" w:eastAsia="es-ES"/>
        </w:rPr>
        <w:t xml:space="preserve"> expresó </w:t>
      </w:r>
      <w:r w:rsidR="00E038D9" w:rsidRPr="008D1009">
        <w:rPr>
          <w:rFonts w:ascii="Century Gothic" w:eastAsia="Times New Roman" w:hAnsi="Century Gothic" w:cs="Arial"/>
          <w:lang w:val="es-CO" w:eastAsia="es-ES"/>
        </w:rPr>
        <w:t>(se transcribe como obra en la providencia):</w:t>
      </w:r>
    </w:p>
    <w:p w14:paraId="508F581B" w14:textId="77777777" w:rsidR="00001843" w:rsidRPr="008D1009" w:rsidRDefault="00001843" w:rsidP="00001843">
      <w:pPr>
        <w:spacing w:after="0" w:line="360" w:lineRule="auto"/>
        <w:jc w:val="both"/>
        <w:rPr>
          <w:rFonts w:ascii="Century Gothic" w:eastAsia="Times New Roman" w:hAnsi="Century Gothic" w:cs="Arial"/>
          <w:lang w:val="es-CO" w:eastAsia="es-ES"/>
        </w:rPr>
      </w:pPr>
    </w:p>
    <w:p w14:paraId="2633EF8F" w14:textId="77777777" w:rsidR="00001843" w:rsidRPr="008D1009" w:rsidRDefault="00001843" w:rsidP="00001843">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 xml:space="preserve">Entiende la sala que estas manifestaciones de la administración [se refiere a los oficios DDG. 231-99 de 8 de febrero de 1999 y DDG.463 del 15 de marzo de 1999] en </w:t>
      </w:r>
      <w:r w:rsidRPr="008D1009">
        <w:rPr>
          <w:rFonts w:ascii="Century Gothic" w:eastAsia="Times New Roman" w:hAnsi="Century Gothic" w:cs="Arial"/>
          <w:b/>
          <w:sz w:val="20"/>
          <w:szCs w:val="20"/>
          <w:lang w:val="es-CO" w:eastAsia="es-ES"/>
        </w:rPr>
        <w:t>las cuales se relacionan los servicios prestados entre los meses de febrero y 31 de mayo de 1999</w:t>
      </w:r>
      <w:r w:rsidRPr="008D1009">
        <w:rPr>
          <w:rFonts w:ascii="Century Gothic" w:eastAsia="Times New Roman" w:hAnsi="Century Gothic" w:cs="Arial"/>
          <w:sz w:val="20"/>
          <w:szCs w:val="20"/>
          <w:lang w:val="es-CO" w:eastAsia="es-ES"/>
        </w:rPr>
        <w:t>, la voluntad y consentimiento de las partes, y su creencia de que hacían parte del contrato Nº 016 de 1998, por lo que sin perjuicio de carecer de la formalidad consistente en existir en un documento escrito suscrito por ambas partes, siempre entendieron los intervinientes que se trataba de una prórroga del contrato con elementos precisos, por lo que se entiende de esa manera, como lo hacen las propias partes, este Tribunal debe declarar su existencia, pues ese acuerdo de voluntades estaba informado de la circunstancia de la Urgencia Manifiesta.</w:t>
      </w:r>
    </w:p>
    <w:p w14:paraId="3179FC12" w14:textId="77777777" w:rsidR="00001843" w:rsidRPr="008D1009" w:rsidRDefault="00001843" w:rsidP="00001843">
      <w:pPr>
        <w:spacing w:after="0" w:line="276" w:lineRule="auto"/>
        <w:ind w:left="567" w:right="567"/>
        <w:jc w:val="both"/>
        <w:rPr>
          <w:rFonts w:ascii="Century Gothic" w:eastAsia="Times New Roman" w:hAnsi="Century Gothic" w:cs="Arial"/>
          <w:sz w:val="20"/>
          <w:szCs w:val="20"/>
          <w:lang w:val="es-CO" w:eastAsia="es-ES"/>
        </w:rPr>
      </w:pPr>
    </w:p>
    <w:p w14:paraId="2FC7FE14" w14:textId="77777777" w:rsidR="00001843" w:rsidRPr="008D1009" w:rsidRDefault="00001843" w:rsidP="00001843">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lastRenderedPageBreak/>
        <w:t>“De las anteriores comunicaciones, este Tribunal de Arbitraje puede concluir válidamente que, bajo el amparo de la urgencia manifiesta declara</w:t>
      </w:r>
      <w:r w:rsidR="007562BF" w:rsidRPr="008D1009">
        <w:rPr>
          <w:rFonts w:ascii="Century Gothic" w:eastAsia="Times New Roman" w:hAnsi="Century Gothic" w:cs="Arial"/>
          <w:sz w:val="20"/>
          <w:szCs w:val="20"/>
          <w:lang w:val="es-CO" w:eastAsia="es-ES"/>
        </w:rPr>
        <w:t>da</w:t>
      </w:r>
      <w:r w:rsidRPr="008D1009">
        <w:rPr>
          <w:rFonts w:ascii="Century Gothic" w:eastAsia="Times New Roman" w:hAnsi="Century Gothic" w:cs="Arial"/>
          <w:sz w:val="20"/>
          <w:szCs w:val="20"/>
          <w:lang w:val="es-CO" w:eastAsia="es-ES"/>
        </w:rPr>
        <w:t xml:space="preserve"> en el DEPARTAMENTO ARCHIPIÉLAGO DE SAN ANDRÉS, PROVIDENCIA Y SANTA CATALINA, mediante Decreto 298 de 1998, la Entidad requería de la prestación de servicios de gerencia e interventoría de la sociedad HIDROPLAN LTDA. hasta que culminara el proceso público de contratación para el desarrollo de la gerencia y la interventoría de las obras de acueducto, alcantarillado y disposición final de basuras, que se encontraban en ejecución en el Departamento, actividades comprendidas dentro del proyecto objeto y obligaciones a cargo del contratista del Contrato Nº 016de 1998.</w:t>
      </w:r>
    </w:p>
    <w:p w14:paraId="266B204E" w14:textId="77777777" w:rsidR="00001843" w:rsidRPr="008D1009" w:rsidRDefault="00001843" w:rsidP="00001843">
      <w:pPr>
        <w:spacing w:after="0" w:line="276" w:lineRule="auto"/>
        <w:ind w:left="567" w:right="567"/>
        <w:jc w:val="both"/>
        <w:rPr>
          <w:rFonts w:ascii="Century Gothic" w:eastAsia="Times New Roman" w:hAnsi="Century Gothic" w:cs="Arial"/>
          <w:sz w:val="20"/>
          <w:szCs w:val="20"/>
          <w:lang w:val="es-CO" w:eastAsia="es-ES"/>
        </w:rPr>
      </w:pPr>
    </w:p>
    <w:p w14:paraId="76C31E68" w14:textId="77777777" w:rsidR="00001843" w:rsidRPr="008D1009" w:rsidRDefault="00001843" w:rsidP="00001843">
      <w:pPr>
        <w:spacing w:after="0" w:line="276" w:lineRule="auto"/>
        <w:ind w:left="567" w:right="567"/>
        <w:jc w:val="both"/>
        <w:rPr>
          <w:rFonts w:ascii="Century Gothic" w:eastAsia="Times New Roman" w:hAnsi="Century Gothic" w:cs="Arial"/>
          <w:sz w:val="20"/>
          <w:szCs w:val="20"/>
          <w:lang w:val="es-CO" w:eastAsia="es-ES"/>
        </w:rPr>
      </w:pPr>
      <w:r w:rsidRPr="008D1009">
        <w:rPr>
          <w:rFonts w:ascii="Century Gothic" w:eastAsia="Times New Roman" w:hAnsi="Century Gothic" w:cs="Arial"/>
          <w:sz w:val="20"/>
          <w:szCs w:val="20"/>
          <w:lang w:val="es-CO" w:eastAsia="es-ES"/>
        </w:rPr>
        <w:t>“(…)</w:t>
      </w:r>
    </w:p>
    <w:p w14:paraId="36728653" w14:textId="77777777" w:rsidR="00001843" w:rsidRPr="008D1009" w:rsidRDefault="00001843" w:rsidP="00001843">
      <w:pPr>
        <w:spacing w:after="0" w:line="276" w:lineRule="auto"/>
        <w:ind w:left="567" w:right="567"/>
        <w:jc w:val="both"/>
        <w:rPr>
          <w:rFonts w:ascii="Century Gothic" w:eastAsia="Times New Roman" w:hAnsi="Century Gothic" w:cs="Arial"/>
          <w:sz w:val="20"/>
          <w:szCs w:val="20"/>
          <w:lang w:val="es-CO" w:eastAsia="es-ES"/>
        </w:rPr>
      </w:pPr>
    </w:p>
    <w:p w14:paraId="6297F272" w14:textId="77777777" w:rsidR="00001843" w:rsidRPr="008D1009" w:rsidRDefault="00001843" w:rsidP="00001843">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sz w:val="20"/>
          <w:szCs w:val="20"/>
          <w:lang w:val="es-CO" w:eastAsia="es-ES"/>
        </w:rPr>
        <w:t xml:space="preserve">“De lo anterior se deriva que nos encontramos en presencia de unos de los eventos reconocidos por la doctrina y la jurisprudencia, como lo es la declaratoria de urgencia manifiesta, para que proceda la pretensión de declarar la existencia de un contrato estatal. En este sentido, </w:t>
      </w:r>
      <w:r w:rsidRPr="008D1009">
        <w:rPr>
          <w:rFonts w:ascii="Century Gothic" w:eastAsia="Times New Roman" w:hAnsi="Century Gothic" w:cs="Arial"/>
          <w:b/>
          <w:sz w:val="20"/>
          <w:szCs w:val="20"/>
          <w:lang w:val="es-CO" w:eastAsia="es-ES"/>
        </w:rPr>
        <w:t>es viable la declaratoria de existencia de la prórroga y contrato adicional al Contrato Nº 016 del 27 de abril de 1998 suscrito entre el Departamento Archipiélago San Andrés y la firma HIDROPLAN LTDA., hasta el 31 de mayo de 1999</w:t>
      </w:r>
      <w:r w:rsidR="005E0715" w:rsidRPr="008D1009">
        <w:rPr>
          <w:rFonts w:ascii="Century Gothic" w:eastAsia="Times New Roman" w:hAnsi="Century Gothic" w:cs="Arial"/>
          <w:b/>
          <w:sz w:val="20"/>
          <w:szCs w:val="20"/>
          <w:lang w:val="es-CO" w:eastAsia="es-ES"/>
        </w:rPr>
        <w:t xml:space="preserve"> </w:t>
      </w:r>
      <w:r w:rsidRPr="008D1009">
        <w:rPr>
          <w:rFonts w:ascii="Century Gothic" w:eastAsia="Times New Roman" w:hAnsi="Century Gothic" w:cs="Arial"/>
          <w:sz w:val="20"/>
          <w:szCs w:val="20"/>
          <w:lang w:val="es-CO" w:eastAsia="es-ES"/>
        </w:rPr>
        <w:t>…</w:t>
      </w:r>
      <w:r w:rsidRPr="008D1009">
        <w:rPr>
          <w:rFonts w:ascii="Century Gothic" w:eastAsia="Times New Roman" w:hAnsi="Century Gothic" w:cs="Arial"/>
          <w:lang w:val="es-CO" w:eastAsia="es-ES"/>
        </w:rPr>
        <w:t>”</w:t>
      </w:r>
      <w:r w:rsidRPr="008D1009">
        <w:rPr>
          <w:rStyle w:val="Refdenotaalpie"/>
          <w:rFonts w:ascii="Century Gothic" w:eastAsia="Times New Roman" w:hAnsi="Century Gothic" w:cs="Arial"/>
          <w:lang w:val="es-CO" w:eastAsia="es-ES"/>
        </w:rPr>
        <w:footnoteReference w:id="77"/>
      </w:r>
      <w:r w:rsidR="00976D8F" w:rsidRPr="008D1009">
        <w:rPr>
          <w:rFonts w:ascii="Century Gothic" w:eastAsia="Times New Roman" w:hAnsi="Century Gothic" w:cs="Arial"/>
          <w:lang w:val="es-CO" w:eastAsia="es-ES"/>
        </w:rPr>
        <w:t xml:space="preserve"> (destaca la Sala)</w:t>
      </w:r>
      <w:r w:rsidRPr="008D1009">
        <w:rPr>
          <w:rFonts w:ascii="Century Gothic" w:eastAsia="Times New Roman" w:hAnsi="Century Gothic" w:cs="Arial"/>
          <w:lang w:val="es-CO" w:eastAsia="es-ES"/>
        </w:rPr>
        <w:t xml:space="preserve">.  </w:t>
      </w:r>
    </w:p>
    <w:p w14:paraId="7A3CE683" w14:textId="77777777" w:rsidR="00001843" w:rsidRPr="008D1009" w:rsidRDefault="00001843" w:rsidP="00001843">
      <w:pPr>
        <w:spacing w:after="0" w:line="360" w:lineRule="auto"/>
        <w:jc w:val="both"/>
        <w:rPr>
          <w:rFonts w:ascii="Century Gothic" w:eastAsia="Times New Roman" w:hAnsi="Century Gothic" w:cs="Arial"/>
          <w:lang w:val="es-CO" w:eastAsia="es-ES"/>
        </w:rPr>
      </w:pPr>
    </w:p>
    <w:p w14:paraId="0D642D66" w14:textId="77777777" w:rsidR="000E282D" w:rsidRPr="008D1009" w:rsidRDefault="000E282D" w:rsidP="0000184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Con base en tales consideraciones, en el ordinal segundo de la parte resolutiva de la sentencia el tribunal de arbitramento declaró la existencia del contrato 16 de 1998 hasta el 31 de mayo de 1999.</w:t>
      </w:r>
    </w:p>
    <w:p w14:paraId="572E54A1" w14:textId="77777777" w:rsidR="000E282D" w:rsidRPr="008D1009" w:rsidRDefault="000E282D" w:rsidP="00001843">
      <w:pPr>
        <w:spacing w:after="0" w:line="360" w:lineRule="auto"/>
        <w:jc w:val="both"/>
        <w:rPr>
          <w:rFonts w:ascii="Century Gothic" w:eastAsia="Times New Roman" w:hAnsi="Century Gothic" w:cs="Arial"/>
          <w:lang w:val="es-CO" w:eastAsia="es-ES"/>
        </w:rPr>
      </w:pPr>
    </w:p>
    <w:p w14:paraId="277195A2" w14:textId="77777777" w:rsidR="00A959B8" w:rsidRPr="008D1009" w:rsidRDefault="00A959B8" w:rsidP="00A959B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Ahora bien</w:t>
      </w:r>
      <w:r w:rsidR="000E282D"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en lo que concierne a la excepción de indebida acumulación de pretensiones, </w:t>
      </w:r>
      <w:r w:rsidR="00EC1A41" w:rsidRPr="008D1009">
        <w:rPr>
          <w:rFonts w:ascii="Century Gothic" w:eastAsia="Times New Roman" w:hAnsi="Century Gothic" w:cs="Arial"/>
          <w:lang w:val="es-CO" w:eastAsia="es-ES"/>
        </w:rPr>
        <w:t>reitera</w:t>
      </w:r>
      <w:r w:rsidRPr="008D1009">
        <w:rPr>
          <w:rFonts w:ascii="Century Gothic" w:eastAsia="Times New Roman" w:hAnsi="Century Gothic" w:cs="Arial"/>
          <w:lang w:val="es-CO" w:eastAsia="es-ES"/>
        </w:rPr>
        <w:t xml:space="preserve"> la Sala que ésta se sustentó </w:t>
      </w:r>
      <w:r w:rsidR="00EC1A41" w:rsidRPr="008D1009">
        <w:rPr>
          <w:rFonts w:ascii="Century Gothic" w:eastAsia="Times New Roman" w:hAnsi="Century Gothic" w:cs="Arial"/>
          <w:lang w:val="es-CO" w:eastAsia="es-ES"/>
        </w:rPr>
        <w:t xml:space="preserve">en </w:t>
      </w:r>
      <w:r w:rsidRPr="008D1009">
        <w:rPr>
          <w:rFonts w:ascii="Century Gothic" w:eastAsia="Times New Roman" w:hAnsi="Century Gothic" w:cs="Arial"/>
          <w:lang w:val="es-CO" w:eastAsia="es-ES"/>
        </w:rPr>
        <w:t>que</w:t>
      </w:r>
      <w:r w:rsidR="00EC1A41" w:rsidRPr="008D1009">
        <w:rPr>
          <w:rFonts w:ascii="Century Gothic" w:eastAsia="Times New Roman" w:hAnsi="Century Gothic" w:cs="Arial"/>
          <w:lang w:val="es-CO" w:eastAsia="es-ES"/>
        </w:rPr>
        <w:t>, a juicio del departamento,</w:t>
      </w:r>
      <w:r w:rsidRPr="008D1009">
        <w:rPr>
          <w:rFonts w:ascii="Century Gothic" w:eastAsia="Times New Roman" w:hAnsi="Century Gothic" w:cs="Arial"/>
          <w:lang w:val="es-CO" w:eastAsia="es-ES"/>
        </w:rPr>
        <w:t xml:space="preserve"> la pretensión encaminada a que se declare la prórroga del contrato 16 de 1998 hasta el 31 de mayo de1999 y la relacionada con la liquidación del contrato no </w:t>
      </w:r>
      <w:r w:rsidR="001B4DED" w:rsidRPr="008D1009">
        <w:rPr>
          <w:rFonts w:ascii="Century Gothic" w:eastAsia="Times New Roman" w:hAnsi="Century Gothic" w:cs="Arial"/>
          <w:lang w:val="es-CO" w:eastAsia="es-ES"/>
        </w:rPr>
        <w:t>eran</w:t>
      </w:r>
      <w:r w:rsidRPr="008D1009">
        <w:rPr>
          <w:rFonts w:ascii="Century Gothic" w:eastAsia="Times New Roman" w:hAnsi="Century Gothic" w:cs="Arial"/>
          <w:lang w:val="es-CO" w:eastAsia="es-ES"/>
        </w:rPr>
        <w:t xml:space="preserve"> competencia del mismo juez, en tanto que la primera, esto es, la relacionada con los hechos ocurridos con posterioridad al vencimiento del contrato, la debía conocer la jurisdicción de lo contencioso administrativo</w:t>
      </w:r>
      <w:r w:rsidR="001B4DED" w:rsidRPr="008D1009">
        <w:rPr>
          <w:rFonts w:ascii="Century Gothic" w:eastAsia="Times New Roman" w:hAnsi="Century Gothic" w:cs="Arial"/>
          <w:lang w:val="es-CO" w:eastAsia="es-ES"/>
        </w:rPr>
        <w:t xml:space="preserve"> por tratarse de un juicio de enriquecimiento sin justa causa</w:t>
      </w:r>
      <w:r w:rsidRPr="008D1009">
        <w:rPr>
          <w:rFonts w:ascii="Century Gothic" w:eastAsia="Times New Roman" w:hAnsi="Century Gothic" w:cs="Arial"/>
          <w:lang w:val="es-CO" w:eastAsia="es-ES"/>
        </w:rPr>
        <w:t>, mientras que la segunda, en virtud de la cláusula compromisoria pactada, correspondía a la justicia arbitral, aspecto</w:t>
      </w:r>
      <w:r w:rsidR="001B4DED" w:rsidRPr="008D1009">
        <w:rPr>
          <w:rFonts w:ascii="Century Gothic" w:eastAsia="Times New Roman" w:hAnsi="Century Gothic" w:cs="Arial"/>
          <w:lang w:val="es-CO" w:eastAsia="es-ES"/>
        </w:rPr>
        <w:t>s éstos</w:t>
      </w:r>
      <w:r w:rsidRPr="008D1009">
        <w:rPr>
          <w:rFonts w:ascii="Century Gothic" w:eastAsia="Times New Roman" w:hAnsi="Century Gothic" w:cs="Arial"/>
          <w:lang w:val="es-CO" w:eastAsia="es-ES"/>
        </w:rPr>
        <w:t xml:space="preserve"> frente a los cuales se pronunció expresamente el tribunal de arbitramento.</w:t>
      </w:r>
    </w:p>
    <w:p w14:paraId="4B8625F7" w14:textId="77777777" w:rsidR="000A1280" w:rsidRDefault="000A1280" w:rsidP="00001843">
      <w:pPr>
        <w:spacing w:after="0" w:line="360" w:lineRule="auto"/>
        <w:jc w:val="both"/>
        <w:rPr>
          <w:rFonts w:ascii="Century Gothic" w:eastAsia="Times New Roman" w:hAnsi="Century Gothic" w:cs="Arial"/>
          <w:lang w:val="es-CO" w:eastAsia="es-ES"/>
        </w:rPr>
      </w:pPr>
    </w:p>
    <w:p w14:paraId="746B64D2" w14:textId="77777777" w:rsidR="00D33006" w:rsidRPr="008D1009" w:rsidRDefault="005F5A5D" w:rsidP="0000184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En </w:t>
      </w:r>
      <w:r w:rsidR="00E36A46" w:rsidRPr="008D1009">
        <w:rPr>
          <w:rFonts w:ascii="Century Gothic" w:eastAsia="Times New Roman" w:hAnsi="Century Gothic" w:cs="Arial"/>
          <w:lang w:val="es-CO" w:eastAsia="es-ES"/>
        </w:rPr>
        <w:t>el laudo</w:t>
      </w:r>
      <w:r w:rsidRPr="008D1009">
        <w:rPr>
          <w:rFonts w:ascii="Century Gothic" w:eastAsia="Times New Roman" w:hAnsi="Century Gothic" w:cs="Arial"/>
          <w:lang w:val="es-CO" w:eastAsia="es-ES"/>
        </w:rPr>
        <w:t xml:space="preserve"> </w:t>
      </w:r>
      <w:r w:rsidR="00EE769B" w:rsidRPr="008D1009">
        <w:rPr>
          <w:rFonts w:ascii="Century Gothic" w:eastAsia="Times New Roman" w:hAnsi="Century Gothic" w:cs="Arial"/>
          <w:lang w:val="es-CO" w:eastAsia="es-ES"/>
        </w:rPr>
        <w:t xml:space="preserve">el tribunal expresó </w:t>
      </w:r>
      <w:r w:rsidRPr="008D1009">
        <w:rPr>
          <w:rFonts w:ascii="Century Gothic" w:eastAsia="Times New Roman" w:hAnsi="Century Gothic" w:cs="Arial"/>
          <w:lang w:val="es-CO" w:eastAsia="es-ES"/>
        </w:rPr>
        <w:t>que</w:t>
      </w:r>
      <w:r w:rsidR="00EE769B" w:rsidRPr="008D1009">
        <w:rPr>
          <w:rFonts w:ascii="Century Gothic" w:eastAsia="Times New Roman" w:hAnsi="Century Gothic" w:cs="Arial"/>
          <w:lang w:val="es-CO" w:eastAsia="es-ES"/>
        </w:rPr>
        <w:t xml:space="preserve"> “</w:t>
      </w:r>
      <w:r w:rsidR="00EE769B" w:rsidRPr="008D1009">
        <w:rPr>
          <w:rFonts w:ascii="Century Gothic" w:eastAsia="Times New Roman" w:hAnsi="Century Gothic" w:cs="Arial"/>
          <w:sz w:val="20"/>
          <w:szCs w:val="20"/>
          <w:lang w:val="es-CO" w:eastAsia="es-ES"/>
        </w:rPr>
        <w:t>es competente para dirimir la controversia entre el DEPARTAMENTO ARCIPIÉLAGO DE SAN ANDRÉS, PROVIDENCIA Y SANTA CATALINA y la sociedad HIDROPLAN LTDA., en virtud de la Cláusula Décima Octava</w:t>
      </w:r>
      <w:r w:rsidR="00446789" w:rsidRPr="008D1009">
        <w:rPr>
          <w:rFonts w:ascii="Century Gothic" w:eastAsia="Times New Roman" w:hAnsi="Century Gothic" w:cs="Arial"/>
          <w:sz w:val="20"/>
          <w:szCs w:val="20"/>
          <w:lang w:val="es-CO" w:eastAsia="es-ES"/>
        </w:rPr>
        <w:t xml:space="preserve"> (sic)</w:t>
      </w:r>
      <w:r w:rsidR="00EE769B" w:rsidRPr="008D1009">
        <w:rPr>
          <w:rFonts w:ascii="Century Gothic" w:eastAsia="Times New Roman" w:hAnsi="Century Gothic" w:cs="Arial"/>
          <w:sz w:val="20"/>
          <w:szCs w:val="20"/>
          <w:lang w:val="es-CO" w:eastAsia="es-ES"/>
        </w:rPr>
        <w:t>, contenida en el Contrato</w:t>
      </w:r>
      <w:r w:rsidR="00446789" w:rsidRPr="008D1009">
        <w:rPr>
          <w:rFonts w:ascii="Century Gothic" w:eastAsia="Times New Roman" w:hAnsi="Century Gothic" w:cs="Arial"/>
          <w:sz w:val="20"/>
          <w:szCs w:val="20"/>
          <w:lang w:val="es-CO" w:eastAsia="es-ES"/>
        </w:rPr>
        <w:t xml:space="preserve"> (sic)</w:t>
      </w:r>
      <w:r w:rsidR="00EE769B" w:rsidRPr="008D1009">
        <w:rPr>
          <w:rFonts w:ascii="Century Gothic" w:eastAsia="Times New Roman" w:hAnsi="Century Gothic" w:cs="Arial"/>
          <w:sz w:val="20"/>
          <w:szCs w:val="20"/>
          <w:lang w:val="es-CO" w:eastAsia="es-ES"/>
        </w:rPr>
        <w:t xml:space="preserve"> Nº 016 de 1998, y teniendo en cuenta que nos encontramos frente al ejercicio de la acción de controversias contractuales</w:t>
      </w:r>
      <w:r w:rsidR="00EE769B" w:rsidRPr="008D1009">
        <w:rPr>
          <w:rFonts w:ascii="Century Gothic" w:eastAsia="Times New Roman" w:hAnsi="Century Gothic" w:cs="Arial"/>
          <w:lang w:val="es-CO" w:eastAsia="es-ES"/>
        </w:rPr>
        <w:t>”</w:t>
      </w:r>
      <w:r w:rsidR="00EE769B" w:rsidRPr="008D1009">
        <w:rPr>
          <w:rStyle w:val="Refdenotaalpie"/>
          <w:rFonts w:ascii="Century Gothic" w:eastAsia="Times New Roman" w:hAnsi="Century Gothic" w:cs="Arial"/>
          <w:lang w:val="es-CO" w:eastAsia="es-ES"/>
        </w:rPr>
        <w:footnoteReference w:id="78"/>
      </w:r>
      <w:r w:rsidR="00D33006" w:rsidRPr="008D1009">
        <w:rPr>
          <w:rFonts w:ascii="Century Gothic" w:eastAsia="Times New Roman" w:hAnsi="Century Gothic" w:cs="Arial"/>
          <w:lang w:val="es-CO" w:eastAsia="es-ES"/>
        </w:rPr>
        <w:t>.</w:t>
      </w:r>
    </w:p>
    <w:p w14:paraId="5707C24D" w14:textId="77777777" w:rsidR="00D33006" w:rsidRPr="008D1009" w:rsidRDefault="00D33006" w:rsidP="00001843">
      <w:pPr>
        <w:spacing w:after="0" w:line="360" w:lineRule="auto"/>
        <w:jc w:val="both"/>
        <w:rPr>
          <w:rFonts w:ascii="Century Gothic" w:eastAsia="Times New Roman" w:hAnsi="Century Gothic" w:cs="Arial"/>
          <w:lang w:val="es-CO" w:eastAsia="es-ES"/>
        </w:rPr>
      </w:pPr>
    </w:p>
    <w:p w14:paraId="5FB5E11B" w14:textId="77777777" w:rsidR="001863C1" w:rsidRPr="008D1009" w:rsidRDefault="00E20230" w:rsidP="00001843">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Además, descartó la procedencia de la acción de reparación directa por actio in rem verso (se transcribe como obra en la providencia):</w:t>
      </w:r>
    </w:p>
    <w:p w14:paraId="5F89C08B" w14:textId="77777777" w:rsidR="00E20230" w:rsidRPr="008D1009" w:rsidRDefault="00E20230" w:rsidP="00001843">
      <w:pPr>
        <w:spacing w:after="0" w:line="360" w:lineRule="auto"/>
        <w:jc w:val="both"/>
        <w:rPr>
          <w:rFonts w:ascii="Century Gothic" w:eastAsia="Times New Roman" w:hAnsi="Century Gothic" w:cs="Arial"/>
          <w:lang w:val="es-CO" w:eastAsia="es-ES"/>
        </w:rPr>
      </w:pPr>
    </w:p>
    <w:p w14:paraId="42AC7860" w14:textId="77777777" w:rsidR="00E20230" w:rsidRPr="008D1009" w:rsidRDefault="00E20230" w:rsidP="00C44E5A">
      <w:pPr>
        <w:spacing w:after="0" w:line="276" w:lineRule="auto"/>
        <w:ind w:left="567" w:right="567"/>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w:t>
      </w:r>
      <w:r w:rsidRPr="008D1009">
        <w:rPr>
          <w:rFonts w:ascii="Century Gothic" w:eastAsia="Times New Roman" w:hAnsi="Century Gothic" w:cs="Arial"/>
          <w:sz w:val="20"/>
          <w:szCs w:val="20"/>
          <w:lang w:val="es-CO" w:eastAsia="es-ES"/>
        </w:rPr>
        <w:t>El caso concreto objeto de estudio,</w:t>
      </w:r>
      <w:r w:rsidR="00C44E5A" w:rsidRPr="008D1009">
        <w:rPr>
          <w:rFonts w:ascii="Century Gothic" w:eastAsia="Times New Roman" w:hAnsi="Century Gothic" w:cs="Arial"/>
          <w:sz w:val="20"/>
          <w:szCs w:val="20"/>
          <w:lang w:val="es-CO" w:eastAsia="es-ES"/>
        </w:rPr>
        <w:t xml:space="preserve"> el presente Tribunal de Arbitramento descarta la procedencia del medio de control de reparación directa fundamentado en el </w:t>
      </w:r>
      <w:r w:rsidR="00C44E5A" w:rsidRPr="008D1009">
        <w:rPr>
          <w:rFonts w:ascii="Century Gothic" w:eastAsia="Times New Roman" w:hAnsi="Century Gothic" w:cs="Arial"/>
          <w:i/>
          <w:sz w:val="20"/>
          <w:szCs w:val="20"/>
          <w:lang w:val="es-CO" w:eastAsia="es-ES"/>
        </w:rPr>
        <w:t>enriquecimiento sin justa causa</w:t>
      </w:r>
      <w:r w:rsidR="00C44E5A" w:rsidRPr="008D1009">
        <w:rPr>
          <w:rFonts w:ascii="Century Gothic" w:eastAsia="Times New Roman" w:hAnsi="Century Gothic" w:cs="Arial"/>
          <w:sz w:val="20"/>
          <w:szCs w:val="20"/>
          <w:lang w:val="es-CO" w:eastAsia="es-ES"/>
        </w:rPr>
        <w:t xml:space="preserve">, teniendo en cuenta que i) de las pretensiones de la demanda arbitral no se deriva la declaratoria del enriquecimiento sin justa causa, sino, la declaración de existencia de una prórroga y adición al contrato, así como el reconocimiento de las prestaciones derivadas de ellas, la declaración de incumplimiento por parte del DEPARTAMENTO ARCHIPIÉLAGO DE SAN ANDRÉS, PROVIDENCIA Y SANTA CATALINA, y la liquidación del contrato, pretensiones que como se explicará enseguida, se ejercen a través de la acción de controversias contractuales; ii) tal y como se expuso, a partir de la sentencia del 19 de noviembre de 2012, exp. 24.897, de la Sala Plena del Consejo de Estado, la procedencia de la </w:t>
      </w:r>
      <w:r w:rsidR="00C44E5A" w:rsidRPr="008D1009">
        <w:rPr>
          <w:rFonts w:ascii="Century Gothic" w:eastAsia="Times New Roman" w:hAnsi="Century Gothic" w:cs="Arial"/>
          <w:i/>
          <w:sz w:val="20"/>
          <w:szCs w:val="20"/>
          <w:lang w:val="es-CO" w:eastAsia="es-ES"/>
        </w:rPr>
        <w:t xml:space="preserve">actio in rem verso, </w:t>
      </w:r>
      <w:r w:rsidR="00C44E5A" w:rsidRPr="008D1009">
        <w:rPr>
          <w:rFonts w:ascii="Century Gothic" w:eastAsia="Times New Roman" w:hAnsi="Century Gothic" w:cs="Arial"/>
          <w:sz w:val="20"/>
          <w:szCs w:val="20"/>
          <w:lang w:val="es-CO" w:eastAsia="es-ES"/>
        </w:rPr>
        <w:t>sin que medio contrato alguno, está limitada en eventos de carácter excepcional y por consiguiente de interpretación y aplicación restrictiva, los cuales no se encuentran acreditados en el caso objeto del estudio de este Tribunal</w:t>
      </w:r>
      <w:r w:rsidR="00C44E5A" w:rsidRPr="008D1009">
        <w:rPr>
          <w:rFonts w:ascii="Century Gothic" w:eastAsia="Times New Roman" w:hAnsi="Century Gothic" w:cs="Arial"/>
          <w:lang w:val="es-CO" w:eastAsia="es-ES"/>
        </w:rPr>
        <w:t>”</w:t>
      </w:r>
      <w:r w:rsidR="00C44E5A" w:rsidRPr="008D1009">
        <w:rPr>
          <w:rStyle w:val="Refdenotaalpie"/>
          <w:rFonts w:ascii="Century Gothic" w:eastAsia="Times New Roman" w:hAnsi="Century Gothic" w:cs="Arial"/>
          <w:lang w:val="es-CO" w:eastAsia="es-ES"/>
        </w:rPr>
        <w:footnoteReference w:id="79"/>
      </w:r>
      <w:r w:rsidR="00E36A46"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w:t>
      </w:r>
    </w:p>
    <w:p w14:paraId="6D92D995" w14:textId="77777777" w:rsidR="001863C1" w:rsidRPr="008D1009" w:rsidRDefault="001863C1" w:rsidP="00001843">
      <w:pPr>
        <w:spacing w:after="0" w:line="360" w:lineRule="auto"/>
        <w:jc w:val="both"/>
        <w:rPr>
          <w:rFonts w:ascii="Century Gothic" w:eastAsia="Times New Roman" w:hAnsi="Century Gothic" w:cs="Arial"/>
          <w:lang w:val="es-CO" w:eastAsia="es-ES"/>
        </w:rPr>
      </w:pPr>
    </w:p>
    <w:p w14:paraId="35B219BF" w14:textId="77777777" w:rsidR="00747172" w:rsidRPr="008D1009" w:rsidRDefault="00171A57" w:rsidP="00171A57">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Con base en lo anterior, el tribunal negó la exce</w:t>
      </w:r>
      <w:r w:rsidR="00C44E5A" w:rsidRPr="008D1009">
        <w:rPr>
          <w:rFonts w:ascii="Century Gothic" w:eastAsia="Times New Roman" w:hAnsi="Century Gothic" w:cs="Arial"/>
          <w:lang w:val="es-CO" w:eastAsia="es-ES"/>
        </w:rPr>
        <w:t xml:space="preserve">pción de </w:t>
      </w:r>
      <w:r w:rsidR="00A35B5B" w:rsidRPr="008D1009">
        <w:rPr>
          <w:rFonts w:ascii="Century Gothic" w:eastAsia="Times New Roman" w:hAnsi="Century Gothic" w:cs="Arial"/>
          <w:lang w:val="es-CO" w:eastAsia="es-ES"/>
        </w:rPr>
        <w:t>indebida</w:t>
      </w:r>
      <w:r w:rsidR="00C44E5A" w:rsidRPr="008D1009">
        <w:rPr>
          <w:rFonts w:ascii="Century Gothic" w:eastAsia="Times New Roman" w:hAnsi="Century Gothic" w:cs="Arial"/>
          <w:lang w:val="es-CO" w:eastAsia="es-ES"/>
        </w:rPr>
        <w:t xml:space="preserve"> acumulación de pretensiones</w:t>
      </w:r>
      <w:r w:rsidR="00314284" w:rsidRPr="008D1009">
        <w:rPr>
          <w:rFonts w:ascii="Century Gothic" w:eastAsia="Times New Roman" w:hAnsi="Century Gothic" w:cs="Arial"/>
          <w:lang w:val="es-CO" w:eastAsia="es-ES"/>
        </w:rPr>
        <w:t>(se transcribe como obra en la providencia):</w:t>
      </w:r>
    </w:p>
    <w:p w14:paraId="0C928E87" w14:textId="77777777" w:rsidR="00875164" w:rsidRPr="008D1009" w:rsidRDefault="00875164" w:rsidP="00001843">
      <w:pPr>
        <w:spacing w:after="0" w:line="360" w:lineRule="auto"/>
        <w:jc w:val="both"/>
        <w:rPr>
          <w:rFonts w:ascii="Century Gothic" w:eastAsia="Times New Roman" w:hAnsi="Century Gothic" w:cs="Arial"/>
          <w:lang w:val="es-CO" w:eastAsia="es-ES"/>
        </w:rPr>
      </w:pPr>
    </w:p>
    <w:p w14:paraId="6D729839" w14:textId="77777777" w:rsidR="00A004A6" w:rsidRPr="008D1009" w:rsidRDefault="00314284" w:rsidP="00A004A6">
      <w:pPr>
        <w:spacing w:after="0" w:line="276" w:lineRule="auto"/>
        <w:ind w:left="567" w:right="567"/>
        <w:jc w:val="both"/>
        <w:rPr>
          <w:rFonts w:ascii="Century Gothic" w:eastAsia="Times New Roman" w:hAnsi="Century Gothic" w:cs="Arial"/>
          <w:lang w:eastAsia="es-ES"/>
        </w:rPr>
      </w:pPr>
      <w:r w:rsidRPr="008D1009">
        <w:rPr>
          <w:rFonts w:ascii="Century Gothic" w:eastAsia="Times New Roman" w:hAnsi="Century Gothic" w:cs="Arial"/>
          <w:lang w:val="es-CO" w:eastAsia="es-ES"/>
        </w:rPr>
        <w:t>“</w:t>
      </w:r>
      <w:r w:rsidR="00A004A6" w:rsidRPr="008D1009">
        <w:rPr>
          <w:rFonts w:ascii="Century Gothic" w:eastAsia="Times New Roman" w:hAnsi="Century Gothic" w:cs="Arial"/>
          <w:sz w:val="20"/>
          <w:szCs w:val="20"/>
          <w:lang w:eastAsia="es-ES"/>
        </w:rPr>
        <w:t>PRIMERO</w:t>
      </w:r>
      <w:r w:rsidR="00A004A6" w:rsidRPr="008D1009">
        <w:rPr>
          <w:rFonts w:ascii="Century Gothic" w:eastAsia="Times New Roman" w:hAnsi="Century Gothic" w:cs="Arial"/>
          <w:b/>
          <w:sz w:val="20"/>
          <w:szCs w:val="20"/>
          <w:lang w:eastAsia="es-ES"/>
        </w:rPr>
        <w:t>.</w:t>
      </w:r>
      <w:r w:rsidR="00A004A6" w:rsidRPr="008D1009">
        <w:rPr>
          <w:rFonts w:ascii="Century Gothic" w:eastAsia="Times New Roman" w:hAnsi="Century Gothic" w:cs="Arial"/>
          <w:sz w:val="20"/>
          <w:szCs w:val="20"/>
          <w:lang w:eastAsia="es-ES"/>
        </w:rPr>
        <w:t xml:space="preserve"> </w:t>
      </w:r>
      <w:r w:rsidR="00A004A6" w:rsidRPr="008D1009">
        <w:rPr>
          <w:rFonts w:ascii="Century Gothic" w:eastAsia="Times New Roman" w:hAnsi="Century Gothic" w:cs="Arial"/>
          <w:b/>
          <w:sz w:val="20"/>
          <w:szCs w:val="20"/>
          <w:lang w:eastAsia="es-ES"/>
        </w:rPr>
        <w:t>DECLARAR NO PROBADAS LAS EXCEPCIONES formuladas por la entidad demandada, DEPARTAMENTO ARCHIPIÉLAGO DE SAN ANDRÉS, PROVIDENCIA Y SANTA CATALINA</w:t>
      </w:r>
      <w:r w:rsidR="00A004A6" w:rsidRPr="008D1009">
        <w:rPr>
          <w:rFonts w:ascii="Century Gothic" w:eastAsia="Times New Roman" w:hAnsi="Century Gothic" w:cs="Arial"/>
          <w:sz w:val="20"/>
          <w:szCs w:val="20"/>
          <w:lang w:eastAsia="es-ES"/>
        </w:rPr>
        <w:t xml:space="preserve">, denominadas ‘incompetencia del tribunal de arbitramento para conocer y decidir de la pretensión contenida en numeral primero del acápite de las pretensiones y de los hechos relacionados con el incumplimiento de la relación contractual entre el departamento y la sociedad Hidroplan Ltda. entre el 28 de enero de 1999 y 31 de mayo de 1999’ e </w:t>
      </w:r>
      <w:r w:rsidR="00A004A6" w:rsidRPr="008D1009">
        <w:rPr>
          <w:rFonts w:ascii="Century Gothic" w:eastAsia="Times New Roman" w:hAnsi="Century Gothic" w:cs="Arial"/>
          <w:b/>
          <w:sz w:val="20"/>
          <w:szCs w:val="20"/>
          <w:lang w:eastAsia="es-ES"/>
        </w:rPr>
        <w:t xml:space="preserve">‘indebida acumulación de pretensiones’, </w:t>
      </w:r>
      <w:r w:rsidR="00A004A6" w:rsidRPr="008D1009">
        <w:rPr>
          <w:rFonts w:ascii="Century Gothic" w:eastAsia="Times New Roman" w:hAnsi="Century Gothic" w:cs="Arial"/>
          <w:sz w:val="20"/>
          <w:szCs w:val="20"/>
          <w:lang w:eastAsia="es-ES"/>
        </w:rPr>
        <w:t>por las razones expuestas en la parte motiva de esta providencia”</w:t>
      </w:r>
      <w:r w:rsidR="00A35B5B" w:rsidRPr="008D1009">
        <w:rPr>
          <w:rStyle w:val="Refdenotaalpie"/>
          <w:rFonts w:ascii="Century Gothic" w:eastAsia="Times New Roman" w:hAnsi="Century Gothic" w:cs="Arial"/>
          <w:sz w:val="20"/>
          <w:szCs w:val="20"/>
          <w:lang w:eastAsia="es-ES"/>
        </w:rPr>
        <w:footnoteReference w:id="80"/>
      </w:r>
      <w:r w:rsidR="00A004A6" w:rsidRPr="008D1009">
        <w:rPr>
          <w:rFonts w:ascii="Century Gothic" w:eastAsia="Times New Roman" w:hAnsi="Century Gothic" w:cs="Arial"/>
          <w:sz w:val="20"/>
          <w:szCs w:val="20"/>
          <w:lang w:eastAsia="es-ES"/>
        </w:rPr>
        <w:t xml:space="preserve"> (destaca la Sala)</w:t>
      </w:r>
      <w:r w:rsidR="00A004A6" w:rsidRPr="008D1009">
        <w:rPr>
          <w:rFonts w:ascii="Century Gothic" w:eastAsia="Times New Roman" w:hAnsi="Century Gothic" w:cs="Arial"/>
          <w:lang w:eastAsia="es-ES"/>
        </w:rPr>
        <w:t>.</w:t>
      </w:r>
    </w:p>
    <w:p w14:paraId="6046B1F9" w14:textId="77777777" w:rsidR="00A35B5B" w:rsidRPr="008D1009" w:rsidRDefault="00A35B5B" w:rsidP="00A004A6">
      <w:pPr>
        <w:spacing w:after="0" w:line="276" w:lineRule="auto"/>
        <w:ind w:left="567" w:right="567"/>
        <w:jc w:val="both"/>
        <w:rPr>
          <w:rFonts w:ascii="Century Gothic" w:eastAsia="Times New Roman" w:hAnsi="Century Gothic" w:cs="Arial"/>
          <w:lang w:eastAsia="es-ES"/>
        </w:rPr>
      </w:pPr>
    </w:p>
    <w:p w14:paraId="1326939F" w14:textId="77777777" w:rsidR="00942420" w:rsidRPr="008D1009" w:rsidRDefault="00875164"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Así las cosas, </w:t>
      </w:r>
      <w:r w:rsidR="00494B48" w:rsidRPr="008D1009">
        <w:rPr>
          <w:rFonts w:ascii="Century Gothic" w:eastAsia="Times New Roman" w:hAnsi="Century Gothic" w:cs="Arial"/>
          <w:lang w:val="es-CO" w:eastAsia="es-ES"/>
        </w:rPr>
        <w:t>es claro</w:t>
      </w:r>
      <w:r w:rsidRPr="008D1009">
        <w:rPr>
          <w:rFonts w:ascii="Century Gothic" w:eastAsia="Times New Roman" w:hAnsi="Century Gothic" w:cs="Arial"/>
          <w:lang w:val="es-CO" w:eastAsia="es-ES"/>
        </w:rPr>
        <w:t xml:space="preserve"> que el tribunal de arbitramento no omitió pronunciarse respecto de la pretensión de prórroga del contrato</w:t>
      </w:r>
      <w:r w:rsidR="003303F8" w:rsidRPr="008D1009">
        <w:rPr>
          <w:rFonts w:ascii="Century Gothic" w:eastAsia="Times New Roman" w:hAnsi="Century Gothic" w:cs="Arial"/>
          <w:lang w:val="es-CO" w:eastAsia="es-ES"/>
        </w:rPr>
        <w:t xml:space="preserve"> ni de la excepción de indebida acumulación de pretensiones</w:t>
      </w:r>
      <w:r w:rsidR="00502EB8" w:rsidRPr="008D1009">
        <w:rPr>
          <w:rFonts w:ascii="Century Gothic" w:eastAsia="Times New Roman" w:hAnsi="Century Gothic" w:cs="Arial"/>
          <w:lang w:val="es-CO" w:eastAsia="es-ES"/>
        </w:rPr>
        <w:t xml:space="preserve">; por tanto, </w:t>
      </w:r>
      <w:r w:rsidR="003303F8" w:rsidRPr="008D1009">
        <w:rPr>
          <w:rFonts w:ascii="Century Gothic" w:eastAsia="Times New Roman" w:hAnsi="Century Gothic" w:cs="Arial"/>
          <w:lang w:val="es-CO" w:eastAsia="es-ES"/>
        </w:rPr>
        <w:t xml:space="preserve">esta causal </w:t>
      </w:r>
      <w:r w:rsidRPr="008D1009">
        <w:rPr>
          <w:rFonts w:ascii="Century Gothic" w:eastAsia="Times New Roman" w:hAnsi="Century Gothic" w:cs="Arial"/>
          <w:lang w:val="es-CO" w:eastAsia="es-ES"/>
        </w:rPr>
        <w:t>no prospera</w:t>
      </w:r>
      <w:r w:rsidR="003303F8" w:rsidRPr="008D1009">
        <w:rPr>
          <w:rFonts w:ascii="Century Gothic" w:eastAsia="Times New Roman" w:hAnsi="Century Gothic" w:cs="Arial"/>
          <w:lang w:val="es-CO" w:eastAsia="es-ES"/>
        </w:rPr>
        <w:t>.</w:t>
      </w:r>
    </w:p>
    <w:p w14:paraId="49F9FF65" w14:textId="77777777" w:rsidR="00942420" w:rsidRPr="008D1009" w:rsidRDefault="00942420" w:rsidP="006F50E9">
      <w:pPr>
        <w:spacing w:after="0" w:line="360" w:lineRule="auto"/>
        <w:jc w:val="both"/>
        <w:rPr>
          <w:rFonts w:ascii="Century Gothic" w:eastAsia="Times New Roman" w:hAnsi="Century Gothic" w:cs="Arial"/>
          <w:lang w:val="es-CO" w:eastAsia="es-ES"/>
        </w:rPr>
      </w:pPr>
    </w:p>
    <w:p w14:paraId="16C7AE38" w14:textId="77777777" w:rsidR="00266555" w:rsidRPr="008D1009" w:rsidRDefault="004116F3" w:rsidP="006F50E9">
      <w:pPr>
        <w:spacing w:after="0" w:line="360" w:lineRule="auto"/>
        <w:jc w:val="both"/>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3.3.3.</w:t>
      </w:r>
      <w:r w:rsidR="00266555" w:rsidRPr="008D1009">
        <w:rPr>
          <w:rFonts w:ascii="Century Gothic" w:eastAsia="Times New Roman" w:hAnsi="Century Gothic" w:cs="Arial"/>
          <w:b/>
          <w:lang w:val="es-CO" w:eastAsia="es-ES"/>
        </w:rPr>
        <w:t xml:space="preserve"> </w:t>
      </w:r>
      <w:bookmarkStart w:id="53" w:name="_Hlk21529543"/>
      <w:r w:rsidR="00266555" w:rsidRPr="008D1009">
        <w:rPr>
          <w:rFonts w:ascii="Century Gothic" w:eastAsia="Times New Roman" w:hAnsi="Century Gothic" w:cs="Arial"/>
          <w:b/>
          <w:lang w:val="es-CO" w:eastAsia="es-ES"/>
        </w:rPr>
        <w:t xml:space="preserve">Haber concedido más de lo pedido </w:t>
      </w:r>
      <w:bookmarkEnd w:id="53"/>
    </w:p>
    <w:p w14:paraId="05735CBC" w14:textId="77777777" w:rsidR="00266555" w:rsidRPr="008D1009" w:rsidRDefault="00266555" w:rsidP="006F50E9">
      <w:pPr>
        <w:spacing w:after="0" w:line="360" w:lineRule="auto"/>
        <w:jc w:val="both"/>
        <w:rPr>
          <w:rFonts w:ascii="Century Gothic" w:eastAsia="Times New Roman" w:hAnsi="Century Gothic" w:cs="Arial"/>
          <w:lang w:val="es-CO" w:eastAsia="es-ES"/>
        </w:rPr>
      </w:pPr>
    </w:p>
    <w:p w14:paraId="35B9493A" w14:textId="77777777" w:rsidR="00300553" w:rsidRPr="008D1009" w:rsidRDefault="008B212A"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Considera la parte recurrente que esta causal de anulación se configuró, porque el tribunal de arbitramento declaró </w:t>
      </w:r>
      <w:r w:rsidR="00266555" w:rsidRPr="008D1009">
        <w:rPr>
          <w:rFonts w:ascii="Century Gothic" w:eastAsia="Times New Roman" w:hAnsi="Century Gothic" w:cs="Arial"/>
          <w:lang w:val="es-CO" w:eastAsia="es-ES"/>
        </w:rPr>
        <w:t xml:space="preserve">la existencia del contrato 16 de 1998 y de sus adicionales 1 y 2, a pesar de que lo pretendido no abarcó esos aspectos, sino </w:t>
      </w:r>
      <w:r w:rsidR="00266555" w:rsidRPr="008D1009">
        <w:rPr>
          <w:rFonts w:ascii="Century Gothic" w:eastAsia="Times New Roman" w:hAnsi="Century Gothic" w:cs="Arial"/>
          <w:lang w:val="es-CO" w:eastAsia="es-ES"/>
        </w:rPr>
        <w:lastRenderedPageBreak/>
        <w:t>únicamente la existencia de una prórroga al contrato respecto de las actividades ejecutadas entre el 28 de enero y el 31 de mayo de 199</w:t>
      </w:r>
      <w:r w:rsidR="00584873" w:rsidRPr="008D1009">
        <w:rPr>
          <w:rFonts w:ascii="Century Gothic" w:eastAsia="Times New Roman" w:hAnsi="Century Gothic" w:cs="Arial"/>
          <w:lang w:val="es-CO" w:eastAsia="es-ES"/>
        </w:rPr>
        <w:t>9</w:t>
      </w:r>
      <w:r w:rsidRPr="008D1009">
        <w:rPr>
          <w:rFonts w:ascii="Century Gothic" w:eastAsia="Times New Roman" w:hAnsi="Century Gothic" w:cs="Arial"/>
          <w:lang w:val="es-CO" w:eastAsia="es-ES"/>
        </w:rPr>
        <w:t>.</w:t>
      </w:r>
    </w:p>
    <w:p w14:paraId="203B0100" w14:textId="77777777" w:rsidR="00345E0A" w:rsidRPr="008D1009" w:rsidRDefault="00345E0A" w:rsidP="006F50E9">
      <w:pPr>
        <w:spacing w:after="0" w:line="360" w:lineRule="auto"/>
        <w:jc w:val="both"/>
        <w:rPr>
          <w:rFonts w:ascii="Century Gothic" w:eastAsia="Times New Roman" w:hAnsi="Century Gothic" w:cs="Arial"/>
          <w:lang w:val="es-CO" w:eastAsia="es-ES"/>
        </w:rPr>
      </w:pPr>
    </w:p>
    <w:p w14:paraId="12A2290E" w14:textId="77777777" w:rsidR="00130600" w:rsidRPr="008D1009" w:rsidRDefault="00D8696F" w:rsidP="006F50E9">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Para determinar si le asiste razón </w:t>
      </w:r>
      <w:r w:rsidR="009D3E58" w:rsidRPr="008D1009">
        <w:rPr>
          <w:rFonts w:ascii="Century Gothic" w:eastAsia="Times New Roman" w:hAnsi="Century Gothic" w:cs="Arial"/>
          <w:lang w:val="es-CO" w:eastAsia="es-ES"/>
        </w:rPr>
        <w:t xml:space="preserve">o no </w:t>
      </w:r>
      <w:r w:rsidRPr="008D1009">
        <w:rPr>
          <w:rFonts w:ascii="Century Gothic" w:eastAsia="Times New Roman" w:hAnsi="Century Gothic" w:cs="Arial"/>
          <w:lang w:val="es-CO" w:eastAsia="es-ES"/>
        </w:rPr>
        <w:t xml:space="preserve">a la parte recurrente, procede la Sala </w:t>
      </w:r>
      <w:r w:rsidR="00C55325">
        <w:rPr>
          <w:rFonts w:ascii="Century Gothic" w:eastAsia="Times New Roman" w:hAnsi="Century Gothic" w:cs="Arial"/>
          <w:lang w:val="es-CO" w:eastAsia="es-ES"/>
        </w:rPr>
        <w:t xml:space="preserve">a </w:t>
      </w:r>
      <w:r w:rsidR="004F7B8A" w:rsidRPr="008D1009">
        <w:rPr>
          <w:rFonts w:ascii="Century Gothic" w:eastAsia="Times New Roman" w:hAnsi="Century Gothic" w:cs="Arial"/>
          <w:lang w:val="es-CO" w:eastAsia="es-ES"/>
        </w:rPr>
        <w:t>comparar</w:t>
      </w:r>
      <w:r w:rsidRPr="008D1009">
        <w:rPr>
          <w:rFonts w:ascii="Century Gothic" w:eastAsia="Times New Roman" w:hAnsi="Century Gothic" w:cs="Arial"/>
          <w:lang w:val="es-CO" w:eastAsia="es-ES"/>
        </w:rPr>
        <w:t xml:space="preserve"> la pretensión y </w:t>
      </w:r>
      <w:r w:rsidR="004F7B8A" w:rsidRPr="008D1009">
        <w:rPr>
          <w:rFonts w:ascii="Century Gothic" w:eastAsia="Times New Roman" w:hAnsi="Century Gothic" w:cs="Arial"/>
          <w:lang w:val="es-CO" w:eastAsia="es-ES"/>
        </w:rPr>
        <w:t xml:space="preserve">lo </w:t>
      </w:r>
      <w:r w:rsidR="006460DA" w:rsidRPr="008D1009">
        <w:rPr>
          <w:rFonts w:ascii="Century Gothic" w:eastAsia="Times New Roman" w:hAnsi="Century Gothic" w:cs="Arial"/>
          <w:lang w:val="es-CO" w:eastAsia="es-ES"/>
        </w:rPr>
        <w:t>pertinente de la</w:t>
      </w:r>
      <w:r w:rsidR="004F7B8A" w:rsidRPr="008D1009">
        <w:rPr>
          <w:rFonts w:ascii="Century Gothic" w:eastAsia="Times New Roman" w:hAnsi="Century Gothic" w:cs="Arial"/>
          <w:lang w:val="es-CO" w:eastAsia="es-ES"/>
        </w:rPr>
        <w:t xml:space="preserve"> parte</w:t>
      </w:r>
      <w:r w:rsidR="006460DA"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 xml:space="preserve">resolutiva del </w:t>
      </w:r>
      <w:r w:rsidR="006457CF" w:rsidRPr="008D1009">
        <w:rPr>
          <w:rFonts w:ascii="Century Gothic" w:eastAsia="Times New Roman" w:hAnsi="Century Gothic" w:cs="Arial"/>
          <w:lang w:val="es-CO" w:eastAsia="es-ES"/>
        </w:rPr>
        <w:t>laudo</w:t>
      </w:r>
      <w:r w:rsidRPr="008D1009">
        <w:rPr>
          <w:rFonts w:ascii="Century Gothic" w:eastAsia="Times New Roman" w:hAnsi="Century Gothic" w:cs="Arial"/>
          <w:lang w:val="es-CO" w:eastAsia="es-ES"/>
        </w:rPr>
        <w:t xml:space="preserve">, </w:t>
      </w:r>
      <w:r w:rsidR="004F7B8A" w:rsidRPr="008D1009">
        <w:rPr>
          <w:rFonts w:ascii="Century Gothic" w:eastAsia="Times New Roman" w:hAnsi="Century Gothic" w:cs="Arial"/>
          <w:lang w:val="es-CO" w:eastAsia="es-ES"/>
        </w:rPr>
        <w:t>que dicen</w:t>
      </w:r>
      <w:r w:rsidR="00130600" w:rsidRPr="008D1009">
        <w:rPr>
          <w:rFonts w:ascii="Century Gothic" w:eastAsia="Times New Roman" w:hAnsi="Century Gothic" w:cs="Arial"/>
          <w:lang w:val="es-CO" w:eastAsia="es-ES"/>
        </w:rPr>
        <w:t xml:space="preserve">: </w:t>
      </w:r>
    </w:p>
    <w:p w14:paraId="720DBF92" w14:textId="77777777" w:rsidR="00D8696F" w:rsidRPr="008D1009" w:rsidRDefault="00D8696F" w:rsidP="006F50E9">
      <w:pPr>
        <w:spacing w:after="0" w:line="360" w:lineRule="auto"/>
        <w:jc w:val="both"/>
        <w:rPr>
          <w:rFonts w:ascii="Century Gothic" w:eastAsia="Times New Roman" w:hAnsi="Century Gothic" w:cs="Arial"/>
          <w:lang w:val="es-CO"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415"/>
      </w:tblGrid>
      <w:tr w:rsidR="00130600" w:rsidRPr="00DB0155" w14:paraId="459BA933" w14:textId="77777777" w:rsidTr="00DB0155">
        <w:tc>
          <w:tcPr>
            <w:tcW w:w="4415" w:type="dxa"/>
            <w:shd w:val="clear" w:color="auto" w:fill="auto"/>
          </w:tcPr>
          <w:p w14:paraId="147B3ACE" w14:textId="77777777" w:rsidR="00130600" w:rsidRPr="00DB0155" w:rsidRDefault="003F1D65" w:rsidP="00DB0155">
            <w:pPr>
              <w:spacing w:after="0" w:line="276" w:lineRule="auto"/>
              <w:jc w:val="center"/>
              <w:rPr>
                <w:rFonts w:ascii="Century Gothic" w:eastAsia="Times New Roman" w:hAnsi="Century Gothic" w:cs="Arial"/>
                <w:b/>
                <w:sz w:val="20"/>
                <w:szCs w:val="20"/>
                <w:lang w:val="es-CO" w:eastAsia="es-ES"/>
              </w:rPr>
            </w:pPr>
            <w:r w:rsidRPr="00DB0155">
              <w:rPr>
                <w:rFonts w:ascii="Century Gothic" w:eastAsia="Times New Roman" w:hAnsi="Century Gothic" w:cs="Arial"/>
                <w:b/>
                <w:sz w:val="20"/>
                <w:szCs w:val="20"/>
                <w:lang w:val="es-CO" w:eastAsia="es-ES"/>
              </w:rPr>
              <w:t>Pretensión</w:t>
            </w:r>
          </w:p>
        </w:tc>
        <w:tc>
          <w:tcPr>
            <w:tcW w:w="4415" w:type="dxa"/>
            <w:shd w:val="clear" w:color="auto" w:fill="auto"/>
          </w:tcPr>
          <w:p w14:paraId="568BA090" w14:textId="77777777" w:rsidR="00130600" w:rsidRPr="00DB0155" w:rsidRDefault="00693536" w:rsidP="00DB0155">
            <w:pPr>
              <w:spacing w:after="0" w:line="276" w:lineRule="auto"/>
              <w:jc w:val="center"/>
              <w:rPr>
                <w:rFonts w:ascii="Century Gothic" w:eastAsia="Times New Roman" w:hAnsi="Century Gothic" w:cs="Arial"/>
                <w:b/>
                <w:sz w:val="20"/>
                <w:szCs w:val="20"/>
                <w:lang w:val="es-CO" w:eastAsia="es-ES"/>
              </w:rPr>
            </w:pPr>
            <w:r w:rsidRPr="00DB0155">
              <w:rPr>
                <w:rFonts w:ascii="Century Gothic" w:eastAsia="Times New Roman" w:hAnsi="Century Gothic" w:cs="Arial"/>
                <w:b/>
                <w:sz w:val="20"/>
                <w:szCs w:val="20"/>
                <w:lang w:val="es-CO" w:eastAsia="es-ES"/>
              </w:rPr>
              <w:t>Parte resolutiva de la sentencia</w:t>
            </w:r>
          </w:p>
        </w:tc>
      </w:tr>
      <w:tr w:rsidR="00130600" w:rsidRPr="00DB0155" w14:paraId="6912D2E0" w14:textId="77777777" w:rsidTr="00DB0155">
        <w:tc>
          <w:tcPr>
            <w:tcW w:w="4415" w:type="dxa"/>
            <w:shd w:val="clear" w:color="auto" w:fill="auto"/>
          </w:tcPr>
          <w:p w14:paraId="7FB6F126" w14:textId="77777777" w:rsidR="00EF16D0" w:rsidRPr="00DB0155" w:rsidRDefault="003F1D65" w:rsidP="00DB0155">
            <w:pPr>
              <w:spacing w:after="0" w:line="276" w:lineRule="auto"/>
              <w:jc w:val="both"/>
              <w:rPr>
                <w:rFonts w:ascii="Century Gothic" w:eastAsia="Times New Roman" w:hAnsi="Century Gothic" w:cs="Arial"/>
                <w:bCs/>
                <w:sz w:val="20"/>
                <w:szCs w:val="20"/>
                <w:lang w:eastAsia="es-ES"/>
              </w:rPr>
            </w:pPr>
            <w:r w:rsidRPr="00DB0155">
              <w:rPr>
                <w:rFonts w:ascii="Century Gothic" w:eastAsia="Times New Roman" w:hAnsi="Century Gothic" w:cs="Arial"/>
                <w:sz w:val="20"/>
                <w:szCs w:val="20"/>
                <w:lang w:val="es-CO" w:eastAsia="es-ES"/>
              </w:rPr>
              <w:t>“</w:t>
            </w:r>
            <w:r w:rsidR="00EF16D0" w:rsidRPr="00DB0155">
              <w:rPr>
                <w:rFonts w:ascii="Century Gothic" w:eastAsia="Times New Roman" w:hAnsi="Century Gothic" w:cs="Arial"/>
                <w:b/>
                <w:sz w:val="20"/>
                <w:szCs w:val="20"/>
                <w:lang w:val="es-CO" w:eastAsia="es-ES"/>
              </w:rPr>
              <w:t>PRIMERA</w:t>
            </w:r>
            <w:r w:rsidR="00EF16D0" w:rsidRPr="00DB0155">
              <w:rPr>
                <w:rFonts w:ascii="Century Gothic" w:eastAsia="Times New Roman" w:hAnsi="Century Gothic" w:cs="Arial"/>
                <w:sz w:val="20"/>
                <w:szCs w:val="20"/>
                <w:lang w:val="es-CO" w:eastAsia="es-ES"/>
              </w:rPr>
              <w:t xml:space="preserve">: </w:t>
            </w:r>
            <w:r w:rsidR="00EF16D0" w:rsidRPr="00DB0155">
              <w:rPr>
                <w:rFonts w:ascii="Century Gothic" w:eastAsia="Times New Roman" w:hAnsi="Century Gothic" w:cs="Arial"/>
                <w:b/>
                <w:bCs/>
                <w:sz w:val="20"/>
                <w:szCs w:val="20"/>
                <w:lang w:eastAsia="es-ES"/>
              </w:rPr>
              <w:t>Que se declare la prorroga y contrato adicional existente</w:t>
            </w:r>
            <w:r w:rsidR="00EF16D0" w:rsidRPr="00DB0155">
              <w:rPr>
                <w:rFonts w:ascii="Century Gothic" w:eastAsia="Times New Roman" w:hAnsi="Century Gothic" w:cs="Arial"/>
                <w:bCs/>
                <w:sz w:val="20"/>
                <w:szCs w:val="20"/>
                <w:lang w:eastAsia="es-ES"/>
              </w:rPr>
              <w:t>, derivado del contrato principal Nº 016 de 27 de abril de 1998 suscrito entre el DEPARTAMENTO ARCHIPIÉLAGO DE SAN ANDRÉS, PROVIDENCIA Y SANTA CATALINA y la firma HIDROPLAN LTDA., hasta el 31 de mayo de 1999, período dentro del cual HIDROPLAN LTDA., ejerció las funciones de interventoría sobre las actividades urgentes a petición del Departamento, de los Contratos 144 a 147 de 1998, gestión ambiental, interventoría de las obras y diseños concernientes al programa, actualización del plan financiero y gestión de los recursos, asesoría sobre disposición final de basuras y solución institucional, servicios de consultoría para la creación y puesta en marcha de la nueva empresa de servicios públicos. En virtud de la solicitud realizada por el señor Gobernador mediante Oficio DDG. 463 de 15 de marzo de 1999” (destaca la Sala).</w:t>
            </w:r>
          </w:p>
          <w:p w14:paraId="284E4707" w14:textId="77777777" w:rsidR="00130600" w:rsidRPr="00DB0155" w:rsidRDefault="00130600" w:rsidP="00DB0155">
            <w:pPr>
              <w:spacing w:after="0" w:line="276" w:lineRule="auto"/>
              <w:jc w:val="both"/>
              <w:rPr>
                <w:rFonts w:ascii="Century Gothic" w:eastAsia="Times New Roman" w:hAnsi="Century Gothic" w:cs="Arial"/>
                <w:sz w:val="20"/>
                <w:szCs w:val="20"/>
                <w:lang w:val="es-CO" w:eastAsia="es-ES"/>
              </w:rPr>
            </w:pPr>
          </w:p>
        </w:tc>
        <w:tc>
          <w:tcPr>
            <w:tcW w:w="4415" w:type="dxa"/>
            <w:shd w:val="clear" w:color="auto" w:fill="auto"/>
          </w:tcPr>
          <w:p w14:paraId="5E0793B5" w14:textId="77777777" w:rsidR="00460E32" w:rsidRPr="00DB0155" w:rsidRDefault="00EF16D0"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val="es-CO" w:eastAsia="es-ES"/>
              </w:rPr>
              <w:t>“</w:t>
            </w:r>
            <w:r w:rsidRPr="00DB0155">
              <w:rPr>
                <w:rFonts w:ascii="Century Gothic" w:eastAsia="Times New Roman" w:hAnsi="Century Gothic" w:cs="Arial"/>
                <w:b/>
                <w:sz w:val="20"/>
                <w:szCs w:val="20"/>
                <w:lang w:val="es-CO" w:eastAsia="es-ES"/>
              </w:rPr>
              <w:t>SEGUNDO.</w:t>
            </w:r>
            <w:r w:rsidRPr="00DB0155">
              <w:rPr>
                <w:rFonts w:ascii="Century Gothic" w:eastAsia="Times New Roman" w:hAnsi="Century Gothic" w:cs="Arial"/>
                <w:sz w:val="20"/>
                <w:szCs w:val="20"/>
                <w:lang w:val="es-CO" w:eastAsia="es-ES"/>
              </w:rPr>
              <w:t xml:space="preserve"> </w:t>
            </w:r>
            <w:r w:rsidR="00460E32" w:rsidRPr="00DB0155">
              <w:rPr>
                <w:rFonts w:ascii="Century Gothic" w:eastAsia="Times New Roman" w:hAnsi="Century Gothic" w:cs="Arial"/>
                <w:b/>
                <w:sz w:val="20"/>
                <w:szCs w:val="20"/>
                <w:lang w:eastAsia="es-ES"/>
              </w:rPr>
              <w:t>DECLARAR la existencia del contrato de Consultoría Nº 016 de 1.998 con sus prórrogas y adicionales</w:t>
            </w:r>
            <w:r w:rsidR="00460E32" w:rsidRPr="00DB0155">
              <w:rPr>
                <w:rFonts w:ascii="Century Gothic" w:eastAsia="Times New Roman" w:hAnsi="Century Gothic" w:cs="Arial"/>
                <w:sz w:val="20"/>
                <w:szCs w:val="20"/>
                <w:lang w:eastAsia="es-ES"/>
              </w:rPr>
              <w:t>, celebrado entre el DEPARTAMENTO ARCHIPIÉLADO DE SAN ANDRÉS, PROVIDENCIA Y SANTA CATALINA y la sociedad HIDROPLAN LTDA., durante el siguiente plazo contractual:</w:t>
            </w:r>
          </w:p>
          <w:p w14:paraId="63BA817C" w14:textId="77777777" w:rsidR="00460E32" w:rsidRPr="00DB0155" w:rsidRDefault="00460E32" w:rsidP="00DB0155">
            <w:pPr>
              <w:spacing w:after="0" w:line="276" w:lineRule="auto"/>
              <w:jc w:val="both"/>
              <w:rPr>
                <w:rFonts w:ascii="Century Gothic" w:eastAsia="Times New Roman" w:hAnsi="Century Gothic" w:cs="Arial"/>
                <w:sz w:val="20"/>
                <w:szCs w:val="20"/>
                <w:lang w:eastAsia="es-ES"/>
              </w:rPr>
            </w:pPr>
          </w:p>
          <w:p w14:paraId="0506601F" w14:textId="77777777" w:rsidR="00460E32" w:rsidRPr="00DB0155" w:rsidRDefault="00460E32"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eastAsia="es-ES"/>
              </w:rPr>
              <w:t>Plazo total</w:t>
            </w:r>
            <w:r w:rsidRPr="00DB0155">
              <w:rPr>
                <w:rFonts w:ascii="Century Gothic" w:eastAsia="Times New Roman" w:hAnsi="Century Gothic" w:cs="Arial"/>
                <w:sz w:val="20"/>
                <w:szCs w:val="20"/>
                <w:lang w:eastAsia="es-ES"/>
              </w:rPr>
              <w:tab/>
              <w:t>Nueve (9) meses.   Cuatro (4)</w:t>
            </w:r>
          </w:p>
          <w:p w14:paraId="60A23238" w14:textId="77777777" w:rsidR="00460E32" w:rsidRPr="00DB0155" w:rsidRDefault="00460E32"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eastAsia="es-ES"/>
              </w:rPr>
              <w:t xml:space="preserve">                          meses </w:t>
            </w:r>
            <w:r w:rsidRPr="00DB0155">
              <w:rPr>
                <w:rFonts w:ascii="Century Gothic" w:eastAsia="Times New Roman" w:hAnsi="Century Gothic" w:cs="Arial"/>
                <w:sz w:val="20"/>
                <w:szCs w:val="20"/>
                <w:lang w:eastAsia="es-ES"/>
              </w:rPr>
              <w:tab/>
              <w:t>adicionales por las</w:t>
            </w:r>
          </w:p>
          <w:p w14:paraId="496D6795" w14:textId="77777777" w:rsidR="00460E32" w:rsidRPr="00DB0155" w:rsidRDefault="00460E32"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eastAsia="es-ES"/>
              </w:rPr>
              <w:t xml:space="preserve">                          labores ejecutadas. Total</w:t>
            </w:r>
          </w:p>
          <w:p w14:paraId="052BA5C9" w14:textId="77777777" w:rsidR="00460E32" w:rsidRPr="00DB0155" w:rsidRDefault="00460E32"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eastAsia="es-ES"/>
              </w:rPr>
              <w:t xml:space="preserve">                          ejecutado en tiempo trece</w:t>
            </w:r>
          </w:p>
          <w:p w14:paraId="7683BDA6" w14:textId="77777777" w:rsidR="00460E32" w:rsidRPr="00DB0155" w:rsidRDefault="00460E32"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eastAsia="es-ES"/>
              </w:rPr>
              <w:t xml:space="preserve">                          (13) meses.</w:t>
            </w:r>
          </w:p>
          <w:p w14:paraId="370F7AE6" w14:textId="77777777" w:rsidR="00460E32" w:rsidRPr="00DB0155" w:rsidRDefault="00460E32" w:rsidP="00DB0155">
            <w:pPr>
              <w:spacing w:after="0" w:line="276" w:lineRule="auto"/>
              <w:jc w:val="both"/>
              <w:rPr>
                <w:rFonts w:ascii="Century Gothic" w:eastAsia="Times New Roman" w:hAnsi="Century Gothic" w:cs="Arial"/>
                <w:sz w:val="20"/>
                <w:szCs w:val="20"/>
                <w:lang w:eastAsia="es-ES"/>
              </w:rPr>
            </w:pPr>
          </w:p>
          <w:p w14:paraId="67EA8B1D" w14:textId="77777777" w:rsidR="001232A9" w:rsidRPr="00DB0155" w:rsidRDefault="00460E32"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eastAsia="es-ES"/>
              </w:rPr>
              <w:t>Fecha de Terminación</w:t>
            </w:r>
            <w:r w:rsidRPr="00DB0155">
              <w:rPr>
                <w:rFonts w:ascii="Century Gothic" w:eastAsia="Times New Roman" w:hAnsi="Century Gothic" w:cs="Arial"/>
                <w:sz w:val="20"/>
                <w:szCs w:val="20"/>
                <w:lang w:eastAsia="es-ES"/>
              </w:rPr>
              <w:tab/>
              <w:t>31 de Mayo</w:t>
            </w:r>
          </w:p>
          <w:p w14:paraId="2BE7D544" w14:textId="77777777" w:rsidR="00460E32" w:rsidRPr="00DB0155" w:rsidRDefault="001232A9" w:rsidP="00DB0155">
            <w:pPr>
              <w:spacing w:after="0" w:line="276" w:lineRule="auto"/>
              <w:jc w:val="both"/>
              <w:rPr>
                <w:rFonts w:ascii="Century Gothic" w:eastAsia="Times New Roman" w:hAnsi="Century Gothic" w:cs="Arial"/>
                <w:sz w:val="20"/>
                <w:szCs w:val="20"/>
                <w:lang w:eastAsia="es-ES"/>
              </w:rPr>
            </w:pPr>
            <w:r w:rsidRPr="00DB0155">
              <w:rPr>
                <w:rFonts w:ascii="Century Gothic" w:eastAsia="Times New Roman" w:hAnsi="Century Gothic" w:cs="Arial"/>
                <w:sz w:val="20"/>
                <w:szCs w:val="20"/>
                <w:lang w:eastAsia="es-ES"/>
              </w:rPr>
              <w:t xml:space="preserve">                                                  </w:t>
            </w:r>
            <w:r w:rsidR="00460E32" w:rsidRPr="00DB0155">
              <w:rPr>
                <w:rFonts w:ascii="Century Gothic" w:eastAsia="Times New Roman" w:hAnsi="Century Gothic" w:cs="Arial"/>
                <w:sz w:val="20"/>
                <w:szCs w:val="20"/>
                <w:lang w:eastAsia="es-ES"/>
              </w:rPr>
              <w:t xml:space="preserve"> de 1999</w:t>
            </w:r>
            <w:r w:rsidR="00413FCB" w:rsidRPr="00DB0155">
              <w:rPr>
                <w:rFonts w:ascii="Century Gothic" w:eastAsia="Times New Roman" w:hAnsi="Century Gothic" w:cs="Arial"/>
                <w:sz w:val="20"/>
                <w:szCs w:val="20"/>
                <w:lang w:eastAsia="es-ES"/>
              </w:rPr>
              <w:t>” (destaca la Sala).</w:t>
            </w:r>
          </w:p>
          <w:p w14:paraId="77ED6399" w14:textId="77777777" w:rsidR="00130600" w:rsidRPr="00DB0155" w:rsidRDefault="00130600" w:rsidP="00DB0155">
            <w:pPr>
              <w:spacing w:after="0" w:line="276" w:lineRule="auto"/>
              <w:jc w:val="both"/>
              <w:rPr>
                <w:rFonts w:ascii="Century Gothic" w:eastAsia="Times New Roman" w:hAnsi="Century Gothic" w:cs="Arial"/>
                <w:sz w:val="20"/>
                <w:szCs w:val="20"/>
                <w:lang w:val="es-CO" w:eastAsia="es-ES"/>
              </w:rPr>
            </w:pPr>
          </w:p>
        </w:tc>
      </w:tr>
    </w:tbl>
    <w:p w14:paraId="1230C39A" w14:textId="77777777" w:rsidR="00C06F36" w:rsidRPr="008D1009" w:rsidRDefault="00C06F36" w:rsidP="00F37ABC">
      <w:pPr>
        <w:spacing w:after="0" w:line="360" w:lineRule="auto"/>
        <w:jc w:val="both"/>
        <w:rPr>
          <w:rFonts w:ascii="Century Gothic" w:eastAsia="Times New Roman" w:hAnsi="Century Gothic" w:cs="Arial"/>
          <w:lang w:val="es-CO" w:eastAsia="es-ES"/>
        </w:rPr>
      </w:pPr>
    </w:p>
    <w:p w14:paraId="73CCB7D2" w14:textId="77777777" w:rsidR="00054C80" w:rsidRPr="008D1009" w:rsidRDefault="00054C80" w:rsidP="00F37ABC">
      <w:pPr>
        <w:spacing w:after="0" w:line="360" w:lineRule="auto"/>
        <w:jc w:val="both"/>
        <w:rPr>
          <w:rFonts w:ascii="Century Gothic" w:eastAsia="Times New Roman" w:hAnsi="Century Gothic" w:cs="Arial"/>
          <w:lang w:val="es-CO" w:eastAsia="es-ES"/>
        </w:rPr>
      </w:pPr>
    </w:p>
    <w:p w14:paraId="0FB4DB11" w14:textId="77777777" w:rsidR="00393248" w:rsidRPr="008D1009" w:rsidRDefault="003D6DA1" w:rsidP="00F37ABC">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Si bien la redacción de la pretensión </w:t>
      </w:r>
      <w:r w:rsidR="00AF22BF" w:rsidRPr="008D1009">
        <w:rPr>
          <w:rFonts w:ascii="Century Gothic" w:eastAsia="Times New Roman" w:hAnsi="Century Gothic" w:cs="Arial"/>
          <w:lang w:val="es-CO" w:eastAsia="es-ES"/>
        </w:rPr>
        <w:t xml:space="preserve">primera de la demanda arbitral </w:t>
      </w:r>
      <w:r w:rsidRPr="008D1009">
        <w:rPr>
          <w:rFonts w:ascii="Century Gothic" w:eastAsia="Times New Roman" w:hAnsi="Century Gothic" w:cs="Arial"/>
          <w:lang w:val="es-CO" w:eastAsia="es-ES"/>
        </w:rPr>
        <w:t xml:space="preserve">no </w:t>
      </w:r>
      <w:r w:rsidR="00B26E79" w:rsidRPr="008D1009">
        <w:rPr>
          <w:rFonts w:ascii="Century Gothic" w:eastAsia="Times New Roman" w:hAnsi="Century Gothic" w:cs="Arial"/>
          <w:lang w:val="es-CO" w:eastAsia="es-ES"/>
        </w:rPr>
        <w:t>es</w:t>
      </w:r>
      <w:r w:rsidR="00334E3A" w:rsidRPr="008D1009">
        <w:rPr>
          <w:rFonts w:ascii="Century Gothic" w:eastAsia="Times New Roman" w:hAnsi="Century Gothic" w:cs="Arial"/>
          <w:lang w:val="es-CO" w:eastAsia="es-ES"/>
        </w:rPr>
        <w:t xml:space="preserve"> –a juicio de la Sala-</w:t>
      </w:r>
      <w:r w:rsidR="00B26E79" w:rsidRPr="008D1009">
        <w:rPr>
          <w:rFonts w:ascii="Century Gothic" w:eastAsia="Times New Roman" w:hAnsi="Century Gothic" w:cs="Arial"/>
          <w:lang w:val="es-CO" w:eastAsia="es-ES"/>
        </w:rPr>
        <w:t xml:space="preserve"> la mas afortunada</w:t>
      </w:r>
      <w:r w:rsidRPr="008D1009">
        <w:rPr>
          <w:rFonts w:ascii="Century Gothic" w:eastAsia="Times New Roman" w:hAnsi="Century Gothic" w:cs="Arial"/>
          <w:lang w:val="es-CO" w:eastAsia="es-ES"/>
        </w:rPr>
        <w:t>, lo cierto es que</w:t>
      </w:r>
      <w:r w:rsidR="005E0874"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al revisar el fundamento fáctico en </w:t>
      </w:r>
      <w:r w:rsidR="005E0874" w:rsidRPr="008D1009">
        <w:rPr>
          <w:rFonts w:ascii="Century Gothic" w:eastAsia="Times New Roman" w:hAnsi="Century Gothic" w:cs="Arial"/>
          <w:lang w:val="es-CO" w:eastAsia="es-ES"/>
        </w:rPr>
        <w:t>que</w:t>
      </w:r>
      <w:r w:rsidRPr="008D1009">
        <w:rPr>
          <w:rFonts w:ascii="Century Gothic" w:eastAsia="Times New Roman" w:hAnsi="Century Gothic" w:cs="Arial"/>
          <w:lang w:val="es-CO" w:eastAsia="es-ES"/>
        </w:rPr>
        <w:t xml:space="preserve"> se sustentó</w:t>
      </w:r>
      <w:r w:rsidR="00547303" w:rsidRPr="008D1009">
        <w:rPr>
          <w:rFonts w:ascii="Century Gothic" w:eastAsia="Times New Roman" w:hAnsi="Century Gothic" w:cs="Arial"/>
          <w:lang w:val="es-CO" w:eastAsia="es-ES"/>
        </w:rPr>
        <w:t>,</w:t>
      </w:r>
      <w:r w:rsidR="00DD5319" w:rsidRPr="008D1009">
        <w:rPr>
          <w:rFonts w:ascii="Century Gothic" w:eastAsia="Times New Roman" w:hAnsi="Century Gothic" w:cs="Arial"/>
          <w:lang w:val="es-CO" w:eastAsia="es-ES"/>
        </w:rPr>
        <w:t xml:space="preserve"> es posible concluir, </w:t>
      </w:r>
      <w:r w:rsidRPr="008D1009">
        <w:rPr>
          <w:rFonts w:ascii="Century Gothic" w:eastAsia="Times New Roman" w:hAnsi="Century Gothic" w:cs="Arial"/>
          <w:lang w:val="es-CO" w:eastAsia="es-ES"/>
        </w:rPr>
        <w:t>sin hesitación alguna</w:t>
      </w:r>
      <w:r w:rsidR="00DD5319"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que lo que la convocante pretend</w:t>
      </w:r>
      <w:r w:rsidR="00393248" w:rsidRPr="008D1009">
        <w:rPr>
          <w:rFonts w:ascii="Century Gothic" w:eastAsia="Times New Roman" w:hAnsi="Century Gothic" w:cs="Arial"/>
          <w:lang w:val="es-CO" w:eastAsia="es-ES"/>
        </w:rPr>
        <w:t>ió fue</w:t>
      </w:r>
      <w:r w:rsidR="00547303" w:rsidRPr="008D1009">
        <w:rPr>
          <w:rFonts w:ascii="Century Gothic" w:eastAsia="Times New Roman" w:hAnsi="Century Gothic" w:cs="Arial"/>
          <w:lang w:val="es-CO" w:eastAsia="es-ES"/>
        </w:rPr>
        <w:t xml:space="preserve"> que se declarara la</w:t>
      </w:r>
      <w:r w:rsidR="00393248" w:rsidRPr="008D1009">
        <w:rPr>
          <w:rFonts w:ascii="Century Gothic" w:eastAsia="Times New Roman" w:hAnsi="Century Gothic" w:cs="Arial"/>
          <w:lang w:val="es-CO" w:eastAsia="es-ES"/>
        </w:rPr>
        <w:t xml:space="preserve"> </w:t>
      </w:r>
      <w:r w:rsidRPr="008D1009">
        <w:rPr>
          <w:rFonts w:ascii="Century Gothic" w:eastAsia="Times New Roman" w:hAnsi="Century Gothic" w:cs="Arial"/>
          <w:lang w:val="es-CO" w:eastAsia="es-ES"/>
        </w:rPr>
        <w:t xml:space="preserve">existencia de un contrato adicional de prórroga al contrato inicial 16 de </w:t>
      </w:r>
      <w:r w:rsidR="0070597D" w:rsidRPr="008D1009">
        <w:rPr>
          <w:rFonts w:ascii="Century Gothic" w:eastAsia="Times New Roman" w:hAnsi="Century Gothic" w:cs="Arial"/>
          <w:lang w:val="es-CO" w:eastAsia="es-ES"/>
        </w:rPr>
        <w:t>1998</w:t>
      </w:r>
      <w:r w:rsidRPr="008D1009">
        <w:rPr>
          <w:rFonts w:ascii="Century Gothic" w:eastAsia="Times New Roman" w:hAnsi="Century Gothic" w:cs="Arial"/>
          <w:lang w:val="es-CO" w:eastAsia="es-ES"/>
        </w:rPr>
        <w:t>, en lo que respecta únicamente al período comprendido</w:t>
      </w:r>
      <w:r w:rsidR="00393248" w:rsidRPr="008D1009">
        <w:rPr>
          <w:rFonts w:ascii="Century Gothic" w:eastAsia="Times New Roman" w:hAnsi="Century Gothic" w:cs="Arial"/>
          <w:lang w:val="es-CO" w:eastAsia="es-ES"/>
        </w:rPr>
        <w:t xml:space="preserve"> entre el 28 de enero y el 31 de mayo de 199</w:t>
      </w:r>
      <w:r w:rsidR="00584873" w:rsidRPr="008D1009">
        <w:rPr>
          <w:rFonts w:ascii="Century Gothic" w:eastAsia="Times New Roman" w:hAnsi="Century Gothic" w:cs="Arial"/>
          <w:lang w:val="es-CO" w:eastAsia="es-ES"/>
        </w:rPr>
        <w:t>9</w:t>
      </w:r>
      <w:r w:rsidR="00B26E79" w:rsidRPr="008D1009">
        <w:rPr>
          <w:rFonts w:ascii="Century Gothic" w:eastAsia="Times New Roman" w:hAnsi="Century Gothic" w:cs="Arial"/>
          <w:lang w:val="es-CO" w:eastAsia="es-ES"/>
        </w:rPr>
        <w:t>.</w:t>
      </w:r>
    </w:p>
    <w:p w14:paraId="2844E4AF" w14:textId="77777777" w:rsidR="00B26E79" w:rsidRPr="008D1009" w:rsidRDefault="00B26E79" w:rsidP="00F37ABC">
      <w:pPr>
        <w:spacing w:after="0" w:line="360" w:lineRule="auto"/>
        <w:jc w:val="both"/>
        <w:rPr>
          <w:rFonts w:ascii="Century Gothic" w:eastAsia="Times New Roman" w:hAnsi="Century Gothic" w:cs="Arial"/>
          <w:lang w:val="es-CO" w:eastAsia="es-ES"/>
        </w:rPr>
      </w:pPr>
    </w:p>
    <w:p w14:paraId="7605C851" w14:textId="77777777" w:rsidR="008233AE" w:rsidRPr="008D1009" w:rsidRDefault="00AF22BF" w:rsidP="008233AE">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val="es-CO" w:eastAsia="es-ES"/>
        </w:rPr>
        <w:t>En efecto, al r</w:t>
      </w:r>
      <w:r w:rsidR="00547303" w:rsidRPr="008D1009">
        <w:rPr>
          <w:rFonts w:ascii="Century Gothic" w:eastAsia="Times New Roman" w:hAnsi="Century Gothic" w:cs="Arial"/>
          <w:lang w:val="es-CO" w:eastAsia="es-ES"/>
        </w:rPr>
        <w:t>evisar los hechos de la demanda</w:t>
      </w:r>
      <w:r w:rsidRPr="008D1009">
        <w:rPr>
          <w:rFonts w:ascii="Century Gothic" w:eastAsia="Times New Roman" w:hAnsi="Century Gothic" w:cs="Arial"/>
          <w:lang w:val="es-CO" w:eastAsia="es-ES"/>
        </w:rPr>
        <w:t xml:space="preserve"> se observa que</w:t>
      </w:r>
      <w:r w:rsidR="005A64C2" w:rsidRPr="008D1009">
        <w:rPr>
          <w:rFonts w:ascii="Century Gothic" w:eastAsia="Times New Roman" w:hAnsi="Century Gothic" w:cs="Arial"/>
          <w:lang w:val="es-CO" w:eastAsia="es-ES"/>
        </w:rPr>
        <w:t xml:space="preserve"> la convocante no discutió nada en relación con la existencia del contrato</w:t>
      </w:r>
      <w:r w:rsidR="009F1A13" w:rsidRPr="008D1009">
        <w:rPr>
          <w:rFonts w:ascii="Century Gothic" w:eastAsia="Times New Roman" w:hAnsi="Century Gothic" w:cs="Arial"/>
          <w:lang w:val="es-CO" w:eastAsia="es-ES"/>
        </w:rPr>
        <w:t xml:space="preserve"> inicial</w:t>
      </w:r>
      <w:r w:rsidR="005A64C2" w:rsidRPr="008D1009">
        <w:rPr>
          <w:rFonts w:ascii="Century Gothic" w:eastAsia="Times New Roman" w:hAnsi="Century Gothic" w:cs="Arial"/>
          <w:lang w:val="es-CO" w:eastAsia="es-ES"/>
        </w:rPr>
        <w:t xml:space="preserve"> 16 de 1998, </w:t>
      </w:r>
      <w:r w:rsidR="00973D18" w:rsidRPr="008D1009">
        <w:rPr>
          <w:rFonts w:ascii="Century Gothic" w:eastAsia="Times New Roman" w:hAnsi="Century Gothic" w:cs="Arial"/>
          <w:lang w:val="es-CO" w:eastAsia="es-ES"/>
        </w:rPr>
        <w:t xml:space="preserve">ni </w:t>
      </w:r>
      <w:r w:rsidR="00547303" w:rsidRPr="008D1009">
        <w:rPr>
          <w:rFonts w:ascii="Century Gothic" w:eastAsia="Times New Roman" w:hAnsi="Century Gothic" w:cs="Arial"/>
          <w:lang w:val="es-CO" w:eastAsia="es-ES"/>
        </w:rPr>
        <w:t xml:space="preserve">con la </w:t>
      </w:r>
      <w:r w:rsidR="005A64C2" w:rsidRPr="008D1009">
        <w:rPr>
          <w:rFonts w:ascii="Century Gothic" w:eastAsia="Times New Roman" w:hAnsi="Century Gothic" w:cs="Arial"/>
          <w:lang w:val="es-CO" w:eastAsia="es-ES"/>
        </w:rPr>
        <w:t xml:space="preserve">de </w:t>
      </w:r>
      <w:r w:rsidR="008233AE" w:rsidRPr="008D1009">
        <w:rPr>
          <w:rFonts w:ascii="Century Gothic" w:eastAsia="Times New Roman" w:hAnsi="Century Gothic" w:cs="Arial"/>
          <w:lang w:val="es-CO" w:eastAsia="es-ES"/>
        </w:rPr>
        <w:t>su</w:t>
      </w:r>
      <w:r w:rsidR="00973D18" w:rsidRPr="008D1009">
        <w:rPr>
          <w:rFonts w:ascii="Century Gothic" w:eastAsia="Times New Roman" w:hAnsi="Century Gothic" w:cs="Arial"/>
          <w:lang w:val="es-CO" w:eastAsia="es-ES"/>
        </w:rPr>
        <w:t xml:space="preserve">s contratos adicionales 1 y 2; </w:t>
      </w:r>
      <w:r w:rsidR="005A64C2" w:rsidRPr="008D1009">
        <w:rPr>
          <w:rFonts w:ascii="Century Gothic" w:eastAsia="Times New Roman" w:hAnsi="Century Gothic" w:cs="Arial"/>
          <w:lang w:val="es-CO" w:eastAsia="es-ES"/>
        </w:rPr>
        <w:t>por el contrario, relat</w:t>
      </w:r>
      <w:r w:rsidR="00973D18" w:rsidRPr="008D1009">
        <w:rPr>
          <w:rFonts w:ascii="Century Gothic" w:eastAsia="Times New Roman" w:hAnsi="Century Gothic" w:cs="Arial"/>
          <w:lang w:val="es-CO" w:eastAsia="es-ES"/>
        </w:rPr>
        <w:t>ó</w:t>
      </w:r>
      <w:r w:rsidR="005A64C2" w:rsidRPr="008D1009">
        <w:rPr>
          <w:rFonts w:ascii="Century Gothic" w:eastAsia="Times New Roman" w:hAnsi="Century Gothic" w:cs="Arial"/>
          <w:lang w:val="es-CO" w:eastAsia="es-ES"/>
        </w:rPr>
        <w:t xml:space="preserve"> que el primero</w:t>
      </w:r>
      <w:r w:rsidR="00973D18" w:rsidRPr="008D1009">
        <w:rPr>
          <w:rFonts w:ascii="Century Gothic" w:eastAsia="Times New Roman" w:hAnsi="Century Gothic" w:cs="Arial"/>
          <w:lang w:val="es-CO" w:eastAsia="es-ES"/>
        </w:rPr>
        <w:t xml:space="preserve"> de los mencionados</w:t>
      </w:r>
      <w:r w:rsidR="005A64C2" w:rsidRPr="008D1009">
        <w:rPr>
          <w:rFonts w:ascii="Century Gothic" w:eastAsia="Times New Roman" w:hAnsi="Century Gothic" w:cs="Arial"/>
          <w:lang w:val="es-CO" w:eastAsia="es-ES"/>
        </w:rPr>
        <w:t xml:space="preserve"> se celebró formalmente el </w:t>
      </w:r>
      <w:r w:rsidR="00973D18" w:rsidRPr="008D1009">
        <w:rPr>
          <w:rFonts w:ascii="Century Gothic" w:eastAsia="Times New Roman" w:hAnsi="Century Gothic" w:cs="Arial"/>
          <w:lang w:eastAsia="es-ES"/>
        </w:rPr>
        <w:t>27 de abril de 1998</w:t>
      </w:r>
      <w:r w:rsidR="005A64C2" w:rsidRPr="008D1009">
        <w:rPr>
          <w:rFonts w:ascii="Century Gothic" w:eastAsia="Times New Roman" w:hAnsi="Century Gothic" w:cs="Arial"/>
          <w:lang w:val="es-CO" w:eastAsia="es-ES"/>
        </w:rPr>
        <w:t>, que el contrato</w:t>
      </w:r>
      <w:r w:rsidR="008233AE" w:rsidRPr="008D1009">
        <w:rPr>
          <w:rFonts w:ascii="Century Gothic" w:eastAsia="Times New Roman" w:hAnsi="Century Gothic" w:cs="Arial"/>
          <w:lang w:val="es-CO" w:eastAsia="es-ES"/>
        </w:rPr>
        <w:t xml:space="preserve"> adicional 1</w:t>
      </w:r>
      <w:r w:rsidR="00973D18" w:rsidRPr="008D1009">
        <w:rPr>
          <w:rFonts w:ascii="Century Gothic" w:eastAsia="Times New Roman" w:hAnsi="Century Gothic" w:cs="Arial"/>
          <w:lang w:val="es-CO" w:eastAsia="es-ES"/>
        </w:rPr>
        <w:t xml:space="preserve"> se suscribió el </w:t>
      </w:r>
      <w:r w:rsidR="00547303" w:rsidRPr="008D1009">
        <w:rPr>
          <w:rFonts w:ascii="Century Gothic" w:eastAsia="Times New Roman" w:hAnsi="Century Gothic" w:cs="Arial"/>
          <w:lang w:eastAsia="es-ES"/>
        </w:rPr>
        <w:t>26 de agosto de 1998</w:t>
      </w:r>
      <w:r w:rsidR="00973D18" w:rsidRPr="008D1009">
        <w:rPr>
          <w:rFonts w:ascii="Century Gothic" w:eastAsia="Times New Roman" w:hAnsi="Century Gothic" w:cs="Arial"/>
          <w:lang w:eastAsia="es-ES"/>
        </w:rPr>
        <w:t>,</w:t>
      </w:r>
      <w:r w:rsidR="00547303" w:rsidRPr="008D1009">
        <w:rPr>
          <w:rFonts w:ascii="Century Gothic" w:eastAsia="Times New Roman" w:hAnsi="Century Gothic" w:cs="Arial"/>
          <w:lang w:eastAsia="es-ES"/>
        </w:rPr>
        <w:t xml:space="preserve"> que</w:t>
      </w:r>
      <w:r w:rsidR="00973D18" w:rsidRPr="008D1009">
        <w:rPr>
          <w:rFonts w:ascii="Century Gothic" w:eastAsia="Times New Roman" w:hAnsi="Century Gothic" w:cs="Arial"/>
          <w:lang w:eastAsia="es-ES"/>
        </w:rPr>
        <w:t xml:space="preserve"> a través </w:t>
      </w:r>
      <w:r w:rsidR="00547303" w:rsidRPr="008D1009">
        <w:rPr>
          <w:rFonts w:ascii="Century Gothic" w:eastAsia="Times New Roman" w:hAnsi="Century Gothic" w:cs="Arial"/>
          <w:lang w:eastAsia="es-ES"/>
        </w:rPr>
        <w:t xml:space="preserve">de </w:t>
      </w:r>
      <w:r w:rsidR="000B166D" w:rsidRPr="008D1009">
        <w:rPr>
          <w:rFonts w:ascii="Century Gothic" w:eastAsia="Times New Roman" w:hAnsi="Century Gothic" w:cs="Arial"/>
          <w:lang w:eastAsia="es-ES"/>
        </w:rPr>
        <w:t>éste</w:t>
      </w:r>
      <w:r w:rsidR="00973D18" w:rsidRPr="008D1009">
        <w:rPr>
          <w:rFonts w:ascii="Century Gothic" w:eastAsia="Times New Roman" w:hAnsi="Century Gothic" w:cs="Arial"/>
          <w:lang w:eastAsia="es-ES"/>
        </w:rPr>
        <w:t xml:space="preserve"> </w:t>
      </w:r>
      <w:r w:rsidR="0013505F" w:rsidRPr="008D1009">
        <w:rPr>
          <w:rFonts w:ascii="Century Gothic" w:eastAsia="Times New Roman" w:hAnsi="Century Gothic" w:cs="Arial"/>
          <w:lang w:eastAsia="es-ES"/>
        </w:rPr>
        <w:t>se acordó</w:t>
      </w:r>
      <w:r w:rsidR="00973D18" w:rsidRPr="008D1009">
        <w:rPr>
          <w:rFonts w:ascii="Century Gothic" w:eastAsia="Times New Roman" w:hAnsi="Century Gothic" w:cs="Arial"/>
          <w:lang w:eastAsia="es-ES"/>
        </w:rPr>
        <w:t xml:space="preserve"> </w:t>
      </w:r>
      <w:r w:rsidR="00973D18" w:rsidRPr="008D1009">
        <w:rPr>
          <w:rFonts w:ascii="Century Gothic" w:eastAsia="Times New Roman" w:hAnsi="Century Gothic" w:cs="Arial"/>
          <w:lang w:eastAsia="es-ES"/>
        </w:rPr>
        <w:lastRenderedPageBreak/>
        <w:t>ampliar en tres meses</w:t>
      </w:r>
      <w:r w:rsidR="00F738A6" w:rsidRPr="008D1009">
        <w:rPr>
          <w:rFonts w:ascii="Century Gothic" w:eastAsia="Times New Roman" w:hAnsi="Century Gothic" w:cs="Arial"/>
          <w:lang w:eastAsia="es-ES"/>
        </w:rPr>
        <w:t xml:space="preserve"> el plazo inicial del contrato </w:t>
      </w:r>
      <w:r w:rsidR="00973D18" w:rsidRPr="008D1009">
        <w:rPr>
          <w:rFonts w:ascii="Century Gothic" w:eastAsia="Times New Roman" w:hAnsi="Century Gothic" w:cs="Arial"/>
          <w:lang w:eastAsia="es-ES"/>
        </w:rPr>
        <w:t>16 y</w:t>
      </w:r>
      <w:r w:rsidR="008233AE" w:rsidRPr="008D1009">
        <w:rPr>
          <w:rFonts w:ascii="Century Gothic" w:eastAsia="Times New Roman" w:hAnsi="Century Gothic" w:cs="Arial"/>
          <w:lang w:eastAsia="es-ES"/>
        </w:rPr>
        <w:t xml:space="preserve"> que </w:t>
      </w:r>
      <w:r w:rsidR="00F738A6" w:rsidRPr="008D1009">
        <w:rPr>
          <w:rFonts w:ascii="Century Gothic" w:eastAsia="Times New Roman" w:hAnsi="Century Gothic" w:cs="Arial"/>
          <w:lang w:eastAsia="es-ES"/>
        </w:rPr>
        <w:t xml:space="preserve">el 27 de noviembre de ese mismo año </w:t>
      </w:r>
      <w:r w:rsidR="0013505F" w:rsidRPr="008D1009">
        <w:rPr>
          <w:rFonts w:ascii="Century Gothic" w:eastAsia="Times New Roman" w:hAnsi="Century Gothic" w:cs="Arial"/>
          <w:lang w:eastAsia="es-ES"/>
        </w:rPr>
        <w:t xml:space="preserve">se suscribió </w:t>
      </w:r>
      <w:r w:rsidR="008233AE" w:rsidRPr="008D1009">
        <w:rPr>
          <w:rFonts w:ascii="Century Gothic" w:eastAsia="Times New Roman" w:hAnsi="Century Gothic" w:cs="Arial"/>
          <w:lang w:eastAsia="es-ES"/>
        </w:rPr>
        <w:t xml:space="preserve">el contrato adicional 2, con el objeto de ampliar </w:t>
      </w:r>
      <w:r w:rsidR="00B04D97" w:rsidRPr="008D1009">
        <w:rPr>
          <w:rFonts w:ascii="Century Gothic" w:eastAsia="Times New Roman" w:hAnsi="Century Gothic" w:cs="Arial"/>
          <w:lang w:eastAsia="es-ES"/>
        </w:rPr>
        <w:t>nuevamente el plazo del contrato hasta el 27 de enero de 1999</w:t>
      </w:r>
      <w:r w:rsidR="00A9781A" w:rsidRPr="008D1009">
        <w:rPr>
          <w:rFonts w:ascii="Century Gothic" w:eastAsia="Times New Roman" w:hAnsi="Century Gothic" w:cs="Arial"/>
          <w:lang w:eastAsia="es-ES"/>
        </w:rPr>
        <w:t xml:space="preserve"> </w:t>
      </w:r>
      <w:r w:rsidR="008233AE" w:rsidRPr="008D1009">
        <w:rPr>
          <w:rFonts w:ascii="Century Gothic" w:eastAsia="Times New Roman" w:hAnsi="Century Gothic" w:cs="Arial"/>
          <w:lang w:eastAsia="es-ES"/>
        </w:rPr>
        <w:t>y</w:t>
      </w:r>
      <w:r w:rsidR="00A9781A" w:rsidRPr="008D1009">
        <w:rPr>
          <w:rFonts w:ascii="Century Gothic" w:eastAsia="Times New Roman" w:hAnsi="Century Gothic" w:cs="Arial"/>
          <w:lang w:eastAsia="es-ES"/>
        </w:rPr>
        <w:t xml:space="preserve"> de adicionar </w:t>
      </w:r>
      <w:r w:rsidR="00B04D97" w:rsidRPr="008D1009">
        <w:rPr>
          <w:rFonts w:ascii="Century Gothic" w:eastAsia="Times New Roman" w:hAnsi="Century Gothic" w:cs="Arial"/>
          <w:lang w:eastAsia="es-ES"/>
        </w:rPr>
        <w:t>su</w:t>
      </w:r>
      <w:r w:rsidR="008233AE" w:rsidRPr="008D1009">
        <w:rPr>
          <w:rFonts w:ascii="Century Gothic" w:eastAsia="Times New Roman" w:hAnsi="Century Gothic" w:cs="Arial"/>
          <w:lang w:eastAsia="es-ES"/>
        </w:rPr>
        <w:t xml:space="preserve"> valor </w:t>
      </w:r>
      <w:r w:rsidR="00F738A6" w:rsidRPr="008D1009">
        <w:rPr>
          <w:rFonts w:ascii="Century Gothic" w:eastAsia="Times New Roman" w:hAnsi="Century Gothic" w:cs="Arial"/>
          <w:lang w:eastAsia="es-ES"/>
        </w:rPr>
        <w:t>en</w:t>
      </w:r>
      <w:r w:rsidR="008233AE" w:rsidRPr="008D1009">
        <w:rPr>
          <w:rFonts w:ascii="Century Gothic" w:eastAsia="Times New Roman" w:hAnsi="Century Gothic" w:cs="Arial"/>
          <w:lang w:eastAsia="es-ES"/>
        </w:rPr>
        <w:t xml:space="preserve"> $226’959.635</w:t>
      </w:r>
      <w:r w:rsidR="00212CFC" w:rsidRPr="008D1009">
        <w:rPr>
          <w:rFonts w:ascii="Century Gothic" w:eastAsia="Times New Roman" w:hAnsi="Century Gothic" w:cs="Arial"/>
          <w:lang w:eastAsia="es-ES"/>
        </w:rPr>
        <w:t>, hechos que</w:t>
      </w:r>
      <w:r w:rsidR="00686AF9" w:rsidRPr="008D1009">
        <w:rPr>
          <w:rFonts w:ascii="Century Gothic" w:eastAsia="Times New Roman" w:hAnsi="Century Gothic" w:cs="Arial"/>
          <w:lang w:eastAsia="es-ES"/>
        </w:rPr>
        <w:t>,</w:t>
      </w:r>
      <w:r w:rsidR="00DE5AFD" w:rsidRPr="008D1009">
        <w:rPr>
          <w:rFonts w:ascii="Century Gothic" w:eastAsia="Times New Roman" w:hAnsi="Century Gothic" w:cs="Arial"/>
          <w:lang w:eastAsia="es-ES"/>
        </w:rPr>
        <w:t xml:space="preserve"> además de</w:t>
      </w:r>
      <w:r w:rsidR="000B166D" w:rsidRPr="008D1009">
        <w:rPr>
          <w:rFonts w:ascii="Century Gothic" w:eastAsia="Times New Roman" w:hAnsi="Century Gothic" w:cs="Arial"/>
          <w:lang w:eastAsia="es-ES"/>
        </w:rPr>
        <w:t xml:space="preserve"> que</w:t>
      </w:r>
      <w:r w:rsidR="00DE5AFD" w:rsidRPr="008D1009">
        <w:rPr>
          <w:rFonts w:ascii="Century Gothic" w:eastAsia="Times New Roman" w:hAnsi="Century Gothic" w:cs="Arial"/>
          <w:lang w:eastAsia="es-ES"/>
        </w:rPr>
        <w:t xml:space="preserve"> se encuentran debidamente sustentados en el expediente con copia de los documentos que los contienen, </w:t>
      </w:r>
      <w:r w:rsidR="00212CFC" w:rsidRPr="008D1009">
        <w:rPr>
          <w:rFonts w:ascii="Century Gothic" w:eastAsia="Times New Roman" w:hAnsi="Century Gothic" w:cs="Arial"/>
          <w:lang w:eastAsia="es-ES"/>
        </w:rPr>
        <w:t>tampoco fueron discutidos por la parte convocada</w:t>
      </w:r>
      <w:r w:rsidR="001E082C" w:rsidRPr="008D1009">
        <w:rPr>
          <w:rFonts w:ascii="Century Gothic" w:eastAsia="Times New Roman" w:hAnsi="Century Gothic" w:cs="Arial"/>
          <w:lang w:eastAsia="es-ES"/>
        </w:rPr>
        <w:t>, qu</w:t>
      </w:r>
      <w:r w:rsidR="00F95FB1" w:rsidRPr="008D1009">
        <w:rPr>
          <w:rFonts w:ascii="Century Gothic" w:eastAsia="Times New Roman" w:hAnsi="Century Gothic" w:cs="Arial"/>
          <w:lang w:eastAsia="es-ES"/>
        </w:rPr>
        <w:t>i</w:t>
      </w:r>
      <w:r w:rsidR="001E082C" w:rsidRPr="008D1009">
        <w:rPr>
          <w:rFonts w:ascii="Century Gothic" w:eastAsia="Times New Roman" w:hAnsi="Century Gothic" w:cs="Arial"/>
          <w:lang w:eastAsia="es-ES"/>
        </w:rPr>
        <w:t>e</w:t>
      </w:r>
      <w:r w:rsidR="00F95FB1" w:rsidRPr="008D1009">
        <w:rPr>
          <w:rFonts w:ascii="Century Gothic" w:eastAsia="Times New Roman" w:hAnsi="Century Gothic" w:cs="Arial"/>
          <w:lang w:eastAsia="es-ES"/>
        </w:rPr>
        <w:t>n</w:t>
      </w:r>
      <w:r w:rsidR="001E082C" w:rsidRPr="008D1009">
        <w:rPr>
          <w:rFonts w:ascii="Century Gothic" w:eastAsia="Times New Roman" w:hAnsi="Century Gothic" w:cs="Arial"/>
          <w:lang w:eastAsia="es-ES"/>
        </w:rPr>
        <w:t xml:space="preserve"> los aceptó </w:t>
      </w:r>
      <w:r w:rsidR="00F93943" w:rsidRPr="008D1009">
        <w:rPr>
          <w:rFonts w:ascii="Century Gothic" w:eastAsia="Times New Roman" w:hAnsi="Century Gothic" w:cs="Arial"/>
          <w:lang w:eastAsia="es-ES"/>
        </w:rPr>
        <w:t>como ciertos</w:t>
      </w:r>
      <w:r w:rsidR="001E082C" w:rsidRPr="008D1009">
        <w:rPr>
          <w:rFonts w:ascii="Century Gothic" w:eastAsia="Times New Roman" w:hAnsi="Century Gothic" w:cs="Arial"/>
          <w:lang w:eastAsia="es-ES"/>
        </w:rPr>
        <w:t>.</w:t>
      </w:r>
    </w:p>
    <w:p w14:paraId="56E2B4D9" w14:textId="77777777" w:rsidR="008233AE" w:rsidRPr="008D1009" w:rsidRDefault="008233AE" w:rsidP="008233AE">
      <w:pPr>
        <w:spacing w:after="0" w:line="360" w:lineRule="auto"/>
        <w:jc w:val="both"/>
        <w:rPr>
          <w:rFonts w:ascii="Century Gothic" w:eastAsia="Times New Roman" w:hAnsi="Century Gothic" w:cs="Arial"/>
          <w:lang w:eastAsia="es-ES"/>
        </w:rPr>
      </w:pPr>
    </w:p>
    <w:p w14:paraId="5240D88D" w14:textId="77777777" w:rsidR="006F4FFA" w:rsidRPr="008D1009" w:rsidRDefault="007518F1" w:rsidP="008233AE">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En ese contexto, es claro que</w:t>
      </w:r>
      <w:r w:rsidR="000B166D"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tanto para la parte convocante como para la convocada</w:t>
      </w:r>
      <w:r w:rsidR="000B166D" w:rsidRPr="008D1009">
        <w:rPr>
          <w:rFonts w:ascii="Century Gothic" w:eastAsia="Times New Roman" w:hAnsi="Century Gothic" w:cs="Arial"/>
          <w:lang w:val="es-CO" w:eastAsia="es-ES"/>
        </w:rPr>
        <w:t>,</w:t>
      </w:r>
      <w:r w:rsidRPr="008D1009">
        <w:rPr>
          <w:rFonts w:ascii="Century Gothic" w:eastAsia="Times New Roman" w:hAnsi="Century Gothic" w:cs="Arial"/>
          <w:lang w:val="es-CO" w:eastAsia="es-ES"/>
        </w:rPr>
        <w:t xml:space="preserve"> </w:t>
      </w:r>
      <w:r w:rsidR="002739EE" w:rsidRPr="008D1009">
        <w:rPr>
          <w:rFonts w:ascii="Century Gothic" w:eastAsia="Times New Roman" w:hAnsi="Century Gothic" w:cs="Arial"/>
          <w:lang w:val="es-CO" w:eastAsia="es-ES"/>
        </w:rPr>
        <w:t xml:space="preserve">la controversia </w:t>
      </w:r>
      <w:r w:rsidR="006F4FFA" w:rsidRPr="008D1009">
        <w:rPr>
          <w:rFonts w:ascii="Century Gothic" w:eastAsia="Times New Roman" w:hAnsi="Century Gothic" w:cs="Arial"/>
          <w:lang w:val="es-CO" w:eastAsia="es-ES"/>
        </w:rPr>
        <w:t>arbitral</w:t>
      </w:r>
      <w:r w:rsidRPr="008D1009">
        <w:rPr>
          <w:rFonts w:ascii="Century Gothic" w:eastAsia="Times New Roman" w:hAnsi="Century Gothic" w:cs="Arial"/>
          <w:lang w:val="es-CO" w:eastAsia="es-ES"/>
        </w:rPr>
        <w:t xml:space="preserve"> se circunscribió </w:t>
      </w:r>
      <w:r w:rsidR="00DD5319" w:rsidRPr="008D1009">
        <w:rPr>
          <w:rFonts w:ascii="Century Gothic" w:eastAsia="Times New Roman" w:hAnsi="Century Gothic" w:cs="Arial"/>
          <w:lang w:val="es-CO" w:eastAsia="es-ES"/>
        </w:rPr>
        <w:t>a</w:t>
      </w:r>
      <w:r w:rsidRPr="008D1009">
        <w:rPr>
          <w:rFonts w:ascii="Century Gothic" w:eastAsia="Times New Roman" w:hAnsi="Century Gothic" w:cs="Arial"/>
          <w:lang w:val="es-CO" w:eastAsia="es-ES"/>
        </w:rPr>
        <w:t xml:space="preserve"> determinar</w:t>
      </w:r>
      <w:r w:rsidR="002739EE" w:rsidRPr="008D1009">
        <w:rPr>
          <w:rFonts w:ascii="Century Gothic" w:eastAsia="Times New Roman" w:hAnsi="Century Gothic" w:cs="Arial"/>
          <w:lang w:val="es-CO" w:eastAsia="es-ES"/>
        </w:rPr>
        <w:t xml:space="preserve"> </w:t>
      </w:r>
      <w:r w:rsidR="000B166D" w:rsidRPr="008D1009">
        <w:rPr>
          <w:rFonts w:ascii="Century Gothic" w:eastAsia="Times New Roman" w:hAnsi="Century Gothic" w:cs="Arial"/>
          <w:lang w:val="es-CO" w:eastAsia="es-ES"/>
        </w:rPr>
        <w:t>si hubo</w:t>
      </w:r>
      <w:r w:rsidR="002B7A53" w:rsidRPr="008D1009">
        <w:rPr>
          <w:rFonts w:ascii="Century Gothic" w:eastAsia="Times New Roman" w:hAnsi="Century Gothic" w:cs="Arial"/>
          <w:lang w:val="es-CO" w:eastAsia="es-ES"/>
        </w:rPr>
        <w:t xml:space="preserve"> o no</w:t>
      </w:r>
      <w:r w:rsidR="002739EE" w:rsidRPr="008D1009">
        <w:rPr>
          <w:rFonts w:ascii="Century Gothic" w:eastAsia="Times New Roman" w:hAnsi="Century Gothic" w:cs="Arial"/>
          <w:lang w:val="es-CO" w:eastAsia="es-ES"/>
        </w:rPr>
        <w:t xml:space="preserve"> un</w:t>
      </w:r>
      <w:r w:rsidR="00814AB8" w:rsidRPr="008D1009">
        <w:rPr>
          <w:rFonts w:ascii="Century Gothic" w:eastAsia="Times New Roman" w:hAnsi="Century Gothic" w:cs="Arial"/>
          <w:lang w:val="es-CO" w:eastAsia="es-ES"/>
        </w:rPr>
        <w:t xml:space="preserve"> contrato adicional de p</w:t>
      </w:r>
      <w:r w:rsidR="002B7A53" w:rsidRPr="008D1009">
        <w:rPr>
          <w:rFonts w:ascii="Century Gothic" w:eastAsia="Times New Roman" w:hAnsi="Century Gothic" w:cs="Arial"/>
          <w:lang w:val="es-CO" w:eastAsia="es-ES"/>
        </w:rPr>
        <w:t xml:space="preserve">rórroga </w:t>
      </w:r>
      <w:r w:rsidR="00946CB3" w:rsidRPr="008D1009">
        <w:rPr>
          <w:rFonts w:ascii="Century Gothic" w:eastAsia="Times New Roman" w:hAnsi="Century Gothic" w:cs="Arial"/>
          <w:lang w:val="es-CO" w:eastAsia="es-ES"/>
        </w:rPr>
        <w:t xml:space="preserve">para extender hasta </w:t>
      </w:r>
      <w:r w:rsidR="002B7A53" w:rsidRPr="008D1009">
        <w:rPr>
          <w:rFonts w:ascii="Century Gothic" w:eastAsia="Times New Roman" w:hAnsi="Century Gothic" w:cs="Arial"/>
          <w:lang w:val="es-CO" w:eastAsia="es-ES"/>
        </w:rPr>
        <w:t>el 31 de mayo de 1999</w:t>
      </w:r>
      <w:r w:rsidR="00946CB3" w:rsidRPr="008D1009">
        <w:rPr>
          <w:rFonts w:ascii="Century Gothic" w:eastAsia="Times New Roman" w:hAnsi="Century Gothic" w:cs="Arial"/>
          <w:lang w:val="es-CO" w:eastAsia="es-ES"/>
        </w:rPr>
        <w:t xml:space="preserve"> el contrato 16 de 1998</w:t>
      </w:r>
      <w:r w:rsidRPr="008D1009">
        <w:rPr>
          <w:rFonts w:ascii="Century Gothic" w:eastAsia="Times New Roman" w:hAnsi="Century Gothic" w:cs="Arial"/>
          <w:lang w:val="es-CO" w:eastAsia="es-ES"/>
        </w:rPr>
        <w:t>,</w:t>
      </w:r>
      <w:r w:rsidR="00071D95" w:rsidRPr="008D1009">
        <w:rPr>
          <w:rFonts w:ascii="Century Gothic" w:eastAsia="Times New Roman" w:hAnsi="Century Gothic" w:cs="Arial"/>
          <w:lang w:val="es-CO" w:eastAsia="es-ES"/>
        </w:rPr>
        <w:t xml:space="preserve"> pues, </w:t>
      </w:r>
      <w:r w:rsidRPr="008D1009">
        <w:rPr>
          <w:rFonts w:ascii="Century Gothic" w:eastAsia="Times New Roman" w:hAnsi="Century Gothic" w:cs="Arial"/>
          <w:lang w:val="es-CO" w:eastAsia="es-ES"/>
        </w:rPr>
        <w:t>a juicio de</w:t>
      </w:r>
      <w:r w:rsidR="00DD5319" w:rsidRPr="008D1009">
        <w:rPr>
          <w:rFonts w:ascii="Century Gothic" w:eastAsia="Times New Roman" w:hAnsi="Century Gothic" w:cs="Arial"/>
          <w:lang w:val="es-CO" w:eastAsia="es-ES"/>
        </w:rPr>
        <w:t xml:space="preserve"> </w:t>
      </w:r>
      <w:r w:rsidR="001B4AA6" w:rsidRPr="008D1009">
        <w:rPr>
          <w:rFonts w:ascii="Century Gothic" w:eastAsia="Times New Roman" w:hAnsi="Century Gothic" w:cs="Arial"/>
          <w:lang w:val="es-CO" w:eastAsia="es-ES"/>
        </w:rPr>
        <w:t>aquélla</w:t>
      </w:r>
      <w:r w:rsidR="002B7A53" w:rsidRPr="008D1009">
        <w:rPr>
          <w:rFonts w:ascii="Century Gothic" w:eastAsia="Times New Roman" w:hAnsi="Century Gothic" w:cs="Arial"/>
          <w:lang w:val="es-CO" w:eastAsia="es-ES"/>
        </w:rPr>
        <w:t>,</w:t>
      </w:r>
      <w:r w:rsidR="001B4AA6" w:rsidRPr="008D1009">
        <w:rPr>
          <w:rFonts w:ascii="Century Gothic" w:eastAsia="Times New Roman" w:hAnsi="Century Gothic" w:cs="Arial"/>
          <w:lang w:val="es-CO" w:eastAsia="es-ES"/>
        </w:rPr>
        <w:t xml:space="preserve"> es decir, de la convocante,</w:t>
      </w:r>
      <w:r w:rsidR="007C0B4F" w:rsidRPr="008D1009">
        <w:rPr>
          <w:rFonts w:ascii="Century Gothic" w:eastAsia="Times New Roman" w:hAnsi="Century Gothic" w:cs="Arial"/>
          <w:lang w:val="es-CO" w:eastAsia="es-ES"/>
        </w:rPr>
        <w:t xml:space="preserve"> tal prórroga</w:t>
      </w:r>
      <w:r w:rsidR="00814AB8" w:rsidRPr="008D1009">
        <w:rPr>
          <w:rFonts w:ascii="Century Gothic" w:eastAsia="Times New Roman" w:hAnsi="Century Gothic" w:cs="Arial"/>
          <w:lang w:val="es-CO" w:eastAsia="es-ES"/>
        </w:rPr>
        <w:t xml:space="preserve"> se </w:t>
      </w:r>
      <w:r w:rsidR="00DD5319" w:rsidRPr="008D1009">
        <w:rPr>
          <w:rFonts w:ascii="Century Gothic" w:eastAsia="Times New Roman" w:hAnsi="Century Gothic" w:cs="Arial"/>
          <w:lang w:val="es-CO" w:eastAsia="es-ES"/>
        </w:rPr>
        <w:t>configuró</w:t>
      </w:r>
      <w:r w:rsidR="00071D95" w:rsidRPr="008D1009">
        <w:rPr>
          <w:rFonts w:ascii="Century Gothic" w:eastAsia="Times New Roman" w:hAnsi="Century Gothic" w:cs="Arial"/>
          <w:lang w:val="es-CO" w:eastAsia="es-ES"/>
        </w:rPr>
        <w:t xml:space="preserve"> </w:t>
      </w:r>
      <w:r w:rsidR="00DD5319" w:rsidRPr="008D1009">
        <w:rPr>
          <w:rFonts w:ascii="Century Gothic" w:eastAsia="Times New Roman" w:hAnsi="Century Gothic" w:cs="Arial"/>
          <w:lang w:val="es-CO" w:eastAsia="es-ES"/>
        </w:rPr>
        <w:t xml:space="preserve">porque las labores de interventoría que desarrolló durante ese período se prestaron como consecuencia de </w:t>
      </w:r>
      <w:r w:rsidR="00A11CA8" w:rsidRPr="008D1009">
        <w:rPr>
          <w:rFonts w:ascii="Century Gothic" w:eastAsia="Times New Roman" w:hAnsi="Century Gothic" w:cs="Arial"/>
          <w:lang w:val="es-CO" w:eastAsia="es-ES"/>
        </w:rPr>
        <w:t>una</w:t>
      </w:r>
      <w:r w:rsidR="00DD5319" w:rsidRPr="008D1009">
        <w:rPr>
          <w:rFonts w:ascii="Century Gothic" w:eastAsia="Times New Roman" w:hAnsi="Century Gothic" w:cs="Arial"/>
          <w:lang w:val="es-CO" w:eastAsia="es-ES"/>
        </w:rPr>
        <w:t xml:space="preserve"> solicitud directa</w:t>
      </w:r>
      <w:r w:rsidR="00814AB8" w:rsidRPr="008D1009">
        <w:rPr>
          <w:rFonts w:ascii="Century Gothic" w:eastAsia="Times New Roman" w:hAnsi="Century Gothic" w:cs="Arial"/>
          <w:lang w:val="es-CO" w:eastAsia="es-ES"/>
        </w:rPr>
        <w:t xml:space="preserve"> y escrita</w:t>
      </w:r>
      <w:r w:rsidR="00DD5319" w:rsidRPr="008D1009">
        <w:rPr>
          <w:rFonts w:ascii="Century Gothic" w:eastAsia="Times New Roman" w:hAnsi="Century Gothic" w:cs="Arial"/>
          <w:lang w:val="es-CO" w:eastAsia="es-ES"/>
        </w:rPr>
        <w:t xml:space="preserve"> del </w:t>
      </w:r>
      <w:r w:rsidR="00885029" w:rsidRPr="008D1009">
        <w:rPr>
          <w:rFonts w:ascii="Century Gothic" w:eastAsia="Times New Roman" w:hAnsi="Century Gothic" w:cs="Arial"/>
          <w:lang w:val="es-CO" w:eastAsia="es-ES"/>
        </w:rPr>
        <w:t>representante</w:t>
      </w:r>
      <w:r w:rsidR="00DD5319" w:rsidRPr="008D1009">
        <w:rPr>
          <w:rFonts w:ascii="Century Gothic" w:eastAsia="Times New Roman" w:hAnsi="Century Gothic" w:cs="Arial"/>
          <w:lang w:val="es-CO" w:eastAsia="es-ES"/>
        </w:rPr>
        <w:t xml:space="preserve"> legal de</w:t>
      </w:r>
      <w:r w:rsidR="00341567" w:rsidRPr="008D1009">
        <w:rPr>
          <w:rFonts w:ascii="Century Gothic" w:eastAsia="Times New Roman" w:hAnsi="Century Gothic" w:cs="Arial"/>
          <w:lang w:val="es-CO" w:eastAsia="es-ES"/>
        </w:rPr>
        <w:t>l departamento</w:t>
      </w:r>
      <w:r w:rsidR="0066628D" w:rsidRPr="008D1009">
        <w:rPr>
          <w:rFonts w:ascii="Century Gothic" w:eastAsia="Times New Roman" w:hAnsi="Century Gothic" w:cs="Arial"/>
          <w:lang w:val="es-CO" w:eastAsia="es-ES"/>
        </w:rPr>
        <w:t xml:space="preserve">, mientras que para </w:t>
      </w:r>
      <w:r w:rsidR="00B40DCE">
        <w:rPr>
          <w:rFonts w:ascii="Century Gothic" w:eastAsia="Times New Roman" w:hAnsi="Century Gothic" w:cs="Arial"/>
          <w:lang w:val="es-CO" w:eastAsia="es-ES"/>
        </w:rPr>
        <w:t>e</w:t>
      </w:r>
      <w:r w:rsidR="00341567" w:rsidRPr="008D1009">
        <w:rPr>
          <w:rFonts w:ascii="Century Gothic" w:eastAsia="Times New Roman" w:hAnsi="Century Gothic" w:cs="Arial"/>
          <w:lang w:val="es-CO" w:eastAsia="es-ES"/>
        </w:rPr>
        <w:t xml:space="preserve">sta </w:t>
      </w:r>
      <w:r w:rsidR="00D67439" w:rsidRPr="008D1009">
        <w:rPr>
          <w:rFonts w:ascii="Century Gothic" w:eastAsia="Times New Roman" w:hAnsi="Century Gothic" w:cs="Arial"/>
          <w:lang w:val="es-CO" w:eastAsia="es-ES"/>
        </w:rPr>
        <w:t xml:space="preserve">última </w:t>
      </w:r>
      <w:r w:rsidR="00814AB8" w:rsidRPr="008D1009">
        <w:rPr>
          <w:rFonts w:ascii="Century Gothic" w:eastAsia="Times New Roman" w:hAnsi="Century Gothic" w:cs="Arial"/>
          <w:lang w:val="es-CO" w:eastAsia="es-ES"/>
        </w:rPr>
        <w:t xml:space="preserve">la prórroga </w:t>
      </w:r>
      <w:r w:rsidR="002B7A53" w:rsidRPr="008D1009">
        <w:rPr>
          <w:rFonts w:ascii="Century Gothic" w:eastAsia="Times New Roman" w:hAnsi="Century Gothic" w:cs="Arial"/>
          <w:lang w:val="es-CO" w:eastAsia="es-ES"/>
        </w:rPr>
        <w:t>n</w:t>
      </w:r>
      <w:r w:rsidR="00885029" w:rsidRPr="008D1009">
        <w:rPr>
          <w:rFonts w:ascii="Century Gothic" w:eastAsia="Times New Roman" w:hAnsi="Century Gothic" w:cs="Arial"/>
          <w:lang w:val="es-CO" w:eastAsia="es-ES"/>
        </w:rPr>
        <w:t>unca existi</w:t>
      </w:r>
      <w:r w:rsidR="0044615A" w:rsidRPr="008D1009">
        <w:rPr>
          <w:rFonts w:ascii="Century Gothic" w:eastAsia="Times New Roman" w:hAnsi="Century Gothic" w:cs="Arial"/>
          <w:lang w:val="es-CO" w:eastAsia="es-ES"/>
        </w:rPr>
        <w:t xml:space="preserve">ó, </w:t>
      </w:r>
      <w:r w:rsidR="00885029" w:rsidRPr="008D1009">
        <w:rPr>
          <w:rFonts w:ascii="Century Gothic" w:eastAsia="Times New Roman" w:hAnsi="Century Gothic" w:cs="Arial"/>
          <w:lang w:val="es-CO" w:eastAsia="es-ES"/>
        </w:rPr>
        <w:t xml:space="preserve">porque </w:t>
      </w:r>
      <w:r w:rsidRPr="008D1009">
        <w:rPr>
          <w:rFonts w:ascii="Century Gothic" w:eastAsia="Times New Roman" w:hAnsi="Century Gothic" w:cs="Arial"/>
          <w:lang w:val="es-CO" w:eastAsia="es-ES"/>
        </w:rPr>
        <w:t xml:space="preserve">las partes no </w:t>
      </w:r>
      <w:r w:rsidR="00E52AA8" w:rsidRPr="008D1009">
        <w:rPr>
          <w:rFonts w:ascii="Century Gothic" w:eastAsia="Times New Roman" w:hAnsi="Century Gothic" w:cs="Arial"/>
          <w:lang w:val="es-CO" w:eastAsia="es-ES"/>
        </w:rPr>
        <w:t>elevaron a</w:t>
      </w:r>
      <w:r w:rsidRPr="008D1009">
        <w:rPr>
          <w:rFonts w:ascii="Century Gothic" w:eastAsia="Times New Roman" w:hAnsi="Century Gothic" w:cs="Arial"/>
          <w:lang w:val="es-CO" w:eastAsia="es-ES"/>
        </w:rPr>
        <w:t xml:space="preserve"> escrito el respectivo acuerdo </w:t>
      </w:r>
      <w:r w:rsidR="00824E2F" w:rsidRPr="008D1009">
        <w:rPr>
          <w:rFonts w:ascii="Century Gothic" w:eastAsia="Times New Roman" w:hAnsi="Century Gothic" w:cs="Arial"/>
          <w:lang w:val="es-CO" w:eastAsia="es-ES"/>
        </w:rPr>
        <w:t xml:space="preserve">de voluntades </w:t>
      </w:r>
      <w:r w:rsidRPr="008D1009">
        <w:rPr>
          <w:rFonts w:ascii="Century Gothic" w:eastAsia="Times New Roman" w:hAnsi="Century Gothic" w:cs="Arial"/>
          <w:lang w:val="es-CO" w:eastAsia="es-ES"/>
        </w:rPr>
        <w:t xml:space="preserve">que sustentara la relación negocial por </w:t>
      </w:r>
      <w:r w:rsidR="005F32FC" w:rsidRPr="008D1009">
        <w:rPr>
          <w:rFonts w:ascii="Century Gothic" w:eastAsia="Times New Roman" w:hAnsi="Century Gothic" w:cs="Arial"/>
          <w:lang w:val="es-CO" w:eastAsia="es-ES"/>
        </w:rPr>
        <w:t>el</w:t>
      </w:r>
      <w:r w:rsidRPr="008D1009">
        <w:rPr>
          <w:rFonts w:ascii="Century Gothic" w:eastAsia="Times New Roman" w:hAnsi="Century Gothic" w:cs="Arial"/>
          <w:lang w:val="es-CO" w:eastAsia="es-ES"/>
        </w:rPr>
        <w:t xml:space="preserve"> período</w:t>
      </w:r>
      <w:r w:rsidR="005F32FC" w:rsidRPr="008D1009">
        <w:rPr>
          <w:rFonts w:ascii="Century Gothic" w:eastAsia="Times New Roman" w:hAnsi="Century Gothic" w:cs="Arial"/>
          <w:lang w:val="es-CO" w:eastAsia="es-ES"/>
        </w:rPr>
        <w:t xml:space="preserve"> acabado de mencionar</w:t>
      </w:r>
      <w:r w:rsidRPr="008D1009">
        <w:rPr>
          <w:rFonts w:ascii="Century Gothic" w:eastAsia="Times New Roman" w:hAnsi="Century Gothic" w:cs="Arial"/>
          <w:lang w:val="es-CO" w:eastAsia="es-ES"/>
        </w:rPr>
        <w:t>.</w:t>
      </w:r>
      <w:r w:rsidR="00CB50F8" w:rsidRPr="008D1009">
        <w:rPr>
          <w:rFonts w:ascii="Century Gothic" w:eastAsia="Times New Roman" w:hAnsi="Century Gothic" w:cs="Arial"/>
          <w:lang w:val="es-CO" w:eastAsia="es-ES"/>
        </w:rPr>
        <w:t xml:space="preserve"> </w:t>
      </w:r>
    </w:p>
    <w:p w14:paraId="1CC06C65" w14:textId="77777777" w:rsidR="006F4FFA" w:rsidRPr="008D1009" w:rsidRDefault="006F4FFA" w:rsidP="008233AE">
      <w:pPr>
        <w:spacing w:after="0" w:line="360" w:lineRule="auto"/>
        <w:jc w:val="both"/>
        <w:rPr>
          <w:rFonts w:ascii="Century Gothic" w:eastAsia="Times New Roman" w:hAnsi="Century Gothic" w:cs="Arial"/>
          <w:lang w:val="es-CO" w:eastAsia="es-ES"/>
        </w:rPr>
      </w:pPr>
    </w:p>
    <w:p w14:paraId="1D0B29FF" w14:textId="77777777" w:rsidR="00F37ABC" w:rsidRPr="008D1009" w:rsidRDefault="00393248" w:rsidP="00F37ABC">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Así las cosas, </w:t>
      </w:r>
      <w:r w:rsidR="00391915" w:rsidRPr="008D1009">
        <w:rPr>
          <w:rFonts w:ascii="Century Gothic" w:eastAsia="Times New Roman" w:hAnsi="Century Gothic" w:cs="Arial"/>
          <w:lang w:val="es-CO" w:eastAsia="es-ES"/>
        </w:rPr>
        <w:t>e</w:t>
      </w:r>
      <w:r w:rsidR="00F37ABC" w:rsidRPr="008D1009">
        <w:rPr>
          <w:rFonts w:ascii="Century Gothic" w:eastAsia="Times New Roman" w:hAnsi="Century Gothic" w:cs="Arial"/>
          <w:lang w:val="es-CO" w:eastAsia="es-ES"/>
        </w:rPr>
        <w:t xml:space="preserve">ncuentra la Sala que, en efecto, le asiste razón al departamento, puesto que la convocante no solicitó que se declarara la existencia del contrato 16 de 1998, ni la de </w:t>
      </w:r>
      <w:r w:rsidR="00B525CD" w:rsidRPr="008D1009">
        <w:rPr>
          <w:rFonts w:ascii="Century Gothic" w:eastAsia="Times New Roman" w:hAnsi="Century Gothic" w:cs="Arial"/>
          <w:lang w:val="es-CO" w:eastAsia="es-ES"/>
        </w:rPr>
        <w:t>los contratos adicionales 1 y 2</w:t>
      </w:r>
      <w:r w:rsidR="00391915" w:rsidRPr="008D1009">
        <w:rPr>
          <w:rFonts w:ascii="Century Gothic" w:eastAsia="Times New Roman" w:hAnsi="Century Gothic" w:cs="Arial"/>
          <w:lang w:val="es-CO" w:eastAsia="es-ES"/>
        </w:rPr>
        <w:t xml:space="preserve">, </w:t>
      </w:r>
      <w:r w:rsidR="0006552A" w:rsidRPr="008D1009">
        <w:rPr>
          <w:rFonts w:ascii="Century Gothic" w:eastAsia="Times New Roman" w:hAnsi="Century Gothic" w:cs="Arial"/>
          <w:lang w:val="es-CO" w:eastAsia="es-ES"/>
        </w:rPr>
        <w:t>ya que</w:t>
      </w:r>
      <w:r w:rsidR="00F84B27" w:rsidRPr="008D1009">
        <w:rPr>
          <w:rFonts w:ascii="Century Gothic" w:eastAsia="Times New Roman" w:hAnsi="Century Gothic" w:cs="Arial"/>
          <w:lang w:val="es-CO" w:eastAsia="es-ES"/>
        </w:rPr>
        <w:t xml:space="preserve"> no existió divergencia entre las partes respecto de que éstos</w:t>
      </w:r>
      <w:r w:rsidR="00132A4A" w:rsidRPr="008D1009">
        <w:rPr>
          <w:rFonts w:ascii="Century Gothic" w:eastAsia="Times New Roman" w:hAnsi="Century Gothic" w:cs="Arial"/>
          <w:lang w:val="es-CO" w:eastAsia="es-ES"/>
        </w:rPr>
        <w:t xml:space="preserve"> hubieren nacido</w:t>
      </w:r>
      <w:r w:rsidR="00F84B27" w:rsidRPr="008D1009">
        <w:rPr>
          <w:rFonts w:ascii="Century Gothic" w:eastAsia="Times New Roman" w:hAnsi="Century Gothic" w:cs="Arial"/>
          <w:lang w:val="es-CO" w:eastAsia="es-ES"/>
        </w:rPr>
        <w:t xml:space="preserve"> formalmente a la vida jurídica</w:t>
      </w:r>
      <w:r w:rsidR="00F37ABC" w:rsidRPr="008D1009">
        <w:rPr>
          <w:rFonts w:ascii="Century Gothic" w:eastAsia="Times New Roman" w:hAnsi="Century Gothic" w:cs="Arial"/>
          <w:lang w:val="es-CO" w:eastAsia="es-ES"/>
        </w:rPr>
        <w:t xml:space="preserve">; sin embargo, además de declarar la existencia del </w:t>
      </w:r>
      <w:r w:rsidR="00C06F36" w:rsidRPr="008D1009">
        <w:rPr>
          <w:rFonts w:ascii="Century Gothic" w:eastAsia="Times New Roman" w:hAnsi="Century Gothic" w:cs="Arial"/>
          <w:lang w:val="es-CO" w:eastAsia="es-ES"/>
        </w:rPr>
        <w:t>negocio jurídico</w:t>
      </w:r>
      <w:r w:rsidR="00F37ABC" w:rsidRPr="008D1009">
        <w:rPr>
          <w:rFonts w:ascii="Century Gothic" w:eastAsia="Times New Roman" w:hAnsi="Century Gothic" w:cs="Arial"/>
          <w:lang w:val="es-CO" w:eastAsia="es-ES"/>
        </w:rPr>
        <w:t xml:space="preserve"> por el período solicitado en la demanda, el tribunal de arbitramento extendió la declaratoria de existencia al contrato inicial y a sus adicionales</w:t>
      </w:r>
      <w:r w:rsidR="00C06F36" w:rsidRPr="008D1009">
        <w:rPr>
          <w:rFonts w:ascii="Century Gothic" w:eastAsia="Times New Roman" w:hAnsi="Century Gothic" w:cs="Arial"/>
          <w:lang w:val="es-CO" w:eastAsia="es-ES"/>
        </w:rPr>
        <w:t xml:space="preserve"> 1 y 2</w:t>
      </w:r>
      <w:r w:rsidR="00F37ABC" w:rsidRPr="008D1009">
        <w:rPr>
          <w:rFonts w:ascii="Century Gothic" w:eastAsia="Times New Roman" w:hAnsi="Century Gothic" w:cs="Arial"/>
          <w:lang w:val="es-CO" w:eastAsia="es-ES"/>
        </w:rPr>
        <w:t>.</w:t>
      </w:r>
    </w:p>
    <w:p w14:paraId="5056E42B" w14:textId="77777777" w:rsidR="00012D70" w:rsidRPr="008D1009" w:rsidRDefault="00012D70" w:rsidP="00F37ABC">
      <w:pPr>
        <w:spacing w:after="0" w:line="360" w:lineRule="auto"/>
        <w:jc w:val="both"/>
        <w:rPr>
          <w:rFonts w:ascii="Century Gothic" w:eastAsia="Times New Roman" w:hAnsi="Century Gothic" w:cs="Arial"/>
          <w:lang w:val="es-CO" w:eastAsia="es-ES"/>
        </w:rPr>
      </w:pPr>
    </w:p>
    <w:p w14:paraId="307C18DE" w14:textId="77777777" w:rsidR="004B2A31" w:rsidRPr="008D1009" w:rsidRDefault="00DC13A6" w:rsidP="009D3E58">
      <w:pPr>
        <w:spacing w:after="0" w:line="360" w:lineRule="auto"/>
        <w:jc w:val="both"/>
        <w:rPr>
          <w:rFonts w:ascii="Century Gothic" w:eastAsia="Times New Roman" w:hAnsi="Century Gothic" w:cs="Arial"/>
          <w:lang w:val="es-CO" w:eastAsia="es-ES"/>
        </w:rPr>
      </w:pPr>
      <w:bookmarkStart w:id="54" w:name="_Hlk21529557"/>
      <w:r w:rsidRPr="008D1009">
        <w:rPr>
          <w:rFonts w:ascii="Century Gothic" w:eastAsia="Times New Roman" w:hAnsi="Century Gothic" w:cs="Arial"/>
          <w:lang w:val="es-CO" w:eastAsia="es-ES"/>
        </w:rPr>
        <w:t xml:space="preserve">En consecuencia, </w:t>
      </w:r>
      <w:r w:rsidR="00894E6F" w:rsidRPr="008D1009">
        <w:rPr>
          <w:rFonts w:ascii="Century Gothic" w:eastAsia="Times New Roman" w:hAnsi="Century Gothic" w:cs="Arial"/>
          <w:lang w:val="es-CO" w:eastAsia="es-ES"/>
        </w:rPr>
        <w:t xml:space="preserve">dado que al realizar la comparación formal entre lo pedido en la demanda y lo resuelto en el laudo se encuentra que el Tribunal </w:t>
      </w:r>
      <w:r w:rsidR="00091A04" w:rsidRPr="008D1009">
        <w:rPr>
          <w:rFonts w:ascii="Century Gothic" w:eastAsia="Times New Roman" w:hAnsi="Century Gothic" w:cs="Arial"/>
          <w:lang w:val="es-CO" w:eastAsia="es-ES"/>
        </w:rPr>
        <w:t xml:space="preserve">falló más allá de lo pedido, </w:t>
      </w:r>
      <w:r w:rsidRPr="008D1009">
        <w:rPr>
          <w:rFonts w:ascii="Century Gothic" w:eastAsia="Times New Roman" w:hAnsi="Century Gothic" w:cs="Arial"/>
          <w:lang w:val="es-CO" w:eastAsia="es-ES"/>
        </w:rPr>
        <w:t>se encuentra configurada la causal 9 de anulación por fallo ultra petita,</w:t>
      </w:r>
      <w:r w:rsidR="00BB76D1" w:rsidRPr="008D1009">
        <w:rPr>
          <w:rFonts w:ascii="Century Gothic" w:eastAsia="Times New Roman" w:hAnsi="Century Gothic" w:cs="Arial"/>
          <w:lang w:val="es-CO" w:eastAsia="es-ES"/>
        </w:rPr>
        <w:t xml:space="preserve"> por lo cual,</w:t>
      </w:r>
      <w:r w:rsidRPr="008D1009">
        <w:rPr>
          <w:rFonts w:ascii="Century Gothic" w:eastAsia="Times New Roman" w:hAnsi="Century Gothic" w:cs="Arial"/>
          <w:lang w:val="es-CO" w:eastAsia="es-ES"/>
        </w:rPr>
        <w:t xml:space="preserve"> para corregir el defecto procedimental alegado, </w:t>
      </w:r>
      <w:r w:rsidR="004B2A31" w:rsidRPr="008D1009">
        <w:rPr>
          <w:rFonts w:ascii="Century Gothic" w:eastAsia="Times New Roman" w:hAnsi="Century Gothic" w:cs="Arial"/>
          <w:lang w:val="es-CO" w:eastAsia="es-ES"/>
        </w:rPr>
        <w:t>según lo dispuesto en el inciso primero del artículo 4</w:t>
      </w:r>
      <w:r w:rsidR="00932253" w:rsidRPr="008D1009">
        <w:rPr>
          <w:rFonts w:ascii="Century Gothic" w:eastAsia="Times New Roman" w:hAnsi="Century Gothic" w:cs="Arial"/>
          <w:lang w:val="es-CO" w:eastAsia="es-ES"/>
        </w:rPr>
        <w:t>3</w:t>
      </w:r>
      <w:r w:rsidR="004B2A31" w:rsidRPr="008D1009">
        <w:rPr>
          <w:rFonts w:ascii="Century Gothic" w:eastAsia="Times New Roman" w:hAnsi="Century Gothic" w:cs="Arial"/>
          <w:lang w:val="es-CO" w:eastAsia="es-ES"/>
        </w:rPr>
        <w:t xml:space="preserve"> de la ley 1563 de 2012, </w:t>
      </w:r>
      <w:r w:rsidRPr="008D1009">
        <w:rPr>
          <w:rFonts w:ascii="Century Gothic" w:eastAsia="Times New Roman" w:hAnsi="Century Gothic" w:cs="Arial"/>
          <w:lang w:val="es-CO" w:eastAsia="es-ES"/>
        </w:rPr>
        <w:t>corresponde a la Sala anular la parte resolutiva del laudo que excede lo pretendido en la demanda arbitral,</w:t>
      </w:r>
      <w:r w:rsidR="00AB20CA" w:rsidRPr="008D1009">
        <w:rPr>
          <w:rFonts w:ascii="Century Gothic" w:eastAsia="Times New Roman" w:hAnsi="Century Gothic" w:cs="Arial"/>
          <w:lang w:val="es-CO" w:eastAsia="es-ES"/>
        </w:rPr>
        <w:t xml:space="preserve"> esto es, la declaración </w:t>
      </w:r>
      <w:r w:rsidR="00932253" w:rsidRPr="008D1009">
        <w:rPr>
          <w:rFonts w:ascii="Century Gothic" w:eastAsia="Times New Roman" w:hAnsi="Century Gothic" w:cs="Arial"/>
          <w:lang w:val="es-CO" w:eastAsia="es-ES"/>
        </w:rPr>
        <w:t>de</w:t>
      </w:r>
      <w:r w:rsidR="00AB20CA" w:rsidRPr="008D1009">
        <w:rPr>
          <w:rFonts w:ascii="Century Gothic" w:eastAsia="Times New Roman" w:hAnsi="Century Gothic" w:cs="Arial"/>
          <w:lang w:val="es-CO" w:eastAsia="es-ES"/>
        </w:rPr>
        <w:t xml:space="preserve"> existencia del contrato 16 de 1998 y de los contratos adicionales 1 y 2 y mantener </w:t>
      </w:r>
      <w:r w:rsidR="004B2A31" w:rsidRPr="008D1009">
        <w:rPr>
          <w:rFonts w:ascii="Century Gothic" w:eastAsia="Times New Roman" w:hAnsi="Century Gothic" w:cs="Arial"/>
          <w:lang w:val="es-CO" w:eastAsia="es-ES"/>
        </w:rPr>
        <w:t>la declaración de la existencia de la prórroga del negocio jurídico hasta el 31 de mayo de 1999</w:t>
      </w:r>
      <w:r w:rsidR="00AB20CA" w:rsidRPr="008D1009">
        <w:rPr>
          <w:rFonts w:ascii="Century Gothic" w:eastAsia="Times New Roman" w:hAnsi="Century Gothic" w:cs="Arial"/>
          <w:lang w:val="es-CO" w:eastAsia="es-ES"/>
        </w:rPr>
        <w:t xml:space="preserve">, </w:t>
      </w:r>
      <w:r w:rsidR="004B2A31" w:rsidRPr="008D1009">
        <w:rPr>
          <w:rFonts w:ascii="Century Gothic" w:eastAsia="Times New Roman" w:hAnsi="Century Gothic" w:cs="Arial"/>
          <w:lang w:val="es-CO" w:eastAsia="es-ES"/>
        </w:rPr>
        <w:t>conforme lo solicitó la parte convocante</w:t>
      </w:r>
      <w:r w:rsidR="00505C8B" w:rsidRPr="008D1009">
        <w:rPr>
          <w:rFonts w:ascii="Century Gothic" w:eastAsia="Times New Roman" w:hAnsi="Century Gothic" w:cs="Arial"/>
          <w:lang w:val="es-CO" w:eastAsia="es-ES"/>
        </w:rPr>
        <w:t xml:space="preserve"> </w:t>
      </w:r>
      <w:r w:rsidR="00FE4590" w:rsidRPr="008D1009">
        <w:rPr>
          <w:rFonts w:ascii="Century Gothic" w:eastAsia="Times New Roman" w:hAnsi="Century Gothic" w:cs="Arial"/>
          <w:lang w:val="es-CO" w:eastAsia="es-ES"/>
        </w:rPr>
        <w:t xml:space="preserve">en la demanda </w:t>
      </w:r>
      <w:r w:rsidR="00505C8B" w:rsidRPr="008D1009">
        <w:rPr>
          <w:rFonts w:ascii="Century Gothic" w:eastAsia="Times New Roman" w:hAnsi="Century Gothic" w:cs="Arial"/>
          <w:lang w:val="es-CO" w:eastAsia="es-ES"/>
        </w:rPr>
        <w:t>y lo analizó el tribunal en la parte considerativa del laudo</w:t>
      </w:r>
      <w:r w:rsidR="00843978" w:rsidRPr="008D1009">
        <w:rPr>
          <w:rFonts w:ascii="Century Gothic" w:eastAsia="Times New Roman" w:hAnsi="Century Gothic" w:cs="Arial"/>
          <w:lang w:val="es-CO" w:eastAsia="es-ES"/>
        </w:rPr>
        <w:t>, en el que expresó que</w:t>
      </w:r>
      <w:r w:rsidR="00B7297E" w:rsidRPr="008D1009">
        <w:rPr>
          <w:rFonts w:ascii="Century Gothic" w:eastAsia="Times New Roman" w:hAnsi="Century Gothic" w:cs="Arial"/>
          <w:lang w:val="es-CO" w:eastAsia="es-ES"/>
        </w:rPr>
        <w:t xml:space="preserve"> (se transcribe como obra en la providencia)</w:t>
      </w:r>
      <w:r w:rsidR="00843978" w:rsidRPr="008D1009">
        <w:rPr>
          <w:rFonts w:ascii="Century Gothic" w:eastAsia="Times New Roman" w:hAnsi="Century Gothic" w:cs="Arial"/>
          <w:lang w:val="es-CO" w:eastAsia="es-ES"/>
        </w:rPr>
        <w:t>:</w:t>
      </w:r>
      <w:r w:rsidR="009D3E58" w:rsidRPr="008D1009">
        <w:rPr>
          <w:rFonts w:ascii="Century Gothic" w:eastAsia="Times New Roman" w:hAnsi="Century Gothic" w:cs="Arial"/>
          <w:lang w:val="es-CO" w:eastAsia="es-ES"/>
        </w:rPr>
        <w:t xml:space="preserve"> </w:t>
      </w:r>
      <w:r w:rsidR="00843978" w:rsidRPr="008D1009">
        <w:rPr>
          <w:rFonts w:ascii="Century Gothic" w:eastAsia="Times New Roman" w:hAnsi="Century Gothic" w:cs="Arial"/>
          <w:lang w:val="es-CO" w:eastAsia="es-ES"/>
        </w:rPr>
        <w:t>“</w:t>
      </w:r>
      <w:r w:rsidR="006F77D4" w:rsidRPr="008D1009">
        <w:rPr>
          <w:rFonts w:ascii="Century Gothic" w:eastAsia="Times New Roman" w:hAnsi="Century Gothic" w:cs="Arial"/>
          <w:sz w:val="20"/>
          <w:szCs w:val="20"/>
          <w:lang w:val="es-CO" w:eastAsia="es-ES"/>
        </w:rPr>
        <w:t xml:space="preserve">… obra prueba de la existencia de los contratos adicionales 01 y 02 al Contrato </w:t>
      </w:r>
      <w:r w:rsidR="005D3FFA">
        <w:rPr>
          <w:rFonts w:ascii="Century Gothic" w:eastAsia="Times New Roman" w:hAnsi="Century Gothic" w:cs="Arial"/>
          <w:sz w:val="20"/>
          <w:szCs w:val="20"/>
          <w:lang w:val="es-CO" w:eastAsia="es-ES"/>
        </w:rPr>
        <w:t xml:space="preserve">(sic) </w:t>
      </w:r>
      <w:r w:rsidR="006F77D4" w:rsidRPr="008D1009">
        <w:rPr>
          <w:rFonts w:ascii="Century Gothic" w:eastAsia="Times New Roman" w:hAnsi="Century Gothic" w:cs="Arial"/>
          <w:sz w:val="20"/>
          <w:szCs w:val="20"/>
          <w:lang w:val="es-CO" w:eastAsia="es-ES"/>
        </w:rPr>
        <w:t xml:space="preserve">Nº 016 de 1998, </w:t>
      </w:r>
      <w:r w:rsidR="006F77D4" w:rsidRPr="008D1009">
        <w:rPr>
          <w:rFonts w:ascii="Century Gothic" w:eastAsia="Times New Roman" w:hAnsi="Century Gothic" w:cs="Arial"/>
          <w:sz w:val="20"/>
          <w:szCs w:val="20"/>
          <w:lang w:val="es-CO" w:eastAsia="es-ES"/>
        </w:rPr>
        <w:lastRenderedPageBreak/>
        <w:t>producto de los cuales, el plazo del contrato venció el 27 de enero de 1999</w:t>
      </w:r>
      <w:r w:rsidR="006F77D4" w:rsidRPr="008D1009">
        <w:rPr>
          <w:rFonts w:ascii="Century Gothic" w:eastAsia="Times New Roman" w:hAnsi="Century Gothic" w:cs="Arial"/>
          <w:lang w:val="es-CO" w:eastAsia="es-ES"/>
        </w:rPr>
        <w:t>”</w:t>
      </w:r>
      <w:r w:rsidR="006F77D4" w:rsidRPr="008D1009">
        <w:rPr>
          <w:rStyle w:val="Refdenotaalpie"/>
          <w:rFonts w:ascii="Century Gothic" w:eastAsia="Times New Roman" w:hAnsi="Century Gothic" w:cs="Arial"/>
          <w:lang w:val="es-CO" w:eastAsia="es-ES"/>
        </w:rPr>
        <w:footnoteReference w:id="81"/>
      </w:r>
      <w:r w:rsidR="006F77D4" w:rsidRPr="008D1009">
        <w:rPr>
          <w:rFonts w:ascii="Century Gothic" w:eastAsia="Times New Roman" w:hAnsi="Century Gothic" w:cs="Arial"/>
          <w:lang w:val="es-CO" w:eastAsia="es-ES"/>
        </w:rPr>
        <w:t xml:space="preserve"> y que </w:t>
      </w:r>
      <w:r w:rsidR="006F77D4" w:rsidRPr="008D1009">
        <w:rPr>
          <w:rFonts w:ascii="Century Gothic" w:eastAsia="Times New Roman" w:hAnsi="Century Gothic" w:cs="Arial"/>
          <w:sz w:val="20"/>
          <w:szCs w:val="20"/>
          <w:lang w:val="es-CO" w:eastAsia="es-ES"/>
        </w:rPr>
        <w:t>“… es viable la declaratoria de existencia de la prórroga y contrato adicional al Contrato</w:t>
      </w:r>
      <w:r w:rsidR="001B0D4C">
        <w:rPr>
          <w:rFonts w:ascii="Century Gothic" w:eastAsia="Times New Roman" w:hAnsi="Century Gothic" w:cs="Arial"/>
          <w:sz w:val="20"/>
          <w:szCs w:val="20"/>
          <w:lang w:val="es-CO" w:eastAsia="es-ES"/>
        </w:rPr>
        <w:t xml:space="preserve"> (sic)</w:t>
      </w:r>
      <w:r w:rsidR="006F77D4" w:rsidRPr="008D1009">
        <w:rPr>
          <w:rFonts w:ascii="Century Gothic" w:eastAsia="Times New Roman" w:hAnsi="Century Gothic" w:cs="Arial"/>
          <w:sz w:val="20"/>
          <w:szCs w:val="20"/>
          <w:lang w:val="es-CO" w:eastAsia="es-ES"/>
        </w:rPr>
        <w:t xml:space="preserve"> Nº 016 del 27 de abril de 1998 suscrito entre el Departamento Archipiélago San Andrés y la firma HIDROPLAN LTDA., hasta el 31 de mayo de 1999</w:t>
      </w:r>
      <w:r w:rsidR="009D3E58" w:rsidRPr="008D1009">
        <w:rPr>
          <w:rFonts w:ascii="Century Gothic" w:eastAsia="Times New Roman" w:hAnsi="Century Gothic" w:cs="Arial"/>
          <w:sz w:val="20"/>
          <w:szCs w:val="20"/>
          <w:lang w:val="es-CO" w:eastAsia="es-ES"/>
        </w:rPr>
        <w:t xml:space="preserve"> </w:t>
      </w:r>
      <w:r w:rsidR="006F77D4" w:rsidRPr="008D1009">
        <w:rPr>
          <w:rFonts w:ascii="Century Gothic" w:eastAsia="Times New Roman" w:hAnsi="Century Gothic" w:cs="Arial"/>
          <w:sz w:val="20"/>
          <w:szCs w:val="20"/>
          <w:lang w:val="es-CO" w:eastAsia="es-ES"/>
        </w:rPr>
        <w:t>…</w:t>
      </w:r>
      <w:r w:rsidR="006F77D4" w:rsidRPr="008D1009">
        <w:rPr>
          <w:rFonts w:ascii="Century Gothic" w:eastAsia="Times New Roman" w:hAnsi="Century Gothic" w:cs="Arial"/>
          <w:lang w:val="es-CO" w:eastAsia="es-ES"/>
        </w:rPr>
        <w:t>”</w:t>
      </w:r>
      <w:r w:rsidR="006F77D4" w:rsidRPr="008D1009">
        <w:rPr>
          <w:rFonts w:ascii="Century Gothic" w:eastAsia="Times New Roman" w:hAnsi="Century Gothic" w:cs="Arial"/>
          <w:vertAlign w:val="superscript"/>
          <w:lang w:val="es-CO" w:eastAsia="es-ES"/>
        </w:rPr>
        <w:footnoteReference w:id="82"/>
      </w:r>
      <w:r w:rsidR="00FE4590" w:rsidRPr="008D1009">
        <w:rPr>
          <w:rFonts w:ascii="Century Gothic" w:eastAsia="Times New Roman" w:hAnsi="Century Gothic" w:cs="Arial"/>
          <w:lang w:val="es-CO" w:eastAsia="es-ES"/>
        </w:rPr>
        <w:t>.</w:t>
      </w:r>
    </w:p>
    <w:bookmarkEnd w:id="54"/>
    <w:p w14:paraId="23D2CEEC" w14:textId="77777777" w:rsidR="000A33D9" w:rsidRPr="008D1009" w:rsidRDefault="000A33D9" w:rsidP="006F50E9">
      <w:pPr>
        <w:spacing w:after="0" w:line="360" w:lineRule="auto"/>
        <w:rPr>
          <w:rFonts w:ascii="Century Gothic" w:eastAsia="Times New Roman" w:hAnsi="Century Gothic" w:cs="Arial"/>
          <w:b/>
          <w:lang w:val="es-CO" w:eastAsia="es-ES"/>
        </w:rPr>
      </w:pPr>
    </w:p>
    <w:p w14:paraId="6958F824" w14:textId="77777777" w:rsidR="006F50E9" w:rsidRPr="008D1009" w:rsidRDefault="003328E7" w:rsidP="006F50E9">
      <w:pPr>
        <w:spacing w:after="0" w:line="360" w:lineRule="auto"/>
        <w:rPr>
          <w:rFonts w:ascii="Century Gothic" w:eastAsia="Times New Roman" w:hAnsi="Century Gothic" w:cs="Arial"/>
          <w:b/>
          <w:lang w:val="es-CO" w:eastAsia="es-ES"/>
        </w:rPr>
      </w:pPr>
      <w:r w:rsidRPr="008D1009">
        <w:rPr>
          <w:rFonts w:ascii="Century Gothic" w:eastAsia="Times New Roman" w:hAnsi="Century Gothic" w:cs="Arial"/>
          <w:b/>
          <w:lang w:val="es-CO" w:eastAsia="es-ES"/>
        </w:rPr>
        <w:t xml:space="preserve">4. </w:t>
      </w:r>
      <w:r w:rsidR="006F50E9" w:rsidRPr="008D1009">
        <w:rPr>
          <w:rFonts w:ascii="Century Gothic" w:eastAsia="Times New Roman" w:hAnsi="Century Gothic" w:cs="Arial"/>
          <w:b/>
          <w:lang w:val="es-CO" w:eastAsia="es-ES"/>
        </w:rPr>
        <w:t>Condena en costas</w:t>
      </w:r>
    </w:p>
    <w:p w14:paraId="15347710" w14:textId="77777777" w:rsidR="006F50E9" w:rsidRPr="008D1009" w:rsidRDefault="006F50E9" w:rsidP="006F50E9">
      <w:pPr>
        <w:spacing w:after="0" w:line="360" w:lineRule="auto"/>
        <w:jc w:val="both"/>
        <w:rPr>
          <w:rFonts w:ascii="Century Gothic" w:eastAsia="Times New Roman" w:hAnsi="Century Gothic" w:cs="Arial"/>
          <w:sz w:val="18"/>
          <w:lang w:val="es-CO" w:eastAsia="es-ES"/>
        </w:rPr>
      </w:pPr>
    </w:p>
    <w:p w14:paraId="18C86F91" w14:textId="77777777" w:rsidR="006F50E9" w:rsidRPr="008D1009" w:rsidRDefault="006F50E9"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El inciso quinto del artículo 43 de la ley 1563 de 2012 dispone que</w:t>
      </w:r>
      <w:r w:rsidR="00932253" w:rsidRPr="008D1009">
        <w:rPr>
          <w:rFonts w:ascii="Arial" w:hAnsi="Arial" w:cs="Arial"/>
          <w:color w:val="4B4949"/>
          <w:sz w:val="18"/>
          <w:szCs w:val="18"/>
        </w:rPr>
        <w:t>, s</w:t>
      </w:r>
      <w:r w:rsidR="00932253" w:rsidRPr="008D1009">
        <w:rPr>
          <w:rFonts w:ascii="Century Gothic" w:eastAsia="Times New Roman" w:hAnsi="Century Gothic" w:cs="Arial"/>
          <w:lang w:eastAsia="es-ES"/>
        </w:rPr>
        <w:t>i el recurso no prospera se condenará en costas al recurrente, salvo que haya sido presentado por el Ministerio Público.</w:t>
      </w:r>
    </w:p>
    <w:p w14:paraId="5C6CBD7B" w14:textId="77777777" w:rsidR="00932253" w:rsidRPr="008D1009" w:rsidRDefault="00932253" w:rsidP="006F50E9">
      <w:pPr>
        <w:spacing w:after="0" w:line="360" w:lineRule="auto"/>
        <w:jc w:val="both"/>
        <w:rPr>
          <w:rFonts w:ascii="Century Gothic" w:eastAsia="Times New Roman" w:hAnsi="Century Gothic" w:cs="Arial"/>
          <w:lang w:eastAsia="es-ES"/>
        </w:rPr>
      </w:pPr>
    </w:p>
    <w:p w14:paraId="52ADED2D" w14:textId="77777777" w:rsidR="00932253" w:rsidRPr="008D1009" w:rsidRDefault="00932253"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lang w:eastAsia="es-ES"/>
        </w:rPr>
        <w:t>En este caso, no hay lugar a condenar en costas a las partes recurrentes, puesto que uno de los recursos lo interpuso el Ministerio P</w:t>
      </w:r>
      <w:r w:rsidR="00F60099" w:rsidRPr="008D1009">
        <w:rPr>
          <w:rFonts w:ascii="Century Gothic" w:eastAsia="Times New Roman" w:hAnsi="Century Gothic" w:cs="Arial"/>
          <w:lang w:eastAsia="es-ES"/>
        </w:rPr>
        <w:t>úblico</w:t>
      </w:r>
      <w:r w:rsidRPr="008D1009">
        <w:rPr>
          <w:rFonts w:ascii="Century Gothic" w:eastAsia="Times New Roman" w:hAnsi="Century Gothic" w:cs="Arial"/>
          <w:lang w:eastAsia="es-ES"/>
        </w:rPr>
        <w:t xml:space="preserve"> y respecto del </w:t>
      </w:r>
      <w:r w:rsidR="00F60099" w:rsidRPr="008D1009">
        <w:rPr>
          <w:rFonts w:ascii="Century Gothic" w:eastAsia="Times New Roman" w:hAnsi="Century Gothic" w:cs="Arial"/>
          <w:lang w:eastAsia="es-ES"/>
        </w:rPr>
        <w:t>interpuesto</w:t>
      </w:r>
      <w:r w:rsidRPr="008D1009">
        <w:rPr>
          <w:rFonts w:ascii="Century Gothic" w:eastAsia="Times New Roman" w:hAnsi="Century Gothic" w:cs="Arial"/>
          <w:lang w:eastAsia="es-ES"/>
        </w:rPr>
        <w:t xml:space="preserve">  por el departamento Archipiélago de San Andrés, Providencia y Santa Catalina</w:t>
      </w:r>
      <w:r w:rsidR="00F60099" w:rsidRPr="008D1009">
        <w:rPr>
          <w:rFonts w:ascii="Century Gothic" w:eastAsia="Times New Roman" w:hAnsi="Century Gothic" w:cs="Arial"/>
          <w:lang w:eastAsia="es-ES"/>
        </w:rPr>
        <w:t>,</w:t>
      </w:r>
      <w:r w:rsidRPr="008D1009">
        <w:rPr>
          <w:rFonts w:ascii="Century Gothic" w:eastAsia="Times New Roman" w:hAnsi="Century Gothic" w:cs="Arial"/>
          <w:lang w:eastAsia="es-ES"/>
        </w:rPr>
        <w:t xml:space="preserve"> prosperó una de las causales de anulación</w:t>
      </w:r>
      <w:r w:rsidR="00F60099" w:rsidRPr="008D1009">
        <w:rPr>
          <w:rFonts w:ascii="Century Gothic" w:eastAsia="Times New Roman" w:hAnsi="Century Gothic" w:cs="Arial"/>
          <w:lang w:eastAsia="es-ES"/>
        </w:rPr>
        <w:t xml:space="preserve"> propuestas</w:t>
      </w:r>
      <w:r w:rsidRPr="008D1009">
        <w:rPr>
          <w:rFonts w:ascii="Century Gothic" w:eastAsia="Times New Roman" w:hAnsi="Century Gothic" w:cs="Arial"/>
          <w:lang w:eastAsia="es-ES"/>
        </w:rPr>
        <w:t>.</w:t>
      </w:r>
    </w:p>
    <w:p w14:paraId="7570BAD9" w14:textId="77777777" w:rsidR="00C560BE" w:rsidRPr="008D1009" w:rsidRDefault="00C560BE" w:rsidP="006F50E9">
      <w:pPr>
        <w:spacing w:after="0" w:line="360" w:lineRule="auto"/>
        <w:jc w:val="both"/>
        <w:rPr>
          <w:rFonts w:ascii="Century Gothic" w:eastAsia="Times New Roman" w:hAnsi="Century Gothic" w:cs="Arial"/>
          <w:lang w:eastAsia="es-ES"/>
        </w:rPr>
      </w:pPr>
    </w:p>
    <w:p w14:paraId="00BD1F6E" w14:textId="77777777" w:rsidR="009270E8" w:rsidRPr="008D1009" w:rsidRDefault="009270E8" w:rsidP="009270E8">
      <w:pPr>
        <w:spacing w:after="0" w:line="360" w:lineRule="auto"/>
        <w:jc w:val="both"/>
        <w:rPr>
          <w:rFonts w:ascii="Century Gothic" w:eastAsia="Times New Roman" w:hAnsi="Century Gothic" w:cs="Arial"/>
          <w:lang w:val="es-CO" w:eastAsia="es-ES"/>
        </w:rPr>
      </w:pPr>
      <w:r w:rsidRPr="008D1009">
        <w:rPr>
          <w:rFonts w:ascii="Century Gothic" w:eastAsia="Times New Roman" w:hAnsi="Century Gothic" w:cs="Arial"/>
          <w:lang w:val="es-CO" w:eastAsia="es-ES"/>
        </w:rPr>
        <w:t xml:space="preserve">Finalmente, se advierte que, de conformidad con lo previsto en el inciso tercero del artículo 42 de la ley 1563 de 2012, la suspensión del laudo del </w:t>
      </w:r>
      <w:r w:rsidRPr="008D1009">
        <w:rPr>
          <w:rFonts w:ascii="Century Gothic" w:eastAsia="Times New Roman" w:hAnsi="Century Gothic" w:cs="Arial"/>
          <w:bCs/>
          <w:lang w:eastAsia="es-ES"/>
        </w:rPr>
        <w:t>3</w:t>
      </w:r>
      <w:r w:rsidRPr="008D1009">
        <w:rPr>
          <w:rFonts w:ascii="Century Gothic" w:eastAsia="Times New Roman" w:hAnsi="Century Gothic" w:cs="Arial"/>
          <w:bCs/>
          <w:lang w:val="es-CO" w:eastAsia="es-ES"/>
        </w:rPr>
        <w:t>0 de abril de 2018</w:t>
      </w:r>
      <w:r w:rsidRPr="008D1009">
        <w:rPr>
          <w:rFonts w:ascii="Century Gothic" w:eastAsia="Times New Roman" w:hAnsi="Century Gothic" w:cs="Arial"/>
          <w:lang w:val="es-CO" w:eastAsia="es-ES"/>
        </w:rPr>
        <w:t>, decretada en</w:t>
      </w:r>
      <w:r w:rsidR="001F783E" w:rsidRPr="008D1009">
        <w:rPr>
          <w:rFonts w:ascii="Century Gothic" w:eastAsia="Times New Roman" w:hAnsi="Century Gothic" w:cs="Arial"/>
          <w:lang w:val="es-CO" w:eastAsia="es-ES"/>
        </w:rPr>
        <w:t xml:space="preserve"> el</w:t>
      </w:r>
      <w:r w:rsidRPr="008D1009">
        <w:rPr>
          <w:rFonts w:ascii="Century Gothic" w:eastAsia="Times New Roman" w:hAnsi="Century Gothic" w:cs="Arial"/>
          <w:lang w:val="es-CO" w:eastAsia="es-ES"/>
        </w:rPr>
        <w:t xml:space="preserve"> curso del recurso extraordinario de anulación, opera únicamente durante el trámite del recurso.  </w:t>
      </w:r>
    </w:p>
    <w:p w14:paraId="726B7787" w14:textId="77777777" w:rsidR="009270E8" w:rsidRPr="008D1009" w:rsidRDefault="009270E8" w:rsidP="006F50E9">
      <w:pPr>
        <w:spacing w:after="0" w:line="360" w:lineRule="auto"/>
        <w:jc w:val="both"/>
        <w:rPr>
          <w:rFonts w:ascii="Century Gothic" w:eastAsia="Times New Roman" w:hAnsi="Century Gothic" w:cs="Arial"/>
          <w:lang w:eastAsia="es-ES"/>
        </w:rPr>
      </w:pPr>
    </w:p>
    <w:p w14:paraId="1FD57B92" w14:textId="77777777" w:rsidR="006F50E9" w:rsidRPr="008D1009" w:rsidRDefault="006F50E9" w:rsidP="006F50E9">
      <w:pPr>
        <w:spacing w:after="0" w:line="360" w:lineRule="auto"/>
        <w:jc w:val="both"/>
        <w:rPr>
          <w:rFonts w:ascii="Century Gothic" w:eastAsia="Times New Roman" w:hAnsi="Century Gothic" w:cs="Arial"/>
          <w:lang w:eastAsia="es-ES"/>
        </w:rPr>
      </w:pPr>
      <w:r w:rsidRPr="008D1009">
        <w:rPr>
          <w:rFonts w:ascii="Century Gothic" w:eastAsia="Times New Roman" w:hAnsi="Century Gothic" w:cs="Arial"/>
          <w:bCs/>
          <w:lang w:eastAsia="es-ES"/>
        </w:rPr>
        <w:t xml:space="preserve">En mérito de lo expuesto la Subsección A de la Sección Tercera de la Sala de lo Contencioso Administrativo del Consejo de Estado, administrando justicia en nombre la de la República y por autoridad de la ley, </w:t>
      </w:r>
    </w:p>
    <w:p w14:paraId="5BF242EA" w14:textId="77777777" w:rsidR="006F50E9" w:rsidRPr="008D1009" w:rsidRDefault="006F50E9" w:rsidP="006F50E9">
      <w:pPr>
        <w:spacing w:after="0" w:line="360" w:lineRule="auto"/>
        <w:jc w:val="both"/>
        <w:rPr>
          <w:rFonts w:ascii="Century Gothic" w:eastAsia="Times New Roman" w:hAnsi="Century Gothic" w:cs="Arial"/>
          <w:lang w:eastAsia="es-ES"/>
        </w:rPr>
      </w:pPr>
    </w:p>
    <w:p w14:paraId="77FDF1A8" w14:textId="77777777" w:rsidR="006F50E9" w:rsidRPr="008D1009" w:rsidRDefault="006F50E9" w:rsidP="006F50E9">
      <w:pPr>
        <w:spacing w:after="0" w:line="360" w:lineRule="auto"/>
        <w:jc w:val="center"/>
        <w:rPr>
          <w:rFonts w:ascii="Century Gothic" w:eastAsia="Times New Roman" w:hAnsi="Century Gothic" w:cs="Arial"/>
          <w:b/>
          <w:bCs/>
          <w:lang w:eastAsia="es-ES"/>
        </w:rPr>
      </w:pPr>
      <w:r w:rsidRPr="008D1009">
        <w:rPr>
          <w:rFonts w:ascii="Century Gothic" w:eastAsia="Times New Roman" w:hAnsi="Century Gothic" w:cs="Arial"/>
          <w:b/>
          <w:bCs/>
          <w:lang w:eastAsia="es-ES"/>
        </w:rPr>
        <w:t>F A L L A</w:t>
      </w:r>
    </w:p>
    <w:p w14:paraId="642CB463" w14:textId="77777777" w:rsidR="006F50E9" w:rsidRPr="008D1009" w:rsidRDefault="006F50E9" w:rsidP="006F50E9">
      <w:pPr>
        <w:spacing w:after="0" w:line="360" w:lineRule="auto"/>
        <w:jc w:val="both"/>
        <w:rPr>
          <w:rFonts w:ascii="Century Gothic" w:eastAsia="Times New Roman" w:hAnsi="Century Gothic" w:cs="Arial"/>
          <w:b/>
          <w:lang w:eastAsia="es-ES"/>
        </w:rPr>
      </w:pPr>
    </w:p>
    <w:p w14:paraId="22112BA2" w14:textId="77777777" w:rsidR="00B218A9" w:rsidRPr="008D1009" w:rsidRDefault="006F50E9" w:rsidP="00B218A9">
      <w:pPr>
        <w:spacing w:after="0" w:line="360" w:lineRule="auto"/>
        <w:jc w:val="both"/>
        <w:rPr>
          <w:rFonts w:ascii="Century Gothic" w:eastAsia="Times New Roman" w:hAnsi="Century Gothic" w:cs="Arial"/>
          <w:bCs/>
          <w:lang w:eastAsia="es-ES"/>
        </w:rPr>
      </w:pPr>
      <w:r w:rsidRPr="008D1009">
        <w:rPr>
          <w:rFonts w:ascii="Century Gothic" w:eastAsia="Times New Roman" w:hAnsi="Century Gothic" w:cs="Arial"/>
          <w:b/>
          <w:lang w:eastAsia="es-ES"/>
        </w:rPr>
        <w:t xml:space="preserve">PRIMERO: </w:t>
      </w:r>
      <w:r w:rsidR="00B218A9" w:rsidRPr="008D1009">
        <w:rPr>
          <w:rFonts w:ascii="Century Gothic" w:eastAsia="Times New Roman" w:hAnsi="Century Gothic" w:cs="Arial"/>
          <w:b/>
          <w:bCs/>
          <w:lang w:eastAsia="es-ES"/>
        </w:rPr>
        <w:t xml:space="preserve">DECLÁRASE FUNDADO </w:t>
      </w:r>
      <w:r w:rsidR="00B218A9" w:rsidRPr="008D1009">
        <w:rPr>
          <w:rFonts w:ascii="Century Gothic" w:eastAsia="Times New Roman" w:hAnsi="Century Gothic" w:cs="Arial"/>
          <w:bCs/>
          <w:lang w:eastAsia="es-ES"/>
        </w:rPr>
        <w:t xml:space="preserve">el recurso de anulación propuesto por el </w:t>
      </w:r>
      <w:r w:rsidR="00B218A9" w:rsidRPr="008D1009">
        <w:rPr>
          <w:rFonts w:ascii="Century Gothic" w:eastAsia="Times New Roman" w:hAnsi="Century Gothic" w:cs="Arial"/>
          <w:bCs/>
          <w:lang w:val="es-CO" w:eastAsia="es-ES"/>
        </w:rPr>
        <w:t xml:space="preserve">departamento Archipiélago de San Andrés, Providencia y Santa Catalina </w:t>
      </w:r>
      <w:r w:rsidR="00B218A9" w:rsidRPr="008D1009">
        <w:rPr>
          <w:rFonts w:ascii="Century Gothic" w:eastAsia="Times New Roman" w:hAnsi="Century Gothic" w:cs="Arial"/>
          <w:bCs/>
          <w:lang w:eastAsia="es-ES"/>
        </w:rPr>
        <w:t>contra el laudo arbitral proferido el 3</w:t>
      </w:r>
      <w:r w:rsidR="00B218A9" w:rsidRPr="008D1009">
        <w:rPr>
          <w:rFonts w:ascii="Century Gothic" w:eastAsia="Times New Roman" w:hAnsi="Century Gothic" w:cs="Arial"/>
          <w:bCs/>
          <w:lang w:val="es-CO" w:eastAsia="es-ES"/>
        </w:rPr>
        <w:t xml:space="preserve">0 de abril de 2018 por el tribunal de arbitramento constituido para dirimir las controversias surgidas </w:t>
      </w:r>
      <w:r w:rsidR="000245A9" w:rsidRPr="008D1009">
        <w:rPr>
          <w:rFonts w:ascii="Century Gothic" w:eastAsia="Times New Roman" w:hAnsi="Century Gothic" w:cs="Arial"/>
          <w:bCs/>
          <w:lang w:val="es-CO" w:eastAsia="es-ES"/>
        </w:rPr>
        <w:t xml:space="preserve">con ocasión del contrato 16 del 27 de abril de 1998, </w:t>
      </w:r>
      <w:r w:rsidR="00B218A9" w:rsidRPr="008D1009">
        <w:rPr>
          <w:rFonts w:ascii="Century Gothic" w:eastAsia="Times New Roman" w:hAnsi="Century Gothic" w:cs="Arial"/>
          <w:bCs/>
          <w:lang w:val="es-CO" w:eastAsia="es-ES"/>
        </w:rPr>
        <w:t>entre Hidroplan Ltda. (convocante) y ese departamento (convocado)</w:t>
      </w:r>
      <w:r w:rsidR="000245A9" w:rsidRPr="008D1009">
        <w:rPr>
          <w:rFonts w:ascii="Century Gothic" w:eastAsia="Times New Roman" w:hAnsi="Century Gothic" w:cs="Arial"/>
          <w:bCs/>
          <w:lang w:eastAsia="es-ES"/>
        </w:rPr>
        <w:t xml:space="preserve">, </w:t>
      </w:r>
      <w:r w:rsidR="00B218A9" w:rsidRPr="008D1009">
        <w:rPr>
          <w:rFonts w:ascii="Century Gothic" w:eastAsia="Times New Roman" w:hAnsi="Century Gothic" w:cs="Arial"/>
          <w:bCs/>
          <w:lang w:val="es-CO" w:eastAsia="es-ES"/>
        </w:rPr>
        <w:t xml:space="preserve">en lo que concierne a la causal 9, por </w:t>
      </w:r>
      <w:r w:rsidR="00B218A9" w:rsidRPr="008D1009">
        <w:rPr>
          <w:rFonts w:ascii="Century Gothic" w:eastAsia="Times New Roman" w:hAnsi="Century Gothic" w:cs="Arial"/>
          <w:bCs/>
          <w:lang w:eastAsia="es-ES"/>
        </w:rPr>
        <w:t>haber concedido más de lo pedido,</w:t>
      </w:r>
      <w:r w:rsidR="00B218A9" w:rsidRPr="008D1009">
        <w:rPr>
          <w:rFonts w:ascii="Century Gothic" w:eastAsia="Times New Roman" w:hAnsi="Century Gothic" w:cs="Arial"/>
          <w:bCs/>
          <w:lang w:val="es-CO" w:eastAsia="es-ES"/>
        </w:rPr>
        <w:t xml:space="preserve"> según lo expuesto en la parte considerativa de esta providencia.</w:t>
      </w:r>
    </w:p>
    <w:p w14:paraId="07C3AE63" w14:textId="77777777" w:rsidR="00B218A9" w:rsidRPr="008D1009" w:rsidRDefault="00B218A9" w:rsidP="006F50E9">
      <w:pPr>
        <w:spacing w:after="0" w:line="360" w:lineRule="auto"/>
        <w:jc w:val="both"/>
        <w:rPr>
          <w:rFonts w:ascii="Century Gothic" w:eastAsia="Times New Roman" w:hAnsi="Century Gothic" w:cs="Arial"/>
          <w:b/>
          <w:lang w:eastAsia="es-ES"/>
        </w:rPr>
      </w:pPr>
    </w:p>
    <w:p w14:paraId="7905B8D8" w14:textId="77777777" w:rsidR="003F6A85" w:rsidRPr="008D1009" w:rsidRDefault="003F6A85" w:rsidP="003F6A85">
      <w:pPr>
        <w:spacing w:after="0" w:line="360" w:lineRule="auto"/>
        <w:jc w:val="both"/>
        <w:rPr>
          <w:rFonts w:ascii="Century Gothic" w:eastAsia="Times New Roman" w:hAnsi="Century Gothic" w:cs="Arial"/>
          <w:bCs/>
          <w:lang w:val="es-CO" w:eastAsia="es-ES"/>
        </w:rPr>
      </w:pPr>
      <w:r w:rsidRPr="008D1009">
        <w:rPr>
          <w:rFonts w:ascii="Century Gothic" w:eastAsia="Times New Roman" w:hAnsi="Century Gothic" w:cs="Arial"/>
          <w:b/>
          <w:bCs/>
          <w:lang w:eastAsia="es-ES"/>
        </w:rPr>
        <w:lastRenderedPageBreak/>
        <w:t>SEGUNDO:</w:t>
      </w:r>
      <w:r w:rsidRPr="008D1009">
        <w:rPr>
          <w:rFonts w:ascii="Century Gothic" w:eastAsia="Times New Roman" w:hAnsi="Century Gothic" w:cs="Arial"/>
          <w:bCs/>
          <w:lang w:val="es-CO" w:eastAsia="es-ES"/>
        </w:rPr>
        <w:t xml:space="preserve"> En consecuencia</w:t>
      </w:r>
      <w:r w:rsidR="00C02FC9" w:rsidRPr="008D1009">
        <w:rPr>
          <w:rFonts w:ascii="Century Gothic" w:eastAsia="Times New Roman" w:hAnsi="Century Gothic" w:cs="Arial"/>
          <w:bCs/>
          <w:lang w:val="es-CO" w:eastAsia="es-ES"/>
        </w:rPr>
        <w:t xml:space="preserve"> y conforme </w:t>
      </w:r>
      <w:r w:rsidRPr="008D1009">
        <w:rPr>
          <w:rFonts w:ascii="Century Gothic" w:eastAsia="Times New Roman" w:hAnsi="Century Gothic" w:cs="Arial"/>
          <w:bCs/>
          <w:lang w:val="es-CO" w:eastAsia="es-ES"/>
        </w:rPr>
        <w:t>lo expuesto en la parte considerativa de esta providencia,</w:t>
      </w:r>
      <w:r w:rsidRPr="008D1009">
        <w:rPr>
          <w:rFonts w:ascii="Century Gothic" w:eastAsia="Times New Roman" w:hAnsi="Century Gothic" w:cs="Arial"/>
          <w:b/>
          <w:bCs/>
          <w:lang w:val="es-CO" w:eastAsia="es-ES"/>
        </w:rPr>
        <w:t xml:space="preserve"> ANÚLASE</w:t>
      </w:r>
      <w:r w:rsidRPr="008D1009">
        <w:rPr>
          <w:rFonts w:ascii="Century Gothic" w:eastAsia="Times New Roman" w:hAnsi="Century Gothic" w:cs="Arial"/>
          <w:bCs/>
          <w:lang w:val="es-CO" w:eastAsia="es-ES"/>
        </w:rPr>
        <w:t xml:space="preserve"> el ordinal segundo de la parte resolutiva del laudo arbitral proferido </w:t>
      </w:r>
      <w:r w:rsidRPr="008D1009">
        <w:rPr>
          <w:rFonts w:ascii="Century Gothic" w:eastAsia="Times New Roman" w:hAnsi="Century Gothic" w:cs="Arial"/>
          <w:bCs/>
          <w:lang w:eastAsia="es-ES"/>
        </w:rPr>
        <w:t>el 3</w:t>
      </w:r>
      <w:r w:rsidRPr="008D1009">
        <w:rPr>
          <w:rFonts w:ascii="Century Gothic" w:eastAsia="Times New Roman" w:hAnsi="Century Gothic" w:cs="Arial"/>
          <w:bCs/>
          <w:lang w:val="es-CO" w:eastAsia="es-ES"/>
        </w:rPr>
        <w:t xml:space="preserve">0 de abril de 2018 por el tribunal de arbitramento constituido para dirimir las controversias surgidas </w:t>
      </w:r>
      <w:r w:rsidR="000245A9" w:rsidRPr="008D1009">
        <w:rPr>
          <w:rFonts w:ascii="Century Gothic" w:eastAsia="Times New Roman" w:hAnsi="Century Gothic" w:cs="Arial"/>
          <w:bCs/>
          <w:lang w:val="es-CO" w:eastAsia="es-ES"/>
        </w:rPr>
        <w:t xml:space="preserve">con ocasión del contrato 16 del 27 de abril de 1998, </w:t>
      </w:r>
      <w:r w:rsidRPr="008D1009">
        <w:rPr>
          <w:rFonts w:ascii="Century Gothic" w:eastAsia="Times New Roman" w:hAnsi="Century Gothic" w:cs="Arial"/>
          <w:bCs/>
          <w:lang w:val="es-CO" w:eastAsia="es-ES"/>
        </w:rPr>
        <w:t xml:space="preserve">entre Hidroplan Ltda. (convocante) y </w:t>
      </w:r>
      <w:r w:rsidR="00012D70" w:rsidRPr="008D1009">
        <w:rPr>
          <w:rFonts w:ascii="Century Gothic" w:eastAsia="Times New Roman" w:hAnsi="Century Gothic" w:cs="Arial"/>
          <w:bCs/>
          <w:lang w:val="es-CO" w:eastAsia="es-ES"/>
        </w:rPr>
        <w:t xml:space="preserve">el citado </w:t>
      </w:r>
      <w:r w:rsidRPr="008D1009">
        <w:rPr>
          <w:rFonts w:ascii="Century Gothic" w:eastAsia="Times New Roman" w:hAnsi="Century Gothic" w:cs="Arial"/>
          <w:bCs/>
          <w:lang w:val="es-CO" w:eastAsia="es-ES"/>
        </w:rPr>
        <w:t>departamento (convocado)</w:t>
      </w:r>
      <w:r w:rsidRPr="008D1009">
        <w:rPr>
          <w:rFonts w:ascii="Century Gothic" w:eastAsia="Times New Roman" w:hAnsi="Century Gothic" w:cs="Arial"/>
          <w:bCs/>
          <w:lang w:eastAsia="es-ES"/>
        </w:rPr>
        <w:t xml:space="preserve"> </w:t>
      </w:r>
      <w:r w:rsidRPr="008D1009">
        <w:rPr>
          <w:rFonts w:ascii="Century Gothic" w:eastAsia="Times New Roman" w:hAnsi="Century Gothic" w:cs="Arial"/>
          <w:bCs/>
          <w:lang w:val="es-CO" w:eastAsia="es-ES"/>
        </w:rPr>
        <w:t xml:space="preserve">únicamente en lo que </w:t>
      </w:r>
      <w:r w:rsidR="000245A9" w:rsidRPr="008D1009">
        <w:rPr>
          <w:rFonts w:ascii="Century Gothic" w:eastAsia="Times New Roman" w:hAnsi="Century Gothic" w:cs="Arial"/>
          <w:bCs/>
          <w:lang w:val="es-CO" w:eastAsia="es-ES"/>
        </w:rPr>
        <w:t xml:space="preserve">concierne </w:t>
      </w:r>
      <w:r w:rsidRPr="008D1009">
        <w:rPr>
          <w:rFonts w:ascii="Century Gothic" w:eastAsia="Times New Roman" w:hAnsi="Century Gothic" w:cs="Arial"/>
          <w:bCs/>
          <w:lang w:val="es-CO" w:eastAsia="es-ES"/>
        </w:rPr>
        <w:t>a la declaración de existencia de</w:t>
      </w:r>
      <w:r w:rsidR="00012D70" w:rsidRPr="008D1009">
        <w:rPr>
          <w:rFonts w:ascii="Century Gothic" w:eastAsia="Times New Roman" w:hAnsi="Century Gothic" w:cs="Arial"/>
          <w:bCs/>
          <w:lang w:val="es-CO" w:eastAsia="es-ES"/>
        </w:rPr>
        <w:t xml:space="preserve"> este último, es decir, de</w:t>
      </w:r>
      <w:r w:rsidR="000245A9" w:rsidRPr="008D1009">
        <w:rPr>
          <w:rFonts w:ascii="Century Gothic" w:eastAsia="Times New Roman" w:hAnsi="Century Gothic" w:cs="Arial"/>
          <w:bCs/>
          <w:lang w:val="es-CO" w:eastAsia="es-ES"/>
        </w:rPr>
        <w:t>l contrato 16 de 1998 y de lo</w:t>
      </w:r>
      <w:r w:rsidRPr="008D1009">
        <w:rPr>
          <w:rFonts w:ascii="Century Gothic" w:eastAsia="Times New Roman" w:hAnsi="Century Gothic" w:cs="Arial"/>
          <w:bCs/>
          <w:lang w:val="es-CO" w:eastAsia="es-ES"/>
        </w:rPr>
        <w:t>s contra</w:t>
      </w:r>
      <w:r w:rsidR="00012D70" w:rsidRPr="008D1009">
        <w:rPr>
          <w:rFonts w:ascii="Century Gothic" w:eastAsia="Times New Roman" w:hAnsi="Century Gothic" w:cs="Arial"/>
          <w:bCs/>
          <w:lang w:val="es-CO" w:eastAsia="es-ES"/>
        </w:rPr>
        <w:t>tos adicionales 1 y 2; por consiguiente,</w:t>
      </w:r>
      <w:r w:rsidRPr="008D1009">
        <w:rPr>
          <w:rFonts w:ascii="Century Gothic" w:eastAsia="Times New Roman" w:hAnsi="Century Gothic" w:cs="Arial"/>
          <w:bCs/>
          <w:lang w:val="es-CO" w:eastAsia="es-ES"/>
        </w:rPr>
        <w:t xml:space="preserve"> </w:t>
      </w:r>
      <w:r w:rsidR="003F0AE4" w:rsidRPr="008D1009">
        <w:rPr>
          <w:rFonts w:ascii="Century Gothic" w:eastAsia="Times New Roman" w:hAnsi="Century Gothic" w:cs="Arial"/>
          <w:bCs/>
          <w:lang w:val="es-CO" w:eastAsia="es-ES"/>
        </w:rPr>
        <w:t>dicho ordinal</w:t>
      </w:r>
      <w:r w:rsidRPr="008D1009">
        <w:rPr>
          <w:rFonts w:ascii="Century Gothic" w:eastAsia="Times New Roman" w:hAnsi="Century Gothic" w:cs="Arial"/>
          <w:bCs/>
          <w:lang w:val="es-CO" w:eastAsia="es-ES"/>
        </w:rPr>
        <w:t xml:space="preserve"> queda</w:t>
      </w:r>
      <w:r w:rsidR="006937D7" w:rsidRPr="008D1009">
        <w:rPr>
          <w:rFonts w:ascii="Century Gothic" w:eastAsia="Times New Roman" w:hAnsi="Century Gothic" w:cs="Arial"/>
          <w:bCs/>
          <w:lang w:val="es-CO" w:eastAsia="es-ES"/>
        </w:rPr>
        <w:t xml:space="preserve"> </w:t>
      </w:r>
      <w:r w:rsidRPr="008D1009">
        <w:rPr>
          <w:rFonts w:ascii="Century Gothic" w:eastAsia="Times New Roman" w:hAnsi="Century Gothic" w:cs="Arial"/>
          <w:bCs/>
          <w:lang w:val="es-CO" w:eastAsia="es-ES"/>
        </w:rPr>
        <w:t>así:</w:t>
      </w:r>
    </w:p>
    <w:p w14:paraId="6B912F1A" w14:textId="77777777" w:rsidR="003F6A85" w:rsidRPr="008D1009" w:rsidRDefault="003F6A85" w:rsidP="003F6A85">
      <w:pPr>
        <w:spacing w:after="0" w:line="360" w:lineRule="auto"/>
        <w:jc w:val="both"/>
        <w:rPr>
          <w:rFonts w:ascii="Century Gothic" w:eastAsia="Times New Roman" w:hAnsi="Century Gothic" w:cs="Arial"/>
          <w:bCs/>
          <w:lang w:val="es-CO" w:eastAsia="es-ES"/>
        </w:rPr>
      </w:pPr>
    </w:p>
    <w:p w14:paraId="3BC8E35E" w14:textId="77777777" w:rsidR="003F6A85" w:rsidRPr="008D1009" w:rsidRDefault="003F6A85" w:rsidP="003F6A85">
      <w:pPr>
        <w:spacing w:after="0" w:line="276" w:lineRule="auto"/>
        <w:ind w:left="567" w:right="567"/>
        <w:jc w:val="both"/>
        <w:rPr>
          <w:rFonts w:ascii="Century Gothic" w:eastAsia="Times New Roman" w:hAnsi="Century Gothic" w:cs="Arial"/>
          <w:bCs/>
          <w:sz w:val="20"/>
          <w:szCs w:val="20"/>
          <w:lang w:val="es-CO" w:eastAsia="es-ES"/>
        </w:rPr>
      </w:pPr>
      <w:r w:rsidRPr="008D1009">
        <w:rPr>
          <w:rFonts w:ascii="Century Gothic" w:eastAsia="Times New Roman" w:hAnsi="Century Gothic" w:cs="Arial"/>
          <w:bCs/>
          <w:sz w:val="20"/>
          <w:szCs w:val="20"/>
          <w:lang w:val="es-CO" w:eastAsia="es-ES"/>
        </w:rPr>
        <w:t>SEGUNDO. DECLARAR la existencia de la pr</w:t>
      </w:r>
      <w:r w:rsidR="00B262ED" w:rsidRPr="008D1009">
        <w:rPr>
          <w:rFonts w:ascii="Century Gothic" w:eastAsia="Times New Roman" w:hAnsi="Century Gothic" w:cs="Arial"/>
          <w:bCs/>
          <w:sz w:val="20"/>
          <w:szCs w:val="20"/>
          <w:lang w:val="es-CO" w:eastAsia="es-ES"/>
        </w:rPr>
        <w:t>órroga y contrato adicional al c</w:t>
      </w:r>
      <w:r w:rsidRPr="008D1009">
        <w:rPr>
          <w:rFonts w:ascii="Century Gothic" w:eastAsia="Times New Roman" w:hAnsi="Century Gothic" w:cs="Arial"/>
          <w:bCs/>
          <w:sz w:val="20"/>
          <w:szCs w:val="20"/>
          <w:lang w:val="es-CO" w:eastAsia="es-ES"/>
        </w:rPr>
        <w:t>ontrato 016 del 27 de abril de 1998</w:t>
      </w:r>
      <w:r w:rsidR="00B262ED" w:rsidRPr="008D1009">
        <w:rPr>
          <w:rFonts w:ascii="Century Gothic" w:eastAsia="Times New Roman" w:hAnsi="Century Gothic" w:cs="Arial"/>
          <w:bCs/>
          <w:sz w:val="20"/>
          <w:szCs w:val="20"/>
          <w:lang w:val="es-CO" w:eastAsia="es-ES"/>
        </w:rPr>
        <w:t>, suscrito entre el d</w:t>
      </w:r>
      <w:r w:rsidRPr="008D1009">
        <w:rPr>
          <w:rFonts w:ascii="Century Gothic" w:eastAsia="Times New Roman" w:hAnsi="Century Gothic" w:cs="Arial"/>
          <w:bCs/>
          <w:sz w:val="20"/>
          <w:szCs w:val="20"/>
          <w:lang w:val="es-CO" w:eastAsia="es-ES"/>
        </w:rPr>
        <w:t xml:space="preserve">epartamento Archipiélago </w:t>
      </w:r>
      <w:r w:rsidR="00B262ED" w:rsidRPr="008D1009">
        <w:rPr>
          <w:rFonts w:ascii="Century Gothic" w:eastAsia="Times New Roman" w:hAnsi="Century Gothic" w:cs="Arial"/>
          <w:bCs/>
          <w:sz w:val="20"/>
          <w:szCs w:val="20"/>
          <w:lang w:val="es-CO" w:eastAsia="es-ES"/>
        </w:rPr>
        <w:t xml:space="preserve">de </w:t>
      </w:r>
      <w:r w:rsidRPr="008D1009">
        <w:rPr>
          <w:rFonts w:ascii="Century Gothic" w:eastAsia="Times New Roman" w:hAnsi="Century Gothic" w:cs="Arial"/>
          <w:bCs/>
          <w:sz w:val="20"/>
          <w:szCs w:val="20"/>
          <w:lang w:val="es-CO" w:eastAsia="es-ES"/>
        </w:rPr>
        <w:t>San Andrés</w:t>
      </w:r>
      <w:r w:rsidR="00B262ED" w:rsidRPr="008D1009">
        <w:rPr>
          <w:rFonts w:ascii="Century Gothic" w:eastAsia="Times New Roman" w:hAnsi="Century Gothic" w:cs="Arial"/>
          <w:bCs/>
          <w:sz w:val="20"/>
          <w:szCs w:val="20"/>
          <w:lang w:val="es-CO" w:eastAsia="es-ES"/>
        </w:rPr>
        <w:t>, Providencia y Santa Catalina</w:t>
      </w:r>
      <w:r w:rsidRPr="008D1009">
        <w:rPr>
          <w:rFonts w:ascii="Century Gothic" w:eastAsia="Times New Roman" w:hAnsi="Century Gothic" w:cs="Arial"/>
          <w:bCs/>
          <w:sz w:val="20"/>
          <w:szCs w:val="20"/>
          <w:lang w:val="es-CO" w:eastAsia="es-ES"/>
        </w:rPr>
        <w:t xml:space="preserve"> </w:t>
      </w:r>
      <w:r w:rsidR="00B262ED" w:rsidRPr="008D1009">
        <w:rPr>
          <w:rFonts w:ascii="Century Gothic" w:eastAsia="Times New Roman" w:hAnsi="Century Gothic" w:cs="Arial"/>
          <w:bCs/>
          <w:sz w:val="20"/>
          <w:szCs w:val="20"/>
          <w:lang w:val="es-CO" w:eastAsia="es-ES"/>
        </w:rPr>
        <w:t>e</w:t>
      </w:r>
      <w:r w:rsidRPr="008D1009">
        <w:rPr>
          <w:rFonts w:ascii="Century Gothic" w:eastAsia="Times New Roman" w:hAnsi="Century Gothic" w:cs="Arial"/>
          <w:bCs/>
          <w:sz w:val="20"/>
          <w:szCs w:val="20"/>
          <w:lang w:val="es-CO" w:eastAsia="es-ES"/>
        </w:rPr>
        <w:t xml:space="preserve"> HIDROPLAN LTDA., hasta el 31 de mayo de 1999.</w:t>
      </w:r>
    </w:p>
    <w:p w14:paraId="24C76EC8" w14:textId="77777777" w:rsidR="00B218A9" w:rsidRPr="008D1009" w:rsidRDefault="00B218A9" w:rsidP="006F50E9">
      <w:pPr>
        <w:spacing w:after="0" w:line="360" w:lineRule="auto"/>
        <w:jc w:val="both"/>
        <w:rPr>
          <w:rFonts w:ascii="Century Gothic" w:eastAsia="Times New Roman" w:hAnsi="Century Gothic" w:cs="Arial"/>
          <w:b/>
          <w:lang w:eastAsia="es-ES"/>
        </w:rPr>
      </w:pPr>
    </w:p>
    <w:p w14:paraId="11F1BC23" w14:textId="77777777" w:rsidR="003F6A85" w:rsidRPr="008D1009" w:rsidRDefault="003F6A85" w:rsidP="006F50E9">
      <w:pPr>
        <w:spacing w:after="0" w:line="360" w:lineRule="auto"/>
        <w:jc w:val="both"/>
        <w:rPr>
          <w:rFonts w:ascii="Century Gothic" w:eastAsia="Times New Roman" w:hAnsi="Century Gothic" w:cs="Arial"/>
          <w:b/>
          <w:bCs/>
          <w:lang w:eastAsia="es-ES"/>
        </w:rPr>
      </w:pPr>
      <w:r w:rsidRPr="008D1009">
        <w:rPr>
          <w:rFonts w:ascii="Century Gothic" w:eastAsia="Times New Roman" w:hAnsi="Century Gothic" w:cs="Arial"/>
          <w:b/>
          <w:bCs/>
          <w:lang w:eastAsia="es-ES"/>
        </w:rPr>
        <w:t xml:space="preserve">TERCERO: DECLÁRASE INFUNDADO </w:t>
      </w:r>
      <w:r w:rsidRPr="008D1009">
        <w:rPr>
          <w:rFonts w:ascii="Century Gothic" w:eastAsia="Times New Roman" w:hAnsi="Century Gothic" w:cs="Arial"/>
          <w:bCs/>
          <w:lang w:eastAsia="es-ES"/>
        </w:rPr>
        <w:t xml:space="preserve">en lo demás el recurso de anulación propuesto por el </w:t>
      </w:r>
      <w:r w:rsidRPr="008D1009">
        <w:rPr>
          <w:rFonts w:ascii="Century Gothic" w:eastAsia="Times New Roman" w:hAnsi="Century Gothic" w:cs="Arial"/>
          <w:bCs/>
          <w:lang w:val="es-CO" w:eastAsia="es-ES"/>
        </w:rPr>
        <w:t xml:space="preserve">departamento Archipiélago de San Andrés, Providencia y Santa Catalina </w:t>
      </w:r>
      <w:r w:rsidRPr="008D1009">
        <w:rPr>
          <w:rFonts w:ascii="Century Gothic" w:eastAsia="Times New Roman" w:hAnsi="Century Gothic" w:cs="Arial"/>
          <w:bCs/>
          <w:lang w:eastAsia="es-ES"/>
        </w:rPr>
        <w:t>contra el laudo arbitral proferido el 3</w:t>
      </w:r>
      <w:r w:rsidRPr="008D1009">
        <w:rPr>
          <w:rFonts w:ascii="Century Gothic" w:eastAsia="Times New Roman" w:hAnsi="Century Gothic" w:cs="Arial"/>
          <w:bCs/>
          <w:lang w:val="es-CO" w:eastAsia="es-ES"/>
        </w:rPr>
        <w:t>0 de abril de 2018 por el tribunal de arbitramento constituido para dirimir las controversias surgidas</w:t>
      </w:r>
      <w:r w:rsidR="00AC44EE" w:rsidRPr="008D1009">
        <w:rPr>
          <w:rFonts w:ascii="Century Gothic" w:eastAsia="Times New Roman" w:hAnsi="Century Gothic" w:cs="Arial"/>
          <w:bCs/>
          <w:lang w:val="es-CO" w:eastAsia="es-ES"/>
        </w:rPr>
        <w:t xml:space="preserve"> </w:t>
      </w:r>
      <w:r w:rsidR="009D040C" w:rsidRPr="008D1009">
        <w:rPr>
          <w:rFonts w:ascii="Century Gothic" w:eastAsia="Times New Roman" w:hAnsi="Century Gothic" w:cs="Arial"/>
          <w:bCs/>
          <w:lang w:val="es-CO" w:eastAsia="es-ES"/>
        </w:rPr>
        <w:t xml:space="preserve">con ocasión del contrato 16 del 27 de abril de 1998, </w:t>
      </w:r>
      <w:r w:rsidRPr="008D1009">
        <w:rPr>
          <w:rFonts w:ascii="Century Gothic" w:eastAsia="Times New Roman" w:hAnsi="Century Gothic" w:cs="Arial"/>
          <w:bCs/>
          <w:lang w:val="es-CO" w:eastAsia="es-ES"/>
        </w:rPr>
        <w:t>entre Hidroplan Ltda. (convocante) y ese departamento (convocado)</w:t>
      </w:r>
      <w:r w:rsidR="00B501AC" w:rsidRPr="008D1009">
        <w:rPr>
          <w:rFonts w:ascii="Century Gothic" w:eastAsia="Times New Roman" w:hAnsi="Century Gothic" w:cs="Arial"/>
          <w:bCs/>
          <w:lang w:val="es-CO" w:eastAsia="es-ES"/>
        </w:rPr>
        <w:t>.</w:t>
      </w:r>
    </w:p>
    <w:p w14:paraId="01CB3727" w14:textId="77777777" w:rsidR="000A1280" w:rsidRDefault="000A1280" w:rsidP="006F50E9">
      <w:pPr>
        <w:spacing w:after="0" w:line="360" w:lineRule="auto"/>
        <w:jc w:val="both"/>
        <w:rPr>
          <w:rFonts w:ascii="Century Gothic" w:eastAsia="Times New Roman" w:hAnsi="Century Gothic" w:cs="Arial"/>
          <w:b/>
          <w:bCs/>
          <w:lang w:val="es-CO" w:eastAsia="es-ES"/>
        </w:rPr>
      </w:pPr>
    </w:p>
    <w:p w14:paraId="6C0F7BA0" w14:textId="77777777" w:rsidR="006B0135" w:rsidRPr="008D1009" w:rsidRDefault="00AC09A2" w:rsidP="006F50E9">
      <w:pPr>
        <w:spacing w:after="0" w:line="360" w:lineRule="auto"/>
        <w:jc w:val="both"/>
        <w:rPr>
          <w:rFonts w:ascii="Century Gothic" w:eastAsia="Times New Roman" w:hAnsi="Century Gothic" w:cs="Arial"/>
          <w:bCs/>
          <w:lang w:val="es-CO" w:eastAsia="es-ES"/>
        </w:rPr>
      </w:pPr>
      <w:r w:rsidRPr="008D1009">
        <w:rPr>
          <w:rFonts w:ascii="Century Gothic" w:eastAsia="Times New Roman" w:hAnsi="Century Gothic" w:cs="Arial"/>
          <w:b/>
          <w:bCs/>
          <w:lang w:val="es-CO" w:eastAsia="es-ES"/>
        </w:rPr>
        <w:t>CUARTO:</w:t>
      </w:r>
      <w:r w:rsidRPr="008D1009">
        <w:rPr>
          <w:rFonts w:ascii="Century Gothic" w:eastAsia="Times New Roman" w:hAnsi="Century Gothic" w:cs="Arial"/>
          <w:bCs/>
          <w:lang w:val="es-CO" w:eastAsia="es-ES"/>
        </w:rPr>
        <w:t xml:space="preserve"> </w:t>
      </w:r>
      <w:r w:rsidR="006F50E9" w:rsidRPr="008D1009">
        <w:rPr>
          <w:rFonts w:ascii="Century Gothic" w:eastAsia="Times New Roman" w:hAnsi="Century Gothic" w:cs="Arial"/>
          <w:b/>
          <w:bCs/>
          <w:lang w:eastAsia="es-ES"/>
        </w:rPr>
        <w:t>DECLÁRASE INFUNDADO</w:t>
      </w:r>
      <w:r w:rsidR="003F6A85" w:rsidRPr="008D1009">
        <w:rPr>
          <w:rFonts w:ascii="Century Gothic" w:eastAsia="Times New Roman" w:hAnsi="Century Gothic" w:cs="Arial"/>
          <w:bCs/>
          <w:lang w:eastAsia="es-ES"/>
        </w:rPr>
        <w:t xml:space="preserve"> </w:t>
      </w:r>
      <w:r w:rsidR="006F50E9" w:rsidRPr="008D1009">
        <w:rPr>
          <w:rFonts w:ascii="Century Gothic" w:eastAsia="Times New Roman" w:hAnsi="Century Gothic" w:cs="Arial"/>
          <w:bCs/>
          <w:lang w:eastAsia="es-ES"/>
        </w:rPr>
        <w:t xml:space="preserve">el recurso de anulación propuesto por el </w:t>
      </w:r>
      <w:r w:rsidR="000B45E8" w:rsidRPr="008D1009">
        <w:rPr>
          <w:rFonts w:ascii="Century Gothic" w:eastAsia="Times New Roman" w:hAnsi="Century Gothic" w:cs="Arial"/>
          <w:bCs/>
          <w:lang w:eastAsia="es-ES"/>
        </w:rPr>
        <w:t>Ministerio Público</w:t>
      </w:r>
      <w:r w:rsidR="006F50E9" w:rsidRPr="008D1009">
        <w:rPr>
          <w:rFonts w:ascii="Century Gothic" w:eastAsia="Times New Roman" w:hAnsi="Century Gothic" w:cs="Arial"/>
          <w:bCs/>
          <w:lang w:eastAsia="es-ES"/>
        </w:rPr>
        <w:t xml:space="preserve"> contra el laudo arbitral </w:t>
      </w:r>
      <w:r w:rsidR="006B0135" w:rsidRPr="008D1009">
        <w:rPr>
          <w:rFonts w:ascii="Century Gothic" w:eastAsia="Times New Roman" w:hAnsi="Century Gothic" w:cs="Arial"/>
          <w:bCs/>
          <w:lang w:eastAsia="es-ES"/>
        </w:rPr>
        <w:t>proferido el 3</w:t>
      </w:r>
      <w:r w:rsidR="006B0135" w:rsidRPr="008D1009">
        <w:rPr>
          <w:rFonts w:ascii="Century Gothic" w:eastAsia="Times New Roman" w:hAnsi="Century Gothic" w:cs="Arial"/>
          <w:bCs/>
          <w:lang w:val="es-CO" w:eastAsia="es-ES"/>
        </w:rPr>
        <w:t>0 de abril de 2018 por el tribunal de arbitramento constituido para dirimir las controversias surgidas</w:t>
      </w:r>
      <w:r w:rsidR="00AC44EE" w:rsidRPr="008D1009">
        <w:rPr>
          <w:rFonts w:ascii="Century Gothic" w:eastAsia="Times New Roman" w:hAnsi="Century Gothic" w:cs="Arial"/>
          <w:bCs/>
          <w:lang w:val="es-CO" w:eastAsia="es-ES"/>
        </w:rPr>
        <w:t xml:space="preserve"> con ocasión del contrato 16 del 27 de abril de 1998,</w:t>
      </w:r>
      <w:r w:rsidR="006B0135" w:rsidRPr="008D1009">
        <w:rPr>
          <w:rFonts w:ascii="Century Gothic" w:eastAsia="Times New Roman" w:hAnsi="Century Gothic" w:cs="Arial"/>
          <w:bCs/>
          <w:lang w:val="es-CO" w:eastAsia="es-ES"/>
        </w:rPr>
        <w:t xml:space="preserve"> entre Hidropla Ltda. (convocante) y </w:t>
      </w:r>
      <w:r w:rsidR="00AC44EE" w:rsidRPr="008D1009">
        <w:rPr>
          <w:rFonts w:ascii="Century Gothic" w:eastAsia="Times New Roman" w:hAnsi="Century Gothic" w:cs="Arial"/>
          <w:bCs/>
          <w:lang w:val="es-CO" w:eastAsia="es-ES"/>
        </w:rPr>
        <w:t>el</w:t>
      </w:r>
      <w:r w:rsidR="006B0135" w:rsidRPr="008D1009">
        <w:rPr>
          <w:rFonts w:ascii="Century Gothic" w:eastAsia="Times New Roman" w:hAnsi="Century Gothic" w:cs="Arial"/>
          <w:bCs/>
          <w:lang w:val="es-CO" w:eastAsia="es-ES"/>
        </w:rPr>
        <w:t xml:space="preserve"> departamento</w:t>
      </w:r>
      <w:r w:rsidR="00AC44EE" w:rsidRPr="008D1009">
        <w:rPr>
          <w:rFonts w:ascii="Century Gothic" w:eastAsia="Times New Roman" w:hAnsi="Century Gothic" w:cs="Arial"/>
          <w:bCs/>
          <w:lang w:val="es-CO" w:eastAsia="es-ES"/>
        </w:rPr>
        <w:t xml:space="preserve"> Archipiélago de San Andrés, Providencia y Santa Catalina</w:t>
      </w:r>
      <w:r w:rsidR="006B0135" w:rsidRPr="008D1009">
        <w:rPr>
          <w:rFonts w:ascii="Century Gothic" w:eastAsia="Times New Roman" w:hAnsi="Century Gothic" w:cs="Arial"/>
          <w:bCs/>
          <w:lang w:val="es-CO" w:eastAsia="es-ES"/>
        </w:rPr>
        <w:t xml:space="preserve"> (convocado)</w:t>
      </w:r>
      <w:r w:rsidR="00790201" w:rsidRPr="008D1009">
        <w:rPr>
          <w:rFonts w:ascii="Century Gothic" w:eastAsia="Times New Roman" w:hAnsi="Century Gothic" w:cs="Arial"/>
          <w:bCs/>
          <w:lang w:val="es-CO" w:eastAsia="es-ES"/>
        </w:rPr>
        <w:t>, según lo expuesto en la parte considerativa de esta providencia</w:t>
      </w:r>
      <w:r w:rsidR="006B0135" w:rsidRPr="008D1009">
        <w:rPr>
          <w:rFonts w:ascii="Century Gothic" w:eastAsia="Times New Roman" w:hAnsi="Century Gothic" w:cs="Arial"/>
          <w:bCs/>
          <w:lang w:val="es-CO" w:eastAsia="es-ES"/>
        </w:rPr>
        <w:t xml:space="preserve">. </w:t>
      </w:r>
    </w:p>
    <w:p w14:paraId="2906ACA1" w14:textId="77777777" w:rsidR="00DE18D2" w:rsidRPr="008D1009" w:rsidRDefault="00DE18D2" w:rsidP="006F50E9">
      <w:pPr>
        <w:spacing w:after="0" w:line="360" w:lineRule="auto"/>
        <w:jc w:val="both"/>
        <w:rPr>
          <w:rFonts w:ascii="Century Gothic" w:eastAsia="Times New Roman" w:hAnsi="Century Gothic" w:cs="Arial"/>
          <w:bCs/>
          <w:lang w:eastAsia="es-ES"/>
        </w:rPr>
      </w:pPr>
    </w:p>
    <w:p w14:paraId="00195E81" w14:textId="77777777" w:rsidR="00BA08C8" w:rsidRPr="008D1009" w:rsidRDefault="009266F5" w:rsidP="006F50E9">
      <w:pPr>
        <w:spacing w:after="0" w:line="360" w:lineRule="auto"/>
        <w:jc w:val="both"/>
        <w:rPr>
          <w:rFonts w:ascii="Century Gothic" w:eastAsia="Times New Roman" w:hAnsi="Century Gothic" w:cs="Arial"/>
          <w:b/>
          <w:bCs/>
          <w:lang w:eastAsia="es-ES"/>
        </w:rPr>
      </w:pPr>
      <w:r w:rsidRPr="008D1009">
        <w:rPr>
          <w:rFonts w:ascii="Century Gothic" w:eastAsia="Times New Roman" w:hAnsi="Century Gothic" w:cs="Arial"/>
          <w:b/>
          <w:bCs/>
          <w:lang w:eastAsia="es-ES"/>
        </w:rPr>
        <w:t>QUINTO</w:t>
      </w:r>
      <w:r w:rsidR="006F50E9" w:rsidRPr="008D1009">
        <w:rPr>
          <w:rFonts w:ascii="Century Gothic" w:eastAsia="Times New Roman" w:hAnsi="Century Gothic" w:cs="Arial"/>
          <w:b/>
          <w:bCs/>
          <w:lang w:eastAsia="es-ES"/>
        </w:rPr>
        <w:t xml:space="preserve">: </w:t>
      </w:r>
      <w:r w:rsidR="00BA08C8" w:rsidRPr="008D1009">
        <w:rPr>
          <w:rFonts w:ascii="Century Gothic" w:eastAsia="Times New Roman" w:hAnsi="Century Gothic" w:cs="Arial"/>
          <w:b/>
          <w:bCs/>
          <w:lang w:eastAsia="es-ES"/>
        </w:rPr>
        <w:t xml:space="preserve">LEVÁNTASE </w:t>
      </w:r>
      <w:r w:rsidR="00BA08C8" w:rsidRPr="008D1009">
        <w:rPr>
          <w:rFonts w:ascii="Century Gothic" w:eastAsia="Times New Roman" w:hAnsi="Century Gothic" w:cs="Arial"/>
          <w:bCs/>
          <w:lang w:eastAsia="es-ES"/>
        </w:rPr>
        <w:t>la suspensión de la ejecución del laudo arbitral</w:t>
      </w:r>
      <w:r w:rsidR="00BA08C8" w:rsidRPr="008D1009">
        <w:rPr>
          <w:rFonts w:ascii="Century Gothic" w:eastAsia="Times New Roman" w:hAnsi="Century Gothic" w:cs="Arial"/>
          <w:bCs/>
          <w:lang w:val="es-CO" w:eastAsia="es-ES"/>
        </w:rPr>
        <w:t xml:space="preserve"> proferido </w:t>
      </w:r>
      <w:r w:rsidR="00BA08C8" w:rsidRPr="008D1009">
        <w:rPr>
          <w:rFonts w:ascii="Century Gothic" w:eastAsia="Times New Roman" w:hAnsi="Century Gothic" w:cs="Arial"/>
          <w:bCs/>
          <w:lang w:eastAsia="es-ES"/>
        </w:rPr>
        <w:t>el 3</w:t>
      </w:r>
      <w:r w:rsidR="00BA08C8" w:rsidRPr="008D1009">
        <w:rPr>
          <w:rFonts w:ascii="Century Gothic" w:eastAsia="Times New Roman" w:hAnsi="Century Gothic" w:cs="Arial"/>
          <w:bCs/>
          <w:lang w:val="es-CO" w:eastAsia="es-ES"/>
        </w:rPr>
        <w:t>0 de abril de 2018 por el tribunal de arbitramento constituido para dirimir las controversias surgidas</w:t>
      </w:r>
      <w:r w:rsidR="000245A9" w:rsidRPr="008D1009">
        <w:rPr>
          <w:rFonts w:ascii="Century Gothic" w:eastAsia="Times New Roman" w:hAnsi="Century Gothic" w:cs="Arial"/>
          <w:bCs/>
          <w:lang w:val="es-CO" w:eastAsia="es-ES"/>
        </w:rPr>
        <w:t xml:space="preserve"> con ocasión del contrato 16 del 27 de abril de 1998,</w:t>
      </w:r>
      <w:r w:rsidR="00BA08C8" w:rsidRPr="008D1009">
        <w:rPr>
          <w:rFonts w:ascii="Century Gothic" w:eastAsia="Times New Roman" w:hAnsi="Century Gothic" w:cs="Arial"/>
          <w:bCs/>
          <w:lang w:val="es-CO" w:eastAsia="es-ES"/>
        </w:rPr>
        <w:t xml:space="preserve"> entre Hidroplan Ltda. (convocante) y </w:t>
      </w:r>
      <w:r w:rsidR="00E964B5" w:rsidRPr="008D1009">
        <w:rPr>
          <w:rFonts w:ascii="Century Gothic" w:eastAsia="Times New Roman" w:hAnsi="Century Gothic" w:cs="Arial"/>
          <w:bCs/>
          <w:lang w:val="es-CO" w:eastAsia="es-ES"/>
        </w:rPr>
        <w:t>el</w:t>
      </w:r>
      <w:r w:rsidR="00BA08C8" w:rsidRPr="008D1009">
        <w:rPr>
          <w:rFonts w:ascii="Century Gothic" w:eastAsia="Times New Roman" w:hAnsi="Century Gothic" w:cs="Arial"/>
          <w:bCs/>
          <w:lang w:val="es-CO" w:eastAsia="es-ES"/>
        </w:rPr>
        <w:t xml:space="preserve"> departamento</w:t>
      </w:r>
      <w:r w:rsidR="000245A9" w:rsidRPr="008D1009">
        <w:rPr>
          <w:rFonts w:ascii="Century Gothic" w:eastAsia="Times New Roman" w:hAnsi="Century Gothic" w:cs="Arial"/>
          <w:bCs/>
          <w:lang w:val="es-CO" w:eastAsia="es-ES"/>
        </w:rPr>
        <w:t xml:space="preserve"> Archipiélago de San Andrés, Providencia y Santa Catalina</w:t>
      </w:r>
      <w:r w:rsidR="00BA08C8" w:rsidRPr="008D1009">
        <w:rPr>
          <w:rFonts w:ascii="Century Gothic" w:eastAsia="Times New Roman" w:hAnsi="Century Gothic" w:cs="Arial"/>
          <w:bCs/>
          <w:lang w:val="es-CO" w:eastAsia="es-ES"/>
        </w:rPr>
        <w:t xml:space="preserve"> (convocado).</w:t>
      </w:r>
    </w:p>
    <w:p w14:paraId="684B2F50" w14:textId="77777777" w:rsidR="00BA08C8" w:rsidRPr="008D1009" w:rsidRDefault="00BA08C8" w:rsidP="006F50E9">
      <w:pPr>
        <w:spacing w:after="0" w:line="360" w:lineRule="auto"/>
        <w:jc w:val="both"/>
        <w:rPr>
          <w:rFonts w:ascii="Century Gothic" w:eastAsia="Times New Roman" w:hAnsi="Century Gothic" w:cs="Arial"/>
          <w:b/>
          <w:bCs/>
          <w:lang w:eastAsia="es-ES"/>
        </w:rPr>
      </w:pPr>
    </w:p>
    <w:p w14:paraId="2762EF99" w14:textId="77777777" w:rsidR="006F50E9" w:rsidRPr="008D1009" w:rsidRDefault="00131502" w:rsidP="006F50E9">
      <w:pPr>
        <w:spacing w:after="0" w:line="360" w:lineRule="auto"/>
        <w:jc w:val="both"/>
        <w:rPr>
          <w:rFonts w:ascii="Century Gothic" w:hAnsi="Century Gothic" w:cs="Garamond"/>
          <w:lang w:val="es-CO"/>
        </w:rPr>
      </w:pPr>
      <w:r w:rsidRPr="008D1009">
        <w:rPr>
          <w:rFonts w:ascii="Century Gothic" w:eastAsia="Times New Roman" w:hAnsi="Century Gothic" w:cs="Arial"/>
          <w:b/>
          <w:bCs/>
          <w:lang w:eastAsia="es-ES"/>
        </w:rPr>
        <w:t xml:space="preserve">SEXTO: </w:t>
      </w:r>
      <w:r w:rsidR="00F57D9B" w:rsidRPr="008D1009">
        <w:rPr>
          <w:rFonts w:ascii="Century Gothic" w:eastAsia="Times New Roman" w:hAnsi="Century Gothic" w:cs="Arial"/>
          <w:bCs/>
          <w:lang w:eastAsia="es-ES"/>
        </w:rPr>
        <w:t>Sin condena en costas</w:t>
      </w:r>
      <w:r w:rsidR="006F50E9" w:rsidRPr="008D1009">
        <w:rPr>
          <w:rFonts w:ascii="Century Gothic" w:hAnsi="Century Gothic" w:cs="Garamond"/>
          <w:lang w:val="es-CO"/>
        </w:rPr>
        <w:t>.</w:t>
      </w:r>
    </w:p>
    <w:p w14:paraId="198E9867" w14:textId="77777777" w:rsidR="004F5BC5" w:rsidRPr="008D1009" w:rsidRDefault="004F5BC5" w:rsidP="006F50E9">
      <w:pPr>
        <w:spacing w:after="0" w:line="360" w:lineRule="auto"/>
        <w:jc w:val="both"/>
        <w:rPr>
          <w:rFonts w:ascii="Century Gothic" w:hAnsi="Century Gothic" w:cs="Garamond"/>
          <w:lang w:val="es-CO"/>
        </w:rPr>
      </w:pPr>
    </w:p>
    <w:p w14:paraId="0E795667" w14:textId="77777777" w:rsidR="006F50E9" w:rsidRPr="008D1009" w:rsidRDefault="0041768B" w:rsidP="006F50E9">
      <w:pPr>
        <w:spacing w:after="0" w:line="360" w:lineRule="auto"/>
        <w:jc w:val="both"/>
        <w:rPr>
          <w:rFonts w:ascii="Century Gothic" w:eastAsia="Times New Roman" w:hAnsi="Century Gothic" w:cs="Arial"/>
          <w:b/>
          <w:bCs/>
          <w:lang w:eastAsia="es-ES"/>
        </w:rPr>
      </w:pPr>
      <w:r w:rsidRPr="008D1009">
        <w:rPr>
          <w:rFonts w:ascii="Century Gothic" w:eastAsia="Times New Roman" w:hAnsi="Century Gothic" w:cs="Arial"/>
          <w:b/>
          <w:bCs/>
          <w:lang w:eastAsia="es-ES"/>
        </w:rPr>
        <w:t>SÉPTIMO</w:t>
      </w:r>
      <w:r w:rsidR="006F50E9" w:rsidRPr="008D1009">
        <w:rPr>
          <w:rFonts w:ascii="Century Gothic" w:eastAsia="Times New Roman" w:hAnsi="Century Gothic" w:cs="Arial"/>
          <w:b/>
          <w:bCs/>
          <w:lang w:eastAsia="es-ES"/>
        </w:rPr>
        <w:t xml:space="preserve">: </w:t>
      </w:r>
      <w:r w:rsidR="006F50E9" w:rsidRPr="008D1009">
        <w:rPr>
          <w:rFonts w:ascii="Century Gothic" w:eastAsia="Times New Roman" w:hAnsi="Century Gothic" w:cs="Arial"/>
          <w:bCs/>
          <w:lang w:eastAsia="es-ES"/>
        </w:rPr>
        <w:t xml:space="preserve">En firme la providencia, </w:t>
      </w:r>
      <w:r w:rsidR="006F50E9" w:rsidRPr="008D1009">
        <w:rPr>
          <w:rFonts w:ascii="Century Gothic" w:eastAsia="Times New Roman" w:hAnsi="Century Gothic" w:cs="Arial"/>
          <w:b/>
          <w:bCs/>
          <w:lang w:eastAsia="es-ES"/>
        </w:rPr>
        <w:t>DEVUÉLVASE</w:t>
      </w:r>
      <w:r w:rsidR="006F50E9" w:rsidRPr="008D1009">
        <w:rPr>
          <w:rFonts w:ascii="Century Gothic" w:eastAsia="Times New Roman" w:hAnsi="Century Gothic" w:cs="Arial"/>
          <w:bCs/>
          <w:lang w:eastAsia="es-ES"/>
        </w:rPr>
        <w:t xml:space="preserve"> el expediente al tribunal de arbitramento.</w:t>
      </w:r>
    </w:p>
    <w:p w14:paraId="5FF45C9F" w14:textId="77777777" w:rsidR="006F50E9" w:rsidRPr="004A1B28" w:rsidRDefault="006F50E9" w:rsidP="004A1B28">
      <w:pPr>
        <w:spacing w:after="0" w:line="240" w:lineRule="auto"/>
        <w:jc w:val="both"/>
        <w:rPr>
          <w:rFonts w:ascii="Arial" w:eastAsia="Times New Roman" w:hAnsi="Arial" w:cs="Arial"/>
          <w:b/>
          <w:bCs/>
          <w:sz w:val="24"/>
          <w:szCs w:val="24"/>
          <w:lang w:eastAsia="es-ES"/>
        </w:rPr>
      </w:pPr>
    </w:p>
    <w:p w14:paraId="3C922A3C" w14:textId="77777777" w:rsidR="006F50E9" w:rsidRPr="004A1B28" w:rsidRDefault="006F50E9" w:rsidP="004A1B28">
      <w:pPr>
        <w:spacing w:after="0" w:line="240" w:lineRule="auto"/>
        <w:jc w:val="both"/>
        <w:rPr>
          <w:rFonts w:ascii="Arial" w:eastAsia="Times New Roman" w:hAnsi="Arial" w:cs="Arial"/>
          <w:b/>
          <w:bCs/>
          <w:sz w:val="24"/>
          <w:szCs w:val="24"/>
          <w:lang w:eastAsia="es-ES"/>
        </w:rPr>
      </w:pPr>
    </w:p>
    <w:p w14:paraId="4E6B1DE8" w14:textId="77777777" w:rsidR="006F50E9" w:rsidRPr="004A1B28" w:rsidRDefault="006F50E9" w:rsidP="004A1B28">
      <w:pPr>
        <w:spacing w:after="0" w:line="240" w:lineRule="auto"/>
        <w:jc w:val="center"/>
        <w:rPr>
          <w:rFonts w:ascii="Arial" w:eastAsia="Times New Roman" w:hAnsi="Arial" w:cs="Arial"/>
          <w:b/>
          <w:bCs/>
          <w:sz w:val="24"/>
          <w:szCs w:val="24"/>
          <w:lang w:eastAsia="es-ES"/>
        </w:rPr>
      </w:pPr>
      <w:r w:rsidRPr="004A1B28">
        <w:rPr>
          <w:rFonts w:ascii="Arial" w:eastAsia="Times New Roman" w:hAnsi="Arial" w:cs="Arial"/>
          <w:b/>
          <w:bCs/>
          <w:sz w:val="24"/>
          <w:szCs w:val="24"/>
          <w:lang w:eastAsia="es-ES"/>
        </w:rPr>
        <w:t>CÓPIESE, NOTIFÍQUESE Y CÚMPLASE</w:t>
      </w:r>
    </w:p>
    <w:p w14:paraId="7E672C83" w14:textId="77777777" w:rsidR="006F50E9" w:rsidRPr="004A1B28" w:rsidRDefault="006F50E9" w:rsidP="004A1B28">
      <w:pPr>
        <w:spacing w:after="0" w:line="240" w:lineRule="auto"/>
        <w:jc w:val="center"/>
        <w:rPr>
          <w:rFonts w:ascii="Arial" w:eastAsia="Times New Roman" w:hAnsi="Arial" w:cs="Arial"/>
          <w:sz w:val="24"/>
          <w:szCs w:val="24"/>
          <w:lang w:eastAsia="es-ES"/>
        </w:rPr>
      </w:pPr>
    </w:p>
    <w:p w14:paraId="5723989F" w14:textId="77777777" w:rsidR="006F50E9" w:rsidRDefault="006F50E9" w:rsidP="004A1B28">
      <w:pPr>
        <w:spacing w:after="0" w:line="240" w:lineRule="auto"/>
        <w:jc w:val="center"/>
        <w:rPr>
          <w:rFonts w:ascii="Arial" w:eastAsia="Times New Roman" w:hAnsi="Arial" w:cs="Arial"/>
          <w:sz w:val="24"/>
          <w:szCs w:val="24"/>
          <w:lang w:eastAsia="es-ES"/>
        </w:rPr>
      </w:pPr>
    </w:p>
    <w:p w14:paraId="0BA2EF7F" w14:textId="77777777" w:rsidR="004A1B28" w:rsidRPr="004A1B28" w:rsidRDefault="004A1B28" w:rsidP="004A1B28">
      <w:pPr>
        <w:spacing w:after="0" w:line="240" w:lineRule="auto"/>
        <w:jc w:val="center"/>
        <w:rPr>
          <w:rFonts w:ascii="Arial" w:eastAsia="Times New Roman" w:hAnsi="Arial" w:cs="Arial"/>
          <w:sz w:val="24"/>
          <w:szCs w:val="24"/>
          <w:lang w:eastAsia="es-ES"/>
        </w:rPr>
      </w:pPr>
    </w:p>
    <w:p w14:paraId="04CA858D" w14:textId="77777777" w:rsidR="006F50E9" w:rsidRPr="004A1B28" w:rsidRDefault="006F50E9" w:rsidP="004A1B28">
      <w:pPr>
        <w:spacing w:after="0" w:line="240" w:lineRule="auto"/>
        <w:jc w:val="center"/>
        <w:rPr>
          <w:rFonts w:ascii="Arial" w:eastAsia="Times New Roman" w:hAnsi="Arial" w:cs="Arial"/>
          <w:sz w:val="24"/>
          <w:szCs w:val="24"/>
          <w:lang w:eastAsia="es-ES"/>
        </w:rPr>
      </w:pPr>
    </w:p>
    <w:p w14:paraId="68721E5A" w14:textId="77777777" w:rsidR="006F50E9" w:rsidRPr="004A1B28" w:rsidRDefault="006F50E9" w:rsidP="004A1B28">
      <w:pPr>
        <w:spacing w:after="0" w:line="240" w:lineRule="auto"/>
        <w:jc w:val="both"/>
        <w:rPr>
          <w:rFonts w:ascii="Arial" w:eastAsia="Times New Roman" w:hAnsi="Arial" w:cs="Arial"/>
          <w:b/>
          <w:sz w:val="24"/>
          <w:szCs w:val="24"/>
          <w:lang w:val="es-CO" w:eastAsia="es-ES"/>
        </w:rPr>
      </w:pPr>
      <w:r w:rsidRPr="004A1B28">
        <w:rPr>
          <w:rFonts w:ascii="Arial" w:eastAsia="Times New Roman" w:hAnsi="Arial" w:cs="Arial"/>
          <w:b/>
          <w:sz w:val="24"/>
          <w:szCs w:val="24"/>
          <w:lang w:val="es-CO" w:eastAsia="es-ES"/>
        </w:rPr>
        <w:t>MARTA NUBIA VELÁSQUEZ RICO                              MARÍA ADRIANA MARÍN</w:t>
      </w:r>
    </w:p>
    <w:p w14:paraId="7D03625F" w14:textId="77777777" w:rsidR="006F50E9" w:rsidRDefault="006F50E9" w:rsidP="004A1B28">
      <w:pPr>
        <w:spacing w:after="0" w:line="240" w:lineRule="auto"/>
        <w:jc w:val="center"/>
        <w:rPr>
          <w:rFonts w:ascii="Arial" w:eastAsia="Times New Roman" w:hAnsi="Arial" w:cs="Arial"/>
          <w:b/>
          <w:sz w:val="24"/>
          <w:szCs w:val="24"/>
          <w:lang w:val="es-CO" w:eastAsia="es-ES"/>
        </w:rPr>
      </w:pPr>
    </w:p>
    <w:p w14:paraId="05E1C423" w14:textId="77777777" w:rsidR="004A1B28" w:rsidRPr="004A1B28" w:rsidRDefault="004A1B28" w:rsidP="004A1B28">
      <w:pPr>
        <w:spacing w:after="0" w:line="240" w:lineRule="auto"/>
        <w:jc w:val="center"/>
        <w:rPr>
          <w:rFonts w:ascii="Arial" w:eastAsia="Times New Roman" w:hAnsi="Arial" w:cs="Arial"/>
          <w:b/>
          <w:sz w:val="24"/>
          <w:szCs w:val="24"/>
          <w:lang w:val="es-CO" w:eastAsia="es-ES"/>
        </w:rPr>
      </w:pPr>
    </w:p>
    <w:p w14:paraId="412E1C4D" w14:textId="77777777" w:rsidR="006F50E9" w:rsidRPr="004A1B28" w:rsidRDefault="006F50E9" w:rsidP="004A1B28">
      <w:pPr>
        <w:spacing w:after="0" w:line="240" w:lineRule="auto"/>
        <w:jc w:val="center"/>
        <w:rPr>
          <w:rFonts w:ascii="Arial" w:eastAsia="Times New Roman" w:hAnsi="Arial" w:cs="Arial"/>
          <w:b/>
          <w:sz w:val="24"/>
          <w:szCs w:val="24"/>
          <w:lang w:val="es-CO" w:eastAsia="es-ES"/>
        </w:rPr>
      </w:pPr>
    </w:p>
    <w:p w14:paraId="2100888C" w14:textId="77777777" w:rsidR="006F50E9" w:rsidRPr="004A1B28" w:rsidRDefault="006F50E9" w:rsidP="004A1B28">
      <w:pPr>
        <w:spacing w:after="0" w:line="240" w:lineRule="auto"/>
        <w:jc w:val="center"/>
        <w:rPr>
          <w:rFonts w:ascii="Arial" w:eastAsia="Times New Roman" w:hAnsi="Arial" w:cs="Arial"/>
          <w:b/>
          <w:sz w:val="24"/>
          <w:szCs w:val="24"/>
          <w:lang w:val="es-CO" w:eastAsia="es-ES"/>
        </w:rPr>
      </w:pPr>
    </w:p>
    <w:p w14:paraId="2C831CC8" w14:textId="77777777" w:rsidR="005229F4" w:rsidRPr="004A1B28" w:rsidRDefault="006F50E9" w:rsidP="004A1B28">
      <w:pPr>
        <w:spacing w:after="0" w:line="240" w:lineRule="auto"/>
        <w:jc w:val="center"/>
        <w:rPr>
          <w:rFonts w:ascii="Arial" w:hAnsi="Arial" w:cs="Arial"/>
          <w:sz w:val="24"/>
          <w:szCs w:val="24"/>
        </w:rPr>
      </w:pPr>
      <w:r w:rsidRPr="004A1B28">
        <w:rPr>
          <w:rFonts w:ascii="Arial" w:eastAsia="Times New Roman" w:hAnsi="Arial" w:cs="Arial"/>
          <w:b/>
          <w:sz w:val="24"/>
          <w:szCs w:val="24"/>
          <w:lang w:eastAsia="es-ES"/>
        </w:rPr>
        <w:t>CARLOS ALBERTO ZAMBRANO BARRERA</w:t>
      </w:r>
    </w:p>
    <w:sectPr w:rsidR="005229F4" w:rsidRPr="004A1B28" w:rsidSect="00E16472">
      <w:headerReference w:type="first" r:id="rId10"/>
      <w:pgSz w:w="12242" w:h="18722" w:code="123"/>
      <w:pgMar w:top="1701" w:right="1701" w:bottom="1701" w:left="170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82BF" w14:textId="77777777" w:rsidR="00247558" w:rsidRDefault="00247558" w:rsidP="006F50E9">
      <w:pPr>
        <w:spacing w:after="0" w:line="240" w:lineRule="auto"/>
      </w:pPr>
      <w:r>
        <w:separator/>
      </w:r>
    </w:p>
  </w:endnote>
  <w:endnote w:type="continuationSeparator" w:id="0">
    <w:p w14:paraId="34B3F4BD" w14:textId="77777777" w:rsidR="00247558" w:rsidRDefault="00247558" w:rsidP="006F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6C1A" w14:textId="77777777" w:rsidR="00247558" w:rsidRDefault="00247558" w:rsidP="006F50E9">
      <w:pPr>
        <w:spacing w:after="0" w:line="240" w:lineRule="auto"/>
      </w:pPr>
      <w:r>
        <w:separator/>
      </w:r>
    </w:p>
  </w:footnote>
  <w:footnote w:type="continuationSeparator" w:id="0">
    <w:p w14:paraId="7457ABF2" w14:textId="77777777" w:rsidR="00247558" w:rsidRDefault="00247558" w:rsidP="006F50E9">
      <w:pPr>
        <w:spacing w:after="0" w:line="240" w:lineRule="auto"/>
      </w:pPr>
      <w:r>
        <w:continuationSeparator/>
      </w:r>
    </w:p>
  </w:footnote>
  <w:footnote w:id="1">
    <w:p w14:paraId="799C3254"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Folio 44 del tomo 1.</w:t>
      </w:r>
    </w:p>
  </w:footnote>
  <w:footnote w:id="2">
    <w:p w14:paraId="7843ACEF"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Folio1 del tomo I.</w:t>
      </w:r>
    </w:p>
  </w:footnote>
  <w:footnote w:id="3">
    <w:p w14:paraId="574E46BB"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771 del tomo II.</w:t>
      </w:r>
    </w:p>
  </w:footnote>
  <w:footnote w:id="4">
    <w:p w14:paraId="70FC6227"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775 del tomo II.</w:t>
      </w:r>
    </w:p>
  </w:footnote>
  <w:footnote w:id="5">
    <w:p w14:paraId="1D4E536D"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Folios 775 a 790 del tomo II.</w:t>
      </w:r>
    </w:p>
  </w:footnote>
  <w:footnote w:id="6">
    <w:p w14:paraId="60E34DBE"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Folios 630 a 632 del tomo II.</w:t>
      </w:r>
    </w:p>
  </w:footnote>
  <w:footnote w:id="7">
    <w:p w14:paraId="0B2A675D"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742 a 760 del tomo II.</w:t>
      </w:r>
    </w:p>
  </w:footnote>
  <w:footnote w:id="8">
    <w:p w14:paraId="74CC1F7E"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761 del tomo II.</w:t>
      </w:r>
    </w:p>
  </w:footnote>
  <w:footnote w:id="9">
    <w:p w14:paraId="55E11444"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799 a 800 del tomo II.</w:t>
      </w:r>
    </w:p>
  </w:footnote>
  <w:footnote w:id="10">
    <w:p w14:paraId="36D35955"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Folios 856 y 857 del tomo II. </w:t>
      </w:r>
    </w:p>
  </w:footnote>
  <w:footnote w:id="11">
    <w:p w14:paraId="6516E98B"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Folio 858 del tomo II. </w:t>
      </w:r>
    </w:p>
  </w:footnote>
  <w:footnote w:id="12">
    <w:p w14:paraId="3B0A6744"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Folios 345 a 348 del cuaderno 2.</w:t>
      </w:r>
    </w:p>
  </w:footnote>
  <w:footnote w:id="13">
    <w:p w14:paraId="19287984"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907 y 908 del tomo III.</w:t>
      </w:r>
    </w:p>
  </w:footnote>
  <w:footnote w:id="14">
    <w:p w14:paraId="40CA8050"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657 a 661 del tomo II.</w:t>
      </w:r>
    </w:p>
  </w:footnote>
  <w:footnote w:id="15">
    <w:p w14:paraId="33A96237"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806 a 811 del tomo II.</w:t>
      </w:r>
    </w:p>
  </w:footnote>
  <w:footnote w:id="16">
    <w:p w14:paraId="0429BA11"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Pr>
          <w:rFonts w:ascii="Century Gothic" w:hAnsi="Century Gothic" w:cs="Arial"/>
          <w:lang w:val="es-CO"/>
        </w:rPr>
        <w:t>Folios 12</w:t>
      </w:r>
      <w:r w:rsidRPr="00A44BCA">
        <w:rPr>
          <w:rFonts w:ascii="Century Gothic" w:hAnsi="Century Gothic" w:cs="Arial"/>
          <w:lang w:val="es-CO"/>
        </w:rPr>
        <w:t>5</w:t>
      </w:r>
      <w:r>
        <w:rPr>
          <w:rFonts w:ascii="Century Gothic" w:hAnsi="Century Gothic" w:cs="Arial"/>
          <w:lang w:val="es-CO"/>
        </w:rPr>
        <w:t>6</w:t>
      </w:r>
      <w:r w:rsidRPr="00A44BCA">
        <w:rPr>
          <w:rFonts w:ascii="Century Gothic" w:hAnsi="Century Gothic" w:cs="Arial"/>
          <w:lang w:val="es-CO"/>
        </w:rPr>
        <w:t xml:space="preserve"> a 1259 del cuaderno del Consejo de Estado.</w:t>
      </w:r>
    </w:p>
  </w:footnote>
  <w:footnote w:id="17">
    <w:p w14:paraId="4FD3C8BC"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1413 del cuaderno del Consejo de Estado.</w:t>
      </w:r>
    </w:p>
  </w:footnote>
  <w:footnote w:id="18">
    <w:p w14:paraId="0AC8B4BC"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1417 del cuaderno del Consejo de Estado.</w:t>
      </w:r>
    </w:p>
  </w:footnote>
  <w:footnote w:id="19">
    <w:p w14:paraId="50CA3B01"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1418 del cuaderno del Consejo de Estado.</w:t>
      </w:r>
    </w:p>
  </w:footnote>
  <w:footnote w:id="20">
    <w:p w14:paraId="794683BB"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21">
    <w:p w14:paraId="21388C21"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1419 de cuaderno del Consejo de Estado.</w:t>
      </w:r>
    </w:p>
  </w:footnote>
  <w:footnote w:id="22">
    <w:p w14:paraId="116496BF"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23">
    <w:p w14:paraId="5AF7DF2C"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Ídem. </w:t>
      </w:r>
    </w:p>
  </w:footnote>
  <w:footnote w:id="24">
    <w:p w14:paraId="72398741"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25">
    <w:p w14:paraId="2406B483"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26">
    <w:p w14:paraId="3047CEA5"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1420 de cuaderno del Consejo de Estado.</w:t>
      </w:r>
    </w:p>
  </w:footnote>
  <w:footnote w:id="27">
    <w:p w14:paraId="4DCF6D9A"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28">
    <w:p w14:paraId="29AC88BC"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1412 a 1421 del cuaderno del Consejo de Estado.</w:t>
      </w:r>
    </w:p>
  </w:footnote>
  <w:footnote w:id="29">
    <w:p w14:paraId="5B065B54"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1405 a 1409 del cuaderno del Consejo de Estado.</w:t>
      </w:r>
    </w:p>
  </w:footnote>
  <w:footnote w:id="30">
    <w:p w14:paraId="1DEA86DA"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1435 a 1439 del cuaderno del Consejo de Estado.</w:t>
      </w:r>
    </w:p>
  </w:footnote>
  <w:footnote w:id="31">
    <w:p w14:paraId="49440ACC"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El término para descorrer el traslado de los recursos extraordinarios de anulación corrió entre el 5 y el 26 de julio de 2018, los alegatos se presentaron el 27 de julio de ese año (folios 1440 a 1453 del cuaderno del Consejo de Estado).</w:t>
      </w:r>
    </w:p>
  </w:footnote>
  <w:footnote w:id="32">
    <w:p w14:paraId="525F1763"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1455, 1456 y 1460 del cuaderno del Consejo de Estado.</w:t>
      </w:r>
    </w:p>
  </w:footnote>
  <w:footnote w:id="33">
    <w:p w14:paraId="251124A8"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1456 a 1458 y 1460 a 1462 del cuaderno del Consejo de Estado.</w:t>
      </w:r>
    </w:p>
  </w:footnote>
  <w:footnote w:id="34">
    <w:p w14:paraId="1DB805E5" w14:textId="77777777" w:rsidR="00CA49CC" w:rsidRPr="00A44BCA" w:rsidRDefault="00CA49CC" w:rsidP="00A44BCA">
      <w:pPr>
        <w:pStyle w:val="Textonotapie"/>
        <w:jc w:val="both"/>
        <w:rPr>
          <w:rFonts w:ascii="Century Gothic" w:hAnsi="Century Gothic" w:cs="Arial"/>
          <w:color w:val="000000"/>
        </w:rPr>
      </w:pPr>
      <w:r w:rsidRPr="00A44BCA">
        <w:rPr>
          <w:rStyle w:val="Refdenotaalpie"/>
          <w:rFonts w:ascii="Century Gothic" w:hAnsi="Century Gothic" w:cs="Arial"/>
          <w:color w:val="000000"/>
        </w:rPr>
        <w:footnoteRef/>
      </w:r>
      <w:r w:rsidRPr="00A44BCA">
        <w:rPr>
          <w:rFonts w:ascii="Century Gothic" w:hAnsi="Century Gothic" w:cs="Arial"/>
          <w:color w:val="000000"/>
        </w:rPr>
        <w:t xml:space="preserve"> “</w:t>
      </w:r>
      <w:bookmarkStart w:id="4" w:name="40"/>
      <w:r w:rsidRPr="00A44BCA">
        <w:rPr>
          <w:rFonts w:ascii="Century Gothic" w:hAnsi="Century Gothic" w:cs="Arial"/>
        </w:rPr>
        <w:t>ARTÍCULO 40. RECURSO EXTRAORDINARIO DE ANULACIÓN.</w:t>
      </w:r>
      <w:bookmarkEnd w:id="4"/>
      <w:r w:rsidRPr="00A44BCA">
        <w:rPr>
          <w:rFonts w:ascii="Century Gothic" w:hAnsi="Century Gothic" w:cs="Arial"/>
        </w:rPr>
        <w:t xml:space="preserve">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A44BCA">
        <w:rPr>
          <w:rFonts w:ascii="Century Gothic" w:hAnsi="Century Gothic" w:cs="Arial"/>
          <w:color w:val="000000"/>
        </w:rPr>
        <w:t>.</w:t>
      </w:r>
    </w:p>
  </w:footnote>
  <w:footnote w:id="35">
    <w:p w14:paraId="37C6D2E5"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Folios 1282 a 1288 del cuaderno del Consejo de Estado.</w:t>
      </w:r>
    </w:p>
  </w:footnote>
  <w:footnote w:id="36">
    <w:p w14:paraId="61957794"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908 de tomo III.</w:t>
      </w:r>
    </w:p>
  </w:footnote>
  <w:footnote w:id="37">
    <w:p w14:paraId="3E19412E"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Consejo de Estado, Sala de lo Contencioso Administrativo, Sección Tercera, Subsección A, sentencia de 17 de agosto de 2017, exp. 56347.</w:t>
      </w:r>
    </w:p>
  </w:footnote>
  <w:footnote w:id="38">
    <w:p w14:paraId="69E6686F" w14:textId="77777777" w:rsidR="00CA49CC" w:rsidRPr="00A44BCA" w:rsidRDefault="00CA49CC" w:rsidP="00A44BCA">
      <w:pPr>
        <w:pStyle w:val="Textonotapie"/>
        <w:jc w:val="both"/>
        <w:rPr>
          <w:rFonts w:ascii="Century Gothic" w:hAnsi="Century Gothic" w:cs="Arial"/>
        </w:rPr>
      </w:pPr>
      <w:r w:rsidRPr="00A44BCA">
        <w:rPr>
          <w:rStyle w:val="Refdenotaalpie"/>
          <w:rFonts w:ascii="Century Gothic" w:hAnsi="Century Gothic" w:cs="Arial"/>
        </w:rPr>
        <w:footnoteRef/>
      </w:r>
      <w:r>
        <w:rPr>
          <w:rFonts w:ascii="Century Gothic" w:hAnsi="Century Gothic" w:cs="Arial"/>
          <w:lang w:val="es-CO"/>
        </w:rPr>
        <w:t xml:space="preserve"> </w:t>
      </w:r>
      <w:r w:rsidRPr="00A44BCA">
        <w:rPr>
          <w:rFonts w:ascii="Century Gothic" w:hAnsi="Century Gothic" w:cs="Arial"/>
        </w:rPr>
        <w:t xml:space="preserve">“Los particulares pueden ser investidos transitoriamente de la función de administrar justicia en la condición de jurados en las causas criminales, conciliadores o en la de </w:t>
      </w:r>
      <w:r w:rsidRPr="00A44BCA">
        <w:rPr>
          <w:rFonts w:ascii="Century Gothic" w:hAnsi="Century Gothic" w:cs="Arial"/>
          <w:u w:val="single"/>
        </w:rPr>
        <w:t>árbitros habilitados por las partes</w:t>
      </w:r>
      <w:r w:rsidRPr="00A44BCA">
        <w:rPr>
          <w:rFonts w:ascii="Century Gothic" w:hAnsi="Century Gothic" w:cs="Arial"/>
        </w:rPr>
        <w:t xml:space="preserve"> para proferir fallos </w:t>
      </w:r>
      <w:r w:rsidRPr="00A44BCA">
        <w:rPr>
          <w:rFonts w:ascii="Century Gothic" w:hAnsi="Century Gothic" w:cs="Arial"/>
          <w:u w:val="single"/>
        </w:rPr>
        <w:t>en derecho o en equidad</w:t>
      </w:r>
      <w:r w:rsidRPr="00A44BCA">
        <w:rPr>
          <w:rFonts w:ascii="Century Gothic" w:hAnsi="Century Gothic" w:cs="Arial"/>
        </w:rPr>
        <w:t>, en los términos que determine la ley” (subraya fuera del texto).</w:t>
      </w:r>
    </w:p>
  </w:footnote>
  <w:footnote w:id="39">
    <w:p w14:paraId="47416BA6"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771 del tomo II.</w:t>
      </w:r>
    </w:p>
  </w:footnote>
  <w:footnote w:id="40">
    <w:p w14:paraId="33CBACC7"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1210 a 1212 del cuaderno del Consejo de Estado.</w:t>
      </w:r>
    </w:p>
  </w:footnote>
  <w:footnote w:id="41">
    <w:p w14:paraId="27B0103B"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1212 a 1214 del cuaderno del Consejo de Estado.</w:t>
      </w:r>
    </w:p>
  </w:footnote>
  <w:footnote w:id="42">
    <w:p w14:paraId="286B7B48"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215 y 1216 del cuaderno del Consejo de Estado.</w:t>
      </w:r>
    </w:p>
  </w:footnote>
  <w:footnote w:id="43">
    <w:p w14:paraId="3E653673"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1245 a 1248 del cuaderno del Consejo de Estado.</w:t>
      </w:r>
    </w:p>
  </w:footnote>
  <w:footnote w:id="44">
    <w:p w14:paraId="4BE6A395"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1406 del cuaderno del Consejo de Estado.</w:t>
      </w:r>
    </w:p>
  </w:footnote>
  <w:footnote w:id="45">
    <w:p w14:paraId="6A1E61BE"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46">
    <w:p w14:paraId="2A98B554"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Sentencia del 5 de julio de 2005, exp. 28990. </w:t>
      </w:r>
    </w:p>
  </w:footnote>
  <w:footnote w:id="47">
    <w:p w14:paraId="3F71224B"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Exp. 31354. </w:t>
      </w:r>
    </w:p>
  </w:footnote>
  <w:footnote w:id="48">
    <w:p w14:paraId="723D7BB9"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49">
    <w:p w14:paraId="3BC0584D"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Exp. 27946.</w:t>
      </w:r>
    </w:p>
  </w:footnote>
  <w:footnote w:id="50">
    <w:p w14:paraId="5D08519F"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LÓPEZ BLANCO. Hernán Fabio. “Código General </w:t>
      </w:r>
      <w:r>
        <w:rPr>
          <w:rFonts w:ascii="Century Gothic" w:hAnsi="Century Gothic"/>
          <w:lang w:val="es-CO"/>
        </w:rPr>
        <w:t>d</w:t>
      </w:r>
      <w:r w:rsidRPr="00A44BCA">
        <w:rPr>
          <w:rFonts w:ascii="Century Gothic" w:hAnsi="Century Gothic"/>
          <w:lang w:val="es-CO"/>
        </w:rPr>
        <w:t>el Proceso Pruebas”</w:t>
      </w:r>
      <w:r>
        <w:rPr>
          <w:rFonts w:ascii="Century Gothic" w:hAnsi="Century Gothic"/>
          <w:lang w:val="es-CO"/>
        </w:rPr>
        <w:t>,</w:t>
      </w:r>
      <w:r w:rsidRPr="00A44BCA">
        <w:rPr>
          <w:rFonts w:ascii="Century Gothic" w:hAnsi="Century Gothic"/>
          <w:lang w:val="es-CO"/>
        </w:rPr>
        <w:t xml:space="preserve"> Dupré Editores Ltda., Bogotá D.C., 2017, pág. 110.  </w:t>
      </w:r>
    </w:p>
  </w:footnote>
  <w:footnote w:id="51">
    <w:p w14:paraId="23301DD3"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 pág. 108.</w:t>
      </w:r>
    </w:p>
  </w:footnote>
  <w:footnote w:id="52">
    <w:p w14:paraId="07F4F20F"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Consejo de Estado, Sala de lo Contencioso Administrativo, Sección Tercera, sentencia del 7 de febrero de 2007, exp. 30138.</w:t>
      </w:r>
    </w:p>
  </w:footnote>
  <w:footnote w:id="53">
    <w:p w14:paraId="5AF6EB16"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Salvo que se trate de actos administrativos de contenido normativo, pues estos se entienden comprendidos en el concepto de normas jurídicas</w:t>
      </w:r>
      <w:r w:rsidRPr="00A44BCA">
        <w:rPr>
          <w:rFonts w:ascii="Century Gothic" w:hAnsi="Century Gothic"/>
          <w:lang w:val="es-CO"/>
        </w:rPr>
        <w:t xml:space="preserve"> y, por tanto, si son de orden local, deben probarse según lo indicado frente a ellas en los referidos artículos 167 del Código de Procedimiento Administrativo y de lo Contencioso Administrativo y 177 del Código General de Proceso. </w:t>
      </w:r>
    </w:p>
  </w:footnote>
  <w:footnote w:id="54">
    <w:p w14:paraId="4DA58954"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LÓPEZ BLANCO. Hernán Fabio</w:t>
      </w:r>
      <w:r>
        <w:rPr>
          <w:rFonts w:ascii="Century Gothic" w:hAnsi="Century Gothic"/>
          <w:lang w:val="es-CO"/>
        </w:rPr>
        <w:t>:</w:t>
      </w:r>
      <w:r w:rsidRPr="00A44BCA">
        <w:rPr>
          <w:rFonts w:ascii="Century Gothic" w:hAnsi="Century Gothic"/>
          <w:lang w:val="es-CO"/>
        </w:rPr>
        <w:t xml:space="preserve"> Ob. cit., pág. 33 y 121.</w:t>
      </w:r>
    </w:p>
  </w:footnote>
  <w:footnote w:id="55">
    <w:p w14:paraId="6292294A"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Al respecto, consultar: DIEZ</w:t>
      </w:r>
      <w:r>
        <w:rPr>
          <w:rFonts w:ascii="Century Gothic" w:hAnsi="Century Gothic"/>
          <w:lang w:val="es-CO"/>
        </w:rPr>
        <w:t>,</w:t>
      </w:r>
      <w:r w:rsidRPr="00A44BCA">
        <w:rPr>
          <w:rFonts w:ascii="Century Gothic" w:hAnsi="Century Gothic"/>
          <w:lang w:val="es-CO"/>
        </w:rPr>
        <w:t xml:space="preserve"> Manuel María</w:t>
      </w:r>
      <w:r>
        <w:rPr>
          <w:rFonts w:ascii="Century Gothic" w:hAnsi="Century Gothic"/>
          <w:lang w:val="es-CO"/>
        </w:rPr>
        <w:t>:</w:t>
      </w:r>
      <w:r w:rsidRPr="00A44BCA">
        <w:rPr>
          <w:rFonts w:ascii="Century Gothic" w:hAnsi="Century Gothic"/>
          <w:lang w:val="es-CO"/>
        </w:rPr>
        <w:t xml:space="preserve"> “El Acto Administrativo”, Tipográfica Editora Argentina S.A., segunda edición,</w:t>
      </w:r>
      <w:r>
        <w:rPr>
          <w:rFonts w:ascii="Century Gothic" w:hAnsi="Century Gothic"/>
          <w:lang w:val="es-CO"/>
        </w:rPr>
        <w:t xml:space="preserve"> Buenos Aires, 1961, pág. 128 y GARCÍA DE ENTERRÍA, Eduardo y</w:t>
      </w:r>
      <w:r w:rsidRPr="00A44BCA">
        <w:rPr>
          <w:rFonts w:ascii="Century Gothic" w:hAnsi="Century Gothic"/>
          <w:lang w:val="es-CO"/>
        </w:rPr>
        <w:t xml:space="preserve"> FERNÁNDEZ</w:t>
      </w:r>
      <w:r>
        <w:rPr>
          <w:rFonts w:ascii="Century Gothic" w:hAnsi="Century Gothic"/>
          <w:lang w:val="es-CO"/>
        </w:rPr>
        <w:t>,</w:t>
      </w:r>
      <w:r w:rsidRPr="00A44BCA">
        <w:rPr>
          <w:rFonts w:ascii="Century Gothic" w:hAnsi="Century Gothic"/>
          <w:lang w:val="es-CO"/>
        </w:rPr>
        <w:t xml:space="preserve"> Tomás – Ramón. “Curso de Derecho Administrativo I”, Civitas, Pamplona, 2017, págs. 214 y 593.</w:t>
      </w:r>
    </w:p>
  </w:footnote>
  <w:footnote w:id="56">
    <w:p w14:paraId="1C46EA8E"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GARCÍA DE ENTERRÍA</w:t>
      </w:r>
      <w:r>
        <w:rPr>
          <w:rFonts w:ascii="Century Gothic" w:hAnsi="Century Gothic"/>
          <w:lang w:val="es-CO"/>
        </w:rPr>
        <w:t>,</w:t>
      </w:r>
      <w:r w:rsidRPr="00A44BCA">
        <w:rPr>
          <w:rFonts w:ascii="Century Gothic" w:hAnsi="Century Gothic"/>
          <w:lang w:val="es-CO"/>
        </w:rPr>
        <w:t xml:space="preserve"> Ed</w:t>
      </w:r>
      <w:r>
        <w:rPr>
          <w:rFonts w:ascii="Century Gothic" w:hAnsi="Century Gothic"/>
          <w:lang w:val="es-CO"/>
        </w:rPr>
        <w:t>uardo, FERNÁNDEZ, Tomás – Ramón:</w:t>
      </w:r>
      <w:r w:rsidRPr="00A44BCA">
        <w:rPr>
          <w:rFonts w:ascii="Century Gothic" w:hAnsi="Century Gothic"/>
          <w:lang w:val="es-CO"/>
        </w:rPr>
        <w:t xml:space="preserve"> Ob. cit., págs. 214 a 215. </w:t>
      </w:r>
    </w:p>
  </w:footnote>
  <w:footnote w:id="57">
    <w:p w14:paraId="67A107ED"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 pág. 209.</w:t>
      </w:r>
    </w:p>
  </w:footnote>
  <w:footnote w:id="58">
    <w:p w14:paraId="27B9EDBC"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Pr>
          <w:rFonts w:ascii="Century Gothic" w:hAnsi="Century Gothic"/>
          <w:lang w:val="es-CO"/>
        </w:rPr>
        <w:t xml:space="preserve">DIEZ, Manuel María: </w:t>
      </w:r>
      <w:r w:rsidRPr="00A44BCA">
        <w:rPr>
          <w:rFonts w:ascii="Century Gothic" w:hAnsi="Century Gothic"/>
          <w:lang w:val="es-CO"/>
        </w:rPr>
        <w:t xml:space="preserve">Ob. cit., pág. 147. </w:t>
      </w:r>
    </w:p>
  </w:footnote>
  <w:footnote w:id="59">
    <w:p w14:paraId="22E20896"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Al respecto, consultar: RODRÍGUEZ R. Libardo. “Derecho Administrativo </w:t>
      </w:r>
      <w:r>
        <w:rPr>
          <w:rFonts w:ascii="Century Gothic" w:hAnsi="Century Gothic"/>
          <w:lang w:val="es-CO"/>
        </w:rPr>
        <w:t>General y Colombiano”, Tomo II, v</w:t>
      </w:r>
      <w:r w:rsidRPr="00A44BCA">
        <w:rPr>
          <w:rFonts w:ascii="Century Gothic" w:hAnsi="Century Gothic"/>
          <w:lang w:val="es-CO"/>
        </w:rPr>
        <w:t>igésima edición, Temis, 2017, págs. 142 y 150.</w:t>
      </w:r>
    </w:p>
  </w:footnote>
  <w:footnote w:id="60">
    <w:p w14:paraId="54701A50"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Pr>
          <w:rFonts w:ascii="Century Gothic" w:hAnsi="Century Gothic"/>
          <w:lang w:val="es-CO"/>
        </w:rPr>
        <w:t>SANTOFIMIO GAMBOA,</w:t>
      </w:r>
      <w:r w:rsidRPr="00A44BCA">
        <w:rPr>
          <w:rFonts w:ascii="Century Gothic" w:hAnsi="Century Gothic"/>
          <w:lang w:val="es-CO"/>
        </w:rPr>
        <w:t xml:space="preserve"> Jaime Orlando</w:t>
      </w:r>
      <w:r>
        <w:rPr>
          <w:rFonts w:ascii="Century Gothic" w:hAnsi="Century Gothic"/>
          <w:lang w:val="es-CO"/>
        </w:rPr>
        <w:t>:</w:t>
      </w:r>
      <w:r w:rsidRPr="00A44BCA">
        <w:rPr>
          <w:rFonts w:ascii="Century Gothic" w:hAnsi="Century Gothic"/>
          <w:lang w:val="es-CO"/>
        </w:rPr>
        <w:t xml:space="preserve"> “</w:t>
      </w:r>
      <w:r>
        <w:rPr>
          <w:rFonts w:ascii="Century Gothic" w:hAnsi="Century Gothic"/>
          <w:lang w:val="es-CO"/>
        </w:rPr>
        <w:t>Compendio d</w:t>
      </w:r>
      <w:r w:rsidRPr="00A44BCA">
        <w:rPr>
          <w:rFonts w:ascii="Century Gothic" w:hAnsi="Century Gothic"/>
          <w:lang w:val="es-CO"/>
        </w:rPr>
        <w:t>e Derecho Administrativo”</w:t>
      </w:r>
      <w:r>
        <w:rPr>
          <w:rFonts w:ascii="Century Gothic" w:hAnsi="Century Gothic"/>
          <w:lang w:val="es-CO"/>
        </w:rPr>
        <w:t>, d</w:t>
      </w:r>
      <w:r w:rsidRPr="00A44BCA">
        <w:rPr>
          <w:rFonts w:ascii="Century Gothic" w:hAnsi="Century Gothic"/>
          <w:lang w:val="es-CO"/>
        </w:rPr>
        <w:t>epartamento de publicaciones de la Universidad Externado de Colombia, Bogotá D.C., 2017, pág. 522.</w:t>
      </w:r>
    </w:p>
  </w:footnote>
  <w:footnote w:id="61">
    <w:p w14:paraId="6BAE5543"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w:t>
      </w:r>
      <w:r w:rsidRPr="00A44BCA">
        <w:rPr>
          <w:rFonts w:ascii="Century Gothic" w:hAnsi="Century Gothic"/>
          <w:lang w:val="es-ES"/>
        </w:rPr>
        <w:t xml:space="preserve">En cuanto a su contenido, los actos administrativos se clasifican en generales, particulares y mixtos. Por actos administrativos de contenido general se entienden aquellos que crean, modifican o extinguen situaciones jurídicas de carácter impersonal, objetivo, abstracto; no son obligatorios mientras no hayan sido debidamente publicados; contra ellos no proceden recursos en vía gubernativa. </w:t>
      </w:r>
      <w:r w:rsidRPr="00A44BCA">
        <w:rPr>
          <w:rFonts w:ascii="Century Gothic" w:hAnsi="Century Gothic"/>
          <w:b/>
          <w:lang w:val="es-ES"/>
        </w:rPr>
        <w:t>En el derecho colombiano se incluyen dentro de esta modalidad, los actos normativos, cuyo prototipo es el decreto reglamentario</w:t>
      </w:r>
      <w:r w:rsidRPr="00A44BCA">
        <w:rPr>
          <w:rFonts w:ascii="Century Gothic" w:hAnsi="Century Gothic"/>
          <w:lang w:val="es-ES"/>
        </w:rPr>
        <w:t>. Por actos administrativos de contenido particular se entienden aquellos que crean, modifican o extinguen situaciones jurídicas de carácter personal, subjetivo o concreto; su eficacia depende de que hayan sido debidamente notificados -excepcionalmente comunicados v. gr. nombramientos- y se encuentren en firme; contra ellos, por regla general, proceden recursos en la vía gubernativa. Para eventos en los cuales un acto administrativo incorpore simultáneamente decisiones de contenido general y de contenido particular, esta Corporación ha admitido la existencia de los actos mixtos, cuyo régimen jurídico aplicable es el que corresponda a la naturaleza de la respectiva decisión” (destaca la Sala) (Consejo de Estado, Sala Plena de lo Contencioso Administrativo, Sección Tercera, sentencia del 4 d</w:t>
      </w:r>
      <w:r>
        <w:rPr>
          <w:rFonts w:ascii="Century Gothic" w:hAnsi="Century Gothic"/>
          <w:lang w:val="es-ES"/>
        </w:rPr>
        <w:t>e diciembre de 2006, exp. 10227.</w:t>
      </w:r>
      <w:r w:rsidRPr="00A44BCA">
        <w:rPr>
          <w:rFonts w:ascii="Century Gothic" w:hAnsi="Century Gothic"/>
          <w:lang w:val="es-ES"/>
        </w:rPr>
        <w:t xml:space="preserve"> </w:t>
      </w:r>
      <w:r>
        <w:rPr>
          <w:rFonts w:ascii="Century Gothic" w:hAnsi="Century Gothic"/>
          <w:lang w:val="es-ES"/>
        </w:rPr>
        <w:t>S</w:t>
      </w:r>
      <w:r w:rsidRPr="00A44BCA">
        <w:rPr>
          <w:rFonts w:ascii="Century Gothic" w:hAnsi="Century Gothic"/>
          <w:lang w:val="es-ES"/>
        </w:rPr>
        <w:t xml:space="preserve">e pueden consultar también, entre otras, las providencias del 29 de noviembre de 2011(exp. 6793), </w:t>
      </w:r>
      <w:r>
        <w:rPr>
          <w:rFonts w:ascii="Century Gothic" w:hAnsi="Century Gothic"/>
          <w:lang w:val="es-ES"/>
        </w:rPr>
        <w:t xml:space="preserve">del </w:t>
      </w:r>
      <w:r w:rsidRPr="00A44BCA">
        <w:rPr>
          <w:rFonts w:ascii="Century Gothic" w:hAnsi="Century Gothic"/>
          <w:lang w:val="es-ES"/>
        </w:rPr>
        <w:t>16 de mayo de 2007 (exp. 1997-09438-01) y</w:t>
      </w:r>
      <w:r>
        <w:rPr>
          <w:rFonts w:ascii="Century Gothic" w:hAnsi="Century Gothic"/>
          <w:lang w:val="es-ES"/>
        </w:rPr>
        <w:t xml:space="preserve"> del</w:t>
      </w:r>
      <w:r w:rsidRPr="00A44BCA">
        <w:rPr>
          <w:rFonts w:ascii="Century Gothic" w:hAnsi="Century Gothic"/>
          <w:lang w:val="es-ES"/>
        </w:rPr>
        <w:t xml:space="preserve"> 28</w:t>
      </w:r>
      <w:r>
        <w:rPr>
          <w:rFonts w:ascii="Century Gothic" w:hAnsi="Century Gothic"/>
          <w:lang w:val="es-ES"/>
        </w:rPr>
        <w:t xml:space="preserve"> de octubre de 1999 (exp. 3443), todas </w:t>
      </w:r>
      <w:r w:rsidRPr="00A44BCA">
        <w:rPr>
          <w:rFonts w:ascii="Century Gothic" w:hAnsi="Century Gothic"/>
          <w:lang w:val="es-ES"/>
        </w:rPr>
        <w:t>de la Sección Primera de esta Corporación).</w:t>
      </w:r>
    </w:p>
  </w:footnote>
  <w:footnote w:id="62">
    <w:p w14:paraId="1A09E241" w14:textId="77777777" w:rsidR="00CA49CC" w:rsidRPr="00A44BCA" w:rsidRDefault="00CA49CC" w:rsidP="00A44BCA">
      <w:pPr>
        <w:pStyle w:val="Textonotapie"/>
        <w:jc w:val="both"/>
        <w:rPr>
          <w:rFonts w:ascii="Century Gothic" w:hAnsi="Century Gothic" w:cs="Arial"/>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 xml:space="preserve">Nota original de la cita: </w:t>
      </w:r>
      <w:r w:rsidRPr="00A44BCA">
        <w:rPr>
          <w:rFonts w:ascii="Century Gothic" w:hAnsi="Century Gothic" w:cs="Arial"/>
        </w:rPr>
        <w:t xml:space="preserve">Consejo de Estado, Sala de lo Contencioso Administrativo, Sección Segunda Subsección “A”, Sentencia del 23 de agosto de 2007, Expediente 2228-04, C.P. Gustavo Eduardo Gómez Aranguren. </w:t>
      </w:r>
    </w:p>
  </w:footnote>
  <w:footnote w:id="63">
    <w:p w14:paraId="08399548"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Nota original de la cita: En ese sentido puede consultarse el auto de Sala 19 de mayo de 2016, Rad. 2012-00320-01, Demandante: Corporación Autónoma Regional de Cundinamarca, M.P. Hugo Fernando Bastidas Bárcenas.</w:t>
      </w:r>
    </w:p>
  </w:footnote>
  <w:footnote w:id="64">
    <w:p w14:paraId="2420B171" w14:textId="77777777" w:rsidR="00CA49CC" w:rsidRPr="00A44BCA" w:rsidRDefault="00CA49CC" w:rsidP="00A44BCA">
      <w:pPr>
        <w:pStyle w:val="Textonotapie"/>
        <w:jc w:val="both"/>
        <w:rPr>
          <w:rFonts w:ascii="Century Gothic" w:hAnsi="Century Gothic" w:cs="Arial"/>
          <w:lang w:val="es-CO"/>
        </w:rPr>
      </w:pPr>
      <w:r w:rsidRPr="00A44BCA">
        <w:rPr>
          <w:rStyle w:val="Refdenotaalpie"/>
          <w:rFonts w:ascii="Century Gothic" w:hAnsi="Century Gothic" w:cs="Arial"/>
        </w:rPr>
        <w:footnoteRef/>
      </w:r>
      <w:r w:rsidRPr="00A44BCA">
        <w:rPr>
          <w:rFonts w:ascii="Century Gothic" w:hAnsi="Century Gothic" w:cs="Arial"/>
        </w:rPr>
        <w:t xml:space="preserve"> </w:t>
      </w:r>
      <w:r w:rsidRPr="00A44BCA">
        <w:rPr>
          <w:rFonts w:ascii="Century Gothic" w:hAnsi="Century Gothic" w:cs="Arial"/>
          <w:lang w:val="es-CO"/>
        </w:rPr>
        <w:t>Ibídem.</w:t>
      </w:r>
    </w:p>
  </w:footnote>
  <w:footnote w:id="65">
    <w:p w14:paraId="1543FE11"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GARCÍA DE ENTERRÍA</w:t>
      </w:r>
      <w:r>
        <w:rPr>
          <w:rFonts w:ascii="Century Gothic" w:hAnsi="Century Gothic"/>
          <w:lang w:val="es-CO"/>
        </w:rPr>
        <w:t>, Eduardo, FERNÁNDEZ, Tomás – Ramón:</w:t>
      </w:r>
      <w:r w:rsidRPr="00A44BCA">
        <w:rPr>
          <w:rFonts w:ascii="Century Gothic" w:hAnsi="Century Gothic"/>
          <w:lang w:val="es-CO"/>
        </w:rPr>
        <w:t xml:space="preserve"> Ob. cit., pág. 216. </w:t>
      </w:r>
    </w:p>
  </w:footnote>
  <w:footnote w:id="66">
    <w:p w14:paraId="6C7686A0"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Pr>
          <w:rFonts w:ascii="Century Gothic" w:hAnsi="Century Gothic"/>
          <w:lang w:val="es-CO"/>
        </w:rPr>
        <w:t>Ibídem</w:t>
      </w:r>
      <w:r w:rsidRPr="00A44BCA">
        <w:rPr>
          <w:rFonts w:ascii="Century Gothic" w:hAnsi="Century Gothic"/>
          <w:lang w:val="es-CO"/>
        </w:rPr>
        <w:t xml:space="preserve">, págs. 217 y 218. </w:t>
      </w:r>
    </w:p>
  </w:footnote>
  <w:footnote w:id="67">
    <w:p w14:paraId="1A1787A9"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Pr>
          <w:rFonts w:ascii="Century Gothic" w:hAnsi="Century Gothic"/>
          <w:lang w:val="es-CO"/>
        </w:rPr>
        <w:t>Ibídem</w:t>
      </w:r>
      <w:r w:rsidRPr="00A44BCA">
        <w:rPr>
          <w:rFonts w:ascii="Century Gothic" w:hAnsi="Century Gothic"/>
          <w:lang w:val="es-CO"/>
        </w:rPr>
        <w:t>, pág. 218.</w:t>
      </w:r>
    </w:p>
  </w:footnote>
  <w:footnote w:id="68">
    <w:p w14:paraId="13BC28A7"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69">
    <w:p w14:paraId="3470425F"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 xml:space="preserve">Consejo de Estado, Sala de lo Contencioso Administrativo, Sección Tercera, Subsección C, sentencia del 7 de febrero de 2011, exp. 34425. </w:t>
      </w:r>
    </w:p>
  </w:footnote>
  <w:footnote w:id="70">
    <w:p w14:paraId="51AEF6B9"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71">
    <w:p w14:paraId="403C0A99"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lang w:val="es-CO"/>
        </w:rPr>
        <w:t xml:space="preserve"> Consejo de Estado, Sala de lo Contencioso Administrativo, Sección Tercera, sentencia del 7 de febrero de 2007, exp. 30138.</w:t>
      </w:r>
    </w:p>
  </w:footnote>
  <w:footnote w:id="72">
    <w:p w14:paraId="5A6F5EEE" w14:textId="77777777" w:rsidR="00CA49CC" w:rsidRPr="00A44BCA" w:rsidRDefault="00CA49CC" w:rsidP="00A44BCA">
      <w:pPr>
        <w:spacing w:after="0" w:line="240" w:lineRule="auto"/>
        <w:jc w:val="both"/>
        <w:rPr>
          <w:rFonts w:ascii="Century Gothic" w:hAnsi="Century Gothic"/>
          <w:sz w:val="20"/>
          <w:szCs w:val="20"/>
          <w:lang w:val="es-CO"/>
        </w:rPr>
      </w:pPr>
      <w:r w:rsidRPr="00A44BCA">
        <w:rPr>
          <w:rStyle w:val="Refdenotaalpie"/>
          <w:rFonts w:ascii="Century Gothic" w:hAnsi="Century Gothic"/>
          <w:sz w:val="20"/>
          <w:szCs w:val="20"/>
        </w:rPr>
        <w:footnoteRef/>
      </w:r>
      <w:r w:rsidRPr="00A44BCA">
        <w:rPr>
          <w:rFonts w:ascii="Century Gothic" w:hAnsi="Century Gothic"/>
          <w:sz w:val="20"/>
          <w:szCs w:val="20"/>
          <w:lang w:val="es-CO"/>
        </w:rPr>
        <w:t xml:space="preserve"> </w:t>
      </w:r>
      <w:r w:rsidRPr="00A44BCA">
        <w:rPr>
          <w:rFonts w:ascii="Century Gothic" w:hAnsi="Century Gothic" w:cs="Arial"/>
          <w:sz w:val="20"/>
          <w:szCs w:val="20"/>
        </w:rPr>
        <w:t>Consejo de Estado, Sala de lo Contencioso Administrativo, Sección Tercera, Subsección C, sentencia de 12 de febrero de 2014, exp. 46779.</w:t>
      </w:r>
    </w:p>
  </w:footnote>
  <w:footnote w:id="73">
    <w:p w14:paraId="7D99B802"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cs="Arial"/>
          <w:bCs/>
        </w:rPr>
        <w:t>De la sentencia de anulación</w:t>
      </w:r>
      <w:r w:rsidRPr="00A44BCA">
        <w:rPr>
          <w:rFonts w:ascii="Century Gothic" w:hAnsi="Century Gothic" w:cs="Arial"/>
        </w:rPr>
        <w:t> Cuando prospere cualquiera de las causales señaladas en los numerales 1 a 7 del artículo </w:t>
      </w:r>
      <w:hyperlink r:id="rId1" w:anchor="41" w:history="1">
        <w:r w:rsidRPr="00A44BCA">
          <w:rPr>
            <w:rStyle w:val="Hipervnculo"/>
            <w:rFonts w:ascii="Century Gothic" w:hAnsi="Century Gothic"/>
            <w:sz w:val="20"/>
            <w:szCs w:val="20"/>
          </w:rPr>
          <w:t>41</w:t>
        </w:r>
      </w:hyperlink>
      <w:r w:rsidRPr="00A44BCA">
        <w:rPr>
          <w:rFonts w:ascii="Century Gothic" w:hAnsi="Century Gothic" w:cs="Arial"/>
        </w:rPr>
        <w:t>, se declarará la nulidad del laudo. En los demás casos, este se corregirá o adicionará”.</w:t>
      </w:r>
    </w:p>
  </w:footnote>
  <w:footnote w:id="74">
    <w:p w14:paraId="0D3525FB"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Se transcribe como obra en el recurso (folio 146 del cuaderno del Consejo de Estado).</w:t>
      </w:r>
    </w:p>
  </w:footnote>
  <w:footnote w:id="75">
    <w:p w14:paraId="4AFECE66"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Ídem.</w:t>
      </w:r>
    </w:p>
  </w:footnote>
  <w:footnote w:id="76">
    <w:p w14:paraId="2C40EC15" w14:textId="77777777" w:rsidR="00CA49CC" w:rsidRPr="00A44BCA" w:rsidRDefault="00CA49CC" w:rsidP="00A44BCA">
      <w:pPr>
        <w:pStyle w:val="Textonotapie"/>
        <w:ind w:left="284" w:hanging="284"/>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Consejo de Estado, Sala de lo Contencioso Administrativo, Sección Tercera</w:t>
      </w:r>
      <w:r>
        <w:rPr>
          <w:rFonts w:ascii="Century Gothic" w:hAnsi="Century Gothic"/>
          <w:lang w:val="es-CO"/>
        </w:rPr>
        <w:t xml:space="preserve">, sentencia del </w:t>
      </w:r>
      <w:r w:rsidRPr="00A44BCA">
        <w:rPr>
          <w:rFonts w:ascii="Century Gothic" w:hAnsi="Century Gothic"/>
          <w:lang w:val="es-CO"/>
        </w:rPr>
        <w:t>8 de junio de 2006, exp. 32398.</w:t>
      </w:r>
    </w:p>
  </w:footnote>
  <w:footnote w:id="77">
    <w:p w14:paraId="51ADB0FA"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1245 a 1248 del cuaderno del Consejo de Estado.</w:t>
      </w:r>
    </w:p>
  </w:footnote>
  <w:footnote w:id="78">
    <w:p w14:paraId="0F6B4E60"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1199 y 1200 del cuaderno del Consejo de Estado.</w:t>
      </w:r>
    </w:p>
  </w:footnote>
  <w:footnote w:id="79">
    <w:p w14:paraId="22AA6D67"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1229 del cuaderno del Consejo de Estado.</w:t>
      </w:r>
    </w:p>
  </w:footnote>
  <w:footnote w:id="80">
    <w:p w14:paraId="7F33C88E"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1256 del cuaderno del Consejo de Estado.</w:t>
      </w:r>
    </w:p>
  </w:footnote>
  <w:footnote w:id="81">
    <w:p w14:paraId="00A1DC03"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 1243 del cuaderno del Consejo de Estado.</w:t>
      </w:r>
    </w:p>
  </w:footnote>
  <w:footnote w:id="82">
    <w:p w14:paraId="5C820C45" w14:textId="77777777" w:rsidR="00CA49CC" w:rsidRPr="00A44BCA" w:rsidRDefault="00CA49CC" w:rsidP="00A44BCA">
      <w:pPr>
        <w:pStyle w:val="Textonotapie"/>
        <w:jc w:val="both"/>
        <w:rPr>
          <w:rFonts w:ascii="Century Gothic" w:hAnsi="Century Gothic"/>
          <w:lang w:val="es-CO"/>
        </w:rPr>
      </w:pPr>
      <w:r w:rsidRPr="00A44BCA">
        <w:rPr>
          <w:rStyle w:val="Refdenotaalpie"/>
          <w:rFonts w:ascii="Century Gothic" w:hAnsi="Century Gothic"/>
        </w:rPr>
        <w:footnoteRef/>
      </w:r>
      <w:r w:rsidRPr="00A44BCA">
        <w:rPr>
          <w:rFonts w:ascii="Century Gothic" w:hAnsi="Century Gothic"/>
        </w:rPr>
        <w:t xml:space="preserve"> </w:t>
      </w:r>
      <w:r w:rsidRPr="00A44BCA">
        <w:rPr>
          <w:rFonts w:ascii="Century Gothic" w:hAnsi="Century Gothic"/>
          <w:lang w:val="es-CO"/>
        </w:rPr>
        <w:t>Folios 1245 a 1248 del cuaderno del Consejo de Estado.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23C6" w14:textId="77777777" w:rsidR="00CA49CC" w:rsidRDefault="00CA49CC" w:rsidP="00014FD7">
    <w:pPr>
      <w:pStyle w:val="Encabezado"/>
      <w:ind w:left="-851"/>
    </w:pPr>
    <w:r w:rsidRPr="00DB0155">
      <w:rPr>
        <w:noProof/>
        <w:spacing w:val="-3"/>
        <w:lang w:val="en-US" w:eastAsia="en-US"/>
      </w:rPr>
      <w:drawing>
        <wp:inline distT="0" distB="0" distL="0" distR="0" wp14:anchorId="75AC65A0" wp14:editId="71C3A4F5">
          <wp:extent cx="1257300" cy="12573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E9"/>
    <w:rsid w:val="0000066B"/>
    <w:rsid w:val="00000D6C"/>
    <w:rsid w:val="00000D85"/>
    <w:rsid w:val="00000E8F"/>
    <w:rsid w:val="00001843"/>
    <w:rsid w:val="0000254E"/>
    <w:rsid w:val="00002909"/>
    <w:rsid w:val="000034C5"/>
    <w:rsid w:val="000049EC"/>
    <w:rsid w:val="0000667B"/>
    <w:rsid w:val="000076B4"/>
    <w:rsid w:val="00010AA8"/>
    <w:rsid w:val="0001254B"/>
    <w:rsid w:val="0001264B"/>
    <w:rsid w:val="00012B7F"/>
    <w:rsid w:val="00012D70"/>
    <w:rsid w:val="00014FD7"/>
    <w:rsid w:val="00015950"/>
    <w:rsid w:val="000161A6"/>
    <w:rsid w:val="00016863"/>
    <w:rsid w:val="00016D50"/>
    <w:rsid w:val="00016ECC"/>
    <w:rsid w:val="000176CF"/>
    <w:rsid w:val="00020C28"/>
    <w:rsid w:val="00021DC3"/>
    <w:rsid w:val="00022054"/>
    <w:rsid w:val="0002407A"/>
    <w:rsid w:val="000245A9"/>
    <w:rsid w:val="00024A60"/>
    <w:rsid w:val="00024B22"/>
    <w:rsid w:val="00024C84"/>
    <w:rsid w:val="00025F1E"/>
    <w:rsid w:val="000261F0"/>
    <w:rsid w:val="00026783"/>
    <w:rsid w:val="00030146"/>
    <w:rsid w:val="000305AD"/>
    <w:rsid w:val="00033659"/>
    <w:rsid w:val="00033822"/>
    <w:rsid w:val="00035F8D"/>
    <w:rsid w:val="000360FE"/>
    <w:rsid w:val="00040F3B"/>
    <w:rsid w:val="00041DE9"/>
    <w:rsid w:val="00042E32"/>
    <w:rsid w:val="00045DE2"/>
    <w:rsid w:val="00047C78"/>
    <w:rsid w:val="0005025F"/>
    <w:rsid w:val="00050662"/>
    <w:rsid w:val="0005073E"/>
    <w:rsid w:val="00050FE8"/>
    <w:rsid w:val="00052CCA"/>
    <w:rsid w:val="00054500"/>
    <w:rsid w:val="00054B4A"/>
    <w:rsid w:val="00054C80"/>
    <w:rsid w:val="00055C12"/>
    <w:rsid w:val="00055EDD"/>
    <w:rsid w:val="00060187"/>
    <w:rsid w:val="0006063C"/>
    <w:rsid w:val="000622E1"/>
    <w:rsid w:val="000624C7"/>
    <w:rsid w:val="00063767"/>
    <w:rsid w:val="0006552A"/>
    <w:rsid w:val="0006790C"/>
    <w:rsid w:val="00067BA6"/>
    <w:rsid w:val="00067BEA"/>
    <w:rsid w:val="000708AB"/>
    <w:rsid w:val="00070A96"/>
    <w:rsid w:val="000719CD"/>
    <w:rsid w:val="00071D95"/>
    <w:rsid w:val="00072405"/>
    <w:rsid w:val="0007326D"/>
    <w:rsid w:val="000749C2"/>
    <w:rsid w:val="00074DFC"/>
    <w:rsid w:val="00076A3E"/>
    <w:rsid w:val="000770C4"/>
    <w:rsid w:val="000778A0"/>
    <w:rsid w:val="00077C78"/>
    <w:rsid w:val="00080702"/>
    <w:rsid w:val="00081768"/>
    <w:rsid w:val="000826AA"/>
    <w:rsid w:val="00083175"/>
    <w:rsid w:val="00083EE2"/>
    <w:rsid w:val="00084391"/>
    <w:rsid w:val="00085A50"/>
    <w:rsid w:val="00085F44"/>
    <w:rsid w:val="00087603"/>
    <w:rsid w:val="00087997"/>
    <w:rsid w:val="00090B00"/>
    <w:rsid w:val="00091A04"/>
    <w:rsid w:val="00092416"/>
    <w:rsid w:val="0009334E"/>
    <w:rsid w:val="00093F7C"/>
    <w:rsid w:val="00094813"/>
    <w:rsid w:val="000956AD"/>
    <w:rsid w:val="00095AE3"/>
    <w:rsid w:val="000A02DB"/>
    <w:rsid w:val="000A1008"/>
    <w:rsid w:val="000A1280"/>
    <w:rsid w:val="000A193A"/>
    <w:rsid w:val="000A2A6C"/>
    <w:rsid w:val="000A33D9"/>
    <w:rsid w:val="000A4B9E"/>
    <w:rsid w:val="000A575A"/>
    <w:rsid w:val="000A6D17"/>
    <w:rsid w:val="000A7315"/>
    <w:rsid w:val="000A7B9A"/>
    <w:rsid w:val="000B166D"/>
    <w:rsid w:val="000B245C"/>
    <w:rsid w:val="000B27C8"/>
    <w:rsid w:val="000B2933"/>
    <w:rsid w:val="000B2CBB"/>
    <w:rsid w:val="000B3417"/>
    <w:rsid w:val="000B38E2"/>
    <w:rsid w:val="000B3ABD"/>
    <w:rsid w:val="000B45E8"/>
    <w:rsid w:val="000B5647"/>
    <w:rsid w:val="000B5A15"/>
    <w:rsid w:val="000B72B6"/>
    <w:rsid w:val="000C097A"/>
    <w:rsid w:val="000C25A1"/>
    <w:rsid w:val="000C4D39"/>
    <w:rsid w:val="000C56FB"/>
    <w:rsid w:val="000C7CCF"/>
    <w:rsid w:val="000C7DF1"/>
    <w:rsid w:val="000D0A74"/>
    <w:rsid w:val="000D0B07"/>
    <w:rsid w:val="000D1C6E"/>
    <w:rsid w:val="000D3B30"/>
    <w:rsid w:val="000D4EC0"/>
    <w:rsid w:val="000D5DD8"/>
    <w:rsid w:val="000D6349"/>
    <w:rsid w:val="000D6F56"/>
    <w:rsid w:val="000D7049"/>
    <w:rsid w:val="000D74AD"/>
    <w:rsid w:val="000E0840"/>
    <w:rsid w:val="000E0B2C"/>
    <w:rsid w:val="000E168C"/>
    <w:rsid w:val="000E1D53"/>
    <w:rsid w:val="000E282D"/>
    <w:rsid w:val="000E2E1C"/>
    <w:rsid w:val="000E30CE"/>
    <w:rsid w:val="000E3B87"/>
    <w:rsid w:val="000F2887"/>
    <w:rsid w:val="000F332D"/>
    <w:rsid w:val="000F3BEB"/>
    <w:rsid w:val="000F5947"/>
    <w:rsid w:val="001013B8"/>
    <w:rsid w:val="00101ABF"/>
    <w:rsid w:val="0010237F"/>
    <w:rsid w:val="00102438"/>
    <w:rsid w:val="001032CC"/>
    <w:rsid w:val="00103ADD"/>
    <w:rsid w:val="00104682"/>
    <w:rsid w:val="00105315"/>
    <w:rsid w:val="00107675"/>
    <w:rsid w:val="00111339"/>
    <w:rsid w:val="00112495"/>
    <w:rsid w:val="001125AF"/>
    <w:rsid w:val="00112901"/>
    <w:rsid w:val="00114130"/>
    <w:rsid w:val="00114495"/>
    <w:rsid w:val="00114859"/>
    <w:rsid w:val="00115A24"/>
    <w:rsid w:val="00115B64"/>
    <w:rsid w:val="00116245"/>
    <w:rsid w:val="0011632F"/>
    <w:rsid w:val="00121CAD"/>
    <w:rsid w:val="0012212D"/>
    <w:rsid w:val="00122FB0"/>
    <w:rsid w:val="001232A9"/>
    <w:rsid w:val="0012392E"/>
    <w:rsid w:val="00125905"/>
    <w:rsid w:val="0012674C"/>
    <w:rsid w:val="0012681D"/>
    <w:rsid w:val="00126862"/>
    <w:rsid w:val="00130600"/>
    <w:rsid w:val="001306F8"/>
    <w:rsid w:val="00130971"/>
    <w:rsid w:val="00131502"/>
    <w:rsid w:val="001316A6"/>
    <w:rsid w:val="00132A4A"/>
    <w:rsid w:val="00132D92"/>
    <w:rsid w:val="0013419D"/>
    <w:rsid w:val="001348CC"/>
    <w:rsid w:val="0013505F"/>
    <w:rsid w:val="00136802"/>
    <w:rsid w:val="0014033A"/>
    <w:rsid w:val="00140BFC"/>
    <w:rsid w:val="001410E4"/>
    <w:rsid w:val="00141308"/>
    <w:rsid w:val="00141458"/>
    <w:rsid w:val="001420B6"/>
    <w:rsid w:val="0014540C"/>
    <w:rsid w:val="00146282"/>
    <w:rsid w:val="00146C3E"/>
    <w:rsid w:val="001473BA"/>
    <w:rsid w:val="00150C0F"/>
    <w:rsid w:val="00150C34"/>
    <w:rsid w:val="00151490"/>
    <w:rsid w:val="0015204E"/>
    <w:rsid w:val="001538E5"/>
    <w:rsid w:val="001541E2"/>
    <w:rsid w:val="0015621C"/>
    <w:rsid w:val="001565B2"/>
    <w:rsid w:val="00157037"/>
    <w:rsid w:val="0015708F"/>
    <w:rsid w:val="001603CC"/>
    <w:rsid w:val="00160E1C"/>
    <w:rsid w:val="00161C0A"/>
    <w:rsid w:val="0016566D"/>
    <w:rsid w:val="00165DA0"/>
    <w:rsid w:val="001667B9"/>
    <w:rsid w:val="00170880"/>
    <w:rsid w:val="001716BF"/>
    <w:rsid w:val="00171A57"/>
    <w:rsid w:val="00172E25"/>
    <w:rsid w:val="00175467"/>
    <w:rsid w:val="001756F2"/>
    <w:rsid w:val="001761FB"/>
    <w:rsid w:val="00176E6B"/>
    <w:rsid w:val="00177EB9"/>
    <w:rsid w:val="0018183F"/>
    <w:rsid w:val="00181E35"/>
    <w:rsid w:val="001826B1"/>
    <w:rsid w:val="001863C1"/>
    <w:rsid w:val="0018657E"/>
    <w:rsid w:val="001875BD"/>
    <w:rsid w:val="001924A9"/>
    <w:rsid w:val="0019469F"/>
    <w:rsid w:val="00194F18"/>
    <w:rsid w:val="00195443"/>
    <w:rsid w:val="00195732"/>
    <w:rsid w:val="001964D3"/>
    <w:rsid w:val="001968F7"/>
    <w:rsid w:val="001A06E7"/>
    <w:rsid w:val="001A21B9"/>
    <w:rsid w:val="001A3B14"/>
    <w:rsid w:val="001A48A5"/>
    <w:rsid w:val="001A4D62"/>
    <w:rsid w:val="001A52EF"/>
    <w:rsid w:val="001A56BA"/>
    <w:rsid w:val="001A5707"/>
    <w:rsid w:val="001A6807"/>
    <w:rsid w:val="001A6D04"/>
    <w:rsid w:val="001A6D0F"/>
    <w:rsid w:val="001A7113"/>
    <w:rsid w:val="001A7799"/>
    <w:rsid w:val="001B0D4C"/>
    <w:rsid w:val="001B134C"/>
    <w:rsid w:val="001B2350"/>
    <w:rsid w:val="001B284F"/>
    <w:rsid w:val="001B3F22"/>
    <w:rsid w:val="001B4091"/>
    <w:rsid w:val="001B48B2"/>
    <w:rsid w:val="001B4A01"/>
    <w:rsid w:val="001B4AA6"/>
    <w:rsid w:val="001B4DED"/>
    <w:rsid w:val="001B55EF"/>
    <w:rsid w:val="001B6D89"/>
    <w:rsid w:val="001B74A0"/>
    <w:rsid w:val="001C2D48"/>
    <w:rsid w:val="001C5E98"/>
    <w:rsid w:val="001C6DD3"/>
    <w:rsid w:val="001C7404"/>
    <w:rsid w:val="001C7642"/>
    <w:rsid w:val="001D1701"/>
    <w:rsid w:val="001D2C9D"/>
    <w:rsid w:val="001D2F0A"/>
    <w:rsid w:val="001D4C59"/>
    <w:rsid w:val="001D5AA8"/>
    <w:rsid w:val="001D6582"/>
    <w:rsid w:val="001D67B9"/>
    <w:rsid w:val="001D6988"/>
    <w:rsid w:val="001D7480"/>
    <w:rsid w:val="001E0375"/>
    <w:rsid w:val="001E082C"/>
    <w:rsid w:val="001E0866"/>
    <w:rsid w:val="001E08F3"/>
    <w:rsid w:val="001E11D7"/>
    <w:rsid w:val="001E46B7"/>
    <w:rsid w:val="001E4E9A"/>
    <w:rsid w:val="001F0FE7"/>
    <w:rsid w:val="001F175C"/>
    <w:rsid w:val="001F368C"/>
    <w:rsid w:val="001F3D46"/>
    <w:rsid w:val="001F494B"/>
    <w:rsid w:val="001F51F4"/>
    <w:rsid w:val="001F598C"/>
    <w:rsid w:val="001F5B20"/>
    <w:rsid w:val="001F7789"/>
    <w:rsid w:val="001F783E"/>
    <w:rsid w:val="00201318"/>
    <w:rsid w:val="00201C08"/>
    <w:rsid w:val="00202D63"/>
    <w:rsid w:val="002040BE"/>
    <w:rsid w:val="0020620D"/>
    <w:rsid w:val="00206A86"/>
    <w:rsid w:val="0020756A"/>
    <w:rsid w:val="00210BD9"/>
    <w:rsid w:val="002120EA"/>
    <w:rsid w:val="00212A72"/>
    <w:rsid w:val="00212CFC"/>
    <w:rsid w:val="002130C2"/>
    <w:rsid w:val="002134AA"/>
    <w:rsid w:val="00213D75"/>
    <w:rsid w:val="002155A5"/>
    <w:rsid w:val="0021649D"/>
    <w:rsid w:val="002167BC"/>
    <w:rsid w:val="00216CFB"/>
    <w:rsid w:val="002206D7"/>
    <w:rsid w:val="0022096F"/>
    <w:rsid w:val="00221F68"/>
    <w:rsid w:val="00223C72"/>
    <w:rsid w:val="00224C6C"/>
    <w:rsid w:val="00224EA4"/>
    <w:rsid w:val="002253E0"/>
    <w:rsid w:val="00226738"/>
    <w:rsid w:val="002268D3"/>
    <w:rsid w:val="00227AE2"/>
    <w:rsid w:val="002310D9"/>
    <w:rsid w:val="00233000"/>
    <w:rsid w:val="00233900"/>
    <w:rsid w:val="00240DC2"/>
    <w:rsid w:val="00241D33"/>
    <w:rsid w:val="00241F65"/>
    <w:rsid w:val="00242D7E"/>
    <w:rsid w:val="00243513"/>
    <w:rsid w:val="002445A6"/>
    <w:rsid w:val="00244C6D"/>
    <w:rsid w:val="0024532C"/>
    <w:rsid w:val="00245E75"/>
    <w:rsid w:val="00247558"/>
    <w:rsid w:val="002501E1"/>
    <w:rsid w:val="0025485D"/>
    <w:rsid w:val="002555AF"/>
    <w:rsid w:val="0025674E"/>
    <w:rsid w:val="00256D2E"/>
    <w:rsid w:val="00257D0C"/>
    <w:rsid w:val="00257FBF"/>
    <w:rsid w:val="00260002"/>
    <w:rsid w:val="00260F8E"/>
    <w:rsid w:val="00261910"/>
    <w:rsid w:val="002619D5"/>
    <w:rsid w:val="00262E38"/>
    <w:rsid w:val="00262FFE"/>
    <w:rsid w:val="00263A04"/>
    <w:rsid w:val="00263C86"/>
    <w:rsid w:val="0026401F"/>
    <w:rsid w:val="0026513E"/>
    <w:rsid w:val="00266555"/>
    <w:rsid w:val="00266C0F"/>
    <w:rsid w:val="002674EB"/>
    <w:rsid w:val="00267C8D"/>
    <w:rsid w:val="0027166D"/>
    <w:rsid w:val="002739EE"/>
    <w:rsid w:val="002742CA"/>
    <w:rsid w:val="00274720"/>
    <w:rsid w:val="00274F96"/>
    <w:rsid w:val="00276878"/>
    <w:rsid w:val="00276A8D"/>
    <w:rsid w:val="00281F89"/>
    <w:rsid w:val="00285B36"/>
    <w:rsid w:val="00285D60"/>
    <w:rsid w:val="002867DB"/>
    <w:rsid w:val="00291463"/>
    <w:rsid w:val="00291869"/>
    <w:rsid w:val="0029230A"/>
    <w:rsid w:val="002923E5"/>
    <w:rsid w:val="00293181"/>
    <w:rsid w:val="00293CE0"/>
    <w:rsid w:val="00294443"/>
    <w:rsid w:val="002977F1"/>
    <w:rsid w:val="002A02E7"/>
    <w:rsid w:val="002A153F"/>
    <w:rsid w:val="002A1FF6"/>
    <w:rsid w:val="002A2894"/>
    <w:rsid w:val="002A3C62"/>
    <w:rsid w:val="002A4338"/>
    <w:rsid w:val="002A438F"/>
    <w:rsid w:val="002A4B24"/>
    <w:rsid w:val="002A5CC1"/>
    <w:rsid w:val="002A6206"/>
    <w:rsid w:val="002A77BA"/>
    <w:rsid w:val="002B2178"/>
    <w:rsid w:val="002B5A78"/>
    <w:rsid w:val="002B75FC"/>
    <w:rsid w:val="002B7A53"/>
    <w:rsid w:val="002B7B38"/>
    <w:rsid w:val="002C17DE"/>
    <w:rsid w:val="002C201B"/>
    <w:rsid w:val="002C231B"/>
    <w:rsid w:val="002C2690"/>
    <w:rsid w:val="002C2EE3"/>
    <w:rsid w:val="002C653E"/>
    <w:rsid w:val="002C7217"/>
    <w:rsid w:val="002C7382"/>
    <w:rsid w:val="002D0329"/>
    <w:rsid w:val="002D045D"/>
    <w:rsid w:val="002D103A"/>
    <w:rsid w:val="002D1137"/>
    <w:rsid w:val="002D28DE"/>
    <w:rsid w:val="002D315F"/>
    <w:rsid w:val="002D3479"/>
    <w:rsid w:val="002D46FD"/>
    <w:rsid w:val="002D4847"/>
    <w:rsid w:val="002D5049"/>
    <w:rsid w:val="002D575C"/>
    <w:rsid w:val="002D6FD7"/>
    <w:rsid w:val="002E0633"/>
    <w:rsid w:val="002E0B8C"/>
    <w:rsid w:val="002E1B97"/>
    <w:rsid w:val="002E1BC2"/>
    <w:rsid w:val="002E1E99"/>
    <w:rsid w:val="002E2DC5"/>
    <w:rsid w:val="002E6F75"/>
    <w:rsid w:val="002E7628"/>
    <w:rsid w:val="002F12A5"/>
    <w:rsid w:val="002F3F63"/>
    <w:rsid w:val="002F5AE8"/>
    <w:rsid w:val="002F60EA"/>
    <w:rsid w:val="002F76CE"/>
    <w:rsid w:val="00300553"/>
    <w:rsid w:val="00300EBB"/>
    <w:rsid w:val="00301033"/>
    <w:rsid w:val="0030285A"/>
    <w:rsid w:val="003029A1"/>
    <w:rsid w:val="003029A6"/>
    <w:rsid w:val="00303772"/>
    <w:rsid w:val="00305675"/>
    <w:rsid w:val="003057B9"/>
    <w:rsid w:val="00305E5B"/>
    <w:rsid w:val="003060D3"/>
    <w:rsid w:val="00312265"/>
    <w:rsid w:val="003130B0"/>
    <w:rsid w:val="003133A0"/>
    <w:rsid w:val="00314284"/>
    <w:rsid w:val="003145D1"/>
    <w:rsid w:val="003157C3"/>
    <w:rsid w:val="00320FDA"/>
    <w:rsid w:val="00321468"/>
    <w:rsid w:val="0032201B"/>
    <w:rsid w:val="00322598"/>
    <w:rsid w:val="00322EC4"/>
    <w:rsid w:val="00322ED2"/>
    <w:rsid w:val="00323165"/>
    <w:rsid w:val="003233AD"/>
    <w:rsid w:val="00323A41"/>
    <w:rsid w:val="00323CF2"/>
    <w:rsid w:val="00325E59"/>
    <w:rsid w:val="00326DF3"/>
    <w:rsid w:val="00327779"/>
    <w:rsid w:val="003303F8"/>
    <w:rsid w:val="0033089B"/>
    <w:rsid w:val="003313B8"/>
    <w:rsid w:val="0033286A"/>
    <w:rsid w:val="003328E7"/>
    <w:rsid w:val="00333615"/>
    <w:rsid w:val="00333A33"/>
    <w:rsid w:val="00333A58"/>
    <w:rsid w:val="00334CA1"/>
    <w:rsid w:val="00334E3A"/>
    <w:rsid w:val="00335493"/>
    <w:rsid w:val="00335704"/>
    <w:rsid w:val="00335B3B"/>
    <w:rsid w:val="00337872"/>
    <w:rsid w:val="00340150"/>
    <w:rsid w:val="00340725"/>
    <w:rsid w:val="00340D30"/>
    <w:rsid w:val="00340E2F"/>
    <w:rsid w:val="00341567"/>
    <w:rsid w:val="00343C26"/>
    <w:rsid w:val="00344685"/>
    <w:rsid w:val="003447E7"/>
    <w:rsid w:val="00345E0A"/>
    <w:rsid w:val="003464F1"/>
    <w:rsid w:val="00347458"/>
    <w:rsid w:val="00347508"/>
    <w:rsid w:val="003501EB"/>
    <w:rsid w:val="00351187"/>
    <w:rsid w:val="00352AFB"/>
    <w:rsid w:val="003530AA"/>
    <w:rsid w:val="0035347F"/>
    <w:rsid w:val="00355600"/>
    <w:rsid w:val="0035667B"/>
    <w:rsid w:val="00361865"/>
    <w:rsid w:val="00361DAF"/>
    <w:rsid w:val="00364E8E"/>
    <w:rsid w:val="00365F8F"/>
    <w:rsid w:val="00367D41"/>
    <w:rsid w:val="00370BB5"/>
    <w:rsid w:val="0037281C"/>
    <w:rsid w:val="003741A8"/>
    <w:rsid w:val="00374C68"/>
    <w:rsid w:val="00375568"/>
    <w:rsid w:val="003757A8"/>
    <w:rsid w:val="00375ED0"/>
    <w:rsid w:val="0037621D"/>
    <w:rsid w:val="003762BF"/>
    <w:rsid w:val="00377FA0"/>
    <w:rsid w:val="00377FF6"/>
    <w:rsid w:val="00382799"/>
    <w:rsid w:val="00383A7B"/>
    <w:rsid w:val="003841A6"/>
    <w:rsid w:val="00384C42"/>
    <w:rsid w:val="003867C5"/>
    <w:rsid w:val="00387B17"/>
    <w:rsid w:val="003912A0"/>
    <w:rsid w:val="00391915"/>
    <w:rsid w:val="00392D12"/>
    <w:rsid w:val="00393248"/>
    <w:rsid w:val="0039677F"/>
    <w:rsid w:val="00397375"/>
    <w:rsid w:val="003A15B7"/>
    <w:rsid w:val="003A1708"/>
    <w:rsid w:val="003A4EC0"/>
    <w:rsid w:val="003A5C30"/>
    <w:rsid w:val="003A6531"/>
    <w:rsid w:val="003A6FCB"/>
    <w:rsid w:val="003A70DF"/>
    <w:rsid w:val="003B2E5D"/>
    <w:rsid w:val="003B592F"/>
    <w:rsid w:val="003B6A8D"/>
    <w:rsid w:val="003B7D74"/>
    <w:rsid w:val="003C01A0"/>
    <w:rsid w:val="003C11C3"/>
    <w:rsid w:val="003C1E1F"/>
    <w:rsid w:val="003C1E4A"/>
    <w:rsid w:val="003C1F33"/>
    <w:rsid w:val="003C41F0"/>
    <w:rsid w:val="003C49F6"/>
    <w:rsid w:val="003C4FEA"/>
    <w:rsid w:val="003C524A"/>
    <w:rsid w:val="003C5FD5"/>
    <w:rsid w:val="003C6661"/>
    <w:rsid w:val="003C7278"/>
    <w:rsid w:val="003D0569"/>
    <w:rsid w:val="003D203E"/>
    <w:rsid w:val="003D25FD"/>
    <w:rsid w:val="003D2CCC"/>
    <w:rsid w:val="003D2D99"/>
    <w:rsid w:val="003D3A6C"/>
    <w:rsid w:val="003D4D0E"/>
    <w:rsid w:val="003D544A"/>
    <w:rsid w:val="003D5860"/>
    <w:rsid w:val="003D61AB"/>
    <w:rsid w:val="003D6DA1"/>
    <w:rsid w:val="003E0D47"/>
    <w:rsid w:val="003E1111"/>
    <w:rsid w:val="003E2521"/>
    <w:rsid w:val="003E4079"/>
    <w:rsid w:val="003E48F7"/>
    <w:rsid w:val="003E6428"/>
    <w:rsid w:val="003E6E69"/>
    <w:rsid w:val="003E7837"/>
    <w:rsid w:val="003F0AE4"/>
    <w:rsid w:val="003F0C4C"/>
    <w:rsid w:val="003F1D65"/>
    <w:rsid w:val="003F29BE"/>
    <w:rsid w:val="003F47D5"/>
    <w:rsid w:val="003F6A85"/>
    <w:rsid w:val="00400B82"/>
    <w:rsid w:val="0040134B"/>
    <w:rsid w:val="00401889"/>
    <w:rsid w:val="00402192"/>
    <w:rsid w:val="00402768"/>
    <w:rsid w:val="00404775"/>
    <w:rsid w:val="0040497C"/>
    <w:rsid w:val="004064A2"/>
    <w:rsid w:val="0040697E"/>
    <w:rsid w:val="004116F3"/>
    <w:rsid w:val="00412097"/>
    <w:rsid w:val="00412BBB"/>
    <w:rsid w:val="00412D20"/>
    <w:rsid w:val="00412E4B"/>
    <w:rsid w:val="00413FCB"/>
    <w:rsid w:val="00414A3D"/>
    <w:rsid w:val="004154CA"/>
    <w:rsid w:val="00415761"/>
    <w:rsid w:val="004166FD"/>
    <w:rsid w:val="00416B8D"/>
    <w:rsid w:val="0041768B"/>
    <w:rsid w:val="00417F0E"/>
    <w:rsid w:val="00417F29"/>
    <w:rsid w:val="004204E5"/>
    <w:rsid w:val="00420DF5"/>
    <w:rsid w:val="0042190F"/>
    <w:rsid w:val="0042201E"/>
    <w:rsid w:val="00424A02"/>
    <w:rsid w:val="00425FC0"/>
    <w:rsid w:val="0042697D"/>
    <w:rsid w:val="00427905"/>
    <w:rsid w:val="00427ACD"/>
    <w:rsid w:val="00430953"/>
    <w:rsid w:val="004311F5"/>
    <w:rsid w:val="00434075"/>
    <w:rsid w:val="00434689"/>
    <w:rsid w:val="00434AE7"/>
    <w:rsid w:val="00435341"/>
    <w:rsid w:val="00435721"/>
    <w:rsid w:val="00435A87"/>
    <w:rsid w:val="0044146E"/>
    <w:rsid w:val="00441858"/>
    <w:rsid w:val="00442DF8"/>
    <w:rsid w:val="00443AF3"/>
    <w:rsid w:val="00443D07"/>
    <w:rsid w:val="004449D0"/>
    <w:rsid w:val="00444AC7"/>
    <w:rsid w:val="00444FE4"/>
    <w:rsid w:val="00445BBC"/>
    <w:rsid w:val="0044615A"/>
    <w:rsid w:val="0044667F"/>
    <w:rsid w:val="00446789"/>
    <w:rsid w:val="0045047D"/>
    <w:rsid w:val="00450730"/>
    <w:rsid w:val="004508A1"/>
    <w:rsid w:val="00450914"/>
    <w:rsid w:val="00451BFB"/>
    <w:rsid w:val="00452BA3"/>
    <w:rsid w:val="00454229"/>
    <w:rsid w:val="00455F22"/>
    <w:rsid w:val="004565C2"/>
    <w:rsid w:val="00457832"/>
    <w:rsid w:val="00457D9A"/>
    <w:rsid w:val="00460E32"/>
    <w:rsid w:val="00461A89"/>
    <w:rsid w:val="00461DE4"/>
    <w:rsid w:val="00462BEB"/>
    <w:rsid w:val="0046355C"/>
    <w:rsid w:val="00464CC3"/>
    <w:rsid w:val="004651D2"/>
    <w:rsid w:val="00467F07"/>
    <w:rsid w:val="004774FF"/>
    <w:rsid w:val="00483AF1"/>
    <w:rsid w:val="004842BC"/>
    <w:rsid w:val="004852F4"/>
    <w:rsid w:val="00485A8B"/>
    <w:rsid w:val="00485F36"/>
    <w:rsid w:val="004863F3"/>
    <w:rsid w:val="00487347"/>
    <w:rsid w:val="004878C5"/>
    <w:rsid w:val="00487C79"/>
    <w:rsid w:val="0049080A"/>
    <w:rsid w:val="004918D3"/>
    <w:rsid w:val="00491ADA"/>
    <w:rsid w:val="00492D43"/>
    <w:rsid w:val="00493848"/>
    <w:rsid w:val="00493E7D"/>
    <w:rsid w:val="004946AA"/>
    <w:rsid w:val="00494AA9"/>
    <w:rsid w:val="00494B48"/>
    <w:rsid w:val="004A0197"/>
    <w:rsid w:val="004A19FF"/>
    <w:rsid w:val="004A1B28"/>
    <w:rsid w:val="004A1C19"/>
    <w:rsid w:val="004A1D6D"/>
    <w:rsid w:val="004A2093"/>
    <w:rsid w:val="004A2183"/>
    <w:rsid w:val="004A365E"/>
    <w:rsid w:val="004A3CE6"/>
    <w:rsid w:val="004A5AE4"/>
    <w:rsid w:val="004A69BA"/>
    <w:rsid w:val="004A6A7D"/>
    <w:rsid w:val="004A7368"/>
    <w:rsid w:val="004A7B70"/>
    <w:rsid w:val="004B05CC"/>
    <w:rsid w:val="004B0ED9"/>
    <w:rsid w:val="004B149D"/>
    <w:rsid w:val="004B1841"/>
    <w:rsid w:val="004B24D4"/>
    <w:rsid w:val="004B2A31"/>
    <w:rsid w:val="004B32DB"/>
    <w:rsid w:val="004B46A7"/>
    <w:rsid w:val="004B4806"/>
    <w:rsid w:val="004B4ECD"/>
    <w:rsid w:val="004B6AD7"/>
    <w:rsid w:val="004B7336"/>
    <w:rsid w:val="004C0DCF"/>
    <w:rsid w:val="004C1043"/>
    <w:rsid w:val="004C3F55"/>
    <w:rsid w:val="004C43B9"/>
    <w:rsid w:val="004C48D0"/>
    <w:rsid w:val="004C5241"/>
    <w:rsid w:val="004C6573"/>
    <w:rsid w:val="004C7C4B"/>
    <w:rsid w:val="004C7F2A"/>
    <w:rsid w:val="004D0548"/>
    <w:rsid w:val="004D16A9"/>
    <w:rsid w:val="004D1C14"/>
    <w:rsid w:val="004D27D3"/>
    <w:rsid w:val="004D2A88"/>
    <w:rsid w:val="004D3126"/>
    <w:rsid w:val="004D3571"/>
    <w:rsid w:val="004D3E7C"/>
    <w:rsid w:val="004D5436"/>
    <w:rsid w:val="004D615D"/>
    <w:rsid w:val="004D75D9"/>
    <w:rsid w:val="004D7E9D"/>
    <w:rsid w:val="004E07BE"/>
    <w:rsid w:val="004E482A"/>
    <w:rsid w:val="004F05FC"/>
    <w:rsid w:val="004F1432"/>
    <w:rsid w:val="004F156D"/>
    <w:rsid w:val="004F1B9C"/>
    <w:rsid w:val="004F3B64"/>
    <w:rsid w:val="004F45C4"/>
    <w:rsid w:val="004F4815"/>
    <w:rsid w:val="004F4FCD"/>
    <w:rsid w:val="004F5BC5"/>
    <w:rsid w:val="004F6A34"/>
    <w:rsid w:val="004F7B8A"/>
    <w:rsid w:val="00502A85"/>
    <w:rsid w:val="00502C0B"/>
    <w:rsid w:val="00502EB8"/>
    <w:rsid w:val="00503E31"/>
    <w:rsid w:val="00505216"/>
    <w:rsid w:val="005053BE"/>
    <w:rsid w:val="00505665"/>
    <w:rsid w:val="005056C1"/>
    <w:rsid w:val="00505C8B"/>
    <w:rsid w:val="005064E1"/>
    <w:rsid w:val="00506937"/>
    <w:rsid w:val="00506B59"/>
    <w:rsid w:val="00506E19"/>
    <w:rsid w:val="00510051"/>
    <w:rsid w:val="005110D2"/>
    <w:rsid w:val="005132B4"/>
    <w:rsid w:val="00516A0F"/>
    <w:rsid w:val="005170FC"/>
    <w:rsid w:val="005172C3"/>
    <w:rsid w:val="0052056D"/>
    <w:rsid w:val="00520B1E"/>
    <w:rsid w:val="005226B4"/>
    <w:rsid w:val="005229F4"/>
    <w:rsid w:val="00522BF0"/>
    <w:rsid w:val="00522C2E"/>
    <w:rsid w:val="00523458"/>
    <w:rsid w:val="00523865"/>
    <w:rsid w:val="005259AF"/>
    <w:rsid w:val="0052681B"/>
    <w:rsid w:val="00526CD8"/>
    <w:rsid w:val="0052763B"/>
    <w:rsid w:val="005277BA"/>
    <w:rsid w:val="00533320"/>
    <w:rsid w:val="00533C58"/>
    <w:rsid w:val="00534387"/>
    <w:rsid w:val="0053438E"/>
    <w:rsid w:val="005345DE"/>
    <w:rsid w:val="005355A9"/>
    <w:rsid w:val="00536B5F"/>
    <w:rsid w:val="00540309"/>
    <w:rsid w:val="00542811"/>
    <w:rsid w:val="00542D95"/>
    <w:rsid w:val="005430D0"/>
    <w:rsid w:val="005446AF"/>
    <w:rsid w:val="00544D7C"/>
    <w:rsid w:val="005452C6"/>
    <w:rsid w:val="00547303"/>
    <w:rsid w:val="00550307"/>
    <w:rsid w:val="00553CDC"/>
    <w:rsid w:val="00554D8E"/>
    <w:rsid w:val="005551EF"/>
    <w:rsid w:val="005561AD"/>
    <w:rsid w:val="005562B9"/>
    <w:rsid w:val="005605BD"/>
    <w:rsid w:val="00561C6A"/>
    <w:rsid w:val="00561D36"/>
    <w:rsid w:val="00562A83"/>
    <w:rsid w:val="00563006"/>
    <w:rsid w:val="00563515"/>
    <w:rsid w:val="00564061"/>
    <w:rsid w:val="00564E5B"/>
    <w:rsid w:val="005658F3"/>
    <w:rsid w:val="00565E53"/>
    <w:rsid w:val="00566249"/>
    <w:rsid w:val="00566FC7"/>
    <w:rsid w:val="0056775B"/>
    <w:rsid w:val="00567E28"/>
    <w:rsid w:val="005705E2"/>
    <w:rsid w:val="0057076D"/>
    <w:rsid w:val="0057140A"/>
    <w:rsid w:val="0057161D"/>
    <w:rsid w:val="005723C1"/>
    <w:rsid w:val="00572D28"/>
    <w:rsid w:val="005735EF"/>
    <w:rsid w:val="00573A49"/>
    <w:rsid w:val="00573FE9"/>
    <w:rsid w:val="00574032"/>
    <w:rsid w:val="005744F2"/>
    <w:rsid w:val="0057564C"/>
    <w:rsid w:val="00575E78"/>
    <w:rsid w:val="0057621B"/>
    <w:rsid w:val="00576A86"/>
    <w:rsid w:val="005770DA"/>
    <w:rsid w:val="005770E7"/>
    <w:rsid w:val="005809C9"/>
    <w:rsid w:val="0058135B"/>
    <w:rsid w:val="00584873"/>
    <w:rsid w:val="00584EC2"/>
    <w:rsid w:val="0058690A"/>
    <w:rsid w:val="00587E2B"/>
    <w:rsid w:val="00590F30"/>
    <w:rsid w:val="00592A52"/>
    <w:rsid w:val="00594246"/>
    <w:rsid w:val="00594920"/>
    <w:rsid w:val="00595A82"/>
    <w:rsid w:val="0059631B"/>
    <w:rsid w:val="00596398"/>
    <w:rsid w:val="00597665"/>
    <w:rsid w:val="00597C70"/>
    <w:rsid w:val="005A1AF6"/>
    <w:rsid w:val="005A1C4E"/>
    <w:rsid w:val="005A1EEF"/>
    <w:rsid w:val="005A2E42"/>
    <w:rsid w:val="005A2E6D"/>
    <w:rsid w:val="005A6434"/>
    <w:rsid w:val="005A645A"/>
    <w:rsid w:val="005A64C2"/>
    <w:rsid w:val="005A7C7B"/>
    <w:rsid w:val="005B0595"/>
    <w:rsid w:val="005B0739"/>
    <w:rsid w:val="005B1C59"/>
    <w:rsid w:val="005B1DC4"/>
    <w:rsid w:val="005B2F72"/>
    <w:rsid w:val="005B3154"/>
    <w:rsid w:val="005B3ED4"/>
    <w:rsid w:val="005B411C"/>
    <w:rsid w:val="005B45A2"/>
    <w:rsid w:val="005B46FB"/>
    <w:rsid w:val="005B58EF"/>
    <w:rsid w:val="005B5B61"/>
    <w:rsid w:val="005B733B"/>
    <w:rsid w:val="005B738B"/>
    <w:rsid w:val="005B7D2F"/>
    <w:rsid w:val="005C0DFD"/>
    <w:rsid w:val="005C2084"/>
    <w:rsid w:val="005C35CE"/>
    <w:rsid w:val="005C4417"/>
    <w:rsid w:val="005C50A3"/>
    <w:rsid w:val="005C647D"/>
    <w:rsid w:val="005C651A"/>
    <w:rsid w:val="005D03D8"/>
    <w:rsid w:val="005D29D5"/>
    <w:rsid w:val="005D3FFA"/>
    <w:rsid w:val="005D6176"/>
    <w:rsid w:val="005D7906"/>
    <w:rsid w:val="005E0528"/>
    <w:rsid w:val="005E0715"/>
    <w:rsid w:val="005E07DF"/>
    <w:rsid w:val="005E0874"/>
    <w:rsid w:val="005E0898"/>
    <w:rsid w:val="005E0AF6"/>
    <w:rsid w:val="005E0E35"/>
    <w:rsid w:val="005E15B0"/>
    <w:rsid w:val="005E1A9F"/>
    <w:rsid w:val="005E26EF"/>
    <w:rsid w:val="005E4302"/>
    <w:rsid w:val="005E47E9"/>
    <w:rsid w:val="005E5019"/>
    <w:rsid w:val="005F1741"/>
    <w:rsid w:val="005F21F3"/>
    <w:rsid w:val="005F32FC"/>
    <w:rsid w:val="005F47BE"/>
    <w:rsid w:val="005F4F95"/>
    <w:rsid w:val="005F5A5D"/>
    <w:rsid w:val="005F6C03"/>
    <w:rsid w:val="005F7132"/>
    <w:rsid w:val="005F71B0"/>
    <w:rsid w:val="005F73E0"/>
    <w:rsid w:val="00600E97"/>
    <w:rsid w:val="00601FB5"/>
    <w:rsid w:val="00603747"/>
    <w:rsid w:val="006040BC"/>
    <w:rsid w:val="0060417C"/>
    <w:rsid w:val="00605A62"/>
    <w:rsid w:val="00607978"/>
    <w:rsid w:val="00612131"/>
    <w:rsid w:val="006152A6"/>
    <w:rsid w:val="0061699C"/>
    <w:rsid w:val="00616DD7"/>
    <w:rsid w:val="00616E9B"/>
    <w:rsid w:val="00617AC1"/>
    <w:rsid w:val="0062009F"/>
    <w:rsid w:val="00620E3C"/>
    <w:rsid w:val="00620E99"/>
    <w:rsid w:val="006211F3"/>
    <w:rsid w:val="00622D57"/>
    <w:rsid w:val="00623EBB"/>
    <w:rsid w:val="0062414B"/>
    <w:rsid w:val="00625484"/>
    <w:rsid w:val="0063298A"/>
    <w:rsid w:val="00633974"/>
    <w:rsid w:val="00634876"/>
    <w:rsid w:val="00636476"/>
    <w:rsid w:val="006412D2"/>
    <w:rsid w:val="00641423"/>
    <w:rsid w:val="00642136"/>
    <w:rsid w:val="006424F8"/>
    <w:rsid w:val="00642E81"/>
    <w:rsid w:val="006457CF"/>
    <w:rsid w:val="006460DA"/>
    <w:rsid w:val="006508DF"/>
    <w:rsid w:val="006509D8"/>
    <w:rsid w:val="006517EC"/>
    <w:rsid w:val="00651E58"/>
    <w:rsid w:val="00653FE4"/>
    <w:rsid w:val="00654231"/>
    <w:rsid w:val="00654420"/>
    <w:rsid w:val="00654C9C"/>
    <w:rsid w:val="00654F25"/>
    <w:rsid w:val="006560CC"/>
    <w:rsid w:val="00662D6E"/>
    <w:rsid w:val="00663704"/>
    <w:rsid w:val="00664BA5"/>
    <w:rsid w:val="0066510A"/>
    <w:rsid w:val="00666163"/>
    <w:rsid w:val="0066628D"/>
    <w:rsid w:val="00666F4B"/>
    <w:rsid w:val="00667941"/>
    <w:rsid w:val="0067259C"/>
    <w:rsid w:val="00673DA9"/>
    <w:rsid w:val="00674737"/>
    <w:rsid w:val="006754D1"/>
    <w:rsid w:val="00677C37"/>
    <w:rsid w:val="00677FD4"/>
    <w:rsid w:val="00680DF7"/>
    <w:rsid w:val="00682E07"/>
    <w:rsid w:val="00682EF4"/>
    <w:rsid w:val="00683C0C"/>
    <w:rsid w:val="00686AF9"/>
    <w:rsid w:val="00687274"/>
    <w:rsid w:val="00687534"/>
    <w:rsid w:val="00692F76"/>
    <w:rsid w:val="00693536"/>
    <w:rsid w:val="006937D7"/>
    <w:rsid w:val="00694B56"/>
    <w:rsid w:val="0069514B"/>
    <w:rsid w:val="00695650"/>
    <w:rsid w:val="00696712"/>
    <w:rsid w:val="006967C3"/>
    <w:rsid w:val="00696AFD"/>
    <w:rsid w:val="006A0C37"/>
    <w:rsid w:val="006A12B0"/>
    <w:rsid w:val="006A2F78"/>
    <w:rsid w:val="006A40AA"/>
    <w:rsid w:val="006A4FC8"/>
    <w:rsid w:val="006A6CE7"/>
    <w:rsid w:val="006A6CF1"/>
    <w:rsid w:val="006A6DF3"/>
    <w:rsid w:val="006B0135"/>
    <w:rsid w:val="006B070B"/>
    <w:rsid w:val="006B1F23"/>
    <w:rsid w:val="006B37C6"/>
    <w:rsid w:val="006B3C45"/>
    <w:rsid w:val="006B4652"/>
    <w:rsid w:val="006B521A"/>
    <w:rsid w:val="006B60A4"/>
    <w:rsid w:val="006B60B6"/>
    <w:rsid w:val="006B6316"/>
    <w:rsid w:val="006B65B4"/>
    <w:rsid w:val="006B75CC"/>
    <w:rsid w:val="006C0A9C"/>
    <w:rsid w:val="006C12D4"/>
    <w:rsid w:val="006C1CA0"/>
    <w:rsid w:val="006C208E"/>
    <w:rsid w:val="006C55A5"/>
    <w:rsid w:val="006C6C0C"/>
    <w:rsid w:val="006C7E7E"/>
    <w:rsid w:val="006D0007"/>
    <w:rsid w:val="006D06F0"/>
    <w:rsid w:val="006D1101"/>
    <w:rsid w:val="006D1899"/>
    <w:rsid w:val="006E15FA"/>
    <w:rsid w:val="006E579F"/>
    <w:rsid w:val="006E6355"/>
    <w:rsid w:val="006E6665"/>
    <w:rsid w:val="006E7CB5"/>
    <w:rsid w:val="006F3489"/>
    <w:rsid w:val="006F4FFA"/>
    <w:rsid w:val="006F50E9"/>
    <w:rsid w:val="006F5B6A"/>
    <w:rsid w:val="006F68A1"/>
    <w:rsid w:val="006F77D4"/>
    <w:rsid w:val="007000E3"/>
    <w:rsid w:val="00704415"/>
    <w:rsid w:val="0070522C"/>
    <w:rsid w:val="007056EA"/>
    <w:rsid w:val="0070597D"/>
    <w:rsid w:val="00705C9E"/>
    <w:rsid w:val="007062B5"/>
    <w:rsid w:val="00707165"/>
    <w:rsid w:val="00710164"/>
    <w:rsid w:val="007107D3"/>
    <w:rsid w:val="00710864"/>
    <w:rsid w:val="007108E4"/>
    <w:rsid w:val="007117B7"/>
    <w:rsid w:val="00711A4F"/>
    <w:rsid w:val="00715A20"/>
    <w:rsid w:val="0071620D"/>
    <w:rsid w:val="00717B38"/>
    <w:rsid w:val="0072101C"/>
    <w:rsid w:val="00721B19"/>
    <w:rsid w:val="00722FDD"/>
    <w:rsid w:val="00723268"/>
    <w:rsid w:val="00723B58"/>
    <w:rsid w:val="0072485F"/>
    <w:rsid w:val="007260DB"/>
    <w:rsid w:val="00726633"/>
    <w:rsid w:val="0072790A"/>
    <w:rsid w:val="00727F5A"/>
    <w:rsid w:val="00730132"/>
    <w:rsid w:val="00731280"/>
    <w:rsid w:val="00731A15"/>
    <w:rsid w:val="00731C09"/>
    <w:rsid w:val="00731EC4"/>
    <w:rsid w:val="00732D04"/>
    <w:rsid w:val="00733F98"/>
    <w:rsid w:val="00735F7B"/>
    <w:rsid w:val="0073612B"/>
    <w:rsid w:val="00737A9E"/>
    <w:rsid w:val="007411B7"/>
    <w:rsid w:val="00742058"/>
    <w:rsid w:val="00743A73"/>
    <w:rsid w:val="0074444F"/>
    <w:rsid w:val="007448C4"/>
    <w:rsid w:val="00744FC3"/>
    <w:rsid w:val="00746777"/>
    <w:rsid w:val="00746FAB"/>
    <w:rsid w:val="00747172"/>
    <w:rsid w:val="007502AC"/>
    <w:rsid w:val="00750C19"/>
    <w:rsid w:val="00751430"/>
    <w:rsid w:val="007518F1"/>
    <w:rsid w:val="00751CE5"/>
    <w:rsid w:val="0075555A"/>
    <w:rsid w:val="007562BF"/>
    <w:rsid w:val="0075665F"/>
    <w:rsid w:val="00756696"/>
    <w:rsid w:val="00760843"/>
    <w:rsid w:val="00760A71"/>
    <w:rsid w:val="00761D8F"/>
    <w:rsid w:val="0076268C"/>
    <w:rsid w:val="007636B4"/>
    <w:rsid w:val="0076396A"/>
    <w:rsid w:val="00763E07"/>
    <w:rsid w:val="00766322"/>
    <w:rsid w:val="00766649"/>
    <w:rsid w:val="00766808"/>
    <w:rsid w:val="0077157F"/>
    <w:rsid w:val="00773C54"/>
    <w:rsid w:val="00774C6B"/>
    <w:rsid w:val="00775146"/>
    <w:rsid w:val="0077695C"/>
    <w:rsid w:val="00776AA8"/>
    <w:rsid w:val="00777296"/>
    <w:rsid w:val="00777DAD"/>
    <w:rsid w:val="00780E7E"/>
    <w:rsid w:val="007814F3"/>
    <w:rsid w:val="00781BC3"/>
    <w:rsid w:val="007827AD"/>
    <w:rsid w:val="00782AC1"/>
    <w:rsid w:val="0078386D"/>
    <w:rsid w:val="0078682D"/>
    <w:rsid w:val="007874A5"/>
    <w:rsid w:val="00790201"/>
    <w:rsid w:val="00790ED1"/>
    <w:rsid w:val="00793534"/>
    <w:rsid w:val="007964DE"/>
    <w:rsid w:val="007966D1"/>
    <w:rsid w:val="00796E2A"/>
    <w:rsid w:val="00797A13"/>
    <w:rsid w:val="007A2830"/>
    <w:rsid w:val="007A2E68"/>
    <w:rsid w:val="007A3E73"/>
    <w:rsid w:val="007A47A3"/>
    <w:rsid w:val="007A7F86"/>
    <w:rsid w:val="007B0F97"/>
    <w:rsid w:val="007B1A31"/>
    <w:rsid w:val="007B2EB7"/>
    <w:rsid w:val="007B30F4"/>
    <w:rsid w:val="007B3599"/>
    <w:rsid w:val="007B5043"/>
    <w:rsid w:val="007B520A"/>
    <w:rsid w:val="007B5873"/>
    <w:rsid w:val="007B76EC"/>
    <w:rsid w:val="007C0B4F"/>
    <w:rsid w:val="007C1DF4"/>
    <w:rsid w:val="007C2D73"/>
    <w:rsid w:val="007C2E13"/>
    <w:rsid w:val="007C578B"/>
    <w:rsid w:val="007C5897"/>
    <w:rsid w:val="007C6BCF"/>
    <w:rsid w:val="007C73F2"/>
    <w:rsid w:val="007C77F9"/>
    <w:rsid w:val="007D1D8F"/>
    <w:rsid w:val="007D2201"/>
    <w:rsid w:val="007D223A"/>
    <w:rsid w:val="007D30EC"/>
    <w:rsid w:val="007D4028"/>
    <w:rsid w:val="007D6221"/>
    <w:rsid w:val="007D7363"/>
    <w:rsid w:val="007D7919"/>
    <w:rsid w:val="007D7F02"/>
    <w:rsid w:val="007E06DB"/>
    <w:rsid w:val="007E08B8"/>
    <w:rsid w:val="007E1896"/>
    <w:rsid w:val="007E1A57"/>
    <w:rsid w:val="007E434F"/>
    <w:rsid w:val="007E5459"/>
    <w:rsid w:val="007E592F"/>
    <w:rsid w:val="007E67C6"/>
    <w:rsid w:val="007E7379"/>
    <w:rsid w:val="007F152E"/>
    <w:rsid w:val="007F3DC6"/>
    <w:rsid w:val="007F43B0"/>
    <w:rsid w:val="007F4629"/>
    <w:rsid w:val="007F5785"/>
    <w:rsid w:val="007F5E3D"/>
    <w:rsid w:val="007F78EC"/>
    <w:rsid w:val="008004C7"/>
    <w:rsid w:val="00801796"/>
    <w:rsid w:val="00802F11"/>
    <w:rsid w:val="008037B1"/>
    <w:rsid w:val="00803D48"/>
    <w:rsid w:val="00805363"/>
    <w:rsid w:val="00805985"/>
    <w:rsid w:val="00806A5E"/>
    <w:rsid w:val="0080721F"/>
    <w:rsid w:val="0081354C"/>
    <w:rsid w:val="00814AB8"/>
    <w:rsid w:val="00821BDA"/>
    <w:rsid w:val="0082240B"/>
    <w:rsid w:val="00822EB2"/>
    <w:rsid w:val="008233AE"/>
    <w:rsid w:val="00823E8C"/>
    <w:rsid w:val="00824E2F"/>
    <w:rsid w:val="0082500B"/>
    <w:rsid w:val="0082731A"/>
    <w:rsid w:val="0083095B"/>
    <w:rsid w:val="00831285"/>
    <w:rsid w:val="00831527"/>
    <w:rsid w:val="008315A3"/>
    <w:rsid w:val="0083270D"/>
    <w:rsid w:val="008331D1"/>
    <w:rsid w:val="00833D50"/>
    <w:rsid w:val="00833DAC"/>
    <w:rsid w:val="00834B6E"/>
    <w:rsid w:val="00837F5B"/>
    <w:rsid w:val="008409F3"/>
    <w:rsid w:val="00840D9B"/>
    <w:rsid w:val="0084144B"/>
    <w:rsid w:val="00842F56"/>
    <w:rsid w:val="00843978"/>
    <w:rsid w:val="00843C92"/>
    <w:rsid w:val="00845182"/>
    <w:rsid w:val="0084565C"/>
    <w:rsid w:val="00846C1F"/>
    <w:rsid w:val="00847395"/>
    <w:rsid w:val="00847FB6"/>
    <w:rsid w:val="008506C7"/>
    <w:rsid w:val="00850D69"/>
    <w:rsid w:val="00852273"/>
    <w:rsid w:val="008529DB"/>
    <w:rsid w:val="00852FE7"/>
    <w:rsid w:val="0085313E"/>
    <w:rsid w:val="0085524B"/>
    <w:rsid w:val="00856EB1"/>
    <w:rsid w:val="00857268"/>
    <w:rsid w:val="00860005"/>
    <w:rsid w:val="008601B1"/>
    <w:rsid w:val="00860288"/>
    <w:rsid w:val="00860C27"/>
    <w:rsid w:val="00860F6B"/>
    <w:rsid w:val="00862E1F"/>
    <w:rsid w:val="00863D42"/>
    <w:rsid w:val="008644BF"/>
    <w:rsid w:val="00864729"/>
    <w:rsid w:val="0086519A"/>
    <w:rsid w:val="008653A2"/>
    <w:rsid w:val="00866839"/>
    <w:rsid w:val="00866A88"/>
    <w:rsid w:val="00866B27"/>
    <w:rsid w:val="00870A19"/>
    <w:rsid w:val="0087177F"/>
    <w:rsid w:val="00872F8B"/>
    <w:rsid w:val="00875164"/>
    <w:rsid w:val="00875407"/>
    <w:rsid w:val="00876193"/>
    <w:rsid w:val="00876A6F"/>
    <w:rsid w:val="00881C2C"/>
    <w:rsid w:val="00883D1D"/>
    <w:rsid w:val="00885029"/>
    <w:rsid w:val="0088503E"/>
    <w:rsid w:val="00885443"/>
    <w:rsid w:val="00886364"/>
    <w:rsid w:val="00887A34"/>
    <w:rsid w:val="008908CB"/>
    <w:rsid w:val="00891494"/>
    <w:rsid w:val="00892198"/>
    <w:rsid w:val="0089355E"/>
    <w:rsid w:val="0089368B"/>
    <w:rsid w:val="00893CB3"/>
    <w:rsid w:val="00894E6F"/>
    <w:rsid w:val="0089552C"/>
    <w:rsid w:val="008964B6"/>
    <w:rsid w:val="008976A7"/>
    <w:rsid w:val="008A15DA"/>
    <w:rsid w:val="008A2EEB"/>
    <w:rsid w:val="008A2F7F"/>
    <w:rsid w:val="008A4E2D"/>
    <w:rsid w:val="008B02D1"/>
    <w:rsid w:val="008B212A"/>
    <w:rsid w:val="008B287C"/>
    <w:rsid w:val="008B2E18"/>
    <w:rsid w:val="008B3305"/>
    <w:rsid w:val="008B468E"/>
    <w:rsid w:val="008B4CEE"/>
    <w:rsid w:val="008B5E54"/>
    <w:rsid w:val="008B6EBF"/>
    <w:rsid w:val="008B7055"/>
    <w:rsid w:val="008C1302"/>
    <w:rsid w:val="008C1AE4"/>
    <w:rsid w:val="008C2136"/>
    <w:rsid w:val="008C22F1"/>
    <w:rsid w:val="008C4DC6"/>
    <w:rsid w:val="008C5457"/>
    <w:rsid w:val="008C563E"/>
    <w:rsid w:val="008C6A33"/>
    <w:rsid w:val="008C77BC"/>
    <w:rsid w:val="008C787C"/>
    <w:rsid w:val="008C7EE0"/>
    <w:rsid w:val="008D013D"/>
    <w:rsid w:val="008D0742"/>
    <w:rsid w:val="008D1009"/>
    <w:rsid w:val="008D19D0"/>
    <w:rsid w:val="008D2BBD"/>
    <w:rsid w:val="008D46E2"/>
    <w:rsid w:val="008D52DF"/>
    <w:rsid w:val="008D65B1"/>
    <w:rsid w:val="008E0DC1"/>
    <w:rsid w:val="008E14E1"/>
    <w:rsid w:val="008E261E"/>
    <w:rsid w:val="008E2964"/>
    <w:rsid w:val="008E2984"/>
    <w:rsid w:val="008E3084"/>
    <w:rsid w:val="008E3EED"/>
    <w:rsid w:val="008E401B"/>
    <w:rsid w:val="008E72AB"/>
    <w:rsid w:val="008E7FF7"/>
    <w:rsid w:val="008F044A"/>
    <w:rsid w:val="008F16A6"/>
    <w:rsid w:val="008F1E52"/>
    <w:rsid w:val="008F20A0"/>
    <w:rsid w:val="008F2B0A"/>
    <w:rsid w:val="008F2DFA"/>
    <w:rsid w:val="008F6619"/>
    <w:rsid w:val="008F66D9"/>
    <w:rsid w:val="008F6DCE"/>
    <w:rsid w:val="008F76A6"/>
    <w:rsid w:val="00900867"/>
    <w:rsid w:val="0090258E"/>
    <w:rsid w:val="00903C52"/>
    <w:rsid w:val="00904703"/>
    <w:rsid w:val="00904A2D"/>
    <w:rsid w:val="00904E41"/>
    <w:rsid w:val="00905C4E"/>
    <w:rsid w:val="0090620B"/>
    <w:rsid w:val="0090627F"/>
    <w:rsid w:val="00906A3B"/>
    <w:rsid w:val="00906A3C"/>
    <w:rsid w:val="0090741C"/>
    <w:rsid w:val="009075A3"/>
    <w:rsid w:val="009113BC"/>
    <w:rsid w:val="009115FC"/>
    <w:rsid w:val="00911790"/>
    <w:rsid w:val="009118E4"/>
    <w:rsid w:val="009131EF"/>
    <w:rsid w:val="0091371F"/>
    <w:rsid w:val="0091569D"/>
    <w:rsid w:val="009205DF"/>
    <w:rsid w:val="00921AC2"/>
    <w:rsid w:val="00923A9C"/>
    <w:rsid w:val="00926543"/>
    <w:rsid w:val="009266F5"/>
    <w:rsid w:val="009270E8"/>
    <w:rsid w:val="0092736A"/>
    <w:rsid w:val="009313C8"/>
    <w:rsid w:val="00932253"/>
    <w:rsid w:val="009327E5"/>
    <w:rsid w:val="00933F06"/>
    <w:rsid w:val="00936D75"/>
    <w:rsid w:val="00936FD3"/>
    <w:rsid w:val="0093706E"/>
    <w:rsid w:val="009401C8"/>
    <w:rsid w:val="00940F6C"/>
    <w:rsid w:val="00942420"/>
    <w:rsid w:val="009432C3"/>
    <w:rsid w:val="009435C7"/>
    <w:rsid w:val="00943A28"/>
    <w:rsid w:val="00944535"/>
    <w:rsid w:val="00944A1F"/>
    <w:rsid w:val="009455DB"/>
    <w:rsid w:val="009466B8"/>
    <w:rsid w:val="00946CB3"/>
    <w:rsid w:val="00947D49"/>
    <w:rsid w:val="00950CB7"/>
    <w:rsid w:val="00950D5F"/>
    <w:rsid w:val="0095172D"/>
    <w:rsid w:val="00951F7D"/>
    <w:rsid w:val="00954819"/>
    <w:rsid w:val="00954F7A"/>
    <w:rsid w:val="00955951"/>
    <w:rsid w:val="00957F39"/>
    <w:rsid w:val="00960EEC"/>
    <w:rsid w:val="009613A6"/>
    <w:rsid w:val="00961CE2"/>
    <w:rsid w:val="00964481"/>
    <w:rsid w:val="00966C38"/>
    <w:rsid w:val="00967139"/>
    <w:rsid w:val="00967DDA"/>
    <w:rsid w:val="0097093B"/>
    <w:rsid w:val="009709A8"/>
    <w:rsid w:val="0097146E"/>
    <w:rsid w:val="0097257A"/>
    <w:rsid w:val="00973D18"/>
    <w:rsid w:val="0097553F"/>
    <w:rsid w:val="00976D8F"/>
    <w:rsid w:val="00976E9A"/>
    <w:rsid w:val="00977B9B"/>
    <w:rsid w:val="0098072A"/>
    <w:rsid w:val="00982E60"/>
    <w:rsid w:val="00983B0E"/>
    <w:rsid w:val="00984A44"/>
    <w:rsid w:val="0098761A"/>
    <w:rsid w:val="00992801"/>
    <w:rsid w:val="00993A3B"/>
    <w:rsid w:val="00993B7B"/>
    <w:rsid w:val="00993F65"/>
    <w:rsid w:val="00995AE9"/>
    <w:rsid w:val="00997152"/>
    <w:rsid w:val="009A0997"/>
    <w:rsid w:val="009A2272"/>
    <w:rsid w:val="009A2F2B"/>
    <w:rsid w:val="009A3201"/>
    <w:rsid w:val="009A35E0"/>
    <w:rsid w:val="009A42B2"/>
    <w:rsid w:val="009A473B"/>
    <w:rsid w:val="009A49B9"/>
    <w:rsid w:val="009A4E3A"/>
    <w:rsid w:val="009A5048"/>
    <w:rsid w:val="009A7B4A"/>
    <w:rsid w:val="009A7E32"/>
    <w:rsid w:val="009B1B85"/>
    <w:rsid w:val="009B20A4"/>
    <w:rsid w:val="009B2657"/>
    <w:rsid w:val="009B46DF"/>
    <w:rsid w:val="009B5A6B"/>
    <w:rsid w:val="009B65CE"/>
    <w:rsid w:val="009C21DA"/>
    <w:rsid w:val="009C3174"/>
    <w:rsid w:val="009C3E83"/>
    <w:rsid w:val="009C4B56"/>
    <w:rsid w:val="009C5AA6"/>
    <w:rsid w:val="009C6970"/>
    <w:rsid w:val="009C6D95"/>
    <w:rsid w:val="009D040C"/>
    <w:rsid w:val="009D3E58"/>
    <w:rsid w:val="009D3EB1"/>
    <w:rsid w:val="009D479E"/>
    <w:rsid w:val="009D52ED"/>
    <w:rsid w:val="009D640D"/>
    <w:rsid w:val="009D6A92"/>
    <w:rsid w:val="009D6DD9"/>
    <w:rsid w:val="009D735A"/>
    <w:rsid w:val="009E0653"/>
    <w:rsid w:val="009E094B"/>
    <w:rsid w:val="009E361A"/>
    <w:rsid w:val="009E585E"/>
    <w:rsid w:val="009E64CB"/>
    <w:rsid w:val="009E67C1"/>
    <w:rsid w:val="009E7074"/>
    <w:rsid w:val="009E78DE"/>
    <w:rsid w:val="009F05F1"/>
    <w:rsid w:val="009F1A13"/>
    <w:rsid w:val="009F3689"/>
    <w:rsid w:val="009F44FF"/>
    <w:rsid w:val="009F4BF5"/>
    <w:rsid w:val="009F5606"/>
    <w:rsid w:val="009F5B19"/>
    <w:rsid w:val="009F5B7C"/>
    <w:rsid w:val="00A004A6"/>
    <w:rsid w:val="00A00725"/>
    <w:rsid w:val="00A00BE4"/>
    <w:rsid w:val="00A0145D"/>
    <w:rsid w:val="00A028BD"/>
    <w:rsid w:val="00A031D1"/>
    <w:rsid w:val="00A03DB1"/>
    <w:rsid w:val="00A04459"/>
    <w:rsid w:val="00A05139"/>
    <w:rsid w:val="00A11CA8"/>
    <w:rsid w:val="00A12E37"/>
    <w:rsid w:val="00A14650"/>
    <w:rsid w:val="00A14D1C"/>
    <w:rsid w:val="00A161A2"/>
    <w:rsid w:val="00A16683"/>
    <w:rsid w:val="00A17671"/>
    <w:rsid w:val="00A17E5B"/>
    <w:rsid w:val="00A20D14"/>
    <w:rsid w:val="00A20E0C"/>
    <w:rsid w:val="00A252D6"/>
    <w:rsid w:val="00A264C4"/>
    <w:rsid w:val="00A27024"/>
    <w:rsid w:val="00A27E61"/>
    <w:rsid w:val="00A30472"/>
    <w:rsid w:val="00A309D6"/>
    <w:rsid w:val="00A319A6"/>
    <w:rsid w:val="00A322B2"/>
    <w:rsid w:val="00A32B4B"/>
    <w:rsid w:val="00A335EB"/>
    <w:rsid w:val="00A33860"/>
    <w:rsid w:val="00A34444"/>
    <w:rsid w:val="00A35B5B"/>
    <w:rsid w:val="00A36238"/>
    <w:rsid w:val="00A37A3A"/>
    <w:rsid w:val="00A408A3"/>
    <w:rsid w:val="00A40C33"/>
    <w:rsid w:val="00A41BE8"/>
    <w:rsid w:val="00A44BCA"/>
    <w:rsid w:val="00A44E03"/>
    <w:rsid w:val="00A450C7"/>
    <w:rsid w:val="00A473CE"/>
    <w:rsid w:val="00A47818"/>
    <w:rsid w:val="00A47871"/>
    <w:rsid w:val="00A51824"/>
    <w:rsid w:val="00A51A2D"/>
    <w:rsid w:val="00A54457"/>
    <w:rsid w:val="00A54A48"/>
    <w:rsid w:val="00A55496"/>
    <w:rsid w:val="00A5585D"/>
    <w:rsid w:val="00A57CC9"/>
    <w:rsid w:val="00A61EE1"/>
    <w:rsid w:val="00A643E5"/>
    <w:rsid w:val="00A64E82"/>
    <w:rsid w:val="00A66B04"/>
    <w:rsid w:val="00A671B0"/>
    <w:rsid w:val="00A67310"/>
    <w:rsid w:val="00A67765"/>
    <w:rsid w:val="00A67EEF"/>
    <w:rsid w:val="00A706C4"/>
    <w:rsid w:val="00A71BD6"/>
    <w:rsid w:val="00A71E1A"/>
    <w:rsid w:val="00A7232D"/>
    <w:rsid w:val="00A767E9"/>
    <w:rsid w:val="00A76B58"/>
    <w:rsid w:val="00A76CE2"/>
    <w:rsid w:val="00A805D1"/>
    <w:rsid w:val="00A806A5"/>
    <w:rsid w:val="00A80861"/>
    <w:rsid w:val="00A81DC0"/>
    <w:rsid w:val="00A829B4"/>
    <w:rsid w:val="00A82AC3"/>
    <w:rsid w:val="00A835A2"/>
    <w:rsid w:val="00A83901"/>
    <w:rsid w:val="00A83F36"/>
    <w:rsid w:val="00A85234"/>
    <w:rsid w:val="00A8523D"/>
    <w:rsid w:val="00A85916"/>
    <w:rsid w:val="00A85AE9"/>
    <w:rsid w:val="00A85B90"/>
    <w:rsid w:val="00A86C46"/>
    <w:rsid w:val="00A8732E"/>
    <w:rsid w:val="00A90469"/>
    <w:rsid w:val="00A9382C"/>
    <w:rsid w:val="00A942B8"/>
    <w:rsid w:val="00A958AE"/>
    <w:rsid w:val="00A959B8"/>
    <w:rsid w:val="00A95D4D"/>
    <w:rsid w:val="00A97576"/>
    <w:rsid w:val="00A9781A"/>
    <w:rsid w:val="00AA0EC2"/>
    <w:rsid w:val="00AA1A6F"/>
    <w:rsid w:val="00AA2287"/>
    <w:rsid w:val="00AA269D"/>
    <w:rsid w:val="00AA36CC"/>
    <w:rsid w:val="00AA4397"/>
    <w:rsid w:val="00AA57F3"/>
    <w:rsid w:val="00AA723A"/>
    <w:rsid w:val="00AB01D1"/>
    <w:rsid w:val="00AB177C"/>
    <w:rsid w:val="00AB20CA"/>
    <w:rsid w:val="00AB243F"/>
    <w:rsid w:val="00AB38FA"/>
    <w:rsid w:val="00AB3BA3"/>
    <w:rsid w:val="00AB4359"/>
    <w:rsid w:val="00AB4F42"/>
    <w:rsid w:val="00AB6032"/>
    <w:rsid w:val="00AB6051"/>
    <w:rsid w:val="00AB77FF"/>
    <w:rsid w:val="00AC015A"/>
    <w:rsid w:val="00AC02B1"/>
    <w:rsid w:val="00AC09A2"/>
    <w:rsid w:val="00AC2C79"/>
    <w:rsid w:val="00AC2D44"/>
    <w:rsid w:val="00AC2EBC"/>
    <w:rsid w:val="00AC3405"/>
    <w:rsid w:val="00AC44EE"/>
    <w:rsid w:val="00AC4FA1"/>
    <w:rsid w:val="00AC58F7"/>
    <w:rsid w:val="00AC5B4E"/>
    <w:rsid w:val="00AC5C11"/>
    <w:rsid w:val="00AC75C8"/>
    <w:rsid w:val="00AC7CC7"/>
    <w:rsid w:val="00AD0AAB"/>
    <w:rsid w:val="00AD1C55"/>
    <w:rsid w:val="00AD2158"/>
    <w:rsid w:val="00AD233A"/>
    <w:rsid w:val="00AD3944"/>
    <w:rsid w:val="00AD3C6A"/>
    <w:rsid w:val="00AD44B2"/>
    <w:rsid w:val="00AD48C3"/>
    <w:rsid w:val="00AD5CEC"/>
    <w:rsid w:val="00AE1370"/>
    <w:rsid w:val="00AE1C6D"/>
    <w:rsid w:val="00AE285A"/>
    <w:rsid w:val="00AE2929"/>
    <w:rsid w:val="00AE4008"/>
    <w:rsid w:val="00AE42CB"/>
    <w:rsid w:val="00AE4781"/>
    <w:rsid w:val="00AE514D"/>
    <w:rsid w:val="00AE5B3F"/>
    <w:rsid w:val="00AE5D06"/>
    <w:rsid w:val="00AE79D7"/>
    <w:rsid w:val="00AF0AED"/>
    <w:rsid w:val="00AF22BF"/>
    <w:rsid w:val="00AF390B"/>
    <w:rsid w:val="00AF4494"/>
    <w:rsid w:val="00AF463F"/>
    <w:rsid w:val="00AF5761"/>
    <w:rsid w:val="00AF669E"/>
    <w:rsid w:val="00AF6D09"/>
    <w:rsid w:val="00B00D77"/>
    <w:rsid w:val="00B01AB7"/>
    <w:rsid w:val="00B01ED2"/>
    <w:rsid w:val="00B026D6"/>
    <w:rsid w:val="00B02E7F"/>
    <w:rsid w:val="00B03D5C"/>
    <w:rsid w:val="00B04D97"/>
    <w:rsid w:val="00B063D0"/>
    <w:rsid w:val="00B07875"/>
    <w:rsid w:val="00B07BEE"/>
    <w:rsid w:val="00B13D25"/>
    <w:rsid w:val="00B16C6D"/>
    <w:rsid w:val="00B1767D"/>
    <w:rsid w:val="00B17A74"/>
    <w:rsid w:val="00B218A9"/>
    <w:rsid w:val="00B23A18"/>
    <w:rsid w:val="00B240C7"/>
    <w:rsid w:val="00B262ED"/>
    <w:rsid w:val="00B2683B"/>
    <w:rsid w:val="00B26E79"/>
    <w:rsid w:val="00B27B07"/>
    <w:rsid w:val="00B27C38"/>
    <w:rsid w:val="00B304A2"/>
    <w:rsid w:val="00B30A76"/>
    <w:rsid w:val="00B3126E"/>
    <w:rsid w:val="00B31722"/>
    <w:rsid w:val="00B32469"/>
    <w:rsid w:val="00B32AAE"/>
    <w:rsid w:val="00B32C71"/>
    <w:rsid w:val="00B33EA8"/>
    <w:rsid w:val="00B34E23"/>
    <w:rsid w:val="00B358C5"/>
    <w:rsid w:val="00B35A48"/>
    <w:rsid w:val="00B3633F"/>
    <w:rsid w:val="00B36C63"/>
    <w:rsid w:val="00B373B8"/>
    <w:rsid w:val="00B40DCE"/>
    <w:rsid w:val="00B43BF8"/>
    <w:rsid w:val="00B44794"/>
    <w:rsid w:val="00B45E83"/>
    <w:rsid w:val="00B4623A"/>
    <w:rsid w:val="00B46704"/>
    <w:rsid w:val="00B47531"/>
    <w:rsid w:val="00B4767D"/>
    <w:rsid w:val="00B500C7"/>
    <w:rsid w:val="00B501AC"/>
    <w:rsid w:val="00B501F5"/>
    <w:rsid w:val="00B5030F"/>
    <w:rsid w:val="00B50BE2"/>
    <w:rsid w:val="00B50F82"/>
    <w:rsid w:val="00B525CD"/>
    <w:rsid w:val="00B52D73"/>
    <w:rsid w:val="00B53495"/>
    <w:rsid w:val="00B5434F"/>
    <w:rsid w:val="00B54975"/>
    <w:rsid w:val="00B54DF4"/>
    <w:rsid w:val="00B558A5"/>
    <w:rsid w:val="00B56088"/>
    <w:rsid w:val="00B5687B"/>
    <w:rsid w:val="00B60F17"/>
    <w:rsid w:val="00B62BEE"/>
    <w:rsid w:val="00B63520"/>
    <w:rsid w:val="00B63C34"/>
    <w:rsid w:val="00B65589"/>
    <w:rsid w:val="00B65F94"/>
    <w:rsid w:val="00B66F6A"/>
    <w:rsid w:val="00B67766"/>
    <w:rsid w:val="00B67FCE"/>
    <w:rsid w:val="00B67FF8"/>
    <w:rsid w:val="00B70F93"/>
    <w:rsid w:val="00B71444"/>
    <w:rsid w:val="00B71D5B"/>
    <w:rsid w:val="00B723A6"/>
    <w:rsid w:val="00B7297E"/>
    <w:rsid w:val="00B74588"/>
    <w:rsid w:val="00B745DB"/>
    <w:rsid w:val="00B74A4E"/>
    <w:rsid w:val="00B75062"/>
    <w:rsid w:val="00B7546E"/>
    <w:rsid w:val="00B75D00"/>
    <w:rsid w:val="00B760CF"/>
    <w:rsid w:val="00B7663B"/>
    <w:rsid w:val="00B772FD"/>
    <w:rsid w:val="00B77889"/>
    <w:rsid w:val="00B80C72"/>
    <w:rsid w:val="00B83ADA"/>
    <w:rsid w:val="00B83B7F"/>
    <w:rsid w:val="00B86773"/>
    <w:rsid w:val="00B86CF5"/>
    <w:rsid w:val="00B87168"/>
    <w:rsid w:val="00B90BD9"/>
    <w:rsid w:val="00B921BF"/>
    <w:rsid w:val="00B92C05"/>
    <w:rsid w:val="00B93CBD"/>
    <w:rsid w:val="00B93E10"/>
    <w:rsid w:val="00B94150"/>
    <w:rsid w:val="00B960D8"/>
    <w:rsid w:val="00B96DA7"/>
    <w:rsid w:val="00BA0451"/>
    <w:rsid w:val="00BA08C8"/>
    <w:rsid w:val="00BA3323"/>
    <w:rsid w:val="00BA39C0"/>
    <w:rsid w:val="00BA42F4"/>
    <w:rsid w:val="00BA458B"/>
    <w:rsid w:val="00BA45C8"/>
    <w:rsid w:val="00BA4B07"/>
    <w:rsid w:val="00BA4CFC"/>
    <w:rsid w:val="00BA5296"/>
    <w:rsid w:val="00BA5B1D"/>
    <w:rsid w:val="00BB2395"/>
    <w:rsid w:val="00BB24AD"/>
    <w:rsid w:val="00BB35DF"/>
    <w:rsid w:val="00BB5015"/>
    <w:rsid w:val="00BB5770"/>
    <w:rsid w:val="00BB5F6D"/>
    <w:rsid w:val="00BB63CA"/>
    <w:rsid w:val="00BB745E"/>
    <w:rsid w:val="00BB76D1"/>
    <w:rsid w:val="00BC4541"/>
    <w:rsid w:val="00BC46C7"/>
    <w:rsid w:val="00BC47CF"/>
    <w:rsid w:val="00BC4A52"/>
    <w:rsid w:val="00BC6AF9"/>
    <w:rsid w:val="00BD06BD"/>
    <w:rsid w:val="00BD1517"/>
    <w:rsid w:val="00BD189A"/>
    <w:rsid w:val="00BD2DA8"/>
    <w:rsid w:val="00BD364C"/>
    <w:rsid w:val="00BD40E7"/>
    <w:rsid w:val="00BD46D2"/>
    <w:rsid w:val="00BD4BF8"/>
    <w:rsid w:val="00BE3300"/>
    <w:rsid w:val="00BE482C"/>
    <w:rsid w:val="00BE5528"/>
    <w:rsid w:val="00BE60BD"/>
    <w:rsid w:val="00BF066A"/>
    <w:rsid w:val="00BF1264"/>
    <w:rsid w:val="00BF1965"/>
    <w:rsid w:val="00BF1D87"/>
    <w:rsid w:val="00BF2257"/>
    <w:rsid w:val="00BF2AC3"/>
    <w:rsid w:val="00BF3194"/>
    <w:rsid w:val="00BF3BAE"/>
    <w:rsid w:val="00BF3CB0"/>
    <w:rsid w:val="00BF4867"/>
    <w:rsid w:val="00BF6585"/>
    <w:rsid w:val="00BF6B8C"/>
    <w:rsid w:val="00C004C5"/>
    <w:rsid w:val="00C00B2B"/>
    <w:rsid w:val="00C014EE"/>
    <w:rsid w:val="00C015A3"/>
    <w:rsid w:val="00C02FC9"/>
    <w:rsid w:val="00C03D89"/>
    <w:rsid w:val="00C04046"/>
    <w:rsid w:val="00C04DC4"/>
    <w:rsid w:val="00C058D5"/>
    <w:rsid w:val="00C06AD1"/>
    <w:rsid w:val="00C06F36"/>
    <w:rsid w:val="00C10389"/>
    <w:rsid w:val="00C10820"/>
    <w:rsid w:val="00C118B4"/>
    <w:rsid w:val="00C12037"/>
    <w:rsid w:val="00C15009"/>
    <w:rsid w:val="00C15221"/>
    <w:rsid w:val="00C1522F"/>
    <w:rsid w:val="00C16C20"/>
    <w:rsid w:val="00C20EB9"/>
    <w:rsid w:val="00C21F98"/>
    <w:rsid w:val="00C244F6"/>
    <w:rsid w:val="00C247CF"/>
    <w:rsid w:val="00C26BA4"/>
    <w:rsid w:val="00C30EE2"/>
    <w:rsid w:val="00C30F8D"/>
    <w:rsid w:val="00C311B5"/>
    <w:rsid w:val="00C31DC7"/>
    <w:rsid w:val="00C3209F"/>
    <w:rsid w:val="00C321A0"/>
    <w:rsid w:val="00C32B2D"/>
    <w:rsid w:val="00C33310"/>
    <w:rsid w:val="00C34823"/>
    <w:rsid w:val="00C36BB6"/>
    <w:rsid w:val="00C36D38"/>
    <w:rsid w:val="00C36FEA"/>
    <w:rsid w:val="00C42010"/>
    <w:rsid w:val="00C42CB2"/>
    <w:rsid w:val="00C43A93"/>
    <w:rsid w:val="00C441B1"/>
    <w:rsid w:val="00C4425A"/>
    <w:rsid w:val="00C44E5A"/>
    <w:rsid w:val="00C45056"/>
    <w:rsid w:val="00C4683D"/>
    <w:rsid w:val="00C47AF2"/>
    <w:rsid w:val="00C47D19"/>
    <w:rsid w:val="00C50177"/>
    <w:rsid w:val="00C51AEA"/>
    <w:rsid w:val="00C520DF"/>
    <w:rsid w:val="00C53894"/>
    <w:rsid w:val="00C552FE"/>
    <w:rsid w:val="00C55325"/>
    <w:rsid w:val="00C55511"/>
    <w:rsid w:val="00C560BE"/>
    <w:rsid w:val="00C61953"/>
    <w:rsid w:val="00C628FC"/>
    <w:rsid w:val="00C64CFE"/>
    <w:rsid w:val="00C662EA"/>
    <w:rsid w:val="00C66FA1"/>
    <w:rsid w:val="00C70D14"/>
    <w:rsid w:val="00C7260B"/>
    <w:rsid w:val="00C7289F"/>
    <w:rsid w:val="00C73BAB"/>
    <w:rsid w:val="00C771F7"/>
    <w:rsid w:val="00C775C4"/>
    <w:rsid w:val="00C814E2"/>
    <w:rsid w:val="00C81C1D"/>
    <w:rsid w:val="00C82CC1"/>
    <w:rsid w:val="00C82E38"/>
    <w:rsid w:val="00C862A8"/>
    <w:rsid w:val="00C86B03"/>
    <w:rsid w:val="00C9015E"/>
    <w:rsid w:val="00C90466"/>
    <w:rsid w:val="00C91128"/>
    <w:rsid w:val="00C91BBE"/>
    <w:rsid w:val="00C91DBA"/>
    <w:rsid w:val="00C92C10"/>
    <w:rsid w:val="00C934BE"/>
    <w:rsid w:val="00C93C66"/>
    <w:rsid w:val="00C93E16"/>
    <w:rsid w:val="00C942FE"/>
    <w:rsid w:val="00C953C2"/>
    <w:rsid w:val="00C95AE8"/>
    <w:rsid w:val="00C96224"/>
    <w:rsid w:val="00C96E84"/>
    <w:rsid w:val="00C97F71"/>
    <w:rsid w:val="00CA1F46"/>
    <w:rsid w:val="00CA3A4D"/>
    <w:rsid w:val="00CA49CC"/>
    <w:rsid w:val="00CA6191"/>
    <w:rsid w:val="00CA61E3"/>
    <w:rsid w:val="00CA6480"/>
    <w:rsid w:val="00CA7145"/>
    <w:rsid w:val="00CA73A0"/>
    <w:rsid w:val="00CB1107"/>
    <w:rsid w:val="00CB243C"/>
    <w:rsid w:val="00CB2C63"/>
    <w:rsid w:val="00CB2E06"/>
    <w:rsid w:val="00CB33F2"/>
    <w:rsid w:val="00CB4C45"/>
    <w:rsid w:val="00CB50F8"/>
    <w:rsid w:val="00CB6214"/>
    <w:rsid w:val="00CB7A06"/>
    <w:rsid w:val="00CB7A77"/>
    <w:rsid w:val="00CC076A"/>
    <w:rsid w:val="00CC0EFF"/>
    <w:rsid w:val="00CC1497"/>
    <w:rsid w:val="00CC2451"/>
    <w:rsid w:val="00CC2C0C"/>
    <w:rsid w:val="00CC2CD7"/>
    <w:rsid w:val="00CC35F7"/>
    <w:rsid w:val="00CC36BC"/>
    <w:rsid w:val="00CC3A61"/>
    <w:rsid w:val="00CC5293"/>
    <w:rsid w:val="00CC6E39"/>
    <w:rsid w:val="00CC77BC"/>
    <w:rsid w:val="00CD09D4"/>
    <w:rsid w:val="00CD2B6F"/>
    <w:rsid w:val="00CD3BD1"/>
    <w:rsid w:val="00CD3F91"/>
    <w:rsid w:val="00CD45E5"/>
    <w:rsid w:val="00CD4CB2"/>
    <w:rsid w:val="00CD6A5B"/>
    <w:rsid w:val="00CD7394"/>
    <w:rsid w:val="00CE1BD1"/>
    <w:rsid w:val="00CE2CB1"/>
    <w:rsid w:val="00CE316C"/>
    <w:rsid w:val="00CE4EA8"/>
    <w:rsid w:val="00CE5541"/>
    <w:rsid w:val="00CE5B42"/>
    <w:rsid w:val="00CE6059"/>
    <w:rsid w:val="00CE6862"/>
    <w:rsid w:val="00CF000C"/>
    <w:rsid w:val="00CF051C"/>
    <w:rsid w:val="00CF05DA"/>
    <w:rsid w:val="00CF0ADF"/>
    <w:rsid w:val="00CF0C88"/>
    <w:rsid w:val="00CF2D83"/>
    <w:rsid w:val="00CF4184"/>
    <w:rsid w:val="00CF41C4"/>
    <w:rsid w:val="00CF5059"/>
    <w:rsid w:val="00CF75E1"/>
    <w:rsid w:val="00D0011E"/>
    <w:rsid w:val="00D00A34"/>
    <w:rsid w:val="00D01770"/>
    <w:rsid w:val="00D0355F"/>
    <w:rsid w:val="00D048AA"/>
    <w:rsid w:val="00D05CC2"/>
    <w:rsid w:val="00D06C00"/>
    <w:rsid w:val="00D0706D"/>
    <w:rsid w:val="00D1056C"/>
    <w:rsid w:val="00D11B42"/>
    <w:rsid w:val="00D1532A"/>
    <w:rsid w:val="00D15937"/>
    <w:rsid w:val="00D16B02"/>
    <w:rsid w:val="00D177B3"/>
    <w:rsid w:val="00D213F7"/>
    <w:rsid w:val="00D21F93"/>
    <w:rsid w:val="00D225C6"/>
    <w:rsid w:val="00D242F5"/>
    <w:rsid w:val="00D2534F"/>
    <w:rsid w:val="00D256A7"/>
    <w:rsid w:val="00D25921"/>
    <w:rsid w:val="00D26728"/>
    <w:rsid w:val="00D27ABB"/>
    <w:rsid w:val="00D27D4B"/>
    <w:rsid w:val="00D30C36"/>
    <w:rsid w:val="00D31605"/>
    <w:rsid w:val="00D33006"/>
    <w:rsid w:val="00D33730"/>
    <w:rsid w:val="00D34FE6"/>
    <w:rsid w:val="00D3652D"/>
    <w:rsid w:val="00D36D92"/>
    <w:rsid w:val="00D36F14"/>
    <w:rsid w:val="00D40652"/>
    <w:rsid w:val="00D4080D"/>
    <w:rsid w:val="00D409C8"/>
    <w:rsid w:val="00D42F6F"/>
    <w:rsid w:val="00D44089"/>
    <w:rsid w:val="00D449A3"/>
    <w:rsid w:val="00D4557E"/>
    <w:rsid w:val="00D46370"/>
    <w:rsid w:val="00D4640E"/>
    <w:rsid w:val="00D4669F"/>
    <w:rsid w:val="00D46918"/>
    <w:rsid w:val="00D50105"/>
    <w:rsid w:val="00D505D9"/>
    <w:rsid w:val="00D5161C"/>
    <w:rsid w:val="00D51F5E"/>
    <w:rsid w:val="00D5205F"/>
    <w:rsid w:val="00D520C5"/>
    <w:rsid w:val="00D52568"/>
    <w:rsid w:val="00D533E9"/>
    <w:rsid w:val="00D536E0"/>
    <w:rsid w:val="00D54181"/>
    <w:rsid w:val="00D56A32"/>
    <w:rsid w:val="00D60E92"/>
    <w:rsid w:val="00D61466"/>
    <w:rsid w:val="00D628FA"/>
    <w:rsid w:val="00D6392F"/>
    <w:rsid w:val="00D66810"/>
    <w:rsid w:val="00D66DBE"/>
    <w:rsid w:val="00D67439"/>
    <w:rsid w:val="00D67FA1"/>
    <w:rsid w:val="00D701DC"/>
    <w:rsid w:val="00D71237"/>
    <w:rsid w:val="00D71BD3"/>
    <w:rsid w:val="00D7259E"/>
    <w:rsid w:val="00D7299A"/>
    <w:rsid w:val="00D72E80"/>
    <w:rsid w:val="00D734FD"/>
    <w:rsid w:val="00D7383C"/>
    <w:rsid w:val="00D7410A"/>
    <w:rsid w:val="00D7410C"/>
    <w:rsid w:val="00D751C3"/>
    <w:rsid w:val="00D77686"/>
    <w:rsid w:val="00D8070E"/>
    <w:rsid w:val="00D80C40"/>
    <w:rsid w:val="00D80E71"/>
    <w:rsid w:val="00D81D24"/>
    <w:rsid w:val="00D83D94"/>
    <w:rsid w:val="00D8696F"/>
    <w:rsid w:val="00D8698B"/>
    <w:rsid w:val="00D8717B"/>
    <w:rsid w:val="00D916BA"/>
    <w:rsid w:val="00D93696"/>
    <w:rsid w:val="00D93C87"/>
    <w:rsid w:val="00D94515"/>
    <w:rsid w:val="00D9653B"/>
    <w:rsid w:val="00D96A08"/>
    <w:rsid w:val="00DA0202"/>
    <w:rsid w:val="00DA0A87"/>
    <w:rsid w:val="00DA0F9F"/>
    <w:rsid w:val="00DA1E18"/>
    <w:rsid w:val="00DA2775"/>
    <w:rsid w:val="00DA49EA"/>
    <w:rsid w:val="00DA4AC5"/>
    <w:rsid w:val="00DA4C54"/>
    <w:rsid w:val="00DA4C85"/>
    <w:rsid w:val="00DA54A7"/>
    <w:rsid w:val="00DA5CE2"/>
    <w:rsid w:val="00DA6C62"/>
    <w:rsid w:val="00DA799F"/>
    <w:rsid w:val="00DB0019"/>
    <w:rsid w:val="00DB0155"/>
    <w:rsid w:val="00DB1276"/>
    <w:rsid w:val="00DB1559"/>
    <w:rsid w:val="00DB2031"/>
    <w:rsid w:val="00DB745D"/>
    <w:rsid w:val="00DC0137"/>
    <w:rsid w:val="00DC10FD"/>
    <w:rsid w:val="00DC13A6"/>
    <w:rsid w:val="00DC2378"/>
    <w:rsid w:val="00DC2407"/>
    <w:rsid w:val="00DC2CDB"/>
    <w:rsid w:val="00DC3ED1"/>
    <w:rsid w:val="00DC4EE7"/>
    <w:rsid w:val="00DC658A"/>
    <w:rsid w:val="00DC7ABC"/>
    <w:rsid w:val="00DD0274"/>
    <w:rsid w:val="00DD093C"/>
    <w:rsid w:val="00DD1BF0"/>
    <w:rsid w:val="00DD3709"/>
    <w:rsid w:val="00DD3A9A"/>
    <w:rsid w:val="00DD5200"/>
    <w:rsid w:val="00DD5319"/>
    <w:rsid w:val="00DD5979"/>
    <w:rsid w:val="00DD6C2F"/>
    <w:rsid w:val="00DD6F4E"/>
    <w:rsid w:val="00DD78BB"/>
    <w:rsid w:val="00DE138C"/>
    <w:rsid w:val="00DE18D2"/>
    <w:rsid w:val="00DE35BC"/>
    <w:rsid w:val="00DE42AA"/>
    <w:rsid w:val="00DE49E9"/>
    <w:rsid w:val="00DE5AFD"/>
    <w:rsid w:val="00DE6302"/>
    <w:rsid w:val="00DE6A30"/>
    <w:rsid w:val="00DF25B6"/>
    <w:rsid w:val="00DF54EA"/>
    <w:rsid w:val="00DF5527"/>
    <w:rsid w:val="00DF62A6"/>
    <w:rsid w:val="00E00412"/>
    <w:rsid w:val="00E01BAA"/>
    <w:rsid w:val="00E0207F"/>
    <w:rsid w:val="00E0222B"/>
    <w:rsid w:val="00E02698"/>
    <w:rsid w:val="00E0319C"/>
    <w:rsid w:val="00E038D9"/>
    <w:rsid w:val="00E05284"/>
    <w:rsid w:val="00E05B0C"/>
    <w:rsid w:val="00E10442"/>
    <w:rsid w:val="00E11861"/>
    <w:rsid w:val="00E133B6"/>
    <w:rsid w:val="00E13D41"/>
    <w:rsid w:val="00E15E9C"/>
    <w:rsid w:val="00E16472"/>
    <w:rsid w:val="00E164CF"/>
    <w:rsid w:val="00E171A6"/>
    <w:rsid w:val="00E17F97"/>
    <w:rsid w:val="00E20230"/>
    <w:rsid w:val="00E21F27"/>
    <w:rsid w:val="00E2265D"/>
    <w:rsid w:val="00E2473F"/>
    <w:rsid w:val="00E25458"/>
    <w:rsid w:val="00E27AE4"/>
    <w:rsid w:val="00E30C7B"/>
    <w:rsid w:val="00E315AC"/>
    <w:rsid w:val="00E32735"/>
    <w:rsid w:val="00E32948"/>
    <w:rsid w:val="00E332E2"/>
    <w:rsid w:val="00E3357E"/>
    <w:rsid w:val="00E33D2F"/>
    <w:rsid w:val="00E35840"/>
    <w:rsid w:val="00E36A46"/>
    <w:rsid w:val="00E36F12"/>
    <w:rsid w:val="00E37318"/>
    <w:rsid w:val="00E37A89"/>
    <w:rsid w:val="00E37A8D"/>
    <w:rsid w:val="00E40309"/>
    <w:rsid w:val="00E41CAD"/>
    <w:rsid w:val="00E41E07"/>
    <w:rsid w:val="00E42782"/>
    <w:rsid w:val="00E43210"/>
    <w:rsid w:val="00E43687"/>
    <w:rsid w:val="00E44042"/>
    <w:rsid w:val="00E44181"/>
    <w:rsid w:val="00E45200"/>
    <w:rsid w:val="00E45299"/>
    <w:rsid w:val="00E47851"/>
    <w:rsid w:val="00E505D9"/>
    <w:rsid w:val="00E52AA8"/>
    <w:rsid w:val="00E53481"/>
    <w:rsid w:val="00E534F4"/>
    <w:rsid w:val="00E54385"/>
    <w:rsid w:val="00E56DA6"/>
    <w:rsid w:val="00E5717D"/>
    <w:rsid w:val="00E6119A"/>
    <w:rsid w:val="00E61F8F"/>
    <w:rsid w:val="00E65A8D"/>
    <w:rsid w:val="00E65EC6"/>
    <w:rsid w:val="00E66DE3"/>
    <w:rsid w:val="00E704E0"/>
    <w:rsid w:val="00E728B4"/>
    <w:rsid w:val="00E72A2F"/>
    <w:rsid w:val="00E7410B"/>
    <w:rsid w:val="00E7415E"/>
    <w:rsid w:val="00E74A96"/>
    <w:rsid w:val="00E74A9B"/>
    <w:rsid w:val="00E75410"/>
    <w:rsid w:val="00E75BF9"/>
    <w:rsid w:val="00E77033"/>
    <w:rsid w:val="00E779B8"/>
    <w:rsid w:val="00E77FE2"/>
    <w:rsid w:val="00E80711"/>
    <w:rsid w:val="00E811A4"/>
    <w:rsid w:val="00E82567"/>
    <w:rsid w:val="00E83B58"/>
    <w:rsid w:val="00E83BF6"/>
    <w:rsid w:val="00E8709E"/>
    <w:rsid w:val="00E90058"/>
    <w:rsid w:val="00E90F9F"/>
    <w:rsid w:val="00E91CF0"/>
    <w:rsid w:val="00E92606"/>
    <w:rsid w:val="00E92615"/>
    <w:rsid w:val="00E92C9F"/>
    <w:rsid w:val="00E92DFC"/>
    <w:rsid w:val="00E93466"/>
    <w:rsid w:val="00E93D08"/>
    <w:rsid w:val="00E93ED0"/>
    <w:rsid w:val="00E94141"/>
    <w:rsid w:val="00E964B5"/>
    <w:rsid w:val="00E97B40"/>
    <w:rsid w:val="00E97D00"/>
    <w:rsid w:val="00EA0502"/>
    <w:rsid w:val="00EA124C"/>
    <w:rsid w:val="00EA2477"/>
    <w:rsid w:val="00EA28DB"/>
    <w:rsid w:val="00EA3C56"/>
    <w:rsid w:val="00EA4ABC"/>
    <w:rsid w:val="00EA5407"/>
    <w:rsid w:val="00EA6277"/>
    <w:rsid w:val="00EA7496"/>
    <w:rsid w:val="00EB00B5"/>
    <w:rsid w:val="00EB0621"/>
    <w:rsid w:val="00EB071C"/>
    <w:rsid w:val="00EB0F26"/>
    <w:rsid w:val="00EB12F8"/>
    <w:rsid w:val="00EB312E"/>
    <w:rsid w:val="00EB3A68"/>
    <w:rsid w:val="00EB41F9"/>
    <w:rsid w:val="00EB5A0E"/>
    <w:rsid w:val="00EC0A98"/>
    <w:rsid w:val="00EC1369"/>
    <w:rsid w:val="00EC14A9"/>
    <w:rsid w:val="00EC1A41"/>
    <w:rsid w:val="00EC1D12"/>
    <w:rsid w:val="00EC20EC"/>
    <w:rsid w:val="00EC2911"/>
    <w:rsid w:val="00EC2B55"/>
    <w:rsid w:val="00EC4B62"/>
    <w:rsid w:val="00EC60FF"/>
    <w:rsid w:val="00EC6992"/>
    <w:rsid w:val="00ED0AD2"/>
    <w:rsid w:val="00ED1363"/>
    <w:rsid w:val="00ED4164"/>
    <w:rsid w:val="00ED721E"/>
    <w:rsid w:val="00ED73FE"/>
    <w:rsid w:val="00ED780A"/>
    <w:rsid w:val="00ED798B"/>
    <w:rsid w:val="00EE03F9"/>
    <w:rsid w:val="00EE09C9"/>
    <w:rsid w:val="00EE1C55"/>
    <w:rsid w:val="00EE2811"/>
    <w:rsid w:val="00EE2BE0"/>
    <w:rsid w:val="00EE2EC1"/>
    <w:rsid w:val="00EE3AAA"/>
    <w:rsid w:val="00EE5BFB"/>
    <w:rsid w:val="00EE769B"/>
    <w:rsid w:val="00EE785F"/>
    <w:rsid w:val="00EF16D0"/>
    <w:rsid w:val="00EF2229"/>
    <w:rsid w:val="00EF4974"/>
    <w:rsid w:val="00EF5F53"/>
    <w:rsid w:val="00EF6B30"/>
    <w:rsid w:val="00EF78E3"/>
    <w:rsid w:val="00F00D68"/>
    <w:rsid w:val="00F0160F"/>
    <w:rsid w:val="00F02F77"/>
    <w:rsid w:val="00F03C47"/>
    <w:rsid w:val="00F044AA"/>
    <w:rsid w:val="00F048CB"/>
    <w:rsid w:val="00F0615A"/>
    <w:rsid w:val="00F06D7C"/>
    <w:rsid w:val="00F100DC"/>
    <w:rsid w:val="00F107D2"/>
    <w:rsid w:val="00F13A8D"/>
    <w:rsid w:val="00F14CF3"/>
    <w:rsid w:val="00F16F80"/>
    <w:rsid w:val="00F201A0"/>
    <w:rsid w:val="00F21124"/>
    <w:rsid w:val="00F21C6F"/>
    <w:rsid w:val="00F227C2"/>
    <w:rsid w:val="00F248DD"/>
    <w:rsid w:val="00F24DE3"/>
    <w:rsid w:val="00F254A2"/>
    <w:rsid w:val="00F27124"/>
    <w:rsid w:val="00F27E30"/>
    <w:rsid w:val="00F30D4E"/>
    <w:rsid w:val="00F31876"/>
    <w:rsid w:val="00F32924"/>
    <w:rsid w:val="00F330FB"/>
    <w:rsid w:val="00F334FF"/>
    <w:rsid w:val="00F33563"/>
    <w:rsid w:val="00F338D8"/>
    <w:rsid w:val="00F3529E"/>
    <w:rsid w:val="00F358BB"/>
    <w:rsid w:val="00F37ABC"/>
    <w:rsid w:val="00F40C83"/>
    <w:rsid w:val="00F4140E"/>
    <w:rsid w:val="00F46703"/>
    <w:rsid w:val="00F47A44"/>
    <w:rsid w:val="00F50FFE"/>
    <w:rsid w:val="00F5611A"/>
    <w:rsid w:val="00F56964"/>
    <w:rsid w:val="00F574F5"/>
    <w:rsid w:val="00F575E9"/>
    <w:rsid w:val="00F57D9B"/>
    <w:rsid w:val="00F60099"/>
    <w:rsid w:val="00F60B0C"/>
    <w:rsid w:val="00F61B4E"/>
    <w:rsid w:val="00F628E5"/>
    <w:rsid w:val="00F65BAF"/>
    <w:rsid w:val="00F66606"/>
    <w:rsid w:val="00F67342"/>
    <w:rsid w:val="00F67B39"/>
    <w:rsid w:val="00F7003D"/>
    <w:rsid w:val="00F70CAF"/>
    <w:rsid w:val="00F714E4"/>
    <w:rsid w:val="00F73259"/>
    <w:rsid w:val="00F738A6"/>
    <w:rsid w:val="00F73DE9"/>
    <w:rsid w:val="00F74180"/>
    <w:rsid w:val="00F76901"/>
    <w:rsid w:val="00F77804"/>
    <w:rsid w:val="00F8023A"/>
    <w:rsid w:val="00F81958"/>
    <w:rsid w:val="00F81D73"/>
    <w:rsid w:val="00F81D7D"/>
    <w:rsid w:val="00F83800"/>
    <w:rsid w:val="00F84B0D"/>
    <w:rsid w:val="00F84B27"/>
    <w:rsid w:val="00F85236"/>
    <w:rsid w:val="00F868D3"/>
    <w:rsid w:val="00F86C0A"/>
    <w:rsid w:val="00F87481"/>
    <w:rsid w:val="00F90235"/>
    <w:rsid w:val="00F90B29"/>
    <w:rsid w:val="00F93943"/>
    <w:rsid w:val="00F9503B"/>
    <w:rsid w:val="00F956EC"/>
    <w:rsid w:val="00F95CB1"/>
    <w:rsid w:val="00F95FB1"/>
    <w:rsid w:val="00FA074C"/>
    <w:rsid w:val="00FA100A"/>
    <w:rsid w:val="00FA1B94"/>
    <w:rsid w:val="00FA234E"/>
    <w:rsid w:val="00FA3E27"/>
    <w:rsid w:val="00FA4460"/>
    <w:rsid w:val="00FA5272"/>
    <w:rsid w:val="00FA5871"/>
    <w:rsid w:val="00FA759A"/>
    <w:rsid w:val="00FA75B5"/>
    <w:rsid w:val="00FB25E0"/>
    <w:rsid w:val="00FB2D8F"/>
    <w:rsid w:val="00FB2E7F"/>
    <w:rsid w:val="00FB57CE"/>
    <w:rsid w:val="00FB5A19"/>
    <w:rsid w:val="00FB605A"/>
    <w:rsid w:val="00FB666A"/>
    <w:rsid w:val="00FC0806"/>
    <w:rsid w:val="00FC117C"/>
    <w:rsid w:val="00FC2DCA"/>
    <w:rsid w:val="00FC4551"/>
    <w:rsid w:val="00FC4866"/>
    <w:rsid w:val="00FC4CAD"/>
    <w:rsid w:val="00FC62A2"/>
    <w:rsid w:val="00FC6805"/>
    <w:rsid w:val="00FC702A"/>
    <w:rsid w:val="00FC747A"/>
    <w:rsid w:val="00FD02A8"/>
    <w:rsid w:val="00FD40CB"/>
    <w:rsid w:val="00FE057D"/>
    <w:rsid w:val="00FE1825"/>
    <w:rsid w:val="00FE255F"/>
    <w:rsid w:val="00FE2DE2"/>
    <w:rsid w:val="00FE4167"/>
    <w:rsid w:val="00FE4590"/>
    <w:rsid w:val="00FE56EC"/>
    <w:rsid w:val="00FE7111"/>
    <w:rsid w:val="00FE7357"/>
    <w:rsid w:val="00FE73F5"/>
    <w:rsid w:val="00FE7F5F"/>
    <w:rsid w:val="00FF0DE7"/>
    <w:rsid w:val="00FF10D8"/>
    <w:rsid w:val="00FF1722"/>
    <w:rsid w:val="00FF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695B9D"/>
  <w15:chartTrackingRefBased/>
  <w15:docId w15:val="{FE05DFCD-D8BF-4D25-B343-D2A46E40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uiPriority w:val="99"/>
    <w:qFormat/>
    <w:rsid w:val="006F50E9"/>
    <w:pPr>
      <w:keepNext/>
      <w:tabs>
        <w:tab w:val="left" w:pos="840"/>
      </w:tabs>
      <w:spacing w:after="0" w:line="360" w:lineRule="auto"/>
      <w:ind w:left="840" w:right="836"/>
      <w:jc w:val="both"/>
      <w:outlineLvl w:val="0"/>
    </w:pPr>
    <w:rPr>
      <w:rFonts w:ascii="Arial" w:eastAsia="Times New Roman" w:hAnsi="Arial"/>
      <w:i/>
      <w:iCs/>
      <w:sz w:val="20"/>
      <w:szCs w:val="20"/>
      <w:lang w:val="x-none" w:eastAsia="es-ES"/>
    </w:rPr>
  </w:style>
  <w:style w:type="paragraph" w:styleId="Ttulo3">
    <w:name w:val="heading 3"/>
    <w:basedOn w:val="Normal"/>
    <w:next w:val="Normal"/>
    <w:link w:val="Ttulo3Car"/>
    <w:uiPriority w:val="99"/>
    <w:qFormat/>
    <w:rsid w:val="006F50E9"/>
    <w:pPr>
      <w:keepNext/>
      <w:spacing w:before="240" w:after="60" w:line="240" w:lineRule="auto"/>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6F50E9"/>
    <w:pPr>
      <w:keepNext/>
      <w:spacing w:after="0" w:line="240" w:lineRule="auto"/>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6F50E9"/>
    <w:pPr>
      <w:spacing w:before="240" w:after="60" w:line="240" w:lineRule="auto"/>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F50E9"/>
    <w:rPr>
      <w:rFonts w:ascii="Arial" w:eastAsia="Times New Roman" w:hAnsi="Arial" w:cs="Times New Roman"/>
      <w:i/>
      <w:iCs/>
      <w:sz w:val="20"/>
      <w:szCs w:val="20"/>
      <w:lang w:val="x-none" w:eastAsia="es-ES"/>
    </w:rPr>
  </w:style>
  <w:style w:type="character" w:customStyle="1" w:styleId="Ttulo3Car">
    <w:name w:val="Título 3 Car"/>
    <w:link w:val="Ttulo3"/>
    <w:uiPriority w:val="99"/>
    <w:rsid w:val="006F50E9"/>
    <w:rPr>
      <w:rFonts w:ascii="Arial" w:eastAsia="Times New Roman" w:hAnsi="Arial" w:cs="Times New Roman"/>
      <w:b/>
      <w:bCs/>
      <w:sz w:val="26"/>
      <w:szCs w:val="26"/>
      <w:lang w:val="x-none" w:eastAsia="es-ES"/>
    </w:rPr>
  </w:style>
  <w:style w:type="character" w:customStyle="1" w:styleId="Ttulo5Car">
    <w:name w:val="Título 5 Car"/>
    <w:link w:val="Ttulo5"/>
    <w:uiPriority w:val="99"/>
    <w:rsid w:val="006F50E9"/>
    <w:rPr>
      <w:rFonts w:ascii="Arial" w:eastAsia="Times New Roman" w:hAnsi="Arial" w:cs="Times New Roman"/>
      <w:b/>
      <w:bCs/>
      <w:sz w:val="20"/>
      <w:szCs w:val="20"/>
      <w:lang w:val="x-none" w:eastAsia="es-ES"/>
    </w:rPr>
  </w:style>
  <w:style w:type="character" w:customStyle="1" w:styleId="Ttulo6Car">
    <w:name w:val="Título 6 Car"/>
    <w:link w:val="Ttulo6"/>
    <w:rsid w:val="006F50E9"/>
    <w:rPr>
      <w:rFonts w:ascii="Times New Roman" w:eastAsia="Times New Roman" w:hAnsi="Times New Roman" w:cs="Times New Roman"/>
      <w:b/>
      <w:bCs/>
      <w:lang w:eastAsia="es-ES"/>
    </w:rPr>
  </w:style>
  <w:style w:type="numbering" w:customStyle="1" w:styleId="Sinlista1">
    <w:name w:val="Sin lista1"/>
    <w:next w:val="Sinlista"/>
    <w:uiPriority w:val="99"/>
    <w:semiHidden/>
    <w:unhideWhenUsed/>
    <w:rsid w:val="006F50E9"/>
  </w:style>
  <w:style w:type="character" w:customStyle="1" w:styleId="TextodegloboCar">
    <w:name w:val="Texto de globo Car"/>
    <w:link w:val="Textodeglobo"/>
    <w:uiPriority w:val="99"/>
    <w:semiHidden/>
    <w:rsid w:val="006F50E9"/>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6F50E9"/>
    <w:pPr>
      <w:spacing w:after="0" w:line="240" w:lineRule="auto"/>
    </w:pPr>
    <w:rPr>
      <w:rFonts w:ascii="Tahoma" w:eastAsia="Times New Roman" w:hAnsi="Tahoma" w:cs="Tahoma"/>
      <w:sz w:val="16"/>
      <w:szCs w:val="16"/>
      <w:lang w:eastAsia="es-ES"/>
    </w:rPr>
  </w:style>
  <w:style w:type="character" w:customStyle="1" w:styleId="TextodegloboCar1">
    <w:name w:val="Texto de globo Car1"/>
    <w:uiPriority w:val="99"/>
    <w:semiHidden/>
    <w:rsid w:val="006F50E9"/>
    <w:rPr>
      <w:rFonts w:ascii="Segoe UI" w:hAnsi="Segoe UI" w:cs="Segoe UI"/>
      <w:sz w:val="18"/>
      <w:szCs w:val="18"/>
    </w:rPr>
  </w:style>
  <w:style w:type="paragraph" w:styleId="Textoindependiente2">
    <w:name w:val="Body Text 2"/>
    <w:basedOn w:val="Normal"/>
    <w:link w:val="Textoindependiente2Car"/>
    <w:uiPriority w:val="99"/>
    <w:semiHidden/>
    <w:rsid w:val="006F50E9"/>
    <w:pPr>
      <w:spacing w:after="120" w:line="480" w:lineRule="auto"/>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6F50E9"/>
    <w:rPr>
      <w:rFonts w:ascii="Times New Roman" w:eastAsia="Times New Roman" w:hAnsi="Times New Roman" w:cs="Times New Roman"/>
      <w:sz w:val="24"/>
      <w:szCs w:val="24"/>
      <w:lang w:val="x-none" w:eastAsia="es-ES"/>
    </w:rPr>
  </w:style>
  <w:style w:type="paragraph" w:customStyle="1" w:styleId="Textoindependiente21">
    <w:name w:val="Texto independiente 21"/>
    <w:basedOn w:val="Normal"/>
    <w:uiPriority w:val="99"/>
    <w:rsid w:val="006F50E9"/>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6F50E9"/>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6F50E9"/>
    <w:rPr>
      <w:vertAlign w:val="superscript"/>
    </w:rPr>
  </w:style>
  <w:style w:type="paragraph" w:styleId="Textoindependiente">
    <w:name w:val="Body Text"/>
    <w:aliases w:val="Texto independiente Car Car Car"/>
    <w:basedOn w:val="Normal"/>
    <w:link w:val="TextoindependienteCar1"/>
    <w:uiPriority w:val="99"/>
    <w:rsid w:val="006F50E9"/>
    <w:pPr>
      <w:autoSpaceDE w:val="0"/>
      <w:autoSpaceDN w:val="0"/>
      <w:adjustRightInd w:val="0"/>
      <w:spacing w:after="0" w:line="360" w:lineRule="auto"/>
      <w:jc w:val="both"/>
    </w:pPr>
    <w:rPr>
      <w:rFonts w:ascii="Arial" w:eastAsia="Times New Roman" w:hAnsi="Arial"/>
      <w:sz w:val="24"/>
      <w:szCs w:val="24"/>
      <w:lang w:val="es-ES_tradnl" w:eastAsia="es-ES"/>
    </w:rPr>
  </w:style>
  <w:style w:type="character" w:customStyle="1" w:styleId="TextoindependienteCar">
    <w:name w:val="Texto independiente Car"/>
    <w:basedOn w:val="Fuentedeprrafopredeter"/>
    <w:uiPriority w:val="99"/>
    <w:semiHidden/>
    <w:rsid w:val="006F50E9"/>
  </w:style>
  <w:style w:type="character" w:customStyle="1" w:styleId="TextoindependienteCar1">
    <w:name w:val="Texto independiente Car1"/>
    <w:aliases w:val="Texto independiente Car Car Car Car"/>
    <w:link w:val="Textoindependiente"/>
    <w:uiPriority w:val="99"/>
    <w:rsid w:val="006F50E9"/>
    <w:rPr>
      <w:rFonts w:ascii="Arial" w:eastAsia="Times New Roman" w:hAnsi="Arial" w:cs="Times New Roman"/>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F50E9"/>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6F50E9"/>
    <w:rPr>
      <w:rFonts w:ascii="Times New Roman" w:eastAsia="Times New Roman" w:hAnsi="Times New Roman" w:cs="Times New Roman"/>
      <w:sz w:val="20"/>
      <w:szCs w:val="20"/>
      <w:lang w:val="x-none" w:eastAsia="es-ES"/>
    </w:rPr>
  </w:style>
  <w:style w:type="paragraph" w:styleId="Encabezado">
    <w:name w:val="header"/>
    <w:basedOn w:val="Normal"/>
    <w:link w:val="EncabezadoCar"/>
    <w:uiPriority w:val="99"/>
    <w:rsid w:val="006F50E9"/>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6F50E9"/>
    <w:rPr>
      <w:rFonts w:ascii="Arial" w:eastAsia="Times New Roman" w:hAnsi="Arial" w:cs="Times New Roman"/>
      <w:sz w:val="24"/>
      <w:szCs w:val="24"/>
      <w:lang w:val="es-ES_tradnl" w:eastAsia="es-ES"/>
    </w:rPr>
  </w:style>
  <w:style w:type="paragraph" w:styleId="Textoindependiente3">
    <w:name w:val="Body Text 3"/>
    <w:basedOn w:val="Normal"/>
    <w:link w:val="Textoindependiente3Car"/>
    <w:uiPriority w:val="99"/>
    <w:rsid w:val="006F50E9"/>
    <w:pPr>
      <w:overflowPunct w:val="0"/>
      <w:autoSpaceDE w:val="0"/>
      <w:autoSpaceDN w:val="0"/>
      <w:adjustRightInd w:val="0"/>
      <w:spacing w:after="0" w:line="360" w:lineRule="auto"/>
      <w:jc w:val="both"/>
      <w:textAlignment w:val="baseline"/>
    </w:pPr>
    <w:rPr>
      <w:rFonts w:ascii="Arial" w:eastAsia="Times New Roman" w:hAnsi="Arial"/>
      <w:sz w:val="28"/>
      <w:szCs w:val="28"/>
      <w:lang w:val="es-CO" w:eastAsia="es-ES"/>
    </w:rPr>
  </w:style>
  <w:style w:type="character" w:customStyle="1" w:styleId="Textoindependiente3Car">
    <w:name w:val="Texto independiente 3 Car"/>
    <w:link w:val="Textoindependiente3"/>
    <w:uiPriority w:val="99"/>
    <w:rsid w:val="006F50E9"/>
    <w:rPr>
      <w:rFonts w:ascii="Arial" w:eastAsia="Times New Roman" w:hAnsi="Arial" w:cs="Times New Roman"/>
      <w:sz w:val="28"/>
      <w:szCs w:val="28"/>
      <w:lang w:val="es-CO" w:eastAsia="es-ES"/>
    </w:rPr>
  </w:style>
  <w:style w:type="paragraph" w:styleId="NormalWeb">
    <w:name w:val="Normal (Web)"/>
    <w:basedOn w:val="Normal"/>
    <w:uiPriority w:val="99"/>
    <w:rsid w:val="006F50E9"/>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6F50E9"/>
    <w:pPr>
      <w:spacing w:after="0" w:line="240" w:lineRule="auto"/>
      <w:ind w:left="708"/>
    </w:pPr>
    <w:rPr>
      <w:rFonts w:ascii="Times New Roman" w:eastAsia="Times New Roman" w:hAnsi="Times New Roman"/>
      <w:sz w:val="24"/>
      <w:szCs w:val="24"/>
      <w:lang w:eastAsia="es-ES"/>
    </w:rPr>
  </w:style>
  <w:style w:type="paragraph" w:styleId="Piedepgina">
    <w:name w:val="footer"/>
    <w:basedOn w:val="Normal"/>
    <w:link w:val="PiedepginaCar"/>
    <w:uiPriority w:val="99"/>
    <w:rsid w:val="006F50E9"/>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6F50E9"/>
    <w:rPr>
      <w:rFonts w:ascii="Times New Roman" w:eastAsia="Times New Roman" w:hAnsi="Times New Roman" w:cs="Times New Roman"/>
      <w:sz w:val="24"/>
      <w:szCs w:val="24"/>
      <w:lang w:val="x-none" w:eastAsia="es-ES"/>
    </w:rPr>
  </w:style>
  <w:style w:type="paragraph" w:styleId="Sangra2detindependiente">
    <w:name w:val="Body Text Indent 2"/>
    <w:basedOn w:val="Normal"/>
    <w:link w:val="Sangra2detindependienteCar"/>
    <w:uiPriority w:val="99"/>
    <w:rsid w:val="006F50E9"/>
    <w:pPr>
      <w:overflowPunct w:val="0"/>
      <w:autoSpaceDE w:val="0"/>
      <w:autoSpaceDN w:val="0"/>
      <w:adjustRightInd w:val="0"/>
      <w:spacing w:after="0"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6F50E9"/>
    <w:rPr>
      <w:rFonts w:ascii="Century Gothic" w:eastAsia="Times New Roman" w:hAnsi="Century Gothic" w:cs="Times New Roman"/>
      <w:sz w:val="20"/>
      <w:szCs w:val="20"/>
      <w:lang w:val="es-ES_tradnl" w:eastAsia="es-ES_tradnl"/>
    </w:rPr>
  </w:style>
  <w:style w:type="paragraph" w:styleId="Sangra3detindependiente">
    <w:name w:val="Body Text Indent 3"/>
    <w:basedOn w:val="Normal"/>
    <w:link w:val="Sangra3detindependienteCar"/>
    <w:uiPriority w:val="99"/>
    <w:rsid w:val="006F50E9"/>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6F50E9"/>
    <w:rPr>
      <w:rFonts w:ascii="Century Gothic" w:eastAsia="Times New Roman" w:hAnsi="Century Gothic" w:cs="Times New Roman"/>
      <w:sz w:val="20"/>
      <w:szCs w:val="20"/>
      <w:lang w:val="es-ES_tradnl" w:eastAsia="es-ES"/>
    </w:rPr>
  </w:style>
  <w:style w:type="paragraph" w:customStyle="1" w:styleId="BodyText27">
    <w:name w:val="Body Text 27"/>
    <w:basedOn w:val="Normal"/>
    <w:uiPriority w:val="99"/>
    <w:rsid w:val="006F50E9"/>
    <w:pPr>
      <w:overflowPunct w:val="0"/>
      <w:autoSpaceDE w:val="0"/>
      <w:autoSpaceDN w:val="0"/>
      <w:adjustRightInd w:val="0"/>
      <w:spacing w:after="0" w:line="480" w:lineRule="auto"/>
      <w:jc w:val="both"/>
      <w:textAlignment w:val="baseline"/>
    </w:pPr>
    <w:rPr>
      <w:rFonts w:ascii="Arial" w:eastAsia="Times New Roman" w:hAnsi="Arial" w:cs="Arial"/>
      <w:sz w:val="24"/>
      <w:szCs w:val="24"/>
      <w:lang w:val="es-ES_tradnl" w:eastAsia="es-ES"/>
    </w:rPr>
  </w:style>
  <w:style w:type="character" w:styleId="Nmerodepgina">
    <w:name w:val="page number"/>
    <w:basedOn w:val="Fuentedeprrafopredeter"/>
    <w:uiPriority w:val="99"/>
    <w:rsid w:val="006F50E9"/>
  </w:style>
  <w:style w:type="paragraph" w:styleId="Sangradetextonormal">
    <w:name w:val="Body Text Indent"/>
    <w:basedOn w:val="Normal"/>
    <w:link w:val="SangradetextonormalCar"/>
    <w:uiPriority w:val="99"/>
    <w:rsid w:val="006F50E9"/>
    <w:pPr>
      <w:spacing w:after="120" w:line="240" w:lineRule="auto"/>
      <w:ind w:left="283"/>
    </w:pPr>
    <w:rPr>
      <w:rFonts w:ascii="Times New Roman" w:eastAsia="Times New Roman" w:hAnsi="Times New Roman"/>
      <w:sz w:val="24"/>
      <w:szCs w:val="24"/>
      <w:lang w:val="x-none" w:eastAsia="es-ES"/>
    </w:rPr>
  </w:style>
  <w:style w:type="character" w:customStyle="1" w:styleId="SangradetextonormalCar">
    <w:name w:val="Sangría de texto normal Car"/>
    <w:link w:val="Sangradetextonormal"/>
    <w:uiPriority w:val="99"/>
    <w:rsid w:val="006F50E9"/>
    <w:rPr>
      <w:rFonts w:ascii="Times New Roman" w:eastAsia="Times New Roman" w:hAnsi="Times New Roman" w:cs="Times New Roman"/>
      <w:sz w:val="24"/>
      <w:szCs w:val="24"/>
      <w:lang w:val="x-none" w:eastAsia="es-ES"/>
    </w:rPr>
  </w:style>
  <w:style w:type="character" w:styleId="Hipervnculo">
    <w:name w:val="Hyperlink"/>
    <w:uiPriority w:val="99"/>
    <w:rsid w:val="006F50E9"/>
    <w:rPr>
      <w:rFonts w:ascii="Arial" w:hAnsi="Arial" w:cs="Arial"/>
      <w:color w:val="auto"/>
      <w:sz w:val="18"/>
      <w:szCs w:val="18"/>
      <w:u w:val="none"/>
      <w:effect w:val="none"/>
    </w:rPr>
  </w:style>
  <w:style w:type="paragraph" w:styleId="Textodebloque">
    <w:name w:val="Block Text"/>
    <w:basedOn w:val="Normal"/>
    <w:uiPriority w:val="99"/>
    <w:rsid w:val="006F50E9"/>
    <w:pPr>
      <w:overflowPunct w:val="0"/>
      <w:autoSpaceDE w:val="0"/>
      <w:autoSpaceDN w:val="0"/>
      <w:adjustRightInd w:val="0"/>
      <w:spacing w:after="220" w:line="240" w:lineRule="auto"/>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6F50E9"/>
    <w:pPr>
      <w:spacing w:before="100" w:beforeAutospacing="1" w:after="100" w:afterAutospacing="1" w:line="240" w:lineRule="auto"/>
    </w:pPr>
    <w:rPr>
      <w:rFonts w:ascii="Arial" w:eastAsia="Times New Roman" w:hAnsi="Arial" w:cs="Arial"/>
      <w:sz w:val="20"/>
      <w:szCs w:val="20"/>
      <w:lang w:eastAsia="es-ES"/>
    </w:rPr>
  </w:style>
  <w:style w:type="paragraph" w:customStyle="1" w:styleId="font5">
    <w:name w:val="font5"/>
    <w:basedOn w:val="Normal"/>
    <w:uiPriority w:val="99"/>
    <w:rsid w:val="006F50E9"/>
    <w:pPr>
      <w:spacing w:before="100" w:beforeAutospacing="1" w:after="100" w:afterAutospacing="1" w:line="240" w:lineRule="auto"/>
    </w:pPr>
    <w:rPr>
      <w:rFonts w:ascii="Tahoma" w:eastAsia="Times New Roman" w:hAnsi="Tahoma" w:cs="Tahoma"/>
      <w:color w:val="000000"/>
      <w:sz w:val="16"/>
      <w:szCs w:val="16"/>
      <w:lang w:val="es-CO" w:eastAsia="es-CO"/>
    </w:rPr>
  </w:style>
  <w:style w:type="paragraph" w:customStyle="1" w:styleId="font6">
    <w:name w:val="font6"/>
    <w:basedOn w:val="Normal"/>
    <w:uiPriority w:val="99"/>
    <w:rsid w:val="006F50E9"/>
    <w:pPr>
      <w:spacing w:before="100" w:beforeAutospacing="1" w:after="100" w:afterAutospacing="1" w:line="240" w:lineRule="auto"/>
    </w:pPr>
    <w:rPr>
      <w:rFonts w:ascii="Tahoma" w:eastAsia="Times New Roman" w:hAnsi="Tahoma" w:cs="Tahoma"/>
      <w:b/>
      <w:bCs/>
      <w:color w:val="000000"/>
      <w:sz w:val="16"/>
      <w:szCs w:val="16"/>
      <w:lang w:val="es-CO" w:eastAsia="es-CO"/>
    </w:rPr>
  </w:style>
  <w:style w:type="paragraph" w:customStyle="1" w:styleId="xl70">
    <w:name w:val="xl70"/>
    <w:basedOn w:val="Normal"/>
    <w:uiPriority w:val="99"/>
    <w:rsid w:val="006F50E9"/>
    <w:pP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71">
    <w:name w:val="xl71"/>
    <w:basedOn w:val="Normal"/>
    <w:uiPriority w:val="99"/>
    <w:rsid w:val="006F50E9"/>
    <w:pPr>
      <w:pBdr>
        <w:top w:val="double" w:sz="6" w:space="0" w:color="000000"/>
        <w:bottom w:val="single" w:sz="4" w:space="0" w:color="000000"/>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2">
    <w:name w:val="xl72"/>
    <w:basedOn w:val="Normal"/>
    <w:uiPriority w:val="99"/>
    <w:rsid w:val="006F50E9"/>
    <w:pPr>
      <w:pBdr>
        <w:top w:val="double" w:sz="6" w:space="0" w:color="000000"/>
        <w:bottom w:val="single" w:sz="4"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3">
    <w:name w:val="xl73"/>
    <w:basedOn w:val="Normal"/>
    <w:uiPriority w:val="99"/>
    <w:rsid w:val="006F50E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74">
    <w:name w:val="xl74"/>
    <w:basedOn w:val="Normal"/>
    <w:uiPriority w:val="99"/>
    <w:rsid w:val="006F50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75">
    <w:name w:val="xl75"/>
    <w:basedOn w:val="Normal"/>
    <w:uiPriority w:val="99"/>
    <w:rsid w:val="006F50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76">
    <w:name w:val="xl76"/>
    <w:basedOn w:val="Normal"/>
    <w:uiPriority w:val="99"/>
    <w:rsid w:val="006F50E9"/>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77">
    <w:name w:val="xl77"/>
    <w:basedOn w:val="Normal"/>
    <w:uiPriority w:val="99"/>
    <w:rsid w:val="006F50E9"/>
    <w:pPr>
      <w:pBdr>
        <w:top w:val="double" w:sz="6" w:space="0" w:color="000000"/>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8">
    <w:name w:val="xl78"/>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79">
    <w:name w:val="xl79"/>
    <w:basedOn w:val="Normal"/>
    <w:uiPriority w:val="99"/>
    <w:rsid w:val="006F50E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80">
    <w:name w:val="xl80"/>
    <w:basedOn w:val="Normal"/>
    <w:uiPriority w:val="99"/>
    <w:rsid w:val="006F50E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1">
    <w:name w:val="xl81"/>
    <w:basedOn w:val="Normal"/>
    <w:uiPriority w:val="99"/>
    <w:rsid w:val="006F50E9"/>
    <w:pPr>
      <w:pBdr>
        <w:right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2">
    <w:name w:val="xl82"/>
    <w:basedOn w:val="Normal"/>
    <w:uiPriority w:val="99"/>
    <w:rsid w:val="006F50E9"/>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83">
    <w:name w:val="xl83"/>
    <w:basedOn w:val="Normal"/>
    <w:uiPriority w:val="99"/>
    <w:rsid w:val="006F50E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84">
    <w:name w:val="xl84"/>
    <w:basedOn w:val="Normal"/>
    <w:uiPriority w:val="99"/>
    <w:rsid w:val="006F50E9"/>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85">
    <w:name w:val="xl85"/>
    <w:basedOn w:val="Normal"/>
    <w:uiPriority w:val="99"/>
    <w:rsid w:val="006F50E9"/>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6">
    <w:name w:val="xl86"/>
    <w:basedOn w:val="Normal"/>
    <w:uiPriority w:val="99"/>
    <w:rsid w:val="006F50E9"/>
    <w:pPr>
      <w:pBdr>
        <w:top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7">
    <w:name w:val="xl87"/>
    <w:basedOn w:val="Normal"/>
    <w:uiPriority w:val="99"/>
    <w:rsid w:val="006F50E9"/>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8">
    <w:name w:val="xl88"/>
    <w:basedOn w:val="Normal"/>
    <w:uiPriority w:val="99"/>
    <w:rsid w:val="006F50E9"/>
    <w:pPr>
      <w:pBdr>
        <w:top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9">
    <w:name w:val="xl89"/>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0">
    <w:name w:val="xl90"/>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1">
    <w:name w:val="xl91"/>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2">
    <w:name w:val="xl92"/>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3">
    <w:name w:val="xl93"/>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4">
    <w:name w:val="xl94"/>
    <w:basedOn w:val="Normal"/>
    <w:uiPriority w:val="99"/>
    <w:rsid w:val="006F50E9"/>
    <w:pPr>
      <w:pBdr>
        <w:left w:val="double" w:sz="6"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95">
    <w:name w:val="xl95"/>
    <w:basedOn w:val="Normal"/>
    <w:uiPriority w:val="99"/>
    <w:rsid w:val="006F50E9"/>
    <w:pPr>
      <w:pBdr>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96">
    <w:name w:val="xl96"/>
    <w:basedOn w:val="Normal"/>
    <w:uiPriority w:val="99"/>
    <w:rsid w:val="006F50E9"/>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97">
    <w:name w:val="xl97"/>
    <w:basedOn w:val="Normal"/>
    <w:uiPriority w:val="99"/>
    <w:rsid w:val="006F50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98">
    <w:name w:val="xl98"/>
    <w:basedOn w:val="Normal"/>
    <w:uiPriority w:val="99"/>
    <w:rsid w:val="006F50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99">
    <w:name w:val="xl99"/>
    <w:basedOn w:val="Normal"/>
    <w:uiPriority w:val="99"/>
    <w:rsid w:val="006F50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100">
    <w:name w:val="xl100"/>
    <w:basedOn w:val="Normal"/>
    <w:uiPriority w:val="99"/>
    <w:rsid w:val="006F50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101">
    <w:name w:val="xl101"/>
    <w:basedOn w:val="Normal"/>
    <w:uiPriority w:val="99"/>
    <w:rsid w:val="006F50E9"/>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02">
    <w:name w:val="xl102"/>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3">
    <w:name w:val="xl103"/>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4">
    <w:name w:val="xl104"/>
    <w:basedOn w:val="Normal"/>
    <w:uiPriority w:val="99"/>
    <w:rsid w:val="006F50E9"/>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5">
    <w:name w:val="xl105"/>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06">
    <w:name w:val="xl106"/>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07">
    <w:name w:val="xl107"/>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08">
    <w:name w:val="xl108"/>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es-CO" w:eastAsia="es-CO"/>
    </w:rPr>
  </w:style>
  <w:style w:type="paragraph" w:customStyle="1" w:styleId="xl109">
    <w:name w:val="xl109"/>
    <w:basedOn w:val="Normal"/>
    <w:uiPriority w:val="99"/>
    <w:rsid w:val="006F50E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0">
    <w:name w:val="xl110"/>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11">
    <w:name w:val="xl111"/>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2">
    <w:name w:val="xl112"/>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3">
    <w:name w:val="xl113"/>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val="es-CO" w:eastAsia="es-CO"/>
    </w:rPr>
  </w:style>
  <w:style w:type="paragraph" w:customStyle="1" w:styleId="xl114">
    <w:name w:val="xl114"/>
    <w:basedOn w:val="Normal"/>
    <w:uiPriority w:val="99"/>
    <w:rsid w:val="006F50E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5">
    <w:name w:val="xl115"/>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16">
    <w:name w:val="xl116"/>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lang w:val="es-CO" w:eastAsia="es-CO"/>
    </w:rPr>
  </w:style>
  <w:style w:type="paragraph" w:customStyle="1" w:styleId="xl117">
    <w:name w:val="xl117"/>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8">
    <w:name w:val="xl118"/>
    <w:basedOn w:val="Normal"/>
    <w:uiPriority w:val="99"/>
    <w:rsid w:val="006F50E9"/>
    <w:pPr>
      <w:pBdr>
        <w:top w:val="single" w:sz="4" w:space="0" w:color="000000"/>
        <w:left w:val="double" w:sz="6"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9">
    <w:name w:val="xl119"/>
    <w:basedOn w:val="Normal"/>
    <w:uiPriority w:val="99"/>
    <w:rsid w:val="006F50E9"/>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0">
    <w:name w:val="xl120"/>
    <w:basedOn w:val="Normal"/>
    <w:uiPriority w:val="99"/>
    <w:rsid w:val="006F50E9"/>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1">
    <w:name w:val="xl121"/>
    <w:basedOn w:val="Normal"/>
    <w:uiPriority w:val="99"/>
    <w:rsid w:val="006F50E9"/>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2">
    <w:name w:val="xl122"/>
    <w:basedOn w:val="Normal"/>
    <w:uiPriority w:val="99"/>
    <w:rsid w:val="006F50E9"/>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3">
    <w:name w:val="xl123"/>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4">
    <w:name w:val="xl124"/>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5">
    <w:name w:val="xl125"/>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6">
    <w:name w:val="xl126"/>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7">
    <w:name w:val="xl127"/>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8">
    <w:name w:val="xl128"/>
    <w:basedOn w:val="Normal"/>
    <w:uiPriority w:val="99"/>
    <w:rsid w:val="006F50E9"/>
    <w:pPr>
      <w:pBdr>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9">
    <w:name w:val="xl129"/>
    <w:basedOn w:val="Normal"/>
    <w:uiPriority w:val="99"/>
    <w:rsid w:val="006F50E9"/>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0">
    <w:name w:val="xl130"/>
    <w:basedOn w:val="Normal"/>
    <w:uiPriority w:val="99"/>
    <w:rsid w:val="006F50E9"/>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1">
    <w:name w:val="xl131"/>
    <w:basedOn w:val="Normal"/>
    <w:uiPriority w:val="99"/>
    <w:rsid w:val="006F50E9"/>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2">
    <w:name w:val="xl132"/>
    <w:basedOn w:val="Normal"/>
    <w:uiPriority w:val="99"/>
    <w:rsid w:val="006F50E9"/>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33">
    <w:name w:val="xl133"/>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34">
    <w:name w:val="xl134"/>
    <w:basedOn w:val="Normal"/>
    <w:uiPriority w:val="99"/>
    <w:rsid w:val="006F50E9"/>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35">
    <w:name w:val="xl135"/>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6">
    <w:name w:val="xl136"/>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37">
    <w:name w:val="xl137"/>
    <w:basedOn w:val="Normal"/>
    <w:uiPriority w:val="99"/>
    <w:rsid w:val="006F50E9"/>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38">
    <w:name w:val="xl138"/>
    <w:basedOn w:val="Normal"/>
    <w:uiPriority w:val="99"/>
    <w:rsid w:val="006F50E9"/>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9">
    <w:name w:val="xl139"/>
    <w:basedOn w:val="Normal"/>
    <w:uiPriority w:val="99"/>
    <w:rsid w:val="006F50E9"/>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0">
    <w:name w:val="xl140"/>
    <w:basedOn w:val="Normal"/>
    <w:uiPriority w:val="99"/>
    <w:rsid w:val="006F50E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1">
    <w:name w:val="xl141"/>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2">
    <w:name w:val="xl142"/>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43">
    <w:name w:val="xl143"/>
    <w:basedOn w:val="Normal"/>
    <w:uiPriority w:val="99"/>
    <w:rsid w:val="006F50E9"/>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4">
    <w:name w:val="xl144"/>
    <w:basedOn w:val="Normal"/>
    <w:uiPriority w:val="99"/>
    <w:rsid w:val="006F50E9"/>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5">
    <w:name w:val="xl145"/>
    <w:basedOn w:val="Normal"/>
    <w:uiPriority w:val="99"/>
    <w:rsid w:val="006F50E9"/>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6">
    <w:name w:val="xl146"/>
    <w:basedOn w:val="Normal"/>
    <w:uiPriority w:val="99"/>
    <w:rsid w:val="006F50E9"/>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7">
    <w:name w:val="xl147"/>
    <w:basedOn w:val="Normal"/>
    <w:uiPriority w:val="99"/>
    <w:rsid w:val="006F50E9"/>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8">
    <w:name w:val="xl148"/>
    <w:basedOn w:val="Normal"/>
    <w:uiPriority w:val="99"/>
    <w:rsid w:val="006F50E9"/>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9">
    <w:name w:val="xl149"/>
    <w:basedOn w:val="Normal"/>
    <w:uiPriority w:val="99"/>
    <w:rsid w:val="006F50E9"/>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0">
    <w:name w:val="xl150"/>
    <w:basedOn w:val="Normal"/>
    <w:uiPriority w:val="99"/>
    <w:rsid w:val="006F50E9"/>
    <w:pPr>
      <w:pBdr>
        <w:top w:val="single" w:sz="4" w:space="0" w:color="000000"/>
        <w:left w:val="dashed" w:sz="4" w:space="0" w:color="auto"/>
        <w:bottom w:val="single" w:sz="4" w:space="0" w:color="000000"/>
        <w:right w:val="dashed"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1">
    <w:name w:val="xl151"/>
    <w:basedOn w:val="Normal"/>
    <w:uiPriority w:val="99"/>
    <w:rsid w:val="006F50E9"/>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2">
    <w:name w:val="xl152"/>
    <w:basedOn w:val="Normal"/>
    <w:uiPriority w:val="99"/>
    <w:rsid w:val="006F50E9"/>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3">
    <w:name w:val="xl153"/>
    <w:basedOn w:val="Normal"/>
    <w:uiPriority w:val="99"/>
    <w:rsid w:val="006F50E9"/>
    <w:pPr>
      <w:pBdr>
        <w:top w:val="single" w:sz="4" w:space="0" w:color="000000"/>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4">
    <w:name w:val="xl154"/>
    <w:basedOn w:val="Normal"/>
    <w:uiPriority w:val="99"/>
    <w:rsid w:val="006F50E9"/>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5">
    <w:name w:val="xl155"/>
    <w:basedOn w:val="Normal"/>
    <w:uiPriority w:val="99"/>
    <w:rsid w:val="006F50E9"/>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6">
    <w:name w:val="xl156"/>
    <w:basedOn w:val="Normal"/>
    <w:uiPriority w:val="99"/>
    <w:rsid w:val="006F50E9"/>
    <w:pPr>
      <w:pBdr>
        <w:top w:val="single" w:sz="4" w:space="0" w:color="000000"/>
        <w:lef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7">
    <w:name w:val="xl157"/>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8">
    <w:name w:val="xl158"/>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9">
    <w:name w:val="xl159"/>
    <w:basedOn w:val="Normal"/>
    <w:uiPriority w:val="99"/>
    <w:rsid w:val="006F50E9"/>
    <w:pPr>
      <w:pBdr>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0">
    <w:name w:val="xl160"/>
    <w:basedOn w:val="Normal"/>
    <w:uiPriority w:val="99"/>
    <w:rsid w:val="006F50E9"/>
    <w:pPr>
      <w:pBdr>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1">
    <w:name w:val="xl161"/>
    <w:basedOn w:val="Normal"/>
    <w:uiPriority w:val="99"/>
    <w:rsid w:val="006F50E9"/>
    <w:pPr>
      <w:pBdr>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2">
    <w:name w:val="xl162"/>
    <w:basedOn w:val="Normal"/>
    <w:uiPriority w:val="99"/>
    <w:rsid w:val="006F50E9"/>
    <w:pPr>
      <w:pBdr>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3">
    <w:name w:val="xl163"/>
    <w:basedOn w:val="Normal"/>
    <w:uiPriority w:val="99"/>
    <w:rsid w:val="006F50E9"/>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4">
    <w:name w:val="xl164"/>
    <w:basedOn w:val="Normal"/>
    <w:uiPriority w:val="99"/>
    <w:rsid w:val="006F50E9"/>
    <w:pPr>
      <w:pBdr>
        <w:top w:val="single" w:sz="4" w:space="0" w:color="000000"/>
        <w:left w:val="double" w:sz="6"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5">
    <w:name w:val="xl165"/>
    <w:basedOn w:val="Normal"/>
    <w:uiPriority w:val="99"/>
    <w:rsid w:val="006F50E9"/>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6">
    <w:name w:val="xl166"/>
    <w:basedOn w:val="Normal"/>
    <w:uiPriority w:val="99"/>
    <w:rsid w:val="006F50E9"/>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sz w:val="16"/>
      <w:szCs w:val="16"/>
      <w:lang w:val="es-CO" w:eastAsia="es-CO"/>
    </w:rPr>
  </w:style>
  <w:style w:type="paragraph" w:customStyle="1" w:styleId="xl167">
    <w:name w:val="xl167"/>
    <w:basedOn w:val="Normal"/>
    <w:uiPriority w:val="99"/>
    <w:rsid w:val="006F50E9"/>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68">
    <w:name w:val="xl168"/>
    <w:basedOn w:val="Normal"/>
    <w:uiPriority w:val="99"/>
    <w:rsid w:val="006F50E9"/>
    <w:pPr>
      <w:pBdr>
        <w:top w:val="single" w:sz="4" w:space="0" w:color="000000"/>
        <w:left w:val="double" w:sz="6"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9">
    <w:name w:val="xl169"/>
    <w:basedOn w:val="Normal"/>
    <w:uiPriority w:val="99"/>
    <w:rsid w:val="006F50E9"/>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0">
    <w:name w:val="xl170"/>
    <w:basedOn w:val="Normal"/>
    <w:uiPriority w:val="99"/>
    <w:rsid w:val="006F50E9"/>
    <w:pPr>
      <w:pBdr>
        <w:top w:val="single" w:sz="4"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1">
    <w:name w:val="xl171"/>
    <w:basedOn w:val="Normal"/>
    <w:uiPriority w:val="99"/>
    <w:rsid w:val="006F50E9"/>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2">
    <w:name w:val="xl172"/>
    <w:basedOn w:val="Normal"/>
    <w:uiPriority w:val="99"/>
    <w:rsid w:val="006F50E9"/>
    <w:pPr>
      <w:pBdr>
        <w:top w:val="single" w:sz="4" w:space="0" w:color="000000"/>
        <w:left w:val="single" w:sz="4" w:space="0" w:color="auto"/>
        <w:bottom w:val="double" w:sz="6" w:space="0" w:color="auto"/>
      </w:pBd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73">
    <w:name w:val="xl173"/>
    <w:basedOn w:val="Normal"/>
    <w:uiPriority w:val="99"/>
    <w:rsid w:val="006F50E9"/>
    <w:pPr>
      <w:spacing w:before="100" w:beforeAutospacing="1" w:after="100" w:afterAutospacing="1" w:line="240" w:lineRule="auto"/>
      <w:jc w:val="right"/>
    </w:pPr>
    <w:rPr>
      <w:rFonts w:ascii="Arial" w:eastAsia="Times New Roman" w:hAnsi="Arial" w:cs="Arial"/>
      <w:sz w:val="16"/>
      <w:szCs w:val="16"/>
      <w:lang w:val="es-CO" w:eastAsia="es-CO"/>
    </w:rPr>
  </w:style>
  <w:style w:type="paragraph" w:customStyle="1" w:styleId="xl174">
    <w:name w:val="xl174"/>
    <w:basedOn w:val="Normal"/>
    <w:uiPriority w:val="99"/>
    <w:rsid w:val="006F50E9"/>
    <w:pP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75">
    <w:name w:val="xl175"/>
    <w:basedOn w:val="Normal"/>
    <w:uiPriority w:val="99"/>
    <w:rsid w:val="006F50E9"/>
    <w:pP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76">
    <w:name w:val="xl176"/>
    <w:basedOn w:val="Normal"/>
    <w:uiPriority w:val="99"/>
    <w:rsid w:val="006F50E9"/>
    <w:pP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77">
    <w:name w:val="xl177"/>
    <w:basedOn w:val="Normal"/>
    <w:uiPriority w:val="99"/>
    <w:rsid w:val="006F50E9"/>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78">
    <w:name w:val="xl178"/>
    <w:basedOn w:val="Normal"/>
    <w:uiPriority w:val="99"/>
    <w:rsid w:val="006F50E9"/>
    <w:pPr>
      <w:spacing w:before="100" w:beforeAutospacing="1" w:after="100" w:afterAutospacing="1" w:line="240" w:lineRule="auto"/>
      <w:jc w:val="center"/>
    </w:pPr>
    <w:rPr>
      <w:rFonts w:ascii="Times New Roman" w:eastAsia="Times New Roman" w:hAnsi="Times New Roman"/>
      <w:sz w:val="16"/>
      <w:szCs w:val="16"/>
      <w:lang w:val="es-CO" w:eastAsia="es-CO"/>
    </w:rPr>
  </w:style>
  <w:style w:type="paragraph" w:customStyle="1" w:styleId="xl179">
    <w:name w:val="xl179"/>
    <w:basedOn w:val="Normal"/>
    <w:uiPriority w:val="99"/>
    <w:rsid w:val="006F50E9"/>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0">
    <w:name w:val="xl180"/>
    <w:basedOn w:val="Normal"/>
    <w:uiPriority w:val="99"/>
    <w:rsid w:val="006F50E9"/>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1">
    <w:name w:val="xl181"/>
    <w:basedOn w:val="Normal"/>
    <w:uiPriority w:val="99"/>
    <w:rsid w:val="006F50E9"/>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2">
    <w:name w:val="xl182"/>
    <w:basedOn w:val="Normal"/>
    <w:uiPriority w:val="99"/>
    <w:rsid w:val="006F50E9"/>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3">
    <w:name w:val="xl183"/>
    <w:basedOn w:val="Normal"/>
    <w:uiPriority w:val="99"/>
    <w:rsid w:val="006F50E9"/>
    <w:pPr>
      <w:spacing w:before="100" w:beforeAutospacing="1" w:after="100" w:afterAutospacing="1" w:line="240" w:lineRule="auto"/>
    </w:pPr>
    <w:rPr>
      <w:rFonts w:ascii="Helv" w:eastAsia="Times New Roman" w:hAnsi="Helv" w:cs="Helv"/>
      <w:b/>
      <w:bCs/>
      <w:sz w:val="16"/>
      <w:szCs w:val="16"/>
      <w:lang w:val="es-CO" w:eastAsia="es-CO"/>
    </w:rPr>
  </w:style>
  <w:style w:type="paragraph" w:customStyle="1" w:styleId="xl184">
    <w:name w:val="xl184"/>
    <w:basedOn w:val="Normal"/>
    <w:uiPriority w:val="99"/>
    <w:rsid w:val="006F50E9"/>
    <w:pPr>
      <w:pBdr>
        <w:bottom w:val="double" w:sz="6" w:space="0" w:color="auto"/>
      </w:pBdr>
      <w:spacing w:before="100" w:beforeAutospacing="1" w:after="100" w:afterAutospacing="1" w:line="240" w:lineRule="auto"/>
    </w:pPr>
    <w:rPr>
      <w:rFonts w:ascii="Helv" w:eastAsia="Times New Roman" w:hAnsi="Helv" w:cs="Helv"/>
      <w:b/>
      <w:bCs/>
      <w:sz w:val="16"/>
      <w:szCs w:val="16"/>
      <w:lang w:val="es-CO" w:eastAsia="es-CO"/>
    </w:rPr>
  </w:style>
  <w:style w:type="paragraph" w:customStyle="1" w:styleId="xl185">
    <w:name w:val="xl185"/>
    <w:basedOn w:val="Normal"/>
    <w:uiPriority w:val="99"/>
    <w:rsid w:val="006F50E9"/>
    <w:pPr>
      <w:pBdr>
        <w:top w:val="double" w:sz="6" w:space="0" w:color="000000"/>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86">
    <w:name w:val="xl186"/>
    <w:basedOn w:val="Normal"/>
    <w:uiPriority w:val="99"/>
    <w:rsid w:val="006F50E9"/>
    <w:pPr>
      <w:pBdr>
        <w:top w:val="double" w:sz="6"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87">
    <w:name w:val="xl187"/>
    <w:basedOn w:val="Normal"/>
    <w:uiPriority w:val="99"/>
    <w:rsid w:val="006F50E9"/>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88">
    <w:name w:val="xl188"/>
    <w:basedOn w:val="Normal"/>
    <w:uiPriority w:val="99"/>
    <w:rsid w:val="006F50E9"/>
    <w:pPr>
      <w:pBdr>
        <w:left w:val="double" w:sz="6"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189">
    <w:name w:val="xl189"/>
    <w:basedOn w:val="Normal"/>
    <w:uiPriority w:val="99"/>
    <w:rsid w:val="006F50E9"/>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0">
    <w:name w:val="xl190"/>
    <w:basedOn w:val="Normal"/>
    <w:uiPriority w:val="99"/>
    <w:rsid w:val="006F50E9"/>
    <w:pPr>
      <w:pBdr>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1">
    <w:name w:val="xl191"/>
    <w:basedOn w:val="Normal"/>
    <w:uiPriority w:val="99"/>
    <w:rsid w:val="006F50E9"/>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2">
    <w:name w:val="xl192"/>
    <w:basedOn w:val="Normal"/>
    <w:uiPriority w:val="99"/>
    <w:rsid w:val="006F50E9"/>
    <w:pPr>
      <w:pBdr>
        <w:top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3">
    <w:name w:val="xl193"/>
    <w:basedOn w:val="Normal"/>
    <w:uiPriority w:val="99"/>
    <w:rsid w:val="006F50E9"/>
    <w:pP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4">
    <w:name w:val="xl194"/>
    <w:basedOn w:val="Normal"/>
    <w:uiPriority w:val="99"/>
    <w:rsid w:val="006F50E9"/>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5">
    <w:name w:val="xl195"/>
    <w:basedOn w:val="Normal"/>
    <w:uiPriority w:val="99"/>
    <w:rsid w:val="006F50E9"/>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96">
    <w:name w:val="xl196"/>
    <w:basedOn w:val="Normal"/>
    <w:uiPriority w:val="99"/>
    <w:rsid w:val="006F50E9"/>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7">
    <w:name w:val="xl197"/>
    <w:basedOn w:val="Normal"/>
    <w:uiPriority w:val="99"/>
    <w:rsid w:val="006F50E9"/>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8">
    <w:name w:val="xl198"/>
    <w:basedOn w:val="Normal"/>
    <w:uiPriority w:val="99"/>
    <w:rsid w:val="006F50E9"/>
    <w:pPr>
      <w:pBdr>
        <w:top w:val="single" w:sz="4" w:space="0" w:color="auto"/>
        <w:left w:val="single" w:sz="4" w:space="0" w:color="auto"/>
        <w:bottom w:val="double" w:sz="6" w:space="0" w:color="auto"/>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9">
    <w:name w:val="xl199"/>
    <w:basedOn w:val="Normal"/>
    <w:uiPriority w:val="99"/>
    <w:rsid w:val="006F50E9"/>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00">
    <w:name w:val="xl200"/>
    <w:basedOn w:val="Normal"/>
    <w:uiPriority w:val="99"/>
    <w:rsid w:val="006F50E9"/>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01">
    <w:name w:val="xl201"/>
    <w:basedOn w:val="Normal"/>
    <w:uiPriority w:val="99"/>
    <w:rsid w:val="006F50E9"/>
    <w:pP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202">
    <w:name w:val="xl202"/>
    <w:basedOn w:val="Normal"/>
    <w:uiPriority w:val="99"/>
    <w:rsid w:val="006F50E9"/>
    <w:pP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203">
    <w:name w:val="xl203"/>
    <w:basedOn w:val="Normal"/>
    <w:uiPriority w:val="99"/>
    <w:rsid w:val="006F50E9"/>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4">
    <w:name w:val="xl204"/>
    <w:basedOn w:val="Normal"/>
    <w:uiPriority w:val="99"/>
    <w:rsid w:val="006F50E9"/>
    <w:pPr>
      <w:pBdr>
        <w:top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5">
    <w:name w:val="xl205"/>
    <w:basedOn w:val="Normal"/>
    <w:uiPriority w:val="99"/>
    <w:rsid w:val="006F50E9"/>
    <w:pPr>
      <w:pBdr>
        <w:top w:val="double" w:sz="6" w:space="0" w:color="auto"/>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6">
    <w:name w:val="xl206"/>
    <w:basedOn w:val="Normal"/>
    <w:uiPriority w:val="99"/>
    <w:rsid w:val="006F50E9"/>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7">
    <w:name w:val="xl207"/>
    <w:basedOn w:val="Normal"/>
    <w:uiPriority w:val="99"/>
    <w:rsid w:val="006F50E9"/>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8">
    <w:name w:val="xl208"/>
    <w:basedOn w:val="Normal"/>
    <w:uiPriority w:val="99"/>
    <w:rsid w:val="006F50E9"/>
    <w:pPr>
      <w:pBdr>
        <w:top w:val="double" w:sz="6" w:space="0" w:color="auto"/>
        <w:left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9">
    <w:name w:val="xl209"/>
    <w:basedOn w:val="Normal"/>
    <w:uiPriority w:val="99"/>
    <w:rsid w:val="006F50E9"/>
    <w:pPr>
      <w:pBdr>
        <w:top w:val="double" w:sz="6"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0">
    <w:name w:val="xl210"/>
    <w:basedOn w:val="Normal"/>
    <w:uiPriority w:val="99"/>
    <w:rsid w:val="006F50E9"/>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1">
    <w:name w:val="xl211"/>
    <w:basedOn w:val="Normal"/>
    <w:uiPriority w:val="99"/>
    <w:rsid w:val="006F50E9"/>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212">
    <w:name w:val="xl212"/>
    <w:basedOn w:val="Normal"/>
    <w:uiPriority w:val="99"/>
    <w:rsid w:val="006F50E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3">
    <w:name w:val="xl213"/>
    <w:basedOn w:val="Normal"/>
    <w:uiPriority w:val="99"/>
    <w:rsid w:val="006F50E9"/>
    <w:pPr>
      <w:pBdr>
        <w:left w:val="double" w:sz="6"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214">
    <w:name w:val="xl214"/>
    <w:basedOn w:val="Normal"/>
    <w:uiPriority w:val="99"/>
    <w:rsid w:val="006F50E9"/>
    <w:pP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5">
    <w:name w:val="xl215"/>
    <w:basedOn w:val="Normal"/>
    <w:uiPriority w:val="99"/>
    <w:rsid w:val="006F50E9"/>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6">
    <w:name w:val="xl216"/>
    <w:basedOn w:val="Normal"/>
    <w:uiPriority w:val="99"/>
    <w:rsid w:val="006F50E9"/>
    <w:pPr>
      <w:pBdr>
        <w:top w:val="single" w:sz="4" w:space="0" w:color="auto"/>
        <w:lef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7">
    <w:name w:val="xl217"/>
    <w:basedOn w:val="Normal"/>
    <w:uiPriority w:val="99"/>
    <w:rsid w:val="006F50E9"/>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8">
    <w:name w:val="xl218"/>
    <w:basedOn w:val="Normal"/>
    <w:uiPriority w:val="99"/>
    <w:rsid w:val="006F50E9"/>
    <w:pPr>
      <w:pBdr>
        <w:top w:val="single" w:sz="4" w:space="0" w:color="000000"/>
        <w:bottom w:val="double" w:sz="6" w:space="0" w:color="000000"/>
      </w:pBdr>
      <w:spacing w:before="100" w:beforeAutospacing="1" w:after="100" w:afterAutospacing="1" w:line="240" w:lineRule="auto"/>
      <w:jc w:val="center"/>
    </w:pPr>
    <w:rPr>
      <w:rFonts w:ascii="Arial" w:eastAsia="Times New Roman" w:hAnsi="Arial" w:cs="Arial"/>
      <w:b/>
      <w:bCs/>
      <w:sz w:val="16"/>
      <w:szCs w:val="16"/>
      <w:lang w:val="es-CO" w:eastAsia="es-CO"/>
    </w:rPr>
  </w:style>
  <w:style w:type="paragraph" w:customStyle="1" w:styleId="xl219">
    <w:name w:val="xl219"/>
    <w:basedOn w:val="Normal"/>
    <w:uiPriority w:val="99"/>
    <w:rsid w:val="006F50E9"/>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0">
    <w:name w:val="xl220"/>
    <w:basedOn w:val="Normal"/>
    <w:uiPriority w:val="99"/>
    <w:rsid w:val="006F50E9"/>
    <w:pPr>
      <w:spacing w:before="100" w:beforeAutospacing="1" w:after="100" w:afterAutospacing="1" w:line="240" w:lineRule="auto"/>
      <w:jc w:val="right"/>
    </w:pPr>
    <w:rPr>
      <w:rFonts w:ascii="Arial" w:eastAsia="Times New Roman" w:hAnsi="Arial" w:cs="Arial"/>
      <w:sz w:val="16"/>
      <w:szCs w:val="16"/>
      <w:lang w:val="es-CO" w:eastAsia="es-CO"/>
    </w:rPr>
  </w:style>
  <w:style w:type="paragraph" w:customStyle="1" w:styleId="xl221">
    <w:name w:val="xl221"/>
    <w:basedOn w:val="Normal"/>
    <w:uiPriority w:val="99"/>
    <w:rsid w:val="006F50E9"/>
    <w:pPr>
      <w:pBdr>
        <w:top w:val="double" w:sz="6" w:space="0" w:color="auto"/>
        <w:bottom w:val="double" w:sz="6"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2">
    <w:name w:val="xl222"/>
    <w:basedOn w:val="Normal"/>
    <w:uiPriority w:val="99"/>
    <w:rsid w:val="006F50E9"/>
    <w:pPr>
      <w:pBdr>
        <w:top w:val="double" w:sz="6" w:space="0" w:color="000000"/>
        <w:bottom w:val="single" w:sz="4" w:space="0" w:color="auto"/>
        <w:right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23">
    <w:name w:val="xl223"/>
    <w:basedOn w:val="Normal"/>
    <w:uiPriority w:val="99"/>
    <w:rsid w:val="006F50E9"/>
    <w:pPr>
      <w:pBdr>
        <w:top w:val="single" w:sz="4" w:space="0" w:color="000000"/>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24">
    <w:name w:val="xl224"/>
    <w:basedOn w:val="Normal"/>
    <w:uiPriority w:val="99"/>
    <w:rsid w:val="006F50E9"/>
    <w:pPr>
      <w:pBdr>
        <w:top w:val="single" w:sz="4" w:space="0" w:color="000000"/>
        <w:left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25">
    <w:name w:val="xl225"/>
    <w:basedOn w:val="Normal"/>
    <w:uiPriority w:val="99"/>
    <w:rsid w:val="006F50E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6">
    <w:name w:val="xl226"/>
    <w:basedOn w:val="Normal"/>
    <w:uiPriority w:val="99"/>
    <w:rsid w:val="006F50E9"/>
    <w:pPr>
      <w:pBdr>
        <w:top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7">
    <w:name w:val="xl227"/>
    <w:basedOn w:val="Normal"/>
    <w:uiPriority w:val="99"/>
    <w:rsid w:val="006F50E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8">
    <w:name w:val="xl228"/>
    <w:basedOn w:val="Normal"/>
    <w:uiPriority w:val="99"/>
    <w:rsid w:val="006F50E9"/>
    <w:pPr>
      <w:pBdr>
        <w:top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val="es-CO" w:eastAsia="es-CO"/>
    </w:rPr>
  </w:style>
  <w:style w:type="paragraph" w:customStyle="1" w:styleId="xl229">
    <w:name w:val="xl229"/>
    <w:basedOn w:val="Normal"/>
    <w:uiPriority w:val="99"/>
    <w:rsid w:val="006F50E9"/>
    <w:pPr>
      <w:pBdr>
        <w:top w:val="single" w:sz="4" w:space="0" w:color="000000"/>
        <w:left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0">
    <w:name w:val="xl230"/>
    <w:basedOn w:val="Normal"/>
    <w:uiPriority w:val="99"/>
    <w:rsid w:val="006F50E9"/>
    <w:pPr>
      <w:pBdr>
        <w:top w:val="single" w:sz="4" w:space="0" w:color="auto"/>
        <w:left w:val="double" w:sz="6" w:space="0" w:color="000000"/>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31">
    <w:name w:val="xl231"/>
    <w:basedOn w:val="Normal"/>
    <w:uiPriority w:val="99"/>
    <w:rsid w:val="006F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2">
    <w:name w:val="xl232"/>
    <w:basedOn w:val="Normal"/>
    <w:uiPriority w:val="99"/>
    <w:rsid w:val="006F50E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3">
    <w:name w:val="xl233"/>
    <w:basedOn w:val="Normal"/>
    <w:uiPriority w:val="99"/>
    <w:rsid w:val="006F50E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34">
    <w:name w:val="xl234"/>
    <w:basedOn w:val="Normal"/>
    <w:uiPriority w:val="99"/>
    <w:rsid w:val="006F50E9"/>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5">
    <w:name w:val="xl235"/>
    <w:basedOn w:val="Normal"/>
    <w:uiPriority w:val="99"/>
    <w:rsid w:val="006F50E9"/>
    <w:pPr>
      <w:pBdr>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36">
    <w:name w:val="xl236"/>
    <w:basedOn w:val="Normal"/>
    <w:uiPriority w:val="99"/>
    <w:rsid w:val="006F50E9"/>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7">
    <w:name w:val="xl237"/>
    <w:basedOn w:val="Normal"/>
    <w:uiPriority w:val="99"/>
    <w:rsid w:val="006F50E9"/>
    <w:pPr>
      <w:pBdr>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8">
    <w:name w:val="xl238"/>
    <w:basedOn w:val="Normal"/>
    <w:uiPriority w:val="99"/>
    <w:rsid w:val="006F50E9"/>
    <w:pP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39">
    <w:name w:val="xl239"/>
    <w:basedOn w:val="Normal"/>
    <w:uiPriority w:val="99"/>
    <w:rsid w:val="006F50E9"/>
    <w:pPr>
      <w:pBdr>
        <w:left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0">
    <w:name w:val="xl240"/>
    <w:basedOn w:val="Normal"/>
    <w:uiPriority w:val="99"/>
    <w:rsid w:val="006F50E9"/>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41">
    <w:name w:val="xl241"/>
    <w:basedOn w:val="Normal"/>
    <w:uiPriority w:val="99"/>
    <w:rsid w:val="006F50E9"/>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2">
    <w:name w:val="xl242"/>
    <w:basedOn w:val="Normal"/>
    <w:uiPriority w:val="99"/>
    <w:rsid w:val="006F50E9"/>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3">
    <w:name w:val="xl243"/>
    <w:basedOn w:val="Normal"/>
    <w:uiPriority w:val="99"/>
    <w:rsid w:val="006F50E9"/>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44">
    <w:name w:val="xl244"/>
    <w:basedOn w:val="Normal"/>
    <w:uiPriority w:val="99"/>
    <w:rsid w:val="006F50E9"/>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5">
    <w:name w:val="xl245"/>
    <w:basedOn w:val="Normal"/>
    <w:uiPriority w:val="99"/>
    <w:rsid w:val="006F50E9"/>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46">
    <w:name w:val="xl246"/>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7">
    <w:name w:val="xl247"/>
    <w:basedOn w:val="Normal"/>
    <w:uiPriority w:val="99"/>
    <w:rsid w:val="006F50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48">
    <w:name w:val="xl248"/>
    <w:basedOn w:val="Normal"/>
    <w:uiPriority w:val="99"/>
    <w:rsid w:val="006F50E9"/>
    <w:pPr>
      <w:pBdr>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9">
    <w:name w:val="xl249"/>
    <w:basedOn w:val="Normal"/>
    <w:uiPriority w:val="99"/>
    <w:rsid w:val="006F50E9"/>
    <w:pPr>
      <w:pBdr>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50">
    <w:name w:val="xl250"/>
    <w:basedOn w:val="Normal"/>
    <w:uiPriority w:val="99"/>
    <w:rsid w:val="006F50E9"/>
    <w:pPr>
      <w:pBdr>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51">
    <w:name w:val="xl251"/>
    <w:basedOn w:val="Normal"/>
    <w:uiPriority w:val="99"/>
    <w:rsid w:val="006F50E9"/>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52">
    <w:name w:val="xl252"/>
    <w:basedOn w:val="Normal"/>
    <w:uiPriority w:val="99"/>
    <w:rsid w:val="006F50E9"/>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53">
    <w:name w:val="xl253"/>
    <w:basedOn w:val="Normal"/>
    <w:uiPriority w:val="99"/>
    <w:rsid w:val="006F50E9"/>
    <w:pP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Estilo">
    <w:name w:val="Estilo"/>
    <w:uiPriority w:val="99"/>
    <w:rsid w:val="006F50E9"/>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basedOn w:val="Fuentedeprrafopredeter"/>
    <w:uiPriority w:val="99"/>
    <w:rsid w:val="006F50E9"/>
  </w:style>
  <w:style w:type="character" w:customStyle="1" w:styleId="Car6">
    <w:name w:val="Car6"/>
    <w:uiPriority w:val="99"/>
    <w:rsid w:val="006F50E9"/>
    <w:rPr>
      <w:lang w:val="es-ES" w:eastAsia="es-ES"/>
    </w:rPr>
  </w:style>
  <w:style w:type="paragraph" w:customStyle="1" w:styleId="Sangra3detindependiente1">
    <w:name w:val="Sangría 3 de t. independiente1"/>
    <w:basedOn w:val="Normal"/>
    <w:uiPriority w:val="99"/>
    <w:rsid w:val="006F50E9"/>
    <w:pPr>
      <w:overflowPunct w:val="0"/>
      <w:autoSpaceDE w:val="0"/>
      <w:autoSpaceDN w:val="0"/>
      <w:adjustRightInd w:val="0"/>
      <w:spacing w:after="0" w:line="360" w:lineRule="auto"/>
      <w:ind w:firstLine="709"/>
      <w:jc w:val="both"/>
      <w:textAlignment w:val="baseline"/>
    </w:pPr>
    <w:rPr>
      <w:rFonts w:ascii="Arial" w:eastAsia="Times New Roman" w:hAnsi="Arial" w:cs="Arial"/>
      <w:sz w:val="24"/>
      <w:szCs w:val="24"/>
      <w:lang w:eastAsia="es-ES"/>
    </w:rPr>
  </w:style>
  <w:style w:type="character" w:styleId="Textoennegrita">
    <w:name w:val="Strong"/>
    <w:uiPriority w:val="99"/>
    <w:qFormat/>
    <w:rsid w:val="006F50E9"/>
    <w:rPr>
      <w:b/>
      <w:bCs/>
    </w:rPr>
  </w:style>
  <w:style w:type="character" w:customStyle="1" w:styleId="Car5">
    <w:name w:val="Car5"/>
    <w:uiPriority w:val="99"/>
    <w:rsid w:val="006F50E9"/>
    <w:rPr>
      <w:rFonts w:ascii="Arial" w:hAnsi="Arial" w:cs="Arial"/>
      <w:sz w:val="24"/>
      <w:szCs w:val="24"/>
      <w:lang w:val="es-ES_tradnl" w:eastAsia="es-ES"/>
    </w:rPr>
  </w:style>
  <w:style w:type="paragraph" w:customStyle="1" w:styleId="BodyText21">
    <w:name w:val="Body Text 21"/>
    <w:basedOn w:val="Normal"/>
    <w:uiPriority w:val="99"/>
    <w:rsid w:val="006F50E9"/>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6F50E9"/>
    <w:rPr>
      <w:sz w:val="24"/>
      <w:szCs w:val="24"/>
      <w:lang w:val="es-CO" w:eastAsia="es-ES"/>
    </w:rPr>
  </w:style>
  <w:style w:type="paragraph" w:customStyle="1" w:styleId="Normal14pt">
    <w:name w:val="Normal + 14 pt"/>
    <w:basedOn w:val="Normal"/>
    <w:uiPriority w:val="99"/>
    <w:rsid w:val="006F50E9"/>
    <w:pPr>
      <w:spacing w:after="0" w:line="360" w:lineRule="auto"/>
      <w:ind w:left="567" w:right="567"/>
      <w:jc w:val="both"/>
    </w:pPr>
    <w:rPr>
      <w:rFonts w:ascii="Times New Roman" w:eastAsia="Times New Roman" w:hAnsi="Times New Roman"/>
      <w:sz w:val="28"/>
      <w:szCs w:val="28"/>
      <w:lang w:eastAsia="es-ES"/>
    </w:rPr>
  </w:style>
  <w:style w:type="character" w:customStyle="1" w:styleId="TtuloCar">
    <w:name w:val="Título Car"/>
    <w:uiPriority w:val="99"/>
    <w:rsid w:val="006F50E9"/>
    <w:rPr>
      <w:rFonts w:ascii="Arial" w:eastAsia="Times New Roman" w:hAnsi="Arial" w:cs="Arial"/>
      <w:b/>
      <w:bCs/>
      <w:sz w:val="28"/>
      <w:szCs w:val="28"/>
      <w:lang w:eastAsia="es-ES"/>
    </w:rPr>
  </w:style>
  <w:style w:type="character" w:customStyle="1" w:styleId="CarCar4">
    <w:name w:val="Car Car4"/>
    <w:uiPriority w:val="99"/>
    <w:rsid w:val="006F50E9"/>
    <w:rPr>
      <w:rFonts w:ascii="Arial" w:hAnsi="Arial" w:cs="Arial"/>
      <w:sz w:val="24"/>
      <w:szCs w:val="24"/>
      <w:lang w:val="es-ES_tradnl" w:eastAsia="es-ES"/>
    </w:rPr>
  </w:style>
  <w:style w:type="paragraph" w:styleId="Lista3">
    <w:name w:val="List 3"/>
    <w:basedOn w:val="Normal"/>
    <w:uiPriority w:val="99"/>
    <w:rsid w:val="006F50E9"/>
    <w:pPr>
      <w:widowControl w:val="0"/>
      <w:adjustRightInd w:val="0"/>
      <w:spacing w:after="0" w:line="360" w:lineRule="atLeast"/>
      <w:ind w:left="849" w:hanging="283"/>
      <w:jc w:val="both"/>
      <w:textAlignment w:val="baseline"/>
    </w:pPr>
    <w:rPr>
      <w:rFonts w:ascii="Times New Roman" w:eastAsia="Times New Roman" w:hAnsi="Times New Roman"/>
      <w:sz w:val="24"/>
      <w:szCs w:val="24"/>
      <w:lang w:eastAsia="es-ES"/>
    </w:rPr>
  </w:style>
  <w:style w:type="paragraph" w:styleId="Continuarlista3">
    <w:name w:val="List Continue 3"/>
    <w:basedOn w:val="Normal"/>
    <w:uiPriority w:val="99"/>
    <w:rsid w:val="006F50E9"/>
    <w:pPr>
      <w:widowControl w:val="0"/>
      <w:adjustRightInd w:val="0"/>
      <w:spacing w:after="120" w:line="360" w:lineRule="atLeast"/>
      <w:ind w:left="849"/>
      <w:jc w:val="both"/>
      <w:textAlignment w:val="baseline"/>
    </w:pPr>
    <w:rPr>
      <w:rFonts w:ascii="Times New Roman" w:eastAsia="Times New Roman" w:hAnsi="Times New Roman"/>
      <w:sz w:val="24"/>
      <w:szCs w:val="24"/>
      <w:lang w:eastAsia="es-ES"/>
    </w:rPr>
  </w:style>
  <w:style w:type="character" w:customStyle="1" w:styleId="CarCar5">
    <w:name w:val="Car Car5"/>
    <w:uiPriority w:val="99"/>
    <w:rsid w:val="006F50E9"/>
    <w:rPr>
      <w:sz w:val="24"/>
      <w:szCs w:val="24"/>
      <w:lang w:val="es-ES" w:eastAsia="es-ES"/>
    </w:rPr>
  </w:style>
  <w:style w:type="character" w:styleId="nfasis">
    <w:name w:val="Emphasis"/>
    <w:uiPriority w:val="99"/>
    <w:qFormat/>
    <w:rsid w:val="006F50E9"/>
    <w:rPr>
      <w:i/>
      <w:iCs/>
    </w:rPr>
  </w:style>
  <w:style w:type="table" w:styleId="Tablaconcuadrcula">
    <w:name w:val="Table Grid"/>
    <w:basedOn w:val="Tablanormal"/>
    <w:rsid w:val="006F50E9"/>
    <w:rPr>
      <w:rFonts w:ascii="Times New Roman" w:eastAsia="Times New Roman" w:hAnsi="Times New Roman"/>
      <w:lang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6F50E9"/>
    <w:rPr>
      <w:sz w:val="24"/>
      <w:szCs w:val="24"/>
      <w:lang w:val="es-ES" w:eastAsia="es-ES"/>
    </w:rPr>
  </w:style>
  <w:style w:type="character" w:customStyle="1" w:styleId="Car9">
    <w:name w:val="Car9"/>
    <w:uiPriority w:val="99"/>
    <w:rsid w:val="006F50E9"/>
    <w:rPr>
      <w:rFonts w:ascii="Arial" w:hAnsi="Arial" w:cs="Arial"/>
      <w:lang w:val="es-ES_tradnl" w:eastAsia="es-ES"/>
    </w:rPr>
  </w:style>
  <w:style w:type="character" w:customStyle="1" w:styleId="PiedepginaCar1">
    <w:name w:val="Pie de página Car1"/>
    <w:uiPriority w:val="99"/>
    <w:rsid w:val="006F50E9"/>
    <w:rPr>
      <w:sz w:val="24"/>
      <w:szCs w:val="24"/>
      <w:lang w:val="es-ES" w:eastAsia="es-ES"/>
    </w:rPr>
  </w:style>
  <w:style w:type="character" w:customStyle="1" w:styleId="Car51">
    <w:name w:val="Car51"/>
    <w:uiPriority w:val="99"/>
    <w:rsid w:val="006F50E9"/>
    <w:rPr>
      <w:sz w:val="24"/>
      <w:szCs w:val="24"/>
      <w:lang w:val="es-ES" w:eastAsia="es-ES"/>
    </w:rPr>
  </w:style>
  <w:style w:type="paragraph" w:customStyle="1" w:styleId="Sangra2detindependiente1">
    <w:name w:val="Sangría 2 de t. independiente1"/>
    <w:basedOn w:val="Normal"/>
    <w:uiPriority w:val="99"/>
    <w:rsid w:val="006F50E9"/>
    <w:pPr>
      <w:overflowPunct w:val="0"/>
      <w:autoSpaceDE w:val="0"/>
      <w:autoSpaceDN w:val="0"/>
      <w:adjustRightInd w:val="0"/>
      <w:spacing w:after="0" w:line="240" w:lineRule="auto"/>
      <w:ind w:left="1418"/>
      <w:jc w:val="both"/>
      <w:textAlignment w:val="baseline"/>
    </w:pPr>
    <w:rPr>
      <w:rFonts w:ascii="Arial" w:eastAsia="Times New Roman" w:hAnsi="Arial" w:cs="Arial"/>
      <w:sz w:val="24"/>
      <w:szCs w:val="24"/>
      <w:lang w:eastAsia="es-ES"/>
    </w:rPr>
  </w:style>
  <w:style w:type="character" w:customStyle="1" w:styleId="CarCar13">
    <w:name w:val="Car Car13"/>
    <w:semiHidden/>
    <w:locked/>
    <w:rsid w:val="006F50E9"/>
    <w:rPr>
      <w:rFonts w:ascii="Arial" w:hAnsi="Arial" w:cs="Arial"/>
      <w:b/>
      <w:bCs/>
      <w:sz w:val="26"/>
      <w:szCs w:val="26"/>
      <w:lang w:val="es-ES" w:eastAsia="es-ES" w:bidi="ar-SA"/>
    </w:rPr>
  </w:style>
  <w:style w:type="paragraph" w:customStyle="1" w:styleId="Textoindependiente22">
    <w:name w:val="Texto independiente 22"/>
    <w:basedOn w:val="Normal"/>
    <w:rsid w:val="006F50E9"/>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6F50E9"/>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semiHidden/>
    <w:rsid w:val="006F50E9"/>
    <w:rPr>
      <w:rFonts w:ascii="Times New Roman" w:eastAsia="Times New Roman" w:hAnsi="Times New Roman" w:cs="Times New Roman"/>
      <w:sz w:val="20"/>
      <w:szCs w:val="20"/>
      <w:lang w:eastAsia="es-ES"/>
    </w:rPr>
  </w:style>
  <w:style w:type="paragraph" w:customStyle="1" w:styleId="Ed">
    <w:name w:val="Ed"/>
    <w:basedOn w:val="Normal"/>
    <w:rsid w:val="006F50E9"/>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6F50E9"/>
    <w:pPr>
      <w:overflowPunct w:val="0"/>
      <w:autoSpaceDE w:val="0"/>
      <w:autoSpaceDN w:val="0"/>
      <w:adjustRightInd w:val="0"/>
      <w:spacing w:after="0" w:line="360" w:lineRule="auto"/>
      <w:ind w:left="1134" w:right="1134"/>
      <w:jc w:val="both"/>
      <w:textAlignment w:val="baseline"/>
    </w:pPr>
    <w:rPr>
      <w:rFonts w:ascii="Garamond" w:eastAsia="Times New Roman" w:hAnsi="Garamond"/>
      <w:sz w:val="24"/>
      <w:szCs w:val="20"/>
      <w:lang w:eastAsia="es-CO"/>
    </w:rPr>
  </w:style>
  <w:style w:type="character" w:customStyle="1" w:styleId="TextoindependienteCarCarCarCarCar">
    <w:name w:val="Texto independiente Car Car Car Car Car"/>
    <w:rsid w:val="006F50E9"/>
    <w:rPr>
      <w:rFonts w:ascii="Arial" w:eastAsia="Times New Roman" w:hAnsi="Arial" w:cs="Arial"/>
      <w:sz w:val="24"/>
      <w:szCs w:val="24"/>
      <w:lang w:val="es-ES_tradnl" w:eastAsia="es-ES"/>
    </w:rPr>
  </w:style>
  <w:style w:type="paragraph" w:customStyle="1" w:styleId="03Cuerpo">
    <w:name w:val="03Cuerpo"/>
    <w:rsid w:val="006F50E9"/>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Textoindependiente31">
    <w:name w:val="Texto independiente 31"/>
    <w:basedOn w:val="Normal"/>
    <w:rsid w:val="006F50E9"/>
    <w:pPr>
      <w:overflowPunct w:val="0"/>
      <w:autoSpaceDE w:val="0"/>
      <w:autoSpaceDN w:val="0"/>
      <w:adjustRightInd w:val="0"/>
      <w:spacing w:after="0" w:line="360" w:lineRule="auto"/>
      <w:jc w:val="both"/>
      <w:textAlignment w:val="baseline"/>
    </w:pPr>
    <w:rPr>
      <w:rFonts w:ascii="Arial" w:eastAsia="Times New Roman" w:hAnsi="Arial"/>
      <w:sz w:val="28"/>
      <w:szCs w:val="20"/>
      <w:lang w:val="es-CO" w:eastAsia="es-ES"/>
    </w:rPr>
  </w:style>
  <w:style w:type="character" w:customStyle="1" w:styleId="textonavy1">
    <w:name w:val="texto_navy1"/>
    <w:rsid w:val="006F50E9"/>
    <w:rPr>
      <w:color w:val="000080"/>
    </w:rPr>
  </w:style>
  <w:style w:type="character" w:customStyle="1" w:styleId="apple-converted-space">
    <w:name w:val="apple-converted-space"/>
    <w:basedOn w:val="Fuentedeprrafopredeter"/>
    <w:rsid w:val="006F50E9"/>
  </w:style>
  <w:style w:type="paragraph" w:styleId="Lista2">
    <w:name w:val="List 2"/>
    <w:basedOn w:val="Normal"/>
    <w:rsid w:val="006F50E9"/>
    <w:pPr>
      <w:spacing w:after="0" w:line="240" w:lineRule="auto"/>
      <w:ind w:left="566" w:hanging="283"/>
    </w:pPr>
    <w:rPr>
      <w:rFonts w:ascii="Times New Roman" w:eastAsia="Times New Roman" w:hAnsi="Times New Roman"/>
      <w:sz w:val="24"/>
      <w:szCs w:val="24"/>
      <w:lang w:eastAsia="es-ES"/>
    </w:rPr>
  </w:style>
  <w:style w:type="paragraph" w:styleId="Continuarlista2">
    <w:name w:val="List Continue 2"/>
    <w:basedOn w:val="Normal"/>
    <w:rsid w:val="006F50E9"/>
    <w:pPr>
      <w:spacing w:after="120" w:line="240" w:lineRule="auto"/>
      <w:ind w:left="566"/>
    </w:pPr>
    <w:rPr>
      <w:rFonts w:ascii="Times New Roman" w:eastAsia="Times New Roman" w:hAnsi="Times New Roman"/>
      <w:sz w:val="24"/>
      <w:szCs w:val="24"/>
      <w:lang w:eastAsia="es-ES"/>
    </w:rPr>
  </w:style>
  <w:style w:type="paragraph" w:styleId="Ttulo">
    <w:name w:val="Title"/>
    <w:basedOn w:val="Normal"/>
    <w:next w:val="Normal"/>
    <w:link w:val="TtuloCar1"/>
    <w:uiPriority w:val="10"/>
    <w:qFormat/>
    <w:rsid w:val="006F50E9"/>
    <w:pPr>
      <w:spacing w:after="0" w:line="240" w:lineRule="auto"/>
      <w:contextualSpacing/>
    </w:pPr>
    <w:rPr>
      <w:rFonts w:ascii="Calibri Light" w:eastAsia="Times New Roman" w:hAnsi="Calibri Light"/>
      <w:spacing w:val="-10"/>
      <w:kern w:val="28"/>
      <w:sz w:val="56"/>
      <w:szCs w:val="56"/>
      <w:lang w:eastAsia="es-ES"/>
    </w:rPr>
  </w:style>
  <w:style w:type="character" w:customStyle="1" w:styleId="TtuloCar1">
    <w:name w:val="Título Car1"/>
    <w:link w:val="Ttulo"/>
    <w:uiPriority w:val="10"/>
    <w:rsid w:val="006F50E9"/>
    <w:rPr>
      <w:rFonts w:ascii="Calibri Light" w:eastAsia="Times New Roman" w:hAnsi="Calibri Light" w:cs="Times New Roman"/>
      <w:spacing w:val="-10"/>
      <w:kern w:val="28"/>
      <w:sz w:val="56"/>
      <w:szCs w:val="56"/>
      <w:lang w:eastAsia="es-ES"/>
    </w:rPr>
  </w:style>
  <w:style w:type="paragraph" w:styleId="Sinespaciado">
    <w:name w:val="No Spacing"/>
    <w:uiPriority w:val="1"/>
    <w:qFormat/>
    <w:rsid w:val="006F50E9"/>
    <w:rPr>
      <w:sz w:val="22"/>
      <w:szCs w:val="22"/>
      <w:lang w:val="es-CO"/>
    </w:rPr>
  </w:style>
  <w:style w:type="character" w:customStyle="1" w:styleId="Smbolodenotaalpie">
    <w:name w:val="Símbolo de nota al pie"/>
    <w:rsid w:val="00C82CC1"/>
    <w:rPr>
      <w:vertAlign w:val="superscript"/>
    </w:rPr>
  </w:style>
  <w:style w:type="paragraph" w:customStyle="1" w:styleId="07Resaltado">
    <w:name w:val="07Resaltado"/>
    <w:basedOn w:val="Normal"/>
    <w:rsid w:val="00C82CC1"/>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character" w:customStyle="1" w:styleId="Refdenotaalpie5">
    <w:name w:val="Ref. de nota al pie5"/>
    <w:rsid w:val="00C82CC1"/>
    <w:rPr>
      <w:vertAlign w:val="superscript"/>
    </w:rPr>
  </w:style>
  <w:style w:type="character" w:customStyle="1" w:styleId="baj">
    <w:name w:val="b_aj"/>
    <w:basedOn w:val="Fuentedeprrafopredeter"/>
    <w:rsid w:val="00BF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6838">
      <w:bodyDiv w:val="1"/>
      <w:marLeft w:val="0"/>
      <w:marRight w:val="0"/>
      <w:marTop w:val="0"/>
      <w:marBottom w:val="0"/>
      <w:divBdr>
        <w:top w:val="none" w:sz="0" w:space="0" w:color="auto"/>
        <w:left w:val="none" w:sz="0" w:space="0" w:color="auto"/>
        <w:bottom w:val="none" w:sz="0" w:space="0" w:color="auto"/>
        <w:right w:val="none" w:sz="0" w:space="0" w:color="auto"/>
      </w:divBdr>
    </w:div>
    <w:div w:id="113326317">
      <w:bodyDiv w:val="1"/>
      <w:marLeft w:val="0"/>
      <w:marRight w:val="0"/>
      <w:marTop w:val="0"/>
      <w:marBottom w:val="0"/>
      <w:divBdr>
        <w:top w:val="none" w:sz="0" w:space="0" w:color="auto"/>
        <w:left w:val="none" w:sz="0" w:space="0" w:color="auto"/>
        <w:bottom w:val="none" w:sz="0" w:space="0" w:color="auto"/>
        <w:right w:val="none" w:sz="0" w:space="0" w:color="auto"/>
      </w:divBdr>
    </w:div>
    <w:div w:id="128669007">
      <w:bodyDiv w:val="1"/>
      <w:marLeft w:val="0"/>
      <w:marRight w:val="0"/>
      <w:marTop w:val="0"/>
      <w:marBottom w:val="0"/>
      <w:divBdr>
        <w:top w:val="none" w:sz="0" w:space="0" w:color="auto"/>
        <w:left w:val="none" w:sz="0" w:space="0" w:color="auto"/>
        <w:bottom w:val="none" w:sz="0" w:space="0" w:color="auto"/>
        <w:right w:val="none" w:sz="0" w:space="0" w:color="auto"/>
      </w:divBdr>
    </w:div>
    <w:div w:id="142622116">
      <w:bodyDiv w:val="1"/>
      <w:marLeft w:val="0"/>
      <w:marRight w:val="0"/>
      <w:marTop w:val="0"/>
      <w:marBottom w:val="0"/>
      <w:divBdr>
        <w:top w:val="none" w:sz="0" w:space="0" w:color="auto"/>
        <w:left w:val="none" w:sz="0" w:space="0" w:color="auto"/>
        <w:bottom w:val="none" w:sz="0" w:space="0" w:color="auto"/>
        <w:right w:val="none" w:sz="0" w:space="0" w:color="auto"/>
      </w:divBdr>
    </w:div>
    <w:div w:id="280721960">
      <w:bodyDiv w:val="1"/>
      <w:marLeft w:val="0"/>
      <w:marRight w:val="0"/>
      <w:marTop w:val="0"/>
      <w:marBottom w:val="0"/>
      <w:divBdr>
        <w:top w:val="none" w:sz="0" w:space="0" w:color="auto"/>
        <w:left w:val="none" w:sz="0" w:space="0" w:color="auto"/>
        <w:bottom w:val="none" w:sz="0" w:space="0" w:color="auto"/>
        <w:right w:val="none" w:sz="0" w:space="0" w:color="auto"/>
      </w:divBdr>
    </w:div>
    <w:div w:id="304049947">
      <w:bodyDiv w:val="1"/>
      <w:marLeft w:val="0"/>
      <w:marRight w:val="0"/>
      <w:marTop w:val="0"/>
      <w:marBottom w:val="0"/>
      <w:divBdr>
        <w:top w:val="none" w:sz="0" w:space="0" w:color="auto"/>
        <w:left w:val="none" w:sz="0" w:space="0" w:color="auto"/>
        <w:bottom w:val="none" w:sz="0" w:space="0" w:color="auto"/>
        <w:right w:val="none" w:sz="0" w:space="0" w:color="auto"/>
      </w:divBdr>
    </w:div>
    <w:div w:id="376244507">
      <w:bodyDiv w:val="1"/>
      <w:marLeft w:val="0"/>
      <w:marRight w:val="0"/>
      <w:marTop w:val="0"/>
      <w:marBottom w:val="0"/>
      <w:divBdr>
        <w:top w:val="none" w:sz="0" w:space="0" w:color="auto"/>
        <w:left w:val="none" w:sz="0" w:space="0" w:color="auto"/>
        <w:bottom w:val="none" w:sz="0" w:space="0" w:color="auto"/>
        <w:right w:val="none" w:sz="0" w:space="0" w:color="auto"/>
      </w:divBdr>
    </w:div>
    <w:div w:id="441190644">
      <w:bodyDiv w:val="1"/>
      <w:marLeft w:val="0"/>
      <w:marRight w:val="0"/>
      <w:marTop w:val="0"/>
      <w:marBottom w:val="0"/>
      <w:divBdr>
        <w:top w:val="none" w:sz="0" w:space="0" w:color="auto"/>
        <w:left w:val="none" w:sz="0" w:space="0" w:color="auto"/>
        <w:bottom w:val="none" w:sz="0" w:space="0" w:color="auto"/>
        <w:right w:val="none" w:sz="0" w:space="0" w:color="auto"/>
      </w:divBdr>
    </w:div>
    <w:div w:id="520558870">
      <w:bodyDiv w:val="1"/>
      <w:marLeft w:val="0"/>
      <w:marRight w:val="0"/>
      <w:marTop w:val="0"/>
      <w:marBottom w:val="0"/>
      <w:divBdr>
        <w:top w:val="none" w:sz="0" w:space="0" w:color="auto"/>
        <w:left w:val="none" w:sz="0" w:space="0" w:color="auto"/>
        <w:bottom w:val="none" w:sz="0" w:space="0" w:color="auto"/>
        <w:right w:val="none" w:sz="0" w:space="0" w:color="auto"/>
      </w:divBdr>
    </w:div>
    <w:div w:id="530731969">
      <w:bodyDiv w:val="1"/>
      <w:marLeft w:val="0"/>
      <w:marRight w:val="0"/>
      <w:marTop w:val="0"/>
      <w:marBottom w:val="0"/>
      <w:divBdr>
        <w:top w:val="none" w:sz="0" w:space="0" w:color="auto"/>
        <w:left w:val="none" w:sz="0" w:space="0" w:color="auto"/>
        <w:bottom w:val="none" w:sz="0" w:space="0" w:color="auto"/>
        <w:right w:val="none" w:sz="0" w:space="0" w:color="auto"/>
      </w:divBdr>
    </w:div>
    <w:div w:id="564995612">
      <w:bodyDiv w:val="1"/>
      <w:marLeft w:val="0"/>
      <w:marRight w:val="0"/>
      <w:marTop w:val="0"/>
      <w:marBottom w:val="0"/>
      <w:divBdr>
        <w:top w:val="none" w:sz="0" w:space="0" w:color="auto"/>
        <w:left w:val="none" w:sz="0" w:space="0" w:color="auto"/>
        <w:bottom w:val="none" w:sz="0" w:space="0" w:color="auto"/>
        <w:right w:val="none" w:sz="0" w:space="0" w:color="auto"/>
      </w:divBdr>
    </w:div>
    <w:div w:id="574317604">
      <w:bodyDiv w:val="1"/>
      <w:marLeft w:val="0"/>
      <w:marRight w:val="0"/>
      <w:marTop w:val="0"/>
      <w:marBottom w:val="0"/>
      <w:divBdr>
        <w:top w:val="none" w:sz="0" w:space="0" w:color="auto"/>
        <w:left w:val="none" w:sz="0" w:space="0" w:color="auto"/>
        <w:bottom w:val="none" w:sz="0" w:space="0" w:color="auto"/>
        <w:right w:val="none" w:sz="0" w:space="0" w:color="auto"/>
      </w:divBdr>
    </w:div>
    <w:div w:id="635179639">
      <w:bodyDiv w:val="1"/>
      <w:marLeft w:val="0"/>
      <w:marRight w:val="0"/>
      <w:marTop w:val="0"/>
      <w:marBottom w:val="0"/>
      <w:divBdr>
        <w:top w:val="none" w:sz="0" w:space="0" w:color="auto"/>
        <w:left w:val="none" w:sz="0" w:space="0" w:color="auto"/>
        <w:bottom w:val="none" w:sz="0" w:space="0" w:color="auto"/>
        <w:right w:val="none" w:sz="0" w:space="0" w:color="auto"/>
      </w:divBdr>
    </w:div>
    <w:div w:id="651065002">
      <w:bodyDiv w:val="1"/>
      <w:marLeft w:val="0"/>
      <w:marRight w:val="0"/>
      <w:marTop w:val="0"/>
      <w:marBottom w:val="0"/>
      <w:divBdr>
        <w:top w:val="none" w:sz="0" w:space="0" w:color="auto"/>
        <w:left w:val="none" w:sz="0" w:space="0" w:color="auto"/>
        <w:bottom w:val="none" w:sz="0" w:space="0" w:color="auto"/>
        <w:right w:val="none" w:sz="0" w:space="0" w:color="auto"/>
      </w:divBdr>
    </w:div>
    <w:div w:id="724910161">
      <w:bodyDiv w:val="1"/>
      <w:marLeft w:val="0"/>
      <w:marRight w:val="0"/>
      <w:marTop w:val="0"/>
      <w:marBottom w:val="0"/>
      <w:divBdr>
        <w:top w:val="none" w:sz="0" w:space="0" w:color="auto"/>
        <w:left w:val="none" w:sz="0" w:space="0" w:color="auto"/>
        <w:bottom w:val="none" w:sz="0" w:space="0" w:color="auto"/>
        <w:right w:val="none" w:sz="0" w:space="0" w:color="auto"/>
      </w:divBdr>
    </w:div>
    <w:div w:id="742414918">
      <w:bodyDiv w:val="1"/>
      <w:marLeft w:val="0"/>
      <w:marRight w:val="0"/>
      <w:marTop w:val="0"/>
      <w:marBottom w:val="0"/>
      <w:divBdr>
        <w:top w:val="none" w:sz="0" w:space="0" w:color="auto"/>
        <w:left w:val="none" w:sz="0" w:space="0" w:color="auto"/>
        <w:bottom w:val="none" w:sz="0" w:space="0" w:color="auto"/>
        <w:right w:val="none" w:sz="0" w:space="0" w:color="auto"/>
      </w:divBdr>
    </w:div>
    <w:div w:id="753279938">
      <w:bodyDiv w:val="1"/>
      <w:marLeft w:val="0"/>
      <w:marRight w:val="0"/>
      <w:marTop w:val="0"/>
      <w:marBottom w:val="0"/>
      <w:divBdr>
        <w:top w:val="none" w:sz="0" w:space="0" w:color="auto"/>
        <w:left w:val="none" w:sz="0" w:space="0" w:color="auto"/>
        <w:bottom w:val="none" w:sz="0" w:space="0" w:color="auto"/>
        <w:right w:val="none" w:sz="0" w:space="0" w:color="auto"/>
      </w:divBdr>
    </w:div>
    <w:div w:id="775978785">
      <w:bodyDiv w:val="1"/>
      <w:marLeft w:val="0"/>
      <w:marRight w:val="0"/>
      <w:marTop w:val="0"/>
      <w:marBottom w:val="0"/>
      <w:divBdr>
        <w:top w:val="none" w:sz="0" w:space="0" w:color="auto"/>
        <w:left w:val="none" w:sz="0" w:space="0" w:color="auto"/>
        <w:bottom w:val="none" w:sz="0" w:space="0" w:color="auto"/>
        <w:right w:val="none" w:sz="0" w:space="0" w:color="auto"/>
      </w:divBdr>
    </w:div>
    <w:div w:id="781649629">
      <w:bodyDiv w:val="1"/>
      <w:marLeft w:val="0"/>
      <w:marRight w:val="0"/>
      <w:marTop w:val="0"/>
      <w:marBottom w:val="0"/>
      <w:divBdr>
        <w:top w:val="none" w:sz="0" w:space="0" w:color="auto"/>
        <w:left w:val="none" w:sz="0" w:space="0" w:color="auto"/>
        <w:bottom w:val="none" w:sz="0" w:space="0" w:color="auto"/>
        <w:right w:val="none" w:sz="0" w:space="0" w:color="auto"/>
      </w:divBdr>
    </w:div>
    <w:div w:id="803816815">
      <w:bodyDiv w:val="1"/>
      <w:marLeft w:val="0"/>
      <w:marRight w:val="0"/>
      <w:marTop w:val="0"/>
      <w:marBottom w:val="0"/>
      <w:divBdr>
        <w:top w:val="none" w:sz="0" w:space="0" w:color="auto"/>
        <w:left w:val="none" w:sz="0" w:space="0" w:color="auto"/>
        <w:bottom w:val="none" w:sz="0" w:space="0" w:color="auto"/>
        <w:right w:val="none" w:sz="0" w:space="0" w:color="auto"/>
      </w:divBdr>
    </w:div>
    <w:div w:id="902833303">
      <w:bodyDiv w:val="1"/>
      <w:marLeft w:val="0"/>
      <w:marRight w:val="0"/>
      <w:marTop w:val="0"/>
      <w:marBottom w:val="0"/>
      <w:divBdr>
        <w:top w:val="none" w:sz="0" w:space="0" w:color="auto"/>
        <w:left w:val="none" w:sz="0" w:space="0" w:color="auto"/>
        <w:bottom w:val="none" w:sz="0" w:space="0" w:color="auto"/>
        <w:right w:val="none" w:sz="0" w:space="0" w:color="auto"/>
      </w:divBdr>
    </w:div>
    <w:div w:id="942301459">
      <w:bodyDiv w:val="1"/>
      <w:marLeft w:val="0"/>
      <w:marRight w:val="0"/>
      <w:marTop w:val="0"/>
      <w:marBottom w:val="0"/>
      <w:divBdr>
        <w:top w:val="none" w:sz="0" w:space="0" w:color="auto"/>
        <w:left w:val="none" w:sz="0" w:space="0" w:color="auto"/>
        <w:bottom w:val="none" w:sz="0" w:space="0" w:color="auto"/>
        <w:right w:val="none" w:sz="0" w:space="0" w:color="auto"/>
      </w:divBdr>
    </w:div>
    <w:div w:id="957957780">
      <w:bodyDiv w:val="1"/>
      <w:marLeft w:val="0"/>
      <w:marRight w:val="0"/>
      <w:marTop w:val="0"/>
      <w:marBottom w:val="0"/>
      <w:divBdr>
        <w:top w:val="none" w:sz="0" w:space="0" w:color="auto"/>
        <w:left w:val="none" w:sz="0" w:space="0" w:color="auto"/>
        <w:bottom w:val="none" w:sz="0" w:space="0" w:color="auto"/>
        <w:right w:val="none" w:sz="0" w:space="0" w:color="auto"/>
      </w:divBdr>
    </w:div>
    <w:div w:id="977538161">
      <w:bodyDiv w:val="1"/>
      <w:marLeft w:val="0"/>
      <w:marRight w:val="0"/>
      <w:marTop w:val="0"/>
      <w:marBottom w:val="0"/>
      <w:divBdr>
        <w:top w:val="none" w:sz="0" w:space="0" w:color="auto"/>
        <w:left w:val="none" w:sz="0" w:space="0" w:color="auto"/>
        <w:bottom w:val="none" w:sz="0" w:space="0" w:color="auto"/>
        <w:right w:val="none" w:sz="0" w:space="0" w:color="auto"/>
      </w:divBdr>
    </w:div>
    <w:div w:id="1050960510">
      <w:bodyDiv w:val="1"/>
      <w:marLeft w:val="0"/>
      <w:marRight w:val="0"/>
      <w:marTop w:val="0"/>
      <w:marBottom w:val="0"/>
      <w:divBdr>
        <w:top w:val="none" w:sz="0" w:space="0" w:color="auto"/>
        <w:left w:val="none" w:sz="0" w:space="0" w:color="auto"/>
        <w:bottom w:val="none" w:sz="0" w:space="0" w:color="auto"/>
        <w:right w:val="none" w:sz="0" w:space="0" w:color="auto"/>
      </w:divBdr>
    </w:div>
    <w:div w:id="1076711863">
      <w:bodyDiv w:val="1"/>
      <w:marLeft w:val="0"/>
      <w:marRight w:val="0"/>
      <w:marTop w:val="0"/>
      <w:marBottom w:val="0"/>
      <w:divBdr>
        <w:top w:val="none" w:sz="0" w:space="0" w:color="auto"/>
        <w:left w:val="none" w:sz="0" w:space="0" w:color="auto"/>
        <w:bottom w:val="none" w:sz="0" w:space="0" w:color="auto"/>
        <w:right w:val="none" w:sz="0" w:space="0" w:color="auto"/>
      </w:divBdr>
    </w:div>
    <w:div w:id="1112936467">
      <w:bodyDiv w:val="1"/>
      <w:marLeft w:val="0"/>
      <w:marRight w:val="0"/>
      <w:marTop w:val="0"/>
      <w:marBottom w:val="0"/>
      <w:divBdr>
        <w:top w:val="none" w:sz="0" w:space="0" w:color="auto"/>
        <w:left w:val="none" w:sz="0" w:space="0" w:color="auto"/>
        <w:bottom w:val="none" w:sz="0" w:space="0" w:color="auto"/>
        <w:right w:val="none" w:sz="0" w:space="0" w:color="auto"/>
      </w:divBdr>
    </w:div>
    <w:div w:id="1211302618">
      <w:bodyDiv w:val="1"/>
      <w:marLeft w:val="0"/>
      <w:marRight w:val="0"/>
      <w:marTop w:val="0"/>
      <w:marBottom w:val="0"/>
      <w:divBdr>
        <w:top w:val="none" w:sz="0" w:space="0" w:color="auto"/>
        <w:left w:val="none" w:sz="0" w:space="0" w:color="auto"/>
        <w:bottom w:val="none" w:sz="0" w:space="0" w:color="auto"/>
        <w:right w:val="none" w:sz="0" w:space="0" w:color="auto"/>
      </w:divBdr>
    </w:div>
    <w:div w:id="1215851096">
      <w:bodyDiv w:val="1"/>
      <w:marLeft w:val="0"/>
      <w:marRight w:val="0"/>
      <w:marTop w:val="0"/>
      <w:marBottom w:val="0"/>
      <w:divBdr>
        <w:top w:val="none" w:sz="0" w:space="0" w:color="auto"/>
        <w:left w:val="none" w:sz="0" w:space="0" w:color="auto"/>
        <w:bottom w:val="none" w:sz="0" w:space="0" w:color="auto"/>
        <w:right w:val="none" w:sz="0" w:space="0" w:color="auto"/>
      </w:divBdr>
    </w:div>
    <w:div w:id="1238788156">
      <w:bodyDiv w:val="1"/>
      <w:marLeft w:val="0"/>
      <w:marRight w:val="0"/>
      <w:marTop w:val="0"/>
      <w:marBottom w:val="0"/>
      <w:divBdr>
        <w:top w:val="none" w:sz="0" w:space="0" w:color="auto"/>
        <w:left w:val="none" w:sz="0" w:space="0" w:color="auto"/>
        <w:bottom w:val="none" w:sz="0" w:space="0" w:color="auto"/>
        <w:right w:val="none" w:sz="0" w:space="0" w:color="auto"/>
      </w:divBdr>
    </w:div>
    <w:div w:id="1252667213">
      <w:bodyDiv w:val="1"/>
      <w:marLeft w:val="0"/>
      <w:marRight w:val="0"/>
      <w:marTop w:val="0"/>
      <w:marBottom w:val="0"/>
      <w:divBdr>
        <w:top w:val="none" w:sz="0" w:space="0" w:color="auto"/>
        <w:left w:val="none" w:sz="0" w:space="0" w:color="auto"/>
        <w:bottom w:val="none" w:sz="0" w:space="0" w:color="auto"/>
        <w:right w:val="none" w:sz="0" w:space="0" w:color="auto"/>
      </w:divBdr>
    </w:div>
    <w:div w:id="1261109456">
      <w:bodyDiv w:val="1"/>
      <w:marLeft w:val="0"/>
      <w:marRight w:val="0"/>
      <w:marTop w:val="0"/>
      <w:marBottom w:val="0"/>
      <w:divBdr>
        <w:top w:val="none" w:sz="0" w:space="0" w:color="auto"/>
        <w:left w:val="none" w:sz="0" w:space="0" w:color="auto"/>
        <w:bottom w:val="none" w:sz="0" w:space="0" w:color="auto"/>
        <w:right w:val="none" w:sz="0" w:space="0" w:color="auto"/>
      </w:divBdr>
    </w:div>
    <w:div w:id="1489444949">
      <w:bodyDiv w:val="1"/>
      <w:marLeft w:val="0"/>
      <w:marRight w:val="0"/>
      <w:marTop w:val="0"/>
      <w:marBottom w:val="0"/>
      <w:divBdr>
        <w:top w:val="none" w:sz="0" w:space="0" w:color="auto"/>
        <w:left w:val="none" w:sz="0" w:space="0" w:color="auto"/>
        <w:bottom w:val="none" w:sz="0" w:space="0" w:color="auto"/>
        <w:right w:val="none" w:sz="0" w:space="0" w:color="auto"/>
      </w:divBdr>
    </w:div>
    <w:div w:id="1572420209">
      <w:bodyDiv w:val="1"/>
      <w:marLeft w:val="0"/>
      <w:marRight w:val="0"/>
      <w:marTop w:val="0"/>
      <w:marBottom w:val="0"/>
      <w:divBdr>
        <w:top w:val="none" w:sz="0" w:space="0" w:color="auto"/>
        <w:left w:val="none" w:sz="0" w:space="0" w:color="auto"/>
        <w:bottom w:val="none" w:sz="0" w:space="0" w:color="auto"/>
        <w:right w:val="none" w:sz="0" w:space="0" w:color="auto"/>
      </w:divBdr>
    </w:div>
    <w:div w:id="1643003236">
      <w:bodyDiv w:val="1"/>
      <w:marLeft w:val="0"/>
      <w:marRight w:val="0"/>
      <w:marTop w:val="0"/>
      <w:marBottom w:val="0"/>
      <w:divBdr>
        <w:top w:val="none" w:sz="0" w:space="0" w:color="auto"/>
        <w:left w:val="none" w:sz="0" w:space="0" w:color="auto"/>
        <w:bottom w:val="none" w:sz="0" w:space="0" w:color="auto"/>
        <w:right w:val="none" w:sz="0" w:space="0" w:color="auto"/>
      </w:divBdr>
    </w:div>
    <w:div w:id="1690912032">
      <w:bodyDiv w:val="1"/>
      <w:marLeft w:val="0"/>
      <w:marRight w:val="0"/>
      <w:marTop w:val="0"/>
      <w:marBottom w:val="0"/>
      <w:divBdr>
        <w:top w:val="none" w:sz="0" w:space="0" w:color="auto"/>
        <w:left w:val="none" w:sz="0" w:space="0" w:color="auto"/>
        <w:bottom w:val="none" w:sz="0" w:space="0" w:color="auto"/>
        <w:right w:val="none" w:sz="0" w:space="0" w:color="auto"/>
      </w:divBdr>
    </w:div>
    <w:div w:id="1736272517">
      <w:bodyDiv w:val="1"/>
      <w:marLeft w:val="0"/>
      <w:marRight w:val="0"/>
      <w:marTop w:val="0"/>
      <w:marBottom w:val="0"/>
      <w:divBdr>
        <w:top w:val="none" w:sz="0" w:space="0" w:color="auto"/>
        <w:left w:val="none" w:sz="0" w:space="0" w:color="auto"/>
        <w:bottom w:val="none" w:sz="0" w:space="0" w:color="auto"/>
        <w:right w:val="none" w:sz="0" w:space="0" w:color="auto"/>
      </w:divBdr>
    </w:div>
    <w:div w:id="1808545327">
      <w:bodyDiv w:val="1"/>
      <w:marLeft w:val="0"/>
      <w:marRight w:val="0"/>
      <w:marTop w:val="0"/>
      <w:marBottom w:val="0"/>
      <w:divBdr>
        <w:top w:val="none" w:sz="0" w:space="0" w:color="auto"/>
        <w:left w:val="none" w:sz="0" w:space="0" w:color="auto"/>
        <w:bottom w:val="none" w:sz="0" w:space="0" w:color="auto"/>
        <w:right w:val="none" w:sz="0" w:space="0" w:color="auto"/>
      </w:divBdr>
    </w:div>
    <w:div w:id="1828668015">
      <w:bodyDiv w:val="1"/>
      <w:marLeft w:val="0"/>
      <w:marRight w:val="0"/>
      <w:marTop w:val="0"/>
      <w:marBottom w:val="0"/>
      <w:divBdr>
        <w:top w:val="none" w:sz="0" w:space="0" w:color="auto"/>
        <w:left w:val="none" w:sz="0" w:space="0" w:color="auto"/>
        <w:bottom w:val="none" w:sz="0" w:space="0" w:color="auto"/>
        <w:right w:val="none" w:sz="0" w:space="0" w:color="auto"/>
      </w:divBdr>
    </w:div>
    <w:div w:id="1873615577">
      <w:bodyDiv w:val="1"/>
      <w:marLeft w:val="0"/>
      <w:marRight w:val="0"/>
      <w:marTop w:val="0"/>
      <w:marBottom w:val="0"/>
      <w:divBdr>
        <w:top w:val="none" w:sz="0" w:space="0" w:color="auto"/>
        <w:left w:val="none" w:sz="0" w:space="0" w:color="auto"/>
        <w:bottom w:val="none" w:sz="0" w:space="0" w:color="auto"/>
        <w:right w:val="none" w:sz="0" w:space="0" w:color="auto"/>
      </w:divBdr>
    </w:div>
    <w:div w:id="1887176279">
      <w:bodyDiv w:val="1"/>
      <w:marLeft w:val="0"/>
      <w:marRight w:val="0"/>
      <w:marTop w:val="0"/>
      <w:marBottom w:val="0"/>
      <w:divBdr>
        <w:top w:val="none" w:sz="0" w:space="0" w:color="auto"/>
        <w:left w:val="none" w:sz="0" w:space="0" w:color="auto"/>
        <w:bottom w:val="none" w:sz="0" w:space="0" w:color="auto"/>
        <w:right w:val="none" w:sz="0" w:space="0" w:color="auto"/>
      </w:divBdr>
    </w:div>
    <w:div w:id="1890994514">
      <w:bodyDiv w:val="1"/>
      <w:marLeft w:val="0"/>
      <w:marRight w:val="0"/>
      <w:marTop w:val="0"/>
      <w:marBottom w:val="0"/>
      <w:divBdr>
        <w:top w:val="none" w:sz="0" w:space="0" w:color="auto"/>
        <w:left w:val="none" w:sz="0" w:space="0" w:color="auto"/>
        <w:bottom w:val="none" w:sz="0" w:space="0" w:color="auto"/>
        <w:right w:val="none" w:sz="0" w:space="0" w:color="auto"/>
      </w:divBdr>
    </w:div>
    <w:div w:id="1934896556">
      <w:bodyDiv w:val="1"/>
      <w:marLeft w:val="0"/>
      <w:marRight w:val="0"/>
      <w:marTop w:val="0"/>
      <w:marBottom w:val="0"/>
      <w:divBdr>
        <w:top w:val="none" w:sz="0" w:space="0" w:color="auto"/>
        <w:left w:val="none" w:sz="0" w:space="0" w:color="auto"/>
        <w:bottom w:val="none" w:sz="0" w:space="0" w:color="auto"/>
        <w:right w:val="none" w:sz="0" w:space="0" w:color="auto"/>
      </w:divBdr>
    </w:div>
    <w:div w:id="20274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563_201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2071-6611-4404-98FC-EC8825814252}">
  <ds:schemaRefs>
    <ds:schemaRef ds:uri="http://schemas.microsoft.com/sharepoint/v3/contenttype/forms"/>
  </ds:schemaRefs>
</ds:datastoreItem>
</file>

<file path=customXml/itemProps2.xml><?xml version="1.0" encoding="utf-8"?>
<ds:datastoreItem xmlns:ds="http://schemas.openxmlformats.org/officeDocument/2006/customXml" ds:itemID="{1B17672C-73C4-438A-8D59-7BA8578CE12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02FA514-6CAA-450F-8924-B2642F05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B3FDB-1813-413B-9EC5-6996C4D2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18607</Words>
  <Characters>106062</Characters>
  <Application>Microsoft Office Word</Application>
  <DocSecurity>0</DocSecurity>
  <Lines>883</Lines>
  <Paragraphs>248</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124421</CharactersWithSpaces>
  <SharedDoc>false</SharedDoc>
  <HLinks>
    <vt:vector size="6" baseType="variant">
      <vt:variant>
        <vt:i4>327701</vt:i4>
      </vt:variant>
      <vt:variant>
        <vt:i4>0</vt:i4>
      </vt:variant>
      <vt:variant>
        <vt:i4>0</vt:i4>
      </vt:variant>
      <vt:variant>
        <vt:i4>5</vt:i4>
      </vt:variant>
      <vt:variant>
        <vt:lpwstr>http://www.secretariasenado.gov.co/senado/basedoc/ley_1563_2012.html</vt:lpwstr>
      </vt:variant>
      <vt:variant>
        <vt:lpwstr>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ORTIZ MONTOYA</dc:creator>
  <cp:keywords/>
  <cp:lastModifiedBy>Silvia Juliana Saavedra Arguello</cp:lastModifiedBy>
  <cp:revision>2</cp:revision>
  <cp:lastPrinted>2019-05-09T23:57:00Z</cp:lastPrinted>
  <dcterms:created xsi:type="dcterms:W3CDTF">2020-07-02T19:49:00Z</dcterms:created>
  <dcterms:modified xsi:type="dcterms:W3CDTF">2020-07-02T19:49:00Z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