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DAC4" w14:textId="307667E6" w:rsidR="008F2B73" w:rsidRPr="00A204CD" w:rsidRDefault="00604B02" w:rsidP="00604B02">
      <w:pPr>
        <w:tabs>
          <w:tab w:val="left" w:pos="420"/>
          <w:tab w:val="left" w:pos="628"/>
          <w:tab w:val="left" w:pos="676"/>
          <w:tab w:val="left" w:pos="1725"/>
          <w:tab w:val="center" w:pos="4420"/>
        </w:tabs>
        <w:spacing w:after="0" w:line="240" w:lineRule="auto"/>
        <w:contextualSpacing/>
        <w:rPr>
          <w:rFonts w:ascii="Arial" w:hAnsi="Arial" w:cs="Arial"/>
          <w:b/>
        </w:rPr>
      </w:pPr>
      <w:r w:rsidRPr="00A204CD">
        <w:rPr>
          <w:rFonts w:ascii="Arial" w:hAnsi="Arial" w:cs="Arial"/>
          <w:b/>
        </w:rPr>
        <w:t>LAUDO ARBITRAL - Recurso extraordinario de anulación -</w:t>
      </w:r>
      <w:r w:rsidR="000C53AE" w:rsidRPr="00A204CD">
        <w:rPr>
          <w:rFonts w:ascii="Arial" w:hAnsi="Arial" w:cs="Arial"/>
          <w:b/>
        </w:rPr>
        <w:t xml:space="preserve"> Suspensión</w:t>
      </w:r>
      <w:r w:rsidR="00AD494E" w:rsidRPr="00A204CD">
        <w:rPr>
          <w:rFonts w:ascii="Arial" w:hAnsi="Arial" w:cs="Arial"/>
          <w:b/>
        </w:rPr>
        <w:t xml:space="preserve"> </w:t>
      </w:r>
    </w:p>
    <w:p w14:paraId="6A854E58" w14:textId="77777777" w:rsidR="00AD494E" w:rsidRPr="00A204CD" w:rsidRDefault="00AD494E" w:rsidP="00AD494E">
      <w:pPr>
        <w:tabs>
          <w:tab w:val="left" w:pos="420"/>
          <w:tab w:val="left" w:pos="628"/>
          <w:tab w:val="left" w:pos="676"/>
          <w:tab w:val="left" w:pos="1725"/>
          <w:tab w:val="center" w:pos="4420"/>
        </w:tabs>
        <w:spacing w:after="0" w:line="240" w:lineRule="auto"/>
        <w:contextualSpacing/>
        <w:rPr>
          <w:rFonts w:ascii="Arial" w:hAnsi="Arial" w:cs="Arial"/>
          <w:b/>
        </w:rPr>
      </w:pPr>
    </w:p>
    <w:p w14:paraId="171B6834" w14:textId="77777777" w:rsidR="00B76977" w:rsidRPr="00A204CD" w:rsidRDefault="00B76977" w:rsidP="00B76977">
      <w:pPr>
        <w:pStyle w:val="Sinespaciado"/>
        <w:contextualSpacing/>
        <w:jc w:val="both"/>
        <w:rPr>
          <w:rFonts w:ascii="Arial" w:hAnsi="Arial" w:cs="Arial"/>
        </w:rPr>
      </w:pPr>
      <w:r w:rsidRPr="00A204CD">
        <w:rPr>
          <w:rFonts w:ascii="Arial" w:hAnsi="Arial" w:cs="Arial"/>
        </w:rPr>
        <w:t>[E]n el marco de la Ley 1563 de 2012, norma de carácter especial que regula el recurso extraordinario de anulación, se puede concluir que el decreto de la suspensión del laudo arbitral por la interposición del recurso extraordinario es excepcional y depende de la concurrencia de dos elementos: i) que sea solicitada por una entidad pública y ii) que la entidad pública sea condenada en el laudo arbitral.</w:t>
      </w:r>
    </w:p>
    <w:p w14:paraId="11794B64" w14:textId="77777777" w:rsidR="00AD494E" w:rsidRPr="00A204CD" w:rsidRDefault="00B76977" w:rsidP="000C53AE">
      <w:pPr>
        <w:tabs>
          <w:tab w:val="left" w:pos="420"/>
          <w:tab w:val="left" w:pos="628"/>
          <w:tab w:val="left" w:pos="676"/>
          <w:tab w:val="left" w:pos="1725"/>
          <w:tab w:val="center" w:pos="4420"/>
        </w:tabs>
        <w:spacing w:after="0" w:line="240" w:lineRule="auto"/>
        <w:contextualSpacing/>
        <w:jc w:val="both"/>
        <w:rPr>
          <w:rFonts w:ascii="Arial" w:hAnsi="Arial" w:cs="Arial"/>
        </w:rPr>
      </w:pPr>
      <w:r w:rsidRPr="00A204CD">
        <w:rPr>
          <w:rFonts w:ascii="Arial" w:hAnsi="Arial" w:cs="Arial"/>
        </w:rPr>
        <w:t xml:space="preserve"> </w:t>
      </w:r>
    </w:p>
    <w:p w14:paraId="754DED27" w14:textId="3E478AAB" w:rsidR="00AD494E" w:rsidRPr="00A204CD" w:rsidRDefault="00604B02" w:rsidP="00AD494E">
      <w:pPr>
        <w:tabs>
          <w:tab w:val="left" w:pos="420"/>
          <w:tab w:val="left" w:pos="628"/>
          <w:tab w:val="left" w:pos="676"/>
          <w:tab w:val="left" w:pos="1725"/>
          <w:tab w:val="center" w:pos="4420"/>
        </w:tabs>
        <w:spacing w:after="0" w:line="240" w:lineRule="auto"/>
        <w:contextualSpacing/>
        <w:rPr>
          <w:rFonts w:ascii="Arial" w:hAnsi="Arial" w:cs="Arial"/>
          <w:b/>
        </w:rPr>
      </w:pPr>
      <w:r w:rsidRPr="00A204CD">
        <w:rPr>
          <w:rFonts w:ascii="Arial" w:hAnsi="Arial" w:cs="Arial"/>
          <w:b/>
        </w:rPr>
        <w:t xml:space="preserve">LAUDO ARBITRAL - Recurso extraordinario de anulación </w:t>
      </w:r>
      <w:r w:rsidR="000C53AE" w:rsidRPr="00A204CD">
        <w:rPr>
          <w:rFonts w:ascii="Arial" w:hAnsi="Arial" w:cs="Arial"/>
          <w:b/>
        </w:rPr>
        <w:t>- Requisitos</w:t>
      </w:r>
    </w:p>
    <w:p w14:paraId="498FE95A" w14:textId="77777777" w:rsidR="0071595B" w:rsidRPr="00A204CD" w:rsidRDefault="0071595B" w:rsidP="00AD494E">
      <w:pPr>
        <w:tabs>
          <w:tab w:val="left" w:pos="420"/>
          <w:tab w:val="left" w:pos="628"/>
          <w:tab w:val="left" w:pos="676"/>
          <w:tab w:val="left" w:pos="1725"/>
          <w:tab w:val="center" w:pos="4420"/>
        </w:tabs>
        <w:spacing w:after="0" w:line="240" w:lineRule="auto"/>
        <w:contextualSpacing/>
        <w:rPr>
          <w:rFonts w:ascii="Arial" w:hAnsi="Arial" w:cs="Arial"/>
          <w:b/>
        </w:rPr>
      </w:pPr>
    </w:p>
    <w:p w14:paraId="30F80906" w14:textId="77777777" w:rsidR="00AD494E" w:rsidRPr="00A204CD" w:rsidRDefault="00AD494E" w:rsidP="0024600D">
      <w:pPr>
        <w:tabs>
          <w:tab w:val="left" w:pos="420"/>
          <w:tab w:val="left" w:pos="628"/>
          <w:tab w:val="left" w:pos="676"/>
          <w:tab w:val="left" w:pos="1725"/>
          <w:tab w:val="center" w:pos="4420"/>
        </w:tabs>
        <w:spacing w:after="0" w:line="240" w:lineRule="auto"/>
        <w:contextualSpacing/>
        <w:jc w:val="both"/>
        <w:rPr>
          <w:rFonts w:ascii="Arial" w:hAnsi="Arial" w:cs="Arial"/>
        </w:rPr>
      </w:pPr>
      <w:r w:rsidRPr="00A204CD">
        <w:rPr>
          <w:rFonts w:ascii="Arial" w:hAnsi="Arial" w:cs="Arial"/>
        </w:rPr>
        <w:t xml:space="preserve">El artículo 42 de la citada ley </w:t>
      </w:r>
      <w:r w:rsidR="00854391" w:rsidRPr="00A204CD">
        <w:rPr>
          <w:rFonts w:ascii="Arial" w:hAnsi="Arial" w:cs="Arial"/>
        </w:rPr>
        <w:t xml:space="preserve">[Ley 1563 de 2012] </w:t>
      </w:r>
      <w:r w:rsidRPr="00A204CD">
        <w:rPr>
          <w:rFonts w:ascii="Arial" w:hAnsi="Arial" w:cs="Arial"/>
        </w:rPr>
        <w:t xml:space="preserve">dispuso que “se rechazará de plano el recurso de anulación cuando su interposición [i] fuere extemporánea, [ii] no se hubiere sustentando o [iii] las causales invocadas no correspondan a ninguna de las señaladas en esta ley”. Frente a esas exigencias se tiene: (i) Que el artículo 38 de la Ley 1563 de 2012 señala que el recurso de anulación se debe presentar dentro de los 30 días siguientes a la notificación del laudo o de la del auto que decida sobre la aclaración, corrección o adición. </w:t>
      </w:r>
    </w:p>
    <w:p w14:paraId="367EF12A" w14:textId="77777777" w:rsidR="00603A84" w:rsidRPr="00A204CD" w:rsidRDefault="00603A84" w:rsidP="0024600D">
      <w:pPr>
        <w:tabs>
          <w:tab w:val="left" w:pos="420"/>
          <w:tab w:val="left" w:pos="628"/>
          <w:tab w:val="left" w:pos="676"/>
          <w:tab w:val="left" w:pos="1725"/>
          <w:tab w:val="center" w:pos="4420"/>
        </w:tabs>
        <w:spacing w:after="0" w:line="240" w:lineRule="auto"/>
        <w:contextualSpacing/>
        <w:jc w:val="both"/>
        <w:rPr>
          <w:rFonts w:ascii="Arial" w:hAnsi="Arial" w:cs="Arial"/>
        </w:rPr>
      </w:pPr>
    </w:p>
    <w:p w14:paraId="3EF6A4C3" w14:textId="5882DCD1" w:rsidR="0024600D" w:rsidRPr="00A204CD" w:rsidRDefault="00604B02" w:rsidP="0024600D">
      <w:pPr>
        <w:spacing w:after="0" w:line="240" w:lineRule="auto"/>
        <w:contextualSpacing/>
        <w:mirrorIndents/>
        <w:jc w:val="both"/>
        <w:rPr>
          <w:rFonts w:ascii="Arial" w:hAnsi="Arial" w:cs="Arial"/>
          <w:b/>
        </w:rPr>
      </w:pPr>
      <w:r w:rsidRPr="00A204CD">
        <w:rPr>
          <w:rFonts w:ascii="Arial" w:hAnsi="Arial" w:cs="Arial"/>
          <w:b/>
        </w:rPr>
        <w:t xml:space="preserve">LAUDO ARBITRAL - Recurso extraordinario de anulación </w:t>
      </w:r>
      <w:r w:rsidR="000C53AE" w:rsidRPr="00A204CD">
        <w:rPr>
          <w:rFonts w:ascii="Arial" w:hAnsi="Arial" w:cs="Arial"/>
          <w:b/>
        </w:rPr>
        <w:t>- Efectos</w:t>
      </w:r>
    </w:p>
    <w:p w14:paraId="171B91C7" w14:textId="77777777" w:rsidR="00B76977" w:rsidRPr="00A204CD" w:rsidRDefault="00B76977" w:rsidP="0024600D">
      <w:pPr>
        <w:spacing w:after="0" w:line="240" w:lineRule="auto"/>
        <w:contextualSpacing/>
        <w:mirrorIndents/>
        <w:jc w:val="both"/>
        <w:rPr>
          <w:rFonts w:ascii="Arial" w:hAnsi="Arial" w:cs="Arial"/>
          <w:b/>
        </w:rPr>
      </w:pPr>
    </w:p>
    <w:p w14:paraId="552E046D" w14:textId="56654EFA" w:rsidR="00AD494E" w:rsidRPr="00603A84" w:rsidRDefault="00AD494E" w:rsidP="00A204CD">
      <w:pPr>
        <w:pStyle w:val="Sinespaciado"/>
        <w:contextualSpacing/>
        <w:jc w:val="both"/>
        <w:rPr>
          <w:rFonts w:ascii="Arial" w:hAnsi="Arial" w:cs="Arial"/>
          <w:b/>
          <w:sz w:val="24"/>
          <w:szCs w:val="24"/>
        </w:rPr>
      </w:pPr>
      <w:r w:rsidRPr="00A204CD">
        <w:rPr>
          <w:rFonts w:ascii="Arial" w:hAnsi="Arial" w:cs="Arial"/>
        </w:rPr>
        <w:t>De entrada debe precisarse que, en vigencia del Decreto 1818 de 1998, la jurisprudencia nacional respecto de la suspensión provisional de los laudos arbitrales fue reiterativa en resaltar el carácter extraordinario del recurso de anulación y el alcance restringido que tiene el juez que lo conoce y decide. Por esas condiciones, sostuvo que su procedencia se predica respecto de providencias que se encuentran ejecutoriadas y que surten plenos efectos en el mundo jurídico hasta tanto se declare su nulidad judicial. En esa línea, consolidó el postulado según el cual la interposición del recurso de anulación no impide, ni suspende la ejecutoria de los laudos arbitrales y, en consecuencia, el laudo arbitral surte plenos efectos hasta que fuera anulado.</w:t>
      </w:r>
    </w:p>
    <w:p w14:paraId="616CACE0" w14:textId="0793C3BC" w:rsidR="008F2B73" w:rsidRDefault="008F2B73" w:rsidP="00603A84">
      <w:pPr>
        <w:tabs>
          <w:tab w:val="left" w:pos="420"/>
          <w:tab w:val="left" w:pos="628"/>
          <w:tab w:val="left" w:pos="676"/>
          <w:tab w:val="left" w:pos="1725"/>
          <w:tab w:val="center" w:pos="4420"/>
        </w:tabs>
        <w:spacing w:after="0" w:line="240" w:lineRule="auto"/>
        <w:contextualSpacing/>
        <w:jc w:val="center"/>
        <w:rPr>
          <w:rFonts w:ascii="Arial" w:hAnsi="Arial" w:cs="Arial"/>
          <w:b/>
          <w:sz w:val="24"/>
          <w:szCs w:val="24"/>
        </w:rPr>
      </w:pPr>
    </w:p>
    <w:p w14:paraId="4AC8C0E3" w14:textId="77777777" w:rsidR="00A204CD" w:rsidRPr="00603A84" w:rsidRDefault="00A204CD" w:rsidP="00603A84">
      <w:pPr>
        <w:tabs>
          <w:tab w:val="left" w:pos="420"/>
          <w:tab w:val="left" w:pos="628"/>
          <w:tab w:val="left" w:pos="676"/>
          <w:tab w:val="left" w:pos="1725"/>
          <w:tab w:val="center" w:pos="4420"/>
        </w:tabs>
        <w:spacing w:after="0" w:line="240" w:lineRule="auto"/>
        <w:contextualSpacing/>
        <w:jc w:val="center"/>
        <w:rPr>
          <w:rFonts w:ascii="Arial" w:hAnsi="Arial" w:cs="Arial"/>
          <w:b/>
          <w:sz w:val="24"/>
          <w:szCs w:val="24"/>
        </w:rPr>
      </w:pPr>
      <w:bookmarkStart w:id="0" w:name="_GoBack"/>
      <w:bookmarkEnd w:id="0"/>
    </w:p>
    <w:p w14:paraId="21310111" w14:textId="77777777" w:rsidR="00157897" w:rsidRDefault="00157897" w:rsidP="008F2B73">
      <w:pPr>
        <w:tabs>
          <w:tab w:val="left" w:pos="420"/>
          <w:tab w:val="left" w:pos="628"/>
          <w:tab w:val="left" w:pos="676"/>
          <w:tab w:val="left" w:pos="1725"/>
          <w:tab w:val="center" w:pos="4420"/>
        </w:tabs>
        <w:spacing w:after="0" w:line="240" w:lineRule="auto"/>
        <w:contextualSpacing/>
        <w:jc w:val="center"/>
        <w:rPr>
          <w:rFonts w:ascii="Arial" w:hAnsi="Arial" w:cs="Arial"/>
          <w:b/>
          <w:sz w:val="24"/>
          <w:szCs w:val="24"/>
        </w:rPr>
      </w:pPr>
      <w:r w:rsidRPr="008F2B73">
        <w:rPr>
          <w:rFonts w:ascii="Arial" w:hAnsi="Arial" w:cs="Arial"/>
          <w:b/>
          <w:sz w:val="24"/>
          <w:szCs w:val="24"/>
        </w:rPr>
        <w:t>CONSEJO DE ESTADO</w:t>
      </w:r>
    </w:p>
    <w:p w14:paraId="7002AE08" w14:textId="77777777" w:rsidR="008F2B73" w:rsidRPr="008F2B73" w:rsidRDefault="008F2B73" w:rsidP="008F2B73">
      <w:pPr>
        <w:tabs>
          <w:tab w:val="left" w:pos="420"/>
          <w:tab w:val="left" w:pos="628"/>
          <w:tab w:val="left" w:pos="676"/>
          <w:tab w:val="left" w:pos="1725"/>
          <w:tab w:val="center" w:pos="4420"/>
        </w:tabs>
        <w:spacing w:after="0" w:line="240" w:lineRule="auto"/>
        <w:contextualSpacing/>
        <w:jc w:val="center"/>
        <w:rPr>
          <w:rFonts w:ascii="Arial" w:hAnsi="Arial" w:cs="Arial"/>
          <w:b/>
          <w:sz w:val="24"/>
          <w:szCs w:val="24"/>
        </w:rPr>
      </w:pPr>
    </w:p>
    <w:p w14:paraId="31DB6656" w14:textId="77777777" w:rsidR="00157897" w:rsidRDefault="00157897" w:rsidP="008F2B73">
      <w:pPr>
        <w:spacing w:after="0" w:line="240" w:lineRule="auto"/>
        <w:contextualSpacing/>
        <w:jc w:val="center"/>
        <w:rPr>
          <w:rFonts w:ascii="Arial" w:hAnsi="Arial" w:cs="Arial"/>
          <w:b/>
          <w:sz w:val="24"/>
          <w:szCs w:val="24"/>
        </w:rPr>
      </w:pPr>
      <w:r w:rsidRPr="008F2B73">
        <w:rPr>
          <w:rFonts w:ascii="Arial" w:hAnsi="Arial" w:cs="Arial"/>
          <w:b/>
          <w:sz w:val="24"/>
          <w:szCs w:val="24"/>
        </w:rPr>
        <w:t>SALA DE LO CONTENCIOSO ADMINISTRATIVO</w:t>
      </w:r>
    </w:p>
    <w:p w14:paraId="48F1CDC7" w14:textId="77777777" w:rsidR="008F2B73" w:rsidRPr="008F2B73" w:rsidRDefault="008F2B73" w:rsidP="008F2B73">
      <w:pPr>
        <w:spacing w:after="0" w:line="240" w:lineRule="auto"/>
        <w:contextualSpacing/>
        <w:jc w:val="center"/>
        <w:rPr>
          <w:rFonts w:ascii="Arial" w:hAnsi="Arial" w:cs="Arial"/>
          <w:b/>
          <w:sz w:val="24"/>
          <w:szCs w:val="24"/>
        </w:rPr>
      </w:pPr>
    </w:p>
    <w:p w14:paraId="7F7031A4" w14:textId="77777777" w:rsidR="00157897" w:rsidRDefault="00157897" w:rsidP="008F2B73">
      <w:pPr>
        <w:spacing w:after="0" w:line="240" w:lineRule="auto"/>
        <w:contextualSpacing/>
        <w:jc w:val="center"/>
        <w:rPr>
          <w:rFonts w:ascii="Arial" w:hAnsi="Arial" w:cs="Arial"/>
          <w:b/>
          <w:sz w:val="24"/>
          <w:szCs w:val="24"/>
        </w:rPr>
      </w:pPr>
      <w:r w:rsidRPr="008F2B73">
        <w:rPr>
          <w:rFonts w:ascii="Arial" w:hAnsi="Arial" w:cs="Arial"/>
          <w:b/>
          <w:sz w:val="24"/>
          <w:szCs w:val="24"/>
        </w:rPr>
        <w:t>SECCIÓN TERCERA</w:t>
      </w:r>
    </w:p>
    <w:p w14:paraId="0E2D656E" w14:textId="77777777" w:rsidR="008F2B73" w:rsidRPr="008F2B73" w:rsidRDefault="008F2B73" w:rsidP="008F2B73">
      <w:pPr>
        <w:spacing w:after="0" w:line="240" w:lineRule="auto"/>
        <w:contextualSpacing/>
        <w:jc w:val="center"/>
        <w:rPr>
          <w:rFonts w:ascii="Arial" w:hAnsi="Arial" w:cs="Arial"/>
          <w:b/>
          <w:sz w:val="24"/>
          <w:szCs w:val="24"/>
        </w:rPr>
      </w:pPr>
    </w:p>
    <w:p w14:paraId="7E98E262" w14:textId="77777777" w:rsidR="00157897" w:rsidRPr="008F2B73" w:rsidRDefault="00157897" w:rsidP="008F2B73">
      <w:pPr>
        <w:spacing w:after="0" w:line="240" w:lineRule="auto"/>
        <w:contextualSpacing/>
        <w:jc w:val="center"/>
        <w:rPr>
          <w:rFonts w:ascii="Arial" w:hAnsi="Arial" w:cs="Arial"/>
          <w:b/>
          <w:sz w:val="24"/>
          <w:szCs w:val="24"/>
        </w:rPr>
      </w:pPr>
      <w:r w:rsidRPr="008F2B73">
        <w:rPr>
          <w:rFonts w:ascii="Arial" w:hAnsi="Arial" w:cs="Arial"/>
          <w:b/>
          <w:sz w:val="24"/>
          <w:szCs w:val="24"/>
        </w:rPr>
        <w:t>SUBSECCIÓN B</w:t>
      </w:r>
    </w:p>
    <w:p w14:paraId="4A31B6FF" w14:textId="77777777" w:rsidR="00157897" w:rsidRPr="008F2B73" w:rsidRDefault="00157897" w:rsidP="008F2B73">
      <w:pPr>
        <w:spacing w:after="0" w:line="240" w:lineRule="auto"/>
        <w:contextualSpacing/>
        <w:rPr>
          <w:rFonts w:ascii="Arial" w:hAnsi="Arial" w:cs="Arial"/>
          <w:b/>
          <w:sz w:val="24"/>
          <w:szCs w:val="24"/>
        </w:rPr>
      </w:pPr>
    </w:p>
    <w:p w14:paraId="704635F7" w14:textId="77777777" w:rsidR="00157897" w:rsidRPr="008F2B73" w:rsidRDefault="00157897" w:rsidP="008F2B73">
      <w:pPr>
        <w:spacing w:after="0" w:line="240" w:lineRule="auto"/>
        <w:contextualSpacing/>
        <w:jc w:val="center"/>
        <w:rPr>
          <w:rFonts w:ascii="Arial" w:hAnsi="Arial" w:cs="Arial"/>
          <w:b/>
          <w:sz w:val="24"/>
          <w:szCs w:val="24"/>
        </w:rPr>
      </w:pPr>
      <w:r w:rsidRPr="008F2B73">
        <w:rPr>
          <w:rFonts w:ascii="Arial" w:hAnsi="Arial" w:cs="Arial"/>
          <w:b/>
          <w:sz w:val="24"/>
          <w:szCs w:val="24"/>
        </w:rPr>
        <w:t>Consejero ponente: RAMIRO PAZOS GUERRERO</w:t>
      </w:r>
    </w:p>
    <w:p w14:paraId="5091430F" w14:textId="77777777" w:rsidR="00157897" w:rsidRPr="008F2B73" w:rsidRDefault="00157897" w:rsidP="008F2B73">
      <w:pPr>
        <w:spacing w:after="0" w:line="240" w:lineRule="auto"/>
        <w:contextualSpacing/>
        <w:rPr>
          <w:rFonts w:ascii="Arial" w:hAnsi="Arial" w:cs="Arial"/>
          <w:b/>
          <w:sz w:val="24"/>
          <w:szCs w:val="24"/>
        </w:rPr>
      </w:pPr>
    </w:p>
    <w:p w14:paraId="6FC679E0" w14:textId="77777777" w:rsidR="00157897" w:rsidRDefault="00157897" w:rsidP="008F2B73">
      <w:pPr>
        <w:widowControl w:val="0"/>
        <w:autoSpaceDE w:val="0"/>
        <w:autoSpaceDN w:val="0"/>
        <w:adjustRightInd w:val="0"/>
        <w:spacing w:after="0" w:line="240" w:lineRule="auto"/>
        <w:contextualSpacing/>
        <w:jc w:val="both"/>
        <w:rPr>
          <w:rFonts w:ascii="Arial" w:hAnsi="Arial" w:cs="Arial"/>
          <w:sz w:val="24"/>
          <w:szCs w:val="24"/>
          <w:lang w:val="es-ES_tradnl"/>
        </w:rPr>
      </w:pPr>
      <w:r w:rsidRPr="008F2B73">
        <w:rPr>
          <w:rFonts w:ascii="Arial" w:hAnsi="Arial" w:cs="Arial"/>
          <w:sz w:val="24"/>
          <w:szCs w:val="24"/>
          <w:lang w:val="es-ES_tradnl"/>
        </w:rPr>
        <w:t xml:space="preserve">Bogotá, D.C., </w:t>
      </w:r>
      <w:r w:rsidR="00C3125C" w:rsidRPr="008F2B73">
        <w:rPr>
          <w:rFonts w:ascii="Arial" w:hAnsi="Arial" w:cs="Arial"/>
          <w:sz w:val="24"/>
          <w:szCs w:val="24"/>
          <w:lang w:val="es-ES_tradnl"/>
        </w:rPr>
        <w:t>veintiocho</w:t>
      </w:r>
      <w:r w:rsidRPr="008F2B73">
        <w:rPr>
          <w:rFonts w:ascii="Arial" w:hAnsi="Arial" w:cs="Arial"/>
          <w:sz w:val="24"/>
          <w:szCs w:val="24"/>
          <w:lang w:val="es-ES_tradnl"/>
        </w:rPr>
        <w:t xml:space="preserve"> (</w:t>
      </w:r>
      <w:r w:rsidR="00C3125C" w:rsidRPr="008F2B73">
        <w:rPr>
          <w:rFonts w:ascii="Arial" w:hAnsi="Arial" w:cs="Arial"/>
          <w:sz w:val="24"/>
          <w:szCs w:val="24"/>
          <w:lang w:val="es-ES_tradnl"/>
        </w:rPr>
        <w:t>28</w:t>
      </w:r>
      <w:r w:rsidRPr="008F2B73">
        <w:rPr>
          <w:rFonts w:ascii="Arial" w:hAnsi="Arial" w:cs="Arial"/>
          <w:sz w:val="24"/>
          <w:szCs w:val="24"/>
          <w:lang w:val="es-ES_tradnl"/>
        </w:rPr>
        <w:t>) de mayo del año dos mil diecinueve (2019)</w:t>
      </w:r>
    </w:p>
    <w:p w14:paraId="2C3E8801" w14:textId="77777777" w:rsidR="008F2B73" w:rsidRPr="008F2B73" w:rsidRDefault="008F2B73" w:rsidP="008F2B73">
      <w:pPr>
        <w:widowControl w:val="0"/>
        <w:autoSpaceDE w:val="0"/>
        <w:autoSpaceDN w:val="0"/>
        <w:adjustRightInd w:val="0"/>
        <w:spacing w:after="0" w:line="240" w:lineRule="auto"/>
        <w:contextualSpacing/>
        <w:jc w:val="both"/>
        <w:rPr>
          <w:rFonts w:ascii="Arial" w:hAnsi="Arial" w:cs="Arial"/>
          <w:sz w:val="24"/>
          <w:szCs w:val="24"/>
          <w:lang w:val="es-ES_tradnl"/>
        </w:rPr>
      </w:pPr>
    </w:p>
    <w:p w14:paraId="75F44B21" w14:textId="77777777" w:rsidR="008F2B73" w:rsidRPr="008F2B73" w:rsidRDefault="008F2B73" w:rsidP="008F2B73">
      <w:pPr>
        <w:spacing w:after="0" w:line="240" w:lineRule="auto"/>
        <w:contextualSpacing/>
        <w:mirrorIndents/>
        <w:jc w:val="both"/>
        <w:rPr>
          <w:rFonts w:ascii="Arial" w:hAnsi="Arial" w:cs="Arial"/>
          <w:b/>
          <w:sz w:val="24"/>
          <w:szCs w:val="24"/>
          <w:lang w:eastAsia="es-ES"/>
        </w:rPr>
      </w:pPr>
      <w:r w:rsidRPr="008F2B73">
        <w:rPr>
          <w:rFonts w:ascii="Arial" w:hAnsi="Arial" w:cs="Arial"/>
          <w:b/>
          <w:sz w:val="24"/>
          <w:szCs w:val="24"/>
          <w:lang w:eastAsia="es-ES"/>
        </w:rPr>
        <w:t>Radica</w:t>
      </w:r>
      <w:r w:rsidR="000C5CB1">
        <w:rPr>
          <w:rFonts w:ascii="Arial" w:hAnsi="Arial" w:cs="Arial"/>
          <w:b/>
          <w:sz w:val="24"/>
          <w:szCs w:val="24"/>
          <w:lang w:eastAsia="es-ES"/>
        </w:rPr>
        <w:t>ción</w:t>
      </w:r>
      <w:r>
        <w:rPr>
          <w:rFonts w:ascii="Arial" w:hAnsi="Arial" w:cs="Arial"/>
          <w:b/>
          <w:sz w:val="24"/>
          <w:szCs w:val="24"/>
          <w:lang w:eastAsia="es-ES"/>
        </w:rPr>
        <w:t xml:space="preserve"> número</w:t>
      </w:r>
      <w:r w:rsidRPr="008F2B73">
        <w:rPr>
          <w:rFonts w:ascii="Arial" w:hAnsi="Arial" w:cs="Arial"/>
          <w:b/>
          <w:sz w:val="24"/>
          <w:szCs w:val="24"/>
          <w:lang w:eastAsia="es-ES"/>
        </w:rPr>
        <w:t>: 11001-03-26-000-2019-00079-00(63982)</w:t>
      </w:r>
    </w:p>
    <w:p w14:paraId="37F316BE" w14:textId="77777777" w:rsidR="008F2B73" w:rsidRDefault="008F2B73" w:rsidP="008F2B73">
      <w:pPr>
        <w:spacing w:after="0" w:line="240" w:lineRule="auto"/>
        <w:contextualSpacing/>
        <w:mirrorIndents/>
        <w:jc w:val="both"/>
        <w:rPr>
          <w:rFonts w:ascii="Arial" w:hAnsi="Arial" w:cs="Arial"/>
          <w:b/>
          <w:sz w:val="24"/>
          <w:szCs w:val="24"/>
          <w:lang w:eastAsia="es-ES"/>
        </w:rPr>
      </w:pPr>
    </w:p>
    <w:p w14:paraId="03BC4447" w14:textId="77777777" w:rsidR="008F2B73" w:rsidRDefault="008F2B73" w:rsidP="008F2B73">
      <w:pPr>
        <w:spacing w:after="0" w:line="240" w:lineRule="auto"/>
        <w:contextualSpacing/>
        <w:mirrorIndents/>
        <w:jc w:val="both"/>
        <w:rPr>
          <w:rFonts w:ascii="Arial" w:hAnsi="Arial" w:cs="Arial"/>
          <w:b/>
          <w:sz w:val="24"/>
          <w:szCs w:val="24"/>
          <w:lang w:eastAsia="es-ES"/>
        </w:rPr>
      </w:pPr>
      <w:r>
        <w:rPr>
          <w:rFonts w:ascii="Arial" w:hAnsi="Arial" w:cs="Arial"/>
          <w:b/>
          <w:sz w:val="24"/>
          <w:szCs w:val="24"/>
          <w:lang w:eastAsia="es-ES"/>
        </w:rPr>
        <w:t>Actor</w:t>
      </w:r>
      <w:r w:rsidRPr="008F2B73">
        <w:rPr>
          <w:rFonts w:ascii="Arial" w:hAnsi="Arial" w:cs="Arial"/>
          <w:b/>
          <w:sz w:val="24"/>
          <w:szCs w:val="24"/>
          <w:lang w:eastAsia="es-ES"/>
        </w:rPr>
        <w:t>:</w:t>
      </w:r>
      <w:r>
        <w:rPr>
          <w:rFonts w:ascii="Arial" w:hAnsi="Arial" w:cs="Arial"/>
          <w:b/>
          <w:sz w:val="24"/>
          <w:szCs w:val="24"/>
          <w:lang w:eastAsia="es-ES"/>
        </w:rPr>
        <w:t xml:space="preserve"> UNIVERSIDAD DEL MAGDALENA</w:t>
      </w:r>
    </w:p>
    <w:p w14:paraId="689415AE" w14:textId="77777777" w:rsidR="008F2B73" w:rsidRPr="008F2B73" w:rsidRDefault="008F2B73" w:rsidP="008F2B73">
      <w:pPr>
        <w:spacing w:after="0" w:line="240" w:lineRule="auto"/>
        <w:contextualSpacing/>
        <w:mirrorIndents/>
        <w:jc w:val="both"/>
        <w:rPr>
          <w:rFonts w:ascii="Arial" w:hAnsi="Arial" w:cs="Arial"/>
          <w:b/>
          <w:sz w:val="24"/>
          <w:szCs w:val="24"/>
          <w:lang w:eastAsia="es-ES"/>
        </w:rPr>
      </w:pPr>
    </w:p>
    <w:p w14:paraId="1410B5C4" w14:textId="77777777" w:rsidR="008F2B73" w:rsidRPr="008F2B73" w:rsidRDefault="008F2B73" w:rsidP="008F2B73">
      <w:pPr>
        <w:spacing w:after="0" w:line="240" w:lineRule="auto"/>
        <w:contextualSpacing/>
        <w:mirrorIndents/>
        <w:jc w:val="both"/>
        <w:rPr>
          <w:rFonts w:ascii="Arial" w:hAnsi="Arial" w:cs="Arial"/>
          <w:b/>
          <w:sz w:val="24"/>
          <w:szCs w:val="24"/>
          <w:lang w:eastAsia="es-ES"/>
        </w:rPr>
      </w:pPr>
      <w:r>
        <w:rPr>
          <w:rFonts w:ascii="Arial" w:hAnsi="Arial" w:cs="Arial"/>
          <w:b/>
          <w:sz w:val="24"/>
          <w:szCs w:val="24"/>
          <w:lang w:eastAsia="es-ES"/>
        </w:rPr>
        <w:t>Demandado</w:t>
      </w:r>
      <w:r w:rsidRPr="008F2B73">
        <w:rPr>
          <w:rFonts w:ascii="Arial" w:hAnsi="Arial" w:cs="Arial"/>
          <w:b/>
          <w:sz w:val="24"/>
          <w:szCs w:val="24"/>
          <w:lang w:eastAsia="es-ES"/>
        </w:rPr>
        <w:t>:</w:t>
      </w:r>
      <w:r>
        <w:rPr>
          <w:rFonts w:ascii="Arial" w:hAnsi="Arial" w:cs="Arial"/>
          <w:b/>
          <w:sz w:val="24"/>
          <w:szCs w:val="24"/>
          <w:lang w:eastAsia="es-ES"/>
        </w:rPr>
        <w:t xml:space="preserve"> </w:t>
      </w:r>
      <w:r w:rsidRPr="008F2B73">
        <w:rPr>
          <w:rFonts w:ascii="Arial" w:hAnsi="Arial" w:cs="Arial"/>
          <w:b/>
          <w:sz w:val="24"/>
          <w:szCs w:val="24"/>
          <w:lang w:eastAsia="es-ES"/>
        </w:rPr>
        <w:t>LA COCINA DE NANDO S.A.S. (ANTES CAFÉ DEL MARE S.A.S.)</w:t>
      </w:r>
    </w:p>
    <w:p w14:paraId="6019D5DA" w14:textId="77777777" w:rsidR="008F2B73" w:rsidRDefault="008F2B73" w:rsidP="008F2B73">
      <w:pPr>
        <w:spacing w:after="0" w:line="240" w:lineRule="auto"/>
        <w:contextualSpacing/>
        <w:mirrorIndents/>
        <w:jc w:val="both"/>
        <w:rPr>
          <w:rFonts w:ascii="Arial" w:hAnsi="Arial" w:cs="Arial"/>
          <w:b/>
          <w:sz w:val="24"/>
          <w:szCs w:val="24"/>
          <w:lang w:eastAsia="es-ES"/>
        </w:rPr>
      </w:pPr>
    </w:p>
    <w:p w14:paraId="5A2DE822" w14:textId="77777777" w:rsidR="008F2B73" w:rsidRDefault="008F2B73" w:rsidP="008F2B73">
      <w:pPr>
        <w:spacing w:after="0" w:line="240" w:lineRule="auto"/>
        <w:contextualSpacing/>
        <w:mirrorIndents/>
        <w:jc w:val="both"/>
        <w:rPr>
          <w:rFonts w:ascii="Arial" w:hAnsi="Arial" w:cs="Arial"/>
          <w:b/>
          <w:sz w:val="24"/>
          <w:szCs w:val="24"/>
          <w:lang w:eastAsia="es-ES"/>
        </w:rPr>
      </w:pPr>
    </w:p>
    <w:p w14:paraId="2E2F3552" w14:textId="77777777" w:rsidR="008F2B73" w:rsidRDefault="008F2B73" w:rsidP="008F2B73">
      <w:pPr>
        <w:spacing w:after="0" w:line="240" w:lineRule="auto"/>
        <w:contextualSpacing/>
        <w:mirrorIndents/>
        <w:jc w:val="both"/>
        <w:rPr>
          <w:rFonts w:ascii="Arial" w:hAnsi="Arial" w:cs="Arial"/>
          <w:b/>
          <w:sz w:val="24"/>
          <w:szCs w:val="24"/>
          <w:lang w:eastAsia="es-ES"/>
        </w:rPr>
      </w:pPr>
    </w:p>
    <w:p w14:paraId="641D63E0" w14:textId="77777777" w:rsidR="00635667" w:rsidRPr="008F2B73" w:rsidRDefault="00C15CBF" w:rsidP="008F2B73">
      <w:pPr>
        <w:spacing w:after="0" w:line="240" w:lineRule="auto"/>
        <w:contextualSpacing/>
        <w:mirrorIndents/>
        <w:jc w:val="both"/>
        <w:rPr>
          <w:rFonts w:ascii="Arial" w:hAnsi="Arial" w:cs="Arial"/>
          <w:b/>
          <w:sz w:val="24"/>
          <w:szCs w:val="24"/>
          <w:lang w:eastAsia="es-ES"/>
        </w:rPr>
      </w:pPr>
      <w:r>
        <w:rPr>
          <w:rFonts w:ascii="Arial" w:hAnsi="Arial" w:cs="Arial"/>
          <w:b/>
          <w:sz w:val="24"/>
          <w:szCs w:val="24"/>
          <w:lang w:eastAsia="es-ES"/>
        </w:rPr>
        <w:t xml:space="preserve">Referencia: MEDIO DE CONTROL </w:t>
      </w:r>
      <w:r w:rsidR="008F2B73" w:rsidRPr="008F2B73">
        <w:rPr>
          <w:rFonts w:ascii="Arial" w:hAnsi="Arial" w:cs="Arial"/>
          <w:b/>
          <w:sz w:val="24"/>
          <w:szCs w:val="24"/>
          <w:lang w:eastAsia="es-ES"/>
        </w:rPr>
        <w:t>RECURSO DE ANULACIÓN CONTRA LAUDO ARBITRAL - LEY 1563 DE 2012</w:t>
      </w:r>
    </w:p>
    <w:p w14:paraId="568D8774" w14:textId="77777777" w:rsidR="008F2B73" w:rsidRPr="00DE53CE" w:rsidRDefault="008F2B73" w:rsidP="00DE53CE">
      <w:pPr>
        <w:spacing w:after="0" w:line="240" w:lineRule="auto"/>
        <w:contextualSpacing/>
        <w:mirrorIndents/>
        <w:jc w:val="both"/>
        <w:rPr>
          <w:rFonts w:ascii="Arial" w:hAnsi="Arial" w:cs="Arial"/>
          <w:b/>
          <w:sz w:val="24"/>
          <w:szCs w:val="24"/>
          <w:lang w:eastAsia="es-ES"/>
        </w:rPr>
      </w:pPr>
    </w:p>
    <w:p w14:paraId="0E924961" w14:textId="77777777" w:rsidR="008F2B73" w:rsidRDefault="008F2B73" w:rsidP="00DE53CE">
      <w:pPr>
        <w:spacing w:after="0" w:line="240" w:lineRule="auto"/>
        <w:contextualSpacing/>
        <w:mirrorIndents/>
        <w:jc w:val="both"/>
        <w:rPr>
          <w:rFonts w:ascii="Arial" w:hAnsi="Arial" w:cs="Arial"/>
          <w:b/>
          <w:sz w:val="24"/>
          <w:szCs w:val="24"/>
          <w:lang w:eastAsia="es-ES"/>
        </w:rPr>
      </w:pPr>
    </w:p>
    <w:p w14:paraId="1D15D8B8" w14:textId="77777777" w:rsidR="00DE53CE" w:rsidRPr="00DE53CE" w:rsidRDefault="00DE53CE" w:rsidP="00DE53CE">
      <w:pPr>
        <w:spacing w:after="0" w:line="240" w:lineRule="auto"/>
        <w:contextualSpacing/>
        <w:mirrorIndents/>
        <w:jc w:val="both"/>
        <w:rPr>
          <w:rFonts w:ascii="Arial" w:hAnsi="Arial" w:cs="Arial"/>
          <w:b/>
          <w:sz w:val="24"/>
          <w:szCs w:val="24"/>
          <w:lang w:eastAsia="es-ES"/>
        </w:rPr>
      </w:pPr>
    </w:p>
    <w:p w14:paraId="6A27D372" w14:textId="77777777" w:rsidR="00C50084" w:rsidRPr="00076820" w:rsidRDefault="00C50084" w:rsidP="00076820">
      <w:pPr>
        <w:spacing w:after="0" w:line="360" w:lineRule="auto"/>
        <w:contextualSpacing/>
        <w:mirrorIndents/>
        <w:jc w:val="both"/>
        <w:rPr>
          <w:rFonts w:ascii="Arial" w:hAnsi="Arial" w:cs="Arial"/>
          <w:color w:val="000000"/>
          <w:sz w:val="26"/>
          <w:szCs w:val="26"/>
        </w:rPr>
      </w:pPr>
      <w:r w:rsidRPr="00076820">
        <w:rPr>
          <w:rFonts w:ascii="Arial" w:hAnsi="Arial" w:cs="Arial"/>
          <w:color w:val="000000"/>
          <w:sz w:val="26"/>
          <w:szCs w:val="26"/>
        </w:rPr>
        <w:t xml:space="preserve">Corresponde al despacho pronunciarse sobre la viabilidad de admitir el recurso de anulación presentado por </w:t>
      </w:r>
      <w:r w:rsidR="00E458C8" w:rsidRPr="00076820">
        <w:rPr>
          <w:rFonts w:ascii="Arial" w:hAnsi="Arial" w:cs="Arial"/>
          <w:color w:val="000000"/>
          <w:sz w:val="26"/>
          <w:szCs w:val="26"/>
        </w:rPr>
        <w:t>L</w:t>
      </w:r>
      <w:r w:rsidR="006A491D" w:rsidRPr="00076820">
        <w:rPr>
          <w:rFonts w:ascii="Arial" w:hAnsi="Arial" w:cs="Arial"/>
          <w:color w:val="000000"/>
          <w:sz w:val="26"/>
          <w:szCs w:val="26"/>
        </w:rPr>
        <w:t xml:space="preserve">a Cocina de Nando S.A.S. </w:t>
      </w:r>
      <w:r w:rsidR="006303D8" w:rsidRPr="00076820">
        <w:rPr>
          <w:rFonts w:ascii="Arial" w:hAnsi="Arial" w:cs="Arial"/>
          <w:color w:val="000000"/>
          <w:sz w:val="26"/>
          <w:szCs w:val="26"/>
        </w:rPr>
        <w:t xml:space="preserve">(fol. </w:t>
      </w:r>
      <w:r w:rsidR="006A491D" w:rsidRPr="00076820">
        <w:rPr>
          <w:rFonts w:ascii="Arial" w:hAnsi="Arial" w:cs="Arial"/>
          <w:color w:val="000000"/>
          <w:sz w:val="26"/>
          <w:szCs w:val="26"/>
        </w:rPr>
        <w:t xml:space="preserve">345 a </w:t>
      </w:r>
      <w:r w:rsidR="006A491D" w:rsidRPr="00076820">
        <w:rPr>
          <w:rFonts w:ascii="Arial" w:hAnsi="Arial" w:cs="Arial"/>
          <w:color w:val="000000"/>
          <w:sz w:val="26"/>
          <w:szCs w:val="26"/>
        </w:rPr>
        <w:lastRenderedPageBreak/>
        <w:t xml:space="preserve">355 </w:t>
      </w:r>
      <w:r w:rsidR="006303D8" w:rsidRPr="00076820">
        <w:rPr>
          <w:rFonts w:ascii="Arial" w:hAnsi="Arial" w:cs="Arial"/>
          <w:color w:val="000000"/>
          <w:sz w:val="26"/>
          <w:szCs w:val="26"/>
        </w:rPr>
        <w:t xml:space="preserve">c.ppl.) </w:t>
      </w:r>
      <w:r w:rsidRPr="00076820">
        <w:rPr>
          <w:rFonts w:ascii="Arial" w:hAnsi="Arial" w:cs="Arial"/>
          <w:color w:val="000000"/>
          <w:sz w:val="26"/>
          <w:szCs w:val="26"/>
        </w:rPr>
        <w:t xml:space="preserve">contra el laudo arbitral </w:t>
      </w:r>
      <w:r w:rsidR="003B501C" w:rsidRPr="00076820">
        <w:rPr>
          <w:rFonts w:ascii="Arial" w:hAnsi="Arial" w:cs="Arial"/>
          <w:color w:val="000000"/>
          <w:sz w:val="26"/>
          <w:szCs w:val="26"/>
        </w:rPr>
        <w:t xml:space="preserve">proferido </w:t>
      </w:r>
      <w:r w:rsidRPr="00076820">
        <w:rPr>
          <w:rFonts w:ascii="Arial" w:hAnsi="Arial" w:cs="Arial"/>
          <w:color w:val="000000"/>
          <w:sz w:val="26"/>
          <w:szCs w:val="26"/>
        </w:rPr>
        <w:t xml:space="preserve">el </w:t>
      </w:r>
      <w:r w:rsidR="00163460" w:rsidRPr="00076820">
        <w:rPr>
          <w:rFonts w:ascii="Arial" w:hAnsi="Arial" w:cs="Arial"/>
          <w:color w:val="000000"/>
          <w:sz w:val="26"/>
          <w:szCs w:val="26"/>
        </w:rPr>
        <w:t xml:space="preserve">3 de diciembre de 2018 </w:t>
      </w:r>
      <w:r w:rsidR="000365A8" w:rsidRPr="00076820">
        <w:rPr>
          <w:rFonts w:ascii="Arial" w:hAnsi="Arial" w:cs="Arial"/>
          <w:color w:val="000000"/>
          <w:sz w:val="26"/>
          <w:szCs w:val="26"/>
        </w:rPr>
        <w:t>por el</w:t>
      </w:r>
      <w:r w:rsidRPr="00076820">
        <w:rPr>
          <w:rFonts w:ascii="Arial" w:hAnsi="Arial" w:cs="Arial"/>
          <w:color w:val="000000"/>
          <w:sz w:val="26"/>
          <w:szCs w:val="26"/>
        </w:rPr>
        <w:t xml:space="preserve"> Tribunal de Arbitramento</w:t>
      </w:r>
      <w:r w:rsidR="0022202C" w:rsidRPr="00076820">
        <w:rPr>
          <w:rFonts w:ascii="Arial" w:hAnsi="Arial" w:cs="Arial"/>
          <w:color w:val="000000"/>
          <w:sz w:val="26"/>
          <w:szCs w:val="26"/>
        </w:rPr>
        <w:t xml:space="preserve"> </w:t>
      </w:r>
      <w:r w:rsidR="0022202C" w:rsidRPr="00076820">
        <w:rPr>
          <w:rFonts w:ascii="Arial" w:hAnsi="Arial" w:cs="Arial"/>
          <w:sz w:val="26"/>
          <w:szCs w:val="26"/>
          <w:lang w:val="es-ES_tradnl"/>
        </w:rPr>
        <w:t xml:space="preserve">del Centro de </w:t>
      </w:r>
      <w:r w:rsidR="000365A8" w:rsidRPr="00076820">
        <w:rPr>
          <w:rFonts w:ascii="Arial" w:hAnsi="Arial" w:cs="Arial"/>
          <w:sz w:val="26"/>
          <w:szCs w:val="26"/>
          <w:lang w:val="es-ES_tradnl"/>
        </w:rPr>
        <w:t xml:space="preserve">Arbitraje, </w:t>
      </w:r>
      <w:r w:rsidR="003B2F5E" w:rsidRPr="00076820">
        <w:rPr>
          <w:rFonts w:ascii="Arial" w:hAnsi="Arial" w:cs="Arial"/>
          <w:sz w:val="26"/>
          <w:szCs w:val="26"/>
          <w:lang w:val="es-ES_tradnl"/>
        </w:rPr>
        <w:t>Conciliación</w:t>
      </w:r>
      <w:r w:rsidR="00BD3929" w:rsidRPr="00076820">
        <w:rPr>
          <w:rFonts w:ascii="Arial" w:hAnsi="Arial" w:cs="Arial"/>
          <w:sz w:val="26"/>
          <w:szCs w:val="26"/>
          <w:lang w:val="es-ES_tradnl"/>
        </w:rPr>
        <w:t xml:space="preserve"> y</w:t>
      </w:r>
      <w:r w:rsidR="003B2F5E" w:rsidRPr="00076820">
        <w:rPr>
          <w:rFonts w:ascii="Arial" w:hAnsi="Arial" w:cs="Arial"/>
          <w:sz w:val="26"/>
          <w:szCs w:val="26"/>
          <w:lang w:val="es-ES_tradnl"/>
        </w:rPr>
        <w:t xml:space="preserve"> </w:t>
      </w:r>
      <w:r w:rsidR="000365A8" w:rsidRPr="00076820">
        <w:rPr>
          <w:rFonts w:ascii="Arial" w:hAnsi="Arial" w:cs="Arial"/>
          <w:sz w:val="26"/>
          <w:szCs w:val="26"/>
          <w:lang w:val="es-ES_tradnl"/>
        </w:rPr>
        <w:t xml:space="preserve">Amigable Composición </w:t>
      </w:r>
      <w:r w:rsidR="0022202C" w:rsidRPr="00076820">
        <w:rPr>
          <w:rFonts w:ascii="Arial" w:hAnsi="Arial" w:cs="Arial"/>
          <w:sz w:val="26"/>
          <w:szCs w:val="26"/>
          <w:lang w:val="es-ES_tradnl"/>
        </w:rPr>
        <w:t xml:space="preserve">de la Cámara de Comercio de </w:t>
      </w:r>
      <w:r w:rsidR="000365A8" w:rsidRPr="00076820">
        <w:rPr>
          <w:rFonts w:ascii="Arial" w:hAnsi="Arial" w:cs="Arial"/>
          <w:sz w:val="26"/>
          <w:szCs w:val="26"/>
          <w:lang w:val="es-ES_tradnl"/>
        </w:rPr>
        <w:t>Santa Marta</w:t>
      </w:r>
      <w:r w:rsidR="00BD3929" w:rsidRPr="00076820">
        <w:rPr>
          <w:rFonts w:ascii="Arial" w:hAnsi="Arial" w:cs="Arial"/>
          <w:sz w:val="26"/>
          <w:szCs w:val="26"/>
          <w:lang w:val="es-ES_tradnl"/>
        </w:rPr>
        <w:t>,</w:t>
      </w:r>
      <w:r w:rsidR="000347BE" w:rsidRPr="00076820">
        <w:rPr>
          <w:rFonts w:ascii="Arial" w:hAnsi="Arial" w:cs="Arial"/>
          <w:sz w:val="26"/>
          <w:szCs w:val="26"/>
          <w:lang w:val="es-ES_tradnl"/>
        </w:rPr>
        <w:t xml:space="preserve"> dentro del trámite</w:t>
      </w:r>
      <w:r w:rsidR="00601F81" w:rsidRPr="00076820">
        <w:rPr>
          <w:rFonts w:ascii="Arial" w:eastAsia="DejaVu Sans" w:hAnsi="Arial" w:cs="Arial"/>
          <w:kern w:val="1"/>
          <w:sz w:val="26"/>
          <w:szCs w:val="26"/>
          <w:lang w:eastAsia="zh-CN" w:bidi="hi-IN"/>
        </w:rPr>
        <w:t xml:space="preserve"> promovido </w:t>
      </w:r>
      <w:r w:rsidR="00CE78D4" w:rsidRPr="00076820">
        <w:rPr>
          <w:rFonts w:ascii="Arial" w:eastAsia="DejaVu Sans" w:hAnsi="Arial" w:cs="Arial"/>
          <w:kern w:val="1"/>
          <w:sz w:val="26"/>
          <w:szCs w:val="26"/>
          <w:lang w:eastAsia="zh-CN" w:bidi="hi-IN"/>
        </w:rPr>
        <w:t>entre la Universidad del Magdalena y la sociedad Café del Mare S.A.S. -hoy sociedad La Cocina de Nando S.A.S.-</w:t>
      </w:r>
      <w:r w:rsidR="00601F81" w:rsidRPr="00076820">
        <w:rPr>
          <w:rFonts w:ascii="Arial" w:eastAsia="DejaVu Sans" w:hAnsi="Arial" w:cs="Arial"/>
          <w:kern w:val="1"/>
          <w:sz w:val="26"/>
          <w:szCs w:val="26"/>
          <w:lang w:eastAsia="zh-CN" w:bidi="hi-IN"/>
        </w:rPr>
        <w:t>.</w:t>
      </w:r>
    </w:p>
    <w:p w14:paraId="14E7BCFE" w14:textId="77777777" w:rsidR="00AA29CF" w:rsidRPr="00076820" w:rsidRDefault="00AA29CF" w:rsidP="00076820">
      <w:pPr>
        <w:spacing w:after="0" w:line="360" w:lineRule="auto"/>
        <w:contextualSpacing/>
        <w:mirrorIndents/>
        <w:jc w:val="both"/>
        <w:rPr>
          <w:rFonts w:ascii="Arial" w:hAnsi="Arial" w:cs="Arial"/>
          <w:b/>
          <w:sz w:val="26"/>
          <w:szCs w:val="26"/>
          <w:lang w:val="es-ES_tradnl"/>
        </w:rPr>
      </w:pPr>
    </w:p>
    <w:p w14:paraId="194A2A6D" w14:textId="77777777" w:rsidR="008B1FE8" w:rsidRPr="00076820" w:rsidRDefault="00AA29CF" w:rsidP="00076820">
      <w:pPr>
        <w:numPr>
          <w:ilvl w:val="0"/>
          <w:numId w:val="9"/>
        </w:numPr>
        <w:tabs>
          <w:tab w:val="left" w:pos="284"/>
        </w:tabs>
        <w:spacing w:after="0" w:line="360" w:lineRule="auto"/>
        <w:ind w:left="0" w:firstLine="0"/>
        <w:contextualSpacing/>
        <w:mirrorIndents/>
        <w:jc w:val="center"/>
        <w:rPr>
          <w:rFonts w:ascii="Arial" w:hAnsi="Arial" w:cs="Arial"/>
          <w:b/>
          <w:sz w:val="26"/>
          <w:szCs w:val="26"/>
          <w:lang w:val="es-ES_tradnl"/>
        </w:rPr>
      </w:pPr>
      <w:r w:rsidRPr="00076820">
        <w:rPr>
          <w:rFonts w:ascii="Arial" w:hAnsi="Arial" w:cs="Arial"/>
          <w:b/>
          <w:sz w:val="26"/>
          <w:szCs w:val="26"/>
          <w:lang w:val="es-ES_tradnl"/>
        </w:rPr>
        <w:t>ANTECEDENTES</w:t>
      </w:r>
    </w:p>
    <w:p w14:paraId="4D4A5C62" w14:textId="77777777" w:rsidR="00AA29CF" w:rsidRPr="00076820" w:rsidRDefault="00AA29CF" w:rsidP="00076820">
      <w:pPr>
        <w:spacing w:after="0" w:line="360" w:lineRule="auto"/>
        <w:contextualSpacing/>
        <w:mirrorIndents/>
        <w:jc w:val="center"/>
        <w:rPr>
          <w:rFonts w:ascii="Arial" w:hAnsi="Arial" w:cs="Arial"/>
          <w:b/>
          <w:sz w:val="26"/>
          <w:szCs w:val="26"/>
          <w:lang w:val="es-ES_tradnl"/>
        </w:rPr>
      </w:pPr>
    </w:p>
    <w:p w14:paraId="38C6EBB3" w14:textId="77777777" w:rsidR="002D4B8C" w:rsidRPr="00076820" w:rsidRDefault="00CF1BA4" w:rsidP="00076820">
      <w:pPr>
        <w:numPr>
          <w:ilvl w:val="0"/>
          <w:numId w:val="10"/>
        </w:numPr>
        <w:tabs>
          <w:tab w:val="left" w:pos="284"/>
        </w:tabs>
        <w:spacing w:after="0" w:line="360" w:lineRule="auto"/>
        <w:ind w:left="0" w:firstLine="0"/>
        <w:contextualSpacing/>
        <w:mirrorIndents/>
        <w:jc w:val="both"/>
        <w:rPr>
          <w:rFonts w:ascii="Arial" w:hAnsi="Arial" w:cs="Arial"/>
          <w:sz w:val="26"/>
          <w:szCs w:val="26"/>
          <w:lang w:val="es-ES_tradnl"/>
        </w:rPr>
      </w:pPr>
      <w:r w:rsidRPr="00076820">
        <w:rPr>
          <w:rFonts w:ascii="Arial" w:hAnsi="Arial" w:cs="Arial"/>
          <w:sz w:val="26"/>
          <w:szCs w:val="26"/>
          <w:lang w:val="es-ES_tradnl"/>
        </w:rPr>
        <w:t xml:space="preserve">El </w:t>
      </w:r>
      <w:r w:rsidR="003B501C" w:rsidRPr="00076820">
        <w:rPr>
          <w:rFonts w:ascii="Arial" w:hAnsi="Arial" w:cs="Arial"/>
          <w:color w:val="000000"/>
          <w:sz w:val="26"/>
          <w:szCs w:val="26"/>
        </w:rPr>
        <w:t xml:space="preserve">Tribunal de Arbitramento </w:t>
      </w:r>
      <w:r w:rsidR="003B501C" w:rsidRPr="00076820">
        <w:rPr>
          <w:rFonts w:ascii="Arial" w:hAnsi="Arial" w:cs="Arial"/>
          <w:sz w:val="26"/>
          <w:szCs w:val="26"/>
          <w:lang w:val="es-ES_tradnl"/>
        </w:rPr>
        <w:t>del Centro de Arbitraje, Conciliación y Amigable Composición de la Cámara de Comercio de Santa Marta</w:t>
      </w:r>
      <w:r w:rsidR="00C50084" w:rsidRPr="00076820">
        <w:rPr>
          <w:rFonts w:ascii="Arial" w:hAnsi="Arial" w:cs="Arial"/>
          <w:sz w:val="26"/>
          <w:szCs w:val="26"/>
          <w:lang w:val="es-ES_tradnl"/>
        </w:rPr>
        <w:t>, constituido para dirimir las controversias</w:t>
      </w:r>
      <w:r w:rsidR="00F53EF3" w:rsidRPr="00076820">
        <w:rPr>
          <w:rFonts w:ascii="Arial" w:hAnsi="Arial" w:cs="Arial"/>
          <w:sz w:val="26"/>
          <w:szCs w:val="26"/>
          <w:lang w:val="es-ES_tradnl"/>
        </w:rPr>
        <w:t xml:space="preserve"> surgidas entre </w:t>
      </w:r>
      <w:r w:rsidR="003B501C" w:rsidRPr="00076820">
        <w:rPr>
          <w:rFonts w:ascii="Arial" w:eastAsia="DejaVu Sans" w:hAnsi="Arial" w:cs="Arial"/>
          <w:kern w:val="1"/>
          <w:sz w:val="26"/>
          <w:szCs w:val="26"/>
          <w:lang w:eastAsia="zh-CN" w:bidi="hi-IN"/>
        </w:rPr>
        <w:t>la Universidad del Magdalena y la sociedad Café del Mare S.A.S. -hoy sociedad La Cocina de Nando S.A.S.-</w:t>
      </w:r>
      <w:r w:rsidR="00845452" w:rsidRPr="00076820">
        <w:rPr>
          <w:rFonts w:ascii="Arial" w:eastAsia="DejaVu Sans" w:hAnsi="Arial" w:cs="Arial"/>
          <w:kern w:val="1"/>
          <w:sz w:val="26"/>
          <w:szCs w:val="26"/>
          <w:lang w:eastAsia="zh-CN" w:bidi="hi-IN"/>
        </w:rPr>
        <w:t xml:space="preserve">, </w:t>
      </w:r>
      <w:r w:rsidR="00C50084" w:rsidRPr="00076820">
        <w:rPr>
          <w:rFonts w:ascii="Arial" w:hAnsi="Arial" w:cs="Arial"/>
          <w:sz w:val="26"/>
          <w:szCs w:val="26"/>
          <w:lang w:val="es-ES_tradnl"/>
        </w:rPr>
        <w:t xml:space="preserve">con fundamento en la cláusula compromisoria </w:t>
      </w:r>
      <w:r w:rsidR="00E458C8" w:rsidRPr="00076820">
        <w:rPr>
          <w:rFonts w:ascii="Arial" w:hAnsi="Arial" w:cs="Arial"/>
          <w:sz w:val="26"/>
          <w:szCs w:val="26"/>
          <w:lang w:val="es-ES_tradnl"/>
        </w:rPr>
        <w:t>-dé</w:t>
      </w:r>
      <w:r w:rsidR="0028601C" w:rsidRPr="00076820">
        <w:rPr>
          <w:rFonts w:ascii="Arial" w:hAnsi="Arial" w:cs="Arial"/>
          <w:sz w:val="26"/>
          <w:szCs w:val="26"/>
          <w:lang w:val="es-ES_tradnl"/>
        </w:rPr>
        <w:t>cima séptima</w:t>
      </w:r>
      <w:r w:rsidR="009953F6" w:rsidRPr="00076820">
        <w:rPr>
          <w:rFonts w:ascii="Arial" w:hAnsi="Arial" w:cs="Arial"/>
          <w:sz w:val="26"/>
          <w:szCs w:val="26"/>
          <w:lang w:val="es-ES_tradnl"/>
        </w:rPr>
        <w:t>-</w:t>
      </w:r>
      <w:r w:rsidR="0028601C" w:rsidRPr="00076820">
        <w:rPr>
          <w:rFonts w:ascii="Arial" w:hAnsi="Arial" w:cs="Arial"/>
          <w:sz w:val="26"/>
          <w:szCs w:val="26"/>
          <w:lang w:val="es-ES_tradnl"/>
        </w:rPr>
        <w:t xml:space="preserve"> </w:t>
      </w:r>
      <w:r w:rsidR="00C50084" w:rsidRPr="00076820">
        <w:rPr>
          <w:rFonts w:ascii="Arial" w:hAnsi="Arial" w:cs="Arial"/>
          <w:sz w:val="26"/>
          <w:szCs w:val="26"/>
          <w:lang w:val="es-ES_tradnl"/>
        </w:rPr>
        <w:t>pactada dentro d</w:t>
      </w:r>
      <w:r w:rsidR="002D4B8C" w:rsidRPr="00076820">
        <w:rPr>
          <w:rFonts w:ascii="Arial" w:hAnsi="Arial" w:cs="Arial"/>
          <w:sz w:val="26"/>
          <w:szCs w:val="26"/>
          <w:lang w:val="es-ES_tradnl"/>
        </w:rPr>
        <w:t>e</w:t>
      </w:r>
      <w:r w:rsidR="00784A25" w:rsidRPr="00076820">
        <w:rPr>
          <w:rFonts w:ascii="Arial" w:hAnsi="Arial" w:cs="Arial"/>
          <w:sz w:val="26"/>
          <w:szCs w:val="26"/>
          <w:lang w:val="es-ES_tradnl"/>
        </w:rPr>
        <w:t xml:space="preserve">l contrato </w:t>
      </w:r>
      <w:r w:rsidR="008B03CD" w:rsidRPr="00076820">
        <w:rPr>
          <w:rFonts w:ascii="Arial" w:hAnsi="Arial" w:cs="Arial"/>
          <w:sz w:val="26"/>
          <w:szCs w:val="26"/>
          <w:lang w:val="es-ES_tradnl"/>
        </w:rPr>
        <w:t>d</w:t>
      </w:r>
      <w:r w:rsidR="0008687B" w:rsidRPr="00076820">
        <w:rPr>
          <w:rFonts w:ascii="Arial" w:hAnsi="Arial" w:cs="Arial"/>
          <w:sz w:val="26"/>
          <w:szCs w:val="26"/>
          <w:lang w:val="es-ES_tradnl"/>
        </w:rPr>
        <w:t>e arrendamiento de bien inmueble n.</w:t>
      </w:r>
      <w:r w:rsidR="00B9599A" w:rsidRPr="00076820">
        <w:rPr>
          <w:rFonts w:ascii="Arial" w:hAnsi="Arial" w:cs="Arial"/>
          <w:sz w:val="26"/>
          <w:szCs w:val="26"/>
          <w:lang w:val="es-ES_tradnl"/>
        </w:rPr>
        <w:t>º 004 d</w:t>
      </w:r>
      <w:r w:rsidR="0008687B" w:rsidRPr="00076820">
        <w:rPr>
          <w:rFonts w:ascii="Arial" w:hAnsi="Arial" w:cs="Arial"/>
          <w:sz w:val="26"/>
          <w:szCs w:val="26"/>
          <w:lang w:val="es-ES_tradnl"/>
        </w:rPr>
        <w:t>el 30 de mayo de 2012</w:t>
      </w:r>
      <w:r w:rsidR="003C37F0" w:rsidRPr="00076820">
        <w:rPr>
          <w:rFonts w:ascii="Arial" w:hAnsi="Arial" w:cs="Arial"/>
          <w:sz w:val="26"/>
          <w:szCs w:val="26"/>
          <w:lang w:val="es-ES_tradnl"/>
        </w:rPr>
        <w:t xml:space="preserve">, </w:t>
      </w:r>
      <w:r w:rsidR="00C50084" w:rsidRPr="00076820">
        <w:rPr>
          <w:rFonts w:ascii="Arial" w:hAnsi="Arial" w:cs="Arial"/>
          <w:sz w:val="26"/>
          <w:szCs w:val="26"/>
          <w:lang w:val="es-ES_tradnl"/>
        </w:rPr>
        <w:t xml:space="preserve">profirió laudo arbitral el </w:t>
      </w:r>
      <w:r w:rsidR="00B9599A" w:rsidRPr="00076820">
        <w:rPr>
          <w:rFonts w:ascii="Arial" w:hAnsi="Arial" w:cs="Arial"/>
          <w:sz w:val="26"/>
          <w:szCs w:val="26"/>
          <w:lang w:val="es-ES_tradnl"/>
        </w:rPr>
        <w:t>3 de diciembre de 2018</w:t>
      </w:r>
      <w:r w:rsidR="00C50084" w:rsidRPr="00076820">
        <w:rPr>
          <w:rFonts w:ascii="Arial" w:hAnsi="Arial" w:cs="Arial"/>
          <w:sz w:val="26"/>
          <w:szCs w:val="26"/>
          <w:lang w:val="es-ES_tradnl"/>
        </w:rPr>
        <w:t xml:space="preserve"> (fol. </w:t>
      </w:r>
      <w:r w:rsidR="00B9599A" w:rsidRPr="00076820">
        <w:rPr>
          <w:rFonts w:ascii="Arial" w:hAnsi="Arial" w:cs="Arial"/>
          <w:sz w:val="26"/>
          <w:szCs w:val="26"/>
          <w:lang w:val="es-ES_tradnl"/>
        </w:rPr>
        <w:t>320 a 342</w:t>
      </w:r>
      <w:r w:rsidR="002D4B8C" w:rsidRPr="00076820">
        <w:rPr>
          <w:rFonts w:ascii="Arial" w:hAnsi="Arial" w:cs="Arial"/>
          <w:sz w:val="26"/>
          <w:szCs w:val="26"/>
          <w:lang w:val="es-ES_tradnl"/>
        </w:rPr>
        <w:t xml:space="preserve"> </w:t>
      </w:r>
      <w:r w:rsidR="00C50084" w:rsidRPr="00076820">
        <w:rPr>
          <w:rFonts w:ascii="Arial" w:hAnsi="Arial" w:cs="Arial"/>
          <w:sz w:val="26"/>
          <w:szCs w:val="26"/>
          <w:lang w:val="es-ES_tradnl"/>
        </w:rPr>
        <w:t>c.ppl).</w:t>
      </w:r>
    </w:p>
    <w:p w14:paraId="424D1289" w14:textId="77777777" w:rsidR="00241585" w:rsidRPr="00076820" w:rsidRDefault="00241585" w:rsidP="00076820">
      <w:pPr>
        <w:pStyle w:val="Prrafodelista"/>
        <w:spacing w:after="0" w:line="360" w:lineRule="auto"/>
        <w:ind w:left="0"/>
        <w:contextualSpacing/>
        <w:rPr>
          <w:rFonts w:ascii="Arial" w:hAnsi="Arial" w:cs="Arial"/>
          <w:sz w:val="26"/>
          <w:szCs w:val="26"/>
        </w:rPr>
      </w:pPr>
    </w:p>
    <w:p w14:paraId="21CCE9D0" w14:textId="77777777" w:rsidR="00FB09AE" w:rsidRPr="00076820" w:rsidRDefault="002C47F5" w:rsidP="00076820">
      <w:pPr>
        <w:numPr>
          <w:ilvl w:val="0"/>
          <w:numId w:val="10"/>
        </w:numPr>
        <w:tabs>
          <w:tab w:val="left" w:pos="284"/>
        </w:tabs>
        <w:spacing w:after="0" w:line="360" w:lineRule="auto"/>
        <w:ind w:left="0" w:firstLine="0"/>
        <w:contextualSpacing/>
        <w:mirrorIndents/>
        <w:jc w:val="both"/>
        <w:rPr>
          <w:rFonts w:ascii="Arial" w:hAnsi="Arial" w:cs="Arial"/>
          <w:sz w:val="26"/>
          <w:szCs w:val="26"/>
          <w:lang w:val="es-ES_tradnl"/>
        </w:rPr>
      </w:pPr>
      <w:r w:rsidRPr="00076820">
        <w:rPr>
          <w:rFonts w:ascii="Arial" w:hAnsi="Arial" w:cs="Arial"/>
          <w:sz w:val="26"/>
          <w:szCs w:val="26"/>
        </w:rPr>
        <w:t>Mediante escrito del</w:t>
      </w:r>
      <w:r w:rsidR="00E76DBA" w:rsidRPr="00076820">
        <w:rPr>
          <w:rFonts w:ascii="Arial" w:hAnsi="Arial" w:cs="Arial"/>
          <w:sz w:val="26"/>
          <w:szCs w:val="26"/>
        </w:rPr>
        <w:t xml:space="preserve"> </w:t>
      </w:r>
      <w:r w:rsidR="0097560E" w:rsidRPr="00076820">
        <w:rPr>
          <w:rFonts w:ascii="Arial" w:hAnsi="Arial" w:cs="Arial"/>
          <w:sz w:val="26"/>
          <w:szCs w:val="26"/>
        </w:rPr>
        <w:t>17 de enero de 2019</w:t>
      </w:r>
      <w:r w:rsidR="00C50084" w:rsidRPr="00076820">
        <w:rPr>
          <w:rFonts w:ascii="Arial" w:hAnsi="Arial" w:cs="Arial"/>
          <w:sz w:val="26"/>
          <w:szCs w:val="26"/>
        </w:rPr>
        <w:t xml:space="preserve">, el </w:t>
      </w:r>
      <w:r w:rsidR="00DC5797" w:rsidRPr="00076820">
        <w:rPr>
          <w:rFonts w:ascii="Arial" w:hAnsi="Arial" w:cs="Arial"/>
          <w:sz w:val="26"/>
          <w:szCs w:val="26"/>
        </w:rPr>
        <w:t>apoderado de la convoca</w:t>
      </w:r>
      <w:r w:rsidR="0097560E" w:rsidRPr="00076820">
        <w:rPr>
          <w:rFonts w:ascii="Arial" w:hAnsi="Arial" w:cs="Arial"/>
          <w:sz w:val="26"/>
          <w:szCs w:val="26"/>
        </w:rPr>
        <w:t xml:space="preserve">da </w:t>
      </w:r>
      <w:r w:rsidR="0097560E" w:rsidRPr="00076820">
        <w:rPr>
          <w:rFonts w:ascii="Arial" w:eastAsia="DejaVu Sans" w:hAnsi="Arial" w:cs="Arial"/>
          <w:kern w:val="1"/>
          <w:sz w:val="26"/>
          <w:szCs w:val="26"/>
          <w:lang w:eastAsia="zh-CN" w:bidi="hi-IN"/>
        </w:rPr>
        <w:t>La Cocina de Nando S.A.S.</w:t>
      </w:r>
      <w:r w:rsidR="0097560E" w:rsidRPr="00076820">
        <w:rPr>
          <w:rFonts w:ascii="Arial" w:eastAsia="Times New Roman" w:hAnsi="Arial" w:cs="Arial"/>
          <w:sz w:val="26"/>
          <w:szCs w:val="26"/>
          <w:lang w:eastAsia="es-ES"/>
        </w:rPr>
        <w:t xml:space="preserve"> </w:t>
      </w:r>
      <w:r w:rsidR="00C50084" w:rsidRPr="00076820">
        <w:rPr>
          <w:rFonts w:ascii="Arial" w:eastAsia="Times New Roman" w:hAnsi="Arial" w:cs="Arial"/>
          <w:sz w:val="26"/>
          <w:szCs w:val="26"/>
          <w:lang w:eastAsia="es-ES"/>
        </w:rPr>
        <w:t xml:space="preserve">formuló dentro del término previsto en el artículo </w:t>
      </w:r>
      <w:r w:rsidR="00735892" w:rsidRPr="00076820">
        <w:rPr>
          <w:rFonts w:ascii="Arial" w:eastAsia="Times New Roman" w:hAnsi="Arial" w:cs="Arial"/>
          <w:sz w:val="26"/>
          <w:szCs w:val="26"/>
          <w:lang w:eastAsia="es-ES"/>
        </w:rPr>
        <w:t xml:space="preserve">40 de la Ley 1563 de 2012 </w:t>
      </w:r>
      <w:r w:rsidR="00C50084" w:rsidRPr="00076820">
        <w:rPr>
          <w:rFonts w:ascii="Arial" w:eastAsia="Times New Roman" w:hAnsi="Arial" w:cs="Arial"/>
          <w:sz w:val="26"/>
          <w:szCs w:val="26"/>
          <w:lang w:eastAsia="es-ES"/>
        </w:rPr>
        <w:t xml:space="preserve">recurso </w:t>
      </w:r>
      <w:r w:rsidR="00735892" w:rsidRPr="00076820">
        <w:rPr>
          <w:rFonts w:ascii="Arial" w:eastAsia="Times New Roman" w:hAnsi="Arial" w:cs="Arial"/>
          <w:sz w:val="26"/>
          <w:szCs w:val="26"/>
          <w:lang w:eastAsia="es-ES"/>
        </w:rPr>
        <w:t xml:space="preserve">extraordinario de </w:t>
      </w:r>
      <w:r w:rsidR="00C50084" w:rsidRPr="00076820">
        <w:rPr>
          <w:rFonts w:ascii="Arial" w:eastAsia="Times New Roman" w:hAnsi="Arial" w:cs="Arial"/>
          <w:sz w:val="26"/>
          <w:szCs w:val="26"/>
          <w:lang w:eastAsia="es-ES"/>
        </w:rPr>
        <w:t>anulación del laudo arbitral por la</w:t>
      </w:r>
      <w:r w:rsidR="00DA33F6" w:rsidRPr="00076820">
        <w:rPr>
          <w:rFonts w:ascii="Arial" w:eastAsia="Times New Roman" w:hAnsi="Arial" w:cs="Arial"/>
          <w:sz w:val="26"/>
          <w:szCs w:val="26"/>
          <w:lang w:eastAsia="es-ES"/>
        </w:rPr>
        <w:t>s</w:t>
      </w:r>
      <w:r w:rsidR="00735892" w:rsidRPr="00076820">
        <w:rPr>
          <w:rFonts w:ascii="Arial" w:eastAsia="Times New Roman" w:hAnsi="Arial" w:cs="Arial"/>
          <w:sz w:val="26"/>
          <w:szCs w:val="26"/>
          <w:lang w:eastAsia="es-ES"/>
        </w:rPr>
        <w:t xml:space="preserve"> </w:t>
      </w:r>
      <w:r w:rsidR="00C50084" w:rsidRPr="00076820">
        <w:rPr>
          <w:rFonts w:ascii="Arial" w:eastAsia="Times New Roman" w:hAnsi="Arial" w:cs="Arial"/>
          <w:sz w:val="26"/>
          <w:szCs w:val="26"/>
          <w:lang w:eastAsia="es-ES"/>
        </w:rPr>
        <w:t>causal</w:t>
      </w:r>
      <w:r w:rsidR="00DA33F6" w:rsidRPr="00076820">
        <w:rPr>
          <w:rFonts w:ascii="Arial" w:eastAsia="Times New Roman" w:hAnsi="Arial" w:cs="Arial"/>
          <w:sz w:val="26"/>
          <w:szCs w:val="26"/>
          <w:lang w:eastAsia="es-ES"/>
        </w:rPr>
        <w:t>es</w:t>
      </w:r>
      <w:r w:rsidR="00735892" w:rsidRPr="00076820">
        <w:rPr>
          <w:rFonts w:ascii="Arial" w:eastAsia="Times New Roman" w:hAnsi="Arial" w:cs="Arial"/>
          <w:sz w:val="26"/>
          <w:szCs w:val="26"/>
          <w:lang w:eastAsia="es-ES"/>
        </w:rPr>
        <w:t xml:space="preserve"> contenida</w:t>
      </w:r>
      <w:r w:rsidR="00DA33F6" w:rsidRPr="00076820">
        <w:rPr>
          <w:rFonts w:ascii="Arial" w:eastAsia="Times New Roman" w:hAnsi="Arial" w:cs="Arial"/>
          <w:sz w:val="26"/>
          <w:szCs w:val="26"/>
          <w:lang w:eastAsia="es-ES"/>
        </w:rPr>
        <w:t>s</w:t>
      </w:r>
      <w:r w:rsidR="00C50084" w:rsidRPr="00076820">
        <w:rPr>
          <w:rFonts w:ascii="Arial" w:eastAsia="Times New Roman" w:hAnsi="Arial" w:cs="Arial"/>
          <w:sz w:val="26"/>
          <w:szCs w:val="26"/>
          <w:lang w:eastAsia="es-ES"/>
        </w:rPr>
        <w:t xml:space="preserve"> en </w:t>
      </w:r>
      <w:r w:rsidR="00DA33F6" w:rsidRPr="00076820">
        <w:rPr>
          <w:rFonts w:ascii="Arial" w:eastAsia="Times New Roman" w:hAnsi="Arial" w:cs="Arial"/>
          <w:sz w:val="26"/>
          <w:szCs w:val="26"/>
          <w:lang w:eastAsia="es-ES"/>
        </w:rPr>
        <w:t>los</w:t>
      </w:r>
      <w:r w:rsidR="00735892" w:rsidRPr="00076820">
        <w:rPr>
          <w:rFonts w:ascii="Arial" w:eastAsia="Times New Roman" w:hAnsi="Arial" w:cs="Arial"/>
          <w:sz w:val="26"/>
          <w:szCs w:val="26"/>
          <w:lang w:eastAsia="es-ES"/>
        </w:rPr>
        <w:t xml:space="preserve"> numeral</w:t>
      </w:r>
      <w:r w:rsidR="00DA33F6" w:rsidRPr="00076820">
        <w:rPr>
          <w:rFonts w:ascii="Arial" w:eastAsia="Times New Roman" w:hAnsi="Arial" w:cs="Arial"/>
          <w:sz w:val="26"/>
          <w:szCs w:val="26"/>
          <w:lang w:eastAsia="es-ES"/>
        </w:rPr>
        <w:t>es</w:t>
      </w:r>
      <w:r w:rsidR="00735892" w:rsidRPr="00076820">
        <w:rPr>
          <w:rFonts w:ascii="Arial" w:eastAsia="Times New Roman" w:hAnsi="Arial" w:cs="Arial"/>
          <w:sz w:val="26"/>
          <w:szCs w:val="26"/>
          <w:lang w:eastAsia="es-ES"/>
        </w:rPr>
        <w:t xml:space="preserve"> </w:t>
      </w:r>
      <w:r w:rsidR="00710FEE" w:rsidRPr="00076820">
        <w:rPr>
          <w:rFonts w:ascii="Arial" w:eastAsia="Times New Roman" w:hAnsi="Arial" w:cs="Arial"/>
          <w:sz w:val="26"/>
          <w:szCs w:val="26"/>
          <w:lang w:eastAsia="es-ES"/>
        </w:rPr>
        <w:t>segundo</w:t>
      </w:r>
      <w:r w:rsidR="00596A83" w:rsidRPr="00076820">
        <w:rPr>
          <w:rFonts w:ascii="Arial" w:eastAsia="Times New Roman" w:hAnsi="Arial" w:cs="Arial"/>
          <w:sz w:val="26"/>
          <w:szCs w:val="26"/>
          <w:lang w:eastAsia="es-ES"/>
        </w:rPr>
        <w:t xml:space="preserve"> </w:t>
      </w:r>
      <w:r w:rsidR="000347BE" w:rsidRPr="00076820">
        <w:rPr>
          <w:rFonts w:ascii="Arial" w:eastAsia="Times New Roman" w:hAnsi="Arial" w:cs="Arial"/>
          <w:sz w:val="26"/>
          <w:szCs w:val="26"/>
          <w:lang w:eastAsia="es-ES"/>
        </w:rPr>
        <w:t>(</w:t>
      </w:r>
      <w:r w:rsidR="004E2425" w:rsidRPr="00076820">
        <w:rPr>
          <w:rFonts w:ascii="Arial" w:eastAsia="Times New Roman" w:hAnsi="Arial" w:cs="Arial"/>
          <w:i/>
          <w:sz w:val="26"/>
          <w:szCs w:val="26"/>
          <w:lang w:eastAsia="es-ES"/>
        </w:rPr>
        <w:t>“</w:t>
      </w:r>
      <w:r w:rsidR="00710FEE" w:rsidRPr="00076820">
        <w:rPr>
          <w:rFonts w:ascii="Arial" w:hAnsi="Arial" w:cs="Arial"/>
          <w:i/>
          <w:color w:val="000000"/>
          <w:sz w:val="26"/>
          <w:szCs w:val="26"/>
          <w:shd w:val="clear" w:color="auto" w:fill="FFFFFF"/>
        </w:rPr>
        <w:t>caducidad de la acción, la falta de jurisdicción o de competencia.</w:t>
      </w:r>
      <w:r w:rsidR="00241585" w:rsidRPr="00076820">
        <w:rPr>
          <w:rFonts w:ascii="Arial" w:hAnsi="Arial" w:cs="Arial"/>
          <w:i/>
          <w:color w:val="000000"/>
          <w:sz w:val="26"/>
          <w:szCs w:val="26"/>
          <w:shd w:val="clear" w:color="auto" w:fill="FFFFFF"/>
        </w:rPr>
        <w:t>”</w:t>
      </w:r>
      <w:r w:rsidR="000347BE" w:rsidRPr="00076820">
        <w:rPr>
          <w:rFonts w:ascii="Arial" w:hAnsi="Arial" w:cs="Arial"/>
          <w:color w:val="000000"/>
          <w:sz w:val="26"/>
          <w:szCs w:val="26"/>
          <w:shd w:val="clear" w:color="auto" w:fill="FFFFFF"/>
        </w:rPr>
        <w:t>)</w:t>
      </w:r>
      <w:r w:rsidR="000347BE" w:rsidRPr="00076820">
        <w:rPr>
          <w:rFonts w:ascii="Arial" w:hAnsi="Arial" w:cs="Arial"/>
          <w:i/>
          <w:color w:val="000000"/>
          <w:sz w:val="26"/>
          <w:szCs w:val="26"/>
          <w:shd w:val="clear" w:color="auto" w:fill="FFFFFF"/>
        </w:rPr>
        <w:t xml:space="preserve"> </w:t>
      </w:r>
      <w:r w:rsidR="000347BE" w:rsidRPr="00076820">
        <w:rPr>
          <w:rFonts w:ascii="Arial" w:hAnsi="Arial" w:cs="Arial"/>
          <w:color w:val="000000"/>
          <w:sz w:val="26"/>
          <w:szCs w:val="26"/>
          <w:shd w:val="clear" w:color="auto" w:fill="FFFFFF"/>
        </w:rPr>
        <w:t xml:space="preserve">y </w:t>
      </w:r>
      <w:r w:rsidR="00710FEE" w:rsidRPr="00076820">
        <w:rPr>
          <w:rFonts w:ascii="Arial" w:hAnsi="Arial" w:cs="Arial"/>
          <w:color w:val="000000"/>
          <w:sz w:val="26"/>
          <w:szCs w:val="26"/>
          <w:shd w:val="clear" w:color="auto" w:fill="FFFFFF"/>
        </w:rPr>
        <w:t>noveno</w:t>
      </w:r>
      <w:r w:rsidR="00DA33F6" w:rsidRPr="00076820">
        <w:rPr>
          <w:rFonts w:ascii="Arial" w:hAnsi="Arial" w:cs="Arial"/>
          <w:color w:val="000000"/>
          <w:sz w:val="26"/>
          <w:szCs w:val="26"/>
          <w:shd w:val="clear" w:color="auto" w:fill="FFFFFF"/>
        </w:rPr>
        <w:t xml:space="preserve"> </w:t>
      </w:r>
      <w:r w:rsidR="000347BE" w:rsidRPr="00076820">
        <w:rPr>
          <w:rFonts w:ascii="Arial" w:hAnsi="Arial" w:cs="Arial"/>
          <w:color w:val="000000"/>
          <w:sz w:val="26"/>
          <w:szCs w:val="26"/>
          <w:shd w:val="clear" w:color="auto" w:fill="FFFFFF"/>
        </w:rPr>
        <w:t>(</w:t>
      </w:r>
      <w:r w:rsidR="00DA33F6" w:rsidRPr="00076820">
        <w:rPr>
          <w:rFonts w:ascii="Arial" w:hAnsi="Arial" w:cs="Arial"/>
          <w:color w:val="000000"/>
          <w:sz w:val="26"/>
          <w:szCs w:val="26"/>
          <w:shd w:val="clear" w:color="auto" w:fill="FFFFFF"/>
        </w:rPr>
        <w:t>“</w:t>
      </w:r>
      <w:r w:rsidR="005B71F0" w:rsidRPr="00076820">
        <w:rPr>
          <w:rFonts w:ascii="Arial" w:hAnsi="Arial" w:cs="Arial"/>
          <w:i/>
          <w:color w:val="000000"/>
          <w:sz w:val="26"/>
          <w:szCs w:val="26"/>
          <w:shd w:val="clear" w:color="auto" w:fill="FFFFFF"/>
        </w:rPr>
        <w:t>haber recaído el laudo sobre aspectos no sujetos a la decisión de los árbitros, haber concedido más de lo pedido o no haber decidido sobre cuestiones sujetas al arbitramento</w:t>
      </w:r>
      <w:r w:rsidR="00DA33F6" w:rsidRPr="00076820">
        <w:rPr>
          <w:rFonts w:ascii="Arial" w:hAnsi="Arial" w:cs="Arial"/>
          <w:i/>
          <w:color w:val="000000"/>
          <w:sz w:val="26"/>
          <w:szCs w:val="26"/>
          <w:shd w:val="clear" w:color="auto" w:fill="FFFFFF"/>
        </w:rPr>
        <w:t>”</w:t>
      </w:r>
      <w:r w:rsidR="000347BE" w:rsidRPr="00076820">
        <w:rPr>
          <w:rFonts w:ascii="Arial" w:hAnsi="Arial" w:cs="Arial"/>
          <w:i/>
          <w:color w:val="000000"/>
          <w:sz w:val="26"/>
          <w:szCs w:val="26"/>
          <w:shd w:val="clear" w:color="auto" w:fill="FFFFFF"/>
        </w:rPr>
        <w:t>)</w:t>
      </w:r>
      <w:r w:rsidR="00DA33F6" w:rsidRPr="00076820">
        <w:rPr>
          <w:rFonts w:ascii="Arial" w:hAnsi="Arial" w:cs="Arial"/>
          <w:i/>
          <w:sz w:val="26"/>
          <w:szCs w:val="26"/>
        </w:rPr>
        <w:t xml:space="preserve"> </w:t>
      </w:r>
      <w:r w:rsidR="004E2425" w:rsidRPr="00076820">
        <w:rPr>
          <w:rFonts w:ascii="Arial" w:eastAsia="Times New Roman" w:hAnsi="Arial" w:cs="Arial"/>
          <w:sz w:val="26"/>
          <w:szCs w:val="26"/>
          <w:lang w:eastAsia="es-ES"/>
        </w:rPr>
        <w:t>del artículo 41 de la Ley 1563 de 2012</w:t>
      </w:r>
      <w:r w:rsidR="00FB09AE" w:rsidRPr="00076820">
        <w:rPr>
          <w:rFonts w:ascii="Arial" w:eastAsia="Times New Roman" w:hAnsi="Arial" w:cs="Arial"/>
          <w:sz w:val="26"/>
          <w:szCs w:val="26"/>
          <w:lang w:eastAsia="es-ES"/>
        </w:rPr>
        <w:t xml:space="preserve"> </w:t>
      </w:r>
      <w:r w:rsidR="00FB09AE" w:rsidRPr="00076820">
        <w:rPr>
          <w:rFonts w:ascii="Arial" w:hAnsi="Arial" w:cs="Arial"/>
          <w:sz w:val="26"/>
          <w:szCs w:val="26"/>
        </w:rPr>
        <w:t>(fol. 345 a 355 c.ppl.).</w:t>
      </w:r>
    </w:p>
    <w:p w14:paraId="4D329472" w14:textId="77777777" w:rsidR="00FB09AE" w:rsidRPr="00076820" w:rsidRDefault="00FB09AE" w:rsidP="00076820">
      <w:pPr>
        <w:pStyle w:val="Prrafodelista"/>
        <w:spacing w:after="0" w:line="360" w:lineRule="auto"/>
        <w:contextualSpacing/>
        <w:rPr>
          <w:rFonts w:ascii="Arial" w:hAnsi="Arial" w:cs="Arial"/>
          <w:color w:val="000000"/>
          <w:sz w:val="26"/>
          <w:szCs w:val="26"/>
          <w:shd w:val="clear" w:color="auto" w:fill="FFFFFF"/>
        </w:rPr>
      </w:pPr>
    </w:p>
    <w:p w14:paraId="2875C8FC" w14:textId="77777777" w:rsidR="00DA33F6" w:rsidRPr="00076820" w:rsidRDefault="00B25ECF" w:rsidP="00076820">
      <w:pPr>
        <w:numPr>
          <w:ilvl w:val="0"/>
          <w:numId w:val="10"/>
        </w:numPr>
        <w:tabs>
          <w:tab w:val="left" w:pos="284"/>
        </w:tabs>
        <w:spacing w:after="0" w:line="360" w:lineRule="auto"/>
        <w:ind w:left="0" w:firstLine="0"/>
        <w:contextualSpacing/>
        <w:mirrorIndents/>
        <w:jc w:val="both"/>
        <w:rPr>
          <w:rFonts w:ascii="Arial" w:hAnsi="Arial" w:cs="Arial"/>
          <w:sz w:val="26"/>
          <w:szCs w:val="26"/>
          <w:lang w:val="es-ES_tradnl"/>
        </w:rPr>
      </w:pPr>
      <w:r w:rsidRPr="00076820">
        <w:rPr>
          <w:rFonts w:ascii="Arial" w:hAnsi="Arial" w:cs="Arial"/>
          <w:color w:val="000000"/>
          <w:sz w:val="26"/>
          <w:szCs w:val="26"/>
          <w:shd w:val="clear" w:color="auto" w:fill="FFFFFF"/>
        </w:rPr>
        <w:t>Así mismo</w:t>
      </w:r>
      <w:r w:rsidR="00FB09AE" w:rsidRPr="00076820">
        <w:rPr>
          <w:rFonts w:ascii="Arial" w:hAnsi="Arial" w:cs="Arial"/>
          <w:color w:val="000000"/>
          <w:sz w:val="26"/>
          <w:szCs w:val="26"/>
          <w:shd w:val="clear" w:color="auto" w:fill="FFFFFF"/>
        </w:rPr>
        <w:t>,</w:t>
      </w:r>
      <w:r w:rsidRPr="00076820">
        <w:rPr>
          <w:rFonts w:ascii="Arial" w:hAnsi="Arial" w:cs="Arial"/>
          <w:color w:val="000000"/>
          <w:sz w:val="26"/>
          <w:szCs w:val="26"/>
          <w:shd w:val="clear" w:color="auto" w:fill="FFFFFF"/>
        </w:rPr>
        <w:t xml:space="preserve"> solicitó</w:t>
      </w:r>
      <w:r w:rsidRPr="00076820">
        <w:rPr>
          <w:rFonts w:ascii="Arial" w:hAnsi="Arial" w:cs="Arial"/>
          <w:sz w:val="26"/>
          <w:szCs w:val="26"/>
        </w:rPr>
        <w:t xml:space="preserve"> con el recurso extraordinario de anulación que se decrete la suspensión del cumplimiento del laudo arbitral,</w:t>
      </w:r>
      <w:r w:rsidR="00FB09AE" w:rsidRPr="00076820">
        <w:rPr>
          <w:rFonts w:ascii="Arial" w:hAnsi="Arial" w:cs="Arial"/>
          <w:sz w:val="26"/>
          <w:szCs w:val="26"/>
        </w:rPr>
        <w:t xml:space="preserve"> en lo relacionado con el desalojo o lanzamiento del arrendatario</w:t>
      </w:r>
      <w:r w:rsidR="000A6BEB" w:rsidRPr="00076820">
        <w:rPr>
          <w:rFonts w:ascii="Arial" w:hAnsi="Arial" w:cs="Arial"/>
          <w:sz w:val="26"/>
          <w:szCs w:val="26"/>
        </w:rPr>
        <w:t xml:space="preserve">, para evitar la producción del daño, </w:t>
      </w:r>
      <w:r w:rsidRPr="00076820">
        <w:rPr>
          <w:rFonts w:ascii="Arial" w:hAnsi="Arial" w:cs="Arial"/>
          <w:sz w:val="26"/>
          <w:szCs w:val="26"/>
        </w:rPr>
        <w:t>de conformidad con el artículo 42 de la Ley 1563 de 2012</w:t>
      </w:r>
      <w:r w:rsidR="004E2425" w:rsidRPr="00076820">
        <w:rPr>
          <w:rFonts w:ascii="Arial" w:eastAsia="Times New Roman" w:hAnsi="Arial" w:cs="Arial"/>
          <w:sz w:val="26"/>
          <w:szCs w:val="26"/>
          <w:lang w:eastAsia="es-ES"/>
        </w:rPr>
        <w:t xml:space="preserve"> </w:t>
      </w:r>
      <w:r w:rsidR="000A6BEB" w:rsidRPr="00076820">
        <w:rPr>
          <w:rFonts w:ascii="Arial" w:eastAsia="Times New Roman" w:hAnsi="Arial" w:cs="Arial"/>
          <w:sz w:val="26"/>
          <w:szCs w:val="26"/>
          <w:lang w:eastAsia="es-ES"/>
        </w:rPr>
        <w:t>(fol. 354 y 355 c.ppl).</w:t>
      </w:r>
    </w:p>
    <w:p w14:paraId="49AC30C8" w14:textId="77777777" w:rsidR="00832A0F" w:rsidRPr="00076820" w:rsidRDefault="00832A0F" w:rsidP="00076820">
      <w:pPr>
        <w:pStyle w:val="Prrafodelista"/>
        <w:spacing w:after="0" w:line="360" w:lineRule="auto"/>
        <w:ind w:left="0"/>
        <w:contextualSpacing/>
        <w:rPr>
          <w:rFonts w:ascii="Arial" w:hAnsi="Arial" w:cs="Arial"/>
          <w:sz w:val="26"/>
          <w:szCs w:val="26"/>
        </w:rPr>
      </w:pPr>
    </w:p>
    <w:p w14:paraId="6DD83C33" w14:textId="77777777" w:rsidR="00A87B52" w:rsidRPr="00076820" w:rsidRDefault="003001A7" w:rsidP="00076820">
      <w:pPr>
        <w:numPr>
          <w:ilvl w:val="0"/>
          <w:numId w:val="10"/>
        </w:numPr>
        <w:tabs>
          <w:tab w:val="left" w:pos="284"/>
        </w:tabs>
        <w:spacing w:after="0" w:line="360" w:lineRule="auto"/>
        <w:ind w:left="0" w:firstLine="0"/>
        <w:contextualSpacing/>
        <w:mirrorIndents/>
        <w:jc w:val="both"/>
        <w:rPr>
          <w:rFonts w:ascii="Arial" w:hAnsi="Arial" w:cs="Arial"/>
          <w:sz w:val="26"/>
          <w:szCs w:val="26"/>
        </w:rPr>
      </w:pPr>
      <w:r w:rsidRPr="00076820">
        <w:rPr>
          <w:rFonts w:ascii="Arial" w:hAnsi="Arial" w:cs="Arial"/>
          <w:sz w:val="26"/>
          <w:szCs w:val="26"/>
          <w:lang w:val="es-ES_tradnl"/>
        </w:rPr>
        <w:t xml:space="preserve">El </w:t>
      </w:r>
      <w:r w:rsidR="00A87B52" w:rsidRPr="00076820">
        <w:rPr>
          <w:rFonts w:ascii="Arial" w:hAnsi="Arial" w:cs="Arial"/>
          <w:sz w:val="26"/>
          <w:szCs w:val="26"/>
          <w:lang w:val="es-ES_tradnl"/>
        </w:rPr>
        <w:t>21 de enero de 2019,</w:t>
      </w:r>
      <w:r w:rsidR="00E458C8" w:rsidRPr="00076820">
        <w:rPr>
          <w:rFonts w:ascii="Arial" w:hAnsi="Arial" w:cs="Arial"/>
          <w:sz w:val="26"/>
          <w:szCs w:val="26"/>
          <w:lang w:val="es-ES_tradnl"/>
        </w:rPr>
        <w:t xml:space="preserve"> la S</w:t>
      </w:r>
      <w:r w:rsidRPr="00076820">
        <w:rPr>
          <w:rFonts w:ascii="Arial" w:hAnsi="Arial" w:cs="Arial"/>
          <w:sz w:val="26"/>
          <w:szCs w:val="26"/>
          <w:lang w:val="es-ES_tradnl"/>
        </w:rPr>
        <w:t>ecretaría d</w:t>
      </w:r>
      <w:r w:rsidR="00A87B52" w:rsidRPr="00076820">
        <w:rPr>
          <w:rFonts w:ascii="Arial" w:hAnsi="Arial" w:cs="Arial"/>
          <w:sz w:val="26"/>
          <w:szCs w:val="26"/>
          <w:lang w:val="es-ES_tradnl"/>
        </w:rPr>
        <w:t xml:space="preserve">el </w:t>
      </w:r>
      <w:r w:rsidR="00A87B52" w:rsidRPr="00076820">
        <w:rPr>
          <w:rFonts w:ascii="Arial" w:hAnsi="Arial" w:cs="Arial"/>
          <w:color w:val="000000"/>
          <w:sz w:val="26"/>
          <w:szCs w:val="26"/>
        </w:rPr>
        <w:t xml:space="preserve">Tribunal de Arbitramento </w:t>
      </w:r>
      <w:r w:rsidR="00A87B52" w:rsidRPr="00076820">
        <w:rPr>
          <w:rFonts w:ascii="Arial" w:hAnsi="Arial" w:cs="Arial"/>
          <w:sz w:val="26"/>
          <w:szCs w:val="26"/>
          <w:lang w:val="es-ES_tradnl"/>
        </w:rPr>
        <w:t xml:space="preserve">del Centro de Arbitraje, Conciliación y Amigable Composición de la Cámara de </w:t>
      </w:r>
      <w:r w:rsidR="00A87B52" w:rsidRPr="00076820">
        <w:rPr>
          <w:rFonts w:ascii="Arial" w:hAnsi="Arial" w:cs="Arial"/>
          <w:sz w:val="26"/>
          <w:szCs w:val="26"/>
          <w:lang w:val="es-ES_tradnl"/>
        </w:rPr>
        <w:lastRenderedPageBreak/>
        <w:t xml:space="preserve">Comercio de Santa Marta corrió traslado </w:t>
      </w:r>
      <w:r w:rsidR="00A3539F" w:rsidRPr="00076820">
        <w:rPr>
          <w:rFonts w:ascii="Arial" w:hAnsi="Arial" w:cs="Arial"/>
          <w:sz w:val="26"/>
          <w:szCs w:val="26"/>
          <w:lang w:val="es-ES_tradnl"/>
        </w:rPr>
        <w:t xml:space="preserve">por el término de </w:t>
      </w:r>
      <w:r w:rsidR="003723BA" w:rsidRPr="00076820">
        <w:rPr>
          <w:rFonts w:ascii="Arial" w:hAnsi="Arial" w:cs="Arial"/>
          <w:sz w:val="26"/>
          <w:szCs w:val="26"/>
          <w:lang w:val="es-ES_tradnl"/>
        </w:rPr>
        <w:t>15 días</w:t>
      </w:r>
      <w:r w:rsidRPr="00076820">
        <w:rPr>
          <w:rFonts w:ascii="Arial" w:hAnsi="Arial" w:cs="Arial"/>
          <w:sz w:val="26"/>
          <w:szCs w:val="26"/>
          <w:lang w:val="es-ES_tradnl"/>
        </w:rPr>
        <w:t xml:space="preserve"> del recurso de anulación</w:t>
      </w:r>
      <w:r w:rsidR="003723BA" w:rsidRPr="00076820">
        <w:rPr>
          <w:rFonts w:ascii="Arial" w:hAnsi="Arial" w:cs="Arial"/>
          <w:sz w:val="26"/>
          <w:szCs w:val="26"/>
          <w:lang w:val="es-ES_tradnl"/>
        </w:rPr>
        <w:t xml:space="preserve">, de conformidad con lo establecido en el artículo </w:t>
      </w:r>
      <w:r w:rsidR="004872F2" w:rsidRPr="00076820">
        <w:rPr>
          <w:rFonts w:ascii="Arial" w:hAnsi="Arial" w:cs="Arial"/>
          <w:sz w:val="26"/>
          <w:szCs w:val="26"/>
          <w:lang w:val="es-ES_tradnl"/>
        </w:rPr>
        <w:t xml:space="preserve">40 de la Ley 1563 de 2012 (fol. 361 c.ppl.). </w:t>
      </w:r>
    </w:p>
    <w:p w14:paraId="1B8A5EAD" w14:textId="77777777" w:rsidR="004872F2" w:rsidRPr="00076820" w:rsidRDefault="004872F2" w:rsidP="00076820">
      <w:pPr>
        <w:tabs>
          <w:tab w:val="left" w:pos="284"/>
        </w:tabs>
        <w:spacing w:after="0" w:line="360" w:lineRule="auto"/>
        <w:contextualSpacing/>
        <w:mirrorIndents/>
        <w:jc w:val="both"/>
        <w:rPr>
          <w:rFonts w:ascii="Arial" w:hAnsi="Arial" w:cs="Arial"/>
          <w:sz w:val="26"/>
          <w:szCs w:val="26"/>
        </w:rPr>
      </w:pPr>
    </w:p>
    <w:p w14:paraId="265EC6ED" w14:textId="77777777" w:rsidR="001D789F" w:rsidRPr="00076820" w:rsidRDefault="002F6514" w:rsidP="00076820">
      <w:pPr>
        <w:numPr>
          <w:ilvl w:val="0"/>
          <w:numId w:val="10"/>
        </w:numPr>
        <w:tabs>
          <w:tab w:val="left" w:pos="284"/>
        </w:tabs>
        <w:spacing w:after="0" w:line="360" w:lineRule="auto"/>
        <w:ind w:left="0" w:firstLine="0"/>
        <w:contextualSpacing/>
        <w:mirrorIndents/>
        <w:jc w:val="both"/>
        <w:rPr>
          <w:rFonts w:ascii="Arial" w:hAnsi="Arial" w:cs="Arial"/>
          <w:sz w:val="26"/>
          <w:szCs w:val="26"/>
          <w:lang w:val="es-ES_tradnl"/>
        </w:rPr>
      </w:pPr>
      <w:r w:rsidRPr="00076820">
        <w:rPr>
          <w:rFonts w:ascii="Arial" w:hAnsi="Arial" w:cs="Arial"/>
          <w:sz w:val="26"/>
          <w:szCs w:val="26"/>
        </w:rPr>
        <w:t>Estando dentro del término referido en el numeral anterior, tanto la Universidad del Magdalena</w:t>
      </w:r>
      <w:r w:rsidR="00BD35B2" w:rsidRPr="00076820">
        <w:rPr>
          <w:rStyle w:val="Refdenotaalpie"/>
          <w:rFonts w:ascii="Arial" w:hAnsi="Arial" w:cs="Arial"/>
          <w:sz w:val="26"/>
          <w:szCs w:val="26"/>
        </w:rPr>
        <w:footnoteReference w:id="1"/>
      </w:r>
      <w:r w:rsidR="001D789F" w:rsidRPr="00076820">
        <w:rPr>
          <w:rFonts w:ascii="Arial" w:hAnsi="Arial" w:cs="Arial"/>
          <w:sz w:val="26"/>
          <w:szCs w:val="26"/>
        </w:rPr>
        <w:t xml:space="preserve"> como el Ministerio Público</w:t>
      </w:r>
      <w:r w:rsidR="00BD35B2" w:rsidRPr="00076820">
        <w:rPr>
          <w:rStyle w:val="Refdenotaalpie"/>
          <w:rFonts w:ascii="Arial" w:hAnsi="Arial" w:cs="Arial"/>
          <w:sz w:val="26"/>
          <w:szCs w:val="26"/>
        </w:rPr>
        <w:footnoteReference w:id="2"/>
      </w:r>
      <w:r w:rsidR="001D789F" w:rsidRPr="00076820">
        <w:rPr>
          <w:rFonts w:ascii="Arial" w:hAnsi="Arial" w:cs="Arial"/>
          <w:sz w:val="26"/>
          <w:szCs w:val="26"/>
        </w:rPr>
        <w:t xml:space="preserve"> se pronunciaron sobre el recurso de anulación presentado por La Cocina de Nando S.A.S.</w:t>
      </w:r>
    </w:p>
    <w:p w14:paraId="1D022ECB" w14:textId="77777777" w:rsidR="00743AD0" w:rsidRPr="00076820" w:rsidRDefault="00743AD0" w:rsidP="00076820">
      <w:pPr>
        <w:tabs>
          <w:tab w:val="left" w:pos="284"/>
        </w:tabs>
        <w:spacing w:after="0" w:line="360" w:lineRule="auto"/>
        <w:contextualSpacing/>
        <w:mirrorIndents/>
        <w:jc w:val="both"/>
        <w:rPr>
          <w:rFonts w:ascii="Arial" w:hAnsi="Arial" w:cs="Arial"/>
          <w:sz w:val="26"/>
          <w:szCs w:val="26"/>
          <w:lang w:val="es-ES_tradnl"/>
        </w:rPr>
      </w:pPr>
    </w:p>
    <w:p w14:paraId="77C9DA2A" w14:textId="77777777" w:rsidR="00035DC1" w:rsidRPr="00076820" w:rsidRDefault="00035DC1" w:rsidP="00076820">
      <w:pPr>
        <w:numPr>
          <w:ilvl w:val="0"/>
          <w:numId w:val="10"/>
        </w:numPr>
        <w:tabs>
          <w:tab w:val="left" w:pos="284"/>
        </w:tabs>
        <w:spacing w:after="0" w:line="360" w:lineRule="auto"/>
        <w:ind w:left="0" w:firstLine="0"/>
        <w:contextualSpacing/>
        <w:mirrorIndents/>
        <w:jc w:val="both"/>
        <w:rPr>
          <w:rFonts w:ascii="Arial" w:hAnsi="Arial" w:cs="Arial"/>
          <w:sz w:val="26"/>
          <w:szCs w:val="26"/>
          <w:lang w:val="es-ES_tradnl"/>
        </w:rPr>
      </w:pPr>
      <w:r w:rsidRPr="00076820">
        <w:rPr>
          <w:rFonts w:ascii="Arial" w:eastAsia="Times New Roman" w:hAnsi="Arial" w:cs="Arial"/>
          <w:sz w:val="26"/>
          <w:szCs w:val="26"/>
          <w:lang w:eastAsia="es-ES"/>
        </w:rPr>
        <w:t xml:space="preserve">Por reparto del </w:t>
      </w:r>
      <w:r w:rsidR="005C4321" w:rsidRPr="00076820">
        <w:rPr>
          <w:rFonts w:ascii="Arial" w:eastAsia="Times New Roman" w:hAnsi="Arial" w:cs="Arial"/>
          <w:sz w:val="26"/>
          <w:szCs w:val="26"/>
          <w:lang w:eastAsia="es-ES"/>
        </w:rPr>
        <w:t>17 de mayo de 2019</w:t>
      </w:r>
      <w:r w:rsidRPr="00076820">
        <w:rPr>
          <w:rFonts w:ascii="Arial" w:eastAsia="Times New Roman" w:hAnsi="Arial" w:cs="Arial"/>
          <w:sz w:val="26"/>
          <w:szCs w:val="26"/>
          <w:lang w:eastAsia="es-ES"/>
        </w:rPr>
        <w:t xml:space="preserve">, el conocimiento del recurso de anulación de laudo arbitral le correspondió a </w:t>
      </w:r>
      <w:r w:rsidR="005C4321" w:rsidRPr="00076820">
        <w:rPr>
          <w:rFonts w:ascii="Arial" w:eastAsia="Times New Roman" w:hAnsi="Arial" w:cs="Arial"/>
          <w:sz w:val="26"/>
          <w:szCs w:val="26"/>
          <w:lang w:eastAsia="es-ES"/>
        </w:rPr>
        <w:t>este despacho (f</w:t>
      </w:r>
      <w:r w:rsidRPr="00076820">
        <w:rPr>
          <w:rFonts w:ascii="Arial" w:eastAsia="Times New Roman" w:hAnsi="Arial" w:cs="Arial"/>
          <w:sz w:val="26"/>
          <w:szCs w:val="26"/>
          <w:lang w:eastAsia="es-ES"/>
        </w:rPr>
        <w:t xml:space="preserve">ol. </w:t>
      </w:r>
      <w:r w:rsidR="005C4321" w:rsidRPr="00076820">
        <w:rPr>
          <w:rFonts w:ascii="Arial" w:eastAsia="Times New Roman" w:hAnsi="Arial" w:cs="Arial"/>
          <w:sz w:val="26"/>
          <w:szCs w:val="26"/>
          <w:lang w:eastAsia="es-ES"/>
        </w:rPr>
        <w:t xml:space="preserve">415 </w:t>
      </w:r>
      <w:r w:rsidR="00807A77" w:rsidRPr="00076820">
        <w:rPr>
          <w:rFonts w:ascii="Arial" w:eastAsia="Times New Roman" w:hAnsi="Arial" w:cs="Arial"/>
          <w:sz w:val="26"/>
          <w:szCs w:val="26"/>
          <w:lang w:eastAsia="es-ES"/>
        </w:rPr>
        <w:t>c.ppl.).</w:t>
      </w:r>
    </w:p>
    <w:p w14:paraId="15C374D9" w14:textId="77777777" w:rsidR="00B2379A" w:rsidRPr="00076820" w:rsidRDefault="00B2379A" w:rsidP="00076820">
      <w:pPr>
        <w:tabs>
          <w:tab w:val="left" w:pos="284"/>
        </w:tabs>
        <w:spacing w:after="0" w:line="360" w:lineRule="auto"/>
        <w:contextualSpacing/>
        <w:mirrorIndents/>
        <w:jc w:val="both"/>
        <w:rPr>
          <w:rFonts w:ascii="Arial" w:hAnsi="Arial" w:cs="Arial"/>
          <w:sz w:val="26"/>
          <w:szCs w:val="26"/>
          <w:lang w:val="es-ES_tradnl"/>
        </w:rPr>
      </w:pPr>
    </w:p>
    <w:p w14:paraId="0666586A" w14:textId="77777777" w:rsidR="00AA29CF" w:rsidRPr="00076820" w:rsidRDefault="00AA29CF" w:rsidP="00076820">
      <w:pPr>
        <w:numPr>
          <w:ilvl w:val="0"/>
          <w:numId w:val="9"/>
        </w:numPr>
        <w:tabs>
          <w:tab w:val="left" w:pos="284"/>
        </w:tabs>
        <w:spacing w:after="0" w:line="360" w:lineRule="auto"/>
        <w:ind w:left="0" w:firstLine="0"/>
        <w:contextualSpacing/>
        <w:mirrorIndents/>
        <w:jc w:val="center"/>
        <w:rPr>
          <w:rFonts w:ascii="Arial" w:hAnsi="Arial" w:cs="Arial"/>
          <w:b/>
          <w:sz w:val="26"/>
          <w:szCs w:val="26"/>
          <w:lang w:val="es-ES_tradnl"/>
        </w:rPr>
      </w:pPr>
      <w:r w:rsidRPr="00076820">
        <w:rPr>
          <w:rFonts w:ascii="Arial" w:hAnsi="Arial" w:cs="Arial"/>
          <w:b/>
          <w:sz w:val="26"/>
          <w:szCs w:val="26"/>
          <w:lang w:val="es-ES_tradnl"/>
        </w:rPr>
        <w:t>CONSIDERACIONES</w:t>
      </w:r>
    </w:p>
    <w:p w14:paraId="1F5A9B19" w14:textId="77777777" w:rsidR="00FB7BEB" w:rsidRPr="00076820" w:rsidRDefault="00FB7BEB" w:rsidP="00076820">
      <w:pPr>
        <w:spacing w:after="0" w:line="360" w:lineRule="auto"/>
        <w:contextualSpacing/>
        <w:mirrorIndents/>
        <w:jc w:val="both"/>
        <w:rPr>
          <w:rFonts w:ascii="Arial" w:hAnsi="Arial" w:cs="Arial"/>
          <w:b/>
          <w:color w:val="FF0000"/>
          <w:sz w:val="26"/>
          <w:szCs w:val="26"/>
          <w:lang w:val="es-ES_tradnl"/>
        </w:rPr>
      </w:pPr>
    </w:p>
    <w:p w14:paraId="71FCD795" w14:textId="77777777" w:rsidR="00FB7BEB" w:rsidRPr="00076820" w:rsidRDefault="00FB7BEB" w:rsidP="00076820">
      <w:pPr>
        <w:spacing w:after="0" w:line="360" w:lineRule="auto"/>
        <w:contextualSpacing/>
        <w:mirrorIndents/>
        <w:jc w:val="both"/>
        <w:rPr>
          <w:rFonts w:ascii="Arial" w:hAnsi="Arial" w:cs="Arial"/>
          <w:b/>
          <w:sz w:val="26"/>
          <w:szCs w:val="26"/>
          <w:lang w:val="es-ES_tradnl"/>
        </w:rPr>
      </w:pPr>
      <w:r w:rsidRPr="00076820">
        <w:rPr>
          <w:rFonts w:ascii="Arial" w:hAnsi="Arial" w:cs="Arial"/>
          <w:b/>
          <w:sz w:val="26"/>
          <w:szCs w:val="26"/>
          <w:lang w:val="es-ES_tradnl"/>
        </w:rPr>
        <w:t>1. Competencia</w:t>
      </w:r>
    </w:p>
    <w:p w14:paraId="0BE7769A" w14:textId="77777777" w:rsidR="00FB7BEB" w:rsidRPr="00076820" w:rsidRDefault="00FB7BEB" w:rsidP="00076820">
      <w:pPr>
        <w:spacing w:after="0" w:line="360" w:lineRule="auto"/>
        <w:contextualSpacing/>
        <w:mirrorIndents/>
        <w:jc w:val="both"/>
        <w:rPr>
          <w:rFonts w:ascii="Arial" w:hAnsi="Arial" w:cs="Arial"/>
          <w:b/>
          <w:color w:val="FF0000"/>
          <w:sz w:val="26"/>
          <w:szCs w:val="26"/>
          <w:lang w:val="es-ES_tradnl"/>
        </w:rPr>
      </w:pPr>
      <w:r w:rsidRPr="00076820">
        <w:rPr>
          <w:rFonts w:ascii="Arial" w:hAnsi="Arial" w:cs="Arial"/>
          <w:b/>
          <w:color w:val="FF0000"/>
          <w:sz w:val="26"/>
          <w:szCs w:val="26"/>
          <w:lang w:val="es-ES_tradnl"/>
        </w:rPr>
        <w:t xml:space="preserve"> </w:t>
      </w:r>
    </w:p>
    <w:p w14:paraId="49BDB502" w14:textId="77777777" w:rsidR="00790668" w:rsidRPr="00076820" w:rsidRDefault="00790668" w:rsidP="00076820">
      <w:pPr>
        <w:spacing w:after="0" w:line="360" w:lineRule="auto"/>
        <w:contextualSpacing/>
        <w:jc w:val="both"/>
        <w:rPr>
          <w:rFonts w:ascii="Arial" w:hAnsi="Arial" w:cs="Arial"/>
          <w:bCs/>
          <w:sz w:val="26"/>
          <w:szCs w:val="26"/>
          <w:lang w:eastAsia="es-ES"/>
        </w:rPr>
      </w:pPr>
      <w:r w:rsidRPr="00076820">
        <w:rPr>
          <w:rFonts w:ascii="Arial" w:hAnsi="Arial" w:cs="Arial"/>
          <w:bCs/>
          <w:sz w:val="26"/>
          <w:szCs w:val="26"/>
          <w:lang w:eastAsia="es-ES"/>
        </w:rPr>
        <w:t>Debido a que en el asunto objeto de estudio el trámite arbitral inició cuando ya se encontraba vigente la Ley 1563 de 2012</w:t>
      </w:r>
      <w:r w:rsidRPr="00076820">
        <w:rPr>
          <w:rStyle w:val="Refdenotaalpie"/>
          <w:rFonts w:ascii="Arial" w:hAnsi="Arial" w:cs="Arial"/>
          <w:bCs/>
          <w:sz w:val="26"/>
          <w:szCs w:val="26"/>
          <w:lang w:eastAsia="es-ES"/>
        </w:rPr>
        <w:footnoteReference w:id="3"/>
      </w:r>
      <w:r w:rsidRPr="00076820">
        <w:rPr>
          <w:rFonts w:ascii="Arial" w:hAnsi="Arial" w:cs="Arial"/>
          <w:bCs/>
          <w:sz w:val="26"/>
          <w:szCs w:val="26"/>
          <w:lang w:eastAsia="es-ES"/>
        </w:rPr>
        <w:t>, corresponde aplicar las disposiciones contenidas en dicha normativa, tal como lo determinó la Sala Plena de la Sección Tercera de esta Corporación</w:t>
      </w:r>
      <w:r w:rsidRPr="00076820">
        <w:rPr>
          <w:rFonts w:ascii="Arial" w:hAnsi="Arial" w:cs="Arial"/>
          <w:sz w:val="26"/>
          <w:szCs w:val="26"/>
          <w:vertAlign w:val="superscript"/>
          <w:lang w:val="es-ES" w:eastAsia="es-ES"/>
        </w:rPr>
        <w:footnoteReference w:id="4"/>
      </w:r>
      <w:r w:rsidRPr="00076820">
        <w:rPr>
          <w:rFonts w:ascii="Arial" w:hAnsi="Arial" w:cs="Arial"/>
          <w:bCs/>
          <w:sz w:val="26"/>
          <w:szCs w:val="26"/>
          <w:lang w:eastAsia="es-ES"/>
        </w:rPr>
        <w:t xml:space="preserve"> al estudiar la aplicación de la nueva normativa en materia de Arbitraje Nacional e Internacional -Ley 1563 de 2012-. </w:t>
      </w:r>
    </w:p>
    <w:p w14:paraId="0DD5D703" w14:textId="77777777" w:rsidR="00790668" w:rsidRPr="00076820" w:rsidRDefault="00790668" w:rsidP="00076820">
      <w:pPr>
        <w:spacing w:after="0" w:line="360" w:lineRule="auto"/>
        <w:contextualSpacing/>
        <w:jc w:val="both"/>
        <w:rPr>
          <w:rFonts w:ascii="Arial" w:hAnsi="Arial" w:cs="Arial"/>
          <w:bCs/>
          <w:sz w:val="26"/>
          <w:szCs w:val="26"/>
          <w:lang w:eastAsia="es-ES"/>
        </w:rPr>
      </w:pPr>
    </w:p>
    <w:p w14:paraId="5FA633ED" w14:textId="77777777" w:rsidR="00790668" w:rsidRPr="00076820" w:rsidRDefault="00790668" w:rsidP="00076820">
      <w:pPr>
        <w:spacing w:after="0" w:line="360" w:lineRule="auto"/>
        <w:contextualSpacing/>
        <w:jc w:val="both"/>
        <w:rPr>
          <w:rFonts w:ascii="Arial" w:hAnsi="Arial" w:cs="Arial"/>
          <w:sz w:val="26"/>
          <w:szCs w:val="26"/>
        </w:rPr>
      </w:pPr>
      <w:r w:rsidRPr="00076820">
        <w:rPr>
          <w:rFonts w:ascii="Arial" w:hAnsi="Arial" w:cs="Arial"/>
          <w:bCs/>
          <w:sz w:val="26"/>
          <w:szCs w:val="26"/>
          <w:lang w:eastAsia="es-ES"/>
        </w:rPr>
        <w:t>Por lo tanto,</w:t>
      </w:r>
      <w:r w:rsidRPr="00076820">
        <w:rPr>
          <w:rFonts w:ascii="Arial" w:hAnsi="Arial" w:cs="Arial"/>
          <w:sz w:val="26"/>
          <w:szCs w:val="26"/>
        </w:rPr>
        <w:t xml:space="preserve"> tratándose de un laudo proferido a raíz de un conflicto originado en un contrato </w:t>
      </w:r>
      <w:r w:rsidR="00743AD0" w:rsidRPr="00076820">
        <w:rPr>
          <w:rFonts w:ascii="Arial" w:hAnsi="Arial" w:cs="Arial"/>
          <w:sz w:val="26"/>
          <w:szCs w:val="26"/>
        </w:rPr>
        <w:t xml:space="preserve">en el que </w:t>
      </w:r>
      <w:r w:rsidR="00EC1927" w:rsidRPr="00076820">
        <w:rPr>
          <w:rFonts w:ascii="Arial" w:hAnsi="Arial" w:cs="Arial"/>
          <w:sz w:val="26"/>
          <w:szCs w:val="26"/>
        </w:rPr>
        <w:t>está</w:t>
      </w:r>
      <w:r w:rsidR="00743AD0" w:rsidRPr="00076820">
        <w:rPr>
          <w:rFonts w:ascii="Arial" w:hAnsi="Arial" w:cs="Arial"/>
          <w:sz w:val="26"/>
          <w:szCs w:val="26"/>
        </w:rPr>
        <w:t xml:space="preserve"> involucrada una entidad pública </w:t>
      </w:r>
      <w:r w:rsidR="00C46FB4" w:rsidRPr="00076820">
        <w:rPr>
          <w:rFonts w:ascii="Arial" w:hAnsi="Arial" w:cs="Arial"/>
          <w:sz w:val="26"/>
          <w:szCs w:val="26"/>
        </w:rPr>
        <w:t>-</w:t>
      </w:r>
      <w:r w:rsidR="00154E46" w:rsidRPr="00076820">
        <w:rPr>
          <w:rFonts w:ascii="Arial" w:hAnsi="Arial" w:cs="Arial"/>
          <w:sz w:val="26"/>
          <w:szCs w:val="26"/>
        </w:rPr>
        <w:t>la Universidad del Magdalena</w:t>
      </w:r>
      <w:r w:rsidR="00EC1927" w:rsidRPr="00076820">
        <w:rPr>
          <w:rFonts w:ascii="Arial" w:hAnsi="Arial" w:cs="Arial"/>
          <w:sz w:val="26"/>
          <w:szCs w:val="26"/>
        </w:rPr>
        <w:t xml:space="preserve"> es</w:t>
      </w:r>
      <w:r w:rsidRPr="00076820">
        <w:rPr>
          <w:rFonts w:ascii="Arial" w:hAnsi="Arial" w:cs="Arial"/>
          <w:sz w:val="26"/>
          <w:szCs w:val="26"/>
        </w:rPr>
        <w:t xml:space="preserve"> una </w:t>
      </w:r>
      <w:r w:rsidR="00154E46" w:rsidRPr="00076820">
        <w:rPr>
          <w:rFonts w:ascii="Arial" w:hAnsi="Arial" w:cs="Arial"/>
          <w:sz w:val="26"/>
          <w:szCs w:val="26"/>
        </w:rPr>
        <w:t>institución estatal del orden territorial, autónoma con régimen especial</w:t>
      </w:r>
      <w:r w:rsidR="00EC1927" w:rsidRPr="00076820">
        <w:rPr>
          <w:rFonts w:ascii="Arial" w:hAnsi="Arial" w:cs="Arial"/>
          <w:sz w:val="26"/>
          <w:szCs w:val="26"/>
        </w:rPr>
        <w:t>-</w:t>
      </w:r>
      <w:r w:rsidRPr="00076820">
        <w:rPr>
          <w:rStyle w:val="Refdenotaalpie"/>
          <w:rFonts w:ascii="Arial" w:hAnsi="Arial" w:cs="Arial"/>
          <w:sz w:val="26"/>
          <w:szCs w:val="26"/>
        </w:rPr>
        <w:footnoteReference w:id="5"/>
      </w:r>
      <w:r w:rsidRPr="00076820">
        <w:rPr>
          <w:rFonts w:ascii="Arial" w:hAnsi="Arial" w:cs="Arial"/>
          <w:sz w:val="26"/>
          <w:szCs w:val="26"/>
        </w:rPr>
        <w:t xml:space="preserve">, en consideración al numeral 7 del artículo 149 del </w:t>
      </w:r>
      <w:r w:rsidRPr="00076820">
        <w:rPr>
          <w:rFonts w:ascii="Arial" w:hAnsi="Arial" w:cs="Arial"/>
          <w:sz w:val="26"/>
          <w:szCs w:val="26"/>
        </w:rPr>
        <w:lastRenderedPageBreak/>
        <w:t>C.P.A.C.A. y el artículo 46 de la Ley 1563 de 2012 es competente la Sección Tercera del Consejo de Estado para conocer del presente asunto privativamente y en única instancia.</w:t>
      </w:r>
    </w:p>
    <w:p w14:paraId="062300E4" w14:textId="77777777" w:rsidR="00790668" w:rsidRPr="00076820" w:rsidRDefault="00790668" w:rsidP="00076820">
      <w:pPr>
        <w:spacing w:after="0" w:line="360" w:lineRule="auto"/>
        <w:contextualSpacing/>
        <w:jc w:val="both"/>
        <w:rPr>
          <w:rFonts w:ascii="Arial" w:hAnsi="Arial" w:cs="Arial"/>
          <w:color w:val="FF0000"/>
          <w:sz w:val="26"/>
          <w:szCs w:val="26"/>
        </w:rPr>
      </w:pPr>
    </w:p>
    <w:p w14:paraId="07E5CCA0" w14:textId="77777777" w:rsidR="00790668" w:rsidRPr="00076820" w:rsidRDefault="00790668" w:rsidP="00076820">
      <w:pPr>
        <w:overflowPunct w:val="0"/>
        <w:autoSpaceDE w:val="0"/>
        <w:autoSpaceDN w:val="0"/>
        <w:adjustRightInd w:val="0"/>
        <w:spacing w:after="0" w:line="360" w:lineRule="auto"/>
        <w:contextualSpacing/>
        <w:jc w:val="both"/>
        <w:textAlignment w:val="baseline"/>
        <w:rPr>
          <w:rFonts w:ascii="Arial" w:eastAsia="Arial Unicode MS" w:hAnsi="Arial" w:cs="Arial"/>
          <w:bCs/>
          <w:color w:val="000000"/>
          <w:sz w:val="26"/>
          <w:szCs w:val="26"/>
          <w:lang w:eastAsia="es-CO"/>
        </w:rPr>
      </w:pPr>
      <w:r w:rsidRPr="00076820">
        <w:rPr>
          <w:rFonts w:ascii="Arial" w:eastAsia="Arial Unicode MS" w:hAnsi="Arial" w:cs="Arial"/>
          <w:bCs/>
          <w:color w:val="000000"/>
          <w:sz w:val="26"/>
          <w:szCs w:val="26"/>
          <w:lang w:eastAsia="es-CO"/>
        </w:rPr>
        <w:t>Igualmente, de conformidad con el artículo 1 del Acuerdo 55 de 2003, que modificó el artículo 13 del Acuerdo 58 de 1999, le corresponde a esta Sección el conocimiento del presente asunto</w:t>
      </w:r>
      <w:r w:rsidRPr="00076820">
        <w:rPr>
          <w:rStyle w:val="Refdenotaalpie"/>
          <w:rFonts w:ascii="Arial" w:eastAsia="Arial Unicode MS" w:hAnsi="Arial" w:cs="Arial"/>
          <w:bCs/>
          <w:color w:val="000000"/>
          <w:sz w:val="26"/>
          <w:szCs w:val="26"/>
          <w:lang w:eastAsia="es-CO"/>
        </w:rPr>
        <w:footnoteReference w:id="6"/>
      </w:r>
      <w:r w:rsidRPr="00076820">
        <w:rPr>
          <w:rFonts w:ascii="Arial" w:eastAsia="Arial Unicode MS" w:hAnsi="Arial" w:cs="Arial"/>
          <w:bCs/>
          <w:color w:val="000000"/>
          <w:sz w:val="26"/>
          <w:szCs w:val="26"/>
          <w:lang w:eastAsia="es-CO"/>
        </w:rPr>
        <w:t xml:space="preserve">. </w:t>
      </w:r>
    </w:p>
    <w:p w14:paraId="15E7C688" w14:textId="77777777" w:rsidR="00790668" w:rsidRPr="00076820" w:rsidRDefault="00790668" w:rsidP="00076820">
      <w:pPr>
        <w:overflowPunct w:val="0"/>
        <w:autoSpaceDE w:val="0"/>
        <w:autoSpaceDN w:val="0"/>
        <w:adjustRightInd w:val="0"/>
        <w:spacing w:after="0" w:line="360" w:lineRule="auto"/>
        <w:contextualSpacing/>
        <w:jc w:val="both"/>
        <w:textAlignment w:val="baseline"/>
        <w:rPr>
          <w:rFonts w:ascii="Arial" w:eastAsia="Arial Unicode MS" w:hAnsi="Arial" w:cs="Arial"/>
          <w:bCs/>
          <w:color w:val="000000"/>
          <w:sz w:val="26"/>
          <w:szCs w:val="26"/>
          <w:lang w:eastAsia="es-CO"/>
        </w:rPr>
      </w:pPr>
      <w:r w:rsidRPr="00076820">
        <w:rPr>
          <w:rFonts w:ascii="Arial" w:eastAsia="Arial Unicode MS" w:hAnsi="Arial" w:cs="Arial"/>
          <w:bCs/>
          <w:color w:val="000000"/>
          <w:sz w:val="26"/>
          <w:szCs w:val="26"/>
          <w:lang w:eastAsia="es-CO"/>
        </w:rPr>
        <w:t>Por último, la presente decisión debe adoptarse por el magistrado ponente, en los términos de los artículos 125</w:t>
      </w:r>
      <w:r w:rsidRPr="00076820">
        <w:rPr>
          <w:rStyle w:val="Refdenotaalpie"/>
          <w:rFonts w:ascii="Arial" w:eastAsia="Arial Unicode MS" w:hAnsi="Arial" w:cs="Arial"/>
          <w:bCs/>
          <w:color w:val="000000"/>
          <w:sz w:val="26"/>
          <w:szCs w:val="26"/>
          <w:lang w:eastAsia="es-CO"/>
        </w:rPr>
        <w:footnoteReference w:id="7"/>
      </w:r>
      <w:r w:rsidRPr="00076820">
        <w:rPr>
          <w:rFonts w:ascii="Arial" w:eastAsia="Arial Unicode MS" w:hAnsi="Arial" w:cs="Arial"/>
          <w:bCs/>
          <w:color w:val="000000"/>
          <w:sz w:val="26"/>
          <w:szCs w:val="26"/>
          <w:lang w:eastAsia="es-CO"/>
        </w:rPr>
        <w:t xml:space="preserve"> y 243</w:t>
      </w:r>
      <w:r w:rsidRPr="00076820">
        <w:rPr>
          <w:rStyle w:val="Refdenotaalpie"/>
          <w:rFonts w:ascii="Arial" w:eastAsia="Arial Unicode MS" w:hAnsi="Arial" w:cs="Arial"/>
          <w:bCs/>
          <w:color w:val="000000"/>
          <w:sz w:val="26"/>
          <w:szCs w:val="26"/>
          <w:lang w:eastAsia="es-CO"/>
        </w:rPr>
        <w:footnoteReference w:id="8"/>
      </w:r>
      <w:r w:rsidRPr="00076820">
        <w:rPr>
          <w:rFonts w:ascii="Arial" w:eastAsia="Arial Unicode MS" w:hAnsi="Arial" w:cs="Arial"/>
          <w:bCs/>
          <w:color w:val="000000"/>
          <w:sz w:val="26"/>
          <w:szCs w:val="26"/>
          <w:lang w:eastAsia="es-CO"/>
        </w:rPr>
        <w:t xml:space="preserve"> del C.P.A.C.A., que en su conjunto lo imponen así para las providencias que resuelven sobre la admisión del recurso de anulación, cuando se dictan en única instancia.  </w:t>
      </w:r>
    </w:p>
    <w:p w14:paraId="77B80FEB" w14:textId="77777777" w:rsidR="00790668" w:rsidRPr="00076820" w:rsidRDefault="00790668" w:rsidP="00076820">
      <w:pPr>
        <w:spacing w:after="0" w:line="360" w:lineRule="auto"/>
        <w:contextualSpacing/>
        <w:jc w:val="both"/>
        <w:rPr>
          <w:rFonts w:ascii="Arial" w:hAnsi="Arial" w:cs="Arial"/>
          <w:bCs/>
          <w:sz w:val="26"/>
          <w:szCs w:val="26"/>
          <w:lang w:eastAsia="es-ES"/>
        </w:rPr>
      </w:pPr>
    </w:p>
    <w:p w14:paraId="6B479345" w14:textId="77777777" w:rsidR="00FB15A3" w:rsidRPr="00076820" w:rsidRDefault="00790668" w:rsidP="00076820">
      <w:pPr>
        <w:pStyle w:val="Sinespaciado"/>
        <w:spacing w:line="360" w:lineRule="auto"/>
        <w:contextualSpacing/>
        <w:jc w:val="both"/>
        <w:rPr>
          <w:rFonts w:ascii="Arial" w:hAnsi="Arial" w:cs="Arial"/>
          <w:iCs/>
          <w:sz w:val="26"/>
          <w:szCs w:val="26"/>
        </w:rPr>
      </w:pPr>
      <w:r w:rsidRPr="00076820">
        <w:rPr>
          <w:rFonts w:ascii="Arial" w:hAnsi="Arial" w:cs="Arial"/>
          <w:bCs/>
          <w:sz w:val="26"/>
          <w:szCs w:val="26"/>
          <w:lang w:eastAsia="es-ES"/>
        </w:rPr>
        <w:t xml:space="preserve">Así mismo, encuentra el despacho que el recurso extraordinario </w:t>
      </w:r>
      <w:r w:rsidR="00EC1927" w:rsidRPr="00076820">
        <w:rPr>
          <w:rFonts w:ascii="Arial" w:hAnsi="Arial" w:cs="Arial"/>
          <w:bCs/>
          <w:sz w:val="26"/>
          <w:szCs w:val="26"/>
          <w:lang w:eastAsia="es-ES"/>
        </w:rPr>
        <w:t>de anulación del laudo arbitral</w:t>
      </w:r>
      <w:r w:rsidRPr="00076820">
        <w:rPr>
          <w:rFonts w:ascii="Arial" w:hAnsi="Arial" w:cs="Arial"/>
          <w:bCs/>
          <w:sz w:val="26"/>
          <w:szCs w:val="26"/>
          <w:lang w:eastAsia="es-ES"/>
        </w:rPr>
        <w:t xml:space="preserve"> se presentó dentro de un trámite arbitral iniciado el </w:t>
      </w:r>
      <w:r w:rsidR="001B24FF" w:rsidRPr="00076820">
        <w:rPr>
          <w:rFonts w:ascii="Arial" w:hAnsi="Arial" w:cs="Arial"/>
          <w:bCs/>
          <w:sz w:val="26"/>
          <w:szCs w:val="26"/>
          <w:lang w:eastAsia="es-ES"/>
        </w:rPr>
        <w:t>30 de julio de 2018</w:t>
      </w:r>
      <w:r w:rsidRPr="00076820">
        <w:rPr>
          <w:rFonts w:ascii="Arial" w:hAnsi="Arial" w:cs="Arial"/>
          <w:bCs/>
          <w:sz w:val="26"/>
          <w:szCs w:val="26"/>
          <w:lang w:eastAsia="es-ES"/>
        </w:rPr>
        <w:t xml:space="preserve"> (fol. </w:t>
      </w:r>
      <w:r w:rsidR="001B24FF" w:rsidRPr="00076820">
        <w:rPr>
          <w:rFonts w:ascii="Arial" w:hAnsi="Arial" w:cs="Arial"/>
          <w:bCs/>
          <w:sz w:val="26"/>
          <w:szCs w:val="26"/>
          <w:lang w:eastAsia="es-ES"/>
        </w:rPr>
        <w:t>108</w:t>
      </w:r>
      <w:r w:rsidR="00194209" w:rsidRPr="00076820">
        <w:rPr>
          <w:rFonts w:ascii="Arial" w:hAnsi="Arial" w:cs="Arial"/>
          <w:bCs/>
          <w:sz w:val="26"/>
          <w:szCs w:val="26"/>
          <w:lang w:eastAsia="es-ES"/>
        </w:rPr>
        <w:t xml:space="preserve"> c.ppl.)</w:t>
      </w:r>
      <w:r w:rsidRPr="00076820">
        <w:rPr>
          <w:rFonts w:ascii="Arial" w:hAnsi="Arial" w:cs="Arial"/>
          <w:bCs/>
          <w:sz w:val="26"/>
          <w:szCs w:val="26"/>
          <w:lang w:eastAsia="es-ES"/>
        </w:rPr>
        <w:t xml:space="preserve">, entonces le resultan aplicables las normas </w:t>
      </w:r>
      <w:r w:rsidRPr="00076820">
        <w:rPr>
          <w:rFonts w:ascii="Arial" w:hAnsi="Arial" w:cs="Arial"/>
          <w:bCs/>
          <w:sz w:val="26"/>
          <w:szCs w:val="26"/>
          <w:lang w:eastAsia="es-ES"/>
        </w:rPr>
        <w:lastRenderedPageBreak/>
        <w:t xml:space="preserve">previstas en la </w:t>
      </w:r>
      <w:r w:rsidRPr="00076820">
        <w:rPr>
          <w:rFonts w:ascii="Arial" w:eastAsia="Arial Unicode MS" w:hAnsi="Arial" w:cs="Arial"/>
          <w:sz w:val="26"/>
          <w:szCs w:val="26"/>
        </w:rPr>
        <w:t>Ley 1563 de 2012</w:t>
      </w:r>
      <w:r w:rsidRPr="00076820">
        <w:rPr>
          <w:rStyle w:val="Refdenotaalpie"/>
          <w:rFonts w:ascii="Arial" w:eastAsia="Arial Unicode MS" w:hAnsi="Arial" w:cs="Arial"/>
          <w:sz w:val="26"/>
          <w:szCs w:val="26"/>
        </w:rPr>
        <w:footnoteReference w:id="9"/>
      </w:r>
      <w:r w:rsidRPr="00076820">
        <w:rPr>
          <w:rFonts w:ascii="Arial" w:eastAsia="Arial Unicode MS" w:hAnsi="Arial" w:cs="Arial"/>
          <w:sz w:val="26"/>
          <w:szCs w:val="26"/>
        </w:rPr>
        <w:t>, en línea con lo precisado por la Sala Plena de esta Sección</w:t>
      </w:r>
      <w:r w:rsidRPr="00076820">
        <w:rPr>
          <w:rStyle w:val="Refdenotaalpie"/>
          <w:rFonts w:ascii="Arial" w:hAnsi="Arial" w:cs="Arial"/>
          <w:sz w:val="26"/>
          <w:szCs w:val="26"/>
        </w:rPr>
        <w:footnoteReference w:id="10"/>
      </w:r>
      <w:r w:rsidRPr="00076820">
        <w:rPr>
          <w:rFonts w:ascii="Arial" w:eastAsia="Arial Unicode MS" w:hAnsi="Arial" w:cs="Arial"/>
          <w:sz w:val="26"/>
          <w:szCs w:val="26"/>
        </w:rPr>
        <w:t>.</w:t>
      </w:r>
      <w:r w:rsidRPr="00076820">
        <w:rPr>
          <w:rFonts w:ascii="Arial" w:hAnsi="Arial" w:cs="Arial"/>
          <w:iCs/>
          <w:sz w:val="26"/>
          <w:szCs w:val="26"/>
        </w:rPr>
        <w:t xml:space="preserve"> </w:t>
      </w:r>
    </w:p>
    <w:p w14:paraId="33E9A34C" w14:textId="77777777" w:rsidR="00FB15A3" w:rsidRPr="00076820" w:rsidRDefault="00FB15A3" w:rsidP="00076820">
      <w:pPr>
        <w:pStyle w:val="Sinespaciado"/>
        <w:spacing w:line="360" w:lineRule="auto"/>
        <w:contextualSpacing/>
        <w:jc w:val="both"/>
        <w:rPr>
          <w:rFonts w:ascii="Arial" w:hAnsi="Arial" w:cs="Arial"/>
          <w:b/>
          <w:sz w:val="26"/>
          <w:szCs w:val="26"/>
        </w:rPr>
      </w:pPr>
      <w:r w:rsidRPr="00076820">
        <w:rPr>
          <w:rFonts w:ascii="Arial" w:hAnsi="Arial" w:cs="Arial"/>
          <w:b/>
          <w:sz w:val="26"/>
          <w:szCs w:val="26"/>
          <w:lang w:val="es-ES_tradnl"/>
        </w:rPr>
        <w:t xml:space="preserve">2. </w:t>
      </w:r>
      <w:r w:rsidRPr="00076820">
        <w:rPr>
          <w:rFonts w:ascii="Arial" w:hAnsi="Arial" w:cs="Arial"/>
          <w:b/>
          <w:sz w:val="26"/>
          <w:szCs w:val="26"/>
          <w:lang w:eastAsia="es-CO"/>
        </w:rPr>
        <w:t>De los</w:t>
      </w:r>
      <w:r w:rsidRPr="00076820">
        <w:rPr>
          <w:rFonts w:ascii="Arial" w:hAnsi="Arial" w:cs="Arial"/>
          <w:b/>
          <w:sz w:val="26"/>
          <w:szCs w:val="26"/>
        </w:rPr>
        <w:t xml:space="preserve"> requisitos de admisión del recurso de anulación presentado</w:t>
      </w:r>
    </w:p>
    <w:p w14:paraId="252A5D5F" w14:textId="77777777" w:rsidR="00FB15A3" w:rsidRPr="00076820" w:rsidRDefault="00FB15A3" w:rsidP="00076820">
      <w:pPr>
        <w:pStyle w:val="Sinespaciado"/>
        <w:spacing w:line="360" w:lineRule="auto"/>
        <w:contextualSpacing/>
        <w:jc w:val="both"/>
        <w:rPr>
          <w:rFonts w:ascii="Arial" w:hAnsi="Arial" w:cs="Arial"/>
          <w:iCs/>
          <w:sz w:val="26"/>
          <w:szCs w:val="26"/>
        </w:rPr>
      </w:pPr>
    </w:p>
    <w:p w14:paraId="654CD948" w14:textId="77777777" w:rsidR="00FB15A3" w:rsidRPr="00076820" w:rsidRDefault="00F92CDE" w:rsidP="00076820">
      <w:pPr>
        <w:pStyle w:val="Sinespaciado"/>
        <w:spacing w:line="360" w:lineRule="auto"/>
        <w:contextualSpacing/>
        <w:jc w:val="both"/>
        <w:rPr>
          <w:rFonts w:ascii="Arial" w:hAnsi="Arial" w:cs="Arial"/>
          <w:sz w:val="26"/>
          <w:szCs w:val="26"/>
        </w:rPr>
      </w:pPr>
      <w:r w:rsidRPr="00076820">
        <w:rPr>
          <w:rFonts w:ascii="Arial" w:hAnsi="Arial" w:cs="Arial"/>
          <w:iCs/>
          <w:sz w:val="26"/>
          <w:szCs w:val="26"/>
        </w:rPr>
        <w:t>E</w:t>
      </w:r>
      <w:r w:rsidR="00FB15A3" w:rsidRPr="00076820">
        <w:rPr>
          <w:rFonts w:ascii="Arial" w:hAnsi="Arial" w:cs="Arial"/>
          <w:iCs/>
          <w:sz w:val="26"/>
          <w:szCs w:val="26"/>
        </w:rPr>
        <w:t xml:space="preserve">l artículo </w:t>
      </w:r>
      <w:bookmarkStart w:id="1" w:name="42"/>
      <w:r w:rsidR="00FB15A3" w:rsidRPr="00076820">
        <w:rPr>
          <w:rFonts w:ascii="Arial" w:hAnsi="Arial" w:cs="Arial"/>
          <w:bCs/>
          <w:sz w:val="26"/>
          <w:szCs w:val="26"/>
        </w:rPr>
        <w:t xml:space="preserve">42 de la citada ley dispuso que </w:t>
      </w:r>
      <w:bookmarkEnd w:id="1"/>
      <w:r w:rsidR="00FB15A3" w:rsidRPr="00076820">
        <w:rPr>
          <w:rFonts w:ascii="Arial" w:hAnsi="Arial" w:cs="Arial"/>
          <w:i/>
          <w:sz w:val="26"/>
          <w:szCs w:val="26"/>
        </w:rPr>
        <w:t>“</w:t>
      </w:r>
      <w:r w:rsidRPr="00076820">
        <w:rPr>
          <w:rFonts w:ascii="Arial" w:hAnsi="Arial" w:cs="Arial"/>
          <w:bCs/>
          <w:i/>
          <w:sz w:val="26"/>
          <w:szCs w:val="26"/>
        </w:rPr>
        <w:t>se</w:t>
      </w:r>
      <w:r w:rsidRPr="00076820">
        <w:rPr>
          <w:rFonts w:ascii="Arial" w:hAnsi="Arial" w:cs="Arial"/>
          <w:i/>
          <w:sz w:val="26"/>
          <w:szCs w:val="26"/>
        </w:rPr>
        <w:t xml:space="preserve"> </w:t>
      </w:r>
      <w:r w:rsidR="00FB15A3" w:rsidRPr="00076820">
        <w:rPr>
          <w:rFonts w:ascii="Arial" w:hAnsi="Arial" w:cs="Arial"/>
          <w:i/>
          <w:sz w:val="26"/>
          <w:szCs w:val="26"/>
        </w:rPr>
        <w:t>rechazará de plano el recurso de anulación cuando su interposición</w:t>
      </w:r>
      <w:r w:rsidR="00FB15A3" w:rsidRPr="00076820">
        <w:rPr>
          <w:rFonts w:ascii="Arial" w:hAnsi="Arial" w:cs="Arial"/>
          <w:sz w:val="26"/>
          <w:szCs w:val="26"/>
        </w:rPr>
        <w:t xml:space="preserve"> [i] </w:t>
      </w:r>
      <w:r w:rsidR="00FB15A3" w:rsidRPr="00076820">
        <w:rPr>
          <w:rFonts w:ascii="Arial" w:hAnsi="Arial" w:cs="Arial"/>
          <w:i/>
          <w:sz w:val="26"/>
          <w:szCs w:val="26"/>
        </w:rPr>
        <w:t xml:space="preserve">fuere extemporánea, </w:t>
      </w:r>
      <w:r w:rsidR="00FB15A3" w:rsidRPr="00076820">
        <w:rPr>
          <w:rFonts w:ascii="Arial" w:hAnsi="Arial" w:cs="Arial"/>
          <w:sz w:val="26"/>
          <w:szCs w:val="26"/>
        </w:rPr>
        <w:t>[ii]</w:t>
      </w:r>
      <w:r w:rsidR="00FB15A3" w:rsidRPr="00076820">
        <w:rPr>
          <w:rFonts w:ascii="Arial" w:hAnsi="Arial" w:cs="Arial"/>
          <w:i/>
          <w:sz w:val="26"/>
          <w:szCs w:val="26"/>
        </w:rPr>
        <w:t xml:space="preserve"> no se hubiere sustentando o </w:t>
      </w:r>
      <w:r w:rsidR="00FB15A3" w:rsidRPr="00076820">
        <w:rPr>
          <w:rFonts w:ascii="Arial" w:hAnsi="Arial" w:cs="Arial"/>
          <w:sz w:val="26"/>
          <w:szCs w:val="26"/>
        </w:rPr>
        <w:t>[iii]</w:t>
      </w:r>
      <w:r w:rsidR="00FB15A3" w:rsidRPr="00076820">
        <w:rPr>
          <w:rFonts w:ascii="Arial" w:hAnsi="Arial" w:cs="Arial"/>
          <w:i/>
          <w:sz w:val="26"/>
          <w:szCs w:val="26"/>
        </w:rPr>
        <w:t xml:space="preserve"> las causales invocadas no correspondan a ninguna de las señaladas en esta ley”</w:t>
      </w:r>
      <w:r w:rsidR="00FB15A3" w:rsidRPr="00076820">
        <w:rPr>
          <w:rFonts w:ascii="Arial" w:hAnsi="Arial" w:cs="Arial"/>
          <w:sz w:val="26"/>
          <w:szCs w:val="26"/>
        </w:rPr>
        <w:t xml:space="preserve">. Frente a esas exigencias se tiene: </w:t>
      </w:r>
    </w:p>
    <w:p w14:paraId="50387BD8" w14:textId="77777777" w:rsidR="00FB15A3" w:rsidRPr="00076820" w:rsidRDefault="00FB15A3" w:rsidP="00076820">
      <w:pPr>
        <w:pStyle w:val="Sinespaciado"/>
        <w:spacing w:line="360" w:lineRule="auto"/>
        <w:contextualSpacing/>
        <w:jc w:val="both"/>
        <w:rPr>
          <w:rFonts w:ascii="Arial" w:hAnsi="Arial" w:cs="Arial"/>
          <w:sz w:val="26"/>
          <w:szCs w:val="26"/>
        </w:rPr>
      </w:pPr>
    </w:p>
    <w:p w14:paraId="21F3DB65" w14:textId="77777777" w:rsidR="00D56359" w:rsidRPr="00076820" w:rsidRDefault="00FB15A3" w:rsidP="00076820">
      <w:pPr>
        <w:pStyle w:val="Sinespaciado"/>
        <w:spacing w:line="360" w:lineRule="auto"/>
        <w:contextualSpacing/>
        <w:jc w:val="both"/>
        <w:rPr>
          <w:rFonts w:ascii="Arial" w:hAnsi="Arial" w:cs="Arial"/>
          <w:sz w:val="26"/>
          <w:szCs w:val="26"/>
        </w:rPr>
      </w:pPr>
      <w:r w:rsidRPr="00076820">
        <w:rPr>
          <w:rFonts w:ascii="Arial" w:hAnsi="Arial" w:cs="Arial"/>
          <w:b/>
          <w:sz w:val="26"/>
          <w:szCs w:val="26"/>
        </w:rPr>
        <w:t>(i)</w:t>
      </w:r>
      <w:r w:rsidR="00860F2E" w:rsidRPr="00076820">
        <w:rPr>
          <w:rFonts w:ascii="Arial" w:hAnsi="Arial" w:cs="Arial"/>
          <w:sz w:val="26"/>
          <w:szCs w:val="26"/>
        </w:rPr>
        <w:t xml:space="preserve"> Que</w:t>
      </w:r>
      <w:r w:rsidRPr="00076820">
        <w:rPr>
          <w:rFonts w:ascii="Arial" w:hAnsi="Arial" w:cs="Arial"/>
          <w:sz w:val="26"/>
          <w:szCs w:val="26"/>
        </w:rPr>
        <w:t xml:space="preserve"> el </w:t>
      </w:r>
      <w:r w:rsidR="00F92CDE" w:rsidRPr="00076820">
        <w:rPr>
          <w:rFonts w:ascii="Arial" w:hAnsi="Arial" w:cs="Arial"/>
          <w:sz w:val="26"/>
          <w:szCs w:val="26"/>
        </w:rPr>
        <w:t xml:space="preserve">artículo </w:t>
      </w:r>
      <w:r w:rsidRPr="00076820">
        <w:rPr>
          <w:rFonts w:ascii="Arial" w:hAnsi="Arial" w:cs="Arial"/>
          <w:sz w:val="26"/>
          <w:szCs w:val="26"/>
        </w:rPr>
        <w:t>38 de la Ley 1563 de 2012</w:t>
      </w:r>
      <w:r w:rsidR="00F92CDE" w:rsidRPr="00076820">
        <w:rPr>
          <w:rStyle w:val="Refdenotaalpie"/>
          <w:rFonts w:ascii="Arial" w:hAnsi="Arial" w:cs="Arial"/>
          <w:sz w:val="26"/>
          <w:szCs w:val="26"/>
        </w:rPr>
        <w:footnoteReference w:id="11"/>
      </w:r>
      <w:r w:rsidR="00860F2E" w:rsidRPr="00076820">
        <w:rPr>
          <w:rFonts w:ascii="Arial" w:hAnsi="Arial" w:cs="Arial"/>
          <w:sz w:val="26"/>
          <w:szCs w:val="26"/>
        </w:rPr>
        <w:t xml:space="preserve"> señala</w:t>
      </w:r>
      <w:r w:rsidRPr="00076820">
        <w:rPr>
          <w:rFonts w:ascii="Arial" w:hAnsi="Arial" w:cs="Arial"/>
          <w:sz w:val="26"/>
          <w:szCs w:val="26"/>
        </w:rPr>
        <w:t xml:space="preserve"> que el recurso de anulación se </w:t>
      </w:r>
      <w:r w:rsidR="00F92CDE" w:rsidRPr="00076820">
        <w:rPr>
          <w:rFonts w:ascii="Arial" w:hAnsi="Arial" w:cs="Arial"/>
          <w:sz w:val="26"/>
          <w:szCs w:val="26"/>
        </w:rPr>
        <w:t xml:space="preserve">debe presentar </w:t>
      </w:r>
      <w:r w:rsidRPr="00076820">
        <w:rPr>
          <w:rFonts w:ascii="Arial" w:hAnsi="Arial" w:cs="Arial"/>
          <w:sz w:val="26"/>
          <w:szCs w:val="26"/>
        </w:rPr>
        <w:t>dentro de los 30 días siguientes a la notificación del laudo o de la del auto que decida sobre la acla</w:t>
      </w:r>
      <w:r w:rsidR="00860F2E" w:rsidRPr="00076820">
        <w:rPr>
          <w:rFonts w:ascii="Arial" w:hAnsi="Arial" w:cs="Arial"/>
          <w:sz w:val="26"/>
          <w:szCs w:val="26"/>
        </w:rPr>
        <w:t>ración, corrección o adición. Así, en</w:t>
      </w:r>
      <w:r w:rsidRPr="00076820">
        <w:rPr>
          <w:rFonts w:ascii="Arial" w:hAnsi="Arial" w:cs="Arial"/>
          <w:sz w:val="26"/>
          <w:szCs w:val="26"/>
        </w:rPr>
        <w:t xml:space="preserve"> el </w:t>
      </w:r>
      <w:r w:rsidRPr="00076820">
        <w:rPr>
          <w:rFonts w:ascii="Arial" w:hAnsi="Arial" w:cs="Arial"/>
          <w:i/>
          <w:sz w:val="26"/>
          <w:szCs w:val="26"/>
        </w:rPr>
        <w:t>sub lite</w:t>
      </w:r>
      <w:r w:rsidRPr="00076820">
        <w:rPr>
          <w:rFonts w:ascii="Arial" w:hAnsi="Arial" w:cs="Arial"/>
          <w:sz w:val="26"/>
          <w:szCs w:val="26"/>
        </w:rPr>
        <w:t xml:space="preserve"> se tiene que el </w:t>
      </w:r>
      <w:r w:rsidR="002D7DB2" w:rsidRPr="00076820">
        <w:rPr>
          <w:rFonts w:ascii="Arial" w:hAnsi="Arial" w:cs="Arial"/>
          <w:sz w:val="26"/>
          <w:szCs w:val="26"/>
        </w:rPr>
        <w:t xml:space="preserve">laudo arbitral fue proferido el 3 de diciembre </w:t>
      </w:r>
      <w:r w:rsidR="002D7DB2" w:rsidRPr="00076820">
        <w:rPr>
          <w:rFonts w:ascii="Arial" w:hAnsi="Arial" w:cs="Arial"/>
          <w:sz w:val="26"/>
          <w:szCs w:val="26"/>
        </w:rPr>
        <w:lastRenderedPageBreak/>
        <w:t>de 2018</w:t>
      </w:r>
      <w:r w:rsidRPr="00076820">
        <w:rPr>
          <w:rFonts w:ascii="Arial" w:hAnsi="Arial" w:cs="Arial"/>
          <w:sz w:val="26"/>
          <w:szCs w:val="26"/>
        </w:rPr>
        <w:t xml:space="preserve">, </w:t>
      </w:r>
      <w:r w:rsidR="002D7DB2" w:rsidRPr="00076820">
        <w:rPr>
          <w:rFonts w:ascii="Arial" w:hAnsi="Arial" w:cs="Arial"/>
          <w:sz w:val="26"/>
          <w:szCs w:val="26"/>
        </w:rPr>
        <w:t xml:space="preserve">sin que obre dentro del proceso constancia de la respectiva notificación </w:t>
      </w:r>
      <w:r w:rsidR="00F92CDE" w:rsidRPr="00076820">
        <w:rPr>
          <w:rFonts w:ascii="Arial" w:hAnsi="Arial" w:cs="Arial"/>
          <w:sz w:val="26"/>
          <w:szCs w:val="26"/>
        </w:rPr>
        <w:t xml:space="preserve">(fol. </w:t>
      </w:r>
      <w:r w:rsidR="002D7DB2" w:rsidRPr="00076820">
        <w:rPr>
          <w:rFonts w:ascii="Arial" w:hAnsi="Arial" w:cs="Arial"/>
          <w:sz w:val="26"/>
          <w:szCs w:val="26"/>
        </w:rPr>
        <w:t>320 a 342</w:t>
      </w:r>
      <w:r w:rsidR="00F12D86" w:rsidRPr="00076820">
        <w:rPr>
          <w:rFonts w:ascii="Arial" w:hAnsi="Arial" w:cs="Arial"/>
          <w:sz w:val="26"/>
          <w:szCs w:val="26"/>
        </w:rPr>
        <w:t xml:space="preserve"> </w:t>
      </w:r>
      <w:r w:rsidR="00D56359" w:rsidRPr="00076820">
        <w:rPr>
          <w:rFonts w:ascii="Arial" w:hAnsi="Arial" w:cs="Arial"/>
          <w:sz w:val="26"/>
          <w:szCs w:val="26"/>
        </w:rPr>
        <w:t>c.ppl.).</w:t>
      </w:r>
    </w:p>
    <w:p w14:paraId="233487F0" w14:textId="77777777" w:rsidR="002F44AE" w:rsidRPr="00076820" w:rsidRDefault="002F44AE" w:rsidP="00076820">
      <w:pPr>
        <w:pStyle w:val="Sinespaciado"/>
        <w:spacing w:line="360" w:lineRule="auto"/>
        <w:contextualSpacing/>
        <w:jc w:val="both"/>
        <w:rPr>
          <w:rFonts w:ascii="Arial" w:hAnsi="Arial" w:cs="Arial"/>
          <w:iCs/>
          <w:sz w:val="26"/>
          <w:szCs w:val="26"/>
        </w:rPr>
      </w:pPr>
    </w:p>
    <w:p w14:paraId="314FB849" w14:textId="77777777" w:rsidR="00FB15A3" w:rsidRPr="00076820" w:rsidRDefault="00EC1927" w:rsidP="00076820">
      <w:pPr>
        <w:pStyle w:val="Sinespaciado"/>
        <w:spacing w:line="360" w:lineRule="auto"/>
        <w:contextualSpacing/>
        <w:jc w:val="both"/>
        <w:rPr>
          <w:rFonts w:ascii="Arial" w:hAnsi="Arial" w:cs="Arial"/>
          <w:iCs/>
          <w:sz w:val="26"/>
          <w:szCs w:val="26"/>
        </w:rPr>
      </w:pPr>
      <w:r w:rsidRPr="00076820">
        <w:rPr>
          <w:rFonts w:ascii="Arial" w:hAnsi="Arial" w:cs="Arial"/>
          <w:iCs/>
          <w:sz w:val="26"/>
          <w:szCs w:val="26"/>
        </w:rPr>
        <w:t xml:space="preserve">No obstante, si se toma la fecha de expedición del laudo arbitral, </w:t>
      </w:r>
      <w:r w:rsidR="00FB15A3" w:rsidRPr="00076820">
        <w:rPr>
          <w:rFonts w:ascii="Arial" w:hAnsi="Arial" w:cs="Arial"/>
          <w:iCs/>
          <w:sz w:val="26"/>
          <w:szCs w:val="26"/>
        </w:rPr>
        <w:t>el término de los 30 días hábiles a</w:t>
      </w:r>
      <w:r w:rsidR="007C2422" w:rsidRPr="00076820">
        <w:rPr>
          <w:rFonts w:ascii="Arial" w:hAnsi="Arial" w:cs="Arial"/>
          <w:iCs/>
          <w:sz w:val="26"/>
          <w:szCs w:val="26"/>
        </w:rPr>
        <w:t xml:space="preserve">ntes </w:t>
      </w:r>
      <w:r w:rsidR="00FB15A3" w:rsidRPr="00076820">
        <w:rPr>
          <w:rFonts w:ascii="Arial" w:hAnsi="Arial" w:cs="Arial"/>
          <w:iCs/>
          <w:sz w:val="26"/>
          <w:szCs w:val="26"/>
        </w:rPr>
        <w:t>referido</w:t>
      </w:r>
      <w:r w:rsidR="007C2422" w:rsidRPr="00076820">
        <w:rPr>
          <w:rFonts w:ascii="Arial" w:hAnsi="Arial" w:cs="Arial"/>
          <w:iCs/>
          <w:sz w:val="26"/>
          <w:szCs w:val="26"/>
        </w:rPr>
        <w:t>s</w:t>
      </w:r>
      <w:r w:rsidR="00FB15A3" w:rsidRPr="00076820">
        <w:rPr>
          <w:rFonts w:ascii="Arial" w:hAnsi="Arial" w:cs="Arial"/>
          <w:iCs/>
          <w:sz w:val="26"/>
          <w:szCs w:val="26"/>
        </w:rPr>
        <w:t xml:space="preserve"> vencía el </w:t>
      </w:r>
      <w:r w:rsidR="00ED6522" w:rsidRPr="00076820">
        <w:rPr>
          <w:rFonts w:ascii="Arial" w:hAnsi="Arial" w:cs="Arial"/>
          <w:iCs/>
          <w:sz w:val="26"/>
          <w:szCs w:val="26"/>
        </w:rPr>
        <w:t>17 de enero de 2019</w:t>
      </w:r>
      <w:r w:rsidR="007C2422" w:rsidRPr="00076820">
        <w:rPr>
          <w:rStyle w:val="Refdenotaalpie"/>
          <w:rFonts w:ascii="Arial" w:hAnsi="Arial" w:cs="Arial"/>
          <w:iCs/>
          <w:sz w:val="26"/>
          <w:szCs w:val="26"/>
        </w:rPr>
        <w:footnoteReference w:id="12"/>
      </w:r>
      <w:r w:rsidR="00FB15A3" w:rsidRPr="00076820">
        <w:rPr>
          <w:rFonts w:ascii="Arial" w:hAnsi="Arial" w:cs="Arial"/>
          <w:iCs/>
          <w:sz w:val="26"/>
          <w:szCs w:val="26"/>
        </w:rPr>
        <w:t xml:space="preserve">. En consecuencia, </w:t>
      </w:r>
      <w:r w:rsidR="00B27DAD" w:rsidRPr="00076820">
        <w:rPr>
          <w:rFonts w:ascii="Arial" w:hAnsi="Arial" w:cs="Arial"/>
          <w:iCs/>
          <w:sz w:val="26"/>
          <w:szCs w:val="26"/>
        </w:rPr>
        <w:t xml:space="preserve">como </w:t>
      </w:r>
      <w:r w:rsidR="002527A6" w:rsidRPr="00076820">
        <w:rPr>
          <w:rFonts w:ascii="Arial" w:hAnsi="Arial" w:cs="Arial"/>
          <w:iCs/>
          <w:sz w:val="26"/>
          <w:szCs w:val="26"/>
        </w:rPr>
        <w:t>la sociedad La Co</w:t>
      </w:r>
      <w:r w:rsidR="00ED6522" w:rsidRPr="00076820">
        <w:rPr>
          <w:rFonts w:ascii="Arial" w:hAnsi="Arial" w:cs="Arial"/>
          <w:iCs/>
          <w:sz w:val="26"/>
          <w:szCs w:val="26"/>
        </w:rPr>
        <w:t xml:space="preserve">cina de Nando S.A.S. </w:t>
      </w:r>
      <w:r w:rsidR="00B27DAD" w:rsidRPr="00076820">
        <w:rPr>
          <w:rFonts w:ascii="Arial" w:hAnsi="Arial" w:cs="Arial"/>
          <w:iCs/>
          <w:sz w:val="26"/>
          <w:szCs w:val="26"/>
        </w:rPr>
        <w:t xml:space="preserve">presentó su recurso el </w:t>
      </w:r>
      <w:r w:rsidR="00ED6522" w:rsidRPr="00076820">
        <w:rPr>
          <w:rFonts w:ascii="Arial" w:hAnsi="Arial" w:cs="Arial"/>
          <w:iCs/>
          <w:sz w:val="26"/>
          <w:szCs w:val="26"/>
        </w:rPr>
        <w:t>17 de enero de</w:t>
      </w:r>
      <w:r w:rsidR="002527A6" w:rsidRPr="00076820">
        <w:rPr>
          <w:rFonts w:ascii="Arial" w:hAnsi="Arial" w:cs="Arial"/>
          <w:iCs/>
          <w:sz w:val="26"/>
          <w:szCs w:val="26"/>
        </w:rPr>
        <w:t xml:space="preserve"> 2019</w:t>
      </w:r>
      <w:r w:rsidR="00FB15A3" w:rsidRPr="00076820">
        <w:rPr>
          <w:rFonts w:ascii="Arial" w:hAnsi="Arial" w:cs="Arial"/>
          <w:iCs/>
          <w:sz w:val="26"/>
          <w:szCs w:val="26"/>
        </w:rPr>
        <w:t xml:space="preserve">, fuerza concluir que lo fue en tiempo. </w:t>
      </w:r>
    </w:p>
    <w:p w14:paraId="5A5DA7E7" w14:textId="77777777" w:rsidR="00FB15A3" w:rsidRPr="00076820" w:rsidRDefault="00FB15A3" w:rsidP="00076820">
      <w:pPr>
        <w:pStyle w:val="Sinespaciado"/>
        <w:spacing w:line="360" w:lineRule="auto"/>
        <w:contextualSpacing/>
        <w:jc w:val="both"/>
        <w:rPr>
          <w:rFonts w:ascii="Arial" w:hAnsi="Arial" w:cs="Arial"/>
          <w:iCs/>
          <w:sz w:val="26"/>
          <w:szCs w:val="26"/>
        </w:rPr>
      </w:pPr>
    </w:p>
    <w:p w14:paraId="55FF2B86" w14:textId="77777777" w:rsidR="00FB15A3" w:rsidRPr="00076820" w:rsidRDefault="00FB15A3" w:rsidP="00076820">
      <w:pPr>
        <w:pStyle w:val="Sinespaciado"/>
        <w:spacing w:line="360" w:lineRule="auto"/>
        <w:contextualSpacing/>
        <w:jc w:val="both"/>
        <w:rPr>
          <w:rFonts w:ascii="Arial" w:hAnsi="Arial" w:cs="Arial"/>
          <w:sz w:val="26"/>
          <w:szCs w:val="26"/>
        </w:rPr>
      </w:pPr>
      <w:r w:rsidRPr="00076820">
        <w:rPr>
          <w:rFonts w:ascii="Arial" w:hAnsi="Arial" w:cs="Arial"/>
          <w:b/>
          <w:sz w:val="26"/>
          <w:szCs w:val="26"/>
        </w:rPr>
        <w:t>(ii)</w:t>
      </w:r>
      <w:r w:rsidRPr="00076820">
        <w:rPr>
          <w:rFonts w:ascii="Arial" w:hAnsi="Arial" w:cs="Arial"/>
          <w:sz w:val="26"/>
          <w:szCs w:val="26"/>
        </w:rPr>
        <w:t xml:space="preserve"> En cuanto a la</w:t>
      </w:r>
      <w:r w:rsidR="00B27DAD" w:rsidRPr="00076820">
        <w:rPr>
          <w:rFonts w:ascii="Arial" w:hAnsi="Arial" w:cs="Arial"/>
          <w:sz w:val="26"/>
          <w:szCs w:val="26"/>
        </w:rPr>
        <w:t xml:space="preserve"> sustentaci</w:t>
      </w:r>
      <w:r w:rsidR="00A858A7" w:rsidRPr="00076820">
        <w:rPr>
          <w:rFonts w:ascii="Arial" w:hAnsi="Arial" w:cs="Arial"/>
          <w:sz w:val="26"/>
          <w:szCs w:val="26"/>
        </w:rPr>
        <w:t>ón</w:t>
      </w:r>
      <w:r w:rsidR="00B27DAD" w:rsidRPr="00076820">
        <w:rPr>
          <w:rFonts w:ascii="Arial" w:hAnsi="Arial" w:cs="Arial"/>
          <w:sz w:val="26"/>
          <w:szCs w:val="26"/>
        </w:rPr>
        <w:t xml:space="preserve"> de</w:t>
      </w:r>
      <w:r w:rsidR="00A858A7" w:rsidRPr="00076820">
        <w:rPr>
          <w:rFonts w:ascii="Arial" w:hAnsi="Arial" w:cs="Arial"/>
          <w:sz w:val="26"/>
          <w:szCs w:val="26"/>
        </w:rPr>
        <w:t>l</w:t>
      </w:r>
      <w:r w:rsidR="00B27DAD" w:rsidRPr="00076820">
        <w:rPr>
          <w:rFonts w:ascii="Arial" w:hAnsi="Arial" w:cs="Arial"/>
          <w:sz w:val="26"/>
          <w:szCs w:val="26"/>
        </w:rPr>
        <w:t xml:space="preserve"> recurso de anulación</w:t>
      </w:r>
      <w:r w:rsidRPr="00076820">
        <w:rPr>
          <w:rFonts w:ascii="Arial" w:hAnsi="Arial" w:cs="Arial"/>
          <w:sz w:val="26"/>
          <w:szCs w:val="26"/>
        </w:rPr>
        <w:t xml:space="preserve">, </w:t>
      </w:r>
      <w:r w:rsidR="00860F2E" w:rsidRPr="00076820">
        <w:rPr>
          <w:rFonts w:ascii="Arial" w:hAnsi="Arial" w:cs="Arial"/>
          <w:sz w:val="26"/>
          <w:szCs w:val="26"/>
        </w:rPr>
        <w:t xml:space="preserve">se encuentra satisfecha </w:t>
      </w:r>
      <w:r w:rsidRPr="00076820">
        <w:rPr>
          <w:rFonts w:ascii="Arial" w:hAnsi="Arial" w:cs="Arial"/>
          <w:sz w:val="26"/>
          <w:szCs w:val="26"/>
        </w:rPr>
        <w:t>esa exigencia, en tanto cuenta con extensas explicaciones de sus fundamentos.</w:t>
      </w:r>
    </w:p>
    <w:p w14:paraId="39358F05" w14:textId="77777777" w:rsidR="00FB15A3" w:rsidRPr="00076820" w:rsidRDefault="00FB15A3" w:rsidP="00076820">
      <w:pPr>
        <w:pStyle w:val="Sinespaciado"/>
        <w:spacing w:line="360" w:lineRule="auto"/>
        <w:contextualSpacing/>
        <w:jc w:val="both"/>
        <w:rPr>
          <w:rFonts w:ascii="Arial" w:hAnsi="Arial" w:cs="Arial"/>
          <w:sz w:val="26"/>
          <w:szCs w:val="26"/>
        </w:rPr>
      </w:pPr>
    </w:p>
    <w:p w14:paraId="56BC7667" w14:textId="77777777" w:rsidR="00DB10FB" w:rsidRPr="00076820" w:rsidRDefault="00FB15A3" w:rsidP="00076820">
      <w:pPr>
        <w:pStyle w:val="Sinespaciado"/>
        <w:spacing w:line="360" w:lineRule="auto"/>
        <w:contextualSpacing/>
        <w:jc w:val="both"/>
        <w:rPr>
          <w:rFonts w:ascii="Arial" w:eastAsia="Arial Unicode MS" w:hAnsi="Arial" w:cs="Arial"/>
          <w:sz w:val="26"/>
          <w:szCs w:val="26"/>
        </w:rPr>
      </w:pPr>
      <w:r w:rsidRPr="00076820">
        <w:rPr>
          <w:rFonts w:ascii="Arial" w:hAnsi="Arial" w:cs="Arial"/>
          <w:b/>
          <w:sz w:val="26"/>
          <w:szCs w:val="26"/>
        </w:rPr>
        <w:t>(iii)</w:t>
      </w:r>
      <w:r w:rsidRPr="00076820">
        <w:rPr>
          <w:rFonts w:ascii="Arial" w:hAnsi="Arial" w:cs="Arial"/>
          <w:sz w:val="26"/>
          <w:szCs w:val="26"/>
        </w:rPr>
        <w:t xml:space="preserve"> Finalmente, las causales alegadas se concretan en </w:t>
      </w:r>
      <w:r w:rsidR="00860F2E" w:rsidRPr="00076820">
        <w:rPr>
          <w:rFonts w:ascii="Arial" w:eastAsia="Arial Unicode MS" w:hAnsi="Arial" w:cs="Arial"/>
          <w:sz w:val="26"/>
          <w:szCs w:val="26"/>
        </w:rPr>
        <w:t>las de (a</w:t>
      </w:r>
      <w:r w:rsidRPr="00076820">
        <w:rPr>
          <w:rFonts w:ascii="Arial" w:eastAsia="Arial Unicode MS" w:hAnsi="Arial" w:cs="Arial"/>
          <w:sz w:val="26"/>
          <w:szCs w:val="26"/>
        </w:rPr>
        <w:t xml:space="preserve">) </w:t>
      </w:r>
      <w:r w:rsidR="00CB39F3" w:rsidRPr="00076820">
        <w:rPr>
          <w:rFonts w:ascii="Arial" w:hAnsi="Arial" w:cs="Arial"/>
          <w:color w:val="000000"/>
          <w:sz w:val="26"/>
          <w:szCs w:val="26"/>
          <w:shd w:val="clear" w:color="auto" w:fill="FFFFFF"/>
          <w:lang w:val="es-CO"/>
        </w:rPr>
        <w:t xml:space="preserve"> caducidad de la acción, la falta de jurisdicción o de competencia</w:t>
      </w:r>
      <w:r w:rsidR="00125B82" w:rsidRPr="00076820">
        <w:rPr>
          <w:rFonts w:ascii="Arial" w:hAnsi="Arial" w:cs="Arial"/>
          <w:color w:val="000000"/>
          <w:sz w:val="26"/>
          <w:szCs w:val="26"/>
          <w:shd w:val="clear" w:color="auto" w:fill="FFFFFF"/>
        </w:rPr>
        <w:t xml:space="preserve">; y </w:t>
      </w:r>
      <w:r w:rsidR="00860F2E" w:rsidRPr="00076820">
        <w:rPr>
          <w:rFonts w:ascii="Arial" w:eastAsia="Arial Unicode MS" w:hAnsi="Arial" w:cs="Arial"/>
          <w:sz w:val="26"/>
          <w:szCs w:val="26"/>
        </w:rPr>
        <w:t>(b</w:t>
      </w:r>
      <w:r w:rsidRPr="00076820">
        <w:rPr>
          <w:rFonts w:ascii="Arial" w:eastAsia="Arial Unicode MS" w:hAnsi="Arial" w:cs="Arial"/>
          <w:sz w:val="26"/>
          <w:szCs w:val="26"/>
        </w:rPr>
        <w:t xml:space="preserve">) </w:t>
      </w:r>
      <w:r w:rsidR="00CB39F3" w:rsidRPr="00076820">
        <w:rPr>
          <w:rFonts w:ascii="Arial" w:eastAsia="Times New Roman" w:hAnsi="Arial" w:cs="Arial"/>
          <w:sz w:val="26"/>
          <w:szCs w:val="26"/>
          <w:lang w:val="es-CO" w:eastAsia="es-ES"/>
        </w:rPr>
        <w:t>haber recaído el laudo sobre aspectos no sujetos a la decisión de los árbitros, haber concedido más de lo pedido o no haber decidido sobre cuestiones sujetas al arbitramento</w:t>
      </w:r>
      <w:r w:rsidRPr="00076820">
        <w:rPr>
          <w:rFonts w:ascii="Arial" w:eastAsia="Arial Unicode MS" w:hAnsi="Arial" w:cs="Arial"/>
          <w:sz w:val="26"/>
          <w:szCs w:val="26"/>
        </w:rPr>
        <w:t xml:space="preserve">. </w:t>
      </w:r>
      <w:r w:rsidR="00705C90" w:rsidRPr="00076820">
        <w:rPr>
          <w:rFonts w:ascii="Arial" w:eastAsia="Arial Unicode MS" w:hAnsi="Arial" w:cs="Arial"/>
          <w:sz w:val="26"/>
          <w:szCs w:val="26"/>
        </w:rPr>
        <w:t xml:space="preserve">Esas </w:t>
      </w:r>
      <w:r w:rsidRPr="00076820">
        <w:rPr>
          <w:rFonts w:ascii="Arial" w:eastAsia="Arial Unicode MS" w:hAnsi="Arial" w:cs="Arial"/>
          <w:sz w:val="26"/>
          <w:szCs w:val="26"/>
        </w:rPr>
        <w:t xml:space="preserve">causales encuentran respaldo en los numerales </w:t>
      </w:r>
      <w:r w:rsidR="00CB39F3" w:rsidRPr="00076820">
        <w:rPr>
          <w:rFonts w:ascii="Arial" w:eastAsia="Arial Unicode MS" w:hAnsi="Arial" w:cs="Arial"/>
          <w:sz w:val="26"/>
          <w:szCs w:val="26"/>
        </w:rPr>
        <w:t>segundo y noveno</w:t>
      </w:r>
      <w:r w:rsidR="001F6C9D" w:rsidRPr="00076820">
        <w:rPr>
          <w:rFonts w:ascii="Arial" w:eastAsia="Arial Unicode MS" w:hAnsi="Arial" w:cs="Arial"/>
          <w:sz w:val="26"/>
          <w:szCs w:val="26"/>
        </w:rPr>
        <w:t xml:space="preserve"> </w:t>
      </w:r>
      <w:r w:rsidRPr="00076820">
        <w:rPr>
          <w:rFonts w:ascii="Arial" w:eastAsia="Arial Unicode MS" w:hAnsi="Arial" w:cs="Arial"/>
          <w:sz w:val="26"/>
          <w:szCs w:val="26"/>
        </w:rPr>
        <w:t>del artículo 41 de la Ley 1563 de 2012</w:t>
      </w:r>
      <w:r w:rsidRPr="00076820">
        <w:rPr>
          <w:rStyle w:val="Refdenotaalpie"/>
          <w:rFonts w:ascii="Arial" w:eastAsia="Arial Unicode MS" w:hAnsi="Arial" w:cs="Arial"/>
          <w:sz w:val="26"/>
          <w:szCs w:val="26"/>
        </w:rPr>
        <w:footnoteReference w:id="13"/>
      </w:r>
      <w:r w:rsidRPr="00076820">
        <w:rPr>
          <w:rFonts w:ascii="Arial" w:eastAsia="Arial Unicode MS" w:hAnsi="Arial" w:cs="Arial"/>
          <w:sz w:val="26"/>
          <w:szCs w:val="26"/>
        </w:rPr>
        <w:t xml:space="preserve">. Por consiguiente, se cumple la última exigencia del artículo 42 </w:t>
      </w:r>
      <w:r w:rsidRPr="00076820">
        <w:rPr>
          <w:rFonts w:ascii="Arial" w:eastAsia="Arial Unicode MS" w:hAnsi="Arial" w:cs="Arial"/>
          <w:i/>
          <w:sz w:val="26"/>
          <w:szCs w:val="26"/>
        </w:rPr>
        <w:t>ejusdem</w:t>
      </w:r>
      <w:r w:rsidRPr="00076820">
        <w:rPr>
          <w:rFonts w:ascii="Arial" w:eastAsia="Arial Unicode MS" w:hAnsi="Arial" w:cs="Arial"/>
          <w:sz w:val="26"/>
          <w:szCs w:val="26"/>
        </w:rPr>
        <w:t>.</w:t>
      </w:r>
      <w:r w:rsidR="00B27DAD" w:rsidRPr="00076820">
        <w:rPr>
          <w:rFonts w:ascii="Arial" w:eastAsia="Arial Unicode MS" w:hAnsi="Arial" w:cs="Arial"/>
          <w:sz w:val="26"/>
          <w:szCs w:val="26"/>
        </w:rPr>
        <w:t xml:space="preserve"> </w:t>
      </w:r>
    </w:p>
    <w:p w14:paraId="1717211E" w14:textId="77777777" w:rsidR="002F44AE" w:rsidRPr="00076820" w:rsidRDefault="002F44AE" w:rsidP="00076820">
      <w:pPr>
        <w:spacing w:after="0" w:line="360" w:lineRule="auto"/>
        <w:contextualSpacing/>
        <w:mirrorIndents/>
        <w:jc w:val="both"/>
        <w:rPr>
          <w:rFonts w:ascii="Arial" w:hAnsi="Arial" w:cs="Arial"/>
          <w:sz w:val="26"/>
          <w:szCs w:val="26"/>
          <w:lang w:eastAsia="es-ES"/>
        </w:rPr>
      </w:pPr>
    </w:p>
    <w:p w14:paraId="6D5E2B40" w14:textId="77777777" w:rsidR="001F6C9D" w:rsidRPr="00076820" w:rsidRDefault="001F6C9D" w:rsidP="00076820">
      <w:pPr>
        <w:tabs>
          <w:tab w:val="left" w:pos="284"/>
        </w:tabs>
        <w:spacing w:after="0" w:line="360" w:lineRule="auto"/>
        <w:contextualSpacing/>
        <w:mirrorIndents/>
        <w:jc w:val="both"/>
        <w:rPr>
          <w:rFonts w:ascii="Arial" w:hAnsi="Arial" w:cs="Arial"/>
          <w:sz w:val="26"/>
          <w:szCs w:val="26"/>
          <w:lang w:eastAsia="es-ES"/>
        </w:rPr>
      </w:pPr>
      <w:r w:rsidRPr="00076820">
        <w:rPr>
          <w:rFonts w:ascii="Arial" w:hAnsi="Arial" w:cs="Arial"/>
          <w:sz w:val="26"/>
          <w:szCs w:val="26"/>
          <w:lang w:eastAsia="es-ES"/>
        </w:rPr>
        <w:t>Así las cosas, comoquiera que</w:t>
      </w:r>
      <w:r w:rsidR="004474F1" w:rsidRPr="00076820">
        <w:rPr>
          <w:rFonts w:ascii="Arial" w:hAnsi="Arial" w:cs="Arial"/>
          <w:sz w:val="26"/>
          <w:szCs w:val="26"/>
          <w:lang w:eastAsia="es-ES"/>
        </w:rPr>
        <w:t xml:space="preserve"> el </w:t>
      </w:r>
      <w:r w:rsidRPr="00076820">
        <w:rPr>
          <w:rFonts w:ascii="Arial" w:hAnsi="Arial" w:cs="Arial"/>
          <w:sz w:val="26"/>
          <w:szCs w:val="26"/>
          <w:lang w:eastAsia="es-ES"/>
        </w:rPr>
        <w:t>recurso de anulación fue interpuesto</w:t>
      </w:r>
      <w:r w:rsidR="004474F1" w:rsidRPr="00076820">
        <w:rPr>
          <w:rFonts w:ascii="Arial" w:hAnsi="Arial" w:cs="Arial"/>
          <w:sz w:val="26"/>
          <w:szCs w:val="26"/>
          <w:lang w:eastAsia="es-ES"/>
        </w:rPr>
        <w:t xml:space="preserve"> y sustentado</w:t>
      </w:r>
      <w:r w:rsidRPr="00076820">
        <w:rPr>
          <w:rFonts w:ascii="Arial" w:hAnsi="Arial" w:cs="Arial"/>
          <w:sz w:val="26"/>
          <w:szCs w:val="26"/>
          <w:lang w:eastAsia="es-ES"/>
        </w:rPr>
        <w:t xml:space="preserve"> ante el tribunal arbitral dentro de los 30 días siguientes a la</w:t>
      </w:r>
      <w:r w:rsidR="00181D62" w:rsidRPr="00076820">
        <w:rPr>
          <w:rFonts w:ascii="Arial" w:hAnsi="Arial" w:cs="Arial"/>
          <w:sz w:val="26"/>
          <w:szCs w:val="26"/>
          <w:lang w:eastAsia="es-ES"/>
        </w:rPr>
        <w:t xml:space="preserve"> expedición del laudo arbitral</w:t>
      </w:r>
      <w:r w:rsidRPr="00076820">
        <w:rPr>
          <w:rFonts w:ascii="Arial" w:hAnsi="Arial" w:cs="Arial"/>
          <w:sz w:val="26"/>
          <w:szCs w:val="26"/>
          <w:lang w:eastAsia="es-ES"/>
        </w:rPr>
        <w:t>, que se fundament</w:t>
      </w:r>
      <w:r w:rsidR="004474F1" w:rsidRPr="00076820">
        <w:rPr>
          <w:rFonts w:ascii="Arial" w:hAnsi="Arial" w:cs="Arial"/>
          <w:sz w:val="26"/>
          <w:szCs w:val="26"/>
          <w:lang w:eastAsia="es-ES"/>
        </w:rPr>
        <w:t>ó</w:t>
      </w:r>
      <w:r w:rsidRPr="00076820">
        <w:rPr>
          <w:rFonts w:ascii="Arial" w:hAnsi="Arial" w:cs="Arial"/>
          <w:sz w:val="26"/>
          <w:szCs w:val="26"/>
          <w:lang w:eastAsia="es-ES"/>
        </w:rPr>
        <w:t xml:space="preserve"> en las causales establecidas en el artículo 41 de la Ley 1563 de 2012 y que de</w:t>
      </w:r>
      <w:r w:rsidR="004474F1" w:rsidRPr="00076820">
        <w:rPr>
          <w:rFonts w:ascii="Arial" w:hAnsi="Arial" w:cs="Arial"/>
          <w:sz w:val="26"/>
          <w:szCs w:val="26"/>
          <w:lang w:eastAsia="es-ES"/>
        </w:rPr>
        <w:t xml:space="preserve">l mismo </w:t>
      </w:r>
      <w:r w:rsidRPr="00076820">
        <w:rPr>
          <w:rFonts w:ascii="Arial" w:hAnsi="Arial" w:cs="Arial"/>
          <w:sz w:val="26"/>
          <w:szCs w:val="26"/>
          <w:lang w:eastAsia="es-ES"/>
        </w:rPr>
        <w:t>se corrió traslado a la contraparte por el término de 15 días -artículo 40 de la Ley 1563 de 2012-,</w:t>
      </w:r>
      <w:r w:rsidRPr="00076820">
        <w:rPr>
          <w:rFonts w:ascii="Arial" w:hAnsi="Arial" w:cs="Arial"/>
          <w:color w:val="FF0000"/>
          <w:sz w:val="26"/>
          <w:szCs w:val="26"/>
          <w:lang w:eastAsia="es-ES"/>
        </w:rPr>
        <w:t xml:space="preserve"> </w:t>
      </w:r>
      <w:r w:rsidRPr="00076820">
        <w:rPr>
          <w:rFonts w:ascii="Arial" w:hAnsi="Arial" w:cs="Arial"/>
          <w:sz w:val="26"/>
          <w:szCs w:val="26"/>
          <w:lang w:eastAsia="es-ES"/>
        </w:rPr>
        <w:t xml:space="preserve">término durante el cual </w:t>
      </w:r>
      <w:r w:rsidR="00181D62" w:rsidRPr="00076820">
        <w:rPr>
          <w:rFonts w:ascii="Arial" w:hAnsi="Arial" w:cs="Arial"/>
          <w:sz w:val="26"/>
          <w:szCs w:val="26"/>
          <w:lang w:eastAsia="es-ES"/>
        </w:rPr>
        <w:t xml:space="preserve">la Universidad del Magdalena y el </w:t>
      </w:r>
      <w:r w:rsidR="009C774F" w:rsidRPr="00076820">
        <w:rPr>
          <w:rFonts w:ascii="Arial" w:hAnsi="Arial" w:cs="Arial"/>
          <w:sz w:val="26"/>
          <w:szCs w:val="26"/>
          <w:lang w:eastAsia="es-ES"/>
        </w:rPr>
        <w:t xml:space="preserve">Ministerio Público descorrieron </w:t>
      </w:r>
      <w:r w:rsidR="0071674C" w:rsidRPr="00076820">
        <w:rPr>
          <w:rFonts w:ascii="Arial" w:hAnsi="Arial" w:cs="Arial"/>
          <w:sz w:val="26"/>
          <w:szCs w:val="26"/>
          <w:lang w:eastAsia="es-ES"/>
        </w:rPr>
        <w:t>el traslado del recurso</w:t>
      </w:r>
      <w:r w:rsidRPr="00076820">
        <w:rPr>
          <w:rFonts w:ascii="Arial" w:hAnsi="Arial" w:cs="Arial"/>
          <w:sz w:val="26"/>
          <w:szCs w:val="26"/>
          <w:lang w:eastAsia="es-ES"/>
        </w:rPr>
        <w:t xml:space="preserve">, se admitirá </w:t>
      </w:r>
      <w:r w:rsidR="00A60EFA" w:rsidRPr="00076820">
        <w:rPr>
          <w:rFonts w:ascii="Arial" w:hAnsi="Arial" w:cs="Arial"/>
          <w:sz w:val="26"/>
          <w:szCs w:val="26"/>
          <w:lang w:eastAsia="es-ES"/>
        </w:rPr>
        <w:t xml:space="preserve">el </w:t>
      </w:r>
      <w:r w:rsidRPr="00076820">
        <w:rPr>
          <w:rFonts w:ascii="Arial" w:hAnsi="Arial" w:cs="Arial"/>
          <w:sz w:val="26"/>
          <w:szCs w:val="26"/>
          <w:lang w:eastAsia="es-ES"/>
        </w:rPr>
        <w:t xml:space="preserve">recurso de anulación interpuesto de conformidad con lo establecido en el artículo 42 de la Ley 1563 de 2012.   </w:t>
      </w:r>
    </w:p>
    <w:p w14:paraId="50AE2EA9" w14:textId="77777777" w:rsidR="00FA14A0" w:rsidRPr="00076820" w:rsidRDefault="00FA14A0" w:rsidP="00076820">
      <w:pPr>
        <w:spacing w:after="0" w:line="360" w:lineRule="auto"/>
        <w:contextualSpacing/>
        <w:mirrorIndents/>
        <w:jc w:val="both"/>
        <w:rPr>
          <w:rFonts w:ascii="Arial" w:hAnsi="Arial" w:cs="Arial"/>
          <w:sz w:val="26"/>
          <w:szCs w:val="26"/>
        </w:rPr>
      </w:pPr>
    </w:p>
    <w:p w14:paraId="4540DF56" w14:textId="77777777" w:rsidR="00FA14A0" w:rsidRPr="00076820" w:rsidRDefault="00FA14A0" w:rsidP="00076820">
      <w:pPr>
        <w:spacing w:after="0" w:line="360" w:lineRule="auto"/>
        <w:contextualSpacing/>
        <w:mirrorIndents/>
        <w:jc w:val="both"/>
        <w:rPr>
          <w:rFonts w:ascii="Arial" w:hAnsi="Arial" w:cs="Arial"/>
          <w:sz w:val="26"/>
          <w:szCs w:val="26"/>
        </w:rPr>
      </w:pPr>
      <w:r w:rsidRPr="00076820">
        <w:rPr>
          <w:rFonts w:ascii="Arial" w:hAnsi="Arial" w:cs="Arial"/>
          <w:b/>
          <w:sz w:val="26"/>
          <w:szCs w:val="26"/>
        </w:rPr>
        <w:t xml:space="preserve">3. De la suspensión del laudo arbitral solicitada por la sociedad La Cocina de Nando S.A.S. </w:t>
      </w:r>
    </w:p>
    <w:p w14:paraId="64C4CD31" w14:textId="77777777" w:rsidR="00FA14A0" w:rsidRPr="00076820" w:rsidRDefault="00FA14A0" w:rsidP="00076820">
      <w:pPr>
        <w:spacing w:after="0" w:line="360" w:lineRule="auto"/>
        <w:contextualSpacing/>
        <w:mirrorIndents/>
        <w:jc w:val="both"/>
        <w:rPr>
          <w:rFonts w:ascii="Arial" w:hAnsi="Arial" w:cs="Arial"/>
          <w:color w:val="FF0000"/>
          <w:sz w:val="26"/>
          <w:szCs w:val="26"/>
        </w:rPr>
      </w:pPr>
    </w:p>
    <w:p w14:paraId="6D00C0AB" w14:textId="77777777" w:rsidR="00B94283" w:rsidRPr="00076820" w:rsidRDefault="00FA14A0" w:rsidP="00076820">
      <w:pPr>
        <w:pStyle w:val="Sinespaciado"/>
        <w:spacing w:line="360" w:lineRule="auto"/>
        <w:contextualSpacing/>
        <w:jc w:val="both"/>
        <w:rPr>
          <w:rFonts w:ascii="Arial" w:hAnsi="Arial" w:cs="Arial"/>
          <w:sz w:val="26"/>
          <w:szCs w:val="26"/>
        </w:rPr>
      </w:pPr>
      <w:r w:rsidRPr="00076820">
        <w:rPr>
          <w:rFonts w:ascii="Arial" w:hAnsi="Arial" w:cs="Arial"/>
          <w:sz w:val="26"/>
          <w:szCs w:val="26"/>
        </w:rPr>
        <w:t xml:space="preserve">De entrada debe precisarse que, en vigencia del Decreto 1818 de 1998, la jurisprudencia nacional respecto de la suspensión provisional de los laudos arbitrales fue reiterativa en resaltar el carácter extraordinario del recurso de anulación y el alcance restringido que tiene el juez que lo conoce y decide. </w:t>
      </w:r>
    </w:p>
    <w:p w14:paraId="50EC413A" w14:textId="77777777" w:rsidR="00B94283" w:rsidRPr="00076820" w:rsidRDefault="00B94283" w:rsidP="00076820">
      <w:pPr>
        <w:pStyle w:val="Sinespaciado"/>
        <w:spacing w:line="360" w:lineRule="auto"/>
        <w:contextualSpacing/>
        <w:jc w:val="both"/>
        <w:rPr>
          <w:rFonts w:ascii="Arial" w:hAnsi="Arial" w:cs="Arial"/>
          <w:sz w:val="26"/>
          <w:szCs w:val="26"/>
        </w:rPr>
      </w:pPr>
    </w:p>
    <w:p w14:paraId="128F377F" w14:textId="77777777" w:rsidR="00FA14A0" w:rsidRPr="00076820" w:rsidRDefault="00FA14A0" w:rsidP="00076820">
      <w:pPr>
        <w:pStyle w:val="Sinespaciado"/>
        <w:spacing w:line="360" w:lineRule="auto"/>
        <w:contextualSpacing/>
        <w:jc w:val="both"/>
        <w:rPr>
          <w:rFonts w:ascii="Arial" w:hAnsi="Arial" w:cs="Arial"/>
          <w:sz w:val="26"/>
          <w:szCs w:val="26"/>
        </w:rPr>
      </w:pPr>
      <w:r w:rsidRPr="00076820">
        <w:rPr>
          <w:rFonts w:ascii="Arial" w:hAnsi="Arial" w:cs="Arial"/>
          <w:sz w:val="26"/>
          <w:szCs w:val="26"/>
        </w:rPr>
        <w:t>Por esas condiciones, sostuvo que su procedencia se predica respecto de providencias que se encuentran ejecutoriadas y que surten plenos efectos en el mundo jurídico hasta tanto se declare su nulidad judicial. En esa línea, consolidó el postulado según el cual la interposición del recurso de anulación no impide, ni suspende la ejecutoria de los laudos arbitrales y, en consecuencia, el laudo arbitral surte plenos efectos hasta que fuera anulado</w:t>
      </w:r>
      <w:r w:rsidRPr="00076820">
        <w:rPr>
          <w:rStyle w:val="Refdenotaalpie"/>
          <w:rFonts w:ascii="Arial" w:hAnsi="Arial" w:cs="Arial"/>
          <w:sz w:val="26"/>
          <w:szCs w:val="26"/>
        </w:rPr>
        <w:footnoteReference w:id="14"/>
      </w:r>
      <w:r w:rsidRPr="00076820">
        <w:rPr>
          <w:rFonts w:ascii="Arial" w:hAnsi="Arial" w:cs="Arial"/>
          <w:sz w:val="26"/>
          <w:szCs w:val="26"/>
        </w:rPr>
        <w:t xml:space="preserve">. </w:t>
      </w:r>
    </w:p>
    <w:p w14:paraId="1B50CC6B" w14:textId="77777777" w:rsidR="00FA14A0" w:rsidRPr="00076820" w:rsidRDefault="00FA14A0" w:rsidP="00076820">
      <w:pPr>
        <w:pStyle w:val="Textoindependiente"/>
        <w:spacing w:after="0" w:line="360" w:lineRule="auto"/>
        <w:contextualSpacing/>
        <w:rPr>
          <w:rFonts w:ascii="Arial" w:hAnsi="Arial" w:cs="Arial"/>
          <w:sz w:val="26"/>
          <w:szCs w:val="26"/>
        </w:rPr>
      </w:pPr>
    </w:p>
    <w:p w14:paraId="05BEF114" w14:textId="77777777" w:rsidR="00FA14A0" w:rsidRPr="00076820" w:rsidRDefault="00FA14A0" w:rsidP="00076820">
      <w:pPr>
        <w:pStyle w:val="Sinespaciado"/>
        <w:spacing w:line="360" w:lineRule="auto"/>
        <w:contextualSpacing/>
        <w:jc w:val="both"/>
        <w:rPr>
          <w:rFonts w:ascii="Arial" w:hAnsi="Arial" w:cs="Arial"/>
          <w:sz w:val="26"/>
          <w:szCs w:val="26"/>
        </w:rPr>
      </w:pPr>
      <w:r w:rsidRPr="00076820">
        <w:rPr>
          <w:rFonts w:ascii="Arial" w:hAnsi="Arial" w:cs="Arial"/>
          <w:sz w:val="26"/>
          <w:szCs w:val="26"/>
        </w:rPr>
        <w:t>Sin embargo, la expedición del Ley 794 del 2003 clarificó el punto relativo a la suspensión provisional del laudo arbitral. En efecto, en su artículo 34, que modificó el artículo 331 del Código de Procedimiento Civil, norma supletoria por excelencia en materia arbitral, dispuso:</w:t>
      </w:r>
    </w:p>
    <w:p w14:paraId="09333554" w14:textId="77777777" w:rsidR="00FA14A0" w:rsidRPr="00076820" w:rsidRDefault="00FA14A0" w:rsidP="00076820">
      <w:pPr>
        <w:pStyle w:val="Sinespaciado"/>
        <w:spacing w:line="360" w:lineRule="auto"/>
        <w:contextualSpacing/>
        <w:jc w:val="both"/>
        <w:rPr>
          <w:rFonts w:ascii="Arial" w:hAnsi="Arial" w:cs="Arial"/>
          <w:sz w:val="26"/>
          <w:szCs w:val="26"/>
          <w:highlight w:val="yellow"/>
        </w:rPr>
      </w:pPr>
    </w:p>
    <w:p w14:paraId="0C919FAD" w14:textId="77777777" w:rsidR="00FA14A0" w:rsidRPr="00076820" w:rsidRDefault="00FA14A0" w:rsidP="00076820">
      <w:pPr>
        <w:pStyle w:val="Sinespaciado"/>
        <w:ind w:left="567" w:right="567"/>
        <w:contextualSpacing/>
        <w:jc w:val="both"/>
        <w:rPr>
          <w:rFonts w:ascii="Arial" w:hAnsi="Arial" w:cs="Arial"/>
          <w:sz w:val="24"/>
          <w:szCs w:val="24"/>
        </w:rPr>
      </w:pPr>
      <w:r w:rsidRPr="00076820">
        <w:rPr>
          <w:rFonts w:ascii="Arial" w:hAnsi="Arial" w:cs="Arial"/>
          <w:b/>
          <w:i/>
          <w:iCs/>
          <w:sz w:val="24"/>
          <w:szCs w:val="24"/>
        </w:rPr>
        <w:t>(…) La interposición del recurso de anulación contra un laudo arbitral, no suspende ni impide su ejecución</w:t>
      </w:r>
      <w:r w:rsidRPr="00076820">
        <w:rPr>
          <w:rFonts w:ascii="Arial" w:hAnsi="Arial" w:cs="Arial"/>
          <w:i/>
          <w:iCs/>
          <w:sz w:val="24"/>
          <w:szCs w:val="24"/>
        </w:rPr>
        <w:t xml:space="preserve">. No obstante, el interesado podrá ofrecer caución para responder por los perjuicios que la suspensión cause a la parte contraria. El monto y la naturaleza de la caución serán fijados por el competente para conocer el recurso de anulación en el auto que avoque conocimiento, y esta deberá ser constituida dentro de los diez (10) días siguientes a la notificación de aquél, so pena de que se declare desierto el recurso. Una vez aceptada la caución, en las condiciones y términos fijados por el Tribunal, se entenderá que los efectos del laudo se encuentran suspendidos. Cuando el recurrente sea una entidad pública no habrá lugar al otorgamiento de caución </w:t>
      </w:r>
      <w:r w:rsidRPr="00076820">
        <w:rPr>
          <w:rFonts w:ascii="Arial" w:hAnsi="Arial" w:cs="Arial"/>
          <w:iCs/>
          <w:sz w:val="24"/>
          <w:szCs w:val="24"/>
        </w:rPr>
        <w:t>(negrilla fuera del texto original)</w:t>
      </w:r>
    </w:p>
    <w:p w14:paraId="49A76040" w14:textId="77777777" w:rsidR="00FA14A0" w:rsidRPr="00076820" w:rsidRDefault="00FA14A0" w:rsidP="00076820">
      <w:pPr>
        <w:pStyle w:val="Sinespaciado"/>
        <w:spacing w:line="360" w:lineRule="auto"/>
        <w:contextualSpacing/>
        <w:jc w:val="both"/>
        <w:rPr>
          <w:rFonts w:ascii="Arial" w:hAnsi="Arial" w:cs="Arial"/>
          <w:sz w:val="26"/>
          <w:szCs w:val="26"/>
        </w:rPr>
      </w:pPr>
    </w:p>
    <w:p w14:paraId="35245E21" w14:textId="77777777" w:rsidR="00FA14A0" w:rsidRPr="00076820" w:rsidRDefault="00FA14A0" w:rsidP="00076820">
      <w:pPr>
        <w:pStyle w:val="Sinespaciado"/>
        <w:spacing w:line="360" w:lineRule="auto"/>
        <w:contextualSpacing/>
        <w:jc w:val="both"/>
        <w:rPr>
          <w:rFonts w:ascii="Arial" w:hAnsi="Arial" w:cs="Arial"/>
          <w:sz w:val="26"/>
          <w:szCs w:val="26"/>
        </w:rPr>
      </w:pPr>
      <w:r w:rsidRPr="00076820">
        <w:rPr>
          <w:rFonts w:ascii="Arial" w:hAnsi="Arial" w:cs="Arial"/>
          <w:sz w:val="26"/>
          <w:szCs w:val="26"/>
        </w:rPr>
        <w:lastRenderedPageBreak/>
        <w:t>Del texto anterior se entendió que la suspensión de los efectos del laudo arbitral procedía bajo las siguientes exigencias</w:t>
      </w:r>
      <w:r w:rsidRPr="00076820">
        <w:rPr>
          <w:rStyle w:val="Refdenotaalpie"/>
          <w:rFonts w:ascii="Arial" w:hAnsi="Arial" w:cs="Arial"/>
          <w:sz w:val="26"/>
          <w:szCs w:val="26"/>
        </w:rPr>
        <w:footnoteReference w:id="15"/>
      </w:r>
      <w:r w:rsidRPr="00076820">
        <w:rPr>
          <w:rFonts w:ascii="Arial" w:hAnsi="Arial" w:cs="Arial"/>
          <w:sz w:val="26"/>
          <w:szCs w:val="26"/>
        </w:rPr>
        <w:t>:</w:t>
      </w:r>
    </w:p>
    <w:p w14:paraId="4F3BDA86" w14:textId="77777777" w:rsidR="00FA14A0" w:rsidRPr="00076820" w:rsidRDefault="00FA14A0" w:rsidP="00076820">
      <w:pPr>
        <w:pStyle w:val="Sinespaciado"/>
        <w:spacing w:line="360" w:lineRule="auto"/>
        <w:contextualSpacing/>
        <w:jc w:val="both"/>
        <w:rPr>
          <w:rFonts w:ascii="Arial" w:hAnsi="Arial" w:cs="Arial"/>
          <w:sz w:val="26"/>
          <w:szCs w:val="26"/>
        </w:rPr>
      </w:pPr>
    </w:p>
    <w:p w14:paraId="463B2BE8" w14:textId="77777777" w:rsidR="00FA14A0" w:rsidRPr="00076820" w:rsidRDefault="00FA14A0" w:rsidP="00076820">
      <w:pPr>
        <w:pStyle w:val="Sinespaciado"/>
        <w:ind w:left="567" w:right="567"/>
        <w:contextualSpacing/>
        <w:jc w:val="both"/>
        <w:rPr>
          <w:rFonts w:ascii="Arial" w:hAnsi="Arial" w:cs="Arial"/>
          <w:i/>
          <w:sz w:val="24"/>
          <w:szCs w:val="24"/>
        </w:rPr>
      </w:pPr>
      <w:r w:rsidRPr="00076820">
        <w:rPr>
          <w:rFonts w:ascii="Arial" w:hAnsi="Arial" w:cs="Arial"/>
          <w:i/>
          <w:sz w:val="24"/>
          <w:szCs w:val="24"/>
        </w:rPr>
        <w:t>Que la parte interesada, al interponer el recurso de anulación solicite la suspensión de los efectos del laudo y ofrezca caución para responder por los perjuicios que cause al acreedor como consecuencia de la dilación en el pago que tal suspensión cause a la parte contraria;</w:t>
      </w:r>
    </w:p>
    <w:p w14:paraId="67104C54" w14:textId="77777777" w:rsidR="00FA14A0" w:rsidRPr="00076820" w:rsidRDefault="00FA14A0" w:rsidP="00076820">
      <w:pPr>
        <w:pStyle w:val="Sinespaciado"/>
        <w:ind w:left="567" w:right="567"/>
        <w:contextualSpacing/>
        <w:jc w:val="both"/>
        <w:rPr>
          <w:rFonts w:ascii="Arial" w:hAnsi="Arial" w:cs="Arial"/>
          <w:i/>
          <w:sz w:val="24"/>
          <w:szCs w:val="24"/>
        </w:rPr>
      </w:pPr>
    </w:p>
    <w:p w14:paraId="774D25AD" w14:textId="77777777" w:rsidR="00FA14A0" w:rsidRPr="00076820" w:rsidRDefault="00FA14A0" w:rsidP="00076820">
      <w:pPr>
        <w:pStyle w:val="Sinespaciado"/>
        <w:ind w:left="567" w:right="567"/>
        <w:contextualSpacing/>
        <w:jc w:val="both"/>
        <w:rPr>
          <w:rFonts w:ascii="Arial" w:hAnsi="Arial" w:cs="Arial"/>
          <w:i/>
          <w:sz w:val="24"/>
          <w:szCs w:val="24"/>
        </w:rPr>
      </w:pPr>
      <w:r w:rsidRPr="00076820">
        <w:rPr>
          <w:rFonts w:ascii="Arial" w:hAnsi="Arial" w:cs="Arial"/>
          <w:i/>
          <w:sz w:val="24"/>
          <w:szCs w:val="24"/>
        </w:rPr>
        <w:t>Que el monto y la naturaleza de la caución sean fijados por el competente para conocer del recurso de anulación del laudo, en el auto que avoque conocimiento;</w:t>
      </w:r>
    </w:p>
    <w:p w14:paraId="65AB6504" w14:textId="77777777" w:rsidR="00FA14A0" w:rsidRPr="00076820" w:rsidRDefault="00FA14A0" w:rsidP="00076820">
      <w:pPr>
        <w:pStyle w:val="Sinespaciado"/>
        <w:ind w:left="567" w:right="567"/>
        <w:contextualSpacing/>
        <w:jc w:val="both"/>
        <w:rPr>
          <w:rFonts w:ascii="Arial" w:hAnsi="Arial" w:cs="Arial"/>
          <w:i/>
          <w:sz w:val="24"/>
          <w:szCs w:val="24"/>
        </w:rPr>
      </w:pPr>
    </w:p>
    <w:p w14:paraId="7B4F3E5D" w14:textId="77777777" w:rsidR="00FA14A0" w:rsidRPr="00076820" w:rsidRDefault="00FA14A0" w:rsidP="00076820">
      <w:pPr>
        <w:pStyle w:val="Sinespaciado"/>
        <w:ind w:left="567" w:right="567"/>
        <w:contextualSpacing/>
        <w:jc w:val="both"/>
        <w:rPr>
          <w:rFonts w:ascii="Arial" w:hAnsi="Arial" w:cs="Arial"/>
          <w:i/>
          <w:sz w:val="24"/>
          <w:szCs w:val="24"/>
        </w:rPr>
      </w:pPr>
      <w:r w:rsidRPr="00076820">
        <w:rPr>
          <w:rFonts w:ascii="Arial" w:hAnsi="Arial" w:cs="Arial"/>
          <w:i/>
          <w:sz w:val="24"/>
          <w:szCs w:val="24"/>
        </w:rPr>
        <w:t>Que la parte interesada constituya la caución dentro de los diez días siguientes a la notificación del auto anterior; y,</w:t>
      </w:r>
    </w:p>
    <w:p w14:paraId="2A1875EA" w14:textId="77777777" w:rsidR="00FA14A0" w:rsidRPr="00076820" w:rsidRDefault="00FA14A0" w:rsidP="00076820">
      <w:pPr>
        <w:pStyle w:val="Sinespaciado"/>
        <w:ind w:left="567" w:right="567"/>
        <w:contextualSpacing/>
        <w:jc w:val="both"/>
        <w:rPr>
          <w:rFonts w:ascii="Arial" w:hAnsi="Arial" w:cs="Arial"/>
          <w:i/>
          <w:sz w:val="24"/>
          <w:szCs w:val="24"/>
        </w:rPr>
      </w:pPr>
      <w:r w:rsidRPr="00076820">
        <w:rPr>
          <w:rFonts w:ascii="Arial" w:hAnsi="Arial" w:cs="Arial"/>
          <w:i/>
          <w:sz w:val="24"/>
          <w:szCs w:val="24"/>
        </w:rPr>
        <w:t xml:space="preserve"> </w:t>
      </w:r>
    </w:p>
    <w:p w14:paraId="07705CDD" w14:textId="77777777" w:rsidR="00FA14A0" w:rsidRPr="00076820" w:rsidRDefault="00FA14A0" w:rsidP="00076820">
      <w:pPr>
        <w:pStyle w:val="Sinespaciado"/>
        <w:ind w:left="567" w:right="567"/>
        <w:contextualSpacing/>
        <w:jc w:val="both"/>
        <w:rPr>
          <w:rFonts w:ascii="Arial" w:hAnsi="Arial" w:cs="Arial"/>
          <w:i/>
          <w:sz w:val="24"/>
          <w:szCs w:val="24"/>
        </w:rPr>
      </w:pPr>
      <w:r w:rsidRPr="00076820">
        <w:rPr>
          <w:rFonts w:ascii="Arial" w:hAnsi="Arial" w:cs="Arial"/>
          <w:i/>
          <w:sz w:val="24"/>
          <w:szCs w:val="24"/>
        </w:rPr>
        <w:t>Que la caución sea aceptada por el Tribunal, por haberse constituido según los términos fijados.</w:t>
      </w:r>
    </w:p>
    <w:p w14:paraId="7CA74F5E" w14:textId="77777777" w:rsidR="00FA14A0" w:rsidRPr="00076820" w:rsidRDefault="00FA14A0" w:rsidP="00076820">
      <w:pPr>
        <w:pStyle w:val="Sinespaciado"/>
        <w:spacing w:line="360" w:lineRule="auto"/>
        <w:contextualSpacing/>
        <w:jc w:val="both"/>
        <w:rPr>
          <w:rFonts w:ascii="Arial" w:eastAsia="Arial Unicode MS" w:hAnsi="Arial" w:cs="Arial"/>
          <w:color w:val="000000"/>
          <w:sz w:val="26"/>
          <w:szCs w:val="26"/>
          <w:highlight w:val="yellow"/>
          <w:lang w:eastAsia="es-CO"/>
        </w:rPr>
      </w:pPr>
    </w:p>
    <w:p w14:paraId="399CB51F" w14:textId="77777777" w:rsidR="00FA14A0" w:rsidRPr="00076820" w:rsidRDefault="00FA14A0" w:rsidP="00076820">
      <w:pPr>
        <w:pStyle w:val="Sinespaciado"/>
        <w:spacing w:line="360" w:lineRule="auto"/>
        <w:contextualSpacing/>
        <w:jc w:val="both"/>
        <w:rPr>
          <w:rFonts w:ascii="Arial" w:eastAsia="Arial Unicode MS" w:hAnsi="Arial" w:cs="Arial"/>
          <w:sz w:val="26"/>
          <w:szCs w:val="26"/>
          <w:lang w:eastAsia="es-CO"/>
        </w:rPr>
      </w:pPr>
      <w:r w:rsidRPr="00076820">
        <w:rPr>
          <w:rFonts w:ascii="Arial" w:eastAsia="Arial Unicode MS" w:hAnsi="Arial" w:cs="Arial"/>
          <w:color w:val="000000"/>
          <w:sz w:val="26"/>
          <w:szCs w:val="26"/>
          <w:lang w:eastAsia="es-CO"/>
        </w:rPr>
        <w:t xml:space="preserve">Ahora bien, la Ley 1563 de 2012, aplicable al presente asunto y que derogó expresamente el anterior inciso transcrito del artículo 331 del Código de Procedimiento Civil (artículo 118 de la referida ley), dispuso en el inciso tercero de su artículo 42 que la </w:t>
      </w:r>
      <w:r w:rsidRPr="00076820">
        <w:rPr>
          <w:rFonts w:ascii="Arial" w:eastAsia="Arial Unicode MS" w:hAnsi="Arial" w:cs="Arial"/>
          <w:i/>
          <w:sz w:val="26"/>
          <w:szCs w:val="26"/>
          <w:lang w:eastAsia="es-CO"/>
        </w:rPr>
        <w:t>“</w:t>
      </w:r>
      <w:r w:rsidRPr="00076820">
        <w:rPr>
          <w:rFonts w:ascii="Arial" w:hAnsi="Arial" w:cs="Arial"/>
          <w:i/>
          <w:sz w:val="26"/>
          <w:szCs w:val="26"/>
        </w:rPr>
        <w:t>interposición y el trámite del recurso extraordinario de anulación no suspenden el cumplimiento de lo resuelto en el laudo, salvo cuando la entidad pública condenada solicite la suspensión”</w:t>
      </w:r>
      <w:r w:rsidRPr="00076820">
        <w:rPr>
          <w:rFonts w:ascii="Arial" w:hAnsi="Arial" w:cs="Arial"/>
          <w:sz w:val="26"/>
          <w:szCs w:val="26"/>
        </w:rPr>
        <w:t>.</w:t>
      </w:r>
      <w:r w:rsidRPr="00076820">
        <w:rPr>
          <w:rFonts w:ascii="Arial" w:eastAsia="Arial Unicode MS" w:hAnsi="Arial" w:cs="Arial"/>
          <w:sz w:val="26"/>
          <w:szCs w:val="26"/>
          <w:lang w:eastAsia="es-CO"/>
        </w:rPr>
        <w:t xml:space="preserve"> </w:t>
      </w:r>
    </w:p>
    <w:p w14:paraId="4BDD365C" w14:textId="77777777" w:rsidR="00FA14A0" w:rsidRPr="00076820" w:rsidRDefault="00FA14A0" w:rsidP="00076820">
      <w:pPr>
        <w:pStyle w:val="Sinespaciado"/>
        <w:spacing w:line="360" w:lineRule="auto"/>
        <w:contextualSpacing/>
        <w:jc w:val="both"/>
        <w:rPr>
          <w:rFonts w:ascii="Arial" w:hAnsi="Arial" w:cs="Arial"/>
          <w:sz w:val="26"/>
          <w:szCs w:val="26"/>
          <w:lang w:eastAsia="es-CO"/>
        </w:rPr>
      </w:pPr>
    </w:p>
    <w:p w14:paraId="007B47EF" w14:textId="77777777" w:rsidR="00FA14A0" w:rsidRPr="00076820" w:rsidRDefault="00FA14A0" w:rsidP="00076820">
      <w:pPr>
        <w:pStyle w:val="Sinespaciado"/>
        <w:spacing w:line="360" w:lineRule="auto"/>
        <w:contextualSpacing/>
        <w:jc w:val="both"/>
        <w:rPr>
          <w:rFonts w:ascii="Arial" w:hAnsi="Arial" w:cs="Arial"/>
          <w:i/>
          <w:sz w:val="26"/>
          <w:szCs w:val="26"/>
        </w:rPr>
      </w:pPr>
      <w:r w:rsidRPr="00076820">
        <w:rPr>
          <w:rFonts w:ascii="Arial" w:hAnsi="Arial" w:cs="Arial"/>
          <w:sz w:val="26"/>
          <w:szCs w:val="26"/>
          <w:lang w:eastAsia="es-CO"/>
        </w:rPr>
        <w:t>Sobre el alcance de esa disposición, la Sección Tercera ha precisado</w:t>
      </w:r>
      <w:r w:rsidRPr="00076820">
        <w:rPr>
          <w:rFonts w:ascii="Arial" w:hAnsi="Arial" w:cs="Arial"/>
          <w:i/>
          <w:sz w:val="26"/>
          <w:szCs w:val="26"/>
        </w:rPr>
        <w:t xml:space="preserve"> “que para que opere la medida, basta que la condena haya sido impuesta a cargo de una entidad pública y que sea ésta la que solicite la suspensión, caso en el cual, además, no es necesario que el juez fije caución para decretar la suspensión del laudo, pues, al igual que sucedía en vigencia del Código del Procedimiento Civil, las entidades públicas están relevadas de prestar ese tipo de garantía, porque cuentan con la solvencia del Estado, para garantizar la indemnización de los perjuicios que se puedan ocasionar”</w:t>
      </w:r>
      <w:r w:rsidRPr="00076820">
        <w:rPr>
          <w:rStyle w:val="Refdenotaalpie"/>
          <w:rFonts w:ascii="Arial" w:eastAsia="Arial Unicode MS" w:hAnsi="Arial" w:cs="Arial"/>
          <w:color w:val="000000"/>
          <w:sz w:val="26"/>
          <w:szCs w:val="26"/>
          <w:lang w:eastAsia="es-CO"/>
        </w:rPr>
        <w:footnoteReference w:id="16"/>
      </w:r>
      <w:r w:rsidRPr="00076820">
        <w:rPr>
          <w:rFonts w:ascii="Arial" w:hAnsi="Arial" w:cs="Arial"/>
          <w:i/>
          <w:sz w:val="26"/>
          <w:szCs w:val="26"/>
        </w:rPr>
        <w:t>.</w:t>
      </w:r>
    </w:p>
    <w:p w14:paraId="14834D81" w14:textId="77777777" w:rsidR="00FA14A0" w:rsidRPr="00076820" w:rsidRDefault="00FA14A0" w:rsidP="00076820">
      <w:pPr>
        <w:pStyle w:val="Sinespaciado"/>
        <w:spacing w:line="360" w:lineRule="auto"/>
        <w:contextualSpacing/>
        <w:jc w:val="both"/>
        <w:rPr>
          <w:rFonts w:ascii="Arial" w:hAnsi="Arial" w:cs="Arial"/>
          <w:i/>
          <w:sz w:val="26"/>
          <w:szCs w:val="26"/>
          <w:highlight w:val="yellow"/>
        </w:rPr>
      </w:pPr>
    </w:p>
    <w:p w14:paraId="0C4111C1" w14:textId="77777777" w:rsidR="00FA14A0" w:rsidRPr="00076820" w:rsidRDefault="00FA14A0" w:rsidP="00076820">
      <w:pPr>
        <w:pStyle w:val="Sinespaciado"/>
        <w:spacing w:line="360" w:lineRule="auto"/>
        <w:contextualSpacing/>
        <w:jc w:val="both"/>
        <w:rPr>
          <w:rFonts w:ascii="Arial" w:hAnsi="Arial" w:cs="Arial"/>
          <w:i/>
          <w:sz w:val="26"/>
          <w:szCs w:val="26"/>
        </w:rPr>
      </w:pPr>
      <w:r w:rsidRPr="00076820">
        <w:rPr>
          <w:rFonts w:ascii="Arial" w:hAnsi="Arial" w:cs="Arial"/>
          <w:sz w:val="26"/>
          <w:szCs w:val="26"/>
        </w:rPr>
        <w:lastRenderedPageBreak/>
        <w:t>De acuerdo con lo anterior, en el marco de la Ley 1563 de 2012, norma de carácter especial que regula el recurso extraordinario de anulación</w:t>
      </w:r>
      <w:r w:rsidRPr="00076820">
        <w:rPr>
          <w:rFonts w:ascii="Arial" w:hAnsi="Arial" w:cs="Arial"/>
          <w:sz w:val="26"/>
          <w:szCs w:val="26"/>
          <w:vertAlign w:val="superscript"/>
        </w:rPr>
        <w:footnoteReference w:id="17"/>
      </w:r>
      <w:r w:rsidRPr="00076820">
        <w:rPr>
          <w:rFonts w:ascii="Arial" w:hAnsi="Arial" w:cs="Arial"/>
          <w:sz w:val="26"/>
          <w:szCs w:val="26"/>
        </w:rPr>
        <w:t>, se puede concluir que el decreto de la suspensión del laudo arbitral por la interposición del recurso extraordinario es excepcional</w:t>
      </w:r>
      <w:r w:rsidRPr="00076820">
        <w:rPr>
          <w:rFonts w:ascii="Arial" w:hAnsi="Arial" w:cs="Arial"/>
          <w:sz w:val="26"/>
          <w:szCs w:val="26"/>
          <w:vertAlign w:val="superscript"/>
        </w:rPr>
        <w:footnoteReference w:id="18"/>
      </w:r>
      <w:r w:rsidRPr="00076820">
        <w:rPr>
          <w:rFonts w:ascii="Arial" w:hAnsi="Arial" w:cs="Arial"/>
          <w:sz w:val="26"/>
          <w:szCs w:val="26"/>
        </w:rPr>
        <w:t xml:space="preserve"> y depende de la concurrencia de dos elementos: i) que sea solicitada por una entidad pública y ii) que la entidad pública sea condenada en el laudo arbitral.  </w:t>
      </w:r>
    </w:p>
    <w:p w14:paraId="3752C775" w14:textId="77777777" w:rsidR="00FA14A0" w:rsidRPr="00076820" w:rsidRDefault="00FA14A0" w:rsidP="00076820">
      <w:pPr>
        <w:pStyle w:val="Sinespaciado"/>
        <w:spacing w:line="360" w:lineRule="auto"/>
        <w:contextualSpacing/>
        <w:jc w:val="both"/>
        <w:rPr>
          <w:rFonts w:ascii="Arial" w:hAnsi="Arial" w:cs="Arial"/>
          <w:sz w:val="26"/>
          <w:szCs w:val="26"/>
          <w:highlight w:val="yellow"/>
        </w:rPr>
      </w:pPr>
    </w:p>
    <w:p w14:paraId="7DBAA762" w14:textId="77777777" w:rsidR="00FA14A0" w:rsidRPr="00076820" w:rsidRDefault="00FA14A0" w:rsidP="00076820">
      <w:pPr>
        <w:pStyle w:val="Sinespaciado"/>
        <w:spacing w:line="360" w:lineRule="auto"/>
        <w:contextualSpacing/>
        <w:jc w:val="both"/>
        <w:rPr>
          <w:rFonts w:ascii="Arial" w:hAnsi="Arial" w:cs="Arial"/>
          <w:sz w:val="26"/>
          <w:szCs w:val="26"/>
          <w:highlight w:val="yellow"/>
        </w:rPr>
      </w:pPr>
      <w:r w:rsidRPr="00076820">
        <w:rPr>
          <w:rFonts w:ascii="Arial" w:hAnsi="Arial" w:cs="Arial"/>
          <w:sz w:val="26"/>
          <w:szCs w:val="26"/>
        </w:rPr>
        <w:t xml:space="preserve">En línea con lo expuesto, se hace evidente que la solicitud de suspensión del </w:t>
      </w:r>
      <w:r w:rsidRPr="00076820">
        <w:rPr>
          <w:rFonts w:ascii="Arial" w:hAnsi="Arial" w:cs="Arial"/>
          <w:color w:val="000000"/>
          <w:sz w:val="26"/>
          <w:szCs w:val="26"/>
        </w:rPr>
        <w:t xml:space="preserve">laudo arbitral del </w:t>
      </w:r>
      <w:r w:rsidR="00CC4AA2" w:rsidRPr="00076820">
        <w:rPr>
          <w:rFonts w:ascii="Arial" w:hAnsi="Arial" w:cs="Arial"/>
          <w:color w:val="000000"/>
          <w:sz w:val="26"/>
          <w:szCs w:val="26"/>
        </w:rPr>
        <w:t>3 de diciembre de 2018</w:t>
      </w:r>
      <w:r w:rsidR="00A76DAA" w:rsidRPr="00076820">
        <w:rPr>
          <w:rFonts w:ascii="Arial" w:hAnsi="Arial" w:cs="Arial"/>
          <w:color w:val="000000"/>
          <w:sz w:val="26"/>
          <w:szCs w:val="26"/>
        </w:rPr>
        <w:t>, no</w:t>
      </w:r>
      <w:r w:rsidRPr="00076820">
        <w:rPr>
          <w:rFonts w:ascii="Arial" w:hAnsi="Arial" w:cs="Arial"/>
          <w:sz w:val="26"/>
          <w:szCs w:val="26"/>
        </w:rPr>
        <w:t xml:space="preserve"> cumple con los presupuestos para </w:t>
      </w:r>
      <w:r w:rsidR="00CB2F6A" w:rsidRPr="00076820">
        <w:rPr>
          <w:rFonts w:ascii="Arial" w:hAnsi="Arial" w:cs="Arial"/>
          <w:sz w:val="26"/>
          <w:szCs w:val="26"/>
        </w:rPr>
        <w:t>que sea decretada, toda vez que</w:t>
      </w:r>
      <w:r w:rsidR="005E5508" w:rsidRPr="00076820">
        <w:rPr>
          <w:rFonts w:ascii="Arial" w:hAnsi="Arial" w:cs="Arial"/>
          <w:sz w:val="26"/>
          <w:szCs w:val="26"/>
        </w:rPr>
        <w:t xml:space="preserve"> </w:t>
      </w:r>
      <w:r w:rsidR="00B07235" w:rsidRPr="00076820">
        <w:rPr>
          <w:rFonts w:ascii="Arial" w:hAnsi="Arial" w:cs="Arial"/>
          <w:sz w:val="26"/>
          <w:szCs w:val="26"/>
        </w:rPr>
        <w:t xml:space="preserve">no </w:t>
      </w:r>
      <w:r w:rsidRPr="00076820">
        <w:rPr>
          <w:rFonts w:ascii="Arial" w:hAnsi="Arial" w:cs="Arial"/>
          <w:sz w:val="26"/>
          <w:szCs w:val="26"/>
        </w:rPr>
        <w:t>fue soli</w:t>
      </w:r>
      <w:r w:rsidR="00DF72A8" w:rsidRPr="00076820">
        <w:rPr>
          <w:rFonts w:ascii="Arial" w:hAnsi="Arial" w:cs="Arial"/>
          <w:sz w:val="26"/>
          <w:szCs w:val="26"/>
        </w:rPr>
        <w:t xml:space="preserve">citada por una entidad pública, dado que la </w:t>
      </w:r>
      <w:r w:rsidR="00CB2F6A" w:rsidRPr="00076820">
        <w:rPr>
          <w:rFonts w:ascii="Arial" w:hAnsi="Arial" w:cs="Arial"/>
          <w:sz w:val="26"/>
          <w:szCs w:val="26"/>
        </w:rPr>
        <w:t xml:space="preserve">parte </w:t>
      </w:r>
      <w:r w:rsidR="00A3706A" w:rsidRPr="00076820">
        <w:rPr>
          <w:rFonts w:ascii="Arial" w:hAnsi="Arial" w:cs="Arial"/>
          <w:sz w:val="26"/>
          <w:szCs w:val="26"/>
        </w:rPr>
        <w:t xml:space="preserve">que formuló el recurso de anulación </w:t>
      </w:r>
      <w:r w:rsidR="00CB2F6A" w:rsidRPr="00076820">
        <w:rPr>
          <w:rFonts w:ascii="Arial" w:hAnsi="Arial" w:cs="Arial"/>
          <w:sz w:val="26"/>
          <w:szCs w:val="26"/>
        </w:rPr>
        <w:t>-La Cocina de Nando S.A.S.-</w:t>
      </w:r>
      <w:r w:rsidR="00452852" w:rsidRPr="00076820">
        <w:rPr>
          <w:rFonts w:ascii="Arial" w:hAnsi="Arial" w:cs="Arial"/>
          <w:sz w:val="26"/>
          <w:szCs w:val="26"/>
        </w:rPr>
        <w:t>,</w:t>
      </w:r>
      <w:r w:rsidR="00DF72A8" w:rsidRPr="00076820">
        <w:rPr>
          <w:rFonts w:ascii="Arial" w:hAnsi="Arial" w:cs="Arial"/>
          <w:sz w:val="26"/>
          <w:szCs w:val="26"/>
        </w:rPr>
        <w:t xml:space="preserve"> es una </w:t>
      </w:r>
      <w:r w:rsidR="00452852" w:rsidRPr="00076820">
        <w:rPr>
          <w:rFonts w:ascii="Arial" w:hAnsi="Arial" w:cs="Arial"/>
          <w:sz w:val="26"/>
          <w:szCs w:val="26"/>
        </w:rPr>
        <w:t xml:space="preserve">sociedad comercial </w:t>
      </w:r>
      <w:r w:rsidR="00DF72A8" w:rsidRPr="00076820">
        <w:rPr>
          <w:rFonts w:ascii="Arial" w:hAnsi="Arial" w:cs="Arial"/>
          <w:sz w:val="26"/>
          <w:szCs w:val="26"/>
        </w:rPr>
        <w:t xml:space="preserve">del régimen privado </w:t>
      </w:r>
      <w:r w:rsidR="00671914" w:rsidRPr="00076820">
        <w:rPr>
          <w:rFonts w:ascii="Arial" w:hAnsi="Arial" w:cs="Arial"/>
          <w:sz w:val="26"/>
          <w:szCs w:val="26"/>
        </w:rPr>
        <w:t xml:space="preserve">según consta en el certificado de existencia y representación </w:t>
      </w:r>
      <w:r w:rsidR="005E5508" w:rsidRPr="00076820">
        <w:rPr>
          <w:rFonts w:ascii="Arial" w:hAnsi="Arial" w:cs="Arial"/>
          <w:sz w:val="26"/>
          <w:szCs w:val="26"/>
        </w:rPr>
        <w:t>legal aportado</w:t>
      </w:r>
      <w:r w:rsidR="00891F07" w:rsidRPr="00076820">
        <w:rPr>
          <w:rFonts w:ascii="Arial" w:hAnsi="Arial" w:cs="Arial"/>
          <w:sz w:val="26"/>
          <w:szCs w:val="26"/>
        </w:rPr>
        <w:t xml:space="preserve"> (fol. 19 y 20 c.ppl) </w:t>
      </w:r>
    </w:p>
    <w:p w14:paraId="7CB454E2" w14:textId="77777777" w:rsidR="00FA14A0" w:rsidRPr="00076820" w:rsidRDefault="00FA14A0" w:rsidP="00076820">
      <w:pPr>
        <w:pStyle w:val="Sinespaciado"/>
        <w:spacing w:line="360" w:lineRule="auto"/>
        <w:contextualSpacing/>
        <w:jc w:val="both"/>
        <w:rPr>
          <w:rFonts w:ascii="Arial" w:hAnsi="Arial" w:cs="Arial"/>
          <w:sz w:val="26"/>
          <w:szCs w:val="26"/>
          <w:highlight w:val="yellow"/>
        </w:rPr>
      </w:pPr>
    </w:p>
    <w:p w14:paraId="2D294CBA" w14:textId="77777777" w:rsidR="00A54CC0" w:rsidRPr="00076820" w:rsidRDefault="00FA14A0" w:rsidP="00076820">
      <w:pPr>
        <w:pStyle w:val="Sinespaciado"/>
        <w:spacing w:line="360" w:lineRule="auto"/>
        <w:contextualSpacing/>
        <w:jc w:val="both"/>
        <w:rPr>
          <w:rFonts w:ascii="Arial" w:hAnsi="Arial" w:cs="Arial"/>
          <w:sz w:val="26"/>
          <w:szCs w:val="26"/>
        </w:rPr>
      </w:pPr>
      <w:r w:rsidRPr="00076820">
        <w:rPr>
          <w:rFonts w:ascii="Arial" w:hAnsi="Arial" w:cs="Arial"/>
          <w:sz w:val="26"/>
          <w:szCs w:val="26"/>
        </w:rPr>
        <w:t xml:space="preserve">Por </w:t>
      </w:r>
      <w:r w:rsidR="005E5508" w:rsidRPr="00076820">
        <w:rPr>
          <w:rFonts w:ascii="Arial" w:hAnsi="Arial" w:cs="Arial"/>
          <w:sz w:val="26"/>
          <w:szCs w:val="26"/>
        </w:rPr>
        <w:t xml:space="preserve">lo anterior, el despacho no accederá a </w:t>
      </w:r>
      <w:r w:rsidR="00A54CC0" w:rsidRPr="00076820">
        <w:rPr>
          <w:rFonts w:ascii="Arial" w:hAnsi="Arial" w:cs="Arial"/>
          <w:sz w:val="26"/>
          <w:szCs w:val="26"/>
        </w:rPr>
        <w:t xml:space="preserve">la solicitud de suspensión de la ejecución del laudo arbitral. </w:t>
      </w:r>
    </w:p>
    <w:p w14:paraId="24714155" w14:textId="77777777" w:rsidR="00FA14A0" w:rsidRPr="00076820" w:rsidRDefault="00FA14A0" w:rsidP="00076820">
      <w:pPr>
        <w:spacing w:after="0" w:line="360" w:lineRule="auto"/>
        <w:contextualSpacing/>
        <w:mirrorIndents/>
        <w:jc w:val="both"/>
        <w:rPr>
          <w:rFonts w:ascii="Arial" w:hAnsi="Arial" w:cs="Arial"/>
          <w:color w:val="FF0000"/>
          <w:sz w:val="26"/>
          <w:szCs w:val="26"/>
        </w:rPr>
      </w:pPr>
    </w:p>
    <w:p w14:paraId="27E4117A" w14:textId="77777777" w:rsidR="00813C31" w:rsidRPr="00076820" w:rsidRDefault="00813C31" w:rsidP="00076820">
      <w:pPr>
        <w:spacing w:after="0" w:line="360" w:lineRule="auto"/>
        <w:contextualSpacing/>
        <w:mirrorIndents/>
        <w:jc w:val="both"/>
        <w:rPr>
          <w:rFonts w:ascii="Arial" w:hAnsi="Arial" w:cs="Arial"/>
          <w:sz w:val="26"/>
          <w:szCs w:val="26"/>
        </w:rPr>
      </w:pPr>
      <w:r w:rsidRPr="00076820">
        <w:rPr>
          <w:rFonts w:ascii="Arial" w:hAnsi="Arial" w:cs="Arial"/>
          <w:sz w:val="26"/>
          <w:szCs w:val="26"/>
        </w:rPr>
        <w:t>En mérito de lo expuesto, el despacho sustanciador</w:t>
      </w:r>
      <w:r w:rsidR="00E62621" w:rsidRPr="00076820">
        <w:rPr>
          <w:rFonts w:ascii="Arial" w:hAnsi="Arial" w:cs="Arial"/>
          <w:sz w:val="26"/>
          <w:szCs w:val="26"/>
        </w:rPr>
        <w:t xml:space="preserve">, </w:t>
      </w:r>
    </w:p>
    <w:p w14:paraId="737F469D" w14:textId="77777777" w:rsidR="00813C31" w:rsidRPr="00076820" w:rsidRDefault="00813C31" w:rsidP="00076820">
      <w:pPr>
        <w:spacing w:after="0" w:line="360" w:lineRule="auto"/>
        <w:ind w:right="52"/>
        <w:contextualSpacing/>
        <w:mirrorIndents/>
        <w:jc w:val="center"/>
        <w:rPr>
          <w:rFonts w:ascii="Arial" w:hAnsi="Arial" w:cs="Arial"/>
          <w:b/>
          <w:bCs/>
          <w:sz w:val="26"/>
          <w:szCs w:val="26"/>
        </w:rPr>
      </w:pPr>
    </w:p>
    <w:p w14:paraId="74C4F84E" w14:textId="77777777" w:rsidR="00813C31" w:rsidRPr="00076820" w:rsidRDefault="00813C31" w:rsidP="00076820">
      <w:pPr>
        <w:spacing w:after="0" w:line="360" w:lineRule="auto"/>
        <w:ind w:right="52"/>
        <w:contextualSpacing/>
        <w:mirrorIndents/>
        <w:jc w:val="center"/>
        <w:rPr>
          <w:rFonts w:ascii="Arial" w:hAnsi="Arial" w:cs="Arial"/>
          <w:b/>
          <w:bCs/>
          <w:sz w:val="26"/>
          <w:szCs w:val="26"/>
        </w:rPr>
      </w:pPr>
      <w:r w:rsidRPr="00076820">
        <w:rPr>
          <w:rFonts w:ascii="Arial" w:hAnsi="Arial" w:cs="Arial"/>
          <w:b/>
          <w:bCs/>
          <w:sz w:val="26"/>
          <w:szCs w:val="26"/>
        </w:rPr>
        <w:t>RESUELVE</w:t>
      </w:r>
      <w:r w:rsidR="00181D62" w:rsidRPr="00076820">
        <w:rPr>
          <w:rFonts w:ascii="Arial" w:hAnsi="Arial" w:cs="Arial"/>
          <w:b/>
          <w:bCs/>
          <w:sz w:val="26"/>
          <w:szCs w:val="26"/>
        </w:rPr>
        <w:t>:</w:t>
      </w:r>
    </w:p>
    <w:p w14:paraId="4376D188" w14:textId="77777777" w:rsidR="00813C31" w:rsidRPr="00076820" w:rsidRDefault="00813C31" w:rsidP="00076820">
      <w:pPr>
        <w:spacing w:after="0" w:line="360" w:lineRule="auto"/>
        <w:ind w:right="52"/>
        <w:contextualSpacing/>
        <w:mirrorIndents/>
        <w:rPr>
          <w:rFonts w:ascii="Arial" w:hAnsi="Arial" w:cs="Arial"/>
          <w:b/>
          <w:bCs/>
          <w:sz w:val="26"/>
          <w:szCs w:val="26"/>
        </w:rPr>
      </w:pPr>
    </w:p>
    <w:p w14:paraId="4051185C" w14:textId="77777777" w:rsidR="0071674C" w:rsidRDefault="00813C31" w:rsidP="00076820">
      <w:pPr>
        <w:spacing w:after="0" w:line="360" w:lineRule="auto"/>
        <w:contextualSpacing/>
        <w:mirrorIndents/>
        <w:jc w:val="both"/>
        <w:rPr>
          <w:rFonts w:ascii="Arial" w:hAnsi="Arial" w:cs="Arial"/>
          <w:sz w:val="26"/>
          <w:szCs w:val="26"/>
          <w:lang w:val="es-ES_tradnl"/>
        </w:rPr>
      </w:pPr>
      <w:r w:rsidRPr="00076820">
        <w:rPr>
          <w:rFonts w:ascii="Arial" w:hAnsi="Arial" w:cs="Arial"/>
          <w:b/>
          <w:bCs/>
          <w:sz w:val="26"/>
          <w:szCs w:val="26"/>
        </w:rPr>
        <w:t>PRIMERO:</w:t>
      </w:r>
      <w:r w:rsidRPr="00076820">
        <w:rPr>
          <w:rFonts w:ascii="Arial" w:hAnsi="Arial" w:cs="Arial"/>
          <w:sz w:val="26"/>
          <w:szCs w:val="26"/>
        </w:rPr>
        <w:t xml:space="preserve"> </w:t>
      </w:r>
      <w:r w:rsidR="0071674C" w:rsidRPr="00076820">
        <w:rPr>
          <w:rFonts w:ascii="Arial" w:hAnsi="Arial" w:cs="Arial"/>
          <w:b/>
          <w:sz w:val="26"/>
          <w:szCs w:val="26"/>
        </w:rPr>
        <w:t xml:space="preserve">ADMITIR </w:t>
      </w:r>
      <w:r w:rsidR="00A60EFA" w:rsidRPr="00076820">
        <w:rPr>
          <w:rFonts w:ascii="Arial" w:hAnsi="Arial" w:cs="Arial"/>
          <w:sz w:val="26"/>
          <w:szCs w:val="26"/>
        </w:rPr>
        <w:t>el recurso</w:t>
      </w:r>
      <w:r w:rsidR="0055716B" w:rsidRPr="00076820">
        <w:rPr>
          <w:rFonts w:ascii="Arial" w:hAnsi="Arial" w:cs="Arial"/>
          <w:sz w:val="26"/>
          <w:szCs w:val="26"/>
        </w:rPr>
        <w:t xml:space="preserve"> de anulación formulado por </w:t>
      </w:r>
      <w:r w:rsidR="00181D62" w:rsidRPr="00076820">
        <w:rPr>
          <w:rFonts w:ascii="Arial" w:hAnsi="Arial" w:cs="Arial"/>
          <w:sz w:val="26"/>
          <w:szCs w:val="26"/>
        </w:rPr>
        <w:t xml:space="preserve">la sociedad La Cocina de Nando S.A.S. </w:t>
      </w:r>
      <w:r w:rsidR="00CB4419" w:rsidRPr="00076820">
        <w:rPr>
          <w:rFonts w:ascii="Arial" w:hAnsi="Arial" w:cs="Arial"/>
          <w:color w:val="000000"/>
          <w:sz w:val="26"/>
          <w:szCs w:val="26"/>
        </w:rPr>
        <w:t xml:space="preserve">contra el laudo arbitral proferido </w:t>
      </w:r>
      <w:r w:rsidR="0071674C" w:rsidRPr="00076820">
        <w:rPr>
          <w:rFonts w:ascii="Arial" w:hAnsi="Arial" w:cs="Arial"/>
          <w:color w:val="000000"/>
          <w:sz w:val="26"/>
          <w:szCs w:val="26"/>
        </w:rPr>
        <w:t xml:space="preserve">el </w:t>
      </w:r>
      <w:r w:rsidR="00873EF3" w:rsidRPr="00076820">
        <w:rPr>
          <w:rFonts w:ascii="Arial" w:hAnsi="Arial" w:cs="Arial"/>
          <w:color w:val="000000"/>
          <w:sz w:val="26"/>
          <w:szCs w:val="26"/>
        </w:rPr>
        <w:t>3 de diciembre</w:t>
      </w:r>
      <w:r w:rsidR="00DE57C9" w:rsidRPr="00076820">
        <w:rPr>
          <w:rFonts w:ascii="Arial" w:hAnsi="Arial" w:cs="Arial"/>
          <w:color w:val="000000"/>
          <w:sz w:val="26"/>
          <w:szCs w:val="26"/>
        </w:rPr>
        <w:t xml:space="preserve"> de 2018</w:t>
      </w:r>
      <w:r w:rsidR="0071674C" w:rsidRPr="00076820">
        <w:rPr>
          <w:rFonts w:ascii="Arial" w:hAnsi="Arial" w:cs="Arial"/>
          <w:color w:val="000000"/>
          <w:sz w:val="26"/>
          <w:szCs w:val="26"/>
        </w:rPr>
        <w:t>,</w:t>
      </w:r>
      <w:r w:rsidR="00860F2E" w:rsidRPr="00076820">
        <w:rPr>
          <w:rFonts w:ascii="Arial" w:hAnsi="Arial" w:cs="Arial"/>
          <w:color w:val="000000"/>
          <w:sz w:val="26"/>
          <w:szCs w:val="26"/>
        </w:rPr>
        <w:t xml:space="preserve"> </w:t>
      </w:r>
      <w:r w:rsidR="005E1853" w:rsidRPr="00076820">
        <w:rPr>
          <w:rFonts w:ascii="Arial" w:hAnsi="Arial" w:cs="Arial"/>
          <w:color w:val="000000"/>
          <w:sz w:val="26"/>
          <w:szCs w:val="26"/>
        </w:rPr>
        <w:t xml:space="preserve">por el Tribunal de Arbitramento </w:t>
      </w:r>
      <w:r w:rsidR="005E1853" w:rsidRPr="00076820">
        <w:rPr>
          <w:rFonts w:ascii="Arial" w:hAnsi="Arial" w:cs="Arial"/>
          <w:sz w:val="26"/>
          <w:szCs w:val="26"/>
          <w:lang w:val="es-ES_tradnl"/>
        </w:rPr>
        <w:t>del Centro de Arbitraje, Conciliación y Amigable Composición de la Cámara de Comercio de Santa Marta</w:t>
      </w:r>
      <w:r w:rsidR="005E1853" w:rsidRPr="00076820">
        <w:rPr>
          <w:rFonts w:ascii="Arial" w:hAnsi="Arial" w:cs="Arial"/>
          <w:color w:val="000000"/>
          <w:sz w:val="26"/>
          <w:szCs w:val="26"/>
        </w:rPr>
        <w:t>,</w:t>
      </w:r>
      <w:r w:rsidR="00164581" w:rsidRPr="00076820">
        <w:rPr>
          <w:rFonts w:ascii="Arial" w:hAnsi="Arial" w:cs="Arial"/>
          <w:color w:val="000000"/>
          <w:sz w:val="26"/>
          <w:szCs w:val="26"/>
        </w:rPr>
        <w:t xml:space="preserve"> </w:t>
      </w:r>
      <w:r w:rsidR="00CB4419" w:rsidRPr="00076820">
        <w:rPr>
          <w:rFonts w:ascii="Arial" w:hAnsi="Arial" w:cs="Arial"/>
          <w:sz w:val="26"/>
          <w:szCs w:val="26"/>
          <w:lang w:val="es-ES_tradnl"/>
        </w:rPr>
        <w:t xml:space="preserve">constituido para dirimir las controversias surgidas entre </w:t>
      </w:r>
      <w:r w:rsidR="00CB4419" w:rsidRPr="00076820">
        <w:rPr>
          <w:rFonts w:ascii="Arial" w:eastAsia="DejaVu Sans" w:hAnsi="Arial" w:cs="Arial"/>
          <w:kern w:val="1"/>
          <w:sz w:val="26"/>
          <w:szCs w:val="26"/>
          <w:lang w:eastAsia="zh-CN" w:bidi="hi-IN"/>
        </w:rPr>
        <w:t xml:space="preserve">la Universidad del Magdalena y la sociedad Café del Mare S.A.S. -hoy sociedad La Cocina de Nando S.A.S.-, </w:t>
      </w:r>
      <w:r w:rsidR="00CB4419" w:rsidRPr="00076820">
        <w:rPr>
          <w:rFonts w:ascii="Arial" w:hAnsi="Arial" w:cs="Arial"/>
          <w:sz w:val="26"/>
          <w:szCs w:val="26"/>
          <w:lang w:val="es-ES_tradnl"/>
        </w:rPr>
        <w:t xml:space="preserve">con fundamento en la cláusula </w:t>
      </w:r>
      <w:r w:rsidR="00E85208" w:rsidRPr="00076820">
        <w:rPr>
          <w:rFonts w:ascii="Arial" w:hAnsi="Arial" w:cs="Arial"/>
          <w:sz w:val="26"/>
          <w:szCs w:val="26"/>
          <w:lang w:val="es-ES_tradnl"/>
        </w:rPr>
        <w:t>compromisoria -dé</w:t>
      </w:r>
      <w:r w:rsidR="00CB4419" w:rsidRPr="00076820">
        <w:rPr>
          <w:rFonts w:ascii="Arial" w:hAnsi="Arial" w:cs="Arial"/>
          <w:sz w:val="26"/>
          <w:szCs w:val="26"/>
          <w:lang w:val="es-ES_tradnl"/>
        </w:rPr>
        <w:t>cima séptima- pactada dentro del contrato de arrendamiento de bien inmueble n.º 004 del 30 de mayo de 2012</w:t>
      </w:r>
      <w:r w:rsidR="001E217F" w:rsidRPr="00076820">
        <w:rPr>
          <w:rFonts w:ascii="Arial" w:hAnsi="Arial" w:cs="Arial"/>
          <w:sz w:val="26"/>
          <w:szCs w:val="26"/>
          <w:lang w:val="es-ES_tradnl"/>
        </w:rPr>
        <w:t>.</w:t>
      </w:r>
    </w:p>
    <w:p w14:paraId="022065FB" w14:textId="77777777" w:rsidR="00AD494E" w:rsidRPr="00076820" w:rsidRDefault="00AD494E" w:rsidP="00076820">
      <w:pPr>
        <w:spacing w:after="0" w:line="360" w:lineRule="auto"/>
        <w:contextualSpacing/>
        <w:mirrorIndents/>
        <w:jc w:val="both"/>
        <w:rPr>
          <w:rFonts w:ascii="Arial" w:hAnsi="Arial" w:cs="Arial"/>
          <w:color w:val="000000"/>
          <w:sz w:val="26"/>
          <w:szCs w:val="26"/>
        </w:rPr>
      </w:pPr>
    </w:p>
    <w:p w14:paraId="2FF4F885" w14:textId="77777777" w:rsidR="00A54CC0" w:rsidRPr="00076820" w:rsidRDefault="000B4A95" w:rsidP="00076820">
      <w:pPr>
        <w:pStyle w:val="Textoindependiente"/>
        <w:tabs>
          <w:tab w:val="left" w:pos="550"/>
        </w:tabs>
        <w:spacing w:after="0" w:line="360" w:lineRule="auto"/>
        <w:ind w:right="-28" w:firstLine="6"/>
        <w:contextualSpacing/>
        <w:jc w:val="both"/>
        <w:rPr>
          <w:rFonts w:ascii="Arial" w:hAnsi="Arial" w:cs="Arial"/>
          <w:sz w:val="26"/>
          <w:szCs w:val="26"/>
        </w:rPr>
      </w:pPr>
      <w:r w:rsidRPr="00076820">
        <w:rPr>
          <w:rFonts w:ascii="Arial" w:hAnsi="Arial" w:cs="Arial"/>
          <w:b/>
          <w:sz w:val="26"/>
          <w:szCs w:val="26"/>
        </w:rPr>
        <w:t xml:space="preserve">SEGUNDO: </w:t>
      </w:r>
      <w:r w:rsidR="00A54CC0" w:rsidRPr="00076820">
        <w:rPr>
          <w:rFonts w:ascii="Arial" w:hAnsi="Arial" w:cs="Arial"/>
          <w:b/>
          <w:sz w:val="26"/>
          <w:szCs w:val="26"/>
        </w:rPr>
        <w:t xml:space="preserve">NEGAR </w:t>
      </w:r>
      <w:r w:rsidR="00A54CC0" w:rsidRPr="00076820">
        <w:rPr>
          <w:rFonts w:ascii="Arial" w:hAnsi="Arial" w:cs="Arial"/>
          <w:sz w:val="26"/>
          <w:szCs w:val="26"/>
        </w:rPr>
        <w:t xml:space="preserve">la suspensión de </w:t>
      </w:r>
      <w:r w:rsidR="00A54CC0" w:rsidRPr="00076820">
        <w:rPr>
          <w:rFonts w:ascii="Arial" w:hAnsi="Arial" w:cs="Arial"/>
          <w:sz w:val="26"/>
          <w:szCs w:val="26"/>
          <w:lang w:eastAsia="es-ES"/>
        </w:rPr>
        <w:t>la ejecución del</w:t>
      </w:r>
      <w:r w:rsidR="00A54CC0" w:rsidRPr="00076820">
        <w:rPr>
          <w:rFonts w:ascii="Arial" w:hAnsi="Arial" w:cs="Arial"/>
          <w:color w:val="000000"/>
          <w:sz w:val="26"/>
          <w:szCs w:val="26"/>
        </w:rPr>
        <w:t xml:space="preserve"> laudo arbitral </w:t>
      </w:r>
      <w:r w:rsidR="00E85208" w:rsidRPr="00076820">
        <w:rPr>
          <w:rFonts w:ascii="Arial" w:hAnsi="Arial" w:cs="Arial"/>
          <w:color w:val="000000"/>
          <w:sz w:val="26"/>
          <w:szCs w:val="26"/>
        </w:rPr>
        <w:t>proferido el 3 de diciembre de 2018</w:t>
      </w:r>
      <w:r w:rsidR="009A69C2" w:rsidRPr="00076820">
        <w:rPr>
          <w:rFonts w:ascii="Arial" w:hAnsi="Arial" w:cs="Arial"/>
          <w:color w:val="000000"/>
          <w:sz w:val="26"/>
          <w:szCs w:val="26"/>
        </w:rPr>
        <w:t xml:space="preserve"> por el Tribunal de Arbitramento </w:t>
      </w:r>
      <w:r w:rsidR="009A69C2" w:rsidRPr="00076820">
        <w:rPr>
          <w:rFonts w:ascii="Arial" w:hAnsi="Arial" w:cs="Arial"/>
          <w:sz w:val="26"/>
          <w:szCs w:val="26"/>
          <w:lang w:val="es-ES_tradnl"/>
        </w:rPr>
        <w:t>del Centro de Arbitraje, Conciliación y Amigable Composición de la Cámara de Comercio de Santa Marta</w:t>
      </w:r>
      <w:r w:rsidR="00E85208" w:rsidRPr="00076820">
        <w:rPr>
          <w:rFonts w:ascii="Arial" w:hAnsi="Arial" w:cs="Arial"/>
          <w:sz w:val="26"/>
          <w:szCs w:val="26"/>
          <w:lang w:val="es-ES_tradnl"/>
        </w:rPr>
        <w:t>, por los motivos expuestos en la parte considerativa de esta decisión</w:t>
      </w:r>
      <w:r w:rsidR="00A54CC0" w:rsidRPr="00076820">
        <w:rPr>
          <w:rFonts w:ascii="Arial" w:hAnsi="Arial" w:cs="Arial"/>
          <w:sz w:val="26"/>
          <w:szCs w:val="26"/>
        </w:rPr>
        <w:t>.</w:t>
      </w:r>
    </w:p>
    <w:p w14:paraId="63EED1D8" w14:textId="77777777" w:rsidR="009A69C2" w:rsidRPr="00076820" w:rsidRDefault="009A69C2" w:rsidP="00076820">
      <w:pPr>
        <w:pStyle w:val="Textoindependiente"/>
        <w:tabs>
          <w:tab w:val="left" w:pos="550"/>
        </w:tabs>
        <w:spacing w:after="0" w:line="360" w:lineRule="auto"/>
        <w:ind w:right="-28" w:firstLine="6"/>
        <w:contextualSpacing/>
        <w:jc w:val="both"/>
        <w:rPr>
          <w:rFonts w:ascii="Arial" w:hAnsi="Arial" w:cs="Arial"/>
          <w:b/>
          <w:sz w:val="26"/>
          <w:szCs w:val="26"/>
        </w:rPr>
      </w:pPr>
    </w:p>
    <w:p w14:paraId="5BF53FE8" w14:textId="77777777" w:rsidR="000B4A95" w:rsidRPr="00076820" w:rsidRDefault="009A69C2" w:rsidP="00076820">
      <w:pPr>
        <w:pStyle w:val="Textoindependiente"/>
        <w:tabs>
          <w:tab w:val="left" w:pos="550"/>
        </w:tabs>
        <w:spacing w:after="0" w:line="360" w:lineRule="auto"/>
        <w:ind w:right="-28" w:firstLine="6"/>
        <w:contextualSpacing/>
        <w:jc w:val="both"/>
        <w:rPr>
          <w:rFonts w:ascii="Arial" w:hAnsi="Arial" w:cs="Arial"/>
          <w:sz w:val="26"/>
          <w:szCs w:val="26"/>
          <w:lang w:eastAsia="es-ES"/>
        </w:rPr>
      </w:pPr>
      <w:r w:rsidRPr="00076820">
        <w:rPr>
          <w:rFonts w:ascii="Arial" w:hAnsi="Arial" w:cs="Arial"/>
          <w:b/>
          <w:sz w:val="26"/>
          <w:szCs w:val="26"/>
          <w:lang w:eastAsia="es-ES"/>
        </w:rPr>
        <w:t xml:space="preserve">TERCERO: </w:t>
      </w:r>
      <w:r w:rsidR="00981031" w:rsidRPr="00076820">
        <w:rPr>
          <w:rFonts w:ascii="Arial" w:hAnsi="Arial" w:cs="Arial"/>
          <w:sz w:val="26"/>
          <w:szCs w:val="26"/>
          <w:lang w:eastAsia="es-ES"/>
        </w:rPr>
        <w:t>Por Secretaría de la Sección, notifíquese personalmente esta decisión al señor agente del Ministerio Público, conforme los artículos 199 y 200 de la Ley 1437 de 2011.</w:t>
      </w:r>
    </w:p>
    <w:p w14:paraId="6AA18B75" w14:textId="77777777" w:rsidR="00860F2E" w:rsidRPr="00076820" w:rsidRDefault="00860F2E" w:rsidP="00076820">
      <w:pPr>
        <w:pStyle w:val="Textoindependiente"/>
        <w:tabs>
          <w:tab w:val="left" w:pos="550"/>
        </w:tabs>
        <w:spacing w:after="0" w:line="360" w:lineRule="auto"/>
        <w:ind w:right="-28" w:firstLine="6"/>
        <w:contextualSpacing/>
        <w:jc w:val="both"/>
        <w:rPr>
          <w:rFonts w:ascii="Arial" w:hAnsi="Arial" w:cs="Arial"/>
          <w:sz w:val="26"/>
          <w:szCs w:val="26"/>
          <w:lang w:eastAsia="es-ES"/>
        </w:rPr>
      </w:pPr>
    </w:p>
    <w:p w14:paraId="52700216" w14:textId="77777777" w:rsidR="00860F2E" w:rsidRPr="00076820" w:rsidRDefault="009A69C2" w:rsidP="00076820">
      <w:pPr>
        <w:pStyle w:val="Textoindependiente"/>
        <w:tabs>
          <w:tab w:val="left" w:pos="550"/>
        </w:tabs>
        <w:spacing w:after="0" w:line="360" w:lineRule="auto"/>
        <w:ind w:right="-28" w:firstLine="6"/>
        <w:contextualSpacing/>
        <w:jc w:val="both"/>
        <w:rPr>
          <w:rFonts w:ascii="Arial" w:hAnsi="Arial" w:cs="Arial"/>
          <w:sz w:val="26"/>
          <w:szCs w:val="26"/>
        </w:rPr>
      </w:pPr>
      <w:r w:rsidRPr="00076820">
        <w:rPr>
          <w:rFonts w:ascii="Arial" w:hAnsi="Arial" w:cs="Arial"/>
          <w:b/>
          <w:sz w:val="26"/>
          <w:szCs w:val="26"/>
          <w:lang w:eastAsia="es-ES"/>
        </w:rPr>
        <w:t xml:space="preserve">CUARTO: </w:t>
      </w:r>
      <w:r w:rsidR="001849B0" w:rsidRPr="00076820">
        <w:rPr>
          <w:rFonts w:ascii="Arial" w:hAnsi="Arial" w:cs="Arial"/>
          <w:b/>
          <w:sz w:val="26"/>
          <w:szCs w:val="26"/>
          <w:lang w:val="es-ES_tradnl" w:eastAsia="es-ES"/>
        </w:rPr>
        <w:t>RECONOCER</w:t>
      </w:r>
      <w:r w:rsidR="001849B0" w:rsidRPr="00076820">
        <w:rPr>
          <w:rFonts w:ascii="Arial" w:hAnsi="Arial" w:cs="Arial"/>
          <w:sz w:val="26"/>
          <w:szCs w:val="26"/>
          <w:lang w:val="es-ES_tradnl" w:eastAsia="es-ES"/>
        </w:rPr>
        <w:t xml:space="preserve"> personería al abogado Alfredo de Jesús Peñaranda Alvarado, identificado con la cédula de ciudadanía n.º 12.539.699 de Santa Marta y portador de la tarjeta profesional n.º 127.527 del Consejo Superior de la Judicatura, como apoderado de la sociedad La Cocina de Nando S.A.S. dentro del proceso de la referencia, en los términos y para los efectos del poder a él conferido obrante en el folio 344 del cuaderno principal.</w:t>
      </w:r>
    </w:p>
    <w:p w14:paraId="2E0CE620" w14:textId="77777777" w:rsidR="007C5835" w:rsidRPr="00076820" w:rsidRDefault="007C5835" w:rsidP="00076820">
      <w:pPr>
        <w:pStyle w:val="Textoindependiente"/>
        <w:tabs>
          <w:tab w:val="left" w:pos="550"/>
        </w:tabs>
        <w:spacing w:after="0" w:line="360" w:lineRule="auto"/>
        <w:ind w:right="-28" w:firstLine="6"/>
        <w:contextualSpacing/>
        <w:jc w:val="both"/>
        <w:rPr>
          <w:rFonts w:ascii="Arial" w:hAnsi="Arial" w:cs="Arial"/>
          <w:b/>
          <w:bCs/>
          <w:sz w:val="26"/>
          <w:szCs w:val="26"/>
        </w:rPr>
      </w:pPr>
    </w:p>
    <w:p w14:paraId="3FE53530" w14:textId="77777777" w:rsidR="00C4262C" w:rsidRPr="00076820" w:rsidRDefault="009A69C2" w:rsidP="00076820">
      <w:pPr>
        <w:spacing w:after="0" w:line="360" w:lineRule="auto"/>
        <w:contextualSpacing/>
        <w:jc w:val="both"/>
        <w:rPr>
          <w:rFonts w:ascii="Arial" w:hAnsi="Arial" w:cs="Arial"/>
          <w:sz w:val="26"/>
          <w:szCs w:val="26"/>
          <w:lang w:eastAsia="es-ES"/>
        </w:rPr>
      </w:pPr>
      <w:r w:rsidRPr="00076820">
        <w:rPr>
          <w:rFonts w:ascii="Arial" w:hAnsi="Arial" w:cs="Arial"/>
          <w:b/>
          <w:sz w:val="26"/>
          <w:szCs w:val="26"/>
          <w:lang w:eastAsia="es-ES"/>
        </w:rPr>
        <w:t>QUINTO:</w:t>
      </w:r>
      <w:r w:rsidRPr="00076820">
        <w:rPr>
          <w:rFonts w:ascii="Arial" w:hAnsi="Arial" w:cs="Arial"/>
          <w:sz w:val="26"/>
          <w:szCs w:val="26"/>
          <w:lang w:eastAsia="es-ES"/>
        </w:rPr>
        <w:t xml:space="preserve"> </w:t>
      </w:r>
      <w:r w:rsidR="00C4262C" w:rsidRPr="00076820">
        <w:rPr>
          <w:rFonts w:ascii="Arial" w:hAnsi="Arial" w:cs="Arial"/>
          <w:b/>
          <w:sz w:val="26"/>
          <w:szCs w:val="26"/>
          <w:lang w:val="es-ES_tradnl" w:eastAsia="es-ES"/>
        </w:rPr>
        <w:t>RECONOCER</w:t>
      </w:r>
      <w:r w:rsidR="00C4262C" w:rsidRPr="00076820">
        <w:rPr>
          <w:rFonts w:ascii="Arial" w:hAnsi="Arial" w:cs="Arial"/>
          <w:sz w:val="26"/>
          <w:szCs w:val="26"/>
          <w:lang w:val="es-ES_tradnl" w:eastAsia="es-ES"/>
        </w:rPr>
        <w:t xml:space="preserve"> personería al abogado </w:t>
      </w:r>
      <w:r w:rsidR="00D83607" w:rsidRPr="00076820">
        <w:rPr>
          <w:rFonts w:ascii="Arial" w:hAnsi="Arial" w:cs="Arial"/>
          <w:sz w:val="26"/>
          <w:szCs w:val="26"/>
          <w:lang w:val="es-ES_tradnl" w:eastAsia="es-ES"/>
        </w:rPr>
        <w:t>Rosember Rivadeneira Bermúdez</w:t>
      </w:r>
      <w:r w:rsidR="00C4262C" w:rsidRPr="00076820">
        <w:rPr>
          <w:rFonts w:ascii="Arial" w:hAnsi="Arial" w:cs="Arial"/>
          <w:sz w:val="26"/>
          <w:szCs w:val="26"/>
          <w:lang w:val="es-ES_tradnl" w:eastAsia="es-ES"/>
        </w:rPr>
        <w:t xml:space="preserve">, identificado con la cédula de ciudadanía n.º </w:t>
      </w:r>
      <w:r w:rsidR="00D83607" w:rsidRPr="00076820">
        <w:rPr>
          <w:rFonts w:ascii="Arial" w:hAnsi="Arial" w:cs="Arial"/>
          <w:sz w:val="26"/>
          <w:szCs w:val="26"/>
          <w:lang w:val="es-ES_tradnl" w:eastAsia="es-ES"/>
        </w:rPr>
        <w:t>7.603.745 d</w:t>
      </w:r>
      <w:r w:rsidR="00C4262C" w:rsidRPr="00076820">
        <w:rPr>
          <w:rFonts w:ascii="Arial" w:hAnsi="Arial" w:cs="Arial"/>
          <w:sz w:val="26"/>
          <w:szCs w:val="26"/>
          <w:lang w:val="es-ES_tradnl" w:eastAsia="es-ES"/>
        </w:rPr>
        <w:t>e Santa Marta y portador de la tarjeta profesional n.º 12</w:t>
      </w:r>
      <w:r w:rsidR="00D83607" w:rsidRPr="00076820">
        <w:rPr>
          <w:rFonts w:ascii="Arial" w:hAnsi="Arial" w:cs="Arial"/>
          <w:sz w:val="26"/>
          <w:szCs w:val="26"/>
          <w:lang w:val="es-ES_tradnl" w:eastAsia="es-ES"/>
        </w:rPr>
        <w:t>6.836</w:t>
      </w:r>
      <w:r w:rsidR="00C4262C" w:rsidRPr="00076820">
        <w:rPr>
          <w:rFonts w:ascii="Arial" w:hAnsi="Arial" w:cs="Arial"/>
          <w:sz w:val="26"/>
          <w:szCs w:val="26"/>
          <w:lang w:val="es-ES_tradnl" w:eastAsia="es-ES"/>
        </w:rPr>
        <w:t xml:space="preserve"> del Consejo Superior de la Judicatura, como apoderado de la </w:t>
      </w:r>
      <w:r w:rsidR="00C87A14" w:rsidRPr="00076820">
        <w:rPr>
          <w:rFonts w:ascii="Arial" w:hAnsi="Arial" w:cs="Arial"/>
          <w:sz w:val="26"/>
          <w:szCs w:val="26"/>
          <w:lang w:val="es-ES_tradnl" w:eastAsia="es-ES"/>
        </w:rPr>
        <w:t xml:space="preserve">Universidad del Magdalena </w:t>
      </w:r>
      <w:r w:rsidR="00C4262C" w:rsidRPr="00076820">
        <w:rPr>
          <w:rFonts w:ascii="Arial" w:hAnsi="Arial" w:cs="Arial"/>
          <w:sz w:val="26"/>
          <w:szCs w:val="26"/>
          <w:lang w:val="es-ES_tradnl" w:eastAsia="es-ES"/>
        </w:rPr>
        <w:t xml:space="preserve">dentro del </w:t>
      </w:r>
      <w:r w:rsidR="00C4262C" w:rsidRPr="00076820">
        <w:rPr>
          <w:rFonts w:ascii="Arial" w:hAnsi="Arial" w:cs="Arial"/>
          <w:sz w:val="26"/>
          <w:szCs w:val="26"/>
          <w:lang w:val="es-ES_tradnl" w:eastAsia="es-ES"/>
        </w:rPr>
        <w:lastRenderedPageBreak/>
        <w:t xml:space="preserve">proceso de la referencia, en los términos y para los efectos del poder a él conferido obrante en el folio </w:t>
      </w:r>
      <w:r w:rsidR="00C87A14" w:rsidRPr="00076820">
        <w:rPr>
          <w:rFonts w:ascii="Arial" w:hAnsi="Arial" w:cs="Arial"/>
          <w:sz w:val="26"/>
          <w:szCs w:val="26"/>
          <w:lang w:val="es-ES_tradnl" w:eastAsia="es-ES"/>
        </w:rPr>
        <w:t xml:space="preserve">8 </w:t>
      </w:r>
      <w:r w:rsidR="00C4262C" w:rsidRPr="00076820">
        <w:rPr>
          <w:rFonts w:ascii="Arial" w:hAnsi="Arial" w:cs="Arial"/>
          <w:sz w:val="26"/>
          <w:szCs w:val="26"/>
          <w:lang w:val="es-ES_tradnl" w:eastAsia="es-ES"/>
        </w:rPr>
        <w:t xml:space="preserve">del cuaderno </w:t>
      </w:r>
      <w:r w:rsidR="00C87A14" w:rsidRPr="00076820">
        <w:rPr>
          <w:rFonts w:ascii="Arial" w:hAnsi="Arial" w:cs="Arial"/>
          <w:sz w:val="26"/>
          <w:szCs w:val="26"/>
          <w:lang w:val="es-ES_tradnl" w:eastAsia="es-ES"/>
        </w:rPr>
        <w:t>n.º 1</w:t>
      </w:r>
      <w:r w:rsidR="00C4262C" w:rsidRPr="00076820">
        <w:rPr>
          <w:rFonts w:ascii="Arial" w:hAnsi="Arial" w:cs="Arial"/>
          <w:sz w:val="26"/>
          <w:szCs w:val="26"/>
          <w:lang w:val="es-ES_tradnl" w:eastAsia="es-ES"/>
        </w:rPr>
        <w:t>.</w:t>
      </w:r>
    </w:p>
    <w:p w14:paraId="57364AED" w14:textId="77777777" w:rsidR="00C4262C" w:rsidRPr="00076820" w:rsidRDefault="00C4262C" w:rsidP="00076820">
      <w:pPr>
        <w:spacing w:after="0" w:line="360" w:lineRule="auto"/>
        <w:contextualSpacing/>
        <w:jc w:val="both"/>
        <w:rPr>
          <w:rFonts w:ascii="Arial" w:hAnsi="Arial" w:cs="Arial"/>
          <w:sz w:val="26"/>
          <w:szCs w:val="26"/>
          <w:lang w:val="es-ES_tradnl" w:eastAsia="es-ES"/>
        </w:rPr>
      </w:pPr>
    </w:p>
    <w:p w14:paraId="58E553CB" w14:textId="77777777" w:rsidR="00BD6FBB" w:rsidRPr="00076820" w:rsidRDefault="00C4262C" w:rsidP="00076820">
      <w:pPr>
        <w:spacing w:after="0" w:line="360" w:lineRule="auto"/>
        <w:contextualSpacing/>
        <w:jc w:val="both"/>
        <w:rPr>
          <w:rFonts w:ascii="Arial" w:hAnsi="Arial" w:cs="Arial"/>
          <w:sz w:val="26"/>
          <w:szCs w:val="26"/>
          <w:lang w:val="es-ES_tradnl" w:eastAsia="es-ES"/>
        </w:rPr>
      </w:pPr>
      <w:r w:rsidRPr="00076820">
        <w:rPr>
          <w:rFonts w:ascii="Arial" w:hAnsi="Arial" w:cs="Arial"/>
          <w:b/>
          <w:sz w:val="26"/>
          <w:szCs w:val="26"/>
          <w:lang w:eastAsia="es-ES"/>
        </w:rPr>
        <w:t>SEXTO:</w:t>
      </w:r>
      <w:r w:rsidRPr="00076820">
        <w:rPr>
          <w:rFonts w:ascii="Arial" w:hAnsi="Arial" w:cs="Arial"/>
          <w:sz w:val="26"/>
          <w:szCs w:val="26"/>
          <w:lang w:eastAsia="es-ES"/>
        </w:rPr>
        <w:t xml:space="preserve"> </w:t>
      </w:r>
      <w:r w:rsidR="001849B0" w:rsidRPr="00076820">
        <w:rPr>
          <w:rFonts w:ascii="Arial" w:hAnsi="Arial" w:cs="Arial"/>
          <w:sz w:val="26"/>
          <w:szCs w:val="26"/>
          <w:lang w:eastAsia="es-ES"/>
        </w:rPr>
        <w:t>Una vez ejecutoriada esta providencia y cumplido lo ordenado, ingrésese el expediente al despacho para proferir sentencia, conforme lo establece el artículo 42 de la Ley 1563 de 2012.</w:t>
      </w:r>
    </w:p>
    <w:p w14:paraId="70CC6996" w14:textId="77777777" w:rsidR="00807A77" w:rsidRPr="00076820" w:rsidRDefault="00807A77" w:rsidP="00076820">
      <w:pPr>
        <w:spacing w:after="0" w:line="276" w:lineRule="auto"/>
        <w:contextualSpacing/>
        <w:mirrorIndents/>
        <w:rPr>
          <w:rFonts w:ascii="Arial" w:hAnsi="Arial" w:cs="Arial"/>
          <w:b/>
          <w:sz w:val="26"/>
          <w:szCs w:val="26"/>
        </w:rPr>
      </w:pPr>
    </w:p>
    <w:p w14:paraId="6CFB8D56" w14:textId="77777777" w:rsidR="008B1FE8" w:rsidRPr="00076820" w:rsidRDefault="008B1FE8" w:rsidP="00076820">
      <w:pPr>
        <w:spacing w:after="0" w:line="276" w:lineRule="auto"/>
        <w:contextualSpacing/>
        <w:mirrorIndents/>
        <w:jc w:val="center"/>
        <w:rPr>
          <w:rFonts w:ascii="Arial" w:hAnsi="Arial" w:cs="Arial"/>
          <w:b/>
          <w:sz w:val="26"/>
          <w:szCs w:val="26"/>
        </w:rPr>
      </w:pPr>
      <w:r w:rsidRPr="00076820">
        <w:rPr>
          <w:rFonts w:ascii="Arial" w:hAnsi="Arial" w:cs="Arial"/>
          <w:b/>
          <w:sz w:val="26"/>
          <w:szCs w:val="26"/>
        </w:rPr>
        <w:t>NOTIFÍQUESE Y CÚMPLASE</w:t>
      </w:r>
    </w:p>
    <w:p w14:paraId="096A012D" w14:textId="77777777" w:rsidR="00981031" w:rsidRPr="00076820" w:rsidRDefault="00981031" w:rsidP="00076820">
      <w:pPr>
        <w:spacing w:after="0" w:line="276" w:lineRule="auto"/>
        <w:contextualSpacing/>
        <w:mirrorIndents/>
        <w:jc w:val="both"/>
        <w:rPr>
          <w:rFonts w:ascii="Arial" w:hAnsi="Arial" w:cs="Arial"/>
          <w:sz w:val="26"/>
          <w:szCs w:val="26"/>
        </w:rPr>
      </w:pPr>
    </w:p>
    <w:p w14:paraId="42BBC23C" w14:textId="77777777" w:rsidR="00807A77" w:rsidRDefault="00807A77" w:rsidP="00076820">
      <w:pPr>
        <w:spacing w:after="0" w:line="276" w:lineRule="auto"/>
        <w:contextualSpacing/>
        <w:mirrorIndents/>
        <w:jc w:val="both"/>
        <w:rPr>
          <w:rFonts w:ascii="Arial" w:hAnsi="Arial" w:cs="Arial"/>
          <w:sz w:val="26"/>
          <w:szCs w:val="26"/>
        </w:rPr>
      </w:pPr>
    </w:p>
    <w:p w14:paraId="38175C0D" w14:textId="77777777" w:rsidR="00076820" w:rsidRPr="00076820" w:rsidRDefault="00076820" w:rsidP="00076820">
      <w:pPr>
        <w:spacing w:after="0" w:line="276" w:lineRule="auto"/>
        <w:contextualSpacing/>
        <w:mirrorIndents/>
        <w:jc w:val="both"/>
        <w:rPr>
          <w:rFonts w:ascii="Arial" w:hAnsi="Arial" w:cs="Arial"/>
          <w:sz w:val="26"/>
          <w:szCs w:val="26"/>
        </w:rPr>
      </w:pPr>
    </w:p>
    <w:p w14:paraId="733339E8" w14:textId="77777777" w:rsidR="001B6C81" w:rsidRPr="00076820" w:rsidRDefault="001B6C81" w:rsidP="00076820">
      <w:pPr>
        <w:spacing w:after="0" w:line="276" w:lineRule="auto"/>
        <w:contextualSpacing/>
        <w:mirrorIndents/>
        <w:jc w:val="center"/>
        <w:rPr>
          <w:rFonts w:ascii="Arial" w:hAnsi="Arial" w:cs="Arial"/>
          <w:b/>
          <w:sz w:val="26"/>
          <w:szCs w:val="26"/>
          <w:lang w:val="es-ES"/>
        </w:rPr>
      </w:pPr>
      <w:r w:rsidRPr="00076820">
        <w:rPr>
          <w:rFonts w:ascii="Arial" w:hAnsi="Arial" w:cs="Arial"/>
          <w:b/>
          <w:sz w:val="26"/>
          <w:szCs w:val="26"/>
          <w:lang w:val="es-ES"/>
        </w:rPr>
        <w:t>RAMIRO PAZOS GUERRERO</w:t>
      </w:r>
    </w:p>
    <w:p w14:paraId="0F417BA9" w14:textId="77777777" w:rsidR="001B6C81" w:rsidRPr="00076820" w:rsidRDefault="001B6C81" w:rsidP="00076820">
      <w:pPr>
        <w:spacing w:after="0" w:line="276" w:lineRule="auto"/>
        <w:contextualSpacing/>
        <w:mirrorIndents/>
        <w:jc w:val="center"/>
        <w:rPr>
          <w:rFonts w:ascii="Arial" w:hAnsi="Arial" w:cs="Arial"/>
          <w:b/>
          <w:sz w:val="26"/>
          <w:szCs w:val="26"/>
          <w:lang w:val="es-ES"/>
        </w:rPr>
      </w:pPr>
      <w:r w:rsidRPr="00076820">
        <w:rPr>
          <w:rFonts w:ascii="Arial" w:hAnsi="Arial" w:cs="Arial"/>
          <w:b/>
          <w:sz w:val="26"/>
          <w:szCs w:val="26"/>
          <w:lang w:val="es-ES"/>
        </w:rPr>
        <w:t>MAGISTRADO</w:t>
      </w:r>
    </w:p>
    <w:p w14:paraId="5E31B7F7" w14:textId="77777777" w:rsidR="00912979" w:rsidRPr="00076820" w:rsidRDefault="00912979" w:rsidP="00076820">
      <w:pPr>
        <w:widowControl w:val="0"/>
        <w:suppressAutoHyphens/>
        <w:spacing w:after="0" w:line="276" w:lineRule="auto"/>
        <w:contextualSpacing/>
        <w:mirrorIndents/>
        <w:rPr>
          <w:rFonts w:ascii="Lucida Handwriting" w:eastAsia="DejaVu Sans" w:hAnsi="Lucida Handwriting" w:cs="Arial"/>
          <w:i/>
          <w:kern w:val="1"/>
          <w:sz w:val="12"/>
          <w:szCs w:val="12"/>
          <w:lang w:eastAsia="zh-CN" w:bidi="hi-IN"/>
        </w:rPr>
      </w:pPr>
      <w:r w:rsidRPr="00076820">
        <w:rPr>
          <w:rFonts w:ascii="Lucida Handwriting" w:eastAsia="DejaVu Sans" w:hAnsi="Lucida Handwriting" w:cs="Arial"/>
          <w:i/>
          <w:kern w:val="1"/>
          <w:sz w:val="12"/>
          <w:szCs w:val="12"/>
          <w:lang w:eastAsia="zh-CN" w:bidi="hi-IN"/>
        </w:rPr>
        <w:t>Sln</w:t>
      </w:r>
      <w:r w:rsidR="00076820">
        <w:rPr>
          <w:rFonts w:ascii="Lucida Handwriting" w:eastAsia="DejaVu Sans" w:hAnsi="Lucida Handwriting" w:cs="Arial"/>
          <w:i/>
          <w:kern w:val="1"/>
          <w:sz w:val="12"/>
          <w:szCs w:val="12"/>
          <w:lang w:eastAsia="zh-CN" w:bidi="hi-IN"/>
        </w:rPr>
        <w:t>/</w:t>
      </w:r>
      <w:r w:rsidR="00365473" w:rsidRPr="00076820">
        <w:rPr>
          <w:rFonts w:ascii="Lucida Handwriting" w:eastAsia="DejaVu Sans" w:hAnsi="Lucida Handwriting" w:cs="Arial"/>
          <w:i/>
          <w:kern w:val="1"/>
          <w:sz w:val="12"/>
          <w:szCs w:val="12"/>
          <w:lang w:eastAsia="zh-CN" w:bidi="hi-IN"/>
        </w:rPr>
        <w:t>2c+2t+3cds</w:t>
      </w:r>
    </w:p>
    <w:sectPr w:rsidR="00912979" w:rsidRPr="00076820" w:rsidSect="00373FAE">
      <w:headerReference w:type="default" r:id="rId11"/>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31CD" w14:textId="77777777" w:rsidR="00E732BC" w:rsidRDefault="00E732BC" w:rsidP="00373FAE">
      <w:pPr>
        <w:spacing w:after="0" w:line="240" w:lineRule="auto"/>
      </w:pPr>
      <w:r>
        <w:separator/>
      </w:r>
    </w:p>
  </w:endnote>
  <w:endnote w:type="continuationSeparator" w:id="0">
    <w:p w14:paraId="437E0E51" w14:textId="77777777" w:rsidR="00E732BC" w:rsidRDefault="00E732BC" w:rsidP="0037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7645" w14:textId="77777777" w:rsidR="00E732BC" w:rsidRDefault="00E732BC" w:rsidP="00373FAE">
      <w:pPr>
        <w:spacing w:after="0" w:line="240" w:lineRule="auto"/>
      </w:pPr>
      <w:r>
        <w:separator/>
      </w:r>
    </w:p>
  </w:footnote>
  <w:footnote w:type="continuationSeparator" w:id="0">
    <w:p w14:paraId="4C8FF789" w14:textId="77777777" w:rsidR="00E732BC" w:rsidRDefault="00E732BC" w:rsidP="00373FAE">
      <w:pPr>
        <w:spacing w:after="0" w:line="240" w:lineRule="auto"/>
      </w:pPr>
      <w:r>
        <w:continuationSeparator/>
      </w:r>
    </w:p>
  </w:footnote>
  <w:footnote w:id="1">
    <w:p w14:paraId="5AFA24BF" w14:textId="77777777" w:rsidR="00BD35B2" w:rsidRPr="00423C42" w:rsidRDefault="00BD35B2" w:rsidP="00423C42">
      <w:pPr>
        <w:pStyle w:val="Textonotapie"/>
        <w:spacing w:after="0" w:line="240" w:lineRule="auto"/>
        <w:contextualSpacing/>
        <w:jc w:val="both"/>
        <w:rPr>
          <w:rFonts w:ascii="Arial" w:hAnsi="Arial" w:cs="Arial"/>
          <w:sz w:val="22"/>
          <w:szCs w:val="22"/>
        </w:rPr>
      </w:pPr>
      <w:r w:rsidRPr="00423C42">
        <w:rPr>
          <w:rStyle w:val="Refdenotaalpie"/>
          <w:rFonts w:ascii="Arial" w:hAnsi="Arial" w:cs="Arial"/>
          <w:sz w:val="22"/>
          <w:szCs w:val="22"/>
        </w:rPr>
        <w:footnoteRef/>
      </w:r>
      <w:r w:rsidRPr="00423C42">
        <w:rPr>
          <w:rFonts w:ascii="Arial" w:hAnsi="Arial" w:cs="Arial"/>
          <w:sz w:val="22"/>
          <w:szCs w:val="22"/>
        </w:rPr>
        <w:t xml:space="preserve"> El 24 de enero de 2019 el apoderado de la Universidad del Magdalena descorrió el traslado del recurso de anulación (fol. 364 a 366 c.ppl.). </w:t>
      </w:r>
    </w:p>
    <w:p w14:paraId="4960A2E1" w14:textId="77777777" w:rsidR="00BD35B2" w:rsidRPr="00423C42" w:rsidRDefault="00BD35B2" w:rsidP="00423C42">
      <w:pPr>
        <w:pStyle w:val="Textonotapie"/>
        <w:spacing w:after="0" w:line="240" w:lineRule="auto"/>
        <w:contextualSpacing/>
        <w:jc w:val="both"/>
        <w:rPr>
          <w:rFonts w:ascii="Arial" w:hAnsi="Arial" w:cs="Arial"/>
          <w:sz w:val="22"/>
          <w:szCs w:val="22"/>
          <w:lang w:val="es-CO"/>
        </w:rPr>
      </w:pPr>
    </w:p>
  </w:footnote>
  <w:footnote w:id="2">
    <w:p w14:paraId="1B55765F" w14:textId="77777777" w:rsidR="00BD35B2" w:rsidRPr="00423C42" w:rsidRDefault="00BD35B2" w:rsidP="00423C42">
      <w:pPr>
        <w:pStyle w:val="Textonotapie"/>
        <w:spacing w:after="0" w:line="240" w:lineRule="auto"/>
        <w:contextualSpacing/>
        <w:jc w:val="both"/>
        <w:rPr>
          <w:rFonts w:ascii="Arial" w:hAnsi="Arial" w:cs="Arial"/>
          <w:sz w:val="22"/>
          <w:szCs w:val="22"/>
          <w:lang w:val="es-CO"/>
        </w:rPr>
      </w:pPr>
      <w:r w:rsidRPr="00423C42">
        <w:rPr>
          <w:rStyle w:val="Refdenotaalpie"/>
          <w:rFonts w:ascii="Arial" w:hAnsi="Arial" w:cs="Arial"/>
          <w:sz w:val="22"/>
          <w:szCs w:val="22"/>
        </w:rPr>
        <w:footnoteRef/>
      </w:r>
      <w:r w:rsidRPr="00423C42">
        <w:rPr>
          <w:rFonts w:ascii="Arial" w:hAnsi="Arial" w:cs="Arial"/>
          <w:sz w:val="22"/>
          <w:szCs w:val="22"/>
        </w:rPr>
        <w:t xml:space="preserve"> El 11 de febrero del 2019 el Ministerio Público descorrió el traslado del recurso de anulación (fol. 367 a 381 c.ppl.)</w:t>
      </w:r>
    </w:p>
  </w:footnote>
  <w:footnote w:id="3">
    <w:p w14:paraId="38AACBD1" w14:textId="77777777" w:rsidR="009F76F6" w:rsidRPr="00423C42" w:rsidRDefault="00790668" w:rsidP="00423C42">
      <w:pPr>
        <w:pStyle w:val="Textonotapie"/>
        <w:spacing w:after="0" w:line="240" w:lineRule="auto"/>
        <w:contextualSpacing/>
        <w:jc w:val="both"/>
        <w:rPr>
          <w:rFonts w:ascii="Arial" w:hAnsi="Arial" w:cs="Arial"/>
          <w:sz w:val="22"/>
          <w:szCs w:val="22"/>
          <w:lang w:val="es-CO"/>
        </w:rPr>
      </w:pPr>
      <w:r w:rsidRPr="00423C42">
        <w:rPr>
          <w:rStyle w:val="Refdenotaalpie"/>
          <w:rFonts w:ascii="Arial" w:hAnsi="Arial" w:cs="Arial"/>
          <w:sz w:val="22"/>
          <w:szCs w:val="22"/>
        </w:rPr>
        <w:footnoteRef/>
      </w:r>
      <w:r w:rsidRPr="00423C42">
        <w:rPr>
          <w:rFonts w:ascii="Arial" w:hAnsi="Arial" w:cs="Arial"/>
          <w:sz w:val="22"/>
          <w:szCs w:val="22"/>
        </w:rPr>
        <w:t xml:space="preserve">  </w:t>
      </w:r>
      <w:r w:rsidRPr="00423C42">
        <w:rPr>
          <w:rFonts w:ascii="Arial" w:hAnsi="Arial" w:cs="Arial"/>
          <w:sz w:val="22"/>
          <w:szCs w:val="22"/>
          <w:lang w:val="es-CO"/>
        </w:rPr>
        <w:t xml:space="preserve">El Tribunal de Arbitramento se instaló el </w:t>
      </w:r>
      <w:r w:rsidR="00495C01" w:rsidRPr="00423C42">
        <w:rPr>
          <w:rFonts w:ascii="Arial" w:hAnsi="Arial" w:cs="Arial"/>
          <w:sz w:val="22"/>
          <w:szCs w:val="22"/>
          <w:lang w:val="es-CO"/>
        </w:rPr>
        <w:t>30 de julio de 2018</w:t>
      </w:r>
      <w:r w:rsidRPr="00423C42">
        <w:rPr>
          <w:rFonts w:ascii="Arial" w:hAnsi="Arial" w:cs="Arial"/>
          <w:sz w:val="22"/>
          <w:szCs w:val="22"/>
          <w:lang w:val="es-CO"/>
        </w:rPr>
        <w:t xml:space="preserve"> (fol</w:t>
      </w:r>
      <w:r w:rsidR="00495C01" w:rsidRPr="00423C42">
        <w:rPr>
          <w:rFonts w:ascii="Arial" w:hAnsi="Arial" w:cs="Arial"/>
          <w:sz w:val="22"/>
          <w:szCs w:val="22"/>
          <w:lang w:val="es-CO"/>
        </w:rPr>
        <w:t>. 108 a 112</w:t>
      </w:r>
      <w:r w:rsidR="009210CD" w:rsidRPr="00423C42">
        <w:rPr>
          <w:rFonts w:ascii="Arial" w:hAnsi="Arial" w:cs="Arial"/>
          <w:sz w:val="22"/>
          <w:szCs w:val="22"/>
          <w:lang w:val="es-CO"/>
        </w:rPr>
        <w:t xml:space="preserve"> c.pp</w:t>
      </w:r>
      <w:r w:rsidR="009F76F6" w:rsidRPr="00423C42">
        <w:rPr>
          <w:rFonts w:ascii="Arial" w:hAnsi="Arial" w:cs="Arial"/>
          <w:sz w:val="22"/>
          <w:szCs w:val="22"/>
          <w:lang w:val="es-CO"/>
        </w:rPr>
        <w:t>l</w:t>
      </w:r>
      <w:r w:rsidR="009210CD" w:rsidRPr="00423C42">
        <w:rPr>
          <w:rFonts w:ascii="Arial" w:hAnsi="Arial" w:cs="Arial"/>
          <w:sz w:val="22"/>
          <w:szCs w:val="22"/>
          <w:lang w:val="es-CO"/>
        </w:rPr>
        <w:t xml:space="preserve">.). </w:t>
      </w:r>
    </w:p>
  </w:footnote>
  <w:footnote w:id="4">
    <w:p w14:paraId="0B59D856" w14:textId="77777777" w:rsidR="00790668" w:rsidRPr="00423C42" w:rsidRDefault="00790668" w:rsidP="00423C42">
      <w:pPr>
        <w:pStyle w:val="Textonotapie"/>
        <w:spacing w:after="0" w:line="240" w:lineRule="auto"/>
        <w:contextualSpacing/>
        <w:jc w:val="both"/>
        <w:rPr>
          <w:rFonts w:ascii="Arial" w:hAnsi="Arial" w:cs="Arial"/>
          <w:sz w:val="22"/>
          <w:szCs w:val="22"/>
        </w:rPr>
      </w:pPr>
      <w:r w:rsidRPr="00423C42">
        <w:rPr>
          <w:rStyle w:val="Refdenotaalpie"/>
          <w:rFonts w:ascii="Arial" w:hAnsi="Arial" w:cs="Arial"/>
          <w:sz w:val="22"/>
          <w:szCs w:val="22"/>
        </w:rPr>
        <w:footnoteRef/>
      </w:r>
      <w:r w:rsidRPr="00423C42">
        <w:rPr>
          <w:rFonts w:ascii="Arial" w:hAnsi="Arial" w:cs="Arial"/>
          <w:sz w:val="22"/>
          <w:szCs w:val="22"/>
        </w:rPr>
        <w:t xml:space="preserve"> Consejo de Estado, Sala Plena de la Sección Tercera, auto de 6 de junio de 2013, exp. </w:t>
      </w:r>
      <w:smartTag w:uri="urn:schemas-microsoft-com:office:smarttags" w:element="metricconverter">
        <w:smartTagPr>
          <w:attr w:name="ProductID" w:val="45922, C"/>
        </w:smartTagPr>
        <w:r w:rsidRPr="00423C42">
          <w:rPr>
            <w:rFonts w:ascii="Arial" w:hAnsi="Arial" w:cs="Arial"/>
            <w:sz w:val="22"/>
            <w:szCs w:val="22"/>
          </w:rPr>
          <w:t>45922, C</w:t>
        </w:r>
      </w:smartTag>
      <w:r w:rsidRPr="00423C42">
        <w:rPr>
          <w:rFonts w:ascii="Arial" w:hAnsi="Arial" w:cs="Arial"/>
          <w:sz w:val="22"/>
          <w:szCs w:val="22"/>
        </w:rPr>
        <w:t xml:space="preserve">.P. Jaime Orlando Santofimio Gamboa. </w:t>
      </w:r>
    </w:p>
    <w:p w14:paraId="10CD12B1" w14:textId="77777777" w:rsidR="009F76F6" w:rsidRPr="00423C42" w:rsidRDefault="009F76F6" w:rsidP="00423C42">
      <w:pPr>
        <w:pStyle w:val="Textonotapie"/>
        <w:spacing w:after="0" w:line="240" w:lineRule="auto"/>
        <w:contextualSpacing/>
        <w:jc w:val="both"/>
        <w:rPr>
          <w:rFonts w:ascii="Arial" w:hAnsi="Arial" w:cs="Arial"/>
          <w:sz w:val="22"/>
          <w:szCs w:val="22"/>
        </w:rPr>
      </w:pPr>
    </w:p>
  </w:footnote>
  <w:footnote w:id="5">
    <w:p w14:paraId="2652D3AA" w14:textId="77777777" w:rsidR="00D15373" w:rsidRPr="00423C42" w:rsidRDefault="00790668" w:rsidP="00423C42">
      <w:pPr>
        <w:pStyle w:val="Textonotapie"/>
        <w:spacing w:after="0" w:line="240" w:lineRule="auto"/>
        <w:contextualSpacing/>
        <w:jc w:val="both"/>
        <w:rPr>
          <w:rFonts w:ascii="Arial" w:hAnsi="Arial" w:cs="Arial"/>
          <w:sz w:val="22"/>
          <w:szCs w:val="22"/>
        </w:rPr>
      </w:pPr>
      <w:r w:rsidRPr="00423C42">
        <w:rPr>
          <w:rStyle w:val="Refdenotaalpie"/>
          <w:rFonts w:ascii="Arial" w:hAnsi="Arial" w:cs="Arial"/>
          <w:sz w:val="22"/>
          <w:szCs w:val="22"/>
        </w:rPr>
        <w:footnoteRef/>
      </w:r>
      <w:r w:rsidR="009F76F6" w:rsidRPr="00423C42">
        <w:rPr>
          <w:rFonts w:ascii="Arial" w:hAnsi="Arial" w:cs="Arial"/>
          <w:sz w:val="22"/>
          <w:szCs w:val="22"/>
        </w:rPr>
        <w:t xml:space="preserve"> </w:t>
      </w:r>
      <w:r w:rsidR="00D15373" w:rsidRPr="00423C42">
        <w:rPr>
          <w:rFonts w:ascii="Arial" w:hAnsi="Arial" w:cs="Arial"/>
          <w:sz w:val="22"/>
          <w:szCs w:val="22"/>
        </w:rPr>
        <w:t xml:space="preserve">La Universidad del Magdalena fue creada mediante la Ordenanza n.º 05 del 27 de octubre de 1958, vinculada al Ministerio de Educación Nacional. </w:t>
      </w:r>
    </w:p>
    <w:p w14:paraId="528EDF8C" w14:textId="77777777" w:rsidR="009F76F6" w:rsidRPr="00423C42" w:rsidRDefault="009F76F6" w:rsidP="00423C42">
      <w:pPr>
        <w:pStyle w:val="Textonotapie"/>
        <w:spacing w:after="0" w:line="240" w:lineRule="auto"/>
        <w:contextualSpacing/>
        <w:jc w:val="both"/>
        <w:rPr>
          <w:rFonts w:ascii="Arial" w:hAnsi="Arial" w:cs="Arial"/>
          <w:sz w:val="22"/>
          <w:szCs w:val="22"/>
        </w:rPr>
      </w:pPr>
    </w:p>
  </w:footnote>
  <w:footnote w:id="6">
    <w:p w14:paraId="4E22DFF1" w14:textId="77777777" w:rsidR="00790668" w:rsidRPr="00423C42" w:rsidRDefault="00790668" w:rsidP="00423C42">
      <w:pPr>
        <w:pStyle w:val="Sinespaciado"/>
        <w:contextualSpacing/>
        <w:jc w:val="both"/>
        <w:rPr>
          <w:rFonts w:ascii="Arial" w:hAnsi="Arial" w:cs="Arial"/>
          <w:lang w:val="es-CO"/>
        </w:rPr>
      </w:pPr>
      <w:r w:rsidRPr="00423C42">
        <w:rPr>
          <w:rStyle w:val="Refdenotaalpie"/>
          <w:rFonts w:ascii="Arial" w:hAnsi="Arial" w:cs="Arial"/>
        </w:rPr>
        <w:footnoteRef/>
      </w:r>
      <w:r w:rsidRPr="00423C42">
        <w:rPr>
          <w:rFonts w:ascii="Arial" w:hAnsi="Arial" w:cs="Arial"/>
        </w:rPr>
        <w:t xml:space="preserve"> Dicha norma dispone</w:t>
      </w:r>
      <w:r w:rsidRPr="00423C42">
        <w:rPr>
          <w:rFonts w:ascii="Arial" w:hAnsi="Arial" w:cs="Arial"/>
          <w:i/>
        </w:rPr>
        <w:t>: “</w:t>
      </w:r>
      <w:r w:rsidRPr="00423C42">
        <w:rPr>
          <w:rStyle w:val="Textoennegrita"/>
          <w:rFonts w:ascii="Arial" w:hAnsi="Arial" w:cs="Arial"/>
          <w:b w:val="0"/>
          <w:i/>
          <w:color w:val="000000"/>
          <w:shd w:val="clear" w:color="auto" w:fill="FFFFFF"/>
        </w:rPr>
        <w:t>Distribución de negocios entre las secciones.</w:t>
      </w:r>
      <w:r w:rsidRPr="00423C42">
        <w:rPr>
          <w:rStyle w:val="apple-converted-space"/>
          <w:rFonts w:ascii="Arial" w:hAnsi="Arial" w:cs="Arial"/>
          <w:bCs/>
          <w:i/>
          <w:color w:val="000000"/>
          <w:shd w:val="clear" w:color="auto" w:fill="FFFFFF"/>
        </w:rPr>
        <w:t> </w:t>
      </w:r>
      <w:r w:rsidRPr="00423C42">
        <w:rPr>
          <w:rFonts w:ascii="Arial" w:hAnsi="Arial" w:cs="Arial"/>
          <w:i/>
          <w:shd w:val="clear" w:color="auto" w:fill="FFFFFF"/>
        </w:rPr>
        <w:t xml:space="preserve">El artículo 13 del Acuerdo No. 58 de 1999, por el cual se expidió el reglamento del Consejo de Estado, quedará así: // </w:t>
      </w:r>
      <w:r w:rsidRPr="00423C42">
        <w:rPr>
          <w:rFonts w:ascii="Arial" w:hAnsi="Arial" w:cs="Arial"/>
          <w:b/>
          <w:bCs/>
          <w:i/>
        </w:rPr>
        <w:t>Artículo 13.-</w:t>
      </w:r>
      <w:r w:rsidRPr="00423C42">
        <w:rPr>
          <w:rStyle w:val="apple-converted-space"/>
          <w:rFonts w:ascii="Arial" w:hAnsi="Arial" w:cs="Arial"/>
          <w:b/>
          <w:i/>
          <w:color w:val="000000"/>
        </w:rPr>
        <w:t> </w:t>
      </w:r>
      <w:r w:rsidRPr="00423C42">
        <w:rPr>
          <w:rFonts w:ascii="Arial" w:hAnsi="Arial" w:cs="Arial"/>
          <w:b/>
          <w:i/>
        </w:rPr>
        <w:t>Distribución de los negocios entre las secciones.</w:t>
      </w:r>
      <w:r w:rsidRPr="00423C42">
        <w:rPr>
          <w:rFonts w:ascii="Arial" w:hAnsi="Arial" w:cs="Arial"/>
          <w:i/>
        </w:rPr>
        <w:t xml:space="preserve"> // Para efectos de repartimiento, los negocios de que conoce la Sala de lo Contencioso Administrativo se distribuirán entre sus secciones atendiendo un criterio de especialización y de volumen de trabajo, así: (…) // Sección Tercera // </w:t>
      </w:r>
      <w:r w:rsidRPr="00423C42">
        <w:rPr>
          <w:rFonts w:ascii="Arial" w:hAnsi="Arial" w:cs="Arial"/>
          <w:i/>
          <w:shd w:val="clear" w:color="auto" w:fill="FFFFFF"/>
        </w:rPr>
        <w:t>9-. Los procesos de nulidad de los laudos arbitrales proferidos en conflictos originados en contratos estatales”</w:t>
      </w:r>
      <w:r w:rsidRPr="00423C42">
        <w:rPr>
          <w:rFonts w:ascii="Arial" w:hAnsi="Arial" w:cs="Arial"/>
          <w:shd w:val="clear" w:color="auto" w:fill="FFFFFF"/>
        </w:rPr>
        <w:t>.</w:t>
      </w:r>
    </w:p>
  </w:footnote>
  <w:footnote w:id="7">
    <w:p w14:paraId="2AF5F17A" w14:textId="77777777" w:rsidR="00790668" w:rsidRPr="00423C42" w:rsidRDefault="00790668" w:rsidP="00423C42">
      <w:pPr>
        <w:pStyle w:val="Textonotapie"/>
        <w:spacing w:after="0" w:line="240" w:lineRule="auto"/>
        <w:contextualSpacing/>
        <w:jc w:val="both"/>
        <w:rPr>
          <w:rFonts w:ascii="Arial" w:hAnsi="Arial" w:cs="Arial"/>
          <w:b/>
          <w:sz w:val="22"/>
          <w:szCs w:val="22"/>
        </w:rPr>
      </w:pPr>
    </w:p>
    <w:p w14:paraId="383D8F64" w14:textId="77777777" w:rsidR="00790668" w:rsidRPr="00423C42" w:rsidRDefault="00790668" w:rsidP="00423C42">
      <w:pPr>
        <w:pStyle w:val="Textonotapie"/>
        <w:spacing w:after="0" w:line="240" w:lineRule="auto"/>
        <w:contextualSpacing/>
        <w:jc w:val="both"/>
        <w:rPr>
          <w:rFonts w:ascii="Arial" w:hAnsi="Arial" w:cs="Arial"/>
          <w:b/>
          <w:sz w:val="22"/>
          <w:szCs w:val="22"/>
          <w:lang w:val="es-CO"/>
        </w:rPr>
      </w:pPr>
      <w:r w:rsidRPr="00423C42">
        <w:rPr>
          <w:rStyle w:val="Refdenotaalpie"/>
          <w:rFonts w:ascii="Arial" w:hAnsi="Arial" w:cs="Arial"/>
          <w:b/>
          <w:sz w:val="22"/>
          <w:szCs w:val="22"/>
        </w:rPr>
        <w:footnoteRef/>
      </w:r>
      <w:r w:rsidRPr="00423C42">
        <w:rPr>
          <w:rFonts w:ascii="Arial" w:hAnsi="Arial" w:cs="Arial"/>
          <w:b/>
          <w:sz w:val="22"/>
          <w:szCs w:val="22"/>
        </w:rPr>
        <w:t xml:space="preserve"> </w:t>
      </w:r>
      <w:r w:rsidRPr="00423C42">
        <w:rPr>
          <w:rFonts w:ascii="Arial" w:hAnsi="Arial" w:cs="Arial"/>
          <w:sz w:val="22"/>
          <w:szCs w:val="22"/>
        </w:rPr>
        <w:t xml:space="preserve">Esa disposición prescribe: </w:t>
      </w:r>
      <w:r w:rsidRPr="00423C42">
        <w:rPr>
          <w:rFonts w:ascii="Arial" w:hAnsi="Arial" w:cs="Arial"/>
          <w:i/>
          <w:sz w:val="22"/>
          <w:szCs w:val="22"/>
        </w:rPr>
        <w:t>“</w:t>
      </w:r>
      <w:r w:rsidRPr="00423C42">
        <w:rPr>
          <w:rFonts w:ascii="Arial" w:hAnsi="Arial" w:cs="Arial"/>
          <w:b/>
          <w:bCs/>
          <w:i/>
          <w:sz w:val="22"/>
          <w:szCs w:val="22"/>
        </w:rPr>
        <w:t>De la expedición de providencias</w:t>
      </w:r>
      <w:r w:rsidRPr="00423C42">
        <w:rPr>
          <w:rFonts w:ascii="Arial" w:hAnsi="Arial" w:cs="Arial"/>
          <w:bCs/>
          <w:i/>
          <w:sz w:val="22"/>
          <w:szCs w:val="22"/>
        </w:rPr>
        <w:t>.</w:t>
      </w:r>
      <w:r w:rsidRPr="00423C42">
        <w:rPr>
          <w:rStyle w:val="apple-converted-space"/>
          <w:rFonts w:ascii="Arial" w:hAnsi="Arial" w:cs="Arial"/>
          <w:i/>
          <w:sz w:val="22"/>
          <w:szCs w:val="22"/>
        </w:rPr>
        <w:t> </w:t>
      </w:r>
      <w:r w:rsidRPr="00423C42">
        <w:rPr>
          <w:rFonts w:ascii="Arial" w:hAnsi="Arial" w:cs="Arial"/>
          <w:i/>
          <w:sz w:val="22"/>
          <w:szCs w:val="22"/>
        </w:rPr>
        <w:t>Será competencia del juez o Magistrado Ponente dictar los autos interlocutorios y de trámite; sin embargo, en el caso de los jueces colegiados, las decisiones a que se refieren los numerales 1, 2, 3 y 4 del artículo</w:t>
      </w:r>
      <w:r w:rsidRPr="00423C42">
        <w:rPr>
          <w:rStyle w:val="apple-converted-space"/>
          <w:rFonts w:ascii="Arial" w:hAnsi="Arial" w:cs="Arial"/>
          <w:i/>
          <w:sz w:val="22"/>
          <w:szCs w:val="22"/>
        </w:rPr>
        <w:t> </w:t>
      </w:r>
      <w:hyperlink r:id="rId1" w:anchor="243" w:history="1">
        <w:r w:rsidRPr="00423C42">
          <w:rPr>
            <w:rStyle w:val="Hipervnculo"/>
            <w:rFonts w:ascii="Arial" w:hAnsi="Arial" w:cs="Arial"/>
            <w:i/>
            <w:color w:val="auto"/>
            <w:sz w:val="22"/>
            <w:szCs w:val="22"/>
            <w:u w:val="none"/>
          </w:rPr>
          <w:t>243</w:t>
        </w:r>
      </w:hyperlink>
      <w:r w:rsidRPr="00423C42">
        <w:rPr>
          <w:rStyle w:val="apple-converted-space"/>
          <w:rFonts w:ascii="Arial" w:hAnsi="Arial" w:cs="Arial"/>
          <w:i/>
          <w:sz w:val="22"/>
          <w:szCs w:val="22"/>
        </w:rPr>
        <w:t> </w:t>
      </w:r>
      <w:r w:rsidRPr="00423C42">
        <w:rPr>
          <w:rFonts w:ascii="Arial" w:hAnsi="Arial" w:cs="Arial"/>
          <w:i/>
          <w:sz w:val="22"/>
          <w:szCs w:val="22"/>
        </w:rPr>
        <w:t>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423C42">
        <w:rPr>
          <w:rFonts w:ascii="Arial" w:hAnsi="Arial" w:cs="Arial"/>
          <w:sz w:val="22"/>
          <w:szCs w:val="22"/>
        </w:rPr>
        <w:t>.</w:t>
      </w:r>
    </w:p>
  </w:footnote>
  <w:footnote w:id="8">
    <w:p w14:paraId="2CB2C067" w14:textId="77777777" w:rsidR="00790668" w:rsidRPr="00423C42" w:rsidRDefault="00790668" w:rsidP="00423C42">
      <w:pPr>
        <w:pStyle w:val="Sinespaciado"/>
        <w:contextualSpacing/>
        <w:jc w:val="both"/>
        <w:rPr>
          <w:rFonts w:ascii="Arial" w:hAnsi="Arial" w:cs="Arial"/>
        </w:rPr>
      </w:pPr>
    </w:p>
    <w:p w14:paraId="608BF76C" w14:textId="77777777" w:rsidR="00790668" w:rsidRPr="00423C42" w:rsidRDefault="00790668" w:rsidP="00423C42">
      <w:pPr>
        <w:pStyle w:val="Sinespaciado"/>
        <w:contextualSpacing/>
        <w:jc w:val="both"/>
        <w:rPr>
          <w:rFonts w:ascii="Arial" w:hAnsi="Arial" w:cs="Arial"/>
        </w:rPr>
      </w:pPr>
      <w:r w:rsidRPr="00423C42">
        <w:rPr>
          <w:rStyle w:val="Refdenotaalpie"/>
          <w:rFonts w:ascii="Arial" w:hAnsi="Arial" w:cs="Arial"/>
        </w:rPr>
        <w:footnoteRef/>
      </w:r>
      <w:r w:rsidRPr="00423C42">
        <w:rPr>
          <w:rFonts w:ascii="Arial" w:hAnsi="Arial" w:cs="Arial"/>
        </w:rPr>
        <w:t xml:space="preserve"> Ese artículo dispone: “</w:t>
      </w:r>
      <w:r w:rsidRPr="00423C42">
        <w:rPr>
          <w:rFonts w:ascii="Arial" w:hAnsi="Arial" w:cs="Arial"/>
          <w:b/>
          <w:bCs/>
          <w:i/>
        </w:rPr>
        <w:t>Apelación.</w:t>
      </w:r>
      <w:r w:rsidRPr="00423C42">
        <w:rPr>
          <w:rStyle w:val="apple-converted-space"/>
          <w:rFonts w:ascii="Arial" w:hAnsi="Arial" w:cs="Arial"/>
          <w:i/>
        </w:rPr>
        <w:t> </w:t>
      </w:r>
      <w:r w:rsidRPr="00423C42">
        <w:rPr>
          <w:rFonts w:ascii="Arial" w:hAnsi="Arial" w:cs="Arial"/>
          <w:i/>
        </w:rPr>
        <w:t>Son apelables las sentencias de primera instancia de los Tribunales y de los Jueces. También serán apelables los siguientes autos proferidos en la misma instancia</w:t>
      </w:r>
      <w:r w:rsidRPr="00423C42">
        <w:rPr>
          <w:rStyle w:val="apple-converted-space"/>
          <w:rFonts w:ascii="Arial" w:hAnsi="Arial" w:cs="Arial"/>
          <w:i/>
        </w:rPr>
        <w:t> </w:t>
      </w:r>
      <w:r w:rsidRPr="00423C42">
        <w:rPr>
          <w:rFonts w:ascii="Arial" w:hAnsi="Arial" w:cs="Arial"/>
          <w:i/>
        </w:rPr>
        <w:t>por los jueces administrativos: // 1. El que rechace la demanda. // 2. El que decrete una medida cautelar y el que resuelva los incidentes de responsabilidad y desacato en ese mismo trámite. // 3. El que ponga fin al proceso. // 4. El que apruebe conciliaciones extrajudiciales o judiciales, recurso que solo podrá ser interpuesto por el Ministerio Público. (…)”</w:t>
      </w:r>
      <w:r w:rsidRPr="00423C42">
        <w:rPr>
          <w:rFonts w:ascii="Arial" w:hAnsi="Arial" w:cs="Arial"/>
        </w:rPr>
        <w:t xml:space="preserve">. </w:t>
      </w:r>
    </w:p>
    <w:p w14:paraId="749FD96D" w14:textId="77777777" w:rsidR="00790668" w:rsidRPr="00423C42" w:rsidRDefault="00790668" w:rsidP="00423C42">
      <w:pPr>
        <w:pStyle w:val="Sinespaciado"/>
        <w:contextualSpacing/>
        <w:jc w:val="both"/>
        <w:rPr>
          <w:rFonts w:ascii="Arial" w:hAnsi="Arial" w:cs="Arial"/>
        </w:rPr>
      </w:pPr>
    </w:p>
  </w:footnote>
  <w:footnote w:id="9">
    <w:p w14:paraId="336519B8" w14:textId="77777777" w:rsidR="00790668" w:rsidRPr="00423C42" w:rsidRDefault="00790668" w:rsidP="00423C42">
      <w:pPr>
        <w:pStyle w:val="Sinespaciado"/>
        <w:contextualSpacing/>
        <w:jc w:val="both"/>
        <w:rPr>
          <w:rFonts w:ascii="Arial" w:hAnsi="Arial" w:cs="Arial"/>
        </w:rPr>
      </w:pPr>
      <w:r w:rsidRPr="00423C42">
        <w:rPr>
          <w:rStyle w:val="Refdenotaalpie"/>
          <w:rFonts w:ascii="Arial" w:hAnsi="Arial" w:cs="Arial"/>
        </w:rPr>
        <w:footnoteRef/>
      </w:r>
      <w:r w:rsidRPr="00423C42">
        <w:rPr>
          <w:rFonts w:ascii="Arial" w:hAnsi="Arial" w:cs="Arial"/>
        </w:rPr>
        <w:t xml:space="preserve"> </w:t>
      </w:r>
      <w:r w:rsidRPr="00423C42">
        <w:rPr>
          <w:rFonts w:ascii="Arial" w:hAnsi="Arial" w:cs="Arial"/>
          <w:lang w:val="es-CO"/>
        </w:rPr>
        <w:t xml:space="preserve">El artículo 119 de la referida ley dispuso: </w:t>
      </w:r>
      <w:r w:rsidRPr="00423C42">
        <w:rPr>
          <w:rFonts w:ascii="Arial" w:hAnsi="Arial" w:cs="Arial"/>
          <w:i/>
          <w:lang w:val="es-CO"/>
        </w:rPr>
        <w:t>“</w:t>
      </w:r>
      <w:r w:rsidRPr="00423C42">
        <w:rPr>
          <w:rFonts w:ascii="Arial" w:hAnsi="Arial" w:cs="Arial"/>
          <w:b/>
          <w:bCs/>
          <w:i/>
        </w:rPr>
        <w:t>Vigencia</w:t>
      </w:r>
      <w:r w:rsidRPr="00423C42">
        <w:rPr>
          <w:rFonts w:ascii="Arial" w:hAnsi="Arial" w:cs="Arial"/>
          <w:bCs/>
          <w:i/>
        </w:rPr>
        <w:t>.</w:t>
      </w:r>
      <w:r w:rsidRPr="00423C42">
        <w:rPr>
          <w:rStyle w:val="apple-converted-space"/>
          <w:rFonts w:ascii="Arial" w:hAnsi="Arial" w:cs="Arial"/>
          <w:i/>
        </w:rPr>
        <w:t> </w:t>
      </w:r>
      <w:r w:rsidRPr="00423C42">
        <w:rPr>
          <w:rFonts w:ascii="Arial" w:hAnsi="Arial" w:cs="Arial"/>
          <w:i/>
        </w:rPr>
        <w:t xml:space="preserve">Esta ley regula íntegramente la materia de arbitraje, y empezará a regir tres (3) meses después de su promulgación </w:t>
      </w:r>
      <w:r w:rsidRPr="00423C42">
        <w:rPr>
          <w:rFonts w:ascii="Arial" w:hAnsi="Arial" w:cs="Arial"/>
        </w:rPr>
        <w:t>[esta se produjo el 12 de julio de 2012 en el Diario Oficial n.° 48.489]</w:t>
      </w:r>
      <w:r w:rsidRPr="00423C42">
        <w:rPr>
          <w:rFonts w:ascii="Arial" w:hAnsi="Arial" w:cs="Arial"/>
          <w:i/>
        </w:rPr>
        <w:t>. Esta ley sólo se aplicará a los procesos arbitrales que se promuevan después de su entrada en vigencia. // Los procesos arbitrales en curso a la entrada en vigencia de esta ley seguirán rigiéndose hasta su culminación por las normas anteriores”</w:t>
      </w:r>
      <w:r w:rsidRPr="00423C42">
        <w:rPr>
          <w:rFonts w:ascii="Arial" w:hAnsi="Arial" w:cs="Arial"/>
        </w:rPr>
        <w:t>.</w:t>
      </w:r>
    </w:p>
    <w:p w14:paraId="489869B5" w14:textId="77777777" w:rsidR="00790668" w:rsidRPr="00423C42" w:rsidRDefault="00790668" w:rsidP="00423C42">
      <w:pPr>
        <w:pStyle w:val="Textonotapie"/>
        <w:spacing w:after="0" w:line="240" w:lineRule="auto"/>
        <w:contextualSpacing/>
        <w:jc w:val="both"/>
        <w:rPr>
          <w:rFonts w:ascii="Arial" w:hAnsi="Arial" w:cs="Arial"/>
          <w:sz w:val="22"/>
          <w:szCs w:val="22"/>
          <w:lang w:val="es-CO"/>
        </w:rPr>
      </w:pPr>
    </w:p>
  </w:footnote>
  <w:footnote w:id="10">
    <w:p w14:paraId="1A1C11A2" w14:textId="77777777" w:rsidR="00790668" w:rsidRPr="00423C42" w:rsidRDefault="00790668" w:rsidP="00423C42">
      <w:pPr>
        <w:pStyle w:val="Sinespaciado"/>
        <w:contextualSpacing/>
        <w:jc w:val="both"/>
        <w:rPr>
          <w:rFonts w:ascii="Arial" w:hAnsi="Arial" w:cs="Arial"/>
        </w:rPr>
      </w:pPr>
      <w:r w:rsidRPr="00423C42">
        <w:rPr>
          <w:rStyle w:val="Refdenotaalpie"/>
          <w:rFonts w:ascii="Arial" w:hAnsi="Arial" w:cs="Arial"/>
        </w:rPr>
        <w:footnoteRef/>
      </w:r>
      <w:r w:rsidRPr="00423C42">
        <w:rPr>
          <w:rFonts w:ascii="Arial" w:hAnsi="Arial" w:cs="Arial"/>
        </w:rPr>
        <w:t xml:space="preserve"> Consejo de Estado, Sección Tercera, auto del 6 de junio de 2013, exp. </w:t>
      </w:r>
      <w:smartTag w:uri="urn:schemas-microsoft-com:office:smarttags" w:element="metricconverter">
        <w:smartTagPr>
          <w:attr w:name="ProductID" w:val="45.922, M"/>
        </w:smartTagPr>
        <w:r w:rsidRPr="00423C42">
          <w:rPr>
            <w:rFonts w:ascii="Arial" w:hAnsi="Arial" w:cs="Arial"/>
          </w:rPr>
          <w:t>45.922, M</w:t>
        </w:r>
      </w:smartTag>
      <w:r w:rsidRPr="00423C42">
        <w:rPr>
          <w:rFonts w:ascii="Arial" w:hAnsi="Arial" w:cs="Arial"/>
        </w:rPr>
        <w:t>.P. Jaime Orlando Santofimio Gamboa. En esa oportunidad se dijo:</w:t>
      </w:r>
      <w:r w:rsidRPr="00423C42">
        <w:rPr>
          <w:rFonts w:ascii="Arial" w:hAnsi="Arial" w:cs="Arial"/>
          <w:i/>
        </w:rPr>
        <w:t xml:space="preserve"> “Las disposiciones citadas, permiten a </w:t>
      </w:r>
      <w:smartTag w:uri="urn:schemas-microsoft-com:office:smarttags" w:element="PersonName">
        <w:smartTagPr>
          <w:attr w:name="ProductID" w:val="la Sala"/>
        </w:smartTagPr>
        <w:r w:rsidRPr="00423C42">
          <w:rPr>
            <w:rFonts w:ascii="Arial" w:hAnsi="Arial" w:cs="Arial"/>
            <w:i/>
          </w:rPr>
          <w:t>la Sala</w:t>
        </w:r>
      </w:smartTag>
      <w:r w:rsidRPr="00423C42">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423C42">
          <w:rPr>
            <w:rFonts w:ascii="Arial" w:hAnsi="Arial" w:cs="Arial"/>
            <w:i/>
          </w:rPr>
          <w:t>2012</w:t>
        </w:r>
        <w:r w:rsidRPr="00423C42">
          <w:rPr>
            <w:rFonts w:ascii="Arial" w:hAnsi="Arial" w:cs="Arial"/>
          </w:rPr>
          <w:t>”</w:t>
        </w:r>
      </w:smartTag>
      <w:r w:rsidR="001B24FF" w:rsidRPr="00423C42">
        <w:rPr>
          <w:rFonts w:ascii="Arial" w:hAnsi="Arial" w:cs="Arial"/>
        </w:rPr>
        <w:t>.</w:t>
      </w:r>
    </w:p>
    <w:p w14:paraId="41DD3544" w14:textId="77777777" w:rsidR="007C2422" w:rsidRPr="00423C42" w:rsidRDefault="007C2422" w:rsidP="00423C42">
      <w:pPr>
        <w:pStyle w:val="Sinespaciado"/>
        <w:contextualSpacing/>
        <w:jc w:val="both"/>
        <w:rPr>
          <w:rFonts w:ascii="Arial" w:hAnsi="Arial" w:cs="Arial"/>
        </w:rPr>
      </w:pPr>
    </w:p>
  </w:footnote>
  <w:footnote w:id="11">
    <w:p w14:paraId="5E513B22" w14:textId="77777777" w:rsidR="00705C90" w:rsidRPr="00423C42" w:rsidRDefault="00F92CDE" w:rsidP="00423C42">
      <w:pPr>
        <w:pStyle w:val="Textonotapie"/>
        <w:spacing w:after="0" w:line="240" w:lineRule="auto"/>
        <w:contextualSpacing/>
        <w:jc w:val="both"/>
        <w:rPr>
          <w:rFonts w:ascii="Arial" w:hAnsi="Arial" w:cs="Arial"/>
          <w:sz w:val="22"/>
          <w:szCs w:val="22"/>
        </w:rPr>
      </w:pPr>
      <w:r w:rsidRPr="00423C42">
        <w:rPr>
          <w:rStyle w:val="Refdenotaalpie"/>
          <w:rFonts w:ascii="Arial" w:hAnsi="Arial" w:cs="Arial"/>
          <w:b/>
          <w:sz w:val="22"/>
          <w:szCs w:val="22"/>
        </w:rPr>
        <w:footnoteRef/>
      </w:r>
      <w:r w:rsidRPr="00423C42">
        <w:rPr>
          <w:rFonts w:ascii="Arial" w:hAnsi="Arial" w:cs="Arial"/>
          <w:b/>
          <w:sz w:val="22"/>
          <w:szCs w:val="22"/>
        </w:rPr>
        <w:t xml:space="preserve"> </w:t>
      </w:r>
      <w:bookmarkStart w:id="2" w:name="40"/>
      <w:r w:rsidRPr="00423C42">
        <w:rPr>
          <w:rFonts w:ascii="Arial" w:hAnsi="Arial" w:cs="Arial"/>
          <w:sz w:val="22"/>
          <w:szCs w:val="22"/>
        </w:rPr>
        <w:t>Ese artículo señala: “</w:t>
      </w:r>
      <w:r w:rsidR="00D56359" w:rsidRPr="00423C42">
        <w:rPr>
          <w:rFonts w:ascii="Arial" w:hAnsi="Arial" w:cs="Arial"/>
          <w:bCs/>
          <w:i/>
          <w:sz w:val="22"/>
          <w:szCs w:val="22"/>
        </w:rPr>
        <w:t>Recurso extraordinario de anulación</w:t>
      </w:r>
      <w:r w:rsidRPr="00423C42">
        <w:rPr>
          <w:rFonts w:ascii="Arial" w:hAnsi="Arial" w:cs="Arial"/>
          <w:bCs/>
          <w:i/>
          <w:sz w:val="22"/>
          <w:szCs w:val="22"/>
        </w:rPr>
        <w:t>.</w:t>
      </w:r>
      <w:bookmarkEnd w:id="2"/>
      <w:r w:rsidRPr="00423C42">
        <w:rPr>
          <w:rStyle w:val="apple-converted-space"/>
          <w:rFonts w:ascii="Arial" w:hAnsi="Arial" w:cs="Arial"/>
          <w:i/>
          <w:sz w:val="22"/>
          <w:szCs w:val="22"/>
        </w:rPr>
        <w:t> </w:t>
      </w:r>
      <w:r w:rsidRPr="00423C42">
        <w:rPr>
          <w:rFonts w:ascii="Arial" w:hAnsi="Arial" w:cs="Arial"/>
          <w:i/>
          <w:sz w:val="22"/>
          <w:szCs w:val="22"/>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423C42">
        <w:rPr>
          <w:rFonts w:ascii="Arial" w:hAnsi="Arial" w:cs="Arial"/>
          <w:sz w:val="22"/>
          <w:szCs w:val="22"/>
        </w:rPr>
        <w:t>.</w:t>
      </w:r>
    </w:p>
    <w:p w14:paraId="6D56617D" w14:textId="77777777" w:rsidR="00E33B2D" w:rsidRPr="00423C42" w:rsidRDefault="00E33B2D" w:rsidP="00423C42">
      <w:pPr>
        <w:pStyle w:val="Textonotapie"/>
        <w:spacing w:after="0" w:line="240" w:lineRule="auto"/>
        <w:contextualSpacing/>
        <w:jc w:val="both"/>
        <w:rPr>
          <w:rFonts w:ascii="Arial" w:hAnsi="Arial" w:cs="Arial"/>
          <w:sz w:val="22"/>
          <w:szCs w:val="22"/>
        </w:rPr>
      </w:pPr>
    </w:p>
  </w:footnote>
  <w:footnote w:id="12">
    <w:p w14:paraId="25E6E5F5" w14:textId="77777777" w:rsidR="007C2422" w:rsidRPr="00423C42" w:rsidRDefault="007C2422" w:rsidP="00423C42">
      <w:pPr>
        <w:pStyle w:val="Textonotapie"/>
        <w:spacing w:after="0" w:line="240" w:lineRule="auto"/>
        <w:contextualSpacing/>
        <w:jc w:val="both"/>
        <w:rPr>
          <w:rFonts w:ascii="Arial" w:hAnsi="Arial" w:cs="Arial"/>
          <w:sz w:val="22"/>
          <w:szCs w:val="22"/>
          <w:lang w:val="es-CO"/>
        </w:rPr>
      </w:pPr>
      <w:r w:rsidRPr="00423C42">
        <w:rPr>
          <w:rStyle w:val="Refdenotaalpie"/>
          <w:rFonts w:ascii="Arial" w:hAnsi="Arial" w:cs="Arial"/>
          <w:sz w:val="22"/>
          <w:szCs w:val="22"/>
        </w:rPr>
        <w:footnoteRef/>
      </w:r>
      <w:r w:rsidRPr="00423C42">
        <w:rPr>
          <w:rFonts w:ascii="Arial" w:hAnsi="Arial" w:cs="Arial"/>
          <w:sz w:val="22"/>
          <w:szCs w:val="22"/>
        </w:rPr>
        <w:t xml:space="preserve"> </w:t>
      </w:r>
      <w:r w:rsidR="004F18FC" w:rsidRPr="00423C42">
        <w:rPr>
          <w:rFonts w:ascii="Arial" w:hAnsi="Arial" w:cs="Arial"/>
          <w:sz w:val="22"/>
          <w:szCs w:val="22"/>
        </w:rPr>
        <w:t>Los 30 días hábiles para formular el recurso de anulación del laudo arbitral corrieron desde el 4 de d</w:t>
      </w:r>
      <w:r w:rsidR="002527A6" w:rsidRPr="00423C42">
        <w:rPr>
          <w:rFonts w:ascii="Arial" w:hAnsi="Arial" w:cs="Arial"/>
          <w:sz w:val="22"/>
          <w:szCs w:val="22"/>
        </w:rPr>
        <w:t xml:space="preserve">iciembre </w:t>
      </w:r>
      <w:r w:rsidR="004F18FC" w:rsidRPr="00423C42">
        <w:rPr>
          <w:rFonts w:ascii="Arial" w:hAnsi="Arial" w:cs="Arial"/>
          <w:sz w:val="22"/>
          <w:szCs w:val="22"/>
        </w:rPr>
        <w:t xml:space="preserve">de 2018 hasta el 17 de enero de 2019. </w:t>
      </w:r>
    </w:p>
  </w:footnote>
  <w:footnote w:id="13">
    <w:p w14:paraId="2610B110" w14:textId="77777777" w:rsidR="000120B1" w:rsidRPr="00423C42" w:rsidRDefault="00FB15A3" w:rsidP="00423C42">
      <w:pPr>
        <w:pStyle w:val="NormalWeb"/>
        <w:shd w:val="clear" w:color="auto" w:fill="FFFFFF"/>
        <w:spacing w:after="0" w:line="240" w:lineRule="auto"/>
        <w:contextualSpacing/>
        <w:jc w:val="both"/>
        <w:rPr>
          <w:rFonts w:ascii="Arial" w:eastAsia="Times New Roman" w:hAnsi="Arial" w:cs="Arial"/>
          <w:sz w:val="22"/>
          <w:szCs w:val="22"/>
          <w:lang w:eastAsia="es-ES"/>
        </w:rPr>
      </w:pPr>
      <w:r w:rsidRPr="00423C42">
        <w:rPr>
          <w:rStyle w:val="Refdenotaalpie"/>
          <w:rFonts w:ascii="Arial" w:hAnsi="Arial" w:cs="Arial"/>
          <w:sz w:val="22"/>
          <w:szCs w:val="22"/>
        </w:rPr>
        <w:footnoteRef/>
      </w:r>
      <w:r w:rsidRPr="00423C42">
        <w:rPr>
          <w:rFonts w:ascii="Arial" w:hAnsi="Arial" w:cs="Arial"/>
          <w:sz w:val="22"/>
          <w:szCs w:val="22"/>
        </w:rPr>
        <w:t xml:space="preserve"> </w:t>
      </w:r>
      <w:bookmarkStart w:id="3" w:name="41"/>
      <w:r w:rsidRPr="00423C42">
        <w:rPr>
          <w:rFonts w:ascii="Arial" w:hAnsi="Arial" w:cs="Arial"/>
          <w:sz w:val="22"/>
          <w:szCs w:val="22"/>
        </w:rPr>
        <w:t xml:space="preserve">Dicha norma prescribe: </w:t>
      </w:r>
      <w:r w:rsidRPr="00423C42">
        <w:rPr>
          <w:rFonts w:ascii="Arial" w:hAnsi="Arial" w:cs="Arial"/>
          <w:i/>
          <w:sz w:val="22"/>
          <w:szCs w:val="22"/>
        </w:rPr>
        <w:t>“</w:t>
      </w:r>
      <w:r w:rsidR="001F6C9D" w:rsidRPr="00423C42">
        <w:rPr>
          <w:rFonts w:ascii="Arial" w:hAnsi="Arial" w:cs="Arial"/>
          <w:i/>
          <w:sz w:val="22"/>
          <w:szCs w:val="22"/>
        </w:rPr>
        <w:t>Causales del recurso de anulación</w:t>
      </w:r>
      <w:r w:rsidRPr="00423C42">
        <w:rPr>
          <w:rFonts w:ascii="Arial" w:hAnsi="Arial" w:cs="Arial"/>
          <w:i/>
          <w:sz w:val="22"/>
          <w:szCs w:val="22"/>
        </w:rPr>
        <w:t>.</w:t>
      </w:r>
      <w:bookmarkEnd w:id="3"/>
      <w:r w:rsidRPr="00423C42">
        <w:rPr>
          <w:rFonts w:ascii="Arial" w:hAnsi="Arial" w:cs="Arial"/>
          <w:i/>
          <w:sz w:val="22"/>
          <w:szCs w:val="22"/>
        </w:rPr>
        <w:t xml:space="preserve"> Son causales del recurso de anulación: (…) // </w:t>
      </w:r>
      <w:r w:rsidR="00E33B2D" w:rsidRPr="00423C42">
        <w:rPr>
          <w:rFonts w:ascii="Arial" w:hAnsi="Arial" w:cs="Arial"/>
          <w:color w:val="000000"/>
          <w:sz w:val="22"/>
          <w:szCs w:val="22"/>
          <w:shd w:val="clear" w:color="auto" w:fill="FFFFFF"/>
          <w:lang w:val="es-CO"/>
        </w:rPr>
        <w:t xml:space="preserve">2. La caducidad de la acción, la falta de jurisdicción o de competencia. </w:t>
      </w:r>
      <w:r w:rsidR="005D151D" w:rsidRPr="00423C42">
        <w:rPr>
          <w:rFonts w:ascii="Arial" w:hAnsi="Arial" w:cs="Arial"/>
          <w:color w:val="000000"/>
          <w:sz w:val="22"/>
          <w:szCs w:val="22"/>
          <w:shd w:val="clear" w:color="auto" w:fill="FFFFFF"/>
        </w:rPr>
        <w:t xml:space="preserve">// </w:t>
      </w:r>
      <w:r w:rsidR="00E33B2D" w:rsidRPr="00423C42">
        <w:rPr>
          <w:rFonts w:ascii="Arial" w:hAnsi="Arial" w:cs="Arial"/>
          <w:color w:val="000000"/>
          <w:sz w:val="22"/>
          <w:szCs w:val="22"/>
          <w:shd w:val="clear" w:color="auto" w:fill="FFFFFF"/>
          <w:lang w:val="es-CO"/>
        </w:rPr>
        <w:t>9. Haber recaído el laudo sobre aspectos no sujetos a la decisión de los árbitros, haber concedido más de lo pedido o no haber decidido sobre cuestiones sujetas al arbitramento.</w:t>
      </w:r>
      <w:r w:rsidRPr="00423C42">
        <w:rPr>
          <w:rFonts w:ascii="Arial" w:eastAsia="Times New Roman" w:hAnsi="Arial" w:cs="Arial"/>
          <w:i/>
          <w:sz w:val="22"/>
          <w:szCs w:val="22"/>
          <w:lang w:eastAsia="es-ES"/>
        </w:rPr>
        <w:t>”</w:t>
      </w:r>
      <w:r w:rsidRPr="00423C42">
        <w:rPr>
          <w:rFonts w:ascii="Arial" w:eastAsia="Times New Roman" w:hAnsi="Arial" w:cs="Arial"/>
          <w:sz w:val="22"/>
          <w:szCs w:val="22"/>
          <w:lang w:eastAsia="es-ES"/>
        </w:rPr>
        <w:t>.</w:t>
      </w:r>
    </w:p>
    <w:p w14:paraId="69656A1B" w14:textId="77777777" w:rsidR="00B94283" w:rsidRPr="00423C42" w:rsidRDefault="00B94283" w:rsidP="00423C42">
      <w:pPr>
        <w:pStyle w:val="NormalWeb"/>
        <w:shd w:val="clear" w:color="auto" w:fill="FFFFFF"/>
        <w:spacing w:after="0" w:line="240" w:lineRule="auto"/>
        <w:contextualSpacing/>
        <w:jc w:val="both"/>
        <w:rPr>
          <w:rFonts w:ascii="Arial" w:hAnsi="Arial" w:cs="Arial"/>
          <w:color w:val="000000"/>
          <w:sz w:val="22"/>
          <w:szCs w:val="22"/>
          <w:shd w:val="clear" w:color="auto" w:fill="FFFFFF"/>
        </w:rPr>
      </w:pPr>
    </w:p>
  </w:footnote>
  <w:footnote w:id="14">
    <w:p w14:paraId="72A48FF5" w14:textId="77777777" w:rsidR="00FA14A0" w:rsidRDefault="00FA14A0" w:rsidP="00423C42">
      <w:pPr>
        <w:pStyle w:val="Textonotapie"/>
        <w:spacing w:after="0" w:line="240" w:lineRule="auto"/>
        <w:contextualSpacing/>
        <w:jc w:val="both"/>
        <w:rPr>
          <w:rFonts w:ascii="Arial" w:hAnsi="Arial" w:cs="Arial"/>
          <w:b/>
          <w:sz w:val="22"/>
          <w:szCs w:val="22"/>
          <w:lang w:val="es-CO"/>
        </w:rPr>
      </w:pPr>
      <w:r w:rsidRPr="00423C42">
        <w:rPr>
          <w:rStyle w:val="Refdenotaalpie"/>
          <w:rFonts w:ascii="Arial" w:hAnsi="Arial" w:cs="Arial"/>
          <w:b/>
          <w:sz w:val="22"/>
          <w:szCs w:val="22"/>
        </w:rPr>
        <w:footnoteRef/>
      </w:r>
      <w:r w:rsidRPr="00423C42">
        <w:rPr>
          <w:rFonts w:ascii="Arial" w:hAnsi="Arial" w:cs="Arial"/>
          <w:b/>
          <w:sz w:val="22"/>
          <w:szCs w:val="22"/>
        </w:rPr>
        <w:t xml:space="preserve"> </w:t>
      </w:r>
      <w:r w:rsidRPr="00423C42">
        <w:rPr>
          <w:rFonts w:ascii="Arial" w:hAnsi="Arial" w:cs="Arial"/>
          <w:sz w:val="22"/>
          <w:szCs w:val="22"/>
        </w:rPr>
        <w:t xml:space="preserve">Sobre el desarrollo jurisprudencial de lo expuesto ver: </w:t>
      </w:r>
      <w:r w:rsidRPr="00423C42">
        <w:rPr>
          <w:rFonts w:ascii="Arial" w:hAnsi="Arial" w:cs="Arial"/>
          <w:sz w:val="22"/>
          <w:szCs w:val="22"/>
          <w:lang w:val="es-CO"/>
        </w:rPr>
        <w:t>Consejo de Estado, Sala de Consulta y Servicio Civil, concepto del 31 de agosto de 2004, rad. 1602, M.P. Susana Montes Echeverry.</w:t>
      </w:r>
      <w:r w:rsidRPr="00423C42">
        <w:rPr>
          <w:rFonts w:ascii="Arial" w:hAnsi="Arial" w:cs="Arial"/>
          <w:b/>
          <w:sz w:val="22"/>
          <w:szCs w:val="22"/>
          <w:lang w:val="es-CO"/>
        </w:rPr>
        <w:t xml:space="preserve"> </w:t>
      </w:r>
    </w:p>
    <w:p w14:paraId="2E339767" w14:textId="77777777" w:rsidR="00076820" w:rsidRPr="00423C42" w:rsidRDefault="00076820" w:rsidP="00423C42">
      <w:pPr>
        <w:pStyle w:val="Textonotapie"/>
        <w:spacing w:after="0" w:line="240" w:lineRule="auto"/>
        <w:contextualSpacing/>
        <w:jc w:val="both"/>
        <w:rPr>
          <w:rFonts w:ascii="Arial" w:hAnsi="Arial" w:cs="Arial"/>
          <w:b/>
          <w:sz w:val="22"/>
          <w:szCs w:val="22"/>
          <w:lang w:val="es-CO"/>
        </w:rPr>
      </w:pPr>
    </w:p>
  </w:footnote>
  <w:footnote w:id="15">
    <w:p w14:paraId="0C440564" w14:textId="77777777" w:rsidR="00FA14A0" w:rsidRPr="00423C42" w:rsidRDefault="00FA14A0" w:rsidP="00423C42">
      <w:pPr>
        <w:pStyle w:val="Textonotapie"/>
        <w:spacing w:after="0" w:line="240" w:lineRule="auto"/>
        <w:contextualSpacing/>
        <w:jc w:val="both"/>
        <w:rPr>
          <w:rFonts w:ascii="Arial" w:hAnsi="Arial" w:cs="Arial"/>
          <w:b/>
          <w:sz w:val="22"/>
          <w:szCs w:val="22"/>
          <w:lang w:val="es-CO"/>
        </w:rPr>
      </w:pPr>
      <w:r w:rsidRPr="00423C42">
        <w:rPr>
          <w:rStyle w:val="Refdenotaalpie"/>
          <w:rFonts w:ascii="Arial" w:hAnsi="Arial" w:cs="Arial"/>
          <w:b/>
          <w:sz w:val="22"/>
          <w:szCs w:val="22"/>
        </w:rPr>
        <w:footnoteRef/>
      </w:r>
      <w:r w:rsidRPr="00423C42">
        <w:rPr>
          <w:rFonts w:ascii="Arial" w:hAnsi="Arial" w:cs="Arial"/>
          <w:b/>
          <w:sz w:val="22"/>
          <w:szCs w:val="22"/>
        </w:rPr>
        <w:t xml:space="preserve"> </w:t>
      </w:r>
      <w:r w:rsidRPr="00423C42">
        <w:rPr>
          <w:rFonts w:ascii="Arial" w:hAnsi="Arial" w:cs="Arial"/>
          <w:sz w:val="22"/>
          <w:szCs w:val="22"/>
          <w:lang w:val="es-CO"/>
        </w:rPr>
        <w:t>Consejo de Estado, Sala de Consulta y Servicio Civil, concepto del 31 de agosto de 2004, rad. 1602, M.P. Susana Montes Echeverry. En el mismo sentido ver: Consejo de Estado, Sección Tercera, auto del 26 de junio de 2008, exp. 35.287, M.P. Mauricio Fajardo Gómez.</w:t>
      </w:r>
      <w:r w:rsidRPr="00423C42">
        <w:rPr>
          <w:rFonts w:ascii="Arial" w:hAnsi="Arial" w:cs="Arial"/>
          <w:b/>
          <w:sz w:val="22"/>
          <w:szCs w:val="22"/>
          <w:lang w:val="es-CO"/>
        </w:rPr>
        <w:t xml:space="preserve"> </w:t>
      </w:r>
    </w:p>
  </w:footnote>
  <w:footnote w:id="16">
    <w:p w14:paraId="288F7EEF" w14:textId="77777777" w:rsidR="00FA14A0" w:rsidRPr="00423C42" w:rsidRDefault="00FA14A0" w:rsidP="00423C42">
      <w:pPr>
        <w:pStyle w:val="Textonotapie"/>
        <w:spacing w:after="0" w:line="240" w:lineRule="auto"/>
        <w:contextualSpacing/>
        <w:jc w:val="both"/>
        <w:rPr>
          <w:rFonts w:ascii="Arial" w:hAnsi="Arial" w:cs="Arial"/>
          <w:sz w:val="22"/>
          <w:szCs w:val="22"/>
          <w:lang w:val="es-CO"/>
        </w:rPr>
      </w:pPr>
      <w:r w:rsidRPr="00423C42">
        <w:rPr>
          <w:rStyle w:val="Refdenotaalpie"/>
          <w:rFonts w:ascii="Arial" w:hAnsi="Arial" w:cs="Arial"/>
          <w:sz w:val="22"/>
          <w:szCs w:val="22"/>
        </w:rPr>
        <w:footnoteRef/>
      </w:r>
      <w:r w:rsidRPr="00423C42">
        <w:rPr>
          <w:rFonts w:ascii="Arial" w:hAnsi="Arial" w:cs="Arial"/>
          <w:sz w:val="22"/>
          <w:szCs w:val="22"/>
        </w:rPr>
        <w:t xml:space="preserve"> </w:t>
      </w:r>
      <w:r w:rsidRPr="00423C42">
        <w:rPr>
          <w:rFonts w:ascii="Arial" w:hAnsi="Arial" w:cs="Arial"/>
          <w:sz w:val="22"/>
          <w:szCs w:val="22"/>
          <w:lang w:val="es-CO"/>
        </w:rPr>
        <w:t xml:space="preserve">Consejo de Estado, Sección Tercera, Subsección A, auto del 7 de marzo de 2016, exp. 53.200. En el mismo sentido: auto del 20 de enero de 2016, exp. 55459, M.P. Carlos Alberto Zambrano Barrera. </w:t>
      </w:r>
    </w:p>
    <w:p w14:paraId="240553BE" w14:textId="77777777" w:rsidR="00FA14A0" w:rsidRPr="00423C42" w:rsidRDefault="00FA14A0" w:rsidP="00423C42">
      <w:pPr>
        <w:pStyle w:val="Textonotapie"/>
        <w:spacing w:after="0" w:line="240" w:lineRule="auto"/>
        <w:contextualSpacing/>
        <w:jc w:val="both"/>
        <w:rPr>
          <w:rFonts w:ascii="Arial" w:hAnsi="Arial" w:cs="Arial"/>
          <w:sz w:val="22"/>
          <w:szCs w:val="22"/>
          <w:lang w:val="es-CO"/>
        </w:rPr>
      </w:pPr>
    </w:p>
  </w:footnote>
  <w:footnote w:id="17">
    <w:p w14:paraId="7B6A6D59" w14:textId="77777777" w:rsidR="00FA14A0" w:rsidRPr="00423C42" w:rsidRDefault="00FA14A0" w:rsidP="00423C42">
      <w:pPr>
        <w:pStyle w:val="Textonotapie"/>
        <w:spacing w:after="0" w:line="240" w:lineRule="auto"/>
        <w:contextualSpacing/>
        <w:jc w:val="both"/>
        <w:rPr>
          <w:rFonts w:ascii="Arial" w:hAnsi="Arial" w:cs="Arial"/>
          <w:sz w:val="22"/>
          <w:szCs w:val="22"/>
        </w:rPr>
      </w:pPr>
      <w:r w:rsidRPr="00423C42">
        <w:rPr>
          <w:rStyle w:val="Refdenotaalpie"/>
          <w:rFonts w:ascii="Arial" w:hAnsi="Arial" w:cs="Arial"/>
          <w:sz w:val="22"/>
          <w:szCs w:val="22"/>
        </w:rPr>
        <w:footnoteRef/>
      </w:r>
      <w:r w:rsidRPr="00423C42">
        <w:rPr>
          <w:rFonts w:ascii="Arial" w:hAnsi="Arial" w:cs="Arial"/>
          <w:sz w:val="22"/>
          <w:szCs w:val="22"/>
        </w:rPr>
        <w:t xml:space="preserve"> </w:t>
      </w:r>
      <w:r w:rsidRPr="00423C42">
        <w:rPr>
          <w:rFonts w:ascii="Arial" w:hAnsi="Arial" w:cs="Arial"/>
          <w:sz w:val="22"/>
          <w:szCs w:val="22"/>
          <w:lang w:val="es-CO"/>
        </w:rPr>
        <w:t xml:space="preserve">Por lo tanto, no es viable pretender aplicar las disposiciones del artículo 302 del Código General de Proceso para argüir una suspensión del laudo hasta la resolución del recurso extraordinario de anulación.  </w:t>
      </w:r>
      <w:r w:rsidRPr="00423C42">
        <w:rPr>
          <w:rFonts w:ascii="Arial" w:hAnsi="Arial" w:cs="Arial"/>
          <w:sz w:val="22"/>
          <w:szCs w:val="22"/>
        </w:rPr>
        <w:t xml:space="preserve">  </w:t>
      </w:r>
    </w:p>
    <w:p w14:paraId="3CF1DA8E" w14:textId="77777777" w:rsidR="00FA14A0" w:rsidRPr="00423C42" w:rsidRDefault="00FA14A0" w:rsidP="00423C42">
      <w:pPr>
        <w:pStyle w:val="Textonotapie"/>
        <w:spacing w:after="0" w:line="240" w:lineRule="auto"/>
        <w:contextualSpacing/>
        <w:jc w:val="both"/>
        <w:rPr>
          <w:rFonts w:ascii="Arial" w:hAnsi="Arial" w:cs="Arial"/>
          <w:sz w:val="22"/>
          <w:szCs w:val="22"/>
        </w:rPr>
      </w:pPr>
    </w:p>
  </w:footnote>
  <w:footnote w:id="18">
    <w:p w14:paraId="255A50BB" w14:textId="77777777" w:rsidR="00FA14A0" w:rsidRPr="00423C42" w:rsidRDefault="00FA14A0" w:rsidP="00423C42">
      <w:pPr>
        <w:pStyle w:val="Textonotapie"/>
        <w:spacing w:after="0" w:line="240" w:lineRule="auto"/>
        <w:contextualSpacing/>
        <w:jc w:val="both"/>
        <w:rPr>
          <w:rFonts w:ascii="Arial" w:hAnsi="Arial" w:cs="Arial"/>
          <w:sz w:val="22"/>
          <w:szCs w:val="22"/>
          <w:lang w:val="es-CO"/>
        </w:rPr>
      </w:pPr>
      <w:r w:rsidRPr="00423C42">
        <w:rPr>
          <w:rStyle w:val="Refdenotaalpie"/>
          <w:rFonts w:ascii="Arial" w:hAnsi="Arial" w:cs="Arial"/>
          <w:sz w:val="22"/>
          <w:szCs w:val="22"/>
        </w:rPr>
        <w:footnoteRef/>
      </w:r>
      <w:r w:rsidRPr="00423C42">
        <w:rPr>
          <w:rFonts w:ascii="Arial" w:hAnsi="Arial" w:cs="Arial"/>
          <w:sz w:val="22"/>
          <w:szCs w:val="22"/>
        </w:rPr>
        <w:t xml:space="preserve"> </w:t>
      </w:r>
      <w:r w:rsidRPr="00423C42">
        <w:rPr>
          <w:rFonts w:ascii="Arial" w:hAnsi="Arial" w:cs="Arial"/>
          <w:sz w:val="22"/>
          <w:szCs w:val="22"/>
          <w:lang w:val="es-CO"/>
        </w:rPr>
        <w:t xml:space="preserve">Consejo de Estado, Sección Tercera, Subsección C, sentencia del 21 de julio de 2016, exp. 55.477, concluyó que la suspensión del cumplimiento del laudo arbitral es de carácter excepcional y que su propósito está determinado por la protección del patrimonio público, para lo cual refirió lo siguiente:  </w:t>
      </w:r>
    </w:p>
    <w:p w14:paraId="14D7D2EE" w14:textId="77777777" w:rsidR="00FA14A0" w:rsidRPr="00423C42" w:rsidRDefault="00FA14A0" w:rsidP="00423C42">
      <w:pPr>
        <w:pStyle w:val="Textonotapie"/>
        <w:spacing w:after="0" w:line="240" w:lineRule="auto"/>
        <w:contextualSpacing/>
        <w:jc w:val="both"/>
        <w:rPr>
          <w:rFonts w:ascii="Arial" w:hAnsi="Arial" w:cs="Arial"/>
          <w:sz w:val="22"/>
          <w:szCs w:val="22"/>
        </w:rPr>
      </w:pPr>
    </w:p>
    <w:p w14:paraId="36C3A265" w14:textId="77777777" w:rsidR="00FA14A0" w:rsidRPr="00423C42" w:rsidRDefault="00FA14A0" w:rsidP="00423C42">
      <w:pPr>
        <w:pStyle w:val="Default"/>
        <w:ind w:left="284" w:right="284"/>
        <w:contextualSpacing/>
        <w:jc w:val="both"/>
        <w:rPr>
          <w:i/>
          <w:sz w:val="22"/>
          <w:szCs w:val="22"/>
        </w:rPr>
      </w:pPr>
      <w:r w:rsidRPr="00423C42">
        <w:rPr>
          <w:i/>
          <w:sz w:val="22"/>
          <w:szCs w:val="22"/>
        </w:rPr>
        <w:t xml:space="preserve">1.3.- Enseña el inciso tercero del artículo 42 de la Ley 1563 de 2012: </w:t>
      </w:r>
      <w:r w:rsidRPr="00423C42">
        <w:rPr>
          <w:i/>
          <w:iCs/>
          <w:sz w:val="22"/>
          <w:szCs w:val="22"/>
        </w:rPr>
        <w:t>“La interposición y el trámite del recurso extraordinario de anulación no suspenden el cumplimiento de lo resuelto en el laudo, salvo cuando la entidad pública condenada solicite la suspensión”</w:t>
      </w:r>
      <w:r w:rsidRPr="00423C42">
        <w:rPr>
          <w:i/>
          <w:sz w:val="22"/>
          <w:szCs w:val="22"/>
        </w:rPr>
        <w:t xml:space="preserve">. De los elementos semánticos y sintácticos que integran el precepto legal reproducido se desprenden los siguientes referentes normativos: i) se afirma como premisa inicial el cumplimiento del laudo dictado por el tribunal de arbitramento, sin que ello se vea afectado por la proposición del recurso de anulación, ii) se propone una regla de excepción aplicable respecto de un sujeto determinado: la entidad pública condenada, quien deviene facultada para solicitar la suspensión del laudo. </w:t>
      </w:r>
    </w:p>
    <w:p w14:paraId="0A39BD6F" w14:textId="77777777" w:rsidR="00FA14A0" w:rsidRPr="00423C42" w:rsidRDefault="00FA14A0" w:rsidP="00423C42">
      <w:pPr>
        <w:pStyle w:val="Default"/>
        <w:ind w:left="284" w:right="284"/>
        <w:contextualSpacing/>
        <w:jc w:val="both"/>
        <w:rPr>
          <w:i/>
          <w:sz w:val="22"/>
          <w:szCs w:val="22"/>
        </w:rPr>
      </w:pPr>
    </w:p>
    <w:p w14:paraId="6424FC66" w14:textId="77777777" w:rsidR="00FA14A0" w:rsidRPr="00076820" w:rsidRDefault="00FA14A0" w:rsidP="00076820">
      <w:pPr>
        <w:pStyle w:val="Textonotapie"/>
        <w:spacing w:after="0" w:line="240" w:lineRule="auto"/>
        <w:ind w:left="284" w:right="284"/>
        <w:contextualSpacing/>
        <w:jc w:val="both"/>
        <w:rPr>
          <w:rFonts w:ascii="Arial" w:hAnsi="Arial" w:cs="Arial"/>
          <w:i/>
          <w:sz w:val="22"/>
          <w:szCs w:val="22"/>
        </w:rPr>
      </w:pPr>
      <w:r w:rsidRPr="00423C42">
        <w:rPr>
          <w:rFonts w:ascii="Arial" w:hAnsi="Arial" w:cs="Arial"/>
          <w:i/>
          <w:sz w:val="22"/>
          <w:szCs w:val="22"/>
        </w:rPr>
        <w:t>1.4.- Entiende la Sala, por otro tanto, la razonabilidad de la regla fijada por el legislador pues, de una parte, honrando la independencia de las autoridades judiciales (como también de las instancias arbitrales) refrendó el respeto y cumplimiento de los laudos y, por otro lado, excepcionó esta regla en favor de las entidades públicas condenadas, en una inobjetable ponderación que favoreció la protección al patrimonio público, concediéndole la facultad a estos entes de solicitar la</w:t>
      </w:r>
      <w:r w:rsidR="00076820">
        <w:rPr>
          <w:rFonts w:ascii="Arial" w:hAnsi="Arial" w:cs="Arial"/>
          <w:i/>
          <w:sz w:val="22"/>
          <w:szCs w:val="22"/>
        </w:rPr>
        <w:t xml:space="preserve"> suspensión del fallo arbitral.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4C79" w14:textId="77777777" w:rsidR="00AA2782" w:rsidRDefault="00AA2782" w:rsidP="00AA2782">
    <w:pPr>
      <w:pStyle w:val="Encabezado"/>
      <w:spacing w:after="0" w:line="240" w:lineRule="auto"/>
      <w:contextualSpacing/>
      <w:jc w:val="center"/>
      <w:rPr>
        <w:rFonts w:ascii="Arial" w:eastAsia="DejaVu Sans" w:hAnsi="Arial" w:cs="Arial"/>
        <w:i/>
        <w:kern w:val="1"/>
        <w:sz w:val="16"/>
        <w:szCs w:val="16"/>
        <w:lang w:eastAsia="zh-CN" w:bidi="hi-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DF407F"/>
    <w:multiLevelType w:val="hybridMultilevel"/>
    <w:tmpl w:val="FFD65E6A"/>
    <w:lvl w:ilvl="0" w:tplc="193670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2C52A7"/>
    <w:multiLevelType w:val="hybridMultilevel"/>
    <w:tmpl w:val="EA7C1D40"/>
    <w:lvl w:ilvl="0" w:tplc="8FDC8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996DCE"/>
    <w:multiLevelType w:val="hybridMultilevel"/>
    <w:tmpl w:val="19F06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297CB8"/>
    <w:multiLevelType w:val="hybridMultilevel"/>
    <w:tmpl w:val="2A7063B6"/>
    <w:lvl w:ilvl="0" w:tplc="B50E7482">
      <w:start w:val="1"/>
      <w:numFmt w:val="decimal"/>
      <w:lvlText w:val="%1."/>
      <w:lvlJc w:val="left"/>
      <w:pPr>
        <w:ind w:left="360" w:hanging="360"/>
      </w:pPr>
      <w:rPr>
        <w:rFonts w:ascii="Arial" w:hAnsi="Arial" w:cs="Arial"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8D0043"/>
    <w:multiLevelType w:val="hybridMultilevel"/>
    <w:tmpl w:val="83C6B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0A643A"/>
    <w:multiLevelType w:val="hybridMultilevel"/>
    <w:tmpl w:val="C214F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AB6C28"/>
    <w:multiLevelType w:val="hybridMultilevel"/>
    <w:tmpl w:val="39AE1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115C49"/>
    <w:multiLevelType w:val="hybridMultilevel"/>
    <w:tmpl w:val="DFF42BCA"/>
    <w:lvl w:ilvl="0" w:tplc="58A056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22254D"/>
    <w:multiLevelType w:val="hybridMultilevel"/>
    <w:tmpl w:val="73D058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AE"/>
    <w:rsid w:val="00002F32"/>
    <w:rsid w:val="000120B1"/>
    <w:rsid w:val="000158A6"/>
    <w:rsid w:val="00016323"/>
    <w:rsid w:val="00017343"/>
    <w:rsid w:val="000179A3"/>
    <w:rsid w:val="00023849"/>
    <w:rsid w:val="000347BE"/>
    <w:rsid w:val="00035DC1"/>
    <w:rsid w:val="000365A8"/>
    <w:rsid w:val="00041568"/>
    <w:rsid w:val="00063FFB"/>
    <w:rsid w:val="00064299"/>
    <w:rsid w:val="00076820"/>
    <w:rsid w:val="000853CA"/>
    <w:rsid w:val="0008687B"/>
    <w:rsid w:val="0008689D"/>
    <w:rsid w:val="000A66B7"/>
    <w:rsid w:val="000A6BEB"/>
    <w:rsid w:val="000A79CF"/>
    <w:rsid w:val="000B4A95"/>
    <w:rsid w:val="000C0D92"/>
    <w:rsid w:val="000C53AE"/>
    <w:rsid w:val="000C5CB1"/>
    <w:rsid w:val="000E3CF6"/>
    <w:rsid w:val="000E4BA6"/>
    <w:rsid w:val="000F5158"/>
    <w:rsid w:val="001247C1"/>
    <w:rsid w:val="00125B82"/>
    <w:rsid w:val="00136A50"/>
    <w:rsid w:val="00142C41"/>
    <w:rsid w:val="001543ED"/>
    <w:rsid w:val="00154E46"/>
    <w:rsid w:val="00157897"/>
    <w:rsid w:val="00163460"/>
    <w:rsid w:val="001641AE"/>
    <w:rsid w:val="00164581"/>
    <w:rsid w:val="00171942"/>
    <w:rsid w:val="00181D62"/>
    <w:rsid w:val="001849B0"/>
    <w:rsid w:val="001923B6"/>
    <w:rsid w:val="00194209"/>
    <w:rsid w:val="001A7E68"/>
    <w:rsid w:val="001B0E85"/>
    <w:rsid w:val="001B24FF"/>
    <w:rsid w:val="001B6C81"/>
    <w:rsid w:val="001C0BDF"/>
    <w:rsid w:val="001D431F"/>
    <w:rsid w:val="001D789F"/>
    <w:rsid w:val="001E217F"/>
    <w:rsid w:val="001F0BE4"/>
    <w:rsid w:val="001F6C9D"/>
    <w:rsid w:val="001F79BA"/>
    <w:rsid w:val="00201607"/>
    <w:rsid w:val="002016C3"/>
    <w:rsid w:val="00202B87"/>
    <w:rsid w:val="00210D7F"/>
    <w:rsid w:val="00213147"/>
    <w:rsid w:val="00213C61"/>
    <w:rsid w:val="0022202C"/>
    <w:rsid w:val="0022366E"/>
    <w:rsid w:val="00241585"/>
    <w:rsid w:val="00244118"/>
    <w:rsid w:val="0024600D"/>
    <w:rsid w:val="002527A6"/>
    <w:rsid w:val="00252E24"/>
    <w:rsid w:val="002643EB"/>
    <w:rsid w:val="00284005"/>
    <w:rsid w:val="0028601C"/>
    <w:rsid w:val="002A7DAB"/>
    <w:rsid w:val="002C2E71"/>
    <w:rsid w:val="002C4756"/>
    <w:rsid w:val="002C47F5"/>
    <w:rsid w:val="002D31CE"/>
    <w:rsid w:val="002D4B8C"/>
    <w:rsid w:val="002D5CB8"/>
    <w:rsid w:val="002D7DB2"/>
    <w:rsid w:val="002E0B7A"/>
    <w:rsid w:val="002F2261"/>
    <w:rsid w:val="002F44AE"/>
    <w:rsid w:val="002F6514"/>
    <w:rsid w:val="002F6E40"/>
    <w:rsid w:val="003001A7"/>
    <w:rsid w:val="0031485B"/>
    <w:rsid w:val="0031522E"/>
    <w:rsid w:val="00317C4E"/>
    <w:rsid w:val="003242C5"/>
    <w:rsid w:val="0033105E"/>
    <w:rsid w:val="0034383E"/>
    <w:rsid w:val="00343905"/>
    <w:rsid w:val="00356669"/>
    <w:rsid w:val="00356B75"/>
    <w:rsid w:val="00362E16"/>
    <w:rsid w:val="00365473"/>
    <w:rsid w:val="003723BA"/>
    <w:rsid w:val="00373FAE"/>
    <w:rsid w:val="00376E7B"/>
    <w:rsid w:val="003906D2"/>
    <w:rsid w:val="003A7940"/>
    <w:rsid w:val="003A7A5B"/>
    <w:rsid w:val="003B0966"/>
    <w:rsid w:val="003B2F5E"/>
    <w:rsid w:val="003B501C"/>
    <w:rsid w:val="003C37F0"/>
    <w:rsid w:val="003C75A2"/>
    <w:rsid w:val="003D41B8"/>
    <w:rsid w:val="003F16FC"/>
    <w:rsid w:val="003F234F"/>
    <w:rsid w:val="0042068E"/>
    <w:rsid w:val="00423C42"/>
    <w:rsid w:val="004474F1"/>
    <w:rsid w:val="00452852"/>
    <w:rsid w:val="00456971"/>
    <w:rsid w:val="004872F2"/>
    <w:rsid w:val="004905B6"/>
    <w:rsid w:val="004926ED"/>
    <w:rsid w:val="00495C01"/>
    <w:rsid w:val="004A7017"/>
    <w:rsid w:val="004B72EC"/>
    <w:rsid w:val="004C2517"/>
    <w:rsid w:val="004C7895"/>
    <w:rsid w:val="004D0394"/>
    <w:rsid w:val="004E14EE"/>
    <w:rsid w:val="004E1B64"/>
    <w:rsid w:val="004E2425"/>
    <w:rsid w:val="004E5137"/>
    <w:rsid w:val="004E6E5D"/>
    <w:rsid w:val="004E796D"/>
    <w:rsid w:val="004F16C3"/>
    <w:rsid w:val="004F18FC"/>
    <w:rsid w:val="004F42BC"/>
    <w:rsid w:val="00501DAA"/>
    <w:rsid w:val="00502BDC"/>
    <w:rsid w:val="0050736B"/>
    <w:rsid w:val="005156DF"/>
    <w:rsid w:val="00521E57"/>
    <w:rsid w:val="00522E2E"/>
    <w:rsid w:val="005232F6"/>
    <w:rsid w:val="005266D6"/>
    <w:rsid w:val="00533246"/>
    <w:rsid w:val="0054264E"/>
    <w:rsid w:val="00550D7D"/>
    <w:rsid w:val="00554DD7"/>
    <w:rsid w:val="0055716B"/>
    <w:rsid w:val="0057667C"/>
    <w:rsid w:val="005822D6"/>
    <w:rsid w:val="00585370"/>
    <w:rsid w:val="00585922"/>
    <w:rsid w:val="00585DD3"/>
    <w:rsid w:val="00596A83"/>
    <w:rsid w:val="00596B21"/>
    <w:rsid w:val="005A1141"/>
    <w:rsid w:val="005B71F0"/>
    <w:rsid w:val="005C4321"/>
    <w:rsid w:val="005D009A"/>
    <w:rsid w:val="005D0ECF"/>
    <w:rsid w:val="005D151D"/>
    <w:rsid w:val="005E1853"/>
    <w:rsid w:val="005E5250"/>
    <w:rsid w:val="005E5508"/>
    <w:rsid w:val="005F0782"/>
    <w:rsid w:val="005F4EBC"/>
    <w:rsid w:val="00601F81"/>
    <w:rsid w:val="00603A84"/>
    <w:rsid w:val="00604531"/>
    <w:rsid w:val="00604B02"/>
    <w:rsid w:val="006050DE"/>
    <w:rsid w:val="0062229B"/>
    <w:rsid w:val="00623087"/>
    <w:rsid w:val="006303D8"/>
    <w:rsid w:val="00635667"/>
    <w:rsid w:val="006370EE"/>
    <w:rsid w:val="0065674F"/>
    <w:rsid w:val="006603FC"/>
    <w:rsid w:val="006612BF"/>
    <w:rsid w:val="00667AD0"/>
    <w:rsid w:val="006702F5"/>
    <w:rsid w:val="00671914"/>
    <w:rsid w:val="006818C3"/>
    <w:rsid w:val="0068554C"/>
    <w:rsid w:val="00691639"/>
    <w:rsid w:val="006A491D"/>
    <w:rsid w:val="006E7FA9"/>
    <w:rsid w:val="006F40A2"/>
    <w:rsid w:val="00701F3E"/>
    <w:rsid w:val="00704547"/>
    <w:rsid w:val="00705C90"/>
    <w:rsid w:val="00710FEE"/>
    <w:rsid w:val="0071595B"/>
    <w:rsid w:val="0071674C"/>
    <w:rsid w:val="0072256C"/>
    <w:rsid w:val="00731A92"/>
    <w:rsid w:val="00733A71"/>
    <w:rsid w:val="00735892"/>
    <w:rsid w:val="00742117"/>
    <w:rsid w:val="00743AD0"/>
    <w:rsid w:val="00754774"/>
    <w:rsid w:val="00773EDF"/>
    <w:rsid w:val="00773F00"/>
    <w:rsid w:val="00784A25"/>
    <w:rsid w:val="00790668"/>
    <w:rsid w:val="0079306F"/>
    <w:rsid w:val="007A0E1D"/>
    <w:rsid w:val="007B302E"/>
    <w:rsid w:val="007C2422"/>
    <w:rsid w:val="007C5835"/>
    <w:rsid w:val="007D1B9F"/>
    <w:rsid w:val="007D1C9E"/>
    <w:rsid w:val="007E5494"/>
    <w:rsid w:val="007F42DD"/>
    <w:rsid w:val="007F76E0"/>
    <w:rsid w:val="00801FED"/>
    <w:rsid w:val="00807A77"/>
    <w:rsid w:val="00812072"/>
    <w:rsid w:val="00813C31"/>
    <w:rsid w:val="00816FA6"/>
    <w:rsid w:val="008176A2"/>
    <w:rsid w:val="00825C1A"/>
    <w:rsid w:val="0082777C"/>
    <w:rsid w:val="008307B0"/>
    <w:rsid w:val="008318A2"/>
    <w:rsid w:val="00832A0F"/>
    <w:rsid w:val="00832A4D"/>
    <w:rsid w:val="00836789"/>
    <w:rsid w:val="008449A9"/>
    <w:rsid w:val="00845452"/>
    <w:rsid w:val="00854391"/>
    <w:rsid w:val="00860F2E"/>
    <w:rsid w:val="00867045"/>
    <w:rsid w:val="00873EF3"/>
    <w:rsid w:val="00891F07"/>
    <w:rsid w:val="008969D3"/>
    <w:rsid w:val="008A315D"/>
    <w:rsid w:val="008B03CD"/>
    <w:rsid w:val="008B1FE8"/>
    <w:rsid w:val="008E76CB"/>
    <w:rsid w:val="008F2B73"/>
    <w:rsid w:val="009074C2"/>
    <w:rsid w:val="00912979"/>
    <w:rsid w:val="009210CD"/>
    <w:rsid w:val="00932D16"/>
    <w:rsid w:val="00940EE9"/>
    <w:rsid w:val="00946340"/>
    <w:rsid w:val="0097386B"/>
    <w:rsid w:val="00973B49"/>
    <w:rsid w:val="0097560E"/>
    <w:rsid w:val="00981031"/>
    <w:rsid w:val="00981B16"/>
    <w:rsid w:val="009953F6"/>
    <w:rsid w:val="00995B6C"/>
    <w:rsid w:val="00996333"/>
    <w:rsid w:val="009A09C4"/>
    <w:rsid w:val="009A2FBD"/>
    <w:rsid w:val="009A69C2"/>
    <w:rsid w:val="009C774F"/>
    <w:rsid w:val="009E1A83"/>
    <w:rsid w:val="009E2827"/>
    <w:rsid w:val="009E670F"/>
    <w:rsid w:val="009E7B2D"/>
    <w:rsid w:val="009F3D32"/>
    <w:rsid w:val="009F76F6"/>
    <w:rsid w:val="00A02F7A"/>
    <w:rsid w:val="00A03AD7"/>
    <w:rsid w:val="00A204CD"/>
    <w:rsid w:val="00A21357"/>
    <w:rsid w:val="00A27E9F"/>
    <w:rsid w:val="00A3539F"/>
    <w:rsid w:val="00A3706A"/>
    <w:rsid w:val="00A40D96"/>
    <w:rsid w:val="00A45E6B"/>
    <w:rsid w:val="00A53494"/>
    <w:rsid w:val="00A54CC0"/>
    <w:rsid w:val="00A55FAF"/>
    <w:rsid w:val="00A60EFA"/>
    <w:rsid w:val="00A74006"/>
    <w:rsid w:val="00A76DAA"/>
    <w:rsid w:val="00A858A7"/>
    <w:rsid w:val="00A866AB"/>
    <w:rsid w:val="00A87B52"/>
    <w:rsid w:val="00A93CFA"/>
    <w:rsid w:val="00AA2782"/>
    <w:rsid w:val="00AA29CF"/>
    <w:rsid w:val="00AA7A15"/>
    <w:rsid w:val="00AC5A8E"/>
    <w:rsid w:val="00AD494E"/>
    <w:rsid w:val="00AE3F13"/>
    <w:rsid w:val="00AE476B"/>
    <w:rsid w:val="00AF0D96"/>
    <w:rsid w:val="00AF4589"/>
    <w:rsid w:val="00B07235"/>
    <w:rsid w:val="00B1328A"/>
    <w:rsid w:val="00B17579"/>
    <w:rsid w:val="00B2379A"/>
    <w:rsid w:val="00B25ECF"/>
    <w:rsid w:val="00B268D3"/>
    <w:rsid w:val="00B275BE"/>
    <w:rsid w:val="00B27DAD"/>
    <w:rsid w:val="00B33B67"/>
    <w:rsid w:val="00B45B5C"/>
    <w:rsid w:val="00B633BF"/>
    <w:rsid w:val="00B76977"/>
    <w:rsid w:val="00B94283"/>
    <w:rsid w:val="00B94432"/>
    <w:rsid w:val="00B9599A"/>
    <w:rsid w:val="00BC0B1F"/>
    <w:rsid w:val="00BC6AC6"/>
    <w:rsid w:val="00BD35B2"/>
    <w:rsid w:val="00BD3929"/>
    <w:rsid w:val="00BD6FBB"/>
    <w:rsid w:val="00BF36FB"/>
    <w:rsid w:val="00BF6DD8"/>
    <w:rsid w:val="00C0402B"/>
    <w:rsid w:val="00C07271"/>
    <w:rsid w:val="00C15CBF"/>
    <w:rsid w:val="00C20F2B"/>
    <w:rsid w:val="00C21AF9"/>
    <w:rsid w:val="00C25595"/>
    <w:rsid w:val="00C3125C"/>
    <w:rsid w:val="00C3134F"/>
    <w:rsid w:val="00C40322"/>
    <w:rsid w:val="00C4262C"/>
    <w:rsid w:val="00C46B39"/>
    <w:rsid w:val="00C46FB4"/>
    <w:rsid w:val="00C50084"/>
    <w:rsid w:val="00C50410"/>
    <w:rsid w:val="00C55262"/>
    <w:rsid w:val="00C74340"/>
    <w:rsid w:val="00C751F4"/>
    <w:rsid w:val="00C75AFD"/>
    <w:rsid w:val="00C82335"/>
    <w:rsid w:val="00C86244"/>
    <w:rsid w:val="00C87A14"/>
    <w:rsid w:val="00CA009D"/>
    <w:rsid w:val="00CA648D"/>
    <w:rsid w:val="00CB2F6A"/>
    <w:rsid w:val="00CB39F3"/>
    <w:rsid w:val="00CB4419"/>
    <w:rsid w:val="00CC4AA2"/>
    <w:rsid w:val="00CE78D4"/>
    <w:rsid w:val="00CF1BA4"/>
    <w:rsid w:val="00CF1FBB"/>
    <w:rsid w:val="00D029EB"/>
    <w:rsid w:val="00D13E90"/>
    <w:rsid w:val="00D15373"/>
    <w:rsid w:val="00D4080A"/>
    <w:rsid w:val="00D4564D"/>
    <w:rsid w:val="00D56359"/>
    <w:rsid w:val="00D66585"/>
    <w:rsid w:val="00D73BFE"/>
    <w:rsid w:val="00D7547D"/>
    <w:rsid w:val="00D7721A"/>
    <w:rsid w:val="00D83607"/>
    <w:rsid w:val="00DA33F6"/>
    <w:rsid w:val="00DB10FB"/>
    <w:rsid w:val="00DB59C3"/>
    <w:rsid w:val="00DC5797"/>
    <w:rsid w:val="00DD1A18"/>
    <w:rsid w:val="00DE2573"/>
    <w:rsid w:val="00DE4742"/>
    <w:rsid w:val="00DE53CE"/>
    <w:rsid w:val="00DE57C9"/>
    <w:rsid w:val="00DE6E1A"/>
    <w:rsid w:val="00DF72A8"/>
    <w:rsid w:val="00E027BD"/>
    <w:rsid w:val="00E2418C"/>
    <w:rsid w:val="00E33B2D"/>
    <w:rsid w:val="00E33CA7"/>
    <w:rsid w:val="00E37FC7"/>
    <w:rsid w:val="00E407C3"/>
    <w:rsid w:val="00E40DC5"/>
    <w:rsid w:val="00E43A88"/>
    <w:rsid w:val="00E458C8"/>
    <w:rsid w:val="00E62621"/>
    <w:rsid w:val="00E64757"/>
    <w:rsid w:val="00E66241"/>
    <w:rsid w:val="00E732BC"/>
    <w:rsid w:val="00E76DBA"/>
    <w:rsid w:val="00E85208"/>
    <w:rsid w:val="00E97282"/>
    <w:rsid w:val="00EB4AEC"/>
    <w:rsid w:val="00EC1927"/>
    <w:rsid w:val="00ED6522"/>
    <w:rsid w:val="00ED7D90"/>
    <w:rsid w:val="00F12D86"/>
    <w:rsid w:val="00F166E1"/>
    <w:rsid w:val="00F20F8D"/>
    <w:rsid w:val="00F248A5"/>
    <w:rsid w:val="00F25BBA"/>
    <w:rsid w:val="00F34004"/>
    <w:rsid w:val="00F34972"/>
    <w:rsid w:val="00F45722"/>
    <w:rsid w:val="00F53EF3"/>
    <w:rsid w:val="00F603B2"/>
    <w:rsid w:val="00F77438"/>
    <w:rsid w:val="00F7789E"/>
    <w:rsid w:val="00F80A65"/>
    <w:rsid w:val="00F92CDE"/>
    <w:rsid w:val="00FA03EC"/>
    <w:rsid w:val="00FA1272"/>
    <w:rsid w:val="00FA14A0"/>
    <w:rsid w:val="00FA6A09"/>
    <w:rsid w:val="00FB0537"/>
    <w:rsid w:val="00FB09AE"/>
    <w:rsid w:val="00FB15A3"/>
    <w:rsid w:val="00FB6641"/>
    <w:rsid w:val="00FB75F0"/>
    <w:rsid w:val="00FB7BEB"/>
    <w:rsid w:val="00FC2179"/>
    <w:rsid w:val="00FD1626"/>
    <w:rsid w:val="00FD1B3D"/>
    <w:rsid w:val="00FD71D7"/>
    <w:rsid w:val="00FE1191"/>
    <w:rsid w:val="00FE5DC1"/>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7635730"/>
  <w15:chartTrackingRefBased/>
  <w15:docId w15:val="{83B98E34-C802-4B63-9B3A-D77C01F9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5">
    <w:name w:val="heading 5"/>
    <w:basedOn w:val="Normal"/>
    <w:next w:val="Normal"/>
    <w:link w:val="Ttulo5Car"/>
    <w:qFormat/>
    <w:rsid w:val="00773EDF"/>
    <w:pPr>
      <w:spacing w:before="240" w:after="60" w:line="288" w:lineRule="auto"/>
      <w:outlineLvl w:val="4"/>
    </w:pPr>
    <w:rPr>
      <w:rFonts w:ascii="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Footnote Text,ft"/>
    <w:basedOn w:val="Normal"/>
    <w:link w:val="TextonotapieCar"/>
    <w:unhideWhenUsed/>
    <w:qFormat/>
    <w:rsid w:val="00373FAE"/>
    <w:rPr>
      <w:sz w:val="20"/>
      <w:szCs w:val="20"/>
      <w:lang w:val="es-ES"/>
    </w:rPr>
  </w:style>
  <w:style w:type="character" w:customStyle="1" w:styleId="TextonotapieCar">
    <w:name w:val="Texto nota pie Car"/>
    <w:aliases w:val="Footnote Text Char Char Char Char Char Car1,Footnote Text Char Char Char Char Car1,Footnote reference Car1,FA Fu Car1,Footnote Text Char Char Char Car1,texto de nota al pie Car1,Footnote Text Char Car,Footnote Text Car1,ft Car"/>
    <w:link w:val="Textonotapie"/>
    <w:semiHidden/>
    <w:rsid w:val="00373FAE"/>
    <w:rPr>
      <w:lang w:eastAsia="en-US"/>
    </w:rPr>
  </w:style>
  <w:style w:type="paragraph" w:styleId="NormalWeb">
    <w:name w:val="Normal (Web)"/>
    <w:basedOn w:val="Normal"/>
    <w:uiPriority w:val="99"/>
    <w:unhideWhenUsed/>
    <w:rsid w:val="00373FAE"/>
    <w:rPr>
      <w:rFonts w:ascii="Times New Roman" w:hAnsi="Times New Roman"/>
      <w:sz w:val="24"/>
      <w:szCs w:val="24"/>
      <w:lang w:val="es-ES"/>
    </w:rPr>
  </w:style>
  <w:style w:type="character" w:styleId="Refdenotaalpie">
    <w:name w:val="footnote reference"/>
    <w:aliases w:val="Ref. de nota al pie 2,Texto de nota al pie,referencia nota al pie,Pie de Página,FC,Footnotes refss,Appel note de bas de page,Footnote number,BVI fnr,f,4_G,16 Point,Superscript 6 Point,Texto nota al pie,Texto de nota al pi,Pie de Pàgi"/>
    <w:rsid w:val="00373FAE"/>
    <w:rPr>
      <w:vertAlign w:val="superscript"/>
    </w:rPr>
  </w:style>
  <w:style w:type="character" w:customStyle="1" w:styleId="apple-converted-space">
    <w:name w:val="apple-converted-space"/>
    <w:basedOn w:val="Fuentedeprrafopredeter"/>
    <w:rsid w:val="00373FAE"/>
  </w:style>
  <w:style w:type="paragraph" w:styleId="Encabezado">
    <w:name w:val="header"/>
    <w:basedOn w:val="Normal"/>
    <w:link w:val="EncabezadoCar"/>
    <w:uiPriority w:val="99"/>
    <w:unhideWhenUsed/>
    <w:rsid w:val="00373FAE"/>
    <w:pPr>
      <w:tabs>
        <w:tab w:val="center" w:pos="4419"/>
        <w:tab w:val="right" w:pos="8838"/>
      </w:tabs>
    </w:pPr>
    <w:rPr>
      <w:lang w:val="es-ES"/>
    </w:rPr>
  </w:style>
  <w:style w:type="character" w:customStyle="1" w:styleId="EncabezadoCar">
    <w:name w:val="Encabezado Car"/>
    <w:link w:val="Encabezado"/>
    <w:uiPriority w:val="99"/>
    <w:rsid w:val="00373FAE"/>
    <w:rPr>
      <w:sz w:val="22"/>
      <w:szCs w:val="22"/>
      <w:lang w:eastAsia="en-US"/>
    </w:rPr>
  </w:style>
  <w:style w:type="character" w:styleId="Textoennegrita">
    <w:name w:val="Strong"/>
    <w:uiPriority w:val="22"/>
    <w:qFormat/>
    <w:rsid w:val="00373FAE"/>
    <w:rPr>
      <w:b/>
      <w:bCs/>
    </w:rPr>
  </w:style>
  <w:style w:type="table" w:styleId="Tablaconcuadrcula">
    <w:name w:val="Table Grid"/>
    <w:basedOn w:val="Tablanormal"/>
    <w:uiPriority w:val="39"/>
    <w:rsid w:val="0037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633BF"/>
    <w:pPr>
      <w:tabs>
        <w:tab w:val="center" w:pos="4252"/>
        <w:tab w:val="right" w:pos="8504"/>
      </w:tabs>
    </w:pPr>
  </w:style>
  <w:style w:type="character" w:customStyle="1" w:styleId="PiedepginaCar">
    <w:name w:val="Pie de página Car"/>
    <w:link w:val="Piedepgina"/>
    <w:uiPriority w:val="99"/>
    <w:rsid w:val="00B633BF"/>
    <w:rPr>
      <w:sz w:val="22"/>
      <w:szCs w:val="22"/>
      <w:lang w:val="es-CO" w:eastAsia="en-US"/>
    </w:rPr>
  </w:style>
  <w:style w:type="paragraph" w:styleId="Prrafodelista">
    <w:name w:val="List Paragraph"/>
    <w:basedOn w:val="Normal"/>
    <w:uiPriority w:val="34"/>
    <w:qFormat/>
    <w:rsid w:val="003D41B8"/>
    <w:pPr>
      <w:ind w:left="708"/>
    </w:pPr>
  </w:style>
  <w:style w:type="character" w:styleId="Hipervnculo">
    <w:name w:val="Hyperlink"/>
    <w:uiPriority w:val="99"/>
    <w:unhideWhenUsed/>
    <w:rsid w:val="00C74340"/>
    <w:rPr>
      <w:color w:val="0000FF"/>
      <w:u w:val="single"/>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texto de nota al pie Car,Footnote Text Car,FA Fußnotentext Car"/>
    <w:rsid w:val="0008689D"/>
    <w:rPr>
      <w:rFonts w:ascii="Times New Roman" w:eastAsia="Times New Roman" w:hAnsi="Times New Roman"/>
      <w:lang w:val="x-none" w:eastAsia="es-ES"/>
    </w:rPr>
  </w:style>
  <w:style w:type="paragraph" w:styleId="Textoindependiente">
    <w:name w:val="Body Text"/>
    <w:basedOn w:val="Normal"/>
    <w:link w:val="TextoindependienteCar"/>
    <w:rsid w:val="00DD1A18"/>
    <w:pPr>
      <w:widowControl w:val="0"/>
      <w:suppressAutoHyphens/>
      <w:spacing w:after="120" w:line="240" w:lineRule="auto"/>
    </w:pPr>
    <w:rPr>
      <w:rFonts w:ascii="Times New Roman" w:eastAsia="DejaVu Sans" w:hAnsi="Times New Roman" w:cs="Lohit Hindi"/>
      <w:kern w:val="1"/>
      <w:sz w:val="24"/>
      <w:szCs w:val="24"/>
      <w:lang w:eastAsia="zh-CN" w:bidi="hi-IN"/>
    </w:rPr>
  </w:style>
  <w:style w:type="character" w:customStyle="1" w:styleId="TextoindependienteCar">
    <w:name w:val="Texto independiente Car"/>
    <w:link w:val="Textoindependiente"/>
    <w:rsid w:val="00DD1A18"/>
    <w:rPr>
      <w:rFonts w:ascii="Times New Roman" w:eastAsia="DejaVu Sans" w:hAnsi="Times New Roman" w:cs="Lohit Hindi"/>
      <w:kern w:val="1"/>
      <w:sz w:val="24"/>
      <w:szCs w:val="24"/>
      <w:lang w:val="es-CO" w:eastAsia="zh-CN" w:bidi="hi-IN"/>
    </w:rPr>
  </w:style>
  <w:style w:type="character" w:customStyle="1" w:styleId="textonavy">
    <w:name w:val="texto_navy"/>
    <w:rsid w:val="00DD1A18"/>
  </w:style>
  <w:style w:type="paragraph" w:styleId="Textodeglobo">
    <w:name w:val="Balloon Text"/>
    <w:basedOn w:val="Normal"/>
    <w:link w:val="TextodegloboCar"/>
    <w:uiPriority w:val="99"/>
    <w:semiHidden/>
    <w:unhideWhenUsed/>
    <w:rsid w:val="0097386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7386B"/>
    <w:rPr>
      <w:rFonts w:ascii="Segoe UI" w:hAnsi="Segoe UI" w:cs="Segoe UI"/>
      <w:sz w:val="18"/>
      <w:szCs w:val="18"/>
      <w:lang w:val="es-CO" w:eastAsia="en-US"/>
    </w:rPr>
  </w:style>
  <w:style w:type="character" w:customStyle="1" w:styleId="Ttulo5Car">
    <w:name w:val="Título 5 Car"/>
    <w:link w:val="Ttulo5"/>
    <w:rsid w:val="00773EDF"/>
    <w:rPr>
      <w:rFonts w:ascii="Times New Roman" w:hAnsi="Times New Roman"/>
      <w:b/>
      <w:bCs/>
      <w:i/>
      <w:iCs/>
      <w:sz w:val="26"/>
      <w:szCs w:val="26"/>
    </w:rPr>
  </w:style>
  <w:style w:type="paragraph" w:styleId="Sinespaciado">
    <w:name w:val="No Spacing"/>
    <w:link w:val="SinespaciadoCar"/>
    <w:uiPriority w:val="1"/>
    <w:qFormat/>
    <w:rsid w:val="00A74006"/>
    <w:rPr>
      <w:sz w:val="22"/>
      <w:szCs w:val="22"/>
      <w:lang w:val="es-ES"/>
    </w:rPr>
  </w:style>
  <w:style w:type="character" w:customStyle="1" w:styleId="SinespaciadoCar">
    <w:name w:val="Sin espaciado Car"/>
    <w:link w:val="Sinespaciado"/>
    <w:uiPriority w:val="1"/>
    <w:rsid w:val="00A74006"/>
    <w:rPr>
      <w:sz w:val="22"/>
      <w:szCs w:val="22"/>
      <w:lang w:eastAsia="en-US"/>
    </w:rPr>
  </w:style>
  <w:style w:type="paragraph" w:customStyle="1" w:styleId="Default">
    <w:name w:val="Default"/>
    <w:rsid w:val="0071674C"/>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9653">
      <w:bodyDiv w:val="1"/>
      <w:marLeft w:val="0"/>
      <w:marRight w:val="0"/>
      <w:marTop w:val="0"/>
      <w:marBottom w:val="0"/>
      <w:divBdr>
        <w:top w:val="none" w:sz="0" w:space="0" w:color="auto"/>
        <w:left w:val="none" w:sz="0" w:space="0" w:color="auto"/>
        <w:bottom w:val="none" w:sz="0" w:space="0" w:color="auto"/>
        <w:right w:val="none" w:sz="0" w:space="0" w:color="auto"/>
      </w:divBdr>
    </w:div>
    <w:div w:id="80763517">
      <w:bodyDiv w:val="1"/>
      <w:marLeft w:val="0"/>
      <w:marRight w:val="0"/>
      <w:marTop w:val="0"/>
      <w:marBottom w:val="0"/>
      <w:divBdr>
        <w:top w:val="none" w:sz="0" w:space="0" w:color="auto"/>
        <w:left w:val="none" w:sz="0" w:space="0" w:color="auto"/>
        <w:bottom w:val="none" w:sz="0" w:space="0" w:color="auto"/>
        <w:right w:val="none" w:sz="0" w:space="0" w:color="auto"/>
      </w:divBdr>
    </w:div>
    <w:div w:id="439223370">
      <w:bodyDiv w:val="1"/>
      <w:marLeft w:val="0"/>
      <w:marRight w:val="0"/>
      <w:marTop w:val="0"/>
      <w:marBottom w:val="0"/>
      <w:divBdr>
        <w:top w:val="none" w:sz="0" w:space="0" w:color="auto"/>
        <w:left w:val="none" w:sz="0" w:space="0" w:color="auto"/>
        <w:bottom w:val="none" w:sz="0" w:space="0" w:color="auto"/>
        <w:right w:val="none" w:sz="0" w:space="0" w:color="auto"/>
      </w:divBdr>
    </w:div>
    <w:div w:id="651569158">
      <w:bodyDiv w:val="1"/>
      <w:marLeft w:val="0"/>
      <w:marRight w:val="0"/>
      <w:marTop w:val="0"/>
      <w:marBottom w:val="0"/>
      <w:divBdr>
        <w:top w:val="none" w:sz="0" w:space="0" w:color="auto"/>
        <w:left w:val="none" w:sz="0" w:space="0" w:color="auto"/>
        <w:bottom w:val="none" w:sz="0" w:space="0" w:color="auto"/>
        <w:right w:val="none" w:sz="0" w:space="0" w:color="auto"/>
      </w:divBdr>
    </w:div>
    <w:div w:id="790322684">
      <w:bodyDiv w:val="1"/>
      <w:marLeft w:val="0"/>
      <w:marRight w:val="0"/>
      <w:marTop w:val="0"/>
      <w:marBottom w:val="0"/>
      <w:divBdr>
        <w:top w:val="none" w:sz="0" w:space="0" w:color="auto"/>
        <w:left w:val="none" w:sz="0" w:space="0" w:color="auto"/>
        <w:bottom w:val="none" w:sz="0" w:space="0" w:color="auto"/>
        <w:right w:val="none" w:sz="0" w:space="0" w:color="auto"/>
      </w:divBdr>
    </w:div>
    <w:div w:id="967320664">
      <w:bodyDiv w:val="1"/>
      <w:marLeft w:val="0"/>
      <w:marRight w:val="0"/>
      <w:marTop w:val="0"/>
      <w:marBottom w:val="0"/>
      <w:divBdr>
        <w:top w:val="none" w:sz="0" w:space="0" w:color="auto"/>
        <w:left w:val="none" w:sz="0" w:space="0" w:color="auto"/>
        <w:bottom w:val="none" w:sz="0" w:space="0" w:color="auto"/>
        <w:right w:val="none" w:sz="0" w:space="0" w:color="auto"/>
      </w:divBdr>
    </w:div>
    <w:div w:id="1217468570">
      <w:bodyDiv w:val="1"/>
      <w:marLeft w:val="0"/>
      <w:marRight w:val="0"/>
      <w:marTop w:val="0"/>
      <w:marBottom w:val="0"/>
      <w:divBdr>
        <w:top w:val="none" w:sz="0" w:space="0" w:color="auto"/>
        <w:left w:val="none" w:sz="0" w:space="0" w:color="auto"/>
        <w:bottom w:val="none" w:sz="0" w:space="0" w:color="auto"/>
        <w:right w:val="none" w:sz="0" w:space="0" w:color="auto"/>
      </w:divBdr>
    </w:div>
    <w:div w:id="1276213577">
      <w:bodyDiv w:val="1"/>
      <w:marLeft w:val="0"/>
      <w:marRight w:val="0"/>
      <w:marTop w:val="0"/>
      <w:marBottom w:val="0"/>
      <w:divBdr>
        <w:top w:val="none" w:sz="0" w:space="0" w:color="auto"/>
        <w:left w:val="none" w:sz="0" w:space="0" w:color="auto"/>
        <w:bottom w:val="none" w:sz="0" w:space="0" w:color="auto"/>
        <w:right w:val="none" w:sz="0" w:space="0" w:color="auto"/>
      </w:divBdr>
    </w:div>
    <w:div w:id="1367486434">
      <w:bodyDiv w:val="1"/>
      <w:marLeft w:val="0"/>
      <w:marRight w:val="0"/>
      <w:marTop w:val="0"/>
      <w:marBottom w:val="0"/>
      <w:divBdr>
        <w:top w:val="none" w:sz="0" w:space="0" w:color="auto"/>
        <w:left w:val="none" w:sz="0" w:space="0" w:color="auto"/>
        <w:bottom w:val="none" w:sz="0" w:space="0" w:color="auto"/>
        <w:right w:val="none" w:sz="0" w:space="0" w:color="auto"/>
      </w:divBdr>
    </w:div>
    <w:div w:id="1645238087">
      <w:bodyDiv w:val="1"/>
      <w:marLeft w:val="0"/>
      <w:marRight w:val="0"/>
      <w:marTop w:val="0"/>
      <w:marBottom w:val="0"/>
      <w:divBdr>
        <w:top w:val="none" w:sz="0" w:space="0" w:color="auto"/>
        <w:left w:val="none" w:sz="0" w:space="0" w:color="auto"/>
        <w:bottom w:val="none" w:sz="0" w:space="0" w:color="auto"/>
        <w:right w:val="none" w:sz="0" w:space="0" w:color="auto"/>
      </w:divBdr>
    </w:div>
    <w:div w:id="20868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37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7AB7-256F-4504-8BBA-0AC7B0E7A5B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80E6FF6-6E28-4E3B-91B3-EC214D7B97A6}">
  <ds:schemaRefs>
    <ds:schemaRef ds:uri="http://schemas.microsoft.com/sharepoint/v3/contenttype/forms"/>
  </ds:schemaRefs>
</ds:datastoreItem>
</file>

<file path=customXml/itemProps3.xml><?xml version="1.0" encoding="utf-8"?>
<ds:datastoreItem xmlns:ds="http://schemas.openxmlformats.org/officeDocument/2006/customXml" ds:itemID="{CA98AB50-F7B1-4408-B55C-2D042822E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A2803-BB7F-481E-9A70-40B19F85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2409</Words>
  <Characters>13732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Links>
    <vt:vector size="6" baseType="variant">
      <vt:variant>
        <vt:i4>1572960</vt:i4>
      </vt:variant>
      <vt:variant>
        <vt:i4>0</vt:i4>
      </vt:variant>
      <vt:variant>
        <vt:i4>0</vt:i4>
      </vt:variant>
      <vt:variant>
        <vt:i4>5</vt:i4>
      </vt:variant>
      <vt:variant>
        <vt:lpwstr>http://www.secretariasenado.gov.co/senado/basedoc/ley_1437_2011_pr005.html</vt:lpwstr>
      </vt:variant>
      <vt:variant>
        <vt:lpwstr>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JUDI6S302</dc:creator>
  <cp:keywords/>
  <dc:description/>
  <cp:lastModifiedBy>Silvia Juliana Saavedra Arguello</cp:lastModifiedBy>
  <cp:revision>2</cp:revision>
  <cp:lastPrinted>2019-05-29T17:02:00Z</cp:lastPrinted>
  <dcterms:created xsi:type="dcterms:W3CDTF">2020-07-02T19:44:00Z</dcterms:created>
  <dcterms:modified xsi:type="dcterms:W3CDTF">2020-07-02T19:44:00Z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