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F6FF6" w14:textId="63B390A9" w:rsidR="00BE504B" w:rsidRPr="00BE504B" w:rsidRDefault="00BE504B" w:rsidP="00BE504B">
      <w:pPr>
        <w:ind w:left="-851"/>
        <w:rPr>
          <w:rFonts w:ascii="Arial" w:eastAsia="Times New Roman" w:hAnsi="Arial" w:cs="Arial"/>
          <w:b/>
          <w:bCs/>
          <w:noProof/>
          <w:sz w:val="24"/>
          <w:szCs w:val="24"/>
          <w:lang w:eastAsia="es-CO"/>
        </w:rPr>
      </w:pPr>
      <w:r w:rsidRPr="00BE504B">
        <w:rPr>
          <w:rFonts w:ascii="Arial" w:eastAsia="Times New Roman" w:hAnsi="Arial" w:cs="Arial"/>
          <w:b/>
          <w:bCs/>
          <w:noProof/>
          <w:sz w:val="24"/>
          <w:szCs w:val="24"/>
          <w:lang w:eastAsia="es-CO"/>
        </w:rPr>
        <w:t>MEDIDA</w:t>
      </w:r>
      <w:r>
        <w:rPr>
          <w:rFonts w:ascii="Arial" w:eastAsia="Times New Roman" w:hAnsi="Arial" w:cs="Arial"/>
          <w:b/>
          <w:bCs/>
          <w:noProof/>
          <w:sz w:val="24"/>
          <w:szCs w:val="24"/>
          <w:lang w:eastAsia="es-CO"/>
        </w:rPr>
        <w:t>S</w:t>
      </w:r>
      <w:r w:rsidRPr="00BE504B">
        <w:rPr>
          <w:rFonts w:ascii="Arial" w:eastAsia="Times New Roman" w:hAnsi="Arial" w:cs="Arial"/>
          <w:b/>
          <w:bCs/>
          <w:noProof/>
          <w:sz w:val="24"/>
          <w:szCs w:val="24"/>
          <w:lang w:eastAsia="es-CO"/>
        </w:rPr>
        <w:t xml:space="preserve"> CAUTELARES – Competencia –</w:t>
      </w:r>
      <w:r w:rsidR="00D624A6">
        <w:rPr>
          <w:rFonts w:ascii="Arial" w:eastAsia="Times New Roman" w:hAnsi="Arial" w:cs="Arial"/>
          <w:b/>
          <w:bCs/>
          <w:noProof/>
          <w:sz w:val="24"/>
          <w:szCs w:val="24"/>
          <w:lang w:eastAsia="es-CO"/>
        </w:rPr>
        <w:t xml:space="preserve"> Requisitos </w:t>
      </w:r>
      <w:r w:rsidR="00D624A6" w:rsidRPr="00BE504B">
        <w:rPr>
          <w:rFonts w:ascii="Arial" w:eastAsia="Times New Roman" w:hAnsi="Arial" w:cs="Arial"/>
          <w:b/>
          <w:bCs/>
          <w:noProof/>
          <w:sz w:val="24"/>
          <w:szCs w:val="24"/>
          <w:lang w:eastAsia="es-CO"/>
        </w:rPr>
        <w:t>–</w:t>
      </w:r>
      <w:r w:rsidRPr="00BE504B">
        <w:rPr>
          <w:rFonts w:ascii="Arial" w:eastAsia="Times New Roman" w:hAnsi="Arial" w:cs="Arial"/>
          <w:b/>
          <w:bCs/>
          <w:noProof/>
          <w:sz w:val="24"/>
          <w:szCs w:val="24"/>
          <w:lang w:eastAsia="es-CO"/>
        </w:rPr>
        <w:t xml:space="preserve"> Ley 1437 de 2011</w:t>
      </w:r>
    </w:p>
    <w:p w14:paraId="618727BA" w14:textId="77777777" w:rsidR="00BE504B" w:rsidRPr="005D1AD3" w:rsidRDefault="00BE504B" w:rsidP="00BE504B">
      <w:pPr>
        <w:ind w:left="-567"/>
        <w:rPr>
          <w:rFonts w:ascii="Arial" w:eastAsia="Times New Roman" w:hAnsi="Arial" w:cs="Arial"/>
          <w:b/>
          <w:bCs/>
          <w:noProof/>
          <w:lang w:eastAsia="es-CO"/>
        </w:rPr>
      </w:pPr>
    </w:p>
    <w:p w14:paraId="190BF20D" w14:textId="77777777" w:rsidR="00BE504B" w:rsidRPr="005D1AD3" w:rsidRDefault="00BE504B" w:rsidP="00BE504B">
      <w:pPr>
        <w:ind w:left="-851"/>
        <w:jc w:val="both"/>
        <w:rPr>
          <w:rFonts w:ascii="Arial" w:eastAsia="Times New Roman" w:hAnsi="Arial" w:cs="Arial"/>
          <w:noProof/>
          <w:lang w:eastAsia="es-CO"/>
        </w:rPr>
      </w:pPr>
      <w:r w:rsidRPr="005D1AD3">
        <w:rPr>
          <w:rFonts w:ascii="Arial" w:eastAsia="Times New Roman" w:hAnsi="Arial" w:cs="Arial"/>
          <w:noProof/>
          <w:lang w:eastAsia="es-CO"/>
        </w:rPr>
        <w:t>El artículo 238 de la Constitución Política, la jurisdicción de lo contencioso administrativo podrá suspender provisionalmente los efectos de los actos administrativos que sean susceptibles de impugnación por vía judicial, por los motivos y con los requisitos que establezca la ley. La Ley 1437 de 2011 definió un conjunto de requisitos para la procedencia de la medida de suspensión provisional –tanto en el medio de control de nulidad como de nulidad y restablecimiento del derecho-, indicando en el inciso primero del artículo 231. (…) La medida de suspensión provisional pretende evitar que actos contrarios al ordenamiento jurídico puedan continuar surtiendo efectos mientras se decide su constitucionalidad y legalidad.</w:t>
      </w:r>
    </w:p>
    <w:p w14:paraId="7A518A47" w14:textId="77777777" w:rsidR="00BE504B" w:rsidRPr="005D1AD3" w:rsidRDefault="00BE504B" w:rsidP="00BE504B">
      <w:pPr>
        <w:ind w:left="-851"/>
        <w:jc w:val="both"/>
        <w:rPr>
          <w:rFonts w:ascii="Arial" w:eastAsia="Times New Roman" w:hAnsi="Arial" w:cs="Arial"/>
          <w:b/>
          <w:bCs/>
          <w:noProof/>
          <w:lang w:eastAsia="es-CO"/>
        </w:rPr>
      </w:pPr>
    </w:p>
    <w:p w14:paraId="2532B06B" w14:textId="2DC33492" w:rsidR="00BE504B" w:rsidRPr="005D1AD3" w:rsidRDefault="00BE504B" w:rsidP="00BE504B">
      <w:pPr>
        <w:ind w:left="-851"/>
        <w:jc w:val="both"/>
        <w:rPr>
          <w:rFonts w:ascii="Arial" w:eastAsia="Times New Roman" w:hAnsi="Arial" w:cs="Arial"/>
          <w:b/>
          <w:bCs/>
          <w:noProof/>
          <w:lang w:eastAsia="es-CO"/>
        </w:rPr>
      </w:pPr>
      <w:r w:rsidRPr="005D1AD3">
        <w:rPr>
          <w:rFonts w:ascii="Arial" w:eastAsia="Times New Roman" w:hAnsi="Arial" w:cs="Arial"/>
          <w:b/>
          <w:bCs/>
          <w:noProof/>
          <w:lang w:eastAsia="es-CO"/>
        </w:rPr>
        <w:t>SUSPENSI</w:t>
      </w:r>
      <w:r w:rsidR="00022D4F" w:rsidRPr="005D1AD3">
        <w:rPr>
          <w:rFonts w:ascii="Arial" w:eastAsia="Times New Roman" w:hAnsi="Arial" w:cs="Arial"/>
          <w:b/>
          <w:bCs/>
          <w:noProof/>
          <w:lang w:eastAsia="es-CO"/>
        </w:rPr>
        <w:t>Ó</w:t>
      </w:r>
      <w:r w:rsidRPr="005D1AD3">
        <w:rPr>
          <w:rFonts w:ascii="Arial" w:eastAsia="Times New Roman" w:hAnsi="Arial" w:cs="Arial"/>
          <w:b/>
          <w:bCs/>
          <w:noProof/>
          <w:lang w:eastAsia="es-CO"/>
        </w:rPr>
        <w:t>N PROVISIONAL – Finalidad – Acto administrativo</w:t>
      </w:r>
    </w:p>
    <w:p w14:paraId="24A6BEA2" w14:textId="77777777" w:rsidR="00BE504B" w:rsidRPr="005D1AD3" w:rsidRDefault="00BE504B" w:rsidP="00BE504B">
      <w:pPr>
        <w:ind w:left="-851"/>
        <w:jc w:val="both"/>
        <w:rPr>
          <w:rFonts w:ascii="Arial" w:eastAsia="Times New Roman" w:hAnsi="Arial" w:cs="Arial"/>
          <w:noProof/>
          <w:lang w:eastAsia="es-CO"/>
        </w:rPr>
      </w:pPr>
    </w:p>
    <w:p w14:paraId="2BEC0473" w14:textId="77777777" w:rsidR="00BE504B" w:rsidRPr="005D1AD3" w:rsidRDefault="00BE504B" w:rsidP="00BE504B">
      <w:pPr>
        <w:ind w:left="-851"/>
        <w:jc w:val="both"/>
        <w:rPr>
          <w:rFonts w:ascii="Arial" w:eastAsia="Times New Roman" w:hAnsi="Arial" w:cs="Arial"/>
          <w:noProof/>
          <w:lang w:eastAsia="es-CO"/>
        </w:rPr>
      </w:pPr>
      <w:r w:rsidRPr="005D1AD3">
        <w:rPr>
          <w:rFonts w:ascii="Arial" w:eastAsia="Times New Roman" w:hAnsi="Arial" w:cs="Arial"/>
          <w:noProof/>
          <w:lang w:eastAsia="es-CO"/>
        </w:rPr>
        <w:t xml:space="preserve">La finalidad de la suspensión provisional del acto administrativo no es otra que la de evitar que éste siga produciendo efectos mientras se expide la providencia que ponga fin al proceso, por lo que es presupuesto que el acto esté produciendo efectos jurídicos. </w:t>
      </w:r>
    </w:p>
    <w:p w14:paraId="18738114" w14:textId="77777777" w:rsidR="00BE504B" w:rsidRPr="005D1AD3" w:rsidRDefault="00BE504B" w:rsidP="00BE504B">
      <w:pPr>
        <w:ind w:left="-851"/>
        <w:jc w:val="both"/>
        <w:rPr>
          <w:rFonts w:ascii="Arial" w:eastAsia="Times New Roman" w:hAnsi="Arial" w:cs="Arial"/>
          <w:noProof/>
          <w:lang w:eastAsia="es-CO"/>
        </w:rPr>
      </w:pPr>
    </w:p>
    <w:p w14:paraId="222B92D1" w14:textId="63BB9C4B" w:rsidR="00BE504B" w:rsidRPr="005D1AD3" w:rsidRDefault="00BE504B" w:rsidP="00BE504B">
      <w:pPr>
        <w:ind w:left="-851"/>
        <w:jc w:val="both"/>
        <w:rPr>
          <w:rFonts w:ascii="Arial" w:eastAsia="Times New Roman" w:hAnsi="Arial" w:cs="Arial"/>
          <w:b/>
          <w:bCs/>
          <w:noProof/>
          <w:lang w:eastAsia="es-CO"/>
        </w:rPr>
      </w:pPr>
      <w:r w:rsidRPr="005D1AD3">
        <w:rPr>
          <w:rFonts w:ascii="Arial" w:eastAsia="Times New Roman" w:hAnsi="Arial" w:cs="Arial"/>
          <w:b/>
          <w:bCs/>
          <w:noProof/>
          <w:lang w:eastAsia="es-CO"/>
        </w:rPr>
        <w:t>SUSPENSI</w:t>
      </w:r>
      <w:r w:rsidR="00C009E0" w:rsidRPr="005D1AD3">
        <w:rPr>
          <w:rFonts w:ascii="Arial" w:eastAsia="Times New Roman" w:hAnsi="Arial" w:cs="Arial"/>
          <w:b/>
          <w:bCs/>
          <w:noProof/>
          <w:lang w:eastAsia="es-CO"/>
        </w:rPr>
        <w:t>Ó</w:t>
      </w:r>
      <w:r w:rsidRPr="005D1AD3">
        <w:rPr>
          <w:rFonts w:ascii="Arial" w:eastAsia="Times New Roman" w:hAnsi="Arial" w:cs="Arial"/>
          <w:b/>
          <w:bCs/>
          <w:noProof/>
          <w:lang w:eastAsia="es-CO"/>
        </w:rPr>
        <w:t xml:space="preserve">N PROVISIONAL </w:t>
      </w:r>
      <w:r w:rsidR="004D6C88" w:rsidRPr="005D1AD3">
        <w:rPr>
          <w:rFonts w:ascii="Arial" w:eastAsia="Times New Roman" w:hAnsi="Arial" w:cs="Arial"/>
          <w:b/>
          <w:bCs/>
          <w:noProof/>
          <w:lang w:eastAsia="es-CO"/>
        </w:rPr>
        <w:t>–</w:t>
      </w:r>
      <w:r w:rsidRPr="005D1AD3">
        <w:rPr>
          <w:rFonts w:ascii="Arial" w:eastAsia="Times New Roman" w:hAnsi="Arial" w:cs="Arial"/>
          <w:b/>
          <w:bCs/>
          <w:noProof/>
          <w:lang w:eastAsia="es-CO"/>
        </w:rPr>
        <w:t xml:space="preserve"> </w:t>
      </w:r>
      <w:r w:rsidR="00BF55BD" w:rsidRPr="005D1AD3">
        <w:rPr>
          <w:rFonts w:ascii="Arial" w:eastAsia="Times New Roman" w:hAnsi="Arial" w:cs="Arial"/>
          <w:b/>
          <w:bCs/>
          <w:noProof/>
          <w:lang w:eastAsia="es-CO"/>
        </w:rPr>
        <w:t>D</w:t>
      </w:r>
      <w:r w:rsidRPr="005D1AD3">
        <w:rPr>
          <w:rFonts w:ascii="Arial" w:eastAsia="Times New Roman" w:hAnsi="Arial" w:cs="Arial"/>
          <w:b/>
          <w:bCs/>
          <w:noProof/>
          <w:lang w:eastAsia="es-CO"/>
        </w:rPr>
        <w:t>erogación de</w:t>
      </w:r>
      <w:r w:rsidR="00897801" w:rsidRPr="005D1AD3">
        <w:rPr>
          <w:rFonts w:ascii="Arial" w:eastAsia="Times New Roman" w:hAnsi="Arial" w:cs="Arial"/>
          <w:b/>
          <w:bCs/>
          <w:noProof/>
          <w:lang w:eastAsia="es-CO"/>
        </w:rPr>
        <w:t>l</w:t>
      </w:r>
      <w:r w:rsidRPr="005D1AD3">
        <w:rPr>
          <w:rFonts w:ascii="Arial" w:eastAsia="Times New Roman" w:hAnsi="Arial" w:cs="Arial"/>
          <w:b/>
          <w:bCs/>
          <w:noProof/>
          <w:lang w:eastAsia="es-CO"/>
        </w:rPr>
        <w:t xml:space="preserve"> acto acusado</w:t>
      </w:r>
    </w:p>
    <w:p w14:paraId="7CAC1864" w14:textId="77777777" w:rsidR="00BE504B" w:rsidRPr="005D1AD3" w:rsidRDefault="00BE504B" w:rsidP="00BE504B">
      <w:pPr>
        <w:ind w:left="-851"/>
        <w:jc w:val="both"/>
        <w:rPr>
          <w:rFonts w:ascii="Arial" w:eastAsia="Times New Roman" w:hAnsi="Arial" w:cs="Arial"/>
          <w:noProof/>
          <w:lang w:eastAsia="es-CO"/>
        </w:rPr>
      </w:pPr>
    </w:p>
    <w:p w14:paraId="7130A491" w14:textId="77777777" w:rsidR="000563F6" w:rsidRPr="005D1AD3" w:rsidRDefault="00BE504B" w:rsidP="00BE504B">
      <w:pPr>
        <w:ind w:left="-851"/>
        <w:jc w:val="both"/>
        <w:rPr>
          <w:rFonts w:ascii="Arial" w:eastAsia="Times New Roman" w:hAnsi="Arial" w:cs="Arial"/>
          <w:noProof/>
          <w:lang w:eastAsia="es-CO"/>
        </w:rPr>
      </w:pPr>
      <w:r w:rsidRPr="005D1AD3">
        <w:rPr>
          <w:rFonts w:ascii="Arial" w:eastAsia="Times New Roman" w:hAnsi="Arial" w:cs="Arial"/>
          <w:noProof/>
          <w:lang w:eastAsia="es-CO"/>
        </w:rPr>
        <w:t>(…) se demandó la Directiva Presidencial núm. 04 de 11 de noviembre de 2014 y la primera proposición del inciso 1 del numeral 3 de la misma (…) hace referencia el artículo 56 de la Ley 489 de 1998, se instruye sobre los siguientes asuntos en materia de la celebración de pactos arbitrales y designación de árbitros”, (…) la figura de la suspensión provisional de los actos administrativos prevista en el artículo 238 de la Constitución Política y desarrollada por los artículos 229 y siguientes del CPACA se caracteriza por su naturaleza cautelar, temporal y accesoria. (…) el juez contencioso, al analizar la procedencia de la medida cautelar, debe verificar previamente que el acto demandado éste produciendo efectos dentro del ordenamiento jurídico, toda vez que, si se decreta la medida, su finalidad se concreta a evitar transitoriamente que dichos efectos se sigan generando, lo que evidentemente no ocurriría si el acto ya se encuentra derogado. (…) Como el acto acusado ya fue derogado, por sustracción de materia, hace improcedente el análisis de la medida cautelar.</w:t>
      </w:r>
    </w:p>
    <w:p w14:paraId="722652C6" w14:textId="77777777" w:rsidR="00BE504B" w:rsidRPr="00BE504B" w:rsidRDefault="00BE504B" w:rsidP="00EA2E86">
      <w:pPr>
        <w:jc w:val="center"/>
        <w:rPr>
          <w:rFonts w:ascii="Arial" w:eastAsia="Times New Roman" w:hAnsi="Arial" w:cs="Arial"/>
          <w:noProof/>
          <w:sz w:val="24"/>
          <w:szCs w:val="24"/>
          <w:lang w:eastAsia="es-CO"/>
        </w:rPr>
      </w:pPr>
    </w:p>
    <w:p w14:paraId="434258C3" w14:textId="77777777" w:rsidR="00EA2E86" w:rsidRPr="00BE504B" w:rsidRDefault="004C2C67" w:rsidP="00EA2E86">
      <w:pPr>
        <w:jc w:val="center"/>
        <w:rPr>
          <w:rFonts w:ascii="Arial" w:eastAsia="Times New Roman" w:hAnsi="Arial" w:cs="Arial"/>
          <w:b/>
          <w:sz w:val="24"/>
          <w:szCs w:val="24"/>
        </w:rPr>
      </w:pPr>
      <w:bookmarkStart w:id="0" w:name="_Hlk17733788"/>
      <w:r w:rsidRPr="00BE504B">
        <w:rPr>
          <w:rFonts w:ascii="Arial" w:eastAsia="Times New Roman" w:hAnsi="Arial" w:cs="Arial"/>
          <w:noProof/>
          <w:sz w:val="24"/>
          <w:szCs w:val="24"/>
          <w:lang w:val="en-US"/>
        </w:rPr>
        <w:drawing>
          <wp:inline distT="0" distB="0" distL="0" distR="0" wp14:anchorId="505A1D6A" wp14:editId="2C274AF8">
            <wp:extent cx="1905000" cy="1076325"/>
            <wp:effectExtent l="0" t="0" r="0" b="0"/>
            <wp:docPr id="1" name="Imagen 2" descr="1500416901828_logoce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1500416901828_logoce20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076325"/>
                    </a:xfrm>
                    <a:prstGeom prst="rect">
                      <a:avLst/>
                    </a:prstGeom>
                    <a:noFill/>
                    <a:ln>
                      <a:noFill/>
                    </a:ln>
                  </pic:spPr>
                </pic:pic>
              </a:graphicData>
            </a:graphic>
          </wp:inline>
        </w:drawing>
      </w:r>
    </w:p>
    <w:p w14:paraId="6353FACB" w14:textId="77777777" w:rsidR="00EA2E86" w:rsidRPr="00BE504B" w:rsidRDefault="00EA2E86" w:rsidP="00EA2E86">
      <w:pPr>
        <w:jc w:val="center"/>
        <w:rPr>
          <w:rFonts w:ascii="Arial" w:eastAsia="Times New Roman" w:hAnsi="Arial" w:cs="Arial"/>
          <w:b/>
          <w:sz w:val="24"/>
          <w:szCs w:val="24"/>
        </w:rPr>
      </w:pPr>
      <w:r w:rsidRPr="00BE504B">
        <w:rPr>
          <w:rFonts w:ascii="Arial" w:eastAsia="Times New Roman" w:hAnsi="Arial" w:cs="Arial"/>
          <w:b/>
          <w:sz w:val="24"/>
          <w:szCs w:val="24"/>
        </w:rPr>
        <w:t>CONSEJO DE ESTADO</w:t>
      </w:r>
    </w:p>
    <w:p w14:paraId="27C9224D" w14:textId="77777777" w:rsidR="00EA2E86" w:rsidRPr="00BE504B" w:rsidRDefault="00EA2E86" w:rsidP="00EA2E86">
      <w:pPr>
        <w:jc w:val="center"/>
        <w:rPr>
          <w:rFonts w:ascii="Arial" w:eastAsia="Times New Roman" w:hAnsi="Arial" w:cs="Arial"/>
          <w:b/>
          <w:sz w:val="24"/>
          <w:szCs w:val="24"/>
        </w:rPr>
      </w:pPr>
    </w:p>
    <w:p w14:paraId="6A35B4AB" w14:textId="77777777" w:rsidR="00EA2E86" w:rsidRPr="00BE504B" w:rsidRDefault="00EA2E86" w:rsidP="00EA2E86">
      <w:pPr>
        <w:jc w:val="center"/>
        <w:rPr>
          <w:rFonts w:ascii="Arial" w:eastAsia="Times New Roman" w:hAnsi="Arial" w:cs="Arial"/>
          <w:b/>
          <w:sz w:val="24"/>
          <w:szCs w:val="24"/>
        </w:rPr>
      </w:pPr>
      <w:r w:rsidRPr="00BE504B">
        <w:rPr>
          <w:rFonts w:ascii="Arial" w:eastAsia="Times New Roman" w:hAnsi="Arial" w:cs="Arial"/>
          <w:b/>
          <w:sz w:val="24"/>
          <w:szCs w:val="24"/>
        </w:rPr>
        <w:t>SALA DE LO CONTENCIOSO ADMINISTRATIVO</w:t>
      </w:r>
    </w:p>
    <w:p w14:paraId="2960F604" w14:textId="77777777" w:rsidR="00EA2E86" w:rsidRPr="00BE504B" w:rsidRDefault="00EA2E86" w:rsidP="00EA2E86">
      <w:pPr>
        <w:jc w:val="center"/>
        <w:rPr>
          <w:rFonts w:ascii="Arial" w:eastAsia="Times New Roman" w:hAnsi="Arial" w:cs="Arial"/>
          <w:b/>
          <w:sz w:val="24"/>
          <w:szCs w:val="24"/>
        </w:rPr>
      </w:pPr>
    </w:p>
    <w:p w14:paraId="07CAAE87" w14:textId="77777777" w:rsidR="00EA2E86" w:rsidRPr="00BE504B" w:rsidRDefault="00EA2E86" w:rsidP="00EA2E86">
      <w:pPr>
        <w:jc w:val="center"/>
        <w:rPr>
          <w:rFonts w:ascii="Arial" w:eastAsia="Times New Roman" w:hAnsi="Arial" w:cs="Arial"/>
          <w:b/>
          <w:sz w:val="24"/>
          <w:szCs w:val="24"/>
        </w:rPr>
      </w:pPr>
      <w:r w:rsidRPr="00BE504B">
        <w:rPr>
          <w:rFonts w:ascii="Arial" w:eastAsia="Times New Roman" w:hAnsi="Arial" w:cs="Arial"/>
          <w:b/>
          <w:sz w:val="24"/>
          <w:szCs w:val="24"/>
        </w:rPr>
        <w:t>SECCIÓN PRIMERA</w:t>
      </w:r>
    </w:p>
    <w:p w14:paraId="059637EE" w14:textId="77777777" w:rsidR="00765474" w:rsidRPr="00BE504B" w:rsidRDefault="00765474" w:rsidP="00EA2E86">
      <w:pPr>
        <w:jc w:val="center"/>
        <w:rPr>
          <w:rFonts w:ascii="Arial" w:eastAsia="Times New Roman" w:hAnsi="Arial" w:cs="Arial"/>
          <w:b/>
          <w:sz w:val="24"/>
          <w:szCs w:val="24"/>
        </w:rPr>
      </w:pPr>
    </w:p>
    <w:p w14:paraId="6EEC527E" w14:textId="77777777" w:rsidR="00765474" w:rsidRPr="00BE504B" w:rsidRDefault="00765474" w:rsidP="00765474">
      <w:pPr>
        <w:jc w:val="center"/>
        <w:rPr>
          <w:rFonts w:ascii="Arial" w:hAnsi="Arial" w:cs="Arial"/>
          <w:b/>
          <w:bCs/>
          <w:sz w:val="24"/>
          <w:szCs w:val="24"/>
        </w:rPr>
      </w:pPr>
      <w:r w:rsidRPr="00BE504B">
        <w:rPr>
          <w:rFonts w:ascii="Arial" w:hAnsi="Arial" w:cs="Arial"/>
          <w:b/>
          <w:sz w:val="24"/>
          <w:szCs w:val="24"/>
        </w:rPr>
        <w:t xml:space="preserve">Consejero ponente: </w:t>
      </w:r>
      <w:r w:rsidRPr="00BE504B">
        <w:rPr>
          <w:rFonts w:ascii="Arial" w:hAnsi="Arial" w:cs="Arial"/>
          <w:b/>
          <w:bCs/>
          <w:sz w:val="24"/>
          <w:szCs w:val="24"/>
        </w:rPr>
        <w:t>OSWALDO GIRALDO LÓPEZ</w:t>
      </w:r>
    </w:p>
    <w:p w14:paraId="7B258BFA" w14:textId="77777777" w:rsidR="00765474" w:rsidRPr="00BE504B" w:rsidRDefault="00765474" w:rsidP="00EA2E86">
      <w:pPr>
        <w:jc w:val="center"/>
        <w:rPr>
          <w:rFonts w:ascii="Arial" w:eastAsia="Times New Roman" w:hAnsi="Arial" w:cs="Arial"/>
          <w:b/>
          <w:sz w:val="24"/>
          <w:szCs w:val="24"/>
        </w:rPr>
      </w:pPr>
    </w:p>
    <w:p w14:paraId="6A77FEB6" w14:textId="77777777" w:rsidR="00EA2E86" w:rsidRPr="00BE504B" w:rsidRDefault="00EA2E86" w:rsidP="00EA2E86">
      <w:pPr>
        <w:jc w:val="center"/>
        <w:rPr>
          <w:rFonts w:ascii="Arial" w:eastAsia="Times New Roman" w:hAnsi="Arial" w:cs="Arial"/>
          <w:b/>
          <w:sz w:val="24"/>
          <w:szCs w:val="24"/>
        </w:rPr>
      </w:pPr>
    </w:p>
    <w:p w14:paraId="187386ED" w14:textId="77777777" w:rsidR="00EA2E86" w:rsidRPr="00BE504B" w:rsidRDefault="00EA2E86" w:rsidP="00EA2E86">
      <w:pPr>
        <w:jc w:val="both"/>
        <w:rPr>
          <w:rFonts w:ascii="Arial" w:eastAsia="Times New Roman" w:hAnsi="Arial" w:cs="Arial"/>
          <w:sz w:val="24"/>
          <w:szCs w:val="24"/>
        </w:rPr>
      </w:pPr>
    </w:p>
    <w:p w14:paraId="230C00C6" w14:textId="77777777" w:rsidR="00EA2E86" w:rsidRPr="00BE504B" w:rsidRDefault="00EA2E86" w:rsidP="00EA2E86">
      <w:pPr>
        <w:rPr>
          <w:rFonts w:ascii="Arial" w:eastAsia="Times New Roman" w:hAnsi="Arial" w:cs="Arial"/>
          <w:bCs/>
          <w:sz w:val="24"/>
          <w:szCs w:val="24"/>
          <w:lang w:eastAsia="es-ES_tradnl"/>
        </w:rPr>
      </w:pPr>
      <w:r w:rsidRPr="00BE504B">
        <w:rPr>
          <w:rFonts w:ascii="Arial" w:eastAsia="Times New Roman" w:hAnsi="Arial" w:cs="Arial"/>
          <w:bCs/>
          <w:sz w:val="24"/>
          <w:szCs w:val="24"/>
          <w:lang w:eastAsia="es-ES_tradnl"/>
        </w:rPr>
        <w:t>Bogotá, D.C., catorce (14) de enero de 2019</w:t>
      </w:r>
    </w:p>
    <w:p w14:paraId="1E867B22" w14:textId="77777777" w:rsidR="00EA2E86" w:rsidRPr="00BE504B" w:rsidRDefault="00EA2E86" w:rsidP="00EA2E86">
      <w:pPr>
        <w:jc w:val="both"/>
        <w:rPr>
          <w:rFonts w:ascii="Arial" w:eastAsia="Times New Roman" w:hAnsi="Arial" w:cs="Arial"/>
          <w:b/>
          <w:sz w:val="24"/>
          <w:szCs w:val="24"/>
        </w:rPr>
      </w:pPr>
    </w:p>
    <w:p w14:paraId="282E7A9B" w14:textId="77777777" w:rsidR="00EA2E86" w:rsidRPr="00BE504B" w:rsidRDefault="00EA2E86" w:rsidP="00EA2E86">
      <w:pPr>
        <w:ind w:left="2832"/>
        <w:jc w:val="both"/>
        <w:rPr>
          <w:rFonts w:ascii="Arial" w:eastAsia="Times New Roman" w:hAnsi="Arial" w:cs="Arial"/>
          <w:sz w:val="24"/>
          <w:szCs w:val="24"/>
        </w:rPr>
      </w:pPr>
      <w:r w:rsidRPr="00BE504B">
        <w:rPr>
          <w:rFonts w:ascii="Arial" w:eastAsia="Times New Roman" w:hAnsi="Arial" w:cs="Arial"/>
          <w:b/>
          <w:sz w:val="24"/>
          <w:szCs w:val="24"/>
        </w:rPr>
        <w:t xml:space="preserve">Radicación número: </w:t>
      </w:r>
      <w:r w:rsidRPr="00BE504B">
        <w:rPr>
          <w:rFonts w:ascii="Arial" w:eastAsia="Times New Roman" w:hAnsi="Arial" w:cs="Arial"/>
          <w:sz w:val="24"/>
          <w:szCs w:val="24"/>
        </w:rPr>
        <w:t>11001-03-26-000-2015-00087-00 acumulado (11001-03-26-000-2015-00115-00)</w:t>
      </w:r>
    </w:p>
    <w:p w14:paraId="1A224914" w14:textId="77777777" w:rsidR="00EA2E86" w:rsidRPr="00BE504B" w:rsidRDefault="00EA2E86" w:rsidP="00EA2E86">
      <w:pPr>
        <w:ind w:left="2832"/>
        <w:jc w:val="both"/>
        <w:rPr>
          <w:rFonts w:ascii="Arial" w:eastAsia="Times New Roman" w:hAnsi="Arial" w:cs="Arial"/>
          <w:b/>
          <w:sz w:val="24"/>
          <w:szCs w:val="24"/>
        </w:rPr>
      </w:pPr>
    </w:p>
    <w:p w14:paraId="305A43A8" w14:textId="77777777" w:rsidR="00EA2E86" w:rsidRPr="00BE504B" w:rsidRDefault="00EA2E86" w:rsidP="00EA2E86">
      <w:pPr>
        <w:ind w:left="2832"/>
        <w:jc w:val="both"/>
        <w:rPr>
          <w:rFonts w:ascii="Arial" w:eastAsia="Times New Roman" w:hAnsi="Arial" w:cs="Arial"/>
          <w:sz w:val="24"/>
          <w:szCs w:val="24"/>
        </w:rPr>
      </w:pPr>
      <w:r w:rsidRPr="00BE504B">
        <w:rPr>
          <w:rFonts w:ascii="Arial" w:eastAsia="Times New Roman" w:hAnsi="Arial" w:cs="Arial"/>
          <w:b/>
          <w:sz w:val="24"/>
          <w:szCs w:val="24"/>
        </w:rPr>
        <w:t xml:space="preserve">Actores: </w:t>
      </w:r>
      <w:r w:rsidRPr="00BE504B">
        <w:rPr>
          <w:rFonts w:ascii="Arial" w:eastAsia="Times New Roman" w:hAnsi="Arial" w:cs="Arial"/>
          <w:sz w:val="24"/>
          <w:szCs w:val="24"/>
        </w:rPr>
        <w:t>JUAN CARLOS MONCADA ZAPATA y SAMUEL URUETA ROJAS (acumulado)</w:t>
      </w:r>
    </w:p>
    <w:p w14:paraId="11E25123" w14:textId="77777777" w:rsidR="00EA2E86" w:rsidRPr="00BE504B" w:rsidRDefault="00EA2E86" w:rsidP="00EA2E86">
      <w:pPr>
        <w:ind w:left="2832"/>
        <w:jc w:val="both"/>
        <w:rPr>
          <w:rFonts w:ascii="Arial" w:eastAsia="Times New Roman" w:hAnsi="Arial" w:cs="Arial"/>
          <w:b/>
          <w:sz w:val="24"/>
          <w:szCs w:val="24"/>
        </w:rPr>
      </w:pPr>
    </w:p>
    <w:p w14:paraId="324F5BAC" w14:textId="77777777" w:rsidR="00EA2E86" w:rsidRPr="00BE504B" w:rsidRDefault="00EA2E86" w:rsidP="00EA2E86">
      <w:pPr>
        <w:ind w:left="2832"/>
        <w:jc w:val="both"/>
        <w:rPr>
          <w:rFonts w:ascii="Arial" w:eastAsia="Times New Roman" w:hAnsi="Arial" w:cs="Arial"/>
          <w:sz w:val="24"/>
          <w:szCs w:val="24"/>
        </w:rPr>
      </w:pPr>
      <w:r w:rsidRPr="00BE504B">
        <w:rPr>
          <w:rFonts w:ascii="Arial" w:eastAsia="Times New Roman" w:hAnsi="Arial" w:cs="Arial"/>
          <w:b/>
          <w:sz w:val="24"/>
          <w:szCs w:val="24"/>
        </w:rPr>
        <w:t xml:space="preserve">Demandado: </w:t>
      </w:r>
      <w:r w:rsidRPr="00BE504B">
        <w:rPr>
          <w:rFonts w:ascii="Arial" w:eastAsia="Times New Roman" w:hAnsi="Arial" w:cs="Arial"/>
          <w:sz w:val="24"/>
          <w:szCs w:val="24"/>
        </w:rPr>
        <w:t>Departamento Administrativo de la Presidencia de la República</w:t>
      </w:r>
    </w:p>
    <w:p w14:paraId="297C928D" w14:textId="77777777" w:rsidR="00EA2E86" w:rsidRPr="00BE504B" w:rsidRDefault="00EA2E86" w:rsidP="00EA2E86">
      <w:pPr>
        <w:ind w:left="2832"/>
        <w:jc w:val="both"/>
        <w:rPr>
          <w:rFonts w:ascii="Arial" w:eastAsia="Times New Roman" w:hAnsi="Arial" w:cs="Arial"/>
          <w:b/>
          <w:sz w:val="24"/>
          <w:szCs w:val="24"/>
        </w:rPr>
      </w:pPr>
    </w:p>
    <w:p w14:paraId="2B0F067D" w14:textId="77777777" w:rsidR="00EA2E86" w:rsidRPr="00BE504B" w:rsidRDefault="00EA2E86" w:rsidP="00EA2E86">
      <w:pPr>
        <w:ind w:left="2832"/>
        <w:jc w:val="both"/>
        <w:rPr>
          <w:rFonts w:ascii="Arial" w:eastAsia="Times New Roman" w:hAnsi="Arial" w:cs="Arial"/>
          <w:sz w:val="24"/>
          <w:szCs w:val="24"/>
        </w:rPr>
      </w:pPr>
      <w:r w:rsidRPr="00BE504B">
        <w:rPr>
          <w:rFonts w:ascii="Arial" w:eastAsia="Times New Roman" w:hAnsi="Arial" w:cs="Arial"/>
          <w:b/>
          <w:sz w:val="24"/>
          <w:szCs w:val="24"/>
        </w:rPr>
        <w:t xml:space="preserve">Referencia: </w:t>
      </w:r>
      <w:r w:rsidRPr="00BE504B">
        <w:rPr>
          <w:rFonts w:ascii="Arial" w:eastAsia="Times New Roman" w:hAnsi="Arial" w:cs="Arial"/>
          <w:sz w:val="24"/>
          <w:szCs w:val="24"/>
        </w:rPr>
        <w:t>Medio de control de nulidad simple – improcedencia de medida cautelar respecto de acto derogado</w:t>
      </w:r>
    </w:p>
    <w:p w14:paraId="7A78A606" w14:textId="77777777" w:rsidR="00EA2E86" w:rsidRPr="00BE504B" w:rsidRDefault="00EA2E86" w:rsidP="00EA2E86">
      <w:pPr>
        <w:rPr>
          <w:rFonts w:ascii="Arial" w:eastAsia="Times New Roman" w:hAnsi="Arial" w:cs="Arial"/>
          <w:sz w:val="24"/>
          <w:szCs w:val="24"/>
        </w:rPr>
      </w:pPr>
    </w:p>
    <w:p w14:paraId="0186325D" w14:textId="77777777" w:rsidR="00EA2E86" w:rsidRPr="00BE504B" w:rsidRDefault="00EA2E86" w:rsidP="00EA2E86">
      <w:pPr>
        <w:rPr>
          <w:rFonts w:ascii="Arial" w:eastAsia="Times New Roman" w:hAnsi="Arial" w:cs="Arial"/>
          <w:sz w:val="24"/>
          <w:szCs w:val="24"/>
        </w:rPr>
      </w:pPr>
    </w:p>
    <w:p w14:paraId="1446C8C5" w14:textId="77777777" w:rsidR="00EA2E86" w:rsidRPr="00BE504B" w:rsidRDefault="00EA2E86" w:rsidP="00EA2E86">
      <w:pPr>
        <w:rPr>
          <w:rFonts w:ascii="Arial" w:eastAsia="Times New Roman" w:hAnsi="Arial" w:cs="Arial"/>
          <w:sz w:val="24"/>
          <w:szCs w:val="24"/>
        </w:rPr>
      </w:pPr>
    </w:p>
    <w:p w14:paraId="7A90DCC5" w14:textId="77777777" w:rsidR="00EA2E86" w:rsidRPr="00BE504B" w:rsidRDefault="00EA2E86" w:rsidP="00EA2E86">
      <w:pPr>
        <w:suppressAutoHyphens/>
        <w:spacing w:line="360" w:lineRule="auto"/>
        <w:jc w:val="both"/>
        <w:rPr>
          <w:rFonts w:ascii="Arial" w:eastAsia="Times New Roman" w:hAnsi="Arial" w:cs="Arial"/>
          <w:sz w:val="24"/>
          <w:szCs w:val="24"/>
        </w:rPr>
      </w:pPr>
      <w:r w:rsidRPr="00BE504B">
        <w:rPr>
          <w:rFonts w:ascii="Arial" w:eastAsia="Times New Roman" w:hAnsi="Arial" w:cs="Arial"/>
          <w:sz w:val="24"/>
          <w:szCs w:val="24"/>
        </w:rPr>
        <w:t xml:space="preserve">Atendiendo lo previsto en el auto del 30 de julio de 2018, mediante el cual </w:t>
      </w:r>
      <w:bookmarkEnd w:id="0"/>
      <w:r w:rsidRPr="00BE504B">
        <w:rPr>
          <w:rFonts w:ascii="Arial" w:eastAsia="Times New Roman" w:hAnsi="Arial" w:cs="Arial"/>
          <w:sz w:val="24"/>
          <w:szCs w:val="24"/>
        </w:rPr>
        <w:t xml:space="preserve">el Consejero de Estado Hernando Sánchez </w:t>
      </w:r>
      <w:proofErr w:type="spellStart"/>
      <w:r w:rsidRPr="00BE504B">
        <w:rPr>
          <w:rFonts w:ascii="Arial" w:eastAsia="Times New Roman" w:hAnsi="Arial" w:cs="Arial"/>
          <w:sz w:val="24"/>
          <w:szCs w:val="24"/>
        </w:rPr>
        <w:t>Sánchez</w:t>
      </w:r>
      <w:proofErr w:type="spellEnd"/>
      <w:r w:rsidRPr="00BE504B">
        <w:rPr>
          <w:rFonts w:ascii="Arial" w:eastAsia="Times New Roman" w:hAnsi="Arial" w:cs="Arial"/>
          <w:sz w:val="24"/>
          <w:szCs w:val="24"/>
        </w:rPr>
        <w:t xml:space="preserve"> remitió el presente proceso a este despacho en cumplimiento de la medida de compensación ordenada en el Acuerdo 094 del 16 de mayo del año en curso proferido por la Sala plena de esta Corporación, se </w:t>
      </w:r>
      <w:r w:rsidRPr="00BE504B">
        <w:rPr>
          <w:rFonts w:ascii="Arial" w:eastAsia="Times New Roman" w:hAnsi="Arial" w:cs="Arial"/>
          <w:b/>
          <w:sz w:val="24"/>
          <w:szCs w:val="24"/>
        </w:rPr>
        <w:t>AVOCA</w:t>
      </w:r>
      <w:r w:rsidRPr="00BE504B">
        <w:rPr>
          <w:rFonts w:ascii="Arial" w:eastAsia="Times New Roman" w:hAnsi="Arial" w:cs="Arial"/>
          <w:sz w:val="24"/>
          <w:szCs w:val="24"/>
        </w:rPr>
        <w:t xml:space="preserve"> el conocimiento del asunto. </w:t>
      </w:r>
    </w:p>
    <w:p w14:paraId="2272678B" w14:textId="77777777" w:rsidR="00EA2E86" w:rsidRPr="00BE504B" w:rsidRDefault="00EA2E86" w:rsidP="00EA2E86">
      <w:pPr>
        <w:spacing w:line="360" w:lineRule="auto"/>
        <w:jc w:val="both"/>
        <w:rPr>
          <w:rFonts w:ascii="Arial" w:eastAsia="Times New Roman" w:hAnsi="Arial" w:cs="Arial"/>
          <w:sz w:val="24"/>
          <w:szCs w:val="24"/>
        </w:rPr>
      </w:pPr>
    </w:p>
    <w:p w14:paraId="19FB0602" w14:textId="77777777" w:rsidR="00EA2E86" w:rsidRPr="00BE504B" w:rsidRDefault="00EA2E86" w:rsidP="00EA2E86">
      <w:pPr>
        <w:spacing w:line="360" w:lineRule="auto"/>
        <w:jc w:val="both"/>
        <w:rPr>
          <w:rFonts w:ascii="Arial" w:eastAsia="Times New Roman" w:hAnsi="Arial" w:cs="Arial"/>
          <w:sz w:val="24"/>
          <w:szCs w:val="24"/>
        </w:rPr>
      </w:pPr>
      <w:r w:rsidRPr="00BE504B">
        <w:rPr>
          <w:rFonts w:ascii="Arial" w:eastAsia="Times New Roman" w:hAnsi="Arial" w:cs="Arial"/>
          <w:sz w:val="24"/>
          <w:szCs w:val="24"/>
        </w:rPr>
        <w:t xml:space="preserve">En consecuencia, el Despacho se pronuncia sobre la solicitud de medida cautelar presentada por la parte demandante, en los siguientes términos: </w:t>
      </w:r>
    </w:p>
    <w:p w14:paraId="4E222B48" w14:textId="77777777" w:rsidR="00EA2E86" w:rsidRPr="00BE504B" w:rsidRDefault="00EA2E86" w:rsidP="00EA2E86">
      <w:pPr>
        <w:spacing w:line="360" w:lineRule="auto"/>
        <w:rPr>
          <w:rFonts w:ascii="Arial" w:eastAsia="Times New Roman" w:hAnsi="Arial" w:cs="Arial"/>
          <w:b/>
          <w:sz w:val="24"/>
          <w:szCs w:val="24"/>
        </w:rPr>
      </w:pPr>
    </w:p>
    <w:p w14:paraId="0FE3379C" w14:textId="77777777" w:rsidR="00EA2E86" w:rsidRPr="00BE504B" w:rsidRDefault="00EA2E86" w:rsidP="00EA2E86">
      <w:pPr>
        <w:suppressAutoHyphens/>
        <w:spacing w:line="360" w:lineRule="auto"/>
        <w:jc w:val="both"/>
        <w:rPr>
          <w:rFonts w:ascii="Arial" w:eastAsia="Times New Roman" w:hAnsi="Arial" w:cs="Arial"/>
          <w:b/>
          <w:spacing w:val="-3"/>
          <w:sz w:val="24"/>
          <w:szCs w:val="24"/>
        </w:rPr>
      </w:pPr>
      <w:r w:rsidRPr="00BE504B">
        <w:rPr>
          <w:rFonts w:ascii="Arial" w:eastAsia="Times New Roman" w:hAnsi="Arial" w:cs="Arial"/>
          <w:b/>
          <w:spacing w:val="-3"/>
          <w:sz w:val="24"/>
          <w:szCs w:val="24"/>
        </w:rPr>
        <w:t xml:space="preserve">1. La petición </w:t>
      </w:r>
    </w:p>
    <w:p w14:paraId="1AD915F8" w14:textId="77777777" w:rsidR="00EA2E86" w:rsidRPr="00BE504B" w:rsidRDefault="00EA2E86" w:rsidP="00EA2E86">
      <w:pPr>
        <w:suppressAutoHyphens/>
        <w:spacing w:line="360" w:lineRule="auto"/>
        <w:jc w:val="both"/>
        <w:rPr>
          <w:rFonts w:ascii="Arial" w:eastAsia="Times New Roman" w:hAnsi="Arial" w:cs="Arial"/>
          <w:b/>
          <w:spacing w:val="-3"/>
          <w:sz w:val="24"/>
          <w:szCs w:val="24"/>
        </w:rPr>
      </w:pPr>
    </w:p>
    <w:p w14:paraId="152C8AB6" w14:textId="77777777" w:rsidR="00EA2E86" w:rsidRPr="00BE504B" w:rsidRDefault="00EA2E86" w:rsidP="00EA2E86">
      <w:pPr>
        <w:numPr>
          <w:ilvl w:val="1"/>
          <w:numId w:val="1"/>
        </w:numPr>
        <w:suppressAutoHyphens/>
        <w:spacing w:line="360" w:lineRule="auto"/>
        <w:jc w:val="both"/>
        <w:rPr>
          <w:rFonts w:ascii="Arial" w:eastAsia="Times New Roman" w:hAnsi="Arial" w:cs="Arial"/>
          <w:b/>
          <w:spacing w:val="-3"/>
          <w:sz w:val="24"/>
          <w:szCs w:val="24"/>
        </w:rPr>
      </w:pPr>
      <w:r w:rsidRPr="00BE504B">
        <w:rPr>
          <w:rFonts w:ascii="Arial" w:eastAsia="Times New Roman" w:hAnsi="Arial" w:cs="Arial"/>
          <w:b/>
          <w:spacing w:val="-3"/>
          <w:sz w:val="24"/>
          <w:szCs w:val="24"/>
        </w:rPr>
        <w:t xml:space="preserve">Proceso </w:t>
      </w:r>
      <w:r w:rsidRPr="00BE504B">
        <w:rPr>
          <w:rFonts w:ascii="Arial" w:eastAsia="Times New Roman" w:hAnsi="Arial" w:cs="Arial"/>
          <w:b/>
          <w:sz w:val="24"/>
          <w:szCs w:val="24"/>
        </w:rPr>
        <w:t>1001-03-26-000-2015-00087-00</w:t>
      </w:r>
    </w:p>
    <w:p w14:paraId="68D223C2" w14:textId="77777777" w:rsidR="00EA2E86" w:rsidRPr="00BE504B" w:rsidRDefault="00EA2E86" w:rsidP="00EA2E86">
      <w:pPr>
        <w:suppressAutoHyphens/>
        <w:spacing w:line="360" w:lineRule="auto"/>
        <w:ind w:left="720"/>
        <w:jc w:val="both"/>
        <w:rPr>
          <w:rFonts w:ascii="Arial" w:eastAsia="Times New Roman" w:hAnsi="Arial" w:cs="Arial"/>
          <w:b/>
          <w:spacing w:val="-3"/>
          <w:sz w:val="24"/>
          <w:szCs w:val="24"/>
        </w:rPr>
      </w:pPr>
    </w:p>
    <w:p w14:paraId="60B2B9CB" w14:textId="77777777" w:rsidR="00EA2E86" w:rsidRPr="00BE504B" w:rsidRDefault="00EA2E86" w:rsidP="00EA2E86">
      <w:pPr>
        <w:suppressAutoHyphens/>
        <w:spacing w:line="360" w:lineRule="auto"/>
        <w:jc w:val="both"/>
        <w:rPr>
          <w:rFonts w:ascii="Arial" w:eastAsia="Times New Roman" w:hAnsi="Arial" w:cs="Arial"/>
          <w:spacing w:val="-3"/>
          <w:sz w:val="24"/>
          <w:szCs w:val="24"/>
        </w:rPr>
      </w:pPr>
      <w:r w:rsidRPr="00BE504B">
        <w:rPr>
          <w:rFonts w:ascii="Arial" w:eastAsia="Times New Roman" w:hAnsi="Arial" w:cs="Arial"/>
          <w:spacing w:val="-3"/>
          <w:sz w:val="24"/>
          <w:szCs w:val="24"/>
        </w:rPr>
        <w:t>El señor Juan Carlos Moncada Zapata instauró demanda en ejercicio del medio de control de nulidad establecido por el artículo 137 de la Ley 1437 de 2011, con el fin de obtener la declaratoria de nulidad de la primera proposición del inciso 1 del numeral 3 de la Directiva Presidencial núm. 04 de 11 de noviembre de 2014, expedida “</w:t>
      </w:r>
      <w:r w:rsidRPr="00BE504B">
        <w:rPr>
          <w:rFonts w:ascii="Arial" w:eastAsia="Times New Roman" w:hAnsi="Arial" w:cs="Arial"/>
          <w:i/>
          <w:spacing w:val="-3"/>
          <w:sz w:val="24"/>
          <w:szCs w:val="24"/>
        </w:rPr>
        <w:t xml:space="preserve">con el fin de asegurar la protección jurídica de </w:t>
      </w:r>
      <w:r w:rsidRPr="00BE504B">
        <w:rPr>
          <w:rFonts w:ascii="Arial" w:eastAsia="Times New Roman" w:hAnsi="Arial" w:cs="Arial"/>
          <w:i/>
          <w:spacing w:val="-3"/>
          <w:sz w:val="24"/>
          <w:szCs w:val="24"/>
        </w:rPr>
        <w:lastRenderedPageBreak/>
        <w:t>los intereses del Estado y ejercer la coordinación y control de las actividades de los organismos y entidades de la Rama Ejecutiva a que hace referencia el artículo 56 de la Ley 489 de 1998, se instruye sobre los siguientes asuntos en materia de la celebración de pactos arbitrales y designación de árbitros:</w:t>
      </w:r>
      <w:r w:rsidRPr="00BE504B">
        <w:rPr>
          <w:rFonts w:ascii="Arial" w:eastAsia="Times New Roman" w:hAnsi="Arial" w:cs="Arial"/>
          <w:spacing w:val="-3"/>
          <w:sz w:val="24"/>
          <w:szCs w:val="24"/>
        </w:rPr>
        <w:t>” proferida por la Presidencia de la República.</w:t>
      </w:r>
    </w:p>
    <w:p w14:paraId="438E854D" w14:textId="77777777" w:rsidR="00EA2E86" w:rsidRPr="00BE504B" w:rsidRDefault="00EA2E86" w:rsidP="00EA2E86">
      <w:pPr>
        <w:suppressAutoHyphens/>
        <w:spacing w:line="360" w:lineRule="auto"/>
        <w:jc w:val="both"/>
        <w:rPr>
          <w:rFonts w:ascii="Arial" w:eastAsia="Times New Roman" w:hAnsi="Arial" w:cs="Arial"/>
          <w:spacing w:val="-3"/>
          <w:sz w:val="24"/>
          <w:szCs w:val="24"/>
        </w:rPr>
      </w:pPr>
    </w:p>
    <w:p w14:paraId="4D9CABAC" w14:textId="77777777" w:rsidR="00EA2E86" w:rsidRPr="00BE504B" w:rsidRDefault="00EA2E86" w:rsidP="00EA2E86">
      <w:pPr>
        <w:suppressAutoHyphens/>
        <w:spacing w:line="360" w:lineRule="auto"/>
        <w:jc w:val="both"/>
        <w:rPr>
          <w:rFonts w:ascii="Arial" w:eastAsia="Times New Roman" w:hAnsi="Arial" w:cs="Arial"/>
          <w:spacing w:val="-3"/>
          <w:sz w:val="24"/>
          <w:szCs w:val="24"/>
        </w:rPr>
      </w:pPr>
      <w:r w:rsidRPr="00BE504B">
        <w:rPr>
          <w:rFonts w:ascii="Arial" w:eastAsia="Times New Roman" w:hAnsi="Arial" w:cs="Arial"/>
          <w:spacing w:val="-3"/>
          <w:sz w:val="24"/>
          <w:szCs w:val="24"/>
        </w:rPr>
        <w:t>El aparte demandado establece: “</w:t>
      </w:r>
      <w:r w:rsidRPr="00BE504B">
        <w:rPr>
          <w:rFonts w:ascii="Arial" w:eastAsia="Times New Roman" w:hAnsi="Arial" w:cs="Arial"/>
          <w:i/>
          <w:spacing w:val="-3"/>
          <w:sz w:val="24"/>
          <w:szCs w:val="24"/>
        </w:rPr>
        <w:t xml:space="preserve">En todo caso, ninguna entidad u organismo de la Rama Ejecutiva del orden nacional podrá </w:t>
      </w:r>
      <w:proofErr w:type="gramStart"/>
      <w:r w:rsidRPr="00BE504B">
        <w:rPr>
          <w:rFonts w:ascii="Arial" w:eastAsia="Times New Roman" w:hAnsi="Arial" w:cs="Arial"/>
          <w:i/>
          <w:spacing w:val="-3"/>
          <w:sz w:val="24"/>
          <w:szCs w:val="24"/>
        </w:rPr>
        <w:t>nombrar como</w:t>
      </w:r>
      <w:proofErr w:type="gramEnd"/>
      <w:r w:rsidRPr="00BE504B">
        <w:rPr>
          <w:rFonts w:ascii="Arial" w:eastAsia="Times New Roman" w:hAnsi="Arial" w:cs="Arial"/>
          <w:i/>
          <w:spacing w:val="-3"/>
          <w:sz w:val="24"/>
          <w:szCs w:val="24"/>
        </w:rPr>
        <w:t xml:space="preserve"> árbitro a un abogado que sea contraparte en otro proceso de una entidad pública del orden nacional</w:t>
      </w:r>
      <w:r w:rsidRPr="00BE504B">
        <w:rPr>
          <w:rFonts w:ascii="Arial" w:eastAsia="Times New Roman" w:hAnsi="Arial" w:cs="Arial"/>
          <w:spacing w:val="-3"/>
          <w:sz w:val="24"/>
          <w:szCs w:val="24"/>
        </w:rPr>
        <w:t>”</w:t>
      </w:r>
    </w:p>
    <w:p w14:paraId="0E72B104" w14:textId="77777777" w:rsidR="00EA2E86" w:rsidRPr="00BE504B" w:rsidRDefault="00EA2E86" w:rsidP="00EA2E86">
      <w:pPr>
        <w:suppressAutoHyphens/>
        <w:spacing w:line="360" w:lineRule="auto"/>
        <w:jc w:val="both"/>
        <w:rPr>
          <w:rFonts w:ascii="Arial" w:eastAsia="Times New Roman" w:hAnsi="Arial" w:cs="Arial"/>
          <w:spacing w:val="-3"/>
          <w:sz w:val="24"/>
          <w:szCs w:val="24"/>
        </w:rPr>
      </w:pPr>
    </w:p>
    <w:p w14:paraId="60FD9D86" w14:textId="77777777" w:rsidR="00EA2E86" w:rsidRPr="00BE504B" w:rsidRDefault="00EA2E86" w:rsidP="00EA2E86">
      <w:pPr>
        <w:spacing w:line="360" w:lineRule="auto"/>
        <w:jc w:val="both"/>
        <w:rPr>
          <w:rFonts w:ascii="Arial" w:eastAsia="Times New Roman" w:hAnsi="Arial" w:cs="Arial"/>
          <w:sz w:val="24"/>
          <w:szCs w:val="24"/>
        </w:rPr>
      </w:pPr>
      <w:r w:rsidRPr="00BE504B">
        <w:rPr>
          <w:rFonts w:ascii="Arial" w:eastAsia="Times New Roman" w:hAnsi="Arial" w:cs="Arial"/>
          <w:sz w:val="24"/>
          <w:szCs w:val="24"/>
        </w:rPr>
        <w:t xml:space="preserve">En cuaderno separado pidió la suspensión provisional del precitado aparte, realizando un cuadro comparativo entre el acto acusado y el contenido normativo de los artículos 84, 116 inciso 3, 121, 150, 25 y 26 de la Constitución Política, 7 y 8 de la Ley 1563 de 2012, y 29 de la Ley 1123 de 2007. </w:t>
      </w:r>
    </w:p>
    <w:p w14:paraId="7C910AEC" w14:textId="77777777" w:rsidR="00EA2E86" w:rsidRPr="00BE504B" w:rsidRDefault="00EA2E86" w:rsidP="00EA2E86">
      <w:pPr>
        <w:spacing w:line="360" w:lineRule="auto"/>
        <w:jc w:val="both"/>
        <w:rPr>
          <w:rFonts w:ascii="Arial" w:eastAsia="Times New Roman" w:hAnsi="Arial" w:cs="Arial"/>
          <w:sz w:val="24"/>
          <w:szCs w:val="24"/>
        </w:rPr>
      </w:pPr>
    </w:p>
    <w:p w14:paraId="635CF97E" w14:textId="77777777" w:rsidR="00EA2E86" w:rsidRPr="00BE504B" w:rsidRDefault="00EA2E86" w:rsidP="00EA2E86">
      <w:pPr>
        <w:spacing w:line="360" w:lineRule="auto"/>
        <w:jc w:val="both"/>
        <w:rPr>
          <w:rFonts w:ascii="Arial" w:eastAsia="Times New Roman" w:hAnsi="Arial" w:cs="Arial"/>
          <w:sz w:val="24"/>
          <w:szCs w:val="24"/>
        </w:rPr>
      </w:pPr>
      <w:r w:rsidRPr="00BE504B">
        <w:rPr>
          <w:rFonts w:ascii="Arial" w:eastAsia="Times New Roman" w:hAnsi="Arial" w:cs="Arial"/>
          <w:sz w:val="24"/>
          <w:szCs w:val="24"/>
        </w:rPr>
        <w:t xml:space="preserve">Como argumentos de la solicitud, explicó que en una elemental confrontación entre las normas trasgredidas y la disposición acusada se evidencia que la directiva presidencial creó una prohibición adicional no prevista en las leyes que regulan la materia. </w:t>
      </w:r>
    </w:p>
    <w:p w14:paraId="00DC370F" w14:textId="77777777" w:rsidR="00EA2E86" w:rsidRPr="00BE504B" w:rsidRDefault="00EA2E86" w:rsidP="00EA2E86">
      <w:pPr>
        <w:spacing w:line="360" w:lineRule="auto"/>
        <w:jc w:val="both"/>
        <w:rPr>
          <w:rFonts w:ascii="Arial" w:eastAsia="Times New Roman" w:hAnsi="Arial" w:cs="Arial"/>
          <w:sz w:val="24"/>
          <w:szCs w:val="24"/>
        </w:rPr>
      </w:pPr>
    </w:p>
    <w:p w14:paraId="1B38FD96" w14:textId="77777777" w:rsidR="00EA2E86" w:rsidRPr="00BE504B" w:rsidRDefault="00EA2E86" w:rsidP="00EA2E86">
      <w:pPr>
        <w:spacing w:line="360" w:lineRule="auto"/>
        <w:jc w:val="both"/>
        <w:rPr>
          <w:rFonts w:ascii="Arial" w:eastAsia="Times New Roman" w:hAnsi="Arial" w:cs="Arial"/>
          <w:sz w:val="24"/>
          <w:szCs w:val="24"/>
        </w:rPr>
      </w:pPr>
      <w:r w:rsidRPr="00BE504B">
        <w:rPr>
          <w:rFonts w:ascii="Arial" w:eastAsia="Times New Roman" w:hAnsi="Arial" w:cs="Arial"/>
          <w:sz w:val="24"/>
          <w:szCs w:val="24"/>
        </w:rPr>
        <w:t xml:space="preserve">Aseguró que el artículo 231 del CPACA permite decretar la medida cautelar solamente con la confrontación de la disposición acusada y la norma superior invocada como violada.  </w:t>
      </w:r>
    </w:p>
    <w:p w14:paraId="746533BD" w14:textId="77777777" w:rsidR="00EA2E86" w:rsidRPr="00BE504B" w:rsidRDefault="00EA2E86" w:rsidP="00EA2E86">
      <w:pPr>
        <w:spacing w:line="360" w:lineRule="auto"/>
        <w:jc w:val="both"/>
        <w:rPr>
          <w:rFonts w:ascii="Arial" w:eastAsia="Times New Roman" w:hAnsi="Arial" w:cs="Arial"/>
          <w:sz w:val="24"/>
          <w:szCs w:val="24"/>
        </w:rPr>
      </w:pPr>
    </w:p>
    <w:p w14:paraId="697ED39B" w14:textId="77777777" w:rsidR="00EA2E86" w:rsidRPr="00BE504B" w:rsidRDefault="00EA2E86" w:rsidP="00EA2E86">
      <w:pPr>
        <w:numPr>
          <w:ilvl w:val="1"/>
          <w:numId w:val="1"/>
        </w:numPr>
        <w:spacing w:line="360" w:lineRule="auto"/>
        <w:jc w:val="both"/>
        <w:rPr>
          <w:rFonts w:ascii="Arial" w:eastAsia="Times New Roman" w:hAnsi="Arial" w:cs="Arial"/>
          <w:b/>
          <w:sz w:val="24"/>
          <w:szCs w:val="24"/>
        </w:rPr>
      </w:pPr>
      <w:r w:rsidRPr="00BE504B">
        <w:rPr>
          <w:rFonts w:ascii="Arial" w:eastAsia="Times New Roman" w:hAnsi="Arial" w:cs="Arial"/>
          <w:b/>
          <w:sz w:val="24"/>
          <w:szCs w:val="24"/>
        </w:rPr>
        <w:t>Proceso 11001-03-26-000-2015-00115-00</w:t>
      </w:r>
    </w:p>
    <w:p w14:paraId="4188BFCB" w14:textId="77777777" w:rsidR="00EA2E86" w:rsidRPr="00BE504B" w:rsidRDefault="00EA2E86" w:rsidP="00EA2E86">
      <w:pPr>
        <w:spacing w:line="360" w:lineRule="auto"/>
        <w:jc w:val="both"/>
        <w:rPr>
          <w:rFonts w:ascii="Arial" w:eastAsia="Times New Roman" w:hAnsi="Arial" w:cs="Arial"/>
          <w:sz w:val="24"/>
          <w:szCs w:val="24"/>
        </w:rPr>
      </w:pPr>
    </w:p>
    <w:p w14:paraId="3632AA76" w14:textId="77777777" w:rsidR="00EA2E86" w:rsidRPr="00BE504B" w:rsidRDefault="00EA2E86" w:rsidP="00EA2E86">
      <w:pPr>
        <w:suppressAutoHyphens/>
        <w:spacing w:line="360" w:lineRule="auto"/>
        <w:jc w:val="both"/>
        <w:rPr>
          <w:rFonts w:ascii="Arial" w:eastAsia="Times New Roman" w:hAnsi="Arial" w:cs="Arial"/>
          <w:b/>
          <w:spacing w:val="-3"/>
          <w:sz w:val="24"/>
          <w:szCs w:val="24"/>
        </w:rPr>
      </w:pPr>
      <w:r w:rsidRPr="00BE504B">
        <w:rPr>
          <w:rFonts w:ascii="Arial" w:eastAsia="Times New Roman" w:hAnsi="Arial" w:cs="Arial"/>
          <w:sz w:val="24"/>
          <w:szCs w:val="24"/>
        </w:rPr>
        <w:t xml:space="preserve">El señor Samuel Urueta Rojas </w:t>
      </w:r>
      <w:r w:rsidRPr="00BE504B">
        <w:rPr>
          <w:rFonts w:ascii="Arial" w:eastAsia="Times New Roman" w:hAnsi="Arial" w:cs="Arial"/>
          <w:spacing w:val="-3"/>
          <w:sz w:val="24"/>
          <w:szCs w:val="24"/>
        </w:rPr>
        <w:t xml:space="preserve">instauró demanda en ejercicio del medio de control de nulidad establecido por el artículo 137 de la Ley 1437 de 2011, con el fin de obtener la declaratoria de nulidad </w:t>
      </w:r>
      <w:r w:rsidRPr="00BE504B">
        <w:rPr>
          <w:rFonts w:ascii="Arial" w:eastAsia="Times New Roman" w:hAnsi="Arial" w:cs="Arial"/>
          <w:sz w:val="24"/>
          <w:szCs w:val="24"/>
        </w:rPr>
        <w:t xml:space="preserve">de la totalidad de la Directiva </w:t>
      </w:r>
      <w:r w:rsidRPr="00BE504B">
        <w:rPr>
          <w:rFonts w:ascii="Arial" w:eastAsia="Times New Roman" w:hAnsi="Arial" w:cs="Arial"/>
          <w:sz w:val="24"/>
          <w:szCs w:val="24"/>
        </w:rPr>
        <w:lastRenderedPageBreak/>
        <w:t xml:space="preserve">Presidencial 04 de 11 de </w:t>
      </w:r>
      <w:proofErr w:type="spellStart"/>
      <w:r w:rsidRPr="00BE504B">
        <w:rPr>
          <w:rFonts w:ascii="Arial" w:eastAsia="Times New Roman" w:hAnsi="Arial" w:cs="Arial"/>
          <w:sz w:val="24"/>
          <w:szCs w:val="24"/>
        </w:rPr>
        <w:t>novimebre</w:t>
      </w:r>
      <w:proofErr w:type="spellEnd"/>
      <w:r w:rsidRPr="00BE504B">
        <w:rPr>
          <w:rFonts w:ascii="Arial" w:eastAsia="Times New Roman" w:hAnsi="Arial" w:cs="Arial"/>
          <w:sz w:val="24"/>
          <w:szCs w:val="24"/>
        </w:rPr>
        <w:t xml:space="preserve"> de 2014 y del mismo aparte normativo acusado en el primer proceso 1001-03-26-000-2015-00087-00</w:t>
      </w:r>
      <w:r w:rsidRPr="00BE504B">
        <w:rPr>
          <w:rFonts w:ascii="Arial" w:eastAsia="Times New Roman" w:hAnsi="Arial" w:cs="Arial"/>
          <w:spacing w:val="-3"/>
          <w:sz w:val="24"/>
          <w:szCs w:val="24"/>
        </w:rPr>
        <w:t>,</w:t>
      </w:r>
      <w:r w:rsidRPr="00BE504B">
        <w:rPr>
          <w:rFonts w:ascii="Arial" w:eastAsia="Times New Roman" w:hAnsi="Arial" w:cs="Arial"/>
          <w:sz w:val="24"/>
          <w:szCs w:val="24"/>
        </w:rPr>
        <w:t xml:space="preserve"> por los siguientes motivos: </w:t>
      </w:r>
    </w:p>
    <w:p w14:paraId="50C230EE" w14:textId="77777777" w:rsidR="00EA2E86" w:rsidRPr="00BE504B" w:rsidRDefault="00EA2E86" w:rsidP="00EA2E86">
      <w:pPr>
        <w:spacing w:line="360" w:lineRule="auto"/>
        <w:jc w:val="both"/>
        <w:rPr>
          <w:rFonts w:ascii="Arial" w:eastAsia="Times New Roman" w:hAnsi="Arial" w:cs="Arial"/>
          <w:sz w:val="24"/>
          <w:szCs w:val="24"/>
        </w:rPr>
      </w:pPr>
    </w:p>
    <w:p w14:paraId="44DBFFEA" w14:textId="77777777" w:rsidR="00EA2E86" w:rsidRPr="00BE504B" w:rsidRDefault="00EA2E86" w:rsidP="00EA2E86">
      <w:pPr>
        <w:spacing w:line="360" w:lineRule="auto"/>
        <w:jc w:val="both"/>
        <w:rPr>
          <w:rFonts w:ascii="Arial" w:eastAsia="Times New Roman" w:hAnsi="Arial" w:cs="Arial"/>
          <w:sz w:val="24"/>
          <w:szCs w:val="24"/>
        </w:rPr>
      </w:pPr>
      <w:r w:rsidRPr="00BE504B">
        <w:rPr>
          <w:rFonts w:ascii="Arial" w:eastAsia="Times New Roman" w:hAnsi="Arial" w:cs="Arial"/>
          <w:sz w:val="24"/>
          <w:szCs w:val="24"/>
        </w:rPr>
        <w:t xml:space="preserve">En relación con la totalidad del acto acusado, explicó que éste fue expedido sin el acompañamiento del </w:t>
      </w:r>
      <w:proofErr w:type="gramStart"/>
      <w:r w:rsidRPr="00BE504B">
        <w:rPr>
          <w:rFonts w:ascii="Arial" w:eastAsia="Times New Roman" w:hAnsi="Arial" w:cs="Arial"/>
          <w:sz w:val="24"/>
          <w:szCs w:val="24"/>
        </w:rPr>
        <w:t>Ministro</w:t>
      </w:r>
      <w:proofErr w:type="gramEnd"/>
      <w:r w:rsidRPr="00BE504B">
        <w:rPr>
          <w:rFonts w:ascii="Arial" w:eastAsia="Times New Roman" w:hAnsi="Arial" w:cs="Arial"/>
          <w:sz w:val="24"/>
          <w:szCs w:val="24"/>
        </w:rPr>
        <w:t xml:space="preserve"> del ramo respectivo, pues de conformidad con el artículo 115 de la Constitución Política, el acto administrativo debió ser suscrito por el Ministerio de Justicia y del Derecho por regular materias relacionadas con los métodos alternativos de solución de conflictos. </w:t>
      </w:r>
    </w:p>
    <w:p w14:paraId="46F58B99" w14:textId="77777777" w:rsidR="00EA2E86" w:rsidRPr="00BE504B" w:rsidRDefault="00EA2E86" w:rsidP="00EA2E86">
      <w:pPr>
        <w:spacing w:line="360" w:lineRule="auto"/>
        <w:jc w:val="both"/>
        <w:rPr>
          <w:rFonts w:ascii="Arial" w:eastAsia="Times New Roman" w:hAnsi="Arial" w:cs="Arial"/>
          <w:sz w:val="24"/>
          <w:szCs w:val="24"/>
        </w:rPr>
      </w:pPr>
    </w:p>
    <w:p w14:paraId="54F95362" w14:textId="77777777" w:rsidR="00EA2E86" w:rsidRPr="00BE504B" w:rsidRDefault="00EA2E86" w:rsidP="00EA2E86">
      <w:pPr>
        <w:spacing w:line="360" w:lineRule="auto"/>
        <w:jc w:val="both"/>
        <w:rPr>
          <w:rFonts w:ascii="Arial" w:eastAsia="Times New Roman" w:hAnsi="Arial" w:cs="Arial"/>
          <w:sz w:val="24"/>
          <w:szCs w:val="24"/>
        </w:rPr>
      </w:pPr>
      <w:r w:rsidRPr="00BE504B">
        <w:rPr>
          <w:rFonts w:ascii="Arial" w:eastAsia="Times New Roman" w:hAnsi="Arial" w:cs="Arial"/>
          <w:sz w:val="24"/>
          <w:szCs w:val="24"/>
        </w:rPr>
        <w:t xml:space="preserve">En </w:t>
      </w:r>
      <w:proofErr w:type="spellStart"/>
      <w:r w:rsidRPr="00BE504B">
        <w:rPr>
          <w:rFonts w:ascii="Arial" w:eastAsia="Times New Roman" w:hAnsi="Arial" w:cs="Arial"/>
          <w:sz w:val="24"/>
          <w:szCs w:val="24"/>
        </w:rPr>
        <w:t>relacion</w:t>
      </w:r>
      <w:proofErr w:type="spellEnd"/>
      <w:r w:rsidRPr="00BE504B">
        <w:rPr>
          <w:rFonts w:ascii="Arial" w:eastAsia="Times New Roman" w:hAnsi="Arial" w:cs="Arial"/>
          <w:sz w:val="24"/>
          <w:szCs w:val="24"/>
        </w:rPr>
        <w:t xml:space="preserve"> con el aparte “</w:t>
      </w:r>
      <w:r w:rsidRPr="00BE504B">
        <w:rPr>
          <w:rFonts w:ascii="Arial" w:eastAsia="Times New Roman" w:hAnsi="Arial" w:cs="Arial"/>
          <w:i/>
          <w:sz w:val="24"/>
          <w:szCs w:val="24"/>
        </w:rPr>
        <w:t>a un abogado que sea contraparte en otro proceso de una entidad pública del orden nacional o</w:t>
      </w:r>
      <w:r w:rsidRPr="00BE504B">
        <w:rPr>
          <w:rFonts w:ascii="Arial" w:eastAsia="Times New Roman" w:hAnsi="Arial" w:cs="Arial"/>
          <w:sz w:val="24"/>
          <w:szCs w:val="24"/>
        </w:rPr>
        <w:t xml:space="preserve">”, indicó que esta expresión crea, a través de un acto administrativo, una inhabilidad para ser </w:t>
      </w:r>
      <w:proofErr w:type="gramStart"/>
      <w:r w:rsidRPr="00BE504B">
        <w:rPr>
          <w:rFonts w:ascii="Arial" w:eastAsia="Times New Roman" w:hAnsi="Arial" w:cs="Arial"/>
          <w:sz w:val="24"/>
          <w:szCs w:val="24"/>
        </w:rPr>
        <w:t>nombrado como</w:t>
      </w:r>
      <w:proofErr w:type="gramEnd"/>
      <w:r w:rsidRPr="00BE504B">
        <w:rPr>
          <w:rFonts w:ascii="Arial" w:eastAsia="Times New Roman" w:hAnsi="Arial" w:cs="Arial"/>
          <w:sz w:val="24"/>
          <w:szCs w:val="24"/>
        </w:rPr>
        <w:t xml:space="preserve"> árbitro para resolver disputas derivadas de contratos estatales que no está contemplada en la ley, lo cual le corresponde exclusivamente al legislador. </w:t>
      </w:r>
    </w:p>
    <w:p w14:paraId="7C00B888" w14:textId="77777777" w:rsidR="008B384B" w:rsidRPr="00BE504B" w:rsidRDefault="008B384B" w:rsidP="00EA2E86">
      <w:pPr>
        <w:spacing w:line="360" w:lineRule="auto"/>
        <w:jc w:val="both"/>
        <w:rPr>
          <w:rFonts w:ascii="Arial" w:eastAsia="Times New Roman" w:hAnsi="Arial" w:cs="Arial"/>
          <w:sz w:val="24"/>
          <w:szCs w:val="24"/>
        </w:rPr>
      </w:pPr>
    </w:p>
    <w:p w14:paraId="42B422C1" w14:textId="77777777" w:rsidR="008B384B" w:rsidRPr="00BE504B" w:rsidRDefault="008B384B" w:rsidP="00EA2E86">
      <w:pPr>
        <w:spacing w:line="360" w:lineRule="auto"/>
        <w:jc w:val="both"/>
        <w:rPr>
          <w:rFonts w:ascii="Arial" w:eastAsia="Times New Roman" w:hAnsi="Arial" w:cs="Arial"/>
          <w:sz w:val="24"/>
          <w:szCs w:val="24"/>
        </w:rPr>
      </w:pPr>
    </w:p>
    <w:p w14:paraId="13A62EF1" w14:textId="77777777" w:rsidR="008B384B" w:rsidRPr="00BE504B" w:rsidRDefault="008B384B" w:rsidP="00EA2E86">
      <w:pPr>
        <w:spacing w:line="360" w:lineRule="auto"/>
        <w:jc w:val="both"/>
        <w:rPr>
          <w:rFonts w:ascii="Arial" w:eastAsia="Times New Roman" w:hAnsi="Arial" w:cs="Arial"/>
          <w:sz w:val="24"/>
          <w:szCs w:val="24"/>
        </w:rPr>
      </w:pPr>
    </w:p>
    <w:p w14:paraId="69638B72" w14:textId="77777777" w:rsidR="008B384B" w:rsidRPr="00BE504B" w:rsidRDefault="008B384B" w:rsidP="00EA2E86">
      <w:pPr>
        <w:spacing w:line="360" w:lineRule="auto"/>
        <w:jc w:val="both"/>
        <w:rPr>
          <w:rFonts w:ascii="Arial" w:eastAsia="Times New Roman" w:hAnsi="Arial" w:cs="Arial"/>
          <w:sz w:val="24"/>
          <w:szCs w:val="24"/>
        </w:rPr>
      </w:pPr>
    </w:p>
    <w:p w14:paraId="2AE98196" w14:textId="77777777" w:rsidR="00EA2E86" w:rsidRPr="00BE504B" w:rsidRDefault="00EA2E86" w:rsidP="00EA2E86">
      <w:pPr>
        <w:spacing w:line="360" w:lineRule="auto"/>
        <w:jc w:val="both"/>
        <w:rPr>
          <w:rFonts w:ascii="Arial" w:eastAsia="Times New Roman" w:hAnsi="Arial" w:cs="Arial"/>
          <w:sz w:val="24"/>
          <w:szCs w:val="24"/>
        </w:rPr>
      </w:pPr>
    </w:p>
    <w:p w14:paraId="5B1D23EB" w14:textId="77777777" w:rsidR="00EA2E86" w:rsidRPr="00BE504B" w:rsidRDefault="00EA2E86" w:rsidP="00EA2E86">
      <w:pPr>
        <w:suppressAutoHyphens/>
        <w:spacing w:line="360" w:lineRule="auto"/>
        <w:jc w:val="both"/>
        <w:rPr>
          <w:rFonts w:ascii="Arial" w:eastAsia="Times New Roman" w:hAnsi="Arial" w:cs="Arial"/>
          <w:b/>
          <w:sz w:val="24"/>
          <w:szCs w:val="24"/>
        </w:rPr>
      </w:pPr>
      <w:r w:rsidRPr="00BE504B">
        <w:rPr>
          <w:rFonts w:ascii="Arial" w:eastAsia="Times New Roman" w:hAnsi="Arial" w:cs="Arial"/>
          <w:b/>
          <w:sz w:val="24"/>
          <w:szCs w:val="24"/>
        </w:rPr>
        <w:t>2. Traslado de la solicitud al demandado</w:t>
      </w:r>
    </w:p>
    <w:p w14:paraId="07F7D2B4" w14:textId="77777777" w:rsidR="00EA2E86" w:rsidRPr="00BE504B" w:rsidRDefault="00EA2E86" w:rsidP="00EA2E86">
      <w:pPr>
        <w:suppressAutoHyphens/>
        <w:spacing w:line="360" w:lineRule="auto"/>
        <w:jc w:val="both"/>
        <w:rPr>
          <w:rFonts w:ascii="Arial" w:eastAsia="Times New Roman" w:hAnsi="Arial" w:cs="Arial"/>
          <w:sz w:val="24"/>
          <w:szCs w:val="24"/>
        </w:rPr>
      </w:pPr>
    </w:p>
    <w:p w14:paraId="495AFF2F" w14:textId="77777777" w:rsidR="00EA2E86" w:rsidRPr="00BE504B" w:rsidRDefault="00EA2E86" w:rsidP="00EA2E86">
      <w:pPr>
        <w:suppressAutoHyphens/>
        <w:spacing w:line="360" w:lineRule="auto"/>
        <w:jc w:val="both"/>
        <w:rPr>
          <w:rFonts w:ascii="Arial" w:eastAsia="Times New Roman" w:hAnsi="Arial" w:cs="Arial"/>
          <w:b/>
          <w:spacing w:val="-3"/>
          <w:sz w:val="24"/>
          <w:szCs w:val="24"/>
        </w:rPr>
      </w:pPr>
      <w:r w:rsidRPr="00BE504B">
        <w:rPr>
          <w:rFonts w:ascii="Arial" w:eastAsia="Times New Roman" w:hAnsi="Arial" w:cs="Arial"/>
          <w:b/>
          <w:sz w:val="24"/>
          <w:szCs w:val="24"/>
        </w:rPr>
        <w:t>2.1.</w:t>
      </w:r>
      <w:r w:rsidRPr="00BE504B">
        <w:rPr>
          <w:rFonts w:ascii="Arial" w:eastAsia="Times New Roman" w:hAnsi="Arial" w:cs="Arial"/>
          <w:sz w:val="24"/>
          <w:szCs w:val="24"/>
        </w:rPr>
        <w:t xml:space="preserve"> </w:t>
      </w:r>
      <w:r w:rsidRPr="00BE504B">
        <w:rPr>
          <w:rFonts w:ascii="Arial" w:eastAsia="Times New Roman" w:hAnsi="Arial" w:cs="Arial"/>
          <w:b/>
          <w:spacing w:val="-3"/>
          <w:sz w:val="24"/>
          <w:szCs w:val="24"/>
        </w:rPr>
        <w:t xml:space="preserve">Proceso </w:t>
      </w:r>
      <w:r w:rsidRPr="00BE504B">
        <w:rPr>
          <w:rFonts w:ascii="Arial" w:eastAsia="Times New Roman" w:hAnsi="Arial" w:cs="Arial"/>
          <w:b/>
          <w:sz w:val="24"/>
          <w:szCs w:val="24"/>
        </w:rPr>
        <w:t>1001-03-26-000-2015-00087-00</w:t>
      </w:r>
    </w:p>
    <w:p w14:paraId="42FC85F7" w14:textId="77777777" w:rsidR="00EA2E86" w:rsidRPr="00BE504B" w:rsidRDefault="00EA2E86" w:rsidP="00EA2E86">
      <w:pPr>
        <w:suppressAutoHyphens/>
        <w:spacing w:line="360" w:lineRule="auto"/>
        <w:jc w:val="both"/>
        <w:rPr>
          <w:rFonts w:ascii="Arial" w:eastAsia="Times New Roman" w:hAnsi="Arial" w:cs="Arial"/>
          <w:sz w:val="24"/>
          <w:szCs w:val="24"/>
        </w:rPr>
      </w:pPr>
    </w:p>
    <w:p w14:paraId="6CAC310A" w14:textId="77777777" w:rsidR="00EA2E86" w:rsidRPr="00BE504B" w:rsidRDefault="00EA2E86" w:rsidP="00EA2E86">
      <w:pPr>
        <w:suppressAutoHyphens/>
        <w:spacing w:line="360" w:lineRule="auto"/>
        <w:jc w:val="both"/>
        <w:rPr>
          <w:rFonts w:ascii="Arial" w:eastAsia="Times New Roman" w:hAnsi="Arial" w:cs="Arial"/>
          <w:sz w:val="24"/>
          <w:szCs w:val="24"/>
        </w:rPr>
      </w:pPr>
      <w:r w:rsidRPr="00BE504B">
        <w:rPr>
          <w:rFonts w:ascii="Arial" w:eastAsia="Times New Roman" w:hAnsi="Arial" w:cs="Arial"/>
          <w:b/>
          <w:sz w:val="24"/>
          <w:szCs w:val="24"/>
        </w:rPr>
        <w:t xml:space="preserve">2.1.1. El apoderado del Departamento Administrativo de la Presidencia de la República y del señor </w:t>
      </w:r>
      <w:proofErr w:type="gramStart"/>
      <w:r w:rsidRPr="00BE504B">
        <w:rPr>
          <w:rFonts w:ascii="Arial" w:eastAsia="Times New Roman" w:hAnsi="Arial" w:cs="Arial"/>
          <w:b/>
          <w:sz w:val="24"/>
          <w:szCs w:val="24"/>
        </w:rPr>
        <w:t>Presidente</w:t>
      </w:r>
      <w:proofErr w:type="gramEnd"/>
      <w:r w:rsidRPr="00BE504B">
        <w:rPr>
          <w:rFonts w:ascii="Arial" w:eastAsia="Times New Roman" w:hAnsi="Arial" w:cs="Arial"/>
          <w:b/>
          <w:sz w:val="24"/>
          <w:szCs w:val="24"/>
        </w:rPr>
        <w:t xml:space="preserve"> de la República</w:t>
      </w:r>
      <w:r w:rsidRPr="00BE504B">
        <w:rPr>
          <w:rFonts w:ascii="Arial" w:eastAsia="Times New Roman" w:hAnsi="Arial" w:cs="Arial"/>
          <w:sz w:val="24"/>
          <w:szCs w:val="24"/>
        </w:rPr>
        <w:t xml:space="preserve"> solicitó negar la solicitud de suspensión provisional del acto acusado, con fundamento en las siguientes consideraciones:</w:t>
      </w:r>
    </w:p>
    <w:p w14:paraId="24E24472" w14:textId="77777777" w:rsidR="00EA2E86" w:rsidRPr="00BE504B" w:rsidRDefault="00EA2E86" w:rsidP="00EA2E86">
      <w:pPr>
        <w:suppressAutoHyphens/>
        <w:spacing w:line="360" w:lineRule="auto"/>
        <w:jc w:val="both"/>
        <w:rPr>
          <w:rFonts w:ascii="Arial" w:eastAsia="Times New Roman" w:hAnsi="Arial" w:cs="Arial"/>
          <w:sz w:val="24"/>
          <w:szCs w:val="24"/>
        </w:rPr>
      </w:pPr>
    </w:p>
    <w:p w14:paraId="17688DFA" w14:textId="77777777" w:rsidR="00EA2E86" w:rsidRPr="00BE504B" w:rsidRDefault="00EA2E86" w:rsidP="00EA2E86">
      <w:pPr>
        <w:suppressAutoHyphens/>
        <w:spacing w:line="360" w:lineRule="auto"/>
        <w:jc w:val="both"/>
        <w:rPr>
          <w:rFonts w:ascii="Arial" w:eastAsia="Times New Roman" w:hAnsi="Arial" w:cs="Arial"/>
          <w:sz w:val="24"/>
          <w:szCs w:val="24"/>
        </w:rPr>
      </w:pPr>
      <w:r w:rsidRPr="00BE504B">
        <w:rPr>
          <w:rFonts w:ascii="Arial" w:eastAsia="Times New Roman" w:hAnsi="Arial" w:cs="Arial"/>
          <w:sz w:val="24"/>
          <w:szCs w:val="24"/>
        </w:rPr>
        <w:lastRenderedPageBreak/>
        <w:t xml:space="preserve">En primer lugar, explicó que la parte actora incumple con la carga argumentativa, dado que la solicitud no tiene fundamento alguno, pues el </w:t>
      </w:r>
      <w:proofErr w:type="spellStart"/>
      <w:r w:rsidRPr="00BE504B">
        <w:rPr>
          <w:rFonts w:ascii="Arial" w:eastAsia="Times New Roman" w:hAnsi="Arial" w:cs="Arial"/>
          <w:sz w:val="24"/>
          <w:szCs w:val="24"/>
        </w:rPr>
        <w:t>demandande</w:t>
      </w:r>
      <w:proofErr w:type="spellEnd"/>
      <w:r w:rsidRPr="00BE504B">
        <w:rPr>
          <w:rFonts w:ascii="Arial" w:eastAsia="Times New Roman" w:hAnsi="Arial" w:cs="Arial"/>
          <w:sz w:val="24"/>
          <w:szCs w:val="24"/>
        </w:rPr>
        <w:t xml:space="preserve"> se limita a transcribir las normas acusadas y las compara con las normas superiores presuntamente vulneradas, pero no explica el concepto de la violación; incumpliendo así con el requisito contemplado en el artículo 229 del CPACA, según el cual, la solicitud de suspensión provisional procede a petición de parte “</w:t>
      </w:r>
      <w:r w:rsidRPr="00BE504B">
        <w:rPr>
          <w:rFonts w:ascii="Arial" w:eastAsia="Times New Roman" w:hAnsi="Arial" w:cs="Arial"/>
          <w:i/>
          <w:sz w:val="24"/>
          <w:szCs w:val="24"/>
        </w:rPr>
        <w:t>debidamente sustentada</w:t>
      </w:r>
      <w:r w:rsidRPr="00BE504B">
        <w:rPr>
          <w:rFonts w:ascii="Arial" w:eastAsia="Times New Roman" w:hAnsi="Arial" w:cs="Arial"/>
          <w:sz w:val="24"/>
          <w:szCs w:val="24"/>
        </w:rPr>
        <w:t>”.</w:t>
      </w:r>
    </w:p>
    <w:p w14:paraId="211B6B04" w14:textId="77777777" w:rsidR="00EA2E86" w:rsidRPr="00BE504B" w:rsidRDefault="00EA2E86" w:rsidP="00EA2E86">
      <w:pPr>
        <w:suppressAutoHyphens/>
        <w:spacing w:line="360" w:lineRule="auto"/>
        <w:jc w:val="both"/>
        <w:rPr>
          <w:rFonts w:ascii="Arial" w:eastAsia="Times New Roman" w:hAnsi="Arial" w:cs="Arial"/>
          <w:sz w:val="24"/>
          <w:szCs w:val="24"/>
        </w:rPr>
      </w:pPr>
    </w:p>
    <w:p w14:paraId="33E53EF6" w14:textId="77777777" w:rsidR="00EA2E86" w:rsidRPr="00BE504B" w:rsidRDefault="00EA2E86" w:rsidP="00EA2E86">
      <w:pPr>
        <w:suppressAutoHyphens/>
        <w:spacing w:line="360" w:lineRule="auto"/>
        <w:jc w:val="both"/>
        <w:rPr>
          <w:rFonts w:ascii="Arial" w:eastAsia="Times New Roman" w:hAnsi="Arial" w:cs="Arial"/>
          <w:sz w:val="24"/>
          <w:szCs w:val="24"/>
        </w:rPr>
      </w:pPr>
      <w:r w:rsidRPr="00BE504B">
        <w:rPr>
          <w:rFonts w:ascii="Arial" w:eastAsia="Times New Roman" w:hAnsi="Arial" w:cs="Arial"/>
          <w:sz w:val="24"/>
          <w:szCs w:val="24"/>
        </w:rPr>
        <w:t xml:space="preserve">Al referirse a los cargos de la demanda, explicó que se parte de un equívoco conceptual, toda vez que el actor parte del supuesto que es un derecho de todo abogado formar parte de un tribunal de arbitramento, de lo cual deriva la obligación de la Nación de nombrarlo árbitro en los tribunales en que llegue a ser parte. Al respecto, indicó que formar parte de un tribunal de arbitramento no es un derecho sino una mera expectativa, pues son las partes en contienda quienes tienen el derecho a habilitar a los árbitros según sus conveniencias y en el ejercicio de la autonomía de la voluntad.   </w:t>
      </w:r>
    </w:p>
    <w:p w14:paraId="7CAD3A48" w14:textId="77777777" w:rsidR="00EA2E86" w:rsidRPr="00BE504B" w:rsidRDefault="00EA2E86" w:rsidP="00EA2E86">
      <w:pPr>
        <w:suppressAutoHyphens/>
        <w:spacing w:line="360" w:lineRule="auto"/>
        <w:jc w:val="both"/>
        <w:rPr>
          <w:rFonts w:ascii="Arial" w:eastAsia="Times New Roman" w:hAnsi="Arial" w:cs="Arial"/>
          <w:sz w:val="24"/>
          <w:szCs w:val="24"/>
        </w:rPr>
      </w:pPr>
    </w:p>
    <w:p w14:paraId="1CA1D0F9" w14:textId="77777777" w:rsidR="00EA2E86" w:rsidRPr="00BE504B" w:rsidRDefault="00EA2E86" w:rsidP="00EA2E86">
      <w:pPr>
        <w:suppressAutoHyphens/>
        <w:spacing w:line="360" w:lineRule="auto"/>
        <w:jc w:val="both"/>
        <w:rPr>
          <w:rFonts w:ascii="Arial" w:eastAsia="Times New Roman" w:hAnsi="Arial" w:cs="Arial"/>
          <w:sz w:val="24"/>
          <w:szCs w:val="24"/>
        </w:rPr>
      </w:pPr>
      <w:r w:rsidRPr="00BE504B">
        <w:rPr>
          <w:rFonts w:ascii="Arial" w:eastAsia="Times New Roman" w:hAnsi="Arial" w:cs="Arial"/>
          <w:sz w:val="24"/>
          <w:szCs w:val="24"/>
        </w:rPr>
        <w:t xml:space="preserve">Aseguró que el artículo 116 de la Constitución Política establece que los particulares pueden administrar justicia de manera transitoria en calidad de árbitros habilitados por las partes, lo que arroja luces sobre el carácter facultativo que tiene para las partes el poder de selección de los árbitros. </w:t>
      </w:r>
    </w:p>
    <w:p w14:paraId="06DA9AD4" w14:textId="77777777" w:rsidR="00EA2E86" w:rsidRPr="00BE504B" w:rsidRDefault="00EA2E86" w:rsidP="00EA2E86">
      <w:pPr>
        <w:suppressAutoHyphens/>
        <w:spacing w:line="360" w:lineRule="auto"/>
        <w:jc w:val="both"/>
        <w:rPr>
          <w:rFonts w:ascii="Arial" w:eastAsia="Times New Roman" w:hAnsi="Arial" w:cs="Arial"/>
          <w:sz w:val="24"/>
          <w:szCs w:val="24"/>
        </w:rPr>
      </w:pPr>
    </w:p>
    <w:p w14:paraId="0B727D9A" w14:textId="77777777" w:rsidR="00EA2E86" w:rsidRPr="00BE504B" w:rsidRDefault="00EA2E86" w:rsidP="00EA2E86">
      <w:pPr>
        <w:suppressAutoHyphens/>
        <w:spacing w:line="360" w:lineRule="auto"/>
        <w:jc w:val="both"/>
        <w:rPr>
          <w:rFonts w:ascii="Arial" w:eastAsia="Times New Roman" w:hAnsi="Arial" w:cs="Arial"/>
          <w:sz w:val="24"/>
          <w:szCs w:val="24"/>
        </w:rPr>
      </w:pPr>
      <w:r w:rsidRPr="00BE504B">
        <w:rPr>
          <w:rFonts w:ascii="Arial" w:eastAsia="Times New Roman" w:hAnsi="Arial" w:cs="Arial"/>
          <w:sz w:val="24"/>
          <w:szCs w:val="24"/>
        </w:rPr>
        <w:t xml:space="preserve">Explicó que el acto acusado es una regla mínima de autoprotección que busca garantizar que los árbitros nombrados en sus tribunales de arbitramento no defiendan simultáneamente intereses contrapuestos a los de las entidades nacionales. </w:t>
      </w:r>
    </w:p>
    <w:p w14:paraId="42493478" w14:textId="77777777" w:rsidR="00EA2E86" w:rsidRPr="00BE504B" w:rsidRDefault="00EA2E86" w:rsidP="00EA2E86">
      <w:pPr>
        <w:suppressAutoHyphens/>
        <w:spacing w:line="360" w:lineRule="auto"/>
        <w:jc w:val="both"/>
        <w:rPr>
          <w:rFonts w:ascii="Arial" w:eastAsia="Times New Roman" w:hAnsi="Arial" w:cs="Arial"/>
          <w:sz w:val="24"/>
          <w:szCs w:val="24"/>
        </w:rPr>
      </w:pPr>
    </w:p>
    <w:p w14:paraId="0D6EA9ED" w14:textId="77777777" w:rsidR="00EA2E86" w:rsidRPr="00BE504B" w:rsidRDefault="00EA2E86" w:rsidP="00EA2E86">
      <w:pPr>
        <w:suppressAutoHyphens/>
        <w:spacing w:line="360" w:lineRule="auto"/>
        <w:jc w:val="both"/>
        <w:rPr>
          <w:rFonts w:ascii="Arial" w:eastAsia="Times New Roman" w:hAnsi="Arial" w:cs="Arial"/>
          <w:sz w:val="24"/>
          <w:szCs w:val="24"/>
        </w:rPr>
      </w:pPr>
      <w:r w:rsidRPr="00BE504B">
        <w:rPr>
          <w:rFonts w:ascii="Arial" w:eastAsia="Times New Roman" w:hAnsi="Arial" w:cs="Arial"/>
          <w:sz w:val="24"/>
          <w:szCs w:val="24"/>
        </w:rPr>
        <w:t xml:space="preserve">Refirió que se violaría el derecho a la igualdad en caso de acceder a la solicitud de suspensión provisional, en tanto que, </w:t>
      </w:r>
      <w:proofErr w:type="gramStart"/>
      <w:r w:rsidRPr="00BE504B">
        <w:rPr>
          <w:rFonts w:ascii="Arial" w:eastAsia="Times New Roman" w:hAnsi="Arial" w:cs="Arial"/>
          <w:sz w:val="24"/>
          <w:szCs w:val="24"/>
        </w:rPr>
        <w:t>impedirle</w:t>
      </w:r>
      <w:proofErr w:type="gramEnd"/>
      <w:r w:rsidRPr="00BE504B">
        <w:rPr>
          <w:rFonts w:ascii="Arial" w:eastAsia="Times New Roman" w:hAnsi="Arial" w:cs="Arial"/>
          <w:sz w:val="24"/>
          <w:szCs w:val="24"/>
        </w:rPr>
        <w:t xml:space="preserve"> a los organismos del Estado establecer criterios de selección para designar a sus árbitros impondría una prohibición contraria al principio de igualdad </w:t>
      </w:r>
      <w:r w:rsidRPr="00BE504B">
        <w:rPr>
          <w:rFonts w:ascii="Arial" w:eastAsia="Times New Roman" w:hAnsi="Arial" w:cs="Arial"/>
          <w:sz w:val="24"/>
          <w:szCs w:val="24"/>
        </w:rPr>
        <w:lastRenderedPageBreak/>
        <w:t xml:space="preserve">procesal, pues ninguna norma podría válidamente restringir el mismo derecho en su contraparte, por ser contraria al principio de autonomía. </w:t>
      </w:r>
    </w:p>
    <w:p w14:paraId="6979A3C4" w14:textId="77777777" w:rsidR="00EA2E86" w:rsidRPr="00BE504B" w:rsidRDefault="00EA2E86" w:rsidP="00EA2E86">
      <w:pPr>
        <w:suppressAutoHyphens/>
        <w:spacing w:line="360" w:lineRule="auto"/>
        <w:jc w:val="both"/>
        <w:rPr>
          <w:rFonts w:ascii="Arial" w:eastAsia="Times New Roman" w:hAnsi="Arial" w:cs="Arial"/>
          <w:sz w:val="24"/>
          <w:szCs w:val="24"/>
        </w:rPr>
      </w:pPr>
    </w:p>
    <w:p w14:paraId="7A8C78A8" w14:textId="77777777" w:rsidR="00EA2E86" w:rsidRPr="00BE504B" w:rsidRDefault="00EA2E86" w:rsidP="00EA2E86">
      <w:pPr>
        <w:suppressAutoHyphens/>
        <w:spacing w:line="360" w:lineRule="auto"/>
        <w:jc w:val="both"/>
        <w:rPr>
          <w:rFonts w:ascii="Arial" w:eastAsia="Times New Roman" w:hAnsi="Arial" w:cs="Arial"/>
          <w:sz w:val="24"/>
          <w:szCs w:val="24"/>
        </w:rPr>
      </w:pPr>
      <w:r w:rsidRPr="00BE504B">
        <w:rPr>
          <w:rFonts w:ascii="Arial" w:eastAsia="Times New Roman" w:hAnsi="Arial" w:cs="Arial"/>
          <w:b/>
          <w:sz w:val="24"/>
          <w:szCs w:val="24"/>
        </w:rPr>
        <w:t xml:space="preserve">2.1.2 La Agencia Nacional de Defensa Jurídica del Estado </w:t>
      </w:r>
      <w:r w:rsidRPr="00BE504B">
        <w:rPr>
          <w:rFonts w:ascii="Arial" w:eastAsia="Times New Roman" w:hAnsi="Arial" w:cs="Arial"/>
          <w:sz w:val="24"/>
          <w:szCs w:val="24"/>
        </w:rPr>
        <w:t>solicitó negar la solicitud de suspensión provisional por los siguientes motivos:</w:t>
      </w:r>
    </w:p>
    <w:p w14:paraId="79FDB8CB" w14:textId="77777777" w:rsidR="00EA2E86" w:rsidRPr="00BE504B" w:rsidRDefault="00EA2E86" w:rsidP="00EA2E86">
      <w:pPr>
        <w:suppressAutoHyphens/>
        <w:spacing w:line="360" w:lineRule="auto"/>
        <w:jc w:val="both"/>
        <w:rPr>
          <w:rFonts w:ascii="Arial" w:eastAsia="Times New Roman" w:hAnsi="Arial" w:cs="Arial"/>
          <w:sz w:val="24"/>
          <w:szCs w:val="24"/>
        </w:rPr>
      </w:pPr>
    </w:p>
    <w:p w14:paraId="15A73604" w14:textId="77777777" w:rsidR="00EA2E86" w:rsidRPr="00BE504B" w:rsidRDefault="00EA2E86" w:rsidP="00EA2E86">
      <w:pPr>
        <w:suppressAutoHyphens/>
        <w:spacing w:line="360" w:lineRule="auto"/>
        <w:jc w:val="both"/>
        <w:rPr>
          <w:rFonts w:ascii="Arial" w:eastAsia="Times New Roman" w:hAnsi="Arial" w:cs="Arial"/>
          <w:sz w:val="24"/>
          <w:szCs w:val="24"/>
        </w:rPr>
      </w:pPr>
      <w:r w:rsidRPr="00BE504B">
        <w:rPr>
          <w:rFonts w:ascii="Arial" w:eastAsia="Times New Roman" w:hAnsi="Arial" w:cs="Arial"/>
          <w:sz w:val="24"/>
          <w:szCs w:val="24"/>
        </w:rPr>
        <w:t xml:space="preserve">Al hacer referencia a los cargos de la demanda, indicó que el Estatuto de Arbitraje contempla un régimen de conflicto de intereses, de impedimentos y de recusaciones, pues quien quiera desempeñarse como árbitro no podrá tener interés directo o indirecto en el proceso ni haber sido abogado de la contraparte. En consecuencia, la directiva demandada no está añadiendo algo a la regulación legal existente, la está precisando y concretando. </w:t>
      </w:r>
    </w:p>
    <w:p w14:paraId="4ACFEB14" w14:textId="77777777" w:rsidR="00EA2E86" w:rsidRPr="00BE504B" w:rsidRDefault="00EA2E86" w:rsidP="00EA2E86">
      <w:pPr>
        <w:suppressAutoHyphens/>
        <w:spacing w:line="360" w:lineRule="auto"/>
        <w:jc w:val="both"/>
        <w:rPr>
          <w:rFonts w:ascii="Arial" w:eastAsia="Times New Roman" w:hAnsi="Arial" w:cs="Arial"/>
          <w:sz w:val="24"/>
          <w:szCs w:val="24"/>
        </w:rPr>
      </w:pPr>
    </w:p>
    <w:p w14:paraId="257A3DE0" w14:textId="77777777" w:rsidR="00EA2E86" w:rsidRPr="00BE504B" w:rsidRDefault="00EA2E86" w:rsidP="00EA2E86">
      <w:pPr>
        <w:suppressAutoHyphens/>
        <w:spacing w:line="360" w:lineRule="auto"/>
        <w:jc w:val="both"/>
        <w:rPr>
          <w:rFonts w:ascii="Arial" w:eastAsia="Times New Roman" w:hAnsi="Arial" w:cs="Arial"/>
          <w:sz w:val="24"/>
          <w:szCs w:val="24"/>
        </w:rPr>
      </w:pPr>
      <w:r w:rsidRPr="00BE504B">
        <w:rPr>
          <w:rFonts w:ascii="Arial" w:eastAsia="Times New Roman" w:hAnsi="Arial" w:cs="Arial"/>
          <w:sz w:val="24"/>
          <w:szCs w:val="24"/>
        </w:rPr>
        <w:t xml:space="preserve">Explicó que la directiva demandada no añade restricción alguna al ejercicio del arbitraje, se limita a fortalecer los principios de imparcialidad e igualdad contenidos en el Estatuto de Arbitraje Nacional e Internacional, al extender el sentido del artículo 8 de la misma a orientar y formular instrucciones que no enervan competencias de origen legal. </w:t>
      </w:r>
    </w:p>
    <w:p w14:paraId="5DA48B85" w14:textId="77777777" w:rsidR="00EA2E86" w:rsidRPr="00BE504B" w:rsidRDefault="00EA2E86" w:rsidP="00EA2E86">
      <w:pPr>
        <w:suppressAutoHyphens/>
        <w:spacing w:line="360" w:lineRule="auto"/>
        <w:jc w:val="both"/>
        <w:rPr>
          <w:rFonts w:ascii="Arial" w:eastAsia="Times New Roman" w:hAnsi="Arial" w:cs="Arial"/>
          <w:sz w:val="24"/>
          <w:szCs w:val="24"/>
        </w:rPr>
      </w:pPr>
    </w:p>
    <w:p w14:paraId="0C8962A8" w14:textId="77777777" w:rsidR="008B384B" w:rsidRPr="00BE504B" w:rsidRDefault="008B384B" w:rsidP="00EA2E86">
      <w:pPr>
        <w:suppressAutoHyphens/>
        <w:spacing w:line="360" w:lineRule="auto"/>
        <w:jc w:val="both"/>
        <w:rPr>
          <w:rFonts w:ascii="Arial" w:eastAsia="Times New Roman" w:hAnsi="Arial" w:cs="Arial"/>
          <w:sz w:val="24"/>
          <w:szCs w:val="24"/>
        </w:rPr>
      </w:pPr>
    </w:p>
    <w:p w14:paraId="0D9A8BBE" w14:textId="77777777" w:rsidR="00EA2E86" w:rsidRPr="00BE504B" w:rsidRDefault="00EA2E86" w:rsidP="00EA2E86">
      <w:pPr>
        <w:spacing w:line="360" w:lineRule="auto"/>
        <w:jc w:val="both"/>
        <w:rPr>
          <w:rFonts w:ascii="Arial" w:eastAsia="Times New Roman" w:hAnsi="Arial" w:cs="Arial"/>
          <w:b/>
          <w:sz w:val="24"/>
          <w:szCs w:val="24"/>
        </w:rPr>
      </w:pPr>
      <w:r w:rsidRPr="00BE504B">
        <w:rPr>
          <w:rFonts w:ascii="Arial" w:eastAsia="Times New Roman" w:hAnsi="Arial" w:cs="Arial"/>
          <w:b/>
          <w:sz w:val="24"/>
          <w:szCs w:val="24"/>
        </w:rPr>
        <w:t>2.2. Proceso 11001-03-26-000-2015-00115-00</w:t>
      </w:r>
    </w:p>
    <w:p w14:paraId="7CEFC126" w14:textId="77777777" w:rsidR="00EA2E86" w:rsidRPr="00BE504B" w:rsidRDefault="00EA2E86" w:rsidP="00EA2E86">
      <w:pPr>
        <w:suppressAutoHyphens/>
        <w:spacing w:line="360" w:lineRule="auto"/>
        <w:jc w:val="both"/>
        <w:rPr>
          <w:rFonts w:ascii="Arial" w:eastAsia="Times New Roman" w:hAnsi="Arial" w:cs="Arial"/>
          <w:b/>
          <w:sz w:val="24"/>
          <w:szCs w:val="24"/>
        </w:rPr>
      </w:pPr>
    </w:p>
    <w:p w14:paraId="14D1D9CD" w14:textId="77777777" w:rsidR="00EA2E86" w:rsidRPr="00BE504B" w:rsidRDefault="00EA2E86" w:rsidP="00EA2E86">
      <w:pPr>
        <w:suppressAutoHyphens/>
        <w:spacing w:line="360" w:lineRule="auto"/>
        <w:jc w:val="both"/>
        <w:rPr>
          <w:rFonts w:ascii="Arial" w:eastAsia="Times New Roman" w:hAnsi="Arial" w:cs="Arial"/>
          <w:sz w:val="24"/>
          <w:szCs w:val="24"/>
        </w:rPr>
      </w:pPr>
      <w:r w:rsidRPr="00BE504B">
        <w:rPr>
          <w:rFonts w:ascii="Arial" w:eastAsia="Times New Roman" w:hAnsi="Arial" w:cs="Arial"/>
          <w:b/>
          <w:sz w:val="24"/>
          <w:szCs w:val="24"/>
        </w:rPr>
        <w:t xml:space="preserve">2.2.1. El apoderado del Departamento Administrativo de la Presidencia de la República y del señor </w:t>
      </w:r>
      <w:proofErr w:type="gramStart"/>
      <w:r w:rsidRPr="00BE504B">
        <w:rPr>
          <w:rFonts w:ascii="Arial" w:eastAsia="Times New Roman" w:hAnsi="Arial" w:cs="Arial"/>
          <w:b/>
          <w:sz w:val="24"/>
          <w:szCs w:val="24"/>
        </w:rPr>
        <w:t>Presidente</w:t>
      </w:r>
      <w:proofErr w:type="gramEnd"/>
      <w:r w:rsidRPr="00BE504B">
        <w:rPr>
          <w:rFonts w:ascii="Arial" w:eastAsia="Times New Roman" w:hAnsi="Arial" w:cs="Arial"/>
          <w:b/>
          <w:sz w:val="24"/>
          <w:szCs w:val="24"/>
        </w:rPr>
        <w:t xml:space="preserve"> de la República </w:t>
      </w:r>
      <w:r w:rsidRPr="00BE504B">
        <w:rPr>
          <w:rFonts w:ascii="Arial" w:eastAsia="Times New Roman" w:hAnsi="Arial" w:cs="Arial"/>
          <w:sz w:val="24"/>
          <w:szCs w:val="24"/>
        </w:rPr>
        <w:t>solicitó negar la petición de suspensión provisional por los siguientes motivos:</w:t>
      </w:r>
    </w:p>
    <w:p w14:paraId="519D3EDA" w14:textId="77777777" w:rsidR="00EA2E86" w:rsidRPr="00BE504B" w:rsidRDefault="00EA2E86" w:rsidP="00EA2E86">
      <w:pPr>
        <w:suppressAutoHyphens/>
        <w:spacing w:line="360" w:lineRule="auto"/>
        <w:jc w:val="both"/>
        <w:rPr>
          <w:rFonts w:ascii="Arial" w:eastAsia="Times New Roman" w:hAnsi="Arial" w:cs="Arial"/>
          <w:sz w:val="24"/>
          <w:szCs w:val="24"/>
        </w:rPr>
      </w:pPr>
    </w:p>
    <w:p w14:paraId="1880FF93" w14:textId="77777777" w:rsidR="00EA2E86" w:rsidRPr="00BE504B" w:rsidRDefault="00EA2E86" w:rsidP="00EA2E86">
      <w:pPr>
        <w:suppressAutoHyphens/>
        <w:spacing w:line="360" w:lineRule="auto"/>
        <w:jc w:val="both"/>
        <w:rPr>
          <w:rFonts w:ascii="Arial" w:eastAsia="Times New Roman" w:hAnsi="Arial" w:cs="Arial"/>
          <w:sz w:val="24"/>
          <w:szCs w:val="24"/>
        </w:rPr>
      </w:pPr>
      <w:r w:rsidRPr="00BE504B">
        <w:rPr>
          <w:rFonts w:ascii="Arial" w:eastAsia="Times New Roman" w:hAnsi="Arial" w:cs="Arial"/>
          <w:sz w:val="24"/>
          <w:szCs w:val="24"/>
        </w:rPr>
        <w:t xml:space="preserve">En relación con la ausencia de firma del Ministro de Justicia y del Derecho, explicó que el acto acusado no es un decreto reglamentario respecto del cual sea exigible la firma de dicho ministro, pues las instrucciones del Jefe de Gobierno dirigidas a sus subalternos y dictadas en calidad de suprema autoridad administrativa no están condicionadas a formalidad alguna. </w:t>
      </w:r>
    </w:p>
    <w:p w14:paraId="27D95DBB" w14:textId="77777777" w:rsidR="00EA2E86" w:rsidRPr="00BE504B" w:rsidRDefault="00EA2E86" w:rsidP="00EA2E86">
      <w:pPr>
        <w:suppressAutoHyphens/>
        <w:spacing w:line="360" w:lineRule="auto"/>
        <w:jc w:val="both"/>
        <w:rPr>
          <w:rFonts w:ascii="Arial" w:eastAsia="Times New Roman" w:hAnsi="Arial" w:cs="Arial"/>
          <w:sz w:val="24"/>
          <w:szCs w:val="24"/>
        </w:rPr>
      </w:pPr>
    </w:p>
    <w:p w14:paraId="58ED92AB" w14:textId="77777777" w:rsidR="00EA2E86" w:rsidRPr="00BE504B" w:rsidRDefault="00EA2E86" w:rsidP="00EA2E86">
      <w:pPr>
        <w:suppressAutoHyphens/>
        <w:spacing w:line="360" w:lineRule="auto"/>
        <w:jc w:val="both"/>
        <w:rPr>
          <w:rFonts w:ascii="Arial" w:eastAsia="Times New Roman" w:hAnsi="Arial" w:cs="Arial"/>
          <w:sz w:val="24"/>
          <w:szCs w:val="24"/>
        </w:rPr>
      </w:pPr>
      <w:r w:rsidRPr="00BE504B">
        <w:rPr>
          <w:rFonts w:ascii="Arial" w:eastAsia="Times New Roman" w:hAnsi="Arial" w:cs="Arial"/>
          <w:sz w:val="24"/>
          <w:szCs w:val="24"/>
        </w:rPr>
        <w:t>En relación con el aparte “</w:t>
      </w:r>
      <w:r w:rsidRPr="00BE504B">
        <w:rPr>
          <w:rFonts w:ascii="Arial" w:eastAsia="Times New Roman" w:hAnsi="Arial" w:cs="Arial"/>
          <w:i/>
          <w:sz w:val="24"/>
          <w:szCs w:val="24"/>
        </w:rPr>
        <w:t xml:space="preserve">a un abogado que sea contraparte en otro proceso de una entidad pública del orden nacional o” </w:t>
      </w:r>
      <w:r w:rsidRPr="00BE504B">
        <w:rPr>
          <w:rFonts w:ascii="Arial" w:eastAsia="Times New Roman" w:hAnsi="Arial" w:cs="Arial"/>
          <w:sz w:val="24"/>
          <w:szCs w:val="24"/>
        </w:rPr>
        <w:t>expuso los mismos argumentos del proceso 1001-03-26-000-2015-00087-00.</w:t>
      </w:r>
    </w:p>
    <w:p w14:paraId="2D208BC1" w14:textId="77777777" w:rsidR="00EA2E86" w:rsidRPr="00BE504B" w:rsidRDefault="00EA2E86" w:rsidP="00EA2E86">
      <w:pPr>
        <w:suppressAutoHyphens/>
        <w:spacing w:line="360" w:lineRule="auto"/>
        <w:jc w:val="both"/>
        <w:rPr>
          <w:rFonts w:ascii="Arial" w:eastAsia="Times New Roman" w:hAnsi="Arial" w:cs="Arial"/>
          <w:sz w:val="24"/>
          <w:szCs w:val="24"/>
        </w:rPr>
      </w:pPr>
    </w:p>
    <w:p w14:paraId="549E3897" w14:textId="77777777" w:rsidR="00EA2E86" w:rsidRPr="00BE504B" w:rsidRDefault="00EA2E86" w:rsidP="00EA2E86">
      <w:pPr>
        <w:numPr>
          <w:ilvl w:val="0"/>
          <w:numId w:val="2"/>
        </w:numPr>
        <w:suppressAutoHyphens/>
        <w:spacing w:line="360" w:lineRule="auto"/>
        <w:jc w:val="center"/>
        <w:rPr>
          <w:rFonts w:ascii="Arial" w:eastAsia="Times New Roman" w:hAnsi="Arial" w:cs="Arial"/>
          <w:b/>
          <w:sz w:val="24"/>
          <w:szCs w:val="24"/>
        </w:rPr>
      </w:pPr>
      <w:r w:rsidRPr="00BE504B">
        <w:rPr>
          <w:rFonts w:ascii="Arial" w:eastAsia="Times New Roman" w:hAnsi="Arial" w:cs="Arial"/>
          <w:b/>
          <w:sz w:val="24"/>
          <w:szCs w:val="24"/>
        </w:rPr>
        <w:t>CONSIDERACIONES</w:t>
      </w:r>
    </w:p>
    <w:p w14:paraId="54EDCBA6" w14:textId="77777777" w:rsidR="00EA2E86" w:rsidRPr="00BE504B" w:rsidRDefault="00EA2E86" w:rsidP="00EA2E86">
      <w:pPr>
        <w:suppressAutoHyphens/>
        <w:spacing w:line="360" w:lineRule="auto"/>
        <w:jc w:val="both"/>
        <w:rPr>
          <w:rFonts w:ascii="Arial" w:eastAsia="Times New Roman" w:hAnsi="Arial" w:cs="Arial"/>
          <w:sz w:val="24"/>
          <w:szCs w:val="24"/>
        </w:rPr>
      </w:pPr>
    </w:p>
    <w:p w14:paraId="41AA947E" w14:textId="77777777" w:rsidR="00EA2E86" w:rsidRPr="00BE504B" w:rsidRDefault="00EA2E86" w:rsidP="00EA2E86">
      <w:pPr>
        <w:tabs>
          <w:tab w:val="left" w:pos="1960"/>
        </w:tabs>
        <w:spacing w:line="360" w:lineRule="auto"/>
        <w:jc w:val="both"/>
        <w:rPr>
          <w:rFonts w:ascii="Arial" w:eastAsia="Times New Roman" w:hAnsi="Arial" w:cs="Arial"/>
          <w:b/>
          <w:sz w:val="24"/>
          <w:szCs w:val="24"/>
          <w:lang w:eastAsia="es-ES"/>
        </w:rPr>
      </w:pPr>
      <w:r w:rsidRPr="00BE504B">
        <w:rPr>
          <w:rFonts w:ascii="Arial" w:eastAsia="Times New Roman" w:hAnsi="Arial" w:cs="Arial"/>
          <w:b/>
          <w:sz w:val="24"/>
          <w:szCs w:val="24"/>
          <w:lang w:eastAsia="es-ES"/>
        </w:rPr>
        <w:t xml:space="preserve">I.1 Las medidas cautelares: </w:t>
      </w:r>
    </w:p>
    <w:p w14:paraId="480F82E9" w14:textId="77777777" w:rsidR="00EA2E86" w:rsidRPr="00BE504B" w:rsidRDefault="00EA2E86" w:rsidP="00EA2E86">
      <w:pPr>
        <w:tabs>
          <w:tab w:val="left" w:pos="1960"/>
        </w:tabs>
        <w:spacing w:line="360" w:lineRule="auto"/>
        <w:jc w:val="both"/>
        <w:rPr>
          <w:rFonts w:ascii="Arial" w:eastAsia="Times New Roman" w:hAnsi="Arial" w:cs="Arial"/>
          <w:b/>
          <w:sz w:val="24"/>
          <w:szCs w:val="24"/>
          <w:lang w:eastAsia="es-ES"/>
        </w:rPr>
      </w:pPr>
    </w:p>
    <w:p w14:paraId="161DF605" w14:textId="77777777" w:rsidR="00EA2E86" w:rsidRPr="00BE504B" w:rsidRDefault="00EA2E86" w:rsidP="00EA2E86">
      <w:pPr>
        <w:tabs>
          <w:tab w:val="left" w:pos="1960"/>
        </w:tabs>
        <w:spacing w:line="360" w:lineRule="auto"/>
        <w:jc w:val="both"/>
        <w:rPr>
          <w:rFonts w:ascii="Arial" w:eastAsia="Times New Roman" w:hAnsi="Arial" w:cs="Arial"/>
          <w:sz w:val="24"/>
          <w:szCs w:val="24"/>
          <w:lang w:eastAsia="es-ES"/>
        </w:rPr>
      </w:pPr>
      <w:r w:rsidRPr="00BE504B">
        <w:rPr>
          <w:rFonts w:ascii="Arial" w:eastAsia="Times New Roman" w:hAnsi="Arial" w:cs="Arial"/>
          <w:sz w:val="24"/>
          <w:szCs w:val="24"/>
          <w:lang w:eastAsia="es-ES"/>
        </w:rPr>
        <w:t>Conforme con lo establecido por el artículo 238 de la Constitución Política, la jurisdicción de lo contencioso administrativo podrá suspender provisionalmente los efectos de los actos administrativos que sean susceptibles de impugnación por vía judicial, por los motivos y con los requisitos que establezca la ley.</w:t>
      </w:r>
    </w:p>
    <w:p w14:paraId="1673DB56" w14:textId="77777777" w:rsidR="00EA2E86" w:rsidRPr="00BE504B" w:rsidRDefault="00EA2E86" w:rsidP="00EA2E86">
      <w:pPr>
        <w:tabs>
          <w:tab w:val="left" w:pos="1960"/>
        </w:tabs>
        <w:spacing w:line="360" w:lineRule="auto"/>
        <w:jc w:val="both"/>
        <w:rPr>
          <w:rFonts w:ascii="Arial" w:eastAsia="Times New Roman" w:hAnsi="Arial" w:cs="Arial"/>
          <w:b/>
          <w:sz w:val="24"/>
          <w:szCs w:val="24"/>
          <w:lang w:eastAsia="es-ES"/>
        </w:rPr>
      </w:pPr>
    </w:p>
    <w:p w14:paraId="75B22A96" w14:textId="77777777" w:rsidR="00EA2E86" w:rsidRPr="00BE504B" w:rsidRDefault="00EA2E86" w:rsidP="00EA2E86">
      <w:pPr>
        <w:spacing w:line="360" w:lineRule="auto"/>
        <w:jc w:val="both"/>
        <w:rPr>
          <w:rFonts w:ascii="Arial" w:eastAsia="Times New Roman" w:hAnsi="Arial" w:cs="Arial"/>
          <w:sz w:val="24"/>
          <w:szCs w:val="24"/>
        </w:rPr>
      </w:pPr>
      <w:r w:rsidRPr="00BE504B">
        <w:rPr>
          <w:rFonts w:ascii="Arial" w:eastAsia="Times New Roman" w:hAnsi="Arial" w:cs="Arial"/>
          <w:sz w:val="24"/>
          <w:szCs w:val="24"/>
        </w:rPr>
        <w:t xml:space="preserve">La Ley 1437 de 2011 definió un conjunto de requisitos para la procedencia de la medida de suspensión provisional –tanto en el medio de control de nulidad como de nulidad y restablecimiento del derecho-, indicando en el inciso primero del artículo 231 lo siguiente: </w:t>
      </w:r>
    </w:p>
    <w:p w14:paraId="4F18AD1C" w14:textId="77777777" w:rsidR="00EA2E86" w:rsidRPr="00BE504B" w:rsidRDefault="00EA2E86" w:rsidP="00EA2E86">
      <w:pPr>
        <w:spacing w:line="276" w:lineRule="auto"/>
        <w:jc w:val="both"/>
        <w:rPr>
          <w:rFonts w:ascii="Arial" w:eastAsia="Times New Roman" w:hAnsi="Arial" w:cs="Arial"/>
          <w:sz w:val="24"/>
          <w:szCs w:val="24"/>
        </w:rPr>
      </w:pPr>
    </w:p>
    <w:p w14:paraId="00B5E551" w14:textId="77777777" w:rsidR="00EA2E86" w:rsidRPr="00BE504B" w:rsidRDefault="00EA2E86" w:rsidP="00EA2E86">
      <w:pPr>
        <w:ind w:left="567" w:right="618"/>
        <w:jc w:val="both"/>
        <w:rPr>
          <w:rFonts w:ascii="Arial" w:eastAsia="Times New Roman" w:hAnsi="Arial" w:cs="Arial"/>
          <w:i/>
          <w:iCs/>
          <w:sz w:val="24"/>
          <w:szCs w:val="24"/>
        </w:rPr>
      </w:pPr>
      <w:r w:rsidRPr="00BE504B">
        <w:rPr>
          <w:rFonts w:ascii="Arial" w:eastAsia="Times New Roman" w:hAnsi="Arial" w:cs="Arial"/>
          <w:i/>
          <w:iCs/>
          <w:sz w:val="24"/>
          <w:szCs w:val="24"/>
        </w:rPr>
        <w:t xml:space="preserve">“Artículo 231.- Requisitos para decretar las medidas cautelares. Cuando se pretenda la nulidad de un acto administrativo, la suspensión provisional de sus efectos procederá por violación de las disposiciones invocadas en la demanda o en la solicitud que se realice en escrito separado, cuando tal violación surja del análisis del acto demandado y su confrontación con las normas superiores invocadas como violadas o del estudio de las pruebas allegadas con la solicitud. Cuando adicionalmente se pretenda el restablecimiento del derecho y la indemnización de perjuicios deberá probarse al menos sumariamente la existencia de </w:t>
      </w:r>
      <w:proofErr w:type="gramStart"/>
      <w:r w:rsidRPr="00BE504B">
        <w:rPr>
          <w:rFonts w:ascii="Arial" w:eastAsia="Times New Roman" w:hAnsi="Arial" w:cs="Arial"/>
          <w:i/>
          <w:iCs/>
          <w:sz w:val="24"/>
          <w:szCs w:val="24"/>
        </w:rPr>
        <w:t>los mismos</w:t>
      </w:r>
      <w:proofErr w:type="gramEnd"/>
      <w:r w:rsidRPr="00BE504B">
        <w:rPr>
          <w:rFonts w:ascii="Arial" w:eastAsia="Times New Roman" w:hAnsi="Arial" w:cs="Arial"/>
          <w:i/>
          <w:iCs/>
          <w:sz w:val="24"/>
          <w:szCs w:val="24"/>
        </w:rPr>
        <w:t xml:space="preserve">. (…)” </w:t>
      </w:r>
    </w:p>
    <w:p w14:paraId="5D2AF53E" w14:textId="77777777" w:rsidR="00EA2E86" w:rsidRPr="00BE504B" w:rsidRDefault="00EA2E86" w:rsidP="00EA2E86">
      <w:pPr>
        <w:ind w:left="567" w:right="618"/>
        <w:jc w:val="both"/>
        <w:rPr>
          <w:rFonts w:ascii="Arial" w:eastAsia="Times New Roman" w:hAnsi="Arial" w:cs="Arial"/>
          <w:i/>
          <w:iCs/>
          <w:sz w:val="24"/>
          <w:szCs w:val="24"/>
        </w:rPr>
      </w:pPr>
    </w:p>
    <w:p w14:paraId="540F3ACB" w14:textId="77777777" w:rsidR="00EA2E86" w:rsidRPr="00BE504B" w:rsidRDefault="00EA2E86" w:rsidP="00EA2E86">
      <w:pPr>
        <w:spacing w:line="360" w:lineRule="auto"/>
        <w:jc w:val="both"/>
        <w:rPr>
          <w:rFonts w:ascii="Arial" w:eastAsia="Times New Roman" w:hAnsi="Arial" w:cs="Arial"/>
          <w:sz w:val="24"/>
          <w:szCs w:val="24"/>
        </w:rPr>
      </w:pPr>
    </w:p>
    <w:p w14:paraId="674F58EF" w14:textId="77777777" w:rsidR="00EA2E86" w:rsidRPr="00BE504B" w:rsidRDefault="00EA2E86" w:rsidP="00EA2E86">
      <w:pPr>
        <w:spacing w:line="360" w:lineRule="auto"/>
        <w:jc w:val="both"/>
        <w:rPr>
          <w:rFonts w:ascii="Arial" w:eastAsia="Times New Roman" w:hAnsi="Arial" w:cs="Arial"/>
          <w:sz w:val="24"/>
          <w:szCs w:val="24"/>
        </w:rPr>
      </w:pPr>
      <w:r w:rsidRPr="00BE504B">
        <w:rPr>
          <w:rFonts w:ascii="Arial" w:eastAsia="Times New Roman" w:hAnsi="Arial" w:cs="Arial"/>
          <w:sz w:val="24"/>
          <w:szCs w:val="24"/>
        </w:rPr>
        <w:t xml:space="preserve">En este sentido, la medida de suspensión provisional pretende evitar que actos contrarios al ordenamiento jurídico puedan continuar surtiendo </w:t>
      </w:r>
      <w:r w:rsidRPr="00BE504B">
        <w:rPr>
          <w:rFonts w:ascii="Arial" w:eastAsia="Times New Roman" w:hAnsi="Arial" w:cs="Arial"/>
          <w:sz w:val="24"/>
          <w:szCs w:val="24"/>
        </w:rPr>
        <w:lastRenderedPageBreak/>
        <w:t>efectos mientras se decide su constitucionalidad y legalidad y para su procedencia resulta necesario que, del análisis efectuado por el juez, se concluya que existe violación a las normas invocadas en la demanda o en el escrito contentivo de la solicitud.</w:t>
      </w:r>
    </w:p>
    <w:p w14:paraId="6A13A4D5" w14:textId="77777777" w:rsidR="00EA2E86" w:rsidRPr="00BE504B" w:rsidRDefault="00EA2E86" w:rsidP="00EA2E86">
      <w:pPr>
        <w:spacing w:line="360" w:lineRule="auto"/>
        <w:jc w:val="both"/>
        <w:rPr>
          <w:rFonts w:ascii="Arial" w:eastAsia="Times New Roman" w:hAnsi="Arial" w:cs="Arial"/>
          <w:sz w:val="24"/>
          <w:szCs w:val="24"/>
        </w:rPr>
      </w:pPr>
    </w:p>
    <w:p w14:paraId="0EA781AF" w14:textId="77777777" w:rsidR="00EA2E86" w:rsidRPr="00BE504B" w:rsidRDefault="00EA2E86" w:rsidP="00EA2E86">
      <w:pPr>
        <w:tabs>
          <w:tab w:val="left" w:pos="1960"/>
        </w:tabs>
        <w:spacing w:line="360" w:lineRule="auto"/>
        <w:jc w:val="both"/>
        <w:rPr>
          <w:rFonts w:ascii="Arial" w:eastAsia="Times New Roman" w:hAnsi="Arial" w:cs="Arial"/>
          <w:b/>
          <w:sz w:val="24"/>
          <w:szCs w:val="24"/>
          <w:lang w:eastAsia="es-ES"/>
        </w:rPr>
      </w:pPr>
      <w:r w:rsidRPr="00BE504B">
        <w:rPr>
          <w:rFonts w:ascii="Arial" w:eastAsia="Times New Roman" w:hAnsi="Arial" w:cs="Arial"/>
          <w:b/>
          <w:sz w:val="24"/>
          <w:szCs w:val="24"/>
          <w:lang w:eastAsia="es-ES"/>
        </w:rPr>
        <w:t>I.2. Caso concreto</w:t>
      </w:r>
    </w:p>
    <w:p w14:paraId="4B26C52E" w14:textId="77777777" w:rsidR="00EA2E86" w:rsidRPr="00BE504B" w:rsidRDefault="00EA2E86" w:rsidP="00EA2E86">
      <w:pPr>
        <w:spacing w:line="360" w:lineRule="auto"/>
        <w:jc w:val="both"/>
        <w:rPr>
          <w:rFonts w:ascii="Arial" w:eastAsia="Times New Roman" w:hAnsi="Arial" w:cs="Arial"/>
          <w:sz w:val="24"/>
          <w:szCs w:val="24"/>
        </w:rPr>
      </w:pPr>
    </w:p>
    <w:p w14:paraId="29674ECD" w14:textId="77777777" w:rsidR="00EA2E86" w:rsidRPr="00BE504B" w:rsidRDefault="00EA2E86" w:rsidP="00EA2E86">
      <w:pPr>
        <w:spacing w:line="360" w:lineRule="auto"/>
        <w:jc w:val="both"/>
        <w:rPr>
          <w:rFonts w:ascii="Arial" w:eastAsia="Times New Roman" w:hAnsi="Arial" w:cs="Arial"/>
          <w:sz w:val="24"/>
          <w:szCs w:val="24"/>
        </w:rPr>
      </w:pPr>
      <w:r w:rsidRPr="00BE504B">
        <w:rPr>
          <w:rFonts w:ascii="Arial" w:eastAsia="Times New Roman" w:hAnsi="Arial" w:cs="Arial"/>
          <w:sz w:val="24"/>
          <w:szCs w:val="24"/>
        </w:rPr>
        <w:t>El Despacho no dará prosperidad a la solicitud de suspensión provisional por las siguientes razones:</w:t>
      </w:r>
    </w:p>
    <w:p w14:paraId="7B46E72F" w14:textId="77777777" w:rsidR="00EA2E86" w:rsidRPr="00BE504B" w:rsidRDefault="00EA2E86" w:rsidP="00EA2E86">
      <w:pPr>
        <w:spacing w:line="360" w:lineRule="auto"/>
        <w:jc w:val="both"/>
        <w:rPr>
          <w:rFonts w:ascii="Arial" w:eastAsia="Times New Roman" w:hAnsi="Arial" w:cs="Arial"/>
          <w:sz w:val="24"/>
          <w:szCs w:val="24"/>
        </w:rPr>
      </w:pPr>
    </w:p>
    <w:p w14:paraId="6A1FF8AC" w14:textId="77777777" w:rsidR="00EA2E86" w:rsidRPr="00BE504B" w:rsidRDefault="00EA2E86" w:rsidP="00EA2E86">
      <w:pPr>
        <w:spacing w:line="360" w:lineRule="auto"/>
        <w:jc w:val="both"/>
        <w:rPr>
          <w:rFonts w:ascii="Arial" w:eastAsia="Times New Roman" w:hAnsi="Arial" w:cs="Arial"/>
          <w:sz w:val="24"/>
          <w:szCs w:val="24"/>
          <w:lang w:eastAsia="es-ES"/>
        </w:rPr>
      </w:pPr>
      <w:r w:rsidRPr="00BE504B">
        <w:rPr>
          <w:rFonts w:ascii="Arial" w:eastAsia="Times New Roman" w:hAnsi="Arial" w:cs="Arial"/>
          <w:sz w:val="24"/>
          <w:szCs w:val="24"/>
          <w:lang w:eastAsia="es-ES"/>
        </w:rPr>
        <w:t>Esta Sección ha señalado</w:t>
      </w:r>
      <w:r w:rsidRPr="00BE504B">
        <w:rPr>
          <w:rFonts w:ascii="Arial" w:eastAsia="Times New Roman" w:hAnsi="Arial" w:cs="Arial"/>
          <w:sz w:val="24"/>
          <w:szCs w:val="24"/>
          <w:vertAlign w:val="superscript"/>
          <w:lang w:eastAsia="es-ES"/>
        </w:rPr>
        <w:footnoteReference w:id="1"/>
      </w:r>
      <w:r w:rsidRPr="00BE504B">
        <w:rPr>
          <w:rFonts w:ascii="Arial" w:eastAsia="Times New Roman" w:hAnsi="Arial" w:cs="Arial"/>
          <w:sz w:val="24"/>
          <w:szCs w:val="24"/>
          <w:lang w:eastAsia="es-ES"/>
        </w:rPr>
        <w:t xml:space="preserve"> que la finalidad de la suspensión provisional del acto administrativo no es otra que la de evitar que éste siga produciendo efectos mientras se expide la providencia que ponga fin al proceso, por lo que es presupuesto que el acto esté produciendo efectos jurídicos. </w:t>
      </w:r>
    </w:p>
    <w:p w14:paraId="6793CF66" w14:textId="77777777" w:rsidR="00EA2E86" w:rsidRPr="00BE504B" w:rsidRDefault="00EA2E86" w:rsidP="00EA2E86">
      <w:pPr>
        <w:spacing w:line="360" w:lineRule="auto"/>
        <w:jc w:val="both"/>
        <w:rPr>
          <w:rFonts w:ascii="Arial" w:eastAsia="Times New Roman" w:hAnsi="Arial" w:cs="Arial"/>
          <w:sz w:val="24"/>
          <w:szCs w:val="24"/>
          <w:lang w:eastAsia="es-ES"/>
        </w:rPr>
      </w:pPr>
    </w:p>
    <w:p w14:paraId="2C8871FE" w14:textId="77777777" w:rsidR="00EA2E86" w:rsidRPr="00BE504B" w:rsidRDefault="00EA2E86" w:rsidP="00EA2E86">
      <w:pPr>
        <w:spacing w:line="360" w:lineRule="auto"/>
        <w:jc w:val="both"/>
        <w:rPr>
          <w:rFonts w:ascii="Arial" w:eastAsia="Times New Roman" w:hAnsi="Arial" w:cs="Arial"/>
          <w:sz w:val="24"/>
          <w:szCs w:val="24"/>
          <w:lang w:eastAsia="es-ES"/>
        </w:rPr>
      </w:pPr>
      <w:r w:rsidRPr="00BE504B">
        <w:rPr>
          <w:rFonts w:ascii="Arial" w:eastAsia="Times New Roman" w:hAnsi="Arial" w:cs="Arial"/>
          <w:sz w:val="24"/>
          <w:szCs w:val="24"/>
          <w:lang w:eastAsia="es-ES"/>
        </w:rPr>
        <w:t xml:space="preserve">En el caso bajo examen, se demandó la </w:t>
      </w:r>
      <w:r w:rsidRPr="00BE504B">
        <w:rPr>
          <w:rFonts w:ascii="Arial" w:eastAsia="Times New Roman" w:hAnsi="Arial" w:cs="Arial"/>
          <w:spacing w:val="-3"/>
          <w:sz w:val="24"/>
          <w:szCs w:val="24"/>
        </w:rPr>
        <w:t xml:space="preserve">Directiva Presidencial núm. 04 de 11 de </w:t>
      </w:r>
      <w:proofErr w:type="spellStart"/>
      <w:r w:rsidRPr="00BE504B">
        <w:rPr>
          <w:rFonts w:ascii="Arial" w:eastAsia="Times New Roman" w:hAnsi="Arial" w:cs="Arial"/>
          <w:spacing w:val="-3"/>
          <w:sz w:val="24"/>
          <w:szCs w:val="24"/>
        </w:rPr>
        <w:t>novimebre</w:t>
      </w:r>
      <w:proofErr w:type="spellEnd"/>
      <w:r w:rsidRPr="00BE504B">
        <w:rPr>
          <w:rFonts w:ascii="Arial" w:eastAsia="Times New Roman" w:hAnsi="Arial" w:cs="Arial"/>
          <w:spacing w:val="-3"/>
          <w:sz w:val="24"/>
          <w:szCs w:val="24"/>
        </w:rPr>
        <w:t xml:space="preserve"> de 2014 y la primera proposición del inciso 1 del numeral 3 de la misma, expedida “</w:t>
      </w:r>
      <w:r w:rsidRPr="00BE504B">
        <w:rPr>
          <w:rFonts w:ascii="Arial" w:eastAsia="Times New Roman" w:hAnsi="Arial" w:cs="Arial"/>
          <w:i/>
          <w:spacing w:val="-3"/>
          <w:sz w:val="24"/>
          <w:szCs w:val="24"/>
        </w:rPr>
        <w:t>con el fin de asegurar la protección jurídica de los intereses del Estado y ejercer la coordinación y control de las actividades de los organismos y entidades de la Rama Ejecutiva a que hace referencia el artículo 56 de la Ley 489 de 1998, se instruye sobre los siguientes asuntos en materia de la celebración de pactos arbitrales y designación de árbitros</w:t>
      </w:r>
      <w:r w:rsidRPr="00BE504B">
        <w:rPr>
          <w:rFonts w:ascii="Arial" w:eastAsia="Times New Roman" w:hAnsi="Arial" w:cs="Arial"/>
          <w:spacing w:val="-3"/>
          <w:sz w:val="24"/>
          <w:szCs w:val="24"/>
        </w:rPr>
        <w:t>”, proferida por la Presidencia de la República.</w:t>
      </w:r>
    </w:p>
    <w:p w14:paraId="0989F35F" w14:textId="77777777" w:rsidR="00EA2E86" w:rsidRPr="00BE504B" w:rsidRDefault="00EA2E86" w:rsidP="00EA2E86">
      <w:pPr>
        <w:spacing w:line="360" w:lineRule="auto"/>
        <w:jc w:val="both"/>
        <w:rPr>
          <w:rFonts w:ascii="Arial" w:eastAsia="Times New Roman" w:hAnsi="Arial" w:cs="Arial"/>
          <w:sz w:val="24"/>
          <w:szCs w:val="24"/>
        </w:rPr>
      </w:pPr>
    </w:p>
    <w:p w14:paraId="0C4A2BAD" w14:textId="77777777" w:rsidR="00EA2E86" w:rsidRPr="00BE504B" w:rsidRDefault="00EA2E86" w:rsidP="00EA2E86">
      <w:pPr>
        <w:spacing w:line="360" w:lineRule="auto"/>
        <w:jc w:val="both"/>
        <w:rPr>
          <w:rFonts w:ascii="Arial" w:eastAsia="Times New Roman" w:hAnsi="Arial" w:cs="Arial"/>
          <w:sz w:val="24"/>
          <w:szCs w:val="24"/>
          <w:lang w:val="es-ES"/>
        </w:rPr>
      </w:pPr>
      <w:r w:rsidRPr="00BE504B">
        <w:rPr>
          <w:rFonts w:ascii="Arial" w:eastAsia="Times New Roman" w:hAnsi="Arial" w:cs="Arial"/>
          <w:sz w:val="24"/>
          <w:szCs w:val="24"/>
        </w:rPr>
        <w:t>Sin embargo, la Directiva Presidencial núm. 3 de 23 de diciembre de 2015</w:t>
      </w:r>
      <w:r w:rsidRPr="00BE504B">
        <w:rPr>
          <w:rFonts w:ascii="Arial" w:eastAsia="Times New Roman" w:hAnsi="Arial" w:cs="Arial"/>
          <w:sz w:val="24"/>
          <w:szCs w:val="24"/>
          <w:vertAlign w:val="superscript"/>
        </w:rPr>
        <w:footnoteReference w:id="2"/>
      </w:r>
      <w:r w:rsidRPr="00BE504B">
        <w:rPr>
          <w:rFonts w:ascii="Arial" w:eastAsia="Times New Roman" w:hAnsi="Arial" w:cs="Arial"/>
          <w:sz w:val="24"/>
          <w:szCs w:val="24"/>
        </w:rPr>
        <w:t>, proferida con el fin de “</w:t>
      </w:r>
      <w:r w:rsidRPr="00BE504B">
        <w:rPr>
          <w:rFonts w:ascii="Arial" w:eastAsia="Times New Roman" w:hAnsi="Arial" w:cs="Arial"/>
          <w:i/>
          <w:sz w:val="24"/>
          <w:szCs w:val="24"/>
          <w:lang w:val="es-ES"/>
        </w:rPr>
        <w:t xml:space="preserve">asegurar la protección jurídica de los intereses del Estado y ejercer la coordinación y control de las actividades de los </w:t>
      </w:r>
      <w:r w:rsidRPr="00BE504B">
        <w:rPr>
          <w:rFonts w:ascii="Arial" w:eastAsia="Times New Roman" w:hAnsi="Arial" w:cs="Arial"/>
          <w:i/>
          <w:sz w:val="24"/>
          <w:szCs w:val="24"/>
          <w:lang w:val="es-ES"/>
        </w:rPr>
        <w:lastRenderedPageBreak/>
        <w:t>organismos y entidades de la Rama Ejecutiva a que hace referencia el artículo 56 de la Ley 489 de 1998, se instruye sobre los siguientes asuntos en materia de la celebración de pactos arbitrales y designación de árbitros</w:t>
      </w:r>
      <w:r w:rsidRPr="00BE504B">
        <w:rPr>
          <w:rFonts w:ascii="Arial" w:eastAsia="Times New Roman" w:hAnsi="Arial" w:cs="Arial"/>
          <w:sz w:val="24"/>
          <w:szCs w:val="24"/>
          <w:lang w:val="es-ES"/>
        </w:rPr>
        <w:t>” expedida por el Presidente de la República, dispuso al final: “</w:t>
      </w:r>
      <w:r w:rsidRPr="00BE504B">
        <w:rPr>
          <w:rFonts w:ascii="Arial" w:eastAsia="Times New Roman" w:hAnsi="Arial" w:cs="Arial"/>
          <w:i/>
          <w:sz w:val="24"/>
          <w:szCs w:val="24"/>
          <w:lang w:val="es-ES"/>
        </w:rPr>
        <w:t xml:space="preserve">La presente Directiva </w:t>
      </w:r>
      <w:r w:rsidRPr="00BE504B">
        <w:rPr>
          <w:rFonts w:ascii="Arial" w:eastAsia="Times New Roman" w:hAnsi="Arial" w:cs="Arial"/>
          <w:b/>
          <w:i/>
          <w:sz w:val="24"/>
          <w:szCs w:val="24"/>
          <w:lang w:val="es-ES"/>
        </w:rPr>
        <w:t>deroga la Directiva Presidencial No. 04 del 11 de noviembre de 2014</w:t>
      </w:r>
      <w:r w:rsidRPr="00BE504B">
        <w:rPr>
          <w:rFonts w:ascii="Arial" w:eastAsia="Times New Roman" w:hAnsi="Arial" w:cs="Arial"/>
          <w:sz w:val="24"/>
          <w:szCs w:val="24"/>
          <w:lang w:val="es-ES"/>
        </w:rPr>
        <w:t xml:space="preserve">.” </w:t>
      </w:r>
    </w:p>
    <w:p w14:paraId="147A4D1D" w14:textId="77777777" w:rsidR="00EA2E86" w:rsidRPr="00BE504B" w:rsidRDefault="00EA2E86" w:rsidP="00EA2E86">
      <w:pPr>
        <w:spacing w:line="360" w:lineRule="auto"/>
        <w:jc w:val="both"/>
        <w:rPr>
          <w:rFonts w:ascii="Arial" w:eastAsia="Times New Roman" w:hAnsi="Arial" w:cs="Arial"/>
          <w:sz w:val="24"/>
          <w:szCs w:val="24"/>
          <w:lang w:val="es-ES"/>
        </w:rPr>
      </w:pPr>
      <w:r w:rsidRPr="00BE504B">
        <w:rPr>
          <w:rFonts w:ascii="Arial" w:eastAsia="Times New Roman" w:hAnsi="Arial" w:cs="Arial"/>
          <w:sz w:val="24"/>
          <w:szCs w:val="24"/>
          <w:lang w:val="es-ES"/>
        </w:rPr>
        <w:t xml:space="preserve">Conforme a la norma transcrita, la Directiva Presidencial acusada desapareció del ordenamiento jurídico y dejó de producir sus efectos. </w:t>
      </w:r>
    </w:p>
    <w:p w14:paraId="32ED0D08" w14:textId="77777777" w:rsidR="00EA2E86" w:rsidRPr="00BE504B" w:rsidRDefault="00EA2E86" w:rsidP="00EA2E86">
      <w:pPr>
        <w:spacing w:line="360" w:lineRule="auto"/>
        <w:jc w:val="both"/>
        <w:rPr>
          <w:rFonts w:ascii="Arial" w:eastAsia="Times New Roman" w:hAnsi="Arial" w:cs="Arial"/>
          <w:sz w:val="24"/>
          <w:szCs w:val="24"/>
          <w:lang w:val="es-ES"/>
        </w:rPr>
      </w:pPr>
    </w:p>
    <w:p w14:paraId="4B19A7EC" w14:textId="77777777" w:rsidR="00EA2E86" w:rsidRPr="00BE504B" w:rsidRDefault="00EA2E86" w:rsidP="00EA2E86">
      <w:pPr>
        <w:spacing w:line="360" w:lineRule="auto"/>
        <w:jc w:val="both"/>
        <w:rPr>
          <w:rFonts w:ascii="Arial" w:eastAsia="Times New Roman" w:hAnsi="Arial" w:cs="Arial"/>
          <w:b/>
          <w:sz w:val="24"/>
          <w:szCs w:val="24"/>
          <w:lang w:eastAsia="es-ES"/>
        </w:rPr>
      </w:pPr>
      <w:r w:rsidRPr="00BE504B">
        <w:rPr>
          <w:rFonts w:ascii="Arial" w:eastAsia="Times New Roman" w:hAnsi="Arial" w:cs="Arial"/>
          <w:sz w:val="24"/>
          <w:szCs w:val="24"/>
          <w:lang w:eastAsia="es-ES"/>
        </w:rPr>
        <w:t>Al respecto resulta necesario precisar que la figura de la suspensión provisional de los actos administrativos prevista en el artículo 238 de la Constitución Política y desarrollada por los artículos 229 y siguientes del CPACA se caracteriza por su naturaleza cautelar, temporal y accesoria, que pretende evitar que actos contrarios al ordenamiento jurídico puedan continuar surtiendo efectos, mientras se decide de fondo su constitucionalidad o legalidad en el proceso en el que se hubiere decretado la medida, con el fin de proteger los intereses generales dentro de un Estado Social de Derecho</w:t>
      </w:r>
      <w:r w:rsidRPr="00BE504B">
        <w:rPr>
          <w:rFonts w:ascii="Arial" w:eastAsia="Times New Roman" w:hAnsi="Arial" w:cs="Arial"/>
          <w:sz w:val="24"/>
          <w:szCs w:val="24"/>
          <w:vertAlign w:val="superscript"/>
          <w:lang w:eastAsia="es-ES"/>
        </w:rPr>
        <w:footnoteReference w:id="3"/>
      </w:r>
      <w:r w:rsidRPr="00BE504B">
        <w:rPr>
          <w:rFonts w:ascii="Arial" w:eastAsia="Times New Roman" w:hAnsi="Arial" w:cs="Arial"/>
          <w:sz w:val="24"/>
          <w:szCs w:val="24"/>
          <w:lang w:eastAsia="es-ES"/>
        </w:rPr>
        <w:t>.</w:t>
      </w:r>
    </w:p>
    <w:p w14:paraId="324BF588" w14:textId="77777777" w:rsidR="00EA2E86" w:rsidRPr="00BE504B" w:rsidRDefault="00EA2E86" w:rsidP="00EA2E86">
      <w:pPr>
        <w:spacing w:line="360" w:lineRule="auto"/>
        <w:jc w:val="both"/>
        <w:rPr>
          <w:rFonts w:ascii="Arial" w:eastAsia="Times New Roman" w:hAnsi="Arial" w:cs="Arial"/>
          <w:sz w:val="24"/>
          <w:szCs w:val="24"/>
          <w:lang w:eastAsia="es-ES"/>
        </w:rPr>
      </w:pPr>
    </w:p>
    <w:p w14:paraId="2717325B" w14:textId="77777777" w:rsidR="00EA2E86" w:rsidRPr="00BE504B" w:rsidRDefault="00EA2E86" w:rsidP="00EA2E86">
      <w:pPr>
        <w:spacing w:line="360" w:lineRule="auto"/>
        <w:jc w:val="both"/>
        <w:rPr>
          <w:rFonts w:ascii="Arial" w:eastAsia="Times New Roman" w:hAnsi="Arial" w:cs="Arial"/>
          <w:sz w:val="24"/>
          <w:szCs w:val="24"/>
          <w:lang w:eastAsia="es-ES"/>
        </w:rPr>
      </w:pPr>
      <w:r w:rsidRPr="00BE504B">
        <w:rPr>
          <w:rFonts w:ascii="Arial" w:eastAsia="Times New Roman" w:hAnsi="Arial" w:cs="Arial"/>
          <w:sz w:val="24"/>
          <w:szCs w:val="24"/>
          <w:lang w:eastAsia="es-ES"/>
        </w:rPr>
        <w:t>Por ello, aunque la norma no lo prevé, la jurisprudencia ha señalado que es presupuesto básico de la medida que el acto esté produciendo efectos jurídicos</w:t>
      </w:r>
      <w:r w:rsidRPr="00BE504B">
        <w:rPr>
          <w:rFonts w:ascii="Arial" w:eastAsia="Times New Roman" w:hAnsi="Arial" w:cs="Arial"/>
          <w:sz w:val="24"/>
          <w:szCs w:val="24"/>
          <w:vertAlign w:val="superscript"/>
          <w:lang w:eastAsia="es-ES"/>
        </w:rPr>
        <w:footnoteReference w:id="4"/>
      </w:r>
      <w:r w:rsidRPr="00BE504B">
        <w:rPr>
          <w:rFonts w:ascii="Arial" w:eastAsia="Times New Roman" w:hAnsi="Arial" w:cs="Arial"/>
          <w:sz w:val="24"/>
          <w:szCs w:val="24"/>
          <w:lang w:eastAsia="es-ES"/>
        </w:rPr>
        <w:t>, pues ello es propio de la naturaleza misma de la medida cautelar.</w:t>
      </w:r>
    </w:p>
    <w:p w14:paraId="3FF39FA1" w14:textId="77777777" w:rsidR="00EA2E86" w:rsidRPr="00BE504B" w:rsidRDefault="00EA2E86" w:rsidP="00EA2E86">
      <w:pPr>
        <w:spacing w:line="360" w:lineRule="auto"/>
        <w:jc w:val="both"/>
        <w:rPr>
          <w:rFonts w:ascii="Arial" w:eastAsia="Times New Roman" w:hAnsi="Arial" w:cs="Arial"/>
          <w:sz w:val="24"/>
          <w:szCs w:val="24"/>
          <w:lang w:eastAsia="es-ES"/>
        </w:rPr>
      </w:pPr>
    </w:p>
    <w:p w14:paraId="003FC3C6" w14:textId="77777777" w:rsidR="00EA2E86" w:rsidRPr="00BE504B" w:rsidRDefault="00EA2E86" w:rsidP="00EA2E86">
      <w:pPr>
        <w:spacing w:line="360" w:lineRule="auto"/>
        <w:jc w:val="both"/>
        <w:rPr>
          <w:rFonts w:ascii="Arial" w:eastAsia="Times New Roman" w:hAnsi="Arial" w:cs="Arial"/>
          <w:sz w:val="24"/>
          <w:szCs w:val="24"/>
          <w:lang w:eastAsia="es-ES"/>
        </w:rPr>
      </w:pPr>
      <w:r w:rsidRPr="00BE504B">
        <w:rPr>
          <w:rFonts w:ascii="Arial" w:eastAsia="Times New Roman" w:hAnsi="Arial" w:cs="Arial"/>
          <w:sz w:val="24"/>
          <w:szCs w:val="24"/>
          <w:lang w:eastAsia="es-ES"/>
        </w:rPr>
        <w:t xml:space="preserve">En ese orden, el juez contencioso, al analizar la procedencia de la medida cautelar, debe verificar previamente que el acto demandado éste </w:t>
      </w:r>
      <w:r w:rsidRPr="00BE504B">
        <w:rPr>
          <w:rFonts w:ascii="Arial" w:eastAsia="Times New Roman" w:hAnsi="Arial" w:cs="Arial"/>
          <w:sz w:val="24"/>
          <w:szCs w:val="24"/>
          <w:lang w:eastAsia="es-ES"/>
        </w:rPr>
        <w:lastRenderedPageBreak/>
        <w:t>produciendo efectos dentro del ordenamiento jurídico, toda vez que, si se decreta la medida, su finalidad se concreta a evitar transitoriamente que dichos efectos se sigan generando, lo que evidentemente no ocurriría si el acto ya se encuentra derogado.</w:t>
      </w:r>
    </w:p>
    <w:p w14:paraId="29464611" w14:textId="77777777" w:rsidR="00EA2E86" w:rsidRPr="00BE504B" w:rsidRDefault="00EA2E86" w:rsidP="00EA2E86">
      <w:pPr>
        <w:spacing w:line="360" w:lineRule="auto"/>
        <w:jc w:val="both"/>
        <w:rPr>
          <w:rFonts w:ascii="Arial" w:eastAsia="Times New Roman" w:hAnsi="Arial" w:cs="Arial"/>
          <w:sz w:val="24"/>
          <w:szCs w:val="24"/>
          <w:lang w:val="es-ES"/>
        </w:rPr>
      </w:pPr>
    </w:p>
    <w:p w14:paraId="07FACA6E" w14:textId="77777777" w:rsidR="00EA2E86" w:rsidRPr="00BE504B" w:rsidRDefault="00EA2E86" w:rsidP="00EA2E86">
      <w:pPr>
        <w:spacing w:line="360" w:lineRule="auto"/>
        <w:jc w:val="both"/>
        <w:rPr>
          <w:rFonts w:ascii="Arial" w:eastAsia="Times New Roman" w:hAnsi="Arial" w:cs="Arial"/>
          <w:bCs/>
          <w:sz w:val="24"/>
          <w:szCs w:val="24"/>
          <w:lang w:val="es-ES"/>
        </w:rPr>
      </w:pPr>
      <w:r w:rsidRPr="00BE504B">
        <w:rPr>
          <w:rFonts w:ascii="Arial" w:eastAsia="Times New Roman" w:hAnsi="Arial" w:cs="Arial"/>
          <w:sz w:val="24"/>
          <w:szCs w:val="24"/>
          <w:lang w:val="es-ES"/>
        </w:rPr>
        <w:t xml:space="preserve">En el caso concreto, como el acto acusado ya fue derogado, por sustracción de materia, </w:t>
      </w:r>
      <w:r w:rsidRPr="00BE504B">
        <w:rPr>
          <w:rFonts w:ascii="Arial" w:eastAsia="Times New Roman" w:hAnsi="Arial" w:cs="Arial"/>
          <w:bCs/>
          <w:sz w:val="24"/>
          <w:szCs w:val="24"/>
          <w:lang w:val="es-ES"/>
        </w:rPr>
        <w:t xml:space="preserve">hace improcedente el análisis de la medida cautelar. </w:t>
      </w:r>
    </w:p>
    <w:p w14:paraId="3B348E11" w14:textId="77777777" w:rsidR="00EA2E86" w:rsidRPr="00BE504B" w:rsidRDefault="00EA2E86" w:rsidP="00EA2E86">
      <w:pPr>
        <w:spacing w:line="360" w:lineRule="auto"/>
        <w:jc w:val="both"/>
        <w:rPr>
          <w:rFonts w:ascii="Arial" w:eastAsia="Times New Roman" w:hAnsi="Arial" w:cs="Arial"/>
          <w:bCs/>
          <w:sz w:val="24"/>
          <w:szCs w:val="24"/>
          <w:lang w:val="es-ES"/>
        </w:rPr>
      </w:pPr>
    </w:p>
    <w:p w14:paraId="6A3AED2D" w14:textId="77777777" w:rsidR="00EA2E86" w:rsidRPr="00BE504B" w:rsidRDefault="00EA2E86" w:rsidP="00EA2E86">
      <w:pPr>
        <w:spacing w:line="360" w:lineRule="auto"/>
        <w:jc w:val="both"/>
        <w:rPr>
          <w:rFonts w:ascii="Arial" w:eastAsia="Times New Roman" w:hAnsi="Arial" w:cs="Arial"/>
          <w:sz w:val="24"/>
          <w:szCs w:val="24"/>
        </w:rPr>
      </w:pPr>
      <w:r w:rsidRPr="00BE504B">
        <w:rPr>
          <w:rFonts w:ascii="Arial" w:eastAsia="Times New Roman" w:hAnsi="Arial" w:cs="Arial"/>
          <w:sz w:val="24"/>
          <w:szCs w:val="24"/>
        </w:rPr>
        <w:t xml:space="preserve">Lo dicho no es óbice para continuar el trámite del proceso, y se decida de fondo sobre la legalidad del acto, por los efectos jurídicos que haya producido. </w:t>
      </w:r>
    </w:p>
    <w:p w14:paraId="71A9D0BB" w14:textId="77777777" w:rsidR="00EA2E86" w:rsidRPr="00BE504B" w:rsidRDefault="00EA2E86" w:rsidP="00EA2E86">
      <w:pPr>
        <w:spacing w:line="360" w:lineRule="auto"/>
        <w:jc w:val="both"/>
        <w:rPr>
          <w:rFonts w:ascii="Arial" w:eastAsia="Times New Roman" w:hAnsi="Arial" w:cs="Arial"/>
          <w:sz w:val="24"/>
          <w:szCs w:val="24"/>
        </w:rPr>
      </w:pPr>
    </w:p>
    <w:p w14:paraId="1AB979AA" w14:textId="77777777" w:rsidR="00EA2E86" w:rsidRPr="00BE504B" w:rsidRDefault="00EA2E86" w:rsidP="00EA2E86">
      <w:pPr>
        <w:tabs>
          <w:tab w:val="left" w:pos="-720"/>
        </w:tabs>
        <w:suppressAutoHyphens/>
        <w:spacing w:line="360" w:lineRule="auto"/>
        <w:jc w:val="both"/>
        <w:rPr>
          <w:rFonts w:ascii="Arial" w:eastAsia="Times New Roman" w:hAnsi="Arial" w:cs="Arial"/>
          <w:sz w:val="24"/>
          <w:szCs w:val="24"/>
          <w:lang w:eastAsia="es-ES"/>
        </w:rPr>
      </w:pPr>
      <w:r w:rsidRPr="00BE504B">
        <w:rPr>
          <w:rFonts w:ascii="Arial" w:eastAsia="Times New Roman" w:hAnsi="Arial" w:cs="Arial"/>
          <w:sz w:val="24"/>
          <w:szCs w:val="24"/>
          <w:lang w:eastAsia="es-ES"/>
        </w:rPr>
        <w:t>Por último, se reconocerá personería adjetiva al apoderado del Departamento Administrativo de la Presidencia de la República y de Presidencia de la República quien contestó la demanda y se pronunció sobre la medida cautelar, en los términos del poder obrante a folio 33 del cuaderno de medida cautelar.</w:t>
      </w:r>
    </w:p>
    <w:p w14:paraId="587D3F9B" w14:textId="77777777" w:rsidR="00EA2E86" w:rsidRPr="00BE504B" w:rsidRDefault="00EA2E86" w:rsidP="00EA2E86">
      <w:pPr>
        <w:tabs>
          <w:tab w:val="left" w:pos="-720"/>
        </w:tabs>
        <w:suppressAutoHyphens/>
        <w:spacing w:line="360" w:lineRule="auto"/>
        <w:jc w:val="both"/>
        <w:rPr>
          <w:rFonts w:ascii="Arial" w:eastAsia="Times New Roman" w:hAnsi="Arial" w:cs="Arial"/>
          <w:sz w:val="24"/>
          <w:szCs w:val="24"/>
          <w:lang w:eastAsia="es-ES"/>
        </w:rPr>
      </w:pPr>
    </w:p>
    <w:p w14:paraId="57FDF6C6" w14:textId="77777777" w:rsidR="00EA2E86" w:rsidRPr="00BE504B" w:rsidRDefault="00EA2E86" w:rsidP="00EA2E86">
      <w:pPr>
        <w:spacing w:line="360" w:lineRule="auto"/>
        <w:jc w:val="both"/>
        <w:rPr>
          <w:rFonts w:ascii="Arial" w:eastAsia="Times New Roman" w:hAnsi="Arial" w:cs="Arial"/>
          <w:sz w:val="24"/>
          <w:szCs w:val="24"/>
          <w:lang w:eastAsia="es-ES"/>
        </w:rPr>
      </w:pPr>
      <w:r w:rsidRPr="00BE504B">
        <w:rPr>
          <w:rFonts w:ascii="Arial" w:eastAsia="Times New Roman" w:hAnsi="Arial" w:cs="Arial"/>
          <w:sz w:val="24"/>
          <w:szCs w:val="24"/>
          <w:lang w:eastAsia="es-ES"/>
        </w:rPr>
        <w:t>En mérito de lo expuesto, el Consejo de Estado, Sala de lo Contencioso Administrativo, Sección Primera, en Sala Unitaria,</w:t>
      </w:r>
    </w:p>
    <w:p w14:paraId="44F0DF20" w14:textId="77777777" w:rsidR="00EA2E86" w:rsidRPr="00BE504B" w:rsidRDefault="00EA2E86" w:rsidP="00EA2E86">
      <w:pPr>
        <w:overflowPunct w:val="0"/>
        <w:autoSpaceDE w:val="0"/>
        <w:autoSpaceDN w:val="0"/>
        <w:adjustRightInd w:val="0"/>
        <w:spacing w:line="480" w:lineRule="auto"/>
        <w:rPr>
          <w:rFonts w:ascii="Arial" w:eastAsia="Times New Roman" w:hAnsi="Arial" w:cs="Arial"/>
          <w:b/>
          <w:sz w:val="24"/>
          <w:szCs w:val="24"/>
          <w:lang w:eastAsia="es-ES"/>
        </w:rPr>
      </w:pPr>
    </w:p>
    <w:p w14:paraId="67AC9641" w14:textId="77777777" w:rsidR="00EA2E86" w:rsidRPr="00BE504B" w:rsidRDefault="00EA2E86" w:rsidP="00EA2E86">
      <w:pPr>
        <w:overflowPunct w:val="0"/>
        <w:autoSpaceDE w:val="0"/>
        <w:autoSpaceDN w:val="0"/>
        <w:adjustRightInd w:val="0"/>
        <w:spacing w:line="480" w:lineRule="auto"/>
        <w:jc w:val="center"/>
        <w:rPr>
          <w:rFonts w:ascii="Arial" w:eastAsia="Times New Roman" w:hAnsi="Arial" w:cs="Arial"/>
          <w:b/>
          <w:sz w:val="24"/>
          <w:szCs w:val="24"/>
          <w:lang w:eastAsia="es-ES"/>
        </w:rPr>
      </w:pPr>
      <w:r w:rsidRPr="00BE504B">
        <w:rPr>
          <w:rFonts w:ascii="Arial" w:eastAsia="Times New Roman" w:hAnsi="Arial" w:cs="Arial"/>
          <w:b/>
          <w:sz w:val="24"/>
          <w:szCs w:val="24"/>
          <w:lang w:eastAsia="es-ES"/>
        </w:rPr>
        <w:t>R E S U E L V E:</w:t>
      </w:r>
    </w:p>
    <w:p w14:paraId="630D2E54" w14:textId="77777777" w:rsidR="00EA2E86" w:rsidRPr="00BE504B" w:rsidRDefault="00EA2E86" w:rsidP="00EA2E86">
      <w:pPr>
        <w:overflowPunct w:val="0"/>
        <w:autoSpaceDE w:val="0"/>
        <w:autoSpaceDN w:val="0"/>
        <w:adjustRightInd w:val="0"/>
        <w:spacing w:line="360" w:lineRule="auto"/>
        <w:jc w:val="both"/>
        <w:rPr>
          <w:rFonts w:ascii="Arial" w:eastAsia="Times New Roman" w:hAnsi="Arial" w:cs="Arial"/>
          <w:b/>
          <w:sz w:val="24"/>
          <w:szCs w:val="24"/>
          <w:lang w:eastAsia="es-ES"/>
        </w:rPr>
      </w:pPr>
    </w:p>
    <w:p w14:paraId="0BB729E1" w14:textId="77777777" w:rsidR="00EA2E86" w:rsidRPr="00BE504B" w:rsidRDefault="00EA2E86" w:rsidP="00EA2E86">
      <w:pPr>
        <w:overflowPunct w:val="0"/>
        <w:autoSpaceDE w:val="0"/>
        <w:autoSpaceDN w:val="0"/>
        <w:adjustRightInd w:val="0"/>
        <w:spacing w:line="360" w:lineRule="auto"/>
        <w:jc w:val="both"/>
        <w:rPr>
          <w:rFonts w:ascii="Arial" w:eastAsia="Times New Roman" w:hAnsi="Arial" w:cs="Arial"/>
          <w:sz w:val="24"/>
          <w:szCs w:val="24"/>
          <w:lang w:eastAsia="es-ES"/>
        </w:rPr>
      </w:pPr>
      <w:r w:rsidRPr="00BE504B">
        <w:rPr>
          <w:rFonts w:ascii="Arial" w:eastAsia="Times New Roman" w:hAnsi="Arial" w:cs="Arial"/>
          <w:b/>
          <w:sz w:val="24"/>
          <w:szCs w:val="24"/>
          <w:lang w:eastAsia="es-ES"/>
        </w:rPr>
        <w:t xml:space="preserve">Primero: NEGAR </w:t>
      </w:r>
      <w:r w:rsidRPr="00BE504B">
        <w:rPr>
          <w:rFonts w:ascii="Arial" w:eastAsia="Times New Roman" w:hAnsi="Arial" w:cs="Arial"/>
          <w:sz w:val="24"/>
          <w:szCs w:val="24"/>
          <w:lang w:eastAsia="es-ES"/>
        </w:rPr>
        <w:t>la medida cautelar solicitada por la parte actora.</w:t>
      </w:r>
    </w:p>
    <w:p w14:paraId="0CCE5CA8" w14:textId="77777777" w:rsidR="00EA2E86" w:rsidRPr="00BE504B" w:rsidRDefault="00EA2E86" w:rsidP="00EA2E86">
      <w:pPr>
        <w:spacing w:line="360" w:lineRule="auto"/>
        <w:jc w:val="both"/>
        <w:rPr>
          <w:rFonts w:ascii="Arial" w:eastAsia="Times New Roman" w:hAnsi="Arial" w:cs="Arial"/>
          <w:b/>
          <w:bCs/>
          <w:sz w:val="24"/>
          <w:szCs w:val="24"/>
          <w:lang w:eastAsia="es-ES"/>
        </w:rPr>
      </w:pPr>
    </w:p>
    <w:p w14:paraId="63C54A2F" w14:textId="77777777" w:rsidR="00EA2E86" w:rsidRPr="00BE504B" w:rsidRDefault="00EA2E86" w:rsidP="00EA2E86">
      <w:pPr>
        <w:spacing w:line="360" w:lineRule="auto"/>
        <w:jc w:val="both"/>
        <w:rPr>
          <w:rFonts w:ascii="Arial" w:eastAsia="Times New Roman" w:hAnsi="Arial" w:cs="Arial"/>
          <w:iCs/>
          <w:sz w:val="24"/>
          <w:szCs w:val="24"/>
        </w:rPr>
      </w:pPr>
      <w:r w:rsidRPr="00BE504B">
        <w:rPr>
          <w:rFonts w:ascii="Arial" w:eastAsia="Times New Roman" w:hAnsi="Arial" w:cs="Arial"/>
          <w:b/>
          <w:bCs/>
          <w:sz w:val="24"/>
          <w:szCs w:val="24"/>
          <w:lang w:eastAsia="es-ES"/>
        </w:rPr>
        <w:t>Segundo:</w:t>
      </w:r>
      <w:r w:rsidRPr="00BE504B">
        <w:rPr>
          <w:rFonts w:ascii="Arial" w:eastAsia="Times New Roman" w:hAnsi="Arial" w:cs="Arial"/>
          <w:bCs/>
          <w:sz w:val="24"/>
          <w:szCs w:val="24"/>
          <w:lang w:eastAsia="es-ES"/>
        </w:rPr>
        <w:t xml:space="preserve"> </w:t>
      </w:r>
      <w:r w:rsidRPr="00BE504B">
        <w:rPr>
          <w:rFonts w:ascii="Arial" w:eastAsia="Times New Roman" w:hAnsi="Arial" w:cs="Arial"/>
          <w:iCs/>
          <w:sz w:val="24"/>
          <w:szCs w:val="24"/>
          <w:lang w:eastAsia="es-ES"/>
        </w:rPr>
        <w:t xml:space="preserve">Reconocer al profesional del derecho Andrés Tapias Torres, como apoderado judicial de la Nación- Departamento Administrativo de la Presidencia de la República y Presidencia de la República.  </w:t>
      </w:r>
    </w:p>
    <w:p w14:paraId="22BBCCE9" w14:textId="77777777" w:rsidR="00EA2E86" w:rsidRPr="00BE504B" w:rsidRDefault="00EA2E86" w:rsidP="00EA2E86">
      <w:pPr>
        <w:spacing w:line="360" w:lineRule="auto"/>
        <w:jc w:val="both"/>
        <w:rPr>
          <w:rFonts w:ascii="Arial" w:eastAsia="Times New Roman" w:hAnsi="Arial" w:cs="Arial"/>
          <w:b/>
          <w:sz w:val="24"/>
          <w:szCs w:val="24"/>
        </w:rPr>
      </w:pPr>
    </w:p>
    <w:p w14:paraId="19B0C656" w14:textId="77777777" w:rsidR="00EA2E86" w:rsidRPr="00BE504B" w:rsidRDefault="00EA2E86" w:rsidP="00EA2E86">
      <w:pPr>
        <w:overflowPunct w:val="0"/>
        <w:autoSpaceDE w:val="0"/>
        <w:autoSpaceDN w:val="0"/>
        <w:adjustRightInd w:val="0"/>
        <w:spacing w:line="480" w:lineRule="auto"/>
        <w:jc w:val="both"/>
        <w:rPr>
          <w:rFonts w:ascii="Arial" w:eastAsia="Times New Roman" w:hAnsi="Arial" w:cs="Arial"/>
          <w:b/>
          <w:sz w:val="24"/>
          <w:szCs w:val="24"/>
          <w:lang w:eastAsia="es-ES"/>
        </w:rPr>
      </w:pPr>
      <w:r w:rsidRPr="00BE504B">
        <w:rPr>
          <w:rFonts w:ascii="Arial" w:eastAsia="Times New Roman" w:hAnsi="Arial" w:cs="Arial"/>
          <w:b/>
          <w:sz w:val="24"/>
          <w:szCs w:val="24"/>
          <w:lang w:eastAsia="es-ES"/>
        </w:rPr>
        <w:lastRenderedPageBreak/>
        <w:t>NOTIFÍQUESE Y CÚMPLASE,</w:t>
      </w:r>
    </w:p>
    <w:p w14:paraId="2DB593DB" w14:textId="77777777" w:rsidR="00EA2E86" w:rsidRPr="00BE504B" w:rsidRDefault="00EA2E86" w:rsidP="00EA2E86">
      <w:pPr>
        <w:spacing w:line="360" w:lineRule="auto"/>
        <w:jc w:val="both"/>
        <w:rPr>
          <w:rFonts w:ascii="Arial" w:eastAsia="Times New Roman" w:hAnsi="Arial" w:cs="Arial"/>
          <w:sz w:val="24"/>
          <w:szCs w:val="24"/>
        </w:rPr>
      </w:pPr>
    </w:p>
    <w:p w14:paraId="29F5FE65" w14:textId="77777777" w:rsidR="00EA2E86" w:rsidRPr="00BE504B" w:rsidRDefault="00EA2E86" w:rsidP="00EA2E86">
      <w:pPr>
        <w:spacing w:line="360" w:lineRule="auto"/>
        <w:jc w:val="both"/>
        <w:rPr>
          <w:rFonts w:ascii="Arial" w:eastAsia="Times New Roman" w:hAnsi="Arial" w:cs="Arial"/>
          <w:sz w:val="24"/>
          <w:szCs w:val="24"/>
        </w:rPr>
      </w:pPr>
    </w:p>
    <w:p w14:paraId="5D2D2741" w14:textId="77777777" w:rsidR="00EA2E86" w:rsidRPr="00BE504B" w:rsidRDefault="00EA2E86" w:rsidP="00EA2E86">
      <w:pPr>
        <w:spacing w:line="360" w:lineRule="auto"/>
        <w:jc w:val="both"/>
        <w:rPr>
          <w:rFonts w:ascii="Arial" w:eastAsia="Times New Roman" w:hAnsi="Arial" w:cs="Arial"/>
          <w:sz w:val="24"/>
          <w:szCs w:val="24"/>
        </w:rPr>
      </w:pPr>
    </w:p>
    <w:p w14:paraId="2847DC28" w14:textId="77777777" w:rsidR="00EA2E86" w:rsidRPr="00BE504B" w:rsidRDefault="00EA2E86" w:rsidP="00EA2E86">
      <w:pPr>
        <w:jc w:val="center"/>
        <w:rPr>
          <w:rFonts w:ascii="Arial" w:eastAsia="Times New Roman" w:hAnsi="Arial" w:cs="Arial"/>
          <w:b/>
          <w:sz w:val="24"/>
          <w:szCs w:val="24"/>
        </w:rPr>
      </w:pPr>
      <w:r w:rsidRPr="00BE504B">
        <w:rPr>
          <w:rFonts w:ascii="Arial" w:eastAsia="Times New Roman" w:hAnsi="Arial" w:cs="Arial"/>
          <w:b/>
          <w:sz w:val="24"/>
          <w:szCs w:val="24"/>
        </w:rPr>
        <w:t>OSWALDO GIRALDO LÓPEZ</w:t>
      </w:r>
    </w:p>
    <w:p w14:paraId="67D5A174" w14:textId="77777777" w:rsidR="00517E45" w:rsidRPr="00BE504B" w:rsidRDefault="00EA2E86" w:rsidP="00EA2E86">
      <w:pPr>
        <w:rPr>
          <w:rFonts w:ascii="Arial" w:hAnsi="Arial" w:cs="Arial"/>
          <w:sz w:val="24"/>
          <w:szCs w:val="24"/>
        </w:rPr>
      </w:pPr>
      <w:r w:rsidRPr="00BE504B">
        <w:rPr>
          <w:rFonts w:ascii="Arial" w:eastAsia="Times New Roman" w:hAnsi="Arial" w:cs="Arial"/>
          <w:b/>
          <w:sz w:val="24"/>
          <w:szCs w:val="24"/>
        </w:rPr>
        <w:t xml:space="preserve">                                        Consejero de Estado</w:t>
      </w:r>
    </w:p>
    <w:p w14:paraId="099FBE74" w14:textId="77777777" w:rsidR="008A2CA7" w:rsidRPr="00BE504B" w:rsidRDefault="008A2CA7">
      <w:pPr>
        <w:rPr>
          <w:rFonts w:ascii="Arial" w:hAnsi="Arial" w:cs="Arial"/>
          <w:sz w:val="24"/>
          <w:szCs w:val="24"/>
        </w:rPr>
      </w:pPr>
    </w:p>
    <w:sectPr w:rsidR="008A2CA7" w:rsidRPr="00BE504B" w:rsidSect="00EA2E86">
      <w:pgSz w:w="11907" w:h="16839" w:code="9"/>
      <w:pgMar w:top="2268" w:right="1701" w:bottom="1701" w:left="226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3C227" w14:textId="77777777" w:rsidR="00F40956" w:rsidRDefault="00F40956" w:rsidP="00EA2E86">
      <w:r>
        <w:separator/>
      </w:r>
    </w:p>
  </w:endnote>
  <w:endnote w:type="continuationSeparator" w:id="0">
    <w:p w14:paraId="122CA470" w14:textId="77777777" w:rsidR="00F40956" w:rsidRDefault="00F40956" w:rsidP="00EA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EFAC5" w14:textId="77777777" w:rsidR="00F40956" w:rsidRDefault="00F40956" w:rsidP="00EA2E86">
      <w:r>
        <w:separator/>
      </w:r>
    </w:p>
  </w:footnote>
  <w:footnote w:type="continuationSeparator" w:id="0">
    <w:p w14:paraId="740FD630" w14:textId="77777777" w:rsidR="00F40956" w:rsidRDefault="00F40956" w:rsidP="00EA2E86">
      <w:r>
        <w:continuationSeparator/>
      </w:r>
    </w:p>
  </w:footnote>
  <w:footnote w:id="1">
    <w:p w14:paraId="077561CF" w14:textId="77777777" w:rsidR="00EA2E86" w:rsidRPr="002D315F" w:rsidRDefault="00EA2E86" w:rsidP="00EA2E86">
      <w:pPr>
        <w:pStyle w:val="Textonotapie"/>
        <w:rPr>
          <w:rFonts w:ascii="Arial" w:hAnsi="Arial" w:cs="Arial"/>
          <w:sz w:val="18"/>
          <w:szCs w:val="18"/>
        </w:rPr>
      </w:pPr>
      <w:r w:rsidRPr="002D315F">
        <w:rPr>
          <w:rStyle w:val="Refdenotaalpie"/>
          <w:rFonts w:ascii="Arial" w:hAnsi="Arial" w:cs="Arial"/>
          <w:sz w:val="18"/>
          <w:szCs w:val="18"/>
        </w:rPr>
        <w:footnoteRef/>
      </w:r>
      <w:r w:rsidRPr="002D315F">
        <w:rPr>
          <w:rFonts w:ascii="Arial" w:hAnsi="Arial" w:cs="Arial"/>
          <w:sz w:val="18"/>
          <w:szCs w:val="18"/>
        </w:rPr>
        <w:t xml:space="preserve">  Consejo de Estado, Sección Primera, Consejero Ponente: Guillermo Vargas Ayala, Auto del 18 de julio de 2016, Radicación número: </w:t>
      </w:r>
      <w:r w:rsidRPr="002D315F">
        <w:rPr>
          <w:rFonts w:ascii="Arial" w:hAnsi="Arial" w:cs="Arial"/>
          <w:bCs/>
          <w:sz w:val="18"/>
          <w:szCs w:val="18"/>
        </w:rPr>
        <w:t>11001-03-24-000-2016-00111-00.</w:t>
      </w:r>
    </w:p>
  </w:footnote>
  <w:footnote w:id="2">
    <w:p w14:paraId="3D35EF4E" w14:textId="77777777" w:rsidR="00EA2E86" w:rsidRDefault="00EA2E86" w:rsidP="00EA2E86">
      <w:pPr>
        <w:pStyle w:val="Textonotapie"/>
      </w:pPr>
      <w:r w:rsidRPr="002D315F">
        <w:rPr>
          <w:rStyle w:val="Refdenotaalpie"/>
          <w:rFonts w:ascii="Arial" w:hAnsi="Arial" w:cs="Arial"/>
        </w:rPr>
        <w:footnoteRef/>
      </w:r>
      <w:r w:rsidRPr="002D315F">
        <w:rPr>
          <w:rFonts w:ascii="Arial" w:hAnsi="Arial" w:cs="Arial"/>
        </w:rPr>
        <w:t xml:space="preserve"> Disponible en: http://wp.presidencia.gov.co/sitios/normativa/directivas/Documents/DIRECTIVA%20PRECIDENCIAL%20N%C2%B0%2003%20DEL%2023%20DE%20DICIEMBRE%20DE%202015.pdf</w:t>
      </w:r>
    </w:p>
  </w:footnote>
  <w:footnote w:id="3">
    <w:p w14:paraId="592A6A83" w14:textId="77777777" w:rsidR="00EA2E86" w:rsidRPr="003F2482" w:rsidRDefault="00EA2E86" w:rsidP="00EA2E86">
      <w:pPr>
        <w:jc w:val="both"/>
        <w:rPr>
          <w:rFonts w:ascii="Arial" w:hAnsi="Arial" w:cs="Arial"/>
          <w:sz w:val="18"/>
          <w:szCs w:val="18"/>
        </w:rPr>
      </w:pPr>
      <w:r w:rsidRPr="003F2482">
        <w:rPr>
          <w:rStyle w:val="Refdenotaalpie"/>
          <w:rFonts w:ascii="Arial" w:hAnsi="Arial" w:cs="Arial"/>
          <w:sz w:val="18"/>
          <w:szCs w:val="18"/>
        </w:rPr>
        <w:footnoteRef/>
      </w:r>
      <w:r w:rsidRPr="003F2482">
        <w:rPr>
          <w:rFonts w:ascii="Arial" w:hAnsi="Arial" w:cs="Arial"/>
          <w:sz w:val="18"/>
          <w:szCs w:val="18"/>
        </w:rPr>
        <w:t xml:space="preserve"> Consejo de Estado, Sección Primera, Consejero Ponente: Roberto Augusto Serrato Valdés, Auto de 15 de diciembre de 2017, Radicación número: 11001-03-24-000-2015-00163-00, Actor: Lina Marcela Muñoz Ávila y Otros.</w:t>
      </w:r>
    </w:p>
  </w:footnote>
  <w:footnote w:id="4">
    <w:p w14:paraId="4B450200" w14:textId="77777777" w:rsidR="00EA2E86" w:rsidRPr="003F2482" w:rsidRDefault="00EA2E86" w:rsidP="00EA2E86">
      <w:pPr>
        <w:jc w:val="both"/>
        <w:rPr>
          <w:rFonts w:ascii="Arial" w:hAnsi="Arial" w:cs="Arial"/>
          <w:sz w:val="18"/>
          <w:szCs w:val="18"/>
        </w:rPr>
      </w:pPr>
      <w:r w:rsidRPr="003F2482">
        <w:rPr>
          <w:rStyle w:val="Refdenotaalpie"/>
          <w:rFonts w:ascii="Arial" w:hAnsi="Arial" w:cs="Arial"/>
          <w:sz w:val="18"/>
          <w:szCs w:val="18"/>
        </w:rPr>
        <w:footnoteRef/>
      </w:r>
      <w:r w:rsidRPr="003F2482">
        <w:rPr>
          <w:rFonts w:ascii="Arial" w:hAnsi="Arial" w:cs="Arial"/>
          <w:sz w:val="18"/>
          <w:szCs w:val="18"/>
        </w:rPr>
        <w:t xml:space="preserve"> Consejo de Estado, Sección Tercera subsección “C”, Consejero Ponente: Jaime Orlando Santofimio Gamboa, Auto de 29 de mayo de 2014, Radicación número: 11001-03-26-000-2014-00034-00 (50221), Actor: Colgems Ltda. CI. En el mismo sentido, Consejo de Estado, Sección Tercera, Consejero Ponente: Alier Eduardo Hernández Enríquez, Sentencia de 18 de julio de 2002, Exp. 22477, en la que se precisó que: </w:t>
      </w:r>
      <w:r w:rsidRPr="003F2482">
        <w:rPr>
          <w:rFonts w:ascii="Arial" w:hAnsi="Arial" w:cs="Arial"/>
          <w:i/>
          <w:sz w:val="18"/>
          <w:szCs w:val="18"/>
        </w:rPr>
        <w:t>“La jurisprudencia ha precisado que, por tratarse de una medida cautelar, su procedencia quedará obstaculizada cuando el acto se ha cumplido y sus efectos - y por consiguiente el perjuicio - se ha consumado.”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AE5949"/>
    <w:multiLevelType w:val="hybridMultilevel"/>
    <w:tmpl w:val="FAF89EE2"/>
    <w:lvl w:ilvl="0" w:tplc="18C800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A83836"/>
    <w:multiLevelType w:val="multilevel"/>
    <w:tmpl w:val="0D5C0612"/>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E45"/>
    <w:rsid w:val="00022D4F"/>
    <w:rsid w:val="000563F6"/>
    <w:rsid w:val="000B3F4F"/>
    <w:rsid w:val="00262D20"/>
    <w:rsid w:val="00330D80"/>
    <w:rsid w:val="00390987"/>
    <w:rsid w:val="003C7291"/>
    <w:rsid w:val="0045791B"/>
    <w:rsid w:val="004C2C67"/>
    <w:rsid w:val="004D6C88"/>
    <w:rsid w:val="00517E45"/>
    <w:rsid w:val="00594348"/>
    <w:rsid w:val="005A2943"/>
    <w:rsid w:val="005D1AD3"/>
    <w:rsid w:val="00765474"/>
    <w:rsid w:val="00862405"/>
    <w:rsid w:val="00897801"/>
    <w:rsid w:val="008A2CA7"/>
    <w:rsid w:val="008B384B"/>
    <w:rsid w:val="00A7281C"/>
    <w:rsid w:val="00BE504B"/>
    <w:rsid w:val="00BF55BD"/>
    <w:rsid w:val="00C009E0"/>
    <w:rsid w:val="00D624A6"/>
    <w:rsid w:val="00EA2E86"/>
    <w:rsid w:val="00F14D88"/>
    <w:rsid w:val="00F40956"/>
    <w:rsid w:val="00FF2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D3B1F"/>
  <w15:chartTrackingRefBased/>
  <w15:docId w15:val="{DDFB2402-D68C-420F-AA91-845F4D48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2E86"/>
    <w:rPr>
      <w:sz w:val="20"/>
      <w:szCs w:val="20"/>
    </w:rPr>
  </w:style>
  <w:style w:type="character" w:customStyle="1" w:styleId="TextonotapieCar">
    <w:name w:val="Texto nota pie Car"/>
    <w:link w:val="Textonotapie"/>
    <w:uiPriority w:val="99"/>
    <w:semiHidden/>
    <w:rsid w:val="00EA2E86"/>
    <w:rPr>
      <w:lang w:eastAsia="en-US"/>
    </w:rPr>
  </w:style>
  <w:style w:type="character" w:styleId="Refdenotaalpie">
    <w:name w:val="footnote reference"/>
    <w:aliases w:val="Texto de nota al pie,Footnotes refss,Appel note de bas de page,referencia nota al pie,Footnote number,BVI fnr,f,Ref. de nota al pie 2,4_G,16 Point,Superscript 6 Point,Texto nota al pie,Pie de Página,FC,Texto de nota al pi,Pie de Pàgi"/>
    <w:unhideWhenUsed/>
    <w:qFormat/>
    <w:rsid w:val="00EA2E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913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DC6F5099DC57A4C9251CE76A5EBCDCD" ma:contentTypeVersion="9" ma:contentTypeDescription="Crear nuevo documento." ma:contentTypeScope="" ma:versionID="082360e79d977be75ac3f741cc9bce7c">
  <xsd:schema xmlns:xsd="http://www.w3.org/2001/XMLSchema" xmlns:xs="http://www.w3.org/2001/XMLSchema" xmlns:p="http://schemas.microsoft.com/office/2006/metadata/properties" xmlns:ns1="http://schemas.microsoft.com/sharepoint/v3" xmlns:ns3="4766b199-bd3a-421e-ac79-bebce1321cdb" targetNamespace="http://schemas.microsoft.com/office/2006/metadata/properties" ma:root="true" ma:fieldsID="67129926b0d132565951b83dcae568a6" ns1:_="" ns3:_="">
    <xsd:import namespace="http://schemas.microsoft.com/sharepoint/v3"/>
    <xsd:import namespace="4766b199-bd3a-421e-ac79-bebce1321cd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Propiedades de la Directiva de cumplimiento unificado" ma:description="" ma:hidden="true" ma:internalName="_ip_UnifiedCompliancePolicyProperties">
      <xsd:simpleType>
        <xsd:restriction base="dms:Note"/>
      </xsd:simpleType>
    </xsd:element>
    <xsd:element name="_ip_UnifiedCompliancePolicyUIAction" ma:index="9" nillable="true" ma:displayName="Acción de IU de la Directiva de cumplimiento unificado"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66b199-bd3a-421e-ac79-bebce1321cd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B54B17-31B6-4DF0-9B5B-AD0415DFF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66b199-bd3a-421e-ac79-bebce1321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DBA636-7985-445F-87C3-EF823DEAC81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2EF1B31-2F8B-4F7D-BA7A-A4505A0027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2478</Words>
  <Characters>13630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2 DR OSWALDO GIRALDO</dc:creator>
  <cp:keywords/>
  <dc:description/>
  <cp:lastModifiedBy>Carlos Mario Castrillón Endo</cp:lastModifiedBy>
  <cp:revision>2</cp:revision>
  <dcterms:created xsi:type="dcterms:W3CDTF">2020-07-02T20:10:00Z</dcterms:created>
  <dcterms:modified xsi:type="dcterms:W3CDTF">2020-07-02T20:10:00Z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0x0101001DC6F5099DC57A4C9251CE76A5EBCDCD</vt:lpwstr>
  </property>
</Properties>
</file>