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FF9C" w14:textId="77777777" w:rsidR="003F74FA" w:rsidRPr="002175F7" w:rsidRDefault="003F74FA" w:rsidP="002175F7">
      <w:pPr>
        <w:jc w:val="both"/>
        <w:rPr>
          <w:b/>
          <w:sz w:val="22"/>
          <w:szCs w:val="22"/>
        </w:rPr>
      </w:pPr>
      <w:r w:rsidRPr="002175F7">
        <w:rPr>
          <w:b/>
          <w:sz w:val="22"/>
          <w:szCs w:val="22"/>
        </w:rPr>
        <w:t xml:space="preserve">RELACIÓN LABORAL - Elementos </w:t>
      </w:r>
    </w:p>
    <w:p w14:paraId="56C6D737" w14:textId="77777777" w:rsidR="003F74FA" w:rsidRPr="002175F7" w:rsidRDefault="003F74FA" w:rsidP="002175F7">
      <w:pPr>
        <w:jc w:val="both"/>
        <w:rPr>
          <w:b/>
          <w:sz w:val="22"/>
          <w:szCs w:val="22"/>
        </w:rPr>
      </w:pPr>
    </w:p>
    <w:p w14:paraId="253B4721" w14:textId="77777777" w:rsidR="003F74FA" w:rsidRPr="002175F7" w:rsidRDefault="003F74FA" w:rsidP="002175F7">
      <w:pPr>
        <w:jc w:val="both"/>
        <w:rPr>
          <w:sz w:val="22"/>
          <w:szCs w:val="22"/>
        </w:rPr>
      </w:pPr>
      <w:r w:rsidRPr="002175F7">
        <w:rPr>
          <w:sz w:val="22"/>
          <w:szCs w:val="22"/>
        </w:rPr>
        <w:t xml:space="preserve">Por su parte, 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en forma continuada. (…) Tal posición se complementa con la expuesta en sentencia de su Sala Plena, en la que se sostuvo que entre contratante y contratista podía existir una relación coordinada para el desarrollo eficiente de la labor encomendada, que incluía el cumplimiento de un horario, el acogimiento de las instrucciones impartidas por los superiores o el reporte de informes sobre resultados, sin que ello significara necesariamente la configuración del elemento subordinación.  </w:t>
      </w:r>
    </w:p>
    <w:p w14:paraId="6E2470E9" w14:textId="77777777" w:rsidR="003F74FA" w:rsidRPr="002175F7" w:rsidRDefault="003F74FA" w:rsidP="002175F7">
      <w:pPr>
        <w:jc w:val="both"/>
        <w:rPr>
          <w:sz w:val="22"/>
          <w:szCs w:val="22"/>
        </w:rPr>
      </w:pPr>
    </w:p>
    <w:p w14:paraId="070C9621" w14:textId="77777777" w:rsidR="003F74FA" w:rsidRPr="002175F7" w:rsidRDefault="003F74FA" w:rsidP="002175F7">
      <w:pPr>
        <w:jc w:val="both"/>
        <w:rPr>
          <w:b/>
          <w:bCs w:val="0"/>
          <w:sz w:val="22"/>
          <w:szCs w:val="22"/>
        </w:rPr>
      </w:pPr>
      <w:r w:rsidRPr="002175F7">
        <w:rPr>
          <w:b/>
          <w:sz w:val="22"/>
          <w:szCs w:val="22"/>
        </w:rPr>
        <w:t xml:space="preserve">CONTRATO DE PRESTACIÓN DE SERVICIOS </w:t>
      </w:r>
      <w:r w:rsidRPr="002175F7">
        <w:rPr>
          <w:b/>
          <w:bCs w:val="0"/>
          <w:sz w:val="22"/>
          <w:szCs w:val="22"/>
        </w:rPr>
        <w:t>- Tipificación - Objeto</w:t>
      </w:r>
    </w:p>
    <w:p w14:paraId="08E830A8" w14:textId="77777777" w:rsidR="003F74FA" w:rsidRPr="002175F7" w:rsidRDefault="003F74FA" w:rsidP="002175F7">
      <w:pPr>
        <w:jc w:val="both"/>
        <w:rPr>
          <w:b/>
          <w:bCs w:val="0"/>
          <w:sz w:val="22"/>
          <w:szCs w:val="22"/>
        </w:rPr>
      </w:pPr>
    </w:p>
    <w:p w14:paraId="4E9F4724" w14:textId="77777777" w:rsidR="003F74FA" w:rsidRPr="002175F7" w:rsidRDefault="003F74FA" w:rsidP="002175F7">
      <w:pPr>
        <w:jc w:val="both"/>
        <w:rPr>
          <w:sz w:val="22"/>
          <w:szCs w:val="22"/>
        </w:rPr>
      </w:pPr>
      <w:r w:rsidRPr="002175F7">
        <w:rPr>
          <w:sz w:val="22"/>
          <w:szCs w:val="22"/>
        </w:rPr>
        <w:t>Se constituye una relación contractual, que se rige por la Ley 80 de 1993, cuando se pacta la prestación de servicios relacionados con la</w:t>
      </w:r>
      <w:r w:rsidRPr="002175F7">
        <w:rPr>
          <w:b/>
          <w:sz w:val="22"/>
          <w:szCs w:val="22"/>
        </w:rPr>
        <w:t xml:space="preserve"> </w:t>
      </w:r>
      <w:r w:rsidRPr="002175F7">
        <w:rPr>
          <w:sz w:val="22"/>
          <w:szCs w:val="22"/>
        </w:rPr>
        <w:t xml:space="preserve">administración o funcionamiento de la entidad pública, caso en el cual el contratista es autónomo en el cumplimiento de la labor contratada, recibe el pago de honorarios por los servicios prestados por una labor convenida que no puede realizarse con personal de planta o requiere conocimientos especializados. Sobre esta última condición para suscribir contratos de prestación de servicios, cabe señalar que se restringe 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 Cuando se logra desvirtuar el contrato de prestación de servicios, inexorablemente se impone el reconocimiento de las prestaciones sociales generadas, atendiendo a la causa jurídica que sustenta verdaderamente dicho restablecimiento, que no es otra que la relación laboral que se ocultó bajo el manto solapado de un contrato administrativo estatal. </w:t>
      </w:r>
    </w:p>
    <w:p w14:paraId="4F790D10" w14:textId="77777777" w:rsidR="003F74FA" w:rsidRPr="002175F7" w:rsidRDefault="003F74FA" w:rsidP="002175F7">
      <w:pPr>
        <w:jc w:val="both"/>
        <w:rPr>
          <w:sz w:val="22"/>
          <w:szCs w:val="22"/>
        </w:rPr>
      </w:pPr>
    </w:p>
    <w:p w14:paraId="71F7089C" w14:textId="3DEF7059" w:rsidR="003F74FA" w:rsidRPr="002175F7" w:rsidRDefault="003D7450" w:rsidP="002175F7">
      <w:pPr>
        <w:jc w:val="both"/>
        <w:rPr>
          <w:b/>
          <w:sz w:val="22"/>
          <w:szCs w:val="22"/>
        </w:rPr>
      </w:pPr>
      <w:r>
        <w:rPr>
          <w:b/>
          <w:sz w:val="22"/>
          <w:szCs w:val="22"/>
        </w:rPr>
        <w:t>CONTRATO REALIDAD - Prestaciones sociales -</w:t>
      </w:r>
      <w:r w:rsidR="003F74FA" w:rsidRPr="002175F7">
        <w:rPr>
          <w:b/>
          <w:sz w:val="22"/>
          <w:szCs w:val="22"/>
        </w:rPr>
        <w:t xml:space="preserve"> </w:t>
      </w:r>
      <w:r>
        <w:rPr>
          <w:b/>
          <w:sz w:val="22"/>
          <w:szCs w:val="22"/>
        </w:rPr>
        <w:t>Prescripción</w:t>
      </w:r>
      <w:r w:rsidR="003F74FA" w:rsidRPr="002175F7">
        <w:rPr>
          <w:b/>
          <w:sz w:val="22"/>
          <w:szCs w:val="22"/>
        </w:rPr>
        <w:t xml:space="preserve"> </w:t>
      </w:r>
    </w:p>
    <w:p w14:paraId="2D1234CB" w14:textId="77777777" w:rsidR="003F74FA" w:rsidRPr="002175F7" w:rsidRDefault="003F74FA" w:rsidP="002175F7">
      <w:pPr>
        <w:jc w:val="both"/>
        <w:rPr>
          <w:b/>
          <w:sz w:val="22"/>
          <w:szCs w:val="22"/>
        </w:rPr>
      </w:pPr>
    </w:p>
    <w:p w14:paraId="2E802DC8" w14:textId="77777777" w:rsidR="003F74FA" w:rsidRPr="002175F7" w:rsidRDefault="003F74FA" w:rsidP="002175F7">
      <w:pPr>
        <w:jc w:val="both"/>
        <w:rPr>
          <w:bCs w:val="0"/>
          <w:sz w:val="22"/>
          <w:szCs w:val="22"/>
        </w:rPr>
      </w:pPr>
      <w:r w:rsidRPr="002175F7">
        <w:rPr>
          <w:bCs w:val="0"/>
          <w:sz w:val="22"/>
          <w:szCs w:val="22"/>
        </w:rPr>
        <w:t>En cuanto a los derechos prestacionales derivados del contrato realidad, otrora esta Sección concluyó que no prescriben, debido a que su exigibilidad es imposible antes de que se produzca la sentencia, porque la decisión judicial al declarar la existencia de la relación laboral tiene carácter constitutivo; es decir, que es a partir del fallo que nace a la vida jurídica el derecho laboral reclamado y por tanto no podía operar en estos casos el fenómeno procesal extintivo. (…) 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el de la prescripción de los derechos que pretende; lo que significa que debe solicitar la declaratoria de la existencia de esa relación en un término no mayor a tres años (…) Asimismo, dicha providencia aclaró que el fenómeno prescriptivo no opera respecto de los aportes para pensión, teniendo en cuenta la condición periódica del derecho pensional que lo hace imprescriptible.</w:t>
      </w:r>
    </w:p>
    <w:p w14:paraId="066929ED" w14:textId="77777777" w:rsidR="003F74FA" w:rsidRPr="002175F7" w:rsidRDefault="003F74FA" w:rsidP="002175F7">
      <w:pPr>
        <w:jc w:val="both"/>
        <w:rPr>
          <w:b/>
          <w:sz w:val="22"/>
          <w:szCs w:val="22"/>
        </w:rPr>
      </w:pPr>
    </w:p>
    <w:p w14:paraId="667EC6E2" w14:textId="4A7D4B27" w:rsidR="003F74FA" w:rsidRPr="002175F7" w:rsidRDefault="003F74FA" w:rsidP="002175F7">
      <w:pPr>
        <w:jc w:val="both"/>
        <w:rPr>
          <w:b/>
          <w:sz w:val="22"/>
          <w:szCs w:val="22"/>
        </w:rPr>
      </w:pPr>
      <w:r w:rsidRPr="002175F7">
        <w:rPr>
          <w:b/>
          <w:sz w:val="22"/>
          <w:szCs w:val="22"/>
        </w:rPr>
        <w:t xml:space="preserve">CONTRATO REALIDAD </w:t>
      </w:r>
      <w:r w:rsidR="003D7450">
        <w:rPr>
          <w:b/>
          <w:sz w:val="22"/>
          <w:szCs w:val="22"/>
        </w:rPr>
        <w:t>-</w:t>
      </w:r>
      <w:r w:rsidRPr="002175F7">
        <w:rPr>
          <w:b/>
          <w:sz w:val="22"/>
          <w:szCs w:val="22"/>
        </w:rPr>
        <w:t xml:space="preserve"> Carga de la prueba</w:t>
      </w:r>
      <w:r w:rsidRPr="002175F7">
        <w:rPr>
          <w:sz w:val="22"/>
          <w:szCs w:val="22"/>
        </w:rPr>
        <w:t xml:space="preserve"> </w:t>
      </w:r>
    </w:p>
    <w:p w14:paraId="28A0B8D3" w14:textId="77777777" w:rsidR="003F74FA" w:rsidRPr="002175F7" w:rsidRDefault="003F74FA" w:rsidP="002175F7">
      <w:pPr>
        <w:jc w:val="both"/>
        <w:rPr>
          <w:sz w:val="22"/>
          <w:szCs w:val="22"/>
        </w:rPr>
      </w:pPr>
    </w:p>
    <w:p w14:paraId="38DF3FA2" w14:textId="0FECA63C" w:rsidR="003F74FA" w:rsidRDefault="003F74FA" w:rsidP="002175F7">
      <w:pPr>
        <w:pStyle w:val="NormalWeb"/>
        <w:shd w:val="clear" w:color="auto" w:fill="FFFFFF"/>
        <w:spacing w:before="0" w:after="0"/>
        <w:jc w:val="both"/>
        <w:rPr>
          <w:rFonts w:ascii="Arial" w:hAnsi="Arial" w:cs="Arial"/>
          <w:sz w:val="22"/>
          <w:szCs w:val="22"/>
        </w:rPr>
      </w:pPr>
      <w:r w:rsidRPr="002175F7">
        <w:rPr>
          <w:rFonts w:ascii="Arial" w:hAnsi="Arial" w:cs="Arial"/>
          <w:sz w:val="22"/>
          <w:szCs w:val="22"/>
        </w:rPr>
        <w:t xml:space="preserve">Con base en el tratamiento jurisprudencial que se ha dado al contrato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coordinación entre las partes para el desarrollo del contrato, en virtud de las particularidades de la actividad para la cual fue suscrito. </w:t>
      </w:r>
    </w:p>
    <w:p w14:paraId="04B1FA42" w14:textId="77777777" w:rsidR="009C28DF" w:rsidRPr="002175F7" w:rsidRDefault="009C28DF" w:rsidP="002175F7">
      <w:pPr>
        <w:pStyle w:val="NormalWeb"/>
        <w:shd w:val="clear" w:color="auto" w:fill="FFFFFF"/>
        <w:spacing w:before="0" w:after="0"/>
        <w:jc w:val="both"/>
        <w:rPr>
          <w:rFonts w:ascii="Arial" w:hAnsi="Arial" w:cs="Arial"/>
          <w:sz w:val="22"/>
          <w:szCs w:val="22"/>
        </w:rPr>
      </w:pPr>
    </w:p>
    <w:p w14:paraId="5F581571" w14:textId="77777777" w:rsidR="004F13E0" w:rsidRPr="00F33FEC" w:rsidRDefault="004F13E0" w:rsidP="00BE6AC0">
      <w:pPr>
        <w:widowControl w:val="0"/>
        <w:jc w:val="center"/>
        <w:rPr>
          <w:b/>
        </w:rPr>
      </w:pPr>
      <w:r w:rsidRPr="00F33FEC">
        <w:rPr>
          <w:b/>
        </w:rPr>
        <w:lastRenderedPageBreak/>
        <w:t>CONSEJO DE ESTADO</w:t>
      </w:r>
    </w:p>
    <w:p w14:paraId="513B8A42" w14:textId="77777777" w:rsidR="00DA6B29" w:rsidRPr="00F33FEC" w:rsidRDefault="00DA6B29" w:rsidP="00BE6AC0">
      <w:pPr>
        <w:widowControl w:val="0"/>
        <w:jc w:val="center"/>
        <w:rPr>
          <w:b/>
        </w:rPr>
      </w:pPr>
    </w:p>
    <w:p w14:paraId="7433E9A1" w14:textId="77777777" w:rsidR="004F13E0" w:rsidRPr="00F33FEC" w:rsidRDefault="004F13E0" w:rsidP="00BE6AC0">
      <w:pPr>
        <w:widowControl w:val="0"/>
        <w:jc w:val="center"/>
        <w:rPr>
          <w:b/>
        </w:rPr>
      </w:pPr>
      <w:r w:rsidRPr="00F33FEC">
        <w:rPr>
          <w:b/>
        </w:rPr>
        <w:t>SALA DE LO CONTENCIOSO ADMINISTRATIVO</w:t>
      </w:r>
    </w:p>
    <w:p w14:paraId="0696B5A9" w14:textId="77777777" w:rsidR="00DA6B29" w:rsidRPr="00F33FEC" w:rsidRDefault="00DA6B29" w:rsidP="00BE6AC0">
      <w:pPr>
        <w:widowControl w:val="0"/>
        <w:jc w:val="center"/>
        <w:rPr>
          <w:b/>
        </w:rPr>
      </w:pPr>
    </w:p>
    <w:p w14:paraId="5EC3C4B9" w14:textId="77777777" w:rsidR="004F13E0" w:rsidRPr="00F33FEC" w:rsidRDefault="004F13E0" w:rsidP="00BE6AC0">
      <w:pPr>
        <w:widowControl w:val="0"/>
        <w:jc w:val="center"/>
        <w:rPr>
          <w:b/>
        </w:rPr>
      </w:pPr>
      <w:r w:rsidRPr="00F33FEC">
        <w:rPr>
          <w:b/>
        </w:rPr>
        <w:t>SECCIÓN SEGUNDA</w:t>
      </w:r>
    </w:p>
    <w:p w14:paraId="175ECD1E" w14:textId="77777777" w:rsidR="00DA6B29" w:rsidRPr="00F33FEC" w:rsidRDefault="00DA6B29" w:rsidP="00BE6AC0">
      <w:pPr>
        <w:widowControl w:val="0"/>
        <w:jc w:val="center"/>
        <w:rPr>
          <w:b/>
        </w:rPr>
      </w:pPr>
    </w:p>
    <w:p w14:paraId="2AEFBE8F" w14:textId="77777777" w:rsidR="004F13E0" w:rsidRPr="00F33FEC" w:rsidRDefault="004F13E0" w:rsidP="00BE6AC0">
      <w:pPr>
        <w:widowControl w:val="0"/>
        <w:jc w:val="center"/>
        <w:rPr>
          <w:b/>
        </w:rPr>
      </w:pPr>
      <w:r w:rsidRPr="00F33FEC">
        <w:rPr>
          <w:b/>
        </w:rPr>
        <w:t xml:space="preserve">SUBSECCIÓN </w:t>
      </w:r>
      <w:r w:rsidR="005B427F" w:rsidRPr="00F33FEC">
        <w:rPr>
          <w:b/>
        </w:rPr>
        <w:t>“</w:t>
      </w:r>
      <w:r w:rsidRPr="00F33FEC">
        <w:rPr>
          <w:b/>
        </w:rPr>
        <w:t>A</w:t>
      </w:r>
      <w:r w:rsidR="005B427F" w:rsidRPr="00F33FEC">
        <w:rPr>
          <w:b/>
        </w:rPr>
        <w:t>”</w:t>
      </w:r>
    </w:p>
    <w:p w14:paraId="4A6E3270" w14:textId="77777777" w:rsidR="00DA6B29" w:rsidRPr="00F33FEC" w:rsidRDefault="00DA6B29" w:rsidP="00BE6AC0">
      <w:pPr>
        <w:widowControl w:val="0"/>
        <w:jc w:val="center"/>
        <w:rPr>
          <w:b/>
        </w:rPr>
      </w:pPr>
    </w:p>
    <w:p w14:paraId="0091DF43" w14:textId="77777777" w:rsidR="004F13E0" w:rsidRPr="00F33FEC" w:rsidRDefault="004F13E0" w:rsidP="00BE6AC0">
      <w:pPr>
        <w:widowControl w:val="0"/>
        <w:jc w:val="center"/>
        <w:rPr>
          <w:b/>
          <w:spacing w:val="-20"/>
        </w:rPr>
      </w:pPr>
      <w:r w:rsidRPr="00F33FEC">
        <w:rPr>
          <w:b/>
        </w:rPr>
        <w:t>C</w:t>
      </w:r>
      <w:r w:rsidR="00DA6B29" w:rsidRPr="00F33FEC">
        <w:rPr>
          <w:b/>
        </w:rPr>
        <w:t>onsejero ponente</w:t>
      </w:r>
      <w:r w:rsidRPr="00F33FEC">
        <w:rPr>
          <w:b/>
        </w:rPr>
        <w:t>: GABRIEL VALBUENA HERNÁNDEZ</w:t>
      </w:r>
    </w:p>
    <w:p w14:paraId="772EC861" w14:textId="77777777" w:rsidR="004F13E0" w:rsidRPr="00F33FEC" w:rsidRDefault="004F13E0" w:rsidP="00BE6AC0">
      <w:pPr>
        <w:widowControl w:val="0"/>
        <w:rPr>
          <w:b/>
        </w:rPr>
      </w:pPr>
    </w:p>
    <w:p w14:paraId="58CA3689" w14:textId="77777777" w:rsidR="004F13E0" w:rsidRPr="00F33FEC" w:rsidRDefault="004F13E0" w:rsidP="00BE6AC0">
      <w:pPr>
        <w:widowControl w:val="0"/>
      </w:pPr>
      <w:r w:rsidRPr="00F33FEC">
        <w:t xml:space="preserve">Bogotá D.C., </w:t>
      </w:r>
      <w:r w:rsidR="00F262E2" w:rsidRPr="00F33FEC">
        <w:t>veintiuno (21) de marzo de dos mil diecinueve (2019)</w:t>
      </w:r>
    </w:p>
    <w:p w14:paraId="609B108A" w14:textId="77777777" w:rsidR="004F13E0" w:rsidRPr="00F33FEC" w:rsidRDefault="004F13E0" w:rsidP="00BE6AC0">
      <w:pPr>
        <w:widowControl w:val="0"/>
        <w:rPr>
          <w:b/>
        </w:rPr>
      </w:pPr>
    </w:p>
    <w:p w14:paraId="37D6781E" w14:textId="77777777" w:rsidR="004F13E0" w:rsidRPr="00F33FEC" w:rsidRDefault="004F13E0" w:rsidP="00BE6AC0">
      <w:pPr>
        <w:widowControl w:val="0"/>
        <w:rPr>
          <w:b/>
        </w:rPr>
      </w:pPr>
      <w:r w:rsidRPr="00F33FEC">
        <w:rPr>
          <w:b/>
        </w:rPr>
        <w:t>Radicación</w:t>
      </w:r>
      <w:r w:rsidR="00DA6B29" w:rsidRPr="00F33FEC">
        <w:rPr>
          <w:b/>
        </w:rPr>
        <w:t xml:space="preserve"> número</w:t>
      </w:r>
      <w:r w:rsidRPr="00F33FEC">
        <w:rPr>
          <w:b/>
        </w:rPr>
        <w:t xml:space="preserve">: </w:t>
      </w:r>
      <w:r w:rsidR="00CA0321" w:rsidRPr="00F33FEC">
        <w:rPr>
          <w:b/>
        </w:rPr>
        <w:t>20001-23-33-000-2014-00140-01(4371-15)</w:t>
      </w:r>
    </w:p>
    <w:p w14:paraId="39CAE5A6" w14:textId="77777777" w:rsidR="00DA6B29" w:rsidRPr="00F33FEC" w:rsidRDefault="00DA6B29" w:rsidP="00BE6AC0">
      <w:pPr>
        <w:widowControl w:val="0"/>
        <w:rPr>
          <w:b/>
        </w:rPr>
      </w:pPr>
    </w:p>
    <w:p w14:paraId="37D8E779" w14:textId="77777777" w:rsidR="004F13E0" w:rsidRPr="00F33FEC" w:rsidRDefault="004F13E0" w:rsidP="00BE6AC0">
      <w:pPr>
        <w:widowControl w:val="0"/>
        <w:rPr>
          <w:b/>
        </w:rPr>
      </w:pPr>
      <w:r w:rsidRPr="00F33FEC">
        <w:rPr>
          <w:b/>
        </w:rPr>
        <w:t xml:space="preserve">Actor: </w:t>
      </w:r>
      <w:r w:rsidR="00CA0321" w:rsidRPr="00F33FEC">
        <w:rPr>
          <w:b/>
        </w:rPr>
        <w:t>BETTY ROSA CORZO MEJÍA</w:t>
      </w:r>
    </w:p>
    <w:p w14:paraId="1734E274" w14:textId="77777777" w:rsidR="00DA6B29" w:rsidRPr="00F33FEC" w:rsidRDefault="00DA6B29" w:rsidP="00BE6AC0">
      <w:pPr>
        <w:widowControl w:val="0"/>
        <w:rPr>
          <w:b/>
        </w:rPr>
      </w:pPr>
    </w:p>
    <w:p w14:paraId="62E03948" w14:textId="77777777" w:rsidR="00EE18B9" w:rsidRPr="00F33FEC" w:rsidRDefault="004F13E0" w:rsidP="00BE6AC0">
      <w:pPr>
        <w:widowControl w:val="0"/>
        <w:rPr>
          <w:b/>
        </w:rPr>
      </w:pPr>
      <w:r w:rsidRPr="00F33FEC">
        <w:rPr>
          <w:b/>
        </w:rPr>
        <w:t xml:space="preserve">Demandado: </w:t>
      </w:r>
      <w:r w:rsidR="00CA0321" w:rsidRPr="00F33FEC">
        <w:rPr>
          <w:b/>
        </w:rPr>
        <w:t>E.S.E. HOSPITAL AGUSTÍN CODAZZI</w:t>
      </w:r>
    </w:p>
    <w:p w14:paraId="4F026163" w14:textId="77777777" w:rsidR="004F13E0" w:rsidRPr="00F33FEC" w:rsidRDefault="004F13E0" w:rsidP="00BE6AC0">
      <w:pPr>
        <w:widowControl w:val="0"/>
        <w:rPr>
          <w:b/>
        </w:rPr>
      </w:pPr>
    </w:p>
    <w:p w14:paraId="295EF1D3" w14:textId="77777777" w:rsidR="00DA6B29" w:rsidRPr="00F33FEC" w:rsidRDefault="00DA6B29" w:rsidP="00BE6AC0">
      <w:pPr>
        <w:widowControl w:val="0"/>
        <w:rPr>
          <w:b/>
        </w:rPr>
      </w:pPr>
    </w:p>
    <w:p w14:paraId="3A7003D8" w14:textId="77777777" w:rsidR="00DA6B29" w:rsidRPr="00F33FEC" w:rsidRDefault="00DA6B29" w:rsidP="00BE6AC0">
      <w:pPr>
        <w:widowControl w:val="0"/>
        <w:rPr>
          <w:b/>
        </w:rPr>
      </w:pPr>
    </w:p>
    <w:p w14:paraId="7650474A" w14:textId="77777777" w:rsidR="00BC51D3" w:rsidRPr="00F33FEC" w:rsidRDefault="00BC51D3" w:rsidP="00BC51D3">
      <w:pPr>
        <w:pStyle w:val="Sangradetextonormal"/>
        <w:spacing w:line="360" w:lineRule="auto"/>
        <w:ind w:left="0"/>
        <w:jc w:val="both"/>
        <w:rPr>
          <w:rFonts w:ascii="Arial" w:hAnsi="Arial" w:cs="Arial"/>
          <w:szCs w:val="24"/>
        </w:rPr>
      </w:pPr>
      <w:r w:rsidRPr="00F33FEC">
        <w:rPr>
          <w:rFonts w:ascii="Arial" w:hAnsi="Arial" w:cs="Arial"/>
          <w:szCs w:val="24"/>
        </w:rPr>
        <w:t>Decide la Sala el recurso de apelación interpuesto por la parte demandada contra la sentencia de 16 de julio de 2015 proferida por el Tribunal Administrativo del Cesar, que accedió parcialmente a las súplicas de la demanda instaurada por la señora Betty Rosa Corzo Mejía en ejercicio del medio de control de nulidad y restablecimiento del derecho contra la E.S.E. Hospital Agustín Codazzi.</w:t>
      </w:r>
    </w:p>
    <w:p w14:paraId="00CBC937" w14:textId="77777777" w:rsidR="004F13E0" w:rsidRPr="00F33FEC" w:rsidRDefault="004F13E0" w:rsidP="004F13E0">
      <w:pPr>
        <w:spacing w:line="360" w:lineRule="auto"/>
        <w:jc w:val="both"/>
        <w:rPr>
          <w:rFonts w:ascii="Verdana" w:hAnsi="Verdana"/>
        </w:rPr>
      </w:pPr>
    </w:p>
    <w:p w14:paraId="24F2E2AD" w14:textId="77777777" w:rsidR="00EF6035" w:rsidRPr="00F33FEC" w:rsidRDefault="00401145" w:rsidP="004678DD">
      <w:pPr>
        <w:tabs>
          <w:tab w:val="left" w:pos="2775"/>
          <w:tab w:val="center" w:pos="3969"/>
        </w:tabs>
        <w:spacing w:line="360" w:lineRule="auto"/>
        <w:rPr>
          <w:rFonts w:ascii="Verdana" w:hAnsi="Verdana"/>
          <w:b/>
          <w:bCs w:val="0"/>
        </w:rPr>
      </w:pPr>
      <w:r w:rsidRPr="00F33FEC">
        <w:rPr>
          <w:rFonts w:ascii="Verdana" w:hAnsi="Verdana"/>
          <w:b/>
        </w:rPr>
        <w:tab/>
      </w:r>
    </w:p>
    <w:p w14:paraId="14EEDA52" w14:textId="77777777" w:rsidR="00EF6035" w:rsidRPr="00F33FEC" w:rsidRDefault="00EF6035" w:rsidP="00E4508C">
      <w:pPr>
        <w:pStyle w:val="Textoindependiente21"/>
        <w:tabs>
          <w:tab w:val="clear" w:pos="9214"/>
        </w:tabs>
        <w:ind w:right="0"/>
        <w:jc w:val="center"/>
        <w:rPr>
          <w:rFonts w:ascii="Verdana" w:hAnsi="Verdana" w:cs="Arial"/>
          <w:b/>
          <w:bCs/>
          <w:szCs w:val="24"/>
        </w:rPr>
      </w:pPr>
      <w:r w:rsidRPr="00F33FEC">
        <w:rPr>
          <w:rFonts w:ascii="Verdana" w:hAnsi="Verdana" w:cs="Arial"/>
          <w:b/>
          <w:bCs/>
          <w:szCs w:val="24"/>
        </w:rPr>
        <w:t>ANTECEDENTES</w:t>
      </w:r>
    </w:p>
    <w:p w14:paraId="2A3A481B" w14:textId="77777777" w:rsidR="000E07DE" w:rsidRPr="00F33FEC" w:rsidRDefault="000E07DE" w:rsidP="007F5CF5">
      <w:pPr>
        <w:pStyle w:val="Textoindependiente21"/>
        <w:tabs>
          <w:tab w:val="clear" w:pos="9214"/>
        </w:tabs>
        <w:ind w:right="0"/>
        <w:rPr>
          <w:rFonts w:ascii="Verdana" w:hAnsi="Verdana" w:cs="Arial"/>
          <w:b/>
          <w:bCs/>
          <w:szCs w:val="24"/>
        </w:rPr>
      </w:pPr>
    </w:p>
    <w:p w14:paraId="18ECFA82" w14:textId="77777777" w:rsidR="00EF6035" w:rsidRPr="00F33FEC" w:rsidRDefault="000018BE" w:rsidP="00EF6035">
      <w:pPr>
        <w:pStyle w:val="Textoindependiente21"/>
        <w:tabs>
          <w:tab w:val="clear" w:pos="9214"/>
          <w:tab w:val="num" w:pos="0"/>
        </w:tabs>
        <w:spacing w:line="480" w:lineRule="auto"/>
        <w:ind w:right="0"/>
        <w:jc w:val="center"/>
        <w:rPr>
          <w:rFonts w:ascii="Verdana" w:hAnsi="Verdana" w:cs="Arial"/>
          <w:b/>
          <w:bCs/>
          <w:szCs w:val="24"/>
        </w:rPr>
      </w:pPr>
      <w:r w:rsidRPr="00F33FEC">
        <w:rPr>
          <w:rFonts w:ascii="Verdana" w:hAnsi="Verdana" w:cs="Arial"/>
          <w:b/>
          <w:bCs/>
          <w:szCs w:val="24"/>
        </w:rPr>
        <w:t>EL MEDIO DE CONTROL</w:t>
      </w:r>
    </w:p>
    <w:p w14:paraId="5652FC05" w14:textId="77777777" w:rsidR="00EE18B9" w:rsidRPr="00F33FEC" w:rsidRDefault="00EE18B9" w:rsidP="00EF6035">
      <w:pPr>
        <w:pStyle w:val="Textoindependiente21"/>
        <w:tabs>
          <w:tab w:val="clear" w:pos="9214"/>
          <w:tab w:val="num" w:pos="0"/>
        </w:tabs>
        <w:spacing w:line="480" w:lineRule="auto"/>
        <w:ind w:right="0"/>
        <w:jc w:val="center"/>
        <w:rPr>
          <w:rFonts w:ascii="Verdana" w:hAnsi="Verdana" w:cs="Arial"/>
          <w:b/>
          <w:bCs/>
          <w:szCs w:val="24"/>
        </w:rPr>
      </w:pPr>
    </w:p>
    <w:p w14:paraId="489B2325" w14:textId="77777777" w:rsidR="00476AB3" w:rsidRPr="00F33FEC" w:rsidRDefault="00EF6035" w:rsidP="00CA77AD">
      <w:pPr>
        <w:suppressAutoHyphens/>
        <w:autoSpaceDN w:val="0"/>
        <w:spacing w:line="360" w:lineRule="auto"/>
        <w:jc w:val="both"/>
        <w:rPr>
          <w:rFonts w:ascii="Verdana" w:hAnsi="Verdana"/>
          <w:bCs w:val="0"/>
        </w:rPr>
      </w:pPr>
      <w:r w:rsidRPr="00F33FEC">
        <w:rPr>
          <w:rFonts w:ascii="Verdana" w:hAnsi="Verdana"/>
        </w:rPr>
        <w:t>Por conducto de apoderad</w:t>
      </w:r>
      <w:r w:rsidR="00503F3D" w:rsidRPr="00F33FEC">
        <w:rPr>
          <w:rFonts w:ascii="Verdana" w:hAnsi="Verdana"/>
        </w:rPr>
        <w:t>o</w:t>
      </w:r>
      <w:r w:rsidRPr="00F33FEC">
        <w:rPr>
          <w:rFonts w:ascii="Verdana" w:hAnsi="Verdana"/>
        </w:rPr>
        <w:t xml:space="preserve"> judicial y en ejercicio de</w:t>
      </w:r>
      <w:r w:rsidR="000018BE" w:rsidRPr="00F33FEC">
        <w:rPr>
          <w:rFonts w:ascii="Verdana" w:hAnsi="Verdana"/>
        </w:rPr>
        <w:t xml:space="preserve">l medio de control de </w:t>
      </w:r>
      <w:r w:rsidRPr="00F33FEC">
        <w:rPr>
          <w:rFonts w:ascii="Verdana" w:hAnsi="Verdana"/>
        </w:rPr>
        <w:t>nulidad y restablecimiento del derecho</w:t>
      </w:r>
      <w:r w:rsidR="002E4DD5" w:rsidRPr="00F33FEC">
        <w:rPr>
          <w:rFonts w:ascii="Verdana" w:hAnsi="Verdana"/>
        </w:rPr>
        <w:t xml:space="preserve"> consagrado en el artículo 138 del CPACA</w:t>
      </w:r>
      <w:r w:rsidR="0001151C" w:rsidRPr="00F33FEC">
        <w:rPr>
          <w:rFonts w:ascii="Verdana" w:hAnsi="Verdana"/>
        </w:rPr>
        <w:t>,</w:t>
      </w:r>
      <w:r w:rsidR="002E4DD5" w:rsidRPr="00F33FEC">
        <w:rPr>
          <w:rFonts w:ascii="Verdana" w:hAnsi="Verdana"/>
        </w:rPr>
        <w:t xml:space="preserve"> </w:t>
      </w:r>
      <w:r w:rsidR="00297815" w:rsidRPr="00F33FEC">
        <w:rPr>
          <w:rFonts w:ascii="Verdana" w:hAnsi="Verdana"/>
        </w:rPr>
        <w:t>la</w:t>
      </w:r>
      <w:r w:rsidR="009F3800" w:rsidRPr="00F33FEC">
        <w:rPr>
          <w:rFonts w:ascii="Verdana" w:hAnsi="Verdana"/>
        </w:rPr>
        <w:t xml:space="preserve"> </w:t>
      </w:r>
      <w:r w:rsidR="005E1EC9" w:rsidRPr="00F33FEC">
        <w:rPr>
          <w:rFonts w:ascii="Verdana" w:hAnsi="Verdana"/>
        </w:rPr>
        <w:t>actor</w:t>
      </w:r>
      <w:r w:rsidR="00297815" w:rsidRPr="00F33FEC">
        <w:rPr>
          <w:rFonts w:ascii="Verdana" w:hAnsi="Verdana"/>
        </w:rPr>
        <w:t>a</w:t>
      </w:r>
      <w:r w:rsidRPr="00F33FEC">
        <w:rPr>
          <w:rFonts w:ascii="Verdana" w:hAnsi="Verdana"/>
        </w:rPr>
        <w:t xml:space="preserve"> presentó demanda</w:t>
      </w:r>
      <w:r w:rsidR="009825CE" w:rsidRPr="00F33FEC">
        <w:rPr>
          <w:rFonts w:ascii="Verdana" w:hAnsi="Verdana"/>
        </w:rPr>
        <w:t xml:space="preserve"> </w:t>
      </w:r>
      <w:r w:rsidRPr="00F33FEC">
        <w:rPr>
          <w:rFonts w:ascii="Verdana" w:hAnsi="Verdana"/>
        </w:rPr>
        <w:t xml:space="preserve">con el fin de obtener la nulidad </w:t>
      </w:r>
      <w:r w:rsidR="009F3800" w:rsidRPr="00F33FEC">
        <w:rPr>
          <w:rFonts w:ascii="Verdana" w:hAnsi="Verdana"/>
        </w:rPr>
        <w:t xml:space="preserve">del </w:t>
      </w:r>
      <w:r w:rsidR="00BC51D3" w:rsidRPr="00F33FEC">
        <w:rPr>
          <w:rFonts w:ascii="Verdana" w:hAnsi="Verdana"/>
          <w:bCs w:val="0"/>
        </w:rPr>
        <w:t xml:space="preserve">acto administrativo proferido el 31 de enero de 2014, a través del cual la entidad demandada le negó </w:t>
      </w:r>
      <w:r w:rsidR="00476AB3" w:rsidRPr="00F33FEC">
        <w:rPr>
          <w:rFonts w:ascii="Verdana" w:hAnsi="Verdana"/>
          <w:bCs w:val="0"/>
        </w:rPr>
        <w:t xml:space="preserve">el reconocimiento de la existencia de </w:t>
      </w:r>
      <w:r w:rsidR="00EA050D" w:rsidRPr="00F33FEC">
        <w:rPr>
          <w:rFonts w:ascii="Verdana" w:hAnsi="Verdana"/>
          <w:bCs w:val="0"/>
        </w:rPr>
        <w:t>una relación laboral</w:t>
      </w:r>
      <w:r w:rsidR="00476AB3" w:rsidRPr="00F33FEC">
        <w:rPr>
          <w:rFonts w:ascii="Verdana" w:hAnsi="Verdana"/>
          <w:bCs w:val="0"/>
        </w:rPr>
        <w:t xml:space="preserve"> </w:t>
      </w:r>
      <w:r w:rsidR="00EA050D" w:rsidRPr="00F33FEC">
        <w:rPr>
          <w:rFonts w:ascii="Verdana" w:hAnsi="Verdana"/>
          <w:bCs w:val="0"/>
        </w:rPr>
        <w:t xml:space="preserve">y el pago de </w:t>
      </w:r>
      <w:r w:rsidR="002E4DD5" w:rsidRPr="00F33FEC">
        <w:rPr>
          <w:rFonts w:ascii="Verdana" w:hAnsi="Verdana"/>
          <w:bCs w:val="0"/>
        </w:rPr>
        <w:t xml:space="preserve">las prestaciones sociales e indemnizaciones solicitadas con ocasión de su vinculación en el cargo de </w:t>
      </w:r>
      <w:r w:rsidR="00BC51D3" w:rsidRPr="00F33FEC">
        <w:rPr>
          <w:rFonts w:ascii="Verdana" w:hAnsi="Verdana"/>
          <w:bCs w:val="0"/>
        </w:rPr>
        <w:t>vacunadora</w:t>
      </w:r>
      <w:r w:rsidR="002E4DD5" w:rsidRPr="00F33FEC">
        <w:rPr>
          <w:rFonts w:ascii="Verdana" w:hAnsi="Verdana"/>
          <w:bCs w:val="0"/>
        </w:rPr>
        <w:t xml:space="preserve">. </w:t>
      </w:r>
    </w:p>
    <w:p w14:paraId="02A02401" w14:textId="77777777" w:rsidR="00A114DD" w:rsidRPr="00F33FEC" w:rsidRDefault="00A114DD" w:rsidP="00CA77AD">
      <w:pPr>
        <w:suppressAutoHyphens/>
        <w:autoSpaceDN w:val="0"/>
        <w:spacing w:line="360" w:lineRule="auto"/>
        <w:jc w:val="both"/>
        <w:rPr>
          <w:rFonts w:ascii="Verdana" w:hAnsi="Verdana"/>
          <w:bCs w:val="0"/>
        </w:rPr>
      </w:pPr>
    </w:p>
    <w:p w14:paraId="5491DA82" w14:textId="77777777" w:rsidR="005B5653" w:rsidRPr="00F33FEC" w:rsidRDefault="00981040" w:rsidP="005B5653">
      <w:pPr>
        <w:suppressAutoHyphens/>
        <w:autoSpaceDN w:val="0"/>
        <w:spacing w:line="360" w:lineRule="auto"/>
        <w:jc w:val="both"/>
        <w:rPr>
          <w:rFonts w:ascii="Verdana" w:hAnsi="Verdana"/>
        </w:rPr>
      </w:pPr>
      <w:r w:rsidRPr="00F33FEC">
        <w:rPr>
          <w:rFonts w:ascii="Verdana" w:hAnsi="Verdana"/>
        </w:rPr>
        <w:t xml:space="preserve">En consecuencia, </w:t>
      </w:r>
      <w:r w:rsidR="00870FA8" w:rsidRPr="00F33FEC">
        <w:rPr>
          <w:rFonts w:ascii="Verdana" w:hAnsi="Verdana"/>
        </w:rPr>
        <w:t xml:space="preserve">solicitó condenar a la demandada al pago de </w:t>
      </w:r>
      <w:r w:rsidR="005B5653" w:rsidRPr="00F33FEC">
        <w:rPr>
          <w:rFonts w:ascii="Verdana" w:hAnsi="Verdana"/>
        </w:rPr>
        <w:t xml:space="preserve">las prestaciones sociales que percibían los demás empleados de planta de la entidad como </w:t>
      </w:r>
      <w:r w:rsidR="00870FA8" w:rsidRPr="00F33FEC">
        <w:rPr>
          <w:rFonts w:ascii="Verdana" w:hAnsi="Verdana"/>
        </w:rPr>
        <w:t xml:space="preserve">cesantías, intereses a las cesantías, prima de servicios, </w:t>
      </w:r>
      <w:r w:rsidR="005B5653" w:rsidRPr="00F33FEC">
        <w:rPr>
          <w:rFonts w:ascii="Verdana" w:hAnsi="Verdana"/>
        </w:rPr>
        <w:lastRenderedPageBreak/>
        <w:t xml:space="preserve">prima de navidad, </w:t>
      </w:r>
      <w:r w:rsidR="00870FA8" w:rsidRPr="00F33FEC">
        <w:rPr>
          <w:rFonts w:ascii="Verdana" w:hAnsi="Verdana"/>
        </w:rPr>
        <w:t>vacaciones,</w:t>
      </w:r>
      <w:r w:rsidR="005B5653" w:rsidRPr="00F33FEC">
        <w:rPr>
          <w:rFonts w:ascii="Verdana" w:hAnsi="Verdana"/>
        </w:rPr>
        <w:t xml:space="preserve"> prima de vacaciones, auxilio de transporte y dotación. </w:t>
      </w:r>
    </w:p>
    <w:p w14:paraId="7A788424" w14:textId="77777777" w:rsidR="005B5653" w:rsidRPr="00F33FEC" w:rsidRDefault="005B5653" w:rsidP="005B5653">
      <w:pPr>
        <w:suppressAutoHyphens/>
        <w:autoSpaceDN w:val="0"/>
        <w:spacing w:line="360" w:lineRule="auto"/>
        <w:jc w:val="both"/>
        <w:rPr>
          <w:rFonts w:ascii="Verdana" w:hAnsi="Verdana"/>
        </w:rPr>
      </w:pPr>
    </w:p>
    <w:p w14:paraId="7C7264E4" w14:textId="77777777" w:rsidR="00981040" w:rsidRPr="00F33FEC" w:rsidRDefault="005B5653" w:rsidP="005B5653">
      <w:pPr>
        <w:suppressAutoHyphens/>
        <w:autoSpaceDN w:val="0"/>
        <w:spacing w:line="360" w:lineRule="auto"/>
        <w:jc w:val="both"/>
        <w:rPr>
          <w:rFonts w:ascii="Verdana" w:hAnsi="Verdana"/>
        </w:rPr>
      </w:pPr>
      <w:r w:rsidRPr="00F33FEC">
        <w:rPr>
          <w:rFonts w:ascii="Verdana" w:hAnsi="Verdana"/>
        </w:rPr>
        <w:t xml:space="preserve">Asimismo, pidió el pago de la </w:t>
      </w:r>
      <w:r w:rsidR="00870FA8" w:rsidRPr="00F33FEC">
        <w:rPr>
          <w:rFonts w:ascii="Verdana" w:hAnsi="Verdana"/>
        </w:rPr>
        <w:t xml:space="preserve">indemnización por despido injustificado y </w:t>
      </w:r>
      <w:r w:rsidR="00EC76A4" w:rsidRPr="00F33FEC">
        <w:rPr>
          <w:rFonts w:ascii="Verdana" w:hAnsi="Verdana"/>
        </w:rPr>
        <w:t xml:space="preserve">la </w:t>
      </w:r>
      <w:r w:rsidR="00870FA8" w:rsidRPr="00F33FEC">
        <w:rPr>
          <w:rFonts w:ascii="Verdana" w:hAnsi="Verdana"/>
        </w:rPr>
        <w:t xml:space="preserve">sanción </w:t>
      </w:r>
      <w:r w:rsidRPr="00F33FEC">
        <w:rPr>
          <w:rFonts w:ascii="Verdana" w:hAnsi="Verdana"/>
        </w:rPr>
        <w:t xml:space="preserve">moratoria </w:t>
      </w:r>
      <w:r w:rsidR="00870FA8" w:rsidRPr="00F33FEC">
        <w:rPr>
          <w:rFonts w:ascii="Verdana" w:hAnsi="Verdana"/>
        </w:rPr>
        <w:t xml:space="preserve">por la no afiliación ni consignación oportuna </w:t>
      </w:r>
      <w:r w:rsidR="0001151C" w:rsidRPr="00F33FEC">
        <w:rPr>
          <w:rFonts w:ascii="Verdana" w:hAnsi="Verdana"/>
        </w:rPr>
        <w:t xml:space="preserve">de cesantías </w:t>
      </w:r>
      <w:r w:rsidR="002C5088" w:rsidRPr="00F33FEC">
        <w:rPr>
          <w:rFonts w:ascii="Verdana" w:hAnsi="Verdana"/>
        </w:rPr>
        <w:t>a un fondo privado.</w:t>
      </w:r>
    </w:p>
    <w:p w14:paraId="4B957CEF" w14:textId="77777777" w:rsidR="00870FA8" w:rsidRPr="00F33FEC" w:rsidRDefault="00870FA8" w:rsidP="00981040">
      <w:pPr>
        <w:tabs>
          <w:tab w:val="left" w:pos="284"/>
        </w:tabs>
        <w:spacing w:line="360" w:lineRule="auto"/>
        <w:jc w:val="both"/>
        <w:rPr>
          <w:rFonts w:ascii="Verdana" w:hAnsi="Verdana"/>
        </w:rPr>
      </w:pPr>
    </w:p>
    <w:p w14:paraId="40E6AB46" w14:textId="77777777" w:rsidR="005B5653" w:rsidRPr="00F33FEC" w:rsidRDefault="00EC76A4" w:rsidP="006C6B86">
      <w:pPr>
        <w:tabs>
          <w:tab w:val="left" w:pos="284"/>
        </w:tabs>
        <w:spacing w:line="360" w:lineRule="auto"/>
        <w:jc w:val="both"/>
        <w:rPr>
          <w:rFonts w:ascii="Verdana" w:hAnsi="Verdana"/>
        </w:rPr>
      </w:pPr>
      <w:r w:rsidRPr="00F33FEC">
        <w:rPr>
          <w:rFonts w:ascii="Verdana" w:hAnsi="Verdana"/>
        </w:rPr>
        <w:t>De otra parte</w:t>
      </w:r>
      <w:r w:rsidR="002D15E5" w:rsidRPr="00F33FEC">
        <w:rPr>
          <w:rFonts w:ascii="Verdana" w:hAnsi="Verdana"/>
        </w:rPr>
        <w:t xml:space="preserve">, </w:t>
      </w:r>
      <w:r w:rsidR="005B5653" w:rsidRPr="00F33FEC">
        <w:rPr>
          <w:rFonts w:ascii="Verdana" w:hAnsi="Verdana"/>
        </w:rPr>
        <w:t xml:space="preserve">solicitó que se ordene a la entidad reconocer y pagarle </w:t>
      </w:r>
      <w:r w:rsidRPr="00F33FEC">
        <w:rPr>
          <w:rFonts w:ascii="Verdana" w:hAnsi="Verdana"/>
        </w:rPr>
        <w:t xml:space="preserve">la cuota que le correspondía asumir por aportes al sistema de seguridad social en salud y en pensiones. Adicionalmente, a título de indemnización solicitó se condene a la entidad a pagarle los aportes parafiscales, los subsidios y derechos recreacionales por el no pago de los aportes a la caja de compensación familiar. </w:t>
      </w:r>
    </w:p>
    <w:p w14:paraId="6C457D16" w14:textId="77777777" w:rsidR="00EC76A4" w:rsidRPr="00F33FEC" w:rsidRDefault="00EC76A4" w:rsidP="006C6B86">
      <w:pPr>
        <w:tabs>
          <w:tab w:val="left" w:pos="284"/>
        </w:tabs>
        <w:spacing w:line="360" w:lineRule="auto"/>
        <w:jc w:val="both"/>
        <w:rPr>
          <w:rFonts w:ascii="Verdana" w:hAnsi="Verdana"/>
        </w:rPr>
      </w:pPr>
    </w:p>
    <w:p w14:paraId="40DC9AF8" w14:textId="77777777" w:rsidR="00EC76A4" w:rsidRPr="00F33FEC" w:rsidRDefault="00EC76A4" w:rsidP="006C6B86">
      <w:pPr>
        <w:tabs>
          <w:tab w:val="left" w:pos="284"/>
        </w:tabs>
        <w:spacing w:line="360" w:lineRule="auto"/>
        <w:jc w:val="both"/>
        <w:rPr>
          <w:rFonts w:ascii="Verdana" w:hAnsi="Verdana"/>
        </w:rPr>
      </w:pPr>
      <w:r w:rsidRPr="00F33FEC">
        <w:rPr>
          <w:rFonts w:ascii="Verdana" w:hAnsi="Verdana"/>
        </w:rPr>
        <w:t xml:space="preserve">Finalmente, requirió dar cumplimiento a la sentencia </w:t>
      </w:r>
      <w:r w:rsidR="00FC1DDC" w:rsidRPr="00F33FEC">
        <w:rPr>
          <w:rFonts w:ascii="Verdana" w:hAnsi="Verdana"/>
        </w:rPr>
        <w:t xml:space="preserve">de conformidad con lo establecido en los artículos 187 y 192 de la Ley 1437 de 2011 y se condene en costas a la entidad accionada incluyendo las agencias en derecho. </w:t>
      </w:r>
    </w:p>
    <w:p w14:paraId="6A31FE2C" w14:textId="77777777" w:rsidR="00EF6035" w:rsidRPr="00F33FEC" w:rsidRDefault="00EF6035" w:rsidP="00EF6035">
      <w:pPr>
        <w:pStyle w:val="Textoindependiente21"/>
        <w:tabs>
          <w:tab w:val="clear" w:pos="9214"/>
        </w:tabs>
        <w:ind w:right="0"/>
        <w:jc w:val="center"/>
        <w:rPr>
          <w:rFonts w:ascii="Verdana" w:hAnsi="Verdana" w:cs="Arial"/>
          <w:b/>
          <w:szCs w:val="24"/>
        </w:rPr>
      </w:pPr>
      <w:r w:rsidRPr="00F33FEC">
        <w:rPr>
          <w:rFonts w:ascii="Verdana" w:hAnsi="Verdana" w:cs="Arial"/>
          <w:b/>
          <w:szCs w:val="24"/>
        </w:rPr>
        <w:t>FUNDAMENTOS FÁCTICOS</w:t>
      </w:r>
      <w:r w:rsidRPr="00F33FEC">
        <w:rPr>
          <w:rStyle w:val="Refdenotaalpie"/>
          <w:rFonts w:ascii="Verdana" w:hAnsi="Verdana" w:cs="Arial"/>
          <w:b/>
          <w:szCs w:val="24"/>
        </w:rPr>
        <w:footnoteReference w:id="1"/>
      </w:r>
    </w:p>
    <w:p w14:paraId="1AF0D546" w14:textId="77777777" w:rsidR="000E07DE" w:rsidRPr="00F33FEC" w:rsidRDefault="000E07DE" w:rsidP="00EF6035">
      <w:pPr>
        <w:pStyle w:val="Textoindependiente21"/>
        <w:tabs>
          <w:tab w:val="clear" w:pos="9214"/>
        </w:tabs>
        <w:ind w:right="0"/>
        <w:jc w:val="center"/>
        <w:rPr>
          <w:rFonts w:ascii="Verdana" w:hAnsi="Verdana" w:cs="Arial"/>
          <w:b/>
          <w:szCs w:val="24"/>
        </w:rPr>
      </w:pPr>
    </w:p>
    <w:p w14:paraId="24329880" w14:textId="77777777" w:rsidR="00A83C55" w:rsidRPr="00F33FEC" w:rsidRDefault="00067C09" w:rsidP="000938B3">
      <w:pPr>
        <w:pStyle w:val="Textoindependiente21"/>
        <w:ind w:right="-7"/>
        <w:rPr>
          <w:rFonts w:ascii="Verdana" w:hAnsi="Verdana" w:cs="Arial"/>
          <w:szCs w:val="24"/>
        </w:rPr>
      </w:pPr>
      <w:r w:rsidRPr="00F33FEC">
        <w:rPr>
          <w:rFonts w:ascii="Verdana" w:hAnsi="Verdana" w:cs="Arial"/>
          <w:szCs w:val="24"/>
        </w:rPr>
        <w:t>Como hechos</w:t>
      </w:r>
      <w:r w:rsidR="00867ABB" w:rsidRPr="00F33FEC">
        <w:rPr>
          <w:rFonts w:ascii="Verdana" w:hAnsi="Verdana" w:cs="Arial"/>
          <w:szCs w:val="24"/>
        </w:rPr>
        <w:t xml:space="preserve"> </w:t>
      </w:r>
      <w:r w:rsidR="00180E64" w:rsidRPr="00F33FEC">
        <w:rPr>
          <w:rFonts w:ascii="Verdana" w:hAnsi="Verdana" w:cs="Arial"/>
          <w:szCs w:val="24"/>
        </w:rPr>
        <w:t>la</w:t>
      </w:r>
      <w:r w:rsidR="00A83C55" w:rsidRPr="00F33FEC">
        <w:rPr>
          <w:rFonts w:ascii="Verdana" w:hAnsi="Verdana" w:cs="Arial"/>
          <w:szCs w:val="24"/>
        </w:rPr>
        <w:t xml:space="preserve"> demandante relató que prestó sus servicios de manera personal como vacunadora en el Hospital Agustín Codazzi E.S.E., a través de contratos de prestación de servicios sucesivos suscritos entre el 1 de diciembre de 2008 y el 30 de junio de 2012.</w:t>
      </w:r>
    </w:p>
    <w:p w14:paraId="44113793" w14:textId="77777777" w:rsidR="00A83C55" w:rsidRPr="00F33FEC" w:rsidRDefault="00A83C55" w:rsidP="000938B3">
      <w:pPr>
        <w:pStyle w:val="Textoindependiente21"/>
        <w:ind w:right="-7"/>
        <w:rPr>
          <w:rFonts w:ascii="Verdana" w:hAnsi="Verdana" w:cs="Arial"/>
          <w:szCs w:val="24"/>
        </w:rPr>
      </w:pPr>
    </w:p>
    <w:p w14:paraId="638DCA68" w14:textId="77777777" w:rsidR="00A83C55" w:rsidRPr="00F33FEC" w:rsidRDefault="00A83C55" w:rsidP="000938B3">
      <w:pPr>
        <w:pStyle w:val="Textoindependiente21"/>
        <w:ind w:right="-7"/>
        <w:rPr>
          <w:rFonts w:ascii="Verdana" w:hAnsi="Verdana" w:cs="Arial"/>
          <w:szCs w:val="24"/>
        </w:rPr>
      </w:pPr>
      <w:r w:rsidRPr="00F33FEC">
        <w:rPr>
          <w:rFonts w:ascii="Verdana" w:hAnsi="Verdana" w:cs="Arial"/>
          <w:szCs w:val="24"/>
        </w:rPr>
        <w:t>Señaló que</w:t>
      </w:r>
      <w:r w:rsidR="009A03AC" w:rsidRPr="00F33FEC">
        <w:rPr>
          <w:rFonts w:ascii="Verdana" w:hAnsi="Verdana" w:cs="Arial"/>
          <w:szCs w:val="24"/>
        </w:rPr>
        <w:t xml:space="preserve"> el</w:t>
      </w:r>
      <w:r w:rsidRPr="00F33FEC">
        <w:rPr>
          <w:rFonts w:ascii="Verdana" w:hAnsi="Verdana" w:cs="Arial"/>
          <w:szCs w:val="24"/>
        </w:rPr>
        <w:t xml:space="preserve"> desempeñ</w:t>
      </w:r>
      <w:r w:rsidR="00D97C43" w:rsidRPr="00F33FEC">
        <w:rPr>
          <w:rFonts w:ascii="Verdana" w:hAnsi="Verdana" w:cs="Arial"/>
          <w:szCs w:val="24"/>
        </w:rPr>
        <w:t>o de</w:t>
      </w:r>
      <w:r w:rsidRPr="00F33FEC">
        <w:rPr>
          <w:rFonts w:ascii="Verdana" w:hAnsi="Verdana" w:cs="Arial"/>
          <w:szCs w:val="24"/>
        </w:rPr>
        <w:t xml:space="preserve"> sus labores</w:t>
      </w:r>
      <w:r w:rsidR="009A03AC" w:rsidRPr="00F33FEC">
        <w:rPr>
          <w:rFonts w:ascii="Verdana" w:hAnsi="Verdana" w:cs="Arial"/>
          <w:szCs w:val="24"/>
        </w:rPr>
        <w:t xml:space="preserve">, que eran iguales a las de las auxiliares de enfermería de planta, </w:t>
      </w:r>
      <w:r w:rsidR="00D97C43" w:rsidRPr="00F33FEC">
        <w:rPr>
          <w:rFonts w:ascii="Verdana" w:hAnsi="Verdana" w:cs="Arial"/>
          <w:szCs w:val="24"/>
        </w:rPr>
        <w:t>se rigió bajo</w:t>
      </w:r>
      <w:r w:rsidRPr="00F33FEC">
        <w:rPr>
          <w:rFonts w:ascii="Verdana" w:hAnsi="Verdana" w:cs="Arial"/>
          <w:szCs w:val="24"/>
        </w:rPr>
        <w:t xml:space="preserve"> la continua dependencia y subordinación de las jefes de turno de la o</w:t>
      </w:r>
      <w:r w:rsidR="009A03AC" w:rsidRPr="00F33FEC">
        <w:rPr>
          <w:rFonts w:ascii="Verdana" w:hAnsi="Verdana" w:cs="Arial"/>
          <w:szCs w:val="24"/>
        </w:rPr>
        <w:t>ficina de recursos humanos</w:t>
      </w:r>
      <w:r w:rsidRPr="00F33FEC">
        <w:rPr>
          <w:rFonts w:ascii="Verdana" w:hAnsi="Verdana" w:cs="Arial"/>
          <w:szCs w:val="24"/>
        </w:rPr>
        <w:t xml:space="preserve"> </w:t>
      </w:r>
      <w:r w:rsidR="009A03AC" w:rsidRPr="00F33FEC">
        <w:rPr>
          <w:rFonts w:ascii="Verdana" w:hAnsi="Verdana" w:cs="Arial"/>
          <w:szCs w:val="24"/>
        </w:rPr>
        <w:t>y bajo la supervisión de la jefa del departamento de enfermería del hospital.</w:t>
      </w:r>
    </w:p>
    <w:p w14:paraId="519AE6F9" w14:textId="77777777" w:rsidR="00D97C43" w:rsidRPr="00F33FEC" w:rsidRDefault="00D97C43" w:rsidP="000938B3">
      <w:pPr>
        <w:pStyle w:val="Textoindependiente21"/>
        <w:ind w:right="-7"/>
        <w:rPr>
          <w:rFonts w:ascii="Verdana" w:hAnsi="Verdana" w:cs="Arial"/>
          <w:szCs w:val="24"/>
        </w:rPr>
      </w:pPr>
    </w:p>
    <w:p w14:paraId="3E9BCD93" w14:textId="77777777" w:rsidR="00D97C43" w:rsidRPr="00F33FEC" w:rsidRDefault="00D97C43" w:rsidP="000938B3">
      <w:pPr>
        <w:pStyle w:val="Textoindependiente21"/>
        <w:ind w:right="-7"/>
        <w:rPr>
          <w:rFonts w:ascii="Verdana" w:hAnsi="Verdana" w:cs="Arial"/>
          <w:szCs w:val="24"/>
        </w:rPr>
      </w:pPr>
      <w:r w:rsidRPr="00F33FEC">
        <w:rPr>
          <w:rFonts w:ascii="Verdana" w:hAnsi="Verdana" w:cs="Arial"/>
          <w:szCs w:val="24"/>
        </w:rPr>
        <w:t xml:space="preserve">En ese sentido, manifestó que ejerció su cargo de vacunadora en el horario establecido por la entidad de lunes a viernes de </w:t>
      </w:r>
      <w:r w:rsidR="00622DA3" w:rsidRPr="00F33FEC">
        <w:rPr>
          <w:rFonts w:ascii="Verdana" w:hAnsi="Verdana" w:cs="Arial"/>
          <w:szCs w:val="24"/>
        </w:rPr>
        <w:t>«</w:t>
      </w:r>
      <w:r w:rsidRPr="00F33FEC">
        <w:rPr>
          <w:rFonts w:ascii="Verdana" w:hAnsi="Verdana" w:cs="Arial"/>
          <w:szCs w:val="24"/>
        </w:rPr>
        <w:t xml:space="preserve">6:30 a.m. a </w:t>
      </w:r>
      <w:r w:rsidRPr="00F33FEC">
        <w:rPr>
          <w:rFonts w:ascii="Verdana" w:hAnsi="Verdana" w:cs="Arial"/>
          <w:szCs w:val="24"/>
        </w:rPr>
        <w:lastRenderedPageBreak/>
        <w:t>12:00 p.m. y de 2:00 p.m. a 6:00 p.m.</w:t>
      </w:r>
      <w:r w:rsidR="00622DA3" w:rsidRPr="00F33FEC">
        <w:rPr>
          <w:rFonts w:ascii="Verdana" w:hAnsi="Verdana" w:cs="Arial"/>
          <w:szCs w:val="24"/>
        </w:rPr>
        <w:t>»</w:t>
      </w:r>
      <w:r w:rsidRPr="00F33FEC">
        <w:rPr>
          <w:rFonts w:ascii="Verdana" w:hAnsi="Verdana" w:cs="Arial"/>
          <w:szCs w:val="24"/>
        </w:rPr>
        <w:t xml:space="preserve">, haciendo uso de los elementos, herramientas y equipos suministrados por el hospital. </w:t>
      </w:r>
    </w:p>
    <w:p w14:paraId="7A2A688D" w14:textId="77777777" w:rsidR="00A83C55" w:rsidRPr="00F33FEC" w:rsidRDefault="00A83C55" w:rsidP="000938B3">
      <w:pPr>
        <w:pStyle w:val="Textoindependiente21"/>
        <w:ind w:right="-7"/>
        <w:rPr>
          <w:rFonts w:ascii="Verdana" w:hAnsi="Verdana" w:cs="Arial"/>
          <w:szCs w:val="24"/>
        </w:rPr>
      </w:pPr>
    </w:p>
    <w:p w14:paraId="47F9D57E" w14:textId="77777777" w:rsidR="00A17E4C" w:rsidRPr="00F33FEC" w:rsidRDefault="000A5EA0" w:rsidP="000938B3">
      <w:pPr>
        <w:pStyle w:val="Textoindependiente21"/>
        <w:ind w:right="-7"/>
        <w:rPr>
          <w:rFonts w:ascii="Verdana" w:hAnsi="Verdana" w:cs="Arial"/>
          <w:szCs w:val="24"/>
        </w:rPr>
      </w:pPr>
      <w:r w:rsidRPr="00F33FEC">
        <w:rPr>
          <w:rFonts w:ascii="Verdana" w:hAnsi="Verdana" w:cs="Arial"/>
          <w:szCs w:val="24"/>
        </w:rPr>
        <w:t>Asimismo, indicó que f</w:t>
      </w:r>
      <w:r w:rsidR="00A17E4C" w:rsidRPr="00F33FEC">
        <w:rPr>
          <w:rFonts w:ascii="Verdana" w:hAnsi="Verdana" w:cs="Arial"/>
          <w:szCs w:val="24"/>
        </w:rPr>
        <w:t>ue despedida sin justa causa al darse por terminado su contrato</w:t>
      </w:r>
      <w:r w:rsidR="00980E24" w:rsidRPr="00F33FEC">
        <w:rPr>
          <w:rFonts w:ascii="Verdana" w:hAnsi="Verdana" w:cs="Arial"/>
          <w:szCs w:val="24"/>
        </w:rPr>
        <w:t xml:space="preserve"> en forma definitiva sin </w:t>
      </w:r>
      <w:r w:rsidR="0001151C" w:rsidRPr="00F33FEC">
        <w:rPr>
          <w:rFonts w:ascii="Verdana" w:hAnsi="Verdana" w:cs="Arial"/>
          <w:szCs w:val="24"/>
        </w:rPr>
        <w:t xml:space="preserve">pagarle </w:t>
      </w:r>
      <w:r w:rsidR="00980E24" w:rsidRPr="00F33FEC">
        <w:rPr>
          <w:rFonts w:ascii="Verdana" w:hAnsi="Verdana" w:cs="Arial"/>
          <w:szCs w:val="24"/>
        </w:rPr>
        <w:t>las acreencias laborales a que tenía derecho</w:t>
      </w:r>
      <w:r w:rsidR="0001151C" w:rsidRPr="00F33FEC">
        <w:rPr>
          <w:rFonts w:ascii="Verdana" w:hAnsi="Verdana" w:cs="Arial"/>
          <w:szCs w:val="24"/>
        </w:rPr>
        <w:t>,</w:t>
      </w:r>
      <w:r w:rsidR="00980E24" w:rsidRPr="00F33FEC">
        <w:rPr>
          <w:rFonts w:ascii="Verdana" w:hAnsi="Verdana" w:cs="Arial"/>
          <w:szCs w:val="24"/>
        </w:rPr>
        <w:t xml:space="preserve"> tales como cesantías, intereses a las cesantías, prima de servicio</w:t>
      </w:r>
      <w:r w:rsidRPr="00F33FEC">
        <w:rPr>
          <w:rFonts w:ascii="Verdana" w:hAnsi="Verdana" w:cs="Arial"/>
          <w:szCs w:val="24"/>
        </w:rPr>
        <w:t>s</w:t>
      </w:r>
      <w:r w:rsidR="00980E24" w:rsidRPr="00F33FEC">
        <w:rPr>
          <w:rFonts w:ascii="Verdana" w:hAnsi="Verdana" w:cs="Arial"/>
          <w:szCs w:val="24"/>
        </w:rPr>
        <w:t xml:space="preserve">, prima de navidad y vacaciones. </w:t>
      </w:r>
    </w:p>
    <w:p w14:paraId="56802EBE" w14:textId="77777777" w:rsidR="00980E24" w:rsidRPr="00F33FEC" w:rsidRDefault="00980E24" w:rsidP="000938B3">
      <w:pPr>
        <w:pStyle w:val="Textoindependiente21"/>
        <w:ind w:right="-7"/>
        <w:rPr>
          <w:rFonts w:ascii="Verdana" w:hAnsi="Verdana" w:cs="Arial"/>
          <w:szCs w:val="24"/>
        </w:rPr>
      </w:pPr>
    </w:p>
    <w:p w14:paraId="0E8E256A" w14:textId="77777777" w:rsidR="00EF6035" w:rsidRPr="00F33FEC" w:rsidRDefault="00EF6035" w:rsidP="00DF277B">
      <w:pPr>
        <w:pStyle w:val="Textoindependiente21"/>
        <w:tabs>
          <w:tab w:val="left" w:pos="284"/>
          <w:tab w:val="left" w:pos="567"/>
        </w:tabs>
        <w:ind w:right="-7"/>
        <w:jc w:val="center"/>
        <w:rPr>
          <w:rFonts w:ascii="Verdana" w:hAnsi="Verdana" w:cs="Arial"/>
          <w:b/>
          <w:bCs/>
          <w:szCs w:val="24"/>
        </w:rPr>
      </w:pPr>
      <w:r w:rsidRPr="00F33FEC">
        <w:rPr>
          <w:rFonts w:ascii="Verdana" w:hAnsi="Verdana" w:cs="Arial"/>
          <w:b/>
          <w:bCs/>
          <w:szCs w:val="24"/>
        </w:rPr>
        <w:t>DISPOSICIONES VIOLADAS Y CONCEPTO DE LA VIOLACIÓN</w:t>
      </w:r>
      <w:r w:rsidRPr="00F33FEC">
        <w:rPr>
          <w:rStyle w:val="Refdenotaalpie"/>
          <w:rFonts w:ascii="Verdana" w:hAnsi="Verdana" w:cs="Arial"/>
          <w:b/>
          <w:bCs/>
          <w:szCs w:val="24"/>
        </w:rPr>
        <w:footnoteReference w:id="2"/>
      </w:r>
    </w:p>
    <w:p w14:paraId="7E3E06AE" w14:textId="77777777" w:rsidR="00EF6035" w:rsidRPr="00F33FEC" w:rsidRDefault="00EF6035" w:rsidP="00EF6035">
      <w:pPr>
        <w:pStyle w:val="Textoindependiente21"/>
        <w:spacing w:line="240" w:lineRule="auto"/>
        <w:ind w:right="-7" w:firstLine="1440"/>
        <w:rPr>
          <w:rFonts w:ascii="Verdana" w:hAnsi="Verdana" w:cs="Arial"/>
          <w:szCs w:val="24"/>
        </w:rPr>
      </w:pPr>
    </w:p>
    <w:p w14:paraId="2C9343BD" w14:textId="77777777" w:rsidR="00376C9A" w:rsidRPr="00F33FEC" w:rsidRDefault="003B193B" w:rsidP="00DF277B">
      <w:pPr>
        <w:pStyle w:val="Textoindependiente21"/>
        <w:tabs>
          <w:tab w:val="clear" w:pos="9214"/>
          <w:tab w:val="left" w:pos="3825"/>
        </w:tabs>
        <w:ind w:right="-7"/>
        <w:rPr>
          <w:rFonts w:ascii="Verdana" w:hAnsi="Verdana" w:cs="Arial"/>
          <w:iCs/>
          <w:szCs w:val="24"/>
        </w:rPr>
      </w:pPr>
      <w:r w:rsidRPr="00F33FEC">
        <w:rPr>
          <w:rFonts w:ascii="Verdana" w:hAnsi="Verdana" w:cs="Arial"/>
          <w:iCs/>
          <w:szCs w:val="24"/>
        </w:rPr>
        <w:t>I</w:t>
      </w:r>
      <w:r w:rsidR="00EF6035" w:rsidRPr="00F33FEC">
        <w:rPr>
          <w:rFonts w:ascii="Verdana" w:hAnsi="Verdana" w:cs="Arial"/>
          <w:iCs/>
          <w:szCs w:val="24"/>
        </w:rPr>
        <w:t xml:space="preserve">nvocó en la </w:t>
      </w:r>
      <w:r w:rsidR="00042053" w:rsidRPr="00F33FEC">
        <w:rPr>
          <w:rFonts w:ascii="Verdana" w:hAnsi="Verdana" w:cs="Arial"/>
          <w:iCs/>
          <w:szCs w:val="24"/>
        </w:rPr>
        <w:t xml:space="preserve">demanda </w:t>
      </w:r>
      <w:r w:rsidRPr="00F33FEC">
        <w:rPr>
          <w:rFonts w:ascii="Verdana" w:hAnsi="Verdana" w:cs="Arial"/>
          <w:iCs/>
          <w:szCs w:val="24"/>
        </w:rPr>
        <w:t>como</w:t>
      </w:r>
      <w:r w:rsidR="00042053" w:rsidRPr="00F33FEC">
        <w:rPr>
          <w:rFonts w:ascii="Verdana" w:hAnsi="Verdana" w:cs="Arial"/>
          <w:iCs/>
          <w:szCs w:val="24"/>
        </w:rPr>
        <w:t xml:space="preserve"> vulnera</w:t>
      </w:r>
      <w:r w:rsidRPr="00F33FEC">
        <w:rPr>
          <w:rFonts w:ascii="Verdana" w:hAnsi="Verdana" w:cs="Arial"/>
          <w:iCs/>
          <w:szCs w:val="24"/>
        </w:rPr>
        <w:t>dos</w:t>
      </w:r>
      <w:r w:rsidR="001377AB" w:rsidRPr="00F33FEC">
        <w:rPr>
          <w:rFonts w:ascii="Verdana" w:hAnsi="Verdana" w:cs="Arial"/>
          <w:iCs/>
          <w:szCs w:val="24"/>
        </w:rPr>
        <w:t xml:space="preserve"> </w:t>
      </w:r>
      <w:r w:rsidR="009C0975" w:rsidRPr="00F33FEC">
        <w:rPr>
          <w:rFonts w:ascii="Verdana" w:hAnsi="Verdana" w:cs="Arial"/>
          <w:iCs/>
          <w:szCs w:val="24"/>
        </w:rPr>
        <w:t>los artículos</w:t>
      </w:r>
      <w:r w:rsidR="00964617" w:rsidRPr="00F33FEC">
        <w:rPr>
          <w:rFonts w:ascii="Verdana" w:hAnsi="Verdana" w:cs="Arial"/>
          <w:iCs/>
          <w:szCs w:val="24"/>
        </w:rPr>
        <w:t xml:space="preserve"> 13, 25, 53, 121, 122 y 124 de la Constitución Política; 1 del Decreto 1160 de1 1947; </w:t>
      </w:r>
      <w:r w:rsidR="00376C9A" w:rsidRPr="00F33FEC">
        <w:rPr>
          <w:rFonts w:ascii="Verdana" w:hAnsi="Verdana" w:cs="Arial"/>
          <w:iCs/>
          <w:szCs w:val="24"/>
        </w:rPr>
        <w:t xml:space="preserve">2 del Decreto 2400 de 1968; 7 del Decreto 1950 de 1973; </w:t>
      </w:r>
      <w:r w:rsidR="00964617" w:rsidRPr="00F33FEC">
        <w:rPr>
          <w:rFonts w:ascii="Verdana" w:hAnsi="Verdana" w:cs="Arial"/>
          <w:iCs/>
          <w:szCs w:val="24"/>
        </w:rPr>
        <w:t>40 del Decreto 1048 de 1978; 58 de</w:t>
      </w:r>
      <w:r w:rsidR="00692105" w:rsidRPr="00F33FEC">
        <w:rPr>
          <w:rFonts w:ascii="Verdana" w:hAnsi="Verdana" w:cs="Arial"/>
          <w:iCs/>
          <w:szCs w:val="24"/>
        </w:rPr>
        <w:t>l Decreto 1042 de 1978; 11 del D</w:t>
      </w:r>
      <w:r w:rsidR="00964617" w:rsidRPr="00F33FEC">
        <w:rPr>
          <w:rFonts w:ascii="Verdana" w:hAnsi="Verdana" w:cs="Arial"/>
          <w:iCs/>
          <w:szCs w:val="24"/>
        </w:rPr>
        <w:t xml:space="preserve">ecreto 3135 de 1968; </w:t>
      </w:r>
      <w:r w:rsidR="00376C9A" w:rsidRPr="00F33FEC">
        <w:rPr>
          <w:rFonts w:ascii="Verdana" w:hAnsi="Verdana" w:cs="Arial"/>
          <w:iCs/>
          <w:szCs w:val="24"/>
        </w:rPr>
        <w:t xml:space="preserve">43 al 49 y </w:t>
      </w:r>
      <w:r w:rsidR="00964617" w:rsidRPr="00F33FEC">
        <w:rPr>
          <w:rFonts w:ascii="Verdana" w:hAnsi="Verdana" w:cs="Arial"/>
          <w:iCs/>
          <w:szCs w:val="24"/>
        </w:rPr>
        <w:t xml:space="preserve">51 del Decreto 1848 de 1969; </w:t>
      </w:r>
      <w:r w:rsidR="00376C9A" w:rsidRPr="00F33FEC">
        <w:rPr>
          <w:rFonts w:ascii="Verdana" w:hAnsi="Verdana" w:cs="Arial"/>
          <w:iCs/>
          <w:szCs w:val="24"/>
        </w:rPr>
        <w:t xml:space="preserve">8, 24 y </w:t>
      </w:r>
      <w:r w:rsidR="00964617" w:rsidRPr="00F33FEC">
        <w:rPr>
          <w:rFonts w:ascii="Verdana" w:hAnsi="Verdana" w:cs="Arial"/>
          <w:iCs/>
          <w:szCs w:val="24"/>
        </w:rPr>
        <w:t>32 del Decreto 1045</w:t>
      </w:r>
      <w:r w:rsidR="008501A4" w:rsidRPr="00F33FEC">
        <w:rPr>
          <w:rFonts w:ascii="Verdana" w:hAnsi="Verdana" w:cs="Arial"/>
          <w:iCs/>
          <w:szCs w:val="24"/>
        </w:rPr>
        <w:t xml:space="preserve"> de 1978; </w:t>
      </w:r>
      <w:r w:rsidR="00376C9A" w:rsidRPr="00F33FEC">
        <w:rPr>
          <w:rFonts w:ascii="Verdana" w:hAnsi="Verdana" w:cs="Arial"/>
          <w:iCs/>
          <w:szCs w:val="24"/>
        </w:rPr>
        <w:t xml:space="preserve">32 numeral 3 de la Ley 80 de 1993 y 48 numeral 29 de la Ley 734 de 2002. </w:t>
      </w:r>
    </w:p>
    <w:p w14:paraId="289A6D52" w14:textId="77777777" w:rsidR="00376C9A" w:rsidRPr="00F33FEC" w:rsidRDefault="00376C9A" w:rsidP="006C4B10">
      <w:pPr>
        <w:pStyle w:val="Textoindependiente21"/>
        <w:tabs>
          <w:tab w:val="clear" w:pos="9214"/>
        </w:tabs>
        <w:ind w:right="0"/>
        <w:rPr>
          <w:rFonts w:ascii="Verdana" w:hAnsi="Verdana" w:cs="Arial"/>
          <w:iCs/>
          <w:szCs w:val="24"/>
        </w:rPr>
      </w:pPr>
    </w:p>
    <w:p w14:paraId="4760BD74" w14:textId="77777777" w:rsidR="00692105" w:rsidRPr="00F33FEC" w:rsidRDefault="00F8282F" w:rsidP="006C4B10">
      <w:pPr>
        <w:pStyle w:val="Textoindependiente21"/>
        <w:tabs>
          <w:tab w:val="clear" w:pos="9214"/>
        </w:tabs>
        <w:ind w:right="0"/>
        <w:rPr>
          <w:rFonts w:ascii="Verdana" w:hAnsi="Verdana" w:cs="Arial"/>
          <w:iCs/>
          <w:szCs w:val="24"/>
        </w:rPr>
      </w:pPr>
      <w:r w:rsidRPr="00F33FEC">
        <w:rPr>
          <w:rFonts w:ascii="Verdana" w:hAnsi="Verdana" w:cs="Arial"/>
          <w:iCs/>
          <w:szCs w:val="24"/>
        </w:rPr>
        <w:t xml:space="preserve">Al desarrollar </w:t>
      </w:r>
      <w:r w:rsidR="003B193B" w:rsidRPr="00F33FEC">
        <w:rPr>
          <w:rFonts w:ascii="Verdana" w:hAnsi="Verdana" w:cs="Arial"/>
          <w:iCs/>
          <w:szCs w:val="24"/>
        </w:rPr>
        <w:t>el</w:t>
      </w:r>
      <w:r w:rsidR="00E54246" w:rsidRPr="00F33FEC">
        <w:rPr>
          <w:rFonts w:ascii="Verdana" w:hAnsi="Verdana" w:cs="Arial"/>
          <w:iCs/>
          <w:szCs w:val="24"/>
        </w:rPr>
        <w:t xml:space="preserve"> concepto de violación </w:t>
      </w:r>
      <w:r w:rsidR="009D1DF3" w:rsidRPr="00F33FEC">
        <w:rPr>
          <w:rFonts w:ascii="Verdana" w:hAnsi="Verdana" w:cs="Arial"/>
          <w:iCs/>
          <w:szCs w:val="24"/>
        </w:rPr>
        <w:t>argument</w:t>
      </w:r>
      <w:r w:rsidR="00E54246" w:rsidRPr="00F33FEC">
        <w:rPr>
          <w:rFonts w:ascii="Verdana" w:hAnsi="Verdana" w:cs="Arial"/>
          <w:iCs/>
          <w:szCs w:val="24"/>
        </w:rPr>
        <w:t>ó</w:t>
      </w:r>
      <w:r w:rsidR="00F35538" w:rsidRPr="00F33FEC">
        <w:rPr>
          <w:rFonts w:ascii="Verdana" w:hAnsi="Verdana" w:cs="Arial"/>
          <w:iCs/>
          <w:szCs w:val="24"/>
        </w:rPr>
        <w:t>,</w:t>
      </w:r>
      <w:r w:rsidR="00E54246" w:rsidRPr="00F33FEC">
        <w:rPr>
          <w:rFonts w:ascii="Verdana" w:hAnsi="Verdana" w:cs="Arial"/>
          <w:iCs/>
          <w:szCs w:val="24"/>
        </w:rPr>
        <w:t xml:space="preserve"> en síntesis, que</w:t>
      </w:r>
      <w:r w:rsidR="00692105" w:rsidRPr="00F33FEC">
        <w:rPr>
          <w:rFonts w:ascii="Verdana" w:hAnsi="Verdana" w:cs="Arial"/>
          <w:iCs/>
          <w:szCs w:val="24"/>
        </w:rPr>
        <w:t xml:space="preserve"> el acto administrativo acusado incurrió en las causales de nulidad de violación directa de la ley, desviación de poder y falsa motivación.</w:t>
      </w:r>
    </w:p>
    <w:p w14:paraId="6550DCBC" w14:textId="77777777" w:rsidR="00692105" w:rsidRPr="00F33FEC" w:rsidRDefault="00692105" w:rsidP="006C4B10">
      <w:pPr>
        <w:pStyle w:val="Textoindependiente21"/>
        <w:tabs>
          <w:tab w:val="clear" w:pos="9214"/>
        </w:tabs>
        <w:ind w:right="0"/>
        <w:rPr>
          <w:rFonts w:ascii="Verdana" w:hAnsi="Verdana" w:cs="Arial"/>
          <w:iCs/>
          <w:szCs w:val="24"/>
        </w:rPr>
      </w:pPr>
    </w:p>
    <w:p w14:paraId="6A311114" w14:textId="77777777" w:rsidR="0056554D" w:rsidRPr="00F33FEC" w:rsidRDefault="00692105" w:rsidP="006C4B10">
      <w:pPr>
        <w:pStyle w:val="Textoindependiente21"/>
        <w:tabs>
          <w:tab w:val="clear" w:pos="9214"/>
        </w:tabs>
        <w:ind w:right="0"/>
        <w:rPr>
          <w:rFonts w:ascii="Verdana" w:hAnsi="Verdana" w:cs="Arial"/>
          <w:iCs/>
          <w:szCs w:val="24"/>
        </w:rPr>
      </w:pPr>
      <w:r w:rsidRPr="00F33FEC">
        <w:rPr>
          <w:rFonts w:ascii="Verdana" w:hAnsi="Verdana" w:cs="Arial"/>
          <w:iCs/>
          <w:szCs w:val="24"/>
        </w:rPr>
        <w:t xml:space="preserve">Lo anterior en razón a que </w:t>
      </w:r>
      <w:r w:rsidR="005A4417" w:rsidRPr="00F33FEC">
        <w:rPr>
          <w:rFonts w:ascii="Verdana" w:hAnsi="Verdana" w:cs="Arial"/>
          <w:iCs/>
          <w:szCs w:val="24"/>
        </w:rPr>
        <w:t xml:space="preserve">en virtud del principio de primacía de la realidad sobre las formas </w:t>
      </w:r>
      <w:r w:rsidRPr="00F33FEC">
        <w:rPr>
          <w:rFonts w:ascii="Verdana" w:hAnsi="Verdana" w:cs="Arial"/>
          <w:iCs/>
          <w:szCs w:val="24"/>
        </w:rPr>
        <w:t xml:space="preserve">lo que </w:t>
      </w:r>
      <w:r w:rsidR="00666894" w:rsidRPr="00F33FEC">
        <w:rPr>
          <w:rFonts w:ascii="Verdana" w:hAnsi="Verdana" w:cs="Arial"/>
          <w:iCs/>
          <w:szCs w:val="24"/>
        </w:rPr>
        <w:t xml:space="preserve">existió </w:t>
      </w:r>
      <w:r w:rsidRPr="00F33FEC">
        <w:rPr>
          <w:rFonts w:ascii="Verdana" w:hAnsi="Verdana" w:cs="Arial"/>
          <w:iCs/>
          <w:szCs w:val="24"/>
        </w:rPr>
        <w:t xml:space="preserve">entre las partes fue </w:t>
      </w:r>
      <w:r w:rsidR="00666894" w:rsidRPr="00F33FEC">
        <w:rPr>
          <w:rFonts w:ascii="Verdana" w:hAnsi="Verdana" w:cs="Arial"/>
          <w:iCs/>
          <w:szCs w:val="24"/>
        </w:rPr>
        <w:t xml:space="preserve">una </w:t>
      </w:r>
      <w:r w:rsidR="00AA7780" w:rsidRPr="00F33FEC">
        <w:rPr>
          <w:rFonts w:ascii="Verdana" w:hAnsi="Verdana" w:cs="Arial"/>
          <w:iCs/>
          <w:szCs w:val="24"/>
        </w:rPr>
        <w:t xml:space="preserve">verdadera </w:t>
      </w:r>
      <w:r w:rsidR="00666894" w:rsidRPr="00F33FEC">
        <w:rPr>
          <w:rFonts w:ascii="Verdana" w:hAnsi="Verdana" w:cs="Arial"/>
          <w:iCs/>
          <w:szCs w:val="24"/>
        </w:rPr>
        <w:t xml:space="preserve">relación laboral </w:t>
      </w:r>
      <w:r w:rsidR="007C13CF" w:rsidRPr="00F33FEC">
        <w:rPr>
          <w:rFonts w:ascii="Verdana" w:hAnsi="Verdana" w:cs="Arial"/>
          <w:iCs/>
          <w:szCs w:val="24"/>
        </w:rPr>
        <w:t>fundamentada en la subordinación</w:t>
      </w:r>
      <w:r w:rsidR="0056554D" w:rsidRPr="00F33FEC">
        <w:rPr>
          <w:rFonts w:ascii="Verdana" w:hAnsi="Verdana" w:cs="Arial"/>
          <w:iCs/>
          <w:szCs w:val="24"/>
        </w:rPr>
        <w:t xml:space="preserve"> </w:t>
      </w:r>
      <w:r w:rsidR="007C13CF" w:rsidRPr="00F33FEC">
        <w:rPr>
          <w:rFonts w:ascii="Verdana" w:hAnsi="Verdana" w:cs="Arial"/>
          <w:iCs/>
          <w:szCs w:val="24"/>
        </w:rPr>
        <w:t xml:space="preserve">y dependencia respecto del </w:t>
      </w:r>
      <w:r w:rsidR="003B193B" w:rsidRPr="00F33FEC">
        <w:rPr>
          <w:rFonts w:ascii="Verdana" w:hAnsi="Verdana" w:cs="Arial"/>
          <w:iCs/>
          <w:szCs w:val="24"/>
        </w:rPr>
        <w:t>h</w:t>
      </w:r>
      <w:r w:rsidR="007C13CF" w:rsidRPr="00F33FEC">
        <w:rPr>
          <w:rFonts w:ascii="Verdana" w:hAnsi="Verdana" w:cs="Arial"/>
          <w:iCs/>
          <w:szCs w:val="24"/>
        </w:rPr>
        <w:t xml:space="preserve">ospital, </w:t>
      </w:r>
      <w:r w:rsidR="0056554D" w:rsidRPr="00F33FEC">
        <w:rPr>
          <w:rFonts w:ascii="Verdana" w:hAnsi="Verdana" w:cs="Arial"/>
          <w:iCs/>
          <w:szCs w:val="24"/>
        </w:rPr>
        <w:t xml:space="preserve">toda vez que recibía instrucciones y </w:t>
      </w:r>
      <w:r w:rsidR="007D1140" w:rsidRPr="00F33FEC">
        <w:rPr>
          <w:rFonts w:ascii="Verdana" w:hAnsi="Verdana" w:cs="Arial"/>
          <w:iCs/>
          <w:szCs w:val="24"/>
        </w:rPr>
        <w:t>ó</w:t>
      </w:r>
      <w:r w:rsidR="0056554D" w:rsidRPr="00F33FEC">
        <w:rPr>
          <w:rFonts w:ascii="Verdana" w:hAnsi="Verdana" w:cs="Arial"/>
          <w:iCs/>
          <w:szCs w:val="24"/>
        </w:rPr>
        <w:t xml:space="preserve">rdenes por parte de la jefe de enfermeras del hospital, </w:t>
      </w:r>
      <w:r w:rsidR="007C13CF" w:rsidRPr="00F33FEC">
        <w:rPr>
          <w:rFonts w:ascii="Verdana" w:hAnsi="Verdana" w:cs="Arial"/>
          <w:iCs/>
          <w:szCs w:val="24"/>
        </w:rPr>
        <w:t>sumad</w:t>
      </w:r>
      <w:r w:rsidR="0056554D" w:rsidRPr="00F33FEC">
        <w:rPr>
          <w:rFonts w:ascii="Verdana" w:hAnsi="Verdana" w:cs="Arial"/>
          <w:iCs/>
          <w:szCs w:val="24"/>
        </w:rPr>
        <w:t xml:space="preserve">o </w:t>
      </w:r>
      <w:r w:rsidR="007C13CF" w:rsidRPr="00F33FEC">
        <w:rPr>
          <w:rFonts w:ascii="Verdana" w:hAnsi="Verdana" w:cs="Arial"/>
          <w:iCs/>
          <w:szCs w:val="24"/>
        </w:rPr>
        <w:t xml:space="preserve">a la prestación personal del servicio y a la remuneración que </w:t>
      </w:r>
      <w:r w:rsidR="00AA7780" w:rsidRPr="00F33FEC">
        <w:rPr>
          <w:rFonts w:ascii="Verdana" w:hAnsi="Verdana" w:cs="Arial"/>
          <w:iCs/>
          <w:szCs w:val="24"/>
        </w:rPr>
        <w:t>per</w:t>
      </w:r>
      <w:r w:rsidR="007C13CF" w:rsidRPr="00F33FEC">
        <w:rPr>
          <w:rFonts w:ascii="Verdana" w:hAnsi="Verdana" w:cs="Arial"/>
          <w:iCs/>
          <w:szCs w:val="24"/>
        </w:rPr>
        <w:t>cibió</w:t>
      </w:r>
      <w:r w:rsidR="005A4417" w:rsidRPr="00F33FEC">
        <w:rPr>
          <w:rFonts w:ascii="Verdana" w:hAnsi="Verdana" w:cs="Arial"/>
          <w:iCs/>
          <w:szCs w:val="24"/>
        </w:rPr>
        <w:t>.</w:t>
      </w:r>
      <w:r w:rsidR="00147BA2" w:rsidRPr="00F33FEC">
        <w:rPr>
          <w:rFonts w:ascii="Verdana" w:hAnsi="Verdana" w:cs="Arial"/>
          <w:iCs/>
          <w:szCs w:val="24"/>
        </w:rPr>
        <w:t xml:space="preserve"> </w:t>
      </w:r>
    </w:p>
    <w:p w14:paraId="776924F9" w14:textId="77777777" w:rsidR="0056554D" w:rsidRPr="00F33FEC" w:rsidRDefault="0056554D" w:rsidP="006C4B10">
      <w:pPr>
        <w:pStyle w:val="Textoindependiente21"/>
        <w:tabs>
          <w:tab w:val="clear" w:pos="9214"/>
        </w:tabs>
        <w:ind w:right="0"/>
        <w:rPr>
          <w:rFonts w:ascii="Verdana" w:hAnsi="Verdana" w:cs="Arial"/>
          <w:iCs/>
          <w:szCs w:val="24"/>
        </w:rPr>
      </w:pPr>
    </w:p>
    <w:p w14:paraId="17BC5633" w14:textId="77777777" w:rsidR="00F35538" w:rsidRPr="00F33FEC" w:rsidRDefault="00D84B92" w:rsidP="006C4B10">
      <w:pPr>
        <w:pStyle w:val="Textoindependiente21"/>
        <w:tabs>
          <w:tab w:val="clear" w:pos="9214"/>
        </w:tabs>
        <w:ind w:right="0"/>
        <w:rPr>
          <w:rFonts w:ascii="Verdana" w:hAnsi="Verdana" w:cs="Arial"/>
          <w:iCs/>
          <w:szCs w:val="24"/>
        </w:rPr>
      </w:pPr>
      <w:proofErr w:type="gramStart"/>
      <w:r w:rsidRPr="00F33FEC">
        <w:rPr>
          <w:rFonts w:ascii="Verdana" w:hAnsi="Verdana" w:cs="Arial"/>
          <w:iCs/>
          <w:szCs w:val="24"/>
        </w:rPr>
        <w:t>Además</w:t>
      </w:r>
      <w:proofErr w:type="gramEnd"/>
      <w:r w:rsidRPr="00F33FEC">
        <w:rPr>
          <w:rFonts w:ascii="Verdana" w:hAnsi="Verdana" w:cs="Arial"/>
          <w:iCs/>
          <w:szCs w:val="24"/>
        </w:rPr>
        <w:t xml:space="preserve"> dijo que las funciones </w:t>
      </w:r>
      <w:r w:rsidR="005A4417" w:rsidRPr="00F33FEC">
        <w:rPr>
          <w:rFonts w:ascii="Verdana" w:hAnsi="Verdana" w:cs="Arial"/>
          <w:iCs/>
          <w:szCs w:val="24"/>
        </w:rPr>
        <w:t xml:space="preserve">y obligaciones que le fueron asignadas </w:t>
      </w:r>
      <w:r w:rsidR="00F8282F" w:rsidRPr="00F33FEC">
        <w:rPr>
          <w:rFonts w:ascii="Verdana" w:hAnsi="Verdana" w:cs="Arial"/>
          <w:iCs/>
          <w:szCs w:val="24"/>
        </w:rPr>
        <w:t xml:space="preserve">y que cumplió </w:t>
      </w:r>
      <w:r w:rsidR="009C7ABA" w:rsidRPr="00F33FEC">
        <w:rPr>
          <w:rFonts w:ascii="Verdana" w:hAnsi="Verdana" w:cs="Arial"/>
          <w:iCs/>
          <w:szCs w:val="24"/>
        </w:rPr>
        <w:t xml:space="preserve">de manera habitual </w:t>
      </w:r>
      <w:r w:rsidR="0056554D" w:rsidRPr="00F33FEC">
        <w:rPr>
          <w:rFonts w:ascii="Verdana" w:hAnsi="Verdana" w:cs="Arial"/>
          <w:iCs/>
          <w:szCs w:val="24"/>
        </w:rPr>
        <w:t>correspondían a las de un</w:t>
      </w:r>
      <w:r w:rsidR="005176AE" w:rsidRPr="00F33FEC">
        <w:rPr>
          <w:rFonts w:ascii="Verdana" w:hAnsi="Verdana" w:cs="Arial"/>
          <w:iCs/>
          <w:szCs w:val="24"/>
        </w:rPr>
        <w:t xml:space="preserve"> auxiliar de enfermería</w:t>
      </w:r>
      <w:r w:rsidR="00F8282F" w:rsidRPr="00F33FEC">
        <w:rPr>
          <w:rFonts w:ascii="Verdana" w:hAnsi="Verdana" w:cs="Arial"/>
          <w:iCs/>
          <w:szCs w:val="24"/>
        </w:rPr>
        <w:t>,</w:t>
      </w:r>
      <w:r w:rsidR="005176AE" w:rsidRPr="00F33FEC">
        <w:rPr>
          <w:rFonts w:ascii="Verdana" w:hAnsi="Verdana" w:cs="Arial"/>
          <w:iCs/>
          <w:szCs w:val="24"/>
        </w:rPr>
        <w:t xml:space="preserve"> </w:t>
      </w:r>
      <w:r w:rsidR="005A4417" w:rsidRPr="00F33FEC">
        <w:rPr>
          <w:rFonts w:ascii="Verdana" w:hAnsi="Verdana" w:cs="Arial"/>
          <w:iCs/>
          <w:szCs w:val="24"/>
        </w:rPr>
        <w:t>propias de un</w:t>
      </w:r>
      <w:r w:rsidR="0056554D" w:rsidRPr="00F33FEC">
        <w:rPr>
          <w:rFonts w:ascii="Verdana" w:hAnsi="Verdana" w:cs="Arial"/>
          <w:iCs/>
          <w:szCs w:val="24"/>
        </w:rPr>
        <w:t xml:space="preserve"> empleado público de la entidad de conformidad con el manual de funciones y requisitos mínimos del hospital, motivo por el cual se puede advertir que su actividad no fue de carácter transitorio </w:t>
      </w:r>
      <w:r w:rsidR="0056554D" w:rsidRPr="00F33FEC">
        <w:rPr>
          <w:rFonts w:ascii="Verdana" w:hAnsi="Verdana" w:cs="Arial"/>
          <w:iCs/>
          <w:szCs w:val="24"/>
        </w:rPr>
        <w:lastRenderedPageBreak/>
        <w:t>ni excepcional sino que por el contrario hacia parte del giro ordinario</w:t>
      </w:r>
      <w:r w:rsidR="004B74CE" w:rsidRPr="00F33FEC">
        <w:rPr>
          <w:rFonts w:ascii="Verdana" w:hAnsi="Verdana" w:cs="Arial"/>
          <w:iCs/>
          <w:szCs w:val="24"/>
        </w:rPr>
        <w:t xml:space="preserve"> y principal</w:t>
      </w:r>
      <w:r w:rsidR="0056554D" w:rsidRPr="00F33FEC">
        <w:rPr>
          <w:rFonts w:ascii="Verdana" w:hAnsi="Verdana" w:cs="Arial"/>
          <w:iCs/>
          <w:szCs w:val="24"/>
        </w:rPr>
        <w:t xml:space="preserve"> del ente hospitalario. </w:t>
      </w:r>
    </w:p>
    <w:p w14:paraId="2F43B22D" w14:textId="77777777" w:rsidR="00E8249E" w:rsidRPr="00F33FEC" w:rsidRDefault="00E8249E" w:rsidP="006C4B10">
      <w:pPr>
        <w:pStyle w:val="Textoindependiente21"/>
        <w:tabs>
          <w:tab w:val="clear" w:pos="9214"/>
        </w:tabs>
        <w:ind w:right="0"/>
        <w:rPr>
          <w:rFonts w:ascii="Verdana" w:hAnsi="Verdana" w:cs="Arial"/>
          <w:iCs/>
          <w:szCs w:val="24"/>
        </w:rPr>
      </w:pPr>
    </w:p>
    <w:p w14:paraId="53174568" w14:textId="77777777" w:rsidR="00666894" w:rsidRPr="00F33FEC" w:rsidRDefault="003E4829" w:rsidP="006C4B10">
      <w:pPr>
        <w:pStyle w:val="Textoindependiente21"/>
        <w:tabs>
          <w:tab w:val="clear" w:pos="9214"/>
        </w:tabs>
        <w:ind w:right="0"/>
        <w:rPr>
          <w:rFonts w:ascii="Verdana" w:hAnsi="Verdana" w:cs="Arial"/>
          <w:iCs/>
          <w:szCs w:val="24"/>
        </w:rPr>
      </w:pPr>
      <w:r w:rsidRPr="00F33FEC">
        <w:rPr>
          <w:rFonts w:ascii="Verdana" w:hAnsi="Verdana" w:cs="Arial"/>
          <w:iCs/>
          <w:szCs w:val="24"/>
        </w:rPr>
        <w:t xml:space="preserve">No </w:t>
      </w:r>
      <w:proofErr w:type="gramStart"/>
      <w:r w:rsidRPr="00F33FEC">
        <w:rPr>
          <w:rFonts w:ascii="Verdana" w:hAnsi="Verdana" w:cs="Arial"/>
          <w:iCs/>
          <w:szCs w:val="24"/>
        </w:rPr>
        <w:t>obstante</w:t>
      </w:r>
      <w:proofErr w:type="gramEnd"/>
      <w:r w:rsidRPr="00F33FEC">
        <w:rPr>
          <w:rFonts w:ascii="Verdana" w:hAnsi="Verdana" w:cs="Arial"/>
          <w:iCs/>
          <w:szCs w:val="24"/>
        </w:rPr>
        <w:t xml:space="preserve"> lo anterior</w:t>
      </w:r>
      <w:r w:rsidR="001E3220" w:rsidRPr="00F33FEC">
        <w:rPr>
          <w:rFonts w:ascii="Verdana" w:hAnsi="Verdana" w:cs="Arial"/>
          <w:iCs/>
          <w:szCs w:val="24"/>
        </w:rPr>
        <w:t>,</w:t>
      </w:r>
      <w:r w:rsidR="00C52410" w:rsidRPr="00F33FEC">
        <w:rPr>
          <w:rFonts w:ascii="Verdana" w:hAnsi="Verdana" w:cs="Arial"/>
          <w:iCs/>
          <w:szCs w:val="24"/>
        </w:rPr>
        <w:t xml:space="preserve"> la </w:t>
      </w:r>
      <w:r w:rsidRPr="00F33FEC">
        <w:rPr>
          <w:rFonts w:ascii="Verdana" w:hAnsi="Verdana" w:cs="Arial"/>
          <w:iCs/>
          <w:szCs w:val="24"/>
        </w:rPr>
        <w:t>entidad</w:t>
      </w:r>
      <w:r w:rsidR="00C52410" w:rsidRPr="00F33FEC">
        <w:rPr>
          <w:rFonts w:ascii="Verdana" w:hAnsi="Verdana" w:cs="Arial"/>
          <w:iCs/>
          <w:szCs w:val="24"/>
        </w:rPr>
        <w:t xml:space="preserve"> demandada con el fin de</w:t>
      </w:r>
      <w:r w:rsidR="001E3220" w:rsidRPr="00F33FEC">
        <w:rPr>
          <w:rFonts w:ascii="Verdana" w:hAnsi="Verdana" w:cs="Arial"/>
          <w:iCs/>
          <w:szCs w:val="24"/>
        </w:rPr>
        <w:t xml:space="preserve"> evadir el re</w:t>
      </w:r>
      <w:r w:rsidR="00C52410" w:rsidRPr="00F33FEC">
        <w:rPr>
          <w:rFonts w:ascii="Verdana" w:hAnsi="Verdana" w:cs="Arial"/>
          <w:iCs/>
          <w:szCs w:val="24"/>
        </w:rPr>
        <w:t>c</w:t>
      </w:r>
      <w:r w:rsidR="001E3220" w:rsidRPr="00F33FEC">
        <w:rPr>
          <w:rFonts w:ascii="Verdana" w:hAnsi="Verdana" w:cs="Arial"/>
          <w:iCs/>
          <w:szCs w:val="24"/>
        </w:rPr>
        <w:t>o</w:t>
      </w:r>
      <w:r w:rsidR="00C52410" w:rsidRPr="00F33FEC">
        <w:rPr>
          <w:rFonts w:ascii="Verdana" w:hAnsi="Verdana" w:cs="Arial"/>
          <w:iCs/>
          <w:szCs w:val="24"/>
        </w:rPr>
        <w:t xml:space="preserve">nocimiento y pago de </w:t>
      </w:r>
      <w:r w:rsidR="008D48E6" w:rsidRPr="00F33FEC">
        <w:rPr>
          <w:rFonts w:ascii="Verdana" w:hAnsi="Verdana" w:cs="Arial"/>
          <w:iCs/>
          <w:szCs w:val="24"/>
        </w:rPr>
        <w:t xml:space="preserve">las </w:t>
      </w:r>
      <w:r w:rsidR="00C52410" w:rsidRPr="00F33FEC">
        <w:rPr>
          <w:rFonts w:ascii="Verdana" w:hAnsi="Verdana" w:cs="Arial"/>
          <w:iCs/>
          <w:szCs w:val="24"/>
        </w:rPr>
        <w:t>prestaciones sociales</w:t>
      </w:r>
      <w:r w:rsidRPr="00F33FEC">
        <w:rPr>
          <w:rFonts w:ascii="Verdana" w:hAnsi="Verdana" w:cs="Arial"/>
          <w:iCs/>
          <w:szCs w:val="24"/>
        </w:rPr>
        <w:t xml:space="preserve"> que le correspondían</w:t>
      </w:r>
      <w:r w:rsidR="00C52410" w:rsidRPr="00F33FEC">
        <w:rPr>
          <w:rFonts w:ascii="Verdana" w:hAnsi="Verdana" w:cs="Arial"/>
          <w:iCs/>
          <w:szCs w:val="24"/>
        </w:rPr>
        <w:t>, optó por el con</w:t>
      </w:r>
      <w:r w:rsidR="005A4417" w:rsidRPr="00F33FEC">
        <w:rPr>
          <w:rFonts w:ascii="Verdana" w:hAnsi="Verdana" w:cs="Arial"/>
          <w:iCs/>
          <w:szCs w:val="24"/>
        </w:rPr>
        <w:t>trato de prestación de servicios y no por la</w:t>
      </w:r>
      <w:r w:rsidR="00F35538" w:rsidRPr="00F33FEC">
        <w:rPr>
          <w:rFonts w:ascii="Verdana" w:hAnsi="Verdana" w:cs="Arial"/>
          <w:iCs/>
          <w:szCs w:val="24"/>
        </w:rPr>
        <w:t xml:space="preserve"> relación legal y reglamentaria, desconociendo las normas de carácter laboral. </w:t>
      </w:r>
      <w:r w:rsidR="005A4417" w:rsidRPr="00F33FEC">
        <w:rPr>
          <w:rFonts w:ascii="Verdana" w:hAnsi="Verdana" w:cs="Arial"/>
          <w:iCs/>
          <w:szCs w:val="24"/>
        </w:rPr>
        <w:t xml:space="preserve"> </w:t>
      </w:r>
    </w:p>
    <w:p w14:paraId="3ECE978C" w14:textId="77777777" w:rsidR="00692105" w:rsidRPr="00F33FEC" w:rsidRDefault="00692105" w:rsidP="006C4B10">
      <w:pPr>
        <w:pStyle w:val="Textoindependiente21"/>
        <w:tabs>
          <w:tab w:val="clear" w:pos="9214"/>
        </w:tabs>
        <w:ind w:right="0"/>
        <w:rPr>
          <w:rFonts w:ascii="Verdana" w:hAnsi="Verdana" w:cs="Arial"/>
          <w:iCs/>
          <w:szCs w:val="24"/>
        </w:rPr>
      </w:pPr>
    </w:p>
    <w:p w14:paraId="1698BDDD" w14:textId="77777777" w:rsidR="00EF6035" w:rsidRPr="00F33FEC" w:rsidRDefault="00443B8E" w:rsidP="00EF6035">
      <w:pPr>
        <w:pStyle w:val="Textoindependiente21"/>
        <w:tabs>
          <w:tab w:val="clear" w:pos="9214"/>
        </w:tabs>
        <w:ind w:right="0"/>
        <w:jc w:val="center"/>
        <w:rPr>
          <w:rFonts w:ascii="Verdana" w:hAnsi="Verdana" w:cs="Arial"/>
          <w:b/>
          <w:iCs/>
          <w:szCs w:val="24"/>
        </w:rPr>
      </w:pPr>
      <w:r w:rsidRPr="00F33FEC">
        <w:rPr>
          <w:rFonts w:ascii="Verdana" w:hAnsi="Verdana" w:cs="Arial"/>
          <w:b/>
          <w:iCs/>
          <w:szCs w:val="24"/>
        </w:rPr>
        <w:t>CONTESTACI</w:t>
      </w:r>
      <w:r w:rsidR="00EF6035" w:rsidRPr="00F33FEC">
        <w:rPr>
          <w:rFonts w:ascii="Verdana" w:hAnsi="Verdana" w:cs="Arial"/>
          <w:b/>
          <w:iCs/>
          <w:szCs w:val="24"/>
        </w:rPr>
        <w:t>ÓN</w:t>
      </w:r>
      <w:r w:rsidRPr="00F33FEC">
        <w:rPr>
          <w:rFonts w:ascii="Verdana" w:hAnsi="Verdana" w:cs="Arial"/>
          <w:b/>
          <w:iCs/>
          <w:szCs w:val="24"/>
        </w:rPr>
        <w:t xml:space="preserve"> DE LA DEMANDA</w:t>
      </w:r>
      <w:r w:rsidR="00302672" w:rsidRPr="00F33FEC">
        <w:rPr>
          <w:rStyle w:val="Refdenotaalpie"/>
          <w:rFonts w:ascii="Verdana" w:hAnsi="Verdana" w:cs="Arial"/>
          <w:b/>
          <w:iCs/>
          <w:szCs w:val="24"/>
        </w:rPr>
        <w:footnoteReference w:id="3"/>
      </w:r>
      <w:r w:rsidR="00EF6035" w:rsidRPr="00F33FEC">
        <w:rPr>
          <w:rFonts w:ascii="Verdana" w:hAnsi="Verdana" w:cs="Arial"/>
          <w:b/>
          <w:iCs/>
          <w:szCs w:val="24"/>
        </w:rPr>
        <w:t xml:space="preserve"> </w:t>
      </w:r>
    </w:p>
    <w:p w14:paraId="7CB87F41" w14:textId="77777777" w:rsidR="00DA4DF2" w:rsidRPr="00F33FEC" w:rsidRDefault="00DA4DF2" w:rsidP="002B3887">
      <w:pPr>
        <w:pStyle w:val="Textoindependiente21"/>
        <w:ind w:right="-7"/>
        <w:rPr>
          <w:rFonts w:ascii="Verdana" w:hAnsi="Verdana" w:cs="Arial"/>
          <w:szCs w:val="24"/>
        </w:rPr>
      </w:pPr>
    </w:p>
    <w:p w14:paraId="4CF6D4C0" w14:textId="77777777" w:rsidR="001E5104" w:rsidRPr="00F33FEC" w:rsidRDefault="001E5104" w:rsidP="002B3887">
      <w:pPr>
        <w:pStyle w:val="Textoindependiente21"/>
        <w:ind w:right="-7"/>
        <w:rPr>
          <w:rFonts w:ascii="Verdana" w:hAnsi="Verdana" w:cs="Arial"/>
          <w:szCs w:val="24"/>
        </w:rPr>
      </w:pPr>
      <w:r w:rsidRPr="00F33FEC">
        <w:rPr>
          <w:rFonts w:ascii="Verdana" w:hAnsi="Verdana" w:cs="Arial"/>
          <w:szCs w:val="24"/>
        </w:rPr>
        <w:t>La apoderada del ente demandado se opuso a las pretensiones y al efecto propuso como excepciones las que denominó</w:t>
      </w:r>
      <w:r w:rsidR="00FC19AC" w:rsidRPr="00F33FEC">
        <w:rPr>
          <w:rFonts w:ascii="Verdana" w:hAnsi="Verdana" w:cs="Arial"/>
          <w:szCs w:val="24"/>
        </w:rPr>
        <w:t>:</w:t>
      </w:r>
    </w:p>
    <w:p w14:paraId="344CB892" w14:textId="77777777" w:rsidR="001E5104" w:rsidRPr="00F33FEC" w:rsidRDefault="001E5104" w:rsidP="002B3887">
      <w:pPr>
        <w:pStyle w:val="Textoindependiente21"/>
        <w:ind w:right="-7"/>
        <w:rPr>
          <w:rFonts w:ascii="Verdana" w:hAnsi="Verdana" w:cs="Arial"/>
          <w:szCs w:val="24"/>
        </w:rPr>
      </w:pPr>
    </w:p>
    <w:p w14:paraId="7E518550" w14:textId="77777777" w:rsidR="001E5104" w:rsidRPr="00F33FEC" w:rsidRDefault="001E5104" w:rsidP="002B3887">
      <w:pPr>
        <w:pStyle w:val="Textoindependiente21"/>
        <w:ind w:right="-7"/>
        <w:rPr>
          <w:rFonts w:ascii="Verdana" w:hAnsi="Verdana" w:cs="Arial"/>
          <w:szCs w:val="24"/>
        </w:rPr>
      </w:pPr>
      <w:r w:rsidRPr="00F33FEC">
        <w:rPr>
          <w:rFonts w:ascii="Verdana" w:hAnsi="Verdana" w:cs="Arial"/>
          <w:szCs w:val="24"/>
        </w:rPr>
        <w:t>(i) «legalidad del acto administrativo» en razón a que el acto acusado fue proferido por funcionario competente respetando el orden jurídico contenido en la Constitución Política y la Ley 80 de 1993; (ii) «prescripción de los derechos laborales» toda vez que de conformidad con el artículo 488 del Có</w:t>
      </w:r>
      <w:r w:rsidR="00E435F6" w:rsidRPr="00F33FEC">
        <w:rPr>
          <w:rFonts w:ascii="Verdana" w:hAnsi="Verdana" w:cs="Arial"/>
          <w:szCs w:val="24"/>
        </w:rPr>
        <w:t>digo Sustantivo del Trabajo las acreencias laborales prescriben cuando no se reclaman dentro de los tres años siguientes desde que la obligación se hace exigible; «inexistencia de las obligaciones» comoquiera que los contratos celebrados entre la demandante y la entidad no generan prestaciones sociales de conformidad con el artículo 32 de la Ley 80 de 1993, pues la demandante no ostentó una vinculación continua ni subordinada; «inexistencia de violación de normas»  y «genérica».</w:t>
      </w:r>
    </w:p>
    <w:p w14:paraId="18744AD2" w14:textId="77777777" w:rsidR="00E435F6" w:rsidRPr="00F33FEC" w:rsidRDefault="00E435F6" w:rsidP="002B3887">
      <w:pPr>
        <w:pStyle w:val="Textoindependiente21"/>
        <w:ind w:right="-7"/>
        <w:rPr>
          <w:rFonts w:ascii="Verdana" w:hAnsi="Verdana" w:cs="Arial"/>
          <w:szCs w:val="24"/>
        </w:rPr>
      </w:pPr>
    </w:p>
    <w:p w14:paraId="40671E66" w14:textId="77777777" w:rsidR="00036BDF" w:rsidRPr="00F33FEC" w:rsidRDefault="00036BDF" w:rsidP="00036BDF">
      <w:pPr>
        <w:autoSpaceDN w:val="0"/>
        <w:spacing w:line="360" w:lineRule="auto"/>
        <w:jc w:val="both"/>
        <w:rPr>
          <w:rFonts w:ascii="Verdana" w:hAnsi="Verdana"/>
        </w:rPr>
      </w:pPr>
      <w:r w:rsidRPr="00F33FEC">
        <w:rPr>
          <w:rFonts w:ascii="Verdana" w:hAnsi="Verdana"/>
        </w:rPr>
        <w:t xml:space="preserve">En </w:t>
      </w:r>
      <w:r w:rsidR="00F8282F" w:rsidRPr="00F33FEC">
        <w:rPr>
          <w:rFonts w:ascii="Verdana" w:hAnsi="Verdana"/>
        </w:rPr>
        <w:t xml:space="preserve">la </w:t>
      </w:r>
      <w:r w:rsidRPr="00F33FEC">
        <w:rPr>
          <w:rFonts w:ascii="Verdana" w:hAnsi="Verdana"/>
        </w:rPr>
        <w:t xml:space="preserve">audiencia inicial celebrada el </w:t>
      </w:r>
      <w:r w:rsidR="004F13E0" w:rsidRPr="00F33FEC">
        <w:rPr>
          <w:rFonts w:ascii="Verdana" w:hAnsi="Verdana"/>
        </w:rPr>
        <w:t xml:space="preserve">14 de abril </w:t>
      </w:r>
      <w:r w:rsidRPr="00F33FEC">
        <w:rPr>
          <w:rFonts w:ascii="Verdana" w:hAnsi="Verdana"/>
        </w:rPr>
        <w:t>de 2015, se fijó el litigio en los siguientes términos:</w:t>
      </w:r>
    </w:p>
    <w:p w14:paraId="4F060D2A" w14:textId="77777777" w:rsidR="00036BDF" w:rsidRPr="00F33FEC" w:rsidRDefault="00036BDF" w:rsidP="00036BDF">
      <w:pPr>
        <w:autoSpaceDN w:val="0"/>
        <w:spacing w:line="360" w:lineRule="auto"/>
        <w:rPr>
          <w:rFonts w:ascii="Verdana" w:hAnsi="Verdana"/>
        </w:rPr>
      </w:pPr>
    </w:p>
    <w:p w14:paraId="3633E37E" w14:textId="77777777" w:rsidR="004F13E0" w:rsidRPr="00F33FEC" w:rsidRDefault="00036BDF" w:rsidP="00036BDF">
      <w:pPr>
        <w:autoSpaceDN w:val="0"/>
        <w:ind w:left="705"/>
        <w:jc w:val="both"/>
        <w:rPr>
          <w:rFonts w:ascii="Verdana" w:hAnsi="Verdana"/>
        </w:rPr>
      </w:pPr>
      <w:r w:rsidRPr="00F33FEC">
        <w:rPr>
          <w:rFonts w:ascii="Verdana" w:hAnsi="Verdana"/>
        </w:rPr>
        <w:t>«</w:t>
      </w:r>
      <w:r w:rsidR="004F13E0" w:rsidRPr="00F33FEC">
        <w:rPr>
          <w:rFonts w:ascii="Verdana" w:hAnsi="Verdana"/>
        </w:rPr>
        <w:t xml:space="preserve">El Despacho parte de la base indiscutible, que tanto la parte demandante como la demandada, conocen perfectamente los hechos de la demanda, como quiera que están contenidos en ella y la contestación de </w:t>
      </w:r>
      <w:proofErr w:type="gramStart"/>
      <w:r w:rsidR="004F13E0" w:rsidRPr="00F33FEC">
        <w:rPr>
          <w:rFonts w:ascii="Verdana" w:hAnsi="Verdana"/>
        </w:rPr>
        <w:t>la misma</w:t>
      </w:r>
      <w:proofErr w:type="gramEnd"/>
      <w:r w:rsidR="004F13E0" w:rsidRPr="00F33FEC">
        <w:rPr>
          <w:rFonts w:ascii="Verdana" w:hAnsi="Verdana"/>
        </w:rPr>
        <w:t xml:space="preserve">, aceptando unos y oponiéndose a otros. En consecuencia, lo que convierte en motivo de debate en el presente asunto, es, en primer lugar, establecer si es nulo o no el Acto Administrativo contenido en el Oficio sin número debidamente notificado el 31 de enero de 2014, por medio del cual, el Gerente </w:t>
      </w:r>
      <w:r w:rsidR="004F13E0" w:rsidRPr="00F33FEC">
        <w:rPr>
          <w:rFonts w:ascii="Verdana" w:hAnsi="Verdana"/>
        </w:rPr>
        <w:lastRenderedPageBreak/>
        <w:t>del Hospital Agustín Codazzi E.S.E., niega a la actora el reconocimiento y pago de las prestaciones sociales solicitadas, así como de las sanciones moratorias por la no cancelación de las mismas, el reintegro de la cuota parte, la indemnización por despido injusto y por no consignar las cesantías en el respectivo fondo.</w:t>
      </w:r>
    </w:p>
    <w:p w14:paraId="7FAB2D70" w14:textId="77777777" w:rsidR="007D1140" w:rsidRPr="00F33FEC" w:rsidRDefault="007D1140" w:rsidP="00036BDF">
      <w:pPr>
        <w:autoSpaceDN w:val="0"/>
        <w:ind w:left="705"/>
        <w:jc w:val="both"/>
        <w:rPr>
          <w:rFonts w:ascii="Verdana" w:hAnsi="Verdana"/>
        </w:rPr>
      </w:pPr>
    </w:p>
    <w:p w14:paraId="64FB2BA1" w14:textId="77777777" w:rsidR="004F13E0" w:rsidRPr="00F33FEC" w:rsidRDefault="004F13E0" w:rsidP="00036BDF">
      <w:pPr>
        <w:autoSpaceDN w:val="0"/>
        <w:ind w:left="705"/>
        <w:jc w:val="both"/>
        <w:rPr>
          <w:rFonts w:ascii="Verdana" w:hAnsi="Verdana"/>
        </w:rPr>
      </w:pPr>
      <w:r w:rsidRPr="00F33FEC">
        <w:rPr>
          <w:rFonts w:ascii="Verdana" w:hAnsi="Verdana"/>
        </w:rPr>
        <w:t xml:space="preserve">En caso de ser afirmativa la premisa anterior, se deberá establecer si existió una relación laboral desde el 1º de diciembre de 2008 hasta el 30 de julio de 2012, entre la señora BETTY ROSA CORZO MEJÍA y el Hospital Agustín Codazzi E.S.E. sin solución de continuidad; y como consecuencia de ello, si la hoy demandante tiene derecho a que se le paguen las prestaciones sociales, y demás derechos laborales generados en igualdad de condiciones a los que devengan los demás empleados públicos de la entidad. Asimismo, al reconocimiento y pago de la indemnización moratoria por la no consignación de las cesantías, la indemnización por despido injusto, la cuota parte que la entidad demandada dejó de trasladar al sistema de Seguridad Social en salud, pensión, aportes parafiscales y a las cajas de compensación familiar. </w:t>
      </w:r>
    </w:p>
    <w:p w14:paraId="12C5A8C4" w14:textId="77777777" w:rsidR="004F13E0" w:rsidRPr="00F33FEC" w:rsidRDefault="004F13E0" w:rsidP="00036BDF">
      <w:pPr>
        <w:autoSpaceDN w:val="0"/>
        <w:ind w:left="705"/>
        <w:jc w:val="both"/>
        <w:rPr>
          <w:rFonts w:ascii="Verdana" w:hAnsi="Verdana"/>
        </w:rPr>
      </w:pPr>
    </w:p>
    <w:p w14:paraId="43E8228C" w14:textId="77777777" w:rsidR="00036BDF" w:rsidRPr="00F33FEC" w:rsidRDefault="004F13E0" w:rsidP="00036BDF">
      <w:pPr>
        <w:autoSpaceDN w:val="0"/>
        <w:ind w:left="705"/>
        <w:jc w:val="both"/>
        <w:rPr>
          <w:rFonts w:ascii="Verdana" w:hAnsi="Verdana"/>
        </w:rPr>
      </w:pPr>
      <w:proofErr w:type="gramStart"/>
      <w:r w:rsidRPr="00F33FEC">
        <w:rPr>
          <w:rFonts w:ascii="Verdana" w:hAnsi="Verdana"/>
        </w:rPr>
        <w:t>Asimismo</w:t>
      </w:r>
      <w:proofErr w:type="gramEnd"/>
      <w:r w:rsidRPr="00F33FEC">
        <w:rPr>
          <w:rFonts w:ascii="Verdana" w:hAnsi="Verdana"/>
        </w:rPr>
        <w:t xml:space="preserve"> se deberá estudiar la procedencia de la indexación de los valores correspondientes a prestaciones sociales, de conformidad con lo ordenado en el artículo 187 del C.P.A.C.A., y el pago de las costas y agencias en derecho</w:t>
      </w:r>
      <w:r w:rsidR="00036BDF" w:rsidRPr="00F33FEC">
        <w:rPr>
          <w:rFonts w:ascii="Verdana" w:hAnsi="Verdana"/>
        </w:rPr>
        <w:t xml:space="preserve">» (fol. </w:t>
      </w:r>
      <w:r w:rsidRPr="00F33FEC">
        <w:rPr>
          <w:rFonts w:ascii="Verdana" w:hAnsi="Verdana"/>
        </w:rPr>
        <w:t>341</w:t>
      </w:r>
      <w:r w:rsidR="00036BDF" w:rsidRPr="00F33FEC">
        <w:rPr>
          <w:rFonts w:ascii="Verdana" w:hAnsi="Verdana"/>
        </w:rPr>
        <w:t>).</w:t>
      </w:r>
    </w:p>
    <w:p w14:paraId="3B82294E" w14:textId="77777777" w:rsidR="00126D95" w:rsidRPr="00F33FEC" w:rsidRDefault="00126D95" w:rsidP="002B3887">
      <w:pPr>
        <w:pStyle w:val="Textoindependiente21"/>
        <w:ind w:right="-7"/>
        <w:rPr>
          <w:rFonts w:ascii="Verdana" w:hAnsi="Verdana" w:cs="Arial"/>
          <w:szCs w:val="24"/>
        </w:rPr>
      </w:pPr>
    </w:p>
    <w:p w14:paraId="0B776404" w14:textId="77777777" w:rsidR="007D1140" w:rsidRPr="00F33FEC" w:rsidRDefault="007D1140" w:rsidP="002B3887">
      <w:pPr>
        <w:pStyle w:val="Textoindependiente21"/>
        <w:ind w:right="-7"/>
        <w:rPr>
          <w:rFonts w:ascii="Verdana" w:hAnsi="Verdana" w:cs="Arial"/>
          <w:szCs w:val="24"/>
        </w:rPr>
      </w:pPr>
    </w:p>
    <w:p w14:paraId="7E449649" w14:textId="77777777" w:rsidR="00EF6035" w:rsidRPr="00F33FEC" w:rsidRDefault="00EF6035" w:rsidP="007B7A96">
      <w:pPr>
        <w:pStyle w:val="Textoindependiente21"/>
        <w:tabs>
          <w:tab w:val="left" w:pos="5580"/>
        </w:tabs>
        <w:ind w:right="-7"/>
        <w:jc w:val="center"/>
        <w:rPr>
          <w:rFonts w:ascii="Verdana" w:hAnsi="Verdana" w:cs="Arial"/>
          <w:b/>
          <w:iCs/>
          <w:szCs w:val="24"/>
        </w:rPr>
      </w:pPr>
      <w:r w:rsidRPr="00F33FEC">
        <w:rPr>
          <w:rFonts w:ascii="Verdana" w:hAnsi="Verdana" w:cs="Arial"/>
          <w:b/>
          <w:iCs/>
          <w:szCs w:val="24"/>
        </w:rPr>
        <w:t>LA SENTENCIA APELADA</w:t>
      </w:r>
      <w:r w:rsidRPr="00F33FEC">
        <w:rPr>
          <w:rStyle w:val="Refdenotaalpie"/>
          <w:rFonts w:ascii="Verdana" w:hAnsi="Verdana" w:cs="Arial"/>
          <w:b/>
          <w:iCs/>
          <w:szCs w:val="24"/>
        </w:rPr>
        <w:footnoteReference w:id="4"/>
      </w:r>
    </w:p>
    <w:p w14:paraId="28466E80" w14:textId="77777777" w:rsidR="00267ED6" w:rsidRPr="00F33FEC" w:rsidRDefault="00267ED6" w:rsidP="00EF6035">
      <w:pPr>
        <w:pStyle w:val="Textoindependiente21"/>
        <w:ind w:right="-7"/>
        <w:jc w:val="center"/>
        <w:rPr>
          <w:rFonts w:ascii="Verdana" w:hAnsi="Verdana" w:cs="Arial"/>
          <w:b/>
          <w:iCs/>
          <w:szCs w:val="24"/>
        </w:rPr>
      </w:pPr>
    </w:p>
    <w:p w14:paraId="3109E145" w14:textId="77777777" w:rsidR="00E533DB" w:rsidRPr="00F33FEC" w:rsidRDefault="00CE5694" w:rsidP="00631D0B">
      <w:pPr>
        <w:spacing w:line="360" w:lineRule="auto"/>
        <w:jc w:val="both"/>
        <w:rPr>
          <w:rFonts w:ascii="Verdana" w:hAnsi="Verdana"/>
        </w:rPr>
      </w:pPr>
      <w:r w:rsidRPr="00F33FEC">
        <w:rPr>
          <w:rFonts w:ascii="Verdana" w:hAnsi="Verdana"/>
          <w:bCs w:val="0"/>
        </w:rPr>
        <w:t>El Tribunal Administrativo del Cesar en providencia de 16 de julio de 2015, accedió parcialmente a las pretensiones</w:t>
      </w:r>
      <w:r w:rsidR="00CE620F" w:rsidRPr="00F33FEC">
        <w:rPr>
          <w:rFonts w:ascii="Verdana" w:hAnsi="Verdana"/>
          <w:bCs w:val="0"/>
        </w:rPr>
        <w:t xml:space="preserve"> de la demanda por considerar que </w:t>
      </w:r>
      <w:r w:rsidR="00B62FE1" w:rsidRPr="00F33FEC">
        <w:rPr>
          <w:rFonts w:ascii="Verdana" w:hAnsi="Verdana"/>
          <w:bCs w:val="0"/>
        </w:rPr>
        <w:t xml:space="preserve">de conformidad con las pruebas documentales y testimoniales obrantes en el expediente se logró evidenciar que entre las partes existió una verdadera relación laboral </w:t>
      </w:r>
      <w:r w:rsidR="00542003" w:rsidRPr="00F33FEC">
        <w:rPr>
          <w:rFonts w:ascii="Verdana" w:hAnsi="Verdana"/>
          <w:bCs w:val="0"/>
        </w:rPr>
        <w:t>entre</w:t>
      </w:r>
      <w:r w:rsidR="00B62FE1" w:rsidRPr="00F33FEC">
        <w:rPr>
          <w:rFonts w:ascii="Verdana" w:hAnsi="Verdana"/>
          <w:bCs w:val="0"/>
        </w:rPr>
        <w:t xml:space="preserve"> el </w:t>
      </w:r>
      <w:r w:rsidR="00542003" w:rsidRPr="00F33FEC">
        <w:rPr>
          <w:rFonts w:ascii="Verdana" w:hAnsi="Verdana"/>
          <w:bCs w:val="0"/>
        </w:rPr>
        <w:t>1 de diciembre de 2008  y el 30 de junio de 2012</w:t>
      </w:r>
      <w:r w:rsidR="00FD519C" w:rsidRPr="00F33FEC">
        <w:rPr>
          <w:rFonts w:ascii="Verdana" w:hAnsi="Verdana"/>
        </w:rPr>
        <w:t xml:space="preserve">, </w:t>
      </w:r>
      <w:r w:rsidR="002521C4" w:rsidRPr="00F33FEC">
        <w:rPr>
          <w:rFonts w:ascii="Verdana" w:hAnsi="Verdana"/>
        </w:rPr>
        <w:t xml:space="preserve">comoquiera que se acreditaron los tres elementos necesarios para que se configurara la existencia de un </w:t>
      </w:r>
      <w:r w:rsidR="00ED7134" w:rsidRPr="00F33FEC">
        <w:rPr>
          <w:rFonts w:ascii="Verdana" w:hAnsi="Verdana"/>
        </w:rPr>
        <w:t>contrato realidad</w:t>
      </w:r>
      <w:r w:rsidR="00000584" w:rsidRPr="00F33FEC">
        <w:rPr>
          <w:rFonts w:ascii="Verdana" w:hAnsi="Verdana"/>
        </w:rPr>
        <w:t>,</w:t>
      </w:r>
      <w:r w:rsidR="008416DA" w:rsidRPr="00F33FEC">
        <w:rPr>
          <w:rFonts w:ascii="Verdana" w:hAnsi="Verdana"/>
        </w:rPr>
        <w:t xml:space="preserve"> </w:t>
      </w:r>
      <w:r w:rsidR="00525466" w:rsidRPr="00F33FEC">
        <w:rPr>
          <w:rFonts w:ascii="Verdana" w:hAnsi="Verdana"/>
        </w:rPr>
        <w:t>es decir,</w:t>
      </w:r>
      <w:r w:rsidR="008416DA" w:rsidRPr="00F33FEC">
        <w:rPr>
          <w:rFonts w:ascii="Verdana" w:hAnsi="Verdana"/>
        </w:rPr>
        <w:t xml:space="preserve"> la prest</w:t>
      </w:r>
      <w:r w:rsidR="00ED7134" w:rsidRPr="00F33FEC">
        <w:rPr>
          <w:rFonts w:ascii="Verdana" w:hAnsi="Verdana"/>
        </w:rPr>
        <w:t>ación personal del servicio</w:t>
      </w:r>
      <w:r w:rsidR="00542003" w:rsidRPr="00F33FEC">
        <w:rPr>
          <w:rFonts w:ascii="Verdana" w:hAnsi="Verdana"/>
        </w:rPr>
        <w:t xml:space="preserve"> como vacunadora del hospital</w:t>
      </w:r>
      <w:r w:rsidR="00ED7134" w:rsidRPr="00F33FEC">
        <w:rPr>
          <w:rFonts w:ascii="Verdana" w:hAnsi="Verdana"/>
        </w:rPr>
        <w:t xml:space="preserve">, </w:t>
      </w:r>
      <w:r w:rsidR="008416DA" w:rsidRPr="00F33FEC">
        <w:rPr>
          <w:rFonts w:ascii="Verdana" w:hAnsi="Verdana"/>
        </w:rPr>
        <w:t>la remuneración</w:t>
      </w:r>
      <w:r w:rsidR="00ED7134" w:rsidRPr="00F33FEC">
        <w:rPr>
          <w:rFonts w:ascii="Verdana" w:hAnsi="Verdana"/>
        </w:rPr>
        <w:t xml:space="preserve"> como cont</w:t>
      </w:r>
      <w:r w:rsidR="00E533DB" w:rsidRPr="00F33FEC">
        <w:rPr>
          <w:rFonts w:ascii="Verdana" w:hAnsi="Verdana"/>
        </w:rPr>
        <w:t xml:space="preserve">raprestación directa del mismo y </w:t>
      </w:r>
      <w:r w:rsidR="00ED7134" w:rsidRPr="00F33FEC">
        <w:rPr>
          <w:rFonts w:ascii="Verdana" w:hAnsi="Verdana"/>
        </w:rPr>
        <w:t xml:space="preserve">la subordinación y dependencia en el desempeño de </w:t>
      </w:r>
      <w:r w:rsidR="00E533DB" w:rsidRPr="00F33FEC">
        <w:rPr>
          <w:rFonts w:ascii="Verdana" w:hAnsi="Verdana"/>
        </w:rPr>
        <w:t>sus</w:t>
      </w:r>
      <w:r w:rsidR="00ED7134" w:rsidRPr="00F33FEC">
        <w:rPr>
          <w:rFonts w:ascii="Verdana" w:hAnsi="Verdana"/>
        </w:rPr>
        <w:t xml:space="preserve"> actividad</w:t>
      </w:r>
      <w:r w:rsidR="00E533DB" w:rsidRPr="00F33FEC">
        <w:rPr>
          <w:rFonts w:ascii="Verdana" w:hAnsi="Verdana"/>
        </w:rPr>
        <w:t>es.</w:t>
      </w:r>
    </w:p>
    <w:p w14:paraId="6313D374" w14:textId="77777777" w:rsidR="002E0917" w:rsidRPr="00F33FEC" w:rsidRDefault="002E0917" w:rsidP="00631D0B">
      <w:pPr>
        <w:spacing w:line="360" w:lineRule="auto"/>
        <w:jc w:val="both"/>
        <w:rPr>
          <w:rFonts w:ascii="Verdana" w:hAnsi="Verdana"/>
        </w:rPr>
      </w:pPr>
    </w:p>
    <w:p w14:paraId="0AA3FC9C" w14:textId="77777777" w:rsidR="00E533DB" w:rsidRPr="00F33FEC" w:rsidRDefault="00E533DB" w:rsidP="00631D0B">
      <w:pPr>
        <w:spacing w:line="360" w:lineRule="auto"/>
        <w:jc w:val="both"/>
        <w:rPr>
          <w:rFonts w:ascii="Verdana" w:hAnsi="Verdana"/>
        </w:rPr>
      </w:pPr>
      <w:r w:rsidRPr="00F33FEC">
        <w:rPr>
          <w:rFonts w:ascii="Verdana" w:hAnsi="Verdana"/>
        </w:rPr>
        <w:t xml:space="preserve">En ese sentido, advirtió que las labores desempeñadas por la demandante estaban sujetas al cumplimiento de un horario de trabajo y se debían </w:t>
      </w:r>
      <w:r w:rsidRPr="00F33FEC">
        <w:rPr>
          <w:rFonts w:ascii="Verdana" w:hAnsi="Verdana"/>
        </w:rPr>
        <w:lastRenderedPageBreak/>
        <w:t>realizar de conformidad con las órdenes</w:t>
      </w:r>
      <w:r w:rsidR="00000584" w:rsidRPr="00F33FEC">
        <w:rPr>
          <w:rFonts w:ascii="Verdana" w:hAnsi="Verdana"/>
        </w:rPr>
        <w:t xml:space="preserve"> dictadas</w:t>
      </w:r>
      <w:r w:rsidRPr="00F33FEC">
        <w:rPr>
          <w:rFonts w:ascii="Verdana" w:hAnsi="Verdana"/>
        </w:rPr>
        <w:t xml:space="preserve"> por la jefe de recursos humanos y la jefe de enfermería del ente hospitalario, situación</w:t>
      </w:r>
      <w:r w:rsidR="00000584" w:rsidRPr="00F33FEC">
        <w:rPr>
          <w:rFonts w:ascii="Verdana" w:hAnsi="Verdana"/>
        </w:rPr>
        <w:t xml:space="preserve"> </w:t>
      </w:r>
      <w:r w:rsidRPr="00F33FEC">
        <w:rPr>
          <w:rFonts w:ascii="Verdana" w:hAnsi="Verdana"/>
        </w:rPr>
        <w:t xml:space="preserve">que </w:t>
      </w:r>
      <w:r w:rsidR="00000584" w:rsidRPr="00F33FEC">
        <w:rPr>
          <w:rFonts w:ascii="Verdana" w:hAnsi="Verdana"/>
        </w:rPr>
        <w:t xml:space="preserve">denota </w:t>
      </w:r>
      <w:r w:rsidRPr="00F33FEC">
        <w:rPr>
          <w:rFonts w:ascii="Verdana" w:hAnsi="Verdana"/>
        </w:rPr>
        <w:t xml:space="preserve">que </w:t>
      </w:r>
      <w:r w:rsidR="00000584" w:rsidRPr="00F33FEC">
        <w:rPr>
          <w:rFonts w:ascii="Verdana" w:hAnsi="Verdana"/>
        </w:rPr>
        <w:t xml:space="preserve">a la actora </w:t>
      </w:r>
      <w:r w:rsidRPr="00F33FEC">
        <w:rPr>
          <w:rFonts w:ascii="Verdana" w:hAnsi="Verdana"/>
        </w:rPr>
        <w:t xml:space="preserve">se </w:t>
      </w:r>
      <w:r w:rsidR="00000584" w:rsidRPr="00F33FEC">
        <w:rPr>
          <w:rFonts w:ascii="Verdana" w:hAnsi="Verdana"/>
        </w:rPr>
        <w:t xml:space="preserve">le </w:t>
      </w:r>
      <w:r w:rsidRPr="00F33FEC">
        <w:rPr>
          <w:rFonts w:ascii="Verdana" w:hAnsi="Verdana"/>
        </w:rPr>
        <w:t>limitó su autonomía e independencia</w:t>
      </w:r>
      <w:r w:rsidR="00000584" w:rsidRPr="00F33FEC">
        <w:rPr>
          <w:rFonts w:ascii="Verdana" w:hAnsi="Verdana"/>
        </w:rPr>
        <w:t xml:space="preserve"> en el ejercicio de sus actividades</w:t>
      </w:r>
      <w:r w:rsidRPr="00F33FEC">
        <w:rPr>
          <w:rFonts w:ascii="Verdana" w:hAnsi="Verdana"/>
        </w:rPr>
        <w:t xml:space="preserve">. </w:t>
      </w:r>
    </w:p>
    <w:p w14:paraId="501E9CA0" w14:textId="77777777" w:rsidR="00E533DB" w:rsidRPr="00F33FEC" w:rsidRDefault="00E533DB" w:rsidP="00631D0B">
      <w:pPr>
        <w:spacing w:line="360" w:lineRule="auto"/>
        <w:jc w:val="both"/>
        <w:rPr>
          <w:rFonts w:ascii="Verdana" w:hAnsi="Verdana"/>
        </w:rPr>
      </w:pPr>
    </w:p>
    <w:p w14:paraId="416B898E" w14:textId="77777777" w:rsidR="00E533DB" w:rsidRPr="00F33FEC" w:rsidRDefault="00E533DB" w:rsidP="00631D0B">
      <w:pPr>
        <w:spacing w:line="360" w:lineRule="auto"/>
        <w:jc w:val="both"/>
        <w:rPr>
          <w:rFonts w:ascii="Verdana" w:hAnsi="Verdana"/>
        </w:rPr>
      </w:pPr>
      <w:r w:rsidRPr="00F33FEC">
        <w:rPr>
          <w:rFonts w:ascii="Verdana" w:hAnsi="Verdana"/>
        </w:rPr>
        <w:t xml:space="preserve">Asimismo, señaló que la señora Betty Rosa Corzo Mejía no desarrolló labores ocasionales o temporales para las cuales la Ley 80 de 1993 consagró el contrato de prestación de </w:t>
      </w:r>
      <w:proofErr w:type="gramStart"/>
      <w:r w:rsidRPr="00F33FEC">
        <w:rPr>
          <w:rFonts w:ascii="Verdana" w:hAnsi="Verdana"/>
        </w:rPr>
        <w:t>servicio</w:t>
      </w:r>
      <w:r w:rsidR="00000584" w:rsidRPr="00F33FEC">
        <w:rPr>
          <w:rFonts w:ascii="Verdana" w:hAnsi="Verdana"/>
        </w:rPr>
        <w:t>s</w:t>
      </w:r>
      <w:proofErr w:type="gramEnd"/>
      <w:r w:rsidRPr="00F33FEC">
        <w:rPr>
          <w:rFonts w:ascii="Verdana" w:hAnsi="Verdana"/>
        </w:rPr>
        <w:t xml:space="preserve"> sino que por el contrario </w:t>
      </w:r>
      <w:r w:rsidR="00000584" w:rsidRPr="00F33FEC">
        <w:rPr>
          <w:rFonts w:ascii="Verdana" w:hAnsi="Verdana"/>
        </w:rPr>
        <w:t xml:space="preserve">se </w:t>
      </w:r>
      <w:r w:rsidRPr="00F33FEC">
        <w:rPr>
          <w:rFonts w:ascii="Verdana" w:hAnsi="Verdana"/>
        </w:rPr>
        <w:t>desempeñó</w:t>
      </w:r>
      <w:r w:rsidR="00000584" w:rsidRPr="00F33FEC">
        <w:rPr>
          <w:rFonts w:ascii="Verdana" w:hAnsi="Verdana"/>
        </w:rPr>
        <w:t xml:space="preserve"> como vacunadora del hospital</w:t>
      </w:r>
      <w:r w:rsidRPr="00F33FEC">
        <w:rPr>
          <w:rFonts w:ascii="Verdana" w:hAnsi="Verdana"/>
        </w:rPr>
        <w:t xml:space="preserve"> de manera permanente </w:t>
      </w:r>
      <w:r w:rsidR="00000584" w:rsidRPr="00F33FEC">
        <w:rPr>
          <w:rFonts w:ascii="Verdana" w:hAnsi="Verdana"/>
        </w:rPr>
        <w:t xml:space="preserve">ejerciendo una función propia del </w:t>
      </w:r>
      <w:r w:rsidRPr="00F33FEC">
        <w:rPr>
          <w:rFonts w:ascii="Verdana" w:hAnsi="Verdana"/>
        </w:rPr>
        <w:t xml:space="preserve">giro ordinario del hospital. </w:t>
      </w:r>
    </w:p>
    <w:p w14:paraId="5588E7D9" w14:textId="77777777" w:rsidR="00FD519C" w:rsidRPr="00F33FEC" w:rsidRDefault="00FD519C" w:rsidP="00631D0B">
      <w:pPr>
        <w:spacing w:line="360" w:lineRule="auto"/>
        <w:jc w:val="both"/>
        <w:rPr>
          <w:rFonts w:ascii="Verdana" w:hAnsi="Verdana"/>
        </w:rPr>
      </w:pPr>
    </w:p>
    <w:p w14:paraId="003352D1" w14:textId="77777777" w:rsidR="00A769E4" w:rsidRPr="00F33FEC" w:rsidRDefault="001A6020" w:rsidP="007C6E10">
      <w:pPr>
        <w:spacing w:line="360" w:lineRule="auto"/>
        <w:jc w:val="both"/>
        <w:rPr>
          <w:rFonts w:ascii="Verdana" w:hAnsi="Verdana"/>
        </w:rPr>
      </w:pPr>
      <w:r w:rsidRPr="00F33FEC">
        <w:rPr>
          <w:rFonts w:ascii="Verdana" w:hAnsi="Verdana"/>
        </w:rPr>
        <w:t xml:space="preserve">Por lo anterior, </w:t>
      </w:r>
      <w:r w:rsidR="00AF5957" w:rsidRPr="00F33FEC">
        <w:rPr>
          <w:rFonts w:ascii="Verdana" w:hAnsi="Verdana"/>
        </w:rPr>
        <w:t xml:space="preserve">en primer lugar, </w:t>
      </w:r>
      <w:r w:rsidRPr="00F33FEC">
        <w:rPr>
          <w:rFonts w:ascii="Verdana" w:hAnsi="Verdana"/>
        </w:rPr>
        <w:t>declaró no probadas las excepciones de «legalidad del acto administrativo», «inexistencia de las obligaciones» e «inexistencia de violación de normas» propue</w:t>
      </w:r>
      <w:r w:rsidR="00AF5957" w:rsidRPr="00F33FEC">
        <w:rPr>
          <w:rFonts w:ascii="Verdana" w:hAnsi="Verdana"/>
        </w:rPr>
        <w:t>stas por la entidad demandada</w:t>
      </w:r>
      <w:r w:rsidR="00A769E4" w:rsidRPr="00F33FEC">
        <w:rPr>
          <w:rFonts w:ascii="Verdana" w:hAnsi="Verdana"/>
        </w:rPr>
        <w:t xml:space="preserve"> y guardó silencio respecto de la excepción de prescripción. </w:t>
      </w:r>
    </w:p>
    <w:p w14:paraId="4BFCCD61" w14:textId="77777777" w:rsidR="00A769E4" w:rsidRPr="00F33FEC" w:rsidRDefault="00A769E4" w:rsidP="007C6E10">
      <w:pPr>
        <w:spacing w:line="360" w:lineRule="auto"/>
        <w:jc w:val="both"/>
        <w:rPr>
          <w:rFonts w:ascii="Verdana" w:hAnsi="Verdana"/>
        </w:rPr>
      </w:pPr>
    </w:p>
    <w:p w14:paraId="3C5FD795" w14:textId="77777777" w:rsidR="007431E2" w:rsidRPr="00F33FEC" w:rsidRDefault="00A769E4" w:rsidP="007C6E10">
      <w:pPr>
        <w:spacing w:line="360" w:lineRule="auto"/>
        <w:jc w:val="both"/>
        <w:rPr>
          <w:rFonts w:ascii="Verdana" w:hAnsi="Verdana"/>
        </w:rPr>
      </w:pPr>
      <w:r w:rsidRPr="00F33FEC">
        <w:rPr>
          <w:rFonts w:ascii="Verdana" w:hAnsi="Verdana"/>
        </w:rPr>
        <w:t>L</w:t>
      </w:r>
      <w:r w:rsidR="00AF5957" w:rsidRPr="00F33FEC">
        <w:rPr>
          <w:rFonts w:ascii="Verdana" w:hAnsi="Verdana"/>
        </w:rPr>
        <w:t>uego</w:t>
      </w:r>
      <w:r w:rsidR="002E0917" w:rsidRPr="00F33FEC">
        <w:rPr>
          <w:rFonts w:ascii="Verdana" w:hAnsi="Verdana"/>
        </w:rPr>
        <w:t>,</w:t>
      </w:r>
      <w:r w:rsidR="00AF5957" w:rsidRPr="00F33FEC">
        <w:rPr>
          <w:rFonts w:ascii="Verdana" w:hAnsi="Verdana"/>
        </w:rPr>
        <w:t xml:space="preserve"> </w:t>
      </w:r>
      <w:r w:rsidR="001A6020" w:rsidRPr="00F33FEC">
        <w:rPr>
          <w:rFonts w:ascii="Verdana" w:hAnsi="Verdana"/>
        </w:rPr>
        <w:t>decret</w:t>
      </w:r>
      <w:r w:rsidR="00AF5957" w:rsidRPr="00F33FEC">
        <w:rPr>
          <w:rFonts w:ascii="Verdana" w:hAnsi="Verdana"/>
        </w:rPr>
        <w:t>ó</w:t>
      </w:r>
      <w:r w:rsidR="001A6020" w:rsidRPr="00F33FEC">
        <w:rPr>
          <w:rFonts w:ascii="Verdana" w:hAnsi="Verdana"/>
        </w:rPr>
        <w:t xml:space="preserve"> la nulidad del acto acusado y declar</w:t>
      </w:r>
      <w:r w:rsidR="00AF5957" w:rsidRPr="00F33FEC">
        <w:rPr>
          <w:rFonts w:ascii="Verdana" w:hAnsi="Verdana"/>
        </w:rPr>
        <w:t>ó</w:t>
      </w:r>
      <w:r w:rsidR="001A6020" w:rsidRPr="00F33FEC">
        <w:rPr>
          <w:rFonts w:ascii="Verdana" w:hAnsi="Verdana"/>
        </w:rPr>
        <w:t xml:space="preserve"> la existencia de la relación laboral entre la demandante y la entidad hospitalaria y </w:t>
      </w:r>
      <w:r w:rsidR="00AF5957" w:rsidRPr="00F33FEC">
        <w:rPr>
          <w:rFonts w:ascii="Verdana" w:hAnsi="Verdana"/>
        </w:rPr>
        <w:t xml:space="preserve">en consecuencia, </w:t>
      </w:r>
      <w:r w:rsidR="001A6020" w:rsidRPr="00F33FEC">
        <w:rPr>
          <w:rFonts w:ascii="Verdana" w:hAnsi="Verdana"/>
        </w:rPr>
        <w:t>ordenó al hospital a reconocer y pagar a título de reparación del daño el valor equivalente a las p</w:t>
      </w:r>
      <w:r w:rsidR="00086775" w:rsidRPr="00F33FEC">
        <w:rPr>
          <w:rFonts w:ascii="Verdana" w:hAnsi="Verdana"/>
        </w:rPr>
        <w:t xml:space="preserve">restaciones sociales </w:t>
      </w:r>
      <w:r w:rsidR="0049601D" w:rsidRPr="00F33FEC">
        <w:rPr>
          <w:rFonts w:ascii="Verdana" w:hAnsi="Verdana"/>
        </w:rPr>
        <w:t xml:space="preserve">comunes que devengan </w:t>
      </w:r>
      <w:r w:rsidR="001A6020" w:rsidRPr="00F33FEC">
        <w:rPr>
          <w:rFonts w:ascii="Verdana" w:hAnsi="Verdana"/>
        </w:rPr>
        <w:t>los empleados de dicha entidad que desempeñan una labor similar</w:t>
      </w:r>
      <w:r w:rsidR="0049601D" w:rsidRPr="00F33FEC">
        <w:rPr>
          <w:rFonts w:ascii="Verdana" w:hAnsi="Verdana"/>
        </w:rPr>
        <w:t>,</w:t>
      </w:r>
      <w:r w:rsidR="00E0599A" w:rsidRPr="00F33FEC">
        <w:rPr>
          <w:rFonts w:ascii="Verdana" w:hAnsi="Verdana"/>
        </w:rPr>
        <w:t xml:space="preserve"> liquidadas conforme a los valores pactados en los contratos,</w:t>
      </w:r>
      <w:r w:rsidR="0049601D" w:rsidRPr="00F33FEC">
        <w:rPr>
          <w:rFonts w:ascii="Verdana" w:hAnsi="Verdana"/>
        </w:rPr>
        <w:t xml:space="preserve"> por el periodo comprendido entre el </w:t>
      </w:r>
      <w:r w:rsidR="00542003" w:rsidRPr="00F33FEC">
        <w:rPr>
          <w:rFonts w:ascii="Verdana" w:hAnsi="Verdana"/>
        </w:rPr>
        <w:t>1 de diciembre de 2008 y el 30 de junio de 2012</w:t>
      </w:r>
      <w:r w:rsidR="00452BA1" w:rsidRPr="00F33FEC">
        <w:rPr>
          <w:rFonts w:ascii="Verdana" w:hAnsi="Verdana"/>
        </w:rPr>
        <w:t xml:space="preserve">, </w:t>
      </w:r>
      <w:r w:rsidR="00542003" w:rsidRPr="00F33FEC">
        <w:rPr>
          <w:rFonts w:ascii="Verdana" w:hAnsi="Verdana"/>
        </w:rPr>
        <w:t>excluyendo los periodos en los que no tuvo contrato vigente</w:t>
      </w:r>
      <w:r w:rsidR="0049601D" w:rsidRPr="00F33FEC">
        <w:rPr>
          <w:rFonts w:ascii="Verdana" w:hAnsi="Verdana"/>
        </w:rPr>
        <w:t xml:space="preserve">. </w:t>
      </w:r>
    </w:p>
    <w:p w14:paraId="43DE5315" w14:textId="77777777" w:rsidR="007431E2" w:rsidRPr="00F33FEC" w:rsidRDefault="007431E2" w:rsidP="007C6E10">
      <w:pPr>
        <w:spacing w:line="360" w:lineRule="auto"/>
        <w:jc w:val="both"/>
        <w:rPr>
          <w:rFonts w:ascii="Verdana" w:hAnsi="Verdana"/>
        </w:rPr>
      </w:pPr>
    </w:p>
    <w:p w14:paraId="4326324F" w14:textId="77777777" w:rsidR="007431E2" w:rsidRPr="00F33FEC" w:rsidRDefault="007431E2" w:rsidP="007C6E10">
      <w:pPr>
        <w:spacing w:line="360" w:lineRule="auto"/>
        <w:jc w:val="both"/>
        <w:rPr>
          <w:rFonts w:ascii="Verdana" w:hAnsi="Verdana"/>
        </w:rPr>
      </w:pPr>
      <w:r w:rsidRPr="00F33FEC">
        <w:rPr>
          <w:rFonts w:ascii="Verdana" w:hAnsi="Verdana"/>
        </w:rPr>
        <w:t>Adicionalmente, ordenó a la entidad a reconocer y pagar los aportes al Sistema de Seguridad Social, declarándose que el tiempo laborado se comp</w:t>
      </w:r>
      <w:r w:rsidR="00A769E4" w:rsidRPr="00F33FEC">
        <w:rPr>
          <w:rFonts w:ascii="Verdana" w:hAnsi="Verdana"/>
        </w:rPr>
        <w:t>utará para efectos pensionales.</w:t>
      </w:r>
    </w:p>
    <w:p w14:paraId="2B64C6D5" w14:textId="77777777" w:rsidR="007431E2" w:rsidRPr="00F33FEC" w:rsidRDefault="007431E2" w:rsidP="007C6E10">
      <w:pPr>
        <w:spacing w:line="360" w:lineRule="auto"/>
        <w:jc w:val="both"/>
        <w:rPr>
          <w:rFonts w:ascii="Verdana" w:hAnsi="Verdana"/>
        </w:rPr>
      </w:pPr>
    </w:p>
    <w:p w14:paraId="542CB3D1" w14:textId="77777777" w:rsidR="0049601D" w:rsidRPr="00F33FEC" w:rsidRDefault="007431E2" w:rsidP="007C6E10">
      <w:pPr>
        <w:spacing w:line="360" w:lineRule="auto"/>
        <w:jc w:val="both"/>
        <w:rPr>
          <w:rFonts w:ascii="Verdana" w:hAnsi="Verdana"/>
        </w:rPr>
      </w:pPr>
      <w:r w:rsidRPr="00F33FEC">
        <w:rPr>
          <w:rFonts w:ascii="Verdana" w:hAnsi="Verdana"/>
        </w:rPr>
        <w:t xml:space="preserve">Finalmente, a título de indemnización del daño ordenó a la demandada a pagar a favor de la señora Betty Rosa Corzo Mejía las cotizaciones </w:t>
      </w:r>
      <w:r w:rsidR="007D1140" w:rsidRPr="00F33FEC">
        <w:rPr>
          <w:rFonts w:ascii="Verdana" w:hAnsi="Verdana"/>
        </w:rPr>
        <w:t>correspondientes a la C</w:t>
      </w:r>
      <w:r w:rsidRPr="00F33FEC">
        <w:rPr>
          <w:rFonts w:ascii="Verdana" w:hAnsi="Verdana"/>
        </w:rPr>
        <w:t>aja de Compensación Familiar, durante el periodo que prestó sus servicios a la entidad y condenó e</w:t>
      </w:r>
      <w:r w:rsidR="00E90E11" w:rsidRPr="00F33FEC">
        <w:rPr>
          <w:rFonts w:ascii="Verdana" w:hAnsi="Verdana"/>
        </w:rPr>
        <w:t xml:space="preserve">n costas a la </w:t>
      </w:r>
      <w:r w:rsidRPr="00F33FEC">
        <w:rPr>
          <w:rFonts w:ascii="Verdana" w:hAnsi="Verdana"/>
        </w:rPr>
        <w:t xml:space="preserve">ESE Hospital </w:t>
      </w:r>
      <w:r w:rsidRPr="00F33FEC">
        <w:rPr>
          <w:rFonts w:ascii="Verdana" w:hAnsi="Verdana"/>
        </w:rPr>
        <w:lastRenderedPageBreak/>
        <w:t xml:space="preserve">Agustín Codazzi </w:t>
      </w:r>
      <w:r w:rsidR="00E90E11" w:rsidRPr="00F33FEC">
        <w:rPr>
          <w:rFonts w:ascii="Verdana" w:hAnsi="Verdana"/>
        </w:rPr>
        <w:t xml:space="preserve">por ser la parte vencida en el proceso de conformidad con el artículo 188 del CPACA. </w:t>
      </w:r>
    </w:p>
    <w:p w14:paraId="51FB3BFB" w14:textId="77777777" w:rsidR="001724C6" w:rsidRPr="00F33FEC" w:rsidRDefault="001724C6" w:rsidP="00EF6035">
      <w:pPr>
        <w:pStyle w:val="Textoindependiente2"/>
        <w:spacing w:line="360" w:lineRule="auto"/>
        <w:jc w:val="center"/>
        <w:rPr>
          <w:rFonts w:ascii="Verdana" w:hAnsi="Verdana"/>
          <w:b/>
          <w:iCs/>
          <w:szCs w:val="24"/>
        </w:rPr>
      </w:pPr>
    </w:p>
    <w:p w14:paraId="2E38EAF8" w14:textId="77777777" w:rsidR="00EF6035" w:rsidRPr="00F33FEC" w:rsidRDefault="00EF6035" w:rsidP="00EF6035">
      <w:pPr>
        <w:pStyle w:val="Textoindependiente2"/>
        <w:spacing w:line="360" w:lineRule="auto"/>
        <w:jc w:val="center"/>
        <w:rPr>
          <w:rFonts w:ascii="Verdana" w:hAnsi="Verdana"/>
          <w:b/>
          <w:iCs/>
          <w:szCs w:val="24"/>
        </w:rPr>
      </w:pPr>
      <w:r w:rsidRPr="00F33FEC">
        <w:rPr>
          <w:rFonts w:ascii="Verdana" w:hAnsi="Verdana"/>
          <w:b/>
          <w:iCs/>
          <w:szCs w:val="24"/>
        </w:rPr>
        <w:t>LA APELACIÓN</w:t>
      </w:r>
    </w:p>
    <w:p w14:paraId="589AFD51" w14:textId="77777777" w:rsidR="00086775" w:rsidRPr="00F33FEC" w:rsidRDefault="00086775" w:rsidP="003116C9">
      <w:pPr>
        <w:pStyle w:val="Textoindependiente2"/>
        <w:spacing w:line="360" w:lineRule="auto"/>
        <w:rPr>
          <w:rFonts w:ascii="Verdana" w:hAnsi="Verdana"/>
          <w:b/>
          <w:iCs/>
          <w:szCs w:val="24"/>
        </w:rPr>
      </w:pPr>
    </w:p>
    <w:p w14:paraId="4CF4E25E" w14:textId="77777777" w:rsidR="00316FE0" w:rsidRPr="00F33FEC" w:rsidRDefault="00312AC9" w:rsidP="00D2272A">
      <w:pPr>
        <w:pStyle w:val="Textoindependiente"/>
        <w:spacing w:after="0" w:line="360" w:lineRule="auto"/>
        <w:jc w:val="both"/>
        <w:rPr>
          <w:rFonts w:ascii="Verdana" w:hAnsi="Verdana"/>
        </w:rPr>
      </w:pPr>
      <w:r w:rsidRPr="00F33FEC">
        <w:rPr>
          <w:rFonts w:ascii="Verdana" w:hAnsi="Verdana"/>
        </w:rPr>
        <w:t>La apodera</w:t>
      </w:r>
      <w:r w:rsidR="007D1140" w:rsidRPr="00F33FEC">
        <w:rPr>
          <w:rFonts w:ascii="Verdana" w:hAnsi="Verdana"/>
        </w:rPr>
        <w:t>da</w:t>
      </w:r>
      <w:r w:rsidRPr="00F33FEC">
        <w:rPr>
          <w:rFonts w:ascii="Verdana" w:hAnsi="Verdana"/>
        </w:rPr>
        <w:t xml:space="preserve"> del </w:t>
      </w:r>
      <w:r w:rsidRPr="00F33FEC">
        <w:rPr>
          <w:rFonts w:ascii="Verdana" w:hAnsi="Verdana"/>
          <w:b/>
        </w:rPr>
        <w:t>hospital</w:t>
      </w:r>
      <w:r w:rsidRPr="00F33FEC">
        <w:rPr>
          <w:rFonts w:ascii="Verdana" w:hAnsi="Verdana"/>
        </w:rPr>
        <w:t xml:space="preserve"> interpuso recurso de alzada y solicitó se revoque en su totalidad la sentencia </w:t>
      </w:r>
      <w:r w:rsidR="00D5685D" w:rsidRPr="00F33FEC">
        <w:rPr>
          <w:rFonts w:ascii="Verdana" w:hAnsi="Verdana"/>
        </w:rPr>
        <w:t xml:space="preserve">proferida por el </w:t>
      </w:r>
      <w:r w:rsidR="00D5685D" w:rsidRPr="00F33FEC">
        <w:rPr>
          <w:rFonts w:ascii="Verdana" w:hAnsi="Verdana"/>
          <w:i/>
        </w:rPr>
        <w:t>a quo</w:t>
      </w:r>
      <w:r w:rsidR="00D5685D" w:rsidRPr="00F33FEC">
        <w:rPr>
          <w:rFonts w:ascii="Verdana" w:hAnsi="Verdana"/>
        </w:rPr>
        <w:t xml:space="preserve"> y en su lugar se nieguen</w:t>
      </w:r>
      <w:r w:rsidR="00316FE0" w:rsidRPr="00F33FEC">
        <w:rPr>
          <w:rFonts w:ascii="Verdana" w:hAnsi="Verdana"/>
        </w:rPr>
        <w:t xml:space="preserve"> las pretensiones de la demanda. A</w:t>
      </w:r>
      <w:r w:rsidR="00024DB2" w:rsidRPr="00F33FEC">
        <w:rPr>
          <w:rFonts w:ascii="Verdana" w:hAnsi="Verdana"/>
        </w:rPr>
        <w:t>l efecto</w:t>
      </w:r>
      <w:r w:rsidR="00316FE0" w:rsidRPr="00F33FEC">
        <w:rPr>
          <w:rFonts w:ascii="Verdana" w:hAnsi="Verdana"/>
        </w:rPr>
        <w:t xml:space="preserve">, reiteró que la voluntad de las partes fue celebrar un contrato de prestación de servicios en los términos del artículo 32 de la Ley 80 de 1993, motivo por el cual no se generaron prestaciones sociales toda vez </w:t>
      </w:r>
      <w:proofErr w:type="gramStart"/>
      <w:r w:rsidR="00316FE0" w:rsidRPr="00F33FEC">
        <w:rPr>
          <w:rFonts w:ascii="Verdana" w:hAnsi="Verdana"/>
        </w:rPr>
        <w:t>que</w:t>
      </w:r>
      <w:proofErr w:type="gramEnd"/>
      <w:r w:rsidR="00316FE0" w:rsidRPr="00F33FEC">
        <w:rPr>
          <w:rFonts w:ascii="Verdana" w:hAnsi="Verdana"/>
        </w:rPr>
        <w:t xml:space="preserve"> si bien la actividad de vacunadora es propia del ente hospitalario, ello no significa que no se pueda contratar en forma transitoria, sin horario y sin subordinación como en el presente asunto. Asimismo, sostuvo que la demandante solo prestó sus servicios al hospital cuando se realizaban jornadas de vacunación las cuales no se realizaban todos los días sino de manera esporádica. </w:t>
      </w:r>
    </w:p>
    <w:p w14:paraId="699D1719" w14:textId="77777777" w:rsidR="00316FE0" w:rsidRPr="00F33FEC" w:rsidRDefault="00316FE0" w:rsidP="00D2272A">
      <w:pPr>
        <w:pStyle w:val="Textoindependiente"/>
        <w:spacing w:after="0" w:line="360" w:lineRule="auto"/>
        <w:jc w:val="both"/>
        <w:rPr>
          <w:rFonts w:ascii="Verdana" w:hAnsi="Verdana"/>
        </w:rPr>
      </w:pPr>
    </w:p>
    <w:p w14:paraId="4A8C09F3" w14:textId="77777777" w:rsidR="00316FE0" w:rsidRPr="00F33FEC" w:rsidRDefault="00316FE0" w:rsidP="00D2272A">
      <w:pPr>
        <w:pStyle w:val="Textoindependiente"/>
        <w:spacing w:after="0" w:line="360" w:lineRule="auto"/>
        <w:jc w:val="both"/>
        <w:rPr>
          <w:rFonts w:ascii="Verdana" w:hAnsi="Verdana"/>
        </w:rPr>
      </w:pPr>
      <w:r w:rsidRPr="00F33FEC">
        <w:rPr>
          <w:rFonts w:ascii="Verdana" w:hAnsi="Verdana"/>
        </w:rPr>
        <w:t xml:space="preserve">Adicionalmente, señaló que la sentencia se fundamentó en </w:t>
      </w:r>
      <w:r w:rsidR="00C32852" w:rsidRPr="00F33FEC">
        <w:rPr>
          <w:rFonts w:ascii="Verdana" w:hAnsi="Verdana"/>
        </w:rPr>
        <w:t xml:space="preserve">los testimonios de unas personas que también ostentan la calidad de demandantes en procesos de nulidad y restablecimiento del derecho en contra del hospital </w:t>
      </w:r>
      <w:r w:rsidR="008F17D6" w:rsidRPr="00F33FEC">
        <w:rPr>
          <w:rFonts w:ascii="Verdana" w:hAnsi="Verdana"/>
        </w:rPr>
        <w:t>por</w:t>
      </w:r>
      <w:r w:rsidR="00C32852" w:rsidRPr="00F33FEC">
        <w:rPr>
          <w:rFonts w:ascii="Verdana" w:hAnsi="Verdana"/>
        </w:rPr>
        <w:t xml:space="preserve"> las mismas pretensiones </w:t>
      </w:r>
      <w:r w:rsidR="008F17D6" w:rsidRPr="00F33FEC">
        <w:rPr>
          <w:rFonts w:ascii="Verdana" w:hAnsi="Verdana"/>
        </w:rPr>
        <w:t>que las de</w:t>
      </w:r>
      <w:r w:rsidR="00C32852" w:rsidRPr="00F33FEC">
        <w:rPr>
          <w:rFonts w:ascii="Verdana" w:hAnsi="Verdana"/>
        </w:rPr>
        <w:t xml:space="preserve"> la demanda de la referencia y que por el contrario no tuvo en cuenta los testimonios del jefe de control interno del hospital y de la jefe de recursos humanos y tesorera del hospital quienes afirmaron que la demandante no cumplía horario y que no se encontraba bajo la subordinación del personal del hospital. </w:t>
      </w:r>
    </w:p>
    <w:p w14:paraId="79669062" w14:textId="77777777" w:rsidR="008F17D6" w:rsidRPr="00F33FEC" w:rsidRDefault="008F17D6" w:rsidP="00D2272A">
      <w:pPr>
        <w:pStyle w:val="Textoindependiente"/>
        <w:spacing w:after="0" w:line="360" w:lineRule="auto"/>
        <w:jc w:val="both"/>
        <w:rPr>
          <w:rFonts w:ascii="Verdana" w:hAnsi="Verdana"/>
        </w:rPr>
      </w:pPr>
    </w:p>
    <w:p w14:paraId="6EBDE906" w14:textId="77777777" w:rsidR="00C32852" w:rsidRPr="00F33FEC" w:rsidRDefault="00C32852" w:rsidP="00D2272A">
      <w:pPr>
        <w:pStyle w:val="Textoindependiente"/>
        <w:spacing w:after="0" w:line="360" w:lineRule="auto"/>
        <w:jc w:val="both"/>
        <w:rPr>
          <w:rFonts w:ascii="Verdana" w:hAnsi="Verdana"/>
        </w:rPr>
      </w:pPr>
      <w:r w:rsidRPr="00F33FEC">
        <w:rPr>
          <w:rFonts w:ascii="Verdana" w:hAnsi="Verdana"/>
        </w:rPr>
        <w:t>De igual manera, sostuvo que el tribunal ignoró que el testimonio de la señora Marilith Bolaños Mercado faltó a la verdad cuando afirmó que no actúa como demandante contra la E.S.E. Hospital Agustín Codazzi por los mismos hechos y pretensiones de la demandante.</w:t>
      </w:r>
    </w:p>
    <w:p w14:paraId="06A17AE7" w14:textId="77777777" w:rsidR="00316FE0" w:rsidRPr="00F33FEC" w:rsidRDefault="00316FE0" w:rsidP="00D2272A">
      <w:pPr>
        <w:pStyle w:val="Textoindependiente"/>
        <w:spacing w:after="0" w:line="360" w:lineRule="auto"/>
        <w:jc w:val="both"/>
        <w:rPr>
          <w:rFonts w:ascii="Verdana" w:hAnsi="Verdana"/>
        </w:rPr>
      </w:pPr>
    </w:p>
    <w:p w14:paraId="7BF49CCC" w14:textId="77777777" w:rsidR="00C32852" w:rsidRPr="00F33FEC" w:rsidRDefault="00C32852" w:rsidP="00D2272A">
      <w:pPr>
        <w:pStyle w:val="Textoindependiente"/>
        <w:spacing w:after="0" w:line="360" w:lineRule="auto"/>
        <w:jc w:val="both"/>
        <w:rPr>
          <w:rFonts w:ascii="Verdana" w:hAnsi="Verdana"/>
        </w:rPr>
      </w:pPr>
      <w:r w:rsidRPr="00F33FEC">
        <w:rPr>
          <w:rFonts w:ascii="Verdana" w:hAnsi="Verdana"/>
        </w:rPr>
        <w:t xml:space="preserve">Finalmente, manifestó que no existe prohibición legal de firmar contratos de prestación de servicios por 2 o 3 años consecutivos, pues lo importante es que se celebren para una labor específica que no pueda ser </w:t>
      </w:r>
      <w:r w:rsidRPr="00F33FEC">
        <w:rPr>
          <w:rFonts w:ascii="Verdana" w:hAnsi="Verdana"/>
        </w:rPr>
        <w:lastRenderedPageBreak/>
        <w:t xml:space="preserve">desarrollada por el personal de planta del hospital como en el presente caso. </w:t>
      </w:r>
    </w:p>
    <w:p w14:paraId="723036BE" w14:textId="77777777" w:rsidR="00BC51D3" w:rsidRPr="00F33FEC" w:rsidRDefault="00BC51D3" w:rsidP="00082979">
      <w:pPr>
        <w:pStyle w:val="Textoindependiente"/>
        <w:spacing w:after="0" w:line="360" w:lineRule="auto"/>
        <w:jc w:val="both"/>
        <w:rPr>
          <w:rFonts w:ascii="Verdana" w:hAnsi="Verdana"/>
        </w:rPr>
      </w:pPr>
    </w:p>
    <w:p w14:paraId="3EB101F2" w14:textId="77777777" w:rsidR="004C31CA" w:rsidRPr="00F33FEC" w:rsidRDefault="0060667B" w:rsidP="00246184">
      <w:pPr>
        <w:pStyle w:val="Textoindependiente"/>
        <w:spacing w:line="360" w:lineRule="auto"/>
        <w:jc w:val="center"/>
        <w:rPr>
          <w:rFonts w:ascii="Verdana" w:hAnsi="Verdana"/>
          <w:b/>
        </w:rPr>
      </w:pPr>
      <w:r w:rsidRPr="00F33FEC">
        <w:rPr>
          <w:rFonts w:ascii="Verdana" w:hAnsi="Verdana"/>
          <w:b/>
        </w:rPr>
        <w:t>ALEGATOS DE CONCLUSIÓN</w:t>
      </w:r>
    </w:p>
    <w:p w14:paraId="27A4828C" w14:textId="77777777" w:rsidR="004C31CA" w:rsidRPr="00F33FEC" w:rsidRDefault="004C31CA" w:rsidP="00160309">
      <w:pPr>
        <w:pStyle w:val="Textoindependiente"/>
        <w:spacing w:after="0"/>
        <w:rPr>
          <w:rFonts w:ascii="Verdana" w:hAnsi="Verdana"/>
          <w:b/>
        </w:rPr>
      </w:pPr>
    </w:p>
    <w:p w14:paraId="6D310255" w14:textId="77777777" w:rsidR="00EB4E18" w:rsidRPr="00F33FEC" w:rsidRDefault="00F60BA2" w:rsidP="00B60385">
      <w:pPr>
        <w:spacing w:line="360" w:lineRule="auto"/>
        <w:jc w:val="both"/>
        <w:rPr>
          <w:rFonts w:ascii="Verdana" w:hAnsi="Verdana"/>
        </w:rPr>
      </w:pPr>
      <w:r w:rsidRPr="00F33FEC">
        <w:rPr>
          <w:rFonts w:ascii="Verdana" w:hAnsi="Verdana"/>
        </w:rPr>
        <w:t>Las partes</w:t>
      </w:r>
      <w:r w:rsidR="00E708AE" w:rsidRPr="00F33FEC">
        <w:rPr>
          <w:rFonts w:ascii="Verdana" w:hAnsi="Verdana"/>
        </w:rPr>
        <w:t xml:space="preserve"> y el </w:t>
      </w:r>
      <w:r w:rsidR="001F126B" w:rsidRPr="00F33FEC">
        <w:rPr>
          <w:rFonts w:ascii="Verdana" w:hAnsi="Verdana"/>
        </w:rPr>
        <w:t>Ministerio Público</w:t>
      </w:r>
      <w:r w:rsidR="00B60385" w:rsidRPr="00F33FEC">
        <w:rPr>
          <w:rFonts w:ascii="Verdana" w:hAnsi="Verdana"/>
        </w:rPr>
        <w:t xml:space="preserve"> </w:t>
      </w:r>
      <w:r w:rsidR="00E708AE" w:rsidRPr="00F33FEC">
        <w:rPr>
          <w:rFonts w:ascii="Verdana" w:hAnsi="Verdana"/>
        </w:rPr>
        <w:t xml:space="preserve">guardaron </w:t>
      </w:r>
      <w:r w:rsidRPr="00F33FEC">
        <w:rPr>
          <w:rFonts w:ascii="Verdana" w:hAnsi="Verdana"/>
        </w:rPr>
        <w:t>silencio en esta etapa</w:t>
      </w:r>
      <w:r w:rsidR="003C1560" w:rsidRPr="00F33FEC">
        <w:rPr>
          <w:rFonts w:ascii="Verdana" w:hAnsi="Verdana"/>
        </w:rPr>
        <w:t xml:space="preserve"> procesal</w:t>
      </w:r>
      <w:r w:rsidRPr="00F33FEC">
        <w:rPr>
          <w:rFonts w:ascii="Verdana" w:hAnsi="Verdana"/>
        </w:rPr>
        <w:t xml:space="preserve">. </w:t>
      </w:r>
      <w:r w:rsidR="00D42028" w:rsidRPr="00F33FEC">
        <w:rPr>
          <w:rFonts w:ascii="Verdana" w:hAnsi="Verdana"/>
        </w:rPr>
        <w:t>(fol. 452).</w:t>
      </w:r>
    </w:p>
    <w:p w14:paraId="0C33700B" w14:textId="77777777" w:rsidR="006F7505" w:rsidRPr="00F33FEC" w:rsidRDefault="006F7505" w:rsidP="00615F4A">
      <w:pPr>
        <w:tabs>
          <w:tab w:val="left" w:pos="1650"/>
        </w:tabs>
        <w:spacing w:line="360" w:lineRule="auto"/>
        <w:jc w:val="both"/>
        <w:rPr>
          <w:rFonts w:ascii="Verdana" w:hAnsi="Verdana"/>
        </w:rPr>
      </w:pPr>
    </w:p>
    <w:p w14:paraId="2C5DFE89" w14:textId="77777777" w:rsidR="00EF6035" w:rsidRPr="00F33FEC" w:rsidRDefault="00EF6035" w:rsidP="00615F4A">
      <w:pPr>
        <w:tabs>
          <w:tab w:val="left" w:pos="1650"/>
        </w:tabs>
        <w:spacing w:line="360" w:lineRule="auto"/>
        <w:jc w:val="both"/>
        <w:rPr>
          <w:rFonts w:ascii="Verdana" w:hAnsi="Verdana"/>
        </w:rPr>
      </w:pPr>
      <w:r w:rsidRPr="00F33FEC">
        <w:rPr>
          <w:rFonts w:ascii="Verdana" w:hAnsi="Verdana"/>
        </w:rPr>
        <w:t>Agotado el trámite procesal y no observándose causal de nulidad que invalide lo actuado, se procede a decidir previas las siguientes</w:t>
      </w:r>
    </w:p>
    <w:p w14:paraId="2CFA8B83" w14:textId="77777777" w:rsidR="007D1140" w:rsidRPr="00F33FEC" w:rsidRDefault="007D1140" w:rsidP="00615F4A">
      <w:pPr>
        <w:tabs>
          <w:tab w:val="left" w:pos="1650"/>
        </w:tabs>
        <w:spacing w:line="360" w:lineRule="auto"/>
        <w:jc w:val="both"/>
        <w:rPr>
          <w:rFonts w:ascii="Verdana" w:hAnsi="Verdana"/>
        </w:rPr>
      </w:pPr>
    </w:p>
    <w:p w14:paraId="22C6EDD8" w14:textId="77777777" w:rsidR="00615F4A" w:rsidRPr="00F33FEC" w:rsidRDefault="00615F4A" w:rsidP="00615F4A">
      <w:pPr>
        <w:tabs>
          <w:tab w:val="left" w:pos="1650"/>
        </w:tabs>
        <w:spacing w:line="360" w:lineRule="auto"/>
        <w:jc w:val="both"/>
        <w:rPr>
          <w:rFonts w:ascii="Verdana" w:hAnsi="Verdana"/>
        </w:rPr>
      </w:pPr>
    </w:p>
    <w:p w14:paraId="449F355C" w14:textId="77777777" w:rsidR="00EF6035" w:rsidRPr="00F33FEC" w:rsidRDefault="00EF6035" w:rsidP="00EF6035">
      <w:pPr>
        <w:pStyle w:val="Textoindependiente21"/>
        <w:tabs>
          <w:tab w:val="clear" w:pos="9214"/>
        </w:tabs>
        <w:spacing w:line="480" w:lineRule="auto"/>
        <w:ind w:right="0"/>
        <w:jc w:val="center"/>
        <w:rPr>
          <w:rFonts w:ascii="Verdana" w:hAnsi="Verdana" w:cs="Arial"/>
          <w:b/>
          <w:szCs w:val="24"/>
        </w:rPr>
      </w:pPr>
      <w:r w:rsidRPr="00F33FEC">
        <w:rPr>
          <w:rFonts w:ascii="Verdana" w:hAnsi="Verdana" w:cs="Arial"/>
          <w:b/>
          <w:szCs w:val="24"/>
        </w:rPr>
        <w:t>CONSIDERACIONES</w:t>
      </w:r>
    </w:p>
    <w:p w14:paraId="2ACEE59C" w14:textId="77777777" w:rsidR="00EF6035" w:rsidRPr="00F33FEC" w:rsidRDefault="00EF6035" w:rsidP="00126D95">
      <w:pPr>
        <w:pStyle w:val="Textoindependiente21"/>
        <w:tabs>
          <w:tab w:val="clear" w:pos="9214"/>
        </w:tabs>
        <w:spacing w:line="240" w:lineRule="auto"/>
        <w:ind w:right="0"/>
        <w:rPr>
          <w:rFonts w:ascii="Verdana" w:hAnsi="Verdana" w:cs="Arial"/>
          <w:b/>
          <w:szCs w:val="24"/>
        </w:rPr>
      </w:pPr>
    </w:p>
    <w:p w14:paraId="5E4B6DAF" w14:textId="77777777" w:rsidR="00EF6035" w:rsidRPr="00F33FEC" w:rsidRDefault="008E2942" w:rsidP="005B1C3B">
      <w:pPr>
        <w:pStyle w:val="Sangra2detindependiente1"/>
        <w:tabs>
          <w:tab w:val="left" w:pos="-720"/>
        </w:tabs>
        <w:suppressAutoHyphens/>
        <w:spacing w:line="360" w:lineRule="auto"/>
        <w:ind w:left="0"/>
        <w:rPr>
          <w:rFonts w:ascii="Verdana" w:hAnsi="Verdana" w:cs="Arial"/>
          <w:b/>
          <w:sz w:val="24"/>
          <w:szCs w:val="24"/>
        </w:rPr>
      </w:pPr>
      <w:r w:rsidRPr="00F33FEC">
        <w:rPr>
          <w:rFonts w:ascii="Verdana" w:hAnsi="Verdana" w:cs="Arial"/>
          <w:b/>
          <w:sz w:val="24"/>
          <w:szCs w:val="24"/>
        </w:rPr>
        <w:t>Problema jurídico</w:t>
      </w:r>
    </w:p>
    <w:p w14:paraId="0EBBAE84" w14:textId="77777777" w:rsidR="00EF6035" w:rsidRPr="00F33FEC" w:rsidRDefault="00EF6035" w:rsidP="00EF6035">
      <w:pPr>
        <w:pStyle w:val="Sangra2detindependiente1"/>
        <w:tabs>
          <w:tab w:val="left" w:pos="-720"/>
        </w:tabs>
        <w:suppressAutoHyphens/>
        <w:ind w:left="0"/>
        <w:jc w:val="left"/>
        <w:rPr>
          <w:rFonts w:ascii="Verdana" w:hAnsi="Verdana" w:cs="Arial"/>
          <w:sz w:val="24"/>
          <w:szCs w:val="24"/>
        </w:rPr>
      </w:pPr>
    </w:p>
    <w:p w14:paraId="5122AC8F" w14:textId="77777777" w:rsidR="004F740A" w:rsidRPr="00F33FEC" w:rsidRDefault="003F4576" w:rsidP="004F740A">
      <w:pPr>
        <w:pStyle w:val="Sangra2detindependiente1"/>
        <w:tabs>
          <w:tab w:val="left" w:pos="-720"/>
          <w:tab w:val="left" w:pos="1335"/>
        </w:tabs>
        <w:suppressAutoHyphens/>
        <w:spacing w:line="360" w:lineRule="auto"/>
        <w:ind w:left="0"/>
        <w:rPr>
          <w:rFonts w:ascii="Verdana" w:hAnsi="Verdana" w:cs="Arial"/>
          <w:sz w:val="24"/>
          <w:szCs w:val="24"/>
        </w:rPr>
      </w:pPr>
      <w:r w:rsidRPr="00F33FEC">
        <w:rPr>
          <w:rFonts w:ascii="Verdana" w:hAnsi="Verdana" w:cs="Arial"/>
          <w:sz w:val="24"/>
          <w:szCs w:val="24"/>
        </w:rPr>
        <w:t>En el presente asunto</w:t>
      </w:r>
      <w:r w:rsidR="004F740A" w:rsidRPr="00F33FEC">
        <w:rPr>
          <w:rFonts w:ascii="Verdana" w:hAnsi="Verdana" w:cs="Arial"/>
          <w:sz w:val="24"/>
          <w:szCs w:val="24"/>
        </w:rPr>
        <w:t xml:space="preserve"> se trata de verificar si entre la demandante y </w:t>
      </w:r>
      <w:r w:rsidR="00016758" w:rsidRPr="00F33FEC">
        <w:rPr>
          <w:rFonts w:ascii="Verdana" w:hAnsi="Verdana" w:cs="Arial"/>
          <w:sz w:val="24"/>
          <w:szCs w:val="24"/>
        </w:rPr>
        <w:t xml:space="preserve">la ESE HOSPITAL </w:t>
      </w:r>
      <w:r w:rsidR="00C311DA" w:rsidRPr="00F33FEC">
        <w:rPr>
          <w:rFonts w:ascii="Verdana" w:hAnsi="Verdana" w:cs="Arial"/>
          <w:sz w:val="24"/>
          <w:szCs w:val="24"/>
        </w:rPr>
        <w:t>AGUSTÍN CODAZZI</w:t>
      </w:r>
      <w:r w:rsidR="00016758" w:rsidRPr="00F33FEC">
        <w:rPr>
          <w:rFonts w:ascii="Verdana" w:hAnsi="Verdana" w:cs="Arial"/>
          <w:sz w:val="24"/>
          <w:szCs w:val="24"/>
        </w:rPr>
        <w:t xml:space="preserve"> </w:t>
      </w:r>
      <w:r w:rsidR="004F740A" w:rsidRPr="00F33FEC">
        <w:rPr>
          <w:rFonts w:ascii="Verdana" w:hAnsi="Verdana" w:cs="Arial"/>
          <w:sz w:val="24"/>
          <w:szCs w:val="24"/>
        </w:rPr>
        <w:t>se configuró una verdadera relación laboral</w:t>
      </w:r>
      <w:r w:rsidR="002C5088" w:rsidRPr="00F33FEC">
        <w:rPr>
          <w:rFonts w:ascii="Verdana" w:hAnsi="Verdana" w:cs="Arial"/>
          <w:sz w:val="24"/>
          <w:szCs w:val="24"/>
        </w:rPr>
        <w:t xml:space="preserve"> </w:t>
      </w:r>
      <w:r w:rsidR="004F740A" w:rsidRPr="00F33FEC">
        <w:rPr>
          <w:rFonts w:ascii="Verdana" w:hAnsi="Verdana" w:cs="Arial"/>
          <w:sz w:val="24"/>
          <w:szCs w:val="24"/>
        </w:rPr>
        <w:t>a pesar de su vinculación mediante contratos de prestación de servicios y</w:t>
      </w:r>
      <w:r w:rsidR="003F0172" w:rsidRPr="00F33FEC">
        <w:rPr>
          <w:rFonts w:ascii="Verdana" w:hAnsi="Verdana" w:cs="Arial"/>
          <w:sz w:val="24"/>
          <w:szCs w:val="24"/>
        </w:rPr>
        <w:t>,</w:t>
      </w:r>
      <w:r w:rsidR="004F740A" w:rsidRPr="00F33FEC">
        <w:rPr>
          <w:rFonts w:ascii="Verdana" w:hAnsi="Verdana" w:cs="Arial"/>
          <w:sz w:val="24"/>
          <w:szCs w:val="24"/>
        </w:rPr>
        <w:t xml:space="preserve"> en caso afirmativo, si tiene derecho al reconocimiento y pago de salarios y prestaciones en igualdad de condicio</w:t>
      </w:r>
      <w:r w:rsidR="009F24FC" w:rsidRPr="00F33FEC">
        <w:rPr>
          <w:rFonts w:ascii="Verdana" w:hAnsi="Verdana" w:cs="Arial"/>
          <w:sz w:val="24"/>
          <w:szCs w:val="24"/>
        </w:rPr>
        <w:t>nes a los empleados de planta</w:t>
      </w:r>
      <w:r w:rsidR="00002200" w:rsidRPr="00F33FEC">
        <w:rPr>
          <w:rFonts w:ascii="Verdana" w:hAnsi="Verdana" w:cs="Arial"/>
          <w:sz w:val="24"/>
          <w:szCs w:val="24"/>
        </w:rPr>
        <w:t xml:space="preserve"> y si operó el fenómeno de la prescripción.</w:t>
      </w:r>
      <w:r w:rsidR="009F24FC" w:rsidRPr="00F33FEC">
        <w:rPr>
          <w:rFonts w:ascii="Verdana" w:hAnsi="Verdana" w:cs="Arial"/>
          <w:sz w:val="24"/>
          <w:szCs w:val="24"/>
        </w:rPr>
        <w:t xml:space="preserve"> </w:t>
      </w:r>
    </w:p>
    <w:p w14:paraId="3A42C30A" w14:textId="77777777" w:rsidR="00B869F8" w:rsidRPr="00F33FEC" w:rsidRDefault="00B869F8" w:rsidP="004F740A">
      <w:pPr>
        <w:pStyle w:val="Sangra2detindependiente1"/>
        <w:tabs>
          <w:tab w:val="left" w:pos="-720"/>
          <w:tab w:val="left" w:pos="1335"/>
        </w:tabs>
        <w:suppressAutoHyphens/>
        <w:spacing w:line="360" w:lineRule="auto"/>
        <w:ind w:left="0"/>
        <w:rPr>
          <w:rFonts w:ascii="Verdana" w:hAnsi="Verdana" w:cs="Arial"/>
          <w:sz w:val="24"/>
          <w:szCs w:val="24"/>
        </w:rPr>
      </w:pPr>
    </w:p>
    <w:p w14:paraId="2E412F59" w14:textId="77777777" w:rsidR="004F740A" w:rsidRPr="00F33FEC" w:rsidRDefault="004F740A" w:rsidP="004F740A">
      <w:pPr>
        <w:pStyle w:val="Textoindependiente23"/>
        <w:spacing w:line="360" w:lineRule="auto"/>
        <w:rPr>
          <w:rFonts w:ascii="Verdana" w:hAnsi="Verdana"/>
          <w:color w:val="auto"/>
          <w:szCs w:val="24"/>
        </w:rPr>
      </w:pPr>
      <w:r w:rsidRPr="00F33FEC">
        <w:rPr>
          <w:rFonts w:ascii="Verdana" w:hAnsi="Verdana" w:cs="Arial"/>
          <w:color w:val="auto"/>
          <w:szCs w:val="24"/>
        </w:rPr>
        <w:t xml:space="preserve">Para dilucidar la cuestión litigiosa, se verificará el desarrollo legal y jurisprudencial en torno a la figura del contrato realidad, para luego del análisis del acervo probatorio definir si en el caso concreto se reunieron los requerimientos exigidos para la existencia de una relación laboral, </w:t>
      </w:r>
      <w:r w:rsidRPr="00F33FEC">
        <w:rPr>
          <w:rFonts w:ascii="Verdana" w:hAnsi="Verdana"/>
          <w:color w:val="auto"/>
          <w:szCs w:val="24"/>
        </w:rPr>
        <w:t xml:space="preserve">todo ello enmarcado dentro de lo que se alegó en el recurso de apelación. </w:t>
      </w:r>
    </w:p>
    <w:p w14:paraId="15C24592" w14:textId="77777777" w:rsidR="00016758" w:rsidRPr="00F33FEC" w:rsidRDefault="00016758" w:rsidP="004F740A">
      <w:pPr>
        <w:pStyle w:val="Textoindependiente23"/>
        <w:spacing w:line="360" w:lineRule="auto"/>
        <w:rPr>
          <w:rFonts w:ascii="Verdana" w:hAnsi="Verdana"/>
          <w:color w:val="auto"/>
          <w:szCs w:val="24"/>
        </w:rPr>
      </w:pPr>
    </w:p>
    <w:p w14:paraId="58F3BC84" w14:textId="77777777" w:rsidR="009819DC" w:rsidRPr="00F33FEC" w:rsidRDefault="009819DC" w:rsidP="009819DC">
      <w:pPr>
        <w:pStyle w:val="Sangra2detindependiente1"/>
        <w:tabs>
          <w:tab w:val="left" w:pos="-720"/>
        </w:tabs>
        <w:suppressAutoHyphens/>
        <w:spacing w:line="360" w:lineRule="auto"/>
        <w:ind w:left="0"/>
        <w:rPr>
          <w:rFonts w:ascii="Verdana" w:hAnsi="Verdana" w:cs="Arial"/>
          <w:b/>
          <w:sz w:val="24"/>
          <w:szCs w:val="24"/>
        </w:rPr>
      </w:pPr>
      <w:r w:rsidRPr="00F33FEC">
        <w:rPr>
          <w:rFonts w:ascii="Verdana" w:hAnsi="Verdana" w:cs="Arial"/>
          <w:b/>
          <w:sz w:val="24"/>
          <w:szCs w:val="24"/>
        </w:rPr>
        <w:t>Del contrato realidad</w:t>
      </w:r>
    </w:p>
    <w:p w14:paraId="199402ED" w14:textId="77777777" w:rsidR="009819DC" w:rsidRPr="00F33FEC" w:rsidRDefault="009819DC" w:rsidP="009819DC">
      <w:pPr>
        <w:pStyle w:val="Sangra2detindependiente1"/>
        <w:tabs>
          <w:tab w:val="left" w:pos="-720"/>
        </w:tabs>
        <w:suppressAutoHyphens/>
        <w:spacing w:line="360" w:lineRule="auto"/>
        <w:ind w:left="0"/>
        <w:rPr>
          <w:rFonts w:ascii="Verdana" w:hAnsi="Verdana" w:cs="Arial"/>
          <w:b/>
          <w:sz w:val="24"/>
          <w:szCs w:val="24"/>
        </w:rPr>
      </w:pPr>
    </w:p>
    <w:p w14:paraId="5E40F1F2" w14:textId="77777777" w:rsidR="009819DC" w:rsidRPr="00F33FEC" w:rsidRDefault="009819DC" w:rsidP="009819DC">
      <w:pPr>
        <w:spacing w:line="360" w:lineRule="auto"/>
        <w:jc w:val="both"/>
        <w:rPr>
          <w:rFonts w:ascii="Verdana" w:hAnsi="Verdana"/>
        </w:rPr>
      </w:pPr>
      <w:r w:rsidRPr="00F33FEC">
        <w:rPr>
          <w:rFonts w:ascii="Verdana" w:hAnsi="Verdana"/>
        </w:rPr>
        <w:t xml:space="preserve">La Corte Constitucional al examinar la exequibilidad del numeral 3 del artículo 32 de la Ley 80 de 1993, determinó la posibilidad de celebrar contratos de prestación de servicios con las entidades del sector público y </w:t>
      </w:r>
      <w:r w:rsidR="003F0172" w:rsidRPr="00F33FEC">
        <w:rPr>
          <w:rFonts w:ascii="Verdana" w:hAnsi="Verdana"/>
        </w:rPr>
        <w:t xml:space="preserve">al </w:t>
      </w:r>
      <w:r w:rsidRPr="00F33FEC">
        <w:rPr>
          <w:rFonts w:ascii="Verdana" w:hAnsi="Verdana"/>
        </w:rPr>
        <w:t xml:space="preserve">definir sus características y diferencias con el contrato de trabajo </w:t>
      </w:r>
      <w:r w:rsidRPr="00F33FEC">
        <w:rPr>
          <w:rFonts w:ascii="Verdana" w:hAnsi="Verdana"/>
        </w:rPr>
        <w:lastRenderedPageBreak/>
        <w:t xml:space="preserve">señaló que el ejercicio de tal potestad se ajusta a la Carta Política, siempre y cuando la </w:t>
      </w:r>
      <w:r w:rsidR="003F0172" w:rsidRPr="00F33FEC">
        <w:rPr>
          <w:rFonts w:ascii="Verdana" w:hAnsi="Verdana"/>
        </w:rPr>
        <w:t>a</w:t>
      </w:r>
      <w:r w:rsidRPr="00F33FEC">
        <w:rPr>
          <w:rFonts w:ascii="Verdana" w:hAnsi="Verdana"/>
        </w:rPr>
        <w:t>dministración no lo utilice para esconder la existencia de una verdadera relación laboral personal, subordinada y dependiente</w:t>
      </w:r>
      <w:r w:rsidRPr="00F33FEC">
        <w:rPr>
          <w:rFonts w:ascii="Verdana" w:hAnsi="Verdana"/>
          <w:vertAlign w:val="superscript"/>
        </w:rPr>
        <w:footnoteReference w:id="5"/>
      </w:r>
      <w:r w:rsidRPr="00F33FEC">
        <w:rPr>
          <w:rFonts w:ascii="Verdana" w:hAnsi="Verdana"/>
        </w:rPr>
        <w:t>.</w:t>
      </w:r>
    </w:p>
    <w:p w14:paraId="7C8EC56D" w14:textId="77777777" w:rsidR="009819DC" w:rsidRPr="00F33FEC" w:rsidRDefault="009819DC" w:rsidP="009819DC">
      <w:pPr>
        <w:spacing w:line="360" w:lineRule="auto"/>
        <w:jc w:val="both"/>
        <w:rPr>
          <w:rFonts w:ascii="Verdana" w:hAnsi="Verdana"/>
          <w:b/>
        </w:rPr>
      </w:pPr>
    </w:p>
    <w:p w14:paraId="0C38D1C0" w14:textId="77777777" w:rsidR="009819DC" w:rsidRPr="00F33FEC" w:rsidRDefault="009819DC" w:rsidP="009819DC">
      <w:pPr>
        <w:spacing w:line="360" w:lineRule="auto"/>
        <w:jc w:val="both"/>
        <w:rPr>
          <w:rFonts w:ascii="Verdana" w:hAnsi="Verdana"/>
        </w:rPr>
      </w:pPr>
      <w:r w:rsidRPr="00F33FEC">
        <w:rPr>
          <w:rFonts w:ascii="Verdana" w:hAnsi="Verdana"/>
        </w:rPr>
        <w:t>Por su parte, esta Corporación en varias decisiones</w:t>
      </w:r>
      <w:r w:rsidRPr="00F33FEC">
        <w:rPr>
          <w:rStyle w:val="Refdenotaalpie"/>
          <w:rFonts w:ascii="Verdana" w:hAnsi="Verdana"/>
        </w:rPr>
        <w:footnoteReference w:id="6"/>
      </w:r>
      <w:r w:rsidRPr="00F33FEC">
        <w:rPr>
          <w:rFonts w:ascii="Verdana" w:hAnsi="Verdana"/>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en forma continuada.</w:t>
      </w:r>
    </w:p>
    <w:p w14:paraId="7AD35CA2" w14:textId="77777777" w:rsidR="009819DC" w:rsidRPr="00F33FEC" w:rsidRDefault="009819DC" w:rsidP="009819DC">
      <w:pPr>
        <w:spacing w:line="360" w:lineRule="auto"/>
        <w:jc w:val="both"/>
        <w:rPr>
          <w:rFonts w:ascii="Verdana" w:hAnsi="Verdana"/>
        </w:rPr>
      </w:pPr>
      <w:r w:rsidRPr="00F33FEC">
        <w:rPr>
          <w:rFonts w:ascii="Verdana" w:hAnsi="Verdana"/>
        </w:rPr>
        <w:t xml:space="preserve"> </w:t>
      </w:r>
    </w:p>
    <w:p w14:paraId="1995A14C" w14:textId="77777777" w:rsidR="009819DC" w:rsidRPr="00F33FEC" w:rsidRDefault="009819DC" w:rsidP="009819DC">
      <w:pPr>
        <w:spacing w:line="360" w:lineRule="auto"/>
        <w:jc w:val="both"/>
        <w:rPr>
          <w:rFonts w:ascii="Verdana" w:hAnsi="Verdana"/>
        </w:rPr>
      </w:pPr>
      <w:r w:rsidRPr="00F33FEC">
        <w:rPr>
          <w:rFonts w:ascii="Verdana" w:hAnsi="Verdana"/>
        </w:rPr>
        <w:t>Tal posición se complementa con la expuesta en sentencia de su Sala Plena</w:t>
      </w:r>
      <w:r w:rsidRPr="00F33FEC">
        <w:rPr>
          <w:rFonts w:ascii="Verdana" w:hAnsi="Verdana"/>
          <w:vertAlign w:val="superscript"/>
        </w:rPr>
        <w:footnoteReference w:id="7"/>
      </w:r>
      <w:r w:rsidRPr="00F33FEC">
        <w:rPr>
          <w:rFonts w:ascii="Verdana" w:hAnsi="Verdana"/>
        </w:rPr>
        <w:t xml:space="preserve">, en la que se sostuvo que entre contratante y contratista podía existir una relación coordinada para el desarrollo eficiente de la labor encomendada, que incluía el cumplimiento de un horario, el acogimiento de las instrucciones impartidas por los superiores o el reporte de informes sobre resultados, sin que ello significara necesariamente la configuración del elemento subordinación.  </w:t>
      </w:r>
    </w:p>
    <w:p w14:paraId="1C59B08F" w14:textId="77777777" w:rsidR="009819DC" w:rsidRPr="00F33FEC" w:rsidRDefault="009819DC" w:rsidP="009819DC">
      <w:pPr>
        <w:spacing w:line="360" w:lineRule="auto"/>
        <w:jc w:val="both"/>
        <w:rPr>
          <w:rFonts w:ascii="Verdana" w:hAnsi="Verdana"/>
        </w:rPr>
      </w:pPr>
    </w:p>
    <w:p w14:paraId="37D73085" w14:textId="77777777" w:rsidR="009819DC" w:rsidRPr="00F33FEC" w:rsidRDefault="009819DC" w:rsidP="009819DC">
      <w:pPr>
        <w:spacing w:line="360" w:lineRule="auto"/>
        <w:jc w:val="both"/>
        <w:rPr>
          <w:rFonts w:ascii="Verdana" w:hAnsi="Verdana"/>
        </w:rPr>
      </w:pPr>
      <w:r w:rsidRPr="00F33FEC">
        <w:rPr>
          <w:rFonts w:ascii="Verdana" w:hAnsi="Verdana"/>
        </w:rPr>
        <w:t xml:space="preserve">En la actualidad se tiene que para acreditar la existencia de una relación laboral es necesario probar los tres elementos referidos, especialmente que el contratista desempeñó una función en las mismas condiciones de subordinación y dependencia continuada que sujetan a </w:t>
      </w:r>
      <w:r w:rsidR="009964AF" w:rsidRPr="00F33FEC">
        <w:rPr>
          <w:rFonts w:ascii="Verdana" w:hAnsi="Verdana"/>
        </w:rPr>
        <w:t xml:space="preserve">un </w:t>
      </w:r>
      <w:r w:rsidRPr="00F33FEC">
        <w:rPr>
          <w:rFonts w:ascii="Verdana" w:hAnsi="Verdana"/>
        </w:rPr>
        <w:t xml:space="preserve">servidor público. </w:t>
      </w:r>
    </w:p>
    <w:p w14:paraId="556D3E99" w14:textId="77777777" w:rsidR="009819DC" w:rsidRPr="00F33FEC" w:rsidRDefault="009819DC" w:rsidP="009819DC">
      <w:pPr>
        <w:spacing w:line="360" w:lineRule="auto"/>
        <w:ind w:firstLine="1350"/>
        <w:jc w:val="both"/>
        <w:rPr>
          <w:rFonts w:ascii="Verdana" w:hAnsi="Verdana"/>
        </w:rPr>
      </w:pPr>
    </w:p>
    <w:p w14:paraId="5B075D14" w14:textId="77777777" w:rsidR="009819DC" w:rsidRPr="00F33FEC" w:rsidRDefault="009819DC" w:rsidP="009819DC">
      <w:pPr>
        <w:spacing w:line="360" w:lineRule="auto"/>
        <w:jc w:val="both"/>
        <w:rPr>
          <w:rFonts w:ascii="Verdana" w:hAnsi="Verdana"/>
        </w:rPr>
      </w:pPr>
      <w:r w:rsidRPr="00F33FEC">
        <w:rPr>
          <w:rFonts w:ascii="Verdana" w:hAnsi="Verdana"/>
          <w:i/>
          <w:lang w:val="es-CO"/>
        </w:rPr>
        <w:t>C</w:t>
      </w:r>
      <w:r w:rsidRPr="00F33FEC">
        <w:rPr>
          <w:rFonts w:ascii="Verdana" w:hAnsi="Verdana"/>
          <w:i/>
        </w:rPr>
        <w:t xml:space="preserve">ontrario </w:t>
      </w:r>
      <w:r w:rsidRPr="00F33FEC">
        <w:rPr>
          <w:rFonts w:ascii="Verdana" w:hAnsi="Verdana"/>
          <w:i/>
          <w:lang w:val="es-CO"/>
        </w:rPr>
        <w:t>sensu</w:t>
      </w:r>
      <w:r w:rsidRPr="00F33FEC">
        <w:rPr>
          <w:rFonts w:ascii="Verdana" w:hAnsi="Verdana"/>
        </w:rPr>
        <w:t>, se constituye una relación contractual, que se rige por la Ley 80 de 1993, cuando se pacta la prestación de servicios relacionados con la</w:t>
      </w:r>
      <w:r w:rsidRPr="00F33FEC">
        <w:rPr>
          <w:rFonts w:ascii="Verdana" w:hAnsi="Verdana"/>
          <w:b/>
        </w:rPr>
        <w:t xml:space="preserve"> </w:t>
      </w:r>
      <w:r w:rsidRPr="00F33FEC">
        <w:rPr>
          <w:rFonts w:ascii="Verdana" w:hAnsi="Verdana"/>
        </w:rPr>
        <w:t xml:space="preserve">administración o funcionamiento de la entidad pública, caso en el cual el contratista es autónomo en el cumplimiento de la labor contratada, recibe el pago de honorarios por los servicios prestados por una labor </w:t>
      </w:r>
      <w:r w:rsidRPr="00F33FEC">
        <w:rPr>
          <w:rFonts w:ascii="Verdana" w:hAnsi="Verdana"/>
        </w:rPr>
        <w:lastRenderedPageBreak/>
        <w:t xml:space="preserve">convenida que no puede realizarse con personal de planta o requiere conocimientos especializados.  </w:t>
      </w:r>
    </w:p>
    <w:p w14:paraId="448ABEE1" w14:textId="77777777" w:rsidR="009819DC" w:rsidRPr="00F33FEC" w:rsidRDefault="009819DC" w:rsidP="009819DC">
      <w:pPr>
        <w:spacing w:line="360" w:lineRule="auto"/>
        <w:jc w:val="both"/>
        <w:rPr>
          <w:rFonts w:ascii="Verdana" w:hAnsi="Verdana"/>
        </w:rPr>
      </w:pPr>
    </w:p>
    <w:p w14:paraId="19C985D2" w14:textId="77777777" w:rsidR="009819DC" w:rsidRPr="00F33FEC" w:rsidRDefault="009819DC" w:rsidP="009819DC">
      <w:pPr>
        <w:spacing w:line="360" w:lineRule="auto"/>
        <w:jc w:val="both"/>
        <w:rPr>
          <w:rFonts w:ascii="Verdana" w:hAnsi="Verdana"/>
        </w:rPr>
      </w:pPr>
      <w:r w:rsidRPr="00F33FEC">
        <w:rPr>
          <w:rFonts w:ascii="Verdana" w:hAnsi="Verdana"/>
        </w:rPr>
        <w:t xml:space="preserve">Sobre esta última condición para suscribir contratos de prestación de servicios, </w:t>
      </w:r>
      <w:r w:rsidR="0081793C" w:rsidRPr="00F33FEC">
        <w:rPr>
          <w:rFonts w:ascii="Verdana" w:hAnsi="Verdana"/>
        </w:rPr>
        <w:t xml:space="preserve">cabe </w:t>
      </w:r>
      <w:r w:rsidRPr="00F33FEC">
        <w:rPr>
          <w:rFonts w:ascii="Verdana" w:hAnsi="Verdana"/>
        </w:rPr>
        <w:t xml:space="preserve">señalar que se </w:t>
      </w:r>
      <w:r w:rsidR="009964AF" w:rsidRPr="00F33FEC">
        <w:rPr>
          <w:rFonts w:ascii="Verdana" w:hAnsi="Verdana"/>
        </w:rPr>
        <w:t xml:space="preserve">restringe </w:t>
      </w:r>
      <w:r w:rsidRPr="00F33FEC">
        <w:rPr>
          <w:rFonts w:ascii="Verdana" w:hAnsi="Verdana"/>
        </w:rPr>
        <w:t>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w:t>
      </w:r>
    </w:p>
    <w:p w14:paraId="631F9916" w14:textId="77777777" w:rsidR="009819DC" w:rsidRPr="00F33FEC" w:rsidRDefault="009819DC" w:rsidP="009819DC">
      <w:pPr>
        <w:spacing w:line="360" w:lineRule="auto"/>
        <w:ind w:firstLine="1350"/>
        <w:jc w:val="both"/>
        <w:rPr>
          <w:rFonts w:ascii="Verdana" w:hAnsi="Verdana"/>
        </w:rPr>
      </w:pPr>
    </w:p>
    <w:p w14:paraId="4E40CBFD" w14:textId="77777777" w:rsidR="009819DC" w:rsidRPr="00F33FEC" w:rsidRDefault="009819DC" w:rsidP="009819DC">
      <w:pPr>
        <w:spacing w:line="360" w:lineRule="auto"/>
        <w:jc w:val="both"/>
        <w:rPr>
          <w:rFonts w:ascii="Verdana" w:hAnsi="Verdana"/>
        </w:rPr>
      </w:pPr>
      <w:r w:rsidRPr="00F33FEC">
        <w:rPr>
          <w:rFonts w:ascii="Verdana" w:hAnsi="Verdana"/>
        </w:rPr>
        <w:t xml:space="preserve">Cuando se logra desvirtuar el contrato de prestación de servicios, inexorablemente se impone el reconocimiento de las prestaciones sociales generadas, atendiendo a la causa jurídica que sustenta verdaderamente dicho restablecimiento, que no es otra que </w:t>
      </w:r>
      <w:r w:rsidR="00875DB8" w:rsidRPr="00F33FEC">
        <w:rPr>
          <w:rFonts w:ascii="Verdana" w:hAnsi="Verdana"/>
        </w:rPr>
        <w:t xml:space="preserve">la </w:t>
      </w:r>
      <w:r w:rsidRPr="00F33FEC">
        <w:rPr>
          <w:rFonts w:ascii="Verdana" w:hAnsi="Verdana"/>
        </w:rPr>
        <w:t xml:space="preserve">relación laboral que se ocultó bajo el manto solapado de un contrato </w:t>
      </w:r>
      <w:r w:rsidR="00875DB8" w:rsidRPr="00F33FEC">
        <w:rPr>
          <w:rFonts w:ascii="Verdana" w:hAnsi="Verdana"/>
        </w:rPr>
        <w:t xml:space="preserve">administrativo </w:t>
      </w:r>
      <w:r w:rsidRPr="00F33FEC">
        <w:rPr>
          <w:rFonts w:ascii="Verdana" w:hAnsi="Verdana"/>
        </w:rPr>
        <w:t>estatal.</w:t>
      </w:r>
    </w:p>
    <w:p w14:paraId="26DE9170" w14:textId="77777777" w:rsidR="009819DC" w:rsidRPr="00F33FEC" w:rsidRDefault="009819DC" w:rsidP="009819DC">
      <w:pPr>
        <w:spacing w:line="360" w:lineRule="auto"/>
        <w:jc w:val="both"/>
        <w:rPr>
          <w:rFonts w:ascii="Verdana" w:hAnsi="Verdana"/>
        </w:rPr>
      </w:pPr>
    </w:p>
    <w:p w14:paraId="437E3813" w14:textId="77777777" w:rsidR="009819DC" w:rsidRPr="00F33FEC" w:rsidRDefault="009819DC" w:rsidP="009819DC">
      <w:pPr>
        <w:spacing w:line="360" w:lineRule="auto"/>
        <w:jc w:val="both"/>
        <w:rPr>
          <w:rFonts w:ascii="Verdana" w:hAnsi="Verdana"/>
          <w:b/>
        </w:rPr>
      </w:pPr>
      <w:r w:rsidRPr="00F33FEC">
        <w:rPr>
          <w:rFonts w:ascii="Verdana" w:hAnsi="Verdana"/>
        </w:rPr>
        <w:t>Ello en aplicación de los principios de igualdad y de irrenunciabilidad de derechos en materia laboral, consagrados respectivamente en los artículos 13 y 53 de la Carta Fundamental. De tal manera se superó esa prolongada tesis que prohijaba la figura indemnizatoria como resarcimiento de los derechos laborales conculcados</w:t>
      </w:r>
      <w:r w:rsidRPr="00F33FEC">
        <w:rPr>
          <w:rFonts w:ascii="Verdana" w:hAnsi="Verdana"/>
          <w:vertAlign w:val="superscript"/>
        </w:rPr>
        <w:footnoteReference w:id="8"/>
      </w:r>
      <w:r w:rsidRPr="00F33FEC">
        <w:rPr>
          <w:rFonts w:ascii="Verdana" w:hAnsi="Verdana"/>
        </w:rPr>
        <w:t>.</w:t>
      </w:r>
      <w:r w:rsidRPr="00F33FEC">
        <w:rPr>
          <w:rFonts w:ascii="Verdana" w:hAnsi="Verdana"/>
          <w:b/>
        </w:rPr>
        <w:t xml:space="preserve">  </w:t>
      </w:r>
    </w:p>
    <w:p w14:paraId="5C3A0831" w14:textId="77777777" w:rsidR="009819DC" w:rsidRPr="00F33FEC" w:rsidRDefault="009819DC" w:rsidP="009819DC">
      <w:pPr>
        <w:spacing w:line="360" w:lineRule="auto"/>
        <w:jc w:val="both"/>
        <w:rPr>
          <w:rFonts w:ascii="Verdana" w:hAnsi="Verdana"/>
          <w:b/>
        </w:rPr>
      </w:pPr>
    </w:p>
    <w:p w14:paraId="39593118" w14:textId="77777777" w:rsidR="009819DC" w:rsidRPr="00F33FEC" w:rsidRDefault="009819DC" w:rsidP="009819DC">
      <w:pPr>
        <w:spacing w:line="360" w:lineRule="auto"/>
        <w:jc w:val="both"/>
        <w:rPr>
          <w:rFonts w:ascii="Verdana" w:hAnsi="Verdana"/>
        </w:rPr>
      </w:pPr>
      <w:r w:rsidRPr="00F33FEC">
        <w:rPr>
          <w:rFonts w:ascii="Verdana" w:hAnsi="Verdana"/>
        </w:rPr>
        <w:t xml:space="preserve">Al respecto, la Sección Segunda del Consejo de Estado, mediante sentencia de 25 de agosto de 2016, unificó su jurisprudencia y señaló que el pago de las prestaciones que se reconocen como consecuencia de la nulidad del acto administrativo que negó la existencia de la relación laboral, procede a título de restablecimiento del derecho y no como reparación integral del daño. Al efecto, </w:t>
      </w:r>
      <w:r w:rsidR="00F21307" w:rsidRPr="00F33FEC">
        <w:rPr>
          <w:rFonts w:ascii="Verdana" w:hAnsi="Verdana"/>
        </w:rPr>
        <w:t xml:space="preserve">expresó </w:t>
      </w:r>
      <w:r w:rsidRPr="00F33FEC">
        <w:rPr>
          <w:rFonts w:ascii="Verdana" w:hAnsi="Verdana"/>
        </w:rPr>
        <w:t>lo siguiente:</w:t>
      </w:r>
    </w:p>
    <w:p w14:paraId="2DBD31C6" w14:textId="77777777" w:rsidR="009819DC" w:rsidRPr="00F33FEC" w:rsidRDefault="009819DC" w:rsidP="009819DC">
      <w:pPr>
        <w:spacing w:line="360" w:lineRule="auto"/>
        <w:jc w:val="both"/>
        <w:rPr>
          <w:rFonts w:ascii="Verdana" w:hAnsi="Verdana"/>
        </w:rPr>
      </w:pPr>
    </w:p>
    <w:p w14:paraId="4E2B3A6B" w14:textId="77777777" w:rsidR="009819DC" w:rsidRPr="00F33FEC" w:rsidRDefault="009819DC" w:rsidP="009819DC">
      <w:pPr>
        <w:ind w:left="705"/>
        <w:jc w:val="both"/>
        <w:rPr>
          <w:rFonts w:ascii="Verdana" w:hAnsi="Verdana"/>
        </w:rPr>
      </w:pPr>
      <w:r w:rsidRPr="00F33FEC">
        <w:rPr>
          <w:rFonts w:ascii="Verdana" w:eastAsia="Calibri" w:hAnsi="Verdana"/>
          <w:lang w:val="es-CO" w:eastAsia="en-US"/>
        </w:rPr>
        <w:t xml:space="preserve">«Frente al anterior panorama jurisprudencial, resulta imperioso unificar el precedente con el fin último de acoger el criterio que sea </w:t>
      </w:r>
      <w:r w:rsidRPr="00F33FEC">
        <w:rPr>
          <w:rFonts w:ascii="Verdana" w:eastAsia="Calibri" w:hAnsi="Verdana"/>
          <w:lang w:val="es-CO" w:eastAsia="en-US"/>
        </w:rPr>
        <w:lastRenderedPageBreak/>
        <w:t xml:space="preserve">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F33FEC">
        <w:rPr>
          <w:rFonts w:ascii="Verdana" w:hAnsi="Verdana"/>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6B6CEB44" w14:textId="77777777" w:rsidR="009819DC" w:rsidRPr="00F33FEC" w:rsidRDefault="009819DC" w:rsidP="009819DC">
      <w:pPr>
        <w:jc w:val="both"/>
        <w:rPr>
          <w:rFonts w:ascii="Verdana" w:eastAsia="Calibri" w:hAnsi="Verdana"/>
          <w:lang w:eastAsia="en-US"/>
        </w:rPr>
      </w:pPr>
    </w:p>
    <w:p w14:paraId="4C8A8C15" w14:textId="77777777" w:rsidR="009819DC" w:rsidRPr="00F33FEC" w:rsidRDefault="009819DC" w:rsidP="009819DC">
      <w:pPr>
        <w:ind w:left="705"/>
        <w:jc w:val="both"/>
        <w:rPr>
          <w:rFonts w:ascii="Verdana" w:eastAsia="Calibri" w:hAnsi="Verdana"/>
          <w:lang w:val="es-CO" w:eastAsia="en-US"/>
        </w:rPr>
      </w:pPr>
      <w:r w:rsidRPr="00F33FEC">
        <w:rPr>
          <w:rFonts w:ascii="Verdana" w:eastAsia="Calibri" w:hAnsi="Verdana"/>
          <w:lang w:val="es-CO" w:eastAsia="en-US"/>
        </w:rPr>
        <w:t xml:space="preserve">Por consiguiente, </w:t>
      </w:r>
      <w:r w:rsidRPr="00F33FEC">
        <w:rPr>
          <w:rFonts w:ascii="Verdana" w:eastAsia="Calibri" w:hAnsi="Verdana"/>
          <w:b/>
          <w:lang w:val="es-CO" w:eastAsia="en-US"/>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F33FEC">
        <w:rPr>
          <w:rFonts w:ascii="Verdana" w:eastAsia="Calibri" w:hAnsi="Verdana"/>
          <w:lang w:val="es-CO" w:eastAsia="en-US"/>
        </w:rPr>
        <w:t>,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F33FEC">
        <w:rPr>
          <w:rFonts w:ascii="Verdana" w:hAnsi="Verdana"/>
          <w:vertAlign w:val="superscript"/>
        </w:rPr>
        <w:footnoteReference w:id="9"/>
      </w:r>
    </w:p>
    <w:p w14:paraId="7A2CEF8C" w14:textId="77777777" w:rsidR="001724C6" w:rsidRPr="00F33FEC" w:rsidRDefault="001724C6" w:rsidP="009819DC">
      <w:pPr>
        <w:spacing w:line="360" w:lineRule="auto"/>
        <w:jc w:val="both"/>
        <w:rPr>
          <w:rFonts w:ascii="Verdana" w:hAnsi="Verdana"/>
        </w:rPr>
      </w:pPr>
    </w:p>
    <w:p w14:paraId="28EEB99C" w14:textId="77777777" w:rsidR="009819DC" w:rsidRPr="00F33FEC" w:rsidRDefault="009819DC" w:rsidP="009819DC">
      <w:pPr>
        <w:spacing w:line="360" w:lineRule="auto"/>
        <w:jc w:val="both"/>
        <w:rPr>
          <w:rFonts w:ascii="Verdana" w:hAnsi="Verdana"/>
        </w:rPr>
      </w:pPr>
      <w:r w:rsidRPr="00F33FEC">
        <w:rPr>
          <w:rFonts w:ascii="Verdana" w:hAnsi="Verdana"/>
        </w:rPr>
        <w:t>En cuanto a los derechos prestacionales derivados del contrato realida</w:t>
      </w:r>
      <w:r w:rsidR="00FE407B" w:rsidRPr="00F33FEC">
        <w:rPr>
          <w:rFonts w:ascii="Verdana" w:hAnsi="Verdana"/>
        </w:rPr>
        <w:t>d, otrora esta Sección concluyó</w:t>
      </w:r>
      <w:r w:rsidRPr="00F33FEC">
        <w:rPr>
          <w:rFonts w:ascii="Verdana" w:hAnsi="Verdana"/>
        </w:rPr>
        <w:t xml:space="preserve"> </w:t>
      </w:r>
      <w:r w:rsidR="00226037" w:rsidRPr="00F33FEC">
        <w:rPr>
          <w:rFonts w:ascii="Verdana" w:hAnsi="Verdana"/>
        </w:rPr>
        <w:t xml:space="preserve">que </w:t>
      </w:r>
      <w:r w:rsidRPr="00F33FEC">
        <w:rPr>
          <w:rFonts w:ascii="Verdana" w:hAnsi="Verdana"/>
        </w:rPr>
        <w:t>no</w:t>
      </w:r>
      <w:r w:rsidR="00F21307" w:rsidRPr="00F33FEC">
        <w:rPr>
          <w:rFonts w:ascii="Verdana" w:hAnsi="Verdana"/>
        </w:rPr>
        <w:t xml:space="preserve"> prescriben</w:t>
      </w:r>
      <w:r w:rsidRPr="00F33FEC">
        <w:rPr>
          <w:rFonts w:ascii="Verdana" w:hAnsi="Verdana"/>
        </w:rPr>
        <w:t xml:space="preserve">, debido a que su exigibilidad es imposible antes de que se produzca la sentencia, porque </w:t>
      </w:r>
      <w:r w:rsidR="00F21307" w:rsidRPr="00F33FEC">
        <w:rPr>
          <w:rFonts w:ascii="Verdana" w:hAnsi="Verdana"/>
        </w:rPr>
        <w:t xml:space="preserve">la </w:t>
      </w:r>
      <w:r w:rsidRPr="00F33FEC">
        <w:rPr>
          <w:rFonts w:ascii="Verdana" w:hAnsi="Verdana"/>
        </w:rPr>
        <w:t xml:space="preserve">decisión judicial </w:t>
      </w:r>
      <w:r w:rsidR="00A36F50" w:rsidRPr="00F33FEC">
        <w:rPr>
          <w:rFonts w:ascii="Verdana" w:hAnsi="Verdana"/>
        </w:rPr>
        <w:t xml:space="preserve">al </w:t>
      </w:r>
      <w:r w:rsidRPr="00F33FEC">
        <w:rPr>
          <w:rFonts w:ascii="Verdana" w:hAnsi="Verdana"/>
        </w:rPr>
        <w:t>declara</w:t>
      </w:r>
      <w:r w:rsidR="00A36F50" w:rsidRPr="00F33FEC">
        <w:rPr>
          <w:rFonts w:ascii="Verdana" w:hAnsi="Verdana"/>
        </w:rPr>
        <w:t>r</w:t>
      </w:r>
      <w:r w:rsidRPr="00F33FEC">
        <w:rPr>
          <w:rFonts w:ascii="Verdana" w:hAnsi="Verdana"/>
        </w:rPr>
        <w:t xml:space="preserve"> la existencia de la relación laboral </w:t>
      </w:r>
      <w:r w:rsidR="00A36F50" w:rsidRPr="00F33FEC">
        <w:rPr>
          <w:rFonts w:ascii="Verdana" w:hAnsi="Verdana"/>
        </w:rPr>
        <w:t xml:space="preserve">tiene </w:t>
      </w:r>
      <w:r w:rsidRPr="00F33FEC">
        <w:rPr>
          <w:rFonts w:ascii="Verdana" w:hAnsi="Verdana"/>
        </w:rPr>
        <w:t>carácter constitutivo; es decir, que es a partir del fallo que nace a la vida</w:t>
      </w:r>
      <w:r w:rsidRPr="00F33FEC">
        <w:rPr>
          <w:rFonts w:ascii="Verdana" w:hAnsi="Verdana"/>
          <w:bCs w:val="0"/>
        </w:rPr>
        <w:t xml:space="preserve"> </w:t>
      </w:r>
      <w:r w:rsidRPr="00F33FEC">
        <w:rPr>
          <w:rFonts w:ascii="Verdana" w:hAnsi="Verdana"/>
        </w:rPr>
        <w:t>jurídica el derecho laboral reclamado y por tanto no podía operar en estos casos el fenómeno procesal extintivo</w:t>
      </w:r>
      <w:r w:rsidRPr="00F33FEC">
        <w:rPr>
          <w:rFonts w:ascii="Verdana" w:hAnsi="Verdana"/>
          <w:bCs w:val="0"/>
          <w:vertAlign w:val="superscript"/>
        </w:rPr>
        <w:footnoteReference w:id="10"/>
      </w:r>
      <w:r w:rsidRPr="00F33FEC">
        <w:rPr>
          <w:rFonts w:ascii="Verdana" w:hAnsi="Verdana"/>
        </w:rPr>
        <w:t>.</w:t>
      </w:r>
    </w:p>
    <w:p w14:paraId="695350F0" w14:textId="77777777" w:rsidR="009819DC" w:rsidRPr="00F33FEC" w:rsidRDefault="009819DC" w:rsidP="009819DC">
      <w:pPr>
        <w:spacing w:line="360" w:lineRule="auto"/>
        <w:jc w:val="both"/>
        <w:rPr>
          <w:rFonts w:ascii="Verdana" w:hAnsi="Verdana"/>
        </w:rPr>
      </w:pPr>
    </w:p>
    <w:p w14:paraId="3C54FB07" w14:textId="77777777" w:rsidR="009819DC" w:rsidRPr="00F33FEC" w:rsidRDefault="009819DC" w:rsidP="009819DC">
      <w:pPr>
        <w:spacing w:line="360" w:lineRule="auto"/>
        <w:jc w:val="both"/>
        <w:rPr>
          <w:rFonts w:ascii="Verdana" w:hAnsi="Verdana"/>
        </w:rPr>
      </w:pPr>
      <w:r w:rsidRPr="00F33FEC">
        <w:rPr>
          <w:rFonts w:ascii="Verdana" w:hAnsi="Verdana"/>
        </w:rPr>
        <w:t xml:space="preserve">Sin embargo, con el paso del tiempo se determinó </w:t>
      </w:r>
      <w:proofErr w:type="gramStart"/>
      <w:r w:rsidRPr="00F33FEC">
        <w:rPr>
          <w:rFonts w:ascii="Verdana" w:hAnsi="Verdana"/>
        </w:rPr>
        <w:t>que</w:t>
      </w:r>
      <w:proofErr w:type="gramEnd"/>
      <w:r w:rsidRPr="00F33FEC">
        <w:rPr>
          <w:rFonts w:ascii="Verdana" w:hAnsi="Verdana"/>
        </w:rPr>
        <w:t xml:space="preserve"> aunque es cierto que es desde la sentencia que se hacen exigibles las prestaciones derivadas del contrato realidad, también lo es que el particular debe </w:t>
      </w:r>
      <w:r w:rsidRPr="00F33FEC">
        <w:rPr>
          <w:rFonts w:ascii="Verdana" w:hAnsi="Verdana"/>
        </w:rPr>
        <w:lastRenderedPageBreak/>
        <w:t xml:space="preserve">reclamar el reconocimiento de su relación laboral dentro de un término prudencial que no exceda </w:t>
      </w:r>
      <w:r w:rsidR="00A36F50" w:rsidRPr="00F33FEC">
        <w:rPr>
          <w:rFonts w:ascii="Verdana" w:hAnsi="Verdana"/>
        </w:rPr>
        <w:t xml:space="preserve">el de </w:t>
      </w:r>
      <w:r w:rsidRPr="00F33FEC">
        <w:rPr>
          <w:rFonts w:ascii="Verdana" w:hAnsi="Verdana"/>
        </w:rPr>
        <w:t>la prescripción de los derechos que pretende; lo que significa que debe solicitar la declaratoria de la existencia de esa relación en un término no mayor a tres años</w:t>
      </w:r>
      <w:r w:rsidRPr="00F33FEC">
        <w:rPr>
          <w:rStyle w:val="Refdenotaalpie"/>
          <w:rFonts w:ascii="Verdana" w:hAnsi="Verdana"/>
        </w:rPr>
        <w:footnoteReference w:id="11"/>
      </w:r>
      <w:r w:rsidRPr="00F33FEC">
        <w:rPr>
          <w:rFonts w:ascii="Verdana" w:hAnsi="Verdana"/>
        </w:rPr>
        <w:t xml:space="preserve">. </w:t>
      </w:r>
    </w:p>
    <w:p w14:paraId="232F0E57" w14:textId="77777777" w:rsidR="009819DC" w:rsidRPr="00F33FEC" w:rsidRDefault="009819DC" w:rsidP="009819DC">
      <w:pPr>
        <w:spacing w:line="360" w:lineRule="auto"/>
        <w:jc w:val="both"/>
        <w:rPr>
          <w:rFonts w:ascii="Verdana" w:hAnsi="Verdana"/>
        </w:rPr>
      </w:pPr>
      <w:r w:rsidRPr="00F33FEC">
        <w:rPr>
          <w:rFonts w:ascii="Verdana" w:hAnsi="Verdana"/>
        </w:rPr>
        <w:t>De igual manera, sobre este punto referido a la prescripción del derecho reclamado en el marco de un contrato realidad, la Sección Segunda de esta Corporación, en la referida sentencia de unificación de 25 de agosto de 2016, señaló:</w:t>
      </w:r>
    </w:p>
    <w:p w14:paraId="5F45EE6E" w14:textId="77777777" w:rsidR="009819DC" w:rsidRPr="00F33FEC" w:rsidRDefault="009819DC" w:rsidP="009819DC">
      <w:pPr>
        <w:spacing w:line="360" w:lineRule="auto"/>
        <w:jc w:val="both"/>
        <w:rPr>
          <w:rFonts w:ascii="Verdana" w:hAnsi="Verdana"/>
        </w:rPr>
      </w:pPr>
    </w:p>
    <w:p w14:paraId="18D8CF19" w14:textId="77777777" w:rsidR="009819DC" w:rsidRPr="00F33FEC" w:rsidRDefault="009819DC" w:rsidP="009819DC">
      <w:pPr>
        <w:widowControl w:val="0"/>
        <w:ind w:left="708"/>
        <w:jc w:val="both"/>
        <w:rPr>
          <w:rFonts w:ascii="Verdana" w:eastAsia="Calibri" w:hAnsi="Verdana"/>
          <w:lang w:val="es-CO" w:eastAsia="en-US"/>
        </w:rPr>
      </w:pPr>
      <w:r w:rsidRPr="00F33FEC">
        <w:rPr>
          <w:rFonts w:ascii="Verdana" w:eastAsia="Calibri" w:hAnsi="Verdana"/>
          <w:lang w:val="es-CO" w:eastAsia="en-US"/>
        </w:rPr>
        <w:t xml:space="preserve">«Por lo tanto, si quien pretende el reconocimiento de la relación laboral con el Estado, se excede de los tres años, contados a partir de la terminación de su vínculo contractual, para reclamar los derechos en aplicación del principio de la </w:t>
      </w:r>
      <w:r w:rsidRPr="00F33FEC">
        <w:rPr>
          <w:rFonts w:ascii="Verdana" w:eastAsia="Calibri" w:hAnsi="Verdana"/>
          <w:i/>
          <w:lang w:val="es-CO" w:eastAsia="en-US"/>
        </w:rPr>
        <w:t>“…primacía de la realidad sobre las formalidades establecidas por los sujetos de las relaciones laborales</w:t>
      </w:r>
      <w:r w:rsidRPr="00F33FEC">
        <w:rPr>
          <w:rFonts w:ascii="Verdana" w:eastAsia="Calibri" w:hAnsi="Verdana"/>
          <w:lang w:val="es-CO" w:eastAsia="en-US"/>
        </w:rPr>
        <w:t>” (artículo 53 constitucional), se extingue el derecho a solicitar las prestaciones que se deriven de aquella, pues dicha situación se traduciría en su desinterés, que no puede soportar el Estado, en su condición de empleador.</w:t>
      </w:r>
    </w:p>
    <w:p w14:paraId="508DC374" w14:textId="77777777" w:rsidR="009819DC" w:rsidRPr="00F33FEC" w:rsidRDefault="009819DC" w:rsidP="009819DC">
      <w:pPr>
        <w:widowControl w:val="0"/>
        <w:ind w:right="284"/>
        <w:jc w:val="both"/>
        <w:rPr>
          <w:rFonts w:ascii="Verdana" w:eastAsia="Calibri" w:hAnsi="Verdana"/>
          <w:lang w:val="es-CO" w:eastAsia="en-US"/>
        </w:rPr>
      </w:pPr>
    </w:p>
    <w:p w14:paraId="69901D05" w14:textId="77777777" w:rsidR="009819DC" w:rsidRPr="00F33FEC" w:rsidRDefault="009819DC" w:rsidP="009819DC">
      <w:pPr>
        <w:widowControl w:val="0"/>
        <w:ind w:left="708"/>
        <w:jc w:val="both"/>
        <w:rPr>
          <w:rFonts w:ascii="Verdana" w:eastAsia="Calibri" w:hAnsi="Verdana"/>
          <w:lang w:val="es-CO" w:eastAsia="en-US"/>
        </w:rPr>
      </w:pPr>
      <w:r w:rsidRPr="00F33FEC">
        <w:rPr>
          <w:rFonts w:ascii="Verdana" w:eastAsia="Calibri" w:hAnsi="Verdana"/>
          <w:lang w:val="es-CO" w:eastAsia="en-US"/>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14:paraId="58B62786" w14:textId="77777777" w:rsidR="009819DC" w:rsidRPr="00F33FEC" w:rsidRDefault="009819DC" w:rsidP="009819DC">
      <w:pPr>
        <w:spacing w:line="360" w:lineRule="auto"/>
        <w:jc w:val="both"/>
        <w:rPr>
          <w:rFonts w:ascii="Verdana" w:hAnsi="Verdana"/>
        </w:rPr>
      </w:pPr>
    </w:p>
    <w:p w14:paraId="5F17304C" w14:textId="77777777" w:rsidR="009819DC" w:rsidRPr="00F33FEC" w:rsidRDefault="009819DC" w:rsidP="009819DC">
      <w:pPr>
        <w:spacing w:line="360" w:lineRule="auto"/>
        <w:jc w:val="both"/>
        <w:rPr>
          <w:rFonts w:ascii="Verdana" w:hAnsi="Verdana"/>
        </w:rPr>
      </w:pPr>
      <w:r w:rsidRPr="00F33FEC">
        <w:rPr>
          <w:rFonts w:ascii="Verdana" w:hAnsi="Verdana"/>
        </w:rPr>
        <w:t xml:space="preserve">Asimismo, dicha providencia aclaró que el fenómeno prescriptivo no opera respecto de los aportes para pensión, teniendo en cuenta la condición periódica del derecho pensional que lo hace imprescriptible. </w:t>
      </w:r>
    </w:p>
    <w:p w14:paraId="17A4ADAD" w14:textId="77777777" w:rsidR="009819DC" w:rsidRPr="00F33FEC" w:rsidRDefault="009819DC" w:rsidP="009819DC">
      <w:pPr>
        <w:spacing w:line="360" w:lineRule="auto"/>
        <w:jc w:val="both"/>
        <w:rPr>
          <w:rFonts w:ascii="Verdana" w:hAnsi="Verdana"/>
        </w:rPr>
      </w:pPr>
    </w:p>
    <w:p w14:paraId="23A78610" w14:textId="77777777" w:rsidR="009819DC" w:rsidRPr="00F33FEC" w:rsidRDefault="009819DC" w:rsidP="009819DC">
      <w:pPr>
        <w:spacing w:line="360" w:lineRule="auto"/>
        <w:jc w:val="both"/>
        <w:rPr>
          <w:rFonts w:ascii="Verdana" w:hAnsi="Verdana"/>
        </w:rPr>
      </w:pPr>
      <w:r w:rsidRPr="00F33FEC">
        <w:rPr>
          <w:rFonts w:ascii="Verdana" w:hAnsi="Verdana"/>
        </w:rPr>
        <w:t xml:space="preserve">Ahora bien, con base en el tratamiento jurisprudencial que se ha dado </w:t>
      </w:r>
      <w:r w:rsidR="00876053" w:rsidRPr="00F33FEC">
        <w:rPr>
          <w:rFonts w:ascii="Verdana" w:hAnsi="Verdana"/>
        </w:rPr>
        <w:t xml:space="preserve">al </w:t>
      </w:r>
      <w:r w:rsidRPr="00F33FEC">
        <w:rPr>
          <w:rFonts w:ascii="Verdana" w:hAnsi="Verdana"/>
        </w:rPr>
        <w:t xml:space="preserve">contrato realidad, se concluye en cuanto a su configuración que constituye requisito indispensable para demostrar la existencia de una relación de trabajo que el interesado acredite en forma incontrovertible los tres </w:t>
      </w:r>
      <w:r w:rsidRPr="00F33FEC">
        <w:rPr>
          <w:rFonts w:ascii="Verdana" w:hAnsi="Verdana"/>
        </w:rPr>
        <w:lastRenderedPageBreak/>
        <w:t>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coordinación entre las partes para el desarrollo del contrato, en virtud de las particularidades de la actividad para la cual fue suscrito</w:t>
      </w:r>
      <w:r w:rsidRPr="00F33FEC">
        <w:rPr>
          <w:rFonts w:ascii="Verdana" w:hAnsi="Verdana"/>
          <w:vertAlign w:val="superscript"/>
        </w:rPr>
        <w:footnoteReference w:id="12"/>
      </w:r>
      <w:r w:rsidRPr="00F33FEC">
        <w:rPr>
          <w:rFonts w:ascii="Verdana" w:hAnsi="Verdana"/>
        </w:rPr>
        <w:t>.</w:t>
      </w:r>
    </w:p>
    <w:p w14:paraId="6CCEE0D6" w14:textId="77777777" w:rsidR="00CD18AA" w:rsidRPr="00F33FEC" w:rsidRDefault="00CD18AA" w:rsidP="009819DC">
      <w:pPr>
        <w:spacing w:line="360" w:lineRule="auto"/>
        <w:jc w:val="both"/>
        <w:rPr>
          <w:rFonts w:ascii="Verdana" w:hAnsi="Verdana"/>
        </w:rPr>
      </w:pPr>
    </w:p>
    <w:p w14:paraId="57946774" w14:textId="77777777" w:rsidR="009819DC" w:rsidRPr="00F33FEC" w:rsidRDefault="009819DC" w:rsidP="009819DC">
      <w:pPr>
        <w:spacing w:line="360" w:lineRule="auto"/>
        <w:jc w:val="both"/>
        <w:rPr>
          <w:rFonts w:ascii="Verdana" w:hAnsi="Verdana"/>
        </w:rPr>
      </w:pPr>
      <w:r w:rsidRPr="00F33FEC">
        <w:rPr>
          <w:rFonts w:ascii="Verdana" w:hAnsi="Verdana"/>
        </w:rPr>
        <w:t xml:space="preserve">A lo expresado se debe agregar que la viabilidad de las pretensiones dirigidas a la declaración de un contrato realidad depende exclusivamente de la actividad probatoria de la parte demandante, según el aforismo </w:t>
      </w:r>
      <w:r w:rsidRPr="00F33FEC">
        <w:rPr>
          <w:rFonts w:ascii="Verdana" w:hAnsi="Verdana"/>
          <w:i/>
        </w:rPr>
        <w:t>«onus probandi incumbit actori»</w:t>
      </w:r>
      <w:r w:rsidRPr="00F33FEC">
        <w:rPr>
          <w:rFonts w:ascii="Verdana" w:hAnsi="Verdana"/>
        </w:rPr>
        <w:t>, dirigida a desvirtuar la naturaleza contractual de la relación establecida y a acreditar la presencia real de los elementos anteriormente señalados dentro de la actividad desplegada, especialmente el de subordinación continuada que, como se mencionó, es el que de manera primordial desentraña la existencia de una relación laboral encubierta.</w:t>
      </w:r>
    </w:p>
    <w:p w14:paraId="7351B4C3" w14:textId="77777777" w:rsidR="009819DC" w:rsidRPr="00F33FEC" w:rsidRDefault="009819DC" w:rsidP="009819DC">
      <w:pPr>
        <w:spacing w:line="360" w:lineRule="auto"/>
        <w:ind w:firstLine="1350"/>
        <w:jc w:val="both"/>
        <w:rPr>
          <w:rFonts w:ascii="Verdana" w:hAnsi="Verdana"/>
        </w:rPr>
      </w:pPr>
    </w:p>
    <w:p w14:paraId="2090A510" w14:textId="77777777" w:rsidR="009819DC" w:rsidRPr="00F33FEC" w:rsidRDefault="009819DC" w:rsidP="009819DC">
      <w:pPr>
        <w:spacing w:line="360" w:lineRule="auto"/>
        <w:jc w:val="both"/>
        <w:rPr>
          <w:rFonts w:ascii="Verdana" w:hAnsi="Verdana"/>
        </w:rPr>
      </w:pPr>
      <w:r w:rsidRPr="00F33FEC">
        <w:rPr>
          <w:rFonts w:ascii="Verdana" w:hAnsi="Verdana"/>
        </w:rPr>
        <w:t>Así, se deben revisar en cada caso las condiciones en las cuales se prestaron los servicios, en aras de esclarecer bajo el análisis probatorio pertinente la verdadera naturaleza de la relación existente entre las partes, para no adoptar conceptos que de manera formal y restrictiva homogen</w:t>
      </w:r>
      <w:r w:rsidR="00876053" w:rsidRPr="00F33FEC">
        <w:rPr>
          <w:rFonts w:ascii="Verdana" w:hAnsi="Verdana"/>
        </w:rPr>
        <w:t>e</w:t>
      </w:r>
      <w:r w:rsidRPr="00F33FEC">
        <w:rPr>
          <w:rFonts w:ascii="Verdana" w:hAnsi="Verdana"/>
        </w:rPr>
        <w:t xml:space="preserve">icen las causas propuestas ante esta </w:t>
      </w:r>
      <w:r w:rsidR="00876053" w:rsidRPr="00F33FEC">
        <w:rPr>
          <w:rFonts w:ascii="Verdana" w:hAnsi="Verdana"/>
        </w:rPr>
        <w:t>j</w:t>
      </w:r>
      <w:r w:rsidRPr="00F33FEC">
        <w:rPr>
          <w:rFonts w:ascii="Verdana" w:hAnsi="Verdana"/>
        </w:rPr>
        <w:t>urisdicción, en detrimento del análisis sustancial particular que amerita cada asunto.</w:t>
      </w:r>
    </w:p>
    <w:p w14:paraId="681912FA" w14:textId="77777777" w:rsidR="009F24FC" w:rsidRPr="00F33FEC" w:rsidRDefault="009F24FC" w:rsidP="004F740A">
      <w:pPr>
        <w:pStyle w:val="Textoindependiente23"/>
        <w:spacing w:line="360" w:lineRule="auto"/>
        <w:rPr>
          <w:rFonts w:ascii="Verdana" w:hAnsi="Verdana"/>
          <w:color w:val="auto"/>
          <w:szCs w:val="24"/>
        </w:rPr>
      </w:pPr>
    </w:p>
    <w:p w14:paraId="24F9FB8E" w14:textId="77777777" w:rsidR="008279E5" w:rsidRPr="00F33FEC" w:rsidRDefault="008279E5" w:rsidP="008279E5">
      <w:pPr>
        <w:spacing w:line="360" w:lineRule="auto"/>
        <w:jc w:val="both"/>
        <w:rPr>
          <w:rFonts w:ascii="Verdana" w:hAnsi="Verdana"/>
        </w:rPr>
      </w:pPr>
      <w:r w:rsidRPr="00F33FEC">
        <w:rPr>
          <w:rFonts w:ascii="Verdana" w:hAnsi="Verdana"/>
        </w:rPr>
        <w:t>Atendiendo a lo anteriormente precisado se procederá a efectuar el examen probatorio correspondiente.</w:t>
      </w:r>
    </w:p>
    <w:p w14:paraId="25343E4B" w14:textId="77777777" w:rsidR="008279E5" w:rsidRPr="00F33FEC" w:rsidRDefault="008279E5" w:rsidP="008279E5">
      <w:pPr>
        <w:rPr>
          <w:rFonts w:ascii="Verdana" w:hAnsi="Verdana"/>
        </w:rPr>
      </w:pPr>
    </w:p>
    <w:p w14:paraId="60469691" w14:textId="77777777" w:rsidR="006F7505" w:rsidRPr="00F33FEC" w:rsidRDefault="006F7505" w:rsidP="008279E5">
      <w:pPr>
        <w:rPr>
          <w:rFonts w:ascii="Verdana" w:hAnsi="Verdana"/>
        </w:rPr>
      </w:pPr>
    </w:p>
    <w:p w14:paraId="0F0B11EB" w14:textId="77777777" w:rsidR="006F1039" w:rsidRPr="00F33FEC" w:rsidRDefault="006F1039" w:rsidP="00FD0643">
      <w:pPr>
        <w:pStyle w:val="Sangra2detindependiente1"/>
        <w:tabs>
          <w:tab w:val="left" w:pos="-720"/>
        </w:tabs>
        <w:suppressAutoHyphens/>
        <w:spacing w:line="360" w:lineRule="auto"/>
        <w:ind w:left="0"/>
        <w:rPr>
          <w:rFonts w:ascii="Verdana" w:hAnsi="Verdana" w:cs="Arial"/>
          <w:b/>
          <w:sz w:val="24"/>
          <w:szCs w:val="24"/>
        </w:rPr>
      </w:pPr>
      <w:r w:rsidRPr="00F33FEC">
        <w:rPr>
          <w:rFonts w:ascii="Verdana" w:hAnsi="Verdana" w:cs="Arial"/>
          <w:b/>
          <w:sz w:val="24"/>
          <w:szCs w:val="24"/>
        </w:rPr>
        <w:t>De</w:t>
      </w:r>
      <w:r w:rsidR="004035A5" w:rsidRPr="00F33FEC">
        <w:rPr>
          <w:rFonts w:ascii="Verdana" w:hAnsi="Verdana" w:cs="Arial"/>
          <w:b/>
          <w:sz w:val="24"/>
          <w:szCs w:val="24"/>
        </w:rPr>
        <w:t xml:space="preserve"> lo acreditado en el proceso</w:t>
      </w:r>
    </w:p>
    <w:p w14:paraId="36BB24A9" w14:textId="77777777" w:rsidR="006F1039" w:rsidRPr="00F33FEC" w:rsidRDefault="006F1039" w:rsidP="00FD0643">
      <w:pPr>
        <w:pStyle w:val="Sangra2detindependiente1"/>
        <w:tabs>
          <w:tab w:val="left" w:pos="-720"/>
        </w:tabs>
        <w:suppressAutoHyphens/>
        <w:spacing w:line="360" w:lineRule="auto"/>
        <w:ind w:left="0"/>
        <w:rPr>
          <w:rFonts w:ascii="Verdana" w:hAnsi="Verdana" w:cs="Arial"/>
          <w:b/>
          <w:sz w:val="24"/>
          <w:szCs w:val="24"/>
        </w:rPr>
      </w:pPr>
    </w:p>
    <w:p w14:paraId="447A3B64" w14:textId="77777777" w:rsidR="001E2F4D" w:rsidRPr="00F33FEC" w:rsidRDefault="00876053" w:rsidP="001A3B6C">
      <w:pPr>
        <w:tabs>
          <w:tab w:val="left" w:pos="4116"/>
        </w:tabs>
        <w:spacing w:line="360" w:lineRule="auto"/>
        <w:jc w:val="both"/>
        <w:rPr>
          <w:rFonts w:ascii="Verdana" w:hAnsi="Verdana"/>
          <w:iCs/>
          <w:lang w:val="es-ES_tradnl"/>
        </w:rPr>
      </w:pPr>
      <w:r w:rsidRPr="00F33FEC">
        <w:rPr>
          <w:rFonts w:ascii="Verdana" w:hAnsi="Verdana"/>
          <w:iCs/>
          <w:lang w:val="es-ES_tradnl"/>
        </w:rPr>
        <w:t xml:space="preserve">Aparece demostrado en el </w:t>
      </w:r>
      <w:r w:rsidR="006F1039" w:rsidRPr="00F33FEC">
        <w:rPr>
          <w:rFonts w:ascii="Verdana" w:hAnsi="Verdana"/>
          <w:iCs/>
          <w:lang w:val="es-ES_tradnl"/>
        </w:rPr>
        <w:t xml:space="preserve">expediente que </w:t>
      </w:r>
      <w:r w:rsidR="00A426A4" w:rsidRPr="00F33FEC">
        <w:rPr>
          <w:rFonts w:ascii="Verdana" w:hAnsi="Verdana"/>
          <w:iCs/>
          <w:lang w:val="es-ES_tradnl"/>
        </w:rPr>
        <w:t>la</w:t>
      </w:r>
      <w:r w:rsidR="006F1039" w:rsidRPr="00F33FEC">
        <w:rPr>
          <w:rFonts w:ascii="Verdana" w:hAnsi="Verdana"/>
          <w:iCs/>
          <w:lang w:val="es-ES_tradnl"/>
        </w:rPr>
        <w:t xml:space="preserve"> demandante</w:t>
      </w:r>
      <w:r w:rsidR="00A538BF" w:rsidRPr="00F33FEC">
        <w:rPr>
          <w:rFonts w:ascii="Verdana" w:hAnsi="Verdana"/>
          <w:iCs/>
          <w:lang w:val="es-ES_tradnl"/>
        </w:rPr>
        <w:t xml:space="preserve"> </w:t>
      </w:r>
      <w:r w:rsidR="00A426A4" w:rsidRPr="00F33FEC">
        <w:rPr>
          <w:rFonts w:ascii="Verdana" w:hAnsi="Verdana"/>
          <w:iCs/>
          <w:lang w:val="es-ES_tradnl"/>
        </w:rPr>
        <w:t>estuvo vinculada</w:t>
      </w:r>
      <w:r w:rsidR="00A538BF" w:rsidRPr="00F33FEC">
        <w:rPr>
          <w:rFonts w:ascii="Verdana" w:hAnsi="Verdana"/>
          <w:iCs/>
          <w:lang w:val="es-ES_tradnl"/>
        </w:rPr>
        <w:t xml:space="preserve"> al servicio </w:t>
      </w:r>
      <w:r w:rsidR="00D728E9" w:rsidRPr="00F33FEC">
        <w:rPr>
          <w:rFonts w:ascii="Verdana" w:hAnsi="Verdana"/>
          <w:iCs/>
          <w:lang w:val="es-ES_tradnl"/>
        </w:rPr>
        <w:t xml:space="preserve">de la </w:t>
      </w:r>
      <w:r w:rsidR="003E0972" w:rsidRPr="00F33FEC">
        <w:rPr>
          <w:rFonts w:ascii="Verdana" w:hAnsi="Verdana"/>
          <w:iCs/>
          <w:lang w:val="es-ES_tradnl"/>
        </w:rPr>
        <w:t xml:space="preserve">ESE </w:t>
      </w:r>
      <w:r w:rsidR="001A3B6C" w:rsidRPr="00F33FEC">
        <w:rPr>
          <w:rFonts w:ascii="Verdana" w:hAnsi="Verdana"/>
          <w:iCs/>
          <w:lang w:val="es-ES_tradnl"/>
        </w:rPr>
        <w:t xml:space="preserve">HOSPITAL AGUSTÍN CODAZZI, en calidad </w:t>
      </w:r>
      <w:r w:rsidR="001A3B6C" w:rsidRPr="00F33FEC">
        <w:rPr>
          <w:rFonts w:ascii="Verdana" w:hAnsi="Verdana"/>
          <w:iCs/>
          <w:lang w:val="es-ES_tradnl"/>
        </w:rPr>
        <w:lastRenderedPageBreak/>
        <w:t>de vacunadora, desde el 1 de diciembre de 2008 hasta el 30 de junio de 2012, tal como se advierte de las órdenes de prestaci</w:t>
      </w:r>
      <w:r w:rsidR="00CC6D0C" w:rsidRPr="00F33FEC">
        <w:rPr>
          <w:rFonts w:ascii="Verdana" w:hAnsi="Verdana"/>
          <w:iCs/>
          <w:lang w:val="es-ES_tradnl"/>
        </w:rPr>
        <w:t>ón de servicios</w:t>
      </w:r>
      <w:r w:rsidR="001A3B6C" w:rsidRPr="00F33FEC">
        <w:rPr>
          <w:rFonts w:ascii="Verdana" w:hAnsi="Verdana"/>
          <w:vertAlign w:val="superscript"/>
        </w:rPr>
        <w:footnoteReference w:id="13"/>
      </w:r>
      <w:r w:rsidR="001A3B6C" w:rsidRPr="00F33FEC">
        <w:rPr>
          <w:rFonts w:ascii="Verdana" w:hAnsi="Verdana"/>
          <w:iCs/>
          <w:lang w:val="es-ES_tradnl"/>
        </w:rPr>
        <w:t xml:space="preserve"> suscritas entre las partes</w:t>
      </w:r>
      <w:r w:rsidR="003E7DDF" w:rsidRPr="00F33FEC">
        <w:rPr>
          <w:rFonts w:ascii="Verdana" w:hAnsi="Verdana"/>
          <w:bCs w:val="0"/>
          <w:iCs/>
          <w:lang w:val="es-ES_tradnl"/>
        </w:rPr>
        <w:t xml:space="preserve">, </w:t>
      </w:r>
      <w:r w:rsidR="001A3B6C" w:rsidRPr="00F33FEC">
        <w:rPr>
          <w:rFonts w:ascii="Verdana" w:hAnsi="Verdana"/>
          <w:bCs w:val="0"/>
          <w:iCs/>
          <w:lang w:val="es-ES_tradnl"/>
        </w:rPr>
        <w:t>la</w:t>
      </w:r>
      <w:r w:rsidR="001D5615" w:rsidRPr="00F33FEC">
        <w:rPr>
          <w:rFonts w:ascii="Verdana" w:hAnsi="Verdana"/>
          <w:bCs w:val="0"/>
          <w:iCs/>
          <w:lang w:val="es-ES_tradnl"/>
        </w:rPr>
        <w:t xml:space="preserve">s cuales se relacionan a continuación: </w:t>
      </w:r>
    </w:p>
    <w:p w14:paraId="2045368F" w14:textId="77777777" w:rsidR="001A3B6C" w:rsidRPr="00F33FEC" w:rsidRDefault="001A3B6C" w:rsidP="00366F96">
      <w:pPr>
        <w:pStyle w:val="Sangra2detindependiente1"/>
        <w:tabs>
          <w:tab w:val="left" w:pos="-720"/>
        </w:tabs>
        <w:suppressAutoHyphens/>
        <w:spacing w:line="360" w:lineRule="auto"/>
        <w:ind w:left="0"/>
        <w:rPr>
          <w:rFonts w:ascii="Verdana" w:hAnsi="Verdana" w:cs="Arial"/>
          <w:bCs/>
          <w:iCs/>
          <w:sz w:val="24"/>
          <w:szCs w:val="24"/>
          <w:lang w:val="es-ES_tradnl"/>
        </w:rPr>
      </w:pPr>
    </w:p>
    <w:p w14:paraId="1A4ACD84" w14:textId="77777777" w:rsidR="001E2F4D" w:rsidRPr="00F33FEC" w:rsidRDefault="001E2F4D" w:rsidP="00366F96">
      <w:pPr>
        <w:pStyle w:val="Sangra2detindependiente1"/>
        <w:tabs>
          <w:tab w:val="left" w:pos="-720"/>
        </w:tabs>
        <w:suppressAutoHyphens/>
        <w:spacing w:line="360" w:lineRule="auto"/>
        <w:ind w:left="0"/>
        <w:rPr>
          <w:rFonts w:ascii="Verdana" w:hAnsi="Verdana"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2835"/>
        <w:gridCol w:w="2694"/>
      </w:tblGrid>
      <w:tr w:rsidR="00BA60CF" w:rsidRPr="00F33FEC" w14:paraId="0D525B54" w14:textId="77777777" w:rsidTr="00BA60CF">
        <w:tc>
          <w:tcPr>
            <w:tcW w:w="1276" w:type="dxa"/>
            <w:shd w:val="clear" w:color="auto" w:fill="auto"/>
          </w:tcPr>
          <w:p w14:paraId="42BAF1F5" w14:textId="77777777" w:rsidR="00BA60CF" w:rsidRPr="00F33FEC" w:rsidRDefault="00BA60CF" w:rsidP="00234D9E">
            <w:pPr>
              <w:pStyle w:val="Default"/>
              <w:tabs>
                <w:tab w:val="left" w:pos="1230"/>
              </w:tabs>
              <w:jc w:val="both"/>
              <w:rPr>
                <w:rFonts w:ascii="Verdana" w:hAnsi="Verdana" w:cs="Calibri"/>
                <w:b/>
                <w:color w:val="auto"/>
                <w:lang w:val="es-MX"/>
              </w:rPr>
            </w:pPr>
            <w:r w:rsidRPr="00F33FEC">
              <w:rPr>
                <w:rFonts w:ascii="Verdana" w:hAnsi="Verdana" w:cs="Calibri"/>
                <w:b/>
                <w:color w:val="auto"/>
                <w:lang w:val="es-MX"/>
              </w:rPr>
              <w:t>No. del contrato de prestación de servicios</w:t>
            </w:r>
          </w:p>
        </w:tc>
        <w:tc>
          <w:tcPr>
            <w:tcW w:w="2693" w:type="dxa"/>
            <w:shd w:val="clear" w:color="auto" w:fill="auto"/>
          </w:tcPr>
          <w:p w14:paraId="18E115E7" w14:textId="77777777" w:rsidR="00BA60CF" w:rsidRPr="00F33FEC" w:rsidRDefault="00BA60CF" w:rsidP="00BA60CF">
            <w:pPr>
              <w:pStyle w:val="Default"/>
              <w:jc w:val="both"/>
              <w:rPr>
                <w:rFonts w:ascii="Verdana" w:hAnsi="Verdana" w:cs="Calibri"/>
                <w:b/>
                <w:color w:val="auto"/>
                <w:lang w:val="es-MX"/>
              </w:rPr>
            </w:pPr>
            <w:r w:rsidRPr="00F33FEC">
              <w:rPr>
                <w:rFonts w:ascii="Verdana" w:hAnsi="Verdana" w:cs="Calibri"/>
                <w:b/>
                <w:color w:val="auto"/>
                <w:lang w:val="es-MX"/>
              </w:rPr>
              <w:t>Fecha de suscripción del contrato</w:t>
            </w:r>
          </w:p>
        </w:tc>
        <w:tc>
          <w:tcPr>
            <w:tcW w:w="2835" w:type="dxa"/>
          </w:tcPr>
          <w:p w14:paraId="0E1206DA" w14:textId="77777777" w:rsidR="00BA60CF" w:rsidRPr="00F33FEC" w:rsidRDefault="00BA60CF" w:rsidP="00234D9E">
            <w:pPr>
              <w:pStyle w:val="Default"/>
              <w:jc w:val="both"/>
              <w:rPr>
                <w:rFonts w:ascii="Verdana" w:hAnsi="Verdana" w:cs="Calibri"/>
                <w:b/>
                <w:color w:val="auto"/>
                <w:lang w:val="es-MX"/>
              </w:rPr>
            </w:pPr>
            <w:r w:rsidRPr="00F33FEC">
              <w:rPr>
                <w:rFonts w:ascii="Verdana" w:hAnsi="Verdana" w:cs="Calibri"/>
                <w:b/>
                <w:color w:val="auto"/>
                <w:lang w:val="es-MX"/>
              </w:rPr>
              <w:t>Duración</w:t>
            </w:r>
          </w:p>
        </w:tc>
        <w:tc>
          <w:tcPr>
            <w:tcW w:w="2694" w:type="dxa"/>
            <w:shd w:val="clear" w:color="auto" w:fill="auto"/>
          </w:tcPr>
          <w:p w14:paraId="649D9B0E" w14:textId="77777777" w:rsidR="00BA60CF" w:rsidRPr="00F33FEC" w:rsidRDefault="00BA60CF" w:rsidP="00234D9E">
            <w:pPr>
              <w:pStyle w:val="Default"/>
              <w:jc w:val="both"/>
              <w:rPr>
                <w:rFonts w:ascii="Verdana" w:hAnsi="Verdana" w:cs="Calibri"/>
                <w:b/>
                <w:color w:val="auto"/>
                <w:lang w:val="es-MX"/>
              </w:rPr>
            </w:pPr>
            <w:r w:rsidRPr="00F33FEC">
              <w:rPr>
                <w:rFonts w:ascii="Verdana" w:hAnsi="Verdana" w:cs="Calibri"/>
                <w:b/>
                <w:color w:val="auto"/>
                <w:lang w:val="es-MX"/>
              </w:rPr>
              <w:t>Objeto</w:t>
            </w:r>
          </w:p>
        </w:tc>
      </w:tr>
      <w:tr w:rsidR="00BA60CF" w:rsidRPr="00F33FEC" w14:paraId="766DA2B2" w14:textId="77777777" w:rsidTr="00BA60CF">
        <w:tc>
          <w:tcPr>
            <w:tcW w:w="1276" w:type="dxa"/>
            <w:shd w:val="clear" w:color="auto" w:fill="auto"/>
          </w:tcPr>
          <w:p w14:paraId="2B8666EE"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421</w:t>
            </w:r>
          </w:p>
        </w:tc>
        <w:tc>
          <w:tcPr>
            <w:tcW w:w="2693" w:type="dxa"/>
            <w:shd w:val="clear" w:color="auto" w:fill="auto"/>
          </w:tcPr>
          <w:p w14:paraId="5E2781E4"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1 de diciembre de 2008</w:t>
            </w:r>
          </w:p>
        </w:tc>
        <w:tc>
          <w:tcPr>
            <w:tcW w:w="2835" w:type="dxa"/>
          </w:tcPr>
          <w:p w14:paraId="2CAEE1F8" w14:textId="77777777" w:rsidR="00BA60CF" w:rsidRPr="00F33FEC" w:rsidRDefault="00BA60CF" w:rsidP="00234D9E">
            <w:pPr>
              <w:pStyle w:val="Default"/>
              <w:jc w:val="both"/>
              <w:rPr>
                <w:rFonts w:ascii="Verdana" w:hAnsi="Verdana" w:cs="Calibri"/>
                <w:color w:val="auto"/>
                <w:lang w:val="es-MX"/>
              </w:rPr>
            </w:pPr>
            <w:r w:rsidRPr="00F33FEC">
              <w:rPr>
                <w:rFonts w:ascii="Verdana" w:hAnsi="Verdana" w:cs="Calibri"/>
                <w:color w:val="auto"/>
                <w:lang w:val="es-MX"/>
              </w:rPr>
              <w:t>20 días</w:t>
            </w:r>
          </w:p>
        </w:tc>
        <w:tc>
          <w:tcPr>
            <w:tcW w:w="2694" w:type="dxa"/>
            <w:shd w:val="clear" w:color="auto" w:fill="auto"/>
          </w:tcPr>
          <w:p w14:paraId="4C1FAE46" w14:textId="77777777" w:rsidR="00BA60CF" w:rsidRPr="00F33FEC" w:rsidRDefault="00892678" w:rsidP="00234D9E">
            <w:pPr>
              <w:pStyle w:val="Default"/>
              <w:jc w:val="both"/>
              <w:rPr>
                <w:color w:val="auto"/>
                <w:lang w:val="es-MX" w:eastAsia="zh-CN"/>
              </w:rPr>
            </w:pPr>
            <w:r w:rsidRPr="00F33FEC">
              <w:rPr>
                <w:rFonts w:ascii="Verdana" w:hAnsi="Verdana" w:cs="Calibri"/>
                <w:color w:val="auto"/>
                <w:lang w:val="es-MX"/>
              </w:rPr>
              <w:t xml:space="preserve">«Sírvase prestar sus servicios como vacunadora en el área urbana del municipio durante el mes de </w:t>
            </w:r>
            <w:proofErr w:type="gramStart"/>
            <w:r w:rsidRPr="00F33FEC">
              <w:rPr>
                <w:rFonts w:ascii="Verdana" w:hAnsi="Verdana" w:cs="Calibri"/>
                <w:color w:val="auto"/>
                <w:lang w:val="es-MX"/>
              </w:rPr>
              <w:t>Diciembre</w:t>
            </w:r>
            <w:proofErr w:type="gramEnd"/>
            <w:r w:rsidRPr="00F33FEC">
              <w:rPr>
                <w:rFonts w:ascii="Verdana" w:hAnsi="Verdana" w:cs="Calibri"/>
                <w:color w:val="auto"/>
                <w:lang w:val="es-MX"/>
              </w:rPr>
              <w:t xml:space="preserve"> de 2008</w:t>
            </w:r>
            <w:r w:rsidRPr="00F33FEC">
              <w:rPr>
                <w:color w:val="auto"/>
                <w:lang w:val="es-MX" w:eastAsia="zh-CN"/>
              </w:rPr>
              <w:t>»</w:t>
            </w:r>
          </w:p>
        </w:tc>
      </w:tr>
      <w:tr w:rsidR="00BA60CF" w:rsidRPr="00F33FEC" w14:paraId="60AB2920" w14:textId="77777777" w:rsidTr="00BA60CF">
        <w:trPr>
          <w:trHeight w:val="1458"/>
        </w:trPr>
        <w:tc>
          <w:tcPr>
            <w:tcW w:w="1276" w:type="dxa"/>
            <w:shd w:val="clear" w:color="auto" w:fill="auto"/>
          </w:tcPr>
          <w:p w14:paraId="67077CC0"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017</w:t>
            </w:r>
          </w:p>
        </w:tc>
        <w:tc>
          <w:tcPr>
            <w:tcW w:w="2693" w:type="dxa"/>
            <w:shd w:val="clear" w:color="auto" w:fill="auto"/>
          </w:tcPr>
          <w:p w14:paraId="2549B5C8" w14:textId="77777777" w:rsidR="00BA60CF" w:rsidRPr="00F33FEC" w:rsidRDefault="00BA60CF" w:rsidP="00234D9E">
            <w:pPr>
              <w:pStyle w:val="Default"/>
              <w:jc w:val="both"/>
              <w:rPr>
                <w:rFonts w:ascii="Verdana" w:hAnsi="Verdana" w:cs="Calibri"/>
                <w:color w:val="auto"/>
                <w:lang w:val="es-MX"/>
              </w:rPr>
            </w:pPr>
            <w:r w:rsidRPr="00F33FEC">
              <w:rPr>
                <w:rFonts w:ascii="Verdana" w:hAnsi="Verdana" w:cs="Calibri"/>
                <w:color w:val="auto"/>
                <w:lang w:val="es-MX"/>
              </w:rPr>
              <w:t>2 de enero de 2009</w:t>
            </w:r>
          </w:p>
        </w:tc>
        <w:tc>
          <w:tcPr>
            <w:tcW w:w="2835" w:type="dxa"/>
          </w:tcPr>
          <w:p w14:paraId="17CF7FF1" w14:textId="77777777" w:rsidR="00BA60CF" w:rsidRPr="00F33FEC" w:rsidRDefault="00BA60CF" w:rsidP="00234D9E">
            <w:pPr>
              <w:pStyle w:val="Default"/>
              <w:jc w:val="both"/>
              <w:rPr>
                <w:rFonts w:ascii="Verdana" w:hAnsi="Verdana" w:cs="Calibri"/>
                <w:color w:val="auto"/>
                <w:lang w:val="es-MX"/>
              </w:rPr>
            </w:pPr>
            <w:r w:rsidRPr="00F33FEC">
              <w:rPr>
                <w:rFonts w:ascii="Verdana" w:hAnsi="Verdana" w:cs="Calibri"/>
                <w:color w:val="auto"/>
                <w:lang w:val="es-MX"/>
              </w:rPr>
              <w:t>20 días</w:t>
            </w:r>
          </w:p>
        </w:tc>
        <w:tc>
          <w:tcPr>
            <w:tcW w:w="2694" w:type="dxa"/>
            <w:shd w:val="clear" w:color="auto" w:fill="auto"/>
          </w:tcPr>
          <w:p w14:paraId="0E6C0291" w14:textId="77777777" w:rsidR="00BA60CF" w:rsidRPr="00F33FEC" w:rsidRDefault="00892678" w:rsidP="00BA60CF">
            <w:pPr>
              <w:pStyle w:val="Default"/>
              <w:jc w:val="both"/>
              <w:rPr>
                <w:rFonts w:ascii="Verdana" w:hAnsi="Verdana" w:cs="Calibri"/>
                <w:color w:val="auto"/>
                <w:lang w:val="es-MX"/>
              </w:rPr>
            </w:pPr>
            <w:r w:rsidRPr="00F33FEC">
              <w:rPr>
                <w:rFonts w:ascii="Verdana" w:hAnsi="Verdana" w:cs="Calibri"/>
                <w:color w:val="auto"/>
                <w:lang w:val="es-MX"/>
              </w:rPr>
              <w:t xml:space="preserve">«Sírvase prestar sus servicios como VACUNADORA en el área urbana del municipio durante el mes de </w:t>
            </w:r>
            <w:proofErr w:type="gramStart"/>
            <w:r w:rsidRPr="00F33FEC">
              <w:rPr>
                <w:rFonts w:ascii="Verdana" w:hAnsi="Verdana" w:cs="Calibri"/>
                <w:color w:val="auto"/>
                <w:lang w:val="es-MX"/>
              </w:rPr>
              <w:t>Enero</w:t>
            </w:r>
            <w:proofErr w:type="gramEnd"/>
            <w:r w:rsidRPr="00F33FEC">
              <w:rPr>
                <w:rFonts w:ascii="Verdana" w:hAnsi="Verdana" w:cs="Calibri"/>
                <w:color w:val="auto"/>
                <w:lang w:val="es-MX"/>
              </w:rPr>
              <w:t xml:space="preserve"> de 2009».</w:t>
            </w:r>
          </w:p>
        </w:tc>
      </w:tr>
      <w:tr w:rsidR="00BA60CF" w:rsidRPr="00F33FEC" w14:paraId="6C002AE4" w14:textId="77777777" w:rsidTr="00BA60CF">
        <w:trPr>
          <w:trHeight w:val="469"/>
        </w:trPr>
        <w:tc>
          <w:tcPr>
            <w:tcW w:w="1276" w:type="dxa"/>
            <w:shd w:val="clear" w:color="auto" w:fill="auto"/>
          </w:tcPr>
          <w:p w14:paraId="21559029"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083</w:t>
            </w:r>
          </w:p>
        </w:tc>
        <w:tc>
          <w:tcPr>
            <w:tcW w:w="2693" w:type="dxa"/>
            <w:shd w:val="clear" w:color="auto" w:fill="auto"/>
          </w:tcPr>
          <w:p w14:paraId="6A883F12"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2 de febrero de 2009</w:t>
            </w:r>
          </w:p>
        </w:tc>
        <w:tc>
          <w:tcPr>
            <w:tcW w:w="2835" w:type="dxa"/>
          </w:tcPr>
          <w:p w14:paraId="07E88F00" w14:textId="77777777" w:rsidR="00BA60CF" w:rsidRPr="00F33FEC" w:rsidRDefault="00BA60CF" w:rsidP="003E7DDF">
            <w:pPr>
              <w:pStyle w:val="Default"/>
              <w:jc w:val="both"/>
              <w:rPr>
                <w:rFonts w:ascii="Verdana" w:hAnsi="Verdana" w:cs="Calibri"/>
                <w:color w:val="auto"/>
                <w:lang w:val="es-MX"/>
              </w:rPr>
            </w:pPr>
            <w:r w:rsidRPr="00F33FEC">
              <w:rPr>
                <w:rFonts w:ascii="Verdana" w:hAnsi="Verdana" w:cs="Calibri"/>
                <w:color w:val="auto"/>
                <w:lang w:val="es-MX"/>
              </w:rPr>
              <w:t>20 días</w:t>
            </w:r>
          </w:p>
        </w:tc>
        <w:tc>
          <w:tcPr>
            <w:tcW w:w="2694" w:type="dxa"/>
            <w:shd w:val="clear" w:color="auto" w:fill="auto"/>
          </w:tcPr>
          <w:p w14:paraId="7FC2B755" w14:textId="77777777" w:rsidR="00BA60CF" w:rsidRPr="00F33FEC" w:rsidRDefault="00892678" w:rsidP="003E7DDF">
            <w:pPr>
              <w:pStyle w:val="Default"/>
              <w:jc w:val="both"/>
              <w:rPr>
                <w:rFonts w:ascii="Verdana" w:hAnsi="Verdana" w:cs="Calibri"/>
                <w:color w:val="auto"/>
                <w:lang w:val="es-MX"/>
              </w:rPr>
            </w:pPr>
            <w:r w:rsidRPr="00F33FEC">
              <w:rPr>
                <w:rFonts w:ascii="Verdana" w:hAnsi="Verdana" w:cs="Calibri"/>
                <w:color w:val="auto"/>
                <w:lang w:val="es-MX"/>
              </w:rPr>
              <w:t>«Sírvase prestar sus servicios como VACUNADORA en el área urbana del municipio durante el mes de febrero de 2009».</w:t>
            </w:r>
          </w:p>
        </w:tc>
      </w:tr>
      <w:tr w:rsidR="00BA60CF" w:rsidRPr="00F33FEC" w14:paraId="39A4748F" w14:textId="77777777" w:rsidTr="00BA60CF">
        <w:tc>
          <w:tcPr>
            <w:tcW w:w="1276" w:type="dxa"/>
            <w:shd w:val="clear" w:color="auto" w:fill="auto"/>
          </w:tcPr>
          <w:p w14:paraId="5D7A6623"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143</w:t>
            </w:r>
          </w:p>
        </w:tc>
        <w:tc>
          <w:tcPr>
            <w:tcW w:w="2693" w:type="dxa"/>
            <w:shd w:val="clear" w:color="auto" w:fill="auto"/>
          </w:tcPr>
          <w:p w14:paraId="3BAD298D"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2 de marzo de 2009</w:t>
            </w:r>
          </w:p>
        </w:tc>
        <w:tc>
          <w:tcPr>
            <w:tcW w:w="2835" w:type="dxa"/>
          </w:tcPr>
          <w:p w14:paraId="7D1FE215" w14:textId="77777777" w:rsidR="00BA60CF" w:rsidRPr="00F33FEC" w:rsidRDefault="00BA60CF" w:rsidP="003E7DDF">
            <w:pPr>
              <w:pStyle w:val="Default"/>
              <w:jc w:val="both"/>
              <w:rPr>
                <w:rFonts w:ascii="Verdana" w:hAnsi="Verdana" w:cs="Calibri"/>
                <w:color w:val="auto"/>
                <w:lang w:val="es-MX"/>
              </w:rPr>
            </w:pPr>
            <w:r w:rsidRPr="00F33FEC">
              <w:rPr>
                <w:rFonts w:ascii="Verdana" w:hAnsi="Verdana" w:cs="Calibri"/>
                <w:color w:val="auto"/>
                <w:lang w:val="es-MX"/>
              </w:rPr>
              <w:t>20 días</w:t>
            </w:r>
          </w:p>
        </w:tc>
        <w:tc>
          <w:tcPr>
            <w:tcW w:w="2694" w:type="dxa"/>
            <w:shd w:val="clear" w:color="auto" w:fill="auto"/>
          </w:tcPr>
          <w:p w14:paraId="4B3133FE" w14:textId="77777777" w:rsidR="00BA60CF" w:rsidRPr="00F33FEC" w:rsidRDefault="00892678" w:rsidP="00892678">
            <w:pPr>
              <w:pStyle w:val="Default"/>
              <w:jc w:val="both"/>
              <w:rPr>
                <w:rFonts w:ascii="Verdana" w:hAnsi="Verdana" w:cs="Calibri"/>
                <w:color w:val="auto"/>
                <w:lang w:val="es-MX"/>
              </w:rPr>
            </w:pPr>
            <w:r w:rsidRPr="00F33FEC">
              <w:rPr>
                <w:rFonts w:ascii="Verdana" w:hAnsi="Verdana" w:cs="Calibri"/>
                <w:color w:val="auto"/>
                <w:lang w:val="es-MX"/>
              </w:rPr>
              <w:t>«Sírvase prestar sus servicios como VACUNADORA en el área urbana del municipio durante el mes de marzo de 2009».</w:t>
            </w:r>
          </w:p>
        </w:tc>
      </w:tr>
      <w:tr w:rsidR="00BA60CF" w:rsidRPr="00F33FEC" w14:paraId="2D066871" w14:textId="77777777" w:rsidTr="00E613E6">
        <w:trPr>
          <w:trHeight w:val="1640"/>
        </w:trPr>
        <w:tc>
          <w:tcPr>
            <w:tcW w:w="1276" w:type="dxa"/>
            <w:shd w:val="clear" w:color="auto" w:fill="auto"/>
          </w:tcPr>
          <w:p w14:paraId="75187141"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180</w:t>
            </w:r>
          </w:p>
        </w:tc>
        <w:tc>
          <w:tcPr>
            <w:tcW w:w="2693" w:type="dxa"/>
            <w:shd w:val="clear" w:color="auto" w:fill="auto"/>
          </w:tcPr>
          <w:p w14:paraId="45BDCC9D"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1 de abril de 2009</w:t>
            </w:r>
          </w:p>
        </w:tc>
        <w:tc>
          <w:tcPr>
            <w:tcW w:w="2835" w:type="dxa"/>
          </w:tcPr>
          <w:p w14:paraId="1D5F8292" w14:textId="77777777" w:rsidR="00BA60CF" w:rsidRPr="00F33FEC" w:rsidRDefault="00BA60CF" w:rsidP="003E7DDF">
            <w:pPr>
              <w:pStyle w:val="Default"/>
              <w:jc w:val="both"/>
              <w:rPr>
                <w:rFonts w:ascii="Verdana" w:hAnsi="Verdana" w:cs="Calibri"/>
                <w:color w:val="auto"/>
                <w:lang w:val="es-MX"/>
              </w:rPr>
            </w:pPr>
            <w:r w:rsidRPr="00F33FEC">
              <w:rPr>
                <w:rFonts w:ascii="Verdana" w:hAnsi="Verdana" w:cs="Calibri"/>
                <w:color w:val="auto"/>
                <w:lang w:val="es-MX"/>
              </w:rPr>
              <w:t>15 días</w:t>
            </w:r>
          </w:p>
        </w:tc>
        <w:tc>
          <w:tcPr>
            <w:tcW w:w="2694" w:type="dxa"/>
            <w:shd w:val="clear" w:color="auto" w:fill="auto"/>
          </w:tcPr>
          <w:p w14:paraId="7420E537" w14:textId="77777777" w:rsidR="00BA60CF" w:rsidRPr="00F33FEC" w:rsidRDefault="00E613E6" w:rsidP="00E613E6">
            <w:pPr>
              <w:pStyle w:val="Default"/>
              <w:jc w:val="both"/>
              <w:rPr>
                <w:rFonts w:ascii="Verdana" w:hAnsi="Verdana" w:cs="Calibri"/>
                <w:i/>
                <w:color w:val="auto"/>
                <w:lang w:val="es-MX"/>
              </w:rPr>
            </w:pPr>
            <w:r w:rsidRPr="00F33FEC">
              <w:rPr>
                <w:rFonts w:ascii="Verdana" w:hAnsi="Verdana" w:cs="Calibri"/>
                <w:color w:val="auto"/>
                <w:lang w:val="es-MX"/>
              </w:rPr>
              <w:t>«Sírvase prestar sus servicios como VACUNADORA en el área urbana del municipio durante el mes de abril de 2009».</w:t>
            </w:r>
          </w:p>
        </w:tc>
      </w:tr>
      <w:tr w:rsidR="00BA60CF" w:rsidRPr="00F33FEC" w14:paraId="3DD8C256" w14:textId="77777777" w:rsidTr="00BA60CF">
        <w:trPr>
          <w:trHeight w:val="430"/>
        </w:trPr>
        <w:tc>
          <w:tcPr>
            <w:tcW w:w="1276" w:type="dxa"/>
            <w:shd w:val="clear" w:color="auto" w:fill="auto"/>
          </w:tcPr>
          <w:p w14:paraId="69E17B75"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lastRenderedPageBreak/>
              <w:t>216</w:t>
            </w:r>
          </w:p>
        </w:tc>
        <w:tc>
          <w:tcPr>
            <w:tcW w:w="2693" w:type="dxa"/>
            <w:shd w:val="clear" w:color="auto" w:fill="auto"/>
          </w:tcPr>
          <w:p w14:paraId="0A4A317E" w14:textId="77777777" w:rsidR="00BA60CF" w:rsidRPr="00F33FEC" w:rsidRDefault="00BA60CF" w:rsidP="003E7DDF">
            <w:pPr>
              <w:pStyle w:val="Default"/>
              <w:jc w:val="both"/>
              <w:rPr>
                <w:rFonts w:ascii="Verdana" w:hAnsi="Verdana" w:cs="Calibri"/>
                <w:color w:val="auto"/>
                <w:lang w:val="es-MX"/>
              </w:rPr>
            </w:pPr>
            <w:r w:rsidRPr="00F33FEC">
              <w:rPr>
                <w:rFonts w:ascii="Verdana" w:hAnsi="Verdana" w:cs="Calibri"/>
                <w:color w:val="auto"/>
                <w:lang w:val="es-MX"/>
              </w:rPr>
              <w:t>4 de mayo de 2009</w:t>
            </w:r>
          </w:p>
          <w:p w14:paraId="5B595729" w14:textId="77777777" w:rsidR="00BA60CF" w:rsidRPr="00F33FEC" w:rsidRDefault="00BA60CF" w:rsidP="003E7DDF">
            <w:pPr>
              <w:pStyle w:val="Default"/>
              <w:jc w:val="both"/>
              <w:rPr>
                <w:rFonts w:ascii="Verdana" w:hAnsi="Verdana" w:cs="Calibri"/>
                <w:color w:val="auto"/>
                <w:lang w:val="es-MX"/>
              </w:rPr>
            </w:pPr>
          </w:p>
          <w:p w14:paraId="0D719611" w14:textId="77777777" w:rsidR="00BA60CF" w:rsidRPr="00F33FEC" w:rsidRDefault="00BA60CF" w:rsidP="003E7DDF">
            <w:pPr>
              <w:pStyle w:val="Default"/>
              <w:jc w:val="both"/>
              <w:rPr>
                <w:rFonts w:ascii="Verdana" w:hAnsi="Verdana" w:cs="Calibri"/>
                <w:color w:val="auto"/>
                <w:lang w:val="es-MX"/>
              </w:rPr>
            </w:pPr>
          </w:p>
        </w:tc>
        <w:tc>
          <w:tcPr>
            <w:tcW w:w="2835" w:type="dxa"/>
          </w:tcPr>
          <w:p w14:paraId="5996B94E" w14:textId="77777777" w:rsidR="00BA60CF" w:rsidRPr="00F33FEC" w:rsidRDefault="00430D2D" w:rsidP="003E7DDF">
            <w:pPr>
              <w:pStyle w:val="Default"/>
              <w:jc w:val="both"/>
              <w:rPr>
                <w:rFonts w:ascii="Verdana" w:hAnsi="Verdana" w:cs="Calibri"/>
                <w:color w:val="auto"/>
                <w:lang w:val="es-MX"/>
              </w:rPr>
            </w:pPr>
            <w:r w:rsidRPr="00F33FEC">
              <w:rPr>
                <w:rFonts w:ascii="Verdana" w:hAnsi="Verdana" w:cs="Calibri"/>
                <w:color w:val="auto"/>
                <w:lang w:val="es-MX"/>
              </w:rPr>
              <w:t>20 días</w:t>
            </w:r>
          </w:p>
        </w:tc>
        <w:tc>
          <w:tcPr>
            <w:tcW w:w="2694" w:type="dxa"/>
            <w:shd w:val="clear" w:color="auto" w:fill="auto"/>
          </w:tcPr>
          <w:p w14:paraId="064FC8D8" w14:textId="77777777" w:rsidR="00BA60CF" w:rsidRPr="00F33FEC" w:rsidRDefault="00E613E6" w:rsidP="00E613E6">
            <w:pPr>
              <w:pStyle w:val="Default"/>
              <w:jc w:val="both"/>
              <w:rPr>
                <w:rFonts w:ascii="Verdana" w:hAnsi="Verdana" w:cs="Calibri"/>
                <w:i/>
                <w:color w:val="auto"/>
                <w:lang w:val="es-MX"/>
              </w:rPr>
            </w:pPr>
            <w:r w:rsidRPr="00F33FEC">
              <w:rPr>
                <w:rFonts w:ascii="Verdana" w:hAnsi="Verdana" w:cs="Calibri"/>
                <w:color w:val="auto"/>
                <w:lang w:val="es-MX"/>
              </w:rPr>
              <w:t>«Sírvase prestar sus servicios como VACUNADORA en el área urbana del municipio durante el mes de mayo de 2009».</w:t>
            </w:r>
          </w:p>
        </w:tc>
      </w:tr>
      <w:tr w:rsidR="00BA60CF" w:rsidRPr="00F33FEC" w14:paraId="48C71791" w14:textId="77777777" w:rsidTr="00BA60CF">
        <w:trPr>
          <w:trHeight w:val="482"/>
        </w:trPr>
        <w:tc>
          <w:tcPr>
            <w:tcW w:w="1276" w:type="dxa"/>
            <w:shd w:val="clear" w:color="auto" w:fill="auto"/>
          </w:tcPr>
          <w:p w14:paraId="3FA43C1A"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076</w:t>
            </w:r>
          </w:p>
        </w:tc>
        <w:tc>
          <w:tcPr>
            <w:tcW w:w="2693" w:type="dxa"/>
            <w:shd w:val="clear" w:color="auto" w:fill="auto"/>
          </w:tcPr>
          <w:p w14:paraId="1AA289A3"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1 de junio de 2009</w:t>
            </w:r>
          </w:p>
        </w:tc>
        <w:tc>
          <w:tcPr>
            <w:tcW w:w="2835" w:type="dxa"/>
          </w:tcPr>
          <w:p w14:paraId="68870409" w14:textId="77777777" w:rsidR="00BA60CF" w:rsidRPr="00F33FEC" w:rsidRDefault="00430D2D" w:rsidP="003E7DDF">
            <w:pPr>
              <w:pStyle w:val="Default"/>
              <w:jc w:val="both"/>
              <w:rPr>
                <w:rFonts w:ascii="Verdana" w:hAnsi="Verdana" w:cs="Calibri"/>
                <w:b/>
                <w:color w:val="auto"/>
                <w:lang w:val="es-MX"/>
              </w:rPr>
            </w:pPr>
            <w:r w:rsidRPr="00F33FEC">
              <w:rPr>
                <w:rFonts w:ascii="Verdana" w:hAnsi="Verdana" w:cs="Calibri"/>
                <w:b/>
                <w:color w:val="auto"/>
                <w:lang w:val="es-MX"/>
              </w:rPr>
              <w:t>3 meses</w:t>
            </w:r>
          </w:p>
        </w:tc>
        <w:tc>
          <w:tcPr>
            <w:tcW w:w="2694" w:type="dxa"/>
            <w:shd w:val="clear" w:color="auto" w:fill="auto"/>
          </w:tcPr>
          <w:p w14:paraId="1EB2B499" w14:textId="77777777" w:rsidR="00BA60CF" w:rsidRPr="00F33FEC" w:rsidRDefault="00BD5EC5" w:rsidP="003E7DDF">
            <w:pPr>
              <w:pStyle w:val="Default"/>
              <w:jc w:val="both"/>
              <w:rPr>
                <w:rFonts w:ascii="Verdana" w:hAnsi="Verdana" w:cs="Calibri"/>
                <w:color w:val="auto"/>
                <w:lang w:val="es-MX"/>
              </w:rPr>
            </w:pPr>
            <w:r w:rsidRPr="00F33FEC">
              <w:rPr>
                <w:rFonts w:ascii="Verdana" w:hAnsi="Verdana" w:cs="Calibri"/>
                <w:color w:val="auto"/>
                <w:lang w:val="es-MX"/>
              </w:rPr>
              <w:t>«En virtud del presente contrato, EL CONTRATISTA se compromete a prestar sus servicios como VACUNADORA EN ÁREA URBANA con oportunidad, eficiencia y eficacia».</w:t>
            </w:r>
          </w:p>
        </w:tc>
      </w:tr>
      <w:tr w:rsidR="00BA60CF" w:rsidRPr="00F33FEC" w14:paraId="7F2F35C7" w14:textId="77777777" w:rsidTr="00BA60CF">
        <w:trPr>
          <w:trHeight w:val="573"/>
        </w:trPr>
        <w:tc>
          <w:tcPr>
            <w:tcW w:w="1276" w:type="dxa"/>
            <w:shd w:val="clear" w:color="auto" w:fill="auto"/>
          </w:tcPr>
          <w:p w14:paraId="18DFE22E"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030</w:t>
            </w:r>
          </w:p>
        </w:tc>
        <w:tc>
          <w:tcPr>
            <w:tcW w:w="2693" w:type="dxa"/>
            <w:shd w:val="clear" w:color="auto" w:fill="auto"/>
          </w:tcPr>
          <w:p w14:paraId="5FF4C3A5"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4 de enero de 2010</w:t>
            </w:r>
          </w:p>
        </w:tc>
        <w:tc>
          <w:tcPr>
            <w:tcW w:w="2835" w:type="dxa"/>
          </w:tcPr>
          <w:p w14:paraId="4C026EFA" w14:textId="77777777" w:rsidR="00BA60CF" w:rsidRPr="00F33FEC" w:rsidRDefault="00430D2D" w:rsidP="003E7DDF">
            <w:pPr>
              <w:pStyle w:val="Default"/>
              <w:jc w:val="both"/>
              <w:rPr>
                <w:rFonts w:ascii="Verdana" w:hAnsi="Verdana" w:cs="Calibri"/>
                <w:color w:val="auto"/>
                <w:lang w:val="es-MX"/>
              </w:rPr>
            </w:pPr>
            <w:r w:rsidRPr="00F33FEC">
              <w:rPr>
                <w:rFonts w:ascii="Verdana" w:hAnsi="Verdana" w:cs="Calibri"/>
                <w:color w:val="auto"/>
                <w:lang w:val="es-MX"/>
              </w:rPr>
              <w:t>1 mes</w:t>
            </w:r>
          </w:p>
        </w:tc>
        <w:tc>
          <w:tcPr>
            <w:tcW w:w="2694" w:type="dxa"/>
            <w:shd w:val="clear" w:color="auto" w:fill="auto"/>
          </w:tcPr>
          <w:p w14:paraId="14684517" w14:textId="77777777" w:rsidR="00BA60CF" w:rsidRPr="00F33FEC" w:rsidRDefault="00BA60CF" w:rsidP="003E7DDF">
            <w:pPr>
              <w:pStyle w:val="Default"/>
              <w:jc w:val="both"/>
              <w:rPr>
                <w:rFonts w:ascii="Verdana" w:hAnsi="Verdana" w:cs="Calibri"/>
                <w:i/>
                <w:color w:val="auto"/>
                <w:lang w:val="es-MX"/>
              </w:rPr>
            </w:pPr>
            <w:r w:rsidRPr="00F33FEC">
              <w:rPr>
                <w:rFonts w:ascii="Verdana" w:hAnsi="Verdana" w:cs="Calibri"/>
                <w:i/>
                <w:color w:val="auto"/>
                <w:lang w:val="es-MX"/>
              </w:rPr>
              <w:t xml:space="preserve">Ibídem </w:t>
            </w:r>
          </w:p>
        </w:tc>
      </w:tr>
      <w:tr w:rsidR="00BA60CF" w:rsidRPr="00F33FEC" w14:paraId="2C847B82" w14:textId="77777777" w:rsidTr="00BA60CF">
        <w:trPr>
          <w:trHeight w:val="494"/>
        </w:trPr>
        <w:tc>
          <w:tcPr>
            <w:tcW w:w="1276" w:type="dxa"/>
            <w:shd w:val="clear" w:color="auto" w:fill="auto"/>
          </w:tcPr>
          <w:p w14:paraId="512F1CDC"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067</w:t>
            </w:r>
          </w:p>
        </w:tc>
        <w:tc>
          <w:tcPr>
            <w:tcW w:w="2693" w:type="dxa"/>
            <w:shd w:val="clear" w:color="auto" w:fill="auto"/>
          </w:tcPr>
          <w:p w14:paraId="177310A5"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1 de febrero de 2010</w:t>
            </w:r>
          </w:p>
        </w:tc>
        <w:tc>
          <w:tcPr>
            <w:tcW w:w="2835" w:type="dxa"/>
          </w:tcPr>
          <w:p w14:paraId="345252EC" w14:textId="77777777" w:rsidR="00BA60CF" w:rsidRPr="00F33FEC" w:rsidRDefault="00430D2D" w:rsidP="003E7DDF">
            <w:pPr>
              <w:pStyle w:val="Default"/>
              <w:jc w:val="both"/>
              <w:rPr>
                <w:rFonts w:ascii="Verdana" w:hAnsi="Verdana" w:cs="Calibri"/>
                <w:color w:val="auto"/>
                <w:lang w:val="es-MX"/>
              </w:rPr>
            </w:pPr>
            <w:r w:rsidRPr="00F33FEC">
              <w:rPr>
                <w:rFonts w:ascii="Verdana" w:hAnsi="Verdana" w:cs="Calibri"/>
                <w:color w:val="auto"/>
                <w:lang w:val="es-MX"/>
              </w:rPr>
              <w:t>2 meses</w:t>
            </w:r>
          </w:p>
        </w:tc>
        <w:tc>
          <w:tcPr>
            <w:tcW w:w="2694" w:type="dxa"/>
            <w:shd w:val="clear" w:color="auto" w:fill="auto"/>
          </w:tcPr>
          <w:p w14:paraId="5543FE6D" w14:textId="77777777" w:rsidR="00BA60CF" w:rsidRPr="00F33FEC" w:rsidRDefault="00BA60CF" w:rsidP="003E7DDF">
            <w:pPr>
              <w:pStyle w:val="Default"/>
              <w:jc w:val="both"/>
              <w:rPr>
                <w:rFonts w:ascii="Verdana" w:hAnsi="Verdana" w:cs="Calibri"/>
                <w:i/>
                <w:color w:val="auto"/>
                <w:lang w:val="es-MX"/>
              </w:rPr>
            </w:pPr>
            <w:r w:rsidRPr="00F33FEC">
              <w:rPr>
                <w:rFonts w:ascii="Verdana" w:hAnsi="Verdana" w:cs="Calibri"/>
                <w:i/>
                <w:color w:val="auto"/>
                <w:lang w:val="es-MX"/>
              </w:rPr>
              <w:t>ibídem</w:t>
            </w:r>
          </w:p>
        </w:tc>
      </w:tr>
      <w:tr w:rsidR="00BA60CF" w:rsidRPr="00F33FEC" w14:paraId="6142ECE5" w14:textId="77777777" w:rsidTr="00BA60CF">
        <w:trPr>
          <w:trHeight w:val="416"/>
        </w:trPr>
        <w:tc>
          <w:tcPr>
            <w:tcW w:w="1276" w:type="dxa"/>
            <w:shd w:val="clear" w:color="auto" w:fill="auto"/>
          </w:tcPr>
          <w:p w14:paraId="7182F0E2" w14:textId="77777777" w:rsidR="00BA60CF" w:rsidRPr="00F33FEC" w:rsidRDefault="00BA60CF" w:rsidP="003E7DDF">
            <w:pPr>
              <w:pStyle w:val="Default"/>
              <w:tabs>
                <w:tab w:val="left" w:pos="1230"/>
              </w:tabs>
              <w:jc w:val="both"/>
              <w:rPr>
                <w:rFonts w:ascii="Verdana" w:hAnsi="Verdana" w:cs="Calibri"/>
                <w:color w:val="auto"/>
                <w:lang w:val="es-MX"/>
              </w:rPr>
            </w:pPr>
            <w:r w:rsidRPr="00F33FEC">
              <w:rPr>
                <w:rFonts w:ascii="Verdana" w:hAnsi="Verdana" w:cs="Calibri"/>
                <w:color w:val="auto"/>
                <w:lang w:val="es-MX"/>
              </w:rPr>
              <w:t>123</w:t>
            </w:r>
          </w:p>
        </w:tc>
        <w:tc>
          <w:tcPr>
            <w:tcW w:w="2693" w:type="dxa"/>
            <w:shd w:val="clear" w:color="auto" w:fill="auto"/>
          </w:tcPr>
          <w:p w14:paraId="475FF2F4" w14:textId="77777777" w:rsidR="00BA60CF" w:rsidRPr="00F33FEC" w:rsidRDefault="00BA60CF" w:rsidP="003E7DDF">
            <w:pPr>
              <w:pStyle w:val="Default"/>
              <w:jc w:val="both"/>
              <w:rPr>
                <w:rFonts w:ascii="Verdana" w:hAnsi="Verdana" w:cs="Calibri"/>
                <w:color w:val="auto"/>
                <w:lang w:val="es-MX"/>
              </w:rPr>
            </w:pPr>
            <w:r w:rsidRPr="00F33FEC">
              <w:rPr>
                <w:rFonts w:ascii="Verdana" w:hAnsi="Verdana" w:cs="Calibri"/>
                <w:color w:val="auto"/>
                <w:lang w:val="es-MX"/>
              </w:rPr>
              <w:t>5 de abril de 2010</w:t>
            </w:r>
          </w:p>
        </w:tc>
        <w:tc>
          <w:tcPr>
            <w:tcW w:w="2835" w:type="dxa"/>
          </w:tcPr>
          <w:p w14:paraId="46F8675D" w14:textId="77777777" w:rsidR="00BA60CF" w:rsidRPr="00F33FEC" w:rsidRDefault="00430D2D" w:rsidP="003E7DDF">
            <w:pPr>
              <w:pStyle w:val="Default"/>
              <w:jc w:val="both"/>
              <w:rPr>
                <w:rFonts w:ascii="Verdana" w:hAnsi="Verdana" w:cs="Calibri"/>
                <w:color w:val="auto"/>
                <w:lang w:val="es-MX"/>
              </w:rPr>
            </w:pPr>
            <w:r w:rsidRPr="00F33FEC">
              <w:rPr>
                <w:rFonts w:ascii="Verdana" w:hAnsi="Verdana" w:cs="Calibri"/>
                <w:color w:val="auto"/>
                <w:lang w:val="es-MX"/>
              </w:rPr>
              <w:t>3</w:t>
            </w:r>
            <w:r w:rsidR="004B3AA8" w:rsidRPr="00F33FEC">
              <w:rPr>
                <w:rFonts w:ascii="Verdana" w:hAnsi="Verdana" w:cs="Calibri"/>
                <w:color w:val="auto"/>
                <w:lang w:val="es-MX"/>
              </w:rPr>
              <w:t xml:space="preserve"> meses</w:t>
            </w:r>
          </w:p>
        </w:tc>
        <w:tc>
          <w:tcPr>
            <w:tcW w:w="2694" w:type="dxa"/>
            <w:shd w:val="clear" w:color="auto" w:fill="auto"/>
          </w:tcPr>
          <w:p w14:paraId="42A223C4" w14:textId="77777777" w:rsidR="00BA60CF" w:rsidRPr="00F33FEC" w:rsidRDefault="00BA60CF" w:rsidP="003E7DDF">
            <w:pPr>
              <w:pStyle w:val="Default"/>
              <w:jc w:val="both"/>
              <w:rPr>
                <w:rFonts w:ascii="Verdana" w:hAnsi="Verdana" w:cs="Calibri"/>
                <w:i/>
                <w:color w:val="auto"/>
                <w:lang w:val="es-MX"/>
              </w:rPr>
            </w:pPr>
            <w:r w:rsidRPr="00F33FEC">
              <w:rPr>
                <w:rFonts w:ascii="Verdana" w:hAnsi="Verdana" w:cs="Calibri"/>
                <w:i/>
                <w:color w:val="auto"/>
                <w:lang w:val="es-MX"/>
              </w:rPr>
              <w:t xml:space="preserve">Ibídem </w:t>
            </w:r>
          </w:p>
        </w:tc>
      </w:tr>
      <w:tr w:rsidR="00BA60CF" w:rsidRPr="00F33FEC" w14:paraId="224F491F" w14:textId="77777777" w:rsidTr="00BA60CF">
        <w:trPr>
          <w:trHeight w:val="42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F86ED19"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165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42C51A"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2 de julio de 2010</w:t>
            </w:r>
          </w:p>
        </w:tc>
        <w:tc>
          <w:tcPr>
            <w:tcW w:w="2835" w:type="dxa"/>
            <w:tcBorders>
              <w:top w:val="single" w:sz="4" w:space="0" w:color="auto"/>
              <w:left w:val="single" w:sz="4" w:space="0" w:color="auto"/>
              <w:bottom w:val="single" w:sz="4" w:space="0" w:color="auto"/>
              <w:right w:val="single" w:sz="4" w:space="0" w:color="auto"/>
            </w:tcBorders>
          </w:tcPr>
          <w:p w14:paraId="5A905B4C"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89 días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0B5F2E" w14:textId="77777777" w:rsidR="00BA60CF" w:rsidRPr="00F33FEC" w:rsidRDefault="00BA60CF" w:rsidP="00234D9E">
            <w:pPr>
              <w:pStyle w:val="Default"/>
              <w:jc w:val="both"/>
              <w:rPr>
                <w:rFonts w:ascii="Verdana" w:hAnsi="Verdana" w:cs="Calibri"/>
                <w:i/>
                <w:color w:val="auto"/>
                <w:lang w:val="es-MX"/>
              </w:rPr>
            </w:pPr>
            <w:r w:rsidRPr="00F33FEC">
              <w:rPr>
                <w:rFonts w:ascii="Verdana" w:hAnsi="Verdana" w:cs="Calibri"/>
                <w:i/>
                <w:color w:val="auto"/>
                <w:lang w:val="es-MX"/>
              </w:rPr>
              <w:t xml:space="preserve">Ibídem </w:t>
            </w:r>
          </w:p>
        </w:tc>
      </w:tr>
      <w:tr w:rsidR="00BA60CF" w:rsidRPr="00F33FEC" w14:paraId="401075F6" w14:textId="77777777" w:rsidTr="00BA60CF">
        <w:trPr>
          <w:trHeight w:val="556"/>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6B4E2D5"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249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6EE489"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1 de octubre de 2010</w:t>
            </w:r>
          </w:p>
        </w:tc>
        <w:tc>
          <w:tcPr>
            <w:tcW w:w="2835" w:type="dxa"/>
            <w:tcBorders>
              <w:top w:val="single" w:sz="4" w:space="0" w:color="auto"/>
              <w:left w:val="single" w:sz="4" w:space="0" w:color="auto"/>
              <w:bottom w:val="single" w:sz="4" w:space="0" w:color="auto"/>
              <w:right w:val="single" w:sz="4" w:space="0" w:color="auto"/>
            </w:tcBorders>
          </w:tcPr>
          <w:p w14:paraId="5D424FD5"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3 meses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FD8627" w14:textId="77777777" w:rsidR="00BA60CF" w:rsidRPr="00F33FEC" w:rsidRDefault="00BA60CF" w:rsidP="00234D9E">
            <w:pPr>
              <w:pStyle w:val="Default"/>
              <w:jc w:val="both"/>
              <w:rPr>
                <w:rFonts w:ascii="Verdana" w:hAnsi="Verdana" w:cs="Calibri"/>
                <w:i/>
                <w:color w:val="auto"/>
                <w:lang w:val="es-MX"/>
              </w:rPr>
            </w:pPr>
            <w:r w:rsidRPr="00F33FEC">
              <w:rPr>
                <w:rFonts w:ascii="Verdana" w:hAnsi="Verdana" w:cs="Calibri"/>
                <w:i/>
                <w:color w:val="auto"/>
                <w:lang w:val="es-MX"/>
              </w:rPr>
              <w:t xml:space="preserve">Ibídem </w:t>
            </w:r>
          </w:p>
        </w:tc>
      </w:tr>
      <w:tr w:rsidR="00BA60CF" w:rsidRPr="00F33FEC" w14:paraId="536CE271" w14:textId="77777777" w:rsidTr="00BA60CF">
        <w:trPr>
          <w:trHeight w:val="422"/>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28A3881"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025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A69A69" w14:textId="77777777" w:rsidR="00BA60CF" w:rsidRPr="00F33FEC" w:rsidRDefault="00BA60CF" w:rsidP="00234D9E">
            <w:pPr>
              <w:pStyle w:val="Default"/>
              <w:jc w:val="both"/>
              <w:rPr>
                <w:rFonts w:ascii="Verdana" w:hAnsi="Verdana" w:cs="Calibri"/>
                <w:color w:val="auto"/>
                <w:lang w:val="es-MX"/>
              </w:rPr>
            </w:pPr>
            <w:r w:rsidRPr="00F33FEC">
              <w:rPr>
                <w:rFonts w:ascii="Verdana" w:hAnsi="Verdana" w:cs="Calibri"/>
                <w:color w:val="auto"/>
                <w:lang w:val="es-MX"/>
              </w:rPr>
              <w:t>3 de enero de 2011</w:t>
            </w:r>
          </w:p>
        </w:tc>
        <w:tc>
          <w:tcPr>
            <w:tcW w:w="2835" w:type="dxa"/>
            <w:tcBorders>
              <w:top w:val="single" w:sz="4" w:space="0" w:color="auto"/>
              <w:left w:val="single" w:sz="4" w:space="0" w:color="auto"/>
              <w:bottom w:val="single" w:sz="4" w:space="0" w:color="auto"/>
              <w:right w:val="single" w:sz="4" w:space="0" w:color="auto"/>
            </w:tcBorders>
          </w:tcPr>
          <w:p w14:paraId="617E770C"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1 mes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A9FD72" w14:textId="77777777" w:rsidR="00BA60CF" w:rsidRPr="00F33FEC" w:rsidRDefault="00BD5EC5" w:rsidP="00234D9E">
            <w:pPr>
              <w:pStyle w:val="Default"/>
              <w:jc w:val="both"/>
              <w:rPr>
                <w:rFonts w:ascii="Verdana" w:hAnsi="Verdana" w:cs="Calibri"/>
                <w:color w:val="auto"/>
                <w:lang w:val="es-MX"/>
              </w:rPr>
            </w:pPr>
            <w:r w:rsidRPr="00F33FEC">
              <w:rPr>
                <w:rFonts w:ascii="Verdana" w:hAnsi="Verdana" w:cs="Calibri"/>
                <w:color w:val="auto"/>
                <w:lang w:val="es-MX"/>
              </w:rPr>
              <w:t xml:space="preserve">«Consiste en la prestación de Servicios Personales realizando actividades como VACUNADOR EN ÁREA URBANA DEL HOSPITAL AGUSTÍN CODAZZI E.S.E. DE AGUSTÍN CODAZZI CESAR, </w:t>
            </w:r>
            <w:r w:rsidRPr="00F33FEC">
              <w:rPr>
                <w:rFonts w:ascii="Verdana" w:hAnsi="Verdana" w:cs="Calibri"/>
                <w:b/>
                <w:color w:val="auto"/>
                <w:lang w:val="es-MX"/>
              </w:rPr>
              <w:t xml:space="preserve">con las instrucciones impartidas por la oficina de la </w:t>
            </w:r>
            <w:proofErr w:type="gramStart"/>
            <w:r w:rsidRPr="00F33FEC">
              <w:rPr>
                <w:rFonts w:ascii="Verdana" w:hAnsi="Verdana" w:cs="Calibri"/>
                <w:b/>
                <w:color w:val="auto"/>
                <w:lang w:val="es-MX"/>
              </w:rPr>
              <w:t>Jefa</w:t>
            </w:r>
            <w:proofErr w:type="gramEnd"/>
            <w:r w:rsidRPr="00F33FEC">
              <w:rPr>
                <w:rFonts w:ascii="Verdana" w:hAnsi="Verdana" w:cs="Calibri"/>
                <w:b/>
                <w:color w:val="auto"/>
                <w:lang w:val="es-MX"/>
              </w:rPr>
              <w:t xml:space="preserve"> de recursos humanos y/o Gerenta (sic) del Hospital».</w:t>
            </w:r>
          </w:p>
        </w:tc>
      </w:tr>
      <w:tr w:rsidR="00BA60CF" w:rsidRPr="00F33FEC" w14:paraId="7B717074" w14:textId="77777777" w:rsidTr="00BA60CF">
        <w:trPr>
          <w:trHeight w:val="41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337F5B3"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057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D9960A" w14:textId="77777777" w:rsidR="00BA60CF" w:rsidRPr="00F33FEC" w:rsidRDefault="00BA60CF" w:rsidP="00AB4330">
            <w:pPr>
              <w:pStyle w:val="Default"/>
              <w:jc w:val="both"/>
              <w:rPr>
                <w:rFonts w:ascii="Verdana" w:hAnsi="Verdana" w:cs="Calibri"/>
                <w:color w:val="auto"/>
                <w:lang w:val="es-MX"/>
              </w:rPr>
            </w:pPr>
            <w:r w:rsidRPr="00F33FEC">
              <w:rPr>
                <w:rFonts w:ascii="Verdana" w:hAnsi="Verdana" w:cs="Calibri"/>
                <w:color w:val="auto"/>
                <w:lang w:val="es-MX"/>
              </w:rPr>
              <w:t>1 de febrero de 2011</w:t>
            </w:r>
          </w:p>
        </w:tc>
        <w:tc>
          <w:tcPr>
            <w:tcW w:w="2835" w:type="dxa"/>
            <w:tcBorders>
              <w:top w:val="single" w:sz="4" w:space="0" w:color="auto"/>
              <w:left w:val="single" w:sz="4" w:space="0" w:color="auto"/>
              <w:bottom w:val="single" w:sz="4" w:space="0" w:color="auto"/>
              <w:right w:val="single" w:sz="4" w:space="0" w:color="auto"/>
            </w:tcBorders>
          </w:tcPr>
          <w:p w14:paraId="0A5DD873"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1 mes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456CF2" w14:textId="77777777" w:rsidR="00BA60CF" w:rsidRPr="00F33FEC" w:rsidRDefault="00BA60CF" w:rsidP="00234D9E">
            <w:pPr>
              <w:pStyle w:val="Default"/>
              <w:jc w:val="both"/>
              <w:rPr>
                <w:rFonts w:ascii="Verdana" w:hAnsi="Verdana" w:cs="Calibri"/>
                <w:i/>
                <w:color w:val="auto"/>
                <w:lang w:val="es-MX"/>
              </w:rPr>
            </w:pPr>
            <w:r w:rsidRPr="00F33FEC">
              <w:rPr>
                <w:rFonts w:ascii="Verdana" w:hAnsi="Verdana" w:cs="Calibri"/>
                <w:i/>
                <w:color w:val="auto"/>
                <w:lang w:val="es-MX"/>
              </w:rPr>
              <w:t xml:space="preserve">Ibídem </w:t>
            </w:r>
          </w:p>
        </w:tc>
      </w:tr>
      <w:tr w:rsidR="00BA60CF" w:rsidRPr="00F33FEC" w14:paraId="19B9498A" w14:textId="77777777" w:rsidTr="00BA60CF">
        <w:trPr>
          <w:trHeight w:val="54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9F40B99" w14:textId="77777777" w:rsidR="00BA60CF" w:rsidRPr="00F33FEC" w:rsidRDefault="00BA60CF" w:rsidP="001C398C">
            <w:pPr>
              <w:pStyle w:val="Default"/>
              <w:tabs>
                <w:tab w:val="left" w:pos="1230"/>
              </w:tabs>
              <w:jc w:val="both"/>
              <w:rPr>
                <w:rFonts w:ascii="Verdana" w:hAnsi="Verdana" w:cs="Calibri"/>
                <w:color w:val="auto"/>
                <w:lang w:val="es-MX"/>
              </w:rPr>
            </w:pPr>
            <w:r w:rsidRPr="00F33FEC">
              <w:rPr>
                <w:rFonts w:ascii="Verdana" w:hAnsi="Verdana" w:cs="Calibri"/>
                <w:color w:val="auto"/>
                <w:lang w:val="es-MX"/>
              </w:rPr>
              <w:t>073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6DD75B" w14:textId="77777777" w:rsidR="00BA60CF" w:rsidRPr="00F33FEC" w:rsidRDefault="00BA60CF" w:rsidP="001C398C">
            <w:pPr>
              <w:pStyle w:val="Default"/>
              <w:jc w:val="both"/>
              <w:rPr>
                <w:rFonts w:ascii="Verdana" w:hAnsi="Verdana" w:cs="Calibri"/>
                <w:color w:val="auto"/>
                <w:lang w:val="es-MX"/>
              </w:rPr>
            </w:pPr>
            <w:r w:rsidRPr="00F33FEC">
              <w:rPr>
                <w:rFonts w:ascii="Verdana" w:hAnsi="Verdana" w:cs="Calibri"/>
                <w:color w:val="auto"/>
                <w:lang w:val="es-MX"/>
              </w:rPr>
              <w:t>1 de abril de 2011</w:t>
            </w:r>
          </w:p>
        </w:tc>
        <w:tc>
          <w:tcPr>
            <w:tcW w:w="2835" w:type="dxa"/>
            <w:tcBorders>
              <w:top w:val="single" w:sz="4" w:space="0" w:color="auto"/>
              <w:left w:val="single" w:sz="4" w:space="0" w:color="auto"/>
              <w:bottom w:val="single" w:sz="4" w:space="0" w:color="auto"/>
              <w:right w:val="single" w:sz="4" w:space="0" w:color="auto"/>
            </w:tcBorders>
          </w:tcPr>
          <w:p w14:paraId="3AEB91AE" w14:textId="77777777" w:rsidR="00BA60CF" w:rsidRPr="00F33FEC" w:rsidRDefault="004B3AA8" w:rsidP="001C398C">
            <w:pPr>
              <w:pStyle w:val="Default"/>
              <w:jc w:val="both"/>
              <w:rPr>
                <w:rFonts w:ascii="Verdana" w:hAnsi="Verdana" w:cs="Calibri"/>
                <w:color w:val="auto"/>
                <w:lang w:val="es-MX"/>
              </w:rPr>
            </w:pPr>
            <w:r w:rsidRPr="00F33FEC">
              <w:rPr>
                <w:rFonts w:ascii="Verdana" w:hAnsi="Verdana" w:cs="Calibri"/>
                <w:color w:val="auto"/>
                <w:lang w:val="es-MX"/>
              </w:rPr>
              <w:t>1 mes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408EF5" w14:textId="77777777" w:rsidR="00BA60CF" w:rsidRPr="00F33FEC" w:rsidRDefault="00BA60CF" w:rsidP="001C398C">
            <w:pPr>
              <w:pStyle w:val="Default"/>
              <w:jc w:val="both"/>
              <w:rPr>
                <w:rFonts w:ascii="Verdana" w:hAnsi="Verdana" w:cs="Calibri"/>
                <w:i/>
                <w:color w:val="auto"/>
                <w:lang w:val="es-MX"/>
              </w:rPr>
            </w:pPr>
            <w:r w:rsidRPr="00F33FEC">
              <w:rPr>
                <w:rFonts w:ascii="Verdana" w:hAnsi="Verdana" w:cs="Calibri"/>
                <w:i/>
                <w:color w:val="auto"/>
                <w:lang w:val="es-MX"/>
              </w:rPr>
              <w:t xml:space="preserve">Ibídem </w:t>
            </w:r>
          </w:p>
        </w:tc>
      </w:tr>
      <w:tr w:rsidR="00BA60CF" w:rsidRPr="00F33FEC" w14:paraId="3FDD0F53" w14:textId="77777777" w:rsidTr="00BA60CF">
        <w:trPr>
          <w:trHeight w:val="414"/>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446E269" w14:textId="77777777" w:rsidR="00BA60CF" w:rsidRPr="00F33FEC" w:rsidRDefault="00BA60CF" w:rsidP="001C398C">
            <w:pPr>
              <w:pStyle w:val="Default"/>
              <w:tabs>
                <w:tab w:val="left" w:pos="1230"/>
              </w:tabs>
              <w:jc w:val="both"/>
              <w:rPr>
                <w:rFonts w:ascii="Verdana" w:hAnsi="Verdana" w:cs="Calibri"/>
                <w:color w:val="auto"/>
                <w:lang w:val="es-MX"/>
              </w:rPr>
            </w:pPr>
            <w:r w:rsidRPr="00F33FEC">
              <w:rPr>
                <w:rFonts w:ascii="Verdana" w:hAnsi="Verdana" w:cs="Calibri"/>
                <w:color w:val="auto"/>
                <w:lang w:val="es-MX"/>
              </w:rPr>
              <w:t>097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68C796" w14:textId="77777777" w:rsidR="00BA60CF" w:rsidRPr="00F33FEC" w:rsidRDefault="00BA60CF" w:rsidP="001C398C">
            <w:pPr>
              <w:pStyle w:val="Default"/>
              <w:jc w:val="both"/>
              <w:rPr>
                <w:rFonts w:ascii="Verdana" w:hAnsi="Verdana" w:cs="Calibri"/>
                <w:color w:val="auto"/>
                <w:lang w:val="es-MX"/>
              </w:rPr>
            </w:pPr>
            <w:r w:rsidRPr="00F33FEC">
              <w:rPr>
                <w:rFonts w:ascii="Verdana" w:hAnsi="Verdana" w:cs="Calibri"/>
                <w:color w:val="auto"/>
                <w:lang w:val="es-MX"/>
              </w:rPr>
              <w:t>2 de mayo de 2011</w:t>
            </w:r>
          </w:p>
        </w:tc>
        <w:tc>
          <w:tcPr>
            <w:tcW w:w="2835" w:type="dxa"/>
            <w:tcBorders>
              <w:top w:val="single" w:sz="4" w:space="0" w:color="auto"/>
              <w:left w:val="single" w:sz="4" w:space="0" w:color="auto"/>
              <w:bottom w:val="single" w:sz="4" w:space="0" w:color="auto"/>
              <w:right w:val="single" w:sz="4" w:space="0" w:color="auto"/>
            </w:tcBorders>
          </w:tcPr>
          <w:p w14:paraId="74BD9FA1" w14:textId="77777777" w:rsidR="00BA60CF" w:rsidRPr="00F33FEC" w:rsidRDefault="004B3AA8" w:rsidP="001C398C">
            <w:pPr>
              <w:pStyle w:val="Default"/>
              <w:jc w:val="both"/>
              <w:rPr>
                <w:rFonts w:ascii="Verdana" w:hAnsi="Verdana" w:cs="Calibri"/>
                <w:color w:val="auto"/>
                <w:lang w:val="es-MX"/>
              </w:rPr>
            </w:pPr>
            <w:r w:rsidRPr="00F33FEC">
              <w:rPr>
                <w:rFonts w:ascii="Verdana" w:hAnsi="Verdana" w:cs="Calibri"/>
                <w:color w:val="auto"/>
                <w:lang w:val="es-MX"/>
              </w:rPr>
              <w:t>1 mes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A1D109" w14:textId="77777777" w:rsidR="00BA60CF" w:rsidRPr="00F33FEC" w:rsidRDefault="00BA60CF" w:rsidP="001C398C">
            <w:pPr>
              <w:pStyle w:val="Default"/>
              <w:jc w:val="both"/>
              <w:rPr>
                <w:rFonts w:ascii="Verdana" w:hAnsi="Verdana" w:cs="Calibri"/>
                <w:i/>
                <w:color w:val="auto"/>
                <w:lang w:val="es-MX"/>
              </w:rPr>
            </w:pPr>
            <w:r w:rsidRPr="00F33FEC">
              <w:rPr>
                <w:rFonts w:ascii="Verdana" w:hAnsi="Verdana" w:cs="Calibri"/>
                <w:i/>
                <w:color w:val="auto"/>
                <w:lang w:val="es-MX"/>
              </w:rPr>
              <w:t>Ibídem</w:t>
            </w:r>
          </w:p>
        </w:tc>
      </w:tr>
      <w:tr w:rsidR="00BA60CF" w:rsidRPr="00F33FEC" w14:paraId="7634B3E1" w14:textId="77777777" w:rsidTr="00BA60CF">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EA1C0D1"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121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6EC75A" w14:textId="77777777" w:rsidR="00BA60CF" w:rsidRPr="00F33FEC" w:rsidRDefault="00BA60CF" w:rsidP="00234D9E">
            <w:pPr>
              <w:pStyle w:val="Default"/>
              <w:jc w:val="both"/>
              <w:rPr>
                <w:rFonts w:ascii="Verdana" w:hAnsi="Verdana" w:cs="Calibri"/>
                <w:color w:val="auto"/>
                <w:lang w:val="es-MX"/>
              </w:rPr>
            </w:pPr>
            <w:r w:rsidRPr="00F33FEC">
              <w:rPr>
                <w:rFonts w:ascii="Verdana" w:hAnsi="Verdana" w:cs="Calibri"/>
                <w:color w:val="auto"/>
                <w:lang w:val="es-MX"/>
              </w:rPr>
              <w:t>1 de junio de 2011</w:t>
            </w:r>
          </w:p>
        </w:tc>
        <w:tc>
          <w:tcPr>
            <w:tcW w:w="2835" w:type="dxa"/>
            <w:tcBorders>
              <w:top w:val="single" w:sz="4" w:space="0" w:color="auto"/>
              <w:left w:val="single" w:sz="4" w:space="0" w:color="auto"/>
              <w:bottom w:val="single" w:sz="4" w:space="0" w:color="auto"/>
              <w:right w:val="single" w:sz="4" w:space="0" w:color="auto"/>
            </w:tcBorders>
          </w:tcPr>
          <w:p w14:paraId="3AE28EBA"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5 meses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8A56E8" w14:textId="77777777" w:rsidR="00BA60CF" w:rsidRPr="00F33FEC" w:rsidRDefault="00F05F3A" w:rsidP="00F05F3A">
            <w:pPr>
              <w:pStyle w:val="Default"/>
              <w:jc w:val="both"/>
              <w:rPr>
                <w:rFonts w:ascii="Verdana" w:hAnsi="Verdana" w:cs="Calibri"/>
                <w:color w:val="auto"/>
                <w:lang w:val="es-MX"/>
              </w:rPr>
            </w:pPr>
            <w:r w:rsidRPr="00F33FEC">
              <w:rPr>
                <w:rFonts w:ascii="Verdana" w:hAnsi="Verdana" w:cs="Calibri"/>
                <w:color w:val="auto"/>
                <w:lang w:val="es-MX"/>
              </w:rPr>
              <w:t xml:space="preserve">«En virtud del presente contrato, EL CONTRATISTA se </w:t>
            </w:r>
            <w:r w:rsidRPr="00F33FEC">
              <w:rPr>
                <w:rFonts w:ascii="Verdana" w:hAnsi="Verdana" w:cs="Calibri"/>
                <w:color w:val="auto"/>
                <w:lang w:val="es-MX"/>
              </w:rPr>
              <w:lastRenderedPageBreak/>
              <w:t>compromete a prestar sus servicios EN ÁREA URBANA DESARROLLANDO ACTIVIDADES DEL PAI Y AIEPI con oportunidad, eficiencia y eficacia.»</w:t>
            </w:r>
          </w:p>
        </w:tc>
      </w:tr>
      <w:tr w:rsidR="00BA60CF" w:rsidRPr="00F33FEC" w14:paraId="3ECE7926" w14:textId="77777777" w:rsidTr="00BA60CF">
        <w:trPr>
          <w:trHeight w:val="412"/>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EE5C861"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lastRenderedPageBreak/>
              <w:t>183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452501" w14:textId="77777777" w:rsidR="00BA60CF" w:rsidRPr="00F33FEC" w:rsidRDefault="00BA60CF" w:rsidP="00AB4330">
            <w:pPr>
              <w:pStyle w:val="Default"/>
              <w:jc w:val="both"/>
              <w:rPr>
                <w:rFonts w:ascii="Verdana" w:hAnsi="Verdana" w:cs="Calibri"/>
                <w:color w:val="auto"/>
                <w:lang w:val="es-MX"/>
              </w:rPr>
            </w:pPr>
            <w:r w:rsidRPr="00F33FEC">
              <w:rPr>
                <w:rFonts w:ascii="Verdana" w:hAnsi="Verdana" w:cs="Calibri"/>
                <w:color w:val="auto"/>
                <w:lang w:val="es-MX"/>
              </w:rPr>
              <w:t>10 de noviembre de 2011</w:t>
            </w:r>
          </w:p>
        </w:tc>
        <w:tc>
          <w:tcPr>
            <w:tcW w:w="2835" w:type="dxa"/>
            <w:tcBorders>
              <w:top w:val="single" w:sz="4" w:space="0" w:color="auto"/>
              <w:left w:val="single" w:sz="4" w:space="0" w:color="auto"/>
              <w:bottom w:val="single" w:sz="4" w:space="0" w:color="auto"/>
              <w:right w:val="single" w:sz="4" w:space="0" w:color="auto"/>
            </w:tcBorders>
          </w:tcPr>
          <w:p w14:paraId="67A96330"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51 días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4F21BF" w14:textId="77777777" w:rsidR="00BA60CF" w:rsidRPr="00F33FEC" w:rsidRDefault="00BA60CF" w:rsidP="00234D9E">
            <w:pPr>
              <w:pStyle w:val="Default"/>
              <w:jc w:val="both"/>
              <w:rPr>
                <w:rFonts w:ascii="Verdana" w:hAnsi="Verdana" w:cs="Calibri"/>
                <w:i/>
                <w:color w:val="auto"/>
                <w:lang w:val="es-MX"/>
              </w:rPr>
            </w:pPr>
            <w:r w:rsidRPr="00F33FEC">
              <w:rPr>
                <w:rFonts w:ascii="Verdana" w:hAnsi="Verdana" w:cs="Calibri"/>
                <w:i/>
                <w:color w:val="auto"/>
                <w:lang w:val="es-MX"/>
              </w:rPr>
              <w:t>Ibídem</w:t>
            </w:r>
          </w:p>
        </w:tc>
      </w:tr>
      <w:tr w:rsidR="00BA60CF" w:rsidRPr="00F33FEC" w14:paraId="3E52320D" w14:textId="77777777" w:rsidTr="00BA60CF">
        <w:trPr>
          <w:trHeight w:val="41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20A7BB4" w14:textId="77777777" w:rsidR="00BA60CF" w:rsidRPr="00F33FEC" w:rsidRDefault="00BA60CF" w:rsidP="00234D9E">
            <w:pPr>
              <w:pStyle w:val="Default"/>
              <w:tabs>
                <w:tab w:val="left" w:pos="1230"/>
              </w:tabs>
              <w:jc w:val="both"/>
              <w:rPr>
                <w:rFonts w:ascii="Verdana" w:hAnsi="Verdana" w:cs="Calibri"/>
                <w:color w:val="auto"/>
                <w:lang w:val="es-MX"/>
              </w:rPr>
            </w:pPr>
            <w:r w:rsidRPr="00F33FEC">
              <w:rPr>
                <w:rFonts w:ascii="Verdana" w:hAnsi="Verdana" w:cs="Calibri"/>
                <w:color w:val="auto"/>
                <w:lang w:val="es-MX"/>
              </w:rPr>
              <w:t>118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385426" w14:textId="77777777" w:rsidR="00BA60CF" w:rsidRPr="00F33FEC" w:rsidRDefault="00BA60CF" w:rsidP="00234D9E">
            <w:pPr>
              <w:pStyle w:val="Default"/>
              <w:jc w:val="both"/>
              <w:rPr>
                <w:rFonts w:ascii="Verdana" w:hAnsi="Verdana" w:cs="Calibri"/>
                <w:color w:val="auto"/>
                <w:lang w:val="es-MX"/>
              </w:rPr>
            </w:pPr>
            <w:r w:rsidRPr="00F33FEC">
              <w:rPr>
                <w:rFonts w:ascii="Verdana" w:hAnsi="Verdana" w:cs="Calibri"/>
                <w:color w:val="auto"/>
                <w:lang w:val="es-MX"/>
              </w:rPr>
              <w:t>16 de enero de 2012</w:t>
            </w:r>
          </w:p>
        </w:tc>
        <w:tc>
          <w:tcPr>
            <w:tcW w:w="2835" w:type="dxa"/>
            <w:tcBorders>
              <w:top w:val="single" w:sz="4" w:space="0" w:color="auto"/>
              <w:left w:val="single" w:sz="4" w:space="0" w:color="auto"/>
              <w:bottom w:val="single" w:sz="4" w:space="0" w:color="auto"/>
              <w:right w:val="single" w:sz="4" w:space="0" w:color="auto"/>
            </w:tcBorders>
          </w:tcPr>
          <w:p w14:paraId="070112A5" w14:textId="77777777" w:rsidR="00BA60CF" w:rsidRPr="00F33FEC" w:rsidRDefault="004B3AA8" w:rsidP="00234D9E">
            <w:pPr>
              <w:pStyle w:val="Default"/>
              <w:jc w:val="both"/>
              <w:rPr>
                <w:rFonts w:ascii="Verdana" w:hAnsi="Verdana" w:cs="Calibri"/>
                <w:color w:val="auto"/>
                <w:lang w:val="es-MX"/>
              </w:rPr>
            </w:pPr>
            <w:r w:rsidRPr="00F33FEC">
              <w:rPr>
                <w:rFonts w:ascii="Verdana" w:hAnsi="Verdana" w:cs="Calibri"/>
                <w:color w:val="auto"/>
                <w:lang w:val="es-MX"/>
              </w:rPr>
              <w:t>3 meses y 15 días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34F971" w14:textId="77777777" w:rsidR="00BA60CF" w:rsidRPr="00F33FEC" w:rsidRDefault="00BA60CF" w:rsidP="00234D9E">
            <w:pPr>
              <w:pStyle w:val="Default"/>
              <w:jc w:val="both"/>
              <w:rPr>
                <w:rFonts w:ascii="Verdana" w:hAnsi="Verdana" w:cs="Calibri"/>
                <w:i/>
                <w:color w:val="auto"/>
                <w:lang w:val="es-MX"/>
              </w:rPr>
            </w:pPr>
            <w:r w:rsidRPr="00F33FEC">
              <w:rPr>
                <w:rFonts w:ascii="Verdana" w:hAnsi="Verdana" w:cs="Calibri"/>
                <w:i/>
                <w:color w:val="auto"/>
                <w:lang w:val="es-MX"/>
              </w:rPr>
              <w:t>Ibídem</w:t>
            </w:r>
          </w:p>
        </w:tc>
      </w:tr>
      <w:tr w:rsidR="00BA60CF" w:rsidRPr="00F33FEC" w14:paraId="2913CFE8" w14:textId="77777777" w:rsidTr="00BA60CF">
        <w:trPr>
          <w:trHeight w:val="41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256F9EE" w14:textId="77777777" w:rsidR="00BA60CF" w:rsidRPr="00F33FEC" w:rsidRDefault="00BA60CF" w:rsidP="00B6149F">
            <w:pPr>
              <w:pStyle w:val="Default"/>
              <w:tabs>
                <w:tab w:val="left" w:pos="1230"/>
              </w:tabs>
              <w:jc w:val="both"/>
              <w:rPr>
                <w:rFonts w:ascii="Verdana" w:hAnsi="Verdana" w:cs="Calibri"/>
                <w:color w:val="auto"/>
                <w:lang w:val="es-MX"/>
              </w:rPr>
            </w:pPr>
            <w:r w:rsidRPr="00F33FEC">
              <w:rPr>
                <w:rFonts w:ascii="Verdana" w:hAnsi="Verdana" w:cs="Calibri"/>
                <w:color w:val="auto"/>
                <w:lang w:val="es-MX"/>
              </w:rPr>
              <w:t>263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BF1E2B" w14:textId="77777777" w:rsidR="00BA60CF" w:rsidRPr="00F33FEC" w:rsidRDefault="00BA60CF" w:rsidP="00BA60CF">
            <w:pPr>
              <w:pStyle w:val="Default"/>
              <w:jc w:val="both"/>
              <w:rPr>
                <w:rFonts w:ascii="Verdana" w:hAnsi="Verdana" w:cs="Calibri"/>
                <w:color w:val="auto"/>
                <w:lang w:val="es-MX"/>
              </w:rPr>
            </w:pPr>
            <w:r w:rsidRPr="00F33FEC">
              <w:rPr>
                <w:rFonts w:ascii="Verdana" w:hAnsi="Verdana" w:cs="Calibri"/>
                <w:color w:val="auto"/>
                <w:lang w:val="es-MX"/>
              </w:rPr>
              <w:t>2 de mayo de 2012</w:t>
            </w:r>
          </w:p>
        </w:tc>
        <w:tc>
          <w:tcPr>
            <w:tcW w:w="2835" w:type="dxa"/>
            <w:tcBorders>
              <w:top w:val="single" w:sz="4" w:space="0" w:color="auto"/>
              <w:left w:val="single" w:sz="4" w:space="0" w:color="auto"/>
              <w:bottom w:val="single" w:sz="4" w:space="0" w:color="auto"/>
              <w:right w:val="single" w:sz="4" w:space="0" w:color="auto"/>
            </w:tcBorders>
          </w:tcPr>
          <w:p w14:paraId="77F51117" w14:textId="77777777" w:rsidR="00BA60CF" w:rsidRPr="00F33FEC" w:rsidRDefault="004B3AA8" w:rsidP="00B6149F">
            <w:pPr>
              <w:pStyle w:val="Default"/>
              <w:jc w:val="both"/>
              <w:rPr>
                <w:rFonts w:ascii="Verdana" w:hAnsi="Verdana" w:cs="Calibri"/>
                <w:color w:val="auto"/>
                <w:lang w:val="es-MX"/>
              </w:rPr>
            </w:pPr>
            <w:r w:rsidRPr="00F33FEC">
              <w:rPr>
                <w:rFonts w:ascii="Verdana" w:hAnsi="Verdana" w:cs="Calibri"/>
                <w:color w:val="auto"/>
                <w:lang w:val="es-MX"/>
              </w:rPr>
              <w:t>1 mes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9D8569" w14:textId="77777777" w:rsidR="00BA60CF" w:rsidRPr="00F33FEC" w:rsidRDefault="00BA60CF" w:rsidP="00B6149F">
            <w:pPr>
              <w:pStyle w:val="Default"/>
              <w:jc w:val="both"/>
              <w:rPr>
                <w:rFonts w:ascii="Verdana" w:hAnsi="Verdana" w:cs="Calibri"/>
                <w:i/>
                <w:color w:val="auto"/>
                <w:lang w:val="es-MX"/>
              </w:rPr>
            </w:pPr>
            <w:r w:rsidRPr="00F33FEC">
              <w:rPr>
                <w:rFonts w:ascii="Verdana" w:hAnsi="Verdana" w:cs="Calibri"/>
                <w:i/>
                <w:color w:val="auto"/>
                <w:lang w:val="es-MX"/>
              </w:rPr>
              <w:t>Ibídem</w:t>
            </w:r>
          </w:p>
        </w:tc>
      </w:tr>
      <w:tr w:rsidR="00BA60CF" w:rsidRPr="00F33FEC" w14:paraId="50EFC702" w14:textId="77777777" w:rsidTr="00BA60CF">
        <w:trPr>
          <w:trHeight w:val="418"/>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81BCB0C" w14:textId="77777777" w:rsidR="00BA60CF" w:rsidRPr="00F33FEC" w:rsidRDefault="00BA60CF" w:rsidP="00B6149F">
            <w:pPr>
              <w:pStyle w:val="Default"/>
              <w:tabs>
                <w:tab w:val="left" w:pos="1230"/>
              </w:tabs>
              <w:jc w:val="both"/>
              <w:rPr>
                <w:rFonts w:ascii="Verdana" w:hAnsi="Verdana" w:cs="Calibri"/>
                <w:color w:val="auto"/>
                <w:lang w:val="es-MX"/>
              </w:rPr>
            </w:pPr>
            <w:r w:rsidRPr="00F33FEC">
              <w:rPr>
                <w:rFonts w:ascii="Verdana" w:hAnsi="Verdana" w:cs="Calibri"/>
                <w:color w:val="auto"/>
                <w:lang w:val="es-MX"/>
              </w:rPr>
              <w:t>335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498E68" w14:textId="77777777" w:rsidR="00BA60CF" w:rsidRPr="00F33FEC" w:rsidRDefault="00BA60CF" w:rsidP="00B6149F">
            <w:pPr>
              <w:pStyle w:val="Default"/>
              <w:jc w:val="both"/>
              <w:rPr>
                <w:rFonts w:ascii="Verdana" w:hAnsi="Verdana" w:cs="Calibri"/>
                <w:color w:val="auto"/>
                <w:lang w:val="es-MX"/>
              </w:rPr>
            </w:pPr>
            <w:r w:rsidRPr="00F33FEC">
              <w:rPr>
                <w:rFonts w:ascii="Verdana" w:hAnsi="Verdana" w:cs="Calibri"/>
                <w:color w:val="auto"/>
                <w:lang w:val="es-MX"/>
              </w:rPr>
              <w:t>7 de junio de 2012</w:t>
            </w:r>
          </w:p>
        </w:tc>
        <w:tc>
          <w:tcPr>
            <w:tcW w:w="2835" w:type="dxa"/>
            <w:tcBorders>
              <w:top w:val="single" w:sz="4" w:space="0" w:color="auto"/>
              <w:left w:val="single" w:sz="4" w:space="0" w:color="auto"/>
              <w:bottom w:val="single" w:sz="4" w:space="0" w:color="auto"/>
              <w:right w:val="single" w:sz="4" w:space="0" w:color="auto"/>
            </w:tcBorders>
          </w:tcPr>
          <w:p w14:paraId="69E92025" w14:textId="77777777" w:rsidR="00BA60CF" w:rsidRPr="00F33FEC" w:rsidRDefault="004B3AA8" w:rsidP="00B6149F">
            <w:pPr>
              <w:pStyle w:val="Default"/>
              <w:jc w:val="both"/>
              <w:rPr>
                <w:rFonts w:ascii="Verdana" w:hAnsi="Verdana" w:cs="Calibri"/>
                <w:color w:val="auto"/>
                <w:lang w:val="es-MX"/>
              </w:rPr>
            </w:pPr>
            <w:r w:rsidRPr="00F33FEC">
              <w:rPr>
                <w:rFonts w:ascii="Verdana" w:hAnsi="Verdana" w:cs="Calibri"/>
                <w:color w:val="auto"/>
                <w:lang w:val="es-MX"/>
              </w:rPr>
              <w:t>24 días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8308A7" w14:textId="77777777" w:rsidR="00BA60CF" w:rsidRPr="00F33FEC" w:rsidRDefault="00BA60CF" w:rsidP="00B6149F">
            <w:pPr>
              <w:pStyle w:val="Default"/>
              <w:jc w:val="both"/>
              <w:rPr>
                <w:rFonts w:ascii="Verdana" w:hAnsi="Verdana" w:cs="Calibri"/>
                <w:i/>
                <w:color w:val="auto"/>
                <w:lang w:val="es-MX"/>
              </w:rPr>
            </w:pPr>
            <w:r w:rsidRPr="00F33FEC">
              <w:rPr>
                <w:rFonts w:ascii="Verdana" w:hAnsi="Verdana" w:cs="Calibri"/>
                <w:i/>
                <w:color w:val="auto"/>
                <w:lang w:val="es-MX"/>
              </w:rPr>
              <w:t>Ibídem</w:t>
            </w:r>
          </w:p>
        </w:tc>
      </w:tr>
    </w:tbl>
    <w:p w14:paraId="19B2777D" w14:textId="77777777" w:rsidR="00295B68" w:rsidRPr="00F33FEC" w:rsidRDefault="00295B68" w:rsidP="006C0AC0">
      <w:pPr>
        <w:pStyle w:val="Sangra2detindependiente1"/>
        <w:tabs>
          <w:tab w:val="left" w:pos="-720"/>
        </w:tabs>
        <w:suppressAutoHyphens/>
        <w:spacing w:line="360" w:lineRule="auto"/>
        <w:ind w:left="0"/>
        <w:rPr>
          <w:rFonts w:ascii="Verdana" w:hAnsi="Verdana" w:cs="Arial"/>
          <w:sz w:val="24"/>
          <w:szCs w:val="24"/>
        </w:rPr>
      </w:pPr>
    </w:p>
    <w:p w14:paraId="6E9EAF21" w14:textId="77777777" w:rsidR="00150F4B" w:rsidRPr="00F33FEC" w:rsidRDefault="00150F4B" w:rsidP="006C0AC0">
      <w:pPr>
        <w:pStyle w:val="Sangra2detindependiente1"/>
        <w:tabs>
          <w:tab w:val="left" w:pos="-720"/>
        </w:tabs>
        <w:suppressAutoHyphens/>
        <w:spacing w:line="360" w:lineRule="auto"/>
        <w:ind w:left="0"/>
        <w:rPr>
          <w:rFonts w:ascii="Verdana" w:hAnsi="Verdana" w:cs="Arial"/>
          <w:sz w:val="24"/>
          <w:szCs w:val="24"/>
        </w:rPr>
      </w:pPr>
    </w:p>
    <w:p w14:paraId="58B17215" w14:textId="77777777" w:rsidR="00ED3020" w:rsidRPr="00F33FEC" w:rsidRDefault="005C49BB" w:rsidP="006C0AC0">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Asimismo</w:t>
      </w:r>
      <w:r w:rsidR="00366F96" w:rsidRPr="00F33FEC">
        <w:rPr>
          <w:rFonts w:ascii="Verdana" w:hAnsi="Verdana" w:cs="Arial"/>
          <w:sz w:val="24"/>
          <w:szCs w:val="24"/>
        </w:rPr>
        <w:t xml:space="preserve">, </w:t>
      </w:r>
      <w:r w:rsidR="006C0AC0" w:rsidRPr="00F33FEC">
        <w:rPr>
          <w:rFonts w:ascii="Verdana" w:hAnsi="Verdana" w:cs="Arial"/>
          <w:sz w:val="24"/>
          <w:szCs w:val="24"/>
        </w:rPr>
        <w:t xml:space="preserve">dentro de </w:t>
      </w:r>
      <w:r w:rsidR="00366F96" w:rsidRPr="00F33FEC">
        <w:rPr>
          <w:rFonts w:ascii="Verdana" w:hAnsi="Verdana" w:cs="Arial"/>
          <w:sz w:val="24"/>
          <w:szCs w:val="24"/>
        </w:rPr>
        <w:t xml:space="preserve">los </w:t>
      </w:r>
      <w:r w:rsidRPr="00F33FEC">
        <w:rPr>
          <w:rFonts w:ascii="Verdana" w:hAnsi="Verdana" w:cs="Arial"/>
          <w:sz w:val="24"/>
          <w:szCs w:val="24"/>
        </w:rPr>
        <w:t xml:space="preserve">referidos </w:t>
      </w:r>
      <w:r w:rsidR="00366F96" w:rsidRPr="00F33FEC">
        <w:rPr>
          <w:rFonts w:ascii="Verdana" w:hAnsi="Verdana" w:cs="Arial"/>
          <w:sz w:val="24"/>
          <w:szCs w:val="24"/>
        </w:rPr>
        <w:t>contratos de prestación de servicios celebrados</w:t>
      </w:r>
      <w:r w:rsidR="00ED3020" w:rsidRPr="00F33FEC">
        <w:rPr>
          <w:rFonts w:ascii="Verdana" w:hAnsi="Verdana" w:cs="Arial"/>
          <w:sz w:val="24"/>
          <w:szCs w:val="24"/>
        </w:rPr>
        <w:t xml:space="preserve"> entre la ESE Hospital </w:t>
      </w:r>
      <w:r w:rsidR="00150F4B" w:rsidRPr="00F33FEC">
        <w:rPr>
          <w:rFonts w:ascii="Verdana" w:hAnsi="Verdana" w:cs="Arial"/>
          <w:sz w:val="24"/>
          <w:szCs w:val="24"/>
        </w:rPr>
        <w:t>Agustín Codazzi</w:t>
      </w:r>
      <w:r w:rsidR="00ED3020" w:rsidRPr="00F33FEC">
        <w:rPr>
          <w:rFonts w:ascii="Verdana" w:hAnsi="Verdana" w:cs="Arial"/>
          <w:sz w:val="24"/>
          <w:szCs w:val="24"/>
        </w:rPr>
        <w:t xml:space="preserve"> y la señora </w:t>
      </w:r>
      <w:r w:rsidR="00150F4B" w:rsidRPr="00F33FEC">
        <w:rPr>
          <w:rFonts w:ascii="Verdana" w:hAnsi="Verdana" w:cs="Arial"/>
          <w:sz w:val="24"/>
          <w:szCs w:val="24"/>
        </w:rPr>
        <w:t>Betty Rosa Corzo Mejía</w:t>
      </w:r>
      <w:r w:rsidR="00CD18AA" w:rsidRPr="00F33FEC">
        <w:rPr>
          <w:rFonts w:ascii="Verdana" w:hAnsi="Verdana" w:cs="Arial"/>
          <w:sz w:val="24"/>
          <w:szCs w:val="24"/>
        </w:rPr>
        <w:t xml:space="preserve">, </w:t>
      </w:r>
      <w:r w:rsidR="006C0AC0" w:rsidRPr="00F33FEC">
        <w:rPr>
          <w:rFonts w:ascii="Verdana" w:hAnsi="Verdana" w:cs="Arial"/>
          <w:sz w:val="24"/>
          <w:szCs w:val="24"/>
        </w:rPr>
        <w:t>se destacan las siguientes cláusulas</w:t>
      </w:r>
      <w:r w:rsidR="0037015F" w:rsidRPr="00F33FEC">
        <w:rPr>
          <w:rFonts w:ascii="Verdana" w:hAnsi="Verdana" w:cs="Arial"/>
          <w:sz w:val="24"/>
          <w:szCs w:val="24"/>
        </w:rPr>
        <w:t>, referidas a las obligaciones de las partes</w:t>
      </w:r>
      <w:r w:rsidR="006C0AC0" w:rsidRPr="00F33FEC">
        <w:rPr>
          <w:rFonts w:ascii="Verdana" w:hAnsi="Verdana" w:cs="Arial"/>
          <w:sz w:val="24"/>
          <w:szCs w:val="24"/>
        </w:rPr>
        <w:t xml:space="preserve">: </w:t>
      </w:r>
    </w:p>
    <w:p w14:paraId="2A727B74" w14:textId="77777777" w:rsidR="006C0AC0" w:rsidRPr="00F33FEC" w:rsidRDefault="006C0AC0" w:rsidP="006C0AC0">
      <w:pPr>
        <w:pStyle w:val="Sangra2detindependiente1"/>
        <w:tabs>
          <w:tab w:val="left" w:pos="-720"/>
        </w:tabs>
        <w:suppressAutoHyphens/>
        <w:spacing w:line="360" w:lineRule="auto"/>
        <w:ind w:left="0"/>
        <w:rPr>
          <w:rFonts w:ascii="Verdana" w:hAnsi="Verdana" w:cs="Arial"/>
          <w:sz w:val="24"/>
          <w:szCs w:val="24"/>
        </w:rPr>
      </w:pPr>
    </w:p>
    <w:p w14:paraId="04F6D33B" w14:textId="77777777" w:rsidR="00150F4B" w:rsidRPr="00F33FEC" w:rsidRDefault="00366F96" w:rsidP="004B6362">
      <w:pPr>
        <w:pStyle w:val="Sangra2detindependiente1"/>
        <w:tabs>
          <w:tab w:val="left" w:pos="-720"/>
        </w:tabs>
        <w:suppressAutoHyphens/>
        <w:ind w:left="426" w:right="567"/>
        <w:rPr>
          <w:rFonts w:ascii="Verdana" w:hAnsi="Verdana" w:cs="Arial"/>
          <w:sz w:val="24"/>
          <w:szCs w:val="24"/>
        </w:rPr>
      </w:pPr>
      <w:r w:rsidRPr="00F33FEC">
        <w:rPr>
          <w:rFonts w:ascii="Verdana" w:hAnsi="Verdana" w:cs="Arial"/>
          <w:sz w:val="24"/>
          <w:szCs w:val="24"/>
        </w:rPr>
        <w:t>«</w:t>
      </w:r>
      <w:r w:rsidR="003C3E9E" w:rsidRPr="00F33FEC">
        <w:rPr>
          <w:rFonts w:ascii="Verdana" w:hAnsi="Verdana" w:cs="Arial"/>
          <w:b/>
          <w:sz w:val="24"/>
          <w:szCs w:val="24"/>
        </w:rPr>
        <w:t>7. OBLIGACIONES DE LAS PARTES: DEL CONTRATISTA</w:t>
      </w:r>
      <w:r w:rsidR="003C3E9E" w:rsidRPr="00F33FEC">
        <w:rPr>
          <w:rFonts w:ascii="Verdana" w:hAnsi="Verdana" w:cs="Arial"/>
          <w:sz w:val="24"/>
          <w:szCs w:val="24"/>
        </w:rPr>
        <w:t xml:space="preserve"> A)- Ejecutar cada una de las funciones impartidas por la oficina del Jefe de recursos humanos y/o Gerente en forma eficiente y oportuna, B)- Presentar ante el encargado del cumplimiento de las obligaciones de esta orden de prestación de servicios, un Informe detallado de las actividades realizadas en el mes C)- Presentar el último recibo de pago que haya efectuado a la EPS, Pensión, A.R.P.</w:t>
      </w:r>
      <w:r w:rsidR="00201E33" w:rsidRPr="00F33FEC">
        <w:rPr>
          <w:rFonts w:ascii="Verdana" w:hAnsi="Verdana" w:cs="Arial"/>
          <w:sz w:val="24"/>
          <w:szCs w:val="24"/>
        </w:rPr>
        <w:t xml:space="preserve"> </w:t>
      </w:r>
      <w:r w:rsidR="00201E33" w:rsidRPr="00F33FEC">
        <w:rPr>
          <w:rFonts w:ascii="Verdana" w:hAnsi="Verdana" w:cs="Arial"/>
          <w:b/>
          <w:sz w:val="24"/>
          <w:szCs w:val="24"/>
        </w:rPr>
        <w:t xml:space="preserve">DEL CONTRATANTE: </w:t>
      </w:r>
      <w:r w:rsidR="00201E33" w:rsidRPr="00F33FEC">
        <w:rPr>
          <w:rFonts w:ascii="Verdana" w:hAnsi="Verdana" w:cs="Arial"/>
          <w:sz w:val="24"/>
          <w:szCs w:val="24"/>
        </w:rPr>
        <w:t>A) vigilar la efectiva ejecución del objeto de la orden de prestación de servicios B) Cancelara (sic) de manera mensualizada los valores pactados en la cláusula segunda de la presente orden de prestación de servicios. C) Verificar el pago de PENSIÓN, A.R.P. Y SALUD».</w:t>
      </w:r>
    </w:p>
    <w:p w14:paraId="0C1239DB" w14:textId="77777777" w:rsidR="00150F4B" w:rsidRPr="00F33FEC" w:rsidRDefault="00150F4B" w:rsidP="004B6362">
      <w:pPr>
        <w:pStyle w:val="Sangra2detindependiente1"/>
        <w:tabs>
          <w:tab w:val="left" w:pos="-720"/>
        </w:tabs>
        <w:suppressAutoHyphens/>
        <w:ind w:left="426" w:right="567"/>
        <w:rPr>
          <w:rFonts w:ascii="Verdana" w:hAnsi="Verdana" w:cs="Arial"/>
          <w:sz w:val="24"/>
          <w:szCs w:val="24"/>
        </w:rPr>
      </w:pPr>
    </w:p>
    <w:p w14:paraId="32423B9C" w14:textId="77777777" w:rsidR="00150F4B" w:rsidRPr="00F33FEC" w:rsidRDefault="00150F4B" w:rsidP="001A3B6C">
      <w:pPr>
        <w:pStyle w:val="Sangra2detindependiente1"/>
        <w:tabs>
          <w:tab w:val="left" w:pos="-720"/>
        </w:tabs>
        <w:suppressAutoHyphens/>
        <w:ind w:left="0" w:right="567"/>
        <w:rPr>
          <w:rFonts w:ascii="Verdana" w:hAnsi="Verdana" w:cs="Arial"/>
          <w:sz w:val="24"/>
          <w:szCs w:val="24"/>
        </w:rPr>
      </w:pPr>
    </w:p>
    <w:p w14:paraId="31F59A3A" w14:textId="77777777" w:rsidR="001A3B6C" w:rsidRPr="00F33FEC" w:rsidRDefault="001A3B6C" w:rsidP="001A3B6C">
      <w:pPr>
        <w:pStyle w:val="Sangra2detindependiente1"/>
        <w:tabs>
          <w:tab w:val="left" w:pos="-720"/>
        </w:tabs>
        <w:suppressAutoHyphens/>
        <w:ind w:left="0" w:right="567"/>
        <w:rPr>
          <w:rFonts w:ascii="Verdana" w:hAnsi="Verdana" w:cs="Arial"/>
          <w:sz w:val="24"/>
          <w:szCs w:val="24"/>
        </w:rPr>
      </w:pPr>
    </w:p>
    <w:p w14:paraId="362A72A5" w14:textId="77777777" w:rsidR="008F5F8B" w:rsidRPr="00F33FEC" w:rsidRDefault="001A3B6C" w:rsidP="008F5F8B">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De igual manera, obra</w:t>
      </w:r>
      <w:r w:rsidR="00A248E3" w:rsidRPr="00F33FEC">
        <w:rPr>
          <w:rFonts w:ascii="Verdana" w:hAnsi="Verdana" w:cs="Arial"/>
          <w:sz w:val="24"/>
          <w:szCs w:val="24"/>
        </w:rPr>
        <w:t>n las múltiples certificaciones</w:t>
      </w:r>
      <w:r w:rsidRPr="00F33FEC">
        <w:rPr>
          <w:rFonts w:ascii="Verdana" w:hAnsi="Verdana" w:cs="Arial"/>
          <w:sz w:val="24"/>
          <w:szCs w:val="24"/>
        </w:rPr>
        <w:t xml:space="preserve"> </w:t>
      </w:r>
      <w:r w:rsidR="008F5F8B" w:rsidRPr="00F33FEC">
        <w:rPr>
          <w:rFonts w:ascii="Verdana" w:hAnsi="Verdana" w:cs="Arial"/>
          <w:sz w:val="24"/>
          <w:szCs w:val="24"/>
        </w:rPr>
        <w:t>suscita</w:t>
      </w:r>
      <w:r w:rsidR="00A248E3" w:rsidRPr="00F33FEC">
        <w:rPr>
          <w:rFonts w:ascii="Verdana" w:hAnsi="Verdana" w:cs="Arial"/>
          <w:sz w:val="24"/>
          <w:szCs w:val="24"/>
        </w:rPr>
        <w:t>s</w:t>
      </w:r>
      <w:r w:rsidR="008F5F8B" w:rsidRPr="00F33FEC">
        <w:rPr>
          <w:rFonts w:ascii="Verdana" w:hAnsi="Verdana" w:cs="Arial"/>
          <w:sz w:val="24"/>
          <w:szCs w:val="24"/>
        </w:rPr>
        <w:t xml:space="preserve"> por la señora Luz Leynis Mejía Payares, en su calidad de jefa de recursos humanos de la entidad demanda, que acreditó que la demandante suscribió y ejecutó con el Hospital Agustín Codazzi los contratos y órdenes de prestación de servicios que se relacionaron anteriormente (fols. 23 y s.s</w:t>
      </w:r>
      <w:r w:rsidR="00A248E3" w:rsidRPr="00F33FEC">
        <w:rPr>
          <w:rFonts w:ascii="Verdana" w:hAnsi="Verdana" w:cs="Arial"/>
          <w:sz w:val="24"/>
          <w:szCs w:val="24"/>
        </w:rPr>
        <w:t>.).</w:t>
      </w:r>
    </w:p>
    <w:p w14:paraId="157CFA09" w14:textId="77777777" w:rsidR="00A248E3" w:rsidRPr="00F33FEC" w:rsidRDefault="00A248E3" w:rsidP="008F5F8B">
      <w:pPr>
        <w:pStyle w:val="Sangra2detindependiente1"/>
        <w:tabs>
          <w:tab w:val="left" w:pos="-720"/>
        </w:tabs>
        <w:suppressAutoHyphens/>
        <w:spacing w:line="360" w:lineRule="auto"/>
        <w:ind w:left="0"/>
        <w:rPr>
          <w:rFonts w:ascii="Verdana" w:hAnsi="Verdana" w:cs="Arial"/>
          <w:sz w:val="24"/>
          <w:szCs w:val="24"/>
        </w:rPr>
      </w:pPr>
    </w:p>
    <w:p w14:paraId="7690F9CB" w14:textId="77777777" w:rsidR="001A3B6C" w:rsidRPr="00F33FEC" w:rsidRDefault="00C226C6" w:rsidP="00C226C6">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Visibles a folios 27 a 49 obran comprobantes de egresos expedidos</w:t>
      </w:r>
      <w:r w:rsidR="007E0A72" w:rsidRPr="00F33FEC">
        <w:rPr>
          <w:rFonts w:ascii="Verdana" w:hAnsi="Verdana" w:cs="Arial"/>
          <w:sz w:val="24"/>
          <w:szCs w:val="24"/>
        </w:rPr>
        <w:t>, entre diciembre de 2008 y junio de 2012,</w:t>
      </w:r>
      <w:r w:rsidRPr="00F33FEC">
        <w:rPr>
          <w:rFonts w:ascii="Verdana" w:hAnsi="Verdana" w:cs="Arial"/>
          <w:sz w:val="24"/>
          <w:szCs w:val="24"/>
        </w:rPr>
        <w:t xml:space="preserve"> </w:t>
      </w:r>
      <w:r w:rsidR="007E0A72" w:rsidRPr="00F33FEC">
        <w:rPr>
          <w:rFonts w:ascii="Verdana" w:hAnsi="Verdana" w:cs="Arial"/>
          <w:sz w:val="24"/>
          <w:szCs w:val="24"/>
        </w:rPr>
        <w:t xml:space="preserve">por la E.S.E. Hospital Agustín Codazzi </w:t>
      </w:r>
      <w:r w:rsidR="007E0A72" w:rsidRPr="00F33FEC">
        <w:rPr>
          <w:rFonts w:ascii="Verdana" w:hAnsi="Verdana" w:cs="Arial"/>
          <w:sz w:val="24"/>
          <w:szCs w:val="24"/>
        </w:rPr>
        <w:lastRenderedPageBreak/>
        <w:t xml:space="preserve">a favor de la señora Betty Rosa Corzo Mejía, por concepto de sus servicios como vacunadora. </w:t>
      </w:r>
    </w:p>
    <w:p w14:paraId="32CBC860" w14:textId="77777777" w:rsidR="007E0A72" w:rsidRPr="00F33FEC" w:rsidRDefault="007E0A72" w:rsidP="00C226C6">
      <w:pPr>
        <w:pStyle w:val="Sangra2detindependiente1"/>
        <w:tabs>
          <w:tab w:val="left" w:pos="-720"/>
        </w:tabs>
        <w:suppressAutoHyphens/>
        <w:spacing w:line="360" w:lineRule="auto"/>
        <w:ind w:left="0"/>
        <w:rPr>
          <w:rFonts w:ascii="Verdana" w:hAnsi="Verdana" w:cs="Arial"/>
          <w:sz w:val="24"/>
          <w:szCs w:val="24"/>
        </w:rPr>
      </w:pPr>
    </w:p>
    <w:p w14:paraId="4ED2C671" w14:textId="77777777" w:rsidR="007E0A72" w:rsidRPr="00F33FEC" w:rsidRDefault="008B76CC" w:rsidP="00C226C6">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 xml:space="preserve">De igual manera, </w:t>
      </w:r>
      <w:r w:rsidR="007E0A72" w:rsidRPr="00F33FEC">
        <w:rPr>
          <w:rFonts w:ascii="Verdana" w:hAnsi="Verdana" w:cs="Arial"/>
          <w:sz w:val="24"/>
          <w:szCs w:val="24"/>
        </w:rPr>
        <w:t>obran en el expediente las resoluciones por medio de las cuales el Gerente de la entidad demandada ordena pagar las sumas correspondientes a la demandante con ocasión de los contratos de servicios ejecutados entre diciembre de 2008 y junio de 2012. (fols. 50 a 72).</w:t>
      </w:r>
    </w:p>
    <w:p w14:paraId="0713C667" w14:textId="77777777" w:rsidR="007E0A72" w:rsidRPr="00F33FEC" w:rsidRDefault="007E0A72" w:rsidP="00C226C6">
      <w:pPr>
        <w:pStyle w:val="Sangra2detindependiente1"/>
        <w:tabs>
          <w:tab w:val="left" w:pos="-720"/>
        </w:tabs>
        <w:suppressAutoHyphens/>
        <w:spacing w:line="360" w:lineRule="auto"/>
        <w:ind w:left="0"/>
        <w:rPr>
          <w:rFonts w:ascii="Verdana" w:hAnsi="Verdana" w:cs="Arial"/>
          <w:sz w:val="24"/>
          <w:szCs w:val="24"/>
        </w:rPr>
      </w:pPr>
    </w:p>
    <w:p w14:paraId="1CAF1FBB" w14:textId="77777777" w:rsidR="00CC6D0C" w:rsidRPr="00F33FEC" w:rsidRDefault="008B76CC" w:rsidP="00C226C6">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 xml:space="preserve">La </w:t>
      </w:r>
      <w:proofErr w:type="gramStart"/>
      <w:r w:rsidRPr="00F33FEC">
        <w:rPr>
          <w:rFonts w:ascii="Verdana" w:hAnsi="Verdana" w:cs="Arial"/>
          <w:sz w:val="24"/>
          <w:szCs w:val="24"/>
        </w:rPr>
        <w:t>Jefa</w:t>
      </w:r>
      <w:proofErr w:type="gramEnd"/>
      <w:r w:rsidRPr="00F33FEC">
        <w:rPr>
          <w:rFonts w:ascii="Verdana" w:hAnsi="Verdana" w:cs="Arial"/>
          <w:sz w:val="24"/>
          <w:szCs w:val="24"/>
        </w:rPr>
        <w:t xml:space="preserve"> del Departamento de Enfermería del Hospital Agustín Codazzi E.S.E., </w:t>
      </w:r>
      <w:r w:rsidR="00CC6D0C" w:rsidRPr="00F33FEC">
        <w:rPr>
          <w:rFonts w:ascii="Verdana" w:hAnsi="Verdana" w:cs="Arial"/>
          <w:sz w:val="24"/>
          <w:szCs w:val="24"/>
        </w:rPr>
        <w:t>expidió certificaciones</w:t>
      </w:r>
      <w:r w:rsidR="00CC6D0C" w:rsidRPr="00F33FEC">
        <w:rPr>
          <w:rFonts w:ascii="Verdana" w:hAnsi="Verdana"/>
          <w:sz w:val="24"/>
          <w:szCs w:val="24"/>
          <w:vertAlign w:val="superscript"/>
        </w:rPr>
        <w:footnoteReference w:id="14"/>
      </w:r>
      <w:r w:rsidR="00CC6D0C" w:rsidRPr="00F33FEC">
        <w:rPr>
          <w:rFonts w:ascii="Verdana" w:hAnsi="Verdana" w:cs="Arial"/>
          <w:sz w:val="24"/>
          <w:szCs w:val="24"/>
        </w:rPr>
        <w:t xml:space="preserve"> en las cuales consta que la demandante prestó sus servicios como vacunadora en la entidad así:</w:t>
      </w:r>
    </w:p>
    <w:p w14:paraId="05611943" w14:textId="77777777" w:rsidR="00CC6D0C" w:rsidRPr="00F33FEC" w:rsidRDefault="00CC6D0C" w:rsidP="00C226C6">
      <w:pPr>
        <w:pStyle w:val="Sangra2detindependiente1"/>
        <w:tabs>
          <w:tab w:val="left" w:pos="-720"/>
        </w:tabs>
        <w:suppressAutoHyphens/>
        <w:spacing w:line="360" w:lineRule="auto"/>
        <w:ind w:left="0"/>
        <w:rPr>
          <w:rFonts w:ascii="Verdana" w:hAnsi="Verdana" w:cs="Arial"/>
          <w:sz w:val="24"/>
          <w:szCs w:val="24"/>
        </w:rPr>
      </w:pPr>
    </w:p>
    <w:p w14:paraId="7912C806"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diciembre de 2008.</w:t>
      </w:r>
    </w:p>
    <w:p w14:paraId="60908038"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5 al 30 de enero de 2009.</w:t>
      </w:r>
    </w:p>
    <w:p w14:paraId="2293CFDE"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2 al 28 de febrero de 2009.</w:t>
      </w:r>
    </w:p>
    <w:p w14:paraId="1B9A443A"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2 al 30 de marzo de 2009.</w:t>
      </w:r>
    </w:p>
    <w:p w14:paraId="083830FA"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15 de abril de 2009.</w:t>
      </w:r>
    </w:p>
    <w:p w14:paraId="6EBB9A5E"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10 al 20 de mayo de 2009.</w:t>
      </w:r>
    </w:p>
    <w:p w14:paraId="2E1E0727"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junio de 2009.</w:t>
      </w:r>
    </w:p>
    <w:p w14:paraId="51053883"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enero de 2010</w:t>
      </w:r>
    </w:p>
    <w:p w14:paraId="5055CF28"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28 de febrero de 2010</w:t>
      </w:r>
    </w:p>
    <w:p w14:paraId="06F91C02"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marzo de 2010.</w:t>
      </w:r>
    </w:p>
    <w:p w14:paraId="1DB4307A" w14:textId="77777777" w:rsidR="00CC6D0C" w:rsidRPr="00F33FEC" w:rsidRDefault="00CC6D0C" w:rsidP="00CC6D0C">
      <w:pPr>
        <w:pStyle w:val="Sangra2detindependiente1"/>
        <w:tabs>
          <w:tab w:val="left" w:pos="-720"/>
        </w:tabs>
        <w:suppressAutoHyphens/>
        <w:spacing w:line="360" w:lineRule="auto"/>
        <w:rPr>
          <w:rFonts w:ascii="Verdana" w:hAnsi="Verdana" w:cs="Arial"/>
          <w:sz w:val="24"/>
          <w:szCs w:val="24"/>
        </w:rPr>
      </w:pPr>
    </w:p>
    <w:p w14:paraId="24B47131" w14:textId="77777777" w:rsidR="00CC6D0C" w:rsidRPr="00F33FEC" w:rsidRDefault="00CC6D0C" w:rsidP="00C226C6">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La Jefe de Recursos Humanos del hospital demandando expidió certificaciones</w:t>
      </w:r>
      <w:r w:rsidRPr="00F33FEC">
        <w:rPr>
          <w:rFonts w:ascii="Verdana" w:hAnsi="Verdana"/>
          <w:sz w:val="24"/>
          <w:szCs w:val="24"/>
          <w:vertAlign w:val="superscript"/>
        </w:rPr>
        <w:footnoteReference w:id="15"/>
      </w:r>
      <w:r w:rsidRPr="00F33FEC">
        <w:rPr>
          <w:rFonts w:ascii="Verdana" w:hAnsi="Verdana" w:cs="Arial"/>
          <w:sz w:val="24"/>
          <w:szCs w:val="24"/>
        </w:rPr>
        <w:t xml:space="preserve"> en las que consta que la actora se desempeñó como vacunadora de la entidad en los siguientes periodos:</w:t>
      </w:r>
    </w:p>
    <w:p w14:paraId="39673978" w14:textId="77777777" w:rsidR="00CC6D0C" w:rsidRPr="00F33FEC" w:rsidRDefault="00CC6D0C" w:rsidP="00C226C6">
      <w:pPr>
        <w:pStyle w:val="Sangra2detindependiente1"/>
        <w:tabs>
          <w:tab w:val="left" w:pos="-720"/>
        </w:tabs>
        <w:suppressAutoHyphens/>
        <w:spacing w:line="360" w:lineRule="auto"/>
        <w:ind w:left="0"/>
        <w:rPr>
          <w:rFonts w:ascii="Verdana" w:hAnsi="Verdana" w:cs="Arial"/>
          <w:sz w:val="24"/>
          <w:szCs w:val="24"/>
        </w:rPr>
      </w:pPr>
    </w:p>
    <w:p w14:paraId="4814942C"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2 al 30 de julio de 2010.</w:t>
      </w:r>
    </w:p>
    <w:p w14:paraId="5885452F"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agosto de 2010.</w:t>
      </w:r>
    </w:p>
    <w:p w14:paraId="0BBBF6D1"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septiembre de 2010.</w:t>
      </w:r>
    </w:p>
    <w:p w14:paraId="44F86221"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octubre de 2010.</w:t>
      </w:r>
    </w:p>
    <w:p w14:paraId="07D95A4B"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30 de noviembre de 2010.</w:t>
      </w:r>
    </w:p>
    <w:p w14:paraId="38699B9B"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lastRenderedPageBreak/>
        <w:t>Del 1 al 30 de abril de 2011.</w:t>
      </w:r>
    </w:p>
    <w:p w14:paraId="4683512A" w14:textId="77777777" w:rsidR="00CC6D0C" w:rsidRPr="00F33FEC" w:rsidRDefault="00CC6D0C" w:rsidP="00CC6D0C">
      <w:pPr>
        <w:pStyle w:val="Sangra2detindependiente1"/>
        <w:numPr>
          <w:ilvl w:val="0"/>
          <w:numId w:val="28"/>
        </w:numPr>
        <w:tabs>
          <w:tab w:val="left" w:pos="-720"/>
        </w:tabs>
        <w:suppressAutoHyphens/>
        <w:spacing w:line="360" w:lineRule="auto"/>
        <w:rPr>
          <w:rFonts w:ascii="Verdana" w:hAnsi="Verdana" w:cs="Arial"/>
          <w:sz w:val="24"/>
          <w:szCs w:val="24"/>
        </w:rPr>
      </w:pPr>
      <w:r w:rsidRPr="00F33FEC">
        <w:rPr>
          <w:rFonts w:ascii="Verdana" w:hAnsi="Verdana" w:cs="Arial"/>
          <w:sz w:val="24"/>
          <w:szCs w:val="24"/>
        </w:rPr>
        <w:t>Del 1 al 31 de mayo de 2011.</w:t>
      </w:r>
    </w:p>
    <w:p w14:paraId="36CD9984" w14:textId="77777777" w:rsidR="007E0A72" w:rsidRPr="00F33FEC" w:rsidRDefault="007E0A72" w:rsidP="00C226C6">
      <w:pPr>
        <w:pStyle w:val="Sangra2detindependiente1"/>
        <w:tabs>
          <w:tab w:val="left" w:pos="-720"/>
        </w:tabs>
        <w:suppressAutoHyphens/>
        <w:spacing w:line="360" w:lineRule="auto"/>
        <w:ind w:left="0"/>
        <w:rPr>
          <w:rFonts w:ascii="Verdana" w:hAnsi="Verdana" w:cs="Arial"/>
          <w:sz w:val="24"/>
          <w:szCs w:val="24"/>
        </w:rPr>
      </w:pPr>
    </w:p>
    <w:p w14:paraId="08872DF4" w14:textId="77777777" w:rsidR="001A3B6C" w:rsidRPr="00F33FEC" w:rsidRDefault="00CD4029" w:rsidP="00CD4029">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 xml:space="preserve">La </w:t>
      </w:r>
      <w:proofErr w:type="gramStart"/>
      <w:r w:rsidRPr="00F33FEC">
        <w:rPr>
          <w:rFonts w:ascii="Verdana" w:hAnsi="Verdana" w:cs="Arial"/>
          <w:sz w:val="24"/>
          <w:szCs w:val="24"/>
        </w:rPr>
        <w:t>Jefe</w:t>
      </w:r>
      <w:proofErr w:type="gramEnd"/>
      <w:r w:rsidRPr="00F33FEC">
        <w:rPr>
          <w:rFonts w:ascii="Verdana" w:hAnsi="Verdana" w:cs="Arial"/>
          <w:sz w:val="24"/>
          <w:szCs w:val="24"/>
        </w:rPr>
        <w:t xml:space="preserve"> de enfermeras del Hospital Agustín Codazzi certificó que la señora Betty Rosa Corzo Mejía se encuentra a paz y salvo en la entrega de los informes de las actividades realizadas, con ocasión de las labores desempeñadas. (fols. 88 y s.s.).</w:t>
      </w:r>
    </w:p>
    <w:p w14:paraId="44FAAAAE" w14:textId="77777777" w:rsidR="00CD4029" w:rsidRPr="00F33FEC" w:rsidRDefault="00CD4029" w:rsidP="00CD4029">
      <w:pPr>
        <w:pStyle w:val="Sangra2detindependiente1"/>
        <w:tabs>
          <w:tab w:val="left" w:pos="-720"/>
        </w:tabs>
        <w:suppressAutoHyphens/>
        <w:spacing w:line="360" w:lineRule="auto"/>
        <w:ind w:left="0" w:right="567"/>
        <w:rPr>
          <w:rFonts w:ascii="Verdana" w:hAnsi="Verdana" w:cs="Arial"/>
          <w:sz w:val="24"/>
          <w:szCs w:val="24"/>
        </w:rPr>
      </w:pPr>
    </w:p>
    <w:p w14:paraId="5F72A229" w14:textId="77777777" w:rsidR="00CD4029" w:rsidRPr="00F33FEC" w:rsidRDefault="00CD4029" w:rsidP="00CD4029">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La señora Betty Rosa Corzo Mejía suscribió diversas cuentas de cobro en contra del hospital demandado en las que solicita que la entidad le pague los valores correspondientes por haber prestado sus servicios como vacunadora, entre el 1 de diciembre de 2008 y el 30 de junio de 2012. (fols. 100 a 126).</w:t>
      </w:r>
    </w:p>
    <w:p w14:paraId="4BC3EDA3" w14:textId="77777777" w:rsidR="00CD4029" w:rsidRPr="00F33FEC" w:rsidRDefault="00CD4029" w:rsidP="00CD4029">
      <w:pPr>
        <w:pStyle w:val="Sangra2detindependiente1"/>
        <w:tabs>
          <w:tab w:val="left" w:pos="-720"/>
        </w:tabs>
        <w:suppressAutoHyphens/>
        <w:spacing w:line="360" w:lineRule="auto"/>
        <w:ind w:left="0"/>
        <w:rPr>
          <w:rFonts w:ascii="Verdana" w:hAnsi="Verdana" w:cs="Arial"/>
          <w:sz w:val="24"/>
          <w:szCs w:val="24"/>
        </w:rPr>
      </w:pPr>
    </w:p>
    <w:p w14:paraId="368071E3" w14:textId="77777777" w:rsidR="00CD4029" w:rsidRPr="00F33FEC" w:rsidRDefault="00AA7148" w:rsidP="00CD4029">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 xml:space="preserve">A folios 127 y siguientes se encuentran visibles los informes de supervisión realizados por la Jefe de Enfermería del Hospital Agustín Codazzi, en los que consta que se verificó el cumplimiento a satisfacción de las actividades desempeñadas por la señora Betty Rosa Corzo Mejía y comprendidas en el objeto contractual. </w:t>
      </w:r>
    </w:p>
    <w:p w14:paraId="789DEBFA" w14:textId="77777777" w:rsidR="00AA7148" w:rsidRPr="00F33FEC" w:rsidRDefault="00AA7148" w:rsidP="00CD4029">
      <w:pPr>
        <w:pStyle w:val="Sangra2detindependiente1"/>
        <w:tabs>
          <w:tab w:val="left" w:pos="-720"/>
        </w:tabs>
        <w:suppressAutoHyphens/>
        <w:spacing w:line="360" w:lineRule="auto"/>
        <w:ind w:left="0"/>
        <w:rPr>
          <w:rFonts w:ascii="Verdana" w:hAnsi="Verdana" w:cs="Arial"/>
          <w:sz w:val="24"/>
          <w:szCs w:val="24"/>
        </w:rPr>
      </w:pPr>
    </w:p>
    <w:p w14:paraId="5D72BFD8" w14:textId="77777777" w:rsidR="00AA7148" w:rsidRPr="00F33FEC" w:rsidRDefault="00C31150" w:rsidP="00CD4029">
      <w:pPr>
        <w:pStyle w:val="Sangra2detindependiente1"/>
        <w:tabs>
          <w:tab w:val="left" w:pos="-720"/>
        </w:tabs>
        <w:suppressAutoHyphens/>
        <w:spacing w:line="360" w:lineRule="auto"/>
        <w:ind w:left="0"/>
        <w:rPr>
          <w:rFonts w:ascii="Verdana" w:hAnsi="Verdana" w:cs="Arial"/>
          <w:sz w:val="24"/>
          <w:szCs w:val="24"/>
        </w:rPr>
      </w:pPr>
      <w:r w:rsidRPr="00F33FEC">
        <w:rPr>
          <w:rFonts w:ascii="Verdana" w:hAnsi="Verdana" w:cs="Arial"/>
          <w:sz w:val="24"/>
          <w:szCs w:val="24"/>
        </w:rPr>
        <w:t>De folios 147 a 179 obran las planillas en las que consta que la señora Betty Rosa Corzo Mejía realizó el pago de los aportes a seguridad social.</w:t>
      </w:r>
    </w:p>
    <w:p w14:paraId="16369C36" w14:textId="77777777" w:rsidR="001A3B6C" w:rsidRPr="00F33FEC" w:rsidRDefault="001A3B6C" w:rsidP="001A3B6C">
      <w:pPr>
        <w:pStyle w:val="Sangra2detindependiente1"/>
        <w:tabs>
          <w:tab w:val="left" w:pos="-720"/>
        </w:tabs>
        <w:suppressAutoHyphens/>
        <w:ind w:left="0" w:right="567"/>
        <w:rPr>
          <w:rFonts w:ascii="Verdana" w:hAnsi="Verdana" w:cs="Arial"/>
          <w:sz w:val="24"/>
          <w:szCs w:val="24"/>
        </w:rPr>
      </w:pPr>
    </w:p>
    <w:p w14:paraId="481375D2" w14:textId="77777777" w:rsidR="001E01D9" w:rsidRPr="00F33FEC" w:rsidRDefault="001E01D9" w:rsidP="004B6362">
      <w:pPr>
        <w:pStyle w:val="Sangra2detindependiente1"/>
        <w:tabs>
          <w:tab w:val="left" w:pos="-720"/>
        </w:tabs>
        <w:suppressAutoHyphens/>
        <w:ind w:left="426" w:right="567"/>
        <w:rPr>
          <w:rFonts w:ascii="Verdana" w:hAnsi="Verdana" w:cs="Arial"/>
          <w:sz w:val="24"/>
          <w:szCs w:val="24"/>
        </w:rPr>
      </w:pPr>
    </w:p>
    <w:p w14:paraId="2D9BC797" w14:textId="77777777" w:rsidR="00EB0442" w:rsidRPr="00F33FEC" w:rsidRDefault="004A4BF0" w:rsidP="004A4BF0">
      <w:pPr>
        <w:tabs>
          <w:tab w:val="left" w:pos="0"/>
        </w:tabs>
        <w:spacing w:line="360" w:lineRule="auto"/>
        <w:ind w:right="141"/>
        <w:jc w:val="both"/>
        <w:rPr>
          <w:rFonts w:ascii="Verdana" w:hAnsi="Verdana"/>
        </w:rPr>
      </w:pPr>
      <w:r w:rsidRPr="00F33FEC">
        <w:rPr>
          <w:rFonts w:ascii="Verdana" w:hAnsi="Verdana"/>
        </w:rPr>
        <w:t xml:space="preserve">El </w:t>
      </w:r>
      <w:r w:rsidR="00EB0442" w:rsidRPr="00F33FEC">
        <w:rPr>
          <w:rFonts w:ascii="Verdana" w:hAnsi="Verdana"/>
        </w:rPr>
        <w:t>10 de enero de 2014 la actora presentó petición ante el gerente de la ESE Hospital Agustín Codazzi solicitando el reconocimiento de su relación laboral con la entidad y el pago de las prestaciones sociales e indemnizaciones a que hubiera lugar con ocasión de su vinculación en el cargo de vacunadora (fol. 180 Cuaderno 1).</w:t>
      </w:r>
    </w:p>
    <w:p w14:paraId="4C44BE93" w14:textId="77777777" w:rsidR="00EB0442" w:rsidRPr="00F33FEC" w:rsidRDefault="00EB0442" w:rsidP="004A4BF0">
      <w:pPr>
        <w:tabs>
          <w:tab w:val="left" w:pos="0"/>
        </w:tabs>
        <w:spacing w:line="360" w:lineRule="auto"/>
        <w:ind w:right="141"/>
        <w:jc w:val="both"/>
        <w:rPr>
          <w:rFonts w:ascii="Verdana" w:hAnsi="Verdana"/>
        </w:rPr>
      </w:pPr>
    </w:p>
    <w:p w14:paraId="044FFBA0" w14:textId="77777777" w:rsidR="00DA13F7" w:rsidRPr="00F33FEC" w:rsidRDefault="00DA13F7" w:rsidP="004A4BF0">
      <w:pPr>
        <w:tabs>
          <w:tab w:val="left" w:pos="0"/>
        </w:tabs>
        <w:spacing w:line="360" w:lineRule="auto"/>
        <w:ind w:right="141"/>
        <w:jc w:val="both"/>
        <w:rPr>
          <w:rFonts w:ascii="Verdana" w:hAnsi="Verdana"/>
        </w:rPr>
      </w:pPr>
      <w:r w:rsidRPr="00F33FEC">
        <w:rPr>
          <w:rFonts w:ascii="Verdana" w:hAnsi="Verdana"/>
        </w:rPr>
        <w:t xml:space="preserve">Mediante oficio de 31 de enero de 2014 – acto acusado-, el gerente del hospital demandado resolvió de manera negativa la solicitud </w:t>
      </w:r>
      <w:r w:rsidR="00B869F8" w:rsidRPr="00F33FEC">
        <w:rPr>
          <w:rFonts w:ascii="Verdana" w:hAnsi="Verdana"/>
        </w:rPr>
        <w:t xml:space="preserve">de la demandante en razón a </w:t>
      </w:r>
      <w:r w:rsidRPr="00F33FEC">
        <w:rPr>
          <w:rFonts w:ascii="Verdana" w:hAnsi="Verdana"/>
        </w:rPr>
        <w:t>que la señora Betty Rosa Corzo Mejía suscribió contratos de prestación de servicios los cuales de conformidad con el artículo 32 de la Ley 80 de 1993 no generan relación laboral ni prestaciones sociales (fols. 189 y s.s.).</w:t>
      </w:r>
    </w:p>
    <w:p w14:paraId="0B74E406" w14:textId="77777777" w:rsidR="00DA13F7" w:rsidRPr="00F33FEC" w:rsidRDefault="00DA13F7" w:rsidP="004A4BF0">
      <w:pPr>
        <w:tabs>
          <w:tab w:val="left" w:pos="0"/>
        </w:tabs>
        <w:spacing w:line="360" w:lineRule="auto"/>
        <w:ind w:right="141"/>
        <w:jc w:val="both"/>
        <w:rPr>
          <w:rFonts w:ascii="Verdana" w:hAnsi="Verdana"/>
        </w:rPr>
      </w:pPr>
    </w:p>
    <w:p w14:paraId="1E5C64D1" w14:textId="77777777" w:rsidR="004A4BF0" w:rsidRPr="00F33FEC" w:rsidRDefault="000A429E" w:rsidP="004A4BF0">
      <w:pPr>
        <w:tabs>
          <w:tab w:val="left" w:pos="0"/>
        </w:tabs>
        <w:spacing w:line="360" w:lineRule="auto"/>
        <w:ind w:right="141"/>
        <w:jc w:val="both"/>
        <w:rPr>
          <w:rFonts w:ascii="Verdana" w:hAnsi="Verdana"/>
        </w:rPr>
      </w:pPr>
      <w:r w:rsidRPr="00F33FEC">
        <w:rPr>
          <w:rFonts w:ascii="Verdana" w:hAnsi="Verdana"/>
        </w:rPr>
        <w:t>El 17 de junio de 2015, el Tribual Administrativo del Cesar celebró la audiencia de pruebas</w:t>
      </w:r>
      <w:r w:rsidR="005E01B5" w:rsidRPr="00F33FEC">
        <w:rPr>
          <w:rFonts w:ascii="Verdana" w:hAnsi="Verdana"/>
          <w:bCs w:val="0"/>
          <w:vertAlign w:val="superscript"/>
        </w:rPr>
        <w:footnoteReference w:id="16"/>
      </w:r>
      <w:r w:rsidRPr="00F33FEC">
        <w:rPr>
          <w:rFonts w:ascii="Verdana" w:hAnsi="Verdana"/>
        </w:rPr>
        <w:t xml:space="preserve"> dentro del proceso de la referencia y en la misma se practicó el testimonio de la señora Kellys Oriana Charris Vásquez, quien laboró con la demandante como auxiliar de enfermería </w:t>
      </w:r>
      <w:r w:rsidR="0037015F" w:rsidRPr="00F33FEC">
        <w:rPr>
          <w:rFonts w:ascii="Verdana" w:hAnsi="Verdana"/>
        </w:rPr>
        <w:t>y afirmó lo siguiente:</w:t>
      </w:r>
    </w:p>
    <w:p w14:paraId="599466F6" w14:textId="77777777" w:rsidR="000A429E" w:rsidRPr="00F33FEC" w:rsidRDefault="000A429E" w:rsidP="004A4BF0">
      <w:pPr>
        <w:tabs>
          <w:tab w:val="left" w:pos="0"/>
        </w:tabs>
        <w:spacing w:line="360" w:lineRule="auto"/>
        <w:ind w:right="141"/>
        <w:jc w:val="both"/>
        <w:rPr>
          <w:rFonts w:ascii="Verdana" w:hAnsi="Verdana"/>
        </w:rPr>
      </w:pPr>
    </w:p>
    <w:p w14:paraId="2D3EDEAF" w14:textId="77777777" w:rsidR="000A429E" w:rsidRPr="00F33FEC" w:rsidRDefault="000A429E" w:rsidP="005B4C21">
      <w:pPr>
        <w:tabs>
          <w:tab w:val="left" w:pos="0"/>
        </w:tabs>
        <w:ind w:left="708" w:right="141"/>
        <w:jc w:val="both"/>
        <w:rPr>
          <w:rFonts w:ascii="Verdana" w:hAnsi="Verdana"/>
        </w:rPr>
      </w:pPr>
      <w:r w:rsidRPr="00F33FEC">
        <w:rPr>
          <w:rFonts w:ascii="Verdana" w:hAnsi="Verdana"/>
        </w:rPr>
        <w:t>«PREGUNTADO: manifiéstele al despacho desde cuándo conoce a la señora Betty Rosa Corzo</w:t>
      </w:r>
      <w:r w:rsidR="005E01B5" w:rsidRPr="00F33FEC">
        <w:rPr>
          <w:rFonts w:ascii="Verdana" w:hAnsi="Verdana"/>
        </w:rPr>
        <w:t>. CONTESTADO: Yo trabajaba allá en el hospital desde el 2003 y ella entró hacia finales del 2009 (sic) en diciembre y continúo trabajando por el 2008, 2009, yo salí en el 2011 y ella siguió trabajando. PREGUNTADO: Señale si sabe qué funciones realizaba la señora Betty Rosa Corzo Mejía en el hospital demandado. CONTESTADO: Ella era vacunadora del hospital y ahí se hacían las funciones casco urbano y casco rural. PREGUNTADO: Cuál era el horario de la señora. CONTESTADO: nosotras entrabamos a las 7:30 – 7:50 hasta medio día y entrabamos a las 2:00 hasta las 6:00. PREGUNTADO: Indique si tiene conocimiento de la forma como fue vin</w:t>
      </w:r>
      <w:r w:rsidR="00A40D5D" w:rsidRPr="00F33FEC">
        <w:rPr>
          <w:rFonts w:ascii="Verdana" w:hAnsi="Verdana"/>
        </w:rPr>
        <w:t>culada la señora Betty Rosa Corz</w:t>
      </w:r>
      <w:r w:rsidR="005E01B5" w:rsidRPr="00F33FEC">
        <w:rPr>
          <w:rFonts w:ascii="Verdana" w:hAnsi="Verdana"/>
        </w:rPr>
        <w:t>o Mejía por el citado ente hospitalario. CONTESTADO: por orden de prestación de servicios porque así nos contrataban a todas. PREGUNTADO: le consta si la señora Betty Rosa Cor</w:t>
      </w:r>
      <w:r w:rsidR="00A40D5D" w:rsidRPr="00F33FEC">
        <w:rPr>
          <w:rFonts w:ascii="Verdana" w:hAnsi="Verdana"/>
        </w:rPr>
        <w:t>z</w:t>
      </w:r>
      <w:r w:rsidR="005E01B5" w:rsidRPr="00F33FEC">
        <w:rPr>
          <w:rFonts w:ascii="Verdana" w:hAnsi="Verdana"/>
        </w:rPr>
        <w:t>o Mejía recibía o recibe órdenes y directrices de algún jefe inmediato en el hospital y si estaba sometida al cumplimiento de horario. CONTESTADO: Si, nuestra jefe de recursos humanos Luz Leinys Mejía era nuestra supervisora</w:t>
      </w:r>
      <w:r w:rsidR="00602F3F" w:rsidRPr="00F33FEC">
        <w:rPr>
          <w:rFonts w:ascii="Verdana" w:hAnsi="Verdana"/>
        </w:rPr>
        <w:t xml:space="preserve"> y jefe inmediato la jefe Fabiola Herrera y si estábamos sometidas a cumplir las órdenes que nos impartían allí. PREGUNTADO: </w:t>
      </w:r>
      <w:r w:rsidR="005B4C21" w:rsidRPr="00F33FEC">
        <w:rPr>
          <w:rFonts w:ascii="Verdana" w:hAnsi="Verdana"/>
        </w:rPr>
        <w:t>Sírvase</w:t>
      </w:r>
      <w:r w:rsidR="00602F3F" w:rsidRPr="00F33FEC">
        <w:rPr>
          <w:rFonts w:ascii="Verdana" w:hAnsi="Verdana"/>
        </w:rPr>
        <w:t xml:space="preserve"> decirle al despacho si lo sabe o si le consta de quién eran de propiedad los elementos y equipos de trabajo que se le entreg</w:t>
      </w:r>
      <w:r w:rsidR="00A40D5D" w:rsidRPr="00F33FEC">
        <w:rPr>
          <w:rFonts w:ascii="Verdana" w:hAnsi="Verdana"/>
        </w:rPr>
        <w:t>aban a la señora Betty Rosa Corz</w:t>
      </w:r>
      <w:r w:rsidR="00602F3F" w:rsidRPr="00F33FEC">
        <w:rPr>
          <w:rFonts w:ascii="Verdana" w:hAnsi="Verdana"/>
        </w:rPr>
        <w:t xml:space="preserve">o Mejía. CONTESTADO: allá los materiales todos eran del hospital el termo, las vacunas, las agujas, jeringas, algodón, papelería, lapiceros, nos entregaban los implementos y luego volvíamos y los llevábamos </w:t>
      </w:r>
      <w:r w:rsidR="000C60C3" w:rsidRPr="00F33FEC">
        <w:rPr>
          <w:rFonts w:ascii="Verdana" w:hAnsi="Verdana"/>
        </w:rPr>
        <w:t>nuevamente. PREGUNTADO: Explique el modo, tiempo y lugar en que desempeñaba su</w:t>
      </w:r>
      <w:r w:rsidR="00A40D5D" w:rsidRPr="00F33FEC">
        <w:rPr>
          <w:rFonts w:ascii="Verdana" w:hAnsi="Verdana"/>
        </w:rPr>
        <w:t xml:space="preserve"> labor la señora Betty Rosa Corz</w:t>
      </w:r>
      <w:r w:rsidR="000C60C3" w:rsidRPr="00F33FEC">
        <w:rPr>
          <w:rFonts w:ascii="Verdana" w:hAnsi="Verdana"/>
        </w:rPr>
        <w:t xml:space="preserve">o Mejía. CONTESTADO: Llegábamos al hospital a las 7:50, se firmaba la asistencia, hacíamos un pedido de todo lo que se necesitaba las vacunas o si íbamos a facturar, hasta las 12 si aplicábamos las vacunas y a los niños que teníamos en seguimiento, salíamos y volvíamos a las 2:00 nuevamente a hacer el registro de todas esas vacunas, facturaciones, muchas actividades se realizaban ahí hasta las 6 de la tarde que se entregaba ya todo y se firmaba la asistencia de salida. PREGUNTADO: </w:t>
      </w:r>
      <w:r w:rsidR="001C641E" w:rsidRPr="00F33FEC">
        <w:rPr>
          <w:rFonts w:ascii="Verdana" w:hAnsi="Verdana"/>
        </w:rPr>
        <w:t>Sírvase</w:t>
      </w:r>
      <w:r w:rsidR="000C60C3" w:rsidRPr="00F33FEC">
        <w:rPr>
          <w:rFonts w:ascii="Verdana" w:hAnsi="Verdana"/>
        </w:rPr>
        <w:t xml:space="preserve"> decirle al despacho </w:t>
      </w:r>
      <w:r w:rsidR="001C641E" w:rsidRPr="00F33FEC">
        <w:rPr>
          <w:rFonts w:ascii="Verdana" w:hAnsi="Verdana"/>
        </w:rPr>
        <w:t>si a la señora Betty Rosa Cor</w:t>
      </w:r>
      <w:r w:rsidR="00A40D5D" w:rsidRPr="00F33FEC">
        <w:rPr>
          <w:rFonts w:ascii="Verdana" w:hAnsi="Verdana"/>
        </w:rPr>
        <w:t>z</w:t>
      </w:r>
      <w:r w:rsidR="001C641E" w:rsidRPr="00F33FEC">
        <w:rPr>
          <w:rFonts w:ascii="Verdana" w:hAnsi="Verdana"/>
        </w:rPr>
        <w:t xml:space="preserve">o Mejía le hicieron algún llamado de atención o la citaron a alguna reunión. CONTESTADO: nos citaban a todas a reuniones </w:t>
      </w:r>
      <w:r w:rsidR="001C641E" w:rsidRPr="00F33FEC">
        <w:rPr>
          <w:rFonts w:ascii="Verdana" w:hAnsi="Verdana"/>
        </w:rPr>
        <w:lastRenderedPageBreak/>
        <w:t>nos capacitaban también a veces llamados de atención […] PREGUNTADO: sabe usted si la señora Betty Rosa Cor</w:t>
      </w:r>
      <w:r w:rsidR="00A40D5D" w:rsidRPr="00F33FEC">
        <w:rPr>
          <w:rFonts w:ascii="Verdana" w:hAnsi="Verdana"/>
        </w:rPr>
        <w:t>z</w:t>
      </w:r>
      <w:r w:rsidR="001C641E" w:rsidRPr="00F33FEC">
        <w:rPr>
          <w:rFonts w:ascii="Verdana" w:hAnsi="Verdana"/>
        </w:rPr>
        <w:t xml:space="preserve">o Mejía firmaba alguna planilla de horarios. CONTESTADO: Si, firmábamos la planilla de asistencia. PREGUNTADO: Actualmente usted figura como demandante contra el hospital Agustín Codazzi en un proceso similar. CONTESTADO: Si. </w:t>
      </w:r>
      <w:r w:rsidR="00C37E58" w:rsidRPr="00F33FEC">
        <w:rPr>
          <w:rFonts w:ascii="Verdana" w:hAnsi="Verdana"/>
        </w:rPr>
        <w:t xml:space="preserve">PREGUNTADO: manifiéstele al despacho si las actividades de vacunación eran de lunes a viernes o tenían otro horario para llevar a cabo dicha función. CONTESTADO: nosotros trabajábamos de lunes a </w:t>
      </w:r>
      <w:proofErr w:type="gramStart"/>
      <w:r w:rsidR="00C37E58" w:rsidRPr="00F33FEC">
        <w:rPr>
          <w:rFonts w:ascii="Verdana" w:hAnsi="Verdana"/>
        </w:rPr>
        <w:t>viernes</w:t>
      </w:r>
      <w:proofErr w:type="gramEnd"/>
      <w:r w:rsidR="00C37E58" w:rsidRPr="00F33FEC">
        <w:rPr>
          <w:rFonts w:ascii="Verdana" w:hAnsi="Verdana"/>
        </w:rPr>
        <w:t xml:space="preserve"> pero se hacían jornadas de vacunación a veces los sábados, domingos el día en la fecha que cayera o monitoreos, la orden que nos dieran. PREGUNTADO: Quién les daba esa orden. CONTESTADO: la jefe Fabiola que era nuestra jefe inmediata, quien nos vigilaba y la que nos decía cuando iba a haber jornada de vacunación todo el día o cuando iba a</w:t>
      </w:r>
      <w:r w:rsidR="005B4C21" w:rsidRPr="00F33FEC">
        <w:rPr>
          <w:rFonts w:ascii="Verdana" w:hAnsi="Verdana"/>
        </w:rPr>
        <w:t xml:space="preserve"> haber monitoreo de vigilancia».</w:t>
      </w:r>
    </w:p>
    <w:p w14:paraId="5FF1A7F4" w14:textId="77777777" w:rsidR="00A248E3" w:rsidRPr="00F33FEC" w:rsidRDefault="00A248E3" w:rsidP="005B4C21">
      <w:pPr>
        <w:tabs>
          <w:tab w:val="left" w:pos="0"/>
        </w:tabs>
        <w:ind w:left="708" w:right="141"/>
        <w:jc w:val="both"/>
        <w:rPr>
          <w:rFonts w:ascii="Verdana" w:hAnsi="Verdana"/>
        </w:rPr>
      </w:pPr>
    </w:p>
    <w:p w14:paraId="54C52750" w14:textId="77777777" w:rsidR="00C37E58" w:rsidRPr="00F33FEC" w:rsidRDefault="0037015F" w:rsidP="004A4BF0">
      <w:pPr>
        <w:tabs>
          <w:tab w:val="left" w:pos="0"/>
        </w:tabs>
        <w:spacing w:line="360" w:lineRule="auto"/>
        <w:ind w:right="141"/>
        <w:jc w:val="both"/>
        <w:rPr>
          <w:rFonts w:ascii="Verdana" w:hAnsi="Verdana"/>
        </w:rPr>
      </w:pPr>
      <w:r w:rsidRPr="00F33FEC">
        <w:rPr>
          <w:rFonts w:ascii="Verdana" w:hAnsi="Verdana"/>
        </w:rPr>
        <w:t>Por su parte, l</w:t>
      </w:r>
      <w:r w:rsidR="00C37E58" w:rsidRPr="00F33FEC">
        <w:rPr>
          <w:rFonts w:ascii="Verdana" w:hAnsi="Verdana"/>
        </w:rPr>
        <w:t>a</w:t>
      </w:r>
      <w:r w:rsidRPr="00F33FEC">
        <w:rPr>
          <w:rFonts w:ascii="Verdana" w:hAnsi="Verdana"/>
        </w:rPr>
        <w:t xml:space="preserve"> señora Marilith Bolaño Mercado</w:t>
      </w:r>
      <w:r w:rsidR="00C37E58" w:rsidRPr="00F33FEC">
        <w:rPr>
          <w:rFonts w:ascii="Verdana" w:hAnsi="Verdana"/>
        </w:rPr>
        <w:t xml:space="preserve"> manifestó lo siguiente:</w:t>
      </w:r>
    </w:p>
    <w:p w14:paraId="2A820294" w14:textId="77777777" w:rsidR="00C37E58" w:rsidRPr="00F33FEC" w:rsidRDefault="00C37E58" w:rsidP="004A4BF0">
      <w:pPr>
        <w:tabs>
          <w:tab w:val="left" w:pos="0"/>
        </w:tabs>
        <w:spacing w:line="360" w:lineRule="auto"/>
        <w:ind w:right="141"/>
        <w:jc w:val="both"/>
        <w:rPr>
          <w:rFonts w:ascii="Verdana" w:hAnsi="Verdana"/>
        </w:rPr>
      </w:pPr>
    </w:p>
    <w:p w14:paraId="58A9AB6D" w14:textId="77777777" w:rsidR="00937891" w:rsidRPr="00F33FEC" w:rsidRDefault="005B4C21" w:rsidP="005B4C21">
      <w:pPr>
        <w:tabs>
          <w:tab w:val="left" w:pos="0"/>
        </w:tabs>
        <w:ind w:left="708" w:right="141"/>
        <w:jc w:val="both"/>
        <w:rPr>
          <w:rFonts w:ascii="Verdana" w:hAnsi="Verdana"/>
        </w:rPr>
      </w:pPr>
      <w:r w:rsidRPr="00F33FEC">
        <w:rPr>
          <w:rFonts w:ascii="Verdana" w:hAnsi="Verdana"/>
        </w:rPr>
        <w:t>«</w:t>
      </w:r>
      <w:r w:rsidR="00C37E58" w:rsidRPr="00F33FEC">
        <w:rPr>
          <w:rFonts w:ascii="Verdana" w:hAnsi="Verdana"/>
        </w:rPr>
        <w:t>PREGUNTADO: Manifiesta usted que co</w:t>
      </w:r>
      <w:r w:rsidR="00A40D5D" w:rsidRPr="00F33FEC">
        <w:rPr>
          <w:rFonts w:ascii="Verdana" w:hAnsi="Verdana"/>
        </w:rPr>
        <w:t>noce a la señora Betty Rosa Corz</w:t>
      </w:r>
      <w:r w:rsidR="00C37E58" w:rsidRPr="00F33FEC">
        <w:rPr>
          <w:rFonts w:ascii="Verdana" w:hAnsi="Verdana"/>
        </w:rPr>
        <w:t>o Mejía desde cuándo y por qué la conoce. CONTESTADO: somos del mismo municipio Agustín Codazzi del pueblo y también la conozco porque laboramos en el hospital Agustín Codazzi, laboramos juntas</w:t>
      </w:r>
      <w:r w:rsidR="00937891" w:rsidRPr="00F33FEC">
        <w:rPr>
          <w:rFonts w:ascii="Verdana" w:hAnsi="Verdana"/>
        </w:rPr>
        <w:t xml:space="preserve"> y hacíamos algunas actividades juntas. PREGUNTADO: señale si lo sabe en qué fechas estuvo vincula</w:t>
      </w:r>
      <w:r w:rsidR="00A40D5D" w:rsidRPr="00F33FEC">
        <w:rPr>
          <w:rFonts w:ascii="Verdana" w:hAnsi="Verdana"/>
        </w:rPr>
        <w:t>da la señora Betty Rosa Corz</w:t>
      </w:r>
      <w:r w:rsidR="00937891" w:rsidRPr="00F33FEC">
        <w:rPr>
          <w:rFonts w:ascii="Verdana" w:hAnsi="Verdana"/>
        </w:rPr>
        <w:t xml:space="preserve">o Mejía al hospital Agustín Codazzi y qué funciones o actividades realizaba dicha señora. CONTESTADO: las actividades que realizaba </w:t>
      </w:r>
      <w:proofErr w:type="gramStart"/>
      <w:r w:rsidR="00937891" w:rsidRPr="00F33FEC">
        <w:rPr>
          <w:rFonts w:ascii="Verdana" w:hAnsi="Verdana"/>
        </w:rPr>
        <w:t>era</w:t>
      </w:r>
      <w:proofErr w:type="gramEnd"/>
      <w:r w:rsidR="00937891" w:rsidRPr="00F33FEC">
        <w:rPr>
          <w:rFonts w:ascii="Verdana" w:hAnsi="Verdana"/>
        </w:rPr>
        <w:t xml:space="preserve"> como vacunadora y hacíamos actividades juntas muchas veces, las actividades de ella las desarrollaba en el hospital Agustín Codazzi y a veces en veredas cuando así lo ordenaba la jefe que la mandaba a ella. PREGUNTADO: señale si tiene conocimiento de la forma de vinculación de la señora Betty Rosa Cor</w:t>
      </w:r>
      <w:r w:rsidR="00A40D5D" w:rsidRPr="00F33FEC">
        <w:rPr>
          <w:rFonts w:ascii="Verdana" w:hAnsi="Verdana"/>
        </w:rPr>
        <w:t>z</w:t>
      </w:r>
      <w:r w:rsidR="00937891" w:rsidRPr="00F33FEC">
        <w:rPr>
          <w:rFonts w:ascii="Verdana" w:hAnsi="Verdana"/>
        </w:rPr>
        <w:t>o Mejía con el citado centro hospitalario. CONTESTADO: Ella se presentaba en el hospital a las 7:30 y salía a las 12 y nuevamente entraba a las 2 de la tarde hasta las 6 de la tarde y las actividades de ella eran iguales a las de nosotras siempre estábamos juntas en cuestiones cuando hacíamos brigadas de salud yo era gestora social y ella era vacunadora y siempre nos encontrábamos en las actividades que siempre las hacía en el hospital Agustín Codazzi o las hacía cuando le ordenaban en veredas. PREGUNTADO: le con</w:t>
      </w:r>
      <w:r w:rsidR="00A40D5D" w:rsidRPr="00F33FEC">
        <w:rPr>
          <w:rFonts w:ascii="Verdana" w:hAnsi="Verdana"/>
        </w:rPr>
        <w:t>sta si la señora Betty Rosa Corz</w:t>
      </w:r>
      <w:r w:rsidR="00937891" w:rsidRPr="00F33FEC">
        <w:rPr>
          <w:rFonts w:ascii="Verdana" w:hAnsi="Verdana"/>
        </w:rPr>
        <w:t xml:space="preserve">o Mejía recibía órdenes o directrices de algún jefe inmediato en el hospital y si estaba sometida al cumplimiento de horarios. CONTESTADO: Si, estábamos sometidas siempre al horario porque la entrada era a las 7:30 y teníamos que estar puntual, firmábamos la hora de entrada y si estaba sometida a un jefe que era la jefe de recursos </w:t>
      </w:r>
      <w:proofErr w:type="gramStart"/>
      <w:r w:rsidR="00937891" w:rsidRPr="00F33FEC">
        <w:rPr>
          <w:rFonts w:ascii="Verdana" w:hAnsi="Verdana"/>
        </w:rPr>
        <w:t>la doctor</w:t>
      </w:r>
      <w:proofErr w:type="gramEnd"/>
      <w:r w:rsidR="00937891" w:rsidRPr="00F33FEC">
        <w:rPr>
          <w:rFonts w:ascii="Verdana" w:hAnsi="Verdana"/>
        </w:rPr>
        <w:t xml:space="preserve"> Luz Leinis y la que le revisaba sus actividades era la doctora Fabiola […] PREGUNTADO: Qué equipos y materiales utilizaba la señora Betty Rosa Cor</w:t>
      </w:r>
      <w:r w:rsidR="00A40D5D" w:rsidRPr="00F33FEC">
        <w:rPr>
          <w:rFonts w:ascii="Verdana" w:hAnsi="Verdana"/>
        </w:rPr>
        <w:t>z</w:t>
      </w:r>
      <w:r w:rsidR="00937891" w:rsidRPr="00F33FEC">
        <w:rPr>
          <w:rFonts w:ascii="Verdana" w:hAnsi="Verdana"/>
        </w:rPr>
        <w:t xml:space="preserve">o Mejía para realizar esas actividades de vacunadora como usted describió anteriormente. CONTESTADO: Siempre le entregaban un termo </w:t>
      </w:r>
      <w:r w:rsidR="000A4252" w:rsidRPr="00F33FEC">
        <w:rPr>
          <w:rFonts w:ascii="Verdana" w:hAnsi="Verdana"/>
        </w:rPr>
        <w:t xml:space="preserve">con todos los implementos y eso era lo que ella utilizaba. </w:t>
      </w:r>
      <w:r w:rsidR="000A4252" w:rsidRPr="00F33FEC">
        <w:rPr>
          <w:rFonts w:ascii="Verdana" w:hAnsi="Verdana"/>
        </w:rPr>
        <w:lastRenderedPageBreak/>
        <w:t>PREGUNTADO: sírvase decirle al despa</w:t>
      </w:r>
      <w:r w:rsidR="00A40D5D" w:rsidRPr="00F33FEC">
        <w:rPr>
          <w:rFonts w:ascii="Verdana" w:hAnsi="Verdana"/>
        </w:rPr>
        <w:t>cho si la señora Betty Rosa Corz</w:t>
      </w:r>
      <w:r w:rsidR="000A4252" w:rsidRPr="00F33FEC">
        <w:rPr>
          <w:rFonts w:ascii="Verdana" w:hAnsi="Verdana"/>
        </w:rPr>
        <w:t>o Mejía al desempeñar esas actividades recibía algún tipo de contraprestación o lo hacía de forma gratuita. CONTESTADO: eso era de prestación de servicios. […] PREGUNTADO: usted actualmente figura como demandante contra el hospital Agustín Codazzi por proceso de nulidad y restablecimiento del derecho que persigue las mismas pretensiones de la señora Betty Rosa Cor</w:t>
      </w:r>
      <w:r w:rsidR="00A40D5D" w:rsidRPr="00F33FEC">
        <w:rPr>
          <w:rFonts w:ascii="Verdana" w:hAnsi="Verdana"/>
        </w:rPr>
        <w:t>z</w:t>
      </w:r>
      <w:r w:rsidR="000A4252" w:rsidRPr="00F33FEC">
        <w:rPr>
          <w:rFonts w:ascii="Verdana" w:hAnsi="Verdana"/>
        </w:rPr>
        <w:t>o Mejía. CONTESTADO: No, todavía no.</w:t>
      </w:r>
      <w:r w:rsidRPr="00F33FEC">
        <w:rPr>
          <w:rFonts w:ascii="Verdana" w:hAnsi="Verdana"/>
        </w:rPr>
        <w:t>».</w:t>
      </w:r>
    </w:p>
    <w:p w14:paraId="00224F44" w14:textId="77777777" w:rsidR="005B4C21" w:rsidRPr="00F33FEC" w:rsidRDefault="005B4C21" w:rsidP="004A4BF0">
      <w:pPr>
        <w:tabs>
          <w:tab w:val="left" w:pos="0"/>
        </w:tabs>
        <w:spacing w:line="360" w:lineRule="auto"/>
        <w:ind w:right="141"/>
        <w:jc w:val="both"/>
        <w:rPr>
          <w:rFonts w:ascii="Verdana" w:hAnsi="Verdana"/>
        </w:rPr>
      </w:pPr>
    </w:p>
    <w:p w14:paraId="3F478EF0" w14:textId="77777777" w:rsidR="000A4252" w:rsidRPr="00F33FEC" w:rsidRDefault="0037015F" w:rsidP="004A4BF0">
      <w:pPr>
        <w:tabs>
          <w:tab w:val="left" w:pos="0"/>
        </w:tabs>
        <w:spacing w:line="360" w:lineRule="auto"/>
        <w:ind w:right="141"/>
        <w:jc w:val="both"/>
        <w:rPr>
          <w:rFonts w:ascii="Verdana" w:hAnsi="Verdana"/>
        </w:rPr>
      </w:pPr>
      <w:r w:rsidRPr="00F33FEC">
        <w:rPr>
          <w:rFonts w:ascii="Verdana" w:hAnsi="Verdana"/>
        </w:rPr>
        <w:t xml:space="preserve">La señora </w:t>
      </w:r>
      <w:r w:rsidR="000A4252" w:rsidRPr="00F33FEC">
        <w:rPr>
          <w:rFonts w:ascii="Verdana" w:hAnsi="Verdana"/>
        </w:rPr>
        <w:t xml:space="preserve">Dannys </w:t>
      </w:r>
      <w:r w:rsidR="00C311DA" w:rsidRPr="00F33FEC">
        <w:rPr>
          <w:rFonts w:ascii="Verdana" w:hAnsi="Verdana"/>
        </w:rPr>
        <w:t>Gutiérrez</w:t>
      </w:r>
      <w:r w:rsidR="000A4252" w:rsidRPr="00F33FEC">
        <w:rPr>
          <w:rFonts w:ascii="Verdana" w:hAnsi="Verdana"/>
        </w:rPr>
        <w:t xml:space="preserve"> Saballet</w:t>
      </w:r>
      <w:r w:rsidR="002A5EC7" w:rsidRPr="00F33FEC">
        <w:rPr>
          <w:rFonts w:ascii="Verdana" w:hAnsi="Verdana"/>
        </w:rPr>
        <w:t xml:space="preserve"> compañera de</w:t>
      </w:r>
      <w:r w:rsidR="005B4C21" w:rsidRPr="00F33FEC">
        <w:rPr>
          <w:rFonts w:ascii="Verdana" w:hAnsi="Verdana"/>
        </w:rPr>
        <w:t xml:space="preserve"> trabajo de la demandante </w:t>
      </w:r>
      <w:r w:rsidRPr="00F33FEC">
        <w:rPr>
          <w:rFonts w:ascii="Verdana" w:hAnsi="Verdana"/>
        </w:rPr>
        <w:t>declaró lo siguiente</w:t>
      </w:r>
      <w:r w:rsidR="005B4C21" w:rsidRPr="00F33FEC">
        <w:rPr>
          <w:rFonts w:ascii="Verdana" w:hAnsi="Verdana"/>
        </w:rPr>
        <w:t>:</w:t>
      </w:r>
    </w:p>
    <w:p w14:paraId="37435F9C" w14:textId="77777777" w:rsidR="0066677F" w:rsidRPr="00F33FEC" w:rsidRDefault="0066677F" w:rsidP="004A4BF0">
      <w:pPr>
        <w:tabs>
          <w:tab w:val="left" w:pos="0"/>
        </w:tabs>
        <w:spacing w:line="360" w:lineRule="auto"/>
        <w:ind w:right="141"/>
        <w:jc w:val="both"/>
        <w:rPr>
          <w:rFonts w:ascii="Verdana" w:hAnsi="Verdana"/>
        </w:rPr>
      </w:pPr>
    </w:p>
    <w:p w14:paraId="2EB7C468" w14:textId="77777777" w:rsidR="00937891" w:rsidRPr="00F33FEC" w:rsidRDefault="005B4C21" w:rsidP="005B4C21">
      <w:pPr>
        <w:tabs>
          <w:tab w:val="left" w:pos="0"/>
        </w:tabs>
        <w:ind w:left="708" w:right="141"/>
        <w:jc w:val="both"/>
        <w:rPr>
          <w:rFonts w:ascii="Verdana" w:hAnsi="Verdana"/>
        </w:rPr>
      </w:pPr>
      <w:r w:rsidRPr="00F33FEC">
        <w:rPr>
          <w:rFonts w:ascii="Verdana" w:hAnsi="Verdana"/>
        </w:rPr>
        <w:t>«</w:t>
      </w:r>
      <w:r w:rsidR="000A4252" w:rsidRPr="00F33FEC">
        <w:rPr>
          <w:rFonts w:ascii="Verdana" w:hAnsi="Verdana"/>
        </w:rPr>
        <w:t xml:space="preserve">PREGUNTADO: </w:t>
      </w:r>
      <w:r w:rsidR="002A5EC7" w:rsidRPr="00F33FEC">
        <w:rPr>
          <w:rFonts w:ascii="Verdana" w:hAnsi="Verdana"/>
        </w:rPr>
        <w:t>Desde hace cuánto conoce usted a la señora Betty Rosa Cor</w:t>
      </w:r>
      <w:r w:rsidR="00A40D5D" w:rsidRPr="00F33FEC">
        <w:rPr>
          <w:rFonts w:ascii="Verdana" w:hAnsi="Verdana"/>
        </w:rPr>
        <w:t>z</w:t>
      </w:r>
      <w:r w:rsidR="002A5EC7" w:rsidRPr="00F33FEC">
        <w:rPr>
          <w:rFonts w:ascii="Verdana" w:hAnsi="Verdana"/>
        </w:rPr>
        <w:t>o Mejía y por qué. CONTESTADO: cuando yo ingresé el 1 de junio de 2009 ya la señora Betty Rosa Cor</w:t>
      </w:r>
      <w:r w:rsidR="00A40D5D" w:rsidRPr="00F33FEC">
        <w:rPr>
          <w:rFonts w:ascii="Verdana" w:hAnsi="Verdana"/>
        </w:rPr>
        <w:t>z</w:t>
      </w:r>
      <w:r w:rsidR="002A5EC7" w:rsidRPr="00F33FEC">
        <w:rPr>
          <w:rFonts w:ascii="Verdana" w:hAnsi="Verdana"/>
        </w:rPr>
        <w:t>o Mejía venía trabajando en hospital Agustín Codazzi. PREGUNTADO: Qué funciones desem</w:t>
      </w:r>
      <w:r w:rsidR="00A40D5D" w:rsidRPr="00F33FEC">
        <w:rPr>
          <w:rFonts w:ascii="Verdana" w:hAnsi="Verdana"/>
        </w:rPr>
        <w:t>peñaba la señora Betty Rosa Corz</w:t>
      </w:r>
      <w:r w:rsidR="002A5EC7" w:rsidRPr="00F33FEC">
        <w:rPr>
          <w:rFonts w:ascii="Verdana" w:hAnsi="Verdana"/>
        </w:rPr>
        <w:t>o Mejía en el hospital Agustín Codazzi: CONTESTADO: Vacunadora. […] PREGUNTADO: cuéntele al despacho si la señora Betty Rosa Corzo Mejía recibió o recibía órdenes y directrices de algún jefe inmediato en el hospital y si estaba sometida al cumplimiento de horarios. CONTESTADO: por orden de recursos humanos y por la doctora Fabiola que era la jefe de enfermería y ella si cumplía horario que era de 7:30 a 7:50 era la entrada a la labor hasta las 12 y de ahí ingresaba de 2 a 6. PREGUNTADO: durante qué días era ese horario. CONTESTADO: de lunes a viernes trabajaba ella. […] PREGUNTADO: sírvase decirle al despa</w:t>
      </w:r>
      <w:r w:rsidR="00A40D5D" w:rsidRPr="00F33FEC">
        <w:rPr>
          <w:rFonts w:ascii="Verdana" w:hAnsi="Verdana"/>
        </w:rPr>
        <w:t>cho si la señora Betty Rosa Corz</w:t>
      </w:r>
      <w:r w:rsidR="002A5EC7" w:rsidRPr="00F33FEC">
        <w:rPr>
          <w:rFonts w:ascii="Verdana" w:hAnsi="Verdana"/>
        </w:rPr>
        <w:t>o Mejía al ingresar al hospital firmaba algún libro de entrada o había algún libro de control para la entrada del personal. CONTESTADO: todos firmábamos orden de entrada. PREGUNTADO: sírvase decirle al despacho si la señora Betty Rosa Cor</w:t>
      </w:r>
      <w:r w:rsidR="00A40D5D" w:rsidRPr="00F33FEC">
        <w:rPr>
          <w:rFonts w:ascii="Verdana" w:hAnsi="Verdana"/>
        </w:rPr>
        <w:t>z</w:t>
      </w:r>
      <w:r w:rsidR="002A5EC7" w:rsidRPr="00F33FEC">
        <w:rPr>
          <w:rFonts w:ascii="Verdana" w:hAnsi="Verdana"/>
        </w:rPr>
        <w:t>o Mejía al realizar esas actividades lo podía hacer en forma autónoma o independiente. CONTESTÓ: ahí todos teníamos que trabajar</w:t>
      </w:r>
      <w:r w:rsidR="0020249F" w:rsidRPr="00F33FEC">
        <w:rPr>
          <w:rFonts w:ascii="Verdana" w:hAnsi="Verdana"/>
        </w:rPr>
        <w:t xml:space="preserve">, ella no podía de no ir, ella cumplía su horario y hacía sus labores como la jefe le mandaba, ella cumplía sus órdenes. PREGUNTADO: tiene usted conocimiento o percibió en alguna oportunidad algún llamado de atención que se le hiciera por parte de los jefes superiores </w:t>
      </w:r>
      <w:r w:rsidR="00A40D5D" w:rsidRPr="00F33FEC">
        <w:rPr>
          <w:rFonts w:ascii="Verdana" w:hAnsi="Verdana"/>
        </w:rPr>
        <w:t>a la señora Betty Rosa Corzo</w:t>
      </w:r>
      <w:r w:rsidR="0020249F" w:rsidRPr="00F33FEC">
        <w:rPr>
          <w:rFonts w:ascii="Verdana" w:hAnsi="Verdana"/>
        </w:rPr>
        <w:t xml:space="preserve"> Mejía. CONTESTÓ: si, a ella la jefe de enfermeras le mandaba y ella cumplía sus órdenes y hacía sus actividades. […] PREGUNTADO: sabe cuáles eran las funciones </w:t>
      </w:r>
      <w:r w:rsidRPr="00F33FEC">
        <w:rPr>
          <w:rFonts w:ascii="Verdana" w:hAnsi="Verdana"/>
        </w:rPr>
        <w:t>específicas</w:t>
      </w:r>
      <w:r w:rsidR="0020249F" w:rsidRPr="00F33FEC">
        <w:rPr>
          <w:rFonts w:ascii="Verdana" w:hAnsi="Verdana"/>
        </w:rPr>
        <w:t xml:space="preserve"> que cumplía como vacu</w:t>
      </w:r>
      <w:r w:rsidR="00A40D5D" w:rsidRPr="00F33FEC">
        <w:rPr>
          <w:rFonts w:ascii="Verdana" w:hAnsi="Verdana"/>
        </w:rPr>
        <w:t>nadora la señora Betty Rosa Corz</w:t>
      </w:r>
      <w:r w:rsidR="0020249F" w:rsidRPr="00F33FEC">
        <w:rPr>
          <w:rFonts w:ascii="Verdana" w:hAnsi="Verdana"/>
        </w:rPr>
        <w:t xml:space="preserve">o Mejía. CONTESTADO: Ella si cumplía como vacunadora, ella vacunaba a todos los niños, trabajaba internamente en el hospital e iba a partes rurales cuando </w:t>
      </w:r>
      <w:proofErr w:type="gramStart"/>
      <w:r w:rsidR="0020249F" w:rsidRPr="00F33FEC">
        <w:rPr>
          <w:rFonts w:ascii="Verdana" w:hAnsi="Verdana"/>
        </w:rPr>
        <w:t>habían</w:t>
      </w:r>
      <w:proofErr w:type="gramEnd"/>
      <w:r w:rsidR="0020249F" w:rsidRPr="00F33FEC">
        <w:rPr>
          <w:rFonts w:ascii="Verdana" w:hAnsi="Verdana"/>
        </w:rPr>
        <w:t xml:space="preserve"> brigadas y eso asistía también la señora Betty. PREGUNTADO: </w:t>
      </w:r>
      <w:r w:rsidRPr="00F33FEC">
        <w:rPr>
          <w:rFonts w:ascii="Verdana" w:hAnsi="Verdana"/>
        </w:rPr>
        <w:t xml:space="preserve">Dígale </w:t>
      </w:r>
      <w:r w:rsidR="0020249F" w:rsidRPr="00F33FEC">
        <w:rPr>
          <w:rFonts w:ascii="Verdana" w:hAnsi="Verdana"/>
        </w:rPr>
        <w:t>a</w:t>
      </w:r>
      <w:r w:rsidRPr="00F33FEC">
        <w:rPr>
          <w:rFonts w:ascii="Verdana" w:hAnsi="Verdana"/>
        </w:rPr>
        <w:t>l</w:t>
      </w:r>
      <w:r w:rsidR="0020249F" w:rsidRPr="00F33FEC">
        <w:rPr>
          <w:rFonts w:ascii="Verdana" w:hAnsi="Verdana"/>
        </w:rPr>
        <w:t xml:space="preserve"> despacho si usted actualmente figura como demandante contra el hospital Agustín Codazzi por proceso de nulidad y restablecimiento del derecho que persigue las mismas pretensiones de la señora Betty Rosa Cor</w:t>
      </w:r>
      <w:r w:rsidR="00A40D5D" w:rsidRPr="00F33FEC">
        <w:rPr>
          <w:rFonts w:ascii="Verdana" w:hAnsi="Verdana"/>
        </w:rPr>
        <w:t>z</w:t>
      </w:r>
      <w:r w:rsidR="0020249F" w:rsidRPr="00F33FEC">
        <w:rPr>
          <w:rFonts w:ascii="Verdana" w:hAnsi="Verdana"/>
        </w:rPr>
        <w:t>o Mejía. CONTESTADO: Si señor.</w:t>
      </w:r>
      <w:r w:rsidRPr="00F33FEC">
        <w:rPr>
          <w:rFonts w:ascii="Verdana" w:hAnsi="Verdana"/>
        </w:rPr>
        <w:t>»</w:t>
      </w:r>
      <w:r w:rsidR="0020249F" w:rsidRPr="00F33FEC">
        <w:rPr>
          <w:rFonts w:ascii="Verdana" w:hAnsi="Verdana"/>
        </w:rPr>
        <w:t xml:space="preserve"> </w:t>
      </w:r>
    </w:p>
    <w:p w14:paraId="5AF6905D" w14:textId="77777777" w:rsidR="0020249F" w:rsidRPr="00F33FEC" w:rsidRDefault="0020249F" w:rsidP="004A4BF0">
      <w:pPr>
        <w:tabs>
          <w:tab w:val="left" w:pos="0"/>
        </w:tabs>
        <w:spacing w:line="360" w:lineRule="auto"/>
        <w:ind w:right="141"/>
        <w:jc w:val="both"/>
        <w:rPr>
          <w:rFonts w:ascii="Verdana" w:hAnsi="Verdana"/>
        </w:rPr>
      </w:pPr>
    </w:p>
    <w:p w14:paraId="400D1DAC" w14:textId="77777777" w:rsidR="0020249F" w:rsidRPr="00F33FEC" w:rsidRDefault="0020249F" w:rsidP="004A4BF0">
      <w:pPr>
        <w:tabs>
          <w:tab w:val="left" w:pos="0"/>
        </w:tabs>
        <w:spacing w:line="360" w:lineRule="auto"/>
        <w:ind w:right="141"/>
        <w:jc w:val="both"/>
        <w:rPr>
          <w:rFonts w:ascii="Verdana" w:hAnsi="Verdana"/>
        </w:rPr>
      </w:pPr>
      <w:r w:rsidRPr="00F33FEC">
        <w:rPr>
          <w:rFonts w:ascii="Verdana" w:hAnsi="Verdana"/>
        </w:rPr>
        <w:t xml:space="preserve">La señora Luz Leinis Mejía Payares </w:t>
      </w:r>
      <w:r w:rsidR="005B4C21" w:rsidRPr="00F33FEC">
        <w:rPr>
          <w:rFonts w:ascii="Verdana" w:hAnsi="Verdana"/>
        </w:rPr>
        <w:t>rindió testimonio en los siguientes términos:</w:t>
      </w:r>
    </w:p>
    <w:p w14:paraId="523819D0" w14:textId="77777777" w:rsidR="0020249F" w:rsidRPr="00F33FEC" w:rsidRDefault="0020249F" w:rsidP="004A4BF0">
      <w:pPr>
        <w:tabs>
          <w:tab w:val="left" w:pos="0"/>
        </w:tabs>
        <w:spacing w:line="360" w:lineRule="auto"/>
        <w:ind w:right="141"/>
        <w:jc w:val="both"/>
        <w:rPr>
          <w:rFonts w:ascii="Verdana" w:hAnsi="Verdana"/>
        </w:rPr>
      </w:pPr>
    </w:p>
    <w:p w14:paraId="4D432198" w14:textId="77777777" w:rsidR="0020249F" w:rsidRPr="00F33FEC" w:rsidRDefault="005B4C21" w:rsidP="005B4C21">
      <w:pPr>
        <w:tabs>
          <w:tab w:val="left" w:pos="0"/>
        </w:tabs>
        <w:ind w:left="708" w:right="141"/>
        <w:jc w:val="both"/>
        <w:rPr>
          <w:rFonts w:ascii="Verdana" w:hAnsi="Verdana"/>
        </w:rPr>
      </w:pPr>
      <w:r w:rsidRPr="00F33FEC">
        <w:rPr>
          <w:rFonts w:ascii="Verdana" w:hAnsi="Verdana"/>
        </w:rPr>
        <w:t>«</w:t>
      </w:r>
      <w:r w:rsidR="0020249F" w:rsidRPr="00F33FEC">
        <w:rPr>
          <w:rFonts w:ascii="Verdana" w:hAnsi="Verdana"/>
        </w:rPr>
        <w:t>PREGUNTADO:</w:t>
      </w:r>
      <w:r w:rsidR="00324E7D" w:rsidRPr="00F33FEC">
        <w:rPr>
          <w:rFonts w:ascii="Verdana" w:hAnsi="Verdana"/>
        </w:rPr>
        <w:t xml:space="preserve"> manifieste si conoce a la señora Betty Rosa Cor</w:t>
      </w:r>
      <w:r w:rsidR="00A40D5D" w:rsidRPr="00F33FEC">
        <w:rPr>
          <w:rFonts w:ascii="Verdana" w:hAnsi="Verdana"/>
        </w:rPr>
        <w:t>z</w:t>
      </w:r>
      <w:r w:rsidR="00324E7D" w:rsidRPr="00F33FEC">
        <w:rPr>
          <w:rFonts w:ascii="Verdana" w:hAnsi="Verdana"/>
        </w:rPr>
        <w:t>o Mejía. CONTESTADO: a la señora Betty Rosa Cor</w:t>
      </w:r>
      <w:r w:rsidR="00A40D5D" w:rsidRPr="00F33FEC">
        <w:rPr>
          <w:rFonts w:ascii="Verdana" w:hAnsi="Verdana"/>
        </w:rPr>
        <w:t>z</w:t>
      </w:r>
      <w:r w:rsidR="00324E7D" w:rsidRPr="00F33FEC">
        <w:rPr>
          <w:rFonts w:ascii="Verdana" w:hAnsi="Verdana"/>
        </w:rPr>
        <w:t xml:space="preserve">o Mejía la conocí cuando ingresé al hospital Agustín Codazzi </w:t>
      </w:r>
      <w:r w:rsidR="00520851" w:rsidRPr="00F33FEC">
        <w:rPr>
          <w:rFonts w:ascii="Verdana" w:hAnsi="Verdana"/>
        </w:rPr>
        <w:t>eso fue en noviembre de 2010. RPEGUTNADO: Qué funciones realizaba la señora Betty Rosa Cor</w:t>
      </w:r>
      <w:r w:rsidR="00A40D5D" w:rsidRPr="00F33FEC">
        <w:rPr>
          <w:rFonts w:ascii="Verdana" w:hAnsi="Verdana"/>
        </w:rPr>
        <w:t>z</w:t>
      </w:r>
      <w:r w:rsidR="00520851" w:rsidRPr="00F33FEC">
        <w:rPr>
          <w:rFonts w:ascii="Verdana" w:hAnsi="Verdana"/>
        </w:rPr>
        <w:t>o Mejía. CONTESTADO: el objeto del contrato era vacunadora. PREGUNTADO: le consta si la señora Betty Rosa Cor</w:t>
      </w:r>
      <w:r w:rsidR="00A40D5D" w:rsidRPr="00F33FEC">
        <w:rPr>
          <w:rFonts w:ascii="Verdana" w:hAnsi="Verdana"/>
        </w:rPr>
        <w:t>z</w:t>
      </w:r>
      <w:r w:rsidR="00520851" w:rsidRPr="00F33FEC">
        <w:rPr>
          <w:rFonts w:ascii="Verdana" w:hAnsi="Verdana"/>
        </w:rPr>
        <w:t xml:space="preserve">o Mejía recibía </w:t>
      </w:r>
      <w:r w:rsidRPr="00F33FEC">
        <w:rPr>
          <w:rFonts w:ascii="Verdana" w:hAnsi="Verdana"/>
        </w:rPr>
        <w:t>órdenes</w:t>
      </w:r>
      <w:r w:rsidR="00520851" w:rsidRPr="00F33FEC">
        <w:rPr>
          <w:rFonts w:ascii="Verdana" w:hAnsi="Verdana"/>
        </w:rPr>
        <w:t xml:space="preserve"> y directrices de algún jefe inmediato del hospital y si sabe si estaba sometida al cumplimiento de horario. CONTESTADO: no me consta y en cuanto al cumplimiento de horario por la modalidad del contrato que es </w:t>
      </w:r>
      <w:r w:rsidRPr="00F33FEC">
        <w:rPr>
          <w:rFonts w:ascii="Verdana" w:hAnsi="Verdana"/>
        </w:rPr>
        <w:t>prestación</w:t>
      </w:r>
      <w:r w:rsidR="00520851" w:rsidRPr="00F33FEC">
        <w:rPr>
          <w:rFonts w:ascii="Verdana" w:hAnsi="Verdana"/>
        </w:rPr>
        <w:t xml:space="preserve"> de servicios en ninguna parte del contrato estipula que debe cumplir con un horario. […] PREGUNTADO: </w:t>
      </w:r>
      <w:r w:rsidRPr="00F33FEC">
        <w:rPr>
          <w:rFonts w:ascii="Verdana" w:hAnsi="Verdana"/>
        </w:rPr>
        <w:t>Dígale</w:t>
      </w:r>
      <w:r w:rsidR="00520851" w:rsidRPr="00F33FEC">
        <w:rPr>
          <w:rFonts w:ascii="Verdana" w:hAnsi="Verdana"/>
        </w:rPr>
        <w:t xml:space="preserve"> al despacho si la señora Betty Rosa Cor</w:t>
      </w:r>
      <w:r w:rsidR="00A40D5D" w:rsidRPr="00F33FEC">
        <w:rPr>
          <w:rFonts w:ascii="Verdana" w:hAnsi="Verdana"/>
        </w:rPr>
        <w:t>z</w:t>
      </w:r>
      <w:r w:rsidR="00520851" w:rsidRPr="00F33FEC">
        <w:rPr>
          <w:rFonts w:ascii="Verdana" w:hAnsi="Verdana"/>
        </w:rPr>
        <w:t xml:space="preserve">o Mejía al momento de suscribir el contrato fue instruida en el mismo, es decir, si se le explico por parte del hospital el contenido </w:t>
      </w:r>
      <w:proofErr w:type="gramStart"/>
      <w:r w:rsidR="00520851" w:rsidRPr="00F33FEC">
        <w:rPr>
          <w:rFonts w:ascii="Verdana" w:hAnsi="Verdana"/>
        </w:rPr>
        <w:t>del mismo</w:t>
      </w:r>
      <w:proofErr w:type="gramEnd"/>
      <w:r w:rsidR="00520851" w:rsidRPr="00F33FEC">
        <w:rPr>
          <w:rFonts w:ascii="Verdana" w:hAnsi="Verdana"/>
        </w:rPr>
        <w:t xml:space="preserve"> y que este no generaba prestaciones sociales. CONTESTADO: el contrato de prestación de servicios firmado por las partes tanto contratista como como contratante es un acuerdo de voluntades en el que ellos leen lo que establece el contrato. PREGUNTADO: dígale al despacho si la labor que e</w:t>
      </w:r>
      <w:r w:rsidR="00A40D5D" w:rsidRPr="00F33FEC">
        <w:rPr>
          <w:rFonts w:ascii="Verdana" w:hAnsi="Verdana"/>
        </w:rPr>
        <w:t>jerció la señora Betty Rosa Corz</w:t>
      </w:r>
      <w:r w:rsidR="00520851" w:rsidRPr="00F33FEC">
        <w:rPr>
          <w:rFonts w:ascii="Verdana" w:hAnsi="Verdana"/>
        </w:rPr>
        <w:t xml:space="preserve">o Mejía podía ser realizada por algún personal vinculado a la planta del hospital. CONTESTADO: </w:t>
      </w:r>
      <w:r w:rsidR="00366253" w:rsidRPr="00F33FEC">
        <w:rPr>
          <w:rFonts w:ascii="Verdana" w:hAnsi="Verdana"/>
        </w:rPr>
        <w:t xml:space="preserve">la planta del hospital no cuenta con el recurso humano suficiente para desempeñar esas actividades y por ese motivo se contrataba por prestación de servicios. […] PREGUNTADO: sírvase decirle al despacho si usted en los actuales momentos labora para el hospital Agustín Codazzi. CONTESTADO: </w:t>
      </w:r>
      <w:r w:rsidR="00C311DA" w:rsidRPr="00F33FEC">
        <w:rPr>
          <w:rFonts w:ascii="Verdana" w:hAnsi="Verdana"/>
        </w:rPr>
        <w:t>sí</w:t>
      </w:r>
      <w:r w:rsidR="00366253" w:rsidRPr="00F33FEC">
        <w:rPr>
          <w:rFonts w:ascii="Verdana" w:hAnsi="Verdana"/>
        </w:rPr>
        <w:t xml:space="preserve"> señor, todavía estoy vinculada al hospital Agustín Codazzi. PREGUNTADO: sírvase decirle al despacho quién del hospital le certificaba las actividades en forma mensualizada a la señora Betty Rosa Corzo Mejía. CONTESTÓ: la verdad no lo recuerdo. </w:t>
      </w:r>
    </w:p>
    <w:p w14:paraId="236CA6AD" w14:textId="77777777" w:rsidR="00366253" w:rsidRPr="00F33FEC" w:rsidRDefault="00366253" w:rsidP="004A4BF0">
      <w:pPr>
        <w:tabs>
          <w:tab w:val="left" w:pos="0"/>
        </w:tabs>
        <w:spacing w:line="360" w:lineRule="auto"/>
        <w:ind w:right="141"/>
        <w:jc w:val="both"/>
        <w:rPr>
          <w:rFonts w:ascii="Verdana" w:hAnsi="Verdana"/>
        </w:rPr>
      </w:pPr>
    </w:p>
    <w:p w14:paraId="1A430840" w14:textId="77777777" w:rsidR="00366253" w:rsidRPr="00F33FEC" w:rsidRDefault="005B4C21" w:rsidP="004A4BF0">
      <w:pPr>
        <w:tabs>
          <w:tab w:val="left" w:pos="0"/>
        </w:tabs>
        <w:spacing w:line="360" w:lineRule="auto"/>
        <w:ind w:right="141"/>
        <w:jc w:val="both"/>
        <w:rPr>
          <w:rFonts w:ascii="Verdana" w:hAnsi="Verdana"/>
        </w:rPr>
      </w:pPr>
      <w:r w:rsidRPr="00F33FEC">
        <w:rPr>
          <w:rFonts w:ascii="Verdana" w:hAnsi="Verdana"/>
        </w:rPr>
        <w:t>El señor Álvaro Ternera Araujo</w:t>
      </w:r>
      <w:r w:rsidR="00C72372" w:rsidRPr="00F33FEC">
        <w:rPr>
          <w:rFonts w:ascii="Verdana" w:hAnsi="Verdana"/>
        </w:rPr>
        <w:t>, quien para el momento de la declaración se desempeñaba como auditor inter</w:t>
      </w:r>
      <w:r w:rsidRPr="00F33FEC">
        <w:rPr>
          <w:rFonts w:ascii="Verdana" w:hAnsi="Verdana"/>
        </w:rPr>
        <w:t>no del hospital Agustín Codazzi, señaló:</w:t>
      </w:r>
    </w:p>
    <w:p w14:paraId="18A04B15" w14:textId="77777777" w:rsidR="00366253" w:rsidRPr="00F33FEC" w:rsidRDefault="00366253" w:rsidP="004A4BF0">
      <w:pPr>
        <w:tabs>
          <w:tab w:val="left" w:pos="0"/>
        </w:tabs>
        <w:spacing w:line="360" w:lineRule="auto"/>
        <w:ind w:right="141"/>
        <w:jc w:val="both"/>
        <w:rPr>
          <w:rFonts w:ascii="Verdana" w:hAnsi="Verdana"/>
        </w:rPr>
      </w:pPr>
    </w:p>
    <w:p w14:paraId="586D1136" w14:textId="77777777" w:rsidR="00A35C83" w:rsidRPr="00F33FEC" w:rsidRDefault="005B4C21" w:rsidP="005B4C21">
      <w:pPr>
        <w:tabs>
          <w:tab w:val="left" w:pos="0"/>
        </w:tabs>
        <w:ind w:left="708" w:right="141"/>
        <w:jc w:val="both"/>
        <w:rPr>
          <w:rFonts w:ascii="Verdana" w:hAnsi="Verdana"/>
        </w:rPr>
      </w:pPr>
      <w:r w:rsidRPr="00F33FEC">
        <w:rPr>
          <w:rFonts w:ascii="Verdana" w:hAnsi="Verdana"/>
        </w:rPr>
        <w:t>«</w:t>
      </w:r>
      <w:r w:rsidR="00366253" w:rsidRPr="00F33FEC">
        <w:rPr>
          <w:rFonts w:ascii="Verdana" w:hAnsi="Verdana"/>
        </w:rPr>
        <w:t xml:space="preserve">PREGUNTADO: </w:t>
      </w:r>
      <w:r w:rsidR="00C72372" w:rsidRPr="00F33FEC">
        <w:rPr>
          <w:rFonts w:ascii="Verdana" w:hAnsi="Verdana"/>
        </w:rPr>
        <w:t>por qué conoce a la señora Betty Rosa Cor</w:t>
      </w:r>
      <w:r w:rsidR="00A40D5D" w:rsidRPr="00F33FEC">
        <w:rPr>
          <w:rFonts w:ascii="Verdana" w:hAnsi="Verdana"/>
        </w:rPr>
        <w:t>z</w:t>
      </w:r>
      <w:r w:rsidR="00C72372" w:rsidRPr="00F33FEC">
        <w:rPr>
          <w:rFonts w:ascii="Verdana" w:hAnsi="Verdana"/>
        </w:rPr>
        <w:t>o Mejía. CONTESTADO: porque Codazzi es un pueblo pequeño y porque la veía desempeñando sus labores en la modalidad de prestación de servicios. […] PREGUNTADO: cuáles eran las funciones de la señora Betty Rosa Cor</w:t>
      </w:r>
      <w:r w:rsidR="00A40D5D" w:rsidRPr="00F33FEC">
        <w:rPr>
          <w:rFonts w:ascii="Verdana" w:hAnsi="Verdana"/>
        </w:rPr>
        <w:t>z</w:t>
      </w:r>
      <w:r w:rsidR="00C72372" w:rsidRPr="00F33FEC">
        <w:rPr>
          <w:rFonts w:ascii="Verdana" w:hAnsi="Verdana"/>
        </w:rPr>
        <w:t>o Mejía. CONTESTADO: realizando actividades en la aplicación de biológicos. PREGUNTADO: manifieste si le consta si la señora Betty Rosa Cor</w:t>
      </w:r>
      <w:r w:rsidR="00A40D5D" w:rsidRPr="00F33FEC">
        <w:rPr>
          <w:rFonts w:ascii="Verdana" w:hAnsi="Verdana"/>
        </w:rPr>
        <w:t>z</w:t>
      </w:r>
      <w:r w:rsidR="00C72372" w:rsidRPr="00F33FEC">
        <w:rPr>
          <w:rFonts w:ascii="Verdana" w:hAnsi="Verdana"/>
        </w:rPr>
        <w:t xml:space="preserve">o Mejía en esa actividad que usted manifiesta que realizaba recibía órdenes o directrices de algún jefe en el hospital y si estaba </w:t>
      </w:r>
      <w:r w:rsidR="00C72372" w:rsidRPr="00F33FEC">
        <w:rPr>
          <w:rFonts w:ascii="Verdana" w:hAnsi="Verdana"/>
        </w:rPr>
        <w:lastRenderedPageBreak/>
        <w:t>sometida al cumplimiento de horario. CONTESTADO: no me consta de manifestar esa parte. PREGUNTADO: Sabe si la señora Betty Rosa Cor</w:t>
      </w:r>
      <w:r w:rsidR="00A40D5D" w:rsidRPr="00F33FEC">
        <w:rPr>
          <w:rFonts w:ascii="Verdana" w:hAnsi="Verdana"/>
        </w:rPr>
        <w:t>z</w:t>
      </w:r>
      <w:r w:rsidR="00C72372" w:rsidRPr="00F33FEC">
        <w:rPr>
          <w:rFonts w:ascii="Verdana" w:hAnsi="Verdana"/>
        </w:rPr>
        <w:t>o Mejía firmaba alguna planilla de turnos en el hospital Agustín Codazzi. CONTESTADO: no tengo conocimiento de eso de que firmara planillas porque en el hospital no se lleva un listado sobre eso. PREGUNTADO: usted como jefe de control interno sabe si la contratación de la señora Betty Rosa Cor</w:t>
      </w:r>
      <w:r w:rsidR="00A40D5D" w:rsidRPr="00F33FEC">
        <w:rPr>
          <w:rFonts w:ascii="Verdana" w:hAnsi="Verdana"/>
        </w:rPr>
        <w:t>z</w:t>
      </w:r>
      <w:r w:rsidR="00C72372" w:rsidRPr="00F33FEC">
        <w:rPr>
          <w:rFonts w:ascii="Verdana" w:hAnsi="Verdana"/>
        </w:rPr>
        <w:t xml:space="preserve">o Mejía como vacunadora la podía ejercer algún otro empleado de la planta del hospital Agustín Codazzi. CONTESTADO: no la podía ejercer porque el hospital entró en un proceso de reestructuración desde el año 2005, un convenio de desempeño </w:t>
      </w:r>
      <w:r w:rsidR="00A35C83" w:rsidRPr="00F33FEC">
        <w:rPr>
          <w:rFonts w:ascii="Verdana" w:hAnsi="Verdana"/>
        </w:rPr>
        <w:t xml:space="preserve">donde suprimieron alrededor de 80 cargos y quedó con una planta definitiva de 29 por lo tanto dentro de la planta definitiva del hospital no se disponía del recurso humano para realizar esa actividad. PREGUNTADO: Sabe usted si los contratos de prestación de servicios que suscribe en general el hospital Agustín Codazzi con el personal que contrata generan prestaciones sociales por parte de la entidad. CONTESTADO: por la misma característica del contrato que es prestación de servicios por parte del ministerio se establecieron unas pautas donde pues como no se disponía del recurso humano dentro de la planta definitiva, se daba a parir de esa modalidad de contratación. PREGUNTADO: </w:t>
      </w:r>
      <w:r w:rsidRPr="00F33FEC">
        <w:rPr>
          <w:rFonts w:ascii="Verdana" w:hAnsi="Verdana"/>
        </w:rPr>
        <w:t>Dígale</w:t>
      </w:r>
      <w:r w:rsidR="00A35C83" w:rsidRPr="00F33FEC">
        <w:rPr>
          <w:rFonts w:ascii="Verdana" w:hAnsi="Verdana"/>
        </w:rPr>
        <w:t xml:space="preserve"> al despacho si usted como jefe de control interno tiene conocimiento de que la señora Marilith Bolaños Mercado actualmente figura como demandante contra el Hospital Agustín Codazzi en un proceso de nulidad y restablecimiento del derecho. CONTESTADO: si figura, si tengo conocimiento sobre eso. PREGUNTADO: sírvase decirle al despacho usted que viene ejerciendo el cargo de auditor interno quién le certificaba las actividades a la señora Betty Rosa Cor</w:t>
      </w:r>
      <w:r w:rsidR="00A40D5D" w:rsidRPr="00F33FEC">
        <w:rPr>
          <w:rFonts w:ascii="Verdana" w:hAnsi="Verdana"/>
        </w:rPr>
        <w:t>z</w:t>
      </w:r>
      <w:r w:rsidR="00A35C83" w:rsidRPr="00F33FEC">
        <w:rPr>
          <w:rFonts w:ascii="Verdana" w:hAnsi="Verdana"/>
        </w:rPr>
        <w:t>o Mejía. CONTESTADO: le certificaban o sea le llevaban un registro de las actividades que realizaba eso era la evidencia que se tiene. PREGUNTADO: sírvase decirle al despacho si usted como auditor interno le ha hecho algún requerimiento a la gerencia del hospital Agustín Codazzi sobre este tipo de contrataciones. CONTESTADO: no, no se le ha hecho ning</w:t>
      </w:r>
      <w:r w:rsidRPr="00F33FEC">
        <w:rPr>
          <w:rFonts w:ascii="Verdana" w:hAnsi="Verdana"/>
        </w:rPr>
        <w:t>ún requerimiento.»</w:t>
      </w:r>
    </w:p>
    <w:p w14:paraId="6B3A2160" w14:textId="77777777" w:rsidR="00A35C83" w:rsidRPr="00F33FEC" w:rsidRDefault="00A35C83" w:rsidP="004A4BF0">
      <w:pPr>
        <w:tabs>
          <w:tab w:val="left" w:pos="0"/>
        </w:tabs>
        <w:spacing w:line="360" w:lineRule="auto"/>
        <w:ind w:right="141"/>
        <w:jc w:val="both"/>
        <w:rPr>
          <w:rFonts w:ascii="Verdana" w:hAnsi="Verdana"/>
        </w:rPr>
      </w:pPr>
    </w:p>
    <w:p w14:paraId="301F5B22" w14:textId="77777777" w:rsidR="000A429E" w:rsidRPr="00F33FEC" w:rsidRDefault="0037015F" w:rsidP="004A4BF0">
      <w:pPr>
        <w:tabs>
          <w:tab w:val="left" w:pos="0"/>
        </w:tabs>
        <w:spacing w:line="360" w:lineRule="auto"/>
        <w:ind w:right="141"/>
        <w:jc w:val="both"/>
        <w:rPr>
          <w:rFonts w:ascii="Verdana" w:hAnsi="Verdana"/>
        </w:rPr>
      </w:pPr>
      <w:r w:rsidRPr="00F33FEC">
        <w:rPr>
          <w:rFonts w:ascii="Verdana" w:hAnsi="Verdana"/>
        </w:rPr>
        <w:t xml:space="preserve">La señora </w:t>
      </w:r>
      <w:r w:rsidR="00C311DA" w:rsidRPr="00F33FEC">
        <w:rPr>
          <w:rFonts w:ascii="Verdana" w:hAnsi="Verdana"/>
        </w:rPr>
        <w:t xml:space="preserve">Betty Rosa Corzo </w:t>
      </w:r>
      <w:r w:rsidRPr="00F33FEC">
        <w:rPr>
          <w:rFonts w:ascii="Verdana" w:hAnsi="Verdana"/>
        </w:rPr>
        <w:t>Mejía</w:t>
      </w:r>
      <w:r w:rsidR="00C311DA" w:rsidRPr="00F33FEC">
        <w:rPr>
          <w:rFonts w:ascii="Verdana" w:hAnsi="Verdana"/>
        </w:rPr>
        <w:t xml:space="preserve"> </w:t>
      </w:r>
      <w:r w:rsidR="005B4C21" w:rsidRPr="00F33FEC">
        <w:rPr>
          <w:rFonts w:ascii="Verdana" w:hAnsi="Verdana"/>
        </w:rPr>
        <w:t xml:space="preserve">rindió </w:t>
      </w:r>
      <w:r w:rsidR="00F75589" w:rsidRPr="00F33FEC">
        <w:rPr>
          <w:rFonts w:ascii="Verdana" w:hAnsi="Verdana"/>
        </w:rPr>
        <w:t xml:space="preserve">interrogatorio de parte en </w:t>
      </w:r>
      <w:r w:rsidR="005B4C21" w:rsidRPr="00F33FEC">
        <w:rPr>
          <w:rFonts w:ascii="Verdana" w:hAnsi="Verdana"/>
        </w:rPr>
        <w:t xml:space="preserve">el </w:t>
      </w:r>
      <w:r w:rsidR="00F75589" w:rsidRPr="00F33FEC">
        <w:rPr>
          <w:rFonts w:ascii="Verdana" w:hAnsi="Verdana"/>
        </w:rPr>
        <w:t>que</w:t>
      </w:r>
      <w:r w:rsidRPr="00F33FEC">
        <w:rPr>
          <w:rFonts w:ascii="Verdana" w:hAnsi="Verdana"/>
        </w:rPr>
        <w:t>,</w:t>
      </w:r>
      <w:r w:rsidR="00F75589" w:rsidRPr="00F33FEC">
        <w:rPr>
          <w:rFonts w:ascii="Verdana" w:hAnsi="Verdana"/>
        </w:rPr>
        <w:t xml:space="preserve"> en síntesis</w:t>
      </w:r>
      <w:r w:rsidRPr="00F33FEC">
        <w:rPr>
          <w:rFonts w:ascii="Verdana" w:hAnsi="Verdana"/>
        </w:rPr>
        <w:t>,</w:t>
      </w:r>
      <w:r w:rsidR="00F75589" w:rsidRPr="00F33FEC">
        <w:rPr>
          <w:rFonts w:ascii="Verdana" w:hAnsi="Verdana"/>
        </w:rPr>
        <w:t xml:space="preserve"> reiteró lo afirmado en el escrito de demanda. </w:t>
      </w:r>
    </w:p>
    <w:p w14:paraId="3DF7F98C" w14:textId="77777777" w:rsidR="000A429E" w:rsidRPr="00F33FEC" w:rsidRDefault="000A429E" w:rsidP="004A4BF0">
      <w:pPr>
        <w:tabs>
          <w:tab w:val="left" w:pos="0"/>
        </w:tabs>
        <w:spacing w:line="360" w:lineRule="auto"/>
        <w:ind w:right="141"/>
        <w:jc w:val="both"/>
        <w:rPr>
          <w:rFonts w:ascii="Verdana" w:hAnsi="Verdana"/>
        </w:rPr>
      </w:pPr>
    </w:p>
    <w:p w14:paraId="6D2D53A9" w14:textId="77777777" w:rsidR="00F239EB" w:rsidRPr="00F33FEC" w:rsidRDefault="00F7252A" w:rsidP="006F1039">
      <w:pPr>
        <w:spacing w:line="360" w:lineRule="auto"/>
        <w:jc w:val="both"/>
        <w:rPr>
          <w:rFonts w:ascii="Verdana" w:hAnsi="Verdana"/>
          <w:b/>
        </w:rPr>
      </w:pPr>
      <w:r w:rsidRPr="00F33FEC">
        <w:rPr>
          <w:rFonts w:ascii="Verdana" w:hAnsi="Verdana"/>
          <w:b/>
        </w:rPr>
        <w:t>Del caso concreto</w:t>
      </w:r>
    </w:p>
    <w:p w14:paraId="7EEF787F" w14:textId="77777777" w:rsidR="00295B68" w:rsidRPr="00F33FEC" w:rsidRDefault="00295B68" w:rsidP="004A4BF0">
      <w:pPr>
        <w:spacing w:line="360" w:lineRule="auto"/>
        <w:jc w:val="both"/>
        <w:rPr>
          <w:rFonts w:ascii="Verdana" w:hAnsi="Verdana"/>
        </w:rPr>
      </w:pPr>
    </w:p>
    <w:p w14:paraId="43EE94F3" w14:textId="77777777" w:rsidR="007E0BC8" w:rsidRPr="00F33FEC" w:rsidRDefault="004A4BF0" w:rsidP="007E0BC8">
      <w:pPr>
        <w:spacing w:line="360" w:lineRule="auto"/>
        <w:jc w:val="both"/>
        <w:rPr>
          <w:rFonts w:ascii="Verdana" w:hAnsi="Verdana"/>
        </w:rPr>
      </w:pPr>
      <w:r w:rsidRPr="00F33FEC">
        <w:rPr>
          <w:rFonts w:ascii="Verdana" w:hAnsi="Verdana"/>
        </w:rPr>
        <w:t xml:space="preserve">De los elementos de prueba obrantes en el plenario confrontados con la figura del contrato realidad contenida en acápite precedente, se encuentra que </w:t>
      </w:r>
      <w:r w:rsidR="00A32AEC" w:rsidRPr="00F33FEC">
        <w:rPr>
          <w:rFonts w:ascii="Verdana" w:hAnsi="Verdana"/>
        </w:rPr>
        <w:t xml:space="preserve">en el presente asunto </w:t>
      </w:r>
      <w:r w:rsidRPr="00F33FEC">
        <w:rPr>
          <w:rFonts w:ascii="Verdana" w:hAnsi="Verdana"/>
        </w:rPr>
        <w:t xml:space="preserve">se configuró una verdadera relación laboral entre la demandante y la administración </w:t>
      </w:r>
      <w:r w:rsidR="00A32AEC" w:rsidRPr="00F33FEC">
        <w:rPr>
          <w:rFonts w:ascii="Verdana" w:hAnsi="Verdana"/>
        </w:rPr>
        <w:t xml:space="preserve">durante el lapso comprendido entre </w:t>
      </w:r>
      <w:r w:rsidR="007E0BC8" w:rsidRPr="00F33FEC">
        <w:rPr>
          <w:rFonts w:ascii="Verdana" w:hAnsi="Verdana"/>
        </w:rPr>
        <w:t xml:space="preserve">el 1 al 30 de diciembre de 2008; del 5 al 30 de enero de 2009; del 2 al 28 de febrero de 2009; del 2 al 30 de marzo de 2009; del 1 al 15 de </w:t>
      </w:r>
      <w:r w:rsidR="007E0BC8" w:rsidRPr="00F33FEC">
        <w:rPr>
          <w:rFonts w:ascii="Verdana" w:hAnsi="Verdana"/>
        </w:rPr>
        <w:lastRenderedPageBreak/>
        <w:t xml:space="preserve">abril de 2009; del 10 al 20 de mayo de 2009; del 1 al 30 de septiembre </w:t>
      </w:r>
      <w:r w:rsidR="00052B52" w:rsidRPr="00F33FEC">
        <w:rPr>
          <w:rFonts w:ascii="Verdana" w:hAnsi="Verdana"/>
        </w:rPr>
        <w:t>de 2009; del 4 de enero de 2010 al 30 de diciembre de 2010; del 3 de enero de 2011 al 28 de febrero de 2011; del 1 de abril de 2011 al 15 de enero de 2012 y del 16 de enero de 2012 al 7 de junio de 2012.</w:t>
      </w:r>
    </w:p>
    <w:p w14:paraId="32D50F03" w14:textId="77777777" w:rsidR="004A4BF0" w:rsidRPr="00F33FEC" w:rsidRDefault="004A4BF0" w:rsidP="00052B52">
      <w:pPr>
        <w:spacing w:line="360" w:lineRule="auto"/>
        <w:jc w:val="both"/>
        <w:rPr>
          <w:rFonts w:ascii="Verdana" w:hAnsi="Verdana"/>
        </w:rPr>
      </w:pPr>
    </w:p>
    <w:p w14:paraId="32ADACAC" w14:textId="77777777" w:rsidR="00A32AEC" w:rsidRPr="00F33FEC" w:rsidRDefault="00A32AEC" w:rsidP="00A32AEC">
      <w:pPr>
        <w:spacing w:line="360" w:lineRule="auto"/>
        <w:jc w:val="both"/>
        <w:rPr>
          <w:rFonts w:ascii="Verdana" w:hAnsi="Verdana"/>
          <w:iCs/>
          <w:lang w:val="es-ES_tradnl"/>
        </w:rPr>
      </w:pPr>
      <w:r w:rsidRPr="00F33FEC">
        <w:rPr>
          <w:rFonts w:ascii="Verdana" w:hAnsi="Verdana"/>
        </w:rPr>
        <w:t>Es así</w:t>
      </w:r>
      <w:r w:rsidR="003E3E43" w:rsidRPr="00F33FEC">
        <w:rPr>
          <w:rFonts w:ascii="Verdana" w:hAnsi="Verdana"/>
        </w:rPr>
        <w:t xml:space="preserve"> </w:t>
      </w:r>
      <w:r w:rsidRPr="00F33FEC">
        <w:rPr>
          <w:rFonts w:ascii="Verdana" w:hAnsi="Verdana"/>
        </w:rPr>
        <w:t xml:space="preserve">como la ejecución de </w:t>
      </w:r>
      <w:r w:rsidRPr="00F33FEC">
        <w:rPr>
          <w:rFonts w:ascii="Verdana" w:hAnsi="Verdana"/>
          <w:iCs/>
          <w:lang w:val="es-ES_tradnl"/>
        </w:rPr>
        <w:t xml:space="preserve">los contratos de prestación de servicios suscribió con la E.S.E. Hospital </w:t>
      </w:r>
      <w:r w:rsidR="00ED1ADC" w:rsidRPr="00F33FEC">
        <w:rPr>
          <w:rFonts w:ascii="Verdana" w:hAnsi="Verdana"/>
          <w:iCs/>
          <w:lang w:val="es-ES_tradnl"/>
        </w:rPr>
        <w:t>Agustín Codazzi</w:t>
      </w:r>
      <w:r w:rsidRPr="00F33FEC">
        <w:rPr>
          <w:rFonts w:ascii="Verdana" w:hAnsi="Verdana"/>
          <w:iCs/>
          <w:lang w:val="es-ES_tradnl"/>
        </w:rPr>
        <w:t>, encontró soporte en la</w:t>
      </w:r>
      <w:r w:rsidR="00ED1ADC" w:rsidRPr="00F33FEC">
        <w:rPr>
          <w:rFonts w:ascii="Verdana" w:hAnsi="Verdana"/>
          <w:iCs/>
          <w:lang w:val="es-ES_tradnl"/>
        </w:rPr>
        <w:t xml:space="preserve">s </w:t>
      </w:r>
      <w:r w:rsidR="000C2B1E" w:rsidRPr="00F33FEC">
        <w:rPr>
          <w:rFonts w:ascii="Verdana" w:hAnsi="Verdana"/>
          <w:iCs/>
          <w:lang w:val="es-ES_tradnl"/>
        </w:rPr>
        <w:t xml:space="preserve">certificaciones emitidas por la Jefe de Recursos Humanos y por la Jefe del Departamento de Enfermería de la entidad </w:t>
      </w:r>
      <w:r w:rsidR="00E7737C" w:rsidRPr="00F33FEC">
        <w:rPr>
          <w:rFonts w:ascii="Verdana" w:hAnsi="Verdana"/>
          <w:iCs/>
          <w:lang w:val="es-ES_tradnl"/>
        </w:rPr>
        <w:t>y del dicho de todos los testigos que rindieron sus declaraciones en la audiencia de pruebas, que dan cuenta que la a</w:t>
      </w:r>
      <w:r w:rsidR="000C2B1E" w:rsidRPr="00F33FEC">
        <w:rPr>
          <w:rFonts w:ascii="Verdana" w:hAnsi="Verdana"/>
          <w:iCs/>
          <w:lang w:val="es-ES_tradnl"/>
        </w:rPr>
        <w:t>ccionante se desempeñó como vacunadora</w:t>
      </w:r>
      <w:r w:rsidR="00E7737C" w:rsidRPr="00F33FEC">
        <w:rPr>
          <w:rFonts w:ascii="Verdana" w:hAnsi="Verdana"/>
          <w:iCs/>
          <w:lang w:val="es-ES_tradnl"/>
        </w:rPr>
        <w:t xml:space="preserve"> de dicha institución, por lo que resulta </w:t>
      </w:r>
      <w:r w:rsidRPr="00F33FEC">
        <w:rPr>
          <w:rFonts w:ascii="Verdana" w:hAnsi="Verdana"/>
          <w:iCs/>
          <w:lang w:val="es-ES_tradnl"/>
        </w:rPr>
        <w:t xml:space="preserve">evidente que en el cumplimiento de la labor asignada en calidad de </w:t>
      </w:r>
      <w:r w:rsidR="00E7737C" w:rsidRPr="00F33FEC">
        <w:rPr>
          <w:rFonts w:ascii="Verdana" w:hAnsi="Verdana"/>
          <w:iCs/>
          <w:lang w:val="es-ES_tradnl"/>
        </w:rPr>
        <w:t>vacunadora</w:t>
      </w:r>
      <w:r w:rsidRPr="00F33FEC">
        <w:rPr>
          <w:rFonts w:ascii="Verdana" w:hAnsi="Verdana"/>
          <w:iCs/>
          <w:lang w:val="es-ES_tradnl"/>
        </w:rPr>
        <w:t xml:space="preserve">, la actora </w:t>
      </w:r>
      <w:r w:rsidR="001D0AF2" w:rsidRPr="00F33FEC">
        <w:rPr>
          <w:rFonts w:ascii="Verdana" w:hAnsi="Verdana"/>
          <w:iCs/>
          <w:lang w:val="es-ES_tradnl"/>
        </w:rPr>
        <w:t xml:space="preserve">realizó </w:t>
      </w:r>
      <w:r w:rsidRPr="00F33FEC">
        <w:rPr>
          <w:rFonts w:ascii="Verdana" w:hAnsi="Verdana"/>
          <w:iCs/>
          <w:lang w:val="es-ES_tradnl"/>
        </w:rPr>
        <w:t>el esfuerzo personal que la misma requería, situación que permite corroborar la presencia del elemento</w:t>
      </w:r>
      <w:r w:rsidRPr="00F33FEC">
        <w:rPr>
          <w:rFonts w:ascii="Verdana" w:hAnsi="Verdana"/>
          <w:b/>
          <w:iCs/>
          <w:lang w:val="es-ES_tradnl"/>
        </w:rPr>
        <w:t xml:space="preserve"> prestación personal del servicio.</w:t>
      </w:r>
    </w:p>
    <w:p w14:paraId="4BC6205E" w14:textId="77777777" w:rsidR="00A32AEC" w:rsidRPr="00F33FEC" w:rsidRDefault="00A32AEC" w:rsidP="00A32AEC">
      <w:pPr>
        <w:spacing w:line="360" w:lineRule="auto"/>
        <w:jc w:val="both"/>
        <w:rPr>
          <w:rFonts w:ascii="Verdana" w:hAnsi="Verdana"/>
          <w:b/>
          <w:iCs/>
          <w:lang w:val="es-ES_tradnl"/>
        </w:rPr>
      </w:pPr>
    </w:p>
    <w:p w14:paraId="0AD4A6D8" w14:textId="77777777" w:rsidR="00A32AEC" w:rsidRPr="00F33FEC" w:rsidRDefault="00A32AEC" w:rsidP="00A32AEC">
      <w:pPr>
        <w:tabs>
          <w:tab w:val="num" w:pos="1344"/>
        </w:tabs>
        <w:spacing w:line="360" w:lineRule="auto"/>
        <w:jc w:val="both"/>
        <w:rPr>
          <w:rFonts w:ascii="Verdana" w:hAnsi="Verdana"/>
          <w:iCs/>
        </w:rPr>
      </w:pPr>
      <w:r w:rsidRPr="00F33FEC">
        <w:rPr>
          <w:rFonts w:ascii="Verdana" w:hAnsi="Verdana"/>
          <w:iCs/>
        </w:rPr>
        <w:t xml:space="preserve">De igual modo, percibió una </w:t>
      </w:r>
      <w:r w:rsidRPr="00F33FEC">
        <w:rPr>
          <w:rFonts w:ascii="Verdana" w:hAnsi="Verdana"/>
          <w:b/>
          <w:iCs/>
        </w:rPr>
        <w:t>remuneración o contraprestación económica</w:t>
      </w:r>
      <w:r w:rsidRPr="00F33FEC">
        <w:rPr>
          <w:rFonts w:ascii="Verdana" w:hAnsi="Verdana"/>
          <w:iCs/>
        </w:rPr>
        <w:t xml:space="preserve"> por la labor personal que realizó al servicio del Hospital, según las pruebas documentales y testimoniales referidas, que estaba sujeta a la apropiación presupuesta</w:t>
      </w:r>
      <w:r w:rsidR="00E7737C" w:rsidRPr="00F33FEC">
        <w:rPr>
          <w:rFonts w:ascii="Verdana" w:hAnsi="Verdana"/>
          <w:iCs/>
        </w:rPr>
        <w:t>l de la entidad, tal como lo señalan los comprobantes de egresos expedidos por el ente hospitalario a favor de la señora Betty Rosa Corzo Mejía y las resoluciones por medio de las cuales el gerente la entidad ordenó cancelar los servicios prestados como vacunadora a la demandante</w:t>
      </w:r>
      <w:r w:rsidR="00E7737C" w:rsidRPr="00F33FEC">
        <w:rPr>
          <w:rFonts w:ascii="Verdana" w:hAnsi="Verdana"/>
          <w:bCs w:val="0"/>
          <w:vertAlign w:val="superscript"/>
        </w:rPr>
        <w:footnoteReference w:id="17"/>
      </w:r>
      <w:r w:rsidR="00E7737C" w:rsidRPr="00F33FEC">
        <w:rPr>
          <w:rFonts w:ascii="Verdana" w:hAnsi="Verdana"/>
          <w:iCs/>
        </w:rPr>
        <w:t xml:space="preserve">. </w:t>
      </w:r>
    </w:p>
    <w:p w14:paraId="1B116724" w14:textId="77777777" w:rsidR="00A32AEC" w:rsidRPr="00F33FEC" w:rsidRDefault="00A32AEC" w:rsidP="00A32AEC">
      <w:pPr>
        <w:tabs>
          <w:tab w:val="num" w:pos="1344"/>
        </w:tabs>
        <w:spacing w:line="360" w:lineRule="auto"/>
        <w:jc w:val="both"/>
        <w:rPr>
          <w:rFonts w:ascii="Verdana" w:hAnsi="Verdana"/>
          <w:iCs/>
        </w:rPr>
      </w:pPr>
    </w:p>
    <w:p w14:paraId="05AE8C2D" w14:textId="77777777" w:rsidR="00A32AEC" w:rsidRPr="00F33FEC" w:rsidRDefault="00A32AEC" w:rsidP="00A32AEC">
      <w:pPr>
        <w:tabs>
          <w:tab w:val="left" w:pos="4116"/>
        </w:tabs>
        <w:spacing w:line="360" w:lineRule="auto"/>
        <w:jc w:val="both"/>
        <w:rPr>
          <w:rFonts w:ascii="Verdana" w:hAnsi="Verdana"/>
        </w:rPr>
      </w:pPr>
      <w:r w:rsidRPr="00F33FEC">
        <w:rPr>
          <w:rFonts w:ascii="Verdana" w:hAnsi="Verdana"/>
        </w:rPr>
        <w:t xml:space="preserve">Así mismo, se configuró el elemento </w:t>
      </w:r>
      <w:r w:rsidRPr="00F33FEC">
        <w:rPr>
          <w:rFonts w:ascii="Verdana" w:hAnsi="Verdana"/>
          <w:b/>
        </w:rPr>
        <w:t xml:space="preserve">subordinación y dependencia, </w:t>
      </w:r>
      <w:r w:rsidRPr="00F33FEC">
        <w:rPr>
          <w:rFonts w:ascii="Verdana" w:hAnsi="Verdana"/>
        </w:rPr>
        <w:t xml:space="preserve">comprobado en </w:t>
      </w:r>
      <w:r w:rsidR="005B174D" w:rsidRPr="00F33FEC">
        <w:rPr>
          <w:rFonts w:ascii="Verdana" w:hAnsi="Verdana"/>
        </w:rPr>
        <w:t xml:space="preserve">el aspecto </w:t>
      </w:r>
      <w:r w:rsidR="000D1F84" w:rsidRPr="00F33FEC">
        <w:rPr>
          <w:rFonts w:ascii="Verdana" w:hAnsi="Verdana"/>
        </w:rPr>
        <w:t>de la dilatada prolongación</w:t>
      </w:r>
      <w:r w:rsidR="005B174D" w:rsidRPr="00F33FEC">
        <w:rPr>
          <w:rFonts w:ascii="Verdana" w:hAnsi="Verdana"/>
        </w:rPr>
        <w:t xml:space="preserve"> </w:t>
      </w:r>
      <w:r w:rsidRPr="00F33FEC">
        <w:rPr>
          <w:rFonts w:ascii="Verdana" w:hAnsi="Verdana"/>
        </w:rPr>
        <w:t xml:space="preserve">de la relación, en el cumplimiento de funciones </w:t>
      </w:r>
      <w:r w:rsidR="001D0AF2" w:rsidRPr="00F33FEC">
        <w:rPr>
          <w:rFonts w:ascii="Verdana" w:hAnsi="Verdana"/>
        </w:rPr>
        <w:t xml:space="preserve">públicas </w:t>
      </w:r>
      <w:r w:rsidRPr="00F33FEC">
        <w:rPr>
          <w:rFonts w:ascii="Verdana" w:hAnsi="Verdana"/>
        </w:rPr>
        <w:t xml:space="preserve">y horarios de trabajo propios de la entidad, </w:t>
      </w:r>
      <w:r w:rsidR="001D0AF2" w:rsidRPr="00F33FEC">
        <w:rPr>
          <w:rFonts w:ascii="Verdana" w:hAnsi="Verdana"/>
        </w:rPr>
        <w:t>ejecutando</w:t>
      </w:r>
      <w:r w:rsidRPr="00F33FEC">
        <w:rPr>
          <w:rFonts w:ascii="Verdana" w:hAnsi="Verdana"/>
        </w:rPr>
        <w:t xml:space="preserve"> idénticas funciones a las asignadas a los servidores de planta, y con el compromiso de tener que</w:t>
      </w:r>
      <w:r w:rsidR="00E7737C" w:rsidRPr="00F33FEC">
        <w:rPr>
          <w:rFonts w:ascii="Verdana" w:hAnsi="Verdana"/>
        </w:rPr>
        <w:t xml:space="preserve"> firmar planillas de ingreso y salida de la entidad y </w:t>
      </w:r>
      <w:r w:rsidRPr="00F33FEC">
        <w:rPr>
          <w:rFonts w:ascii="Verdana" w:hAnsi="Verdana"/>
        </w:rPr>
        <w:t xml:space="preserve">rendir informes acerca de las actividades adelantadas en el ejercicio de la labor de </w:t>
      </w:r>
      <w:r w:rsidR="00E7737C" w:rsidRPr="00F33FEC">
        <w:rPr>
          <w:rFonts w:ascii="Verdana" w:hAnsi="Verdana"/>
        </w:rPr>
        <w:t>vacunación.</w:t>
      </w:r>
      <w:r w:rsidRPr="00F33FEC">
        <w:rPr>
          <w:rFonts w:ascii="Verdana" w:hAnsi="Verdana"/>
        </w:rPr>
        <w:t xml:space="preserve"> </w:t>
      </w:r>
    </w:p>
    <w:p w14:paraId="14444163" w14:textId="77777777" w:rsidR="00A248E3" w:rsidRPr="00F33FEC" w:rsidRDefault="00A248E3" w:rsidP="00A32AEC">
      <w:pPr>
        <w:tabs>
          <w:tab w:val="left" w:pos="4116"/>
        </w:tabs>
        <w:spacing w:line="360" w:lineRule="auto"/>
        <w:jc w:val="both"/>
        <w:rPr>
          <w:rFonts w:ascii="Verdana" w:hAnsi="Verdana"/>
        </w:rPr>
      </w:pPr>
    </w:p>
    <w:p w14:paraId="198D3ECC" w14:textId="77777777" w:rsidR="00A32AEC" w:rsidRPr="00F33FEC" w:rsidRDefault="00A32AEC" w:rsidP="00A32AEC">
      <w:pPr>
        <w:spacing w:line="360" w:lineRule="auto"/>
        <w:jc w:val="both"/>
        <w:rPr>
          <w:rFonts w:ascii="Verdana" w:hAnsi="Verdana"/>
        </w:rPr>
      </w:pPr>
      <w:r w:rsidRPr="00F33FEC">
        <w:rPr>
          <w:rFonts w:ascii="Verdana" w:hAnsi="Verdana"/>
        </w:rPr>
        <w:lastRenderedPageBreak/>
        <w:t>En efecto, las probanzas evidencian que la función desplegada por la accionante no fue de carácter transitorio o esporádico -característica propia del contrato de prestación de servicios-, sino que</w:t>
      </w:r>
      <w:r w:rsidR="000D1F84" w:rsidRPr="00F33FEC">
        <w:rPr>
          <w:rFonts w:ascii="Verdana" w:hAnsi="Verdana"/>
        </w:rPr>
        <w:t>,</w:t>
      </w:r>
      <w:r w:rsidRPr="00F33FEC">
        <w:rPr>
          <w:rFonts w:ascii="Verdana" w:hAnsi="Verdana"/>
        </w:rPr>
        <w:t xml:space="preserve"> por el contrario, se trató de una relación prolongada en el tiempo, como lo demuestran los diversos contratos y órdenes suscritas de manera sucesiva</w:t>
      </w:r>
      <w:r w:rsidR="00D721F8" w:rsidRPr="00F33FEC">
        <w:rPr>
          <w:rFonts w:ascii="Verdana" w:hAnsi="Verdana"/>
        </w:rPr>
        <w:t xml:space="preserve"> entre ambas partes desde el </w:t>
      </w:r>
      <w:r w:rsidR="009A77AB" w:rsidRPr="00F33FEC">
        <w:rPr>
          <w:rFonts w:ascii="Verdana" w:hAnsi="Verdana"/>
        </w:rPr>
        <w:t>1 de diciembre de 2008 y el 30 de junio de 2012</w:t>
      </w:r>
      <w:r w:rsidRPr="00F33FEC">
        <w:rPr>
          <w:rFonts w:ascii="Verdana" w:hAnsi="Verdana"/>
        </w:rPr>
        <w:t>-cuando se suscribió</w:t>
      </w:r>
      <w:r w:rsidR="00D721F8" w:rsidRPr="00F33FEC">
        <w:rPr>
          <w:rFonts w:ascii="Verdana" w:hAnsi="Verdana"/>
        </w:rPr>
        <w:t xml:space="preserve"> el último contrato de prestación de servicios </w:t>
      </w:r>
      <w:r w:rsidRPr="00F33FEC">
        <w:rPr>
          <w:rFonts w:ascii="Verdana" w:hAnsi="Verdana"/>
        </w:rPr>
        <w:t>-, que permiten entrever que la contratación se adelantó con el ánimo de emplearla de modo permanente, en franco desconocimiento de sus derechos salariales y prestacionales de carácter irrenunciable y en abierta pugna no sólo con la ley y con la jurisprudencia sino también con el principio constitucional de igualdad.</w:t>
      </w:r>
    </w:p>
    <w:p w14:paraId="5AAEC4B1" w14:textId="77777777" w:rsidR="001D0AF2" w:rsidRPr="00F33FEC" w:rsidRDefault="001D0AF2" w:rsidP="00A32AEC">
      <w:pPr>
        <w:spacing w:line="360" w:lineRule="auto"/>
        <w:jc w:val="both"/>
        <w:rPr>
          <w:rFonts w:ascii="Verdana" w:hAnsi="Verdana"/>
        </w:rPr>
      </w:pPr>
    </w:p>
    <w:p w14:paraId="7DBC970F" w14:textId="77777777" w:rsidR="005F59AE" w:rsidRPr="00F33FEC" w:rsidRDefault="003B109F" w:rsidP="005F59AE">
      <w:pPr>
        <w:tabs>
          <w:tab w:val="left" w:pos="284"/>
          <w:tab w:val="left" w:pos="8789"/>
        </w:tabs>
        <w:spacing w:line="360" w:lineRule="auto"/>
        <w:ind w:right="142"/>
        <w:jc w:val="both"/>
        <w:rPr>
          <w:rFonts w:ascii="Verdana" w:hAnsi="Verdana"/>
        </w:rPr>
      </w:pPr>
      <w:r w:rsidRPr="00F33FEC">
        <w:rPr>
          <w:rFonts w:ascii="Verdana" w:hAnsi="Verdana"/>
        </w:rPr>
        <w:t>Asimismo, se observa que el objeto de los diversos contratos de prestación de servicios y órdenes de trabajo</w:t>
      </w:r>
      <w:r w:rsidR="005F59AE" w:rsidRPr="00F33FEC">
        <w:rPr>
          <w:rFonts w:ascii="Verdana" w:hAnsi="Verdana"/>
        </w:rPr>
        <w:t xml:space="preserve">, el cual consistió en </w:t>
      </w:r>
      <w:r w:rsidR="005F59AE" w:rsidRPr="00F33FEC">
        <w:rPr>
          <w:rFonts w:ascii="Verdana" w:hAnsi="Verdana"/>
          <w:lang w:val="es-MX"/>
        </w:rPr>
        <w:t xml:space="preserve">la «prestación de Servicios Personales realizando actividades como VACUNADOR EN ÁREA URBANA DEL HOSPITAL AGUSTÍN CODAZZI E.S.E. DE AGUSTÍN CODAZZI CESAR, </w:t>
      </w:r>
      <w:r w:rsidR="005F59AE" w:rsidRPr="00F33FEC">
        <w:rPr>
          <w:rFonts w:ascii="Verdana" w:hAnsi="Verdana"/>
          <w:b/>
          <w:lang w:val="es-MX"/>
        </w:rPr>
        <w:t xml:space="preserve">con las instrucciones impartidas por la oficina de la </w:t>
      </w:r>
      <w:proofErr w:type="gramStart"/>
      <w:r w:rsidR="005F59AE" w:rsidRPr="00F33FEC">
        <w:rPr>
          <w:rFonts w:ascii="Verdana" w:hAnsi="Verdana"/>
          <w:b/>
          <w:lang w:val="es-MX"/>
        </w:rPr>
        <w:t>Jefa</w:t>
      </w:r>
      <w:proofErr w:type="gramEnd"/>
      <w:r w:rsidR="005F59AE" w:rsidRPr="00F33FEC">
        <w:rPr>
          <w:rFonts w:ascii="Verdana" w:hAnsi="Verdana"/>
          <w:b/>
          <w:lang w:val="es-MX"/>
        </w:rPr>
        <w:t xml:space="preserve"> de recursos humanos y/o Gerenta (sic) del Hospital», </w:t>
      </w:r>
      <w:r w:rsidRPr="00F33FEC">
        <w:rPr>
          <w:rFonts w:ascii="Verdana" w:hAnsi="Verdana"/>
        </w:rPr>
        <w:t>se mantuvo en términos generales durante el tiempo que la actora laboró</w:t>
      </w:r>
      <w:r w:rsidR="005F59AE" w:rsidRPr="00F33FEC">
        <w:rPr>
          <w:rFonts w:ascii="Verdana" w:hAnsi="Verdana"/>
        </w:rPr>
        <w:t>.</w:t>
      </w:r>
    </w:p>
    <w:p w14:paraId="46FC15B5" w14:textId="77777777" w:rsidR="00BC730A" w:rsidRPr="00F33FEC" w:rsidRDefault="00BC730A" w:rsidP="005F59AE">
      <w:pPr>
        <w:tabs>
          <w:tab w:val="left" w:pos="284"/>
          <w:tab w:val="left" w:pos="8789"/>
        </w:tabs>
        <w:spacing w:line="360" w:lineRule="auto"/>
        <w:ind w:right="142"/>
        <w:jc w:val="both"/>
        <w:rPr>
          <w:rFonts w:ascii="Verdana" w:hAnsi="Verdana"/>
        </w:rPr>
      </w:pPr>
    </w:p>
    <w:p w14:paraId="4FD992F3" w14:textId="77777777" w:rsidR="003B109F" w:rsidRPr="00F33FEC" w:rsidRDefault="005F59AE" w:rsidP="005F59AE">
      <w:pPr>
        <w:tabs>
          <w:tab w:val="left" w:pos="284"/>
          <w:tab w:val="left" w:pos="8789"/>
        </w:tabs>
        <w:spacing w:line="360" w:lineRule="auto"/>
        <w:ind w:right="142"/>
        <w:jc w:val="both"/>
        <w:rPr>
          <w:rFonts w:ascii="Verdana" w:hAnsi="Verdana"/>
        </w:rPr>
      </w:pPr>
      <w:r w:rsidRPr="00F33FEC">
        <w:rPr>
          <w:rFonts w:ascii="Verdana" w:hAnsi="Verdana"/>
        </w:rPr>
        <w:t xml:space="preserve">Asimismo, del contenido de las cláusulas de los contratos se advierte la supervisión del mismo </w:t>
      </w:r>
      <w:r w:rsidR="003B109F" w:rsidRPr="00F33FEC">
        <w:rPr>
          <w:rFonts w:ascii="Verdana" w:hAnsi="Verdana"/>
        </w:rPr>
        <w:t>y la forma de pago, el plazo de ejecución y las apropiaciones de los recursos correspondientes por concepto de honorarios, al i</w:t>
      </w:r>
      <w:r w:rsidR="0039258B" w:rsidRPr="00F33FEC">
        <w:rPr>
          <w:rFonts w:ascii="Verdana" w:hAnsi="Verdana"/>
        </w:rPr>
        <w:t xml:space="preserve">gual que las obligaciones </w:t>
      </w:r>
      <w:r w:rsidRPr="00F33FEC">
        <w:rPr>
          <w:rFonts w:ascii="Verdana" w:hAnsi="Verdana"/>
        </w:rPr>
        <w:t xml:space="preserve">estipuladas </w:t>
      </w:r>
      <w:r w:rsidR="0039258B" w:rsidRPr="00F33FEC">
        <w:rPr>
          <w:rFonts w:ascii="Verdana" w:hAnsi="Verdana"/>
        </w:rPr>
        <w:t xml:space="preserve">para </w:t>
      </w:r>
      <w:r w:rsidR="003B109F" w:rsidRPr="00F33FEC">
        <w:rPr>
          <w:rFonts w:ascii="Verdana" w:hAnsi="Verdana"/>
        </w:rPr>
        <w:t>l</w:t>
      </w:r>
      <w:r w:rsidR="0039258B" w:rsidRPr="00F33FEC">
        <w:rPr>
          <w:rFonts w:ascii="Verdana" w:hAnsi="Verdana"/>
        </w:rPr>
        <w:t>a</w:t>
      </w:r>
      <w:r w:rsidR="003B109F" w:rsidRPr="00F33FEC">
        <w:rPr>
          <w:rFonts w:ascii="Verdana" w:hAnsi="Verdana"/>
        </w:rPr>
        <w:t xml:space="preserve"> contratista, tales como</w:t>
      </w:r>
      <w:r w:rsidR="0039258B" w:rsidRPr="00F33FEC">
        <w:rPr>
          <w:rFonts w:ascii="Verdana" w:hAnsi="Verdana"/>
        </w:rPr>
        <w:t xml:space="preserve"> «ejecutar cada una de las funciones impartidas por la oficina del Jefe de recursos humanos y/o Gerente en forma eficiente y oportuna, B)- Presentar ante el encargado del cumplimiento de las obligaciones de esta orden de prestación de servicios, un Informe detallado de las actividades realizadas en el mes».</w:t>
      </w:r>
    </w:p>
    <w:p w14:paraId="68E75814" w14:textId="77777777" w:rsidR="00A32AEC" w:rsidRPr="00F33FEC" w:rsidRDefault="00A32AEC" w:rsidP="00A32AEC">
      <w:pPr>
        <w:tabs>
          <w:tab w:val="num" w:pos="1344"/>
          <w:tab w:val="left" w:pos="4116"/>
        </w:tabs>
        <w:spacing w:line="360" w:lineRule="auto"/>
        <w:jc w:val="both"/>
        <w:rPr>
          <w:rFonts w:ascii="Verdana" w:hAnsi="Verdana"/>
        </w:rPr>
      </w:pPr>
    </w:p>
    <w:p w14:paraId="0E2AF560" w14:textId="77777777" w:rsidR="00A32AEC" w:rsidRPr="00F33FEC" w:rsidRDefault="00A32AEC" w:rsidP="00A32AEC">
      <w:pPr>
        <w:tabs>
          <w:tab w:val="num" w:pos="1344"/>
          <w:tab w:val="left" w:pos="4116"/>
        </w:tabs>
        <w:spacing w:line="360" w:lineRule="auto"/>
        <w:jc w:val="both"/>
        <w:rPr>
          <w:rFonts w:ascii="Verdana" w:hAnsi="Verdana"/>
        </w:rPr>
      </w:pPr>
      <w:r w:rsidRPr="00F33FEC">
        <w:rPr>
          <w:rFonts w:ascii="Verdana" w:hAnsi="Verdana"/>
        </w:rPr>
        <w:t xml:space="preserve">También </w:t>
      </w:r>
      <w:r w:rsidR="00D721F8" w:rsidRPr="00F33FEC">
        <w:rPr>
          <w:rFonts w:ascii="Verdana" w:hAnsi="Verdana"/>
        </w:rPr>
        <w:t xml:space="preserve">se tiene que </w:t>
      </w:r>
      <w:r w:rsidR="005F59AE" w:rsidRPr="00F33FEC">
        <w:rPr>
          <w:rFonts w:ascii="Verdana" w:hAnsi="Verdana"/>
        </w:rPr>
        <w:t xml:space="preserve">la demandante </w:t>
      </w:r>
      <w:r w:rsidRPr="00F33FEC">
        <w:rPr>
          <w:rFonts w:ascii="Verdana" w:hAnsi="Verdana"/>
        </w:rPr>
        <w:t xml:space="preserve">cumplió con el horario de trabajo y las órdenes y obligaciones impuestas, </w:t>
      </w:r>
      <w:r w:rsidR="0039258B" w:rsidRPr="00F33FEC">
        <w:rPr>
          <w:rFonts w:ascii="Verdana" w:hAnsi="Verdana"/>
        </w:rPr>
        <w:t xml:space="preserve">por la </w:t>
      </w:r>
      <w:proofErr w:type="gramStart"/>
      <w:r w:rsidR="0039258B" w:rsidRPr="00F33FEC">
        <w:rPr>
          <w:rFonts w:ascii="Verdana" w:hAnsi="Verdana"/>
        </w:rPr>
        <w:t>Jefe</w:t>
      </w:r>
      <w:proofErr w:type="gramEnd"/>
      <w:r w:rsidR="0039258B" w:rsidRPr="00F33FEC">
        <w:rPr>
          <w:rFonts w:ascii="Verdana" w:hAnsi="Verdana"/>
        </w:rPr>
        <w:t xml:space="preserve"> del Departamento de Enfermería del Hospital y por la Jefe de Recursos Humanos de la misma </w:t>
      </w:r>
      <w:r w:rsidR="0039258B" w:rsidRPr="00F33FEC">
        <w:rPr>
          <w:rFonts w:ascii="Verdana" w:hAnsi="Verdana"/>
        </w:rPr>
        <w:lastRenderedPageBreak/>
        <w:t>entidad</w:t>
      </w:r>
      <w:r w:rsidR="00D721F8" w:rsidRPr="00F33FEC">
        <w:rPr>
          <w:rFonts w:ascii="Verdana" w:hAnsi="Verdana"/>
        </w:rPr>
        <w:t xml:space="preserve">, </w:t>
      </w:r>
      <w:r w:rsidRPr="00F33FEC">
        <w:rPr>
          <w:rFonts w:ascii="Verdana" w:hAnsi="Verdana"/>
        </w:rPr>
        <w:t xml:space="preserve">que comprendían, </w:t>
      </w:r>
      <w:r w:rsidR="00D721F8" w:rsidRPr="00F33FEC">
        <w:rPr>
          <w:rFonts w:ascii="Verdana" w:hAnsi="Verdana"/>
        </w:rPr>
        <w:t xml:space="preserve">entre otras, </w:t>
      </w:r>
      <w:r w:rsidRPr="00F33FEC">
        <w:rPr>
          <w:rFonts w:ascii="Verdana" w:hAnsi="Verdana"/>
        </w:rPr>
        <w:t xml:space="preserve">desempeñar </w:t>
      </w:r>
      <w:r w:rsidR="00D721F8" w:rsidRPr="00F33FEC">
        <w:rPr>
          <w:rFonts w:ascii="Verdana" w:hAnsi="Verdana"/>
        </w:rPr>
        <w:t>sus funciones en los planes de prevención y brigadas de vacuna</w:t>
      </w:r>
      <w:r w:rsidR="0039258B" w:rsidRPr="00F33FEC">
        <w:rPr>
          <w:rFonts w:ascii="Verdana" w:hAnsi="Verdana"/>
        </w:rPr>
        <w:t>ción realizadas por el hospital.</w:t>
      </w:r>
    </w:p>
    <w:p w14:paraId="21140BE4" w14:textId="77777777" w:rsidR="0039258B" w:rsidRPr="00F33FEC" w:rsidRDefault="0039258B" w:rsidP="00A32AEC">
      <w:pPr>
        <w:tabs>
          <w:tab w:val="num" w:pos="1344"/>
          <w:tab w:val="left" w:pos="4116"/>
        </w:tabs>
        <w:spacing w:line="360" w:lineRule="auto"/>
        <w:jc w:val="both"/>
        <w:rPr>
          <w:rFonts w:ascii="Verdana" w:hAnsi="Verdana"/>
        </w:rPr>
      </w:pPr>
    </w:p>
    <w:p w14:paraId="1918DD28" w14:textId="77777777" w:rsidR="00BC730A" w:rsidRPr="00F33FEC" w:rsidRDefault="00D721F8" w:rsidP="00A32AEC">
      <w:pPr>
        <w:tabs>
          <w:tab w:val="num" w:pos="1344"/>
          <w:tab w:val="left" w:pos="4116"/>
        </w:tabs>
        <w:spacing w:line="360" w:lineRule="auto"/>
        <w:jc w:val="both"/>
        <w:rPr>
          <w:rFonts w:ascii="Verdana" w:hAnsi="Verdana"/>
        </w:rPr>
      </w:pPr>
      <w:r w:rsidRPr="00F33FEC">
        <w:rPr>
          <w:rFonts w:ascii="Verdana" w:hAnsi="Verdana"/>
        </w:rPr>
        <w:t>Lo anterior, l</w:t>
      </w:r>
      <w:r w:rsidR="00A32AEC" w:rsidRPr="00F33FEC">
        <w:rPr>
          <w:rFonts w:ascii="Verdana" w:hAnsi="Verdana"/>
        </w:rPr>
        <w:t xml:space="preserve">igado a que desarrolló idénticas funciones a las adelantadas por los </w:t>
      </w:r>
      <w:r w:rsidR="0039258B" w:rsidRPr="00F33FEC">
        <w:rPr>
          <w:rFonts w:ascii="Verdana" w:hAnsi="Verdana"/>
        </w:rPr>
        <w:t xml:space="preserve">auxiliares de enfermería </w:t>
      </w:r>
      <w:r w:rsidR="00A32AEC" w:rsidRPr="00F33FEC">
        <w:rPr>
          <w:rFonts w:ascii="Verdana" w:hAnsi="Verdana"/>
        </w:rPr>
        <w:t>de planta vinculados laboralmente</w:t>
      </w:r>
      <w:r w:rsidR="0039258B" w:rsidRPr="00F33FEC">
        <w:rPr>
          <w:rFonts w:ascii="Verdana" w:hAnsi="Verdana"/>
        </w:rPr>
        <w:t>, situaci</w:t>
      </w:r>
      <w:r w:rsidR="005F59AE" w:rsidRPr="00F33FEC">
        <w:rPr>
          <w:rFonts w:ascii="Verdana" w:hAnsi="Verdana"/>
        </w:rPr>
        <w:t>ón que se advierte del Manual Específico de Funciones y Competencias Laborales del Hospital en el que se consagró que el auxiliar de enfermería dentro de sus funciones esenciales, le correspondía entre otras, «realizar la vacunación institucional o por canalización y el control de temperatura a la nevera que contiene biológicos [y] diligenciar los registros estadísticos pertinentes a su trabajo».</w:t>
      </w:r>
      <w:r w:rsidR="008E2014" w:rsidRPr="00F33FEC">
        <w:rPr>
          <w:rFonts w:ascii="Verdana" w:hAnsi="Verdana"/>
        </w:rPr>
        <w:t>(</w:t>
      </w:r>
      <w:r w:rsidR="00BC730A" w:rsidRPr="00F33FEC">
        <w:rPr>
          <w:rFonts w:ascii="Verdana" w:hAnsi="Verdana"/>
        </w:rPr>
        <w:t>fols. 210 a 214).</w:t>
      </w:r>
    </w:p>
    <w:p w14:paraId="69E90B44" w14:textId="77777777" w:rsidR="00EF09CC" w:rsidRPr="00F33FEC" w:rsidRDefault="00BC730A" w:rsidP="00A32AEC">
      <w:pPr>
        <w:tabs>
          <w:tab w:val="num" w:pos="1344"/>
          <w:tab w:val="left" w:pos="4116"/>
        </w:tabs>
        <w:spacing w:line="360" w:lineRule="auto"/>
        <w:jc w:val="both"/>
        <w:rPr>
          <w:rFonts w:ascii="Verdana" w:hAnsi="Verdana"/>
        </w:rPr>
      </w:pPr>
      <w:r w:rsidRPr="00F33FEC">
        <w:rPr>
          <w:rFonts w:ascii="Verdana" w:hAnsi="Verdana"/>
        </w:rPr>
        <w:t xml:space="preserve"> </w:t>
      </w:r>
    </w:p>
    <w:p w14:paraId="2C621156" w14:textId="77777777" w:rsidR="0050625A" w:rsidRPr="00F33FEC" w:rsidRDefault="00EF09CC" w:rsidP="00A32AEC">
      <w:pPr>
        <w:tabs>
          <w:tab w:val="num" w:pos="1344"/>
          <w:tab w:val="left" w:pos="4116"/>
        </w:tabs>
        <w:spacing w:line="360" w:lineRule="auto"/>
        <w:jc w:val="both"/>
        <w:rPr>
          <w:rFonts w:ascii="Verdana" w:hAnsi="Verdana"/>
        </w:rPr>
      </w:pPr>
      <w:r w:rsidRPr="00F33FEC">
        <w:rPr>
          <w:rFonts w:ascii="Verdana" w:hAnsi="Verdana"/>
        </w:rPr>
        <w:t xml:space="preserve">Ahora, en este punto se hace necesario advertir que en el recurso de apelación </w:t>
      </w:r>
      <w:r w:rsidR="0050625A" w:rsidRPr="00F33FEC">
        <w:rPr>
          <w:rFonts w:ascii="Verdana" w:hAnsi="Verdana"/>
        </w:rPr>
        <w:t xml:space="preserve">el testimonio de la señora </w:t>
      </w:r>
      <w:r w:rsidR="00F0739E" w:rsidRPr="00F33FEC">
        <w:rPr>
          <w:rFonts w:ascii="Verdana" w:hAnsi="Verdana"/>
        </w:rPr>
        <w:t xml:space="preserve">Marilith Bolaños Mercado </w:t>
      </w:r>
      <w:r w:rsidR="0050625A" w:rsidRPr="00F33FEC">
        <w:rPr>
          <w:rFonts w:ascii="Verdana" w:hAnsi="Verdana"/>
        </w:rPr>
        <w:t xml:space="preserve">fue tachado </w:t>
      </w:r>
      <w:r w:rsidR="00F0739E" w:rsidRPr="00F33FEC">
        <w:rPr>
          <w:rFonts w:ascii="Verdana" w:hAnsi="Verdana"/>
        </w:rPr>
        <w:t xml:space="preserve">de falso </w:t>
      </w:r>
      <w:r w:rsidR="0050625A" w:rsidRPr="00F33FEC">
        <w:rPr>
          <w:rFonts w:ascii="Verdana" w:hAnsi="Verdana"/>
        </w:rPr>
        <w:t>por parte de</w:t>
      </w:r>
      <w:r w:rsidR="00F0739E" w:rsidRPr="00F33FEC">
        <w:rPr>
          <w:rFonts w:ascii="Verdana" w:hAnsi="Verdana"/>
        </w:rPr>
        <w:t xml:space="preserve"> </w:t>
      </w:r>
      <w:r w:rsidR="0050625A" w:rsidRPr="00F33FEC">
        <w:rPr>
          <w:rFonts w:ascii="Verdana" w:hAnsi="Verdana"/>
        </w:rPr>
        <w:t>l</w:t>
      </w:r>
      <w:r w:rsidR="00F0739E" w:rsidRPr="00F33FEC">
        <w:rPr>
          <w:rFonts w:ascii="Verdana" w:hAnsi="Verdana"/>
        </w:rPr>
        <w:t>a</w:t>
      </w:r>
      <w:r w:rsidR="0050625A" w:rsidRPr="00F33FEC">
        <w:rPr>
          <w:rFonts w:ascii="Verdana" w:hAnsi="Verdana"/>
        </w:rPr>
        <w:t xml:space="preserve"> apoderad</w:t>
      </w:r>
      <w:r w:rsidR="00F0739E" w:rsidRPr="00F33FEC">
        <w:rPr>
          <w:rFonts w:ascii="Verdana" w:hAnsi="Verdana"/>
        </w:rPr>
        <w:t>a</w:t>
      </w:r>
      <w:r w:rsidR="0050625A" w:rsidRPr="00F33FEC">
        <w:rPr>
          <w:rFonts w:ascii="Verdana" w:hAnsi="Verdana"/>
        </w:rPr>
        <w:t xml:space="preserve"> de la entidad demandada en razón a que la testigo </w:t>
      </w:r>
      <w:r w:rsidR="00F0739E" w:rsidRPr="00F33FEC">
        <w:rPr>
          <w:rFonts w:ascii="Verdana" w:hAnsi="Verdana"/>
        </w:rPr>
        <w:t>negó haber presentado</w:t>
      </w:r>
      <w:r w:rsidR="0050625A" w:rsidRPr="00F33FEC">
        <w:rPr>
          <w:rFonts w:ascii="Verdana" w:hAnsi="Verdana"/>
        </w:rPr>
        <w:t xml:space="preserve"> demanda de nulidad y restablecimiento del derecho para obtener la declaratoria de la existencia de un contrato realidad con la E.S.E. Hospital </w:t>
      </w:r>
      <w:r w:rsidR="00F0739E" w:rsidRPr="00F33FEC">
        <w:rPr>
          <w:rFonts w:ascii="Verdana" w:hAnsi="Verdana"/>
        </w:rPr>
        <w:t>Agustín Codazzi</w:t>
      </w:r>
      <w:r w:rsidR="0050625A" w:rsidRPr="00F33FEC">
        <w:rPr>
          <w:rFonts w:ascii="Verdana" w:hAnsi="Verdana"/>
        </w:rPr>
        <w:t xml:space="preserve">. </w:t>
      </w:r>
    </w:p>
    <w:p w14:paraId="493FDDB8" w14:textId="77777777" w:rsidR="0050625A" w:rsidRPr="00F33FEC" w:rsidRDefault="0050625A" w:rsidP="00A32AEC">
      <w:pPr>
        <w:tabs>
          <w:tab w:val="num" w:pos="1344"/>
          <w:tab w:val="left" w:pos="4116"/>
        </w:tabs>
        <w:spacing w:line="360" w:lineRule="auto"/>
        <w:jc w:val="both"/>
        <w:rPr>
          <w:rFonts w:ascii="Verdana" w:hAnsi="Verdana"/>
        </w:rPr>
      </w:pPr>
    </w:p>
    <w:p w14:paraId="3229AEA4" w14:textId="77777777" w:rsidR="00EF09CC" w:rsidRPr="00F33FEC" w:rsidRDefault="0050625A" w:rsidP="00A32AEC">
      <w:pPr>
        <w:tabs>
          <w:tab w:val="num" w:pos="1344"/>
          <w:tab w:val="left" w:pos="4116"/>
        </w:tabs>
        <w:spacing w:line="360" w:lineRule="auto"/>
        <w:jc w:val="both"/>
        <w:rPr>
          <w:rFonts w:ascii="Verdana" w:hAnsi="Verdana"/>
        </w:rPr>
      </w:pPr>
      <w:r w:rsidRPr="00F33FEC">
        <w:rPr>
          <w:rFonts w:ascii="Verdana" w:hAnsi="Verdana"/>
        </w:rPr>
        <w:t>Al respecto el Código General del Proceso en el artículo 211 reguló la tacha de los testigos en los siguientes términos:</w:t>
      </w:r>
    </w:p>
    <w:p w14:paraId="041D9868" w14:textId="77777777" w:rsidR="0050625A" w:rsidRPr="00F33FEC" w:rsidRDefault="0050625A" w:rsidP="00A32AEC">
      <w:pPr>
        <w:tabs>
          <w:tab w:val="num" w:pos="1344"/>
          <w:tab w:val="left" w:pos="4116"/>
        </w:tabs>
        <w:spacing w:line="360" w:lineRule="auto"/>
        <w:jc w:val="both"/>
        <w:rPr>
          <w:rFonts w:ascii="Verdana" w:hAnsi="Verdana"/>
        </w:rPr>
      </w:pPr>
    </w:p>
    <w:p w14:paraId="7E6C848D" w14:textId="77777777" w:rsidR="0050625A" w:rsidRPr="00F33FEC" w:rsidRDefault="0050625A" w:rsidP="0050625A">
      <w:pPr>
        <w:tabs>
          <w:tab w:val="num" w:pos="1344"/>
          <w:tab w:val="left" w:pos="4116"/>
        </w:tabs>
        <w:ind w:left="708"/>
        <w:jc w:val="both"/>
        <w:rPr>
          <w:rFonts w:ascii="Verdana" w:hAnsi="Verdana"/>
          <w:bCs w:val="0"/>
        </w:rPr>
      </w:pPr>
      <w:bookmarkStart w:id="0" w:name="211"/>
      <w:r w:rsidRPr="00F33FEC">
        <w:rPr>
          <w:rFonts w:ascii="Verdana" w:hAnsi="Verdana"/>
        </w:rPr>
        <w:t>«</w:t>
      </w:r>
      <w:r w:rsidRPr="00F33FEC">
        <w:rPr>
          <w:rFonts w:ascii="Verdana" w:hAnsi="Verdana"/>
          <w:b/>
        </w:rPr>
        <w:t>ARTÍCULO 211. IMPARCIALIDAD DEL TESTIGO.</w:t>
      </w:r>
      <w:bookmarkEnd w:id="0"/>
      <w:r w:rsidRPr="00F33FEC">
        <w:rPr>
          <w:rFonts w:ascii="Verdana" w:hAnsi="Verdana"/>
          <w:bCs w:val="0"/>
        </w:rPr>
        <w:t xml:space="preserve"> Cualquiera de las partes podrá tachar el testimonio de las personas que se encuentren en circunstancias que afecten su credibilidad o imparcialidad, </w:t>
      </w:r>
      <w:proofErr w:type="gramStart"/>
      <w:r w:rsidRPr="00F33FEC">
        <w:rPr>
          <w:rFonts w:ascii="Verdana" w:hAnsi="Verdana"/>
          <w:bCs w:val="0"/>
        </w:rPr>
        <w:t>en razón de</w:t>
      </w:r>
      <w:proofErr w:type="gramEnd"/>
      <w:r w:rsidRPr="00F33FEC">
        <w:rPr>
          <w:rFonts w:ascii="Verdana" w:hAnsi="Verdana"/>
          <w:bCs w:val="0"/>
        </w:rPr>
        <w:t xml:space="preserve"> parentesco, dependencias, sentimientos o interés en relación con las partes o sus apoderados, antecedentes personales u otras causas.</w:t>
      </w:r>
    </w:p>
    <w:p w14:paraId="24260CF6" w14:textId="77777777" w:rsidR="0050625A" w:rsidRPr="00F33FEC" w:rsidRDefault="0050625A" w:rsidP="0050625A">
      <w:pPr>
        <w:spacing w:before="100" w:beforeAutospacing="1" w:after="100" w:afterAutospacing="1"/>
        <w:ind w:left="708"/>
        <w:jc w:val="both"/>
        <w:rPr>
          <w:rFonts w:ascii="Verdana" w:hAnsi="Verdana"/>
          <w:bCs w:val="0"/>
        </w:rPr>
      </w:pPr>
      <w:r w:rsidRPr="00F33FEC">
        <w:rPr>
          <w:rFonts w:ascii="Verdana" w:hAnsi="Verdana"/>
          <w:bCs w:val="0"/>
        </w:rPr>
        <w:t>La tacha deberá formularse con expresión de las razones en que se funda. El juez analizará el testimonio en el momento de fallar de acuerdo con las circunstancias de cada caso.»</w:t>
      </w:r>
    </w:p>
    <w:p w14:paraId="62CBF708" w14:textId="77777777" w:rsidR="0050625A" w:rsidRPr="00F33FEC" w:rsidRDefault="0050625A" w:rsidP="00A32AEC">
      <w:pPr>
        <w:tabs>
          <w:tab w:val="num" w:pos="1344"/>
          <w:tab w:val="left" w:pos="4116"/>
        </w:tabs>
        <w:spacing w:line="360" w:lineRule="auto"/>
        <w:jc w:val="both"/>
        <w:rPr>
          <w:rFonts w:ascii="Verdana" w:hAnsi="Verdana"/>
        </w:rPr>
      </w:pPr>
    </w:p>
    <w:p w14:paraId="45D0DA8D" w14:textId="77777777" w:rsidR="0050625A" w:rsidRPr="00F33FEC" w:rsidRDefault="0050625A" w:rsidP="00A32AEC">
      <w:pPr>
        <w:tabs>
          <w:tab w:val="num" w:pos="1344"/>
          <w:tab w:val="left" w:pos="4116"/>
        </w:tabs>
        <w:spacing w:line="360" w:lineRule="auto"/>
        <w:jc w:val="both"/>
        <w:rPr>
          <w:rFonts w:ascii="Verdana" w:hAnsi="Verdana"/>
        </w:rPr>
      </w:pPr>
      <w:r w:rsidRPr="00F33FEC">
        <w:rPr>
          <w:rFonts w:ascii="Verdana" w:hAnsi="Verdana"/>
        </w:rPr>
        <w:t xml:space="preserve">En cuanto a la valoración de los testigos que han sido tachados, </w:t>
      </w:r>
      <w:r w:rsidRPr="00F33FEC">
        <w:rPr>
          <w:rFonts w:ascii="Verdana" w:hAnsi="Verdana"/>
          <w:b/>
        </w:rPr>
        <w:t>esta Sección</w:t>
      </w:r>
      <w:r w:rsidRPr="00F33FEC">
        <w:rPr>
          <w:rFonts w:ascii="Verdana" w:hAnsi="Verdana"/>
        </w:rPr>
        <w:t xml:space="preserve"> se ha pronunciado anteriormente en el sentido de afirmar que el </w:t>
      </w:r>
      <w:r w:rsidRPr="00F33FEC">
        <w:rPr>
          <w:rFonts w:ascii="Verdana" w:hAnsi="Verdana"/>
          <w:b/>
        </w:rPr>
        <w:t xml:space="preserve">testimonio no se desecha por </w:t>
      </w:r>
      <w:proofErr w:type="gramStart"/>
      <w:r w:rsidRPr="00F33FEC">
        <w:rPr>
          <w:rFonts w:ascii="Verdana" w:hAnsi="Verdana"/>
          <w:b/>
        </w:rPr>
        <w:t>completo</w:t>
      </w:r>
      <w:proofErr w:type="gramEnd"/>
      <w:r w:rsidRPr="00F33FEC">
        <w:rPr>
          <w:rFonts w:ascii="Verdana" w:hAnsi="Verdana"/>
          <w:b/>
        </w:rPr>
        <w:t xml:space="preserve"> sino que se debe valorar con mayor rigor y de conformidad con las reglas de la sana crítica</w:t>
      </w:r>
      <w:r w:rsidR="00F0739E" w:rsidRPr="00F33FEC">
        <w:rPr>
          <w:rFonts w:ascii="Verdana" w:hAnsi="Verdana"/>
        </w:rPr>
        <w:t xml:space="preserve"> como en efecto se hace</w:t>
      </w:r>
      <w:r w:rsidRPr="00F33FEC">
        <w:rPr>
          <w:rFonts w:ascii="Verdana" w:hAnsi="Verdana"/>
        </w:rPr>
        <w:t xml:space="preserve"> en el presente asunto.</w:t>
      </w:r>
      <w:r w:rsidR="002848A9" w:rsidRPr="00F33FEC">
        <w:rPr>
          <w:rFonts w:ascii="Verdana" w:hAnsi="Verdana"/>
        </w:rPr>
        <w:t xml:space="preserve"> </w:t>
      </w:r>
      <w:r w:rsidRPr="00F33FEC">
        <w:rPr>
          <w:rFonts w:ascii="Verdana" w:hAnsi="Verdana"/>
        </w:rPr>
        <w:t xml:space="preserve">Lo anterior se manifestó </w:t>
      </w:r>
      <w:r w:rsidRPr="00F33FEC">
        <w:rPr>
          <w:rFonts w:ascii="Verdana" w:hAnsi="Verdana"/>
        </w:rPr>
        <w:lastRenderedPageBreak/>
        <w:t>en providencia de 18 de mayo de 2017</w:t>
      </w:r>
      <w:r w:rsidR="002848A9" w:rsidRPr="00F33FEC">
        <w:rPr>
          <w:rFonts w:ascii="Verdana" w:hAnsi="Verdana"/>
        </w:rPr>
        <w:t xml:space="preserve"> proferida por la Sección Segunda de esta Corporación,</w:t>
      </w:r>
      <w:r w:rsidRPr="00F33FEC">
        <w:rPr>
          <w:rFonts w:ascii="Verdana" w:hAnsi="Verdana"/>
        </w:rPr>
        <w:t xml:space="preserve"> en la que se señaló:</w:t>
      </w:r>
    </w:p>
    <w:p w14:paraId="785D3B98" w14:textId="77777777" w:rsidR="0050625A" w:rsidRPr="00F33FEC" w:rsidRDefault="0050625A" w:rsidP="0050625A">
      <w:pPr>
        <w:tabs>
          <w:tab w:val="num" w:pos="1344"/>
          <w:tab w:val="left" w:pos="4116"/>
        </w:tabs>
        <w:jc w:val="both"/>
        <w:rPr>
          <w:rFonts w:ascii="Verdana" w:hAnsi="Verdana"/>
        </w:rPr>
      </w:pPr>
    </w:p>
    <w:p w14:paraId="2BC43766" w14:textId="77777777" w:rsidR="0050625A" w:rsidRPr="00F33FEC" w:rsidRDefault="0050625A" w:rsidP="0050625A">
      <w:pPr>
        <w:tabs>
          <w:tab w:val="num" w:pos="1344"/>
          <w:tab w:val="left" w:pos="4116"/>
        </w:tabs>
        <w:ind w:left="708"/>
        <w:jc w:val="both"/>
        <w:rPr>
          <w:rFonts w:ascii="Verdana" w:hAnsi="Verdana"/>
          <w:bCs w:val="0"/>
          <w:iCs/>
        </w:rPr>
      </w:pPr>
      <w:r w:rsidRPr="00F33FEC">
        <w:rPr>
          <w:rFonts w:ascii="Verdana" w:hAnsi="Verdana"/>
          <w:bCs w:val="0"/>
          <w:iCs/>
        </w:rPr>
        <w:t>«Respecto de los testigos sospechosos, quienes se encuentran en situaciones que afectan su credibilidad e imparcialidad y cuya declaración, si bien puede recibirse, ha de analizarse con severidad, es decir, la norma citada en precedencia no permite que de antemano y solo con la manifestación de tacha se descalifique  el testigo y se impida la recepción de la declaración, sino todo lo contrario, una vez rendida la versión jurada deberá ser apreciada con mayor severidad de tal manera que al valorarla se someta a un tamiz más denso de aquel por el que deben pasar las declaraciones libres de sospecha, por lo que, la regulación contenida en la disposición prenotada es la manifestación de las reglas de la sana crítica aplicada al ordenamiento procesal</w:t>
      </w:r>
      <w:r w:rsidRPr="00F33FEC">
        <w:rPr>
          <w:rStyle w:val="Refdenotaalpie"/>
          <w:rFonts w:ascii="Verdana" w:hAnsi="Verdana"/>
          <w:bCs w:val="0"/>
          <w:iCs/>
        </w:rPr>
        <w:footnoteReference w:id="18"/>
      </w:r>
      <w:r w:rsidRPr="00F33FEC">
        <w:rPr>
          <w:rFonts w:ascii="Verdana" w:hAnsi="Verdana"/>
          <w:bCs w:val="0"/>
          <w:iCs/>
        </w:rPr>
        <w:t>»</w:t>
      </w:r>
      <w:r w:rsidR="001724C6" w:rsidRPr="00F33FEC">
        <w:rPr>
          <w:rFonts w:ascii="Verdana" w:hAnsi="Verdana"/>
          <w:bCs w:val="0"/>
          <w:iCs/>
        </w:rPr>
        <w:t>.</w:t>
      </w:r>
    </w:p>
    <w:p w14:paraId="218DFD3A" w14:textId="77777777" w:rsidR="001724C6" w:rsidRPr="00F33FEC" w:rsidRDefault="001724C6" w:rsidP="0050625A">
      <w:pPr>
        <w:tabs>
          <w:tab w:val="num" w:pos="1344"/>
          <w:tab w:val="left" w:pos="4116"/>
        </w:tabs>
        <w:ind w:left="708"/>
        <w:jc w:val="both"/>
        <w:rPr>
          <w:rFonts w:ascii="Verdana" w:hAnsi="Verdana"/>
          <w:bCs w:val="0"/>
          <w:iCs/>
        </w:rPr>
      </w:pPr>
    </w:p>
    <w:p w14:paraId="5F38643F" w14:textId="77777777" w:rsidR="005E48A0" w:rsidRPr="00F33FEC" w:rsidRDefault="0050625A" w:rsidP="00C5240C">
      <w:pPr>
        <w:tabs>
          <w:tab w:val="num" w:pos="1344"/>
          <w:tab w:val="left" w:pos="4116"/>
        </w:tabs>
        <w:spacing w:line="360" w:lineRule="auto"/>
        <w:jc w:val="both"/>
        <w:rPr>
          <w:rFonts w:ascii="Verdana" w:hAnsi="Verdana"/>
        </w:rPr>
      </w:pPr>
      <w:r w:rsidRPr="00F33FEC">
        <w:rPr>
          <w:rFonts w:ascii="Verdana" w:hAnsi="Verdana"/>
        </w:rPr>
        <w:t>Por lo anterior,</w:t>
      </w:r>
      <w:r w:rsidR="00A32AEC" w:rsidRPr="00F33FEC">
        <w:rPr>
          <w:rFonts w:ascii="Verdana" w:hAnsi="Verdana"/>
        </w:rPr>
        <w:t xml:space="preserve"> </w:t>
      </w:r>
      <w:r w:rsidRPr="00F33FEC">
        <w:rPr>
          <w:rFonts w:ascii="Verdana" w:hAnsi="Verdana"/>
        </w:rPr>
        <w:t>y de conformidad con los testimonios rendidos en audiencia</w:t>
      </w:r>
      <w:r w:rsidR="00F0739E" w:rsidRPr="00F33FEC">
        <w:rPr>
          <w:rFonts w:ascii="Verdana" w:hAnsi="Verdana"/>
        </w:rPr>
        <w:t xml:space="preserve"> y de las pruebas documentales obrantes en el expediente</w:t>
      </w:r>
      <w:r w:rsidRPr="00F33FEC">
        <w:rPr>
          <w:rFonts w:ascii="Verdana" w:hAnsi="Verdana"/>
        </w:rPr>
        <w:t xml:space="preserve"> </w:t>
      </w:r>
      <w:r w:rsidR="00A32AEC" w:rsidRPr="00F33FEC">
        <w:rPr>
          <w:rFonts w:ascii="Verdana" w:hAnsi="Verdana"/>
        </w:rPr>
        <w:t xml:space="preserve">claramente se </w:t>
      </w:r>
      <w:r w:rsidRPr="00F33FEC">
        <w:rPr>
          <w:rFonts w:ascii="Verdana" w:hAnsi="Verdana"/>
        </w:rPr>
        <w:t>puede inferir</w:t>
      </w:r>
      <w:r w:rsidR="00A32AEC" w:rsidRPr="00F33FEC">
        <w:rPr>
          <w:rFonts w:ascii="Verdana" w:hAnsi="Verdana"/>
        </w:rPr>
        <w:t xml:space="preserve"> que no existía ninguna diferencia entre la </w:t>
      </w:r>
      <w:r w:rsidR="00F0739E" w:rsidRPr="00F33FEC">
        <w:rPr>
          <w:rFonts w:ascii="Verdana" w:hAnsi="Verdana"/>
        </w:rPr>
        <w:t xml:space="preserve">vacunadora contratista y los auxiliares de enfermería </w:t>
      </w:r>
      <w:r w:rsidR="00A32AEC" w:rsidRPr="00F33FEC">
        <w:rPr>
          <w:rFonts w:ascii="Verdana" w:hAnsi="Verdana"/>
        </w:rPr>
        <w:t xml:space="preserve">de planta, habida cuenta que prestaban los mismos servicios y cumplían las mismas funciones, con asignación de horarios, debiendo obedecer tanto las instrucciones como las órdenes de </w:t>
      </w:r>
      <w:r w:rsidR="00F0739E" w:rsidRPr="00F33FEC">
        <w:rPr>
          <w:rFonts w:ascii="Verdana" w:hAnsi="Verdana"/>
        </w:rPr>
        <w:t xml:space="preserve">la Jefe del Departamento de Enfermería </w:t>
      </w:r>
      <w:r w:rsidR="00F0739E" w:rsidRPr="00F33FEC">
        <w:rPr>
          <w:rFonts w:ascii="Verdana" w:hAnsi="Verdana"/>
        </w:rPr>
        <w:lastRenderedPageBreak/>
        <w:t>del Hospital y de la Jefe de Recursos Humanos de la misma entidad</w:t>
      </w:r>
      <w:r w:rsidR="00A32AEC" w:rsidRPr="00F33FEC">
        <w:rPr>
          <w:rFonts w:ascii="Verdana" w:hAnsi="Verdana"/>
        </w:rPr>
        <w:t xml:space="preserve">, lo que implicaba incluso </w:t>
      </w:r>
      <w:r w:rsidR="005E48A0" w:rsidRPr="00F33FEC">
        <w:rPr>
          <w:rFonts w:ascii="Verdana" w:hAnsi="Verdana"/>
        </w:rPr>
        <w:t>firmar planillas de asistencia y hora de llegada y salida de la institución</w:t>
      </w:r>
      <w:r w:rsidR="00A32AEC" w:rsidRPr="00F33FEC">
        <w:rPr>
          <w:rFonts w:ascii="Verdana" w:hAnsi="Verdana"/>
        </w:rPr>
        <w:t>.</w:t>
      </w:r>
      <w:r w:rsidR="00C5240C" w:rsidRPr="00F33FEC">
        <w:rPr>
          <w:rFonts w:ascii="Verdana" w:hAnsi="Verdana"/>
        </w:rPr>
        <w:t xml:space="preserve"> </w:t>
      </w:r>
    </w:p>
    <w:p w14:paraId="116ABE59" w14:textId="77777777" w:rsidR="005E48A0" w:rsidRPr="00F33FEC" w:rsidRDefault="005E48A0" w:rsidP="00C5240C">
      <w:pPr>
        <w:tabs>
          <w:tab w:val="num" w:pos="1344"/>
          <w:tab w:val="left" w:pos="4116"/>
        </w:tabs>
        <w:spacing w:line="360" w:lineRule="auto"/>
        <w:jc w:val="both"/>
        <w:rPr>
          <w:rFonts w:ascii="Verdana" w:hAnsi="Verdana"/>
        </w:rPr>
      </w:pPr>
    </w:p>
    <w:p w14:paraId="471520AB" w14:textId="77777777" w:rsidR="00C5240C" w:rsidRPr="00F33FEC" w:rsidRDefault="005E48A0" w:rsidP="00C5240C">
      <w:pPr>
        <w:tabs>
          <w:tab w:val="num" w:pos="1344"/>
          <w:tab w:val="left" w:pos="4116"/>
        </w:tabs>
        <w:spacing w:line="360" w:lineRule="auto"/>
        <w:jc w:val="both"/>
        <w:rPr>
          <w:rFonts w:ascii="Verdana" w:hAnsi="Verdana"/>
        </w:rPr>
      </w:pPr>
      <w:r w:rsidRPr="00F33FEC">
        <w:rPr>
          <w:rFonts w:ascii="Verdana" w:hAnsi="Verdana"/>
        </w:rPr>
        <w:t>En ese sentido</w:t>
      </w:r>
      <w:r w:rsidR="00C5240C" w:rsidRPr="00F33FEC">
        <w:rPr>
          <w:rFonts w:ascii="Verdana" w:hAnsi="Verdana"/>
        </w:rPr>
        <w:t xml:space="preserve">, en lo que se refiere al reconocimiento de la diferencia entre lo que recibió y lo que debía recibir la actora por concepto de salarios y la totalidad de prestaciones sociales se debe tener en cuenta que tal como quedó demostrado al interior del proceso, su vinculación </w:t>
      </w:r>
      <w:r w:rsidR="000D1F84" w:rsidRPr="00F33FEC">
        <w:rPr>
          <w:rFonts w:ascii="Verdana" w:hAnsi="Verdana"/>
        </w:rPr>
        <w:t xml:space="preserve">era </w:t>
      </w:r>
      <w:r w:rsidR="00C5240C" w:rsidRPr="00F33FEC">
        <w:rPr>
          <w:rFonts w:ascii="Verdana" w:hAnsi="Verdana"/>
        </w:rPr>
        <w:t>idéntica</w:t>
      </w:r>
      <w:r w:rsidR="00C5240C" w:rsidRPr="00F33FEC">
        <w:rPr>
          <w:rFonts w:ascii="Verdana" w:hAnsi="Verdana"/>
          <w:b/>
        </w:rPr>
        <w:t xml:space="preserve"> </w:t>
      </w:r>
      <w:r w:rsidR="00C5240C" w:rsidRPr="00F33FEC">
        <w:rPr>
          <w:rFonts w:ascii="Verdana" w:hAnsi="Verdana"/>
        </w:rPr>
        <w:t xml:space="preserve">a la de </w:t>
      </w:r>
      <w:r w:rsidRPr="00F33FEC">
        <w:rPr>
          <w:rFonts w:ascii="Verdana" w:hAnsi="Verdana"/>
        </w:rPr>
        <w:t>los auxiliares</w:t>
      </w:r>
      <w:r w:rsidR="00C5240C" w:rsidRPr="00F33FEC">
        <w:rPr>
          <w:rFonts w:ascii="Verdana" w:hAnsi="Verdana"/>
        </w:rPr>
        <w:t xml:space="preserve"> de </w:t>
      </w:r>
      <w:r w:rsidR="003A30B2" w:rsidRPr="00F33FEC">
        <w:rPr>
          <w:rFonts w:ascii="Verdana" w:hAnsi="Verdana"/>
        </w:rPr>
        <w:t xml:space="preserve">enfermería de </w:t>
      </w:r>
      <w:r w:rsidR="00C5240C" w:rsidRPr="00F33FEC">
        <w:rPr>
          <w:rFonts w:ascii="Verdana" w:hAnsi="Verdana"/>
        </w:rPr>
        <w:t>planta del hospital; por manera que está comprobado que</w:t>
      </w:r>
      <w:r w:rsidR="000D1F84" w:rsidRPr="00F33FEC">
        <w:rPr>
          <w:rFonts w:ascii="Verdana" w:hAnsi="Verdana"/>
        </w:rPr>
        <w:t xml:space="preserve"> si</w:t>
      </w:r>
      <w:r w:rsidR="00C5240C" w:rsidRPr="00F33FEC">
        <w:rPr>
          <w:rFonts w:ascii="Verdana" w:hAnsi="Verdana"/>
        </w:rPr>
        <w:t xml:space="preserve"> a </w:t>
      </w:r>
      <w:r w:rsidR="000D1F84" w:rsidRPr="00F33FEC">
        <w:rPr>
          <w:rFonts w:ascii="Verdana" w:hAnsi="Verdana"/>
        </w:rPr>
        <w:t>é</w:t>
      </w:r>
      <w:r w:rsidR="003A30B2" w:rsidRPr="00F33FEC">
        <w:rPr>
          <w:rFonts w:ascii="Verdana" w:hAnsi="Verdana"/>
        </w:rPr>
        <w:t>stos último</w:t>
      </w:r>
      <w:r w:rsidR="00C5240C" w:rsidRPr="00F33FEC">
        <w:rPr>
          <w:rFonts w:ascii="Verdana" w:hAnsi="Verdana"/>
        </w:rPr>
        <w:t>s les asiste el derecho a salarios y prestaciones sociales igual derecho se debe predicar respecto de la demandante.</w:t>
      </w:r>
    </w:p>
    <w:p w14:paraId="10930CC7" w14:textId="77777777" w:rsidR="00C5240C" w:rsidRPr="00F33FEC" w:rsidRDefault="00C5240C" w:rsidP="00A32AEC">
      <w:pPr>
        <w:tabs>
          <w:tab w:val="num" w:pos="1344"/>
          <w:tab w:val="left" w:pos="4116"/>
        </w:tabs>
        <w:spacing w:line="360" w:lineRule="auto"/>
        <w:jc w:val="both"/>
        <w:rPr>
          <w:rFonts w:ascii="Verdana" w:hAnsi="Verdana"/>
        </w:rPr>
      </w:pPr>
    </w:p>
    <w:p w14:paraId="745DDACC" w14:textId="77777777" w:rsidR="00A32AEC" w:rsidRPr="00F33FEC" w:rsidRDefault="00BA4717" w:rsidP="00A32AEC">
      <w:pPr>
        <w:spacing w:line="360" w:lineRule="auto"/>
        <w:jc w:val="both"/>
        <w:rPr>
          <w:rFonts w:ascii="Verdana" w:hAnsi="Verdana"/>
        </w:rPr>
      </w:pPr>
      <w:r w:rsidRPr="00F33FEC">
        <w:rPr>
          <w:rFonts w:ascii="Verdana" w:hAnsi="Verdana"/>
        </w:rPr>
        <w:t>Así las cosas</w:t>
      </w:r>
      <w:r w:rsidR="00A32AEC" w:rsidRPr="00F33FEC">
        <w:rPr>
          <w:rFonts w:ascii="Verdana" w:hAnsi="Verdana"/>
        </w:rPr>
        <w:t>, desvirtuadas como se encuentran tanto la autonomía e independencia en la prestación del servicio por parte de la actora como la transitoriedad u ocasionalidad propia de un verdadero contrato de prestación de servicios</w:t>
      </w:r>
      <w:r w:rsidR="00E6610E" w:rsidRPr="00F33FEC">
        <w:rPr>
          <w:rFonts w:ascii="Verdana" w:hAnsi="Verdana"/>
        </w:rPr>
        <w:t>,</w:t>
      </w:r>
      <w:r w:rsidR="00A32AEC" w:rsidRPr="00F33FEC">
        <w:rPr>
          <w:rFonts w:ascii="Verdana" w:hAnsi="Verdana"/>
        </w:rPr>
        <w:t xml:space="preserve"> y probados todos los elementos característicos de la relación laboral, concluye la Sala que en el presente asunto, contrario a lo argumentado por la demandada en el </w:t>
      </w:r>
      <w:r w:rsidR="00D721F8" w:rsidRPr="00F33FEC">
        <w:rPr>
          <w:rFonts w:ascii="Verdana" w:hAnsi="Verdana"/>
        </w:rPr>
        <w:t>recurso</w:t>
      </w:r>
      <w:r w:rsidR="00A32AEC" w:rsidRPr="00F33FEC">
        <w:rPr>
          <w:rFonts w:ascii="Verdana" w:hAnsi="Verdana"/>
        </w:rPr>
        <w:t xml:space="preserve"> de alzada, se configuró el contrato realidad porque evidentemente la administración utilizó la figura contractual de manera equivocada, para encubrir la naturaleza real de la actividad laboral.</w:t>
      </w:r>
    </w:p>
    <w:p w14:paraId="4F9FC044" w14:textId="77777777" w:rsidR="005E48A0" w:rsidRPr="00F33FEC" w:rsidRDefault="005E48A0" w:rsidP="00A32AEC">
      <w:pPr>
        <w:spacing w:line="360" w:lineRule="auto"/>
        <w:jc w:val="both"/>
        <w:rPr>
          <w:rFonts w:ascii="Verdana" w:hAnsi="Verdana"/>
        </w:rPr>
      </w:pPr>
    </w:p>
    <w:p w14:paraId="3E9FC9CB" w14:textId="77777777" w:rsidR="00A32AEC" w:rsidRPr="00F33FEC" w:rsidRDefault="00A32AEC" w:rsidP="00A32AEC">
      <w:pPr>
        <w:spacing w:line="360" w:lineRule="auto"/>
        <w:jc w:val="both"/>
        <w:rPr>
          <w:rFonts w:ascii="Verdana" w:hAnsi="Verdana"/>
        </w:rPr>
      </w:pPr>
      <w:r w:rsidRPr="00F33FEC">
        <w:rPr>
          <w:rFonts w:ascii="Verdana" w:hAnsi="Verdana"/>
        </w:rPr>
        <w:t xml:space="preserve">A esta altura se pone de presente que las diferentes situaciones administrativas y necesidades del servicio no se pueden convertir en </w:t>
      </w:r>
      <w:r w:rsidR="002878A8" w:rsidRPr="00F33FEC">
        <w:rPr>
          <w:rFonts w:ascii="Verdana" w:hAnsi="Verdana"/>
        </w:rPr>
        <w:t xml:space="preserve">pretextos </w:t>
      </w:r>
      <w:r w:rsidRPr="00F33FEC">
        <w:rPr>
          <w:rFonts w:ascii="Verdana" w:hAnsi="Verdana"/>
        </w:rPr>
        <w:t xml:space="preserve">o excusas para vincular personal de manera irregular </w:t>
      </w:r>
      <w:r w:rsidR="002878A8" w:rsidRPr="00F33FEC">
        <w:rPr>
          <w:rFonts w:ascii="Verdana" w:hAnsi="Verdana"/>
        </w:rPr>
        <w:t xml:space="preserve">mediante contratos administrativos u órdenes de servicio </w:t>
      </w:r>
      <w:r w:rsidRPr="00F33FEC">
        <w:rPr>
          <w:rFonts w:ascii="Verdana" w:hAnsi="Verdana"/>
        </w:rPr>
        <w:t>con el fin de desempeñar funciones públicas en forma permanente; tal vínculo deviene en precario e ilegal ante el franco desconocimiento de las formas sustanciales del derecho público, las modalidades previstas en la Constitución y la ley para el ingreso al servicio público y</w:t>
      </w:r>
      <w:r w:rsidR="002878A8" w:rsidRPr="00F33FEC">
        <w:rPr>
          <w:rFonts w:ascii="Verdana" w:hAnsi="Verdana"/>
        </w:rPr>
        <w:t>,</w:t>
      </w:r>
      <w:r w:rsidRPr="00F33FEC">
        <w:rPr>
          <w:rFonts w:ascii="Verdana" w:hAnsi="Verdana"/>
        </w:rPr>
        <w:t xml:space="preserve"> aún más, las garantías laborales y los derechos fundamentales de quienes así resultan vinculados -artículos 13 y 53 de la Carta Política-. En otras palabras, la </w:t>
      </w:r>
      <w:r w:rsidR="002878A8" w:rsidRPr="00F33FEC">
        <w:rPr>
          <w:rFonts w:ascii="Verdana" w:hAnsi="Verdana"/>
        </w:rPr>
        <w:t>administración pública</w:t>
      </w:r>
      <w:r w:rsidRPr="00F33FEC">
        <w:rPr>
          <w:rFonts w:ascii="Verdana" w:hAnsi="Verdana"/>
        </w:rPr>
        <w:t xml:space="preserve"> no está legitimada, </w:t>
      </w:r>
      <w:proofErr w:type="gramStart"/>
      <w:r w:rsidRPr="00F33FEC">
        <w:rPr>
          <w:rFonts w:ascii="Verdana" w:hAnsi="Verdana"/>
        </w:rPr>
        <w:t>bajo ninguna circunstancia</w:t>
      </w:r>
      <w:proofErr w:type="gramEnd"/>
      <w:r w:rsidRPr="00F33FEC">
        <w:rPr>
          <w:rFonts w:ascii="Verdana" w:hAnsi="Verdana"/>
        </w:rPr>
        <w:t>, para omitir las relaciones de trabajo.</w:t>
      </w:r>
    </w:p>
    <w:p w14:paraId="130D4977" w14:textId="77777777" w:rsidR="00A32AEC" w:rsidRPr="00F33FEC" w:rsidRDefault="00A32AEC" w:rsidP="00A32AEC">
      <w:pPr>
        <w:spacing w:line="360" w:lineRule="auto"/>
        <w:jc w:val="both"/>
        <w:rPr>
          <w:rFonts w:ascii="Verdana" w:hAnsi="Verdana"/>
        </w:rPr>
      </w:pPr>
      <w:r w:rsidRPr="00F33FEC">
        <w:rPr>
          <w:rFonts w:ascii="Verdana" w:hAnsi="Verdana"/>
        </w:rPr>
        <w:lastRenderedPageBreak/>
        <w:t xml:space="preserve"> </w:t>
      </w:r>
    </w:p>
    <w:p w14:paraId="7FC8101A" w14:textId="77777777" w:rsidR="00A15D0C" w:rsidRPr="00F33FEC" w:rsidRDefault="00A32AEC" w:rsidP="00A32AEC">
      <w:pPr>
        <w:spacing w:line="360" w:lineRule="auto"/>
        <w:jc w:val="both"/>
        <w:rPr>
          <w:rFonts w:ascii="Verdana" w:hAnsi="Verdana"/>
          <w:highlight w:val="yellow"/>
        </w:rPr>
      </w:pPr>
      <w:r w:rsidRPr="00F33FEC">
        <w:rPr>
          <w:rFonts w:ascii="Verdana" w:hAnsi="Verdana"/>
        </w:rPr>
        <w:t xml:space="preserve">En este asunto es menester precisar que si bien es cierto por el hecho de reconocer la existencia de la relación laboral a la demandante no se le puede otorgar la calidad de empleada pública, pues para ostentar la misma se requiere del nombramiento y </w:t>
      </w:r>
      <w:r w:rsidR="002878A8" w:rsidRPr="00F33FEC">
        <w:rPr>
          <w:rFonts w:ascii="Verdana" w:hAnsi="Verdana"/>
        </w:rPr>
        <w:t xml:space="preserve">la </w:t>
      </w:r>
      <w:r w:rsidRPr="00F33FEC">
        <w:rPr>
          <w:rFonts w:ascii="Verdana" w:hAnsi="Verdana"/>
        </w:rPr>
        <w:t>posesión, tal como lo ha reiterado esta Corporación, también lo es que al ser desvirtuado el contrato de prestación de servicios la relación laboral produce plenos efectos, lo que conlleva al pago de todos los emolumentos</w:t>
      </w:r>
      <w:r w:rsidRPr="00F33FEC">
        <w:rPr>
          <w:rFonts w:ascii="Verdana" w:hAnsi="Verdana"/>
          <w:vertAlign w:val="superscript"/>
        </w:rPr>
        <w:footnoteReference w:id="19"/>
      </w:r>
      <w:r w:rsidRPr="00F33FEC">
        <w:rPr>
          <w:rFonts w:ascii="Verdana" w:hAnsi="Verdana"/>
        </w:rPr>
        <w:t xml:space="preserve">, incluidas no solo las prestaciones sociales que son asumidas directamente por el empleador tales como vacaciones, cesantías, prima de servicios y todas las que se encuentren </w:t>
      </w:r>
      <w:r w:rsidR="002878A8" w:rsidRPr="00F33FEC">
        <w:rPr>
          <w:rFonts w:ascii="Verdana" w:hAnsi="Verdana"/>
        </w:rPr>
        <w:t>previstas en la entidad</w:t>
      </w:r>
      <w:r w:rsidRPr="00F33FEC">
        <w:rPr>
          <w:rFonts w:ascii="Verdana" w:hAnsi="Verdana"/>
        </w:rPr>
        <w:t xml:space="preserve">, sino además, las que se reconocen en dinero por el Sistema de Seguridad Social Integral, en la proporción correspondiente, como </w:t>
      </w:r>
      <w:r w:rsidR="00BA4717" w:rsidRPr="00F33FEC">
        <w:rPr>
          <w:rFonts w:ascii="Verdana" w:hAnsi="Verdana"/>
        </w:rPr>
        <w:t xml:space="preserve">la referida a los aportes en </w:t>
      </w:r>
      <w:r w:rsidRPr="00F33FEC">
        <w:rPr>
          <w:rFonts w:ascii="Verdana" w:hAnsi="Verdana"/>
        </w:rPr>
        <w:t>pensión</w:t>
      </w:r>
      <w:r w:rsidRPr="00F33FEC">
        <w:rPr>
          <w:rFonts w:ascii="Verdana" w:hAnsi="Verdana"/>
          <w:vertAlign w:val="superscript"/>
        </w:rPr>
        <w:footnoteReference w:id="20"/>
      </w:r>
      <w:r w:rsidR="00A15D0C" w:rsidRPr="00F33FEC">
        <w:rPr>
          <w:rFonts w:ascii="Verdana" w:hAnsi="Verdana"/>
        </w:rPr>
        <w:t>.</w:t>
      </w:r>
    </w:p>
    <w:p w14:paraId="391EA64A" w14:textId="77777777" w:rsidR="00A15D0C" w:rsidRPr="00F33FEC" w:rsidRDefault="00A15D0C" w:rsidP="00A32AEC">
      <w:pPr>
        <w:spacing w:line="360" w:lineRule="auto"/>
        <w:jc w:val="both"/>
        <w:rPr>
          <w:rFonts w:ascii="Verdana" w:hAnsi="Verdana"/>
          <w:highlight w:val="yellow"/>
        </w:rPr>
      </w:pPr>
    </w:p>
    <w:p w14:paraId="67DE2DA3" w14:textId="77777777" w:rsidR="00C723E6" w:rsidRPr="00F33FEC" w:rsidRDefault="00A15D0C" w:rsidP="00A32AEC">
      <w:pPr>
        <w:spacing w:line="360" w:lineRule="auto"/>
        <w:jc w:val="both"/>
        <w:rPr>
          <w:rFonts w:ascii="Verdana" w:hAnsi="Verdana"/>
        </w:rPr>
      </w:pPr>
      <w:r w:rsidRPr="00F33FEC">
        <w:rPr>
          <w:rFonts w:ascii="Verdana" w:hAnsi="Verdana"/>
        </w:rPr>
        <w:t>Al respecto la Sección Segunda de esta Corporación mediante la sentencia de unificación proferida el 25 de agosto de 2016</w:t>
      </w:r>
      <w:r w:rsidRPr="00F33FEC">
        <w:rPr>
          <w:rFonts w:ascii="Verdana" w:hAnsi="Verdana" w:cs="Calibri"/>
          <w:vertAlign w:val="superscript"/>
          <w:lang w:val="es-ES_tradnl"/>
        </w:rPr>
        <w:footnoteReference w:id="21"/>
      </w:r>
      <w:r w:rsidR="000D5278" w:rsidRPr="00F33FEC">
        <w:rPr>
          <w:rFonts w:ascii="Verdana" w:hAnsi="Verdana"/>
        </w:rPr>
        <w:t xml:space="preserve"> </w:t>
      </w:r>
      <w:r w:rsidR="002E19A4" w:rsidRPr="00F33FEC">
        <w:rPr>
          <w:rFonts w:ascii="Verdana" w:hAnsi="Verdana"/>
        </w:rPr>
        <w:t xml:space="preserve">aclaró que respecto de los aportes al Sistema de Seguridad Social en pensiones no opera el fenómeno prescriptivo toda vez que la condición periódica del derecho pensional lo hace imprescriptible. </w:t>
      </w:r>
    </w:p>
    <w:p w14:paraId="5189AE5D" w14:textId="77777777" w:rsidR="00C723E6" w:rsidRPr="00F33FEC" w:rsidRDefault="00C723E6" w:rsidP="00A32AEC">
      <w:pPr>
        <w:spacing w:line="360" w:lineRule="auto"/>
        <w:jc w:val="both"/>
        <w:rPr>
          <w:rFonts w:ascii="Verdana" w:hAnsi="Verdana"/>
        </w:rPr>
      </w:pPr>
    </w:p>
    <w:p w14:paraId="29F3120F" w14:textId="77777777" w:rsidR="00C723E6" w:rsidRPr="00F33FEC" w:rsidRDefault="00C723E6" w:rsidP="00C723E6">
      <w:pPr>
        <w:spacing w:line="360" w:lineRule="auto"/>
        <w:jc w:val="both"/>
        <w:rPr>
          <w:rFonts w:ascii="Verdana" w:hAnsi="Verdana"/>
        </w:rPr>
      </w:pPr>
      <w:r w:rsidRPr="00F33FEC">
        <w:rPr>
          <w:rFonts w:ascii="Verdana" w:hAnsi="Verdana"/>
        </w:rPr>
        <w:t xml:space="preserve">En ese sentido, </w:t>
      </w:r>
      <w:r w:rsidR="000261D7" w:rsidRPr="00F33FEC">
        <w:rPr>
          <w:rFonts w:ascii="Verdana" w:hAnsi="Verdana"/>
        </w:rPr>
        <w:t xml:space="preserve">le corresponde a la entidad demandada </w:t>
      </w:r>
      <w:r w:rsidRPr="00F33FEC">
        <w:rPr>
          <w:rFonts w:ascii="Verdana" w:hAnsi="Verdana"/>
        </w:rPr>
        <w:t xml:space="preserve">de un lado, determinar si se presenta alguna diferencia entre los aportes que se debieron efectuar en pensiones y los efectivamente realizados por la contratista, y de otro, cotizar al respectivo fondo de pensiones la suma </w:t>
      </w:r>
      <w:r w:rsidRPr="00F33FEC">
        <w:rPr>
          <w:rFonts w:ascii="Verdana" w:hAnsi="Verdana"/>
        </w:rPr>
        <w:lastRenderedPageBreak/>
        <w:t>faltante por concepto de aporte a pensiones únicamente en el porcentaje que le correspondía como empleadora. Para el efecto, la actora deberá acreditar las cotizaciones que realizó al referido sistema durante su vínculo contractual y en la eventualidad de que no las hubiese hecho o existiese diferencia en su contra, tendrá la carga de cancelar o completar, según el caso, el porcentaje que le incumbía como trabajadora.</w:t>
      </w:r>
    </w:p>
    <w:p w14:paraId="6D088EFB" w14:textId="77777777" w:rsidR="00295B68" w:rsidRPr="00F33FEC" w:rsidRDefault="00295B68" w:rsidP="00C723E6">
      <w:pPr>
        <w:spacing w:line="360" w:lineRule="auto"/>
        <w:jc w:val="both"/>
        <w:rPr>
          <w:rFonts w:ascii="Verdana" w:hAnsi="Verdana"/>
        </w:rPr>
      </w:pPr>
    </w:p>
    <w:p w14:paraId="7C622299" w14:textId="77777777" w:rsidR="00C723E6" w:rsidRPr="00F33FEC" w:rsidRDefault="00C723E6" w:rsidP="000261D7">
      <w:pPr>
        <w:pStyle w:val="Default"/>
        <w:spacing w:line="360" w:lineRule="auto"/>
        <w:jc w:val="both"/>
        <w:rPr>
          <w:rFonts w:ascii="Verdana" w:hAnsi="Verdana" w:cs="Calibri"/>
          <w:color w:val="auto"/>
          <w:lang w:val="es-ES_tradnl"/>
        </w:rPr>
      </w:pPr>
      <w:r w:rsidRPr="00F33FEC">
        <w:rPr>
          <w:rFonts w:ascii="Verdana" w:hAnsi="Verdana" w:cs="Calibri"/>
          <w:color w:val="auto"/>
          <w:lang w:val="es-ES_tradnl"/>
        </w:rPr>
        <w:t xml:space="preserve">Por lo anterior, esta Sala de Subsección </w:t>
      </w:r>
      <w:r w:rsidR="000261D7" w:rsidRPr="00F33FEC">
        <w:rPr>
          <w:rFonts w:ascii="Verdana" w:hAnsi="Verdana" w:cs="Calibri"/>
          <w:color w:val="auto"/>
          <w:lang w:val="es-ES_tradnl"/>
        </w:rPr>
        <w:t>adicionará la sentencia de primera instancia proferida po</w:t>
      </w:r>
      <w:r w:rsidR="00391F90" w:rsidRPr="00F33FEC">
        <w:rPr>
          <w:rFonts w:ascii="Verdana" w:hAnsi="Verdana" w:cs="Calibri"/>
          <w:color w:val="auto"/>
          <w:lang w:val="es-ES_tradnl"/>
        </w:rPr>
        <w:t xml:space="preserve">r el Tribunal Administrativo del Cesar </w:t>
      </w:r>
      <w:r w:rsidR="000261D7" w:rsidRPr="00F33FEC">
        <w:rPr>
          <w:rFonts w:ascii="Verdana" w:hAnsi="Verdana" w:cs="Calibri"/>
          <w:color w:val="auto"/>
          <w:lang w:val="es-ES_tradnl"/>
        </w:rPr>
        <w:t xml:space="preserve">y le ordenará a la E.S.E. Hospital </w:t>
      </w:r>
      <w:r w:rsidR="00391F90" w:rsidRPr="00F33FEC">
        <w:rPr>
          <w:rFonts w:ascii="Verdana" w:hAnsi="Verdana" w:cs="Calibri"/>
          <w:color w:val="auto"/>
          <w:lang w:val="es-ES_tradnl"/>
        </w:rPr>
        <w:t>Agustín Codazzi</w:t>
      </w:r>
      <w:r w:rsidR="000261D7" w:rsidRPr="00F33FEC">
        <w:rPr>
          <w:rFonts w:ascii="Verdana" w:hAnsi="Verdana" w:cs="Calibri"/>
          <w:color w:val="auto"/>
          <w:lang w:val="es-ES_tradnl"/>
        </w:rPr>
        <w:t xml:space="preserve"> a tomar el ingreso base de cotización pensional</w:t>
      </w:r>
      <w:r w:rsidR="000261D7" w:rsidRPr="00F33FEC">
        <w:rPr>
          <w:rStyle w:val="Refdenotaalpie"/>
          <w:rFonts w:ascii="Verdana" w:hAnsi="Verdana" w:cs="Calibri"/>
          <w:color w:val="auto"/>
        </w:rPr>
        <w:footnoteReference w:id="22"/>
      </w:r>
      <w:r w:rsidR="000261D7" w:rsidRPr="00F33FEC">
        <w:rPr>
          <w:rFonts w:ascii="Verdana" w:hAnsi="Verdana" w:cs="Calibri"/>
          <w:color w:val="auto"/>
          <w:lang w:val="es-ES_tradnl"/>
        </w:rPr>
        <w:t xml:space="preserve"> de la demandante, dentro de los periodos debidamente acreditados como laborados en la modalidad de contratos de prestación de servicios, mes a mes, y de encontrar diferencia entre los aportes realizados como contratista y los que efectivamente se debieron efectuar, le corresponderá cotizar al respectivo fondo de pensiones la suma faltante por concepto de aportes a pensión, solamente en el porcentaje que le correspondía asumir como empleador. </w:t>
      </w:r>
    </w:p>
    <w:p w14:paraId="5BD64BAE" w14:textId="77777777" w:rsidR="00391F90" w:rsidRPr="00F33FEC" w:rsidRDefault="00391F90" w:rsidP="00A32AEC">
      <w:pPr>
        <w:spacing w:line="360" w:lineRule="auto"/>
        <w:jc w:val="both"/>
        <w:rPr>
          <w:rFonts w:ascii="Verdana" w:hAnsi="Verdana"/>
          <w:highlight w:val="yellow"/>
        </w:rPr>
      </w:pPr>
    </w:p>
    <w:p w14:paraId="4722350B" w14:textId="77777777" w:rsidR="0015020C" w:rsidRPr="00F33FEC" w:rsidRDefault="00D008E3" w:rsidP="00A32AEC">
      <w:pPr>
        <w:spacing w:line="360" w:lineRule="auto"/>
        <w:jc w:val="both"/>
        <w:rPr>
          <w:rFonts w:ascii="Verdana" w:hAnsi="Verdana"/>
        </w:rPr>
      </w:pPr>
      <w:r w:rsidRPr="00F33FEC">
        <w:rPr>
          <w:rFonts w:ascii="Verdana" w:hAnsi="Verdana"/>
        </w:rPr>
        <w:t>Ahora bien</w:t>
      </w:r>
      <w:r w:rsidR="000261D7" w:rsidRPr="00F33FEC">
        <w:rPr>
          <w:rFonts w:ascii="Verdana" w:hAnsi="Verdana"/>
        </w:rPr>
        <w:t xml:space="preserve">, </w:t>
      </w:r>
      <w:r w:rsidRPr="00F33FEC">
        <w:rPr>
          <w:rFonts w:ascii="Verdana" w:hAnsi="Verdana"/>
        </w:rPr>
        <w:t>e</w:t>
      </w:r>
      <w:r w:rsidR="000261D7" w:rsidRPr="00F33FEC">
        <w:rPr>
          <w:rFonts w:ascii="Verdana" w:hAnsi="Verdana"/>
        </w:rPr>
        <w:t xml:space="preserve">n </w:t>
      </w:r>
      <w:r w:rsidR="00A32AEC" w:rsidRPr="00F33FEC">
        <w:rPr>
          <w:rFonts w:ascii="Verdana" w:hAnsi="Verdana"/>
        </w:rPr>
        <w:t>cuanto a la excepción de prescripción trienal</w:t>
      </w:r>
      <w:r w:rsidRPr="00F33FEC">
        <w:rPr>
          <w:rFonts w:ascii="Verdana" w:hAnsi="Verdana"/>
        </w:rPr>
        <w:t xml:space="preserve"> </w:t>
      </w:r>
      <w:r w:rsidR="00A32AEC" w:rsidRPr="00F33FEC">
        <w:rPr>
          <w:rFonts w:ascii="Verdana" w:hAnsi="Verdana"/>
        </w:rPr>
        <w:t xml:space="preserve">se tiene que </w:t>
      </w:r>
      <w:r w:rsidR="00391F90" w:rsidRPr="00F33FEC">
        <w:rPr>
          <w:rFonts w:ascii="Verdana" w:hAnsi="Verdana"/>
        </w:rPr>
        <w:t>la petición de reconocimiento y pago de las acreencias laborales fue radicada ante la ESE Hospital Agustín Codazzi el 10 de enero de 2014 y por tratarse el presente asunto de vinculaciones interrumpidas al servicio público, el término para contar la prescripción extintiva debe contarse a partir de la finalización de cada uno de los periodos ef</w:t>
      </w:r>
      <w:r w:rsidR="0015020C" w:rsidRPr="00F33FEC">
        <w:rPr>
          <w:rFonts w:ascii="Verdana" w:hAnsi="Verdana"/>
        </w:rPr>
        <w:t>ectivamente laborados, de conformidad con la sentencia de unificación proferida por la Sección Segunda de esta Corporación</w:t>
      </w:r>
      <w:r w:rsidR="0015020C" w:rsidRPr="00F33FEC">
        <w:rPr>
          <w:rFonts w:ascii="Verdana" w:hAnsi="Verdana" w:cs="Calibri"/>
          <w:vertAlign w:val="superscript"/>
          <w:lang w:val="es-ES_tradnl"/>
        </w:rPr>
        <w:footnoteReference w:id="23"/>
      </w:r>
      <w:r w:rsidR="0015020C" w:rsidRPr="00F33FEC">
        <w:rPr>
          <w:rFonts w:ascii="Verdana" w:hAnsi="Verdana"/>
        </w:rPr>
        <w:t>.</w:t>
      </w:r>
    </w:p>
    <w:p w14:paraId="0659B0E1" w14:textId="77777777" w:rsidR="00391F90" w:rsidRPr="00F33FEC" w:rsidRDefault="00391F90" w:rsidP="00A32AEC">
      <w:pPr>
        <w:spacing w:line="360" w:lineRule="auto"/>
        <w:jc w:val="both"/>
        <w:rPr>
          <w:rFonts w:ascii="Verdana" w:hAnsi="Verdana"/>
        </w:rPr>
      </w:pPr>
    </w:p>
    <w:p w14:paraId="39E35EF6" w14:textId="77777777" w:rsidR="00A32AEC" w:rsidRPr="00F33FEC" w:rsidRDefault="00391F90" w:rsidP="00A32AEC">
      <w:pPr>
        <w:spacing w:line="360" w:lineRule="auto"/>
        <w:jc w:val="both"/>
        <w:rPr>
          <w:rFonts w:ascii="Verdana" w:hAnsi="Verdana"/>
        </w:rPr>
      </w:pPr>
      <w:r w:rsidRPr="00F33FEC">
        <w:rPr>
          <w:rFonts w:ascii="Verdana" w:hAnsi="Verdana"/>
        </w:rPr>
        <w:t xml:space="preserve">En ese orden de idas, se advierte que el plazo para reclamar los derechos laborales derivados de los periodos de vinculación </w:t>
      </w:r>
      <w:r w:rsidR="0015020C" w:rsidRPr="00F33FEC">
        <w:rPr>
          <w:rFonts w:ascii="Verdana" w:hAnsi="Verdana"/>
        </w:rPr>
        <w:t xml:space="preserve">comprendidos entre el 1 de diciembre de 2008 y el 30 de septiembre de 2009, prescribieron toda vez que la oportunidad para interrumpir dicho fenómeno respecto del último lapso pactado, feneció el 30 de septiembre de 2012, toda vez que la reclamación administrativa se presentó ante la entidad el 10 de enero de 2014 y el vínculo laboral terminó el 30 de septiembre de 2009, en razón a que la orden de prestación de servicios 076 suscrita el 1 de junio de 2009 se pactó por el término de 3 meses (fol. 8). </w:t>
      </w:r>
      <w:r w:rsidR="00D008E3" w:rsidRPr="00F33FEC">
        <w:rPr>
          <w:rFonts w:ascii="Verdana" w:hAnsi="Verdana"/>
        </w:rPr>
        <w:t>Los demás periodos se encuentran dentro del</w:t>
      </w:r>
      <w:r w:rsidR="00A32AEC" w:rsidRPr="00F33FEC">
        <w:rPr>
          <w:rFonts w:ascii="Verdana" w:hAnsi="Verdana"/>
        </w:rPr>
        <w:t xml:space="preserve"> término previsto en los Decretos 3135 de 1968 y 1848 de 1969 para rec</w:t>
      </w:r>
      <w:r w:rsidR="00D008E3" w:rsidRPr="00F33FEC">
        <w:rPr>
          <w:rFonts w:ascii="Verdana" w:hAnsi="Verdana"/>
        </w:rPr>
        <w:t>lamar sus acreencias laborales.</w:t>
      </w:r>
    </w:p>
    <w:p w14:paraId="62BED82F" w14:textId="77777777" w:rsidR="007E71BB" w:rsidRPr="00F33FEC" w:rsidRDefault="007E71BB" w:rsidP="00A32AEC">
      <w:pPr>
        <w:spacing w:line="360" w:lineRule="auto"/>
        <w:jc w:val="both"/>
        <w:rPr>
          <w:rFonts w:ascii="Verdana" w:hAnsi="Verdana"/>
        </w:rPr>
      </w:pPr>
    </w:p>
    <w:p w14:paraId="4E787497" w14:textId="77777777" w:rsidR="00EC29D5" w:rsidRPr="00F33FEC" w:rsidRDefault="00EC29D5" w:rsidP="000261D7">
      <w:pPr>
        <w:pStyle w:val="Default"/>
        <w:spacing w:line="360" w:lineRule="auto"/>
        <w:jc w:val="both"/>
        <w:rPr>
          <w:rFonts w:ascii="Verdana" w:hAnsi="Verdana"/>
          <w:color w:val="auto"/>
        </w:rPr>
      </w:pPr>
      <w:r w:rsidRPr="00F33FEC">
        <w:rPr>
          <w:rFonts w:ascii="Verdana" w:hAnsi="Verdana"/>
          <w:color w:val="auto"/>
        </w:rPr>
        <w:t>Por lo anterior</w:t>
      </w:r>
      <w:r w:rsidR="00A32AEC" w:rsidRPr="00F33FEC">
        <w:rPr>
          <w:rFonts w:ascii="Verdana" w:hAnsi="Verdana"/>
          <w:color w:val="auto"/>
        </w:rPr>
        <w:t xml:space="preserve">, la sentencia del Tribunal </w:t>
      </w:r>
      <w:r w:rsidRPr="00F33FEC">
        <w:rPr>
          <w:rFonts w:ascii="Verdana" w:hAnsi="Verdana"/>
          <w:color w:val="auto"/>
        </w:rPr>
        <w:t>será confirmada parcialmente, pues le</w:t>
      </w:r>
      <w:r w:rsidR="001D1C05" w:rsidRPr="00F33FEC">
        <w:rPr>
          <w:rFonts w:ascii="Verdana" w:hAnsi="Verdana"/>
          <w:color w:val="auto"/>
        </w:rPr>
        <w:t xml:space="preserve"> corresponde a la Sala de Subsección declarar la existencia del contrato realidad respecto del periodo comprendido entre el </w:t>
      </w:r>
      <w:r w:rsidRPr="00F33FEC">
        <w:rPr>
          <w:rFonts w:ascii="Verdana" w:hAnsi="Verdana"/>
          <w:color w:val="auto"/>
        </w:rPr>
        <w:t xml:space="preserve">1 de diciembre de 2008 y 30 de junio de 2012 y declarar la prescripción de los derechos laborales aquí reconocidos derivados de los contratos de prestación de servicios celebrados entre la señora Betty Rosa Corzo Mejía y el hospital demandado, en el periodo contractual transcurrido entre el 1 de diciembre de 2008 y el 30 de septiembre de 2009, excepto frente a los aportes en seguridad social en pensiones que la entidad debió realizar en su calidad de empleadora. </w:t>
      </w:r>
    </w:p>
    <w:p w14:paraId="7E1DA5CF" w14:textId="77777777" w:rsidR="00EC29D5" w:rsidRPr="00F33FEC" w:rsidRDefault="00EC29D5" w:rsidP="000261D7">
      <w:pPr>
        <w:pStyle w:val="Default"/>
        <w:spacing w:line="360" w:lineRule="auto"/>
        <w:jc w:val="both"/>
        <w:rPr>
          <w:rFonts w:ascii="Verdana" w:hAnsi="Verdana"/>
          <w:color w:val="auto"/>
        </w:rPr>
      </w:pPr>
    </w:p>
    <w:p w14:paraId="526EF80D" w14:textId="77777777" w:rsidR="000261D7" w:rsidRPr="00F33FEC" w:rsidRDefault="00EC29D5" w:rsidP="000261D7">
      <w:pPr>
        <w:pStyle w:val="Default"/>
        <w:spacing w:line="360" w:lineRule="auto"/>
        <w:jc w:val="both"/>
        <w:rPr>
          <w:rFonts w:ascii="Verdana" w:hAnsi="Verdana" w:cs="Calibri"/>
          <w:color w:val="auto"/>
          <w:lang w:val="es-ES_tradnl"/>
        </w:rPr>
      </w:pPr>
      <w:r w:rsidRPr="00F33FEC">
        <w:rPr>
          <w:rFonts w:ascii="Verdana" w:hAnsi="Verdana"/>
          <w:color w:val="auto"/>
        </w:rPr>
        <w:t>Asimismo</w:t>
      </w:r>
      <w:r w:rsidR="000261D7" w:rsidRPr="00F33FEC">
        <w:rPr>
          <w:rFonts w:ascii="Verdana" w:hAnsi="Verdana"/>
          <w:color w:val="auto"/>
        </w:rPr>
        <w:t xml:space="preserve">, se adicionará </w:t>
      </w:r>
      <w:r w:rsidRPr="00F33FEC">
        <w:rPr>
          <w:rFonts w:ascii="Verdana" w:hAnsi="Verdana"/>
          <w:color w:val="auto"/>
        </w:rPr>
        <w:t xml:space="preserve">la providencia recurrida </w:t>
      </w:r>
      <w:r w:rsidR="000261D7" w:rsidRPr="00F33FEC">
        <w:rPr>
          <w:rFonts w:ascii="Verdana" w:hAnsi="Verdana"/>
          <w:color w:val="auto"/>
        </w:rPr>
        <w:t xml:space="preserve">para </w:t>
      </w:r>
      <w:r w:rsidR="000261D7" w:rsidRPr="00F33FEC">
        <w:rPr>
          <w:rFonts w:ascii="Verdana" w:hAnsi="Verdana" w:cs="Calibri"/>
          <w:color w:val="auto"/>
          <w:lang w:val="es-ES_tradnl"/>
        </w:rPr>
        <w:t>ordenarle a la E.S.E. Hospital San Juan de Dios de Girón a tomar el ingreso base de cotización pensional</w:t>
      </w:r>
      <w:r w:rsidR="000261D7" w:rsidRPr="00F33FEC">
        <w:rPr>
          <w:rStyle w:val="Refdenotaalpie"/>
          <w:rFonts w:ascii="Verdana" w:hAnsi="Verdana" w:cs="Calibri"/>
          <w:color w:val="auto"/>
        </w:rPr>
        <w:footnoteReference w:id="24"/>
      </w:r>
      <w:r w:rsidR="000261D7" w:rsidRPr="00F33FEC">
        <w:rPr>
          <w:rFonts w:ascii="Verdana" w:hAnsi="Verdana" w:cs="Calibri"/>
          <w:color w:val="auto"/>
          <w:lang w:val="es-ES_tradnl"/>
        </w:rPr>
        <w:t xml:space="preserve"> de la demandante, dentro de los periodos debidamente acreditados como laborados en la modalidad de contratos de prestación de servicios, mes a mes, y de encontrar diferencia entre los aportes realizados como contratista y los que efectivamente se debieron efectuar, le corresponderá cotizar al respectivo fondo de pensiones la suma faltante </w:t>
      </w:r>
      <w:r w:rsidR="000261D7" w:rsidRPr="00F33FEC">
        <w:rPr>
          <w:rFonts w:ascii="Verdana" w:hAnsi="Verdana" w:cs="Calibri"/>
          <w:color w:val="auto"/>
          <w:lang w:val="es-ES_tradnl"/>
        </w:rPr>
        <w:lastRenderedPageBreak/>
        <w:t xml:space="preserve">por concepto de aportes a pensión, solamente en el porcentaje que le correspondía asumir como empleador. </w:t>
      </w:r>
    </w:p>
    <w:p w14:paraId="062EDC53" w14:textId="77777777" w:rsidR="002848A9" w:rsidRPr="00F33FEC" w:rsidRDefault="002848A9" w:rsidP="000261D7">
      <w:pPr>
        <w:pStyle w:val="Default"/>
        <w:spacing w:line="360" w:lineRule="auto"/>
        <w:jc w:val="both"/>
        <w:rPr>
          <w:rFonts w:ascii="Verdana" w:hAnsi="Verdana" w:cs="Calibri"/>
          <w:color w:val="auto"/>
          <w:lang w:val="es-ES_tradnl"/>
        </w:rPr>
      </w:pPr>
    </w:p>
    <w:p w14:paraId="4EC70836" w14:textId="77777777" w:rsidR="002848A9" w:rsidRPr="00F33FEC" w:rsidRDefault="00EC29D5" w:rsidP="00EC29D5">
      <w:pPr>
        <w:spacing w:line="360" w:lineRule="auto"/>
        <w:jc w:val="both"/>
        <w:rPr>
          <w:rFonts w:ascii="Verdana" w:eastAsia="Calibri" w:hAnsi="Verdana"/>
          <w:lang w:val="es-CO" w:eastAsia="en-US"/>
        </w:rPr>
      </w:pPr>
      <w:r w:rsidRPr="00F33FEC">
        <w:rPr>
          <w:rFonts w:ascii="Verdana" w:hAnsi="Verdana"/>
        </w:rPr>
        <w:t xml:space="preserve">Finalmente, en este punto pone de presente la Sala de Subsección que el Tribunal Administrativo del Cesar en la sentencia recurrida condenó a la ESE Hospital Agustín Codazzi a pagar las acreencias laborales a que tiene derecho la demandante a título de «reparación del daño», motivo por el cual la sentencia deberá ser modificada en ese aspecto pues de conformidad con la sentencia de unificación de jurisprudencia emanada por la Sección Segunda de esta Corporación se tiene que «no </w:t>
      </w:r>
      <w:r w:rsidRPr="00F33FEC">
        <w:rPr>
          <w:rFonts w:ascii="Verdana" w:eastAsia="Calibri" w:hAnsi="Verdana"/>
          <w:lang w:val="es-CO" w:eastAsia="en-US"/>
        </w:rPr>
        <w:t>resulta  procedente condenar a la agencia estatal demandada al pago de las prestaciones a las que tenía derecho el contratista-trabajador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000B7B6E" w:rsidRPr="00F33FEC">
        <w:rPr>
          <w:rFonts w:ascii="Verdana" w:eastAsia="Calibri" w:hAnsi="Verdana"/>
          <w:lang w:val="es-CO" w:eastAsia="en-US"/>
        </w:rPr>
        <w:t>»</w:t>
      </w:r>
      <w:r w:rsidRPr="00F33FEC">
        <w:rPr>
          <w:rFonts w:ascii="Verdana" w:hAnsi="Verdana" w:cs="Calibri"/>
          <w:vertAlign w:val="superscript"/>
          <w:lang w:val="es-ES_tradnl"/>
        </w:rPr>
        <w:footnoteReference w:id="25"/>
      </w:r>
      <w:r w:rsidR="000B7B6E" w:rsidRPr="00F33FEC">
        <w:rPr>
          <w:rFonts w:ascii="Verdana" w:eastAsia="Calibri" w:hAnsi="Verdana"/>
          <w:lang w:val="es-CO" w:eastAsia="en-US"/>
        </w:rPr>
        <w:t>.</w:t>
      </w:r>
    </w:p>
    <w:p w14:paraId="4492D1F7" w14:textId="77777777" w:rsidR="002848A9" w:rsidRPr="00F33FEC" w:rsidRDefault="002848A9" w:rsidP="00EC29D5">
      <w:pPr>
        <w:spacing w:line="360" w:lineRule="auto"/>
        <w:jc w:val="both"/>
        <w:rPr>
          <w:rFonts w:ascii="Verdana" w:eastAsia="Calibri" w:hAnsi="Verdana"/>
          <w:lang w:val="es-CO" w:eastAsia="en-US"/>
        </w:rPr>
      </w:pPr>
    </w:p>
    <w:p w14:paraId="4F8DBC1C" w14:textId="77777777" w:rsidR="00FC463A" w:rsidRPr="00F33FEC" w:rsidRDefault="00FC463A" w:rsidP="00FC463A">
      <w:pPr>
        <w:spacing w:line="360" w:lineRule="auto"/>
        <w:jc w:val="both"/>
        <w:rPr>
          <w:rFonts w:ascii="Verdana" w:hAnsi="Verdana"/>
          <w:b/>
        </w:rPr>
      </w:pPr>
      <w:r w:rsidRPr="00F33FEC">
        <w:rPr>
          <w:rFonts w:ascii="Verdana" w:hAnsi="Verdana"/>
          <w:b/>
        </w:rPr>
        <w:t>De la condena en costas en segunda instancia</w:t>
      </w:r>
      <w:r w:rsidRPr="00F33FEC">
        <w:rPr>
          <w:rStyle w:val="Refdenotaalpie"/>
          <w:rFonts w:ascii="Verdana" w:hAnsi="Verdana"/>
          <w:b/>
        </w:rPr>
        <w:footnoteReference w:id="26"/>
      </w:r>
    </w:p>
    <w:p w14:paraId="0B764DAD" w14:textId="77777777" w:rsidR="00FC463A" w:rsidRPr="00F33FEC" w:rsidRDefault="00FC463A" w:rsidP="00FC463A">
      <w:pPr>
        <w:spacing w:line="360" w:lineRule="auto"/>
        <w:jc w:val="both"/>
        <w:rPr>
          <w:rFonts w:ascii="Verdana" w:hAnsi="Verdana"/>
        </w:rPr>
      </w:pPr>
    </w:p>
    <w:p w14:paraId="548E8E9C" w14:textId="77777777" w:rsidR="00FC463A" w:rsidRPr="00F33FEC" w:rsidRDefault="00FC463A" w:rsidP="00FC463A">
      <w:pPr>
        <w:spacing w:line="360" w:lineRule="auto"/>
        <w:jc w:val="both"/>
        <w:rPr>
          <w:rFonts w:ascii="Verdana" w:hAnsi="Verdana"/>
        </w:rPr>
      </w:pPr>
      <w:r w:rsidRPr="00F33FEC">
        <w:rPr>
          <w:rFonts w:ascii="Verdana" w:hAnsi="Verdana"/>
        </w:rPr>
        <w:t>El concepto de las costas del proceso está relacionado con todos los gastos necesarios o útiles dentro de una actuación de esa naturaleza y comprende los denominados gastos del proceso, que incluye los honorarios de abogado o agencias del derecho</w:t>
      </w:r>
      <w:r w:rsidRPr="00F33FEC">
        <w:rPr>
          <w:rStyle w:val="Refdenotaalpie"/>
          <w:rFonts w:ascii="Verdana" w:hAnsi="Verdana"/>
        </w:rPr>
        <w:footnoteReference w:id="27"/>
      </w:r>
      <w:r w:rsidRPr="00F33FEC">
        <w:rPr>
          <w:rFonts w:ascii="Verdana" w:hAnsi="Verdana"/>
        </w:rPr>
        <w:t xml:space="preserve">, los llamados en el Código de Procedimiento Administrativo y de lo Contencioso Administrativo </w:t>
      </w:r>
      <w:r w:rsidRPr="00F33FEC">
        <w:rPr>
          <w:rFonts w:ascii="Verdana" w:hAnsi="Verdana"/>
        </w:rPr>
        <w:lastRenderedPageBreak/>
        <w:t>gastos ordinarios del proceso</w:t>
      </w:r>
      <w:r w:rsidRPr="00F33FEC">
        <w:rPr>
          <w:rStyle w:val="Refdenotaalpie"/>
          <w:rFonts w:ascii="Verdana" w:hAnsi="Verdana"/>
        </w:rPr>
        <w:footnoteReference w:id="28"/>
      </w:r>
      <w:r w:rsidRPr="00F33FEC">
        <w:rPr>
          <w:rFonts w:ascii="Verdana" w:hAnsi="Verdana"/>
        </w:rPr>
        <w:t xml:space="preserve"> y otros como son los necesarios para traslado de testigos y para la práctica de la prueba pericial, los honorarios de auxiliares de la justicia como peritos y de secuestres, transporte de expediente al superior en caso de apelación.</w:t>
      </w:r>
    </w:p>
    <w:p w14:paraId="7C01C950" w14:textId="77777777" w:rsidR="002878A8" w:rsidRPr="00F33FEC" w:rsidRDefault="002878A8" w:rsidP="00FC463A">
      <w:pPr>
        <w:spacing w:line="360" w:lineRule="auto"/>
        <w:jc w:val="both"/>
        <w:rPr>
          <w:rFonts w:ascii="Verdana" w:hAnsi="Verdana"/>
        </w:rPr>
      </w:pPr>
    </w:p>
    <w:p w14:paraId="6B950FAD" w14:textId="77777777" w:rsidR="00FC463A" w:rsidRPr="00F33FEC" w:rsidRDefault="00FC463A" w:rsidP="00FC463A">
      <w:pPr>
        <w:spacing w:line="360" w:lineRule="auto"/>
        <w:jc w:val="both"/>
        <w:rPr>
          <w:rFonts w:ascii="Verdana" w:hAnsi="Verdana"/>
        </w:rPr>
      </w:pPr>
      <w:r w:rsidRPr="00F33FEC">
        <w:rPr>
          <w:rFonts w:ascii="Verdana" w:hAnsi="Verdana"/>
        </w:rPr>
        <w:t>En cuanto a la condena en costas en vigencia del Código de Procedimiento Administrativo y de lo Contencioso Administrativo este Despacho y la Corporación ya lo ha analizado con detenimiento</w:t>
      </w:r>
      <w:r w:rsidRPr="00F33FEC">
        <w:rPr>
          <w:rStyle w:val="Refdenotaalpie"/>
          <w:rFonts w:ascii="Verdana" w:hAnsi="Verdana"/>
        </w:rPr>
        <w:footnoteReference w:id="29"/>
      </w:r>
      <w:r w:rsidRPr="00F33FEC">
        <w:rPr>
          <w:rFonts w:ascii="Verdana" w:hAnsi="Verdana"/>
        </w:rPr>
        <w:t>.</w:t>
      </w:r>
    </w:p>
    <w:p w14:paraId="50874560" w14:textId="77777777" w:rsidR="00FC463A" w:rsidRPr="00F33FEC" w:rsidRDefault="00FC463A" w:rsidP="00FC463A">
      <w:pPr>
        <w:spacing w:line="360" w:lineRule="auto"/>
        <w:jc w:val="both"/>
        <w:rPr>
          <w:rFonts w:ascii="Verdana" w:hAnsi="Verdana"/>
        </w:rPr>
      </w:pPr>
    </w:p>
    <w:p w14:paraId="707D5282" w14:textId="77777777" w:rsidR="002878A8" w:rsidRPr="00F33FEC" w:rsidRDefault="00FC463A" w:rsidP="00EC29D5">
      <w:pPr>
        <w:spacing w:line="360" w:lineRule="auto"/>
        <w:jc w:val="both"/>
        <w:rPr>
          <w:rFonts w:ascii="Verdana" w:hAnsi="Verdana" w:cs="Calibri"/>
          <w:lang w:val="es-ES_tradnl"/>
        </w:rPr>
      </w:pPr>
      <w:r w:rsidRPr="00F33FEC">
        <w:rPr>
          <w:rFonts w:ascii="Verdana" w:hAnsi="Verdana"/>
        </w:rPr>
        <w:t xml:space="preserve">Atendiendo esa orientación se debe dar cumplimiento al numeral </w:t>
      </w:r>
      <w:r w:rsidR="00EC29D5" w:rsidRPr="00F33FEC">
        <w:rPr>
          <w:rFonts w:ascii="Verdana" w:hAnsi="Verdana"/>
        </w:rPr>
        <w:t>5</w:t>
      </w:r>
      <w:r w:rsidRPr="00F33FEC">
        <w:rPr>
          <w:rFonts w:ascii="Verdana" w:hAnsi="Verdana"/>
        </w:rPr>
        <w:t xml:space="preserve"> del artículo 365 del Código General del Proceso, </w:t>
      </w:r>
      <w:r w:rsidR="00EC29D5" w:rsidRPr="00F33FEC">
        <w:rPr>
          <w:rFonts w:ascii="Verdana" w:hAnsi="Verdana" w:cs="Calibri"/>
          <w:lang w:val="es-ES_tradnl"/>
        </w:rPr>
        <w:t>por resultar parcialmente favorable el recurso de alzada.</w:t>
      </w:r>
    </w:p>
    <w:p w14:paraId="12D32EE1" w14:textId="77777777" w:rsidR="00EC29D5" w:rsidRPr="00F33FEC" w:rsidRDefault="00EC29D5" w:rsidP="00EC29D5">
      <w:pPr>
        <w:spacing w:line="360" w:lineRule="auto"/>
        <w:jc w:val="both"/>
        <w:rPr>
          <w:rFonts w:cs="Calibri"/>
          <w:lang w:val="es-ES_tradnl"/>
        </w:rPr>
      </w:pPr>
    </w:p>
    <w:p w14:paraId="4ABA25B6" w14:textId="77777777" w:rsidR="00C5240C" w:rsidRPr="00F33FEC" w:rsidRDefault="00C5240C" w:rsidP="00C5240C">
      <w:pPr>
        <w:tabs>
          <w:tab w:val="left" w:pos="5955"/>
        </w:tabs>
        <w:spacing w:line="360" w:lineRule="auto"/>
        <w:jc w:val="both"/>
        <w:rPr>
          <w:rFonts w:ascii="Verdana" w:hAnsi="Verdana"/>
        </w:rPr>
      </w:pPr>
      <w:r w:rsidRPr="00F33FEC">
        <w:rPr>
          <w:rFonts w:ascii="Verdana" w:hAnsi="Verdana"/>
        </w:rPr>
        <w:t xml:space="preserve">Finalmente, se reconoce personería al abogado </w:t>
      </w:r>
      <w:r w:rsidR="00EC29D5" w:rsidRPr="00F33FEC">
        <w:rPr>
          <w:rFonts w:ascii="Verdana" w:hAnsi="Verdana"/>
        </w:rPr>
        <w:t>Carlos José Mercado Ochoa</w:t>
      </w:r>
      <w:r w:rsidRPr="00F33FEC">
        <w:rPr>
          <w:rFonts w:ascii="Verdana" w:hAnsi="Verdana"/>
        </w:rPr>
        <w:t xml:space="preserve"> con tarjeta profesional </w:t>
      </w:r>
      <w:r w:rsidR="00EC29D5" w:rsidRPr="00F33FEC">
        <w:rPr>
          <w:rFonts w:ascii="Verdana" w:hAnsi="Verdana"/>
        </w:rPr>
        <w:t>5.501</w:t>
      </w:r>
      <w:r w:rsidRPr="00F33FEC">
        <w:rPr>
          <w:rFonts w:ascii="Verdana" w:hAnsi="Verdana"/>
        </w:rPr>
        <w:t xml:space="preserve"> del Consejo Superior de la Judicatura para actuar en representación de la E.S.E. Hospital </w:t>
      </w:r>
      <w:r w:rsidR="00EC29D5" w:rsidRPr="00F33FEC">
        <w:rPr>
          <w:rFonts w:ascii="Verdana" w:hAnsi="Verdana"/>
        </w:rPr>
        <w:t>Agustín Codazzi</w:t>
      </w:r>
      <w:r w:rsidRPr="00F33FEC">
        <w:rPr>
          <w:rFonts w:ascii="Verdana" w:hAnsi="Verdana"/>
        </w:rPr>
        <w:t>, en los términos señalad</w:t>
      </w:r>
      <w:r w:rsidR="00FE08AA" w:rsidRPr="00F33FEC">
        <w:rPr>
          <w:rFonts w:ascii="Verdana" w:hAnsi="Verdana"/>
        </w:rPr>
        <w:t>os en el poder visible a folio 454</w:t>
      </w:r>
      <w:r w:rsidRPr="00F33FEC">
        <w:rPr>
          <w:rFonts w:ascii="Verdana" w:hAnsi="Verdana"/>
        </w:rPr>
        <w:t xml:space="preserve"> del expediente. </w:t>
      </w:r>
    </w:p>
    <w:p w14:paraId="624584E4" w14:textId="77777777" w:rsidR="003B109F" w:rsidRPr="00F33FEC" w:rsidRDefault="003B109F" w:rsidP="008857F3">
      <w:pPr>
        <w:spacing w:after="120" w:line="360" w:lineRule="auto"/>
        <w:jc w:val="both"/>
        <w:rPr>
          <w:rFonts w:ascii="Verdana" w:hAnsi="Verdana"/>
          <w:b/>
        </w:rPr>
      </w:pPr>
    </w:p>
    <w:p w14:paraId="20080D80" w14:textId="77777777" w:rsidR="004035A5" w:rsidRPr="00F33FEC" w:rsidRDefault="004035A5" w:rsidP="008857F3">
      <w:pPr>
        <w:spacing w:after="120" w:line="360" w:lineRule="auto"/>
        <w:jc w:val="both"/>
        <w:rPr>
          <w:rFonts w:ascii="Verdana" w:hAnsi="Verdana"/>
        </w:rPr>
      </w:pPr>
      <w:r w:rsidRPr="00F33FEC">
        <w:rPr>
          <w:rFonts w:ascii="Verdana" w:hAnsi="Verdana"/>
        </w:rPr>
        <w:t>En mérito de lo expuesto, el Consejo de Estado, Sala de lo Contencioso Administrativo, Sección Segunda, Sub Sección A, administrando justicia en nombre de la República y por autoridad de la Ley</w:t>
      </w:r>
      <w:r w:rsidR="0076701D" w:rsidRPr="00F33FEC">
        <w:rPr>
          <w:rFonts w:ascii="Verdana" w:hAnsi="Verdana"/>
        </w:rPr>
        <w:t>,</w:t>
      </w:r>
    </w:p>
    <w:p w14:paraId="6FFAA5D6" w14:textId="77777777" w:rsidR="00452221" w:rsidRPr="00F33FEC" w:rsidRDefault="00452221" w:rsidP="008857F3">
      <w:pPr>
        <w:spacing w:after="120" w:line="360" w:lineRule="auto"/>
        <w:jc w:val="both"/>
        <w:rPr>
          <w:rFonts w:ascii="Verdana" w:hAnsi="Verdana"/>
        </w:rPr>
      </w:pPr>
    </w:p>
    <w:p w14:paraId="7DB907BD" w14:textId="77777777" w:rsidR="00EF6035" w:rsidRPr="00F33FEC" w:rsidRDefault="00415079" w:rsidP="00415079">
      <w:pPr>
        <w:tabs>
          <w:tab w:val="left" w:pos="3525"/>
          <w:tab w:val="center" w:pos="4607"/>
        </w:tabs>
        <w:spacing w:line="360" w:lineRule="auto"/>
        <w:rPr>
          <w:rFonts w:ascii="Verdana" w:hAnsi="Verdana"/>
          <w:b/>
        </w:rPr>
      </w:pPr>
      <w:r w:rsidRPr="00F33FEC">
        <w:rPr>
          <w:rFonts w:ascii="Verdana" w:hAnsi="Verdana"/>
          <w:b/>
        </w:rPr>
        <w:tab/>
      </w:r>
      <w:r w:rsidRPr="00F33FEC">
        <w:rPr>
          <w:rFonts w:ascii="Verdana" w:hAnsi="Verdana"/>
          <w:b/>
        </w:rPr>
        <w:tab/>
      </w:r>
      <w:r w:rsidR="00EF6035" w:rsidRPr="00F33FEC">
        <w:rPr>
          <w:rFonts w:ascii="Verdana" w:hAnsi="Verdana"/>
          <w:b/>
        </w:rPr>
        <w:t>F A L L A</w:t>
      </w:r>
    </w:p>
    <w:p w14:paraId="3E6AC762" w14:textId="77777777" w:rsidR="00EF6035" w:rsidRPr="00F33FEC" w:rsidRDefault="00EF6035" w:rsidP="00EF6035">
      <w:pPr>
        <w:spacing w:line="360" w:lineRule="auto"/>
        <w:jc w:val="both"/>
        <w:rPr>
          <w:rFonts w:ascii="Verdana" w:hAnsi="Verdana"/>
          <w:b/>
        </w:rPr>
      </w:pPr>
    </w:p>
    <w:p w14:paraId="216FDFD5" w14:textId="77777777" w:rsidR="00794235" w:rsidRPr="00F33FEC" w:rsidRDefault="00082C8C" w:rsidP="00082C8C">
      <w:pPr>
        <w:spacing w:line="360" w:lineRule="auto"/>
        <w:jc w:val="both"/>
        <w:rPr>
          <w:rFonts w:ascii="Verdana" w:hAnsi="Verdana"/>
        </w:rPr>
      </w:pPr>
      <w:r w:rsidRPr="00F33FEC">
        <w:rPr>
          <w:rFonts w:ascii="Verdana" w:hAnsi="Verdana"/>
          <w:b/>
        </w:rPr>
        <w:t>PRIMERO: CONFÍRMASE</w:t>
      </w:r>
      <w:r w:rsidR="001D1C05" w:rsidRPr="00F33FEC">
        <w:rPr>
          <w:rFonts w:ascii="Verdana" w:hAnsi="Verdana"/>
          <w:b/>
        </w:rPr>
        <w:t xml:space="preserve"> PARCIALMENTE</w:t>
      </w:r>
      <w:r w:rsidRPr="00F33FEC">
        <w:rPr>
          <w:rFonts w:ascii="Verdana" w:hAnsi="Verdana"/>
          <w:b/>
        </w:rPr>
        <w:t xml:space="preserve"> </w:t>
      </w:r>
      <w:r w:rsidRPr="00F33FEC">
        <w:rPr>
          <w:rFonts w:ascii="Verdana" w:hAnsi="Verdana"/>
        </w:rPr>
        <w:t xml:space="preserve">la sentencia de </w:t>
      </w:r>
      <w:r w:rsidR="001E069E" w:rsidRPr="00F33FEC">
        <w:rPr>
          <w:rFonts w:ascii="Verdana" w:hAnsi="Verdana"/>
        </w:rPr>
        <w:t xml:space="preserve">16 de julio de 2015 </w:t>
      </w:r>
      <w:r w:rsidR="00794235" w:rsidRPr="00F33FEC">
        <w:rPr>
          <w:rFonts w:ascii="Verdana" w:hAnsi="Verdana"/>
        </w:rPr>
        <w:t>proferida po</w:t>
      </w:r>
      <w:r w:rsidR="001E069E" w:rsidRPr="00F33FEC">
        <w:rPr>
          <w:rFonts w:ascii="Verdana" w:hAnsi="Verdana"/>
        </w:rPr>
        <w:t xml:space="preserve">r el Tribunal Administrativo del Cesar </w:t>
      </w:r>
      <w:r w:rsidR="00794235" w:rsidRPr="00F33FEC">
        <w:rPr>
          <w:rFonts w:ascii="Verdana" w:hAnsi="Verdana"/>
        </w:rPr>
        <w:t xml:space="preserve">que accedió parcialmente a las pretensiones de la demanda de nulidad y restablecimiento del derecho instaurada por la señora </w:t>
      </w:r>
      <w:r w:rsidR="001E069E" w:rsidRPr="00F33FEC">
        <w:rPr>
          <w:rFonts w:ascii="Verdana" w:hAnsi="Verdana"/>
        </w:rPr>
        <w:t xml:space="preserve">Betty Rosa Corzo Mejía </w:t>
      </w:r>
      <w:r w:rsidR="00794235" w:rsidRPr="00F33FEC">
        <w:rPr>
          <w:rFonts w:ascii="Verdana" w:hAnsi="Verdana"/>
        </w:rPr>
        <w:t xml:space="preserve">contra la E.S.E. Hospital </w:t>
      </w:r>
      <w:r w:rsidR="001E069E" w:rsidRPr="00F33FEC">
        <w:rPr>
          <w:rFonts w:ascii="Verdana" w:hAnsi="Verdana"/>
        </w:rPr>
        <w:t>Agustín Codazzi</w:t>
      </w:r>
      <w:r w:rsidR="00794235" w:rsidRPr="00F33FEC">
        <w:rPr>
          <w:rFonts w:ascii="Verdana" w:hAnsi="Verdana"/>
        </w:rPr>
        <w:t xml:space="preserve">. </w:t>
      </w:r>
    </w:p>
    <w:p w14:paraId="5BEAB110" w14:textId="77777777" w:rsidR="001D1C05" w:rsidRPr="00F33FEC" w:rsidRDefault="001D1C05" w:rsidP="00082C8C">
      <w:pPr>
        <w:spacing w:line="360" w:lineRule="auto"/>
        <w:jc w:val="both"/>
        <w:rPr>
          <w:rFonts w:ascii="Verdana" w:hAnsi="Verdana"/>
        </w:rPr>
      </w:pPr>
    </w:p>
    <w:p w14:paraId="5597A5FA" w14:textId="77777777" w:rsidR="001D1C05" w:rsidRPr="00F33FEC" w:rsidRDefault="001D1C05" w:rsidP="00082C8C">
      <w:pPr>
        <w:spacing w:line="360" w:lineRule="auto"/>
        <w:jc w:val="both"/>
        <w:rPr>
          <w:rFonts w:ascii="Verdana" w:hAnsi="Verdana"/>
        </w:rPr>
      </w:pPr>
      <w:r w:rsidRPr="00F33FEC">
        <w:rPr>
          <w:rFonts w:ascii="Verdana" w:hAnsi="Verdana"/>
          <w:b/>
        </w:rPr>
        <w:lastRenderedPageBreak/>
        <w:t xml:space="preserve">SEGUNDO: </w:t>
      </w:r>
      <w:r w:rsidR="00531EB5" w:rsidRPr="00F33FEC">
        <w:rPr>
          <w:rFonts w:ascii="Verdana" w:hAnsi="Verdana"/>
          <w:b/>
        </w:rPr>
        <w:t>MODIFÍCASE</w:t>
      </w:r>
      <w:r w:rsidR="00531EB5" w:rsidRPr="00F33FEC">
        <w:rPr>
          <w:rFonts w:ascii="Verdana" w:hAnsi="Verdana"/>
        </w:rPr>
        <w:t xml:space="preserve"> </w:t>
      </w:r>
      <w:r w:rsidR="000B7B6E" w:rsidRPr="00F33FEC">
        <w:rPr>
          <w:rFonts w:ascii="Verdana" w:hAnsi="Verdana"/>
        </w:rPr>
        <w:t>los numerales tercero y cuarto</w:t>
      </w:r>
      <w:r w:rsidR="00531EB5" w:rsidRPr="00F33FEC">
        <w:rPr>
          <w:rFonts w:ascii="Verdana" w:hAnsi="Verdana"/>
        </w:rPr>
        <w:t xml:space="preserve"> de la sentencia referida en el numeral anterior </w:t>
      </w:r>
      <w:r w:rsidR="000B7B6E" w:rsidRPr="00F33FEC">
        <w:rPr>
          <w:rFonts w:ascii="Verdana" w:hAnsi="Verdana"/>
        </w:rPr>
        <w:t>los cuales quedarán</w:t>
      </w:r>
      <w:r w:rsidR="00531EB5" w:rsidRPr="00F33FEC">
        <w:rPr>
          <w:rFonts w:ascii="Verdana" w:hAnsi="Verdana"/>
        </w:rPr>
        <w:t xml:space="preserve"> así:</w:t>
      </w:r>
    </w:p>
    <w:p w14:paraId="35C748A1" w14:textId="77777777" w:rsidR="00531EB5" w:rsidRPr="00F33FEC" w:rsidRDefault="00531EB5" w:rsidP="00082C8C">
      <w:pPr>
        <w:spacing w:line="360" w:lineRule="auto"/>
        <w:jc w:val="both"/>
        <w:rPr>
          <w:rFonts w:ascii="Verdana" w:hAnsi="Verdana"/>
        </w:rPr>
      </w:pPr>
    </w:p>
    <w:p w14:paraId="393A160A" w14:textId="77777777" w:rsidR="000B7B6E" w:rsidRPr="00F33FEC" w:rsidRDefault="00531EB5" w:rsidP="00531EB5">
      <w:pPr>
        <w:ind w:left="705"/>
        <w:jc w:val="both"/>
        <w:rPr>
          <w:rFonts w:ascii="Verdana" w:hAnsi="Verdana"/>
        </w:rPr>
      </w:pPr>
      <w:r w:rsidRPr="00F33FEC">
        <w:rPr>
          <w:rFonts w:ascii="Verdana" w:hAnsi="Verdana"/>
        </w:rPr>
        <w:t>«</w:t>
      </w:r>
      <w:r w:rsidR="000B7B6E" w:rsidRPr="00F33FEC">
        <w:rPr>
          <w:rFonts w:ascii="Verdana" w:hAnsi="Verdana"/>
          <w:b/>
        </w:rPr>
        <w:t xml:space="preserve">TERCERO: </w:t>
      </w:r>
      <w:r w:rsidR="00692146" w:rsidRPr="00F33FEC">
        <w:rPr>
          <w:rFonts w:ascii="Verdana" w:hAnsi="Verdana"/>
          <w:b/>
        </w:rPr>
        <w:t>DECLARAR</w:t>
      </w:r>
      <w:r w:rsidR="00692146" w:rsidRPr="00F33FEC">
        <w:rPr>
          <w:rFonts w:ascii="Verdana" w:hAnsi="Verdana"/>
        </w:rPr>
        <w:t xml:space="preserve"> la existencia de una relación laboral entre la señora Betty Rosa Corzo Mejía y la E.S.E. Hospital Agustín Codazzi respecto de los contratos de prestación de servicios celebrados entre las partes, durante el periodo comprendido entre el 1 de diciembre de 2008 y el 30 de junio de 2012. En consecuencia, </w:t>
      </w:r>
      <w:r w:rsidR="00692146" w:rsidRPr="00F33FEC">
        <w:rPr>
          <w:rFonts w:ascii="Verdana" w:hAnsi="Verdana"/>
          <w:b/>
        </w:rPr>
        <w:t>a título de restablecimiento del derecho</w:t>
      </w:r>
      <w:r w:rsidR="00692146" w:rsidRPr="00F33FEC">
        <w:rPr>
          <w:rFonts w:ascii="Verdana" w:hAnsi="Verdana"/>
        </w:rPr>
        <w:t xml:space="preserve"> </w:t>
      </w:r>
      <w:r w:rsidR="00692146" w:rsidRPr="00F33FEC">
        <w:rPr>
          <w:rFonts w:ascii="Verdana" w:hAnsi="Verdana"/>
          <w:b/>
        </w:rPr>
        <w:t xml:space="preserve">CONDENAR </w:t>
      </w:r>
      <w:r w:rsidR="00692146" w:rsidRPr="00F33FEC">
        <w:rPr>
          <w:rFonts w:ascii="Verdana" w:hAnsi="Verdana"/>
        </w:rPr>
        <w:t>a la E.S.E. Hospital Agustín Codazzi, reconocer y pagar a la demandante, el valor equivalente a las prestaciones sociales y demás derechos laborales que se reconocen a los empleados del ente hospitalario que desempeñaban similar labor, tomando como base para la liquidación los honorarios pactos en los contratos de prestación de servicios</w:t>
      </w:r>
      <w:r w:rsidR="00314298" w:rsidRPr="00F33FEC">
        <w:rPr>
          <w:rFonts w:ascii="Verdana" w:hAnsi="Verdana"/>
        </w:rPr>
        <w:t>.</w:t>
      </w:r>
    </w:p>
    <w:p w14:paraId="046C5767" w14:textId="77777777" w:rsidR="00314298" w:rsidRPr="00F33FEC" w:rsidRDefault="00314298" w:rsidP="00531EB5">
      <w:pPr>
        <w:ind w:left="705"/>
        <w:jc w:val="both"/>
        <w:rPr>
          <w:rFonts w:ascii="Verdana" w:hAnsi="Verdana"/>
        </w:rPr>
      </w:pPr>
    </w:p>
    <w:p w14:paraId="4B61AEC2" w14:textId="77777777" w:rsidR="00001AF4" w:rsidRPr="00F33FEC" w:rsidRDefault="00692146" w:rsidP="0039620B">
      <w:pPr>
        <w:ind w:left="705"/>
        <w:jc w:val="both"/>
        <w:rPr>
          <w:rFonts w:ascii="Verdana" w:hAnsi="Verdana" w:cs="Calibri"/>
          <w:lang w:val="es-ES_tradnl"/>
        </w:rPr>
      </w:pPr>
      <w:r w:rsidRPr="00F33FEC">
        <w:rPr>
          <w:rFonts w:ascii="Verdana" w:hAnsi="Verdana"/>
          <w:b/>
        </w:rPr>
        <w:t>CUARTO: DECLARAR</w:t>
      </w:r>
      <w:r w:rsidR="006E7F37" w:rsidRPr="00F33FEC">
        <w:rPr>
          <w:rFonts w:ascii="Verdana" w:hAnsi="Verdana"/>
        </w:rPr>
        <w:t xml:space="preserve"> probada parcialmente la excepción de</w:t>
      </w:r>
      <w:r w:rsidRPr="00F33FEC">
        <w:rPr>
          <w:rFonts w:ascii="Verdana" w:hAnsi="Verdana"/>
        </w:rPr>
        <w:t xml:space="preserve"> prescripción de los d</w:t>
      </w:r>
      <w:r w:rsidR="00314298" w:rsidRPr="00F33FEC">
        <w:rPr>
          <w:rFonts w:ascii="Verdana" w:hAnsi="Verdana"/>
        </w:rPr>
        <w:t xml:space="preserve">erechos aquí reconocidos derivados de los contratos de prestación de servicios celebrados entre la demandante y la E.S.E. Hospital Agustín Codazzi, respecto del periodo comprendido entre el 1 de diciembre de 2008 y el 30 de septiembre de 2009, </w:t>
      </w:r>
      <w:r w:rsidR="000B7B6E" w:rsidRPr="00F33FEC">
        <w:rPr>
          <w:rFonts w:ascii="Verdana" w:hAnsi="Verdana" w:cs="Calibri"/>
          <w:lang w:val="es-ES_tradnl" w:eastAsia="es-CO"/>
        </w:rPr>
        <w:t>excepto frente a los aportes en seguridad social en pensiones que la entidad debió realizar en su calidad de empleadora.</w:t>
      </w:r>
      <w:r w:rsidR="00314298" w:rsidRPr="00F33FEC">
        <w:rPr>
          <w:rFonts w:ascii="Verdana" w:hAnsi="Verdana" w:cs="Calibri"/>
          <w:lang w:val="es-ES_tradnl" w:eastAsia="es-CO"/>
        </w:rPr>
        <w:t xml:space="preserve"> </w:t>
      </w:r>
      <w:r w:rsidR="0039620B" w:rsidRPr="00F33FEC">
        <w:rPr>
          <w:rFonts w:ascii="Verdana" w:hAnsi="Verdana" w:cs="Calibri"/>
          <w:lang w:val="es-ES_tradnl" w:eastAsia="es-CO"/>
        </w:rPr>
        <w:t xml:space="preserve">En consecuencia, </w:t>
      </w:r>
      <w:r w:rsidR="00001AF4" w:rsidRPr="00F33FEC">
        <w:rPr>
          <w:rFonts w:ascii="Verdana" w:hAnsi="Verdana" w:cs="Calibri"/>
          <w:b/>
          <w:lang w:val="es-ES_tradnl"/>
        </w:rPr>
        <w:t>ORD</w:t>
      </w:r>
      <w:r w:rsidR="0039620B" w:rsidRPr="00F33FEC">
        <w:rPr>
          <w:rFonts w:ascii="Verdana" w:hAnsi="Verdana" w:cs="Calibri"/>
          <w:b/>
          <w:lang w:val="es-ES_tradnl"/>
        </w:rPr>
        <w:t>ENAR</w:t>
      </w:r>
      <w:r w:rsidR="00001AF4" w:rsidRPr="00F33FEC">
        <w:rPr>
          <w:rFonts w:ascii="Verdana" w:hAnsi="Verdana" w:cs="Calibri"/>
          <w:lang w:val="es-ES_tradnl"/>
        </w:rPr>
        <w:t xml:space="preserve"> a la E.S.E. Hospital </w:t>
      </w:r>
      <w:r w:rsidR="0039620B" w:rsidRPr="00F33FEC">
        <w:rPr>
          <w:rFonts w:ascii="Verdana" w:hAnsi="Verdana" w:cs="Calibri"/>
          <w:lang w:val="es-ES_tradnl"/>
        </w:rPr>
        <w:t>Agustín Codazzi</w:t>
      </w:r>
      <w:r w:rsidR="00001AF4" w:rsidRPr="00F33FEC">
        <w:rPr>
          <w:rFonts w:ascii="Verdana" w:hAnsi="Verdana" w:cs="Calibri"/>
          <w:lang w:val="es-ES_tradnl"/>
        </w:rPr>
        <w:t xml:space="preserve"> a tomar el ingreso base de cotización pensional</w:t>
      </w:r>
      <w:r w:rsidR="00001AF4" w:rsidRPr="00F33FEC">
        <w:rPr>
          <w:rStyle w:val="Refdenotaalpie"/>
          <w:rFonts w:ascii="Verdana" w:hAnsi="Verdana" w:cs="Calibri"/>
        </w:rPr>
        <w:footnoteReference w:id="30"/>
      </w:r>
      <w:r w:rsidR="00001AF4" w:rsidRPr="00F33FEC">
        <w:rPr>
          <w:rFonts w:ascii="Verdana" w:hAnsi="Verdana" w:cs="Calibri"/>
          <w:lang w:val="es-ES_tradnl"/>
        </w:rPr>
        <w:t xml:space="preserve"> de la demandante, dentro de los periodos debidamente acreditados como laborados en la modalidad de contratos de prestación de servicios, mes a mes, y de encontrar diferencia entre los aportes realizados como contratista y los que efectivamente se debieron efectuar, le corresponderá cotizar al respectivo fondo de pensiones la suma faltante por concepto de aportes a pensión, solamente en el porcentaje que le correspondía asumir como empleador, de conformidad con lo señalado en la p</w:t>
      </w:r>
      <w:r w:rsidR="0039620B" w:rsidRPr="00F33FEC">
        <w:rPr>
          <w:rFonts w:ascii="Verdana" w:hAnsi="Verdana" w:cs="Calibri"/>
          <w:lang w:val="es-ES_tradnl"/>
        </w:rPr>
        <w:t>arte motiva de esta providencia</w:t>
      </w:r>
      <w:r w:rsidR="00001AF4" w:rsidRPr="00F33FEC">
        <w:rPr>
          <w:rFonts w:ascii="Verdana" w:hAnsi="Verdana" w:cs="Calibri"/>
          <w:lang w:val="es-ES_tradnl"/>
        </w:rPr>
        <w:t>»</w:t>
      </w:r>
      <w:r w:rsidR="0039620B" w:rsidRPr="00F33FEC">
        <w:rPr>
          <w:rFonts w:ascii="Verdana" w:hAnsi="Verdana" w:cs="Calibri"/>
          <w:lang w:val="es-ES_tradnl"/>
        </w:rPr>
        <w:t>.</w:t>
      </w:r>
    </w:p>
    <w:p w14:paraId="7D7A25FC" w14:textId="77777777" w:rsidR="00001AF4" w:rsidRPr="00F33FEC" w:rsidRDefault="00001AF4" w:rsidP="00001AF4">
      <w:pPr>
        <w:spacing w:line="360" w:lineRule="auto"/>
        <w:jc w:val="both"/>
        <w:rPr>
          <w:rFonts w:ascii="Verdana" w:hAnsi="Verdana"/>
          <w:b/>
        </w:rPr>
      </w:pPr>
    </w:p>
    <w:p w14:paraId="521028C3" w14:textId="77777777" w:rsidR="0039620B" w:rsidRPr="00F33FEC" w:rsidRDefault="00EA52D5" w:rsidP="00082C8C">
      <w:pPr>
        <w:spacing w:line="360" w:lineRule="auto"/>
        <w:jc w:val="both"/>
        <w:rPr>
          <w:rFonts w:ascii="Verdana" w:hAnsi="Verdana"/>
        </w:rPr>
      </w:pPr>
      <w:r w:rsidRPr="00F33FEC">
        <w:rPr>
          <w:rFonts w:ascii="Verdana" w:hAnsi="Verdana"/>
          <w:b/>
        </w:rPr>
        <w:t>Q</w:t>
      </w:r>
      <w:r w:rsidR="0039620B" w:rsidRPr="00F33FEC">
        <w:rPr>
          <w:rFonts w:ascii="Verdana" w:hAnsi="Verdana"/>
          <w:b/>
        </w:rPr>
        <w:t xml:space="preserve">UINTO: CONFIRMÁSE </w:t>
      </w:r>
      <w:r w:rsidR="0039620B" w:rsidRPr="00F33FEC">
        <w:rPr>
          <w:rFonts w:ascii="Verdana" w:hAnsi="Verdana"/>
        </w:rPr>
        <w:t xml:space="preserve">en lo demás la sentencia de </w:t>
      </w:r>
      <w:r w:rsidR="004541BE" w:rsidRPr="00F33FEC">
        <w:rPr>
          <w:rFonts w:ascii="Verdana" w:hAnsi="Verdana"/>
        </w:rPr>
        <w:t xml:space="preserve">16 de julio de 2015 proferida por el Tribunal Administrativo del Cesar, en el asunto de la referencia. </w:t>
      </w:r>
    </w:p>
    <w:p w14:paraId="50F89030" w14:textId="77777777" w:rsidR="00F262E2" w:rsidRPr="00F33FEC" w:rsidRDefault="00F262E2" w:rsidP="00082C8C">
      <w:pPr>
        <w:spacing w:line="360" w:lineRule="auto"/>
        <w:jc w:val="both"/>
        <w:rPr>
          <w:rFonts w:ascii="Verdana" w:hAnsi="Verdana"/>
        </w:rPr>
      </w:pPr>
    </w:p>
    <w:p w14:paraId="6AC068FC" w14:textId="77777777" w:rsidR="003E3E43" w:rsidRPr="00F33FEC" w:rsidRDefault="004541BE" w:rsidP="00082C8C">
      <w:pPr>
        <w:spacing w:line="360" w:lineRule="auto"/>
        <w:jc w:val="both"/>
        <w:rPr>
          <w:rFonts w:ascii="Verdana" w:hAnsi="Verdana"/>
        </w:rPr>
      </w:pPr>
      <w:r w:rsidRPr="00F33FEC">
        <w:rPr>
          <w:rFonts w:ascii="Verdana" w:hAnsi="Verdana"/>
          <w:b/>
        </w:rPr>
        <w:t xml:space="preserve">SEXTO: SIN CONDENA EN COSTAS </w:t>
      </w:r>
      <w:r w:rsidRPr="00F33FEC">
        <w:rPr>
          <w:rFonts w:ascii="Verdana" w:hAnsi="Verdana"/>
        </w:rPr>
        <w:t>d</w:t>
      </w:r>
      <w:r w:rsidR="00D54042" w:rsidRPr="00F33FEC">
        <w:rPr>
          <w:rFonts w:ascii="Verdana" w:hAnsi="Verdana"/>
        </w:rPr>
        <w:t xml:space="preserve">e </w:t>
      </w:r>
      <w:r w:rsidR="005156E6" w:rsidRPr="00F33FEC">
        <w:rPr>
          <w:rFonts w:ascii="Verdana" w:hAnsi="Verdana"/>
        </w:rPr>
        <w:t xml:space="preserve">segunda instancia, de conformidad con lo expuesto en la parte motiva de esta providencia. </w:t>
      </w:r>
    </w:p>
    <w:p w14:paraId="72888CCC" w14:textId="77777777" w:rsidR="005156E6" w:rsidRPr="00F33FEC" w:rsidRDefault="005156E6" w:rsidP="00082C8C">
      <w:pPr>
        <w:spacing w:line="360" w:lineRule="auto"/>
        <w:jc w:val="both"/>
        <w:rPr>
          <w:rFonts w:ascii="Verdana" w:hAnsi="Verdana"/>
        </w:rPr>
      </w:pPr>
    </w:p>
    <w:p w14:paraId="7B8E549C" w14:textId="77777777" w:rsidR="00DC1A38" w:rsidRPr="00F33FEC" w:rsidRDefault="00001AF4" w:rsidP="00DC1A38">
      <w:pPr>
        <w:tabs>
          <w:tab w:val="left" w:pos="5955"/>
        </w:tabs>
        <w:spacing w:line="360" w:lineRule="auto"/>
        <w:jc w:val="both"/>
        <w:rPr>
          <w:rFonts w:ascii="Verdana" w:hAnsi="Verdana"/>
        </w:rPr>
      </w:pPr>
      <w:r w:rsidRPr="00F33FEC">
        <w:rPr>
          <w:rFonts w:ascii="Verdana" w:hAnsi="Verdana"/>
          <w:b/>
        </w:rPr>
        <w:lastRenderedPageBreak/>
        <w:t>QUINTO</w:t>
      </w:r>
      <w:r w:rsidR="00531EB5" w:rsidRPr="00F33FEC">
        <w:rPr>
          <w:rFonts w:ascii="Verdana" w:hAnsi="Verdana"/>
          <w:b/>
        </w:rPr>
        <w:t>: RECONÓZCASE</w:t>
      </w:r>
      <w:r w:rsidR="00794235" w:rsidRPr="00F33FEC">
        <w:rPr>
          <w:rFonts w:ascii="Verdana" w:hAnsi="Verdana"/>
          <w:b/>
        </w:rPr>
        <w:t xml:space="preserve"> </w:t>
      </w:r>
      <w:r w:rsidR="00DC1A38" w:rsidRPr="00F33FEC">
        <w:rPr>
          <w:rFonts w:ascii="Verdana" w:hAnsi="Verdana"/>
        </w:rPr>
        <w:t xml:space="preserve">personería al abogado Carlos José Mercado Ochoa con tarjeta profesional 5.501 del Consejo Superior de la Judicatura para actuar en representación de la E.S.E. Hospital Agustín Codazzi, en los términos señalados en el poder visible a folio 454 del expediente. </w:t>
      </w:r>
    </w:p>
    <w:p w14:paraId="1E50D118" w14:textId="77777777" w:rsidR="005A7477" w:rsidRPr="00F33FEC" w:rsidRDefault="005A7477" w:rsidP="00EF6035">
      <w:pPr>
        <w:spacing w:line="360" w:lineRule="auto"/>
        <w:jc w:val="both"/>
        <w:rPr>
          <w:rFonts w:ascii="Verdana" w:hAnsi="Verdana"/>
          <w:b/>
        </w:rPr>
      </w:pPr>
    </w:p>
    <w:p w14:paraId="1D725944" w14:textId="77777777" w:rsidR="00EF6035" w:rsidRPr="00F33FEC" w:rsidRDefault="00EF6035" w:rsidP="00EF6035">
      <w:pPr>
        <w:spacing w:line="360" w:lineRule="auto"/>
        <w:rPr>
          <w:rFonts w:ascii="Verdana" w:hAnsi="Verdana"/>
          <w:lang w:val="es-ES_tradnl"/>
        </w:rPr>
      </w:pPr>
      <w:r w:rsidRPr="00F33FEC">
        <w:rPr>
          <w:rFonts w:ascii="Verdana" w:hAnsi="Verdana"/>
        </w:rPr>
        <w:t xml:space="preserve">Devuélvase </w:t>
      </w:r>
      <w:r w:rsidRPr="00F33FEC">
        <w:rPr>
          <w:rFonts w:ascii="Verdana" w:hAnsi="Verdana"/>
          <w:lang w:val="es-ES_tradnl"/>
        </w:rPr>
        <w:t>el expediente al Tribunal de origen.</w:t>
      </w:r>
    </w:p>
    <w:p w14:paraId="46D74D7C" w14:textId="77777777" w:rsidR="006F7505" w:rsidRPr="00F33FEC" w:rsidRDefault="006F7505" w:rsidP="00EF6035">
      <w:pPr>
        <w:spacing w:line="360" w:lineRule="auto"/>
        <w:jc w:val="center"/>
        <w:rPr>
          <w:rFonts w:ascii="Verdana" w:hAnsi="Verdana"/>
          <w:b/>
          <w:bCs w:val="0"/>
        </w:rPr>
      </w:pPr>
    </w:p>
    <w:p w14:paraId="4CC46856" w14:textId="77777777" w:rsidR="00EF6035" w:rsidRPr="00F33FEC" w:rsidRDefault="00EF6035" w:rsidP="00EF6035">
      <w:pPr>
        <w:spacing w:line="360" w:lineRule="auto"/>
        <w:jc w:val="center"/>
        <w:rPr>
          <w:rFonts w:ascii="Verdana" w:hAnsi="Verdana"/>
          <w:b/>
          <w:bCs w:val="0"/>
        </w:rPr>
      </w:pPr>
      <w:r w:rsidRPr="00F33FEC">
        <w:rPr>
          <w:rFonts w:ascii="Verdana" w:hAnsi="Verdana"/>
          <w:b/>
          <w:bCs w:val="0"/>
        </w:rPr>
        <w:t>CÓPIESE, NOTIFÍQUESE Y CÚMPLASE,</w:t>
      </w:r>
    </w:p>
    <w:p w14:paraId="25E3805D" w14:textId="77777777" w:rsidR="00F001BD" w:rsidRPr="00F33FEC" w:rsidRDefault="00F001BD" w:rsidP="00EF6035">
      <w:pPr>
        <w:spacing w:line="360" w:lineRule="auto"/>
        <w:jc w:val="center"/>
        <w:rPr>
          <w:rFonts w:ascii="Verdana" w:hAnsi="Verdana"/>
          <w:b/>
          <w:bCs w:val="0"/>
        </w:rPr>
      </w:pPr>
    </w:p>
    <w:p w14:paraId="23C03073" w14:textId="77777777" w:rsidR="006F7505" w:rsidRPr="00F33FEC" w:rsidRDefault="006F7505" w:rsidP="00EF6035">
      <w:pPr>
        <w:spacing w:line="360" w:lineRule="auto"/>
        <w:jc w:val="center"/>
        <w:rPr>
          <w:rFonts w:ascii="Verdana" w:hAnsi="Verdana"/>
          <w:b/>
          <w:bCs w:val="0"/>
        </w:rPr>
      </w:pPr>
    </w:p>
    <w:p w14:paraId="1F0F7C41" w14:textId="77777777" w:rsidR="00EF6035" w:rsidRPr="00F33FEC" w:rsidRDefault="00EF6035" w:rsidP="00EF6035">
      <w:pPr>
        <w:pStyle w:val="Textosinformato"/>
        <w:spacing w:line="360" w:lineRule="auto"/>
        <w:jc w:val="both"/>
        <w:rPr>
          <w:rFonts w:ascii="Verdana" w:eastAsia="MS Mincho" w:hAnsi="Verdana" w:cs="Arial"/>
          <w:sz w:val="24"/>
          <w:szCs w:val="24"/>
        </w:rPr>
      </w:pPr>
      <w:r w:rsidRPr="00F33FEC">
        <w:rPr>
          <w:rFonts w:ascii="Verdana" w:eastAsia="MS Mincho" w:hAnsi="Verdana" w:cs="Arial"/>
          <w:sz w:val="24"/>
          <w:szCs w:val="24"/>
        </w:rPr>
        <w:t>Esta providencia fue estudiada y aprobada por la Sala en sesión de la fecha.</w:t>
      </w:r>
    </w:p>
    <w:p w14:paraId="301E803D" w14:textId="77777777" w:rsidR="00EF6035" w:rsidRPr="00F33FEC" w:rsidRDefault="00EF6035" w:rsidP="00EF6035">
      <w:pPr>
        <w:pStyle w:val="Textoindependiente21"/>
        <w:spacing w:line="240" w:lineRule="auto"/>
        <w:ind w:right="-1"/>
        <w:rPr>
          <w:rFonts w:ascii="Verdana" w:hAnsi="Verdana" w:cs="Arial"/>
          <w:b/>
          <w:spacing w:val="-30"/>
          <w:szCs w:val="24"/>
          <w:lang w:val="es-ES"/>
        </w:rPr>
      </w:pPr>
    </w:p>
    <w:p w14:paraId="1D2A6799" w14:textId="77777777" w:rsidR="00C5240C" w:rsidRPr="00F33FEC" w:rsidRDefault="00C5240C" w:rsidP="00BD25A0">
      <w:pPr>
        <w:pStyle w:val="Textoindependiente21"/>
        <w:widowControl w:val="0"/>
        <w:spacing w:line="240" w:lineRule="auto"/>
        <w:ind w:right="0"/>
        <w:rPr>
          <w:rFonts w:ascii="Verdana" w:hAnsi="Verdana" w:cs="Arial"/>
          <w:b/>
          <w:spacing w:val="-30"/>
          <w:szCs w:val="24"/>
          <w:lang w:val="es-ES"/>
        </w:rPr>
      </w:pPr>
    </w:p>
    <w:p w14:paraId="7ED51E56" w14:textId="77777777" w:rsidR="006F7505" w:rsidRPr="00F33FEC" w:rsidRDefault="006F7505" w:rsidP="00BD25A0">
      <w:pPr>
        <w:pStyle w:val="Textoindependiente21"/>
        <w:widowControl w:val="0"/>
        <w:spacing w:line="240" w:lineRule="auto"/>
        <w:ind w:right="0"/>
        <w:rPr>
          <w:rFonts w:ascii="Verdana" w:hAnsi="Verdana" w:cs="Arial"/>
          <w:b/>
          <w:spacing w:val="-30"/>
          <w:szCs w:val="24"/>
          <w:lang w:val="es-ES"/>
        </w:rPr>
      </w:pPr>
    </w:p>
    <w:p w14:paraId="50F9CD91" w14:textId="77777777" w:rsidR="00295B68" w:rsidRPr="00F33FEC" w:rsidRDefault="00295B68" w:rsidP="00BD25A0">
      <w:pPr>
        <w:pStyle w:val="Textoindependiente21"/>
        <w:widowControl w:val="0"/>
        <w:spacing w:line="240" w:lineRule="auto"/>
        <w:ind w:right="0"/>
        <w:rPr>
          <w:rFonts w:ascii="Verdana" w:hAnsi="Verdana" w:cs="Arial"/>
          <w:b/>
          <w:spacing w:val="-30"/>
          <w:szCs w:val="24"/>
          <w:lang w:val="es-ES"/>
        </w:rPr>
      </w:pPr>
    </w:p>
    <w:p w14:paraId="1A500520" w14:textId="77777777" w:rsidR="00603976" w:rsidRPr="00F33FEC" w:rsidRDefault="00603976" w:rsidP="00BD25A0">
      <w:pPr>
        <w:pStyle w:val="Textoindependiente21"/>
        <w:widowControl w:val="0"/>
        <w:spacing w:line="240" w:lineRule="auto"/>
        <w:ind w:right="0"/>
        <w:rPr>
          <w:rFonts w:ascii="Verdana" w:hAnsi="Verdana" w:cs="Arial"/>
          <w:b/>
          <w:spacing w:val="-30"/>
          <w:szCs w:val="24"/>
          <w:lang w:val="es-ES"/>
        </w:rPr>
      </w:pPr>
    </w:p>
    <w:p w14:paraId="0AE1611D" w14:textId="77777777" w:rsidR="00BD25A0" w:rsidRPr="00F33FEC" w:rsidRDefault="00C5240C" w:rsidP="00BD25A0">
      <w:pPr>
        <w:widowControl w:val="0"/>
        <w:tabs>
          <w:tab w:val="left" w:pos="-720"/>
        </w:tabs>
        <w:rPr>
          <w:rFonts w:ascii="Verdana" w:hAnsi="Verdana"/>
          <w:b/>
        </w:rPr>
      </w:pPr>
      <w:r w:rsidRPr="00F33FEC">
        <w:rPr>
          <w:rFonts w:ascii="Verdana" w:hAnsi="Verdana"/>
          <w:b/>
          <w:bCs w:val="0"/>
        </w:rPr>
        <w:t>GABRIEL VALBUENA HERNÁNDEZ</w:t>
      </w:r>
    </w:p>
    <w:p w14:paraId="035749C4" w14:textId="77777777" w:rsidR="00BD25A0" w:rsidRPr="00F33FEC" w:rsidRDefault="00BD25A0" w:rsidP="00BD25A0">
      <w:pPr>
        <w:widowControl w:val="0"/>
        <w:tabs>
          <w:tab w:val="left" w:pos="-720"/>
        </w:tabs>
        <w:rPr>
          <w:rFonts w:ascii="Verdana" w:hAnsi="Verdana"/>
          <w:b/>
        </w:rPr>
      </w:pPr>
    </w:p>
    <w:p w14:paraId="46B58878" w14:textId="77777777" w:rsidR="00BD25A0" w:rsidRPr="00F33FEC" w:rsidRDefault="00BD25A0" w:rsidP="00BD25A0">
      <w:pPr>
        <w:widowControl w:val="0"/>
        <w:tabs>
          <w:tab w:val="left" w:pos="-720"/>
        </w:tabs>
        <w:rPr>
          <w:rFonts w:ascii="Verdana" w:hAnsi="Verdana"/>
          <w:b/>
        </w:rPr>
      </w:pPr>
    </w:p>
    <w:p w14:paraId="3D413A23" w14:textId="77777777" w:rsidR="00BD25A0" w:rsidRPr="00F33FEC" w:rsidRDefault="00BD25A0" w:rsidP="00BD25A0">
      <w:pPr>
        <w:widowControl w:val="0"/>
        <w:tabs>
          <w:tab w:val="left" w:pos="-720"/>
        </w:tabs>
        <w:rPr>
          <w:rFonts w:ascii="Verdana" w:hAnsi="Verdana"/>
          <w:b/>
        </w:rPr>
      </w:pPr>
    </w:p>
    <w:p w14:paraId="0A6022B1" w14:textId="77777777" w:rsidR="00BD25A0" w:rsidRPr="00F33FEC" w:rsidRDefault="00BD25A0" w:rsidP="00BD25A0">
      <w:pPr>
        <w:widowControl w:val="0"/>
        <w:tabs>
          <w:tab w:val="left" w:pos="-720"/>
        </w:tabs>
        <w:rPr>
          <w:rFonts w:ascii="Verdana" w:hAnsi="Verdana"/>
          <w:b/>
        </w:rPr>
      </w:pPr>
    </w:p>
    <w:p w14:paraId="251F88D7" w14:textId="77777777" w:rsidR="00BD25A0" w:rsidRPr="00F33FEC" w:rsidRDefault="00BD25A0" w:rsidP="00BD25A0">
      <w:pPr>
        <w:widowControl w:val="0"/>
        <w:tabs>
          <w:tab w:val="left" w:pos="-720"/>
        </w:tabs>
        <w:rPr>
          <w:rFonts w:ascii="Verdana" w:hAnsi="Verdana"/>
          <w:b/>
        </w:rPr>
      </w:pPr>
    </w:p>
    <w:p w14:paraId="45D15DD9" w14:textId="77777777" w:rsidR="00A66089" w:rsidRPr="00F33FEC" w:rsidRDefault="00DC1A38" w:rsidP="00BD25A0">
      <w:pPr>
        <w:widowControl w:val="0"/>
        <w:tabs>
          <w:tab w:val="left" w:pos="-720"/>
        </w:tabs>
        <w:rPr>
          <w:rFonts w:ascii="Verdana" w:hAnsi="Verdana"/>
          <w:b/>
          <w:bCs w:val="0"/>
        </w:rPr>
      </w:pPr>
      <w:r w:rsidRPr="00F33FEC">
        <w:rPr>
          <w:rFonts w:ascii="Verdana" w:hAnsi="Verdana"/>
          <w:b/>
        </w:rPr>
        <w:t>W</w:t>
      </w:r>
      <w:r w:rsidR="008C68BF" w:rsidRPr="00F33FEC">
        <w:rPr>
          <w:rFonts w:ascii="Verdana" w:hAnsi="Verdana"/>
          <w:b/>
          <w:bCs w:val="0"/>
        </w:rPr>
        <w:t>LLIAM HERNÁNDEZ GÓMEZ</w:t>
      </w:r>
    </w:p>
    <w:p w14:paraId="0C0A1B16" w14:textId="77777777" w:rsidR="00A66089" w:rsidRPr="00F33FEC" w:rsidRDefault="00A66089" w:rsidP="00BD25A0">
      <w:pPr>
        <w:widowControl w:val="0"/>
        <w:rPr>
          <w:rFonts w:ascii="Verdana" w:hAnsi="Verdana"/>
        </w:rPr>
      </w:pPr>
    </w:p>
    <w:p w14:paraId="7ABDD8E1" w14:textId="77777777" w:rsidR="00794235" w:rsidRPr="00F33FEC" w:rsidRDefault="00794235" w:rsidP="00BD25A0">
      <w:pPr>
        <w:widowControl w:val="0"/>
        <w:rPr>
          <w:rFonts w:ascii="Verdana" w:hAnsi="Verdana"/>
        </w:rPr>
      </w:pPr>
    </w:p>
    <w:p w14:paraId="6036314A" w14:textId="77777777" w:rsidR="00BD25A0" w:rsidRPr="00F33FEC" w:rsidRDefault="00BD25A0" w:rsidP="00BD25A0">
      <w:pPr>
        <w:widowControl w:val="0"/>
        <w:rPr>
          <w:rFonts w:ascii="Verdana" w:hAnsi="Verdana"/>
        </w:rPr>
      </w:pPr>
    </w:p>
    <w:p w14:paraId="1A0DBFF9" w14:textId="77777777" w:rsidR="00F001BD" w:rsidRPr="00F33FEC" w:rsidRDefault="00F001BD" w:rsidP="00BD25A0">
      <w:pPr>
        <w:widowControl w:val="0"/>
        <w:rPr>
          <w:rFonts w:ascii="Verdana" w:hAnsi="Verdana"/>
        </w:rPr>
      </w:pPr>
    </w:p>
    <w:p w14:paraId="1C8A7000" w14:textId="77777777" w:rsidR="002C3313" w:rsidRPr="00F33FEC" w:rsidRDefault="008C68BF" w:rsidP="00941639">
      <w:pPr>
        <w:tabs>
          <w:tab w:val="center" w:pos="4323"/>
          <w:tab w:val="left" w:pos="4935"/>
          <w:tab w:val="left" w:pos="7680"/>
        </w:tabs>
        <w:rPr>
          <w:rFonts w:ascii="Verdana" w:hAnsi="Verdana"/>
          <w:b/>
          <w:bCs w:val="0"/>
        </w:rPr>
      </w:pPr>
      <w:r w:rsidRPr="00F33FEC">
        <w:rPr>
          <w:rFonts w:ascii="Verdana" w:hAnsi="Verdana"/>
          <w:b/>
          <w:bCs w:val="0"/>
        </w:rPr>
        <w:t xml:space="preserve">RAFAEL </w:t>
      </w:r>
      <w:r w:rsidR="006F4D52" w:rsidRPr="00F33FEC">
        <w:rPr>
          <w:rFonts w:ascii="Verdana" w:hAnsi="Verdana"/>
          <w:b/>
          <w:bCs w:val="0"/>
        </w:rPr>
        <w:t>FRANCISCO SUÁREZ VARGAS</w:t>
      </w:r>
    </w:p>
    <w:sectPr w:rsidR="002C3313" w:rsidRPr="00F33FEC" w:rsidSect="00BE6AC0">
      <w:headerReference w:type="even" r:id="rId11"/>
      <w:headerReference w:type="first" r:id="rId12"/>
      <w:footerReference w:type="first" r:id="rId13"/>
      <w:pgSz w:w="12242" w:h="18722" w:code="14"/>
      <w:pgMar w:top="1701" w:right="1701" w:bottom="1701" w:left="1701"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06586" w14:textId="77777777" w:rsidR="006C718C" w:rsidRDefault="006C718C" w:rsidP="00EF6035">
      <w:r>
        <w:separator/>
      </w:r>
    </w:p>
  </w:endnote>
  <w:endnote w:type="continuationSeparator" w:id="0">
    <w:p w14:paraId="64510CD1" w14:textId="77777777" w:rsidR="006C718C" w:rsidRDefault="006C718C" w:rsidP="00EF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courier">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0869" w14:textId="77777777" w:rsidR="008E2014" w:rsidRDefault="008E2014" w:rsidP="00C32992">
    <w:pPr>
      <w:pStyle w:val="Encabezado"/>
      <w:jc w:val="center"/>
      <w:rPr>
        <w:b/>
        <w:bCs/>
        <w:sz w:val="18"/>
        <w:szCs w:val="18"/>
      </w:rPr>
    </w:pPr>
  </w:p>
  <w:p w14:paraId="6F156661" w14:textId="77777777" w:rsidR="008E2014" w:rsidRDefault="008E2014" w:rsidP="00C32992">
    <w:pPr>
      <w:pStyle w:val="NormalWeb"/>
      <w:jc w:val="center"/>
    </w:pPr>
  </w:p>
  <w:p w14:paraId="230586F5" w14:textId="77777777" w:rsidR="008E2014" w:rsidRPr="00C32992" w:rsidRDefault="008E2014" w:rsidP="00C32992">
    <w:pPr>
      <w:pStyle w:val="Piedepgina"/>
      <w:tabs>
        <w:tab w:val="left" w:pos="4320"/>
        <w:tab w:val="center" w:pos="4561"/>
      </w:tabs>
      <w:rPr>
        <w:rFonts w:ascii="Times New Roman" w:hAnsi="Times New Roman" w:cs="Times New Roman"/>
      </w:rPr>
    </w:pPr>
    <w:r>
      <w:tab/>
    </w:r>
    <w:r w:rsidRPr="00C32992">
      <w:rPr>
        <w:rFonts w:ascii="Times New Roman" w:hAnsi="Times New Roman" w:cs="Times New Roman"/>
      </w:rPr>
      <w:fldChar w:fldCharType="begin"/>
    </w:r>
    <w:r w:rsidR="00854651">
      <w:rPr>
        <w:rFonts w:ascii="Times New Roman" w:hAnsi="Times New Roman" w:cs="Times New Roman"/>
      </w:rPr>
      <w:instrText>PAGE</w:instrText>
    </w:r>
    <w:r w:rsidRPr="00C32992">
      <w:rPr>
        <w:rFonts w:ascii="Times New Roman" w:hAnsi="Times New Roman" w:cs="Times New Roman"/>
      </w:rPr>
      <w:instrText xml:space="preserve">   \* MERGEFORMAT</w:instrText>
    </w:r>
    <w:r w:rsidRPr="00C32992">
      <w:rPr>
        <w:rFonts w:ascii="Times New Roman" w:hAnsi="Times New Roman" w:cs="Times New Roman"/>
      </w:rPr>
      <w:fldChar w:fldCharType="separate"/>
    </w:r>
    <w:r w:rsidR="00A23A25">
      <w:rPr>
        <w:rFonts w:ascii="Times New Roman" w:hAnsi="Times New Roman" w:cs="Times New Roman"/>
        <w:noProof/>
      </w:rPr>
      <w:t>1</w:t>
    </w:r>
    <w:r w:rsidRPr="00C32992">
      <w:rPr>
        <w:rFonts w:ascii="Times New Roman" w:hAnsi="Times New Roman" w:cs="Times New Roman"/>
      </w:rPr>
      <w:fldChar w:fldCharType="end"/>
    </w:r>
  </w:p>
  <w:p w14:paraId="26173840" w14:textId="77777777" w:rsidR="008E2014" w:rsidRPr="00C32992" w:rsidRDefault="008E2014" w:rsidP="00C32992">
    <w:pPr>
      <w:pStyle w:val="Piedepgina"/>
      <w:jc w:val="center"/>
      <w:rPr>
        <w:rFonts w:ascii="Times New Roman" w:hAnsi="Times New Roman" w:cs="Times New Roman"/>
        <w:color w:val="767171"/>
        <w:sz w:val="20"/>
        <w:szCs w:val="20"/>
      </w:rPr>
    </w:pPr>
    <w:r w:rsidRPr="00C32992">
      <w:rPr>
        <w:rFonts w:ascii="Times New Roman" w:hAnsi="Times New Roman" w:cs="Times New Roman"/>
        <w:color w:val="767171"/>
        <w:sz w:val="20"/>
        <w:szCs w:val="20"/>
      </w:rPr>
      <w:t>Calle 12 No. 7-65 – Tel: (57-1) 350-6700 – Bogotá D.C. – Colombia</w:t>
    </w:r>
  </w:p>
  <w:p w14:paraId="63D5C185" w14:textId="77777777" w:rsidR="008E2014" w:rsidRPr="00C32992" w:rsidRDefault="008E2014" w:rsidP="00C32992">
    <w:pPr>
      <w:pStyle w:val="Piedepgina"/>
      <w:jc w:val="center"/>
      <w:rPr>
        <w:rFonts w:ascii="Times New Roman" w:hAnsi="Times New Roman" w:cs="Times New Roman"/>
        <w:color w:val="767171"/>
        <w:sz w:val="20"/>
        <w:szCs w:val="20"/>
      </w:rPr>
    </w:pPr>
    <w:r w:rsidRPr="00C32992">
      <w:rPr>
        <w:rFonts w:ascii="Times New Roman" w:hAnsi="Times New Roman" w:cs="Times New Roman"/>
        <w:color w:val="767171"/>
        <w:sz w:val="20"/>
        <w:szCs w:val="20"/>
      </w:rPr>
      <w:t>www.consejodeestado.gov.co</w:t>
    </w:r>
  </w:p>
  <w:p w14:paraId="1A6DF618" w14:textId="77777777" w:rsidR="008E2014" w:rsidRDefault="008E20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9562B" w14:textId="77777777" w:rsidR="006C718C" w:rsidRDefault="006C718C" w:rsidP="00EF6035">
      <w:r>
        <w:separator/>
      </w:r>
    </w:p>
  </w:footnote>
  <w:footnote w:type="continuationSeparator" w:id="0">
    <w:p w14:paraId="4BE715F2" w14:textId="77777777" w:rsidR="006C718C" w:rsidRDefault="006C718C" w:rsidP="00EF6035">
      <w:r>
        <w:continuationSeparator/>
      </w:r>
    </w:p>
  </w:footnote>
  <w:footnote w:id="1">
    <w:p w14:paraId="5EB0C334" w14:textId="77777777" w:rsidR="008E2014" w:rsidRPr="007A4AB3" w:rsidRDefault="008E2014" w:rsidP="0092363C">
      <w:pPr>
        <w:pStyle w:val="Textonotapie"/>
        <w:jc w:val="both"/>
        <w:rPr>
          <w:rFonts w:ascii="Verdana" w:hAnsi="Verdana" w:cs="Arial"/>
          <w:color w:val="000000"/>
          <w:sz w:val="18"/>
          <w:szCs w:val="18"/>
          <w:lang w:val="es-CO"/>
        </w:rPr>
      </w:pPr>
      <w:r w:rsidRPr="007A4AB3">
        <w:rPr>
          <w:rStyle w:val="Refdenotaalpie"/>
          <w:rFonts w:ascii="Verdana" w:hAnsi="Verdana" w:cs="Arial"/>
          <w:color w:val="000000"/>
          <w:sz w:val="18"/>
          <w:szCs w:val="18"/>
        </w:rPr>
        <w:footnoteRef/>
      </w:r>
      <w:r w:rsidRPr="007A4AB3">
        <w:rPr>
          <w:rFonts w:ascii="Verdana" w:hAnsi="Verdana" w:cs="Arial"/>
          <w:color w:val="000000"/>
          <w:sz w:val="18"/>
          <w:szCs w:val="18"/>
          <w:lang w:val="es-CO"/>
        </w:rPr>
        <w:t xml:space="preserve"> Fol. 245 y s.s.</w:t>
      </w:r>
    </w:p>
  </w:footnote>
  <w:footnote w:id="2">
    <w:p w14:paraId="3E3D9DBF" w14:textId="77777777" w:rsidR="008E2014" w:rsidRPr="00651BAB" w:rsidRDefault="008E2014" w:rsidP="0092363C">
      <w:pPr>
        <w:pStyle w:val="Textonotapie"/>
        <w:jc w:val="both"/>
        <w:rPr>
          <w:rFonts w:ascii="Arial" w:hAnsi="Arial" w:cs="Arial"/>
          <w:color w:val="000000"/>
          <w:lang w:val="es-CO"/>
        </w:rPr>
      </w:pPr>
      <w:r w:rsidRPr="007A4AB3">
        <w:rPr>
          <w:rStyle w:val="Refdenotaalpie"/>
          <w:rFonts w:ascii="Verdana" w:hAnsi="Verdana" w:cs="Arial"/>
          <w:color w:val="000000"/>
          <w:sz w:val="18"/>
        </w:rPr>
        <w:footnoteRef/>
      </w:r>
      <w:r w:rsidRPr="007A4AB3">
        <w:rPr>
          <w:rFonts w:ascii="Verdana" w:hAnsi="Verdana" w:cs="Arial"/>
          <w:color w:val="000000"/>
          <w:sz w:val="18"/>
        </w:rPr>
        <w:t xml:space="preserve"> </w:t>
      </w:r>
      <w:r w:rsidRPr="007A4AB3">
        <w:rPr>
          <w:rFonts w:ascii="Verdana" w:hAnsi="Verdana" w:cs="Arial"/>
          <w:color w:val="000000"/>
          <w:sz w:val="18"/>
          <w:lang w:val="es-CO"/>
        </w:rPr>
        <w:t>Fl. 255 y s.s. cdn. ppal.</w:t>
      </w:r>
      <w:r>
        <w:rPr>
          <w:rFonts w:ascii="Arial" w:hAnsi="Arial" w:cs="Arial"/>
          <w:color w:val="000000"/>
          <w:sz w:val="18"/>
          <w:lang w:val="es-CO"/>
        </w:rPr>
        <w:t xml:space="preserve"> </w:t>
      </w:r>
    </w:p>
  </w:footnote>
  <w:footnote w:id="3">
    <w:p w14:paraId="5CD98BE4" w14:textId="77777777" w:rsidR="008E2014" w:rsidRPr="007A4AB3" w:rsidRDefault="008E2014" w:rsidP="0092363C">
      <w:pPr>
        <w:pStyle w:val="Textonotapie"/>
        <w:jc w:val="both"/>
        <w:rPr>
          <w:rFonts w:ascii="Verdana" w:hAnsi="Verdana" w:cs="Arial"/>
          <w:color w:val="000000"/>
          <w:sz w:val="18"/>
          <w:szCs w:val="18"/>
          <w:lang w:val="es-CO"/>
        </w:rPr>
      </w:pPr>
      <w:r w:rsidRPr="007A4AB3">
        <w:rPr>
          <w:rStyle w:val="Refdenotaalpie"/>
          <w:rFonts w:ascii="Verdana" w:hAnsi="Verdana" w:cs="Arial"/>
          <w:color w:val="000000"/>
          <w:sz w:val="18"/>
          <w:szCs w:val="18"/>
        </w:rPr>
        <w:footnoteRef/>
      </w:r>
      <w:r w:rsidRPr="007A4AB3">
        <w:rPr>
          <w:rFonts w:ascii="Verdana" w:hAnsi="Verdana" w:cs="Arial"/>
          <w:color w:val="000000"/>
          <w:sz w:val="18"/>
          <w:szCs w:val="18"/>
        </w:rPr>
        <w:t xml:space="preserve"> </w:t>
      </w:r>
      <w:r w:rsidRPr="007A4AB3">
        <w:rPr>
          <w:rFonts w:ascii="Verdana" w:hAnsi="Verdana" w:cs="Arial"/>
          <w:color w:val="000000"/>
          <w:sz w:val="18"/>
          <w:szCs w:val="18"/>
          <w:lang w:val="es-CO"/>
        </w:rPr>
        <w:t xml:space="preserve">Visible a folios 132 y s.s. </w:t>
      </w:r>
    </w:p>
  </w:footnote>
  <w:footnote w:id="4">
    <w:p w14:paraId="20D88C10" w14:textId="77777777" w:rsidR="008E2014" w:rsidRPr="007A4AB3" w:rsidRDefault="008E2014" w:rsidP="0092363C">
      <w:pPr>
        <w:pStyle w:val="Textonotapie"/>
        <w:jc w:val="both"/>
        <w:rPr>
          <w:rFonts w:ascii="Verdana" w:hAnsi="Verdana" w:cs="Arial"/>
          <w:color w:val="000000"/>
          <w:sz w:val="18"/>
          <w:szCs w:val="18"/>
          <w:lang w:val="es-CO"/>
        </w:rPr>
      </w:pPr>
      <w:r w:rsidRPr="007A4AB3">
        <w:rPr>
          <w:rStyle w:val="Refdenotaalpie"/>
          <w:rFonts w:ascii="Verdana" w:hAnsi="Verdana" w:cs="Arial"/>
          <w:color w:val="000000"/>
          <w:sz w:val="18"/>
          <w:szCs w:val="18"/>
        </w:rPr>
        <w:footnoteRef/>
      </w:r>
      <w:r w:rsidRPr="007A4AB3">
        <w:rPr>
          <w:rFonts w:ascii="Verdana" w:hAnsi="Verdana" w:cs="Arial"/>
          <w:color w:val="000000"/>
          <w:sz w:val="18"/>
          <w:szCs w:val="18"/>
        </w:rPr>
        <w:t xml:space="preserve"> </w:t>
      </w:r>
      <w:r w:rsidRPr="007A4AB3">
        <w:rPr>
          <w:rFonts w:ascii="Verdana" w:hAnsi="Verdana" w:cs="Arial"/>
          <w:color w:val="000000"/>
          <w:sz w:val="18"/>
          <w:szCs w:val="18"/>
          <w:lang w:val="es-CO"/>
        </w:rPr>
        <w:t xml:space="preserve">Fl. 385 y s.s. </w:t>
      </w:r>
    </w:p>
  </w:footnote>
  <w:footnote w:id="5">
    <w:p w14:paraId="2E81FA4F" w14:textId="77777777" w:rsidR="008E2014" w:rsidRPr="007A4AB3" w:rsidRDefault="008E2014" w:rsidP="009819DC">
      <w:pPr>
        <w:pStyle w:val="Textonotapie"/>
        <w:jc w:val="both"/>
        <w:rPr>
          <w:rFonts w:ascii="Verdana" w:hAnsi="Verdana" w:cs="Arial"/>
          <w:color w:val="auto"/>
          <w:spacing w:val="0"/>
          <w:sz w:val="18"/>
          <w:lang w:val="es-MX"/>
        </w:rPr>
      </w:pPr>
      <w:r w:rsidRPr="007A4AB3">
        <w:rPr>
          <w:rStyle w:val="Refdenotaalpie"/>
          <w:rFonts w:ascii="Verdana" w:hAnsi="Verdana" w:cs="Arial"/>
          <w:color w:val="auto"/>
          <w:spacing w:val="0"/>
          <w:sz w:val="18"/>
        </w:rPr>
        <w:footnoteRef/>
      </w:r>
      <w:r w:rsidRPr="007A4AB3">
        <w:rPr>
          <w:rFonts w:ascii="Verdana" w:hAnsi="Verdana" w:cs="Arial"/>
          <w:color w:val="auto"/>
          <w:spacing w:val="0"/>
          <w:sz w:val="18"/>
        </w:rPr>
        <w:t xml:space="preserve"> </w:t>
      </w:r>
      <w:r w:rsidRPr="007A4AB3">
        <w:rPr>
          <w:rFonts w:ascii="Verdana" w:hAnsi="Verdana" w:cs="Arial"/>
          <w:color w:val="auto"/>
          <w:spacing w:val="0"/>
          <w:sz w:val="18"/>
          <w:lang w:val="es-MX"/>
        </w:rPr>
        <w:t>Corte Constitucional. Sentencia C-154 de 1997. Magistrado ponente Hernando Herrera Vergara.</w:t>
      </w:r>
    </w:p>
  </w:footnote>
  <w:footnote w:id="6">
    <w:p w14:paraId="4B6C80E4" w14:textId="77777777" w:rsidR="008E2014" w:rsidRPr="00EB4DAD" w:rsidRDefault="008E2014" w:rsidP="009819DC">
      <w:pPr>
        <w:pStyle w:val="Textonotapie"/>
        <w:jc w:val="both"/>
        <w:rPr>
          <w:rFonts w:ascii="Arial" w:hAnsi="Arial" w:cs="Arial"/>
          <w:color w:val="auto"/>
          <w:spacing w:val="0"/>
          <w:sz w:val="18"/>
          <w:szCs w:val="24"/>
        </w:rPr>
      </w:pPr>
      <w:r w:rsidRPr="007A4AB3">
        <w:rPr>
          <w:rStyle w:val="Refdenotaalpie"/>
          <w:rFonts w:ascii="Verdana" w:hAnsi="Verdana" w:cs="Arial"/>
          <w:color w:val="auto"/>
          <w:spacing w:val="0"/>
          <w:sz w:val="18"/>
        </w:rPr>
        <w:footnoteRef/>
      </w:r>
      <w:r w:rsidRPr="007A4AB3">
        <w:rPr>
          <w:rFonts w:ascii="Verdana" w:hAnsi="Verdana" w:cs="Arial"/>
          <w:color w:val="auto"/>
          <w:spacing w:val="0"/>
          <w:sz w:val="18"/>
        </w:rPr>
        <w:t xml:space="preserve"> Entre otras, sentencia de</w:t>
      </w:r>
      <w:r w:rsidRPr="007A4AB3">
        <w:rPr>
          <w:rFonts w:ascii="Verdana" w:hAnsi="Verdana" w:cs="Arial"/>
          <w:color w:val="auto"/>
          <w:spacing w:val="0"/>
          <w:sz w:val="18"/>
          <w:szCs w:val="24"/>
        </w:rPr>
        <w:t xml:space="preserve"> 23 de junio de 2005. </w:t>
      </w:r>
      <w:r w:rsidRPr="007A4AB3">
        <w:rPr>
          <w:rFonts w:ascii="Verdana" w:hAnsi="Verdana" w:cs="Arial"/>
          <w:color w:val="FF0000"/>
          <w:spacing w:val="0"/>
          <w:sz w:val="18"/>
          <w:szCs w:val="24"/>
        </w:rPr>
        <w:t xml:space="preserve"> </w:t>
      </w:r>
      <w:r w:rsidRPr="007A4AB3">
        <w:rPr>
          <w:rFonts w:ascii="Verdana" w:hAnsi="Verdana" w:cs="Arial"/>
          <w:color w:val="auto"/>
          <w:spacing w:val="0"/>
          <w:sz w:val="18"/>
          <w:szCs w:val="24"/>
        </w:rPr>
        <w:t>Expediente 0245-2003</w:t>
      </w:r>
      <w:r w:rsidRPr="007A4AB3">
        <w:rPr>
          <w:rFonts w:ascii="Verdana" w:hAnsi="Verdana" w:cs="Arial"/>
          <w:color w:val="FF0000"/>
          <w:spacing w:val="0"/>
          <w:sz w:val="18"/>
          <w:szCs w:val="24"/>
        </w:rPr>
        <w:t xml:space="preserve">. </w:t>
      </w:r>
      <w:r w:rsidRPr="007A4AB3">
        <w:rPr>
          <w:rFonts w:ascii="Verdana" w:hAnsi="Verdana" w:cs="Arial"/>
          <w:color w:val="auto"/>
          <w:spacing w:val="0"/>
          <w:sz w:val="18"/>
          <w:szCs w:val="24"/>
        </w:rPr>
        <w:t xml:space="preserve"> Consejero ponente Jesús María Lemos Bustamante.</w:t>
      </w:r>
    </w:p>
  </w:footnote>
  <w:footnote w:id="7">
    <w:p w14:paraId="1C997CA7" w14:textId="77777777" w:rsidR="008E2014" w:rsidRPr="007A4AB3" w:rsidRDefault="008E2014" w:rsidP="009819DC">
      <w:pPr>
        <w:pStyle w:val="Textonotapie"/>
        <w:jc w:val="both"/>
        <w:rPr>
          <w:rFonts w:ascii="Verdana" w:hAnsi="Verdana" w:cs="Arial"/>
          <w:color w:val="auto"/>
          <w:spacing w:val="0"/>
          <w:sz w:val="18"/>
        </w:rPr>
      </w:pPr>
      <w:r w:rsidRPr="007A4AB3">
        <w:rPr>
          <w:rStyle w:val="Refdenotaalpie"/>
          <w:rFonts w:ascii="Verdana" w:hAnsi="Verdana" w:cs="Arial"/>
          <w:color w:val="auto"/>
          <w:spacing w:val="0"/>
          <w:sz w:val="18"/>
        </w:rPr>
        <w:footnoteRef/>
      </w:r>
      <w:r w:rsidRPr="007A4AB3">
        <w:rPr>
          <w:rFonts w:ascii="Verdana" w:hAnsi="Verdana" w:cs="Arial"/>
          <w:color w:val="auto"/>
          <w:spacing w:val="0"/>
          <w:sz w:val="18"/>
        </w:rPr>
        <w:t xml:space="preserve"> Consejo de Estado. Sala Plena. Sentencia de 18 de noviembre de 2003. Radicación IJ-0039. Consejero ponente Nicolás Pájaro Peñaranda.</w:t>
      </w:r>
    </w:p>
    <w:p w14:paraId="474FD3A1" w14:textId="77777777" w:rsidR="008E2014" w:rsidRPr="00565E21" w:rsidRDefault="008E2014" w:rsidP="009819DC">
      <w:pPr>
        <w:pStyle w:val="Textonotapie"/>
        <w:jc w:val="both"/>
        <w:rPr>
          <w:rFonts w:ascii="Arial" w:hAnsi="Arial"/>
          <w:spacing w:val="0"/>
          <w:sz w:val="18"/>
          <w:szCs w:val="18"/>
          <w:lang w:val="es-MX"/>
        </w:rPr>
      </w:pPr>
    </w:p>
  </w:footnote>
  <w:footnote w:id="8">
    <w:p w14:paraId="5C76B3D5" w14:textId="77777777" w:rsidR="008E2014" w:rsidRPr="007A4AB3" w:rsidRDefault="008E2014" w:rsidP="009819DC">
      <w:pPr>
        <w:pStyle w:val="Textonotapie"/>
        <w:jc w:val="both"/>
        <w:rPr>
          <w:rFonts w:ascii="Verdana" w:hAnsi="Verdana" w:cs="Arial"/>
          <w:color w:val="auto"/>
          <w:spacing w:val="0"/>
          <w:sz w:val="18"/>
        </w:rPr>
      </w:pPr>
      <w:r w:rsidRPr="007A4AB3">
        <w:rPr>
          <w:rStyle w:val="Refdenotaalpie"/>
          <w:rFonts w:ascii="Verdana" w:hAnsi="Verdana" w:cs="Arial"/>
          <w:color w:val="auto"/>
          <w:spacing w:val="0"/>
          <w:sz w:val="18"/>
        </w:rPr>
        <w:footnoteRef/>
      </w:r>
      <w:r w:rsidRPr="007A4AB3">
        <w:rPr>
          <w:rFonts w:ascii="Verdana" w:hAnsi="Verdana" w:cs="Arial"/>
          <w:color w:val="auto"/>
          <w:spacing w:val="0"/>
          <w:sz w:val="18"/>
        </w:rPr>
        <w:t xml:space="preserve"> Consejo de Estado. Sección Segunda - Subsección A.  Sentencia de 17 de abril de 2008. Radicación 2776-05. Consejero ponente Jaime Moreno García; Sentencia de 17 de abril de 2008.  Radicación 1694-07. Consejero ponente Gustavo Eduardo Gómez Aranguren.</w:t>
      </w:r>
    </w:p>
  </w:footnote>
  <w:footnote w:id="9">
    <w:p w14:paraId="50DDE53E" w14:textId="77777777" w:rsidR="008E2014" w:rsidRPr="007A4AB3" w:rsidRDefault="008E2014" w:rsidP="009819DC">
      <w:pPr>
        <w:pStyle w:val="Textonotapie"/>
        <w:jc w:val="both"/>
        <w:rPr>
          <w:rFonts w:ascii="Verdana" w:hAnsi="Verdana" w:cs="Arial"/>
          <w:color w:val="auto"/>
          <w:spacing w:val="0"/>
          <w:sz w:val="18"/>
          <w:szCs w:val="18"/>
        </w:rPr>
      </w:pPr>
      <w:r w:rsidRPr="007A4AB3">
        <w:rPr>
          <w:rStyle w:val="Refdenotaalpie"/>
          <w:rFonts w:ascii="Verdana" w:hAnsi="Verdana" w:cs="Arial"/>
          <w:color w:val="auto"/>
          <w:spacing w:val="0"/>
          <w:sz w:val="18"/>
          <w:szCs w:val="18"/>
        </w:rPr>
        <w:footnoteRef/>
      </w:r>
      <w:r w:rsidRPr="007A4AB3">
        <w:rPr>
          <w:rFonts w:ascii="Verdana" w:hAnsi="Verdana" w:cs="Arial"/>
          <w:color w:val="auto"/>
          <w:spacing w:val="0"/>
          <w:sz w:val="18"/>
          <w:szCs w:val="18"/>
        </w:rPr>
        <w:t xml:space="preserve"> Consejo de Estado. Sección Segunda.  Sentencia de Unificación de 25 de agosto de 2016. Radicación </w:t>
      </w:r>
      <w:r w:rsidRPr="007A4AB3">
        <w:rPr>
          <w:rFonts w:ascii="Verdana" w:hAnsi="Verdana" w:cs="Arial"/>
          <w:iCs/>
          <w:color w:val="auto"/>
          <w:sz w:val="18"/>
          <w:szCs w:val="18"/>
        </w:rPr>
        <w:t>23001-23-33-000-2013-00260-01.</w:t>
      </w:r>
    </w:p>
  </w:footnote>
  <w:footnote w:id="10">
    <w:p w14:paraId="6BB066D2" w14:textId="77777777" w:rsidR="008E2014" w:rsidRPr="00565E21" w:rsidRDefault="008E2014" w:rsidP="009819DC">
      <w:pPr>
        <w:pStyle w:val="Textonotapie"/>
        <w:jc w:val="both"/>
        <w:rPr>
          <w:rFonts w:ascii="Arial" w:hAnsi="Arial"/>
          <w:spacing w:val="0"/>
          <w:sz w:val="18"/>
          <w:szCs w:val="18"/>
          <w:lang w:val="es-MX"/>
        </w:rPr>
      </w:pPr>
      <w:r w:rsidRPr="007A4AB3">
        <w:rPr>
          <w:rStyle w:val="Refdenotaalpie"/>
          <w:rFonts w:ascii="Verdana" w:hAnsi="Verdana" w:cs="Arial"/>
          <w:color w:val="auto"/>
          <w:spacing w:val="0"/>
          <w:sz w:val="18"/>
        </w:rPr>
        <w:footnoteRef/>
      </w:r>
      <w:r w:rsidRPr="007A4AB3">
        <w:rPr>
          <w:rStyle w:val="Refdenotaalpie"/>
          <w:rFonts w:ascii="Verdana" w:hAnsi="Verdana" w:cs="Arial"/>
          <w:color w:val="auto"/>
          <w:spacing w:val="0"/>
          <w:sz w:val="18"/>
        </w:rPr>
        <w:t xml:space="preserve"> </w:t>
      </w:r>
      <w:r w:rsidRPr="007A4AB3">
        <w:rPr>
          <w:rFonts w:ascii="Verdana" w:hAnsi="Verdana" w:cs="Arial"/>
          <w:color w:val="auto"/>
          <w:spacing w:val="0"/>
          <w:sz w:val="18"/>
        </w:rPr>
        <w:t>Consejo de Estado. Sección Segunda. Sentencia de 6 de marzo de 2008. Expediente 2152-06.</w:t>
      </w:r>
    </w:p>
  </w:footnote>
  <w:footnote w:id="11">
    <w:p w14:paraId="69656452" w14:textId="77777777" w:rsidR="008E2014" w:rsidRPr="007A4AB3" w:rsidRDefault="008E2014" w:rsidP="009819DC">
      <w:pPr>
        <w:pStyle w:val="Textonotapie"/>
        <w:rPr>
          <w:rFonts w:ascii="Verdana" w:hAnsi="Verdana" w:cs="Arial"/>
          <w:color w:val="auto"/>
          <w:spacing w:val="0"/>
          <w:sz w:val="18"/>
          <w:lang w:val="es-CO"/>
        </w:rPr>
      </w:pPr>
      <w:r w:rsidRPr="007A4AB3">
        <w:rPr>
          <w:rStyle w:val="Refdenotaalpie"/>
          <w:rFonts w:ascii="Verdana" w:hAnsi="Verdana" w:cs="Arial"/>
          <w:color w:val="auto"/>
          <w:spacing w:val="0"/>
          <w:sz w:val="18"/>
        </w:rPr>
        <w:footnoteRef/>
      </w:r>
      <w:r w:rsidRPr="007A4AB3">
        <w:rPr>
          <w:rFonts w:ascii="Verdana" w:hAnsi="Verdana" w:cs="Arial"/>
          <w:color w:val="auto"/>
          <w:spacing w:val="0"/>
          <w:sz w:val="18"/>
        </w:rPr>
        <w:t xml:space="preserve"> </w:t>
      </w:r>
      <w:r w:rsidRPr="007A4AB3">
        <w:rPr>
          <w:rFonts w:ascii="Verdana" w:hAnsi="Verdana" w:cs="Arial"/>
          <w:color w:val="auto"/>
          <w:spacing w:val="0"/>
          <w:sz w:val="18"/>
          <w:lang w:val="es-CO"/>
        </w:rPr>
        <w:t xml:space="preserve"> Consejo de Estado. Sección Segunda. Sentencia de 9 de abril de 2014. Expediente 131-13. Consejero ponente Luis Rafael Vergara Quintero.</w:t>
      </w:r>
    </w:p>
    <w:p w14:paraId="71C69C7D" w14:textId="77777777" w:rsidR="008E2014" w:rsidRPr="00565E21" w:rsidRDefault="008E2014" w:rsidP="009819DC">
      <w:pPr>
        <w:pStyle w:val="Textonotapie"/>
        <w:rPr>
          <w:rFonts w:ascii="Arial" w:hAnsi="Arial"/>
          <w:spacing w:val="0"/>
          <w:sz w:val="18"/>
          <w:lang w:val="es-CO"/>
        </w:rPr>
      </w:pPr>
      <w:r w:rsidRPr="00565E21">
        <w:rPr>
          <w:rFonts w:ascii="Arial" w:hAnsi="Arial"/>
          <w:spacing w:val="0"/>
          <w:sz w:val="18"/>
          <w:lang w:val="es-CO"/>
        </w:rPr>
        <w:t xml:space="preserve"> </w:t>
      </w:r>
    </w:p>
  </w:footnote>
  <w:footnote w:id="12">
    <w:p w14:paraId="6B6E6D88" w14:textId="77777777" w:rsidR="008E2014" w:rsidRPr="007A4AB3" w:rsidRDefault="008E2014" w:rsidP="0039208C">
      <w:pPr>
        <w:jc w:val="both"/>
        <w:rPr>
          <w:rFonts w:ascii="Verdana" w:hAnsi="Verdana"/>
          <w:sz w:val="18"/>
        </w:rPr>
      </w:pPr>
      <w:r w:rsidRPr="007A4AB3">
        <w:rPr>
          <w:rStyle w:val="Refdenotaalpie"/>
          <w:rFonts w:ascii="Verdana" w:hAnsi="Verdana"/>
          <w:sz w:val="18"/>
        </w:rPr>
        <w:footnoteRef/>
      </w:r>
      <w:r w:rsidRPr="007A4AB3">
        <w:rPr>
          <w:rFonts w:ascii="Verdana" w:hAnsi="Verdana"/>
          <w:sz w:val="18"/>
        </w:rPr>
        <w:t xml:space="preserve"> Consejo de Estado. Sección Segunda. Sentencia de 19 de febrero de 2009. Expediente 3074-2005. Consejera ponente Bertha Lucía Ramírez de Páez</w:t>
      </w:r>
      <w:r>
        <w:rPr>
          <w:rFonts w:ascii="Verdana" w:hAnsi="Verdana"/>
          <w:sz w:val="18"/>
        </w:rPr>
        <w:t>.</w:t>
      </w:r>
    </w:p>
  </w:footnote>
  <w:footnote w:id="13">
    <w:p w14:paraId="066CD9A5" w14:textId="77777777" w:rsidR="008E2014" w:rsidRPr="0039208C" w:rsidRDefault="008E2014" w:rsidP="001A3B6C">
      <w:pPr>
        <w:jc w:val="both"/>
        <w:rPr>
          <w:sz w:val="18"/>
        </w:rPr>
      </w:pPr>
      <w:r w:rsidRPr="00565E21">
        <w:rPr>
          <w:rStyle w:val="Refdenotaalpie"/>
          <w:sz w:val="18"/>
        </w:rPr>
        <w:footnoteRef/>
      </w:r>
      <w:r w:rsidRPr="00565E21">
        <w:rPr>
          <w:sz w:val="18"/>
        </w:rPr>
        <w:t xml:space="preserve"> </w:t>
      </w:r>
      <w:r>
        <w:rPr>
          <w:sz w:val="18"/>
        </w:rPr>
        <w:t>Fols. 2 a 22.</w:t>
      </w:r>
    </w:p>
  </w:footnote>
  <w:footnote w:id="14">
    <w:p w14:paraId="18E63D53" w14:textId="77777777" w:rsidR="008E2014" w:rsidRPr="007A4AB3" w:rsidRDefault="008E2014" w:rsidP="00CC6D0C">
      <w:pPr>
        <w:jc w:val="both"/>
        <w:rPr>
          <w:rFonts w:ascii="Verdana" w:hAnsi="Verdana"/>
          <w:sz w:val="18"/>
        </w:rPr>
      </w:pPr>
      <w:r w:rsidRPr="007A4AB3">
        <w:rPr>
          <w:rStyle w:val="Refdenotaalpie"/>
          <w:rFonts w:ascii="Verdana" w:hAnsi="Verdana"/>
          <w:sz w:val="18"/>
        </w:rPr>
        <w:footnoteRef/>
      </w:r>
      <w:r w:rsidRPr="007A4AB3">
        <w:rPr>
          <w:rFonts w:ascii="Verdana" w:hAnsi="Verdana"/>
          <w:sz w:val="18"/>
        </w:rPr>
        <w:t xml:space="preserve"> Fols. 73 a 82.</w:t>
      </w:r>
    </w:p>
  </w:footnote>
  <w:footnote w:id="15">
    <w:p w14:paraId="53CB5D56" w14:textId="77777777" w:rsidR="008E2014" w:rsidRPr="007A4AB3" w:rsidRDefault="008E2014" w:rsidP="00CC6D0C">
      <w:pPr>
        <w:jc w:val="both"/>
        <w:rPr>
          <w:rFonts w:ascii="Verdana" w:hAnsi="Verdana"/>
          <w:sz w:val="18"/>
        </w:rPr>
      </w:pPr>
      <w:r w:rsidRPr="007A4AB3">
        <w:rPr>
          <w:rStyle w:val="Refdenotaalpie"/>
          <w:rFonts w:ascii="Verdana" w:hAnsi="Verdana"/>
          <w:sz w:val="18"/>
        </w:rPr>
        <w:footnoteRef/>
      </w:r>
      <w:r w:rsidRPr="007A4AB3">
        <w:rPr>
          <w:rFonts w:ascii="Verdana" w:hAnsi="Verdana"/>
          <w:sz w:val="18"/>
        </w:rPr>
        <w:t xml:space="preserve"> Fols. 83 a 90.</w:t>
      </w:r>
    </w:p>
  </w:footnote>
  <w:footnote w:id="16">
    <w:p w14:paraId="3BC89152" w14:textId="77777777" w:rsidR="008E2014" w:rsidRPr="007A4AB3" w:rsidRDefault="008E2014" w:rsidP="005E01B5">
      <w:pPr>
        <w:pStyle w:val="NormalWeb"/>
        <w:shd w:val="clear" w:color="auto" w:fill="FFFFFF"/>
        <w:jc w:val="both"/>
        <w:rPr>
          <w:rFonts w:ascii="Verdana" w:hAnsi="Verdana"/>
          <w:sz w:val="18"/>
          <w:szCs w:val="18"/>
        </w:rPr>
      </w:pPr>
      <w:r w:rsidRPr="007A4AB3">
        <w:rPr>
          <w:rStyle w:val="Refdenotaalpie"/>
          <w:rFonts w:ascii="Verdana" w:hAnsi="Verdana" w:cs="Arial"/>
          <w:sz w:val="18"/>
          <w:szCs w:val="18"/>
        </w:rPr>
        <w:footnoteRef/>
      </w:r>
      <w:r w:rsidRPr="007A4AB3">
        <w:rPr>
          <w:rFonts w:ascii="Verdana" w:hAnsi="Verdana" w:cs="Arial"/>
          <w:sz w:val="18"/>
          <w:szCs w:val="18"/>
        </w:rPr>
        <w:t xml:space="preserve"> CD visible a folio 345 cuaderno 1. </w:t>
      </w:r>
    </w:p>
  </w:footnote>
  <w:footnote w:id="17">
    <w:p w14:paraId="187BD1E8" w14:textId="77777777" w:rsidR="008E2014" w:rsidRPr="007A4AB3" w:rsidRDefault="008E2014" w:rsidP="00E7737C">
      <w:pPr>
        <w:pStyle w:val="NormalWeb"/>
        <w:shd w:val="clear" w:color="auto" w:fill="FFFFFF"/>
        <w:jc w:val="both"/>
        <w:rPr>
          <w:rFonts w:ascii="Verdana" w:hAnsi="Verdana"/>
          <w:sz w:val="18"/>
          <w:szCs w:val="18"/>
        </w:rPr>
      </w:pPr>
      <w:r w:rsidRPr="007A4AB3">
        <w:rPr>
          <w:rStyle w:val="Refdenotaalpie"/>
          <w:rFonts w:ascii="Verdana" w:hAnsi="Verdana" w:cs="Arial"/>
          <w:sz w:val="18"/>
          <w:szCs w:val="18"/>
        </w:rPr>
        <w:footnoteRef/>
      </w:r>
      <w:r w:rsidRPr="007A4AB3">
        <w:rPr>
          <w:rFonts w:ascii="Verdana" w:hAnsi="Verdana" w:cs="Arial"/>
          <w:sz w:val="18"/>
          <w:szCs w:val="18"/>
        </w:rPr>
        <w:t xml:space="preserve"> Los cuales se relacionaron en el folio 19 de la presente providencia. </w:t>
      </w:r>
    </w:p>
  </w:footnote>
  <w:footnote w:id="18">
    <w:p w14:paraId="61305FF6" w14:textId="77777777" w:rsidR="008E2014" w:rsidRPr="007A4AB3" w:rsidRDefault="008E2014" w:rsidP="0050625A">
      <w:pPr>
        <w:pStyle w:val="Textonotapie"/>
        <w:jc w:val="both"/>
        <w:rPr>
          <w:rFonts w:ascii="Verdana" w:hAnsi="Verdana" w:cs="Arial"/>
          <w:bCs/>
          <w:iCs/>
          <w:color w:val="auto"/>
          <w:sz w:val="18"/>
          <w:szCs w:val="18"/>
          <w:lang w:val="es-ES"/>
        </w:rPr>
      </w:pPr>
      <w:r w:rsidRPr="007A4AB3">
        <w:rPr>
          <w:rStyle w:val="Refdenotaalpie"/>
          <w:rFonts w:ascii="Verdana" w:hAnsi="Verdana"/>
          <w:color w:val="auto"/>
          <w:sz w:val="18"/>
          <w:szCs w:val="18"/>
        </w:rPr>
        <w:footnoteRef/>
      </w:r>
      <w:r w:rsidRPr="007A4AB3">
        <w:rPr>
          <w:rFonts w:ascii="Verdana" w:hAnsi="Verdana"/>
          <w:color w:val="auto"/>
          <w:sz w:val="18"/>
          <w:szCs w:val="18"/>
        </w:rPr>
        <w:t xml:space="preserve"> </w:t>
      </w:r>
      <w:r w:rsidRPr="007A4AB3">
        <w:rPr>
          <w:rFonts w:ascii="Verdana" w:hAnsi="Verdana" w:cs="Arial"/>
          <w:bCs/>
          <w:iCs/>
          <w:color w:val="auto"/>
          <w:sz w:val="18"/>
          <w:szCs w:val="18"/>
          <w:lang w:val="es-ES"/>
        </w:rPr>
        <w:t>En ese sentido, la Corte Constitucional en sentencias  C-790 de 2006  al referirse sobre los testigos sospechosos que eran regulados por los artículos 217 y 218 del derogado Código de Procedimiento Civil, señaló:</w:t>
      </w:r>
    </w:p>
    <w:p w14:paraId="17DE406E" w14:textId="77777777" w:rsidR="008E2014" w:rsidRPr="007A4AB3" w:rsidRDefault="008E2014" w:rsidP="0050625A">
      <w:pPr>
        <w:pStyle w:val="Textonotapie"/>
        <w:jc w:val="both"/>
        <w:rPr>
          <w:rFonts w:ascii="Verdana" w:hAnsi="Verdana" w:cs="Arial"/>
          <w:bCs/>
          <w:iCs/>
          <w:color w:val="auto"/>
          <w:sz w:val="18"/>
          <w:szCs w:val="18"/>
        </w:rPr>
      </w:pPr>
      <w:r w:rsidRPr="007A4AB3">
        <w:rPr>
          <w:rFonts w:ascii="Verdana" w:hAnsi="Verdana" w:cs="Arial"/>
          <w:bCs/>
          <w:iCs/>
          <w:color w:val="auto"/>
          <w:sz w:val="18"/>
          <w:szCs w:val="18"/>
        </w:rPr>
        <w:t>«(…) En cuanto al artículo 217 del C.P.C., éste lo que hace es definir como sospechosos a aquellos testigos que se encuentren en circunstancias que puedan afectar su credibilidad o imparcialidad, en razón de parentesco, dependencia, sentimientos o intereses que tengan con las partes o sus apoderados, de sus antecedentes personales u otras causas que determine el juzgador ; ello por cuanto si bien la sola circunstancia de que los testigos sean parientes de una de las partes, no conduce necesariamente a deducir que ellos inmediatamente falten a la verdad, “...la razón y la crítica del testimonio aconsejan que se le aprecie con mayor severidad, que al valorarla se someta a un tamiz más denso de aquel por el que deben pasar las declaraciones libres de sospecha.”</w:t>
      </w:r>
      <w:bookmarkStart w:id="1" w:name="_ftnref16"/>
      <w:r w:rsidRPr="007A4AB3">
        <w:rPr>
          <w:rFonts w:ascii="Verdana" w:hAnsi="Verdana" w:cs="Arial"/>
          <w:bCs/>
          <w:iCs/>
          <w:color w:val="auto"/>
          <w:sz w:val="18"/>
          <w:szCs w:val="18"/>
        </w:rPr>
        <w:fldChar w:fldCharType="begin"/>
      </w:r>
      <w:r w:rsidRPr="007A4AB3">
        <w:rPr>
          <w:rFonts w:ascii="Verdana" w:hAnsi="Verdana" w:cs="Arial"/>
          <w:bCs/>
          <w:iCs/>
          <w:color w:val="auto"/>
          <w:sz w:val="18"/>
          <w:szCs w:val="18"/>
        </w:rPr>
        <w:instrText xml:space="preserve"> </w:instrText>
      </w:r>
      <w:r w:rsidR="00854651">
        <w:rPr>
          <w:rFonts w:ascii="Verdana" w:hAnsi="Verdana" w:cs="Arial"/>
          <w:bCs/>
          <w:iCs/>
          <w:color w:val="auto"/>
          <w:sz w:val="18"/>
          <w:szCs w:val="18"/>
        </w:rPr>
        <w:instrText>HYPERLINK</w:instrText>
      </w:r>
      <w:r w:rsidRPr="007A4AB3">
        <w:rPr>
          <w:rFonts w:ascii="Verdana" w:hAnsi="Verdana" w:cs="Arial"/>
          <w:bCs/>
          <w:iCs/>
          <w:color w:val="auto"/>
          <w:sz w:val="18"/>
          <w:szCs w:val="18"/>
        </w:rPr>
        <w:instrText xml:space="preserve"> "http://www.corteconstitucional.gov.co/relatoria/2006/C-790-06.htm" \l "_ftn16" \o "" </w:instrText>
      </w:r>
      <w:r w:rsidRPr="007A4AB3">
        <w:rPr>
          <w:rFonts w:ascii="Verdana" w:hAnsi="Verdana" w:cs="Arial"/>
          <w:bCs/>
          <w:iCs/>
          <w:color w:val="auto"/>
          <w:sz w:val="18"/>
          <w:szCs w:val="18"/>
        </w:rPr>
        <w:fldChar w:fldCharType="separate"/>
      </w:r>
      <w:r w:rsidRPr="007A4AB3">
        <w:rPr>
          <w:rStyle w:val="Hipervnculo"/>
          <w:rFonts w:ascii="Verdana" w:hAnsi="Verdana" w:cs="Arial"/>
          <w:bCs/>
          <w:iCs/>
          <w:color w:val="auto"/>
          <w:sz w:val="18"/>
          <w:szCs w:val="18"/>
        </w:rPr>
        <w:t>[16]</w:t>
      </w:r>
      <w:r w:rsidRPr="007A4AB3">
        <w:rPr>
          <w:rFonts w:ascii="Verdana" w:hAnsi="Verdana" w:cs="Arial"/>
          <w:color w:val="auto"/>
          <w:sz w:val="18"/>
          <w:szCs w:val="18"/>
        </w:rPr>
        <w:fldChar w:fldCharType="end"/>
      </w:r>
      <w:bookmarkEnd w:id="1"/>
      <w:r w:rsidRPr="007A4AB3">
        <w:rPr>
          <w:rFonts w:ascii="Verdana" w:hAnsi="Verdana" w:cs="Arial"/>
          <w:bCs/>
          <w:iCs/>
          <w:color w:val="auto"/>
          <w:sz w:val="18"/>
          <w:szCs w:val="18"/>
        </w:rPr>
        <w:t>, lo que permite concluir que dicha norma no es más que una especificación de las reglas de la sana crítica aplicadas al proceso civil.</w:t>
      </w:r>
    </w:p>
    <w:p w14:paraId="445A6A31" w14:textId="77777777" w:rsidR="008E2014" w:rsidRPr="007A4AB3" w:rsidRDefault="008E2014" w:rsidP="0050625A">
      <w:pPr>
        <w:pStyle w:val="Textonotapie"/>
        <w:jc w:val="both"/>
        <w:rPr>
          <w:rFonts w:ascii="Verdana" w:hAnsi="Verdana" w:cs="Arial"/>
          <w:bCs/>
          <w:iCs/>
          <w:color w:val="auto"/>
          <w:sz w:val="18"/>
          <w:szCs w:val="18"/>
        </w:rPr>
      </w:pPr>
      <w:r w:rsidRPr="007A4AB3">
        <w:rPr>
          <w:rFonts w:ascii="Verdana" w:hAnsi="Verdana" w:cs="Arial"/>
          <w:bCs/>
          <w:iCs/>
          <w:color w:val="auto"/>
          <w:sz w:val="18"/>
          <w:szCs w:val="18"/>
        </w:rPr>
        <w:t> No obstante lo anotado, cuando una controversia entre particulares debe ser dirimida por el juez competente, éste deberá definirla, como antes se dijo, a partir del análisis que realice del acervo probatorio, el cual está en la obligación de estudiar de acuerdo con las reglas que le impone el sistema de la sana crítica, lo que implica confrontarlas, permitir que las partes las contradigan y si es del caso las desvirtúen, y ponderarlas en conjunto, a la luz de su saber técnico específico y su experiencia. </w:t>
      </w:r>
    </w:p>
    <w:p w14:paraId="5BA8B669" w14:textId="77777777" w:rsidR="008E2014" w:rsidRPr="007A4AB3" w:rsidRDefault="008E2014" w:rsidP="0050625A">
      <w:pPr>
        <w:pStyle w:val="Textonotapie"/>
        <w:jc w:val="both"/>
        <w:rPr>
          <w:rFonts w:ascii="Verdana" w:hAnsi="Verdana" w:cs="Arial"/>
          <w:bCs/>
          <w:iCs/>
          <w:color w:val="auto"/>
          <w:sz w:val="18"/>
          <w:szCs w:val="18"/>
        </w:rPr>
      </w:pPr>
      <w:r w:rsidRPr="007A4AB3">
        <w:rPr>
          <w:rFonts w:ascii="Verdana" w:hAnsi="Verdana" w:cs="Arial"/>
          <w:bCs/>
          <w:iCs/>
          <w:color w:val="auto"/>
          <w:sz w:val="18"/>
          <w:szCs w:val="18"/>
        </w:rPr>
        <w:t xml:space="preserve">En consecuencia, la ponderación de una prueba como el testimonio, obliga al juez a desplegar su actividad con miras a determinar la fuerza de convicción del mismo, para lo cual deberá remitirse a criterios de lógica y experiencia que le permitan valorarla en su real dimensión, sin que ello implique, como lo afirma el actor, que se quebrante la presunción de buena fe que se atribuye a todas las actuaciones de los particulares. Si ello fuere así, la labor del juzgador se limitaría al registro de la versión, de la cual no podría dudar, lo que dejaría sin sentido su actuación e impediría el objetivo último del proceso, que no es otro que el arribo a la verdad material.» </w:t>
      </w:r>
    </w:p>
    <w:p w14:paraId="726AC776" w14:textId="77777777" w:rsidR="008E2014" w:rsidRPr="0050625A" w:rsidRDefault="008E2014" w:rsidP="0050625A">
      <w:pPr>
        <w:pStyle w:val="Textonotapie"/>
        <w:jc w:val="both"/>
        <w:rPr>
          <w:rFonts w:ascii="Times New Roman" w:hAnsi="Times New Roman"/>
          <w:bCs/>
          <w:iCs/>
          <w:color w:val="auto"/>
          <w:sz w:val="18"/>
          <w:szCs w:val="18"/>
        </w:rPr>
      </w:pPr>
      <w:r w:rsidRPr="0050625A">
        <w:rPr>
          <w:rFonts w:ascii="Times New Roman" w:hAnsi="Times New Roman"/>
          <w:bCs/>
          <w:iCs/>
          <w:color w:val="auto"/>
          <w:sz w:val="18"/>
          <w:szCs w:val="18"/>
        </w:rPr>
        <w:t> </w:t>
      </w:r>
    </w:p>
    <w:p w14:paraId="0572FA99" w14:textId="77777777" w:rsidR="008E2014" w:rsidRPr="003030C6" w:rsidRDefault="008E2014" w:rsidP="0050625A">
      <w:pPr>
        <w:pStyle w:val="Textonotapie"/>
        <w:jc w:val="both"/>
        <w:rPr>
          <w:rFonts w:ascii="Times New Roman" w:hAnsi="Times New Roman"/>
          <w:bCs/>
          <w:iCs/>
          <w:sz w:val="18"/>
          <w:szCs w:val="18"/>
        </w:rPr>
      </w:pPr>
    </w:p>
    <w:p w14:paraId="27047575" w14:textId="77777777" w:rsidR="008E2014" w:rsidRPr="003030C6" w:rsidRDefault="008E2014" w:rsidP="0050625A">
      <w:pPr>
        <w:pStyle w:val="Textonotapie"/>
        <w:jc w:val="both"/>
        <w:rPr>
          <w:rFonts w:ascii="Times New Roman" w:hAnsi="Times New Roman"/>
          <w:sz w:val="18"/>
          <w:szCs w:val="18"/>
        </w:rPr>
      </w:pPr>
    </w:p>
  </w:footnote>
  <w:footnote w:id="19">
    <w:p w14:paraId="711AD3FB" w14:textId="77777777" w:rsidR="008E2014" w:rsidRPr="007A4AB3" w:rsidRDefault="008E2014" w:rsidP="00A32AEC">
      <w:pPr>
        <w:jc w:val="both"/>
        <w:rPr>
          <w:rFonts w:ascii="Verdana" w:hAnsi="Verdana"/>
          <w:sz w:val="18"/>
          <w:szCs w:val="18"/>
        </w:rPr>
      </w:pPr>
      <w:r w:rsidRPr="007A4AB3">
        <w:rPr>
          <w:rStyle w:val="Refdenotaalpie"/>
          <w:rFonts w:ascii="Verdana" w:hAnsi="Verdana"/>
          <w:color w:val="000000"/>
          <w:sz w:val="18"/>
        </w:rPr>
        <w:footnoteRef/>
      </w:r>
      <w:r w:rsidRPr="007A4AB3">
        <w:rPr>
          <w:rFonts w:ascii="Verdana" w:hAnsi="Verdana"/>
          <w:color w:val="000000"/>
          <w:sz w:val="18"/>
        </w:rPr>
        <w:t xml:space="preserve"> </w:t>
      </w:r>
      <w:r w:rsidRPr="007A4AB3">
        <w:rPr>
          <w:rFonts w:ascii="Verdana" w:hAnsi="Verdana"/>
          <w:sz w:val="18"/>
        </w:rPr>
        <w:t>Consejo de Estado, Sección Segunda, Subsección B, sentencia de 4 de febrero de 2016, Radicación: No.</w:t>
      </w:r>
      <w:r w:rsidRPr="007A4AB3">
        <w:rPr>
          <w:rFonts w:ascii="Verdana" w:hAnsi="Verdana"/>
        </w:rPr>
        <w:t xml:space="preserve"> </w:t>
      </w:r>
      <w:r w:rsidRPr="007A4AB3">
        <w:rPr>
          <w:rFonts w:ascii="Verdana" w:hAnsi="Verdana"/>
          <w:sz w:val="18"/>
        </w:rPr>
        <w:t xml:space="preserve">81001-23-33-000-2012-00020-01, Expediente: No. Interno 0316-2014. En esta decisión se consideró: </w:t>
      </w:r>
      <w:r w:rsidRPr="007A4AB3">
        <w:rPr>
          <w:rFonts w:ascii="Verdana" w:hAnsi="Verdana"/>
          <w:sz w:val="18"/>
          <w:szCs w:val="18"/>
        </w:rPr>
        <w:t>“En consecuencia, al demostrarse los elementos propios de la relación laboral, la contratista tiene derecho a obtener el reconocimiento y pago como reparación del daño de las prestaciones sociales comunes devengadas por los empleados de planta de la entidad por los periodos de tiempo y en las condiciones establecidas en la sentencia de primera instancia, la cual será confirmada por encontrarse ajustada a derecho”.</w:t>
      </w:r>
    </w:p>
  </w:footnote>
  <w:footnote w:id="20">
    <w:p w14:paraId="2D433327" w14:textId="77777777" w:rsidR="008E2014" w:rsidRPr="007A4AB3" w:rsidRDefault="008E2014" w:rsidP="00A32AEC">
      <w:pPr>
        <w:jc w:val="both"/>
        <w:rPr>
          <w:rFonts w:ascii="Verdana" w:hAnsi="Verdana"/>
          <w:color w:val="000000"/>
        </w:rPr>
      </w:pPr>
      <w:r w:rsidRPr="007A4AB3">
        <w:rPr>
          <w:rStyle w:val="Refdenotaalpie"/>
          <w:rFonts w:ascii="Verdana" w:hAnsi="Verdana"/>
          <w:color w:val="000000"/>
          <w:sz w:val="18"/>
        </w:rPr>
        <w:footnoteRef/>
      </w:r>
      <w:r w:rsidRPr="007A4AB3">
        <w:rPr>
          <w:rFonts w:ascii="Verdana" w:hAnsi="Verdana"/>
          <w:color w:val="000000"/>
          <w:sz w:val="18"/>
        </w:rPr>
        <w:t xml:space="preserve"> </w:t>
      </w:r>
      <w:r w:rsidRPr="007A4AB3">
        <w:rPr>
          <w:rFonts w:ascii="Verdana" w:hAnsi="Verdana"/>
          <w:sz w:val="18"/>
        </w:rPr>
        <w:t>Consejo de Estado, Sección Segunda, Subsección B, sentencia de 4 de febrero de 2016, Radicación: No.</w:t>
      </w:r>
      <w:r w:rsidRPr="007A4AB3">
        <w:rPr>
          <w:rFonts w:ascii="Verdana" w:hAnsi="Verdana"/>
        </w:rPr>
        <w:t xml:space="preserve"> </w:t>
      </w:r>
      <w:r w:rsidRPr="007A4AB3">
        <w:rPr>
          <w:rFonts w:ascii="Verdana" w:hAnsi="Verdana"/>
          <w:sz w:val="18"/>
        </w:rPr>
        <w:t>81001-23-33-000-2012-00020-01, Expediente: No. Interno 0316-2014. En esa providencia se indicó: “</w:t>
      </w:r>
      <w:r w:rsidRPr="007A4AB3">
        <w:rPr>
          <w:rFonts w:ascii="Verdana" w:hAnsi="Verdana"/>
          <w:bCs w:val="0"/>
          <w:sz w:val="18"/>
          <w:szCs w:val="18"/>
        </w:rPr>
        <w:t>Así que en caso de que exista un contrato de trabajo o se posea la calidad de servidor público la cotización debe realizarse por el empleador en el caso  del  sistema de riesgos profesionales y del sistema de subsidio familiar y en el caso de cotizaciones a los sistemas de pensión y salud deben realizarse por el empleador y el empleado en forma co</w:t>
      </w:r>
      <w:r w:rsidRPr="007A4AB3">
        <w:rPr>
          <w:rFonts w:ascii="Verdana" w:hAnsi="Verdana"/>
          <w:bCs w:val="0"/>
          <w:sz w:val="18"/>
        </w:rPr>
        <w:t xml:space="preserve">mpartida según los porcentajes establecidos en la Ley para cada caso, por ejemplo, </w:t>
      </w:r>
      <w:r w:rsidRPr="007A4AB3">
        <w:rPr>
          <w:rFonts w:ascii="Verdana" w:hAnsi="Verdana"/>
          <w:b/>
          <w:bCs w:val="0"/>
          <w:sz w:val="18"/>
        </w:rPr>
        <w:t>la cotización al sistema de pensiones</w:t>
      </w:r>
      <w:r w:rsidRPr="007A4AB3">
        <w:rPr>
          <w:rFonts w:ascii="Verdana" w:hAnsi="Verdana"/>
          <w:bCs w:val="0"/>
          <w:sz w:val="18"/>
        </w:rPr>
        <w:t xml:space="preserve"> es del 16% del ingreso laboral </w:t>
      </w:r>
      <w:r w:rsidRPr="007A4AB3">
        <w:rPr>
          <w:rFonts w:ascii="Verdana" w:hAnsi="Verdana"/>
          <w:b/>
          <w:bCs w:val="0"/>
          <w:sz w:val="18"/>
        </w:rPr>
        <w:t>la cual debe realizarse</w:t>
      </w:r>
      <w:r w:rsidRPr="007A4AB3">
        <w:rPr>
          <w:rFonts w:ascii="Verdana" w:hAnsi="Verdana"/>
          <w:bCs w:val="0"/>
          <w:sz w:val="18"/>
        </w:rPr>
        <w:t xml:space="preserve"> en un </w:t>
      </w:r>
      <w:r w:rsidRPr="007A4AB3">
        <w:rPr>
          <w:rFonts w:ascii="Verdana" w:hAnsi="Verdana"/>
          <w:b/>
          <w:bCs w:val="0"/>
          <w:sz w:val="18"/>
        </w:rPr>
        <w:t>75% por el empleador</w:t>
      </w:r>
      <w:r w:rsidRPr="007A4AB3">
        <w:rPr>
          <w:rFonts w:ascii="Verdana" w:hAnsi="Verdana"/>
          <w:bCs w:val="0"/>
          <w:sz w:val="18"/>
        </w:rPr>
        <w:t xml:space="preserve"> y en un 25% por el empleado; </w:t>
      </w:r>
      <w:r w:rsidRPr="007A4AB3">
        <w:rPr>
          <w:rFonts w:ascii="Verdana" w:hAnsi="Verdana"/>
          <w:b/>
          <w:bCs w:val="0"/>
          <w:sz w:val="18"/>
        </w:rPr>
        <w:t>la cotización al sistema de salud</w:t>
      </w:r>
      <w:r w:rsidRPr="007A4AB3">
        <w:rPr>
          <w:rFonts w:ascii="Verdana" w:hAnsi="Verdana"/>
          <w:bCs w:val="0"/>
          <w:sz w:val="18"/>
        </w:rPr>
        <w:t xml:space="preserve"> es el 12.5% de lo netamente devengado </w:t>
      </w:r>
      <w:r w:rsidRPr="007A4AB3">
        <w:rPr>
          <w:rFonts w:ascii="Verdana" w:hAnsi="Verdana"/>
          <w:b/>
          <w:bCs w:val="0"/>
          <w:sz w:val="18"/>
        </w:rPr>
        <w:t>correspondiéndole</w:t>
      </w:r>
      <w:r w:rsidRPr="007A4AB3">
        <w:rPr>
          <w:rFonts w:ascii="Verdana" w:hAnsi="Verdana"/>
          <w:bCs w:val="0"/>
          <w:sz w:val="18"/>
        </w:rPr>
        <w:t xml:space="preserve"> </w:t>
      </w:r>
      <w:r w:rsidRPr="007A4AB3">
        <w:rPr>
          <w:rFonts w:ascii="Verdana" w:hAnsi="Verdana"/>
          <w:b/>
          <w:bCs w:val="0"/>
          <w:sz w:val="18"/>
        </w:rPr>
        <w:t>al empleador el 8.5 %</w:t>
      </w:r>
      <w:r w:rsidRPr="007A4AB3">
        <w:rPr>
          <w:rFonts w:ascii="Verdana" w:hAnsi="Verdana"/>
          <w:bCs w:val="0"/>
          <w:sz w:val="18"/>
        </w:rPr>
        <w:t xml:space="preserve"> y al empleado 4%”. </w:t>
      </w:r>
    </w:p>
  </w:footnote>
  <w:footnote w:id="21">
    <w:p w14:paraId="060E3976" w14:textId="77777777" w:rsidR="008E2014" w:rsidRPr="00A15D0C" w:rsidRDefault="008E2014" w:rsidP="00A15D0C">
      <w:pPr>
        <w:pStyle w:val="Textonotapie"/>
        <w:rPr>
          <w:rFonts w:ascii="Arial" w:hAnsi="Arial"/>
          <w:color w:val="auto"/>
          <w:lang w:val="es-CO"/>
        </w:rPr>
      </w:pPr>
      <w:r w:rsidRPr="007A4AB3">
        <w:rPr>
          <w:rStyle w:val="Refdenotaalpie"/>
          <w:rFonts w:ascii="Verdana" w:hAnsi="Verdana"/>
          <w:color w:val="auto"/>
          <w:sz w:val="18"/>
        </w:rPr>
        <w:footnoteRef/>
      </w:r>
      <w:r w:rsidRPr="007A4AB3">
        <w:rPr>
          <w:rFonts w:ascii="Verdana" w:hAnsi="Verdana"/>
          <w:color w:val="auto"/>
        </w:rPr>
        <w:t xml:space="preserve"> Consejo de Estado, Sección Segunda. Sentencia de Unificación Jurisprudencial CE-SUJ2-05 del 25 de agosto de 2016.Radicación 23001-23-33-000-2013-00260-01 (0088-2015).</w:t>
      </w:r>
    </w:p>
  </w:footnote>
  <w:footnote w:id="22">
    <w:p w14:paraId="6ABF129F" w14:textId="77777777" w:rsidR="008E2014" w:rsidRPr="000261D7" w:rsidRDefault="008E2014" w:rsidP="0015020C">
      <w:pPr>
        <w:pStyle w:val="Textonotapie"/>
        <w:jc w:val="both"/>
        <w:rPr>
          <w:rFonts w:ascii="Arial" w:hAnsi="Arial"/>
          <w:color w:val="auto"/>
          <w:lang w:val="es-CO"/>
        </w:rPr>
      </w:pPr>
      <w:r w:rsidRPr="007A4AB3">
        <w:rPr>
          <w:rStyle w:val="Refdenotaalpie"/>
          <w:rFonts w:ascii="Verdana" w:hAnsi="Verdana"/>
          <w:color w:val="auto"/>
          <w:sz w:val="18"/>
        </w:rPr>
        <w:footnoteRef/>
      </w:r>
      <w:r w:rsidRPr="007A4AB3">
        <w:rPr>
          <w:rFonts w:ascii="Verdana" w:hAnsi="Verdana"/>
          <w:color w:val="auto"/>
        </w:rPr>
        <w:t xml:space="preserve"> </w:t>
      </w:r>
      <w:r w:rsidRPr="007A4AB3">
        <w:rPr>
          <w:rFonts w:ascii="Verdana" w:hAnsi="Verdana"/>
          <w:color w:val="auto"/>
          <w:lang w:val="es-CO"/>
        </w:rPr>
        <w:t>De conformidad con la referida sentencia de unificación jurisprudencial CE-SUJ2-005 del 25 de agosto de 2016, el ingreso sobre el cual han de calcularse las prestaciones dejadas de percibir, corresponderá a los honorarios pactados en el contrato de prestación de servicios</w:t>
      </w:r>
      <w:r w:rsidRPr="000261D7">
        <w:rPr>
          <w:rFonts w:ascii="Arial" w:hAnsi="Arial"/>
          <w:color w:val="auto"/>
          <w:lang w:val="es-CO"/>
        </w:rPr>
        <w:t xml:space="preserve">. </w:t>
      </w:r>
    </w:p>
  </w:footnote>
  <w:footnote w:id="23">
    <w:p w14:paraId="3F3A44CA" w14:textId="77777777" w:rsidR="008E2014" w:rsidRPr="0015020C" w:rsidRDefault="008E2014" w:rsidP="0015020C">
      <w:pPr>
        <w:widowControl w:val="0"/>
        <w:jc w:val="both"/>
        <w:rPr>
          <w:rFonts w:ascii="Verdana" w:eastAsia="Calibri" w:hAnsi="Verdana"/>
          <w:sz w:val="18"/>
          <w:szCs w:val="18"/>
          <w:lang w:val="es-CO" w:eastAsia="en-US"/>
        </w:rPr>
      </w:pPr>
      <w:r w:rsidRPr="0015020C">
        <w:rPr>
          <w:rStyle w:val="Refdenotaalpie"/>
          <w:rFonts w:ascii="Verdana" w:hAnsi="Verdana"/>
          <w:sz w:val="18"/>
          <w:szCs w:val="18"/>
        </w:rPr>
        <w:footnoteRef/>
      </w:r>
      <w:r w:rsidRPr="0015020C">
        <w:rPr>
          <w:rFonts w:ascii="Verdana" w:hAnsi="Verdana"/>
          <w:sz w:val="18"/>
          <w:szCs w:val="18"/>
        </w:rPr>
        <w:t xml:space="preserve"> Consejo de Estado, Sección Segunda. Sentencia de Unificación Jurisprudencial CE-SUJ2-05 del 25 de agosto de 2016.Radicación 23001-23-33-000-2013-00260-01 (0088-2015).Al respecto se consideró lo siguiente: «</w:t>
      </w:r>
      <w:r w:rsidRPr="0015020C">
        <w:rPr>
          <w:rFonts w:ascii="Verdana" w:eastAsia="Calibri" w:hAnsi="Verdana"/>
          <w:sz w:val="18"/>
          <w:szCs w:val="18"/>
          <w:lang w:val="es-CO" w:eastAsia="en-US"/>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14:paraId="396DC9DB" w14:textId="77777777" w:rsidR="008E2014" w:rsidRPr="00A15D0C" w:rsidRDefault="008E2014" w:rsidP="0015020C">
      <w:pPr>
        <w:pStyle w:val="Textonotapie"/>
        <w:jc w:val="both"/>
        <w:rPr>
          <w:rFonts w:ascii="Arial" w:hAnsi="Arial"/>
          <w:color w:val="auto"/>
          <w:lang w:val="es-CO"/>
        </w:rPr>
      </w:pPr>
    </w:p>
  </w:footnote>
  <w:footnote w:id="24">
    <w:p w14:paraId="43E5B38B" w14:textId="77777777" w:rsidR="008E2014" w:rsidRPr="007A4AB3" w:rsidRDefault="008E2014" w:rsidP="0015020C">
      <w:pPr>
        <w:pStyle w:val="Textonotapie"/>
        <w:jc w:val="both"/>
        <w:rPr>
          <w:rFonts w:ascii="Verdana" w:hAnsi="Verdana"/>
          <w:color w:val="auto"/>
          <w:lang w:val="es-CO"/>
        </w:rPr>
      </w:pPr>
      <w:r w:rsidRPr="007A4AB3">
        <w:rPr>
          <w:rStyle w:val="Refdenotaalpie"/>
          <w:rFonts w:ascii="Verdana" w:hAnsi="Verdana"/>
          <w:color w:val="auto"/>
          <w:sz w:val="18"/>
        </w:rPr>
        <w:footnoteRef/>
      </w:r>
      <w:r w:rsidRPr="007A4AB3">
        <w:rPr>
          <w:rFonts w:ascii="Verdana" w:hAnsi="Verdana"/>
          <w:color w:val="auto"/>
        </w:rPr>
        <w:t xml:space="preserve"> </w:t>
      </w:r>
      <w:r w:rsidRPr="007A4AB3">
        <w:rPr>
          <w:rFonts w:ascii="Verdana" w:hAnsi="Verdana"/>
          <w:color w:val="auto"/>
          <w:lang w:val="es-CO"/>
        </w:rPr>
        <w:t xml:space="preserve">De conformidad con la referida sentencia de unificación jurisprudencial CE-SUJ2-005 del 25 de agosto de 2016, el ingreso sobre el cual han de calcularse las prestaciones dejadas de percibir, corresponderá a los honorarios pactados en el contrato de prestación de servicios. </w:t>
      </w:r>
    </w:p>
  </w:footnote>
  <w:footnote w:id="25">
    <w:p w14:paraId="5E25C54B" w14:textId="77777777" w:rsidR="008E2014" w:rsidRPr="007A4AB3" w:rsidRDefault="008E2014" w:rsidP="00EC29D5">
      <w:pPr>
        <w:widowControl w:val="0"/>
        <w:jc w:val="both"/>
        <w:rPr>
          <w:rFonts w:ascii="Verdana" w:eastAsia="Calibri" w:hAnsi="Verdana"/>
          <w:sz w:val="18"/>
          <w:szCs w:val="18"/>
          <w:lang w:val="es-CO" w:eastAsia="en-US"/>
        </w:rPr>
      </w:pPr>
      <w:r w:rsidRPr="007A4AB3">
        <w:rPr>
          <w:rStyle w:val="Refdenotaalpie"/>
          <w:rFonts w:ascii="Verdana" w:hAnsi="Verdana"/>
          <w:sz w:val="18"/>
          <w:szCs w:val="18"/>
        </w:rPr>
        <w:footnoteRef/>
      </w:r>
      <w:r w:rsidRPr="007A4AB3">
        <w:rPr>
          <w:rFonts w:ascii="Verdana" w:hAnsi="Verdana"/>
          <w:sz w:val="18"/>
          <w:szCs w:val="18"/>
        </w:rPr>
        <w:t xml:space="preserve"> Consejo de Estado, Sección Segunda. Sentencia de Unificación Jurisprudencial CE-SUJ2-05 del 25 de agosto de 2016.Radicación 23001-23-33-000-2013-00260-01 (0088-2015).</w:t>
      </w:r>
      <w:r w:rsidRPr="007A4AB3">
        <w:rPr>
          <w:rFonts w:ascii="Verdana" w:eastAsia="Calibri" w:hAnsi="Verdana"/>
          <w:sz w:val="18"/>
          <w:szCs w:val="18"/>
          <w:lang w:val="es-CO" w:eastAsia="en-US"/>
        </w:rPr>
        <w:t xml:space="preserve"> </w:t>
      </w:r>
    </w:p>
    <w:p w14:paraId="6A0EBA5E" w14:textId="77777777" w:rsidR="008E2014" w:rsidRPr="007A4AB3" w:rsidRDefault="008E2014" w:rsidP="00EC29D5">
      <w:pPr>
        <w:pStyle w:val="Textonotapie"/>
        <w:jc w:val="both"/>
        <w:rPr>
          <w:rFonts w:ascii="Verdana" w:hAnsi="Verdana"/>
          <w:color w:val="auto"/>
          <w:lang w:val="es-CO"/>
        </w:rPr>
      </w:pPr>
    </w:p>
  </w:footnote>
  <w:footnote w:id="26">
    <w:p w14:paraId="5210861C" w14:textId="77777777" w:rsidR="008E2014" w:rsidRPr="007A4AB3" w:rsidRDefault="008E2014" w:rsidP="00FC463A">
      <w:pPr>
        <w:pStyle w:val="Textonotapie"/>
        <w:jc w:val="both"/>
        <w:rPr>
          <w:rFonts w:ascii="Verdana" w:hAnsi="Verdana" w:cs="Arial"/>
          <w:color w:val="auto"/>
          <w:sz w:val="18"/>
        </w:rPr>
      </w:pPr>
      <w:r w:rsidRPr="007A4AB3">
        <w:rPr>
          <w:rStyle w:val="Refdenotaalpie"/>
          <w:rFonts w:ascii="Verdana" w:hAnsi="Verdana" w:cs="Arial"/>
          <w:color w:val="auto"/>
          <w:sz w:val="18"/>
        </w:rPr>
        <w:footnoteRef/>
      </w:r>
      <w:r w:rsidRPr="007A4AB3">
        <w:rPr>
          <w:rFonts w:ascii="Verdana" w:hAnsi="Verdana" w:cs="Arial"/>
          <w:color w:val="auto"/>
          <w:sz w:val="18"/>
        </w:rPr>
        <w:t xml:space="preserve">  Sobre el particular: Consejo de Estado. Sección Segunda. Subsección A. Sentencia de 3 de marzo de 2016. Rad. 25000-23-42-000-2012-01460-01 (1753-2014). En el mismo sentido: Consejo de Estado. Sección Segunda. Subsección A. sentencia de 7 de abril de 2016. Rad. 13001-23-33-000-2013-00022-01 (1291-2014). </w:t>
      </w:r>
    </w:p>
  </w:footnote>
  <w:footnote w:id="27">
    <w:p w14:paraId="5EF5B178" w14:textId="77777777" w:rsidR="008E2014" w:rsidRPr="007A4AB3" w:rsidRDefault="008E2014" w:rsidP="00FC463A">
      <w:pPr>
        <w:pStyle w:val="Textonotapie"/>
        <w:jc w:val="both"/>
        <w:rPr>
          <w:rFonts w:ascii="Verdana" w:hAnsi="Verdana" w:cs="Arial"/>
          <w:color w:val="auto"/>
          <w:sz w:val="18"/>
        </w:rPr>
      </w:pPr>
      <w:r w:rsidRPr="007A4AB3">
        <w:rPr>
          <w:rStyle w:val="Refdenotaalpie"/>
          <w:rFonts w:ascii="Verdana" w:hAnsi="Verdana" w:cs="Arial"/>
          <w:color w:val="auto"/>
          <w:sz w:val="18"/>
        </w:rPr>
        <w:footnoteRef/>
      </w:r>
      <w:r w:rsidRPr="007A4AB3">
        <w:rPr>
          <w:rFonts w:ascii="Verdana" w:hAnsi="Verdana" w:cs="Arial"/>
          <w:color w:val="auto"/>
          <w:sz w:val="18"/>
        </w:rPr>
        <w:t xml:space="preserve"> Artículo 361 del Código General del Proceso.</w:t>
      </w:r>
    </w:p>
  </w:footnote>
  <w:footnote w:id="28">
    <w:p w14:paraId="12A62582" w14:textId="77777777" w:rsidR="008E2014" w:rsidRPr="005156E6" w:rsidRDefault="008E2014" w:rsidP="00FC463A">
      <w:pPr>
        <w:pStyle w:val="Textonotapie"/>
        <w:jc w:val="both"/>
        <w:rPr>
          <w:rFonts w:ascii="Arial" w:hAnsi="Arial" w:cs="Arial"/>
          <w:color w:val="auto"/>
          <w:sz w:val="18"/>
        </w:rPr>
      </w:pPr>
      <w:r w:rsidRPr="007A4AB3">
        <w:rPr>
          <w:rStyle w:val="Refdenotaalpie"/>
          <w:rFonts w:ascii="Verdana" w:hAnsi="Verdana" w:cs="Arial"/>
          <w:color w:val="auto"/>
          <w:sz w:val="18"/>
        </w:rPr>
        <w:footnoteRef/>
      </w:r>
      <w:r w:rsidRPr="007A4AB3">
        <w:rPr>
          <w:rFonts w:ascii="Verdana" w:hAnsi="Verdana" w:cs="Arial"/>
          <w:color w:val="auto"/>
          <w:sz w:val="18"/>
        </w:rPr>
        <w:t xml:space="preserve"> Artículo 171 No. 4 en conc. Art. 178 ib.</w:t>
      </w:r>
    </w:p>
  </w:footnote>
  <w:footnote w:id="29">
    <w:p w14:paraId="0AF9A8B2" w14:textId="77777777" w:rsidR="008E2014" w:rsidRPr="007A4AB3" w:rsidRDefault="008E2014" w:rsidP="00FC463A">
      <w:pPr>
        <w:pStyle w:val="Textonotapie"/>
        <w:jc w:val="both"/>
        <w:rPr>
          <w:rFonts w:ascii="Verdana" w:hAnsi="Verdana" w:cs="Arial"/>
        </w:rPr>
      </w:pPr>
      <w:r w:rsidRPr="007A4AB3">
        <w:rPr>
          <w:rStyle w:val="Refdenotaalpie"/>
          <w:rFonts w:ascii="Verdana" w:hAnsi="Verdana" w:cs="Arial"/>
          <w:color w:val="auto"/>
          <w:sz w:val="18"/>
        </w:rPr>
        <w:footnoteRef/>
      </w:r>
      <w:r w:rsidRPr="007A4AB3">
        <w:rPr>
          <w:rFonts w:ascii="Verdana" w:hAnsi="Verdana" w:cs="Arial"/>
          <w:color w:val="auto"/>
          <w:sz w:val="18"/>
        </w:rPr>
        <w:t xml:space="preserve"> Consejo de Estado. Sección Segunda. Subsección A. Sentencia de 3 de marzo de 2016. Rad. 25000-23-42-000-2012-01460-01 (1753-2014). En el mismo sentido: Consejo de Estado. Sección Segunda. Subsección A. Sentencia de 7 de abril de 2016. Rad. 13001-23-33-000-2013-00022-01 (1291-2014). </w:t>
      </w:r>
    </w:p>
  </w:footnote>
  <w:footnote w:id="30">
    <w:p w14:paraId="26C97E8C" w14:textId="77777777" w:rsidR="008E2014" w:rsidRPr="007A4AB3" w:rsidRDefault="008E2014" w:rsidP="00391F90">
      <w:pPr>
        <w:pStyle w:val="Textonotapie"/>
        <w:jc w:val="both"/>
        <w:rPr>
          <w:rFonts w:ascii="Verdana" w:hAnsi="Verdana"/>
          <w:color w:val="auto"/>
          <w:sz w:val="18"/>
          <w:szCs w:val="18"/>
          <w:lang w:val="es-CO"/>
        </w:rPr>
      </w:pPr>
      <w:r w:rsidRPr="007A4AB3">
        <w:rPr>
          <w:rStyle w:val="Refdenotaalpie"/>
          <w:rFonts w:ascii="Verdana" w:hAnsi="Verdana"/>
          <w:color w:val="auto"/>
          <w:sz w:val="18"/>
          <w:szCs w:val="18"/>
        </w:rPr>
        <w:footnoteRef/>
      </w:r>
      <w:r w:rsidRPr="007A4AB3">
        <w:rPr>
          <w:rFonts w:ascii="Verdana" w:hAnsi="Verdana"/>
          <w:color w:val="auto"/>
          <w:sz w:val="18"/>
          <w:szCs w:val="18"/>
        </w:rPr>
        <w:t xml:space="preserve"> </w:t>
      </w:r>
      <w:r w:rsidRPr="007A4AB3">
        <w:rPr>
          <w:rFonts w:ascii="Verdana" w:hAnsi="Verdana"/>
          <w:color w:val="auto"/>
          <w:sz w:val="18"/>
          <w:szCs w:val="18"/>
          <w:lang w:val="es-CO"/>
        </w:rPr>
        <w:t xml:space="preserve">De conformidad con la referida sentencia de unificación jurisprudencial CE-SUJ2-005 del 25 de agosto de 2016, el ingreso sobre el cual han de calcularse las prestaciones dejadas de percibir, corresponderá a los honorarios pactados en el contrato de prestación de servicios.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74D0" w14:textId="77777777" w:rsidR="008E2014" w:rsidRDefault="008E2014" w:rsidP="00952730">
    <w:pPr>
      <w:pStyle w:val="Encabezado"/>
      <w:framePr w:wrap="around" w:vAnchor="text" w:hAnchor="margin" w:xAlign="right" w:y="1"/>
      <w:rPr>
        <w:rStyle w:val="Nmerodepgina"/>
      </w:rPr>
    </w:pPr>
    <w:r>
      <w:rPr>
        <w:rStyle w:val="Nmerodepgina"/>
      </w:rPr>
      <w:fldChar w:fldCharType="begin"/>
    </w:r>
    <w:r w:rsidR="00854651">
      <w:rPr>
        <w:rStyle w:val="Nmerodepgina"/>
      </w:rPr>
      <w:instrText>PAGE</w:instrText>
    </w:r>
    <w:r>
      <w:rPr>
        <w:rStyle w:val="Nmerodepgina"/>
      </w:rPr>
      <w:instrText xml:space="preserve">  </w:instrText>
    </w:r>
    <w:r>
      <w:rPr>
        <w:rStyle w:val="Nmerodepgina"/>
      </w:rPr>
      <w:fldChar w:fldCharType="end"/>
    </w:r>
  </w:p>
  <w:p w14:paraId="7A9F4A38" w14:textId="77777777" w:rsidR="008E2014" w:rsidRDefault="008E2014" w:rsidP="0095273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45DB" w14:textId="77777777" w:rsidR="008E2014" w:rsidRDefault="008E2014" w:rsidP="00952730">
    <w:pPr>
      <w:pStyle w:val="Encabezado"/>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063F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047"/>
    <w:multiLevelType w:val="multilevel"/>
    <w:tmpl w:val="B3CE6B5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B1271C"/>
    <w:multiLevelType w:val="hybridMultilevel"/>
    <w:tmpl w:val="29481A22"/>
    <w:lvl w:ilvl="0" w:tplc="25127314">
      <w:start w:val="1"/>
      <w:numFmt w:val="decimal"/>
      <w:lvlText w:val="%1."/>
      <w:lvlJc w:val="left"/>
      <w:pPr>
        <w:ind w:left="720" w:hanging="360"/>
      </w:pPr>
      <w:rPr>
        <w:rFonts w:hint="default"/>
        <w:b/>
        <w:i w:val="0"/>
      </w:rPr>
    </w:lvl>
    <w:lvl w:ilvl="1" w:tplc="E4CAB9A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E97734"/>
    <w:multiLevelType w:val="hybridMultilevel"/>
    <w:tmpl w:val="92AE9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6" w15:restartNumberingAfterBreak="0">
    <w:nsid w:val="117F619E"/>
    <w:multiLevelType w:val="hybridMultilevel"/>
    <w:tmpl w:val="3D6A808E"/>
    <w:lvl w:ilvl="0" w:tplc="DD8AA80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177F2242"/>
    <w:multiLevelType w:val="hybridMultilevel"/>
    <w:tmpl w:val="5360E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114092"/>
    <w:multiLevelType w:val="hybridMultilevel"/>
    <w:tmpl w:val="E63ADAA6"/>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154F68"/>
    <w:multiLevelType w:val="multilevel"/>
    <w:tmpl w:val="5E985846"/>
    <w:lvl w:ilvl="0">
      <w:start w:val="5"/>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8"/>
      <w:numFmt w:val="decimal"/>
      <w:lvlText w:val="%1.%2.%3"/>
      <w:lvlJc w:val="left"/>
      <w:pPr>
        <w:ind w:left="3556" w:hanging="720"/>
      </w:pPr>
      <w:rPr>
        <w:rFonts w:hint="default"/>
        <w:i/>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11" w15:restartNumberingAfterBreak="0">
    <w:nsid w:val="29820982"/>
    <w:multiLevelType w:val="hybridMultilevel"/>
    <w:tmpl w:val="C6DC7E8E"/>
    <w:lvl w:ilvl="0" w:tplc="4EEACBB8">
      <w:start w:val="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001D6"/>
    <w:multiLevelType w:val="hybridMultilevel"/>
    <w:tmpl w:val="80C486D6"/>
    <w:lvl w:ilvl="0" w:tplc="936C142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843CCD"/>
    <w:multiLevelType w:val="hybridMultilevel"/>
    <w:tmpl w:val="7F021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7A3792"/>
    <w:multiLevelType w:val="hybridMultilevel"/>
    <w:tmpl w:val="DA86C4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F4787C"/>
    <w:multiLevelType w:val="hybridMultilevel"/>
    <w:tmpl w:val="B23659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2B6127"/>
    <w:multiLevelType w:val="hybridMultilevel"/>
    <w:tmpl w:val="D7509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F05D30"/>
    <w:multiLevelType w:val="hybridMultilevel"/>
    <w:tmpl w:val="88DA842A"/>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1A42D9"/>
    <w:multiLevelType w:val="hybridMultilevel"/>
    <w:tmpl w:val="DD78C3BE"/>
    <w:lvl w:ilvl="0" w:tplc="FE50EA94">
      <w:start w:val="1"/>
      <w:numFmt w:val="lowerRoman"/>
      <w:lvlText w:val="(%1)"/>
      <w:lvlJc w:val="left"/>
      <w:pPr>
        <w:ind w:left="1428" w:hanging="720"/>
      </w:pPr>
      <w:rPr>
        <w:rFonts w:hint="default"/>
        <w:b/>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21" w15:restartNumberingAfterBreak="0">
    <w:nsid w:val="58DB24E6"/>
    <w:multiLevelType w:val="hybridMultilevel"/>
    <w:tmpl w:val="86003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DB5144"/>
    <w:multiLevelType w:val="hybridMultilevel"/>
    <w:tmpl w:val="234A12C4"/>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5D59D2"/>
    <w:multiLevelType w:val="hybridMultilevel"/>
    <w:tmpl w:val="CD1676E2"/>
    <w:lvl w:ilvl="0" w:tplc="E3F252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DC85F7D"/>
    <w:multiLevelType w:val="hybridMultilevel"/>
    <w:tmpl w:val="36189D2E"/>
    <w:lvl w:ilvl="0" w:tplc="88ACA2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0A4788"/>
    <w:multiLevelType w:val="hybridMultilevel"/>
    <w:tmpl w:val="26CCDE1A"/>
    <w:lvl w:ilvl="0" w:tplc="59EE794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7BF23324"/>
    <w:multiLevelType w:val="singleLevel"/>
    <w:tmpl w:val="57A0EB14"/>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27" w15:restartNumberingAfterBreak="0">
    <w:nsid w:val="7CFA507D"/>
    <w:multiLevelType w:val="singleLevel"/>
    <w:tmpl w:val="AE6E3498"/>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8"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8"/>
  </w:num>
  <w:num w:numId="4">
    <w:abstractNumId w:val="24"/>
  </w:num>
  <w:num w:numId="5">
    <w:abstractNumId w:val="2"/>
  </w:num>
  <w:num w:numId="6">
    <w:abstractNumId w:val="26"/>
    <w:lvlOverride w:ilvl="0">
      <w:startOverride w:val="1"/>
    </w:lvlOverride>
  </w:num>
  <w:num w:numId="7">
    <w:abstractNumId w:val="27"/>
    <w:lvlOverride w:ilvl="0">
      <w:startOverride w:val="1"/>
    </w:lvlOverride>
  </w:num>
  <w:num w:numId="8">
    <w:abstractNumId w:val="14"/>
  </w:num>
  <w:num w:numId="9">
    <w:abstractNumId w:val="21"/>
  </w:num>
  <w:num w:numId="10">
    <w:abstractNumId w:val="16"/>
  </w:num>
  <w:num w:numId="11">
    <w:abstractNumId w:val="13"/>
  </w:num>
  <w:num w:numId="12">
    <w:abstractNumId w:val="4"/>
  </w:num>
  <w:num w:numId="13">
    <w:abstractNumId w:val="19"/>
  </w:num>
  <w:num w:numId="14">
    <w:abstractNumId w:val="10"/>
  </w:num>
  <w:num w:numId="15">
    <w:abstractNumId w:val="28"/>
  </w:num>
  <w:num w:numId="16">
    <w:abstractNumId w:val="3"/>
  </w:num>
  <w:num w:numId="17">
    <w:abstractNumId w:val="5"/>
  </w:num>
  <w:num w:numId="18">
    <w:abstractNumId w:val="20"/>
  </w:num>
  <w:num w:numId="19">
    <w:abstractNumId w:val="7"/>
  </w:num>
  <w:num w:numId="20">
    <w:abstractNumId w:val="25"/>
  </w:num>
  <w:num w:numId="21">
    <w:abstractNumId w:val="6"/>
  </w:num>
  <w:num w:numId="22">
    <w:abstractNumId w:val="23"/>
  </w:num>
  <w:num w:numId="23">
    <w:abstractNumId w:val="22"/>
  </w:num>
  <w:num w:numId="24">
    <w:abstractNumId w:val="8"/>
  </w:num>
  <w:num w:numId="25">
    <w:abstractNumId w:val="17"/>
  </w:num>
  <w:num w:numId="26">
    <w:abstractNumId w:val="15"/>
  </w:num>
  <w:num w:numId="27">
    <w:abstractNumId w:val="9"/>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35"/>
    <w:rsid w:val="0000039C"/>
    <w:rsid w:val="00000584"/>
    <w:rsid w:val="000018BE"/>
    <w:rsid w:val="00001AF4"/>
    <w:rsid w:val="00002200"/>
    <w:rsid w:val="000031F1"/>
    <w:rsid w:val="00003558"/>
    <w:rsid w:val="00003E20"/>
    <w:rsid w:val="00007758"/>
    <w:rsid w:val="0001151C"/>
    <w:rsid w:val="00011B12"/>
    <w:rsid w:val="00015DDC"/>
    <w:rsid w:val="00016758"/>
    <w:rsid w:val="000205F6"/>
    <w:rsid w:val="00024DB2"/>
    <w:rsid w:val="00024FA0"/>
    <w:rsid w:val="00025743"/>
    <w:rsid w:val="000261D7"/>
    <w:rsid w:val="000265E8"/>
    <w:rsid w:val="0003007E"/>
    <w:rsid w:val="00030F9A"/>
    <w:rsid w:val="00032BBD"/>
    <w:rsid w:val="0003479C"/>
    <w:rsid w:val="00036BDF"/>
    <w:rsid w:val="000404E2"/>
    <w:rsid w:val="000409D0"/>
    <w:rsid w:val="0004178E"/>
    <w:rsid w:val="00042053"/>
    <w:rsid w:val="00042304"/>
    <w:rsid w:val="000431D1"/>
    <w:rsid w:val="0004415F"/>
    <w:rsid w:val="000470A8"/>
    <w:rsid w:val="00051B99"/>
    <w:rsid w:val="00052B52"/>
    <w:rsid w:val="00057A27"/>
    <w:rsid w:val="00060F1A"/>
    <w:rsid w:val="000616D8"/>
    <w:rsid w:val="00063A67"/>
    <w:rsid w:val="00066118"/>
    <w:rsid w:val="000679A9"/>
    <w:rsid w:val="00067B01"/>
    <w:rsid w:val="00067C09"/>
    <w:rsid w:val="00067EC6"/>
    <w:rsid w:val="00071C8D"/>
    <w:rsid w:val="00073950"/>
    <w:rsid w:val="00081900"/>
    <w:rsid w:val="00082979"/>
    <w:rsid w:val="00082C8C"/>
    <w:rsid w:val="000831A9"/>
    <w:rsid w:val="000844DD"/>
    <w:rsid w:val="00085E5B"/>
    <w:rsid w:val="00086775"/>
    <w:rsid w:val="00091F49"/>
    <w:rsid w:val="0009201F"/>
    <w:rsid w:val="0009252A"/>
    <w:rsid w:val="000938B3"/>
    <w:rsid w:val="000948F7"/>
    <w:rsid w:val="000950DF"/>
    <w:rsid w:val="00097AF0"/>
    <w:rsid w:val="000A0813"/>
    <w:rsid w:val="000A0F04"/>
    <w:rsid w:val="000A1A62"/>
    <w:rsid w:val="000A4252"/>
    <w:rsid w:val="000A429E"/>
    <w:rsid w:val="000A44BD"/>
    <w:rsid w:val="000A5EA0"/>
    <w:rsid w:val="000A770D"/>
    <w:rsid w:val="000A7914"/>
    <w:rsid w:val="000B0759"/>
    <w:rsid w:val="000B0D80"/>
    <w:rsid w:val="000B1502"/>
    <w:rsid w:val="000B3448"/>
    <w:rsid w:val="000B3DCD"/>
    <w:rsid w:val="000B5C2D"/>
    <w:rsid w:val="000B66C4"/>
    <w:rsid w:val="000B6AE4"/>
    <w:rsid w:val="000B6BC2"/>
    <w:rsid w:val="000B7B6E"/>
    <w:rsid w:val="000C0FA2"/>
    <w:rsid w:val="000C2B1E"/>
    <w:rsid w:val="000C44CB"/>
    <w:rsid w:val="000C460D"/>
    <w:rsid w:val="000C4996"/>
    <w:rsid w:val="000C5561"/>
    <w:rsid w:val="000C6008"/>
    <w:rsid w:val="000C60C3"/>
    <w:rsid w:val="000C6839"/>
    <w:rsid w:val="000C73D7"/>
    <w:rsid w:val="000D0CCB"/>
    <w:rsid w:val="000D1BF8"/>
    <w:rsid w:val="000D1D21"/>
    <w:rsid w:val="000D1F84"/>
    <w:rsid w:val="000D4314"/>
    <w:rsid w:val="000D49C4"/>
    <w:rsid w:val="000D5278"/>
    <w:rsid w:val="000D6E4E"/>
    <w:rsid w:val="000E07DE"/>
    <w:rsid w:val="000E0B95"/>
    <w:rsid w:val="000E2A2D"/>
    <w:rsid w:val="000E4C3C"/>
    <w:rsid w:val="000E5BD5"/>
    <w:rsid w:val="000E5CD4"/>
    <w:rsid w:val="000E669E"/>
    <w:rsid w:val="000E6EAC"/>
    <w:rsid w:val="000E72E2"/>
    <w:rsid w:val="000E75EA"/>
    <w:rsid w:val="000E7B69"/>
    <w:rsid w:val="000E7C74"/>
    <w:rsid w:val="000F0B2D"/>
    <w:rsid w:val="000F1A61"/>
    <w:rsid w:val="000F3465"/>
    <w:rsid w:val="00100676"/>
    <w:rsid w:val="00102930"/>
    <w:rsid w:val="00102BF8"/>
    <w:rsid w:val="001057BA"/>
    <w:rsid w:val="00107D75"/>
    <w:rsid w:val="0011060C"/>
    <w:rsid w:val="0011416B"/>
    <w:rsid w:val="001174E0"/>
    <w:rsid w:val="001206D5"/>
    <w:rsid w:val="0012313A"/>
    <w:rsid w:val="00126D95"/>
    <w:rsid w:val="001275E2"/>
    <w:rsid w:val="001276F6"/>
    <w:rsid w:val="00130141"/>
    <w:rsid w:val="00130A45"/>
    <w:rsid w:val="00130E59"/>
    <w:rsid w:val="0013182B"/>
    <w:rsid w:val="00132178"/>
    <w:rsid w:val="0013380E"/>
    <w:rsid w:val="00134A8E"/>
    <w:rsid w:val="001377AB"/>
    <w:rsid w:val="00137983"/>
    <w:rsid w:val="001408B7"/>
    <w:rsid w:val="001420C1"/>
    <w:rsid w:val="001458F6"/>
    <w:rsid w:val="00146C42"/>
    <w:rsid w:val="00147BA2"/>
    <w:rsid w:val="0015020C"/>
    <w:rsid w:val="00150F4B"/>
    <w:rsid w:val="0015181B"/>
    <w:rsid w:val="001525B9"/>
    <w:rsid w:val="00152A63"/>
    <w:rsid w:val="00153B0B"/>
    <w:rsid w:val="001547BE"/>
    <w:rsid w:val="00157401"/>
    <w:rsid w:val="00160309"/>
    <w:rsid w:val="0016264D"/>
    <w:rsid w:val="00162CED"/>
    <w:rsid w:val="0016507F"/>
    <w:rsid w:val="00165347"/>
    <w:rsid w:val="00166BBC"/>
    <w:rsid w:val="0016709C"/>
    <w:rsid w:val="00167D4D"/>
    <w:rsid w:val="0017033B"/>
    <w:rsid w:val="001723EE"/>
    <w:rsid w:val="001724C6"/>
    <w:rsid w:val="00176B4B"/>
    <w:rsid w:val="00180E64"/>
    <w:rsid w:val="00181E6B"/>
    <w:rsid w:val="00183FBD"/>
    <w:rsid w:val="001868A8"/>
    <w:rsid w:val="001874EE"/>
    <w:rsid w:val="00187956"/>
    <w:rsid w:val="00191574"/>
    <w:rsid w:val="00192DE9"/>
    <w:rsid w:val="001A1ABC"/>
    <w:rsid w:val="001A33C2"/>
    <w:rsid w:val="001A3B6C"/>
    <w:rsid w:val="001A6020"/>
    <w:rsid w:val="001A6C1D"/>
    <w:rsid w:val="001A6C8F"/>
    <w:rsid w:val="001A7CA6"/>
    <w:rsid w:val="001B1160"/>
    <w:rsid w:val="001B16C1"/>
    <w:rsid w:val="001B1F0C"/>
    <w:rsid w:val="001B24D3"/>
    <w:rsid w:val="001B24EC"/>
    <w:rsid w:val="001B4B44"/>
    <w:rsid w:val="001B7A0E"/>
    <w:rsid w:val="001B7DF8"/>
    <w:rsid w:val="001C148E"/>
    <w:rsid w:val="001C2D12"/>
    <w:rsid w:val="001C398C"/>
    <w:rsid w:val="001C5EFA"/>
    <w:rsid w:val="001C641E"/>
    <w:rsid w:val="001D0AF2"/>
    <w:rsid w:val="001D1C05"/>
    <w:rsid w:val="001D23A3"/>
    <w:rsid w:val="001D5057"/>
    <w:rsid w:val="001D5615"/>
    <w:rsid w:val="001D69BA"/>
    <w:rsid w:val="001D7115"/>
    <w:rsid w:val="001E01D9"/>
    <w:rsid w:val="001E069E"/>
    <w:rsid w:val="001E154A"/>
    <w:rsid w:val="001E2F4D"/>
    <w:rsid w:val="001E3220"/>
    <w:rsid w:val="001E47AA"/>
    <w:rsid w:val="001E5104"/>
    <w:rsid w:val="001F126B"/>
    <w:rsid w:val="001F2216"/>
    <w:rsid w:val="001F5606"/>
    <w:rsid w:val="001F656F"/>
    <w:rsid w:val="0020002C"/>
    <w:rsid w:val="00200167"/>
    <w:rsid w:val="002003B1"/>
    <w:rsid w:val="002013F9"/>
    <w:rsid w:val="00201D8D"/>
    <w:rsid w:val="00201E33"/>
    <w:rsid w:val="00201FBC"/>
    <w:rsid w:val="0020249F"/>
    <w:rsid w:val="00202C4F"/>
    <w:rsid w:val="00202C98"/>
    <w:rsid w:val="00204539"/>
    <w:rsid w:val="0020561F"/>
    <w:rsid w:val="00205BE4"/>
    <w:rsid w:val="00206FC0"/>
    <w:rsid w:val="00211749"/>
    <w:rsid w:val="00212577"/>
    <w:rsid w:val="002126D8"/>
    <w:rsid w:val="0021273C"/>
    <w:rsid w:val="00212EFD"/>
    <w:rsid w:val="0021337C"/>
    <w:rsid w:val="00216B11"/>
    <w:rsid w:val="002175F7"/>
    <w:rsid w:val="00217787"/>
    <w:rsid w:val="00217E11"/>
    <w:rsid w:val="00220297"/>
    <w:rsid w:val="002208AA"/>
    <w:rsid w:val="0022306E"/>
    <w:rsid w:val="00223B2A"/>
    <w:rsid w:val="00226037"/>
    <w:rsid w:val="00231B00"/>
    <w:rsid w:val="002330EB"/>
    <w:rsid w:val="002336A3"/>
    <w:rsid w:val="00233C28"/>
    <w:rsid w:val="00234D9E"/>
    <w:rsid w:val="00235567"/>
    <w:rsid w:val="00235E17"/>
    <w:rsid w:val="00236215"/>
    <w:rsid w:val="0023729E"/>
    <w:rsid w:val="00237EC8"/>
    <w:rsid w:val="00241018"/>
    <w:rsid w:val="00241299"/>
    <w:rsid w:val="00243D54"/>
    <w:rsid w:val="00245BA9"/>
    <w:rsid w:val="00246184"/>
    <w:rsid w:val="002473FA"/>
    <w:rsid w:val="00250EA4"/>
    <w:rsid w:val="00251318"/>
    <w:rsid w:val="002521C4"/>
    <w:rsid w:val="00252363"/>
    <w:rsid w:val="00253496"/>
    <w:rsid w:val="00255777"/>
    <w:rsid w:val="00255A64"/>
    <w:rsid w:val="00257112"/>
    <w:rsid w:val="00260D7E"/>
    <w:rsid w:val="0026144C"/>
    <w:rsid w:val="00262CD2"/>
    <w:rsid w:val="0026497A"/>
    <w:rsid w:val="0026548D"/>
    <w:rsid w:val="0026784A"/>
    <w:rsid w:val="002679D5"/>
    <w:rsid w:val="00267ED6"/>
    <w:rsid w:val="00271A4B"/>
    <w:rsid w:val="00271D8A"/>
    <w:rsid w:val="0027230B"/>
    <w:rsid w:val="00274267"/>
    <w:rsid w:val="0027570A"/>
    <w:rsid w:val="00275999"/>
    <w:rsid w:val="00277582"/>
    <w:rsid w:val="0028035A"/>
    <w:rsid w:val="00280EBC"/>
    <w:rsid w:val="00282BD6"/>
    <w:rsid w:val="002848A9"/>
    <w:rsid w:val="002878A8"/>
    <w:rsid w:val="00287E4F"/>
    <w:rsid w:val="00290685"/>
    <w:rsid w:val="00290791"/>
    <w:rsid w:val="00291A31"/>
    <w:rsid w:val="00292687"/>
    <w:rsid w:val="002931BC"/>
    <w:rsid w:val="002957FB"/>
    <w:rsid w:val="00295B68"/>
    <w:rsid w:val="002964C8"/>
    <w:rsid w:val="0029751B"/>
    <w:rsid w:val="00297815"/>
    <w:rsid w:val="002A0BE3"/>
    <w:rsid w:val="002A1248"/>
    <w:rsid w:val="002A34F0"/>
    <w:rsid w:val="002A41EB"/>
    <w:rsid w:val="002A47B2"/>
    <w:rsid w:val="002A5EC7"/>
    <w:rsid w:val="002A6271"/>
    <w:rsid w:val="002B00CC"/>
    <w:rsid w:val="002B04D5"/>
    <w:rsid w:val="002B0974"/>
    <w:rsid w:val="002B1D2A"/>
    <w:rsid w:val="002B2599"/>
    <w:rsid w:val="002B379D"/>
    <w:rsid w:val="002B3887"/>
    <w:rsid w:val="002B3F73"/>
    <w:rsid w:val="002B4315"/>
    <w:rsid w:val="002B5544"/>
    <w:rsid w:val="002B67A4"/>
    <w:rsid w:val="002B7FD9"/>
    <w:rsid w:val="002C012D"/>
    <w:rsid w:val="002C020B"/>
    <w:rsid w:val="002C0586"/>
    <w:rsid w:val="002C06FD"/>
    <w:rsid w:val="002C3313"/>
    <w:rsid w:val="002C5088"/>
    <w:rsid w:val="002C6800"/>
    <w:rsid w:val="002C6EFD"/>
    <w:rsid w:val="002C70BF"/>
    <w:rsid w:val="002D05C1"/>
    <w:rsid w:val="002D0886"/>
    <w:rsid w:val="002D15E5"/>
    <w:rsid w:val="002D160E"/>
    <w:rsid w:val="002D2CF2"/>
    <w:rsid w:val="002D3A76"/>
    <w:rsid w:val="002D4F7F"/>
    <w:rsid w:val="002D5BD7"/>
    <w:rsid w:val="002E0917"/>
    <w:rsid w:val="002E19A4"/>
    <w:rsid w:val="002E1FC1"/>
    <w:rsid w:val="002E2DF1"/>
    <w:rsid w:val="002E4288"/>
    <w:rsid w:val="002E4681"/>
    <w:rsid w:val="002E4AAF"/>
    <w:rsid w:val="002E4DD5"/>
    <w:rsid w:val="002E794B"/>
    <w:rsid w:val="002E7B6E"/>
    <w:rsid w:val="002F0A0B"/>
    <w:rsid w:val="002F0FAC"/>
    <w:rsid w:val="002F14C4"/>
    <w:rsid w:val="002F2F07"/>
    <w:rsid w:val="002F57E0"/>
    <w:rsid w:val="00300A58"/>
    <w:rsid w:val="00300EDE"/>
    <w:rsid w:val="00302672"/>
    <w:rsid w:val="00304556"/>
    <w:rsid w:val="00304862"/>
    <w:rsid w:val="00305382"/>
    <w:rsid w:val="003110EE"/>
    <w:rsid w:val="003116C9"/>
    <w:rsid w:val="00312848"/>
    <w:rsid w:val="00312AC9"/>
    <w:rsid w:val="00313AE2"/>
    <w:rsid w:val="00314298"/>
    <w:rsid w:val="0031605E"/>
    <w:rsid w:val="00316BB9"/>
    <w:rsid w:val="00316FE0"/>
    <w:rsid w:val="0032391F"/>
    <w:rsid w:val="00324E67"/>
    <w:rsid w:val="00324E7D"/>
    <w:rsid w:val="003262BD"/>
    <w:rsid w:val="003330DF"/>
    <w:rsid w:val="0033321D"/>
    <w:rsid w:val="00333F7D"/>
    <w:rsid w:val="00334064"/>
    <w:rsid w:val="0033639D"/>
    <w:rsid w:val="00336F9C"/>
    <w:rsid w:val="00337C3F"/>
    <w:rsid w:val="003408CF"/>
    <w:rsid w:val="00340AF8"/>
    <w:rsid w:val="003446C5"/>
    <w:rsid w:val="00344820"/>
    <w:rsid w:val="0034703C"/>
    <w:rsid w:val="00347833"/>
    <w:rsid w:val="00350C66"/>
    <w:rsid w:val="003515AA"/>
    <w:rsid w:val="003516AE"/>
    <w:rsid w:val="00351DA8"/>
    <w:rsid w:val="003573CE"/>
    <w:rsid w:val="00357FDB"/>
    <w:rsid w:val="00360451"/>
    <w:rsid w:val="003632AA"/>
    <w:rsid w:val="00364BB6"/>
    <w:rsid w:val="00365E47"/>
    <w:rsid w:val="00366253"/>
    <w:rsid w:val="00366F96"/>
    <w:rsid w:val="0036769B"/>
    <w:rsid w:val="0037015F"/>
    <w:rsid w:val="00371370"/>
    <w:rsid w:val="00371690"/>
    <w:rsid w:val="00372E99"/>
    <w:rsid w:val="0037310F"/>
    <w:rsid w:val="00373D0C"/>
    <w:rsid w:val="003755E6"/>
    <w:rsid w:val="0037638A"/>
    <w:rsid w:val="00376574"/>
    <w:rsid w:val="00376C9A"/>
    <w:rsid w:val="00377A52"/>
    <w:rsid w:val="003808DF"/>
    <w:rsid w:val="003817E8"/>
    <w:rsid w:val="0038298B"/>
    <w:rsid w:val="00384CE9"/>
    <w:rsid w:val="00386793"/>
    <w:rsid w:val="00391F90"/>
    <w:rsid w:val="0039208C"/>
    <w:rsid w:val="0039258B"/>
    <w:rsid w:val="0039429E"/>
    <w:rsid w:val="00395752"/>
    <w:rsid w:val="00395BAB"/>
    <w:rsid w:val="0039620B"/>
    <w:rsid w:val="00397863"/>
    <w:rsid w:val="00397931"/>
    <w:rsid w:val="00397F54"/>
    <w:rsid w:val="003A19A2"/>
    <w:rsid w:val="003A2BF1"/>
    <w:rsid w:val="003A30B2"/>
    <w:rsid w:val="003A319D"/>
    <w:rsid w:val="003A37B6"/>
    <w:rsid w:val="003A3DF1"/>
    <w:rsid w:val="003A44D8"/>
    <w:rsid w:val="003A50B9"/>
    <w:rsid w:val="003A531F"/>
    <w:rsid w:val="003A532D"/>
    <w:rsid w:val="003A6005"/>
    <w:rsid w:val="003B0494"/>
    <w:rsid w:val="003B07ED"/>
    <w:rsid w:val="003B109F"/>
    <w:rsid w:val="003B15A2"/>
    <w:rsid w:val="003B193B"/>
    <w:rsid w:val="003B1D66"/>
    <w:rsid w:val="003B6460"/>
    <w:rsid w:val="003B74AF"/>
    <w:rsid w:val="003C1560"/>
    <w:rsid w:val="003C29F4"/>
    <w:rsid w:val="003C35D2"/>
    <w:rsid w:val="003C3E9E"/>
    <w:rsid w:val="003C53DE"/>
    <w:rsid w:val="003C55CE"/>
    <w:rsid w:val="003C743C"/>
    <w:rsid w:val="003D041A"/>
    <w:rsid w:val="003D2A7E"/>
    <w:rsid w:val="003D7450"/>
    <w:rsid w:val="003D7600"/>
    <w:rsid w:val="003E0181"/>
    <w:rsid w:val="003E0972"/>
    <w:rsid w:val="003E1CB8"/>
    <w:rsid w:val="003E3E43"/>
    <w:rsid w:val="003E4829"/>
    <w:rsid w:val="003E56CB"/>
    <w:rsid w:val="003E6D98"/>
    <w:rsid w:val="003E6F8D"/>
    <w:rsid w:val="003E7DDF"/>
    <w:rsid w:val="003F0172"/>
    <w:rsid w:val="003F2538"/>
    <w:rsid w:val="003F2851"/>
    <w:rsid w:val="003F2B7E"/>
    <w:rsid w:val="003F4057"/>
    <w:rsid w:val="003F4576"/>
    <w:rsid w:val="003F74FA"/>
    <w:rsid w:val="00401145"/>
    <w:rsid w:val="00401152"/>
    <w:rsid w:val="00402A28"/>
    <w:rsid w:val="004031BF"/>
    <w:rsid w:val="004035A5"/>
    <w:rsid w:val="0040416E"/>
    <w:rsid w:val="00405A35"/>
    <w:rsid w:val="004078F2"/>
    <w:rsid w:val="00410644"/>
    <w:rsid w:val="00412F6C"/>
    <w:rsid w:val="00413137"/>
    <w:rsid w:val="004143EA"/>
    <w:rsid w:val="00415079"/>
    <w:rsid w:val="0041726C"/>
    <w:rsid w:val="004174F9"/>
    <w:rsid w:val="00417F8C"/>
    <w:rsid w:val="004202AE"/>
    <w:rsid w:val="0042139A"/>
    <w:rsid w:val="00422C83"/>
    <w:rsid w:val="00424B07"/>
    <w:rsid w:val="00426F55"/>
    <w:rsid w:val="00430D2D"/>
    <w:rsid w:val="004317F6"/>
    <w:rsid w:val="00431A1E"/>
    <w:rsid w:val="0043471C"/>
    <w:rsid w:val="0044208B"/>
    <w:rsid w:val="004427D1"/>
    <w:rsid w:val="00443478"/>
    <w:rsid w:val="00443B8E"/>
    <w:rsid w:val="004446BD"/>
    <w:rsid w:val="00447E11"/>
    <w:rsid w:val="00451561"/>
    <w:rsid w:val="00451C73"/>
    <w:rsid w:val="00452221"/>
    <w:rsid w:val="00452BA1"/>
    <w:rsid w:val="004541BE"/>
    <w:rsid w:val="00456898"/>
    <w:rsid w:val="00456AB7"/>
    <w:rsid w:val="0045700A"/>
    <w:rsid w:val="0046382C"/>
    <w:rsid w:val="00466EC2"/>
    <w:rsid w:val="004678DD"/>
    <w:rsid w:val="00470C79"/>
    <w:rsid w:val="004714E8"/>
    <w:rsid w:val="00472540"/>
    <w:rsid w:val="0047297A"/>
    <w:rsid w:val="00472F38"/>
    <w:rsid w:val="00473B52"/>
    <w:rsid w:val="00475DAD"/>
    <w:rsid w:val="0047682A"/>
    <w:rsid w:val="00476AB3"/>
    <w:rsid w:val="004800BB"/>
    <w:rsid w:val="00481B6A"/>
    <w:rsid w:val="00483C1A"/>
    <w:rsid w:val="00484E47"/>
    <w:rsid w:val="0048688A"/>
    <w:rsid w:val="00486B8A"/>
    <w:rsid w:val="00486EF3"/>
    <w:rsid w:val="00487BB7"/>
    <w:rsid w:val="0049056B"/>
    <w:rsid w:val="0049179B"/>
    <w:rsid w:val="0049601D"/>
    <w:rsid w:val="00496BD3"/>
    <w:rsid w:val="004A0D6F"/>
    <w:rsid w:val="004A14F1"/>
    <w:rsid w:val="004A30A0"/>
    <w:rsid w:val="004A3FB6"/>
    <w:rsid w:val="004A4BF0"/>
    <w:rsid w:val="004A5A9D"/>
    <w:rsid w:val="004A615C"/>
    <w:rsid w:val="004A784E"/>
    <w:rsid w:val="004A7FF8"/>
    <w:rsid w:val="004B0188"/>
    <w:rsid w:val="004B33B1"/>
    <w:rsid w:val="004B3AA8"/>
    <w:rsid w:val="004B3C38"/>
    <w:rsid w:val="004B3DDE"/>
    <w:rsid w:val="004B5B75"/>
    <w:rsid w:val="004B6362"/>
    <w:rsid w:val="004B655E"/>
    <w:rsid w:val="004B74CE"/>
    <w:rsid w:val="004B7566"/>
    <w:rsid w:val="004B75D9"/>
    <w:rsid w:val="004C0E7E"/>
    <w:rsid w:val="004C31CA"/>
    <w:rsid w:val="004C620D"/>
    <w:rsid w:val="004C705D"/>
    <w:rsid w:val="004D09FD"/>
    <w:rsid w:val="004D5937"/>
    <w:rsid w:val="004D6209"/>
    <w:rsid w:val="004D6F39"/>
    <w:rsid w:val="004E1F7C"/>
    <w:rsid w:val="004E2BCB"/>
    <w:rsid w:val="004E4258"/>
    <w:rsid w:val="004E6B36"/>
    <w:rsid w:val="004F023B"/>
    <w:rsid w:val="004F13E0"/>
    <w:rsid w:val="004F1B66"/>
    <w:rsid w:val="004F1E19"/>
    <w:rsid w:val="004F46FA"/>
    <w:rsid w:val="004F6D75"/>
    <w:rsid w:val="004F740A"/>
    <w:rsid w:val="004F765B"/>
    <w:rsid w:val="004F7EC6"/>
    <w:rsid w:val="005023A9"/>
    <w:rsid w:val="00503F3D"/>
    <w:rsid w:val="0050625A"/>
    <w:rsid w:val="005069A4"/>
    <w:rsid w:val="00507525"/>
    <w:rsid w:val="005135B3"/>
    <w:rsid w:val="00514019"/>
    <w:rsid w:val="00514EA3"/>
    <w:rsid w:val="005156E6"/>
    <w:rsid w:val="00516845"/>
    <w:rsid w:val="005176AE"/>
    <w:rsid w:val="00517D95"/>
    <w:rsid w:val="00520851"/>
    <w:rsid w:val="00522C1E"/>
    <w:rsid w:val="005238D2"/>
    <w:rsid w:val="00524C1C"/>
    <w:rsid w:val="00525466"/>
    <w:rsid w:val="00530803"/>
    <w:rsid w:val="00530ACE"/>
    <w:rsid w:val="00531254"/>
    <w:rsid w:val="00531EB5"/>
    <w:rsid w:val="00537D56"/>
    <w:rsid w:val="00540AE2"/>
    <w:rsid w:val="00542003"/>
    <w:rsid w:val="00542A57"/>
    <w:rsid w:val="0054420C"/>
    <w:rsid w:val="00545CE7"/>
    <w:rsid w:val="0054686E"/>
    <w:rsid w:val="00546B5C"/>
    <w:rsid w:val="00546CE6"/>
    <w:rsid w:val="00551655"/>
    <w:rsid w:val="00555ED4"/>
    <w:rsid w:val="00556502"/>
    <w:rsid w:val="0055738B"/>
    <w:rsid w:val="005574EF"/>
    <w:rsid w:val="00557C3E"/>
    <w:rsid w:val="005600B5"/>
    <w:rsid w:val="00563007"/>
    <w:rsid w:val="0056554D"/>
    <w:rsid w:val="00567D08"/>
    <w:rsid w:val="00567F1D"/>
    <w:rsid w:val="0057002B"/>
    <w:rsid w:val="005739C6"/>
    <w:rsid w:val="00576201"/>
    <w:rsid w:val="00576977"/>
    <w:rsid w:val="00577D52"/>
    <w:rsid w:val="00584BD9"/>
    <w:rsid w:val="00585719"/>
    <w:rsid w:val="00585EBC"/>
    <w:rsid w:val="0059054F"/>
    <w:rsid w:val="005905B6"/>
    <w:rsid w:val="005913AC"/>
    <w:rsid w:val="00593CDA"/>
    <w:rsid w:val="005955DD"/>
    <w:rsid w:val="00595CEF"/>
    <w:rsid w:val="00597001"/>
    <w:rsid w:val="005A1FF6"/>
    <w:rsid w:val="005A2FA3"/>
    <w:rsid w:val="005A4417"/>
    <w:rsid w:val="005A4677"/>
    <w:rsid w:val="005A475E"/>
    <w:rsid w:val="005A57AE"/>
    <w:rsid w:val="005A6B44"/>
    <w:rsid w:val="005A7477"/>
    <w:rsid w:val="005B076A"/>
    <w:rsid w:val="005B174D"/>
    <w:rsid w:val="005B1C3B"/>
    <w:rsid w:val="005B30B8"/>
    <w:rsid w:val="005B427F"/>
    <w:rsid w:val="005B452B"/>
    <w:rsid w:val="005B45B8"/>
    <w:rsid w:val="005B4C21"/>
    <w:rsid w:val="005B5653"/>
    <w:rsid w:val="005B5F08"/>
    <w:rsid w:val="005B66B4"/>
    <w:rsid w:val="005B6895"/>
    <w:rsid w:val="005B6C87"/>
    <w:rsid w:val="005B7E91"/>
    <w:rsid w:val="005C34D8"/>
    <w:rsid w:val="005C34EF"/>
    <w:rsid w:val="005C39FF"/>
    <w:rsid w:val="005C49BB"/>
    <w:rsid w:val="005C4DEA"/>
    <w:rsid w:val="005C5C80"/>
    <w:rsid w:val="005C6F92"/>
    <w:rsid w:val="005C7450"/>
    <w:rsid w:val="005D1167"/>
    <w:rsid w:val="005D737D"/>
    <w:rsid w:val="005E01B5"/>
    <w:rsid w:val="005E1270"/>
    <w:rsid w:val="005E1E1C"/>
    <w:rsid w:val="005E1EC9"/>
    <w:rsid w:val="005E48A0"/>
    <w:rsid w:val="005E4C59"/>
    <w:rsid w:val="005E5ED3"/>
    <w:rsid w:val="005E63BF"/>
    <w:rsid w:val="005E68C1"/>
    <w:rsid w:val="005E79B3"/>
    <w:rsid w:val="005F04E8"/>
    <w:rsid w:val="005F154B"/>
    <w:rsid w:val="005F3456"/>
    <w:rsid w:val="005F59AE"/>
    <w:rsid w:val="005F67DC"/>
    <w:rsid w:val="005F6AD0"/>
    <w:rsid w:val="005F6FBB"/>
    <w:rsid w:val="005F775E"/>
    <w:rsid w:val="006028DB"/>
    <w:rsid w:val="00602F3F"/>
    <w:rsid w:val="00603976"/>
    <w:rsid w:val="006041BC"/>
    <w:rsid w:val="00604947"/>
    <w:rsid w:val="00604B7A"/>
    <w:rsid w:val="00604C39"/>
    <w:rsid w:val="0060667B"/>
    <w:rsid w:val="006068BD"/>
    <w:rsid w:val="00607896"/>
    <w:rsid w:val="00610730"/>
    <w:rsid w:val="006118C6"/>
    <w:rsid w:val="00612C7C"/>
    <w:rsid w:val="006133C2"/>
    <w:rsid w:val="00615F4A"/>
    <w:rsid w:val="006212DB"/>
    <w:rsid w:val="00621681"/>
    <w:rsid w:val="00621BA2"/>
    <w:rsid w:val="00621D6F"/>
    <w:rsid w:val="0062220C"/>
    <w:rsid w:val="00622BA2"/>
    <w:rsid w:val="00622DA3"/>
    <w:rsid w:val="0062522E"/>
    <w:rsid w:val="00630633"/>
    <w:rsid w:val="00631D0B"/>
    <w:rsid w:val="006322DB"/>
    <w:rsid w:val="0063236D"/>
    <w:rsid w:val="006345DF"/>
    <w:rsid w:val="00634F5D"/>
    <w:rsid w:val="00635274"/>
    <w:rsid w:val="00635B11"/>
    <w:rsid w:val="00636CAB"/>
    <w:rsid w:val="006431E6"/>
    <w:rsid w:val="00644022"/>
    <w:rsid w:val="006445F8"/>
    <w:rsid w:val="00644E51"/>
    <w:rsid w:val="00645782"/>
    <w:rsid w:val="00647105"/>
    <w:rsid w:val="006512C4"/>
    <w:rsid w:val="00651BAB"/>
    <w:rsid w:val="006520E0"/>
    <w:rsid w:val="00653900"/>
    <w:rsid w:val="006565DA"/>
    <w:rsid w:val="00657DB1"/>
    <w:rsid w:val="00660413"/>
    <w:rsid w:val="00663600"/>
    <w:rsid w:val="00663EBE"/>
    <w:rsid w:val="0066677F"/>
    <w:rsid w:val="00666894"/>
    <w:rsid w:val="006700E4"/>
    <w:rsid w:val="00671604"/>
    <w:rsid w:val="00672B69"/>
    <w:rsid w:val="00677185"/>
    <w:rsid w:val="00680DCB"/>
    <w:rsid w:val="00682E6A"/>
    <w:rsid w:val="00684701"/>
    <w:rsid w:val="00684913"/>
    <w:rsid w:val="0068525C"/>
    <w:rsid w:val="00686B4F"/>
    <w:rsid w:val="00690D0B"/>
    <w:rsid w:val="00691D8F"/>
    <w:rsid w:val="00692105"/>
    <w:rsid w:val="00692146"/>
    <w:rsid w:val="006934F0"/>
    <w:rsid w:val="006939EC"/>
    <w:rsid w:val="006945DB"/>
    <w:rsid w:val="00697E26"/>
    <w:rsid w:val="006A0036"/>
    <w:rsid w:val="006A3474"/>
    <w:rsid w:val="006A6A8B"/>
    <w:rsid w:val="006A6FA9"/>
    <w:rsid w:val="006B2586"/>
    <w:rsid w:val="006B28C0"/>
    <w:rsid w:val="006B2B61"/>
    <w:rsid w:val="006B3F22"/>
    <w:rsid w:val="006B56C3"/>
    <w:rsid w:val="006B582B"/>
    <w:rsid w:val="006B733B"/>
    <w:rsid w:val="006C0AC0"/>
    <w:rsid w:val="006C1E45"/>
    <w:rsid w:val="006C1F63"/>
    <w:rsid w:val="006C30B2"/>
    <w:rsid w:val="006C3332"/>
    <w:rsid w:val="006C3372"/>
    <w:rsid w:val="006C35C6"/>
    <w:rsid w:val="006C4B10"/>
    <w:rsid w:val="006C6B86"/>
    <w:rsid w:val="006C6DE6"/>
    <w:rsid w:val="006C718C"/>
    <w:rsid w:val="006D315B"/>
    <w:rsid w:val="006D33D3"/>
    <w:rsid w:val="006D3E92"/>
    <w:rsid w:val="006D5D32"/>
    <w:rsid w:val="006E09B8"/>
    <w:rsid w:val="006E0C33"/>
    <w:rsid w:val="006E1EB2"/>
    <w:rsid w:val="006E2EC0"/>
    <w:rsid w:val="006E48AA"/>
    <w:rsid w:val="006E4CEB"/>
    <w:rsid w:val="006E7183"/>
    <w:rsid w:val="006E7F37"/>
    <w:rsid w:val="006F0619"/>
    <w:rsid w:val="006F0E08"/>
    <w:rsid w:val="006F1039"/>
    <w:rsid w:val="006F1E01"/>
    <w:rsid w:val="006F3414"/>
    <w:rsid w:val="006F4D52"/>
    <w:rsid w:val="006F566D"/>
    <w:rsid w:val="006F7505"/>
    <w:rsid w:val="00703DC8"/>
    <w:rsid w:val="007072B0"/>
    <w:rsid w:val="00707BB2"/>
    <w:rsid w:val="00710711"/>
    <w:rsid w:val="007127BF"/>
    <w:rsid w:val="007146F4"/>
    <w:rsid w:val="007150D5"/>
    <w:rsid w:val="007154C8"/>
    <w:rsid w:val="00716136"/>
    <w:rsid w:val="00716F91"/>
    <w:rsid w:val="00717EDB"/>
    <w:rsid w:val="00721997"/>
    <w:rsid w:val="00721A76"/>
    <w:rsid w:val="00723810"/>
    <w:rsid w:val="00725F96"/>
    <w:rsid w:val="00730632"/>
    <w:rsid w:val="00730E82"/>
    <w:rsid w:val="0073262D"/>
    <w:rsid w:val="00733826"/>
    <w:rsid w:val="00733A8B"/>
    <w:rsid w:val="00734F8A"/>
    <w:rsid w:val="007369D5"/>
    <w:rsid w:val="00741416"/>
    <w:rsid w:val="007431E2"/>
    <w:rsid w:val="0074428C"/>
    <w:rsid w:val="00747839"/>
    <w:rsid w:val="007479D2"/>
    <w:rsid w:val="00750534"/>
    <w:rsid w:val="00752591"/>
    <w:rsid w:val="00752E8F"/>
    <w:rsid w:val="00754E42"/>
    <w:rsid w:val="0075538C"/>
    <w:rsid w:val="00755D45"/>
    <w:rsid w:val="00756142"/>
    <w:rsid w:val="00763269"/>
    <w:rsid w:val="00764AAD"/>
    <w:rsid w:val="00766A6B"/>
    <w:rsid w:val="0076701D"/>
    <w:rsid w:val="007672F3"/>
    <w:rsid w:val="007676DF"/>
    <w:rsid w:val="0077130C"/>
    <w:rsid w:val="007723D8"/>
    <w:rsid w:val="0077383D"/>
    <w:rsid w:val="00774ED2"/>
    <w:rsid w:val="00777973"/>
    <w:rsid w:val="0078381B"/>
    <w:rsid w:val="00784F49"/>
    <w:rsid w:val="007857F9"/>
    <w:rsid w:val="00790B44"/>
    <w:rsid w:val="0079127E"/>
    <w:rsid w:val="0079275B"/>
    <w:rsid w:val="00794235"/>
    <w:rsid w:val="00794E02"/>
    <w:rsid w:val="007A07A3"/>
    <w:rsid w:val="007A2A26"/>
    <w:rsid w:val="007A34E7"/>
    <w:rsid w:val="007A4AB3"/>
    <w:rsid w:val="007A5764"/>
    <w:rsid w:val="007A7C71"/>
    <w:rsid w:val="007B18E3"/>
    <w:rsid w:val="007B4376"/>
    <w:rsid w:val="007B77FA"/>
    <w:rsid w:val="007B7992"/>
    <w:rsid w:val="007B7A96"/>
    <w:rsid w:val="007C01C6"/>
    <w:rsid w:val="007C09C2"/>
    <w:rsid w:val="007C13CF"/>
    <w:rsid w:val="007C33AB"/>
    <w:rsid w:val="007C4B4D"/>
    <w:rsid w:val="007C6C0E"/>
    <w:rsid w:val="007C6C69"/>
    <w:rsid w:val="007C6E10"/>
    <w:rsid w:val="007C751D"/>
    <w:rsid w:val="007D0319"/>
    <w:rsid w:val="007D0638"/>
    <w:rsid w:val="007D0BF6"/>
    <w:rsid w:val="007D1140"/>
    <w:rsid w:val="007D2969"/>
    <w:rsid w:val="007D377D"/>
    <w:rsid w:val="007D5ACA"/>
    <w:rsid w:val="007E044D"/>
    <w:rsid w:val="007E0A72"/>
    <w:rsid w:val="007E0BC8"/>
    <w:rsid w:val="007E2301"/>
    <w:rsid w:val="007E2784"/>
    <w:rsid w:val="007E3EBD"/>
    <w:rsid w:val="007E4234"/>
    <w:rsid w:val="007E71BB"/>
    <w:rsid w:val="007F5CF5"/>
    <w:rsid w:val="007F5EAA"/>
    <w:rsid w:val="007F60C3"/>
    <w:rsid w:val="007F758E"/>
    <w:rsid w:val="007F7EB5"/>
    <w:rsid w:val="00800272"/>
    <w:rsid w:val="0080053B"/>
    <w:rsid w:val="00800CF8"/>
    <w:rsid w:val="00803EB8"/>
    <w:rsid w:val="00805266"/>
    <w:rsid w:val="00805D0D"/>
    <w:rsid w:val="00806505"/>
    <w:rsid w:val="00810A6A"/>
    <w:rsid w:val="008158AF"/>
    <w:rsid w:val="008166F7"/>
    <w:rsid w:val="00816BAD"/>
    <w:rsid w:val="00816CB9"/>
    <w:rsid w:val="00816CBF"/>
    <w:rsid w:val="0081793C"/>
    <w:rsid w:val="00817B36"/>
    <w:rsid w:val="00817BFF"/>
    <w:rsid w:val="00822488"/>
    <w:rsid w:val="00822CEF"/>
    <w:rsid w:val="00823B8F"/>
    <w:rsid w:val="00825254"/>
    <w:rsid w:val="008262CE"/>
    <w:rsid w:val="0082699D"/>
    <w:rsid w:val="008279E5"/>
    <w:rsid w:val="00827BB3"/>
    <w:rsid w:val="00830661"/>
    <w:rsid w:val="00832ED6"/>
    <w:rsid w:val="00834ADD"/>
    <w:rsid w:val="0083584D"/>
    <w:rsid w:val="00837724"/>
    <w:rsid w:val="00840A1A"/>
    <w:rsid w:val="008416DA"/>
    <w:rsid w:val="0084194A"/>
    <w:rsid w:val="00842516"/>
    <w:rsid w:val="008425D4"/>
    <w:rsid w:val="00842CE6"/>
    <w:rsid w:val="00843BA2"/>
    <w:rsid w:val="008450DD"/>
    <w:rsid w:val="008501A4"/>
    <w:rsid w:val="008506E8"/>
    <w:rsid w:val="00851797"/>
    <w:rsid w:val="00854651"/>
    <w:rsid w:val="00857FDE"/>
    <w:rsid w:val="008610BC"/>
    <w:rsid w:val="00861483"/>
    <w:rsid w:val="00861579"/>
    <w:rsid w:val="0086286B"/>
    <w:rsid w:val="00864E3A"/>
    <w:rsid w:val="00866769"/>
    <w:rsid w:val="008671D5"/>
    <w:rsid w:val="00867ABB"/>
    <w:rsid w:val="00870FA8"/>
    <w:rsid w:val="008721D5"/>
    <w:rsid w:val="00875DB8"/>
    <w:rsid w:val="00876053"/>
    <w:rsid w:val="00876AAC"/>
    <w:rsid w:val="00876E5B"/>
    <w:rsid w:val="00877289"/>
    <w:rsid w:val="00880E8D"/>
    <w:rsid w:val="00881B30"/>
    <w:rsid w:val="00882F7B"/>
    <w:rsid w:val="008857F3"/>
    <w:rsid w:val="00887861"/>
    <w:rsid w:val="008878B6"/>
    <w:rsid w:val="00890100"/>
    <w:rsid w:val="0089029E"/>
    <w:rsid w:val="00892678"/>
    <w:rsid w:val="008938B9"/>
    <w:rsid w:val="008951DE"/>
    <w:rsid w:val="0089539C"/>
    <w:rsid w:val="00897A36"/>
    <w:rsid w:val="008A27A7"/>
    <w:rsid w:val="008A4498"/>
    <w:rsid w:val="008A4865"/>
    <w:rsid w:val="008A6DDE"/>
    <w:rsid w:val="008B0FC1"/>
    <w:rsid w:val="008B1133"/>
    <w:rsid w:val="008B131A"/>
    <w:rsid w:val="008B1DCF"/>
    <w:rsid w:val="008B295D"/>
    <w:rsid w:val="008B470F"/>
    <w:rsid w:val="008B5730"/>
    <w:rsid w:val="008B76CC"/>
    <w:rsid w:val="008C206A"/>
    <w:rsid w:val="008C2A5D"/>
    <w:rsid w:val="008C53E2"/>
    <w:rsid w:val="008C5655"/>
    <w:rsid w:val="008C5A7A"/>
    <w:rsid w:val="008C68BF"/>
    <w:rsid w:val="008D2165"/>
    <w:rsid w:val="008D2962"/>
    <w:rsid w:val="008D3878"/>
    <w:rsid w:val="008D48E6"/>
    <w:rsid w:val="008D4EDF"/>
    <w:rsid w:val="008D5352"/>
    <w:rsid w:val="008D554F"/>
    <w:rsid w:val="008D7025"/>
    <w:rsid w:val="008E03B4"/>
    <w:rsid w:val="008E1572"/>
    <w:rsid w:val="008E2014"/>
    <w:rsid w:val="008E2942"/>
    <w:rsid w:val="008E35EC"/>
    <w:rsid w:val="008F17D6"/>
    <w:rsid w:val="008F1D54"/>
    <w:rsid w:val="008F2BE1"/>
    <w:rsid w:val="008F2D87"/>
    <w:rsid w:val="008F50D6"/>
    <w:rsid w:val="008F5F8B"/>
    <w:rsid w:val="00901970"/>
    <w:rsid w:val="009026B2"/>
    <w:rsid w:val="00906230"/>
    <w:rsid w:val="009075C7"/>
    <w:rsid w:val="00912FBD"/>
    <w:rsid w:val="009145C5"/>
    <w:rsid w:val="00914891"/>
    <w:rsid w:val="00920493"/>
    <w:rsid w:val="00921475"/>
    <w:rsid w:val="009215DC"/>
    <w:rsid w:val="009218A0"/>
    <w:rsid w:val="00921FB1"/>
    <w:rsid w:val="00922C82"/>
    <w:rsid w:val="00923234"/>
    <w:rsid w:val="0092363C"/>
    <w:rsid w:val="00925273"/>
    <w:rsid w:val="00925E58"/>
    <w:rsid w:val="00926FDA"/>
    <w:rsid w:val="00927C1B"/>
    <w:rsid w:val="00930F51"/>
    <w:rsid w:val="00935913"/>
    <w:rsid w:val="00935B26"/>
    <w:rsid w:val="00935D35"/>
    <w:rsid w:val="009366A6"/>
    <w:rsid w:val="00937891"/>
    <w:rsid w:val="00937EA8"/>
    <w:rsid w:val="009411CD"/>
    <w:rsid w:val="00941639"/>
    <w:rsid w:val="00947CD0"/>
    <w:rsid w:val="0095091F"/>
    <w:rsid w:val="00951D6D"/>
    <w:rsid w:val="00952730"/>
    <w:rsid w:val="00955377"/>
    <w:rsid w:val="00961EDA"/>
    <w:rsid w:val="0096245C"/>
    <w:rsid w:val="00963A83"/>
    <w:rsid w:val="00963E5E"/>
    <w:rsid w:val="00963E66"/>
    <w:rsid w:val="00964617"/>
    <w:rsid w:val="0096588A"/>
    <w:rsid w:val="00965AEF"/>
    <w:rsid w:val="00965B2B"/>
    <w:rsid w:val="009676B1"/>
    <w:rsid w:val="009704BB"/>
    <w:rsid w:val="00973617"/>
    <w:rsid w:val="00973D71"/>
    <w:rsid w:val="0097432C"/>
    <w:rsid w:val="00974DA0"/>
    <w:rsid w:val="009756A9"/>
    <w:rsid w:val="00975F80"/>
    <w:rsid w:val="00976AC9"/>
    <w:rsid w:val="00980E0E"/>
    <w:rsid w:val="00980E24"/>
    <w:rsid w:val="00981040"/>
    <w:rsid w:val="009819DC"/>
    <w:rsid w:val="00981C05"/>
    <w:rsid w:val="00982526"/>
    <w:rsid w:val="009825CE"/>
    <w:rsid w:val="00984143"/>
    <w:rsid w:val="00984EF2"/>
    <w:rsid w:val="00985B27"/>
    <w:rsid w:val="00986D03"/>
    <w:rsid w:val="00993700"/>
    <w:rsid w:val="00993F2E"/>
    <w:rsid w:val="00995A3A"/>
    <w:rsid w:val="00995AB7"/>
    <w:rsid w:val="009964AF"/>
    <w:rsid w:val="0099741F"/>
    <w:rsid w:val="009A03AC"/>
    <w:rsid w:val="009A06A3"/>
    <w:rsid w:val="009A13EA"/>
    <w:rsid w:val="009A230A"/>
    <w:rsid w:val="009A397B"/>
    <w:rsid w:val="009A3CBD"/>
    <w:rsid w:val="009A62D4"/>
    <w:rsid w:val="009A73EC"/>
    <w:rsid w:val="009A77AB"/>
    <w:rsid w:val="009B0E80"/>
    <w:rsid w:val="009C0694"/>
    <w:rsid w:val="009C0975"/>
    <w:rsid w:val="009C1DFC"/>
    <w:rsid w:val="009C2523"/>
    <w:rsid w:val="009C28DF"/>
    <w:rsid w:val="009C3568"/>
    <w:rsid w:val="009C3A0B"/>
    <w:rsid w:val="009C4093"/>
    <w:rsid w:val="009C4E89"/>
    <w:rsid w:val="009C4F41"/>
    <w:rsid w:val="009C57D3"/>
    <w:rsid w:val="009C6474"/>
    <w:rsid w:val="009C7ABA"/>
    <w:rsid w:val="009D1DF3"/>
    <w:rsid w:val="009D1DFD"/>
    <w:rsid w:val="009D38F5"/>
    <w:rsid w:val="009D3B07"/>
    <w:rsid w:val="009D6634"/>
    <w:rsid w:val="009E0BC8"/>
    <w:rsid w:val="009E2AF1"/>
    <w:rsid w:val="009E3ECA"/>
    <w:rsid w:val="009E468C"/>
    <w:rsid w:val="009E5902"/>
    <w:rsid w:val="009E7C17"/>
    <w:rsid w:val="009F0FB9"/>
    <w:rsid w:val="009F24FC"/>
    <w:rsid w:val="009F3800"/>
    <w:rsid w:val="009F49E4"/>
    <w:rsid w:val="009F5AFE"/>
    <w:rsid w:val="009F5C4C"/>
    <w:rsid w:val="009F6E53"/>
    <w:rsid w:val="00A036A9"/>
    <w:rsid w:val="00A041A5"/>
    <w:rsid w:val="00A05EAC"/>
    <w:rsid w:val="00A1033C"/>
    <w:rsid w:val="00A106B8"/>
    <w:rsid w:val="00A10FCE"/>
    <w:rsid w:val="00A114DD"/>
    <w:rsid w:val="00A13A60"/>
    <w:rsid w:val="00A15D0C"/>
    <w:rsid w:val="00A165E2"/>
    <w:rsid w:val="00A17373"/>
    <w:rsid w:val="00A173B1"/>
    <w:rsid w:val="00A17E4C"/>
    <w:rsid w:val="00A17ED3"/>
    <w:rsid w:val="00A2216A"/>
    <w:rsid w:val="00A2388D"/>
    <w:rsid w:val="00A23A25"/>
    <w:rsid w:val="00A24827"/>
    <w:rsid w:val="00A248E3"/>
    <w:rsid w:val="00A24C3B"/>
    <w:rsid w:val="00A31090"/>
    <w:rsid w:val="00A32AEC"/>
    <w:rsid w:val="00A33317"/>
    <w:rsid w:val="00A35C83"/>
    <w:rsid w:val="00A36CDB"/>
    <w:rsid w:val="00A36F50"/>
    <w:rsid w:val="00A4045E"/>
    <w:rsid w:val="00A40D5D"/>
    <w:rsid w:val="00A426A4"/>
    <w:rsid w:val="00A43AAD"/>
    <w:rsid w:val="00A46CE8"/>
    <w:rsid w:val="00A509E7"/>
    <w:rsid w:val="00A512B0"/>
    <w:rsid w:val="00A51F81"/>
    <w:rsid w:val="00A538BF"/>
    <w:rsid w:val="00A541F8"/>
    <w:rsid w:val="00A54DD4"/>
    <w:rsid w:val="00A56CD4"/>
    <w:rsid w:val="00A5727E"/>
    <w:rsid w:val="00A57568"/>
    <w:rsid w:val="00A576AE"/>
    <w:rsid w:val="00A62437"/>
    <w:rsid w:val="00A62D6D"/>
    <w:rsid w:val="00A64377"/>
    <w:rsid w:val="00A66089"/>
    <w:rsid w:val="00A70C21"/>
    <w:rsid w:val="00A70C88"/>
    <w:rsid w:val="00A70ED7"/>
    <w:rsid w:val="00A72EAC"/>
    <w:rsid w:val="00A74565"/>
    <w:rsid w:val="00A75400"/>
    <w:rsid w:val="00A76413"/>
    <w:rsid w:val="00A769E4"/>
    <w:rsid w:val="00A80015"/>
    <w:rsid w:val="00A83C55"/>
    <w:rsid w:val="00A85022"/>
    <w:rsid w:val="00A86C3C"/>
    <w:rsid w:val="00A871E9"/>
    <w:rsid w:val="00A92725"/>
    <w:rsid w:val="00A92CF7"/>
    <w:rsid w:val="00A935E4"/>
    <w:rsid w:val="00A94EA1"/>
    <w:rsid w:val="00A959B0"/>
    <w:rsid w:val="00A972DC"/>
    <w:rsid w:val="00A97C62"/>
    <w:rsid w:val="00AA07D9"/>
    <w:rsid w:val="00AA55AC"/>
    <w:rsid w:val="00AA5E81"/>
    <w:rsid w:val="00AA6EB2"/>
    <w:rsid w:val="00AA7148"/>
    <w:rsid w:val="00AA7675"/>
    <w:rsid w:val="00AA7780"/>
    <w:rsid w:val="00AA78E2"/>
    <w:rsid w:val="00AB0DF0"/>
    <w:rsid w:val="00AB116F"/>
    <w:rsid w:val="00AB1CD2"/>
    <w:rsid w:val="00AB215C"/>
    <w:rsid w:val="00AB2857"/>
    <w:rsid w:val="00AB3599"/>
    <w:rsid w:val="00AB4330"/>
    <w:rsid w:val="00AB4762"/>
    <w:rsid w:val="00AB7D11"/>
    <w:rsid w:val="00AC19FD"/>
    <w:rsid w:val="00AC2511"/>
    <w:rsid w:val="00AC28D1"/>
    <w:rsid w:val="00AC31A3"/>
    <w:rsid w:val="00AC561B"/>
    <w:rsid w:val="00AC6F45"/>
    <w:rsid w:val="00AC7F0B"/>
    <w:rsid w:val="00AD1082"/>
    <w:rsid w:val="00AD150D"/>
    <w:rsid w:val="00AD2197"/>
    <w:rsid w:val="00AD533E"/>
    <w:rsid w:val="00AD61D6"/>
    <w:rsid w:val="00AD6B07"/>
    <w:rsid w:val="00AD6F54"/>
    <w:rsid w:val="00AD7D85"/>
    <w:rsid w:val="00AE081F"/>
    <w:rsid w:val="00AE0F95"/>
    <w:rsid w:val="00AE15CD"/>
    <w:rsid w:val="00AE57BE"/>
    <w:rsid w:val="00AE5C49"/>
    <w:rsid w:val="00AE643C"/>
    <w:rsid w:val="00AE757E"/>
    <w:rsid w:val="00AF07B4"/>
    <w:rsid w:val="00AF5957"/>
    <w:rsid w:val="00AF6579"/>
    <w:rsid w:val="00AF7A2A"/>
    <w:rsid w:val="00B021B7"/>
    <w:rsid w:val="00B03824"/>
    <w:rsid w:val="00B038AE"/>
    <w:rsid w:val="00B06114"/>
    <w:rsid w:val="00B063A4"/>
    <w:rsid w:val="00B06DD5"/>
    <w:rsid w:val="00B10697"/>
    <w:rsid w:val="00B124C8"/>
    <w:rsid w:val="00B13334"/>
    <w:rsid w:val="00B1454D"/>
    <w:rsid w:val="00B15D1C"/>
    <w:rsid w:val="00B178B8"/>
    <w:rsid w:val="00B17CDD"/>
    <w:rsid w:val="00B22FD3"/>
    <w:rsid w:val="00B22FE1"/>
    <w:rsid w:val="00B2647C"/>
    <w:rsid w:val="00B27FA5"/>
    <w:rsid w:val="00B32640"/>
    <w:rsid w:val="00B32651"/>
    <w:rsid w:val="00B356AF"/>
    <w:rsid w:val="00B37249"/>
    <w:rsid w:val="00B40040"/>
    <w:rsid w:val="00B40FF6"/>
    <w:rsid w:val="00B44398"/>
    <w:rsid w:val="00B44746"/>
    <w:rsid w:val="00B44B01"/>
    <w:rsid w:val="00B4776B"/>
    <w:rsid w:val="00B51010"/>
    <w:rsid w:val="00B52286"/>
    <w:rsid w:val="00B55488"/>
    <w:rsid w:val="00B56FD9"/>
    <w:rsid w:val="00B57147"/>
    <w:rsid w:val="00B60385"/>
    <w:rsid w:val="00B60524"/>
    <w:rsid w:val="00B6149F"/>
    <w:rsid w:val="00B62A8D"/>
    <w:rsid w:val="00B62FE1"/>
    <w:rsid w:val="00B64560"/>
    <w:rsid w:val="00B65EA7"/>
    <w:rsid w:val="00B66FDB"/>
    <w:rsid w:val="00B749D6"/>
    <w:rsid w:val="00B774EF"/>
    <w:rsid w:val="00B817B8"/>
    <w:rsid w:val="00B858A3"/>
    <w:rsid w:val="00B869F8"/>
    <w:rsid w:val="00B87B66"/>
    <w:rsid w:val="00B902AB"/>
    <w:rsid w:val="00B91AF9"/>
    <w:rsid w:val="00B92150"/>
    <w:rsid w:val="00B92BFD"/>
    <w:rsid w:val="00B95036"/>
    <w:rsid w:val="00B969F3"/>
    <w:rsid w:val="00B96EBD"/>
    <w:rsid w:val="00B96FB1"/>
    <w:rsid w:val="00B97B78"/>
    <w:rsid w:val="00BA0CAB"/>
    <w:rsid w:val="00BA4374"/>
    <w:rsid w:val="00BA4717"/>
    <w:rsid w:val="00BA5DEA"/>
    <w:rsid w:val="00BA60CF"/>
    <w:rsid w:val="00BA7035"/>
    <w:rsid w:val="00BA70E6"/>
    <w:rsid w:val="00BB0277"/>
    <w:rsid w:val="00BB235D"/>
    <w:rsid w:val="00BB4282"/>
    <w:rsid w:val="00BB5A46"/>
    <w:rsid w:val="00BC096F"/>
    <w:rsid w:val="00BC3723"/>
    <w:rsid w:val="00BC51D3"/>
    <w:rsid w:val="00BC5E83"/>
    <w:rsid w:val="00BC730A"/>
    <w:rsid w:val="00BD0B4E"/>
    <w:rsid w:val="00BD25A0"/>
    <w:rsid w:val="00BD303B"/>
    <w:rsid w:val="00BD32FE"/>
    <w:rsid w:val="00BD3AD8"/>
    <w:rsid w:val="00BD59F0"/>
    <w:rsid w:val="00BD5EC5"/>
    <w:rsid w:val="00BD7008"/>
    <w:rsid w:val="00BE0588"/>
    <w:rsid w:val="00BE3CC7"/>
    <w:rsid w:val="00BE5FB6"/>
    <w:rsid w:val="00BE650D"/>
    <w:rsid w:val="00BE6AC0"/>
    <w:rsid w:val="00BE6F5B"/>
    <w:rsid w:val="00BF2F68"/>
    <w:rsid w:val="00BF508A"/>
    <w:rsid w:val="00BF68A7"/>
    <w:rsid w:val="00BF711F"/>
    <w:rsid w:val="00C01EA7"/>
    <w:rsid w:val="00C03754"/>
    <w:rsid w:val="00C037AF"/>
    <w:rsid w:val="00C03807"/>
    <w:rsid w:val="00C05C23"/>
    <w:rsid w:val="00C11FFB"/>
    <w:rsid w:val="00C13177"/>
    <w:rsid w:val="00C1364D"/>
    <w:rsid w:val="00C13840"/>
    <w:rsid w:val="00C1496E"/>
    <w:rsid w:val="00C15DA1"/>
    <w:rsid w:val="00C1635D"/>
    <w:rsid w:val="00C17AF2"/>
    <w:rsid w:val="00C20E21"/>
    <w:rsid w:val="00C226C6"/>
    <w:rsid w:val="00C2760A"/>
    <w:rsid w:val="00C30457"/>
    <w:rsid w:val="00C306A5"/>
    <w:rsid w:val="00C31150"/>
    <w:rsid w:val="00C311DA"/>
    <w:rsid w:val="00C31DE5"/>
    <w:rsid w:val="00C32852"/>
    <w:rsid w:val="00C32992"/>
    <w:rsid w:val="00C32BA9"/>
    <w:rsid w:val="00C36D42"/>
    <w:rsid w:val="00C3751D"/>
    <w:rsid w:val="00C37E58"/>
    <w:rsid w:val="00C41469"/>
    <w:rsid w:val="00C416A2"/>
    <w:rsid w:val="00C43D61"/>
    <w:rsid w:val="00C43DDA"/>
    <w:rsid w:val="00C44CA2"/>
    <w:rsid w:val="00C46E5E"/>
    <w:rsid w:val="00C51A59"/>
    <w:rsid w:val="00C5240C"/>
    <w:rsid w:val="00C52410"/>
    <w:rsid w:val="00C52C35"/>
    <w:rsid w:val="00C53BEC"/>
    <w:rsid w:val="00C53EB9"/>
    <w:rsid w:val="00C545CD"/>
    <w:rsid w:val="00C57767"/>
    <w:rsid w:val="00C628DD"/>
    <w:rsid w:val="00C63B32"/>
    <w:rsid w:val="00C6451D"/>
    <w:rsid w:val="00C6480A"/>
    <w:rsid w:val="00C64E63"/>
    <w:rsid w:val="00C660D2"/>
    <w:rsid w:val="00C672FA"/>
    <w:rsid w:val="00C72372"/>
    <w:rsid w:val="00C723E6"/>
    <w:rsid w:val="00C7342A"/>
    <w:rsid w:val="00C77A74"/>
    <w:rsid w:val="00C77E09"/>
    <w:rsid w:val="00C80CD5"/>
    <w:rsid w:val="00C815A4"/>
    <w:rsid w:val="00C82A14"/>
    <w:rsid w:val="00C8791A"/>
    <w:rsid w:val="00C9132F"/>
    <w:rsid w:val="00C93685"/>
    <w:rsid w:val="00C975E9"/>
    <w:rsid w:val="00C97C61"/>
    <w:rsid w:val="00C97D02"/>
    <w:rsid w:val="00C97F69"/>
    <w:rsid w:val="00CA0321"/>
    <w:rsid w:val="00CA50AD"/>
    <w:rsid w:val="00CA68C8"/>
    <w:rsid w:val="00CA7492"/>
    <w:rsid w:val="00CA77AD"/>
    <w:rsid w:val="00CB0EE4"/>
    <w:rsid w:val="00CB1F4D"/>
    <w:rsid w:val="00CB2C24"/>
    <w:rsid w:val="00CB37B6"/>
    <w:rsid w:val="00CB406D"/>
    <w:rsid w:val="00CB425B"/>
    <w:rsid w:val="00CC0794"/>
    <w:rsid w:val="00CC2B5C"/>
    <w:rsid w:val="00CC502F"/>
    <w:rsid w:val="00CC5707"/>
    <w:rsid w:val="00CC6C34"/>
    <w:rsid w:val="00CC6D0C"/>
    <w:rsid w:val="00CD02A4"/>
    <w:rsid w:val="00CD0676"/>
    <w:rsid w:val="00CD18AA"/>
    <w:rsid w:val="00CD4029"/>
    <w:rsid w:val="00CE1812"/>
    <w:rsid w:val="00CE1BB1"/>
    <w:rsid w:val="00CE41B7"/>
    <w:rsid w:val="00CE5694"/>
    <w:rsid w:val="00CE6126"/>
    <w:rsid w:val="00CE620F"/>
    <w:rsid w:val="00CE68E7"/>
    <w:rsid w:val="00CF18D8"/>
    <w:rsid w:val="00CF23E0"/>
    <w:rsid w:val="00CF3CEC"/>
    <w:rsid w:val="00CF652B"/>
    <w:rsid w:val="00CF79DE"/>
    <w:rsid w:val="00D008E3"/>
    <w:rsid w:val="00D021AE"/>
    <w:rsid w:val="00D026B7"/>
    <w:rsid w:val="00D12018"/>
    <w:rsid w:val="00D137D8"/>
    <w:rsid w:val="00D137E5"/>
    <w:rsid w:val="00D1485C"/>
    <w:rsid w:val="00D14BF1"/>
    <w:rsid w:val="00D15271"/>
    <w:rsid w:val="00D156A5"/>
    <w:rsid w:val="00D1780E"/>
    <w:rsid w:val="00D20B5B"/>
    <w:rsid w:val="00D2272A"/>
    <w:rsid w:val="00D22B51"/>
    <w:rsid w:val="00D232AE"/>
    <w:rsid w:val="00D23A10"/>
    <w:rsid w:val="00D2427A"/>
    <w:rsid w:val="00D246C3"/>
    <w:rsid w:val="00D24D7A"/>
    <w:rsid w:val="00D24FE4"/>
    <w:rsid w:val="00D254DE"/>
    <w:rsid w:val="00D2599A"/>
    <w:rsid w:val="00D279F0"/>
    <w:rsid w:val="00D27CFE"/>
    <w:rsid w:val="00D301D7"/>
    <w:rsid w:val="00D31568"/>
    <w:rsid w:val="00D35722"/>
    <w:rsid w:val="00D41A90"/>
    <w:rsid w:val="00D42028"/>
    <w:rsid w:val="00D4419D"/>
    <w:rsid w:val="00D46871"/>
    <w:rsid w:val="00D4757D"/>
    <w:rsid w:val="00D523E7"/>
    <w:rsid w:val="00D53C12"/>
    <w:rsid w:val="00D54042"/>
    <w:rsid w:val="00D5533E"/>
    <w:rsid w:val="00D5685D"/>
    <w:rsid w:val="00D57CE1"/>
    <w:rsid w:val="00D60069"/>
    <w:rsid w:val="00D633BF"/>
    <w:rsid w:val="00D63D44"/>
    <w:rsid w:val="00D63FED"/>
    <w:rsid w:val="00D640DE"/>
    <w:rsid w:val="00D65082"/>
    <w:rsid w:val="00D66CD2"/>
    <w:rsid w:val="00D721F8"/>
    <w:rsid w:val="00D728E9"/>
    <w:rsid w:val="00D72DB9"/>
    <w:rsid w:val="00D73443"/>
    <w:rsid w:val="00D754C4"/>
    <w:rsid w:val="00D76887"/>
    <w:rsid w:val="00D836EC"/>
    <w:rsid w:val="00D8441A"/>
    <w:rsid w:val="00D84B92"/>
    <w:rsid w:val="00D84CFC"/>
    <w:rsid w:val="00D85592"/>
    <w:rsid w:val="00D85673"/>
    <w:rsid w:val="00D859BD"/>
    <w:rsid w:val="00D86AAA"/>
    <w:rsid w:val="00D907C6"/>
    <w:rsid w:val="00D90F49"/>
    <w:rsid w:val="00D9212D"/>
    <w:rsid w:val="00D94BE7"/>
    <w:rsid w:val="00D9576B"/>
    <w:rsid w:val="00D957F1"/>
    <w:rsid w:val="00D97C43"/>
    <w:rsid w:val="00DA0C44"/>
    <w:rsid w:val="00DA13F7"/>
    <w:rsid w:val="00DA23E8"/>
    <w:rsid w:val="00DA25C4"/>
    <w:rsid w:val="00DA39BF"/>
    <w:rsid w:val="00DA3F36"/>
    <w:rsid w:val="00DA4DF2"/>
    <w:rsid w:val="00DA604A"/>
    <w:rsid w:val="00DA66C4"/>
    <w:rsid w:val="00DA6B29"/>
    <w:rsid w:val="00DA77BB"/>
    <w:rsid w:val="00DB1A9C"/>
    <w:rsid w:val="00DB2D6E"/>
    <w:rsid w:val="00DB359F"/>
    <w:rsid w:val="00DB463B"/>
    <w:rsid w:val="00DB46DE"/>
    <w:rsid w:val="00DB498B"/>
    <w:rsid w:val="00DC0AFF"/>
    <w:rsid w:val="00DC103E"/>
    <w:rsid w:val="00DC1232"/>
    <w:rsid w:val="00DC1A38"/>
    <w:rsid w:val="00DC6E74"/>
    <w:rsid w:val="00DC713D"/>
    <w:rsid w:val="00DD1215"/>
    <w:rsid w:val="00DD1691"/>
    <w:rsid w:val="00DD1A04"/>
    <w:rsid w:val="00DD2C23"/>
    <w:rsid w:val="00DD3B74"/>
    <w:rsid w:val="00DD43F1"/>
    <w:rsid w:val="00DD45C1"/>
    <w:rsid w:val="00DE1CC4"/>
    <w:rsid w:val="00DE4D6A"/>
    <w:rsid w:val="00DE50AC"/>
    <w:rsid w:val="00DE7A7E"/>
    <w:rsid w:val="00DE7D36"/>
    <w:rsid w:val="00DF277B"/>
    <w:rsid w:val="00DF6B9E"/>
    <w:rsid w:val="00DF6DEE"/>
    <w:rsid w:val="00DF7ABA"/>
    <w:rsid w:val="00E007FD"/>
    <w:rsid w:val="00E014D9"/>
    <w:rsid w:val="00E018D4"/>
    <w:rsid w:val="00E035A3"/>
    <w:rsid w:val="00E04066"/>
    <w:rsid w:val="00E0599A"/>
    <w:rsid w:val="00E05AF2"/>
    <w:rsid w:val="00E073DC"/>
    <w:rsid w:val="00E0781D"/>
    <w:rsid w:val="00E10880"/>
    <w:rsid w:val="00E12510"/>
    <w:rsid w:val="00E13050"/>
    <w:rsid w:val="00E14137"/>
    <w:rsid w:val="00E16BFF"/>
    <w:rsid w:val="00E20C3E"/>
    <w:rsid w:val="00E2160D"/>
    <w:rsid w:val="00E22080"/>
    <w:rsid w:val="00E2340A"/>
    <w:rsid w:val="00E23A25"/>
    <w:rsid w:val="00E24A3A"/>
    <w:rsid w:val="00E24ADB"/>
    <w:rsid w:val="00E31B84"/>
    <w:rsid w:val="00E34BC5"/>
    <w:rsid w:val="00E42FF3"/>
    <w:rsid w:val="00E435F6"/>
    <w:rsid w:val="00E43DA4"/>
    <w:rsid w:val="00E4508C"/>
    <w:rsid w:val="00E462FE"/>
    <w:rsid w:val="00E46F6E"/>
    <w:rsid w:val="00E47F0F"/>
    <w:rsid w:val="00E50193"/>
    <w:rsid w:val="00E51A6B"/>
    <w:rsid w:val="00E51FAD"/>
    <w:rsid w:val="00E52507"/>
    <w:rsid w:val="00E533DB"/>
    <w:rsid w:val="00E54246"/>
    <w:rsid w:val="00E547A6"/>
    <w:rsid w:val="00E54D32"/>
    <w:rsid w:val="00E551AD"/>
    <w:rsid w:val="00E56405"/>
    <w:rsid w:val="00E5705C"/>
    <w:rsid w:val="00E57362"/>
    <w:rsid w:val="00E6044C"/>
    <w:rsid w:val="00E613E6"/>
    <w:rsid w:val="00E62B16"/>
    <w:rsid w:val="00E6398E"/>
    <w:rsid w:val="00E65BFA"/>
    <w:rsid w:val="00E6610E"/>
    <w:rsid w:val="00E705B3"/>
    <w:rsid w:val="00E708AE"/>
    <w:rsid w:val="00E711EC"/>
    <w:rsid w:val="00E72CEB"/>
    <w:rsid w:val="00E74BD3"/>
    <w:rsid w:val="00E753A3"/>
    <w:rsid w:val="00E76C4D"/>
    <w:rsid w:val="00E7737C"/>
    <w:rsid w:val="00E805DC"/>
    <w:rsid w:val="00E8249E"/>
    <w:rsid w:val="00E83A12"/>
    <w:rsid w:val="00E83A40"/>
    <w:rsid w:val="00E845DD"/>
    <w:rsid w:val="00E84DE8"/>
    <w:rsid w:val="00E86BE2"/>
    <w:rsid w:val="00E9070E"/>
    <w:rsid w:val="00E90B3B"/>
    <w:rsid w:val="00E90E11"/>
    <w:rsid w:val="00E926AE"/>
    <w:rsid w:val="00E92D29"/>
    <w:rsid w:val="00E93F4E"/>
    <w:rsid w:val="00E95BD3"/>
    <w:rsid w:val="00E97863"/>
    <w:rsid w:val="00EA050D"/>
    <w:rsid w:val="00EA08B0"/>
    <w:rsid w:val="00EA0AC2"/>
    <w:rsid w:val="00EA1D70"/>
    <w:rsid w:val="00EA2AB9"/>
    <w:rsid w:val="00EA3A9D"/>
    <w:rsid w:val="00EA52D5"/>
    <w:rsid w:val="00EA65A2"/>
    <w:rsid w:val="00EB0442"/>
    <w:rsid w:val="00EB16D6"/>
    <w:rsid w:val="00EB38DF"/>
    <w:rsid w:val="00EB4E18"/>
    <w:rsid w:val="00EB7D49"/>
    <w:rsid w:val="00EC0A06"/>
    <w:rsid w:val="00EC18A2"/>
    <w:rsid w:val="00EC2036"/>
    <w:rsid w:val="00EC29D5"/>
    <w:rsid w:val="00EC5951"/>
    <w:rsid w:val="00EC6910"/>
    <w:rsid w:val="00EC706E"/>
    <w:rsid w:val="00EC76A4"/>
    <w:rsid w:val="00ED12AC"/>
    <w:rsid w:val="00ED1ADC"/>
    <w:rsid w:val="00ED26E4"/>
    <w:rsid w:val="00ED3020"/>
    <w:rsid w:val="00ED5478"/>
    <w:rsid w:val="00ED7134"/>
    <w:rsid w:val="00EE18B9"/>
    <w:rsid w:val="00EE1A58"/>
    <w:rsid w:val="00EE50FB"/>
    <w:rsid w:val="00EE74AB"/>
    <w:rsid w:val="00EE7DA7"/>
    <w:rsid w:val="00EF06B7"/>
    <w:rsid w:val="00EF09CC"/>
    <w:rsid w:val="00EF35C7"/>
    <w:rsid w:val="00EF3CE2"/>
    <w:rsid w:val="00EF6035"/>
    <w:rsid w:val="00F001BD"/>
    <w:rsid w:val="00F01899"/>
    <w:rsid w:val="00F02064"/>
    <w:rsid w:val="00F056B0"/>
    <w:rsid w:val="00F0579A"/>
    <w:rsid w:val="00F05F3A"/>
    <w:rsid w:val="00F06063"/>
    <w:rsid w:val="00F06453"/>
    <w:rsid w:val="00F06DCF"/>
    <w:rsid w:val="00F0716F"/>
    <w:rsid w:val="00F0739E"/>
    <w:rsid w:val="00F115E7"/>
    <w:rsid w:val="00F11A8E"/>
    <w:rsid w:val="00F13548"/>
    <w:rsid w:val="00F166A6"/>
    <w:rsid w:val="00F20402"/>
    <w:rsid w:val="00F21307"/>
    <w:rsid w:val="00F230B1"/>
    <w:rsid w:val="00F239EB"/>
    <w:rsid w:val="00F262E2"/>
    <w:rsid w:val="00F26B5D"/>
    <w:rsid w:val="00F32436"/>
    <w:rsid w:val="00F331B1"/>
    <w:rsid w:val="00F33FEC"/>
    <w:rsid w:val="00F35538"/>
    <w:rsid w:val="00F35BE2"/>
    <w:rsid w:val="00F3652F"/>
    <w:rsid w:val="00F369CD"/>
    <w:rsid w:val="00F37264"/>
    <w:rsid w:val="00F372A6"/>
    <w:rsid w:val="00F40887"/>
    <w:rsid w:val="00F46759"/>
    <w:rsid w:val="00F46E2E"/>
    <w:rsid w:val="00F471F2"/>
    <w:rsid w:val="00F47DA2"/>
    <w:rsid w:val="00F512F0"/>
    <w:rsid w:val="00F53A5F"/>
    <w:rsid w:val="00F55121"/>
    <w:rsid w:val="00F554C5"/>
    <w:rsid w:val="00F56586"/>
    <w:rsid w:val="00F56AE8"/>
    <w:rsid w:val="00F57E40"/>
    <w:rsid w:val="00F60474"/>
    <w:rsid w:val="00F60BA2"/>
    <w:rsid w:val="00F6313F"/>
    <w:rsid w:val="00F631F9"/>
    <w:rsid w:val="00F6759A"/>
    <w:rsid w:val="00F7252A"/>
    <w:rsid w:val="00F72DAC"/>
    <w:rsid w:val="00F745E7"/>
    <w:rsid w:val="00F75589"/>
    <w:rsid w:val="00F75E90"/>
    <w:rsid w:val="00F76FE5"/>
    <w:rsid w:val="00F805D6"/>
    <w:rsid w:val="00F80E15"/>
    <w:rsid w:val="00F8114C"/>
    <w:rsid w:val="00F8282F"/>
    <w:rsid w:val="00F833B0"/>
    <w:rsid w:val="00F85DD2"/>
    <w:rsid w:val="00F8721B"/>
    <w:rsid w:val="00F873D2"/>
    <w:rsid w:val="00F92319"/>
    <w:rsid w:val="00F926AA"/>
    <w:rsid w:val="00F93D43"/>
    <w:rsid w:val="00F93EF7"/>
    <w:rsid w:val="00F94172"/>
    <w:rsid w:val="00F94C0D"/>
    <w:rsid w:val="00F9615D"/>
    <w:rsid w:val="00F97B3A"/>
    <w:rsid w:val="00FA33B0"/>
    <w:rsid w:val="00FA5CA2"/>
    <w:rsid w:val="00FB6241"/>
    <w:rsid w:val="00FB704D"/>
    <w:rsid w:val="00FB76D5"/>
    <w:rsid w:val="00FC0034"/>
    <w:rsid w:val="00FC19AC"/>
    <w:rsid w:val="00FC1C68"/>
    <w:rsid w:val="00FC1DDC"/>
    <w:rsid w:val="00FC1F8F"/>
    <w:rsid w:val="00FC463A"/>
    <w:rsid w:val="00FC4BE0"/>
    <w:rsid w:val="00FC6EDE"/>
    <w:rsid w:val="00FC7C34"/>
    <w:rsid w:val="00FD0643"/>
    <w:rsid w:val="00FD42F0"/>
    <w:rsid w:val="00FD519C"/>
    <w:rsid w:val="00FD55D8"/>
    <w:rsid w:val="00FE0176"/>
    <w:rsid w:val="00FE08AA"/>
    <w:rsid w:val="00FE10EB"/>
    <w:rsid w:val="00FE2DD8"/>
    <w:rsid w:val="00FE3F79"/>
    <w:rsid w:val="00FE405C"/>
    <w:rsid w:val="00FE407B"/>
    <w:rsid w:val="00FE4828"/>
    <w:rsid w:val="00FE4EDB"/>
    <w:rsid w:val="00FE5440"/>
    <w:rsid w:val="00FE7D05"/>
    <w:rsid w:val="00FF11ED"/>
    <w:rsid w:val="00FF1984"/>
    <w:rsid w:val="00FF4CA3"/>
    <w:rsid w:val="00FF68C6"/>
    <w:rsid w:val="00FF727D"/>
    <w:rsid w:val="00FF77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610EE"/>
  <w15:chartTrackingRefBased/>
  <w15:docId w15:val="{8B516A3D-F800-4004-B69F-F570A60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01"/>
    <w:rPr>
      <w:rFonts w:ascii="Arial" w:eastAsia="Times New Roman" w:hAnsi="Arial" w:cs="Arial"/>
      <w:bCs/>
      <w:sz w:val="24"/>
      <w:szCs w:val="24"/>
      <w:lang w:val="es-ES" w:eastAsia="es-ES"/>
    </w:rPr>
  </w:style>
  <w:style w:type="paragraph" w:styleId="Ttulo1">
    <w:name w:val="heading 1"/>
    <w:basedOn w:val="Normal"/>
    <w:next w:val="Normal"/>
    <w:link w:val="Ttulo1Car"/>
    <w:qFormat/>
    <w:rsid w:val="00EF6035"/>
    <w:pPr>
      <w:keepNext/>
      <w:overflowPunct w:val="0"/>
      <w:autoSpaceDE w:val="0"/>
      <w:autoSpaceDN w:val="0"/>
      <w:adjustRightInd w:val="0"/>
      <w:spacing w:line="480" w:lineRule="auto"/>
      <w:ind w:firstLine="1418"/>
      <w:jc w:val="both"/>
      <w:textAlignment w:val="baseline"/>
      <w:outlineLvl w:val="0"/>
    </w:pPr>
    <w:rPr>
      <w:rFonts w:ascii="new courier" w:hAnsi="new courier" w:cs="Times New Roman"/>
      <w:b/>
      <w:bCs w:val="0"/>
      <w:sz w:val="26"/>
      <w:szCs w:val="20"/>
    </w:rPr>
  </w:style>
  <w:style w:type="paragraph" w:styleId="Ttulo6">
    <w:name w:val="heading 6"/>
    <w:basedOn w:val="Normal"/>
    <w:next w:val="Normal"/>
    <w:link w:val="Ttulo6Car"/>
    <w:qFormat/>
    <w:rsid w:val="00401145"/>
    <w:pPr>
      <w:keepNext/>
      <w:overflowPunct w:val="0"/>
      <w:autoSpaceDE w:val="0"/>
      <w:autoSpaceDN w:val="0"/>
      <w:adjustRightInd w:val="0"/>
      <w:ind w:left="708" w:firstLine="708"/>
      <w:jc w:val="both"/>
      <w:textAlignment w:val="baseline"/>
      <w:outlineLvl w:val="5"/>
    </w:pPr>
    <w:rPr>
      <w:rFonts w:ascii="Arial Narrow" w:eastAsia="Calibri" w:hAnsi="Arial Narrow" w:cs="Times New Roman"/>
      <w:bCs w:val="0"/>
      <w:sz w:val="30"/>
      <w:szCs w:val="20"/>
    </w:rPr>
  </w:style>
  <w:style w:type="paragraph" w:styleId="Ttulo8">
    <w:name w:val="heading 8"/>
    <w:basedOn w:val="Normal"/>
    <w:next w:val="Normal"/>
    <w:link w:val="Ttulo8Car"/>
    <w:uiPriority w:val="9"/>
    <w:qFormat/>
    <w:rsid w:val="004A4BF0"/>
    <w:pPr>
      <w:spacing w:before="240" w:after="60"/>
      <w:outlineLvl w:val="7"/>
    </w:pPr>
    <w:rPr>
      <w:rFonts w:ascii="Calibri" w:hAnsi="Calibri"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F6035"/>
    <w:rPr>
      <w:rFonts w:ascii="new courier" w:eastAsia="Times New Roman" w:hAnsi="new courier" w:cs="Times New Roman"/>
      <w:b/>
      <w:sz w:val="26"/>
      <w:szCs w:val="20"/>
      <w:lang w:val="es-ES" w:eastAsia="es-ES"/>
    </w:rPr>
  </w:style>
  <w:style w:type="paragraph" w:styleId="Encabezado">
    <w:name w:val="header"/>
    <w:basedOn w:val="Normal"/>
    <w:link w:val="EncabezadoCar"/>
    <w:uiPriority w:val="99"/>
    <w:rsid w:val="00EF6035"/>
    <w:pPr>
      <w:tabs>
        <w:tab w:val="center" w:pos="4252"/>
        <w:tab w:val="right" w:pos="8504"/>
      </w:tabs>
      <w:overflowPunct w:val="0"/>
      <w:autoSpaceDE w:val="0"/>
      <w:autoSpaceDN w:val="0"/>
      <w:adjustRightInd w:val="0"/>
      <w:textAlignment w:val="baseline"/>
    </w:pPr>
    <w:rPr>
      <w:rFonts w:ascii="Times New Roman" w:hAnsi="Times New Roman" w:cs="Times New Roman"/>
      <w:bCs w:val="0"/>
      <w:szCs w:val="20"/>
    </w:rPr>
  </w:style>
  <w:style w:type="character" w:customStyle="1" w:styleId="EncabezadoCar">
    <w:name w:val="Encabezado Car"/>
    <w:link w:val="Encabezado"/>
    <w:uiPriority w:val="99"/>
    <w:rsid w:val="00EF6035"/>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EF6035"/>
  </w:style>
  <w:style w:type="paragraph" w:customStyle="1" w:styleId="Textoindependiente21">
    <w:name w:val="Texto independiente 21"/>
    <w:basedOn w:val="Normal"/>
    <w:rsid w:val="00EF6035"/>
    <w:pPr>
      <w:tabs>
        <w:tab w:val="left" w:pos="9214"/>
      </w:tabs>
      <w:overflowPunct w:val="0"/>
      <w:autoSpaceDE w:val="0"/>
      <w:autoSpaceDN w:val="0"/>
      <w:adjustRightInd w:val="0"/>
      <w:spacing w:line="360" w:lineRule="auto"/>
      <w:ind w:right="-1276"/>
      <w:jc w:val="both"/>
      <w:textAlignment w:val="baseline"/>
    </w:pPr>
    <w:rPr>
      <w:rFonts w:cs="Times New Roman"/>
      <w:bCs w:val="0"/>
      <w:szCs w:val="20"/>
      <w:lang w:val="es-ES_tradnl"/>
    </w:rPr>
  </w:style>
  <w:style w:type="paragraph" w:styleId="Textoindependiente2">
    <w:name w:val="Body Text 2"/>
    <w:basedOn w:val="Normal"/>
    <w:link w:val="Textoindependiente2Car"/>
    <w:rsid w:val="00EF6035"/>
    <w:pPr>
      <w:overflowPunct w:val="0"/>
      <w:autoSpaceDE w:val="0"/>
      <w:autoSpaceDN w:val="0"/>
      <w:adjustRightInd w:val="0"/>
      <w:spacing w:line="480" w:lineRule="auto"/>
      <w:jc w:val="both"/>
      <w:textAlignment w:val="baseline"/>
    </w:pPr>
    <w:rPr>
      <w:bCs w:val="0"/>
      <w:szCs w:val="20"/>
      <w:lang w:val="es-ES_tradnl"/>
    </w:rPr>
  </w:style>
  <w:style w:type="character" w:customStyle="1" w:styleId="Textoindependiente2Car">
    <w:name w:val="Texto independiente 2 Car"/>
    <w:link w:val="Textoindependiente2"/>
    <w:rsid w:val="00EF6035"/>
    <w:rPr>
      <w:rFonts w:ascii="Arial" w:eastAsia="Times New Roman" w:hAnsi="Arial" w:cs="Arial"/>
      <w:sz w:val="24"/>
      <w:szCs w:val="20"/>
      <w:lang w:val="es-ES_tradnl"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qFormat/>
    <w:rsid w:val="00EF6035"/>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 Char Ch"/>
    <w:basedOn w:val="Normal"/>
    <w:link w:val="TextonotapieCar1"/>
    <w:qFormat/>
    <w:rsid w:val="00EF6035"/>
    <w:pPr>
      <w:overflowPunct w:val="0"/>
      <w:autoSpaceDE w:val="0"/>
      <w:autoSpaceDN w:val="0"/>
      <w:adjustRightInd w:val="0"/>
      <w:textAlignment w:val="baseline"/>
    </w:pPr>
    <w:rPr>
      <w:rFonts w:ascii="Courier New" w:hAnsi="Courier New" w:cs="Times New Roman"/>
      <w:bCs w:val="0"/>
      <w:color w:val="0000FF"/>
      <w:spacing w:val="8"/>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rsid w:val="00EF6035"/>
    <w:rPr>
      <w:rFonts w:ascii="Arial" w:eastAsia="Times New Roman" w:hAnsi="Arial" w:cs="Arial"/>
      <w:bCs/>
      <w:sz w:val="20"/>
      <w:szCs w:val="20"/>
      <w:lang w:val="es-ES" w:eastAsia="es-ES"/>
    </w:rPr>
  </w:style>
  <w:style w:type="paragraph" w:styleId="Textoindependiente">
    <w:name w:val="Body Text"/>
    <w:basedOn w:val="Normal"/>
    <w:link w:val="TextoindependienteCar"/>
    <w:rsid w:val="00EF6035"/>
    <w:pPr>
      <w:spacing w:after="120"/>
    </w:pPr>
  </w:style>
  <w:style w:type="character" w:customStyle="1" w:styleId="TextoindependienteCar">
    <w:name w:val="Texto independiente Car"/>
    <w:link w:val="Textoindependiente"/>
    <w:rsid w:val="00EF6035"/>
    <w:rPr>
      <w:rFonts w:ascii="Arial" w:eastAsia="Times New Roman" w:hAnsi="Arial" w:cs="Arial"/>
      <w:bCs/>
      <w:sz w:val="24"/>
      <w:szCs w:val="24"/>
      <w:lang w:val="es-ES" w:eastAsia="es-ES"/>
    </w:rPr>
  </w:style>
  <w:style w:type="paragraph" w:styleId="Textosinformato">
    <w:name w:val="Plain Text"/>
    <w:basedOn w:val="Normal"/>
    <w:link w:val="TextosinformatoCar"/>
    <w:rsid w:val="00EF6035"/>
    <w:rPr>
      <w:rFonts w:ascii="Courier New" w:hAnsi="Courier New" w:cs="Courier New"/>
      <w:bCs w:val="0"/>
      <w:sz w:val="20"/>
      <w:szCs w:val="20"/>
    </w:rPr>
  </w:style>
  <w:style w:type="character" w:customStyle="1" w:styleId="TextosinformatoCar">
    <w:name w:val="Texto sin formato Car"/>
    <w:link w:val="Textosinformato"/>
    <w:rsid w:val="00EF6035"/>
    <w:rPr>
      <w:rFonts w:ascii="Courier New" w:eastAsia="Times New Roman" w:hAnsi="Courier New" w:cs="Courier New"/>
      <w:sz w:val="20"/>
      <w:szCs w:val="20"/>
      <w:lang w:val="es-ES" w:eastAsia="es-ES"/>
    </w:rPr>
  </w:style>
  <w:style w:type="paragraph" w:customStyle="1" w:styleId="Sangra2detindependiente1">
    <w:name w:val="Sangría 2 de t. independiente1"/>
    <w:basedOn w:val="Normal"/>
    <w:rsid w:val="00EF6035"/>
    <w:pPr>
      <w:overflowPunct w:val="0"/>
      <w:autoSpaceDE w:val="0"/>
      <w:autoSpaceDN w:val="0"/>
      <w:adjustRightInd w:val="0"/>
      <w:ind w:left="708"/>
      <w:jc w:val="both"/>
      <w:textAlignment w:val="baseline"/>
    </w:pPr>
    <w:rPr>
      <w:rFonts w:ascii="Century Gothic" w:hAnsi="Century Gothic" w:cs="Times New Roman"/>
      <w:bCs w:val="0"/>
      <w:sz w:val="20"/>
      <w:szCs w:val="20"/>
      <w:lang w:val="es-CO"/>
    </w:rPr>
  </w:style>
  <w:style w:type="character" w:customStyle="1" w:styleId="TextonotapieCar1">
    <w:name w:val="Texto nota pie Car1"/>
    <w:aliases w:val="Footnote Text Char Car,Footnote Text Char Char Char Char Car1,Footnote Text Char Char Char Char Char Char Char Char Car,Footnote Text Char Char Char Char Char Char1 Car,Footnote Text Char Char Char Char Char Char Char1 Car"/>
    <w:link w:val="Textonotapie"/>
    <w:locked/>
    <w:rsid w:val="00EF6035"/>
    <w:rPr>
      <w:rFonts w:ascii="Courier New" w:eastAsia="Times New Roman" w:hAnsi="Courier New" w:cs="Times New Roman"/>
      <w:color w:val="0000FF"/>
      <w:spacing w:val="8"/>
      <w:sz w:val="20"/>
      <w:szCs w:val="20"/>
      <w:lang w:val="es-ES_tradnl" w:eastAsia="es-ES"/>
    </w:rPr>
  </w:style>
  <w:style w:type="paragraph" w:customStyle="1" w:styleId="Listavistosa-nfasis11">
    <w:name w:val="Lista vistosa - Énfasis 11"/>
    <w:basedOn w:val="Normal"/>
    <w:uiPriority w:val="34"/>
    <w:qFormat/>
    <w:rsid w:val="00EF6035"/>
    <w:pPr>
      <w:ind w:left="720"/>
      <w:contextualSpacing/>
    </w:pPr>
  </w:style>
  <w:style w:type="paragraph" w:customStyle="1" w:styleId="Textoindependiente22">
    <w:name w:val="Texto independiente 22"/>
    <w:basedOn w:val="Normal"/>
    <w:rsid w:val="00EF6035"/>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paragraph" w:customStyle="1" w:styleId="Style4">
    <w:name w:val="Style4"/>
    <w:basedOn w:val="Normal"/>
    <w:rsid w:val="00EF6035"/>
    <w:pPr>
      <w:widowControl w:val="0"/>
      <w:autoSpaceDE w:val="0"/>
      <w:autoSpaceDN w:val="0"/>
      <w:adjustRightInd w:val="0"/>
      <w:spacing w:line="245" w:lineRule="exact"/>
      <w:ind w:firstLine="482"/>
      <w:jc w:val="both"/>
    </w:pPr>
    <w:rPr>
      <w:rFonts w:ascii="Times New Roman" w:hAnsi="Times New Roman" w:cs="Times New Roman"/>
      <w:bCs w:val="0"/>
    </w:rPr>
  </w:style>
  <w:style w:type="paragraph" w:customStyle="1" w:styleId="Style7">
    <w:name w:val="Style7"/>
    <w:basedOn w:val="Normal"/>
    <w:rsid w:val="00EF6035"/>
    <w:pPr>
      <w:widowControl w:val="0"/>
      <w:autoSpaceDE w:val="0"/>
      <w:autoSpaceDN w:val="0"/>
      <w:adjustRightInd w:val="0"/>
      <w:spacing w:line="239" w:lineRule="exact"/>
      <w:ind w:firstLine="482"/>
      <w:jc w:val="both"/>
    </w:pPr>
    <w:rPr>
      <w:rFonts w:ascii="Times New Roman" w:hAnsi="Times New Roman" w:cs="Times New Roman"/>
      <w:bCs w:val="0"/>
    </w:rPr>
  </w:style>
  <w:style w:type="paragraph" w:customStyle="1" w:styleId="Style8">
    <w:name w:val="Style8"/>
    <w:basedOn w:val="Normal"/>
    <w:rsid w:val="00EF6035"/>
    <w:pPr>
      <w:widowControl w:val="0"/>
      <w:autoSpaceDE w:val="0"/>
      <w:autoSpaceDN w:val="0"/>
      <w:adjustRightInd w:val="0"/>
      <w:spacing w:line="245" w:lineRule="exact"/>
      <w:jc w:val="both"/>
    </w:pPr>
    <w:rPr>
      <w:rFonts w:ascii="Times New Roman" w:hAnsi="Times New Roman" w:cs="Times New Roman"/>
      <w:bCs w:val="0"/>
    </w:rPr>
  </w:style>
  <w:style w:type="character" w:customStyle="1" w:styleId="FontStyle16">
    <w:name w:val="Font Style16"/>
    <w:rsid w:val="00EF6035"/>
    <w:rPr>
      <w:rFonts w:ascii="Times New Roman" w:hAnsi="Times New Roman" w:cs="Times New Roman" w:hint="default"/>
      <w:sz w:val="22"/>
      <w:szCs w:val="22"/>
    </w:rPr>
  </w:style>
  <w:style w:type="character" w:customStyle="1" w:styleId="FontStyle18">
    <w:name w:val="Font Style18"/>
    <w:rsid w:val="00EF6035"/>
    <w:rPr>
      <w:rFonts w:ascii="Times New Roman" w:hAnsi="Times New Roman" w:cs="Times New Roman" w:hint="default"/>
      <w:i/>
      <w:iCs/>
      <w:sz w:val="22"/>
      <w:szCs w:val="22"/>
    </w:rPr>
  </w:style>
  <w:style w:type="character" w:styleId="Hipervnculo">
    <w:name w:val="Hyperlink"/>
    <w:unhideWhenUsed/>
    <w:rsid w:val="00EF6035"/>
    <w:rPr>
      <w:color w:val="0563C1"/>
      <w:u w:val="single"/>
    </w:rPr>
  </w:style>
  <w:style w:type="paragraph" w:styleId="Piedepgina">
    <w:name w:val="footer"/>
    <w:basedOn w:val="Normal"/>
    <w:link w:val="PiedepginaCar"/>
    <w:uiPriority w:val="99"/>
    <w:unhideWhenUsed/>
    <w:rsid w:val="00EF6035"/>
    <w:pPr>
      <w:tabs>
        <w:tab w:val="center" w:pos="4419"/>
        <w:tab w:val="right" w:pos="8838"/>
      </w:tabs>
    </w:pPr>
  </w:style>
  <w:style w:type="character" w:customStyle="1" w:styleId="PiedepginaCar">
    <w:name w:val="Pie de página Car"/>
    <w:link w:val="Piedepgina"/>
    <w:uiPriority w:val="99"/>
    <w:rsid w:val="00EF6035"/>
    <w:rPr>
      <w:rFonts w:ascii="Arial" w:eastAsia="Times New Roman" w:hAnsi="Arial" w:cs="Arial"/>
      <w:bCs/>
      <w:sz w:val="24"/>
      <w:szCs w:val="24"/>
      <w:lang w:val="es-ES" w:eastAsia="es-ES"/>
    </w:rPr>
  </w:style>
  <w:style w:type="paragraph" w:customStyle="1" w:styleId="Textoindependiente23">
    <w:name w:val="Texto independiente 23"/>
    <w:basedOn w:val="Normal"/>
    <w:rsid w:val="007C6C0E"/>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table" w:styleId="Tablaconcuadrcula">
    <w:name w:val="Table Grid"/>
    <w:basedOn w:val="Tablanormal"/>
    <w:rsid w:val="007C6C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B969F3"/>
    <w:pPr>
      <w:overflowPunct w:val="0"/>
      <w:autoSpaceDE w:val="0"/>
      <w:autoSpaceDN w:val="0"/>
      <w:adjustRightInd w:val="0"/>
      <w:spacing w:line="360" w:lineRule="auto"/>
      <w:ind w:firstLine="708"/>
      <w:jc w:val="both"/>
      <w:textAlignment w:val="baseline"/>
    </w:pPr>
    <w:rPr>
      <w:rFonts w:cs="Times New Roman"/>
      <w:bCs w:val="0"/>
      <w:i/>
      <w:sz w:val="28"/>
      <w:szCs w:val="20"/>
    </w:rPr>
  </w:style>
  <w:style w:type="paragraph" w:styleId="Textodeglobo">
    <w:name w:val="Balloon Text"/>
    <w:basedOn w:val="Normal"/>
    <w:link w:val="TextodegloboCar"/>
    <w:uiPriority w:val="99"/>
    <w:semiHidden/>
    <w:unhideWhenUsed/>
    <w:rsid w:val="006B733B"/>
    <w:rPr>
      <w:rFonts w:ascii="Segoe UI" w:hAnsi="Segoe UI" w:cs="Segoe UI"/>
      <w:sz w:val="18"/>
      <w:szCs w:val="18"/>
    </w:rPr>
  </w:style>
  <w:style w:type="character" w:customStyle="1" w:styleId="TextodegloboCar">
    <w:name w:val="Texto de globo Car"/>
    <w:link w:val="Textodeglobo"/>
    <w:uiPriority w:val="99"/>
    <w:semiHidden/>
    <w:rsid w:val="006B733B"/>
    <w:rPr>
      <w:rFonts w:ascii="Segoe UI" w:eastAsia="Times New Roman" w:hAnsi="Segoe UI" w:cs="Segoe UI"/>
      <w:bCs/>
      <w:sz w:val="18"/>
      <w:szCs w:val="18"/>
      <w:lang w:val="es-ES" w:eastAsia="es-ES"/>
    </w:rPr>
  </w:style>
  <w:style w:type="paragraph" w:styleId="Sangradetextonormal">
    <w:name w:val="Body Text Indent"/>
    <w:basedOn w:val="Normal"/>
    <w:link w:val="SangradetextonormalCar"/>
    <w:rsid w:val="00401145"/>
    <w:pPr>
      <w:overflowPunct w:val="0"/>
      <w:autoSpaceDE w:val="0"/>
      <w:autoSpaceDN w:val="0"/>
      <w:adjustRightInd w:val="0"/>
      <w:spacing w:after="120"/>
      <w:ind w:left="283"/>
      <w:textAlignment w:val="baseline"/>
    </w:pPr>
    <w:rPr>
      <w:rFonts w:ascii="Times New Roman" w:eastAsia="Calibri" w:hAnsi="Times New Roman" w:cs="Times New Roman"/>
      <w:bCs w:val="0"/>
      <w:szCs w:val="20"/>
    </w:rPr>
  </w:style>
  <w:style w:type="character" w:customStyle="1" w:styleId="SangradetextonormalCar">
    <w:name w:val="Sangría de texto normal Car"/>
    <w:link w:val="Sangradetextonormal"/>
    <w:rsid w:val="00401145"/>
    <w:rPr>
      <w:rFonts w:ascii="Times New Roman" w:hAnsi="Times New Roman"/>
      <w:sz w:val="24"/>
    </w:rPr>
  </w:style>
  <w:style w:type="character" w:customStyle="1" w:styleId="Ttulo6Car">
    <w:name w:val="Título 6 Car"/>
    <w:link w:val="Ttulo6"/>
    <w:rsid w:val="00401145"/>
    <w:rPr>
      <w:rFonts w:ascii="Arial Narrow" w:hAnsi="Arial Narrow"/>
      <w:sz w:val="30"/>
    </w:rPr>
  </w:style>
  <w:style w:type="paragraph" w:customStyle="1" w:styleId="Textodebloque1">
    <w:name w:val="Texto de bloque1"/>
    <w:basedOn w:val="Normal"/>
    <w:rsid w:val="00401145"/>
    <w:pPr>
      <w:overflowPunct w:val="0"/>
      <w:autoSpaceDE w:val="0"/>
      <w:autoSpaceDN w:val="0"/>
      <w:adjustRightInd w:val="0"/>
      <w:ind w:left="567" w:right="567"/>
      <w:jc w:val="both"/>
      <w:textAlignment w:val="baseline"/>
    </w:pPr>
    <w:rPr>
      <w:rFonts w:ascii="Arial Narrow" w:eastAsia="Calibri" w:hAnsi="Arial Narrow" w:cs="Times New Roman"/>
      <w:bCs w:val="0"/>
      <w:sz w:val="28"/>
      <w:szCs w:val="20"/>
    </w:rPr>
  </w:style>
  <w:style w:type="paragraph" w:styleId="NormalWeb">
    <w:name w:val="Normal (Web)"/>
    <w:basedOn w:val="Normal"/>
    <w:uiPriority w:val="99"/>
    <w:rsid w:val="00401145"/>
    <w:pPr>
      <w:overflowPunct w:val="0"/>
      <w:autoSpaceDE w:val="0"/>
      <w:autoSpaceDN w:val="0"/>
      <w:adjustRightInd w:val="0"/>
      <w:spacing w:before="100" w:after="100"/>
      <w:textAlignment w:val="baseline"/>
    </w:pPr>
    <w:rPr>
      <w:rFonts w:ascii="Times New Roman" w:eastAsia="Calibri" w:hAnsi="Times New Roman" w:cs="Times New Roman"/>
      <w:bCs w:val="0"/>
      <w:szCs w:val="20"/>
    </w:rPr>
  </w:style>
  <w:style w:type="paragraph" w:styleId="Sangra2detindependiente">
    <w:name w:val="Body Text Indent 2"/>
    <w:basedOn w:val="Normal"/>
    <w:link w:val="Sangra2detindependienteCar"/>
    <w:rsid w:val="00401145"/>
    <w:pPr>
      <w:overflowPunct w:val="0"/>
      <w:autoSpaceDE w:val="0"/>
      <w:autoSpaceDN w:val="0"/>
      <w:adjustRightInd w:val="0"/>
      <w:spacing w:after="120" w:line="480" w:lineRule="auto"/>
      <w:ind w:left="283"/>
      <w:textAlignment w:val="baseline"/>
    </w:pPr>
    <w:rPr>
      <w:rFonts w:ascii="Times New Roman" w:eastAsia="Calibri" w:hAnsi="Times New Roman" w:cs="Times New Roman"/>
      <w:bCs w:val="0"/>
      <w:szCs w:val="20"/>
    </w:rPr>
  </w:style>
  <w:style w:type="character" w:customStyle="1" w:styleId="Sangra2detindependienteCar">
    <w:name w:val="Sangría 2 de t. independiente Car"/>
    <w:link w:val="Sangra2detindependiente"/>
    <w:rsid w:val="00401145"/>
    <w:rPr>
      <w:rFonts w:ascii="Times New Roman" w:hAnsi="Times New Roman"/>
      <w:sz w:val="24"/>
    </w:rPr>
  </w:style>
  <w:style w:type="paragraph" w:customStyle="1" w:styleId="BodyText21">
    <w:name w:val="Body Text 21"/>
    <w:basedOn w:val="Normal"/>
    <w:rsid w:val="00401145"/>
    <w:pPr>
      <w:overflowPunct w:val="0"/>
      <w:autoSpaceDE w:val="0"/>
      <w:autoSpaceDN w:val="0"/>
      <w:adjustRightInd w:val="0"/>
      <w:spacing w:line="480" w:lineRule="auto"/>
      <w:jc w:val="both"/>
      <w:textAlignment w:val="baseline"/>
    </w:pPr>
    <w:rPr>
      <w:rFonts w:cs="Times New Roman"/>
      <w:bCs w:val="0"/>
      <w:szCs w:val="20"/>
    </w:rPr>
  </w:style>
  <w:style w:type="paragraph" w:customStyle="1" w:styleId="Cuerpotexto">
    <w:name w:val="Cuerpo texto"/>
    <w:rsid w:val="00401145"/>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debloque2">
    <w:name w:val="Texto de bloque2"/>
    <w:basedOn w:val="Normal"/>
    <w:rsid w:val="00401145"/>
    <w:pPr>
      <w:overflowPunct w:val="0"/>
      <w:autoSpaceDE w:val="0"/>
      <w:autoSpaceDN w:val="0"/>
      <w:adjustRightInd w:val="0"/>
      <w:ind w:left="567" w:right="567"/>
      <w:jc w:val="both"/>
      <w:textAlignment w:val="baseline"/>
    </w:pPr>
    <w:rPr>
      <w:rFonts w:ascii="Arial Narrow" w:hAnsi="Arial Narrow" w:cs="Times New Roman"/>
      <w:bCs w:val="0"/>
      <w:sz w:val="28"/>
      <w:szCs w:val="20"/>
    </w:rPr>
  </w:style>
  <w:style w:type="character" w:customStyle="1" w:styleId="apple-converted-space">
    <w:name w:val="apple-converted-space"/>
    <w:rsid w:val="00877289"/>
  </w:style>
  <w:style w:type="character" w:customStyle="1" w:styleId="Ttulo8Car">
    <w:name w:val="Título 8 Car"/>
    <w:link w:val="Ttulo8"/>
    <w:uiPriority w:val="9"/>
    <w:rsid w:val="004A4BF0"/>
    <w:rPr>
      <w:rFonts w:eastAsia="Times New Roman"/>
      <w:bCs/>
      <w:i/>
      <w:iCs/>
      <w:sz w:val="24"/>
      <w:szCs w:val="24"/>
    </w:rPr>
  </w:style>
  <w:style w:type="character" w:styleId="Textoennegrita">
    <w:name w:val="Strong"/>
    <w:uiPriority w:val="22"/>
    <w:qFormat/>
    <w:rsid w:val="00975F80"/>
    <w:rPr>
      <w:b/>
      <w:bCs/>
    </w:rPr>
  </w:style>
  <w:style w:type="paragraph" w:customStyle="1" w:styleId="Default">
    <w:name w:val="Default"/>
    <w:rsid w:val="003E7DDF"/>
    <w:pPr>
      <w:autoSpaceDE w:val="0"/>
      <w:autoSpaceDN w:val="0"/>
      <w:adjustRightInd w:val="0"/>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9281">
      <w:bodyDiv w:val="1"/>
      <w:marLeft w:val="0"/>
      <w:marRight w:val="0"/>
      <w:marTop w:val="0"/>
      <w:marBottom w:val="0"/>
      <w:divBdr>
        <w:top w:val="none" w:sz="0" w:space="0" w:color="auto"/>
        <w:left w:val="none" w:sz="0" w:space="0" w:color="auto"/>
        <w:bottom w:val="none" w:sz="0" w:space="0" w:color="auto"/>
        <w:right w:val="none" w:sz="0" w:space="0" w:color="auto"/>
      </w:divBdr>
    </w:div>
    <w:div w:id="676738764">
      <w:bodyDiv w:val="1"/>
      <w:marLeft w:val="0"/>
      <w:marRight w:val="0"/>
      <w:marTop w:val="0"/>
      <w:marBottom w:val="0"/>
      <w:divBdr>
        <w:top w:val="none" w:sz="0" w:space="0" w:color="auto"/>
        <w:left w:val="none" w:sz="0" w:space="0" w:color="auto"/>
        <w:bottom w:val="none" w:sz="0" w:space="0" w:color="auto"/>
        <w:right w:val="none" w:sz="0" w:space="0" w:color="auto"/>
      </w:divBdr>
    </w:div>
    <w:div w:id="707339773">
      <w:bodyDiv w:val="1"/>
      <w:marLeft w:val="0"/>
      <w:marRight w:val="0"/>
      <w:marTop w:val="0"/>
      <w:marBottom w:val="0"/>
      <w:divBdr>
        <w:top w:val="none" w:sz="0" w:space="0" w:color="auto"/>
        <w:left w:val="none" w:sz="0" w:space="0" w:color="auto"/>
        <w:bottom w:val="none" w:sz="0" w:space="0" w:color="auto"/>
        <w:right w:val="none" w:sz="0" w:space="0" w:color="auto"/>
      </w:divBdr>
    </w:div>
    <w:div w:id="765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CF84-F360-49F2-9F9C-DEE5AD6C63D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C4899A0-54F7-46E3-BD3A-6CADF9567321}">
  <ds:schemaRefs>
    <ds:schemaRef ds:uri="http://schemas.microsoft.com/sharepoint/v3/contenttype/forms"/>
  </ds:schemaRefs>
</ds:datastoreItem>
</file>

<file path=customXml/itemProps3.xml><?xml version="1.0" encoding="utf-8"?>
<ds:datastoreItem xmlns:ds="http://schemas.openxmlformats.org/officeDocument/2006/customXml" ds:itemID="{B8DF1973-1A32-4ED9-9D13-DA6FC2577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01BAA-C005-46C6-9B6A-C8E69D0D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10836</Words>
  <Characters>59600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70296</CharactersWithSpaces>
  <SharedDoc>false</SharedDoc>
  <HLinks>
    <vt:vector size="6" baseType="variant">
      <vt:variant>
        <vt:i4>7471106</vt:i4>
      </vt:variant>
      <vt:variant>
        <vt:i4>0</vt:i4>
      </vt:variant>
      <vt:variant>
        <vt:i4>0</vt:i4>
      </vt:variant>
      <vt:variant>
        <vt:i4>5</vt:i4>
      </vt:variant>
      <vt:variant>
        <vt:lpwstr>http://www.corteconstitucional.gov.co/relatoria/2006/C-790-06.htm</vt:lpwstr>
      </vt:variant>
      <vt:variant>
        <vt:lpwstr>_ftn16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CAROLINA LOPEZ PEDREROS</dc:creator>
  <cp:keywords/>
  <cp:lastModifiedBy>Carlos Mario Castrillón Endo</cp:lastModifiedBy>
  <cp:revision>2</cp:revision>
  <cp:lastPrinted>2019-04-28T00:47:00Z</cp:lastPrinted>
  <dcterms:created xsi:type="dcterms:W3CDTF">2020-07-02T21:07:00Z</dcterms:created>
  <dcterms:modified xsi:type="dcterms:W3CDTF">2020-07-02T21:07:00Z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