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F603B" w14:textId="1C7B052F" w:rsidR="00DF259C" w:rsidRPr="0067236B" w:rsidRDefault="00DF259C" w:rsidP="0087166F">
      <w:pPr>
        <w:pStyle w:val="Textoindependiente21"/>
        <w:spacing w:line="240" w:lineRule="auto"/>
        <w:ind w:firstLine="0"/>
        <w:rPr>
          <w:rFonts w:cs="Arial"/>
          <w:b/>
          <w:sz w:val="22"/>
          <w:szCs w:val="22"/>
          <w:lang w:val="es-ES"/>
        </w:rPr>
      </w:pPr>
      <w:r w:rsidRPr="0067236B">
        <w:rPr>
          <w:rFonts w:cs="Arial"/>
          <w:b/>
          <w:sz w:val="22"/>
          <w:szCs w:val="22"/>
          <w:lang w:val="es-ES"/>
        </w:rPr>
        <w:t xml:space="preserve">CONTRATO DE CONCESIÓN – Marco normativo – Concepto </w:t>
      </w:r>
    </w:p>
    <w:p w14:paraId="32E12C20" w14:textId="7BA5F95F" w:rsidR="0087166F" w:rsidRPr="0067236B" w:rsidRDefault="0087166F" w:rsidP="0087166F">
      <w:pPr>
        <w:pStyle w:val="Textoindependiente21"/>
        <w:spacing w:line="240" w:lineRule="auto"/>
        <w:ind w:firstLine="0"/>
        <w:rPr>
          <w:rFonts w:cs="Arial"/>
          <w:bCs/>
          <w:spacing w:val="-3"/>
          <w:sz w:val="20"/>
        </w:rPr>
      </w:pPr>
      <w:r w:rsidRPr="0067236B">
        <w:rPr>
          <w:rFonts w:cs="Arial"/>
          <w:bCs/>
          <w:sz w:val="20"/>
          <w:lang w:val="es-ES"/>
        </w:rPr>
        <w:t xml:space="preserve">Observa </w:t>
      </w:r>
      <w:smartTag w:uri="urn:schemas-microsoft-com:office:smarttags" w:element="PersonName">
        <w:smartTagPr>
          <w:attr w:name="ProductID" w:val="la Sala"/>
        </w:smartTagPr>
        <w:r w:rsidRPr="0067236B">
          <w:rPr>
            <w:rFonts w:cs="Arial"/>
            <w:bCs/>
            <w:sz w:val="20"/>
            <w:lang w:val="es-ES"/>
          </w:rPr>
          <w:t>la Sala</w:t>
        </w:r>
      </w:smartTag>
      <w:r w:rsidRPr="0067236B">
        <w:rPr>
          <w:rFonts w:cs="Arial"/>
          <w:bCs/>
          <w:sz w:val="20"/>
          <w:lang w:val="es-ES"/>
        </w:rPr>
        <w:t xml:space="preserve"> que el contrato de </w:t>
      </w:r>
      <w:r w:rsidRPr="0067236B">
        <w:rPr>
          <w:rFonts w:cs="Arial"/>
          <w:bCs/>
          <w:sz w:val="20"/>
        </w:rPr>
        <w:t xml:space="preserve">concesión  </w:t>
      </w:r>
      <w:r w:rsidR="004B47C1" w:rsidRPr="0067236B">
        <w:rPr>
          <w:rFonts w:cs="Arial"/>
          <w:bCs/>
          <w:sz w:val="20"/>
        </w:rPr>
        <w:t>n.</w:t>
      </w:r>
      <w:r w:rsidR="004B47C1" w:rsidRPr="0067236B">
        <w:rPr>
          <w:rFonts w:cs="Arial"/>
          <w:bCs/>
          <w:sz w:val="20"/>
          <w:vertAlign w:val="superscript"/>
        </w:rPr>
        <w:t>°</w:t>
      </w:r>
      <w:r w:rsidRPr="0067236B">
        <w:rPr>
          <w:rFonts w:cs="Arial"/>
          <w:bCs/>
          <w:sz w:val="20"/>
          <w:vertAlign w:val="superscript"/>
        </w:rPr>
        <w:t xml:space="preserve"> </w:t>
      </w:r>
      <w:r w:rsidRPr="0067236B">
        <w:rPr>
          <w:rFonts w:cs="Arial"/>
          <w:bCs/>
          <w:sz w:val="20"/>
        </w:rPr>
        <w:t xml:space="preserve">176 </w:t>
      </w:r>
      <w:r w:rsidRPr="0067236B">
        <w:rPr>
          <w:rFonts w:cs="Arial"/>
          <w:bCs/>
          <w:sz w:val="20"/>
          <w:lang w:val="es-ES"/>
        </w:rPr>
        <w:t xml:space="preserve">objeto de la presente controversia, fue suscrito por el FONDATT, establecimiento público distrital, el 16 de noviembre de 1994, razón por la cual, de acuerdo con lo establecido por el literal a) del artículo 2º de la Ley 80 de 1993, este estatuto le es aplicable, tal y como lo reitera el Decreto 1421 de 1993, contentivo del régimen especial del Distrito Capital de Bogotá, en cuyo artículo </w:t>
      </w:r>
      <w:r w:rsidRPr="0067236B">
        <w:rPr>
          <w:rFonts w:cs="Arial"/>
          <w:bCs/>
          <w:spacing w:val="-3"/>
          <w:sz w:val="20"/>
        </w:rPr>
        <w:t xml:space="preserve">144, establece que </w:t>
      </w:r>
      <w:r w:rsidR="004B47C1">
        <w:rPr>
          <w:rFonts w:cs="Arial"/>
          <w:bCs/>
          <w:spacing w:val="-3"/>
          <w:sz w:val="20"/>
        </w:rPr>
        <w:t>“</w:t>
      </w:r>
      <w:r w:rsidRPr="0067236B">
        <w:rPr>
          <w:rFonts w:cs="Arial"/>
          <w:bCs/>
          <w:spacing w:val="-3"/>
          <w:sz w:val="20"/>
        </w:rPr>
        <w:t>Las normas del estatuto general de contratación pública se aplicarán en el Distrito y sus entidades descentralizadas en todo aquello que no regule el presente decreto</w:t>
      </w:r>
      <w:r w:rsidR="004B47C1">
        <w:rPr>
          <w:rFonts w:cs="Arial"/>
          <w:bCs/>
          <w:spacing w:val="-3"/>
          <w:sz w:val="20"/>
        </w:rPr>
        <w:t>”</w:t>
      </w:r>
      <w:r w:rsidRPr="0067236B">
        <w:rPr>
          <w:rFonts w:cs="Arial"/>
          <w:bCs/>
          <w:spacing w:val="-3"/>
          <w:sz w:val="20"/>
        </w:rPr>
        <w:t>.</w:t>
      </w:r>
    </w:p>
    <w:p w14:paraId="12B4CAC2" w14:textId="591901D3" w:rsidR="0087166F" w:rsidRPr="0067236B" w:rsidRDefault="0087166F" w:rsidP="0087166F">
      <w:pPr>
        <w:pStyle w:val="Textoindependiente21"/>
        <w:spacing w:line="240" w:lineRule="auto"/>
        <w:ind w:firstLine="0"/>
        <w:rPr>
          <w:rFonts w:cs="Arial"/>
          <w:bCs/>
          <w:sz w:val="20"/>
          <w:lang w:val="es-ES"/>
        </w:rPr>
      </w:pPr>
      <w:r w:rsidRPr="0067236B">
        <w:rPr>
          <w:rFonts w:cs="Arial"/>
          <w:bCs/>
          <w:sz w:val="20"/>
          <w:lang w:val="es-ES"/>
        </w:rPr>
        <w:t xml:space="preserve">El artículo 32, numeral 4º de la Ley 80, define el contrato de concesión como aquel </w:t>
      </w:r>
      <w:r w:rsidR="00DF259C" w:rsidRPr="0067236B">
        <w:rPr>
          <w:rFonts w:cs="Arial"/>
          <w:bCs/>
          <w:sz w:val="20"/>
          <w:lang w:val="es-ES"/>
        </w:rPr>
        <w:t>[</w:t>
      </w:r>
      <w:r w:rsidRPr="0067236B">
        <w:rPr>
          <w:rFonts w:cs="Arial"/>
          <w:bCs/>
          <w:sz w:val="20"/>
          <w:lang w:val="es-ES"/>
        </w:rPr>
        <w:t>…</w:t>
      </w:r>
      <w:r w:rsidR="00DF259C" w:rsidRPr="0067236B">
        <w:rPr>
          <w:rFonts w:cs="Arial"/>
          <w:bCs/>
          <w:sz w:val="20"/>
          <w:lang w:val="es-ES"/>
        </w:rPr>
        <w:t>]</w:t>
      </w:r>
      <w:r w:rsidRPr="0067236B">
        <w:rPr>
          <w:rFonts w:cs="Arial"/>
          <w:bCs/>
          <w:sz w:val="20"/>
          <w:lang w:val="es-ES"/>
        </w:rPr>
        <w:t xml:space="preserve"> </w:t>
      </w:r>
      <w:r w:rsidR="004B47C1">
        <w:rPr>
          <w:rFonts w:cs="Arial"/>
          <w:bCs/>
          <w:sz w:val="20"/>
          <w:lang w:val="es-ES"/>
        </w:rPr>
        <w:t>“</w:t>
      </w:r>
      <w:r w:rsidRPr="0067236B">
        <w:rPr>
          <w:rFonts w:cs="Arial"/>
          <w:bCs/>
          <w:sz w:val="20"/>
          <w:lang w:val="es-ES"/>
        </w:rPr>
        <w:t xml:space="preserve">que celebran las entidades estatales con el objeto de otorgar a una </w:t>
      </w:r>
      <w:r w:rsidRPr="0067236B">
        <w:rPr>
          <w:rFonts w:cs="Arial"/>
          <w:bCs/>
          <w:color w:val="000000"/>
          <w:sz w:val="20"/>
        </w:rPr>
        <w:t>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004B47C1">
        <w:rPr>
          <w:rFonts w:cs="Arial"/>
          <w:bCs/>
          <w:color w:val="000000"/>
          <w:sz w:val="20"/>
        </w:rPr>
        <w:t>”</w:t>
      </w:r>
      <w:r w:rsidRPr="0067236B">
        <w:rPr>
          <w:rFonts w:cs="Arial"/>
          <w:bCs/>
          <w:color w:val="000000"/>
          <w:sz w:val="20"/>
        </w:rPr>
        <w:t>.</w:t>
      </w:r>
      <w:r w:rsidRPr="0067236B">
        <w:rPr>
          <w:rFonts w:cs="Arial"/>
          <w:bCs/>
          <w:sz w:val="20"/>
          <w:lang w:val="es-ES"/>
        </w:rPr>
        <w:t xml:space="preserve"> </w:t>
      </w:r>
    </w:p>
    <w:p w14:paraId="490C3159" w14:textId="3B9FDB5C" w:rsidR="0067236B" w:rsidRPr="0067236B" w:rsidRDefault="0067236B" w:rsidP="0067236B">
      <w:pPr>
        <w:pStyle w:val="Textoindependiente21"/>
        <w:spacing w:line="240" w:lineRule="auto"/>
        <w:ind w:firstLine="0"/>
        <w:rPr>
          <w:rFonts w:cs="Arial"/>
          <w:b/>
          <w:sz w:val="22"/>
          <w:szCs w:val="22"/>
          <w:lang w:val="es-ES"/>
        </w:rPr>
      </w:pPr>
      <w:r w:rsidRPr="0067236B">
        <w:rPr>
          <w:rFonts w:cs="Arial"/>
          <w:b/>
          <w:sz w:val="22"/>
          <w:szCs w:val="22"/>
          <w:lang w:val="es-ES"/>
        </w:rPr>
        <w:t xml:space="preserve">DESVIACIÓN DE PODER – Contratos estatales – Configuración </w:t>
      </w:r>
    </w:p>
    <w:p w14:paraId="769B74D4" w14:textId="0629FAA8" w:rsidR="0067236B" w:rsidRPr="0067236B" w:rsidRDefault="0067236B" w:rsidP="0067236B">
      <w:pPr>
        <w:pStyle w:val="Textoindependiente21"/>
        <w:spacing w:line="240" w:lineRule="auto"/>
        <w:ind w:firstLine="0"/>
        <w:rPr>
          <w:rFonts w:cs="Arial"/>
          <w:bCs/>
          <w:sz w:val="20"/>
          <w:lang w:val="es-ES"/>
        </w:rPr>
      </w:pPr>
      <w:r w:rsidRPr="0067236B">
        <w:rPr>
          <w:rFonts w:cs="Arial"/>
          <w:bCs/>
          <w:sz w:val="20"/>
          <w:lang w:val="es-ES"/>
        </w:rPr>
        <w:t xml:space="preserve">Al respecto, se observa que la configuración de la causal en estudio se presenta en aquellos casos en los cuales si bien el contrato celebrado es formalmente legal y no merece reparo alguno respecto del cumplimiento de los requisitos para su perfeccionamiento, su celebración no responde a la finalidad de la contratación estatal consagrada en el artículo 3º de </w:t>
      </w:r>
      <w:smartTag w:uri="urn:schemas-microsoft-com:office:smarttags" w:element="PersonName">
        <w:smartTagPr>
          <w:attr w:name="ProductID" w:val="la Ley"/>
        </w:smartTagPr>
        <w:r w:rsidRPr="0067236B">
          <w:rPr>
            <w:rFonts w:cs="Arial"/>
            <w:bCs/>
            <w:sz w:val="20"/>
            <w:lang w:val="es-ES"/>
          </w:rPr>
          <w:t>la Ley</w:t>
        </w:r>
      </w:smartTag>
      <w:r w:rsidRPr="0067236B">
        <w:rPr>
          <w:rFonts w:cs="Arial"/>
          <w:bCs/>
          <w:sz w:val="20"/>
          <w:lang w:val="es-ES"/>
        </w:rPr>
        <w:t xml:space="preserve"> 80 de 1993, norma de acuerdo con la cual los servidores públicos deben tener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Por ello, cuando a través de la celebración del contrato se persiguen objetivos diferentes a las razones de buena administración planteadas por el legislador y ajenos a las finalidades para cuya consecución se les ha otorgado la competencia contractual a las entidades, que en últimas apuntan a la satisfacción del interés general, incurrirán en un abuso o desviación de poder que viciará de nulidad absoluta el respectivo contrato. </w:t>
      </w:r>
    </w:p>
    <w:p w14:paraId="1451DEF1" w14:textId="1705845C" w:rsidR="0067236B" w:rsidRPr="0067236B" w:rsidRDefault="0067236B" w:rsidP="0067236B">
      <w:pPr>
        <w:pStyle w:val="Textoindependiente21"/>
        <w:spacing w:line="240" w:lineRule="auto"/>
        <w:ind w:firstLine="0"/>
        <w:rPr>
          <w:rFonts w:cs="Arial"/>
          <w:bCs/>
          <w:sz w:val="20"/>
          <w:lang w:val="es-ES"/>
        </w:rPr>
      </w:pPr>
      <w:r w:rsidRPr="0067236B">
        <w:rPr>
          <w:rFonts w:cs="Arial"/>
          <w:bCs/>
          <w:sz w:val="20"/>
          <w:lang w:val="es-ES"/>
        </w:rPr>
        <w:t xml:space="preserve">[…]para que un contrato se encuentre viciado por esta causal de nulidad absoluta es necesario que el mismo se haya celebrado con el cumplimiento de los requisitos legales en cuanto a su  forma, pero que se compruebe que la finalidad perseguida por los contratantes no coincide con la establecida por el ordenamiento jurídico para esa contratación sino que apunta a la satisfacción de intereses desligados de la misma y asociados al beneficio indebido de la autoridad que suscribe el contrato, del contratista o de un tercero, o cuando de cualquier manera, obedece a la obtención de un objetivo distinto al legalmente previsto.  </w:t>
      </w:r>
    </w:p>
    <w:p w14:paraId="549F9178" w14:textId="77777777" w:rsidR="0087166F" w:rsidRPr="0067236B" w:rsidRDefault="0087166F" w:rsidP="0087166F">
      <w:pPr>
        <w:pStyle w:val="Ttulo"/>
        <w:jc w:val="both"/>
        <w:rPr>
          <w:rFonts w:ascii="Arial" w:hAnsi="Arial" w:cs="Arial"/>
          <w:sz w:val="24"/>
          <w:szCs w:val="24"/>
        </w:rPr>
      </w:pPr>
    </w:p>
    <w:p w14:paraId="3DA96BE0" w14:textId="092B13B4" w:rsidR="00A13692" w:rsidRPr="0067236B" w:rsidRDefault="00A13692" w:rsidP="0031715A">
      <w:pPr>
        <w:pStyle w:val="Ttulo"/>
        <w:rPr>
          <w:rFonts w:ascii="Arial" w:hAnsi="Arial" w:cs="Arial"/>
          <w:sz w:val="24"/>
          <w:szCs w:val="24"/>
        </w:rPr>
      </w:pPr>
      <w:r w:rsidRPr="0067236B">
        <w:rPr>
          <w:rFonts w:ascii="Arial" w:hAnsi="Arial" w:cs="Arial"/>
          <w:sz w:val="24"/>
          <w:szCs w:val="24"/>
        </w:rPr>
        <w:t>CONSEJO DE ESTADO</w:t>
      </w:r>
    </w:p>
    <w:p w14:paraId="279C402D" w14:textId="77777777" w:rsidR="0031715A" w:rsidRPr="0067236B" w:rsidRDefault="0031715A" w:rsidP="0031715A">
      <w:pPr>
        <w:pStyle w:val="Ttulo"/>
        <w:rPr>
          <w:rFonts w:ascii="Arial" w:hAnsi="Arial" w:cs="Arial"/>
          <w:sz w:val="24"/>
          <w:szCs w:val="24"/>
        </w:rPr>
      </w:pPr>
    </w:p>
    <w:p w14:paraId="3056C2FC" w14:textId="77777777" w:rsidR="00A13692" w:rsidRPr="0067236B" w:rsidRDefault="00A13692" w:rsidP="0031715A">
      <w:pPr>
        <w:jc w:val="center"/>
        <w:rPr>
          <w:rFonts w:ascii="Arial" w:hAnsi="Arial" w:cs="Arial"/>
          <w:b/>
        </w:rPr>
      </w:pPr>
      <w:r w:rsidRPr="0067236B">
        <w:rPr>
          <w:rFonts w:ascii="Arial" w:hAnsi="Arial" w:cs="Arial"/>
          <w:b/>
        </w:rPr>
        <w:t>SALA DE LO CONTENCIOSO ADMINISTRATIVO</w:t>
      </w:r>
    </w:p>
    <w:p w14:paraId="0B82FFB6" w14:textId="77777777" w:rsidR="0031715A" w:rsidRPr="0067236B" w:rsidRDefault="0031715A" w:rsidP="0031715A">
      <w:pPr>
        <w:jc w:val="center"/>
        <w:rPr>
          <w:rFonts w:ascii="Arial" w:hAnsi="Arial" w:cs="Arial"/>
          <w:b/>
        </w:rPr>
      </w:pPr>
    </w:p>
    <w:p w14:paraId="3B98AB81" w14:textId="77777777" w:rsidR="0031715A" w:rsidRPr="0067236B" w:rsidRDefault="0031715A" w:rsidP="0031715A">
      <w:pPr>
        <w:jc w:val="center"/>
        <w:rPr>
          <w:rFonts w:ascii="Arial" w:hAnsi="Arial" w:cs="Arial"/>
          <w:b/>
        </w:rPr>
      </w:pPr>
      <w:r w:rsidRPr="0067236B">
        <w:rPr>
          <w:rFonts w:ascii="Arial" w:hAnsi="Arial" w:cs="Arial"/>
          <w:b/>
        </w:rPr>
        <w:t>SECCIÓN TERCERA</w:t>
      </w:r>
    </w:p>
    <w:p w14:paraId="6AF84B27" w14:textId="77777777" w:rsidR="0031715A" w:rsidRPr="0067236B" w:rsidRDefault="0031715A" w:rsidP="0031715A">
      <w:pPr>
        <w:jc w:val="center"/>
        <w:rPr>
          <w:rFonts w:ascii="Arial" w:hAnsi="Arial" w:cs="Arial"/>
          <w:b/>
        </w:rPr>
      </w:pPr>
    </w:p>
    <w:p w14:paraId="52680875" w14:textId="77777777" w:rsidR="00A13692" w:rsidRPr="0067236B" w:rsidRDefault="00A13692" w:rsidP="0031715A">
      <w:pPr>
        <w:jc w:val="center"/>
        <w:rPr>
          <w:rFonts w:ascii="Arial" w:hAnsi="Arial" w:cs="Arial"/>
          <w:b/>
        </w:rPr>
      </w:pPr>
      <w:r w:rsidRPr="0067236B">
        <w:rPr>
          <w:rFonts w:ascii="Arial" w:hAnsi="Arial" w:cs="Arial"/>
          <w:b/>
        </w:rPr>
        <w:t>SUBSECCIÓN B</w:t>
      </w:r>
    </w:p>
    <w:p w14:paraId="7C1962EB" w14:textId="77777777" w:rsidR="00A13692" w:rsidRPr="0067236B" w:rsidRDefault="00A13692" w:rsidP="0031715A">
      <w:pPr>
        <w:jc w:val="center"/>
        <w:rPr>
          <w:rFonts w:ascii="Arial" w:hAnsi="Arial" w:cs="Arial"/>
          <w:b/>
        </w:rPr>
      </w:pPr>
    </w:p>
    <w:p w14:paraId="74F4B938" w14:textId="77777777" w:rsidR="00A13692" w:rsidRPr="0067236B" w:rsidRDefault="00A13692" w:rsidP="0031715A">
      <w:pPr>
        <w:jc w:val="center"/>
        <w:rPr>
          <w:rFonts w:ascii="Arial" w:hAnsi="Arial" w:cs="Arial"/>
          <w:b/>
        </w:rPr>
      </w:pPr>
      <w:r w:rsidRPr="0067236B">
        <w:rPr>
          <w:rFonts w:ascii="Arial" w:hAnsi="Arial" w:cs="Arial"/>
          <w:b/>
        </w:rPr>
        <w:t>Consejero ponente</w:t>
      </w:r>
      <w:r w:rsidR="0079790E" w:rsidRPr="0067236B">
        <w:rPr>
          <w:rFonts w:ascii="Arial" w:hAnsi="Arial" w:cs="Arial"/>
          <w:b/>
        </w:rPr>
        <w:t xml:space="preserve">: </w:t>
      </w:r>
      <w:r w:rsidR="0031715A" w:rsidRPr="0067236B">
        <w:rPr>
          <w:rFonts w:ascii="Arial" w:hAnsi="Arial" w:cs="Arial"/>
          <w:b/>
        </w:rPr>
        <w:t>DANILO ROJAS BETANCOURTH</w:t>
      </w:r>
    </w:p>
    <w:p w14:paraId="6B729041" w14:textId="77777777" w:rsidR="00A13692" w:rsidRPr="0067236B" w:rsidRDefault="00A13692" w:rsidP="0031715A">
      <w:pPr>
        <w:jc w:val="both"/>
        <w:rPr>
          <w:rFonts w:ascii="Arial" w:hAnsi="Arial" w:cs="Arial"/>
        </w:rPr>
      </w:pPr>
    </w:p>
    <w:p w14:paraId="2514F1A5" w14:textId="77777777" w:rsidR="00A13692" w:rsidRPr="0067236B" w:rsidRDefault="00A13692" w:rsidP="0031715A">
      <w:pPr>
        <w:pStyle w:val="Textoindependiente211"/>
        <w:rPr>
          <w:i w:val="0"/>
          <w:sz w:val="24"/>
          <w:szCs w:val="24"/>
        </w:rPr>
      </w:pPr>
      <w:r w:rsidRPr="0067236B">
        <w:rPr>
          <w:i w:val="0"/>
          <w:sz w:val="24"/>
          <w:szCs w:val="24"/>
        </w:rPr>
        <w:t xml:space="preserve">Bogotá D.C, </w:t>
      </w:r>
      <w:r w:rsidR="009A5160" w:rsidRPr="0067236B">
        <w:rPr>
          <w:i w:val="0"/>
          <w:sz w:val="24"/>
          <w:szCs w:val="24"/>
        </w:rPr>
        <w:t>veintiocho</w:t>
      </w:r>
      <w:r w:rsidRPr="0067236B">
        <w:rPr>
          <w:i w:val="0"/>
          <w:sz w:val="24"/>
          <w:szCs w:val="24"/>
        </w:rPr>
        <w:t xml:space="preserve"> (</w:t>
      </w:r>
      <w:r w:rsidR="009A5160" w:rsidRPr="0067236B">
        <w:rPr>
          <w:i w:val="0"/>
          <w:sz w:val="24"/>
          <w:szCs w:val="24"/>
        </w:rPr>
        <w:t>28</w:t>
      </w:r>
      <w:r w:rsidRPr="0067236B">
        <w:rPr>
          <w:i w:val="0"/>
          <w:sz w:val="24"/>
          <w:szCs w:val="24"/>
        </w:rPr>
        <w:t xml:space="preserve">) de </w:t>
      </w:r>
      <w:r w:rsidR="009A5160" w:rsidRPr="0067236B">
        <w:rPr>
          <w:i w:val="0"/>
          <w:sz w:val="24"/>
          <w:szCs w:val="24"/>
        </w:rPr>
        <w:t>septiembre</w:t>
      </w:r>
      <w:r w:rsidRPr="0067236B">
        <w:rPr>
          <w:i w:val="0"/>
          <w:sz w:val="24"/>
          <w:szCs w:val="24"/>
        </w:rPr>
        <w:t xml:space="preserve"> de dos mil doce (2012)</w:t>
      </w:r>
    </w:p>
    <w:p w14:paraId="2F870D4D" w14:textId="77777777" w:rsidR="00A13692" w:rsidRPr="0067236B" w:rsidRDefault="00A13692" w:rsidP="0031715A">
      <w:pPr>
        <w:jc w:val="both"/>
        <w:rPr>
          <w:rFonts w:ascii="Arial" w:hAnsi="Arial" w:cs="Arial"/>
          <w:b/>
          <w:lang w:val="es-ES_tradnl"/>
        </w:rPr>
      </w:pPr>
    </w:p>
    <w:p w14:paraId="6B160BF3" w14:textId="77777777" w:rsidR="0031715A" w:rsidRPr="0067236B" w:rsidRDefault="0031715A" w:rsidP="0031715A">
      <w:pPr>
        <w:jc w:val="both"/>
        <w:rPr>
          <w:rFonts w:ascii="Arial" w:hAnsi="Arial" w:cs="Arial"/>
          <w:b/>
        </w:rPr>
      </w:pPr>
      <w:r w:rsidRPr="0067236B">
        <w:rPr>
          <w:rFonts w:ascii="Arial" w:hAnsi="Arial" w:cs="Arial"/>
          <w:b/>
          <w:lang w:val="es-ES_tradnl"/>
        </w:rPr>
        <w:t xml:space="preserve">Radicación número: </w:t>
      </w:r>
      <w:r w:rsidR="00983F09" w:rsidRPr="0067236B">
        <w:rPr>
          <w:rFonts w:ascii="Arial" w:hAnsi="Arial" w:cs="Arial"/>
          <w:b/>
          <w:lang w:val="es-ES_tradnl"/>
        </w:rPr>
        <w:t>25000</w:t>
      </w:r>
      <w:r w:rsidR="00065463" w:rsidRPr="0067236B">
        <w:rPr>
          <w:rFonts w:ascii="Arial" w:hAnsi="Arial" w:cs="Arial"/>
          <w:b/>
          <w:lang w:val="es-ES_tradnl"/>
        </w:rPr>
        <w:t>-</w:t>
      </w:r>
      <w:r w:rsidR="00983F09" w:rsidRPr="0067236B">
        <w:rPr>
          <w:rFonts w:ascii="Arial" w:hAnsi="Arial" w:cs="Arial"/>
          <w:b/>
          <w:lang w:val="es-ES_tradnl"/>
        </w:rPr>
        <w:t>23</w:t>
      </w:r>
      <w:r w:rsidR="00065463" w:rsidRPr="0067236B">
        <w:rPr>
          <w:rFonts w:ascii="Arial" w:hAnsi="Arial" w:cs="Arial"/>
          <w:b/>
          <w:lang w:val="es-ES_tradnl"/>
        </w:rPr>
        <w:t>-</w:t>
      </w:r>
      <w:r w:rsidR="00983F09" w:rsidRPr="0067236B">
        <w:rPr>
          <w:rFonts w:ascii="Arial" w:hAnsi="Arial" w:cs="Arial"/>
          <w:b/>
          <w:lang w:val="es-ES_tradnl"/>
        </w:rPr>
        <w:t>26</w:t>
      </w:r>
      <w:r w:rsidR="00065463" w:rsidRPr="0067236B">
        <w:rPr>
          <w:rFonts w:ascii="Arial" w:hAnsi="Arial" w:cs="Arial"/>
          <w:b/>
          <w:lang w:val="es-ES_tradnl"/>
        </w:rPr>
        <w:t>-000-1996-03324-01(</w:t>
      </w:r>
      <w:r w:rsidRPr="0067236B">
        <w:rPr>
          <w:rFonts w:ascii="Arial" w:hAnsi="Arial" w:cs="Arial"/>
          <w:b/>
          <w:lang w:val="es-ES_tradnl"/>
        </w:rPr>
        <w:t>17204</w:t>
      </w:r>
      <w:r w:rsidR="00065463" w:rsidRPr="0067236B">
        <w:rPr>
          <w:rFonts w:ascii="Arial" w:hAnsi="Arial" w:cs="Arial"/>
          <w:b/>
          <w:lang w:val="es-ES_tradnl"/>
        </w:rPr>
        <w:t>)</w:t>
      </w:r>
    </w:p>
    <w:p w14:paraId="47D56655" w14:textId="77777777" w:rsidR="0031715A" w:rsidRPr="0067236B" w:rsidRDefault="0031715A" w:rsidP="0031715A">
      <w:pPr>
        <w:jc w:val="both"/>
        <w:rPr>
          <w:rFonts w:ascii="Arial" w:hAnsi="Arial" w:cs="Arial"/>
          <w:b/>
        </w:rPr>
      </w:pPr>
    </w:p>
    <w:p w14:paraId="60C3AADC" w14:textId="77777777" w:rsidR="00A13692" w:rsidRPr="0067236B" w:rsidRDefault="00A13692" w:rsidP="0031715A">
      <w:pPr>
        <w:jc w:val="both"/>
        <w:rPr>
          <w:rFonts w:ascii="Arial" w:hAnsi="Arial" w:cs="Arial"/>
          <w:b/>
        </w:rPr>
      </w:pPr>
      <w:r w:rsidRPr="0067236B">
        <w:rPr>
          <w:rFonts w:ascii="Arial" w:hAnsi="Arial" w:cs="Arial"/>
          <w:b/>
        </w:rPr>
        <w:t>Actor:</w:t>
      </w:r>
      <w:r w:rsidR="0031715A" w:rsidRPr="0067236B">
        <w:rPr>
          <w:rFonts w:ascii="Arial" w:hAnsi="Arial" w:cs="Arial"/>
          <w:b/>
        </w:rPr>
        <w:t xml:space="preserve"> PERSONERÍA DE SANTAFÉ DE BOGOTÁ D.C.</w:t>
      </w:r>
    </w:p>
    <w:p w14:paraId="4D7EADE9" w14:textId="77777777" w:rsidR="0031715A" w:rsidRPr="0067236B" w:rsidRDefault="0031715A" w:rsidP="0031715A">
      <w:pPr>
        <w:jc w:val="both"/>
        <w:rPr>
          <w:rFonts w:ascii="Arial" w:hAnsi="Arial" w:cs="Arial"/>
          <w:b/>
        </w:rPr>
      </w:pPr>
    </w:p>
    <w:p w14:paraId="0FE2A461" w14:textId="77777777" w:rsidR="00A13692" w:rsidRPr="0067236B" w:rsidRDefault="0031715A" w:rsidP="0031715A">
      <w:pPr>
        <w:jc w:val="both"/>
        <w:rPr>
          <w:rFonts w:ascii="Arial" w:hAnsi="Arial" w:cs="Arial"/>
          <w:b/>
        </w:rPr>
      </w:pPr>
      <w:r w:rsidRPr="0067236B">
        <w:rPr>
          <w:rFonts w:ascii="Arial" w:hAnsi="Arial" w:cs="Arial"/>
          <w:b/>
        </w:rPr>
        <w:t>Demandado: FONDO DE EDUCACIÓN Y SEGURIDAD VIAL DE LA SECRETARÍA DE TRÁNSITO Y TRANSPORTE DE SANTAFÉ DE BOGOTÁ –FONDATT</w:t>
      </w:r>
    </w:p>
    <w:p w14:paraId="04C8E3D3" w14:textId="77777777" w:rsidR="0031715A" w:rsidRPr="0067236B" w:rsidRDefault="0031715A" w:rsidP="0031715A">
      <w:pPr>
        <w:jc w:val="both"/>
        <w:rPr>
          <w:rFonts w:ascii="Arial" w:hAnsi="Arial" w:cs="Arial"/>
          <w:b/>
        </w:rPr>
      </w:pPr>
    </w:p>
    <w:p w14:paraId="29D8CD2D" w14:textId="77777777" w:rsidR="0031715A" w:rsidRPr="0067236B" w:rsidRDefault="0031715A" w:rsidP="0031715A">
      <w:pPr>
        <w:jc w:val="both"/>
        <w:rPr>
          <w:rFonts w:ascii="Arial" w:hAnsi="Arial" w:cs="Arial"/>
          <w:b/>
        </w:rPr>
      </w:pPr>
    </w:p>
    <w:p w14:paraId="7D4401AC" w14:textId="77777777" w:rsidR="0031715A" w:rsidRPr="0067236B" w:rsidRDefault="0031715A" w:rsidP="0031715A">
      <w:pPr>
        <w:jc w:val="both"/>
        <w:rPr>
          <w:rFonts w:ascii="Arial" w:hAnsi="Arial" w:cs="Arial"/>
          <w:b/>
        </w:rPr>
      </w:pPr>
    </w:p>
    <w:p w14:paraId="35012AE1" w14:textId="77777777" w:rsidR="00A13692" w:rsidRPr="0067236B" w:rsidRDefault="0031715A" w:rsidP="0031715A">
      <w:pPr>
        <w:jc w:val="both"/>
        <w:rPr>
          <w:rFonts w:ascii="Arial" w:hAnsi="Arial" w:cs="Arial"/>
          <w:b/>
        </w:rPr>
      </w:pPr>
      <w:r w:rsidRPr="0067236B">
        <w:rPr>
          <w:rFonts w:ascii="Arial" w:hAnsi="Arial" w:cs="Arial"/>
          <w:b/>
        </w:rPr>
        <w:t>Referencia</w:t>
      </w:r>
      <w:r w:rsidR="00A13692" w:rsidRPr="0067236B">
        <w:rPr>
          <w:rFonts w:ascii="Arial" w:hAnsi="Arial" w:cs="Arial"/>
          <w:b/>
        </w:rPr>
        <w:t>:</w:t>
      </w:r>
      <w:r w:rsidRPr="0067236B">
        <w:rPr>
          <w:rFonts w:ascii="Arial" w:hAnsi="Arial" w:cs="Arial"/>
          <w:b/>
        </w:rPr>
        <w:t xml:space="preserve"> ACCIÓN DE CONTROVERSIAS CONTRACTUALES</w:t>
      </w:r>
    </w:p>
    <w:p w14:paraId="08D6DC46" w14:textId="77777777" w:rsidR="0031715A" w:rsidRPr="0067236B" w:rsidRDefault="0031715A" w:rsidP="0031715A">
      <w:pPr>
        <w:jc w:val="both"/>
        <w:rPr>
          <w:rFonts w:ascii="Arial" w:hAnsi="Arial" w:cs="Arial"/>
          <w:b/>
        </w:rPr>
      </w:pPr>
    </w:p>
    <w:p w14:paraId="35CD1770" w14:textId="77777777" w:rsidR="0031715A" w:rsidRPr="0067236B" w:rsidRDefault="0031715A" w:rsidP="0031715A">
      <w:pPr>
        <w:jc w:val="both"/>
        <w:rPr>
          <w:rFonts w:ascii="Arial" w:hAnsi="Arial" w:cs="Arial"/>
          <w:b/>
        </w:rPr>
      </w:pPr>
    </w:p>
    <w:p w14:paraId="1808EB66" w14:textId="77777777" w:rsidR="0031715A" w:rsidRPr="0067236B" w:rsidRDefault="0031715A" w:rsidP="0031715A">
      <w:pPr>
        <w:jc w:val="both"/>
        <w:rPr>
          <w:rFonts w:ascii="Arial" w:hAnsi="Arial" w:cs="Arial"/>
          <w:b/>
        </w:rPr>
      </w:pPr>
    </w:p>
    <w:p w14:paraId="293B5503" w14:textId="77777777" w:rsidR="00A13692" w:rsidRPr="0067236B" w:rsidRDefault="00A13692" w:rsidP="0031715A">
      <w:pPr>
        <w:pStyle w:val="Textoindependiente21"/>
        <w:spacing w:line="240" w:lineRule="auto"/>
        <w:ind w:firstLine="0"/>
        <w:rPr>
          <w:rFonts w:cs="Arial"/>
          <w:b/>
          <w:szCs w:val="24"/>
          <w:lang w:val="es-ES"/>
        </w:rPr>
      </w:pPr>
    </w:p>
    <w:p w14:paraId="64392D54" w14:textId="77777777" w:rsidR="00A13692" w:rsidRPr="0067236B" w:rsidRDefault="00A13692" w:rsidP="00170127">
      <w:pPr>
        <w:pStyle w:val="Textoindependiente21"/>
        <w:rPr>
          <w:rFonts w:cs="Arial"/>
          <w:b/>
          <w:sz w:val="26"/>
          <w:szCs w:val="26"/>
          <w:lang w:val="es-ES"/>
        </w:rPr>
      </w:pPr>
    </w:p>
    <w:p w14:paraId="008CD62C" w14:textId="77777777" w:rsidR="00A13692" w:rsidRPr="0067236B" w:rsidRDefault="00A13692" w:rsidP="00170127">
      <w:pPr>
        <w:pStyle w:val="Textoindependiente"/>
        <w:rPr>
          <w:rFonts w:ascii="Arial" w:hAnsi="Arial" w:cs="Arial"/>
          <w:sz w:val="26"/>
          <w:szCs w:val="26"/>
        </w:rPr>
      </w:pPr>
      <w:r w:rsidRPr="0067236B">
        <w:rPr>
          <w:rFonts w:ascii="Arial" w:hAnsi="Arial" w:cs="Arial"/>
          <w:sz w:val="26"/>
          <w:szCs w:val="26"/>
        </w:rPr>
        <w:t xml:space="preserve">Resuelve </w:t>
      </w:r>
      <w:smartTag w:uri="urn:schemas-microsoft-com:office:smarttags" w:element="PersonName">
        <w:smartTagPr>
          <w:attr w:name="ProductID" w:val="la Sala"/>
        </w:smartTagPr>
        <w:r w:rsidRPr="0067236B">
          <w:rPr>
            <w:rFonts w:ascii="Arial" w:hAnsi="Arial" w:cs="Arial"/>
            <w:sz w:val="26"/>
            <w:szCs w:val="26"/>
          </w:rPr>
          <w:t>la Sala</w:t>
        </w:r>
      </w:smartTag>
      <w:r w:rsidRPr="0067236B">
        <w:rPr>
          <w:rFonts w:ascii="Arial" w:hAnsi="Arial" w:cs="Arial"/>
          <w:sz w:val="26"/>
          <w:szCs w:val="26"/>
        </w:rPr>
        <w:t xml:space="preserve"> el recurso de apelación interpuesto por la parte demandada en contra de la sentencia proferida por el Tribunal Administrativo de Cundinamarca el 20 de mayo de 1999, por medio de la cual accedió parcialmente a las pretensiones de la demanda. </w:t>
      </w:r>
    </w:p>
    <w:p w14:paraId="3601039E" w14:textId="77777777" w:rsidR="00A13692" w:rsidRPr="0067236B" w:rsidRDefault="00A13692" w:rsidP="00170127">
      <w:pPr>
        <w:pStyle w:val="Textoindependiente"/>
        <w:rPr>
          <w:rFonts w:ascii="Arial" w:hAnsi="Arial" w:cs="Arial"/>
          <w:sz w:val="26"/>
          <w:szCs w:val="26"/>
        </w:rPr>
      </w:pPr>
    </w:p>
    <w:p w14:paraId="5FF48FA0" w14:textId="77777777" w:rsidR="00A13692" w:rsidRPr="0067236B" w:rsidRDefault="00A13692" w:rsidP="00CE3B8C">
      <w:pPr>
        <w:pStyle w:val="Textoindependiente"/>
        <w:jc w:val="center"/>
        <w:rPr>
          <w:rFonts w:ascii="Arial" w:hAnsi="Arial" w:cs="Arial"/>
          <w:b/>
          <w:sz w:val="26"/>
          <w:szCs w:val="26"/>
        </w:rPr>
      </w:pPr>
      <w:r w:rsidRPr="0067236B">
        <w:rPr>
          <w:rFonts w:ascii="Arial" w:hAnsi="Arial" w:cs="Arial"/>
          <w:b/>
          <w:sz w:val="26"/>
          <w:szCs w:val="26"/>
        </w:rPr>
        <w:t>SÍNTESIS DEL CASO</w:t>
      </w:r>
    </w:p>
    <w:p w14:paraId="4436E084" w14:textId="77777777" w:rsidR="00A13692" w:rsidRPr="0067236B" w:rsidRDefault="00A13692" w:rsidP="00CE3B8C">
      <w:pPr>
        <w:pStyle w:val="Textoindependiente"/>
        <w:jc w:val="center"/>
        <w:rPr>
          <w:rFonts w:ascii="Arial" w:hAnsi="Arial" w:cs="Arial"/>
          <w:b/>
          <w:sz w:val="26"/>
          <w:szCs w:val="26"/>
        </w:rPr>
      </w:pPr>
    </w:p>
    <w:p w14:paraId="084FF74E" w14:textId="77777777" w:rsidR="00A13692" w:rsidRPr="0067236B" w:rsidRDefault="00567155" w:rsidP="00CE3B8C">
      <w:pPr>
        <w:pStyle w:val="Textoindependiente"/>
        <w:rPr>
          <w:rFonts w:ascii="Arial" w:hAnsi="Arial" w:cs="Arial"/>
          <w:sz w:val="26"/>
          <w:szCs w:val="26"/>
        </w:rPr>
      </w:pPr>
      <w:r w:rsidRPr="0067236B">
        <w:rPr>
          <w:rFonts w:ascii="Arial" w:hAnsi="Arial" w:cs="Arial"/>
          <w:sz w:val="26"/>
          <w:szCs w:val="26"/>
        </w:rPr>
        <w:t xml:space="preserve">El </w:t>
      </w:r>
      <w:r w:rsidR="009C2FDA" w:rsidRPr="0067236B">
        <w:rPr>
          <w:rFonts w:ascii="Arial" w:hAnsi="Arial" w:cs="Arial"/>
          <w:sz w:val="26"/>
          <w:szCs w:val="26"/>
        </w:rPr>
        <w:t xml:space="preserve">16 de diciembre de 1994, el </w:t>
      </w:r>
      <w:r w:rsidRPr="0067236B">
        <w:rPr>
          <w:rFonts w:ascii="Arial" w:hAnsi="Arial" w:cs="Arial"/>
          <w:sz w:val="26"/>
          <w:szCs w:val="26"/>
        </w:rPr>
        <w:t xml:space="preserve">Fondo de Educación y Seguridad Vial de </w:t>
      </w:r>
      <w:smartTag w:uri="urn:schemas-microsoft-com:office:smarttags" w:element="PersonName">
        <w:smartTagPr>
          <w:attr w:name="ProductID" w:val="la Secretar￭a"/>
        </w:smartTagPr>
        <w:r w:rsidRPr="0067236B">
          <w:rPr>
            <w:rFonts w:ascii="Arial" w:hAnsi="Arial" w:cs="Arial"/>
            <w:sz w:val="26"/>
            <w:szCs w:val="26"/>
          </w:rPr>
          <w:t>la Secretaría</w:t>
        </w:r>
      </w:smartTag>
      <w:r w:rsidRPr="0067236B">
        <w:rPr>
          <w:rFonts w:ascii="Arial" w:hAnsi="Arial" w:cs="Arial"/>
          <w:sz w:val="26"/>
          <w:szCs w:val="26"/>
        </w:rPr>
        <w:t xml:space="preserve"> de Tránsito y Transporte de Santafé de Bogotá –FONDATT- (hoy Fondo de Educación y Seguridad Vial FONDATT en liquidación)</w:t>
      </w:r>
      <w:r w:rsidR="009C2FDA" w:rsidRPr="0067236B">
        <w:rPr>
          <w:rFonts w:ascii="Arial" w:hAnsi="Arial" w:cs="Arial"/>
          <w:sz w:val="26"/>
          <w:szCs w:val="26"/>
        </w:rPr>
        <w:t>,</w:t>
      </w:r>
      <w:r w:rsidRPr="0067236B">
        <w:rPr>
          <w:rFonts w:ascii="Arial" w:hAnsi="Arial" w:cs="Arial"/>
          <w:sz w:val="26"/>
          <w:szCs w:val="26"/>
        </w:rPr>
        <w:t xml:space="preserve"> </w:t>
      </w:r>
      <w:r w:rsidR="0052428C" w:rsidRPr="0067236B">
        <w:rPr>
          <w:rFonts w:ascii="Arial" w:hAnsi="Arial" w:cs="Arial"/>
          <w:sz w:val="26"/>
          <w:szCs w:val="26"/>
        </w:rPr>
        <w:t>suscribió</w:t>
      </w:r>
      <w:r w:rsidRPr="0067236B">
        <w:rPr>
          <w:rFonts w:ascii="Arial" w:hAnsi="Arial" w:cs="Arial"/>
          <w:sz w:val="26"/>
          <w:szCs w:val="26"/>
        </w:rPr>
        <w:t xml:space="preserve"> con la unión temporal denominada Sociedad Temporal de Parqueaderos</w:t>
      </w:r>
      <w:r w:rsidR="009C2FDA" w:rsidRPr="0067236B">
        <w:rPr>
          <w:rFonts w:ascii="Arial" w:hAnsi="Arial" w:cs="Arial"/>
          <w:sz w:val="26"/>
          <w:szCs w:val="26"/>
        </w:rPr>
        <w:t xml:space="preserve"> el contrato de concesión n.</w:t>
      </w:r>
      <w:r w:rsidR="009C2FDA" w:rsidRPr="0067236B">
        <w:rPr>
          <w:rFonts w:ascii="Arial" w:hAnsi="Arial" w:cs="Arial"/>
          <w:sz w:val="26"/>
          <w:szCs w:val="26"/>
          <w:vertAlign w:val="superscript"/>
        </w:rPr>
        <w:t xml:space="preserve">o </w:t>
      </w:r>
      <w:r w:rsidRPr="0067236B">
        <w:rPr>
          <w:rFonts w:ascii="Arial" w:hAnsi="Arial" w:cs="Arial"/>
          <w:sz w:val="26"/>
          <w:szCs w:val="26"/>
        </w:rPr>
        <w:t xml:space="preserve"> </w:t>
      </w:r>
      <w:r w:rsidR="009C2FDA" w:rsidRPr="0067236B">
        <w:rPr>
          <w:rFonts w:ascii="Arial" w:hAnsi="Arial" w:cs="Arial"/>
          <w:sz w:val="26"/>
          <w:szCs w:val="26"/>
        </w:rPr>
        <w:t xml:space="preserve">176, cuyo objeto fue la implementación del </w:t>
      </w:r>
      <w:r w:rsidR="009C2FDA" w:rsidRPr="0067236B">
        <w:rPr>
          <w:rFonts w:ascii="Arial" w:hAnsi="Arial" w:cs="Arial"/>
          <w:bCs/>
          <w:sz w:val="26"/>
          <w:szCs w:val="26"/>
        </w:rPr>
        <w:t xml:space="preserve">sistema de estacionamiento autorizado en vía pública denominado “zonas azules”, con referencia a la zona de Chapinero de esta ciudad, el cual </w:t>
      </w:r>
      <w:r w:rsidR="0052428C" w:rsidRPr="0067236B">
        <w:rPr>
          <w:rFonts w:ascii="Arial" w:hAnsi="Arial" w:cs="Arial"/>
          <w:bCs/>
          <w:sz w:val="26"/>
          <w:szCs w:val="26"/>
        </w:rPr>
        <w:t>fue celebrado con fundamento en la normatividad legal y distrital que autorizó y reglamentó este sistema.</w:t>
      </w:r>
    </w:p>
    <w:p w14:paraId="7ECF2C85" w14:textId="77777777" w:rsidR="00A13692" w:rsidRPr="0067236B" w:rsidRDefault="00A13692" w:rsidP="00170127">
      <w:pPr>
        <w:pStyle w:val="Textoindependiente"/>
        <w:rPr>
          <w:rFonts w:ascii="Arial" w:hAnsi="Arial" w:cs="Arial"/>
          <w:sz w:val="26"/>
          <w:szCs w:val="26"/>
        </w:rPr>
      </w:pPr>
    </w:p>
    <w:p w14:paraId="6CEBEB91" w14:textId="77777777" w:rsidR="00A13692" w:rsidRPr="0067236B" w:rsidRDefault="00A13692" w:rsidP="00170127">
      <w:pPr>
        <w:pStyle w:val="Ttulo1"/>
        <w:spacing w:line="360" w:lineRule="auto"/>
        <w:rPr>
          <w:rFonts w:ascii="Arial" w:hAnsi="Arial" w:cs="Arial"/>
          <w:sz w:val="26"/>
          <w:szCs w:val="26"/>
        </w:rPr>
      </w:pPr>
      <w:r w:rsidRPr="0067236B">
        <w:rPr>
          <w:rFonts w:ascii="Arial" w:hAnsi="Arial" w:cs="Arial"/>
          <w:sz w:val="26"/>
          <w:szCs w:val="26"/>
        </w:rPr>
        <w:t>ANTECEDENTES</w:t>
      </w:r>
    </w:p>
    <w:p w14:paraId="31B90041" w14:textId="77777777" w:rsidR="00A13692" w:rsidRPr="0067236B" w:rsidRDefault="00A13692" w:rsidP="00170127">
      <w:pPr>
        <w:spacing w:line="360" w:lineRule="auto"/>
        <w:jc w:val="both"/>
        <w:rPr>
          <w:rFonts w:ascii="Arial" w:hAnsi="Arial" w:cs="Arial"/>
          <w:b/>
          <w:sz w:val="26"/>
          <w:szCs w:val="26"/>
        </w:rPr>
      </w:pPr>
    </w:p>
    <w:p w14:paraId="214B8AB7" w14:textId="77777777" w:rsidR="00A13692" w:rsidRPr="0067236B" w:rsidRDefault="00A13692" w:rsidP="00170127">
      <w:pPr>
        <w:spacing w:line="360" w:lineRule="auto"/>
        <w:jc w:val="both"/>
        <w:rPr>
          <w:rFonts w:ascii="Arial" w:hAnsi="Arial" w:cs="Arial"/>
          <w:b/>
          <w:sz w:val="26"/>
          <w:szCs w:val="26"/>
        </w:rPr>
      </w:pPr>
      <w:r w:rsidRPr="0067236B">
        <w:rPr>
          <w:rFonts w:ascii="Arial" w:hAnsi="Arial" w:cs="Arial"/>
          <w:b/>
          <w:sz w:val="26"/>
          <w:szCs w:val="26"/>
        </w:rPr>
        <w:t>I. Lo que se demanda</w:t>
      </w:r>
    </w:p>
    <w:p w14:paraId="6A1564CC" w14:textId="77777777" w:rsidR="00A13692" w:rsidRPr="0067236B" w:rsidRDefault="00A13692" w:rsidP="00170127">
      <w:pPr>
        <w:spacing w:line="360" w:lineRule="auto"/>
        <w:jc w:val="both"/>
        <w:rPr>
          <w:rFonts w:ascii="Arial" w:hAnsi="Arial" w:cs="Arial"/>
          <w:sz w:val="26"/>
          <w:szCs w:val="26"/>
        </w:rPr>
      </w:pPr>
    </w:p>
    <w:p w14:paraId="51C8C98A" w14:textId="77777777" w:rsidR="00A13692" w:rsidRPr="0067236B" w:rsidRDefault="00A13692" w:rsidP="00170127">
      <w:pPr>
        <w:spacing w:line="360" w:lineRule="auto"/>
        <w:jc w:val="both"/>
        <w:rPr>
          <w:rFonts w:ascii="Arial" w:hAnsi="Arial" w:cs="Arial"/>
          <w:sz w:val="26"/>
          <w:szCs w:val="26"/>
        </w:rPr>
      </w:pPr>
      <w:r w:rsidRPr="0067236B">
        <w:rPr>
          <w:rFonts w:ascii="Arial" w:hAnsi="Arial" w:cs="Arial"/>
          <w:sz w:val="26"/>
          <w:szCs w:val="26"/>
        </w:rPr>
        <w:t xml:space="preserve">1. El 11 de diciembre de 1996, en ejercicio de la acción contractual consagrada en el artículo 87 del Código Contencioso Administrativo, el Personero de Santafé de Bogotá Distrito Capital –hoy Bogotá, D.C.-, presentó demanda en contra del Fondo de Educación y Seguridad Vial de </w:t>
      </w:r>
      <w:smartTag w:uri="urn:schemas-microsoft-com:office:smarttags" w:element="PersonName">
        <w:smartTagPr>
          <w:attr w:name="ProductID" w:val="la Secretar￭a"/>
        </w:smartTagPr>
        <w:r w:rsidRPr="0067236B">
          <w:rPr>
            <w:rFonts w:ascii="Arial" w:hAnsi="Arial" w:cs="Arial"/>
            <w:sz w:val="26"/>
            <w:szCs w:val="26"/>
          </w:rPr>
          <w:t>la Secretaría</w:t>
        </w:r>
      </w:smartTag>
      <w:r w:rsidRPr="0067236B">
        <w:rPr>
          <w:rFonts w:ascii="Arial" w:hAnsi="Arial" w:cs="Arial"/>
          <w:sz w:val="26"/>
          <w:szCs w:val="26"/>
        </w:rPr>
        <w:t xml:space="preserve"> de Tránsito y Transporte de Santafé de Bogotá –FONDATT- (hoy Fondo de Educación y Seguridad Vial FONDATT en liquidación</w:t>
      </w:r>
      <w:r w:rsidRPr="0067236B">
        <w:rPr>
          <w:rStyle w:val="Refdenotaalpie"/>
          <w:rFonts w:ascii="Arial" w:hAnsi="Arial" w:cs="Arial"/>
          <w:sz w:val="26"/>
          <w:szCs w:val="26"/>
        </w:rPr>
        <w:footnoteReference w:id="1"/>
      </w:r>
      <w:r w:rsidRPr="0067236B">
        <w:rPr>
          <w:rFonts w:ascii="Arial" w:hAnsi="Arial" w:cs="Arial"/>
          <w:sz w:val="26"/>
          <w:szCs w:val="26"/>
        </w:rPr>
        <w:t xml:space="preserve">) y a las sociedades </w:t>
      </w:r>
      <w:r w:rsidRPr="0067236B">
        <w:rPr>
          <w:rFonts w:ascii="Arial" w:hAnsi="Arial" w:cs="Arial"/>
          <w:sz w:val="26"/>
          <w:szCs w:val="26"/>
        </w:rPr>
        <w:lastRenderedPageBreak/>
        <w:t>Parqueaderos Daytona Ltda., Aparcar Ltda. y Parqueaderos Tequendama Ltda., miembros de la unión temporal denominada Sociedad Temporal de Parqueaderos, también demandada, cuyas pretensiones fueron:</w:t>
      </w:r>
    </w:p>
    <w:p w14:paraId="1EE88E66" w14:textId="77777777" w:rsidR="00A13692" w:rsidRPr="0067236B" w:rsidRDefault="00A13692" w:rsidP="00170127">
      <w:pPr>
        <w:spacing w:line="360" w:lineRule="auto"/>
        <w:jc w:val="both"/>
        <w:rPr>
          <w:rFonts w:ascii="Arial" w:hAnsi="Arial" w:cs="Arial"/>
          <w:sz w:val="26"/>
          <w:szCs w:val="26"/>
        </w:rPr>
      </w:pPr>
    </w:p>
    <w:p w14:paraId="5AAB9BAC" w14:textId="77777777" w:rsidR="00A13692" w:rsidRPr="0067236B" w:rsidRDefault="00A13692" w:rsidP="00170127">
      <w:pPr>
        <w:ind w:left="567" w:right="567"/>
        <w:jc w:val="both"/>
        <w:rPr>
          <w:rFonts w:ascii="Arial" w:hAnsi="Arial" w:cs="Arial"/>
          <w:i/>
        </w:rPr>
      </w:pPr>
      <w:r w:rsidRPr="0067236B">
        <w:rPr>
          <w:rFonts w:ascii="Arial" w:hAnsi="Arial" w:cs="Arial"/>
          <w:i/>
        </w:rPr>
        <w:t xml:space="preserve">A. Que se declare </w:t>
      </w:r>
      <w:smartTag w:uri="urn:schemas-microsoft-com:office:smarttags" w:element="PersonName">
        <w:smartTagPr>
          <w:attr w:name="ProductID" w:val="la NULIDAD ABSOLUTA"/>
        </w:smartTagPr>
        <w:r w:rsidRPr="0067236B">
          <w:rPr>
            <w:rFonts w:ascii="Arial" w:hAnsi="Arial" w:cs="Arial"/>
            <w:i/>
          </w:rPr>
          <w:t>la NULIDAD ABSOLUTA</w:t>
        </w:r>
      </w:smartTag>
      <w:r w:rsidRPr="0067236B">
        <w:rPr>
          <w:rFonts w:ascii="Arial" w:hAnsi="Arial" w:cs="Arial"/>
          <w:i/>
        </w:rPr>
        <w:t xml:space="preserve"> del CONTRATO DE CONCESIÓN No. 176 de 1994 celebrado el día 16 de Diciembre de 1994 entre el FONDO DE EDUCACIÓN Y SEGURIDAD VIAL DE </w:t>
      </w:r>
      <w:smartTag w:uri="urn:schemas-microsoft-com:office:smarttags" w:element="PersonName">
        <w:smartTagPr>
          <w:attr w:name="ProductID" w:val="LA SECRETARￍA DE"/>
        </w:smartTagPr>
        <w:r w:rsidRPr="0067236B">
          <w:rPr>
            <w:rFonts w:ascii="Arial" w:hAnsi="Arial" w:cs="Arial"/>
            <w:i/>
          </w:rPr>
          <w:t>LA SECRETARÍA DE</w:t>
        </w:r>
      </w:smartTag>
      <w:r w:rsidRPr="0067236B">
        <w:rPr>
          <w:rFonts w:ascii="Arial" w:hAnsi="Arial" w:cs="Arial"/>
          <w:i/>
        </w:rPr>
        <w:t xml:space="preserve"> TRÁNSITO Y TRANSPORTES DE SANTAFÉ DE BOGOTÁ D.C., y </w:t>
      </w:r>
      <w:smartTag w:uri="urn:schemas-microsoft-com:office:smarttags" w:element="PersonName">
        <w:smartTagPr>
          <w:attr w:name="ProductID" w:val="la UNIￓN TEMPORAL"/>
        </w:smartTagPr>
        <w:r w:rsidRPr="0067236B">
          <w:rPr>
            <w:rFonts w:ascii="Arial" w:hAnsi="Arial" w:cs="Arial"/>
            <w:i/>
          </w:rPr>
          <w:t>la UNIÓN TEMPORAL</w:t>
        </w:r>
      </w:smartTag>
      <w:r w:rsidRPr="0067236B">
        <w:rPr>
          <w:rFonts w:ascii="Arial" w:hAnsi="Arial" w:cs="Arial"/>
          <w:i/>
        </w:rPr>
        <w:t xml:space="preserve"> ‘SOCIEDAD TEMPORAL DE PARQUEADEROS’, junto con las modificaciones y aclaraciones contenidas en los escritos denominados OTROSÍS de fechas Diciembre 29 de 1994, Mayo 17 de 1995 y Mayo 30 de 1995.</w:t>
      </w:r>
    </w:p>
    <w:p w14:paraId="047FED4E" w14:textId="77777777" w:rsidR="00A13692" w:rsidRPr="0067236B" w:rsidRDefault="00A13692" w:rsidP="00170127">
      <w:pPr>
        <w:ind w:left="567" w:right="567"/>
        <w:jc w:val="both"/>
        <w:rPr>
          <w:rFonts w:ascii="Arial" w:hAnsi="Arial" w:cs="Arial"/>
          <w:i/>
        </w:rPr>
      </w:pPr>
    </w:p>
    <w:p w14:paraId="3ABF7851" w14:textId="77777777" w:rsidR="00A13692" w:rsidRPr="0067236B" w:rsidRDefault="00A13692" w:rsidP="00170127">
      <w:pPr>
        <w:ind w:left="567" w:right="567"/>
        <w:jc w:val="both"/>
        <w:rPr>
          <w:rFonts w:ascii="Arial" w:hAnsi="Arial" w:cs="Arial"/>
          <w:i/>
        </w:rPr>
      </w:pPr>
      <w:r w:rsidRPr="0067236B">
        <w:rPr>
          <w:rFonts w:ascii="Arial" w:hAnsi="Arial" w:cs="Arial"/>
          <w:i/>
        </w:rPr>
        <w:t xml:space="preserve">B. Que como consecuencia de la declaratoria de nulidad peticionada en el punto anterior, se ordene a </w:t>
      </w:r>
      <w:smartTag w:uri="urn:schemas-microsoft-com:office:smarttags" w:element="PersonName">
        <w:smartTagPr>
          <w:attr w:name="ProductID" w:val="la UNIￓN TEMPORAL"/>
        </w:smartTagPr>
        <w:r w:rsidRPr="0067236B">
          <w:rPr>
            <w:rFonts w:ascii="Arial" w:hAnsi="Arial" w:cs="Arial"/>
            <w:i/>
          </w:rPr>
          <w:t>la UNIÓN TEMPORAL</w:t>
        </w:r>
      </w:smartTag>
      <w:r w:rsidRPr="0067236B">
        <w:rPr>
          <w:rFonts w:ascii="Arial" w:hAnsi="Arial" w:cs="Arial"/>
          <w:i/>
        </w:rPr>
        <w:t xml:space="preserve"> ‘SOCIEDAD TEMPORAL DE PARQUEADEROS’ que proceda de manera inmediata a la restitución del espacio público del Distrito Capital que le fuera entregado en Concesión en virtud del antedicho contrato.</w:t>
      </w:r>
    </w:p>
    <w:p w14:paraId="5E7790FE" w14:textId="77777777" w:rsidR="00A13692" w:rsidRPr="0067236B" w:rsidRDefault="00A13692" w:rsidP="00170127">
      <w:pPr>
        <w:ind w:left="567" w:right="567"/>
        <w:jc w:val="both"/>
        <w:rPr>
          <w:rFonts w:ascii="Arial" w:hAnsi="Arial" w:cs="Arial"/>
          <w:i/>
        </w:rPr>
      </w:pPr>
    </w:p>
    <w:p w14:paraId="2C024AC0" w14:textId="77777777" w:rsidR="00A13692" w:rsidRPr="0067236B" w:rsidRDefault="00A13692" w:rsidP="00170127">
      <w:pPr>
        <w:ind w:left="567" w:right="567"/>
        <w:jc w:val="both"/>
        <w:rPr>
          <w:rFonts w:ascii="Arial" w:hAnsi="Arial" w:cs="Arial"/>
          <w:sz w:val="26"/>
          <w:szCs w:val="26"/>
        </w:rPr>
      </w:pPr>
      <w:r w:rsidRPr="0067236B">
        <w:rPr>
          <w:rFonts w:ascii="Arial" w:hAnsi="Arial" w:cs="Arial"/>
          <w:i/>
        </w:rPr>
        <w:t xml:space="preserve">C. Que se declare, por vía de excepción, y para el caso sub-judice, la ilegalidad y la inconstitucionalidad del Acuerdo Distrital número 34 de 1991 por medio del cual el H. Concejo Distrital estableció el sistema de estacionamiento autorizado en vía pública denominado Zonas Azules y del Decreto Distrital No. 109 de 1993 de </w:t>
      </w:r>
      <w:smartTag w:uri="urn:schemas-microsoft-com:office:smarttags" w:element="PersonName">
        <w:smartTagPr>
          <w:attr w:name="ProductID" w:val="la Alcald￭a Mayor"/>
        </w:smartTagPr>
        <w:r w:rsidRPr="0067236B">
          <w:rPr>
            <w:rFonts w:ascii="Arial" w:hAnsi="Arial" w:cs="Arial"/>
            <w:i/>
          </w:rPr>
          <w:t>la Alcaldía Mayor</w:t>
        </w:r>
      </w:smartTag>
      <w:r w:rsidRPr="0067236B">
        <w:rPr>
          <w:rFonts w:ascii="Arial" w:hAnsi="Arial" w:cs="Arial"/>
          <w:i/>
        </w:rPr>
        <w:t xml:space="preserve"> de Santa Fe de Bogotá D.C., en virtud del cual se reglamentó el sistema de estacionamiento autorizado en vía pública denominado Zonas Azules.</w:t>
      </w:r>
    </w:p>
    <w:p w14:paraId="6EFA5F7E" w14:textId="77777777" w:rsidR="00A13692" w:rsidRPr="0067236B" w:rsidRDefault="00A13692" w:rsidP="00170127">
      <w:pPr>
        <w:ind w:left="567" w:right="567"/>
        <w:jc w:val="both"/>
        <w:rPr>
          <w:rFonts w:ascii="Arial" w:hAnsi="Arial" w:cs="Arial"/>
          <w:sz w:val="26"/>
          <w:szCs w:val="26"/>
        </w:rPr>
      </w:pPr>
    </w:p>
    <w:p w14:paraId="162E6A60" w14:textId="77777777" w:rsidR="00A13692" w:rsidRPr="0067236B" w:rsidRDefault="00A13692" w:rsidP="00170127">
      <w:pPr>
        <w:ind w:left="567" w:right="567"/>
        <w:jc w:val="both"/>
        <w:rPr>
          <w:rFonts w:ascii="Arial" w:hAnsi="Arial" w:cs="Arial"/>
          <w:sz w:val="26"/>
          <w:szCs w:val="26"/>
        </w:rPr>
      </w:pPr>
    </w:p>
    <w:p w14:paraId="0DB39342"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 La demandante alegó que el contrato estatal de concesión del sistema de estacionamiento autorizado en vía pública denominado “zonas azules”, con referencia a la zona de Chapinero de esta ciudad, se adjudicó directamente y se celebró con violación de disposiciones legales de obligatoria observancia y además, en virtud del mismo se entregó a particulares el espacio público para su explotación, por lo cual está viciado de nulidad absoluta, con fundamento en las causales enunciadas en los numerales 2 y 3 del artículo 44 de </w:t>
      </w:r>
      <w:smartTag w:uri="urn:schemas-microsoft-com:office:smarttags" w:element="PersonName">
        <w:smartTagPr>
          <w:attr w:name="ProductID" w:val="la Ley"/>
        </w:smartTagPr>
        <w:r w:rsidRPr="0067236B">
          <w:rPr>
            <w:rFonts w:ascii="Arial" w:hAnsi="Arial" w:cs="Arial"/>
            <w:bCs/>
            <w:sz w:val="26"/>
            <w:szCs w:val="26"/>
          </w:rPr>
          <w:t>la Ley</w:t>
        </w:r>
      </w:smartTag>
      <w:r w:rsidRPr="0067236B">
        <w:rPr>
          <w:rFonts w:ascii="Arial" w:hAnsi="Arial" w:cs="Arial"/>
          <w:bCs/>
          <w:sz w:val="26"/>
          <w:szCs w:val="26"/>
        </w:rPr>
        <w:t xml:space="preserve"> 80 de 1993, que se refieren a la celebración del contrato contra expresa prohibición y a su celebración con abuso o desviación de poder.</w:t>
      </w:r>
    </w:p>
    <w:p w14:paraId="3D250F29" w14:textId="77777777" w:rsidR="00A13692" w:rsidRPr="0067236B" w:rsidRDefault="00A13692" w:rsidP="00233F8D">
      <w:pPr>
        <w:spacing w:line="360" w:lineRule="auto"/>
        <w:jc w:val="right"/>
        <w:rPr>
          <w:rFonts w:ascii="Arial" w:hAnsi="Arial" w:cs="Arial"/>
          <w:bCs/>
          <w:sz w:val="26"/>
          <w:szCs w:val="26"/>
          <w:u w:val="single"/>
        </w:rPr>
      </w:pPr>
    </w:p>
    <w:p w14:paraId="51C37CF9"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2.1. Adujo como normas violadas los artículos 63 y 82 de </w:t>
      </w:r>
      <w:smartTag w:uri="urn:schemas-microsoft-com:office:smarttags" w:element="PersonName">
        <w:smartTagPr>
          <w:attr w:name="ProductID" w:val="la C.P"/>
        </w:smartTagPr>
        <w:r w:rsidRPr="0067236B">
          <w:rPr>
            <w:rFonts w:ascii="Arial" w:hAnsi="Arial" w:cs="Arial"/>
            <w:bCs/>
            <w:sz w:val="26"/>
            <w:szCs w:val="26"/>
          </w:rPr>
          <w:t>la C.P</w:t>
        </w:r>
      </w:smartTag>
      <w:r w:rsidRPr="0067236B">
        <w:rPr>
          <w:rFonts w:ascii="Arial" w:hAnsi="Arial" w:cs="Arial"/>
          <w:bCs/>
          <w:sz w:val="26"/>
          <w:szCs w:val="26"/>
        </w:rPr>
        <w:t xml:space="preserve">., artículos 5 y 6 de </w:t>
      </w:r>
      <w:smartTag w:uri="urn:schemas-microsoft-com:office:smarttags" w:element="PersonName">
        <w:smartTagPr>
          <w:attr w:name="ProductID" w:val="la Ley"/>
        </w:smartTagPr>
        <w:r w:rsidRPr="0067236B">
          <w:rPr>
            <w:rFonts w:ascii="Arial" w:hAnsi="Arial" w:cs="Arial"/>
            <w:bCs/>
            <w:sz w:val="26"/>
            <w:szCs w:val="26"/>
          </w:rPr>
          <w:t>la Ley</w:t>
        </w:r>
      </w:smartTag>
      <w:r w:rsidRPr="0067236B">
        <w:rPr>
          <w:rFonts w:ascii="Arial" w:hAnsi="Arial" w:cs="Arial"/>
          <w:bCs/>
          <w:sz w:val="26"/>
          <w:szCs w:val="26"/>
        </w:rPr>
        <w:t xml:space="preserve"> 9 de 1989, artículos 70, 76, 82 y 83 del Acuerdo No. 6 de 1990 </w:t>
      </w:r>
      <w:r w:rsidRPr="0067236B">
        <w:rPr>
          <w:rFonts w:ascii="Arial" w:hAnsi="Arial" w:cs="Arial"/>
          <w:bCs/>
          <w:sz w:val="26"/>
          <w:szCs w:val="26"/>
        </w:rPr>
        <w:lastRenderedPageBreak/>
        <w:t xml:space="preserve">expedido por el Concejo Distrital y el artículo 18 del Decreto 324 de 1992 de </w:t>
      </w:r>
      <w:smartTag w:uri="urn:schemas-microsoft-com:office:smarttags" w:element="PersonName">
        <w:smartTagPr>
          <w:attr w:name="ProductID" w:val="la Alcald￭a Mayor"/>
        </w:smartTagPr>
        <w:r w:rsidRPr="0067236B">
          <w:rPr>
            <w:rFonts w:ascii="Arial" w:hAnsi="Arial" w:cs="Arial"/>
            <w:bCs/>
            <w:sz w:val="26"/>
            <w:szCs w:val="26"/>
          </w:rPr>
          <w:t>la Alcaldía Mayor</w:t>
        </w:r>
      </w:smartTag>
      <w:r w:rsidRPr="0067236B">
        <w:rPr>
          <w:rFonts w:ascii="Arial" w:hAnsi="Arial" w:cs="Arial"/>
          <w:bCs/>
          <w:sz w:val="26"/>
          <w:szCs w:val="26"/>
        </w:rPr>
        <w:t xml:space="preserve"> de Bogotá. </w:t>
      </w:r>
    </w:p>
    <w:p w14:paraId="539E3792" w14:textId="77777777" w:rsidR="00A13692" w:rsidRPr="0067236B" w:rsidRDefault="00A13692" w:rsidP="004F2B43">
      <w:pPr>
        <w:spacing w:line="360" w:lineRule="auto"/>
        <w:jc w:val="both"/>
        <w:rPr>
          <w:rFonts w:ascii="Arial" w:hAnsi="Arial" w:cs="Arial"/>
          <w:bCs/>
          <w:sz w:val="26"/>
          <w:szCs w:val="26"/>
        </w:rPr>
      </w:pPr>
    </w:p>
    <w:p w14:paraId="77C6B114"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2.3. Según el demandante, con la concesión a particulares de esas vías públicas para su explotación económica, se está variando la destinación de unos bienes afectados al uso y disfrute público, lo cual permite la ley de reforma urbana pero dentro de ciertos criterios y previa la observancia de determinados requisitos legales: i) que la variación se produzca por acuerdo del concejo distrital, ii) que exista iniciativa del alcalde mayor para el trámite de dicho acuerdo y iii) que sean canjeados por bienes de características equivalentes (art. 6º, Ley 9 de 1989). </w:t>
      </w:r>
    </w:p>
    <w:p w14:paraId="1C8452B1" w14:textId="77777777" w:rsidR="00A13692" w:rsidRPr="0067236B" w:rsidRDefault="00A13692" w:rsidP="004F2B43">
      <w:pPr>
        <w:spacing w:line="360" w:lineRule="auto"/>
        <w:jc w:val="both"/>
        <w:rPr>
          <w:rFonts w:ascii="Arial" w:hAnsi="Arial" w:cs="Arial"/>
          <w:bCs/>
          <w:sz w:val="26"/>
          <w:szCs w:val="26"/>
        </w:rPr>
      </w:pPr>
    </w:p>
    <w:p w14:paraId="1B64FEAF"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2.4. En el presente caso, </w:t>
      </w:r>
      <w:r w:rsidR="00247531" w:rsidRPr="0067236B">
        <w:rPr>
          <w:rFonts w:ascii="Arial" w:hAnsi="Arial" w:cs="Arial"/>
          <w:bCs/>
          <w:sz w:val="26"/>
          <w:szCs w:val="26"/>
        </w:rPr>
        <w:t xml:space="preserve">sostuvo el actor que si bien el Acuerdo 34 de 1991 </w:t>
      </w:r>
      <w:r w:rsidRPr="0067236B">
        <w:rPr>
          <w:rFonts w:ascii="Arial" w:hAnsi="Arial" w:cs="Arial"/>
          <w:bCs/>
          <w:sz w:val="26"/>
          <w:szCs w:val="26"/>
        </w:rPr>
        <w:t>autorizó cambiar la destinación de los bienes</w:t>
      </w:r>
      <w:r w:rsidR="00247531" w:rsidRPr="0067236B">
        <w:rPr>
          <w:rFonts w:ascii="Arial" w:hAnsi="Arial" w:cs="Arial"/>
          <w:bCs/>
          <w:sz w:val="26"/>
          <w:szCs w:val="26"/>
        </w:rPr>
        <w:t>, al establecer</w:t>
      </w:r>
      <w:r w:rsidRPr="0067236B">
        <w:rPr>
          <w:rFonts w:ascii="Arial" w:hAnsi="Arial" w:cs="Arial"/>
          <w:bCs/>
          <w:sz w:val="26"/>
          <w:szCs w:val="26"/>
        </w:rPr>
        <w:t xml:space="preserve"> el sistema distrital de estacionamiento autorizado en vía pública denominado zonas azules, defirió al alcalde su reglamentación en un periodo de 30 días y a </w:t>
      </w:r>
      <w:smartTag w:uri="urn:schemas-microsoft-com:office:smarttags" w:element="PersonName">
        <w:smartTagPr>
          <w:attr w:name="ProductID" w:val="la Secretar￭a"/>
        </w:smartTagPr>
        <w:r w:rsidRPr="0067236B">
          <w:rPr>
            <w:rFonts w:ascii="Arial" w:hAnsi="Arial" w:cs="Arial"/>
            <w:bCs/>
            <w:sz w:val="26"/>
            <w:szCs w:val="26"/>
          </w:rPr>
          <w:t>la Secretaría</w:t>
        </w:r>
      </w:smartTag>
      <w:r w:rsidRPr="0067236B">
        <w:rPr>
          <w:rFonts w:ascii="Arial" w:hAnsi="Arial" w:cs="Arial"/>
          <w:bCs/>
          <w:sz w:val="26"/>
          <w:szCs w:val="26"/>
        </w:rPr>
        <w:t xml:space="preserve"> de Tránsito y Transporte el sistema de administración y control y  autorizó a esta última para su entrega en concesión aplicando las normas sobre la materia, disponiendo que para ello, ordenaría la apertura de una licitación pública</w:t>
      </w:r>
      <w:r w:rsidR="00247531" w:rsidRPr="0067236B">
        <w:rPr>
          <w:rFonts w:ascii="Arial" w:hAnsi="Arial" w:cs="Arial"/>
          <w:bCs/>
          <w:sz w:val="26"/>
          <w:szCs w:val="26"/>
        </w:rPr>
        <w:t xml:space="preserve">, </w:t>
      </w:r>
      <w:r w:rsidRPr="0067236B">
        <w:rPr>
          <w:rFonts w:ascii="Arial" w:hAnsi="Arial" w:cs="Arial"/>
          <w:bCs/>
          <w:sz w:val="26"/>
          <w:szCs w:val="26"/>
        </w:rPr>
        <w:t xml:space="preserve">en </w:t>
      </w:r>
      <w:r w:rsidR="00247531" w:rsidRPr="0067236B">
        <w:rPr>
          <w:rFonts w:ascii="Arial" w:hAnsi="Arial" w:cs="Arial"/>
          <w:bCs/>
          <w:sz w:val="26"/>
          <w:szCs w:val="26"/>
        </w:rPr>
        <w:t xml:space="preserve">dicho </w:t>
      </w:r>
      <w:r w:rsidRPr="0067236B">
        <w:rPr>
          <w:rFonts w:ascii="Arial" w:hAnsi="Arial" w:cs="Arial"/>
          <w:bCs/>
          <w:sz w:val="26"/>
          <w:szCs w:val="26"/>
        </w:rPr>
        <w:t xml:space="preserve">acto no se menciona que hubiera existido iniciativa del alcalde mayor para el trámite del acuerdo ni se hace referencia a los bienes que serían objeto de afectación pública para que pudiera operar el canje mencionado en la ley para cambiar la destinación de los bienes que serían afectados con las concesiones. </w:t>
      </w:r>
    </w:p>
    <w:p w14:paraId="0C8B43C3" w14:textId="77777777" w:rsidR="00A13692" w:rsidRPr="0067236B" w:rsidRDefault="00A13692" w:rsidP="004F2B43">
      <w:pPr>
        <w:spacing w:line="360" w:lineRule="auto"/>
        <w:jc w:val="both"/>
        <w:rPr>
          <w:rFonts w:ascii="Arial" w:hAnsi="Arial" w:cs="Arial"/>
          <w:bCs/>
          <w:sz w:val="26"/>
          <w:szCs w:val="26"/>
        </w:rPr>
      </w:pPr>
    </w:p>
    <w:p w14:paraId="55B34E8E"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2.5. Extemporáneamente –por cuanto fue por fuera de los 30 días antes mencionados-, el alcalde mayor expidió el Decreto 109 de 1993 por medio del cual reglamentó el sistema de estacionamiento autorizado en vía pública denominado zonas azules, en el cual tampoco se mencionó el tema de los bienes que se canjearían para que ingresaran al espacio público de la ciudad, incumpliéndose el requisito legal para sustraer del uso público las zonas que fueron entregadas en concesión mediante el contrato demandado, razón por la cual, estos dos actos administrativos también están viciados de nulidad y las vías entregadas en concesión, nunca han salido en debida forma del </w:t>
      </w:r>
      <w:r w:rsidRPr="0067236B">
        <w:rPr>
          <w:rFonts w:ascii="Arial" w:hAnsi="Arial" w:cs="Arial"/>
          <w:bCs/>
          <w:sz w:val="26"/>
          <w:szCs w:val="26"/>
        </w:rPr>
        <w:lastRenderedPageBreak/>
        <w:t xml:space="preserve">espacio público, razón por la cual el contrato de concesión </w:t>
      </w:r>
      <w:r w:rsidR="0052428C" w:rsidRPr="0067236B">
        <w:rPr>
          <w:rFonts w:ascii="Arial" w:hAnsi="Arial" w:cs="Arial"/>
          <w:bCs/>
          <w:sz w:val="26"/>
          <w:szCs w:val="26"/>
        </w:rPr>
        <w:t>n.</w:t>
      </w:r>
      <w:r w:rsidRPr="0067236B">
        <w:rPr>
          <w:rFonts w:ascii="Arial" w:hAnsi="Arial" w:cs="Arial"/>
          <w:bCs/>
          <w:sz w:val="26"/>
          <w:szCs w:val="26"/>
          <w:vertAlign w:val="superscript"/>
        </w:rPr>
        <w:t>o</w:t>
      </w:r>
      <w:r w:rsidRPr="0067236B">
        <w:rPr>
          <w:rFonts w:ascii="Arial" w:hAnsi="Arial" w:cs="Arial"/>
          <w:bCs/>
          <w:sz w:val="26"/>
          <w:szCs w:val="26"/>
        </w:rPr>
        <w:t xml:space="preserve"> 176 de 1994 debe ser declarado nulo. </w:t>
      </w:r>
    </w:p>
    <w:p w14:paraId="5AD978B3" w14:textId="77777777" w:rsidR="00A13692" w:rsidRPr="0067236B" w:rsidRDefault="00A13692" w:rsidP="00233F8D">
      <w:pPr>
        <w:spacing w:line="360" w:lineRule="auto"/>
        <w:rPr>
          <w:rFonts w:ascii="Arial" w:hAnsi="Arial" w:cs="Arial"/>
          <w:bCs/>
          <w:i/>
          <w:sz w:val="26"/>
          <w:szCs w:val="26"/>
        </w:rPr>
      </w:pPr>
    </w:p>
    <w:p w14:paraId="63F84012"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2.6. Mencionó también el artículo 76 del Acuerdo 6 de 1990, que permite la variación del destino de los bienes de uso público incluidos en el espacio público de las áreas urbanas y suburbanas y admite su enajenación previa autorización del </w:t>
      </w:r>
      <w:r w:rsidR="0052428C" w:rsidRPr="0067236B">
        <w:rPr>
          <w:rFonts w:ascii="Arial" w:hAnsi="Arial" w:cs="Arial"/>
          <w:bCs/>
          <w:sz w:val="26"/>
          <w:szCs w:val="26"/>
        </w:rPr>
        <w:t>c</w:t>
      </w:r>
      <w:r w:rsidRPr="0067236B">
        <w:rPr>
          <w:rFonts w:ascii="Arial" w:hAnsi="Arial" w:cs="Arial"/>
          <w:bCs/>
          <w:sz w:val="26"/>
          <w:szCs w:val="26"/>
        </w:rPr>
        <w:t xml:space="preserve">oncejo </w:t>
      </w:r>
      <w:r w:rsidR="0052428C" w:rsidRPr="0067236B">
        <w:rPr>
          <w:rFonts w:ascii="Arial" w:hAnsi="Arial" w:cs="Arial"/>
          <w:bCs/>
          <w:sz w:val="26"/>
          <w:szCs w:val="26"/>
        </w:rPr>
        <w:t>d</w:t>
      </w:r>
      <w:r w:rsidRPr="0067236B">
        <w:rPr>
          <w:rFonts w:ascii="Arial" w:hAnsi="Arial" w:cs="Arial"/>
          <w:bCs/>
          <w:sz w:val="26"/>
          <w:szCs w:val="26"/>
        </w:rPr>
        <w:t xml:space="preserve">istrital, en la cual, dice la disposición, debe proveerse lo pertinente para que se opere el canje al que se refiere el inciso 1º del artículo 6º de </w:t>
      </w:r>
      <w:smartTag w:uri="urn:schemas-microsoft-com:office:smarttags" w:element="PersonName">
        <w:smartTagPr>
          <w:attr w:name="ProductID" w:val="la Ley"/>
        </w:smartTagPr>
        <w:r w:rsidRPr="0067236B">
          <w:rPr>
            <w:rFonts w:ascii="Arial" w:hAnsi="Arial" w:cs="Arial"/>
            <w:bCs/>
            <w:sz w:val="26"/>
            <w:szCs w:val="26"/>
          </w:rPr>
          <w:t>la Ley</w:t>
        </w:r>
      </w:smartTag>
      <w:r w:rsidRPr="0067236B">
        <w:rPr>
          <w:rFonts w:ascii="Arial" w:hAnsi="Arial" w:cs="Arial"/>
          <w:bCs/>
          <w:sz w:val="26"/>
          <w:szCs w:val="26"/>
        </w:rPr>
        <w:t xml:space="preserve"> 9 de 1989; el artículo 82 del mismo Acuerdo -que desarrolló lo dispuesto por el artículo 7º de </w:t>
      </w:r>
      <w:smartTag w:uri="urn:schemas-microsoft-com:office:smarttags" w:element="PersonName">
        <w:smartTagPr>
          <w:attr w:name="ProductID" w:val="la Ley"/>
        </w:smartTagPr>
        <w:r w:rsidRPr="0067236B">
          <w:rPr>
            <w:rFonts w:ascii="Arial" w:hAnsi="Arial" w:cs="Arial"/>
            <w:bCs/>
            <w:sz w:val="26"/>
            <w:szCs w:val="26"/>
          </w:rPr>
          <w:t>la Ley</w:t>
        </w:r>
      </w:smartTag>
      <w:r w:rsidRPr="0067236B">
        <w:rPr>
          <w:rFonts w:ascii="Arial" w:hAnsi="Arial" w:cs="Arial"/>
          <w:bCs/>
          <w:sz w:val="26"/>
          <w:szCs w:val="26"/>
        </w:rPr>
        <w:t xml:space="preserve"> 9 de 1989, que autoriza a los municipios para contratar con entidades privadas la administración, mantenimiento y aprovechamiento económico de las zonas viales-, estableció también el ineludible requisito que debe concurrir para celebrar esta clase de contratos, de contar con concepto previo y favorable del Departamento Administrativo de Planeación Distrital a través del Taller Profesional del Espacio Público, que se justifica por la necesidad de preservar el patrimonio público y procurar que en la afectación del espacio público se guarde perfecta armonía con los planes de desarrollo y las normas y políticas urbanísticas, concepto que en el presente caso no se produjo, lo cual también vicia de ilegalidad el contrato demandado. </w:t>
      </w:r>
    </w:p>
    <w:p w14:paraId="45BED299" w14:textId="77777777" w:rsidR="00A13692" w:rsidRPr="0067236B" w:rsidRDefault="00A13692" w:rsidP="004F2B43">
      <w:pPr>
        <w:spacing w:line="360" w:lineRule="auto"/>
        <w:jc w:val="both"/>
        <w:rPr>
          <w:rFonts w:ascii="Arial" w:hAnsi="Arial" w:cs="Arial"/>
          <w:bCs/>
          <w:sz w:val="26"/>
          <w:szCs w:val="26"/>
        </w:rPr>
      </w:pPr>
    </w:p>
    <w:p w14:paraId="44A20C2D"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2.7. La demandante también alegó la desviación de poder –numeral 3 del artículo 44 de </w:t>
      </w:r>
      <w:smartTag w:uri="urn:schemas-microsoft-com:office:smarttags" w:element="PersonName">
        <w:smartTagPr>
          <w:attr w:name="ProductID" w:val="la Ley"/>
        </w:smartTagPr>
        <w:r w:rsidRPr="0067236B">
          <w:rPr>
            <w:rFonts w:ascii="Arial" w:hAnsi="Arial" w:cs="Arial"/>
            <w:bCs/>
            <w:sz w:val="26"/>
            <w:szCs w:val="26"/>
          </w:rPr>
          <w:t>la Ley</w:t>
        </w:r>
      </w:smartTag>
      <w:r w:rsidRPr="0067236B">
        <w:rPr>
          <w:rFonts w:ascii="Arial" w:hAnsi="Arial" w:cs="Arial"/>
          <w:bCs/>
          <w:sz w:val="26"/>
          <w:szCs w:val="26"/>
        </w:rPr>
        <w:t xml:space="preserve"> 80 de 1993-, pues si bien la normatividad permite el aprovechamiento económico de los elementos del espacio público, en particular las vías –que constituyen un bien escaso- a través de la concesión, ello obedece a una novedosa forma de gestión de </w:t>
      </w:r>
      <w:smartTag w:uri="urn:schemas-microsoft-com:office:smarttags" w:element="PersonName">
        <w:smartTagPr>
          <w:attr w:name="ProductID" w:val="la Administraci￳n"/>
        </w:smartTagPr>
        <w:r w:rsidRPr="0067236B">
          <w:rPr>
            <w:rFonts w:ascii="Arial" w:hAnsi="Arial" w:cs="Arial"/>
            <w:bCs/>
            <w:sz w:val="26"/>
            <w:szCs w:val="26"/>
          </w:rPr>
          <w:t>la Administración</w:t>
        </w:r>
      </w:smartTag>
      <w:r w:rsidRPr="0067236B">
        <w:rPr>
          <w:rFonts w:ascii="Arial" w:hAnsi="Arial" w:cs="Arial"/>
          <w:bCs/>
          <w:sz w:val="26"/>
          <w:szCs w:val="26"/>
        </w:rPr>
        <w:t xml:space="preserve"> y de explotación del patrimonio público, que debe implicar un mayor beneficio económico o un incremento del bienestar para la ciudadanía; de lo contrario, no se justifica privarla de ese bien, destinado en principio al disfrute colectivo. Y ni en el contrato ni en las normas que desarrollaron y reglamentaron las zonas azules, se menciona el destino que tendrán los recursos que reciba el Distrito por esa concesión otorgada por una porción del espacio público que ha entregado, los cuales ingresarán al presupuesto del F</w:t>
      </w:r>
      <w:r w:rsidR="00B352BF" w:rsidRPr="0067236B">
        <w:rPr>
          <w:rFonts w:ascii="Arial" w:hAnsi="Arial" w:cs="Arial"/>
          <w:bCs/>
          <w:sz w:val="26"/>
          <w:szCs w:val="26"/>
        </w:rPr>
        <w:t>ONDATT</w:t>
      </w:r>
      <w:r w:rsidRPr="0067236B">
        <w:rPr>
          <w:rFonts w:ascii="Arial" w:hAnsi="Arial" w:cs="Arial"/>
          <w:bCs/>
          <w:sz w:val="26"/>
          <w:szCs w:val="26"/>
        </w:rPr>
        <w:t xml:space="preserve">, sin garantía de que sean reinvertidos en la comunidad. </w:t>
      </w:r>
    </w:p>
    <w:p w14:paraId="17B9F6F6" w14:textId="77777777" w:rsidR="00A13692" w:rsidRPr="0067236B" w:rsidRDefault="00A13692" w:rsidP="004F2B43">
      <w:pPr>
        <w:spacing w:line="360" w:lineRule="auto"/>
        <w:jc w:val="both"/>
        <w:rPr>
          <w:rFonts w:ascii="Arial" w:hAnsi="Arial" w:cs="Arial"/>
          <w:bCs/>
          <w:sz w:val="26"/>
          <w:szCs w:val="26"/>
        </w:rPr>
      </w:pPr>
    </w:p>
    <w:p w14:paraId="54440253" w14:textId="77777777" w:rsidR="00A13692" w:rsidRPr="0067236B" w:rsidRDefault="00A13692" w:rsidP="004F2B43">
      <w:pPr>
        <w:spacing w:line="360" w:lineRule="auto"/>
        <w:jc w:val="both"/>
        <w:rPr>
          <w:rFonts w:ascii="Arial" w:hAnsi="Arial" w:cs="Arial"/>
          <w:bCs/>
          <w:sz w:val="26"/>
          <w:szCs w:val="26"/>
        </w:rPr>
      </w:pPr>
      <w:r w:rsidRPr="0067236B">
        <w:rPr>
          <w:rFonts w:ascii="Arial" w:hAnsi="Arial" w:cs="Arial"/>
          <w:bCs/>
          <w:sz w:val="26"/>
          <w:szCs w:val="26"/>
        </w:rPr>
        <w:t xml:space="preserve">2.8. En la oportunidad para alegar de conclusión, reiteró los argumentos de la demanda, acotando que el director del </w:t>
      </w:r>
      <w:r w:rsidR="00B352BF" w:rsidRPr="0067236B">
        <w:rPr>
          <w:rFonts w:ascii="Arial" w:hAnsi="Arial" w:cs="Arial"/>
          <w:bCs/>
          <w:sz w:val="26"/>
          <w:szCs w:val="26"/>
        </w:rPr>
        <w:t xml:space="preserve">FONDATT </w:t>
      </w:r>
      <w:r w:rsidRPr="0067236B">
        <w:rPr>
          <w:rFonts w:ascii="Arial" w:hAnsi="Arial" w:cs="Arial"/>
          <w:bCs/>
          <w:sz w:val="26"/>
          <w:szCs w:val="26"/>
        </w:rPr>
        <w:t>obró con desviación de poder, dado que carecía de competencia para celebrar el contrato, pues la junta directiva de la entidad no lo había autorizado y el Departamento Administrativo de Planeación Distrital no había dado su concepto favorable y que así mismo, el contrato tenía objeto ilícito, pues recaía sobre un bien fuera del comercio como lo son las vías públicas (f. 117, c. 1).</w:t>
      </w:r>
    </w:p>
    <w:p w14:paraId="501A0484" w14:textId="77777777" w:rsidR="00A13692" w:rsidRPr="0067236B" w:rsidRDefault="00A13692" w:rsidP="00AF015B">
      <w:pPr>
        <w:spacing w:line="360" w:lineRule="auto"/>
        <w:ind w:right="567"/>
        <w:jc w:val="both"/>
        <w:rPr>
          <w:rFonts w:ascii="Arial" w:hAnsi="Arial" w:cs="Arial"/>
          <w:bCs/>
          <w:sz w:val="26"/>
          <w:szCs w:val="26"/>
        </w:rPr>
      </w:pPr>
      <w:r w:rsidRPr="0067236B">
        <w:rPr>
          <w:rFonts w:ascii="Arial" w:hAnsi="Arial" w:cs="Arial"/>
          <w:bCs/>
          <w:sz w:val="26"/>
          <w:szCs w:val="26"/>
        </w:rPr>
        <w:t xml:space="preserve"> </w:t>
      </w:r>
    </w:p>
    <w:p w14:paraId="112C180B" w14:textId="77777777" w:rsidR="00A13692" w:rsidRPr="0067236B" w:rsidRDefault="00A13692" w:rsidP="00AF015B">
      <w:pPr>
        <w:spacing w:line="360" w:lineRule="auto"/>
        <w:jc w:val="both"/>
        <w:rPr>
          <w:rFonts w:ascii="Arial" w:hAnsi="Arial" w:cs="Arial"/>
          <w:b/>
          <w:sz w:val="26"/>
          <w:szCs w:val="26"/>
        </w:rPr>
      </w:pPr>
      <w:r w:rsidRPr="0067236B">
        <w:rPr>
          <w:rFonts w:ascii="Arial" w:hAnsi="Arial" w:cs="Arial"/>
          <w:b/>
          <w:sz w:val="26"/>
          <w:szCs w:val="26"/>
        </w:rPr>
        <w:t xml:space="preserve">II- Actuación procesal </w:t>
      </w:r>
    </w:p>
    <w:p w14:paraId="63A31A89" w14:textId="77777777" w:rsidR="00A13692" w:rsidRPr="0067236B" w:rsidRDefault="00A13692" w:rsidP="00AF015B">
      <w:pPr>
        <w:spacing w:line="360" w:lineRule="auto"/>
        <w:jc w:val="both"/>
        <w:rPr>
          <w:rFonts w:ascii="Arial" w:hAnsi="Arial" w:cs="Arial"/>
          <w:sz w:val="26"/>
          <w:szCs w:val="26"/>
        </w:rPr>
      </w:pPr>
    </w:p>
    <w:p w14:paraId="033DF0FC" w14:textId="77777777" w:rsidR="00A13692" w:rsidRPr="0067236B" w:rsidRDefault="00A13692" w:rsidP="00170127">
      <w:pPr>
        <w:spacing w:line="360" w:lineRule="auto"/>
        <w:jc w:val="both"/>
        <w:rPr>
          <w:rFonts w:ascii="Arial" w:hAnsi="Arial" w:cs="Arial"/>
          <w:sz w:val="26"/>
          <w:szCs w:val="26"/>
        </w:rPr>
      </w:pPr>
      <w:r w:rsidRPr="0067236B">
        <w:rPr>
          <w:rFonts w:ascii="Arial" w:hAnsi="Arial" w:cs="Arial"/>
          <w:sz w:val="26"/>
          <w:szCs w:val="26"/>
        </w:rPr>
        <w:t xml:space="preserve">3. La entidad pública demandada contestó la demanda y se opuso a las pretensiones, por cuanto consideró que el contrato de concesión suscrito con </w:t>
      </w:r>
      <w:smartTag w:uri="urn:schemas-microsoft-com:office:smarttags" w:element="PersonName">
        <w:smartTagPr>
          <w:attr w:name="ProductID" w:val="la Sociedad Temporal"/>
        </w:smartTagPr>
        <w:r w:rsidRPr="0067236B">
          <w:rPr>
            <w:rFonts w:ascii="Arial" w:hAnsi="Arial" w:cs="Arial"/>
            <w:sz w:val="26"/>
            <w:szCs w:val="26"/>
          </w:rPr>
          <w:t>la Sociedad Temporal</w:t>
        </w:r>
      </w:smartTag>
      <w:r w:rsidRPr="0067236B">
        <w:rPr>
          <w:rFonts w:ascii="Arial" w:hAnsi="Arial" w:cs="Arial"/>
          <w:sz w:val="26"/>
          <w:szCs w:val="26"/>
        </w:rPr>
        <w:t xml:space="preserve"> de Parqueaderos fue celebrado con sujeción a las normas constitucionales y legales aplicables al sistema de estacionamiento en vía pública denominado zonas azules, las cuales surgieron cuando el alcalde presentó al </w:t>
      </w:r>
      <w:r w:rsidR="0052428C" w:rsidRPr="0067236B">
        <w:rPr>
          <w:rFonts w:ascii="Arial" w:hAnsi="Arial" w:cs="Arial"/>
          <w:sz w:val="26"/>
          <w:szCs w:val="26"/>
        </w:rPr>
        <w:t>c</w:t>
      </w:r>
      <w:r w:rsidRPr="0067236B">
        <w:rPr>
          <w:rFonts w:ascii="Arial" w:hAnsi="Arial" w:cs="Arial"/>
          <w:sz w:val="26"/>
          <w:szCs w:val="26"/>
        </w:rPr>
        <w:t xml:space="preserve">oncejo </w:t>
      </w:r>
      <w:r w:rsidR="0052428C" w:rsidRPr="0067236B">
        <w:rPr>
          <w:rFonts w:ascii="Arial" w:hAnsi="Arial" w:cs="Arial"/>
          <w:sz w:val="26"/>
          <w:szCs w:val="26"/>
        </w:rPr>
        <w:t>d</w:t>
      </w:r>
      <w:r w:rsidRPr="0067236B">
        <w:rPr>
          <w:rFonts w:ascii="Arial" w:hAnsi="Arial" w:cs="Arial"/>
          <w:sz w:val="26"/>
          <w:szCs w:val="26"/>
        </w:rPr>
        <w:t>istrital el proyecto de acuerdo que lo creaba y que fue adoptado por esta corporación, mediante el Acuerdo n.</w:t>
      </w:r>
      <w:r w:rsidRPr="0067236B">
        <w:rPr>
          <w:rFonts w:ascii="Arial" w:hAnsi="Arial" w:cs="Arial"/>
          <w:sz w:val="26"/>
          <w:szCs w:val="26"/>
          <w:vertAlign w:val="superscript"/>
        </w:rPr>
        <w:t xml:space="preserve">o </w:t>
      </w:r>
      <w:r w:rsidRPr="0067236B">
        <w:rPr>
          <w:rFonts w:ascii="Arial" w:hAnsi="Arial" w:cs="Arial"/>
          <w:sz w:val="26"/>
          <w:szCs w:val="26"/>
        </w:rPr>
        <w:t xml:space="preserve">034 del 10 de diciembre de 1991; la reactivación y ampliación de este sistema de estacionamiento se produjo en el plan de desarrollo económico y social de obras públicas del Distrito Capital para el periodo 1993-1995, adoptado por el Concejo Distrital a través del acuerdo 031 del 7 de diciembre de 1992 y su reglamentación fue realizada por el alcalde mayor, en ejercicio de las atribuciones otorgadas por el Acuerdo 034 de </w:t>
      </w:r>
      <w:smartTag w:uri="urn:schemas-microsoft-com:office:smarttags" w:element="metricconverter">
        <w:smartTagPr>
          <w:attr w:name="ProductID" w:val="1991, a"/>
        </w:smartTagPr>
        <w:r w:rsidRPr="0067236B">
          <w:rPr>
            <w:rFonts w:ascii="Arial" w:hAnsi="Arial" w:cs="Arial"/>
            <w:sz w:val="26"/>
            <w:szCs w:val="26"/>
          </w:rPr>
          <w:t>1991, a</w:t>
        </w:r>
      </w:smartTag>
      <w:r w:rsidRPr="0067236B">
        <w:rPr>
          <w:rFonts w:ascii="Arial" w:hAnsi="Arial" w:cs="Arial"/>
          <w:sz w:val="26"/>
          <w:szCs w:val="26"/>
        </w:rPr>
        <w:t xml:space="preserve"> través del Decreto 109 de 1993 por medio del cual reglamentó las zonas azules. Por su parte, </w:t>
      </w:r>
      <w:smartTag w:uri="urn:schemas-microsoft-com:office:smarttags" w:element="PersonName">
        <w:smartTagPr>
          <w:attr w:name="ProductID" w:val="la Ley"/>
        </w:smartTagPr>
        <w:r w:rsidRPr="0067236B">
          <w:rPr>
            <w:rFonts w:ascii="Arial" w:hAnsi="Arial" w:cs="Arial"/>
            <w:sz w:val="26"/>
            <w:szCs w:val="26"/>
          </w:rPr>
          <w:t>la Ley</w:t>
        </w:r>
      </w:smartTag>
      <w:r w:rsidRPr="0067236B">
        <w:rPr>
          <w:rFonts w:ascii="Arial" w:hAnsi="Arial" w:cs="Arial"/>
          <w:sz w:val="26"/>
          <w:szCs w:val="26"/>
        </w:rPr>
        <w:t xml:space="preserve"> 105 del 30 de diciembre de 1993 estableció en su artículo 28 que los municipios y distritos podían establecer tasas por el derecho de parqueo sobre las vías públicas, e impuestos que desestimulen el acceso de los vehículos particulares a los centros de las ciudades y fueron estas normas las que se aplicaron en la celebración del referido contrato (f. 61, c. 1). </w:t>
      </w:r>
    </w:p>
    <w:p w14:paraId="7A52A6A5" w14:textId="77777777" w:rsidR="00A13692" w:rsidRPr="0067236B" w:rsidRDefault="00A13692" w:rsidP="00170127">
      <w:pPr>
        <w:spacing w:line="360" w:lineRule="auto"/>
        <w:jc w:val="both"/>
        <w:rPr>
          <w:rFonts w:ascii="Arial" w:hAnsi="Arial" w:cs="Arial"/>
          <w:sz w:val="26"/>
          <w:szCs w:val="26"/>
        </w:rPr>
      </w:pPr>
    </w:p>
    <w:p w14:paraId="4FD00380" w14:textId="77777777" w:rsidR="00A13692" w:rsidRPr="0067236B" w:rsidRDefault="00A13692" w:rsidP="00170127">
      <w:pPr>
        <w:spacing w:line="360" w:lineRule="auto"/>
        <w:jc w:val="both"/>
        <w:rPr>
          <w:rFonts w:ascii="Arial" w:hAnsi="Arial" w:cs="Arial"/>
          <w:sz w:val="26"/>
          <w:szCs w:val="26"/>
        </w:rPr>
      </w:pPr>
      <w:r w:rsidRPr="0067236B">
        <w:rPr>
          <w:rFonts w:ascii="Arial" w:hAnsi="Arial" w:cs="Arial"/>
          <w:sz w:val="26"/>
          <w:szCs w:val="26"/>
        </w:rPr>
        <w:t xml:space="preserve">3.1. Sostuvo la demandada que en este caso no se vulneraron las normas aducidas por la parte actora, puesto que de un lado, no se trató de la enajenación o variación de la naturaleza de bienes de uso público, sino de la </w:t>
      </w:r>
      <w:r w:rsidRPr="0067236B">
        <w:rPr>
          <w:rFonts w:ascii="Arial" w:hAnsi="Arial" w:cs="Arial"/>
          <w:sz w:val="26"/>
          <w:szCs w:val="26"/>
        </w:rPr>
        <w:lastRenderedPageBreak/>
        <w:t xml:space="preserve">implementación de un mecanismo de organización y racionalización del uso de las vías para el mejoramiento de la circulación peatonal y vehicular en varios puntos de la ciudad pero sin modificar su naturaleza y finalidad, por lo cual no era necesario efectuar el canje por otro bien al que aluden las normas citadas por el demandante –artículos 5 y 6 de </w:t>
      </w:r>
      <w:smartTag w:uri="urn:schemas-microsoft-com:office:smarttags" w:element="PersonName">
        <w:smartTagPr>
          <w:attr w:name="ProductID" w:val="la Ley"/>
        </w:smartTagPr>
        <w:r w:rsidRPr="0067236B">
          <w:rPr>
            <w:rFonts w:ascii="Arial" w:hAnsi="Arial" w:cs="Arial"/>
            <w:sz w:val="26"/>
            <w:szCs w:val="26"/>
          </w:rPr>
          <w:t>la Ley</w:t>
        </w:r>
      </w:smartTag>
      <w:r w:rsidRPr="0067236B">
        <w:rPr>
          <w:rFonts w:ascii="Arial" w:hAnsi="Arial" w:cs="Arial"/>
          <w:sz w:val="26"/>
          <w:szCs w:val="26"/>
        </w:rPr>
        <w:t xml:space="preserve"> 9 de 1989 y 70 y 76 del Acuerdo 6 de 1990-, que se refieren a aquellos eventos en los que efectivamente se enajena o cambia la naturaleza de un bien de uso público, caso en el cual sí se debe ofrecer otro bien que lo sustituya.</w:t>
      </w:r>
    </w:p>
    <w:p w14:paraId="7A232422" w14:textId="77777777" w:rsidR="00A13692" w:rsidRPr="0067236B" w:rsidRDefault="00A13692" w:rsidP="00170127">
      <w:pPr>
        <w:spacing w:line="360" w:lineRule="auto"/>
        <w:jc w:val="both"/>
        <w:rPr>
          <w:rFonts w:ascii="Arial" w:hAnsi="Arial" w:cs="Arial"/>
          <w:sz w:val="26"/>
          <w:szCs w:val="26"/>
        </w:rPr>
      </w:pPr>
    </w:p>
    <w:p w14:paraId="312E1600" w14:textId="77777777" w:rsidR="00A13692" w:rsidRPr="0067236B" w:rsidRDefault="00A13692" w:rsidP="00170127">
      <w:pPr>
        <w:spacing w:line="360" w:lineRule="auto"/>
        <w:jc w:val="both"/>
        <w:rPr>
          <w:rFonts w:ascii="Arial" w:hAnsi="Arial" w:cs="Arial"/>
          <w:i/>
          <w:sz w:val="26"/>
          <w:szCs w:val="26"/>
        </w:rPr>
      </w:pPr>
      <w:r w:rsidRPr="0067236B">
        <w:rPr>
          <w:rFonts w:ascii="Arial" w:hAnsi="Arial" w:cs="Arial"/>
          <w:sz w:val="26"/>
          <w:szCs w:val="26"/>
        </w:rPr>
        <w:t xml:space="preserve">3.2. Por otra parte, manifestó que la exigencia efectuada en el artículo 82 del Acuerdo 06 de 1990 –norma que se refiere al concepto previo y favorable del </w:t>
      </w:r>
      <w:r w:rsidR="001645C8" w:rsidRPr="0067236B">
        <w:rPr>
          <w:rFonts w:ascii="Arial" w:hAnsi="Arial" w:cs="Arial"/>
          <w:sz w:val="26"/>
          <w:szCs w:val="26"/>
        </w:rPr>
        <w:t>D</w:t>
      </w:r>
      <w:r w:rsidRPr="0067236B">
        <w:rPr>
          <w:rFonts w:ascii="Arial" w:hAnsi="Arial" w:cs="Arial"/>
          <w:sz w:val="26"/>
          <w:szCs w:val="26"/>
        </w:rPr>
        <w:t xml:space="preserve">epartamento </w:t>
      </w:r>
      <w:r w:rsidR="001645C8" w:rsidRPr="0067236B">
        <w:rPr>
          <w:rFonts w:ascii="Arial" w:hAnsi="Arial" w:cs="Arial"/>
          <w:sz w:val="26"/>
          <w:szCs w:val="26"/>
        </w:rPr>
        <w:t>A</w:t>
      </w:r>
      <w:r w:rsidRPr="0067236B">
        <w:rPr>
          <w:rFonts w:ascii="Arial" w:hAnsi="Arial" w:cs="Arial"/>
          <w:sz w:val="26"/>
          <w:szCs w:val="26"/>
        </w:rPr>
        <w:t xml:space="preserve">dministrativo de </w:t>
      </w:r>
      <w:r w:rsidR="001645C8" w:rsidRPr="0067236B">
        <w:rPr>
          <w:rFonts w:ascii="Arial" w:hAnsi="Arial" w:cs="Arial"/>
          <w:sz w:val="26"/>
          <w:szCs w:val="26"/>
        </w:rPr>
        <w:t>P</w:t>
      </w:r>
      <w:r w:rsidRPr="0067236B">
        <w:rPr>
          <w:rFonts w:ascii="Arial" w:hAnsi="Arial" w:cs="Arial"/>
          <w:sz w:val="26"/>
          <w:szCs w:val="26"/>
        </w:rPr>
        <w:t xml:space="preserve">laneación </w:t>
      </w:r>
      <w:r w:rsidR="001645C8" w:rsidRPr="0067236B">
        <w:rPr>
          <w:rFonts w:ascii="Arial" w:hAnsi="Arial" w:cs="Arial"/>
          <w:sz w:val="26"/>
          <w:szCs w:val="26"/>
        </w:rPr>
        <w:t>D</w:t>
      </w:r>
      <w:r w:rsidRPr="0067236B">
        <w:rPr>
          <w:rFonts w:ascii="Arial" w:hAnsi="Arial" w:cs="Arial"/>
          <w:sz w:val="26"/>
          <w:szCs w:val="26"/>
        </w:rPr>
        <w:t xml:space="preserve">istrital-, consiste en que los contratos para el aprovechamiento económico de las zonas viales, zonas de parqueo, etc., deben ajustarse a los planes y programas adoptados conforme a dicho acuerdo, a la política de desarrollo urbano y a las reglamentaciones urbanísticas, y resulta que el plan de desarrollo económico y social vigente para la época de celebración del contrato de concesión cuestionado en el </w:t>
      </w:r>
      <w:r w:rsidRPr="0067236B">
        <w:rPr>
          <w:rFonts w:ascii="Arial" w:hAnsi="Arial" w:cs="Arial"/>
          <w:i/>
          <w:sz w:val="26"/>
          <w:szCs w:val="26"/>
        </w:rPr>
        <w:t xml:space="preserve">sub-lite, </w:t>
      </w:r>
      <w:r w:rsidRPr="0067236B">
        <w:rPr>
          <w:rFonts w:ascii="Arial" w:hAnsi="Arial" w:cs="Arial"/>
          <w:sz w:val="26"/>
          <w:szCs w:val="26"/>
        </w:rPr>
        <w:t xml:space="preserve">ordenó reactivar y ampliar el sistema distrital de estacionamiento autorizado en vía pública denominado zonas azules y en ese orden de ideas, </w:t>
      </w:r>
      <w:r w:rsidRPr="0067236B">
        <w:rPr>
          <w:rFonts w:ascii="Arial" w:hAnsi="Arial" w:cs="Arial"/>
          <w:i/>
          <w:sz w:val="26"/>
          <w:szCs w:val="26"/>
        </w:rPr>
        <w:t xml:space="preserve">“(…) si bien se omitió solicitar el concepto previo y favorable a que hemos hecho referencia, ello solo afecta la formalidad de tal requisito y no la parte sustancial de tal exigencia, la cual se concreta en determinar que el proyecto de aprovechamiento económico que se materializará en el contrato se encuentra previsto en los planes y programas adoptados para el Distrito Capital, exigencias que se cumplen de acuerdo con lo expuesto”. </w:t>
      </w:r>
      <w:r w:rsidRPr="0067236B">
        <w:rPr>
          <w:rFonts w:ascii="Arial" w:hAnsi="Arial" w:cs="Arial"/>
          <w:sz w:val="26"/>
          <w:szCs w:val="26"/>
        </w:rPr>
        <w:t xml:space="preserve">De modo que debiendo primar el derecho sustancial sobre el procesal, </w:t>
      </w:r>
      <w:r w:rsidRPr="0067236B">
        <w:rPr>
          <w:rFonts w:ascii="Arial" w:hAnsi="Arial" w:cs="Arial"/>
          <w:i/>
          <w:sz w:val="26"/>
          <w:szCs w:val="26"/>
        </w:rPr>
        <w:t xml:space="preserve">“(…) la omisión en la solicitud del concepto previo y favorable, por tratarse de una formalidad que no afecta para nada la parte sustancial de la previsión contenida en el artículo 82 del acuerdo 6º de 1990, no es causal de nulidad absoluta del contrato de concesión No. 176 (…)”. </w:t>
      </w:r>
      <w:r w:rsidRPr="0067236B">
        <w:rPr>
          <w:rFonts w:ascii="Arial" w:hAnsi="Arial" w:cs="Arial"/>
          <w:sz w:val="26"/>
          <w:szCs w:val="26"/>
        </w:rPr>
        <w:t xml:space="preserve">Consideró la entidad demandada que la exigencia de este concepto previo cuando el proyecto de zonas azules se hallaba previsto en el Acuerdo 031 de 1992 es incurrir en una flagrante violación del principio de economía de los actos administrativos, que hace referencia a la supresión de requisitos adicionales y formalidades que </w:t>
      </w:r>
      <w:r w:rsidRPr="0067236B">
        <w:rPr>
          <w:rFonts w:ascii="Arial" w:hAnsi="Arial" w:cs="Arial"/>
          <w:sz w:val="26"/>
          <w:szCs w:val="26"/>
        </w:rPr>
        <w:lastRenderedPageBreak/>
        <w:t xml:space="preserve">terminan agregando trámites, y de lo dispuesto en el artículo 25 de </w:t>
      </w:r>
      <w:smartTag w:uri="urn:schemas-microsoft-com:office:smarttags" w:element="PersonName">
        <w:smartTagPr>
          <w:attr w:name="ProductID" w:val="la Ley"/>
        </w:smartTagPr>
        <w:r w:rsidRPr="0067236B">
          <w:rPr>
            <w:rFonts w:ascii="Arial" w:hAnsi="Arial" w:cs="Arial"/>
            <w:sz w:val="26"/>
            <w:szCs w:val="26"/>
          </w:rPr>
          <w:t>la Ley</w:t>
        </w:r>
      </w:smartTag>
      <w:r w:rsidRPr="0067236B">
        <w:rPr>
          <w:rFonts w:ascii="Arial" w:hAnsi="Arial" w:cs="Arial"/>
          <w:sz w:val="26"/>
          <w:szCs w:val="26"/>
        </w:rPr>
        <w:t xml:space="preserve"> 80 de 1993, </w:t>
      </w:r>
      <w:r w:rsidRPr="0067236B">
        <w:rPr>
          <w:rFonts w:ascii="Arial" w:hAnsi="Arial" w:cs="Arial"/>
          <w:i/>
          <w:sz w:val="26"/>
          <w:szCs w:val="26"/>
        </w:rPr>
        <w:t xml:space="preserve">“(…) que suprimió todos los trámites, requisitos y autorizaciones que dilatarán </w:t>
      </w:r>
      <w:r w:rsidRPr="0067236B">
        <w:rPr>
          <w:rFonts w:ascii="Arial" w:hAnsi="Arial" w:cs="Arial"/>
          <w:sz w:val="26"/>
          <w:szCs w:val="26"/>
        </w:rPr>
        <w:t xml:space="preserve">(sic) </w:t>
      </w:r>
      <w:r w:rsidRPr="0067236B">
        <w:rPr>
          <w:rFonts w:ascii="Arial" w:hAnsi="Arial" w:cs="Arial"/>
          <w:i/>
          <w:sz w:val="26"/>
          <w:szCs w:val="26"/>
        </w:rPr>
        <w:t xml:space="preserve">la gestión de las entidades administrativas y dificultarán </w:t>
      </w:r>
      <w:r w:rsidRPr="0067236B">
        <w:rPr>
          <w:rFonts w:ascii="Arial" w:hAnsi="Arial" w:cs="Arial"/>
          <w:sz w:val="26"/>
          <w:szCs w:val="26"/>
        </w:rPr>
        <w:t xml:space="preserve">(sic) </w:t>
      </w:r>
      <w:r w:rsidRPr="0067236B">
        <w:rPr>
          <w:rFonts w:ascii="Arial" w:hAnsi="Arial" w:cs="Arial"/>
          <w:i/>
          <w:sz w:val="26"/>
          <w:szCs w:val="26"/>
        </w:rPr>
        <w:t>la ejecución adecuada y oportuna del objeto contractual, que conllevaban a graves consecuencias sobre la eficiencia y eficacia de la gestión pública en este campo (…)”.</w:t>
      </w:r>
    </w:p>
    <w:p w14:paraId="500EDC56" w14:textId="77777777" w:rsidR="00A13692" w:rsidRPr="0067236B" w:rsidRDefault="00A13692" w:rsidP="00170127">
      <w:pPr>
        <w:spacing w:line="360" w:lineRule="auto"/>
        <w:jc w:val="both"/>
        <w:rPr>
          <w:rFonts w:ascii="Arial" w:hAnsi="Arial" w:cs="Arial"/>
          <w:i/>
          <w:sz w:val="26"/>
          <w:szCs w:val="26"/>
        </w:rPr>
      </w:pPr>
    </w:p>
    <w:p w14:paraId="65279D04" w14:textId="77777777" w:rsidR="00A13692" w:rsidRPr="0067236B" w:rsidRDefault="00A13692" w:rsidP="00170127">
      <w:pPr>
        <w:spacing w:line="360" w:lineRule="auto"/>
        <w:jc w:val="both"/>
        <w:rPr>
          <w:rFonts w:ascii="Arial" w:hAnsi="Arial" w:cs="Arial"/>
          <w:sz w:val="26"/>
          <w:szCs w:val="26"/>
        </w:rPr>
      </w:pPr>
      <w:r w:rsidRPr="0067236B">
        <w:rPr>
          <w:rFonts w:ascii="Arial" w:hAnsi="Arial" w:cs="Arial"/>
          <w:sz w:val="26"/>
          <w:szCs w:val="26"/>
        </w:rPr>
        <w:t>3.3. En cuanto a los vicios de fondo y de forma aducidos en la demanda en contra de los actos administrativos que le sirvieron de fundamento al proceso licitatorio que lo precedió y al mismo contrato de concesión cuestionado, afirmó la parte demandada que han debido ser objeto de impugnación judicial con fundamento en las acciones dispuestas para ello por el legislador y no a través de la acción contractual que originó el presente proceso.</w:t>
      </w:r>
    </w:p>
    <w:p w14:paraId="3BBF911F" w14:textId="77777777" w:rsidR="00A13692" w:rsidRPr="0067236B" w:rsidRDefault="00A13692" w:rsidP="00170127">
      <w:pPr>
        <w:spacing w:line="360" w:lineRule="auto"/>
        <w:jc w:val="both"/>
        <w:rPr>
          <w:rFonts w:ascii="Arial" w:hAnsi="Arial" w:cs="Arial"/>
          <w:sz w:val="26"/>
          <w:szCs w:val="26"/>
        </w:rPr>
      </w:pPr>
    </w:p>
    <w:p w14:paraId="3F2F36F7" w14:textId="77777777" w:rsidR="00A13692" w:rsidRPr="0067236B" w:rsidRDefault="00A13692" w:rsidP="00170127">
      <w:pPr>
        <w:spacing w:line="360" w:lineRule="auto"/>
        <w:jc w:val="both"/>
        <w:rPr>
          <w:rFonts w:ascii="Arial" w:hAnsi="Arial" w:cs="Arial"/>
          <w:sz w:val="26"/>
          <w:szCs w:val="26"/>
        </w:rPr>
      </w:pPr>
      <w:r w:rsidRPr="0067236B">
        <w:rPr>
          <w:rFonts w:ascii="Arial" w:hAnsi="Arial" w:cs="Arial"/>
          <w:sz w:val="26"/>
          <w:szCs w:val="26"/>
        </w:rPr>
        <w:t>3.4. Finalmente, en relación con la desviación de poder que se adujo, el F</w:t>
      </w:r>
      <w:r w:rsidR="001645C8" w:rsidRPr="0067236B">
        <w:rPr>
          <w:rFonts w:ascii="Arial" w:hAnsi="Arial" w:cs="Arial"/>
          <w:sz w:val="26"/>
          <w:szCs w:val="26"/>
        </w:rPr>
        <w:t>ONDATT</w:t>
      </w:r>
      <w:r w:rsidRPr="0067236B">
        <w:rPr>
          <w:rFonts w:ascii="Arial" w:hAnsi="Arial" w:cs="Arial"/>
          <w:sz w:val="26"/>
          <w:szCs w:val="26"/>
        </w:rPr>
        <w:t xml:space="preserve"> sostuvo que con el contrato de concesión n.</w:t>
      </w:r>
      <w:r w:rsidRPr="0067236B">
        <w:rPr>
          <w:rFonts w:ascii="Arial" w:hAnsi="Arial" w:cs="Arial"/>
          <w:sz w:val="26"/>
          <w:szCs w:val="26"/>
          <w:vertAlign w:val="superscript"/>
        </w:rPr>
        <w:t xml:space="preserve">o </w:t>
      </w:r>
      <w:r w:rsidRPr="0067236B">
        <w:rPr>
          <w:rFonts w:ascii="Arial" w:hAnsi="Arial" w:cs="Arial"/>
          <w:sz w:val="26"/>
          <w:szCs w:val="26"/>
        </w:rPr>
        <w:t xml:space="preserve">176 de 1994 no desconoció la prevalencia del interés general ni dejó de lado el imperativo de servicio público y mucho menos se desvió de los fines que inspiraron la creación de las zonas azules sino que se limitó a dar cumplimiento cabal y exacto a los </w:t>
      </w:r>
      <w:r w:rsidR="0052428C" w:rsidRPr="0067236B">
        <w:rPr>
          <w:rFonts w:ascii="Arial" w:hAnsi="Arial" w:cs="Arial"/>
          <w:sz w:val="26"/>
          <w:szCs w:val="26"/>
        </w:rPr>
        <w:t>A</w:t>
      </w:r>
      <w:r w:rsidRPr="0067236B">
        <w:rPr>
          <w:rFonts w:ascii="Arial" w:hAnsi="Arial" w:cs="Arial"/>
          <w:sz w:val="26"/>
          <w:szCs w:val="26"/>
        </w:rPr>
        <w:t xml:space="preserve">cuerdos 34 de 1991, 31 de 1992 y al </w:t>
      </w:r>
      <w:r w:rsidR="0052428C" w:rsidRPr="0067236B">
        <w:rPr>
          <w:rFonts w:ascii="Arial" w:hAnsi="Arial" w:cs="Arial"/>
          <w:sz w:val="26"/>
          <w:szCs w:val="26"/>
        </w:rPr>
        <w:t>D</w:t>
      </w:r>
      <w:r w:rsidRPr="0067236B">
        <w:rPr>
          <w:rFonts w:ascii="Arial" w:hAnsi="Arial" w:cs="Arial"/>
          <w:sz w:val="26"/>
          <w:szCs w:val="26"/>
        </w:rPr>
        <w:t xml:space="preserve">ecreto 109 de 1993, vigentes para la época en la que se adelantó el proceso licitatorio que concluyó con la suscripción del contrato demandado. </w:t>
      </w:r>
    </w:p>
    <w:p w14:paraId="115C805E" w14:textId="77777777" w:rsidR="00A13692" w:rsidRPr="0067236B" w:rsidRDefault="00A13692" w:rsidP="00170127">
      <w:pPr>
        <w:pStyle w:val="Textoindependiente"/>
        <w:overflowPunct/>
        <w:autoSpaceDE/>
        <w:autoSpaceDN/>
        <w:adjustRightInd/>
        <w:textAlignment w:val="auto"/>
        <w:rPr>
          <w:rFonts w:ascii="Arial" w:hAnsi="Arial" w:cs="Arial"/>
          <w:i/>
          <w:sz w:val="26"/>
          <w:szCs w:val="26"/>
        </w:rPr>
      </w:pPr>
    </w:p>
    <w:p w14:paraId="24B55970"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4. El 20 de mayo de 1999, el Tribunal Administrativo de Cundinamarca profirió </w:t>
      </w:r>
      <w:r w:rsidRPr="0067236B">
        <w:rPr>
          <w:rFonts w:cs="Arial"/>
          <w:b/>
          <w:sz w:val="26"/>
          <w:szCs w:val="26"/>
          <w:lang w:val="es-ES"/>
        </w:rPr>
        <w:t>sentencia de primera instancia</w:t>
      </w:r>
      <w:r w:rsidRPr="0067236B">
        <w:rPr>
          <w:rFonts w:cs="Arial"/>
          <w:sz w:val="26"/>
          <w:szCs w:val="26"/>
          <w:lang w:val="es-ES"/>
        </w:rPr>
        <w:t xml:space="preserve"> en la cual </w:t>
      </w:r>
      <w:r w:rsidR="001645C8" w:rsidRPr="0067236B">
        <w:rPr>
          <w:rFonts w:cs="Arial"/>
          <w:sz w:val="26"/>
          <w:szCs w:val="26"/>
          <w:lang w:val="es-ES"/>
        </w:rPr>
        <w:t>resolvió</w:t>
      </w:r>
      <w:r w:rsidRPr="0067236B">
        <w:rPr>
          <w:rFonts w:cs="Arial"/>
          <w:sz w:val="26"/>
          <w:szCs w:val="26"/>
          <w:lang w:val="es-ES"/>
        </w:rPr>
        <w:t xml:space="preserve">: </w:t>
      </w:r>
    </w:p>
    <w:p w14:paraId="5C34D582" w14:textId="77777777" w:rsidR="00A13692" w:rsidRPr="0067236B" w:rsidRDefault="00A13692" w:rsidP="00170127">
      <w:pPr>
        <w:pStyle w:val="Textoindependiente21"/>
        <w:ind w:firstLine="0"/>
        <w:rPr>
          <w:rFonts w:cs="Arial"/>
          <w:sz w:val="26"/>
          <w:szCs w:val="26"/>
          <w:lang w:val="es-ES"/>
        </w:rPr>
      </w:pPr>
    </w:p>
    <w:p w14:paraId="71EFC26D" w14:textId="77777777" w:rsidR="00A13692" w:rsidRPr="0067236B" w:rsidRDefault="00A13692" w:rsidP="00170127">
      <w:pPr>
        <w:pStyle w:val="Textoindependiente21"/>
        <w:spacing w:line="240" w:lineRule="auto"/>
        <w:ind w:left="567" w:right="567" w:firstLine="0"/>
        <w:rPr>
          <w:rFonts w:cs="Arial"/>
          <w:i/>
          <w:sz w:val="26"/>
          <w:szCs w:val="26"/>
          <w:lang w:val="es-ES"/>
        </w:rPr>
      </w:pPr>
      <w:r w:rsidRPr="0067236B">
        <w:rPr>
          <w:rFonts w:cs="Arial"/>
          <w:i/>
          <w:sz w:val="26"/>
          <w:szCs w:val="26"/>
          <w:lang w:val="es-ES"/>
        </w:rPr>
        <w:t xml:space="preserve">PRIMERO: Declárase la nulidad absoluta del contrato de concesión No. 176/94, celebrado entre el Fondo de Educación y Seguridad Vial de </w:t>
      </w:r>
      <w:smartTag w:uri="urn:schemas-microsoft-com:office:smarttags" w:element="PersonName">
        <w:smartTagPr>
          <w:attr w:name="ProductID" w:val="la Secretar￭a"/>
        </w:smartTagPr>
        <w:r w:rsidRPr="0067236B">
          <w:rPr>
            <w:rFonts w:cs="Arial"/>
            <w:i/>
            <w:sz w:val="26"/>
            <w:szCs w:val="26"/>
            <w:lang w:val="es-ES"/>
          </w:rPr>
          <w:t>la Secretaría</w:t>
        </w:r>
      </w:smartTag>
      <w:r w:rsidRPr="0067236B">
        <w:rPr>
          <w:rFonts w:cs="Arial"/>
          <w:i/>
          <w:sz w:val="26"/>
          <w:szCs w:val="26"/>
          <w:lang w:val="es-ES"/>
        </w:rPr>
        <w:t xml:space="preserve"> de Tránsito y Transporte de Santafé de Bogotá, D.C., (FONDATT) y la unión temporal “Sociedad Temporal de Parqueaderos”, el 16 de diciembre de 1994.</w:t>
      </w:r>
    </w:p>
    <w:p w14:paraId="1602C683" w14:textId="77777777" w:rsidR="00A13692" w:rsidRPr="0067236B" w:rsidRDefault="00A13692" w:rsidP="00170127">
      <w:pPr>
        <w:pStyle w:val="Textoindependiente21"/>
        <w:spacing w:line="240" w:lineRule="auto"/>
        <w:ind w:left="567" w:right="567" w:firstLine="0"/>
        <w:rPr>
          <w:rFonts w:cs="Arial"/>
          <w:i/>
          <w:sz w:val="26"/>
          <w:szCs w:val="26"/>
          <w:lang w:val="es-ES"/>
        </w:rPr>
      </w:pPr>
    </w:p>
    <w:p w14:paraId="03864D43" w14:textId="77777777" w:rsidR="00A13692" w:rsidRPr="0067236B" w:rsidRDefault="00A13692" w:rsidP="00170127">
      <w:pPr>
        <w:pStyle w:val="Textoindependiente21"/>
        <w:spacing w:line="240" w:lineRule="auto"/>
        <w:ind w:left="567" w:right="567" w:firstLine="0"/>
        <w:rPr>
          <w:rFonts w:cs="Arial"/>
          <w:i/>
          <w:sz w:val="26"/>
          <w:szCs w:val="26"/>
          <w:lang w:val="es-ES"/>
        </w:rPr>
      </w:pPr>
      <w:r w:rsidRPr="0067236B">
        <w:rPr>
          <w:rFonts w:cs="Arial"/>
          <w:i/>
          <w:sz w:val="26"/>
          <w:szCs w:val="26"/>
          <w:lang w:val="es-ES"/>
        </w:rPr>
        <w:t>SEGUNDO: Dentro de los treinta (30) días siguientes a la ejecutoria de esta providencia, la contratista concesionaria, deberá restituir al FONDATT, los bienes entregados en concesión.</w:t>
      </w:r>
    </w:p>
    <w:p w14:paraId="524EA342" w14:textId="77777777" w:rsidR="00A13692" w:rsidRPr="0067236B" w:rsidRDefault="00A13692" w:rsidP="00170127">
      <w:pPr>
        <w:pStyle w:val="Textoindependiente21"/>
        <w:spacing w:line="240" w:lineRule="auto"/>
        <w:ind w:left="567" w:right="567" w:firstLine="0"/>
        <w:rPr>
          <w:rFonts w:cs="Arial"/>
          <w:i/>
          <w:sz w:val="26"/>
          <w:szCs w:val="26"/>
          <w:lang w:val="es-ES"/>
        </w:rPr>
      </w:pPr>
    </w:p>
    <w:p w14:paraId="2DDA035A" w14:textId="77777777" w:rsidR="00A13692" w:rsidRPr="0067236B" w:rsidRDefault="00A13692" w:rsidP="00170127">
      <w:pPr>
        <w:pStyle w:val="Textoindependiente21"/>
        <w:spacing w:line="240" w:lineRule="auto"/>
        <w:ind w:left="567" w:right="567" w:firstLine="0"/>
        <w:rPr>
          <w:rFonts w:cs="Arial"/>
          <w:i/>
          <w:sz w:val="26"/>
          <w:szCs w:val="26"/>
          <w:lang w:val="es-ES"/>
        </w:rPr>
      </w:pPr>
      <w:r w:rsidRPr="0067236B">
        <w:rPr>
          <w:rFonts w:cs="Arial"/>
          <w:i/>
          <w:sz w:val="26"/>
          <w:szCs w:val="26"/>
          <w:lang w:val="es-ES"/>
        </w:rPr>
        <w:t>TERCERO: Deniégase las demás pretensiones de la demanda.</w:t>
      </w:r>
    </w:p>
    <w:p w14:paraId="1FBF6E83" w14:textId="77777777" w:rsidR="00A13692" w:rsidRPr="0067236B" w:rsidRDefault="00A13692" w:rsidP="00170127">
      <w:pPr>
        <w:pStyle w:val="Textoindependiente21"/>
        <w:spacing w:line="240" w:lineRule="auto"/>
        <w:ind w:left="567" w:right="567" w:firstLine="0"/>
        <w:rPr>
          <w:rFonts w:cs="Arial"/>
          <w:i/>
          <w:sz w:val="26"/>
          <w:szCs w:val="26"/>
          <w:lang w:val="es-ES"/>
        </w:rPr>
      </w:pPr>
    </w:p>
    <w:p w14:paraId="0DFF50C3" w14:textId="77777777" w:rsidR="00A13692" w:rsidRPr="0067236B" w:rsidRDefault="00A13692" w:rsidP="00170127">
      <w:pPr>
        <w:pStyle w:val="Textoindependiente21"/>
        <w:spacing w:line="240" w:lineRule="auto"/>
        <w:ind w:left="567" w:right="567" w:firstLine="0"/>
        <w:rPr>
          <w:rFonts w:cs="Arial"/>
          <w:sz w:val="26"/>
          <w:szCs w:val="26"/>
          <w:lang w:val="es-ES"/>
        </w:rPr>
      </w:pPr>
      <w:r w:rsidRPr="0067236B">
        <w:rPr>
          <w:rFonts w:cs="Arial"/>
          <w:i/>
          <w:sz w:val="26"/>
          <w:szCs w:val="26"/>
          <w:lang w:val="es-ES"/>
        </w:rPr>
        <w:lastRenderedPageBreak/>
        <w:t>CUARTO: Sin condena en costas</w:t>
      </w:r>
      <w:r w:rsidRPr="0067236B">
        <w:rPr>
          <w:rFonts w:cs="Arial"/>
          <w:sz w:val="26"/>
          <w:szCs w:val="26"/>
          <w:lang w:val="es-ES"/>
        </w:rPr>
        <w:t>.</w:t>
      </w:r>
    </w:p>
    <w:p w14:paraId="16CA1306" w14:textId="77777777" w:rsidR="00A13692" w:rsidRPr="0067236B" w:rsidRDefault="00A13692" w:rsidP="00170127">
      <w:pPr>
        <w:pStyle w:val="Textoindependiente21"/>
        <w:spacing w:line="240" w:lineRule="auto"/>
        <w:ind w:left="567" w:right="567" w:firstLine="0"/>
        <w:rPr>
          <w:rFonts w:cs="Arial"/>
          <w:sz w:val="26"/>
          <w:szCs w:val="26"/>
          <w:lang w:val="es-ES"/>
        </w:rPr>
      </w:pPr>
    </w:p>
    <w:p w14:paraId="614879E9" w14:textId="77777777" w:rsidR="00A13692" w:rsidRPr="0067236B" w:rsidRDefault="00A13692" w:rsidP="00170127">
      <w:pPr>
        <w:pStyle w:val="Textoindependiente21"/>
        <w:spacing w:line="240" w:lineRule="auto"/>
        <w:ind w:left="567" w:right="567" w:firstLine="0"/>
        <w:rPr>
          <w:rFonts w:cs="Arial"/>
          <w:sz w:val="26"/>
          <w:szCs w:val="26"/>
          <w:lang w:val="es-ES"/>
        </w:rPr>
      </w:pPr>
      <w:r w:rsidRPr="0067236B">
        <w:rPr>
          <w:rFonts w:cs="Arial"/>
          <w:sz w:val="26"/>
          <w:szCs w:val="26"/>
          <w:lang w:val="es-ES"/>
        </w:rPr>
        <w:t xml:space="preserve"> </w:t>
      </w:r>
    </w:p>
    <w:p w14:paraId="3479CA58"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5. </w:t>
      </w:r>
      <w:r w:rsidR="00247531" w:rsidRPr="0067236B">
        <w:rPr>
          <w:rFonts w:cs="Arial"/>
          <w:sz w:val="26"/>
          <w:szCs w:val="26"/>
          <w:lang w:val="es-ES"/>
        </w:rPr>
        <w:t>E</w:t>
      </w:r>
      <w:r w:rsidRPr="0067236B">
        <w:rPr>
          <w:rFonts w:cs="Arial"/>
          <w:sz w:val="26"/>
          <w:szCs w:val="26"/>
          <w:lang w:val="es-ES"/>
        </w:rPr>
        <w:t xml:space="preserve">l Tribunal </w:t>
      </w:r>
      <w:r w:rsidR="00247531" w:rsidRPr="0067236B">
        <w:rPr>
          <w:rFonts w:cs="Arial"/>
          <w:sz w:val="26"/>
          <w:szCs w:val="26"/>
          <w:lang w:val="es-ES"/>
        </w:rPr>
        <w:t xml:space="preserve">de primera instancia </w:t>
      </w:r>
      <w:r w:rsidRPr="0067236B">
        <w:rPr>
          <w:rFonts w:cs="Arial"/>
          <w:sz w:val="26"/>
          <w:szCs w:val="26"/>
          <w:lang w:val="es-ES"/>
        </w:rPr>
        <w:t>consideró que si bien el contrato n.</w:t>
      </w:r>
      <w:r w:rsidRPr="0067236B">
        <w:rPr>
          <w:rFonts w:cs="Arial"/>
          <w:sz w:val="26"/>
          <w:szCs w:val="26"/>
          <w:vertAlign w:val="superscript"/>
          <w:lang w:val="es-ES"/>
        </w:rPr>
        <w:t xml:space="preserve">o </w:t>
      </w:r>
      <w:r w:rsidRPr="0067236B">
        <w:rPr>
          <w:rFonts w:cs="Arial"/>
          <w:sz w:val="26"/>
          <w:szCs w:val="26"/>
          <w:lang w:val="es-ES"/>
        </w:rPr>
        <w:t xml:space="preserve">176 de 1994 suscrito por el </w:t>
      </w:r>
      <w:r w:rsidR="001645C8" w:rsidRPr="0067236B">
        <w:rPr>
          <w:rFonts w:cs="Arial"/>
          <w:sz w:val="26"/>
          <w:szCs w:val="26"/>
          <w:lang w:val="es-ES"/>
        </w:rPr>
        <w:t xml:space="preserve">FONDATT </w:t>
      </w:r>
      <w:r w:rsidRPr="0067236B">
        <w:rPr>
          <w:rFonts w:cs="Arial"/>
          <w:sz w:val="26"/>
          <w:szCs w:val="26"/>
          <w:lang w:val="es-ES"/>
        </w:rPr>
        <w:t>con la unión temporal “</w:t>
      </w:r>
      <w:r w:rsidRPr="0067236B">
        <w:rPr>
          <w:rFonts w:cs="Arial"/>
          <w:i/>
          <w:sz w:val="26"/>
          <w:szCs w:val="26"/>
          <w:lang w:val="es-ES"/>
        </w:rPr>
        <w:t>Sociedad Temporal de Parqueaderos</w:t>
      </w:r>
      <w:r w:rsidRPr="0067236B">
        <w:rPr>
          <w:rFonts w:cs="Arial"/>
          <w:sz w:val="26"/>
          <w:szCs w:val="26"/>
          <w:lang w:val="es-ES"/>
        </w:rPr>
        <w:t>” no adolecía de los cargos de invalidez pregonados por la parte demandante, sí se encontraba viciado de nulidad por el incumplimiento de un requisito indispensable para su celebración.</w:t>
      </w:r>
    </w:p>
    <w:p w14:paraId="3F545E9F" w14:textId="77777777" w:rsidR="00A13692" w:rsidRPr="0067236B" w:rsidRDefault="00A13692" w:rsidP="00170127">
      <w:pPr>
        <w:pStyle w:val="Textoindependiente21"/>
        <w:ind w:firstLine="0"/>
        <w:rPr>
          <w:rFonts w:cs="Arial"/>
          <w:sz w:val="26"/>
          <w:szCs w:val="26"/>
          <w:lang w:val="es-ES"/>
        </w:rPr>
      </w:pPr>
    </w:p>
    <w:p w14:paraId="22BECCA2"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5.1. </w:t>
      </w:r>
      <w:r w:rsidR="00247531" w:rsidRPr="0067236B">
        <w:rPr>
          <w:rFonts w:cs="Arial"/>
          <w:sz w:val="26"/>
          <w:szCs w:val="26"/>
          <w:lang w:val="es-ES"/>
        </w:rPr>
        <w:t xml:space="preserve">Estimó </w:t>
      </w:r>
      <w:r w:rsidRPr="0067236B">
        <w:rPr>
          <w:rFonts w:cs="Arial"/>
          <w:sz w:val="26"/>
          <w:szCs w:val="26"/>
          <w:lang w:val="es-ES"/>
        </w:rPr>
        <w:t xml:space="preserve">el </w:t>
      </w:r>
      <w:r w:rsidRPr="0067236B">
        <w:rPr>
          <w:rFonts w:cs="Arial"/>
          <w:i/>
          <w:sz w:val="26"/>
          <w:szCs w:val="26"/>
          <w:lang w:val="es-ES"/>
        </w:rPr>
        <w:t xml:space="preserve">a-quo </w:t>
      </w:r>
      <w:r w:rsidRPr="0067236B">
        <w:rPr>
          <w:rFonts w:cs="Arial"/>
          <w:sz w:val="26"/>
          <w:szCs w:val="26"/>
          <w:lang w:val="es-ES"/>
        </w:rPr>
        <w:t xml:space="preserve">que el contrato se celebró dentro del marco legal establecido para regular el aprovechamiento económico del espacio público a través de la celebración de contratos de concesión con particulares, sin variar la condición de bienes de uso público que comprende por su naturaleza el espacio público, pues tanto </w:t>
      </w:r>
      <w:smartTag w:uri="urn:schemas-microsoft-com:office:smarttags" w:element="PersonName">
        <w:smartTagPr>
          <w:attr w:name="ProductID" w:val="la Ley"/>
        </w:smartTagPr>
        <w:r w:rsidRPr="0067236B">
          <w:rPr>
            <w:rFonts w:cs="Arial"/>
            <w:sz w:val="26"/>
            <w:szCs w:val="26"/>
            <w:lang w:val="es-ES"/>
          </w:rPr>
          <w:t>la Ley</w:t>
        </w:r>
      </w:smartTag>
      <w:r w:rsidRPr="0067236B">
        <w:rPr>
          <w:rFonts w:cs="Arial"/>
          <w:sz w:val="26"/>
          <w:szCs w:val="26"/>
          <w:lang w:val="es-ES"/>
        </w:rPr>
        <w:t xml:space="preserve"> 9 de 1989 como los acuerdos del concejo distrital que regulan la materia y </w:t>
      </w:r>
      <w:smartTag w:uri="urn:schemas-microsoft-com:office:smarttags" w:element="PersonName">
        <w:smartTagPr>
          <w:attr w:name="ProductID" w:val="la Ley"/>
        </w:smartTagPr>
        <w:r w:rsidRPr="0067236B">
          <w:rPr>
            <w:rFonts w:cs="Arial"/>
            <w:sz w:val="26"/>
            <w:szCs w:val="26"/>
            <w:lang w:val="es-ES"/>
          </w:rPr>
          <w:t>la Ley</w:t>
        </w:r>
      </w:smartTag>
      <w:r w:rsidRPr="0067236B">
        <w:rPr>
          <w:rFonts w:cs="Arial"/>
          <w:sz w:val="26"/>
          <w:szCs w:val="26"/>
          <w:lang w:val="es-ES"/>
        </w:rPr>
        <w:t xml:space="preserve"> 105 de 1993, </w:t>
      </w:r>
      <w:r w:rsidRPr="0067236B">
        <w:rPr>
          <w:rFonts w:cs="Arial"/>
          <w:i/>
          <w:sz w:val="26"/>
          <w:szCs w:val="26"/>
          <w:lang w:val="es-ES"/>
        </w:rPr>
        <w:t xml:space="preserve">“(…) consagran tal posibilidad en desarrollo de políticas encaminadas al ordenamiento y racionalización del uso de los espacios urbanos por los particulares”. </w:t>
      </w:r>
      <w:r w:rsidRPr="0067236B">
        <w:rPr>
          <w:rFonts w:cs="Arial"/>
          <w:sz w:val="26"/>
          <w:szCs w:val="26"/>
          <w:lang w:val="es-ES"/>
        </w:rPr>
        <w:t xml:space="preserve">Y fue con base en estas políticas que las autoridades distritales crearon y reglamentaron el sistema de estacionamiento en vías públicas denominado </w:t>
      </w:r>
      <w:r w:rsidRPr="0067236B">
        <w:rPr>
          <w:rFonts w:cs="Arial"/>
          <w:i/>
          <w:sz w:val="26"/>
          <w:szCs w:val="26"/>
          <w:lang w:val="es-ES"/>
        </w:rPr>
        <w:t xml:space="preserve">zonas azules, </w:t>
      </w:r>
      <w:r w:rsidRPr="0067236B">
        <w:rPr>
          <w:rFonts w:cs="Arial"/>
          <w:sz w:val="26"/>
          <w:szCs w:val="26"/>
          <w:lang w:val="es-ES"/>
        </w:rPr>
        <w:t xml:space="preserve">celebrando con particulares contratos de concesión para el manejo de dichas zonas –en el presente caso, para la zona de Chapinero de la ciudad de Bogotá-, mediante la imposición de una tasa por el derecho de parqueo en las mismas que debía ser recaudada por el concesionario. </w:t>
      </w:r>
    </w:p>
    <w:p w14:paraId="0CBD38A6" w14:textId="77777777" w:rsidR="00A13692" w:rsidRPr="0067236B" w:rsidRDefault="00A13692" w:rsidP="00170127">
      <w:pPr>
        <w:pStyle w:val="Textoindependiente21"/>
        <w:ind w:firstLine="0"/>
        <w:rPr>
          <w:rFonts w:cs="Arial"/>
          <w:sz w:val="26"/>
          <w:szCs w:val="26"/>
          <w:lang w:val="es-ES"/>
        </w:rPr>
      </w:pPr>
    </w:p>
    <w:p w14:paraId="5232EAF5"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5.2. Así mismo, que contrario a lo afirmado en la demanda, no se requería el canje de las vías públicas por otros bienes destinados al uso público, puesto que no se modificó la naturaleza de bienes de uso público que tenían aquellas, que podían seguir siendo utilizadas por la comunidad en general para la misma finalidad anterior, es decir para el parqueo de vehículos, sólo que sometida al pago de una tasa y a la utilización ordenada de los espacios. </w:t>
      </w:r>
    </w:p>
    <w:p w14:paraId="066C8AC1" w14:textId="77777777" w:rsidR="00A13692" w:rsidRPr="0067236B" w:rsidRDefault="00A13692" w:rsidP="00170127">
      <w:pPr>
        <w:pStyle w:val="Textoindependiente21"/>
        <w:ind w:firstLine="0"/>
        <w:rPr>
          <w:rFonts w:cs="Arial"/>
          <w:sz w:val="26"/>
          <w:szCs w:val="26"/>
          <w:lang w:val="es-ES"/>
        </w:rPr>
      </w:pPr>
    </w:p>
    <w:p w14:paraId="0D13C81C"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5.3. Dijo el </w:t>
      </w:r>
      <w:r w:rsidRPr="0067236B">
        <w:rPr>
          <w:rFonts w:cs="Arial"/>
          <w:i/>
          <w:sz w:val="26"/>
          <w:szCs w:val="26"/>
          <w:lang w:val="es-ES"/>
        </w:rPr>
        <w:t xml:space="preserve">a-quo </w:t>
      </w:r>
      <w:r w:rsidRPr="0067236B">
        <w:rPr>
          <w:rFonts w:cs="Arial"/>
          <w:sz w:val="26"/>
          <w:szCs w:val="26"/>
          <w:lang w:val="es-ES"/>
        </w:rPr>
        <w:t xml:space="preserve">que tampoco se dio extralimitación de funciones del alcalde mayor al expedir el Decreto Reglamentario 109 de 1993 por fuera de los 30 días fijados para el efecto por el Acuerdo 34 de 1991, ya que el funcionario </w:t>
      </w:r>
      <w:r w:rsidRPr="0067236B">
        <w:rPr>
          <w:rFonts w:cs="Arial"/>
          <w:sz w:val="26"/>
          <w:szCs w:val="26"/>
          <w:lang w:val="es-ES"/>
        </w:rPr>
        <w:lastRenderedPageBreak/>
        <w:t xml:space="preserve">conservaba su facultad reglamentaria en forma intemporal y no la perdía por el transcurso de dicho lapso. </w:t>
      </w:r>
    </w:p>
    <w:p w14:paraId="4AF0A447" w14:textId="77777777" w:rsidR="00A13692" w:rsidRPr="0067236B" w:rsidRDefault="00A13692" w:rsidP="00170127">
      <w:pPr>
        <w:pStyle w:val="Textoindependiente21"/>
        <w:ind w:firstLine="0"/>
        <w:rPr>
          <w:rFonts w:cs="Arial"/>
          <w:sz w:val="26"/>
          <w:szCs w:val="26"/>
          <w:lang w:val="es-ES"/>
        </w:rPr>
      </w:pPr>
    </w:p>
    <w:p w14:paraId="0CDB03EC"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5.4. En cuanto al incumplimiento de la aprobación del contrato por parte de </w:t>
      </w:r>
      <w:smartTag w:uri="urn:schemas-microsoft-com:office:smarttags" w:element="PersonName">
        <w:smartTagPr>
          <w:attr w:name="ProductID" w:val="la Junta Directiva"/>
        </w:smartTagPr>
        <w:r w:rsidRPr="0067236B">
          <w:rPr>
            <w:rFonts w:cs="Arial"/>
            <w:sz w:val="26"/>
            <w:szCs w:val="26"/>
            <w:lang w:val="es-ES"/>
          </w:rPr>
          <w:t>la Junta Directiva</w:t>
        </w:r>
      </w:smartTag>
      <w:r w:rsidRPr="0067236B">
        <w:rPr>
          <w:rFonts w:cs="Arial"/>
          <w:sz w:val="26"/>
          <w:szCs w:val="26"/>
          <w:lang w:val="es-ES"/>
        </w:rPr>
        <w:t xml:space="preserve"> del F</w:t>
      </w:r>
      <w:r w:rsidR="001645C8" w:rsidRPr="0067236B">
        <w:rPr>
          <w:rFonts w:cs="Arial"/>
          <w:sz w:val="26"/>
          <w:szCs w:val="26"/>
          <w:lang w:val="es-ES"/>
        </w:rPr>
        <w:t>ONDATT</w:t>
      </w:r>
      <w:r w:rsidRPr="0067236B">
        <w:rPr>
          <w:rFonts w:cs="Arial"/>
          <w:sz w:val="26"/>
          <w:szCs w:val="26"/>
          <w:lang w:val="es-ES"/>
        </w:rPr>
        <w:t xml:space="preserve">, consideró el tribunal que este requisito desapareció al entrar en vigencia el artículo 25 numeral 8 de </w:t>
      </w:r>
      <w:smartTag w:uri="urn:schemas-microsoft-com:office:smarttags" w:element="PersonName">
        <w:smartTagPr>
          <w:attr w:name="ProductID" w:val="la Ley"/>
        </w:smartTagPr>
        <w:r w:rsidRPr="0067236B">
          <w:rPr>
            <w:rFonts w:cs="Arial"/>
            <w:sz w:val="26"/>
            <w:szCs w:val="26"/>
            <w:lang w:val="es-ES"/>
          </w:rPr>
          <w:t>la Ley</w:t>
        </w:r>
      </w:smartTag>
      <w:r w:rsidRPr="0067236B">
        <w:rPr>
          <w:rFonts w:cs="Arial"/>
          <w:sz w:val="26"/>
          <w:szCs w:val="26"/>
          <w:lang w:val="es-ES"/>
        </w:rPr>
        <w:t xml:space="preserve"> 80 de 1993, que estableció que el acto de adjudicación y el contrato no se someterían a aprobaciones administrativas o revisiones posteriores.</w:t>
      </w:r>
    </w:p>
    <w:p w14:paraId="49323D31" w14:textId="77777777" w:rsidR="00A13692" w:rsidRPr="0067236B" w:rsidRDefault="00A13692" w:rsidP="00170127">
      <w:pPr>
        <w:pStyle w:val="Textoindependiente21"/>
        <w:ind w:firstLine="0"/>
        <w:rPr>
          <w:rFonts w:cs="Arial"/>
          <w:sz w:val="26"/>
          <w:szCs w:val="26"/>
          <w:lang w:val="es-ES"/>
        </w:rPr>
      </w:pPr>
    </w:p>
    <w:p w14:paraId="27624D14" w14:textId="77777777" w:rsidR="00A13692" w:rsidRPr="0067236B" w:rsidRDefault="00A13692" w:rsidP="00170127">
      <w:pPr>
        <w:pStyle w:val="Textoindependiente21"/>
        <w:ind w:firstLine="0"/>
        <w:rPr>
          <w:rFonts w:cs="Arial"/>
          <w:i/>
          <w:sz w:val="26"/>
          <w:szCs w:val="26"/>
          <w:lang w:val="es-ES"/>
        </w:rPr>
      </w:pPr>
      <w:r w:rsidRPr="0067236B">
        <w:rPr>
          <w:rFonts w:cs="Arial"/>
          <w:sz w:val="26"/>
          <w:szCs w:val="26"/>
          <w:lang w:val="es-ES"/>
        </w:rPr>
        <w:t xml:space="preserve">5.5. No obstante lo anterior, el </w:t>
      </w:r>
      <w:r w:rsidRPr="0067236B">
        <w:rPr>
          <w:rFonts w:cs="Arial"/>
          <w:i/>
          <w:sz w:val="26"/>
          <w:szCs w:val="26"/>
          <w:lang w:val="es-ES"/>
        </w:rPr>
        <w:t xml:space="preserve">a-quo </w:t>
      </w:r>
      <w:r w:rsidRPr="0067236B">
        <w:rPr>
          <w:rFonts w:cs="Arial"/>
          <w:sz w:val="26"/>
          <w:szCs w:val="26"/>
          <w:lang w:val="es-ES"/>
        </w:rPr>
        <w:t xml:space="preserve">consideró que el contrato sí estaba viciado de nulidad por inobservar un requisito previo de celebración del contrato, pues de conformidad con lo establecido en el artículo 82 del Acuerdo 06 de 1990, la celebración de los contratos relacionados con la administración, mantenimiento y aprovechamiento económico de las zonas viales requería </w:t>
      </w:r>
      <w:r w:rsidRPr="0067236B">
        <w:rPr>
          <w:rFonts w:cs="Arial"/>
          <w:i/>
          <w:sz w:val="26"/>
          <w:szCs w:val="26"/>
          <w:lang w:val="es-ES"/>
        </w:rPr>
        <w:t xml:space="preserve">“(…) concepto previo y favorable del Departamento Administrativo de Planeación Distrital en el sentido de que se ajustan a los planes y programas adoptados conforme al presente Acuerdo, a las políticas de desarrollo urbano y a las reglamentaciones urbanísticas”, </w:t>
      </w:r>
      <w:r w:rsidRPr="0067236B">
        <w:rPr>
          <w:rFonts w:cs="Arial"/>
          <w:sz w:val="26"/>
          <w:szCs w:val="26"/>
          <w:lang w:val="es-ES"/>
        </w:rPr>
        <w:t>concepto que debió ser emitido por el Taller Profesional del Espacio Público y que según se probó en el plenario, no se produjo para la celebración del contrato demandado, lo cual, para el tribunal configura un abuso de poder del F</w:t>
      </w:r>
      <w:r w:rsidR="001645C8" w:rsidRPr="0067236B">
        <w:rPr>
          <w:rFonts w:cs="Arial"/>
          <w:sz w:val="26"/>
          <w:szCs w:val="26"/>
          <w:lang w:val="es-ES"/>
        </w:rPr>
        <w:t>ONDATT</w:t>
      </w:r>
      <w:r w:rsidRPr="0067236B">
        <w:rPr>
          <w:rFonts w:cs="Arial"/>
          <w:sz w:val="26"/>
          <w:szCs w:val="26"/>
          <w:lang w:val="es-ES"/>
        </w:rPr>
        <w:t xml:space="preserve">, que obró sin contar con este requisito previo indispensable para que la entidad adquiriera competencia para la celebración del referido negocio jurídico, el cual por lo tanto, se halla incurso en la causal de nulidad absoluta de los contratos estatales prevista por el numeral 3 del artículo 44 de </w:t>
      </w:r>
      <w:smartTag w:uri="urn:schemas-microsoft-com:office:smarttags" w:element="PersonName">
        <w:smartTagPr>
          <w:attr w:name="ProductID" w:val="la Ley"/>
        </w:smartTagPr>
        <w:r w:rsidRPr="0067236B">
          <w:rPr>
            <w:rFonts w:cs="Arial"/>
            <w:sz w:val="26"/>
            <w:szCs w:val="26"/>
            <w:lang w:val="es-ES"/>
          </w:rPr>
          <w:t>la Ley</w:t>
        </w:r>
      </w:smartTag>
      <w:r w:rsidRPr="0067236B">
        <w:rPr>
          <w:rFonts w:cs="Arial"/>
          <w:sz w:val="26"/>
          <w:szCs w:val="26"/>
          <w:lang w:val="es-ES"/>
        </w:rPr>
        <w:t xml:space="preserve"> 80 de 1993, pues tal requisito no constituye un presupuesto puramente formal que pueda ser omitido sin consecuencia alguna </w:t>
      </w:r>
      <w:r w:rsidRPr="0067236B">
        <w:rPr>
          <w:rFonts w:cs="Arial"/>
          <w:i/>
          <w:sz w:val="26"/>
          <w:szCs w:val="26"/>
          <w:lang w:val="es-ES"/>
        </w:rPr>
        <w:t xml:space="preserve">“(…) porque no se trata de un problema de procedimiento sino de la ausencia de un requisito esencial antecedente a la suscripción de esta clase de contratos”, </w:t>
      </w:r>
      <w:r w:rsidRPr="0067236B">
        <w:rPr>
          <w:rFonts w:cs="Arial"/>
          <w:sz w:val="26"/>
          <w:szCs w:val="26"/>
          <w:lang w:val="es-ES"/>
        </w:rPr>
        <w:t xml:space="preserve">el cual, de conformidad con lo ordenado por el numeral 7º del artículo 25 de </w:t>
      </w:r>
      <w:smartTag w:uri="urn:schemas-microsoft-com:office:smarttags" w:element="PersonName">
        <w:smartTagPr>
          <w:attr w:name="ProductID" w:val="la Ley"/>
        </w:smartTagPr>
        <w:r w:rsidRPr="0067236B">
          <w:rPr>
            <w:rFonts w:cs="Arial"/>
            <w:sz w:val="26"/>
            <w:szCs w:val="26"/>
            <w:lang w:val="es-ES"/>
          </w:rPr>
          <w:t>la Ley</w:t>
        </w:r>
      </w:smartTag>
      <w:r w:rsidRPr="0067236B">
        <w:rPr>
          <w:rFonts w:cs="Arial"/>
          <w:sz w:val="26"/>
          <w:szCs w:val="26"/>
          <w:lang w:val="es-ES"/>
        </w:rPr>
        <w:t xml:space="preserve"> 80 de 1993, debió cumplirse antes del proceso licitatorio declarado desierto o de la celebración del contrato.</w:t>
      </w:r>
      <w:r w:rsidRPr="0067236B">
        <w:rPr>
          <w:rFonts w:cs="Arial"/>
          <w:i/>
          <w:sz w:val="26"/>
          <w:szCs w:val="26"/>
          <w:lang w:val="es-ES"/>
        </w:rPr>
        <w:t xml:space="preserve"> </w:t>
      </w:r>
    </w:p>
    <w:p w14:paraId="0133CEA9" w14:textId="77777777" w:rsidR="00A13692" w:rsidRPr="0067236B" w:rsidRDefault="00A13692" w:rsidP="00170127">
      <w:pPr>
        <w:pStyle w:val="Textoindependiente21"/>
        <w:ind w:firstLine="0"/>
        <w:rPr>
          <w:rFonts w:cs="Arial"/>
          <w:i/>
          <w:sz w:val="26"/>
          <w:szCs w:val="26"/>
          <w:lang w:val="es-ES"/>
        </w:rPr>
      </w:pPr>
    </w:p>
    <w:p w14:paraId="3B8BED6E"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lastRenderedPageBreak/>
        <w:t xml:space="preserve">6. El Fondo de Educación y Seguridad Vial de </w:t>
      </w:r>
      <w:smartTag w:uri="urn:schemas-microsoft-com:office:smarttags" w:element="PersonName">
        <w:smartTagPr>
          <w:attr w:name="ProductID" w:val="la Secretar￭a"/>
        </w:smartTagPr>
        <w:r w:rsidRPr="0067236B">
          <w:rPr>
            <w:rFonts w:cs="Arial"/>
            <w:sz w:val="26"/>
            <w:szCs w:val="26"/>
            <w:lang w:val="es-ES"/>
          </w:rPr>
          <w:t>la Secretaría</w:t>
        </w:r>
      </w:smartTag>
      <w:r w:rsidRPr="0067236B">
        <w:rPr>
          <w:rFonts w:cs="Arial"/>
          <w:sz w:val="26"/>
          <w:szCs w:val="26"/>
          <w:lang w:val="es-ES"/>
        </w:rPr>
        <w:t xml:space="preserve"> de Tránsito de Bogotá D.C., interpuso </w:t>
      </w:r>
      <w:r w:rsidRPr="0067236B">
        <w:rPr>
          <w:rFonts w:cs="Arial"/>
          <w:b/>
          <w:sz w:val="26"/>
          <w:szCs w:val="26"/>
          <w:lang w:val="es-ES"/>
        </w:rPr>
        <w:t>recurso de apelación</w:t>
      </w:r>
      <w:r w:rsidRPr="0067236B">
        <w:rPr>
          <w:rFonts w:cs="Arial"/>
          <w:sz w:val="26"/>
          <w:szCs w:val="26"/>
          <w:lang w:val="es-ES"/>
        </w:rPr>
        <w:t xml:space="preserve"> en el cual solicitó la revocatoria de la sentencia de primera instancia (f. 188, c. ppl). </w:t>
      </w:r>
    </w:p>
    <w:p w14:paraId="02206C1C" w14:textId="77777777" w:rsidR="00A13692" w:rsidRPr="0067236B" w:rsidRDefault="00A13692" w:rsidP="00170127">
      <w:pPr>
        <w:pStyle w:val="Textoindependiente21"/>
        <w:ind w:firstLine="0"/>
        <w:rPr>
          <w:rFonts w:cs="Arial"/>
          <w:sz w:val="26"/>
          <w:szCs w:val="26"/>
          <w:lang w:val="es-ES"/>
        </w:rPr>
      </w:pPr>
    </w:p>
    <w:p w14:paraId="30E01044"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6.1. Como fundamento de su solicitud, afirmó que el contrato de concesión suscrito por las partes cumplió con todos los requisitos para su celebración, goza de legalidad y validez jurídica ya que está avalado por el Acuerdo 034 del 10 de diciembre de 1991 del </w:t>
      </w:r>
      <w:r w:rsidR="0052428C" w:rsidRPr="0067236B">
        <w:rPr>
          <w:rFonts w:cs="Arial"/>
          <w:sz w:val="26"/>
          <w:szCs w:val="26"/>
          <w:lang w:val="es-ES"/>
        </w:rPr>
        <w:t>c</w:t>
      </w:r>
      <w:r w:rsidRPr="0067236B">
        <w:rPr>
          <w:rFonts w:cs="Arial"/>
          <w:sz w:val="26"/>
          <w:szCs w:val="26"/>
          <w:lang w:val="es-ES"/>
        </w:rPr>
        <w:t xml:space="preserve">oncejo </w:t>
      </w:r>
      <w:r w:rsidR="0052428C" w:rsidRPr="0067236B">
        <w:rPr>
          <w:rFonts w:cs="Arial"/>
          <w:sz w:val="26"/>
          <w:szCs w:val="26"/>
          <w:lang w:val="es-ES"/>
        </w:rPr>
        <w:t>d</w:t>
      </w:r>
      <w:r w:rsidRPr="0067236B">
        <w:rPr>
          <w:rFonts w:cs="Arial"/>
          <w:sz w:val="26"/>
          <w:szCs w:val="26"/>
          <w:lang w:val="es-ES"/>
        </w:rPr>
        <w:t xml:space="preserve">istrital, que autorizó a </w:t>
      </w:r>
      <w:smartTag w:uri="urn:schemas-microsoft-com:office:smarttags" w:element="PersonName">
        <w:smartTagPr>
          <w:attr w:name="ProductID" w:val="la Secretar￭a"/>
        </w:smartTagPr>
        <w:r w:rsidRPr="0067236B">
          <w:rPr>
            <w:rFonts w:cs="Arial"/>
            <w:sz w:val="26"/>
            <w:szCs w:val="26"/>
            <w:lang w:val="es-ES"/>
          </w:rPr>
          <w:t>la Secretaría</w:t>
        </w:r>
      </w:smartTag>
      <w:r w:rsidRPr="0067236B">
        <w:rPr>
          <w:rFonts w:cs="Arial"/>
          <w:sz w:val="26"/>
          <w:szCs w:val="26"/>
          <w:lang w:val="es-ES"/>
        </w:rPr>
        <w:t xml:space="preserve"> de Tránsito y Transporte para que entregara en concesión la implantación y desarrollo del sistema de estacionamiento autorizado en vía pública denominado </w:t>
      </w:r>
      <w:r w:rsidRPr="0067236B">
        <w:rPr>
          <w:rFonts w:cs="Arial"/>
          <w:i/>
          <w:sz w:val="26"/>
          <w:szCs w:val="26"/>
          <w:lang w:val="es-ES"/>
        </w:rPr>
        <w:t xml:space="preserve">zonas azules </w:t>
      </w:r>
      <w:r w:rsidRPr="0067236B">
        <w:rPr>
          <w:rFonts w:cs="Arial"/>
          <w:sz w:val="26"/>
          <w:szCs w:val="26"/>
          <w:lang w:val="es-ES"/>
        </w:rPr>
        <w:t xml:space="preserve">y el Decreto 109 del 5 de marzo de 1993 del alcalde mayor de Bogotá, que ratificó la facultad de esta entidad de tránsito, que es la conocedora de la problemática en la materia. </w:t>
      </w:r>
    </w:p>
    <w:p w14:paraId="1EDCCCFC" w14:textId="77777777" w:rsidR="00A13692" w:rsidRPr="0067236B" w:rsidRDefault="00A13692" w:rsidP="00170127">
      <w:pPr>
        <w:pStyle w:val="Textoindependiente21"/>
        <w:ind w:firstLine="0"/>
        <w:rPr>
          <w:rFonts w:cs="Arial"/>
          <w:sz w:val="26"/>
          <w:szCs w:val="26"/>
          <w:lang w:val="es-ES"/>
        </w:rPr>
      </w:pPr>
    </w:p>
    <w:p w14:paraId="17B0A695"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6.2. Por ese conocimiento sobre el tema, considera el apelante que no era viable que el legislador sometiera –como en efecto no lo hizo- a la referida secretaría, a la consecución de una autorización para determinar cuándo y en qué lugar era necesario implantar el programa de zonas azules, pues era ésta la que conocía las necesidades al respecto. Por ello, la administración distrital expidió el Acuerdo 031 de 1992, Plan de Desarrollo Económico y Social y de Obras Públicas del Distrito Capital de Santafé de Bogotá para el periodo 1993-1995, en el que se ordenó la reactivación y ampliación de dicho sistema de parqueo; por su parte, el artículo 28 de </w:t>
      </w:r>
      <w:smartTag w:uri="urn:schemas-microsoft-com:office:smarttags" w:element="PersonName">
        <w:smartTagPr>
          <w:attr w:name="ProductID" w:val="la Ley"/>
        </w:smartTagPr>
        <w:r w:rsidRPr="0067236B">
          <w:rPr>
            <w:rFonts w:cs="Arial"/>
            <w:sz w:val="26"/>
            <w:szCs w:val="26"/>
            <w:lang w:val="es-ES"/>
          </w:rPr>
          <w:t>la Ley</w:t>
        </w:r>
      </w:smartTag>
      <w:r w:rsidRPr="0067236B">
        <w:rPr>
          <w:rFonts w:cs="Arial"/>
          <w:sz w:val="26"/>
          <w:szCs w:val="26"/>
          <w:lang w:val="es-ES"/>
        </w:rPr>
        <w:t xml:space="preserve"> 105 de 1993 estableció que los municipios y distritos podían cobrar tasas por el derecho de parqueo sobre las vías públicas e impuestos que desestimulen el acceso de los vehículos particulares a los centros de las ciudades, de manera que esto </w:t>
      </w:r>
      <w:r w:rsidRPr="0067236B">
        <w:rPr>
          <w:rFonts w:cs="Arial"/>
          <w:i/>
          <w:sz w:val="26"/>
          <w:szCs w:val="26"/>
          <w:lang w:val="es-ES"/>
        </w:rPr>
        <w:t xml:space="preserve">“(…) permite colegir, que en definitiva el querer del legislador (…) no era otro que indicar de manera diáfana el fin y los lugares en donde se debía adoptar el programa de Estacionamiento en Vía Pública, en consecuencia sería un desgaste innecesario acudir a un concepto previo y favorable para ratificar lo que </w:t>
      </w:r>
      <w:smartTag w:uri="urn:schemas-microsoft-com:office:smarttags" w:element="PersonName">
        <w:smartTagPr>
          <w:attr w:name="ProductID" w:val="la Ley"/>
        </w:smartTagPr>
        <w:r w:rsidRPr="0067236B">
          <w:rPr>
            <w:rFonts w:cs="Arial"/>
            <w:i/>
            <w:sz w:val="26"/>
            <w:szCs w:val="26"/>
            <w:lang w:val="es-ES"/>
          </w:rPr>
          <w:t>la Ley</w:t>
        </w:r>
      </w:smartTag>
      <w:r w:rsidRPr="0067236B">
        <w:rPr>
          <w:rFonts w:cs="Arial"/>
          <w:i/>
          <w:sz w:val="26"/>
          <w:szCs w:val="26"/>
          <w:lang w:val="es-ES"/>
        </w:rPr>
        <w:t xml:space="preserve"> había expresado”; </w:t>
      </w:r>
      <w:r w:rsidRPr="0067236B">
        <w:rPr>
          <w:rFonts w:cs="Arial"/>
          <w:sz w:val="26"/>
          <w:szCs w:val="26"/>
          <w:lang w:val="es-ES"/>
        </w:rPr>
        <w:t xml:space="preserve">explicó la recurrente, que en consideración a esta normatividad y a la necesidad de adoptar y desarrollar el mencionado sistema de estacionamiento, </w:t>
      </w:r>
      <w:r w:rsidRPr="0067236B">
        <w:rPr>
          <w:rFonts w:cs="Arial"/>
          <w:i/>
          <w:sz w:val="26"/>
          <w:szCs w:val="26"/>
          <w:lang w:val="es-ES"/>
        </w:rPr>
        <w:t xml:space="preserve">“(…) suscribió sin concepto </w:t>
      </w:r>
      <w:r w:rsidRPr="0067236B">
        <w:rPr>
          <w:rFonts w:cs="Arial"/>
          <w:i/>
          <w:sz w:val="26"/>
          <w:szCs w:val="26"/>
          <w:lang w:val="es-ES"/>
        </w:rPr>
        <w:lastRenderedPageBreak/>
        <w:t xml:space="preserve">previo y favorable del Taller del Espacio Público del Departamento Administrativo de Planeación (…)”, </w:t>
      </w:r>
      <w:r w:rsidRPr="0067236B">
        <w:rPr>
          <w:rFonts w:cs="Arial"/>
          <w:sz w:val="26"/>
          <w:szCs w:val="26"/>
          <w:lang w:val="es-ES"/>
        </w:rPr>
        <w:t>el contrato de concesión n</w:t>
      </w:r>
      <w:r w:rsidRPr="0067236B">
        <w:rPr>
          <w:rFonts w:cs="Arial"/>
          <w:sz w:val="26"/>
          <w:szCs w:val="26"/>
          <w:vertAlign w:val="superscript"/>
          <w:lang w:val="es-ES"/>
        </w:rPr>
        <w:t>o</w:t>
      </w:r>
      <w:r w:rsidRPr="0067236B">
        <w:rPr>
          <w:rFonts w:cs="Arial"/>
          <w:sz w:val="26"/>
          <w:szCs w:val="26"/>
          <w:lang w:val="es-ES"/>
        </w:rPr>
        <w:t>. 176 de 1994.</w:t>
      </w:r>
    </w:p>
    <w:p w14:paraId="6EF35D18" w14:textId="77777777" w:rsidR="00A13692" w:rsidRPr="0067236B" w:rsidRDefault="00A13692" w:rsidP="00170127">
      <w:pPr>
        <w:pStyle w:val="Textoindependiente21"/>
        <w:ind w:firstLine="0"/>
        <w:rPr>
          <w:rFonts w:cs="Arial"/>
          <w:sz w:val="26"/>
          <w:szCs w:val="26"/>
          <w:lang w:val="es-ES"/>
        </w:rPr>
      </w:pPr>
    </w:p>
    <w:p w14:paraId="0947600D" w14:textId="77777777" w:rsidR="00A13692" w:rsidRPr="0067236B" w:rsidRDefault="00A13692" w:rsidP="00170127">
      <w:pPr>
        <w:pStyle w:val="Textoindependiente21"/>
        <w:ind w:firstLine="0"/>
        <w:rPr>
          <w:rFonts w:cs="Arial"/>
          <w:i/>
          <w:sz w:val="26"/>
          <w:szCs w:val="26"/>
          <w:lang w:val="es-ES"/>
        </w:rPr>
      </w:pPr>
      <w:r w:rsidRPr="0067236B">
        <w:rPr>
          <w:rFonts w:cs="Arial"/>
          <w:sz w:val="26"/>
          <w:szCs w:val="26"/>
          <w:lang w:val="es-ES"/>
        </w:rPr>
        <w:t xml:space="preserve">6.3. Reiteró, en consecuencia, que la necesidad del concepto previo y favorable del Departamento Administrativo de Planeación Distrital es infundada y </w:t>
      </w:r>
      <w:r w:rsidRPr="0067236B">
        <w:rPr>
          <w:rFonts w:cs="Arial"/>
          <w:i/>
          <w:sz w:val="26"/>
          <w:szCs w:val="26"/>
          <w:lang w:val="es-ES"/>
        </w:rPr>
        <w:t xml:space="preserve">“(…) tiene origen en una equivocada interpretación de la norma, al igual que el desconocimiento del ordenamiento jurídico que en su momento nos regulaba (…)” </w:t>
      </w:r>
      <w:r w:rsidRPr="0067236B">
        <w:rPr>
          <w:rFonts w:cs="Arial"/>
          <w:sz w:val="26"/>
          <w:szCs w:val="26"/>
          <w:lang w:val="es-ES"/>
        </w:rPr>
        <w:t xml:space="preserve">e insistió en que </w:t>
      </w:r>
      <w:r w:rsidRPr="0067236B">
        <w:rPr>
          <w:rFonts w:cs="Arial"/>
          <w:i/>
          <w:sz w:val="26"/>
          <w:szCs w:val="26"/>
          <w:lang w:val="es-ES"/>
        </w:rPr>
        <w:t xml:space="preserve">“(…) si bien se omitió solicitar el concepto previo y favorable (…), ello solo afecta la formalidad de tal requisito y no la parte sustancial de la exigencia, la cual se concreta en determinar que el proyecto de aprovechamiento económico, que se materializara en el contrato se encuentra previsto en los planes y programas adoptados por el Distrito Capital, exigencias que se cumplen y están acordes con lo dispuesto en el artículo 228 de </w:t>
      </w:r>
      <w:smartTag w:uri="urn:schemas-microsoft-com:office:smarttags" w:element="PersonName">
        <w:smartTagPr>
          <w:attr w:name="ProductID" w:val="la Constituci￳n Nacional"/>
        </w:smartTagPr>
        <w:r w:rsidRPr="0067236B">
          <w:rPr>
            <w:rFonts w:cs="Arial"/>
            <w:i/>
            <w:sz w:val="26"/>
            <w:szCs w:val="26"/>
            <w:lang w:val="es-ES"/>
          </w:rPr>
          <w:t>la Constitución Nacional</w:t>
        </w:r>
      </w:smartTag>
      <w:r w:rsidRPr="0067236B">
        <w:rPr>
          <w:rFonts w:cs="Arial"/>
          <w:i/>
          <w:sz w:val="26"/>
          <w:szCs w:val="26"/>
          <w:lang w:val="es-ES"/>
        </w:rPr>
        <w:t xml:space="preserve">”, </w:t>
      </w:r>
      <w:r w:rsidRPr="0067236B">
        <w:rPr>
          <w:rFonts w:cs="Arial"/>
          <w:sz w:val="26"/>
          <w:szCs w:val="26"/>
          <w:lang w:val="es-ES"/>
        </w:rPr>
        <w:t>por lo tanto con la referida omisión no se desconoció la parte sustancial del artículo 82 del Acuerdo 6 de 1990 y la misma no es constitutiva de causal de nulidad del contrato</w:t>
      </w:r>
      <w:r w:rsidRPr="0067236B">
        <w:rPr>
          <w:rFonts w:cs="Arial"/>
          <w:i/>
          <w:sz w:val="26"/>
          <w:szCs w:val="26"/>
          <w:lang w:val="es-ES"/>
        </w:rPr>
        <w:t xml:space="preserve">. </w:t>
      </w:r>
    </w:p>
    <w:p w14:paraId="123C8FCB" w14:textId="77777777" w:rsidR="00A13692" w:rsidRPr="0067236B" w:rsidRDefault="00A13692" w:rsidP="00170127">
      <w:pPr>
        <w:pStyle w:val="Textoindependiente21"/>
        <w:ind w:firstLine="0"/>
        <w:rPr>
          <w:rFonts w:cs="Arial"/>
          <w:i/>
          <w:sz w:val="26"/>
          <w:szCs w:val="26"/>
          <w:lang w:val="es-ES"/>
        </w:rPr>
      </w:pPr>
    </w:p>
    <w:p w14:paraId="386513A5" w14:textId="77777777" w:rsidR="00A13692" w:rsidRPr="0067236B" w:rsidRDefault="00A13692" w:rsidP="00170127">
      <w:pPr>
        <w:pStyle w:val="Textoindependiente21"/>
        <w:ind w:firstLine="0"/>
        <w:rPr>
          <w:rFonts w:cs="Arial"/>
          <w:i/>
          <w:sz w:val="26"/>
          <w:szCs w:val="26"/>
          <w:lang w:val="es-ES"/>
        </w:rPr>
      </w:pPr>
      <w:r w:rsidRPr="0067236B">
        <w:rPr>
          <w:rFonts w:cs="Arial"/>
          <w:sz w:val="26"/>
          <w:szCs w:val="26"/>
          <w:lang w:val="es-ES"/>
        </w:rPr>
        <w:t xml:space="preserve">6.4. Finalmente, adujo que </w:t>
      </w:r>
      <w:r w:rsidRPr="0067236B">
        <w:rPr>
          <w:rFonts w:cs="Arial"/>
          <w:i/>
          <w:sz w:val="26"/>
          <w:szCs w:val="26"/>
          <w:lang w:val="es-ES"/>
        </w:rPr>
        <w:t>“[r]edundar en una autorización que en aquel instante no era necesaria por cuanto estaba prevista en acuerdo 31 de 1992, es incurrir en la flagrante violación del principio de economía en los actos administrativos que hace referencia a la supresión de requisitos adicionales y formalidades (…)</w:t>
      </w:r>
      <w:r w:rsidR="00640F2C" w:rsidRPr="0067236B">
        <w:rPr>
          <w:rFonts w:cs="Arial"/>
          <w:i/>
          <w:sz w:val="26"/>
          <w:szCs w:val="26"/>
          <w:lang w:val="es-ES"/>
        </w:rPr>
        <w:t>”</w:t>
      </w:r>
      <w:r w:rsidRPr="0067236B">
        <w:rPr>
          <w:rFonts w:cs="Arial"/>
          <w:sz w:val="26"/>
          <w:szCs w:val="26"/>
          <w:lang w:val="es-ES"/>
        </w:rPr>
        <w:t xml:space="preserve">, y que de acuerdo con lo dispuesto por el numeral 8º del artículo 25 de </w:t>
      </w:r>
      <w:smartTag w:uri="urn:schemas-microsoft-com:office:smarttags" w:element="PersonName">
        <w:smartTagPr>
          <w:attr w:name="ProductID" w:val="la Ley"/>
        </w:smartTagPr>
        <w:r w:rsidRPr="0067236B">
          <w:rPr>
            <w:rFonts w:cs="Arial"/>
            <w:sz w:val="26"/>
            <w:szCs w:val="26"/>
            <w:lang w:val="es-ES"/>
          </w:rPr>
          <w:t>la Ley</w:t>
        </w:r>
      </w:smartTag>
      <w:r w:rsidRPr="0067236B">
        <w:rPr>
          <w:rFonts w:cs="Arial"/>
          <w:sz w:val="26"/>
          <w:szCs w:val="26"/>
          <w:lang w:val="es-ES"/>
        </w:rPr>
        <w:t xml:space="preserve"> 80 de 1993, el estatuto de contratación estatal </w:t>
      </w:r>
      <w:r w:rsidRPr="0067236B">
        <w:rPr>
          <w:rFonts w:cs="Arial"/>
          <w:i/>
          <w:sz w:val="26"/>
          <w:szCs w:val="26"/>
          <w:lang w:val="es-ES"/>
        </w:rPr>
        <w:t>“(…) suprimió todos los trámites, requisitos y autorizaciones que dilataban la gestión de las entidades administrativas y dificultaban la ejecución adecuada y oportuna del objeto contractual, que conllevaban a graves consecuencias sobre la eficiencia y eficacia de la gestión pública en este campo (…)”.</w:t>
      </w:r>
    </w:p>
    <w:p w14:paraId="18AF83ED" w14:textId="77777777" w:rsidR="00A13692" w:rsidRPr="0067236B" w:rsidRDefault="00A13692" w:rsidP="00170127">
      <w:pPr>
        <w:pStyle w:val="Textoindependiente21"/>
        <w:ind w:firstLine="0"/>
        <w:rPr>
          <w:rFonts w:cs="Arial"/>
          <w:sz w:val="26"/>
          <w:szCs w:val="26"/>
          <w:lang w:val="es-ES"/>
        </w:rPr>
      </w:pPr>
    </w:p>
    <w:p w14:paraId="2064CC8D"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7. La sociedad Parqueaderos Tequendama Ltda., interpuso </w:t>
      </w:r>
      <w:r w:rsidRPr="0067236B">
        <w:rPr>
          <w:rFonts w:cs="Arial"/>
          <w:b/>
          <w:sz w:val="26"/>
          <w:szCs w:val="26"/>
          <w:lang w:val="es-ES"/>
        </w:rPr>
        <w:t>recurso de apelación</w:t>
      </w:r>
      <w:r w:rsidRPr="0067236B">
        <w:rPr>
          <w:rFonts w:cs="Arial"/>
          <w:sz w:val="26"/>
          <w:szCs w:val="26"/>
          <w:lang w:val="es-ES"/>
        </w:rPr>
        <w:t xml:space="preserve"> en contra de la sentencia de primera instancia y pidió su revocatoria, aduciendo los mismos argumentos expuestos por la entidad estatal demandada en su recurso. En oficio aparte, promovió </w:t>
      </w:r>
      <w:r w:rsidRPr="0067236B">
        <w:rPr>
          <w:rFonts w:cs="Arial"/>
          <w:b/>
          <w:sz w:val="26"/>
          <w:szCs w:val="26"/>
          <w:lang w:val="es-ES"/>
        </w:rPr>
        <w:t>incidente de nulidad procesal</w:t>
      </w:r>
      <w:r w:rsidRPr="0067236B">
        <w:rPr>
          <w:rFonts w:cs="Arial"/>
          <w:sz w:val="26"/>
          <w:szCs w:val="26"/>
          <w:lang w:val="es-ES"/>
        </w:rPr>
        <w:t xml:space="preserve">, en el cual solicitó que se declarara la nulidad de todo lo actuado a partir del auto que admitió la demanda inclusive, con fundamento </w:t>
      </w:r>
      <w:r w:rsidRPr="0067236B">
        <w:rPr>
          <w:rFonts w:cs="Arial"/>
          <w:sz w:val="26"/>
          <w:szCs w:val="26"/>
          <w:lang w:val="es-ES"/>
        </w:rPr>
        <w:lastRenderedPageBreak/>
        <w:t xml:space="preserve">en la causal 7ª del artículo 140 del C.P.C., pues existiendo un litis consorcio necesario entre todas las sociedades que conformaron la unión temporal contratista, no se le notificó a esta sociedad la demanda de nulidad del contrato suscrito con el </w:t>
      </w:r>
      <w:r w:rsidR="00640F2C" w:rsidRPr="0067236B">
        <w:rPr>
          <w:rFonts w:cs="Arial"/>
          <w:sz w:val="26"/>
          <w:szCs w:val="26"/>
          <w:lang w:val="es-ES"/>
        </w:rPr>
        <w:t>FONDATT</w:t>
      </w:r>
      <w:r w:rsidRPr="0067236B">
        <w:rPr>
          <w:rFonts w:cs="Arial"/>
          <w:sz w:val="26"/>
          <w:szCs w:val="26"/>
          <w:lang w:val="es-ES"/>
        </w:rPr>
        <w:t>, sino únicamente a quien fungió como representante de dicha unión temporal, pero desconociendo que tal representación era sólo para la adjudicación, celebración y ejecución del contrato pero no conllevaba una representación judicial de las sociedades de la unión temporal (f. 195 y 221, c. ppl., f. 1, c.4).</w:t>
      </w:r>
    </w:p>
    <w:p w14:paraId="56081291" w14:textId="77777777" w:rsidR="00A13692" w:rsidRPr="0067236B" w:rsidRDefault="00A13692" w:rsidP="00170127">
      <w:pPr>
        <w:pStyle w:val="Textoindependiente21"/>
        <w:ind w:firstLine="0"/>
        <w:rPr>
          <w:rFonts w:cs="Arial"/>
          <w:sz w:val="26"/>
          <w:szCs w:val="26"/>
          <w:lang w:val="es-ES"/>
        </w:rPr>
      </w:pPr>
    </w:p>
    <w:p w14:paraId="0EBD1A3F"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8. La sociedad Aparcar Ltda., interpuso </w:t>
      </w:r>
      <w:r w:rsidRPr="0067236B">
        <w:rPr>
          <w:rFonts w:cs="Arial"/>
          <w:b/>
          <w:sz w:val="26"/>
          <w:szCs w:val="26"/>
          <w:lang w:val="es-ES"/>
        </w:rPr>
        <w:t>recurso de apelación</w:t>
      </w:r>
      <w:r w:rsidRPr="0067236B">
        <w:rPr>
          <w:rFonts w:cs="Arial"/>
          <w:sz w:val="26"/>
          <w:szCs w:val="26"/>
          <w:lang w:val="es-ES"/>
        </w:rPr>
        <w:t xml:space="preserve"> contra la sentencia de primera instancia y en memorial aparte, promovió </w:t>
      </w:r>
      <w:r w:rsidRPr="0067236B">
        <w:rPr>
          <w:rFonts w:cs="Arial"/>
          <w:b/>
          <w:sz w:val="26"/>
          <w:szCs w:val="26"/>
          <w:lang w:val="es-ES"/>
        </w:rPr>
        <w:t>incidente de nulidad</w:t>
      </w:r>
      <w:r w:rsidRPr="0067236B">
        <w:rPr>
          <w:rFonts w:cs="Arial"/>
          <w:sz w:val="26"/>
          <w:szCs w:val="26"/>
          <w:lang w:val="es-ES"/>
        </w:rPr>
        <w:t xml:space="preserve">, en el cual pidió que se declarara la nulidad de todo el proceso por considerar que al haber sido la contratista una unión temporal, conformada por tres sociedades –Aparcar Ltda., Parqueaderos Daytona Ltda. y Parqueaderos Tequendama Ltda.-, la demanda debió ser notificada personalmente a todas y cada una de estas sociedades ya que es imposible resolver el fondo del proceso sin la comparecencia de todas las partes integrantes de la unión temporal, litisconsortes necesarios; por ello, no se podía dictar fallo dentro del presente asunto, pues hubo violación al debido proceso y al derecho de defensa (f. 205 y 207, c. ppl).  </w:t>
      </w:r>
    </w:p>
    <w:p w14:paraId="07A4A700" w14:textId="77777777" w:rsidR="00A13692" w:rsidRPr="0067236B" w:rsidRDefault="00A13692" w:rsidP="00170127">
      <w:pPr>
        <w:pStyle w:val="Textoindependiente21"/>
        <w:ind w:firstLine="0"/>
        <w:rPr>
          <w:rFonts w:cs="Arial"/>
          <w:sz w:val="26"/>
          <w:szCs w:val="26"/>
          <w:lang w:val="es-ES"/>
        </w:rPr>
      </w:pPr>
    </w:p>
    <w:p w14:paraId="52A762BF"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9. La solicitud de nulidad procesal planteada por las sociedades Aparcar Ltda., y Parqueaderos Tequendama Ltda., fue resuelta mediante auto del 6 de junio de 2012, en el cual la misma fue  denegada, por cuanto para la época de presentación de la demanda se estaba ejecutando el contrato en el cual tales sociedades eran representadas como unión temporal por el representante legal de una de ellas, que era la persona designada para ese fin y a quien se le notificó el auto admisorio de la demanda, por lo que se entiende que sus miembros fueron enterados de la existencia del proceso y en consecuencia, han debido alegar oportunamente las causales de nulidad que considerasen configuradas y al no hacerlo, las mismas se sanearon, de conformidad con lo dispuesto por el numeral 1º del artículo 144 del C.P.C. (f. 374, c. ppl.). </w:t>
      </w:r>
    </w:p>
    <w:p w14:paraId="7A84189E" w14:textId="77777777" w:rsidR="00A13692" w:rsidRPr="0067236B" w:rsidRDefault="00A13692" w:rsidP="00170127">
      <w:pPr>
        <w:pStyle w:val="Textoindependiente21"/>
        <w:ind w:firstLine="0"/>
        <w:rPr>
          <w:rFonts w:cs="Arial"/>
          <w:sz w:val="26"/>
          <w:szCs w:val="26"/>
          <w:lang w:val="es-ES"/>
        </w:rPr>
      </w:pPr>
    </w:p>
    <w:p w14:paraId="38B1606E"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lastRenderedPageBreak/>
        <w:t xml:space="preserve">10. Admitido el recurso de apelación interpuesto por la parte demandada se corrió traslado para presentar </w:t>
      </w:r>
      <w:r w:rsidRPr="0067236B">
        <w:rPr>
          <w:rFonts w:cs="Arial"/>
          <w:b/>
          <w:sz w:val="26"/>
          <w:szCs w:val="26"/>
          <w:lang w:val="es-ES"/>
        </w:rPr>
        <w:t>alegatos de conclusión</w:t>
      </w:r>
      <w:r w:rsidRPr="0067236B">
        <w:rPr>
          <w:rFonts w:cs="Arial"/>
          <w:sz w:val="26"/>
          <w:szCs w:val="26"/>
          <w:lang w:val="es-ES"/>
        </w:rPr>
        <w:t xml:space="preserve"> en esta instancia, oportunidad dentro de la cual la demandante solicitó la confirmación de la sentencia de primera instancia, para lo cual remitió a las argumentaciones esgrimidas a lo largo de sus actuaciones procesales (f. 240, c. ppl).</w:t>
      </w:r>
    </w:p>
    <w:p w14:paraId="07CD3FB2" w14:textId="77777777" w:rsidR="00A13692" w:rsidRPr="0067236B" w:rsidRDefault="00A13692" w:rsidP="00170127">
      <w:pPr>
        <w:pStyle w:val="Textoindependiente21"/>
        <w:ind w:firstLine="0"/>
        <w:rPr>
          <w:rFonts w:cs="Arial"/>
          <w:b/>
          <w:sz w:val="26"/>
          <w:szCs w:val="26"/>
          <w:lang w:val="es-ES"/>
        </w:rPr>
      </w:pPr>
    </w:p>
    <w:p w14:paraId="68113A12" w14:textId="77777777" w:rsidR="00A13692" w:rsidRPr="0067236B" w:rsidRDefault="00A13692" w:rsidP="00170127">
      <w:pPr>
        <w:pStyle w:val="Textoindependiente21"/>
        <w:ind w:firstLine="0"/>
        <w:rPr>
          <w:rFonts w:cs="Arial"/>
          <w:sz w:val="26"/>
          <w:szCs w:val="26"/>
          <w:lang w:val="es-ES"/>
        </w:rPr>
      </w:pPr>
      <w:r w:rsidRPr="0067236B">
        <w:rPr>
          <w:rFonts w:cs="Arial"/>
          <w:sz w:val="26"/>
          <w:szCs w:val="26"/>
          <w:lang w:val="es-ES"/>
        </w:rPr>
        <w:t xml:space="preserve">11. El </w:t>
      </w:r>
      <w:r w:rsidRPr="0067236B">
        <w:rPr>
          <w:rFonts w:cs="Arial"/>
          <w:b/>
          <w:sz w:val="26"/>
          <w:szCs w:val="26"/>
          <w:lang w:val="es-ES"/>
        </w:rPr>
        <w:t>Ministerio Público</w:t>
      </w:r>
      <w:r w:rsidRPr="0067236B">
        <w:rPr>
          <w:rFonts w:cs="Arial"/>
          <w:sz w:val="26"/>
          <w:szCs w:val="26"/>
          <w:lang w:val="es-ES"/>
        </w:rPr>
        <w:t xml:space="preserve"> presentó </w:t>
      </w:r>
      <w:r w:rsidRPr="0067236B">
        <w:rPr>
          <w:rFonts w:cs="Arial"/>
          <w:b/>
          <w:sz w:val="26"/>
          <w:szCs w:val="26"/>
          <w:lang w:val="es-ES"/>
        </w:rPr>
        <w:t xml:space="preserve">concepto </w:t>
      </w:r>
      <w:r w:rsidRPr="0067236B">
        <w:rPr>
          <w:rFonts w:cs="Arial"/>
          <w:sz w:val="26"/>
          <w:szCs w:val="26"/>
          <w:lang w:val="es-ES"/>
        </w:rPr>
        <w:t xml:space="preserve">en el cual solicitó confirmar la sentencia de primera instancia, por considerar acertada la decisión del </w:t>
      </w:r>
      <w:r w:rsidRPr="0067236B">
        <w:rPr>
          <w:rFonts w:cs="Arial"/>
          <w:i/>
          <w:sz w:val="26"/>
          <w:szCs w:val="26"/>
          <w:lang w:val="es-ES"/>
        </w:rPr>
        <w:t xml:space="preserve">a-quo, </w:t>
      </w:r>
      <w:r w:rsidRPr="0067236B">
        <w:rPr>
          <w:rFonts w:cs="Arial"/>
          <w:sz w:val="26"/>
          <w:szCs w:val="26"/>
          <w:lang w:val="es-ES"/>
        </w:rPr>
        <w:t>en la medida en que efectivamente en la celebración del contrato de concesión para el funcionamiento de las zonas azules, que implica el aprovechamiento económico del espacio público, se desconocieron las normas distritales de orden público que exigían el concepto previo y favorable del Departamento Administrativo de Planeación Distrital, entidad coordinadora de la planificación sectorial entre cuyas funciones se halla precisamente la integración de ésta, con los planes generales de la ciudad, concepto que de ninguna manera constituía, como lo adujo la demandada, un mero requisito formal que no era necesario, ya que el mismo debía referirse no a las zonas azules en general, sino a cada contrato en particular, como el que fue celebrado por las partes y debía obtenerse de manera previa a su suscripción, requisito que no podía entenderse cumplido por el solo hecho de que con posterioridad a la celebración del contrato se pudiera constatar que se ajustó a las normas pertinentes</w:t>
      </w:r>
      <w:r w:rsidRPr="0067236B">
        <w:rPr>
          <w:rFonts w:cs="Arial"/>
          <w:i/>
          <w:sz w:val="26"/>
          <w:szCs w:val="26"/>
          <w:lang w:val="es-ES"/>
        </w:rPr>
        <w:t xml:space="preserve">. </w:t>
      </w:r>
      <w:r w:rsidRPr="0067236B">
        <w:rPr>
          <w:rFonts w:cs="Arial"/>
          <w:sz w:val="26"/>
          <w:szCs w:val="26"/>
          <w:lang w:val="es-ES"/>
        </w:rPr>
        <w:t xml:space="preserve">Por otra parte, observó que si la ley impone requisitos para la celebración de los contratos, ellos deben ser cumplidos y no discutidos en cuanto a su conveniencia por las autoridades, quienes de acuerdo con lo establecido por el artículo 25 de </w:t>
      </w:r>
      <w:smartTag w:uri="urn:schemas-microsoft-com:office:smarttags" w:element="PersonName">
        <w:smartTagPr>
          <w:attr w:name="ProductID" w:val="la Ley"/>
        </w:smartTagPr>
        <w:r w:rsidRPr="0067236B">
          <w:rPr>
            <w:rFonts w:cs="Arial"/>
            <w:sz w:val="26"/>
            <w:szCs w:val="26"/>
            <w:lang w:val="es-ES"/>
          </w:rPr>
          <w:t xml:space="preserve">la </w:t>
        </w:r>
        <w:r w:rsidR="0052428C" w:rsidRPr="0067236B">
          <w:rPr>
            <w:rFonts w:cs="Arial"/>
            <w:sz w:val="26"/>
            <w:szCs w:val="26"/>
            <w:lang w:val="es-ES"/>
          </w:rPr>
          <w:t>L</w:t>
        </w:r>
        <w:r w:rsidRPr="0067236B">
          <w:rPr>
            <w:rFonts w:cs="Arial"/>
            <w:sz w:val="26"/>
            <w:szCs w:val="26"/>
            <w:lang w:val="es-ES"/>
          </w:rPr>
          <w:t>ey</w:t>
        </w:r>
      </w:smartTag>
      <w:r w:rsidRPr="0067236B">
        <w:rPr>
          <w:rFonts w:cs="Arial"/>
          <w:sz w:val="26"/>
          <w:szCs w:val="26"/>
          <w:lang w:val="es-ES"/>
        </w:rPr>
        <w:t xml:space="preserve"> 80 de 1993, numeral 7º, deben obtener, previa la selección del contratista y la celebración del contrato, las autorizaciones y aprobaciones que se requieran, pues su omisión en tal sentido, vicia de nulidad el respectivo negocio jurídico por cuanto la violación de las normas de derecho público que establecen tales requisitos, constituye un objeto ilícito (f. 249, c. ppl).</w:t>
      </w:r>
    </w:p>
    <w:p w14:paraId="77EDBD65" w14:textId="77777777" w:rsidR="00A13692" w:rsidRPr="0067236B" w:rsidRDefault="00A13692" w:rsidP="00170127">
      <w:pPr>
        <w:pStyle w:val="Textoindependiente21"/>
        <w:jc w:val="center"/>
        <w:rPr>
          <w:rFonts w:cs="Arial"/>
          <w:b/>
          <w:sz w:val="26"/>
          <w:szCs w:val="26"/>
          <w:lang w:val="es-ES"/>
        </w:rPr>
      </w:pPr>
    </w:p>
    <w:p w14:paraId="7687CB5E" w14:textId="77777777" w:rsidR="00A13692" w:rsidRPr="0067236B" w:rsidRDefault="00A13692" w:rsidP="00170127">
      <w:pPr>
        <w:pStyle w:val="Textoindependiente21"/>
        <w:jc w:val="center"/>
        <w:rPr>
          <w:rFonts w:cs="Arial"/>
          <w:b/>
          <w:sz w:val="26"/>
          <w:szCs w:val="26"/>
          <w:lang w:val="es-ES"/>
        </w:rPr>
      </w:pPr>
      <w:r w:rsidRPr="0067236B">
        <w:rPr>
          <w:rFonts w:cs="Arial"/>
          <w:b/>
          <w:sz w:val="26"/>
          <w:szCs w:val="26"/>
          <w:lang w:val="es-ES"/>
        </w:rPr>
        <w:t xml:space="preserve">CONSIDERACIONES </w:t>
      </w:r>
    </w:p>
    <w:p w14:paraId="5291C2C5" w14:textId="77777777" w:rsidR="00A13692" w:rsidRPr="0067236B" w:rsidRDefault="00A13692" w:rsidP="00170127">
      <w:pPr>
        <w:spacing w:line="360" w:lineRule="auto"/>
        <w:jc w:val="both"/>
        <w:rPr>
          <w:rFonts w:ascii="Arial" w:hAnsi="Arial" w:cs="Arial"/>
          <w:color w:val="0000FF"/>
          <w:sz w:val="26"/>
          <w:szCs w:val="26"/>
        </w:rPr>
      </w:pPr>
    </w:p>
    <w:p w14:paraId="3CE9CF84" w14:textId="77777777" w:rsidR="00A13692" w:rsidRPr="0067236B" w:rsidRDefault="00981A72" w:rsidP="00170127">
      <w:pPr>
        <w:spacing w:line="360" w:lineRule="auto"/>
        <w:jc w:val="both"/>
        <w:rPr>
          <w:rFonts w:ascii="Arial" w:hAnsi="Arial" w:cs="Arial"/>
          <w:b/>
          <w:bCs/>
          <w:sz w:val="26"/>
          <w:szCs w:val="26"/>
        </w:rPr>
      </w:pPr>
      <w:r w:rsidRPr="0067236B">
        <w:rPr>
          <w:rFonts w:ascii="Arial" w:hAnsi="Arial" w:cs="Arial"/>
          <w:b/>
          <w:bCs/>
          <w:sz w:val="26"/>
          <w:szCs w:val="26"/>
        </w:rPr>
        <w:t>I.</w:t>
      </w:r>
      <w:r w:rsidR="00A13692" w:rsidRPr="0067236B">
        <w:rPr>
          <w:rFonts w:ascii="Arial" w:hAnsi="Arial" w:cs="Arial"/>
          <w:b/>
          <w:bCs/>
          <w:sz w:val="26"/>
          <w:szCs w:val="26"/>
        </w:rPr>
        <w:t xml:space="preserve"> La competencia</w:t>
      </w:r>
    </w:p>
    <w:p w14:paraId="70CACD85" w14:textId="77777777" w:rsidR="00A13692" w:rsidRPr="0067236B" w:rsidRDefault="00A13692" w:rsidP="00170127">
      <w:pPr>
        <w:spacing w:line="360" w:lineRule="auto"/>
        <w:jc w:val="both"/>
        <w:rPr>
          <w:rFonts w:ascii="Arial" w:hAnsi="Arial" w:cs="Arial"/>
          <w:b/>
          <w:bCs/>
          <w:sz w:val="26"/>
          <w:szCs w:val="26"/>
        </w:rPr>
      </w:pPr>
    </w:p>
    <w:p w14:paraId="2F3B6DF7" w14:textId="77777777" w:rsidR="00B50E76" w:rsidRPr="0067236B" w:rsidRDefault="00A13692" w:rsidP="008C7DE9">
      <w:pPr>
        <w:spacing w:line="360" w:lineRule="auto"/>
        <w:jc w:val="both"/>
        <w:rPr>
          <w:rFonts w:ascii="Arial" w:hAnsi="Arial" w:cs="Arial"/>
          <w:sz w:val="26"/>
          <w:szCs w:val="26"/>
        </w:rPr>
      </w:pPr>
      <w:r w:rsidRPr="0067236B">
        <w:rPr>
          <w:rFonts w:ascii="Arial" w:hAnsi="Arial" w:cs="Arial"/>
          <w:bCs/>
          <w:sz w:val="26"/>
          <w:szCs w:val="26"/>
        </w:rPr>
        <w:t xml:space="preserve">12. </w:t>
      </w:r>
      <w:r w:rsidRPr="0067236B">
        <w:rPr>
          <w:rFonts w:ascii="Arial" w:hAnsi="Arial" w:cs="Arial"/>
          <w:sz w:val="26"/>
          <w:szCs w:val="26"/>
        </w:rPr>
        <w:t xml:space="preserve">El Consejo de Estado es competente para conocer del presente asunto en virtud del recurso de apelación interpuesto por la parte demandada, en un proceso iniciado en ejercicio de la acción de controversias contractuales con vocación de segunda instancia ante esta Corporación, dado que, conforme al artículo 265 del Código Contencioso Administrativo -modificado por el artículo 4º del Decreto 597 de 1988- aplicable en el </w:t>
      </w:r>
      <w:r w:rsidRPr="0067236B">
        <w:rPr>
          <w:rFonts w:ascii="Arial" w:hAnsi="Arial" w:cs="Arial"/>
          <w:i/>
          <w:iCs/>
          <w:sz w:val="26"/>
          <w:szCs w:val="26"/>
        </w:rPr>
        <w:t>sub examine</w:t>
      </w:r>
      <w:r w:rsidRPr="0067236B">
        <w:rPr>
          <w:rFonts w:ascii="Arial" w:hAnsi="Arial" w:cs="Arial"/>
          <w:sz w:val="26"/>
          <w:szCs w:val="26"/>
        </w:rPr>
        <w:t xml:space="preserve">, la cuantía exigida en 1996 para que un asunto fuera conocido en primera instancia por los tribunales administrativos, era de $ 13 460 000 y </w:t>
      </w:r>
      <w:r w:rsidR="00CB4B4F" w:rsidRPr="0067236B">
        <w:rPr>
          <w:rFonts w:ascii="Arial" w:hAnsi="Arial" w:cs="Arial"/>
          <w:sz w:val="26"/>
          <w:szCs w:val="26"/>
        </w:rPr>
        <w:t xml:space="preserve">en el presente caso, si bien en las </w:t>
      </w:r>
      <w:r w:rsidRPr="0067236B">
        <w:rPr>
          <w:rFonts w:ascii="Arial" w:hAnsi="Arial" w:cs="Arial"/>
          <w:sz w:val="26"/>
          <w:szCs w:val="26"/>
        </w:rPr>
        <w:t xml:space="preserve">pretensiones </w:t>
      </w:r>
      <w:r w:rsidR="00CB4B4F" w:rsidRPr="0067236B">
        <w:rPr>
          <w:rFonts w:ascii="Arial" w:hAnsi="Arial" w:cs="Arial"/>
          <w:sz w:val="26"/>
          <w:szCs w:val="26"/>
        </w:rPr>
        <w:t>no se aduce alguna que implique reconocimiento patrimonial alguno a favor del demandante</w:t>
      </w:r>
      <w:r w:rsidR="00B50E76" w:rsidRPr="0067236B">
        <w:rPr>
          <w:rFonts w:ascii="Arial" w:hAnsi="Arial" w:cs="Arial"/>
          <w:sz w:val="26"/>
          <w:szCs w:val="26"/>
        </w:rPr>
        <w:t xml:space="preserve"> sino que se pide que, como consecuencia de la declaratoria de nulidad absoluta del contrato de concesión demandado se ordene la restitución del espacio público a favor del Distrito Capital</w:t>
      </w:r>
      <w:r w:rsidR="00CB4B4F" w:rsidRPr="0067236B">
        <w:rPr>
          <w:rFonts w:ascii="Arial" w:hAnsi="Arial" w:cs="Arial"/>
          <w:sz w:val="26"/>
          <w:szCs w:val="26"/>
        </w:rPr>
        <w:t>, se observa que se trata de un proceso de nulidad absoluta contractual iniciado por el Ministerio Público -</w:t>
      </w:r>
      <w:smartTag w:uri="urn:schemas-microsoft-com:office:smarttags" w:element="PersonName">
        <w:smartTagPr>
          <w:attr w:name="ProductID" w:val="la Personer￭a"/>
        </w:smartTagPr>
        <w:r w:rsidR="00CB4B4F" w:rsidRPr="0067236B">
          <w:rPr>
            <w:rFonts w:ascii="Arial" w:hAnsi="Arial" w:cs="Arial"/>
            <w:sz w:val="26"/>
            <w:szCs w:val="26"/>
          </w:rPr>
          <w:t>la Personería</w:t>
        </w:r>
      </w:smartTag>
      <w:r w:rsidR="00CB4B4F" w:rsidRPr="0067236B">
        <w:rPr>
          <w:rFonts w:ascii="Arial" w:hAnsi="Arial" w:cs="Arial"/>
          <w:sz w:val="26"/>
          <w:szCs w:val="26"/>
        </w:rPr>
        <w:t xml:space="preserve"> de Bogotá- respecto de </w:t>
      </w:r>
      <w:r w:rsidR="00B50E76" w:rsidRPr="0067236B">
        <w:rPr>
          <w:rFonts w:ascii="Arial" w:hAnsi="Arial" w:cs="Arial"/>
          <w:sz w:val="26"/>
          <w:szCs w:val="26"/>
        </w:rPr>
        <w:t xml:space="preserve">un </w:t>
      </w:r>
      <w:r w:rsidR="00CB4B4F" w:rsidRPr="0067236B">
        <w:rPr>
          <w:rFonts w:ascii="Arial" w:hAnsi="Arial" w:cs="Arial"/>
          <w:sz w:val="26"/>
          <w:szCs w:val="26"/>
        </w:rPr>
        <w:t xml:space="preserve">contrato </w:t>
      </w:r>
      <w:r w:rsidR="00B50E76" w:rsidRPr="0067236B">
        <w:rPr>
          <w:rFonts w:ascii="Arial" w:hAnsi="Arial" w:cs="Arial"/>
          <w:sz w:val="26"/>
          <w:szCs w:val="26"/>
        </w:rPr>
        <w:t xml:space="preserve">de concesión </w:t>
      </w:r>
      <w:r w:rsidR="00CB4B4F" w:rsidRPr="0067236B">
        <w:rPr>
          <w:rFonts w:ascii="Arial" w:hAnsi="Arial" w:cs="Arial"/>
          <w:sz w:val="26"/>
          <w:szCs w:val="26"/>
        </w:rPr>
        <w:t xml:space="preserve">cuyo valor se fijó en la suma de </w:t>
      </w:r>
      <w:r w:rsidR="00B50E76" w:rsidRPr="0067236B">
        <w:rPr>
          <w:rFonts w:ascii="Arial" w:hAnsi="Arial" w:cs="Arial"/>
          <w:sz w:val="26"/>
          <w:szCs w:val="26"/>
        </w:rPr>
        <w:t>$ 370 000 000</w:t>
      </w:r>
      <w:r w:rsidRPr="0067236B">
        <w:rPr>
          <w:rStyle w:val="Refdenotaalpie"/>
          <w:rFonts w:ascii="Arial" w:hAnsi="Arial" w:cs="Arial"/>
          <w:sz w:val="26"/>
          <w:szCs w:val="26"/>
        </w:rPr>
        <w:footnoteReference w:id="2"/>
      </w:r>
      <w:r w:rsidRPr="0067236B">
        <w:rPr>
          <w:rFonts w:ascii="Arial" w:hAnsi="Arial" w:cs="Arial"/>
          <w:sz w:val="26"/>
          <w:szCs w:val="26"/>
        </w:rPr>
        <w:t>.</w:t>
      </w:r>
      <w:r w:rsidR="00B50E76" w:rsidRPr="0067236B">
        <w:rPr>
          <w:rFonts w:ascii="Arial" w:hAnsi="Arial" w:cs="Arial"/>
          <w:sz w:val="26"/>
          <w:szCs w:val="26"/>
        </w:rPr>
        <w:t xml:space="preserve"> </w:t>
      </w:r>
    </w:p>
    <w:p w14:paraId="15F65FF2" w14:textId="77777777" w:rsidR="00B50E76" w:rsidRPr="0067236B" w:rsidRDefault="00B50E76" w:rsidP="008C7DE9">
      <w:pPr>
        <w:spacing w:line="360" w:lineRule="auto"/>
        <w:jc w:val="both"/>
        <w:rPr>
          <w:rFonts w:ascii="Arial" w:hAnsi="Arial" w:cs="Arial"/>
          <w:sz w:val="26"/>
          <w:szCs w:val="26"/>
        </w:rPr>
      </w:pPr>
    </w:p>
    <w:p w14:paraId="27CB77C5" w14:textId="77777777" w:rsidR="00B50E76" w:rsidRPr="0067236B" w:rsidRDefault="004647BD" w:rsidP="00B50E76">
      <w:pPr>
        <w:spacing w:line="360" w:lineRule="auto"/>
        <w:jc w:val="both"/>
        <w:rPr>
          <w:rFonts w:ascii="Arial" w:hAnsi="Arial" w:cs="Arial"/>
          <w:b/>
          <w:sz w:val="26"/>
          <w:szCs w:val="26"/>
        </w:rPr>
      </w:pPr>
      <w:r w:rsidRPr="0067236B">
        <w:rPr>
          <w:rFonts w:ascii="Arial" w:hAnsi="Arial" w:cs="Arial"/>
          <w:b/>
          <w:sz w:val="26"/>
          <w:szCs w:val="26"/>
        </w:rPr>
        <w:t xml:space="preserve">II. </w:t>
      </w:r>
      <w:r w:rsidR="00CD73DA" w:rsidRPr="0067236B">
        <w:rPr>
          <w:rFonts w:ascii="Arial" w:hAnsi="Arial" w:cs="Arial"/>
          <w:b/>
          <w:sz w:val="26"/>
          <w:szCs w:val="26"/>
        </w:rPr>
        <w:t xml:space="preserve">Hechos probados </w:t>
      </w:r>
    </w:p>
    <w:p w14:paraId="43BE8487" w14:textId="77777777" w:rsidR="00B50E76" w:rsidRPr="0067236B" w:rsidRDefault="00B50E76" w:rsidP="00B50E76">
      <w:pPr>
        <w:spacing w:line="360" w:lineRule="auto"/>
        <w:jc w:val="both"/>
        <w:rPr>
          <w:rFonts w:ascii="Arial" w:hAnsi="Arial" w:cs="Arial"/>
          <w:sz w:val="26"/>
          <w:szCs w:val="26"/>
        </w:rPr>
      </w:pPr>
    </w:p>
    <w:p w14:paraId="7EEEFF36" w14:textId="77777777" w:rsidR="00CD73DA" w:rsidRPr="0067236B" w:rsidRDefault="00CD73DA" w:rsidP="00B50E76">
      <w:pPr>
        <w:spacing w:line="360" w:lineRule="auto"/>
        <w:jc w:val="both"/>
        <w:rPr>
          <w:rFonts w:ascii="Arial" w:hAnsi="Arial" w:cs="Arial"/>
          <w:sz w:val="26"/>
          <w:szCs w:val="26"/>
        </w:rPr>
      </w:pPr>
      <w:r w:rsidRPr="0067236B">
        <w:rPr>
          <w:rFonts w:ascii="Arial" w:hAnsi="Arial" w:cs="Arial"/>
          <w:sz w:val="26"/>
          <w:szCs w:val="26"/>
        </w:rPr>
        <w:t xml:space="preserve">13. </w:t>
      </w:r>
      <w:r w:rsidRPr="0067236B">
        <w:rPr>
          <w:rFonts w:ascii="Arial" w:hAnsi="Arial" w:cs="Arial"/>
          <w:bCs/>
          <w:sz w:val="26"/>
          <w:szCs w:val="26"/>
        </w:rPr>
        <w:t>T</w:t>
      </w:r>
      <w:r w:rsidRPr="0067236B">
        <w:rPr>
          <w:rFonts w:ascii="Arial" w:hAnsi="Arial" w:cs="Arial"/>
          <w:sz w:val="26"/>
          <w:szCs w:val="26"/>
          <w:lang w:val="es-MX"/>
        </w:rPr>
        <w:t>eniendo en cuenta los medios de prueba regularmente allegados al plenario, se acreditaron los siguientes hechos, relevantes para la litis</w:t>
      </w:r>
      <w:r w:rsidR="007A1543" w:rsidRPr="0067236B">
        <w:rPr>
          <w:rStyle w:val="Refdenotaalpie"/>
          <w:rFonts w:ascii="Arial" w:hAnsi="Arial" w:cs="Arial"/>
          <w:sz w:val="26"/>
          <w:szCs w:val="26"/>
          <w:lang w:val="es-MX"/>
        </w:rPr>
        <w:footnoteReference w:id="3"/>
      </w:r>
      <w:r w:rsidRPr="0067236B">
        <w:rPr>
          <w:rFonts w:ascii="Arial" w:hAnsi="Arial" w:cs="Arial"/>
          <w:sz w:val="26"/>
          <w:szCs w:val="26"/>
          <w:lang w:val="es-MX"/>
        </w:rPr>
        <w:t xml:space="preserve">: </w:t>
      </w:r>
    </w:p>
    <w:p w14:paraId="31C1C875" w14:textId="77777777" w:rsidR="00CD73DA" w:rsidRPr="0067236B" w:rsidRDefault="00CD73DA" w:rsidP="00170127">
      <w:pPr>
        <w:spacing w:line="360" w:lineRule="auto"/>
        <w:jc w:val="both"/>
        <w:rPr>
          <w:rFonts w:ascii="Arial" w:hAnsi="Arial" w:cs="Arial"/>
          <w:b/>
          <w:sz w:val="26"/>
          <w:szCs w:val="26"/>
        </w:rPr>
      </w:pPr>
    </w:p>
    <w:p w14:paraId="7234047F" w14:textId="77777777" w:rsidR="00CD73DA" w:rsidRPr="0067236B" w:rsidRDefault="00DC3384" w:rsidP="002F0776">
      <w:pPr>
        <w:spacing w:line="360" w:lineRule="auto"/>
        <w:jc w:val="both"/>
        <w:rPr>
          <w:rFonts w:ascii="Arial" w:hAnsi="Arial" w:cs="Arial"/>
          <w:sz w:val="26"/>
          <w:szCs w:val="26"/>
        </w:rPr>
      </w:pPr>
      <w:r w:rsidRPr="0067236B">
        <w:rPr>
          <w:rFonts w:ascii="Arial" w:hAnsi="Arial" w:cs="Arial"/>
          <w:sz w:val="26"/>
          <w:szCs w:val="26"/>
        </w:rPr>
        <w:t xml:space="preserve">13.1. El </w:t>
      </w:r>
      <w:r w:rsidR="0052428C" w:rsidRPr="0067236B">
        <w:rPr>
          <w:rFonts w:ascii="Arial" w:hAnsi="Arial" w:cs="Arial"/>
          <w:sz w:val="26"/>
          <w:szCs w:val="26"/>
        </w:rPr>
        <w:t>c</w:t>
      </w:r>
      <w:r w:rsidRPr="0067236B">
        <w:rPr>
          <w:rFonts w:ascii="Arial" w:hAnsi="Arial" w:cs="Arial"/>
          <w:sz w:val="26"/>
          <w:szCs w:val="26"/>
        </w:rPr>
        <w:t xml:space="preserve">oncejo </w:t>
      </w:r>
      <w:r w:rsidR="0052428C" w:rsidRPr="0067236B">
        <w:rPr>
          <w:rFonts w:ascii="Arial" w:hAnsi="Arial" w:cs="Arial"/>
          <w:sz w:val="26"/>
          <w:szCs w:val="26"/>
        </w:rPr>
        <w:t>d</w:t>
      </w:r>
      <w:r w:rsidRPr="0067236B">
        <w:rPr>
          <w:rFonts w:ascii="Arial" w:hAnsi="Arial" w:cs="Arial"/>
          <w:sz w:val="26"/>
          <w:szCs w:val="26"/>
        </w:rPr>
        <w:t>istrital de Santafé de Bogotá D.C., expidió el Acuerdo n.</w:t>
      </w:r>
      <w:r w:rsidRPr="0067236B">
        <w:rPr>
          <w:rFonts w:ascii="Arial" w:hAnsi="Arial" w:cs="Arial"/>
          <w:sz w:val="26"/>
          <w:szCs w:val="26"/>
          <w:vertAlign w:val="superscript"/>
        </w:rPr>
        <w:t xml:space="preserve">o </w:t>
      </w:r>
      <w:r w:rsidRPr="0067236B">
        <w:rPr>
          <w:rFonts w:ascii="Arial" w:hAnsi="Arial" w:cs="Arial"/>
          <w:sz w:val="26"/>
          <w:szCs w:val="26"/>
        </w:rPr>
        <w:t xml:space="preserve">034 del 10 de diciembre de 1991, por medio del cual decidió i) establecer el sistema distrital de estacionamiento autorizado en vía pública denominado zonas azules, ii) conceder 30 días a </w:t>
      </w:r>
      <w:smartTag w:uri="urn:schemas-microsoft-com:office:smarttags" w:element="PersonName">
        <w:smartTagPr>
          <w:attr w:name="ProductID" w:val="la Alcald￭a Mayor"/>
        </w:smartTagPr>
        <w:smartTag w:uri="urn:schemas-microsoft-com:office:smarttags" w:element="PersonName">
          <w:smartTagPr>
            <w:attr w:name="ProductID" w:val="la Alcald￭a"/>
          </w:smartTagPr>
          <w:r w:rsidRPr="0067236B">
            <w:rPr>
              <w:rFonts w:ascii="Arial" w:hAnsi="Arial" w:cs="Arial"/>
              <w:sz w:val="26"/>
              <w:szCs w:val="26"/>
            </w:rPr>
            <w:t>la Alcaldía</w:t>
          </w:r>
        </w:smartTag>
        <w:r w:rsidRPr="0067236B">
          <w:rPr>
            <w:rFonts w:ascii="Arial" w:hAnsi="Arial" w:cs="Arial"/>
            <w:sz w:val="26"/>
            <w:szCs w:val="26"/>
          </w:rPr>
          <w:t xml:space="preserve"> Mayor</w:t>
        </w:r>
      </w:smartTag>
      <w:r w:rsidRPr="0067236B">
        <w:rPr>
          <w:rFonts w:ascii="Arial" w:hAnsi="Arial" w:cs="Arial"/>
          <w:sz w:val="26"/>
          <w:szCs w:val="26"/>
        </w:rPr>
        <w:t xml:space="preserve"> para definir su reglamentación específica y el sistema de administración y control por </w:t>
      </w:r>
      <w:smartTag w:uri="urn:schemas-microsoft-com:office:smarttags" w:element="PersonName">
        <w:smartTagPr>
          <w:attr w:name="ProductID" w:val="la Secretar￭a"/>
        </w:smartTagPr>
        <w:r w:rsidRPr="0067236B">
          <w:rPr>
            <w:rFonts w:ascii="Arial" w:hAnsi="Arial" w:cs="Arial"/>
            <w:sz w:val="26"/>
            <w:szCs w:val="26"/>
          </w:rPr>
          <w:t>la Secretaría</w:t>
        </w:r>
      </w:smartTag>
      <w:r w:rsidRPr="0067236B">
        <w:rPr>
          <w:rFonts w:ascii="Arial" w:hAnsi="Arial" w:cs="Arial"/>
          <w:sz w:val="26"/>
          <w:szCs w:val="26"/>
        </w:rPr>
        <w:t xml:space="preserve"> de Tránsito y Tr</w:t>
      </w:r>
      <w:r w:rsidR="00904514" w:rsidRPr="0067236B">
        <w:rPr>
          <w:rFonts w:ascii="Arial" w:hAnsi="Arial" w:cs="Arial"/>
          <w:sz w:val="26"/>
          <w:szCs w:val="26"/>
        </w:rPr>
        <w:t xml:space="preserve">ansporte de Santafé de Bogotá, </w:t>
      </w:r>
      <w:r w:rsidRPr="0067236B">
        <w:rPr>
          <w:rFonts w:ascii="Arial" w:hAnsi="Arial" w:cs="Arial"/>
          <w:sz w:val="26"/>
          <w:szCs w:val="26"/>
        </w:rPr>
        <w:t xml:space="preserve">iii) autorizar a esta </w:t>
      </w:r>
      <w:r w:rsidRPr="0067236B">
        <w:rPr>
          <w:rFonts w:ascii="Arial" w:hAnsi="Arial" w:cs="Arial"/>
          <w:sz w:val="26"/>
          <w:szCs w:val="26"/>
        </w:rPr>
        <w:lastRenderedPageBreak/>
        <w:t>dependencia para entregar en concesión el sistema de estacionamiento autorizado en vía pública denominado zonas azules,</w:t>
      </w:r>
      <w:r w:rsidR="002F0776" w:rsidRPr="0067236B">
        <w:rPr>
          <w:rFonts w:ascii="Arial" w:hAnsi="Arial" w:cs="Arial"/>
          <w:sz w:val="26"/>
          <w:szCs w:val="26"/>
        </w:rPr>
        <w:t xml:space="preserve"> aplicando las normas vigentes sobre la materia, para lo cual ordenará la apertura de una licitación pública </w:t>
      </w:r>
      <w:r w:rsidR="00904514" w:rsidRPr="0067236B">
        <w:rPr>
          <w:rFonts w:ascii="Arial" w:hAnsi="Arial" w:cs="Arial"/>
          <w:sz w:val="26"/>
          <w:szCs w:val="26"/>
        </w:rPr>
        <w:t xml:space="preserve">y iv) se atribuye a </w:t>
      </w:r>
      <w:smartTag w:uri="urn:schemas-microsoft-com:office:smarttags" w:element="PersonName">
        <w:smartTagPr>
          <w:attr w:name="ProductID" w:val="la Secretar￭a"/>
        </w:smartTagPr>
        <w:r w:rsidR="00904514" w:rsidRPr="0067236B">
          <w:rPr>
            <w:rFonts w:ascii="Arial" w:hAnsi="Arial" w:cs="Arial"/>
            <w:sz w:val="26"/>
            <w:szCs w:val="26"/>
          </w:rPr>
          <w:t>la Secretaría</w:t>
        </w:r>
      </w:smartTag>
      <w:r w:rsidR="00904514" w:rsidRPr="0067236B">
        <w:rPr>
          <w:rFonts w:ascii="Arial" w:hAnsi="Arial" w:cs="Arial"/>
          <w:sz w:val="26"/>
          <w:szCs w:val="26"/>
        </w:rPr>
        <w:t xml:space="preserve"> de Tránsito y Transporte la función de supervisar el estricto cumplimiento del mencionado sistema de estacionamiento </w:t>
      </w:r>
      <w:r w:rsidRPr="0067236B">
        <w:rPr>
          <w:rFonts w:ascii="Arial" w:hAnsi="Arial" w:cs="Arial"/>
          <w:sz w:val="26"/>
          <w:szCs w:val="26"/>
        </w:rPr>
        <w:t>(f. 676, c. 3).</w:t>
      </w:r>
    </w:p>
    <w:p w14:paraId="509D6DBA" w14:textId="77777777" w:rsidR="002F0776" w:rsidRPr="0067236B" w:rsidRDefault="002F0776" w:rsidP="002F0776">
      <w:pPr>
        <w:spacing w:line="360" w:lineRule="auto"/>
        <w:jc w:val="both"/>
        <w:rPr>
          <w:rFonts w:ascii="Arial" w:hAnsi="Arial" w:cs="Arial"/>
          <w:sz w:val="26"/>
          <w:szCs w:val="26"/>
        </w:rPr>
      </w:pPr>
    </w:p>
    <w:p w14:paraId="4287607F" w14:textId="77777777" w:rsidR="008C7DE9" w:rsidRPr="0067236B" w:rsidRDefault="002F0776" w:rsidP="008C7DE9">
      <w:pPr>
        <w:spacing w:line="360" w:lineRule="auto"/>
        <w:jc w:val="both"/>
        <w:rPr>
          <w:rFonts w:ascii="Arial" w:hAnsi="Arial" w:cs="Arial"/>
          <w:sz w:val="26"/>
          <w:szCs w:val="26"/>
        </w:rPr>
      </w:pPr>
      <w:r w:rsidRPr="0067236B">
        <w:rPr>
          <w:rFonts w:ascii="Arial" w:hAnsi="Arial" w:cs="Arial"/>
          <w:sz w:val="26"/>
          <w:szCs w:val="26"/>
        </w:rPr>
        <w:t xml:space="preserve">13.2. </w:t>
      </w:r>
      <w:r w:rsidR="008C7DE9" w:rsidRPr="0067236B">
        <w:rPr>
          <w:rFonts w:ascii="Arial" w:hAnsi="Arial" w:cs="Arial"/>
          <w:sz w:val="26"/>
          <w:szCs w:val="26"/>
        </w:rPr>
        <w:t>Mediante Acuerdo n.</w:t>
      </w:r>
      <w:r w:rsidR="008C7DE9" w:rsidRPr="0067236B">
        <w:rPr>
          <w:rFonts w:ascii="Arial" w:hAnsi="Arial" w:cs="Arial"/>
          <w:sz w:val="26"/>
          <w:szCs w:val="26"/>
          <w:vertAlign w:val="superscript"/>
        </w:rPr>
        <w:t xml:space="preserve">o </w:t>
      </w:r>
      <w:r w:rsidR="008C7DE9" w:rsidRPr="0067236B">
        <w:rPr>
          <w:rFonts w:ascii="Arial" w:hAnsi="Arial" w:cs="Arial"/>
          <w:sz w:val="26"/>
          <w:szCs w:val="26"/>
        </w:rPr>
        <w:t xml:space="preserve">31 de 1992, el </w:t>
      </w:r>
      <w:r w:rsidR="0052428C" w:rsidRPr="0067236B">
        <w:rPr>
          <w:rFonts w:ascii="Arial" w:hAnsi="Arial" w:cs="Arial"/>
          <w:sz w:val="26"/>
          <w:szCs w:val="26"/>
        </w:rPr>
        <w:t>c</w:t>
      </w:r>
      <w:r w:rsidR="008C7DE9" w:rsidRPr="0067236B">
        <w:rPr>
          <w:rFonts w:ascii="Arial" w:hAnsi="Arial" w:cs="Arial"/>
          <w:sz w:val="26"/>
          <w:szCs w:val="26"/>
        </w:rPr>
        <w:t xml:space="preserve">oncejo </w:t>
      </w:r>
      <w:r w:rsidR="0052428C" w:rsidRPr="0067236B">
        <w:rPr>
          <w:rFonts w:ascii="Arial" w:hAnsi="Arial" w:cs="Arial"/>
          <w:sz w:val="26"/>
          <w:szCs w:val="26"/>
        </w:rPr>
        <w:t>d</w:t>
      </w:r>
      <w:r w:rsidR="008C7DE9" w:rsidRPr="0067236B">
        <w:rPr>
          <w:rFonts w:ascii="Arial" w:hAnsi="Arial" w:cs="Arial"/>
          <w:sz w:val="26"/>
          <w:szCs w:val="26"/>
        </w:rPr>
        <w:t xml:space="preserve">istrital de Bogotá adoptó el Plan de Desarrollo Económico y Social y de Obras Públicas del Distrito Capital de Santafé de Bogotá para el periodo 1993-1995, en el cual le ordenó a </w:t>
      </w:r>
      <w:smartTag w:uri="urn:schemas-microsoft-com:office:smarttags" w:element="PersonName">
        <w:smartTagPr>
          <w:attr w:name="ProductID" w:val="la Secretar￭a"/>
        </w:smartTagPr>
        <w:r w:rsidR="008C7DE9" w:rsidRPr="0067236B">
          <w:rPr>
            <w:rFonts w:ascii="Arial" w:hAnsi="Arial" w:cs="Arial"/>
            <w:sz w:val="26"/>
            <w:szCs w:val="26"/>
          </w:rPr>
          <w:t>la Secretaría</w:t>
        </w:r>
      </w:smartTag>
      <w:r w:rsidR="008C7DE9" w:rsidRPr="0067236B">
        <w:rPr>
          <w:rFonts w:ascii="Arial" w:hAnsi="Arial" w:cs="Arial"/>
          <w:sz w:val="26"/>
          <w:szCs w:val="26"/>
        </w:rPr>
        <w:t xml:space="preserve"> de Tránsito, entre otras medidas tendientes al fomento de la utilización racional de la infraestructura y el equipo automotor, la reactivación y ampliación del programa de zonas azules -artículo 100-</w:t>
      </w:r>
      <w:r w:rsidR="00433F9C" w:rsidRPr="0067236B">
        <w:rPr>
          <w:rStyle w:val="Refdenotaalpie"/>
          <w:rFonts w:ascii="Arial" w:hAnsi="Arial" w:cs="Arial"/>
          <w:sz w:val="26"/>
          <w:szCs w:val="26"/>
        </w:rPr>
        <w:footnoteReference w:id="4"/>
      </w:r>
      <w:r w:rsidR="008C7DE9" w:rsidRPr="0067236B">
        <w:rPr>
          <w:rFonts w:ascii="Arial" w:hAnsi="Arial" w:cs="Arial"/>
          <w:sz w:val="26"/>
          <w:szCs w:val="26"/>
        </w:rPr>
        <w:t xml:space="preserve"> (</w:t>
      </w:r>
      <w:r w:rsidR="008C7DE9" w:rsidRPr="0067236B">
        <w:rPr>
          <w:rFonts w:ascii="Arial" w:hAnsi="Arial" w:cs="Arial"/>
        </w:rPr>
        <w:t>f. 76, c. 5</w:t>
      </w:r>
      <w:r w:rsidR="008C7DE9" w:rsidRPr="0067236B">
        <w:rPr>
          <w:rFonts w:ascii="Arial" w:hAnsi="Arial" w:cs="Arial"/>
          <w:sz w:val="26"/>
          <w:szCs w:val="26"/>
        </w:rPr>
        <w:t>).</w:t>
      </w:r>
      <w:r w:rsidR="008C7DE9" w:rsidRPr="0067236B">
        <w:rPr>
          <w:rFonts w:ascii="Arial" w:hAnsi="Arial" w:cs="Arial"/>
          <w:i/>
          <w:sz w:val="26"/>
          <w:szCs w:val="26"/>
        </w:rPr>
        <w:t xml:space="preserve"> </w:t>
      </w:r>
    </w:p>
    <w:p w14:paraId="5E8DBF80" w14:textId="77777777" w:rsidR="008C7DE9" w:rsidRPr="0067236B" w:rsidRDefault="008C7DE9" w:rsidP="002F0776">
      <w:pPr>
        <w:spacing w:line="360" w:lineRule="auto"/>
        <w:jc w:val="both"/>
        <w:rPr>
          <w:rFonts w:ascii="Arial" w:hAnsi="Arial" w:cs="Arial"/>
          <w:sz w:val="26"/>
          <w:szCs w:val="26"/>
        </w:rPr>
      </w:pPr>
    </w:p>
    <w:p w14:paraId="7EF889C2" w14:textId="77777777" w:rsidR="008C7DE9" w:rsidRPr="0067236B" w:rsidRDefault="008C7DE9" w:rsidP="002F0776">
      <w:pPr>
        <w:spacing w:line="360" w:lineRule="auto"/>
        <w:jc w:val="both"/>
        <w:rPr>
          <w:rFonts w:ascii="Arial" w:hAnsi="Arial" w:cs="Arial"/>
          <w:sz w:val="26"/>
          <w:szCs w:val="26"/>
        </w:rPr>
      </w:pPr>
      <w:r w:rsidRPr="0067236B">
        <w:rPr>
          <w:rFonts w:ascii="Arial" w:hAnsi="Arial" w:cs="Arial"/>
          <w:sz w:val="26"/>
          <w:szCs w:val="26"/>
        </w:rPr>
        <w:t xml:space="preserve">13.3. El 5 de marzo de 1993, el </w:t>
      </w:r>
      <w:r w:rsidR="0052428C" w:rsidRPr="0067236B">
        <w:rPr>
          <w:rFonts w:ascii="Arial" w:hAnsi="Arial" w:cs="Arial"/>
          <w:sz w:val="26"/>
          <w:szCs w:val="26"/>
        </w:rPr>
        <w:t>a</w:t>
      </w:r>
      <w:r w:rsidRPr="0067236B">
        <w:rPr>
          <w:rFonts w:ascii="Arial" w:hAnsi="Arial" w:cs="Arial"/>
          <w:sz w:val="26"/>
          <w:szCs w:val="26"/>
        </w:rPr>
        <w:t xml:space="preserve">lcalde </w:t>
      </w:r>
      <w:r w:rsidR="0052428C" w:rsidRPr="0067236B">
        <w:rPr>
          <w:rFonts w:ascii="Arial" w:hAnsi="Arial" w:cs="Arial"/>
          <w:sz w:val="26"/>
          <w:szCs w:val="26"/>
        </w:rPr>
        <w:t>m</w:t>
      </w:r>
      <w:r w:rsidRPr="0067236B">
        <w:rPr>
          <w:rFonts w:ascii="Arial" w:hAnsi="Arial" w:cs="Arial"/>
          <w:sz w:val="26"/>
          <w:szCs w:val="26"/>
        </w:rPr>
        <w:t>ayor de Santafé de Bogotá D.C., expidió el Decreto n.</w:t>
      </w:r>
      <w:r w:rsidRPr="0067236B">
        <w:rPr>
          <w:rFonts w:ascii="Arial" w:hAnsi="Arial" w:cs="Arial"/>
          <w:sz w:val="26"/>
          <w:szCs w:val="26"/>
          <w:vertAlign w:val="superscript"/>
        </w:rPr>
        <w:t xml:space="preserve">o </w:t>
      </w:r>
      <w:r w:rsidRPr="0067236B">
        <w:rPr>
          <w:rFonts w:ascii="Arial" w:hAnsi="Arial" w:cs="Arial"/>
          <w:sz w:val="26"/>
          <w:szCs w:val="26"/>
        </w:rPr>
        <w:t xml:space="preserve">109, por medio del cual reglamentó el sistema de estacionamiento autorizado en vía pública denominado zonas azules </w:t>
      </w:r>
      <w:r w:rsidR="00F866DC" w:rsidRPr="0067236B">
        <w:rPr>
          <w:rFonts w:ascii="Arial" w:hAnsi="Arial" w:cs="Arial"/>
          <w:sz w:val="26"/>
          <w:szCs w:val="26"/>
        </w:rPr>
        <w:t xml:space="preserve">y le atribuyó a </w:t>
      </w:r>
      <w:smartTag w:uri="urn:schemas-microsoft-com:office:smarttags" w:element="PersonName">
        <w:smartTagPr>
          <w:attr w:name="ProductID" w:val="la Secretar￭a"/>
        </w:smartTagPr>
        <w:r w:rsidR="00F866DC" w:rsidRPr="0067236B">
          <w:rPr>
            <w:rFonts w:ascii="Arial" w:hAnsi="Arial" w:cs="Arial"/>
            <w:sz w:val="26"/>
            <w:szCs w:val="26"/>
          </w:rPr>
          <w:t>la Secretaría</w:t>
        </w:r>
      </w:smartTag>
      <w:r w:rsidR="00F866DC" w:rsidRPr="0067236B">
        <w:rPr>
          <w:rFonts w:ascii="Arial" w:hAnsi="Arial" w:cs="Arial"/>
          <w:sz w:val="26"/>
          <w:szCs w:val="26"/>
        </w:rPr>
        <w:t xml:space="preserve"> de Tránsito y Transporte la dirección, </w:t>
      </w:r>
      <w:r w:rsidR="008108B5" w:rsidRPr="0067236B">
        <w:rPr>
          <w:rFonts w:ascii="Arial" w:hAnsi="Arial" w:cs="Arial"/>
          <w:sz w:val="26"/>
          <w:szCs w:val="26"/>
        </w:rPr>
        <w:t>programación y operación de dicho sistema. E</w:t>
      </w:r>
      <w:r w:rsidR="00865DB7" w:rsidRPr="0067236B">
        <w:rPr>
          <w:rFonts w:ascii="Arial" w:hAnsi="Arial" w:cs="Arial"/>
          <w:sz w:val="26"/>
          <w:szCs w:val="26"/>
        </w:rPr>
        <w:t xml:space="preserve">n su artículo 4º, dispuso que </w:t>
      </w:r>
      <w:r w:rsidR="00865DB7" w:rsidRPr="0067236B">
        <w:rPr>
          <w:rFonts w:ascii="Arial" w:hAnsi="Arial" w:cs="Arial"/>
          <w:i/>
          <w:sz w:val="26"/>
          <w:szCs w:val="26"/>
        </w:rPr>
        <w:t xml:space="preserve">“teniendo en cuenta las normas de tránsito vigentes y las reglas urbanísticas de la ciudad, </w:t>
      </w:r>
      <w:smartTag w:uri="urn:schemas-microsoft-com:office:smarttags" w:element="PersonName">
        <w:smartTagPr>
          <w:attr w:name="ProductID" w:val="la Secretar￭a"/>
        </w:smartTagPr>
        <w:r w:rsidR="00F866DC" w:rsidRPr="0067236B">
          <w:rPr>
            <w:rFonts w:ascii="Arial" w:hAnsi="Arial" w:cs="Arial"/>
            <w:i/>
            <w:sz w:val="26"/>
            <w:szCs w:val="26"/>
          </w:rPr>
          <w:t>la Secretaría</w:t>
        </w:r>
      </w:smartTag>
      <w:r w:rsidR="00F866DC" w:rsidRPr="0067236B">
        <w:rPr>
          <w:rFonts w:ascii="Arial" w:hAnsi="Arial" w:cs="Arial"/>
          <w:i/>
          <w:sz w:val="26"/>
          <w:szCs w:val="26"/>
        </w:rPr>
        <w:t xml:space="preserve"> de Tránsito y Transporte realizará los estudios técnicos y elaborará los planos de señalización requeridos para la delimitación de los espacios en los que se permitirá el sistema de estacionamiento a que se refiere el presente decreto” </w:t>
      </w:r>
      <w:r w:rsidRPr="0067236B">
        <w:rPr>
          <w:rFonts w:ascii="Arial" w:hAnsi="Arial" w:cs="Arial"/>
          <w:sz w:val="26"/>
          <w:szCs w:val="26"/>
        </w:rPr>
        <w:t>(f. 220, c. 5).</w:t>
      </w:r>
    </w:p>
    <w:p w14:paraId="1FC9C5C6" w14:textId="77777777" w:rsidR="008C7DE9" w:rsidRPr="0067236B" w:rsidRDefault="008C7DE9" w:rsidP="002F0776">
      <w:pPr>
        <w:spacing w:line="360" w:lineRule="auto"/>
        <w:jc w:val="both"/>
        <w:rPr>
          <w:rFonts w:ascii="Arial" w:hAnsi="Arial" w:cs="Arial"/>
          <w:sz w:val="26"/>
          <w:szCs w:val="26"/>
        </w:rPr>
      </w:pPr>
    </w:p>
    <w:p w14:paraId="1AB4FECB" w14:textId="77777777" w:rsidR="00C41D05" w:rsidRPr="0067236B" w:rsidRDefault="004647BD" w:rsidP="002F0776">
      <w:pPr>
        <w:spacing w:line="360" w:lineRule="auto"/>
        <w:jc w:val="both"/>
        <w:rPr>
          <w:rFonts w:ascii="Arial" w:hAnsi="Arial" w:cs="Arial"/>
          <w:sz w:val="26"/>
          <w:szCs w:val="26"/>
        </w:rPr>
      </w:pPr>
      <w:r w:rsidRPr="0067236B">
        <w:rPr>
          <w:rFonts w:ascii="Arial" w:hAnsi="Arial" w:cs="Arial"/>
          <w:sz w:val="26"/>
          <w:szCs w:val="26"/>
        </w:rPr>
        <w:t xml:space="preserve">13.4. </w:t>
      </w:r>
      <w:r w:rsidR="00C41D05" w:rsidRPr="0067236B">
        <w:rPr>
          <w:rFonts w:ascii="Arial" w:hAnsi="Arial" w:cs="Arial"/>
          <w:sz w:val="26"/>
          <w:szCs w:val="26"/>
        </w:rPr>
        <w:t xml:space="preserve">El 3 de noviembre de 1994, se constituyó la unión temporal </w:t>
      </w:r>
      <w:r w:rsidR="00C41D05" w:rsidRPr="0067236B">
        <w:rPr>
          <w:rFonts w:ascii="Arial" w:hAnsi="Arial" w:cs="Arial"/>
          <w:i/>
          <w:sz w:val="26"/>
          <w:szCs w:val="26"/>
        </w:rPr>
        <w:t xml:space="preserve">“Sociedad Temporal de Parqueaderos”, </w:t>
      </w:r>
      <w:r w:rsidR="00C41D05" w:rsidRPr="0067236B">
        <w:rPr>
          <w:rFonts w:ascii="Arial" w:hAnsi="Arial" w:cs="Arial"/>
          <w:sz w:val="26"/>
          <w:szCs w:val="26"/>
        </w:rPr>
        <w:t xml:space="preserve">conformada por las sociedades Parqueaderos Daytona Ltda., -con una participación, </w:t>
      </w:r>
      <w:r w:rsidR="00C41D05" w:rsidRPr="0067236B">
        <w:rPr>
          <w:rFonts w:ascii="Arial" w:hAnsi="Arial" w:cs="Arial"/>
          <w:i/>
          <w:sz w:val="26"/>
          <w:szCs w:val="26"/>
        </w:rPr>
        <w:t xml:space="preserve">“(…) tanto para la propuesta como para la ejecución del contrato y las utilidades” </w:t>
      </w:r>
      <w:r w:rsidR="00C41D05" w:rsidRPr="0067236B">
        <w:rPr>
          <w:rFonts w:ascii="Arial" w:hAnsi="Arial" w:cs="Arial"/>
          <w:sz w:val="26"/>
          <w:szCs w:val="26"/>
        </w:rPr>
        <w:t xml:space="preserve">del 50%-, Aparcar Ltda. –con una participación del 25%- y Parqueaderos Tequendama Ltda. –con una </w:t>
      </w:r>
      <w:r w:rsidR="00C41D05" w:rsidRPr="0067236B">
        <w:rPr>
          <w:rFonts w:ascii="Arial" w:hAnsi="Arial" w:cs="Arial"/>
          <w:sz w:val="26"/>
          <w:szCs w:val="26"/>
        </w:rPr>
        <w:lastRenderedPageBreak/>
        <w:t xml:space="preserve">participación del 25%-. El objeto de la unión temporal fue presentar ante </w:t>
      </w:r>
      <w:smartTag w:uri="urn:schemas-microsoft-com:office:smarttags" w:element="PersonName">
        <w:smartTagPr>
          <w:attr w:name="ProductID" w:val="la Secretar￭a"/>
        </w:smartTagPr>
        <w:r w:rsidR="00C41D05" w:rsidRPr="0067236B">
          <w:rPr>
            <w:rFonts w:ascii="Arial" w:hAnsi="Arial" w:cs="Arial"/>
            <w:sz w:val="26"/>
            <w:szCs w:val="26"/>
          </w:rPr>
          <w:t>la Secretaría</w:t>
        </w:r>
      </w:smartTag>
      <w:r w:rsidR="00C41D05" w:rsidRPr="0067236B">
        <w:rPr>
          <w:rFonts w:ascii="Arial" w:hAnsi="Arial" w:cs="Arial"/>
          <w:sz w:val="26"/>
          <w:szCs w:val="26"/>
        </w:rPr>
        <w:t xml:space="preserve"> de Tránsito y Transporte de Bogotá, oferta para </w:t>
      </w:r>
      <w:r w:rsidR="009C75E2" w:rsidRPr="0067236B">
        <w:rPr>
          <w:rFonts w:ascii="Arial" w:hAnsi="Arial" w:cs="Arial"/>
          <w:sz w:val="26"/>
          <w:szCs w:val="26"/>
        </w:rPr>
        <w:t>contratar por el sistema de concesión, la explotación de las zonas azules ubicadas en la zona de Chapinero de esta ciudad. Los miembros acordaron nombrar como su representante legal a quien ostentaba dicha calidad en relación con la primera de las sociedades mencionadas, señor Pablo Martínez</w:t>
      </w:r>
      <w:r w:rsidR="008C7DE9" w:rsidRPr="0067236B">
        <w:rPr>
          <w:rFonts w:ascii="Arial" w:hAnsi="Arial" w:cs="Arial"/>
          <w:sz w:val="26"/>
          <w:szCs w:val="26"/>
        </w:rPr>
        <w:t xml:space="preserve">. La unión temporal fue inscrita en el registro mercantil de </w:t>
      </w:r>
      <w:smartTag w:uri="urn:schemas-microsoft-com:office:smarttags" w:element="PersonName">
        <w:smartTagPr>
          <w:attr w:name="ProductID" w:val="la C￡mara"/>
        </w:smartTagPr>
        <w:r w:rsidR="008C7DE9" w:rsidRPr="0067236B">
          <w:rPr>
            <w:rFonts w:ascii="Arial" w:hAnsi="Arial" w:cs="Arial"/>
            <w:sz w:val="26"/>
            <w:szCs w:val="26"/>
          </w:rPr>
          <w:t>la Cámara</w:t>
        </w:r>
      </w:smartTag>
      <w:r w:rsidR="008C7DE9" w:rsidRPr="0067236B">
        <w:rPr>
          <w:rFonts w:ascii="Arial" w:hAnsi="Arial" w:cs="Arial"/>
          <w:sz w:val="26"/>
          <w:szCs w:val="26"/>
        </w:rPr>
        <w:t xml:space="preserve"> de Comercio de Bogotá según consta en el respectivo certificado de matrícula, como establecimiento de propiedad de las sociedades</w:t>
      </w:r>
      <w:r w:rsidR="009C75E2" w:rsidRPr="0067236B">
        <w:rPr>
          <w:rFonts w:ascii="Arial" w:hAnsi="Arial" w:cs="Arial"/>
          <w:sz w:val="26"/>
          <w:szCs w:val="26"/>
        </w:rPr>
        <w:t xml:space="preserve"> </w:t>
      </w:r>
      <w:r w:rsidR="008C7DE9" w:rsidRPr="0067236B">
        <w:rPr>
          <w:rFonts w:ascii="Arial" w:hAnsi="Arial" w:cs="Arial"/>
          <w:sz w:val="26"/>
          <w:szCs w:val="26"/>
        </w:rPr>
        <w:t xml:space="preserve">que la conforman </w:t>
      </w:r>
      <w:r w:rsidR="009C75E2" w:rsidRPr="0067236B">
        <w:rPr>
          <w:rFonts w:ascii="Arial" w:hAnsi="Arial" w:cs="Arial"/>
          <w:sz w:val="26"/>
          <w:szCs w:val="26"/>
        </w:rPr>
        <w:t>(</w:t>
      </w:r>
      <w:r w:rsidR="009C75E2" w:rsidRPr="0067236B">
        <w:rPr>
          <w:rFonts w:ascii="Arial" w:hAnsi="Arial" w:cs="Arial"/>
        </w:rPr>
        <w:t>f. 55</w:t>
      </w:r>
      <w:r w:rsidR="008C7DE9" w:rsidRPr="0067236B">
        <w:rPr>
          <w:rFonts w:ascii="Arial" w:hAnsi="Arial" w:cs="Arial"/>
        </w:rPr>
        <w:t xml:space="preserve"> y 213</w:t>
      </w:r>
      <w:r w:rsidR="009C75E2" w:rsidRPr="0067236B">
        <w:rPr>
          <w:rFonts w:ascii="Arial" w:hAnsi="Arial" w:cs="Arial"/>
        </w:rPr>
        <w:t>, c. 5</w:t>
      </w:r>
      <w:r w:rsidR="009C75E2" w:rsidRPr="0067236B">
        <w:rPr>
          <w:rFonts w:ascii="Arial" w:hAnsi="Arial" w:cs="Arial"/>
          <w:sz w:val="26"/>
          <w:szCs w:val="26"/>
        </w:rPr>
        <w:t>).</w:t>
      </w:r>
    </w:p>
    <w:p w14:paraId="2C9F7EA0" w14:textId="77777777" w:rsidR="00C41D05" w:rsidRPr="0067236B" w:rsidRDefault="00C41D05" w:rsidP="002F0776">
      <w:pPr>
        <w:spacing w:line="360" w:lineRule="auto"/>
        <w:jc w:val="both"/>
        <w:rPr>
          <w:rFonts w:ascii="Arial" w:hAnsi="Arial" w:cs="Arial"/>
          <w:sz w:val="26"/>
          <w:szCs w:val="26"/>
        </w:rPr>
      </w:pPr>
    </w:p>
    <w:p w14:paraId="7DC98189" w14:textId="77777777" w:rsidR="002F5D63" w:rsidRPr="0067236B" w:rsidRDefault="00D646E1" w:rsidP="002F0776">
      <w:pPr>
        <w:spacing w:line="360" w:lineRule="auto"/>
        <w:jc w:val="both"/>
        <w:rPr>
          <w:rFonts w:ascii="Arial" w:hAnsi="Arial" w:cs="Arial"/>
          <w:i/>
          <w:sz w:val="26"/>
          <w:szCs w:val="26"/>
        </w:rPr>
      </w:pPr>
      <w:r w:rsidRPr="0067236B">
        <w:rPr>
          <w:rFonts w:ascii="Arial" w:hAnsi="Arial" w:cs="Arial"/>
          <w:sz w:val="26"/>
          <w:szCs w:val="26"/>
        </w:rPr>
        <w:t>13.5</w:t>
      </w:r>
      <w:r w:rsidR="00AB4AFF" w:rsidRPr="0067236B">
        <w:rPr>
          <w:rFonts w:ascii="Arial" w:hAnsi="Arial" w:cs="Arial"/>
          <w:sz w:val="26"/>
          <w:szCs w:val="26"/>
        </w:rPr>
        <w:t xml:space="preserve">. </w:t>
      </w:r>
      <w:r w:rsidR="002F5D63" w:rsidRPr="0067236B">
        <w:rPr>
          <w:rFonts w:ascii="Arial" w:hAnsi="Arial" w:cs="Arial"/>
          <w:sz w:val="26"/>
          <w:szCs w:val="26"/>
        </w:rPr>
        <w:t>Mediante resolución n.</w:t>
      </w:r>
      <w:r w:rsidR="002F5D63" w:rsidRPr="0067236B">
        <w:rPr>
          <w:rFonts w:ascii="Arial" w:hAnsi="Arial" w:cs="Arial"/>
          <w:sz w:val="26"/>
          <w:szCs w:val="26"/>
          <w:vertAlign w:val="superscript"/>
        </w:rPr>
        <w:t xml:space="preserve">o </w:t>
      </w:r>
      <w:r w:rsidR="002F5D63" w:rsidRPr="0067236B">
        <w:rPr>
          <w:rFonts w:ascii="Arial" w:hAnsi="Arial" w:cs="Arial"/>
          <w:sz w:val="26"/>
          <w:szCs w:val="26"/>
        </w:rPr>
        <w:t>00250 del 23 de noviembre de 1994, el director ejecutivo del Fondo de Educación y Seguridad Vial FONDATT adjudicó directamente el contrato de concesión de zonas</w:t>
      </w:r>
      <w:r w:rsidR="00C41D05" w:rsidRPr="0067236B">
        <w:rPr>
          <w:rFonts w:ascii="Arial" w:hAnsi="Arial" w:cs="Arial"/>
          <w:sz w:val="26"/>
          <w:szCs w:val="26"/>
        </w:rPr>
        <w:t xml:space="preserve"> azules en la zona Chapinero a la unión temporal </w:t>
      </w:r>
      <w:r w:rsidR="00C41D05" w:rsidRPr="0067236B">
        <w:rPr>
          <w:rFonts w:ascii="Arial" w:hAnsi="Arial" w:cs="Arial"/>
          <w:i/>
          <w:sz w:val="26"/>
          <w:szCs w:val="26"/>
        </w:rPr>
        <w:t xml:space="preserve">“Sociedad Temporal de Parqueaderos”, </w:t>
      </w:r>
      <w:r w:rsidR="00C41D05" w:rsidRPr="0067236B">
        <w:rPr>
          <w:rFonts w:ascii="Arial" w:hAnsi="Arial" w:cs="Arial"/>
          <w:sz w:val="26"/>
          <w:szCs w:val="26"/>
        </w:rPr>
        <w:t xml:space="preserve">decisión que obedeció a que se declaró desierta la </w:t>
      </w:r>
      <w:r w:rsidR="0052428C" w:rsidRPr="0067236B">
        <w:rPr>
          <w:rFonts w:ascii="Arial" w:hAnsi="Arial" w:cs="Arial"/>
          <w:sz w:val="26"/>
          <w:szCs w:val="26"/>
        </w:rPr>
        <w:t>l</w:t>
      </w:r>
      <w:r w:rsidR="00C41D05" w:rsidRPr="0067236B">
        <w:rPr>
          <w:rFonts w:ascii="Arial" w:hAnsi="Arial" w:cs="Arial"/>
          <w:sz w:val="26"/>
          <w:szCs w:val="26"/>
        </w:rPr>
        <w:t xml:space="preserve">icitación </w:t>
      </w:r>
      <w:r w:rsidR="0052428C" w:rsidRPr="0067236B">
        <w:rPr>
          <w:rFonts w:ascii="Arial" w:hAnsi="Arial" w:cs="Arial"/>
          <w:sz w:val="26"/>
          <w:szCs w:val="26"/>
        </w:rPr>
        <w:t>p</w:t>
      </w:r>
      <w:r w:rsidR="00C41D05" w:rsidRPr="0067236B">
        <w:rPr>
          <w:rFonts w:ascii="Arial" w:hAnsi="Arial" w:cs="Arial"/>
          <w:sz w:val="26"/>
          <w:szCs w:val="26"/>
        </w:rPr>
        <w:t>ública n.</w:t>
      </w:r>
      <w:r w:rsidR="00C41D05" w:rsidRPr="0067236B">
        <w:rPr>
          <w:rFonts w:ascii="Arial" w:hAnsi="Arial" w:cs="Arial"/>
          <w:sz w:val="26"/>
          <w:szCs w:val="26"/>
          <w:vertAlign w:val="superscript"/>
        </w:rPr>
        <w:t xml:space="preserve">o </w:t>
      </w:r>
      <w:r w:rsidR="00C41D05" w:rsidRPr="0067236B">
        <w:rPr>
          <w:rFonts w:ascii="Arial" w:hAnsi="Arial" w:cs="Arial"/>
          <w:sz w:val="26"/>
          <w:szCs w:val="26"/>
        </w:rPr>
        <w:t>10 de 1994 (</w:t>
      </w:r>
      <w:r w:rsidR="00C41D05" w:rsidRPr="0067236B">
        <w:rPr>
          <w:rFonts w:ascii="Arial" w:hAnsi="Arial" w:cs="Arial"/>
        </w:rPr>
        <w:t>f. 52</w:t>
      </w:r>
      <w:r w:rsidR="00F866DC" w:rsidRPr="0067236B">
        <w:rPr>
          <w:rFonts w:ascii="Arial" w:hAnsi="Arial" w:cs="Arial"/>
        </w:rPr>
        <w:t xml:space="preserve"> y 322</w:t>
      </w:r>
      <w:r w:rsidR="00C41D05" w:rsidRPr="0067236B">
        <w:rPr>
          <w:rFonts w:ascii="Arial" w:hAnsi="Arial" w:cs="Arial"/>
        </w:rPr>
        <w:t>, c. 5</w:t>
      </w:r>
      <w:r w:rsidR="00C41D05" w:rsidRPr="0067236B">
        <w:rPr>
          <w:rFonts w:ascii="Arial" w:hAnsi="Arial" w:cs="Arial"/>
          <w:sz w:val="26"/>
          <w:szCs w:val="26"/>
        </w:rPr>
        <w:t>).</w:t>
      </w:r>
      <w:r w:rsidR="00C41D05" w:rsidRPr="0067236B">
        <w:rPr>
          <w:rFonts w:ascii="Arial" w:hAnsi="Arial" w:cs="Arial"/>
          <w:i/>
          <w:sz w:val="26"/>
          <w:szCs w:val="26"/>
        </w:rPr>
        <w:t xml:space="preserve">  </w:t>
      </w:r>
    </w:p>
    <w:p w14:paraId="367B5490" w14:textId="77777777" w:rsidR="002F5D63" w:rsidRPr="0067236B" w:rsidRDefault="002F5D63" w:rsidP="002F0776">
      <w:pPr>
        <w:spacing w:line="360" w:lineRule="auto"/>
        <w:jc w:val="both"/>
        <w:rPr>
          <w:rFonts w:ascii="Arial" w:hAnsi="Arial" w:cs="Arial"/>
          <w:sz w:val="26"/>
          <w:szCs w:val="26"/>
        </w:rPr>
      </w:pPr>
    </w:p>
    <w:p w14:paraId="3467F274" w14:textId="77777777" w:rsidR="00AB4AFF" w:rsidRPr="0067236B" w:rsidRDefault="00D646E1" w:rsidP="002F0776">
      <w:pPr>
        <w:spacing w:line="360" w:lineRule="auto"/>
        <w:jc w:val="both"/>
        <w:rPr>
          <w:rFonts w:ascii="Arial" w:hAnsi="Arial" w:cs="Arial"/>
          <w:sz w:val="26"/>
          <w:szCs w:val="26"/>
        </w:rPr>
      </w:pPr>
      <w:r w:rsidRPr="0067236B">
        <w:rPr>
          <w:rFonts w:ascii="Arial" w:hAnsi="Arial" w:cs="Arial"/>
          <w:sz w:val="26"/>
          <w:szCs w:val="26"/>
        </w:rPr>
        <w:t>13.6</w:t>
      </w:r>
      <w:r w:rsidR="00AB4AFF" w:rsidRPr="0067236B">
        <w:rPr>
          <w:rFonts w:ascii="Arial" w:hAnsi="Arial" w:cs="Arial"/>
          <w:sz w:val="26"/>
          <w:szCs w:val="26"/>
        </w:rPr>
        <w:t xml:space="preserve">. </w:t>
      </w:r>
      <w:r w:rsidR="002F0776" w:rsidRPr="0067236B">
        <w:rPr>
          <w:rFonts w:ascii="Arial" w:hAnsi="Arial" w:cs="Arial"/>
          <w:sz w:val="26"/>
          <w:szCs w:val="26"/>
        </w:rPr>
        <w:t xml:space="preserve">El 16 de diciembre de 1994, el Fondo de Educación y seguridad Vial FONDATT de </w:t>
      </w:r>
      <w:smartTag w:uri="urn:schemas-microsoft-com:office:smarttags" w:element="PersonName">
        <w:smartTagPr>
          <w:attr w:name="ProductID" w:val="la Secretar￭a"/>
        </w:smartTagPr>
        <w:r w:rsidR="002F0776" w:rsidRPr="0067236B">
          <w:rPr>
            <w:rFonts w:ascii="Arial" w:hAnsi="Arial" w:cs="Arial"/>
            <w:sz w:val="26"/>
            <w:szCs w:val="26"/>
          </w:rPr>
          <w:t>la Secretaría</w:t>
        </w:r>
      </w:smartTag>
      <w:r w:rsidR="002F0776" w:rsidRPr="0067236B">
        <w:rPr>
          <w:rFonts w:ascii="Arial" w:hAnsi="Arial" w:cs="Arial"/>
          <w:sz w:val="26"/>
          <w:szCs w:val="26"/>
        </w:rPr>
        <w:t xml:space="preserve"> de Tránsito y Transporte de Santafé de Bogotá D.C., celebró el contrato estatal de concesión n.</w:t>
      </w:r>
      <w:r w:rsidR="002F0776" w:rsidRPr="0067236B">
        <w:rPr>
          <w:rFonts w:ascii="Arial" w:hAnsi="Arial" w:cs="Arial"/>
          <w:sz w:val="26"/>
          <w:szCs w:val="26"/>
          <w:vertAlign w:val="superscript"/>
        </w:rPr>
        <w:t xml:space="preserve">o </w:t>
      </w:r>
      <w:r w:rsidR="002F0776" w:rsidRPr="0067236B">
        <w:rPr>
          <w:rFonts w:ascii="Arial" w:hAnsi="Arial" w:cs="Arial"/>
          <w:sz w:val="26"/>
          <w:szCs w:val="26"/>
        </w:rPr>
        <w:t xml:space="preserve">176 con la unión temporal </w:t>
      </w:r>
      <w:r w:rsidR="002F0776" w:rsidRPr="0067236B">
        <w:rPr>
          <w:rFonts w:ascii="Arial" w:hAnsi="Arial" w:cs="Arial"/>
          <w:i/>
          <w:sz w:val="26"/>
          <w:szCs w:val="26"/>
        </w:rPr>
        <w:t>“Sociedad Temporal de Parqueaderos</w:t>
      </w:r>
      <w:r w:rsidR="00B07D23" w:rsidRPr="0067236B">
        <w:rPr>
          <w:rFonts w:ascii="Arial" w:hAnsi="Arial" w:cs="Arial"/>
          <w:i/>
          <w:sz w:val="26"/>
          <w:szCs w:val="26"/>
        </w:rPr>
        <w:t>,</w:t>
      </w:r>
      <w:r w:rsidR="002F0776" w:rsidRPr="0067236B">
        <w:rPr>
          <w:rFonts w:ascii="Arial" w:hAnsi="Arial" w:cs="Arial"/>
          <w:i/>
          <w:sz w:val="26"/>
          <w:szCs w:val="26"/>
        </w:rPr>
        <w:t>”</w:t>
      </w:r>
      <w:r w:rsidR="00A03F25" w:rsidRPr="0067236B">
        <w:rPr>
          <w:rFonts w:ascii="Arial" w:hAnsi="Arial" w:cs="Arial"/>
          <w:i/>
          <w:sz w:val="26"/>
          <w:szCs w:val="26"/>
        </w:rPr>
        <w:t xml:space="preserve"> </w:t>
      </w:r>
      <w:r w:rsidR="00A03F25" w:rsidRPr="0067236B">
        <w:rPr>
          <w:rFonts w:ascii="Arial" w:hAnsi="Arial" w:cs="Arial"/>
          <w:sz w:val="26"/>
          <w:szCs w:val="26"/>
        </w:rPr>
        <w:t xml:space="preserve">cuyo objeto fue </w:t>
      </w:r>
      <w:r w:rsidR="00A03F25" w:rsidRPr="0067236B">
        <w:rPr>
          <w:rFonts w:ascii="Arial" w:hAnsi="Arial" w:cs="Arial"/>
          <w:i/>
          <w:sz w:val="26"/>
          <w:szCs w:val="26"/>
        </w:rPr>
        <w:t>“(…) implantar y poner en funcionamiento el sistema de estacionamiento autorizado</w:t>
      </w:r>
      <w:r w:rsidR="00B07D23" w:rsidRPr="0067236B">
        <w:rPr>
          <w:rFonts w:ascii="Arial" w:hAnsi="Arial" w:cs="Arial"/>
          <w:i/>
          <w:sz w:val="26"/>
          <w:szCs w:val="26"/>
        </w:rPr>
        <w:t xml:space="preserve"> en vía pública denominado “ZONAS AZULES”, mediante la instalación de parquímetros para uso múltiple (…) y la utilización de cepos, grúas,</w:t>
      </w:r>
      <w:r w:rsidR="009C75E2" w:rsidRPr="0067236B">
        <w:rPr>
          <w:rFonts w:ascii="Arial" w:hAnsi="Arial" w:cs="Arial"/>
          <w:i/>
          <w:sz w:val="26"/>
          <w:szCs w:val="26"/>
        </w:rPr>
        <w:t xml:space="preserve"> </w:t>
      </w:r>
      <w:r w:rsidR="00B07D23" w:rsidRPr="0067236B">
        <w:rPr>
          <w:rFonts w:ascii="Arial" w:hAnsi="Arial" w:cs="Arial"/>
          <w:i/>
          <w:sz w:val="26"/>
          <w:szCs w:val="26"/>
        </w:rPr>
        <w:t xml:space="preserve">entre otros mecanismos (…), en </w:t>
      </w:r>
      <w:smartTag w:uri="urn:schemas-microsoft-com:office:smarttags" w:element="PersonName">
        <w:smartTagPr>
          <w:attr w:name="ProductID" w:val="la ZONA CHAPINERO"/>
        </w:smartTagPr>
        <w:smartTag w:uri="urn:schemas-microsoft-com:office:smarttags" w:element="PersonName">
          <w:smartTagPr>
            <w:attr w:name="ProductID" w:val="la ZONA"/>
          </w:smartTagPr>
          <w:r w:rsidR="00B07D23" w:rsidRPr="0067236B">
            <w:rPr>
              <w:rFonts w:ascii="Arial" w:hAnsi="Arial" w:cs="Arial"/>
              <w:i/>
              <w:sz w:val="26"/>
              <w:szCs w:val="26"/>
            </w:rPr>
            <w:t>la ZONA</w:t>
          </w:r>
        </w:smartTag>
        <w:r w:rsidR="00B07D23" w:rsidRPr="0067236B">
          <w:rPr>
            <w:rFonts w:ascii="Arial" w:hAnsi="Arial" w:cs="Arial"/>
            <w:i/>
            <w:sz w:val="26"/>
            <w:szCs w:val="26"/>
          </w:rPr>
          <w:t xml:space="preserve"> CHAPINERO</w:t>
        </w:r>
      </w:smartTag>
      <w:r w:rsidR="00B07D23" w:rsidRPr="0067236B">
        <w:rPr>
          <w:rFonts w:ascii="Arial" w:hAnsi="Arial" w:cs="Arial"/>
          <w:i/>
          <w:sz w:val="26"/>
          <w:szCs w:val="26"/>
        </w:rPr>
        <w:t xml:space="preserve"> de la ciudad de Santafé de Bogotá (…)”, </w:t>
      </w:r>
      <w:r w:rsidR="00B07D23" w:rsidRPr="0067236B">
        <w:rPr>
          <w:rFonts w:ascii="Arial" w:hAnsi="Arial" w:cs="Arial"/>
          <w:sz w:val="26"/>
          <w:szCs w:val="26"/>
        </w:rPr>
        <w:t xml:space="preserve">mediante la entrega en concesión, por parte del FONDATT, de 2 280 puestos de estacionamiento, con una duración de 5 años </w:t>
      </w:r>
      <w:r w:rsidR="009C75E2" w:rsidRPr="0067236B">
        <w:rPr>
          <w:rFonts w:ascii="Arial" w:hAnsi="Arial" w:cs="Arial"/>
          <w:sz w:val="26"/>
          <w:szCs w:val="26"/>
        </w:rPr>
        <w:t>contados a partir del acta de iniciación -que según otrosí n.</w:t>
      </w:r>
      <w:r w:rsidR="009C75E2" w:rsidRPr="0067236B">
        <w:rPr>
          <w:rFonts w:ascii="Arial" w:hAnsi="Arial" w:cs="Arial"/>
          <w:sz w:val="26"/>
          <w:szCs w:val="26"/>
          <w:vertAlign w:val="superscript"/>
        </w:rPr>
        <w:t xml:space="preserve">o </w:t>
      </w:r>
      <w:r w:rsidR="009C75E2" w:rsidRPr="0067236B">
        <w:rPr>
          <w:rFonts w:ascii="Arial" w:hAnsi="Arial" w:cs="Arial"/>
          <w:sz w:val="26"/>
          <w:szCs w:val="26"/>
        </w:rPr>
        <w:t>1</w:t>
      </w:r>
      <w:r w:rsidR="009C75E2" w:rsidRPr="0067236B">
        <w:rPr>
          <w:rFonts w:ascii="Arial" w:hAnsi="Arial" w:cs="Arial"/>
          <w:sz w:val="26"/>
          <w:szCs w:val="26"/>
          <w:vertAlign w:val="superscript"/>
        </w:rPr>
        <w:t xml:space="preserve"> </w:t>
      </w:r>
      <w:r w:rsidR="009C75E2" w:rsidRPr="0067236B">
        <w:rPr>
          <w:rFonts w:ascii="Arial" w:hAnsi="Arial" w:cs="Arial"/>
          <w:sz w:val="26"/>
          <w:szCs w:val="26"/>
        </w:rPr>
        <w:t>del 29 de diciembre de 1994, se suscribiría en esta fecha</w:t>
      </w:r>
      <w:r w:rsidR="00A07223" w:rsidRPr="0067236B">
        <w:rPr>
          <w:rFonts w:ascii="Arial" w:hAnsi="Arial" w:cs="Arial"/>
          <w:sz w:val="26"/>
          <w:szCs w:val="26"/>
        </w:rPr>
        <w:t>, como en efecto sucedió</w:t>
      </w:r>
      <w:r w:rsidR="009C75E2" w:rsidRPr="0067236B">
        <w:rPr>
          <w:rFonts w:ascii="Arial" w:hAnsi="Arial" w:cs="Arial"/>
          <w:sz w:val="26"/>
          <w:szCs w:val="26"/>
        </w:rPr>
        <w:t xml:space="preserve">- </w:t>
      </w:r>
      <w:r w:rsidR="00B07D23" w:rsidRPr="0067236B">
        <w:rPr>
          <w:rFonts w:ascii="Arial" w:hAnsi="Arial" w:cs="Arial"/>
          <w:sz w:val="26"/>
          <w:szCs w:val="26"/>
        </w:rPr>
        <w:t>y el valor del contrato se acordó en la suma de $ 370 000 000 por el primer año, valor que sería incrementado anualmente de acuerdo con el índic</w:t>
      </w:r>
      <w:r w:rsidR="002F5D63" w:rsidRPr="0067236B">
        <w:rPr>
          <w:rFonts w:ascii="Arial" w:hAnsi="Arial" w:cs="Arial"/>
          <w:sz w:val="26"/>
          <w:szCs w:val="26"/>
        </w:rPr>
        <w:t xml:space="preserve">e de precios al consumidor IPC y que debía pagar el concesionario a la entidad en el primer año en 10 cuotas mensuales vencidas por $ 37 000 000 cada una, luego de </w:t>
      </w:r>
      <w:r w:rsidR="002F5D63" w:rsidRPr="0067236B">
        <w:rPr>
          <w:rFonts w:ascii="Arial" w:hAnsi="Arial" w:cs="Arial"/>
          <w:sz w:val="26"/>
          <w:szCs w:val="26"/>
        </w:rPr>
        <w:lastRenderedPageBreak/>
        <w:t xml:space="preserve">dos meses de gracia </w:t>
      </w:r>
      <w:r w:rsidR="009C75E2" w:rsidRPr="0067236B">
        <w:rPr>
          <w:rFonts w:ascii="Arial" w:hAnsi="Arial" w:cs="Arial"/>
          <w:sz w:val="26"/>
          <w:szCs w:val="26"/>
        </w:rPr>
        <w:t xml:space="preserve">–mediante el otrosí se disminuyó a 8 cuotas mensuales- </w:t>
      </w:r>
      <w:r w:rsidR="002F5D63" w:rsidRPr="0067236B">
        <w:rPr>
          <w:rFonts w:ascii="Arial" w:hAnsi="Arial" w:cs="Arial"/>
          <w:sz w:val="26"/>
          <w:szCs w:val="26"/>
        </w:rPr>
        <w:t>y en los años subsiguientes, en 12 cuotas mensuales</w:t>
      </w:r>
      <w:r w:rsidR="00AB4AFF" w:rsidRPr="0067236B">
        <w:rPr>
          <w:rFonts w:ascii="Arial" w:hAnsi="Arial" w:cs="Arial"/>
          <w:sz w:val="26"/>
          <w:szCs w:val="26"/>
        </w:rPr>
        <w:t xml:space="preserve"> (</w:t>
      </w:r>
      <w:r w:rsidR="00AB4AFF" w:rsidRPr="0067236B">
        <w:rPr>
          <w:rFonts w:ascii="Arial" w:hAnsi="Arial" w:cs="Arial"/>
        </w:rPr>
        <w:t>f. 16</w:t>
      </w:r>
      <w:r w:rsidR="00A07223" w:rsidRPr="0067236B">
        <w:rPr>
          <w:rFonts w:ascii="Arial" w:hAnsi="Arial" w:cs="Arial"/>
        </w:rPr>
        <w:t>,</w:t>
      </w:r>
      <w:r w:rsidR="00AB4AFF" w:rsidRPr="0067236B">
        <w:rPr>
          <w:rFonts w:ascii="Arial" w:hAnsi="Arial" w:cs="Arial"/>
        </w:rPr>
        <w:t xml:space="preserve"> 60</w:t>
      </w:r>
      <w:r w:rsidR="00A07223" w:rsidRPr="0067236B">
        <w:rPr>
          <w:rFonts w:ascii="Arial" w:hAnsi="Arial" w:cs="Arial"/>
        </w:rPr>
        <w:t xml:space="preserve"> y 65</w:t>
      </w:r>
      <w:r w:rsidR="00AB4AFF" w:rsidRPr="0067236B">
        <w:rPr>
          <w:rFonts w:ascii="Arial" w:hAnsi="Arial" w:cs="Arial"/>
        </w:rPr>
        <w:t>, c. 5</w:t>
      </w:r>
      <w:r w:rsidR="00AB4AFF" w:rsidRPr="0067236B">
        <w:rPr>
          <w:rFonts w:ascii="Arial" w:hAnsi="Arial" w:cs="Arial"/>
          <w:sz w:val="26"/>
          <w:szCs w:val="26"/>
        </w:rPr>
        <w:t>)</w:t>
      </w:r>
      <w:r w:rsidR="009C75E2" w:rsidRPr="0067236B">
        <w:rPr>
          <w:rFonts w:ascii="Arial" w:hAnsi="Arial" w:cs="Arial"/>
          <w:sz w:val="26"/>
          <w:szCs w:val="26"/>
        </w:rPr>
        <w:t xml:space="preserve">. </w:t>
      </w:r>
    </w:p>
    <w:p w14:paraId="12CD1353" w14:textId="77777777" w:rsidR="00AB4AFF" w:rsidRPr="0067236B" w:rsidRDefault="00AB4AFF" w:rsidP="002F0776">
      <w:pPr>
        <w:spacing w:line="360" w:lineRule="auto"/>
        <w:jc w:val="both"/>
        <w:rPr>
          <w:rFonts w:ascii="Arial" w:hAnsi="Arial" w:cs="Arial"/>
          <w:sz w:val="26"/>
          <w:szCs w:val="26"/>
        </w:rPr>
      </w:pPr>
    </w:p>
    <w:p w14:paraId="606B200E" w14:textId="77777777" w:rsidR="002F5D63" w:rsidRPr="0067236B" w:rsidRDefault="00D646E1" w:rsidP="002F0776">
      <w:pPr>
        <w:spacing w:line="360" w:lineRule="auto"/>
        <w:jc w:val="both"/>
        <w:rPr>
          <w:rFonts w:ascii="Arial" w:hAnsi="Arial" w:cs="Arial"/>
          <w:sz w:val="26"/>
          <w:szCs w:val="26"/>
        </w:rPr>
      </w:pPr>
      <w:r w:rsidRPr="0067236B">
        <w:rPr>
          <w:rFonts w:ascii="Arial" w:hAnsi="Arial" w:cs="Arial"/>
          <w:sz w:val="26"/>
          <w:szCs w:val="26"/>
        </w:rPr>
        <w:t>13.7</w:t>
      </w:r>
      <w:r w:rsidR="00AB4AFF" w:rsidRPr="0067236B">
        <w:rPr>
          <w:rFonts w:ascii="Arial" w:hAnsi="Arial" w:cs="Arial"/>
          <w:sz w:val="26"/>
          <w:szCs w:val="26"/>
        </w:rPr>
        <w:t xml:space="preserve">. </w:t>
      </w:r>
      <w:r w:rsidR="009C75E2" w:rsidRPr="0067236B">
        <w:rPr>
          <w:rFonts w:ascii="Arial" w:hAnsi="Arial" w:cs="Arial"/>
          <w:sz w:val="26"/>
          <w:szCs w:val="26"/>
        </w:rPr>
        <w:t>Mediante otrosí n.</w:t>
      </w:r>
      <w:r w:rsidR="009C75E2" w:rsidRPr="0067236B">
        <w:rPr>
          <w:rFonts w:ascii="Arial" w:hAnsi="Arial" w:cs="Arial"/>
          <w:sz w:val="26"/>
          <w:szCs w:val="26"/>
          <w:vertAlign w:val="superscript"/>
        </w:rPr>
        <w:t>o</w:t>
      </w:r>
      <w:r w:rsidR="009C75E2" w:rsidRPr="0067236B">
        <w:rPr>
          <w:rFonts w:ascii="Arial" w:hAnsi="Arial" w:cs="Arial"/>
          <w:sz w:val="26"/>
          <w:szCs w:val="26"/>
        </w:rPr>
        <w:t xml:space="preserve"> 2 del 17 de mayo de 1995 se modificó la cláusula relativa al valor del contrato, estableciendo que el mismo por el primer año sería </w:t>
      </w:r>
      <w:r w:rsidR="00AB4AFF" w:rsidRPr="0067236B">
        <w:rPr>
          <w:rFonts w:ascii="Arial" w:hAnsi="Arial" w:cs="Arial"/>
          <w:i/>
          <w:sz w:val="26"/>
          <w:szCs w:val="26"/>
        </w:rPr>
        <w:t xml:space="preserve">“(…) proporcional al número de espacios habilitados en cada mes, de conformidad con el acta que deberá suscribir el interventor y el concesionario (…). Es entendido que el concesionario realizará todas las gestiones necesarias para que el número de estacionamientos habilitados sea igual al número de estacionamientos adjudicados (…)” </w:t>
      </w:r>
      <w:r w:rsidR="00AB4AFF" w:rsidRPr="0067236B">
        <w:rPr>
          <w:rFonts w:ascii="Arial" w:hAnsi="Arial" w:cs="Arial"/>
          <w:sz w:val="26"/>
          <w:szCs w:val="26"/>
        </w:rPr>
        <w:t>y a través del otrosí n.</w:t>
      </w:r>
      <w:r w:rsidR="00AB4AFF" w:rsidRPr="0067236B">
        <w:rPr>
          <w:rFonts w:ascii="Arial" w:hAnsi="Arial" w:cs="Arial"/>
          <w:sz w:val="26"/>
          <w:szCs w:val="26"/>
          <w:vertAlign w:val="superscript"/>
        </w:rPr>
        <w:t>o</w:t>
      </w:r>
      <w:r w:rsidR="00AB4AFF" w:rsidRPr="0067236B">
        <w:rPr>
          <w:rFonts w:ascii="Arial" w:hAnsi="Arial" w:cs="Arial"/>
          <w:sz w:val="26"/>
          <w:szCs w:val="26"/>
        </w:rPr>
        <w:t xml:space="preserve"> 3 se modificó nuevamente la forma de establecer el valor </w:t>
      </w:r>
      <w:r w:rsidR="00A07223" w:rsidRPr="0067236B">
        <w:rPr>
          <w:rFonts w:ascii="Arial" w:hAnsi="Arial" w:cs="Arial"/>
          <w:sz w:val="26"/>
          <w:szCs w:val="26"/>
        </w:rPr>
        <w:t xml:space="preserve">y forma de pago </w:t>
      </w:r>
      <w:r w:rsidR="00AB4AFF" w:rsidRPr="0067236B">
        <w:rPr>
          <w:rFonts w:ascii="Arial" w:hAnsi="Arial" w:cs="Arial"/>
          <w:sz w:val="26"/>
          <w:szCs w:val="26"/>
        </w:rPr>
        <w:t>de las cuotas correspondientes a</w:t>
      </w:r>
      <w:r w:rsidR="00A07223" w:rsidRPr="0067236B">
        <w:rPr>
          <w:rFonts w:ascii="Arial" w:hAnsi="Arial" w:cs="Arial"/>
          <w:sz w:val="26"/>
          <w:szCs w:val="26"/>
        </w:rPr>
        <w:t>l primer año</w:t>
      </w:r>
      <w:r w:rsidR="00AB4AFF" w:rsidRPr="0067236B">
        <w:rPr>
          <w:rFonts w:ascii="Arial" w:hAnsi="Arial" w:cs="Arial"/>
          <w:sz w:val="26"/>
          <w:szCs w:val="26"/>
        </w:rPr>
        <w:t>, para que se tuvieran en cuenta únicamente los estacionamientos realmente usufructuados por el concesionario</w:t>
      </w:r>
      <w:r w:rsidR="00AB4AFF" w:rsidRPr="0067236B">
        <w:rPr>
          <w:rFonts w:ascii="Arial" w:hAnsi="Arial" w:cs="Arial"/>
          <w:i/>
          <w:sz w:val="26"/>
          <w:szCs w:val="26"/>
        </w:rPr>
        <w:t xml:space="preserve">. </w:t>
      </w:r>
      <w:r w:rsidR="002F5D63" w:rsidRPr="0067236B">
        <w:rPr>
          <w:rFonts w:ascii="Arial" w:hAnsi="Arial" w:cs="Arial"/>
          <w:sz w:val="26"/>
          <w:szCs w:val="26"/>
        </w:rPr>
        <w:t xml:space="preserve"> </w:t>
      </w:r>
      <w:r w:rsidR="00AB4AFF" w:rsidRPr="0067236B">
        <w:rPr>
          <w:rFonts w:ascii="Arial" w:hAnsi="Arial" w:cs="Arial"/>
          <w:sz w:val="26"/>
          <w:szCs w:val="26"/>
        </w:rPr>
        <w:t>(f.</w:t>
      </w:r>
      <w:r w:rsidR="00A07223" w:rsidRPr="0067236B">
        <w:rPr>
          <w:rFonts w:ascii="Arial" w:hAnsi="Arial" w:cs="Arial"/>
          <w:sz w:val="26"/>
          <w:szCs w:val="26"/>
        </w:rPr>
        <w:t xml:space="preserve"> </w:t>
      </w:r>
      <w:r w:rsidR="00AB4AFF" w:rsidRPr="0067236B">
        <w:rPr>
          <w:rFonts w:ascii="Arial" w:hAnsi="Arial" w:cs="Arial"/>
        </w:rPr>
        <w:t>61 y 62</w:t>
      </w:r>
      <w:r w:rsidR="002F5D63" w:rsidRPr="0067236B">
        <w:rPr>
          <w:rFonts w:ascii="Arial" w:hAnsi="Arial" w:cs="Arial"/>
        </w:rPr>
        <w:t>, c. 5</w:t>
      </w:r>
      <w:r w:rsidR="002F5D63" w:rsidRPr="0067236B">
        <w:rPr>
          <w:rFonts w:ascii="Arial" w:hAnsi="Arial" w:cs="Arial"/>
          <w:sz w:val="26"/>
          <w:szCs w:val="26"/>
        </w:rPr>
        <w:t>).</w:t>
      </w:r>
      <w:r w:rsidR="00B07D23" w:rsidRPr="0067236B">
        <w:rPr>
          <w:rFonts w:ascii="Arial" w:hAnsi="Arial" w:cs="Arial"/>
          <w:sz w:val="26"/>
          <w:szCs w:val="26"/>
        </w:rPr>
        <w:t xml:space="preserve"> </w:t>
      </w:r>
    </w:p>
    <w:p w14:paraId="08B9AF2D" w14:textId="77777777" w:rsidR="002F5D63" w:rsidRPr="0067236B" w:rsidRDefault="002F5D63" w:rsidP="002F0776">
      <w:pPr>
        <w:spacing w:line="360" w:lineRule="auto"/>
        <w:jc w:val="both"/>
        <w:rPr>
          <w:rFonts w:ascii="Arial" w:hAnsi="Arial" w:cs="Arial"/>
          <w:sz w:val="26"/>
          <w:szCs w:val="26"/>
        </w:rPr>
      </w:pPr>
    </w:p>
    <w:p w14:paraId="56820F03" w14:textId="77777777" w:rsidR="00B07D23" w:rsidRPr="0067236B" w:rsidRDefault="00D646E1" w:rsidP="00170127">
      <w:pPr>
        <w:spacing w:line="360" w:lineRule="auto"/>
        <w:jc w:val="both"/>
        <w:rPr>
          <w:rFonts w:ascii="Arial" w:hAnsi="Arial" w:cs="Arial"/>
          <w:b/>
          <w:i/>
          <w:sz w:val="26"/>
          <w:szCs w:val="26"/>
        </w:rPr>
      </w:pPr>
      <w:r w:rsidRPr="0067236B">
        <w:rPr>
          <w:rFonts w:ascii="Arial" w:hAnsi="Arial" w:cs="Arial"/>
          <w:sz w:val="26"/>
          <w:szCs w:val="26"/>
        </w:rPr>
        <w:t>13.8</w:t>
      </w:r>
      <w:r w:rsidR="002F5D63" w:rsidRPr="0067236B">
        <w:rPr>
          <w:rFonts w:ascii="Arial" w:hAnsi="Arial" w:cs="Arial"/>
          <w:sz w:val="26"/>
          <w:szCs w:val="26"/>
        </w:rPr>
        <w:t xml:space="preserve">. </w:t>
      </w:r>
      <w:r w:rsidRPr="0067236B">
        <w:rPr>
          <w:rFonts w:ascii="Arial" w:hAnsi="Arial" w:cs="Arial"/>
          <w:sz w:val="26"/>
          <w:szCs w:val="26"/>
        </w:rPr>
        <w:t>En agosto de 1997, el FONDATT había obtenido ingresos por valor de $ 960 223 947,16 provenientes de la ejecución del contrato de concesión n.</w:t>
      </w:r>
      <w:r w:rsidRPr="0067236B">
        <w:rPr>
          <w:rFonts w:ascii="Arial" w:hAnsi="Arial" w:cs="Arial"/>
          <w:sz w:val="26"/>
          <w:szCs w:val="26"/>
          <w:vertAlign w:val="superscript"/>
        </w:rPr>
        <w:t xml:space="preserve">o </w:t>
      </w:r>
      <w:r w:rsidR="005F7913" w:rsidRPr="0067236B">
        <w:rPr>
          <w:rFonts w:ascii="Arial" w:hAnsi="Arial" w:cs="Arial"/>
          <w:sz w:val="26"/>
          <w:szCs w:val="26"/>
        </w:rPr>
        <w:t xml:space="preserve">176 de 1994 suscrito con </w:t>
      </w:r>
      <w:smartTag w:uri="urn:schemas-microsoft-com:office:smarttags" w:element="PersonName">
        <w:smartTagPr>
          <w:attr w:name="ProductID" w:val="la Sociedad Temporal"/>
        </w:smartTagPr>
        <w:smartTag w:uri="urn:schemas-microsoft-com:office:smarttags" w:element="PersonName">
          <w:smartTagPr>
            <w:attr w:name="ProductID" w:val="la Sociedad"/>
          </w:smartTagPr>
          <w:r w:rsidR="005F7913" w:rsidRPr="0067236B">
            <w:rPr>
              <w:rFonts w:ascii="Arial" w:hAnsi="Arial" w:cs="Arial"/>
              <w:sz w:val="26"/>
              <w:szCs w:val="26"/>
            </w:rPr>
            <w:t xml:space="preserve">la </w:t>
          </w:r>
          <w:r w:rsidR="0052428C" w:rsidRPr="0067236B">
            <w:rPr>
              <w:rFonts w:ascii="Arial" w:hAnsi="Arial" w:cs="Arial"/>
              <w:sz w:val="26"/>
              <w:szCs w:val="26"/>
            </w:rPr>
            <w:t>Sociedad</w:t>
          </w:r>
        </w:smartTag>
        <w:r w:rsidR="0052428C" w:rsidRPr="0067236B">
          <w:rPr>
            <w:rFonts w:ascii="Arial" w:hAnsi="Arial" w:cs="Arial"/>
            <w:sz w:val="26"/>
            <w:szCs w:val="26"/>
          </w:rPr>
          <w:t xml:space="preserve"> Temporal</w:t>
        </w:r>
      </w:smartTag>
      <w:r w:rsidR="0052428C" w:rsidRPr="0067236B">
        <w:rPr>
          <w:rFonts w:ascii="Arial" w:hAnsi="Arial" w:cs="Arial"/>
          <w:sz w:val="26"/>
          <w:szCs w:val="26"/>
        </w:rPr>
        <w:t xml:space="preserve"> de Parqueaderos </w:t>
      </w:r>
      <w:r w:rsidR="005F7913" w:rsidRPr="0067236B">
        <w:rPr>
          <w:rFonts w:ascii="Arial" w:hAnsi="Arial" w:cs="Arial"/>
          <w:sz w:val="26"/>
          <w:szCs w:val="26"/>
        </w:rPr>
        <w:t>(</w:t>
      </w:r>
      <w:r w:rsidR="005F7913" w:rsidRPr="0067236B">
        <w:rPr>
          <w:rFonts w:ascii="Arial" w:hAnsi="Arial" w:cs="Arial"/>
        </w:rPr>
        <w:t xml:space="preserve">certificación del jefe de la división financiera de la entidad demandada enviada por el director de ésta al Tribunal Administrativo de Cundinamarca, f. </w:t>
      </w:r>
      <w:smartTag w:uri="urn:schemas-microsoft-com:office:smarttags" w:element="metricconverter">
        <w:smartTagPr>
          <w:attr w:name="ProductID" w:val="749 a"/>
        </w:smartTagPr>
        <w:r w:rsidR="005F7913" w:rsidRPr="0067236B">
          <w:rPr>
            <w:rFonts w:ascii="Arial" w:hAnsi="Arial" w:cs="Arial"/>
          </w:rPr>
          <w:t>749 a</w:t>
        </w:r>
      </w:smartTag>
      <w:r w:rsidR="005F7913" w:rsidRPr="0067236B">
        <w:rPr>
          <w:rFonts w:ascii="Arial" w:hAnsi="Arial" w:cs="Arial"/>
        </w:rPr>
        <w:t xml:space="preserve"> 752, c. 5).</w:t>
      </w:r>
    </w:p>
    <w:p w14:paraId="5686D2BC" w14:textId="77777777" w:rsidR="00437D95" w:rsidRPr="0067236B" w:rsidRDefault="00437D95" w:rsidP="00170127">
      <w:pPr>
        <w:spacing w:line="360" w:lineRule="auto"/>
        <w:jc w:val="both"/>
        <w:rPr>
          <w:rFonts w:ascii="Arial" w:hAnsi="Arial" w:cs="Arial"/>
          <w:b/>
          <w:sz w:val="26"/>
          <w:szCs w:val="26"/>
        </w:rPr>
      </w:pPr>
    </w:p>
    <w:p w14:paraId="0D4F5EAD" w14:textId="77777777" w:rsidR="00A13692" w:rsidRPr="0067236B" w:rsidRDefault="0052428C" w:rsidP="00170127">
      <w:pPr>
        <w:spacing w:line="360" w:lineRule="auto"/>
        <w:jc w:val="both"/>
        <w:rPr>
          <w:rFonts w:ascii="Arial" w:hAnsi="Arial" w:cs="Arial"/>
          <w:b/>
          <w:sz w:val="26"/>
          <w:szCs w:val="26"/>
        </w:rPr>
      </w:pPr>
      <w:r w:rsidRPr="0067236B">
        <w:rPr>
          <w:rFonts w:ascii="Arial" w:hAnsi="Arial" w:cs="Arial"/>
          <w:b/>
          <w:sz w:val="26"/>
          <w:szCs w:val="26"/>
        </w:rPr>
        <w:t xml:space="preserve">III. </w:t>
      </w:r>
      <w:r w:rsidR="00A13692" w:rsidRPr="0067236B">
        <w:rPr>
          <w:rFonts w:ascii="Arial" w:hAnsi="Arial" w:cs="Arial"/>
          <w:b/>
          <w:sz w:val="26"/>
          <w:szCs w:val="26"/>
        </w:rPr>
        <w:t>El problema jurídico</w:t>
      </w:r>
    </w:p>
    <w:p w14:paraId="38EFC74C" w14:textId="77777777" w:rsidR="00A13692" w:rsidRPr="0067236B" w:rsidRDefault="00A13692" w:rsidP="00170127">
      <w:pPr>
        <w:spacing w:line="360" w:lineRule="auto"/>
        <w:jc w:val="both"/>
        <w:rPr>
          <w:rFonts w:ascii="Arial" w:hAnsi="Arial" w:cs="Arial"/>
          <w:sz w:val="26"/>
          <w:szCs w:val="26"/>
        </w:rPr>
      </w:pPr>
    </w:p>
    <w:p w14:paraId="61BD8E24" w14:textId="77777777" w:rsidR="00A13692" w:rsidRPr="0067236B" w:rsidRDefault="00A13692" w:rsidP="00170127">
      <w:pPr>
        <w:pStyle w:val="Textoindependiente21"/>
        <w:ind w:firstLine="0"/>
        <w:rPr>
          <w:rFonts w:cs="Arial"/>
          <w:bCs/>
          <w:i/>
          <w:sz w:val="26"/>
          <w:szCs w:val="26"/>
          <w:lang w:val="es-ES"/>
        </w:rPr>
      </w:pPr>
      <w:r w:rsidRPr="0067236B">
        <w:rPr>
          <w:rFonts w:cs="Arial"/>
          <w:sz w:val="26"/>
          <w:szCs w:val="26"/>
        </w:rPr>
        <w:t>1</w:t>
      </w:r>
      <w:r w:rsidR="009319EA" w:rsidRPr="0067236B">
        <w:rPr>
          <w:rFonts w:cs="Arial"/>
          <w:sz w:val="26"/>
          <w:szCs w:val="26"/>
        </w:rPr>
        <w:t>4</w:t>
      </w:r>
      <w:r w:rsidRPr="0067236B">
        <w:rPr>
          <w:rFonts w:cs="Arial"/>
          <w:sz w:val="26"/>
          <w:szCs w:val="26"/>
        </w:rPr>
        <w:t xml:space="preserve">. </w:t>
      </w:r>
      <w:r w:rsidR="009319EA" w:rsidRPr="0067236B">
        <w:rPr>
          <w:rFonts w:cs="Arial"/>
          <w:sz w:val="26"/>
          <w:szCs w:val="26"/>
        </w:rPr>
        <w:t xml:space="preserve">Teniendo en cuenta los hechos probados y los motivos de la apelación, deberá </w:t>
      </w:r>
      <w:smartTag w:uri="urn:schemas-microsoft-com:office:smarttags" w:element="PersonName">
        <w:smartTagPr>
          <w:attr w:name="ProductID" w:val="la Sala"/>
        </w:smartTagPr>
        <w:r w:rsidR="009319EA" w:rsidRPr="0067236B">
          <w:rPr>
            <w:rFonts w:cs="Arial"/>
            <w:sz w:val="26"/>
            <w:szCs w:val="26"/>
          </w:rPr>
          <w:t>l</w:t>
        </w:r>
        <w:r w:rsidRPr="0067236B">
          <w:rPr>
            <w:rFonts w:cs="Arial"/>
            <w:sz w:val="26"/>
            <w:szCs w:val="26"/>
          </w:rPr>
          <w:t>a Sala</w:t>
        </w:r>
      </w:smartTag>
      <w:r w:rsidRPr="0067236B">
        <w:rPr>
          <w:rFonts w:cs="Arial"/>
          <w:sz w:val="26"/>
          <w:szCs w:val="26"/>
        </w:rPr>
        <w:t xml:space="preserve"> establecer si </w:t>
      </w:r>
      <w:r w:rsidR="009319EA" w:rsidRPr="0067236B">
        <w:rPr>
          <w:rFonts w:cs="Arial"/>
          <w:sz w:val="26"/>
          <w:szCs w:val="26"/>
        </w:rPr>
        <w:t xml:space="preserve">en el presente caso, el contrato de concesión </w:t>
      </w:r>
      <w:r w:rsidR="007B7B28" w:rsidRPr="0067236B">
        <w:rPr>
          <w:rFonts w:cs="Arial"/>
          <w:sz w:val="26"/>
          <w:szCs w:val="26"/>
        </w:rPr>
        <w:t xml:space="preserve"> </w:t>
      </w:r>
      <w:r w:rsidR="009319EA" w:rsidRPr="0067236B">
        <w:rPr>
          <w:rFonts w:cs="Arial"/>
          <w:sz w:val="26"/>
          <w:szCs w:val="26"/>
        </w:rPr>
        <w:t>n.</w:t>
      </w:r>
      <w:r w:rsidR="009319EA" w:rsidRPr="0067236B">
        <w:rPr>
          <w:rFonts w:cs="Arial"/>
          <w:sz w:val="26"/>
          <w:szCs w:val="26"/>
          <w:vertAlign w:val="superscript"/>
        </w:rPr>
        <w:t xml:space="preserve">o </w:t>
      </w:r>
      <w:r w:rsidR="009319EA" w:rsidRPr="0067236B">
        <w:rPr>
          <w:rFonts w:cs="Arial"/>
          <w:sz w:val="26"/>
          <w:szCs w:val="26"/>
        </w:rPr>
        <w:t xml:space="preserve">176 de 1994 celebrado entre el Fondo de Educación y Seguridad Vial de </w:t>
      </w:r>
      <w:smartTag w:uri="urn:schemas-microsoft-com:office:smarttags" w:element="PersonName">
        <w:smartTagPr>
          <w:attr w:name="ProductID" w:val="la Secretar￭a"/>
        </w:smartTagPr>
        <w:r w:rsidR="009319EA" w:rsidRPr="0067236B">
          <w:rPr>
            <w:rFonts w:cs="Arial"/>
            <w:sz w:val="26"/>
            <w:szCs w:val="26"/>
          </w:rPr>
          <w:t>la Secretaría</w:t>
        </w:r>
      </w:smartTag>
      <w:r w:rsidR="009319EA" w:rsidRPr="0067236B">
        <w:rPr>
          <w:rFonts w:cs="Arial"/>
          <w:sz w:val="26"/>
          <w:szCs w:val="26"/>
        </w:rPr>
        <w:t xml:space="preserve"> de Tránsito y Transporte de Santafé de Bogotá –FONDATT- (hoy Fondo de Educación y Seguridad Vial FONDATT en liquidación) y </w:t>
      </w:r>
      <w:smartTag w:uri="urn:schemas-microsoft-com:office:smarttags" w:element="PersonName">
        <w:smartTagPr>
          <w:attr w:name="ProductID" w:val="la Sociedad Temporal"/>
        </w:smartTagPr>
        <w:r w:rsidR="009319EA" w:rsidRPr="0067236B">
          <w:rPr>
            <w:rFonts w:cs="Arial"/>
            <w:sz w:val="26"/>
            <w:szCs w:val="26"/>
          </w:rPr>
          <w:t xml:space="preserve">la </w:t>
        </w:r>
        <w:r w:rsidR="0052428C" w:rsidRPr="0067236B">
          <w:rPr>
            <w:rFonts w:cs="Arial"/>
            <w:sz w:val="26"/>
            <w:szCs w:val="26"/>
          </w:rPr>
          <w:t>Sociedad Temporal</w:t>
        </w:r>
      </w:smartTag>
      <w:r w:rsidR="0052428C" w:rsidRPr="0067236B">
        <w:rPr>
          <w:rFonts w:cs="Arial"/>
          <w:sz w:val="26"/>
          <w:szCs w:val="26"/>
        </w:rPr>
        <w:t xml:space="preserve"> de Parqueaderos </w:t>
      </w:r>
      <w:r w:rsidR="009319EA" w:rsidRPr="0067236B">
        <w:rPr>
          <w:rFonts w:cs="Arial"/>
          <w:sz w:val="26"/>
          <w:szCs w:val="26"/>
        </w:rPr>
        <w:t xml:space="preserve">se halla incurso en las causales de nulidad absoluta enlistadas en los numerales 2 y 3 del artículo 44 de </w:t>
      </w:r>
      <w:smartTag w:uri="urn:schemas-microsoft-com:office:smarttags" w:element="PersonName">
        <w:smartTagPr>
          <w:attr w:name="ProductID" w:val="la Ley"/>
        </w:smartTagPr>
        <w:r w:rsidR="009319EA" w:rsidRPr="0067236B">
          <w:rPr>
            <w:rFonts w:cs="Arial"/>
            <w:sz w:val="26"/>
            <w:szCs w:val="26"/>
          </w:rPr>
          <w:t>la Ley</w:t>
        </w:r>
      </w:smartTag>
      <w:r w:rsidR="009319EA" w:rsidRPr="0067236B">
        <w:rPr>
          <w:rFonts w:cs="Arial"/>
          <w:sz w:val="26"/>
          <w:szCs w:val="26"/>
        </w:rPr>
        <w:t xml:space="preserve"> 80 de 1993, como lo sostuvo la parte demandante y por lo tanto, si resulta procedente o no la confirmación de la sentencia de primera instancia.</w:t>
      </w:r>
    </w:p>
    <w:p w14:paraId="4002EB9F" w14:textId="77777777" w:rsidR="00A13692" w:rsidRPr="0067236B" w:rsidRDefault="00A13692" w:rsidP="00170127">
      <w:pPr>
        <w:spacing w:line="360" w:lineRule="auto"/>
        <w:jc w:val="both"/>
        <w:rPr>
          <w:rFonts w:ascii="Arial" w:hAnsi="Arial" w:cs="Arial"/>
          <w:sz w:val="26"/>
          <w:szCs w:val="26"/>
        </w:rPr>
      </w:pPr>
    </w:p>
    <w:p w14:paraId="4B1605DB" w14:textId="77777777" w:rsidR="00420128" w:rsidRPr="0067236B" w:rsidRDefault="0052428C" w:rsidP="00170127">
      <w:pPr>
        <w:spacing w:line="360" w:lineRule="auto"/>
        <w:jc w:val="both"/>
        <w:rPr>
          <w:rFonts w:ascii="Arial" w:hAnsi="Arial" w:cs="Arial"/>
          <w:b/>
          <w:sz w:val="26"/>
          <w:szCs w:val="26"/>
        </w:rPr>
      </w:pPr>
      <w:r w:rsidRPr="0067236B">
        <w:rPr>
          <w:rFonts w:ascii="Arial" w:hAnsi="Arial" w:cs="Arial"/>
          <w:b/>
          <w:sz w:val="26"/>
          <w:szCs w:val="26"/>
        </w:rPr>
        <w:t>IV.</w:t>
      </w:r>
      <w:r w:rsidR="00A13692" w:rsidRPr="0067236B">
        <w:rPr>
          <w:rFonts w:ascii="Arial" w:hAnsi="Arial" w:cs="Arial"/>
          <w:b/>
          <w:sz w:val="26"/>
          <w:szCs w:val="26"/>
        </w:rPr>
        <w:t xml:space="preserve"> </w:t>
      </w:r>
      <w:r w:rsidR="00420128" w:rsidRPr="0067236B">
        <w:rPr>
          <w:rFonts w:ascii="Arial" w:hAnsi="Arial" w:cs="Arial"/>
          <w:b/>
          <w:sz w:val="26"/>
          <w:szCs w:val="26"/>
        </w:rPr>
        <w:t xml:space="preserve">Análisis de </w:t>
      </w:r>
      <w:smartTag w:uri="urn:schemas-microsoft-com:office:smarttags" w:element="PersonName">
        <w:smartTagPr>
          <w:attr w:name="ProductID" w:val="la Sala"/>
        </w:smartTagPr>
        <w:r w:rsidR="00420128" w:rsidRPr="0067236B">
          <w:rPr>
            <w:rFonts w:ascii="Arial" w:hAnsi="Arial" w:cs="Arial"/>
            <w:b/>
            <w:sz w:val="26"/>
            <w:szCs w:val="26"/>
          </w:rPr>
          <w:t>la Sala</w:t>
        </w:r>
      </w:smartTag>
      <w:r w:rsidR="00420128" w:rsidRPr="0067236B">
        <w:rPr>
          <w:rFonts w:ascii="Arial" w:hAnsi="Arial" w:cs="Arial"/>
          <w:b/>
          <w:sz w:val="26"/>
          <w:szCs w:val="26"/>
        </w:rPr>
        <w:t xml:space="preserve"> </w:t>
      </w:r>
    </w:p>
    <w:p w14:paraId="26EB8D42" w14:textId="77777777" w:rsidR="00420128" w:rsidRPr="0067236B" w:rsidRDefault="00420128" w:rsidP="00170127">
      <w:pPr>
        <w:spacing w:line="360" w:lineRule="auto"/>
        <w:jc w:val="both"/>
        <w:rPr>
          <w:rFonts w:ascii="Arial" w:hAnsi="Arial" w:cs="Arial"/>
          <w:b/>
          <w:sz w:val="26"/>
          <w:szCs w:val="26"/>
        </w:rPr>
      </w:pPr>
    </w:p>
    <w:p w14:paraId="3596E9A1" w14:textId="77777777" w:rsidR="00A13692" w:rsidRPr="0067236B" w:rsidRDefault="00A13692" w:rsidP="00170127">
      <w:pPr>
        <w:spacing w:line="360" w:lineRule="auto"/>
        <w:jc w:val="both"/>
        <w:rPr>
          <w:rFonts w:ascii="Arial" w:hAnsi="Arial" w:cs="Arial"/>
          <w:b/>
          <w:sz w:val="26"/>
          <w:szCs w:val="26"/>
        </w:rPr>
      </w:pPr>
      <w:r w:rsidRPr="0067236B">
        <w:rPr>
          <w:rFonts w:ascii="Arial" w:hAnsi="Arial" w:cs="Arial"/>
          <w:b/>
          <w:sz w:val="26"/>
          <w:szCs w:val="26"/>
        </w:rPr>
        <w:t xml:space="preserve">El régimen legal del contrato </w:t>
      </w:r>
    </w:p>
    <w:p w14:paraId="798D985B" w14:textId="77777777" w:rsidR="00A13692" w:rsidRPr="0067236B" w:rsidRDefault="00A13692" w:rsidP="00170127">
      <w:pPr>
        <w:pStyle w:val="Textoindependiente21"/>
        <w:ind w:firstLine="0"/>
        <w:rPr>
          <w:rFonts w:cs="Arial"/>
          <w:bCs/>
          <w:sz w:val="26"/>
          <w:szCs w:val="26"/>
          <w:lang w:val="es-ES"/>
        </w:rPr>
      </w:pPr>
    </w:p>
    <w:p w14:paraId="481AD737" w14:textId="77777777" w:rsidR="00041C32" w:rsidRPr="0067236B" w:rsidRDefault="00D44337" w:rsidP="0019262E">
      <w:pPr>
        <w:pStyle w:val="Textoindependiente21"/>
        <w:ind w:firstLine="0"/>
        <w:rPr>
          <w:rFonts w:cs="Arial"/>
          <w:spacing w:val="-3"/>
          <w:sz w:val="26"/>
          <w:szCs w:val="26"/>
        </w:rPr>
      </w:pPr>
      <w:r w:rsidRPr="0067236B">
        <w:rPr>
          <w:rFonts w:cs="Arial"/>
          <w:bCs/>
          <w:sz w:val="26"/>
          <w:szCs w:val="26"/>
          <w:lang w:val="es-ES"/>
        </w:rPr>
        <w:t>15</w:t>
      </w:r>
      <w:r w:rsidR="00A13692" w:rsidRPr="0067236B">
        <w:rPr>
          <w:rFonts w:cs="Arial"/>
          <w:bCs/>
          <w:sz w:val="26"/>
          <w:szCs w:val="26"/>
          <w:lang w:val="es-ES"/>
        </w:rPr>
        <w:t xml:space="preserve">. Observa </w:t>
      </w:r>
      <w:smartTag w:uri="urn:schemas-microsoft-com:office:smarttags" w:element="PersonName">
        <w:smartTagPr>
          <w:attr w:name="ProductID" w:val="la Sala"/>
        </w:smartTagPr>
        <w:r w:rsidR="00A13692" w:rsidRPr="0067236B">
          <w:rPr>
            <w:rFonts w:cs="Arial"/>
            <w:bCs/>
            <w:sz w:val="26"/>
            <w:szCs w:val="26"/>
            <w:lang w:val="es-ES"/>
          </w:rPr>
          <w:t>la Sala</w:t>
        </w:r>
      </w:smartTag>
      <w:r w:rsidR="00A13692" w:rsidRPr="0067236B">
        <w:rPr>
          <w:rFonts w:cs="Arial"/>
          <w:bCs/>
          <w:sz w:val="26"/>
          <w:szCs w:val="26"/>
          <w:lang w:val="es-ES"/>
        </w:rPr>
        <w:t xml:space="preserve"> que el contrato </w:t>
      </w:r>
      <w:r w:rsidR="007B7B28" w:rsidRPr="0067236B">
        <w:rPr>
          <w:rFonts w:cs="Arial"/>
          <w:bCs/>
          <w:sz w:val="26"/>
          <w:szCs w:val="26"/>
          <w:lang w:val="es-ES"/>
        </w:rPr>
        <w:t xml:space="preserve">de </w:t>
      </w:r>
      <w:r w:rsidR="007B7B28" w:rsidRPr="0067236B">
        <w:rPr>
          <w:rFonts w:cs="Arial"/>
          <w:sz w:val="26"/>
          <w:szCs w:val="26"/>
        </w:rPr>
        <w:t>concesión  n.</w:t>
      </w:r>
      <w:r w:rsidR="007B7B28" w:rsidRPr="0067236B">
        <w:rPr>
          <w:rFonts w:cs="Arial"/>
          <w:sz w:val="26"/>
          <w:szCs w:val="26"/>
          <w:vertAlign w:val="superscript"/>
        </w:rPr>
        <w:t xml:space="preserve">o </w:t>
      </w:r>
      <w:r w:rsidR="007B7B28" w:rsidRPr="0067236B">
        <w:rPr>
          <w:rFonts w:cs="Arial"/>
          <w:sz w:val="26"/>
          <w:szCs w:val="26"/>
        </w:rPr>
        <w:t xml:space="preserve">176 </w:t>
      </w:r>
      <w:r w:rsidR="007B7B28" w:rsidRPr="0067236B">
        <w:rPr>
          <w:rFonts w:cs="Arial"/>
          <w:bCs/>
          <w:sz w:val="26"/>
          <w:szCs w:val="26"/>
          <w:lang w:val="es-ES"/>
        </w:rPr>
        <w:t xml:space="preserve">objeto de la presente controversia, fue suscrito </w:t>
      </w:r>
      <w:r w:rsidR="00120537" w:rsidRPr="0067236B">
        <w:rPr>
          <w:rFonts w:cs="Arial"/>
          <w:bCs/>
          <w:sz w:val="26"/>
          <w:szCs w:val="26"/>
          <w:lang w:val="es-ES"/>
        </w:rPr>
        <w:t xml:space="preserve">por el FONDATT, establecimiento público distrital, </w:t>
      </w:r>
      <w:r w:rsidR="007B7B28" w:rsidRPr="0067236B">
        <w:rPr>
          <w:rFonts w:cs="Arial"/>
          <w:bCs/>
          <w:sz w:val="26"/>
          <w:szCs w:val="26"/>
          <w:lang w:val="es-ES"/>
        </w:rPr>
        <w:t>el 16 de noviembre de 1994</w:t>
      </w:r>
      <w:r w:rsidR="00120537" w:rsidRPr="0067236B">
        <w:rPr>
          <w:rFonts w:cs="Arial"/>
          <w:bCs/>
          <w:sz w:val="26"/>
          <w:szCs w:val="26"/>
          <w:lang w:val="es-ES"/>
        </w:rPr>
        <w:t xml:space="preserve">, </w:t>
      </w:r>
      <w:r w:rsidR="00041C32" w:rsidRPr="0067236B">
        <w:rPr>
          <w:rFonts w:cs="Arial"/>
          <w:bCs/>
          <w:sz w:val="26"/>
          <w:szCs w:val="26"/>
          <w:lang w:val="es-ES"/>
        </w:rPr>
        <w:t xml:space="preserve">razón por la cual, de acuerdo con lo establecido por el literal a) del artículo 2º de </w:t>
      </w:r>
      <w:smartTag w:uri="urn:schemas-microsoft-com:office:smarttags" w:element="PersonName">
        <w:smartTagPr>
          <w:attr w:name="ProductID" w:val="la Ley"/>
        </w:smartTagPr>
        <w:r w:rsidR="00041C32" w:rsidRPr="0067236B">
          <w:rPr>
            <w:rFonts w:cs="Arial"/>
            <w:bCs/>
            <w:sz w:val="26"/>
            <w:szCs w:val="26"/>
            <w:lang w:val="es-ES"/>
          </w:rPr>
          <w:t>la Ley</w:t>
        </w:r>
      </w:smartTag>
      <w:r w:rsidR="00041C32" w:rsidRPr="0067236B">
        <w:rPr>
          <w:rFonts w:cs="Arial"/>
          <w:bCs/>
          <w:sz w:val="26"/>
          <w:szCs w:val="26"/>
          <w:lang w:val="es-ES"/>
        </w:rPr>
        <w:t xml:space="preserve"> 80 de 1993, este estatuto le es aplicable, tal y como lo reitera el Decreto 1421 de 1993, contentivo del régimen especial del Distrito Capital de Bogotá, en cuyo artículo </w:t>
      </w:r>
      <w:r w:rsidR="00041C32" w:rsidRPr="0067236B">
        <w:rPr>
          <w:rFonts w:cs="Arial"/>
          <w:spacing w:val="-3"/>
          <w:sz w:val="26"/>
          <w:szCs w:val="26"/>
        </w:rPr>
        <w:t>144, establece que “</w:t>
      </w:r>
      <w:r w:rsidR="00041C32" w:rsidRPr="0067236B">
        <w:rPr>
          <w:rFonts w:cs="Arial"/>
          <w:i/>
          <w:spacing w:val="-3"/>
          <w:sz w:val="26"/>
          <w:szCs w:val="26"/>
        </w:rPr>
        <w:t>Las normas del estatuto general de contratación pública se aplicarán en el Distrito y sus entidades descentralizadas en todo aquello que no regule el presente decreto”</w:t>
      </w:r>
      <w:r w:rsidR="0019262E" w:rsidRPr="0067236B">
        <w:rPr>
          <w:rFonts w:cs="Arial"/>
          <w:i/>
          <w:spacing w:val="-3"/>
          <w:sz w:val="26"/>
          <w:szCs w:val="26"/>
        </w:rPr>
        <w:t>.</w:t>
      </w:r>
    </w:p>
    <w:p w14:paraId="48BF3212" w14:textId="77777777" w:rsidR="00041C32" w:rsidRPr="0067236B" w:rsidRDefault="00041C32" w:rsidP="00041C32">
      <w:pPr>
        <w:tabs>
          <w:tab w:val="left" w:pos="0"/>
        </w:tabs>
        <w:suppressAutoHyphens/>
        <w:jc w:val="both"/>
        <w:rPr>
          <w:rFonts w:ascii="Arial" w:hAnsi="Arial" w:cs="Arial"/>
          <w:spacing w:val="-3"/>
        </w:rPr>
      </w:pPr>
    </w:p>
    <w:p w14:paraId="69F0B540" w14:textId="77777777" w:rsidR="00041C32" w:rsidRPr="0067236B" w:rsidRDefault="00D44337" w:rsidP="00120537">
      <w:pPr>
        <w:pStyle w:val="Textoindependiente21"/>
        <w:ind w:firstLine="0"/>
        <w:rPr>
          <w:rFonts w:cs="Arial"/>
          <w:bCs/>
          <w:i/>
          <w:sz w:val="26"/>
          <w:szCs w:val="26"/>
          <w:lang w:val="es-ES"/>
        </w:rPr>
      </w:pPr>
      <w:r w:rsidRPr="0067236B">
        <w:rPr>
          <w:rFonts w:cs="Arial"/>
          <w:bCs/>
          <w:sz w:val="26"/>
          <w:szCs w:val="26"/>
          <w:lang w:val="es-ES"/>
        </w:rPr>
        <w:t xml:space="preserve">16. </w:t>
      </w:r>
      <w:r w:rsidR="0019262E" w:rsidRPr="0067236B">
        <w:rPr>
          <w:rFonts w:cs="Arial"/>
          <w:bCs/>
          <w:sz w:val="26"/>
          <w:szCs w:val="26"/>
          <w:lang w:val="es-ES"/>
        </w:rPr>
        <w:t xml:space="preserve">El </w:t>
      </w:r>
      <w:r w:rsidR="007B7B28" w:rsidRPr="0067236B">
        <w:rPr>
          <w:rFonts w:cs="Arial"/>
          <w:bCs/>
          <w:sz w:val="26"/>
          <w:szCs w:val="26"/>
          <w:lang w:val="es-ES"/>
        </w:rPr>
        <w:t>artículo 32, numeral 4º</w:t>
      </w:r>
      <w:r w:rsidR="0019262E" w:rsidRPr="0067236B">
        <w:rPr>
          <w:rFonts w:cs="Arial"/>
          <w:bCs/>
          <w:sz w:val="26"/>
          <w:szCs w:val="26"/>
          <w:lang w:val="es-ES"/>
        </w:rPr>
        <w:t xml:space="preserve"> de </w:t>
      </w:r>
      <w:smartTag w:uri="urn:schemas-microsoft-com:office:smarttags" w:element="PersonName">
        <w:smartTagPr>
          <w:attr w:name="ProductID" w:val="la Ley"/>
        </w:smartTagPr>
        <w:r w:rsidR="0019262E" w:rsidRPr="0067236B">
          <w:rPr>
            <w:rFonts w:cs="Arial"/>
            <w:bCs/>
            <w:sz w:val="26"/>
            <w:szCs w:val="26"/>
            <w:lang w:val="es-ES"/>
          </w:rPr>
          <w:t>la Ley</w:t>
        </w:r>
      </w:smartTag>
      <w:r w:rsidR="0019262E" w:rsidRPr="0067236B">
        <w:rPr>
          <w:rFonts w:cs="Arial"/>
          <w:bCs/>
          <w:sz w:val="26"/>
          <w:szCs w:val="26"/>
          <w:lang w:val="es-ES"/>
        </w:rPr>
        <w:t xml:space="preserve"> 80</w:t>
      </w:r>
      <w:r w:rsidR="007B7B28" w:rsidRPr="0067236B">
        <w:rPr>
          <w:rFonts w:cs="Arial"/>
          <w:bCs/>
          <w:sz w:val="26"/>
          <w:szCs w:val="26"/>
          <w:lang w:val="es-ES"/>
        </w:rPr>
        <w:t xml:space="preserve">, define el contrato de concesión como aquel </w:t>
      </w:r>
      <w:r w:rsidR="00861764" w:rsidRPr="0067236B">
        <w:rPr>
          <w:rFonts w:cs="Arial"/>
          <w:bCs/>
          <w:i/>
          <w:sz w:val="26"/>
          <w:szCs w:val="26"/>
          <w:lang w:val="es-ES"/>
        </w:rPr>
        <w:t xml:space="preserve">“(…) </w:t>
      </w:r>
      <w:r w:rsidR="007B7B28" w:rsidRPr="0067236B">
        <w:rPr>
          <w:rFonts w:cs="Arial"/>
          <w:bCs/>
          <w:i/>
          <w:sz w:val="26"/>
          <w:szCs w:val="26"/>
          <w:lang w:val="es-ES"/>
        </w:rPr>
        <w:t>que celebran las entidades estatales con el</w:t>
      </w:r>
      <w:r w:rsidR="00861764" w:rsidRPr="0067236B">
        <w:rPr>
          <w:rFonts w:cs="Arial"/>
          <w:bCs/>
          <w:i/>
          <w:sz w:val="26"/>
          <w:szCs w:val="26"/>
          <w:lang w:val="es-ES"/>
        </w:rPr>
        <w:t xml:space="preserve"> objeto de otorgar a una </w:t>
      </w:r>
      <w:r w:rsidR="00861764" w:rsidRPr="0067236B">
        <w:rPr>
          <w:rFonts w:cs="Arial"/>
          <w:i/>
          <w:color w:val="000000"/>
          <w:sz w:val="26"/>
          <w:szCs w:val="26"/>
        </w:rPr>
        <w:t>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00861764" w:rsidRPr="0067236B">
        <w:rPr>
          <w:rFonts w:cs="Arial"/>
          <w:color w:val="000000"/>
          <w:sz w:val="26"/>
          <w:szCs w:val="26"/>
        </w:rPr>
        <w:t>.</w:t>
      </w:r>
      <w:r w:rsidR="007B7B28" w:rsidRPr="0067236B">
        <w:rPr>
          <w:rFonts w:cs="Arial"/>
          <w:bCs/>
          <w:i/>
          <w:sz w:val="26"/>
          <w:szCs w:val="26"/>
          <w:lang w:val="es-ES"/>
        </w:rPr>
        <w:t xml:space="preserve"> </w:t>
      </w:r>
    </w:p>
    <w:p w14:paraId="52665AD9" w14:textId="77777777" w:rsidR="00041C32" w:rsidRPr="0067236B" w:rsidRDefault="00041C32" w:rsidP="00120537">
      <w:pPr>
        <w:pStyle w:val="Textoindependiente21"/>
        <w:ind w:firstLine="0"/>
        <w:rPr>
          <w:rFonts w:cs="Arial"/>
          <w:bCs/>
          <w:i/>
          <w:sz w:val="26"/>
          <w:szCs w:val="26"/>
          <w:lang w:val="es-ES"/>
        </w:rPr>
      </w:pPr>
    </w:p>
    <w:p w14:paraId="3BB827AD" w14:textId="77777777" w:rsidR="00500AFB" w:rsidRPr="0067236B" w:rsidRDefault="00D44337" w:rsidP="00170127">
      <w:pPr>
        <w:pStyle w:val="Textoindependiente21"/>
        <w:ind w:firstLine="0"/>
        <w:rPr>
          <w:rFonts w:cs="Arial"/>
          <w:color w:val="000000"/>
          <w:sz w:val="26"/>
          <w:szCs w:val="26"/>
        </w:rPr>
      </w:pPr>
      <w:smartTag w:uri="urn:schemas-microsoft-com:office:smarttags" w:element="metricconverter">
        <w:smartTagPr>
          <w:attr w:name="ProductID" w:val="17. A"/>
        </w:smartTagPr>
        <w:r w:rsidRPr="0067236B">
          <w:rPr>
            <w:rFonts w:cs="Arial"/>
            <w:bCs/>
            <w:sz w:val="26"/>
            <w:szCs w:val="26"/>
            <w:lang w:val="es-ES"/>
          </w:rPr>
          <w:t xml:space="preserve">17. </w:t>
        </w:r>
        <w:r w:rsidR="00182232" w:rsidRPr="0067236B">
          <w:rPr>
            <w:rFonts w:cs="Arial"/>
            <w:bCs/>
            <w:sz w:val="26"/>
            <w:szCs w:val="26"/>
            <w:lang w:val="es-ES"/>
          </w:rPr>
          <w:t>A</w:t>
        </w:r>
      </w:smartTag>
      <w:r w:rsidR="00182232" w:rsidRPr="0067236B">
        <w:rPr>
          <w:rFonts w:cs="Arial"/>
          <w:bCs/>
          <w:sz w:val="26"/>
          <w:szCs w:val="26"/>
          <w:lang w:val="es-ES"/>
        </w:rPr>
        <w:t xml:space="preserve"> través del </w:t>
      </w:r>
      <w:r w:rsidR="00420128" w:rsidRPr="0067236B">
        <w:rPr>
          <w:rFonts w:cs="Arial"/>
          <w:bCs/>
          <w:sz w:val="26"/>
          <w:szCs w:val="26"/>
          <w:lang w:val="es-ES"/>
        </w:rPr>
        <w:t>contrato n.</w:t>
      </w:r>
      <w:r w:rsidR="00420128" w:rsidRPr="0067236B">
        <w:rPr>
          <w:rFonts w:cs="Arial"/>
          <w:bCs/>
          <w:sz w:val="26"/>
          <w:szCs w:val="26"/>
          <w:vertAlign w:val="superscript"/>
          <w:lang w:val="es-ES"/>
        </w:rPr>
        <w:t xml:space="preserve">o </w:t>
      </w:r>
      <w:r w:rsidR="00420128" w:rsidRPr="0067236B">
        <w:rPr>
          <w:rFonts w:cs="Arial"/>
          <w:bCs/>
          <w:sz w:val="26"/>
          <w:szCs w:val="26"/>
          <w:lang w:val="es-ES"/>
        </w:rPr>
        <w:t xml:space="preserve">176 de 1994, el FONDATT entregó </w:t>
      </w:r>
      <w:r w:rsidR="0016220A" w:rsidRPr="0067236B">
        <w:rPr>
          <w:rFonts w:cs="Arial"/>
          <w:bCs/>
          <w:sz w:val="26"/>
          <w:szCs w:val="26"/>
          <w:lang w:val="es-ES"/>
        </w:rPr>
        <w:t>al contratista parte del espacio público del sector de Chapinero de la ciudad de Bogotá ubicado sobre las vías, para que éste pusiera en funcionamiento el</w:t>
      </w:r>
      <w:r w:rsidR="0016220A" w:rsidRPr="0067236B">
        <w:rPr>
          <w:rFonts w:cs="Arial"/>
          <w:color w:val="000000"/>
          <w:sz w:val="26"/>
          <w:szCs w:val="26"/>
        </w:rPr>
        <w:t xml:space="preserve"> sistema de </w:t>
      </w:r>
      <w:r w:rsidR="0016220A" w:rsidRPr="0067236B">
        <w:rPr>
          <w:rFonts w:cs="Arial"/>
          <w:bCs/>
          <w:sz w:val="26"/>
          <w:szCs w:val="26"/>
          <w:lang w:val="es-ES"/>
        </w:rPr>
        <w:t xml:space="preserve">estacionamiento en vía pública </w:t>
      </w:r>
      <w:r w:rsidR="0016220A" w:rsidRPr="0067236B">
        <w:rPr>
          <w:rFonts w:cs="Arial"/>
          <w:color w:val="000000"/>
          <w:sz w:val="26"/>
          <w:szCs w:val="26"/>
        </w:rPr>
        <w:t>denominado “Z</w:t>
      </w:r>
      <w:r w:rsidR="0052428C" w:rsidRPr="0067236B">
        <w:rPr>
          <w:rFonts w:cs="Arial"/>
          <w:color w:val="000000"/>
          <w:sz w:val="26"/>
          <w:szCs w:val="26"/>
        </w:rPr>
        <w:t>onas</w:t>
      </w:r>
      <w:r w:rsidR="0016220A" w:rsidRPr="0067236B">
        <w:rPr>
          <w:rFonts w:cs="Arial"/>
          <w:color w:val="000000"/>
          <w:sz w:val="26"/>
          <w:szCs w:val="26"/>
        </w:rPr>
        <w:t xml:space="preserve"> A</w:t>
      </w:r>
      <w:r w:rsidR="0052428C" w:rsidRPr="0067236B">
        <w:rPr>
          <w:rFonts w:cs="Arial"/>
          <w:color w:val="000000"/>
          <w:sz w:val="26"/>
          <w:szCs w:val="26"/>
        </w:rPr>
        <w:t>zules</w:t>
      </w:r>
      <w:r w:rsidR="0016220A" w:rsidRPr="0067236B">
        <w:rPr>
          <w:rFonts w:cs="Arial"/>
          <w:color w:val="000000"/>
          <w:sz w:val="26"/>
          <w:szCs w:val="26"/>
        </w:rPr>
        <w:t xml:space="preserve">”, </w:t>
      </w:r>
      <w:r w:rsidR="009B649C" w:rsidRPr="0067236B">
        <w:rPr>
          <w:rFonts w:cs="Arial"/>
          <w:color w:val="000000"/>
          <w:sz w:val="26"/>
          <w:szCs w:val="26"/>
        </w:rPr>
        <w:t xml:space="preserve">mediante el cobro por concepto del estacionamiento de vehículos en </w:t>
      </w:r>
      <w:r w:rsidR="0016220A" w:rsidRPr="0067236B">
        <w:rPr>
          <w:rFonts w:cs="Arial"/>
          <w:color w:val="000000"/>
          <w:sz w:val="26"/>
          <w:szCs w:val="26"/>
        </w:rPr>
        <w:t xml:space="preserve">2 280 </w:t>
      </w:r>
      <w:r w:rsidR="009B649C" w:rsidRPr="0067236B">
        <w:rPr>
          <w:rFonts w:cs="Arial"/>
          <w:color w:val="000000"/>
          <w:sz w:val="26"/>
          <w:szCs w:val="26"/>
        </w:rPr>
        <w:t xml:space="preserve">puestos, para lo cual </w:t>
      </w:r>
      <w:r w:rsidR="0016220A" w:rsidRPr="0067236B">
        <w:rPr>
          <w:rFonts w:cs="Arial"/>
          <w:color w:val="000000"/>
          <w:sz w:val="26"/>
          <w:szCs w:val="26"/>
        </w:rPr>
        <w:t xml:space="preserve">le autorizó </w:t>
      </w:r>
      <w:r w:rsidR="009B649C" w:rsidRPr="0067236B">
        <w:rPr>
          <w:rFonts w:cs="Arial"/>
          <w:color w:val="000000"/>
          <w:sz w:val="26"/>
          <w:szCs w:val="26"/>
        </w:rPr>
        <w:t>la instalación de parquímetros para uso múltiple y la utilización de cepos, grúas, entre otros mecanismos</w:t>
      </w:r>
      <w:r w:rsidR="004B7011" w:rsidRPr="0067236B">
        <w:rPr>
          <w:rFonts w:cs="Arial"/>
          <w:color w:val="000000"/>
          <w:sz w:val="26"/>
          <w:szCs w:val="26"/>
        </w:rPr>
        <w:t xml:space="preserve">, a cambio del pago de </w:t>
      </w:r>
      <w:r w:rsidR="004B7011" w:rsidRPr="0067236B">
        <w:rPr>
          <w:rFonts w:cs="Arial"/>
          <w:color w:val="000000"/>
          <w:sz w:val="26"/>
          <w:szCs w:val="26"/>
        </w:rPr>
        <w:lastRenderedPageBreak/>
        <w:t xml:space="preserve">una remuneración mensual a la entidad contratante, objeto que sin duda corresponde al tipo contractual de la concesión regulado por el mencionado artículo 32 de </w:t>
      </w:r>
      <w:smartTag w:uri="urn:schemas-microsoft-com:office:smarttags" w:element="PersonName">
        <w:smartTagPr>
          <w:attr w:name="ProductID" w:val="la Ley"/>
        </w:smartTagPr>
        <w:r w:rsidR="004B7011" w:rsidRPr="0067236B">
          <w:rPr>
            <w:rFonts w:cs="Arial"/>
            <w:color w:val="000000"/>
            <w:sz w:val="26"/>
            <w:szCs w:val="26"/>
          </w:rPr>
          <w:t>la Ley</w:t>
        </w:r>
      </w:smartTag>
      <w:r w:rsidR="004B7011" w:rsidRPr="0067236B">
        <w:rPr>
          <w:rFonts w:cs="Arial"/>
          <w:color w:val="000000"/>
          <w:sz w:val="26"/>
          <w:szCs w:val="26"/>
        </w:rPr>
        <w:t xml:space="preserve"> 80 de 1993</w:t>
      </w:r>
      <w:r w:rsidR="00500AFB" w:rsidRPr="0067236B">
        <w:rPr>
          <w:rFonts w:cs="Arial"/>
          <w:color w:val="000000"/>
          <w:sz w:val="26"/>
          <w:szCs w:val="26"/>
        </w:rPr>
        <w:t xml:space="preserve">. </w:t>
      </w:r>
    </w:p>
    <w:p w14:paraId="22D6E075" w14:textId="77777777" w:rsidR="00500AFB" w:rsidRPr="0067236B" w:rsidRDefault="00500AFB" w:rsidP="00170127">
      <w:pPr>
        <w:pStyle w:val="Textoindependiente21"/>
        <w:ind w:firstLine="0"/>
        <w:rPr>
          <w:rFonts w:cs="Arial"/>
          <w:color w:val="000000"/>
          <w:sz w:val="26"/>
          <w:szCs w:val="26"/>
        </w:rPr>
      </w:pPr>
    </w:p>
    <w:p w14:paraId="286D9C5B" w14:textId="77777777" w:rsidR="00120537" w:rsidRPr="0067236B" w:rsidRDefault="00D44337" w:rsidP="00170127">
      <w:pPr>
        <w:pStyle w:val="Textoindependiente21"/>
        <w:ind w:firstLine="0"/>
        <w:rPr>
          <w:rFonts w:cs="Arial"/>
          <w:bCs/>
          <w:sz w:val="26"/>
          <w:szCs w:val="26"/>
          <w:lang w:val="es-ES"/>
        </w:rPr>
      </w:pPr>
      <w:r w:rsidRPr="0067236B">
        <w:rPr>
          <w:rFonts w:cs="Arial"/>
          <w:color w:val="000000"/>
          <w:sz w:val="26"/>
          <w:szCs w:val="26"/>
        </w:rPr>
        <w:t xml:space="preserve">18. </w:t>
      </w:r>
      <w:r w:rsidR="00500AFB" w:rsidRPr="0067236B">
        <w:rPr>
          <w:rFonts w:cs="Arial"/>
          <w:color w:val="000000"/>
          <w:sz w:val="26"/>
          <w:szCs w:val="26"/>
        </w:rPr>
        <w:t xml:space="preserve">Como consecuencia de lo anterior, </w:t>
      </w:r>
      <w:r w:rsidR="0019262E" w:rsidRPr="0067236B">
        <w:rPr>
          <w:rFonts w:cs="Arial"/>
          <w:bCs/>
          <w:sz w:val="26"/>
          <w:szCs w:val="26"/>
          <w:lang w:val="es-ES"/>
        </w:rPr>
        <w:t xml:space="preserve">el contrato 176 estaba sujeto a las causales de nulidad absoluta consagradas en el artículo 44 del </w:t>
      </w:r>
      <w:r w:rsidR="004B7011" w:rsidRPr="0067236B">
        <w:rPr>
          <w:rFonts w:cs="Arial"/>
          <w:bCs/>
          <w:sz w:val="26"/>
          <w:szCs w:val="26"/>
          <w:lang w:val="es-ES"/>
        </w:rPr>
        <w:t xml:space="preserve">referido estatuto </w:t>
      </w:r>
      <w:r w:rsidR="0019262E" w:rsidRPr="0067236B">
        <w:rPr>
          <w:rFonts w:cs="Arial"/>
          <w:bCs/>
          <w:sz w:val="26"/>
          <w:szCs w:val="26"/>
          <w:lang w:val="es-ES"/>
        </w:rPr>
        <w:t>de contratación estatal</w:t>
      </w:r>
      <w:r w:rsidR="00500AFB" w:rsidRPr="0067236B">
        <w:rPr>
          <w:rFonts w:cs="Arial"/>
          <w:bCs/>
          <w:sz w:val="26"/>
          <w:szCs w:val="26"/>
          <w:lang w:val="es-ES"/>
        </w:rPr>
        <w:t>, el cual dispone:</w:t>
      </w:r>
    </w:p>
    <w:p w14:paraId="10141D36" w14:textId="77777777" w:rsidR="00500AFB" w:rsidRPr="0067236B" w:rsidRDefault="00500AFB" w:rsidP="00170127">
      <w:pPr>
        <w:pStyle w:val="Textoindependiente21"/>
        <w:ind w:firstLine="0"/>
        <w:rPr>
          <w:rFonts w:cs="Arial"/>
          <w:bCs/>
          <w:sz w:val="26"/>
          <w:szCs w:val="26"/>
          <w:lang w:val="es-ES"/>
        </w:rPr>
      </w:pPr>
    </w:p>
    <w:p w14:paraId="6EB16566" w14:textId="77777777" w:rsidR="00500AFB" w:rsidRPr="0067236B" w:rsidRDefault="00500AFB" w:rsidP="00500AFB">
      <w:pPr>
        <w:autoSpaceDE w:val="0"/>
        <w:autoSpaceDN w:val="0"/>
        <w:adjustRightInd w:val="0"/>
        <w:ind w:left="851" w:right="851"/>
        <w:jc w:val="both"/>
        <w:rPr>
          <w:rFonts w:ascii="Arial" w:hAnsi="Arial" w:cs="Arial"/>
          <w:i/>
        </w:rPr>
      </w:pPr>
      <w:r w:rsidRPr="0067236B">
        <w:rPr>
          <w:rFonts w:ascii="Arial" w:hAnsi="Arial" w:cs="Arial"/>
          <w:i/>
          <w:vanish/>
        </w:rPr>
        <w:t>&amp;$</w:t>
      </w:r>
      <w:bookmarkStart w:id="0" w:name="BM44"/>
      <w:r w:rsidRPr="0067236B">
        <w:rPr>
          <w:rFonts w:ascii="Arial" w:hAnsi="Arial" w:cs="Arial"/>
          <w:i/>
        </w:rPr>
        <w:t>ARTÍCULO 44. DE LAS CAUSALES DE NULIDAD ABSOLUTA.</w:t>
      </w:r>
      <w:bookmarkEnd w:id="0"/>
      <w:r w:rsidRPr="0067236B">
        <w:rPr>
          <w:rFonts w:ascii="Arial" w:hAnsi="Arial" w:cs="Arial"/>
          <w:i/>
        </w:rPr>
        <w:t xml:space="preserve"> Los contratos del Estado son absolutamente nulos en los casos previstos en el derecho común y además cuando: </w:t>
      </w:r>
    </w:p>
    <w:p w14:paraId="268BF085" w14:textId="77777777" w:rsidR="00500AFB" w:rsidRPr="0067236B" w:rsidRDefault="00500AFB" w:rsidP="00500AFB">
      <w:pPr>
        <w:autoSpaceDE w:val="0"/>
        <w:autoSpaceDN w:val="0"/>
        <w:adjustRightInd w:val="0"/>
        <w:ind w:left="851" w:right="851"/>
        <w:rPr>
          <w:rFonts w:ascii="Arial" w:hAnsi="Arial" w:cs="Arial"/>
          <w:i/>
          <w:sz w:val="20"/>
          <w:szCs w:val="20"/>
        </w:rPr>
      </w:pPr>
      <w:r w:rsidRPr="0067236B">
        <w:rPr>
          <w:rFonts w:ascii="Arial" w:hAnsi="Arial" w:cs="Arial"/>
          <w:i/>
          <w:sz w:val="20"/>
          <w:szCs w:val="20"/>
        </w:rPr>
        <w:t xml:space="preserve"> </w:t>
      </w:r>
    </w:p>
    <w:p w14:paraId="6196D889" w14:textId="77777777" w:rsidR="00500AFB" w:rsidRPr="0067236B" w:rsidRDefault="00500AFB" w:rsidP="00500AFB">
      <w:pPr>
        <w:autoSpaceDE w:val="0"/>
        <w:autoSpaceDN w:val="0"/>
        <w:adjustRightInd w:val="0"/>
        <w:ind w:left="851" w:right="851"/>
        <w:jc w:val="both"/>
        <w:rPr>
          <w:rFonts w:ascii="Arial" w:hAnsi="Arial" w:cs="Arial"/>
          <w:i/>
        </w:rPr>
      </w:pPr>
      <w:r w:rsidRPr="0067236B">
        <w:rPr>
          <w:rFonts w:ascii="Arial" w:hAnsi="Arial" w:cs="Arial"/>
          <w:i/>
        </w:rPr>
        <w:t xml:space="preserve">1o. Se celebren con personas incursas en causales de inhabilidad o incompatibilidad previstas en </w:t>
      </w:r>
      <w:smartTag w:uri="urn:schemas-microsoft-com:office:smarttags" w:element="PersonName">
        <w:smartTagPr>
          <w:attr w:name="ProductID" w:val="la Constituci￳n"/>
        </w:smartTagPr>
        <w:r w:rsidRPr="0067236B">
          <w:rPr>
            <w:rFonts w:ascii="Arial" w:hAnsi="Arial" w:cs="Arial"/>
            <w:i/>
          </w:rPr>
          <w:t>la Constitución</w:t>
        </w:r>
      </w:smartTag>
      <w:r w:rsidRPr="0067236B">
        <w:rPr>
          <w:rFonts w:ascii="Arial" w:hAnsi="Arial" w:cs="Arial"/>
          <w:i/>
        </w:rPr>
        <w:t xml:space="preserve"> y la ley; </w:t>
      </w:r>
    </w:p>
    <w:p w14:paraId="72FDDEC7" w14:textId="77777777" w:rsidR="00500AFB" w:rsidRPr="0067236B" w:rsidRDefault="00500AFB" w:rsidP="00500AFB">
      <w:pPr>
        <w:autoSpaceDE w:val="0"/>
        <w:autoSpaceDN w:val="0"/>
        <w:adjustRightInd w:val="0"/>
        <w:ind w:left="851" w:right="851"/>
        <w:jc w:val="both"/>
        <w:rPr>
          <w:rFonts w:ascii="Arial" w:hAnsi="Arial" w:cs="Arial"/>
          <w:i/>
          <w:sz w:val="22"/>
          <w:szCs w:val="22"/>
        </w:rPr>
      </w:pPr>
    </w:p>
    <w:p w14:paraId="10585E6C" w14:textId="77777777" w:rsidR="00500AFB" w:rsidRPr="0067236B" w:rsidRDefault="00500AFB" w:rsidP="00500AFB">
      <w:pPr>
        <w:autoSpaceDE w:val="0"/>
        <w:autoSpaceDN w:val="0"/>
        <w:adjustRightInd w:val="0"/>
        <w:ind w:left="851" w:right="851"/>
        <w:jc w:val="both"/>
        <w:rPr>
          <w:rFonts w:ascii="Arial" w:hAnsi="Arial" w:cs="Arial"/>
          <w:i/>
        </w:rPr>
      </w:pPr>
      <w:r w:rsidRPr="0067236B">
        <w:rPr>
          <w:rFonts w:ascii="Arial" w:hAnsi="Arial" w:cs="Arial"/>
          <w:i/>
        </w:rPr>
        <w:t xml:space="preserve">2o. Se celebren contra expresa prohibición constitucional o legal; </w:t>
      </w:r>
    </w:p>
    <w:p w14:paraId="292B1EE4" w14:textId="77777777" w:rsidR="00500AFB" w:rsidRPr="0067236B" w:rsidRDefault="00500AFB" w:rsidP="00500AFB">
      <w:pPr>
        <w:autoSpaceDE w:val="0"/>
        <w:autoSpaceDN w:val="0"/>
        <w:adjustRightInd w:val="0"/>
        <w:ind w:left="851" w:right="851"/>
        <w:jc w:val="both"/>
        <w:rPr>
          <w:rFonts w:ascii="Arial" w:hAnsi="Arial" w:cs="Arial"/>
          <w:i/>
          <w:sz w:val="20"/>
          <w:szCs w:val="20"/>
        </w:rPr>
      </w:pPr>
      <w:r w:rsidRPr="0067236B">
        <w:rPr>
          <w:rFonts w:ascii="Arial" w:hAnsi="Arial" w:cs="Arial"/>
          <w:i/>
          <w:sz w:val="20"/>
          <w:szCs w:val="20"/>
        </w:rPr>
        <w:t xml:space="preserve"> </w:t>
      </w:r>
    </w:p>
    <w:p w14:paraId="764CD981" w14:textId="77777777" w:rsidR="00500AFB" w:rsidRPr="0067236B" w:rsidRDefault="00500AFB" w:rsidP="00500AFB">
      <w:pPr>
        <w:autoSpaceDE w:val="0"/>
        <w:autoSpaceDN w:val="0"/>
        <w:adjustRightInd w:val="0"/>
        <w:ind w:left="851" w:right="851"/>
        <w:jc w:val="both"/>
        <w:rPr>
          <w:rFonts w:ascii="Arial" w:hAnsi="Arial" w:cs="Arial"/>
          <w:i/>
        </w:rPr>
      </w:pPr>
      <w:r w:rsidRPr="0067236B">
        <w:rPr>
          <w:rFonts w:ascii="Arial" w:hAnsi="Arial" w:cs="Arial"/>
          <w:i/>
        </w:rPr>
        <w:t xml:space="preserve">3o. Se celebren con abuso o desviación de poder; </w:t>
      </w:r>
    </w:p>
    <w:p w14:paraId="7D413168" w14:textId="77777777" w:rsidR="00500AFB" w:rsidRPr="0067236B" w:rsidRDefault="00500AFB" w:rsidP="00500AFB">
      <w:pPr>
        <w:autoSpaceDE w:val="0"/>
        <w:autoSpaceDN w:val="0"/>
        <w:adjustRightInd w:val="0"/>
        <w:ind w:left="851" w:right="851"/>
        <w:rPr>
          <w:rFonts w:ascii="Arial" w:hAnsi="Arial" w:cs="Arial"/>
          <w:i/>
          <w:sz w:val="20"/>
          <w:szCs w:val="20"/>
        </w:rPr>
      </w:pPr>
      <w:r w:rsidRPr="0067236B">
        <w:rPr>
          <w:rFonts w:ascii="Arial" w:hAnsi="Arial" w:cs="Arial"/>
          <w:i/>
          <w:sz w:val="20"/>
          <w:szCs w:val="20"/>
        </w:rPr>
        <w:t xml:space="preserve"> </w:t>
      </w:r>
    </w:p>
    <w:p w14:paraId="49115340" w14:textId="77777777" w:rsidR="00500AFB" w:rsidRPr="0067236B" w:rsidRDefault="00500AFB" w:rsidP="00500AFB">
      <w:pPr>
        <w:autoSpaceDE w:val="0"/>
        <w:autoSpaceDN w:val="0"/>
        <w:adjustRightInd w:val="0"/>
        <w:ind w:left="851" w:right="851"/>
        <w:jc w:val="both"/>
        <w:rPr>
          <w:rFonts w:ascii="Arial" w:hAnsi="Arial" w:cs="Arial"/>
          <w:i/>
        </w:rPr>
      </w:pPr>
      <w:r w:rsidRPr="0067236B">
        <w:rPr>
          <w:rFonts w:ascii="Arial" w:hAnsi="Arial" w:cs="Arial"/>
          <w:i/>
        </w:rPr>
        <w:t xml:space="preserve">4o. Se declaren nulos los actos administrativos en que se fundamenten; y </w:t>
      </w:r>
    </w:p>
    <w:p w14:paraId="38B38A74" w14:textId="77777777" w:rsidR="00500AFB" w:rsidRPr="0067236B" w:rsidRDefault="00500AFB" w:rsidP="00500AFB">
      <w:pPr>
        <w:autoSpaceDE w:val="0"/>
        <w:autoSpaceDN w:val="0"/>
        <w:adjustRightInd w:val="0"/>
        <w:ind w:left="851" w:right="851"/>
        <w:jc w:val="both"/>
        <w:rPr>
          <w:rFonts w:ascii="Arial" w:hAnsi="Arial" w:cs="Arial"/>
          <w:i/>
        </w:rPr>
      </w:pPr>
      <w:r w:rsidRPr="0067236B">
        <w:rPr>
          <w:rFonts w:ascii="Arial" w:hAnsi="Arial" w:cs="Arial"/>
          <w:i/>
          <w:sz w:val="20"/>
          <w:szCs w:val="20"/>
        </w:rPr>
        <w:tab/>
      </w:r>
      <w:r w:rsidRPr="0067236B">
        <w:rPr>
          <w:rFonts w:ascii="Arial" w:hAnsi="Arial" w:cs="Arial"/>
          <w:i/>
        </w:rPr>
        <w:t xml:space="preserve"> </w:t>
      </w:r>
    </w:p>
    <w:p w14:paraId="5AD35390" w14:textId="77777777" w:rsidR="00500AFB" w:rsidRPr="0067236B" w:rsidRDefault="00500AFB" w:rsidP="00500AFB">
      <w:pPr>
        <w:autoSpaceDE w:val="0"/>
        <w:autoSpaceDN w:val="0"/>
        <w:adjustRightInd w:val="0"/>
        <w:ind w:left="851" w:right="851"/>
        <w:jc w:val="both"/>
        <w:rPr>
          <w:rFonts w:ascii="Arial" w:hAnsi="Arial" w:cs="Arial"/>
          <w:color w:val="000000"/>
        </w:rPr>
      </w:pPr>
      <w:r w:rsidRPr="0067236B">
        <w:rPr>
          <w:rFonts w:ascii="Arial" w:hAnsi="Arial" w:cs="Arial"/>
          <w:i/>
        </w:rPr>
        <w:t xml:space="preserve">5o. Se hubieren celebrado con desconocimiento de los criterios previstos en el artículo </w:t>
      </w:r>
      <w:r w:rsidRPr="0067236B">
        <w:rPr>
          <w:rFonts w:ascii="Arial" w:hAnsi="Arial" w:cs="Arial"/>
          <w:i/>
          <w:u w:val="double"/>
        </w:rPr>
        <w:t>21</w:t>
      </w:r>
      <w:r w:rsidRPr="0067236B">
        <w:rPr>
          <w:rFonts w:ascii="Arial" w:hAnsi="Arial" w:cs="Arial"/>
          <w:i/>
          <w:vanish/>
        </w:rPr>
        <w:t>671</w:t>
      </w:r>
      <w:r w:rsidRPr="0067236B">
        <w:rPr>
          <w:rFonts w:ascii="Arial" w:hAnsi="Arial" w:cs="Arial"/>
          <w:i/>
        </w:rPr>
        <w:t xml:space="preserve"> sobre tratamiento de ofertas nacionales y extranjeras o con violación de la reciprocidad de que trata esta ley.</w:t>
      </w:r>
      <w:r w:rsidRPr="0067236B">
        <w:rPr>
          <w:rFonts w:ascii="Arial" w:hAnsi="Arial" w:cs="Arial"/>
          <w:color w:val="000000"/>
        </w:rPr>
        <w:t xml:space="preserve"> </w:t>
      </w:r>
    </w:p>
    <w:p w14:paraId="7839A9D4" w14:textId="77777777" w:rsidR="00500AFB" w:rsidRPr="0067236B" w:rsidRDefault="00500AFB" w:rsidP="00170127">
      <w:pPr>
        <w:pStyle w:val="Textoindependiente21"/>
        <w:ind w:firstLine="0"/>
        <w:rPr>
          <w:rFonts w:cs="Arial"/>
          <w:bCs/>
          <w:sz w:val="26"/>
          <w:szCs w:val="26"/>
          <w:lang w:val="es-ES"/>
        </w:rPr>
      </w:pPr>
    </w:p>
    <w:p w14:paraId="57352725" w14:textId="77777777" w:rsidR="0019262E" w:rsidRPr="0067236B" w:rsidRDefault="0019262E" w:rsidP="00170127">
      <w:pPr>
        <w:pStyle w:val="Textoindependiente21"/>
        <w:ind w:firstLine="0"/>
        <w:rPr>
          <w:rFonts w:cs="Arial"/>
          <w:bCs/>
          <w:sz w:val="26"/>
          <w:szCs w:val="26"/>
          <w:lang w:val="es-ES"/>
        </w:rPr>
      </w:pPr>
    </w:p>
    <w:p w14:paraId="2D2B9D78" w14:textId="77777777" w:rsidR="0019262E" w:rsidRPr="0067236B" w:rsidRDefault="0019262E" w:rsidP="00170127">
      <w:pPr>
        <w:pStyle w:val="Textoindependiente21"/>
        <w:ind w:firstLine="0"/>
        <w:rPr>
          <w:rFonts w:cs="Arial"/>
          <w:b/>
          <w:bCs/>
          <w:sz w:val="26"/>
          <w:szCs w:val="26"/>
          <w:lang w:val="es-ES"/>
        </w:rPr>
      </w:pPr>
      <w:r w:rsidRPr="0067236B">
        <w:rPr>
          <w:rFonts w:cs="Arial"/>
          <w:b/>
          <w:bCs/>
          <w:sz w:val="26"/>
          <w:szCs w:val="26"/>
          <w:lang w:val="es-ES"/>
        </w:rPr>
        <w:t>Las causales de nulidad invocadas</w:t>
      </w:r>
    </w:p>
    <w:p w14:paraId="7D44D510" w14:textId="77777777" w:rsidR="0019262E" w:rsidRPr="0067236B" w:rsidRDefault="0019262E" w:rsidP="00170127">
      <w:pPr>
        <w:pStyle w:val="Textoindependiente21"/>
        <w:ind w:firstLine="0"/>
        <w:rPr>
          <w:rFonts w:cs="Arial"/>
          <w:b/>
          <w:bCs/>
          <w:sz w:val="26"/>
          <w:szCs w:val="26"/>
          <w:lang w:val="es-ES"/>
        </w:rPr>
      </w:pPr>
    </w:p>
    <w:p w14:paraId="54AECA29" w14:textId="77777777" w:rsidR="0019262E"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19. </w:t>
      </w:r>
      <w:r w:rsidR="0019262E" w:rsidRPr="0067236B">
        <w:rPr>
          <w:rFonts w:cs="Arial"/>
          <w:bCs/>
          <w:sz w:val="26"/>
          <w:szCs w:val="26"/>
          <w:lang w:val="es-ES"/>
        </w:rPr>
        <w:t xml:space="preserve">El demandante adujo como causales de nulidad </w:t>
      </w:r>
      <w:r w:rsidR="009535F4" w:rsidRPr="0067236B">
        <w:rPr>
          <w:rFonts w:cs="Arial"/>
          <w:bCs/>
          <w:sz w:val="26"/>
          <w:szCs w:val="26"/>
          <w:lang w:val="es-ES"/>
        </w:rPr>
        <w:t xml:space="preserve">absoluta </w:t>
      </w:r>
      <w:r w:rsidR="0019262E" w:rsidRPr="0067236B">
        <w:rPr>
          <w:rFonts w:cs="Arial"/>
          <w:bCs/>
          <w:sz w:val="26"/>
          <w:szCs w:val="26"/>
          <w:lang w:val="es-ES"/>
        </w:rPr>
        <w:t xml:space="preserve">del contrato demandado, las enlistadas en los numerales 2 y 3 del artículo 44 de </w:t>
      </w:r>
      <w:smartTag w:uri="urn:schemas-microsoft-com:office:smarttags" w:element="PersonName">
        <w:smartTagPr>
          <w:attr w:name="ProductID" w:val="la Ley"/>
        </w:smartTagPr>
        <w:r w:rsidR="0019262E" w:rsidRPr="0067236B">
          <w:rPr>
            <w:rFonts w:cs="Arial"/>
            <w:bCs/>
            <w:sz w:val="26"/>
            <w:szCs w:val="26"/>
            <w:lang w:val="es-ES"/>
          </w:rPr>
          <w:t>la Ley</w:t>
        </w:r>
      </w:smartTag>
      <w:r w:rsidR="0019262E" w:rsidRPr="0067236B">
        <w:rPr>
          <w:rFonts w:cs="Arial"/>
          <w:bCs/>
          <w:sz w:val="26"/>
          <w:szCs w:val="26"/>
          <w:lang w:val="es-ES"/>
        </w:rPr>
        <w:t xml:space="preserve"> 80 de 1993, </w:t>
      </w:r>
      <w:r w:rsidR="005D04D7" w:rsidRPr="0067236B">
        <w:rPr>
          <w:rFonts w:cs="Arial"/>
          <w:bCs/>
          <w:sz w:val="26"/>
          <w:szCs w:val="26"/>
          <w:lang w:val="es-ES"/>
        </w:rPr>
        <w:t>es decir c</w:t>
      </w:r>
      <w:r w:rsidR="0019262E" w:rsidRPr="0067236B">
        <w:rPr>
          <w:rFonts w:cs="Arial"/>
          <w:bCs/>
          <w:sz w:val="26"/>
          <w:szCs w:val="26"/>
          <w:lang w:val="es-ES"/>
        </w:rPr>
        <w:t xml:space="preserve">uando se celebren </w:t>
      </w:r>
      <w:r w:rsidR="00B03262" w:rsidRPr="0067236B">
        <w:rPr>
          <w:rFonts w:cs="Arial"/>
          <w:bCs/>
          <w:sz w:val="26"/>
          <w:szCs w:val="26"/>
          <w:lang w:val="es-ES"/>
        </w:rPr>
        <w:t xml:space="preserve">i) </w:t>
      </w:r>
      <w:r w:rsidR="0019262E" w:rsidRPr="0067236B">
        <w:rPr>
          <w:rFonts w:cs="Arial"/>
          <w:bCs/>
          <w:sz w:val="26"/>
          <w:szCs w:val="26"/>
          <w:lang w:val="es-ES"/>
        </w:rPr>
        <w:t>contra expresa prohibición constitucional o legal</w:t>
      </w:r>
      <w:r w:rsidR="005D04D7" w:rsidRPr="0067236B">
        <w:rPr>
          <w:rFonts w:cs="Arial"/>
          <w:bCs/>
          <w:sz w:val="26"/>
          <w:szCs w:val="26"/>
          <w:lang w:val="es-ES"/>
        </w:rPr>
        <w:t xml:space="preserve"> y </w:t>
      </w:r>
      <w:r w:rsidR="00B03262" w:rsidRPr="0067236B">
        <w:rPr>
          <w:rFonts w:cs="Arial"/>
          <w:bCs/>
          <w:sz w:val="26"/>
          <w:szCs w:val="26"/>
          <w:lang w:val="es-ES"/>
        </w:rPr>
        <w:t xml:space="preserve">ii) con abuso o desviación de poder, de las cuales el Tribunal </w:t>
      </w:r>
      <w:r w:rsidR="00B03262" w:rsidRPr="0067236B">
        <w:rPr>
          <w:rFonts w:cs="Arial"/>
          <w:bCs/>
          <w:i/>
          <w:sz w:val="26"/>
          <w:szCs w:val="26"/>
          <w:lang w:val="es-ES"/>
        </w:rPr>
        <w:t xml:space="preserve">a-quo </w:t>
      </w:r>
      <w:r w:rsidR="00B03262" w:rsidRPr="0067236B">
        <w:rPr>
          <w:rFonts w:cs="Arial"/>
          <w:bCs/>
          <w:sz w:val="26"/>
          <w:szCs w:val="26"/>
          <w:lang w:val="es-ES"/>
        </w:rPr>
        <w:t xml:space="preserve">encontró que se había configurado </w:t>
      </w:r>
      <w:r w:rsidR="00F33D0D" w:rsidRPr="0067236B">
        <w:rPr>
          <w:rFonts w:cs="Arial"/>
          <w:bCs/>
          <w:sz w:val="26"/>
          <w:szCs w:val="26"/>
          <w:lang w:val="es-ES"/>
        </w:rPr>
        <w:t>esta última</w:t>
      </w:r>
      <w:r w:rsidR="00B03262" w:rsidRPr="0067236B">
        <w:rPr>
          <w:rFonts w:cs="Arial"/>
          <w:bCs/>
          <w:sz w:val="26"/>
          <w:szCs w:val="26"/>
          <w:lang w:val="es-ES"/>
        </w:rPr>
        <w:t xml:space="preserve">, al haberse celebrado el contrato sin haber obtenido la entidad contratante el concepto previo del Departamento Administrativo de Planeación a través del Taller del Espacio Público, </w:t>
      </w:r>
      <w:r w:rsidR="00F33D0D" w:rsidRPr="0067236B">
        <w:rPr>
          <w:rFonts w:cs="Arial"/>
          <w:bCs/>
          <w:sz w:val="26"/>
          <w:szCs w:val="26"/>
          <w:lang w:val="es-ES"/>
        </w:rPr>
        <w:t>tal y como lo disponían el artículo 82 del Acuerdo 6 de 1990 y el artículo 1</w:t>
      </w:r>
      <w:r w:rsidR="0052428C" w:rsidRPr="0067236B">
        <w:rPr>
          <w:rFonts w:cs="Arial"/>
          <w:bCs/>
          <w:sz w:val="26"/>
          <w:szCs w:val="26"/>
          <w:lang w:val="es-ES"/>
        </w:rPr>
        <w:t>8 del Decreto 324 de 1992, del a</w:t>
      </w:r>
      <w:r w:rsidR="00F33D0D" w:rsidRPr="0067236B">
        <w:rPr>
          <w:rFonts w:cs="Arial"/>
          <w:bCs/>
          <w:sz w:val="26"/>
          <w:szCs w:val="26"/>
          <w:lang w:val="es-ES"/>
        </w:rPr>
        <w:t xml:space="preserve">lcalde </w:t>
      </w:r>
      <w:r w:rsidR="0052428C" w:rsidRPr="0067236B">
        <w:rPr>
          <w:rFonts w:cs="Arial"/>
          <w:bCs/>
          <w:sz w:val="26"/>
          <w:szCs w:val="26"/>
          <w:lang w:val="es-ES"/>
        </w:rPr>
        <w:t>m</w:t>
      </w:r>
      <w:r w:rsidR="00F33D0D" w:rsidRPr="0067236B">
        <w:rPr>
          <w:rFonts w:cs="Arial"/>
          <w:bCs/>
          <w:sz w:val="26"/>
          <w:szCs w:val="26"/>
          <w:lang w:val="es-ES"/>
        </w:rPr>
        <w:t>ayor de Bogotá.</w:t>
      </w:r>
    </w:p>
    <w:p w14:paraId="508E70C4" w14:textId="77777777" w:rsidR="0019262E" w:rsidRPr="0067236B" w:rsidRDefault="0019262E" w:rsidP="00170127">
      <w:pPr>
        <w:pStyle w:val="Textoindependiente21"/>
        <w:ind w:firstLine="0"/>
        <w:rPr>
          <w:rFonts w:cs="Arial"/>
          <w:bCs/>
          <w:sz w:val="26"/>
          <w:szCs w:val="26"/>
          <w:lang w:val="es-ES"/>
        </w:rPr>
      </w:pPr>
    </w:p>
    <w:p w14:paraId="0389024C" w14:textId="77777777" w:rsidR="00F33D0D" w:rsidRPr="0067236B" w:rsidRDefault="00F33D0D" w:rsidP="00170127">
      <w:pPr>
        <w:pStyle w:val="Textoindependiente21"/>
        <w:ind w:firstLine="0"/>
        <w:rPr>
          <w:rFonts w:cs="Arial"/>
          <w:b/>
          <w:bCs/>
          <w:sz w:val="26"/>
          <w:szCs w:val="26"/>
          <w:lang w:val="es-ES"/>
        </w:rPr>
      </w:pPr>
      <w:r w:rsidRPr="0067236B">
        <w:rPr>
          <w:rFonts w:cs="Arial"/>
          <w:b/>
          <w:bCs/>
          <w:sz w:val="26"/>
          <w:szCs w:val="26"/>
          <w:lang w:val="es-ES"/>
        </w:rPr>
        <w:t>Numeral 3 del artículo 44: celebración del contrato con abuso o desviaci</w:t>
      </w:r>
      <w:r w:rsidR="0052428C" w:rsidRPr="0067236B">
        <w:rPr>
          <w:rFonts w:cs="Arial"/>
          <w:b/>
          <w:bCs/>
          <w:sz w:val="26"/>
          <w:szCs w:val="26"/>
          <w:lang w:val="es-ES"/>
        </w:rPr>
        <w:t>ón de poder</w:t>
      </w:r>
    </w:p>
    <w:p w14:paraId="3A29D116" w14:textId="77777777" w:rsidR="00F33D0D" w:rsidRPr="0067236B" w:rsidRDefault="00F33D0D" w:rsidP="00170127">
      <w:pPr>
        <w:pStyle w:val="Textoindependiente21"/>
        <w:ind w:firstLine="0"/>
        <w:rPr>
          <w:rFonts w:cs="Arial"/>
          <w:b/>
          <w:bCs/>
          <w:sz w:val="26"/>
          <w:szCs w:val="26"/>
          <w:lang w:val="es-ES"/>
        </w:rPr>
      </w:pPr>
    </w:p>
    <w:p w14:paraId="71470AA9" w14:textId="77777777" w:rsidR="00F33D0D"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20. </w:t>
      </w:r>
      <w:smartTag w:uri="urn:schemas-microsoft-com:office:smarttags" w:element="PersonName">
        <w:smartTagPr>
          <w:attr w:name="ProductID" w:val="la Sala"/>
        </w:smartTagPr>
        <w:r w:rsidR="00F33D0D" w:rsidRPr="0067236B">
          <w:rPr>
            <w:rFonts w:cs="Arial"/>
            <w:bCs/>
            <w:sz w:val="26"/>
            <w:szCs w:val="26"/>
            <w:lang w:val="es-ES"/>
          </w:rPr>
          <w:t>La Sala</w:t>
        </w:r>
      </w:smartTag>
      <w:r w:rsidR="00F33D0D" w:rsidRPr="0067236B">
        <w:rPr>
          <w:rFonts w:cs="Arial"/>
          <w:bCs/>
          <w:sz w:val="26"/>
          <w:szCs w:val="26"/>
          <w:lang w:val="es-ES"/>
        </w:rPr>
        <w:t xml:space="preserve"> considera que esta causal no se configuró en el presente caso en la </w:t>
      </w:r>
      <w:r w:rsidR="00500AFB" w:rsidRPr="0067236B">
        <w:rPr>
          <w:rFonts w:cs="Arial"/>
          <w:bCs/>
          <w:sz w:val="26"/>
          <w:szCs w:val="26"/>
          <w:lang w:val="es-ES"/>
        </w:rPr>
        <w:t xml:space="preserve">suscripción </w:t>
      </w:r>
      <w:r w:rsidR="00F33D0D" w:rsidRPr="0067236B">
        <w:rPr>
          <w:rFonts w:cs="Arial"/>
          <w:bCs/>
          <w:sz w:val="26"/>
          <w:szCs w:val="26"/>
          <w:lang w:val="es-ES"/>
        </w:rPr>
        <w:t>del contrato de concesión n.</w:t>
      </w:r>
      <w:r w:rsidR="00F33D0D" w:rsidRPr="0067236B">
        <w:rPr>
          <w:rFonts w:cs="Arial"/>
          <w:bCs/>
          <w:sz w:val="26"/>
          <w:szCs w:val="26"/>
          <w:vertAlign w:val="superscript"/>
          <w:lang w:val="es-ES"/>
        </w:rPr>
        <w:t xml:space="preserve">o </w:t>
      </w:r>
      <w:r w:rsidR="00F33D0D" w:rsidRPr="0067236B">
        <w:rPr>
          <w:rFonts w:cs="Arial"/>
          <w:bCs/>
          <w:sz w:val="26"/>
          <w:szCs w:val="26"/>
          <w:lang w:val="es-ES"/>
        </w:rPr>
        <w:t xml:space="preserve">176 de 1994, toda vez que no se probó </w:t>
      </w:r>
      <w:r w:rsidR="005966BA" w:rsidRPr="0067236B">
        <w:rPr>
          <w:rFonts w:cs="Arial"/>
          <w:bCs/>
          <w:sz w:val="26"/>
          <w:szCs w:val="26"/>
          <w:lang w:val="es-ES"/>
        </w:rPr>
        <w:t xml:space="preserve">que la actuación de la </w:t>
      </w:r>
      <w:r w:rsidR="00F33D0D" w:rsidRPr="0067236B">
        <w:rPr>
          <w:rFonts w:cs="Arial"/>
          <w:bCs/>
          <w:sz w:val="26"/>
          <w:szCs w:val="26"/>
          <w:lang w:val="es-ES"/>
        </w:rPr>
        <w:t>administración</w:t>
      </w:r>
      <w:r w:rsidR="00500AFB" w:rsidRPr="0067236B">
        <w:rPr>
          <w:rFonts w:cs="Arial"/>
          <w:bCs/>
          <w:sz w:val="26"/>
          <w:szCs w:val="26"/>
          <w:lang w:val="es-ES"/>
        </w:rPr>
        <w:t xml:space="preserve"> </w:t>
      </w:r>
      <w:r w:rsidR="005966BA" w:rsidRPr="0067236B">
        <w:rPr>
          <w:rFonts w:cs="Arial"/>
          <w:bCs/>
          <w:sz w:val="26"/>
          <w:szCs w:val="26"/>
          <w:lang w:val="es-ES"/>
        </w:rPr>
        <w:t xml:space="preserve">y la conducta de las autoridades </w:t>
      </w:r>
      <w:r w:rsidR="00500AFB" w:rsidRPr="0067236B">
        <w:rPr>
          <w:rFonts w:cs="Arial"/>
          <w:bCs/>
          <w:sz w:val="26"/>
          <w:szCs w:val="26"/>
          <w:lang w:val="es-ES"/>
        </w:rPr>
        <w:t>al adelantar la celebración de dicho negocio jurídico</w:t>
      </w:r>
      <w:r w:rsidR="005966BA" w:rsidRPr="0067236B">
        <w:rPr>
          <w:rFonts w:cs="Arial"/>
          <w:bCs/>
          <w:sz w:val="26"/>
          <w:szCs w:val="26"/>
          <w:lang w:val="es-ES"/>
        </w:rPr>
        <w:t xml:space="preserve">, hayan estado dirigidas a una finalidad diferente a la establecida </w:t>
      </w:r>
      <w:r w:rsidR="0052428C" w:rsidRPr="0067236B">
        <w:rPr>
          <w:rFonts w:cs="Arial"/>
          <w:bCs/>
          <w:sz w:val="26"/>
          <w:szCs w:val="26"/>
          <w:lang w:val="es-ES"/>
        </w:rPr>
        <w:t>para la contratación estatal</w:t>
      </w:r>
      <w:r w:rsidR="005966BA" w:rsidRPr="0067236B">
        <w:rPr>
          <w:rFonts w:cs="Arial"/>
          <w:bCs/>
          <w:sz w:val="26"/>
          <w:szCs w:val="26"/>
          <w:lang w:val="es-ES"/>
        </w:rPr>
        <w:t>.</w:t>
      </w:r>
      <w:r w:rsidR="00F33D0D" w:rsidRPr="0067236B">
        <w:rPr>
          <w:rFonts w:cs="Arial"/>
          <w:bCs/>
          <w:sz w:val="26"/>
          <w:szCs w:val="26"/>
          <w:lang w:val="es-ES"/>
        </w:rPr>
        <w:t xml:space="preserve"> </w:t>
      </w:r>
    </w:p>
    <w:p w14:paraId="4D70F526" w14:textId="77777777" w:rsidR="00F33D0D" w:rsidRPr="0067236B" w:rsidRDefault="00F33D0D" w:rsidP="00170127">
      <w:pPr>
        <w:pStyle w:val="Textoindependiente21"/>
        <w:ind w:firstLine="0"/>
        <w:rPr>
          <w:rFonts w:cs="Arial"/>
          <w:bCs/>
          <w:sz w:val="26"/>
          <w:szCs w:val="26"/>
          <w:lang w:val="es-ES"/>
        </w:rPr>
      </w:pPr>
    </w:p>
    <w:p w14:paraId="0179811C" w14:textId="77777777" w:rsidR="00C92994"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21. </w:t>
      </w:r>
      <w:r w:rsidR="005966BA" w:rsidRPr="0067236B">
        <w:rPr>
          <w:rFonts w:cs="Arial"/>
          <w:bCs/>
          <w:sz w:val="26"/>
          <w:szCs w:val="26"/>
          <w:lang w:val="es-ES"/>
        </w:rPr>
        <w:t>Al respecto, se observa que l</w:t>
      </w:r>
      <w:r w:rsidR="00F33D0D" w:rsidRPr="0067236B">
        <w:rPr>
          <w:rFonts w:cs="Arial"/>
          <w:bCs/>
          <w:sz w:val="26"/>
          <w:szCs w:val="26"/>
          <w:lang w:val="es-ES"/>
        </w:rPr>
        <w:t xml:space="preserve">a </w:t>
      </w:r>
      <w:r w:rsidR="005966BA" w:rsidRPr="0067236B">
        <w:rPr>
          <w:rFonts w:cs="Arial"/>
          <w:bCs/>
          <w:sz w:val="26"/>
          <w:szCs w:val="26"/>
          <w:lang w:val="es-ES"/>
        </w:rPr>
        <w:t xml:space="preserve">configuración de la </w:t>
      </w:r>
      <w:r w:rsidR="00F33D0D" w:rsidRPr="0067236B">
        <w:rPr>
          <w:rFonts w:cs="Arial"/>
          <w:bCs/>
          <w:sz w:val="26"/>
          <w:szCs w:val="26"/>
          <w:lang w:val="es-ES"/>
        </w:rPr>
        <w:t xml:space="preserve">causal en estudio </w:t>
      </w:r>
      <w:r w:rsidR="005966BA" w:rsidRPr="0067236B">
        <w:rPr>
          <w:rFonts w:cs="Arial"/>
          <w:bCs/>
          <w:sz w:val="26"/>
          <w:szCs w:val="26"/>
          <w:lang w:val="es-ES"/>
        </w:rPr>
        <w:t xml:space="preserve">se presenta </w:t>
      </w:r>
      <w:r w:rsidR="00C92994" w:rsidRPr="0067236B">
        <w:rPr>
          <w:rFonts w:cs="Arial"/>
          <w:bCs/>
          <w:sz w:val="26"/>
          <w:szCs w:val="26"/>
          <w:lang w:val="es-ES"/>
        </w:rPr>
        <w:t xml:space="preserve">en aquellos casos en los cuales </w:t>
      </w:r>
      <w:r w:rsidR="00F33D0D" w:rsidRPr="0067236B">
        <w:rPr>
          <w:rFonts w:cs="Arial"/>
          <w:bCs/>
          <w:sz w:val="26"/>
          <w:szCs w:val="26"/>
          <w:lang w:val="es-ES"/>
        </w:rPr>
        <w:t>si bien el contrato celebrado es formalmente legal</w:t>
      </w:r>
      <w:r w:rsidR="00C92994" w:rsidRPr="0067236B">
        <w:rPr>
          <w:rFonts w:cs="Arial"/>
          <w:bCs/>
          <w:sz w:val="26"/>
          <w:szCs w:val="26"/>
          <w:lang w:val="es-ES"/>
        </w:rPr>
        <w:t xml:space="preserve"> y no merece reparo alguno respecto del cumplimiento de los requisitos para su perfeccionamiento</w:t>
      </w:r>
      <w:r w:rsidR="00F33D0D" w:rsidRPr="0067236B">
        <w:rPr>
          <w:rFonts w:cs="Arial"/>
          <w:bCs/>
          <w:sz w:val="26"/>
          <w:szCs w:val="26"/>
          <w:lang w:val="es-ES"/>
        </w:rPr>
        <w:t xml:space="preserve">, </w:t>
      </w:r>
      <w:r w:rsidR="00C92994" w:rsidRPr="0067236B">
        <w:rPr>
          <w:rFonts w:cs="Arial"/>
          <w:bCs/>
          <w:sz w:val="26"/>
          <w:szCs w:val="26"/>
          <w:lang w:val="es-ES"/>
        </w:rPr>
        <w:t xml:space="preserve">su celebración no responde a la finalidad de la contratación estatal consagrada en el artículo 3º de </w:t>
      </w:r>
      <w:smartTag w:uri="urn:schemas-microsoft-com:office:smarttags" w:element="PersonName">
        <w:smartTagPr>
          <w:attr w:name="ProductID" w:val="la Ley"/>
        </w:smartTagPr>
        <w:r w:rsidR="00C92994" w:rsidRPr="0067236B">
          <w:rPr>
            <w:rFonts w:cs="Arial"/>
            <w:bCs/>
            <w:sz w:val="26"/>
            <w:szCs w:val="26"/>
            <w:lang w:val="es-ES"/>
          </w:rPr>
          <w:t>la Ley</w:t>
        </w:r>
      </w:smartTag>
      <w:r w:rsidR="00C92994" w:rsidRPr="0067236B">
        <w:rPr>
          <w:rFonts w:cs="Arial"/>
          <w:bCs/>
          <w:sz w:val="26"/>
          <w:szCs w:val="26"/>
          <w:lang w:val="es-ES"/>
        </w:rPr>
        <w:t xml:space="preserve"> 80 de 1993, norma de acuerdo con la cual los servidores públicos deben tener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Por ello, cuando a través de la celebración del contrato se persiguen objetivos diferentes a las razones de buena administración</w:t>
      </w:r>
      <w:r w:rsidR="005966BA" w:rsidRPr="0067236B">
        <w:rPr>
          <w:rFonts w:cs="Arial"/>
          <w:bCs/>
          <w:sz w:val="26"/>
          <w:szCs w:val="26"/>
          <w:lang w:val="es-ES"/>
        </w:rPr>
        <w:t xml:space="preserve"> planteadas por el legislador</w:t>
      </w:r>
      <w:r w:rsidR="00C92994" w:rsidRPr="0067236B">
        <w:rPr>
          <w:rFonts w:cs="Arial"/>
          <w:bCs/>
          <w:sz w:val="26"/>
          <w:szCs w:val="26"/>
          <w:lang w:val="es-ES"/>
        </w:rPr>
        <w:t xml:space="preserve"> y ajenos a las finalidades para cuy</w:t>
      </w:r>
      <w:r w:rsidR="00D26E25" w:rsidRPr="0067236B">
        <w:rPr>
          <w:rFonts w:cs="Arial"/>
          <w:bCs/>
          <w:sz w:val="26"/>
          <w:szCs w:val="26"/>
          <w:lang w:val="es-ES"/>
        </w:rPr>
        <w:t xml:space="preserve">a consecución se les ha otorgado la competencia </w:t>
      </w:r>
      <w:r w:rsidR="00C92994" w:rsidRPr="0067236B">
        <w:rPr>
          <w:rFonts w:cs="Arial"/>
          <w:bCs/>
          <w:sz w:val="26"/>
          <w:szCs w:val="26"/>
          <w:lang w:val="es-ES"/>
        </w:rPr>
        <w:t xml:space="preserve"> </w:t>
      </w:r>
      <w:r w:rsidR="00D26E25" w:rsidRPr="0067236B">
        <w:rPr>
          <w:rFonts w:cs="Arial"/>
          <w:bCs/>
          <w:sz w:val="26"/>
          <w:szCs w:val="26"/>
          <w:lang w:val="es-ES"/>
        </w:rPr>
        <w:t>contractual a las entidades</w:t>
      </w:r>
      <w:r w:rsidR="005966BA" w:rsidRPr="0067236B">
        <w:rPr>
          <w:rFonts w:cs="Arial"/>
          <w:bCs/>
          <w:sz w:val="26"/>
          <w:szCs w:val="26"/>
          <w:lang w:val="es-ES"/>
        </w:rPr>
        <w:t>,</w:t>
      </w:r>
      <w:r w:rsidR="007202EA" w:rsidRPr="0067236B">
        <w:rPr>
          <w:rFonts w:cs="Arial"/>
          <w:bCs/>
          <w:sz w:val="26"/>
          <w:szCs w:val="26"/>
          <w:lang w:val="es-ES"/>
        </w:rPr>
        <w:t xml:space="preserve"> que en últimas apuntan a la satisfacción del interés general</w:t>
      </w:r>
      <w:r w:rsidR="00D26E25" w:rsidRPr="0067236B">
        <w:rPr>
          <w:rFonts w:cs="Arial"/>
          <w:bCs/>
          <w:sz w:val="26"/>
          <w:szCs w:val="26"/>
          <w:lang w:val="es-ES"/>
        </w:rPr>
        <w:t>, incurrirán en un abuso o desviación de poder que viciará de nulidad absoluta el respectivo contrato.</w:t>
      </w:r>
      <w:r w:rsidR="00C92994" w:rsidRPr="0067236B">
        <w:rPr>
          <w:rFonts w:cs="Arial"/>
          <w:bCs/>
          <w:sz w:val="26"/>
          <w:szCs w:val="26"/>
          <w:lang w:val="es-ES"/>
        </w:rPr>
        <w:t xml:space="preserve"> </w:t>
      </w:r>
    </w:p>
    <w:p w14:paraId="2D5ABB88" w14:textId="77777777" w:rsidR="00390CA1" w:rsidRPr="0067236B" w:rsidRDefault="00390CA1" w:rsidP="00170127">
      <w:pPr>
        <w:pStyle w:val="Textoindependiente21"/>
        <w:ind w:firstLine="0"/>
        <w:rPr>
          <w:rFonts w:cs="Arial"/>
          <w:bCs/>
          <w:sz w:val="26"/>
          <w:szCs w:val="26"/>
          <w:lang w:val="es-ES"/>
        </w:rPr>
      </w:pPr>
    </w:p>
    <w:p w14:paraId="0CD91844" w14:textId="77777777" w:rsidR="00390CA1"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22. </w:t>
      </w:r>
      <w:r w:rsidR="00390CA1" w:rsidRPr="0067236B">
        <w:rPr>
          <w:rFonts w:cs="Arial"/>
          <w:bCs/>
          <w:sz w:val="26"/>
          <w:szCs w:val="26"/>
          <w:lang w:val="es-ES"/>
        </w:rPr>
        <w:t>Es por ello que también el artículo 24</w:t>
      </w:r>
      <w:r w:rsidR="007202EA" w:rsidRPr="0067236B">
        <w:rPr>
          <w:rFonts w:cs="Arial"/>
          <w:bCs/>
          <w:sz w:val="26"/>
          <w:szCs w:val="26"/>
          <w:lang w:val="es-ES"/>
        </w:rPr>
        <w:t xml:space="preserve"> del estatuto de contratación estatal,</w:t>
      </w:r>
      <w:r w:rsidR="00390CA1" w:rsidRPr="0067236B">
        <w:rPr>
          <w:rFonts w:cs="Arial"/>
          <w:bCs/>
          <w:sz w:val="26"/>
          <w:szCs w:val="26"/>
          <w:lang w:val="es-ES"/>
        </w:rPr>
        <w:t xml:space="preserve"> </w:t>
      </w:r>
      <w:r w:rsidR="007202EA" w:rsidRPr="0067236B">
        <w:rPr>
          <w:rFonts w:cs="Arial"/>
          <w:bCs/>
          <w:sz w:val="26"/>
          <w:szCs w:val="26"/>
          <w:lang w:val="es-ES"/>
        </w:rPr>
        <w:t xml:space="preserve">relativo al principio de transparencia, en su numeral </w:t>
      </w:r>
      <w:r w:rsidR="00390CA1" w:rsidRPr="0067236B">
        <w:rPr>
          <w:rFonts w:cs="Arial"/>
          <w:bCs/>
          <w:sz w:val="26"/>
          <w:szCs w:val="26"/>
          <w:lang w:val="es-ES"/>
        </w:rPr>
        <w:t xml:space="preserve">8 advierte de manera expresa que </w:t>
      </w:r>
      <w:r w:rsidR="007202EA" w:rsidRPr="0067236B">
        <w:rPr>
          <w:rFonts w:cs="Arial"/>
          <w:bCs/>
          <w:i/>
          <w:sz w:val="26"/>
          <w:szCs w:val="26"/>
          <w:lang w:val="es-ES"/>
        </w:rPr>
        <w:t xml:space="preserve">“Las autoridades no actuarán con desviación o abuso de poder y ejercerán sus competencias exclusivamente para los fines previstos en la ley”, </w:t>
      </w:r>
      <w:r w:rsidR="007202EA" w:rsidRPr="0067236B">
        <w:rPr>
          <w:rFonts w:cs="Arial"/>
          <w:bCs/>
          <w:sz w:val="26"/>
          <w:szCs w:val="26"/>
          <w:lang w:val="es-ES"/>
        </w:rPr>
        <w:t>previendo que las motivaciones que conduzcan a la celebración de los contratos por parte de las entidades estatales no estén fundadas en razones subjetivas tendien</w:t>
      </w:r>
      <w:r w:rsidR="005966BA" w:rsidRPr="0067236B">
        <w:rPr>
          <w:rFonts w:cs="Arial"/>
          <w:bCs/>
          <w:sz w:val="26"/>
          <w:szCs w:val="26"/>
          <w:lang w:val="es-ES"/>
        </w:rPr>
        <w:t>tes a favorecimientos indebidos de</w:t>
      </w:r>
      <w:r w:rsidR="007202EA" w:rsidRPr="0067236B">
        <w:rPr>
          <w:rFonts w:cs="Arial"/>
          <w:bCs/>
          <w:sz w:val="26"/>
          <w:szCs w:val="26"/>
          <w:lang w:val="es-ES"/>
        </w:rPr>
        <w:t xml:space="preserve"> intereses particulares </w:t>
      </w:r>
      <w:r w:rsidR="005966BA" w:rsidRPr="0067236B">
        <w:rPr>
          <w:rFonts w:cs="Arial"/>
          <w:bCs/>
          <w:sz w:val="26"/>
          <w:szCs w:val="26"/>
          <w:lang w:val="es-ES"/>
        </w:rPr>
        <w:t>o al logro de</w:t>
      </w:r>
      <w:r w:rsidR="007202EA" w:rsidRPr="0067236B">
        <w:rPr>
          <w:rFonts w:cs="Arial"/>
          <w:bCs/>
          <w:sz w:val="26"/>
          <w:szCs w:val="26"/>
          <w:lang w:val="es-ES"/>
        </w:rPr>
        <w:t xml:space="preserve"> objetivos desviados respecto de los que deben informar </w:t>
      </w:r>
      <w:r w:rsidR="005966BA" w:rsidRPr="0067236B">
        <w:rPr>
          <w:rFonts w:cs="Arial"/>
          <w:bCs/>
          <w:sz w:val="26"/>
          <w:szCs w:val="26"/>
          <w:lang w:val="es-ES"/>
        </w:rPr>
        <w:t xml:space="preserve">las </w:t>
      </w:r>
      <w:r w:rsidR="007202EA" w:rsidRPr="0067236B">
        <w:rPr>
          <w:rFonts w:cs="Arial"/>
          <w:bCs/>
          <w:sz w:val="26"/>
          <w:szCs w:val="26"/>
          <w:lang w:val="es-ES"/>
        </w:rPr>
        <w:t>actuaciones de la administración.</w:t>
      </w:r>
      <w:r w:rsidR="00500AFB" w:rsidRPr="0067236B">
        <w:rPr>
          <w:rFonts w:cs="Arial"/>
          <w:bCs/>
          <w:sz w:val="26"/>
          <w:szCs w:val="26"/>
          <w:lang w:val="es-ES"/>
        </w:rPr>
        <w:t xml:space="preserve"> En relación con esta causal de nulidad absoluta de los contratos estatales, ha dicho </w:t>
      </w:r>
      <w:smartTag w:uri="urn:schemas-microsoft-com:office:smarttags" w:element="PersonName">
        <w:smartTagPr>
          <w:attr w:name="ProductID" w:val="la Sala"/>
        </w:smartTagPr>
        <w:r w:rsidR="00500AFB" w:rsidRPr="0067236B">
          <w:rPr>
            <w:rFonts w:cs="Arial"/>
            <w:bCs/>
            <w:sz w:val="26"/>
            <w:szCs w:val="26"/>
            <w:lang w:val="es-ES"/>
          </w:rPr>
          <w:t>la Sala</w:t>
        </w:r>
      </w:smartTag>
      <w:r w:rsidR="00500AFB" w:rsidRPr="0067236B">
        <w:rPr>
          <w:rFonts w:cs="Arial"/>
          <w:bCs/>
          <w:sz w:val="26"/>
          <w:szCs w:val="26"/>
          <w:lang w:val="es-ES"/>
        </w:rPr>
        <w:t>:</w:t>
      </w:r>
    </w:p>
    <w:p w14:paraId="7F84AF18" w14:textId="77777777" w:rsidR="00500AFB" w:rsidRPr="0067236B" w:rsidRDefault="00500AFB" w:rsidP="00170127">
      <w:pPr>
        <w:pStyle w:val="Textoindependiente21"/>
        <w:ind w:firstLine="0"/>
        <w:rPr>
          <w:rFonts w:cs="Arial"/>
          <w:bCs/>
          <w:sz w:val="26"/>
          <w:szCs w:val="26"/>
          <w:lang w:val="es-ES"/>
        </w:rPr>
      </w:pPr>
    </w:p>
    <w:p w14:paraId="203E31BB" w14:textId="77777777" w:rsidR="00500AFB" w:rsidRPr="0067236B" w:rsidRDefault="00500AFB" w:rsidP="00500AFB">
      <w:pPr>
        <w:pStyle w:val="Encabezado"/>
        <w:tabs>
          <w:tab w:val="left" w:pos="8100"/>
        </w:tabs>
        <w:ind w:left="567" w:right="567"/>
        <w:jc w:val="both"/>
        <w:rPr>
          <w:rFonts w:ascii="Arial" w:hAnsi="Arial" w:cs="Arial"/>
          <w:i/>
        </w:rPr>
      </w:pPr>
      <w:r w:rsidRPr="0067236B">
        <w:rPr>
          <w:rFonts w:ascii="Arial" w:hAnsi="Arial" w:cs="Arial"/>
          <w:i/>
        </w:rPr>
        <w:t>Tanto la doctrina como la jurisprudencia convergen en señalar que la desviación de poder consiste en el ejercicio por parte de una autoridad de una facultad que le es atribuida con un fin distinto del que la ley quería al otorgarla.</w:t>
      </w:r>
      <w:r w:rsidRPr="0067236B">
        <w:rPr>
          <w:rStyle w:val="Refdenotaalpie"/>
          <w:rFonts w:ascii="Arial" w:hAnsi="Arial" w:cs="Arial"/>
          <w:bCs/>
          <w:i/>
          <w:lang w:val="es-MX"/>
        </w:rPr>
        <w:footnoteReference w:id="5"/>
      </w:r>
      <w:r w:rsidRPr="0067236B">
        <w:rPr>
          <w:rFonts w:ascii="Arial" w:hAnsi="Arial" w:cs="Arial"/>
          <w:i/>
        </w:rPr>
        <w:t xml:space="preserve"> </w:t>
      </w:r>
      <w:r w:rsidRPr="0067236B">
        <w:rPr>
          <w:rFonts w:ascii="Arial" w:hAnsi="Arial" w:cs="Arial"/>
          <w:bCs/>
          <w:i/>
          <w:lang w:val="es-MX"/>
        </w:rPr>
        <w:t xml:space="preserve">Se presenta, entonces, cuando el acto proferido por la autoridad competente y con las formalidades requeridas en realidad persigue fines ajenos a los que la ley ha consagrado, bien que esté enderezado a un fin dañino o espurio ora a uno ventajoso para el Estado o la sociedad, pero no coincidente con el establecido en la norma; es decir, puede expresarse cuando se utiliza la facultad con un interés personal del funcionario o para beneficiar a un tercero, o para un fin que se revela como lícito pero al que se llega con inobservancia de las normas legales y, por lo mismo, contrariando los fines de éstas.   </w:t>
      </w:r>
    </w:p>
    <w:p w14:paraId="0D069480" w14:textId="77777777" w:rsidR="00500AFB" w:rsidRPr="0067236B" w:rsidRDefault="00500AFB" w:rsidP="00500AFB">
      <w:pPr>
        <w:pStyle w:val="Encabezado"/>
        <w:tabs>
          <w:tab w:val="left" w:pos="8100"/>
        </w:tabs>
        <w:ind w:left="567" w:right="567"/>
        <w:jc w:val="both"/>
        <w:rPr>
          <w:rFonts w:ascii="Arial" w:hAnsi="Arial" w:cs="Arial"/>
          <w:i/>
        </w:rPr>
      </w:pPr>
    </w:p>
    <w:p w14:paraId="507BA381" w14:textId="77777777" w:rsidR="00500AFB" w:rsidRPr="0067236B" w:rsidRDefault="00500AFB" w:rsidP="00500AFB">
      <w:pPr>
        <w:pStyle w:val="Encabezado"/>
        <w:tabs>
          <w:tab w:val="left" w:pos="8100"/>
        </w:tabs>
        <w:ind w:left="567" w:right="567"/>
        <w:jc w:val="both"/>
        <w:rPr>
          <w:rFonts w:ascii="Arial" w:hAnsi="Arial" w:cs="Arial"/>
          <w:i/>
        </w:rPr>
      </w:pPr>
      <w:r w:rsidRPr="0067236B">
        <w:rPr>
          <w:rFonts w:ascii="Arial" w:hAnsi="Arial" w:cs="Arial"/>
          <w:i/>
        </w:rPr>
        <w:t>Así, el control de la desviación de poder, en los eventos en que el funcionario hace uso de sus poderes con un fin distinto de aquel para el cual fueron conferidos</w:t>
      </w:r>
      <w:r w:rsidRPr="0067236B">
        <w:rPr>
          <w:rStyle w:val="Refdenotaalpie"/>
          <w:rFonts w:ascii="Arial" w:hAnsi="Arial" w:cs="Arial"/>
          <w:i/>
        </w:rPr>
        <w:footnoteReference w:id="6"/>
      </w:r>
      <w:r w:rsidRPr="0067236B">
        <w:rPr>
          <w:rFonts w:ascii="Arial" w:hAnsi="Arial" w:cs="Arial"/>
          <w:i/>
        </w:rPr>
        <w:t>, esto es, haciéndolo servir  a finalidades para las cuales no está destinado</w:t>
      </w:r>
      <w:r w:rsidRPr="0067236B">
        <w:rPr>
          <w:rStyle w:val="Refdenotaalpie"/>
          <w:rFonts w:ascii="Arial" w:hAnsi="Arial" w:cs="Arial"/>
          <w:i/>
        </w:rPr>
        <w:footnoteReference w:id="7"/>
      </w:r>
      <w:r w:rsidRPr="0067236B">
        <w:rPr>
          <w:rFonts w:ascii="Arial" w:hAnsi="Arial" w:cs="Arial"/>
          <w:i/>
        </w:rPr>
        <w:t xml:space="preserve">, como de vieja data la jurisprudencia de </w:t>
      </w:r>
      <w:smartTag w:uri="urn:schemas-microsoft-com:office:smarttags" w:element="PersonName">
        <w:smartTagPr>
          <w:attr w:name="ProductID" w:val="la Corporaci￳n"/>
        </w:smartTagPr>
        <w:r w:rsidRPr="0067236B">
          <w:rPr>
            <w:rFonts w:ascii="Arial" w:hAnsi="Arial" w:cs="Arial"/>
            <w:i/>
          </w:rPr>
          <w:t>la Corporación</w:t>
        </w:r>
      </w:smartTag>
      <w:r w:rsidRPr="0067236B">
        <w:rPr>
          <w:rFonts w:ascii="Arial" w:hAnsi="Arial" w:cs="Arial"/>
          <w:i/>
        </w:rPr>
        <w:t xml:space="preserve"> lo ha señalado se fundamenta en que:</w:t>
      </w:r>
    </w:p>
    <w:p w14:paraId="323C5DC3" w14:textId="77777777" w:rsidR="00500AFB" w:rsidRPr="0067236B" w:rsidRDefault="00500AFB" w:rsidP="00500AFB">
      <w:pPr>
        <w:pStyle w:val="Textonotapie"/>
        <w:ind w:left="567" w:right="567"/>
        <w:jc w:val="both"/>
        <w:rPr>
          <w:rFonts w:ascii="Arial" w:hAnsi="Arial" w:cs="Arial"/>
          <w:i/>
          <w:sz w:val="24"/>
          <w:szCs w:val="24"/>
        </w:rPr>
      </w:pPr>
    </w:p>
    <w:p w14:paraId="50E5C9C5" w14:textId="77777777" w:rsidR="00500AFB" w:rsidRPr="0067236B" w:rsidRDefault="00500AFB" w:rsidP="00500AFB">
      <w:pPr>
        <w:pStyle w:val="Textonotapie"/>
        <w:ind w:left="851" w:right="851"/>
        <w:jc w:val="both"/>
        <w:rPr>
          <w:rFonts w:ascii="Arial" w:hAnsi="Arial" w:cs="Arial"/>
          <w:i/>
          <w:sz w:val="22"/>
          <w:szCs w:val="22"/>
        </w:rPr>
      </w:pPr>
      <w:r w:rsidRPr="0067236B">
        <w:rPr>
          <w:rFonts w:ascii="Arial" w:hAnsi="Arial" w:cs="Arial"/>
          <w:i/>
          <w:sz w:val="22"/>
          <w:szCs w:val="22"/>
        </w:rPr>
        <w:t>“Lo que viola el acto dictado con desviación de poder es, en último análisis, el postulado básico del Estado de derecho, que pudiera enunciarse así: el poder público no se justifica sino en función de servicio a la colectividad. De ese postulado se deduce, en primer lugar, que la discrecionalidad con que pueden obrar los órganos del poder en ejercicio de sus atribuciones no es jamás ilimitada (…) Esos motivos tienen que ser razones de buen servicio para que impliquen el uso legítimo de la atribución respectiva; ya que ésta se confiere al agente u órgano de la administración sólo para que la ejerza por motivos y para fines de buen funcionamiento del servicio que se le haya confiado, y no por móviles de afecto o desafecto personal, de malevolencia o de favoritismo, en contra o en beneficio de alguien”</w:t>
      </w:r>
      <w:r w:rsidRPr="0067236B">
        <w:rPr>
          <w:rStyle w:val="Refdenotaalpie"/>
          <w:rFonts w:ascii="Arial" w:hAnsi="Arial" w:cs="Arial"/>
          <w:i/>
          <w:sz w:val="22"/>
          <w:szCs w:val="22"/>
        </w:rPr>
        <w:t xml:space="preserve"> </w:t>
      </w:r>
      <w:r w:rsidRPr="0067236B">
        <w:rPr>
          <w:rStyle w:val="Refdenotaalpie"/>
          <w:rFonts w:ascii="Arial" w:hAnsi="Arial" w:cs="Arial"/>
          <w:i/>
          <w:sz w:val="22"/>
          <w:szCs w:val="22"/>
        </w:rPr>
        <w:footnoteReference w:id="8"/>
      </w:r>
      <w:r w:rsidR="0052428C" w:rsidRPr="0067236B">
        <w:rPr>
          <w:rFonts w:ascii="Arial" w:hAnsi="Arial" w:cs="Arial"/>
          <w:i/>
          <w:sz w:val="22"/>
          <w:szCs w:val="22"/>
        </w:rPr>
        <w:t>.</w:t>
      </w:r>
    </w:p>
    <w:p w14:paraId="1A7A72CB" w14:textId="77777777" w:rsidR="00500AFB" w:rsidRPr="0067236B" w:rsidRDefault="00500AFB" w:rsidP="00500AFB">
      <w:pPr>
        <w:ind w:left="567" w:right="567"/>
        <w:jc w:val="both"/>
        <w:rPr>
          <w:rFonts w:ascii="Arial" w:hAnsi="Arial" w:cs="Arial"/>
          <w:i/>
        </w:rPr>
      </w:pPr>
    </w:p>
    <w:p w14:paraId="6692A29F" w14:textId="77777777" w:rsidR="00500AFB" w:rsidRPr="0067236B" w:rsidRDefault="00500AFB" w:rsidP="00500AFB">
      <w:pPr>
        <w:ind w:left="567" w:right="567"/>
        <w:jc w:val="both"/>
        <w:rPr>
          <w:rFonts w:ascii="Arial" w:hAnsi="Arial" w:cs="Arial"/>
          <w:i/>
        </w:rPr>
      </w:pPr>
      <w:r w:rsidRPr="0067236B">
        <w:rPr>
          <w:rFonts w:ascii="Arial" w:hAnsi="Arial" w:cs="Arial"/>
          <w:i/>
        </w:rPr>
        <w:lastRenderedPageBreak/>
        <w:t xml:space="preserve">De manera pues que esta expresión de la legalidad interna del acto administrativo implica la subordinación del poder administrativo al buen servicio y al interés general, para encausar la actuación de las autoridades a estos postulados, y su existencia puede comprometer, incluso, la </w:t>
      </w:r>
      <w:r w:rsidRPr="0067236B">
        <w:rPr>
          <w:rFonts w:ascii="Arial" w:hAnsi="Arial" w:cs="Arial"/>
          <w:i/>
          <w:lang w:val="es-ES_tradnl"/>
        </w:rPr>
        <w:t xml:space="preserve">moralidad de la actuación; y </w:t>
      </w:r>
      <w:r w:rsidRPr="0067236B">
        <w:rPr>
          <w:rFonts w:ascii="Arial" w:hAnsi="Arial" w:cs="Arial"/>
          <w:i/>
        </w:rPr>
        <w:t xml:space="preserve">se predica del elemento teleológico del acto administrativo, según el cual, constituye la esencia de su ser, la mejor prestación del servicio público y la buena marcha de la administración (arts. </w:t>
      </w:r>
      <w:smartTag w:uri="urn:schemas-microsoft-com:office:smarttags" w:element="metricconverter">
        <w:smartTagPr>
          <w:attr w:name="ProductID" w:val="2 C"/>
        </w:smartTagPr>
        <w:r w:rsidRPr="0067236B">
          <w:rPr>
            <w:rFonts w:ascii="Arial" w:hAnsi="Arial" w:cs="Arial"/>
            <w:i/>
          </w:rPr>
          <w:t>2 C</w:t>
        </w:r>
      </w:smartTag>
      <w:r w:rsidRPr="0067236B">
        <w:rPr>
          <w:rFonts w:ascii="Arial" w:hAnsi="Arial" w:cs="Arial"/>
          <w:i/>
        </w:rPr>
        <w:t>.P. y 2 del C.C.A.)</w:t>
      </w:r>
      <w:r w:rsidRPr="0067236B">
        <w:rPr>
          <w:rStyle w:val="Refdenotaalpie"/>
          <w:rFonts w:ascii="Arial" w:hAnsi="Arial" w:cs="Arial"/>
          <w:i/>
        </w:rPr>
        <w:footnoteReference w:id="9"/>
      </w:r>
      <w:r w:rsidRPr="0067236B">
        <w:rPr>
          <w:rFonts w:ascii="Arial" w:hAnsi="Arial" w:cs="Arial"/>
          <w:i/>
        </w:rPr>
        <w:t>. </w:t>
      </w:r>
    </w:p>
    <w:p w14:paraId="2275958A" w14:textId="77777777" w:rsidR="00500AFB" w:rsidRPr="0067236B" w:rsidRDefault="00500AFB" w:rsidP="00500AFB">
      <w:pPr>
        <w:ind w:left="567" w:right="567"/>
        <w:jc w:val="both"/>
        <w:rPr>
          <w:rFonts w:ascii="Arial" w:hAnsi="Arial" w:cs="Arial"/>
          <w:i/>
        </w:rPr>
      </w:pPr>
    </w:p>
    <w:p w14:paraId="13F69891" w14:textId="77777777" w:rsidR="00500AFB" w:rsidRPr="0067236B" w:rsidRDefault="00500AFB" w:rsidP="00500AFB">
      <w:pPr>
        <w:ind w:left="567" w:right="567"/>
        <w:jc w:val="both"/>
        <w:rPr>
          <w:rFonts w:ascii="Arial" w:hAnsi="Arial" w:cs="Arial"/>
          <w:i/>
        </w:rPr>
      </w:pPr>
      <w:r w:rsidRPr="0067236B">
        <w:rPr>
          <w:rFonts w:ascii="Arial" w:hAnsi="Arial" w:cs="Arial"/>
          <w:i/>
        </w:rPr>
        <w:t xml:space="preserve">En otros términos, la desviación de poder tiene lugar cuando un acto fue expedido por un órgano o autoridad competente y con las formalidades debidas, pero que en realidad persigue fines distintos a los que ha fijado el ordenamiento jurídico y que se presumen respecto de dicho acto; esta circunstancia vicia el acto porque la autoridad ejerce sus atribuciones conferidas por la ley con una finalidad diferente de la prevista por ella, bien en beneficio personal o de un tercero. </w:t>
      </w:r>
    </w:p>
    <w:p w14:paraId="7647A673" w14:textId="77777777" w:rsidR="00500AFB" w:rsidRPr="0067236B" w:rsidRDefault="00500AFB" w:rsidP="00500AFB">
      <w:pPr>
        <w:ind w:left="567" w:right="567"/>
        <w:jc w:val="both"/>
        <w:rPr>
          <w:rFonts w:ascii="Arial" w:hAnsi="Arial" w:cs="Arial"/>
          <w:i/>
        </w:rPr>
      </w:pPr>
    </w:p>
    <w:p w14:paraId="35C97753" w14:textId="77777777" w:rsidR="00500AFB" w:rsidRPr="0067236B" w:rsidRDefault="00500AFB" w:rsidP="00500AFB">
      <w:pPr>
        <w:ind w:left="567" w:right="567"/>
        <w:jc w:val="both"/>
        <w:rPr>
          <w:rFonts w:ascii="Arial" w:hAnsi="Arial" w:cs="Arial"/>
          <w:i/>
        </w:rPr>
      </w:pPr>
      <w:r w:rsidRPr="0067236B">
        <w:rPr>
          <w:rFonts w:ascii="Arial" w:hAnsi="Arial" w:cs="Arial"/>
          <w:i/>
        </w:rPr>
        <w:t xml:space="preserve">Por lo tanto, </w:t>
      </w:r>
      <w:r w:rsidRPr="0067236B">
        <w:rPr>
          <w:rFonts w:ascii="Arial" w:hAnsi="Arial" w:cs="Arial"/>
          <w:bCs/>
          <w:i/>
          <w:lang w:val="es-MX"/>
        </w:rPr>
        <w:t xml:space="preserve">siendo premisa fundamental que los funcionarios deban actuar teniendo en cuenta el interés general, cuando obran con un fin distinto del autorizado, </w:t>
      </w:r>
      <w:r w:rsidRPr="0067236B">
        <w:rPr>
          <w:rFonts w:ascii="Arial" w:hAnsi="Arial" w:cs="Arial"/>
          <w:i/>
          <w:lang w:val="es-ES_tradnl"/>
        </w:rPr>
        <w:t xml:space="preserve">desligado del interés general, de los principios que guían a la administración y de la buena marcha del servicio y función públicas asignadas, con el propósito de favorecer intereses propios o de terceros, </w:t>
      </w:r>
      <w:r w:rsidRPr="0067236B">
        <w:rPr>
          <w:rFonts w:ascii="Arial" w:hAnsi="Arial" w:cs="Arial"/>
          <w:bCs/>
          <w:i/>
          <w:lang w:val="es-MX"/>
        </w:rPr>
        <w:t xml:space="preserve">están desviando el poder que se les atribuyó, circunstancia que hace anulable el acto (art. </w:t>
      </w:r>
      <w:smartTag w:uri="urn:schemas-microsoft-com:office:smarttags" w:element="metricconverter">
        <w:smartTagPr>
          <w:attr w:name="ProductID" w:val="85 C"/>
        </w:smartTagPr>
        <w:r w:rsidRPr="0067236B">
          <w:rPr>
            <w:rFonts w:ascii="Arial" w:hAnsi="Arial" w:cs="Arial"/>
            <w:bCs/>
            <w:i/>
            <w:lang w:val="es-MX"/>
          </w:rPr>
          <w:t>85 C</w:t>
        </w:r>
      </w:smartTag>
      <w:r w:rsidRPr="0067236B">
        <w:rPr>
          <w:rFonts w:ascii="Arial" w:hAnsi="Arial" w:cs="Arial"/>
          <w:bCs/>
          <w:i/>
          <w:lang w:val="es-MX"/>
        </w:rPr>
        <w:t>.C.A).</w:t>
      </w:r>
    </w:p>
    <w:p w14:paraId="0CF37436" w14:textId="77777777" w:rsidR="00500AFB" w:rsidRPr="0067236B" w:rsidRDefault="00500AFB" w:rsidP="00500AFB">
      <w:pPr>
        <w:pStyle w:val="Encabezado"/>
        <w:tabs>
          <w:tab w:val="left" w:pos="8100"/>
        </w:tabs>
        <w:ind w:left="567" w:right="567"/>
        <w:jc w:val="both"/>
        <w:rPr>
          <w:rFonts w:ascii="Arial" w:hAnsi="Arial" w:cs="Arial"/>
          <w:i/>
          <w:lang w:val="es-MX"/>
        </w:rPr>
      </w:pPr>
    </w:p>
    <w:p w14:paraId="72BDF2E9" w14:textId="77777777" w:rsidR="00500AFB" w:rsidRPr="0067236B" w:rsidRDefault="00500AFB" w:rsidP="00500AFB">
      <w:pPr>
        <w:pStyle w:val="Encabezado"/>
        <w:tabs>
          <w:tab w:val="left" w:pos="8100"/>
        </w:tabs>
        <w:ind w:left="567" w:right="567"/>
        <w:jc w:val="both"/>
        <w:rPr>
          <w:rFonts w:ascii="Arial" w:hAnsi="Arial" w:cs="Arial"/>
          <w:i/>
        </w:rPr>
      </w:pPr>
      <w:r w:rsidRPr="0067236B">
        <w:rPr>
          <w:rFonts w:ascii="Arial" w:hAnsi="Arial" w:cs="Arial"/>
          <w:i/>
        </w:rPr>
        <w:t xml:space="preserve">Ahora bien, de acuerdo con el artículo 3 de </w:t>
      </w:r>
      <w:smartTag w:uri="urn:schemas-microsoft-com:office:smarttags" w:element="PersonName">
        <w:smartTagPr>
          <w:attr w:name="ProductID" w:val="la Ley"/>
        </w:smartTagPr>
        <w:r w:rsidRPr="0067236B">
          <w:rPr>
            <w:rFonts w:ascii="Arial" w:hAnsi="Arial" w:cs="Arial"/>
            <w:i/>
          </w:rPr>
          <w:t>la Ley</w:t>
        </w:r>
      </w:smartTag>
      <w:r w:rsidRPr="0067236B">
        <w:rPr>
          <w:rFonts w:ascii="Arial" w:hAnsi="Arial" w:cs="Arial"/>
          <w:i/>
        </w:rPr>
        <w:t xml:space="preserve"> 80 de 1993, la contratación estatal tiene como fin, “la continua y eficiente prestación de los servicios públicos y la efectividad de los derechos e intereses de los administrados que colaboran con ellas en la consecución de dichos fines”. Y, el artículo 24 numeral 8 ibídem, para garantizar el principio de transparencia en ella, prohíbe expresa y categóricamente esta actuación cuando señala que “[l]as autoridades no actuarán con desviación o abuso de poder y ejercerán sus competencias para los fines previstos en la ley”, precepto cuya inobservancia en la celebración del contrato, mutatis mutandi de la consecuencia prevista para los actos administrativos, se sanciona con nulidad absoluta del mismo, en los términos del numeral 3 del artículo 44 ibídem, según el cual incurren en ese vicio cuando los contratos del Estado “se celebren con abuso o desviación de poder”.  </w:t>
      </w:r>
    </w:p>
    <w:p w14:paraId="7C1CD6CB" w14:textId="77777777" w:rsidR="00500AFB" w:rsidRPr="0067236B" w:rsidRDefault="00500AFB" w:rsidP="00500AFB">
      <w:pPr>
        <w:pStyle w:val="Encabezado"/>
        <w:tabs>
          <w:tab w:val="left" w:pos="8100"/>
        </w:tabs>
        <w:ind w:left="567" w:right="567"/>
        <w:jc w:val="both"/>
        <w:rPr>
          <w:rFonts w:ascii="Arial" w:hAnsi="Arial" w:cs="Arial"/>
          <w:i/>
        </w:rPr>
      </w:pPr>
    </w:p>
    <w:p w14:paraId="79691737" w14:textId="77777777" w:rsidR="00500AFB" w:rsidRPr="0067236B" w:rsidRDefault="00500AFB" w:rsidP="00500AFB">
      <w:pPr>
        <w:ind w:left="567" w:right="567"/>
        <w:jc w:val="both"/>
        <w:rPr>
          <w:rFonts w:ascii="Arial" w:hAnsi="Arial" w:cs="Arial"/>
        </w:rPr>
      </w:pPr>
      <w:r w:rsidRPr="0067236B">
        <w:rPr>
          <w:rFonts w:ascii="Arial" w:hAnsi="Arial" w:cs="Arial"/>
          <w:i/>
        </w:rPr>
        <w:t>En este caso, el vicio es predicable del propio contrato, en tanto él constituye un abuso o desviación de poder, por no atender el fin público que anima celebrarlo, sino otros fines diferentes a los establecidos en las normas que rigen esta actividad del Estado. En tal sentido, debe precisarse que el fin de la contratación constituye un presupuesto de legalidad del contrato y, por ello, se configura la desviación de poder siempre que con él se persiga un fin distinto al señalado por el legislador, de manera que no resulta válido un contrato que no se inspire o tenga como propósito el cumplimiento o satisfacción de los intereses generales</w:t>
      </w:r>
      <w:r w:rsidRPr="0067236B">
        <w:rPr>
          <w:rStyle w:val="Refdenotaalpie"/>
          <w:rFonts w:ascii="Arial" w:hAnsi="Arial" w:cs="Arial"/>
          <w:i/>
        </w:rPr>
        <w:footnoteReference w:id="10"/>
      </w:r>
      <w:r w:rsidRPr="0067236B">
        <w:rPr>
          <w:rFonts w:ascii="Arial" w:hAnsi="Arial" w:cs="Arial"/>
        </w:rPr>
        <w:t>.</w:t>
      </w:r>
    </w:p>
    <w:p w14:paraId="4FAC815B" w14:textId="77777777" w:rsidR="00C92994" w:rsidRPr="0067236B" w:rsidRDefault="00C92994" w:rsidP="00170127">
      <w:pPr>
        <w:pStyle w:val="Textoindependiente21"/>
        <w:ind w:firstLine="0"/>
        <w:rPr>
          <w:rFonts w:cs="Arial"/>
          <w:bCs/>
          <w:sz w:val="26"/>
          <w:szCs w:val="26"/>
          <w:lang w:val="es-ES"/>
        </w:rPr>
      </w:pPr>
    </w:p>
    <w:p w14:paraId="27EB5AF3" w14:textId="77777777" w:rsidR="00500AFB"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23. </w:t>
      </w:r>
      <w:r w:rsidR="00500AFB" w:rsidRPr="0067236B">
        <w:rPr>
          <w:rFonts w:cs="Arial"/>
          <w:bCs/>
          <w:sz w:val="26"/>
          <w:szCs w:val="26"/>
          <w:lang w:val="es-ES"/>
        </w:rPr>
        <w:t>De acuerdo con lo anterior, para que un contrato se encuentre viciado por esta causal de nulidad absoluta es necesario que el mismo se haya celebrado con el cumplimiento de los requisitos legales en cuanto a su  forma, pero que se compruebe que la finalidad perseguida por los contratantes no coincide con la establecida por el ordenamiento jurídico para esa contratación</w:t>
      </w:r>
      <w:r w:rsidR="00152D4C" w:rsidRPr="0067236B">
        <w:rPr>
          <w:rFonts w:cs="Arial"/>
          <w:bCs/>
          <w:sz w:val="26"/>
          <w:szCs w:val="26"/>
          <w:lang w:val="es-ES"/>
        </w:rPr>
        <w:t xml:space="preserve"> sino que apunta a la satisfacción de intereses desligados de la misma y asociados al beneficio indebido de la autoridad que suscribe el contrato, del contratista o de un tercero, o cuando de cualquier manera, obedece a la obtención de un objetivo distinto al legalmente previsto.  </w:t>
      </w:r>
    </w:p>
    <w:p w14:paraId="0B0CDC6B" w14:textId="77777777" w:rsidR="00152D4C" w:rsidRPr="0067236B" w:rsidRDefault="00152D4C" w:rsidP="00170127">
      <w:pPr>
        <w:pStyle w:val="Textoindependiente21"/>
        <w:ind w:firstLine="0"/>
        <w:rPr>
          <w:rFonts w:cs="Arial"/>
          <w:bCs/>
          <w:sz w:val="26"/>
          <w:szCs w:val="26"/>
          <w:lang w:val="es-ES"/>
        </w:rPr>
      </w:pPr>
    </w:p>
    <w:p w14:paraId="0770BAEF" w14:textId="77777777" w:rsidR="0068542F" w:rsidRPr="0067236B" w:rsidRDefault="00D44337" w:rsidP="00170127">
      <w:pPr>
        <w:pStyle w:val="Textoindependiente21"/>
        <w:ind w:firstLine="0"/>
        <w:rPr>
          <w:rFonts w:cs="Arial"/>
          <w:bCs/>
          <w:i/>
          <w:sz w:val="26"/>
          <w:szCs w:val="26"/>
          <w:lang w:val="es-ES"/>
        </w:rPr>
      </w:pPr>
      <w:r w:rsidRPr="0067236B">
        <w:rPr>
          <w:rFonts w:cs="Arial"/>
          <w:bCs/>
          <w:sz w:val="26"/>
          <w:szCs w:val="26"/>
          <w:lang w:val="es-ES"/>
        </w:rPr>
        <w:t xml:space="preserve">24. </w:t>
      </w:r>
      <w:r w:rsidR="00152D4C" w:rsidRPr="0067236B">
        <w:rPr>
          <w:rFonts w:cs="Arial"/>
          <w:bCs/>
          <w:sz w:val="26"/>
          <w:szCs w:val="26"/>
          <w:lang w:val="es-ES"/>
        </w:rPr>
        <w:t xml:space="preserve">En el presente caso, el </w:t>
      </w:r>
      <w:r w:rsidR="003E290F" w:rsidRPr="0067236B">
        <w:rPr>
          <w:rFonts w:cs="Arial"/>
          <w:bCs/>
          <w:sz w:val="26"/>
          <w:szCs w:val="26"/>
          <w:lang w:val="es-ES"/>
        </w:rPr>
        <w:t xml:space="preserve">demandante adujo que con la celebración del contrato de concesión se produjo </w:t>
      </w:r>
      <w:r w:rsidR="00167F22" w:rsidRPr="0067236B">
        <w:rPr>
          <w:rFonts w:cs="Arial"/>
          <w:bCs/>
          <w:sz w:val="26"/>
          <w:szCs w:val="26"/>
          <w:lang w:val="es-ES"/>
        </w:rPr>
        <w:t>el abuso o desviación de poder por parte de la administración, toda vez que a través del mismo se desconoció el interés general, al entregar a un particular bienes de naturaleza pública</w:t>
      </w:r>
      <w:r w:rsidR="0045451F" w:rsidRPr="0067236B">
        <w:rPr>
          <w:rFonts w:cs="Arial"/>
          <w:bCs/>
          <w:sz w:val="26"/>
          <w:szCs w:val="26"/>
          <w:lang w:val="es-ES"/>
        </w:rPr>
        <w:t>,</w:t>
      </w:r>
      <w:r w:rsidR="00167F22" w:rsidRPr="0067236B">
        <w:rPr>
          <w:rFonts w:cs="Arial"/>
          <w:bCs/>
          <w:sz w:val="26"/>
          <w:szCs w:val="26"/>
          <w:lang w:val="es-ES"/>
        </w:rPr>
        <w:t xml:space="preserve"> </w:t>
      </w:r>
      <w:r w:rsidR="00167F22" w:rsidRPr="0067236B">
        <w:rPr>
          <w:rFonts w:cs="Arial"/>
          <w:bCs/>
          <w:i/>
          <w:sz w:val="26"/>
          <w:szCs w:val="26"/>
          <w:lang w:val="es-ES"/>
        </w:rPr>
        <w:t>“(…) cambiándose además la destinación de los mismos (…)”,</w:t>
      </w:r>
      <w:r w:rsidR="0052428C" w:rsidRPr="0067236B">
        <w:rPr>
          <w:rFonts w:cs="Arial"/>
          <w:bCs/>
          <w:i/>
          <w:sz w:val="26"/>
          <w:szCs w:val="26"/>
          <w:lang w:val="es-ES"/>
        </w:rPr>
        <w:t xml:space="preserve"> </w:t>
      </w:r>
      <w:r w:rsidR="00167F22" w:rsidRPr="0067236B">
        <w:rPr>
          <w:rFonts w:cs="Arial"/>
          <w:bCs/>
          <w:sz w:val="26"/>
          <w:szCs w:val="26"/>
          <w:lang w:val="es-ES"/>
        </w:rPr>
        <w:t xml:space="preserve">que eran necesarios para la libre circulación y tránsito público, </w:t>
      </w:r>
      <w:r w:rsidR="00167F22" w:rsidRPr="0067236B">
        <w:rPr>
          <w:rFonts w:cs="Arial"/>
          <w:bCs/>
          <w:i/>
          <w:sz w:val="26"/>
          <w:szCs w:val="26"/>
          <w:lang w:val="es-ES"/>
        </w:rPr>
        <w:t xml:space="preserve">“(…) como fueron concebidos </w:t>
      </w:r>
      <w:r w:rsidR="00F968E1" w:rsidRPr="0067236B">
        <w:rPr>
          <w:rFonts w:cs="Arial"/>
          <w:bCs/>
          <w:i/>
          <w:sz w:val="26"/>
          <w:szCs w:val="26"/>
          <w:lang w:val="es-ES"/>
        </w:rPr>
        <w:t xml:space="preserve">desde el mismo momento de su trazado urbanístico”. </w:t>
      </w:r>
    </w:p>
    <w:p w14:paraId="0AC00FEF" w14:textId="77777777" w:rsidR="0068542F" w:rsidRPr="0067236B" w:rsidRDefault="0068542F" w:rsidP="00170127">
      <w:pPr>
        <w:pStyle w:val="Textoindependiente21"/>
        <w:ind w:firstLine="0"/>
        <w:rPr>
          <w:rFonts w:cs="Arial"/>
          <w:bCs/>
          <w:i/>
          <w:sz w:val="26"/>
          <w:szCs w:val="26"/>
          <w:lang w:val="es-ES"/>
        </w:rPr>
      </w:pPr>
    </w:p>
    <w:p w14:paraId="053004A4" w14:textId="77777777" w:rsidR="00167F22"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25. </w:t>
      </w:r>
      <w:r w:rsidR="00F968E1" w:rsidRPr="0067236B">
        <w:rPr>
          <w:rFonts w:cs="Arial"/>
          <w:bCs/>
          <w:sz w:val="26"/>
          <w:szCs w:val="26"/>
          <w:lang w:val="es-ES"/>
        </w:rPr>
        <w:t>E</w:t>
      </w:r>
      <w:r w:rsidR="0045451F" w:rsidRPr="0067236B">
        <w:rPr>
          <w:rFonts w:cs="Arial"/>
          <w:bCs/>
          <w:sz w:val="26"/>
          <w:szCs w:val="26"/>
          <w:lang w:val="es-ES"/>
        </w:rPr>
        <w:t>n términos generales, lo que el demandante considera desviación de poder, es que se le hubiera entregado por parte de la entidad demandada al contratista, una serie de v</w:t>
      </w:r>
      <w:r w:rsidR="00F968E1" w:rsidRPr="0067236B">
        <w:rPr>
          <w:rFonts w:cs="Arial"/>
          <w:bCs/>
          <w:sz w:val="26"/>
          <w:szCs w:val="26"/>
          <w:lang w:val="es-ES"/>
        </w:rPr>
        <w:t xml:space="preserve">ías públicas </w:t>
      </w:r>
      <w:r w:rsidR="0068542F" w:rsidRPr="0067236B">
        <w:rPr>
          <w:rFonts w:cs="Arial"/>
          <w:bCs/>
          <w:sz w:val="26"/>
          <w:szCs w:val="26"/>
          <w:lang w:val="es-ES"/>
        </w:rPr>
        <w:t xml:space="preserve">de la ciudad, </w:t>
      </w:r>
      <w:r w:rsidR="00F968E1" w:rsidRPr="0067236B">
        <w:rPr>
          <w:rFonts w:cs="Arial"/>
          <w:bCs/>
          <w:sz w:val="26"/>
          <w:szCs w:val="26"/>
          <w:lang w:val="es-ES"/>
        </w:rPr>
        <w:t xml:space="preserve">para </w:t>
      </w:r>
      <w:r w:rsidR="0068542F" w:rsidRPr="0067236B">
        <w:rPr>
          <w:rFonts w:cs="Arial"/>
          <w:bCs/>
          <w:sz w:val="26"/>
          <w:szCs w:val="26"/>
          <w:lang w:val="es-ES"/>
        </w:rPr>
        <w:t xml:space="preserve">que efectuara </w:t>
      </w:r>
      <w:r w:rsidR="00F968E1" w:rsidRPr="0067236B">
        <w:rPr>
          <w:rFonts w:cs="Arial"/>
          <w:bCs/>
          <w:sz w:val="26"/>
          <w:szCs w:val="26"/>
          <w:lang w:val="es-ES"/>
        </w:rPr>
        <w:t xml:space="preserve">su explotación mediante el sistema de parqueo autorizado en las mismas, </w:t>
      </w:r>
      <w:r w:rsidR="0068542F" w:rsidRPr="0067236B">
        <w:rPr>
          <w:rFonts w:cs="Arial"/>
          <w:bCs/>
          <w:sz w:val="26"/>
          <w:szCs w:val="26"/>
          <w:lang w:val="es-ES"/>
        </w:rPr>
        <w:t xml:space="preserve">pues a su juicio la entidad contratante no podía disponer del espacio público en la forma en que lo hizo, ni siquiera por autorización administrativa, lo que motivó, precisamente, que en las pretensiones hubiera solicitado el demandante la inaplicación, </w:t>
      </w:r>
      <w:r w:rsidR="0068542F" w:rsidRPr="0067236B">
        <w:rPr>
          <w:rFonts w:cs="Arial"/>
          <w:bCs/>
          <w:i/>
          <w:sz w:val="26"/>
          <w:szCs w:val="26"/>
          <w:lang w:val="es-ES"/>
        </w:rPr>
        <w:t xml:space="preserve">por vía de excepción </w:t>
      </w:r>
      <w:r w:rsidR="0068542F" w:rsidRPr="0067236B">
        <w:rPr>
          <w:rFonts w:cs="Arial"/>
          <w:bCs/>
          <w:sz w:val="26"/>
          <w:szCs w:val="26"/>
          <w:lang w:val="es-ES"/>
        </w:rPr>
        <w:t xml:space="preserve">de inconstitucionalidad e ilegalidad, del Acuerdo 34 de 1991 y del Decreto Distrital 109 de </w:t>
      </w:r>
      <w:smartTag w:uri="urn:schemas-microsoft-com:office:smarttags" w:element="metricconverter">
        <w:smartTagPr>
          <w:attr w:name="ProductID" w:val="1993, a"/>
        </w:smartTagPr>
        <w:r w:rsidR="0068542F" w:rsidRPr="0067236B">
          <w:rPr>
            <w:rFonts w:cs="Arial"/>
            <w:bCs/>
            <w:sz w:val="26"/>
            <w:szCs w:val="26"/>
            <w:lang w:val="es-ES"/>
          </w:rPr>
          <w:t>1993, a</w:t>
        </w:r>
      </w:smartTag>
      <w:r w:rsidR="0068542F" w:rsidRPr="0067236B">
        <w:rPr>
          <w:rFonts w:cs="Arial"/>
          <w:bCs/>
          <w:sz w:val="26"/>
          <w:szCs w:val="26"/>
          <w:lang w:val="es-ES"/>
        </w:rPr>
        <w:t xml:space="preserve"> través de los cuales se estableció el sistema de estacionamiento autorizado en vía pública denominado zonas azules –el primero- y se reglamentó el mismo –el segundo- (</w:t>
      </w:r>
      <w:r w:rsidR="0068542F" w:rsidRPr="0067236B">
        <w:rPr>
          <w:rFonts w:cs="Arial"/>
          <w:bCs/>
          <w:szCs w:val="24"/>
          <w:lang w:val="es-ES"/>
        </w:rPr>
        <w:t>f. 20, c. 1</w:t>
      </w:r>
      <w:r w:rsidR="0068542F" w:rsidRPr="0067236B">
        <w:rPr>
          <w:rFonts w:cs="Arial"/>
          <w:bCs/>
          <w:sz w:val="26"/>
          <w:szCs w:val="26"/>
          <w:lang w:val="es-ES"/>
        </w:rPr>
        <w:t>).</w:t>
      </w:r>
    </w:p>
    <w:p w14:paraId="1E2EBFA0" w14:textId="77777777" w:rsidR="00F968E1" w:rsidRPr="0067236B" w:rsidRDefault="00F968E1" w:rsidP="00170127">
      <w:pPr>
        <w:pStyle w:val="Textoindependiente21"/>
        <w:ind w:firstLine="0"/>
        <w:rPr>
          <w:rFonts w:cs="Arial"/>
          <w:bCs/>
          <w:sz w:val="26"/>
          <w:szCs w:val="26"/>
          <w:lang w:val="es-ES"/>
        </w:rPr>
      </w:pPr>
    </w:p>
    <w:p w14:paraId="027A31DF" w14:textId="77777777" w:rsidR="00ED5906" w:rsidRPr="0067236B" w:rsidRDefault="00ED5906" w:rsidP="00CA7AE3">
      <w:pPr>
        <w:spacing w:line="360" w:lineRule="auto"/>
        <w:jc w:val="both"/>
        <w:rPr>
          <w:rFonts w:ascii="Arial" w:hAnsi="Arial" w:cs="Arial"/>
          <w:b/>
          <w:bCs/>
          <w:sz w:val="26"/>
          <w:szCs w:val="26"/>
        </w:rPr>
      </w:pPr>
      <w:r w:rsidRPr="0067236B">
        <w:rPr>
          <w:rFonts w:ascii="Arial" w:hAnsi="Arial" w:cs="Arial"/>
          <w:b/>
          <w:bCs/>
          <w:sz w:val="26"/>
          <w:szCs w:val="26"/>
        </w:rPr>
        <w:t>Derechos sobre el espacio público</w:t>
      </w:r>
    </w:p>
    <w:p w14:paraId="24D7FC33" w14:textId="77777777" w:rsidR="00ED5906" w:rsidRPr="0067236B" w:rsidRDefault="00ED5906" w:rsidP="00CA7AE3">
      <w:pPr>
        <w:spacing w:line="360" w:lineRule="auto"/>
        <w:jc w:val="both"/>
        <w:rPr>
          <w:rFonts w:ascii="Arial" w:hAnsi="Arial" w:cs="Arial"/>
          <w:bCs/>
          <w:sz w:val="26"/>
          <w:szCs w:val="26"/>
        </w:rPr>
      </w:pPr>
    </w:p>
    <w:p w14:paraId="0CF2EF40" w14:textId="77777777" w:rsidR="00CA7AE3" w:rsidRPr="0067236B" w:rsidRDefault="00D44337" w:rsidP="00CA7AE3">
      <w:pPr>
        <w:spacing w:line="360" w:lineRule="auto"/>
        <w:jc w:val="both"/>
        <w:rPr>
          <w:rFonts w:ascii="Arial" w:hAnsi="Arial" w:cs="Arial"/>
          <w:sz w:val="26"/>
          <w:szCs w:val="26"/>
        </w:rPr>
      </w:pPr>
      <w:r w:rsidRPr="0067236B">
        <w:rPr>
          <w:rFonts w:ascii="Arial" w:hAnsi="Arial" w:cs="Arial"/>
          <w:bCs/>
          <w:sz w:val="26"/>
          <w:szCs w:val="26"/>
        </w:rPr>
        <w:lastRenderedPageBreak/>
        <w:t xml:space="preserve">26. </w:t>
      </w:r>
      <w:r w:rsidR="00F968E1" w:rsidRPr="0067236B">
        <w:rPr>
          <w:rFonts w:ascii="Arial" w:hAnsi="Arial" w:cs="Arial"/>
          <w:bCs/>
          <w:sz w:val="26"/>
          <w:szCs w:val="26"/>
        </w:rPr>
        <w:t xml:space="preserve">Al respecto, </w:t>
      </w:r>
      <w:r w:rsidR="007417B2" w:rsidRPr="0067236B">
        <w:rPr>
          <w:rFonts w:ascii="Arial" w:hAnsi="Arial" w:cs="Arial"/>
          <w:bCs/>
          <w:sz w:val="26"/>
          <w:szCs w:val="26"/>
        </w:rPr>
        <w:t xml:space="preserve">se observa que </w:t>
      </w:r>
      <w:smartTag w:uri="urn:schemas-microsoft-com:office:smarttags" w:element="PersonName">
        <w:smartTagPr>
          <w:attr w:name="ProductID" w:val="la Constituci￳n Pol￭tica"/>
        </w:smartTagPr>
        <w:r w:rsidR="003D4022" w:rsidRPr="0067236B">
          <w:rPr>
            <w:rFonts w:ascii="Arial" w:hAnsi="Arial" w:cs="Arial"/>
            <w:bCs/>
            <w:sz w:val="26"/>
            <w:szCs w:val="26"/>
          </w:rPr>
          <w:t>l</w:t>
        </w:r>
        <w:r w:rsidR="00CA7AE3" w:rsidRPr="0067236B">
          <w:rPr>
            <w:rFonts w:ascii="Arial" w:hAnsi="Arial" w:cs="Arial"/>
            <w:bCs/>
            <w:sz w:val="26"/>
            <w:szCs w:val="26"/>
          </w:rPr>
          <w:t>a Constitución Política</w:t>
        </w:r>
      </w:smartTag>
      <w:r w:rsidR="00CA7AE3" w:rsidRPr="0067236B">
        <w:rPr>
          <w:rFonts w:ascii="Arial" w:hAnsi="Arial" w:cs="Arial"/>
          <w:bCs/>
          <w:sz w:val="26"/>
          <w:szCs w:val="26"/>
        </w:rPr>
        <w:t xml:space="preserve"> consagra </w:t>
      </w:r>
      <w:r w:rsidR="009B5966" w:rsidRPr="0067236B">
        <w:rPr>
          <w:rFonts w:ascii="Arial" w:hAnsi="Arial" w:cs="Arial"/>
          <w:bCs/>
          <w:sz w:val="26"/>
          <w:szCs w:val="26"/>
        </w:rPr>
        <w:t xml:space="preserve">el dominio del Estado sobre diversos </w:t>
      </w:r>
      <w:r w:rsidR="003D4022" w:rsidRPr="0067236B">
        <w:rPr>
          <w:rFonts w:ascii="Arial" w:hAnsi="Arial" w:cs="Arial"/>
          <w:bCs/>
          <w:sz w:val="26"/>
          <w:szCs w:val="26"/>
        </w:rPr>
        <w:t xml:space="preserve">bienes de naturaleza pública, al disponer en primer lugar, que </w:t>
      </w:r>
      <w:r w:rsidR="00CA7AE3" w:rsidRPr="0067236B">
        <w:rPr>
          <w:rFonts w:ascii="Arial" w:hAnsi="Arial" w:cs="Arial"/>
          <w:sz w:val="26"/>
          <w:szCs w:val="26"/>
        </w:rPr>
        <w:t>el subsuelo, el mar territorial, la zona contigua, la plataforma continental, la zona económica exclusiva, el espacio aéreo, el segmento de la órbita geoestacionaria, el espectro electromagnético y el espacio donde actúa, hacen parte de Colombia</w:t>
      </w:r>
      <w:r w:rsidR="0068542F" w:rsidRPr="0067236B">
        <w:rPr>
          <w:rFonts w:ascii="Arial" w:hAnsi="Arial" w:cs="Arial"/>
          <w:bCs/>
          <w:sz w:val="26"/>
          <w:szCs w:val="26"/>
        </w:rPr>
        <w:t xml:space="preserve"> </w:t>
      </w:r>
      <w:r w:rsidR="00CA7AE3" w:rsidRPr="0067236B">
        <w:rPr>
          <w:rFonts w:ascii="Arial" w:hAnsi="Arial" w:cs="Arial"/>
          <w:bCs/>
          <w:sz w:val="26"/>
          <w:szCs w:val="26"/>
        </w:rPr>
        <w:t xml:space="preserve">(art. 101); </w:t>
      </w:r>
      <w:r w:rsidR="003D4022" w:rsidRPr="0067236B">
        <w:rPr>
          <w:rFonts w:ascii="Arial" w:hAnsi="Arial" w:cs="Arial"/>
          <w:bCs/>
          <w:sz w:val="26"/>
          <w:szCs w:val="26"/>
        </w:rPr>
        <w:t xml:space="preserve">que </w:t>
      </w:r>
      <w:r w:rsidR="00CA7AE3" w:rsidRPr="0067236B">
        <w:rPr>
          <w:rFonts w:ascii="Arial" w:hAnsi="Arial" w:cs="Arial"/>
          <w:sz w:val="26"/>
          <w:szCs w:val="26"/>
        </w:rPr>
        <w:t xml:space="preserve">el territorio con los bienes públicos que de él forman parte, pertenecen a </w:t>
      </w:r>
      <w:smartTag w:uri="urn:schemas-microsoft-com:office:smarttags" w:element="PersonName">
        <w:smartTagPr>
          <w:attr w:name="ProductID" w:val="la Naci￳n"/>
        </w:smartTagPr>
        <w:r w:rsidR="00CA7AE3" w:rsidRPr="0067236B">
          <w:rPr>
            <w:rFonts w:ascii="Arial" w:hAnsi="Arial" w:cs="Arial"/>
            <w:sz w:val="26"/>
            <w:szCs w:val="26"/>
          </w:rPr>
          <w:t>la Nación</w:t>
        </w:r>
      </w:smartTag>
      <w:r w:rsidR="00CA7AE3" w:rsidRPr="0067236B">
        <w:rPr>
          <w:rFonts w:ascii="Arial" w:hAnsi="Arial" w:cs="Arial"/>
          <w:sz w:val="26"/>
          <w:szCs w:val="26"/>
        </w:rPr>
        <w:t xml:space="preserve"> (art. 102) y </w:t>
      </w:r>
      <w:r w:rsidR="003D4022" w:rsidRPr="0067236B">
        <w:rPr>
          <w:rFonts w:ascii="Arial" w:hAnsi="Arial" w:cs="Arial"/>
          <w:sz w:val="26"/>
          <w:szCs w:val="26"/>
        </w:rPr>
        <w:t xml:space="preserve">que </w:t>
      </w:r>
      <w:r w:rsidR="00CA7AE3" w:rsidRPr="0067236B">
        <w:rPr>
          <w:rFonts w:ascii="Arial" w:hAnsi="Arial" w:cs="Arial"/>
          <w:sz w:val="26"/>
          <w:szCs w:val="26"/>
        </w:rPr>
        <w:t>el Estado es propietario del subsuelo y de los recursos naturales no renovables (artículo 332).</w:t>
      </w:r>
    </w:p>
    <w:p w14:paraId="5ED10FA3" w14:textId="77777777" w:rsidR="00F968E1" w:rsidRPr="0067236B" w:rsidRDefault="00F968E1" w:rsidP="00170127">
      <w:pPr>
        <w:pStyle w:val="Textoindependiente21"/>
        <w:ind w:firstLine="0"/>
        <w:rPr>
          <w:rFonts w:cs="Arial"/>
          <w:bCs/>
          <w:sz w:val="26"/>
          <w:szCs w:val="26"/>
          <w:lang w:val="es-ES"/>
        </w:rPr>
      </w:pPr>
    </w:p>
    <w:p w14:paraId="1551D28F" w14:textId="77777777" w:rsidR="00CA7AE3" w:rsidRPr="0067236B" w:rsidRDefault="00D44337" w:rsidP="009B5966">
      <w:pPr>
        <w:spacing w:line="360" w:lineRule="auto"/>
        <w:jc w:val="both"/>
        <w:rPr>
          <w:rFonts w:ascii="Arial" w:hAnsi="Arial" w:cs="Arial"/>
          <w:sz w:val="26"/>
          <w:szCs w:val="26"/>
        </w:rPr>
      </w:pPr>
      <w:r w:rsidRPr="0067236B">
        <w:rPr>
          <w:rFonts w:ascii="Arial" w:hAnsi="Arial" w:cs="Arial"/>
          <w:bCs/>
          <w:sz w:val="26"/>
          <w:szCs w:val="26"/>
        </w:rPr>
        <w:t xml:space="preserve">27. </w:t>
      </w:r>
      <w:r w:rsidR="009B5966" w:rsidRPr="0067236B">
        <w:rPr>
          <w:rFonts w:ascii="Arial" w:hAnsi="Arial" w:cs="Arial"/>
          <w:bCs/>
          <w:sz w:val="26"/>
          <w:szCs w:val="26"/>
        </w:rPr>
        <w:t>E</w:t>
      </w:r>
      <w:r w:rsidR="00B91395" w:rsidRPr="0067236B">
        <w:rPr>
          <w:rFonts w:ascii="Arial" w:hAnsi="Arial" w:cs="Arial"/>
          <w:bCs/>
          <w:sz w:val="26"/>
          <w:szCs w:val="26"/>
        </w:rPr>
        <w:t>n relación con los bienes públicos, se observa que el</w:t>
      </w:r>
      <w:r w:rsidR="00CA7AE3" w:rsidRPr="0067236B">
        <w:rPr>
          <w:rFonts w:ascii="Arial" w:hAnsi="Arial" w:cs="Arial"/>
          <w:bCs/>
          <w:sz w:val="26"/>
          <w:szCs w:val="26"/>
        </w:rPr>
        <w:t xml:space="preserve"> Código Civil en su </w:t>
      </w:r>
      <w:r w:rsidR="003D4022" w:rsidRPr="0067236B">
        <w:rPr>
          <w:rFonts w:ascii="Arial" w:hAnsi="Arial" w:cs="Arial"/>
          <w:sz w:val="26"/>
          <w:szCs w:val="26"/>
        </w:rPr>
        <w:t>artículo</w:t>
      </w:r>
      <w:r w:rsidR="00CA7AE3" w:rsidRPr="0067236B">
        <w:rPr>
          <w:rFonts w:ascii="Arial" w:hAnsi="Arial" w:cs="Arial"/>
          <w:sz w:val="26"/>
          <w:szCs w:val="26"/>
        </w:rPr>
        <w:t xml:space="preserve"> 674, dispone que </w:t>
      </w:r>
      <w:r w:rsidR="00CA7AE3" w:rsidRPr="0067236B">
        <w:rPr>
          <w:rFonts w:ascii="Arial" w:hAnsi="Arial" w:cs="Arial"/>
          <w:i/>
          <w:sz w:val="26"/>
          <w:szCs w:val="26"/>
        </w:rPr>
        <w:t xml:space="preserve">“Se llaman bienes de </w:t>
      </w:r>
      <w:smartTag w:uri="urn:schemas-microsoft-com:office:smarttags" w:element="PersonName">
        <w:smartTagPr>
          <w:attr w:name="ProductID" w:val="la Uni￳n"/>
        </w:smartTagPr>
        <w:r w:rsidR="00CA7AE3" w:rsidRPr="0067236B">
          <w:rPr>
            <w:rFonts w:ascii="Arial" w:hAnsi="Arial" w:cs="Arial"/>
            <w:i/>
            <w:sz w:val="26"/>
            <w:szCs w:val="26"/>
          </w:rPr>
          <w:t>la Unión</w:t>
        </w:r>
      </w:smartTag>
      <w:r w:rsidR="00CA7AE3" w:rsidRPr="0067236B">
        <w:rPr>
          <w:rFonts w:ascii="Arial" w:hAnsi="Arial" w:cs="Arial"/>
          <w:i/>
          <w:sz w:val="26"/>
          <w:szCs w:val="26"/>
        </w:rPr>
        <w:t xml:space="preserve"> aquellos cuyo dominio pertenece a la república”, </w:t>
      </w:r>
      <w:r w:rsidR="00CA7AE3" w:rsidRPr="0067236B">
        <w:rPr>
          <w:rFonts w:ascii="Arial" w:hAnsi="Arial" w:cs="Arial"/>
          <w:sz w:val="26"/>
          <w:szCs w:val="26"/>
        </w:rPr>
        <w:t xml:space="preserve">aclarando que </w:t>
      </w:r>
      <w:r w:rsidR="00CA7AE3" w:rsidRPr="0067236B">
        <w:rPr>
          <w:rFonts w:ascii="Arial" w:hAnsi="Arial" w:cs="Arial"/>
          <w:i/>
          <w:sz w:val="26"/>
          <w:szCs w:val="26"/>
        </w:rPr>
        <w:t xml:space="preserve">“Si además su uso pertenece a todos los habitantes de un territorio, como el de calles, plazas, puentes y caminos, se llaman bienes de </w:t>
      </w:r>
      <w:smartTag w:uri="urn:schemas-microsoft-com:office:smarttags" w:element="PersonName">
        <w:smartTagPr>
          <w:attr w:name="ProductID" w:val="la Uni￳n"/>
        </w:smartTagPr>
        <w:r w:rsidR="00CA7AE3" w:rsidRPr="0067236B">
          <w:rPr>
            <w:rFonts w:ascii="Arial" w:hAnsi="Arial" w:cs="Arial"/>
            <w:i/>
            <w:sz w:val="26"/>
            <w:szCs w:val="26"/>
          </w:rPr>
          <w:t>la Unión</w:t>
        </w:r>
      </w:smartTag>
      <w:r w:rsidR="00CA7AE3" w:rsidRPr="0067236B">
        <w:rPr>
          <w:rFonts w:ascii="Arial" w:hAnsi="Arial" w:cs="Arial"/>
          <w:i/>
          <w:sz w:val="26"/>
          <w:szCs w:val="26"/>
        </w:rPr>
        <w:t xml:space="preserve"> de uso público o bienes públicos del territorio</w:t>
      </w:r>
      <w:r w:rsidR="00ED5906" w:rsidRPr="0067236B">
        <w:rPr>
          <w:rFonts w:ascii="Arial" w:hAnsi="Arial" w:cs="Arial"/>
          <w:i/>
          <w:sz w:val="26"/>
          <w:szCs w:val="26"/>
        </w:rPr>
        <w:t>”</w:t>
      </w:r>
      <w:r w:rsidR="00CA7AE3" w:rsidRPr="0067236B">
        <w:rPr>
          <w:rFonts w:ascii="Arial" w:hAnsi="Arial" w:cs="Arial"/>
          <w:i/>
          <w:sz w:val="26"/>
          <w:szCs w:val="26"/>
        </w:rPr>
        <w:t xml:space="preserve">, </w:t>
      </w:r>
      <w:r w:rsidR="00CA7AE3" w:rsidRPr="0067236B">
        <w:rPr>
          <w:rFonts w:ascii="Arial" w:hAnsi="Arial" w:cs="Arial"/>
          <w:sz w:val="26"/>
          <w:szCs w:val="26"/>
        </w:rPr>
        <w:t xml:space="preserve">pero si su uso no pertenece generalmente a los habitantes, se llaman </w:t>
      </w:r>
      <w:r w:rsidR="00CA7AE3" w:rsidRPr="0067236B">
        <w:rPr>
          <w:rFonts w:ascii="Arial" w:hAnsi="Arial" w:cs="Arial"/>
          <w:i/>
          <w:sz w:val="26"/>
          <w:szCs w:val="26"/>
        </w:rPr>
        <w:t xml:space="preserve">bienes de </w:t>
      </w:r>
      <w:smartTag w:uri="urn:schemas-microsoft-com:office:smarttags" w:element="PersonName">
        <w:smartTagPr>
          <w:attr w:name="ProductID" w:val="la Uni￳n"/>
        </w:smartTagPr>
        <w:r w:rsidR="00CA7AE3" w:rsidRPr="0067236B">
          <w:rPr>
            <w:rFonts w:ascii="Arial" w:hAnsi="Arial" w:cs="Arial"/>
            <w:i/>
            <w:sz w:val="26"/>
            <w:szCs w:val="26"/>
          </w:rPr>
          <w:t>la Unión</w:t>
        </w:r>
      </w:smartTag>
      <w:r w:rsidR="00CA7AE3" w:rsidRPr="0067236B">
        <w:rPr>
          <w:rFonts w:ascii="Arial" w:hAnsi="Arial" w:cs="Arial"/>
          <w:i/>
          <w:sz w:val="26"/>
          <w:szCs w:val="26"/>
        </w:rPr>
        <w:t xml:space="preserve"> o bienes fiscales</w:t>
      </w:r>
      <w:r w:rsidR="009B5966" w:rsidRPr="0067236B">
        <w:rPr>
          <w:rFonts w:ascii="Arial" w:hAnsi="Arial" w:cs="Arial"/>
          <w:i/>
          <w:sz w:val="26"/>
          <w:szCs w:val="26"/>
        </w:rPr>
        <w:t xml:space="preserve">. </w:t>
      </w:r>
      <w:r w:rsidR="009B5966" w:rsidRPr="0067236B">
        <w:rPr>
          <w:rFonts w:ascii="Arial" w:hAnsi="Arial" w:cs="Arial"/>
          <w:sz w:val="26"/>
          <w:szCs w:val="26"/>
        </w:rPr>
        <w:t>Es decir que existe una clasificación general de los bienes públicos: bienes de uso público y bienes fiscales, siendo estos últimos, aquellos</w:t>
      </w:r>
      <w:r w:rsidR="00ED5906" w:rsidRPr="0067236B">
        <w:rPr>
          <w:rFonts w:ascii="Arial" w:hAnsi="Arial" w:cs="Arial"/>
          <w:sz w:val="26"/>
          <w:szCs w:val="26"/>
        </w:rPr>
        <w:t xml:space="preserve"> respecto de los cuales las entidades estatales ejercen un derecho </w:t>
      </w:r>
      <w:r w:rsidR="00163096" w:rsidRPr="0067236B">
        <w:rPr>
          <w:rFonts w:ascii="Arial" w:hAnsi="Arial" w:cs="Arial"/>
          <w:sz w:val="26"/>
          <w:szCs w:val="26"/>
        </w:rPr>
        <w:t xml:space="preserve">real </w:t>
      </w:r>
      <w:r w:rsidR="00ED5906" w:rsidRPr="0067236B">
        <w:rPr>
          <w:rFonts w:ascii="Arial" w:hAnsi="Arial" w:cs="Arial"/>
          <w:sz w:val="26"/>
          <w:szCs w:val="26"/>
        </w:rPr>
        <w:t>de dominio como el que un particular puede ejerce</w:t>
      </w:r>
      <w:r w:rsidR="003D4022" w:rsidRPr="0067236B">
        <w:rPr>
          <w:rFonts w:ascii="Arial" w:hAnsi="Arial" w:cs="Arial"/>
          <w:sz w:val="26"/>
          <w:szCs w:val="26"/>
        </w:rPr>
        <w:t>r sobre un bien de su propiedad</w:t>
      </w:r>
      <w:r w:rsidR="00163096" w:rsidRPr="0067236B">
        <w:rPr>
          <w:rFonts w:ascii="Arial" w:hAnsi="Arial" w:cs="Arial"/>
          <w:sz w:val="26"/>
          <w:szCs w:val="26"/>
        </w:rPr>
        <w:t xml:space="preserve"> y hacen parte de su propio patrimonio</w:t>
      </w:r>
      <w:r w:rsidR="003D4022" w:rsidRPr="0067236B">
        <w:rPr>
          <w:rFonts w:ascii="Arial" w:hAnsi="Arial" w:cs="Arial"/>
          <w:sz w:val="26"/>
          <w:szCs w:val="26"/>
        </w:rPr>
        <w:t xml:space="preserve">. </w:t>
      </w:r>
    </w:p>
    <w:p w14:paraId="7F077277" w14:textId="77777777" w:rsidR="00ED5906" w:rsidRPr="0067236B" w:rsidRDefault="00ED5906" w:rsidP="00CA7AE3">
      <w:pPr>
        <w:spacing w:line="360" w:lineRule="auto"/>
        <w:jc w:val="both"/>
        <w:rPr>
          <w:rFonts w:ascii="Arial" w:hAnsi="Arial" w:cs="Arial"/>
          <w:sz w:val="26"/>
          <w:szCs w:val="26"/>
        </w:rPr>
      </w:pPr>
    </w:p>
    <w:p w14:paraId="5BBF3A1D" w14:textId="77777777" w:rsidR="008F471C" w:rsidRPr="0067236B" w:rsidRDefault="00D44337" w:rsidP="002F1D7E">
      <w:pPr>
        <w:spacing w:line="360" w:lineRule="auto"/>
        <w:jc w:val="both"/>
        <w:rPr>
          <w:rFonts w:ascii="Arial" w:hAnsi="Arial" w:cs="Arial"/>
          <w:i/>
        </w:rPr>
      </w:pPr>
      <w:r w:rsidRPr="0067236B">
        <w:rPr>
          <w:rFonts w:ascii="Arial" w:hAnsi="Arial" w:cs="Arial"/>
          <w:sz w:val="26"/>
          <w:szCs w:val="26"/>
        </w:rPr>
        <w:t xml:space="preserve">28. </w:t>
      </w:r>
      <w:r w:rsidR="003D4022" w:rsidRPr="0067236B">
        <w:rPr>
          <w:rFonts w:ascii="Arial" w:hAnsi="Arial" w:cs="Arial"/>
          <w:sz w:val="26"/>
          <w:szCs w:val="26"/>
        </w:rPr>
        <w:t>En cambio l</w:t>
      </w:r>
      <w:r w:rsidR="00ED5906" w:rsidRPr="0067236B">
        <w:rPr>
          <w:rFonts w:ascii="Arial" w:hAnsi="Arial" w:cs="Arial"/>
          <w:sz w:val="26"/>
          <w:szCs w:val="26"/>
        </w:rPr>
        <w:t xml:space="preserve">a relación del Estado con los bienes de uso público es especial y diferente, puesto que no implica un derecho </w:t>
      </w:r>
      <w:r w:rsidR="009B5966" w:rsidRPr="0067236B">
        <w:rPr>
          <w:rFonts w:ascii="Arial" w:hAnsi="Arial" w:cs="Arial"/>
          <w:sz w:val="26"/>
          <w:szCs w:val="26"/>
        </w:rPr>
        <w:t xml:space="preserve">real, </w:t>
      </w:r>
      <w:r w:rsidR="00ED5906" w:rsidRPr="0067236B">
        <w:rPr>
          <w:rFonts w:ascii="Arial" w:hAnsi="Arial" w:cs="Arial"/>
          <w:sz w:val="26"/>
          <w:szCs w:val="26"/>
        </w:rPr>
        <w:t>absoluto</w:t>
      </w:r>
      <w:r w:rsidR="009B5966" w:rsidRPr="0067236B">
        <w:rPr>
          <w:rFonts w:ascii="Arial" w:hAnsi="Arial" w:cs="Arial"/>
          <w:sz w:val="26"/>
          <w:szCs w:val="26"/>
        </w:rPr>
        <w:t>,</w:t>
      </w:r>
      <w:r w:rsidR="00ED5906" w:rsidRPr="0067236B">
        <w:rPr>
          <w:rFonts w:ascii="Arial" w:hAnsi="Arial" w:cs="Arial"/>
          <w:sz w:val="26"/>
          <w:szCs w:val="26"/>
        </w:rPr>
        <w:t xml:space="preserve"> de disposición respecto de ellos, sino </w:t>
      </w:r>
      <w:r w:rsidR="003D4022" w:rsidRPr="0067236B">
        <w:rPr>
          <w:rFonts w:ascii="Arial" w:hAnsi="Arial" w:cs="Arial"/>
          <w:sz w:val="26"/>
          <w:szCs w:val="26"/>
        </w:rPr>
        <w:t xml:space="preserve">que se trata </w:t>
      </w:r>
      <w:r w:rsidR="00ED5906" w:rsidRPr="0067236B">
        <w:rPr>
          <w:rFonts w:ascii="Arial" w:hAnsi="Arial" w:cs="Arial"/>
          <w:sz w:val="26"/>
          <w:szCs w:val="26"/>
        </w:rPr>
        <w:t xml:space="preserve">más bien </w:t>
      </w:r>
      <w:r w:rsidR="003D4022" w:rsidRPr="0067236B">
        <w:rPr>
          <w:rFonts w:ascii="Arial" w:hAnsi="Arial" w:cs="Arial"/>
          <w:sz w:val="26"/>
          <w:szCs w:val="26"/>
        </w:rPr>
        <w:t xml:space="preserve">de </w:t>
      </w:r>
      <w:r w:rsidR="00ED5906" w:rsidRPr="0067236B">
        <w:rPr>
          <w:rFonts w:ascii="Arial" w:hAnsi="Arial" w:cs="Arial"/>
          <w:sz w:val="26"/>
          <w:szCs w:val="26"/>
        </w:rPr>
        <w:t>una especie de administración que le corresponde ejercer</w:t>
      </w:r>
      <w:r w:rsidR="003D4022" w:rsidRPr="0067236B">
        <w:rPr>
          <w:rFonts w:ascii="Arial" w:hAnsi="Arial" w:cs="Arial"/>
          <w:sz w:val="26"/>
          <w:szCs w:val="26"/>
        </w:rPr>
        <w:t xml:space="preserve"> sobre </w:t>
      </w:r>
      <w:r w:rsidR="009B5966" w:rsidRPr="0067236B">
        <w:rPr>
          <w:rFonts w:ascii="Arial" w:hAnsi="Arial" w:cs="Arial"/>
          <w:sz w:val="26"/>
          <w:szCs w:val="26"/>
        </w:rPr>
        <w:t>los mismos</w:t>
      </w:r>
      <w:r w:rsidR="00ED5906" w:rsidRPr="0067236B">
        <w:rPr>
          <w:rFonts w:ascii="Arial" w:hAnsi="Arial" w:cs="Arial"/>
          <w:sz w:val="26"/>
          <w:szCs w:val="26"/>
        </w:rPr>
        <w:t xml:space="preserve">, con la finalidad última de la satisfacción del interés general a través de </w:t>
      </w:r>
      <w:r w:rsidR="003D4022" w:rsidRPr="0067236B">
        <w:rPr>
          <w:rFonts w:ascii="Arial" w:hAnsi="Arial" w:cs="Arial"/>
          <w:sz w:val="26"/>
          <w:szCs w:val="26"/>
        </w:rPr>
        <w:t xml:space="preserve">su </w:t>
      </w:r>
      <w:r w:rsidR="00ED5906" w:rsidRPr="0067236B">
        <w:rPr>
          <w:rFonts w:ascii="Arial" w:hAnsi="Arial" w:cs="Arial"/>
          <w:sz w:val="26"/>
          <w:szCs w:val="26"/>
        </w:rPr>
        <w:t>adecuada utilización</w:t>
      </w:r>
      <w:r w:rsidR="00D170AF" w:rsidRPr="0067236B">
        <w:rPr>
          <w:rFonts w:ascii="Arial" w:hAnsi="Arial" w:cs="Arial"/>
          <w:sz w:val="26"/>
          <w:szCs w:val="26"/>
        </w:rPr>
        <w:t xml:space="preserve">, en lo que ha sido dado en llamar un </w:t>
      </w:r>
      <w:r w:rsidR="00D170AF" w:rsidRPr="0067236B">
        <w:rPr>
          <w:rFonts w:ascii="Arial" w:hAnsi="Arial" w:cs="Arial"/>
          <w:i/>
          <w:sz w:val="26"/>
          <w:szCs w:val="26"/>
        </w:rPr>
        <w:t>dominio eminente</w:t>
      </w:r>
      <w:r w:rsidR="003D4022" w:rsidRPr="0067236B">
        <w:rPr>
          <w:rFonts w:ascii="Arial" w:hAnsi="Arial" w:cs="Arial"/>
          <w:i/>
          <w:sz w:val="26"/>
          <w:szCs w:val="26"/>
        </w:rPr>
        <w:t xml:space="preserve">, </w:t>
      </w:r>
      <w:r w:rsidR="003D4022" w:rsidRPr="0067236B">
        <w:rPr>
          <w:rFonts w:ascii="Arial" w:hAnsi="Arial" w:cs="Arial"/>
          <w:sz w:val="26"/>
          <w:szCs w:val="26"/>
        </w:rPr>
        <w:t>del que el Estado es titular en relación con dichos bienes de uso público</w:t>
      </w:r>
      <w:r w:rsidR="00163096" w:rsidRPr="0067236B">
        <w:rPr>
          <w:rFonts w:ascii="Arial" w:hAnsi="Arial" w:cs="Arial"/>
          <w:sz w:val="26"/>
          <w:szCs w:val="26"/>
        </w:rPr>
        <w:t xml:space="preserve">. Esta forma de dominio implica que respecto de ellos no cabe ejercer los atributos propios del derecho de propiedad </w:t>
      </w:r>
      <w:r w:rsidR="00163096" w:rsidRPr="0067236B">
        <w:rPr>
          <w:rFonts w:ascii="Arial" w:hAnsi="Arial" w:cs="Arial"/>
          <w:i/>
          <w:sz w:val="26"/>
          <w:szCs w:val="26"/>
        </w:rPr>
        <w:t xml:space="preserve">(utendi, fruendi y abutendi) </w:t>
      </w:r>
      <w:r w:rsidR="00163096" w:rsidRPr="0067236B">
        <w:rPr>
          <w:rFonts w:ascii="Arial" w:hAnsi="Arial" w:cs="Arial"/>
          <w:sz w:val="26"/>
          <w:szCs w:val="26"/>
        </w:rPr>
        <w:t>ni ello envuelve algún significado de índole patrimonial</w:t>
      </w:r>
      <w:r w:rsidR="00163096" w:rsidRPr="0067236B">
        <w:rPr>
          <w:rFonts w:ascii="Arial" w:hAnsi="Arial" w:cs="Arial"/>
          <w:i/>
          <w:sz w:val="26"/>
          <w:szCs w:val="26"/>
        </w:rPr>
        <w:t xml:space="preserve">, </w:t>
      </w:r>
      <w:r w:rsidR="00163096" w:rsidRPr="0067236B">
        <w:rPr>
          <w:rFonts w:ascii="Arial" w:hAnsi="Arial" w:cs="Arial"/>
          <w:sz w:val="26"/>
          <w:szCs w:val="26"/>
        </w:rPr>
        <w:t xml:space="preserve">ya que se trata más bien del cumplimiento </w:t>
      </w:r>
      <w:r w:rsidR="00163096" w:rsidRPr="0067236B">
        <w:rPr>
          <w:rFonts w:ascii="Arial" w:hAnsi="Arial" w:cs="Arial"/>
          <w:sz w:val="26"/>
          <w:szCs w:val="26"/>
        </w:rPr>
        <w:lastRenderedPageBreak/>
        <w:t>de una especie de derecho de guarda, tuición o supervigilancia, mediante la reglamentación de su uso</w:t>
      </w:r>
      <w:r w:rsidR="00163096" w:rsidRPr="0067236B">
        <w:rPr>
          <w:rStyle w:val="Refdenotaalpie"/>
          <w:rFonts w:ascii="Arial" w:hAnsi="Arial" w:cs="Arial"/>
        </w:rPr>
        <w:t xml:space="preserve"> </w:t>
      </w:r>
      <w:r w:rsidR="00163096" w:rsidRPr="0067236B">
        <w:rPr>
          <w:rStyle w:val="Refdenotaalpie"/>
          <w:rFonts w:ascii="Arial" w:hAnsi="Arial" w:cs="Arial"/>
        </w:rPr>
        <w:footnoteReference w:id="11"/>
      </w:r>
      <w:r w:rsidR="00163096" w:rsidRPr="0067236B">
        <w:rPr>
          <w:rFonts w:ascii="Arial" w:hAnsi="Arial" w:cs="Arial"/>
        </w:rPr>
        <w:t>.</w:t>
      </w:r>
      <w:r w:rsidR="00163096" w:rsidRPr="0067236B">
        <w:rPr>
          <w:rFonts w:ascii="Arial" w:hAnsi="Arial" w:cs="Arial"/>
          <w:sz w:val="26"/>
          <w:szCs w:val="26"/>
        </w:rPr>
        <w:t xml:space="preserve"> </w:t>
      </w:r>
    </w:p>
    <w:p w14:paraId="5225402D" w14:textId="77777777" w:rsidR="00CA7AE3" w:rsidRPr="0067236B" w:rsidRDefault="00CA7AE3" w:rsidP="00170127">
      <w:pPr>
        <w:pStyle w:val="Textoindependiente21"/>
        <w:ind w:firstLine="0"/>
        <w:rPr>
          <w:rFonts w:cs="Arial"/>
          <w:bCs/>
          <w:sz w:val="26"/>
          <w:szCs w:val="26"/>
          <w:lang w:val="es-ES"/>
        </w:rPr>
      </w:pPr>
    </w:p>
    <w:p w14:paraId="7A1BEFC9" w14:textId="77777777" w:rsidR="00C1000E"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29.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677E28" w:rsidRPr="0067236B">
            <w:rPr>
              <w:rFonts w:cs="Arial"/>
              <w:bCs/>
              <w:sz w:val="26"/>
              <w:szCs w:val="26"/>
              <w:lang w:val="es-ES"/>
            </w:rPr>
            <w:t>La Constitución</w:t>
          </w:r>
        </w:smartTag>
        <w:r w:rsidR="00677E28" w:rsidRPr="0067236B">
          <w:rPr>
            <w:rFonts w:cs="Arial"/>
            <w:bCs/>
            <w:sz w:val="26"/>
            <w:szCs w:val="26"/>
            <w:lang w:val="es-ES"/>
          </w:rPr>
          <w:t xml:space="preserve"> Política</w:t>
        </w:r>
      </w:smartTag>
      <w:r w:rsidR="00677E28" w:rsidRPr="0067236B">
        <w:rPr>
          <w:rFonts w:cs="Arial"/>
          <w:bCs/>
          <w:sz w:val="26"/>
          <w:szCs w:val="26"/>
          <w:lang w:val="es-ES"/>
        </w:rPr>
        <w:t xml:space="preserve"> le brinda una protección especial al espacio público, al </w:t>
      </w:r>
      <w:r w:rsidR="00B91395" w:rsidRPr="0067236B">
        <w:rPr>
          <w:rFonts w:cs="Arial"/>
          <w:bCs/>
          <w:sz w:val="26"/>
          <w:szCs w:val="26"/>
          <w:lang w:val="es-ES"/>
        </w:rPr>
        <w:t xml:space="preserve">consagrarlo dentro de los </w:t>
      </w:r>
      <w:r w:rsidR="00FB1F2F" w:rsidRPr="0067236B">
        <w:rPr>
          <w:rFonts w:cs="Arial"/>
          <w:bCs/>
          <w:sz w:val="26"/>
          <w:szCs w:val="26"/>
          <w:lang w:val="es-ES"/>
        </w:rPr>
        <w:t>derechos</w:t>
      </w:r>
      <w:r w:rsidR="00FB1F2F" w:rsidRPr="0067236B">
        <w:rPr>
          <w:rFonts w:cs="Arial"/>
          <w:bCs/>
          <w:i/>
          <w:sz w:val="26"/>
          <w:szCs w:val="26"/>
          <w:lang w:val="es-ES"/>
        </w:rPr>
        <w:t xml:space="preserve"> </w:t>
      </w:r>
      <w:r w:rsidR="00FB1F2F" w:rsidRPr="0067236B">
        <w:rPr>
          <w:rFonts w:cs="Arial"/>
          <w:bCs/>
          <w:sz w:val="26"/>
          <w:szCs w:val="26"/>
          <w:lang w:val="es-ES"/>
        </w:rPr>
        <w:t>colectivos y del ambiente –Título II, Capítulo III- y disponer que es deber del Estado velar por la protección de su integridad y por su destinación al uso común, el cual prevalece sobre el interés particular y que por lo tanto, las entidades públicas deberán regular la utilización del suelo y del espacio aéreo urbano en defensa del interés común (art. 82) y así mismo</w:t>
      </w:r>
      <w:r w:rsidR="00182232" w:rsidRPr="0067236B">
        <w:rPr>
          <w:rFonts w:cs="Arial"/>
          <w:bCs/>
          <w:sz w:val="26"/>
          <w:szCs w:val="26"/>
          <w:lang w:val="es-ES"/>
        </w:rPr>
        <w:t>,</w:t>
      </w:r>
      <w:r w:rsidR="00FB1F2F" w:rsidRPr="0067236B">
        <w:rPr>
          <w:rFonts w:cs="Arial"/>
          <w:bCs/>
          <w:sz w:val="26"/>
          <w:szCs w:val="26"/>
          <w:lang w:val="es-ES"/>
        </w:rPr>
        <w:t xml:space="preserve"> al disponer en la regulación de los </w:t>
      </w:r>
      <w:r w:rsidR="00B91395" w:rsidRPr="0067236B">
        <w:rPr>
          <w:rFonts w:cs="Arial"/>
          <w:bCs/>
          <w:sz w:val="26"/>
          <w:szCs w:val="26"/>
          <w:lang w:val="es-ES"/>
        </w:rPr>
        <w:t xml:space="preserve">derechos </w:t>
      </w:r>
      <w:r w:rsidR="007147D0" w:rsidRPr="0067236B">
        <w:rPr>
          <w:rFonts w:cs="Arial"/>
          <w:bCs/>
          <w:sz w:val="26"/>
          <w:szCs w:val="26"/>
          <w:lang w:val="es-ES"/>
        </w:rPr>
        <w:t xml:space="preserve">sociales, económicos y culturales –Título II, Capítulo II-, que los bienes de uso público –especie del espacio público- son inalienables, imprescriptibles e inembargables </w:t>
      </w:r>
      <w:r w:rsidR="00FB1F2F" w:rsidRPr="0067236B">
        <w:rPr>
          <w:rFonts w:cs="Arial"/>
          <w:bCs/>
          <w:sz w:val="26"/>
          <w:szCs w:val="26"/>
          <w:lang w:val="es-ES"/>
        </w:rPr>
        <w:t>(art. 63)</w:t>
      </w:r>
      <w:r w:rsidR="00C1000E" w:rsidRPr="0067236B">
        <w:rPr>
          <w:rFonts w:cs="Arial"/>
          <w:bCs/>
          <w:sz w:val="26"/>
          <w:szCs w:val="26"/>
          <w:lang w:val="es-ES"/>
        </w:rPr>
        <w:t xml:space="preserve">. </w:t>
      </w:r>
    </w:p>
    <w:p w14:paraId="1CCAF260" w14:textId="77777777" w:rsidR="00C1000E" w:rsidRPr="0067236B" w:rsidRDefault="00C1000E" w:rsidP="00170127">
      <w:pPr>
        <w:pStyle w:val="Textoindependiente21"/>
        <w:ind w:firstLine="0"/>
        <w:rPr>
          <w:rFonts w:cs="Arial"/>
          <w:bCs/>
          <w:sz w:val="26"/>
          <w:szCs w:val="26"/>
          <w:lang w:val="es-ES"/>
        </w:rPr>
      </w:pPr>
    </w:p>
    <w:p w14:paraId="30C10632" w14:textId="77777777" w:rsidR="002A0246" w:rsidRPr="0067236B" w:rsidRDefault="00D44337" w:rsidP="00170127">
      <w:pPr>
        <w:pStyle w:val="Textoindependiente21"/>
        <w:ind w:firstLine="0"/>
        <w:rPr>
          <w:rFonts w:cs="Arial"/>
          <w:bCs/>
          <w:sz w:val="26"/>
          <w:szCs w:val="26"/>
          <w:lang w:val="es-ES"/>
        </w:rPr>
      </w:pPr>
      <w:r w:rsidRPr="0067236B">
        <w:rPr>
          <w:rFonts w:cs="Arial"/>
          <w:bCs/>
          <w:sz w:val="26"/>
          <w:szCs w:val="26"/>
          <w:lang w:val="es-ES"/>
        </w:rPr>
        <w:t xml:space="preserve">30. </w:t>
      </w:r>
      <w:smartTag w:uri="urn:schemas-microsoft-com:office:smarttags" w:element="PersonName">
        <w:smartTagPr>
          <w:attr w:name="ProductID" w:val="La Corte Constitucional"/>
        </w:smartTagPr>
        <w:r w:rsidR="003C675A" w:rsidRPr="0067236B">
          <w:rPr>
            <w:rFonts w:cs="Arial"/>
            <w:bCs/>
            <w:sz w:val="26"/>
            <w:szCs w:val="26"/>
            <w:lang w:val="es-ES"/>
          </w:rPr>
          <w:t>L</w:t>
        </w:r>
        <w:r w:rsidR="008F471C" w:rsidRPr="0067236B">
          <w:rPr>
            <w:rFonts w:cs="Arial"/>
            <w:bCs/>
            <w:sz w:val="26"/>
            <w:szCs w:val="26"/>
            <w:lang w:val="es-ES"/>
          </w:rPr>
          <w:t>a Corte Constitucional</w:t>
        </w:r>
      </w:smartTag>
      <w:r w:rsidR="008F471C" w:rsidRPr="0067236B">
        <w:rPr>
          <w:rFonts w:cs="Arial"/>
          <w:bCs/>
          <w:sz w:val="26"/>
          <w:szCs w:val="26"/>
          <w:lang w:val="es-ES"/>
        </w:rPr>
        <w:t xml:space="preserve"> se </w:t>
      </w:r>
      <w:r w:rsidR="00D170AF" w:rsidRPr="0067236B">
        <w:rPr>
          <w:rFonts w:cs="Arial"/>
          <w:bCs/>
          <w:sz w:val="26"/>
          <w:szCs w:val="26"/>
          <w:lang w:val="es-ES"/>
        </w:rPr>
        <w:t xml:space="preserve">refirió </w:t>
      </w:r>
      <w:r w:rsidR="008F471C" w:rsidRPr="0067236B">
        <w:rPr>
          <w:rFonts w:cs="Arial"/>
          <w:bCs/>
          <w:sz w:val="26"/>
          <w:szCs w:val="26"/>
          <w:lang w:val="es-ES"/>
        </w:rPr>
        <w:t>a las distintas clases de</w:t>
      </w:r>
      <w:r w:rsidR="002A0246" w:rsidRPr="0067236B">
        <w:rPr>
          <w:rFonts w:cs="Arial"/>
          <w:bCs/>
          <w:sz w:val="26"/>
          <w:szCs w:val="26"/>
          <w:lang w:val="es-ES"/>
        </w:rPr>
        <w:t xml:space="preserve"> bienes </w:t>
      </w:r>
      <w:r w:rsidR="003C675A" w:rsidRPr="0067236B">
        <w:rPr>
          <w:rFonts w:cs="Arial"/>
          <w:bCs/>
          <w:sz w:val="26"/>
          <w:szCs w:val="26"/>
          <w:lang w:val="es-ES"/>
        </w:rPr>
        <w:t xml:space="preserve">estatales y en lo que tiene que ver </w:t>
      </w:r>
      <w:r w:rsidR="002F1D7E" w:rsidRPr="0067236B">
        <w:rPr>
          <w:rFonts w:cs="Arial"/>
          <w:bCs/>
          <w:sz w:val="26"/>
          <w:szCs w:val="26"/>
          <w:lang w:val="es-ES"/>
        </w:rPr>
        <w:t xml:space="preserve">específicamente </w:t>
      </w:r>
      <w:r w:rsidR="003C675A" w:rsidRPr="0067236B">
        <w:rPr>
          <w:rFonts w:cs="Arial"/>
          <w:bCs/>
          <w:sz w:val="26"/>
          <w:szCs w:val="26"/>
          <w:lang w:val="es-ES"/>
        </w:rPr>
        <w:t xml:space="preserve">con </w:t>
      </w:r>
      <w:r w:rsidR="009B5966" w:rsidRPr="0067236B">
        <w:rPr>
          <w:rFonts w:cs="Arial"/>
          <w:bCs/>
          <w:sz w:val="26"/>
          <w:szCs w:val="26"/>
          <w:lang w:val="es-ES"/>
        </w:rPr>
        <w:t xml:space="preserve">el espacio público y </w:t>
      </w:r>
      <w:r w:rsidR="003C675A" w:rsidRPr="0067236B">
        <w:rPr>
          <w:rFonts w:cs="Arial"/>
          <w:bCs/>
          <w:sz w:val="26"/>
          <w:szCs w:val="26"/>
          <w:lang w:val="es-ES"/>
        </w:rPr>
        <w:t>los bienes de uso público</w:t>
      </w:r>
      <w:r w:rsidR="009B5966" w:rsidRPr="0067236B">
        <w:rPr>
          <w:rFonts w:cs="Arial"/>
          <w:bCs/>
          <w:sz w:val="26"/>
          <w:szCs w:val="26"/>
          <w:lang w:val="es-ES"/>
        </w:rPr>
        <w:t>,</w:t>
      </w:r>
      <w:r w:rsidR="003C675A" w:rsidRPr="0067236B">
        <w:rPr>
          <w:rFonts w:cs="Arial"/>
          <w:bCs/>
          <w:sz w:val="26"/>
          <w:szCs w:val="26"/>
          <w:lang w:val="es-ES"/>
        </w:rPr>
        <w:t xml:space="preserve"> </w:t>
      </w:r>
      <w:r w:rsidR="00D170AF" w:rsidRPr="0067236B">
        <w:rPr>
          <w:rFonts w:cs="Arial"/>
          <w:bCs/>
          <w:sz w:val="26"/>
          <w:szCs w:val="26"/>
          <w:lang w:val="es-ES"/>
        </w:rPr>
        <w:t>manifestó</w:t>
      </w:r>
      <w:r w:rsidR="002A0246" w:rsidRPr="0067236B">
        <w:rPr>
          <w:rFonts w:cs="Arial"/>
          <w:bCs/>
          <w:sz w:val="26"/>
          <w:szCs w:val="26"/>
          <w:lang w:val="es-ES"/>
        </w:rPr>
        <w:t xml:space="preserve">: </w:t>
      </w:r>
    </w:p>
    <w:p w14:paraId="78178447" w14:textId="77777777" w:rsidR="002A0246" w:rsidRPr="0067236B" w:rsidRDefault="002A0246" w:rsidP="002A0246">
      <w:pPr>
        <w:spacing w:line="240" w:lineRule="atLeast"/>
        <w:ind w:right="-91"/>
        <w:jc w:val="both"/>
        <w:rPr>
          <w:rFonts w:ascii="Arial" w:hAnsi="Arial" w:cs="Arial"/>
          <w:b/>
          <w:bCs/>
          <w:sz w:val="28"/>
          <w:szCs w:val="28"/>
        </w:rPr>
      </w:pPr>
    </w:p>
    <w:p w14:paraId="393A8903" w14:textId="77777777" w:rsidR="002A0246" w:rsidRPr="0067236B" w:rsidRDefault="002A0246" w:rsidP="003C675A">
      <w:pPr>
        <w:ind w:left="567" w:right="567"/>
        <w:jc w:val="both"/>
        <w:rPr>
          <w:rFonts w:ascii="Arial" w:hAnsi="Arial" w:cs="Arial"/>
          <w:b/>
          <w:bCs/>
          <w:i/>
        </w:rPr>
      </w:pPr>
      <w:r w:rsidRPr="0067236B">
        <w:rPr>
          <w:rFonts w:ascii="Arial" w:hAnsi="Arial" w:cs="Arial"/>
          <w:b/>
          <w:bCs/>
          <w:i/>
        </w:rPr>
        <w:t>c. Bienes de dominio público.</w:t>
      </w:r>
    </w:p>
    <w:p w14:paraId="15A6FD40" w14:textId="77777777" w:rsidR="002A0246" w:rsidRPr="0067236B" w:rsidRDefault="002A0246" w:rsidP="003C675A">
      <w:pPr>
        <w:ind w:left="567" w:right="567"/>
        <w:jc w:val="both"/>
        <w:rPr>
          <w:rFonts w:ascii="Arial" w:hAnsi="Arial" w:cs="Arial"/>
          <w:b/>
          <w:bCs/>
          <w:i/>
        </w:rPr>
      </w:pPr>
    </w:p>
    <w:p w14:paraId="424E4CD4" w14:textId="77777777" w:rsidR="002A0246" w:rsidRPr="0067236B" w:rsidRDefault="002A0246" w:rsidP="003C675A">
      <w:pPr>
        <w:ind w:left="567" w:right="567"/>
        <w:jc w:val="both"/>
        <w:rPr>
          <w:rFonts w:ascii="Arial" w:hAnsi="Arial" w:cs="Arial"/>
          <w:i/>
        </w:rPr>
      </w:pPr>
      <w:r w:rsidRPr="0067236B">
        <w:rPr>
          <w:rFonts w:ascii="Arial" w:hAnsi="Arial" w:cs="Arial"/>
          <w:i/>
        </w:rPr>
        <w:t>Existe un tercer grupo de propiedad, normalmente estatal y excepcionalmente privada, que se distingue no por su titularidad sino por su afectación al dominio público, por motivos de interés general (CP art. 1º), relacionadas con la riqueza cultural nacional, el uso público y el espacio público.</w:t>
      </w:r>
    </w:p>
    <w:p w14:paraId="50E62CEB" w14:textId="77777777" w:rsidR="002A0246" w:rsidRPr="0067236B" w:rsidRDefault="002A0246" w:rsidP="003C675A">
      <w:pPr>
        <w:ind w:left="567" w:right="567"/>
        <w:jc w:val="both"/>
        <w:rPr>
          <w:rFonts w:ascii="Arial" w:hAnsi="Arial" w:cs="Arial"/>
          <w:i/>
        </w:rPr>
      </w:pPr>
    </w:p>
    <w:p w14:paraId="29560D49" w14:textId="77777777" w:rsidR="002A0246" w:rsidRPr="0067236B" w:rsidRDefault="002A0246" w:rsidP="003C675A">
      <w:pPr>
        <w:ind w:left="567" w:right="567"/>
        <w:jc w:val="both"/>
        <w:rPr>
          <w:rFonts w:ascii="Arial" w:hAnsi="Arial" w:cs="Arial"/>
          <w:i/>
        </w:rPr>
      </w:pPr>
      <w:r w:rsidRPr="0067236B">
        <w:rPr>
          <w:rFonts w:ascii="Arial" w:hAnsi="Arial" w:cs="Arial"/>
          <w:i/>
        </w:rPr>
        <w:t xml:space="preserve">Los bienes que deben comprenderse en el dominio público  se determinan no sólo por las leyes que califican una cosa o un bien como de dominio público; además es necesario que concurra el elemento del </w:t>
      </w:r>
      <w:r w:rsidRPr="0067236B">
        <w:rPr>
          <w:rFonts w:ascii="Arial" w:hAnsi="Arial" w:cs="Arial"/>
          <w:b/>
          <w:bCs/>
          <w:i/>
        </w:rPr>
        <w:t xml:space="preserve">destino </w:t>
      </w:r>
      <w:r w:rsidRPr="0067236B">
        <w:rPr>
          <w:rFonts w:ascii="Arial" w:hAnsi="Arial" w:cs="Arial"/>
          <w:i/>
        </w:rPr>
        <w:t xml:space="preserve">o de la </w:t>
      </w:r>
      <w:r w:rsidRPr="0067236B">
        <w:rPr>
          <w:rFonts w:ascii="Arial" w:hAnsi="Arial" w:cs="Arial"/>
          <w:b/>
          <w:bCs/>
          <w:i/>
        </w:rPr>
        <w:t xml:space="preserve">afectación </w:t>
      </w:r>
      <w:r w:rsidRPr="0067236B">
        <w:rPr>
          <w:rFonts w:ascii="Arial" w:hAnsi="Arial" w:cs="Arial"/>
          <w:i/>
        </w:rPr>
        <w:t>del bien a una finalidad pública; es decir, a un uso o a un servicio público o al fomento de la riqueza nacional, variedades de la afectación que, a su vez, determinan la clasificación de los bienes de dominio público</w:t>
      </w:r>
      <w:r w:rsidRPr="0067236B">
        <w:rPr>
          <w:rStyle w:val="Refdenotaalpie"/>
          <w:rFonts w:ascii="Arial" w:hAnsi="Arial" w:cs="Arial"/>
          <w:i/>
        </w:rPr>
        <w:footnoteReference w:customMarkFollows="1" w:id="12"/>
        <w:t>2</w:t>
      </w:r>
      <w:r w:rsidRPr="0067236B">
        <w:rPr>
          <w:rFonts w:ascii="Arial" w:hAnsi="Arial" w:cs="Arial"/>
          <w:i/>
        </w:rPr>
        <w:t>.</w:t>
      </w:r>
    </w:p>
    <w:p w14:paraId="65488228" w14:textId="77777777" w:rsidR="002A0246" w:rsidRPr="0067236B" w:rsidRDefault="002A0246" w:rsidP="003C675A">
      <w:pPr>
        <w:ind w:left="567" w:right="567"/>
        <w:jc w:val="both"/>
        <w:rPr>
          <w:rFonts w:ascii="Arial" w:hAnsi="Arial" w:cs="Arial"/>
          <w:i/>
        </w:rPr>
      </w:pPr>
    </w:p>
    <w:p w14:paraId="29B6342A" w14:textId="77777777" w:rsidR="002A0246" w:rsidRPr="0067236B" w:rsidRDefault="002A0246" w:rsidP="003C675A">
      <w:pPr>
        <w:ind w:left="567" w:right="567"/>
        <w:jc w:val="both"/>
        <w:rPr>
          <w:rFonts w:ascii="Arial" w:hAnsi="Arial" w:cs="Arial"/>
          <w:i/>
        </w:rPr>
      </w:pPr>
      <w:r w:rsidRPr="0067236B">
        <w:rPr>
          <w:rFonts w:ascii="Arial" w:hAnsi="Arial" w:cs="Arial"/>
          <w:i/>
        </w:rPr>
        <w:t>La teoría de la afectación de los bienes de dominio público fue introducida por el legislador colombiano en el artículo 148 del Decreto 222 de 1983.</w:t>
      </w:r>
    </w:p>
    <w:p w14:paraId="4DFBFDDB" w14:textId="77777777" w:rsidR="002A0246" w:rsidRPr="0067236B" w:rsidRDefault="002A0246" w:rsidP="003C675A">
      <w:pPr>
        <w:ind w:left="567" w:right="567"/>
        <w:jc w:val="both"/>
        <w:rPr>
          <w:rFonts w:ascii="Arial" w:hAnsi="Arial" w:cs="Arial"/>
          <w:i/>
        </w:rPr>
      </w:pPr>
    </w:p>
    <w:p w14:paraId="5746A927" w14:textId="77777777" w:rsidR="002A0246" w:rsidRPr="0067236B" w:rsidRDefault="003C675A" w:rsidP="003C675A">
      <w:pPr>
        <w:ind w:left="567" w:right="567"/>
        <w:jc w:val="both"/>
        <w:rPr>
          <w:rFonts w:ascii="Arial" w:hAnsi="Arial" w:cs="Arial"/>
          <w:i/>
        </w:rPr>
      </w:pPr>
      <w:r w:rsidRPr="0067236B">
        <w:rPr>
          <w:rFonts w:ascii="Arial" w:hAnsi="Arial" w:cs="Arial"/>
          <w:i/>
        </w:rPr>
        <w:t>(…)</w:t>
      </w:r>
    </w:p>
    <w:p w14:paraId="4CD41AE7" w14:textId="77777777" w:rsidR="003C675A" w:rsidRPr="0067236B" w:rsidRDefault="003C675A" w:rsidP="003C675A">
      <w:pPr>
        <w:ind w:left="567" w:right="567"/>
        <w:jc w:val="both"/>
        <w:rPr>
          <w:rFonts w:ascii="Arial" w:hAnsi="Arial" w:cs="Arial"/>
          <w:b/>
          <w:bCs/>
          <w:i/>
        </w:rPr>
      </w:pPr>
    </w:p>
    <w:p w14:paraId="0018F2AD" w14:textId="77777777" w:rsidR="002A0246" w:rsidRPr="0067236B" w:rsidRDefault="002A0246" w:rsidP="003C675A">
      <w:pPr>
        <w:ind w:left="567" w:right="567"/>
        <w:jc w:val="both"/>
        <w:rPr>
          <w:rFonts w:ascii="Arial" w:hAnsi="Arial" w:cs="Arial"/>
          <w:b/>
          <w:bCs/>
          <w:i/>
        </w:rPr>
      </w:pPr>
      <w:r w:rsidRPr="0067236B">
        <w:rPr>
          <w:rFonts w:ascii="Arial" w:hAnsi="Arial" w:cs="Arial"/>
          <w:b/>
          <w:bCs/>
          <w:i/>
        </w:rPr>
        <w:lastRenderedPageBreak/>
        <w:t>c.2. Bienes afectados al uso público.</w:t>
      </w:r>
    </w:p>
    <w:p w14:paraId="582299C2" w14:textId="77777777" w:rsidR="002A0246" w:rsidRPr="0067236B" w:rsidRDefault="002A0246" w:rsidP="003C675A">
      <w:pPr>
        <w:ind w:left="567" w:right="567"/>
        <w:jc w:val="both"/>
        <w:rPr>
          <w:rFonts w:ascii="Arial" w:hAnsi="Arial" w:cs="Arial"/>
          <w:b/>
          <w:bCs/>
          <w:i/>
        </w:rPr>
      </w:pPr>
    </w:p>
    <w:p w14:paraId="4271892F" w14:textId="77777777" w:rsidR="002A0246" w:rsidRPr="0067236B" w:rsidRDefault="002A0246" w:rsidP="003C675A">
      <w:pPr>
        <w:ind w:left="567" w:right="567"/>
        <w:jc w:val="both"/>
        <w:rPr>
          <w:rFonts w:ascii="Arial" w:hAnsi="Arial" w:cs="Arial"/>
          <w:i/>
        </w:rPr>
      </w:pPr>
      <w:r w:rsidRPr="0067236B">
        <w:rPr>
          <w:rFonts w:ascii="Arial" w:hAnsi="Arial" w:cs="Arial"/>
          <w:i/>
        </w:rPr>
        <w:t>Esta categoría la integran en primer lugar, los bienes de dominio público por naturaleza, definidos en la ley como aquellos que reúnen determinadas condiciones físicas, como los ríos, torrentes, playas marítimas y fluviales, radas, entre otros y también los que siendo obra del hombre, están afectados al uso público en forma directa como los caminos, canales, puertos, puentes y demás obras públicas de aprovechamiento o utilización generales cuya conservación y cuidado sean de competencia de las autoridades locales.</w:t>
      </w:r>
    </w:p>
    <w:p w14:paraId="18A8B228" w14:textId="77777777" w:rsidR="002A0246" w:rsidRPr="0067236B" w:rsidRDefault="002A0246" w:rsidP="003C675A">
      <w:pPr>
        <w:ind w:left="567" w:right="567"/>
        <w:jc w:val="both"/>
        <w:rPr>
          <w:rFonts w:ascii="Arial" w:hAnsi="Arial" w:cs="Arial"/>
          <w:i/>
        </w:rPr>
      </w:pPr>
    </w:p>
    <w:p w14:paraId="1AC77975" w14:textId="77777777" w:rsidR="002A0246" w:rsidRPr="0067236B" w:rsidRDefault="002A0246" w:rsidP="003C675A">
      <w:pPr>
        <w:ind w:left="567" w:right="567"/>
        <w:jc w:val="both"/>
        <w:rPr>
          <w:rFonts w:ascii="Arial" w:hAnsi="Arial" w:cs="Arial"/>
          <w:i/>
        </w:rPr>
      </w:pPr>
      <w:r w:rsidRPr="0067236B">
        <w:rPr>
          <w:rFonts w:ascii="Arial" w:hAnsi="Arial" w:cs="Arial"/>
          <w:i/>
        </w:rPr>
        <w:t>La enumeración que antecede no debe entenderse cerrada, sino ejemplificativa y abierta, dado que en la ley 9</w:t>
      </w:r>
      <w:r w:rsidRPr="0067236B">
        <w:rPr>
          <w:rFonts w:ascii="Arial" w:hAnsi="Arial" w:cs="Arial"/>
          <w:i/>
          <w:position w:val="6"/>
          <w:u w:val="single"/>
        </w:rPr>
        <w:t>a</w:t>
      </w:r>
      <w:r w:rsidRPr="0067236B">
        <w:rPr>
          <w:rFonts w:ascii="Arial" w:hAnsi="Arial" w:cs="Arial"/>
          <w:i/>
        </w:rPr>
        <w:t xml:space="preserve"> de 1.984 y en el Código Civil se refieren a otros bienes análogos de aprovechamiento y utilización generales.</w:t>
      </w:r>
    </w:p>
    <w:p w14:paraId="718B3792" w14:textId="77777777" w:rsidR="002A0246" w:rsidRPr="0067236B" w:rsidRDefault="002A0246" w:rsidP="003C675A">
      <w:pPr>
        <w:ind w:left="567" w:right="567"/>
        <w:jc w:val="both"/>
        <w:rPr>
          <w:rFonts w:ascii="Arial" w:hAnsi="Arial" w:cs="Arial"/>
          <w:i/>
        </w:rPr>
      </w:pPr>
    </w:p>
    <w:p w14:paraId="04DFD37B" w14:textId="77777777" w:rsidR="002A0246" w:rsidRPr="0067236B" w:rsidRDefault="002A0246" w:rsidP="003C675A">
      <w:pPr>
        <w:ind w:left="567" w:right="567"/>
        <w:jc w:val="both"/>
        <w:rPr>
          <w:rFonts w:ascii="Arial" w:hAnsi="Arial" w:cs="Arial"/>
          <w:i/>
        </w:rPr>
      </w:pPr>
      <w:r w:rsidRPr="0067236B">
        <w:rPr>
          <w:rFonts w:ascii="Arial" w:hAnsi="Arial" w:cs="Arial"/>
          <w:i/>
        </w:rPr>
        <w:t xml:space="preserve">Los </w:t>
      </w:r>
      <w:r w:rsidRPr="0067236B">
        <w:rPr>
          <w:rFonts w:ascii="Arial" w:hAnsi="Arial" w:cs="Arial"/>
          <w:b/>
          <w:bCs/>
          <w:i/>
        </w:rPr>
        <w:t>bienes de uso público del Estado</w:t>
      </w:r>
      <w:r w:rsidRPr="0067236B">
        <w:rPr>
          <w:rFonts w:ascii="Arial" w:hAnsi="Arial" w:cs="Arial"/>
          <w:i/>
        </w:rPr>
        <w:t xml:space="preserve">, tienen como característica ser </w:t>
      </w:r>
      <w:r w:rsidRPr="0067236B">
        <w:rPr>
          <w:rFonts w:ascii="Arial" w:hAnsi="Arial" w:cs="Arial"/>
          <w:b/>
          <w:bCs/>
          <w:i/>
        </w:rPr>
        <w:t xml:space="preserve">inalienables, imprescriptibles e inembargables </w:t>
      </w:r>
      <w:r w:rsidRPr="0067236B">
        <w:rPr>
          <w:rFonts w:ascii="Arial" w:hAnsi="Arial" w:cs="Arial"/>
          <w:i/>
        </w:rPr>
        <w:t xml:space="preserve">(artículo 63 de </w:t>
      </w:r>
      <w:smartTag w:uri="urn:schemas-microsoft-com:office:smarttags" w:element="PersonName">
        <w:smartTagPr>
          <w:attr w:name="ProductID" w:val="ポ䉀ヱ ブ䵘௜ ė&#10;la Corporaci￳nĝla DelegadaĘreglamentación.11䠠Ԭǡ&#10;la Junta Directiva繪Ǯ&#10;la Licitaci￳nǴಠ䣰Ԭ瑘ԭǳ la Naci￳nǾ !la Sala Ǻ䉰ヱ鼤ポ䉀ヱ ブ핈 Ǎ픤娠ԣ뽠௠È麨௶巐ԣ ǊЉ쫸)쮈) 翽ⷦ翽. ǝ힀&#10;ǟȰడ㽄筒潄硣刲晴(뻯㽄筍䄑酲Docx2Rtf&#10;&#10;ơ₼瑭瀐瑫瀌瑫祈埛ᇒက❚떙ʹŶ⽫àʹరన&#10;ƫ滐辺䔍괥ᇐꢘᬶ̑J1㢮耢佃呎䅒ㅾ2뻯㡎鋬㢮耢CONTRACTUALES2吀㊣稇 ㈱㈰圵ㅾ䐮䍏&lt;뻯ラꛜ㢮耹12025 WACOLDA .doc ƃЊᏊ*ᑚ* Ɗƈ퍀#Ɣ 借俠⃐㫪ၩ〫鴰䌯尺尀㄀一嬸႒䐀䍏䵕繅1䐀̀Ѐ䚾∷ᆃ뭁ᒀ䐀漀挀甀洀攀渀琀猀 愀渀搀 匀攀琀琀椀渀最猀᠀䀀㄀䝀Ⴙ䄀塟匲〳1⠀̀Ѐ亾嬸ᆒ뭁ᒀ䄀开堀㈀匀㌀　㄀᠀䐀㄀̀챁ၲ䔀䍓䥒織1Ⰰ̀Ѐ亾嬸ᆒ뭁ᒀ䔀猀挀爀椀琀漀爀椀漀᠀##űC:\ARCHIV~1\PDFCOM~1\Addin\OFFICE~1.DLLC:\ARCHIV~1\PDFCOM~1\Addinofficepdf LibraryMBAAAAAAAAAAAAAAAAAA틯＂NBAAAAAAAALBAAAAAAAA᠀4#Œb䢈డ䥈డ䧠డ䩸డ䬐డ䮨డ䱘డ䴈డ䷈డ予డ伸డ俨డ储డ全డ刨డ勘డ厈డ呈డ唈డ喸డ器డ在డ埘డ墘డ奘డ娈డ媸డ孨డ尘డ峈డ嶈డ幈డ弈డ徸డ恨డ愨డ懘డ抈డ捈డ揸డ撨డ敘డ昘డ曈డ枈డ核డ棨డ榨డ橘డ欈డ殸డ汨డ洘డ淘డ溈డ漸డ耈డ肠డ腐డ舀డ芰డ荠డ萐డ蓐డ薀డ虀డ蛰డ螠డ衠డ褐డ觀డ詰డ謰డ诠డ貐డ赀డ踀డ軀డ轰డ逰డ郰డ醠డ鉐డ錀డ鎰డ鑠డ锠డ闐డ隀డ霰డ韠డ颐డ饐డ騀డ骰డ魠డ鰐డ鳐డ+4Ď$EGISTRY\USER\S-1-5-21-524698084-1854146660-1545874412-1057_Classes\Drive\shellex\FolderExtensions\{fbeb8a05-beee-4442-804e-409d6c4515e9}吀伀 䄀䐀䴀䤀一䤀匀吀刀䄀吀䤀嘀伀 吀䄀吀䤀䄀一䄀᠀ఀb+ǳ逈దϒ坏傠ȀࡄࠐȀึԊÿÿ＀҉&#10;ȏĐ頸ట`++翿όC翿Ø຺ﰊๅ鈊＀&#10;＀ÈÈ &#10;fbƝĀ㑀ട´¶¼Ȫ+&gt;瀄繪*V胈繪lЀ_೛N೛_೛೛&#10;&#10;N೛\೛e antes de l\??\C:\Documents and Settings\A_X2S301\Datos de programa\Microsoft\Office\Reciente\desktop.ini匮敨汬汃獡䥳普ora efec䱴捯污穩摥敒潳牵散慎敭 7º)￼, … &#10;.&#10;fĻ2C:\ARCHIV~1\ARCHIV~1\MICROS~1\SMARTT~1\FPERSON.DLLaĉ&#10;Ā㑀ട´¶¼Ȫ&gt;瀄繪lJЀ_೛N೛_೛೛&#10;&#10;N೛\೛e antes de l\??\C:\Documents and Settings\A_X2S301\Datos de programa\Microsoft\Office\Reciente\desktop.ini匮敨汬汃獡䥳普o㄰⸲乌K que0&#10;ఙ(aƨ纐త濘繪Ϩ⢐ీ运繪込繪辨繪䑐㠹힨繪繪:M➈ఠര((Ɛ&#10;借俠⃐㫪ၩ〫鴰䌯尺尀㄀一嬸႒䐀䍏䵕繅1䐀̀Ѐ䚾∷ᆃ뭁ᒀ䐀漀挀甀洀攀渀琀猀 愀渀搀 匀攀琀琀椀渀最猀᠀䈀㄀栀愿Ⴉ䄀䱌单繅1⨀̀Ѐ䚾∷ᆃ뭁ᒀ䄀氀氀 唀猀攀爀猀᠀昀㄀ऀᎠ䐀呁协繄1一̀Ѐ䚾∷ᆃ뭁ᒀ㠀䐀愀琀漀猀 搀攀 瀀爀漀最爀愀洀愀䀀桳汥㍬⸲汤ⱬ㈭㜱㔶᠀((Ÿ借俠⃐㫪ၩ〫鴰䌯尺尀㄀一嬸႒䐀䍏䵕繅1䐀̀Ѐ䚾∷ᆃ뭁ᒀ䐀漀挀甀洀攀渀琀猀 愀渀搀 匀攀琀琀椀渀最猀᠀䀀㄀䝀Ⴙ䄀塟匲〳1⠀̀Ѐ亾嬸ᆒ뭁ᒀ䄀开堀㈀匀㌀　㄀᠀昀㄀̀潁፲䐀呁协繄1一̀Ѐ亾嬸ᆒ뭁ᒀ㠀䐀愀琀漀猀 搀攀 瀀爀漀最爀愀洀愀䀀桳汥㍬⸲汤ⱬ㈭㜱㔶᠀((Ġ&#10;ఠ俠⃐㫪ၩ〫鴰䌯尺尀㄀一嬸႒䐀䍏䵕繅1䐀̀Ѐ䚾∷ᆃ䵁ᒪ䐀漀挀甀洀攀渀琀猀 愀渀搀 匀攀琀琀椀渀最猀᠀䀀㄀䝀Ⴙ䄀塟匲〳1⠀̀Ѐ亾嬸ᆒᵁᒩ䄀开堀㈀匀㌀　㄀᠀栀㄀̀챁ᅻ䴀卉佄繃1㐀̀Ѐ亾嬸ᆒᒢ䴀椀猀 搀漀挀甀洀攀渀琀漀猀᠀ᰀԀ؀䆾开堀㈀匀㌀　㄀᠀豸హ(Ĉ현௠鼐$햀௠ėrepresentóĒ齐ポ ć혬௠ ę䉰ヱ鼤ポ䉀ヱ ブ鼈$ à鿈$嵨ళ Ǣ䉰ヱ鼤ポ䉀ヱ ブ훈௡Ǫ ǵpúblicoǰ齐ポ Ɛ뗐௡ǿdeꊈ$ Ǹ䉰ヱ鼤ポ䉀ヱ ブፐԦǀ ǃnegociotuci￳nǎ齐ポ ƿ Ǖ䉰ヱ鼤ポ䉀ヱ ブ ǜ䚐̷ፘԦ㮰ヱ鷘ポǛjurídicoƦ齐ポ Ǉ䙀̷ƭ.Ʈdel㄀ƫ齐ポ 鄄̴ꈸԥ¶髀̴畈ԥư麐ポ찈ԯ儰ڴ嶐$ビ쎨̳ຠԴr䵌䵅 㗜 Ɔ䉰ヱ鼤ポ䉀ヱ ブ뙨௡ Ɖ齐ポ Ɨ&#10;௠ Ɣ䉰ヱ鼤ポ䉀ヱ ブ௠ Ɵal̳齈ԯƘyū翘眏ӿÀ䘀嘈軈軈ųdC:\ARCHIV~1\ARCHIV~1\MICROS~1\SMARTT~1\FPERSON.DLLN저Ssystem32\stdole2.tlb#OLE Automation.doc6Ŕ탐겘탰渀汨 琀᠀䝀枴眑睸@̀0뭁堁㈀탐呁协뭁姠漀杸眑탐愀䀀㍬柌眑,姠繓탐姠塰琀꣨ d亽逸႒籁탐圀漀爀搀᐀66Ă퀸거 큘渀갸琀᠀䝀枴眑콈Ú̀뭁堁㈀퀸呀协뭁枠漀杸眑퀸愀䀀㍬柌眑Ì枠繓퀸枠昰琀걈 d亽逸႒籁퀸圀漀爀搀᐀66Ǹy춸蹠췘渀䪈琀᠀䝀枴眑忠̀뭁堁㈀춸呁协뭁姠漀杸眑춸愀䀀㍬柌眑姠繓춸姠塰琀徸 d亽逸႒籁춸圀漀爀搀᐀66ƶ⇴甖ƺ₄甖⇸甖₄甖⇸甖₄甖⇸甖₄甖⇸甖쀀 6Ŭ䉰ヱ鼤ポ䉀ヱ ブ熨ԥ  ŷ䉰ヱ鼤ポ䉀ヱ ブ晰Ԧ  ž䉰ヱ鼤ポ䉀ヱ ブ暘Ԧ ŁcausalŌ齐ポ #테̳兩 ŋ䉰ヱ鼤ポ䉀ヱ ブ燎 Œ列鶰暠Ԧř齐ポ &amp;鷔塚 Ĥ䉰ヱ鼤ポ䉀ヱ ブ鶨D į&#10;ఢȊIVO28%dtw8QxVeJ2QUcN}lT]jI{jf(=1&amp;L[-81-]eg,Gf7zvf(kbq.QrWeLdptK&amp;IY9)z@'Ya0g)+vX'(.!l)dn~k9I=~pdue0G!fh'!$t.%,A3.*0lTwZD0wv$wmN+.f=.37iv!-jbM^P$OHQ55'Ah=J][6]2.`Q)@hUlM.?=m~Nj*ECtw0pl%6?*zSI?kbKH?q@[=1%Bvvzy&amp;.5=eH{YU%sf(RCx2Da8[vM@uMJ[N.%dU4B2]JbK6B9@AL{dIpFIskDǫఠ龸ద㓈తŐǶ齐ポ u鿜దఠǽ齐ポ 뒼చﳰ Ǹ䉰ヱ鼤ポ䉀ヱ ブﴸÿ ǃﴔ﷘뿈చࠩÎ䉚Öǎ齐ポ ┌టﶈ Ǖ䉰ヱ鼤ポ䉀ヱ ブ﷐ࠩÎ ǜﶬﹰ﵀⅂ÎࠩÎǛ齐ポ #뿬చ︠ Ʀ䉰ヱ鼤ポ䉀ヱ ブ﹨ࠩÎ Ʃ﹄퀀௠﷘ĬłVƴຝ⨊!&#10;䀀䀀䀀䀀Ð0＞ἠﴜ聱°°°°°°°°°°°°°°°°°°°°°°°°°°°°°°°°0@@`°p @@`@@@@``````````@@P p`pp``pp@P`Pp`p``p` ```@@@````P``@`` 0P ````@P@````PP@P°`° `@```ð`@°°`°°  @@P` ` P@ °P`0@````@`` P`@ `PPP```@`PP`°°°Ppppppp p````@@@@ppppp````````` P````    ```````````````°°&#10;Ɛ`` ￼ ✀翽＞‟P pţp`VVłݓĊ)&#10;䀀䀀䀀䀀Ð0＞ἠﴜ聱°°°°°°°°°°°°°°°°°°°°°°°°°°°°°°°°0@@`°p @@`@@@@``````````@@P p`pp``pp@P`Pp`p``p` ```@@@````P``@`` 0P ````@P@````PP@P°`° `@```ð`@°°`°°  @@P` ` P@ °P`0@````@`` P`@ `PPP```@`PP`°°°Ppppppp p````@@@@ppppp````````` P````    ```````````````&#10;Ɛ`` ￼ ✀翽＞‟$ţV⌘dłø⏩ެܜ И$ł'øǡ竘知췯覫耀d秸ౠ挠$ಸ̷ಐ풐ೄ┸ԭ◸ԭ⚸ԭ❨ԭ⠨ԭ⣨ԭ⦨ԭ⩘ԭ೰ഀജസൈÍ'ǎࠊࠊEspañol (México)一嬸႒䐀䍏䵕繅1䐀̀Ѐ䚾∷ᆃ뭁ᒀ䐀漀挀甀洀攀渀琀猀 愀渀搀 匀攀琀琀椀渀最猀᠀䀀㄀䝀Ⴙ䄀塟匲〳1⠀̀Ѐ亾嬸ᆒ뭁ᒀ䄀开堀㈀匀㌀　㄀᠀䐀㄀̀챁ၲ䔀䍓䥒織1Ⰰ̀Ѐ亾嬸ᆒ뭁ᒀ䔀猀挀爀椀琀漀爀椀漀᠀ЊЉЉЊЊఊ"/>
        </w:smartTagPr>
        <w:r w:rsidRPr="0067236B">
          <w:rPr>
            <w:rFonts w:ascii="Arial" w:hAnsi="Arial" w:cs="Arial"/>
            <w:i/>
          </w:rPr>
          <w:t>la Constitución Política</w:t>
        </w:r>
      </w:smartTag>
      <w:r w:rsidRPr="0067236B">
        <w:rPr>
          <w:rFonts w:ascii="Arial" w:hAnsi="Arial" w:cs="Arial"/>
          <w:i/>
        </w:rPr>
        <w:t>)</w:t>
      </w:r>
      <w:r w:rsidRPr="0067236B">
        <w:rPr>
          <w:rFonts w:ascii="Arial" w:hAnsi="Arial" w:cs="Arial"/>
          <w:b/>
          <w:bCs/>
          <w:i/>
        </w:rPr>
        <w:t>.</w:t>
      </w:r>
    </w:p>
    <w:p w14:paraId="19C0B77B" w14:textId="77777777" w:rsidR="002A0246" w:rsidRPr="0067236B" w:rsidRDefault="002A0246" w:rsidP="003C675A">
      <w:pPr>
        <w:ind w:left="567" w:right="567"/>
        <w:jc w:val="both"/>
        <w:rPr>
          <w:rFonts w:ascii="Arial" w:hAnsi="Arial" w:cs="Arial"/>
          <w:i/>
        </w:rPr>
      </w:pPr>
    </w:p>
    <w:p w14:paraId="114B9A17" w14:textId="77777777" w:rsidR="002A0246" w:rsidRPr="0067236B" w:rsidRDefault="002A0246" w:rsidP="003C675A">
      <w:pPr>
        <w:ind w:left="567" w:right="567"/>
        <w:jc w:val="both"/>
        <w:rPr>
          <w:rFonts w:ascii="Arial" w:hAnsi="Arial" w:cs="Arial"/>
          <w:i/>
        </w:rPr>
      </w:pPr>
      <w:r w:rsidRPr="0067236B">
        <w:rPr>
          <w:rFonts w:ascii="Arial" w:hAnsi="Arial" w:cs="Arial"/>
          <w:i/>
        </w:rPr>
        <w:t xml:space="preserve">a) Inalienables: significa que no se pueden negociar, esto es, vender, donar, permutar, etc. </w:t>
      </w:r>
    </w:p>
    <w:p w14:paraId="1C6324DF" w14:textId="77777777" w:rsidR="002A0246" w:rsidRPr="0067236B" w:rsidRDefault="002A0246" w:rsidP="003C675A">
      <w:pPr>
        <w:ind w:left="567" w:right="567"/>
        <w:jc w:val="both"/>
        <w:rPr>
          <w:rFonts w:ascii="Arial" w:hAnsi="Arial" w:cs="Arial"/>
          <w:i/>
        </w:rPr>
      </w:pPr>
    </w:p>
    <w:p w14:paraId="228A418D" w14:textId="77777777" w:rsidR="002A0246" w:rsidRPr="0067236B" w:rsidRDefault="002A0246" w:rsidP="003C675A">
      <w:pPr>
        <w:ind w:left="567" w:right="567"/>
        <w:jc w:val="both"/>
        <w:rPr>
          <w:rFonts w:ascii="Arial" w:hAnsi="Arial" w:cs="Arial"/>
          <w:i/>
        </w:rPr>
      </w:pPr>
      <w:r w:rsidRPr="0067236B">
        <w:rPr>
          <w:rFonts w:ascii="Arial" w:hAnsi="Arial" w:cs="Arial"/>
          <w:i/>
        </w:rPr>
        <w:t>b) Inembargables: esta característica se desprende de la anterior, pues los bienes de las entidades administrativas no pueden ser objeto de gravámenes hipotecarios, embargos o apremios.</w:t>
      </w:r>
    </w:p>
    <w:p w14:paraId="2D017D17" w14:textId="77777777" w:rsidR="002A0246" w:rsidRPr="0067236B" w:rsidRDefault="002A0246" w:rsidP="003C675A">
      <w:pPr>
        <w:ind w:left="567" w:right="567"/>
        <w:jc w:val="both"/>
        <w:rPr>
          <w:rFonts w:ascii="Arial" w:hAnsi="Arial" w:cs="Arial"/>
          <w:i/>
        </w:rPr>
      </w:pPr>
    </w:p>
    <w:p w14:paraId="2D289E0B" w14:textId="77777777" w:rsidR="002A0246" w:rsidRPr="0067236B" w:rsidRDefault="002A0246" w:rsidP="003C675A">
      <w:pPr>
        <w:ind w:left="567" w:right="567"/>
        <w:jc w:val="both"/>
        <w:rPr>
          <w:rFonts w:ascii="Arial" w:hAnsi="Arial" w:cs="Arial"/>
          <w:i/>
        </w:rPr>
      </w:pPr>
      <w:r w:rsidRPr="0067236B">
        <w:rPr>
          <w:rFonts w:ascii="Arial" w:hAnsi="Arial" w:cs="Arial"/>
          <w:i/>
        </w:rPr>
        <w:t xml:space="preserve">c) Imprescriptibles: la defensa de la integridad del dominio público frente a usurpaciones de los particulares, que, aplicándoles el régimen común, terminarían por imponerse   por el transcurso del tiempo, se ha intentado encontrar, en todas las épocas, con la formulación del dogma de la imprescriptibilidad de tales bienes. Es contrario a la lógica que bienes que están destinados al uso público de los habitantes puedan ser asiento de derechos privados, es decir, que al lado del uso público pueda prosperar la propiedad particular de alguno o algunos de los asociados. </w:t>
      </w:r>
    </w:p>
    <w:p w14:paraId="0A43D8CD" w14:textId="77777777" w:rsidR="002A0246" w:rsidRPr="0067236B" w:rsidRDefault="002A0246" w:rsidP="003C675A">
      <w:pPr>
        <w:ind w:left="567" w:right="567"/>
        <w:jc w:val="both"/>
        <w:rPr>
          <w:rFonts w:ascii="Arial" w:hAnsi="Arial" w:cs="Arial"/>
          <w:i/>
        </w:rPr>
      </w:pPr>
    </w:p>
    <w:p w14:paraId="67E0EAEA" w14:textId="77777777" w:rsidR="002A0246" w:rsidRPr="0067236B" w:rsidRDefault="002A0246" w:rsidP="003C675A">
      <w:pPr>
        <w:ind w:left="567" w:right="567"/>
        <w:jc w:val="both"/>
        <w:rPr>
          <w:rFonts w:ascii="Arial" w:hAnsi="Arial" w:cs="Arial"/>
          <w:i/>
        </w:rPr>
      </w:pPr>
      <w:r w:rsidRPr="0067236B">
        <w:rPr>
          <w:rFonts w:ascii="Arial" w:hAnsi="Arial" w:cs="Arial"/>
          <w:b/>
          <w:bCs/>
          <w:i/>
        </w:rPr>
        <w:t>c.3. Bienes afectados al espacio público.</w:t>
      </w:r>
    </w:p>
    <w:p w14:paraId="3AA106EC" w14:textId="77777777" w:rsidR="002A0246" w:rsidRPr="0067236B" w:rsidRDefault="002A0246" w:rsidP="003C675A">
      <w:pPr>
        <w:ind w:left="567" w:right="567"/>
        <w:jc w:val="both"/>
        <w:rPr>
          <w:rFonts w:ascii="Arial" w:hAnsi="Arial" w:cs="Arial"/>
          <w:i/>
        </w:rPr>
      </w:pPr>
    </w:p>
    <w:p w14:paraId="4E93657F" w14:textId="77777777" w:rsidR="002A0246" w:rsidRPr="0067236B" w:rsidRDefault="002A0246" w:rsidP="003C675A">
      <w:pPr>
        <w:ind w:left="567" w:right="567"/>
        <w:jc w:val="both"/>
        <w:rPr>
          <w:rFonts w:ascii="Arial" w:hAnsi="Arial" w:cs="Arial"/>
          <w:bCs/>
        </w:rPr>
      </w:pPr>
      <w:r w:rsidRPr="0067236B">
        <w:rPr>
          <w:rFonts w:ascii="Arial" w:hAnsi="Arial" w:cs="Arial"/>
          <w:i/>
        </w:rPr>
        <w:t xml:space="preserve">La definición de los bienes del Estado destinados al uso público se encuentra en el artículo 9º de </w:t>
      </w:r>
      <w:smartTag w:uri="urn:schemas-microsoft-com:office:smarttags" w:element="PersonName">
        <w:smartTagPr>
          <w:attr w:name="ProductID" w:val="la Ley"/>
        </w:smartTagPr>
        <w:r w:rsidRPr="0067236B">
          <w:rPr>
            <w:rFonts w:ascii="Arial" w:hAnsi="Arial" w:cs="Arial"/>
            <w:i/>
          </w:rPr>
          <w:t>la Ley</w:t>
        </w:r>
      </w:smartTag>
      <w:r w:rsidRPr="0067236B">
        <w:rPr>
          <w:rFonts w:ascii="Arial" w:hAnsi="Arial" w:cs="Arial"/>
          <w:i/>
        </w:rPr>
        <w:t xml:space="preserve"> 9</w:t>
      </w:r>
      <w:r w:rsidRPr="0067236B">
        <w:rPr>
          <w:rFonts w:ascii="Arial" w:hAnsi="Arial" w:cs="Arial"/>
          <w:i/>
          <w:position w:val="6"/>
          <w:u w:val="single"/>
        </w:rPr>
        <w:t>a</w:t>
      </w:r>
      <w:r w:rsidRPr="0067236B">
        <w:rPr>
          <w:rFonts w:ascii="Arial" w:hAnsi="Arial" w:cs="Arial"/>
          <w:i/>
        </w:rPr>
        <w:t xml:space="preserve"> de 1.989 que determina que los bienes de uso público hacen parte del concepto general de </w:t>
      </w:r>
      <w:r w:rsidRPr="0067236B">
        <w:rPr>
          <w:rFonts w:ascii="Arial" w:hAnsi="Arial" w:cs="Arial"/>
          <w:b/>
          <w:bCs/>
          <w:i/>
        </w:rPr>
        <w:t xml:space="preserve">espacio público. </w:t>
      </w:r>
      <w:r w:rsidRPr="0067236B">
        <w:rPr>
          <w:rFonts w:ascii="Arial" w:hAnsi="Arial" w:cs="Arial"/>
          <w:i/>
        </w:rPr>
        <w:t>Pero este concepto no es exclusivo de estos bienes, sino que abarca además bienes particulares que por su naturaleza, su uso o afectación están destinados a la satisfacción de necesidades urbanas colectivas que trascienden, por tanto, los límites de los intereses individuales de los habitantes. Luego el espacio público es el género y el uso público, la especie. Aquél concepto subsume a éste</w:t>
      </w:r>
      <w:r w:rsidR="00CD54CF" w:rsidRPr="0067236B">
        <w:rPr>
          <w:rFonts w:ascii="Arial" w:hAnsi="Arial" w:cs="Arial"/>
          <w:i/>
        </w:rPr>
        <w:t xml:space="preserve"> (…)</w:t>
      </w:r>
      <w:r w:rsidR="003C675A" w:rsidRPr="0067236B">
        <w:rPr>
          <w:rStyle w:val="Refdenotaalpie"/>
          <w:rFonts w:ascii="Arial" w:hAnsi="Arial" w:cs="Arial"/>
          <w:bCs/>
        </w:rPr>
        <w:footnoteReference w:id="13"/>
      </w:r>
      <w:r w:rsidR="003C675A" w:rsidRPr="0067236B">
        <w:rPr>
          <w:rFonts w:ascii="Arial" w:hAnsi="Arial" w:cs="Arial"/>
        </w:rPr>
        <w:t>.</w:t>
      </w:r>
    </w:p>
    <w:p w14:paraId="07A9AA35" w14:textId="77777777" w:rsidR="002A0246" w:rsidRPr="0067236B" w:rsidRDefault="002A0246" w:rsidP="002A0246">
      <w:pPr>
        <w:spacing w:line="240" w:lineRule="atLeast"/>
        <w:ind w:right="-91"/>
        <w:jc w:val="both"/>
        <w:rPr>
          <w:rFonts w:ascii="Arial" w:hAnsi="Arial" w:cs="Arial"/>
          <w:sz w:val="28"/>
          <w:szCs w:val="28"/>
        </w:rPr>
      </w:pPr>
    </w:p>
    <w:p w14:paraId="12F36A67" w14:textId="77777777" w:rsidR="002A0246" w:rsidRPr="0067236B" w:rsidRDefault="002A0246" w:rsidP="002A0246">
      <w:pPr>
        <w:spacing w:line="240" w:lineRule="atLeast"/>
        <w:ind w:left="851" w:right="-91"/>
        <w:jc w:val="both"/>
        <w:rPr>
          <w:rFonts w:ascii="Arial" w:hAnsi="Arial" w:cs="Arial"/>
          <w:sz w:val="28"/>
          <w:szCs w:val="28"/>
        </w:rPr>
      </w:pPr>
    </w:p>
    <w:p w14:paraId="1F45BF45" w14:textId="77777777" w:rsidR="00DF573D" w:rsidRPr="0067236B" w:rsidRDefault="00D44337" w:rsidP="00DF573D">
      <w:pPr>
        <w:pStyle w:val="Textoindependiente21"/>
        <w:ind w:firstLine="0"/>
        <w:rPr>
          <w:rFonts w:cs="Arial"/>
          <w:bCs/>
          <w:sz w:val="26"/>
          <w:szCs w:val="26"/>
          <w:lang w:val="es-ES"/>
        </w:rPr>
      </w:pPr>
      <w:r w:rsidRPr="0067236B">
        <w:rPr>
          <w:rFonts w:cs="Arial"/>
          <w:bCs/>
          <w:sz w:val="26"/>
          <w:szCs w:val="26"/>
          <w:lang w:val="es-ES"/>
        </w:rPr>
        <w:lastRenderedPageBreak/>
        <w:t xml:space="preserve">31. </w:t>
      </w:r>
      <w:r w:rsidR="00FB1F2F" w:rsidRPr="0067236B">
        <w:rPr>
          <w:rFonts w:cs="Arial"/>
          <w:bCs/>
          <w:sz w:val="26"/>
          <w:szCs w:val="26"/>
          <w:lang w:val="es-ES"/>
        </w:rPr>
        <w:t xml:space="preserve">Antes de </w:t>
      </w:r>
      <w:smartTag w:uri="urn:schemas-microsoft-com:office:smarttags" w:element="PersonName">
        <w:smartTagPr>
          <w:attr w:name="ProductID" w:val="la Constituci￳n Pol￭tica"/>
        </w:smartTagPr>
        <w:r w:rsidR="00FB1F2F" w:rsidRPr="0067236B">
          <w:rPr>
            <w:rFonts w:cs="Arial"/>
            <w:bCs/>
            <w:sz w:val="26"/>
            <w:szCs w:val="26"/>
            <w:lang w:val="es-ES"/>
          </w:rPr>
          <w:t>la Constitución Política</w:t>
        </w:r>
      </w:smartTag>
      <w:r w:rsidR="00FB1F2F" w:rsidRPr="0067236B">
        <w:rPr>
          <w:rFonts w:cs="Arial"/>
          <w:bCs/>
          <w:sz w:val="26"/>
          <w:szCs w:val="26"/>
          <w:lang w:val="es-ES"/>
        </w:rPr>
        <w:t xml:space="preserve"> de 1991, fue el legislador quien en primer lugar se refirió al espacio público en </w:t>
      </w:r>
      <w:smartTag w:uri="urn:schemas-microsoft-com:office:smarttags" w:element="PersonName">
        <w:smartTagPr>
          <w:attr w:name="ProductID" w:val="la Ley"/>
        </w:smartTagPr>
        <w:r w:rsidR="00FB1F2F" w:rsidRPr="0067236B">
          <w:rPr>
            <w:rFonts w:cs="Arial"/>
            <w:bCs/>
            <w:sz w:val="26"/>
            <w:szCs w:val="26"/>
            <w:lang w:val="es-ES"/>
          </w:rPr>
          <w:t xml:space="preserve">la </w:t>
        </w:r>
        <w:r w:rsidR="00DF573D" w:rsidRPr="0067236B">
          <w:rPr>
            <w:rFonts w:cs="Arial"/>
            <w:bCs/>
            <w:sz w:val="26"/>
            <w:szCs w:val="26"/>
            <w:lang w:val="es-ES"/>
          </w:rPr>
          <w:t>Ley</w:t>
        </w:r>
      </w:smartTag>
      <w:r w:rsidR="00DF573D" w:rsidRPr="0067236B">
        <w:rPr>
          <w:rFonts w:cs="Arial"/>
          <w:bCs/>
          <w:sz w:val="26"/>
          <w:szCs w:val="26"/>
          <w:lang w:val="es-ES"/>
        </w:rPr>
        <w:t xml:space="preserve"> 9ª de 1989, </w:t>
      </w:r>
      <w:r w:rsidR="00DF573D" w:rsidRPr="0067236B">
        <w:rPr>
          <w:rFonts w:cs="Arial"/>
          <w:bCs/>
          <w:i/>
          <w:sz w:val="26"/>
          <w:szCs w:val="26"/>
          <w:lang w:val="es-ES"/>
        </w:rPr>
        <w:t>“po</w:t>
      </w:r>
      <w:r w:rsidR="00DF573D" w:rsidRPr="0067236B">
        <w:rPr>
          <w:rFonts w:cs="Arial"/>
          <w:i/>
          <w:sz w:val="26"/>
          <w:szCs w:val="26"/>
        </w:rPr>
        <w:t>r la cual se dictan normas sobre planes de desarrollo municipal, compraventa y expropiación de bienes y se dictan otras disposiciones”</w:t>
      </w:r>
      <w:r w:rsidR="00182232" w:rsidRPr="0067236B">
        <w:rPr>
          <w:rStyle w:val="Refdenotaalpie"/>
          <w:rFonts w:cs="Arial"/>
          <w:i/>
          <w:sz w:val="26"/>
          <w:szCs w:val="26"/>
        </w:rPr>
        <w:footnoteReference w:id="14"/>
      </w:r>
      <w:r w:rsidR="00DF573D" w:rsidRPr="0067236B">
        <w:rPr>
          <w:rFonts w:cs="Arial"/>
          <w:i/>
          <w:sz w:val="26"/>
          <w:szCs w:val="26"/>
        </w:rPr>
        <w:t>,</w:t>
      </w:r>
      <w:r w:rsidR="00DF573D" w:rsidRPr="0067236B">
        <w:rPr>
          <w:rFonts w:cs="Arial"/>
          <w:bCs/>
          <w:sz w:val="26"/>
          <w:szCs w:val="26"/>
          <w:lang w:val="es-ES"/>
        </w:rPr>
        <w:t xml:space="preserve"> el cual definió en su artículo 5º en los siguientes términos:</w:t>
      </w:r>
    </w:p>
    <w:p w14:paraId="51C78957" w14:textId="77777777" w:rsidR="00DF573D" w:rsidRPr="0067236B" w:rsidRDefault="00DF573D" w:rsidP="00DF573D">
      <w:pPr>
        <w:pStyle w:val="NormalWeb"/>
        <w:ind w:left="851" w:right="851"/>
        <w:jc w:val="both"/>
        <w:rPr>
          <w:rFonts w:ascii="Arial" w:hAnsi="Arial" w:cs="Arial"/>
          <w:i/>
        </w:rPr>
      </w:pPr>
      <w:r w:rsidRPr="0067236B">
        <w:rPr>
          <w:rFonts w:ascii="Arial" w:hAnsi="Arial" w:cs="Arial"/>
          <w:i/>
        </w:rPr>
        <w:t>Entiéndese por espacio público el 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w:t>
      </w:r>
    </w:p>
    <w:p w14:paraId="6EECAF2F" w14:textId="77777777" w:rsidR="00FB1F2F" w:rsidRPr="0067236B" w:rsidRDefault="00DF573D" w:rsidP="00DF573D">
      <w:pPr>
        <w:pStyle w:val="NormalWeb"/>
        <w:ind w:left="851" w:right="851"/>
        <w:jc w:val="both"/>
        <w:rPr>
          <w:rFonts w:ascii="Arial" w:hAnsi="Arial" w:cs="Arial"/>
          <w:bCs/>
          <w:sz w:val="26"/>
          <w:szCs w:val="26"/>
          <w:lang w:val="es-ES"/>
        </w:rPr>
      </w:pPr>
      <w:r w:rsidRPr="0067236B">
        <w:rPr>
          <w:rFonts w:ascii="Arial" w:hAnsi="Arial" w:cs="Arial"/>
          <w:i/>
        </w:rPr>
        <w:t>Así, constituyen el espacio público de la ciudad las áreas requeridas para la circulación, tanto peatonal como vehicular, las áreas para la recreación pública, activa o pasiva, para la seguridad y tranquilidad ciudadana, las franjas de retiro de las edificaciones sobre las vías, fuentes de agua, parques, plazas, zonas verdes y similares, las necesarias para la instalación y mantenimiento de los servicios públicos básicos, para la instalación y uso de los elementos constitutivos del amoblamiento urbano en todas sus expresiones, para la preservación de las obras de interés público y de los elementos históricos, culturales, religiosos, recreativos y artísticos, para la conservación y preservación del paisaje y los elementos naturales del entorno de la ciudad, los necesarios para la preservación y conservación de las playas marinas y fluviales, los terrenos de bajamar, así como de sus elementos vegetativos, arenas y corales y, en general , por todas las zonas existentes o debidamente proyectadas en las que el interés colectivo sea manifiesto y conveniente y que constituyan, por consiguiente, zonas para el uso o el disfrute colectivo.</w:t>
      </w:r>
    </w:p>
    <w:p w14:paraId="0909A373" w14:textId="77777777" w:rsidR="00D44337" w:rsidRPr="0067236B" w:rsidRDefault="00D44337" w:rsidP="00DF573D">
      <w:pPr>
        <w:pStyle w:val="NormalWeb"/>
        <w:spacing w:line="360" w:lineRule="auto"/>
        <w:jc w:val="both"/>
        <w:rPr>
          <w:rFonts w:ascii="Arial" w:hAnsi="Arial" w:cs="Arial"/>
          <w:bCs/>
          <w:sz w:val="26"/>
          <w:szCs w:val="26"/>
          <w:lang w:val="es-ES"/>
        </w:rPr>
      </w:pPr>
    </w:p>
    <w:p w14:paraId="51D0328A" w14:textId="77777777" w:rsidR="00A45755" w:rsidRPr="0067236B" w:rsidRDefault="00D44337" w:rsidP="00DF573D">
      <w:pPr>
        <w:pStyle w:val="NormalWeb"/>
        <w:spacing w:line="360" w:lineRule="auto"/>
        <w:jc w:val="both"/>
        <w:rPr>
          <w:rFonts w:ascii="Arial" w:hAnsi="Arial" w:cs="Arial"/>
        </w:rPr>
      </w:pPr>
      <w:r w:rsidRPr="0067236B">
        <w:rPr>
          <w:rFonts w:ascii="Arial" w:hAnsi="Arial" w:cs="Arial"/>
          <w:bCs/>
          <w:sz w:val="26"/>
          <w:szCs w:val="26"/>
          <w:lang w:val="es-ES"/>
        </w:rPr>
        <w:t xml:space="preserve">32. </w:t>
      </w:r>
      <w:r w:rsidR="00CD54CF" w:rsidRPr="0067236B">
        <w:rPr>
          <w:rFonts w:ascii="Arial" w:hAnsi="Arial" w:cs="Arial"/>
          <w:bCs/>
          <w:sz w:val="26"/>
          <w:szCs w:val="26"/>
          <w:lang w:val="es-ES"/>
        </w:rPr>
        <w:t xml:space="preserve">Por su parte, el artículo </w:t>
      </w:r>
      <w:r w:rsidR="00075BC5" w:rsidRPr="0067236B">
        <w:rPr>
          <w:rFonts w:ascii="Arial" w:hAnsi="Arial" w:cs="Arial"/>
          <w:bCs/>
          <w:sz w:val="26"/>
          <w:szCs w:val="26"/>
          <w:lang w:val="es-ES"/>
        </w:rPr>
        <w:t>6º de dicha ley, ya disponía que “</w:t>
      </w:r>
      <w:r w:rsidR="00075BC5" w:rsidRPr="0067236B">
        <w:rPr>
          <w:rFonts w:ascii="Arial" w:hAnsi="Arial" w:cs="Arial"/>
          <w:bCs/>
          <w:i/>
          <w:sz w:val="26"/>
          <w:szCs w:val="26"/>
          <w:lang w:val="es-ES"/>
        </w:rPr>
        <w:t>[e]</w:t>
      </w:r>
      <w:r w:rsidR="00075BC5" w:rsidRPr="0067236B">
        <w:rPr>
          <w:rFonts w:ascii="Arial" w:hAnsi="Arial" w:cs="Arial"/>
          <w:i/>
          <w:sz w:val="26"/>
          <w:szCs w:val="26"/>
        </w:rPr>
        <w:t>l destino de los bienes de uso público incluidos en el espacio público de las áreas urbanas y suburbanas no podrá ser variado sino por los concejos</w:t>
      </w:r>
      <w:r w:rsidR="00072439" w:rsidRPr="0067236B">
        <w:rPr>
          <w:rFonts w:ascii="Arial" w:hAnsi="Arial" w:cs="Arial"/>
          <w:i/>
          <w:sz w:val="26"/>
          <w:szCs w:val="26"/>
        </w:rPr>
        <w:t xml:space="preserve"> (…) </w:t>
      </w:r>
      <w:r w:rsidR="00075BC5" w:rsidRPr="0067236B">
        <w:rPr>
          <w:rFonts w:ascii="Arial" w:hAnsi="Arial" w:cs="Arial"/>
          <w:i/>
          <w:sz w:val="26"/>
          <w:szCs w:val="26"/>
        </w:rPr>
        <w:t>por iniciativa del alcalde</w:t>
      </w:r>
      <w:r w:rsidR="00072439" w:rsidRPr="0067236B">
        <w:rPr>
          <w:rFonts w:ascii="Arial" w:hAnsi="Arial" w:cs="Arial"/>
          <w:i/>
          <w:sz w:val="26"/>
          <w:szCs w:val="26"/>
        </w:rPr>
        <w:t xml:space="preserve"> (…)</w:t>
      </w:r>
      <w:r w:rsidR="00075BC5" w:rsidRPr="0067236B">
        <w:rPr>
          <w:rFonts w:ascii="Arial" w:hAnsi="Arial" w:cs="Arial"/>
          <w:i/>
          <w:sz w:val="26"/>
          <w:szCs w:val="26"/>
        </w:rPr>
        <w:t>, siempre y cuando sean canjeados por otros de características equivalentes”</w:t>
      </w:r>
      <w:r w:rsidR="00072439" w:rsidRPr="0067236B">
        <w:rPr>
          <w:rFonts w:ascii="Arial" w:hAnsi="Arial" w:cs="Arial"/>
          <w:sz w:val="26"/>
          <w:szCs w:val="26"/>
        </w:rPr>
        <w:t xml:space="preserve"> y de acuerdo con el artículo 7º, </w:t>
      </w:r>
      <w:bookmarkStart w:id="1" w:name="7"/>
      <w:bookmarkEnd w:id="1"/>
      <w:r w:rsidR="00072439" w:rsidRPr="0067236B">
        <w:rPr>
          <w:rFonts w:ascii="Arial" w:hAnsi="Arial" w:cs="Arial"/>
          <w:sz w:val="26"/>
          <w:szCs w:val="26"/>
        </w:rPr>
        <w:t>“</w:t>
      </w:r>
      <w:r w:rsidR="00072439" w:rsidRPr="0067236B">
        <w:rPr>
          <w:rFonts w:ascii="Arial" w:hAnsi="Arial" w:cs="Arial"/>
          <w:i/>
          <w:sz w:val="26"/>
          <w:szCs w:val="26"/>
        </w:rPr>
        <w:t xml:space="preserve">los municipios (…) podrán crear de acuerdo con su organización legal, entidades que serán responsables de administrar, desarrollar, mantener y apoyar financieramente el espacio público, el patrimonio inmobiliario y las áreas de cesión obligatoria para vías, zonas verdes y servicios comunales. Así mismo, podrán contratar con </w:t>
      </w:r>
      <w:r w:rsidR="00072439" w:rsidRPr="0067236B">
        <w:rPr>
          <w:rFonts w:ascii="Arial" w:hAnsi="Arial" w:cs="Arial"/>
          <w:i/>
          <w:sz w:val="26"/>
          <w:szCs w:val="26"/>
        </w:rPr>
        <w:lastRenderedPageBreak/>
        <w:t>entidades privadas la administración, mantenimiento y aprovechamiento económico de los bienes anteriores”</w:t>
      </w:r>
      <w:r w:rsidR="00072439" w:rsidRPr="0067236B">
        <w:rPr>
          <w:rFonts w:ascii="Arial" w:hAnsi="Arial" w:cs="Arial"/>
        </w:rPr>
        <w:t xml:space="preserve">. </w:t>
      </w:r>
    </w:p>
    <w:p w14:paraId="3B2FC814" w14:textId="77777777" w:rsidR="00A955FC" w:rsidRPr="0067236B" w:rsidRDefault="00D44337" w:rsidP="00075BC5">
      <w:pPr>
        <w:pStyle w:val="NormalWeb"/>
        <w:spacing w:line="360" w:lineRule="auto"/>
        <w:jc w:val="both"/>
        <w:rPr>
          <w:rFonts w:ascii="Arial" w:hAnsi="Arial" w:cs="Arial"/>
          <w:bCs/>
          <w:sz w:val="26"/>
          <w:szCs w:val="26"/>
          <w:lang w:val="es-ES"/>
        </w:rPr>
      </w:pPr>
      <w:r w:rsidRPr="0067236B">
        <w:rPr>
          <w:rFonts w:ascii="Arial" w:hAnsi="Arial" w:cs="Arial"/>
          <w:sz w:val="26"/>
          <w:szCs w:val="26"/>
        </w:rPr>
        <w:t xml:space="preserve">33. </w:t>
      </w:r>
      <w:r w:rsidR="000B5EE7" w:rsidRPr="0067236B">
        <w:rPr>
          <w:rFonts w:ascii="Arial" w:hAnsi="Arial" w:cs="Arial"/>
          <w:sz w:val="26"/>
          <w:szCs w:val="26"/>
        </w:rPr>
        <w:t xml:space="preserve">Según el numeral 12 del </w:t>
      </w:r>
      <w:r w:rsidR="00E85038" w:rsidRPr="0067236B">
        <w:rPr>
          <w:rFonts w:ascii="Arial" w:hAnsi="Arial" w:cs="Arial"/>
          <w:sz w:val="26"/>
          <w:szCs w:val="26"/>
        </w:rPr>
        <w:t>artículo 93 del Decreto-ley 1333 de 1986, Código de Régimen Municipal</w:t>
      </w:r>
      <w:r w:rsidR="00503CE4" w:rsidRPr="0067236B">
        <w:rPr>
          <w:rStyle w:val="Refdenotaalpie"/>
          <w:rFonts w:ascii="Arial" w:hAnsi="Arial" w:cs="Arial"/>
          <w:sz w:val="26"/>
          <w:szCs w:val="26"/>
        </w:rPr>
        <w:footnoteReference w:id="15"/>
      </w:r>
      <w:r w:rsidR="00E85038" w:rsidRPr="0067236B">
        <w:rPr>
          <w:rFonts w:ascii="Arial" w:hAnsi="Arial" w:cs="Arial"/>
          <w:sz w:val="26"/>
          <w:szCs w:val="26"/>
        </w:rPr>
        <w:t xml:space="preserve">, es atribución legal de los concejos municipales, entre otras, la de disponer lo conveniente acerca de la manera como debe hacerse uso de los terrenos comunales de los municipios y </w:t>
      </w:r>
      <w:r w:rsidR="000336F8" w:rsidRPr="0067236B">
        <w:rPr>
          <w:rFonts w:ascii="Arial" w:hAnsi="Arial" w:cs="Arial"/>
          <w:sz w:val="26"/>
          <w:szCs w:val="26"/>
        </w:rPr>
        <w:t xml:space="preserve">el artículo 33 de </w:t>
      </w:r>
      <w:smartTag w:uri="urn:schemas-microsoft-com:office:smarttags" w:element="PersonName">
        <w:smartTagPr>
          <w:attr w:name="ProductID" w:val="la Ley"/>
        </w:smartTagPr>
        <w:r w:rsidR="000336F8" w:rsidRPr="0067236B">
          <w:rPr>
            <w:rFonts w:ascii="Arial" w:hAnsi="Arial" w:cs="Arial"/>
            <w:sz w:val="26"/>
            <w:szCs w:val="26"/>
          </w:rPr>
          <w:t>la Ley</w:t>
        </w:r>
      </w:smartTag>
      <w:r w:rsidR="000336F8" w:rsidRPr="0067236B">
        <w:rPr>
          <w:rFonts w:ascii="Arial" w:hAnsi="Arial" w:cs="Arial"/>
          <w:sz w:val="26"/>
          <w:szCs w:val="26"/>
        </w:rPr>
        <w:t xml:space="preserve"> 136 de 1994, </w:t>
      </w:r>
      <w:r w:rsidR="00A45755" w:rsidRPr="0067236B">
        <w:rPr>
          <w:rFonts w:ascii="Arial" w:hAnsi="Arial" w:cs="Arial"/>
          <w:i/>
          <w:sz w:val="26"/>
          <w:szCs w:val="26"/>
        </w:rPr>
        <w:t>“</w:t>
      </w:r>
      <w:r w:rsidR="00A45755" w:rsidRPr="0067236B">
        <w:rPr>
          <w:rStyle w:val="Textoennegrita"/>
          <w:rFonts w:ascii="Arial" w:hAnsi="Arial" w:cs="Arial"/>
          <w:b w:val="0"/>
          <w:i/>
          <w:sz w:val="26"/>
          <w:szCs w:val="26"/>
        </w:rPr>
        <w:t>por la cual se dictan normas tendientes a modernizar la organización y el funcionamiento de los municipios</w:t>
      </w:r>
      <w:r w:rsidR="00233805" w:rsidRPr="0067236B">
        <w:rPr>
          <w:rStyle w:val="Textoennegrita"/>
          <w:rFonts w:ascii="Arial" w:hAnsi="Arial" w:cs="Arial"/>
          <w:b w:val="0"/>
          <w:i/>
          <w:sz w:val="26"/>
          <w:szCs w:val="26"/>
        </w:rPr>
        <w:t xml:space="preserve">”, </w:t>
      </w:r>
      <w:r w:rsidR="000336F8" w:rsidRPr="0067236B">
        <w:rPr>
          <w:rFonts w:ascii="Arial" w:hAnsi="Arial" w:cs="Arial"/>
          <w:sz w:val="26"/>
          <w:szCs w:val="26"/>
        </w:rPr>
        <w:t>establece que en relación con los usos del suelo las decisiones, en todo caso, deberán ser aprobadas por el concejo municipal</w:t>
      </w:r>
      <w:r w:rsidR="00984483" w:rsidRPr="0067236B">
        <w:rPr>
          <w:rStyle w:val="Refdenotaalpie"/>
          <w:rFonts w:ascii="Arial" w:hAnsi="Arial" w:cs="Arial"/>
          <w:sz w:val="26"/>
          <w:szCs w:val="26"/>
        </w:rPr>
        <w:footnoteReference w:id="16"/>
      </w:r>
      <w:r w:rsidR="00DF573D" w:rsidRPr="0067236B">
        <w:rPr>
          <w:rFonts w:ascii="Arial" w:hAnsi="Arial" w:cs="Arial"/>
          <w:sz w:val="26"/>
          <w:szCs w:val="26"/>
        </w:rPr>
        <w:t>.</w:t>
      </w:r>
      <w:r w:rsidR="00DF573D" w:rsidRPr="0067236B">
        <w:rPr>
          <w:rFonts w:ascii="Arial" w:hAnsi="Arial" w:cs="Arial"/>
          <w:bCs/>
          <w:sz w:val="26"/>
          <w:szCs w:val="26"/>
          <w:lang w:val="es-ES"/>
        </w:rPr>
        <w:t xml:space="preserve"> Actualmente, el artículo 313 de </w:t>
      </w:r>
      <w:smartTag w:uri="urn:schemas-microsoft-com:office:smarttags" w:element="PersonName">
        <w:smartTagPr>
          <w:attr w:name="ProductID" w:val="la Constituci￳n Pol￭tica"/>
        </w:smartTagPr>
        <w:r w:rsidR="00DF573D" w:rsidRPr="0067236B">
          <w:rPr>
            <w:rFonts w:ascii="Arial" w:hAnsi="Arial" w:cs="Arial"/>
            <w:bCs/>
            <w:sz w:val="26"/>
            <w:szCs w:val="26"/>
            <w:lang w:val="es-ES"/>
          </w:rPr>
          <w:t>la Constitución Política</w:t>
        </w:r>
      </w:smartTag>
      <w:r w:rsidR="00DF573D" w:rsidRPr="0067236B">
        <w:rPr>
          <w:rFonts w:ascii="Arial" w:hAnsi="Arial" w:cs="Arial"/>
          <w:bCs/>
          <w:sz w:val="26"/>
          <w:szCs w:val="26"/>
          <w:lang w:val="es-ES"/>
        </w:rPr>
        <w:t>, les atribuye a los concejos municipales la competencia exclusiva para efectuar la reglamentación de los usos del suelo (ord. 7º)</w:t>
      </w:r>
      <w:r w:rsidR="00DF573D" w:rsidRPr="0067236B">
        <w:rPr>
          <w:rStyle w:val="Refdenotaalpie"/>
          <w:rFonts w:ascii="Arial" w:hAnsi="Arial" w:cs="Arial"/>
          <w:bCs/>
          <w:sz w:val="26"/>
          <w:szCs w:val="26"/>
          <w:lang w:val="es-ES"/>
        </w:rPr>
        <w:footnoteReference w:id="17"/>
      </w:r>
      <w:r w:rsidR="00A955FC" w:rsidRPr="0067236B">
        <w:rPr>
          <w:rFonts w:ascii="Arial" w:hAnsi="Arial" w:cs="Arial"/>
          <w:bCs/>
          <w:sz w:val="26"/>
          <w:szCs w:val="26"/>
          <w:lang w:val="es-ES"/>
        </w:rPr>
        <w:t>.</w:t>
      </w:r>
    </w:p>
    <w:p w14:paraId="331B68FB" w14:textId="77777777" w:rsidR="0052428C" w:rsidRPr="0067236B" w:rsidRDefault="0052428C" w:rsidP="00075BC5">
      <w:pPr>
        <w:pStyle w:val="NormalWeb"/>
        <w:spacing w:line="360" w:lineRule="auto"/>
        <w:jc w:val="both"/>
        <w:rPr>
          <w:rFonts w:ascii="Arial" w:hAnsi="Arial" w:cs="Arial"/>
          <w:bCs/>
          <w:sz w:val="26"/>
          <w:szCs w:val="26"/>
          <w:lang w:val="es-ES"/>
        </w:rPr>
      </w:pPr>
    </w:p>
    <w:p w14:paraId="3D972420" w14:textId="77777777" w:rsidR="0052428C" w:rsidRPr="0067236B" w:rsidRDefault="00EC4DFE" w:rsidP="00075BC5">
      <w:pPr>
        <w:pStyle w:val="NormalWeb"/>
        <w:spacing w:line="360" w:lineRule="auto"/>
        <w:jc w:val="both"/>
        <w:rPr>
          <w:rFonts w:ascii="Arial" w:hAnsi="Arial" w:cs="Arial"/>
          <w:bCs/>
          <w:sz w:val="26"/>
          <w:szCs w:val="26"/>
          <w:lang w:val="es-ES"/>
        </w:rPr>
      </w:pPr>
      <w:r w:rsidRPr="0067236B">
        <w:rPr>
          <w:rFonts w:ascii="Arial" w:hAnsi="Arial" w:cs="Arial"/>
          <w:bCs/>
          <w:sz w:val="26"/>
          <w:szCs w:val="26"/>
          <w:lang w:val="es-ES"/>
        </w:rPr>
        <w:t>34. El Consejo de Estado se ha pronunciado sobre esta competencia exclusiva de los concejos municipales en materia de regulación y disposición de los usos del suelo en sus respectivas circunscripciones territoriales, manifestando:</w:t>
      </w:r>
    </w:p>
    <w:p w14:paraId="6A51A947" w14:textId="77777777" w:rsidR="00A955FC" w:rsidRPr="0067236B" w:rsidRDefault="00984483" w:rsidP="00A955FC">
      <w:pPr>
        <w:pStyle w:val="NormalWeb"/>
        <w:ind w:left="567" w:right="567"/>
        <w:jc w:val="both"/>
        <w:rPr>
          <w:rFonts w:ascii="Arial" w:hAnsi="Arial" w:cs="Arial"/>
          <w:i/>
        </w:rPr>
      </w:pPr>
      <w:r w:rsidRPr="0067236B">
        <w:rPr>
          <w:rFonts w:ascii="Arial" w:hAnsi="Arial" w:cs="Arial"/>
          <w:i/>
        </w:rPr>
        <w:lastRenderedPageBreak/>
        <w:t>Facultad regulatoria</w:t>
      </w:r>
      <w:r w:rsidRPr="0067236B">
        <w:rPr>
          <w:rStyle w:val="Refdenotaalpie"/>
          <w:rFonts w:ascii="Arial" w:hAnsi="Arial" w:cs="Arial"/>
          <w:i/>
        </w:rPr>
        <w:footnoteReference w:id="18"/>
      </w:r>
      <w:r w:rsidRPr="0067236B">
        <w:rPr>
          <w:rFonts w:ascii="Arial" w:hAnsi="Arial" w:cs="Arial"/>
          <w:i/>
        </w:rPr>
        <w:t>, que involucra el concepto de espacio público y que se ejerce como una “atribución propia”</w:t>
      </w:r>
      <w:r w:rsidRPr="0067236B">
        <w:rPr>
          <w:rStyle w:val="Refdenotaalpie"/>
          <w:rFonts w:ascii="Arial" w:hAnsi="Arial" w:cs="Arial"/>
          <w:i/>
        </w:rPr>
        <w:footnoteReference w:id="19"/>
      </w:r>
      <w:r w:rsidRPr="0067236B">
        <w:rPr>
          <w:rFonts w:ascii="Arial" w:hAnsi="Arial" w:cs="Arial"/>
          <w:i/>
        </w:rPr>
        <w:t xml:space="preserve"> de los concejos municipales, tiene, pues, respaldo constitucional, como que el artículo Superior se ocupa de las atribuciones de los concejos municipales, no sólo en materia de definición del marco normativo de uso de suelos, sino también en lo atinente a la regulación de zonas históricas</w:t>
      </w:r>
      <w:r w:rsidR="00A955FC" w:rsidRPr="0067236B">
        <w:rPr>
          <w:rFonts w:ascii="Arial" w:hAnsi="Arial" w:cs="Arial"/>
          <w:i/>
        </w:rPr>
        <w:t xml:space="preserve"> (…).</w:t>
      </w:r>
    </w:p>
    <w:p w14:paraId="59D7F7D6" w14:textId="77777777" w:rsidR="002D0CC0" w:rsidRPr="0067236B" w:rsidRDefault="00A955FC" w:rsidP="002D0CC0">
      <w:pPr>
        <w:pStyle w:val="NormalWeb"/>
        <w:ind w:left="567" w:right="567"/>
        <w:jc w:val="both"/>
        <w:rPr>
          <w:rFonts w:ascii="Arial" w:hAnsi="Arial" w:cs="Arial"/>
          <w:i/>
        </w:rPr>
      </w:pPr>
      <w:r w:rsidRPr="0067236B">
        <w:rPr>
          <w:rFonts w:ascii="Arial" w:hAnsi="Arial" w:cs="Arial"/>
          <w:i/>
        </w:rPr>
        <w:t xml:space="preserve">Lo anterior indica que si bien la facultad regulatoria en materia de derechos constitucionales por principio radica de manera exclusiva en el Congreso de </w:t>
      </w:r>
      <w:smartTag w:uri="urn:schemas-microsoft-com:office:smarttags" w:element="PersonName">
        <w:smartTagPr>
          <w:attr w:name="ProductID" w:val="la Rep￺blica"/>
        </w:smartTagPr>
        <w:r w:rsidRPr="0067236B">
          <w:rPr>
            <w:rFonts w:ascii="Arial" w:hAnsi="Arial" w:cs="Arial"/>
            <w:i/>
          </w:rPr>
          <w:t>la República</w:t>
        </w:r>
      </w:smartTag>
      <w:r w:rsidRPr="0067236B">
        <w:rPr>
          <w:rFonts w:ascii="Arial" w:hAnsi="Arial" w:cs="Arial"/>
          <w:i/>
        </w:rPr>
        <w:t xml:space="preserve">, en lo que se conoce como reserva de ley, </w:t>
      </w:r>
      <w:smartTag w:uri="urn:schemas-microsoft-com:office:smarttags" w:element="PersonName">
        <w:smartTagPr>
          <w:attr w:name="ProductID" w:val="la Constituci￳n"/>
        </w:smartTagPr>
        <w:r w:rsidRPr="0067236B">
          <w:rPr>
            <w:rFonts w:ascii="Arial" w:hAnsi="Arial" w:cs="Arial"/>
            <w:i/>
          </w:rPr>
          <w:t>la Constitución</w:t>
        </w:r>
      </w:smartTag>
      <w:r w:rsidRPr="0067236B">
        <w:rPr>
          <w:rFonts w:ascii="Arial" w:hAnsi="Arial" w:cs="Arial"/>
          <w:i/>
        </w:rPr>
        <w:t xml:space="preserve"> ha confiado a los concejos, con arreglo a </w:t>
      </w:r>
      <w:smartTag w:uri="urn:schemas-microsoft-com:office:smarttags" w:element="PersonName">
        <w:smartTagPr>
          <w:attr w:name="ProductID" w:val="la Constituci￳n"/>
        </w:smartTagPr>
        <w:r w:rsidRPr="0067236B">
          <w:rPr>
            <w:rFonts w:ascii="Arial" w:hAnsi="Arial" w:cs="Arial"/>
            <w:i/>
          </w:rPr>
          <w:t>la Constitución</w:t>
        </w:r>
      </w:smartTag>
      <w:r w:rsidRPr="0067236B">
        <w:rPr>
          <w:rFonts w:ascii="Arial" w:hAnsi="Arial" w:cs="Arial"/>
          <w:i/>
        </w:rPr>
        <w:t xml:space="preserve"> y a la ley, la tarea de regular en ciertos ámbitos el derecho colectivo del espacio público, previsto como tal por el artículo 4º de la ley 472 en consonancia con el artículo 82 Constitucional, como parte integrante de la facultad reglamentaria de los usos del suelo.</w:t>
      </w:r>
      <w:r w:rsidR="002D0CC0" w:rsidRPr="0067236B">
        <w:rPr>
          <w:rFonts w:ascii="Arial" w:hAnsi="Arial" w:cs="Arial"/>
          <w:i/>
        </w:rPr>
        <w:t xml:space="preserve"> </w:t>
      </w:r>
    </w:p>
    <w:p w14:paraId="4D4BADEC" w14:textId="77777777" w:rsidR="002D0CC0" w:rsidRPr="0067236B" w:rsidRDefault="002D0CC0" w:rsidP="002D0CC0">
      <w:pPr>
        <w:pStyle w:val="NormalWeb"/>
        <w:ind w:left="567" w:right="567"/>
        <w:jc w:val="both"/>
        <w:rPr>
          <w:rFonts w:ascii="Arial" w:hAnsi="Arial" w:cs="Arial"/>
          <w:i/>
        </w:rPr>
      </w:pPr>
      <w:r w:rsidRPr="0067236B">
        <w:rPr>
          <w:rFonts w:ascii="Arial" w:hAnsi="Arial" w:cs="Arial"/>
          <w:i/>
        </w:rPr>
        <w:t xml:space="preserve">Sobre los presupuestos anteriores se ha de indicar que ese conjunto de decisiones regulatorias, por expreso mandato constitucional reiterado por el legislador, han de ser adoptadas por los concejos municipales -con arreglo a la ley-, en lo que bien podría </w:t>
      </w:r>
      <w:r w:rsidRPr="0067236B">
        <w:rPr>
          <w:rFonts w:ascii="Arial" w:hAnsi="Arial" w:cs="Arial"/>
          <w:i/>
          <w:szCs w:val="28"/>
        </w:rPr>
        <w:t>denominarse “RESERVA DE ACUERDO”, como garantía del derecho colectivo al espacio público frente a las atribuciones regulatorias residuales del alcalde respectivo, entre ellas, las de tránsito. En efecto, acorde con las normas que gobiernan la materia, a los Concejos les compete la función de adoptar el plan general de ordenamiento  físico del territorio -el cual incluirá la reglamentación de los usos del suelo-; expedir el plan general de Ordenamiento Físico Territorial; adoptar  los correspondientes planes y programas de desarrollo económico y social y de obras públicas, reglamentar los usos del suelo.</w:t>
      </w:r>
    </w:p>
    <w:p w14:paraId="6B5C2720" w14:textId="77777777" w:rsidR="003D19BE" w:rsidRPr="0067236B" w:rsidRDefault="002D0CC0" w:rsidP="002D0CC0">
      <w:pPr>
        <w:pStyle w:val="NormalWeb"/>
        <w:ind w:left="567" w:right="567"/>
        <w:jc w:val="both"/>
        <w:rPr>
          <w:rFonts w:ascii="Arial" w:hAnsi="Arial" w:cs="Arial"/>
          <w:i/>
        </w:rPr>
      </w:pPr>
      <w:r w:rsidRPr="0067236B">
        <w:rPr>
          <w:rFonts w:ascii="Arial" w:hAnsi="Arial" w:cs="Arial"/>
          <w:i/>
        </w:rPr>
        <w:t xml:space="preserve">Así, el ordenamiento espacial del territorio, por ministerio de </w:t>
      </w:r>
      <w:smartTag w:uri="urn:schemas-microsoft-com:office:smarttags" w:element="PersonName">
        <w:smartTagPr>
          <w:attr w:name="ProductID" w:val="la Constituci￳n"/>
        </w:smartTagPr>
        <w:r w:rsidRPr="0067236B">
          <w:rPr>
            <w:rFonts w:ascii="Arial" w:hAnsi="Arial" w:cs="Arial"/>
            <w:i/>
          </w:rPr>
          <w:t>la Constitución</w:t>
        </w:r>
      </w:smartTag>
      <w:r w:rsidRPr="0067236B">
        <w:rPr>
          <w:rFonts w:ascii="Arial" w:hAnsi="Arial" w:cs="Arial"/>
          <w:i/>
        </w:rPr>
        <w:t xml:space="preserve"> y la ley, la intervención del Estado en los usos del suelo (art. </w:t>
      </w:r>
      <w:smartTag w:uri="urn:schemas-microsoft-com:office:smarttags" w:element="metricconverter">
        <w:smartTagPr>
          <w:attr w:name="ProductID" w:val="334 C"/>
        </w:smartTagPr>
        <w:r w:rsidRPr="0067236B">
          <w:rPr>
            <w:rFonts w:ascii="Arial" w:hAnsi="Arial" w:cs="Arial"/>
            <w:i/>
          </w:rPr>
          <w:t>334 C</w:t>
        </w:r>
      </w:smartTag>
      <w:r w:rsidRPr="0067236B">
        <w:rPr>
          <w:rFonts w:ascii="Arial" w:hAnsi="Arial" w:cs="Arial"/>
          <w:i/>
        </w:rPr>
        <w:t>.P) y, en fin, todas las acciones urbanísticas que son materia del POT recaen de forma exclusiva y excluyente -con arreglo a lo dispuesto en la ley- en los Concejos, en tanto la destinación del espacio público que allí se define responde a la satisfacción de una necesidad colectiva, o lo que es igual, responde a una expresión nítida de la prevalencia del interés público. En otros términos, los alcaldes desempeñan tan solo un rol de ejecutores de las reglas adoptadas por los Concejos, a los cuales está reservada la facultad constitucional de fijar los criterios y pautas generales, enderezados a ordenar la vida urbana del municipio</w:t>
      </w:r>
      <w:r w:rsidR="00776A26" w:rsidRPr="0067236B">
        <w:rPr>
          <w:rStyle w:val="Refdenotaalpie"/>
          <w:rFonts w:ascii="Arial" w:hAnsi="Arial" w:cs="Arial"/>
          <w:i/>
        </w:rPr>
        <w:footnoteReference w:id="20"/>
      </w:r>
      <w:r w:rsidR="00984483" w:rsidRPr="0067236B">
        <w:rPr>
          <w:rFonts w:ascii="Arial" w:hAnsi="Arial" w:cs="Arial"/>
          <w:i/>
          <w:color w:val="0000FF"/>
        </w:rPr>
        <w:t>.</w:t>
      </w:r>
      <w:r w:rsidR="00DF573D" w:rsidRPr="0067236B">
        <w:rPr>
          <w:rFonts w:ascii="Arial" w:hAnsi="Arial" w:cs="Arial"/>
          <w:bCs/>
          <w:i/>
          <w:lang w:val="es-ES"/>
        </w:rPr>
        <w:t xml:space="preserve"> </w:t>
      </w:r>
    </w:p>
    <w:p w14:paraId="4955E226" w14:textId="77777777" w:rsidR="00EC4DFE" w:rsidRPr="0067236B" w:rsidRDefault="00EC4DFE" w:rsidP="00DF573D">
      <w:pPr>
        <w:pStyle w:val="NormalWeb"/>
        <w:spacing w:line="360" w:lineRule="auto"/>
        <w:jc w:val="both"/>
        <w:rPr>
          <w:rFonts w:ascii="Arial" w:hAnsi="Arial" w:cs="Arial"/>
          <w:sz w:val="26"/>
          <w:szCs w:val="26"/>
        </w:rPr>
      </w:pPr>
    </w:p>
    <w:p w14:paraId="7ED19874" w14:textId="77777777" w:rsidR="00DF573D" w:rsidRPr="0067236B" w:rsidRDefault="00D44337" w:rsidP="00DF573D">
      <w:pPr>
        <w:pStyle w:val="NormalWeb"/>
        <w:spacing w:line="360" w:lineRule="auto"/>
        <w:jc w:val="both"/>
        <w:rPr>
          <w:rFonts w:ascii="Arial" w:hAnsi="Arial" w:cs="Arial"/>
          <w:sz w:val="26"/>
          <w:szCs w:val="26"/>
        </w:rPr>
      </w:pPr>
      <w:r w:rsidRPr="0067236B">
        <w:rPr>
          <w:rFonts w:ascii="Arial" w:hAnsi="Arial" w:cs="Arial"/>
          <w:sz w:val="26"/>
          <w:szCs w:val="26"/>
        </w:rPr>
        <w:lastRenderedPageBreak/>
        <w:t>3</w:t>
      </w:r>
      <w:r w:rsidR="00EC4DFE" w:rsidRPr="0067236B">
        <w:rPr>
          <w:rFonts w:ascii="Arial" w:hAnsi="Arial" w:cs="Arial"/>
          <w:sz w:val="26"/>
          <w:szCs w:val="26"/>
        </w:rPr>
        <w:t>5</w:t>
      </w:r>
      <w:r w:rsidRPr="0067236B">
        <w:rPr>
          <w:rFonts w:ascii="Arial" w:hAnsi="Arial" w:cs="Arial"/>
          <w:sz w:val="26"/>
          <w:szCs w:val="26"/>
        </w:rPr>
        <w:t xml:space="preserve">. </w:t>
      </w:r>
      <w:r w:rsidR="002D0CC0" w:rsidRPr="0067236B">
        <w:rPr>
          <w:rFonts w:ascii="Arial" w:hAnsi="Arial" w:cs="Arial"/>
          <w:sz w:val="26"/>
          <w:szCs w:val="26"/>
        </w:rPr>
        <w:t xml:space="preserve">No queda duda entonces, de que la autoridad llamada a regular todo lo referente al uso de los suelos en los municipios es precisamente </w:t>
      </w:r>
      <w:r w:rsidR="005630E7" w:rsidRPr="0067236B">
        <w:rPr>
          <w:rFonts w:ascii="Arial" w:hAnsi="Arial" w:cs="Arial"/>
          <w:sz w:val="26"/>
          <w:szCs w:val="26"/>
        </w:rPr>
        <w:t xml:space="preserve">dicha </w:t>
      </w:r>
      <w:r w:rsidR="002D0CC0" w:rsidRPr="0067236B">
        <w:rPr>
          <w:rFonts w:ascii="Arial" w:hAnsi="Arial" w:cs="Arial"/>
          <w:sz w:val="26"/>
          <w:szCs w:val="26"/>
        </w:rPr>
        <w:t>corporación administrativa de elección popular</w:t>
      </w:r>
      <w:r w:rsidR="00405967" w:rsidRPr="0067236B">
        <w:rPr>
          <w:rFonts w:ascii="Arial" w:hAnsi="Arial" w:cs="Arial"/>
          <w:sz w:val="26"/>
          <w:szCs w:val="26"/>
        </w:rPr>
        <w:t xml:space="preserve">, el concejo municipal o distrital, razón por la cual, no encuentra </w:t>
      </w:r>
      <w:smartTag w:uri="urn:schemas-microsoft-com:office:smarttags" w:element="PersonName">
        <w:smartTagPr>
          <w:attr w:name="ProductID" w:val="la Sala"/>
        </w:smartTagPr>
        <w:r w:rsidR="00405967" w:rsidRPr="0067236B">
          <w:rPr>
            <w:rFonts w:ascii="Arial" w:hAnsi="Arial" w:cs="Arial"/>
            <w:sz w:val="26"/>
            <w:szCs w:val="26"/>
          </w:rPr>
          <w:t>la Sala</w:t>
        </w:r>
      </w:smartTag>
      <w:r w:rsidR="00405967" w:rsidRPr="0067236B">
        <w:rPr>
          <w:rFonts w:ascii="Arial" w:hAnsi="Arial" w:cs="Arial"/>
          <w:sz w:val="26"/>
          <w:szCs w:val="26"/>
        </w:rPr>
        <w:t xml:space="preserve"> que resulte procedente la inaplicación que la demandante solicita en relación con el Acuerdo n.</w:t>
      </w:r>
      <w:r w:rsidR="00405967" w:rsidRPr="0067236B">
        <w:rPr>
          <w:rFonts w:ascii="Arial" w:hAnsi="Arial" w:cs="Arial"/>
          <w:sz w:val="26"/>
          <w:szCs w:val="26"/>
          <w:vertAlign w:val="superscript"/>
        </w:rPr>
        <w:t xml:space="preserve">o </w:t>
      </w:r>
      <w:r w:rsidR="00405967" w:rsidRPr="0067236B">
        <w:rPr>
          <w:rFonts w:ascii="Arial" w:hAnsi="Arial" w:cs="Arial"/>
          <w:sz w:val="26"/>
          <w:szCs w:val="26"/>
        </w:rPr>
        <w:t>34 de 1991,</w:t>
      </w:r>
      <w:r w:rsidR="00405967" w:rsidRPr="0067236B">
        <w:rPr>
          <w:rFonts w:ascii="Arial" w:hAnsi="Arial" w:cs="Arial"/>
          <w:sz w:val="26"/>
          <w:szCs w:val="26"/>
          <w:vertAlign w:val="superscript"/>
        </w:rPr>
        <w:t xml:space="preserve"> </w:t>
      </w:r>
      <w:r w:rsidR="00405967" w:rsidRPr="0067236B">
        <w:rPr>
          <w:rFonts w:ascii="Arial" w:hAnsi="Arial" w:cs="Arial"/>
          <w:sz w:val="26"/>
          <w:szCs w:val="26"/>
        </w:rPr>
        <w:t xml:space="preserve">por medio del cual el </w:t>
      </w:r>
      <w:r w:rsidR="00EC4DFE" w:rsidRPr="0067236B">
        <w:rPr>
          <w:rFonts w:ascii="Arial" w:hAnsi="Arial" w:cs="Arial"/>
          <w:sz w:val="26"/>
          <w:szCs w:val="26"/>
        </w:rPr>
        <w:t>c</w:t>
      </w:r>
      <w:r w:rsidR="00405967" w:rsidRPr="0067236B">
        <w:rPr>
          <w:rFonts w:ascii="Arial" w:hAnsi="Arial" w:cs="Arial"/>
          <w:sz w:val="26"/>
          <w:szCs w:val="26"/>
        </w:rPr>
        <w:t xml:space="preserve">oncejo </w:t>
      </w:r>
      <w:r w:rsidR="00EC4DFE" w:rsidRPr="0067236B">
        <w:rPr>
          <w:rFonts w:ascii="Arial" w:hAnsi="Arial" w:cs="Arial"/>
          <w:sz w:val="26"/>
          <w:szCs w:val="26"/>
        </w:rPr>
        <w:t>d</w:t>
      </w:r>
      <w:r w:rsidR="00405967" w:rsidRPr="0067236B">
        <w:rPr>
          <w:rFonts w:ascii="Arial" w:hAnsi="Arial" w:cs="Arial"/>
          <w:sz w:val="26"/>
          <w:szCs w:val="26"/>
        </w:rPr>
        <w:t xml:space="preserve">istrital de Bogotá creó </w:t>
      </w:r>
      <w:r w:rsidR="00405967" w:rsidRPr="0067236B">
        <w:rPr>
          <w:rFonts w:ascii="Arial" w:hAnsi="Arial" w:cs="Arial"/>
          <w:bCs/>
          <w:sz w:val="26"/>
          <w:szCs w:val="26"/>
          <w:lang w:val="es-ES"/>
        </w:rPr>
        <w:t xml:space="preserve">el sistema de estacionamiento autorizado en vía pública denominado zonas azules, como tampoco la reglamentación contenida en el Decreto Distrital 109 de 1993, puesto que eran las autoridades de esta entidad territorial las llamadas a regular lo concerniente a la utilización del espacio público, del cual hacen parte las vías. </w:t>
      </w:r>
    </w:p>
    <w:p w14:paraId="49D29360" w14:textId="77777777" w:rsidR="003D19BE" w:rsidRPr="0067236B" w:rsidRDefault="00EC4DFE" w:rsidP="003D19BE">
      <w:pPr>
        <w:pStyle w:val="NormalWeb"/>
        <w:spacing w:line="360" w:lineRule="auto"/>
        <w:jc w:val="both"/>
        <w:rPr>
          <w:rFonts w:ascii="Arial" w:hAnsi="Arial" w:cs="Arial"/>
          <w:sz w:val="26"/>
          <w:szCs w:val="26"/>
        </w:rPr>
      </w:pPr>
      <w:r w:rsidRPr="0067236B">
        <w:rPr>
          <w:rFonts w:ascii="Arial" w:hAnsi="Arial" w:cs="Arial"/>
          <w:sz w:val="26"/>
          <w:szCs w:val="26"/>
        </w:rPr>
        <w:t>36</w:t>
      </w:r>
      <w:r w:rsidR="00D44337" w:rsidRPr="0067236B">
        <w:rPr>
          <w:rFonts w:ascii="Arial" w:hAnsi="Arial" w:cs="Arial"/>
          <w:sz w:val="26"/>
          <w:szCs w:val="26"/>
        </w:rPr>
        <w:t xml:space="preserve">. </w:t>
      </w:r>
      <w:r w:rsidR="0072153D" w:rsidRPr="0067236B">
        <w:rPr>
          <w:rFonts w:ascii="Arial" w:hAnsi="Arial" w:cs="Arial"/>
          <w:sz w:val="26"/>
          <w:szCs w:val="26"/>
        </w:rPr>
        <w:t xml:space="preserve">Al respecto, se observa que </w:t>
      </w:r>
      <w:smartTag w:uri="urn:schemas-microsoft-com:office:smarttags" w:element="PersonName">
        <w:smartTagPr>
          <w:attr w:name="ProductID" w:val="la Secci￳n Primera"/>
        </w:smartTagPr>
        <w:r w:rsidR="0072153D" w:rsidRPr="0067236B">
          <w:rPr>
            <w:rFonts w:ascii="Arial" w:hAnsi="Arial" w:cs="Arial"/>
            <w:sz w:val="26"/>
            <w:szCs w:val="26"/>
          </w:rPr>
          <w:t>l</w:t>
        </w:r>
        <w:r w:rsidR="003D19BE" w:rsidRPr="0067236B">
          <w:rPr>
            <w:rFonts w:ascii="Arial" w:hAnsi="Arial" w:cs="Arial"/>
            <w:sz w:val="26"/>
            <w:szCs w:val="26"/>
          </w:rPr>
          <w:t>a Sección Primera</w:t>
        </w:r>
      </w:smartTag>
      <w:r w:rsidR="003D19BE" w:rsidRPr="0067236B">
        <w:rPr>
          <w:rFonts w:ascii="Arial" w:hAnsi="Arial" w:cs="Arial"/>
          <w:sz w:val="26"/>
          <w:szCs w:val="26"/>
        </w:rPr>
        <w:t xml:space="preserve"> de </w:t>
      </w:r>
      <w:smartTag w:uri="urn:schemas-microsoft-com:office:smarttags" w:element="PersonName">
        <w:smartTagPr>
          <w:attr w:name="ProductID" w:val="la Corporaci￳n"/>
        </w:smartTagPr>
        <w:r w:rsidR="003D19BE" w:rsidRPr="0067236B">
          <w:rPr>
            <w:rFonts w:ascii="Arial" w:hAnsi="Arial" w:cs="Arial"/>
            <w:sz w:val="26"/>
            <w:szCs w:val="26"/>
          </w:rPr>
          <w:t>la Corporación</w:t>
        </w:r>
      </w:smartTag>
      <w:r w:rsidR="003D19BE" w:rsidRPr="0067236B">
        <w:rPr>
          <w:rFonts w:ascii="Arial" w:hAnsi="Arial" w:cs="Arial"/>
          <w:sz w:val="26"/>
          <w:szCs w:val="26"/>
        </w:rPr>
        <w:t xml:space="preserve">, en asunto similar al presente, en el que </w:t>
      </w:r>
      <w:r w:rsidR="0072153D" w:rsidRPr="0067236B">
        <w:rPr>
          <w:rFonts w:ascii="Arial" w:hAnsi="Arial" w:cs="Arial"/>
          <w:sz w:val="26"/>
          <w:szCs w:val="26"/>
        </w:rPr>
        <w:t xml:space="preserve">inclusive </w:t>
      </w:r>
      <w:r w:rsidR="003D19BE" w:rsidRPr="0067236B">
        <w:rPr>
          <w:rFonts w:ascii="Arial" w:hAnsi="Arial" w:cs="Arial"/>
          <w:sz w:val="26"/>
          <w:szCs w:val="26"/>
        </w:rPr>
        <w:t>se pidió la inaplicación de normas legales</w:t>
      </w:r>
      <w:r w:rsidR="003D19BE" w:rsidRPr="0067236B">
        <w:rPr>
          <w:rStyle w:val="Refdenotaalpie"/>
          <w:rFonts w:ascii="Arial" w:hAnsi="Arial" w:cs="Arial"/>
          <w:sz w:val="26"/>
          <w:szCs w:val="26"/>
        </w:rPr>
        <w:footnoteReference w:id="21"/>
      </w:r>
      <w:r w:rsidR="003D19BE" w:rsidRPr="0067236B">
        <w:rPr>
          <w:rFonts w:ascii="Arial" w:hAnsi="Arial" w:cs="Arial"/>
          <w:sz w:val="26"/>
          <w:szCs w:val="26"/>
        </w:rPr>
        <w:t xml:space="preserve"> por contravenir las disposiciones constitucionales que garantizan la protección del espacio público, manifestó que </w:t>
      </w:r>
    </w:p>
    <w:p w14:paraId="2E6C9FD2" w14:textId="77777777" w:rsidR="003D19BE" w:rsidRPr="0067236B" w:rsidRDefault="003D19BE" w:rsidP="00A45755">
      <w:pPr>
        <w:pStyle w:val="NormalWeb"/>
        <w:ind w:left="567" w:right="567"/>
        <w:jc w:val="both"/>
        <w:rPr>
          <w:rFonts w:ascii="Arial" w:hAnsi="Arial" w:cs="Arial"/>
          <w:i/>
        </w:rPr>
      </w:pPr>
      <w:r w:rsidRPr="0067236B">
        <w:rPr>
          <w:rFonts w:ascii="Arial" w:hAnsi="Arial" w:cs="Arial"/>
          <w:i/>
        </w:rPr>
        <w:t xml:space="preserve">(…) el deber de velar por la destinación al uso común de los bienes integrantes del espacio público no impone, de una parte, que dicho uso sea necesariamente gratuito en todas las circunstancias y, de otra parte, que no pueda la autoridad competente reglamentar dicho uso, en cuanto se refiere al acceso de las personas, tal como sucede con el parqueo de automóviles en áreas del espacio público, conocido en la capital de </w:t>
      </w:r>
      <w:smartTag w:uri="urn:schemas-microsoft-com:office:smarttags" w:element="PersonName">
        <w:smartTagPr>
          <w:attr w:name="ProductID" w:val="la Rep￺blica"/>
        </w:smartTagPr>
        <w:r w:rsidRPr="0067236B">
          <w:rPr>
            <w:rFonts w:ascii="Arial" w:hAnsi="Arial" w:cs="Arial"/>
            <w:i/>
          </w:rPr>
          <w:t>la República</w:t>
        </w:r>
      </w:smartTag>
      <w:r w:rsidRPr="0067236B">
        <w:rPr>
          <w:rFonts w:ascii="Arial" w:hAnsi="Arial" w:cs="Arial"/>
          <w:i/>
        </w:rPr>
        <w:t xml:space="preserve"> como zonas azules, o la utilización de la playa en concesión por los empresarios turísticos, o la concesión de parques como El Salitre de Santa Fe de Bogotá, o como el co</w:t>
      </w:r>
      <w:r w:rsidR="0072153D" w:rsidRPr="0067236B">
        <w:rPr>
          <w:rFonts w:ascii="Arial" w:hAnsi="Arial" w:cs="Arial"/>
          <w:i/>
        </w:rPr>
        <w:t>b</w:t>
      </w:r>
      <w:r w:rsidRPr="0067236B">
        <w:rPr>
          <w:rFonts w:ascii="Arial" w:hAnsi="Arial" w:cs="Arial"/>
          <w:i/>
        </w:rPr>
        <w:t>ro de peajes por la utilización de vías públicas.</w:t>
      </w:r>
    </w:p>
    <w:p w14:paraId="183BFBE1" w14:textId="77777777" w:rsidR="003D19BE" w:rsidRPr="0067236B" w:rsidRDefault="003D19BE" w:rsidP="00A45755">
      <w:pPr>
        <w:pStyle w:val="NormalWeb"/>
        <w:ind w:left="567" w:right="567"/>
        <w:jc w:val="both"/>
        <w:rPr>
          <w:rFonts w:ascii="Arial" w:hAnsi="Arial" w:cs="Arial"/>
          <w:i/>
        </w:rPr>
      </w:pPr>
      <w:r w:rsidRPr="0067236B">
        <w:rPr>
          <w:rFonts w:ascii="Arial" w:hAnsi="Arial" w:cs="Arial"/>
          <w:i/>
        </w:rPr>
        <w:t xml:space="preserve">En el mismo orden de ideas, la destinación al uso común del espacio público puede ser reglamentada por la autoridad en el ejercicio de sus competencias policivas, pues esa reglamentación constituye un mecanismo para la protección de su integridad, de manera que dicho uso común puede, bajo ciertas circunstancias, ser limitado, de acuerdo con la ley y los reglamentos administrativos, sin que ello constituya violación del artículo 82 constitucional. Dicha reglamentación no significa que se le otorgue prevalencia al interés particular sobre el interés colectivo, pues ella busca que se satisfagan de la mejor manera los intereses culturales, artísticos y deportivos de la comunidad, mediante el uso racional de ese </w:t>
      </w:r>
      <w:r w:rsidRPr="0067236B">
        <w:rPr>
          <w:rFonts w:ascii="Arial" w:hAnsi="Arial" w:cs="Arial"/>
          <w:i/>
        </w:rPr>
        <w:lastRenderedPageBreak/>
        <w:t>espacio público, evitando la ocupación permanente del mismo o la perturbación de su uso.</w:t>
      </w:r>
    </w:p>
    <w:p w14:paraId="503AB03E" w14:textId="77777777" w:rsidR="003D19BE" w:rsidRPr="0067236B" w:rsidRDefault="003D19BE" w:rsidP="00A45755">
      <w:pPr>
        <w:pStyle w:val="NormalWeb"/>
        <w:ind w:left="567" w:right="567"/>
        <w:jc w:val="both"/>
        <w:rPr>
          <w:rFonts w:ascii="Arial" w:hAnsi="Arial" w:cs="Arial"/>
        </w:rPr>
      </w:pPr>
      <w:r w:rsidRPr="0067236B">
        <w:rPr>
          <w:rFonts w:ascii="Arial" w:hAnsi="Arial" w:cs="Arial"/>
          <w:i/>
        </w:rPr>
        <w:t>De otra parte, como lo indica el inciso segundo del artículo 82 constitucional, la idea de la no gratuidad no es extraña a las regulaciones sobre utilización del suelo</w:t>
      </w:r>
      <w:r w:rsidRPr="0067236B">
        <w:rPr>
          <w:rStyle w:val="Refdenotaalpie"/>
          <w:rFonts w:ascii="Arial" w:hAnsi="Arial" w:cs="Arial"/>
          <w:i/>
        </w:rPr>
        <w:footnoteReference w:id="22"/>
      </w:r>
      <w:r w:rsidRPr="0067236B">
        <w:rPr>
          <w:rFonts w:ascii="Arial" w:hAnsi="Arial" w:cs="Arial"/>
          <w:i/>
        </w:rPr>
        <w:t>.</w:t>
      </w:r>
    </w:p>
    <w:p w14:paraId="76881BA1" w14:textId="77777777" w:rsidR="003D19BE" w:rsidRPr="0067236B" w:rsidRDefault="003D19BE" w:rsidP="00075BC5">
      <w:pPr>
        <w:pStyle w:val="NormalWeb"/>
        <w:spacing w:line="360" w:lineRule="auto"/>
        <w:jc w:val="both"/>
        <w:rPr>
          <w:rFonts w:ascii="Arial" w:hAnsi="Arial" w:cs="Arial"/>
          <w:sz w:val="26"/>
          <w:szCs w:val="26"/>
        </w:rPr>
      </w:pPr>
    </w:p>
    <w:p w14:paraId="5E98D8E9" w14:textId="77777777" w:rsidR="00F62200" w:rsidRPr="0067236B" w:rsidRDefault="00EC4DFE" w:rsidP="00F62200">
      <w:pPr>
        <w:pStyle w:val="Textoindependiente21"/>
        <w:ind w:firstLine="0"/>
        <w:rPr>
          <w:rFonts w:cs="Arial"/>
          <w:bCs/>
          <w:i/>
          <w:sz w:val="26"/>
          <w:szCs w:val="26"/>
          <w:lang w:val="es-ES"/>
        </w:rPr>
      </w:pPr>
      <w:r w:rsidRPr="0067236B">
        <w:rPr>
          <w:rFonts w:cs="Arial"/>
          <w:sz w:val="26"/>
          <w:szCs w:val="26"/>
        </w:rPr>
        <w:t>37</w:t>
      </w:r>
      <w:r w:rsidR="00D44337" w:rsidRPr="0067236B">
        <w:rPr>
          <w:rFonts w:cs="Arial"/>
          <w:sz w:val="26"/>
          <w:szCs w:val="26"/>
        </w:rPr>
        <w:t xml:space="preserve">. </w:t>
      </w:r>
      <w:r w:rsidR="00F825C7" w:rsidRPr="0067236B">
        <w:rPr>
          <w:rFonts w:cs="Arial"/>
          <w:sz w:val="26"/>
          <w:szCs w:val="26"/>
        </w:rPr>
        <w:t xml:space="preserve">Adicionalmente, se advierte que </w:t>
      </w:r>
      <w:smartTag w:uri="urn:schemas-microsoft-com:office:smarttags" w:element="PersonName">
        <w:smartTagPr>
          <w:attr w:name="ProductID" w:val="la Ley"/>
        </w:smartTagPr>
        <w:r w:rsidR="00F825C7" w:rsidRPr="0067236B">
          <w:rPr>
            <w:rFonts w:cs="Arial"/>
            <w:sz w:val="26"/>
            <w:szCs w:val="26"/>
          </w:rPr>
          <w:t>la Ley</w:t>
        </w:r>
      </w:smartTag>
      <w:r w:rsidR="00F825C7" w:rsidRPr="0067236B">
        <w:rPr>
          <w:rFonts w:cs="Arial"/>
          <w:sz w:val="26"/>
          <w:szCs w:val="26"/>
        </w:rPr>
        <w:t xml:space="preserve"> </w:t>
      </w:r>
      <w:r w:rsidR="006C42E6" w:rsidRPr="0067236B">
        <w:rPr>
          <w:rFonts w:cs="Arial"/>
          <w:sz w:val="26"/>
          <w:szCs w:val="26"/>
        </w:rPr>
        <w:t>105 de 1993</w:t>
      </w:r>
      <w:r w:rsidR="006C42E6" w:rsidRPr="0067236B">
        <w:rPr>
          <w:rStyle w:val="Refdenotaalpie"/>
          <w:rFonts w:cs="Arial"/>
          <w:sz w:val="26"/>
          <w:szCs w:val="26"/>
        </w:rPr>
        <w:footnoteReference w:id="23"/>
      </w:r>
      <w:r w:rsidR="006C42E6" w:rsidRPr="0067236B">
        <w:rPr>
          <w:rFonts w:cs="Arial"/>
          <w:sz w:val="26"/>
          <w:szCs w:val="26"/>
        </w:rPr>
        <w:t xml:space="preserve"> </w:t>
      </w:r>
      <w:r w:rsidR="00F825C7" w:rsidRPr="0067236B">
        <w:rPr>
          <w:rFonts w:cs="Arial"/>
          <w:sz w:val="26"/>
          <w:szCs w:val="26"/>
        </w:rPr>
        <w:t xml:space="preserve">dispuso en su artículo 28 que </w:t>
      </w:r>
      <w:r w:rsidR="006C42E6" w:rsidRPr="0067236B">
        <w:rPr>
          <w:rFonts w:cs="Arial"/>
          <w:sz w:val="26"/>
          <w:szCs w:val="26"/>
        </w:rPr>
        <w:t>“</w:t>
      </w:r>
      <w:r w:rsidR="00F825C7" w:rsidRPr="0067236B">
        <w:rPr>
          <w:rFonts w:cs="Arial"/>
          <w:i/>
          <w:sz w:val="26"/>
          <w:szCs w:val="26"/>
        </w:rPr>
        <w:t>Los municipios, y los distritos, podrán establecer tasas por el derecho de parqueo sobre las vías públicas, e impuestos que desestimulen el acceso de los vehículos particulares a los centros de las ciudades</w:t>
      </w:r>
      <w:r w:rsidR="006C42E6" w:rsidRPr="0067236B">
        <w:rPr>
          <w:rFonts w:cs="Arial"/>
          <w:i/>
          <w:sz w:val="26"/>
          <w:szCs w:val="26"/>
        </w:rPr>
        <w:t>”</w:t>
      </w:r>
      <w:r w:rsidR="00F62200" w:rsidRPr="0067236B">
        <w:rPr>
          <w:rFonts w:cs="Arial"/>
          <w:i/>
          <w:sz w:val="26"/>
          <w:szCs w:val="26"/>
        </w:rPr>
        <w:t xml:space="preserve">; </w:t>
      </w:r>
      <w:r w:rsidR="00D35305" w:rsidRPr="0067236B">
        <w:rPr>
          <w:rFonts w:cs="Arial"/>
          <w:sz w:val="26"/>
          <w:szCs w:val="26"/>
        </w:rPr>
        <w:t xml:space="preserve"> </w:t>
      </w:r>
      <w:smartTag w:uri="urn:schemas-microsoft-com:office:smarttags" w:element="PersonName">
        <w:smartTagPr>
          <w:attr w:name="ProductID" w:val="la Ley"/>
        </w:smartTagPr>
        <w:r w:rsidR="00D35305" w:rsidRPr="0067236B">
          <w:rPr>
            <w:rFonts w:cs="Arial"/>
            <w:sz w:val="26"/>
            <w:szCs w:val="26"/>
          </w:rPr>
          <w:t>la Ley</w:t>
        </w:r>
      </w:smartTag>
      <w:r w:rsidR="00D35305" w:rsidRPr="0067236B">
        <w:rPr>
          <w:rFonts w:cs="Arial"/>
          <w:sz w:val="26"/>
          <w:szCs w:val="26"/>
        </w:rPr>
        <w:t xml:space="preserve"> 9 de 1989</w:t>
      </w:r>
      <w:r w:rsidR="00D35305" w:rsidRPr="0067236B">
        <w:rPr>
          <w:rStyle w:val="Refdenotaalpie"/>
          <w:rFonts w:cs="Arial"/>
          <w:sz w:val="26"/>
          <w:szCs w:val="26"/>
        </w:rPr>
        <w:footnoteReference w:id="24"/>
      </w:r>
      <w:r w:rsidR="00D35305" w:rsidRPr="0067236B">
        <w:rPr>
          <w:rFonts w:cs="Arial"/>
          <w:sz w:val="26"/>
          <w:szCs w:val="26"/>
        </w:rPr>
        <w:t xml:space="preserve">, en su artículo 7º estableció que los municipios pueden crear, de acuerdo con su organización legal, entidades que serán responsables de administrar, desarrollar, mantener y apoyar financieramente el espacio público, el patrimonio inmobiliario y las áreas de cesión obligatoria para vías, zonas verdes y servicios comunales y que así mismo, </w:t>
      </w:r>
      <w:r w:rsidR="00D35305" w:rsidRPr="0067236B">
        <w:rPr>
          <w:rFonts w:cs="Arial"/>
          <w:i/>
          <w:sz w:val="26"/>
          <w:szCs w:val="26"/>
        </w:rPr>
        <w:t>“(…) podrán contratar con entidades privadas las administración, mantenimiento y aprovechamiento económico de los bienes anteriores”</w:t>
      </w:r>
      <w:r w:rsidR="00F62200" w:rsidRPr="0067236B">
        <w:rPr>
          <w:rFonts w:cs="Arial"/>
          <w:i/>
          <w:sz w:val="26"/>
          <w:szCs w:val="26"/>
        </w:rPr>
        <w:t xml:space="preserve"> </w:t>
      </w:r>
      <w:r w:rsidR="00F62200" w:rsidRPr="0067236B">
        <w:rPr>
          <w:rFonts w:cs="Arial"/>
          <w:sz w:val="26"/>
          <w:szCs w:val="26"/>
        </w:rPr>
        <w:t xml:space="preserve">y finalmente, mediante el contrato de concesión, según lo dispuesto por el artículo 32 de </w:t>
      </w:r>
      <w:smartTag w:uri="urn:schemas-microsoft-com:office:smarttags" w:element="PersonName">
        <w:smartTagPr>
          <w:attr w:name="ProductID" w:val="la Ley"/>
        </w:smartTagPr>
        <w:r w:rsidR="00F62200" w:rsidRPr="0067236B">
          <w:rPr>
            <w:rFonts w:cs="Arial"/>
            <w:sz w:val="26"/>
            <w:szCs w:val="26"/>
          </w:rPr>
          <w:t>la Ley</w:t>
        </w:r>
      </w:smartTag>
      <w:r w:rsidR="00F62200" w:rsidRPr="0067236B">
        <w:rPr>
          <w:rFonts w:cs="Arial"/>
          <w:sz w:val="26"/>
          <w:szCs w:val="26"/>
        </w:rPr>
        <w:t xml:space="preserve"> 80 de 1993, lo que hacen las entidades es precisamente otorgar al concesionario, entre otros, la explotación </w:t>
      </w:r>
      <w:r w:rsidR="00F62200" w:rsidRPr="0067236B">
        <w:rPr>
          <w:rFonts w:cs="Arial"/>
          <w:i/>
          <w:sz w:val="26"/>
          <w:szCs w:val="26"/>
        </w:rPr>
        <w:t xml:space="preserve">“(…) </w:t>
      </w:r>
      <w:r w:rsidR="00F62200" w:rsidRPr="0067236B">
        <w:rPr>
          <w:rFonts w:cs="Arial"/>
          <w:i/>
          <w:color w:val="000000"/>
          <w:sz w:val="26"/>
          <w:szCs w:val="26"/>
        </w:rPr>
        <w:t>de una obra o bien destinados al servicio o uso público, así como todas aquellas actividades necesarias para la adecuada prestación o funcionamiento de la obra o servicio por cuenta y riesgo del concesionario (…) a cambio de una remuneración (…)”.</w:t>
      </w:r>
    </w:p>
    <w:p w14:paraId="28C6525D" w14:textId="77777777" w:rsidR="00BF6B2E" w:rsidRPr="0067236B" w:rsidRDefault="003F165E" w:rsidP="00E1118A">
      <w:pPr>
        <w:pStyle w:val="NormalWeb"/>
        <w:spacing w:line="360" w:lineRule="auto"/>
        <w:jc w:val="both"/>
        <w:rPr>
          <w:rFonts w:ascii="Arial" w:hAnsi="Arial" w:cs="Arial"/>
          <w:bCs/>
          <w:sz w:val="26"/>
          <w:szCs w:val="26"/>
          <w:lang w:val="es-ES"/>
        </w:rPr>
      </w:pPr>
      <w:r w:rsidRPr="0067236B">
        <w:rPr>
          <w:rFonts w:ascii="Arial" w:hAnsi="Arial" w:cs="Arial"/>
          <w:sz w:val="26"/>
          <w:szCs w:val="26"/>
        </w:rPr>
        <w:t>38</w:t>
      </w:r>
      <w:r w:rsidR="00D44337" w:rsidRPr="0067236B">
        <w:rPr>
          <w:rFonts w:ascii="Arial" w:hAnsi="Arial" w:cs="Arial"/>
          <w:sz w:val="26"/>
          <w:szCs w:val="26"/>
        </w:rPr>
        <w:t xml:space="preserve">. </w:t>
      </w:r>
      <w:r w:rsidR="0072153D" w:rsidRPr="0067236B">
        <w:rPr>
          <w:rFonts w:ascii="Arial" w:hAnsi="Arial" w:cs="Arial"/>
          <w:bCs/>
          <w:sz w:val="26"/>
          <w:szCs w:val="26"/>
          <w:lang w:val="es-ES"/>
        </w:rPr>
        <w:t xml:space="preserve">De acuerdo con lo anterior, el </w:t>
      </w:r>
      <w:r w:rsidR="00152D4C" w:rsidRPr="0067236B">
        <w:rPr>
          <w:rFonts w:ascii="Arial" w:hAnsi="Arial" w:cs="Arial"/>
          <w:bCs/>
          <w:sz w:val="26"/>
          <w:szCs w:val="26"/>
          <w:lang w:val="es-ES"/>
        </w:rPr>
        <w:t>contrato de concesión de zonas azules celebrado entre el FONDATT y la unión temporal SOCIEDAD TEMPORAL DE PARQUEADEROS</w:t>
      </w:r>
      <w:r w:rsidR="003E290F" w:rsidRPr="0067236B">
        <w:rPr>
          <w:rFonts w:ascii="Arial" w:hAnsi="Arial" w:cs="Arial"/>
          <w:bCs/>
          <w:sz w:val="26"/>
          <w:szCs w:val="26"/>
          <w:lang w:val="es-ES"/>
        </w:rPr>
        <w:t>,</w:t>
      </w:r>
      <w:r w:rsidR="001154AE" w:rsidRPr="0067236B">
        <w:rPr>
          <w:rFonts w:ascii="Arial" w:hAnsi="Arial" w:cs="Arial"/>
          <w:bCs/>
          <w:sz w:val="26"/>
          <w:szCs w:val="26"/>
          <w:lang w:val="es-ES"/>
        </w:rPr>
        <w:t xml:space="preserve"> se celebró con fundamento en las normas legales y distritales que autorizaron </w:t>
      </w:r>
      <w:r w:rsidR="003E290F" w:rsidRPr="0067236B">
        <w:rPr>
          <w:rFonts w:ascii="Arial" w:hAnsi="Arial" w:cs="Arial"/>
          <w:bCs/>
          <w:sz w:val="26"/>
          <w:szCs w:val="26"/>
          <w:lang w:val="es-ES"/>
        </w:rPr>
        <w:t xml:space="preserve">y reglamentaron la creación y funcionamiento de este sistema de estacionamiento autorizado en vía pública mediante la modalidad del contrato de concesión, sin que obre en el plenario prueba </w:t>
      </w:r>
      <w:r w:rsidR="003E290F" w:rsidRPr="0067236B">
        <w:rPr>
          <w:rFonts w:ascii="Arial" w:hAnsi="Arial" w:cs="Arial"/>
          <w:bCs/>
          <w:sz w:val="26"/>
          <w:szCs w:val="26"/>
          <w:lang w:val="es-ES"/>
        </w:rPr>
        <w:lastRenderedPageBreak/>
        <w:t xml:space="preserve">alguna en relación con una finalidad distinta en su celebración, </w:t>
      </w:r>
      <w:r w:rsidR="00F825C7" w:rsidRPr="0067236B">
        <w:rPr>
          <w:rFonts w:ascii="Arial" w:hAnsi="Arial" w:cs="Arial"/>
          <w:bCs/>
          <w:sz w:val="26"/>
          <w:szCs w:val="26"/>
          <w:lang w:val="es-ES"/>
        </w:rPr>
        <w:t>a</w:t>
      </w:r>
      <w:r w:rsidR="003E290F" w:rsidRPr="0067236B">
        <w:rPr>
          <w:rFonts w:ascii="Arial" w:hAnsi="Arial" w:cs="Arial"/>
          <w:bCs/>
          <w:sz w:val="26"/>
          <w:szCs w:val="26"/>
          <w:lang w:val="es-ES"/>
        </w:rPr>
        <w:t xml:space="preserve"> la de dar cumplimiento a lo dispuesto en las respectivas disposiciones</w:t>
      </w:r>
      <w:r w:rsidR="00E1118A" w:rsidRPr="0067236B">
        <w:rPr>
          <w:rFonts w:ascii="Arial" w:hAnsi="Arial" w:cs="Arial"/>
          <w:bCs/>
          <w:sz w:val="26"/>
          <w:szCs w:val="26"/>
          <w:lang w:val="es-ES"/>
        </w:rPr>
        <w:t xml:space="preserve">, </w:t>
      </w:r>
      <w:r w:rsidR="00433F9C" w:rsidRPr="0067236B">
        <w:rPr>
          <w:rFonts w:ascii="Arial" w:hAnsi="Arial" w:cs="Arial"/>
          <w:bCs/>
          <w:sz w:val="26"/>
          <w:szCs w:val="26"/>
          <w:lang w:val="es-ES"/>
        </w:rPr>
        <w:t xml:space="preserve">con la finalidad de </w:t>
      </w:r>
      <w:r w:rsidR="00433F9C" w:rsidRPr="0067236B">
        <w:rPr>
          <w:rFonts w:ascii="Arial" w:hAnsi="Arial" w:cs="Arial"/>
          <w:sz w:val="26"/>
          <w:szCs w:val="26"/>
        </w:rPr>
        <w:t>fomentar la utilización racional de la infraestructura y el equipo automotor</w:t>
      </w:r>
      <w:r w:rsidR="00433F9C" w:rsidRPr="0067236B">
        <w:rPr>
          <w:rFonts w:ascii="Arial" w:hAnsi="Arial" w:cs="Arial"/>
          <w:bCs/>
          <w:sz w:val="26"/>
          <w:szCs w:val="26"/>
          <w:lang w:val="es-ES"/>
        </w:rPr>
        <w:t xml:space="preserve"> en la ciudad, </w:t>
      </w:r>
      <w:r w:rsidR="00E1118A" w:rsidRPr="0067236B">
        <w:rPr>
          <w:rFonts w:ascii="Arial" w:hAnsi="Arial" w:cs="Arial"/>
          <w:bCs/>
          <w:sz w:val="26"/>
          <w:szCs w:val="26"/>
          <w:lang w:val="es-ES"/>
        </w:rPr>
        <w:t xml:space="preserve">razón </w:t>
      </w:r>
      <w:r w:rsidR="0038035A" w:rsidRPr="0067236B">
        <w:rPr>
          <w:rFonts w:ascii="Arial" w:hAnsi="Arial" w:cs="Arial"/>
          <w:bCs/>
          <w:sz w:val="26"/>
          <w:szCs w:val="26"/>
          <w:lang w:val="es-ES"/>
        </w:rPr>
        <w:t xml:space="preserve">por lo cual </w:t>
      </w:r>
      <w:r w:rsidR="00E1118A" w:rsidRPr="0067236B">
        <w:rPr>
          <w:rFonts w:ascii="Arial" w:hAnsi="Arial" w:cs="Arial"/>
          <w:bCs/>
          <w:sz w:val="26"/>
          <w:szCs w:val="26"/>
          <w:lang w:val="es-ES"/>
        </w:rPr>
        <w:t>y teniendo en cuenta la definición y descripción de este vicio</w:t>
      </w:r>
      <w:r w:rsidR="00BF6B2E" w:rsidRPr="0067236B">
        <w:rPr>
          <w:rFonts w:ascii="Arial" w:hAnsi="Arial" w:cs="Arial"/>
          <w:bCs/>
          <w:sz w:val="26"/>
          <w:szCs w:val="26"/>
          <w:lang w:val="es-ES"/>
        </w:rPr>
        <w:t xml:space="preserve"> invalidante</w:t>
      </w:r>
      <w:r w:rsidR="00E1118A" w:rsidRPr="0067236B">
        <w:rPr>
          <w:rFonts w:ascii="Arial" w:hAnsi="Arial" w:cs="Arial"/>
          <w:bCs/>
          <w:sz w:val="26"/>
          <w:szCs w:val="26"/>
          <w:lang w:val="es-ES"/>
        </w:rPr>
        <w:t xml:space="preserve">, concluye </w:t>
      </w:r>
      <w:smartTag w:uri="urn:schemas-microsoft-com:office:smarttags" w:element="PersonName">
        <w:smartTagPr>
          <w:attr w:name="ProductID" w:val="la Sala"/>
        </w:smartTagPr>
        <w:r w:rsidR="00E1118A" w:rsidRPr="0067236B">
          <w:rPr>
            <w:rFonts w:ascii="Arial" w:hAnsi="Arial" w:cs="Arial"/>
            <w:bCs/>
            <w:sz w:val="26"/>
            <w:szCs w:val="26"/>
            <w:lang w:val="es-ES"/>
          </w:rPr>
          <w:t>la Sala</w:t>
        </w:r>
      </w:smartTag>
      <w:r w:rsidR="00E1118A" w:rsidRPr="0067236B">
        <w:rPr>
          <w:rFonts w:ascii="Arial" w:hAnsi="Arial" w:cs="Arial"/>
          <w:bCs/>
          <w:sz w:val="26"/>
          <w:szCs w:val="26"/>
          <w:lang w:val="es-ES"/>
        </w:rPr>
        <w:t xml:space="preserve">, contrario a lo expuesto en la sentencia de primera instancia, que </w:t>
      </w:r>
      <w:r w:rsidR="0038035A" w:rsidRPr="0067236B">
        <w:rPr>
          <w:rFonts w:ascii="Arial" w:hAnsi="Arial" w:cs="Arial"/>
          <w:bCs/>
          <w:sz w:val="26"/>
          <w:szCs w:val="26"/>
          <w:lang w:val="es-ES"/>
        </w:rPr>
        <w:t>no se acreditó el cargo de desviación de poder que se adujo en la demanda</w:t>
      </w:r>
      <w:r w:rsidR="00BF6B2E" w:rsidRPr="0067236B">
        <w:rPr>
          <w:rFonts w:ascii="Arial" w:hAnsi="Arial" w:cs="Arial"/>
          <w:bCs/>
          <w:sz w:val="26"/>
          <w:szCs w:val="26"/>
          <w:lang w:val="es-ES"/>
        </w:rPr>
        <w:t>.</w:t>
      </w:r>
    </w:p>
    <w:p w14:paraId="5B528CF4" w14:textId="77777777" w:rsidR="00E32FE3" w:rsidRPr="0067236B" w:rsidRDefault="003F165E" w:rsidP="00170127">
      <w:pPr>
        <w:pStyle w:val="Textoindependiente21"/>
        <w:ind w:firstLine="0"/>
        <w:rPr>
          <w:rFonts w:cs="Arial"/>
          <w:bCs/>
          <w:sz w:val="26"/>
          <w:szCs w:val="26"/>
          <w:lang w:val="es-ES"/>
        </w:rPr>
      </w:pPr>
      <w:r w:rsidRPr="0067236B">
        <w:rPr>
          <w:rFonts w:cs="Arial"/>
          <w:bCs/>
          <w:sz w:val="26"/>
          <w:szCs w:val="26"/>
          <w:lang w:val="es-ES"/>
        </w:rPr>
        <w:t>39</w:t>
      </w:r>
      <w:r w:rsidR="00D44337" w:rsidRPr="0067236B">
        <w:rPr>
          <w:rFonts w:cs="Arial"/>
          <w:bCs/>
          <w:sz w:val="26"/>
          <w:szCs w:val="26"/>
          <w:lang w:val="es-ES"/>
        </w:rPr>
        <w:t xml:space="preserve">. </w:t>
      </w:r>
      <w:r w:rsidR="00E32FE3" w:rsidRPr="0067236B">
        <w:rPr>
          <w:rFonts w:cs="Arial"/>
          <w:bCs/>
          <w:sz w:val="26"/>
          <w:szCs w:val="26"/>
          <w:lang w:val="es-ES"/>
        </w:rPr>
        <w:t xml:space="preserve">Descartada la existencia de esta causal de nulidad absoluta del contrato, procede </w:t>
      </w:r>
      <w:smartTag w:uri="urn:schemas-microsoft-com:office:smarttags" w:element="PersonName">
        <w:smartTagPr>
          <w:attr w:name="ProductID" w:val="la Sala"/>
        </w:smartTagPr>
        <w:r w:rsidR="00E32FE3" w:rsidRPr="0067236B">
          <w:rPr>
            <w:rFonts w:cs="Arial"/>
            <w:bCs/>
            <w:sz w:val="26"/>
            <w:szCs w:val="26"/>
            <w:lang w:val="es-ES"/>
          </w:rPr>
          <w:t>la Sala</w:t>
        </w:r>
      </w:smartTag>
      <w:r w:rsidR="00E32FE3" w:rsidRPr="0067236B">
        <w:rPr>
          <w:rFonts w:cs="Arial"/>
          <w:bCs/>
          <w:sz w:val="26"/>
          <w:szCs w:val="26"/>
          <w:lang w:val="es-ES"/>
        </w:rPr>
        <w:t xml:space="preserve"> a analizar la otra que se alegó en la demanda, consistente en la celebración del contrato contra expresa prohibición constitucional o legal.</w:t>
      </w:r>
    </w:p>
    <w:p w14:paraId="08F65E4F" w14:textId="77777777" w:rsidR="00E32FE3" w:rsidRPr="0067236B" w:rsidRDefault="00E32FE3" w:rsidP="00170127">
      <w:pPr>
        <w:pStyle w:val="Textoindependiente21"/>
        <w:ind w:firstLine="0"/>
        <w:rPr>
          <w:rFonts w:cs="Arial"/>
          <w:b/>
          <w:bCs/>
          <w:sz w:val="26"/>
          <w:szCs w:val="26"/>
          <w:lang w:val="es-ES"/>
        </w:rPr>
      </w:pPr>
    </w:p>
    <w:p w14:paraId="6E8CC53A" w14:textId="77777777" w:rsidR="0019262E" w:rsidRPr="0067236B" w:rsidRDefault="00E32FE3" w:rsidP="00170127">
      <w:pPr>
        <w:pStyle w:val="Textoindependiente21"/>
        <w:ind w:firstLine="0"/>
        <w:rPr>
          <w:rFonts w:cs="Arial"/>
          <w:b/>
          <w:bCs/>
          <w:sz w:val="26"/>
          <w:szCs w:val="26"/>
          <w:lang w:val="es-ES"/>
        </w:rPr>
      </w:pPr>
      <w:r w:rsidRPr="0067236B">
        <w:rPr>
          <w:rFonts w:cs="Arial"/>
          <w:b/>
          <w:bCs/>
          <w:sz w:val="26"/>
          <w:szCs w:val="26"/>
          <w:lang w:val="es-ES"/>
        </w:rPr>
        <w:t>Artículo 44, n</w:t>
      </w:r>
      <w:r w:rsidR="004B7011" w:rsidRPr="0067236B">
        <w:rPr>
          <w:rFonts w:cs="Arial"/>
          <w:b/>
          <w:bCs/>
          <w:sz w:val="26"/>
          <w:szCs w:val="26"/>
          <w:lang w:val="es-ES"/>
        </w:rPr>
        <w:t>umeral 2º</w:t>
      </w:r>
      <w:r w:rsidRPr="0067236B">
        <w:rPr>
          <w:rFonts w:cs="Arial"/>
          <w:b/>
          <w:bCs/>
          <w:sz w:val="26"/>
          <w:szCs w:val="26"/>
          <w:lang w:val="es-ES"/>
        </w:rPr>
        <w:t xml:space="preserve"> de </w:t>
      </w:r>
      <w:smartTag w:uri="urn:schemas-microsoft-com:office:smarttags" w:element="PersonName">
        <w:smartTagPr>
          <w:attr w:name="ProductID" w:val="la Ley"/>
        </w:smartTagPr>
        <w:r w:rsidRPr="0067236B">
          <w:rPr>
            <w:rFonts w:cs="Arial"/>
            <w:b/>
            <w:bCs/>
            <w:sz w:val="26"/>
            <w:szCs w:val="26"/>
            <w:lang w:val="es-ES"/>
          </w:rPr>
          <w:t>la Ley</w:t>
        </w:r>
      </w:smartTag>
      <w:r w:rsidRPr="0067236B">
        <w:rPr>
          <w:rFonts w:cs="Arial"/>
          <w:b/>
          <w:bCs/>
          <w:sz w:val="26"/>
          <w:szCs w:val="26"/>
          <w:lang w:val="es-ES"/>
        </w:rPr>
        <w:t xml:space="preserve"> 80 de 1993</w:t>
      </w:r>
      <w:r w:rsidR="004B7011" w:rsidRPr="0067236B">
        <w:rPr>
          <w:rFonts w:cs="Arial"/>
          <w:b/>
          <w:bCs/>
          <w:sz w:val="26"/>
          <w:szCs w:val="26"/>
          <w:lang w:val="es-ES"/>
        </w:rPr>
        <w:t>, c</w:t>
      </w:r>
      <w:r w:rsidR="005D04D7" w:rsidRPr="0067236B">
        <w:rPr>
          <w:rFonts w:cs="Arial"/>
          <w:b/>
          <w:bCs/>
          <w:sz w:val="26"/>
          <w:szCs w:val="26"/>
          <w:lang w:val="es-ES"/>
        </w:rPr>
        <w:t xml:space="preserve">elebración contra expresa prohibición </w:t>
      </w:r>
      <w:r w:rsidR="004B7011" w:rsidRPr="0067236B">
        <w:rPr>
          <w:rFonts w:cs="Arial"/>
          <w:b/>
          <w:bCs/>
          <w:sz w:val="26"/>
          <w:szCs w:val="26"/>
          <w:lang w:val="es-ES"/>
        </w:rPr>
        <w:t xml:space="preserve">constitucional o </w:t>
      </w:r>
      <w:r w:rsidR="003F165E" w:rsidRPr="0067236B">
        <w:rPr>
          <w:rFonts w:cs="Arial"/>
          <w:b/>
          <w:bCs/>
          <w:sz w:val="26"/>
          <w:szCs w:val="26"/>
          <w:lang w:val="es-ES"/>
        </w:rPr>
        <w:t>legal</w:t>
      </w:r>
    </w:p>
    <w:p w14:paraId="29773BAE" w14:textId="77777777" w:rsidR="00E32FE3" w:rsidRPr="0067236B" w:rsidRDefault="00E32FE3" w:rsidP="00170127">
      <w:pPr>
        <w:pStyle w:val="Textoindependiente21"/>
        <w:ind w:firstLine="0"/>
        <w:rPr>
          <w:rFonts w:cs="Arial"/>
          <w:bCs/>
          <w:sz w:val="26"/>
          <w:szCs w:val="26"/>
          <w:lang w:val="es-ES"/>
        </w:rPr>
      </w:pPr>
    </w:p>
    <w:p w14:paraId="5E39548E" w14:textId="77777777" w:rsidR="005D04D7" w:rsidRPr="0067236B" w:rsidRDefault="003F165E" w:rsidP="00170127">
      <w:pPr>
        <w:pStyle w:val="Textoindependiente21"/>
        <w:ind w:firstLine="0"/>
        <w:rPr>
          <w:rFonts w:cs="Arial"/>
          <w:bCs/>
          <w:sz w:val="26"/>
          <w:szCs w:val="26"/>
          <w:lang w:val="es-ES"/>
        </w:rPr>
      </w:pPr>
      <w:r w:rsidRPr="0067236B">
        <w:rPr>
          <w:rFonts w:cs="Arial"/>
          <w:bCs/>
          <w:sz w:val="26"/>
          <w:szCs w:val="26"/>
          <w:lang w:val="es-ES"/>
        </w:rPr>
        <w:t>40</w:t>
      </w:r>
      <w:r w:rsidR="00D44337" w:rsidRPr="0067236B">
        <w:rPr>
          <w:rFonts w:cs="Arial"/>
          <w:bCs/>
          <w:sz w:val="26"/>
          <w:szCs w:val="26"/>
          <w:lang w:val="es-ES"/>
        </w:rPr>
        <w:t xml:space="preserve">. </w:t>
      </w:r>
      <w:r w:rsidR="005D04D7" w:rsidRPr="0067236B">
        <w:rPr>
          <w:rFonts w:cs="Arial"/>
          <w:bCs/>
          <w:sz w:val="26"/>
          <w:szCs w:val="26"/>
          <w:lang w:val="es-ES"/>
        </w:rPr>
        <w:t>En relación con esta causal</w:t>
      </w:r>
      <w:r w:rsidR="00420128" w:rsidRPr="0067236B">
        <w:rPr>
          <w:rFonts w:cs="Arial"/>
          <w:bCs/>
          <w:sz w:val="26"/>
          <w:szCs w:val="26"/>
          <w:lang w:val="es-ES"/>
        </w:rPr>
        <w:t xml:space="preserve"> de nulidad absoluta del contrato</w:t>
      </w:r>
      <w:r w:rsidR="005D04D7" w:rsidRPr="0067236B">
        <w:rPr>
          <w:rFonts w:cs="Arial"/>
          <w:bCs/>
          <w:sz w:val="26"/>
          <w:szCs w:val="26"/>
          <w:lang w:val="es-ES"/>
        </w:rPr>
        <w:t xml:space="preserve">, la jurisprudencia de </w:t>
      </w:r>
      <w:smartTag w:uri="urn:schemas-microsoft-com:office:smarttags" w:element="PersonName">
        <w:smartTagPr>
          <w:attr w:name="ProductID" w:val="la Sala"/>
        </w:smartTagPr>
        <w:r w:rsidR="005D04D7" w:rsidRPr="0067236B">
          <w:rPr>
            <w:rFonts w:cs="Arial"/>
            <w:bCs/>
            <w:sz w:val="26"/>
            <w:szCs w:val="26"/>
            <w:lang w:val="es-ES"/>
          </w:rPr>
          <w:t>la Sala</w:t>
        </w:r>
      </w:smartTag>
      <w:r w:rsidR="005D04D7" w:rsidRPr="0067236B">
        <w:rPr>
          <w:rFonts w:cs="Arial"/>
          <w:bCs/>
          <w:sz w:val="26"/>
          <w:szCs w:val="26"/>
          <w:lang w:val="es-ES"/>
        </w:rPr>
        <w:t xml:space="preserve"> se ha pronunciado en el sentido de que, para la procedencia de la misma, es necesario que el </w:t>
      </w:r>
      <w:r w:rsidR="00420128" w:rsidRPr="0067236B">
        <w:rPr>
          <w:rFonts w:cs="Arial"/>
          <w:bCs/>
          <w:sz w:val="26"/>
          <w:szCs w:val="26"/>
          <w:lang w:val="es-ES"/>
        </w:rPr>
        <w:t xml:space="preserve">negocio jurídico haya sido suscrito </w:t>
      </w:r>
      <w:r w:rsidR="005D04D7" w:rsidRPr="0067236B">
        <w:rPr>
          <w:rFonts w:cs="Arial"/>
          <w:bCs/>
          <w:sz w:val="26"/>
          <w:szCs w:val="26"/>
          <w:lang w:val="es-ES"/>
        </w:rPr>
        <w:t xml:space="preserve">a pesar de la existencia de una prohibición expresa, contenida en </w:t>
      </w:r>
      <w:smartTag w:uri="urn:schemas-microsoft-com:office:smarttags" w:element="PersonName">
        <w:smartTagPr>
          <w:attr w:name="ProductID" w:val="la Corporaci￳n"/>
        </w:smartTagPr>
        <w:r w:rsidR="003904E5" w:rsidRPr="0067236B">
          <w:rPr>
            <w:rFonts w:cs="Arial"/>
            <w:bCs/>
            <w:sz w:val="26"/>
            <w:szCs w:val="26"/>
            <w:lang w:val="es-ES"/>
          </w:rPr>
          <w:t xml:space="preserve">la </w:t>
        </w:r>
        <w:r w:rsidRPr="0067236B">
          <w:rPr>
            <w:rFonts w:cs="Arial"/>
            <w:bCs/>
            <w:sz w:val="26"/>
            <w:szCs w:val="26"/>
            <w:lang w:val="es-ES"/>
          </w:rPr>
          <w:t>C</w:t>
        </w:r>
        <w:r w:rsidR="003904E5" w:rsidRPr="0067236B">
          <w:rPr>
            <w:rFonts w:cs="Arial"/>
            <w:bCs/>
            <w:sz w:val="26"/>
            <w:szCs w:val="26"/>
            <w:lang w:val="es-ES"/>
          </w:rPr>
          <w:t>onstitución</w:t>
        </w:r>
      </w:smartTag>
      <w:r w:rsidR="00420128" w:rsidRPr="0067236B">
        <w:rPr>
          <w:rFonts w:cs="Arial"/>
          <w:bCs/>
          <w:sz w:val="26"/>
          <w:szCs w:val="26"/>
          <w:lang w:val="es-ES"/>
        </w:rPr>
        <w:t>, la ley</w:t>
      </w:r>
      <w:r w:rsidR="003904E5" w:rsidRPr="0067236B">
        <w:rPr>
          <w:rFonts w:cs="Arial"/>
          <w:bCs/>
          <w:sz w:val="26"/>
          <w:szCs w:val="26"/>
          <w:lang w:val="es-ES"/>
        </w:rPr>
        <w:t xml:space="preserve"> o en una norma con fuerza de ley, </w:t>
      </w:r>
      <w:r w:rsidR="005D04D7" w:rsidRPr="0067236B">
        <w:rPr>
          <w:rFonts w:cs="Arial"/>
          <w:bCs/>
          <w:sz w:val="26"/>
          <w:szCs w:val="26"/>
          <w:lang w:val="es-ES"/>
        </w:rPr>
        <w:t>lo que de entrada descarta la nulidad proveniente del desconocimiento de una prohibición contenida en normas jerárquicamente inferiores, tales como decretos, ordenanzas, acuerdos, etc.</w:t>
      </w:r>
      <w:r w:rsidR="003904E5" w:rsidRPr="0067236B">
        <w:rPr>
          <w:rFonts w:cs="Arial"/>
          <w:bCs/>
          <w:sz w:val="26"/>
          <w:szCs w:val="26"/>
          <w:lang w:val="es-ES"/>
        </w:rPr>
        <w:t xml:space="preserve">, debiendo tratarse entonces de una disposición contenida en </w:t>
      </w:r>
      <w:smartTag w:uri="urn:schemas-microsoft-com:office:smarttags" w:element="PersonName">
        <w:smartTagPr>
          <w:attr w:name="ProductID" w:val="la Constituci￳n Pol￭tica"/>
        </w:smartTagPr>
        <w:r w:rsidR="003904E5" w:rsidRPr="0067236B">
          <w:rPr>
            <w:rFonts w:cs="Arial"/>
            <w:bCs/>
            <w:sz w:val="26"/>
            <w:szCs w:val="26"/>
            <w:lang w:val="es-ES"/>
          </w:rPr>
          <w:t>la Constitución Política</w:t>
        </w:r>
      </w:smartTag>
      <w:r w:rsidR="003904E5" w:rsidRPr="0067236B">
        <w:rPr>
          <w:rFonts w:cs="Arial"/>
          <w:bCs/>
          <w:sz w:val="26"/>
          <w:szCs w:val="26"/>
          <w:lang w:val="es-ES"/>
        </w:rPr>
        <w:t xml:space="preserve">, o que haya sido expedida directamente por el legislador o el presidente de </w:t>
      </w:r>
      <w:smartTag w:uri="urn:schemas-microsoft-com:office:smarttags" w:element="PersonName">
        <w:smartTagPr>
          <w:attr w:name="ProductID" w:val="la Rep￺blica"/>
        </w:smartTagPr>
        <w:r w:rsidR="003904E5" w:rsidRPr="0067236B">
          <w:rPr>
            <w:rFonts w:cs="Arial"/>
            <w:bCs/>
            <w:sz w:val="26"/>
            <w:szCs w:val="26"/>
            <w:lang w:val="es-ES"/>
          </w:rPr>
          <w:t>la República</w:t>
        </w:r>
      </w:smartTag>
      <w:r w:rsidR="003904E5" w:rsidRPr="0067236B">
        <w:rPr>
          <w:rFonts w:cs="Arial"/>
          <w:bCs/>
          <w:sz w:val="26"/>
          <w:szCs w:val="26"/>
          <w:lang w:val="es-ES"/>
        </w:rPr>
        <w:t xml:space="preserve"> en ejercicio de facultades extraordinarias, en la cual éstos de manera concreta hayan prohibido la celebración de esa clase de contratos</w:t>
      </w:r>
      <w:r w:rsidR="00420128" w:rsidRPr="0067236B">
        <w:rPr>
          <w:rFonts w:cs="Arial"/>
          <w:bCs/>
          <w:sz w:val="26"/>
          <w:szCs w:val="26"/>
          <w:lang w:val="es-ES"/>
        </w:rPr>
        <w:t>, lo que implica así mismo, que no puede aducirse la causal mediante interpretaciones que conduzcan a deducir la existencia de la supuesta prohibición</w:t>
      </w:r>
      <w:r w:rsidR="003904E5" w:rsidRPr="0067236B">
        <w:rPr>
          <w:rFonts w:cs="Arial"/>
          <w:bCs/>
          <w:sz w:val="26"/>
          <w:szCs w:val="26"/>
          <w:lang w:val="es-ES"/>
        </w:rPr>
        <w:t>. Al respecto, ha dicho:</w:t>
      </w:r>
    </w:p>
    <w:p w14:paraId="586DBD53" w14:textId="77777777" w:rsidR="00120537" w:rsidRPr="0067236B" w:rsidRDefault="00120537" w:rsidP="00170127">
      <w:pPr>
        <w:pStyle w:val="Textoindependiente21"/>
        <w:ind w:firstLine="0"/>
        <w:rPr>
          <w:rFonts w:cs="Arial"/>
          <w:bCs/>
          <w:sz w:val="26"/>
          <w:szCs w:val="26"/>
          <w:lang w:val="es-ES"/>
        </w:rPr>
      </w:pPr>
    </w:p>
    <w:p w14:paraId="05050F05" w14:textId="77777777" w:rsidR="000B429A" w:rsidRPr="0067236B" w:rsidRDefault="000B429A" w:rsidP="000B429A">
      <w:pPr>
        <w:ind w:left="567" w:right="567"/>
        <w:jc w:val="both"/>
        <w:rPr>
          <w:rFonts w:ascii="Arial" w:hAnsi="Arial" w:cs="Arial"/>
          <w:bCs/>
          <w:i/>
        </w:rPr>
      </w:pPr>
      <w:r w:rsidRPr="0067236B">
        <w:rPr>
          <w:rFonts w:ascii="Arial" w:hAnsi="Arial" w:cs="Arial"/>
          <w:i/>
        </w:rPr>
        <w:t xml:space="preserve">Del contenido y alcance del texto de esta norma se infiere que para que esta causal de nulidad absoluta del contrato se configure, se requieren de los siguientes presupuestos: i) La violación del régimen de prohibiciones consagrado en </w:t>
      </w:r>
      <w:r w:rsidRPr="0067236B">
        <w:rPr>
          <w:rFonts w:ascii="Arial" w:hAnsi="Arial" w:cs="Arial"/>
          <w:b/>
          <w:i/>
        </w:rPr>
        <w:t>normas constitucionales o en normas legales o en cualesquiera otras con fuerza de ley</w:t>
      </w:r>
      <w:r w:rsidRPr="0067236B">
        <w:rPr>
          <w:rFonts w:ascii="Arial" w:hAnsi="Arial" w:cs="Arial"/>
          <w:i/>
        </w:rPr>
        <w:t xml:space="preserve">; por lo tanto, la </w:t>
      </w:r>
      <w:r w:rsidRPr="0067236B">
        <w:rPr>
          <w:rFonts w:ascii="Arial" w:hAnsi="Arial" w:cs="Arial"/>
          <w:i/>
        </w:rPr>
        <w:lastRenderedPageBreak/>
        <w:t>violación a</w:t>
      </w:r>
      <w:r w:rsidRPr="0067236B">
        <w:rPr>
          <w:rFonts w:ascii="Arial" w:hAnsi="Arial" w:cs="Arial"/>
          <w:bCs/>
          <w:i/>
        </w:rPr>
        <w:t xml:space="preserve"> otro tipo de normas en cuanto no tengan rango constitucional o que carezca de fuerza de ley, no genera vicio de nulidad en el contrato, tal como lo ha admitido la jurisprudencia de la Sala</w:t>
      </w:r>
      <w:r w:rsidRPr="0067236B">
        <w:rPr>
          <w:rStyle w:val="Refdenotaalpie"/>
          <w:rFonts w:ascii="Arial" w:hAnsi="Arial" w:cs="Arial"/>
          <w:bCs/>
          <w:i/>
        </w:rPr>
        <w:footnoteReference w:id="25"/>
      </w:r>
      <w:r w:rsidRPr="0067236B">
        <w:rPr>
          <w:rFonts w:ascii="Arial" w:hAnsi="Arial" w:cs="Arial"/>
          <w:bCs/>
          <w:i/>
        </w:rPr>
        <w:t xml:space="preserve"> y, ii) La prohibición establecida en </w:t>
      </w:r>
      <w:smartTag w:uri="urn:schemas-microsoft-com:office:smarttags" w:element="PersonName">
        <w:smartTagPr>
          <w:attr w:name="ProductID" w:val="la Constituci￳n Pol￭tica"/>
        </w:smartTagPr>
        <w:r w:rsidRPr="0067236B">
          <w:rPr>
            <w:rFonts w:ascii="Arial" w:hAnsi="Arial" w:cs="Arial"/>
            <w:bCs/>
            <w:i/>
          </w:rPr>
          <w:t>la Constitución Política</w:t>
        </w:r>
      </w:smartTag>
      <w:r w:rsidRPr="0067236B">
        <w:rPr>
          <w:rFonts w:ascii="Arial" w:hAnsi="Arial" w:cs="Arial"/>
          <w:bCs/>
          <w:i/>
        </w:rPr>
        <w:t xml:space="preserve"> o en </w:t>
      </w:r>
      <w:smartTag w:uri="urn:schemas-microsoft-com:office:smarttags" w:element="PersonName">
        <w:smartTagPr>
          <w:attr w:name="ProductID" w:val="la Ley"/>
        </w:smartTagPr>
        <w:r w:rsidRPr="0067236B">
          <w:rPr>
            <w:rFonts w:ascii="Arial" w:hAnsi="Arial" w:cs="Arial"/>
            <w:bCs/>
            <w:i/>
          </w:rPr>
          <w:t>la Ley</w:t>
        </w:r>
      </w:smartTag>
      <w:r w:rsidRPr="0067236B">
        <w:rPr>
          <w:rFonts w:ascii="Arial" w:hAnsi="Arial" w:cs="Arial"/>
          <w:bCs/>
          <w:i/>
        </w:rPr>
        <w:t xml:space="preserve"> debe ser </w:t>
      </w:r>
      <w:r w:rsidRPr="0067236B">
        <w:rPr>
          <w:rFonts w:ascii="Arial" w:hAnsi="Arial" w:cs="Arial"/>
          <w:b/>
          <w:bCs/>
          <w:i/>
        </w:rPr>
        <w:t>expresa</w:t>
      </w:r>
      <w:r w:rsidRPr="0067236B">
        <w:rPr>
          <w:rFonts w:ascii="Arial" w:hAnsi="Arial" w:cs="Arial"/>
          <w:bCs/>
          <w:i/>
        </w:rPr>
        <w:t>, como también lo sostuvo la jurisprudencia en el siguiente pronunciamiento:</w:t>
      </w:r>
    </w:p>
    <w:p w14:paraId="2E1DDB94" w14:textId="77777777" w:rsidR="000B429A" w:rsidRPr="0067236B" w:rsidRDefault="000B429A" w:rsidP="000B429A">
      <w:pPr>
        <w:ind w:left="567" w:right="567"/>
        <w:jc w:val="both"/>
        <w:rPr>
          <w:rFonts w:ascii="Arial" w:hAnsi="Arial" w:cs="Arial"/>
          <w:bCs/>
          <w:i/>
        </w:rPr>
      </w:pPr>
    </w:p>
    <w:p w14:paraId="4A7D8F69" w14:textId="77777777" w:rsidR="000B429A" w:rsidRPr="0067236B" w:rsidRDefault="000B429A" w:rsidP="000B429A">
      <w:pPr>
        <w:ind w:left="851" w:right="851"/>
        <w:jc w:val="both"/>
        <w:rPr>
          <w:rFonts w:ascii="Arial" w:hAnsi="Arial" w:cs="Arial"/>
          <w:bCs/>
          <w:i/>
          <w:sz w:val="22"/>
          <w:szCs w:val="22"/>
        </w:rPr>
      </w:pPr>
      <w:r w:rsidRPr="0067236B">
        <w:rPr>
          <w:rFonts w:ascii="Arial" w:hAnsi="Arial" w:cs="Arial"/>
          <w:bCs/>
          <w:i/>
          <w:sz w:val="22"/>
          <w:szCs w:val="22"/>
        </w:rPr>
        <w:t xml:space="preserve">“Hay que añadir, a fin de precisar adecuadamente el alcance del art. 44.2 de </w:t>
      </w:r>
      <w:smartTag w:uri="urn:schemas-microsoft-com:office:smarttags" w:element="PersonName">
        <w:smartTagPr>
          <w:attr w:name="ProductID" w:val="la Ley"/>
        </w:smartTagPr>
        <w:r w:rsidRPr="0067236B">
          <w:rPr>
            <w:rFonts w:ascii="Arial" w:hAnsi="Arial" w:cs="Arial"/>
            <w:bCs/>
            <w:i/>
            <w:sz w:val="22"/>
            <w:szCs w:val="22"/>
          </w:rPr>
          <w:t>la Ley</w:t>
        </w:r>
      </w:smartTag>
      <w:r w:rsidRPr="0067236B">
        <w:rPr>
          <w:rFonts w:ascii="Arial" w:hAnsi="Arial" w:cs="Arial"/>
          <w:bCs/>
          <w:i/>
          <w:sz w:val="22"/>
          <w:szCs w:val="22"/>
        </w:rPr>
        <w:t xml:space="preserve"> 80 de 1993, que, además de que la prohibición debe estar contenida en </w:t>
      </w:r>
      <w:smartTag w:uri="urn:schemas-microsoft-com:office:smarttags" w:element="PersonName">
        <w:smartTagPr>
          <w:attr w:name="ProductID" w:val="la Constituci￳n"/>
        </w:smartTagPr>
        <w:r w:rsidRPr="0067236B">
          <w:rPr>
            <w:rFonts w:ascii="Arial" w:hAnsi="Arial" w:cs="Arial"/>
            <w:bCs/>
            <w:i/>
            <w:sz w:val="22"/>
            <w:szCs w:val="22"/>
          </w:rPr>
          <w:t>la Constitución</w:t>
        </w:r>
      </w:smartTag>
      <w:r w:rsidRPr="0067236B">
        <w:rPr>
          <w:rFonts w:ascii="Arial" w:hAnsi="Arial" w:cs="Arial"/>
          <w:bCs/>
          <w:i/>
          <w:sz w:val="22"/>
          <w:szCs w:val="22"/>
        </w:rPr>
        <w:t xml:space="preserve"> o en la ley, en los términos dichos</w:t>
      </w:r>
      <w:r w:rsidRPr="0067236B">
        <w:rPr>
          <w:rFonts w:ascii="Arial" w:hAnsi="Arial" w:cs="Arial"/>
          <w:b/>
          <w:bCs/>
          <w:i/>
          <w:sz w:val="22"/>
          <w:szCs w:val="22"/>
        </w:rPr>
        <w:t>, la prohibición constitucional o legal ha de ser expresa</w:t>
      </w:r>
      <w:r w:rsidRPr="0067236B">
        <w:rPr>
          <w:rFonts w:ascii="Arial" w:hAnsi="Arial" w:cs="Arial"/>
          <w:bCs/>
          <w:i/>
          <w:sz w:val="22"/>
          <w:szCs w:val="22"/>
        </w:rPr>
        <w:t xml:space="preserve">, bien en relación con </w:t>
      </w:r>
      <w:r w:rsidRPr="0067236B">
        <w:rPr>
          <w:rFonts w:ascii="Arial" w:hAnsi="Arial" w:cs="Arial"/>
          <w:bCs/>
          <w:i/>
          <w:iCs/>
          <w:sz w:val="22"/>
          <w:szCs w:val="22"/>
        </w:rPr>
        <w:t xml:space="preserve">i) </w:t>
      </w:r>
      <w:r w:rsidRPr="0067236B">
        <w:rPr>
          <w:rFonts w:ascii="Arial" w:hAnsi="Arial" w:cs="Arial"/>
          <w:bCs/>
          <w:i/>
          <w:sz w:val="22"/>
          <w:szCs w:val="22"/>
        </w:rPr>
        <w:t>el tipo contractual, como cuando las normas no permiten que el Estado haga donaciones a los particulares -art. 355 CP</w:t>
      </w:r>
      <w:r w:rsidRPr="0067236B">
        <w:rPr>
          <w:rStyle w:val="Refdenotaalpie"/>
          <w:rFonts w:ascii="Arial" w:hAnsi="Arial" w:cs="Arial"/>
          <w:bCs/>
          <w:i/>
          <w:sz w:val="22"/>
          <w:szCs w:val="22"/>
        </w:rPr>
        <w:footnoteReference w:id="26"/>
      </w:r>
      <w:r w:rsidRPr="0067236B">
        <w:rPr>
          <w:rFonts w:ascii="Arial" w:hAnsi="Arial" w:cs="Arial"/>
          <w:bCs/>
          <w:i/>
          <w:sz w:val="22"/>
          <w:szCs w:val="22"/>
        </w:rPr>
        <w:t xml:space="preserve">-, o en relación con </w:t>
      </w:r>
      <w:r w:rsidRPr="0067236B">
        <w:rPr>
          <w:rFonts w:ascii="Arial" w:hAnsi="Arial" w:cs="Arial"/>
          <w:bCs/>
          <w:i/>
          <w:iCs/>
          <w:sz w:val="22"/>
          <w:szCs w:val="22"/>
        </w:rPr>
        <w:t xml:space="preserve">ii) </w:t>
      </w:r>
      <w:r w:rsidRPr="0067236B">
        <w:rPr>
          <w:rFonts w:ascii="Arial" w:hAnsi="Arial" w:cs="Arial"/>
          <w:bCs/>
          <w:i/>
          <w:sz w:val="22"/>
          <w:szCs w:val="22"/>
        </w:rPr>
        <w:t>la celebración de un contrato, dadas ciertas condiciones, como cuando no se autoriza que una concesión portuaria supere 20 años -ley 1 de 1991-, o un comodato supere 5 años -ley 9 de 1989, etc.</w:t>
      </w:r>
    </w:p>
    <w:p w14:paraId="4DF39665" w14:textId="77777777" w:rsidR="000B429A" w:rsidRPr="0067236B" w:rsidRDefault="000B429A" w:rsidP="000B429A">
      <w:pPr>
        <w:ind w:left="851" w:right="851" w:firstLine="704"/>
        <w:jc w:val="both"/>
        <w:rPr>
          <w:rFonts w:ascii="Arial" w:hAnsi="Arial" w:cs="Arial"/>
          <w:bCs/>
          <w:i/>
          <w:sz w:val="22"/>
          <w:szCs w:val="22"/>
        </w:rPr>
      </w:pPr>
    </w:p>
    <w:p w14:paraId="14DD8613" w14:textId="77777777" w:rsidR="000B429A" w:rsidRPr="0067236B" w:rsidRDefault="000B429A" w:rsidP="000B429A">
      <w:pPr>
        <w:ind w:left="851" w:right="851"/>
        <w:jc w:val="both"/>
        <w:rPr>
          <w:rFonts w:ascii="Arial" w:hAnsi="Arial" w:cs="Arial"/>
          <w:bCs/>
          <w:i/>
        </w:rPr>
      </w:pPr>
      <w:r w:rsidRPr="0067236B">
        <w:rPr>
          <w:rFonts w:ascii="Arial" w:hAnsi="Arial" w:cs="Arial"/>
          <w:bCs/>
          <w:i/>
          <w:sz w:val="22"/>
          <w:szCs w:val="22"/>
        </w:rPr>
        <w:t xml:space="preserve">De modo que no toda irregularidad o violación a la ley o a </w:t>
      </w:r>
      <w:smartTag w:uri="urn:schemas-microsoft-com:office:smarttags" w:element="PersonName">
        <w:smartTagPr>
          <w:attr w:name="ProductID" w:val="la Constituci￳n"/>
        </w:smartTagPr>
        <w:r w:rsidRPr="0067236B">
          <w:rPr>
            <w:rFonts w:ascii="Arial" w:hAnsi="Arial" w:cs="Arial"/>
            <w:bCs/>
            <w:i/>
            <w:sz w:val="22"/>
            <w:szCs w:val="22"/>
          </w:rPr>
          <w:t>la Constitución</w:t>
        </w:r>
      </w:smartTag>
      <w:r w:rsidRPr="0067236B">
        <w:rPr>
          <w:rFonts w:ascii="Arial" w:hAnsi="Arial" w:cs="Arial"/>
          <w:bCs/>
          <w:i/>
          <w:sz w:val="22"/>
          <w:szCs w:val="22"/>
        </w:rPr>
        <w:t xml:space="preserve">, configura la celebración de un contrato “... </w:t>
      </w:r>
      <w:r w:rsidRPr="0067236B">
        <w:rPr>
          <w:rFonts w:ascii="Arial" w:hAnsi="Arial" w:cs="Arial"/>
          <w:b/>
          <w:bCs/>
          <w:i/>
          <w:sz w:val="22"/>
          <w:szCs w:val="22"/>
        </w:rPr>
        <w:t>contra expresa prohibición constitucional o legal</w:t>
      </w:r>
      <w:r w:rsidRPr="0067236B">
        <w:rPr>
          <w:rFonts w:ascii="Arial" w:hAnsi="Arial" w:cs="Arial"/>
          <w:bCs/>
          <w:i/>
          <w:sz w:val="22"/>
          <w:szCs w:val="22"/>
        </w:rPr>
        <w:t xml:space="preserve">.” </w:t>
      </w:r>
      <w:r w:rsidRPr="0067236B">
        <w:rPr>
          <w:rFonts w:ascii="Arial" w:hAnsi="Arial" w:cs="Arial"/>
          <w:b/>
          <w:bCs/>
          <w:i/>
          <w:sz w:val="22"/>
          <w:szCs w:val="22"/>
        </w:rPr>
        <w:t>Es necesario analizar, en cada caso concreto, el contenido de la norma, para determinar si contempla una prohibición a la celebración de un contrato o si contiene simplemente otro tipo de requisitos, cuya trasgresión o pretermisión pudiera generar la nulidad absoluta del contrato o una consecuencia diferente</w:t>
      </w:r>
      <w:r w:rsidRPr="0067236B">
        <w:rPr>
          <w:rFonts w:ascii="Arial" w:hAnsi="Arial" w:cs="Arial"/>
          <w:bCs/>
          <w:i/>
          <w:sz w:val="22"/>
          <w:szCs w:val="22"/>
        </w:rPr>
        <w:t>.</w:t>
      </w:r>
      <w:r w:rsidRPr="0067236B">
        <w:rPr>
          <w:rStyle w:val="Refdenotaalpie"/>
          <w:rFonts w:ascii="Arial" w:hAnsi="Arial" w:cs="Arial"/>
          <w:bCs/>
          <w:i/>
          <w:sz w:val="22"/>
          <w:szCs w:val="22"/>
        </w:rPr>
        <w:footnoteReference w:id="27"/>
      </w:r>
      <w:r w:rsidRPr="0067236B">
        <w:rPr>
          <w:rFonts w:ascii="Arial" w:hAnsi="Arial" w:cs="Arial"/>
          <w:bCs/>
          <w:i/>
          <w:sz w:val="22"/>
          <w:szCs w:val="22"/>
        </w:rPr>
        <w:t xml:space="preserve"> (Negrillas fuera del texto)</w:t>
      </w:r>
      <w:r w:rsidR="003F165E" w:rsidRPr="0067236B">
        <w:rPr>
          <w:rFonts w:ascii="Arial" w:hAnsi="Arial" w:cs="Arial"/>
          <w:bCs/>
          <w:i/>
          <w:sz w:val="22"/>
          <w:szCs w:val="22"/>
        </w:rPr>
        <w:t>.</w:t>
      </w:r>
      <w:r w:rsidRPr="0067236B">
        <w:rPr>
          <w:rFonts w:ascii="Arial" w:hAnsi="Arial" w:cs="Arial"/>
          <w:bCs/>
          <w:i/>
        </w:rPr>
        <w:t xml:space="preserve"> </w:t>
      </w:r>
    </w:p>
    <w:p w14:paraId="116D312A" w14:textId="77777777" w:rsidR="000B429A" w:rsidRPr="0067236B" w:rsidRDefault="000B429A" w:rsidP="000B429A">
      <w:pPr>
        <w:ind w:left="567" w:right="567" w:firstLine="703"/>
        <w:jc w:val="both"/>
        <w:rPr>
          <w:rFonts w:ascii="Arial" w:hAnsi="Arial" w:cs="Arial"/>
          <w:bCs/>
          <w:i/>
        </w:rPr>
      </w:pPr>
    </w:p>
    <w:p w14:paraId="2503DCD2" w14:textId="77777777" w:rsidR="000B429A" w:rsidRPr="0067236B" w:rsidRDefault="000B429A" w:rsidP="000B429A">
      <w:pPr>
        <w:ind w:left="567" w:right="567"/>
        <w:jc w:val="both"/>
        <w:rPr>
          <w:rFonts w:ascii="Arial" w:hAnsi="Arial" w:cs="Arial"/>
          <w:i/>
        </w:rPr>
      </w:pPr>
      <w:r w:rsidRPr="0067236B">
        <w:rPr>
          <w:rFonts w:ascii="Arial" w:hAnsi="Arial" w:cs="Arial"/>
          <w:i/>
        </w:rPr>
        <w:t xml:space="preserve">Bajo esta perspectiva, se tiene que la violación a las normas constitucionales o legales, en la celebración de un contrato, acarrea como consecuencia la nulidad absoluta del contrato celebrado en tales condiciones, por cuanto toda vulneración del ordenamiento jurídico da lugar a la ilegalidad de los actos; pero no toda violación de normas constitucionales o legales en la celebración de contratos da lugar a que se configure la causal de nulidad absoluta prevista en el numeral 2ª del artículo 44 de </w:t>
      </w:r>
      <w:smartTag w:uri="urn:schemas-microsoft-com:office:smarttags" w:element="PersonName">
        <w:smartTagPr>
          <w:attr w:name="ProductID" w:val="la Ley"/>
        </w:smartTagPr>
        <w:r w:rsidRPr="0067236B">
          <w:rPr>
            <w:rFonts w:ascii="Arial" w:hAnsi="Arial" w:cs="Arial"/>
            <w:i/>
          </w:rPr>
          <w:t>la Ley</w:t>
        </w:r>
      </w:smartTag>
      <w:r w:rsidRPr="0067236B">
        <w:rPr>
          <w:rFonts w:ascii="Arial" w:hAnsi="Arial" w:cs="Arial"/>
          <w:i/>
        </w:rPr>
        <w:t xml:space="preserve"> 80 de 1993, puesto que para ello deben concurrir los dos presupuestos que fueron señalados: violación del régimen de prohibiciones y que la prohibición sea expresa o explícita.</w:t>
      </w:r>
    </w:p>
    <w:p w14:paraId="203B1F7C" w14:textId="77777777" w:rsidR="000B429A" w:rsidRPr="0067236B" w:rsidRDefault="000B429A" w:rsidP="000B429A">
      <w:pPr>
        <w:ind w:left="567" w:right="567"/>
        <w:jc w:val="both"/>
        <w:rPr>
          <w:rFonts w:ascii="Arial" w:hAnsi="Arial" w:cs="Arial"/>
          <w:i/>
        </w:rPr>
      </w:pPr>
    </w:p>
    <w:p w14:paraId="17339E8F" w14:textId="77777777" w:rsidR="000B429A" w:rsidRPr="0067236B" w:rsidRDefault="000B429A" w:rsidP="000B429A">
      <w:pPr>
        <w:ind w:left="567" w:right="567"/>
        <w:jc w:val="both"/>
        <w:rPr>
          <w:rFonts w:ascii="Arial" w:hAnsi="Arial" w:cs="Arial"/>
          <w:i/>
        </w:rPr>
      </w:pPr>
      <w:r w:rsidRPr="0067236B">
        <w:rPr>
          <w:rFonts w:ascii="Arial" w:hAnsi="Arial" w:cs="Arial"/>
          <w:i/>
        </w:rPr>
        <w:t>A lo anterior se agrega que las normas que imponen sanciones o establecen prohibiciones, son de carácter taxativo y de interpretación restrictiva, por consiguiente, no cabe la aplicación de las mismas por vía de analogía.</w:t>
      </w:r>
    </w:p>
    <w:p w14:paraId="32568481" w14:textId="77777777" w:rsidR="000B429A" w:rsidRPr="0067236B" w:rsidRDefault="000B429A" w:rsidP="000B429A">
      <w:pPr>
        <w:ind w:left="567" w:right="567"/>
        <w:jc w:val="both"/>
        <w:rPr>
          <w:rFonts w:ascii="Arial" w:hAnsi="Arial" w:cs="Arial"/>
          <w:i/>
        </w:rPr>
      </w:pPr>
      <w:r w:rsidRPr="0067236B">
        <w:rPr>
          <w:rFonts w:ascii="Arial" w:hAnsi="Arial" w:cs="Arial"/>
          <w:i/>
        </w:rPr>
        <w:t xml:space="preserve"> </w:t>
      </w:r>
    </w:p>
    <w:p w14:paraId="3C261750" w14:textId="77777777" w:rsidR="000B429A" w:rsidRPr="0067236B" w:rsidRDefault="000B429A" w:rsidP="000B429A">
      <w:pPr>
        <w:ind w:left="567" w:right="567"/>
        <w:jc w:val="both"/>
        <w:rPr>
          <w:rFonts w:ascii="Arial" w:hAnsi="Arial" w:cs="Arial"/>
        </w:rPr>
      </w:pPr>
      <w:r w:rsidRPr="0067236B">
        <w:rPr>
          <w:rFonts w:ascii="Arial" w:hAnsi="Arial" w:cs="Arial"/>
          <w:i/>
        </w:rPr>
        <w:t xml:space="preserve">Por esta razón, no resulta viable pretender la nulidad absoluta del contrato con fundamento en la causal contenida en el numeral 2ª del </w:t>
      </w:r>
      <w:r w:rsidRPr="0067236B">
        <w:rPr>
          <w:rFonts w:ascii="Arial" w:hAnsi="Arial" w:cs="Arial"/>
          <w:i/>
        </w:rPr>
        <w:lastRenderedPageBreak/>
        <w:t xml:space="preserve">artículo 44 de </w:t>
      </w:r>
      <w:smartTag w:uri="urn:schemas-microsoft-com:office:smarttags" w:element="PersonName">
        <w:smartTagPr>
          <w:attr w:name="ProductID" w:val="la Ley"/>
        </w:smartTagPr>
        <w:r w:rsidRPr="0067236B">
          <w:rPr>
            <w:rFonts w:ascii="Arial" w:hAnsi="Arial" w:cs="Arial"/>
            <w:i/>
          </w:rPr>
          <w:t>la Ley</w:t>
        </w:r>
      </w:smartTag>
      <w:r w:rsidRPr="0067236B">
        <w:rPr>
          <w:rFonts w:ascii="Arial" w:hAnsi="Arial" w:cs="Arial"/>
          <w:i/>
        </w:rPr>
        <w:t xml:space="preserve"> 80 de 1993, en todos aquellos casos en los cuales se presente cualquier tipo de vulneración del ordenamiento jurídico</w:t>
      </w:r>
      <w:r w:rsidR="00BA04C0" w:rsidRPr="0067236B">
        <w:rPr>
          <w:rStyle w:val="Refdenotaalpie"/>
          <w:rFonts w:ascii="Arial" w:hAnsi="Arial" w:cs="Arial"/>
          <w:i/>
        </w:rPr>
        <w:footnoteReference w:id="28"/>
      </w:r>
      <w:r w:rsidRPr="0067236B">
        <w:rPr>
          <w:rFonts w:ascii="Arial" w:hAnsi="Arial" w:cs="Arial"/>
          <w:i/>
        </w:rPr>
        <w:t>.</w:t>
      </w:r>
      <w:r w:rsidRPr="0067236B">
        <w:rPr>
          <w:rFonts w:ascii="Arial" w:hAnsi="Arial" w:cs="Arial"/>
        </w:rPr>
        <w:t xml:space="preserve"> </w:t>
      </w:r>
    </w:p>
    <w:p w14:paraId="1C5938B9" w14:textId="77777777" w:rsidR="00A13692" w:rsidRPr="0067236B" w:rsidRDefault="00A13692" w:rsidP="00170127">
      <w:pPr>
        <w:pStyle w:val="Textoindependiente21"/>
        <w:ind w:firstLine="0"/>
        <w:rPr>
          <w:rFonts w:cs="Arial"/>
          <w:b/>
          <w:bCs/>
          <w:sz w:val="26"/>
          <w:szCs w:val="26"/>
          <w:lang w:val="es-ES"/>
        </w:rPr>
      </w:pPr>
    </w:p>
    <w:p w14:paraId="25E1D0D3" w14:textId="77777777" w:rsidR="00BE704F" w:rsidRPr="0067236B" w:rsidRDefault="003F165E" w:rsidP="00170127">
      <w:pPr>
        <w:pStyle w:val="Textoindependiente21"/>
        <w:ind w:firstLine="0"/>
        <w:rPr>
          <w:rFonts w:cs="Arial"/>
          <w:bCs/>
          <w:sz w:val="26"/>
          <w:szCs w:val="26"/>
          <w:lang w:val="es-ES"/>
        </w:rPr>
      </w:pPr>
      <w:r w:rsidRPr="0067236B">
        <w:rPr>
          <w:rFonts w:cs="Arial"/>
          <w:bCs/>
          <w:sz w:val="26"/>
          <w:szCs w:val="26"/>
          <w:lang w:val="es-ES"/>
        </w:rPr>
        <w:t>41</w:t>
      </w:r>
      <w:r w:rsidR="00D44337" w:rsidRPr="0067236B">
        <w:rPr>
          <w:rFonts w:cs="Arial"/>
          <w:bCs/>
          <w:sz w:val="26"/>
          <w:szCs w:val="26"/>
          <w:lang w:val="es-ES"/>
        </w:rPr>
        <w:t xml:space="preserve">. </w:t>
      </w:r>
      <w:r w:rsidR="00BE704F" w:rsidRPr="0067236B">
        <w:rPr>
          <w:rFonts w:cs="Arial"/>
          <w:bCs/>
          <w:sz w:val="26"/>
          <w:szCs w:val="26"/>
          <w:lang w:val="es-ES"/>
        </w:rPr>
        <w:t xml:space="preserve">Las anteriores consideraciones de </w:t>
      </w:r>
      <w:smartTag w:uri="urn:schemas-microsoft-com:office:smarttags" w:element="PersonName">
        <w:smartTagPr>
          <w:attr w:name="ProductID" w:val="la Sala"/>
        </w:smartTagPr>
        <w:r w:rsidR="00BE704F" w:rsidRPr="0067236B">
          <w:rPr>
            <w:rFonts w:cs="Arial"/>
            <w:bCs/>
            <w:sz w:val="26"/>
            <w:szCs w:val="26"/>
            <w:lang w:val="es-ES"/>
          </w:rPr>
          <w:t>la Sala</w:t>
        </w:r>
      </w:smartTag>
      <w:r w:rsidR="00BE704F" w:rsidRPr="0067236B">
        <w:rPr>
          <w:rFonts w:cs="Arial"/>
          <w:bCs/>
          <w:sz w:val="26"/>
          <w:szCs w:val="26"/>
          <w:lang w:val="es-ES"/>
        </w:rPr>
        <w:t xml:space="preserve"> obedecieron a la interpretación que se hizo de</w:t>
      </w:r>
      <w:r w:rsidR="006F6EFC" w:rsidRPr="0067236B">
        <w:rPr>
          <w:rFonts w:cs="Arial"/>
          <w:bCs/>
          <w:sz w:val="26"/>
          <w:szCs w:val="26"/>
          <w:lang w:val="es-ES"/>
        </w:rPr>
        <w:t>l</w:t>
      </w:r>
      <w:r w:rsidR="00BE704F" w:rsidRPr="0067236B">
        <w:rPr>
          <w:rFonts w:cs="Arial"/>
          <w:bCs/>
          <w:sz w:val="26"/>
          <w:szCs w:val="26"/>
          <w:lang w:val="es-ES"/>
        </w:rPr>
        <w:t xml:space="preserve"> artículo 45 de </w:t>
      </w:r>
      <w:smartTag w:uri="urn:schemas-microsoft-com:office:smarttags" w:element="PersonName">
        <w:smartTagPr>
          <w:attr w:name="ProductID" w:val="la Ley"/>
        </w:smartTagPr>
        <w:r w:rsidR="00BE704F" w:rsidRPr="0067236B">
          <w:rPr>
            <w:rFonts w:cs="Arial"/>
            <w:bCs/>
            <w:sz w:val="26"/>
            <w:szCs w:val="26"/>
            <w:lang w:val="es-ES"/>
          </w:rPr>
          <w:t>la Ley</w:t>
        </w:r>
      </w:smartTag>
      <w:r w:rsidR="00BE704F" w:rsidRPr="0067236B">
        <w:rPr>
          <w:rFonts w:cs="Arial"/>
          <w:bCs/>
          <w:sz w:val="26"/>
          <w:szCs w:val="26"/>
          <w:lang w:val="es-ES"/>
        </w:rPr>
        <w:t xml:space="preserve"> 80 de 1993, </w:t>
      </w:r>
      <w:r w:rsidR="006F6EFC" w:rsidRPr="0067236B">
        <w:rPr>
          <w:rFonts w:cs="Arial"/>
          <w:bCs/>
          <w:sz w:val="26"/>
          <w:szCs w:val="26"/>
          <w:lang w:val="es-ES"/>
        </w:rPr>
        <w:t>el cual establece el deber de la entidad contratante de terminar el contrato mediante acto debidamente motivado siempre que se configure</w:t>
      </w:r>
      <w:r w:rsidR="00034399" w:rsidRPr="0067236B">
        <w:rPr>
          <w:rFonts w:cs="Arial"/>
          <w:bCs/>
          <w:sz w:val="26"/>
          <w:szCs w:val="26"/>
          <w:lang w:val="es-ES"/>
        </w:rPr>
        <w:t xml:space="preserve"> alguna de las causales contempladas en los numerales 1</w:t>
      </w:r>
      <w:r w:rsidR="00971361" w:rsidRPr="0067236B">
        <w:rPr>
          <w:rFonts w:cs="Arial"/>
          <w:bCs/>
          <w:sz w:val="26"/>
          <w:szCs w:val="26"/>
          <w:lang w:val="es-ES"/>
        </w:rPr>
        <w:t xml:space="preserve">, 2 y 4 </w:t>
      </w:r>
      <w:r w:rsidR="006F6EFC" w:rsidRPr="0067236B">
        <w:rPr>
          <w:rFonts w:cs="Arial"/>
          <w:bCs/>
          <w:sz w:val="26"/>
          <w:szCs w:val="26"/>
          <w:lang w:val="es-ES"/>
        </w:rPr>
        <w:t>del artículo 44</w:t>
      </w:r>
      <w:r w:rsidR="00971361" w:rsidRPr="0067236B">
        <w:rPr>
          <w:rStyle w:val="Refdenotaalpie"/>
          <w:rFonts w:cs="Arial"/>
          <w:bCs/>
          <w:sz w:val="26"/>
          <w:szCs w:val="26"/>
          <w:lang w:val="es-ES"/>
        </w:rPr>
        <w:footnoteReference w:id="29"/>
      </w:r>
      <w:r w:rsidR="006F6EFC" w:rsidRPr="0067236B">
        <w:rPr>
          <w:rFonts w:cs="Arial"/>
          <w:bCs/>
          <w:sz w:val="26"/>
          <w:szCs w:val="26"/>
          <w:lang w:val="es-ES"/>
        </w:rPr>
        <w:t>, para concluir</w:t>
      </w:r>
      <w:r w:rsidR="00971361" w:rsidRPr="0067236B">
        <w:rPr>
          <w:rFonts w:cs="Arial"/>
          <w:bCs/>
          <w:sz w:val="26"/>
          <w:szCs w:val="26"/>
          <w:lang w:val="es-ES"/>
        </w:rPr>
        <w:t xml:space="preserve">, refiriéndose al evento del numeral </w:t>
      </w:r>
      <w:r w:rsidR="006F6EFC" w:rsidRPr="0067236B">
        <w:rPr>
          <w:rFonts w:cs="Arial"/>
          <w:bCs/>
          <w:sz w:val="26"/>
          <w:szCs w:val="26"/>
          <w:lang w:val="es-ES"/>
        </w:rPr>
        <w:t xml:space="preserve"> </w:t>
      </w:r>
      <w:r w:rsidR="00971361" w:rsidRPr="0067236B">
        <w:rPr>
          <w:rFonts w:cs="Arial"/>
          <w:bCs/>
          <w:sz w:val="26"/>
          <w:szCs w:val="26"/>
          <w:lang w:val="es-ES"/>
        </w:rPr>
        <w:t xml:space="preserve">2º de este artículo, </w:t>
      </w:r>
      <w:r w:rsidR="006F6EFC" w:rsidRPr="0067236B">
        <w:rPr>
          <w:rFonts w:cs="Arial"/>
          <w:bCs/>
          <w:sz w:val="26"/>
          <w:szCs w:val="26"/>
          <w:lang w:val="es-ES"/>
        </w:rPr>
        <w:t xml:space="preserve">que </w:t>
      </w:r>
      <w:r w:rsidR="00971361" w:rsidRPr="0067236B">
        <w:rPr>
          <w:rFonts w:cs="Arial"/>
          <w:bCs/>
          <w:sz w:val="26"/>
          <w:szCs w:val="26"/>
          <w:lang w:val="es-ES"/>
        </w:rPr>
        <w:t xml:space="preserve">la ley </w:t>
      </w:r>
      <w:r w:rsidR="006F6EFC" w:rsidRPr="0067236B">
        <w:rPr>
          <w:rFonts w:cs="Arial"/>
          <w:bCs/>
          <w:sz w:val="26"/>
          <w:szCs w:val="26"/>
          <w:lang w:val="es-ES"/>
        </w:rPr>
        <w:t xml:space="preserve">no le otorga tal facultad </w:t>
      </w:r>
      <w:r w:rsidR="00971361" w:rsidRPr="0067236B">
        <w:rPr>
          <w:rFonts w:cs="Arial"/>
          <w:bCs/>
          <w:sz w:val="26"/>
          <w:szCs w:val="26"/>
          <w:lang w:val="es-ES"/>
        </w:rPr>
        <w:t xml:space="preserve">de terminación unilateral </w:t>
      </w:r>
      <w:r w:rsidR="006F6EFC" w:rsidRPr="0067236B">
        <w:rPr>
          <w:rFonts w:cs="Arial"/>
          <w:bCs/>
          <w:sz w:val="26"/>
          <w:szCs w:val="26"/>
          <w:lang w:val="es-ES"/>
        </w:rPr>
        <w:t>a la administración, para que la ejerza frente al incumplimiento de cualquier exigencia normativa que rodee la celebración del contrato, sino en aquellos precisos casos en los que se configure la referida causal de nulidad</w:t>
      </w:r>
      <w:r w:rsidR="00804EBF" w:rsidRPr="0067236B">
        <w:rPr>
          <w:rFonts w:cs="Arial"/>
          <w:bCs/>
          <w:sz w:val="26"/>
          <w:szCs w:val="26"/>
          <w:lang w:val="es-ES"/>
        </w:rPr>
        <w:t xml:space="preserve"> de celebración </w:t>
      </w:r>
      <w:r w:rsidR="0023230F" w:rsidRPr="0067236B">
        <w:rPr>
          <w:rFonts w:cs="Arial"/>
          <w:bCs/>
          <w:sz w:val="26"/>
          <w:szCs w:val="26"/>
          <w:lang w:val="es-ES"/>
        </w:rPr>
        <w:t xml:space="preserve">del contrato </w:t>
      </w:r>
      <w:r w:rsidR="00804EBF" w:rsidRPr="0067236B">
        <w:rPr>
          <w:rFonts w:cs="Arial"/>
          <w:bCs/>
          <w:sz w:val="26"/>
          <w:szCs w:val="26"/>
          <w:lang w:val="es-ES"/>
        </w:rPr>
        <w:t>contra expresa prohibición</w:t>
      </w:r>
      <w:r w:rsidR="0023230F" w:rsidRPr="0067236B">
        <w:rPr>
          <w:rFonts w:cs="Arial"/>
          <w:bCs/>
          <w:sz w:val="26"/>
          <w:szCs w:val="26"/>
          <w:lang w:val="es-ES"/>
        </w:rPr>
        <w:t xml:space="preserve"> constitucional o legal</w:t>
      </w:r>
      <w:r w:rsidR="006F6EFC" w:rsidRPr="0067236B">
        <w:rPr>
          <w:rFonts w:cs="Arial"/>
          <w:bCs/>
          <w:sz w:val="26"/>
          <w:szCs w:val="26"/>
          <w:lang w:val="es-ES"/>
        </w:rPr>
        <w:t>, en los términos explicados en las citadas providencias.</w:t>
      </w:r>
    </w:p>
    <w:p w14:paraId="6314EA4B" w14:textId="77777777" w:rsidR="00BE704F" w:rsidRPr="0067236B" w:rsidRDefault="00BE704F" w:rsidP="00170127">
      <w:pPr>
        <w:pStyle w:val="Textoindependiente21"/>
        <w:ind w:firstLine="0"/>
        <w:rPr>
          <w:rFonts w:cs="Arial"/>
          <w:bCs/>
          <w:sz w:val="26"/>
          <w:szCs w:val="26"/>
          <w:lang w:val="es-ES"/>
        </w:rPr>
      </w:pPr>
    </w:p>
    <w:p w14:paraId="346D2F91" w14:textId="77777777" w:rsidR="00D7163C" w:rsidRPr="0067236B" w:rsidRDefault="003F165E" w:rsidP="00170127">
      <w:pPr>
        <w:pStyle w:val="Textoindependiente21"/>
        <w:ind w:firstLine="0"/>
        <w:rPr>
          <w:rFonts w:cs="Arial"/>
          <w:bCs/>
          <w:sz w:val="26"/>
          <w:szCs w:val="26"/>
          <w:lang w:val="es-ES"/>
        </w:rPr>
      </w:pPr>
      <w:r w:rsidRPr="0067236B">
        <w:rPr>
          <w:rFonts w:cs="Arial"/>
          <w:bCs/>
          <w:sz w:val="26"/>
          <w:szCs w:val="26"/>
          <w:lang w:val="es-ES"/>
        </w:rPr>
        <w:t>42</w:t>
      </w:r>
      <w:r w:rsidR="00D44337" w:rsidRPr="0067236B">
        <w:rPr>
          <w:rFonts w:cs="Arial"/>
          <w:bCs/>
          <w:sz w:val="26"/>
          <w:szCs w:val="26"/>
          <w:lang w:val="es-ES"/>
        </w:rPr>
        <w:t xml:space="preserve">. </w:t>
      </w:r>
      <w:r w:rsidR="00BE704F" w:rsidRPr="0067236B">
        <w:rPr>
          <w:rFonts w:cs="Arial"/>
          <w:bCs/>
          <w:sz w:val="26"/>
          <w:szCs w:val="26"/>
          <w:lang w:val="es-ES"/>
        </w:rPr>
        <w:t xml:space="preserve">En el </w:t>
      </w:r>
      <w:r w:rsidR="00804EBF" w:rsidRPr="0067236B">
        <w:rPr>
          <w:rFonts w:cs="Arial"/>
          <w:bCs/>
          <w:i/>
          <w:sz w:val="26"/>
          <w:szCs w:val="26"/>
          <w:lang w:val="es-ES"/>
        </w:rPr>
        <w:t>sub-lite</w:t>
      </w:r>
      <w:r w:rsidR="00BE704F" w:rsidRPr="0067236B">
        <w:rPr>
          <w:rFonts w:cs="Arial"/>
          <w:bCs/>
          <w:sz w:val="26"/>
          <w:szCs w:val="26"/>
          <w:lang w:val="es-ES"/>
        </w:rPr>
        <w:t xml:space="preserve">, el demandante adujo que con el contrato </w:t>
      </w:r>
      <w:r w:rsidR="006F6EFC" w:rsidRPr="0067236B">
        <w:rPr>
          <w:rFonts w:cs="Arial"/>
          <w:bCs/>
          <w:sz w:val="26"/>
          <w:szCs w:val="26"/>
          <w:lang w:val="es-ES"/>
        </w:rPr>
        <w:t>n.</w:t>
      </w:r>
      <w:r w:rsidR="006F6EFC" w:rsidRPr="0067236B">
        <w:rPr>
          <w:rFonts w:cs="Arial"/>
          <w:bCs/>
          <w:sz w:val="26"/>
          <w:szCs w:val="26"/>
          <w:vertAlign w:val="superscript"/>
          <w:lang w:val="es-ES"/>
        </w:rPr>
        <w:t xml:space="preserve">o </w:t>
      </w:r>
      <w:r w:rsidR="00BE704F" w:rsidRPr="0067236B">
        <w:rPr>
          <w:rFonts w:cs="Arial"/>
          <w:bCs/>
          <w:sz w:val="26"/>
          <w:szCs w:val="26"/>
          <w:lang w:val="es-ES"/>
        </w:rPr>
        <w:t xml:space="preserve">176 de 1994 se </w:t>
      </w:r>
      <w:r w:rsidR="008C3674" w:rsidRPr="0067236B">
        <w:rPr>
          <w:rFonts w:cs="Arial"/>
          <w:bCs/>
          <w:sz w:val="26"/>
          <w:szCs w:val="26"/>
          <w:lang w:val="es-ES"/>
        </w:rPr>
        <w:t xml:space="preserve">violaron prohibiciones de orden legal, pero no concretó cuáles fueron, </w:t>
      </w:r>
      <w:r w:rsidR="00E32FE3" w:rsidRPr="0067236B">
        <w:rPr>
          <w:rFonts w:cs="Arial"/>
          <w:bCs/>
          <w:sz w:val="26"/>
          <w:szCs w:val="26"/>
          <w:lang w:val="es-ES"/>
        </w:rPr>
        <w:t xml:space="preserve">sino que se limitó a </w:t>
      </w:r>
      <w:r w:rsidR="008C3674" w:rsidRPr="0067236B">
        <w:rPr>
          <w:rFonts w:cs="Arial"/>
          <w:bCs/>
          <w:sz w:val="26"/>
          <w:szCs w:val="26"/>
          <w:lang w:val="es-ES"/>
        </w:rPr>
        <w:t>afirmar el desconocimiento de varias di</w:t>
      </w:r>
      <w:r w:rsidR="00E32FE3" w:rsidRPr="0067236B">
        <w:rPr>
          <w:rFonts w:cs="Arial"/>
          <w:bCs/>
          <w:sz w:val="26"/>
          <w:szCs w:val="26"/>
          <w:lang w:val="es-ES"/>
        </w:rPr>
        <w:t>sposiciones</w:t>
      </w:r>
      <w:r w:rsidR="00A03EF1" w:rsidRPr="0067236B">
        <w:rPr>
          <w:rFonts w:cs="Arial"/>
          <w:bCs/>
          <w:sz w:val="26"/>
          <w:szCs w:val="26"/>
          <w:lang w:val="es-ES"/>
        </w:rPr>
        <w:t xml:space="preserve"> que resultaban aplicables en la celebración del negocio </w:t>
      </w:r>
      <w:r w:rsidR="00ED5EBE" w:rsidRPr="0067236B">
        <w:rPr>
          <w:rFonts w:cs="Arial"/>
          <w:bCs/>
          <w:sz w:val="26"/>
          <w:szCs w:val="26"/>
          <w:lang w:val="es-ES"/>
        </w:rPr>
        <w:t>j</w:t>
      </w:r>
      <w:r w:rsidR="00A03EF1" w:rsidRPr="0067236B">
        <w:rPr>
          <w:rFonts w:cs="Arial"/>
          <w:bCs/>
          <w:sz w:val="26"/>
          <w:szCs w:val="26"/>
          <w:lang w:val="es-ES"/>
        </w:rPr>
        <w:t xml:space="preserve">urídico, lo </w:t>
      </w:r>
      <w:r w:rsidR="00D7163C" w:rsidRPr="0067236B">
        <w:rPr>
          <w:rFonts w:cs="Arial"/>
          <w:bCs/>
          <w:sz w:val="26"/>
          <w:szCs w:val="26"/>
          <w:lang w:val="es-ES"/>
        </w:rPr>
        <w:t>que no es lo mismo</w:t>
      </w:r>
      <w:r w:rsidR="00ED5EBE" w:rsidRPr="0067236B">
        <w:rPr>
          <w:rFonts w:cs="Arial"/>
          <w:bCs/>
          <w:sz w:val="26"/>
          <w:szCs w:val="26"/>
          <w:lang w:val="es-ES"/>
        </w:rPr>
        <w:t>. Y</w:t>
      </w:r>
      <w:r w:rsidR="00D7163C" w:rsidRPr="0067236B">
        <w:rPr>
          <w:rFonts w:cs="Arial"/>
          <w:bCs/>
          <w:sz w:val="26"/>
          <w:szCs w:val="26"/>
          <w:lang w:val="es-ES"/>
        </w:rPr>
        <w:t xml:space="preserve"> de darse</w:t>
      </w:r>
      <w:r w:rsidR="00ED5EBE" w:rsidRPr="0067236B">
        <w:rPr>
          <w:rFonts w:cs="Arial"/>
          <w:bCs/>
          <w:sz w:val="26"/>
          <w:szCs w:val="26"/>
          <w:lang w:val="es-ES"/>
        </w:rPr>
        <w:t xml:space="preserve"> tal situación</w:t>
      </w:r>
      <w:r w:rsidR="00D7163C" w:rsidRPr="0067236B">
        <w:rPr>
          <w:rFonts w:cs="Arial"/>
          <w:bCs/>
          <w:sz w:val="26"/>
          <w:szCs w:val="26"/>
          <w:lang w:val="es-ES"/>
        </w:rPr>
        <w:t>, puede llegar a configurar otra causal de nulidad absoluta del contrato diferente: la celebración de un contrato con objeto ilícito, una de cuyas modalidades es precisamente la contravención de normas de derecho público</w:t>
      </w:r>
      <w:r w:rsidR="00D7163C" w:rsidRPr="0067236B">
        <w:rPr>
          <w:rStyle w:val="Refdenotaalpie"/>
          <w:rFonts w:cs="Arial"/>
          <w:bCs/>
          <w:sz w:val="26"/>
          <w:szCs w:val="26"/>
          <w:lang w:val="es-ES"/>
        </w:rPr>
        <w:footnoteReference w:id="30"/>
      </w:r>
      <w:r w:rsidR="00D7163C" w:rsidRPr="0067236B">
        <w:rPr>
          <w:rFonts w:cs="Arial"/>
          <w:bCs/>
          <w:sz w:val="26"/>
          <w:szCs w:val="26"/>
          <w:lang w:val="es-ES"/>
        </w:rPr>
        <w:t xml:space="preserve">. </w:t>
      </w:r>
    </w:p>
    <w:p w14:paraId="5BC68BDD" w14:textId="77777777" w:rsidR="00D7163C" w:rsidRPr="0067236B" w:rsidRDefault="00D7163C" w:rsidP="00170127">
      <w:pPr>
        <w:pStyle w:val="Textoindependiente21"/>
        <w:ind w:firstLine="0"/>
        <w:rPr>
          <w:rFonts w:cs="Arial"/>
          <w:bCs/>
          <w:sz w:val="26"/>
          <w:szCs w:val="26"/>
          <w:lang w:val="es-ES"/>
        </w:rPr>
      </w:pPr>
    </w:p>
    <w:p w14:paraId="6AF09458" w14:textId="77777777" w:rsidR="00ED5EBE" w:rsidRPr="0067236B" w:rsidRDefault="003F165E" w:rsidP="00170127">
      <w:pPr>
        <w:pStyle w:val="Textoindependiente21"/>
        <w:ind w:firstLine="0"/>
        <w:rPr>
          <w:rFonts w:cs="Arial"/>
          <w:bCs/>
          <w:sz w:val="26"/>
          <w:szCs w:val="26"/>
          <w:lang w:val="es-ES"/>
        </w:rPr>
      </w:pPr>
      <w:r w:rsidRPr="0067236B">
        <w:rPr>
          <w:rFonts w:cs="Arial"/>
          <w:bCs/>
          <w:sz w:val="26"/>
          <w:szCs w:val="26"/>
          <w:lang w:val="es-ES"/>
        </w:rPr>
        <w:lastRenderedPageBreak/>
        <w:t>43</w:t>
      </w:r>
      <w:r w:rsidR="00D44337" w:rsidRPr="0067236B">
        <w:rPr>
          <w:rFonts w:cs="Arial"/>
          <w:bCs/>
          <w:sz w:val="26"/>
          <w:szCs w:val="26"/>
          <w:lang w:val="es-ES"/>
        </w:rPr>
        <w:t xml:space="preserve">. </w:t>
      </w:r>
      <w:r w:rsidR="00ED5EBE" w:rsidRPr="0067236B">
        <w:rPr>
          <w:rFonts w:cs="Arial"/>
          <w:bCs/>
          <w:sz w:val="26"/>
          <w:szCs w:val="26"/>
          <w:lang w:val="es-ES"/>
        </w:rPr>
        <w:t xml:space="preserve">No obstante, observa </w:t>
      </w:r>
      <w:smartTag w:uri="urn:schemas-microsoft-com:office:smarttags" w:element="PersonName">
        <w:smartTagPr>
          <w:attr w:name="ProductID" w:val="la Sala"/>
        </w:smartTagPr>
        <w:r w:rsidR="00ED5EBE" w:rsidRPr="0067236B">
          <w:rPr>
            <w:rFonts w:cs="Arial"/>
            <w:bCs/>
            <w:sz w:val="26"/>
            <w:szCs w:val="26"/>
            <w:lang w:val="es-ES"/>
          </w:rPr>
          <w:t>la Sala</w:t>
        </w:r>
      </w:smartTag>
      <w:r w:rsidR="00ED5EBE" w:rsidRPr="0067236B">
        <w:rPr>
          <w:rFonts w:cs="Arial"/>
          <w:bCs/>
          <w:sz w:val="26"/>
          <w:szCs w:val="26"/>
          <w:lang w:val="es-ES"/>
        </w:rPr>
        <w:t xml:space="preserve"> que tampoco se configuró tal causal, en la medida en que en la celebración del contrato objeto de impugnación no se dio el desconocimiento de las normas aducidas en la demanda.</w:t>
      </w:r>
      <w:r w:rsidR="00D44337" w:rsidRPr="0067236B">
        <w:rPr>
          <w:rFonts w:cs="Arial"/>
          <w:bCs/>
          <w:sz w:val="26"/>
          <w:szCs w:val="26"/>
          <w:lang w:val="es-ES"/>
        </w:rPr>
        <w:t xml:space="preserve"> </w:t>
      </w:r>
      <w:r w:rsidR="008C5D6E" w:rsidRPr="0067236B">
        <w:rPr>
          <w:rFonts w:cs="Arial"/>
          <w:bCs/>
          <w:sz w:val="26"/>
          <w:szCs w:val="26"/>
          <w:lang w:val="es-ES"/>
        </w:rPr>
        <w:t>S</w:t>
      </w:r>
      <w:r w:rsidR="00ED5EBE" w:rsidRPr="0067236B">
        <w:rPr>
          <w:rFonts w:cs="Arial"/>
          <w:bCs/>
          <w:sz w:val="26"/>
          <w:szCs w:val="26"/>
          <w:lang w:val="es-ES"/>
        </w:rPr>
        <w:t xml:space="preserve">egún el demandante, </w:t>
      </w:r>
      <w:r w:rsidR="008C5C62" w:rsidRPr="0067236B">
        <w:rPr>
          <w:rFonts w:cs="Arial"/>
          <w:bCs/>
          <w:sz w:val="26"/>
          <w:szCs w:val="26"/>
          <w:lang w:val="es-ES"/>
        </w:rPr>
        <w:t xml:space="preserve">si bien la ley de reforma urbana permitía la variación de la destinación de unos bienes afectados al servicio y disfrute público, ello debía efectuarse cumpliendo ciertos requisitos, tal y como lo dispone el artículo 6º de </w:t>
      </w:r>
      <w:smartTag w:uri="urn:schemas-microsoft-com:office:smarttags" w:element="PersonName">
        <w:smartTagPr>
          <w:attr w:name="ProductID" w:val="la Ley"/>
        </w:smartTagPr>
        <w:r w:rsidR="008C5C62" w:rsidRPr="0067236B">
          <w:rPr>
            <w:rFonts w:cs="Arial"/>
            <w:bCs/>
            <w:sz w:val="26"/>
            <w:szCs w:val="26"/>
            <w:lang w:val="es-ES"/>
          </w:rPr>
          <w:t>la Ley</w:t>
        </w:r>
      </w:smartTag>
      <w:r w:rsidR="008C5C62" w:rsidRPr="0067236B">
        <w:rPr>
          <w:rFonts w:cs="Arial"/>
          <w:bCs/>
          <w:sz w:val="26"/>
          <w:szCs w:val="26"/>
          <w:lang w:val="es-ES"/>
        </w:rPr>
        <w:t xml:space="preserve"> 9 de 1989, que exige: i) que la variación se haga por acuerdo del concejo distrital, ii) por iniciativa del alcalde mayor y iii) que los bienes sean canjeados por bienes de características equivalentes y según el demandante, en el caso del contrato acusado no se cumplieron los </w:t>
      </w:r>
      <w:r w:rsidR="00034399" w:rsidRPr="0067236B">
        <w:rPr>
          <w:rFonts w:cs="Arial"/>
          <w:bCs/>
          <w:sz w:val="26"/>
          <w:szCs w:val="26"/>
          <w:lang w:val="es-ES"/>
        </w:rPr>
        <w:t xml:space="preserve">dos últimos </w:t>
      </w:r>
      <w:r w:rsidR="008C5C62" w:rsidRPr="0067236B">
        <w:rPr>
          <w:rFonts w:cs="Arial"/>
          <w:bCs/>
          <w:sz w:val="26"/>
          <w:szCs w:val="26"/>
          <w:lang w:val="es-ES"/>
        </w:rPr>
        <w:t>requisitos</w:t>
      </w:r>
      <w:r w:rsidR="00034399" w:rsidRPr="0067236B">
        <w:rPr>
          <w:rFonts w:cs="Arial"/>
          <w:bCs/>
          <w:sz w:val="26"/>
          <w:szCs w:val="26"/>
          <w:lang w:val="es-ES"/>
        </w:rPr>
        <w:t xml:space="preserve">. </w:t>
      </w:r>
    </w:p>
    <w:p w14:paraId="2A77E5DD" w14:textId="77777777" w:rsidR="00ED5EBE" w:rsidRPr="0067236B" w:rsidRDefault="00ED5EBE" w:rsidP="00170127">
      <w:pPr>
        <w:pStyle w:val="Textoindependiente21"/>
        <w:ind w:firstLine="0"/>
        <w:rPr>
          <w:rFonts w:cs="Arial"/>
          <w:bCs/>
          <w:sz w:val="26"/>
          <w:szCs w:val="26"/>
          <w:lang w:val="es-ES"/>
        </w:rPr>
      </w:pPr>
    </w:p>
    <w:p w14:paraId="54BA065B" w14:textId="77777777" w:rsidR="001A1CFC" w:rsidRPr="0067236B" w:rsidRDefault="003F165E" w:rsidP="00170127">
      <w:pPr>
        <w:pStyle w:val="Textoindependiente21"/>
        <w:ind w:firstLine="0"/>
        <w:rPr>
          <w:rFonts w:cs="Arial"/>
          <w:bCs/>
          <w:sz w:val="26"/>
          <w:szCs w:val="26"/>
          <w:lang w:val="es-ES"/>
        </w:rPr>
      </w:pPr>
      <w:r w:rsidRPr="0067236B">
        <w:rPr>
          <w:rFonts w:cs="Arial"/>
          <w:bCs/>
          <w:sz w:val="26"/>
          <w:szCs w:val="26"/>
          <w:lang w:val="es-ES"/>
        </w:rPr>
        <w:t>4</w:t>
      </w:r>
      <w:r w:rsidR="00CA2B93" w:rsidRPr="0067236B">
        <w:rPr>
          <w:rFonts w:cs="Arial"/>
          <w:bCs/>
          <w:sz w:val="26"/>
          <w:szCs w:val="26"/>
          <w:lang w:val="es-ES"/>
        </w:rPr>
        <w:t xml:space="preserve">4. </w:t>
      </w:r>
      <w:r w:rsidR="00034399" w:rsidRPr="0067236B">
        <w:rPr>
          <w:rFonts w:cs="Arial"/>
          <w:bCs/>
          <w:sz w:val="26"/>
          <w:szCs w:val="26"/>
          <w:lang w:val="es-ES"/>
        </w:rPr>
        <w:t xml:space="preserve">Al respecto, observa </w:t>
      </w:r>
      <w:smartTag w:uri="urn:schemas-microsoft-com:office:smarttags" w:element="PersonName">
        <w:smartTagPr>
          <w:attr w:name="ProductID" w:val="la Sala"/>
        </w:smartTagPr>
        <w:r w:rsidR="00ED5EBE" w:rsidRPr="0067236B">
          <w:rPr>
            <w:rFonts w:cs="Arial"/>
            <w:bCs/>
            <w:sz w:val="26"/>
            <w:szCs w:val="26"/>
            <w:lang w:val="es-ES"/>
          </w:rPr>
          <w:t>la Sala</w:t>
        </w:r>
      </w:smartTag>
      <w:r w:rsidR="00ED5EBE" w:rsidRPr="0067236B">
        <w:rPr>
          <w:rFonts w:cs="Arial"/>
          <w:bCs/>
          <w:sz w:val="26"/>
          <w:szCs w:val="26"/>
          <w:lang w:val="es-ES"/>
        </w:rPr>
        <w:t xml:space="preserve"> que en el presente caso no se produjo la alegada variación, puesto que </w:t>
      </w:r>
      <w:r w:rsidR="001A1CFC" w:rsidRPr="0067236B">
        <w:rPr>
          <w:rFonts w:cs="Arial"/>
          <w:bCs/>
          <w:sz w:val="26"/>
          <w:szCs w:val="26"/>
          <w:lang w:val="es-ES"/>
        </w:rPr>
        <w:t>las vías públicas no dejaron de serlo ni cambiaron su naturaleza de bienes pertenecientes al espacio público, destinadas al uso público. Lo que implicó la celebración del contrato de concesión</w:t>
      </w:r>
      <w:r w:rsidR="00904514" w:rsidRPr="0067236B">
        <w:rPr>
          <w:rFonts w:cs="Arial"/>
          <w:bCs/>
          <w:sz w:val="26"/>
          <w:szCs w:val="26"/>
          <w:lang w:val="es-ES"/>
        </w:rPr>
        <w:t xml:space="preserve"> demandado</w:t>
      </w:r>
      <w:r w:rsidR="001A1CFC" w:rsidRPr="0067236B">
        <w:rPr>
          <w:rFonts w:cs="Arial"/>
          <w:bCs/>
          <w:sz w:val="26"/>
          <w:szCs w:val="26"/>
          <w:lang w:val="es-ES"/>
        </w:rPr>
        <w:t>, fue el cobro por la utilización de tales bienes, lo cual</w:t>
      </w:r>
      <w:r w:rsidR="00904514" w:rsidRPr="0067236B">
        <w:rPr>
          <w:rFonts w:cs="Arial"/>
          <w:bCs/>
          <w:sz w:val="26"/>
          <w:szCs w:val="26"/>
          <w:lang w:val="es-ES"/>
        </w:rPr>
        <w:t>,</w:t>
      </w:r>
      <w:r w:rsidR="001A1CFC" w:rsidRPr="0067236B">
        <w:rPr>
          <w:rFonts w:cs="Arial"/>
          <w:bCs/>
          <w:sz w:val="26"/>
          <w:szCs w:val="26"/>
          <w:lang w:val="es-ES"/>
        </w:rPr>
        <w:t xml:space="preserve"> como ya se explicó, estaba autorizado por el ordenamiento jurídico correspondiente.</w:t>
      </w:r>
      <w:r w:rsidR="00904514" w:rsidRPr="0067236B">
        <w:rPr>
          <w:rFonts w:cs="Arial"/>
          <w:bCs/>
          <w:sz w:val="26"/>
          <w:szCs w:val="26"/>
          <w:lang w:val="es-ES"/>
        </w:rPr>
        <w:t xml:space="preserve"> En consecuencia, no advierte </w:t>
      </w:r>
      <w:smartTag w:uri="urn:schemas-microsoft-com:office:smarttags" w:element="PersonName">
        <w:smartTagPr>
          <w:attr w:name="ProductID" w:val="la Sala"/>
        </w:smartTagPr>
        <w:r w:rsidR="00904514" w:rsidRPr="0067236B">
          <w:rPr>
            <w:rFonts w:cs="Arial"/>
            <w:bCs/>
            <w:sz w:val="26"/>
            <w:szCs w:val="26"/>
            <w:lang w:val="es-ES"/>
          </w:rPr>
          <w:t>la Sala</w:t>
        </w:r>
      </w:smartTag>
      <w:r w:rsidR="00904514" w:rsidRPr="0067236B">
        <w:rPr>
          <w:rFonts w:cs="Arial"/>
          <w:bCs/>
          <w:sz w:val="26"/>
          <w:szCs w:val="26"/>
          <w:lang w:val="es-ES"/>
        </w:rPr>
        <w:t xml:space="preserve"> la vulneración de las normas planteadas por el demandante y relacionadas con la naturaleza del espacio público y sus características, así como con los requisitos para la variación de su destinación.</w:t>
      </w:r>
    </w:p>
    <w:p w14:paraId="7F92BE4D" w14:textId="77777777" w:rsidR="001A1CFC" w:rsidRPr="0067236B" w:rsidRDefault="001A1CFC" w:rsidP="00170127">
      <w:pPr>
        <w:pStyle w:val="Textoindependiente21"/>
        <w:ind w:firstLine="0"/>
        <w:rPr>
          <w:rFonts w:cs="Arial"/>
          <w:bCs/>
          <w:sz w:val="26"/>
          <w:szCs w:val="26"/>
          <w:lang w:val="es-ES"/>
        </w:rPr>
      </w:pPr>
    </w:p>
    <w:p w14:paraId="3B9B89BB" w14:textId="77777777" w:rsidR="00F65573" w:rsidRPr="0067236B" w:rsidRDefault="003F165E" w:rsidP="00170127">
      <w:pPr>
        <w:pStyle w:val="Textoindependiente21"/>
        <w:ind w:firstLine="0"/>
        <w:rPr>
          <w:rFonts w:cs="Arial"/>
          <w:bCs/>
          <w:sz w:val="26"/>
          <w:szCs w:val="26"/>
          <w:lang w:val="es-ES"/>
        </w:rPr>
      </w:pPr>
      <w:r w:rsidRPr="0067236B">
        <w:rPr>
          <w:rFonts w:cs="Arial"/>
          <w:bCs/>
          <w:sz w:val="26"/>
          <w:szCs w:val="26"/>
          <w:lang w:val="es-ES"/>
        </w:rPr>
        <w:t>45</w:t>
      </w:r>
      <w:r w:rsidR="00CA2B93" w:rsidRPr="0067236B">
        <w:rPr>
          <w:rFonts w:cs="Arial"/>
          <w:bCs/>
          <w:sz w:val="26"/>
          <w:szCs w:val="26"/>
          <w:lang w:val="es-ES"/>
        </w:rPr>
        <w:t xml:space="preserve">. </w:t>
      </w:r>
      <w:r w:rsidR="001A1CFC" w:rsidRPr="0067236B">
        <w:rPr>
          <w:rFonts w:cs="Arial"/>
          <w:bCs/>
          <w:sz w:val="26"/>
          <w:szCs w:val="26"/>
          <w:lang w:val="es-ES"/>
        </w:rPr>
        <w:t xml:space="preserve">En cuanto al desconocimiento de la obligación legal de obtener un concepto previo </w:t>
      </w:r>
      <w:r w:rsidR="008679AD" w:rsidRPr="0067236B">
        <w:rPr>
          <w:rFonts w:cs="Arial"/>
          <w:bCs/>
          <w:sz w:val="26"/>
          <w:szCs w:val="26"/>
          <w:lang w:val="es-ES"/>
        </w:rPr>
        <w:t xml:space="preserve">y favorable </w:t>
      </w:r>
      <w:r w:rsidR="001A1CFC" w:rsidRPr="0067236B">
        <w:rPr>
          <w:rFonts w:cs="Arial"/>
          <w:bCs/>
          <w:sz w:val="26"/>
          <w:szCs w:val="26"/>
          <w:lang w:val="es-ES"/>
        </w:rPr>
        <w:t>a la celebración del contrato por parte del Departamento Administrativo de Planeación Distrital</w:t>
      </w:r>
      <w:r w:rsidR="00D22564" w:rsidRPr="0067236B">
        <w:rPr>
          <w:rFonts w:cs="Arial"/>
          <w:bCs/>
          <w:sz w:val="26"/>
          <w:szCs w:val="26"/>
          <w:lang w:val="es-ES"/>
        </w:rPr>
        <w:t xml:space="preserve"> de acuerdo con lo establecido por el artículo 82 del </w:t>
      </w:r>
      <w:r w:rsidR="00D22564" w:rsidRPr="0067236B">
        <w:rPr>
          <w:rFonts w:cs="Arial"/>
          <w:sz w:val="26"/>
          <w:szCs w:val="26"/>
        </w:rPr>
        <w:t>Acuerdo n.</w:t>
      </w:r>
      <w:r w:rsidR="00D22564" w:rsidRPr="0067236B">
        <w:rPr>
          <w:rFonts w:cs="Arial"/>
          <w:sz w:val="26"/>
          <w:szCs w:val="26"/>
          <w:vertAlign w:val="superscript"/>
        </w:rPr>
        <w:t xml:space="preserve">o </w:t>
      </w:r>
      <w:r w:rsidR="00D22564" w:rsidRPr="0067236B">
        <w:rPr>
          <w:rFonts w:cs="Arial"/>
          <w:sz w:val="26"/>
          <w:szCs w:val="26"/>
        </w:rPr>
        <w:t>6 de 1990,</w:t>
      </w:r>
      <w:r w:rsidR="001A1CFC" w:rsidRPr="0067236B">
        <w:rPr>
          <w:rFonts w:cs="Arial"/>
          <w:bCs/>
          <w:sz w:val="26"/>
          <w:szCs w:val="26"/>
          <w:lang w:val="es-ES"/>
        </w:rPr>
        <w:t xml:space="preserve"> </w:t>
      </w:r>
      <w:r w:rsidR="00F65573" w:rsidRPr="0067236B">
        <w:rPr>
          <w:rFonts w:cs="Arial"/>
          <w:bCs/>
          <w:sz w:val="26"/>
          <w:szCs w:val="26"/>
          <w:lang w:val="es-ES"/>
        </w:rPr>
        <w:t xml:space="preserve">observa </w:t>
      </w:r>
      <w:smartTag w:uri="urn:schemas-microsoft-com:office:smarttags" w:element="PersonName">
        <w:smartTagPr>
          <w:attr w:name="ProductID" w:val="la Sala"/>
        </w:smartTagPr>
        <w:r w:rsidR="00F65573" w:rsidRPr="0067236B">
          <w:rPr>
            <w:rFonts w:cs="Arial"/>
            <w:bCs/>
            <w:sz w:val="26"/>
            <w:szCs w:val="26"/>
            <w:lang w:val="es-ES"/>
          </w:rPr>
          <w:t>la Sala</w:t>
        </w:r>
      </w:smartTag>
      <w:r w:rsidR="00F65573" w:rsidRPr="0067236B">
        <w:rPr>
          <w:rFonts w:cs="Arial"/>
          <w:bCs/>
          <w:sz w:val="26"/>
          <w:szCs w:val="26"/>
          <w:lang w:val="es-ES"/>
        </w:rPr>
        <w:t xml:space="preserve"> que </w:t>
      </w:r>
      <w:r w:rsidR="00D22564" w:rsidRPr="0067236B">
        <w:rPr>
          <w:rFonts w:cs="Arial"/>
          <w:bCs/>
          <w:sz w:val="26"/>
          <w:szCs w:val="26"/>
          <w:lang w:val="es-ES"/>
        </w:rPr>
        <w:t xml:space="preserve">tal desconocimiento </w:t>
      </w:r>
      <w:r w:rsidR="001A1CFC" w:rsidRPr="0067236B">
        <w:rPr>
          <w:rFonts w:cs="Arial"/>
          <w:bCs/>
          <w:sz w:val="26"/>
          <w:szCs w:val="26"/>
          <w:lang w:val="es-ES"/>
        </w:rPr>
        <w:t xml:space="preserve">tampoco se produjo, </w:t>
      </w:r>
      <w:r w:rsidRPr="0067236B">
        <w:rPr>
          <w:rFonts w:cs="Arial"/>
          <w:bCs/>
          <w:sz w:val="26"/>
          <w:szCs w:val="26"/>
          <w:lang w:val="es-ES"/>
        </w:rPr>
        <w:t>toda vez que el c</w:t>
      </w:r>
      <w:r w:rsidR="00F65573" w:rsidRPr="0067236B">
        <w:rPr>
          <w:rFonts w:cs="Arial"/>
          <w:bCs/>
          <w:sz w:val="26"/>
          <w:szCs w:val="26"/>
          <w:lang w:val="es-ES"/>
        </w:rPr>
        <w:t xml:space="preserve">oncejo </w:t>
      </w:r>
      <w:r w:rsidRPr="0067236B">
        <w:rPr>
          <w:rFonts w:cs="Arial"/>
          <w:bCs/>
          <w:sz w:val="26"/>
          <w:szCs w:val="26"/>
          <w:lang w:val="es-ES"/>
        </w:rPr>
        <w:t>d</w:t>
      </w:r>
      <w:r w:rsidR="00F65573" w:rsidRPr="0067236B">
        <w:rPr>
          <w:rFonts w:cs="Arial"/>
          <w:bCs/>
          <w:sz w:val="26"/>
          <w:szCs w:val="26"/>
          <w:lang w:val="es-ES"/>
        </w:rPr>
        <w:t xml:space="preserve">istrital expidió una autorización expresa a </w:t>
      </w:r>
      <w:smartTag w:uri="urn:schemas-microsoft-com:office:smarttags" w:element="PersonName">
        <w:smartTagPr>
          <w:attr w:name="ProductID" w:val="la Secretar￭a"/>
        </w:smartTagPr>
        <w:r w:rsidR="008679AD" w:rsidRPr="0067236B">
          <w:rPr>
            <w:rFonts w:cs="Arial"/>
            <w:bCs/>
            <w:sz w:val="26"/>
            <w:szCs w:val="26"/>
            <w:lang w:val="es-ES"/>
          </w:rPr>
          <w:t>la Secretaría</w:t>
        </w:r>
      </w:smartTag>
      <w:r w:rsidR="008679AD" w:rsidRPr="0067236B">
        <w:rPr>
          <w:rFonts w:cs="Arial"/>
          <w:bCs/>
          <w:sz w:val="26"/>
          <w:szCs w:val="26"/>
          <w:lang w:val="es-ES"/>
        </w:rPr>
        <w:t xml:space="preserve"> de Tránsito y Transporte de Bogotá para </w:t>
      </w:r>
      <w:r w:rsidR="008679AD" w:rsidRPr="0067236B">
        <w:rPr>
          <w:rFonts w:cs="Arial"/>
          <w:sz w:val="26"/>
          <w:szCs w:val="26"/>
        </w:rPr>
        <w:t>entregar en concesión el Sistema de Estacionamiento autorizado en vía pública denominado “Z</w:t>
      </w:r>
      <w:r w:rsidRPr="0067236B">
        <w:rPr>
          <w:rFonts w:cs="Arial"/>
          <w:sz w:val="26"/>
          <w:szCs w:val="26"/>
        </w:rPr>
        <w:t>onas</w:t>
      </w:r>
      <w:r w:rsidR="008679AD" w:rsidRPr="0067236B">
        <w:rPr>
          <w:rFonts w:cs="Arial"/>
          <w:sz w:val="26"/>
          <w:szCs w:val="26"/>
        </w:rPr>
        <w:t xml:space="preserve"> A</w:t>
      </w:r>
      <w:r w:rsidRPr="0067236B">
        <w:rPr>
          <w:rFonts w:cs="Arial"/>
          <w:sz w:val="26"/>
          <w:szCs w:val="26"/>
        </w:rPr>
        <w:t>zules</w:t>
      </w:r>
      <w:r w:rsidR="008679AD" w:rsidRPr="0067236B">
        <w:rPr>
          <w:rFonts w:cs="Arial"/>
          <w:sz w:val="26"/>
          <w:szCs w:val="26"/>
        </w:rPr>
        <w:t>”</w:t>
      </w:r>
      <w:r w:rsidR="00D22564" w:rsidRPr="0067236B">
        <w:rPr>
          <w:rFonts w:cs="Arial"/>
          <w:sz w:val="26"/>
          <w:szCs w:val="26"/>
        </w:rPr>
        <w:t>,</w:t>
      </w:r>
      <w:r w:rsidR="008679AD" w:rsidRPr="0067236B">
        <w:rPr>
          <w:rFonts w:cs="Arial"/>
          <w:sz w:val="26"/>
          <w:szCs w:val="26"/>
        </w:rPr>
        <w:t xml:space="preserve"> mediante el Acuerdo n.</w:t>
      </w:r>
      <w:r w:rsidR="008679AD" w:rsidRPr="0067236B">
        <w:rPr>
          <w:rFonts w:cs="Arial"/>
          <w:sz w:val="26"/>
          <w:szCs w:val="26"/>
          <w:vertAlign w:val="superscript"/>
        </w:rPr>
        <w:t xml:space="preserve">o </w:t>
      </w:r>
      <w:r w:rsidR="008679AD" w:rsidRPr="0067236B">
        <w:rPr>
          <w:rFonts w:cs="Arial"/>
          <w:sz w:val="26"/>
          <w:szCs w:val="26"/>
        </w:rPr>
        <w:t xml:space="preserve">34 de 1991, norma especial y posterior </w:t>
      </w:r>
      <w:r w:rsidR="00D22564" w:rsidRPr="0067236B">
        <w:rPr>
          <w:rFonts w:cs="Arial"/>
          <w:sz w:val="26"/>
          <w:szCs w:val="26"/>
        </w:rPr>
        <w:t>que reguló este medio de administración del espacio público mediante la explotación de zonas de uso público, como mecanismo tendiente a</w:t>
      </w:r>
      <w:r w:rsidR="008A2E5B" w:rsidRPr="0067236B">
        <w:rPr>
          <w:rFonts w:cs="Arial"/>
          <w:sz w:val="26"/>
          <w:szCs w:val="26"/>
        </w:rPr>
        <w:t>l fomento de la utilización racional de la infraestructura y el equipo automotor en la ciudad.</w:t>
      </w:r>
      <w:r w:rsidR="00D22564" w:rsidRPr="0067236B">
        <w:rPr>
          <w:rFonts w:cs="Arial"/>
          <w:sz w:val="26"/>
          <w:szCs w:val="26"/>
        </w:rPr>
        <w:t xml:space="preserve">   </w:t>
      </w:r>
    </w:p>
    <w:p w14:paraId="58FFAB37" w14:textId="77777777" w:rsidR="00F65573" w:rsidRPr="0067236B" w:rsidRDefault="00F65573" w:rsidP="00170127">
      <w:pPr>
        <w:pStyle w:val="Textoindependiente21"/>
        <w:ind w:firstLine="0"/>
        <w:rPr>
          <w:rFonts w:cs="Arial"/>
          <w:bCs/>
          <w:sz w:val="26"/>
          <w:szCs w:val="26"/>
          <w:lang w:val="es-ES"/>
        </w:rPr>
      </w:pPr>
    </w:p>
    <w:p w14:paraId="6358467A" w14:textId="77777777" w:rsidR="001A1CFC" w:rsidRPr="0067236B" w:rsidRDefault="003F165E" w:rsidP="00170127">
      <w:pPr>
        <w:pStyle w:val="Textoindependiente21"/>
        <w:ind w:firstLine="0"/>
        <w:rPr>
          <w:rFonts w:cs="Arial"/>
          <w:bCs/>
          <w:sz w:val="26"/>
          <w:szCs w:val="26"/>
          <w:lang w:val="es-ES"/>
        </w:rPr>
      </w:pPr>
      <w:r w:rsidRPr="0067236B">
        <w:rPr>
          <w:rFonts w:cs="Arial"/>
          <w:bCs/>
          <w:sz w:val="26"/>
          <w:szCs w:val="26"/>
          <w:lang w:val="es-ES"/>
        </w:rPr>
        <w:t>46</w:t>
      </w:r>
      <w:r w:rsidR="008A2E5B" w:rsidRPr="0067236B">
        <w:rPr>
          <w:rFonts w:cs="Arial"/>
          <w:bCs/>
          <w:sz w:val="26"/>
          <w:szCs w:val="26"/>
          <w:lang w:val="es-ES"/>
        </w:rPr>
        <w:t xml:space="preserve">. Así lo dedujo </w:t>
      </w:r>
      <w:r w:rsidR="001A1CFC" w:rsidRPr="0067236B">
        <w:rPr>
          <w:rFonts w:cs="Arial"/>
          <w:bCs/>
          <w:sz w:val="26"/>
          <w:szCs w:val="26"/>
          <w:lang w:val="es-ES"/>
        </w:rPr>
        <w:t xml:space="preserve">el Consejo de Estado en un caso idéntico al presente, en el que se demandó otro contrato de concesión de zonas azules en la ciudad de Bogotá, ocasión en la cual, </w:t>
      </w:r>
      <w:smartTag w:uri="urn:schemas-microsoft-com:office:smarttags" w:element="PersonName">
        <w:smartTagPr>
          <w:attr w:name="ProductID" w:val="la Corporaci￳n"/>
        </w:smartTagPr>
        <w:r w:rsidR="008A2E5B" w:rsidRPr="0067236B">
          <w:rPr>
            <w:rFonts w:cs="Arial"/>
            <w:bCs/>
            <w:sz w:val="26"/>
            <w:szCs w:val="26"/>
            <w:lang w:val="es-ES"/>
          </w:rPr>
          <w:t>la Corporación</w:t>
        </w:r>
      </w:smartTag>
      <w:r w:rsidR="008A2E5B" w:rsidRPr="0067236B">
        <w:rPr>
          <w:rFonts w:cs="Arial"/>
          <w:bCs/>
          <w:sz w:val="26"/>
          <w:szCs w:val="26"/>
          <w:lang w:val="es-ES"/>
        </w:rPr>
        <w:t xml:space="preserve"> </w:t>
      </w:r>
      <w:r w:rsidR="001A1CFC" w:rsidRPr="0067236B">
        <w:rPr>
          <w:rFonts w:cs="Arial"/>
          <w:bCs/>
          <w:sz w:val="26"/>
          <w:szCs w:val="26"/>
          <w:lang w:val="es-ES"/>
        </w:rPr>
        <w:t>sostuvo:</w:t>
      </w:r>
    </w:p>
    <w:p w14:paraId="4C94ACEE" w14:textId="77777777" w:rsidR="001A1CFC" w:rsidRPr="0067236B" w:rsidRDefault="001A1CFC" w:rsidP="00170127">
      <w:pPr>
        <w:pStyle w:val="Textoindependiente21"/>
        <w:ind w:firstLine="0"/>
        <w:rPr>
          <w:rFonts w:cs="Arial"/>
          <w:bCs/>
          <w:sz w:val="26"/>
          <w:szCs w:val="26"/>
          <w:lang w:val="es-ES"/>
        </w:rPr>
      </w:pPr>
    </w:p>
    <w:p w14:paraId="7EBB14E7" w14:textId="77777777" w:rsidR="009571F9" w:rsidRPr="0067236B" w:rsidRDefault="009571F9" w:rsidP="009571F9">
      <w:pPr>
        <w:ind w:left="567" w:right="567"/>
        <w:jc w:val="both"/>
        <w:rPr>
          <w:rFonts w:ascii="Arial" w:hAnsi="Arial" w:cs="Arial"/>
          <w:i/>
        </w:rPr>
      </w:pPr>
      <w:r w:rsidRPr="0067236B">
        <w:rPr>
          <w:rFonts w:ascii="Arial" w:hAnsi="Arial" w:cs="Arial"/>
          <w:i/>
        </w:rPr>
        <w:t xml:space="preserve">Para </w:t>
      </w:r>
      <w:smartTag w:uri="urn:schemas-microsoft-com:office:smarttags" w:element="PersonName">
        <w:smartTagPr>
          <w:attr w:name="ProductID" w:val="la Sala"/>
        </w:smartTagPr>
        <w:r w:rsidRPr="0067236B">
          <w:rPr>
            <w:rFonts w:ascii="Arial" w:hAnsi="Arial" w:cs="Arial"/>
            <w:i/>
          </w:rPr>
          <w:t>la Sala</w:t>
        </w:r>
      </w:smartTag>
      <w:r w:rsidRPr="0067236B">
        <w:rPr>
          <w:rFonts w:ascii="Arial" w:hAnsi="Arial" w:cs="Arial"/>
          <w:i/>
        </w:rPr>
        <w:t xml:space="preserve"> no hay duda que en el asunto bajo estudio, la autorización para el aparcamiento en las vías públicas y el cobro del mismo a través de la concesión de zonas de estacionamiento denominadas “zonas azules”, fue otorgada por el órgano competente (art. 7 Ley 9/89), que en este caso lo era el Concejo municipal de Bogotá, mediante el Acuerdo número 34 de 1991 y no el Departamento Administrativo de Planeación Distrital, como en forma equivocada lo dice la sentencia recurrida. </w:t>
      </w:r>
    </w:p>
    <w:p w14:paraId="6A1DD814" w14:textId="77777777" w:rsidR="009571F9" w:rsidRPr="0067236B" w:rsidRDefault="009571F9" w:rsidP="009571F9">
      <w:pPr>
        <w:ind w:left="567" w:right="567"/>
        <w:jc w:val="both"/>
        <w:rPr>
          <w:rFonts w:ascii="Arial" w:hAnsi="Arial" w:cs="Arial"/>
          <w:i/>
        </w:rPr>
      </w:pPr>
    </w:p>
    <w:p w14:paraId="15F76257" w14:textId="77777777" w:rsidR="009571F9" w:rsidRPr="0067236B" w:rsidRDefault="009571F9" w:rsidP="009571F9">
      <w:pPr>
        <w:ind w:left="567" w:right="567"/>
        <w:jc w:val="both"/>
        <w:rPr>
          <w:rFonts w:ascii="Arial" w:hAnsi="Arial" w:cs="Arial"/>
          <w:i/>
        </w:rPr>
      </w:pPr>
      <w:r w:rsidRPr="0067236B">
        <w:rPr>
          <w:rFonts w:ascii="Arial" w:hAnsi="Arial" w:cs="Arial"/>
          <w:i/>
        </w:rPr>
        <w:t xml:space="preserve">El sistema Distrital de Estacionamiento autorizado en vía pública denominado "Zona Azules" en el Centro Internacional Tequendama, fueron autorizadas legalmente como parte del mencionado proyecto arquitectónico mediante normas distritales que no riñen con las normas de superior jerarquía como lo son el Acuerdo 34 del 18 de diciembre de 1991, expedido por el Concejo de Bogotá, a través del cual se otorgan facultades para implementar el sistema de estacionamiento denominado “ZONAS AZULES” y se autoriza la celebración del contrato de concesión;  </w:t>
      </w:r>
      <w:smartTag w:uri="urn:schemas-microsoft-com:office:smarttags" w:element="PersonName">
        <w:smartTagPr>
          <w:attr w:name="ProductID" w:val="la Ley"/>
        </w:smartTagPr>
        <w:r w:rsidRPr="0067236B">
          <w:rPr>
            <w:rFonts w:ascii="Arial" w:hAnsi="Arial" w:cs="Arial"/>
            <w:i/>
          </w:rPr>
          <w:t>la Ley</w:t>
        </w:r>
      </w:smartTag>
      <w:r w:rsidRPr="0067236B">
        <w:rPr>
          <w:rFonts w:ascii="Arial" w:hAnsi="Arial" w:cs="Arial"/>
          <w:i/>
        </w:rPr>
        <w:t xml:space="preserve"> 9 de 1989 y </w:t>
      </w:r>
      <w:smartTag w:uri="urn:schemas-microsoft-com:office:smarttags" w:element="PersonName">
        <w:smartTagPr>
          <w:attr w:name="ProductID" w:val="la Ley"/>
        </w:smartTagPr>
        <w:r w:rsidRPr="0067236B">
          <w:rPr>
            <w:rFonts w:ascii="Arial" w:hAnsi="Arial" w:cs="Arial"/>
            <w:i/>
          </w:rPr>
          <w:t>la Ley</w:t>
        </w:r>
      </w:smartTag>
      <w:r w:rsidRPr="0067236B">
        <w:rPr>
          <w:rFonts w:ascii="Arial" w:hAnsi="Arial" w:cs="Arial"/>
          <w:i/>
        </w:rPr>
        <w:t xml:space="preserve"> 80 de 1993; normas que no son contradictorias sino que son armónicas entre sí y permiten la explotación de zonas de uso público por parte del Distrito, lo cual lleva a concluir que el funcionamiento y explotación de la zonas de estacionamiento se hizo conforme a la ley.</w:t>
      </w:r>
    </w:p>
    <w:p w14:paraId="4E846CBC" w14:textId="77777777" w:rsidR="009571F9" w:rsidRPr="0067236B" w:rsidRDefault="009571F9" w:rsidP="009571F9">
      <w:pPr>
        <w:ind w:left="567" w:right="567"/>
        <w:jc w:val="both"/>
        <w:rPr>
          <w:rFonts w:ascii="Arial" w:hAnsi="Arial" w:cs="Arial"/>
          <w:i/>
        </w:rPr>
      </w:pPr>
    </w:p>
    <w:p w14:paraId="494C4CED" w14:textId="77777777" w:rsidR="009571F9" w:rsidRPr="0067236B" w:rsidRDefault="009571F9" w:rsidP="009571F9">
      <w:pPr>
        <w:ind w:left="567" w:right="567"/>
        <w:jc w:val="both"/>
        <w:rPr>
          <w:rFonts w:ascii="Arial" w:hAnsi="Arial" w:cs="Arial"/>
          <w:i/>
        </w:rPr>
      </w:pPr>
      <w:r w:rsidRPr="0067236B">
        <w:rPr>
          <w:rFonts w:ascii="Arial" w:hAnsi="Arial" w:cs="Arial"/>
          <w:i/>
        </w:rPr>
        <w:t>El acuerdo 6 del 8 de mayo 1990, por medio del cual se adopta el Estatuto para el Ordenamiento Físico del Distrito Especial de Bogotá  y se dictan otras disposiciones, si bien es cierto que en el inciso 3 del artículo 82</w:t>
      </w:r>
      <w:r w:rsidRPr="0067236B">
        <w:rPr>
          <w:rStyle w:val="Refdenotaalpie"/>
          <w:rFonts w:ascii="Arial" w:hAnsi="Arial" w:cs="Arial"/>
          <w:i/>
        </w:rPr>
        <w:footnoteReference w:id="31"/>
      </w:r>
      <w:r w:rsidRPr="0067236B">
        <w:rPr>
          <w:rFonts w:ascii="Arial" w:hAnsi="Arial" w:cs="Arial"/>
          <w:i/>
        </w:rPr>
        <w:t xml:space="preserve">, exige el concepto previo y favorable del Departamento Administrativo de Planeación Distrital; sin embargo olvidó </w:t>
      </w:r>
      <w:r w:rsidR="003F165E" w:rsidRPr="0067236B">
        <w:rPr>
          <w:rFonts w:ascii="Arial" w:hAnsi="Arial" w:cs="Arial"/>
          <w:i/>
        </w:rPr>
        <w:t>e</w:t>
      </w:r>
      <w:r w:rsidRPr="0067236B">
        <w:rPr>
          <w:rFonts w:ascii="Arial" w:hAnsi="Arial" w:cs="Arial"/>
          <w:i/>
        </w:rPr>
        <w:t>l a quo, que el citado acuerdo es una norma de carácter general que en nada toca con el sistema de estacionamiento autorizado denominado “ZONAS AZULES”, regulado de manera especial por el Acuerdo del 18 de diciembre de 1991 ex</w:t>
      </w:r>
      <w:r w:rsidR="00F65573" w:rsidRPr="0067236B">
        <w:rPr>
          <w:rFonts w:ascii="Arial" w:hAnsi="Arial" w:cs="Arial"/>
          <w:i/>
        </w:rPr>
        <w:t>pedido por el Concejo de Bogotá</w:t>
      </w:r>
      <w:r w:rsidRPr="0067236B">
        <w:rPr>
          <w:rFonts w:ascii="Arial" w:hAnsi="Arial" w:cs="Arial"/>
          <w:i/>
        </w:rPr>
        <w:t xml:space="preserve">, este acto fue  expedido expresamente para regular el tema y donde se otorgan facultades determinadas y pro tempore a </w:t>
      </w:r>
      <w:smartTag w:uri="urn:schemas-microsoft-com:office:smarttags" w:element="PersonName">
        <w:smartTagPr>
          <w:attr w:name="ProductID" w:val="la Secretar￭a"/>
        </w:smartTagPr>
        <w:r w:rsidRPr="0067236B">
          <w:rPr>
            <w:rFonts w:ascii="Arial" w:hAnsi="Arial" w:cs="Arial"/>
            <w:i/>
          </w:rPr>
          <w:t>la Secretaría</w:t>
        </w:r>
      </w:smartTag>
      <w:r w:rsidRPr="0067236B">
        <w:rPr>
          <w:rFonts w:ascii="Arial" w:hAnsi="Arial" w:cs="Arial"/>
          <w:i/>
        </w:rPr>
        <w:t xml:space="preserve"> de Tránsito y Transporte de Bogotá, para entregar en concesión el Sistema de Estacionamiento autorizado en vía pública denominado “ZONAS AZULES”, aplicando las normas vigentes sobre la materia.</w:t>
      </w:r>
    </w:p>
    <w:p w14:paraId="0F2FF7C4" w14:textId="77777777" w:rsidR="009571F9" w:rsidRPr="0067236B" w:rsidRDefault="009571F9" w:rsidP="009571F9">
      <w:pPr>
        <w:ind w:left="567" w:right="567"/>
        <w:jc w:val="both"/>
        <w:rPr>
          <w:rFonts w:ascii="Arial" w:hAnsi="Arial" w:cs="Arial"/>
          <w:i/>
        </w:rPr>
      </w:pPr>
    </w:p>
    <w:p w14:paraId="3E40E19C" w14:textId="77777777" w:rsidR="00034399" w:rsidRPr="0067236B" w:rsidRDefault="009571F9" w:rsidP="009571F9">
      <w:pPr>
        <w:pStyle w:val="Textoindependiente21"/>
        <w:spacing w:line="240" w:lineRule="auto"/>
        <w:ind w:left="567" w:right="567" w:firstLine="0"/>
        <w:rPr>
          <w:rFonts w:cs="Arial"/>
          <w:bCs/>
          <w:sz w:val="26"/>
          <w:szCs w:val="26"/>
          <w:lang w:val="es-ES"/>
        </w:rPr>
      </w:pPr>
      <w:r w:rsidRPr="0067236B">
        <w:rPr>
          <w:rFonts w:cs="Arial"/>
          <w:i/>
        </w:rPr>
        <w:t>Igualmente olvidó el juzgador de instancia, que el Acuerdo No 18</w:t>
      </w:r>
      <w:r w:rsidR="00567155" w:rsidRPr="0067236B">
        <w:rPr>
          <w:rFonts w:cs="Arial"/>
          <w:i/>
        </w:rPr>
        <w:t xml:space="preserve"> </w:t>
      </w:r>
      <w:r w:rsidR="00567155" w:rsidRPr="0067236B">
        <w:rPr>
          <w:rFonts w:cs="Arial"/>
        </w:rPr>
        <w:t>(sic)</w:t>
      </w:r>
      <w:r w:rsidRPr="0067236B">
        <w:rPr>
          <w:rFonts w:cs="Arial"/>
          <w:i/>
        </w:rPr>
        <w:t xml:space="preserve"> de diciembre de 1991, es posterior al Acuerdo 6 de 1990, y de conformidad con el artículo 2 de la ley 153 de 1887, la ley posterior prevalece sobre la anterior y en caso de que una ley posterior sea contraria a otra anterior, </w:t>
      </w:r>
      <w:r w:rsidRPr="0067236B">
        <w:rPr>
          <w:rFonts w:cs="Arial"/>
          <w:i/>
        </w:rPr>
        <w:lastRenderedPageBreak/>
        <w:t>y ambas preexistentes al hecho que se juzga, se aplicará la ley posterior</w:t>
      </w:r>
      <w:r w:rsidRPr="0067236B">
        <w:rPr>
          <w:rStyle w:val="Refdenotaalpie"/>
          <w:rFonts w:cs="Arial"/>
          <w:i/>
        </w:rPr>
        <w:footnoteReference w:id="32"/>
      </w:r>
      <w:r w:rsidRPr="0067236B">
        <w:rPr>
          <w:rFonts w:cs="Arial"/>
          <w:i/>
        </w:rPr>
        <w:t>.</w:t>
      </w:r>
      <w:r w:rsidR="001A1CFC" w:rsidRPr="0067236B">
        <w:rPr>
          <w:rFonts w:cs="Arial"/>
          <w:bCs/>
          <w:sz w:val="26"/>
          <w:szCs w:val="26"/>
          <w:lang w:val="es-ES"/>
        </w:rPr>
        <w:t xml:space="preserve"> </w:t>
      </w:r>
      <w:r w:rsidR="00ED5EBE" w:rsidRPr="0067236B">
        <w:rPr>
          <w:rFonts w:cs="Arial"/>
          <w:bCs/>
          <w:sz w:val="26"/>
          <w:szCs w:val="26"/>
          <w:lang w:val="es-ES"/>
        </w:rPr>
        <w:t xml:space="preserve"> </w:t>
      </w:r>
    </w:p>
    <w:p w14:paraId="5A1BFB7B" w14:textId="77777777" w:rsidR="00BA04C0" w:rsidRPr="0067236B" w:rsidRDefault="00BA04C0" w:rsidP="00170127">
      <w:pPr>
        <w:pStyle w:val="Textoindependiente21"/>
        <w:ind w:firstLine="0"/>
        <w:rPr>
          <w:rFonts w:cs="Arial"/>
          <w:bCs/>
          <w:sz w:val="26"/>
          <w:szCs w:val="26"/>
          <w:lang w:val="es-ES"/>
        </w:rPr>
      </w:pPr>
    </w:p>
    <w:p w14:paraId="7E8B8767" w14:textId="77777777" w:rsidR="00A13692" w:rsidRPr="0067236B" w:rsidRDefault="00A13692" w:rsidP="00170127">
      <w:pPr>
        <w:pStyle w:val="Textoindependiente21"/>
        <w:ind w:firstLine="0"/>
        <w:rPr>
          <w:rFonts w:cs="Arial"/>
          <w:bCs/>
          <w:sz w:val="26"/>
          <w:szCs w:val="26"/>
          <w:lang w:val="es-ES"/>
        </w:rPr>
      </w:pPr>
    </w:p>
    <w:p w14:paraId="49D685EF" w14:textId="77777777" w:rsidR="00CA2B93" w:rsidRPr="0067236B" w:rsidRDefault="00CA2B93" w:rsidP="00170127">
      <w:pPr>
        <w:pStyle w:val="Textoindependiente21"/>
        <w:ind w:firstLine="0"/>
        <w:rPr>
          <w:rFonts w:cs="Arial"/>
          <w:b/>
          <w:bCs/>
          <w:sz w:val="26"/>
          <w:szCs w:val="26"/>
          <w:lang w:val="es-ES"/>
        </w:rPr>
      </w:pPr>
      <w:r w:rsidRPr="0067236B">
        <w:rPr>
          <w:rFonts w:cs="Arial"/>
          <w:b/>
          <w:bCs/>
          <w:sz w:val="26"/>
          <w:szCs w:val="26"/>
          <w:lang w:val="es-ES"/>
        </w:rPr>
        <w:t>Conclusión.</w:t>
      </w:r>
    </w:p>
    <w:p w14:paraId="45DD040E" w14:textId="77777777" w:rsidR="00A13692" w:rsidRPr="0067236B" w:rsidRDefault="00A13692" w:rsidP="00170127">
      <w:pPr>
        <w:spacing w:line="360" w:lineRule="auto"/>
        <w:jc w:val="both"/>
        <w:rPr>
          <w:rFonts w:ascii="Arial" w:hAnsi="Arial" w:cs="Arial"/>
          <w:sz w:val="26"/>
          <w:szCs w:val="26"/>
          <w:lang w:val="es-CO"/>
        </w:rPr>
      </w:pPr>
    </w:p>
    <w:p w14:paraId="4AF16BF2" w14:textId="77777777" w:rsidR="00CA2B93" w:rsidRPr="0067236B" w:rsidRDefault="003F165E" w:rsidP="00170127">
      <w:pPr>
        <w:spacing w:line="360" w:lineRule="auto"/>
        <w:jc w:val="both"/>
        <w:rPr>
          <w:rFonts w:ascii="Arial" w:hAnsi="Arial" w:cs="Arial"/>
          <w:sz w:val="26"/>
          <w:szCs w:val="26"/>
        </w:rPr>
      </w:pPr>
      <w:r w:rsidRPr="0067236B">
        <w:rPr>
          <w:rFonts w:ascii="Arial" w:hAnsi="Arial" w:cs="Arial"/>
          <w:sz w:val="26"/>
          <w:szCs w:val="26"/>
        </w:rPr>
        <w:t>47</w:t>
      </w:r>
      <w:r w:rsidR="00CA2B93" w:rsidRPr="0067236B">
        <w:rPr>
          <w:rFonts w:ascii="Arial" w:hAnsi="Arial" w:cs="Arial"/>
          <w:sz w:val="26"/>
          <w:szCs w:val="26"/>
        </w:rPr>
        <w:t xml:space="preserve">. Como corolario de las anteriores consideraciones, considera </w:t>
      </w:r>
      <w:smartTag w:uri="urn:schemas-microsoft-com:office:smarttags" w:element="PersonName">
        <w:smartTagPr>
          <w:attr w:name="ProductID" w:val="la Sala"/>
        </w:smartTagPr>
        <w:r w:rsidR="00CA2B93" w:rsidRPr="0067236B">
          <w:rPr>
            <w:rFonts w:ascii="Arial" w:hAnsi="Arial" w:cs="Arial"/>
            <w:sz w:val="26"/>
            <w:szCs w:val="26"/>
          </w:rPr>
          <w:t>la Sala</w:t>
        </w:r>
      </w:smartTag>
      <w:r w:rsidR="00CA2B93" w:rsidRPr="0067236B">
        <w:rPr>
          <w:rFonts w:ascii="Arial" w:hAnsi="Arial" w:cs="Arial"/>
          <w:sz w:val="26"/>
          <w:szCs w:val="26"/>
        </w:rPr>
        <w:t xml:space="preserve"> que en el presente caso no se configuró la causal de nulidad absoluta que sirvió de base al </w:t>
      </w:r>
      <w:r w:rsidR="00CA2B93" w:rsidRPr="0067236B">
        <w:rPr>
          <w:rFonts w:ascii="Arial" w:hAnsi="Arial" w:cs="Arial"/>
          <w:i/>
          <w:sz w:val="26"/>
          <w:szCs w:val="26"/>
        </w:rPr>
        <w:t xml:space="preserve">a-quo </w:t>
      </w:r>
      <w:r w:rsidR="00CA2B93" w:rsidRPr="0067236B">
        <w:rPr>
          <w:rFonts w:ascii="Arial" w:hAnsi="Arial" w:cs="Arial"/>
          <w:sz w:val="26"/>
          <w:szCs w:val="26"/>
        </w:rPr>
        <w:t>para invalidar el contrato de concesión celebrado por el FONDATT para la implementación de las zonas azules en el sector de Chapinero de la ciudad de Bogotá, ni ninguna otra de las alegadas por la parte actora, razón por la cual, la sentencia de primera instancia será revocada y en su lugar, se denegarán las pretensiones de la demanda.</w:t>
      </w:r>
    </w:p>
    <w:p w14:paraId="2AC6FB1B" w14:textId="77777777" w:rsidR="00CA2B93" w:rsidRPr="0067236B" w:rsidRDefault="00CA2B93" w:rsidP="00170127">
      <w:pPr>
        <w:spacing w:line="360" w:lineRule="auto"/>
        <w:jc w:val="both"/>
        <w:rPr>
          <w:rFonts w:ascii="Arial" w:hAnsi="Arial" w:cs="Arial"/>
          <w:sz w:val="26"/>
          <w:szCs w:val="26"/>
        </w:rPr>
      </w:pPr>
    </w:p>
    <w:p w14:paraId="2E9C0CA2" w14:textId="77777777" w:rsidR="00A13692" w:rsidRPr="0067236B" w:rsidRDefault="00A13692" w:rsidP="00170127">
      <w:pPr>
        <w:spacing w:line="360" w:lineRule="auto"/>
        <w:jc w:val="both"/>
        <w:rPr>
          <w:rFonts w:ascii="Arial" w:hAnsi="Arial" w:cs="Arial"/>
          <w:sz w:val="26"/>
          <w:szCs w:val="26"/>
        </w:rPr>
      </w:pPr>
      <w:r w:rsidRPr="0067236B">
        <w:rPr>
          <w:rFonts w:ascii="Arial" w:hAnsi="Arial" w:cs="Arial"/>
          <w:sz w:val="26"/>
          <w:szCs w:val="26"/>
        </w:rPr>
        <w:t xml:space="preserve">En mérito de lo expuesto, el Consejo de Estado, Sala de lo Contencioso Administrativo, Sección Tercera, Subsección B, administrando justicia en nombre de </w:t>
      </w:r>
      <w:smartTag w:uri="urn:schemas-microsoft-com:office:smarttags" w:element="PersonName">
        <w:smartTagPr>
          <w:attr w:name="ProductID" w:val="la Rep￺blica"/>
        </w:smartTagPr>
        <w:r w:rsidRPr="0067236B">
          <w:rPr>
            <w:rFonts w:ascii="Arial" w:hAnsi="Arial" w:cs="Arial"/>
            <w:sz w:val="26"/>
            <w:szCs w:val="26"/>
          </w:rPr>
          <w:t>la República</w:t>
        </w:r>
      </w:smartTag>
      <w:r w:rsidRPr="0067236B">
        <w:rPr>
          <w:rFonts w:ascii="Arial" w:hAnsi="Arial" w:cs="Arial"/>
          <w:sz w:val="26"/>
          <w:szCs w:val="26"/>
        </w:rPr>
        <w:t xml:space="preserve"> y por autoridad de la ley,</w:t>
      </w:r>
    </w:p>
    <w:p w14:paraId="339D63D1" w14:textId="77777777" w:rsidR="00A13692" w:rsidRPr="0067236B" w:rsidRDefault="00A13692" w:rsidP="00170127">
      <w:pPr>
        <w:spacing w:line="360" w:lineRule="auto"/>
        <w:jc w:val="both"/>
        <w:rPr>
          <w:rFonts w:ascii="Arial" w:hAnsi="Arial" w:cs="Arial"/>
          <w:sz w:val="26"/>
          <w:szCs w:val="26"/>
        </w:rPr>
      </w:pPr>
    </w:p>
    <w:p w14:paraId="380B0EE9" w14:textId="77777777" w:rsidR="00A13692" w:rsidRPr="0067236B" w:rsidRDefault="00A13692" w:rsidP="00170127">
      <w:pPr>
        <w:pStyle w:val="Ttulo1"/>
        <w:spacing w:line="360" w:lineRule="auto"/>
        <w:rPr>
          <w:rFonts w:ascii="Arial" w:hAnsi="Arial" w:cs="Arial"/>
          <w:sz w:val="26"/>
          <w:szCs w:val="26"/>
        </w:rPr>
      </w:pPr>
      <w:r w:rsidRPr="0067236B">
        <w:rPr>
          <w:rFonts w:ascii="Arial" w:hAnsi="Arial" w:cs="Arial"/>
          <w:sz w:val="26"/>
          <w:szCs w:val="26"/>
        </w:rPr>
        <w:t>F A L L A</w:t>
      </w:r>
    </w:p>
    <w:p w14:paraId="1B47CD26" w14:textId="77777777" w:rsidR="00A13692" w:rsidRPr="0067236B" w:rsidRDefault="00A13692" w:rsidP="00170127">
      <w:pPr>
        <w:spacing w:line="360" w:lineRule="auto"/>
        <w:jc w:val="both"/>
        <w:rPr>
          <w:rFonts w:ascii="Arial" w:hAnsi="Arial" w:cs="Arial"/>
          <w:b/>
          <w:sz w:val="26"/>
          <w:szCs w:val="26"/>
          <w:lang w:val="es-CO"/>
        </w:rPr>
      </w:pPr>
    </w:p>
    <w:p w14:paraId="2C95EFBD" w14:textId="77777777" w:rsidR="00CA2B93" w:rsidRPr="0067236B" w:rsidRDefault="00CA2B93" w:rsidP="0069739C">
      <w:pPr>
        <w:widowControl w:val="0"/>
        <w:spacing w:line="360" w:lineRule="auto"/>
        <w:jc w:val="both"/>
        <w:rPr>
          <w:rFonts w:ascii="Arial" w:hAnsi="Arial" w:cs="Arial"/>
          <w:sz w:val="26"/>
          <w:szCs w:val="26"/>
        </w:rPr>
      </w:pPr>
      <w:r w:rsidRPr="0067236B">
        <w:rPr>
          <w:rFonts w:ascii="Arial" w:hAnsi="Arial" w:cs="Arial"/>
          <w:sz w:val="26"/>
          <w:szCs w:val="26"/>
          <w:lang w:val="es-CO"/>
        </w:rPr>
        <w:t xml:space="preserve">REVÓCASE </w:t>
      </w:r>
      <w:r w:rsidR="00A13692" w:rsidRPr="0067236B">
        <w:rPr>
          <w:rFonts w:ascii="Arial" w:hAnsi="Arial" w:cs="Arial"/>
          <w:sz w:val="26"/>
          <w:szCs w:val="26"/>
        </w:rPr>
        <w:t>la sentencia apelada, esto es, la proferida por el Tribunal Administrativo de Cund</w:t>
      </w:r>
      <w:r w:rsidRPr="0067236B">
        <w:rPr>
          <w:rFonts w:ascii="Arial" w:hAnsi="Arial" w:cs="Arial"/>
          <w:sz w:val="26"/>
          <w:szCs w:val="26"/>
        </w:rPr>
        <w:t>inamarca el 20 de mayo de 1999. En su lugar, se dispone:</w:t>
      </w:r>
    </w:p>
    <w:p w14:paraId="0F1B03B3" w14:textId="77777777" w:rsidR="00CA2B93" w:rsidRPr="0067236B" w:rsidRDefault="00CA2B93" w:rsidP="0069739C">
      <w:pPr>
        <w:widowControl w:val="0"/>
        <w:spacing w:line="360" w:lineRule="auto"/>
        <w:jc w:val="both"/>
        <w:rPr>
          <w:rFonts w:ascii="Arial" w:hAnsi="Arial" w:cs="Arial"/>
          <w:sz w:val="26"/>
          <w:szCs w:val="26"/>
        </w:rPr>
      </w:pPr>
    </w:p>
    <w:p w14:paraId="1A699BEF" w14:textId="77777777" w:rsidR="00CA2B93" w:rsidRPr="0067236B" w:rsidRDefault="00CA2B93" w:rsidP="0069739C">
      <w:pPr>
        <w:widowControl w:val="0"/>
        <w:spacing w:line="360" w:lineRule="auto"/>
        <w:jc w:val="both"/>
        <w:rPr>
          <w:rFonts w:ascii="Arial" w:hAnsi="Arial" w:cs="Arial"/>
          <w:sz w:val="26"/>
          <w:szCs w:val="26"/>
        </w:rPr>
      </w:pPr>
      <w:r w:rsidRPr="0067236B">
        <w:rPr>
          <w:rFonts w:ascii="Arial" w:hAnsi="Arial" w:cs="Arial"/>
          <w:sz w:val="26"/>
          <w:szCs w:val="26"/>
        </w:rPr>
        <w:t>PRIMERO: NIÉGANSE las pretensiones de la demanda.</w:t>
      </w:r>
    </w:p>
    <w:p w14:paraId="608FD240" w14:textId="77777777" w:rsidR="00CA2B93" w:rsidRPr="0067236B" w:rsidRDefault="00CA2B93" w:rsidP="0069739C">
      <w:pPr>
        <w:widowControl w:val="0"/>
        <w:spacing w:line="360" w:lineRule="auto"/>
        <w:jc w:val="both"/>
        <w:rPr>
          <w:rFonts w:ascii="Arial" w:hAnsi="Arial" w:cs="Arial"/>
          <w:sz w:val="26"/>
          <w:szCs w:val="26"/>
        </w:rPr>
      </w:pPr>
    </w:p>
    <w:p w14:paraId="0881C475" w14:textId="77777777" w:rsidR="00A13692" w:rsidRPr="0067236B" w:rsidRDefault="00CA2B93" w:rsidP="0069739C">
      <w:pPr>
        <w:widowControl w:val="0"/>
        <w:spacing w:line="360" w:lineRule="auto"/>
        <w:jc w:val="both"/>
        <w:rPr>
          <w:rFonts w:ascii="Arial" w:hAnsi="Arial" w:cs="Arial"/>
          <w:sz w:val="26"/>
          <w:szCs w:val="26"/>
        </w:rPr>
      </w:pPr>
      <w:r w:rsidRPr="0067236B">
        <w:rPr>
          <w:rFonts w:ascii="Arial" w:hAnsi="Arial" w:cs="Arial"/>
          <w:sz w:val="26"/>
          <w:szCs w:val="26"/>
        </w:rPr>
        <w:t xml:space="preserve">SEGUNDO: Sin condena en costas. </w:t>
      </w:r>
      <w:r w:rsidR="00A13692" w:rsidRPr="0067236B">
        <w:rPr>
          <w:rFonts w:ascii="Arial" w:hAnsi="Arial" w:cs="Arial"/>
          <w:sz w:val="26"/>
          <w:szCs w:val="26"/>
        </w:rPr>
        <w:t xml:space="preserve"> </w:t>
      </w:r>
    </w:p>
    <w:p w14:paraId="755A82DC" w14:textId="77777777" w:rsidR="00A13692" w:rsidRPr="0067236B" w:rsidRDefault="00A13692" w:rsidP="00170127">
      <w:pPr>
        <w:pStyle w:val="Textoindependiente21"/>
        <w:ind w:firstLine="0"/>
        <w:rPr>
          <w:rFonts w:cs="Arial"/>
          <w:b/>
          <w:sz w:val="26"/>
          <w:szCs w:val="26"/>
          <w:lang w:val="es-ES"/>
        </w:rPr>
      </w:pPr>
    </w:p>
    <w:p w14:paraId="2C5B2144" w14:textId="77777777" w:rsidR="00A13692" w:rsidRPr="0067236B" w:rsidRDefault="00A13692" w:rsidP="00170127">
      <w:pPr>
        <w:pStyle w:val="Ttulo2"/>
        <w:jc w:val="both"/>
        <w:rPr>
          <w:rFonts w:ascii="Arial" w:hAnsi="Arial" w:cs="Arial"/>
          <w:b w:val="0"/>
          <w:bCs w:val="0"/>
          <w:sz w:val="26"/>
          <w:szCs w:val="26"/>
        </w:rPr>
      </w:pPr>
      <w:r w:rsidRPr="0067236B">
        <w:rPr>
          <w:rFonts w:ascii="Arial" w:hAnsi="Arial" w:cs="Arial"/>
          <w:b w:val="0"/>
          <w:bCs w:val="0"/>
          <w:sz w:val="26"/>
          <w:szCs w:val="26"/>
        </w:rPr>
        <w:t xml:space="preserve">COPIESE, NOTIFIQUESE Y CUMPLASE </w:t>
      </w:r>
    </w:p>
    <w:p w14:paraId="3F18048C" w14:textId="77777777" w:rsidR="00A13692" w:rsidRPr="0067236B" w:rsidRDefault="00A13692" w:rsidP="00170127">
      <w:pPr>
        <w:jc w:val="center"/>
        <w:rPr>
          <w:rFonts w:ascii="Arial" w:hAnsi="Arial" w:cs="Arial"/>
          <w:b/>
          <w:bCs/>
          <w:sz w:val="26"/>
          <w:szCs w:val="26"/>
          <w:lang w:val="es-CO"/>
        </w:rPr>
      </w:pPr>
    </w:p>
    <w:p w14:paraId="17733658" w14:textId="77777777" w:rsidR="00A13692" w:rsidRPr="0067236B" w:rsidRDefault="00A13692" w:rsidP="00170127">
      <w:pPr>
        <w:jc w:val="center"/>
        <w:rPr>
          <w:rFonts w:ascii="Arial" w:hAnsi="Arial" w:cs="Arial"/>
          <w:b/>
          <w:bCs/>
          <w:sz w:val="26"/>
          <w:szCs w:val="26"/>
          <w:lang w:val="it-IT"/>
        </w:rPr>
      </w:pPr>
    </w:p>
    <w:p w14:paraId="39F88C62" w14:textId="77777777" w:rsidR="00A13692" w:rsidRPr="0067236B" w:rsidRDefault="00A13692" w:rsidP="00170127">
      <w:pPr>
        <w:jc w:val="center"/>
        <w:rPr>
          <w:rFonts w:ascii="Arial" w:hAnsi="Arial" w:cs="Arial"/>
          <w:b/>
          <w:bCs/>
          <w:sz w:val="26"/>
          <w:szCs w:val="26"/>
          <w:lang w:val="it-IT"/>
        </w:rPr>
      </w:pPr>
    </w:p>
    <w:p w14:paraId="0F2E7135" w14:textId="77777777" w:rsidR="00A13692" w:rsidRPr="0067236B" w:rsidRDefault="00A13692" w:rsidP="00170127">
      <w:pPr>
        <w:jc w:val="center"/>
        <w:rPr>
          <w:rFonts w:ascii="Arial" w:hAnsi="Arial" w:cs="Arial"/>
          <w:b/>
          <w:bCs/>
          <w:sz w:val="26"/>
          <w:szCs w:val="26"/>
          <w:lang w:val="it-IT"/>
        </w:rPr>
      </w:pPr>
    </w:p>
    <w:p w14:paraId="03B9BD6C" w14:textId="77777777" w:rsidR="00A13692" w:rsidRPr="0067236B" w:rsidRDefault="00A13692" w:rsidP="00170127">
      <w:pPr>
        <w:jc w:val="center"/>
        <w:rPr>
          <w:rFonts w:ascii="Arial" w:hAnsi="Arial" w:cs="Arial"/>
          <w:b/>
          <w:bCs/>
          <w:sz w:val="26"/>
          <w:szCs w:val="26"/>
          <w:lang w:val="it-IT"/>
        </w:rPr>
      </w:pPr>
      <w:r w:rsidRPr="0067236B">
        <w:rPr>
          <w:rFonts w:ascii="Arial" w:hAnsi="Arial" w:cs="Arial"/>
          <w:b/>
          <w:bCs/>
          <w:sz w:val="26"/>
          <w:szCs w:val="26"/>
          <w:lang w:val="it-IT"/>
        </w:rPr>
        <w:lastRenderedPageBreak/>
        <w:t>STELLA CONTO DIAZ DEL CASTILLO</w:t>
      </w:r>
    </w:p>
    <w:p w14:paraId="07A4906F" w14:textId="77777777" w:rsidR="00A13692" w:rsidRPr="0067236B" w:rsidRDefault="00A13692" w:rsidP="00170127">
      <w:pPr>
        <w:jc w:val="center"/>
        <w:rPr>
          <w:rFonts w:ascii="Arial" w:hAnsi="Arial" w:cs="Arial"/>
          <w:b/>
          <w:bCs/>
          <w:sz w:val="26"/>
          <w:szCs w:val="26"/>
          <w:lang w:val="it-IT"/>
        </w:rPr>
      </w:pPr>
    </w:p>
    <w:p w14:paraId="4F45AEA4" w14:textId="77777777" w:rsidR="00A13692" w:rsidRPr="0067236B" w:rsidRDefault="00A13692" w:rsidP="00170127">
      <w:pPr>
        <w:jc w:val="center"/>
        <w:rPr>
          <w:rFonts w:ascii="Arial" w:hAnsi="Arial" w:cs="Arial"/>
          <w:b/>
          <w:bCs/>
          <w:sz w:val="26"/>
          <w:szCs w:val="26"/>
          <w:lang w:val="it-IT"/>
        </w:rPr>
      </w:pPr>
    </w:p>
    <w:p w14:paraId="3F49ABE2" w14:textId="77777777" w:rsidR="00A13692" w:rsidRPr="0067236B" w:rsidRDefault="00A13692" w:rsidP="00170127">
      <w:pPr>
        <w:jc w:val="center"/>
        <w:rPr>
          <w:rFonts w:ascii="Arial" w:hAnsi="Arial" w:cs="Arial"/>
          <w:b/>
          <w:bCs/>
          <w:sz w:val="26"/>
          <w:szCs w:val="26"/>
          <w:lang w:val="it-IT"/>
        </w:rPr>
      </w:pPr>
    </w:p>
    <w:p w14:paraId="0853E2EF" w14:textId="77777777" w:rsidR="00A13692" w:rsidRPr="0067236B" w:rsidRDefault="00A13692" w:rsidP="00170127">
      <w:pPr>
        <w:jc w:val="center"/>
        <w:outlineLvl w:val="3"/>
        <w:rPr>
          <w:rFonts w:ascii="Arial" w:hAnsi="Arial" w:cs="Arial"/>
          <w:b/>
          <w:sz w:val="26"/>
          <w:szCs w:val="26"/>
          <w:lang w:val="it-IT"/>
        </w:rPr>
      </w:pPr>
    </w:p>
    <w:p w14:paraId="15359889" w14:textId="77777777" w:rsidR="00A13692" w:rsidRPr="0067236B" w:rsidRDefault="00FA210B" w:rsidP="00170127">
      <w:pPr>
        <w:jc w:val="center"/>
        <w:outlineLvl w:val="3"/>
        <w:rPr>
          <w:rFonts w:ascii="Arial" w:hAnsi="Arial" w:cs="Arial"/>
          <w:b/>
          <w:sz w:val="26"/>
          <w:szCs w:val="26"/>
          <w:lang w:val="it-IT"/>
        </w:rPr>
      </w:pPr>
      <w:r w:rsidRPr="0067236B">
        <w:rPr>
          <w:rFonts w:ascii="Arial" w:hAnsi="Arial" w:cs="Arial"/>
          <w:b/>
          <w:sz w:val="26"/>
          <w:szCs w:val="26"/>
          <w:lang w:val="it-IT"/>
        </w:rPr>
        <w:t>DANILO ROJAS BETANCOURTH</w:t>
      </w:r>
    </w:p>
    <w:p w14:paraId="44296B9A" w14:textId="77777777" w:rsidR="00FA210B" w:rsidRPr="0031715A" w:rsidRDefault="00FA210B" w:rsidP="00170127">
      <w:pPr>
        <w:jc w:val="center"/>
        <w:outlineLvl w:val="3"/>
        <w:rPr>
          <w:rFonts w:ascii="Arial" w:hAnsi="Arial" w:cs="Arial"/>
          <w:sz w:val="26"/>
          <w:szCs w:val="26"/>
        </w:rPr>
      </w:pPr>
      <w:r w:rsidRPr="0067236B">
        <w:rPr>
          <w:rFonts w:ascii="Arial" w:hAnsi="Arial" w:cs="Arial"/>
          <w:b/>
          <w:sz w:val="26"/>
          <w:szCs w:val="26"/>
          <w:lang w:val="it-IT"/>
        </w:rPr>
        <w:t xml:space="preserve">Presidente de </w:t>
      </w:r>
      <w:smartTag w:uri="urn:schemas-microsoft-com:office:smarttags" w:element="PersonName">
        <w:smartTagPr>
          <w:attr w:name="ProductID" w:val="la Sala"/>
        </w:smartTagPr>
        <w:r w:rsidRPr="0067236B">
          <w:rPr>
            <w:rFonts w:ascii="Arial" w:hAnsi="Arial" w:cs="Arial"/>
            <w:b/>
            <w:sz w:val="26"/>
            <w:szCs w:val="26"/>
            <w:lang w:val="it-IT"/>
          </w:rPr>
          <w:t>la Sala</w:t>
        </w:r>
      </w:smartTag>
    </w:p>
    <w:sectPr w:rsidR="00FA210B" w:rsidRPr="0031715A" w:rsidSect="0031715A">
      <w:pgSz w:w="12242" w:h="18722" w:code="14"/>
      <w:pgMar w:top="1701" w:right="1701" w:bottom="1701" w:left="1701"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B575" w14:textId="77777777" w:rsidR="00381ED4" w:rsidRDefault="00381ED4">
      <w:r>
        <w:separator/>
      </w:r>
    </w:p>
  </w:endnote>
  <w:endnote w:type="continuationSeparator" w:id="0">
    <w:p w14:paraId="08CA4CB5" w14:textId="77777777" w:rsidR="00381ED4" w:rsidRDefault="0038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E6EF8" w14:textId="77777777" w:rsidR="00381ED4" w:rsidRDefault="00381ED4">
      <w:r>
        <w:separator/>
      </w:r>
    </w:p>
  </w:footnote>
  <w:footnote w:type="continuationSeparator" w:id="0">
    <w:p w14:paraId="07A402CF" w14:textId="77777777" w:rsidR="00381ED4" w:rsidRDefault="00381ED4">
      <w:r>
        <w:continuationSeparator/>
      </w:r>
    </w:p>
  </w:footnote>
  <w:footnote w:id="1">
    <w:p w14:paraId="11585219" w14:textId="77777777" w:rsidR="00FB1F2F" w:rsidRDefault="00FB1F2F" w:rsidP="00CD714E">
      <w:pPr>
        <w:pStyle w:val="Textonotapie"/>
        <w:jc w:val="both"/>
      </w:pPr>
      <w:r>
        <w:rPr>
          <w:rStyle w:val="Refdenotaalpie"/>
        </w:rPr>
        <w:footnoteRef/>
      </w:r>
      <w:r>
        <w:t xml:space="preserve"> </w:t>
      </w:r>
      <w:r w:rsidRPr="00A07223">
        <w:rPr>
          <w:rFonts w:ascii="Arial" w:hAnsi="Arial" w:cs="Arial"/>
          <w:sz w:val="22"/>
          <w:szCs w:val="22"/>
        </w:rPr>
        <w:t xml:space="preserve">El </w:t>
      </w:r>
      <w:r w:rsidRPr="00A07223">
        <w:rPr>
          <w:rFonts w:ascii="Arial" w:hAnsi="Arial" w:cs="Arial"/>
          <w:sz w:val="22"/>
          <w:szCs w:val="22"/>
          <w:lang w:val="es-MX"/>
        </w:rPr>
        <w:t>Fondo de Educ</w:t>
      </w:r>
      <w:r>
        <w:rPr>
          <w:rFonts w:ascii="Arial" w:hAnsi="Arial" w:cs="Arial"/>
          <w:sz w:val="22"/>
          <w:szCs w:val="22"/>
          <w:lang w:val="es-MX"/>
        </w:rPr>
        <w:t>ación y Seguridad Vial FONDATT fue creado por el Acuerdo 9 de 1989 del Concejo Distrital de Bogotá, como un establecimiento público y m</w:t>
      </w:r>
      <w:r w:rsidRPr="00A07223">
        <w:rPr>
          <w:rFonts w:ascii="Arial" w:hAnsi="Arial" w:cs="Arial"/>
          <w:sz w:val="22"/>
          <w:szCs w:val="22"/>
          <w:lang w:val="es-MX"/>
        </w:rPr>
        <w:t xml:space="preserve">ediante Decreto 563 del 29 de diciembre de 2006, el alcalde mayor de Bogotá ordenó </w:t>
      </w:r>
      <w:r>
        <w:rPr>
          <w:rFonts w:ascii="Arial" w:hAnsi="Arial" w:cs="Arial"/>
          <w:sz w:val="22"/>
          <w:szCs w:val="22"/>
          <w:lang w:val="es-MX"/>
        </w:rPr>
        <w:t xml:space="preserve">su </w:t>
      </w:r>
      <w:r w:rsidRPr="00A07223">
        <w:rPr>
          <w:rFonts w:ascii="Arial" w:hAnsi="Arial" w:cs="Arial"/>
          <w:sz w:val="22"/>
          <w:szCs w:val="22"/>
          <w:lang w:val="es-MX"/>
        </w:rPr>
        <w:t xml:space="preserve">supresión, disolución y liquidación </w:t>
      </w:r>
      <w:r>
        <w:rPr>
          <w:rFonts w:ascii="Arial" w:hAnsi="Arial" w:cs="Arial"/>
          <w:sz w:val="22"/>
          <w:szCs w:val="22"/>
          <w:lang w:val="es-MX"/>
        </w:rPr>
        <w:t>(</w:t>
      </w:r>
      <w:r w:rsidR="0052428C">
        <w:rPr>
          <w:rFonts w:ascii="Arial" w:hAnsi="Arial" w:cs="Arial"/>
          <w:sz w:val="22"/>
          <w:szCs w:val="22"/>
          <w:lang w:val="es-MX"/>
        </w:rPr>
        <w:t>c</w:t>
      </w:r>
      <w:r>
        <w:rPr>
          <w:rFonts w:ascii="Arial" w:hAnsi="Arial" w:cs="Arial"/>
          <w:sz w:val="22"/>
          <w:szCs w:val="22"/>
          <w:lang w:val="es-MX"/>
        </w:rPr>
        <w:t>opia de este</w:t>
      </w:r>
      <w:r w:rsidRPr="00A07223">
        <w:rPr>
          <w:rFonts w:ascii="Arial" w:hAnsi="Arial" w:cs="Arial"/>
          <w:sz w:val="22"/>
          <w:szCs w:val="22"/>
          <w:lang w:val="es-MX"/>
        </w:rPr>
        <w:t xml:space="preserve"> </w:t>
      </w:r>
      <w:r>
        <w:rPr>
          <w:rFonts w:ascii="Arial" w:hAnsi="Arial" w:cs="Arial"/>
          <w:sz w:val="22"/>
          <w:szCs w:val="22"/>
          <w:lang w:val="es-MX"/>
        </w:rPr>
        <w:t xml:space="preserve">último </w:t>
      </w:r>
      <w:r w:rsidRPr="00A07223">
        <w:rPr>
          <w:rFonts w:ascii="Arial" w:hAnsi="Arial" w:cs="Arial"/>
          <w:sz w:val="22"/>
          <w:szCs w:val="22"/>
          <w:lang w:val="es-MX"/>
        </w:rPr>
        <w:t>acto administrativo fue aportada por la liquidadora de la entidad demandada, fls. 282 y 283, cdno. ppl</w:t>
      </w:r>
      <w:r>
        <w:rPr>
          <w:rFonts w:ascii="Arial" w:hAnsi="Arial" w:cs="Arial"/>
          <w:sz w:val="22"/>
          <w:szCs w:val="22"/>
          <w:lang w:val="es-MX"/>
        </w:rPr>
        <w:t xml:space="preserve">. y copia del primero, fue aportada por </w:t>
      </w:r>
      <w:smartTag w:uri="urn:schemas-microsoft-com:office:smarttags" w:element="PersonName">
        <w:smartTagPr>
          <w:attr w:name="ProductID" w:val="la Personer￭a"/>
        </w:smartTagPr>
        <w:r>
          <w:rPr>
            <w:rFonts w:ascii="Arial" w:hAnsi="Arial" w:cs="Arial"/>
            <w:sz w:val="22"/>
            <w:szCs w:val="22"/>
            <w:lang w:val="es-MX"/>
          </w:rPr>
          <w:t>la Personería</w:t>
        </w:r>
      </w:smartTag>
      <w:r>
        <w:rPr>
          <w:rFonts w:ascii="Arial" w:hAnsi="Arial" w:cs="Arial"/>
          <w:sz w:val="22"/>
          <w:szCs w:val="22"/>
          <w:lang w:val="es-MX"/>
        </w:rPr>
        <w:t xml:space="preserve"> de Bogotá, f. 69, c. 5)</w:t>
      </w:r>
      <w:r w:rsidRPr="00A07223">
        <w:rPr>
          <w:rFonts w:ascii="Arial" w:hAnsi="Arial" w:cs="Arial"/>
          <w:sz w:val="22"/>
          <w:szCs w:val="22"/>
          <w:lang w:val="es-MX"/>
        </w:rPr>
        <w:t>.</w:t>
      </w:r>
      <w:r>
        <w:rPr>
          <w:lang w:val="es-MX"/>
        </w:rPr>
        <w:t xml:space="preserve">   </w:t>
      </w:r>
    </w:p>
  </w:footnote>
  <w:footnote w:id="2">
    <w:p w14:paraId="0452469B" w14:textId="77777777" w:rsidR="00FB1F2F" w:rsidRPr="00B50E76" w:rsidRDefault="00FB1F2F" w:rsidP="007A1543">
      <w:pPr>
        <w:pStyle w:val="Textonotapie"/>
        <w:jc w:val="both"/>
        <w:rPr>
          <w:rFonts w:ascii="Arial" w:hAnsi="Arial" w:cs="Arial"/>
          <w:sz w:val="22"/>
          <w:szCs w:val="22"/>
        </w:rPr>
      </w:pPr>
      <w:r>
        <w:rPr>
          <w:rStyle w:val="Refdenotaalpie"/>
        </w:rPr>
        <w:footnoteRef/>
      </w:r>
      <w:r>
        <w:t xml:space="preserve"> </w:t>
      </w:r>
      <w:r>
        <w:rPr>
          <w:rFonts w:ascii="Arial" w:hAnsi="Arial" w:cs="Arial"/>
          <w:sz w:val="22"/>
          <w:szCs w:val="22"/>
        </w:rPr>
        <w:t>El artículo 87 del Decreto 01 de 1984 –modificado por el artículo 17 del Decreto 2304 de 1989- que consagra la acción relativa a controversias contractuales, norma vigente para la época de presentación de la demanda, establecía que el Ministerio Público estaba facultado para solicitar también la nulidad absoluta del contrato.</w:t>
      </w:r>
    </w:p>
  </w:footnote>
  <w:footnote w:id="3">
    <w:p w14:paraId="636B514B" w14:textId="77777777" w:rsidR="00FB1F2F" w:rsidRPr="007A1543" w:rsidRDefault="00FB1F2F" w:rsidP="007A1543">
      <w:pPr>
        <w:pStyle w:val="Textonotapie"/>
        <w:jc w:val="both"/>
        <w:rPr>
          <w:lang w:val="es-CO"/>
        </w:rPr>
      </w:pPr>
      <w:r>
        <w:rPr>
          <w:rStyle w:val="Refdenotaalpie"/>
        </w:rPr>
        <w:footnoteRef/>
      </w:r>
      <w:r>
        <w:t xml:space="preserve"> </w:t>
      </w:r>
      <w:r w:rsidRPr="007A1543">
        <w:rPr>
          <w:rFonts w:ascii="Arial" w:hAnsi="Arial" w:cs="Arial"/>
          <w:sz w:val="22"/>
          <w:szCs w:val="22"/>
        </w:rPr>
        <w:t>De  acuerdo con lo dispuesto por el artículo 168 del Decreto 01 de 1984, en los procesos contencioso administrativos son aplicables las normas del Código de Procedimiento Civil sobre la admisibilidad de los medios de prueba, la forma de practicarlas y los criterios de valoración.</w:t>
      </w:r>
    </w:p>
  </w:footnote>
  <w:footnote w:id="4">
    <w:p w14:paraId="271A91CD" w14:textId="77777777" w:rsidR="00433F9C" w:rsidRPr="00433F9C" w:rsidRDefault="00433F9C" w:rsidP="00433F9C">
      <w:pPr>
        <w:pStyle w:val="Textonotapie"/>
        <w:jc w:val="both"/>
        <w:rPr>
          <w:rFonts w:ascii="Arial" w:hAnsi="Arial" w:cs="Arial"/>
          <w:sz w:val="22"/>
          <w:szCs w:val="22"/>
        </w:rPr>
      </w:pPr>
      <w:r>
        <w:rPr>
          <w:rStyle w:val="Refdenotaalpie"/>
        </w:rPr>
        <w:footnoteRef/>
      </w:r>
      <w:r>
        <w:t xml:space="preserve"> </w:t>
      </w:r>
      <w:r>
        <w:rPr>
          <w:i/>
        </w:rPr>
        <w:t>“</w:t>
      </w:r>
      <w:r w:rsidRPr="00433F9C">
        <w:rPr>
          <w:rFonts w:ascii="Arial" w:hAnsi="Arial" w:cs="Arial"/>
          <w:b/>
          <w:i/>
          <w:sz w:val="22"/>
          <w:szCs w:val="22"/>
        </w:rPr>
        <w:t>ARTICULO 100</w:t>
      </w:r>
      <w:r>
        <w:rPr>
          <w:rFonts w:ascii="Arial" w:hAnsi="Arial" w:cs="Arial"/>
          <w:b/>
          <w:i/>
          <w:sz w:val="22"/>
          <w:szCs w:val="22"/>
        </w:rPr>
        <w:t xml:space="preserve">. </w:t>
      </w:r>
      <w:r>
        <w:rPr>
          <w:rFonts w:ascii="Arial" w:hAnsi="Arial" w:cs="Arial"/>
          <w:i/>
          <w:sz w:val="22"/>
          <w:szCs w:val="22"/>
        </w:rPr>
        <w:t xml:space="preserve">TRANSPORTE Y TRÁNSITO INTEGRADOS. </w:t>
      </w:r>
      <w:smartTag w:uri="urn:schemas-microsoft-com:office:smarttags" w:element="PersonName">
        <w:smartTagPr>
          <w:attr w:name="ProductID" w:val="la Secretar￭a"/>
        </w:smartTagPr>
        <w:r>
          <w:rPr>
            <w:rFonts w:ascii="Arial" w:hAnsi="Arial" w:cs="Arial"/>
            <w:i/>
            <w:sz w:val="22"/>
            <w:szCs w:val="22"/>
          </w:rPr>
          <w:t>La Secretaría</w:t>
        </w:r>
      </w:smartTag>
      <w:r>
        <w:rPr>
          <w:rFonts w:ascii="Arial" w:hAnsi="Arial" w:cs="Arial"/>
          <w:i/>
          <w:sz w:val="22"/>
          <w:szCs w:val="22"/>
        </w:rPr>
        <w:t xml:space="preserve"> de Tránsito y Transporte propiciará la utilización racional de la infraestructura y el equipo automotor y ordenará la ampliación de la cobertura del servicio público de transporte especialmente a los sectores periféricos de la ciudad; para lograrlo, ejecutará las siguientes acciones: // (…) 7. Reactivará y ampliará el programa de zonas azules (…)”.</w:t>
      </w:r>
    </w:p>
  </w:footnote>
  <w:footnote w:id="5">
    <w:p w14:paraId="415819FF" w14:textId="77777777" w:rsidR="00FB1F2F" w:rsidRPr="00264286" w:rsidRDefault="00FB1F2F" w:rsidP="00500AFB">
      <w:pPr>
        <w:pStyle w:val="Textonotapie"/>
        <w:jc w:val="both"/>
        <w:rPr>
          <w:lang w:val="fr-FR"/>
        </w:rPr>
      </w:pPr>
      <w:r w:rsidRPr="00890D40">
        <w:rPr>
          <w:rStyle w:val="Refdenotaalpie"/>
        </w:rPr>
        <w:footnoteRef/>
      </w:r>
      <w:r w:rsidRPr="00890D40">
        <w:t xml:space="preserve"> </w:t>
      </w:r>
      <w:r>
        <w:t xml:space="preserve">[18] </w:t>
      </w:r>
      <w:r w:rsidRPr="00500AFB">
        <w:rPr>
          <w:rFonts w:ascii="Arial" w:hAnsi="Arial" w:cs="Arial"/>
          <w:i/>
          <w:sz w:val="22"/>
          <w:szCs w:val="22"/>
        </w:rPr>
        <w:t>“Vidal Perdomo, Jaime, Derecho Administrativo, Edt Temis, Octava Edición, 1985, pág. 287. Prat afirma que: “Si bien en un comienzo, vicio de forma y desviación de poder presentan un residuo común con la incompetencia, porque quien no observa o no utiliza debidamente las formas que el orden jurídico impone para emitir sus actos, revela una cierta y particular manera de actuar incompetentemente, al igual que aquel que utiliza sus poderes persiguiendo un fin distinto del que le impone específicamente la ley</w:t>
      </w:r>
      <w:r w:rsidRPr="00500AFB">
        <w:rPr>
          <w:rFonts w:ascii="Arial" w:hAnsi="Arial" w:cs="Arial"/>
          <w:i/>
          <w:sz w:val="22"/>
          <w:szCs w:val="22"/>
          <w:u w:val="single"/>
        </w:rPr>
        <w:t>”</w:t>
      </w:r>
      <w:r w:rsidRPr="00500AFB">
        <w:rPr>
          <w:rFonts w:ascii="Arial" w:hAnsi="Arial" w:cs="Arial"/>
          <w:i/>
          <w:sz w:val="22"/>
          <w:szCs w:val="22"/>
        </w:rPr>
        <w:t xml:space="preserve"> (PRAT, Julio A. La desviación de poder, 2ª edición actualizada, Montevideo, Ediciones jurídicas, 1976, p. 21). Y, según Gordillo: “La desviación de poder siempre fue considerada como límite a la discrecionalidad administrativa, de directa base constitucional y racional (pues si la ley da una atribución determinada a un funcionario, sólo cabe admitir que se la dio para que cumpla con la propia finalidad legal, y no con una finalidad distinta, cualquiera sea su naturaleza) (…) La prosecución encubierta -o peor aún, desembolsada- de fines propios o públicos, distintos de los que resultan de la ley del caso y los antecedentes de hecho que corresponden al acto, constituye así una trasgresión a los límites de la discrecionalidad y un vicio del acto administrativo.” (GORDILLO, Agustín, Tratado de Derecho Administrativo, Parte General, tomo I, Buenos Aires, Ed. </w:t>
      </w:r>
      <w:r w:rsidRPr="00500AFB">
        <w:rPr>
          <w:rFonts w:ascii="Arial" w:hAnsi="Arial" w:cs="Arial"/>
          <w:i/>
          <w:sz w:val="22"/>
          <w:szCs w:val="22"/>
          <w:lang w:val="fr-FR"/>
        </w:rPr>
        <w:t>Macchi, cap. VIII, p. 32 y ss)</w:t>
      </w:r>
      <w:r>
        <w:rPr>
          <w:rFonts w:ascii="Arial" w:hAnsi="Arial" w:cs="Arial"/>
          <w:i/>
          <w:sz w:val="22"/>
          <w:szCs w:val="22"/>
          <w:lang w:val="fr-FR"/>
        </w:rPr>
        <w:t> »</w:t>
      </w:r>
      <w:r w:rsidRPr="00264286">
        <w:rPr>
          <w:lang w:val="fr-FR"/>
        </w:rPr>
        <w:t>.</w:t>
      </w:r>
    </w:p>
  </w:footnote>
  <w:footnote w:id="6">
    <w:p w14:paraId="6BEA3223" w14:textId="77777777" w:rsidR="00FB1F2F" w:rsidRPr="00890D40" w:rsidRDefault="00FB1F2F" w:rsidP="00500AFB">
      <w:pPr>
        <w:pStyle w:val="Textonotapie"/>
        <w:jc w:val="both"/>
        <w:rPr>
          <w:lang w:val="fr-FR"/>
        </w:rPr>
      </w:pPr>
      <w:r w:rsidRPr="00890D40">
        <w:rPr>
          <w:rStyle w:val="Refdenotaalpie"/>
        </w:rPr>
        <w:footnoteRef/>
      </w:r>
      <w:r w:rsidRPr="00890D40">
        <w:rPr>
          <w:lang w:val="fr-FR"/>
        </w:rPr>
        <w:t xml:space="preserve"> </w:t>
      </w:r>
      <w:r>
        <w:rPr>
          <w:lang w:val="fr-FR"/>
        </w:rPr>
        <w:t xml:space="preserve">[19] </w:t>
      </w:r>
      <w:r w:rsidRPr="00500AFB">
        <w:rPr>
          <w:rFonts w:ascii="Arial" w:hAnsi="Arial" w:cs="Arial"/>
          <w:i/>
          <w:sz w:val="22"/>
          <w:szCs w:val="22"/>
          <w:lang w:val="fr-FR"/>
        </w:rPr>
        <w:t>« Vid. JÈZE, Gaston, La jurisprudence du Conseil d’État et le détournement de pouvoir, en Revue de Droit Public, 1944, p. 60 »</w:t>
      </w:r>
    </w:p>
  </w:footnote>
  <w:footnote w:id="7">
    <w:p w14:paraId="12925524" w14:textId="77777777" w:rsidR="00FB1F2F" w:rsidRPr="00500AFB" w:rsidRDefault="00FB1F2F" w:rsidP="00500AFB">
      <w:pPr>
        <w:pStyle w:val="Textonotapie"/>
        <w:jc w:val="both"/>
        <w:rPr>
          <w:rFonts w:ascii="Arial" w:hAnsi="Arial" w:cs="Arial"/>
          <w:i/>
          <w:sz w:val="22"/>
          <w:szCs w:val="22"/>
        </w:rPr>
      </w:pPr>
      <w:r w:rsidRPr="00890D40">
        <w:rPr>
          <w:rStyle w:val="Refdenotaalpie"/>
        </w:rPr>
        <w:footnoteRef/>
      </w:r>
      <w:r w:rsidRPr="00890D40">
        <w:t xml:space="preserve"> </w:t>
      </w:r>
      <w:r>
        <w:t xml:space="preserve">[20] </w:t>
      </w:r>
      <w:r>
        <w:rPr>
          <w:i/>
        </w:rPr>
        <w:t>“</w:t>
      </w:r>
      <w:r w:rsidRPr="00500AFB">
        <w:rPr>
          <w:rFonts w:ascii="Arial" w:hAnsi="Arial" w:cs="Arial"/>
          <w:i/>
          <w:sz w:val="22"/>
          <w:szCs w:val="22"/>
        </w:rPr>
        <w:t>Para Laferrière “el vicio consistente en desviar un poder legal del fin para el cual fue instituido, haciéndolo servir finalidades para las cuales no está destinado” (LAFERRIÈRE, Traité de la jurisdiction et le droit administratif, 2e éd, t. II, Paris, 1896, p. 548 y ss</w:t>
      </w:r>
      <w:r>
        <w:rPr>
          <w:rFonts w:ascii="Arial" w:hAnsi="Arial" w:cs="Arial"/>
          <w:i/>
          <w:sz w:val="22"/>
          <w:szCs w:val="22"/>
        </w:rPr>
        <w:t>”</w:t>
      </w:r>
      <w:r w:rsidRPr="00500AFB">
        <w:rPr>
          <w:rFonts w:ascii="Arial" w:hAnsi="Arial" w:cs="Arial"/>
          <w:i/>
          <w:sz w:val="22"/>
          <w:szCs w:val="22"/>
        </w:rPr>
        <w:t>).</w:t>
      </w:r>
    </w:p>
  </w:footnote>
  <w:footnote w:id="8">
    <w:p w14:paraId="12D8F343" w14:textId="77777777" w:rsidR="00FB1F2F" w:rsidRPr="00500AFB" w:rsidRDefault="00FB1F2F" w:rsidP="00500AFB">
      <w:pPr>
        <w:pStyle w:val="Textonotapie"/>
        <w:jc w:val="both"/>
        <w:rPr>
          <w:rFonts w:ascii="Arial" w:hAnsi="Arial" w:cs="Arial"/>
          <w:i/>
          <w:sz w:val="22"/>
          <w:szCs w:val="22"/>
        </w:rPr>
      </w:pPr>
      <w:r w:rsidRPr="00500AFB">
        <w:rPr>
          <w:rStyle w:val="Refdenotaalpie"/>
          <w:rFonts w:ascii="Arial" w:hAnsi="Arial" w:cs="Arial"/>
          <w:i/>
          <w:sz w:val="22"/>
          <w:szCs w:val="22"/>
        </w:rPr>
        <w:footnoteRef/>
      </w:r>
      <w:r w:rsidRPr="00500AFB">
        <w:rPr>
          <w:rFonts w:ascii="Arial" w:hAnsi="Arial" w:cs="Arial"/>
          <w:i/>
          <w:sz w:val="22"/>
          <w:szCs w:val="22"/>
        </w:rPr>
        <w:t xml:space="preserve"> </w:t>
      </w:r>
      <w:r>
        <w:rPr>
          <w:rFonts w:ascii="Arial" w:hAnsi="Arial" w:cs="Arial"/>
          <w:sz w:val="22"/>
          <w:szCs w:val="22"/>
        </w:rPr>
        <w:t xml:space="preserve">[21] </w:t>
      </w:r>
      <w:r w:rsidRPr="00500AFB">
        <w:rPr>
          <w:rFonts w:ascii="Arial" w:hAnsi="Arial" w:cs="Arial"/>
          <w:i/>
          <w:sz w:val="22"/>
          <w:szCs w:val="22"/>
        </w:rPr>
        <w:t>Consejo de Estado, Sentencia de 30 de julio de 1959.</w:t>
      </w:r>
    </w:p>
  </w:footnote>
  <w:footnote w:id="9">
    <w:p w14:paraId="27F9191F" w14:textId="77777777" w:rsidR="00FB1F2F" w:rsidRPr="00500AFB" w:rsidRDefault="00FB1F2F" w:rsidP="00500AFB">
      <w:pPr>
        <w:pStyle w:val="Textonotapie"/>
        <w:jc w:val="both"/>
        <w:rPr>
          <w:rFonts w:ascii="Arial" w:hAnsi="Arial" w:cs="Arial"/>
          <w:i/>
          <w:sz w:val="22"/>
          <w:szCs w:val="22"/>
          <w:lang w:val="es-MX"/>
        </w:rPr>
      </w:pPr>
      <w:r w:rsidRPr="00500AFB">
        <w:rPr>
          <w:rStyle w:val="Refdenotaalpie"/>
          <w:rFonts w:ascii="Arial" w:hAnsi="Arial" w:cs="Arial"/>
          <w:i/>
          <w:sz w:val="22"/>
          <w:szCs w:val="22"/>
        </w:rPr>
        <w:footnoteRef/>
      </w:r>
      <w:r w:rsidRPr="00500AFB">
        <w:rPr>
          <w:rStyle w:val="Refdenotaalpie"/>
          <w:rFonts w:ascii="Arial" w:hAnsi="Arial" w:cs="Arial"/>
          <w:i/>
          <w:sz w:val="22"/>
          <w:szCs w:val="22"/>
        </w:rPr>
        <w:t xml:space="preserve"> </w:t>
      </w:r>
      <w:r>
        <w:rPr>
          <w:rFonts w:ascii="Arial" w:hAnsi="Arial" w:cs="Arial"/>
          <w:sz w:val="22"/>
          <w:szCs w:val="22"/>
        </w:rPr>
        <w:t xml:space="preserve">[22] </w:t>
      </w:r>
      <w:r>
        <w:rPr>
          <w:rFonts w:ascii="Arial" w:hAnsi="Arial" w:cs="Arial"/>
          <w:i/>
          <w:sz w:val="22"/>
          <w:szCs w:val="22"/>
        </w:rPr>
        <w:t>“</w:t>
      </w:r>
      <w:r w:rsidRPr="00500AFB">
        <w:rPr>
          <w:rFonts w:ascii="Arial" w:hAnsi="Arial" w:cs="Arial"/>
          <w:i/>
          <w:sz w:val="22"/>
          <w:szCs w:val="22"/>
          <w:lang w:val="es-MX"/>
        </w:rPr>
        <w:t xml:space="preserve">Consejo de Estado, Sección Segunda, Subsección B, Sentencia 16 de octubre de 1997, Exp. </w:t>
      </w:r>
      <w:smartTag w:uri="urn:schemas-microsoft-com:office:smarttags" w:element="metricconverter">
        <w:smartTagPr>
          <w:attr w:name="ProductID" w:val="92.64 C"/>
        </w:smartTagPr>
        <w:r w:rsidRPr="00500AFB">
          <w:rPr>
            <w:rFonts w:ascii="Arial" w:hAnsi="Arial" w:cs="Arial"/>
            <w:i/>
            <w:sz w:val="22"/>
            <w:szCs w:val="22"/>
            <w:lang w:val="es-MX"/>
          </w:rPr>
          <w:t>92.64 C</w:t>
        </w:r>
      </w:smartTag>
      <w:r w:rsidRPr="00500AFB">
        <w:rPr>
          <w:rFonts w:ascii="Arial" w:hAnsi="Arial" w:cs="Arial"/>
          <w:i/>
          <w:sz w:val="22"/>
          <w:szCs w:val="22"/>
          <w:lang w:val="es-MX"/>
        </w:rPr>
        <w:t>.P. Silvio Escudero Castro</w:t>
      </w:r>
      <w:r>
        <w:rPr>
          <w:rFonts w:ascii="Arial" w:hAnsi="Arial" w:cs="Arial"/>
          <w:i/>
          <w:sz w:val="22"/>
          <w:szCs w:val="22"/>
          <w:lang w:val="es-MX"/>
        </w:rPr>
        <w:t>”</w:t>
      </w:r>
      <w:r w:rsidRPr="00500AFB">
        <w:rPr>
          <w:rFonts w:ascii="Arial" w:hAnsi="Arial" w:cs="Arial"/>
          <w:i/>
          <w:sz w:val="22"/>
          <w:szCs w:val="22"/>
          <w:lang w:val="es-MX"/>
        </w:rPr>
        <w:t>.</w:t>
      </w:r>
    </w:p>
    <w:p w14:paraId="1A45948E" w14:textId="77777777" w:rsidR="00FB1F2F" w:rsidRPr="00890D40" w:rsidRDefault="00FB1F2F" w:rsidP="00500AFB">
      <w:pPr>
        <w:pStyle w:val="Textonotapie"/>
        <w:jc w:val="both"/>
      </w:pPr>
    </w:p>
  </w:footnote>
  <w:footnote w:id="10">
    <w:p w14:paraId="7A60BA57" w14:textId="77777777" w:rsidR="00FB1F2F" w:rsidRPr="00500AFB" w:rsidRDefault="00FB1F2F" w:rsidP="00500AFB">
      <w:pPr>
        <w:pStyle w:val="Textonotapie"/>
        <w:jc w:val="both"/>
        <w:rPr>
          <w:rFonts w:ascii="Arial" w:hAnsi="Arial" w:cs="Arial"/>
          <w:sz w:val="22"/>
          <w:szCs w:val="22"/>
        </w:rPr>
      </w:pPr>
      <w:r>
        <w:rPr>
          <w:rStyle w:val="Refdenotaalpie"/>
        </w:rPr>
        <w:footnoteRef/>
      </w:r>
      <w:r>
        <w:t xml:space="preserve"> </w:t>
      </w:r>
      <w:r>
        <w:rPr>
          <w:rFonts w:ascii="Arial" w:hAnsi="Arial" w:cs="Arial"/>
          <w:sz w:val="22"/>
          <w:szCs w:val="22"/>
        </w:rPr>
        <w:t xml:space="preserve">Consejo de Estado, Sala de lo Contencioso Administrativo, Sección Tercera, Subsección B, sentencia del 28 de mayo de 1012, expediente </w:t>
      </w:r>
      <w:smartTag w:uri="urn:schemas-microsoft-com:office:smarttags" w:element="metricconverter">
        <w:smartTagPr>
          <w:attr w:name="ProductID" w:val="21489, C"/>
        </w:smartTagPr>
        <w:r>
          <w:rPr>
            <w:rFonts w:ascii="Arial" w:hAnsi="Arial" w:cs="Arial"/>
            <w:sz w:val="22"/>
            <w:szCs w:val="22"/>
          </w:rPr>
          <w:t>21489, C</w:t>
        </w:r>
      </w:smartTag>
      <w:r>
        <w:rPr>
          <w:rFonts w:ascii="Arial" w:hAnsi="Arial" w:cs="Arial"/>
          <w:sz w:val="22"/>
          <w:szCs w:val="22"/>
        </w:rPr>
        <w:t>.P. Ruth Stella Correa Palacio.</w:t>
      </w:r>
    </w:p>
  </w:footnote>
  <w:footnote w:id="11">
    <w:p w14:paraId="6BD982A1" w14:textId="77777777" w:rsidR="00FB1F2F" w:rsidRPr="008F471C" w:rsidRDefault="00FB1F2F" w:rsidP="00163096">
      <w:pPr>
        <w:pStyle w:val="Textonotapie"/>
        <w:jc w:val="both"/>
        <w:rPr>
          <w:rFonts w:ascii="Arial" w:hAnsi="Arial" w:cs="Arial"/>
          <w:sz w:val="22"/>
          <w:szCs w:val="22"/>
        </w:rPr>
      </w:pPr>
      <w:r>
        <w:rPr>
          <w:rStyle w:val="Refdenotaalpie"/>
        </w:rPr>
        <w:footnoteRef/>
      </w:r>
      <w:r>
        <w:t xml:space="preserve"> </w:t>
      </w:r>
      <w:r w:rsidRPr="008F471C">
        <w:rPr>
          <w:rFonts w:ascii="Arial" w:hAnsi="Arial" w:cs="Arial"/>
          <w:sz w:val="22"/>
          <w:szCs w:val="22"/>
        </w:rPr>
        <w:t>V</w:t>
      </w:r>
      <w:r>
        <w:rPr>
          <w:rFonts w:ascii="Arial" w:hAnsi="Arial" w:cs="Arial"/>
          <w:sz w:val="22"/>
          <w:szCs w:val="22"/>
        </w:rPr>
        <w:t>elásquez Jaramillo</w:t>
      </w:r>
      <w:r w:rsidRPr="008F471C">
        <w:rPr>
          <w:rFonts w:ascii="Arial" w:hAnsi="Arial" w:cs="Arial"/>
          <w:sz w:val="22"/>
          <w:szCs w:val="22"/>
        </w:rPr>
        <w:t xml:space="preserve">, Luis Guillermo; </w:t>
      </w:r>
      <w:r w:rsidRPr="008F471C">
        <w:rPr>
          <w:rFonts w:ascii="Arial" w:hAnsi="Arial" w:cs="Arial"/>
          <w:i/>
          <w:sz w:val="22"/>
          <w:szCs w:val="22"/>
        </w:rPr>
        <w:t>“Bienes”</w:t>
      </w:r>
      <w:r w:rsidRPr="008F471C">
        <w:rPr>
          <w:rFonts w:ascii="Arial" w:hAnsi="Arial" w:cs="Arial"/>
          <w:sz w:val="22"/>
          <w:szCs w:val="22"/>
        </w:rPr>
        <w:t>. Librería Jurídica Comlibros Ltda., Medellín, 10ª ed., 2006</w:t>
      </w:r>
      <w:r>
        <w:rPr>
          <w:rFonts w:ascii="Arial" w:hAnsi="Arial" w:cs="Arial"/>
          <w:sz w:val="22"/>
          <w:szCs w:val="22"/>
        </w:rPr>
        <w:t>,</w:t>
      </w:r>
      <w:r w:rsidRPr="008F471C">
        <w:rPr>
          <w:rFonts w:ascii="Arial" w:hAnsi="Arial" w:cs="Arial"/>
          <w:sz w:val="22"/>
          <w:szCs w:val="22"/>
        </w:rPr>
        <w:t xml:space="preserve"> </w:t>
      </w:r>
      <w:r>
        <w:rPr>
          <w:rFonts w:ascii="Arial" w:hAnsi="Arial" w:cs="Arial"/>
          <w:sz w:val="22"/>
          <w:szCs w:val="22"/>
        </w:rPr>
        <w:t>p</w:t>
      </w:r>
      <w:r w:rsidRPr="008F471C">
        <w:rPr>
          <w:rFonts w:ascii="Arial" w:hAnsi="Arial" w:cs="Arial"/>
          <w:sz w:val="22"/>
          <w:szCs w:val="22"/>
        </w:rPr>
        <w:t>. 62.</w:t>
      </w:r>
    </w:p>
  </w:footnote>
  <w:footnote w:id="12">
    <w:p w14:paraId="12755167" w14:textId="77777777" w:rsidR="00FB1F2F" w:rsidRPr="008974EC" w:rsidRDefault="00FB1F2F" w:rsidP="003C675A">
      <w:pPr>
        <w:pStyle w:val="Textonotapie"/>
        <w:jc w:val="both"/>
      </w:pPr>
      <w:r w:rsidRPr="008974EC">
        <w:rPr>
          <w:rStyle w:val="Refdenotaalpie"/>
        </w:rPr>
        <w:t>2</w:t>
      </w:r>
      <w:r w:rsidRPr="008974EC">
        <w:t xml:space="preserve"> </w:t>
      </w:r>
      <w:r>
        <w:t>[2] “</w:t>
      </w:r>
      <w:r w:rsidRPr="003C675A">
        <w:rPr>
          <w:rFonts w:ascii="Arial" w:hAnsi="Arial" w:cs="Arial"/>
          <w:i/>
          <w:sz w:val="22"/>
          <w:szCs w:val="22"/>
        </w:rPr>
        <w:t>Cfr, PARADA, Ramón. Derecho Adm</w:t>
      </w:r>
      <w:r>
        <w:rPr>
          <w:rFonts w:ascii="Arial" w:hAnsi="Arial" w:cs="Arial"/>
          <w:i/>
          <w:sz w:val="22"/>
          <w:szCs w:val="22"/>
        </w:rPr>
        <w:t>in</w:t>
      </w:r>
      <w:r w:rsidRPr="003C675A">
        <w:rPr>
          <w:rFonts w:ascii="Arial" w:hAnsi="Arial" w:cs="Arial"/>
          <w:i/>
          <w:sz w:val="22"/>
          <w:szCs w:val="22"/>
        </w:rPr>
        <w:t>istrativo, Tomo III, Bienes públicos, Derecho urbanístico. Editorial Marcial Pons, cuarta edición. Madrid. 1.991, pág 43 y ss "El criterio de la afectación como definidor del dominio público. Bienes que comprende".</w:t>
      </w:r>
      <w:r w:rsidRPr="008974EC">
        <w:t xml:space="preserve"> </w:t>
      </w:r>
    </w:p>
  </w:footnote>
  <w:footnote w:id="13">
    <w:p w14:paraId="39C09A16" w14:textId="77777777" w:rsidR="00FB1F2F" w:rsidRPr="003C675A" w:rsidRDefault="00FB1F2F" w:rsidP="003C675A">
      <w:pPr>
        <w:pStyle w:val="Textonotapie"/>
        <w:jc w:val="both"/>
      </w:pPr>
      <w:r>
        <w:rPr>
          <w:rStyle w:val="Refdenotaalpie"/>
        </w:rPr>
        <w:footnoteRef/>
      </w:r>
      <w:r>
        <w:t xml:space="preserve"> </w:t>
      </w:r>
      <w:r>
        <w:rPr>
          <w:rFonts w:ascii="Arial" w:hAnsi="Arial" w:cs="Arial"/>
          <w:sz w:val="22"/>
          <w:szCs w:val="22"/>
        </w:rPr>
        <w:t xml:space="preserve">Corte Constitucional, sentencia </w:t>
      </w:r>
      <w:r w:rsidRPr="003C675A">
        <w:rPr>
          <w:rFonts w:ascii="Arial" w:hAnsi="Arial" w:cs="Arial"/>
          <w:bCs/>
          <w:sz w:val="22"/>
          <w:szCs w:val="22"/>
        </w:rPr>
        <w:t>T-566 de</w:t>
      </w:r>
      <w:r>
        <w:rPr>
          <w:rFonts w:ascii="Arial" w:hAnsi="Arial" w:cs="Arial"/>
          <w:bCs/>
          <w:sz w:val="22"/>
          <w:szCs w:val="22"/>
        </w:rPr>
        <w:t>l</w:t>
      </w:r>
      <w:r w:rsidRPr="003C675A">
        <w:rPr>
          <w:rFonts w:ascii="Arial" w:hAnsi="Arial" w:cs="Arial"/>
          <w:bCs/>
          <w:sz w:val="22"/>
          <w:szCs w:val="22"/>
        </w:rPr>
        <w:t xml:space="preserve"> </w:t>
      </w:r>
      <w:r>
        <w:rPr>
          <w:rFonts w:ascii="Arial" w:hAnsi="Arial" w:cs="Arial"/>
          <w:bCs/>
          <w:sz w:val="22"/>
          <w:szCs w:val="22"/>
        </w:rPr>
        <w:t xml:space="preserve">23 de octubre de </w:t>
      </w:r>
      <w:smartTag w:uri="urn:schemas-microsoft-com:office:smarttags" w:element="metricconverter">
        <w:smartTagPr>
          <w:attr w:name="ProductID" w:val="1992, M"/>
        </w:smartTagPr>
        <w:r w:rsidRPr="003C675A">
          <w:rPr>
            <w:rFonts w:ascii="Arial" w:hAnsi="Arial" w:cs="Arial"/>
            <w:bCs/>
            <w:sz w:val="22"/>
            <w:szCs w:val="22"/>
          </w:rPr>
          <w:t>1992,</w:t>
        </w:r>
        <w:r>
          <w:rPr>
            <w:rFonts w:ascii="Arial" w:hAnsi="Arial" w:cs="Arial"/>
            <w:bCs/>
            <w:sz w:val="22"/>
            <w:szCs w:val="22"/>
          </w:rPr>
          <w:t xml:space="preserve"> M</w:t>
        </w:r>
      </w:smartTag>
      <w:r>
        <w:rPr>
          <w:rFonts w:ascii="Arial" w:hAnsi="Arial" w:cs="Arial"/>
          <w:bCs/>
          <w:sz w:val="22"/>
          <w:szCs w:val="22"/>
        </w:rPr>
        <w:t>.P. Alejandro Martínez Caballero.</w:t>
      </w:r>
    </w:p>
  </w:footnote>
  <w:footnote w:id="14">
    <w:p w14:paraId="2CE40447" w14:textId="77777777" w:rsidR="00182232" w:rsidRPr="00182232" w:rsidRDefault="00182232" w:rsidP="00182232">
      <w:pPr>
        <w:pStyle w:val="Textonotapie"/>
        <w:jc w:val="both"/>
        <w:rPr>
          <w:rFonts w:ascii="Arial" w:hAnsi="Arial" w:cs="Arial"/>
          <w:sz w:val="22"/>
          <w:szCs w:val="22"/>
        </w:rPr>
      </w:pPr>
      <w:r>
        <w:rPr>
          <w:rStyle w:val="Refdenotaalpie"/>
        </w:rPr>
        <w:footnoteRef/>
      </w:r>
      <w:r>
        <w:t xml:space="preserve"> </w:t>
      </w:r>
      <w:r>
        <w:rPr>
          <w:rFonts w:ascii="Arial" w:hAnsi="Arial" w:cs="Arial"/>
          <w:sz w:val="22"/>
          <w:szCs w:val="22"/>
        </w:rPr>
        <w:t xml:space="preserve">Esta ley fue modificada por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388 del 18 de julio de 1997, publicada en el Diario Oficial n.</w:t>
      </w:r>
      <w:r>
        <w:rPr>
          <w:rFonts w:ascii="Arial" w:hAnsi="Arial" w:cs="Arial"/>
          <w:sz w:val="22"/>
          <w:szCs w:val="22"/>
          <w:vertAlign w:val="superscript"/>
        </w:rPr>
        <w:t xml:space="preserve">o </w:t>
      </w:r>
      <w:r>
        <w:rPr>
          <w:rFonts w:ascii="Arial" w:hAnsi="Arial" w:cs="Arial"/>
          <w:sz w:val="22"/>
          <w:szCs w:val="22"/>
        </w:rPr>
        <w:t>43.091</w:t>
      </w:r>
      <w:r w:rsidR="00503CE4">
        <w:rPr>
          <w:rFonts w:ascii="Arial" w:hAnsi="Arial" w:cs="Arial"/>
          <w:sz w:val="22"/>
          <w:szCs w:val="22"/>
        </w:rPr>
        <w:t>.</w:t>
      </w:r>
    </w:p>
  </w:footnote>
  <w:footnote w:id="15">
    <w:p w14:paraId="4284D9CE" w14:textId="77777777" w:rsidR="00503CE4" w:rsidRPr="003B78DC" w:rsidRDefault="00503CE4" w:rsidP="0052428C">
      <w:pPr>
        <w:pStyle w:val="NormalWeb"/>
        <w:jc w:val="both"/>
        <w:rPr>
          <w:rFonts w:ascii="Arial" w:hAnsi="Arial" w:cs="Arial"/>
          <w:b/>
          <w:sz w:val="22"/>
          <w:szCs w:val="22"/>
        </w:rPr>
      </w:pPr>
      <w:r>
        <w:rPr>
          <w:rStyle w:val="Refdenotaalpie"/>
        </w:rPr>
        <w:footnoteRef/>
      </w:r>
      <w:r>
        <w:t xml:space="preserve"> </w:t>
      </w:r>
      <w:r>
        <w:rPr>
          <w:rFonts w:ascii="Arial" w:hAnsi="Arial" w:cs="Arial"/>
          <w:sz w:val="22"/>
          <w:szCs w:val="22"/>
        </w:rPr>
        <w:t xml:space="preserve">Este código fue modificado por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1447 del 9 de junio de 2011, </w:t>
      </w:r>
      <w:r w:rsidR="003B78DC">
        <w:rPr>
          <w:rFonts w:ascii="Arial" w:hAnsi="Arial" w:cs="Arial"/>
          <w:i/>
          <w:sz w:val="22"/>
          <w:szCs w:val="22"/>
        </w:rPr>
        <w:t>“</w:t>
      </w:r>
      <w:r w:rsidR="003B78DC" w:rsidRPr="003B78DC">
        <w:rPr>
          <w:rStyle w:val="Textoennegrita"/>
          <w:rFonts w:ascii="Arial" w:hAnsi="Arial" w:cs="Arial"/>
          <w:b w:val="0"/>
          <w:i/>
          <w:sz w:val="22"/>
          <w:szCs w:val="22"/>
        </w:rPr>
        <w:t xml:space="preserve">Por la cual se desarrolla el artículo </w:t>
      </w:r>
      <w:hyperlink r:id="rId1" w:anchor="290" w:history="1">
        <w:r w:rsidR="003B78DC" w:rsidRPr="003B78DC">
          <w:rPr>
            <w:rStyle w:val="Hipervnculo"/>
            <w:rFonts w:ascii="Arial" w:hAnsi="Arial" w:cs="Arial"/>
            <w:i/>
            <w:color w:val="auto"/>
            <w:sz w:val="22"/>
            <w:szCs w:val="22"/>
            <w:u w:val="none"/>
          </w:rPr>
          <w:t>290</w:t>
        </w:r>
      </w:hyperlink>
      <w:r w:rsidR="003B78DC" w:rsidRPr="003B78DC">
        <w:rPr>
          <w:rStyle w:val="Textoennegrita"/>
          <w:rFonts w:ascii="Arial" w:hAnsi="Arial" w:cs="Arial"/>
          <w:b w:val="0"/>
          <w:i/>
          <w:sz w:val="22"/>
          <w:szCs w:val="22"/>
        </w:rPr>
        <w:t xml:space="preserve"> de </w:t>
      </w:r>
      <w:smartTag w:uri="urn:schemas-microsoft-com:office:smarttags" w:element="PersonName">
        <w:smartTagPr>
          <w:attr w:name="ProductID" w:val="la Constituci￳n Pol￭tica"/>
        </w:smartTagPr>
        <w:r w:rsidR="003B78DC" w:rsidRPr="003B78DC">
          <w:rPr>
            <w:rStyle w:val="Textoennegrita"/>
            <w:rFonts w:ascii="Arial" w:hAnsi="Arial" w:cs="Arial"/>
            <w:b w:val="0"/>
            <w:i/>
            <w:sz w:val="22"/>
            <w:szCs w:val="22"/>
          </w:rPr>
          <w:t>la Constitución Política</w:t>
        </w:r>
      </w:smartTag>
      <w:r w:rsidR="003B78DC" w:rsidRPr="003B78DC">
        <w:rPr>
          <w:rStyle w:val="Textoennegrita"/>
          <w:rFonts w:ascii="Arial" w:hAnsi="Arial" w:cs="Arial"/>
          <w:b w:val="0"/>
          <w:i/>
          <w:sz w:val="22"/>
          <w:szCs w:val="22"/>
        </w:rPr>
        <w:t xml:space="preserve"> de Colombia</w:t>
      </w:r>
      <w:r w:rsidR="003B78DC">
        <w:rPr>
          <w:rStyle w:val="Textoennegrita"/>
          <w:rFonts w:ascii="Arial" w:hAnsi="Arial" w:cs="Arial"/>
          <w:b w:val="0"/>
          <w:i/>
          <w:sz w:val="22"/>
          <w:szCs w:val="22"/>
        </w:rPr>
        <w:t xml:space="preserve">”, </w:t>
      </w:r>
      <w:r w:rsidR="003B78DC">
        <w:rPr>
          <w:rStyle w:val="Textoennegrita"/>
          <w:rFonts w:ascii="Arial" w:hAnsi="Arial" w:cs="Arial"/>
          <w:b w:val="0"/>
          <w:sz w:val="22"/>
          <w:szCs w:val="22"/>
        </w:rPr>
        <w:t xml:space="preserve">publicada en el </w:t>
      </w:r>
      <w:r w:rsidR="003B78DC" w:rsidRPr="003B78DC">
        <w:rPr>
          <w:rStyle w:val="Textoennegrita"/>
          <w:rFonts w:ascii="Arial" w:hAnsi="Arial" w:cs="Arial"/>
          <w:b w:val="0"/>
          <w:sz w:val="22"/>
          <w:szCs w:val="22"/>
        </w:rPr>
        <w:t>Diario Oficial n.</w:t>
      </w:r>
      <w:r w:rsidR="003B78DC" w:rsidRPr="003B78DC">
        <w:rPr>
          <w:rStyle w:val="Textoennegrita"/>
          <w:rFonts w:ascii="Arial" w:hAnsi="Arial" w:cs="Arial"/>
          <w:b w:val="0"/>
          <w:sz w:val="22"/>
          <w:szCs w:val="22"/>
          <w:vertAlign w:val="superscript"/>
        </w:rPr>
        <w:t xml:space="preserve">o </w:t>
      </w:r>
      <w:r w:rsidR="003B78DC" w:rsidRPr="003B78DC">
        <w:rPr>
          <w:rStyle w:val="Textoennegrita"/>
          <w:rFonts w:ascii="Arial" w:hAnsi="Arial" w:cs="Arial"/>
          <w:b w:val="0"/>
          <w:sz w:val="22"/>
          <w:szCs w:val="22"/>
        </w:rPr>
        <w:t xml:space="preserve">48095 de la misma fecha, en cuanto a la fijación y modificación de los límites de las entidades territoriales y por </w:t>
      </w:r>
      <w:smartTag w:uri="urn:schemas-microsoft-com:office:smarttags" w:element="PersonName">
        <w:smartTagPr>
          <w:attr w:name="ProductID" w:val="la Ley"/>
        </w:smartTagPr>
        <w:r w:rsidR="003B78DC" w:rsidRPr="003B78DC">
          <w:rPr>
            <w:rStyle w:val="Textoennegrita"/>
            <w:rFonts w:ascii="Arial" w:hAnsi="Arial" w:cs="Arial"/>
            <w:b w:val="0"/>
            <w:sz w:val="22"/>
            <w:szCs w:val="22"/>
          </w:rPr>
          <w:t>la Ley</w:t>
        </w:r>
      </w:smartTag>
      <w:r w:rsidR="003B78DC" w:rsidRPr="003B78DC">
        <w:rPr>
          <w:rStyle w:val="Textoennegrita"/>
          <w:rFonts w:ascii="Arial" w:hAnsi="Arial" w:cs="Arial"/>
          <w:b w:val="0"/>
          <w:sz w:val="22"/>
          <w:szCs w:val="22"/>
        </w:rPr>
        <w:t xml:space="preserve"> 1551 del 6 de julio de 2012, </w:t>
      </w:r>
      <w:r w:rsidR="003B78DC">
        <w:rPr>
          <w:rStyle w:val="Textoennegrita"/>
          <w:rFonts w:ascii="Arial" w:hAnsi="Arial" w:cs="Arial"/>
          <w:b w:val="0"/>
          <w:i/>
          <w:sz w:val="22"/>
          <w:szCs w:val="22"/>
        </w:rPr>
        <w:t>“</w:t>
      </w:r>
      <w:r w:rsidR="003B78DC" w:rsidRPr="003B78DC">
        <w:rPr>
          <w:rFonts w:ascii="Arial" w:hAnsi="Arial" w:cs="Arial"/>
          <w:bCs/>
          <w:i/>
          <w:iCs/>
          <w:sz w:val="22"/>
          <w:szCs w:val="22"/>
        </w:rPr>
        <w:t>Por la cual se dictan normas para modernizar la organización y el funcionamiento de los municipios</w:t>
      </w:r>
      <w:r w:rsidR="00837D2E">
        <w:rPr>
          <w:rFonts w:ascii="Arial" w:hAnsi="Arial" w:cs="Arial"/>
          <w:bCs/>
          <w:i/>
          <w:iCs/>
          <w:sz w:val="22"/>
          <w:szCs w:val="22"/>
        </w:rPr>
        <w:t xml:space="preserve">”, </w:t>
      </w:r>
      <w:r w:rsidR="00837D2E">
        <w:rPr>
          <w:rFonts w:ascii="Arial" w:hAnsi="Arial" w:cs="Arial"/>
          <w:bCs/>
          <w:iCs/>
          <w:sz w:val="22"/>
          <w:szCs w:val="22"/>
        </w:rPr>
        <w:t xml:space="preserve">publicada en el Diario Oficial </w:t>
      </w:r>
      <w:r w:rsidR="00837D2E" w:rsidRPr="003B78DC">
        <w:rPr>
          <w:rStyle w:val="Textoennegrita"/>
          <w:rFonts w:ascii="Arial" w:hAnsi="Arial" w:cs="Arial"/>
          <w:b w:val="0"/>
          <w:sz w:val="22"/>
          <w:szCs w:val="22"/>
        </w:rPr>
        <w:t>n.</w:t>
      </w:r>
      <w:r w:rsidR="00837D2E" w:rsidRPr="003B78DC">
        <w:rPr>
          <w:rStyle w:val="Textoennegrita"/>
          <w:rFonts w:ascii="Arial" w:hAnsi="Arial" w:cs="Arial"/>
          <w:b w:val="0"/>
          <w:sz w:val="22"/>
          <w:szCs w:val="22"/>
          <w:vertAlign w:val="superscript"/>
        </w:rPr>
        <w:t xml:space="preserve">o </w:t>
      </w:r>
      <w:r w:rsidR="00837D2E">
        <w:rPr>
          <w:rFonts w:ascii="Arial" w:hAnsi="Arial" w:cs="Arial"/>
          <w:bCs/>
          <w:iCs/>
          <w:sz w:val="22"/>
          <w:szCs w:val="22"/>
        </w:rPr>
        <w:t xml:space="preserve">48483 de la misma fecha, que también modificó </w:t>
      </w:r>
      <w:smartTag w:uri="urn:schemas-microsoft-com:office:smarttags" w:element="PersonName">
        <w:smartTagPr>
          <w:attr w:name="ProductID" w:val="la Ley"/>
        </w:smartTagPr>
        <w:r w:rsidR="00837D2E">
          <w:rPr>
            <w:rFonts w:ascii="Arial" w:hAnsi="Arial" w:cs="Arial"/>
            <w:bCs/>
            <w:iCs/>
            <w:sz w:val="22"/>
            <w:szCs w:val="22"/>
          </w:rPr>
          <w:t>la Ley</w:t>
        </w:r>
      </w:smartTag>
      <w:r w:rsidR="00837D2E">
        <w:rPr>
          <w:rFonts w:ascii="Arial" w:hAnsi="Arial" w:cs="Arial"/>
          <w:bCs/>
          <w:iCs/>
          <w:sz w:val="22"/>
          <w:szCs w:val="22"/>
        </w:rPr>
        <w:t xml:space="preserve"> 136 de 1994</w:t>
      </w:r>
      <w:r w:rsidR="003B78DC" w:rsidRPr="003B78DC">
        <w:rPr>
          <w:rFonts w:ascii="Arial" w:hAnsi="Arial" w:cs="Arial"/>
          <w:bCs/>
          <w:i/>
          <w:iCs/>
          <w:sz w:val="22"/>
          <w:szCs w:val="22"/>
        </w:rPr>
        <w:t>.</w:t>
      </w:r>
    </w:p>
  </w:footnote>
  <w:footnote w:id="16">
    <w:p w14:paraId="7DA48EA5" w14:textId="77777777" w:rsidR="00984483" w:rsidRPr="00984483" w:rsidRDefault="00984483" w:rsidP="0052428C">
      <w:pPr>
        <w:pStyle w:val="Textonotapie"/>
        <w:jc w:val="both"/>
        <w:rPr>
          <w:rFonts w:ascii="Arial" w:hAnsi="Arial" w:cs="Arial"/>
          <w:i/>
          <w:sz w:val="22"/>
          <w:szCs w:val="22"/>
          <w:lang w:val="es-MX"/>
        </w:rPr>
      </w:pPr>
      <w:r>
        <w:rPr>
          <w:rStyle w:val="Refdenotaalpie"/>
        </w:rPr>
        <w:footnoteRef/>
      </w:r>
      <w:r>
        <w:t xml:space="preserve"> </w:t>
      </w:r>
      <w:r w:rsidRPr="00984483">
        <w:rPr>
          <w:rFonts w:ascii="Arial" w:hAnsi="Arial" w:cs="Arial"/>
          <w:sz w:val="22"/>
          <w:szCs w:val="22"/>
          <w:lang w:val="es-MX"/>
        </w:rPr>
        <w:t xml:space="preserve">Se citan estas normas legales porque eran las que se hallaban vigentes para la época de celebración del contrato objeto de la presente controversia, ya que posteriormente fue expedida </w:t>
      </w:r>
      <w:smartTag w:uri="urn:schemas-microsoft-com:office:smarttags" w:element="PersonName">
        <w:smartTagPr>
          <w:attr w:name="ProductID" w:val="la Ley"/>
        </w:smartTagPr>
        <w:r w:rsidRPr="00984483">
          <w:rPr>
            <w:rFonts w:ascii="Arial" w:hAnsi="Arial" w:cs="Arial"/>
            <w:sz w:val="22"/>
            <w:szCs w:val="22"/>
            <w:lang w:val="es-MX"/>
          </w:rPr>
          <w:t>la Ley</w:t>
        </w:r>
      </w:smartTag>
      <w:r w:rsidRPr="00984483">
        <w:rPr>
          <w:rFonts w:ascii="Arial" w:hAnsi="Arial" w:cs="Arial"/>
          <w:sz w:val="22"/>
          <w:szCs w:val="22"/>
          <w:lang w:val="es-MX"/>
        </w:rPr>
        <w:t xml:space="preserve"> 388 de 1997, </w:t>
      </w:r>
      <w:r w:rsidRPr="00984483">
        <w:rPr>
          <w:rFonts w:ascii="Arial" w:hAnsi="Arial" w:cs="Arial"/>
          <w:i/>
          <w:sz w:val="22"/>
          <w:szCs w:val="22"/>
          <w:lang w:val="es-MX"/>
        </w:rPr>
        <w:t>“P</w:t>
      </w:r>
      <w:r w:rsidRPr="00984483">
        <w:rPr>
          <w:rFonts w:ascii="Arial" w:hAnsi="Arial" w:cs="Arial"/>
          <w:i/>
          <w:sz w:val="22"/>
          <w:szCs w:val="22"/>
        </w:rPr>
        <w:t xml:space="preserve">or la cual se modifica </w:t>
      </w:r>
      <w:smartTag w:uri="urn:schemas-microsoft-com:office:smarttags" w:element="PersonName">
        <w:smartTagPr>
          <w:attr w:name="ProductID" w:val="la Ley"/>
        </w:smartTagPr>
        <w:r w:rsidRPr="00984483">
          <w:rPr>
            <w:rFonts w:ascii="Arial" w:hAnsi="Arial" w:cs="Arial"/>
            <w:i/>
            <w:sz w:val="22"/>
            <w:szCs w:val="22"/>
          </w:rPr>
          <w:t>la Ley</w:t>
        </w:r>
      </w:smartTag>
      <w:r w:rsidRPr="00984483">
        <w:rPr>
          <w:rFonts w:ascii="Arial" w:hAnsi="Arial" w:cs="Arial"/>
          <w:i/>
          <w:sz w:val="22"/>
          <w:szCs w:val="22"/>
        </w:rPr>
        <w:t xml:space="preserve"> 9ª de 1989, y </w:t>
      </w:r>
      <w:smartTag w:uri="urn:schemas-microsoft-com:office:smarttags" w:element="PersonName">
        <w:smartTagPr>
          <w:attr w:name="ProductID" w:val="la Ley"/>
        </w:smartTagPr>
        <w:r w:rsidRPr="00984483">
          <w:rPr>
            <w:rFonts w:ascii="Arial" w:hAnsi="Arial" w:cs="Arial"/>
            <w:i/>
            <w:sz w:val="22"/>
            <w:szCs w:val="22"/>
          </w:rPr>
          <w:t>la Ley</w:t>
        </w:r>
      </w:smartTag>
      <w:r w:rsidRPr="00984483">
        <w:rPr>
          <w:rFonts w:ascii="Arial" w:hAnsi="Arial" w:cs="Arial"/>
          <w:i/>
          <w:sz w:val="22"/>
          <w:szCs w:val="22"/>
        </w:rPr>
        <w:t xml:space="preserve"> 3ª de 1991 y se dictan otras disposiciones”, </w:t>
      </w:r>
      <w:r w:rsidRPr="00984483">
        <w:rPr>
          <w:rFonts w:ascii="Arial" w:hAnsi="Arial" w:cs="Arial"/>
          <w:sz w:val="22"/>
          <w:szCs w:val="22"/>
        </w:rPr>
        <w:t>publicada en el Diario Oficial n.</w:t>
      </w:r>
      <w:r w:rsidRPr="00984483">
        <w:rPr>
          <w:rFonts w:ascii="Arial" w:hAnsi="Arial" w:cs="Arial"/>
          <w:sz w:val="22"/>
          <w:szCs w:val="22"/>
          <w:vertAlign w:val="superscript"/>
        </w:rPr>
        <w:t xml:space="preserve">o </w:t>
      </w:r>
      <w:r w:rsidRPr="00984483">
        <w:rPr>
          <w:rFonts w:ascii="Arial" w:hAnsi="Arial" w:cs="Arial"/>
          <w:sz w:val="22"/>
          <w:szCs w:val="22"/>
        </w:rPr>
        <w:t xml:space="preserve">  43091 del 24 de julio de 1997.</w:t>
      </w:r>
    </w:p>
  </w:footnote>
  <w:footnote w:id="17">
    <w:p w14:paraId="2D0155D7" w14:textId="77777777" w:rsidR="00DF573D" w:rsidRPr="009B5966" w:rsidRDefault="00DF573D" w:rsidP="00984483">
      <w:pPr>
        <w:pStyle w:val="Textonotapie"/>
        <w:jc w:val="both"/>
        <w:rPr>
          <w:rFonts w:ascii="Arial" w:hAnsi="Arial" w:cs="Arial"/>
          <w:sz w:val="22"/>
          <w:szCs w:val="22"/>
        </w:rPr>
      </w:pPr>
      <w:r w:rsidRPr="00984483">
        <w:rPr>
          <w:rStyle w:val="Refdenotaalpie"/>
          <w:rFonts w:ascii="Arial" w:hAnsi="Arial" w:cs="Arial"/>
          <w:sz w:val="22"/>
          <w:szCs w:val="22"/>
        </w:rPr>
        <w:footnoteRef/>
      </w:r>
      <w:r w:rsidRPr="00984483">
        <w:rPr>
          <w:rFonts w:ascii="Arial" w:hAnsi="Arial" w:cs="Arial"/>
          <w:sz w:val="22"/>
          <w:szCs w:val="22"/>
        </w:rPr>
        <w:t xml:space="preserve"> </w:t>
      </w:r>
      <w:r w:rsidRPr="009B5966">
        <w:rPr>
          <w:i/>
        </w:rPr>
        <w:t>“</w:t>
      </w:r>
      <w:r w:rsidRPr="009B5966">
        <w:rPr>
          <w:rFonts w:ascii="Arial" w:hAnsi="Arial" w:cs="Arial"/>
          <w:b/>
          <w:i/>
          <w:sz w:val="22"/>
          <w:szCs w:val="22"/>
        </w:rPr>
        <w:t>Art. 313.</w:t>
      </w:r>
      <w:r>
        <w:rPr>
          <w:rFonts w:ascii="Arial" w:hAnsi="Arial" w:cs="Arial"/>
          <w:b/>
          <w:i/>
          <w:sz w:val="22"/>
          <w:szCs w:val="22"/>
        </w:rPr>
        <w:t xml:space="preserve"> </w:t>
      </w:r>
      <w:r>
        <w:rPr>
          <w:rFonts w:ascii="Arial" w:hAnsi="Arial" w:cs="Arial"/>
          <w:i/>
          <w:sz w:val="22"/>
          <w:szCs w:val="22"/>
        </w:rPr>
        <w:t xml:space="preserve">Corresponde a los concejos: // (…) 7. Reglamentar los usos del suelo y, dentro de los límites que fije la ley, vigilar y controlar las actividades relacionadas con la construcción y enajenación de inmuebles destinados a vivienda (…)”. </w:t>
      </w:r>
    </w:p>
  </w:footnote>
  <w:footnote w:id="18">
    <w:p w14:paraId="2746E35C" w14:textId="77777777" w:rsidR="00984483" w:rsidRPr="00776A26" w:rsidRDefault="00984483" w:rsidP="00776A26">
      <w:pPr>
        <w:pStyle w:val="Textonotapie"/>
        <w:jc w:val="both"/>
        <w:rPr>
          <w:rFonts w:ascii="Arial" w:hAnsi="Arial" w:cs="Arial"/>
          <w:i/>
          <w:sz w:val="22"/>
          <w:szCs w:val="22"/>
        </w:rPr>
      </w:pPr>
      <w:r>
        <w:rPr>
          <w:rStyle w:val="Refdenotaalpie"/>
          <w:rFonts w:ascii="Arial Narrow" w:hAnsi="Arial Narrow"/>
        </w:rPr>
        <w:footnoteRef/>
      </w:r>
      <w:r>
        <w:rPr>
          <w:rFonts w:ascii="Arial Narrow" w:hAnsi="Arial Narrow"/>
        </w:rPr>
        <w:t xml:space="preserve"> </w:t>
      </w:r>
      <w:r w:rsidR="00776A26">
        <w:rPr>
          <w:rFonts w:ascii="Arial Narrow" w:hAnsi="Arial Narrow"/>
        </w:rPr>
        <w:t xml:space="preserve">[17] </w:t>
      </w:r>
      <w:r w:rsidR="00776A26">
        <w:rPr>
          <w:rFonts w:ascii="Arial Narrow" w:hAnsi="Arial Narrow"/>
          <w:i/>
        </w:rPr>
        <w:t>“</w:t>
      </w:r>
      <w:r w:rsidRPr="00776A26">
        <w:rPr>
          <w:rFonts w:ascii="Arial" w:hAnsi="Arial" w:cs="Arial"/>
          <w:i/>
          <w:sz w:val="22"/>
          <w:szCs w:val="22"/>
        </w:rPr>
        <w:t xml:space="preserve">Al abordar la competencia regulatoria de los Concejos, </w:t>
      </w:r>
      <w:smartTag w:uri="urn:schemas-microsoft-com:office:smarttags" w:element="PersonName">
        <w:smartTagPr>
          <w:attr w:name="ProductID" w:val="la Corte Suprema"/>
        </w:smartTagPr>
        <w:r w:rsidRPr="00776A26">
          <w:rPr>
            <w:rFonts w:ascii="Arial" w:hAnsi="Arial" w:cs="Arial"/>
            <w:i/>
            <w:sz w:val="22"/>
            <w:szCs w:val="22"/>
          </w:rPr>
          <w:t>la Corte Suprema</w:t>
        </w:r>
      </w:smartTag>
      <w:r w:rsidRPr="00776A26">
        <w:rPr>
          <w:rFonts w:ascii="Arial" w:hAnsi="Arial" w:cs="Arial"/>
          <w:i/>
          <w:sz w:val="22"/>
          <w:szCs w:val="22"/>
        </w:rPr>
        <w:t xml:space="preserve"> de Justicia como juez de constitucionalidad señaló que la ley y el reglamento, siendo este el medio supletivo o apenas suplementario de la tarea reguladora de aquella, constituyen de consuno la base normativa que supedita la acción administrativa o material (CORTE SUPREMA DE JUSTICIA, SALA PLENA, Sentencia de 21 de abril de 1982, MP Manuel Gaona Cruz)</w:t>
      </w:r>
      <w:r w:rsidR="00776A26">
        <w:rPr>
          <w:rFonts w:ascii="Arial" w:hAnsi="Arial" w:cs="Arial"/>
          <w:i/>
          <w:sz w:val="22"/>
          <w:szCs w:val="22"/>
        </w:rPr>
        <w:t>”</w:t>
      </w:r>
      <w:r w:rsidRPr="00776A26">
        <w:rPr>
          <w:rFonts w:ascii="Arial" w:hAnsi="Arial" w:cs="Arial"/>
          <w:i/>
          <w:sz w:val="22"/>
          <w:szCs w:val="22"/>
        </w:rPr>
        <w:t>.</w:t>
      </w:r>
    </w:p>
  </w:footnote>
  <w:footnote w:id="19">
    <w:p w14:paraId="658D1A7C" w14:textId="77777777" w:rsidR="00984483" w:rsidRPr="00776A26" w:rsidRDefault="00984483" w:rsidP="00776A26">
      <w:pPr>
        <w:pStyle w:val="Textonotapie"/>
        <w:jc w:val="both"/>
        <w:rPr>
          <w:rFonts w:ascii="Arial" w:hAnsi="Arial" w:cs="Arial"/>
          <w:i/>
          <w:sz w:val="22"/>
          <w:szCs w:val="22"/>
        </w:rPr>
      </w:pPr>
      <w:r w:rsidRPr="00776A26">
        <w:rPr>
          <w:rStyle w:val="Refdenotaalpie"/>
          <w:rFonts w:ascii="Arial" w:hAnsi="Arial" w:cs="Arial"/>
          <w:i/>
          <w:sz w:val="22"/>
          <w:szCs w:val="22"/>
        </w:rPr>
        <w:footnoteRef/>
      </w:r>
      <w:r w:rsidRPr="00776A26">
        <w:rPr>
          <w:rFonts w:ascii="Arial" w:hAnsi="Arial" w:cs="Arial"/>
          <w:i/>
          <w:sz w:val="22"/>
          <w:szCs w:val="22"/>
        </w:rPr>
        <w:t xml:space="preserve"> </w:t>
      </w:r>
      <w:r w:rsidR="00776A26">
        <w:rPr>
          <w:rFonts w:ascii="Arial" w:hAnsi="Arial" w:cs="Arial"/>
          <w:sz w:val="22"/>
          <w:szCs w:val="22"/>
        </w:rPr>
        <w:t xml:space="preserve">[19] </w:t>
      </w:r>
      <w:r w:rsidR="00776A26">
        <w:rPr>
          <w:rFonts w:ascii="Arial" w:hAnsi="Arial" w:cs="Arial"/>
          <w:i/>
          <w:sz w:val="22"/>
          <w:szCs w:val="22"/>
        </w:rPr>
        <w:t>“</w:t>
      </w:r>
      <w:r w:rsidRPr="00776A26">
        <w:rPr>
          <w:rFonts w:ascii="Arial" w:hAnsi="Arial" w:cs="Arial"/>
          <w:i/>
          <w:sz w:val="22"/>
          <w:szCs w:val="22"/>
        </w:rPr>
        <w:t xml:space="preserve">CONSEJO DE ESTADO, SALA DE CONSULTA Y SERVICIO CIVIL, Concepto Rad. 803, 18 de marzo de </w:t>
      </w:r>
      <w:smartTag w:uri="urn:schemas-microsoft-com:office:smarttags" w:element="metricconverter">
        <w:smartTagPr>
          <w:attr w:name="ProductID" w:val="1996, C"/>
        </w:smartTagPr>
        <w:r w:rsidRPr="00776A26">
          <w:rPr>
            <w:rFonts w:ascii="Arial" w:hAnsi="Arial" w:cs="Arial"/>
            <w:i/>
            <w:sz w:val="22"/>
            <w:szCs w:val="22"/>
          </w:rPr>
          <w:t>1996, C</w:t>
        </w:r>
      </w:smartTag>
      <w:r w:rsidRPr="00776A26">
        <w:rPr>
          <w:rFonts w:ascii="Arial" w:hAnsi="Arial" w:cs="Arial"/>
          <w:i/>
          <w:sz w:val="22"/>
          <w:szCs w:val="22"/>
        </w:rPr>
        <w:t>.P. Roberto Suárez Franco</w:t>
      </w:r>
      <w:r w:rsidR="00776A26">
        <w:rPr>
          <w:rFonts w:ascii="Arial" w:hAnsi="Arial" w:cs="Arial"/>
          <w:i/>
          <w:sz w:val="22"/>
          <w:szCs w:val="22"/>
        </w:rPr>
        <w:t>”</w:t>
      </w:r>
      <w:r w:rsidRPr="00776A26">
        <w:rPr>
          <w:rFonts w:ascii="Arial" w:hAnsi="Arial" w:cs="Arial"/>
          <w:i/>
          <w:sz w:val="22"/>
          <w:szCs w:val="22"/>
        </w:rPr>
        <w:t>.</w:t>
      </w:r>
    </w:p>
  </w:footnote>
  <w:footnote w:id="20">
    <w:p w14:paraId="713DED9F" w14:textId="77777777" w:rsidR="00776A26" w:rsidRPr="00776A26" w:rsidRDefault="00776A26" w:rsidP="00776A26">
      <w:pPr>
        <w:pStyle w:val="Textonotapie"/>
        <w:jc w:val="both"/>
        <w:rPr>
          <w:rFonts w:ascii="Arial" w:hAnsi="Arial" w:cs="Arial"/>
          <w:sz w:val="22"/>
          <w:szCs w:val="22"/>
        </w:rPr>
      </w:pPr>
      <w:r w:rsidRPr="00776A26">
        <w:rPr>
          <w:rStyle w:val="Refdenotaalpie"/>
          <w:rFonts w:ascii="Arial" w:hAnsi="Arial" w:cs="Arial"/>
          <w:sz w:val="22"/>
          <w:szCs w:val="22"/>
        </w:rPr>
        <w:footnoteRef/>
      </w:r>
      <w:r w:rsidRPr="00776A26">
        <w:rPr>
          <w:rFonts w:ascii="Arial" w:hAnsi="Arial" w:cs="Arial"/>
          <w:sz w:val="22"/>
          <w:szCs w:val="22"/>
        </w:rPr>
        <w:t xml:space="preserve"> Consejo</w:t>
      </w:r>
      <w:r>
        <w:rPr>
          <w:rFonts w:ascii="Arial" w:hAnsi="Arial" w:cs="Arial"/>
          <w:sz w:val="22"/>
          <w:szCs w:val="22"/>
        </w:rPr>
        <w:t xml:space="preserve"> de Estado, Sala de lo Contencioso Administrativo, Sección Tercera, sentencia del </w:t>
      </w:r>
      <w:r w:rsidR="00A955FC">
        <w:rPr>
          <w:rFonts w:ascii="Arial" w:hAnsi="Arial" w:cs="Arial"/>
          <w:sz w:val="22"/>
          <w:szCs w:val="22"/>
        </w:rPr>
        <w:t>6 de octubre de 2005, expediente AP-00135-</w:t>
      </w:r>
      <w:smartTag w:uri="urn:schemas-microsoft-com:office:smarttags" w:element="metricconverter">
        <w:smartTagPr>
          <w:attr w:name="ProductID" w:val="01, C"/>
        </w:smartTagPr>
        <w:r w:rsidR="00A955FC">
          <w:rPr>
            <w:rFonts w:ascii="Arial" w:hAnsi="Arial" w:cs="Arial"/>
            <w:sz w:val="22"/>
            <w:szCs w:val="22"/>
          </w:rPr>
          <w:t>01, C</w:t>
        </w:r>
      </w:smartTag>
      <w:r w:rsidR="00A955FC">
        <w:rPr>
          <w:rFonts w:ascii="Arial" w:hAnsi="Arial" w:cs="Arial"/>
          <w:sz w:val="22"/>
          <w:szCs w:val="22"/>
        </w:rPr>
        <w:t>.P. Ruth Stella Correa Palacio.</w:t>
      </w:r>
      <w:r w:rsidRPr="00776A26">
        <w:rPr>
          <w:rFonts w:ascii="Arial" w:hAnsi="Arial" w:cs="Arial"/>
          <w:sz w:val="22"/>
          <w:szCs w:val="22"/>
        </w:rPr>
        <w:t xml:space="preserve"> </w:t>
      </w:r>
    </w:p>
  </w:footnote>
  <w:footnote w:id="21">
    <w:p w14:paraId="6FD1E026" w14:textId="77777777" w:rsidR="00FB1F2F" w:rsidRPr="00A45755" w:rsidRDefault="00FB1F2F" w:rsidP="00A45755">
      <w:pPr>
        <w:pStyle w:val="Textonotapie"/>
        <w:jc w:val="both"/>
        <w:rPr>
          <w:rFonts w:ascii="Arial" w:hAnsi="Arial" w:cs="Arial"/>
          <w:sz w:val="22"/>
          <w:szCs w:val="22"/>
          <w:lang w:val="es-CO"/>
        </w:rPr>
      </w:pPr>
      <w:r w:rsidRPr="00A45755">
        <w:rPr>
          <w:rStyle w:val="Refdenotaalpie"/>
          <w:rFonts w:ascii="Arial" w:hAnsi="Arial" w:cs="Arial"/>
          <w:sz w:val="22"/>
          <w:szCs w:val="22"/>
        </w:rPr>
        <w:footnoteRef/>
      </w:r>
      <w:r w:rsidRPr="00A45755">
        <w:rPr>
          <w:rFonts w:ascii="Arial" w:hAnsi="Arial" w:cs="Arial"/>
          <w:sz w:val="22"/>
          <w:szCs w:val="22"/>
        </w:rPr>
        <w:t xml:space="preserve"> </w:t>
      </w:r>
      <w:r>
        <w:rPr>
          <w:rFonts w:ascii="Arial" w:hAnsi="Arial" w:cs="Arial"/>
          <w:sz w:val="22"/>
          <w:szCs w:val="22"/>
        </w:rPr>
        <w:t>A</w:t>
      </w:r>
      <w:r w:rsidRPr="00A45755">
        <w:rPr>
          <w:rFonts w:ascii="Arial" w:hAnsi="Arial" w:cs="Arial"/>
          <w:sz w:val="22"/>
          <w:szCs w:val="22"/>
        </w:rPr>
        <w:t xml:space="preserve">rtículos 12 y 69, numerales 6, del Decreto-ley 1421 de 1993, estatuto de Bogotá, que le otorgaron al Concejo </w:t>
      </w:r>
      <w:r>
        <w:rPr>
          <w:rFonts w:ascii="Arial" w:hAnsi="Arial" w:cs="Arial"/>
          <w:sz w:val="22"/>
          <w:szCs w:val="22"/>
        </w:rPr>
        <w:t xml:space="preserve">Distrital </w:t>
      </w:r>
      <w:r w:rsidRPr="00A45755">
        <w:rPr>
          <w:rFonts w:ascii="Arial" w:hAnsi="Arial" w:cs="Arial"/>
          <w:sz w:val="22"/>
          <w:szCs w:val="22"/>
        </w:rPr>
        <w:t xml:space="preserve">la facultad de </w:t>
      </w:r>
      <w:r w:rsidRPr="00A45755">
        <w:rPr>
          <w:rFonts w:ascii="Arial" w:hAnsi="Arial" w:cs="Arial"/>
          <w:i/>
          <w:sz w:val="22"/>
          <w:szCs w:val="22"/>
        </w:rPr>
        <w:t>"determinar los sistemas y métodos con base en los cuales las Juntas Administradoras Locales podrán establecer el cobro de derechos por concepto de uso del espacio público para la realización de actos culturales, deportivos recreacionales o de mercados temporales"</w:t>
      </w:r>
      <w:r>
        <w:rPr>
          <w:rFonts w:ascii="Arial" w:hAnsi="Arial" w:cs="Arial"/>
          <w:i/>
          <w:sz w:val="22"/>
          <w:szCs w:val="22"/>
        </w:rPr>
        <w:t>.</w:t>
      </w:r>
    </w:p>
  </w:footnote>
  <w:footnote w:id="22">
    <w:p w14:paraId="61910784" w14:textId="77777777" w:rsidR="00FB1F2F" w:rsidRPr="00A45755" w:rsidRDefault="00FB1F2F" w:rsidP="00A45755">
      <w:pPr>
        <w:pStyle w:val="Textonotapie"/>
        <w:jc w:val="both"/>
        <w:rPr>
          <w:rFonts w:ascii="Arial" w:hAnsi="Arial" w:cs="Arial"/>
        </w:rPr>
      </w:pPr>
      <w:r>
        <w:rPr>
          <w:rStyle w:val="Refdenotaalpie"/>
        </w:rPr>
        <w:footnoteRef/>
      </w:r>
      <w:r>
        <w:t xml:space="preserve"> </w:t>
      </w:r>
      <w:r w:rsidRPr="0072153D">
        <w:rPr>
          <w:rFonts w:ascii="Arial" w:hAnsi="Arial" w:cs="Arial"/>
          <w:sz w:val="22"/>
          <w:szCs w:val="22"/>
        </w:rPr>
        <w:t xml:space="preserve">Sentencia del 23 de marzo de 2000, expediente </w:t>
      </w:r>
      <w:smartTag w:uri="urn:schemas-microsoft-com:office:smarttags" w:element="metricconverter">
        <w:smartTagPr>
          <w:attr w:name="ProductID" w:val="5504, C"/>
        </w:smartTagPr>
        <w:r w:rsidRPr="0072153D">
          <w:rPr>
            <w:rFonts w:ascii="Arial" w:hAnsi="Arial" w:cs="Arial"/>
            <w:sz w:val="22"/>
            <w:szCs w:val="22"/>
          </w:rPr>
          <w:t>5504, C</w:t>
        </w:r>
      </w:smartTag>
      <w:r w:rsidRPr="0072153D">
        <w:rPr>
          <w:rFonts w:ascii="Arial" w:hAnsi="Arial" w:cs="Arial"/>
          <w:sz w:val="22"/>
          <w:szCs w:val="22"/>
        </w:rPr>
        <w:t>.P. Manuel S. Urueta Ayola.</w:t>
      </w:r>
    </w:p>
  </w:footnote>
  <w:footnote w:id="23">
    <w:p w14:paraId="13DA3A95" w14:textId="77777777" w:rsidR="006C42E6" w:rsidRPr="006C42E6" w:rsidRDefault="006C42E6" w:rsidP="006C42E6">
      <w:pPr>
        <w:pStyle w:val="Textonotapie"/>
        <w:jc w:val="both"/>
        <w:rPr>
          <w:rFonts w:ascii="Arial" w:hAnsi="Arial" w:cs="Arial"/>
          <w:sz w:val="22"/>
          <w:szCs w:val="22"/>
        </w:rPr>
      </w:pPr>
      <w:r>
        <w:rPr>
          <w:rStyle w:val="Refdenotaalpie"/>
        </w:rPr>
        <w:footnoteRef/>
      </w:r>
      <w:r>
        <w:t xml:space="preserve"> </w:t>
      </w:r>
      <w:r>
        <w:rPr>
          <w:i/>
        </w:rPr>
        <w:t>“</w:t>
      </w:r>
      <w:r w:rsidRPr="006C42E6">
        <w:rPr>
          <w:rFonts w:ascii="Arial" w:hAnsi="Arial" w:cs="Arial"/>
          <w:i/>
          <w:sz w:val="22"/>
          <w:szCs w:val="22"/>
        </w:rPr>
        <w:t xml:space="preserve">Por la cual </w:t>
      </w:r>
      <w:r w:rsidRPr="006C42E6">
        <w:rPr>
          <w:rFonts w:ascii="Arial" w:hAnsi="Arial" w:cs="Arial"/>
          <w:i/>
          <w:iCs/>
          <w:sz w:val="22"/>
          <w:szCs w:val="22"/>
        </w:rPr>
        <w:t xml:space="preserve">se dictan disposiciones básicas sobre el transporte, se redistribuyen competencias y recursos entre </w:t>
      </w:r>
      <w:smartTag w:uri="urn:schemas-microsoft-com:office:smarttags" w:element="PersonName">
        <w:smartTagPr>
          <w:attr w:name="ProductID" w:val="la Naci￳n"/>
        </w:smartTagPr>
        <w:r w:rsidRPr="006C42E6">
          <w:rPr>
            <w:rFonts w:ascii="Arial" w:hAnsi="Arial" w:cs="Arial"/>
            <w:i/>
            <w:iCs/>
            <w:sz w:val="22"/>
            <w:szCs w:val="22"/>
          </w:rPr>
          <w:t>la Nación</w:t>
        </w:r>
      </w:smartTag>
      <w:r w:rsidRPr="006C42E6">
        <w:rPr>
          <w:rFonts w:ascii="Arial" w:hAnsi="Arial" w:cs="Arial"/>
          <w:i/>
          <w:iCs/>
          <w:sz w:val="22"/>
          <w:szCs w:val="22"/>
        </w:rPr>
        <w:t xml:space="preserve"> y las Entidades Territoriales, se reglamenta la planeación en el sector transporte </w:t>
      </w:r>
      <w:r>
        <w:rPr>
          <w:rFonts w:ascii="Arial" w:hAnsi="Arial" w:cs="Arial"/>
          <w:i/>
          <w:iCs/>
          <w:sz w:val="22"/>
          <w:szCs w:val="22"/>
        </w:rPr>
        <w:t>y se dictan otras disposiciones</w:t>
      </w:r>
      <w:r w:rsidRPr="006C42E6">
        <w:rPr>
          <w:rFonts w:ascii="Arial" w:hAnsi="Arial" w:cs="Arial"/>
          <w:i/>
          <w:iCs/>
          <w:sz w:val="22"/>
          <w:szCs w:val="22"/>
        </w:rPr>
        <w:t>"</w:t>
      </w:r>
      <w:r>
        <w:rPr>
          <w:rFonts w:ascii="Arial" w:hAnsi="Arial" w:cs="Arial"/>
          <w:i/>
          <w:iCs/>
          <w:sz w:val="22"/>
          <w:szCs w:val="22"/>
        </w:rPr>
        <w:t>.</w:t>
      </w:r>
    </w:p>
  </w:footnote>
  <w:footnote w:id="24">
    <w:p w14:paraId="3606219F" w14:textId="77777777" w:rsidR="00D35305" w:rsidRPr="00D35305" w:rsidRDefault="00D35305">
      <w:pPr>
        <w:pStyle w:val="Textonotapie"/>
      </w:pPr>
      <w:r>
        <w:rPr>
          <w:rStyle w:val="Refdenotaalpie"/>
        </w:rPr>
        <w:footnoteRef/>
      </w:r>
      <w:r>
        <w:t xml:space="preserve"> </w:t>
      </w:r>
      <w:r>
        <w:rPr>
          <w:i/>
        </w:rPr>
        <w:t>“</w:t>
      </w:r>
      <w:r w:rsidRPr="006C42E6">
        <w:rPr>
          <w:rFonts w:ascii="Arial" w:hAnsi="Arial" w:cs="Arial"/>
          <w:i/>
          <w:sz w:val="22"/>
          <w:szCs w:val="22"/>
        </w:rPr>
        <w:t>Por la cual</w:t>
      </w:r>
      <w:r>
        <w:rPr>
          <w:rFonts w:ascii="Arial" w:hAnsi="Arial" w:cs="Arial"/>
          <w:i/>
          <w:sz w:val="22"/>
          <w:szCs w:val="22"/>
        </w:rPr>
        <w:t xml:space="preserve"> se dictan normas sobre planes de desarrollo municipal, compraventa y expropiación de bienes y se dictan otras disposiciones”.</w:t>
      </w:r>
    </w:p>
  </w:footnote>
  <w:footnote w:id="25">
    <w:p w14:paraId="2444B325" w14:textId="77777777" w:rsidR="00FB1F2F" w:rsidRDefault="00FB1F2F" w:rsidP="000B429A">
      <w:pPr>
        <w:pStyle w:val="Textonotapie"/>
        <w:jc w:val="both"/>
      </w:pPr>
      <w:r>
        <w:rPr>
          <w:rStyle w:val="Refdenotaalpie"/>
        </w:rPr>
        <w:footnoteRef/>
      </w:r>
      <w:r>
        <w:t xml:space="preserve"> [1</w:t>
      </w:r>
      <w:r w:rsidRPr="00BA04C0">
        <w:rPr>
          <w:rFonts w:ascii="Arial" w:hAnsi="Arial" w:cs="Arial"/>
          <w:sz w:val="22"/>
          <w:szCs w:val="22"/>
        </w:rPr>
        <w:t xml:space="preserve">] </w:t>
      </w:r>
      <w:r w:rsidRPr="00BA04C0">
        <w:rPr>
          <w:rFonts w:ascii="Arial" w:hAnsi="Arial" w:cs="Arial"/>
          <w:i/>
          <w:sz w:val="22"/>
          <w:szCs w:val="22"/>
        </w:rPr>
        <w:t xml:space="preserve">“Consejo de Estado, Sección Tercera, sentencia de 16 de agosto de 2006, Exp. </w:t>
      </w:r>
      <w:smartTag w:uri="urn:schemas-microsoft-com:office:smarttags" w:element="metricconverter">
        <w:smartTagPr>
          <w:attr w:name="ProductID" w:val="31480, M"/>
        </w:smartTagPr>
        <w:r w:rsidRPr="00BA04C0">
          <w:rPr>
            <w:rFonts w:ascii="Arial" w:hAnsi="Arial" w:cs="Arial"/>
            <w:i/>
            <w:sz w:val="22"/>
            <w:szCs w:val="22"/>
          </w:rPr>
          <w:t>31480, M</w:t>
        </w:r>
      </w:smartTag>
      <w:r w:rsidRPr="00BA04C0">
        <w:rPr>
          <w:rFonts w:ascii="Arial" w:hAnsi="Arial" w:cs="Arial"/>
          <w:i/>
          <w:sz w:val="22"/>
          <w:szCs w:val="22"/>
        </w:rPr>
        <w:t>.P. Alier Eduardo Hernández Enríquez”</w:t>
      </w:r>
      <w:r w:rsidRPr="00BA04C0">
        <w:rPr>
          <w:i/>
        </w:rPr>
        <w:t>.</w:t>
      </w:r>
      <w:r>
        <w:t xml:space="preserve"> </w:t>
      </w:r>
    </w:p>
  </w:footnote>
  <w:footnote w:id="26">
    <w:p w14:paraId="7A9958DF" w14:textId="77777777" w:rsidR="00FB1F2F" w:rsidRPr="00BA04C0" w:rsidRDefault="00FB1F2F" w:rsidP="000B429A">
      <w:pPr>
        <w:pStyle w:val="Piedepgina"/>
        <w:jc w:val="both"/>
        <w:rPr>
          <w:rStyle w:val="parrafos1"/>
          <w:rFonts w:ascii="Arial" w:hAnsi="Arial" w:cs="Arial"/>
          <w:sz w:val="22"/>
          <w:szCs w:val="22"/>
        </w:rPr>
      </w:pPr>
      <w:r>
        <w:rPr>
          <w:sz w:val="20"/>
        </w:rPr>
        <w:tab/>
      </w:r>
      <w:r>
        <w:rPr>
          <w:rStyle w:val="Refdenotaalpie"/>
          <w:sz w:val="20"/>
        </w:rPr>
        <w:footnoteRef/>
      </w:r>
      <w:r>
        <w:rPr>
          <w:sz w:val="20"/>
        </w:rPr>
        <w:t xml:space="preserve"> [2] </w:t>
      </w:r>
      <w:r w:rsidRPr="00BA04C0">
        <w:rPr>
          <w:rFonts w:ascii="Arial" w:hAnsi="Arial" w:cs="Arial"/>
          <w:sz w:val="22"/>
          <w:szCs w:val="22"/>
        </w:rPr>
        <w:t>“</w:t>
      </w:r>
      <w:r w:rsidRPr="00BA04C0">
        <w:rPr>
          <w:rStyle w:val="rojo1"/>
          <w:rFonts w:ascii="Arial" w:hAnsi="Arial" w:cs="Arial"/>
          <w:b w:val="0"/>
          <w:i/>
          <w:sz w:val="22"/>
          <w:szCs w:val="22"/>
        </w:rPr>
        <w:t>Art. 355.</w:t>
      </w:r>
      <w:r w:rsidRPr="00BA04C0">
        <w:rPr>
          <w:rFonts w:ascii="Arial" w:hAnsi="Arial" w:cs="Arial"/>
          <w:i/>
          <w:sz w:val="22"/>
          <w:szCs w:val="22"/>
        </w:rPr>
        <w:t xml:space="preserve"> </w:t>
      </w:r>
      <w:r w:rsidRPr="00BA04C0">
        <w:rPr>
          <w:rStyle w:val="parrafos1"/>
          <w:rFonts w:ascii="Arial" w:hAnsi="Arial" w:cs="Arial"/>
          <w:i/>
          <w:sz w:val="22"/>
          <w:szCs w:val="22"/>
        </w:rPr>
        <w:t>Ninguna de las ramas u órganos del poder público podrá decretar auxilios o donaciones en favor de personas naturales o jurídicas de derecho privado</w:t>
      </w:r>
      <w:r w:rsidRPr="00BA04C0">
        <w:rPr>
          <w:rStyle w:val="parrafos1"/>
          <w:rFonts w:ascii="Arial" w:hAnsi="Arial" w:cs="Arial"/>
          <w:sz w:val="22"/>
          <w:szCs w:val="22"/>
        </w:rPr>
        <w:t xml:space="preserve">. </w:t>
      </w:r>
    </w:p>
    <w:p w14:paraId="67F35952" w14:textId="77777777" w:rsidR="00FB1F2F" w:rsidRPr="00BA04C0" w:rsidRDefault="00FB1F2F" w:rsidP="000B429A">
      <w:pPr>
        <w:pStyle w:val="Piedepgina"/>
        <w:jc w:val="both"/>
        <w:rPr>
          <w:rFonts w:ascii="Arial" w:hAnsi="Arial" w:cs="Arial"/>
          <w:i/>
          <w:sz w:val="22"/>
          <w:szCs w:val="22"/>
        </w:rPr>
      </w:pPr>
      <w:r w:rsidRPr="00BA04C0">
        <w:rPr>
          <w:rFonts w:ascii="Arial" w:hAnsi="Arial" w:cs="Arial"/>
          <w:i/>
          <w:sz w:val="22"/>
          <w:szCs w:val="22"/>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footnote>
  <w:footnote w:id="27">
    <w:p w14:paraId="7DB697CB" w14:textId="77777777" w:rsidR="00FB1F2F" w:rsidRPr="00CD002D" w:rsidRDefault="00FB1F2F" w:rsidP="000B429A">
      <w:pPr>
        <w:pStyle w:val="Textonotapie"/>
        <w:jc w:val="both"/>
        <w:rPr>
          <w:lang w:val="es-CO"/>
        </w:rPr>
      </w:pPr>
      <w:r w:rsidRPr="000B429A">
        <w:rPr>
          <w:rStyle w:val="Refdenotaalpie"/>
        </w:rPr>
        <w:footnoteRef/>
      </w:r>
      <w:r w:rsidRPr="000B429A">
        <w:t xml:space="preserve"> [3] </w:t>
      </w:r>
      <w:r w:rsidRPr="000B429A">
        <w:rPr>
          <w:i/>
        </w:rPr>
        <w:t>“</w:t>
      </w:r>
      <w:r w:rsidRPr="000B429A">
        <w:rPr>
          <w:rFonts w:ascii="Arial" w:hAnsi="Arial" w:cs="Arial"/>
          <w:i/>
          <w:sz w:val="22"/>
          <w:szCs w:val="22"/>
        </w:rPr>
        <w:t xml:space="preserve">Consejo de Estado, Sección Tercera, sentencia de 16 de agosto de 2006, Exp. </w:t>
      </w:r>
      <w:smartTag w:uri="urn:schemas-microsoft-com:office:smarttags" w:element="metricconverter">
        <w:smartTagPr>
          <w:attr w:name="ProductID" w:val="31480, M"/>
        </w:smartTagPr>
        <w:r w:rsidRPr="000B429A">
          <w:rPr>
            <w:rFonts w:ascii="Arial" w:hAnsi="Arial" w:cs="Arial"/>
            <w:i/>
            <w:sz w:val="22"/>
            <w:szCs w:val="22"/>
          </w:rPr>
          <w:t>31480, M</w:t>
        </w:r>
      </w:smartTag>
      <w:r w:rsidRPr="000B429A">
        <w:rPr>
          <w:rFonts w:ascii="Arial" w:hAnsi="Arial" w:cs="Arial"/>
          <w:i/>
          <w:sz w:val="22"/>
          <w:szCs w:val="22"/>
        </w:rPr>
        <w:t>.P. Alier Eduardo Hernández Enríquez”.</w:t>
      </w:r>
    </w:p>
  </w:footnote>
  <w:footnote w:id="28">
    <w:p w14:paraId="60EA545C" w14:textId="77777777" w:rsidR="00FB1F2F" w:rsidRPr="00BA04C0" w:rsidRDefault="00FB1F2F" w:rsidP="00BA04C0">
      <w:pPr>
        <w:pStyle w:val="Textonotapie"/>
        <w:jc w:val="both"/>
        <w:rPr>
          <w:rFonts w:ascii="Arial" w:hAnsi="Arial" w:cs="Arial"/>
          <w:sz w:val="22"/>
          <w:szCs w:val="22"/>
          <w:lang w:val="es-CO"/>
        </w:rPr>
      </w:pPr>
      <w:r>
        <w:rPr>
          <w:rStyle w:val="Refdenotaalpie"/>
        </w:rPr>
        <w:footnoteRef/>
      </w:r>
      <w:r>
        <w:t xml:space="preserve"> </w:t>
      </w:r>
      <w:r w:rsidRPr="00BA04C0">
        <w:rPr>
          <w:rFonts w:ascii="Arial" w:hAnsi="Arial" w:cs="Arial"/>
          <w:sz w:val="22"/>
          <w:szCs w:val="22"/>
          <w:lang w:val="es-CO"/>
        </w:rPr>
        <w:t>Consejo de Estado, Sala de lo Contencioso Administrativo, Secci</w:t>
      </w:r>
      <w:r>
        <w:rPr>
          <w:rFonts w:ascii="Arial" w:hAnsi="Arial" w:cs="Arial"/>
          <w:sz w:val="22"/>
          <w:szCs w:val="22"/>
          <w:lang w:val="es-CO"/>
        </w:rPr>
        <w:t xml:space="preserve">ón Tercera, sentencia del 2 de mayo de 2007, expediente </w:t>
      </w:r>
      <w:smartTag w:uri="urn:schemas-microsoft-com:office:smarttags" w:element="metricconverter">
        <w:smartTagPr>
          <w:attr w:name="ProductID" w:val="15599, C"/>
        </w:smartTagPr>
        <w:r>
          <w:rPr>
            <w:rFonts w:ascii="Arial" w:hAnsi="Arial" w:cs="Arial"/>
            <w:sz w:val="22"/>
            <w:szCs w:val="22"/>
            <w:lang w:val="es-CO"/>
          </w:rPr>
          <w:t>15599, C</w:t>
        </w:r>
      </w:smartTag>
      <w:r>
        <w:rPr>
          <w:rFonts w:ascii="Arial" w:hAnsi="Arial" w:cs="Arial"/>
          <w:sz w:val="22"/>
          <w:szCs w:val="22"/>
          <w:lang w:val="es-CO"/>
        </w:rPr>
        <w:t>.P. Mauricio Fajardo Gómez.</w:t>
      </w:r>
    </w:p>
  </w:footnote>
  <w:footnote w:id="29">
    <w:p w14:paraId="18B332F4" w14:textId="77777777" w:rsidR="00FB1F2F" w:rsidRPr="00971361" w:rsidRDefault="00FB1F2F" w:rsidP="00971361">
      <w:pPr>
        <w:pStyle w:val="Textonotapie"/>
        <w:jc w:val="both"/>
        <w:rPr>
          <w:rFonts w:ascii="Arial" w:hAnsi="Arial" w:cs="Arial"/>
          <w:sz w:val="22"/>
          <w:szCs w:val="22"/>
          <w:lang w:val="es-CO"/>
        </w:rPr>
      </w:pPr>
      <w:r>
        <w:rPr>
          <w:rStyle w:val="Refdenotaalpie"/>
        </w:rPr>
        <w:footnoteRef/>
      </w:r>
      <w:r>
        <w:t xml:space="preserve"> </w:t>
      </w:r>
      <w:r w:rsidRPr="00971361">
        <w:rPr>
          <w:rFonts w:ascii="Arial" w:hAnsi="Arial" w:cs="Arial"/>
          <w:bCs/>
          <w:sz w:val="22"/>
          <w:szCs w:val="22"/>
        </w:rPr>
        <w:t xml:space="preserve"> </w:t>
      </w:r>
      <w:r>
        <w:rPr>
          <w:rFonts w:ascii="Arial" w:hAnsi="Arial" w:cs="Arial"/>
          <w:bCs/>
          <w:sz w:val="22"/>
          <w:szCs w:val="22"/>
        </w:rPr>
        <w:t>i) C</w:t>
      </w:r>
      <w:r w:rsidRPr="00971361">
        <w:rPr>
          <w:rFonts w:ascii="Arial" w:hAnsi="Arial" w:cs="Arial"/>
          <w:bCs/>
          <w:sz w:val="22"/>
          <w:szCs w:val="22"/>
        </w:rPr>
        <w:t xml:space="preserve">elebración con personas incursas en causales de inhabilidad o incompatibilidad consagradas en </w:t>
      </w:r>
      <w:smartTag w:uri="urn:schemas-microsoft-com:office:smarttags" w:element="PersonName">
        <w:smartTagPr>
          <w:attr w:name="ProductID" w:val="la Constituci￳n"/>
        </w:smartTagPr>
        <w:r w:rsidRPr="00971361">
          <w:rPr>
            <w:rFonts w:ascii="Arial" w:hAnsi="Arial" w:cs="Arial"/>
            <w:bCs/>
            <w:sz w:val="22"/>
            <w:szCs w:val="22"/>
          </w:rPr>
          <w:t>la Constitución</w:t>
        </w:r>
      </w:smartTag>
      <w:r w:rsidRPr="00971361">
        <w:rPr>
          <w:rFonts w:ascii="Arial" w:hAnsi="Arial" w:cs="Arial"/>
          <w:bCs/>
          <w:sz w:val="22"/>
          <w:szCs w:val="22"/>
        </w:rPr>
        <w:t xml:space="preserve"> o la ley, </w:t>
      </w:r>
      <w:r>
        <w:rPr>
          <w:rFonts w:ascii="Arial" w:hAnsi="Arial" w:cs="Arial"/>
          <w:bCs/>
          <w:sz w:val="22"/>
          <w:szCs w:val="22"/>
        </w:rPr>
        <w:t xml:space="preserve">ii) </w:t>
      </w:r>
      <w:r w:rsidRPr="00971361">
        <w:rPr>
          <w:rFonts w:ascii="Arial" w:hAnsi="Arial" w:cs="Arial"/>
          <w:bCs/>
          <w:sz w:val="22"/>
          <w:szCs w:val="22"/>
        </w:rPr>
        <w:t xml:space="preserve">cuando el contrato se haya celebrado contra expresa prohibición constitucional o legal </w:t>
      </w:r>
      <w:r>
        <w:rPr>
          <w:rFonts w:ascii="Arial" w:hAnsi="Arial" w:cs="Arial"/>
          <w:bCs/>
          <w:sz w:val="22"/>
          <w:szCs w:val="22"/>
        </w:rPr>
        <w:t xml:space="preserve">y iv) </w:t>
      </w:r>
      <w:r w:rsidRPr="00971361">
        <w:rPr>
          <w:rFonts w:ascii="Arial" w:hAnsi="Arial" w:cs="Arial"/>
          <w:bCs/>
          <w:sz w:val="22"/>
          <w:szCs w:val="22"/>
        </w:rPr>
        <w:t xml:space="preserve">cuando se declaren nulos los actos administrativos </w:t>
      </w:r>
      <w:r>
        <w:rPr>
          <w:rFonts w:ascii="Arial" w:hAnsi="Arial" w:cs="Arial"/>
          <w:bCs/>
          <w:sz w:val="22"/>
          <w:szCs w:val="22"/>
        </w:rPr>
        <w:t>en que se fundamenten.</w:t>
      </w:r>
    </w:p>
  </w:footnote>
  <w:footnote w:id="30">
    <w:p w14:paraId="2DB672D7" w14:textId="77777777" w:rsidR="00D7163C" w:rsidRPr="00D7163C" w:rsidRDefault="00D7163C" w:rsidP="00D7163C">
      <w:pPr>
        <w:pStyle w:val="Textonotapie"/>
        <w:jc w:val="both"/>
        <w:rPr>
          <w:lang w:val="es-CO"/>
        </w:rPr>
      </w:pPr>
      <w:r>
        <w:rPr>
          <w:rStyle w:val="Refdenotaalpie"/>
        </w:rPr>
        <w:footnoteRef/>
      </w:r>
      <w:r>
        <w:t xml:space="preserve"> </w:t>
      </w:r>
      <w:r>
        <w:rPr>
          <w:rFonts w:ascii="Arial" w:hAnsi="Arial" w:cs="Arial"/>
          <w:bCs/>
          <w:sz w:val="22"/>
          <w:szCs w:val="22"/>
        </w:rPr>
        <w:t xml:space="preserve">El artículo 44 de </w:t>
      </w:r>
      <w:smartTag w:uri="urn:schemas-microsoft-com:office:smarttags" w:element="PersonName">
        <w:smartTagPr>
          <w:attr w:name="ProductID" w:val="la Ley"/>
        </w:smartTagPr>
        <w:r>
          <w:rPr>
            <w:rFonts w:ascii="Arial" w:hAnsi="Arial" w:cs="Arial"/>
            <w:bCs/>
            <w:sz w:val="22"/>
            <w:szCs w:val="22"/>
          </w:rPr>
          <w:t>la Ley</w:t>
        </w:r>
      </w:smartTag>
      <w:r>
        <w:rPr>
          <w:rFonts w:ascii="Arial" w:hAnsi="Arial" w:cs="Arial"/>
          <w:bCs/>
          <w:sz w:val="22"/>
          <w:szCs w:val="22"/>
        </w:rPr>
        <w:t xml:space="preserve"> 80 de 1993, establece en su inciso primero que </w:t>
      </w:r>
      <w:r w:rsidR="00ED7864">
        <w:rPr>
          <w:rFonts w:ascii="Arial" w:hAnsi="Arial" w:cs="Arial"/>
          <w:bCs/>
          <w:sz w:val="22"/>
          <w:szCs w:val="22"/>
        </w:rPr>
        <w:t>l</w:t>
      </w:r>
      <w:r w:rsidR="00ED7864" w:rsidRPr="00ED7864">
        <w:rPr>
          <w:rFonts w:ascii="Arial" w:hAnsi="Arial" w:cs="Arial"/>
          <w:color w:val="000000"/>
          <w:sz w:val="22"/>
          <w:szCs w:val="22"/>
        </w:rPr>
        <w:t>os contratos del Estado son absolutame</w:t>
      </w:r>
      <w:r w:rsidR="00ED7864" w:rsidRPr="003E5774">
        <w:rPr>
          <w:rFonts w:ascii="Arial" w:hAnsi="Arial" w:cs="Arial"/>
          <w:color w:val="000000"/>
          <w:sz w:val="22"/>
          <w:szCs w:val="22"/>
        </w:rPr>
        <w:t>nte nulos en los casos previstos en el derecho común</w:t>
      </w:r>
      <w:r w:rsidR="00ED7864" w:rsidRPr="003E5774">
        <w:rPr>
          <w:rFonts w:ascii="Arial" w:hAnsi="Arial" w:cs="Arial"/>
          <w:bCs/>
          <w:sz w:val="22"/>
          <w:szCs w:val="22"/>
        </w:rPr>
        <w:t xml:space="preserve">; </w:t>
      </w:r>
      <w:r w:rsidR="003E5774">
        <w:rPr>
          <w:rFonts w:ascii="Arial" w:hAnsi="Arial" w:cs="Arial"/>
          <w:bCs/>
          <w:sz w:val="22"/>
          <w:szCs w:val="22"/>
        </w:rPr>
        <w:t xml:space="preserve">de acuerdo con </w:t>
      </w:r>
      <w:r w:rsidR="003E5774" w:rsidRPr="003E5774">
        <w:rPr>
          <w:rFonts w:ascii="Arial" w:hAnsi="Arial" w:cs="Arial"/>
          <w:bCs/>
          <w:sz w:val="22"/>
          <w:szCs w:val="22"/>
        </w:rPr>
        <w:t xml:space="preserve">el artículo 1741 </w:t>
      </w:r>
      <w:r w:rsidR="003E5774">
        <w:rPr>
          <w:rFonts w:ascii="Arial" w:hAnsi="Arial" w:cs="Arial"/>
          <w:bCs/>
          <w:sz w:val="22"/>
          <w:szCs w:val="22"/>
        </w:rPr>
        <w:t xml:space="preserve">del Código Civil, </w:t>
      </w:r>
      <w:r w:rsidR="003E5774" w:rsidRPr="003E5774">
        <w:rPr>
          <w:rFonts w:ascii="Arial" w:hAnsi="Arial" w:cs="Arial"/>
          <w:bCs/>
          <w:sz w:val="22"/>
          <w:szCs w:val="22"/>
        </w:rPr>
        <w:t>constituye nulidad absoluta “</w:t>
      </w:r>
      <w:r w:rsidR="003E5774" w:rsidRPr="003E5774">
        <w:rPr>
          <w:rFonts w:ascii="Arial" w:hAnsi="Arial" w:cs="Arial"/>
          <w:bCs/>
          <w:i/>
          <w:sz w:val="22"/>
          <w:szCs w:val="22"/>
        </w:rPr>
        <w:t>La nulidad producida por un objeto o causa ilícita</w:t>
      </w:r>
      <w:r w:rsidR="003E5774">
        <w:rPr>
          <w:rFonts w:ascii="Arial" w:hAnsi="Arial" w:cs="Arial"/>
          <w:bCs/>
          <w:sz w:val="22"/>
          <w:szCs w:val="22"/>
        </w:rPr>
        <w:t>...”;</w:t>
      </w:r>
      <w:r w:rsidR="003E5774" w:rsidRPr="003E5774">
        <w:rPr>
          <w:rFonts w:ascii="Arial" w:hAnsi="Arial" w:cs="Arial"/>
          <w:bCs/>
          <w:sz w:val="22"/>
          <w:szCs w:val="22"/>
        </w:rPr>
        <w:t xml:space="preserve"> el artículo 1519 </w:t>
      </w:r>
      <w:r w:rsidR="003E5774">
        <w:rPr>
          <w:rFonts w:ascii="Arial" w:hAnsi="Arial" w:cs="Arial"/>
          <w:bCs/>
          <w:i/>
          <w:sz w:val="22"/>
          <w:szCs w:val="22"/>
        </w:rPr>
        <w:t xml:space="preserve">ibídem, </w:t>
      </w:r>
      <w:r w:rsidR="003E5774" w:rsidRPr="003E5774">
        <w:rPr>
          <w:rFonts w:ascii="Arial" w:hAnsi="Arial" w:cs="Arial"/>
          <w:bCs/>
          <w:sz w:val="22"/>
          <w:szCs w:val="22"/>
        </w:rPr>
        <w:t xml:space="preserve">dispone que </w:t>
      </w:r>
      <w:r w:rsidR="003E5774" w:rsidRPr="003E5774">
        <w:rPr>
          <w:rFonts w:ascii="Arial" w:hAnsi="Arial" w:cs="Arial"/>
          <w:bCs/>
          <w:i/>
          <w:sz w:val="22"/>
          <w:szCs w:val="22"/>
        </w:rPr>
        <w:t xml:space="preserve">“Hay objeto ilícito en todo lo que contraviene al derecho público de </w:t>
      </w:r>
      <w:smartTag w:uri="urn:schemas-microsoft-com:office:smarttags" w:element="PersonName">
        <w:smartTagPr>
          <w:attr w:name="ProductID" w:val="la Naci￳n"/>
        </w:smartTagPr>
        <w:r w:rsidR="003E5774" w:rsidRPr="003E5774">
          <w:rPr>
            <w:rFonts w:ascii="Arial" w:hAnsi="Arial" w:cs="Arial"/>
            <w:bCs/>
            <w:i/>
            <w:sz w:val="22"/>
            <w:szCs w:val="22"/>
          </w:rPr>
          <w:t>la Nación</w:t>
        </w:r>
      </w:smartTag>
      <w:r w:rsidR="003E5774" w:rsidRPr="003E5774">
        <w:rPr>
          <w:rFonts w:ascii="Arial" w:hAnsi="Arial" w:cs="Arial"/>
          <w:bCs/>
          <w:sz w:val="22"/>
          <w:szCs w:val="22"/>
        </w:rPr>
        <w:t xml:space="preserve">”, y el artículo 16 estipula que </w:t>
      </w:r>
      <w:r w:rsidR="003E5774" w:rsidRPr="003E5774">
        <w:rPr>
          <w:rFonts w:ascii="Arial" w:hAnsi="Arial" w:cs="Arial"/>
          <w:bCs/>
          <w:i/>
          <w:sz w:val="22"/>
          <w:szCs w:val="22"/>
        </w:rPr>
        <w:t>“No podrán derogarse por convenios particulares las leyes en cuya observancia están interesados el orden y las buenas costumbres</w:t>
      </w:r>
      <w:r w:rsidR="003E5774" w:rsidRPr="003E5774">
        <w:rPr>
          <w:rFonts w:ascii="Arial" w:hAnsi="Arial" w:cs="Arial"/>
          <w:bCs/>
          <w:sz w:val="22"/>
          <w:szCs w:val="22"/>
        </w:rPr>
        <w:t xml:space="preserve">”. </w:t>
      </w:r>
      <w:r w:rsidR="003E5774">
        <w:rPr>
          <w:rFonts w:ascii="Arial" w:hAnsi="Arial" w:cs="Arial"/>
          <w:bCs/>
          <w:sz w:val="22"/>
          <w:szCs w:val="22"/>
        </w:rPr>
        <w:t xml:space="preserve">Por su parte, el </w:t>
      </w:r>
      <w:r w:rsidR="003E5774" w:rsidRPr="003E5774">
        <w:rPr>
          <w:rFonts w:ascii="Arial" w:hAnsi="Arial" w:cs="Arial"/>
          <w:bCs/>
          <w:sz w:val="22"/>
          <w:szCs w:val="22"/>
        </w:rPr>
        <w:t xml:space="preserve">artículo 899 </w:t>
      </w:r>
      <w:r w:rsidR="003E5774">
        <w:rPr>
          <w:rFonts w:ascii="Arial" w:hAnsi="Arial" w:cs="Arial"/>
          <w:bCs/>
          <w:sz w:val="22"/>
          <w:szCs w:val="22"/>
        </w:rPr>
        <w:t xml:space="preserve">del </w:t>
      </w:r>
      <w:r w:rsidR="003E5774" w:rsidRPr="003E5774">
        <w:rPr>
          <w:rFonts w:ascii="Arial" w:hAnsi="Arial" w:cs="Arial"/>
          <w:bCs/>
          <w:sz w:val="22"/>
          <w:szCs w:val="22"/>
        </w:rPr>
        <w:t>Código de Comercio establece los casos en los cuales será nulo absolutamente el negocio jurídico</w:t>
      </w:r>
      <w:r w:rsidR="00ED5EBE">
        <w:rPr>
          <w:rFonts w:ascii="Arial" w:hAnsi="Arial" w:cs="Arial"/>
          <w:bCs/>
          <w:sz w:val="22"/>
          <w:szCs w:val="22"/>
        </w:rPr>
        <w:t>,</w:t>
      </w:r>
      <w:r w:rsidR="003E5774">
        <w:rPr>
          <w:rFonts w:ascii="Arial" w:hAnsi="Arial" w:cs="Arial"/>
          <w:bCs/>
          <w:sz w:val="22"/>
          <w:szCs w:val="22"/>
        </w:rPr>
        <w:t xml:space="preserve"> entre ellos, </w:t>
      </w:r>
      <w:r w:rsidR="00ED5EBE">
        <w:rPr>
          <w:rFonts w:ascii="Arial" w:hAnsi="Arial" w:cs="Arial"/>
          <w:bCs/>
          <w:sz w:val="22"/>
          <w:szCs w:val="22"/>
        </w:rPr>
        <w:t>“</w:t>
      </w:r>
      <w:r w:rsidR="003E5774" w:rsidRPr="00ED5EBE">
        <w:rPr>
          <w:rFonts w:ascii="Arial" w:hAnsi="Arial" w:cs="Arial"/>
          <w:bCs/>
          <w:i/>
          <w:sz w:val="22"/>
          <w:szCs w:val="22"/>
        </w:rPr>
        <w:t>Cuando contraría una norma imperativa, salvo que la ley disponga otra cosa</w:t>
      </w:r>
      <w:r w:rsidR="00ED5EBE">
        <w:rPr>
          <w:rFonts w:ascii="Arial" w:hAnsi="Arial" w:cs="Arial"/>
          <w:bCs/>
          <w:i/>
          <w:sz w:val="22"/>
          <w:szCs w:val="22"/>
        </w:rPr>
        <w:t>”.</w:t>
      </w:r>
    </w:p>
  </w:footnote>
  <w:footnote w:id="31">
    <w:p w14:paraId="4B605E6C" w14:textId="77777777" w:rsidR="009571F9" w:rsidRPr="009571F9" w:rsidRDefault="009571F9" w:rsidP="009571F9">
      <w:pPr>
        <w:pStyle w:val="Textonotapie"/>
        <w:jc w:val="both"/>
        <w:rPr>
          <w:rFonts w:ascii="Arial" w:hAnsi="Arial" w:cs="Arial"/>
          <w:sz w:val="22"/>
          <w:szCs w:val="22"/>
          <w:lang w:val="es-MX"/>
        </w:rPr>
      </w:pPr>
      <w:r w:rsidRPr="009571F9">
        <w:rPr>
          <w:rStyle w:val="Refdenotaalpie"/>
          <w:rFonts w:ascii="Arial" w:hAnsi="Arial" w:cs="Arial"/>
          <w:sz w:val="22"/>
          <w:szCs w:val="22"/>
        </w:rPr>
        <w:footnoteRef/>
      </w:r>
      <w:r w:rsidRPr="009571F9">
        <w:rPr>
          <w:rFonts w:ascii="Arial" w:hAnsi="Arial" w:cs="Arial"/>
          <w:sz w:val="22"/>
          <w:szCs w:val="22"/>
        </w:rPr>
        <w:t xml:space="preserve"> </w:t>
      </w:r>
      <w:r>
        <w:rPr>
          <w:rFonts w:ascii="Arial" w:hAnsi="Arial" w:cs="Arial"/>
          <w:sz w:val="22"/>
          <w:szCs w:val="22"/>
        </w:rPr>
        <w:t xml:space="preserve">[26] </w:t>
      </w:r>
      <w:r w:rsidRPr="009571F9">
        <w:rPr>
          <w:rFonts w:ascii="Arial" w:hAnsi="Arial" w:cs="Arial"/>
          <w:i/>
          <w:sz w:val="22"/>
          <w:szCs w:val="22"/>
          <w:lang w:val="es-MX"/>
        </w:rPr>
        <w:t>“Acuerdo 6 de 1990. Art. 82. Inciso 3 “Los contratos de que trata el inciso anterior requerirán concepto previo y favorable del Departamento Administrativo de Planeación Distrital en el sentido de que se ajustan  a los planes y programas  adoptados con forme al presente acuerdo, a las políticas de desarrollo urbano y a las reglamentaciones urbanísticas”.</w:t>
      </w:r>
      <w:r w:rsidRPr="009571F9">
        <w:rPr>
          <w:rFonts w:ascii="Arial" w:hAnsi="Arial" w:cs="Arial"/>
          <w:sz w:val="22"/>
          <w:szCs w:val="22"/>
          <w:lang w:val="es-MX"/>
        </w:rPr>
        <w:t xml:space="preserve"> </w:t>
      </w:r>
    </w:p>
  </w:footnote>
  <w:footnote w:id="32">
    <w:p w14:paraId="4B13378A" w14:textId="77777777" w:rsidR="009571F9" w:rsidRPr="009571F9" w:rsidRDefault="009571F9" w:rsidP="009571F9">
      <w:pPr>
        <w:pStyle w:val="Textonotapie"/>
        <w:jc w:val="both"/>
        <w:rPr>
          <w:rFonts w:ascii="Arial" w:hAnsi="Arial" w:cs="Arial"/>
          <w:sz w:val="22"/>
          <w:szCs w:val="22"/>
          <w:lang w:val="es-CO"/>
        </w:rPr>
      </w:pPr>
      <w:r w:rsidRPr="009571F9">
        <w:rPr>
          <w:rStyle w:val="Refdenotaalpie"/>
          <w:rFonts w:ascii="Arial" w:hAnsi="Arial" w:cs="Arial"/>
          <w:sz w:val="22"/>
          <w:szCs w:val="22"/>
        </w:rPr>
        <w:footnoteRef/>
      </w:r>
      <w:r w:rsidRPr="009571F9">
        <w:rPr>
          <w:rFonts w:ascii="Arial" w:hAnsi="Arial" w:cs="Arial"/>
          <w:sz w:val="22"/>
          <w:szCs w:val="22"/>
        </w:rPr>
        <w:t xml:space="preserve"> </w:t>
      </w:r>
      <w:r>
        <w:rPr>
          <w:rFonts w:ascii="Arial" w:hAnsi="Arial" w:cs="Arial"/>
          <w:sz w:val="22"/>
          <w:szCs w:val="22"/>
        </w:rPr>
        <w:t>Consejo de Estado, Sala de lo Contencioso Administrativo, Sección Tercera, Subsecci</w:t>
      </w:r>
      <w:r w:rsidR="008C5D6E">
        <w:rPr>
          <w:rFonts w:ascii="Arial" w:hAnsi="Arial" w:cs="Arial"/>
          <w:sz w:val="22"/>
          <w:szCs w:val="22"/>
        </w:rPr>
        <w:t xml:space="preserve">ón C, sentencia del 24 de marzo de 2011, expediente </w:t>
      </w:r>
      <w:smartTag w:uri="urn:schemas-microsoft-com:office:smarttags" w:element="metricconverter">
        <w:smartTagPr>
          <w:attr w:name="ProductID" w:val="20185, C"/>
        </w:smartTagPr>
        <w:r w:rsidR="008C5D6E">
          <w:rPr>
            <w:rFonts w:ascii="Arial" w:hAnsi="Arial" w:cs="Arial"/>
            <w:sz w:val="22"/>
            <w:szCs w:val="22"/>
          </w:rPr>
          <w:t>20185, C</w:t>
        </w:r>
      </w:smartTag>
      <w:r w:rsidR="008C5D6E">
        <w:rPr>
          <w:rFonts w:ascii="Arial" w:hAnsi="Arial" w:cs="Arial"/>
          <w:sz w:val="22"/>
          <w:szCs w:val="22"/>
        </w:rPr>
        <w:t xml:space="preserve">.P. Olga Mélida Valle de De </w:t>
      </w:r>
      <w:smartTag w:uri="urn:schemas-microsoft-com:office:smarttags" w:element="PersonName">
        <w:smartTagPr>
          <w:attr w:name="ProductID" w:val="la Hoz. En"/>
        </w:smartTagPr>
        <w:r w:rsidR="008C5D6E">
          <w:rPr>
            <w:rFonts w:ascii="Arial" w:hAnsi="Arial" w:cs="Arial"/>
            <w:sz w:val="22"/>
            <w:szCs w:val="22"/>
          </w:rPr>
          <w:t>la Hoz.</w:t>
        </w:r>
        <w:r>
          <w:rPr>
            <w:rFonts w:ascii="Arial" w:hAnsi="Arial" w:cs="Arial"/>
            <w:sz w:val="22"/>
            <w:szCs w:val="22"/>
          </w:rPr>
          <w:t xml:space="preserve"> </w:t>
        </w:r>
        <w:r w:rsidR="004B796C">
          <w:rPr>
            <w:rFonts w:ascii="Arial" w:hAnsi="Arial" w:cs="Arial"/>
            <w:sz w:val="22"/>
            <w:szCs w:val="22"/>
          </w:rPr>
          <w:t>En</w:t>
        </w:r>
      </w:smartTag>
      <w:r w:rsidR="004B796C">
        <w:rPr>
          <w:rFonts w:ascii="Arial" w:hAnsi="Arial" w:cs="Arial"/>
          <w:sz w:val="22"/>
          <w:szCs w:val="22"/>
        </w:rPr>
        <w:t xml:space="preserve"> similar sentido, Sección Tercera, Subsección B, sentencia del 27 de abril de 2012, expediente </w:t>
      </w:r>
      <w:smartTag w:uri="urn:schemas-microsoft-com:office:smarttags" w:element="metricconverter">
        <w:smartTagPr>
          <w:attr w:name="ProductID" w:val="23649, C"/>
        </w:smartTagPr>
        <w:r w:rsidR="004B796C">
          <w:rPr>
            <w:rFonts w:ascii="Arial" w:hAnsi="Arial" w:cs="Arial"/>
            <w:sz w:val="22"/>
            <w:szCs w:val="22"/>
          </w:rPr>
          <w:t>23649, C</w:t>
        </w:r>
      </w:smartTag>
      <w:r w:rsidR="004B796C">
        <w:rPr>
          <w:rFonts w:ascii="Arial" w:hAnsi="Arial" w:cs="Arial"/>
          <w:sz w:val="22"/>
          <w:szCs w:val="22"/>
        </w:rPr>
        <w:t>.P. Stella Conto</w:t>
      </w:r>
      <w:r w:rsidR="00567155">
        <w:rPr>
          <w:rFonts w:ascii="Arial" w:hAnsi="Arial" w:cs="Arial"/>
          <w:sz w:val="22"/>
          <w:szCs w:val="22"/>
        </w:rPr>
        <w:t xml:space="preserve"> Díaz del Castillo.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83FD7"/>
    <w:multiLevelType w:val="hybridMultilevel"/>
    <w:tmpl w:val="26DE99D2"/>
    <w:lvl w:ilvl="0" w:tplc="E3A6F720">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4B333803"/>
    <w:multiLevelType w:val="hybridMultilevel"/>
    <w:tmpl w:val="D70EF23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3F1611"/>
    <w:multiLevelType w:val="hybridMultilevel"/>
    <w:tmpl w:val="004838BE"/>
    <w:lvl w:ilvl="0" w:tplc="66A05E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27"/>
    <w:rsid w:val="000002AE"/>
    <w:rsid w:val="000002D5"/>
    <w:rsid w:val="00000F02"/>
    <w:rsid w:val="00001243"/>
    <w:rsid w:val="00001347"/>
    <w:rsid w:val="00001602"/>
    <w:rsid w:val="00001D96"/>
    <w:rsid w:val="00001DF5"/>
    <w:rsid w:val="00001E2F"/>
    <w:rsid w:val="00001F24"/>
    <w:rsid w:val="000022CD"/>
    <w:rsid w:val="00003535"/>
    <w:rsid w:val="00003CBD"/>
    <w:rsid w:val="000046BA"/>
    <w:rsid w:val="00004834"/>
    <w:rsid w:val="000048E9"/>
    <w:rsid w:val="00005340"/>
    <w:rsid w:val="0000539F"/>
    <w:rsid w:val="0000596B"/>
    <w:rsid w:val="00005A09"/>
    <w:rsid w:val="00006196"/>
    <w:rsid w:val="0000628E"/>
    <w:rsid w:val="00006400"/>
    <w:rsid w:val="0000702B"/>
    <w:rsid w:val="000072EE"/>
    <w:rsid w:val="0000753F"/>
    <w:rsid w:val="00007761"/>
    <w:rsid w:val="00007A7A"/>
    <w:rsid w:val="00007C10"/>
    <w:rsid w:val="00007F95"/>
    <w:rsid w:val="00010073"/>
    <w:rsid w:val="00010521"/>
    <w:rsid w:val="00010FC6"/>
    <w:rsid w:val="000111B6"/>
    <w:rsid w:val="00011D17"/>
    <w:rsid w:val="00012213"/>
    <w:rsid w:val="00012F6A"/>
    <w:rsid w:val="00012F84"/>
    <w:rsid w:val="00013055"/>
    <w:rsid w:val="000130C0"/>
    <w:rsid w:val="00013136"/>
    <w:rsid w:val="00013236"/>
    <w:rsid w:val="00013254"/>
    <w:rsid w:val="000135BD"/>
    <w:rsid w:val="0001372C"/>
    <w:rsid w:val="00013766"/>
    <w:rsid w:val="00013A78"/>
    <w:rsid w:val="00013B91"/>
    <w:rsid w:val="00013C15"/>
    <w:rsid w:val="00013EA0"/>
    <w:rsid w:val="000144E7"/>
    <w:rsid w:val="00014B16"/>
    <w:rsid w:val="00014C59"/>
    <w:rsid w:val="00014D94"/>
    <w:rsid w:val="000152EE"/>
    <w:rsid w:val="0001549C"/>
    <w:rsid w:val="0001578E"/>
    <w:rsid w:val="00015956"/>
    <w:rsid w:val="00015E5D"/>
    <w:rsid w:val="00015EBB"/>
    <w:rsid w:val="00016521"/>
    <w:rsid w:val="00016975"/>
    <w:rsid w:val="00016BAF"/>
    <w:rsid w:val="0001718B"/>
    <w:rsid w:val="000177CE"/>
    <w:rsid w:val="000177FD"/>
    <w:rsid w:val="00017A57"/>
    <w:rsid w:val="00017A92"/>
    <w:rsid w:val="000200E3"/>
    <w:rsid w:val="00020C06"/>
    <w:rsid w:val="00020F9B"/>
    <w:rsid w:val="0002125F"/>
    <w:rsid w:val="00021464"/>
    <w:rsid w:val="00021502"/>
    <w:rsid w:val="00021A53"/>
    <w:rsid w:val="0002276F"/>
    <w:rsid w:val="0002288E"/>
    <w:rsid w:val="00022B40"/>
    <w:rsid w:val="00022B41"/>
    <w:rsid w:val="00022B98"/>
    <w:rsid w:val="0002351A"/>
    <w:rsid w:val="00023C9E"/>
    <w:rsid w:val="00023E03"/>
    <w:rsid w:val="0002405E"/>
    <w:rsid w:val="00024214"/>
    <w:rsid w:val="0002429A"/>
    <w:rsid w:val="00024451"/>
    <w:rsid w:val="00024EAA"/>
    <w:rsid w:val="00025402"/>
    <w:rsid w:val="000256CB"/>
    <w:rsid w:val="00025806"/>
    <w:rsid w:val="000259AC"/>
    <w:rsid w:val="0002628B"/>
    <w:rsid w:val="000265CB"/>
    <w:rsid w:val="000272DA"/>
    <w:rsid w:val="0002745A"/>
    <w:rsid w:val="000277E3"/>
    <w:rsid w:val="000278C5"/>
    <w:rsid w:val="0002797C"/>
    <w:rsid w:val="00027EFF"/>
    <w:rsid w:val="000306B0"/>
    <w:rsid w:val="00031B50"/>
    <w:rsid w:val="00031FA2"/>
    <w:rsid w:val="000320AD"/>
    <w:rsid w:val="000323EA"/>
    <w:rsid w:val="0003276D"/>
    <w:rsid w:val="000328DB"/>
    <w:rsid w:val="000328E1"/>
    <w:rsid w:val="00033314"/>
    <w:rsid w:val="000333DE"/>
    <w:rsid w:val="000336F8"/>
    <w:rsid w:val="00033C2A"/>
    <w:rsid w:val="00034399"/>
    <w:rsid w:val="00034819"/>
    <w:rsid w:val="000348E7"/>
    <w:rsid w:val="00034939"/>
    <w:rsid w:val="00034DB5"/>
    <w:rsid w:val="000352EF"/>
    <w:rsid w:val="0003575D"/>
    <w:rsid w:val="00035955"/>
    <w:rsid w:val="00035D70"/>
    <w:rsid w:val="00036035"/>
    <w:rsid w:val="000364B3"/>
    <w:rsid w:val="00036819"/>
    <w:rsid w:val="00036E17"/>
    <w:rsid w:val="00037EF0"/>
    <w:rsid w:val="00037FBE"/>
    <w:rsid w:val="00037FE4"/>
    <w:rsid w:val="000400A0"/>
    <w:rsid w:val="000403C7"/>
    <w:rsid w:val="000405C4"/>
    <w:rsid w:val="00040F56"/>
    <w:rsid w:val="00041BCB"/>
    <w:rsid w:val="00041C32"/>
    <w:rsid w:val="00041E22"/>
    <w:rsid w:val="00041F2E"/>
    <w:rsid w:val="00042096"/>
    <w:rsid w:val="000423F7"/>
    <w:rsid w:val="00042BBC"/>
    <w:rsid w:val="00043140"/>
    <w:rsid w:val="0004318C"/>
    <w:rsid w:val="00043B5A"/>
    <w:rsid w:val="00043E2D"/>
    <w:rsid w:val="000440CC"/>
    <w:rsid w:val="00044316"/>
    <w:rsid w:val="000443BF"/>
    <w:rsid w:val="00044473"/>
    <w:rsid w:val="000447CF"/>
    <w:rsid w:val="0004541F"/>
    <w:rsid w:val="00045F6A"/>
    <w:rsid w:val="00045F7B"/>
    <w:rsid w:val="00046067"/>
    <w:rsid w:val="00046361"/>
    <w:rsid w:val="00046F51"/>
    <w:rsid w:val="000472DC"/>
    <w:rsid w:val="0005004C"/>
    <w:rsid w:val="000509B1"/>
    <w:rsid w:val="00050AAF"/>
    <w:rsid w:val="00050F09"/>
    <w:rsid w:val="00051395"/>
    <w:rsid w:val="0005170C"/>
    <w:rsid w:val="00051857"/>
    <w:rsid w:val="00051A11"/>
    <w:rsid w:val="00051BDD"/>
    <w:rsid w:val="00051EB1"/>
    <w:rsid w:val="00052B84"/>
    <w:rsid w:val="00052BA5"/>
    <w:rsid w:val="0005319B"/>
    <w:rsid w:val="000531FE"/>
    <w:rsid w:val="00053850"/>
    <w:rsid w:val="00053AA7"/>
    <w:rsid w:val="00053CB2"/>
    <w:rsid w:val="000546CF"/>
    <w:rsid w:val="00054B22"/>
    <w:rsid w:val="00054CCC"/>
    <w:rsid w:val="00054CDA"/>
    <w:rsid w:val="00054D90"/>
    <w:rsid w:val="00054E07"/>
    <w:rsid w:val="00055163"/>
    <w:rsid w:val="000555DF"/>
    <w:rsid w:val="00055717"/>
    <w:rsid w:val="000558C4"/>
    <w:rsid w:val="00055AE9"/>
    <w:rsid w:val="00055C6B"/>
    <w:rsid w:val="00056285"/>
    <w:rsid w:val="00056486"/>
    <w:rsid w:val="0005688B"/>
    <w:rsid w:val="00056BFE"/>
    <w:rsid w:val="00056CFF"/>
    <w:rsid w:val="00057382"/>
    <w:rsid w:val="00057AA0"/>
    <w:rsid w:val="00057FBC"/>
    <w:rsid w:val="0006003D"/>
    <w:rsid w:val="00060341"/>
    <w:rsid w:val="000605BC"/>
    <w:rsid w:val="00060870"/>
    <w:rsid w:val="00060AD6"/>
    <w:rsid w:val="00060B61"/>
    <w:rsid w:val="00060DD7"/>
    <w:rsid w:val="00060F7D"/>
    <w:rsid w:val="000618EC"/>
    <w:rsid w:val="00061C64"/>
    <w:rsid w:val="00061CCD"/>
    <w:rsid w:val="00061D73"/>
    <w:rsid w:val="000621F5"/>
    <w:rsid w:val="00062289"/>
    <w:rsid w:val="0006234C"/>
    <w:rsid w:val="000623A9"/>
    <w:rsid w:val="00062E0D"/>
    <w:rsid w:val="00062E81"/>
    <w:rsid w:val="000632EF"/>
    <w:rsid w:val="00063909"/>
    <w:rsid w:val="00063A0D"/>
    <w:rsid w:val="00063C18"/>
    <w:rsid w:val="00063DE4"/>
    <w:rsid w:val="000640E6"/>
    <w:rsid w:val="0006422B"/>
    <w:rsid w:val="0006446C"/>
    <w:rsid w:val="00064B8F"/>
    <w:rsid w:val="00064D8E"/>
    <w:rsid w:val="0006544E"/>
    <w:rsid w:val="00065463"/>
    <w:rsid w:val="00065CA2"/>
    <w:rsid w:val="00065D59"/>
    <w:rsid w:val="00066125"/>
    <w:rsid w:val="00066938"/>
    <w:rsid w:val="00066997"/>
    <w:rsid w:val="000669E0"/>
    <w:rsid w:val="00066CE3"/>
    <w:rsid w:val="000672FE"/>
    <w:rsid w:val="0006734F"/>
    <w:rsid w:val="000674CB"/>
    <w:rsid w:val="00067705"/>
    <w:rsid w:val="000700C8"/>
    <w:rsid w:val="00070137"/>
    <w:rsid w:val="0007085D"/>
    <w:rsid w:val="00070976"/>
    <w:rsid w:val="00070D85"/>
    <w:rsid w:val="00070ECD"/>
    <w:rsid w:val="00071232"/>
    <w:rsid w:val="0007175C"/>
    <w:rsid w:val="0007192B"/>
    <w:rsid w:val="00071AC9"/>
    <w:rsid w:val="00071BA4"/>
    <w:rsid w:val="00071DF5"/>
    <w:rsid w:val="000720CA"/>
    <w:rsid w:val="0007223C"/>
    <w:rsid w:val="00072241"/>
    <w:rsid w:val="00072439"/>
    <w:rsid w:val="000726ED"/>
    <w:rsid w:val="00072B6C"/>
    <w:rsid w:val="00072C8B"/>
    <w:rsid w:val="00072F7E"/>
    <w:rsid w:val="00072FDC"/>
    <w:rsid w:val="0007366F"/>
    <w:rsid w:val="00073887"/>
    <w:rsid w:val="00073A33"/>
    <w:rsid w:val="00073C51"/>
    <w:rsid w:val="00073E4D"/>
    <w:rsid w:val="00073FA5"/>
    <w:rsid w:val="0007455E"/>
    <w:rsid w:val="000745AD"/>
    <w:rsid w:val="00074B0D"/>
    <w:rsid w:val="00074C21"/>
    <w:rsid w:val="00074DD9"/>
    <w:rsid w:val="00074F19"/>
    <w:rsid w:val="00075353"/>
    <w:rsid w:val="00075849"/>
    <w:rsid w:val="00075927"/>
    <w:rsid w:val="00075BC5"/>
    <w:rsid w:val="00075E5F"/>
    <w:rsid w:val="000761E2"/>
    <w:rsid w:val="0007678C"/>
    <w:rsid w:val="00077365"/>
    <w:rsid w:val="000777AA"/>
    <w:rsid w:val="00077B41"/>
    <w:rsid w:val="00080399"/>
    <w:rsid w:val="000807FA"/>
    <w:rsid w:val="00080EC2"/>
    <w:rsid w:val="00080F7D"/>
    <w:rsid w:val="000812F9"/>
    <w:rsid w:val="00081440"/>
    <w:rsid w:val="0008144E"/>
    <w:rsid w:val="00081725"/>
    <w:rsid w:val="0008181C"/>
    <w:rsid w:val="00081A10"/>
    <w:rsid w:val="00081AF5"/>
    <w:rsid w:val="00081F81"/>
    <w:rsid w:val="000824B6"/>
    <w:rsid w:val="000826EB"/>
    <w:rsid w:val="0008270A"/>
    <w:rsid w:val="00082D4C"/>
    <w:rsid w:val="00082EF4"/>
    <w:rsid w:val="0008339D"/>
    <w:rsid w:val="00083C5E"/>
    <w:rsid w:val="00083D0B"/>
    <w:rsid w:val="00084098"/>
    <w:rsid w:val="000842B0"/>
    <w:rsid w:val="000843FD"/>
    <w:rsid w:val="00084648"/>
    <w:rsid w:val="00084A2A"/>
    <w:rsid w:val="00084DD5"/>
    <w:rsid w:val="00084E6F"/>
    <w:rsid w:val="00085007"/>
    <w:rsid w:val="00085026"/>
    <w:rsid w:val="000852B1"/>
    <w:rsid w:val="000853BE"/>
    <w:rsid w:val="00085458"/>
    <w:rsid w:val="000857ED"/>
    <w:rsid w:val="00085B29"/>
    <w:rsid w:val="00085F9A"/>
    <w:rsid w:val="0008600C"/>
    <w:rsid w:val="000862F6"/>
    <w:rsid w:val="0008685C"/>
    <w:rsid w:val="0008695B"/>
    <w:rsid w:val="00086A01"/>
    <w:rsid w:val="0008718C"/>
    <w:rsid w:val="0008756D"/>
    <w:rsid w:val="00087761"/>
    <w:rsid w:val="00087AA8"/>
    <w:rsid w:val="00087C87"/>
    <w:rsid w:val="00090478"/>
    <w:rsid w:val="000909FC"/>
    <w:rsid w:val="00090A64"/>
    <w:rsid w:val="00091098"/>
    <w:rsid w:val="00091605"/>
    <w:rsid w:val="00091D4F"/>
    <w:rsid w:val="00091D6B"/>
    <w:rsid w:val="00091D8C"/>
    <w:rsid w:val="00091F04"/>
    <w:rsid w:val="000921A3"/>
    <w:rsid w:val="000924B1"/>
    <w:rsid w:val="000927A3"/>
    <w:rsid w:val="000928CD"/>
    <w:rsid w:val="000929B2"/>
    <w:rsid w:val="00093233"/>
    <w:rsid w:val="00093B3C"/>
    <w:rsid w:val="00093BC1"/>
    <w:rsid w:val="00093F67"/>
    <w:rsid w:val="000946AC"/>
    <w:rsid w:val="00094959"/>
    <w:rsid w:val="00094B1E"/>
    <w:rsid w:val="00094E75"/>
    <w:rsid w:val="000950FC"/>
    <w:rsid w:val="000952F2"/>
    <w:rsid w:val="0009537F"/>
    <w:rsid w:val="00095386"/>
    <w:rsid w:val="0009560C"/>
    <w:rsid w:val="00095A1E"/>
    <w:rsid w:val="00095FD0"/>
    <w:rsid w:val="000960E3"/>
    <w:rsid w:val="0009622A"/>
    <w:rsid w:val="000963C2"/>
    <w:rsid w:val="00096F00"/>
    <w:rsid w:val="000975C1"/>
    <w:rsid w:val="00097668"/>
    <w:rsid w:val="0009786B"/>
    <w:rsid w:val="000978D7"/>
    <w:rsid w:val="000979E3"/>
    <w:rsid w:val="00097AD0"/>
    <w:rsid w:val="00097AFC"/>
    <w:rsid w:val="000A0E7D"/>
    <w:rsid w:val="000A1346"/>
    <w:rsid w:val="000A17CF"/>
    <w:rsid w:val="000A1CA9"/>
    <w:rsid w:val="000A2359"/>
    <w:rsid w:val="000A23CA"/>
    <w:rsid w:val="000A2651"/>
    <w:rsid w:val="000A2863"/>
    <w:rsid w:val="000A2900"/>
    <w:rsid w:val="000A2CA2"/>
    <w:rsid w:val="000A2E02"/>
    <w:rsid w:val="000A3165"/>
    <w:rsid w:val="000A33CC"/>
    <w:rsid w:val="000A362E"/>
    <w:rsid w:val="000A3A4E"/>
    <w:rsid w:val="000A3E50"/>
    <w:rsid w:val="000A47AC"/>
    <w:rsid w:val="000A4F8C"/>
    <w:rsid w:val="000A4FA9"/>
    <w:rsid w:val="000A5189"/>
    <w:rsid w:val="000A56C5"/>
    <w:rsid w:val="000A5706"/>
    <w:rsid w:val="000A587D"/>
    <w:rsid w:val="000A591B"/>
    <w:rsid w:val="000A596D"/>
    <w:rsid w:val="000A5BFB"/>
    <w:rsid w:val="000A6204"/>
    <w:rsid w:val="000A6B32"/>
    <w:rsid w:val="000A6E36"/>
    <w:rsid w:val="000A73B9"/>
    <w:rsid w:val="000A73BA"/>
    <w:rsid w:val="000A7811"/>
    <w:rsid w:val="000A7D03"/>
    <w:rsid w:val="000A7E5B"/>
    <w:rsid w:val="000B014D"/>
    <w:rsid w:val="000B0683"/>
    <w:rsid w:val="000B07F0"/>
    <w:rsid w:val="000B0FA0"/>
    <w:rsid w:val="000B1762"/>
    <w:rsid w:val="000B1995"/>
    <w:rsid w:val="000B222E"/>
    <w:rsid w:val="000B2AE3"/>
    <w:rsid w:val="000B2DF3"/>
    <w:rsid w:val="000B310B"/>
    <w:rsid w:val="000B31A3"/>
    <w:rsid w:val="000B34E0"/>
    <w:rsid w:val="000B3620"/>
    <w:rsid w:val="000B3A5B"/>
    <w:rsid w:val="000B3C09"/>
    <w:rsid w:val="000B3C4E"/>
    <w:rsid w:val="000B40B8"/>
    <w:rsid w:val="000B429A"/>
    <w:rsid w:val="000B4BA7"/>
    <w:rsid w:val="000B4F51"/>
    <w:rsid w:val="000B55F2"/>
    <w:rsid w:val="000B5EE7"/>
    <w:rsid w:val="000B63F7"/>
    <w:rsid w:val="000B6F05"/>
    <w:rsid w:val="000B6FBC"/>
    <w:rsid w:val="000B7735"/>
    <w:rsid w:val="000B7796"/>
    <w:rsid w:val="000B77C4"/>
    <w:rsid w:val="000B7888"/>
    <w:rsid w:val="000B7C00"/>
    <w:rsid w:val="000C076B"/>
    <w:rsid w:val="000C0B4D"/>
    <w:rsid w:val="000C0CA3"/>
    <w:rsid w:val="000C0CAE"/>
    <w:rsid w:val="000C0E37"/>
    <w:rsid w:val="000C0EDB"/>
    <w:rsid w:val="000C108C"/>
    <w:rsid w:val="000C1133"/>
    <w:rsid w:val="000C15BD"/>
    <w:rsid w:val="000C18A5"/>
    <w:rsid w:val="000C1AF8"/>
    <w:rsid w:val="000C1C08"/>
    <w:rsid w:val="000C2285"/>
    <w:rsid w:val="000C2B9F"/>
    <w:rsid w:val="000C2D40"/>
    <w:rsid w:val="000C340A"/>
    <w:rsid w:val="000C36C6"/>
    <w:rsid w:val="000C37CA"/>
    <w:rsid w:val="000C3F56"/>
    <w:rsid w:val="000C441C"/>
    <w:rsid w:val="000C452D"/>
    <w:rsid w:val="000C4961"/>
    <w:rsid w:val="000C52A2"/>
    <w:rsid w:val="000C5817"/>
    <w:rsid w:val="000C59D9"/>
    <w:rsid w:val="000C5E1C"/>
    <w:rsid w:val="000C5E5C"/>
    <w:rsid w:val="000C6063"/>
    <w:rsid w:val="000C61DF"/>
    <w:rsid w:val="000C6591"/>
    <w:rsid w:val="000C6A27"/>
    <w:rsid w:val="000C6CB1"/>
    <w:rsid w:val="000C6DDD"/>
    <w:rsid w:val="000C6EF0"/>
    <w:rsid w:val="000C705C"/>
    <w:rsid w:val="000C740A"/>
    <w:rsid w:val="000C785A"/>
    <w:rsid w:val="000C7871"/>
    <w:rsid w:val="000C78FA"/>
    <w:rsid w:val="000D01C4"/>
    <w:rsid w:val="000D01CF"/>
    <w:rsid w:val="000D048F"/>
    <w:rsid w:val="000D099A"/>
    <w:rsid w:val="000D1755"/>
    <w:rsid w:val="000D1966"/>
    <w:rsid w:val="000D1DF9"/>
    <w:rsid w:val="000D1E23"/>
    <w:rsid w:val="000D2127"/>
    <w:rsid w:val="000D216E"/>
    <w:rsid w:val="000D21F1"/>
    <w:rsid w:val="000D28A4"/>
    <w:rsid w:val="000D2B3A"/>
    <w:rsid w:val="000D2B65"/>
    <w:rsid w:val="000D2B83"/>
    <w:rsid w:val="000D2F76"/>
    <w:rsid w:val="000D348A"/>
    <w:rsid w:val="000D3499"/>
    <w:rsid w:val="000D36C4"/>
    <w:rsid w:val="000D41D0"/>
    <w:rsid w:val="000D4315"/>
    <w:rsid w:val="000D49CB"/>
    <w:rsid w:val="000D4B09"/>
    <w:rsid w:val="000D517B"/>
    <w:rsid w:val="000D524C"/>
    <w:rsid w:val="000D5293"/>
    <w:rsid w:val="000D54B7"/>
    <w:rsid w:val="000D5EF3"/>
    <w:rsid w:val="000D6057"/>
    <w:rsid w:val="000D6515"/>
    <w:rsid w:val="000D66E1"/>
    <w:rsid w:val="000D677F"/>
    <w:rsid w:val="000D6A29"/>
    <w:rsid w:val="000D6AE0"/>
    <w:rsid w:val="000D6BF3"/>
    <w:rsid w:val="000D716A"/>
    <w:rsid w:val="000D74D7"/>
    <w:rsid w:val="000D76DE"/>
    <w:rsid w:val="000E0024"/>
    <w:rsid w:val="000E0354"/>
    <w:rsid w:val="000E0462"/>
    <w:rsid w:val="000E07E9"/>
    <w:rsid w:val="000E08CA"/>
    <w:rsid w:val="000E0BD9"/>
    <w:rsid w:val="000E0C24"/>
    <w:rsid w:val="000E1078"/>
    <w:rsid w:val="000E13CC"/>
    <w:rsid w:val="000E15EF"/>
    <w:rsid w:val="000E1B3A"/>
    <w:rsid w:val="000E1D27"/>
    <w:rsid w:val="000E2330"/>
    <w:rsid w:val="000E274E"/>
    <w:rsid w:val="000E28E2"/>
    <w:rsid w:val="000E2A96"/>
    <w:rsid w:val="000E2B1F"/>
    <w:rsid w:val="000E3CF9"/>
    <w:rsid w:val="000E4352"/>
    <w:rsid w:val="000E4962"/>
    <w:rsid w:val="000E5338"/>
    <w:rsid w:val="000E5501"/>
    <w:rsid w:val="000E55B7"/>
    <w:rsid w:val="000E569A"/>
    <w:rsid w:val="000E59AC"/>
    <w:rsid w:val="000E5D55"/>
    <w:rsid w:val="000E5F01"/>
    <w:rsid w:val="000E603F"/>
    <w:rsid w:val="000E65BE"/>
    <w:rsid w:val="000E6CB1"/>
    <w:rsid w:val="000E7556"/>
    <w:rsid w:val="000E7B2F"/>
    <w:rsid w:val="000F0E48"/>
    <w:rsid w:val="000F1250"/>
    <w:rsid w:val="000F146C"/>
    <w:rsid w:val="000F1751"/>
    <w:rsid w:val="000F1B66"/>
    <w:rsid w:val="000F1D83"/>
    <w:rsid w:val="000F1E1B"/>
    <w:rsid w:val="000F1EE9"/>
    <w:rsid w:val="000F2027"/>
    <w:rsid w:val="000F20A4"/>
    <w:rsid w:val="000F22C2"/>
    <w:rsid w:val="000F2715"/>
    <w:rsid w:val="000F27A7"/>
    <w:rsid w:val="000F2A31"/>
    <w:rsid w:val="000F2C28"/>
    <w:rsid w:val="000F2C53"/>
    <w:rsid w:val="000F3619"/>
    <w:rsid w:val="000F3920"/>
    <w:rsid w:val="000F3995"/>
    <w:rsid w:val="000F42BF"/>
    <w:rsid w:val="000F4773"/>
    <w:rsid w:val="000F4C29"/>
    <w:rsid w:val="000F532F"/>
    <w:rsid w:val="000F547B"/>
    <w:rsid w:val="000F5746"/>
    <w:rsid w:val="000F5895"/>
    <w:rsid w:val="000F5A0C"/>
    <w:rsid w:val="000F5A32"/>
    <w:rsid w:val="000F5AA0"/>
    <w:rsid w:val="000F614E"/>
    <w:rsid w:val="000F627D"/>
    <w:rsid w:val="000F649D"/>
    <w:rsid w:val="000F650B"/>
    <w:rsid w:val="000F6D1B"/>
    <w:rsid w:val="000F715A"/>
    <w:rsid w:val="000F7297"/>
    <w:rsid w:val="000F76E3"/>
    <w:rsid w:val="000F775A"/>
    <w:rsid w:val="000F7D0B"/>
    <w:rsid w:val="000F7D63"/>
    <w:rsid w:val="000F7E10"/>
    <w:rsid w:val="00100147"/>
    <w:rsid w:val="0010036B"/>
    <w:rsid w:val="00100650"/>
    <w:rsid w:val="001006C6"/>
    <w:rsid w:val="00100735"/>
    <w:rsid w:val="00100AC8"/>
    <w:rsid w:val="00100FEB"/>
    <w:rsid w:val="00101ABA"/>
    <w:rsid w:val="00101E48"/>
    <w:rsid w:val="00101F7C"/>
    <w:rsid w:val="00102079"/>
    <w:rsid w:val="001025EE"/>
    <w:rsid w:val="0010265E"/>
    <w:rsid w:val="001028A2"/>
    <w:rsid w:val="00102C04"/>
    <w:rsid w:val="00102FDD"/>
    <w:rsid w:val="0010337F"/>
    <w:rsid w:val="0010350F"/>
    <w:rsid w:val="00103F45"/>
    <w:rsid w:val="0010521E"/>
    <w:rsid w:val="001053F8"/>
    <w:rsid w:val="001054B9"/>
    <w:rsid w:val="00105779"/>
    <w:rsid w:val="0010652F"/>
    <w:rsid w:val="0010660D"/>
    <w:rsid w:val="00106895"/>
    <w:rsid w:val="00107134"/>
    <w:rsid w:val="0010719E"/>
    <w:rsid w:val="00107207"/>
    <w:rsid w:val="0010730B"/>
    <w:rsid w:val="001076D6"/>
    <w:rsid w:val="00107E41"/>
    <w:rsid w:val="00107EAD"/>
    <w:rsid w:val="00107EF3"/>
    <w:rsid w:val="00107FF1"/>
    <w:rsid w:val="00110700"/>
    <w:rsid w:val="00110816"/>
    <w:rsid w:val="001109A7"/>
    <w:rsid w:val="00110EF0"/>
    <w:rsid w:val="00111380"/>
    <w:rsid w:val="001116AC"/>
    <w:rsid w:val="00111706"/>
    <w:rsid w:val="0011180A"/>
    <w:rsid w:val="0011220A"/>
    <w:rsid w:val="00112CE1"/>
    <w:rsid w:val="0011332F"/>
    <w:rsid w:val="001135BD"/>
    <w:rsid w:val="001136AF"/>
    <w:rsid w:val="001143CE"/>
    <w:rsid w:val="001145BD"/>
    <w:rsid w:val="001149AD"/>
    <w:rsid w:val="00114C20"/>
    <w:rsid w:val="00114D53"/>
    <w:rsid w:val="0011548E"/>
    <w:rsid w:val="001154AE"/>
    <w:rsid w:val="00115734"/>
    <w:rsid w:val="00115E53"/>
    <w:rsid w:val="001165D8"/>
    <w:rsid w:val="00116607"/>
    <w:rsid w:val="00116611"/>
    <w:rsid w:val="00116BED"/>
    <w:rsid w:val="00116CEF"/>
    <w:rsid w:val="00116D92"/>
    <w:rsid w:val="00116F70"/>
    <w:rsid w:val="00116FE7"/>
    <w:rsid w:val="0011772F"/>
    <w:rsid w:val="00117D25"/>
    <w:rsid w:val="00117D4F"/>
    <w:rsid w:val="00120163"/>
    <w:rsid w:val="0012048C"/>
    <w:rsid w:val="0012049B"/>
    <w:rsid w:val="00120537"/>
    <w:rsid w:val="00120C75"/>
    <w:rsid w:val="00120F6C"/>
    <w:rsid w:val="001211F4"/>
    <w:rsid w:val="00121677"/>
    <w:rsid w:val="001219FE"/>
    <w:rsid w:val="00121BA6"/>
    <w:rsid w:val="00121BA8"/>
    <w:rsid w:val="00121CDE"/>
    <w:rsid w:val="001222EE"/>
    <w:rsid w:val="0012251B"/>
    <w:rsid w:val="00122A34"/>
    <w:rsid w:val="001230F6"/>
    <w:rsid w:val="00123411"/>
    <w:rsid w:val="001234CD"/>
    <w:rsid w:val="00123793"/>
    <w:rsid w:val="00123D87"/>
    <w:rsid w:val="001248A0"/>
    <w:rsid w:val="00124F47"/>
    <w:rsid w:val="00125003"/>
    <w:rsid w:val="001255F3"/>
    <w:rsid w:val="00125AFB"/>
    <w:rsid w:val="00125B50"/>
    <w:rsid w:val="00125FDC"/>
    <w:rsid w:val="00126273"/>
    <w:rsid w:val="0012658E"/>
    <w:rsid w:val="00126746"/>
    <w:rsid w:val="00126ADA"/>
    <w:rsid w:val="001271A7"/>
    <w:rsid w:val="0012729A"/>
    <w:rsid w:val="0012752E"/>
    <w:rsid w:val="00127CF2"/>
    <w:rsid w:val="00130271"/>
    <w:rsid w:val="0013068D"/>
    <w:rsid w:val="001306B2"/>
    <w:rsid w:val="00130820"/>
    <w:rsid w:val="00130965"/>
    <w:rsid w:val="00131356"/>
    <w:rsid w:val="00131775"/>
    <w:rsid w:val="00131F3E"/>
    <w:rsid w:val="0013215F"/>
    <w:rsid w:val="001322AF"/>
    <w:rsid w:val="0013268F"/>
    <w:rsid w:val="0013275C"/>
    <w:rsid w:val="001327DE"/>
    <w:rsid w:val="00132843"/>
    <w:rsid w:val="00132914"/>
    <w:rsid w:val="00132C2C"/>
    <w:rsid w:val="0013345B"/>
    <w:rsid w:val="00133509"/>
    <w:rsid w:val="0013359C"/>
    <w:rsid w:val="00133707"/>
    <w:rsid w:val="00133BF1"/>
    <w:rsid w:val="00133CAA"/>
    <w:rsid w:val="00133EF0"/>
    <w:rsid w:val="0013426B"/>
    <w:rsid w:val="0013454C"/>
    <w:rsid w:val="00134A7A"/>
    <w:rsid w:val="00134E8D"/>
    <w:rsid w:val="00134EB9"/>
    <w:rsid w:val="00135562"/>
    <w:rsid w:val="00135BEE"/>
    <w:rsid w:val="0013603A"/>
    <w:rsid w:val="00136586"/>
    <w:rsid w:val="0013665B"/>
    <w:rsid w:val="00136792"/>
    <w:rsid w:val="001368F4"/>
    <w:rsid w:val="00136A53"/>
    <w:rsid w:val="00136F4A"/>
    <w:rsid w:val="001370A4"/>
    <w:rsid w:val="00137199"/>
    <w:rsid w:val="0013723D"/>
    <w:rsid w:val="0013772A"/>
    <w:rsid w:val="0013794B"/>
    <w:rsid w:val="00137A27"/>
    <w:rsid w:val="00137D95"/>
    <w:rsid w:val="00137DC8"/>
    <w:rsid w:val="0014000C"/>
    <w:rsid w:val="00140346"/>
    <w:rsid w:val="00140378"/>
    <w:rsid w:val="00140432"/>
    <w:rsid w:val="001407F3"/>
    <w:rsid w:val="001414B6"/>
    <w:rsid w:val="00141E61"/>
    <w:rsid w:val="00141F5E"/>
    <w:rsid w:val="001423BC"/>
    <w:rsid w:val="00142D75"/>
    <w:rsid w:val="00142EBB"/>
    <w:rsid w:val="001436E3"/>
    <w:rsid w:val="00144127"/>
    <w:rsid w:val="001441E4"/>
    <w:rsid w:val="001443D1"/>
    <w:rsid w:val="00144811"/>
    <w:rsid w:val="00144C27"/>
    <w:rsid w:val="00144D89"/>
    <w:rsid w:val="0014544C"/>
    <w:rsid w:val="00145519"/>
    <w:rsid w:val="001458A0"/>
    <w:rsid w:val="0014592B"/>
    <w:rsid w:val="00145B22"/>
    <w:rsid w:val="00145CFE"/>
    <w:rsid w:val="001464F9"/>
    <w:rsid w:val="00146BCA"/>
    <w:rsid w:val="00146E8D"/>
    <w:rsid w:val="001478E7"/>
    <w:rsid w:val="00147E41"/>
    <w:rsid w:val="0015004C"/>
    <w:rsid w:val="00150470"/>
    <w:rsid w:val="001504D8"/>
    <w:rsid w:val="00150AA5"/>
    <w:rsid w:val="00150B3D"/>
    <w:rsid w:val="00150E1A"/>
    <w:rsid w:val="00151196"/>
    <w:rsid w:val="0015149B"/>
    <w:rsid w:val="00151BAA"/>
    <w:rsid w:val="00151EAB"/>
    <w:rsid w:val="0015205A"/>
    <w:rsid w:val="0015234A"/>
    <w:rsid w:val="00152D4C"/>
    <w:rsid w:val="00152F95"/>
    <w:rsid w:val="00153741"/>
    <w:rsid w:val="001538E0"/>
    <w:rsid w:val="00153926"/>
    <w:rsid w:val="001546D3"/>
    <w:rsid w:val="0015475F"/>
    <w:rsid w:val="0015520C"/>
    <w:rsid w:val="00155299"/>
    <w:rsid w:val="00155E9E"/>
    <w:rsid w:val="001560C0"/>
    <w:rsid w:val="00156163"/>
    <w:rsid w:val="001562F4"/>
    <w:rsid w:val="00156547"/>
    <w:rsid w:val="00156D1C"/>
    <w:rsid w:val="001572AD"/>
    <w:rsid w:val="001600D0"/>
    <w:rsid w:val="00160223"/>
    <w:rsid w:val="00160297"/>
    <w:rsid w:val="001608F3"/>
    <w:rsid w:val="00160D0E"/>
    <w:rsid w:val="001612CE"/>
    <w:rsid w:val="0016170E"/>
    <w:rsid w:val="00161C95"/>
    <w:rsid w:val="00161EA7"/>
    <w:rsid w:val="00161F62"/>
    <w:rsid w:val="0016220A"/>
    <w:rsid w:val="00162366"/>
    <w:rsid w:val="001625FB"/>
    <w:rsid w:val="0016299C"/>
    <w:rsid w:val="00162B12"/>
    <w:rsid w:val="00162CA3"/>
    <w:rsid w:val="00163011"/>
    <w:rsid w:val="00163096"/>
    <w:rsid w:val="00163423"/>
    <w:rsid w:val="0016455A"/>
    <w:rsid w:val="001645C8"/>
    <w:rsid w:val="001645CF"/>
    <w:rsid w:val="00164BA4"/>
    <w:rsid w:val="00164CC9"/>
    <w:rsid w:val="001655E0"/>
    <w:rsid w:val="00165E7A"/>
    <w:rsid w:val="001663E5"/>
    <w:rsid w:val="00166753"/>
    <w:rsid w:val="0016697D"/>
    <w:rsid w:val="00167184"/>
    <w:rsid w:val="00167379"/>
    <w:rsid w:val="001673BD"/>
    <w:rsid w:val="0016758E"/>
    <w:rsid w:val="00167650"/>
    <w:rsid w:val="00167F22"/>
    <w:rsid w:val="00167F8C"/>
    <w:rsid w:val="00170127"/>
    <w:rsid w:val="0017031F"/>
    <w:rsid w:val="001704D2"/>
    <w:rsid w:val="001705A8"/>
    <w:rsid w:val="00170F61"/>
    <w:rsid w:val="001714AC"/>
    <w:rsid w:val="001715A2"/>
    <w:rsid w:val="00171AA5"/>
    <w:rsid w:val="00171AD7"/>
    <w:rsid w:val="00172397"/>
    <w:rsid w:val="001723B7"/>
    <w:rsid w:val="001727FF"/>
    <w:rsid w:val="00172969"/>
    <w:rsid w:val="00172B07"/>
    <w:rsid w:val="00172CD5"/>
    <w:rsid w:val="00172F37"/>
    <w:rsid w:val="00173307"/>
    <w:rsid w:val="001734C9"/>
    <w:rsid w:val="001736AB"/>
    <w:rsid w:val="001737BD"/>
    <w:rsid w:val="00173BBD"/>
    <w:rsid w:val="00173EEC"/>
    <w:rsid w:val="0017448B"/>
    <w:rsid w:val="00174573"/>
    <w:rsid w:val="00174ACD"/>
    <w:rsid w:val="00174BA4"/>
    <w:rsid w:val="00174CF3"/>
    <w:rsid w:val="00174D67"/>
    <w:rsid w:val="0017565F"/>
    <w:rsid w:val="00175772"/>
    <w:rsid w:val="00175E54"/>
    <w:rsid w:val="00176588"/>
    <w:rsid w:val="00176853"/>
    <w:rsid w:val="00176B7B"/>
    <w:rsid w:val="00177A77"/>
    <w:rsid w:val="00177A7B"/>
    <w:rsid w:val="00177D3A"/>
    <w:rsid w:val="00177F61"/>
    <w:rsid w:val="001803DE"/>
    <w:rsid w:val="001806BA"/>
    <w:rsid w:val="001811E2"/>
    <w:rsid w:val="00181333"/>
    <w:rsid w:val="001818D5"/>
    <w:rsid w:val="00181DC5"/>
    <w:rsid w:val="00181ED7"/>
    <w:rsid w:val="00181F60"/>
    <w:rsid w:val="001821BE"/>
    <w:rsid w:val="00182232"/>
    <w:rsid w:val="0018236C"/>
    <w:rsid w:val="0018277A"/>
    <w:rsid w:val="001828BE"/>
    <w:rsid w:val="00182BEB"/>
    <w:rsid w:val="0018318A"/>
    <w:rsid w:val="001833E6"/>
    <w:rsid w:val="001835ED"/>
    <w:rsid w:val="00183B0F"/>
    <w:rsid w:val="00183BC4"/>
    <w:rsid w:val="00183D19"/>
    <w:rsid w:val="0018409A"/>
    <w:rsid w:val="00184451"/>
    <w:rsid w:val="00184861"/>
    <w:rsid w:val="00184912"/>
    <w:rsid w:val="00184BC0"/>
    <w:rsid w:val="00184EBB"/>
    <w:rsid w:val="00184F4D"/>
    <w:rsid w:val="00185155"/>
    <w:rsid w:val="00185724"/>
    <w:rsid w:val="00185D23"/>
    <w:rsid w:val="00185E79"/>
    <w:rsid w:val="00186374"/>
    <w:rsid w:val="0018639F"/>
    <w:rsid w:val="0018698F"/>
    <w:rsid w:val="00187981"/>
    <w:rsid w:val="00187A4F"/>
    <w:rsid w:val="00187BD3"/>
    <w:rsid w:val="00190500"/>
    <w:rsid w:val="00190644"/>
    <w:rsid w:val="0019086E"/>
    <w:rsid w:val="00190A9E"/>
    <w:rsid w:val="00190C41"/>
    <w:rsid w:val="00190EAF"/>
    <w:rsid w:val="00190FF3"/>
    <w:rsid w:val="00191227"/>
    <w:rsid w:val="00191344"/>
    <w:rsid w:val="001921F7"/>
    <w:rsid w:val="0019222A"/>
    <w:rsid w:val="00192236"/>
    <w:rsid w:val="0019262E"/>
    <w:rsid w:val="00192797"/>
    <w:rsid w:val="00192F34"/>
    <w:rsid w:val="00192FDF"/>
    <w:rsid w:val="0019345B"/>
    <w:rsid w:val="001936E1"/>
    <w:rsid w:val="001937CB"/>
    <w:rsid w:val="00193CD2"/>
    <w:rsid w:val="00193F4D"/>
    <w:rsid w:val="00194693"/>
    <w:rsid w:val="00194DB5"/>
    <w:rsid w:val="001951CD"/>
    <w:rsid w:val="001953D2"/>
    <w:rsid w:val="0019562E"/>
    <w:rsid w:val="0019582F"/>
    <w:rsid w:val="00195891"/>
    <w:rsid w:val="00195A2D"/>
    <w:rsid w:val="00195C02"/>
    <w:rsid w:val="00195C4A"/>
    <w:rsid w:val="00195CAF"/>
    <w:rsid w:val="00195CE1"/>
    <w:rsid w:val="00195DD9"/>
    <w:rsid w:val="001969AB"/>
    <w:rsid w:val="00196C36"/>
    <w:rsid w:val="00196FDC"/>
    <w:rsid w:val="00197009"/>
    <w:rsid w:val="00197577"/>
    <w:rsid w:val="001975EE"/>
    <w:rsid w:val="00197C6B"/>
    <w:rsid w:val="00197ED3"/>
    <w:rsid w:val="00197FA6"/>
    <w:rsid w:val="001A06E9"/>
    <w:rsid w:val="001A0705"/>
    <w:rsid w:val="001A1367"/>
    <w:rsid w:val="001A14B8"/>
    <w:rsid w:val="001A1CFC"/>
    <w:rsid w:val="001A1D05"/>
    <w:rsid w:val="001A1EF5"/>
    <w:rsid w:val="001A22FC"/>
    <w:rsid w:val="001A252B"/>
    <w:rsid w:val="001A2EF8"/>
    <w:rsid w:val="001A2FAE"/>
    <w:rsid w:val="001A33D2"/>
    <w:rsid w:val="001A36EB"/>
    <w:rsid w:val="001A395B"/>
    <w:rsid w:val="001A3BAD"/>
    <w:rsid w:val="001A3D9E"/>
    <w:rsid w:val="001A47E9"/>
    <w:rsid w:val="001A4964"/>
    <w:rsid w:val="001A4C46"/>
    <w:rsid w:val="001A5062"/>
    <w:rsid w:val="001A5084"/>
    <w:rsid w:val="001A535D"/>
    <w:rsid w:val="001A5527"/>
    <w:rsid w:val="001A58FB"/>
    <w:rsid w:val="001A5AD0"/>
    <w:rsid w:val="001A612F"/>
    <w:rsid w:val="001A6431"/>
    <w:rsid w:val="001A69DE"/>
    <w:rsid w:val="001A70F9"/>
    <w:rsid w:val="001A7657"/>
    <w:rsid w:val="001A7690"/>
    <w:rsid w:val="001A7BBE"/>
    <w:rsid w:val="001A7CD2"/>
    <w:rsid w:val="001B036C"/>
    <w:rsid w:val="001B0735"/>
    <w:rsid w:val="001B07EE"/>
    <w:rsid w:val="001B0A37"/>
    <w:rsid w:val="001B0AF8"/>
    <w:rsid w:val="001B0EF7"/>
    <w:rsid w:val="001B1077"/>
    <w:rsid w:val="001B1285"/>
    <w:rsid w:val="001B143B"/>
    <w:rsid w:val="001B1D23"/>
    <w:rsid w:val="001B1EB6"/>
    <w:rsid w:val="001B1EF7"/>
    <w:rsid w:val="001B2174"/>
    <w:rsid w:val="001B2258"/>
    <w:rsid w:val="001B23C6"/>
    <w:rsid w:val="001B2675"/>
    <w:rsid w:val="001B2E3A"/>
    <w:rsid w:val="001B2E9C"/>
    <w:rsid w:val="001B3060"/>
    <w:rsid w:val="001B3693"/>
    <w:rsid w:val="001B36F5"/>
    <w:rsid w:val="001B3A05"/>
    <w:rsid w:val="001B3E7C"/>
    <w:rsid w:val="001B41F4"/>
    <w:rsid w:val="001B44F5"/>
    <w:rsid w:val="001B453F"/>
    <w:rsid w:val="001B4B27"/>
    <w:rsid w:val="001B4B44"/>
    <w:rsid w:val="001B4BED"/>
    <w:rsid w:val="001B5025"/>
    <w:rsid w:val="001B54CC"/>
    <w:rsid w:val="001B55B1"/>
    <w:rsid w:val="001B56CA"/>
    <w:rsid w:val="001B5775"/>
    <w:rsid w:val="001B61CF"/>
    <w:rsid w:val="001B6290"/>
    <w:rsid w:val="001B6AA4"/>
    <w:rsid w:val="001B6E45"/>
    <w:rsid w:val="001B6F1D"/>
    <w:rsid w:val="001B70A0"/>
    <w:rsid w:val="001B7367"/>
    <w:rsid w:val="001B7E64"/>
    <w:rsid w:val="001C02D5"/>
    <w:rsid w:val="001C0A3D"/>
    <w:rsid w:val="001C0E26"/>
    <w:rsid w:val="001C0EA3"/>
    <w:rsid w:val="001C1669"/>
    <w:rsid w:val="001C1A47"/>
    <w:rsid w:val="001C1B4E"/>
    <w:rsid w:val="001C1B97"/>
    <w:rsid w:val="001C20AC"/>
    <w:rsid w:val="001C2A39"/>
    <w:rsid w:val="001C2AE5"/>
    <w:rsid w:val="001C2B3D"/>
    <w:rsid w:val="001C2D5F"/>
    <w:rsid w:val="001C321D"/>
    <w:rsid w:val="001C35DF"/>
    <w:rsid w:val="001C3A03"/>
    <w:rsid w:val="001C3EB5"/>
    <w:rsid w:val="001C40A5"/>
    <w:rsid w:val="001C431D"/>
    <w:rsid w:val="001C4336"/>
    <w:rsid w:val="001C43FD"/>
    <w:rsid w:val="001C4A3E"/>
    <w:rsid w:val="001C4B3D"/>
    <w:rsid w:val="001C4D6E"/>
    <w:rsid w:val="001C4DF3"/>
    <w:rsid w:val="001C4F70"/>
    <w:rsid w:val="001C53D1"/>
    <w:rsid w:val="001C55BF"/>
    <w:rsid w:val="001C5AF9"/>
    <w:rsid w:val="001C6645"/>
    <w:rsid w:val="001C6BAE"/>
    <w:rsid w:val="001C6F06"/>
    <w:rsid w:val="001C6FA6"/>
    <w:rsid w:val="001C70C3"/>
    <w:rsid w:val="001C7510"/>
    <w:rsid w:val="001C7711"/>
    <w:rsid w:val="001C7999"/>
    <w:rsid w:val="001C7E93"/>
    <w:rsid w:val="001D021F"/>
    <w:rsid w:val="001D0239"/>
    <w:rsid w:val="001D02C4"/>
    <w:rsid w:val="001D04A8"/>
    <w:rsid w:val="001D09ED"/>
    <w:rsid w:val="001D0B3E"/>
    <w:rsid w:val="001D129D"/>
    <w:rsid w:val="001D13C7"/>
    <w:rsid w:val="001D15AE"/>
    <w:rsid w:val="001D1EE9"/>
    <w:rsid w:val="001D2086"/>
    <w:rsid w:val="001D2219"/>
    <w:rsid w:val="001D231E"/>
    <w:rsid w:val="001D23B2"/>
    <w:rsid w:val="001D2400"/>
    <w:rsid w:val="001D2959"/>
    <w:rsid w:val="001D312F"/>
    <w:rsid w:val="001D3AAA"/>
    <w:rsid w:val="001D3E26"/>
    <w:rsid w:val="001D3EA8"/>
    <w:rsid w:val="001D4110"/>
    <w:rsid w:val="001D42A5"/>
    <w:rsid w:val="001D4393"/>
    <w:rsid w:val="001D4428"/>
    <w:rsid w:val="001D467D"/>
    <w:rsid w:val="001D51C7"/>
    <w:rsid w:val="001D575B"/>
    <w:rsid w:val="001D5822"/>
    <w:rsid w:val="001D594E"/>
    <w:rsid w:val="001D6B68"/>
    <w:rsid w:val="001D6C45"/>
    <w:rsid w:val="001D6CE1"/>
    <w:rsid w:val="001D6F02"/>
    <w:rsid w:val="001D7064"/>
    <w:rsid w:val="001D7099"/>
    <w:rsid w:val="001D72FF"/>
    <w:rsid w:val="001D7684"/>
    <w:rsid w:val="001D76EF"/>
    <w:rsid w:val="001D7DC8"/>
    <w:rsid w:val="001D7EB9"/>
    <w:rsid w:val="001E0BDF"/>
    <w:rsid w:val="001E16D5"/>
    <w:rsid w:val="001E1764"/>
    <w:rsid w:val="001E19B8"/>
    <w:rsid w:val="001E1B88"/>
    <w:rsid w:val="001E1DA0"/>
    <w:rsid w:val="001E1ED2"/>
    <w:rsid w:val="001E215A"/>
    <w:rsid w:val="001E2270"/>
    <w:rsid w:val="001E2494"/>
    <w:rsid w:val="001E2DEB"/>
    <w:rsid w:val="001E336D"/>
    <w:rsid w:val="001E38F0"/>
    <w:rsid w:val="001E3A00"/>
    <w:rsid w:val="001E3F84"/>
    <w:rsid w:val="001E42C8"/>
    <w:rsid w:val="001E42FE"/>
    <w:rsid w:val="001E4485"/>
    <w:rsid w:val="001E4668"/>
    <w:rsid w:val="001E4C2F"/>
    <w:rsid w:val="001E5A3A"/>
    <w:rsid w:val="001E5D67"/>
    <w:rsid w:val="001E5EB2"/>
    <w:rsid w:val="001E60F9"/>
    <w:rsid w:val="001E656F"/>
    <w:rsid w:val="001E65D0"/>
    <w:rsid w:val="001E68E7"/>
    <w:rsid w:val="001E6D80"/>
    <w:rsid w:val="001E721B"/>
    <w:rsid w:val="001E7357"/>
    <w:rsid w:val="001E7E13"/>
    <w:rsid w:val="001E7F2C"/>
    <w:rsid w:val="001F0033"/>
    <w:rsid w:val="001F036C"/>
    <w:rsid w:val="001F06CC"/>
    <w:rsid w:val="001F08D6"/>
    <w:rsid w:val="001F0B74"/>
    <w:rsid w:val="001F0D2A"/>
    <w:rsid w:val="001F111E"/>
    <w:rsid w:val="001F19F3"/>
    <w:rsid w:val="001F26E9"/>
    <w:rsid w:val="001F277C"/>
    <w:rsid w:val="001F3081"/>
    <w:rsid w:val="001F32C6"/>
    <w:rsid w:val="001F33D2"/>
    <w:rsid w:val="001F3516"/>
    <w:rsid w:val="001F3683"/>
    <w:rsid w:val="001F368D"/>
    <w:rsid w:val="001F3AC1"/>
    <w:rsid w:val="001F3D38"/>
    <w:rsid w:val="001F3F5D"/>
    <w:rsid w:val="001F42AF"/>
    <w:rsid w:val="001F453A"/>
    <w:rsid w:val="001F4782"/>
    <w:rsid w:val="001F4903"/>
    <w:rsid w:val="001F54F7"/>
    <w:rsid w:val="001F55BB"/>
    <w:rsid w:val="001F59C2"/>
    <w:rsid w:val="001F5C7A"/>
    <w:rsid w:val="001F5D97"/>
    <w:rsid w:val="001F5F1F"/>
    <w:rsid w:val="001F631E"/>
    <w:rsid w:val="001F6B1A"/>
    <w:rsid w:val="001F6F80"/>
    <w:rsid w:val="001F7472"/>
    <w:rsid w:val="001F74C5"/>
    <w:rsid w:val="001F7826"/>
    <w:rsid w:val="001F79D9"/>
    <w:rsid w:val="001F7F70"/>
    <w:rsid w:val="0020094C"/>
    <w:rsid w:val="00200A1F"/>
    <w:rsid w:val="00200F43"/>
    <w:rsid w:val="0020143B"/>
    <w:rsid w:val="00201621"/>
    <w:rsid w:val="002016FB"/>
    <w:rsid w:val="0020199B"/>
    <w:rsid w:val="00202148"/>
    <w:rsid w:val="00202492"/>
    <w:rsid w:val="00202527"/>
    <w:rsid w:val="00202AF0"/>
    <w:rsid w:val="00202B4C"/>
    <w:rsid w:val="00202C75"/>
    <w:rsid w:val="00203914"/>
    <w:rsid w:val="0020407F"/>
    <w:rsid w:val="002043D1"/>
    <w:rsid w:val="002046B9"/>
    <w:rsid w:val="00205283"/>
    <w:rsid w:val="002052C8"/>
    <w:rsid w:val="002058B0"/>
    <w:rsid w:val="00205B18"/>
    <w:rsid w:val="00205BBC"/>
    <w:rsid w:val="002061C2"/>
    <w:rsid w:val="002062A0"/>
    <w:rsid w:val="0020697D"/>
    <w:rsid w:val="00206BE3"/>
    <w:rsid w:val="0020766F"/>
    <w:rsid w:val="00207DB2"/>
    <w:rsid w:val="002105C0"/>
    <w:rsid w:val="00210886"/>
    <w:rsid w:val="00210B2C"/>
    <w:rsid w:val="00210B86"/>
    <w:rsid w:val="00210D12"/>
    <w:rsid w:val="0021130D"/>
    <w:rsid w:val="002113EA"/>
    <w:rsid w:val="00211C9A"/>
    <w:rsid w:val="00211E26"/>
    <w:rsid w:val="0021204A"/>
    <w:rsid w:val="00212BB5"/>
    <w:rsid w:val="00212ECB"/>
    <w:rsid w:val="002134D7"/>
    <w:rsid w:val="002138F4"/>
    <w:rsid w:val="00213B91"/>
    <w:rsid w:val="00213FAF"/>
    <w:rsid w:val="00213FE6"/>
    <w:rsid w:val="002153F2"/>
    <w:rsid w:val="0021540D"/>
    <w:rsid w:val="0021546C"/>
    <w:rsid w:val="00215A1D"/>
    <w:rsid w:val="00215AA4"/>
    <w:rsid w:val="00215B18"/>
    <w:rsid w:val="00215E9A"/>
    <w:rsid w:val="00216119"/>
    <w:rsid w:val="00216971"/>
    <w:rsid w:val="00216E93"/>
    <w:rsid w:val="00217582"/>
    <w:rsid w:val="002200AB"/>
    <w:rsid w:val="002200B2"/>
    <w:rsid w:val="00220610"/>
    <w:rsid w:val="0022071B"/>
    <w:rsid w:val="0022079E"/>
    <w:rsid w:val="002207F1"/>
    <w:rsid w:val="00221035"/>
    <w:rsid w:val="002215B1"/>
    <w:rsid w:val="0022179C"/>
    <w:rsid w:val="00221894"/>
    <w:rsid w:val="00221CC8"/>
    <w:rsid w:val="00221E19"/>
    <w:rsid w:val="00222142"/>
    <w:rsid w:val="002222BC"/>
    <w:rsid w:val="00222FB5"/>
    <w:rsid w:val="00223293"/>
    <w:rsid w:val="00223334"/>
    <w:rsid w:val="0022405C"/>
    <w:rsid w:val="00224EC6"/>
    <w:rsid w:val="00225782"/>
    <w:rsid w:val="00225A11"/>
    <w:rsid w:val="002261BB"/>
    <w:rsid w:val="00226210"/>
    <w:rsid w:val="00226345"/>
    <w:rsid w:val="00226404"/>
    <w:rsid w:val="00226A18"/>
    <w:rsid w:val="00226C13"/>
    <w:rsid w:val="00226F4E"/>
    <w:rsid w:val="00226FC0"/>
    <w:rsid w:val="00227252"/>
    <w:rsid w:val="002273A8"/>
    <w:rsid w:val="00227590"/>
    <w:rsid w:val="00227A13"/>
    <w:rsid w:val="00227A75"/>
    <w:rsid w:val="00227C22"/>
    <w:rsid w:val="00227DB1"/>
    <w:rsid w:val="00230406"/>
    <w:rsid w:val="002306AF"/>
    <w:rsid w:val="00230AD6"/>
    <w:rsid w:val="00230C57"/>
    <w:rsid w:val="002319A6"/>
    <w:rsid w:val="00231A7C"/>
    <w:rsid w:val="00232027"/>
    <w:rsid w:val="002320DE"/>
    <w:rsid w:val="0023230F"/>
    <w:rsid w:val="002324F7"/>
    <w:rsid w:val="002326D7"/>
    <w:rsid w:val="00232EE8"/>
    <w:rsid w:val="002335D7"/>
    <w:rsid w:val="00233805"/>
    <w:rsid w:val="002339FF"/>
    <w:rsid w:val="00233AD7"/>
    <w:rsid w:val="00233F8D"/>
    <w:rsid w:val="0023408F"/>
    <w:rsid w:val="002344E4"/>
    <w:rsid w:val="002347C1"/>
    <w:rsid w:val="002349AB"/>
    <w:rsid w:val="0023500B"/>
    <w:rsid w:val="002350C0"/>
    <w:rsid w:val="00235254"/>
    <w:rsid w:val="002354D5"/>
    <w:rsid w:val="002358B5"/>
    <w:rsid w:val="0023616D"/>
    <w:rsid w:val="0023625B"/>
    <w:rsid w:val="002366FF"/>
    <w:rsid w:val="0023687D"/>
    <w:rsid w:val="00236D8B"/>
    <w:rsid w:val="002376BC"/>
    <w:rsid w:val="00237CC0"/>
    <w:rsid w:val="00237D12"/>
    <w:rsid w:val="00237EDF"/>
    <w:rsid w:val="002401E8"/>
    <w:rsid w:val="002402D5"/>
    <w:rsid w:val="00240A8E"/>
    <w:rsid w:val="00240C85"/>
    <w:rsid w:val="002411E6"/>
    <w:rsid w:val="00241215"/>
    <w:rsid w:val="00241568"/>
    <w:rsid w:val="00241776"/>
    <w:rsid w:val="00241999"/>
    <w:rsid w:val="00242065"/>
    <w:rsid w:val="00242674"/>
    <w:rsid w:val="002426EA"/>
    <w:rsid w:val="00243126"/>
    <w:rsid w:val="00243188"/>
    <w:rsid w:val="0024348B"/>
    <w:rsid w:val="00243519"/>
    <w:rsid w:val="0024358A"/>
    <w:rsid w:val="00243C6E"/>
    <w:rsid w:val="00243D02"/>
    <w:rsid w:val="00243D1E"/>
    <w:rsid w:val="00244A80"/>
    <w:rsid w:val="0024542E"/>
    <w:rsid w:val="00245501"/>
    <w:rsid w:val="00245598"/>
    <w:rsid w:val="00245A18"/>
    <w:rsid w:val="00245BF2"/>
    <w:rsid w:val="00245D7D"/>
    <w:rsid w:val="002469BF"/>
    <w:rsid w:val="00246ABD"/>
    <w:rsid w:val="00246CD5"/>
    <w:rsid w:val="0024710A"/>
    <w:rsid w:val="00247338"/>
    <w:rsid w:val="002473C5"/>
    <w:rsid w:val="0024740D"/>
    <w:rsid w:val="00247531"/>
    <w:rsid w:val="002476B0"/>
    <w:rsid w:val="00247796"/>
    <w:rsid w:val="00247D99"/>
    <w:rsid w:val="00247EB9"/>
    <w:rsid w:val="002500F9"/>
    <w:rsid w:val="002502CD"/>
    <w:rsid w:val="002505E3"/>
    <w:rsid w:val="002507A8"/>
    <w:rsid w:val="00250C03"/>
    <w:rsid w:val="00252A63"/>
    <w:rsid w:val="0025319E"/>
    <w:rsid w:val="002534DB"/>
    <w:rsid w:val="00253871"/>
    <w:rsid w:val="002539AF"/>
    <w:rsid w:val="00253E12"/>
    <w:rsid w:val="00253F92"/>
    <w:rsid w:val="0025423E"/>
    <w:rsid w:val="002546D4"/>
    <w:rsid w:val="00254EA2"/>
    <w:rsid w:val="002552FE"/>
    <w:rsid w:val="002555C0"/>
    <w:rsid w:val="00255BCD"/>
    <w:rsid w:val="00256142"/>
    <w:rsid w:val="00257043"/>
    <w:rsid w:val="00257128"/>
    <w:rsid w:val="002574A9"/>
    <w:rsid w:val="002578AE"/>
    <w:rsid w:val="00257C57"/>
    <w:rsid w:val="00257E96"/>
    <w:rsid w:val="00260114"/>
    <w:rsid w:val="0026035A"/>
    <w:rsid w:val="0026056C"/>
    <w:rsid w:val="00260637"/>
    <w:rsid w:val="002606AD"/>
    <w:rsid w:val="00260BEA"/>
    <w:rsid w:val="0026122A"/>
    <w:rsid w:val="0026156C"/>
    <w:rsid w:val="00261822"/>
    <w:rsid w:val="00261C0A"/>
    <w:rsid w:val="00261DB7"/>
    <w:rsid w:val="00262D18"/>
    <w:rsid w:val="002631E7"/>
    <w:rsid w:val="00263274"/>
    <w:rsid w:val="002635E9"/>
    <w:rsid w:val="0026367C"/>
    <w:rsid w:val="002638E6"/>
    <w:rsid w:val="00263B6B"/>
    <w:rsid w:val="00263C65"/>
    <w:rsid w:val="00263D22"/>
    <w:rsid w:val="0026465A"/>
    <w:rsid w:val="00264E6D"/>
    <w:rsid w:val="00264EDB"/>
    <w:rsid w:val="00265126"/>
    <w:rsid w:val="00265232"/>
    <w:rsid w:val="00265259"/>
    <w:rsid w:val="00265263"/>
    <w:rsid w:val="002652E3"/>
    <w:rsid w:val="002653CA"/>
    <w:rsid w:val="00265813"/>
    <w:rsid w:val="00265975"/>
    <w:rsid w:val="00265BFE"/>
    <w:rsid w:val="00265ED4"/>
    <w:rsid w:val="0026620E"/>
    <w:rsid w:val="00266437"/>
    <w:rsid w:val="00266AF6"/>
    <w:rsid w:val="00266C96"/>
    <w:rsid w:val="00266EF9"/>
    <w:rsid w:val="002670F2"/>
    <w:rsid w:val="002675AB"/>
    <w:rsid w:val="00267D93"/>
    <w:rsid w:val="00270133"/>
    <w:rsid w:val="002709C5"/>
    <w:rsid w:val="00270F75"/>
    <w:rsid w:val="00271711"/>
    <w:rsid w:val="0027227A"/>
    <w:rsid w:val="00272C52"/>
    <w:rsid w:val="002732E8"/>
    <w:rsid w:val="002737F4"/>
    <w:rsid w:val="00273F2E"/>
    <w:rsid w:val="0027487D"/>
    <w:rsid w:val="00274AF2"/>
    <w:rsid w:val="00274DD8"/>
    <w:rsid w:val="00274EA1"/>
    <w:rsid w:val="00275231"/>
    <w:rsid w:val="00275800"/>
    <w:rsid w:val="00275B2F"/>
    <w:rsid w:val="002760B2"/>
    <w:rsid w:val="00276357"/>
    <w:rsid w:val="00276793"/>
    <w:rsid w:val="002769DB"/>
    <w:rsid w:val="00276DA2"/>
    <w:rsid w:val="00276DF6"/>
    <w:rsid w:val="00277009"/>
    <w:rsid w:val="00277209"/>
    <w:rsid w:val="00277418"/>
    <w:rsid w:val="002774BD"/>
    <w:rsid w:val="002774EE"/>
    <w:rsid w:val="00277A6D"/>
    <w:rsid w:val="00277B0F"/>
    <w:rsid w:val="00277EC7"/>
    <w:rsid w:val="00280612"/>
    <w:rsid w:val="00280841"/>
    <w:rsid w:val="0028093B"/>
    <w:rsid w:val="00280ABF"/>
    <w:rsid w:val="00280C6A"/>
    <w:rsid w:val="002812EB"/>
    <w:rsid w:val="002813D0"/>
    <w:rsid w:val="00281485"/>
    <w:rsid w:val="0028167D"/>
    <w:rsid w:val="00281B47"/>
    <w:rsid w:val="00281E80"/>
    <w:rsid w:val="00282137"/>
    <w:rsid w:val="00282960"/>
    <w:rsid w:val="002829EC"/>
    <w:rsid w:val="00282C5D"/>
    <w:rsid w:val="00282DA0"/>
    <w:rsid w:val="0028300E"/>
    <w:rsid w:val="00283773"/>
    <w:rsid w:val="00283C7F"/>
    <w:rsid w:val="0028411B"/>
    <w:rsid w:val="00284656"/>
    <w:rsid w:val="0028487F"/>
    <w:rsid w:val="0028502D"/>
    <w:rsid w:val="00285651"/>
    <w:rsid w:val="0028568C"/>
    <w:rsid w:val="00285CA0"/>
    <w:rsid w:val="00285F14"/>
    <w:rsid w:val="00286080"/>
    <w:rsid w:val="002861D7"/>
    <w:rsid w:val="00286297"/>
    <w:rsid w:val="002862CF"/>
    <w:rsid w:val="00286458"/>
    <w:rsid w:val="002864D4"/>
    <w:rsid w:val="00286F03"/>
    <w:rsid w:val="0028725E"/>
    <w:rsid w:val="00287BD7"/>
    <w:rsid w:val="00287CC1"/>
    <w:rsid w:val="00287F02"/>
    <w:rsid w:val="0029028E"/>
    <w:rsid w:val="0029101F"/>
    <w:rsid w:val="00291186"/>
    <w:rsid w:val="0029141D"/>
    <w:rsid w:val="00291712"/>
    <w:rsid w:val="00291BFF"/>
    <w:rsid w:val="00291DDD"/>
    <w:rsid w:val="002929FB"/>
    <w:rsid w:val="00292CFA"/>
    <w:rsid w:val="0029335E"/>
    <w:rsid w:val="00293865"/>
    <w:rsid w:val="00293CB4"/>
    <w:rsid w:val="00293EEE"/>
    <w:rsid w:val="002941FB"/>
    <w:rsid w:val="0029450A"/>
    <w:rsid w:val="0029457F"/>
    <w:rsid w:val="00294A56"/>
    <w:rsid w:val="00294AC0"/>
    <w:rsid w:val="00294CE4"/>
    <w:rsid w:val="002953F8"/>
    <w:rsid w:val="00295B37"/>
    <w:rsid w:val="00295C2B"/>
    <w:rsid w:val="00295D89"/>
    <w:rsid w:val="00295F30"/>
    <w:rsid w:val="002960CF"/>
    <w:rsid w:val="002963D7"/>
    <w:rsid w:val="00296A03"/>
    <w:rsid w:val="0029781B"/>
    <w:rsid w:val="00297BBC"/>
    <w:rsid w:val="002A020B"/>
    <w:rsid w:val="002A0246"/>
    <w:rsid w:val="002A0510"/>
    <w:rsid w:val="002A05DA"/>
    <w:rsid w:val="002A123F"/>
    <w:rsid w:val="002A12AB"/>
    <w:rsid w:val="002A146D"/>
    <w:rsid w:val="002A1969"/>
    <w:rsid w:val="002A1B4D"/>
    <w:rsid w:val="002A2117"/>
    <w:rsid w:val="002A21BE"/>
    <w:rsid w:val="002A2A2E"/>
    <w:rsid w:val="002A3008"/>
    <w:rsid w:val="002A3588"/>
    <w:rsid w:val="002A3BEB"/>
    <w:rsid w:val="002A3D3B"/>
    <w:rsid w:val="002A3F78"/>
    <w:rsid w:val="002A429E"/>
    <w:rsid w:val="002A4301"/>
    <w:rsid w:val="002A441A"/>
    <w:rsid w:val="002A4530"/>
    <w:rsid w:val="002A4765"/>
    <w:rsid w:val="002A51A3"/>
    <w:rsid w:val="002A58E7"/>
    <w:rsid w:val="002A5B1E"/>
    <w:rsid w:val="002A5BEF"/>
    <w:rsid w:val="002A62A0"/>
    <w:rsid w:val="002A64D5"/>
    <w:rsid w:val="002A6B7F"/>
    <w:rsid w:val="002A6BEB"/>
    <w:rsid w:val="002A6CE4"/>
    <w:rsid w:val="002A6D00"/>
    <w:rsid w:val="002A704E"/>
    <w:rsid w:val="002A76C3"/>
    <w:rsid w:val="002B0272"/>
    <w:rsid w:val="002B0307"/>
    <w:rsid w:val="002B03B4"/>
    <w:rsid w:val="002B03CA"/>
    <w:rsid w:val="002B0BE0"/>
    <w:rsid w:val="002B0CD6"/>
    <w:rsid w:val="002B11A9"/>
    <w:rsid w:val="002B15C3"/>
    <w:rsid w:val="002B2331"/>
    <w:rsid w:val="002B2737"/>
    <w:rsid w:val="002B2B03"/>
    <w:rsid w:val="002B2C23"/>
    <w:rsid w:val="002B4193"/>
    <w:rsid w:val="002B46D1"/>
    <w:rsid w:val="002B4A55"/>
    <w:rsid w:val="002B4E43"/>
    <w:rsid w:val="002B4F6D"/>
    <w:rsid w:val="002B5399"/>
    <w:rsid w:val="002B5B4D"/>
    <w:rsid w:val="002B5C5A"/>
    <w:rsid w:val="002B5E82"/>
    <w:rsid w:val="002B6621"/>
    <w:rsid w:val="002B666A"/>
    <w:rsid w:val="002B70FC"/>
    <w:rsid w:val="002B78EE"/>
    <w:rsid w:val="002B79DC"/>
    <w:rsid w:val="002B7B5E"/>
    <w:rsid w:val="002B7DD5"/>
    <w:rsid w:val="002C0089"/>
    <w:rsid w:val="002C0670"/>
    <w:rsid w:val="002C0881"/>
    <w:rsid w:val="002C09D9"/>
    <w:rsid w:val="002C0DBB"/>
    <w:rsid w:val="002C0E6C"/>
    <w:rsid w:val="002C146E"/>
    <w:rsid w:val="002C14C0"/>
    <w:rsid w:val="002C1865"/>
    <w:rsid w:val="002C1A1F"/>
    <w:rsid w:val="002C2855"/>
    <w:rsid w:val="002C28DA"/>
    <w:rsid w:val="002C28E7"/>
    <w:rsid w:val="002C2A8B"/>
    <w:rsid w:val="002C2BA7"/>
    <w:rsid w:val="002C2C15"/>
    <w:rsid w:val="002C2D89"/>
    <w:rsid w:val="002C35EB"/>
    <w:rsid w:val="002C39F0"/>
    <w:rsid w:val="002C3FC2"/>
    <w:rsid w:val="002C404D"/>
    <w:rsid w:val="002C4521"/>
    <w:rsid w:val="002C4639"/>
    <w:rsid w:val="002C4724"/>
    <w:rsid w:val="002C510F"/>
    <w:rsid w:val="002C513C"/>
    <w:rsid w:val="002C56C1"/>
    <w:rsid w:val="002C58D4"/>
    <w:rsid w:val="002C5964"/>
    <w:rsid w:val="002C6328"/>
    <w:rsid w:val="002C6399"/>
    <w:rsid w:val="002C6879"/>
    <w:rsid w:val="002C6CB7"/>
    <w:rsid w:val="002C6DDC"/>
    <w:rsid w:val="002C6EB9"/>
    <w:rsid w:val="002C6FB9"/>
    <w:rsid w:val="002C74E2"/>
    <w:rsid w:val="002C77D4"/>
    <w:rsid w:val="002C77EA"/>
    <w:rsid w:val="002C7DBB"/>
    <w:rsid w:val="002D04E1"/>
    <w:rsid w:val="002D065A"/>
    <w:rsid w:val="002D07C1"/>
    <w:rsid w:val="002D0A3E"/>
    <w:rsid w:val="002D0CC0"/>
    <w:rsid w:val="002D1329"/>
    <w:rsid w:val="002D1AEF"/>
    <w:rsid w:val="002D1D4D"/>
    <w:rsid w:val="002D2073"/>
    <w:rsid w:val="002D351D"/>
    <w:rsid w:val="002D3615"/>
    <w:rsid w:val="002D366B"/>
    <w:rsid w:val="002D394D"/>
    <w:rsid w:val="002D396D"/>
    <w:rsid w:val="002D3C57"/>
    <w:rsid w:val="002D412A"/>
    <w:rsid w:val="002D4853"/>
    <w:rsid w:val="002D5031"/>
    <w:rsid w:val="002D508B"/>
    <w:rsid w:val="002D5703"/>
    <w:rsid w:val="002D57C5"/>
    <w:rsid w:val="002D5841"/>
    <w:rsid w:val="002D5ADE"/>
    <w:rsid w:val="002D63CF"/>
    <w:rsid w:val="002D671F"/>
    <w:rsid w:val="002D6A13"/>
    <w:rsid w:val="002D6C05"/>
    <w:rsid w:val="002D6D47"/>
    <w:rsid w:val="002D6D76"/>
    <w:rsid w:val="002D6F60"/>
    <w:rsid w:val="002D6FA3"/>
    <w:rsid w:val="002D7D0E"/>
    <w:rsid w:val="002D7E73"/>
    <w:rsid w:val="002E0032"/>
    <w:rsid w:val="002E017B"/>
    <w:rsid w:val="002E02E8"/>
    <w:rsid w:val="002E03A4"/>
    <w:rsid w:val="002E08BE"/>
    <w:rsid w:val="002E12AB"/>
    <w:rsid w:val="002E148F"/>
    <w:rsid w:val="002E1841"/>
    <w:rsid w:val="002E18B6"/>
    <w:rsid w:val="002E19C6"/>
    <w:rsid w:val="002E1DC2"/>
    <w:rsid w:val="002E1DEC"/>
    <w:rsid w:val="002E1FBF"/>
    <w:rsid w:val="002E207B"/>
    <w:rsid w:val="002E25AD"/>
    <w:rsid w:val="002E2F86"/>
    <w:rsid w:val="002E2FFB"/>
    <w:rsid w:val="002E38D4"/>
    <w:rsid w:val="002E44B7"/>
    <w:rsid w:val="002E5288"/>
    <w:rsid w:val="002E57EC"/>
    <w:rsid w:val="002E5C8B"/>
    <w:rsid w:val="002E6878"/>
    <w:rsid w:val="002E6B4C"/>
    <w:rsid w:val="002E6B5C"/>
    <w:rsid w:val="002E6DA3"/>
    <w:rsid w:val="002E7692"/>
    <w:rsid w:val="002E77A9"/>
    <w:rsid w:val="002E7A77"/>
    <w:rsid w:val="002E7AB2"/>
    <w:rsid w:val="002F01D9"/>
    <w:rsid w:val="002F0776"/>
    <w:rsid w:val="002F0925"/>
    <w:rsid w:val="002F0AC5"/>
    <w:rsid w:val="002F0E87"/>
    <w:rsid w:val="002F1B05"/>
    <w:rsid w:val="002F1D55"/>
    <w:rsid w:val="002F1D7E"/>
    <w:rsid w:val="002F2825"/>
    <w:rsid w:val="002F2962"/>
    <w:rsid w:val="002F2AC2"/>
    <w:rsid w:val="002F2ECD"/>
    <w:rsid w:val="002F2F8A"/>
    <w:rsid w:val="002F3533"/>
    <w:rsid w:val="002F3874"/>
    <w:rsid w:val="002F3879"/>
    <w:rsid w:val="002F3915"/>
    <w:rsid w:val="002F3C67"/>
    <w:rsid w:val="002F3CFD"/>
    <w:rsid w:val="002F4427"/>
    <w:rsid w:val="002F4470"/>
    <w:rsid w:val="002F4A53"/>
    <w:rsid w:val="002F4AD9"/>
    <w:rsid w:val="002F5B67"/>
    <w:rsid w:val="002F5CD0"/>
    <w:rsid w:val="002F5D63"/>
    <w:rsid w:val="002F5EBB"/>
    <w:rsid w:val="002F5EC3"/>
    <w:rsid w:val="002F606F"/>
    <w:rsid w:val="002F635E"/>
    <w:rsid w:val="002F68DA"/>
    <w:rsid w:val="002F6CAE"/>
    <w:rsid w:val="002F6E31"/>
    <w:rsid w:val="002F701B"/>
    <w:rsid w:val="002F7D0E"/>
    <w:rsid w:val="00300483"/>
    <w:rsid w:val="00300CEF"/>
    <w:rsid w:val="00301223"/>
    <w:rsid w:val="0030155E"/>
    <w:rsid w:val="003026E0"/>
    <w:rsid w:val="00302896"/>
    <w:rsid w:val="003028D5"/>
    <w:rsid w:val="003030F1"/>
    <w:rsid w:val="0030322D"/>
    <w:rsid w:val="0030358C"/>
    <w:rsid w:val="00303DAC"/>
    <w:rsid w:val="00303F31"/>
    <w:rsid w:val="0030460D"/>
    <w:rsid w:val="00304673"/>
    <w:rsid w:val="00305198"/>
    <w:rsid w:val="003057F8"/>
    <w:rsid w:val="00305A9A"/>
    <w:rsid w:val="00305F53"/>
    <w:rsid w:val="00306127"/>
    <w:rsid w:val="00306403"/>
    <w:rsid w:val="003064AC"/>
    <w:rsid w:val="003067FD"/>
    <w:rsid w:val="00306945"/>
    <w:rsid w:val="00306A02"/>
    <w:rsid w:val="00306C43"/>
    <w:rsid w:val="00306F81"/>
    <w:rsid w:val="00307113"/>
    <w:rsid w:val="00307156"/>
    <w:rsid w:val="00307C10"/>
    <w:rsid w:val="00307EC7"/>
    <w:rsid w:val="0031006D"/>
    <w:rsid w:val="0031029F"/>
    <w:rsid w:val="003105C5"/>
    <w:rsid w:val="003109E0"/>
    <w:rsid w:val="00310BC0"/>
    <w:rsid w:val="00310EB5"/>
    <w:rsid w:val="003111A9"/>
    <w:rsid w:val="003111C3"/>
    <w:rsid w:val="00311991"/>
    <w:rsid w:val="00311D5C"/>
    <w:rsid w:val="00311F15"/>
    <w:rsid w:val="00312218"/>
    <w:rsid w:val="00312848"/>
    <w:rsid w:val="00312BDA"/>
    <w:rsid w:val="00312DCB"/>
    <w:rsid w:val="00313087"/>
    <w:rsid w:val="00313643"/>
    <w:rsid w:val="00313842"/>
    <w:rsid w:val="00313F06"/>
    <w:rsid w:val="00314060"/>
    <w:rsid w:val="00314249"/>
    <w:rsid w:val="00314333"/>
    <w:rsid w:val="00314657"/>
    <w:rsid w:val="00314850"/>
    <w:rsid w:val="00314DCE"/>
    <w:rsid w:val="00314DF0"/>
    <w:rsid w:val="00315A6F"/>
    <w:rsid w:val="00315BA8"/>
    <w:rsid w:val="00315EC4"/>
    <w:rsid w:val="00316A16"/>
    <w:rsid w:val="0031715A"/>
    <w:rsid w:val="00320058"/>
    <w:rsid w:val="00320207"/>
    <w:rsid w:val="0032029B"/>
    <w:rsid w:val="003206E3"/>
    <w:rsid w:val="00320A41"/>
    <w:rsid w:val="00320BAE"/>
    <w:rsid w:val="00321158"/>
    <w:rsid w:val="00321713"/>
    <w:rsid w:val="00321B6D"/>
    <w:rsid w:val="003223A3"/>
    <w:rsid w:val="0032252C"/>
    <w:rsid w:val="0032286F"/>
    <w:rsid w:val="00322C10"/>
    <w:rsid w:val="00322CF7"/>
    <w:rsid w:val="00322D9B"/>
    <w:rsid w:val="00322E24"/>
    <w:rsid w:val="00323135"/>
    <w:rsid w:val="003232CD"/>
    <w:rsid w:val="0032354B"/>
    <w:rsid w:val="00323752"/>
    <w:rsid w:val="00323923"/>
    <w:rsid w:val="00323F81"/>
    <w:rsid w:val="00324326"/>
    <w:rsid w:val="0032457E"/>
    <w:rsid w:val="003247AE"/>
    <w:rsid w:val="00324876"/>
    <w:rsid w:val="00324C90"/>
    <w:rsid w:val="003251E5"/>
    <w:rsid w:val="00325340"/>
    <w:rsid w:val="00325AC0"/>
    <w:rsid w:val="00325F5D"/>
    <w:rsid w:val="003260D3"/>
    <w:rsid w:val="003260EC"/>
    <w:rsid w:val="00326226"/>
    <w:rsid w:val="00326438"/>
    <w:rsid w:val="003265F1"/>
    <w:rsid w:val="00326C80"/>
    <w:rsid w:val="00326EE5"/>
    <w:rsid w:val="00327697"/>
    <w:rsid w:val="00327AE8"/>
    <w:rsid w:val="00327BF3"/>
    <w:rsid w:val="0033042B"/>
    <w:rsid w:val="003307A5"/>
    <w:rsid w:val="00330811"/>
    <w:rsid w:val="00330A06"/>
    <w:rsid w:val="00330EDB"/>
    <w:rsid w:val="003310DF"/>
    <w:rsid w:val="00331887"/>
    <w:rsid w:val="00331BBF"/>
    <w:rsid w:val="00331E3A"/>
    <w:rsid w:val="0033218C"/>
    <w:rsid w:val="00332360"/>
    <w:rsid w:val="00332638"/>
    <w:rsid w:val="00332802"/>
    <w:rsid w:val="0033295F"/>
    <w:rsid w:val="00332C11"/>
    <w:rsid w:val="00333288"/>
    <w:rsid w:val="003333BB"/>
    <w:rsid w:val="00333CB0"/>
    <w:rsid w:val="00333EB4"/>
    <w:rsid w:val="003348B9"/>
    <w:rsid w:val="00334945"/>
    <w:rsid w:val="00334A34"/>
    <w:rsid w:val="00334F6A"/>
    <w:rsid w:val="00334F77"/>
    <w:rsid w:val="0033507B"/>
    <w:rsid w:val="003354BA"/>
    <w:rsid w:val="00335B07"/>
    <w:rsid w:val="00335E54"/>
    <w:rsid w:val="00335FC2"/>
    <w:rsid w:val="003360BD"/>
    <w:rsid w:val="00336EB1"/>
    <w:rsid w:val="00336F90"/>
    <w:rsid w:val="003371F3"/>
    <w:rsid w:val="00337373"/>
    <w:rsid w:val="003376A8"/>
    <w:rsid w:val="00337749"/>
    <w:rsid w:val="00340378"/>
    <w:rsid w:val="0034043E"/>
    <w:rsid w:val="003404F5"/>
    <w:rsid w:val="0034053E"/>
    <w:rsid w:val="00340AA4"/>
    <w:rsid w:val="00340E5B"/>
    <w:rsid w:val="00340EDA"/>
    <w:rsid w:val="00341039"/>
    <w:rsid w:val="00341477"/>
    <w:rsid w:val="003414A6"/>
    <w:rsid w:val="00341545"/>
    <w:rsid w:val="00341A4A"/>
    <w:rsid w:val="00341F9B"/>
    <w:rsid w:val="00342450"/>
    <w:rsid w:val="0034245A"/>
    <w:rsid w:val="0034333B"/>
    <w:rsid w:val="00343464"/>
    <w:rsid w:val="00343554"/>
    <w:rsid w:val="003436BA"/>
    <w:rsid w:val="00343A01"/>
    <w:rsid w:val="00343A94"/>
    <w:rsid w:val="00343CE8"/>
    <w:rsid w:val="00343F95"/>
    <w:rsid w:val="00344514"/>
    <w:rsid w:val="003446DC"/>
    <w:rsid w:val="003447C6"/>
    <w:rsid w:val="00344C74"/>
    <w:rsid w:val="00344FC2"/>
    <w:rsid w:val="0034520F"/>
    <w:rsid w:val="0034549D"/>
    <w:rsid w:val="003466D6"/>
    <w:rsid w:val="00346FF3"/>
    <w:rsid w:val="00347166"/>
    <w:rsid w:val="003471E5"/>
    <w:rsid w:val="003472C2"/>
    <w:rsid w:val="00347859"/>
    <w:rsid w:val="00347FBC"/>
    <w:rsid w:val="00347FC9"/>
    <w:rsid w:val="00347FDE"/>
    <w:rsid w:val="003503D3"/>
    <w:rsid w:val="0035046B"/>
    <w:rsid w:val="003506A8"/>
    <w:rsid w:val="00350B11"/>
    <w:rsid w:val="00350BE9"/>
    <w:rsid w:val="00350F39"/>
    <w:rsid w:val="00350F72"/>
    <w:rsid w:val="003511BE"/>
    <w:rsid w:val="003512C5"/>
    <w:rsid w:val="00351693"/>
    <w:rsid w:val="00351E3C"/>
    <w:rsid w:val="00351E50"/>
    <w:rsid w:val="00351E72"/>
    <w:rsid w:val="003521A9"/>
    <w:rsid w:val="003538D7"/>
    <w:rsid w:val="00353D54"/>
    <w:rsid w:val="00354445"/>
    <w:rsid w:val="00354AAD"/>
    <w:rsid w:val="00354F10"/>
    <w:rsid w:val="0035554A"/>
    <w:rsid w:val="0035559D"/>
    <w:rsid w:val="00355724"/>
    <w:rsid w:val="00355996"/>
    <w:rsid w:val="00355BE8"/>
    <w:rsid w:val="00355CB7"/>
    <w:rsid w:val="00355EB6"/>
    <w:rsid w:val="003563F5"/>
    <w:rsid w:val="00356716"/>
    <w:rsid w:val="00356A7C"/>
    <w:rsid w:val="00356B4E"/>
    <w:rsid w:val="00356CAE"/>
    <w:rsid w:val="00356EFC"/>
    <w:rsid w:val="003571BE"/>
    <w:rsid w:val="003572CF"/>
    <w:rsid w:val="00357725"/>
    <w:rsid w:val="003602D4"/>
    <w:rsid w:val="0036044B"/>
    <w:rsid w:val="00360C18"/>
    <w:rsid w:val="003614AB"/>
    <w:rsid w:val="00361500"/>
    <w:rsid w:val="00361644"/>
    <w:rsid w:val="00361F6A"/>
    <w:rsid w:val="00362999"/>
    <w:rsid w:val="00362D29"/>
    <w:rsid w:val="00362EB6"/>
    <w:rsid w:val="0036324D"/>
    <w:rsid w:val="003636F4"/>
    <w:rsid w:val="00363A4D"/>
    <w:rsid w:val="00363A4F"/>
    <w:rsid w:val="00363C4D"/>
    <w:rsid w:val="00363C98"/>
    <w:rsid w:val="00363E28"/>
    <w:rsid w:val="00364E26"/>
    <w:rsid w:val="003653DC"/>
    <w:rsid w:val="0036564C"/>
    <w:rsid w:val="00365829"/>
    <w:rsid w:val="00365944"/>
    <w:rsid w:val="00365AED"/>
    <w:rsid w:val="00365B6D"/>
    <w:rsid w:val="00365FCF"/>
    <w:rsid w:val="00366568"/>
    <w:rsid w:val="00366C23"/>
    <w:rsid w:val="003670DA"/>
    <w:rsid w:val="003670F3"/>
    <w:rsid w:val="00367279"/>
    <w:rsid w:val="003673CE"/>
    <w:rsid w:val="00367C46"/>
    <w:rsid w:val="00370057"/>
    <w:rsid w:val="00370341"/>
    <w:rsid w:val="0037071C"/>
    <w:rsid w:val="003708E8"/>
    <w:rsid w:val="00370F05"/>
    <w:rsid w:val="00370F84"/>
    <w:rsid w:val="003712DE"/>
    <w:rsid w:val="003714C6"/>
    <w:rsid w:val="003714F3"/>
    <w:rsid w:val="00371593"/>
    <w:rsid w:val="0037160A"/>
    <w:rsid w:val="00371F60"/>
    <w:rsid w:val="003722D7"/>
    <w:rsid w:val="00372E37"/>
    <w:rsid w:val="00373EF2"/>
    <w:rsid w:val="00374746"/>
    <w:rsid w:val="003749E0"/>
    <w:rsid w:val="00374BAB"/>
    <w:rsid w:val="0037511E"/>
    <w:rsid w:val="00375A93"/>
    <w:rsid w:val="00375F1E"/>
    <w:rsid w:val="00375F5F"/>
    <w:rsid w:val="00375FAF"/>
    <w:rsid w:val="00376714"/>
    <w:rsid w:val="003767C8"/>
    <w:rsid w:val="00376AF8"/>
    <w:rsid w:val="00376E6A"/>
    <w:rsid w:val="003773ED"/>
    <w:rsid w:val="0037750A"/>
    <w:rsid w:val="00377998"/>
    <w:rsid w:val="00377D62"/>
    <w:rsid w:val="00377F67"/>
    <w:rsid w:val="0038035A"/>
    <w:rsid w:val="0038068C"/>
    <w:rsid w:val="0038098A"/>
    <w:rsid w:val="00380BF1"/>
    <w:rsid w:val="00381280"/>
    <w:rsid w:val="00381614"/>
    <w:rsid w:val="0038165E"/>
    <w:rsid w:val="0038191E"/>
    <w:rsid w:val="00381A76"/>
    <w:rsid w:val="00381CD2"/>
    <w:rsid w:val="00381ED4"/>
    <w:rsid w:val="00382A57"/>
    <w:rsid w:val="00382B0E"/>
    <w:rsid w:val="00382C22"/>
    <w:rsid w:val="0038363B"/>
    <w:rsid w:val="00383752"/>
    <w:rsid w:val="003837C4"/>
    <w:rsid w:val="00383B83"/>
    <w:rsid w:val="00383B8A"/>
    <w:rsid w:val="00383C44"/>
    <w:rsid w:val="00384005"/>
    <w:rsid w:val="003841C9"/>
    <w:rsid w:val="00384387"/>
    <w:rsid w:val="00384B44"/>
    <w:rsid w:val="00384EC0"/>
    <w:rsid w:val="00385122"/>
    <w:rsid w:val="003851E4"/>
    <w:rsid w:val="003854E0"/>
    <w:rsid w:val="003854E9"/>
    <w:rsid w:val="00385686"/>
    <w:rsid w:val="00385804"/>
    <w:rsid w:val="00385A36"/>
    <w:rsid w:val="00385D1D"/>
    <w:rsid w:val="00385DCF"/>
    <w:rsid w:val="0038678C"/>
    <w:rsid w:val="00386BEB"/>
    <w:rsid w:val="003870B9"/>
    <w:rsid w:val="00387521"/>
    <w:rsid w:val="00387685"/>
    <w:rsid w:val="00387BA2"/>
    <w:rsid w:val="00387FE2"/>
    <w:rsid w:val="003900BD"/>
    <w:rsid w:val="003901F7"/>
    <w:rsid w:val="003904E5"/>
    <w:rsid w:val="003905CB"/>
    <w:rsid w:val="0039088C"/>
    <w:rsid w:val="003909E0"/>
    <w:rsid w:val="00390CA1"/>
    <w:rsid w:val="003913B3"/>
    <w:rsid w:val="00391410"/>
    <w:rsid w:val="0039185F"/>
    <w:rsid w:val="003919D2"/>
    <w:rsid w:val="00391CD7"/>
    <w:rsid w:val="00391DA6"/>
    <w:rsid w:val="00391F7E"/>
    <w:rsid w:val="003923FE"/>
    <w:rsid w:val="00392648"/>
    <w:rsid w:val="003931EA"/>
    <w:rsid w:val="0039362A"/>
    <w:rsid w:val="0039369F"/>
    <w:rsid w:val="003939FE"/>
    <w:rsid w:val="00393D06"/>
    <w:rsid w:val="00393E4C"/>
    <w:rsid w:val="00393EE6"/>
    <w:rsid w:val="00394441"/>
    <w:rsid w:val="00394901"/>
    <w:rsid w:val="00394E00"/>
    <w:rsid w:val="00394F6D"/>
    <w:rsid w:val="00395235"/>
    <w:rsid w:val="003959EE"/>
    <w:rsid w:val="00395E33"/>
    <w:rsid w:val="00395F8C"/>
    <w:rsid w:val="00395FF5"/>
    <w:rsid w:val="003964DC"/>
    <w:rsid w:val="0039684B"/>
    <w:rsid w:val="00397272"/>
    <w:rsid w:val="00397378"/>
    <w:rsid w:val="00397855"/>
    <w:rsid w:val="003A0060"/>
    <w:rsid w:val="003A0114"/>
    <w:rsid w:val="003A0AA8"/>
    <w:rsid w:val="003A0FB2"/>
    <w:rsid w:val="003A11DF"/>
    <w:rsid w:val="003A124A"/>
    <w:rsid w:val="003A164F"/>
    <w:rsid w:val="003A1CE8"/>
    <w:rsid w:val="003A1E09"/>
    <w:rsid w:val="003A1E5B"/>
    <w:rsid w:val="003A225F"/>
    <w:rsid w:val="003A2683"/>
    <w:rsid w:val="003A298B"/>
    <w:rsid w:val="003A3127"/>
    <w:rsid w:val="003A31B9"/>
    <w:rsid w:val="003A36F0"/>
    <w:rsid w:val="003A409E"/>
    <w:rsid w:val="003A4849"/>
    <w:rsid w:val="003A4F01"/>
    <w:rsid w:val="003A519D"/>
    <w:rsid w:val="003A53D8"/>
    <w:rsid w:val="003A5728"/>
    <w:rsid w:val="003A5F67"/>
    <w:rsid w:val="003A5FF9"/>
    <w:rsid w:val="003A63FA"/>
    <w:rsid w:val="003A6876"/>
    <w:rsid w:val="003A69DC"/>
    <w:rsid w:val="003A6B5E"/>
    <w:rsid w:val="003A7092"/>
    <w:rsid w:val="003A723D"/>
    <w:rsid w:val="003A72C7"/>
    <w:rsid w:val="003A76A1"/>
    <w:rsid w:val="003A77A6"/>
    <w:rsid w:val="003A77EF"/>
    <w:rsid w:val="003A7C46"/>
    <w:rsid w:val="003A7F18"/>
    <w:rsid w:val="003B0261"/>
    <w:rsid w:val="003B0883"/>
    <w:rsid w:val="003B0BD0"/>
    <w:rsid w:val="003B13D0"/>
    <w:rsid w:val="003B1418"/>
    <w:rsid w:val="003B1673"/>
    <w:rsid w:val="003B1D73"/>
    <w:rsid w:val="003B2380"/>
    <w:rsid w:val="003B2616"/>
    <w:rsid w:val="003B294D"/>
    <w:rsid w:val="003B29A7"/>
    <w:rsid w:val="003B2C34"/>
    <w:rsid w:val="003B2C87"/>
    <w:rsid w:val="003B2D16"/>
    <w:rsid w:val="003B2EC8"/>
    <w:rsid w:val="003B3661"/>
    <w:rsid w:val="003B36A6"/>
    <w:rsid w:val="003B38FF"/>
    <w:rsid w:val="003B3E5E"/>
    <w:rsid w:val="003B4186"/>
    <w:rsid w:val="003B4556"/>
    <w:rsid w:val="003B4580"/>
    <w:rsid w:val="003B4660"/>
    <w:rsid w:val="003B47DA"/>
    <w:rsid w:val="003B4E4F"/>
    <w:rsid w:val="003B4FB3"/>
    <w:rsid w:val="003B5C47"/>
    <w:rsid w:val="003B5E5B"/>
    <w:rsid w:val="003B635F"/>
    <w:rsid w:val="003B6428"/>
    <w:rsid w:val="003B701E"/>
    <w:rsid w:val="003B7353"/>
    <w:rsid w:val="003B7564"/>
    <w:rsid w:val="003B77A4"/>
    <w:rsid w:val="003B78DC"/>
    <w:rsid w:val="003B7BBF"/>
    <w:rsid w:val="003B7CAD"/>
    <w:rsid w:val="003B7CCE"/>
    <w:rsid w:val="003B7ED1"/>
    <w:rsid w:val="003B7F6C"/>
    <w:rsid w:val="003C031B"/>
    <w:rsid w:val="003C080F"/>
    <w:rsid w:val="003C0F9C"/>
    <w:rsid w:val="003C0FE5"/>
    <w:rsid w:val="003C11EF"/>
    <w:rsid w:val="003C1293"/>
    <w:rsid w:val="003C195E"/>
    <w:rsid w:val="003C19DA"/>
    <w:rsid w:val="003C1C5C"/>
    <w:rsid w:val="003C216F"/>
    <w:rsid w:val="003C2347"/>
    <w:rsid w:val="003C290B"/>
    <w:rsid w:val="003C2DFA"/>
    <w:rsid w:val="003C2ECF"/>
    <w:rsid w:val="003C2FB2"/>
    <w:rsid w:val="003C3636"/>
    <w:rsid w:val="003C3887"/>
    <w:rsid w:val="003C3A2A"/>
    <w:rsid w:val="003C4D2A"/>
    <w:rsid w:val="003C528F"/>
    <w:rsid w:val="003C5344"/>
    <w:rsid w:val="003C5EA3"/>
    <w:rsid w:val="003C675A"/>
    <w:rsid w:val="003C6910"/>
    <w:rsid w:val="003C6AD5"/>
    <w:rsid w:val="003C6BCD"/>
    <w:rsid w:val="003C6C29"/>
    <w:rsid w:val="003C6F01"/>
    <w:rsid w:val="003C7130"/>
    <w:rsid w:val="003C7405"/>
    <w:rsid w:val="003C7659"/>
    <w:rsid w:val="003C7843"/>
    <w:rsid w:val="003C78C0"/>
    <w:rsid w:val="003D0517"/>
    <w:rsid w:val="003D08E5"/>
    <w:rsid w:val="003D11AB"/>
    <w:rsid w:val="003D128A"/>
    <w:rsid w:val="003D14A8"/>
    <w:rsid w:val="003D167A"/>
    <w:rsid w:val="003D19BE"/>
    <w:rsid w:val="003D1D9B"/>
    <w:rsid w:val="003D22A5"/>
    <w:rsid w:val="003D2662"/>
    <w:rsid w:val="003D2823"/>
    <w:rsid w:val="003D299B"/>
    <w:rsid w:val="003D2AC8"/>
    <w:rsid w:val="003D30F3"/>
    <w:rsid w:val="003D30FE"/>
    <w:rsid w:val="003D31A1"/>
    <w:rsid w:val="003D31DA"/>
    <w:rsid w:val="003D3345"/>
    <w:rsid w:val="003D3428"/>
    <w:rsid w:val="003D3BA1"/>
    <w:rsid w:val="003D3D37"/>
    <w:rsid w:val="003D4022"/>
    <w:rsid w:val="003D4137"/>
    <w:rsid w:val="003D45CF"/>
    <w:rsid w:val="003D486C"/>
    <w:rsid w:val="003D4A7F"/>
    <w:rsid w:val="003D5A15"/>
    <w:rsid w:val="003D5B7C"/>
    <w:rsid w:val="003D6036"/>
    <w:rsid w:val="003D61AB"/>
    <w:rsid w:val="003D64AD"/>
    <w:rsid w:val="003D65D0"/>
    <w:rsid w:val="003D7167"/>
    <w:rsid w:val="003D71A1"/>
    <w:rsid w:val="003D7B70"/>
    <w:rsid w:val="003D7FF0"/>
    <w:rsid w:val="003E01D8"/>
    <w:rsid w:val="003E0365"/>
    <w:rsid w:val="003E08D7"/>
    <w:rsid w:val="003E0B20"/>
    <w:rsid w:val="003E0DD7"/>
    <w:rsid w:val="003E0DDA"/>
    <w:rsid w:val="003E0F28"/>
    <w:rsid w:val="003E163A"/>
    <w:rsid w:val="003E20DF"/>
    <w:rsid w:val="003E290F"/>
    <w:rsid w:val="003E2AD1"/>
    <w:rsid w:val="003E2BFF"/>
    <w:rsid w:val="003E333E"/>
    <w:rsid w:val="003E33DE"/>
    <w:rsid w:val="003E372C"/>
    <w:rsid w:val="003E3A3C"/>
    <w:rsid w:val="003E3A9F"/>
    <w:rsid w:val="003E3B15"/>
    <w:rsid w:val="003E3E15"/>
    <w:rsid w:val="003E438D"/>
    <w:rsid w:val="003E44AA"/>
    <w:rsid w:val="003E47EA"/>
    <w:rsid w:val="003E4F30"/>
    <w:rsid w:val="003E5774"/>
    <w:rsid w:val="003E6031"/>
    <w:rsid w:val="003E6105"/>
    <w:rsid w:val="003E6AA1"/>
    <w:rsid w:val="003E6CBD"/>
    <w:rsid w:val="003E6D44"/>
    <w:rsid w:val="003E7692"/>
    <w:rsid w:val="003E769E"/>
    <w:rsid w:val="003E796D"/>
    <w:rsid w:val="003E7E98"/>
    <w:rsid w:val="003E7F9C"/>
    <w:rsid w:val="003F005D"/>
    <w:rsid w:val="003F038C"/>
    <w:rsid w:val="003F0C29"/>
    <w:rsid w:val="003F0C34"/>
    <w:rsid w:val="003F1011"/>
    <w:rsid w:val="003F101E"/>
    <w:rsid w:val="003F165E"/>
    <w:rsid w:val="003F1C5A"/>
    <w:rsid w:val="003F1C7E"/>
    <w:rsid w:val="003F1DEE"/>
    <w:rsid w:val="003F1F95"/>
    <w:rsid w:val="003F287A"/>
    <w:rsid w:val="003F298B"/>
    <w:rsid w:val="003F2A2C"/>
    <w:rsid w:val="003F2D6C"/>
    <w:rsid w:val="003F3508"/>
    <w:rsid w:val="003F3B8D"/>
    <w:rsid w:val="003F3D53"/>
    <w:rsid w:val="003F3E65"/>
    <w:rsid w:val="003F4820"/>
    <w:rsid w:val="003F4A88"/>
    <w:rsid w:val="003F4C48"/>
    <w:rsid w:val="003F5C05"/>
    <w:rsid w:val="003F5CE3"/>
    <w:rsid w:val="003F5E12"/>
    <w:rsid w:val="003F603B"/>
    <w:rsid w:val="003F627E"/>
    <w:rsid w:val="003F6370"/>
    <w:rsid w:val="003F70D1"/>
    <w:rsid w:val="003F7103"/>
    <w:rsid w:val="003F74AC"/>
    <w:rsid w:val="003F74BD"/>
    <w:rsid w:val="003F7916"/>
    <w:rsid w:val="00400066"/>
    <w:rsid w:val="004000AA"/>
    <w:rsid w:val="00400320"/>
    <w:rsid w:val="004008BD"/>
    <w:rsid w:val="00400985"/>
    <w:rsid w:val="00400A9F"/>
    <w:rsid w:val="00400E67"/>
    <w:rsid w:val="00400FBE"/>
    <w:rsid w:val="004014A2"/>
    <w:rsid w:val="0040152B"/>
    <w:rsid w:val="00401934"/>
    <w:rsid w:val="00401963"/>
    <w:rsid w:val="00401BA1"/>
    <w:rsid w:val="00401BF9"/>
    <w:rsid w:val="00401D1E"/>
    <w:rsid w:val="00401D87"/>
    <w:rsid w:val="00402057"/>
    <w:rsid w:val="00402271"/>
    <w:rsid w:val="0040264A"/>
    <w:rsid w:val="0040272D"/>
    <w:rsid w:val="0040296F"/>
    <w:rsid w:val="004029CF"/>
    <w:rsid w:val="004031DF"/>
    <w:rsid w:val="004031ED"/>
    <w:rsid w:val="004034D9"/>
    <w:rsid w:val="00403BAE"/>
    <w:rsid w:val="004042F2"/>
    <w:rsid w:val="004048BC"/>
    <w:rsid w:val="004049C9"/>
    <w:rsid w:val="00404A60"/>
    <w:rsid w:val="00404E70"/>
    <w:rsid w:val="00404EC0"/>
    <w:rsid w:val="00404ED7"/>
    <w:rsid w:val="00404FBF"/>
    <w:rsid w:val="00405157"/>
    <w:rsid w:val="004052CA"/>
    <w:rsid w:val="00405588"/>
    <w:rsid w:val="004055E1"/>
    <w:rsid w:val="004057AE"/>
    <w:rsid w:val="00405967"/>
    <w:rsid w:val="0040609F"/>
    <w:rsid w:val="004066D4"/>
    <w:rsid w:val="0040785A"/>
    <w:rsid w:val="00407D6D"/>
    <w:rsid w:val="00410169"/>
    <w:rsid w:val="0041053E"/>
    <w:rsid w:val="00411166"/>
    <w:rsid w:val="00411369"/>
    <w:rsid w:val="00411481"/>
    <w:rsid w:val="004116AC"/>
    <w:rsid w:val="004119A1"/>
    <w:rsid w:val="00411B97"/>
    <w:rsid w:val="004123D3"/>
    <w:rsid w:val="004123F0"/>
    <w:rsid w:val="004127E0"/>
    <w:rsid w:val="004127F6"/>
    <w:rsid w:val="004128F2"/>
    <w:rsid w:val="00412B45"/>
    <w:rsid w:val="00412DB2"/>
    <w:rsid w:val="00412E75"/>
    <w:rsid w:val="00413E23"/>
    <w:rsid w:val="00414599"/>
    <w:rsid w:val="004145DC"/>
    <w:rsid w:val="00414653"/>
    <w:rsid w:val="004147DF"/>
    <w:rsid w:val="00414B0E"/>
    <w:rsid w:val="00415226"/>
    <w:rsid w:val="004152E7"/>
    <w:rsid w:val="0041552B"/>
    <w:rsid w:val="004157A9"/>
    <w:rsid w:val="00415DA0"/>
    <w:rsid w:val="00415E55"/>
    <w:rsid w:val="004163C5"/>
    <w:rsid w:val="0041674A"/>
    <w:rsid w:val="00416A94"/>
    <w:rsid w:val="00416BED"/>
    <w:rsid w:val="00416E74"/>
    <w:rsid w:val="00416E79"/>
    <w:rsid w:val="00416F03"/>
    <w:rsid w:val="00416F47"/>
    <w:rsid w:val="004170D1"/>
    <w:rsid w:val="0041798A"/>
    <w:rsid w:val="00417CD5"/>
    <w:rsid w:val="00417E48"/>
    <w:rsid w:val="00420128"/>
    <w:rsid w:val="0042039D"/>
    <w:rsid w:val="004206D3"/>
    <w:rsid w:val="004207A5"/>
    <w:rsid w:val="004211A4"/>
    <w:rsid w:val="0042162D"/>
    <w:rsid w:val="004218B2"/>
    <w:rsid w:val="00421C88"/>
    <w:rsid w:val="00421F8F"/>
    <w:rsid w:val="00421FCD"/>
    <w:rsid w:val="004226C3"/>
    <w:rsid w:val="00422A92"/>
    <w:rsid w:val="00423303"/>
    <w:rsid w:val="004233B7"/>
    <w:rsid w:val="00423846"/>
    <w:rsid w:val="00423D98"/>
    <w:rsid w:val="004240EA"/>
    <w:rsid w:val="00424335"/>
    <w:rsid w:val="0042455B"/>
    <w:rsid w:val="0042477E"/>
    <w:rsid w:val="00425174"/>
    <w:rsid w:val="00425181"/>
    <w:rsid w:val="004257CD"/>
    <w:rsid w:val="004259F9"/>
    <w:rsid w:val="00425B2F"/>
    <w:rsid w:val="00425BCA"/>
    <w:rsid w:val="00425D8F"/>
    <w:rsid w:val="00425DD6"/>
    <w:rsid w:val="00425FE9"/>
    <w:rsid w:val="00426729"/>
    <w:rsid w:val="00426CB5"/>
    <w:rsid w:val="00426DEA"/>
    <w:rsid w:val="00427F97"/>
    <w:rsid w:val="0043027E"/>
    <w:rsid w:val="004309B7"/>
    <w:rsid w:val="004310D0"/>
    <w:rsid w:val="004310D8"/>
    <w:rsid w:val="004320B7"/>
    <w:rsid w:val="00432226"/>
    <w:rsid w:val="0043236B"/>
    <w:rsid w:val="004325DA"/>
    <w:rsid w:val="004329E5"/>
    <w:rsid w:val="00432A99"/>
    <w:rsid w:val="00432AFE"/>
    <w:rsid w:val="00432B28"/>
    <w:rsid w:val="00432D01"/>
    <w:rsid w:val="00432D17"/>
    <w:rsid w:val="004333B0"/>
    <w:rsid w:val="004337A6"/>
    <w:rsid w:val="004337F2"/>
    <w:rsid w:val="00433D90"/>
    <w:rsid w:val="00433F9C"/>
    <w:rsid w:val="0043414D"/>
    <w:rsid w:val="004342E1"/>
    <w:rsid w:val="00434708"/>
    <w:rsid w:val="00434779"/>
    <w:rsid w:val="00434FDC"/>
    <w:rsid w:val="004350DA"/>
    <w:rsid w:val="00435859"/>
    <w:rsid w:val="00435A4C"/>
    <w:rsid w:val="00435C8D"/>
    <w:rsid w:val="00435D01"/>
    <w:rsid w:val="00435DA4"/>
    <w:rsid w:val="00435FFE"/>
    <w:rsid w:val="004363B8"/>
    <w:rsid w:val="00436432"/>
    <w:rsid w:val="0043672C"/>
    <w:rsid w:val="00437587"/>
    <w:rsid w:val="004376BB"/>
    <w:rsid w:val="00437D95"/>
    <w:rsid w:val="0044007A"/>
    <w:rsid w:val="004403CF"/>
    <w:rsid w:val="004403EC"/>
    <w:rsid w:val="0044061A"/>
    <w:rsid w:val="00440F04"/>
    <w:rsid w:val="00441361"/>
    <w:rsid w:val="00441362"/>
    <w:rsid w:val="00441F0E"/>
    <w:rsid w:val="00441F89"/>
    <w:rsid w:val="0044206A"/>
    <w:rsid w:val="00442753"/>
    <w:rsid w:val="0044275A"/>
    <w:rsid w:val="004433E7"/>
    <w:rsid w:val="004438C2"/>
    <w:rsid w:val="0044402D"/>
    <w:rsid w:val="00444945"/>
    <w:rsid w:val="004452F2"/>
    <w:rsid w:val="0044631E"/>
    <w:rsid w:val="00446A65"/>
    <w:rsid w:val="004474DA"/>
    <w:rsid w:val="004479FE"/>
    <w:rsid w:val="00447C2A"/>
    <w:rsid w:val="00447C34"/>
    <w:rsid w:val="00447F57"/>
    <w:rsid w:val="004501DE"/>
    <w:rsid w:val="00450225"/>
    <w:rsid w:val="004504E6"/>
    <w:rsid w:val="00450578"/>
    <w:rsid w:val="004505BC"/>
    <w:rsid w:val="004505C2"/>
    <w:rsid w:val="00450740"/>
    <w:rsid w:val="00450A1A"/>
    <w:rsid w:val="00450AF7"/>
    <w:rsid w:val="00450B7C"/>
    <w:rsid w:val="00450F30"/>
    <w:rsid w:val="0045107D"/>
    <w:rsid w:val="00451403"/>
    <w:rsid w:val="00451643"/>
    <w:rsid w:val="0045188E"/>
    <w:rsid w:val="00451A18"/>
    <w:rsid w:val="00451A5F"/>
    <w:rsid w:val="00451C1A"/>
    <w:rsid w:val="00451CB8"/>
    <w:rsid w:val="00452784"/>
    <w:rsid w:val="00452C48"/>
    <w:rsid w:val="0045313C"/>
    <w:rsid w:val="00453232"/>
    <w:rsid w:val="00453249"/>
    <w:rsid w:val="004534A3"/>
    <w:rsid w:val="00453684"/>
    <w:rsid w:val="00453B7A"/>
    <w:rsid w:val="00454164"/>
    <w:rsid w:val="0045451F"/>
    <w:rsid w:val="0045481A"/>
    <w:rsid w:val="00454DE4"/>
    <w:rsid w:val="00455541"/>
    <w:rsid w:val="004555FD"/>
    <w:rsid w:val="00455765"/>
    <w:rsid w:val="00455A8F"/>
    <w:rsid w:val="004569D8"/>
    <w:rsid w:val="004569DD"/>
    <w:rsid w:val="00456C11"/>
    <w:rsid w:val="00457491"/>
    <w:rsid w:val="00457690"/>
    <w:rsid w:val="00457892"/>
    <w:rsid w:val="00457B49"/>
    <w:rsid w:val="00460473"/>
    <w:rsid w:val="00460A30"/>
    <w:rsid w:val="00460A85"/>
    <w:rsid w:val="00460C66"/>
    <w:rsid w:val="004613BF"/>
    <w:rsid w:val="00461924"/>
    <w:rsid w:val="00461CF1"/>
    <w:rsid w:val="00461EEB"/>
    <w:rsid w:val="004629FF"/>
    <w:rsid w:val="00462BCE"/>
    <w:rsid w:val="0046316B"/>
    <w:rsid w:val="00463BAB"/>
    <w:rsid w:val="00464037"/>
    <w:rsid w:val="00464142"/>
    <w:rsid w:val="00464667"/>
    <w:rsid w:val="004647BD"/>
    <w:rsid w:val="00464A7E"/>
    <w:rsid w:val="00464B7D"/>
    <w:rsid w:val="0046535A"/>
    <w:rsid w:val="004658B7"/>
    <w:rsid w:val="00466534"/>
    <w:rsid w:val="004665C7"/>
    <w:rsid w:val="00466989"/>
    <w:rsid w:val="00466B5E"/>
    <w:rsid w:val="00466CD3"/>
    <w:rsid w:val="00466D68"/>
    <w:rsid w:val="00466EBE"/>
    <w:rsid w:val="00466F20"/>
    <w:rsid w:val="004670D6"/>
    <w:rsid w:val="004709F3"/>
    <w:rsid w:val="00470AAF"/>
    <w:rsid w:val="00470E69"/>
    <w:rsid w:val="00470EE9"/>
    <w:rsid w:val="00471534"/>
    <w:rsid w:val="00471BD8"/>
    <w:rsid w:val="004721DF"/>
    <w:rsid w:val="0047233A"/>
    <w:rsid w:val="004728F8"/>
    <w:rsid w:val="004729A0"/>
    <w:rsid w:val="00472CA8"/>
    <w:rsid w:val="0047335F"/>
    <w:rsid w:val="004735E6"/>
    <w:rsid w:val="00474197"/>
    <w:rsid w:val="0047478F"/>
    <w:rsid w:val="00474821"/>
    <w:rsid w:val="00474A83"/>
    <w:rsid w:val="00474BC7"/>
    <w:rsid w:val="00475147"/>
    <w:rsid w:val="00475335"/>
    <w:rsid w:val="004755C4"/>
    <w:rsid w:val="004759A0"/>
    <w:rsid w:val="00475A81"/>
    <w:rsid w:val="00475C94"/>
    <w:rsid w:val="00475E9B"/>
    <w:rsid w:val="00475FE1"/>
    <w:rsid w:val="004761AA"/>
    <w:rsid w:val="00476644"/>
    <w:rsid w:val="00476823"/>
    <w:rsid w:val="00476AC8"/>
    <w:rsid w:val="00476F2E"/>
    <w:rsid w:val="00476FA3"/>
    <w:rsid w:val="004773D2"/>
    <w:rsid w:val="00477889"/>
    <w:rsid w:val="00477F98"/>
    <w:rsid w:val="0048000A"/>
    <w:rsid w:val="00480BBF"/>
    <w:rsid w:val="00480D22"/>
    <w:rsid w:val="00480EC3"/>
    <w:rsid w:val="00480F24"/>
    <w:rsid w:val="00480F47"/>
    <w:rsid w:val="00480F7E"/>
    <w:rsid w:val="00481497"/>
    <w:rsid w:val="00481D19"/>
    <w:rsid w:val="00482A92"/>
    <w:rsid w:val="00482CE3"/>
    <w:rsid w:val="00482E4B"/>
    <w:rsid w:val="004831CE"/>
    <w:rsid w:val="004833FE"/>
    <w:rsid w:val="00483829"/>
    <w:rsid w:val="00483B3A"/>
    <w:rsid w:val="00483EC0"/>
    <w:rsid w:val="00483FD3"/>
    <w:rsid w:val="00484277"/>
    <w:rsid w:val="00484E73"/>
    <w:rsid w:val="0048523D"/>
    <w:rsid w:val="004858B2"/>
    <w:rsid w:val="0048596C"/>
    <w:rsid w:val="00485C79"/>
    <w:rsid w:val="004861B1"/>
    <w:rsid w:val="00486506"/>
    <w:rsid w:val="004867CC"/>
    <w:rsid w:val="00486ED4"/>
    <w:rsid w:val="004873C0"/>
    <w:rsid w:val="004874CF"/>
    <w:rsid w:val="0048785A"/>
    <w:rsid w:val="00487AD1"/>
    <w:rsid w:val="00490117"/>
    <w:rsid w:val="004902AD"/>
    <w:rsid w:val="004905B5"/>
    <w:rsid w:val="00490749"/>
    <w:rsid w:val="00490C12"/>
    <w:rsid w:val="00490EA6"/>
    <w:rsid w:val="00491241"/>
    <w:rsid w:val="004912EE"/>
    <w:rsid w:val="004914B5"/>
    <w:rsid w:val="0049188E"/>
    <w:rsid w:val="00491C31"/>
    <w:rsid w:val="00491CA2"/>
    <w:rsid w:val="00492163"/>
    <w:rsid w:val="00492890"/>
    <w:rsid w:val="004929B8"/>
    <w:rsid w:val="0049327A"/>
    <w:rsid w:val="0049328F"/>
    <w:rsid w:val="00493B14"/>
    <w:rsid w:val="00493D57"/>
    <w:rsid w:val="00494430"/>
    <w:rsid w:val="00494736"/>
    <w:rsid w:val="004949C2"/>
    <w:rsid w:val="00494C91"/>
    <w:rsid w:val="00494D1B"/>
    <w:rsid w:val="00494FA5"/>
    <w:rsid w:val="00495017"/>
    <w:rsid w:val="00495491"/>
    <w:rsid w:val="004957C9"/>
    <w:rsid w:val="00495A9F"/>
    <w:rsid w:val="00495B3E"/>
    <w:rsid w:val="00495BDB"/>
    <w:rsid w:val="004962D1"/>
    <w:rsid w:val="0049663D"/>
    <w:rsid w:val="004966EF"/>
    <w:rsid w:val="00496A49"/>
    <w:rsid w:val="00496AAA"/>
    <w:rsid w:val="00496BC5"/>
    <w:rsid w:val="00497104"/>
    <w:rsid w:val="00497479"/>
    <w:rsid w:val="00497603"/>
    <w:rsid w:val="00497A29"/>
    <w:rsid w:val="00497B14"/>
    <w:rsid w:val="004A03D8"/>
    <w:rsid w:val="004A077E"/>
    <w:rsid w:val="004A0B3C"/>
    <w:rsid w:val="004A12D3"/>
    <w:rsid w:val="004A17D5"/>
    <w:rsid w:val="004A1DBB"/>
    <w:rsid w:val="004A2934"/>
    <w:rsid w:val="004A2979"/>
    <w:rsid w:val="004A2CE3"/>
    <w:rsid w:val="004A36C6"/>
    <w:rsid w:val="004A36E3"/>
    <w:rsid w:val="004A37FE"/>
    <w:rsid w:val="004A3950"/>
    <w:rsid w:val="004A3B3F"/>
    <w:rsid w:val="004A3DCE"/>
    <w:rsid w:val="004A42FB"/>
    <w:rsid w:val="004A4301"/>
    <w:rsid w:val="004A49E4"/>
    <w:rsid w:val="004A4AFA"/>
    <w:rsid w:val="004A4C06"/>
    <w:rsid w:val="004A4CFF"/>
    <w:rsid w:val="004A58C9"/>
    <w:rsid w:val="004A5A50"/>
    <w:rsid w:val="004A5B0F"/>
    <w:rsid w:val="004A61D4"/>
    <w:rsid w:val="004A6BC6"/>
    <w:rsid w:val="004A6D3B"/>
    <w:rsid w:val="004A6E77"/>
    <w:rsid w:val="004A6FC2"/>
    <w:rsid w:val="004A72DA"/>
    <w:rsid w:val="004A7659"/>
    <w:rsid w:val="004A767B"/>
    <w:rsid w:val="004A79E0"/>
    <w:rsid w:val="004A7E32"/>
    <w:rsid w:val="004B0224"/>
    <w:rsid w:val="004B023A"/>
    <w:rsid w:val="004B0272"/>
    <w:rsid w:val="004B03D3"/>
    <w:rsid w:val="004B0711"/>
    <w:rsid w:val="004B0ABF"/>
    <w:rsid w:val="004B0C88"/>
    <w:rsid w:val="004B0DCF"/>
    <w:rsid w:val="004B11D8"/>
    <w:rsid w:val="004B17CD"/>
    <w:rsid w:val="004B1A1F"/>
    <w:rsid w:val="004B1F43"/>
    <w:rsid w:val="004B25BA"/>
    <w:rsid w:val="004B29F1"/>
    <w:rsid w:val="004B2BB4"/>
    <w:rsid w:val="004B4181"/>
    <w:rsid w:val="004B43AA"/>
    <w:rsid w:val="004B4597"/>
    <w:rsid w:val="004B47C1"/>
    <w:rsid w:val="004B5AA5"/>
    <w:rsid w:val="004B5D41"/>
    <w:rsid w:val="004B6750"/>
    <w:rsid w:val="004B67BC"/>
    <w:rsid w:val="004B6A85"/>
    <w:rsid w:val="004B6C05"/>
    <w:rsid w:val="004B6CD7"/>
    <w:rsid w:val="004B7011"/>
    <w:rsid w:val="004B72A2"/>
    <w:rsid w:val="004B7300"/>
    <w:rsid w:val="004B73D8"/>
    <w:rsid w:val="004B77F2"/>
    <w:rsid w:val="004B787C"/>
    <w:rsid w:val="004B796C"/>
    <w:rsid w:val="004B796D"/>
    <w:rsid w:val="004B7C36"/>
    <w:rsid w:val="004B7C93"/>
    <w:rsid w:val="004C0010"/>
    <w:rsid w:val="004C00FE"/>
    <w:rsid w:val="004C08B1"/>
    <w:rsid w:val="004C0A3D"/>
    <w:rsid w:val="004C0AB5"/>
    <w:rsid w:val="004C0C34"/>
    <w:rsid w:val="004C1717"/>
    <w:rsid w:val="004C19F5"/>
    <w:rsid w:val="004C278B"/>
    <w:rsid w:val="004C2BAD"/>
    <w:rsid w:val="004C3447"/>
    <w:rsid w:val="004C3656"/>
    <w:rsid w:val="004C3710"/>
    <w:rsid w:val="004C38D6"/>
    <w:rsid w:val="004C3B72"/>
    <w:rsid w:val="004C4257"/>
    <w:rsid w:val="004C477E"/>
    <w:rsid w:val="004C48C9"/>
    <w:rsid w:val="004C4BE8"/>
    <w:rsid w:val="004C517C"/>
    <w:rsid w:val="004C5433"/>
    <w:rsid w:val="004C5EC8"/>
    <w:rsid w:val="004C631F"/>
    <w:rsid w:val="004C6360"/>
    <w:rsid w:val="004C69A5"/>
    <w:rsid w:val="004C6C9A"/>
    <w:rsid w:val="004C6F11"/>
    <w:rsid w:val="004C72A7"/>
    <w:rsid w:val="004C74EC"/>
    <w:rsid w:val="004C77E5"/>
    <w:rsid w:val="004C7BBE"/>
    <w:rsid w:val="004D00B3"/>
    <w:rsid w:val="004D051C"/>
    <w:rsid w:val="004D0C43"/>
    <w:rsid w:val="004D0DF1"/>
    <w:rsid w:val="004D1147"/>
    <w:rsid w:val="004D163D"/>
    <w:rsid w:val="004D178C"/>
    <w:rsid w:val="004D1BE6"/>
    <w:rsid w:val="004D20BA"/>
    <w:rsid w:val="004D2638"/>
    <w:rsid w:val="004D28BF"/>
    <w:rsid w:val="004D2B1B"/>
    <w:rsid w:val="004D2E1B"/>
    <w:rsid w:val="004D31F3"/>
    <w:rsid w:val="004D32B8"/>
    <w:rsid w:val="004D3B1B"/>
    <w:rsid w:val="004D3BA2"/>
    <w:rsid w:val="004D3F8A"/>
    <w:rsid w:val="004D4127"/>
    <w:rsid w:val="004D4145"/>
    <w:rsid w:val="004D440E"/>
    <w:rsid w:val="004D51A1"/>
    <w:rsid w:val="004D53BA"/>
    <w:rsid w:val="004D54F4"/>
    <w:rsid w:val="004D5FF1"/>
    <w:rsid w:val="004D62C7"/>
    <w:rsid w:val="004D6358"/>
    <w:rsid w:val="004D6483"/>
    <w:rsid w:val="004D66B2"/>
    <w:rsid w:val="004D6BAB"/>
    <w:rsid w:val="004D6C59"/>
    <w:rsid w:val="004D76AA"/>
    <w:rsid w:val="004D76EE"/>
    <w:rsid w:val="004D7A10"/>
    <w:rsid w:val="004D7C93"/>
    <w:rsid w:val="004D7D94"/>
    <w:rsid w:val="004E018A"/>
    <w:rsid w:val="004E0593"/>
    <w:rsid w:val="004E0873"/>
    <w:rsid w:val="004E0C93"/>
    <w:rsid w:val="004E0C97"/>
    <w:rsid w:val="004E0D41"/>
    <w:rsid w:val="004E18AD"/>
    <w:rsid w:val="004E1E01"/>
    <w:rsid w:val="004E256B"/>
    <w:rsid w:val="004E2621"/>
    <w:rsid w:val="004E31CE"/>
    <w:rsid w:val="004E332C"/>
    <w:rsid w:val="004E33AB"/>
    <w:rsid w:val="004E343D"/>
    <w:rsid w:val="004E3601"/>
    <w:rsid w:val="004E3804"/>
    <w:rsid w:val="004E38B9"/>
    <w:rsid w:val="004E3CD3"/>
    <w:rsid w:val="004E4074"/>
    <w:rsid w:val="004E4349"/>
    <w:rsid w:val="004E4473"/>
    <w:rsid w:val="004E53D1"/>
    <w:rsid w:val="004E54B8"/>
    <w:rsid w:val="004E57DB"/>
    <w:rsid w:val="004E5BFB"/>
    <w:rsid w:val="004E5E2C"/>
    <w:rsid w:val="004E62CE"/>
    <w:rsid w:val="004E6BDD"/>
    <w:rsid w:val="004E6EAC"/>
    <w:rsid w:val="004E70DB"/>
    <w:rsid w:val="004E73AF"/>
    <w:rsid w:val="004E73BE"/>
    <w:rsid w:val="004E7B24"/>
    <w:rsid w:val="004E7BCB"/>
    <w:rsid w:val="004E7D30"/>
    <w:rsid w:val="004E7DE0"/>
    <w:rsid w:val="004E7E72"/>
    <w:rsid w:val="004F079E"/>
    <w:rsid w:val="004F0B5D"/>
    <w:rsid w:val="004F0FE1"/>
    <w:rsid w:val="004F1623"/>
    <w:rsid w:val="004F170A"/>
    <w:rsid w:val="004F1757"/>
    <w:rsid w:val="004F1812"/>
    <w:rsid w:val="004F1B98"/>
    <w:rsid w:val="004F1FDA"/>
    <w:rsid w:val="004F2278"/>
    <w:rsid w:val="004F2363"/>
    <w:rsid w:val="004F298F"/>
    <w:rsid w:val="004F2B43"/>
    <w:rsid w:val="004F2E01"/>
    <w:rsid w:val="004F33DA"/>
    <w:rsid w:val="004F3A1B"/>
    <w:rsid w:val="004F3D04"/>
    <w:rsid w:val="004F50D7"/>
    <w:rsid w:val="004F5265"/>
    <w:rsid w:val="004F52C6"/>
    <w:rsid w:val="004F535A"/>
    <w:rsid w:val="004F5DB8"/>
    <w:rsid w:val="004F5EAE"/>
    <w:rsid w:val="004F60DC"/>
    <w:rsid w:val="004F62E0"/>
    <w:rsid w:val="004F6904"/>
    <w:rsid w:val="004F69E1"/>
    <w:rsid w:val="004F6E15"/>
    <w:rsid w:val="004F6F57"/>
    <w:rsid w:val="004F72C8"/>
    <w:rsid w:val="004F7348"/>
    <w:rsid w:val="004F7532"/>
    <w:rsid w:val="004F756F"/>
    <w:rsid w:val="004F7942"/>
    <w:rsid w:val="004F7C58"/>
    <w:rsid w:val="004F7E3A"/>
    <w:rsid w:val="005000B9"/>
    <w:rsid w:val="005000F8"/>
    <w:rsid w:val="00500937"/>
    <w:rsid w:val="00500A0D"/>
    <w:rsid w:val="00500A0E"/>
    <w:rsid w:val="00500AFB"/>
    <w:rsid w:val="005010BE"/>
    <w:rsid w:val="005012C6"/>
    <w:rsid w:val="00501304"/>
    <w:rsid w:val="0050148A"/>
    <w:rsid w:val="00501C80"/>
    <w:rsid w:val="00502017"/>
    <w:rsid w:val="00502178"/>
    <w:rsid w:val="005022D6"/>
    <w:rsid w:val="005023A1"/>
    <w:rsid w:val="00502430"/>
    <w:rsid w:val="00502C53"/>
    <w:rsid w:val="0050316F"/>
    <w:rsid w:val="0050384D"/>
    <w:rsid w:val="0050389B"/>
    <w:rsid w:val="00503CE4"/>
    <w:rsid w:val="00503F72"/>
    <w:rsid w:val="00504259"/>
    <w:rsid w:val="0050456E"/>
    <w:rsid w:val="00504A54"/>
    <w:rsid w:val="00504BC3"/>
    <w:rsid w:val="0050555D"/>
    <w:rsid w:val="005059D4"/>
    <w:rsid w:val="00505CE8"/>
    <w:rsid w:val="00505EC0"/>
    <w:rsid w:val="00505F9C"/>
    <w:rsid w:val="00506468"/>
    <w:rsid w:val="0050694D"/>
    <w:rsid w:val="00506C4B"/>
    <w:rsid w:val="0050706B"/>
    <w:rsid w:val="00507638"/>
    <w:rsid w:val="005077F0"/>
    <w:rsid w:val="005077F9"/>
    <w:rsid w:val="00507CFE"/>
    <w:rsid w:val="00510157"/>
    <w:rsid w:val="0051015F"/>
    <w:rsid w:val="00510423"/>
    <w:rsid w:val="005104C9"/>
    <w:rsid w:val="0051077B"/>
    <w:rsid w:val="00510853"/>
    <w:rsid w:val="00510A36"/>
    <w:rsid w:val="00510D28"/>
    <w:rsid w:val="00510E90"/>
    <w:rsid w:val="005115B0"/>
    <w:rsid w:val="00511647"/>
    <w:rsid w:val="005116AC"/>
    <w:rsid w:val="005117F0"/>
    <w:rsid w:val="00511908"/>
    <w:rsid w:val="00511B80"/>
    <w:rsid w:val="0051253B"/>
    <w:rsid w:val="00512814"/>
    <w:rsid w:val="00512AEF"/>
    <w:rsid w:val="00512CC0"/>
    <w:rsid w:val="00512E4B"/>
    <w:rsid w:val="00512F21"/>
    <w:rsid w:val="00512F56"/>
    <w:rsid w:val="00513CA4"/>
    <w:rsid w:val="00514109"/>
    <w:rsid w:val="00514CF6"/>
    <w:rsid w:val="00515026"/>
    <w:rsid w:val="0051522E"/>
    <w:rsid w:val="00515998"/>
    <w:rsid w:val="00516273"/>
    <w:rsid w:val="005166AA"/>
    <w:rsid w:val="00516763"/>
    <w:rsid w:val="005168C5"/>
    <w:rsid w:val="00516999"/>
    <w:rsid w:val="00516D61"/>
    <w:rsid w:val="00516F83"/>
    <w:rsid w:val="00516F8D"/>
    <w:rsid w:val="00517134"/>
    <w:rsid w:val="0051763E"/>
    <w:rsid w:val="005177D3"/>
    <w:rsid w:val="005177F7"/>
    <w:rsid w:val="00520177"/>
    <w:rsid w:val="005204F3"/>
    <w:rsid w:val="00520570"/>
    <w:rsid w:val="005208A8"/>
    <w:rsid w:val="005208AB"/>
    <w:rsid w:val="00521354"/>
    <w:rsid w:val="00521376"/>
    <w:rsid w:val="00521938"/>
    <w:rsid w:val="0052197C"/>
    <w:rsid w:val="005219F0"/>
    <w:rsid w:val="00521EE9"/>
    <w:rsid w:val="0052250C"/>
    <w:rsid w:val="00522B33"/>
    <w:rsid w:val="00522D4F"/>
    <w:rsid w:val="00522EDC"/>
    <w:rsid w:val="00523089"/>
    <w:rsid w:val="0052344F"/>
    <w:rsid w:val="00523B43"/>
    <w:rsid w:val="0052428C"/>
    <w:rsid w:val="005243AA"/>
    <w:rsid w:val="005244B7"/>
    <w:rsid w:val="005248B0"/>
    <w:rsid w:val="0052498D"/>
    <w:rsid w:val="00524A4B"/>
    <w:rsid w:val="00524F39"/>
    <w:rsid w:val="00525177"/>
    <w:rsid w:val="00525392"/>
    <w:rsid w:val="00525578"/>
    <w:rsid w:val="00525FB0"/>
    <w:rsid w:val="00526077"/>
    <w:rsid w:val="00526269"/>
    <w:rsid w:val="005268A5"/>
    <w:rsid w:val="00526B19"/>
    <w:rsid w:val="005279DD"/>
    <w:rsid w:val="00527E2A"/>
    <w:rsid w:val="00530062"/>
    <w:rsid w:val="00530346"/>
    <w:rsid w:val="0053047F"/>
    <w:rsid w:val="0053057D"/>
    <w:rsid w:val="00530C65"/>
    <w:rsid w:val="00530DE3"/>
    <w:rsid w:val="00531457"/>
    <w:rsid w:val="005319B9"/>
    <w:rsid w:val="00531B7F"/>
    <w:rsid w:val="00532136"/>
    <w:rsid w:val="0053213C"/>
    <w:rsid w:val="005321F4"/>
    <w:rsid w:val="00532263"/>
    <w:rsid w:val="005323E3"/>
    <w:rsid w:val="005333A4"/>
    <w:rsid w:val="0053362C"/>
    <w:rsid w:val="00533798"/>
    <w:rsid w:val="00533F9F"/>
    <w:rsid w:val="0053428E"/>
    <w:rsid w:val="005347A3"/>
    <w:rsid w:val="005347F1"/>
    <w:rsid w:val="00534998"/>
    <w:rsid w:val="00534D8E"/>
    <w:rsid w:val="00534ECA"/>
    <w:rsid w:val="00535293"/>
    <w:rsid w:val="005353C5"/>
    <w:rsid w:val="0053549B"/>
    <w:rsid w:val="005358BC"/>
    <w:rsid w:val="0053590B"/>
    <w:rsid w:val="00535C48"/>
    <w:rsid w:val="00535EFB"/>
    <w:rsid w:val="00535F1B"/>
    <w:rsid w:val="00536085"/>
    <w:rsid w:val="00536644"/>
    <w:rsid w:val="00536A7A"/>
    <w:rsid w:val="00536BF7"/>
    <w:rsid w:val="00537379"/>
    <w:rsid w:val="005378DD"/>
    <w:rsid w:val="00537CE5"/>
    <w:rsid w:val="00537D7B"/>
    <w:rsid w:val="00537FE3"/>
    <w:rsid w:val="00540A7A"/>
    <w:rsid w:val="00541444"/>
    <w:rsid w:val="005415BE"/>
    <w:rsid w:val="005416D1"/>
    <w:rsid w:val="00541B5B"/>
    <w:rsid w:val="00541F0D"/>
    <w:rsid w:val="00541F36"/>
    <w:rsid w:val="00541F55"/>
    <w:rsid w:val="00541F5C"/>
    <w:rsid w:val="005420CB"/>
    <w:rsid w:val="005424E1"/>
    <w:rsid w:val="00542620"/>
    <w:rsid w:val="00542769"/>
    <w:rsid w:val="00542A2E"/>
    <w:rsid w:val="00543365"/>
    <w:rsid w:val="0054376D"/>
    <w:rsid w:val="00543C0B"/>
    <w:rsid w:val="00543CC6"/>
    <w:rsid w:val="00543E73"/>
    <w:rsid w:val="00543EE3"/>
    <w:rsid w:val="00544578"/>
    <w:rsid w:val="00544E56"/>
    <w:rsid w:val="00545EF2"/>
    <w:rsid w:val="005460F0"/>
    <w:rsid w:val="005464A9"/>
    <w:rsid w:val="0054656B"/>
    <w:rsid w:val="005467F0"/>
    <w:rsid w:val="00546934"/>
    <w:rsid w:val="00546FDD"/>
    <w:rsid w:val="005475ED"/>
    <w:rsid w:val="0054765E"/>
    <w:rsid w:val="00547BEF"/>
    <w:rsid w:val="00547D38"/>
    <w:rsid w:val="0055019F"/>
    <w:rsid w:val="0055035F"/>
    <w:rsid w:val="00550880"/>
    <w:rsid w:val="00550B37"/>
    <w:rsid w:val="00551000"/>
    <w:rsid w:val="0055139A"/>
    <w:rsid w:val="00551751"/>
    <w:rsid w:val="00551801"/>
    <w:rsid w:val="005521EE"/>
    <w:rsid w:val="005526AD"/>
    <w:rsid w:val="0055359A"/>
    <w:rsid w:val="0055389D"/>
    <w:rsid w:val="00553A64"/>
    <w:rsid w:val="00553D9D"/>
    <w:rsid w:val="00553E20"/>
    <w:rsid w:val="00554395"/>
    <w:rsid w:val="0055488C"/>
    <w:rsid w:val="00554DBE"/>
    <w:rsid w:val="00554E05"/>
    <w:rsid w:val="00554F03"/>
    <w:rsid w:val="00555238"/>
    <w:rsid w:val="00555469"/>
    <w:rsid w:val="005554D0"/>
    <w:rsid w:val="0055593B"/>
    <w:rsid w:val="00556576"/>
    <w:rsid w:val="005567F6"/>
    <w:rsid w:val="00556A33"/>
    <w:rsid w:val="00556BF6"/>
    <w:rsid w:val="00556DC8"/>
    <w:rsid w:val="00556FF2"/>
    <w:rsid w:val="0055733B"/>
    <w:rsid w:val="00557BF7"/>
    <w:rsid w:val="00557D1C"/>
    <w:rsid w:val="00560402"/>
    <w:rsid w:val="005608DB"/>
    <w:rsid w:val="00560BB8"/>
    <w:rsid w:val="00560DFB"/>
    <w:rsid w:val="00560F0C"/>
    <w:rsid w:val="0056122A"/>
    <w:rsid w:val="005614D4"/>
    <w:rsid w:val="0056170B"/>
    <w:rsid w:val="005618E2"/>
    <w:rsid w:val="00561991"/>
    <w:rsid w:val="005621E7"/>
    <w:rsid w:val="00562A72"/>
    <w:rsid w:val="00562FC5"/>
    <w:rsid w:val="005630E7"/>
    <w:rsid w:val="005631C8"/>
    <w:rsid w:val="00563AC4"/>
    <w:rsid w:val="00563B5F"/>
    <w:rsid w:val="00563C1B"/>
    <w:rsid w:val="00563C30"/>
    <w:rsid w:val="005643BD"/>
    <w:rsid w:val="00564851"/>
    <w:rsid w:val="0056533B"/>
    <w:rsid w:val="00565A55"/>
    <w:rsid w:val="00565B88"/>
    <w:rsid w:val="00565E81"/>
    <w:rsid w:val="00565EEE"/>
    <w:rsid w:val="005661BF"/>
    <w:rsid w:val="00566553"/>
    <w:rsid w:val="00566AD9"/>
    <w:rsid w:val="00567154"/>
    <w:rsid w:val="00567155"/>
    <w:rsid w:val="00567995"/>
    <w:rsid w:val="00567CBA"/>
    <w:rsid w:val="0057010E"/>
    <w:rsid w:val="005702C0"/>
    <w:rsid w:val="00571004"/>
    <w:rsid w:val="00571427"/>
    <w:rsid w:val="00571975"/>
    <w:rsid w:val="00571B38"/>
    <w:rsid w:val="00571BC9"/>
    <w:rsid w:val="00572632"/>
    <w:rsid w:val="00572849"/>
    <w:rsid w:val="005729CF"/>
    <w:rsid w:val="00572A2B"/>
    <w:rsid w:val="00572C84"/>
    <w:rsid w:val="0057308E"/>
    <w:rsid w:val="005732EB"/>
    <w:rsid w:val="005734B6"/>
    <w:rsid w:val="005734C3"/>
    <w:rsid w:val="005736F5"/>
    <w:rsid w:val="0057372C"/>
    <w:rsid w:val="00573A1E"/>
    <w:rsid w:val="00573BD4"/>
    <w:rsid w:val="00573F4B"/>
    <w:rsid w:val="00574403"/>
    <w:rsid w:val="00574760"/>
    <w:rsid w:val="0057495B"/>
    <w:rsid w:val="005749FE"/>
    <w:rsid w:val="00574C95"/>
    <w:rsid w:val="00574CBF"/>
    <w:rsid w:val="00575040"/>
    <w:rsid w:val="005753A3"/>
    <w:rsid w:val="00575A51"/>
    <w:rsid w:val="005760E0"/>
    <w:rsid w:val="0057624C"/>
    <w:rsid w:val="0057685E"/>
    <w:rsid w:val="00576DA8"/>
    <w:rsid w:val="0057716A"/>
    <w:rsid w:val="005774F2"/>
    <w:rsid w:val="00580053"/>
    <w:rsid w:val="005800A2"/>
    <w:rsid w:val="005808A5"/>
    <w:rsid w:val="00580B48"/>
    <w:rsid w:val="00580BAC"/>
    <w:rsid w:val="00580E7F"/>
    <w:rsid w:val="005816BF"/>
    <w:rsid w:val="00581A93"/>
    <w:rsid w:val="00581BD9"/>
    <w:rsid w:val="00582128"/>
    <w:rsid w:val="0058235C"/>
    <w:rsid w:val="00582ADA"/>
    <w:rsid w:val="00582C47"/>
    <w:rsid w:val="00582C66"/>
    <w:rsid w:val="00582D35"/>
    <w:rsid w:val="00582EB6"/>
    <w:rsid w:val="00582F59"/>
    <w:rsid w:val="00583137"/>
    <w:rsid w:val="005831F9"/>
    <w:rsid w:val="005834D9"/>
    <w:rsid w:val="00583744"/>
    <w:rsid w:val="0058380B"/>
    <w:rsid w:val="00583AF9"/>
    <w:rsid w:val="0058410F"/>
    <w:rsid w:val="00584847"/>
    <w:rsid w:val="005849CA"/>
    <w:rsid w:val="00584A54"/>
    <w:rsid w:val="00584CE7"/>
    <w:rsid w:val="00584EEB"/>
    <w:rsid w:val="005850E0"/>
    <w:rsid w:val="005851AC"/>
    <w:rsid w:val="00585456"/>
    <w:rsid w:val="00585789"/>
    <w:rsid w:val="005859F3"/>
    <w:rsid w:val="00585CF0"/>
    <w:rsid w:val="005860AB"/>
    <w:rsid w:val="00586163"/>
    <w:rsid w:val="00586379"/>
    <w:rsid w:val="0058671C"/>
    <w:rsid w:val="00586E1E"/>
    <w:rsid w:val="00586F66"/>
    <w:rsid w:val="005874B9"/>
    <w:rsid w:val="00587670"/>
    <w:rsid w:val="00587681"/>
    <w:rsid w:val="00587A32"/>
    <w:rsid w:val="00590288"/>
    <w:rsid w:val="0059029D"/>
    <w:rsid w:val="005909DE"/>
    <w:rsid w:val="00590C14"/>
    <w:rsid w:val="00590E04"/>
    <w:rsid w:val="00590F3A"/>
    <w:rsid w:val="00591812"/>
    <w:rsid w:val="005919BD"/>
    <w:rsid w:val="00591B50"/>
    <w:rsid w:val="00592250"/>
    <w:rsid w:val="00592A2B"/>
    <w:rsid w:val="00592B4A"/>
    <w:rsid w:val="00592CFC"/>
    <w:rsid w:val="00592D05"/>
    <w:rsid w:val="00593DC7"/>
    <w:rsid w:val="00594403"/>
    <w:rsid w:val="0059466C"/>
    <w:rsid w:val="00594849"/>
    <w:rsid w:val="0059510D"/>
    <w:rsid w:val="00595457"/>
    <w:rsid w:val="005954DE"/>
    <w:rsid w:val="0059558F"/>
    <w:rsid w:val="005956C9"/>
    <w:rsid w:val="00595849"/>
    <w:rsid w:val="00595F67"/>
    <w:rsid w:val="00596462"/>
    <w:rsid w:val="005966BA"/>
    <w:rsid w:val="00596704"/>
    <w:rsid w:val="00596A76"/>
    <w:rsid w:val="00596C2E"/>
    <w:rsid w:val="00597057"/>
    <w:rsid w:val="00597071"/>
    <w:rsid w:val="00597322"/>
    <w:rsid w:val="0059740E"/>
    <w:rsid w:val="0059769B"/>
    <w:rsid w:val="00597C32"/>
    <w:rsid w:val="00597F68"/>
    <w:rsid w:val="005A0507"/>
    <w:rsid w:val="005A07E7"/>
    <w:rsid w:val="005A0804"/>
    <w:rsid w:val="005A0DC1"/>
    <w:rsid w:val="005A101A"/>
    <w:rsid w:val="005A17BA"/>
    <w:rsid w:val="005A1E09"/>
    <w:rsid w:val="005A2213"/>
    <w:rsid w:val="005A25C9"/>
    <w:rsid w:val="005A2F26"/>
    <w:rsid w:val="005A3308"/>
    <w:rsid w:val="005A3392"/>
    <w:rsid w:val="005A389C"/>
    <w:rsid w:val="005A3E97"/>
    <w:rsid w:val="005A404E"/>
    <w:rsid w:val="005A4368"/>
    <w:rsid w:val="005A444F"/>
    <w:rsid w:val="005A4AB1"/>
    <w:rsid w:val="005A504B"/>
    <w:rsid w:val="005A50B1"/>
    <w:rsid w:val="005A5337"/>
    <w:rsid w:val="005A53D8"/>
    <w:rsid w:val="005A5642"/>
    <w:rsid w:val="005A569B"/>
    <w:rsid w:val="005A6C59"/>
    <w:rsid w:val="005A6E04"/>
    <w:rsid w:val="005A7451"/>
    <w:rsid w:val="005A7768"/>
    <w:rsid w:val="005A777F"/>
    <w:rsid w:val="005A7CB3"/>
    <w:rsid w:val="005A7E17"/>
    <w:rsid w:val="005A7F55"/>
    <w:rsid w:val="005A7F7B"/>
    <w:rsid w:val="005B03FD"/>
    <w:rsid w:val="005B0471"/>
    <w:rsid w:val="005B073E"/>
    <w:rsid w:val="005B11EA"/>
    <w:rsid w:val="005B1B04"/>
    <w:rsid w:val="005B1EBC"/>
    <w:rsid w:val="005B2538"/>
    <w:rsid w:val="005B27EF"/>
    <w:rsid w:val="005B2823"/>
    <w:rsid w:val="005B2C56"/>
    <w:rsid w:val="005B31D8"/>
    <w:rsid w:val="005B362D"/>
    <w:rsid w:val="005B3907"/>
    <w:rsid w:val="005B393F"/>
    <w:rsid w:val="005B39DE"/>
    <w:rsid w:val="005B3A9E"/>
    <w:rsid w:val="005B3B7F"/>
    <w:rsid w:val="005B3B8E"/>
    <w:rsid w:val="005B3FB9"/>
    <w:rsid w:val="005B4B4F"/>
    <w:rsid w:val="005B50FC"/>
    <w:rsid w:val="005B5638"/>
    <w:rsid w:val="005B5E53"/>
    <w:rsid w:val="005B6367"/>
    <w:rsid w:val="005B653A"/>
    <w:rsid w:val="005B7596"/>
    <w:rsid w:val="005B78A8"/>
    <w:rsid w:val="005B78D1"/>
    <w:rsid w:val="005B790E"/>
    <w:rsid w:val="005C0238"/>
    <w:rsid w:val="005C024A"/>
    <w:rsid w:val="005C07CC"/>
    <w:rsid w:val="005C132B"/>
    <w:rsid w:val="005C176C"/>
    <w:rsid w:val="005C2B5D"/>
    <w:rsid w:val="005C34B2"/>
    <w:rsid w:val="005C3711"/>
    <w:rsid w:val="005C3759"/>
    <w:rsid w:val="005C388C"/>
    <w:rsid w:val="005C3913"/>
    <w:rsid w:val="005C3A25"/>
    <w:rsid w:val="005C3D67"/>
    <w:rsid w:val="005C3E8A"/>
    <w:rsid w:val="005C408C"/>
    <w:rsid w:val="005C440F"/>
    <w:rsid w:val="005C480F"/>
    <w:rsid w:val="005C4EA9"/>
    <w:rsid w:val="005C5AD8"/>
    <w:rsid w:val="005C5EA0"/>
    <w:rsid w:val="005C6028"/>
    <w:rsid w:val="005C6468"/>
    <w:rsid w:val="005C67AE"/>
    <w:rsid w:val="005C6B25"/>
    <w:rsid w:val="005C70F7"/>
    <w:rsid w:val="005C749F"/>
    <w:rsid w:val="005C751A"/>
    <w:rsid w:val="005C75C4"/>
    <w:rsid w:val="005C78CC"/>
    <w:rsid w:val="005C79FD"/>
    <w:rsid w:val="005C7A13"/>
    <w:rsid w:val="005C7ACA"/>
    <w:rsid w:val="005C7F5F"/>
    <w:rsid w:val="005D01B9"/>
    <w:rsid w:val="005D046A"/>
    <w:rsid w:val="005D04D7"/>
    <w:rsid w:val="005D0A48"/>
    <w:rsid w:val="005D0CE7"/>
    <w:rsid w:val="005D145A"/>
    <w:rsid w:val="005D22BB"/>
    <w:rsid w:val="005D2307"/>
    <w:rsid w:val="005D3230"/>
    <w:rsid w:val="005D3260"/>
    <w:rsid w:val="005D3612"/>
    <w:rsid w:val="005D384F"/>
    <w:rsid w:val="005D3CB0"/>
    <w:rsid w:val="005D4054"/>
    <w:rsid w:val="005D4236"/>
    <w:rsid w:val="005D4325"/>
    <w:rsid w:val="005D44EF"/>
    <w:rsid w:val="005D459B"/>
    <w:rsid w:val="005D45E7"/>
    <w:rsid w:val="005D4AE5"/>
    <w:rsid w:val="005D4EE1"/>
    <w:rsid w:val="005D53B9"/>
    <w:rsid w:val="005D5C29"/>
    <w:rsid w:val="005D5CAC"/>
    <w:rsid w:val="005D5F79"/>
    <w:rsid w:val="005D6465"/>
    <w:rsid w:val="005D648F"/>
    <w:rsid w:val="005D6680"/>
    <w:rsid w:val="005D6E9B"/>
    <w:rsid w:val="005D747F"/>
    <w:rsid w:val="005E0389"/>
    <w:rsid w:val="005E0444"/>
    <w:rsid w:val="005E06BC"/>
    <w:rsid w:val="005E0DE8"/>
    <w:rsid w:val="005E1040"/>
    <w:rsid w:val="005E1257"/>
    <w:rsid w:val="005E12B0"/>
    <w:rsid w:val="005E16A2"/>
    <w:rsid w:val="005E17F7"/>
    <w:rsid w:val="005E1DCB"/>
    <w:rsid w:val="005E22CD"/>
    <w:rsid w:val="005E267F"/>
    <w:rsid w:val="005E27D9"/>
    <w:rsid w:val="005E2E16"/>
    <w:rsid w:val="005E3477"/>
    <w:rsid w:val="005E38AD"/>
    <w:rsid w:val="005E3992"/>
    <w:rsid w:val="005E3D41"/>
    <w:rsid w:val="005E4321"/>
    <w:rsid w:val="005E4439"/>
    <w:rsid w:val="005E4508"/>
    <w:rsid w:val="005E4708"/>
    <w:rsid w:val="005E4989"/>
    <w:rsid w:val="005E498E"/>
    <w:rsid w:val="005E4BAC"/>
    <w:rsid w:val="005E4FD5"/>
    <w:rsid w:val="005E5613"/>
    <w:rsid w:val="005E5634"/>
    <w:rsid w:val="005E5CE2"/>
    <w:rsid w:val="005E5EEE"/>
    <w:rsid w:val="005E5FB9"/>
    <w:rsid w:val="005E66C9"/>
    <w:rsid w:val="005E686A"/>
    <w:rsid w:val="005E68CD"/>
    <w:rsid w:val="005E6983"/>
    <w:rsid w:val="005E700D"/>
    <w:rsid w:val="005E744F"/>
    <w:rsid w:val="005E74DC"/>
    <w:rsid w:val="005F07F3"/>
    <w:rsid w:val="005F0964"/>
    <w:rsid w:val="005F0B04"/>
    <w:rsid w:val="005F1546"/>
    <w:rsid w:val="005F163B"/>
    <w:rsid w:val="005F1870"/>
    <w:rsid w:val="005F1CC0"/>
    <w:rsid w:val="005F299E"/>
    <w:rsid w:val="005F2F64"/>
    <w:rsid w:val="005F31CC"/>
    <w:rsid w:val="005F33E7"/>
    <w:rsid w:val="005F3746"/>
    <w:rsid w:val="005F3AE5"/>
    <w:rsid w:val="005F3C1F"/>
    <w:rsid w:val="005F3DC6"/>
    <w:rsid w:val="005F3ECA"/>
    <w:rsid w:val="005F3F99"/>
    <w:rsid w:val="005F416F"/>
    <w:rsid w:val="005F4831"/>
    <w:rsid w:val="005F4C2E"/>
    <w:rsid w:val="005F4C77"/>
    <w:rsid w:val="005F50BA"/>
    <w:rsid w:val="005F58F8"/>
    <w:rsid w:val="005F5999"/>
    <w:rsid w:val="005F624A"/>
    <w:rsid w:val="005F6511"/>
    <w:rsid w:val="005F65EE"/>
    <w:rsid w:val="005F662F"/>
    <w:rsid w:val="005F6BEF"/>
    <w:rsid w:val="005F7759"/>
    <w:rsid w:val="005F78FB"/>
    <w:rsid w:val="005F7913"/>
    <w:rsid w:val="005F7A17"/>
    <w:rsid w:val="005F7F30"/>
    <w:rsid w:val="0060091A"/>
    <w:rsid w:val="00600A35"/>
    <w:rsid w:val="00600B84"/>
    <w:rsid w:val="00600BFB"/>
    <w:rsid w:val="00600C66"/>
    <w:rsid w:val="00601508"/>
    <w:rsid w:val="00601651"/>
    <w:rsid w:val="00601804"/>
    <w:rsid w:val="006018BB"/>
    <w:rsid w:val="00601C6C"/>
    <w:rsid w:val="00601DE4"/>
    <w:rsid w:val="00602DBE"/>
    <w:rsid w:val="00603ECF"/>
    <w:rsid w:val="00603F34"/>
    <w:rsid w:val="00604238"/>
    <w:rsid w:val="00604327"/>
    <w:rsid w:val="00604452"/>
    <w:rsid w:val="00604799"/>
    <w:rsid w:val="00605039"/>
    <w:rsid w:val="006052B7"/>
    <w:rsid w:val="006053FB"/>
    <w:rsid w:val="00605AB3"/>
    <w:rsid w:val="00605AFB"/>
    <w:rsid w:val="00605BA4"/>
    <w:rsid w:val="00606B2B"/>
    <w:rsid w:val="00606C67"/>
    <w:rsid w:val="00606C98"/>
    <w:rsid w:val="00606DB8"/>
    <w:rsid w:val="00607B9D"/>
    <w:rsid w:val="00607EA5"/>
    <w:rsid w:val="00610201"/>
    <w:rsid w:val="0061031B"/>
    <w:rsid w:val="006103CD"/>
    <w:rsid w:val="00610614"/>
    <w:rsid w:val="0061081F"/>
    <w:rsid w:val="006108BA"/>
    <w:rsid w:val="00610966"/>
    <w:rsid w:val="00610B50"/>
    <w:rsid w:val="00610CAA"/>
    <w:rsid w:val="00610D13"/>
    <w:rsid w:val="00610F79"/>
    <w:rsid w:val="00611067"/>
    <w:rsid w:val="00611D5B"/>
    <w:rsid w:val="00611F89"/>
    <w:rsid w:val="00611FAF"/>
    <w:rsid w:val="00611FDB"/>
    <w:rsid w:val="00612453"/>
    <w:rsid w:val="0061331F"/>
    <w:rsid w:val="00613544"/>
    <w:rsid w:val="00613841"/>
    <w:rsid w:val="00613C99"/>
    <w:rsid w:val="00613DA4"/>
    <w:rsid w:val="006148F3"/>
    <w:rsid w:val="006149B6"/>
    <w:rsid w:val="00614A72"/>
    <w:rsid w:val="00614AF0"/>
    <w:rsid w:val="00614BAF"/>
    <w:rsid w:val="00614E56"/>
    <w:rsid w:val="00615444"/>
    <w:rsid w:val="00615720"/>
    <w:rsid w:val="00615C07"/>
    <w:rsid w:val="0061677C"/>
    <w:rsid w:val="00616F69"/>
    <w:rsid w:val="00616FE0"/>
    <w:rsid w:val="00617118"/>
    <w:rsid w:val="006171BA"/>
    <w:rsid w:val="00617585"/>
    <w:rsid w:val="006175A1"/>
    <w:rsid w:val="006179C9"/>
    <w:rsid w:val="006179F3"/>
    <w:rsid w:val="00617D50"/>
    <w:rsid w:val="00617D6B"/>
    <w:rsid w:val="00617DAF"/>
    <w:rsid w:val="00617FC6"/>
    <w:rsid w:val="00620464"/>
    <w:rsid w:val="00620519"/>
    <w:rsid w:val="00620727"/>
    <w:rsid w:val="00620732"/>
    <w:rsid w:val="006208E0"/>
    <w:rsid w:val="0062095B"/>
    <w:rsid w:val="006213FD"/>
    <w:rsid w:val="00621D73"/>
    <w:rsid w:val="00621D97"/>
    <w:rsid w:val="00622434"/>
    <w:rsid w:val="00623591"/>
    <w:rsid w:val="00623611"/>
    <w:rsid w:val="0062373A"/>
    <w:rsid w:val="00623B8D"/>
    <w:rsid w:val="00623D26"/>
    <w:rsid w:val="00623E33"/>
    <w:rsid w:val="006241A8"/>
    <w:rsid w:val="006245F7"/>
    <w:rsid w:val="0062552A"/>
    <w:rsid w:val="0062555A"/>
    <w:rsid w:val="0062574E"/>
    <w:rsid w:val="00625B68"/>
    <w:rsid w:val="00625DE1"/>
    <w:rsid w:val="006264B2"/>
    <w:rsid w:val="00626545"/>
    <w:rsid w:val="00626741"/>
    <w:rsid w:val="006269D8"/>
    <w:rsid w:val="00626E4D"/>
    <w:rsid w:val="00626E8C"/>
    <w:rsid w:val="00627301"/>
    <w:rsid w:val="006275A5"/>
    <w:rsid w:val="00627CF4"/>
    <w:rsid w:val="00627DC2"/>
    <w:rsid w:val="0063026F"/>
    <w:rsid w:val="006308F7"/>
    <w:rsid w:val="00631435"/>
    <w:rsid w:val="00631965"/>
    <w:rsid w:val="00631F71"/>
    <w:rsid w:val="006328AF"/>
    <w:rsid w:val="0063327C"/>
    <w:rsid w:val="00633325"/>
    <w:rsid w:val="00633C5F"/>
    <w:rsid w:val="00634083"/>
    <w:rsid w:val="00634897"/>
    <w:rsid w:val="00635692"/>
    <w:rsid w:val="006356A7"/>
    <w:rsid w:val="00635765"/>
    <w:rsid w:val="0063590B"/>
    <w:rsid w:val="00635BBD"/>
    <w:rsid w:val="00635CC4"/>
    <w:rsid w:val="006361D5"/>
    <w:rsid w:val="0063634F"/>
    <w:rsid w:val="006364DA"/>
    <w:rsid w:val="0063662D"/>
    <w:rsid w:val="00636863"/>
    <w:rsid w:val="00636E44"/>
    <w:rsid w:val="006373C3"/>
    <w:rsid w:val="006375ED"/>
    <w:rsid w:val="006376FB"/>
    <w:rsid w:val="0064031E"/>
    <w:rsid w:val="0064083E"/>
    <w:rsid w:val="006409F6"/>
    <w:rsid w:val="00640F2C"/>
    <w:rsid w:val="00640F9C"/>
    <w:rsid w:val="006410ED"/>
    <w:rsid w:val="00641614"/>
    <w:rsid w:val="006418F9"/>
    <w:rsid w:val="00641CAE"/>
    <w:rsid w:val="0064263B"/>
    <w:rsid w:val="0064271D"/>
    <w:rsid w:val="00642A84"/>
    <w:rsid w:val="00642BBE"/>
    <w:rsid w:val="00643849"/>
    <w:rsid w:val="0064397F"/>
    <w:rsid w:val="00643B65"/>
    <w:rsid w:val="00643D72"/>
    <w:rsid w:val="0064430C"/>
    <w:rsid w:val="006445F1"/>
    <w:rsid w:val="006446D3"/>
    <w:rsid w:val="0064516A"/>
    <w:rsid w:val="00645A92"/>
    <w:rsid w:val="0064619D"/>
    <w:rsid w:val="0064688D"/>
    <w:rsid w:val="00646902"/>
    <w:rsid w:val="00646997"/>
    <w:rsid w:val="00646A6B"/>
    <w:rsid w:val="00646B8D"/>
    <w:rsid w:val="00646CA7"/>
    <w:rsid w:val="00646D50"/>
    <w:rsid w:val="00646F48"/>
    <w:rsid w:val="00647044"/>
    <w:rsid w:val="00647662"/>
    <w:rsid w:val="0065042D"/>
    <w:rsid w:val="0065072F"/>
    <w:rsid w:val="00650847"/>
    <w:rsid w:val="006509E0"/>
    <w:rsid w:val="00650E54"/>
    <w:rsid w:val="00650ECB"/>
    <w:rsid w:val="00651641"/>
    <w:rsid w:val="00651B0D"/>
    <w:rsid w:val="00651C20"/>
    <w:rsid w:val="00652141"/>
    <w:rsid w:val="00652ACE"/>
    <w:rsid w:val="00652C18"/>
    <w:rsid w:val="0065332C"/>
    <w:rsid w:val="006534BB"/>
    <w:rsid w:val="006535AB"/>
    <w:rsid w:val="0065389E"/>
    <w:rsid w:val="0065392C"/>
    <w:rsid w:val="006539C5"/>
    <w:rsid w:val="00653E48"/>
    <w:rsid w:val="00654457"/>
    <w:rsid w:val="00654730"/>
    <w:rsid w:val="00654AFA"/>
    <w:rsid w:val="00654DDB"/>
    <w:rsid w:val="00656279"/>
    <w:rsid w:val="0065632A"/>
    <w:rsid w:val="00656721"/>
    <w:rsid w:val="00656760"/>
    <w:rsid w:val="00656B21"/>
    <w:rsid w:val="00656BB1"/>
    <w:rsid w:val="00657692"/>
    <w:rsid w:val="006576DD"/>
    <w:rsid w:val="00657A4F"/>
    <w:rsid w:val="00660066"/>
    <w:rsid w:val="0066095E"/>
    <w:rsid w:val="00660C10"/>
    <w:rsid w:val="00661011"/>
    <w:rsid w:val="0066105F"/>
    <w:rsid w:val="00661616"/>
    <w:rsid w:val="00661B43"/>
    <w:rsid w:val="00661FA3"/>
    <w:rsid w:val="0066207E"/>
    <w:rsid w:val="00662495"/>
    <w:rsid w:val="006624A2"/>
    <w:rsid w:val="00662522"/>
    <w:rsid w:val="00662919"/>
    <w:rsid w:val="00662A37"/>
    <w:rsid w:val="00662D91"/>
    <w:rsid w:val="00662E25"/>
    <w:rsid w:val="00663011"/>
    <w:rsid w:val="0066309A"/>
    <w:rsid w:val="006630AC"/>
    <w:rsid w:val="006631FC"/>
    <w:rsid w:val="00663202"/>
    <w:rsid w:val="006633C4"/>
    <w:rsid w:val="00663BB9"/>
    <w:rsid w:val="0066423F"/>
    <w:rsid w:val="00664F31"/>
    <w:rsid w:val="00665005"/>
    <w:rsid w:val="00665179"/>
    <w:rsid w:val="00665BA8"/>
    <w:rsid w:val="00665F05"/>
    <w:rsid w:val="00666FC0"/>
    <w:rsid w:val="006672F1"/>
    <w:rsid w:val="00667487"/>
    <w:rsid w:val="00667881"/>
    <w:rsid w:val="00667933"/>
    <w:rsid w:val="00667C37"/>
    <w:rsid w:val="00667C95"/>
    <w:rsid w:val="00667F80"/>
    <w:rsid w:val="006701AB"/>
    <w:rsid w:val="0067048B"/>
    <w:rsid w:val="00670A80"/>
    <w:rsid w:val="00670DE2"/>
    <w:rsid w:val="00670F09"/>
    <w:rsid w:val="00670FE4"/>
    <w:rsid w:val="0067130D"/>
    <w:rsid w:val="006713F0"/>
    <w:rsid w:val="006715CE"/>
    <w:rsid w:val="00671A35"/>
    <w:rsid w:val="0067236B"/>
    <w:rsid w:val="00672A50"/>
    <w:rsid w:val="00672B1C"/>
    <w:rsid w:val="00672C79"/>
    <w:rsid w:val="00672D05"/>
    <w:rsid w:val="00672DAD"/>
    <w:rsid w:val="00672F89"/>
    <w:rsid w:val="006731D6"/>
    <w:rsid w:val="006733DA"/>
    <w:rsid w:val="006741C6"/>
    <w:rsid w:val="00674626"/>
    <w:rsid w:val="0067464B"/>
    <w:rsid w:val="00674791"/>
    <w:rsid w:val="00674C55"/>
    <w:rsid w:val="00674EE3"/>
    <w:rsid w:val="006755CC"/>
    <w:rsid w:val="006759AB"/>
    <w:rsid w:val="00675A8F"/>
    <w:rsid w:val="00675EFA"/>
    <w:rsid w:val="00675F62"/>
    <w:rsid w:val="0067647B"/>
    <w:rsid w:val="006768A3"/>
    <w:rsid w:val="00676E9E"/>
    <w:rsid w:val="00677680"/>
    <w:rsid w:val="00677696"/>
    <w:rsid w:val="0067795F"/>
    <w:rsid w:val="00677A69"/>
    <w:rsid w:val="00677E28"/>
    <w:rsid w:val="00680573"/>
    <w:rsid w:val="006805EF"/>
    <w:rsid w:val="006808DA"/>
    <w:rsid w:val="00680D95"/>
    <w:rsid w:val="00680FD2"/>
    <w:rsid w:val="00681121"/>
    <w:rsid w:val="00681A24"/>
    <w:rsid w:val="00681E13"/>
    <w:rsid w:val="0068234E"/>
    <w:rsid w:val="00682531"/>
    <w:rsid w:val="006825CF"/>
    <w:rsid w:val="00682645"/>
    <w:rsid w:val="00682AF1"/>
    <w:rsid w:val="00682C6E"/>
    <w:rsid w:val="00682E80"/>
    <w:rsid w:val="00683259"/>
    <w:rsid w:val="006834B8"/>
    <w:rsid w:val="006835A3"/>
    <w:rsid w:val="0068360D"/>
    <w:rsid w:val="006839F1"/>
    <w:rsid w:val="00683D2D"/>
    <w:rsid w:val="0068437B"/>
    <w:rsid w:val="006844E4"/>
    <w:rsid w:val="006846A1"/>
    <w:rsid w:val="00684901"/>
    <w:rsid w:val="00684E05"/>
    <w:rsid w:val="00685088"/>
    <w:rsid w:val="0068517C"/>
    <w:rsid w:val="0068526F"/>
    <w:rsid w:val="0068542F"/>
    <w:rsid w:val="00685729"/>
    <w:rsid w:val="006857A2"/>
    <w:rsid w:val="00685879"/>
    <w:rsid w:val="00685A1A"/>
    <w:rsid w:val="00685DDF"/>
    <w:rsid w:val="00686580"/>
    <w:rsid w:val="00686E5D"/>
    <w:rsid w:val="00687741"/>
    <w:rsid w:val="00687BF8"/>
    <w:rsid w:val="00687DA6"/>
    <w:rsid w:val="00687DB2"/>
    <w:rsid w:val="00687F57"/>
    <w:rsid w:val="0069045D"/>
    <w:rsid w:val="006904EC"/>
    <w:rsid w:val="00690644"/>
    <w:rsid w:val="00690721"/>
    <w:rsid w:val="00690773"/>
    <w:rsid w:val="00690EE6"/>
    <w:rsid w:val="006914AC"/>
    <w:rsid w:val="00691532"/>
    <w:rsid w:val="00691772"/>
    <w:rsid w:val="0069181E"/>
    <w:rsid w:val="00691B91"/>
    <w:rsid w:val="0069230E"/>
    <w:rsid w:val="006925EF"/>
    <w:rsid w:val="006927EE"/>
    <w:rsid w:val="00692A6C"/>
    <w:rsid w:val="00692C83"/>
    <w:rsid w:val="00692E62"/>
    <w:rsid w:val="0069431B"/>
    <w:rsid w:val="006947C1"/>
    <w:rsid w:val="00694978"/>
    <w:rsid w:val="00694B39"/>
    <w:rsid w:val="00694D6B"/>
    <w:rsid w:val="006951D3"/>
    <w:rsid w:val="006957B2"/>
    <w:rsid w:val="00695A7C"/>
    <w:rsid w:val="00695B02"/>
    <w:rsid w:val="00696152"/>
    <w:rsid w:val="00696272"/>
    <w:rsid w:val="00696331"/>
    <w:rsid w:val="00696CE5"/>
    <w:rsid w:val="00696D86"/>
    <w:rsid w:val="006972EC"/>
    <w:rsid w:val="0069739C"/>
    <w:rsid w:val="006977C9"/>
    <w:rsid w:val="00697C7B"/>
    <w:rsid w:val="006A065C"/>
    <w:rsid w:val="006A0731"/>
    <w:rsid w:val="006A09F8"/>
    <w:rsid w:val="006A0E7D"/>
    <w:rsid w:val="006A1009"/>
    <w:rsid w:val="006A11D9"/>
    <w:rsid w:val="006A1280"/>
    <w:rsid w:val="006A13C2"/>
    <w:rsid w:val="006A1C12"/>
    <w:rsid w:val="006A1D68"/>
    <w:rsid w:val="006A2096"/>
    <w:rsid w:val="006A226F"/>
    <w:rsid w:val="006A275F"/>
    <w:rsid w:val="006A2BD5"/>
    <w:rsid w:val="006A3178"/>
    <w:rsid w:val="006A31AD"/>
    <w:rsid w:val="006A36BF"/>
    <w:rsid w:val="006A3B8E"/>
    <w:rsid w:val="006A3F3B"/>
    <w:rsid w:val="006A426D"/>
    <w:rsid w:val="006A4334"/>
    <w:rsid w:val="006A44D3"/>
    <w:rsid w:val="006A494B"/>
    <w:rsid w:val="006A5198"/>
    <w:rsid w:val="006A5600"/>
    <w:rsid w:val="006A5AFE"/>
    <w:rsid w:val="006A5C13"/>
    <w:rsid w:val="006A6129"/>
    <w:rsid w:val="006A633C"/>
    <w:rsid w:val="006A6502"/>
    <w:rsid w:val="006A6915"/>
    <w:rsid w:val="006A6DF2"/>
    <w:rsid w:val="006A7005"/>
    <w:rsid w:val="006A7F6B"/>
    <w:rsid w:val="006B0E0A"/>
    <w:rsid w:val="006B1529"/>
    <w:rsid w:val="006B17FC"/>
    <w:rsid w:val="006B1972"/>
    <w:rsid w:val="006B1B09"/>
    <w:rsid w:val="006B1C90"/>
    <w:rsid w:val="006B20E7"/>
    <w:rsid w:val="006B2182"/>
    <w:rsid w:val="006B2402"/>
    <w:rsid w:val="006B2492"/>
    <w:rsid w:val="006B295C"/>
    <w:rsid w:val="006B300A"/>
    <w:rsid w:val="006B3048"/>
    <w:rsid w:val="006B329E"/>
    <w:rsid w:val="006B32F1"/>
    <w:rsid w:val="006B35C5"/>
    <w:rsid w:val="006B3F1C"/>
    <w:rsid w:val="006B4135"/>
    <w:rsid w:val="006B42A0"/>
    <w:rsid w:val="006B4A02"/>
    <w:rsid w:val="006B4A57"/>
    <w:rsid w:val="006B4B18"/>
    <w:rsid w:val="006B4D10"/>
    <w:rsid w:val="006B4EDD"/>
    <w:rsid w:val="006B50C9"/>
    <w:rsid w:val="006B5134"/>
    <w:rsid w:val="006B53BB"/>
    <w:rsid w:val="006B586B"/>
    <w:rsid w:val="006B5AF7"/>
    <w:rsid w:val="006B5D63"/>
    <w:rsid w:val="006B60B9"/>
    <w:rsid w:val="006B6784"/>
    <w:rsid w:val="006B6918"/>
    <w:rsid w:val="006B6BAD"/>
    <w:rsid w:val="006B6C1C"/>
    <w:rsid w:val="006B6DD4"/>
    <w:rsid w:val="006B6E28"/>
    <w:rsid w:val="006B7166"/>
    <w:rsid w:val="006B71B7"/>
    <w:rsid w:val="006B786F"/>
    <w:rsid w:val="006C05DF"/>
    <w:rsid w:val="006C0803"/>
    <w:rsid w:val="006C0927"/>
    <w:rsid w:val="006C14F8"/>
    <w:rsid w:val="006C16F4"/>
    <w:rsid w:val="006C1881"/>
    <w:rsid w:val="006C1932"/>
    <w:rsid w:val="006C1984"/>
    <w:rsid w:val="006C1A58"/>
    <w:rsid w:val="006C1B5A"/>
    <w:rsid w:val="006C21D8"/>
    <w:rsid w:val="006C2226"/>
    <w:rsid w:val="006C23D5"/>
    <w:rsid w:val="006C24D4"/>
    <w:rsid w:val="006C2861"/>
    <w:rsid w:val="006C2983"/>
    <w:rsid w:val="006C2BAC"/>
    <w:rsid w:val="006C3102"/>
    <w:rsid w:val="006C3FD1"/>
    <w:rsid w:val="006C400D"/>
    <w:rsid w:val="006C42E6"/>
    <w:rsid w:val="006C44BD"/>
    <w:rsid w:val="006C4AD3"/>
    <w:rsid w:val="006C4EF2"/>
    <w:rsid w:val="006C50F9"/>
    <w:rsid w:val="006C51C2"/>
    <w:rsid w:val="006C5354"/>
    <w:rsid w:val="006C5374"/>
    <w:rsid w:val="006C551E"/>
    <w:rsid w:val="006C571F"/>
    <w:rsid w:val="006C57C3"/>
    <w:rsid w:val="006C59A4"/>
    <w:rsid w:val="006C5BF6"/>
    <w:rsid w:val="006C5DC6"/>
    <w:rsid w:val="006C5FC1"/>
    <w:rsid w:val="006C6375"/>
    <w:rsid w:val="006C63B9"/>
    <w:rsid w:val="006C6535"/>
    <w:rsid w:val="006C6575"/>
    <w:rsid w:val="006C6B22"/>
    <w:rsid w:val="006C6DF8"/>
    <w:rsid w:val="006C7313"/>
    <w:rsid w:val="006C74A4"/>
    <w:rsid w:val="006C7C0C"/>
    <w:rsid w:val="006C7F38"/>
    <w:rsid w:val="006D001E"/>
    <w:rsid w:val="006D0209"/>
    <w:rsid w:val="006D06FE"/>
    <w:rsid w:val="006D1BAC"/>
    <w:rsid w:val="006D1EF1"/>
    <w:rsid w:val="006D1FAD"/>
    <w:rsid w:val="006D1FCC"/>
    <w:rsid w:val="006D20F6"/>
    <w:rsid w:val="006D210A"/>
    <w:rsid w:val="006D23EC"/>
    <w:rsid w:val="006D2926"/>
    <w:rsid w:val="006D2EB4"/>
    <w:rsid w:val="006D3075"/>
    <w:rsid w:val="006D36ED"/>
    <w:rsid w:val="006D374A"/>
    <w:rsid w:val="006D37C4"/>
    <w:rsid w:val="006D3B53"/>
    <w:rsid w:val="006D448A"/>
    <w:rsid w:val="006D4538"/>
    <w:rsid w:val="006D45A6"/>
    <w:rsid w:val="006D4733"/>
    <w:rsid w:val="006D490C"/>
    <w:rsid w:val="006D494D"/>
    <w:rsid w:val="006D4D7D"/>
    <w:rsid w:val="006D5179"/>
    <w:rsid w:val="006D557A"/>
    <w:rsid w:val="006D58C1"/>
    <w:rsid w:val="006D59D5"/>
    <w:rsid w:val="006D5A54"/>
    <w:rsid w:val="006D5EF0"/>
    <w:rsid w:val="006D62A0"/>
    <w:rsid w:val="006D6458"/>
    <w:rsid w:val="006D6926"/>
    <w:rsid w:val="006D6BB2"/>
    <w:rsid w:val="006D6C59"/>
    <w:rsid w:val="006D6E97"/>
    <w:rsid w:val="006D72E1"/>
    <w:rsid w:val="006D78ED"/>
    <w:rsid w:val="006D78FD"/>
    <w:rsid w:val="006D7AE5"/>
    <w:rsid w:val="006E0311"/>
    <w:rsid w:val="006E0723"/>
    <w:rsid w:val="006E0802"/>
    <w:rsid w:val="006E09ED"/>
    <w:rsid w:val="006E0A16"/>
    <w:rsid w:val="006E0F92"/>
    <w:rsid w:val="006E154A"/>
    <w:rsid w:val="006E181C"/>
    <w:rsid w:val="006E1A36"/>
    <w:rsid w:val="006E1B0F"/>
    <w:rsid w:val="006E2184"/>
    <w:rsid w:val="006E291C"/>
    <w:rsid w:val="006E31EE"/>
    <w:rsid w:val="006E358C"/>
    <w:rsid w:val="006E38E5"/>
    <w:rsid w:val="006E390E"/>
    <w:rsid w:val="006E3A1A"/>
    <w:rsid w:val="006E3CE4"/>
    <w:rsid w:val="006E4E9C"/>
    <w:rsid w:val="006E50F9"/>
    <w:rsid w:val="006E5710"/>
    <w:rsid w:val="006E577E"/>
    <w:rsid w:val="006E57E4"/>
    <w:rsid w:val="006E5890"/>
    <w:rsid w:val="006E58E7"/>
    <w:rsid w:val="006E593D"/>
    <w:rsid w:val="006E5BCA"/>
    <w:rsid w:val="006E5F87"/>
    <w:rsid w:val="006E626A"/>
    <w:rsid w:val="006E63C4"/>
    <w:rsid w:val="006E70A4"/>
    <w:rsid w:val="006E7451"/>
    <w:rsid w:val="006E7901"/>
    <w:rsid w:val="006E7B79"/>
    <w:rsid w:val="006F0870"/>
    <w:rsid w:val="006F0B5F"/>
    <w:rsid w:val="006F19A2"/>
    <w:rsid w:val="006F1C04"/>
    <w:rsid w:val="006F225B"/>
    <w:rsid w:val="006F228C"/>
    <w:rsid w:val="006F23FC"/>
    <w:rsid w:val="006F289E"/>
    <w:rsid w:val="006F28AE"/>
    <w:rsid w:val="006F2CB1"/>
    <w:rsid w:val="006F3540"/>
    <w:rsid w:val="006F36E6"/>
    <w:rsid w:val="006F3F6F"/>
    <w:rsid w:val="006F5037"/>
    <w:rsid w:val="006F56AA"/>
    <w:rsid w:val="006F56D0"/>
    <w:rsid w:val="006F5845"/>
    <w:rsid w:val="006F5DF6"/>
    <w:rsid w:val="006F61E8"/>
    <w:rsid w:val="006F61F7"/>
    <w:rsid w:val="006F68D5"/>
    <w:rsid w:val="006F69BA"/>
    <w:rsid w:val="006F6A15"/>
    <w:rsid w:val="006F6EFC"/>
    <w:rsid w:val="006F6F4E"/>
    <w:rsid w:val="006F7064"/>
    <w:rsid w:val="006F70EB"/>
    <w:rsid w:val="006F75B9"/>
    <w:rsid w:val="006F7785"/>
    <w:rsid w:val="006F7A7A"/>
    <w:rsid w:val="00700C43"/>
    <w:rsid w:val="00700CA0"/>
    <w:rsid w:val="00700E63"/>
    <w:rsid w:val="007012B3"/>
    <w:rsid w:val="00701A89"/>
    <w:rsid w:val="00701EB5"/>
    <w:rsid w:val="00701EE0"/>
    <w:rsid w:val="0070247A"/>
    <w:rsid w:val="00702581"/>
    <w:rsid w:val="00702A64"/>
    <w:rsid w:val="00702BF5"/>
    <w:rsid w:val="00702EC2"/>
    <w:rsid w:val="00702FE6"/>
    <w:rsid w:val="0070329D"/>
    <w:rsid w:val="00703583"/>
    <w:rsid w:val="007038EE"/>
    <w:rsid w:val="00704289"/>
    <w:rsid w:val="007053A5"/>
    <w:rsid w:val="0070548A"/>
    <w:rsid w:val="007056C9"/>
    <w:rsid w:val="0070681B"/>
    <w:rsid w:val="00706D0A"/>
    <w:rsid w:val="007077FE"/>
    <w:rsid w:val="0070787E"/>
    <w:rsid w:val="00707BB5"/>
    <w:rsid w:val="007100D7"/>
    <w:rsid w:val="00710157"/>
    <w:rsid w:val="0071028F"/>
    <w:rsid w:val="00710481"/>
    <w:rsid w:val="007105AD"/>
    <w:rsid w:val="00710B46"/>
    <w:rsid w:val="0071126E"/>
    <w:rsid w:val="00711394"/>
    <w:rsid w:val="00711451"/>
    <w:rsid w:val="00711927"/>
    <w:rsid w:val="007121D9"/>
    <w:rsid w:val="0071225F"/>
    <w:rsid w:val="0071226D"/>
    <w:rsid w:val="0071227A"/>
    <w:rsid w:val="007122AD"/>
    <w:rsid w:val="00712754"/>
    <w:rsid w:val="00712E5F"/>
    <w:rsid w:val="007134AA"/>
    <w:rsid w:val="007138EE"/>
    <w:rsid w:val="0071398A"/>
    <w:rsid w:val="00713CED"/>
    <w:rsid w:val="00714398"/>
    <w:rsid w:val="007147D0"/>
    <w:rsid w:val="00714B30"/>
    <w:rsid w:val="00714E02"/>
    <w:rsid w:val="007152F4"/>
    <w:rsid w:val="0071546C"/>
    <w:rsid w:val="00715F05"/>
    <w:rsid w:val="00716A25"/>
    <w:rsid w:val="00716DFC"/>
    <w:rsid w:val="00716F20"/>
    <w:rsid w:val="007170C5"/>
    <w:rsid w:val="007174FA"/>
    <w:rsid w:val="0071763A"/>
    <w:rsid w:val="007176FF"/>
    <w:rsid w:val="00717843"/>
    <w:rsid w:val="007179A6"/>
    <w:rsid w:val="007202EA"/>
    <w:rsid w:val="007203C7"/>
    <w:rsid w:val="00720562"/>
    <w:rsid w:val="0072091E"/>
    <w:rsid w:val="0072093E"/>
    <w:rsid w:val="00720DAC"/>
    <w:rsid w:val="0072153D"/>
    <w:rsid w:val="00721A4C"/>
    <w:rsid w:val="00721C6E"/>
    <w:rsid w:val="0072267E"/>
    <w:rsid w:val="00722890"/>
    <w:rsid w:val="00722BCD"/>
    <w:rsid w:val="007232B1"/>
    <w:rsid w:val="007233B8"/>
    <w:rsid w:val="00723E6B"/>
    <w:rsid w:val="0072470C"/>
    <w:rsid w:val="0072487B"/>
    <w:rsid w:val="00724F63"/>
    <w:rsid w:val="00725198"/>
    <w:rsid w:val="00725724"/>
    <w:rsid w:val="00725E9E"/>
    <w:rsid w:val="00726202"/>
    <w:rsid w:val="007263AA"/>
    <w:rsid w:val="007263CC"/>
    <w:rsid w:val="007268A2"/>
    <w:rsid w:val="00726C5E"/>
    <w:rsid w:val="00726CAA"/>
    <w:rsid w:val="00726D0B"/>
    <w:rsid w:val="00726E4B"/>
    <w:rsid w:val="00727014"/>
    <w:rsid w:val="00727BC0"/>
    <w:rsid w:val="00727F4B"/>
    <w:rsid w:val="007301D2"/>
    <w:rsid w:val="007304FF"/>
    <w:rsid w:val="00730585"/>
    <w:rsid w:val="0073094C"/>
    <w:rsid w:val="00730A61"/>
    <w:rsid w:val="00730A6F"/>
    <w:rsid w:val="00730D4D"/>
    <w:rsid w:val="0073154C"/>
    <w:rsid w:val="00731AC9"/>
    <w:rsid w:val="00731AF4"/>
    <w:rsid w:val="00731F8E"/>
    <w:rsid w:val="00732453"/>
    <w:rsid w:val="00732D6E"/>
    <w:rsid w:val="00732DA7"/>
    <w:rsid w:val="007335F6"/>
    <w:rsid w:val="007338DC"/>
    <w:rsid w:val="00733CEF"/>
    <w:rsid w:val="00733DB0"/>
    <w:rsid w:val="00733FE3"/>
    <w:rsid w:val="00734069"/>
    <w:rsid w:val="007340F2"/>
    <w:rsid w:val="00734483"/>
    <w:rsid w:val="00734727"/>
    <w:rsid w:val="007347B5"/>
    <w:rsid w:val="00734888"/>
    <w:rsid w:val="0073495A"/>
    <w:rsid w:val="00734C32"/>
    <w:rsid w:val="00734D8B"/>
    <w:rsid w:val="007353AD"/>
    <w:rsid w:val="007359BD"/>
    <w:rsid w:val="00735AEF"/>
    <w:rsid w:val="00735BB2"/>
    <w:rsid w:val="00735D64"/>
    <w:rsid w:val="0073612A"/>
    <w:rsid w:val="00736179"/>
    <w:rsid w:val="00736942"/>
    <w:rsid w:val="00736C73"/>
    <w:rsid w:val="00736DFE"/>
    <w:rsid w:val="00736EF2"/>
    <w:rsid w:val="00736F21"/>
    <w:rsid w:val="0073741C"/>
    <w:rsid w:val="007376C3"/>
    <w:rsid w:val="007377F3"/>
    <w:rsid w:val="0074003C"/>
    <w:rsid w:val="0074030D"/>
    <w:rsid w:val="007403C7"/>
    <w:rsid w:val="00740767"/>
    <w:rsid w:val="00740C3D"/>
    <w:rsid w:val="007415E2"/>
    <w:rsid w:val="007417B2"/>
    <w:rsid w:val="00741EC6"/>
    <w:rsid w:val="00742393"/>
    <w:rsid w:val="00742572"/>
    <w:rsid w:val="007425AF"/>
    <w:rsid w:val="007426D3"/>
    <w:rsid w:val="007428BC"/>
    <w:rsid w:val="00742C31"/>
    <w:rsid w:val="00743486"/>
    <w:rsid w:val="00743692"/>
    <w:rsid w:val="00743966"/>
    <w:rsid w:val="00744140"/>
    <w:rsid w:val="007443AE"/>
    <w:rsid w:val="00744653"/>
    <w:rsid w:val="0074498F"/>
    <w:rsid w:val="007459D8"/>
    <w:rsid w:val="00745EDB"/>
    <w:rsid w:val="00746060"/>
    <w:rsid w:val="007460F9"/>
    <w:rsid w:val="00746142"/>
    <w:rsid w:val="0074679B"/>
    <w:rsid w:val="0074691A"/>
    <w:rsid w:val="00746A48"/>
    <w:rsid w:val="0074705F"/>
    <w:rsid w:val="007473FE"/>
    <w:rsid w:val="00747917"/>
    <w:rsid w:val="00747C32"/>
    <w:rsid w:val="0075044E"/>
    <w:rsid w:val="00750B61"/>
    <w:rsid w:val="00750BCF"/>
    <w:rsid w:val="00750CCC"/>
    <w:rsid w:val="00750EC2"/>
    <w:rsid w:val="007513D2"/>
    <w:rsid w:val="007518BA"/>
    <w:rsid w:val="007519A4"/>
    <w:rsid w:val="00752486"/>
    <w:rsid w:val="0075309F"/>
    <w:rsid w:val="00753256"/>
    <w:rsid w:val="00753581"/>
    <w:rsid w:val="00753C3C"/>
    <w:rsid w:val="00753EC8"/>
    <w:rsid w:val="00753FC5"/>
    <w:rsid w:val="007542DF"/>
    <w:rsid w:val="00754C3B"/>
    <w:rsid w:val="00754E00"/>
    <w:rsid w:val="00754E6A"/>
    <w:rsid w:val="007555AA"/>
    <w:rsid w:val="00755639"/>
    <w:rsid w:val="0075563A"/>
    <w:rsid w:val="00755D04"/>
    <w:rsid w:val="00755DD9"/>
    <w:rsid w:val="00756067"/>
    <w:rsid w:val="0075619E"/>
    <w:rsid w:val="00756535"/>
    <w:rsid w:val="007565A4"/>
    <w:rsid w:val="00756B1F"/>
    <w:rsid w:val="00756B70"/>
    <w:rsid w:val="007571C7"/>
    <w:rsid w:val="007571FD"/>
    <w:rsid w:val="00757589"/>
    <w:rsid w:val="0075779F"/>
    <w:rsid w:val="00757CCB"/>
    <w:rsid w:val="00757F48"/>
    <w:rsid w:val="00760191"/>
    <w:rsid w:val="0076021B"/>
    <w:rsid w:val="00760BF2"/>
    <w:rsid w:val="00760CDC"/>
    <w:rsid w:val="00760D19"/>
    <w:rsid w:val="00761372"/>
    <w:rsid w:val="00761797"/>
    <w:rsid w:val="00761C81"/>
    <w:rsid w:val="00761D97"/>
    <w:rsid w:val="00761E2C"/>
    <w:rsid w:val="00761EFA"/>
    <w:rsid w:val="00762831"/>
    <w:rsid w:val="007629D4"/>
    <w:rsid w:val="00762B30"/>
    <w:rsid w:val="00763159"/>
    <w:rsid w:val="0076324B"/>
    <w:rsid w:val="0076359D"/>
    <w:rsid w:val="00763BCF"/>
    <w:rsid w:val="00764251"/>
    <w:rsid w:val="00764302"/>
    <w:rsid w:val="0076453A"/>
    <w:rsid w:val="00764849"/>
    <w:rsid w:val="00764DD8"/>
    <w:rsid w:val="007656CF"/>
    <w:rsid w:val="0076573C"/>
    <w:rsid w:val="00765976"/>
    <w:rsid w:val="00765C21"/>
    <w:rsid w:val="00765CE6"/>
    <w:rsid w:val="00765FB7"/>
    <w:rsid w:val="0076657D"/>
    <w:rsid w:val="00766733"/>
    <w:rsid w:val="00766B1A"/>
    <w:rsid w:val="007670EA"/>
    <w:rsid w:val="00767946"/>
    <w:rsid w:val="00767D9D"/>
    <w:rsid w:val="00767F65"/>
    <w:rsid w:val="007701A0"/>
    <w:rsid w:val="00770603"/>
    <w:rsid w:val="00770B24"/>
    <w:rsid w:val="00770BA1"/>
    <w:rsid w:val="00770D5F"/>
    <w:rsid w:val="00771A1F"/>
    <w:rsid w:val="0077209E"/>
    <w:rsid w:val="0077217B"/>
    <w:rsid w:val="0077275C"/>
    <w:rsid w:val="00772868"/>
    <w:rsid w:val="007728CF"/>
    <w:rsid w:val="00773007"/>
    <w:rsid w:val="00773222"/>
    <w:rsid w:val="0077344C"/>
    <w:rsid w:val="00773DEB"/>
    <w:rsid w:val="007743ED"/>
    <w:rsid w:val="0077485B"/>
    <w:rsid w:val="007749CD"/>
    <w:rsid w:val="00774B0B"/>
    <w:rsid w:val="00774D97"/>
    <w:rsid w:val="00774FB8"/>
    <w:rsid w:val="00775152"/>
    <w:rsid w:val="007753F1"/>
    <w:rsid w:val="007754E3"/>
    <w:rsid w:val="007755B2"/>
    <w:rsid w:val="00776547"/>
    <w:rsid w:val="00776A26"/>
    <w:rsid w:val="00776C28"/>
    <w:rsid w:val="00776D76"/>
    <w:rsid w:val="00776E1D"/>
    <w:rsid w:val="007774EB"/>
    <w:rsid w:val="007777D5"/>
    <w:rsid w:val="00777BD4"/>
    <w:rsid w:val="00777CB1"/>
    <w:rsid w:val="007801F3"/>
    <w:rsid w:val="00780597"/>
    <w:rsid w:val="007805FC"/>
    <w:rsid w:val="00780F30"/>
    <w:rsid w:val="0078110A"/>
    <w:rsid w:val="0078187E"/>
    <w:rsid w:val="007819F4"/>
    <w:rsid w:val="00781AC2"/>
    <w:rsid w:val="00781B2E"/>
    <w:rsid w:val="0078205D"/>
    <w:rsid w:val="0078227C"/>
    <w:rsid w:val="007823EF"/>
    <w:rsid w:val="007825CD"/>
    <w:rsid w:val="007828CF"/>
    <w:rsid w:val="00782922"/>
    <w:rsid w:val="00782BF2"/>
    <w:rsid w:val="00782F16"/>
    <w:rsid w:val="00782F1C"/>
    <w:rsid w:val="007831A3"/>
    <w:rsid w:val="0078373A"/>
    <w:rsid w:val="0078373E"/>
    <w:rsid w:val="00783C0C"/>
    <w:rsid w:val="00783E1C"/>
    <w:rsid w:val="00783F11"/>
    <w:rsid w:val="007841E9"/>
    <w:rsid w:val="00784715"/>
    <w:rsid w:val="00784A49"/>
    <w:rsid w:val="00784AE7"/>
    <w:rsid w:val="00784D3F"/>
    <w:rsid w:val="00784E45"/>
    <w:rsid w:val="007850A1"/>
    <w:rsid w:val="0078515B"/>
    <w:rsid w:val="007855B6"/>
    <w:rsid w:val="0078567E"/>
    <w:rsid w:val="00785893"/>
    <w:rsid w:val="00785D32"/>
    <w:rsid w:val="0078605D"/>
    <w:rsid w:val="007861F5"/>
    <w:rsid w:val="00786300"/>
    <w:rsid w:val="007863A7"/>
    <w:rsid w:val="00786887"/>
    <w:rsid w:val="00786A13"/>
    <w:rsid w:val="00786BDC"/>
    <w:rsid w:val="00786C83"/>
    <w:rsid w:val="00786E70"/>
    <w:rsid w:val="00786FF8"/>
    <w:rsid w:val="007876A6"/>
    <w:rsid w:val="007905C8"/>
    <w:rsid w:val="0079072F"/>
    <w:rsid w:val="00790DBB"/>
    <w:rsid w:val="00791022"/>
    <w:rsid w:val="007913E7"/>
    <w:rsid w:val="00791A44"/>
    <w:rsid w:val="00791A87"/>
    <w:rsid w:val="00791F17"/>
    <w:rsid w:val="007921F3"/>
    <w:rsid w:val="007923DF"/>
    <w:rsid w:val="007924E7"/>
    <w:rsid w:val="007925E2"/>
    <w:rsid w:val="00792737"/>
    <w:rsid w:val="00792791"/>
    <w:rsid w:val="00792B5D"/>
    <w:rsid w:val="00793308"/>
    <w:rsid w:val="00793838"/>
    <w:rsid w:val="00793E87"/>
    <w:rsid w:val="00793E9C"/>
    <w:rsid w:val="007944C5"/>
    <w:rsid w:val="00794945"/>
    <w:rsid w:val="0079567C"/>
    <w:rsid w:val="007959C3"/>
    <w:rsid w:val="00795D81"/>
    <w:rsid w:val="00796115"/>
    <w:rsid w:val="00796693"/>
    <w:rsid w:val="007969BB"/>
    <w:rsid w:val="00796CD1"/>
    <w:rsid w:val="00796F85"/>
    <w:rsid w:val="007971DE"/>
    <w:rsid w:val="00797467"/>
    <w:rsid w:val="00797675"/>
    <w:rsid w:val="00797845"/>
    <w:rsid w:val="0079790E"/>
    <w:rsid w:val="00797944"/>
    <w:rsid w:val="00797D2C"/>
    <w:rsid w:val="007A0107"/>
    <w:rsid w:val="007A0120"/>
    <w:rsid w:val="007A0B08"/>
    <w:rsid w:val="007A0BBF"/>
    <w:rsid w:val="007A0DF6"/>
    <w:rsid w:val="007A0F2E"/>
    <w:rsid w:val="007A14E5"/>
    <w:rsid w:val="007A1543"/>
    <w:rsid w:val="007A1622"/>
    <w:rsid w:val="007A215A"/>
    <w:rsid w:val="007A2600"/>
    <w:rsid w:val="007A263D"/>
    <w:rsid w:val="007A282D"/>
    <w:rsid w:val="007A2DD4"/>
    <w:rsid w:val="007A2EEE"/>
    <w:rsid w:val="007A3109"/>
    <w:rsid w:val="007A31FF"/>
    <w:rsid w:val="007A35F2"/>
    <w:rsid w:val="007A3648"/>
    <w:rsid w:val="007A3792"/>
    <w:rsid w:val="007A4110"/>
    <w:rsid w:val="007A495F"/>
    <w:rsid w:val="007A4D15"/>
    <w:rsid w:val="007A5440"/>
    <w:rsid w:val="007A5493"/>
    <w:rsid w:val="007A57A5"/>
    <w:rsid w:val="007A58E2"/>
    <w:rsid w:val="007A5B48"/>
    <w:rsid w:val="007A6BBE"/>
    <w:rsid w:val="007A6E9C"/>
    <w:rsid w:val="007A6EF6"/>
    <w:rsid w:val="007A71F7"/>
    <w:rsid w:val="007A7214"/>
    <w:rsid w:val="007A74FE"/>
    <w:rsid w:val="007A7CB5"/>
    <w:rsid w:val="007A7E25"/>
    <w:rsid w:val="007A7E38"/>
    <w:rsid w:val="007B0055"/>
    <w:rsid w:val="007B0368"/>
    <w:rsid w:val="007B079B"/>
    <w:rsid w:val="007B106C"/>
    <w:rsid w:val="007B13BB"/>
    <w:rsid w:val="007B188B"/>
    <w:rsid w:val="007B1A33"/>
    <w:rsid w:val="007B1D93"/>
    <w:rsid w:val="007B2E2A"/>
    <w:rsid w:val="007B383A"/>
    <w:rsid w:val="007B3912"/>
    <w:rsid w:val="007B3E85"/>
    <w:rsid w:val="007B44CE"/>
    <w:rsid w:val="007B45B7"/>
    <w:rsid w:val="007B50E5"/>
    <w:rsid w:val="007B5CEC"/>
    <w:rsid w:val="007B639A"/>
    <w:rsid w:val="007B67E0"/>
    <w:rsid w:val="007B6D24"/>
    <w:rsid w:val="007B6FC3"/>
    <w:rsid w:val="007B7B28"/>
    <w:rsid w:val="007B7B61"/>
    <w:rsid w:val="007B7DE5"/>
    <w:rsid w:val="007B7F6B"/>
    <w:rsid w:val="007C0562"/>
    <w:rsid w:val="007C098F"/>
    <w:rsid w:val="007C0AFD"/>
    <w:rsid w:val="007C0BB6"/>
    <w:rsid w:val="007C0C17"/>
    <w:rsid w:val="007C0E52"/>
    <w:rsid w:val="007C1586"/>
    <w:rsid w:val="007C1880"/>
    <w:rsid w:val="007C2047"/>
    <w:rsid w:val="007C210E"/>
    <w:rsid w:val="007C2594"/>
    <w:rsid w:val="007C280A"/>
    <w:rsid w:val="007C2A30"/>
    <w:rsid w:val="007C2DDD"/>
    <w:rsid w:val="007C2E7A"/>
    <w:rsid w:val="007C2F13"/>
    <w:rsid w:val="007C3086"/>
    <w:rsid w:val="007C31DA"/>
    <w:rsid w:val="007C3703"/>
    <w:rsid w:val="007C37DC"/>
    <w:rsid w:val="007C39EB"/>
    <w:rsid w:val="007C3C15"/>
    <w:rsid w:val="007C3D27"/>
    <w:rsid w:val="007C42E7"/>
    <w:rsid w:val="007C435F"/>
    <w:rsid w:val="007C45B6"/>
    <w:rsid w:val="007C4813"/>
    <w:rsid w:val="007C4BFC"/>
    <w:rsid w:val="007C4D3E"/>
    <w:rsid w:val="007C4DD5"/>
    <w:rsid w:val="007C4E8B"/>
    <w:rsid w:val="007C4FF4"/>
    <w:rsid w:val="007C507D"/>
    <w:rsid w:val="007C55F7"/>
    <w:rsid w:val="007C583F"/>
    <w:rsid w:val="007C5E3D"/>
    <w:rsid w:val="007C6227"/>
    <w:rsid w:val="007C62CF"/>
    <w:rsid w:val="007C64ED"/>
    <w:rsid w:val="007C6540"/>
    <w:rsid w:val="007C6DED"/>
    <w:rsid w:val="007C71A1"/>
    <w:rsid w:val="007C747A"/>
    <w:rsid w:val="007D0614"/>
    <w:rsid w:val="007D0B12"/>
    <w:rsid w:val="007D0CE0"/>
    <w:rsid w:val="007D0E80"/>
    <w:rsid w:val="007D0ED7"/>
    <w:rsid w:val="007D0FB4"/>
    <w:rsid w:val="007D183F"/>
    <w:rsid w:val="007D1E20"/>
    <w:rsid w:val="007D1F95"/>
    <w:rsid w:val="007D2044"/>
    <w:rsid w:val="007D23A4"/>
    <w:rsid w:val="007D280F"/>
    <w:rsid w:val="007D289F"/>
    <w:rsid w:val="007D2970"/>
    <w:rsid w:val="007D2DDE"/>
    <w:rsid w:val="007D315B"/>
    <w:rsid w:val="007D3345"/>
    <w:rsid w:val="007D371A"/>
    <w:rsid w:val="007D3C66"/>
    <w:rsid w:val="007D3CA0"/>
    <w:rsid w:val="007D3E40"/>
    <w:rsid w:val="007D3EF0"/>
    <w:rsid w:val="007D4360"/>
    <w:rsid w:val="007D48E2"/>
    <w:rsid w:val="007D4960"/>
    <w:rsid w:val="007D4AAA"/>
    <w:rsid w:val="007D4C5B"/>
    <w:rsid w:val="007D4EC7"/>
    <w:rsid w:val="007D53CE"/>
    <w:rsid w:val="007D5612"/>
    <w:rsid w:val="007D6090"/>
    <w:rsid w:val="007D6151"/>
    <w:rsid w:val="007D68B8"/>
    <w:rsid w:val="007D6CD4"/>
    <w:rsid w:val="007D6DF6"/>
    <w:rsid w:val="007D6F59"/>
    <w:rsid w:val="007D6FF4"/>
    <w:rsid w:val="007D74E8"/>
    <w:rsid w:val="007D79C9"/>
    <w:rsid w:val="007D7BE8"/>
    <w:rsid w:val="007D7CBB"/>
    <w:rsid w:val="007D7D81"/>
    <w:rsid w:val="007E04A5"/>
    <w:rsid w:val="007E0A75"/>
    <w:rsid w:val="007E0D17"/>
    <w:rsid w:val="007E0E14"/>
    <w:rsid w:val="007E0FE4"/>
    <w:rsid w:val="007E14C4"/>
    <w:rsid w:val="007E19C8"/>
    <w:rsid w:val="007E1CE9"/>
    <w:rsid w:val="007E1D62"/>
    <w:rsid w:val="007E234A"/>
    <w:rsid w:val="007E2AE1"/>
    <w:rsid w:val="007E2DC7"/>
    <w:rsid w:val="007E32A9"/>
    <w:rsid w:val="007E3431"/>
    <w:rsid w:val="007E34A0"/>
    <w:rsid w:val="007E353C"/>
    <w:rsid w:val="007E381B"/>
    <w:rsid w:val="007E3BD4"/>
    <w:rsid w:val="007E3DDF"/>
    <w:rsid w:val="007E41A0"/>
    <w:rsid w:val="007E428D"/>
    <w:rsid w:val="007E4327"/>
    <w:rsid w:val="007E4667"/>
    <w:rsid w:val="007E500D"/>
    <w:rsid w:val="007E5056"/>
    <w:rsid w:val="007E50A3"/>
    <w:rsid w:val="007E554E"/>
    <w:rsid w:val="007E5945"/>
    <w:rsid w:val="007E6AC6"/>
    <w:rsid w:val="007E6EF2"/>
    <w:rsid w:val="007E6FCD"/>
    <w:rsid w:val="007E73AE"/>
    <w:rsid w:val="007E78E2"/>
    <w:rsid w:val="007E7FE3"/>
    <w:rsid w:val="007F0494"/>
    <w:rsid w:val="007F04CE"/>
    <w:rsid w:val="007F086C"/>
    <w:rsid w:val="007F0C8A"/>
    <w:rsid w:val="007F0DAC"/>
    <w:rsid w:val="007F0E2D"/>
    <w:rsid w:val="007F163A"/>
    <w:rsid w:val="007F1E05"/>
    <w:rsid w:val="007F1F58"/>
    <w:rsid w:val="007F205A"/>
    <w:rsid w:val="007F22AC"/>
    <w:rsid w:val="007F3BE7"/>
    <w:rsid w:val="007F4179"/>
    <w:rsid w:val="007F41AD"/>
    <w:rsid w:val="007F4312"/>
    <w:rsid w:val="007F432C"/>
    <w:rsid w:val="007F4D87"/>
    <w:rsid w:val="007F5EFE"/>
    <w:rsid w:val="007F61D5"/>
    <w:rsid w:val="007F684B"/>
    <w:rsid w:val="007F68AF"/>
    <w:rsid w:val="007F68E3"/>
    <w:rsid w:val="007F6FE1"/>
    <w:rsid w:val="007F71F4"/>
    <w:rsid w:val="007F7A32"/>
    <w:rsid w:val="007F7C81"/>
    <w:rsid w:val="007F7CE9"/>
    <w:rsid w:val="007F7EB1"/>
    <w:rsid w:val="00800178"/>
    <w:rsid w:val="008009E4"/>
    <w:rsid w:val="00800FF6"/>
    <w:rsid w:val="00801016"/>
    <w:rsid w:val="00801160"/>
    <w:rsid w:val="0080125C"/>
    <w:rsid w:val="0080125D"/>
    <w:rsid w:val="00801C43"/>
    <w:rsid w:val="00801CCD"/>
    <w:rsid w:val="00802005"/>
    <w:rsid w:val="0080269B"/>
    <w:rsid w:val="0080275F"/>
    <w:rsid w:val="00802837"/>
    <w:rsid w:val="0080290F"/>
    <w:rsid w:val="00802B0C"/>
    <w:rsid w:val="00803190"/>
    <w:rsid w:val="008033B0"/>
    <w:rsid w:val="008035E8"/>
    <w:rsid w:val="008038CA"/>
    <w:rsid w:val="00803E6F"/>
    <w:rsid w:val="008041D6"/>
    <w:rsid w:val="008042CD"/>
    <w:rsid w:val="00804A48"/>
    <w:rsid w:val="00804B5A"/>
    <w:rsid w:val="00804CF7"/>
    <w:rsid w:val="00804D3C"/>
    <w:rsid w:val="00804EBF"/>
    <w:rsid w:val="008051AD"/>
    <w:rsid w:val="00805785"/>
    <w:rsid w:val="00805B57"/>
    <w:rsid w:val="00805C4C"/>
    <w:rsid w:val="008065CF"/>
    <w:rsid w:val="00806A3E"/>
    <w:rsid w:val="00806C73"/>
    <w:rsid w:val="00806E09"/>
    <w:rsid w:val="008073AC"/>
    <w:rsid w:val="008074CD"/>
    <w:rsid w:val="00807A2B"/>
    <w:rsid w:val="00807D63"/>
    <w:rsid w:val="00807E55"/>
    <w:rsid w:val="00810894"/>
    <w:rsid w:val="008108B5"/>
    <w:rsid w:val="008110C1"/>
    <w:rsid w:val="008116B9"/>
    <w:rsid w:val="00811861"/>
    <w:rsid w:val="0081188B"/>
    <w:rsid w:val="00811CA7"/>
    <w:rsid w:val="00811F5E"/>
    <w:rsid w:val="00812AE9"/>
    <w:rsid w:val="008134E8"/>
    <w:rsid w:val="0081351A"/>
    <w:rsid w:val="0081381F"/>
    <w:rsid w:val="00813A2E"/>
    <w:rsid w:val="00813B07"/>
    <w:rsid w:val="008142B9"/>
    <w:rsid w:val="008144F5"/>
    <w:rsid w:val="008145CF"/>
    <w:rsid w:val="008148DD"/>
    <w:rsid w:val="00814CD2"/>
    <w:rsid w:val="00814FA6"/>
    <w:rsid w:val="0081515C"/>
    <w:rsid w:val="00815AC3"/>
    <w:rsid w:val="00815C09"/>
    <w:rsid w:val="0081616A"/>
    <w:rsid w:val="008161ED"/>
    <w:rsid w:val="00816866"/>
    <w:rsid w:val="00816C1A"/>
    <w:rsid w:val="00816DA6"/>
    <w:rsid w:val="00816F92"/>
    <w:rsid w:val="00817367"/>
    <w:rsid w:val="00817BFA"/>
    <w:rsid w:val="00817FD1"/>
    <w:rsid w:val="00820323"/>
    <w:rsid w:val="00820AC7"/>
    <w:rsid w:val="00820B05"/>
    <w:rsid w:val="00820E25"/>
    <w:rsid w:val="008216DE"/>
    <w:rsid w:val="00821730"/>
    <w:rsid w:val="00821C82"/>
    <w:rsid w:val="0082241F"/>
    <w:rsid w:val="008224A8"/>
    <w:rsid w:val="00822A97"/>
    <w:rsid w:val="00822C3D"/>
    <w:rsid w:val="008231F0"/>
    <w:rsid w:val="008234CB"/>
    <w:rsid w:val="00823512"/>
    <w:rsid w:val="00823514"/>
    <w:rsid w:val="008236E0"/>
    <w:rsid w:val="008237F1"/>
    <w:rsid w:val="00823912"/>
    <w:rsid w:val="00824808"/>
    <w:rsid w:val="00824A33"/>
    <w:rsid w:val="00824A4C"/>
    <w:rsid w:val="00825335"/>
    <w:rsid w:val="00825840"/>
    <w:rsid w:val="00825D20"/>
    <w:rsid w:val="00826A47"/>
    <w:rsid w:val="008271FD"/>
    <w:rsid w:val="00827237"/>
    <w:rsid w:val="00827603"/>
    <w:rsid w:val="00827659"/>
    <w:rsid w:val="00827E66"/>
    <w:rsid w:val="00827ED3"/>
    <w:rsid w:val="00830011"/>
    <w:rsid w:val="00831188"/>
    <w:rsid w:val="00831422"/>
    <w:rsid w:val="00831E43"/>
    <w:rsid w:val="00831F21"/>
    <w:rsid w:val="00832236"/>
    <w:rsid w:val="00832717"/>
    <w:rsid w:val="00832CA8"/>
    <w:rsid w:val="00832DA2"/>
    <w:rsid w:val="00832EC1"/>
    <w:rsid w:val="008332BF"/>
    <w:rsid w:val="0083383C"/>
    <w:rsid w:val="008339A2"/>
    <w:rsid w:val="00833FBF"/>
    <w:rsid w:val="008343B0"/>
    <w:rsid w:val="008345BB"/>
    <w:rsid w:val="00834A12"/>
    <w:rsid w:val="00834A8D"/>
    <w:rsid w:val="00834AB0"/>
    <w:rsid w:val="008353B7"/>
    <w:rsid w:val="00835404"/>
    <w:rsid w:val="008357F7"/>
    <w:rsid w:val="00835A2F"/>
    <w:rsid w:val="008361E1"/>
    <w:rsid w:val="00836231"/>
    <w:rsid w:val="008362F2"/>
    <w:rsid w:val="008362F8"/>
    <w:rsid w:val="00836519"/>
    <w:rsid w:val="008367E4"/>
    <w:rsid w:val="00836FD5"/>
    <w:rsid w:val="00837D2E"/>
    <w:rsid w:val="00837D6A"/>
    <w:rsid w:val="00837E8F"/>
    <w:rsid w:val="00840844"/>
    <w:rsid w:val="0084123D"/>
    <w:rsid w:val="0084135B"/>
    <w:rsid w:val="00841940"/>
    <w:rsid w:val="00841A78"/>
    <w:rsid w:val="00841B29"/>
    <w:rsid w:val="00841E3E"/>
    <w:rsid w:val="00842A71"/>
    <w:rsid w:val="00842BCC"/>
    <w:rsid w:val="00842D1A"/>
    <w:rsid w:val="00842DD7"/>
    <w:rsid w:val="0084314A"/>
    <w:rsid w:val="00843274"/>
    <w:rsid w:val="00843D60"/>
    <w:rsid w:val="00843E7C"/>
    <w:rsid w:val="0084486B"/>
    <w:rsid w:val="00844B63"/>
    <w:rsid w:val="00844B84"/>
    <w:rsid w:val="00844C6F"/>
    <w:rsid w:val="00845154"/>
    <w:rsid w:val="0084540E"/>
    <w:rsid w:val="00845451"/>
    <w:rsid w:val="0084586B"/>
    <w:rsid w:val="00845A85"/>
    <w:rsid w:val="008467F2"/>
    <w:rsid w:val="00846B3D"/>
    <w:rsid w:val="00846E56"/>
    <w:rsid w:val="00846F3F"/>
    <w:rsid w:val="00847604"/>
    <w:rsid w:val="008477E1"/>
    <w:rsid w:val="008478BB"/>
    <w:rsid w:val="00847AE2"/>
    <w:rsid w:val="00847D1D"/>
    <w:rsid w:val="00847F01"/>
    <w:rsid w:val="0085054F"/>
    <w:rsid w:val="00850674"/>
    <w:rsid w:val="008509C0"/>
    <w:rsid w:val="00850B8F"/>
    <w:rsid w:val="00850BF9"/>
    <w:rsid w:val="00851295"/>
    <w:rsid w:val="00851936"/>
    <w:rsid w:val="008519A7"/>
    <w:rsid w:val="00851D10"/>
    <w:rsid w:val="00851E6C"/>
    <w:rsid w:val="00852291"/>
    <w:rsid w:val="00852468"/>
    <w:rsid w:val="0085277B"/>
    <w:rsid w:val="00852880"/>
    <w:rsid w:val="00852C8B"/>
    <w:rsid w:val="00853242"/>
    <w:rsid w:val="0085334C"/>
    <w:rsid w:val="00853740"/>
    <w:rsid w:val="0085381D"/>
    <w:rsid w:val="008538F6"/>
    <w:rsid w:val="0085450F"/>
    <w:rsid w:val="0085454E"/>
    <w:rsid w:val="00854D8D"/>
    <w:rsid w:val="00854DD1"/>
    <w:rsid w:val="00854E29"/>
    <w:rsid w:val="00854E8F"/>
    <w:rsid w:val="00854E97"/>
    <w:rsid w:val="00855626"/>
    <w:rsid w:val="008559DE"/>
    <w:rsid w:val="00855AF7"/>
    <w:rsid w:val="00855B6C"/>
    <w:rsid w:val="00855CC1"/>
    <w:rsid w:val="00855D81"/>
    <w:rsid w:val="00856431"/>
    <w:rsid w:val="008570A1"/>
    <w:rsid w:val="008570E5"/>
    <w:rsid w:val="008571FB"/>
    <w:rsid w:val="00857C58"/>
    <w:rsid w:val="00857CE7"/>
    <w:rsid w:val="00857F57"/>
    <w:rsid w:val="00857F80"/>
    <w:rsid w:val="0086000E"/>
    <w:rsid w:val="0086035C"/>
    <w:rsid w:val="0086091D"/>
    <w:rsid w:val="008609A3"/>
    <w:rsid w:val="00860A39"/>
    <w:rsid w:val="00861764"/>
    <w:rsid w:val="00861C75"/>
    <w:rsid w:val="008626F7"/>
    <w:rsid w:val="00862948"/>
    <w:rsid w:val="00862E47"/>
    <w:rsid w:val="00863404"/>
    <w:rsid w:val="0086341B"/>
    <w:rsid w:val="0086397D"/>
    <w:rsid w:val="00863B70"/>
    <w:rsid w:val="00863C3A"/>
    <w:rsid w:val="00863CE5"/>
    <w:rsid w:val="00863D4C"/>
    <w:rsid w:val="008640FC"/>
    <w:rsid w:val="008642A0"/>
    <w:rsid w:val="008642F3"/>
    <w:rsid w:val="00864970"/>
    <w:rsid w:val="00864A6A"/>
    <w:rsid w:val="0086535B"/>
    <w:rsid w:val="008659C5"/>
    <w:rsid w:val="008659CB"/>
    <w:rsid w:val="00865BE6"/>
    <w:rsid w:val="00865DB7"/>
    <w:rsid w:val="008660B3"/>
    <w:rsid w:val="008660DC"/>
    <w:rsid w:val="008661F1"/>
    <w:rsid w:val="008663B0"/>
    <w:rsid w:val="00866415"/>
    <w:rsid w:val="008664DE"/>
    <w:rsid w:val="008667F4"/>
    <w:rsid w:val="008668D7"/>
    <w:rsid w:val="00866C67"/>
    <w:rsid w:val="00866D59"/>
    <w:rsid w:val="008671A0"/>
    <w:rsid w:val="00867368"/>
    <w:rsid w:val="00867808"/>
    <w:rsid w:val="00867852"/>
    <w:rsid w:val="008679AD"/>
    <w:rsid w:val="0087023E"/>
    <w:rsid w:val="008702C1"/>
    <w:rsid w:val="0087079D"/>
    <w:rsid w:val="00870905"/>
    <w:rsid w:val="00870AB7"/>
    <w:rsid w:val="00871038"/>
    <w:rsid w:val="0087166F"/>
    <w:rsid w:val="00871A55"/>
    <w:rsid w:val="00871D0A"/>
    <w:rsid w:val="00871DFA"/>
    <w:rsid w:val="0087203D"/>
    <w:rsid w:val="008720F9"/>
    <w:rsid w:val="00872229"/>
    <w:rsid w:val="0087232E"/>
    <w:rsid w:val="0087269D"/>
    <w:rsid w:val="0087282D"/>
    <w:rsid w:val="00872BF0"/>
    <w:rsid w:val="00872DB7"/>
    <w:rsid w:val="0087317E"/>
    <w:rsid w:val="008732D7"/>
    <w:rsid w:val="00873846"/>
    <w:rsid w:val="00873A37"/>
    <w:rsid w:val="00873BCC"/>
    <w:rsid w:val="00873E2B"/>
    <w:rsid w:val="0087420C"/>
    <w:rsid w:val="00874B7D"/>
    <w:rsid w:val="00874BB4"/>
    <w:rsid w:val="0087540C"/>
    <w:rsid w:val="008756E9"/>
    <w:rsid w:val="0087570D"/>
    <w:rsid w:val="00875AA1"/>
    <w:rsid w:val="00875E1F"/>
    <w:rsid w:val="00875EB5"/>
    <w:rsid w:val="00876372"/>
    <w:rsid w:val="008770F6"/>
    <w:rsid w:val="008771FD"/>
    <w:rsid w:val="00877A4C"/>
    <w:rsid w:val="00877C40"/>
    <w:rsid w:val="00877FF6"/>
    <w:rsid w:val="00880CB7"/>
    <w:rsid w:val="00881271"/>
    <w:rsid w:val="00881462"/>
    <w:rsid w:val="0088157A"/>
    <w:rsid w:val="008820DF"/>
    <w:rsid w:val="00882628"/>
    <w:rsid w:val="00882AB0"/>
    <w:rsid w:val="00882B8F"/>
    <w:rsid w:val="00882BCA"/>
    <w:rsid w:val="00882E4C"/>
    <w:rsid w:val="008835BA"/>
    <w:rsid w:val="00883A4D"/>
    <w:rsid w:val="00884042"/>
    <w:rsid w:val="0088422D"/>
    <w:rsid w:val="00884454"/>
    <w:rsid w:val="008848DC"/>
    <w:rsid w:val="00884C65"/>
    <w:rsid w:val="0088505A"/>
    <w:rsid w:val="0088508A"/>
    <w:rsid w:val="00885258"/>
    <w:rsid w:val="0088532E"/>
    <w:rsid w:val="00885523"/>
    <w:rsid w:val="0088554A"/>
    <w:rsid w:val="008856C7"/>
    <w:rsid w:val="00885A24"/>
    <w:rsid w:val="00885DF8"/>
    <w:rsid w:val="00885E7A"/>
    <w:rsid w:val="00886566"/>
    <w:rsid w:val="0088679A"/>
    <w:rsid w:val="00887401"/>
    <w:rsid w:val="008878D9"/>
    <w:rsid w:val="00887A0D"/>
    <w:rsid w:val="00887B2A"/>
    <w:rsid w:val="00887BF6"/>
    <w:rsid w:val="00887F48"/>
    <w:rsid w:val="008900AC"/>
    <w:rsid w:val="00890E89"/>
    <w:rsid w:val="008911EE"/>
    <w:rsid w:val="0089159A"/>
    <w:rsid w:val="00891718"/>
    <w:rsid w:val="00891EF4"/>
    <w:rsid w:val="00891F1C"/>
    <w:rsid w:val="00892299"/>
    <w:rsid w:val="00892676"/>
    <w:rsid w:val="008926C6"/>
    <w:rsid w:val="00892910"/>
    <w:rsid w:val="00892E19"/>
    <w:rsid w:val="008931F4"/>
    <w:rsid w:val="008933C6"/>
    <w:rsid w:val="008933E8"/>
    <w:rsid w:val="00893BB0"/>
    <w:rsid w:val="0089458B"/>
    <w:rsid w:val="00895141"/>
    <w:rsid w:val="00895344"/>
    <w:rsid w:val="00895511"/>
    <w:rsid w:val="00895722"/>
    <w:rsid w:val="0089580E"/>
    <w:rsid w:val="008958B3"/>
    <w:rsid w:val="008959B9"/>
    <w:rsid w:val="00895E64"/>
    <w:rsid w:val="008965A3"/>
    <w:rsid w:val="008965EB"/>
    <w:rsid w:val="0089670E"/>
    <w:rsid w:val="008967FA"/>
    <w:rsid w:val="008968CF"/>
    <w:rsid w:val="00896D00"/>
    <w:rsid w:val="008973D7"/>
    <w:rsid w:val="0089756A"/>
    <w:rsid w:val="00897BC7"/>
    <w:rsid w:val="00897E2E"/>
    <w:rsid w:val="008A0D56"/>
    <w:rsid w:val="008A1854"/>
    <w:rsid w:val="008A1999"/>
    <w:rsid w:val="008A1E28"/>
    <w:rsid w:val="008A20B0"/>
    <w:rsid w:val="008A237D"/>
    <w:rsid w:val="008A2434"/>
    <w:rsid w:val="008A28C0"/>
    <w:rsid w:val="008A2AB9"/>
    <w:rsid w:val="008A2B01"/>
    <w:rsid w:val="008A2E5B"/>
    <w:rsid w:val="008A3495"/>
    <w:rsid w:val="008A39F0"/>
    <w:rsid w:val="008A3E44"/>
    <w:rsid w:val="008A3FE6"/>
    <w:rsid w:val="008A4194"/>
    <w:rsid w:val="008A48DE"/>
    <w:rsid w:val="008A4C7F"/>
    <w:rsid w:val="008A4EDE"/>
    <w:rsid w:val="008A5631"/>
    <w:rsid w:val="008A5DAA"/>
    <w:rsid w:val="008A63B2"/>
    <w:rsid w:val="008A75D9"/>
    <w:rsid w:val="008A769F"/>
    <w:rsid w:val="008A7F05"/>
    <w:rsid w:val="008B055E"/>
    <w:rsid w:val="008B07D6"/>
    <w:rsid w:val="008B0BDE"/>
    <w:rsid w:val="008B0E89"/>
    <w:rsid w:val="008B10E9"/>
    <w:rsid w:val="008B1316"/>
    <w:rsid w:val="008B14BF"/>
    <w:rsid w:val="008B1DDD"/>
    <w:rsid w:val="008B23E1"/>
    <w:rsid w:val="008B240A"/>
    <w:rsid w:val="008B2B89"/>
    <w:rsid w:val="008B39A1"/>
    <w:rsid w:val="008B401C"/>
    <w:rsid w:val="008B41DC"/>
    <w:rsid w:val="008B4516"/>
    <w:rsid w:val="008B4608"/>
    <w:rsid w:val="008B4F12"/>
    <w:rsid w:val="008B502E"/>
    <w:rsid w:val="008B5463"/>
    <w:rsid w:val="008B5744"/>
    <w:rsid w:val="008B59C5"/>
    <w:rsid w:val="008B5DA8"/>
    <w:rsid w:val="008B5EB6"/>
    <w:rsid w:val="008B5F40"/>
    <w:rsid w:val="008B6183"/>
    <w:rsid w:val="008B6864"/>
    <w:rsid w:val="008B6BE9"/>
    <w:rsid w:val="008B7131"/>
    <w:rsid w:val="008B7CF5"/>
    <w:rsid w:val="008C019C"/>
    <w:rsid w:val="008C0726"/>
    <w:rsid w:val="008C081F"/>
    <w:rsid w:val="008C09A2"/>
    <w:rsid w:val="008C0BFB"/>
    <w:rsid w:val="008C0FFA"/>
    <w:rsid w:val="008C17DB"/>
    <w:rsid w:val="008C1CB0"/>
    <w:rsid w:val="008C1F07"/>
    <w:rsid w:val="008C2605"/>
    <w:rsid w:val="008C28CA"/>
    <w:rsid w:val="008C2B77"/>
    <w:rsid w:val="008C2C1B"/>
    <w:rsid w:val="008C2CA0"/>
    <w:rsid w:val="008C3167"/>
    <w:rsid w:val="008C32E8"/>
    <w:rsid w:val="008C3433"/>
    <w:rsid w:val="008C3674"/>
    <w:rsid w:val="008C3791"/>
    <w:rsid w:val="008C3875"/>
    <w:rsid w:val="008C3EEB"/>
    <w:rsid w:val="008C3F67"/>
    <w:rsid w:val="008C42F8"/>
    <w:rsid w:val="008C44FF"/>
    <w:rsid w:val="008C524C"/>
    <w:rsid w:val="008C527A"/>
    <w:rsid w:val="008C5B15"/>
    <w:rsid w:val="008C5C62"/>
    <w:rsid w:val="008C5D6E"/>
    <w:rsid w:val="008C5DEA"/>
    <w:rsid w:val="008C6481"/>
    <w:rsid w:val="008C6617"/>
    <w:rsid w:val="008C6820"/>
    <w:rsid w:val="008C6FAE"/>
    <w:rsid w:val="008C7AD2"/>
    <w:rsid w:val="008C7DE9"/>
    <w:rsid w:val="008C7E1E"/>
    <w:rsid w:val="008C7ED4"/>
    <w:rsid w:val="008D003B"/>
    <w:rsid w:val="008D00AF"/>
    <w:rsid w:val="008D0568"/>
    <w:rsid w:val="008D0724"/>
    <w:rsid w:val="008D13C7"/>
    <w:rsid w:val="008D169D"/>
    <w:rsid w:val="008D1726"/>
    <w:rsid w:val="008D2087"/>
    <w:rsid w:val="008D26DB"/>
    <w:rsid w:val="008D2A51"/>
    <w:rsid w:val="008D2CDC"/>
    <w:rsid w:val="008D35AB"/>
    <w:rsid w:val="008D3737"/>
    <w:rsid w:val="008D3807"/>
    <w:rsid w:val="008D3AD2"/>
    <w:rsid w:val="008D3B24"/>
    <w:rsid w:val="008D3EA0"/>
    <w:rsid w:val="008D41F4"/>
    <w:rsid w:val="008D4DC5"/>
    <w:rsid w:val="008D4E3F"/>
    <w:rsid w:val="008D5106"/>
    <w:rsid w:val="008D5571"/>
    <w:rsid w:val="008D576D"/>
    <w:rsid w:val="008D57C4"/>
    <w:rsid w:val="008D59AC"/>
    <w:rsid w:val="008D5A81"/>
    <w:rsid w:val="008D5FCD"/>
    <w:rsid w:val="008D6041"/>
    <w:rsid w:val="008D62C8"/>
    <w:rsid w:val="008D6B23"/>
    <w:rsid w:val="008D6B87"/>
    <w:rsid w:val="008D6EEF"/>
    <w:rsid w:val="008D6FEA"/>
    <w:rsid w:val="008D71AD"/>
    <w:rsid w:val="008D75AC"/>
    <w:rsid w:val="008D7733"/>
    <w:rsid w:val="008D7955"/>
    <w:rsid w:val="008D79D8"/>
    <w:rsid w:val="008D7A22"/>
    <w:rsid w:val="008D7B59"/>
    <w:rsid w:val="008D7F26"/>
    <w:rsid w:val="008E0022"/>
    <w:rsid w:val="008E0033"/>
    <w:rsid w:val="008E0192"/>
    <w:rsid w:val="008E01A6"/>
    <w:rsid w:val="008E01D2"/>
    <w:rsid w:val="008E027F"/>
    <w:rsid w:val="008E1187"/>
    <w:rsid w:val="008E14D7"/>
    <w:rsid w:val="008E16DA"/>
    <w:rsid w:val="008E1E02"/>
    <w:rsid w:val="008E2124"/>
    <w:rsid w:val="008E2240"/>
    <w:rsid w:val="008E248E"/>
    <w:rsid w:val="008E26D4"/>
    <w:rsid w:val="008E2AC6"/>
    <w:rsid w:val="008E330D"/>
    <w:rsid w:val="008E34B8"/>
    <w:rsid w:val="008E3729"/>
    <w:rsid w:val="008E3E8A"/>
    <w:rsid w:val="008E40D5"/>
    <w:rsid w:val="008E4318"/>
    <w:rsid w:val="008E468F"/>
    <w:rsid w:val="008E47F5"/>
    <w:rsid w:val="008E4AA8"/>
    <w:rsid w:val="008E5B0E"/>
    <w:rsid w:val="008E6019"/>
    <w:rsid w:val="008E644C"/>
    <w:rsid w:val="008E6551"/>
    <w:rsid w:val="008E6824"/>
    <w:rsid w:val="008E6E12"/>
    <w:rsid w:val="008E6F31"/>
    <w:rsid w:val="008E71A5"/>
    <w:rsid w:val="008E738E"/>
    <w:rsid w:val="008E7549"/>
    <w:rsid w:val="008E7581"/>
    <w:rsid w:val="008F05CA"/>
    <w:rsid w:val="008F0AF4"/>
    <w:rsid w:val="008F0BAF"/>
    <w:rsid w:val="008F0DC2"/>
    <w:rsid w:val="008F0E15"/>
    <w:rsid w:val="008F0F2E"/>
    <w:rsid w:val="008F11F1"/>
    <w:rsid w:val="008F16A3"/>
    <w:rsid w:val="008F1B49"/>
    <w:rsid w:val="008F1DDD"/>
    <w:rsid w:val="008F2172"/>
    <w:rsid w:val="008F24FF"/>
    <w:rsid w:val="008F2E0A"/>
    <w:rsid w:val="008F30B8"/>
    <w:rsid w:val="008F353E"/>
    <w:rsid w:val="008F3AAF"/>
    <w:rsid w:val="008F3BB0"/>
    <w:rsid w:val="008F3C69"/>
    <w:rsid w:val="008F403D"/>
    <w:rsid w:val="008F4208"/>
    <w:rsid w:val="008F437E"/>
    <w:rsid w:val="008F4554"/>
    <w:rsid w:val="008F471C"/>
    <w:rsid w:val="008F55CD"/>
    <w:rsid w:val="008F59AA"/>
    <w:rsid w:val="008F5E4C"/>
    <w:rsid w:val="008F6039"/>
    <w:rsid w:val="008F642F"/>
    <w:rsid w:val="008F67DE"/>
    <w:rsid w:val="008F69F0"/>
    <w:rsid w:val="008F6E38"/>
    <w:rsid w:val="008F793D"/>
    <w:rsid w:val="008F7B77"/>
    <w:rsid w:val="008F7CEB"/>
    <w:rsid w:val="008F7DF9"/>
    <w:rsid w:val="008F7EB9"/>
    <w:rsid w:val="008F7F6D"/>
    <w:rsid w:val="0090013A"/>
    <w:rsid w:val="00900E4D"/>
    <w:rsid w:val="00901C70"/>
    <w:rsid w:val="00901E29"/>
    <w:rsid w:val="00901FE2"/>
    <w:rsid w:val="00903107"/>
    <w:rsid w:val="00903561"/>
    <w:rsid w:val="009035A2"/>
    <w:rsid w:val="00903748"/>
    <w:rsid w:val="00903776"/>
    <w:rsid w:val="00903A43"/>
    <w:rsid w:val="00903B24"/>
    <w:rsid w:val="009042F8"/>
    <w:rsid w:val="009043D4"/>
    <w:rsid w:val="00904514"/>
    <w:rsid w:val="00904F5B"/>
    <w:rsid w:val="009050DA"/>
    <w:rsid w:val="009051AD"/>
    <w:rsid w:val="009052B5"/>
    <w:rsid w:val="009052D3"/>
    <w:rsid w:val="0090552F"/>
    <w:rsid w:val="0090584A"/>
    <w:rsid w:val="009058AB"/>
    <w:rsid w:val="00906321"/>
    <w:rsid w:val="00906446"/>
    <w:rsid w:val="00906633"/>
    <w:rsid w:val="009067E1"/>
    <w:rsid w:val="00906AF1"/>
    <w:rsid w:val="0090761B"/>
    <w:rsid w:val="00907735"/>
    <w:rsid w:val="009079BB"/>
    <w:rsid w:val="00907FE9"/>
    <w:rsid w:val="009101E0"/>
    <w:rsid w:val="00910434"/>
    <w:rsid w:val="00910675"/>
    <w:rsid w:val="00910681"/>
    <w:rsid w:val="00910875"/>
    <w:rsid w:val="009108B2"/>
    <w:rsid w:val="009112AC"/>
    <w:rsid w:val="00911AA9"/>
    <w:rsid w:val="00911ADF"/>
    <w:rsid w:val="00912079"/>
    <w:rsid w:val="00912857"/>
    <w:rsid w:val="009128EB"/>
    <w:rsid w:val="009128F3"/>
    <w:rsid w:val="00912C49"/>
    <w:rsid w:val="00912FE6"/>
    <w:rsid w:val="009130D5"/>
    <w:rsid w:val="009131CF"/>
    <w:rsid w:val="00913566"/>
    <w:rsid w:val="009135D9"/>
    <w:rsid w:val="00913785"/>
    <w:rsid w:val="00913A88"/>
    <w:rsid w:val="00913FBC"/>
    <w:rsid w:val="009141B5"/>
    <w:rsid w:val="009142FC"/>
    <w:rsid w:val="009145E7"/>
    <w:rsid w:val="00914685"/>
    <w:rsid w:val="00914C93"/>
    <w:rsid w:val="00914F2B"/>
    <w:rsid w:val="00915194"/>
    <w:rsid w:val="0091580C"/>
    <w:rsid w:val="009165EA"/>
    <w:rsid w:val="0091773E"/>
    <w:rsid w:val="00917F33"/>
    <w:rsid w:val="00917FD8"/>
    <w:rsid w:val="00920191"/>
    <w:rsid w:val="0092078B"/>
    <w:rsid w:val="00920928"/>
    <w:rsid w:val="00920A6D"/>
    <w:rsid w:val="00920BC4"/>
    <w:rsid w:val="00920F8C"/>
    <w:rsid w:val="009211FD"/>
    <w:rsid w:val="00921AE5"/>
    <w:rsid w:val="0092218D"/>
    <w:rsid w:val="00922403"/>
    <w:rsid w:val="0092258D"/>
    <w:rsid w:val="00922944"/>
    <w:rsid w:val="00922B6B"/>
    <w:rsid w:val="009232A1"/>
    <w:rsid w:val="0092355F"/>
    <w:rsid w:val="00923A0E"/>
    <w:rsid w:val="00923D68"/>
    <w:rsid w:val="00923DAE"/>
    <w:rsid w:val="0092421A"/>
    <w:rsid w:val="009246EC"/>
    <w:rsid w:val="00924722"/>
    <w:rsid w:val="00924870"/>
    <w:rsid w:val="00924D5A"/>
    <w:rsid w:val="0092533B"/>
    <w:rsid w:val="0092552D"/>
    <w:rsid w:val="00925614"/>
    <w:rsid w:val="00925732"/>
    <w:rsid w:val="0092575E"/>
    <w:rsid w:val="00925F38"/>
    <w:rsid w:val="00925FCA"/>
    <w:rsid w:val="00926A27"/>
    <w:rsid w:val="00926DCA"/>
    <w:rsid w:val="00927160"/>
    <w:rsid w:val="00927772"/>
    <w:rsid w:val="00927820"/>
    <w:rsid w:val="009305C7"/>
    <w:rsid w:val="009308CC"/>
    <w:rsid w:val="009308DE"/>
    <w:rsid w:val="00930CDF"/>
    <w:rsid w:val="00931540"/>
    <w:rsid w:val="009319EA"/>
    <w:rsid w:val="00931B8F"/>
    <w:rsid w:val="0093263B"/>
    <w:rsid w:val="0093290C"/>
    <w:rsid w:val="00932CA9"/>
    <w:rsid w:val="00932E8E"/>
    <w:rsid w:val="00933253"/>
    <w:rsid w:val="009333F5"/>
    <w:rsid w:val="009335F7"/>
    <w:rsid w:val="00933724"/>
    <w:rsid w:val="009337BC"/>
    <w:rsid w:val="00933ECF"/>
    <w:rsid w:val="00934188"/>
    <w:rsid w:val="0093423F"/>
    <w:rsid w:val="0093430B"/>
    <w:rsid w:val="00934CA8"/>
    <w:rsid w:val="00934EAB"/>
    <w:rsid w:val="00934F7A"/>
    <w:rsid w:val="00935231"/>
    <w:rsid w:val="009355E4"/>
    <w:rsid w:val="009358D8"/>
    <w:rsid w:val="00935D31"/>
    <w:rsid w:val="00936A9F"/>
    <w:rsid w:val="00936CF8"/>
    <w:rsid w:val="00936DDD"/>
    <w:rsid w:val="00936FBC"/>
    <w:rsid w:val="0093723E"/>
    <w:rsid w:val="00937532"/>
    <w:rsid w:val="0093773D"/>
    <w:rsid w:val="009378DF"/>
    <w:rsid w:val="00937BB9"/>
    <w:rsid w:val="00940228"/>
    <w:rsid w:val="0094027A"/>
    <w:rsid w:val="009403F2"/>
    <w:rsid w:val="009405C4"/>
    <w:rsid w:val="0094070B"/>
    <w:rsid w:val="00940819"/>
    <w:rsid w:val="00940DF0"/>
    <w:rsid w:val="009411B3"/>
    <w:rsid w:val="00941228"/>
    <w:rsid w:val="00941393"/>
    <w:rsid w:val="00941B52"/>
    <w:rsid w:val="00941D22"/>
    <w:rsid w:val="00942367"/>
    <w:rsid w:val="0094239A"/>
    <w:rsid w:val="00942958"/>
    <w:rsid w:val="009430C8"/>
    <w:rsid w:val="0094319C"/>
    <w:rsid w:val="0094333C"/>
    <w:rsid w:val="00943382"/>
    <w:rsid w:val="00943B9C"/>
    <w:rsid w:val="00944050"/>
    <w:rsid w:val="009448D1"/>
    <w:rsid w:val="00945265"/>
    <w:rsid w:val="00945324"/>
    <w:rsid w:val="0094582C"/>
    <w:rsid w:val="00945A94"/>
    <w:rsid w:val="00945ADF"/>
    <w:rsid w:val="00945BDB"/>
    <w:rsid w:val="00945D39"/>
    <w:rsid w:val="00945D74"/>
    <w:rsid w:val="0094604D"/>
    <w:rsid w:val="00946170"/>
    <w:rsid w:val="00946233"/>
    <w:rsid w:val="00946543"/>
    <w:rsid w:val="00946666"/>
    <w:rsid w:val="00946C54"/>
    <w:rsid w:val="00946D6A"/>
    <w:rsid w:val="00947190"/>
    <w:rsid w:val="009502CB"/>
    <w:rsid w:val="00950508"/>
    <w:rsid w:val="00950818"/>
    <w:rsid w:val="00950ADF"/>
    <w:rsid w:val="00950D02"/>
    <w:rsid w:val="00950D4F"/>
    <w:rsid w:val="00951207"/>
    <w:rsid w:val="00951C37"/>
    <w:rsid w:val="00952149"/>
    <w:rsid w:val="00952254"/>
    <w:rsid w:val="009523F2"/>
    <w:rsid w:val="009527D6"/>
    <w:rsid w:val="009528B6"/>
    <w:rsid w:val="00952FB8"/>
    <w:rsid w:val="00953320"/>
    <w:rsid w:val="009533D6"/>
    <w:rsid w:val="009535F4"/>
    <w:rsid w:val="009537CD"/>
    <w:rsid w:val="009538EB"/>
    <w:rsid w:val="00953E0D"/>
    <w:rsid w:val="009542F5"/>
    <w:rsid w:val="009543C0"/>
    <w:rsid w:val="009543F1"/>
    <w:rsid w:val="009544AD"/>
    <w:rsid w:val="00954505"/>
    <w:rsid w:val="009545B3"/>
    <w:rsid w:val="009549F2"/>
    <w:rsid w:val="00954C53"/>
    <w:rsid w:val="00954FA3"/>
    <w:rsid w:val="00955077"/>
    <w:rsid w:val="009550B2"/>
    <w:rsid w:val="009555AD"/>
    <w:rsid w:val="009555D5"/>
    <w:rsid w:val="0095589F"/>
    <w:rsid w:val="00955E98"/>
    <w:rsid w:val="00956136"/>
    <w:rsid w:val="0095662C"/>
    <w:rsid w:val="00956879"/>
    <w:rsid w:val="00956E0D"/>
    <w:rsid w:val="00956FDE"/>
    <w:rsid w:val="00957092"/>
    <w:rsid w:val="009571F9"/>
    <w:rsid w:val="009576B9"/>
    <w:rsid w:val="00957812"/>
    <w:rsid w:val="00957D26"/>
    <w:rsid w:val="00960149"/>
    <w:rsid w:val="00960173"/>
    <w:rsid w:val="009601A8"/>
    <w:rsid w:val="00960C57"/>
    <w:rsid w:val="00961703"/>
    <w:rsid w:val="00961763"/>
    <w:rsid w:val="00961767"/>
    <w:rsid w:val="009621FC"/>
    <w:rsid w:val="00962540"/>
    <w:rsid w:val="00962637"/>
    <w:rsid w:val="0096272C"/>
    <w:rsid w:val="00962D7C"/>
    <w:rsid w:val="00962F45"/>
    <w:rsid w:val="00962F9F"/>
    <w:rsid w:val="00963072"/>
    <w:rsid w:val="0096329A"/>
    <w:rsid w:val="00963582"/>
    <w:rsid w:val="0096360C"/>
    <w:rsid w:val="0096380E"/>
    <w:rsid w:val="00963C31"/>
    <w:rsid w:val="0096429B"/>
    <w:rsid w:val="009650B7"/>
    <w:rsid w:val="0096555F"/>
    <w:rsid w:val="00965AFF"/>
    <w:rsid w:val="00965E01"/>
    <w:rsid w:val="0096608E"/>
    <w:rsid w:val="00966451"/>
    <w:rsid w:val="00966541"/>
    <w:rsid w:val="00966C76"/>
    <w:rsid w:val="00966D8A"/>
    <w:rsid w:val="0096710F"/>
    <w:rsid w:val="0096745E"/>
    <w:rsid w:val="00967544"/>
    <w:rsid w:val="00967639"/>
    <w:rsid w:val="009704C9"/>
    <w:rsid w:val="00970793"/>
    <w:rsid w:val="00970888"/>
    <w:rsid w:val="00970B5C"/>
    <w:rsid w:val="0097101E"/>
    <w:rsid w:val="0097103C"/>
    <w:rsid w:val="00971361"/>
    <w:rsid w:val="00971367"/>
    <w:rsid w:val="00971CA0"/>
    <w:rsid w:val="009723CF"/>
    <w:rsid w:val="0097254B"/>
    <w:rsid w:val="00972843"/>
    <w:rsid w:val="00972886"/>
    <w:rsid w:val="009729E6"/>
    <w:rsid w:val="00972C37"/>
    <w:rsid w:val="00972D6E"/>
    <w:rsid w:val="00972EC2"/>
    <w:rsid w:val="0097429B"/>
    <w:rsid w:val="00975072"/>
    <w:rsid w:val="00975F36"/>
    <w:rsid w:val="00976139"/>
    <w:rsid w:val="009765BF"/>
    <w:rsid w:val="009767A8"/>
    <w:rsid w:val="00976D12"/>
    <w:rsid w:val="00976E21"/>
    <w:rsid w:val="00976EAD"/>
    <w:rsid w:val="00976ECA"/>
    <w:rsid w:val="00977108"/>
    <w:rsid w:val="00977E90"/>
    <w:rsid w:val="00977F65"/>
    <w:rsid w:val="009805AE"/>
    <w:rsid w:val="00980681"/>
    <w:rsid w:val="00980C29"/>
    <w:rsid w:val="00980F64"/>
    <w:rsid w:val="00980FF8"/>
    <w:rsid w:val="009814BE"/>
    <w:rsid w:val="00981A1D"/>
    <w:rsid w:val="00981A72"/>
    <w:rsid w:val="0098200A"/>
    <w:rsid w:val="00982138"/>
    <w:rsid w:val="00982258"/>
    <w:rsid w:val="00982A59"/>
    <w:rsid w:val="00982BCA"/>
    <w:rsid w:val="009834E9"/>
    <w:rsid w:val="009836A4"/>
    <w:rsid w:val="009837D2"/>
    <w:rsid w:val="00983F09"/>
    <w:rsid w:val="00984483"/>
    <w:rsid w:val="00984AEA"/>
    <w:rsid w:val="00984EDF"/>
    <w:rsid w:val="00984F6E"/>
    <w:rsid w:val="0098514A"/>
    <w:rsid w:val="00985243"/>
    <w:rsid w:val="00985415"/>
    <w:rsid w:val="009855FF"/>
    <w:rsid w:val="00985A66"/>
    <w:rsid w:val="00985E1F"/>
    <w:rsid w:val="0098616E"/>
    <w:rsid w:val="009866A2"/>
    <w:rsid w:val="009869F1"/>
    <w:rsid w:val="00986A59"/>
    <w:rsid w:val="0098703B"/>
    <w:rsid w:val="009879A7"/>
    <w:rsid w:val="00987BCB"/>
    <w:rsid w:val="00987C9F"/>
    <w:rsid w:val="00987EC1"/>
    <w:rsid w:val="009901BC"/>
    <w:rsid w:val="009901D8"/>
    <w:rsid w:val="0099074D"/>
    <w:rsid w:val="00990826"/>
    <w:rsid w:val="00991590"/>
    <w:rsid w:val="009918F1"/>
    <w:rsid w:val="00991A9A"/>
    <w:rsid w:val="00991B7F"/>
    <w:rsid w:val="00991C1F"/>
    <w:rsid w:val="0099234B"/>
    <w:rsid w:val="009923A0"/>
    <w:rsid w:val="0099257E"/>
    <w:rsid w:val="00992E88"/>
    <w:rsid w:val="00993538"/>
    <w:rsid w:val="009937F7"/>
    <w:rsid w:val="00993A3B"/>
    <w:rsid w:val="00993A74"/>
    <w:rsid w:val="00993A9D"/>
    <w:rsid w:val="00994002"/>
    <w:rsid w:val="009940F2"/>
    <w:rsid w:val="00994423"/>
    <w:rsid w:val="009948B7"/>
    <w:rsid w:val="00994BD0"/>
    <w:rsid w:val="00994D62"/>
    <w:rsid w:val="00995155"/>
    <w:rsid w:val="0099590C"/>
    <w:rsid w:val="00995A19"/>
    <w:rsid w:val="00995E23"/>
    <w:rsid w:val="00996336"/>
    <w:rsid w:val="00996358"/>
    <w:rsid w:val="00996596"/>
    <w:rsid w:val="00996606"/>
    <w:rsid w:val="009966ED"/>
    <w:rsid w:val="0099676F"/>
    <w:rsid w:val="00997428"/>
    <w:rsid w:val="009975B1"/>
    <w:rsid w:val="009978F9"/>
    <w:rsid w:val="00997963"/>
    <w:rsid w:val="009979DA"/>
    <w:rsid w:val="00997A72"/>
    <w:rsid w:val="00997AC0"/>
    <w:rsid w:val="00997DD7"/>
    <w:rsid w:val="009A037A"/>
    <w:rsid w:val="009A071A"/>
    <w:rsid w:val="009A0758"/>
    <w:rsid w:val="009A0927"/>
    <w:rsid w:val="009A0F6E"/>
    <w:rsid w:val="009A13F3"/>
    <w:rsid w:val="009A13FA"/>
    <w:rsid w:val="009A178B"/>
    <w:rsid w:val="009A1A20"/>
    <w:rsid w:val="009A1AE5"/>
    <w:rsid w:val="009A1B74"/>
    <w:rsid w:val="009A2517"/>
    <w:rsid w:val="009A2767"/>
    <w:rsid w:val="009A28CB"/>
    <w:rsid w:val="009A2EA4"/>
    <w:rsid w:val="009A33B3"/>
    <w:rsid w:val="009A394F"/>
    <w:rsid w:val="009A3A6A"/>
    <w:rsid w:val="009A3AE5"/>
    <w:rsid w:val="009A3B91"/>
    <w:rsid w:val="009A3C56"/>
    <w:rsid w:val="009A3CDA"/>
    <w:rsid w:val="009A3E91"/>
    <w:rsid w:val="009A4220"/>
    <w:rsid w:val="009A427D"/>
    <w:rsid w:val="009A434E"/>
    <w:rsid w:val="009A4892"/>
    <w:rsid w:val="009A4A72"/>
    <w:rsid w:val="009A4B81"/>
    <w:rsid w:val="009A505F"/>
    <w:rsid w:val="009A5160"/>
    <w:rsid w:val="009A5215"/>
    <w:rsid w:val="009A5759"/>
    <w:rsid w:val="009A598B"/>
    <w:rsid w:val="009A5E0E"/>
    <w:rsid w:val="009A5F57"/>
    <w:rsid w:val="009A7297"/>
    <w:rsid w:val="009A7489"/>
    <w:rsid w:val="009A756A"/>
    <w:rsid w:val="009A78E7"/>
    <w:rsid w:val="009A7973"/>
    <w:rsid w:val="009A79DE"/>
    <w:rsid w:val="009A7BA1"/>
    <w:rsid w:val="009A7BAA"/>
    <w:rsid w:val="009A7EB0"/>
    <w:rsid w:val="009B0113"/>
    <w:rsid w:val="009B04D3"/>
    <w:rsid w:val="009B06D9"/>
    <w:rsid w:val="009B0830"/>
    <w:rsid w:val="009B08D6"/>
    <w:rsid w:val="009B0DB2"/>
    <w:rsid w:val="009B1554"/>
    <w:rsid w:val="009B16D6"/>
    <w:rsid w:val="009B1731"/>
    <w:rsid w:val="009B1EFD"/>
    <w:rsid w:val="009B2058"/>
    <w:rsid w:val="009B2127"/>
    <w:rsid w:val="009B219A"/>
    <w:rsid w:val="009B2BFF"/>
    <w:rsid w:val="009B2D13"/>
    <w:rsid w:val="009B2D57"/>
    <w:rsid w:val="009B306A"/>
    <w:rsid w:val="009B37C1"/>
    <w:rsid w:val="009B3B70"/>
    <w:rsid w:val="009B4206"/>
    <w:rsid w:val="009B4699"/>
    <w:rsid w:val="009B494C"/>
    <w:rsid w:val="009B49BD"/>
    <w:rsid w:val="009B4D37"/>
    <w:rsid w:val="009B4DA7"/>
    <w:rsid w:val="009B4F7D"/>
    <w:rsid w:val="009B5727"/>
    <w:rsid w:val="009B58DE"/>
    <w:rsid w:val="009B5966"/>
    <w:rsid w:val="009B5DC8"/>
    <w:rsid w:val="009B5FA2"/>
    <w:rsid w:val="009B60CD"/>
    <w:rsid w:val="009B649C"/>
    <w:rsid w:val="009B6AA7"/>
    <w:rsid w:val="009B6C63"/>
    <w:rsid w:val="009B7025"/>
    <w:rsid w:val="009B7A00"/>
    <w:rsid w:val="009C0001"/>
    <w:rsid w:val="009C018D"/>
    <w:rsid w:val="009C02B4"/>
    <w:rsid w:val="009C0312"/>
    <w:rsid w:val="009C0742"/>
    <w:rsid w:val="009C0810"/>
    <w:rsid w:val="009C0941"/>
    <w:rsid w:val="009C0BFB"/>
    <w:rsid w:val="009C0E80"/>
    <w:rsid w:val="009C0EB4"/>
    <w:rsid w:val="009C1250"/>
    <w:rsid w:val="009C1A65"/>
    <w:rsid w:val="009C1AF7"/>
    <w:rsid w:val="009C1AFB"/>
    <w:rsid w:val="009C1C7D"/>
    <w:rsid w:val="009C1D48"/>
    <w:rsid w:val="009C2284"/>
    <w:rsid w:val="009C2A53"/>
    <w:rsid w:val="009C2D53"/>
    <w:rsid w:val="009C2FDA"/>
    <w:rsid w:val="009C3694"/>
    <w:rsid w:val="009C4530"/>
    <w:rsid w:val="009C4532"/>
    <w:rsid w:val="009C48F6"/>
    <w:rsid w:val="009C4907"/>
    <w:rsid w:val="009C4934"/>
    <w:rsid w:val="009C4B6E"/>
    <w:rsid w:val="009C500A"/>
    <w:rsid w:val="009C519F"/>
    <w:rsid w:val="009C5F1E"/>
    <w:rsid w:val="009C63E3"/>
    <w:rsid w:val="009C6469"/>
    <w:rsid w:val="009C695C"/>
    <w:rsid w:val="009C6E1A"/>
    <w:rsid w:val="009C6F6E"/>
    <w:rsid w:val="009C7380"/>
    <w:rsid w:val="009C75E2"/>
    <w:rsid w:val="009C771F"/>
    <w:rsid w:val="009C7757"/>
    <w:rsid w:val="009D04C1"/>
    <w:rsid w:val="009D0534"/>
    <w:rsid w:val="009D0A49"/>
    <w:rsid w:val="009D1A4E"/>
    <w:rsid w:val="009D1BA8"/>
    <w:rsid w:val="009D254B"/>
    <w:rsid w:val="009D29A9"/>
    <w:rsid w:val="009D2AA5"/>
    <w:rsid w:val="009D2CA6"/>
    <w:rsid w:val="009D2DA7"/>
    <w:rsid w:val="009D2E52"/>
    <w:rsid w:val="009D3056"/>
    <w:rsid w:val="009D33F3"/>
    <w:rsid w:val="009D3647"/>
    <w:rsid w:val="009D36CE"/>
    <w:rsid w:val="009D3E67"/>
    <w:rsid w:val="009D4187"/>
    <w:rsid w:val="009D4389"/>
    <w:rsid w:val="009D4505"/>
    <w:rsid w:val="009D4596"/>
    <w:rsid w:val="009D4653"/>
    <w:rsid w:val="009D4793"/>
    <w:rsid w:val="009D48F3"/>
    <w:rsid w:val="009D5309"/>
    <w:rsid w:val="009D609F"/>
    <w:rsid w:val="009D647E"/>
    <w:rsid w:val="009D688C"/>
    <w:rsid w:val="009D69FF"/>
    <w:rsid w:val="009D6A36"/>
    <w:rsid w:val="009D6AF3"/>
    <w:rsid w:val="009D6C51"/>
    <w:rsid w:val="009D6CA2"/>
    <w:rsid w:val="009D6CC8"/>
    <w:rsid w:val="009D6D70"/>
    <w:rsid w:val="009D6E4E"/>
    <w:rsid w:val="009D6F7B"/>
    <w:rsid w:val="009D73E0"/>
    <w:rsid w:val="009D7E4F"/>
    <w:rsid w:val="009D7EE0"/>
    <w:rsid w:val="009E0407"/>
    <w:rsid w:val="009E0667"/>
    <w:rsid w:val="009E081B"/>
    <w:rsid w:val="009E08F8"/>
    <w:rsid w:val="009E0C47"/>
    <w:rsid w:val="009E0E24"/>
    <w:rsid w:val="009E0E55"/>
    <w:rsid w:val="009E0F43"/>
    <w:rsid w:val="009E1D55"/>
    <w:rsid w:val="009E32B8"/>
    <w:rsid w:val="009E3689"/>
    <w:rsid w:val="009E36A4"/>
    <w:rsid w:val="009E39E1"/>
    <w:rsid w:val="009E41ED"/>
    <w:rsid w:val="009E426D"/>
    <w:rsid w:val="009E43CB"/>
    <w:rsid w:val="009E47A3"/>
    <w:rsid w:val="009E4BE4"/>
    <w:rsid w:val="009E4CBE"/>
    <w:rsid w:val="009E5564"/>
    <w:rsid w:val="009E561C"/>
    <w:rsid w:val="009E5711"/>
    <w:rsid w:val="009E58E0"/>
    <w:rsid w:val="009E5994"/>
    <w:rsid w:val="009E5B8B"/>
    <w:rsid w:val="009E5D85"/>
    <w:rsid w:val="009E5F85"/>
    <w:rsid w:val="009E605D"/>
    <w:rsid w:val="009E6615"/>
    <w:rsid w:val="009E6E41"/>
    <w:rsid w:val="009E6F91"/>
    <w:rsid w:val="009E7050"/>
    <w:rsid w:val="009E72A0"/>
    <w:rsid w:val="009E7762"/>
    <w:rsid w:val="009E7E9A"/>
    <w:rsid w:val="009F0179"/>
    <w:rsid w:val="009F02F8"/>
    <w:rsid w:val="009F0544"/>
    <w:rsid w:val="009F06A2"/>
    <w:rsid w:val="009F0724"/>
    <w:rsid w:val="009F08EC"/>
    <w:rsid w:val="009F0F89"/>
    <w:rsid w:val="009F17EC"/>
    <w:rsid w:val="009F1C7F"/>
    <w:rsid w:val="009F1F8E"/>
    <w:rsid w:val="009F22A1"/>
    <w:rsid w:val="009F24D6"/>
    <w:rsid w:val="009F2568"/>
    <w:rsid w:val="009F284D"/>
    <w:rsid w:val="009F2A01"/>
    <w:rsid w:val="009F2C96"/>
    <w:rsid w:val="009F31AC"/>
    <w:rsid w:val="009F34E5"/>
    <w:rsid w:val="009F351D"/>
    <w:rsid w:val="009F382F"/>
    <w:rsid w:val="009F3839"/>
    <w:rsid w:val="009F3D48"/>
    <w:rsid w:val="009F44D3"/>
    <w:rsid w:val="009F4647"/>
    <w:rsid w:val="009F4797"/>
    <w:rsid w:val="009F48CD"/>
    <w:rsid w:val="009F492C"/>
    <w:rsid w:val="009F4A48"/>
    <w:rsid w:val="009F4BEB"/>
    <w:rsid w:val="009F5253"/>
    <w:rsid w:val="009F5ACD"/>
    <w:rsid w:val="009F5F55"/>
    <w:rsid w:val="009F60B3"/>
    <w:rsid w:val="009F6137"/>
    <w:rsid w:val="009F629F"/>
    <w:rsid w:val="009F6346"/>
    <w:rsid w:val="009F69F3"/>
    <w:rsid w:val="009F6A2D"/>
    <w:rsid w:val="009F6CD3"/>
    <w:rsid w:val="009F6DF1"/>
    <w:rsid w:val="009F6FFE"/>
    <w:rsid w:val="009F71F0"/>
    <w:rsid w:val="009F75EE"/>
    <w:rsid w:val="009F7BE3"/>
    <w:rsid w:val="009F7D34"/>
    <w:rsid w:val="009F7D3D"/>
    <w:rsid w:val="009F7ECC"/>
    <w:rsid w:val="00A0032B"/>
    <w:rsid w:val="00A00582"/>
    <w:rsid w:val="00A00CEE"/>
    <w:rsid w:val="00A00E59"/>
    <w:rsid w:val="00A016EF"/>
    <w:rsid w:val="00A01AE8"/>
    <w:rsid w:val="00A01AEF"/>
    <w:rsid w:val="00A01F67"/>
    <w:rsid w:val="00A02CCD"/>
    <w:rsid w:val="00A03261"/>
    <w:rsid w:val="00A03816"/>
    <w:rsid w:val="00A03D87"/>
    <w:rsid w:val="00A03EF1"/>
    <w:rsid w:val="00A03F25"/>
    <w:rsid w:val="00A03FC6"/>
    <w:rsid w:val="00A04230"/>
    <w:rsid w:val="00A04368"/>
    <w:rsid w:val="00A04932"/>
    <w:rsid w:val="00A053B9"/>
    <w:rsid w:val="00A05AD0"/>
    <w:rsid w:val="00A05AFB"/>
    <w:rsid w:val="00A066DE"/>
    <w:rsid w:val="00A06ECB"/>
    <w:rsid w:val="00A07223"/>
    <w:rsid w:val="00A0723E"/>
    <w:rsid w:val="00A07BF2"/>
    <w:rsid w:val="00A10653"/>
    <w:rsid w:val="00A10724"/>
    <w:rsid w:val="00A1090B"/>
    <w:rsid w:val="00A109FF"/>
    <w:rsid w:val="00A10AC8"/>
    <w:rsid w:val="00A10B6D"/>
    <w:rsid w:val="00A10E96"/>
    <w:rsid w:val="00A1109F"/>
    <w:rsid w:val="00A114B2"/>
    <w:rsid w:val="00A11607"/>
    <w:rsid w:val="00A118CF"/>
    <w:rsid w:val="00A11DE7"/>
    <w:rsid w:val="00A123AD"/>
    <w:rsid w:val="00A12D6D"/>
    <w:rsid w:val="00A12E50"/>
    <w:rsid w:val="00A1303F"/>
    <w:rsid w:val="00A131B6"/>
    <w:rsid w:val="00A134DD"/>
    <w:rsid w:val="00A13692"/>
    <w:rsid w:val="00A136AC"/>
    <w:rsid w:val="00A13893"/>
    <w:rsid w:val="00A13C9C"/>
    <w:rsid w:val="00A13EB7"/>
    <w:rsid w:val="00A13F9F"/>
    <w:rsid w:val="00A144C4"/>
    <w:rsid w:val="00A1489C"/>
    <w:rsid w:val="00A14970"/>
    <w:rsid w:val="00A14AE2"/>
    <w:rsid w:val="00A14B03"/>
    <w:rsid w:val="00A159B4"/>
    <w:rsid w:val="00A1615C"/>
    <w:rsid w:val="00A164C9"/>
    <w:rsid w:val="00A16698"/>
    <w:rsid w:val="00A16923"/>
    <w:rsid w:val="00A16CBF"/>
    <w:rsid w:val="00A1736E"/>
    <w:rsid w:val="00A17415"/>
    <w:rsid w:val="00A17EBD"/>
    <w:rsid w:val="00A2057C"/>
    <w:rsid w:val="00A207A1"/>
    <w:rsid w:val="00A20829"/>
    <w:rsid w:val="00A2083F"/>
    <w:rsid w:val="00A20921"/>
    <w:rsid w:val="00A20A1B"/>
    <w:rsid w:val="00A210D4"/>
    <w:rsid w:val="00A212ED"/>
    <w:rsid w:val="00A21331"/>
    <w:rsid w:val="00A2138C"/>
    <w:rsid w:val="00A214FC"/>
    <w:rsid w:val="00A215FC"/>
    <w:rsid w:val="00A221F5"/>
    <w:rsid w:val="00A22941"/>
    <w:rsid w:val="00A22C30"/>
    <w:rsid w:val="00A23026"/>
    <w:rsid w:val="00A2346A"/>
    <w:rsid w:val="00A235E5"/>
    <w:rsid w:val="00A23A58"/>
    <w:rsid w:val="00A23A5B"/>
    <w:rsid w:val="00A241DA"/>
    <w:rsid w:val="00A24425"/>
    <w:rsid w:val="00A24AFC"/>
    <w:rsid w:val="00A24B05"/>
    <w:rsid w:val="00A25470"/>
    <w:rsid w:val="00A2577E"/>
    <w:rsid w:val="00A25899"/>
    <w:rsid w:val="00A25B1A"/>
    <w:rsid w:val="00A25B1F"/>
    <w:rsid w:val="00A25BE1"/>
    <w:rsid w:val="00A25E57"/>
    <w:rsid w:val="00A25F86"/>
    <w:rsid w:val="00A2626A"/>
    <w:rsid w:val="00A26811"/>
    <w:rsid w:val="00A26A96"/>
    <w:rsid w:val="00A26AF7"/>
    <w:rsid w:val="00A26FEA"/>
    <w:rsid w:val="00A2725A"/>
    <w:rsid w:val="00A27871"/>
    <w:rsid w:val="00A27E02"/>
    <w:rsid w:val="00A3037C"/>
    <w:rsid w:val="00A3046A"/>
    <w:rsid w:val="00A3050C"/>
    <w:rsid w:val="00A3080C"/>
    <w:rsid w:val="00A31199"/>
    <w:rsid w:val="00A316B9"/>
    <w:rsid w:val="00A31DBD"/>
    <w:rsid w:val="00A32125"/>
    <w:rsid w:val="00A32486"/>
    <w:rsid w:val="00A3254A"/>
    <w:rsid w:val="00A327CB"/>
    <w:rsid w:val="00A3290E"/>
    <w:rsid w:val="00A32DD2"/>
    <w:rsid w:val="00A33132"/>
    <w:rsid w:val="00A3342A"/>
    <w:rsid w:val="00A334EC"/>
    <w:rsid w:val="00A33D1C"/>
    <w:rsid w:val="00A33F7D"/>
    <w:rsid w:val="00A3405A"/>
    <w:rsid w:val="00A3419C"/>
    <w:rsid w:val="00A34B8D"/>
    <w:rsid w:val="00A3530C"/>
    <w:rsid w:val="00A356B1"/>
    <w:rsid w:val="00A35782"/>
    <w:rsid w:val="00A35800"/>
    <w:rsid w:val="00A3592B"/>
    <w:rsid w:val="00A35B0C"/>
    <w:rsid w:val="00A35D39"/>
    <w:rsid w:val="00A35DF2"/>
    <w:rsid w:val="00A3640F"/>
    <w:rsid w:val="00A36B07"/>
    <w:rsid w:val="00A374B9"/>
    <w:rsid w:val="00A3783D"/>
    <w:rsid w:val="00A37E21"/>
    <w:rsid w:val="00A400EE"/>
    <w:rsid w:val="00A40140"/>
    <w:rsid w:val="00A40980"/>
    <w:rsid w:val="00A40F78"/>
    <w:rsid w:val="00A4107B"/>
    <w:rsid w:val="00A4109F"/>
    <w:rsid w:val="00A4139C"/>
    <w:rsid w:val="00A41409"/>
    <w:rsid w:val="00A416F0"/>
    <w:rsid w:val="00A4185A"/>
    <w:rsid w:val="00A41AEB"/>
    <w:rsid w:val="00A41C0B"/>
    <w:rsid w:val="00A42479"/>
    <w:rsid w:val="00A4282B"/>
    <w:rsid w:val="00A42B0A"/>
    <w:rsid w:val="00A42D41"/>
    <w:rsid w:val="00A42FAC"/>
    <w:rsid w:val="00A42FC8"/>
    <w:rsid w:val="00A43064"/>
    <w:rsid w:val="00A43331"/>
    <w:rsid w:val="00A434C5"/>
    <w:rsid w:val="00A43514"/>
    <w:rsid w:val="00A437B5"/>
    <w:rsid w:val="00A43AA1"/>
    <w:rsid w:val="00A43DFD"/>
    <w:rsid w:val="00A43F50"/>
    <w:rsid w:val="00A43FB6"/>
    <w:rsid w:val="00A445F9"/>
    <w:rsid w:val="00A4496A"/>
    <w:rsid w:val="00A44D6C"/>
    <w:rsid w:val="00A45755"/>
    <w:rsid w:val="00A45AE4"/>
    <w:rsid w:val="00A45BB6"/>
    <w:rsid w:val="00A45C62"/>
    <w:rsid w:val="00A45CA4"/>
    <w:rsid w:val="00A45F36"/>
    <w:rsid w:val="00A4632D"/>
    <w:rsid w:val="00A46E9F"/>
    <w:rsid w:val="00A471DD"/>
    <w:rsid w:val="00A47428"/>
    <w:rsid w:val="00A4759A"/>
    <w:rsid w:val="00A479DF"/>
    <w:rsid w:val="00A47AE5"/>
    <w:rsid w:val="00A47C90"/>
    <w:rsid w:val="00A47F05"/>
    <w:rsid w:val="00A500E4"/>
    <w:rsid w:val="00A50A8F"/>
    <w:rsid w:val="00A50C67"/>
    <w:rsid w:val="00A50EC3"/>
    <w:rsid w:val="00A50EF1"/>
    <w:rsid w:val="00A511A3"/>
    <w:rsid w:val="00A515AD"/>
    <w:rsid w:val="00A51AB0"/>
    <w:rsid w:val="00A51C44"/>
    <w:rsid w:val="00A521F6"/>
    <w:rsid w:val="00A52A9D"/>
    <w:rsid w:val="00A530D9"/>
    <w:rsid w:val="00A53592"/>
    <w:rsid w:val="00A5415A"/>
    <w:rsid w:val="00A54453"/>
    <w:rsid w:val="00A544DF"/>
    <w:rsid w:val="00A54B08"/>
    <w:rsid w:val="00A54BE0"/>
    <w:rsid w:val="00A54C9C"/>
    <w:rsid w:val="00A54DC7"/>
    <w:rsid w:val="00A54E8A"/>
    <w:rsid w:val="00A551C2"/>
    <w:rsid w:val="00A554F4"/>
    <w:rsid w:val="00A5595B"/>
    <w:rsid w:val="00A56290"/>
    <w:rsid w:val="00A56BFA"/>
    <w:rsid w:val="00A56EA0"/>
    <w:rsid w:val="00A571F7"/>
    <w:rsid w:val="00A578F6"/>
    <w:rsid w:val="00A57988"/>
    <w:rsid w:val="00A57F6C"/>
    <w:rsid w:val="00A600F3"/>
    <w:rsid w:val="00A6034E"/>
    <w:rsid w:val="00A604EF"/>
    <w:rsid w:val="00A605E4"/>
    <w:rsid w:val="00A60644"/>
    <w:rsid w:val="00A60750"/>
    <w:rsid w:val="00A609A4"/>
    <w:rsid w:val="00A60C13"/>
    <w:rsid w:val="00A60CDC"/>
    <w:rsid w:val="00A6110A"/>
    <w:rsid w:val="00A611B1"/>
    <w:rsid w:val="00A611E4"/>
    <w:rsid w:val="00A61366"/>
    <w:rsid w:val="00A6188F"/>
    <w:rsid w:val="00A61E1D"/>
    <w:rsid w:val="00A62211"/>
    <w:rsid w:val="00A62223"/>
    <w:rsid w:val="00A62246"/>
    <w:rsid w:val="00A6241F"/>
    <w:rsid w:val="00A62467"/>
    <w:rsid w:val="00A62883"/>
    <w:rsid w:val="00A62B4A"/>
    <w:rsid w:val="00A636EF"/>
    <w:rsid w:val="00A6381D"/>
    <w:rsid w:val="00A6385D"/>
    <w:rsid w:val="00A64975"/>
    <w:rsid w:val="00A64C56"/>
    <w:rsid w:val="00A65084"/>
    <w:rsid w:val="00A65F03"/>
    <w:rsid w:val="00A660AA"/>
    <w:rsid w:val="00A6618C"/>
    <w:rsid w:val="00A66681"/>
    <w:rsid w:val="00A66811"/>
    <w:rsid w:val="00A678B2"/>
    <w:rsid w:val="00A67C2D"/>
    <w:rsid w:val="00A67FB7"/>
    <w:rsid w:val="00A70225"/>
    <w:rsid w:val="00A702C5"/>
    <w:rsid w:val="00A70697"/>
    <w:rsid w:val="00A70D29"/>
    <w:rsid w:val="00A70E4D"/>
    <w:rsid w:val="00A715EB"/>
    <w:rsid w:val="00A717AF"/>
    <w:rsid w:val="00A718CE"/>
    <w:rsid w:val="00A71D98"/>
    <w:rsid w:val="00A71E75"/>
    <w:rsid w:val="00A720BC"/>
    <w:rsid w:val="00A7224E"/>
    <w:rsid w:val="00A724B5"/>
    <w:rsid w:val="00A72720"/>
    <w:rsid w:val="00A72DA9"/>
    <w:rsid w:val="00A72FC5"/>
    <w:rsid w:val="00A73276"/>
    <w:rsid w:val="00A73797"/>
    <w:rsid w:val="00A73EDE"/>
    <w:rsid w:val="00A7414F"/>
    <w:rsid w:val="00A74696"/>
    <w:rsid w:val="00A74C15"/>
    <w:rsid w:val="00A7572A"/>
    <w:rsid w:val="00A7574B"/>
    <w:rsid w:val="00A757F5"/>
    <w:rsid w:val="00A75B0D"/>
    <w:rsid w:val="00A75E18"/>
    <w:rsid w:val="00A762DD"/>
    <w:rsid w:val="00A762F7"/>
    <w:rsid w:val="00A76956"/>
    <w:rsid w:val="00A76D87"/>
    <w:rsid w:val="00A76DDB"/>
    <w:rsid w:val="00A771EB"/>
    <w:rsid w:val="00A7764E"/>
    <w:rsid w:val="00A77859"/>
    <w:rsid w:val="00A77AAF"/>
    <w:rsid w:val="00A77CC7"/>
    <w:rsid w:val="00A8015D"/>
    <w:rsid w:val="00A803F9"/>
    <w:rsid w:val="00A8083F"/>
    <w:rsid w:val="00A810F7"/>
    <w:rsid w:val="00A81212"/>
    <w:rsid w:val="00A81339"/>
    <w:rsid w:val="00A8163D"/>
    <w:rsid w:val="00A81C46"/>
    <w:rsid w:val="00A81F69"/>
    <w:rsid w:val="00A823A6"/>
    <w:rsid w:val="00A824B3"/>
    <w:rsid w:val="00A825A8"/>
    <w:rsid w:val="00A8268B"/>
    <w:rsid w:val="00A82935"/>
    <w:rsid w:val="00A82D58"/>
    <w:rsid w:val="00A833FA"/>
    <w:rsid w:val="00A835E0"/>
    <w:rsid w:val="00A83A55"/>
    <w:rsid w:val="00A846B3"/>
    <w:rsid w:val="00A84786"/>
    <w:rsid w:val="00A8487D"/>
    <w:rsid w:val="00A84892"/>
    <w:rsid w:val="00A849E5"/>
    <w:rsid w:val="00A85648"/>
    <w:rsid w:val="00A85C6B"/>
    <w:rsid w:val="00A85E8D"/>
    <w:rsid w:val="00A8640C"/>
    <w:rsid w:val="00A868E7"/>
    <w:rsid w:val="00A8698F"/>
    <w:rsid w:val="00A86E47"/>
    <w:rsid w:val="00A86FC9"/>
    <w:rsid w:val="00A87390"/>
    <w:rsid w:val="00A877CD"/>
    <w:rsid w:val="00A87875"/>
    <w:rsid w:val="00A87A57"/>
    <w:rsid w:val="00A90247"/>
    <w:rsid w:val="00A90519"/>
    <w:rsid w:val="00A9076F"/>
    <w:rsid w:val="00A90AD1"/>
    <w:rsid w:val="00A91038"/>
    <w:rsid w:val="00A910FE"/>
    <w:rsid w:val="00A9124A"/>
    <w:rsid w:val="00A9143D"/>
    <w:rsid w:val="00A920A5"/>
    <w:rsid w:val="00A921B9"/>
    <w:rsid w:val="00A921BF"/>
    <w:rsid w:val="00A923D1"/>
    <w:rsid w:val="00A9270A"/>
    <w:rsid w:val="00A929D4"/>
    <w:rsid w:val="00A92C4E"/>
    <w:rsid w:val="00A92DEF"/>
    <w:rsid w:val="00A92FBF"/>
    <w:rsid w:val="00A93236"/>
    <w:rsid w:val="00A93AC9"/>
    <w:rsid w:val="00A93F31"/>
    <w:rsid w:val="00A9432E"/>
    <w:rsid w:val="00A9451F"/>
    <w:rsid w:val="00A94563"/>
    <w:rsid w:val="00A949A0"/>
    <w:rsid w:val="00A952C9"/>
    <w:rsid w:val="00A955FC"/>
    <w:rsid w:val="00A95BDE"/>
    <w:rsid w:val="00A95C76"/>
    <w:rsid w:val="00A95E08"/>
    <w:rsid w:val="00A96004"/>
    <w:rsid w:val="00A96AC3"/>
    <w:rsid w:val="00A96BE8"/>
    <w:rsid w:val="00A970A1"/>
    <w:rsid w:val="00A9755D"/>
    <w:rsid w:val="00AA044F"/>
    <w:rsid w:val="00AA0786"/>
    <w:rsid w:val="00AA10DA"/>
    <w:rsid w:val="00AA11C3"/>
    <w:rsid w:val="00AA11FF"/>
    <w:rsid w:val="00AA13F9"/>
    <w:rsid w:val="00AA15C2"/>
    <w:rsid w:val="00AA15DF"/>
    <w:rsid w:val="00AA165A"/>
    <w:rsid w:val="00AA248A"/>
    <w:rsid w:val="00AA2709"/>
    <w:rsid w:val="00AA27B1"/>
    <w:rsid w:val="00AA2AD7"/>
    <w:rsid w:val="00AA2CF5"/>
    <w:rsid w:val="00AA2F0D"/>
    <w:rsid w:val="00AA2FAC"/>
    <w:rsid w:val="00AA3E39"/>
    <w:rsid w:val="00AA3E4E"/>
    <w:rsid w:val="00AA3F83"/>
    <w:rsid w:val="00AA4AE8"/>
    <w:rsid w:val="00AA4AF8"/>
    <w:rsid w:val="00AA4E07"/>
    <w:rsid w:val="00AA5006"/>
    <w:rsid w:val="00AA50B0"/>
    <w:rsid w:val="00AA5174"/>
    <w:rsid w:val="00AA5249"/>
    <w:rsid w:val="00AA52FE"/>
    <w:rsid w:val="00AA5908"/>
    <w:rsid w:val="00AA592E"/>
    <w:rsid w:val="00AA6183"/>
    <w:rsid w:val="00AA659F"/>
    <w:rsid w:val="00AA6732"/>
    <w:rsid w:val="00AA696C"/>
    <w:rsid w:val="00AA6D47"/>
    <w:rsid w:val="00AA71BD"/>
    <w:rsid w:val="00AA73FD"/>
    <w:rsid w:val="00AA74D2"/>
    <w:rsid w:val="00AA7510"/>
    <w:rsid w:val="00AA7AE2"/>
    <w:rsid w:val="00AB00EC"/>
    <w:rsid w:val="00AB015A"/>
    <w:rsid w:val="00AB0593"/>
    <w:rsid w:val="00AB06D4"/>
    <w:rsid w:val="00AB0749"/>
    <w:rsid w:val="00AB09A2"/>
    <w:rsid w:val="00AB0D39"/>
    <w:rsid w:val="00AB14DF"/>
    <w:rsid w:val="00AB15E8"/>
    <w:rsid w:val="00AB16D3"/>
    <w:rsid w:val="00AB18F8"/>
    <w:rsid w:val="00AB195F"/>
    <w:rsid w:val="00AB1B56"/>
    <w:rsid w:val="00AB2718"/>
    <w:rsid w:val="00AB2A1F"/>
    <w:rsid w:val="00AB2B72"/>
    <w:rsid w:val="00AB3425"/>
    <w:rsid w:val="00AB346B"/>
    <w:rsid w:val="00AB3743"/>
    <w:rsid w:val="00AB3BEA"/>
    <w:rsid w:val="00AB3F61"/>
    <w:rsid w:val="00AB4371"/>
    <w:rsid w:val="00AB441A"/>
    <w:rsid w:val="00AB4643"/>
    <w:rsid w:val="00AB4777"/>
    <w:rsid w:val="00AB4968"/>
    <w:rsid w:val="00AB4AFF"/>
    <w:rsid w:val="00AB554B"/>
    <w:rsid w:val="00AB5B46"/>
    <w:rsid w:val="00AB5B6A"/>
    <w:rsid w:val="00AB5EAF"/>
    <w:rsid w:val="00AB5F1E"/>
    <w:rsid w:val="00AB60D1"/>
    <w:rsid w:val="00AB62C2"/>
    <w:rsid w:val="00AB62C4"/>
    <w:rsid w:val="00AB65D1"/>
    <w:rsid w:val="00AB6A5E"/>
    <w:rsid w:val="00AB6B0B"/>
    <w:rsid w:val="00AB6F4E"/>
    <w:rsid w:val="00AB77CD"/>
    <w:rsid w:val="00AB7CE4"/>
    <w:rsid w:val="00AB7E12"/>
    <w:rsid w:val="00AB7E9D"/>
    <w:rsid w:val="00AC0538"/>
    <w:rsid w:val="00AC05A4"/>
    <w:rsid w:val="00AC0814"/>
    <w:rsid w:val="00AC09C0"/>
    <w:rsid w:val="00AC0A73"/>
    <w:rsid w:val="00AC0ED5"/>
    <w:rsid w:val="00AC1593"/>
    <w:rsid w:val="00AC163E"/>
    <w:rsid w:val="00AC1991"/>
    <w:rsid w:val="00AC1A06"/>
    <w:rsid w:val="00AC2018"/>
    <w:rsid w:val="00AC2100"/>
    <w:rsid w:val="00AC23C7"/>
    <w:rsid w:val="00AC27B1"/>
    <w:rsid w:val="00AC29A0"/>
    <w:rsid w:val="00AC3577"/>
    <w:rsid w:val="00AC35C0"/>
    <w:rsid w:val="00AC3D78"/>
    <w:rsid w:val="00AC437C"/>
    <w:rsid w:val="00AC44C4"/>
    <w:rsid w:val="00AC46C6"/>
    <w:rsid w:val="00AC4CCC"/>
    <w:rsid w:val="00AC562A"/>
    <w:rsid w:val="00AC56F4"/>
    <w:rsid w:val="00AC57D6"/>
    <w:rsid w:val="00AC596B"/>
    <w:rsid w:val="00AC620B"/>
    <w:rsid w:val="00AC62B1"/>
    <w:rsid w:val="00AC6B1A"/>
    <w:rsid w:val="00AC6BD2"/>
    <w:rsid w:val="00AC6BE1"/>
    <w:rsid w:val="00AC6CB1"/>
    <w:rsid w:val="00AC70B8"/>
    <w:rsid w:val="00AC70FC"/>
    <w:rsid w:val="00AC7905"/>
    <w:rsid w:val="00AC7E2C"/>
    <w:rsid w:val="00AC7E5B"/>
    <w:rsid w:val="00AD0338"/>
    <w:rsid w:val="00AD046D"/>
    <w:rsid w:val="00AD04A8"/>
    <w:rsid w:val="00AD0908"/>
    <w:rsid w:val="00AD0977"/>
    <w:rsid w:val="00AD097F"/>
    <w:rsid w:val="00AD0AA4"/>
    <w:rsid w:val="00AD0DDF"/>
    <w:rsid w:val="00AD0F67"/>
    <w:rsid w:val="00AD17E8"/>
    <w:rsid w:val="00AD1874"/>
    <w:rsid w:val="00AD2014"/>
    <w:rsid w:val="00AD2190"/>
    <w:rsid w:val="00AD2623"/>
    <w:rsid w:val="00AD34F5"/>
    <w:rsid w:val="00AD3639"/>
    <w:rsid w:val="00AD3C44"/>
    <w:rsid w:val="00AD41C0"/>
    <w:rsid w:val="00AD4392"/>
    <w:rsid w:val="00AD4556"/>
    <w:rsid w:val="00AD4639"/>
    <w:rsid w:val="00AD47D7"/>
    <w:rsid w:val="00AD48F8"/>
    <w:rsid w:val="00AD52C0"/>
    <w:rsid w:val="00AD58F9"/>
    <w:rsid w:val="00AD5DBC"/>
    <w:rsid w:val="00AD6182"/>
    <w:rsid w:val="00AD650E"/>
    <w:rsid w:val="00AD6593"/>
    <w:rsid w:val="00AD6812"/>
    <w:rsid w:val="00AD6D0B"/>
    <w:rsid w:val="00AD6D76"/>
    <w:rsid w:val="00AD7AB6"/>
    <w:rsid w:val="00AD7C06"/>
    <w:rsid w:val="00AE02A1"/>
    <w:rsid w:val="00AE04FA"/>
    <w:rsid w:val="00AE0637"/>
    <w:rsid w:val="00AE0F56"/>
    <w:rsid w:val="00AE23DF"/>
    <w:rsid w:val="00AE26BD"/>
    <w:rsid w:val="00AE2998"/>
    <w:rsid w:val="00AE2AA2"/>
    <w:rsid w:val="00AE2F82"/>
    <w:rsid w:val="00AE3131"/>
    <w:rsid w:val="00AE34E5"/>
    <w:rsid w:val="00AE35B2"/>
    <w:rsid w:val="00AE377A"/>
    <w:rsid w:val="00AE37C2"/>
    <w:rsid w:val="00AE37CD"/>
    <w:rsid w:val="00AE38CA"/>
    <w:rsid w:val="00AE4189"/>
    <w:rsid w:val="00AE438A"/>
    <w:rsid w:val="00AE46FA"/>
    <w:rsid w:val="00AE4800"/>
    <w:rsid w:val="00AE4C6B"/>
    <w:rsid w:val="00AE4D5F"/>
    <w:rsid w:val="00AE4D9E"/>
    <w:rsid w:val="00AE4E5D"/>
    <w:rsid w:val="00AE52C2"/>
    <w:rsid w:val="00AE53B9"/>
    <w:rsid w:val="00AE54B6"/>
    <w:rsid w:val="00AE5AAE"/>
    <w:rsid w:val="00AE61E2"/>
    <w:rsid w:val="00AE624E"/>
    <w:rsid w:val="00AE63CC"/>
    <w:rsid w:val="00AE64AA"/>
    <w:rsid w:val="00AE65CE"/>
    <w:rsid w:val="00AE6911"/>
    <w:rsid w:val="00AE6A1B"/>
    <w:rsid w:val="00AE6CC5"/>
    <w:rsid w:val="00AE6F90"/>
    <w:rsid w:val="00AE7182"/>
    <w:rsid w:val="00AE7CF9"/>
    <w:rsid w:val="00AE7D74"/>
    <w:rsid w:val="00AF0006"/>
    <w:rsid w:val="00AF000E"/>
    <w:rsid w:val="00AF015B"/>
    <w:rsid w:val="00AF06CB"/>
    <w:rsid w:val="00AF08E3"/>
    <w:rsid w:val="00AF0A5E"/>
    <w:rsid w:val="00AF11FC"/>
    <w:rsid w:val="00AF13B1"/>
    <w:rsid w:val="00AF163F"/>
    <w:rsid w:val="00AF2096"/>
    <w:rsid w:val="00AF266C"/>
    <w:rsid w:val="00AF2B12"/>
    <w:rsid w:val="00AF332A"/>
    <w:rsid w:val="00AF3380"/>
    <w:rsid w:val="00AF33AE"/>
    <w:rsid w:val="00AF3A74"/>
    <w:rsid w:val="00AF3A99"/>
    <w:rsid w:val="00AF3AE2"/>
    <w:rsid w:val="00AF3E4D"/>
    <w:rsid w:val="00AF3F52"/>
    <w:rsid w:val="00AF4387"/>
    <w:rsid w:val="00AF45AC"/>
    <w:rsid w:val="00AF54AC"/>
    <w:rsid w:val="00AF5A9D"/>
    <w:rsid w:val="00AF5B80"/>
    <w:rsid w:val="00AF617A"/>
    <w:rsid w:val="00AF6397"/>
    <w:rsid w:val="00AF6760"/>
    <w:rsid w:val="00AF676F"/>
    <w:rsid w:val="00AF6BB5"/>
    <w:rsid w:val="00AF6E91"/>
    <w:rsid w:val="00AF6F1F"/>
    <w:rsid w:val="00AF6FD3"/>
    <w:rsid w:val="00AF75E1"/>
    <w:rsid w:val="00AF79BA"/>
    <w:rsid w:val="00AF79EA"/>
    <w:rsid w:val="00AF7B8A"/>
    <w:rsid w:val="00AF7D56"/>
    <w:rsid w:val="00AF7DA9"/>
    <w:rsid w:val="00AF7E68"/>
    <w:rsid w:val="00B0022E"/>
    <w:rsid w:val="00B00269"/>
    <w:rsid w:val="00B006A9"/>
    <w:rsid w:val="00B0095D"/>
    <w:rsid w:val="00B01110"/>
    <w:rsid w:val="00B02133"/>
    <w:rsid w:val="00B02280"/>
    <w:rsid w:val="00B026A0"/>
    <w:rsid w:val="00B03262"/>
    <w:rsid w:val="00B03541"/>
    <w:rsid w:val="00B03877"/>
    <w:rsid w:val="00B03A10"/>
    <w:rsid w:val="00B03B54"/>
    <w:rsid w:val="00B040DC"/>
    <w:rsid w:val="00B04917"/>
    <w:rsid w:val="00B04F06"/>
    <w:rsid w:val="00B05032"/>
    <w:rsid w:val="00B051D8"/>
    <w:rsid w:val="00B05207"/>
    <w:rsid w:val="00B054DA"/>
    <w:rsid w:val="00B05C47"/>
    <w:rsid w:val="00B0630C"/>
    <w:rsid w:val="00B06413"/>
    <w:rsid w:val="00B07731"/>
    <w:rsid w:val="00B07BDE"/>
    <w:rsid w:val="00B07C4C"/>
    <w:rsid w:val="00B07D23"/>
    <w:rsid w:val="00B10696"/>
    <w:rsid w:val="00B10A68"/>
    <w:rsid w:val="00B10BD7"/>
    <w:rsid w:val="00B116E5"/>
    <w:rsid w:val="00B11764"/>
    <w:rsid w:val="00B11B2B"/>
    <w:rsid w:val="00B11D62"/>
    <w:rsid w:val="00B11E11"/>
    <w:rsid w:val="00B126D1"/>
    <w:rsid w:val="00B129FF"/>
    <w:rsid w:val="00B12CAD"/>
    <w:rsid w:val="00B134D2"/>
    <w:rsid w:val="00B13FC8"/>
    <w:rsid w:val="00B1430A"/>
    <w:rsid w:val="00B14533"/>
    <w:rsid w:val="00B14BDA"/>
    <w:rsid w:val="00B150E3"/>
    <w:rsid w:val="00B152D6"/>
    <w:rsid w:val="00B15457"/>
    <w:rsid w:val="00B15C06"/>
    <w:rsid w:val="00B16551"/>
    <w:rsid w:val="00B165EA"/>
    <w:rsid w:val="00B168FA"/>
    <w:rsid w:val="00B16AA5"/>
    <w:rsid w:val="00B16BCD"/>
    <w:rsid w:val="00B17493"/>
    <w:rsid w:val="00B176BE"/>
    <w:rsid w:val="00B1774A"/>
    <w:rsid w:val="00B20036"/>
    <w:rsid w:val="00B20080"/>
    <w:rsid w:val="00B20406"/>
    <w:rsid w:val="00B2044A"/>
    <w:rsid w:val="00B20772"/>
    <w:rsid w:val="00B20AFD"/>
    <w:rsid w:val="00B20E5E"/>
    <w:rsid w:val="00B21478"/>
    <w:rsid w:val="00B214F7"/>
    <w:rsid w:val="00B21562"/>
    <w:rsid w:val="00B218DF"/>
    <w:rsid w:val="00B219A8"/>
    <w:rsid w:val="00B21AE8"/>
    <w:rsid w:val="00B21D12"/>
    <w:rsid w:val="00B2209A"/>
    <w:rsid w:val="00B2235E"/>
    <w:rsid w:val="00B225A9"/>
    <w:rsid w:val="00B2276E"/>
    <w:rsid w:val="00B227E5"/>
    <w:rsid w:val="00B22AD7"/>
    <w:rsid w:val="00B22F0A"/>
    <w:rsid w:val="00B23693"/>
    <w:rsid w:val="00B238D0"/>
    <w:rsid w:val="00B23A27"/>
    <w:rsid w:val="00B23BD4"/>
    <w:rsid w:val="00B23D8B"/>
    <w:rsid w:val="00B2419B"/>
    <w:rsid w:val="00B245AB"/>
    <w:rsid w:val="00B24C1C"/>
    <w:rsid w:val="00B24CB0"/>
    <w:rsid w:val="00B2509A"/>
    <w:rsid w:val="00B2553F"/>
    <w:rsid w:val="00B25775"/>
    <w:rsid w:val="00B2591B"/>
    <w:rsid w:val="00B259FE"/>
    <w:rsid w:val="00B25FE5"/>
    <w:rsid w:val="00B2667D"/>
    <w:rsid w:val="00B26B5E"/>
    <w:rsid w:val="00B26F18"/>
    <w:rsid w:val="00B27188"/>
    <w:rsid w:val="00B27732"/>
    <w:rsid w:val="00B30259"/>
    <w:rsid w:val="00B30720"/>
    <w:rsid w:val="00B3087B"/>
    <w:rsid w:val="00B30A4C"/>
    <w:rsid w:val="00B30A9F"/>
    <w:rsid w:val="00B3107D"/>
    <w:rsid w:val="00B31392"/>
    <w:rsid w:val="00B31456"/>
    <w:rsid w:val="00B31569"/>
    <w:rsid w:val="00B315B4"/>
    <w:rsid w:val="00B315CF"/>
    <w:rsid w:val="00B3178A"/>
    <w:rsid w:val="00B3279E"/>
    <w:rsid w:val="00B32A9E"/>
    <w:rsid w:val="00B32CEC"/>
    <w:rsid w:val="00B32DEE"/>
    <w:rsid w:val="00B3330D"/>
    <w:rsid w:val="00B335E0"/>
    <w:rsid w:val="00B339DF"/>
    <w:rsid w:val="00B34412"/>
    <w:rsid w:val="00B346F2"/>
    <w:rsid w:val="00B347DB"/>
    <w:rsid w:val="00B34BA4"/>
    <w:rsid w:val="00B352BF"/>
    <w:rsid w:val="00B35B3C"/>
    <w:rsid w:val="00B363E1"/>
    <w:rsid w:val="00B36526"/>
    <w:rsid w:val="00B3684F"/>
    <w:rsid w:val="00B3689D"/>
    <w:rsid w:val="00B369CC"/>
    <w:rsid w:val="00B36A75"/>
    <w:rsid w:val="00B36BCE"/>
    <w:rsid w:val="00B36C78"/>
    <w:rsid w:val="00B36C7B"/>
    <w:rsid w:val="00B36D4B"/>
    <w:rsid w:val="00B372AB"/>
    <w:rsid w:val="00B37475"/>
    <w:rsid w:val="00B37D7F"/>
    <w:rsid w:val="00B37E7B"/>
    <w:rsid w:val="00B40308"/>
    <w:rsid w:val="00B409F9"/>
    <w:rsid w:val="00B40CAF"/>
    <w:rsid w:val="00B40F3F"/>
    <w:rsid w:val="00B41A26"/>
    <w:rsid w:val="00B41DF9"/>
    <w:rsid w:val="00B41F3C"/>
    <w:rsid w:val="00B41F74"/>
    <w:rsid w:val="00B41FC8"/>
    <w:rsid w:val="00B42B78"/>
    <w:rsid w:val="00B42D17"/>
    <w:rsid w:val="00B438EC"/>
    <w:rsid w:val="00B43E2F"/>
    <w:rsid w:val="00B44099"/>
    <w:rsid w:val="00B4432D"/>
    <w:rsid w:val="00B445B4"/>
    <w:rsid w:val="00B447C8"/>
    <w:rsid w:val="00B44894"/>
    <w:rsid w:val="00B44909"/>
    <w:rsid w:val="00B44CDC"/>
    <w:rsid w:val="00B44E1B"/>
    <w:rsid w:val="00B44FC1"/>
    <w:rsid w:val="00B45047"/>
    <w:rsid w:val="00B45AFE"/>
    <w:rsid w:val="00B45D82"/>
    <w:rsid w:val="00B45F51"/>
    <w:rsid w:val="00B45F67"/>
    <w:rsid w:val="00B46127"/>
    <w:rsid w:val="00B461C0"/>
    <w:rsid w:val="00B4623D"/>
    <w:rsid w:val="00B46598"/>
    <w:rsid w:val="00B46947"/>
    <w:rsid w:val="00B46EEF"/>
    <w:rsid w:val="00B46FFC"/>
    <w:rsid w:val="00B47CE3"/>
    <w:rsid w:val="00B5011A"/>
    <w:rsid w:val="00B50338"/>
    <w:rsid w:val="00B5094C"/>
    <w:rsid w:val="00B50E76"/>
    <w:rsid w:val="00B514B0"/>
    <w:rsid w:val="00B525AB"/>
    <w:rsid w:val="00B52603"/>
    <w:rsid w:val="00B52A80"/>
    <w:rsid w:val="00B52B4A"/>
    <w:rsid w:val="00B52E3E"/>
    <w:rsid w:val="00B53476"/>
    <w:rsid w:val="00B5351A"/>
    <w:rsid w:val="00B53C92"/>
    <w:rsid w:val="00B53E35"/>
    <w:rsid w:val="00B53FCC"/>
    <w:rsid w:val="00B544B4"/>
    <w:rsid w:val="00B54AD1"/>
    <w:rsid w:val="00B54B36"/>
    <w:rsid w:val="00B552C4"/>
    <w:rsid w:val="00B5534C"/>
    <w:rsid w:val="00B55496"/>
    <w:rsid w:val="00B55774"/>
    <w:rsid w:val="00B55AEF"/>
    <w:rsid w:val="00B55B0C"/>
    <w:rsid w:val="00B5613A"/>
    <w:rsid w:val="00B562C4"/>
    <w:rsid w:val="00B56929"/>
    <w:rsid w:val="00B56BCE"/>
    <w:rsid w:val="00B572D4"/>
    <w:rsid w:val="00B57374"/>
    <w:rsid w:val="00B57796"/>
    <w:rsid w:val="00B57819"/>
    <w:rsid w:val="00B57957"/>
    <w:rsid w:val="00B57CDA"/>
    <w:rsid w:val="00B60786"/>
    <w:rsid w:val="00B60FCA"/>
    <w:rsid w:val="00B6127F"/>
    <w:rsid w:val="00B6140C"/>
    <w:rsid w:val="00B617C6"/>
    <w:rsid w:val="00B61815"/>
    <w:rsid w:val="00B61CF1"/>
    <w:rsid w:val="00B62755"/>
    <w:rsid w:val="00B62817"/>
    <w:rsid w:val="00B62D56"/>
    <w:rsid w:val="00B62F48"/>
    <w:rsid w:val="00B63C3F"/>
    <w:rsid w:val="00B641AA"/>
    <w:rsid w:val="00B642D1"/>
    <w:rsid w:val="00B64301"/>
    <w:rsid w:val="00B64652"/>
    <w:rsid w:val="00B647F1"/>
    <w:rsid w:val="00B64978"/>
    <w:rsid w:val="00B64B16"/>
    <w:rsid w:val="00B64B7A"/>
    <w:rsid w:val="00B6561B"/>
    <w:rsid w:val="00B65847"/>
    <w:rsid w:val="00B659EB"/>
    <w:rsid w:val="00B65A91"/>
    <w:rsid w:val="00B65B93"/>
    <w:rsid w:val="00B65CF3"/>
    <w:rsid w:val="00B65DFF"/>
    <w:rsid w:val="00B6609C"/>
    <w:rsid w:val="00B6615C"/>
    <w:rsid w:val="00B66186"/>
    <w:rsid w:val="00B661D1"/>
    <w:rsid w:val="00B6655F"/>
    <w:rsid w:val="00B666C6"/>
    <w:rsid w:val="00B666DF"/>
    <w:rsid w:val="00B66FC0"/>
    <w:rsid w:val="00B670D2"/>
    <w:rsid w:val="00B673D5"/>
    <w:rsid w:val="00B67477"/>
    <w:rsid w:val="00B676EF"/>
    <w:rsid w:val="00B67C2A"/>
    <w:rsid w:val="00B67C58"/>
    <w:rsid w:val="00B70259"/>
    <w:rsid w:val="00B70770"/>
    <w:rsid w:val="00B70D95"/>
    <w:rsid w:val="00B70DEA"/>
    <w:rsid w:val="00B70E49"/>
    <w:rsid w:val="00B71036"/>
    <w:rsid w:val="00B711E2"/>
    <w:rsid w:val="00B713FF"/>
    <w:rsid w:val="00B7148A"/>
    <w:rsid w:val="00B71558"/>
    <w:rsid w:val="00B71568"/>
    <w:rsid w:val="00B715A9"/>
    <w:rsid w:val="00B715DC"/>
    <w:rsid w:val="00B717CF"/>
    <w:rsid w:val="00B71838"/>
    <w:rsid w:val="00B71E12"/>
    <w:rsid w:val="00B729ED"/>
    <w:rsid w:val="00B72E6A"/>
    <w:rsid w:val="00B73124"/>
    <w:rsid w:val="00B7319A"/>
    <w:rsid w:val="00B73304"/>
    <w:rsid w:val="00B73787"/>
    <w:rsid w:val="00B73912"/>
    <w:rsid w:val="00B73C76"/>
    <w:rsid w:val="00B73D03"/>
    <w:rsid w:val="00B73D60"/>
    <w:rsid w:val="00B73FA2"/>
    <w:rsid w:val="00B74295"/>
    <w:rsid w:val="00B747EE"/>
    <w:rsid w:val="00B74893"/>
    <w:rsid w:val="00B74A39"/>
    <w:rsid w:val="00B74BD4"/>
    <w:rsid w:val="00B74DDB"/>
    <w:rsid w:val="00B74DF7"/>
    <w:rsid w:val="00B74E37"/>
    <w:rsid w:val="00B75420"/>
    <w:rsid w:val="00B75814"/>
    <w:rsid w:val="00B75F98"/>
    <w:rsid w:val="00B7626B"/>
    <w:rsid w:val="00B76586"/>
    <w:rsid w:val="00B76DB5"/>
    <w:rsid w:val="00B76E1C"/>
    <w:rsid w:val="00B7716F"/>
    <w:rsid w:val="00B77B96"/>
    <w:rsid w:val="00B77EE5"/>
    <w:rsid w:val="00B802C7"/>
    <w:rsid w:val="00B8059D"/>
    <w:rsid w:val="00B809DD"/>
    <w:rsid w:val="00B815B5"/>
    <w:rsid w:val="00B815FA"/>
    <w:rsid w:val="00B816BF"/>
    <w:rsid w:val="00B817D0"/>
    <w:rsid w:val="00B81C80"/>
    <w:rsid w:val="00B82698"/>
    <w:rsid w:val="00B83177"/>
    <w:rsid w:val="00B83370"/>
    <w:rsid w:val="00B833E2"/>
    <w:rsid w:val="00B83455"/>
    <w:rsid w:val="00B834FF"/>
    <w:rsid w:val="00B83CC0"/>
    <w:rsid w:val="00B845F3"/>
    <w:rsid w:val="00B848C2"/>
    <w:rsid w:val="00B84C81"/>
    <w:rsid w:val="00B84FA2"/>
    <w:rsid w:val="00B8520C"/>
    <w:rsid w:val="00B8537D"/>
    <w:rsid w:val="00B8687B"/>
    <w:rsid w:val="00B86957"/>
    <w:rsid w:val="00B86CA3"/>
    <w:rsid w:val="00B86E2D"/>
    <w:rsid w:val="00B86FF9"/>
    <w:rsid w:val="00B87276"/>
    <w:rsid w:val="00B8732D"/>
    <w:rsid w:val="00B87895"/>
    <w:rsid w:val="00B87C17"/>
    <w:rsid w:val="00B90222"/>
    <w:rsid w:val="00B902BE"/>
    <w:rsid w:val="00B91395"/>
    <w:rsid w:val="00B9139E"/>
    <w:rsid w:val="00B914A7"/>
    <w:rsid w:val="00B9191F"/>
    <w:rsid w:val="00B9192E"/>
    <w:rsid w:val="00B91B3B"/>
    <w:rsid w:val="00B91D00"/>
    <w:rsid w:val="00B92086"/>
    <w:rsid w:val="00B92246"/>
    <w:rsid w:val="00B92512"/>
    <w:rsid w:val="00B92774"/>
    <w:rsid w:val="00B9277B"/>
    <w:rsid w:val="00B927DD"/>
    <w:rsid w:val="00B92876"/>
    <w:rsid w:val="00B92B60"/>
    <w:rsid w:val="00B92EF3"/>
    <w:rsid w:val="00B93010"/>
    <w:rsid w:val="00B93320"/>
    <w:rsid w:val="00B9338E"/>
    <w:rsid w:val="00B937ED"/>
    <w:rsid w:val="00B938D9"/>
    <w:rsid w:val="00B93DB6"/>
    <w:rsid w:val="00B94119"/>
    <w:rsid w:val="00B9431A"/>
    <w:rsid w:val="00B94644"/>
    <w:rsid w:val="00B95B75"/>
    <w:rsid w:val="00B9611D"/>
    <w:rsid w:val="00B9681C"/>
    <w:rsid w:val="00B96B8B"/>
    <w:rsid w:val="00B97074"/>
    <w:rsid w:val="00B9738C"/>
    <w:rsid w:val="00B97535"/>
    <w:rsid w:val="00B9761D"/>
    <w:rsid w:val="00B9773C"/>
    <w:rsid w:val="00B9782A"/>
    <w:rsid w:val="00B97A10"/>
    <w:rsid w:val="00BA02C0"/>
    <w:rsid w:val="00BA04C0"/>
    <w:rsid w:val="00BA069A"/>
    <w:rsid w:val="00BA1162"/>
    <w:rsid w:val="00BA1626"/>
    <w:rsid w:val="00BA1AD0"/>
    <w:rsid w:val="00BA1C7A"/>
    <w:rsid w:val="00BA1FAA"/>
    <w:rsid w:val="00BA20DA"/>
    <w:rsid w:val="00BA25FB"/>
    <w:rsid w:val="00BA26D3"/>
    <w:rsid w:val="00BA2756"/>
    <w:rsid w:val="00BA2E57"/>
    <w:rsid w:val="00BA2FD2"/>
    <w:rsid w:val="00BA301C"/>
    <w:rsid w:val="00BA340D"/>
    <w:rsid w:val="00BA36C8"/>
    <w:rsid w:val="00BA3D3A"/>
    <w:rsid w:val="00BA44CA"/>
    <w:rsid w:val="00BA452C"/>
    <w:rsid w:val="00BA4531"/>
    <w:rsid w:val="00BA49D1"/>
    <w:rsid w:val="00BA4B87"/>
    <w:rsid w:val="00BA4BD5"/>
    <w:rsid w:val="00BA5026"/>
    <w:rsid w:val="00BA5806"/>
    <w:rsid w:val="00BA5A61"/>
    <w:rsid w:val="00BA5B2C"/>
    <w:rsid w:val="00BA5C33"/>
    <w:rsid w:val="00BA5C3A"/>
    <w:rsid w:val="00BA5EEC"/>
    <w:rsid w:val="00BA684F"/>
    <w:rsid w:val="00BA6DBE"/>
    <w:rsid w:val="00BA72B2"/>
    <w:rsid w:val="00BA73E4"/>
    <w:rsid w:val="00BA769C"/>
    <w:rsid w:val="00BA79EE"/>
    <w:rsid w:val="00BB0442"/>
    <w:rsid w:val="00BB07C8"/>
    <w:rsid w:val="00BB0B12"/>
    <w:rsid w:val="00BB0DAF"/>
    <w:rsid w:val="00BB1540"/>
    <w:rsid w:val="00BB1868"/>
    <w:rsid w:val="00BB1C74"/>
    <w:rsid w:val="00BB20AC"/>
    <w:rsid w:val="00BB2331"/>
    <w:rsid w:val="00BB261C"/>
    <w:rsid w:val="00BB296B"/>
    <w:rsid w:val="00BB2F59"/>
    <w:rsid w:val="00BB3066"/>
    <w:rsid w:val="00BB30E7"/>
    <w:rsid w:val="00BB33C8"/>
    <w:rsid w:val="00BB3485"/>
    <w:rsid w:val="00BB361E"/>
    <w:rsid w:val="00BB3C6A"/>
    <w:rsid w:val="00BB3E44"/>
    <w:rsid w:val="00BB3FBD"/>
    <w:rsid w:val="00BB458E"/>
    <w:rsid w:val="00BB4AA8"/>
    <w:rsid w:val="00BB4EFB"/>
    <w:rsid w:val="00BB50B3"/>
    <w:rsid w:val="00BB5184"/>
    <w:rsid w:val="00BB523C"/>
    <w:rsid w:val="00BB5395"/>
    <w:rsid w:val="00BB54AD"/>
    <w:rsid w:val="00BB5B02"/>
    <w:rsid w:val="00BB656A"/>
    <w:rsid w:val="00BB6740"/>
    <w:rsid w:val="00BB6DE2"/>
    <w:rsid w:val="00BB718A"/>
    <w:rsid w:val="00BB71D7"/>
    <w:rsid w:val="00BB7335"/>
    <w:rsid w:val="00BB7A73"/>
    <w:rsid w:val="00BB7CA9"/>
    <w:rsid w:val="00BB7DBB"/>
    <w:rsid w:val="00BC0197"/>
    <w:rsid w:val="00BC0272"/>
    <w:rsid w:val="00BC07D2"/>
    <w:rsid w:val="00BC1383"/>
    <w:rsid w:val="00BC1882"/>
    <w:rsid w:val="00BC1B75"/>
    <w:rsid w:val="00BC1FF8"/>
    <w:rsid w:val="00BC22FE"/>
    <w:rsid w:val="00BC23E8"/>
    <w:rsid w:val="00BC26AB"/>
    <w:rsid w:val="00BC30E3"/>
    <w:rsid w:val="00BC34D2"/>
    <w:rsid w:val="00BC35C3"/>
    <w:rsid w:val="00BC3807"/>
    <w:rsid w:val="00BC3872"/>
    <w:rsid w:val="00BC39E1"/>
    <w:rsid w:val="00BC3A99"/>
    <w:rsid w:val="00BC3E08"/>
    <w:rsid w:val="00BC3F71"/>
    <w:rsid w:val="00BC497A"/>
    <w:rsid w:val="00BC51EF"/>
    <w:rsid w:val="00BC52B4"/>
    <w:rsid w:val="00BC5745"/>
    <w:rsid w:val="00BC598D"/>
    <w:rsid w:val="00BC5C10"/>
    <w:rsid w:val="00BC5F65"/>
    <w:rsid w:val="00BC6451"/>
    <w:rsid w:val="00BC668B"/>
    <w:rsid w:val="00BC6F88"/>
    <w:rsid w:val="00BC7223"/>
    <w:rsid w:val="00BC790E"/>
    <w:rsid w:val="00BC7E63"/>
    <w:rsid w:val="00BC7F4E"/>
    <w:rsid w:val="00BD0140"/>
    <w:rsid w:val="00BD01E6"/>
    <w:rsid w:val="00BD02CA"/>
    <w:rsid w:val="00BD039C"/>
    <w:rsid w:val="00BD0588"/>
    <w:rsid w:val="00BD1525"/>
    <w:rsid w:val="00BD1B85"/>
    <w:rsid w:val="00BD1F84"/>
    <w:rsid w:val="00BD23B5"/>
    <w:rsid w:val="00BD2735"/>
    <w:rsid w:val="00BD29A7"/>
    <w:rsid w:val="00BD2A57"/>
    <w:rsid w:val="00BD2AA8"/>
    <w:rsid w:val="00BD2E95"/>
    <w:rsid w:val="00BD2FCA"/>
    <w:rsid w:val="00BD3159"/>
    <w:rsid w:val="00BD3287"/>
    <w:rsid w:val="00BD3398"/>
    <w:rsid w:val="00BD3AA1"/>
    <w:rsid w:val="00BD3D78"/>
    <w:rsid w:val="00BD441D"/>
    <w:rsid w:val="00BD4D45"/>
    <w:rsid w:val="00BD4EBE"/>
    <w:rsid w:val="00BD5065"/>
    <w:rsid w:val="00BD5255"/>
    <w:rsid w:val="00BD55DF"/>
    <w:rsid w:val="00BD5700"/>
    <w:rsid w:val="00BD5BBF"/>
    <w:rsid w:val="00BD6486"/>
    <w:rsid w:val="00BD66F9"/>
    <w:rsid w:val="00BD6A5E"/>
    <w:rsid w:val="00BD6ACD"/>
    <w:rsid w:val="00BD6B8B"/>
    <w:rsid w:val="00BD6BA4"/>
    <w:rsid w:val="00BD6CC4"/>
    <w:rsid w:val="00BD6EDD"/>
    <w:rsid w:val="00BD71C8"/>
    <w:rsid w:val="00BD731F"/>
    <w:rsid w:val="00BD7EB9"/>
    <w:rsid w:val="00BD7F41"/>
    <w:rsid w:val="00BE050F"/>
    <w:rsid w:val="00BE0D30"/>
    <w:rsid w:val="00BE1741"/>
    <w:rsid w:val="00BE17AC"/>
    <w:rsid w:val="00BE1857"/>
    <w:rsid w:val="00BE1CE1"/>
    <w:rsid w:val="00BE1D0A"/>
    <w:rsid w:val="00BE1EA4"/>
    <w:rsid w:val="00BE1ECC"/>
    <w:rsid w:val="00BE21B6"/>
    <w:rsid w:val="00BE227C"/>
    <w:rsid w:val="00BE2425"/>
    <w:rsid w:val="00BE267B"/>
    <w:rsid w:val="00BE2752"/>
    <w:rsid w:val="00BE3986"/>
    <w:rsid w:val="00BE3EED"/>
    <w:rsid w:val="00BE400F"/>
    <w:rsid w:val="00BE4853"/>
    <w:rsid w:val="00BE4F95"/>
    <w:rsid w:val="00BE54B6"/>
    <w:rsid w:val="00BE57E3"/>
    <w:rsid w:val="00BE5911"/>
    <w:rsid w:val="00BE5AC5"/>
    <w:rsid w:val="00BE5B01"/>
    <w:rsid w:val="00BE5C0C"/>
    <w:rsid w:val="00BE5C62"/>
    <w:rsid w:val="00BE5E7A"/>
    <w:rsid w:val="00BE612A"/>
    <w:rsid w:val="00BE704F"/>
    <w:rsid w:val="00BE7051"/>
    <w:rsid w:val="00BE70E0"/>
    <w:rsid w:val="00BE7BE4"/>
    <w:rsid w:val="00BE7D9E"/>
    <w:rsid w:val="00BF08D1"/>
    <w:rsid w:val="00BF18BE"/>
    <w:rsid w:val="00BF2201"/>
    <w:rsid w:val="00BF23B1"/>
    <w:rsid w:val="00BF2617"/>
    <w:rsid w:val="00BF2851"/>
    <w:rsid w:val="00BF290C"/>
    <w:rsid w:val="00BF2D43"/>
    <w:rsid w:val="00BF3408"/>
    <w:rsid w:val="00BF35E5"/>
    <w:rsid w:val="00BF3890"/>
    <w:rsid w:val="00BF3F06"/>
    <w:rsid w:val="00BF4948"/>
    <w:rsid w:val="00BF4BC0"/>
    <w:rsid w:val="00BF4D8C"/>
    <w:rsid w:val="00BF5345"/>
    <w:rsid w:val="00BF5616"/>
    <w:rsid w:val="00BF5716"/>
    <w:rsid w:val="00BF5B4E"/>
    <w:rsid w:val="00BF5EC7"/>
    <w:rsid w:val="00BF5F0C"/>
    <w:rsid w:val="00BF62B3"/>
    <w:rsid w:val="00BF6321"/>
    <w:rsid w:val="00BF6632"/>
    <w:rsid w:val="00BF699A"/>
    <w:rsid w:val="00BF6B2E"/>
    <w:rsid w:val="00BF784F"/>
    <w:rsid w:val="00C00B4E"/>
    <w:rsid w:val="00C00E0D"/>
    <w:rsid w:val="00C01AFB"/>
    <w:rsid w:val="00C01E15"/>
    <w:rsid w:val="00C02B1A"/>
    <w:rsid w:val="00C03132"/>
    <w:rsid w:val="00C03C75"/>
    <w:rsid w:val="00C04039"/>
    <w:rsid w:val="00C0471F"/>
    <w:rsid w:val="00C048C8"/>
    <w:rsid w:val="00C04979"/>
    <w:rsid w:val="00C04AC2"/>
    <w:rsid w:val="00C05990"/>
    <w:rsid w:val="00C05D61"/>
    <w:rsid w:val="00C060CF"/>
    <w:rsid w:val="00C063A3"/>
    <w:rsid w:val="00C0655F"/>
    <w:rsid w:val="00C0689F"/>
    <w:rsid w:val="00C06C8B"/>
    <w:rsid w:val="00C071EC"/>
    <w:rsid w:val="00C075AC"/>
    <w:rsid w:val="00C1000E"/>
    <w:rsid w:val="00C10104"/>
    <w:rsid w:val="00C10323"/>
    <w:rsid w:val="00C1034D"/>
    <w:rsid w:val="00C10375"/>
    <w:rsid w:val="00C103C2"/>
    <w:rsid w:val="00C10658"/>
    <w:rsid w:val="00C10E9B"/>
    <w:rsid w:val="00C10F33"/>
    <w:rsid w:val="00C10FB5"/>
    <w:rsid w:val="00C1101B"/>
    <w:rsid w:val="00C1181B"/>
    <w:rsid w:val="00C119AB"/>
    <w:rsid w:val="00C12268"/>
    <w:rsid w:val="00C1228B"/>
    <w:rsid w:val="00C122BC"/>
    <w:rsid w:val="00C12459"/>
    <w:rsid w:val="00C12556"/>
    <w:rsid w:val="00C12D08"/>
    <w:rsid w:val="00C13081"/>
    <w:rsid w:val="00C13CA4"/>
    <w:rsid w:val="00C142D6"/>
    <w:rsid w:val="00C142FF"/>
    <w:rsid w:val="00C14347"/>
    <w:rsid w:val="00C14523"/>
    <w:rsid w:val="00C149C6"/>
    <w:rsid w:val="00C15060"/>
    <w:rsid w:val="00C153B5"/>
    <w:rsid w:val="00C158D4"/>
    <w:rsid w:val="00C15EB3"/>
    <w:rsid w:val="00C1611B"/>
    <w:rsid w:val="00C16460"/>
    <w:rsid w:val="00C16902"/>
    <w:rsid w:val="00C16972"/>
    <w:rsid w:val="00C16D11"/>
    <w:rsid w:val="00C16DA2"/>
    <w:rsid w:val="00C1707B"/>
    <w:rsid w:val="00C17345"/>
    <w:rsid w:val="00C176B6"/>
    <w:rsid w:val="00C2004A"/>
    <w:rsid w:val="00C20073"/>
    <w:rsid w:val="00C2026D"/>
    <w:rsid w:val="00C2060B"/>
    <w:rsid w:val="00C20BBD"/>
    <w:rsid w:val="00C2120A"/>
    <w:rsid w:val="00C21211"/>
    <w:rsid w:val="00C2165C"/>
    <w:rsid w:val="00C216F8"/>
    <w:rsid w:val="00C21804"/>
    <w:rsid w:val="00C21971"/>
    <w:rsid w:val="00C21B1F"/>
    <w:rsid w:val="00C21D90"/>
    <w:rsid w:val="00C22131"/>
    <w:rsid w:val="00C2233B"/>
    <w:rsid w:val="00C22BA5"/>
    <w:rsid w:val="00C22C90"/>
    <w:rsid w:val="00C2314D"/>
    <w:rsid w:val="00C23246"/>
    <w:rsid w:val="00C234B4"/>
    <w:rsid w:val="00C23701"/>
    <w:rsid w:val="00C2377C"/>
    <w:rsid w:val="00C23870"/>
    <w:rsid w:val="00C23C8C"/>
    <w:rsid w:val="00C23E73"/>
    <w:rsid w:val="00C244F7"/>
    <w:rsid w:val="00C24BAA"/>
    <w:rsid w:val="00C24D47"/>
    <w:rsid w:val="00C25387"/>
    <w:rsid w:val="00C25544"/>
    <w:rsid w:val="00C25BA1"/>
    <w:rsid w:val="00C25D74"/>
    <w:rsid w:val="00C25DD7"/>
    <w:rsid w:val="00C26080"/>
    <w:rsid w:val="00C26351"/>
    <w:rsid w:val="00C26B08"/>
    <w:rsid w:val="00C26B56"/>
    <w:rsid w:val="00C272E7"/>
    <w:rsid w:val="00C278E7"/>
    <w:rsid w:val="00C27C12"/>
    <w:rsid w:val="00C27C50"/>
    <w:rsid w:val="00C27DF7"/>
    <w:rsid w:val="00C27E39"/>
    <w:rsid w:val="00C30A1D"/>
    <w:rsid w:val="00C30B22"/>
    <w:rsid w:val="00C30BF2"/>
    <w:rsid w:val="00C30F41"/>
    <w:rsid w:val="00C31403"/>
    <w:rsid w:val="00C319DC"/>
    <w:rsid w:val="00C31DDD"/>
    <w:rsid w:val="00C326A1"/>
    <w:rsid w:val="00C32B40"/>
    <w:rsid w:val="00C32F63"/>
    <w:rsid w:val="00C332A1"/>
    <w:rsid w:val="00C333E4"/>
    <w:rsid w:val="00C33815"/>
    <w:rsid w:val="00C33A32"/>
    <w:rsid w:val="00C33AC9"/>
    <w:rsid w:val="00C33B38"/>
    <w:rsid w:val="00C33FC2"/>
    <w:rsid w:val="00C34234"/>
    <w:rsid w:val="00C342B5"/>
    <w:rsid w:val="00C3489F"/>
    <w:rsid w:val="00C34943"/>
    <w:rsid w:val="00C34B43"/>
    <w:rsid w:val="00C352DF"/>
    <w:rsid w:val="00C355DF"/>
    <w:rsid w:val="00C358C2"/>
    <w:rsid w:val="00C36044"/>
    <w:rsid w:val="00C36210"/>
    <w:rsid w:val="00C36260"/>
    <w:rsid w:val="00C3629C"/>
    <w:rsid w:val="00C3641A"/>
    <w:rsid w:val="00C3675F"/>
    <w:rsid w:val="00C36A64"/>
    <w:rsid w:val="00C36FEA"/>
    <w:rsid w:val="00C37068"/>
    <w:rsid w:val="00C370E8"/>
    <w:rsid w:val="00C370EE"/>
    <w:rsid w:val="00C3724C"/>
    <w:rsid w:val="00C372D5"/>
    <w:rsid w:val="00C37577"/>
    <w:rsid w:val="00C375FF"/>
    <w:rsid w:val="00C3769F"/>
    <w:rsid w:val="00C37877"/>
    <w:rsid w:val="00C37C97"/>
    <w:rsid w:val="00C414F9"/>
    <w:rsid w:val="00C4163E"/>
    <w:rsid w:val="00C41AA7"/>
    <w:rsid w:val="00C41D05"/>
    <w:rsid w:val="00C41F68"/>
    <w:rsid w:val="00C42130"/>
    <w:rsid w:val="00C42D08"/>
    <w:rsid w:val="00C43516"/>
    <w:rsid w:val="00C43A02"/>
    <w:rsid w:val="00C43BD2"/>
    <w:rsid w:val="00C43E4E"/>
    <w:rsid w:val="00C44162"/>
    <w:rsid w:val="00C441C5"/>
    <w:rsid w:val="00C44328"/>
    <w:rsid w:val="00C44D96"/>
    <w:rsid w:val="00C44FC9"/>
    <w:rsid w:val="00C451A6"/>
    <w:rsid w:val="00C45ED3"/>
    <w:rsid w:val="00C46233"/>
    <w:rsid w:val="00C46575"/>
    <w:rsid w:val="00C46A9B"/>
    <w:rsid w:val="00C46F95"/>
    <w:rsid w:val="00C47B7B"/>
    <w:rsid w:val="00C47E8E"/>
    <w:rsid w:val="00C50141"/>
    <w:rsid w:val="00C501ED"/>
    <w:rsid w:val="00C5022F"/>
    <w:rsid w:val="00C50391"/>
    <w:rsid w:val="00C5045D"/>
    <w:rsid w:val="00C507E7"/>
    <w:rsid w:val="00C50DBF"/>
    <w:rsid w:val="00C50FFE"/>
    <w:rsid w:val="00C5137A"/>
    <w:rsid w:val="00C51B03"/>
    <w:rsid w:val="00C51D6B"/>
    <w:rsid w:val="00C51EA2"/>
    <w:rsid w:val="00C52004"/>
    <w:rsid w:val="00C5212C"/>
    <w:rsid w:val="00C52626"/>
    <w:rsid w:val="00C526E7"/>
    <w:rsid w:val="00C52EC0"/>
    <w:rsid w:val="00C533F9"/>
    <w:rsid w:val="00C534A7"/>
    <w:rsid w:val="00C536C3"/>
    <w:rsid w:val="00C53786"/>
    <w:rsid w:val="00C53EF2"/>
    <w:rsid w:val="00C547B2"/>
    <w:rsid w:val="00C54F74"/>
    <w:rsid w:val="00C553E3"/>
    <w:rsid w:val="00C55BE3"/>
    <w:rsid w:val="00C562B4"/>
    <w:rsid w:val="00C567F9"/>
    <w:rsid w:val="00C5696D"/>
    <w:rsid w:val="00C57EFF"/>
    <w:rsid w:val="00C600BD"/>
    <w:rsid w:val="00C60152"/>
    <w:rsid w:val="00C60172"/>
    <w:rsid w:val="00C602BA"/>
    <w:rsid w:val="00C606C0"/>
    <w:rsid w:val="00C60735"/>
    <w:rsid w:val="00C610A8"/>
    <w:rsid w:val="00C616E3"/>
    <w:rsid w:val="00C61873"/>
    <w:rsid w:val="00C618C2"/>
    <w:rsid w:val="00C6199E"/>
    <w:rsid w:val="00C61EC8"/>
    <w:rsid w:val="00C62219"/>
    <w:rsid w:val="00C626E5"/>
    <w:rsid w:val="00C62847"/>
    <w:rsid w:val="00C62CD0"/>
    <w:rsid w:val="00C6302D"/>
    <w:rsid w:val="00C63173"/>
    <w:rsid w:val="00C634B7"/>
    <w:rsid w:val="00C6353E"/>
    <w:rsid w:val="00C6373C"/>
    <w:rsid w:val="00C63773"/>
    <w:rsid w:val="00C63847"/>
    <w:rsid w:val="00C63CF5"/>
    <w:rsid w:val="00C646CD"/>
    <w:rsid w:val="00C6471E"/>
    <w:rsid w:val="00C6539D"/>
    <w:rsid w:val="00C66449"/>
    <w:rsid w:val="00C66968"/>
    <w:rsid w:val="00C66CBD"/>
    <w:rsid w:val="00C674EF"/>
    <w:rsid w:val="00C677CE"/>
    <w:rsid w:val="00C67852"/>
    <w:rsid w:val="00C67A52"/>
    <w:rsid w:val="00C67AC2"/>
    <w:rsid w:val="00C700F5"/>
    <w:rsid w:val="00C70397"/>
    <w:rsid w:val="00C7069B"/>
    <w:rsid w:val="00C70BD4"/>
    <w:rsid w:val="00C70DF3"/>
    <w:rsid w:val="00C71266"/>
    <w:rsid w:val="00C71778"/>
    <w:rsid w:val="00C71906"/>
    <w:rsid w:val="00C722B3"/>
    <w:rsid w:val="00C724C5"/>
    <w:rsid w:val="00C72671"/>
    <w:rsid w:val="00C72BAA"/>
    <w:rsid w:val="00C72CC6"/>
    <w:rsid w:val="00C72DA3"/>
    <w:rsid w:val="00C72E36"/>
    <w:rsid w:val="00C73A23"/>
    <w:rsid w:val="00C74038"/>
    <w:rsid w:val="00C74160"/>
    <w:rsid w:val="00C74536"/>
    <w:rsid w:val="00C74B80"/>
    <w:rsid w:val="00C7510B"/>
    <w:rsid w:val="00C759FA"/>
    <w:rsid w:val="00C75C4C"/>
    <w:rsid w:val="00C7605A"/>
    <w:rsid w:val="00C76093"/>
    <w:rsid w:val="00C76256"/>
    <w:rsid w:val="00C762DC"/>
    <w:rsid w:val="00C76652"/>
    <w:rsid w:val="00C767B3"/>
    <w:rsid w:val="00C7694E"/>
    <w:rsid w:val="00C769EF"/>
    <w:rsid w:val="00C76DAB"/>
    <w:rsid w:val="00C76EE6"/>
    <w:rsid w:val="00C77CA3"/>
    <w:rsid w:val="00C8015C"/>
    <w:rsid w:val="00C801DC"/>
    <w:rsid w:val="00C802E8"/>
    <w:rsid w:val="00C80A03"/>
    <w:rsid w:val="00C80EF0"/>
    <w:rsid w:val="00C81346"/>
    <w:rsid w:val="00C81665"/>
    <w:rsid w:val="00C81949"/>
    <w:rsid w:val="00C81A3E"/>
    <w:rsid w:val="00C82072"/>
    <w:rsid w:val="00C820B4"/>
    <w:rsid w:val="00C820C6"/>
    <w:rsid w:val="00C82136"/>
    <w:rsid w:val="00C82409"/>
    <w:rsid w:val="00C826B6"/>
    <w:rsid w:val="00C831E6"/>
    <w:rsid w:val="00C83500"/>
    <w:rsid w:val="00C8373E"/>
    <w:rsid w:val="00C83AAA"/>
    <w:rsid w:val="00C84320"/>
    <w:rsid w:val="00C8446B"/>
    <w:rsid w:val="00C84917"/>
    <w:rsid w:val="00C853AB"/>
    <w:rsid w:val="00C857B7"/>
    <w:rsid w:val="00C8591F"/>
    <w:rsid w:val="00C85F39"/>
    <w:rsid w:val="00C864FC"/>
    <w:rsid w:val="00C86600"/>
    <w:rsid w:val="00C867B1"/>
    <w:rsid w:val="00C86A85"/>
    <w:rsid w:val="00C86CA5"/>
    <w:rsid w:val="00C86D6D"/>
    <w:rsid w:val="00C86F80"/>
    <w:rsid w:val="00C87675"/>
    <w:rsid w:val="00C87E7D"/>
    <w:rsid w:val="00C9028D"/>
    <w:rsid w:val="00C904EA"/>
    <w:rsid w:val="00C907F4"/>
    <w:rsid w:val="00C90E17"/>
    <w:rsid w:val="00C90F2B"/>
    <w:rsid w:val="00C90FC6"/>
    <w:rsid w:val="00C910CD"/>
    <w:rsid w:val="00C91281"/>
    <w:rsid w:val="00C91727"/>
    <w:rsid w:val="00C9177A"/>
    <w:rsid w:val="00C92085"/>
    <w:rsid w:val="00C92342"/>
    <w:rsid w:val="00C923A3"/>
    <w:rsid w:val="00C9244A"/>
    <w:rsid w:val="00C92664"/>
    <w:rsid w:val="00C92994"/>
    <w:rsid w:val="00C92BFC"/>
    <w:rsid w:val="00C93039"/>
    <w:rsid w:val="00C93050"/>
    <w:rsid w:val="00C9309A"/>
    <w:rsid w:val="00C93237"/>
    <w:rsid w:val="00C933D8"/>
    <w:rsid w:val="00C934B7"/>
    <w:rsid w:val="00C939AE"/>
    <w:rsid w:val="00C93BD6"/>
    <w:rsid w:val="00C93FBB"/>
    <w:rsid w:val="00C94A08"/>
    <w:rsid w:val="00C94ABE"/>
    <w:rsid w:val="00C94E22"/>
    <w:rsid w:val="00C9504E"/>
    <w:rsid w:val="00C95805"/>
    <w:rsid w:val="00C95CF1"/>
    <w:rsid w:val="00C95D33"/>
    <w:rsid w:val="00C96018"/>
    <w:rsid w:val="00C96103"/>
    <w:rsid w:val="00C96434"/>
    <w:rsid w:val="00C96498"/>
    <w:rsid w:val="00C9690D"/>
    <w:rsid w:val="00C96C35"/>
    <w:rsid w:val="00C9708D"/>
    <w:rsid w:val="00C971EF"/>
    <w:rsid w:val="00C979BD"/>
    <w:rsid w:val="00C97E55"/>
    <w:rsid w:val="00CA068C"/>
    <w:rsid w:val="00CA0C5F"/>
    <w:rsid w:val="00CA0F6C"/>
    <w:rsid w:val="00CA12B9"/>
    <w:rsid w:val="00CA134C"/>
    <w:rsid w:val="00CA16FF"/>
    <w:rsid w:val="00CA1DFF"/>
    <w:rsid w:val="00CA204F"/>
    <w:rsid w:val="00CA22DB"/>
    <w:rsid w:val="00CA23B6"/>
    <w:rsid w:val="00CA2575"/>
    <w:rsid w:val="00CA27AF"/>
    <w:rsid w:val="00CA28B8"/>
    <w:rsid w:val="00CA2B74"/>
    <w:rsid w:val="00CA2B93"/>
    <w:rsid w:val="00CA2CF0"/>
    <w:rsid w:val="00CA3774"/>
    <w:rsid w:val="00CA39FF"/>
    <w:rsid w:val="00CA3E94"/>
    <w:rsid w:val="00CA400B"/>
    <w:rsid w:val="00CA4358"/>
    <w:rsid w:val="00CA4CE4"/>
    <w:rsid w:val="00CA55E8"/>
    <w:rsid w:val="00CA5666"/>
    <w:rsid w:val="00CA5A0B"/>
    <w:rsid w:val="00CA5CFA"/>
    <w:rsid w:val="00CA5E8B"/>
    <w:rsid w:val="00CA61E0"/>
    <w:rsid w:val="00CA62D4"/>
    <w:rsid w:val="00CA6CA3"/>
    <w:rsid w:val="00CA76A1"/>
    <w:rsid w:val="00CA7AE3"/>
    <w:rsid w:val="00CB0331"/>
    <w:rsid w:val="00CB052A"/>
    <w:rsid w:val="00CB074F"/>
    <w:rsid w:val="00CB09DE"/>
    <w:rsid w:val="00CB0CF4"/>
    <w:rsid w:val="00CB0DBF"/>
    <w:rsid w:val="00CB136E"/>
    <w:rsid w:val="00CB15B4"/>
    <w:rsid w:val="00CB164B"/>
    <w:rsid w:val="00CB1BBE"/>
    <w:rsid w:val="00CB1C3C"/>
    <w:rsid w:val="00CB2B43"/>
    <w:rsid w:val="00CB2B9B"/>
    <w:rsid w:val="00CB3822"/>
    <w:rsid w:val="00CB399F"/>
    <w:rsid w:val="00CB3D6B"/>
    <w:rsid w:val="00CB3F18"/>
    <w:rsid w:val="00CB44D7"/>
    <w:rsid w:val="00CB45C0"/>
    <w:rsid w:val="00CB4B4F"/>
    <w:rsid w:val="00CB4E96"/>
    <w:rsid w:val="00CB4F38"/>
    <w:rsid w:val="00CB5162"/>
    <w:rsid w:val="00CB5593"/>
    <w:rsid w:val="00CB55DB"/>
    <w:rsid w:val="00CB56E6"/>
    <w:rsid w:val="00CB5864"/>
    <w:rsid w:val="00CB5985"/>
    <w:rsid w:val="00CB5F66"/>
    <w:rsid w:val="00CB6104"/>
    <w:rsid w:val="00CB6360"/>
    <w:rsid w:val="00CB66A3"/>
    <w:rsid w:val="00CB6843"/>
    <w:rsid w:val="00CB70EC"/>
    <w:rsid w:val="00CB71C8"/>
    <w:rsid w:val="00CB72DA"/>
    <w:rsid w:val="00CB732B"/>
    <w:rsid w:val="00CB7902"/>
    <w:rsid w:val="00CB7D3B"/>
    <w:rsid w:val="00CB7F85"/>
    <w:rsid w:val="00CB7FA3"/>
    <w:rsid w:val="00CC0189"/>
    <w:rsid w:val="00CC0494"/>
    <w:rsid w:val="00CC0572"/>
    <w:rsid w:val="00CC071F"/>
    <w:rsid w:val="00CC0F20"/>
    <w:rsid w:val="00CC1956"/>
    <w:rsid w:val="00CC1A64"/>
    <w:rsid w:val="00CC1BB4"/>
    <w:rsid w:val="00CC1BE2"/>
    <w:rsid w:val="00CC204C"/>
    <w:rsid w:val="00CC2150"/>
    <w:rsid w:val="00CC27A9"/>
    <w:rsid w:val="00CC2AC1"/>
    <w:rsid w:val="00CC2BDE"/>
    <w:rsid w:val="00CC2D8F"/>
    <w:rsid w:val="00CC2ED9"/>
    <w:rsid w:val="00CC3483"/>
    <w:rsid w:val="00CC3B4E"/>
    <w:rsid w:val="00CC3D5F"/>
    <w:rsid w:val="00CC47D4"/>
    <w:rsid w:val="00CC486F"/>
    <w:rsid w:val="00CC4BF9"/>
    <w:rsid w:val="00CC516A"/>
    <w:rsid w:val="00CC52F2"/>
    <w:rsid w:val="00CC5430"/>
    <w:rsid w:val="00CC5451"/>
    <w:rsid w:val="00CC5645"/>
    <w:rsid w:val="00CC573D"/>
    <w:rsid w:val="00CC5805"/>
    <w:rsid w:val="00CC5B70"/>
    <w:rsid w:val="00CC5C93"/>
    <w:rsid w:val="00CC6176"/>
    <w:rsid w:val="00CC6319"/>
    <w:rsid w:val="00CC66AE"/>
    <w:rsid w:val="00CC69C4"/>
    <w:rsid w:val="00CC6A51"/>
    <w:rsid w:val="00CC6C3B"/>
    <w:rsid w:val="00CC6FE1"/>
    <w:rsid w:val="00CC7152"/>
    <w:rsid w:val="00CC72F4"/>
    <w:rsid w:val="00CC75CC"/>
    <w:rsid w:val="00CC7C16"/>
    <w:rsid w:val="00CC7DAD"/>
    <w:rsid w:val="00CC7F24"/>
    <w:rsid w:val="00CD05B5"/>
    <w:rsid w:val="00CD090C"/>
    <w:rsid w:val="00CD0AAC"/>
    <w:rsid w:val="00CD11AB"/>
    <w:rsid w:val="00CD14B8"/>
    <w:rsid w:val="00CD1601"/>
    <w:rsid w:val="00CD18F9"/>
    <w:rsid w:val="00CD1F73"/>
    <w:rsid w:val="00CD20FA"/>
    <w:rsid w:val="00CD2759"/>
    <w:rsid w:val="00CD2EA5"/>
    <w:rsid w:val="00CD327A"/>
    <w:rsid w:val="00CD33B6"/>
    <w:rsid w:val="00CD35DF"/>
    <w:rsid w:val="00CD3958"/>
    <w:rsid w:val="00CD3DF2"/>
    <w:rsid w:val="00CD3F98"/>
    <w:rsid w:val="00CD4083"/>
    <w:rsid w:val="00CD410A"/>
    <w:rsid w:val="00CD44CE"/>
    <w:rsid w:val="00CD4749"/>
    <w:rsid w:val="00CD4A9F"/>
    <w:rsid w:val="00CD4B92"/>
    <w:rsid w:val="00CD4C52"/>
    <w:rsid w:val="00CD4D11"/>
    <w:rsid w:val="00CD4D19"/>
    <w:rsid w:val="00CD4E2F"/>
    <w:rsid w:val="00CD525F"/>
    <w:rsid w:val="00CD54CF"/>
    <w:rsid w:val="00CD5713"/>
    <w:rsid w:val="00CD5A1C"/>
    <w:rsid w:val="00CD6276"/>
    <w:rsid w:val="00CD6550"/>
    <w:rsid w:val="00CD671A"/>
    <w:rsid w:val="00CD6F3B"/>
    <w:rsid w:val="00CD714E"/>
    <w:rsid w:val="00CD73DA"/>
    <w:rsid w:val="00CD7434"/>
    <w:rsid w:val="00CD7572"/>
    <w:rsid w:val="00CD76C9"/>
    <w:rsid w:val="00CD7A41"/>
    <w:rsid w:val="00CD7CF3"/>
    <w:rsid w:val="00CD7EE1"/>
    <w:rsid w:val="00CE0301"/>
    <w:rsid w:val="00CE0578"/>
    <w:rsid w:val="00CE0CC3"/>
    <w:rsid w:val="00CE12E6"/>
    <w:rsid w:val="00CE1DD8"/>
    <w:rsid w:val="00CE235F"/>
    <w:rsid w:val="00CE2712"/>
    <w:rsid w:val="00CE2A2D"/>
    <w:rsid w:val="00CE32B1"/>
    <w:rsid w:val="00CE351E"/>
    <w:rsid w:val="00CE36C8"/>
    <w:rsid w:val="00CE3B8C"/>
    <w:rsid w:val="00CE3C80"/>
    <w:rsid w:val="00CE3D20"/>
    <w:rsid w:val="00CE4590"/>
    <w:rsid w:val="00CE4B83"/>
    <w:rsid w:val="00CE4EA5"/>
    <w:rsid w:val="00CE51F4"/>
    <w:rsid w:val="00CE5442"/>
    <w:rsid w:val="00CE54F8"/>
    <w:rsid w:val="00CE575E"/>
    <w:rsid w:val="00CE5C56"/>
    <w:rsid w:val="00CE5F4D"/>
    <w:rsid w:val="00CE6154"/>
    <w:rsid w:val="00CE6435"/>
    <w:rsid w:val="00CE674F"/>
    <w:rsid w:val="00CE6BCF"/>
    <w:rsid w:val="00CE6C7A"/>
    <w:rsid w:val="00CE70D4"/>
    <w:rsid w:val="00CE71C2"/>
    <w:rsid w:val="00CE745D"/>
    <w:rsid w:val="00CE74C9"/>
    <w:rsid w:val="00CE7509"/>
    <w:rsid w:val="00CE7B6C"/>
    <w:rsid w:val="00CF00F5"/>
    <w:rsid w:val="00CF05EF"/>
    <w:rsid w:val="00CF0868"/>
    <w:rsid w:val="00CF08CF"/>
    <w:rsid w:val="00CF0CD9"/>
    <w:rsid w:val="00CF1260"/>
    <w:rsid w:val="00CF133F"/>
    <w:rsid w:val="00CF14CB"/>
    <w:rsid w:val="00CF15CF"/>
    <w:rsid w:val="00CF15EF"/>
    <w:rsid w:val="00CF1785"/>
    <w:rsid w:val="00CF17AE"/>
    <w:rsid w:val="00CF1D95"/>
    <w:rsid w:val="00CF1DA2"/>
    <w:rsid w:val="00CF250F"/>
    <w:rsid w:val="00CF25BF"/>
    <w:rsid w:val="00CF299B"/>
    <w:rsid w:val="00CF29C5"/>
    <w:rsid w:val="00CF2EB7"/>
    <w:rsid w:val="00CF36F3"/>
    <w:rsid w:val="00CF404C"/>
    <w:rsid w:val="00CF486D"/>
    <w:rsid w:val="00CF4D4E"/>
    <w:rsid w:val="00CF50E8"/>
    <w:rsid w:val="00CF5206"/>
    <w:rsid w:val="00CF57ED"/>
    <w:rsid w:val="00CF58F4"/>
    <w:rsid w:val="00CF5951"/>
    <w:rsid w:val="00CF5993"/>
    <w:rsid w:val="00CF5A12"/>
    <w:rsid w:val="00CF5E1E"/>
    <w:rsid w:val="00CF66C5"/>
    <w:rsid w:val="00CF672F"/>
    <w:rsid w:val="00CF673D"/>
    <w:rsid w:val="00CF6C8C"/>
    <w:rsid w:val="00CF6D1C"/>
    <w:rsid w:val="00CF722A"/>
    <w:rsid w:val="00CF72DA"/>
    <w:rsid w:val="00CF776F"/>
    <w:rsid w:val="00CF79AA"/>
    <w:rsid w:val="00CF7C42"/>
    <w:rsid w:val="00CF7FD4"/>
    <w:rsid w:val="00D003D4"/>
    <w:rsid w:val="00D00864"/>
    <w:rsid w:val="00D00898"/>
    <w:rsid w:val="00D0097A"/>
    <w:rsid w:val="00D00A64"/>
    <w:rsid w:val="00D00E35"/>
    <w:rsid w:val="00D01657"/>
    <w:rsid w:val="00D0171E"/>
    <w:rsid w:val="00D0186F"/>
    <w:rsid w:val="00D01926"/>
    <w:rsid w:val="00D01B91"/>
    <w:rsid w:val="00D01FFB"/>
    <w:rsid w:val="00D02354"/>
    <w:rsid w:val="00D038EC"/>
    <w:rsid w:val="00D03966"/>
    <w:rsid w:val="00D044CC"/>
    <w:rsid w:val="00D0496B"/>
    <w:rsid w:val="00D0498F"/>
    <w:rsid w:val="00D04CB1"/>
    <w:rsid w:val="00D04EF4"/>
    <w:rsid w:val="00D04EFC"/>
    <w:rsid w:val="00D0500D"/>
    <w:rsid w:val="00D05809"/>
    <w:rsid w:val="00D05BAC"/>
    <w:rsid w:val="00D062DE"/>
    <w:rsid w:val="00D06776"/>
    <w:rsid w:val="00D06947"/>
    <w:rsid w:val="00D06963"/>
    <w:rsid w:val="00D07313"/>
    <w:rsid w:val="00D0777D"/>
    <w:rsid w:val="00D07959"/>
    <w:rsid w:val="00D1013F"/>
    <w:rsid w:val="00D10288"/>
    <w:rsid w:val="00D1048D"/>
    <w:rsid w:val="00D108ED"/>
    <w:rsid w:val="00D10B1C"/>
    <w:rsid w:val="00D10C88"/>
    <w:rsid w:val="00D11021"/>
    <w:rsid w:val="00D1114C"/>
    <w:rsid w:val="00D116DF"/>
    <w:rsid w:val="00D1201B"/>
    <w:rsid w:val="00D1253D"/>
    <w:rsid w:val="00D125CA"/>
    <w:rsid w:val="00D12CB8"/>
    <w:rsid w:val="00D12EB6"/>
    <w:rsid w:val="00D13285"/>
    <w:rsid w:val="00D13475"/>
    <w:rsid w:val="00D1359F"/>
    <w:rsid w:val="00D13F34"/>
    <w:rsid w:val="00D1440A"/>
    <w:rsid w:val="00D1455D"/>
    <w:rsid w:val="00D1512C"/>
    <w:rsid w:val="00D154E3"/>
    <w:rsid w:val="00D15A26"/>
    <w:rsid w:val="00D16059"/>
    <w:rsid w:val="00D1621A"/>
    <w:rsid w:val="00D1632C"/>
    <w:rsid w:val="00D1653E"/>
    <w:rsid w:val="00D16B83"/>
    <w:rsid w:val="00D16D98"/>
    <w:rsid w:val="00D170AF"/>
    <w:rsid w:val="00D17335"/>
    <w:rsid w:val="00D17583"/>
    <w:rsid w:val="00D179C9"/>
    <w:rsid w:val="00D17A47"/>
    <w:rsid w:val="00D17C8A"/>
    <w:rsid w:val="00D17CD7"/>
    <w:rsid w:val="00D17D4E"/>
    <w:rsid w:val="00D20382"/>
    <w:rsid w:val="00D203BF"/>
    <w:rsid w:val="00D206EE"/>
    <w:rsid w:val="00D20881"/>
    <w:rsid w:val="00D20E09"/>
    <w:rsid w:val="00D20F2C"/>
    <w:rsid w:val="00D211A8"/>
    <w:rsid w:val="00D214B7"/>
    <w:rsid w:val="00D21606"/>
    <w:rsid w:val="00D217C0"/>
    <w:rsid w:val="00D217C9"/>
    <w:rsid w:val="00D218B7"/>
    <w:rsid w:val="00D219BF"/>
    <w:rsid w:val="00D21AF9"/>
    <w:rsid w:val="00D21B29"/>
    <w:rsid w:val="00D21C33"/>
    <w:rsid w:val="00D21EF2"/>
    <w:rsid w:val="00D22328"/>
    <w:rsid w:val="00D22341"/>
    <w:rsid w:val="00D22564"/>
    <w:rsid w:val="00D22CCF"/>
    <w:rsid w:val="00D23A73"/>
    <w:rsid w:val="00D23AF8"/>
    <w:rsid w:val="00D23FD3"/>
    <w:rsid w:val="00D24630"/>
    <w:rsid w:val="00D2472C"/>
    <w:rsid w:val="00D249F6"/>
    <w:rsid w:val="00D24A75"/>
    <w:rsid w:val="00D24C4A"/>
    <w:rsid w:val="00D24E9C"/>
    <w:rsid w:val="00D24EB6"/>
    <w:rsid w:val="00D24F25"/>
    <w:rsid w:val="00D25869"/>
    <w:rsid w:val="00D25890"/>
    <w:rsid w:val="00D2592B"/>
    <w:rsid w:val="00D25B8E"/>
    <w:rsid w:val="00D261CF"/>
    <w:rsid w:val="00D26645"/>
    <w:rsid w:val="00D26772"/>
    <w:rsid w:val="00D26B20"/>
    <w:rsid w:val="00D26C67"/>
    <w:rsid w:val="00D26CA6"/>
    <w:rsid w:val="00D26D99"/>
    <w:rsid w:val="00D26E25"/>
    <w:rsid w:val="00D26F9E"/>
    <w:rsid w:val="00D27272"/>
    <w:rsid w:val="00D27856"/>
    <w:rsid w:val="00D27BA4"/>
    <w:rsid w:val="00D30450"/>
    <w:rsid w:val="00D30572"/>
    <w:rsid w:val="00D30976"/>
    <w:rsid w:val="00D309AF"/>
    <w:rsid w:val="00D30D04"/>
    <w:rsid w:val="00D30EBC"/>
    <w:rsid w:val="00D31594"/>
    <w:rsid w:val="00D31E26"/>
    <w:rsid w:val="00D31F7D"/>
    <w:rsid w:val="00D32027"/>
    <w:rsid w:val="00D32367"/>
    <w:rsid w:val="00D32794"/>
    <w:rsid w:val="00D32A2B"/>
    <w:rsid w:val="00D32BEC"/>
    <w:rsid w:val="00D32C2D"/>
    <w:rsid w:val="00D32E91"/>
    <w:rsid w:val="00D32F09"/>
    <w:rsid w:val="00D32F8C"/>
    <w:rsid w:val="00D336C4"/>
    <w:rsid w:val="00D33D66"/>
    <w:rsid w:val="00D33F49"/>
    <w:rsid w:val="00D34ABB"/>
    <w:rsid w:val="00D34BE1"/>
    <w:rsid w:val="00D3505E"/>
    <w:rsid w:val="00D352B1"/>
    <w:rsid w:val="00D35305"/>
    <w:rsid w:val="00D35555"/>
    <w:rsid w:val="00D35A9E"/>
    <w:rsid w:val="00D35BA2"/>
    <w:rsid w:val="00D3601D"/>
    <w:rsid w:val="00D368E8"/>
    <w:rsid w:val="00D3696E"/>
    <w:rsid w:val="00D372BB"/>
    <w:rsid w:val="00D372C8"/>
    <w:rsid w:val="00D376ED"/>
    <w:rsid w:val="00D37804"/>
    <w:rsid w:val="00D37A01"/>
    <w:rsid w:val="00D404C1"/>
    <w:rsid w:val="00D4081F"/>
    <w:rsid w:val="00D4092A"/>
    <w:rsid w:val="00D40D82"/>
    <w:rsid w:val="00D40F57"/>
    <w:rsid w:val="00D41CDB"/>
    <w:rsid w:val="00D423AF"/>
    <w:rsid w:val="00D434B0"/>
    <w:rsid w:val="00D43605"/>
    <w:rsid w:val="00D43A73"/>
    <w:rsid w:val="00D44337"/>
    <w:rsid w:val="00D44CAC"/>
    <w:rsid w:val="00D457B9"/>
    <w:rsid w:val="00D45930"/>
    <w:rsid w:val="00D45A33"/>
    <w:rsid w:val="00D45CBB"/>
    <w:rsid w:val="00D45D2D"/>
    <w:rsid w:val="00D4629B"/>
    <w:rsid w:val="00D4683E"/>
    <w:rsid w:val="00D46869"/>
    <w:rsid w:val="00D470ED"/>
    <w:rsid w:val="00D474E5"/>
    <w:rsid w:val="00D47870"/>
    <w:rsid w:val="00D478D8"/>
    <w:rsid w:val="00D47BE3"/>
    <w:rsid w:val="00D47C2E"/>
    <w:rsid w:val="00D5021E"/>
    <w:rsid w:val="00D5025D"/>
    <w:rsid w:val="00D506CF"/>
    <w:rsid w:val="00D50B57"/>
    <w:rsid w:val="00D50CEF"/>
    <w:rsid w:val="00D50E08"/>
    <w:rsid w:val="00D50F97"/>
    <w:rsid w:val="00D51170"/>
    <w:rsid w:val="00D51D8D"/>
    <w:rsid w:val="00D51E40"/>
    <w:rsid w:val="00D51E5A"/>
    <w:rsid w:val="00D51F3C"/>
    <w:rsid w:val="00D52035"/>
    <w:rsid w:val="00D521C1"/>
    <w:rsid w:val="00D52857"/>
    <w:rsid w:val="00D52C56"/>
    <w:rsid w:val="00D52E18"/>
    <w:rsid w:val="00D5318E"/>
    <w:rsid w:val="00D53794"/>
    <w:rsid w:val="00D53EF6"/>
    <w:rsid w:val="00D54A7B"/>
    <w:rsid w:val="00D54ACB"/>
    <w:rsid w:val="00D55F2F"/>
    <w:rsid w:val="00D564A5"/>
    <w:rsid w:val="00D56556"/>
    <w:rsid w:val="00D5677A"/>
    <w:rsid w:val="00D56C2C"/>
    <w:rsid w:val="00D56D18"/>
    <w:rsid w:val="00D572BE"/>
    <w:rsid w:val="00D572EA"/>
    <w:rsid w:val="00D5740E"/>
    <w:rsid w:val="00D57489"/>
    <w:rsid w:val="00D5786B"/>
    <w:rsid w:val="00D57A51"/>
    <w:rsid w:val="00D57AC6"/>
    <w:rsid w:val="00D57B88"/>
    <w:rsid w:val="00D57BDB"/>
    <w:rsid w:val="00D602DA"/>
    <w:rsid w:val="00D60369"/>
    <w:rsid w:val="00D60642"/>
    <w:rsid w:val="00D60788"/>
    <w:rsid w:val="00D6088E"/>
    <w:rsid w:val="00D60AEB"/>
    <w:rsid w:val="00D60C93"/>
    <w:rsid w:val="00D613EF"/>
    <w:rsid w:val="00D6161D"/>
    <w:rsid w:val="00D616C3"/>
    <w:rsid w:val="00D617AE"/>
    <w:rsid w:val="00D6198B"/>
    <w:rsid w:val="00D61ADE"/>
    <w:rsid w:val="00D62590"/>
    <w:rsid w:val="00D629F7"/>
    <w:rsid w:val="00D62A9A"/>
    <w:rsid w:val="00D62BB2"/>
    <w:rsid w:val="00D62E37"/>
    <w:rsid w:val="00D63086"/>
    <w:rsid w:val="00D634A1"/>
    <w:rsid w:val="00D638C1"/>
    <w:rsid w:val="00D63BC7"/>
    <w:rsid w:val="00D63E26"/>
    <w:rsid w:val="00D63F1D"/>
    <w:rsid w:val="00D640D7"/>
    <w:rsid w:val="00D646E1"/>
    <w:rsid w:val="00D64A97"/>
    <w:rsid w:val="00D64C26"/>
    <w:rsid w:val="00D64D21"/>
    <w:rsid w:val="00D655C0"/>
    <w:rsid w:val="00D658E4"/>
    <w:rsid w:val="00D65925"/>
    <w:rsid w:val="00D65CBB"/>
    <w:rsid w:val="00D661AD"/>
    <w:rsid w:val="00D662E0"/>
    <w:rsid w:val="00D6675C"/>
    <w:rsid w:val="00D6680C"/>
    <w:rsid w:val="00D66A0F"/>
    <w:rsid w:val="00D66A55"/>
    <w:rsid w:val="00D66C96"/>
    <w:rsid w:val="00D66E57"/>
    <w:rsid w:val="00D66FA9"/>
    <w:rsid w:val="00D6712E"/>
    <w:rsid w:val="00D67521"/>
    <w:rsid w:val="00D67965"/>
    <w:rsid w:val="00D67EF3"/>
    <w:rsid w:val="00D70413"/>
    <w:rsid w:val="00D7051B"/>
    <w:rsid w:val="00D705C7"/>
    <w:rsid w:val="00D70791"/>
    <w:rsid w:val="00D71034"/>
    <w:rsid w:val="00D71149"/>
    <w:rsid w:val="00D71584"/>
    <w:rsid w:val="00D7163C"/>
    <w:rsid w:val="00D71713"/>
    <w:rsid w:val="00D71738"/>
    <w:rsid w:val="00D71A82"/>
    <w:rsid w:val="00D722E8"/>
    <w:rsid w:val="00D729C2"/>
    <w:rsid w:val="00D72D93"/>
    <w:rsid w:val="00D72F83"/>
    <w:rsid w:val="00D73139"/>
    <w:rsid w:val="00D7345C"/>
    <w:rsid w:val="00D73718"/>
    <w:rsid w:val="00D73EBF"/>
    <w:rsid w:val="00D741AF"/>
    <w:rsid w:val="00D74406"/>
    <w:rsid w:val="00D7459C"/>
    <w:rsid w:val="00D746AE"/>
    <w:rsid w:val="00D74724"/>
    <w:rsid w:val="00D74A72"/>
    <w:rsid w:val="00D74DFC"/>
    <w:rsid w:val="00D754D3"/>
    <w:rsid w:val="00D75CB1"/>
    <w:rsid w:val="00D761FD"/>
    <w:rsid w:val="00D76DE3"/>
    <w:rsid w:val="00D76E48"/>
    <w:rsid w:val="00D7735A"/>
    <w:rsid w:val="00D774B7"/>
    <w:rsid w:val="00D77C93"/>
    <w:rsid w:val="00D77ED4"/>
    <w:rsid w:val="00D80289"/>
    <w:rsid w:val="00D80609"/>
    <w:rsid w:val="00D80895"/>
    <w:rsid w:val="00D809D5"/>
    <w:rsid w:val="00D80ADE"/>
    <w:rsid w:val="00D80D77"/>
    <w:rsid w:val="00D80DD3"/>
    <w:rsid w:val="00D80E0C"/>
    <w:rsid w:val="00D80E92"/>
    <w:rsid w:val="00D81893"/>
    <w:rsid w:val="00D818F5"/>
    <w:rsid w:val="00D81EE9"/>
    <w:rsid w:val="00D81F37"/>
    <w:rsid w:val="00D82035"/>
    <w:rsid w:val="00D82432"/>
    <w:rsid w:val="00D825B9"/>
    <w:rsid w:val="00D82D94"/>
    <w:rsid w:val="00D82F04"/>
    <w:rsid w:val="00D831F5"/>
    <w:rsid w:val="00D83235"/>
    <w:rsid w:val="00D832E8"/>
    <w:rsid w:val="00D83404"/>
    <w:rsid w:val="00D83412"/>
    <w:rsid w:val="00D83939"/>
    <w:rsid w:val="00D83E1F"/>
    <w:rsid w:val="00D83E66"/>
    <w:rsid w:val="00D8423B"/>
    <w:rsid w:val="00D843E1"/>
    <w:rsid w:val="00D84ABD"/>
    <w:rsid w:val="00D84F14"/>
    <w:rsid w:val="00D8523C"/>
    <w:rsid w:val="00D853E6"/>
    <w:rsid w:val="00D85455"/>
    <w:rsid w:val="00D8583D"/>
    <w:rsid w:val="00D85A10"/>
    <w:rsid w:val="00D85C28"/>
    <w:rsid w:val="00D86EF6"/>
    <w:rsid w:val="00D87229"/>
    <w:rsid w:val="00D87C2A"/>
    <w:rsid w:val="00D87DF4"/>
    <w:rsid w:val="00D87F2F"/>
    <w:rsid w:val="00D87FB9"/>
    <w:rsid w:val="00D90605"/>
    <w:rsid w:val="00D90747"/>
    <w:rsid w:val="00D90E9B"/>
    <w:rsid w:val="00D9139F"/>
    <w:rsid w:val="00D91D99"/>
    <w:rsid w:val="00D9267E"/>
    <w:rsid w:val="00D928D7"/>
    <w:rsid w:val="00D93230"/>
    <w:rsid w:val="00D93AE5"/>
    <w:rsid w:val="00D93AF0"/>
    <w:rsid w:val="00D93DB5"/>
    <w:rsid w:val="00D940BA"/>
    <w:rsid w:val="00D94310"/>
    <w:rsid w:val="00D945DC"/>
    <w:rsid w:val="00D94E05"/>
    <w:rsid w:val="00D94ED6"/>
    <w:rsid w:val="00D94FB8"/>
    <w:rsid w:val="00D95007"/>
    <w:rsid w:val="00D951D6"/>
    <w:rsid w:val="00D95807"/>
    <w:rsid w:val="00D9625B"/>
    <w:rsid w:val="00D968F7"/>
    <w:rsid w:val="00D968FF"/>
    <w:rsid w:val="00D96C21"/>
    <w:rsid w:val="00D96C81"/>
    <w:rsid w:val="00D971A2"/>
    <w:rsid w:val="00D9782D"/>
    <w:rsid w:val="00D97871"/>
    <w:rsid w:val="00D978E2"/>
    <w:rsid w:val="00D97D93"/>
    <w:rsid w:val="00DA03EC"/>
    <w:rsid w:val="00DA0640"/>
    <w:rsid w:val="00DA149E"/>
    <w:rsid w:val="00DA161D"/>
    <w:rsid w:val="00DA17C5"/>
    <w:rsid w:val="00DA1DA3"/>
    <w:rsid w:val="00DA1F91"/>
    <w:rsid w:val="00DA21C7"/>
    <w:rsid w:val="00DA25A7"/>
    <w:rsid w:val="00DA29F4"/>
    <w:rsid w:val="00DA2BA8"/>
    <w:rsid w:val="00DA30DE"/>
    <w:rsid w:val="00DA3455"/>
    <w:rsid w:val="00DA3B7A"/>
    <w:rsid w:val="00DA3BCC"/>
    <w:rsid w:val="00DA415A"/>
    <w:rsid w:val="00DA43EE"/>
    <w:rsid w:val="00DA452F"/>
    <w:rsid w:val="00DA4B15"/>
    <w:rsid w:val="00DA4D3B"/>
    <w:rsid w:val="00DA4D9A"/>
    <w:rsid w:val="00DA4E48"/>
    <w:rsid w:val="00DA50F0"/>
    <w:rsid w:val="00DA542B"/>
    <w:rsid w:val="00DA5A89"/>
    <w:rsid w:val="00DA6BFE"/>
    <w:rsid w:val="00DA6C85"/>
    <w:rsid w:val="00DA6D26"/>
    <w:rsid w:val="00DA6EC0"/>
    <w:rsid w:val="00DA793B"/>
    <w:rsid w:val="00DA7998"/>
    <w:rsid w:val="00DA7C41"/>
    <w:rsid w:val="00DA7CE9"/>
    <w:rsid w:val="00DB016E"/>
    <w:rsid w:val="00DB1084"/>
    <w:rsid w:val="00DB1134"/>
    <w:rsid w:val="00DB12F5"/>
    <w:rsid w:val="00DB1302"/>
    <w:rsid w:val="00DB1A96"/>
    <w:rsid w:val="00DB1BBF"/>
    <w:rsid w:val="00DB20B5"/>
    <w:rsid w:val="00DB260C"/>
    <w:rsid w:val="00DB27CA"/>
    <w:rsid w:val="00DB292C"/>
    <w:rsid w:val="00DB2F0F"/>
    <w:rsid w:val="00DB3430"/>
    <w:rsid w:val="00DB3EF8"/>
    <w:rsid w:val="00DB43FC"/>
    <w:rsid w:val="00DB44B1"/>
    <w:rsid w:val="00DB4558"/>
    <w:rsid w:val="00DB45DA"/>
    <w:rsid w:val="00DB4892"/>
    <w:rsid w:val="00DB4975"/>
    <w:rsid w:val="00DB53E7"/>
    <w:rsid w:val="00DB53EC"/>
    <w:rsid w:val="00DB547E"/>
    <w:rsid w:val="00DB55DB"/>
    <w:rsid w:val="00DB59BF"/>
    <w:rsid w:val="00DB6156"/>
    <w:rsid w:val="00DB624E"/>
    <w:rsid w:val="00DB67F3"/>
    <w:rsid w:val="00DB6B09"/>
    <w:rsid w:val="00DB6B27"/>
    <w:rsid w:val="00DB6B70"/>
    <w:rsid w:val="00DB6F44"/>
    <w:rsid w:val="00DB757C"/>
    <w:rsid w:val="00DB7762"/>
    <w:rsid w:val="00DB7FDD"/>
    <w:rsid w:val="00DC01CD"/>
    <w:rsid w:val="00DC03E4"/>
    <w:rsid w:val="00DC04D1"/>
    <w:rsid w:val="00DC07F2"/>
    <w:rsid w:val="00DC0867"/>
    <w:rsid w:val="00DC0CA6"/>
    <w:rsid w:val="00DC0E67"/>
    <w:rsid w:val="00DC0F57"/>
    <w:rsid w:val="00DC109D"/>
    <w:rsid w:val="00DC1746"/>
    <w:rsid w:val="00DC1948"/>
    <w:rsid w:val="00DC20CD"/>
    <w:rsid w:val="00DC2108"/>
    <w:rsid w:val="00DC2116"/>
    <w:rsid w:val="00DC2555"/>
    <w:rsid w:val="00DC30A2"/>
    <w:rsid w:val="00DC313B"/>
    <w:rsid w:val="00DC315B"/>
    <w:rsid w:val="00DC3384"/>
    <w:rsid w:val="00DC35D6"/>
    <w:rsid w:val="00DC48CA"/>
    <w:rsid w:val="00DC4B27"/>
    <w:rsid w:val="00DC50F1"/>
    <w:rsid w:val="00DC531A"/>
    <w:rsid w:val="00DC5408"/>
    <w:rsid w:val="00DC58E3"/>
    <w:rsid w:val="00DC5E4C"/>
    <w:rsid w:val="00DC5F7D"/>
    <w:rsid w:val="00DC6047"/>
    <w:rsid w:val="00DC6604"/>
    <w:rsid w:val="00DC66FE"/>
    <w:rsid w:val="00DC69F5"/>
    <w:rsid w:val="00DC6C68"/>
    <w:rsid w:val="00DC785F"/>
    <w:rsid w:val="00DC7E88"/>
    <w:rsid w:val="00DD0B48"/>
    <w:rsid w:val="00DD0BC0"/>
    <w:rsid w:val="00DD0D6A"/>
    <w:rsid w:val="00DD17AE"/>
    <w:rsid w:val="00DD1D33"/>
    <w:rsid w:val="00DD261F"/>
    <w:rsid w:val="00DD276D"/>
    <w:rsid w:val="00DD2BB9"/>
    <w:rsid w:val="00DD2DBD"/>
    <w:rsid w:val="00DD2F14"/>
    <w:rsid w:val="00DD330D"/>
    <w:rsid w:val="00DD337E"/>
    <w:rsid w:val="00DD3BB1"/>
    <w:rsid w:val="00DD3D31"/>
    <w:rsid w:val="00DD42EA"/>
    <w:rsid w:val="00DD437F"/>
    <w:rsid w:val="00DD4606"/>
    <w:rsid w:val="00DD46E8"/>
    <w:rsid w:val="00DD48E3"/>
    <w:rsid w:val="00DD517D"/>
    <w:rsid w:val="00DD52B7"/>
    <w:rsid w:val="00DD5807"/>
    <w:rsid w:val="00DD5F28"/>
    <w:rsid w:val="00DD62DE"/>
    <w:rsid w:val="00DD67F2"/>
    <w:rsid w:val="00DD6CC0"/>
    <w:rsid w:val="00DD6F7C"/>
    <w:rsid w:val="00DD75B8"/>
    <w:rsid w:val="00DD7C04"/>
    <w:rsid w:val="00DE01A8"/>
    <w:rsid w:val="00DE02B2"/>
    <w:rsid w:val="00DE0975"/>
    <w:rsid w:val="00DE0AF5"/>
    <w:rsid w:val="00DE0BC2"/>
    <w:rsid w:val="00DE0E38"/>
    <w:rsid w:val="00DE0E5A"/>
    <w:rsid w:val="00DE151B"/>
    <w:rsid w:val="00DE182A"/>
    <w:rsid w:val="00DE19E9"/>
    <w:rsid w:val="00DE1D61"/>
    <w:rsid w:val="00DE1DF5"/>
    <w:rsid w:val="00DE1F9A"/>
    <w:rsid w:val="00DE23D5"/>
    <w:rsid w:val="00DE2446"/>
    <w:rsid w:val="00DE24B8"/>
    <w:rsid w:val="00DE2608"/>
    <w:rsid w:val="00DE2A2C"/>
    <w:rsid w:val="00DE2A62"/>
    <w:rsid w:val="00DE30DE"/>
    <w:rsid w:val="00DE35D4"/>
    <w:rsid w:val="00DE3B22"/>
    <w:rsid w:val="00DE3E38"/>
    <w:rsid w:val="00DE3EFA"/>
    <w:rsid w:val="00DE3F1F"/>
    <w:rsid w:val="00DE4D00"/>
    <w:rsid w:val="00DE4FDF"/>
    <w:rsid w:val="00DE57F4"/>
    <w:rsid w:val="00DE5C95"/>
    <w:rsid w:val="00DE5E31"/>
    <w:rsid w:val="00DE6366"/>
    <w:rsid w:val="00DE63B5"/>
    <w:rsid w:val="00DE66B6"/>
    <w:rsid w:val="00DE727E"/>
    <w:rsid w:val="00DE7598"/>
    <w:rsid w:val="00DE7651"/>
    <w:rsid w:val="00DE7E4C"/>
    <w:rsid w:val="00DF08B9"/>
    <w:rsid w:val="00DF0EAB"/>
    <w:rsid w:val="00DF1848"/>
    <w:rsid w:val="00DF1CDF"/>
    <w:rsid w:val="00DF1D27"/>
    <w:rsid w:val="00DF2044"/>
    <w:rsid w:val="00DF259C"/>
    <w:rsid w:val="00DF2870"/>
    <w:rsid w:val="00DF2A57"/>
    <w:rsid w:val="00DF2ED5"/>
    <w:rsid w:val="00DF2FE8"/>
    <w:rsid w:val="00DF31D8"/>
    <w:rsid w:val="00DF3AD8"/>
    <w:rsid w:val="00DF3DB3"/>
    <w:rsid w:val="00DF3F36"/>
    <w:rsid w:val="00DF3FCA"/>
    <w:rsid w:val="00DF45CA"/>
    <w:rsid w:val="00DF502E"/>
    <w:rsid w:val="00DF573D"/>
    <w:rsid w:val="00DF6A57"/>
    <w:rsid w:val="00DF766D"/>
    <w:rsid w:val="00DF7D33"/>
    <w:rsid w:val="00E003BA"/>
    <w:rsid w:val="00E005D4"/>
    <w:rsid w:val="00E0093A"/>
    <w:rsid w:val="00E0097B"/>
    <w:rsid w:val="00E00D0F"/>
    <w:rsid w:val="00E00EF2"/>
    <w:rsid w:val="00E0156F"/>
    <w:rsid w:val="00E01948"/>
    <w:rsid w:val="00E01AA0"/>
    <w:rsid w:val="00E01AE9"/>
    <w:rsid w:val="00E01C96"/>
    <w:rsid w:val="00E01D01"/>
    <w:rsid w:val="00E01F69"/>
    <w:rsid w:val="00E0231B"/>
    <w:rsid w:val="00E025BA"/>
    <w:rsid w:val="00E025E1"/>
    <w:rsid w:val="00E036D5"/>
    <w:rsid w:val="00E03F51"/>
    <w:rsid w:val="00E041A9"/>
    <w:rsid w:val="00E04C50"/>
    <w:rsid w:val="00E04C60"/>
    <w:rsid w:val="00E05C50"/>
    <w:rsid w:val="00E06391"/>
    <w:rsid w:val="00E06B01"/>
    <w:rsid w:val="00E06ED9"/>
    <w:rsid w:val="00E06F32"/>
    <w:rsid w:val="00E07805"/>
    <w:rsid w:val="00E07843"/>
    <w:rsid w:val="00E079D2"/>
    <w:rsid w:val="00E07C7E"/>
    <w:rsid w:val="00E07D4F"/>
    <w:rsid w:val="00E07FAF"/>
    <w:rsid w:val="00E10004"/>
    <w:rsid w:val="00E101A7"/>
    <w:rsid w:val="00E10698"/>
    <w:rsid w:val="00E10DA8"/>
    <w:rsid w:val="00E10DBF"/>
    <w:rsid w:val="00E1105F"/>
    <w:rsid w:val="00E1113B"/>
    <w:rsid w:val="00E1118A"/>
    <w:rsid w:val="00E1135B"/>
    <w:rsid w:val="00E115C7"/>
    <w:rsid w:val="00E11718"/>
    <w:rsid w:val="00E11982"/>
    <w:rsid w:val="00E11D36"/>
    <w:rsid w:val="00E122BE"/>
    <w:rsid w:val="00E125D2"/>
    <w:rsid w:val="00E126B5"/>
    <w:rsid w:val="00E1344C"/>
    <w:rsid w:val="00E13CFF"/>
    <w:rsid w:val="00E1415B"/>
    <w:rsid w:val="00E141B8"/>
    <w:rsid w:val="00E14552"/>
    <w:rsid w:val="00E145A3"/>
    <w:rsid w:val="00E14659"/>
    <w:rsid w:val="00E14A99"/>
    <w:rsid w:val="00E14FE2"/>
    <w:rsid w:val="00E1505D"/>
    <w:rsid w:val="00E15989"/>
    <w:rsid w:val="00E15AA7"/>
    <w:rsid w:val="00E16678"/>
    <w:rsid w:val="00E17227"/>
    <w:rsid w:val="00E174C9"/>
    <w:rsid w:val="00E176DE"/>
    <w:rsid w:val="00E17762"/>
    <w:rsid w:val="00E177B8"/>
    <w:rsid w:val="00E17D36"/>
    <w:rsid w:val="00E209D8"/>
    <w:rsid w:val="00E212AD"/>
    <w:rsid w:val="00E2185C"/>
    <w:rsid w:val="00E218B4"/>
    <w:rsid w:val="00E21C97"/>
    <w:rsid w:val="00E21FDD"/>
    <w:rsid w:val="00E22253"/>
    <w:rsid w:val="00E22690"/>
    <w:rsid w:val="00E226C3"/>
    <w:rsid w:val="00E22C32"/>
    <w:rsid w:val="00E22D1F"/>
    <w:rsid w:val="00E230D3"/>
    <w:rsid w:val="00E2327F"/>
    <w:rsid w:val="00E2392C"/>
    <w:rsid w:val="00E23B4F"/>
    <w:rsid w:val="00E23D15"/>
    <w:rsid w:val="00E243BA"/>
    <w:rsid w:val="00E247C6"/>
    <w:rsid w:val="00E24B96"/>
    <w:rsid w:val="00E24E12"/>
    <w:rsid w:val="00E2505A"/>
    <w:rsid w:val="00E253C6"/>
    <w:rsid w:val="00E25E11"/>
    <w:rsid w:val="00E26CF4"/>
    <w:rsid w:val="00E26F43"/>
    <w:rsid w:val="00E27385"/>
    <w:rsid w:val="00E27F30"/>
    <w:rsid w:val="00E30268"/>
    <w:rsid w:val="00E31071"/>
    <w:rsid w:val="00E311FE"/>
    <w:rsid w:val="00E31408"/>
    <w:rsid w:val="00E325D9"/>
    <w:rsid w:val="00E32872"/>
    <w:rsid w:val="00E32D06"/>
    <w:rsid w:val="00E32FE3"/>
    <w:rsid w:val="00E3344E"/>
    <w:rsid w:val="00E33824"/>
    <w:rsid w:val="00E3407B"/>
    <w:rsid w:val="00E340EC"/>
    <w:rsid w:val="00E341B5"/>
    <w:rsid w:val="00E341BF"/>
    <w:rsid w:val="00E345E9"/>
    <w:rsid w:val="00E34A61"/>
    <w:rsid w:val="00E35305"/>
    <w:rsid w:val="00E358CD"/>
    <w:rsid w:val="00E35964"/>
    <w:rsid w:val="00E35985"/>
    <w:rsid w:val="00E35C09"/>
    <w:rsid w:val="00E35F6A"/>
    <w:rsid w:val="00E35FE8"/>
    <w:rsid w:val="00E3600B"/>
    <w:rsid w:val="00E36139"/>
    <w:rsid w:val="00E364AD"/>
    <w:rsid w:val="00E3655A"/>
    <w:rsid w:val="00E36857"/>
    <w:rsid w:val="00E36B73"/>
    <w:rsid w:val="00E3709A"/>
    <w:rsid w:val="00E37A78"/>
    <w:rsid w:val="00E40B48"/>
    <w:rsid w:val="00E40D6F"/>
    <w:rsid w:val="00E41025"/>
    <w:rsid w:val="00E410FE"/>
    <w:rsid w:val="00E412D5"/>
    <w:rsid w:val="00E41304"/>
    <w:rsid w:val="00E417F6"/>
    <w:rsid w:val="00E42787"/>
    <w:rsid w:val="00E430C0"/>
    <w:rsid w:val="00E43368"/>
    <w:rsid w:val="00E433DA"/>
    <w:rsid w:val="00E43BF6"/>
    <w:rsid w:val="00E44A4F"/>
    <w:rsid w:val="00E44E7C"/>
    <w:rsid w:val="00E456BC"/>
    <w:rsid w:val="00E45864"/>
    <w:rsid w:val="00E45D2D"/>
    <w:rsid w:val="00E46104"/>
    <w:rsid w:val="00E462AB"/>
    <w:rsid w:val="00E46635"/>
    <w:rsid w:val="00E4679C"/>
    <w:rsid w:val="00E46A4B"/>
    <w:rsid w:val="00E475E7"/>
    <w:rsid w:val="00E478A9"/>
    <w:rsid w:val="00E47FCA"/>
    <w:rsid w:val="00E504BE"/>
    <w:rsid w:val="00E50789"/>
    <w:rsid w:val="00E50810"/>
    <w:rsid w:val="00E50B76"/>
    <w:rsid w:val="00E5114A"/>
    <w:rsid w:val="00E512E8"/>
    <w:rsid w:val="00E51672"/>
    <w:rsid w:val="00E51A6B"/>
    <w:rsid w:val="00E51B3F"/>
    <w:rsid w:val="00E51D00"/>
    <w:rsid w:val="00E521BA"/>
    <w:rsid w:val="00E5282D"/>
    <w:rsid w:val="00E528AD"/>
    <w:rsid w:val="00E528C3"/>
    <w:rsid w:val="00E528D1"/>
    <w:rsid w:val="00E52D64"/>
    <w:rsid w:val="00E52F21"/>
    <w:rsid w:val="00E53005"/>
    <w:rsid w:val="00E53B26"/>
    <w:rsid w:val="00E54859"/>
    <w:rsid w:val="00E54ACA"/>
    <w:rsid w:val="00E556DA"/>
    <w:rsid w:val="00E55AE0"/>
    <w:rsid w:val="00E5620F"/>
    <w:rsid w:val="00E56A85"/>
    <w:rsid w:val="00E56D0D"/>
    <w:rsid w:val="00E56F42"/>
    <w:rsid w:val="00E56F8B"/>
    <w:rsid w:val="00E56FEF"/>
    <w:rsid w:val="00E57758"/>
    <w:rsid w:val="00E57978"/>
    <w:rsid w:val="00E579D5"/>
    <w:rsid w:val="00E57A1B"/>
    <w:rsid w:val="00E57FF9"/>
    <w:rsid w:val="00E60529"/>
    <w:rsid w:val="00E6056E"/>
    <w:rsid w:val="00E60B51"/>
    <w:rsid w:val="00E60F54"/>
    <w:rsid w:val="00E6103C"/>
    <w:rsid w:val="00E61490"/>
    <w:rsid w:val="00E61780"/>
    <w:rsid w:val="00E61955"/>
    <w:rsid w:val="00E61FB7"/>
    <w:rsid w:val="00E62A1E"/>
    <w:rsid w:val="00E62DCD"/>
    <w:rsid w:val="00E62F58"/>
    <w:rsid w:val="00E62F70"/>
    <w:rsid w:val="00E631D9"/>
    <w:rsid w:val="00E63AC0"/>
    <w:rsid w:val="00E63DA6"/>
    <w:rsid w:val="00E63F2A"/>
    <w:rsid w:val="00E64196"/>
    <w:rsid w:val="00E64953"/>
    <w:rsid w:val="00E64CA5"/>
    <w:rsid w:val="00E64E82"/>
    <w:rsid w:val="00E6578D"/>
    <w:rsid w:val="00E65B47"/>
    <w:rsid w:val="00E665DD"/>
    <w:rsid w:val="00E667F9"/>
    <w:rsid w:val="00E6696E"/>
    <w:rsid w:val="00E66E7F"/>
    <w:rsid w:val="00E66F95"/>
    <w:rsid w:val="00E6705B"/>
    <w:rsid w:val="00E670FB"/>
    <w:rsid w:val="00E6780D"/>
    <w:rsid w:val="00E67887"/>
    <w:rsid w:val="00E67FE4"/>
    <w:rsid w:val="00E703BB"/>
    <w:rsid w:val="00E70C62"/>
    <w:rsid w:val="00E70F17"/>
    <w:rsid w:val="00E71007"/>
    <w:rsid w:val="00E71031"/>
    <w:rsid w:val="00E7129A"/>
    <w:rsid w:val="00E712CD"/>
    <w:rsid w:val="00E716C8"/>
    <w:rsid w:val="00E7170F"/>
    <w:rsid w:val="00E72146"/>
    <w:rsid w:val="00E72427"/>
    <w:rsid w:val="00E72A08"/>
    <w:rsid w:val="00E72C07"/>
    <w:rsid w:val="00E72C28"/>
    <w:rsid w:val="00E72D15"/>
    <w:rsid w:val="00E736BB"/>
    <w:rsid w:val="00E73730"/>
    <w:rsid w:val="00E738F1"/>
    <w:rsid w:val="00E7410E"/>
    <w:rsid w:val="00E742F1"/>
    <w:rsid w:val="00E74692"/>
    <w:rsid w:val="00E74851"/>
    <w:rsid w:val="00E74FDD"/>
    <w:rsid w:val="00E750C3"/>
    <w:rsid w:val="00E7548C"/>
    <w:rsid w:val="00E75859"/>
    <w:rsid w:val="00E75DA8"/>
    <w:rsid w:val="00E75DAD"/>
    <w:rsid w:val="00E75E36"/>
    <w:rsid w:val="00E75F85"/>
    <w:rsid w:val="00E76A21"/>
    <w:rsid w:val="00E76B75"/>
    <w:rsid w:val="00E7749A"/>
    <w:rsid w:val="00E777B3"/>
    <w:rsid w:val="00E77A20"/>
    <w:rsid w:val="00E77C43"/>
    <w:rsid w:val="00E77C62"/>
    <w:rsid w:val="00E80A98"/>
    <w:rsid w:val="00E80AA9"/>
    <w:rsid w:val="00E80BF6"/>
    <w:rsid w:val="00E80F07"/>
    <w:rsid w:val="00E81202"/>
    <w:rsid w:val="00E81481"/>
    <w:rsid w:val="00E815EC"/>
    <w:rsid w:val="00E818B6"/>
    <w:rsid w:val="00E818D1"/>
    <w:rsid w:val="00E81D6E"/>
    <w:rsid w:val="00E81E00"/>
    <w:rsid w:val="00E820BE"/>
    <w:rsid w:val="00E82261"/>
    <w:rsid w:val="00E828A4"/>
    <w:rsid w:val="00E82A71"/>
    <w:rsid w:val="00E833AE"/>
    <w:rsid w:val="00E8351B"/>
    <w:rsid w:val="00E836DA"/>
    <w:rsid w:val="00E8380C"/>
    <w:rsid w:val="00E83AC0"/>
    <w:rsid w:val="00E83C47"/>
    <w:rsid w:val="00E83DD5"/>
    <w:rsid w:val="00E83E53"/>
    <w:rsid w:val="00E842AB"/>
    <w:rsid w:val="00E8451E"/>
    <w:rsid w:val="00E84BE2"/>
    <w:rsid w:val="00E85038"/>
    <w:rsid w:val="00E85752"/>
    <w:rsid w:val="00E85B40"/>
    <w:rsid w:val="00E85DF8"/>
    <w:rsid w:val="00E85DFC"/>
    <w:rsid w:val="00E86A42"/>
    <w:rsid w:val="00E86A67"/>
    <w:rsid w:val="00E872A7"/>
    <w:rsid w:val="00E87433"/>
    <w:rsid w:val="00E874CB"/>
    <w:rsid w:val="00E87F4E"/>
    <w:rsid w:val="00E9051F"/>
    <w:rsid w:val="00E90F26"/>
    <w:rsid w:val="00E9106C"/>
    <w:rsid w:val="00E910CC"/>
    <w:rsid w:val="00E9184C"/>
    <w:rsid w:val="00E91C89"/>
    <w:rsid w:val="00E91D71"/>
    <w:rsid w:val="00E91E65"/>
    <w:rsid w:val="00E92030"/>
    <w:rsid w:val="00E9270B"/>
    <w:rsid w:val="00E927A0"/>
    <w:rsid w:val="00E928BC"/>
    <w:rsid w:val="00E92E1B"/>
    <w:rsid w:val="00E92E41"/>
    <w:rsid w:val="00E93517"/>
    <w:rsid w:val="00E93579"/>
    <w:rsid w:val="00E93984"/>
    <w:rsid w:val="00E9398D"/>
    <w:rsid w:val="00E93C04"/>
    <w:rsid w:val="00E94023"/>
    <w:rsid w:val="00E941FB"/>
    <w:rsid w:val="00E9427F"/>
    <w:rsid w:val="00E94534"/>
    <w:rsid w:val="00E9478B"/>
    <w:rsid w:val="00E94A64"/>
    <w:rsid w:val="00E94B96"/>
    <w:rsid w:val="00E957BF"/>
    <w:rsid w:val="00E96064"/>
    <w:rsid w:val="00E964D3"/>
    <w:rsid w:val="00E96DCA"/>
    <w:rsid w:val="00E9731F"/>
    <w:rsid w:val="00E975AF"/>
    <w:rsid w:val="00E975F8"/>
    <w:rsid w:val="00E97888"/>
    <w:rsid w:val="00EA0163"/>
    <w:rsid w:val="00EA050B"/>
    <w:rsid w:val="00EA0AC6"/>
    <w:rsid w:val="00EA1309"/>
    <w:rsid w:val="00EA1340"/>
    <w:rsid w:val="00EA1DA6"/>
    <w:rsid w:val="00EA23E1"/>
    <w:rsid w:val="00EA2428"/>
    <w:rsid w:val="00EA25D9"/>
    <w:rsid w:val="00EA2823"/>
    <w:rsid w:val="00EA2E15"/>
    <w:rsid w:val="00EA3483"/>
    <w:rsid w:val="00EA370B"/>
    <w:rsid w:val="00EA3A96"/>
    <w:rsid w:val="00EA42B3"/>
    <w:rsid w:val="00EA42B8"/>
    <w:rsid w:val="00EA45B6"/>
    <w:rsid w:val="00EA4667"/>
    <w:rsid w:val="00EA4808"/>
    <w:rsid w:val="00EA4AB5"/>
    <w:rsid w:val="00EA4BC0"/>
    <w:rsid w:val="00EA596D"/>
    <w:rsid w:val="00EA5B89"/>
    <w:rsid w:val="00EA5B95"/>
    <w:rsid w:val="00EA5DA1"/>
    <w:rsid w:val="00EA5FE1"/>
    <w:rsid w:val="00EA61F9"/>
    <w:rsid w:val="00EA621B"/>
    <w:rsid w:val="00EA64EF"/>
    <w:rsid w:val="00EA661A"/>
    <w:rsid w:val="00EA6686"/>
    <w:rsid w:val="00EA6751"/>
    <w:rsid w:val="00EA6A22"/>
    <w:rsid w:val="00EA6BEF"/>
    <w:rsid w:val="00EA6F5A"/>
    <w:rsid w:val="00EA71BD"/>
    <w:rsid w:val="00EA73A6"/>
    <w:rsid w:val="00EA7536"/>
    <w:rsid w:val="00EA75A1"/>
    <w:rsid w:val="00EA7784"/>
    <w:rsid w:val="00EA7B76"/>
    <w:rsid w:val="00EB08B1"/>
    <w:rsid w:val="00EB0DC9"/>
    <w:rsid w:val="00EB1383"/>
    <w:rsid w:val="00EB1755"/>
    <w:rsid w:val="00EB19D5"/>
    <w:rsid w:val="00EB1CB3"/>
    <w:rsid w:val="00EB220B"/>
    <w:rsid w:val="00EB2C9C"/>
    <w:rsid w:val="00EB2EA5"/>
    <w:rsid w:val="00EB2FC2"/>
    <w:rsid w:val="00EB350A"/>
    <w:rsid w:val="00EB3990"/>
    <w:rsid w:val="00EB411A"/>
    <w:rsid w:val="00EB41E6"/>
    <w:rsid w:val="00EB4BB7"/>
    <w:rsid w:val="00EB4F40"/>
    <w:rsid w:val="00EB4F94"/>
    <w:rsid w:val="00EB520F"/>
    <w:rsid w:val="00EB54ED"/>
    <w:rsid w:val="00EB5604"/>
    <w:rsid w:val="00EB562A"/>
    <w:rsid w:val="00EB5CE8"/>
    <w:rsid w:val="00EB638E"/>
    <w:rsid w:val="00EB642C"/>
    <w:rsid w:val="00EB68AC"/>
    <w:rsid w:val="00EB6907"/>
    <w:rsid w:val="00EB6E89"/>
    <w:rsid w:val="00EB70BF"/>
    <w:rsid w:val="00EC01ED"/>
    <w:rsid w:val="00EC029F"/>
    <w:rsid w:val="00EC04AD"/>
    <w:rsid w:val="00EC08F8"/>
    <w:rsid w:val="00EC0920"/>
    <w:rsid w:val="00EC1062"/>
    <w:rsid w:val="00EC1673"/>
    <w:rsid w:val="00EC1758"/>
    <w:rsid w:val="00EC21CB"/>
    <w:rsid w:val="00EC2364"/>
    <w:rsid w:val="00EC2A32"/>
    <w:rsid w:val="00EC2EE5"/>
    <w:rsid w:val="00EC3936"/>
    <w:rsid w:val="00EC3E1C"/>
    <w:rsid w:val="00EC41AE"/>
    <w:rsid w:val="00EC4CE6"/>
    <w:rsid w:val="00EC4DFE"/>
    <w:rsid w:val="00EC5137"/>
    <w:rsid w:val="00EC53E3"/>
    <w:rsid w:val="00EC5D2E"/>
    <w:rsid w:val="00EC5F18"/>
    <w:rsid w:val="00EC5FB8"/>
    <w:rsid w:val="00EC6100"/>
    <w:rsid w:val="00EC68EB"/>
    <w:rsid w:val="00EC699D"/>
    <w:rsid w:val="00EC6D18"/>
    <w:rsid w:val="00EC6D71"/>
    <w:rsid w:val="00EC7276"/>
    <w:rsid w:val="00EC7469"/>
    <w:rsid w:val="00EC77C4"/>
    <w:rsid w:val="00EC79DE"/>
    <w:rsid w:val="00EC7B13"/>
    <w:rsid w:val="00EC7CB1"/>
    <w:rsid w:val="00EC7D72"/>
    <w:rsid w:val="00ED0081"/>
    <w:rsid w:val="00ED0214"/>
    <w:rsid w:val="00ED075A"/>
    <w:rsid w:val="00ED0F6D"/>
    <w:rsid w:val="00ED0F6F"/>
    <w:rsid w:val="00ED10C4"/>
    <w:rsid w:val="00ED17EA"/>
    <w:rsid w:val="00ED1C8C"/>
    <w:rsid w:val="00ED206D"/>
    <w:rsid w:val="00ED2777"/>
    <w:rsid w:val="00ED29F3"/>
    <w:rsid w:val="00ED2A59"/>
    <w:rsid w:val="00ED2B47"/>
    <w:rsid w:val="00ED2BB1"/>
    <w:rsid w:val="00ED2E44"/>
    <w:rsid w:val="00ED2FB9"/>
    <w:rsid w:val="00ED3031"/>
    <w:rsid w:val="00ED3394"/>
    <w:rsid w:val="00ED396B"/>
    <w:rsid w:val="00ED3D1C"/>
    <w:rsid w:val="00ED4164"/>
    <w:rsid w:val="00ED437E"/>
    <w:rsid w:val="00ED480C"/>
    <w:rsid w:val="00ED528B"/>
    <w:rsid w:val="00ED565D"/>
    <w:rsid w:val="00ED56D2"/>
    <w:rsid w:val="00ED58FB"/>
    <w:rsid w:val="00ED5906"/>
    <w:rsid w:val="00ED5A2C"/>
    <w:rsid w:val="00ED5EBE"/>
    <w:rsid w:val="00ED62FE"/>
    <w:rsid w:val="00ED65AA"/>
    <w:rsid w:val="00ED6711"/>
    <w:rsid w:val="00ED6C42"/>
    <w:rsid w:val="00ED6ECD"/>
    <w:rsid w:val="00ED7018"/>
    <w:rsid w:val="00ED72DF"/>
    <w:rsid w:val="00ED7864"/>
    <w:rsid w:val="00ED7AC7"/>
    <w:rsid w:val="00ED7F1F"/>
    <w:rsid w:val="00EE0416"/>
    <w:rsid w:val="00EE0D34"/>
    <w:rsid w:val="00EE1008"/>
    <w:rsid w:val="00EE1241"/>
    <w:rsid w:val="00EE12DD"/>
    <w:rsid w:val="00EE14E6"/>
    <w:rsid w:val="00EE1778"/>
    <w:rsid w:val="00EE1D7E"/>
    <w:rsid w:val="00EE1DD3"/>
    <w:rsid w:val="00EE1F50"/>
    <w:rsid w:val="00EE204D"/>
    <w:rsid w:val="00EE277A"/>
    <w:rsid w:val="00EE2F50"/>
    <w:rsid w:val="00EE30BB"/>
    <w:rsid w:val="00EE325B"/>
    <w:rsid w:val="00EE35E2"/>
    <w:rsid w:val="00EE3CD6"/>
    <w:rsid w:val="00EE4A43"/>
    <w:rsid w:val="00EE4BCB"/>
    <w:rsid w:val="00EE58FE"/>
    <w:rsid w:val="00EE5BF5"/>
    <w:rsid w:val="00EE61E7"/>
    <w:rsid w:val="00EE65EA"/>
    <w:rsid w:val="00EE65F3"/>
    <w:rsid w:val="00EE66A8"/>
    <w:rsid w:val="00EE6E20"/>
    <w:rsid w:val="00EE6F5F"/>
    <w:rsid w:val="00EE7610"/>
    <w:rsid w:val="00EE7799"/>
    <w:rsid w:val="00EF0267"/>
    <w:rsid w:val="00EF029B"/>
    <w:rsid w:val="00EF052A"/>
    <w:rsid w:val="00EF0790"/>
    <w:rsid w:val="00EF0849"/>
    <w:rsid w:val="00EF09D0"/>
    <w:rsid w:val="00EF0D78"/>
    <w:rsid w:val="00EF125A"/>
    <w:rsid w:val="00EF166B"/>
    <w:rsid w:val="00EF17D6"/>
    <w:rsid w:val="00EF1B68"/>
    <w:rsid w:val="00EF1BFA"/>
    <w:rsid w:val="00EF1F34"/>
    <w:rsid w:val="00EF1FB4"/>
    <w:rsid w:val="00EF216C"/>
    <w:rsid w:val="00EF2425"/>
    <w:rsid w:val="00EF28B4"/>
    <w:rsid w:val="00EF2C52"/>
    <w:rsid w:val="00EF2EA9"/>
    <w:rsid w:val="00EF3436"/>
    <w:rsid w:val="00EF357E"/>
    <w:rsid w:val="00EF36FE"/>
    <w:rsid w:val="00EF3713"/>
    <w:rsid w:val="00EF3FF6"/>
    <w:rsid w:val="00EF4014"/>
    <w:rsid w:val="00EF4088"/>
    <w:rsid w:val="00EF40BF"/>
    <w:rsid w:val="00EF449C"/>
    <w:rsid w:val="00EF4528"/>
    <w:rsid w:val="00EF479E"/>
    <w:rsid w:val="00EF4969"/>
    <w:rsid w:val="00EF4BD5"/>
    <w:rsid w:val="00EF58FB"/>
    <w:rsid w:val="00EF5C69"/>
    <w:rsid w:val="00EF5F64"/>
    <w:rsid w:val="00EF5F68"/>
    <w:rsid w:val="00EF6055"/>
    <w:rsid w:val="00EF6133"/>
    <w:rsid w:val="00EF7265"/>
    <w:rsid w:val="00EF74F1"/>
    <w:rsid w:val="00EF7782"/>
    <w:rsid w:val="00EF7A86"/>
    <w:rsid w:val="00F001F1"/>
    <w:rsid w:val="00F004F2"/>
    <w:rsid w:val="00F01450"/>
    <w:rsid w:val="00F01722"/>
    <w:rsid w:val="00F01749"/>
    <w:rsid w:val="00F01A0C"/>
    <w:rsid w:val="00F01DB5"/>
    <w:rsid w:val="00F0224D"/>
    <w:rsid w:val="00F02486"/>
    <w:rsid w:val="00F02893"/>
    <w:rsid w:val="00F028EF"/>
    <w:rsid w:val="00F02BF2"/>
    <w:rsid w:val="00F02C39"/>
    <w:rsid w:val="00F02F11"/>
    <w:rsid w:val="00F03850"/>
    <w:rsid w:val="00F03860"/>
    <w:rsid w:val="00F03D59"/>
    <w:rsid w:val="00F04266"/>
    <w:rsid w:val="00F04788"/>
    <w:rsid w:val="00F04C6D"/>
    <w:rsid w:val="00F04F0D"/>
    <w:rsid w:val="00F05937"/>
    <w:rsid w:val="00F06768"/>
    <w:rsid w:val="00F0682F"/>
    <w:rsid w:val="00F06DD2"/>
    <w:rsid w:val="00F06F2C"/>
    <w:rsid w:val="00F07A70"/>
    <w:rsid w:val="00F1020F"/>
    <w:rsid w:val="00F10903"/>
    <w:rsid w:val="00F10E21"/>
    <w:rsid w:val="00F10F21"/>
    <w:rsid w:val="00F11360"/>
    <w:rsid w:val="00F113AA"/>
    <w:rsid w:val="00F113C4"/>
    <w:rsid w:val="00F11B18"/>
    <w:rsid w:val="00F11C57"/>
    <w:rsid w:val="00F11E32"/>
    <w:rsid w:val="00F12EA9"/>
    <w:rsid w:val="00F12FDA"/>
    <w:rsid w:val="00F132EA"/>
    <w:rsid w:val="00F1336E"/>
    <w:rsid w:val="00F13B5A"/>
    <w:rsid w:val="00F13E05"/>
    <w:rsid w:val="00F13FC5"/>
    <w:rsid w:val="00F14000"/>
    <w:rsid w:val="00F1400B"/>
    <w:rsid w:val="00F1420C"/>
    <w:rsid w:val="00F14276"/>
    <w:rsid w:val="00F142D7"/>
    <w:rsid w:val="00F142E7"/>
    <w:rsid w:val="00F14378"/>
    <w:rsid w:val="00F14544"/>
    <w:rsid w:val="00F1473F"/>
    <w:rsid w:val="00F14EA7"/>
    <w:rsid w:val="00F156E7"/>
    <w:rsid w:val="00F156EB"/>
    <w:rsid w:val="00F157F7"/>
    <w:rsid w:val="00F16E31"/>
    <w:rsid w:val="00F170AA"/>
    <w:rsid w:val="00F17920"/>
    <w:rsid w:val="00F17FDD"/>
    <w:rsid w:val="00F20A4A"/>
    <w:rsid w:val="00F211A4"/>
    <w:rsid w:val="00F2148C"/>
    <w:rsid w:val="00F217DD"/>
    <w:rsid w:val="00F21DB1"/>
    <w:rsid w:val="00F22225"/>
    <w:rsid w:val="00F224BC"/>
    <w:rsid w:val="00F22662"/>
    <w:rsid w:val="00F22B7E"/>
    <w:rsid w:val="00F22ECB"/>
    <w:rsid w:val="00F2300A"/>
    <w:rsid w:val="00F23352"/>
    <w:rsid w:val="00F23488"/>
    <w:rsid w:val="00F239D2"/>
    <w:rsid w:val="00F23E0B"/>
    <w:rsid w:val="00F23E54"/>
    <w:rsid w:val="00F2419D"/>
    <w:rsid w:val="00F241F1"/>
    <w:rsid w:val="00F24702"/>
    <w:rsid w:val="00F257DE"/>
    <w:rsid w:val="00F258CF"/>
    <w:rsid w:val="00F25954"/>
    <w:rsid w:val="00F26482"/>
    <w:rsid w:val="00F26645"/>
    <w:rsid w:val="00F26DFF"/>
    <w:rsid w:val="00F27071"/>
    <w:rsid w:val="00F27123"/>
    <w:rsid w:val="00F27725"/>
    <w:rsid w:val="00F30264"/>
    <w:rsid w:val="00F30471"/>
    <w:rsid w:val="00F307C4"/>
    <w:rsid w:val="00F307E4"/>
    <w:rsid w:val="00F30926"/>
    <w:rsid w:val="00F3092B"/>
    <w:rsid w:val="00F30C50"/>
    <w:rsid w:val="00F316A2"/>
    <w:rsid w:val="00F316CB"/>
    <w:rsid w:val="00F31966"/>
    <w:rsid w:val="00F31C03"/>
    <w:rsid w:val="00F31E02"/>
    <w:rsid w:val="00F32088"/>
    <w:rsid w:val="00F3209B"/>
    <w:rsid w:val="00F323CB"/>
    <w:rsid w:val="00F33D0D"/>
    <w:rsid w:val="00F33D99"/>
    <w:rsid w:val="00F34C2A"/>
    <w:rsid w:val="00F34E0C"/>
    <w:rsid w:val="00F34F19"/>
    <w:rsid w:val="00F350BC"/>
    <w:rsid w:val="00F351BA"/>
    <w:rsid w:val="00F352C0"/>
    <w:rsid w:val="00F3538F"/>
    <w:rsid w:val="00F36199"/>
    <w:rsid w:val="00F362DC"/>
    <w:rsid w:val="00F362F6"/>
    <w:rsid w:val="00F368A4"/>
    <w:rsid w:val="00F36AF7"/>
    <w:rsid w:val="00F372F0"/>
    <w:rsid w:val="00F37307"/>
    <w:rsid w:val="00F3731E"/>
    <w:rsid w:val="00F373FE"/>
    <w:rsid w:val="00F37D45"/>
    <w:rsid w:val="00F40B08"/>
    <w:rsid w:val="00F40CCB"/>
    <w:rsid w:val="00F40D55"/>
    <w:rsid w:val="00F40DE3"/>
    <w:rsid w:val="00F40EA7"/>
    <w:rsid w:val="00F4106B"/>
    <w:rsid w:val="00F416CB"/>
    <w:rsid w:val="00F417A8"/>
    <w:rsid w:val="00F419D9"/>
    <w:rsid w:val="00F41BE1"/>
    <w:rsid w:val="00F41C5B"/>
    <w:rsid w:val="00F42085"/>
    <w:rsid w:val="00F42239"/>
    <w:rsid w:val="00F42731"/>
    <w:rsid w:val="00F42748"/>
    <w:rsid w:val="00F42840"/>
    <w:rsid w:val="00F43294"/>
    <w:rsid w:val="00F43B55"/>
    <w:rsid w:val="00F442AB"/>
    <w:rsid w:val="00F4440D"/>
    <w:rsid w:val="00F448D1"/>
    <w:rsid w:val="00F448F4"/>
    <w:rsid w:val="00F44A79"/>
    <w:rsid w:val="00F44AC5"/>
    <w:rsid w:val="00F4599E"/>
    <w:rsid w:val="00F45C0D"/>
    <w:rsid w:val="00F463F6"/>
    <w:rsid w:val="00F465D2"/>
    <w:rsid w:val="00F466EF"/>
    <w:rsid w:val="00F469EB"/>
    <w:rsid w:val="00F46B7C"/>
    <w:rsid w:val="00F47592"/>
    <w:rsid w:val="00F47912"/>
    <w:rsid w:val="00F5011F"/>
    <w:rsid w:val="00F50575"/>
    <w:rsid w:val="00F50AB3"/>
    <w:rsid w:val="00F50DA6"/>
    <w:rsid w:val="00F5190A"/>
    <w:rsid w:val="00F51A9F"/>
    <w:rsid w:val="00F51F64"/>
    <w:rsid w:val="00F52406"/>
    <w:rsid w:val="00F52775"/>
    <w:rsid w:val="00F52A5B"/>
    <w:rsid w:val="00F530D5"/>
    <w:rsid w:val="00F532F8"/>
    <w:rsid w:val="00F53397"/>
    <w:rsid w:val="00F53567"/>
    <w:rsid w:val="00F53661"/>
    <w:rsid w:val="00F53793"/>
    <w:rsid w:val="00F53B26"/>
    <w:rsid w:val="00F53C51"/>
    <w:rsid w:val="00F53CB8"/>
    <w:rsid w:val="00F53EF2"/>
    <w:rsid w:val="00F53FCA"/>
    <w:rsid w:val="00F542C4"/>
    <w:rsid w:val="00F54400"/>
    <w:rsid w:val="00F548F7"/>
    <w:rsid w:val="00F54B9C"/>
    <w:rsid w:val="00F54C36"/>
    <w:rsid w:val="00F54EC1"/>
    <w:rsid w:val="00F55324"/>
    <w:rsid w:val="00F5546B"/>
    <w:rsid w:val="00F555AA"/>
    <w:rsid w:val="00F55935"/>
    <w:rsid w:val="00F55B5C"/>
    <w:rsid w:val="00F56191"/>
    <w:rsid w:val="00F56384"/>
    <w:rsid w:val="00F5657F"/>
    <w:rsid w:val="00F5707D"/>
    <w:rsid w:val="00F5793C"/>
    <w:rsid w:val="00F57E84"/>
    <w:rsid w:val="00F60140"/>
    <w:rsid w:val="00F60541"/>
    <w:rsid w:val="00F605B3"/>
    <w:rsid w:val="00F60EF8"/>
    <w:rsid w:val="00F61849"/>
    <w:rsid w:val="00F6193F"/>
    <w:rsid w:val="00F61CE6"/>
    <w:rsid w:val="00F61E44"/>
    <w:rsid w:val="00F61E61"/>
    <w:rsid w:val="00F61FE5"/>
    <w:rsid w:val="00F62200"/>
    <w:rsid w:val="00F622F3"/>
    <w:rsid w:val="00F627BC"/>
    <w:rsid w:val="00F632E8"/>
    <w:rsid w:val="00F63998"/>
    <w:rsid w:val="00F63BE4"/>
    <w:rsid w:val="00F63E5C"/>
    <w:rsid w:val="00F63EB4"/>
    <w:rsid w:val="00F63F73"/>
    <w:rsid w:val="00F6412B"/>
    <w:rsid w:val="00F6476D"/>
    <w:rsid w:val="00F65093"/>
    <w:rsid w:val="00F65435"/>
    <w:rsid w:val="00F65573"/>
    <w:rsid w:val="00F65962"/>
    <w:rsid w:val="00F65CA5"/>
    <w:rsid w:val="00F65CFE"/>
    <w:rsid w:val="00F666FE"/>
    <w:rsid w:val="00F66B66"/>
    <w:rsid w:val="00F67674"/>
    <w:rsid w:val="00F678A6"/>
    <w:rsid w:val="00F67941"/>
    <w:rsid w:val="00F67C3D"/>
    <w:rsid w:val="00F700A9"/>
    <w:rsid w:val="00F706EC"/>
    <w:rsid w:val="00F70C7D"/>
    <w:rsid w:val="00F7157A"/>
    <w:rsid w:val="00F718AE"/>
    <w:rsid w:val="00F71BF3"/>
    <w:rsid w:val="00F71F69"/>
    <w:rsid w:val="00F72883"/>
    <w:rsid w:val="00F72E12"/>
    <w:rsid w:val="00F72FB1"/>
    <w:rsid w:val="00F73053"/>
    <w:rsid w:val="00F73060"/>
    <w:rsid w:val="00F731DF"/>
    <w:rsid w:val="00F73C4C"/>
    <w:rsid w:val="00F73DDC"/>
    <w:rsid w:val="00F73E55"/>
    <w:rsid w:val="00F745D2"/>
    <w:rsid w:val="00F747B5"/>
    <w:rsid w:val="00F74BBB"/>
    <w:rsid w:val="00F74C5A"/>
    <w:rsid w:val="00F74CE8"/>
    <w:rsid w:val="00F74D2C"/>
    <w:rsid w:val="00F74E80"/>
    <w:rsid w:val="00F75588"/>
    <w:rsid w:val="00F759DA"/>
    <w:rsid w:val="00F75ACF"/>
    <w:rsid w:val="00F75C1A"/>
    <w:rsid w:val="00F75F5A"/>
    <w:rsid w:val="00F76258"/>
    <w:rsid w:val="00F76D22"/>
    <w:rsid w:val="00F771CD"/>
    <w:rsid w:val="00F77656"/>
    <w:rsid w:val="00F77C05"/>
    <w:rsid w:val="00F8042F"/>
    <w:rsid w:val="00F80505"/>
    <w:rsid w:val="00F8076D"/>
    <w:rsid w:val="00F81221"/>
    <w:rsid w:val="00F81549"/>
    <w:rsid w:val="00F819F4"/>
    <w:rsid w:val="00F81FF2"/>
    <w:rsid w:val="00F8201B"/>
    <w:rsid w:val="00F822CE"/>
    <w:rsid w:val="00F8251F"/>
    <w:rsid w:val="00F825C7"/>
    <w:rsid w:val="00F825EB"/>
    <w:rsid w:val="00F82772"/>
    <w:rsid w:val="00F828A4"/>
    <w:rsid w:val="00F828E5"/>
    <w:rsid w:val="00F829E4"/>
    <w:rsid w:val="00F82FF5"/>
    <w:rsid w:val="00F833B2"/>
    <w:rsid w:val="00F8374D"/>
    <w:rsid w:val="00F83806"/>
    <w:rsid w:val="00F83E0A"/>
    <w:rsid w:val="00F83FDE"/>
    <w:rsid w:val="00F840C9"/>
    <w:rsid w:val="00F84F6F"/>
    <w:rsid w:val="00F8560C"/>
    <w:rsid w:val="00F85CB9"/>
    <w:rsid w:val="00F866DC"/>
    <w:rsid w:val="00F868A8"/>
    <w:rsid w:val="00F87ABD"/>
    <w:rsid w:val="00F87C44"/>
    <w:rsid w:val="00F87FBD"/>
    <w:rsid w:val="00F90203"/>
    <w:rsid w:val="00F90750"/>
    <w:rsid w:val="00F90B07"/>
    <w:rsid w:val="00F91435"/>
    <w:rsid w:val="00F9185C"/>
    <w:rsid w:val="00F91982"/>
    <w:rsid w:val="00F92167"/>
    <w:rsid w:val="00F924E5"/>
    <w:rsid w:val="00F925FD"/>
    <w:rsid w:val="00F92D38"/>
    <w:rsid w:val="00F930AA"/>
    <w:rsid w:val="00F931C1"/>
    <w:rsid w:val="00F932FC"/>
    <w:rsid w:val="00F93812"/>
    <w:rsid w:val="00F93A76"/>
    <w:rsid w:val="00F93B67"/>
    <w:rsid w:val="00F94249"/>
    <w:rsid w:val="00F942C0"/>
    <w:rsid w:val="00F9459D"/>
    <w:rsid w:val="00F945AF"/>
    <w:rsid w:val="00F945DA"/>
    <w:rsid w:val="00F94BB0"/>
    <w:rsid w:val="00F94E4E"/>
    <w:rsid w:val="00F950FA"/>
    <w:rsid w:val="00F9539A"/>
    <w:rsid w:val="00F9541F"/>
    <w:rsid w:val="00F9582D"/>
    <w:rsid w:val="00F958DE"/>
    <w:rsid w:val="00F95F5C"/>
    <w:rsid w:val="00F96355"/>
    <w:rsid w:val="00F968E1"/>
    <w:rsid w:val="00F96A4D"/>
    <w:rsid w:val="00F96A80"/>
    <w:rsid w:val="00F97233"/>
    <w:rsid w:val="00F972A6"/>
    <w:rsid w:val="00F97B28"/>
    <w:rsid w:val="00F97E43"/>
    <w:rsid w:val="00F97E7B"/>
    <w:rsid w:val="00FA00A4"/>
    <w:rsid w:val="00FA00B0"/>
    <w:rsid w:val="00FA02F8"/>
    <w:rsid w:val="00FA03E4"/>
    <w:rsid w:val="00FA09E8"/>
    <w:rsid w:val="00FA0E07"/>
    <w:rsid w:val="00FA13AD"/>
    <w:rsid w:val="00FA16B5"/>
    <w:rsid w:val="00FA1BBB"/>
    <w:rsid w:val="00FA210B"/>
    <w:rsid w:val="00FA2522"/>
    <w:rsid w:val="00FA26FE"/>
    <w:rsid w:val="00FA2AE2"/>
    <w:rsid w:val="00FA3448"/>
    <w:rsid w:val="00FA3B19"/>
    <w:rsid w:val="00FA3CEA"/>
    <w:rsid w:val="00FA3F39"/>
    <w:rsid w:val="00FA444F"/>
    <w:rsid w:val="00FA46D0"/>
    <w:rsid w:val="00FA4DB8"/>
    <w:rsid w:val="00FA54B5"/>
    <w:rsid w:val="00FA6711"/>
    <w:rsid w:val="00FA6D9C"/>
    <w:rsid w:val="00FA6DB9"/>
    <w:rsid w:val="00FA70D1"/>
    <w:rsid w:val="00FA78AE"/>
    <w:rsid w:val="00FB0338"/>
    <w:rsid w:val="00FB107A"/>
    <w:rsid w:val="00FB157D"/>
    <w:rsid w:val="00FB1593"/>
    <w:rsid w:val="00FB1D84"/>
    <w:rsid w:val="00FB1F2F"/>
    <w:rsid w:val="00FB20B5"/>
    <w:rsid w:val="00FB21A9"/>
    <w:rsid w:val="00FB2543"/>
    <w:rsid w:val="00FB25DA"/>
    <w:rsid w:val="00FB2D09"/>
    <w:rsid w:val="00FB2DC4"/>
    <w:rsid w:val="00FB2E42"/>
    <w:rsid w:val="00FB2F1C"/>
    <w:rsid w:val="00FB37A0"/>
    <w:rsid w:val="00FB3ED0"/>
    <w:rsid w:val="00FB4147"/>
    <w:rsid w:val="00FB4329"/>
    <w:rsid w:val="00FB43B4"/>
    <w:rsid w:val="00FB4C9D"/>
    <w:rsid w:val="00FB5267"/>
    <w:rsid w:val="00FB5310"/>
    <w:rsid w:val="00FB53BA"/>
    <w:rsid w:val="00FB555D"/>
    <w:rsid w:val="00FB5917"/>
    <w:rsid w:val="00FB5A87"/>
    <w:rsid w:val="00FB5CA6"/>
    <w:rsid w:val="00FB6006"/>
    <w:rsid w:val="00FB62AE"/>
    <w:rsid w:val="00FB6713"/>
    <w:rsid w:val="00FB68AC"/>
    <w:rsid w:val="00FB6C71"/>
    <w:rsid w:val="00FB6E24"/>
    <w:rsid w:val="00FB76A9"/>
    <w:rsid w:val="00FB76D8"/>
    <w:rsid w:val="00FB7D8C"/>
    <w:rsid w:val="00FC0541"/>
    <w:rsid w:val="00FC0879"/>
    <w:rsid w:val="00FC098A"/>
    <w:rsid w:val="00FC0CE0"/>
    <w:rsid w:val="00FC0DFD"/>
    <w:rsid w:val="00FC11E6"/>
    <w:rsid w:val="00FC19D1"/>
    <w:rsid w:val="00FC1F3A"/>
    <w:rsid w:val="00FC2C50"/>
    <w:rsid w:val="00FC2D4E"/>
    <w:rsid w:val="00FC2E00"/>
    <w:rsid w:val="00FC30F5"/>
    <w:rsid w:val="00FC315B"/>
    <w:rsid w:val="00FC339C"/>
    <w:rsid w:val="00FC358F"/>
    <w:rsid w:val="00FC359F"/>
    <w:rsid w:val="00FC3673"/>
    <w:rsid w:val="00FC3E92"/>
    <w:rsid w:val="00FC435C"/>
    <w:rsid w:val="00FC49CF"/>
    <w:rsid w:val="00FC51D9"/>
    <w:rsid w:val="00FC51DE"/>
    <w:rsid w:val="00FC523C"/>
    <w:rsid w:val="00FC591C"/>
    <w:rsid w:val="00FC59C2"/>
    <w:rsid w:val="00FC5E66"/>
    <w:rsid w:val="00FC5EA7"/>
    <w:rsid w:val="00FC602A"/>
    <w:rsid w:val="00FC628D"/>
    <w:rsid w:val="00FC62D8"/>
    <w:rsid w:val="00FC6B7C"/>
    <w:rsid w:val="00FC6F10"/>
    <w:rsid w:val="00FC70E7"/>
    <w:rsid w:val="00FC735A"/>
    <w:rsid w:val="00FC78E2"/>
    <w:rsid w:val="00FC7E77"/>
    <w:rsid w:val="00FD0131"/>
    <w:rsid w:val="00FD0354"/>
    <w:rsid w:val="00FD0AF3"/>
    <w:rsid w:val="00FD0CF4"/>
    <w:rsid w:val="00FD0FE6"/>
    <w:rsid w:val="00FD1014"/>
    <w:rsid w:val="00FD1481"/>
    <w:rsid w:val="00FD1791"/>
    <w:rsid w:val="00FD1C3A"/>
    <w:rsid w:val="00FD2910"/>
    <w:rsid w:val="00FD2C0C"/>
    <w:rsid w:val="00FD2CD4"/>
    <w:rsid w:val="00FD3118"/>
    <w:rsid w:val="00FD36BB"/>
    <w:rsid w:val="00FD37B9"/>
    <w:rsid w:val="00FD4102"/>
    <w:rsid w:val="00FD41C5"/>
    <w:rsid w:val="00FD4738"/>
    <w:rsid w:val="00FD4CC2"/>
    <w:rsid w:val="00FD5125"/>
    <w:rsid w:val="00FD5163"/>
    <w:rsid w:val="00FD54B4"/>
    <w:rsid w:val="00FD5684"/>
    <w:rsid w:val="00FD57C0"/>
    <w:rsid w:val="00FD57F9"/>
    <w:rsid w:val="00FD5F93"/>
    <w:rsid w:val="00FD6A4F"/>
    <w:rsid w:val="00FD6B06"/>
    <w:rsid w:val="00FD6C85"/>
    <w:rsid w:val="00FD6E99"/>
    <w:rsid w:val="00FD73BA"/>
    <w:rsid w:val="00FD73C5"/>
    <w:rsid w:val="00FD74ED"/>
    <w:rsid w:val="00FD7671"/>
    <w:rsid w:val="00FD797B"/>
    <w:rsid w:val="00FD7B82"/>
    <w:rsid w:val="00FE0923"/>
    <w:rsid w:val="00FE09DA"/>
    <w:rsid w:val="00FE0A46"/>
    <w:rsid w:val="00FE0D5B"/>
    <w:rsid w:val="00FE1422"/>
    <w:rsid w:val="00FE15A6"/>
    <w:rsid w:val="00FE1623"/>
    <w:rsid w:val="00FE1976"/>
    <w:rsid w:val="00FE2197"/>
    <w:rsid w:val="00FE251E"/>
    <w:rsid w:val="00FE25F5"/>
    <w:rsid w:val="00FE2A9C"/>
    <w:rsid w:val="00FE36EC"/>
    <w:rsid w:val="00FE38AB"/>
    <w:rsid w:val="00FE396C"/>
    <w:rsid w:val="00FE40FF"/>
    <w:rsid w:val="00FE43F6"/>
    <w:rsid w:val="00FE4ABD"/>
    <w:rsid w:val="00FE4CED"/>
    <w:rsid w:val="00FE4D97"/>
    <w:rsid w:val="00FE4DF4"/>
    <w:rsid w:val="00FE4F16"/>
    <w:rsid w:val="00FE4F32"/>
    <w:rsid w:val="00FE504F"/>
    <w:rsid w:val="00FE507C"/>
    <w:rsid w:val="00FE56CA"/>
    <w:rsid w:val="00FE57B1"/>
    <w:rsid w:val="00FE5B73"/>
    <w:rsid w:val="00FE5CD7"/>
    <w:rsid w:val="00FE6205"/>
    <w:rsid w:val="00FE7051"/>
    <w:rsid w:val="00FE7062"/>
    <w:rsid w:val="00FE78FE"/>
    <w:rsid w:val="00FE7C94"/>
    <w:rsid w:val="00FF00D2"/>
    <w:rsid w:val="00FF01C9"/>
    <w:rsid w:val="00FF09D4"/>
    <w:rsid w:val="00FF1258"/>
    <w:rsid w:val="00FF13CB"/>
    <w:rsid w:val="00FF142E"/>
    <w:rsid w:val="00FF1524"/>
    <w:rsid w:val="00FF1B92"/>
    <w:rsid w:val="00FF1D3A"/>
    <w:rsid w:val="00FF1D96"/>
    <w:rsid w:val="00FF2252"/>
    <w:rsid w:val="00FF25AF"/>
    <w:rsid w:val="00FF25B2"/>
    <w:rsid w:val="00FF283A"/>
    <w:rsid w:val="00FF29F9"/>
    <w:rsid w:val="00FF32A2"/>
    <w:rsid w:val="00FF34BB"/>
    <w:rsid w:val="00FF35B5"/>
    <w:rsid w:val="00FF38F7"/>
    <w:rsid w:val="00FF38FA"/>
    <w:rsid w:val="00FF3E90"/>
    <w:rsid w:val="00FF455D"/>
    <w:rsid w:val="00FF4994"/>
    <w:rsid w:val="00FF4C8B"/>
    <w:rsid w:val="00FF53A3"/>
    <w:rsid w:val="00FF5750"/>
    <w:rsid w:val="00FF5C2A"/>
    <w:rsid w:val="00FF670B"/>
    <w:rsid w:val="00FF6B8E"/>
    <w:rsid w:val="00FF6EDA"/>
    <w:rsid w:val="00FF7829"/>
    <w:rsid w:val="00FF7F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FAC65E2"/>
  <w15:chartTrackingRefBased/>
  <w15:docId w15:val="{7B0C2961-4720-4812-913E-9D149043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127"/>
    <w:rPr>
      <w:sz w:val="24"/>
      <w:szCs w:val="24"/>
      <w:lang w:val="es-ES" w:eastAsia="es-ES"/>
    </w:rPr>
  </w:style>
  <w:style w:type="paragraph" w:styleId="Ttulo1">
    <w:name w:val="heading 1"/>
    <w:basedOn w:val="Normal"/>
    <w:next w:val="Normal"/>
    <w:link w:val="Ttulo1Car"/>
    <w:qFormat/>
    <w:rsid w:val="00170127"/>
    <w:pPr>
      <w:keepNext/>
      <w:overflowPunct w:val="0"/>
      <w:autoSpaceDE w:val="0"/>
      <w:autoSpaceDN w:val="0"/>
      <w:adjustRightInd w:val="0"/>
      <w:jc w:val="center"/>
      <w:textAlignment w:val="baseline"/>
      <w:outlineLvl w:val="0"/>
    </w:pPr>
    <w:rPr>
      <w:rFonts w:ascii="Cambria" w:hAnsi="Cambria"/>
      <w:b/>
      <w:bCs/>
      <w:kern w:val="32"/>
      <w:sz w:val="32"/>
      <w:szCs w:val="32"/>
    </w:rPr>
  </w:style>
  <w:style w:type="paragraph" w:styleId="Ttulo2">
    <w:name w:val="heading 2"/>
    <w:basedOn w:val="Normal"/>
    <w:next w:val="Normal"/>
    <w:link w:val="Ttulo2Car"/>
    <w:qFormat/>
    <w:rsid w:val="00170127"/>
    <w:pPr>
      <w:keepNext/>
      <w:overflowPunct w:val="0"/>
      <w:autoSpaceDE w:val="0"/>
      <w:autoSpaceDN w:val="0"/>
      <w:adjustRightInd w:val="0"/>
      <w:spacing w:line="360" w:lineRule="auto"/>
      <w:textAlignment w:val="baseline"/>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D85C28"/>
    <w:rPr>
      <w:rFonts w:ascii="Cambria" w:hAnsi="Cambria" w:cs="Times New Roman"/>
      <w:b/>
      <w:bCs/>
      <w:kern w:val="32"/>
      <w:sz w:val="32"/>
      <w:szCs w:val="32"/>
      <w:lang w:val="es-ES" w:eastAsia="es-ES"/>
    </w:rPr>
  </w:style>
  <w:style w:type="character" w:customStyle="1" w:styleId="Ttulo2Car">
    <w:name w:val="Título 2 Car"/>
    <w:link w:val="Ttulo2"/>
    <w:semiHidden/>
    <w:locked/>
    <w:rsid w:val="00D85C28"/>
    <w:rPr>
      <w:rFonts w:ascii="Cambria" w:hAnsi="Cambria" w:cs="Times New Roman"/>
      <w:b/>
      <w:bCs/>
      <w:i/>
      <w:iCs/>
      <w:sz w:val="28"/>
      <w:szCs w:val="28"/>
      <w:lang w:val="es-ES" w:eastAsia="es-ES"/>
    </w:rPr>
  </w:style>
  <w:style w:type="paragraph" w:styleId="Ttulo">
    <w:name w:val="Title"/>
    <w:basedOn w:val="Normal"/>
    <w:link w:val="TtuloCar"/>
    <w:qFormat/>
    <w:rsid w:val="00170127"/>
    <w:pPr>
      <w:overflowPunct w:val="0"/>
      <w:autoSpaceDE w:val="0"/>
      <w:autoSpaceDN w:val="0"/>
      <w:adjustRightInd w:val="0"/>
      <w:jc w:val="center"/>
      <w:textAlignment w:val="baseline"/>
    </w:pPr>
    <w:rPr>
      <w:rFonts w:ascii="Cambria" w:hAnsi="Cambria"/>
      <w:b/>
      <w:bCs/>
      <w:kern w:val="28"/>
      <w:sz w:val="32"/>
      <w:szCs w:val="32"/>
    </w:rPr>
  </w:style>
  <w:style w:type="character" w:customStyle="1" w:styleId="TtuloCar">
    <w:name w:val="Título Car"/>
    <w:link w:val="Ttulo"/>
    <w:locked/>
    <w:rsid w:val="00D85C28"/>
    <w:rPr>
      <w:rFonts w:ascii="Cambria" w:hAnsi="Cambria" w:cs="Times New Roman"/>
      <w:b/>
      <w:bCs/>
      <w:kern w:val="28"/>
      <w:sz w:val="32"/>
      <w:szCs w:val="32"/>
      <w:lang w:val="es-ES" w:eastAsia="es-ES"/>
    </w:rPr>
  </w:style>
  <w:style w:type="paragraph" w:customStyle="1" w:styleId="Textoindependiente21">
    <w:name w:val="Texto independiente 21"/>
    <w:basedOn w:val="Normal"/>
    <w:rsid w:val="00170127"/>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170127"/>
    <w:pPr>
      <w:overflowPunct w:val="0"/>
      <w:autoSpaceDE w:val="0"/>
      <w:autoSpaceDN w:val="0"/>
      <w:adjustRightInd w:val="0"/>
      <w:spacing w:line="360" w:lineRule="auto"/>
      <w:jc w:val="both"/>
      <w:textAlignment w:val="baseline"/>
    </w:pPr>
  </w:style>
  <w:style w:type="character" w:customStyle="1" w:styleId="TextoindependienteCar">
    <w:name w:val="Texto independiente Car"/>
    <w:link w:val="Textoindependiente"/>
    <w:semiHidden/>
    <w:locked/>
    <w:rsid w:val="00D85C28"/>
    <w:rPr>
      <w:rFonts w:cs="Times New Roman"/>
      <w:sz w:val="24"/>
      <w:szCs w:val="24"/>
      <w:lang w:val="es-ES" w:eastAsia="es-ES"/>
    </w:rPr>
  </w:style>
  <w:style w:type="paragraph" w:styleId="Encabezado">
    <w:name w:val="header"/>
    <w:basedOn w:val="Normal"/>
    <w:link w:val="EncabezadoCar"/>
    <w:rsid w:val="00170127"/>
    <w:pPr>
      <w:tabs>
        <w:tab w:val="center" w:pos="4419"/>
        <w:tab w:val="right" w:pos="8838"/>
      </w:tabs>
      <w:overflowPunct w:val="0"/>
      <w:autoSpaceDE w:val="0"/>
      <w:autoSpaceDN w:val="0"/>
      <w:adjustRightInd w:val="0"/>
      <w:textAlignment w:val="baseline"/>
    </w:pPr>
  </w:style>
  <w:style w:type="character" w:customStyle="1" w:styleId="EncabezadoCar">
    <w:name w:val="Encabezado Car"/>
    <w:link w:val="Encabezado"/>
    <w:locked/>
    <w:rsid w:val="00D85C28"/>
    <w:rPr>
      <w:rFonts w:cs="Times New Roman"/>
      <w:sz w:val="24"/>
      <w:szCs w:val="24"/>
      <w:lang w:val="es-E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
    <w:semiHidden/>
    <w:rsid w:val="00170127"/>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rsid w:val="00170127"/>
    <w:pPr>
      <w:overflowPunct w:val="0"/>
      <w:autoSpaceDE w:val="0"/>
      <w:autoSpaceDN w:val="0"/>
      <w:adjustRightInd w:val="0"/>
      <w:textAlignment w:val="baseline"/>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locked/>
    <w:rsid w:val="00170127"/>
    <w:rPr>
      <w:rFonts w:cs="Times New Roman"/>
      <w:lang w:val="es-ES" w:eastAsia="es-ES"/>
    </w:rPr>
  </w:style>
  <w:style w:type="character" w:styleId="Nmerodepgina">
    <w:name w:val="page number"/>
    <w:rsid w:val="00170127"/>
    <w:rPr>
      <w:rFonts w:cs="Times New Roman"/>
    </w:rPr>
  </w:style>
  <w:style w:type="paragraph" w:customStyle="1" w:styleId="Textoindependiente211">
    <w:name w:val="Texto independiente 211"/>
    <w:basedOn w:val="Normal"/>
    <w:rsid w:val="00170127"/>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customStyle="1" w:styleId="Textonormal">
    <w:name w:val="Texto normal"/>
    <w:basedOn w:val="Normal"/>
    <w:rsid w:val="00170127"/>
    <w:pPr>
      <w:overflowPunct w:val="0"/>
      <w:autoSpaceDE w:val="0"/>
      <w:autoSpaceDN w:val="0"/>
      <w:adjustRightInd w:val="0"/>
      <w:spacing w:line="360" w:lineRule="atLeast"/>
      <w:jc w:val="both"/>
      <w:textAlignment w:val="baseline"/>
    </w:pPr>
    <w:rPr>
      <w:rFonts w:ascii="Arial" w:hAnsi="Arial"/>
      <w:szCs w:val="20"/>
      <w:lang w:val="es-CO"/>
    </w:rPr>
  </w:style>
  <w:style w:type="paragraph" w:styleId="Piedepgina">
    <w:name w:val="footer"/>
    <w:basedOn w:val="Normal"/>
    <w:link w:val="PiedepginaCar"/>
    <w:rsid w:val="000E28E2"/>
    <w:pPr>
      <w:tabs>
        <w:tab w:val="center" w:pos="4252"/>
        <w:tab w:val="right" w:pos="8504"/>
      </w:tabs>
    </w:pPr>
  </w:style>
  <w:style w:type="character" w:customStyle="1" w:styleId="PiedepginaCar">
    <w:name w:val="Pie de página Car"/>
    <w:link w:val="Piedepgina"/>
    <w:semiHidden/>
    <w:locked/>
    <w:rsid w:val="00D85C28"/>
    <w:rPr>
      <w:rFonts w:cs="Times New Roman"/>
      <w:sz w:val="24"/>
      <w:szCs w:val="24"/>
      <w:lang w:val="es-ES" w:eastAsia="es-ES"/>
    </w:r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
    <w:rsid w:val="00922B6B"/>
    <w:rPr>
      <w:lang w:val="es-ES" w:eastAsia="es-ES"/>
    </w:rPr>
  </w:style>
  <w:style w:type="character" w:customStyle="1" w:styleId="rojo1">
    <w:name w:val="rojo1"/>
    <w:rsid w:val="000B429A"/>
    <w:rPr>
      <w:rFonts w:ascii="Verdana" w:hAnsi="Verdana"/>
      <w:b/>
      <w:color w:val="auto"/>
      <w:sz w:val="21"/>
      <w:u w:val="none"/>
    </w:rPr>
  </w:style>
  <w:style w:type="character" w:customStyle="1" w:styleId="parrafos1">
    <w:name w:val="parrafos1"/>
    <w:rsid w:val="000B429A"/>
    <w:rPr>
      <w:rFonts w:ascii="Verdana" w:hAnsi="Verdana"/>
      <w:color w:val="000000"/>
      <w:sz w:val="19"/>
      <w:u w:val="none"/>
    </w:rPr>
  </w:style>
  <w:style w:type="paragraph" w:customStyle="1" w:styleId="Textoindependiente22">
    <w:name w:val="Texto independiente 22"/>
    <w:basedOn w:val="Normal"/>
    <w:rsid w:val="007417B2"/>
    <w:pPr>
      <w:overflowPunct w:val="0"/>
      <w:autoSpaceDE w:val="0"/>
      <w:autoSpaceDN w:val="0"/>
      <w:adjustRightInd w:val="0"/>
      <w:spacing w:line="360" w:lineRule="auto"/>
      <w:ind w:firstLine="710"/>
      <w:jc w:val="both"/>
      <w:textAlignment w:val="baseline"/>
    </w:pPr>
    <w:rPr>
      <w:rFonts w:ascii="Arial" w:hAnsi="Arial"/>
      <w:szCs w:val="20"/>
      <w:lang w:val="es-CO"/>
    </w:rPr>
  </w:style>
  <w:style w:type="character" w:styleId="Hipervnculo">
    <w:name w:val="Hyperlink"/>
    <w:uiPriority w:val="99"/>
    <w:unhideWhenUsed/>
    <w:rsid w:val="00CD54CF"/>
    <w:rPr>
      <w:color w:val="0000FF"/>
      <w:u w:val="single"/>
    </w:rPr>
  </w:style>
  <w:style w:type="paragraph" w:styleId="NormalWeb">
    <w:name w:val="Normal (Web)"/>
    <w:basedOn w:val="Normal"/>
    <w:uiPriority w:val="99"/>
    <w:unhideWhenUsed/>
    <w:rsid w:val="00CD54CF"/>
    <w:pPr>
      <w:spacing w:before="100" w:beforeAutospacing="1" w:after="100" w:afterAutospacing="1"/>
    </w:pPr>
    <w:rPr>
      <w:lang w:val="es-CO" w:eastAsia="es-CO"/>
    </w:rPr>
  </w:style>
  <w:style w:type="character" w:styleId="Textoennegrita">
    <w:name w:val="Strong"/>
    <w:uiPriority w:val="22"/>
    <w:qFormat/>
    <w:locked/>
    <w:rsid w:val="00075BC5"/>
    <w:rPr>
      <w:b/>
      <w:bCs/>
    </w:rPr>
  </w:style>
  <w:style w:type="table" w:styleId="Tablaconcuadrcula">
    <w:name w:val="Table Grid"/>
    <w:basedOn w:val="Tablanormal"/>
    <w:locked/>
    <w:rsid w:val="00797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5661">
      <w:bodyDiv w:val="1"/>
      <w:marLeft w:val="0"/>
      <w:marRight w:val="0"/>
      <w:marTop w:val="0"/>
      <w:marBottom w:val="0"/>
      <w:divBdr>
        <w:top w:val="none" w:sz="0" w:space="0" w:color="auto"/>
        <w:left w:val="none" w:sz="0" w:space="0" w:color="auto"/>
        <w:bottom w:val="none" w:sz="0" w:space="0" w:color="auto"/>
        <w:right w:val="none" w:sz="0" w:space="0" w:color="auto"/>
      </w:divBdr>
      <w:divsChild>
        <w:div w:id="859927724">
          <w:marLeft w:val="0"/>
          <w:marRight w:val="0"/>
          <w:marTop w:val="0"/>
          <w:marBottom w:val="0"/>
          <w:divBdr>
            <w:top w:val="none" w:sz="0" w:space="0" w:color="auto"/>
            <w:left w:val="none" w:sz="0" w:space="0" w:color="auto"/>
            <w:bottom w:val="none" w:sz="0" w:space="0" w:color="auto"/>
            <w:right w:val="none" w:sz="0" w:space="0" w:color="auto"/>
          </w:divBdr>
          <w:divsChild>
            <w:div w:id="1071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2331">
      <w:bodyDiv w:val="1"/>
      <w:marLeft w:val="0"/>
      <w:marRight w:val="0"/>
      <w:marTop w:val="0"/>
      <w:marBottom w:val="0"/>
      <w:divBdr>
        <w:top w:val="none" w:sz="0" w:space="0" w:color="auto"/>
        <w:left w:val="none" w:sz="0" w:space="0" w:color="auto"/>
        <w:bottom w:val="none" w:sz="0" w:space="0" w:color="auto"/>
        <w:right w:val="none" w:sz="0" w:space="0" w:color="auto"/>
      </w:divBdr>
      <w:divsChild>
        <w:div w:id="247733881">
          <w:marLeft w:val="0"/>
          <w:marRight w:val="0"/>
          <w:marTop w:val="0"/>
          <w:marBottom w:val="0"/>
          <w:divBdr>
            <w:top w:val="none" w:sz="0" w:space="0" w:color="auto"/>
            <w:left w:val="none" w:sz="0" w:space="0" w:color="auto"/>
            <w:bottom w:val="none" w:sz="0" w:space="0" w:color="auto"/>
            <w:right w:val="none" w:sz="0" w:space="0" w:color="auto"/>
          </w:divBdr>
          <w:divsChild>
            <w:div w:id="4101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139">
      <w:bodyDiv w:val="1"/>
      <w:marLeft w:val="0"/>
      <w:marRight w:val="0"/>
      <w:marTop w:val="0"/>
      <w:marBottom w:val="0"/>
      <w:divBdr>
        <w:top w:val="none" w:sz="0" w:space="0" w:color="auto"/>
        <w:left w:val="none" w:sz="0" w:space="0" w:color="auto"/>
        <w:bottom w:val="none" w:sz="0" w:space="0" w:color="auto"/>
        <w:right w:val="none" w:sz="0" w:space="0" w:color="auto"/>
      </w:divBdr>
      <w:divsChild>
        <w:div w:id="1367874759">
          <w:marLeft w:val="0"/>
          <w:marRight w:val="0"/>
          <w:marTop w:val="0"/>
          <w:marBottom w:val="0"/>
          <w:divBdr>
            <w:top w:val="none" w:sz="0" w:space="0" w:color="auto"/>
            <w:left w:val="none" w:sz="0" w:space="0" w:color="auto"/>
            <w:bottom w:val="none" w:sz="0" w:space="0" w:color="auto"/>
            <w:right w:val="none" w:sz="0" w:space="0" w:color="auto"/>
          </w:divBdr>
          <w:divsChild>
            <w:div w:id="13897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806">
      <w:bodyDiv w:val="1"/>
      <w:marLeft w:val="0"/>
      <w:marRight w:val="0"/>
      <w:marTop w:val="0"/>
      <w:marBottom w:val="0"/>
      <w:divBdr>
        <w:top w:val="none" w:sz="0" w:space="0" w:color="auto"/>
        <w:left w:val="none" w:sz="0" w:space="0" w:color="auto"/>
        <w:bottom w:val="none" w:sz="0" w:space="0" w:color="auto"/>
        <w:right w:val="none" w:sz="0" w:space="0" w:color="auto"/>
      </w:divBdr>
      <w:divsChild>
        <w:div w:id="637229327">
          <w:marLeft w:val="0"/>
          <w:marRight w:val="0"/>
          <w:marTop w:val="0"/>
          <w:marBottom w:val="0"/>
          <w:divBdr>
            <w:top w:val="none" w:sz="0" w:space="0" w:color="auto"/>
            <w:left w:val="none" w:sz="0" w:space="0" w:color="auto"/>
            <w:bottom w:val="none" w:sz="0" w:space="0" w:color="auto"/>
            <w:right w:val="none" w:sz="0" w:space="0" w:color="auto"/>
          </w:divBdr>
          <w:divsChild>
            <w:div w:id="17898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9461">
      <w:bodyDiv w:val="1"/>
      <w:marLeft w:val="0"/>
      <w:marRight w:val="0"/>
      <w:marTop w:val="0"/>
      <w:marBottom w:val="0"/>
      <w:divBdr>
        <w:top w:val="none" w:sz="0" w:space="0" w:color="auto"/>
        <w:left w:val="none" w:sz="0" w:space="0" w:color="auto"/>
        <w:bottom w:val="none" w:sz="0" w:space="0" w:color="auto"/>
        <w:right w:val="none" w:sz="0" w:space="0" w:color="auto"/>
      </w:divBdr>
    </w:div>
    <w:div w:id="1264804803">
      <w:bodyDiv w:val="1"/>
      <w:marLeft w:val="0"/>
      <w:marRight w:val="0"/>
      <w:marTop w:val="0"/>
      <w:marBottom w:val="0"/>
      <w:divBdr>
        <w:top w:val="none" w:sz="0" w:space="0" w:color="auto"/>
        <w:left w:val="none" w:sz="0" w:space="0" w:color="auto"/>
        <w:bottom w:val="none" w:sz="0" w:space="0" w:color="auto"/>
        <w:right w:val="none" w:sz="0" w:space="0" w:color="auto"/>
      </w:divBdr>
      <w:divsChild>
        <w:div w:id="38824909">
          <w:marLeft w:val="0"/>
          <w:marRight w:val="0"/>
          <w:marTop w:val="0"/>
          <w:marBottom w:val="0"/>
          <w:divBdr>
            <w:top w:val="none" w:sz="0" w:space="0" w:color="auto"/>
            <w:left w:val="none" w:sz="0" w:space="0" w:color="auto"/>
            <w:bottom w:val="none" w:sz="0" w:space="0" w:color="auto"/>
            <w:right w:val="none" w:sz="0" w:space="0" w:color="auto"/>
          </w:divBdr>
          <w:divsChild>
            <w:div w:id="8494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241">
      <w:bodyDiv w:val="1"/>
      <w:marLeft w:val="0"/>
      <w:marRight w:val="0"/>
      <w:marTop w:val="0"/>
      <w:marBottom w:val="0"/>
      <w:divBdr>
        <w:top w:val="none" w:sz="0" w:space="0" w:color="auto"/>
        <w:left w:val="none" w:sz="0" w:space="0" w:color="auto"/>
        <w:bottom w:val="none" w:sz="0" w:space="0" w:color="auto"/>
        <w:right w:val="none" w:sz="0" w:space="0" w:color="auto"/>
      </w:divBdr>
      <w:divsChild>
        <w:div w:id="952394888">
          <w:marLeft w:val="0"/>
          <w:marRight w:val="0"/>
          <w:marTop w:val="0"/>
          <w:marBottom w:val="0"/>
          <w:divBdr>
            <w:top w:val="none" w:sz="0" w:space="0" w:color="auto"/>
            <w:left w:val="none" w:sz="0" w:space="0" w:color="auto"/>
            <w:bottom w:val="none" w:sz="0" w:space="0" w:color="auto"/>
            <w:right w:val="none" w:sz="0" w:space="0" w:color="auto"/>
          </w:divBdr>
          <w:divsChild>
            <w:div w:id="20746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782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472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4EC90-817A-4153-91DD-04D8F6E4E24B}">
  <ds:schemaRefs>
    <ds:schemaRef ds:uri="http://schemas.microsoft.com/sharepoint/v3/contenttype/forms"/>
  </ds:schemaRefs>
</ds:datastoreItem>
</file>

<file path=customXml/itemProps2.xml><?xml version="1.0" encoding="utf-8"?>
<ds:datastoreItem xmlns:ds="http://schemas.openxmlformats.org/officeDocument/2006/customXml" ds:itemID="{174959B6-8E33-4A92-ADCD-755999F550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A9DF41-2CC7-4C02-8E7B-C7100A1A042F}"/>
</file>

<file path=docProps/app.xml><?xml version="1.0" encoding="utf-8"?>
<Properties xmlns="http://schemas.openxmlformats.org/officeDocument/2006/extended-properties" xmlns:vt="http://schemas.openxmlformats.org/officeDocument/2006/docPropsVTypes">
  <Template>Normal</Template>
  <TotalTime>0</TotalTime>
  <Pages>39</Pages>
  <Words>12776</Words>
  <Characters>70269</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Superior de la Judicatura</Company>
  <LinksUpToDate>false</LinksUpToDate>
  <CharactersWithSpaces>82880</CharactersWithSpaces>
  <SharedDoc>false</SharedDoc>
  <HLinks>
    <vt:vector size="6" baseType="variant">
      <vt:variant>
        <vt:i4>6881331</vt:i4>
      </vt:variant>
      <vt:variant>
        <vt:i4>0</vt:i4>
      </vt:variant>
      <vt:variant>
        <vt:i4>0</vt:i4>
      </vt:variant>
      <vt:variant>
        <vt:i4>5</vt:i4>
      </vt:variant>
      <vt:variant>
        <vt:lpwstr>http://www.alcaldiabogota.gov.co/sisjur/normas/Norma1.jsp?i=4125</vt:lpwstr>
      </vt:variant>
      <vt:variant>
        <vt:lpwstr>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A_X2S301</dc:creator>
  <cp:keywords/>
  <dc:description/>
  <cp:lastModifiedBy>Claudia Cristal Carrillo Lopez</cp:lastModifiedBy>
  <cp:revision>2</cp:revision>
  <dcterms:created xsi:type="dcterms:W3CDTF">2021-02-18T16:45:00Z</dcterms:created>
  <dcterms:modified xsi:type="dcterms:W3CDTF">2021-02-18T16:45:00Z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