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5E419" w14:textId="67C783D4" w:rsidR="002E396B" w:rsidRPr="002E396B" w:rsidRDefault="0A51188D" w:rsidP="7FAB68CC">
      <w:pPr>
        <w:jc w:val="both"/>
        <w:rPr>
          <w:b/>
          <w:color w:val="000000"/>
          <w:lang w:val="es-CO" w:eastAsia="es-CO"/>
        </w:rPr>
      </w:pPr>
      <w:r w:rsidRPr="7FAB68CC">
        <w:rPr>
          <w:b/>
          <w:color w:val="000000" w:themeColor="text1"/>
          <w:sz w:val="22"/>
          <w:szCs w:val="22"/>
          <w:lang w:val="es-CO" w:eastAsia="es-CO"/>
        </w:rPr>
        <w:t>RELACIÓN LABORAL</w:t>
      </w:r>
      <w:r w:rsidR="3DC1D75C" w:rsidRPr="7FAB68CC">
        <w:rPr>
          <w:b/>
          <w:color w:val="000000" w:themeColor="text1"/>
          <w:sz w:val="22"/>
          <w:szCs w:val="22"/>
          <w:lang w:val="es-CO" w:eastAsia="es-CO"/>
        </w:rPr>
        <w:t xml:space="preserve"> </w:t>
      </w:r>
      <w:r w:rsidR="3DC1D75C" w:rsidRPr="7FAB68CC">
        <w:rPr>
          <w:rFonts w:ascii="Calibri" w:eastAsia="Calibri" w:hAnsi="Calibri" w:cs="Calibri"/>
          <w:color w:val="000000" w:themeColor="text1"/>
          <w:sz w:val="27"/>
          <w:szCs w:val="27"/>
          <w:lang w:val="es-CO"/>
        </w:rPr>
        <w:t xml:space="preserve">– </w:t>
      </w:r>
      <w:r w:rsidR="002E396B" w:rsidRPr="7FAB68CC">
        <w:rPr>
          <w:b/>
          <w:color w:val="000000" w:themeColor="text1"/>
          <w:sz w:val="22"/>
          <w:szCs w:val="22"/>
          <w:lang w:val="es-CO" w:eastAsia="es-CO"/>
        </w:rPr>
        <w:t>Contrato realidad</w:t>
      </w:r>
      <w:r w:rsidR="7DD86085" w:rsidRPr="7FAB68CC">
        <w:rPr>
          <w:b/>
          <w:color w:val="000000" w:themeColor="text1"/>
          <w:sz w:val="22"/>
          <w:szCs w:val="22"/>
          <w:lang w:val="es-CO" w:eastAsia="es-CO"/>
        </w:rPr>
        <w:t xml:space="preserve"> </w:t>
      </w:r>
      <w:r w:rsidR="7DD86085" w:rsidRPr="7FAB68CC">
        <w:rPr>
          <w:rFonts w:ascii="Calibri" w:eastAsia="Calibri" w:hAnsi="Calibri" w:cs="Calibri"/>
          <w:color w:val="000000" w:themeColor="text1"/>
          <w:sz w:val="27"/>
          <w:szCs w:val="27"/>
          <w:lang w:val="es-CO"/>
        </w:rPr>
        <w:t xml:space="preserve">– </w:t>
      </w:r>
      <w:r w:rsidR="0205C311" w:rsidRPr="7FAB68CC">
        <w:rPr>
          <w:b/>
          <w:color w:val="000000" w:themeColor="text1"/>
          <w:sz w:val="22"/>
          <w:szCs w:val="22"/>
          <w:lang w:val="es-CO" w:eastAsia="es-CO"/>
        </w:rPr>
        <w:t>Elementos</w:t>
      </w:r>
      <w:r w:rsidR="0484ED44" w:rsidRPr="7FAB68CC">
        <w:rPr>
          <w:b/>
          <w:color w:val="000000" w:themeColor="text1"/>
          <w:sz w:val="22"/>
          <w:szCs w:val="22"/>
          <w:lang w:val="es-CO" w:eastAsia="es-CO"/>
        </w:rPr>
        <w:t xml:space="preserve"> </w:t>
      </w:r>
      <w:r w:rsidR="0484ED44" w:rsidRPr="7FAB68CC">
        <w:rPr>
          <w:rFonts w:ascii="Calibri" w:eastAsia="Calibri" w:hAnsi="Calibri" w:cs="Calibri"/>
          <w:color w:val="000000" w:themeColor="text1"/>
          <w:sz w:val="27"/>
          <w:szCs w:val="27"/>
          <w:lang w:val="es-CO"/>
        </w:rPr>
        <w:t xml:space="preserve">– </w:t>
      </w:r>
      <w:r w:rsidR="0484ED44" w:rsidRPr="7FAB68CC">
        <w:rPr>
          <w:b/>
          <w:color w:val="000000" w:themeColor="text1"/>
          <w:sz w:val="22"/>
          <w:szCs w:val="22"/>
          <w:lang w:val="es-CO" w:eastAsia="es-CO"/>
        </w:rPr>
        <w:t>Régimen jurídico</w:t>
      </w:r>
    </w:p>
    <w:p w14:paraId="672A6659" w14:textId="48BAECEC" w:rsidR="002E396B" w:rsidRDefault="002E396B" w:rsidP="002E396B">
      <w:pPr>
        <w:jc w:val="both"/>
        <w:rPr>
          <w:color w:val="000000"/>
          <w:sz w:val="20"/>
          <w:szCs w:val="20"/>
          <w:lang w:val="es-CO" w:eastAsia="es-CO"/>
        </w:rPr>
      </w:pPr>
    </w:p>
    <w:p w14:paraId="0A37501D" w14:textId="00A0D000" w:rsidR="002E396B" w:rsidRDefault="002E396B" w:rsidP="0A2B0B77">
      <w:pPr>
        <w:jc w:val="both"/>
        <w:rPr>
          <w:sz w:val="20"/>
          <w:szCs w:val="20"/>
        </w:rPr>
      </w:pPr>
      <w:r w:rsidRPr="7FAB68CC">
        <w:rPr>
          <w:color w:val="000000" w:themeColor="text1"/>
          <w:sz w:val="20"/>
          <w:szCs w:val="20"/>
        </w:rPr>
        <w:t xml:space="preserve">[…] </w:t>
      </w:r>
      <w:r w:rsidRPr="7FAB68CC">
        <w:rPr>
          <w:sz w:val="20"/>
          <w:szCs w:val="20"/>
        </w:rPr>
        <w:t>el contrato de prestación de servicios no puede constituirse en un instrumento para desconocer los derechos laborales y conforme a ello, en aras de hacer evidente la relación laboral sobre las formas que pretendan ocultarla, es dable acudir al precepto del artículo 53 de la C.P., que contempla la primacía de la realidad sobre las formalidades establecidas por los sujetos de las relaciones laborales y la irrenunciabilidad a los beneficios mínimos establecidos en las normas, con la finalidad de exigir la especial protección en igualdad de condiciones de quienes realizan la misma función pero en calidad de servidores públicos.</w:t>
      </w:r>
    </w:p>
    <w:p w14:paraId="4CCCC34F" w14:textId="715BF8A4" w:rsidR="00B04074" w:rsidRDefault="00B04074" w:rsidP="750DC65D">
      <w:pPr>
        <w:jc w:val="both"/>
      </w:pPr>
    </w:p>
    <w:p w14:paraId="10EA6258" w14:textId="246834EE" w:rsidR="00B04074" w:rsidRPr="009B53E8" w:rsidRDefault="00B04074" w:rsidP="0A2B0B77">
      <w:pPr>
        <w:jc w:val="both"/>
        <w:rPr>
          <w:b/>
          <w:bCs w:val="0"/>
          <w:sz w:val="22"/>
          <w:szCs w:val="22"/>
        </w:rPr>
      </w:pPr>
      <w:r w:rsidRPr="009B53E8">
        <w:rPr>
          <w:b/>
          <w:bCs w:val="0"/>
          <w:sz w:val="22"/>
          <w:szCs w:val="22"/>
        </w:rPr>
        <w:t xml:space="preserve">VINCULACIÓN </w:t>
      </w:r>
      <w:r w:rsidR="00AC0C46" w:rsidRPr="009B53E8">
        <w:rPr>
          <w:b/>
          <w:bCs w:val="0"/>
          <w:sz w:val="22"/>
          <w:szCs w:val="22"/>
        </w:rPr>
        <w:t>CON</w:t>
      </w:r>
      <w:r w:rsidRPr="009B53E8">
        <w:rPr>
          <w:b/>
          <w:bCs w:val="0"/>
          <w:sz w:val="22"/>
          <w:szCs w:val="22"/>
        </w:rPr>
        <w:t xml:space="preserve"> ENTIDADES DEL ESTADO</w:t>
      </w:r>
      <w:r w:rsidRPr="009B53E8">
        <w:rPr>
          <w:sz w:val="22"/>
          <w:szCs w:val="22"/>
        </w:rPr>
        <w:t xml:space="preserve"> – </w:t>
      </w:r>
      <w:r w:rsidRPr="009B53E8">
        <w:rPr>
          <w:b/>
          <w:bCs w:val="0"/>
          <w:sz w:val="22"/>
          <w:szCs w:val="22"/>
        </w:rPr>
        <w:t>Clasificación – Empleados púb</w:t>
      </w:r>
      <w:r w:rsidR="009B53E8" w:rsidRPr="009B53E8">
        <w:rPr>
          <w:b/>
          <w:bCs w:val="0"/>
          <w:sz w:val="22"/>
          <w:szCs w:val="22"/>
        </w:rPr>
        <w:t>icos – Trabajadores oficiales</w:t>
      </w:r>
    </w:p>
    <w:p w14:paraId="3EB1AC64" w14:textId="77777777" w:rsidR="00B04074" w:rsidRPr="00963356" w:rsidRDefault="00B04074" w:rsidP="0A2B0B77">
      <w:pPr>
        <w:jc w:val="both"/>
        <w:rPr>
          <w:sz w:val="20"/>
          <w:szCs w:val="20"/>
        </w:rPr>
      </w:pPr>
    </w:p>
    <w:p w14:paraId="4D9635FE" w14:textId="337BAD93" w:rsidR="00AC0C46" w:rsidRDefault="1210E6DF" w:rsidP="006A2A7E">
      <w:pPr>
        <w:pStyle w:val="BodyText22"/>
        <w:spacing w:line="240" w:lineRule="auto"/>
        <w:rPr>
          <w:color w:val="auto"/>
          <w:sz w:val="20"/>
        </w:rPr>
      </w:pPr>
      <w:r w:rsidRPr="7FAB68CC">
        <w:rPr>
          <w:color w:val="auto"/>
          <w:sz w:val="20"/>
        </w:rPr>
        <w:t>D</w:t>
      </w:r>
      <w:r w:rsidRPr="7FAB68CC">
        <w:rPr>
          <w:rFonts w:cs="Arial"/>
          <w:color w:val="auto"/>
          <w:sz w:val="20"/>
        </w:rPr>
        <w:t>e acuerdo con las citadas normas,</w:t>
      </w:r>
      <w:r w:rsidR="002E396B" w:rsidRPr="7FAB68CC">
        <w:rPr>
          <w:rFonts w:cs="Arial"/>
          <w:color w:val="auto"/>
          <w:sz w:val="20"/>
        </w:rPr>
        <w:t xml:space="preserve"> el régimen jurídico tiene previstas tres clases de vinculaciones con entidades del Estado: a) De los empleados públicos (relación legal y reglamentaria); b) De los trabajadores oficiales (relación contractual laboral) y c) De los contratistas de prestación de servicios (relación contractual estatal) </w:t>
      </w:r>
      <w:r w:rsidR="0C2E829D" w:rsidRPr="7FAB68CC">
        <w:rPr>
          <w:rFonts w:cs="Arial"/>
          <w:color w:val="auto"/>
          <w:sz w:val="20"/>
        </w:rPr>
        <w:t>Si en el caso de los contratos de prestación de servicios se llegan a desdibujar sus elementos esenciales, corresponderá decidir, a la justicia ordinaria, cuando la relación se asimile a la de un trabajador oficial o, a la jurisdicción contencioso administrativa, cuando el contratista desarrolle el objeto del contrato ejerciendo las mismas funciones que corresponden a un cargo de empleado público.</w:t>
      </w:r>
    </w:p>
    <w:p w14:paraId="24B2A8E3" w14:textId="4F7E50A0" w:rsidR="00AC0C46" w:rsidRDefault="00AC0C46" w:rsidP="750DC65D">
      <w:pPr>
        <w:jc w:val="both"/>
      </w:pPr>
    </w:p>
    <w:p w14:paraId="79172CEB" w14:textId="6E28AC28" w:rsidR="00AC0C46" w:rsidRPr="009B53E8" w:rsidRDefault="009B53E8" w:rsidP="0A2B0B77">
      <w:pPr>
        <w:jc w:val="both"/>
        <w:rPr>
          <w:b/>
          <w:bCs w:val="0"/>
          <w:sz w:val="22"/>
          <w:szCs w:val="22"/>
        </w:rPr>
      </w:pPr>
      <w:r w:rsidRPr="009B53E8">
        <w:rPr>
          <w:b/>
          <w:bCs w:val="0"/>
          <w:sz w:val="22"/>
          <w:szCs w:val="22"/>
        </w:rPr>
        <w:t>CONTRATO LABORAL</w:t>
      </w:r>
      <w:r w:rsidR="00AC0C46" w:rsidRPr="009B53E8">
        <w:rPr>
          <w:b/>
          <w:bCs w:val="0"/>
          <w:sz w:val="22"/>
          <w:szCs w:val="22"/>
        </w:rPr>
        <w:t xml:space="preserve"> – Diferencias – Elementos – Subordinación – Fijación de horario – Pago de prestaciones </w:t>
      </w:r>
    </w:p>
    <w:p w14:paraId="241CFB91" w14:textId="77777777" w:rsidR="00AC0C46" w:rsidRDefault="00AC0C46" w:rsidP="0A2B0B77">
      <w:pPr>
        <w:jc w:val="both"/>
        <w:rPr>
          <w:sz w:val="20"/>
          <w:szCs w:val="20"/>
        </w:rPr>
      </w:pPr>
    </w:p>
    <w:p w14:paraId="7F554CF9" w14:textId="4AF33786" w:rsidR="002E396B" w:rsidRDefault="002E396B" w:rsidP="0A2B0B77">
      <w:pPr>
        <w:jc w:val="both"/>
        <w:rPr>
          <w:sz w:val="20"/>
          <w:szCs w:val="20"/>
        </w:rPr>
      </w:pPr>
      <w:r w:rsidRPr="6FB72E45">
        <w:rPr>
          <w:sz w:val="20"/>
          <w:szCs w:val="20"/>
        </w:rPr>
        <w:t>[…]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r w:rsidR="67C76673" w:rsidRPr="6FB72E45">
        <w:rPr>
          <w:sz w:val="20"/>
          <w:szCs w:val="20"/>
        </w:rPr>
        <w:t>.</w:t>
      </w:r>
    </w:p>
    <w:p w14:paraId="5FF2ED94" w14:textId="41C15D10" w:rsidR="00AC0C46" w:rsidRDefault="00AC0C46" w:rsidP="6FB72E45">
      <w:pPr>
        <w:jc w:val="both"/>
      </w:pPr>
    </w:p>
    <w:p w14:paraId="2D5FF7AE" w14:textId="0A260B1F" w:rsidR="00AC0C46" w:rsidRPr="009B53E8" w:rsidRDefault="00AC0C46" w:rsidP="0A2B0B77">
      <w:pPr>
        <w:jc w:val="both"/>
        <w:rPr>
          <w:b/>
          <w:bCs w:val="0"/>
          <w:sz w:val="22"/>
          <w:szCs w:val="22"/>
        </w:rPr>
      </w:pPr>
      <w:r w:rsidRPr="009B53E8">
        <w:rPr>
          <w:b/>
          <w:bCs w:val="0"/>
          <w:sz w:val="22"/>
          <w:szCs w:val="22"/>
        </w:rPr>
        <w:t>RELACIÓN LABORAL – Acreditación – Elementos esenciales – Actividad personal – Remuneración – Subordinación – Dependencia – Cumplimiento de órdenes</w:t>
      </w:r>
    </w:p>
    <w:p w14:paraId="5DAB6C7B" w14:textId="77777777" w:rsidR="002E396B" w:rsidRPr="00963356" w:rsidRDefault="002E396B" w:rsidP="0A2B0B77">
      <w:pPr>
        <w:jc w:val="both"/>
        <w:rPr>
          <w:sz w:val="20"/>
          <w:szCs w:val="20"/>
        </w:rPr>
      </w:pPr>
    </w:p>
    <w:p w14:paraId="00B9B82F" w14:textId="4351FA76" w:rsidR="002E396B" w:rsidRDefault="002E396B" w:rsidP="006A2A7E">
      <w:pPr>
        <w:jc w:val="both"/>
        <w:rPr>
          <w:sz w:val="20"/>
          <w:szCs w:val="20"/>
        </w:rPr>
      </w:pPr>
      <w:r w:rsidRPr="0A2B0B77">
        <w:rPr>
          <w:sz w:val="20"/>
          <w:szCs w:val="20"/>
        </w:rPr>
        <w:t xml:space="preserve">Para efectos de demostrar la relación laboral entre las partes, se requiere que la parte demandante pruebe los elementos esenciales de la misma, esto es, que su actividad en la entidad haya sido </w:t>
      </w:r>
      <w:r w:rsidRPr="0A2B0B77">
        <w:rPr>
          <w:b/>
          <w:sz w:val="20"/>
          <w:szCs w:val="20"/>
        </w:rPr>
        <w:t xml:space="preserve">personal </w:t>
      </w:r>
      <w:r w:rsidRPr="0A2B0B77">
        <w:rPr>
          <w:sz w:val="20"/>
          <w:szCs w:val="20"/>
        </w:rPr>
        <w:t xml:space="preserve">y que por dicha labor haya recibido una </w:t>
      </w:r>
      <w:r w:rsidRPr="0A2B0B77">
        <w:rPr>
          <w:b/>
          <w:sz w:val="20"/>
          <w:szCs w:val="20"/>
        </w:rPr>
        <w:t xml:space="preserve">remuneración </w:t>
      </w:r>
      <w:r w:rsidRPr="0A2B0B77">
        <w:rPr>
          <w:sz w:val="20"/>
          <w:szCs w:val="20"/>
        </w:rPr>
        <w:t xml:space="preserve">o pago y, además, debe probar que en la relación con el empleador exista </w:t>
      </w:r>
      <w:r w:rsidRPr="0A2B0B77">
        <w:rPr>
          <w:b/>
          <w:sz w:val="20"/>
          <w:szCs w:val="20"/>
        </w:rPr>
        <w:t>subordinación</w:t>
      </w:r>
      <w:r w:rsidRPr="0A2B0B77">
        <w:rPr>
          <w:sz w:val="20"/>
          <w:szCs w:val="20"/>
        </w:rPr>
        <w:t xml:space="preserve"> o dependencia, situación entendida como aquella facultad para exigir al servidor público el cumplimiento de órdenes en cualquier momento, en cuanto al modo, tiempo o cantidad de trabajo e imponerle reglamentos, la cual debe mantenerse por todo el tiempo de duración del vínculo.</w:t>
      </w:r>
    </w:p>
    <w:p w14:paraId="3B0247D3" w14:textId="77777777" w:rsidR="006A2A7E" w:rsidRPr="00963356" w:rsidRDefault="006A2A7E" w:rsidP="006A2A7E">
      <w:pPr>
        <w:jc w:val="both"/>
        <w:rPr>
          <w:sz w:val="20"/>
          <w:szCs w:val="20"/>
        </w:rPr>
      </w:pPr>
    </w:p>
    <w:p w14:paraId="72A3D3EC" w14:textId="4BA2E5AD" w:rsidR="00887151" w:rsidRDefault="002E396B" w:rsidP="006A2A7E">
      <w:pPr>
        <w:jc w:val="both"/>
        <w:rPr>
          <w:sz w:val="20"/>
          <w:szCs w:val="20"/>
        </w:rPr>
      </w:pPr>
      <w:r w:rsidRPr="0A2B0B77">
        <w:rPr>
          <w:sz w:val="20"/>
          <w:szCs w:val="20"/>
        </w:rPr>
        <w:t>En sentencia de fecha 18 de noviembre de 2003, la Sala Plena del Consejo de Estado abordó el tema de los contratos de prestación de servicios y en aquella oportunidad, negó las pretensiones de la demanda porque se acreditó en el plenario que en la ejecución de las órdenes suscritas por la parte actora se encontraba presente el elemento “coordinación”. No obstante, esta pauta jurisprudencial no resulta aplicable en los eventos en los cuales se acuda al elemento “subordinación”, aspecto trascendente que como se anotó, requiere ser acreditado plenamente en la tarea de descubrir la relación laboral, en virtud del principio de primacía de la realidad sobre las formalidades.</w:t>
      </w:r>
    </w:p>
    <w:p w14:paraId="5ED27A18" w14:textId="77777777" w:rsidR="006A2A7E" w:rsidRPr="006A2A7E" w:rsidRDefault="006A2A7E" w:rsidP="006A2A7E">
      <w:pPr>
        <w:jc w:val="both"/>
        <w:rPr>
          <w:sz w:val="20"/>
          <w:szCs w:val="20"/>
        </w:rPr>
      </w:pPr>
    </w:p>
    <w:p w14:paraId="0D0B940D" w14:textId="77777777" w:rsidR="00887151" w:rsidRDefault="00887151" w:rsidP="00CA22EE">
      <w:pPr>
        <w:autoSpaceDE w:val="0"/>
        <w:autoSpaceDN w:val="0"/>
        <w:adjustRightInd w:val="0"/>
        <w:jc w:val="both"/>
        <w:rPr>
          <w:iCs/>
        </w:rPr>
      </w:pPr>
    </w:p>
    <w:p w14:paraId="3F3B7A5B" w14:textId="77777777" w:rsidR="0087130A" w:rsidRPr="00881E5F" w:rsidRDefault="0087130A" w:rsidP="00CA22EE">
      <w:pPr>
        <w:pStyle w:val="Sinespaciado"/>
        <w:jc w:val="center"/>
        <w:rPr>
          <w:b/>
        </w:rPr>
      </w:pPr>
      <w:r w:rsidRPr="00881E5F">
        <w:rPr>
          <w:b/>
        </w:rPr>
        <w:t>CONSEJO DE ESTADO</w:t>
      </w:r>
    </w:p>
    <w:p w14:paraId="0E27B00A" w14:textId="77777777" w:rsidR="0087130A" w:rsidRPr="00881E5F" w:rsidRDefault="0087130A" w:rsidP="00CA22EE">
      <w:pPr>
        <w:pStyle w:val="Sinespaciado"/>
        <w:jc w:val="center"/>
        <w:rPr>
          <w:b/>
        </w:rPr>
      </w:pPr>
    </w:p>
    <w:p w14:paraId="6EF027A0" w14:textId="77777777" w:rsidR="0087130A" w:rsidRPr="00881E5F" w:rsidRDefault="0087130A" w:rsidP="00CA22EE">
      <w:pPr>
        <w:pStyle w:val="Sinespaciado"/>
        <w:jc w:val="center"/>
        <w:rPr>
          <w:b/>
        </w:rPr>
      </w:pPr>
      <w:r w:rsidRPr="00881E5F">
        <w:rPr>
          <w:b/>
        </w:rPr>
        <w:t>SALA DE LO CONTENCIOSO ADMINISTRATIVO</w:t>
      </w:r>
    </w:p>
    <w:p w14:paraId="60061E4C" w14:textId="77777777" w:rsidR="0087130A" w:rsidRPr="00881E5F" w:rsidRDefault="0087130A" w:rsidP="00CA22EE">
      <w:pPr>
        <w:pStyle w:val="Sinespaciado"/>
        <w:jc w:val="center"/>
        <w:rPr>
          <w:b/>
        </w:rPr>
      </w:pPr>
    </w:p>
    <w:p w14:paraId="7EE4D75F" w14:textId="77777777" w:rsidR="0087130A" w:rsidRPr="00881E5F" w:rsidRDefault="0087130A" w:rsidP="00CA22EE">
      <w:pPr>
        <w:pStyle w:val="Sinespaciado"/>
        <w:jc w:val="center"/>
        <w:rPr>
          <w:b/>
        </w:rPr>
      </w:pPr>
      <w:r w:rsidRPr="00881E5F">
        <w:rPr>
          <w:b/>
        </w:rPr>
        <w:t>SECCIÓN SEGUNDA</w:t>
      </w:r>
    </w:p>
    <w:p w14:paraId="44EAFD9C" w14:textId="77777777" w:rsidR="0087130A" w:rsidRPr="00881E5F" w:rsidRDefault="0087130A" w:rsidP="00CA22EE">
      <w:pPr>
        <w:pStyle w:val="Sinespaciado"/>
        <w:jc w:val="center"/>
        <w:rPr>
          <w:b/>
        </w:rPr>
      </w:pPr>
    </w:p>
    <w:p w14:paraId="3C352E00" w14:textId="77777777" w:rsidR="0087130A" w:rsidRPr="00881E5F" w:rsidRDefault="0087130A" w:rsidP="00CA22EE">
      <w:pPr>
        <w:pStyle w:val="Sinespaciado"/>
        <w:jc w:val="center"/>
        <w:rPr>
          <w:b/>
        </w:rPr>
      </w:pPr>
      <w:r w:rsidRPr="00881E5F">
        <w:rPr>
          <w:b/>
        </w:rPr>
        <w:lastRenderedPageBreak/>
        <w:t>SUBSECCIÓN "B"</w:t>
      </w:r>
    </w:p>
    <w:p w14:paraId="4B94D5A5" w14:textId="77777777" w:rsidR="0087130A" w:rsidRPr="00881E5F" w:rsidRDefault="0087130A" w:rsidP="00CA22EE">
      <w:pPr>
        <w:pStyle w:val="Sinespaciado"/>
        <w:jc w:val="center"/>
        <w:rPr>
          <w:b/>
        </w:rPr>
      </w:pPr>
    </w:p>
    <w:p w14:paraId="49941C3E" w14:textId="77777777" w:rsidR="0087130A" w:rsidRPr="00881E5F" w:rsidRDefault="0087130A" w:rsidP="00CA22EE">
      <w:pPr>
        <w:pStyle w:val="Sinespaciado"/>
        <w:jc w:val="center"/>
        <w:rPr>
          <w:b/>
        </w:rPr>
      </w:pPr>
      <w:r w:rsidRPr="00881E5F">
        <w:rPr>
          <w:b/>
        </w:rPr>
        <w:t>Consejero ponente: CÉSAR PALOMINO CORTÉS</w:t>
      </w:r>
    </w:p>
    <w:p w14:paraId="3DEEC669" w14:textId="77777777" w:rsidR="0087130A" w:rsidRPr="00881E5F" w:rsidRDefault="0087130A" w:rsidP="00CA22EE">
      <w:pPr>
        <w:pStyle w:val="Sinespaciado"/>
        <w:jc w:val="center"/>
        <w:rPr>
          <w:b/>
        </w:rPr>
      </w:pPr>
    </w:p>
    <w:p w14:paraId="2AA2820A" w14:textId="77777777" w:rsidR="0087130A" w:rsidRPr="00881E5F" w:rsidRDefault="0087130A" w:rsidP="00CA22EE">
      <w:r w:rsidRPr="00881E5F">
        <w:t xml:space="preserve">Bogotá, D.C., </w:t>
      </w:r>
      <w:r w:rsidR="00887151">
        <w:t>veintiocho (</w:t>
      </w:r>
      <w:r w:rsidR="00887151" w:rsidRPr="0087130A">
        <w:rPr>
          <w:rFonts w:eastAsia="Arial"/>
          <w:color w:val="000000"/>
        </w:rPr>
        <w:t>28</w:t>
      </w:r>
      <w:r w:rsidR="00887151">
        <w:rPr>
          <w:rFonts w:eastAsia="Arial"/>
          <w:color w:val="000000"/>
        </w:rPr>
        <w:t>)</w:t>
      </w:r>
      <w:r w:rsidR="00887151" w:rsidRPr="0087130A">
        <w:rPr>
          <w:rFonts w:eastAsia="Arial"/>
          <w:color w:val="000000"/>
        </w:rPr>
        <w:t xml:space="preserve"> de enero de </w:t>
      </w:r>
      <w:r w:rsidR="00887151">
        <w:rPr>
          <w:rFonts w:eastAsia="Arial"/>
          <w:color w:val="000000"/>
        </w:rPr>
        <w:t>dos mil veintiuno (</w:t>
      </w:r>
      <w:r w:rsidR="00887151" w:rsidRPr="0087130A">
        <w:rPr>
          <w:rFonts w:eastAsia="Arial"/>
          <w:color w:val="000000"/>
        </w:rPr>
        <w:t>2021</w:t>
      </w:r>
      <w:r w:rsidR="00887151">
        <w:rPr>
          <w:rFonts w:eastAsia="Arial"/>
          <w:color w:val="000000"/>
        </w:rPr>
        <w:t>).</w:t>
      </w:r>
    </w:p>
    <w:p w14:paraId="3656B9AB" w14:textId="77777777" w:rsidR="0087130A" w:rsidRPr="00881E5F" w:rsidRDefault="0087130A" w:rsidP="00CA22EE"/>
    <w:p w14:paraId="6347F4EF" w14:textId="77777777" w:rsidR="0087130A" w:rsidRPr="00881E5F" w:rsidRDefault="0087130A" w:rsidP="00CA22EE">
      <w:pPr>
        <w:rPr>
          <w:b/>
        </w:rPr>
      </w:pPr>
      <w:r w:rsidRPr="00881E5F">
        <w:rPr>
          <w:b/>
        </w:rPr>
        <w:t xml:space="preserve">Radicación número: </w:t>
      </w:r>
      <w:r w:rsidR="00887151" w:rsidRPr="0087130A">
        <w:rPr>
          <w:b/>
        </w:rPr>
        <w:t>08001</w:t>
      </w:r>
      <w:r w:rsidR="00887151">
        <w:rPr>
          <w:b/>
        </w:rPr>
        <w:t>-</w:t>
      </w:r>
      <w:r w:rsidR="00887151" w:rsidRPr="0087130A">
        <w:rPr>
          <w:b/>
        </w:rPr>
        <w:t>23</w:t>
      </w:r>
      <w:r w:rsidR="00887151">
        <w:rPr>
          <w:b/>
        </w:rPr>
        <w:t>-</w:t>
      </w:r>
      <w:r w:rsidR="00887151" w:rsidRPr="0087130A">
        <w:rPr>
          <w:b/>
        </w:rPr>
        <w:t>33</w:t>
      </w:r>
      <w:r w:rsidR="00887151">
        <w:rPr>
          <w:b/>
        </w:rPr>
        <w:t>-</w:t>
      </w:r>
      <w:r w:rsidR="00887151" w:rsidRPr="0087130A">
        <w:rPr>
          <w:b/>
        </w:rPr>
        <w:t>000</w:t>
      </w:r>
      <w:r w:rsidR="00887151">
        <w:rPr>
          <w:b/>
        </w:rPr>
        <w:t>-</w:t>
      </w:r>
      <w:r w:rsidR="00887151" w:rsidRPr="0087130A">
        <w:rPr>
          <w:b/>
        </w:rPr>
        <w:t>2012</w:t>
      </w:r>
      <w:r w:rsidR="00887151">
        <w:rPr>
          <w:b/>
        </w:rPr>
        <w:t>-</w:t>
      </w:r>
      <w:r w:rsidR="00887151" w:rsidRPr="0087130A">
        <w:rPr>
          <w:b/>
        </w:rPr>
        <w:t>00214</w:t>
      </w:r>
      <w:r w:rsidR="00887151">
        <w:rPr>
          <w:b/>
        </w:rPr>
        <w:t>-</w:t>
      </w:r>
      <w:r w:rsidR="00887151" w:rsidRPr="0087130A">
        <w:rPr>
          <w:b/>
        </w:rPr>
        <w:t>01</w:t>
      </w:r>
      <w:r w:rsidR="00887151">
        <w:rPr>
          <w:b/>
        </w:rPr>
        <w:t>(</w:t>
      </w:r>
      <w:r w:rsidR="00887151" w:rsidRPr="0087130A">
        <w:rPr>
          <w:b/>
        </w:rPr>
        <w:t>1273-14</w:t>
      </w:r>
      <w:r w:rsidR="00887151">
        <w:rPr>
          <w:b/>
        </w:rPr>
        <w:t>)</w:t>
      </w:r>
    </w:p>
    <w:p w14:paraId="45FB0818" w14:textId="77777777" w:rsidR="0087130A" w:rsidRPr="00881E5F" w:rsidRDefault="0087130A" w:rsidP="00CA22EE">
      <w:pPr>
        <w:rPr>
          <w:b/>
        </w:rPr>
      </w:pPr>
    </w:p>
    <w:p w14:paraId="5AA92295" w14:textId="77777777" w:rsidR="0087130A" w:rsidRPr="00881E5F" w:rsidRDefault="0087130A" w:rsidP="00CA22EE">
      <w:pPr>
        <w:rPr>
          <w:b/>
        </w:rPr>
      </w:pPr>
      <w:r w:rsidRPr="00881E5F">
        <w:rPr>
          <w:b/>
        </w:rPr>
        <w:t xml:space="preserve">Actor: </w:t>
      </w:r>
      <w:r w:rsidR="00887151" w:rsidRPr="0087130A">
        <w:rPr>
          <w:b/>
        </w:rPr>
        <w:t>OCTAVIO JOSÉ IGLESIAS RAMÍREZ</w:t>
      </w:r>
    </w:p>
    <w:p w14:paraId="049F31CB" w14:textId="77777777" w:rsidR="0087130A" w:rsidRPr="00881E5F" w:rsidRDefault="0087130A" w:rsidP="00CA22EE">
      <w:pPr>
        <w:rPr>
          <w:b/>
        </w:rPr>
      </w:pPr>
    </w:p>
    <w:p w14:paraId="3F551BCD" w14:textId="77777777" w:rsidR="0087130A" w:rsidRPr="00881E5F" w:rsidRDefault="0087130A" w:rsidP="00CA22EE">
      <w:pPr>
        <w:rPr>
          <w:b/>
        </w:rPr>
      </w:pPr>
      <w:r w:rsidRPr="00881E5F">
        <w:rPr>
          <w:b/>
        </w:rPr>
        <w:t xml:space="preserve">Demandado: </w:t>
      </w:r>
      <w:r w:rsidR="00887151" w:rsidRPr="0087130A">
        <w:rPr>
          <w:b/>
        </w:rPr>
        <w:t>UNIVERSIDAD DEL ATLÁNTICO</w:t>
      </w:r>
    </w:p>
    <w:p w14:paraId="53128261" w14:textId="77777777" w:rsidR="0087130A" w:rsidRPr="00881E5F" w:rsidRDefault="0087130A" w:rsidP="00CA22EE">
      <w:pPr>
        <w:rPr>
          <w:b/>
        </w:rPr>
      </w:pPr>
    </w:p>
    <w:p w14:paraId="62486C05" w14:textId="77777777" w:rsidR="0087130A" w:rsidRPr="00881E5F" w:rsidRDefault="0087130A" w:rsidP="00CA22EE">
      <w:pPr>
        <w:rPr>
          <w:b/>
        </w:rPr>
      </w:pPr>
    </w:p>
    <w:p w14:paraId="50433D58" w14:textId="77777777" w:rsidR="00E943E0" w:rsidRDefault="0087130A" w:rsidP="00887151">
      <w:pPr>
        <w:jc w:val="both"/>
        <w:rPr>
          <w:b/>
        </w:rPr>
      </w:pPr>
      <w:r w:rsidRPr="00881E5F">
        <w:rPr>
          <w:b/>
        </w:rPr>
        <w:t>Referencia:</w:t>
      </w:r>
      <w:r w:rsidR="00887151">
        <w:rPr>
          <w:b/>
        </w:rPr>
        <w:t xml:space="preserve"> </w:t>
      </w:r>
      <w:r w:rsidR="00887151" w:rsidRPr="0087130A">
        <w:rPr>
          <w:b/>
          <w:color w:val="000000"/>
        </w:rPr>
        <w:t xml:space="preserve">NULIDAD Y RESTABLECIMIENTO DE DERECHO </w:t>
      </w:r>
      <w:r w:rsidR="00887151">
        <w:rPr>
          <w:b/>
          <w:color w:val="000000"/>
        </w:rPr>
        <w:t>-</w:t>
      </w:r>
      <w:r w:rsidR="00887151" w:rsidRPr="0087130A">
        <w:rPr>
          <w:b/>
          <w:color w:val="000000"/>
        </w:rPr>
        <w:t xml:space="preserve"> CPACA</w:t>
      </w:r>
      <w:r w:rsidR="00887151">
        <w:rPr>
          <w:b/>
          <w:color w:val="000000"/>
        </w:rPr>
        <w:t xml:space="preserve">.  </w:t>
      </w:r>
      <w:r w:rsidR="00887151" w:rsidRPr="0087130A">
        <w:rPr>
          <w:b/>
        </w:rPr>
        <w:t>TEMA: CONTRATO REALIDAD</w:t>
      </w:r>
      <w:r w:rsidR="00887151">
        <w:rPr>
          <w:b/>
        </w:rPr>
        <w:t>.</w:t>
      </w:r>
    </w:p>
    <w:p w14:paraId="4101652C" w14:textId="77777777" w:rsidR="00887151" w:rsidRDefault="00887151" w:rsidP="00887151">
      <w:pPr>
        <w:jc w:val="both"/>
        <w:rPr>
          <w:b/>
        </w:rPr>
      </w:pPr>
    </w:p>
    <w:p w14:paraId="4B99056E" w14:textId="77777777" w:rsidR="00887151" w:rsidRDefault="00887151" w:rsidP="00887151">
      <w:pPr>
        <w:jc w:val="both"/>
        <w:rPr>
          <w:b/>
        </w:rPr>
      </w:pPr>
    </w:p>
    <w:p w14:paraId="1299C43A" w14:textId="77777777" w:rsidR="00887151" w:rsidRDefault="00887151" w:rsidP="00887151">
      <w:pPr>
        <w:jc w:val="both"/>
        <w:rPr>
          <w:b/>
        </w:rPr>
      </w:pPr>
    </w:p>
    <w:p w14:paraId="339EF63F" w14:textId="77777777" w:rsidR="009F5599" w:rsidRPr="0087130A" w:rsidRDefault="006139AF" w:rsidP="001A436C">
      <w:pPr>
        <w:pStyle w:val="Textoindependiente2"/>
        <w:spacing w:after="0" w:line="360" w:lineRule="auto"/>
        <w:jc w:val="both"/>
        <w:rPr>
          <w:b/>
          <w:bCs w:val="0"/>
          <w:sz w:val="24"/>
          <w:szCs w:val="28"/>
        </w:rPr>
      </w:pPr>
      <w:r w:rsidRPr="0087130A">
        <w:rPr>
          <w:bCs w:val="0"/>
          <w:sz w:val="24"/>
          <w:szCs w:val="24"/>
        </w:rPr>
        <w:t xml:space="preserve">Decide la </w:t>
      </w:r>
      <w:r w:rsidR="00143727" w:rsidRPr="0087130A">
        <w:rPr>
          <w:bCs w:val="0"/>
          <w:sz w:val="24"/>
          <w:szCs w:val="24"/>
        </w:rPr>
        <w:t>Sala</w:t>
      </w:r>
      <w:r w:rsidR="006642E6" w:rsidRPr="0087130A">
        <w:rPr>
          <w:bCs w:val="0"/>
          <w:sz w:val="24"/>
          <w:szCs w:val="24"/>
        </w:rPr>
        <w:t xml:space="preserve"> </w:t>
      </w:r>
      <w:r w:rsidR="00FE5D5E" w:rsidRPr="0087130A">
        <w:rPr>
          <w:bCs w:val="0"/>
          <w:sz w:val="24"/>
          <w:szCs w:val="24"/>
        </w:rPr>
        <w:t xml:space="preserve">el </w:t>
      </w:r>
      <w:r w:rsidR="00CA3355" w:rsidRPr="0087130A">
        <w:rPr>
          <w:bCs w:val="0"/>
          <w:sz w:val="24"/>
          <w:szCs w:val="24"/>
        </w:rPr>
        <w:t>recurso de apelación interpuesto</w:t>
      </w:r>
      <w:r w:rsidR="00FE5D5E" w:rsidRPr="0087130A">
        <w:rPr>
          <w:bCs w:val="0"/>
          <w:sz w:val="24"/>
          <w:szCs w:val="24"/>
        </w:rPr>
        <w:t xml:space="preserve"> por la </w:t>
      </w:r>
      <w:r w:rsidR="00CF2ED0" w:rsidRPr="0087130A">
        <w:rPr>
          <w:bCs w:val="0"/>
          <w:sz w:val="24"/>
          <w:szCs w:val="24"/>
        </w:rPr>
        <w:t>entidad demandada</w:t>
      </w:r>
      <w:r w:rsidR="007958D5" w:rsidRPr="0087130A">
        <w:rPr>
          <w:bCs w:val="0"/>
          <w:sz w:val="24"/>
          <w:szCs w:val="24"/>
        </w:rPr>
        <w:t>,</w:t>
      </w:r>
      <w:r w:rsidR="007729C5" w:rsidRPr="0087130A">
        <w:rPr>
          <w:bCs w:val="0"/>
          <w:sz w:val="24"/>
          <w:szCs w:val="24"/>
        </w:rPr>
        <w:t xml:space="preserve"> </w:t>
      </w:r>
      <w:r w:rsidR="00CA3355" w:rsidRPr="0087130A">
        <w:rPr>
          <w:bCs w:val="0"/>
          <w:sz w:val="24"/>
          <w:szCs w:val="24"/>
        </w:rPr>
        <w:t>contra la senten</w:t>
      </w:r>
      <w:r w:rsidR="005B0728" w:rsidRPr="0087130A">
        <w:rPr>
          <w:bCs w:val="0"/>
          <w:sz w:val="24"/>
          <w:szCs w:val="24"/>
        </w:rPr>
        <w:t>cia de</w:t>
      </w:r>
      <w:r w:rsidR="007958D5" w:rsidRPr="0087130A">
        <w:rPr>
          <w:bCs w:val="0"/>
          <w:sz w:val="24"/>
          <w:szCs w:val="24"/>
        </w:rPr>
        <w:t>l</w:t>
      </w:r>
      <w:r w:rsidR="005B0728" w:rsidRPr="0087130A">
        <w:rPr>
          <w:bCs w:val="0"/>
          <w:sz w:val="24"/>
          <w:szCs w:val="24"/>
        </w:rPr>
        <w:t xml:space="preserve"> </w:t>
      </w:r>
      <w:r w:rsidR="00CF2ED0" w:rsidRPr="0087130A">
        <w:rPr>
          <w:bCs w:val="0"/>
          <w:sz w:val="24"/>
          <w:szCs w:val="24"/>
        </w:rPr>
        <w:t>13 de noviembre de 2013</w:t>
      </w:r>
      <w:r w:rsidR="007958D5" w:rsidRPr="0087130A">
        <w:rPr>
          <w:bCs w:val="0"/>
          <w:sz w:val="24"/>
          <w:szCs w:val="24"/>
        </w:rPr>
        <w:t>,</w:t>
      </w:r>
      <w:r w:rsidR="00A32B8C" w:rsidRPr="0087130A">
        <w:rPr>
          <w:bCs w:val="0"/>
          <w:sz w:val="24"/>
          <w:szCs w:val="24"/>
        </w:rPr>
        <w:t xml:space="preserve"> </w:t>
      </w:r>
      <w:r w:rsidR="007958D5" w:rsidRPr="0087130A">
        <w:rPr>
          <w:bCs w:val="0"/>
          <w:sz w:val="24"/>
          <w:szCs w:val="24"/>
        </w:rPr>
        <w:t>proferida</w:t>
      </w:r>
      <w:r w:rsidR="0008336E" w:rsidRPr="0087130A">
        <w:rPr>
          <w:bCs w:val="0"/>
          <w:sz w:val="24"/>
          <w:szCs w:val="24"/>
        </w:rPr>
        <w:t xml:space="preserve"> </w:t>
      </w:r>
      <w:r w:rsidR="0021132E" w:rsidRPr="0087130A">
        <w:rPr>
          <w:bCs w:val="0"/>
          <w:sz w:val="24"/>
          <w:szCs w:val="24"/>
        </w:rPr>
        <w:t xml:space="preserve">por el </w:t>
      </w:r>
      <w:r w:rsidR="00FB4A67" w:rsidRPr="0087130A">
        <w:rPr>
          <w:bCs w:val="0"/>
          <w:sz w:val="24"/>
          <w:szCs w:val="24"/>
        </w:rPr>
        <w:t>Tr</w:t>
      </w:r>
      <w:r w:rsidR="00CA3355" w:rsidRPr="0087130A">
        <w:rPr>
          <w:bCs w:val="0"/>
          <w:sz w:val="24"/>
          <w:szCs w:val="24"/>
        </w:rPr>
        <w:t>ibunal Administrativo de</w:t>
      </w:r>
      <w:r w:rsidR="00CF2ED0" w:rsidRPr="0087130A">
        <w:rPr>
          <w:bCs w:val="0"/>
          <w:sz w:val="24"/>
          <w:szCs w:val="24"/>
        </w:rPr>
        <w:t>l Atlántico</w:t>
      </w:r>
      <w:r w:rsidR="0010639A" w:rsidRPr="0087130A">
        <w:rPr>
          <w:bCs w:val="0"/>
          <w:sz w:val="24"/>
          <w:szCs w:val="24"/>
        </w:rPr>
        <w:t xml:space="preserve">, </w:t>
      </w:r>
      <w:r w:rsidR="00E25A3D" w:rsidRPr="0087130A">
        <w:rPr>
          <w:bCs w:val="0"/>
          <w:sz w:val="24"/>
          <w:szCs w:val="24"/>
        </w:rPr>
        <w:t xml:space="preserve">que </w:t>
      </w:r>
      <w:r w:rsidR="00CF2ED0" w:rsidRPr="0087130A">
        <w:rPr>
          <w:bCs w:val="0"/>
          <w:sz w:val="24"/>
          <w:szCs w:val="24"/>
        </w:rPr>
        <w:t xml:space="preserve">accedió parcialmente a </w:t>
      </w:r>
      <w:r w:rsidR="00CA3355" w:rsidRPr="0087130A">
        <w:rPr>
          <w:bCs w:val="0"/>
          <w:sz w:val="24"/>
          <w:szCs w:val="24"/>
        </w:rPr>
        <w:t xml:space="preserve">las </w:t>
      </w:r>
      <w:r w:rsidR="00FC030E" w:rsidRPr="0087130A">
        <w:rPr>
          <w:bCs w:val="0"/>
          <w:sz w:val="24"/>
          <w:szCs w:val="24"/>
        </w:rPr>
        <w:t>pretensiones</w:t>
      </w:r>
      <w:r w:rsidR="00CA3355" w:rsidRPr="0087130A">
        <w:rPr>
          <w:bCs w:val="0"/>
          <w:sz w:val="24"/>
          <w:szCs w:val="24"/>
        </w:rPr>
        <w:t xml:space="preserve"> de la demanda presentada </w:t>
      </w:r>
      <w:r w:rsidR="00003073" w:rsidRPr="0087130A">
        <w:rPr>
          <w:bCs w:val="0"/>
          <w:sz w:val="24"/>
          <w:szCs w:val="24"/>
        </w:rPr>
        <w:t>por</w:t>
      </w:r>
      <w:r w:rsidR="00003073" w:rsidRPr="0087130A">
        <w:rPr>
          <w:bCs w:val="0"/>
          <w:sz w:val="24"/>
          <w:szCs w:val="28"/>
        </w:rPr>
        <w:t xml:space="preserve"> </w:t>
      </w:r>
      <w:r w:rsidR="00CF2ED0" w:rsidRPr="0087130A">
        <w:rPr>
          <w:bCs w:val="0"/>
          <w:sz w:val="24"/>
          <w:szCs w:val="24"/>
        </w:rPr>
        <w:t xml:space="preserve">Octavio José Iglesias Ramírez </w:t>
      </w:r>
      <w:r w:rsidR="007958D5" w:rsidRPr="0087130A">
        <w:rPr>
          <w:bCs w:val="0"/>
          <w:sz w:val="24"/>
          <w:szCs w:val="24"/>
        </w:rPr>
        <w:t xml:space="preserve">contra </w:t>
      </w:r>
      <w:r w:rsidR="00CF2ED0" w:rsidRPr="0087130A">
        <w:rPr>
          <w:bCs w:val="0"/>
          <w:sz w:val="24"/>
          <w:szCs w:val="24"/>
        </w:rPr>
        <w:t>la Universidad del Atlántico</w:t>
      </w:r>
      <w:r w:rsidR="005B0728" w:rsidRPr="0087130A">
        <w:rPr>
          <w:bCs w:val="0"/>
          <w:sz w:val="24"/>
          <w:szCs w:val="24"/>
        </w:rPr>
        <w:t>.</w:t>
      </w:r>
    </w:p>
    <w:p w14:paraId="4DDBEF00" w14:textId="77777777" w:rsidR="0010639A" w:rsidRPr="0087130A" w:rsidRDefault="0010639A" w:rsidP="001A436C">
      <w:pPr>
        <w:pStyle w:val="Textoindependiente2"/>
        <w:spacing w:after="0" w:line="360" w:lineRule="auto"/>
        <w:jc w:val="both"/>
        <w:rPr>
          <w:bCs w:val="0"/>
          <w:sz w:val="24"/>
          <w:szCs w:val="28"/>
        </w:rPr>
      </w:pPr>
    </w:p>
    <w:p w14:paraId="0F10BAA5" w14:textId="77777777" w:rsidR="00CA3355" w:rsidRPr="0087130A" w:rsidRDefault="00CA3355" w:rsidP="008F5DEA">
      <w:pPr>
        <w:pStyle w:val="Ttulo6"/>
        <w:spacing w:line="360" w:lineRule="auto"/>
        <w:jc w:val="center"/>
      </w:pPr>
      <w:r w:rsidRPr="0087130A">
        <w:t>ANTECEDENTES</w:t>
      </w:r>
    </w:p>
    <w:p w14:paraId="3461D779" w14:textId="77777777" w:rsidR="00A263A5" w:rsidRPr="0087130A" w:rsidRDefault="00A263A5" w:rsidP="001A436C">
      <w:pPr>
        <w:spacing w:line="360" w:lineRule="auto"/>
        <w:jc w:val="both"/>
        <w:rPr>
          <w:lang w:val="es-CO" w:eastAsia="es-MX"/>
        </w:rPr>
      </w:pPr>
    </w:p>
    <w:p w14:paraId="55255FBF" w14:textId="77777777" w:rsidR="007958D5" w:rsidRPr="0087130A" w:rsidRDefault="003B53B0" w:rsidP="007958D5">
      <w:pPr>
        <w:overflowPunct w:val="0"/>
        <w:autoSpaceDE w:val="0"/>
        <w:autoSpaceDN w:val="0"/>
        <w:adjustRightInd w:val="0"/>
        <w:spacing w:line="360" w:lineRule="auto"/>
        <w:jc w:val="both"/>
        <w:rPr>
          <w:bCs w:val="0"/>
          <w:lang w:val="es-CO"/>
        </w:rPr>
      </w:pPr>
      <w:r w:rsidRPr="0087130A">
        <w:rPr>
          <w:bCs w:val="0"/>
          <w:lang w:val="es-CO"/>
        </w:rPr>
        <w:t>El señor</w:t>
      </w:r>
      <w:r w:rsidR="007958D5" w:rsidRPr="0087130A">
        <w:rPr>
          <w:bCs w:val="0"/>
          <w:lang w:val="es-CO"/>
        </w:rPr>
        <w:t xml:space="preserve"> </w:t>
      </w:r>
      <w:r w:rsidR="00CF2ED0" w:rsidRPr="0087130A">
        <w:rPr>
          <w:bCs w:val="0"/>
        </w:rPr>
        <w:t>Octavio José Iglesias Ramírez</w:t>
      </w:r>
      <w:r w:rsidR="007958D5" w:rsidRPr="0087130A">
        <w:rPr>
          <w:bCs w:val="0"/>
          <w:lang w:val="es-CO"/>
        </w:rPr>
        <w:t>, por conducto de apoderado, en ejercicio de medio de control de nulidad y restablecimiento del derecho</w:t>
      </w:r>
      <w:r w:rsidR="00B80ABE" w:rsidRPr="0087130A">
        <w:rPr>
          <w:bCs w:val="0"/>
          <w:lang w:val="es-CO"/>
        </w:rPr>
        <w:t>,</w:t>
      </w:r>
      <w:r w:rsidR="007958D5" w:rsidRPr="0087130A">
        <w:rPr>
          <w:bCs w:val="0"/>
          <w:lang w:val="es-CO"/>
        </w:rPr>
        <w:t xml:space="preserve"> previsto en el </w:t>
      </w:r>
      <w:r w:rsidR="009D4083" w:rsidRPr="0087130A">
        <w:rPr>
          <w:bCs w:val="0"/>
          <w:lang w:val="es-CO"/>
        </w:rPr>
        <w:t>A</w:t>
      </w:r>
      <w:r w:rsidR="007958D5" w:rsidRPr="0087130A">
        <w:rPr>
          <w:bCs w:val="0"/>
          <w:lang w:val="es-CO"/>
        </w:rPr>
        <w:t xml:space="preserve">rtículo </w:t>
      </w:r>
      <w:r w:rsidR="00F57909" w:rsidRPr="0087130A">
        <w:rPr>
          <w:bCs w:val="0"/>
          <w:lang w:val="es-CO"/>
        </w:rPr>
        <w:t>138 de la Ley 1437 de 2011,</w:t>
      </w:r>
      <w:r w:rsidR="007958D5" w:rsidRPr="0087130A">
        <w:rPr>
          <w:bCs w:val="0"/>
          <w:lang w:val="es-CO"/>
        </w:rPr>
        <w:t xml:space="preserve"> demandó a</w:t>
      </w:r>
      <w:r w:rsidR="00F57909" w:rsidRPr="0087130A">
        <w:rPr>
          <w:bCs w:val="0"/>
          <w:lang w:val="es-CO"/>
        </w:rPr>
        <w:t xml:space="preserve"> la Universidad del Atlántico</w:t>
      </w:r>
      <w:r w:rsidR="007958D5" w:rsidRPr="0087130A">
        <w:rPr>
          <w:bCs w:val="0"/>
          <w:lang w:val="es-CO"/>
        </w:rPr>
        <w:t xml:space="preserve">, con el fin de obtener las siguientes declaraciones y condenas: </w:t>
      </w:r>
    </w:p>
    <w:p w14:paraId="3CF2D8B6" w14:textId="77777777" w:rsidR="00E0150F" w:rsidRPr="0087130A" w:rsidRDefault="00E0150F" w:rsidP="003B53B0">
      <w:pPr>
        <w:overflowPunct w:val="0"/>
        <w:autoSpaceDE w:val="0"/>
        <w:autoSpaceDN w:val="0"/>
        <w:adjustRightInd w:val="0"/>
        <w:ind w:left="567"/>
        <w:jc w:val="both"/>
        <w:rPr>
          <w:bCs w:val="0"/>
          <w:i/>
          <w:szCs w:val="22"/>
          <w:lang w:val="es-CO"/>
        </w:rPr>
      </w:pPr>
    </w:p>
    <w:p w14:paraId="424973AF" w14:textId="77777777" w:rsidR="00545665" w:rsidRPr="0087130A" w:rsidRDefault="00BB47E0" w:rsidP="00BB47E0">
      <w:pPr>
        <w:overflowPunct w:val="0"/>
        <w:autoSpaceDE w:val="0"/>
        <w:autoSpaceDN w:val="0"/>
        <w:adjustRightInd w:val="0"/>
        <w:ind w:left="567"/>
        <w:jc w:val="both"/>
        <w:rPr>
          <w:bCs w:val="0"/>
          <w:i/>
          <w:iCs/>
          <w:szCs w:val="22"/>
          <w:lang w:val="es-CO"/>
        </w:rPr>
      </w:pPr>
      <w:r w:rsidRPr="0087130A">
        <w:rPr>
          <w:bCs w:val="0"/>
          <w:i/>
          <w:iCs/>
          <w:szCs w:val="22"/>
          <w:lang w:val="es-CO"/>
        </w:rPr>
        <w:t>“</w:t>
      </w:r>
      <w:r w:rsidR="00545665" w:rsidRPr="0087130A">
        <w:rPr>
          <w:b/>
          <w:i/>
          <w:iCs/>
          <w:szCs w:val="22"/>
          <w:lang w:val="es-CO"/>
        </w:rPr>
        <w:t>PRIMER</w:t>
      </w:r>
      <w:r w:rsidR="00F57909" w:rsidRPr="0087130A">
        <w:rPr>
          <w:b/>
          <w:i/>
          <w:iCs/>
          <w:szCs w:val="22"/>
          <w:lang w:val="es-CO"/>
        </w:rPr>
        <w:t>O</w:t>
      </w:r>
      <w:r w:rsidRPr="0087130A">
        <w:rPr>
          <w:b/>
          <w:i/>
          <w:iCs/>
          <w:szCs w:val="22"/>
          <w:lang w:val="es-CO"/>
        </w:rPr>
        <w:t xml:space="preserve">: </w:t>
      </w:r>
      <w:r w:rsidR="00F57909" w:rsidRPr="0087130A">
        <w:rPr>
          <w:bCs w:val="0"/>
          <w:i/>
          <w:iCs/>
          <w:szCs w:val="22"/>
          <w:lang w:val="es-CO"/>
        </w:rPr>
        <w:t xml:space="preserve">Declarar la Nulidad del Acto Administrativo contenido en el Oficio No. DGTH-012-12 de fecha 30 de enero de 2012, a través de la cual se niega la reclamación administrativa de las cesantías, intereses de cesantías, primas, vacaciones, bonificaciones, pagos a la seguridad social, </w:t>
      </w:r>
      <w:proofErr w:type="gramStart"/>
      <w:r w:rsidR="00F57909" w:rsidRPr="0087130A">
        <w:rPr>
          <w:bCs w:val="0"/>
          <w:i/>
          <w:iCs/>
          <w:szCs w:val="22"/>
          <w:lang w:val="es-CO"/>
        </w:rPr>
        <w:t>salarios moratorios e indemnización moratoria</w:t>
      </w:r>
      <w:proofErr w:type="gramEnd"/>
      <w:r w:rsidR="00F57909" w:rsidRPr="0087130A">
        <w:rPr>
          <w:bCs w:val="0"/>
          <w:i/>
          <w:iCs/>
          <w:szCs w:val="22"/>
          <w:lang w:val="es-CO"/>
        </w:rPr>
        <w:t xml:space="preserve"> y demás prestaciones sociales legales y convencionales a que tenga derecho mi apadrinado</w:t>
      </w:r>
    </w:p>
    <w:p w14:paraId="0FB78278" w14:textId="77777777" w:rsidR="00545665" w:rsidRPr="0087130A" w:rsidRDefault="00545665" w:rsidP="00BB47E0">
      <w:pPr>
        <w:overflowPunct w:val="0"/>
        <w:autoSpaceDE w:val="0"/>
        <w:autoSpaceDN w:val="0"/>
        <w:adjustRightInd w:val="0"/>
        <w:ind w:left="567"/>
        <w:jc w:val="both"/>
        <w:rPr>
          <w:b/>
          <w:i/>
          <w:iCs/>
          <w:szCs w:val="22"/>
          <w:lang w:val="es-CO"/>
        </w:rPr>
      </w:pPr>
    </w:p>
    <w:p w14:paraId="0847BC2A" w14:textId="77777777" w:rsidR="00903161" w:rsidRPr="0087130A" w:rsidRDefault="00545665" w:rsidP="00BB47E0">
      <w:pPr>
        <w:overflowPunct w:val="0"/>
        <w:autoSpaceDE w:val="0"/>
        <w:autoSpaceDN w:val="0"/>
        <w:adjustRightInd w:val="0"/>
        <w:ind w:left="567"/>
        <w:jc w:val="both"/>
        <w:rPr>
          <w:bCs w:val="0"/>
          <w:i/>
          <w:iCs/>
          <w:szCs w:val="22"/>
          <w:lang w:val="es-CO"/>
        </w:rPr>
      </w:pPr>
      <w:r w:rsidRPr="0087130A">
        <w:rPr>
          <w:b/>
          <w:i/>
          <w:iCs/>
          <w:szCs w:val="22"/>
          <w:lang w:val="es-CO"/>
        </w:rPr>
        <w:t>SEGUND</w:t>
      </w:r>
      <w:r w:rsidR="00F57909" w:rsidRPr="0087130A">
        <w:rPr>
          <w:b/>
          <w:i/>
          <w:iCs/>
          <w:szCs w:val="22"/>
          <w:lang w:val="es-CO"/>
        </w:rPr>
        <w:t>O</w:t>
      </w:r>
      <w:r w:rsidRPr="0087130A">
        <w:rPr>
          <w:b/>
          <w:i/>
          <w:iCs/>
          <w:szCs w:val="22"/>
          <w:lang w:val="es-CO"/>
        </w:rPr>
        <w:t>:</w:t>
      </w:r>
      <w:r w:rsidR="00887151">
        <w:rPr>
          <w:b/>
          <w:i/>
          <w:iCs/>
          <w:szCs w:val="22"/>
          <w:lang w:val="es-CO"/>
        </w:rPr>
        <w:t xml:space="preserve"> </w:t>
      </w:r>
      <w:r w:rsidR="00F57909" w:rsidRPr="0087130A">
        <w:rPr>
          <w:bCs w:val="0"/>
          <w:i/>
          <w:iCs/>
          <w:szCs w:val="22"/>
          <w:lang w:val="es-CO"/>
        </w:rPr>
        <w:t xml:space="preserve">A título de restablecimiento del derecho </w:t>
      </w:r>
      <w:r w:rsidR="00903161" w:rsidRPr="0087130A">
        <w:rPr>
          <w:bCs w:val="0"/>
          <w:i/>
          <w:iCs/>
          <w:szCs w:val="22"/>
          <w:lang w:val="es-CO"/>
        </w:rPr>
        <w:t xml:space="preserve">se ordene a la Universidad del Atlántico al pago de cesantías, intereses de cesantías, primas vacaciones, bonificaciones, pagos a la seguridad social, Caja de Compensación y Subsidio Familiar, </w:t>
      </w:r>
      <w:proofErr w:type="gramStart"/>
      <w:r w:rsidR="00903161" w:rsidRPr="0087130A">
        <w:rPr>
          <w:bCs w:val="0"/>
          <w:i/>
          <w:iCs/>
          <w:szCs w:val="22"/>
          <w:lang w:val="es-CO"/>
        </w:rPr>
        <w:t>salarios moratorios e indemnización moratoria</w:t>
      </w:r>
      <w:proofErr w:type="gramEnd"/>
      <w:r w:rsidR="00903161" w:rsidRPr="0087130A">
        <w:rPr>
          <w:bCs w:val="0"/>
          <w:i/>
          <w:iCs/>
          <w:szCs w:val="22"/>
          <w:lang w:val="es-CO"/>
        </w:rPr>
        <w:t xml:space="preserve">, y demás prestaciones sociales legales y convencionales a que tenga derecho mi apadrinada (sic). </w:t>
      </w:r>
    </w:p>
    <w:p w14:paraId="1FC39945" w14:textId="77777777" w:rsidR="00903161" w:rsidRPr="0087130A" w:rsidRDefault="00903161" w:rsidP="00BB47E0">
      <w:pPr>
        <w:overflowPunct w:val="0"/>
        <w:autoSpaceDE w:val="0"/>
        <w:autoSpaceDN w:val="0"/>
        <w:adjustRightInd w:val="0"/>
        <w:ind w:left="567"/>
        <w:jc w:val="both"/>
        <w:rPr>
          <w:bCs w:val="0"/>
          <w:i/>
          <w:iCs/>
          <w:szCs w:val="22"/>
          <w:lang w:val="es-CO"/>
        </w:rPr>
      </w:pPr>
    </w:p>
    <w:p w14:paraId="6728683D" w14:textId="77777777" w:rsidR="00903161" w:rsidRPr="0087130A" w:rsidRDefault="00903161" w:rsidP="00BB47E0">
      <w:pPr>
        <w:overflowPunct w:val="0"/>
        <w:autoSpaceDE w:val="0"/>
        <w:autoSpaceDN w:val="0"/>
        <w:adjustRightInd w:val="0"/>
        <w:ind w:left="567"/>
        <w:jc w:val="both"/>
        <w:rPr>
          <w:bCs w:val="0"/>
          <w:i/>
          <w:iCs/>
          <w:szCs w:val="22"/>
          <w:lang w:val="es-CO"/>
        </w:rPr>
      </w:pPr>
      <w:r w:rsidRPr="0087130A">
        <w:rPr>
          <w:b/>
          <w:i/>
          <w:iCs/>
          <w:szCs w:val="22"/>
          <w:lang w:val="es-CO"/>
        </w:rPr>
        <w:t xml:space="preserve">TERCERO: </w:t>
      </w:r>
      <w:r w:rsidRPr="0087130A">
        <w:rPr>
          <w:bCs w:val="0"/>
          <w:i/>
          <w:iCs/>
          <w:szCs w:val="22"/>
          <w:lang w:val="es-CO"/>
        </w:rPr>
        <w:t xml:space="preserve">Que la sentencia de mérito favorable a las pretensiones de </w:t>
      </w:r>
      <w:r w:rsidR="00076992" w:rsidRPr="0087130A">
        <w:rPr>
          <w:bCs w:val="0"/>
          <w:i/>
          <w:iCs/>
          <w:szCs w:val="22"/>
          <w:lang w:val="es-CO"/>
        </w:rPr>
        <w:t>esta</w:t>
      </w:r>
      <w:r w:rsidRPr="0087130A">
        <w:rPr>
          <w:bCs w:val="0"/>
          <w:i/>
          <w:iCs/>
          <w:szCs w:val="22"/>
          <w:lang w:val="es-CO"/>
        </w:rPr>
        <w:t xml:space="preserve"> demanda se le dé cumplimiento en los términos de los Artículos 176 y 178 del C.C.A.</w:t>
      </w:r>
    </w:p>
    <w:p w14:paraId="0562CB0E" w14:textId="77777777" w:rsidR="00903161" w:rsidRPr="0087130A" w:rsidRDefault="00903161" w:rsidP="00BB47E0">
      <w:pPr>
        <w:overflowPunct w:val="0"/>
        <w:autoSpaceDE w:val="0"/>
        <w:autoSpaceDN w:val="0"/>
        <w:adjustRightInd w:val="0"/>
        <w:ind w:left="567"/>
        <w:jc w:val="both"/>
        <w:rPr>
          <w:bCs w:val="0"/>
          <w:i/>
          <w:iCs/>
          <w:szCs w:val="22"/>
          <w:lang w:val="es-CO"/>
        </w:rPr>
      </w:pPr>
    </w:p>
    <w:p w14:paraId="1171BCED" w14:textId="77777777" w:rsidR="00110EBC" w:rsidRPr="0087130A" w:rsidRDefault="00903161" w:rsidP="00903161">
      <w:pPr>
        <w:overflowPunct w:val="0"/>
        <w:autoSpaceDE w:val="0"/>
        <w:autoSpaceDN w:val="0"/>
        <w:adjustRightInd w:val="0"/>
        <w:ind w:left="567"/>
        <w:jc w:val="both"/>
        <w:rPr>
          <w:bCs w:val="0"/>
          <w:i/>
          <w:iCs/>
          <w:szCs w:val="22"/>
          <w:lang w:val="es-CO"/>
        </w:rPr>
      </w:pPr>
      <w:r w:rsidRPr="0087130A">
        <w:rPr>
          <w:b/>
          <w:i/>
          <w:iCs/>
          <w:szCs w:val="22"/>
          <w:lang w:val="es-CO"/>
        </w:rPr>
        <w:t xml:space="preserve">CUARTO: </w:t>
      </w:r>
      <w:r w:rsidRPr="0087130A">
        <w:rPr>
          <w:bCs w:val="0"/>
          <w:i/>
          <w:iCs/>
          <w:szCs w:val="22"/>
          <w:lang w:val="es-CO"/>
        </w:rPr>
        <w:t xml:space="preserve">Que se condene en costas a la parte demandada”. </w:t>
      </w:r>
    </w:p>
    <w:p w14:paraId="34CE0A41" w14:textId="77777777" w:rsidR="00903161" w:rsidRPr="0087130A" w:rsidRDefault="00903161" w:rsidP="00903161">
      <w:pPr>
        <w:overflowPunct w:val="0"/>
        <w:autoSpaceDE w:val="0"/>
        <w:autoSpaceDN w:val="0"/>
        <w:adjustRightInd w:val="0"/>
        <w:ind w:left="567"/>
        <w:jc w:val="both"/>
        <w:rPr>
          <w:bCs w:val="0"/>
          <w:i/>
          <w:iCs/>
          <w:szCs w:val="22"/>
          <w:lang w:val="es-CO"/>
        </w:rPr>
      </w:pPr>
    </w:p>
    <w:p w14:paraId="62EBF3C5" w14:textId="77777777" w:rsidR="00887151" w:rsidRDefault="00887151" w:rsidP="00C442E8">
      <w:pPr>
        <w:spacing w:line="360" w:lineRule="auto"/>
        <w:jc w:val="both"/>
        <w:rPr>
          <w:b/>
        </w:rPr>
      </w:pPr>
    </w:p>
    <w:p w14:paraId="15162A0D" w14:textId="77777777" w:rsidR="003528DC" w:rsidRPr="0087130A" w:rsidRDefault="0080296E" w:rsidP="00C442E8">
      <w:pPr>
        <w:spacing w:line="360" w:lineRule="auto"/>
        <w:jc w:val="both"/>
        <w:rPr>
          <w:bCs w:val="0"/>
          <w:lang w:val="es-CO"/>
        </w:rPr>
      </w:pPr>
      <w:r w:rsidRPr="0087130A">
        <w:rPr>
          <w:b/>
        </w:rPr>
        <w:t xml:space="preserve">Los hechos </w:t>
      </w:r>
      <w:r w:rsidRPr="0087130A">
        <w:t xml:space="preserve">en que se fundan las pretensiones de la demanda, en síntesis, son los siguientes: </w:t>
      </w:r>
    </w:p>
    <w:p w14:paraId="6D98A12B" w14:textId="77777777" w:rsidR="00C442E8" w:rsidRPr="0087130A" w:rsidRDefault="00C442E8" w:rsidP="00C442E8">
      <w:pPr>
        <w:spacing w:line="360" w:lineRule="auto"/>
        <w:jc w:val="both"/>
        <w:rPr>
          <w:bCs w:val="0"/>
          <w:lang w:val="es-CO"/>
        </w:rPr>
      </w:pPr>
    </w:p>
    <w:p w14:paraId="5AE1AD1C" w14:textId="77777777" w:rsidR="00162749" w:rsidRPr="0087130A" w:rsidRDefault="007A1BC9" w:rsidP="005F110F">
      <w:pPr>
        <w:numPr>
          <w:ilvl w:val="0"/>
          <w:numId w:val="15"/>
        </w:numPr>
        <w:spacing w:line="360" w:lineRule="auto"/>
        <w:jc w:val="both"/>
        <w:rPr>
          <w:bCs w:val="0"/>
          <w:lang w:val="es-ES_tradnl"/>
        </w:rPr>
      </w:pPr>
      <w:r w:rsidRPr="0087130A">
        <w:rPr>
          <w:bCs w:val="0"/>
          <w:lang w:val="es-ES_tradnl"/>
        </w:rPr>
        <w:t xml:space="preserve">El señor </w:t>
      </w:r>
      <w:r w:rsidR="00903161" w:rsidRPr="0087130A">
        <w:rPr>
          <w:bCs w:val="0"/>
          <w:lang w:val="es-ES_tradnl"/>
        </w:rPr>
        <w:t xml:space="preserve">Octavio </w:t>
      </w:r>
      <w:r w:rsidR="00110EBC" w:rsidRPr="0087130A">
        <w:rPr>
          <w:bCs w:val="0"/>
          <w:lang w:val="es-ES_tradnl"/>
        </w:rPr>
        <w:t xml:space="preserve">José </w:t>
      </w:r>
      <w:r w:rsidR="00903161" w:rsidRPr="0087130A">
        <w:rPr>
          <w:bCs w:val="0"/>
          <w:lang w:val="es-ES_tradnl"/>
        </w:rPr>
        <w:t>Iglesias Ramírez</w:t>
      </w:r>
      <w:r w:rsidR="0008336E" w:rsidRPr="0087130A">
        <w:rPr>
          <w:bCs w:val="0"/>
          <w:lang w:val="es-ES_tradnl"/>
        </w:rPr>
        <w:t xml:space="preserve">, </w:t>
      </w:r>
      <w:r w:rsidR="00110EBC" w:rsidRPr="0087130A">
        <w:rPr>
          <w:bCs w:val="0"/>
          <w:lang w:val="es-ES_tradnl"/>
        </w:rPr>
        <w:t xml:space="preserve">estuvo vinculado como </w:t>
      </w:r>
      <w:r w:rsidR="00903161" w:rsidRPr="0087130A">
        <w:rPr>
          <w:bCs w:val="0"/>
          <w:lang w:val="es-ES_tradnl"/>
        </w:rPr>
        <w:t>Técnico Administrativo con en la Facultad de Ciencias Humanas de la Universidad del Atlántico</w:t>
      </w:r>
      <w:r w:rsidR="00110EBC" w:rsidRPr="0087130A">
        <w:rPr>
          <w:bCs w:val="0"/>
          <w:lang w:val="es-ES_tradnl"/>
        </w:rPr>
        <w:t xml:space="preserve">, por medio de </w:t>
      </w:r>
      <w:r w:rsidR="00903161" w:rsidRPr="0087130A">
        <w:rPr>
          <w:bCs w:val="0"/>
          <w:lang w:val="es-ES_tradnl"/>
        </w:rPr>
        <w:t xml:space="preserve">órdenes </w:t>
      </w:r>
      <w:r w:rsidR="00110EBC" w:rsidRPr="0087130A">
        <w:rPr>
          <w:bCs w:val="0"/>
          <w:lang w:val="es-ES_tradnl"/>
        </w:rPr>
        <w:t>de prestación de servicios d</w:t>
      </w:r>
      <w:r w:rsidR="00903161" w:rsidRPr="0087130A">
        <w:rPr>
          <w:bCs w:val="0"/>
          <w:lang w:val="es-ES_tradnl"/>
        </w:rPr>
        <w:t xml:space="preserve">urante </w:t>
      </w:r>
      <w:r w:rsidR="00531E30" w:rsidRPr="0087130A">
        <w:rPr>
          <w:bCs w:val="0"/>
          <w:lang w:val="es-ES_tradnl"/>
        </w:rPr>
        <w:t>los siguientes periodos:</w:t>
      </w:r>
      <w:r w:rsidR="00887151">
        <w:rPr>
          <w:bCs w:val="0"/>
          <w:lang w:val="es-ES_tradnl"/>
        </w:rPr>
        <w:t xml:space="preserve"> </w:t>
      </w:r>
      <w:r w:rsidR="00531E30" w:rsidRPr="0087130A">
        <w:rPr>
          <w:bCs w:val="0"/>
          <w:lang w:val="es-ES_tradnl"/>
        </w:rPr>
        <w:t>del 2 de marzo de 2009 hasta el 2 de julio de 2009</w:t>
      </w:r>
      <w:r w:rsidR="00C23515" w:rsidRPr="0087130A">
        <w:rPr>
          <w:bCs w:val="0"/>
          <w:lang w:val="es-ES_tradnl"/>
        </w:rPr>
        <w:t xml:space="preserve">; del 18 de agosto de 2009 hasta el 23 de diciembre de 2009; </w:t>
      </w:r>
      <w:r w:rsidR="00162749" w:rsidRPr="0087130A">
        <w:rPr>
          <w:bCs w:val="0"/>
          <w:lang w:val="es-ES_tradnl"/>
        </w:rPr>
        <w:t xml:space="preserve">del 29 de enero de 2010 hasta el 30 de junio de 2010; del 8 de julio de 2010 hasta el 22 de diciembre de 2010. </w:t>
      </w:r>
    </w:p>
    <w:p w14:paraId="2946DB82" w14:textId="77777777" w:rsidR="00332810" w:rsidRPr="0087130A" w:rsidRDefault="00332810" w:rsidP="00C442E8">
      <w:pPr>
        <w:pStyle w:val="Prrafodelista"/>
        <w:ind w:left="0"/>
        <w:rPr>
          <w:bCs w:val="0"/>
          <w:lang w:val="es-ES_tradnl"/>
        </w:rPr>
      </w:pPr>
    </w:p>
    <w:p w14:paraId="348662E5" w14:textId="77777777" w:rsidR="00250279" w:rsidRPr="0087130A" w:rsidRDefault="00F820F7" w:rsidP="00D45910">
      <w:pPr>
        <w:numPr>
          <w:ilvl w:val="0"/>
          <w:numId w:val="15"/>
        </w:numPr>
        <w:spacing w:line="360" w:lineRule="auto"/>
        <w:jc w:val="both"/>
        <w:rPr>
          <w:bCs w:val="0"/>
          <w:lang w:val="es-ES_tradnl"/>
        </w:rPr>
      </w:pPr>
      <w:r w:rsidRPr="0087130A">
        <w:rPr>
          <w:bCs w:val="0"/>
          <w:lang w:val="es-ES_tradnl"/>
        </w:rPr>
        <w:t xml:space="preserve">Indica que la ejecución del contrato se desarrolló bajo continuada subordinación, exigiendo el cumplimiento de horario y recibiendo una contraprestación por los servicios personales. </w:t>
      </w:r>
    </w:p>
    <w:p w14:paraId="5997CC1D" w14:textId="77777777" w:rsidR="00250279" w:rsidRPr="0087130A" w:rsidRDefault="00250279" w:rsidP="00250279">
      <w:pPr>
        <w:pStyle w:val="Prrafodelista"/>
        <w:rPr>
          <w:bCs w:val="0"/>
          <w:lang w:val="es-ES_tradnl"/>
        </w:rPr>
      </w:pPr>
    </w:p>
    <w:p w14:paraId="61600D0B" w14:textId="77777777" w:rsidR="00CC4370" w:rsidRPr="0087130A" w:rsidRDefault="00250279" w:rsidP="00D45910">
      <w:pPr>
        <w:numPr>
          <w:ilvl w:val="0"/>
          <w:numId w:val="15"/>
        </w:numPr>
        <w:spacing w:line="360" w:lineRule="auto"/>
        <w:jc w:val="both"/>
        <w:rPr>
          <w:bCs w:val="0"/>
          <w:lang w:val="es-ES_tradnl"/>
        </w:rPr>
      </w:pPr>
      <w:r w:rsidRPr="0087130A">
        <w:rPr>
          <w:bCs w:val="0"/>
          <w:lang w:val="es-ES_tradnl"/>
        </w:rPr>
        <w:t xml:space="preserve">Debido a ello con fecha del 12 de diciembre de 2011 presenta petición a la entidad solicitando el reconocimiento de la relación laboral, así como las prestaciones legales a que tiene derecho a raíz del reconocimiento de la relación laboral; no obstante, la Universidad del Atlántico respondió por medio del Oficio No. DGTH-012-12 de fecha 30 de enero de 2012, </w:t>
      </w:r>
      <w:r w:rsidR="00CC4370" w:rsidRPr="0087130A">
        <w:rPr>
          <w:bCs w:val="0"/>
          <w:lang w:val="es-ES_tradnl"/>
        </w:rPr>
        <w:t xml:space="preserve">negando la solicitud, por cuanto considera que no hubo in vínculo laboral entre las partes. </w:t>
      </w:r>
    </w:p>
    <w:p w14:paraId="110FFD37" w14:textId="77777777" w:rsidR="00E146CF" w:rsidRPr="0087130A" w:rsidRDefault="00E146CF" w:rsidP="00CC4370">
      <w:pPr>
        <w:spacing w:line="360" w:lineRule="auto"/>
        <w:jc w:val="both"/>
        <w:rPr>
          <w:bCs w:val="0"/>
          <w:lang w:val="es-ES_tradnl"/>
        </w:rPr>
      </w:pPr>
    </w:p>
    <w:p w14:paraId="6B699379" w14:textId="77777777" w:rsidR="00887151" w:rsidRDefault="00887151" w:rsidP="00F931C5">
      <w:pPr>
        <w:spacing w:line="360" w:lineRule="auto"/>
        <w:jc w:val="center"/>
        <w:rPr>
          <w:b/>
          <w:bCs w:val="0"/>
        </w:rPr>
      </w:pPr>
    </w:p>
    <w:p w14:paraId="4FA74E33" w14:textId="77777777" w:rsidR="005D1850" w:rsidRPr="0087130A" w:rsidRDefault="005D1850" w:rsidP="00F931C5">
      <w:pPr>
        <w:spacing w:line="360" w:lineRule="auto"/>
        <w:jc w:val="center"/>
        <w:rPr>
          <w:b/>
          <w:bCs w:val="0"/>
        </w:rPr>
      </w:pPr>
      <w:r w:rsidRPr="0087130A">
        <w:rPr>
          <w:b/>
          <w:bCs w:val="0"/>
        </w:rPr>
        <w:t>NORMAS VIOLADAS Y CONCEPTO DE VIOLACIÓN</w:t>
      </w:r>
    </w:p>
    <w:p w14:paraId="3FE9F23F" w14:textId="77777777" w:rsidR="005D1850" w:rsidRPr="0087130A" w:rsidRDefault="005D1850" w:rsidP="001A436C">
      <w:pPr>
        <w:spacing w:line="360" w:lineRule="auto"/>
        <w:jc w:val="both"/>
        <w:rPr>
          <w:bCs w:val="0"/>
        </w:rPr>
      </w:pPr>
    </w:p>
    <w:p w14:paraId="64AB0F9A" w14:textId="77777777" w:rsidR="008B0184" w:rsidRPr="0087130A" w:rsidRDefault="00F931C5" w:rsidP="003A3921">
      <w:pPr>
        <w:spacing w:line="360" w:lineRule="auto"/>
        <w:jc w:val="both"/>
      </w:pPr>
      <w:r w:rsidRPr="0087130A">
        <w:rPr>
          <w:bCs w:val="0"/>
        </w:rPr>
        <w:t>En la demanda se invocaron com</w:t>
      </w:r>
      <w:r w:rsidR="004E0452" w:rsidRPr="0087130A">
        <w:rPr>
          <w:bCs w:val="0"/>
        </w:rPr>
        <w:t xml:space="preserve">o normas violadas los artículos </w:t>
      </w:r>
      <w:r w:rsidR="00CC4370" w:rsidRPr="0087130A">
        <w:rPr>
          <w:bCs w:val="0"/>
        </w:rPr>
        <w:t xml:space="preserve">13, 23, 25 y 53 </w:t>
      </w:r>
      <w:r w:rsidRPr="0087130A">
        <w:t>de la Constitución Política</w:t>
      </w:r>
      <w:r w:rsidR="006E4BC4" w:rsidRPr="0087130A">
        <w:t>; 8</w:t>
      </w:r>
      <w:r w:rsidR="00CC4370" w:rsidRPr="0087130A">
        <w:t>5</w:t>
      </w:r>
      <w:r w:rsidR="006E4BC4" w:rsidRPr="0087130A">
        <w:t xml:space="preserve"> del C.C.A.;</w:t>
      </w:r>
      <w:r w:rsidR="003A3921" w:rsidRPr="0087130A">
        <w:t xml:space="preserve"> </w:t>
      </w:r>
      <w:r w:rsidR="002B599C" w:rsidRPr="0087130A">
        <w:t xml:space="preserve">Ley 244 de 1995 y la Ley 344 de 1995. </w:t>
      </w:r>
    </w:p>
    <w:p w14:paraId="1F72F646" w14:textId="77777777" w:rsidR="002B599C" w:rsidRPr="0087130A" w:rsidRDefault="002B599C" w:rsidP="003A3921">
      <w:pPr>
        <w:spacing w:line="360" w:lineRule="auto"/>
        <w:jc w:val="both"/>
        <w:rPr>
          <w:spacing w:val="-3"/>
        </w:rPr>
      </w:pPr>
    </w:p>
    <w:p w14:paraId="09EFF1C4" w14:textId="77777777" w:rsidR="002C7CCA" w:rsidRPr="0087130A" w:rsidRDefault="00505E7E" w:rsidP="004E0452">
      <w:pPr>
        <w:tabs>
          <w:tab w:val="left" w:pos="-720"/>
        </w:tabs>
        <w:suppressAutoHyphens/>
        <w:spacing w:line="360" w:lineRule="auto"/>
        <w:jc w:val="both"/>
        <w:rPr>
          <w:iCs/>
          <w:spacing w:val="-3"/>
        </w:rPr>
      </w:pPr>
      <w:r w:rsidRPr="0087130A">
        <w:rPr>
          <w:iCs/>
          <w:spacing w:val="-3"/>
        </w:rPr>
        <w:t xml:space="preserve">Al </w:t>
      </w:r>
      <w:r w:rsidR="00CA3355" w:rsidRPr="0087130A">
        <w:rPr>
          <w:iCs/>
          <w:spacing w:val="-3"/>
        </w:rPr>
        <w:t>explicar el concepto de violación</w:t>
      </w:r>
      <w:r w:rsidR="00125EDA" w:rsidRPr="0087130A">
        <w:rPr>
          <w:iCs/>
          <w:spacing w:val="-3"/>
        </w:rPr>
        <w:t>,</w:t>
      </w:r>
      <w:r w:rsidR="00A206D9" w:rsidRPr="0087130A">
        <w:rPr>
          <w:iCs/>
          <w:spacing w:val="-3"/>
        </w:rPr>
        <w:t xml:space="preserve"> </w:t>
      </w:r>
      <w:r w:rsidR="0068437D" w:rsidRPr="0087130A">
        <w:rPr>
          <w:iCs/>
          <w:spacing w:val="-3"/>
        </w:rPr>
        <w:t xml:space="preserve">manifiesta que </w:t>
      </w:r>
      <w:r w:rsidR="002C7CCA" w:rsidRPr="0087130A">
        <w:rPr>
          <w:iCs/>
          <w:spacing w:val="-3"/>
        </w:rPr>
        <w:t xml:space="preserve">la relación que hubo entre las partes existió una verdadera relación laboral, teniendo en cuenta que en el desarrollo de su actividad cumplía órdenes, horario y prestaba el servicio permanente y de forma personal por lo tanto se cumplen las exigencias del Art. 53 de la Constitución respecto a la primacía de la realidad sobre las formas. </w:t>
      </w:r>
    </w:p>
    <w:p w14:paraId="122F675A" w14:textId="77777777" w:rsidR="002C7CCA" w:rsidRPr="0087130A" w:rsidRDefault="002C7CCA" w:rsidP="004E0452">
      <w:pPr>
        <w:tabs>
          <w:tab w:val="left" w:pos="-720"/>
        </w:tabs>
        <w:suppressAutoHyphens/>
        <w:spacing w:line="360" w:lineRule="auto"/>
        <w:jc w:val="both"/>
        <w:rPr>
          <w:iCs/>
          <w:spacing w:val="-3"/>
        </w:rPr>
      </w:pPr>
      <w:r w:rsidRPr="0087130A">
        <w:rPr>
          <w:iCs/>
          <w:spacing w:val="-3"/>
        </w:rPr>
        <w:t xml:space="preserve">Para respaldar su posición jurídica, cita la sentencia del 23 de junio de 2014, expedientes 0245 y 2161 del Consejo de Estado, M.P. Jesús María Lemus Bustamante y considera que se le deben reconocer y pagar todas las prestaciones </w:t>
      </w:r>
      <w:r w:rsidRPr="0087130A">
        <w:rPr>
          <w:iCs/>
          <w:spacing w:val="-3"/>
        </w:rPr>
        <w:lastRenderedPageBreak/>
        <w:t xml:space="preserve">sociales que se generaron durante el lapso trabajado, así como los aportes a seguridad social y caja de compensación familiar.  </w:t>
      </w:r>
    </w:p>
    <w:p w14:paraId="08CE6F91" w14:textId="77777777" w:rsidR="007442A3" w:rsidRPr="0087130A" w:rsidRDefault="007442A3" w:rsidP="001A436C">
      <w:pPr>
        <w:tabs>
          <w:tab w:val="left" w:pos="5597"/>
        </w:tabs>
        <w:autoSpaceDN w:val="0"/>
        <w:spacing w:line="360" w:lineRule="auto"/>
        <w:jc w:val="both"/>
        <w:rPr>
          <w:bCs w:val="0"/>
          <w:lang w:val="es-ES_tradnl"/>
        </w:rPr>
      </w:pPr>
    </w:p>
    <w:p w14:paraId="61CDCEAD" w14:textId="77777777" w:rsidR="00887151" w:rsidRDefault="00887151" w:rsidP="0069280F">
      <w:pPr>
        <w:tabs>
          <w:tab w:val="left" w:pos="5597"/>
        </w:tabs>
        <w:autoSpaceDN w:val="0"/>
        <w:spacing w:line="360" w:lineRule="auto"/>
        <w:jc w:val="center"/>
        <w:rPr>
          <w:b/>
          <w:bCs w:val="0"/>
          <w:lang w:val="es-ES_tradnl"/>
        </w:rPr>
      </w:pPr>
    </w:p>
    <w:p w14:paraId="100646E0" w14:textId="77777777" w:rsidR="0069280F" w:rsidRPr="0087130A" w:rsidRDefault="0069280F" w:rsidP="0069280F">
      <w:pPr>
        <w:tabs>
          <w:tab w:val="left" w:pos="5597"/>
        </w:tabs>
        <w:autoSpaceDN w:val="0"/>
        <w:spacing w:line="360" w:lineRule="auto"/>
        <w:jc w:val="center"/>
        <w:rPr>
          <w:b/>
          <w:bCs w:val="0"/>
          <w:lang w:val="es-ES_tradnl"/>
        </w:rPr>
      </w:pPr>
      <w:r w:rsidRPr="0087130A">
        <w:rPr>
          <w:b/>
          <w:bCs w:val="0"/>
          <w:lang w:val="es-ES_tradnl"/>
        </w:rPr>
        <w:t>CONTESTACIÓN DE LA DEMANDA</w:t>
      </w:r>
    </w:p>
    <w:p w14:paraId="6BB9E253" w14:textId="77777777" w:rsidR="0069280F" w:rsidRPr="0087130A" w:rsidRDefault="0069280F" w:rsidP="0069280F">
      <w:pPr>
        <w:tabs>
          <w:tab w:val="left" w:pos="5597"/>
        </w:tabs>
        <w:autoSpaceDN w:val="0"/>
        <w:spacing w:line="360" w:lineRule="auto"/>
        <w:jc w:val="center"/>
        <w:rPr>
          <w:b/>
          <w:bCs w:val="0"/>
          <w:lang w:val="es-ES_tradnl"/>
        </w:rPr>
      </w:pPr>
    </w:p>
    <w:p w14:paraId="4AB7549D" w14:textId="77777777" w:rsidR="00E85CEE" w:rsidRPr="0087130A" w:rsidRDefault="0069280F" w:rsidP="0069280F">
      <w:pPr>
        <w:tabs>
          <w:tab w:val="left" w:pos="5597"/>
        </w:tabs>
        <w:autoSpaceDN w:val="0"/>
        <w:spacing w:line="360" w:lineRule="auto"/>
        <w:jc w:val="both"/>
        <w:rPr>
          <w:bCs w:val="0"/>
          <w:lang w:val="es-ES_tradnl"/>
        </w:rPr>
      </w:pPr>
      <w:r w:rsidRPr="0087130A">
        <w:rPr>
          <w:bCs w:val="0"/>
          <w:lang w:val="es-ES_tradnl"/>
        </w:rPr>
        <w:t>La parte demandada contestó la demanda dentro de los t</w:t>
      </w:r>
      <w:r w:rsidR="00E67C0D" w:rsidRPr="0087130A">
        <w:rPr>
          <w:bCs w:val="0"/>
          <w:lang w:val="es-ES_tradnl"/>
        </w:rPr>
        <w:t xml:space="preserve">érminos establecidos en la ley, pidiendo que se nieguen las pretensiones, porque según su apoderado </w:t>
      </w:r>
      <w:r w:rsidR="00E85CEE" w:rsidRPr="0087130A">
        <w:rPr>
          <w:bCs w:val="0"/>
          <w:lang w:val="es-ES_tradnl"/>
        </w:rPr>
        <w:t xml:space="preserve">la contratación por prestación de servicios </w:t>
      </w:r>
      <w:proofErr w:type="spellStart"/>
      <w:r w:rsidR="00E85CEE" w:rsidRPr="0087130A">
        <w:rPr>
          <w:bCs w:val="0"/>
          <w:lang w:val="es-ES_tradnl"/>
        </w:rPr>
        <w:t>esta</w:t>
      </w:r>
      <w:proofErr w:type="spellEnd"/>
      <w:r w:rsidR="00E85CEE" w:rsidRPr="0087130A">
        <w:rPr>
          <w:bCs w:val="0"/>
          <w:lang w:val="es-ES_tradnl"/>
        </w:rPr>
        <w:t xml:space="preserve"> regulada en la Ley 80 de 1993.  </w:t>
      </w:r>
    </w:p>
    <w:p w14:paraId="23DE523C" w14:textId="77777777" w:rsidR="00E85CEE" w:rsidRPr="0087130A" w:rsidRDefault="00E85CEE" w:rsidP="0069280F">
      <w:pPr>
        <w:tabs>
          <w:tab w:val="left" w:pos="5597"/>
        </w:tabs>
        <w:autoSpaceDN w:val="0"/>
        <w:spacing w:line="360" w:lineRule="auto"/>
        <w:jc w:val="both"/>
        <w:rPr>
          <w:bCs w:val="0"/>
          <w:lang w:val="es-ES_tradnl"/>
        </w:rPr>
      </w:pPr>
    </w:p>
    <w:p w14:paraId="22B5609E" w14:textId="77777777" w:rsidR="001B1EA3" w:rsidRPr="0087130A" w:rsidRDefault="00E85CEE" w:rsidP="0069280F">
      <w:pPr>
        <w:tabs>
          <w:tab w:val="left" w:pos="5597"/>
        </w:tabs>
        <w:autoSpaceDN w:val="0"/>
        <w:spacing w:line="360" w:lineRule="auto"/>
        <w:jc w:val="both"/>
        <w:rPr>
          <w:bCs w:val="0"/>
          <w:lang w:val="es-ES_tradnl"/>
        </w:rPr>
      </w:pPr>
      <w:r w:rsidRPr="0087130A">
        <w:rPr>
          <w:bCs w:val="0"/>
          <w:lang w:val="es-ES_tradnl"/>
        </w:rPr>
        <w:t xml:space="preserve">Arguyó, que </w:t>
      </w:r>
      <w:r w:rsidR="001B1EA3" w:rsidRPr="0087130A">
        <w:rPr>
          <w:bCs w:val="0"/>
          <w:lang w:val="es-ES_tradnl"/>
        </w:rPr>
        <w:t xml:space="preserve">no puede considerarse que el actor tenga los mismos derechos de un empleado público, puesto que su relación con la entidad estatal nace a partir de un contrato de prestación de servicios, lo que excluye cualquier tipo de derechos de carácter laboral, de tal manera no se pueden reclamar las prestaciones propias de los empleados nombrados como empleados públicos. </w:t>
      </w:r>
    </w:p>
    <w:p w14:paraId="52E56223" w14:textId="77777777" w:rsidR="001B1EA3" w:rsidRPr="0087130A" w:rsidRDefault="001B1EA3" w:rsidP="0069280F">
      <w:pPr>
        <w:tabs>
          <w:tab w:val="left" w:pos="5597"/>
        </w:tabs>
        <w:autoSpaceDN w:val="0"/>
        <w:spacing w:line="360" w:lineRule="auto"/>
        <w:jc w:val="both"/>
        <w:rPr>
          <w:bCs w:val="0"/>
          <w:lang w:val="es-ES_tradnl"/>
        </w:rPr>
      </w:pPr>
    </w:p>
    <w:p w14:paraId="7E04300D" w14:textId="77777777" w:rsidR="001B1EA3" w:rsidRPr="0087130A" w:rsidRDefault="001B1EA3" w:rsidP="0069280F">
      <w:pPr>
        <w:tabs>
          <w:tab w:val="left" w:pos="5597"/>
        </w:tabs>
        <w:autoSpaceDN w:val="0"/>
        <w:spacing w:line="360" w:lineRule="auto"/>
        <w:jc w:val="both"/>
        <w:rPr>
          <w:bCs w:val="0"/>
          <w:lang w:val="es-ES_tradnl"/>
        </w:rPr>
      </w:pPr>
      <w:r w:rsidRPr="0087130A">
        <w:rPr>
          <w:bCs w:val="0"/>
          <w:lang w:val="es-ES_tradnl"/>
        </w:rPr>
        <w:t xml:space="preserve">Además, le corresponde al demandante probar que en la relación se materializaron los tres elementos que caracterizan a una relación laboral, sin </w:t>
      </w:r>
      <w:proofErr w:type="gramStart"/>
      <w:r w:rsidRPr="0087130A">
        <w:rPr>
          <w:bCs w:val="0"/>
          <w:lang w:val="es-ES_tradnl"/>
        </w:rPr>
        <w:t>embargo</w:t>
      </w:r>
      <w:proofErr w:type="gramEnd"/>
      <w:r w:rsidRPr="0087130A">
        <w:rPr>
          <w:bCs w:val="0"/>
          <w:lang w:val="es-ES_tradnl"/>
        </w:rPr>
        <w:t xml:space="preserve"> no lo logra demostrar con suficiencia</w:t>
      </w:r>
      <w:r w:rsidR="001A4746" w:rsidRPr="0087130A">
        <w:rPr>
          <w:bCs w:val="0"/>
          <w:lang w:val="es-ES_tradnl"/>
        </w:rPr>
        <w:t xml:space="preserve">, por tales motivos solicita que se nieguen las pretensiones de la demanda. </w:t>
      </w:r>
      <w:r w:rsidRPr="0087130A">
        <w:rPr>
          <w:bCs w:val="0"/>
          <w:lang w:val="es-ES_tradnl"/>
        </w:rPr>
        <w:t xml:space="preserve"> </w:t>
      </w:r>
    </w:p>
    <w:p w14:paraId="07547A01" w14:textId="77777777" w:rsidR="00AC21F7" w:rsidRPr="0087130A" w:rsidRDefault="00AC21F7" w:rsidP="00A6527B">
      <w:pPr>
        <w:pStyle w:val="Textoindependiente2"/>
        <w:spacing w:after="0" w:line="360" w:lineRule="auto"/>
        <w:rPr>
          <w:sz w:val="24"/>
          <w:szCs w:val="24"/>
          <w:lang w:val="es-CO" w:eastAsia="es-MX"/>
        </w:rPr>
      </w:pPr>
    </w:p>
    <w:p w14:paraId="5043CB0F" w14:textId="77777777" w:rsidR="008639FB" w:rsidRDefault="008639FB" w:rsidP="001C5E35">
      <w:pPr>
        <w:spacing w:line="360" w:lineRule="auto"/>
        <w:jc w:val="center"/>
        <w:rPr>
          <w:b/>
        </w:rPr>
      </w:pPr>
    </w:p>
    <w:p w14:paraId="5166930F" w14:textId="77777777" w:rsidR="00CA3355" w:rsidRPr="0087130A" w:rsidRDefault="00CA3355" w:rsidP="001C5E35">
      <w:pPr>
        <w:spacing w:line="360" w:lineRule="auto"/>
        <w:jc w:val="center"/>
        <w:rPr>
          <w:b/>
        </w:rPr>
      </w:pPr>
      <w:r w:rsidRPr="0087130A">
        <w:rPr>
          <w:b/>
        </w:rPr>
        <w:t>LA SENTENCIA APELADA</w:t>
      </w:r>
    </w:p>
    <w:p w14:paraId="07459315" w14:textId="77777777" w:rsidR="00CA3355" w:rsidRPr="0087130A" w:rsidRDefault="00CA3355" w:rsidP="001A436C">
      <w:pPr>
        <w:pStyle w:val="Sangra2detindependiente"/>
        <w:spacing w:after="0" w:line="360" w:lineRule="auto"/>
        <w:ind w:left="0"/>
        <w:jc w:val="both"/>
        <w:rPr>
          <w:bCs w:val="0"/>
          <w:sz w:val="24"/>
          <w:szCs w:val="24"/>
        </w:rPr>
      </w:pPr>
    </w:p>
    <w:p w14:paraId="62E8E385" w14:textId="77777777" w:rsidR="00A6527B" w:rsidRPr="0087130A" w:rsidRDefault="00563DA9" w:rsidP="001A436C">
      <w:pPr>
        <w:tabs>
          <w:tab w:val="left" w:pos="-720"/>
        </w:tabs>
        <w:suppressAutoHyphens/>
        <w:spacing w:line="360" w:lineRule="auto"/>
        <w:jc w:val="both"/>
        <w:rPr>
          <w:bCs w:val="0"/>
        </w:rPr>
      </w:pPr>
      <w:r w:rsidRPr="0087130A">
        <w:rPr>
          <w:bCs w:val="0"/>
        </w:rPr>
        <w:t xml:space="preserve">El Tribunal Administrativo </w:t>
      </w:r>
      <w:r w:rsidR="002C3B91" w:rsidRPr="0087130A">
        <w:rPr>
          <w:bCs w:val="0"/>
        </w:rPr>
        <w:t>de</w:t>
      </w:r>
      <w:r w:rsidR="008C0ADB" w:rsidRPr="0087130A">
        <w:rPr>
          <w:bCs w:val="0"/>
        </w:rPr>
        <w:t>l</w:t>
      </w:r>
      <w:r w:rsidR="00F67C98" w:rsidRPr="0087130A">
        <w:rPr>
          <w:bCs w:val="0"/>
        </w:rPr>
        <w:t xml:space="preserve"> </w:t>
      </w:r>
      <w:r w:rsidR="008C0ADB" w:rsidRPr="0087130A">
        <w:rPr>
          <w:bCs w:val="0"/>
        </w:rPr>
        <w:t>Atlántico</w:t>
      </w:r>
      <w:r w:rsidR="00A6527B" w:rsidRPr="0087130A">
        <w:rPr>
          <w:bCs w:val="0"/>
        </w:rPr>
        <w:t xml:space="preserve">, </w:t>
      </w:r>
      <w:r w:rsidR="00442E50" w:rsidRPr="0087130A">
        <w:rPr>
          <w:bCs w:val="0"/>
        </w:rPr>
        <w:t>mediante sentencia de</w:t>
      </w:r>
      <w:r w:rsidR="007A3B42" w:rsidRPr="0087130A">
        <w:rPr>
          <w:bCs w:val="0"/>
        </w:rPr>
        <w:t xml:space="preserve">l </w:t>
      </w:r>
      <w:r w:rsidR="008C0ADB" w:rsidRPr="0087130A">
        <w:rPr>
          <w:bCs w:val="0"/>
        </w:rPr>
        <w:t>13 de noviembre de 2013</w:t>
      </w:r>
      <w:r w:rsidR="007A3B42" w:rsidRPr="0087130A">
        <w:rPr>
          <w:bCs w:val="0"/>
        </w:rPr>
        <w:t xml:space="preserve">, </w:t>
      </w:r>
      <w:r w:rsidR="008C0ADB" w:rsidRPr="0087130A">
        <w:rPr>
          <w:bCs w:val="0"/>
        </w:rPr>
        <w:t xml:space="preserve">accede parcialmente a </w:t>
      </w:r>
      <w:r w:rsidR="00A6527B" w:rsidRPr="0087130A">
        <w:rPr>
          <w:bCs w:val="0"/>
        </w:rPr>
        <w:t xml:space="preserve">las pretensiones de la demanda. </w:t>
      </w:r>
    </w:p>
    <w:p w14:paraId="6537F28F" w14:textId="77777777" w:rsidR="00A6527B" w:rsidRPr="0087130A" w:rsidRDefault="00A6527B" w:rsidP="001A436C">
      <w:pPr>
        <w:tabs>
          <w:tab w:val="left" w:pos="-720"/>
        </w:tabs>
        <w:suppressAutoHyphens/>
        <w:spacing w:line="360" w:lineRule="auto"/>
        <w:jc w:val="both"/>
        <w:rPr>
          <w:bCs w:val="0"/>
        </w:rPr>
      </w:pPr>
    </w:p>
    <w:p w14:paraId="1E33C617" w14:textId="77777777" w:rsidR="00CA3355" w:rsidRPr="0087130A" w:rsidRDefault="00A6527B" w:rsidP="001A436C">
      <w:pPr>
        <w:tabs>
          <w:tab w:val="left" w:pos="-720"/>
        </w:tabs>
        <w:suppressAutoHyphens/>
        <w:spacing w:line="360" w:lineRule="auto"/>
        <w:jc w:val="both"/>
        <w:rPr>
          <w:bCs w:val="0"/>
        </w:rPr>
      </w:pPr>
      <w:r w:rsidRPr="0087130A">
        <w:rPr>
          <w:bCs w:val="0"/>
        </w:rPr>
        <w:t>C</w:t>
      </w:r>
      <w:r w:rsidR="008A0714" w:rsidRPr="0087130A">
        <w:rPr>
          <w:bCs w:val="0"/>
        </w:rPr>
        <w:t>omo sustento de su decisión expuso los siguientes argumentos</w:t>
      </w:r>
      <w:r w:rsidR="007A55A2" w:rsidRPr="0087130A">
        <w:rPr>
          <w:rStyle w:val="Refdenotaalpie"/>
          <w:bCs w:val="0"/>
        </w:rPr>
        <w:footnoteReference w:id="2"/>
      </w:r>
      <w:r w:rsidR="008A0714" w:rsidRPr="0087130A">
        <w:rPr>
          <w:bCs w:val="0"/>
        </w:rPr>
        <w:t>:</w:t>
      </w:r>
      <w:r w:rsidR="00CA3355" w:rsidRPr="0087130A">
        <w:rPr>
          <w:bCs w:val="0"/>
        </w:rPr>
        <w:t xml:space="preserve"> </w:t>
      </w:r>
    </w:p>
    <w:p w14:paraId="6DFB9E20" w14:textId="77777777" w:rsidR="00EE63B3" w:rsidRPr="0087130A" w:rsidRDefault="00EE63B3" w:rsidP="001A436C">
      <w:pPr>
        <w:tabs>
          <w:tab w:val="left" w:pos="-720"/>
        </w:tabs>
        <w:suppressAutoHyphens/>
        <w:spacing w:line="360" w:lineRule="auto"/>
        <w:jc w:val="both"/>
        <w:rPr>
          <w:bCs w:val="0"/>
        </w:rPr>
      </w:pPr>
    </w:p>
    <w:p w14:paraId="6A9D96F9" w14:textId="77777777" w:rsidR="005936F3" w:rsidRPr="0087130A" w:rsidRDefault="00546740" w:rsidP="001A436C">
      <w:pPr>
        <w:spacing w:line="360" w:lineRule="auto"/>
        <w:jc w:val="both"/>
      </w:pPr>
      <w:r w:rsidRPr="0087130A">
        <w:t>Luego de realizar un estudio sobre la jurisprudencia que la Corte Constitucional y el Consejo de Estado han desarrollado respecto al contrato realidad</w:t>
      </w:r>
      <w:r w:rsidR="005F70C3" w:rsidRPr="0087130A">
        <w:t xml:space="preserve">, evaluó las pruebas recaudadas en el proceso, e hizo especial referencia a la circular del 29 de octubre de 2010, dirigida a todo el personal </w:t>
      </w:r>
      <w:r w:rsidR="005936F3" w:rsidRPr="0087130A">
        <w:t>de la Facultad de Ciencias Humanas de la Universidad del Atlántico</w:t>
      </w:r>
      <w:r w:rsidRPr="0087130A">
        <w:t xml:space="preserve">, </w:t>
      </w:r>
      <w:r w:rsidR="005936F3" w:rsidRPr="0087130A">
        <w:t xml:space="preserve">en donde exigen el cumplimiento del horario de 8 am a </w:t>
      </w:r>
      <w:r w:rsidR="005936F3" w:rsidRPr="0087130A">
        <w:lastRenderedPageBreak/>
        <w:t>12 pm y de 1 pm a 5pm, y en la que se encuentra la firma de recibido del señor Octavio Iglesias (</w:t>
      </w:r>
      <w:proofErr w:type="spellStart"/>
      <w:r w:rsidR="005936F3" w:rsidRPr="0087130A">
        <w:t>fl</w:t>
      </w:r>
      <w:proofErr w:type="spellEnd"/>
      <w:r w:rsidR="005936F3" w:rsidRPr="0087130A">
        <w:t xml:space="preserve">. 275). </w:t>
      </w:r>
    </w:p>
    <w:p w14:paraId="70DF9E56" w14:textId="77777777" w:rsidR="005936F3" w:rsidRPr="0087130A" w:rsidRDefault="005936F3" w:rsidP="001A436C">
      <w:pPr>
        <w:spacing w:line="360" w:lineRule="auto"/>
        <w:jc w:val="both"/>
      </w:pPr>
    </w:p>
    <w:p w14:paraId="683CDB0F" w14:textId="77777777" w:rsidR="0087580F" w:rsidRPr="0087130A" w:rsidRDefault="005936F3" w:rsidP="001A436C">
      <w:pPr>
        <w:spacing w:line="360" w:lineRule="auto"/>
        <w:jc w:val="both"/>
      </w:pPr>
      <w:r w:rsidRPr="0087130A">
        <w:t xml:space="preserve">De igual manera, enuncia la Circular No. 002 denominada </w:t>
      </w:r>
      <w:r w:rsidRPr="0087130A">
        <w:rPr>
          <w:i/>
          <w:iCs/>
        </w:rPr>
        <w:t>“</w:t>
      </w:r>
      <w:r w:rsidR="00BC30D0" w:rsidRPr="0087130A">
        <w:rPr>
          <w:i/>
          <w:iCs/>
        </w:rPr>
        <w:t xml:space="preserve">Cronograma de actividades para conceder el 07 de diciembre/09”, </w:t>
      </w:r>
      <w:r w:rsidR="00BC30D0" w:rsidRPr="0087130A">
        <w:t>la cual también fue recibida por el demandante (</w:t>
      </w:r>
      <w:proofErr w:type="spellStart"/>
      <w:r w:rsidR="00BC30D0" w:rsidRPr="0087130A">
        <w:t>fls</w:t>
      </w:r>
      <w:proofErr w:type="spellEnd"/>
      <w:r w:rsidR="00BC30D0" w:rsidRPr="0087130A">
        <w:t xml:space="preserve">. 270 y 271), en donde se realiza un cambio de horario de trabajo </w:t>
      </w:r>
      <w:r w:rsidR="0087580F" w:rsidRPr="0087130A">
        <w:t xml:space="preserve">para acceder al permiso los días 7 y 9 de diciembre. </w:t>
      </w:r>
    </w:p>
    <w:p w14:paraId="44E871BC" w14:textId="77777777" w:rsidR="0087580F" w:rsidRPr="0087130A" w:rsidRDefault="0087580F" w:rsidP="001A436C">
      <w:pPr>
        <w:spacing w:line="360" w:lineRule="auto"/>
        <w:jc w:val="both"/>
      </w:pPr>
    </w:p>
    <w:p w14:paraId="51D1DE07" w14:textId="77777777" w:rsidR="0090679D" w:rsidRPr="0087130A" w:rsidRDefault="0087580F" w:rsidP="001A436C">
      <w:pPr>
        <w:spacing w:line="360" w:lineRule="auto"/>
        <w:jc w:val="both"/>
      </w:pPr>
      <w:r w:rsidRPr="0087130A">
        <w:t xml:space="preserve">De lo expuesto colige que al demandante no sólo se le exigía el cumplimiento de horario </w:t>
      </w:r>
      <w:r w:rsidR="0090679D" w:rsidRPr="0087130A">
        <w:t>como a todos los empleados de la planta de personal, sino que también estaba sujeto a que se le realizara modificaciones a este horario sin su consentimiento, del mismo modo tenía que solicitar permisos o autorizaciones para no ausentarse del lugar de trabajo, por lo que concluye que la relación entre las partes estaba caracterizada por la continua subordinación del jefe inmediato, y en consecuencia se configuró un contrato realidad entre las partes</w:t>
      </w:r>
      <w:r w:rsidR="00772902" w:rsidRPr="0087130A">
        <w:t xml:space="preserve">, por lo tanto </w:t>
      </w:r>
      <w:r w:rsidR="00DF56BE" w:rsidRPr="0087130A">
        <w:t>declara la nulidad del acto acusado y ordena el pago de las prestaciones sociales que percibían quienes estaban como empleados de planta, así como el pago de los aportes que le corresponde a la entidad como empleadora como seguridad social</w:t>
      </w:r>
      <w:r w:rsidR="0090679D" w:rsidRPr="0087130A">
        <w:t xml:space="preserve">. </w:t>
      </w:r>
    </w:p>
    <w:p w14:paraId="144A5D23" w14:textId="77777777" w:rsidR="000714F5" w:rsidRPr="0087130A" w:rsidRDefault="000714F5" w:rsidP="00B542D6">
      <w:pPr>
        <w:spacing w:line="360" w:lineRule="auto"/>
        <w:jc w:val="center"/>
        <w:rPr>
          <w:b/>
          <w:bCs w:val="0"/>
        </w:rPr>
      </w:pPr>
    </w:p>
    <w:p w14:paraId="738610EB" w14:textId="77777777" w:rsidR="008639FB" w:rsidRDefault="008639FB" w:rsidP="00B542D6">
      <w:pPr>
        <w:spacing w:line="360" w:lineRule="auto"/>
        <w:jc w:val="center"/>
        <w:rPr>
          <w:b/>
          <w:bCs w:val="0"/>
        </w:rPr>
      </w:pPr>
    </w:p>
    <w:p w14:paraId="6A42F063" w14:textId="77777777" w:rsidR="00CA3355" w:rsidRPr="0087130A" w:rsidRDefault="00B542D6" w:rsidP="00B542D6">
      <w:pPr>
        <w:spacing w:line="360" w:lineRule="auto"/>
        <w:jc w:val="center"/>
        <w:rPr>
          <w:b/>
          <w:bCs w:val="0"/>
        </w:rPr>
      </w:pPr>
      <w:r w:rsidRPr="0087130A">
        <w:rPr>
          <w:b/>
          <w:bCs w:val="0"/>
        </w:rPr>
        <w:t xml:space="preserve">ARGUMENTOS DE LA </w:t>
      </w:r>
      <w:r w:rsidR="00CA3355" w:rsidRPr="0087130A">
        <w:rPr>
          <w:b/>
          <w:bCs w:val="0"/>
        </w:rPr>
        <w:t>APELACIÓN</w:t>
      </w:r>
    </w:p>
    <w:p w14:paraId="637805D2" w14:textId="77777777" w:rsidR="006C512E" w:rsidRPr="0087130A" w:rsidRDefault="006C512E" w:rsidP="006C512E">
      <w:pPr>
        <w:pStyle w:val="Textoindependiente2"/>
        <w:spacing w:after="0" w:line="360" w:lineRule="auto"/>
        <w:jc w:val="both"/>
        <w:rPr>
          <w:b/>
          <w:bCs w:val="0"/>
          <w:sz w:val="24"/>
          <w:szCs w:val="24"/>
        </w:rPr>
      </w:pPr>
    </w:p>
    <w:p w14:paraId="7D2988AC" w14:textId="77777777" w:rsidR="002B4146" w:rsidRPr="0087130A" w:rsidRDefault="000714F5" w:rsidP="006C512E">
      <w:pPr>
        <w:pStyle w:val="Textoindependiente2"/>
        <w:spacing w:after="0" w:line="360" w:lineRule="auto"/>
        <w:jc w:val="both"/>
        <w:rPr>
          <w:bCs w:val="0"/>
          <w:sz w:val="24"/>
          <w:szCs w:val="24"/>
        </w:rPr>
      </w:pPr>
      <w:r w:rsidRPr="0087130A">
        <w:rPr>
          <w:bCs w:val="0"/>
          <w:sz w:val="24"/>
          <w:szCs w:val="24"/>
        </w:rPr>
        <w:t>Inconforme con la sentencia de primera instancia, la entidad demandada interpone recurso de apelación</w:t>
      </w:r>
      <w:r w:rsidR="00051B01" w:rsidRPr="0087130A">
        <w:rPr>
          <w:bCs w:val="0"/>
          <w:sz w:val="24"/>
          <w:szCs w:val="24"/>
        </w:rPr>
        <w:t>, indicando que la relación con la parte demandante estuvo regida por la coordinación propio de una relación contractual</w:t>
      </w:r>
      <w:r w:rsidR="00902D1B" w:rsidRPr="0087130A">
        <w:rPr>
          <w:bCs w:val="0"/>
          <w:sz w:val="24"/>
          <w:szCs w:val="24"/>
        </w:rPr>
        <w:t>, por lo cual era indispensable que el señor Octavio Iglesias asistiera a las instalaciones de la entidad a cumplir con las funciones contratadas</w:t>
      </w:r>
      <w:r w:rsidR="002B4146" w:rsidRPr="0087130A">
        <w:rPr>
          <w:bCs w:val="0"/>
          <w:sz w:val="24"/>
          <w:szCs w:val="24"/>
        </w:rPr>
        <w:t xml:space="preserve">. </w:t>
      </w:r>
    </w:p>
    <w:p w14:paraId="463F29E8" w14:textId="77777777" w:rsidR="002B4146" w:rsidRPr="0087130A" w:rsidRDefault="002B4146" w:rsidP="006C512E">
      <w:pPr>
        <w:pStyle w:val="Textoindependiente2"/>
        <w:spacing w:after="0" w:line="360" w:lineRule="auto"/>
        <w:jc w:val="both"/>
        <w:rPr>
          <w:bCs w:val="0"/>
          <w:sz w:val="24"/>
          <w:szCs w:val="24"/>
        </w:rPr>
      </w:pPr>
    </w:p>
    <w:p w14:paraId="3F4093AA" w14:textId="77777777" w:rsidR="00365D26" w:rsidRPr="0087130A" w:rsidRDefault="005C6F6A" w:rsidP="006C512E">
      <w:pPr>
        <w:pStyle w:val="Textoindependiente2"/>
        <w:spacing w:after="0" w:line="360" w:lineRule="auto"/>
        <w:jc w:val="both"/>
        <w:rPr>
          <w:bCs w:val="0"/>
          <w:sz w:val="24"/>
          <w:szCs w:val="24"/>
        </w:rPr>
      </w:pPr>
      <w:r w:rsidRPr="0087130A">
        <w:rPr>
          <w:bCs w:val="0"/>
          <w:sz w:val="24"/>
          <w:szCs w:val="24"/>
        </w:rPr>
        <w:t xml:space="preserve">Considera que los contratos de prestación de servicios </w:t>
      </w:r>
      <w:r w:rsidR="00E6270C" w:rsidRPr="0087130A">
        <w:rPr>
          <w:bCs w:val="0"/>
          <w:sz w:val="24"/>
          <w:szCs w:val="24"/>
        </w:rPr>
        <w:t xml:space="preserve">son legales, de tal forma que es a la parte demandante a quien le corresponde probar la relación laboral, señala que en este caso tal prueba no es suficiente, pues </w:t>
      </w:r>
      <w:r w:rsidR="00365D26" w:rsidRPr="0087130A">
        <w:rPr>
          <w:bCs w:val="0"/>
          <w:sz w:val="24"/>
          <w:szCs w:val="24"/>
        </w:rPr>
        <w:t xml:space="preserve">no se encuentran demostrados los elementos que caracterizan a una relación laboral, de modo que no es posible realizar el pago de las prestaciones sociales cuando no hay una relación legal y reglamentaria con el demandante.  </w:t>
      </w:r>
    </w:p>
    <w:p w14:paraId="3B7B4B86" w14:textId="77777777" w:rsidR="00365D26" w:rsidRPr="0087130A" w:rsidRDefault="00365D26" w:rsidP="006C512E">
      <w:pPr>
        <w:pStyle w:val="Textoindependiente2"/>
        <w:spacing w:after="0" w:line="360" w:lineRule="auto"/>
        <w:jc w:val="both"/>
        <w:rPr>
          <w:bCs w:val="0"/>
          <w:sz w:val="24"/>
          <w:szCs w:val="24"/>
        </w:rPr>
      </w:pPr>
    </w:p>
    <w:p w14:paraId="32958949" w14:textId="77777777" w:rsidR="00621219" w:rsidRPr="0087130A" w:rsidRDefault="00365D26" w:rsidP="005A2E74">
      <w:pPr>
        <w:pStyle w:val="Textoindependiente2"/>
        <w:spacing w:after="0" w:line="360" w:lineRule="auto"/>
        <w:jc w:val="both"/>
        <w:rPr>
          <w:bCs w:val="0"/>
          <w:sz w:val="24"/>
          <w:szCs w:val="24"/>
        </w:rPr>
      </w:pPr>
      <w:r w:rsidRPr="0087130A">
        <w:rPr>
          <w:bCs w:val="0"/>
          <w:sz w:val="24"/>
          <w:szCs w:val="24"/>
        </w:rPr>
        <w:lastRenderedPageBreak/>
        <w:t>Señala que el cumplimiento de horario no es suficiente prueba para declarar que entre las partes hubo una relación laboral</w:t>
      </w:r>
      <w:r w:rsidR="005A2E74" w:rsidRPr="0087130A">
        <w:rPr>
          <w:bCs w:val="0"/>
          <w:sz w:val="24"/>
          <w:szCs w:val="24"/>
        </w:rPr>
        <w:t xml:space="preserve">, sino una coordinación en la ejecución de las funciones contratadas.  </w:t>
      </w:r>
    </w:p>
    <w:p w14:paraId="3A0FF5F2" w14:textId="77777777" w:rsidR="00710823" w:rsidRPr="0087130A" w:rsidRDefault="00710823" w:rsidP="00D834F3">
      <w:pPr>
        <w:pStyle w:val="Textoindependiente2"/>
        <w:spacing w:after="0" w:line="360" w:lineRule="auto"/>
        <w:jc w:val="both"/>
        <w:rPr>
          <w:bCs w:val="0"/>
          <w:sz w:val="24"/>
          <w:szCs w:val="24"/>
        </w:rPr>
      </w:pPr>
    </w:p>
    <w:p w14:paraId="5630AD66" w14:textId="77777777" w:rsidR="008639FB" w:rsidRDefault="008639FB" w:rsidP="00612A01">
      <w:pPr>
        <w:spacing w:line="360" w:lineRule="auto"/>
        <w:jc w:val="center"/>
        <w:rPr>
          <w:b/>
          <w:bCs w:val="0"/>
        </w:rPr>
      </w:pPr>
    </w:p>
    <w:p w14:paraId="70AC631B" w14:textId="77777777" w:rsidR="00584F27" w:rsidRPr="0087130A" w:rsidRDefault="00CA3355" w:rsidP="00612A01">
      <w:pPr>
        <w:spacing w:line="360" w:lineRule="auto"/>
        <w:jc w:val="center"/>
        <w:rPr>
          <w:b/>
          <w:bCs w:val="0"/>
        </w:rPr>
      </w:pPr>
      <w:r w:rsidRPr="0087130A">
        <w:rPr>
          <w:b/>
          <w:bCs w:val="0"/>
        </w:rPr>
        <w:t>ALEGATOS DE CONCLUSION</w:t>
      </w:r>
    </w:p>
    <w:p w14:paraId="61829076" w14:textId="77777777" w:rsidR="00612A01" w:rsidRPr="0087130A" w:rsidRDefault="00612A01" w:rsidP="00612A01">
      <w:pPr>
        <w:spacing w:line="360" w:lineRule="auto"/>
        <w:jc w:val="center"/>
        <w:rPr>
          <w:b/>
          <w:bCs w:val="0"/>
        </w:rPr>
      </w:pPr>
    </w:p>
    <w:p w14:paraId="76264981" w14:textId="77777777" w:rsidR="00224BF1" w:rsidRPr="0087130A" w:rsidRDefault="00584F27" w:rsidP="00224BF1">
      <w:pPr>
        <w:spacing w:line="360" w:lineRule="auto"/>
        <w:jc w:val="both"/>
        <w:rPr>
          <w:bCs w:val="0"/>
        </w:rPr>
      </w:pPr>
      <w:r w:rsidRPr="0087130A">
        <w:rPr>
          <w:bCs w:val="0"/>
        </w:rPr>
        <w:t xml:space="preserve">Mediante auto </w:t>
      </w:r>
      <w:r w:rsidR="00380FBF" w:rsidRPr="0087130A">
        <w:rPr>
          <w:bCs w:val="0"/>
        </w:rPr>
        <w:t xml:space="preserve">de </w:t>
      </w:r>
      <w:r w:rsidR="00AD17D9" w:rsidRPr="0087130A">
        <w:rPr>
          <w:bCs w:val="0"/>
        </w:rPr>
        <w:t xml:space="preserve">fecha </w:t>
      </w:r>
      <w:r w:rsidR="005A2E74" w:rsidRPr="0087130A">
        <w:rPr>
          <w:bCs w:val="0"/>
        </w:rPr>
        <w:t>06 de julio de 2015</w:t>
      </w:r>
      <w:r w:rsidR="00AD17D9" w:rsidRPr="0087130A">
        <w:rPr>
          <w:bCs w:val="0"/>
        </w:rPr>
        <w:t>, se</w:t>
      </w:r>
      <w:r w:rsidRPr="0087130A">
        <w:rPr>
          <w:bCs w:val="0"/>
        </w:rPr>
        <w:t xml:space="preserve"> corrió traslado a las partes para que presentaran sus alegatos de conclusión y al Ministerio Público para que rindiera concepto de fondo.</w:t>
      </w:r>
    </w:p>
    <w:p w14:paraId="2BA226A1" w14:textId="77777777" w:rsidR="00612A01" w:rsidRPr="0087130A" w:rsidRDefault="00612A01" w:rsidP="00224BF1">
      <w:pPr>
        <w:spacing w:line="360" w:lineRule="auto"/>
        <w:jc w:val="both"/>
        <w:rPr>
          <w:bCs w:val="0"/>
        </w:rPr>
      </w:pPr>
    </w:p>
    <w:p w14:paraId="298E1702" w14:textId="77777777" w:rsidR="00F05157" w:rsidRPr="0087130A" w:rsidRDefault="00E87E89" w:rsidP="00B27A79">
      <w:pPr>
        <w:spacing w:line="360" w:lineRule="auto"/>
        <w:jc w:val="both"/>
        <w:rPr>
          <w:bCs w:val="0"/>
        </w:rPr>
      </w:pPr>
      <w:r w:rsidRPr="0087130A">
        <w:rPr>
          <w:bCs w:val="0"/>
        </w:rPr>
        <w:t xml:space="preserve">Vencidos los términos que la ley establece las partes </w:t>
      </w:r>
      <w:r w:rsidR="00465433" w:rsidRPr="0087130A">
        <w:rPr>
          <w:bCs w:val="0"/>
        </w:rPr>
        <w:t>guardaron silencio.</w:t>
      </w:r>
      <w:r w:rsidR="00B27A79" w:rsidRPr="0087130A">
        <w:rPr>
          <w:bCs w:val="0"/>
        </w:rPr>
        <w:t xml:space="preserve"> </w:t>
      </w:r>
    </w:p>
    <w:p w14:paraId="17AD93B2" w14:textId="77777777" w:rsidR="00B27A79" w:rsidRPr="0087130A" w:rsidRDefault="00B27A79" w:rsidP="00F05157">
      <w:pPr>
        <w:pStyle w:val="Ttulo1"/>
        <w:rPr>
          <w:bCs/>
        </w:rPr>
      </w:pPr>
    </w:p>
    <w:p w14:paraId="0DE4B5B7" w14:textId="77777777" w:rsidR="008639FB" w:rsidRDefault="008639FB" w:rsidP="00F05157">
      <w:pPr>
        <w:pStyle w:val="Ttulo1"/>
        <w:rPr>
          <w:bCs/>
        </w:rPr>
      </w:pPr>
    </w:p>
    <w:p w14:paraId="2E0A79F2" w14:textId="77777777" w:rsidR="00515186" w:rsidRPr="0087130A" w:rsidRDefault="00CA3355" w:rsidP="00F05157">
      <w:pPr>
        <w:pStyle w:val="Ttulo1"/>
        <w:rPr>
          <w:bCs/>
        </w:rPr>
      </w:pPr>
      <w:r w:rsidRPr="0087130A">
        <w:rPr>
          <w:bCs/>
        </w:rPr>
        <w:t>CONSIDERACIONES</w:t>
      </w:r>
    </w:p>
    <w:p w14:paraId="66204FF1" w14:textId="77777777" w:rsidR="005400D0" w:rsidRPr="0087130A" w:rsidRDefault="005400D0" w:rsidP="005400D0">
      <w:pPr>
        <w:rPr>
          <w:lang w:val="es-CO" w:eastAsia="es-MX"/>
        </w:rPr>
      </w:pPr>
    </w:p>
    <w:p w14:paraId="7409476F" w14:textId="77777777" w:rsidR="00301B45" w:rsidRPr="0087130A" w:rsidRDefault="00252DB5" w:rsidP="001A436C">
      <w:pPr>
        <w:overflowPunct w:val="0"/>
        <w:autoSpaceDE w:val="0"/>
        <w:autoSpaceDN w:val="0"/>
        <w:adjustRightInd w:val="0"/>
        <w:spacing w:line="360" w:lineRule="auto"/>
        <w:jc w:val="both"/>
        <w:textAlignment w:val="baseline"/>
        <w:rPr>
          <w:b/>
          <w:bCs w:val="0"/>
        </w:rPr>
      </w:pPr>
      <w:r w:rsidRPr="0087130A">
        <w:rPr>
          <w:b/>
          <w:bCs w:val="0"/>
        </w:rPr>
        <w:t>1</w:t>
      </w:r>
      <w:r w:rsidR="007D25D3" w:rsidRPr="0087130A">
        <w:rPr>
          <w:b/>
          <w:bCs w:val="0"/>
        </w:rPr>
        <w:t xml:space="preserve">.- </w:t>
      </w:r>
      <w:r w:rsidR="00124B83" w:rsidRPr="0087130A">
        <w:rPr>
          <w:b/>
          <w:bCs w:val="0"/>
        </w:rPr>
        <w:t>P</w:t>
      </w:r>
      <w:r w:rsidR="00301B45" w:rsidRPr="0087130A">
        <w:rPr>
          <w:b/>
          <w:bCs w:val="0"/>
        </w:rPr>
        <w:t>roblema jurídico</w:t>
      </w:r>
    </w:p>
    <w:p w14:paraId="2DBF0D7D" w14:textId="77777777" w:rsidR="00301B45" w:rsidRPr="0087130A" w:rsidRDefault="00301B45" w:rsidP="001A436C">
      <w:pPr>
        <w:overflowPunct w:val="0"/>
        <w:autoSpaceDE w:val="0"/>
        <w:autoSpaceDN w:val="0"/>
        <w:adjustRightInd w:val="0"/>
        <w:spacing w:line="360" w:lineRule="auto"/>
        <w:jc w:val="both"/>
        <w:textAlignment w:val="baseline"/>
        <w:rPr>
          <w:bCs w:val="0"/>
        </w:rPr>
      </w:pPr>
    </w:p>
    <w:p w14:paraId="1637B262" w14:textId="77777777" w:rsidR="00B27A79" w:rsidRPr="0087130A" w:rsidRDefault="00124B83" w:rsidP="001A436C">
      <w:pPr>
        <w:spacing w:line="360" w:lineRule="auto"/>
        <w:jc w:val="both"/>
        <w:rPr>
          <w:bCs w:val="0"/>
        </w:rPr>
      </w:pPr>
      <w:r w:rsidRPr="0087130A">
        <w:rPr>
          <w:bCs w:val="0"/>
        </w:rPr>
        <w:t xml:space="preserve">El problema jurídico </w:t>
      </w:r>
      <w:r w:rsidR="00B27A79" w:rsidRPr="0087130A">
        <w:rPr>
          <w:bCs w:val="0"/>
        </w:rPr>
        <w:t xml:space="preserve">que se debe resolver en este caso se enfoca en determinar si </w:t>
      </w:r>
      <w:r w:rsidR="009A4B56" w:rsidRPr="0087130A">
        <w:rPr>
          <w:bCs w:val="0"/>
        </w:rPr>
        <w:t>la relación que mantuvo el señor Octavio Iglesias Ramírez y con la Universidad del Atlántico fue contractual o si por el contrario reunió los elementos que identifican a una relación laboral</w:t>
      </w:r>
      <w:r w:rsidR="009F2AF0" w:rsidRPr="0087130A">
        <w:rPr>
          <w:bCs w:val="0"/>
        </w:rPr>
        <w:t xml:space="preserve"> y su consecuente restablecimiento del derecho.</w:t>
      </w:r>
    </w:p>
    <w:p w14:paraId="6B62F1B3" w14:textId="77777777" w:rsidR="009A4B56" w:rsidRPr="0087130A" w:rsidRDefault="009A4B56" w:rsidP="001A436C">
      <w:pPr>
        <w:spacing w:line="360" w:lineRule="auto"/>
        <w:jc w:val="both"/>
      </w:pPr>
    </w:p>
    <w:p w14:paraId="352753D6" w14:textId="77777777" w:rsidR="00F606CD" w:rsidRPr="0087130A" w:rsidRDefault="00641F0D" w:rsidP="001A436C">
      <w:pPr>
        <w:pStyle w:val="Textoindependiente2"/>
        <w:spacing w:after="0" w:line="360" w:lineRule="auto"/>
        <w:jc w:val="both"/>
        <w:rPr>
          <w:sz w:val="24"/>
          <w:szCs w:val="24"/>
        </w:rPr>
      </w:pPr>
      <w:r w:rsidRPr="0087130A">
        <w:rPr>
          <w:b/>
          <w:color w:val="000000"/>
          <w:sz w:val="24"/>
          <w:szCs w:val="24"/>
        </w:rPr>
        <w:t>2</w:t>
      </w:r>
      <w:r w:rsidR="00E3296B" w:rsidRPr="0087130A">
        <w:rPr>
          <w:b/>
          <w:color w:val="000000"/>
          <w:sz w:val="24"/>
          <w:szCs w:val="24"/>
        </w:rPr>
        <w:t xml:space="preserve">.- </w:t>
      </w:r>
      <w:r w:rsidR="00CA3355" w:rsidRPr="0087130A">
        <w:rPr>
          <w:b/>
          <w:color w:val="000000"/>
          <w:sz w:val="24"/>
          <w:szCs w:val="24"/>
        </w:rPr>
        <w:t xml:space="preserve">Marco normativo y jurisprudencial </w:t>
      </w:r>
      <w:r w:rsidR="00396EB1" w:rsidRPr="0087130A">
        <w:rPr>
          <w:b/>
          <w:color w:val="000000"/>
          <w:sz w:val="24"/>
          <w:szCs w:val="24"/>
        </w:rPr>
        <w:t>d</w:t>
      </w:r>
      <w:r w:rsidR="00CA3355" w:rsidRPr="0087130A">
        <w:rPr>
          <w:b/>
          <w:color w:val="000000"/>
          <w:sz w:val="24"/>
          <w:szCs w:val="24"/>
        </w:rPr>
        <w:t>e</w:t>
      </w:r>
      <w:r w:rsidR="00835C23" w:rsidRPr="0087130A">
        <w:rPr>
          <w:b/>
          <w:color w:val="000000"/>
          <w:sz w:val="24"/>
          <w:szCs w:val="24"/>
        </w:rPr>
        <w:t xml:space="preserve">l </w:t>
      </w:r>
      <w:r w:rsidR="00DF06BE" w:rsidRPr="0087130A">
        <w:rPr>
          <w:b/>
          <w:color w:val="000000"/>
          <w:sz w:val="24"/>
          <w:szCs w:val="24"/>
        </w:rPr>
        <w:t>c</w:t>
      </w:r>
      <w:r w:rsidR="00835C23" w:rsidRPr="0087130A">
        <w:rPr>
          <w:b/>
          <w:color w:val="000000"/>
          <w:sz w:val="24"/>
          <w:szCs w:val="24"/>
        </w:rPr>
        <w:t xml:space="preserve">ontrato </w:t>
      </w:r>
      <w:r w:rsidR="00DF06BE" w:rsidRPr="0087130A">
        <w:rPr>
          <w:b/>
          <w:color w:val="000000"/>
          <w:sz w:val="24"/>
          <w:szCs w:val="24"/>
        </w:rPr>
        <w:t>r</w:t>
      </w:r>
      <w:r w:rsidR="00835C23" w:rsidRPr="0087130A">
        <w:rPr>
          <w:b/>
          <w:color w:val="000000"/>
          <w:sz w:val="24"/>
          <w:szCs w:val="24"/>
        </w:rPr>
        <w:t>ealidad</w:t>
      </w:r>
      <w:r w:rsidR="00A8261F" w:rsidRPr="0087130A">
        <w:rPr>
          <w:b/>
          <w:color w:val="000000"/>
          <w:sz w:val="24"/>
          <w:szCs w:val="24"/>
        </w:rPr>
        <w:t>.</w:t>
      </w:r>
      <w:r w:rsidR="00F606CD" w:rsidRPr="0087130A">
        <w:rPr>
          <w:sz w:val="24"/>
          <w:szCs w:val="24"/>
        </w:rPr>
        <w:t xml:space="preserve"> </w:t>
      </w:r>
    </w:p>
    <w:p w14:paraId="02F2C34E" w14:textId="77777777" w:rsidR="00E3296B" w:rsidRPr="0087130A" w:rsidRDefault="00E3296B" w:rsidP="001A436C">
      <w:pPr>
        <w:pStyle w:val="Textoindependiente2"/>
        <w:spacing w:after="0" w:line="360" w:lineRule="auto"/>
        <w:jc w:val="both"/>
        <w:rPr>
          <w:sz w:val="24"/>
          <w:szCs w:val="24"/>
          <w:u w:val="single"/>
        </w:rPr>
      </w:pPr>
    </w:p>
    <w:p w14:paraId="05DB0F23" w14:textId="77777777" w:rsidR="00AD2B6A" w:rsidRPr="0087130A" w:rsidRDefault="00422006" w:rsidP="001A436C">
      <w:pPr>
        <w:spacing w:line="360" w:lineRule="auto"/>
        <w:jc w:val="both"/>
      </w:pPr>
      <w:r w:rsidRPr="0087130A">
        <w:t xml:space="preserve">Esta Subsección </w:t>
      </w:r>
      <w:r w:rsidR="00E71889" w:rsidRPr="0087130A">
        <w:t xml:space="preserve">de la Sección Segunda del Consejo de Estado, </w:t>
      </w:r>
      <w:r w:rsidR="00AD2B6A" w:rsidRPr="0087130A">
        <w:t xml:space="preserve">ha venido expresando que el contrato de prestación de servicios no puede constituirse en un instrumento para desconocer los derechos laborales y conforme a ello, en aras de hacer </w:t>
      </w:r>
      <w:r w:rsidR="006011A6" w:rsidRPr="0087130A">
        <w:t>evidente</w:t>
      </w:r>
      <w:r w:rsidR="00AD2B6A" w:rsidRPr="0087130A">
        <w:t xml:space="preserve"> la relación laboral sobre las formas que pretendan ocultarla, es dable acudir a</w:t>
      </w:r>
      <w:r w:rsidR="004071F8" w:rsidRPr="0087130A">
        <w:t xml:space="preserve">l precepto </w:t>
      </w:r>
      <w:r w:rsidR="00AD2B6A" w:rsidRPr="0087130A">
        <w:t>del artículo 53 de la C.P.</w:t>
      </w:r>
      <w:r w:rsidR="006011A6" w:rsidRPr="0087130A">
        <w:t>,</w:t>
      </w:r>
      <w:r w:rsidR="00AD2B6A" w:rsidRPr="0087130A">
        <w:t xml:space="preserve"> que contempla la primacía de la realidad sobre las formalidades establecidas por los sujetos de las relaciones laborales y la irrenunciabilidad a los beneficios mínimos establecidos en las normas, con la finalidad de exigir la especial protección en igualdad de condiciones </w:t>
      </w:r>
      <w:r w:rsidR="004071F8" w:rsidRPr="0087130A">
        <w:t>de</w:t>
      </w:r>
      <w:r w:rsidR="00AD2B6A" w:rsidRPr="0087130A">
        <w:t xml:space="preserve"> quienes realizan la misma función pero en calidad de servidores públicos.</w:t>
      </w:r>
    </w:p>
    <w:p w14:paraId="680A4E5D" w14:textId="77777777" w:rsidR="00AD2B6A" w:rsidRPr="0087130A" w:rsidRDefault="00AD2B6A" w:rsidP="001A436C">
      <w:pPr>
        <w:spacing w:line="360" w:lineRule="auto"/>
        <w:jc w:val="both"/>
      </w:pPr>
    </w:p>
    <w:p w14:paraId="031BB9D5" w14:textId="77777777" w:rsidR="00AD2B6A" w:rsidRPr="0087130A" w:rsidRDefault="00AD2B6A" w:rsidP="007B2874">
      <w:pPr>
        <w:widowControl w:val="0"/>
        <w:spacing w:line="360" w:lineRule="auto"/>
        <w:jc w:val="both"/>
        <w:rPr>
          <w:rFonts w:eastAsia="Calibri"/>
          <w:lang w:val="es-CO" w:eastAsia="en-US"/>
        </w:rPr>
      </w:pPr>
      <w:r w:rsidRPr="0087130A">
        <w:t xml:space="preserve">Así las cosas, </w:t>
      </w:r>
      <w:r w:rsidR="00422006" w:rsidRPr="0087130A">
        <w:t xml:space="preserve">en el presente caso, </w:t>
      </w:r>
      <w:r w:rsidR="00467211" w:rsidRPr="0087130A">
        <w:t xml:space="preserve">esta </w:t>
      </w:r>
      <w:r w:rsidR="00143727" w:rsidRPr="0087130A">
        <w:t>Sala</w:t>
      </w:r>
      <w:r w:rsidR="004C7D61" w:rsidRPr="0087130A">
        <w:t xml:space="preserve"> r</w:t>
      </w:r>
      <w:r w:rsidRPr="0087130A">
        <w:t xml:space="preserve">eitera lo expuesto en </w:t>
      </w:r>
      <w:r w:rsidR="00422006" w:rsidRPr="0087130A">
        <w:t xml:space="preserve">la </w:t>
      </w:r>
      <w:r w:rsidR="00827D05" w:rsidRPr="0087130A">
        <w:t>sentencia de</w:t>
      </w:r>
      <w:r w:rsidRPr="0087130A">
        <w:t xml:space="preserve"> 16 de julio de 2009, </w:t>
      </w:r>
      <w:r w:rsidR="00733A26" w:rsidRPr="0087130A">
        <w:t>radicación 85001-23-31-000-2003-00478-01</w:t>
      </w:r>
      <w:r w:rsidR="007B2874" w:rsidRPr="0087130A">
        <w:t xml:space="preserve"> (1258-07) y e</w:t>
      </w:r>
      <w:r w:rsidR="007B2874" w:rsidRPr="0087130A">
        <w:rPr>
          <w:lang w:val="es-CO"/>
        </w:rPr>
        <w:t xml:space="preserve">n la </w:t>
      </w:r>
      <w:r w:rsidR="007B2874" w:rsidRPr="0087130A">
        <w:rPr>
          <w:lang w:val="es-CO"/>
        </w:rPr>
        <w:lastRenderedPageBreak/>
        <w:t>sentencia de unificaci</w:t>
      </w:r>
      <w:r w:rsidR="00827D05" w:rsidRPr="0087130A">
        <w:rPr>
          <w:lang w:val="es-CO"/>
        </w:rPr>
        <w:t xml:space="preserve">ón </w:t>
      </w:r>
      <w:r w:rsidR="007B2874" w:rsidRPr="0087130A">
        <w:rPr>
          <w:lang w:val="es-CO"/>
        </w:rPr>
        <w:t xml:space="preserve">de </w:t>
      </w:r>
      <w:r w:rsidR="007B2874" w:rsidRPr="0087130A">
        <w:rPr>
          <w:rFonts w:eastAsia="Calibri"/>
          <w:lang w:val="es-CO" w:eastAsia="en-US"/>
        </w:rPr>
        <w:t xml:space="preserve">25 de agosto de 2016, </w:t>
      </w:r>
      <w:r w:rsidR="007B2874" w:rsidRPr="0087130A">
        <w:t xml:space="preserve">radicación </w:t>
      </w:r>
      <w:r w:rsidR="007B2874" w:rsidRPr="0087130A">
        <w:rPr>
          <w:iCs/>
        </w:rPr>
        <w:t>23001-23-33-000-2013-00260-01(0088-15) CE-SUJ2-005-16</w:t>
      </w:r>
      <w:r w:rsidR="007B2874" w:rsidRPr="0087130A">
        <w:rPr>
          <w:rFonts w:eastAsia="Calibri"/>
          <w:lang w:val="es-CO" w:eastAsia="en-US"/>
        </w:rPr>
        <w:t xml:space="preserve">, </w:t>
      </w:r>
      <w:r w:rsidRPr="0087130A">
        <w:t>en relación con los elementos y características propias del contrato de prestación de servicios y su distinción con las</w:t>
      </w:r>
      <w:r w:rsidR="00467211" w:rsidRPr="0087130A">
        <w:t xml:space="preserve"> relaciones de carácter laboral</w:t>
      </w:r>
      <w:r w:rsidR="008D1179" w:rsidRPr="0087130A">
        <w:rPr>
          <w:rStyle w:val="Refdenotaalpie"/>
        </w:rPr>
        <w:footnoteReference w:id="3"/>
      </w:r>
      <w:r w:rsidR="00467211" w:rsidRPr="0087130A">
        <w:t>. P</w:t>
      </w:r>
      <w:r w:rsidR="00C021B4" w:rsidRPr="0087130A">
        <w:t xml:space="preserve">or </w:t>
      </w:r>
      <w:proofErr w:type="gramStart"/>
      <w:r w:rsidR="00C021B4" w:rsidRPr="0087130A">
        <w:t>ende</w:t>
      </w:r>
      <w:proofErr w:type="gramEnd"/>
      <w:r w:rsidR="00C021B4" w:rsidRPr="0087130A">
        <w:t xml:space="preserve"> se retoman los aspectos </w:t>
      </w:r>
      <w:r w:rsidR="00467211" w:rsidRPr="0087130A">
        <w:t>desarrollados</w:t>
      </w:r>
      <w:r w:rsidR="00C021B4" w:rsidRPr="0087130A">
        <w:t xml:space="preserve"> en los precedentes</w:t>
      </w:r>
      <w:r w:rsidR="00467211" w:rsidRPr="0087130A">
        <w:t xml:space="preserve">, en </w:t>
      </w:r>
      <w:r w:rsidR="00C021B4" w:rsidRPr="0087130A">
        <w:t xml:space="preserve">punto del </w:t>
      </w:r>
      <w:r w:rsidR="00467211" w:rsidRPr="0087130A">
        <w:t xml:space="preserve">marco conceptual, legal y jurisprudencial de la figura de prestación de servicios frente a las relaciones laborales de carácter legal y reglamentario. </w:t>
      </w:r>
    </w:p>
    <w:p w14:paraId="19219836" w14:textId="77777777" w:rsidR="00AD2B6A" w:rsidRPr="0087130A" w:rsidRDefault="00AD2B6A" w:rsidP="001A436C">
      <w:pPr>
        <w:spacing w:line="360" w:lineRule="auto"/>
        <w:jc w:val="both"/>
      </w:pPr>
    </w:p>
    <w:p w14:paraId="00B6638E" w14:textId="77777777" w:rsidR="00AD2B6A" w:rsidRPr="0087130A" w:rsidRDefault="00AD2B6A" w:rsidP="001A436C">
      <w:pPr>
        <w:spacing w:line="360" w:lineRule="auto"/>
        <w:jc w:val="both"/>
        <w:rPr>
          <w:b/>
        </w:rPr>
      </w:pPr>
      <w:r w:rsidRPr="0087130A">
        <w:rPr>
          <w:b/>
        </w:rPr>
        <w:t xml:space="preserve">El contrato de prestación de servicios y la teoría de la relación laboral.  </w:t>
      </w:r>
    </w:p>
    <w:p w14:paraId="296FEF7D" w14:textId="77777777" w:rsidR="00AD2B6A" w:rsidRPr="0087130A" w:rsidRDefault="00AD2B6A" w:rsidP="001A436C">
      <w:pPr>
        <w:pStyle w:val="BodyText22"/>
        <w:spacing w:line="360" w:lineRule="auto"/>
        <w:rPr>
          <w:rFonts w:cs="Arial"/>
          <w:color w:val="auto"/>
          <w:szCs w:val="24"/>
        </w:rPr>
      </w:pPr>
    </w:p>
    <w:p w14:paraId="77292F7A" w14:textId="77777777" w:rsidR="00AD2B6A" w:rsidRPr="0087130A" w:rsidRDefault="00AD2B6A" w:rsidP="001A436C">
      <w:pPr>
        <w:pStyle w:val="BodyText22"/>
        <w:spacing w:line="360" w:lineRule="auto"/>
        <w:rPr>
          <w:rFonts w:cs="Arial"/>
          <w:color w:val="auto"/>
          <w:szCs w:val="24"/>
        </w:rPr>
      </w:pPr>
      <w:r w:rsidRPr="0087130A">
        <w:rPr>
          <w:rFonts w:cs="Arial"/>
          <w:color w:val="auto"/>
          <w:szCs w:val="24"/>
        </w:rPr>
        <w:t xml:space="preserve">La Constitución Política de 1991, contempló en el Capítulo II, de la función pública, lo siguiente:  </w:t>
      </w:r>
    </w:p>
    <w:p w14:paraId="7194DBDC" w14:textId="77777777" w:rsidR="0048053A" w:rsidRPr="0087130A" w:rsidRDefault="0048053A" w:rsidP="001A436C">
      <w:pPr>
        <w:pStyle w:val="BodyText22"/>
        <w:spacing w:line="360" w:lineRule="auto"/>
        <w:rPr>
          <w:rFonts w:cs="Arial"/>
          <w:color w:val="auto"/>
          <w:szCs w:val="24"/>
        </w:rPr>
      </w:pPr>
    </w:p>
    <w:p w14:paraId="3B840E00" w14:textId="77777777" w:rsidR="00AD2B6A" w:rsidRPr="0087130A" w:rsidRDefault="00AD2B6A" w:rsidP="00D615EC">
      <w:pPr>
        <w:pStyle w:val="BodyText22"/>
        <w:spacing w:line="240" w:lineRule="auto"/>
        <w:ind w:left="709"/>
        <w:rPr>
          <w:rFonts w:cs="Arial"/>
          <w:i/>
          <w:color w:val="auto"/>
          <w:szCs w:val="22"/>
        </w:rPr>
      </w:pPr>
      <w:r w:rsidRPr="0087130A">
        <w:rPr>
          <w:rFonts w:cs="Arial"/>
          <w:i/>
          <w:color w:val="auto"/>
          <w:szCs w:val="22"/>
        </w:rPr>
        <w:t xml:space="preserve">“Art. 122.- No habrá empleo público que no tenga funciones detalladas en ley o reglamento y para proveer los de carácter remunerado se requiere que estén contemplados en la respectiva planta y previstos sus emolumentos en el presupuesto correspondiente.  (Inc. </w:t>
      </w:r>
      <w:proofErr w:type="gramStart"/>
      <w:r w:rsidRPr="0087130A">
        <w:rPr>
          <w:rFonts w:cs="Arial"/>
          <w:i/>
          <w:color w:val="auto"/>
          <w:szCs w:val="22"/>
        </w:rPr>
        <w:t>1º</w:t>
      </w:r>
      <w:r w:rsidR="00A737C5" w:rsidRPr="0087130A">
        <w:rPr>
          <w:rFonts w:cs="Arial"/>
          <w:i/>
          <w:color w:val="auto"/>
          <w:szCs w:val="22"/>
        </w:rPr>
        <w:t>)...</w:t>
      </w:r>
      <w:proofErr w:type="gramEnd"/>
      <w:r w:rsidRPr="0087130A">
        <w:rPr>
          <w:rFonts w:cs="Arial"/>
          <w:i/>
          <w:color w:val="auto"/>
          <w:szCs w:val="22"/>
        </w:rPr>
        <w:t xml:space="preserve">  ”</w:t>
      </w:r>
    </w:p>
    <w:p w14:paraId="769D0D3C" w14:textId="77777777" w:rsidR="00AD2B6A" w:rsidRPr="0087130A" w:rsidRDefault="00AD2B6A" w:rsidP="00D615EC">
      <w:pPr>
        <w:pStyle w:val="BodyText22"/>
        <w:spacing w:line="240" w:lineRule="auto"/>
        <w:ind w:left="709"/>
        <w:rPr>
          <w:rFonts w:cs="Arial"/>
          <w:i/>
          <w:color w:val="auto"/>
          <w:szCs w:val="22"/>
        </w:rPr>
      </w:pPr>
    </w:p>
    <w:p w14:paraId="2673E7FE" w14:textId="77777777" w:rsidR="00AD2B6A" w:rsidRPr="0087130A" w:rsidRDefault="00AD2B6A" w:rsidP="00D615EC">
      <w:pPr>
        <w:pStyle w:val="BodyText22"/>
        <w:spacing w:line="240" w:lineRule="auto"/>
        <w:ind w:left="709"/>
        <w:rPr>
          <w:rFonts w:cs="Arial"/>
          <w:i/>
          <w:color w:val="auto"/>
          <w:szCs w:val="22"/>
        </w:rPr>
      </w:pPr>
      <w:r w:rsidRPr="0087130A">
        <w:rPr>
          <w:rFonts w:cs="Arial"/>
          <w:i/>
          <w:color w:val="auto"/>
          <w:szCs w:val="22"/>
        </w:rPr>
        <w:t>“Art. 125</w:t>
      </w:r>
      <w:r w:rsidRPr="0087130A">
        <w:rPr>
          <w:rFonts w:cs="Arial"/>
          <w:i/>
          <w:color w:val="auto"/>
          <w:szCs w:val="22"/>
        </w:rPr>
        <w:tab/>
        <w:t>Los empleos en los órganos y entidades del Estado son de carrera.  Se exceptúan los de elección popular, los de libre nombramiento y remoción, los de trabajadores oficiales y</w:t>
      </w:r>
      <w:r w:rsidR="007A2CDC" w:rsidRPr="0087130A">
        <w:rPr>
          <w:rFonts w:cs="Arial"/>
          <w:i/>
          <w:color w:val="auto"/>
          <w:szCs w:val="22"/>
        </w:rPr>
        <w:t xml:space="preserve"> los demás que determine la ley</w:t>
      </w:r>
      <w:r w:rsidRPr="0087130A">
        <w:rPr>
          <w:rFonts w:cs="Arial"/>
          <w:i/>
          <w:color w:val="auto"/>
          <w:szCs w:val="22"/>
        </w:rPr>
        <w:t>”.</w:t>
      </w:r>
    </w:p>
    <w:p w14:paraId="54CD245A" w14:textId="77777777" w:rsidR="007D6FFA" w:rsidRPr="0087130A" w:rsidRDefault="007D6FFA" w:rsidP="001A436C">
      <w:pPr>
        <w:pStyle w:val="BodyText22"/>
        <w:spacing w:line="360" w:lineRule="auto"/>
        <w:rPr>
          <w:rFonts w:cs="Arial"/>
          <w:color w:val="auto"/>
          <w:szCs w:val="22"/>
        </w:rPr>
      </w:pPr>
    </w:p>
    <w:p w14:paraId="58162C3C" w14:textId="77777777" w:rsidR="00AD2B6A" w:rsidRPr="0087130A" w:rsidRDefault="00AD2B6A" w:rsidP="001A436C">
      <w:pPr>
        <w:pStyle w:val="BodyText22"/>
        <w:spacing w:line="360" w:lineRule="auto"/>
        <w:rPr>
          <w:rFonts w:cs="Arial"/>
          <w:color w:val="auto"/>
          <w:szCs w:val="24"/>
        </w:rPr>
      </w:pPr>
      <w:r w:rsidRPr="0039423D">
        <w:rPr>
          <w:rFonts w:cs="Arial"/>
          <w:color w:val="auto"/>
          <w:szCs w:val="24"/>
          <w:highlight w:val="yellow"/>
        </w:rPr>
        <w:t xml:space="preserve">De acuerdo con las citadas normas, </w:t>
      </w:r>
      <w:r w:rsidR="007D6FFA" w:rsidRPr="0039423D">
        <w:rPr>
          <w:rFonts w:cs="Arial"/>
          <w:color w:val="auto"/>
          <w:szCs w:val="24"/>
          <w:highlight w:val="yellow"/>
        </w:rPr>
        <w:t>el</w:t>
      </w:r>
      <w:r w:rsidRPr="0039423D">
        <w:rPr>
          <w:rFonts w:cs="Arial"/>
          <w:color w:val="auto"/>
          <w:szCs w:val="24"/>
          <w:highlight w:val="yellow"/>
        </w:rPr>
        <w:t xml:space="preserve"> régimen jurídico tiene previstas tres clases de vinculaciones con entidades del Estado: a) De los empleados públicos (relación legal y reglamentaria); b) De los trabajadores oficiales (relación contractual laboral) y c) De los contratistas de prestación de servicios (relación contractual estatal).  Si en el caso de los contratos de prestación de servicios se llegan a desdibujar sus elementos esenciales, corresponderá decidir, a la justicia ordinaria, cuando la relación se asimile a la de un trabajador oficial o, a la jurisdicción </w:t>
      </w:r>
      <w:proofErr w:type="gramStart"/>
      <w:r w:rsidRPr="0039423D">
        <w:rPr>
          <w:rFonts w:cs="Arial"/>
          <w:color w:val="auto"/>
          <w:szCs w:val="24"/>
          <w:highlight w:val="yellow"/>
        </w:rPr>
        <w:t>contencioso administrativa</w:t>
      </w:r>
      <w:proofErr w:type="gramEnd"/>
      <w:r w:rsidRPr="0039423D">
        <w:rPr>
          <w:rFonts w:cs="Arial"/>
          <w:color w:val="auto"/>
          <w:szCs w:val="24"/>
          <w:highlight w:val="yellow"/>
        </w:rPr>
        <w:t>, cuando el contratista desarrolle el objeto del contrato ejerciendo las mismas funciones que corresponden a un cargo de empleado público</w:t>
      </w:r>
      <w:r w:rsidRPr="0087130A">
        <w:rPr>
          <w:rFonts w:cs="Arial"/>
          <w:color w:val="auto"/>
          <w:szCs w:val="24"/>
        </w:rPr>
        <w:t>.</w:t>
      </w:r>
    </w:p>
    <w:p w14:paraId="1231BE67" w14:textId="77777777" w:rsidR="00422006" w:rsidRPr="0087130A" w:rsidRDefault="00422006" w:rsidP="001A436C">
      <w:pPr>
        <w:pStyle w:val="BodyText22"/>
        <w:spacing w:line="360" w:lineRule="auto"/>
        <w:rPr>
          <w:rFonts w:cs="Arial"/>
          <w:b/>
          <w:color w:val="auto"/>
          <w:szCs w:val="24"/>
          <w:u w:val="single"/>
        </w:rPr>
      </w:pPr>
    </w:p>
    <w:p w14:paraId="00EFFCBC" w14:textId="77777777" w:rsidR="00AD2B6A" w:rsidRPr="0087130A" w:rsidRDefault="00AD2B6A" w:rsidP="001A436C">
      <w:pPr>
        <w:pStyle w:val="BodyText22"/>
        <w:spacing w:line="360" w:lineRule="auto"/>
        <w:rPr>
          <w:rFonts w:cs="Arial"/>
          <w:b/>
          <w:color w:val="auto"/>
          <w:szCs w:val="24"/>
        </w:rPr>
      </w:pPr>
      <w:r w:rsidRPr="0087130A">
        <w:rPr>
          <w:rFonts w:cs="Arial"/>
          <w:color w:val="auto"/>
          <w:szCs w:val="24"/>
        </w:rPr>
        <w:t xml:space="preserve">La contratación por prestación de servicios con el Estado ha sido </w:t>
      </w:r>
      <w:proofErr w:type="gramStart"/>
      <w:r w:rsidRPr="0087130A">
        <w:rPr>
          <w:rFonts w:cs="Arial"/>
          <w:color w:val="auto"/>
          <w:szCs w:val="24"/>
        </w:rPr>
        <w:t>desarrollada  por</w:t>
      </w:r>
      <w:proofErr w:type="gramEnd"/>
      <w:r w:rsidRPr="0087130A">
        <w:rPr>
          <w:rFonts w:cs="Arial"/>
          <w:color w:val="auto"/>
          <w:szCs w:val="24"/>
        </w:rPr>
        <w:t xml:space="preserve"> nuestra legislación a través del D. L. 222 de 1983, la Ley 80 de 1993 y por la Ley 190 de 1995. La Ley 80 en su artículo 32, dispone:</w:t>
      </w:r>
      <w:r w:rsidRPr="0087130A">
        <w:rPr>
          <w:rFonts w:cs="Arial"/>
          <w:b/>
          <w:color w:val="auto"/>
          <w:szCs w:val="24"/>
        </w:rPr>
        <w:t xml:space="preserve"> </w:t>
      </w:r>
    </w:p>
    <w:p w14:paraId="36FEB5B0" w14:textId="77777777" w:rsidR="0047425A" w:rsidRPr="0087130A" w:rsidRDefault="0047425A" w:rsidP="001A436C">
      <w:pPr>
        <w:pStyle w:val="BodyText22"/>
        <w:spacing w:line="360" w:lineRule="auto"/>
        <w:rPr>
          <w:rFonts w:cs="Arial"/>
          <w:b/>
          <w:color w:val="auto"/>
          <w:szCs w:val="24"/>
          <w:lang w:val="es-ES_tradnl"/>
        </w:rPr>
      </w:pPr>
    </w:p>
    <w:p w14:paraId="3A91ADEF" w14:textId="77777777" w:rsidR="0047425A" w:rsidRPr="0087130A" w:rsidRDefault="0047425A" w:rsidP="00D615EC">
      <w:pPr>
        <w:overflowPunct w:val="0"/>
        <w:autoSpaceDE w:val="0"/>
        <w:autoSpaceDN w:val="0"/>
        <w:adjustRightInd w:val="0"/>
        <w:ind w:left="709"/>
        <w:jc w:val="both"/>
        <w:rPr>
          <w:bCs w:val="0"/>
          <w:i/>
          <w:szCs w:val="22"/>
          <w:lang w:val="es-ES_tradnl"/>
        </w:rPr>
      </w:pPr>
      <w:r w:rsidRPr="0087130A">
        <w:rPr>
          <w:bCs w:val="0"/>
          <w:szCs w:val="22"/>
          <w:lang w:val="es-ES_tradnl"/>
        </w:rPr>
        <w:t>“</w:t>
      </w:r>
      <w:r w:rsidRPr="0087130A">
        <w:rPr>
          <w:bCs w:val="0"/>
          <w:i/>
          <w:szCs w:val="22"/>
          <w:lang w:val="es-ES_tradnl"/>
        </w:rPr>
        <w:t>3.</w:t>
      </w:r>
      <w:r w:rsidRPr="0087130A">
        <w:rPr>
          <w:b/>
          <w:bCs w:val="0"/>
          <w:i/>
          <w:szCs w:val="22"/>
          <w:lang w:val="es-ES_tradnl"/>
        </w:rPr>
        <w:t xml:space="preserve"> </w:t>
      </w:r>
      <w:r w:rsidRPr="0087130A">
        <w:rPr>
          <w:bCs w:val="0"/>
          <w:i/>
          <w:szCs w:val="22"/>
          <w:lang w:val="es-ES_tradnl"/>
        </w:rPr>
        <w:t xml:space="preserve">Son contratos de prestación de servicios los que celebren las entidades estatales para desarrollar actividades relacionadas con la administración o </w:t>
      </w:r>
      <w:r w:rsidRPr="0087130A">
        <w:rPr>
          <w:bCs w:val="0"/>
          <w:i/>
          <w:szCs w:val="22"/>
          <w:lang w:val="es-ES_tradnl"/>
        </w:rPr>
        <w:lastRenderedPageBreak/>
        <w:t>funcionamiento de la entidad. Estos contratos sólo podrán celebrarse con personas naturales cuando dichas actividades no puedan realizarse con personal de planta o requieran conocimientos especializados.</w:t>
      </w:r>
    </w:p>
    <w:p w14:paraId="30D7AA69" w14:textId="77777777" w:rsidR="0047425A" w:rsidRPr="0087130A" w:rsidRDefault="0047425A" w:rsidP="00D615EC">
      <w:pPr>
        <w:overflowPunct w:val="0"/>
        <w:autoSpaceDE w:val="0"/>
        <w:autoSpaceDN w:val="0"/>
        <w:adjustRightInd w:val="0"/>
        <w:ind w:left="709"/>
        <w:jc w:val="both"/>
        <w:rPr>
          <w:bCs w:val="0"/>
          <w:i/>
          <w:szCs w:val="22"/>
          <w:lang w:val="es-ES_tradnl"/>
        </w:rPr>
      </w:pPr>
    </w:p>
    <w:p w14:paraId="6B91F2B2" w14:textId="77777777" w:rsidR="0047425A" w:rsidRPr="0087130A" w:rsidRDefault="0047425A" w:rsidP="00D615EC">
      <w:pPr>
        <w:overflowPunct w:val="0"/>
        <w:autoSpaceDE w:val="0"/>
        <w:autoSpaceDN w:val="0"/>
        <w:adjustRightInd w:val="0"/>
        <w:ind w:left="709"/>
        <w:jc w:val="both"/>
        <w:rPr>
          <w:bCs w:val="0"/>
          <w:i/>
          <w:szCs w:val="22"/>
          <w:lang w:val="es-ES_tradnl"/>
        </w:rPr>
      </w:pPr>
      <w:r w:rsidRPr="0087130A">
        <w:rPr>
          <w:bCs w:val="0"/>
          <w:i/>
          <w:szCs w:val="22"/>
          <w:lang w:val="es-ES_tradnl"/>
        </w:rPr>
        <w:t xml:space="preserve">En ningún caso estos contratos generan relación laboral ni prestaciones sociales y se celebrarán por el término estrictamente indispensable”.  </w:t>
      </w:r>
    </w:p>
    <w:p w14:paraId="7196D064" w14:textId="77777777" w:rsidR="0047425A" w:rsidRPr="0087130A" w:rsidRDefault="0047425A" w:rsidP="001A436C">
      <w:pPr>
        <w:overflowPunct w:val="0"/>
        <w:autoSpaceDE w:val="0"/>
        <w:autoSpaceDN w:val="0"/>
        <w:adjustRightInd w:val="0"/>
        <w:spacing w:line="360" w:lineRule="auto"/>
        <w:jc w:val="both"/>
        <w:rPr>
          <w:bCs w:val="0"/>
          <w:lang w:val="es-ES_tradnl"/>
        </w:rPr>
      </w:pPr>
    </w:p>
    <w:p w14:paraId="13A88AA4" w14:textId="77777777" w:rsidR="00AD2B6A" w:rsidRPr="0087130A" w:rsidRDefault="00AD2B6A" w:rsidP="001A436C">
      <w:pPr>
        <w:pStyle w:val="BodyText22"/>
        <w:spacing w:line="360" w:lineRule="auto"/>
        <w:rPr>
          <w:rFonts w:cs="Arial"/>
          <w:color w:val="auto"/>
          <w:szCs w:val="24"/>
        </w:rPr>
      </w:pPr>
      <w:r w:rsidRPr="0087130A">
        <w:rPr>
          <w:rFonts w:cs="Arial"/>
          <w:color w:val="auto"/>
          <w:szCs w:val="24"/>
        </w:rPr>
        <w:t>En sentencia C-154-97</w:t>
      </w:r>
      <w:r w:rsidRPr="0087130A">
        <w:rPr>
          <w:rStyle w:val="Refdenotaalpie"/>
          <w:rFonts w:cs="Arial"/>
          <w:color w:val="auto"/>
          <w:szCs w:val="24"/>
        </w:rPr>
        <w:footnoteReference w:id="4"/>
      </w:r>
      <w:r w:rsidRPr="0087130A">
        <w:rPr>
          <w:rFonts w:cs="Arial"/>
          <w:color w:val="auto"/>
          <w:szCs w:val="24"/>
        </w:rPr>
        <w:t xml:space="preserve"> la Corte Constitucional, al estudiar la demanda de inconstitucionalidad contra apartes de la norma transcrita, </w:t>
      </w:r>
      <w:r w:rsidR="005F466C" w:rsidRPr="0087130A">
        <w:rPr>
          <w:rFonts w:cs="Arial"/>
          <w:color w:val="auto"/>
          <w:szCs w:val="24"/>
        </w:rPr>
        <w:t xml:space="preserve">estableció </w:t>
      </w:r>
      <w:r w:rsidRPr="0087130A">
        <w:rPr>
          <w:rFonts w:cs="Arial"/>
          <w:color w:val="auto"/>
          <w:szCs w:val="24"/>
        </w:rPr>
        <w:t>las características del contrato de prestación de servicios y sus diferencias con el contrato de trabajo, concluyendo</w:t>
      </w:r>
      <w:r w:rsidR="00B05E47" w:rsidRPr="0087130A">
        <w:rPr>
          <w:rFonts w:cs="Arial"/>
          <w:color w:val="auto"/>
          <w:szCs w:val="24"/>
        </w:rPr>
        <w:t xml:space="preserve"> que</w:t>
      </w:r>
      <w:r w:rsidRPr="0087130A">
        <w:rPr>
          <w:rFonts w:cs="Arial"/>
          <w:color w:val="auto"/>
          <w:szCs w:val="24"/>
        </w:rPr>
        <w:t>:</w:t>
      </w:r>
    </w:p>
    <w:p w14:paraId="34FF1C98" w14:textId="77777777" w:rsidR="00EB2231" w:rsidRPr="0087130A" w:rsidRDefault="00EB2231" w:rsidP="001A436C">
      <w:pPr>
        <w:pStyle w:val="NormalWeb"/>
        <w:spacing w:before="0" w:beforeAutospacing="0" w:after="0" w:afterAutospacing="0" w:line="360" w:lineRule="auto"/>
        <w:jc w:val="both"/>
        <w:rPr>
          <w:rFonts w:ascii="Arial" w:hAnsi="Arial" w:cs="Arial"/>
          <w:i/>
        </w:rPr>
      </w:pPr>
    </w:p>
    <w:p w14:paraId="7516B40A" w14:textId="77777777" w:rsidR="00AD2B6A" w:rsidRPr="0087130A" w:rsidRDefault="00AD2B6A" w:rsidP="00D615EC">
      <w:pPr>
        <w:pStyle w:val="NormalWeb"/>
        <w:spacing w:before="0" w:beforeAutospacing="0" w:after="0" w:afterAutospacing="0"/>
        <w:ind w:left="708"/>
        <w:jc w:val="both"/>
        <w:rPr>
          <w:rFonts w:ascii="Arial" w:hAnsi="Arial" w:cs="Arial"/>
          <w:szCs w:val="22"/>
        </w:rPr>
      </w:pPr>
      <w:r w:rsidRPr="0087130A">
        <w:rPr>
          <w:rFonts w:ascii="Arial" w:hAnsi="Arial" w:cs="Arial"/>
          <w:szCs w:val="22"/>
        </w:rPr>
        <w:t>“</w:t>
      </w:r>
      <w:r w:rsidR="00B1512C" w:rsidRPr="0087130A">
        <w:rPr>
          <w:rFonts w:ascii="Arial" w:hAnsi="Arial" w:cs="Arial"/>
          <w:szCs w:val="22"/>
        </w:rPr>
        <w:t xml:space="preserve">[…] </w:t>
      </w:r>
      <w:r w:rsidRPr="0087130A">
        <w:rPr>
          <w:rFonts w:ascii="Arial" w:hAnsi="Arial" w:cs="Arial"/>
          <w:b/>
          <w:i/>
          <w:szCs w:val="22"/>
        </w:rPr>
        <w:t>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w:t>
      </w:r>
      <w:r w:rsidRPr="0087130A">
        <w:rPr>
          <w:rFonts w:ascii="Arial" w:hAnsi="Arial" w:cs="Arial"/>
          <w:i/>
          <w:szCs w:val="22"/>
        </w:rPr>
        <w:t xml:space="preserve">; </w:t>
      </w:r>
      <w:r w:rsidRPr="0039423D">
        <w:rPr>
          <w:rFonts w:ascii="Arial" w:hAnsi="Arial" w:cs="Arial"/>
          <w:i/>
          <w:szCs w:val="22"/>
          <w:highlight w:val="yellow"/>
        </w:rPr>
        <w:t>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r w:rsidRPr="0087130A">
        <w:rPr>
          <w:rFonts w:ascii="Arial" w:hAnsi="Arial" w:cs="Arial"/>
          <w:szCs w:val="22"/>
        </w:rPr>
        <w:t xml:space="preserve">” (El resaltado es </w:t>
      </w:r>
      <w:r w:rsidR="0031548D" w:rsidRPr="0087130A">
        <w:rPr>
          <w:rFonts w:ascii="Arial" w:hAnsi="Arial" w:cs="Arial"/>
          <w:szCs w:val="22"/>
        </w:rPr>
        <w:t>de la Sala</w:t>
      </w:r>
      <w:r w:rsidRPr="0087130A">
        <w:rPr>
          <w:rFonts w:ascii="Arial" w:hAnsi="Arial" w:cs="Arial"/>
          <w:szCs w:val="22"/>
        </w:rPr>
        <w:t>).</w:t>
      </w:r>
    </w:p>
    <w:p w14:paraId="6D072C0D" w14:textId="77777777" w:rsidR="005F466C" w:rsidRPr="0087130A" w:rsidRDefault="005F466C" w:rsidP="001A436C">
      <w:pPr>
        <w:pStyle w:val="NormalWeb"/>
        <w:spacing w:before="0" w:beforeAutospacing="0" w:after="0" w:afterAutospacing="0" w:line="360" w:lineRule="auto"/>
        <w:jc w:val="both"/>
        <w:rPr>
          <w:rFonts w:ascii="Arial" w:hAnsi="Arial" w:cs="Arial"/>
          <w:szCs w:val="22"/>
        </w:rPr>
      </w:pPr>
    </w:p>
    <w:p w14:paraId="7D586B60" w14:textId="77777777" w:rsidR="008553FF" w:rsidRPr="0087130A" w:rsidRDefault="00AD2B6A" w:rsidP="001A436C">
      <w:pPr>
        <w:pStyle w:val="NormalWeb"/>
        <w:spacing w:before="0" w:beforeAutospacing="0" w:after="0" w:afterAutospacing="0" w:line="360" w:lineRule="auto"/>
        <w:jc w:val="both"/>
        <w:rPr>
          <w:rFonts w:ascii="Arial" w:hAnsi="Arial" w:cs="Arial"/>
        </w:rPr>
      </w:pPr>
      <w:r w:rsidRPr="0087130A">
        <w:rPr>
          <w:rFonts w:ascii="Arial" w:hAnsi="Arial" w:cs="Arial"/>
        </w:rPr>
        <w:t>Adicionalmente, el artículo 2º del Decreto 2400 de 1968</w:t>
      </w:r>
      <w:r w:rsidR="00666729" w:rsidRPr="0087130A">
        <w:rPr>
          <w:rFonts w:ascii="Arial" w:hAnsi="Arial" w:cs="Arial"/>
        </w:rPr>
        <w:t>,</w:t>
      </w:r>
      <w:r w:rsidRPr="0087130A">
        <w:rPr>
          <w:rFonts w:ascii="Arial" w:hAnsi="Arial" w:cs="Arial"/>
        </w:rPr>
        <w:t xml:space="preserve"> modificado por el Decreto 3074 del mismo año, norma que se encuentra vigente, dispuso:</w:t>
      </w:r>
    </w:p>
    <w:p w14:paraId="20E6C0D2" w14:textId="77777777" w:rsidR="00AD2B6A" w:rsidRPr="0087130A" w:rsidRDefault="00AD2B6A" w:rsidP="00D615EC">
      <w:pPr>
        <w:pStyle w:val="NormalWeb"/>
        <w:spacing w:before="0" w:beforeAutospacing="0" w:after="0" w:afterAutospacing="0"/>
        <w:ind w:left="709"/>
        <w:jc w:val="both"/>
        <w:rPr>
          <w:rFonts w:ascii="Arial" w:hAnsi="Arial" w:cs="Arial"/>
          <w:i/>
          <w:szCs w:val="22"/>
        </w:rPr>
      </w:pPr>
      <w:r w:rsidRPr="0087130A">
        <w:rPr>
          <w:rFonts w:ascii="Arial" w:hAnsi="Arial" w:cs="Arial"/>
        </w:rPr>
        <w:t>“</w:t>
      </w:r>
      <w:r w:rsidRPr="0087130A">
        <w:rPr>
          <w:rFonts w:ascii="Arial" w:hAnsi="Arial" w:cs="Arial"/>
          <w:i/>
          <w:szCs w:val="22"/>
        </w:rPr>
        <w:t xml:space="preserve">Se entiende por empleo el conjunto de funciones señaladas por la Constitución, la ley, el reglamento o asignadas por autoridad competente que deben ser atendidas por una persona natural. </w:t>
      </w:r>
    </w:p>
    <w:p w14:paraId="48A21919" w14:textId="77777777" w:rsidR="008935B1" w:rsidRPr="0087130A" w:rsidRDefault="008935B1" w:rsidP="00D615EC">
      <w:pPr>
        <w:pStyle w:val="NormalWeb"/>
        <w:spacing w:before="0" w:beforeAutospacing="0" w:after="0" w:afterAutospacing="0"/>
        <w:ind w:left="709"/>
        <w:jc w:val="both"/>
        <w:rPr>
          <w:rFonts w:ascii="Arial" w:hAnsi="Arial" w:cs="Arial"/>
          <w:i/>
          <w:szCs w:val="22"/>
        </w:rPr>
      </w:pPr>
    </w:p>
    <w:p w14:paraId="26A799A1" w14:textId="77777777" w:rsidR="00AD2B6A" w:rsidRPr="0087130A" w:rsidRDefault="00AD2B6A" w:rsidP="00D615EC">
      <w:pPr>
        <w:pStyle w:val="NormalWeb"/>
        <w:spacing w:before="0" w:beforeAutospacing="0" w:after="0" w:afterAutospacing="0"/>
        <w:ind w:left="709"/>
        <w:jc w:val="both"/>
        <w:rPr>
          <w:rFonts w:ascii="Arial" w:hAnsi="Arial" w:cs="Arial"/>
          <w:i/>
          <w:szCs w:val="22"/>
        </w:rPr>
      </w:pPr>
      <w:r w:rsidRPr="0087130A">
        <w:rPr>
          <w:rFonts w:ascii="Arial" w:hAnsi="Arial" w:cs="Arial"/>
          <w:i/>
          <w:szCs w:val="22"/>
        </w:rPr>
        <w:t xml:space="preserve">Empleado o funcionario es la persona nombrada para ejercer un empleo y que ha tomado posesión </w:t>
      </w:r>
      <w:proofErr w:type="gramStart"/>
      <w:r w:rsidRPr="0087130A">
        <w:rPr>
          <w:rFonts w:ascii="Arial" w:hAnsi="Arial" w:cs="Arial"/>
          <w:i/>
          <w:szCs w:val="22"/>
        </w:rPr>
        <w:t>del mismo</w:t>
      </w:r>
      <w:proofErr w:type="gramEnd"/>
      <w:r w:rsidRPr="0087130A">
        <w:rPr>
          <w:rFonts w:ascii="Arial" w:hAnsi="Arial" w:cs="Arial"/>
          <w:i/>
          <w:szCs w:val="22"/>
        </w:rPr>
        <w:t xml:space="preserve">. </w:t>
      </w:r>
    </w:p>
    <w:p w14:paraId="6BD18F9B" w14:textId="77777777" w:rsidR="008935B1" w:rsidRPr="0087130A" w:rsidRDefault="008935B1" w:rsidP="00D615EC">
      <w:pPr>
        <w:pStyle w:val="NormalWeb"/>
        <w:spacing w:before="0" w:beforeAutospacing="0" w:after="0" w:afterAutospacing="0"/>
        <w:ind w:left="709"/>
        <w:jc w:val="both"/>
        <w:rPr>
          <w:rFonts w:ascii="Arial" w:hAnsi="Arial" w:cs="Arial"/>
          <w:i/>
          <w:szCs w:val="22"/>
        </w:rPr>
      </w:pPr>
    </w:p>
    <w:p w14:paraId="570A85C0" w14:textId="77777777" w:rsidR="00AD2B6A" w:rsidRPr="0087130A" w:rsidRDefault="00AD2B6A" w:rsidP="00D615EC">
      <w:pPr>
        <w:pStyle w:val="NormalWeb"/>
        <w:spacing w:before="0" w:beforeAutospacing="0" w:after="0" w:afterAutospacing="0"/>
        <w:ind w:left="709"/>
        <w:jc w:val="both"/>
        <w:rPr>
          <w:rFonts w:ascii="Arial" w:hAnsi="Arial" w:cs="Arial"/>
          <w:i/>
          <w:szCs w:val="22"/>
        </w:rPr>
      </w:pPr>
      <w:r w:rsidRPr="0087130A">
        <w:rPr>
          <w:rFonts w:ascii="Arial" w:hAnsi="Arial" w:cs="Arial"/>
          <w:i/>
          <w:szCs w:val="22"/>
        </w:rPr>
        <w:t xml:space="preserve">Los empleados civiles de la Rama Ejecutiva integran el servicio civil de la República. </w:t>
      </w:r>
    </w:p>
    <w:p w14:paraId="238601FE" w14:textId="77777777" w:rsidR="00215995" w:rsidRPr="0087130A" w:rsidRDefault="00215995" w:rsidP="00D615EC">
      <w:pPr>
        <w:pStyle w:val="NormalWeb"/>
        <w:spacing w:before="0" w:beforeAutospacing="0" w:after="0" w:afterAutospacing="0"/>
        <w:ind w:left="709"/>
        <w:jc w:val="both"/>
        <w:rPr>
          <w:rFonts w:ascii="Arial" w:hAnsi="Arial" w:cs="Arial"/>
          <w:i/>
          <w:szCs w:val="22"/>
        </w:rPr>
      </w:pPr>
    </w:p>
    <w:p w14:paraId="026E1B0C" w14:textId="77777777" w:rsidR="00AD2B6A" w:rsidRPr="0087130A" w:rsidRDefault="00AD2B6A" w:rsidP="00D615EC">
      <w:pPr>
        <w:pStyle w:val="NormalWeb"/>
        <w:spacing w:before="0" w:beforeAutospacing="0" w:after="0" w:afterAutospacing="0"/>
        <w:ind w:left="709"/>
        <w:jc w:val="both"/>
        <w:rPr>
          <w:rFonts w:ascii="Arial" w:hAnsi="Arial" w:cs="Arial"/>
          <w:i/>
          <w:szCs w:val="22"/>
        </w:rPr>
      </w:pPr>
      <w:r w:rsidRPr="0087130A">
        <w:rPr>
          <w:rFonts w:ascii="Arial" w:hAnsi="Arial" w:cs="Arial"/>
          <w:i/>
          <w:szCs w:val="22"/>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14:paraId="0F3CABC7" w14:textId="77777777" w:rsidR="00215995" w:rsidRPr="0087130A" w:rsidRDefault="00215995" w:rsidP="00D615EC">
      <w:pPr>
        <w:pStyle w:val="NormalWeb"/>
        <w:spacing w:before="0" w:beforeAutospacing="0" w:after="0" w:afterAutospacing="0"/>
        <w:ind w:left="709"/>
        <w:jc w:val="both"/>
        <w:rPr>
          <w:rFonts w:ascii="Arial" w:hAnsi="Arial" w:cs="Arial"/>
          <w:i/>
          <w:szCs w:val="22"/>
        </w:rPr>
      </w:pPr>
    </w:p>
    <w:p w14:paraId="73EC736E" w14:textId="77777777" w:rsidR="00AD2B6A" w:rsidRPr="0087130A" w:rsidRDefault="00AD2B6A" w:rsidP="00D615EC">
      <w:pPr>
        <w:pStyle w:val="NormalWeb"/>
        <w:spacing w:before="0" w:beforeAutospacing="0" w:after="0" w:afterAutospacing="0"/>
        <w:ind w:left="709"/>
        <w:jc w:val="both"/>
        <w:rPr>
          <w:rFonts w:ascii="Arial" w:hAnsi="Arial" w:cs="Arial"/>
          <w:szCs w:val="22"/>
        </w:rPr>
      </w:pPr>
      <w:r w:rsidRPr="0087130A">
        <w:rPr>
          <w:rFonts w:ascii="Arial" w:hAnsi="Arial" w:cs="Arial"/>
          <w:i/>
          <w:szCs w:val="22"/>
          <w:u w:val="single"/>
        </w:rPr>
        <w:t>Para el ejercicio de funciones de carácter permanente se crearán los empleos correspondientes, y en ningún caso, podrán celebrarse contratos de prestación de servicios para el desempeño de tales funciones</w:t>
      </w:r>
      <w:r w:rsidRPr="0087130A">
        <w:rPr>
          <w:rFonts w:ascii="Arial" w:hAnsi="Arial" w:cs="Arial"/>
          <w:szCs w:val="22"/>
        </w:rPr>
        <w:t>”.</w:t>
      </w:r>
    </w:p>
    <w:p w14:paraId="5B08B5D1" w14:textId="77777777" w:rsidR="00AD2B6A" w:rsidRPr="0087130A" w:rsidRDefault="00AD2B6A" w:rsidP="001A436C">
      <w:pPr>
        <w:pStyle w:val="BodyText22"/>
        <w:spacing w:line="360" w:lineRule="auto"/>
        <w:rPr>
          <w:rFonts w:cs="Arial"/>
          <w:color w:val="auto"/>
          <w:szCs w:val="24"/>
        </w:rPr>
      </w:pPr>
    </w:p>
    <w:p w14:paraId="16DEB4AB" w14:textId="77777777" w:rsidR="008639FB" w:rsidRDefault="008639FB" w:rsidP="001A436C">
      <w:pPr>
        <w:pStyle w:val="BodyText22"/>
        <w:spacing w:line="360" w:lineRule="auto"/>
        <w:rPr>
          <w:rFonts w:cs="Arial"/>
          <w:color w:val="auto"/>
          <w:szCs w:val="24"/>
        </w:rPr>
      </w:pPr>
    </w:p>
    <w:p w14:paraId="51521165" w14:textId="77777777" w:rsidR="00AD2B6A" w:rsidRPr="0087130A" w:rsidRDefault="00AD2B6A" w:rsidP="001A436C">
      <w:pPr>
        <w:pStyle w:val="BodyText22"/>
        <w:spacing w:line="360" w:lineRule="auto"/>
        <w:rPr>
          <w:rFonts w:cs="Arial"/>
          <w:color w:val="auto"/>
          <w:szCs w:val="24"/>
        </w:rPr>
      </w:pPr>
      <w:r w:rsidRPr="0087130A">
        <w:rPr>
          <w:rFonts w:cs="Arial"/>
          <w:color w:val="auto"/>
          <w:szCs w:val="24"/>
        </w:rPr>
        <w:t>La parte subrayada fue demandada ante la Corte Constitucional</w:t>
      </w:r>
      <w:r w:rsidR="00BB6E17" w:rsidRPr="0087130A">
        <w:rPr>
          <w:rFonts w:cs="Arial"/>
          <w:color w:val="auto"/>
          <w:szCs w:val="24"/>
        </w:rPr>
        <w:t xml:space="preserve">, que </w:t>
      </w:r>
      <w:r w:rsidRPr="0087130A">
        <w:rPr>
          <w:rFonts w:cs="Arial"/>
          <w:color w:val="auto"/>
          <w:szCs w:val="24"/>
        </w:rPr>
        <w:t>en sentencia C-614 de 2009, señaló entre otros criterios, la permanencia como un elemento más que indica la existencia de una verdadera relación laboral.</w:t>
      </w:r>
    </w:p>
    <w:p w14:paraId="0AD9C6F4" w14:textId="77777777" w:rsidR="00AD2B6A" w:rsidRPr="0087130A" w:rsidRDefault="00AD2B6A" w:rsidP="001A436C">
      <w:pPr>
        <w:pStyle w:val="BodyText22"/>
        <w:spacing w:line="360" w:lineRule="auto"/>
        <w:rPr>
          <w:rFonts w:cs="Arial"/>
          <w:color w:val="auto"/>
          <w:szCs w:val="24"/>
        </w:rPr>
      </w:pPr>
    </w:p>
    <w:p w14:paraId="3F56BDD1" w14:textId="77777777" w:rsidR="00AD2B6A" w:rsidRPr="0087130A" w:rsidRDefault="00AD2B6A" w:rsidP="001A436C">
      <w:pPr>
        <w:spacing w:line="360" w:lineRule="auto"/>
        <w:jc w:val="both"/>
      </w:pPr>
      <w:r w:rsidRPr="0087130A">
        <w:t xml:space="preserve">Si bien la legislación colombiana ha previsto la posibilidad de acudir a la contratación de prestación de servicios en los casos y para los fines </w:t>
      </w:r>
      <w:r w:rsidR="00B1512C" w:rsidRPr="0087130A">
        <w:t xml:space="preserve">señalados </w:t>
      </w:r>
      <w:r w:rsidRPr="0087130A">
        <w:t>en el artículo 3º de la Ley 80 de 1993, de igual forma, se han establecido limitantes para evitar el</w:t>
      </w:r>
      <w:r w:rsidR="00027278" w:rsidRPr="0087130A">
        <w:t xml:space="preserve"> abuso de esta figura jurídica.</w:t>
      </w:r>
    </w:p>
    <w:p w14:paraId="4B1F511A" w14:textId="77777777" w:rsidR="00AD2B6A" w:rsidRPr="0087130A" w:rsidRDefault="00AD2B6A" w:rsidP="001A436C">
      <w:pPr>
        <w:spacing w:line="360" w:lineRule="auto"/>
        <w:jc w:val="both"/>
      </w:pPr>
    </w:p>
    <w:p w14:paraId="44F18A0A" w14:textId="77777777" w:rsidR="00AD2B6A" w:rsidRPr="0087130A" w:rsidRDefault="00590E6A" w:rsidP="001A436C">
      <w:pPr>
        <w:spacing w:line="360" w:lineRule="auto"/>
        <w:jc w:val="both"/>
      </w:pPr>
      <w:r w:rsidRPr="0087130A">
        <w:t xml:space="preserve">.- </w:t>
      </w:r>
      <w:r w:rsidR="00AD2B6A" w:rsidRPr="0087130A">
        <w:t xml:space="preserve">El artículo 7 del Decreto 1950 de 1973 prevé que </w:t>
      </w:r>
      <w:r w:rsidR="00AD2B6A" w:rsidRPr="0087130A">
        <w:rPr>
          <w:i/>
        </w:rPr>
        <w:t>“</w:t>
      </w:r>
      <w:r w:rsidR="00AD2B6A" w:rsidRPr="0087130A">
        <w:rPr>
          <w:b/>
          <w:i/>
        </w:rPr>
        <w:t>en ningún caso</w:t>
      </w:r>
      <w:r w:rsidR="00AD2B6A" w:rsidRPr="0087130A">
        <w:rPr>
          <w:i/>
        </w:rPr>
        <w:t xml:space="preserve"> podrán celebrarse contratos de prestación de servicios para el desempeño de funciones públicas de carácter permanente, </w:t>
      </w:r>
      <w:r w:rsidR="00AD2B6A" w:rsidRPr="0087130A">
        <w:rPr>
          <w:b/>
          <w:i/>
        </w:rPr>
        <w:t>en cuyo caso se crearán los empleos correspondientes mediante el procedimiento que se señala en el prese</w:t>
      </w:r>
      <w:r w:rsidR="00A75010" w:rsidRPr="0087130A">
        <w:rPr>
          <w:b/>
          <w:i/>
        </w:rPr>
        <w:t xml:space="preserve">nte Decreto </w:t>
      </w:r>
      <w:r w:rsidR="00A75010" w:rsidRPr="0087130A">
        <w:rPr>
          <w:i/>
        </w:rPr>
        <w:t>(…)</w:t>
      </w:r>
      <w:r w:rsidR="00A75010" w:rsidRPr="0087130A">
        <w:rPr>
          <w:b/>
          <w:i/>
        </w:rPr>
        <w:t xml:space="preserve"> </w:t>
      </w:r>
      <w:r w:rsidR="00A75010" w:rsidRPr="0087130A">
        <w:rPr>
          <w:i/>
        </w:rPr>
        <w:t>l</w:t>
      </w:r>
      <w:r w:rsidR="00AD2B6A" w:rsidRPr="0087130A">
        <w:rPr>
          <w:i/>
        </w:rPr>
        <w:t xml:space="preserve">a función pública que implique el ejercicio de la autoridad administrativa no podrá ser objeto de contrato ni delegarse en el personal vinculado mediante esta modalidad” </w:t>
      </w:r>
      <w:r w:rsidR="00AD2B6A" w:rsidRPr="0087130A">
        <w:t>(resaltado fuera de texto).</w:t>
      </w:r>
    </w:p>
    <w:p w14:paraId="65F9C3DC" w14:textId="77777777" w:rsidR="00AD2B6A" w:rsidRPr="0087130A" w:rsidRDefault="00AD2B6A" w:rsidP="001A436C">
      <w:pPr>
        <w:pStyle w:val="BodyText22"/>
        <w:spacing w:line="360" w:lineRule="auto"/>
        <w:rPr>
          <w:rFonts w:cs="Arial"/>
          <w:b/>
          <w:color w:val="auto"/>
          <w:szCs w:val="24"/>
        </w:rPr>
      </w:pPr>
    </w:p>
    <w:p w14:paraId="4F4C6D19" w14:textId="77777777" w:rsidR="00AD2B6A" w:rsidRPr="0087130A" w:rsidRDefault="004802BA" w:rsidP="001A436C">
      <w:pPr>
        <w:pStyle w:val="H1"/>
        <w:spacing w:before="0" w:after="0" w:line="360" w:lineRule="auto"/>
        <w:jc w:val="both"/>
        <w:outlineLvl w:val="9"/>
        <w:rPr>
          <w:rFonts w:ascii="Arial" w:hAnsi="Arial" w:cs="Arial"/>
          <w:b w:val="0"/>
          <w:sz w:val="24"/>
          <w:szCs w:val="24"/>
        </w:rPr>
      </w:pPr>
      <w:proofErr w:type="gramStart"/>
      <w:r w:rsidRPr="0087130A">
        <w:rPr>
          <w:rFonts w:ascii="Arial" w:hAnsi="Arial" w:cs="Arial"/>
          <w:b w:val="0"/>
          <w:sz w:val="24"/>
          <w:szCs w:val="24"/>
        </w:rPr>
        <w:t>.-</w:t>
      </w:r>
      <w:proofErr w:type="gramEnd"/>
      <w:r w:rsidRPr="0087130A">
        <w:rPr>
          <w:rFonts w:ascii="Arial" w:hAnsi="Arial" w:cs="Arial"/>
          <w:b w:val="0"/>
          <w:sz w:val="24"/>
          <w:szCs w:val="24"/>
        </w:rPr>
        <w:t xml:space="preserve"> </w:t>
      </w:r>
      <w:r w:rsidR="007D6FFA" w:rsidRPr="0087130A">
        <w:rPr>
          <w:rFonts w:ascii="Arial" w:hAnsi="Arial" w:cs="Arial"/>
          <w:b w:val="0"/>
          <w:sz w:val="24"/>
          <w:szCs w:val="24"/>
        </w:rPr>
        <w:t>L</w:t>
      </w:r>
      <w:r w:rsidR="00073625" w:rsidRPr="0087130A">
        <w:rPr>
          <w:rFonts w:ascii="Arial" w:hAnsi="Arial" w:cs="Arial"/>
          <w:b w:val="0"/>
          <w:sz w:val="24"/>
          <w:szCs w:val="24"/>
        </w:rPr>
        <w:t>a  Ley 909</w:t>
      </w:r>
      <w:r w:rsidR="00AD2B6A" w:rsidRPr="0087130A">
        <w:rPr>
          <w:rFonts w:ascii="Arial" w:hAnsi="Arial" w:cs="Arial"/>
          <w:b w:val="0"/>
          <w:sz w:val="24"/>
          <w:szCs w:val="24"/>
        </w:rPr>
        <w:t xml:space="preserve"> de 2004,</w:t>
      </w:r>
      <w:r w:rsidR="00AD2B6A" w:rsidRPr="0087130A">
        <w:rPr>
          <w:rFonts w:ascii="Arial" w:hAnsi="Arial" w:cs="Arial"/>
          <w:sz w:val="24"/>
          <w:szCs w:val="24"/>
        </w:rPr>
        <w:t xml:space="preserve"> </w:t>
      </w:r>
      <w:r w:rsidR="00AD2B6A" w:rsidRPr="0087130A">
        <w:rPr>
          <w:rFonts w:ascii="Arial" w:hAnsi="Arial" w:cs="Arial"/>
          <w:b w:val="0"/>
          <w:sz w:val="24"/>
          <w:szCs w:val="24"/>
        </w:rPr>
        <w:t xml:space="preserve">por la cual se expiden normas que regulan el empleo público, la carrera administrativa, gerencia pública y se dictan otras disposiciones, </w:t>
      </w:r>
      <w:r w:rsidR="00A43051" w:rsidRPr="0087130A">
        <w:rPr>
          <w:rFonts w:ascii="Arial" w:hAnsi="Arial" w:cs="Arial"/>
          <w:b w:val="0"/>
          <w:sz w:val="24"/>
          <w:szCs w:val="24"/>
        </w:rPr>
        <w:t xml:space="preserve">dispuso </w:t>
      </w:r>
      <w:r w:rsidR="00AD2B6A" w:rsidRPr="0087130A">
        <w:rPr>
          <w:rFonts w:ascii="Arial" w:hAnsi="Arial" w:cs="Arial"/>
          <w:b w:val="0"/>
          <w:sz w:val="24"/>
          <w:szCs w:val="24"/>
        </w:rPr>
        <w:t xml:space="preserve">en materia de empleo público: </w:t>
      </w:r>
    </w:p>
    <w:p w14:paraId="5023141B" w14:textId="77777777" w:rsidR="00AD2B6A" w:rsidRPr="0087130A" w:rsidRDefault="00AD2B6A" w:rsidP="001A436C">
      <w:pPr>
        <w:spacing w:line="360" w:lineRule="auto"/>
        <w:jc w:val="both"/>
        <w:rPr>
          <w:lang w:val="es-MX"/>
        </w:rPr>
      </w:pPr>
    </w:p>
    <w:p w14:paraId="28FF94A7" w14:textId="77777777" w:rsidR="00AD2B6A" w:rsidRPr="0087130A" w:rsidRDefault="00AD2B6A" w:rsidP="000C16C5">
      <w:pPr>
        <w:ind w:left="708"/>
        <w:jc w:val="both"/>
        <w:rPr>
          <w:b/>
          <w:i/>
          <w:lang w:val="es-MX"/>
        </w:rPr>
      </w:pPr>
      <w:r w:rsidRPr="0087130A">
        <w:rPr>
          <w:b/>
          <w:i/>
          <w:lang w:val="es-MX"/>
        </w:rPr>
        <w:t xml:space="preserve">“Art. </w:t>
      </w:r>
      <w:proofErr w:type="gramStart"/>
      <w:r w:rsidRPr="0087130A">
        <w:rPr>
          <w:b/>
          <w:i/>
          <w:lang w:val="es-MX"/>
        </w:rPr>
        <w:t>19  El</w:t>
      </w:r>
      <w:proofErr w:type="gramEnd"/>
      <w:r w:rsidRPr="0087130A">
        <w:rPr>
          <w:b/>
          <w:i/>
          <w:lang w:val="es-MX"/>
        </w:rPr>
        <w:t xml:space="preserve"> Empleo Público. </w:t>
      </w:r>
      <w:r w:rsidRPr="0087130A">
        <w:rPr>
          <w:b/>
          <w:i/>
          <w:lang w:val="es-MX"/>
        </w:rPr>
        <w:tab/>
        <w:t xml:space="preserve"> </w:t>
      </w:r>
      <w:r w:rsidRPr="0087130A">
        <w:rPr>
          <w:b/>
          <w:i/>
          <w:lang w:val="es-MX"/>
        </w:rPr>
        <w:tab/>
      </w:r>
    </w:p>
    <w:p w14:paraId="1F3B1409" w14:textId="77777777" w:rsidR="00AD2B6A" w:rsidRPr="0087130A" w:rsidRDefault="00AD2B6A" w:rsidP="000C16C5">
      <w:pPr>
        <w:pStyle w:val="BodyText22"/>
        <w:spacing w:line="240" w:lineRule="auto"/>
        <w:ind w:left="708"/>
        <w:rPr>
          <w:rFonts w:cs="Arial"/>
          <w:i/>
          <w:color w:val="auto"/>
          <w:szCs w:val="24"/>
          <w:lang w:val="es-MX"/>
        </w:rPr>
      </w:pPr>
    </w:p>
    <w:p w14:paraId="3D79B432" w14:textId="77777777" w:rsidR="00AD2B6A" w:rsidRPr="0087130A" w:rsidRDefault="00AD2B6A" w:rsidP="000C16C5">
      <w:pPr>
        <w:ind w:left="708"/>
        <w:jc w:val="both"/>
        <w:rPr>
          <w:i/>
          <w:lang w:val="es-CO"/>
        </w:rPr>
      </w:pPr>
      <w:r w:rsidRPr="0087130A">
        <w:rPr>
          <w:i/>
        </w:rPr>
        <w:t xml:space="preserve">1.  El empleo público es el núcleo básico de la estructura de la función pública objeto de esta ley. Por empleo se entiende el conjunto de funciones, tareas y responsabilidades que se asignan a una persona y las competencias requeridas para llevarlas a cabo, con el propósito de satisfacer el cumplimiento de los planes de desarrollo y los fines del Estado. </w:t>
      </w:r>
    </w:p>
    <w:p w14:paraId="562C75D1" w14:textId="77777777" w:rsidR="00AD2B6A" w:rsidRPr="0087130A" w:rsidRDefault="00AD2B6A" w:rsidP="000C16C5">
      <w:pPr>
        <w:ind w:left="708"/>
        <w:jc w:val="both"/>
        <w:rPr>
          <w:i/>
        </w:rPr>
      </w:pPr>
    </w:p>
    <w:p w14:paraId="19AED1D8" w14:textId="77777777" w:rsidR="00AD2B6A" w:rsidRPr="0087130A" w:rsidRDefault="00AD2B6A" w:rsidP="000C16C5">
      <w:pPr>
        <w:ind w:left="708"/>
        <w:jc w:val="both"/>
        <w:rPr>
          <w:i/>
        </w:rPr>
      </w:pPr>
      <w:r w:rsidRPr="0087130A">
        <w:rPr>
          <w:i/>
        </w:rPr>
        <w:t xml:space="preserve"> 2.  </w:t>
      </w:r>
      <w:r w:rsidRPr="0087130A">
        <w:rPr>
          <w:i/>
        </w:rPr>
        <w:tab/>
        <w:t xml:space="preserve">El diseño de cada empleo debe contener: </w:t>
      </w:r>
    </w:p>
    <w:p w14:paraId="664355AD" w14:textId="77777777" w:rsidR="00AD2B6A" w:rsidRPr="0087130A" w:rsidRDefault="00AD2B6A" w:rsidP="000C16C5">
      <w:pPr>
        <w:ind w:left="708"/>
        <w:jc w:val="both"/>
        <w:rPr>
          <w:i/>
        </w:rPr>
      </w:pPr>
    </w:p>
    <w:p w14:paraId="3C72EEC1" w14:textId="77777777" w:rsidR="00AD2B6A" w:rsidRPr="0087130A" w:rsidRDefault="00AD2B6A" w:rsidP="000C16C5">
      <w:pPr>
        <w:ind w:left="708"/>
        <w:jc w:val="both"/>
        <w:rPr>
          <w:i/>
        </w:rPr>
      </w:pPr>
      <w:r w:rsidRPr="0087130A">
        <w:rPr>
          <w:i/>
        </w:rPr>
        <w:t xml:space="preserve"> a)  </w:t>
      </w:r>
      <w:r w:rsidRPr="0087130A">
        <w:rPr>
          <w:i/>
        </w:rPr>
        <w:tab/>
        <w:t xml:space="preserve">La descripción del contenido funcional del empleo, de tal manera que permita identificar con claridad las responsabilidades exigibles a quien sea su titular; </w:t>
      </w:r>
    </w:p>
    <w:p w14:paraId="1A965116" w14:textId="77777777" w:rsidR="00AD2B6A" w:rsidRPr="0087130A" w:rsidRDefault="00AD2B6A" w:rsidP="000C16C5">
      <w:pPr>
        <w:ind w:left="708"/>
        <w:jc w:val="both"/>
        <w:rPr>
          <w:i/>
        </w:rPr>
      </w:pPr>
    </w:p>
    <w:p w14:paraId="5E2AF30B" w14:textId="77777777" w:rsidR="00AD2B6A" w:rsidRPr="0087130A" w:rsidRDefault="00AD2B6A" w:rsidP="000C16C5">
      <w:pPr>
        <w:ind w:left="708"/>
        <w:jc w:val="both"/>
        <w:rPr>
          <w:i/>
        </w:rPr>
      </w:pPr>
      <w:r w:rsidRPr="0087130A">
        <w:rPr>
          <w:i/>
        </w:rPr>
        <w:t xml:space="preserve">b)  </w:t>
      </w:r>
      <w:r w:rsidRPr="0087130A">
        <w:rPr>
          <w:i/>
        </w:rPr>
        <w:tab/>
        <w:t xml:space="preserve">El perfil de competencias que se requieren para ocupar el empleo, incluyendo los requisitos de estudio y experiencia, así como también las demás condiciones para el acceso al servicio. En todo caso, los elementos del perfil han de ser coherentes con las exigencias funcionales del contenido del empleo; </w:t>
      </w:r>
    </w:p>
    <w:p w14:paraId="7DF4E37C" w14:textId="77777777" w:rsidR="00AD2B6A" w:rsidRPr="0087130A" w:rsidRDefault="00AD2B6A" w:rsidP="000C16C5">
      <w:pPr>
        <w:ind w:left="708"/>
        <w:jc w:val="both"/>
        <w:rPr>
          <w:i/>
        </w:rPr>
      </w:pPr>
    </w:p>
    <w:p w14:paraId="1223603C" w14:textId="77777777" w:rsidR="00AD2B6A" w:rsidRPr="0087130A" w:rsidRDefault="00AD2B6A" w:rsidP="000C16C5">
      <w:pPr>
        <w:ind w:left="708"/>
        <w:jc w:val="both"/>
      </w:pPr>
      <w:r w:rsidRPr="0087130A">
        <w:rPr>
          <w:i/>
        </w:rPr>
        <w:lastRenderedPageBreak/>
        <w:t xml:space="preserve">c) </w:t>
      </w:r>
      <w:r w:rsidRPr="0087130A">
        <w:rPr>
          <w:i/>
        </w:rPr>
        <w:tab/>
        <w:t>La duración del empleo siempre que se trate de empleos temporales” (…)”</w:t>
      </w:r>
      <w:r w:rsidRPr="0087130A">
        <w:t xml:space="preserve"> </w:t>
      </w:r>
    </w:p>
    <w:p w14:paraId="44FB30F8" w14:textId="77777777" w:rsidR="00AD2B6A" w:rsidRPr="0087130A" w:rsidRDefault="00AD2B6A" w:rsidP="000C16C5">
      <w:pPr>
        <w:pStyle w:val="BodyText22"/>
        <w:spacing w:line="240" w:lineRule="auto"/>
        <w:rPr>
          <w:rFonts w:cs="Arial"/>
          <w:color w:val="auto"/>
          <w:szCs w:val="24"/>
        </w:rPr>
      </w:pPr>
    </w:p>
    <w:p w14:paraId="23D7281D" w14:textId="77777777" w:rsidR="00AD2B6A" w:rsidRPr="0087130A" w:rsidRDefault="0084002F" w:rsidP="001A436C">
      <w:pPr>
        <w:pStyle w:val="BodyText22"/>
        <w:spacing w:line="360" w:lineRule="auto"/>
        <w:rPr>
          <w:rFonts w:cs="Arial"/>
          <w:color w:val="auto"/>
          <w:szCs w:val="24"/>
        </w:rPr>
      </w:pPr>
      <w:r w:rsidRPr="0087130A">
        <w:rPr>
          <w:rFonts w:cs="Arial"/>
          <w:color w:val="auto"/>
          <w:szCs w:val="24"/>
        </w:rPr>
        <w:t>P</w:t>
      </w:r>
      <w:r w:rsidR="00AD2B6A" w:rsidRPr="0087130A">
        <w:rPr>
          <w:rFonts w:cs="Arial"/>
          <w:color w:val="auto"/>
          <w:szCs w:val="24"/>
        </w:rPr>
        <w:t xml:space="preserve">ara que una persona natural desempeñe un </w:t>
      </w:r>
      <w:r w:rsidR="00095197" w:rsidRPr="0087130A">
        <w:rPr>
          <w:rFonts w:cs="Arial"/>
          <w:color w:val="auto"/>
          <w:szCs w:val="24"/>
        </w:rPr>
        <w:t>cargo</w:t>
      </w:r>
      <w:r w:rsidR="00AD2B6A" w:rsidRPr="0087130A">
        <w:rPr>
          <w:rFonts w:cs="Arial"/>
          <w:color w:val="auto"/>
          <w:szCs w:val="24"/>
        </w:rPr>
        <w:t xml:space="preserve"> en calidad de empleado público</w:t>
      </w:r>
      <w:r w:rsidR="00AD4A55">
        <w:rPr>
          <w:rFonts w:cs="Arial"/>
          <w:color w:val="auto"/>
          <w:szCs w:val="24"/>
        </w:rPr>
        <w:t xml:space="preserve"> </w:t>
      </w:r>
      <w:r w:rsidR="00AD2B6A" w:rsidRPr="0087130A">
        <w:rPr>
          <w:rFonts w:cs="Arial"/>
          <w:color w:val="auto"/>
          <w:szCs w:val="24"/>
        </w:rPr>
        <w:t xml:space="preserve">(relación legal y reglamentaria), es preciso que se realice su </w:t>
      </w:r>
      <w:r w:rsidR="00AD2B6A" w:rsidRPr="0087130A">
        <w:rPr>
          <w:rFonts w:cs="Arial"/>
          <w:bCs/>
          <w:color w:val="auto"/>
          <w:szCs w:val="24"/>
        </w:rPr>
        <w:t>ingreso al servicio público</w:t>
      </w:r>
      <w:r w:rsidR="00AD2B6A" w:rsidRPr="0087130A">
        <w:rPr>
          <w:rFonts w:cs="Arial"/>
          <w:color w:val="auto"/>
          <w:szCs w:val="24"/>
        </w:rPr>
        <w:t xml:space="preserve"> en la forma establecida en la ley, </w:t>
      </w:r>
      <w:r w:rsidR="00B1512C" w:rsidRPr="0087130A">
        <w:rPr>
          <w:rFonts w:cs="Arial"/>
          <w:color w:val="auto"/>
          <w:szCs w:val="24"/>
        </w:rPr>
        <w:t>esto es</w:t>
      </w:r>
      <w:r w:rsidR="00AD2B6A" w:rsidRPr="0087130A">
        <w:rPr>
          <w:rFonts w:cs="Arial"/>
          <w:color w:val="auto"/>
          <w:szCs w:val="24"/>
        </w:rPr>
        <w:t xml:space="preserve">, requiere de la designación válida (nombramiento o elección, según el caso) seguida de la posesión, </w:t>
      </w:r>
      <w:r w:rsidR="00253A62" w:rsidRPr="0087130A">
        <w:rPr>
          <w:rFonts w:cs="Arial"/>
          <w:color w:val="auto"/>
          <w:szCs w:val="24"/>
        </w:rPr>
        <w:t xml:space="preserve">previo a </w:t>
      </w:r>
      <w:r w:rsidR="00AD2B6A" w:rsidRPr="0087130A">
        <w:rPr>
          <w:rFonts w:cs="Arial"/>
          <w:color w:val="auto"/>
          <w:szCs w:val="24"/>
        </w:rPr>
        <w:t xml:space="preserve">ejercer las funciones propias de dicho empleo. </w:t>
      </w:r>
    </w:p>
    <w:p w14:paraId="1DA6542E" w14:textId="77777777" w:rsidR="004C22E3" w:rsidRPr="0087130A" w:rsidRDefault="004C22E3" w:rsidP="001A436C">
      <w:pPr>
        <w:pStyle w:val="BodyText22"/>
        <w:spacing w:line="360" w:lineRule="auto"/>
        <w:rPr>
          <w:rFonts w:cs="Arial"/>
          <w:color w:val="auto"/>
          <w:szCs w:val="24"/>
        </w:rPr>
      </w:pPr>
    </w:p>
    <w:p w14:paraId="6FF815BE" w14:textId="77777777" w:rsidR="00AD2B6A" w:rsidRPr="0087130A" w:rsidRDefault="004C22E3" w:rsidP="001A436C">
      <w:pPr>
        <w:pStyle w:val="BodyText22"/>
        <w:spacing w:line="360" w:lineRule="auto"/>
        <w:rPr>
          <w:rFonts w:cs="Arial"/>
          <w:b/>
          <w:color w:val="auto"/>
          <w:szCs w:val="24"/>
        </w:rPr>
      </w:pPr>
      <w:r w:rsidRPr="0087130A">
        <w:rPr>
          <w:rFonts w:cs="Arial"/>
          <w:color w:val="auto"/>
          <w:szCs w:val="24"/>
        </w:rPr>
        <w:t>Por</w:t>
      </w:r>
      <w:r w:rsidR="004F74B3" w:rsidRPr="0087130A">
        <w:rPr>
          <w:rFonts w:cs="Arial"/>
          <w:color w:val="auto"/>
          <w:szCs w:val="24"/>
        </w:rPr>
        <w:t xml:space="preserve"> otra parte, como ya se ha dicho</w:t>
      </w:r>
      <w:r w:rsidR="00AD2B6A" w:rsidRPr="0087130A">
        <w:rPr>
          <w:rFonts w:cs="Arial"/>
          <w:color w:val="auto"/>
          <w:szCs w:val="24"/>
        </w:rPr>
        <w:t xml:space="preserve"> para evitar el uso indebido del cont</w:t>
      </w:r>
      <w:r w:rsidR="000778E2" w:rsidRPr="0087130A">
        <w:rPr>
          <w:rFonts w:cs="Arial"/>
          <w:color w:val="auto"/>
          <w:szCs w:val="24"/>
        </w:rPr>
        <w:t>rato de prestación de servicios</w:t>
      </w:r>
      <w:r w:rsidR="00CD075D" w:rsidRPr="0087130A">
        <w:rPr>
          <w:rFonts w:cs="Arial"/>
          <w:color w:val="auto"/>
          <w:szCs w:val="24"/>
        </w:rPr>
        <w:t xml:space="preserve">, </w:t>
      </w:r>
      <w:r w:rsidR="00AD2B6A" w:rsidRPr="0087130A">
        <w:rPr>
          <w:rFonts w:cs="Arial"/>
          <w:color w:val="auto"/>
          <w:szCs w:val="24"/>
        </w:rPr>
        <w:t xml:space="preserve">la Ley 790 de 2002, por medio de la cual se expiden disposiciones para adelantar el programa de renovación de la administración pública y se otorgan unas facultades extraordinarias al </w:t>
      </w:r>
      <w:proofErr w:type="gramStart"/>
      <w:r w:rsidR="00AD2B6A" w:rsidRPr="0087130A">
        <w:rPr>
          <w:rFonts w:cs="Arial"/>
          <w:color w:val="auto"/>
          <w:szCs w:val="24"/>
        </w:rPr>
        <w:t>Presidente</w:t>
      </w:r>
      <w:proofErr w:type="gramEnd"/>
      <w:r w:rsidR="00AD2B6A" w:rsidRPr="0087130A">
        <w:rPr>
          <w:rFonts w:cs="Arial"/>
          <w:color w:val="auto"/>
          <w:szCs w:val="24"/>
        </w:rPr>
        <w:t xml:space="preserve"> de la República, </w:t>
      </w:r>
      <w:r w:rsidR="00CD075D" w:rsidRPr="0087130A">
        <w:rPr>
          <w:rFonts w:cs="Arial"/>
          <w:color w:val="auto"/>
          <w:szCs w:val="24"/>
        </w:rPr>
        <w:t>prevé</w:t>
      </w:r>
      <w:r w:rsidR="00AD2B6A" w:rsidRPr="0087130A">
        <w:rPr>
          <w:rFonts w:cs="Arial"/>
          <w:color w:val="auto"/>
          <w:szCs w:val="24"/>
        </w:rPr>
        <w:t>:</w:t>
      </w:r>
    </w:p>
    <w:p w14:paraId="3041E394" w14:textId="77777777" w:rsidR="00AD2B6A" w:rsidRPr="0087130A" w:rsidRDefault="00AD2B6A" w:rsidP="001A436C">
      <w:pPr>
        <w:pStyle w:val="BodyText22"/>
        <w:spacing w:line="360" w:lineRule="auto"/>
        <w:rPr>
          <w:rFonts w:cs="Arial"/>
          <w:color w:val="auto"/>
          <w:szCs w:val="24"/>
          <w:lang w:val="es-ES_tradnl"/>
        </w:rPr>
      </w:pPr>
      <w:r w:rsidRPr="0087130A">
        <w:rPr>
          <w:rFonts w:cs="Arial"/>
          <w:color w:val="auto"/>
          <w:szCs w:val="24"/>
        </w:rPr>
        <w:tab/>
      </w:r>
      <w:r w:rsidRPr="0087130A">
        <w:rPr>
          <w:rFonts w:cs="Arial"/>
          <w:color w:val="auto"/>
          <w:szCs w:val="24"/>
        </w:rPr>
        <w:tab/>
      </w:r>
    </w:p>
    <w:p w14:paraId="766E3F62" w14:textId="77777777" w:rsidR="00AD2B6A" w:rsidRPr="0087130A" w:rsidRDefault="00AD2B6A" w:rsidP="000C16C5">
      <w:pPr>
        <w:ind w:left="708"/>
        <w:jc w:val="both"/>
        <w:rPr>
          <w:i/>
          <w:szCs w:val="22"/>
          <w:u w:val="single"/>
        </w:rPr>
      </w:pPr>
      <w:r w:rsidRPr="0087130A">
        <w:rPr>
          <w:i/>
          <w:szCs w:val="22"/>
        </w:rPr>
        <w:t xml:space="preserve">“ARTÍCULO 17. PLANTAS DE PERSONAL. La estructura de planta de los Ministerios, los Departamentos Administrativos y los organismos o las </w:t>
      </w:r>
      <w:r w:rsidRPr="0087130A">
        <w:rPr>
          <w:i/>
          <w:szCs w:val="22"/>
          <w:u w:val="single"/>
        </w:rPr>
        <w:t xml:space="preserve">entidades públicas del orden nacional tendrán los cargos necesarios para su funcionamiento. En ningún caso los Ministerios, los Departamentos Administrativos y los organismos o las entidades públicas podrán celebrar contratos de prestación de servicios para cumplir de forma permanente las funciones propias de los cargos existentes de conformidad con los decretos de planta respectivos. </w:t>
      </w:r>
    </w:p>
    <w:p w14:paraId="722B00AE" w14:textId="77777777" w:rsidR="00AD2B6A" w:rsidRPr="0087130A" w:rsidRDefault="00AD2B6A" w:rsidP="000C16C5">
      <w:pPr>
        <w:ind w:left="708"/>
        <w:jc w:val="both"/>
        <w:rPr>
          <w:i/>
          <w:szCs w:val="22"/>
        </w:rPr>
      </w:pPr>
    </w:p>
    <w:p w14:paraId="1FDF98BC" w14:textId="77777777" w:rsidR="00AD2B6A" w:rsidRPr="0087130A" w:rsidRDefault="00AD2B6A" w:rsidP="000C16C5">
      <w:pPr>
        <w:ind w:left="708"/>
        <w:jc w:val="both"/>
        <w:rPr>
          <w:i/>
          <w:szCs w:val="22"/>
        </w:rPr>
      </w:pPr>
      <w:r w:rsidRPr="0087130A">
        <w:rPr>
          <w:i/>
          <w:szCs w:val="22"/>
        </w:rPr>
        <w:t xml:space="preserve">En el evento en que sea necesario celebrar contratos de prestación de servicios personales, el </w:t>
      </w:r>
      <w:proofErr w:type="gramStart"/>
      <w:r w:rsidRPr="0087130A">
        <w:rPr>
          <w:i/>
          <w:szCs w:val="22"/>
        </w:rPr>
        <w:t>Ministro</w:t>
      </w:r>
      <w:proofErr w:type="gramEnd"/>
      <w:r w:rsidRPr="0087130A">
        <w:rPr>
          <w:i/>
          <w:szCs w:val="22"/>
        </w:rPr>
        <w:t xml:space="preserve"> o el Director del Departamento Administrativo cabeza del sector respectivo, semestralmente presentará un informe al Congreso sobre el particular. </w:t>
      </w:r>
    </w:p>
    <w:p w14:paraId="42C6D796" w14:textId="77777777" w:rsidR="00AD2B6A" w:rsidRPr="0087130A" w:rsidRDefault="00AD2B6A" w:rsidP="000C16C5">
      <w:pPr>
        <w:ind w:left="708"/>
        <w:jc w:val="both"/>
        <w:rPr>
          <w:i/>
          <w:szCs w:val="22"/>
        </w:rPr>
      </w:pPr>
    </w:p>
    <w:p w14:paraId="61BC830E" w14:textId="77777777" w:rsidR="00AD2B6A" w:rsidRPr="0087130A" w:rsidRDefault="00AD2B6A" w:rsidP="000C16C5">
      <w:pPr>
        <w:ind w:left="708"/>
        <w:jc w:val="both"/>
        <w:rPr>
          <w:szCs w:val="22"/>
        </w:rPr>
      </w:pPr>
      <w:r w:rsidRPr="0087130A">
        <w:rPr>
          <w:i/>
          <w:szCs w:val="22"/>
        </w:rPr>
        <w:t xml:space="preserve">PARÁGRAFO. A partir de la </w:t>
      </w:r>
      <w:proofErr w:type="gramStart"/>
      <w:r w:rsidRPr="0087130A">
        <w:rPr>
          <w:i/>
          <w:szCs w:val="22"/>
        </w:rPr>
        <w:t>entrada en vigencia</w:t>
      </w:r>
      <w:proofErr w:type="gramEnd"/>
      <w:r w:rsidRPr="0087130A">
        <w:rPr>
          <w:i/>
          <w:szCs w:val="22"/>
        </w:rPr>
        <w:t xml:space="preserve"> de la presente ley, las entidades no podrán celebrar contratos de prestación de servicios con personas naturales, con la finalidad de reemplazar cargos que se supriman dentro del programa de renovación de la administración pública”</w:t>
      </w:r>
      <w:r w:rsidRPr="0087130A">
        <w:rPr>
          <w:szCs w:val="22"/>
        </w:rPr>
        <w:t xml:space="preserve"> (subraya</w:t>
      </w:r>
      <w:r w:rsidR="00B22402" w:rsidRPr="0087130A">
        <w:rPr>
          <w:szCs w:val="22"/>
        </w:rPr>
        <w:t>do fuera de texto</w:t>
      </w:r>
      <w:r w:rsidRPr="0087130A">
        <w:rPr>
          <w:szCs w:val="22"/>
        </w:rPr>
        <w:t xml:space="preserve">). </w:t>
      </w:r>
    </w:p>
    <w:p w14:paraId="6E1831B3" w14:textId="77777777" w:rsidR="00AD2B6A" w:rsidRPr="0087130A" w:rsidRDefault="00AD2B6A" w:rsidP="000C16C5">
      <w:pPr>
        <w:pStyle w:val="BodyText22"/>
        <w:spacing w:line="240" w:lineRule="auto"/>
        <w:rPr>
          <w:rFonts w:cs="Arial"/>
          <w:color w:val="auto"/>
          <w:szCs w:val="24"/>
        </w:rPr>
      </w:pPr>
    </w:p>
    <w:p w14:paraId="54E11D2A" w14:textId="77777777" w:rsidR="00012FBB" w:rsidRPr="0087130A" w:rsidRDefault="00012FBB" w:rsidP="001A436C">
      <w:pPr>
        <w:pStyle w:val="BodyText22"/>
        <w:spacing w:line="360" w:lineRule="auto"/>
        <w:rPr>
          <w:rFonts w:cs="Arial"/>
          <w:color w:val="auto"/>
          <w:szCs w:val="24"/>
        </w:rPr>
      </w:pPr>
    </w:p>
    <w:p w14:paraId="685B41FC" w14:textId="77777777" w:rsidR="00AD2B6A" w:rsidRPr="0087130A" w:rsidRDefault="00AD2B6A" w:rsidP="001A436C">
      <w:pPr>
        <w:pStyle w:val="BodyText22"/>
        <w:spacing w:line="360" w:lineRule="auto"/>
        <w:rPr>
          <w:rFonts w:cs="Arial"/>
          <w:color w:val="auto"/>
          <w:szCs w:val="24"/>
          <w:lang w:val="es-ES_tradnl"/>
        </w:rPr>
      </w:pPr>
      <w:r w:rsidRPr="0087130A">
        <w:rPr>
          <w:rFonts w:cs="Arial"/>
          <w:color w:val="auto"/>
          <w:szCs w:val="24"/>
        </w:rPr>
        <w:t>Por su parte, la Ley 734 de 2002, por la cual se expide el Código Único Disciplinario, establece en el artículo 48</w:t>
      </w:r>
      <w:r w:rsidR="006D5341" w:rsidRPr="0087130A">
        <w:rPr>
          <w:rFonts w:cs="Arial"/>
          <w:color w:val="auto"/>
          <w:szCs w:val="24"/>
        </w:rPr>
        <w:t>, numeral 29</w:t>
      </w:r>
      <w:r w:rsidRPr="0087130A">
        <w:rPr>
          <w:rFonts w:cs="Arial"/>
          <w:color w:val="auto"/>
          <w:szCs w:val="24"/>
        </w:rPr>
        <w:t xml:space="preserve"> como falta gravísima:</w:t>
      </w:r>
    </w:p>
    <w:p w14:paraId="31126E5D" w14:textId="77777777" w:rsidR="00E727B8" w:rsidRPr="0087130A" w:rsidRDefault="00E727B8" w:rsidP="00CD075D"/>
    <w:p w14:paraId="75B862AB" w14:textId="77777777" w:rsidR="00AD2B6A" w:rsidRPr="0087130A" w:rsidRDefault="00AD2B6A" w:rsidP="00CD075D">
      <w:pPr>
        <w:ind w:left="708"/>
        <w:jc w:val="both"/>
        <w:rPr>
          <w:i/>
        </w:rPr>
      </w:pPr>
      <w:r w:rsidRPr="0087130A">
        <w:rPr>
          <w:i/>
        </w:rPr>
        <w:t xml:space="preserve">“29. Celebrar contrato de prestación de servicios cuyo objeto sea el cumplimiento de funciones públicas o administrativas que requieran dedicación de tiempo completo e impliquen subordinación y ausencia de autonomía respecto del contratista, salvo las excepciones legales”.  </w:t>
      </w:r>
    </w:p>
    <w:p w14:paraId="2DE403A5" w14:textId="77777777" w:rsidR="00E727B8" w:rsidRPr="0087130A" w:rsidRDefault="00E727B8" w:rsidP="001A436C">
      <w:pPr>
        <w:pStyle w:val="BodyText22"/>
        <w:spacing w:line="360" w:lineRule="auto"/>
        <w:rPr>
          <w:rFonts w:cs="Arial"/>
          <w:color w:val="auto"/>
          <w:szCs w:val="24"/>
          <w:lang w:val="es-ES"/>
        </w:rPr>
      </w:pPr>
    </w:p>
    <w:p w14:paraId="3F535792" w14:textId="77777777" w:rsidR="00AD2B6A" w:rsidRPr="0087130A" w:rsidRDefault="00AD2B6A" w:rsidP="001A436C">
      <w:pPr>
        <w:pStyle w:val="BodyText22"/>
        <w:spacing w:line="360" w:lineRule="auto"/>
        <w:rPr>
          <w:rFonts w:cs="Arial"/>
          <w:color w:val="auto"/>
          <w:szCs w:val="24"/>
          <w:lang w:val="es-ES"/>
        </w:rPr>
      </w:pPr>
      <w:r w:rsidRPr="0087130A">
        <w:rPr>
          <w:rFonts w:cs="Arial"/>
          <w:color w:val="auto"/>
          <w:szCs w:val="24"/>
          <w:lang w:val="es-ES"/>
        </w:rPr>
        <w:t xml:space="preserve">Como puede observarse, el ordenamiento jurídico ha previsto no sólo la prohibición de celebrar contratos de prestación de servicios para llevar a cabo funciones propias </w:t>
      </w:r>
      <w:r w:rsidRPr="0087130A">
        <w:rPr>
          <w:rFonts w:cs="Arial"/>
          <w:color w:val="auto"/>
          <w:szCs w:val="24"/>
          <w:lang w:val="es-ES"/>
        </w:rPr>
        <w:lastRenderedPageBreak/>
        <w:t>previstas en la ley o en los reglamentos para un empleo público, sino que también sanciona al servidor que realice dicha contratación por fuera de los fines contemplados en el estatuto de contratación estatal.</w:t>
      </w:r>
    </w:p>
    <w:p w14:paraId="62431CDC" w14:textId="77777777" w:rsidR="00AD2B6A" w:rsidRPr="0087130A" w:rsidRDefault="00AD2B6A" w:rsidP="001A436C">
      <w:pPr>
        <w:pStyle w:val="BodyText22"/>
        <w:spacing w:line="360" w:lineRule="auto"/>
        <w:ind w:firstLine="25"/>
        <w:rPr>
          <w:rFonts w:cs="Arial"/>
          <w:color w:val="auto"/>
          <w:szCs w:val="24"/>
          <w:lang w:val="es-ES"/>
        </w:rPr>
      </w:pPr>
    </w:p>
    <w:p w14:paraId="7CB4DF49" w14:textId="77777777" w:rsidR="00AD2B6A" w:rsidRPr="0087130A" w:rsidRDefault="004802BA" w:rsidP="001A436C">
      <w:pPr>
        <w:pStyle w:val="BodyText22"/>
        <w:spacing w:line="360" w:lineRule="auto"/>
        <w:ind w:firstLine="25"/>
        <w:rPr>
          <w:rFonts w:cs="Arial"/>
          <w:b/>
          <w:color w:val="auto"/>
          <w:szCs w:val="24"/>
          <w:lang w:val="es-ES"/>
        </w:rPr>
      </w:pPr>
      <w:r w:rsidRPr="0087130A">
        <w:rPr>
          <w:rFonts w:cs="Arial"/>
          <w:b/>
          <w:color w:val="auto"/>
          <w:szCs w:val="24"/>
          <w:lang w:val="es-ES"/>
        </w:rPr>
        <w:t xml:space="preserve">De la solución de las controversias judiciales con ocasión de los contratos de prestación de servicios </w:t>
      </w:r>
    </w:p>
    <w:p w14:paraId="49E398E2" w14:textId="77777777" w:rsidR="008E14DF" w:rsidRPr="0087130A" w:rsidRDefault="008E14DF" w:rsidP="001A436C">
      <w:pPr>
        <w:pStyle w:val="NormalWeb"/>
        <w:spacing w:before="0" w:beforeAutospacing="0" w:after="0" w:afterAutospacing="0" w:line="360" w:lineRule="auto"/>
        <w:jc w:val="both"/>
        <w:rPr>
          <w:rFonts w:ascii="Arial" w:hAnsi="Arial" w:cs="Arial"/>
          <w:b/>
        </w:rPr>
      </w:pPr>
    </w:p>
    <w:p w14:paraId="644867F9" w14:textId="77777777" w:rsidR="00AD2B6A" w:rsidRPr="0087130A" w:rsidRDefault="00AD2B6A" w:rsidP="001A436C">
      <w:pPr>
        <w:pStyle w:val="NormalWeb"/>
        <w:spacing w:before="0" w:beforeAutospacing="0" w:after="0" w:afterAutospacing="0" w:line="360" w:lineRule="auto"/>
        <w:jc w:val="both"/>
        <w:rPr>
          <w:rFonts w:ascii="Arial" w:hAnsi="Arial" w:cs="Arial"/>
          <w:iCs/>
        </w:rPr>
      </w:pPr>
      <w:r w:rsidRPr="0087130A">
        <w:rPr>
          <w:rFonts w:ascii="Arial" w:hAnsi="Arial" w:cs="Arial"/>
        </w:rPr>
        <w:t xml:space="preserve">El principio de la primacía de la realidad sobre las formas establecidas por los sujetos de las relaciones laborales, previsto en el artículo 53 de nuestra Carta Política, tiene plena </w:t>
      </w:r>
      <w:proofErr w:type="spellStart"/>
      <w:r w:rsidRPr="0087130A">
        <w:rPr>
          <w:rFonts w:ascii="Arial" w:hAnsi="Arial" w:cs="Arial"/>
        </w:rPr>
        <w:t>operancia</w:t>
      </w:r>
      <w:proofErr w:type="spellEnd"/>
      <w:r w:rsidRPr="0087130A">
        <w:rPr>
          <w:rFonts w:ascii="Arial" w:hAnsi="Arial" w:cs="Arial"/>
        </w:rPr>
        <w:t xml:space="preserve"> en aquellos eventos en que se hayan celebrado contratos de prestación de servicios para esconder una relación laboral; de tal manera que, configurada la relación dentro de un contrato de esa modalidad</w:t>
      </w:r>
      <w:r w:rsidR="009F3F63" w:rsidRPr="0087130A">
        <w:rPr>
          <w:rFonts w:ascii="Arial" w:hAnsi="Arial" w:cs="Arial"/>
        </w:rPr>
        <w:t>,</w:t>
      </w:r>
      <w:r w:rsidRPr="0087130A">
        <w:rPr>
          <w:rFonts w:ascii="Arial" w:hAnsi="Arial" w:cs="Arial"/>
        </w:rPr>
        <w:t xml:space="preserve"> e</w:t>
      </w:r>
      <w:r w:rsidR="00EB1151" w:rsidRPr="0087130A">
        <w:rPr>
          <w:rFonts w:ascii="Arial" w:hAnsi="Arial" w:cs="Arial"/>
        </w:rPr>
        <w:t xml:space="preserve">l efecto </w:t>
      </w:r>
      <w:r w:rsidRPr="0087130A">
        <w:rPr>
          <w:rFonts w:ascii="Arial" w:hAnsi="Arial" w:cs="Arial"/>
        </w:rPr>
        <w:t xml:space="preserve">del principio se concretará en la protección del derecho al trabajo y garantías laborales, sin reparar en la calificación o denominación del vínculo  desde el punto de vista formal, con </w:t>
      </w:r>
      <w:r w:rsidR="00147E4E" w:rsidRPr="0087130A">
        <w:rPr>
          <w:rFonts w:ascii="Arial" w:hAnsi="Arial" w:cs="Arial"/>
        </w:rPr>
        <w:t>el fin de</w:t>
      </w:r>
      <w:r w:rsidRPr="0087130A">
        <w:rPr>
          <w:rFonts w:ascii="Arial" w:hAnsi="Arial" w:cs="Arial"/>
          <w:iCs/>
        </w:rPr>
        <w:t xml:space="preserve"> hacer valer la relación de trabajo sobre las apariencias que hayan querido ocultarla. Y esta primacía puede imponerse tanto frente a particulares como al Estado.</w:t>
      </w:r>
      <w:r w:rsidRPr="0087130A">
        <w:rPr>
          <w:rStyle w:val="Refdenotaalpie"/>
          <w:rFonts w:ascii="Arial" w:hAnsi="Arial" w:cs="Arial"/>
          <w:i/>
          <w:iCs/>
        </w:rPr>
        <w:footnoteReference w:id="5"/>
      </w:r>
    </w:p>
    <w:p w14:paraId="16287F21" w14:textId="77777777" w:rsidR="00AD2B6A" w:rsidRPr="0087130A" w:rsidRDefault="00AD2B6A" w:rsidP="001A436C">
      <w:pPr>
        <w:pStyle w:val="NormalWeb"/>
        <w:spacing w:before="0" w:beforeAutospacing="0" w:after="0" w:afterAutospacing="0" w:line="360" w:lineRule="auto"/>
        <w:jc w:val="both"/>
        <w:rPr>
          <w:rFonts w:ascii="Arial" w:hAnsi="Arial" w:cs="Arial"/>
        </w:rPr>
      </w:pPr>
    </w:p>
    <w:p w14:paraId="1890F710" w14:textId="77777777" w:rsidR="00AD2B6A" w:rsidRPr="0087130A" w:rsidRDefault="00AD2B6A" w:rsidP="001A436C">
      <w:pPr>
        <w:pStyle w:val="NormalWeb"/>
        <w:spacing w:before="0" w:beforeAutospacing="0" w:after="0" w:afterAutospacing="0" w:line="360" w:lineRule="auto"/>
        <w:jc w:val="both"/>
        <w:rPr>
          <w:rFonts w:ascii="Arial" w:hAnsi="Arial" w:cs="Arial"/>
          <w:iCs/>
        </w:rPr>
      </w:pPr>
      <w:r w:rsidRPr="0087130A">
        <w:rPr>
          <w:rFonts w:ascii="Arial" w:hAnsi="Arial" w:cs="Arial"/>
        </w:rPr>
        <w:t>Adicional</w:t>
      </w:r>
      <w:r w:rsidR="00997A97" w:rsidRPr="0087130A">
        <w:rPr>
          <w:rFonts w:ascii="Arial" w:hAnsi="Arial" w:cs="Arial"/>
        </w:rPr>
        <w:t xml:space="preserve"> a lo expuesto</w:t>
      </w:r>
      <w:r w:rsidR="00147E4E" w:rsidRPr="0087130A">
        <w:rPr>
          <w:rFonts w:ascii="Arial" w:hAnsi="Arial" w:cs="Arial"/>
        </w:rPr>
        <w:t>, el artículo 25 constitucional</w:t>
      </w:r>
      <w:r w:rsidRPr="0087130A">
        <w:rPr>
          <w:rFonts w:ascii="Arial" w:hAnsi="Arial" w:cs="Arial"/>
        </w:rPr>
        <w:t xml:space="preserve"> establece que </w:t>
      </w:r>
      <w:r w:rsidRPr="0087130A">
        <w:rPr>
          <w:rFonts w:ascii="Arial" w:hAnsi="Arial" w:cs="Arial"/>
          <w:b/>
        </w:rPr>
        <w:t xml:space="preserve">el trabajo es un derecho fundamental </w:t>
      </w:r>
      <w:r w:rsidRPr="0087130A">
        <w:rPr>
          <w:rFonts w:ascii="Arial" w:hAnsi="Arial" w:cs="Arial"/>
        </w:rPr>
        <w:t xml:space="preserve">que goza </w:t>
      </w:r>
      <w:r w:rsidRPr="0087130A">
        <w:rPr>
          <w:rFonts w:ascii="Arial" w:hAnsi="Arial" w:cs="Arial"/>
          <w:i/>
          <w:iCs/>
        </w:rPr>
        <w:t>"...en todas sus modalidades, de la especial protección del Estado".</w:t>
      </w:r>
      <w:r w:rsidRPr="0087130A">
        <w:rPr>
          <w:rFonts w:ascii="Arial" w:hAnsi="Arial" w:cs="Arial"/>
          <w:iCs/>
        </w:rPr>
        <w:t xml:space="preserve"> De ahí que se decida proteger a las personas que bajo el ropaje de un contrato de prestación de servicios cumplan funciones y desarrollen actividades en las mismas condiciones que los trabajadores vinculados al sector público o privado, para que reciban todas las garantías de carácter prestacional, independientemente de las formalidades adoptadas por las partes contratantes. </w:t>
      </w:r>
    </w:p>
    <w:p w14:paraId="5BE93A62" w14:textId="77777777" w:rsidR="00AC3A3C" w:rsidRPr="0087130A" w:rsidRDefault="00AC3A3C" w:rsidP="001A436C">
      <w:pPr>
        <w:spacing w:line="360" w:lineRule="auto"/>
        <w:jc w:val="both"/>
        <w:rPr>
          <w:bCs w:val="0"/>
          <w:iCs/>
        </w:rPr>
      </w:pPr>
    </w:p>
    <w:p w14:paraId="69EFF26C" w14:textId="77777777" w:rsidR="00AD2B6A" w:rsidRPr="0087130A" w:rsidRDefault="00AD2B6A" w:rsidP="001A436C">
      <w:pPr>
        <w:spacing w:line="360" w:lineRule="auto"/>
        <w:jc w:val="both"/>
        <w:rPr>
          <w:iCs/>
        </w:rPr>
      </w:pPr>
      <w:r w:rsidRPr="0087130A">
        <w:rPr>
          <w:bCs w:val="0"/>
          <w:iCs/>
        </w:rPr>
        <w:t>En sentencia de fecha 18 de noviembre de 2003</w:t>
      </w:r>
      <w:r w:rsidRPr="0087130A">
        <w:rPr>
          <w:rStyle w:val="Refdenotaalpie"/>
          <w:bCs w:val="0"/>
          <w:iCs/>
        </w:rPr>
        <w:footnoteReference w:id="6"/>
      </w:r>
      <w:r w:rsidRPr="0087130A">
        <w:rPr>
          <w:bCs w:val="0"/>
          <w:iCs/>
        </w:rPr>
        <w:t xml:space="preserve">, la </w:t>
      </w:r>
      <w:r w:rsidR="00143727" w:rsidRPr="0087130A">
        <w:rPr>
          <w:bCs w:val="0"/>
          <w:iCs/>
        </w:rPr>
        <w:t>Sala</w:t>
      </w:r>
      <w:r w:rsidRPr="0087130A">
        <w:rPr>
          <w:bCs w:val="0"/>
          <w:iCs/>
        </w:rPr>
        <w:t xml:space="preserve"> Plena del Consejo de Estado abordó el tema de los contratos de prestación de servicios y en aquella oportunidad</w:t>
      </w:r>
      <w:r w:rsidR="004327BE" w:rsidRPr="0087130A">
        <w:rPr>
          <w:bCs w:val="0"/>
          <w:iCs/>
        </w:rPr>
        <w:t>,</w:t>
      </w:r>
      <w:r w:rsidRPr="0087130A">
        <w:rPr>
          <w:bCs w:val="0"/>
          <w:iCs/>
        </w:rPr>
        <w:t xml:space="preserve"> negó las pretensiones de la demanda porque se acreditó en el plenario que en la ejecución de las órdenes suscritas por la parte actora se encontraba presente el elemento “</w:t>
      </w:r>
      <w:r w:rsidRPr="0087130A">
        <w:rPr>
          <w:bCs w:val="0"/>
          <w:i/>
          <w:iCs/>
        </w:rPr>
        <w:t>coordinación”</w:t>
      </w:r>
      <w:r w:rsidRPr="0087130A">
        <w:rPr>
          <w:bCs w:val="0"/>
          <w:iCs/>
        </w:rPr>
        <w:t>. No obstante, esta pauta jurisprudencial no resulta aplicable en los eventos en los cuales se acuda al elemento “</w:t>
      </w:r>
      <w:r w:rsidRPr="0087130A">
        <w:rPr>
          <w:bCs w:val="0"/>
          <w:i/>
          <w:iCs/>
        </w:rPr>
        <w:t>subordinación</w:t>
      </w:r>
      <w:r w:rsidRPr="0087130A">
        <w:rPr>
          <w:bCs w:val="0"/>
          <w:iCs/>
        </w:rPr>
        <w:t>”</w:t>
      </w:r>
      <w:r w:rsidR="00D56386" w:rsidRPr="0087130A">
        <w:rPr>
          <w:bCs w:val="0"/>
          <w:iCs/>
        </w:rPr>
        <w:t>,</w:t>
      </w:r>
      <w:r w:rsidRPr="0087130A">
        <w:rPr>
          <w:bCs w:val="0"/>
          <w:iCs/>
        </w:rPr>
        <w:t xml:space="preserve"> aspecto trascendente que como se anotó</w:t>
      </w:r>
      <w:r w:rsidR="00D56386" w:rsidRPr="0087130A">
        <w:rPr>
          <w:bCs w:val="0"/>
          <w:iCs/>
        </w:rPr>
        <w:t>,</w:t>
      </w:r>
      <w:r w:rsidRPr="0087130A">
        <w:rPr>
          <w:bCs w:val="0"/>
          <w:iCs/>
        </w:rPr>
        <w:t xml:space="preserve"> requiere ser acreditado </w:t>
      </w:r>
      <w:r w:rsidR="00D56386" w:rsidRPr="0087130A">
        <w:rPr>
          <w:bCs w:val="0"/>
          <w:iCs/>
        </w:rPr>
        <w:t>plenamente</w:t>
      </w:r>
      <w:r w:rsidRPr="0087130A">
        <w:rPr>
          <w:bCs w:val="0"/>
          <w:iCs/>
        </w:rPr>
        <w:t xml:space="preserve"> en la </w:t>
      </w:r>
      <w:r w:rsidRPr="0087130A">
        <w:rPr>
          <w:bCs w:val="0"/>
          <w:iCs/>
        </w:rPr>
        <w:lastRenderedPageBreak/>
        <w:t xml:space="preserve">tarea de </w:t>
      </w:r>
      <w:r w:rsidR="000239A2" w:rsidRPr="0087130A">
        <w:rPr>
          <w:bCs w:val="0"/>
          <w:iCs/>
        </w:rPr>
        <w:t>descubrir</w:t>
      </w:r>
      <w:r w:rsidRPr="0087130A">
        <w:rPr>
          <w:bCs w:val="0"/>
          <w:iCs/>
        </w:rPr>
        <w:t xml:space="preserve"> la relación laboral, en virtud del principio de primacía de la realidad sobre las formalidades.</w:t>
      </w:r>
    </w:p>
    <w:p w14:paraId="384BA73E" w14:textId="77777777" w:rsidR="00AD2B6A" w:rsidRPr="0087130A" w:rsidRDefault="00AD2B6A" w:rsidP="001A436C">
      <w:pPr>
        <w:spacing w:line="360" w:lineRule="auto"/>
        <w:ind w:firstLine="748"/>
        <w:jc w:val="both"/>
        <w:rPr>
          <w:bCs w:val="0"/>
          <w:iCs/>
        </w:rPr>
      </w:pPr>
    </w:p>
    <w:p w14:paraId="432DB462" w14:textId="77777777" w:rsidR="00AD2B6A" w:rsidRPr="0087130A" w:rsidRDefault="00AD2B6A" w:rsidP="001A436C">
      <w:pPr>
        <w:spacing w:line="360" w:lineRule="auto"/>
        <w:jc w:val="both"/>
        <w:rPr>
          <w:bCs w:val="0"/>
          <w:iCs/>
        </w:rPr>
      </w:pPr>
      <w:r w:rsidRPr="00D65F2C">
        <w:rPr>
          <w:iCs/>
          <w:highlight w:val="yellow"/>
        </w:rPr>
        <w:t xml:space="preserve">Para efectos de demostrar la relación laboral entre las partes, se requiere que </w:t>
      </w:r>
      <w:r w:rsidR="00651E13" w:rsidRPr="00D65F2C">
        <w:rPr>
          <w:iCs/>
          <w:highlight w:val="yellow"/>
        </w:rPr>
        <w:t>la parte</w:t>
      </w:r>
      <w:r w:rsidR="000120CA" w:rsidRPr="00D65F2C">
        <w:rPr>
          <w:iCs/>
          <w:highlight w:val="yellow"/>
        </w:rPr>
        <w:t xml:space="preserve"> demandante</w:t>
      </w:r>
      <w:r w:rsidRPr="00D65F2C">
        <w:rPr>
          <w:iCs/>
          <w:highlight w:val="yellow"/>
        </w:rPr>
        <w:t xml:space="preserve"> pruebe los elementos esenciales de la misma, esto es, que su actividad en la entidad haya sido </w:t>
      </w:r>
      <w:r w:rsidRPr="00D65F2C">
        <w:rPr>
          <w:b/>
          <w:i/>
          <w:highlight w:val="yellow"/>
        </w:rPr>
        <w:t>personal</w:t>
      </w:r>
      <w:r w:rsidRPr="00D65F2C">
        <w:rPr>
          <w:b/>
          <w:iCs/>
          <w:highlight w:val="yellow"/>
        </w:rPr>
        <w:t xml:space="preserve"> </w:t>
      </w:r>
      <w:r w:rsidRPr="00D65F2C">
        <w:rPr>
          <w:iCs/>
          <w:highlight w:val="yellow"/>
        </w:rPr>
        <w:t xml:space="preserve">y que por dicha labor haya recibido una </w:t>
      </w:r>
      <w:r w:rsidRPr="00D65F2C">
        <w:rPr>
          <w:b/>
          <w:i/>
          <w:highlight w:val="yellow"/>
        </w:rPr>
        <w:t>remuneración</w:t>
      </w:r>
      <w:r w:rsidRPr="00D65F2C">
        <w:rPr>
          <w:b/>
          <w:iCs/>
          <w:highlight w:val="yellow"/>
        </w:rPr>
        <w:t xml:space="preserve"> </w:t>
      </w:r>
      <w:r w:rsidRPr="00D65F2C">
        <w:rPr>
          <w:iCs/>
          <w:highlight w:val="yellow"/>
        </w:rPr>
        <w:t xml:space="preserve">o pago y, además, debe probar que en la relación con el empleador exista </w:t>
      </w:r>
      <w:r w:rsidRPr="00D65F2C">
        <w:rPr>
          <w:b/>
          <w:i/>
          <w:highlight w:val="yellow"/>
        </w:rPr>
        <w:t>subordinación</w:t>
      </w:r>
      <w:r w:rsidRPr="00D65F2C">
        <w:rPr>
          <w:iCs/>
          <w:highlight w:val="yellow"/>
        </w:rPr>
        <w:t xml:space="preserve"> o dependencia, situación entendida como aquella facultad para exigir al servidor público el cumplimiento de órdenes en cualquier momento, en cuanto al modo, tiempo o cantidad de trabajo e imponerle reglamentos, la cual debe mantenerse por todo el tiempo de duración del vínculo.</w:t>
      </w:r>
      <w:r w:rsidRPr="0087130A">
        <w:rPr>
          <w:iCs/>
        </w:rPr>
        <w:t xml:space="preserve"> </w:t>
      </w:r>
    </w:p>
    <w:p w14:paraId="34B3F2EB" w14:textId="77777777" w:rsidR="00AD2B6A" w:rsidRPr="0087130A" w:rsidRDefault="00AD2B6A" w:rsidP="001A436C">
      <w:pPr>
        <w:spacing w:line="360" w:lineRule="auto"/>
        <w:jc w:val="both"/>
        <w:rPr>
          <w:iCs/>
        </w:rPr>
      </w:pPr>
    </w:p>
    <w:p w14:paraId="44E291BA" w14:textId="77777777" w:rsidR="00AD2B6A" w:rsidRPr="0087130A" w:rsidRDefault="00AD2B6A" w:rsidP="001A436C">
      <w:pPr>
        <w:spacing w:line="360" w:lineRule="auto"/>
        <w:jc w:val="both"/>
        <w:rPr>
          <w:iCs/>
        </w:rPr>
      </w:pPr>
      <w:r w:rsidRPr="0087130A">
        <w:rPr>
          <w:iCs/>
        </w:rPr>
        <w:t xml:space="preserve">Además de las exigencias legales citadas, le corresponde a la parte </w:t>
      </w:r>
      <w:r w:rsidR="000120CA" w:rsidRPr="0087130A">
        <w:rPr>
          <w:iCs/>
        </w:rPr>
        <w:t>demandante</w:t>
      </w:r>
      <w:r w:rsidRPr="0087130A">
        <w:rPr>
          <w:iCs/>
        </w:rPr>
        <w:t xml:space="preserve"> demostrar</w:t>
      </w:r>
      <w:r w:rsidRPr="0087130A">
        <w:t xml:space="preserve"> </w:t>
      </w:r>
      <w:r w:rsidRPr="0087130A">
        <w:rPr>
          <w:bCs w:val="0"/>
          <w:iCs/>
        </w:rPr>
        <w:t xml:space="preserve">la </w:t>
      </w:r>
      <w:r w:rsidRPr="0087130A">
        <w:rPr>
          <w:bCs w:val="0"/>
          <w:i/>
        </w:rPr>
        <w:t>permanencia</w:t>
      </w:r>
      <w:r w:rsidRPr="0087130A">
        <w:rPr>
          <w:bCs w:val="0"/>
          <w:iCs/>
        </w:rPr>
        <w:t>, es decir</w:t>
      </w:r>
      <w:r w:rsidR="00866544" w:rsidRPr="0087130A">
        <w:rPr>
          <w:bCs w:val="0"/>
          <w:iCs/>
        </w:rPr>
        <w:t>,</w:t>
      </w:r>
      <w:r w:rsidRPr="0087130A">
        <w:rPr>
          <w:bCs w:val="0"/>
          <w:iCs/>
        </w:rPr>
        <w:t xml:space="preserve"> que la labor sea inherente a la entidad y </w:t>
      </w:r>
      <w:r w:rsidRPr="0087130A">
        <w:rPr>
          <w:bCs w:val="0"/>
          <w:i/>
        </w:rPr>
        <w:t>la equidad o similitud</w:t>
      </w:r>
      <w:r w:rsidRPr="0087130A">
        <w:rPr>
          <w:bCs w:val="0"/>
          <w:iCs/>
        </w:rPr>
        <w:t>, que es el parámetro de comparación con los demás empleados de planta, requisitos necesarios establecidos por la jurisprudencia</w:t>
      </w:r>
      <w:r w:rsidRPr="0087130A">
        <w:rPr>
          <w:rStyle w:val="Refdenotaalpie"/>
          <w:bCs w:val="0"/>
          <w:iCs/>
        </w:rPr>
        <w:footnoteReference w:id="7"/>
      </w:r>
      <w:r w:rsidRPr="0087130A">
        <w:rPr>
          <w:bCs w:val="0"/>
          <w:iCs/>
        </w:rPr>
        <w:t xml:space="preserve"> para desentrañar de la apariencia del contrato de prestación de servicios una verdadera relación laboral. </w:t>
      </w:r>
    </w:p>
    <w:p w14:paraId="7D34F5C7" w14:textId="77777777" w:rsidR="00AD2B6A" w:rsidRPr="0087130A" w:rsidRDefault="00AD2B6A" w:rsidP="001A436C">
      <w:pPr>
        <w:pStyle w:val="BodyText22"/>
        <w:spacing w:line="360" w:lineRule="auto"/>
        <w:rPr>
          <w:rFonts w:cs="Arial"/>
          <w:color w:val="auto"/>
          <w:szCs w:val="24"/>
        </w:rPr>
      </w:pPr>
    </w:p>
    <w:p w14:paraId="35DEADEA" w14:textId="77777777" w:rsidR="00AD2B6A" w:rsidRPr="0087130A" w:rsidRDefault="00AD2B6A" w:rsidP="009562C6">
      <w:pPr>
        <w:pStyle w:val="BodyText22"/>
        <w:spacing w:line="360" w:lineRule="auto"/>
        <w:rPr>
          <w:rFonts w:cs="Arial"/>
          <w:color w:val="auto"/>
          <w:szCs w:val="24"/>
        </w:rPr>
      </w:pPr>
      <w:r w:rsidRPr="0087130A">
        <w:rPr>
          <w:rFonts w:cs="Arial"/>
          <w:color w:val="auto"/>
          <w:szCs w:val="24"/>
        </w:rPr>
        <w:t xml:space="preserve">Adicional a lo anterior, y sin perjuicio de que pueda declararse la existencia de la relación laboral y puedan reconocerse derechos económicos laborales a quien fue vinculado bajo la modalidad de contrato de prestación de servicios que ocultó una verdadera relación laboral, </w:t>
      </w:r>
      <w:r w:rsidRPr="00D65F2C">
        <w:rPr>
          <w:rFonts w:cs="Arial"/>
          <w:color w:val="auto"/>
          <w:szCs w:val="24"/>
          <w:highlight w:val="yellow"/>
        </w:rPr>
        <w:t xml:space="preserve">por este sólo hecho de estar vinculado no se le puede otorgar la calidad de empleado público, dado que para ello es necesario que se den los presupuestos de nombramiento o elección y su correspondiente posesión como lo ha reiterado esta Corporación en diferentes fallos, entre los cuales cabe resaltar </w:t>
      </w:r>
      <w:r w:rsidR="009562C6" w:rsidRPr="00D65F2C">
        <w:rPr>
          <w:rFonts w:cs="Arial"/>
          <w:color w:val="auto"/>
          <w:szCs w:val="24"/>
          <w:highlight w:val="yellow"/>
        </w:rPr>
        <w:t xml:space="preserve">la </w:t>
      </w:r>
      <w:r w:rsidRPr="00D65F2C">
        <w:rPr>
          <w:rFonts w:cs="Arial"/>
          <w:color w:val="auto"/>
          <w:szCs w:val="24"/>
          <w:highlight w:val="yellow"/>
        </w:rPr>
        <w:t xml:space="preserve">sentencia del 28 de julio de 2005, </w:t>
      </w:r>
      <w:proofErr w:type="spellStart"/>
      <w:r w:rsidRPr="00D65F2C">
        <w:rPr>
          <w:rFonts w:cs="Arial"/>
          <w:color w:val="auto"/>
          <w:szCs w:val="24"/>
          <w:highlight w:val="yellow"/>
        </w:rPr>
        <w:t>Exp</w:t>
      </w:r>
      <w:proofErr w:type="spellEnd"/>
      <w:r w:rsidRPr="00D65F2C">
        <w:rPr>
          <w:rFonts w:cs="Arial"/>
          <w:color w:val="auto"/>
          <w:szCs w:val="24"/>
          <w:highlight w:val="yellow"/>
        </w:rPr>
        <w:t xml:space="preserve">. 5212-03, </w:t>
      </w:r>
      <w:r w:rsidR="009562C6" w:rsidRPr="00D65F2C">
        <w:rPr>
          <w:rFonts w:cs="Arial"/>
          <w:color w:val="auto"/>
          <w:szCs w:val="24"/>
          <w:highlight w:val="yellow"/>
        </w:rPr>
        <w:t>C.P.</w:t>
      </w:r>
      <w:r w:rsidRPr="00D65F2C">
        <w:rPr>
          <w:rFonts w:cs="Arial"/>
          <w:color w:val="auto"/>
          <w:szCs w:val="24"/>
          <w:highlight w:val="yellow"/>
        </w:rPr>
        <w:t xml:space="preserve"> Tarcisio Cáceres Toro,</w:t>
      </w:r>
      <w:r w:rsidR="009562C6" w:rsidRPr="00D65F2C">
        <w:rPr>
          <w:rFonts w:cs="Arial"/>
          <w:color w:val="auto"/>
          <w:szCs w:val="24"/>
          <w:highlight w:val="yellow"/>
        </w:rPr>
        <w:t xml:space="preserve"> la cual</w:t>
      </w:r>
      <w:r w:rsidRPr="00D65F2C">
        <w:rPr>
          <w:rFonts w:cs="Arial"/>
          <w:color w:val="auto"/>
          <w:szCs w:val="24"/>
          <w:highlight w:val="yellow"/>
        </w:rPr>
        <w:t xml:space="preserve"> efectuó un análisis de la forma de vinculación de los empleados públicos, precisando que:</w:t>
      </w:r>
    </w:p>
    <w:p w14:paraId="0B4020A7" w14:textId="77777777" w:rsidR="00AD2B6A" w:rsidRPr="0087130A" w:rsidRDefault="00AD2B6A" w:rsidP="001A436C">
      <w:pPr>
        <w:tabs>
          <w:tab w:val="left" w:pos="4116"/>
        </w:tabs>
        <w:spacing w:line="360" w:lineRule="auto"/>
        <w:jc w:val="both"/>
      </w:pPr>
    </w:p>
    <w:p w14:paraId="1B6096EB" w14:textId="77777777" w:rsidR="00AD2B6A" w:rsidRPr="0087130A" w:rsidRDefault="00AD2B6A" w:rsidP="000120CA">
      <w:pPr>
        <w:tabs>
          <w:tab w:val="left" w:pos="4116"/>
        </w:tabs>
        <w:ind w:left="708"/>
        <w:jc w:val="both"/>
        <w:rPr>
          <w:i/>
        </w:rPr>
      </w:pPr>
      <w:r w:rsidRPr="0087130A">
        <w:rPr>
          <w:i/>
        </w:rPr>
        <w:t>“</w:t>
      </w:r>
      <w:r w:rsidR="000120CA" w:rsidRPr="0087130A">
        <w:rPr>
          <w:i/>
        </w:rPr>
        <w:t xml:space="preserve">(…) </w:t>
      </w:r>
      <w:r w:rsidRPr="0087130A">
        <w:rPr>
          <w:i/>
        </w:rPr>
        <w:t xml:space="preserve">para que una persona natural </w:t>
      </w:r>
      <w:r w:rsidRPr="0087130A">
        <w:rPr>
          <w:b/>
          <w:i/>
        </w:rPr>
        <w:t>desempeñe un EMPLEO PÚBLICO, EN CALIDAD DE EMPLEADO PÚBLICO (RELACIÓN LEGAL Y REGLAMENTARIA)</w:t>
      </w:r>
      <w:r w:rsidRPr="0087130A">
        <w:rPr>
          <w:i/>
        </w:rPr>
        <w:t xml:space="preserve"> que se realice su </w:t>
      </w:r>
      <w:r w:rsidRPr="0087130A">
        <w:rPr>
          <w:b/>
          <w:bCs w:val="0"/>
          <w:i/>
        </w:rPr>
        <w:t xml:space="preserve">ingreso al servicio </w:t>
      </w:r>
      <w:proofErr w:type="gramStart"/>
      <w:r w:rsidRPr="0087130A">
        <w:rPr>
          <w:b/>
          <w:bCs w:val="0"/>
          <w:i/>
        </w:rPr>
        <w:t>público</w:t>
      </w:r>
      <w:r w:rsidRPr="0087130A">
        <w:rPr>
          <w:i/>
        </w:rPr>
        <w:t xml:space="preserve">  en</w:t>
      </w:r>
      <w:proofErr w:type="gramEnd"/>
      <w:r w:rsidRPr="0087130A">
        <w:rPr>
          <w:i/>
        </w:rPr>
        <w:t xml:space="preserve"> la forma establecida en nuestro régimen, vale decir,  </w:t>
      </w:r>
      <w:r w:rsidRPr="0087130A">
        <w:rPr>
          <w:b/>
          <w:i/>
        </w:rPr>
        <w:t>requiere  de la designación válida (nombramiento o elección, según el caso) seguida de la posesión</w:t>
      </w:r>
      <w:r w:rsidRPr="0087130A">
        <w:rPr>
          <w:i/>
        </w:rPr>
        <w:t xml:space="preserve">, para poder entrar a ejercer las funciones del empleo. Con ello la </w:t>
      </w:r>
      <w:r w:rsidRPr="0087130A">
        <w:rPr>
          <w:b/>
          <w:bCs w:val="0"/>
          <w:i/>
        </w:rPr>
        <w:t>persona nombrada y posesionada</w:t>
      </w:r>
      <w:r w:rsidRPr="0087130A">
        <w:rPr>
          <w:i/>
        </w:rPr>
        <w:t xml:space="preserve"> es quien se halla investida de las </w:t>
      </w:r>
      <w:r w:rsidRPr="0087130A">
        <w:rPr>
          <w:i/>
        </w:rPr>
        <w:lastRenderedPageBreak/>
        <w:t>facultades y debe cumplir sus obligaciones y prestar el servicio correspondiente</w:t>
      </w:r>
      <w:r w:rsidR="000120CA" w:rsidRPr="0087130A">
        <w:rPr>
          <w:i/>
        </w:rPr>
        <w:t>”</w:t>
      </w:r>
      <w:r w:rsidRPr="0087130A">
        <w:rPr>
          <w:i/>
        </w:rPr>
        <w:t>.</w:t>
      </w:r>
    </w:p>
    <w:p w14:paraId="1D7B270A" w14:textId="77777777" w:rsidR="00682FED" w:rsidRPr="0087130A" w:rsidRDefault="00682FED" w:rsidP="00682FED">
      <w:pPr>
        <w:tabs>
          <w:tab w:val="left" w:pos="3075"/>
        </w:tabs>
        <w:autoSpaceDE w:val="0"/>
        <w:autoSpaceDN w:val="0"/>
        <w:adjustRightInd w:val="0"/>
        <w:spacing w:line="360" w:lineRule="auto"/>
        <w:jc w:val="both"/>
        <w:rPr>
          <w:b/>
          <w:bCs w:val="0"/>
          <w:iCs/>
        </w:rPr>
      </w:pPr>
    </w:p>
    <w:p w14:paraId="543BDAC4" w14:textId="77777777" w:rsidR="004A41B9" w:rsidRPr="0087130A" w:rsidRDefault="00F32DC9" w:rsidP="002D0816">
      <w:pPr>
        <w:autoSpaceDE w:val="0"/>
        <w:autoSpaceDN w:val="0"/>
        <w:adjustRightInd w:val="0"/>
        <w:spacing w:line="360" w:lineRule="auto"/>
        <w:jc w:val="both"/>
        <w:rPr>
          <w:b/>
          <w:bCs w:val="0"/>
          <w:iCs/>
        </w:rPr>
      </w:pPr>
      <w:r w:rsidRPr="0087130A">
        <w:rPr>
          <w:b/>
          <w:bCs w:val="0"/>
          <w:iCs/>
        </w:rPr>
        <w:t>3</w:t>
      </w:r>
      <w:r w:rsidR="00CF46B9" w:rsidRPr="0087130A">
        <w:rPr>
          <w:b/>
          <w:bCs w:val="0"/>
          <w:iCs/>
        </w:rPr>
        <w:t xml:space="preserve">.- </w:t>
      </w:r>
      <w:r w:rsidR="00F421B0" w:rsidRPr="0087130A">
        <w:rPr>
          <w:b/>
          <w:bCs w:val="0"/>
          <w:iCs/>
        </w:rPr>
        <w:t>Caso concreto.</w:t>
      </w:r>
    </w:p>
    <w:p w14:paraId="4F904CB7" w14:textId="77777777" w:rsidR="009953FA" w:rsidRPr="0087130A" w:rsidRDefault="009953FA" w:rsidP="002D0816">
      <w:pPr>
        <w:autoSpaceDE w:val="0"/>
        <w:autoSpaceDN w:val="0"/>
        <w:adjustRightInd w:val="0"/>
        <w:spacing w:line="360" w:lineRule="auto"/>
        <w:jc w:val="both"/>
        <w:rPr>
          <w:b/>
          <w:bCs w:val="0"/>
        </w:rPr>
      </w:pPr>
    </w:p>
    <w:p w14:paraId="1BB5C9C2" w14:textId="77777777" w:rsidR="004A41B9" w:rsidRPr="0087130A" w:rsidRDefault="004A41B9" w:rsidP="0090394A">
      <w:pPr>
        <w:autoSpaceDE w:val="0"/>
        <w:autoSpaceDN w:val="0"/>
        <w:adjustRightInd w:val="0"/>
        <w:spacing w:line="360" w:lineRule="auto"/>
        <w:jc w:val="both"/>
        <w:rPr>
          <w:b/>
          <w:bCs w:val="0"/>
          <w:iCs/>
        </w:rPr>
      </w:pPr>
      <w:r w:rsidRPr="0087130A">
        <w:rPr>
          <w:b/>
          <w:bCs w:val="0"/>
          <w:iCs/>
        </w:rPr>
        <w:t xml:space="preserve">3.1. </w:t>
      </w:r>
      <w:r w:rsidRPr="0087130A">
        <w:rPr>
          <w:b/>
          <w:spacing w:val="-3"/>
        </w:rPr>
        <w:t>Lo probado en el proceso.</w:t>
      </w:r>
    </w:p>
    <w:p w14:paraId="06971CD3" w14:textId="77777777" w:rsidR="004A41B9" w:rsidRPr="0087130A" w:rsidRDefault="004A41B9" w:rsidP="001A436C">
      <w:pPr>
        <w:tabs>
          <w:tab w:val="left" w:pos="-720"/>
        </w:tabs>
        <w:suppressAutoHyphens/>
        <w:spacing w:line="360" w:lineRule="auto"/>
        <w:jc w:val="both"/>
        <w:rPr>
          <w:spacing w:val="-3"/>
          <w:u w:val="single"/>
        </w:rPr>
      </w:pPr>
    </w:p>
    <w:p w14:paraId="576AE4B4" w14:textId="77777777" w:rsidR="00194D3C" w:rsidRPr="0087130A" w:rsidRDefault="00194D3C" w:rsidP="000B11D5">
      <w:pPr>
        <w:numPr>
          <w:ilvl w:val="0"/>
          <w:numId w:val="31"/>
        </w:numPr>
        <w:tabs>
          <w:tab w:val="left" w:pos="-720"/>
        </w:tabs>
        <w:suppressAutoHyphens/>
        <w:spacing w:line="360" w:lineRule="auto"/>
        <w:jc w:val="both"/>
        <w:rPr>
          <w:spacing w:val="-3"/>
          <w:u w:val="single"/>
        </w:rPr>
      </w:pPr>
      <w:r w:rsidRPr="0087130A">
        <w:rPr>
          <w:spacing w:val="-3"/>
        </w:rPr>
        <w:t xml:space="preserve">Que el señor </w:t>
      </w:r>
      <w:r w:rsidR="00B81EB5" w:rsidRPr="0087130A">
        <w:rPr>
          <w:spacing w:val="-3"/>
        </w:rPr>
        <w:t xml:space="preserve">Octavio José Iglesias Ramírez </w:t>
      </w:r>
      <w:r w:rsidRPr="0087130A">
        <w:rPr>
          <w:spacing w:val="-3"/>
        </w:rPr>
        <w:t xml:space="preserve">estuvo vinculado mediante varios contratos de prestación de servicios con </w:t>
      </w:r>
      <w:r w:rsidR="00B81EB5" w:rsidRPr="0087130A">
        <w:rPr>
          <w:spacing w:val="-3"/>
        </w:rPr>
        <w:t xml:space="preserve">la Universidad del Atlántico ejecutando la </w:t>
      </w:r>
      <w:r w:rsidRPr="0087130A">
        <w:rPr>
          <w:spacing w:val="-3"/>
        </w:rPr>
        <w:t xml:space="preserve">función de </w:t>
      </w:r>
      <w:r w:rsidR="00B81EB5" w:rsidRPr="0087130A">
        <w:rPr>
          <w:spacing w:val="-3"/>
        </w:rPr>
        <w:t>sistematización de la documentación</w:t>
      </w:r>
      <w:r w:rsidR="00A5328F" w:rsidRPr="0087130A">
        <w:rPr>
          <w:spacing w:val="-3"/>
        </w:rPr>
        <w:t>:</w:t>
      </w:r>
      <w:r w:rsidRPr="0087130A">
        <w:rPr>
          <w:spacing w:val="-3"/>
        </w:rPr>
        <w:t xml:space="preserve"> </w:t>
      </w:r>
    </w:p>
    <w:p w14:paraId="2A1F701D" w14:textId="77777777" w:rsidR="00195C52" w:rsidRPr="0087130A" w:rsidRDefault="00195C52" w:rsidP="00194D3C">
      <w:pPr>
        <w:tabs>
          <w:tab w:val="left" w:pos="-720"/>
        </w:tabs>
        <w:suppressAutoHyphens/>
        <w:spacing w:line="360" w:lineRule="auto"/>
        <w:ind w:left="360"/>
        <w:jc w:val="both"/>
        <w:rPr>
          <w:spacing w:val="-3"/>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2551"/>
        <w:gridCol w:w="1276"/>
        <w:gridCol w:w="1276"/>
      </w:tblGrid>
      <w:tr w:rsidR="00A5328F" w:rsidRPr="0087130A" w14:paraId="25D46503" w14:textId="77777777" w:rsidTr="008639FB">
        <w:trPr>
          <w:jc w:val="center"/>
        </w:trPr>
        <w:tc>
          <w:tcPr>
            <w:tcW w:w="1526" w:type="dxa"/>
          </w:tcPr>
          <w:p w14:paraId="3AD31D6E" w14:textId="77777777" w:rsidR="00A5328F" w:rsidRPr="0087130A" w:rsidRDefault="00A5328F" w:rsidP="00BE03E0">
            <w:pPr>
              <w:tabs>
                <w:tab w:val="left" w:pos="-720"/>
              </w:tabs>
              <w:suppressAutoHyphens/>
              <w:spacing w:line="360" w:lineRule="auto"/>
              <w:jc w:val="center"/>
              <w:rPr>
                <w:b/>
                <w:spacing w:val="-3"/>
                <w:szCs w:val="22"/>
                <w:lang w:val="es-ES_tradnl"/>
              </w:rPr>
            </w:pPr>
            <w:r w:rsidRPr="0087130A">
              <w:rPr>
                <w:b/>
                <w:spacing w:val="-3"/>
                <w:szCs w:val="22"/>
                <w:lang w:val="es-ES_tradnl"/>
              </w:rPr>
              <w:t xml:space="preserve">No. De OPS </w:t>
            </w:r>
          </w:p>
        </w:tc>
        <w:tc>
          <w:tcPr>
            <w:tcW w:w="1843" w:type="dxa"/>
            <w:shd w:val="clear" w:color="auto" w:fill="auto"/>
          </w:tcPr>
          <w:p w14:paraId="6BFCC1BC" w14:textId="77777777" w:rsidR="00A5328F" w:rsidRPr="0087130A" w:rsidRDefault="00A5328F" w:rsidP="00BE03E0">
            <w:pPr>
              <w:tabs>
                <w:tab w:val="left" w:pos="-720"/>
              </w:tabs>
              <w:suppressAutoHyphens/>
              <w:spacing w:line="360" w:lineRule="auto"/>
              <w:jc w:val="center"/>
              <w:rPr>
                <w:b/>
                <w:spacing w:val="-3"/>
                <w:szCs w:val="22"/>
                <w:lang w:val="es-ES_tradnl"/>
              </w:rPr>
            </w:pPr>
            <w:r w:rsidRPr="0087130A">
              <w:rPr>
                <w:b/>
                <w:spacing w:val="-3"/>
                <w:szCs w:val="22"/>
                <w:lang w:val="es-ES_tradnl"/>
              </w:rPr>
              <w:t>Fecha de inicio</w:t>
            </w:r>
          </w:p>
        </w:tc>
        <w:tc>
          <w:tcPr>
            <w:tcW w:w="2551" w:type="dxa"/>
            <w:shd w:val="clear" w:color="auto" w:fill="auto"/>
          </w:tcPr>
          <w:p w14:paraId="683CD8A0" w14:textId="77777777" w:rsidR="00A5328F" w:rsidRPr="0087130A" w:rsidRDefault="00A5328F" w:rsidP="00BE03E0">
            <w:pPr>
              <w:tabs>
                <w:tab w:val="left" w:pos="-720"/>
              </w:tabs>
              <w:suppressAutoHyphens/>
              <w:spacing w:line="360" w:lineRule="auto"/>
              <w:jc w:val="center"/>
              <w:rPr>
                <w:b/>
                <w:spacing w:val="-3"/>
                <w:szCs w:val="22"/>
                <w:lang w:val="es-ES_tradnl"/>
              </w:rPr>
            </w:pPr>
            <w:r w:rsidRPr="0087130A">
              <w:rPr>
                <w:b/>
                <w:spacing w:val="-3"/>
                <w:szCs w:val="22"/>
                <w:lang w:val="es-ES_tradnl"/>
              </w:rPr>
              <w:t>Fecha de Finalización</w:t>
            </w:r>
          </w:p>
        </w:tc>
        <w:tc>
          <w:tcPr>
            <w:tcW w:w="1276" w:type="dxa"/>
            <w:shd w:val="clear" w:color="auto" w:fill="auto"/>
          </w:tcPr>
          <w:p w14:paraId="6E13FE87" w14:textId="77777777" w:rsidR="00A5328F" w:rsidRPr="0087130A" w:rsidRDefault="00A5328F" w:rsidP="00C13A87">
            <w:pPr>
              <w:tabs>
                <w:tab w:val="left" w:pos="-720"/>
              </w:tabs>
              <w:suppressAutoHyphens/>
              <w:jc w:val="center"/>
              <w:rPr>
                <w:b/>
                <w:spacing w:val="-3"/>
                <w:szCs w:val="22"/>
                <w:lang w:val="es-ES_tradnl"/>
              </w:rPr>
            </w:pPr>
            <w:r w:rsidRPr="0087130A">
              <w:rPr>
                <w:b/>
                <w:spacing w:val="-3"/>
                <w:szCs w:val="22"/>
                <w:lang w:val="es-ES_tradnl"/>
              </w:rPr>
              <w:t>Tiempo</w:t>
            </w:r>
          </w:p>
        </w:tc>
        <w:tc>
          <w:tcPr>
            <w:tcW w:w="1276" w:type="dxa"/>
          </w:tcPr>
          <w:p w14:paraId="1B30EBB2" w14:textId="77777777" w:rsidR="00A5328F" w:rsidRPr="0087130A" w:rsidRDefault="00A5328F" w:rsidP="00C13A87">
            <w:pPr>
              <w:tabs>
                <w:tab w:val="left" w:pos="-720"/>
              </w:tabs>
              <w:suppressAutoHyphens/>
              <w:jc w:val="center"/>
              <w:rPr>
                <w:b/>
                <w:spacing w:val="-3"/>
                <w:szCs w:val="22"/>
                <w:lang w:val="es-ES_tradnl"/>
              </w:rPr>
            </w:pPr>
            <w:r w:rsidRPr="0087130A">
              <w:rPr>
                <w:b/>
                <w:spacing w:val="-3"/>
                <w:szCs w:val="22"/>
                <w:lang w:val="es-ES_tradnl"/>
              </w:rPr>
              <w:t xml:space="preserve">Folio </w:t>
            </w:r>
          </w:p>
        </w:tc>
      </w:tr>
      <w:tr w:rsidR="00A5328F" w:rsidRPr="0087130A" w14:paraId="09138D9B" w14:textId="77777777" w:rsidTr="008639FB">
        <w:trPr>
          <w:jc w:val="center"/>
        </w:trPr>
        <w:tc>
          <w:tcPr>
            <w:tcW w:w="1526" w:type="dxa"/>
          </w:tcPr>
          <w:p w14:paraId="0BE23945" w14:textId="77777777" w:rsidR="00A5328F" w:rsidRPr="0087130A" w:rsidRDefault="00A5328F" w:rsidP="001151B0">
            <w:pPr>
              <w:tabs>
                <w:tab w:val="left" w:pos="-720"/>
              </w:tabs>
              <w:suppressAutoHyphens/>
              <w:spacing w:line="360" w:lineRule="auto"/>
              <w:jc w:val="center"/>
              <w:rPr>
                <w:spacing w:val="-3"/>
                <w:szCs w:val="22"/>
                <w:lang w:val="es-ES_tradnl"/>
              </w:rPr>
            </w:pPr>
            <w:r w:rsidRPr="0087130A">
              <w:rPr>
                <w:spacing w:val="-3"/>
                <w:szCs w:val="22"/>
                <w:lang w:val="es-ES_tradnl"/>
              </w:rPr>
              <w:t>00186</w:t>
            </w:r>
          </w:p>
        </w:tc>
        <w:tc>
          <w:tcPr>
            <w:tcW w:w="1843" w:type="dxa"/>
            <w:shd w:val="clear" w:color="auto" w:fill="auto"/>
          </w:tcPr>
          <w:p w14:paraId="710990C7" w14:textId="77777777" w:rsidR="00A5328F" w:rsidRPr="0087130A" w:rsidRDefault="00A5328F" w:rsidP="00BE03E0">
            <w:pPr>
              <w:tabs>
                <w:tab w:val="left" w:pos="-720"/>
              </w:tabs>
              <w:suppressAutoHyphens/>
              <w:spacing w:line="360" w:lineRule="auto"/>
              <w:jc w:val="center"/>
              <w:rPr>
                <w:spacing w:val="-3"/>
                <w:szCs w:val="22"/>
                <w:lang w:val="es-ES_tradnl"/>
              </w:rPr>
            </w:pPr>
            <w:r w:rsidRPr="0087130A">
              <w:rPr>
                <w:spacing w:val="-3"/>
                <w:szCs w:val="22"/>
                <w:lang w:val="es-ES_tradnl"/>
              </w:rPr>
              <w:t>02/03/2009</w:t>
            </w:r>
          </w:p>
        </w:tc>
        <w:tc>
          <w:tcPr>
            <w:tcW w:w="2551" w:type="dxa"/>
            <w:shd w:val="clear" w:color="auto" w:fill="auto"/>
          </w:tcPr>
          <w:p w14:paraId="0E714185" w14:textId="77777777" w:rsidR="00A5328F" w:rsidRPr="0087130A" w:rsidRDefault="00A5328F" w:rsidP="00BE03E0">
            <w:pPr>
              <w:tabs>
                <w:tab w:val="left" w:pos="-720"/>
              </w:tabs>
              <w:suppressAutoHyphens/>
              <w:spacing w:line="360" w:lineRule="auto"/>
              <w:jc w:val="center"/>
              <w:rPr>
                <w:spacing w:val="-3"/>
                <w:szCs w:val="22"/>
                <w:lang w:val="es-ES_tradnl"/>
              </w:rPr>
            </w:pPr>
            <w:r w:rsidRPr="0087130A">
              <w:rPr>
                <w:spacing w:val="-3"/>
                <w:szCs w:val="22"/>
                <w:lang w:val="es-ES_tradnl"/>
              </w:rPr>
              <w:t>02/</w:t>
            </w:r>
            <w:r w:rsidR="001C7DF8" w:rsidRPr="0087130A">
              <w:rPr>
                <w:spacing w:val="-3"/>
                <w:szCs w:val="22"/>
                <w:lang w:val="es-ES_tradnl"/>
              </w:rPr>
              <w:t>07</w:t>
            </w:r>
            <w:r w:rsidRPr="0087130A">
              <w:rPr>
                <w:spacing w:val="-3"/>
                <w:szCs w:val="22"/>
                <w:lang w:val="es-ES_tradnl"/>
              </w:rPr>
              <w:t>/2009</w:t>
            </w:r>
          </w:p>
        </w:tc>
        <w:tc>
          <w:tcPr>
            <w:tcW w:w="1276" w:type="dxa"/>
            <w:shd w:val="clear" w:color="auto" w:fill="auto"/>
          </w:tcPr>
          <w:p w14:paraId="4E824F0A" w14:textId="77777777" w:rsidR="00A5328F" w:rsidRPr="0087130A" w:rsidRDefault="00A5328F" w:rsidP="00BE03E0">
            <w:pPr>
              <w:tabs>
                <w:tab w:val="left" w:pos="-720"/>
              </w:tabs>
              <w:suppressAutoHyphens/>
              <w:spacing w:line="360" w:lineRule="auto"/>
              <w:jc w:val="center"/>
              <w:rPr>
                <w:spacing w:val="-3"/>
                <w:szCs w:val="22"/>
                <w:lang w:val="es-ES_tradnl"/>
              </w:rPr>
            </w:pPr>
            <w:r w:rsidRPr="0087130A">
              <w:rPr>
                <w:spacing w:val="-3"/>
                <w:szCs w:val="22"/>
                <w:lang w:val="es-ES_tradnl"/>
              </w:rPr>
              <w:t xml:space="preserve">5 meses </w:t>
            </w:r>
          </w:p>
        </w:tc>
        <w:tc>
          <w:tcPr>
            <w:tcW w:w="1276" w:type="dxa"/>
          </w:tcPr>
          <w:p w14:paraId="27F47661" w14:textId="77777777" w:rsidR="00A5328F" w:rsidRPr="0087130A" w:rsidRDefault="00A5328F" w:rsidP="00BE03E0">
            <w:pPr>
              <w:tabs>
                <w:tab w:val="left" w:pos="-720"/>
              </w:tabs>
              <w:suppressAutoHyphens/>
              <w:spacing w:line="360" w:lineRule="auto"/>
              <w:jc w:val="center"/>
              <w:rPr>
                <w:spacing w:val="-3"/>
                <w:szCs w:val="22"/>
                <w:lang w:val="es-ES_tradnl"/>
              </w:rPr>
            </w:pPr>
            <w:r w:rsidRPr="0087130A">
              <w:rPr>
                <w:spacing w:val="-3"/>
                <w:szCs w:val="22"/>
                <w:lang w:val="es-ES_tradnl"/>
              </w:rPr>
              <w:t>187</w:t>
            </w:r>
          </w:p>
        </w:tc>
      </w:tr>
      <w:tr w:rsidR="00A5328F" w:rsidRPr="0087130A" w14:paraId="249B97BE" w14:textId="77777777" w:rsidTr="008639FB">
        <w:trPr>
          <w:jc w:val="center"/>
        </w:trPr>
        <w:tc>
          <w:tcPr>
            <w:tcW w:w="1526" w:type="dxa"/>
          </w:tcPr>
          <w:p w14:paraId="42840AF4" w14:textId="77777777" w:rsidR="00A5328F" w:rsidRPr="0087130A" w:rsidRDefault="001151B0" w:rsidP="00BE03E0">
            <w:pPr>
              <w:tabs>
                <w:tab w:val="left" w:pos="-720"/>
              </w:tabs>
              <w:suppressAutoHyphens/>
              <w:spacing w:line="360" w:lineRule="auto"/>
              <w:jc w:val="center"/>
              <w:rPr>
                <w:spacing w:val="-3"/>
                <w:szCs w:val="22"/>
                <w:lang w:val="es-ES_tradnl"/>
              </w:rPr>
            </w:pPr>
            <w:r w:rsidRPr="0087130A">
              <w:rPr>
                <w:spacing w:val="-3"/>
                <w:szCs w:val="22"/>
                <w:lang w:val="es-ES_tradnl"/>
              </w:rPr>
              <w:t>00546</w:t>
            </w:r>
          </w:p>
        </w:tc>
        <w:tc>
          <w:tcPr>
            <w:tcW w:w="1843" w:type="dxa"/>
            <w:shd w:val="clear" w:color="auto" w:fill="auto"/>
          </w:tcPr>
          <w:p w14:paraId="3172D549" w14:textId="77777777" w:rsidR="00A5328F" w:rsidRPr="0087130A" w:rsidRDefault="001151B0" w:rsidP="00BE03E0">
            <w:pPr>
              <w:tabs>
                <w:tab w:val="left" w:pos="-720"/>
              </w:tabs>
              <w:suppressAutoHyphens/>
              <w:spacing w:line="360" w:lineRule="auto"/>
              <w:jc w:val="center"/>
              <w:rPr>
                <w:spacing w:val="-3"/>
                <w:szCs w:val="22"/>
                <w:lang w:val="es-ES_tradnl"/>
              </w:rPr>
            </w:pPr>
            <w:r w:rsidRPr="0087130A">
              <w:rPr>
                <w:spacing w:val="-3"/>
                <w:szCs w:val="22"/>
                <w:lang w:val="es-ES_tradnl"/>
              </w:rPr>
              <w:t>18/08/2009</w:t>
            </w:r>
          </w:p>
        </w:tc>
        <w:tc>
          <w:tcPr>
            <w:tcW w:w="2551" w:type="dxa"/>
            <w:shd w:val="clear" w:color="auto" w:fill="auto"/>
          </w:tcPr>
          <w:p w14:paraId="1CF1E7DB" w14:textId="77777777" w:rsidR="00A5328F" w:rsidRPr="0087130A" w:rsidRDefault="001151B0" w:rsidP="00BE03E0">
            <w:pPr>
              <w:tabs>
                <w:tab w:val="left" w:pos="-720"/>
              </w:tabs>
              <w:suppressAutoHyphens/>
              <w:spacing w:line="360" w:lineRule="auto"/>
              <w:jc w:val="center"/>
              <w:rPr>
                <w:spacing w:val="-3"/>
                <w:szCs w:val="22"/>
                <w:lang w:val="es-ES_tradnl"/>
              </w:rPr>
            </w:pPr>
            <w:r w:rsidRPr="0087130A">
              <w:rPr>
                <w:spacing w:val="-3"/>
                <w:szCs w:val="22"/>
                <w:lang w:val="es-ES_tradnl"/>
              </w:rPr>
              <w:t>23/12/2009</w:t>
            </w:r>
          </w:p>
        </w:tc>
        <w:tc>
          <w:tcPr>
            <w:tcW w:w="1276" w:type="dxa"/>
            <w:shd w:val="clear" w:color="auto" w:fill="auto"/>
          </w:tcPr>
          <w:p w14:paraId="62059A39" w14:textId="77777777" w:rsidR="00A5328F" w:rsidRPr="0087130A" w:rsidRDefault="001151B0" w:rsidP="00BE03E0">
            <w:pPr>
              <w:tabs>
                <w:tab w:val="left" w:pos="-720"/>
              </w:tabs>
              <w:suppressAutoHyphens/>
              <w:spacing w:line="360" w:lineRule="auto"/>
              <w:jc w:val="center"/>
              <w:rPr>
                <w:spacing w:val="-3"/>
                <w:szCs w:val="22"/>
                <w:lang w:val="es-ES_tradnl"/>
              </w:rPr>
            </w:pPr>
            <w:r w:rsidRPr="0087130A">
              <w:rPr>
                <w:spacing w:val="-3"/>
                <w:szCs w:val="22"/>
                <w:lang w:val="es-ES_tradnl"/>
              </w:rPr>
              <w:t xml:space="preserve">4 meses 5 días </w:t>
            </w:r>
          </w:p>
        </w:tc>
        <w:tc>
          <w:tcPr>
            <w:tcW w:w="1276" w:type="dxa"/>
          </w:tcPr>
          <w:p w14:paraId="1CB76B51" w14:textId="77777777" w:rsidR="00A5328F" w:rsidRPr="0087130A" w:rsidRDefault="001151B0" w:rsidP="00BE03E0">
            <w:pPr>
              <w:tabs>
                <w:tab w:val="left" w:pos="-720"/>
              </w:tabs>
              <w:suppressAutoHyphens/>
              <w:spacing w:line="360" w:lineRule="auto"/>
              <w:jc w:val="center"/>
              <w:rPr>
                <w:spacing w:val="-3"/>
                <w:szCs w:val="22"/>
                <w:lang w:val="es-ES_tradnl"/>
              </w:rPr>
            </w:pPr>
            <w:r w:rsidRPr="0087130A">
              <w:rPr>
                <w:spacing w:val="-3"/>
                <w:szCs w:val="22"/>
                <w:lang w:val="es-ES_tradnl"/>
              </w:rPr>
              <w:t>67</w:t>
            </w:r>
          </w:p>
        </w:tc>
      </w:tr>
      <w:tr w:rsidR="00A5328F" w:rsidRPr="0087130A" w14:paraId="6679D501" w14:textId="77777777" w:rsidTr="008639FB">
        <w:trPr>
          <w:jc w:val="center"/>
        </w:trPr>
        <w:tc>
          <w:tcPr>
            <w:tcW w:w="1526" w:type="dxa"/>
          </w:tcPr>
          <w:p w14:paraId="0581C566" w14:textId="77777777" w:rsidR="00A5328F" w:rsidRPr="0087130A" w:rsidRDefault="00A5328F" w:rsidP="00BE03E0">
            <w:pPr>
              <w:tabs>
                <w:tab w:val="left" w:pos="-720"/>
              </w:tabs>
              <w:suppressAutoHyphens/>
              <w:spacing w:line="360" w:lineRule="auto"/>
              <w:jc w:val="center"/>
              <w:rPr>
                <w:spacing w:val="-3"/>
                <w:szCs w:val="22"/>
                <w:lang w:val="es-ES_tradnl"/>
              </w:rPr>
            </w:pPr>
            <w:r w:rsidRPr="0087130A">
              <w:rPr>
                <w:spacing w:val="-3"/>
                <w:szCs w:val="22"/>
                <w:lang w:val="es-ES_tradnl"/>
              </w:rPr>
              <w:t>00263</w:t>
            </w:r>
          </w:p>
        </w:tc>
        <w:tc>
          <w:tcPr>
            <w:tcW w:w="1843" w:type="dxa"/>
            <w:shd w:val="clear" w:color="auto" w:fill="auto"/>
          </w:tcPr>
          <w:p w14:paraId="050802CD" w14:textId="77777777" w:rsidR="00A5328F" w:rsidRPr="0087130A" w:rsidRDefault="00A5328F" w:rsidP="00BE03E0">
            <w:pPr>
              <w:tabs>
                <w:tab w:val="left" w:pos="-720"/>
              </w:tabs>
              <w:suppressAutoHyphens/>
              <w:spacing w:line="360" w:lineRule="auto"/>
              <w:jc w:val="center"/>
              <w:rPr>
                <w:spacing w:val="-3"/>
                <w:szCs w:val="22"/>
                <w:lang w:val="es-ES_tradnl"/>
              </w:rPr>
            </w:pPr>
            <w:r w:rsidRPr="0087130A">
              <w:rPr>
                <w:spacing w:val="-3"/>
                <w:szCs w:val="22"/>
                <w:lang w:val="es-ES_tradnl"/>
              </w:rPr>
              <w:t>29/01/2010</w:t>
            </w:r>
          </w:p>
        </w:tc>
        <w:tc>
          <w:tcPr>
            <w:tcW w:w="2551" w:type="dxa"/>
            <w:shd w:val="clear" w:color="auto" w:fill="auto"/>
          </w:tcPr>
          <w:p w14:paraId="1FA7EDBE" w14:textId="77777777" w:rsidR="00A5328F" w:rsidRPr="0087130A" w:rsidRDefault="00D82597" w:rsidP="00BE03E0">
            <w:pPr>
              <w:tabs>
                <w:tab w:val="left" w:pos="-720"/>
              </w:tabs>
              <w:suppressAutoHyphens/>
              <w:spacing w:line="360" w:lineRule="auto"/>
              <w:jc w:val="center"/>
              <w:rPr>
                <w:spacing w:val="-3"/>
                <w:szCs w:val="22"/>
                <w:lang w:val="es-ES_tradnl"/>
              </w:rPr>
            </w:pPr>
            <w:r w:rsidRPr="0087130A">
              <w:rPr>
                <w:spacing w:val="-3"/>
                <w:szCs w:val="22"/>
                <w:lang w:val="es-ES_tradnl"/>
              </w:rPr>
              <w:t>30/06/2010</w:t>
            </w:r>
          </w:p>
        </w:tc>
        <w:tc>
          <w:tcPr>
            <w:tcW w:w="1276" w:type="dxa"/>
            <w:shd w:val="clear" w:color="auto" w:fill="auto"/>
          </w:tcPr>
          <w:p w14:paraId="161AAC5C" w14:textId="77777777" w:rsidR="00A5328F" w:rsidRPr="0087130A" w:rsidRDefault="00D82597" w:rsidP="00BE03E0">
            <w:pPr>
              <w:tabs>
                <w:tab w:val="left" w:pos="-720"/>
              </w:tabs>
              <w:suppressAutoHyphens/>
              <w:spacing w:line="360" w:lineRule="auto"/>
              <w:jc w:val="center"/>
              <w:rPr>
                <w:spacing w:val="-3"/>
                <w:szCs w:val="22"/>
                <w:lang w:val="es-ES_tradnl"/>
              </w:rPr>
            </w:pPr>
            <w:r w:rsidRPr="0087130A">
              <w:rPr>
                <w:spacing w:val="-3"/>
                <w:szCs w:val="22"/>
                <w:lang w:val="es-ES_tradnl"/>
              </w:rPr>
              <w:t xml:space="preserve">6 meses </w:t>
            </w:r>
          </w:p>
        </w:tc>
        <w:tc>
          <w:tcPr>
            <w:tcW w:w="1276" w:type="dxa"/>
          </w:tcPr>
          <w:p w14:paraId="550F3E87" w14:textId="77777777" w:rsidR="00A5328F" w:rsidRPr="0087130A" w:rsidRDefault="00D82597" w:rsidP="00BE03E0">
            <w:pPr>
              <w:tabs>
                <w:tab w:val="left" w:pos="-720"/>
              </w:tabs>
              <w:suppressAutoHyphens/>
              <w:spacing w:line="360" w:lineRule="auto"/>
              <w:jc w:val="center"/>
              <w:rPr>
                <w:spacing w:val="-3"/>
                <w:szCs w:val="22"/>
                <w:lang w:val="es-ES_tradnl"/>
              </w:rPr>
            </w:pPr>
            <w:r w:rsidRPr="0087130A">
              <w:rPr>
                <w:spacing w:val="-3"/>
                <w:szCs w:val="22"/>
                <w:lang w:val="es-ES_tradnl"/>
              </w:rPr>
              <w:t>201</w:t>
            </w:r>
          </w:p>
        </w:tc>
      </w:tr>
      <w:tr w:rsidR="00A5328F" w:rsidRPr="0087130A" w14:paraId="487600CF" w14:textId="77777777" w:rsidTr="008639FB">
        <w:trPr>
          <w:jc w:val="center"/>
        </w:trPr>
        <w:tc>
          <w:tcPr>
            <w:tcW w:w="1526" w:type="dxa"/>
          </w:tcPr>
          <w:p w14:paraId="703CEF53" w14:textId="77777777" w:rsidR="00A5328F" w:rsidRPr="0087130A" w:rsidRDefault="00D82597" w:rsidP="00BE03E0">
            <w:pPr>
              <w:tabs>
                <w:tab w:val="left" w:pos="-720"/>
              </w:tabs>
              <w:suppressAutoHyphens/>
              <w:spacing w:line="360" w:lineRule="auto"/>
              <w:jc w:val="center"/>
              <w:rPr>
                <w:spacing w:val="-3"/>
                <w:szCs w:val="22"/>
                <w:lang w:val="es-ES_tradnl"/>
              </w:rPr>
            </w:pPr>
            <w:r w:rsidRPr="0087130A">
              <w:rPr>
                <w:spacing w:val="-3"/>
                <w:szCs w:val="22"/>
                <w:lang w:val="es-ES_tradnl"/>
              </w:rPr>
              <w:t>00570</w:t>
            </w:r>
          </w:p>
        </w:tc>
        <w:tc>
          <w:tcPr>
            <w:tcW w:w="1843" w:type="dxa"/>
            <w:shd w:val="clear" w:color="auto" w:fill="auto"/>
          </w:tcPr>
          <w:p w14:paraId="128CDDA2" w14:textId="77777777" w:rsidR="00A5328F" w:rsidRPr="0087130A" w:rsidRDefault="001151B0" w:rsidP="00BE03E0">
            <w:pPr>
              <w:tabs>
                <w:tab w:val="left" w:pos="-720"/>
              </w:tabs>
              <w:suppressAutoHyphens/>
              <w:spacing w:line="360" w:lineRule="auto"/>
              <w:jc w:val="center"/>
              <w:rPr>
                <w:spacing w:val="-3"/>
                <w:szCs w:val="22"/>
                <w:lang w:val="es-ES_tradnl"/>
              </w:rPr>
            </w:pPr>
            <w:r w:rsidRPr="0087130A">
              <w:rPr>
                <w:spacing w:val="-3"/>
                <w:szCs w:val="22"/>
                <w:lang w:val="es-ES_tradnl"/>
              </w:rPr>
              <w:t>2</w:t>
            </w:r>
            <w:r w:rsidR="00D82597" w:rsidRPr="0087130A">
              <w:rPr>
                <w:spacing w:val="-3"/>
                <w:szCs w:val="22"/>
                <w:lang w:val="es-ES_tradnl"/>
              </w:rPr>
              <w:t>8/07/2010</w:t>
            </w:r>
          </w:p>
        </w:tc>
        <w:tc>
          <w:tcPr>
            <w:tcW w:w="2551" w:type="dxa"/>
            <w:shd w:val="clear" w:color="auto" w:fill="auto"/>
          </w:tcPr>
          <w:p w14:paraId="24F9B6B8" w14:textId="77777777" w:rsidR="00A5328F" w:rsidRPr="0087130A" w:rsidRDefault="00D82597" w:rsidP="00BE03E0">
            <w:pPr>
              <w:tabs>
                <w:tab w:val="left" w:pos="-720"/>
              </w:tabs>
              <w:suppressAutoHyphens/>
              <w:spacing w:line="360" w:lineRule="auto"/>
              <w:jc w:val="center"/>
              <w:rPr>
                <w:spacing w:val="-3"/>
                <w:szCs w:val="22"/>
                <w:lang w:val="es-ES_tradnl"/>
              </w:rPr>
            </w:pPr>
            <w:r w:rsidRPr="0087130A">
              <w:rPr>
                <w:spacing w:val="-3"/>
                <w:szCs w:val="22"/>
                <w:lang w:val="es-ES_tradnl"/>
              </w:rPr>
              <w:t>22/12/2010</w:t>
            </w:r>
          </w:p>
        </w:tc>
        <w:tc>
          <w:tcPr>
            <w:tcW w:w="1276" w:type="dxa"/>
            <w:shd w:val="clear" w:color="auto" w:fill="auto"/>
          </w:tcPr>
          <w:p w14:paraId="70197B7E" w14:textId="77777777" w:rsidR="00A5328F" w:rsidRPr="0087130A" w:rsidRDefault="001151B0" w:rsidP="00BE03E0">
            <w:pPr>
              <w:tabs>
                <w:tab w:val="left" w:pos="-720"/>
              </w:tabs>
              <w:suppressAutoHyphens/>
              <w:spacing w:line="360" w:lineRule="auto"/>
              <w:jc w:val="center"/>
              <w:rPr>
                <w:spacing w:val="-3"/>
                <w:szCs w:val="22"/>
                <w:lang w:val="es-ES_tradnl"/>
              </w:rPr>
            </w:pPr>
            <w:r w:rsidRPr="0087130A">
              <w:rPr>
                <w:spacing w:val="-3"/>
                <w:szCs w:val="22"/>
                <w:lang w:val="es-ES_tradnl"/>
              </w:rPr>
              <w:t>4</w:t>
            </w:r>
            <w:r w:rsidR="00D82597" w:rsidRPr="0087130A">
              <w:rPr>
                <w:spacing w:val="-3"/>
                <w:szCs w:val="22"/>
                <w:lang w:val="es-ES_tradnl"/>
              </w:rPr>
              <w:t xml:space="preserve"> meses </w:t>
            </w:r>
            <w:r w:rsidRPr="0087130A">
              <w:rPr>
                <w:spacing w:val="-3"/>
                <w:szCs w:val="22"/>
                <w:lang w:val="es-ES_tradnl"/>
              </w:rPr>
              <w:t>22</w:t>
            </w:r>
            <w:r w:rsidR="00D82597" w:rsidRPr="0087130A">
              <w:rPr>
                <w:spacing w:val="-3"/>
                <w:szCs w:val="22"/>
                <w:lang w:val="es-ES_tradnl"/>
              </w:rPr>
              <w:t xml:space="preserve"> días </w:t>
            </w:r>
          </w:p>
        </w:tc>
        <w:tc>
          <w:tcPr>
            <w:tcW w:w="1276" w:type="dxa"/>
          </w:tcPr>
          <w:p w14:paraId="6D1032BF" w14:textId="77777777" w:rsidR="00A5328F" w:rsidRPr="0087130A" w:rsidRDefault="001151B0" w:rsidP="00BE03E0">
            <w:pPr>
              <w:tabs>
                <w:tab w:val="left" w:pos="-720"/>
              </w:tabs>
              <w:suppressAutoHyphens/>
              <w:spacing w:line="360" w:lineRule="auto"/>
              <w:jc w:val="center"/>
              <w:rPr>
                <w:spacing w:val="-3"/>
                <w:szCs w:val="22"/>
                <w:lang w:val="es-ES_tradnl"/>
              </w:rPr>
            </w:pPr>
            <w:r w:rsidRPr="0087130A">
              <w:rPr>
                <w:spacing w:val="-3"/>
                <w:szCs w:val="22"/>
                <w:lang w:val="es-ES_tradnl"/>
              </w:rPr>
              <w:t>2</w:t>
            </w:r>
            <w:r w:rsidR="00556E09" w:rsidRPr="0087130A">
              <w:rPr>
                <w:spacing w:val="-3"/>
                <w:szCs w:val="22"/>
                <w:lang w:val="es-ES_tradnl"/>
              </w:rPr>
              <w:t>41</w:t>
            </w:r>
          </w:p>
        </w:tc>
      </w:tr>
    </w:tbl>
    <w:p w14:paraId="03EFCA41" w14:textId="77777777" w:rsidR="00C0751B" w:rsidRPr="0087130A" w:rsidRDefault="00C0751B" w:rsidP="00C0751B">
      <w:pPr>
        <w:tabs>
          <w:tab w:val="left" w:pos="993"/>
        </w:tabs>
        <w:spacing w:line="360" w:lineRule="auto"/>
        <w:ind w:left="360"/>
        <w:jc w:val="both"/>
        <w:rPr>
          <w:bCs w:val="0"/>
          <w:lang w:val="es-ES_tradnl"/>
        </w:rPr>
      </w:pPr>
    </w:p>
    <w:p w14:paraId="2CC6D850" w14:textId="77777777" w:rsidR="00250BD9" w:rsidRPr="0087130A" w:rsidRDefault="001C7DF8" w:rsidP="00250BD9">
      <w:pPr>
        <w:numPr>
          <w:ilvl w:val="0"/>
          <w:numId w:val="31"/>
        </w:numPr>
        <w:tabs>
          <w:tab w:val="left" w:pos="993"/>
        </w:tabs>
        <w:spacing w:line="360" w:lineRule="auto"/>
        <w:ind w:left="720"/>
        <w:jc w:val="both"/>
        <w:rPr>
          <w:bCs w:val="0"/>
          <w:lang w:val="es-ES_tradnl"/>
        </w:rPr>
      </w:pPr>
      <w:r w:rsidRPr="0087130A">
        <w:rPr>
          <w:spacing w:val="-3"/>
          <w:lang w:val="es-ES_tradnl"/>
        </w:rPr>
        <w:t xml:space="preserve">El objeto contractual era el de recibir documentación de los estudiantes, sistematizar la documentación de los programas de sociología, filosofía e historia y el registro y archivo de la documental en la facultad de Ciencias Humanas. </w:t>
      </w:r>
    </w:p>
    <w:p w14:paraId="57836726" w14:textId="77777777" w:rsidR="00664FF6" w:rsidRPr="0087130A" w:rsidRDefault="00250BD9" w:rsidP="00250BD9">
      <w:pPr>
        <w:numPr>
          <w:ilvl w:val="0"/>
          <w:numId w:val="31"/>
        </w:numPr>
        <w:tabs>
          <w:tab w:val="left" w:pos="993"/>
        </w:tabs>
        <w:spacing w:line="360" w:lineRule="auto"/>
        <w:ind w:left="720"/>
        <w:jc w:val="both"/>
        <w:rPr>
          <w:bCs w:val="0"/>
          <w:lang w:val="es-ES_tradnl"/>
        </w:rPr>
      </w:pPr>
      <w:r w:rsidRPr="0087130A">
        <w:rPr>
          <w:spacing w:val="-3"/>
          <w:lang w:val="es-ES_tradnl"/>
        </w:rPr>
        <w:t>Informe</w:t>
      </w:r>
      <w:r w:rsidR="00664FF6" w:rsidRPr="0087130A">
        <w:rPr>
          <w:spacing w:val="-3"/>
          <w:lang w:val="es-ES_tradnl"/>
        </w:rPr>
        <w:t>s</w:t>
      </w:r>
      <w:r w:rsidRPr="0087130A">
        <w:rPr>
          <w:spacing w:val="-3"/>
          <w:lang w:val="es-ES_tradnl"/>
        </w:rPr>
        <w:t xml:space="preserve"> de avance</w:t>
      </w:r>
      <w:r w:rsidR="00664FF6" w:rsidRPr="0087130A">
        <w:rPr>
          <w:spacing w:val="-3"/>
          <w:lang w:val="es-ES_tradnl"/>
        </w:rPr>
        <w:t>s</w:t>
      </w:r>
      <w:r w:rsidRPr="0087130A">
        <w:rPr>
          <w:spacing w:val="-3"/>
          <w:lang w:val="es-ES_tradnl"/>
        </w:rPr>
        <w:t xml:space="preserve"> de</w:t>
      </w:r>
      <w:r w:rsidR="00664FF6" w:rsidRPr="0087130A">
        <w:rPr>
          <w:spacing w:val="-3"/>
          <w:lang w:val="es-ES_tradnl"/>
        </w:rPr>
        <w:t xml:space="preserve"> l</w:t>
      </w:r>
      <w:r w:rsidR="00C40127" w:rsidRPr="0087130A">
        <w:rPr>
          <w:spacing w:val="-3"/>
          <w:lang w:val="es-ES_tradnl"/>
        </w:rPr>
        <w:t xml:space="preserve">os </w:t>
      </w:r>
      <w:r w:rsidR="00664FF6" w:rsidRPr="0087130A">
        <w:rPr>
          <w:spacing w:val="-3"/>
          <w:lang w:val="es-ES_tradnl"/>
        </w:rPr>
        <w:t>contra</w:t>
      </w:r>
      <w:r w:rsidR="00C40127" w:rsidRPr="0087130A">
        <w:rPr>
          <w:spacing w:val="-3"/>
          <w:lang w:val="es-ES_tradnl"/>
        </w:rPr>
        <w:t xml:space="preserve">tos entre </w:t>
      </w:r>
      <w:r w:rsidR="00664FF6" w:rsidRPr="0087130A">
        <w:rPr>
          <w:spacing w:val="-3"/>
          <w:lang w:val="es-ES_tradnl"/>
        </w:rPr>
        <w:t xml:space="preserve">la Universidad del Atlántico </w:t>
      </w:r>
      <w:r w:rsidR="00C40127" w:rsidRPr="0087130A">
        <w:rPr>
          <w:spacing w:val="-3"/>
          <w:lang w:val="es-ES_tradnl"/>
        </w:rPr>
        <w:t xml:space="preserve">y el </w:t>
      </w:r>
      <w:r w:rsidR="00664FF6" w:rsidRPr="0087130A">
        <w:rPr>
          <w:spacing w:val="-3"/>
          <w:lang w:val="es-ES_tradnl"/>
        </w:rPr>
        <w:t xml:space="preserve">señor Octavio Iglesias, </w:t>
      </w:r>
      <w:r w:rsidR="00C40127" w:rsidRPr="0087130A">
        <w:rPr>
          <w:spacing w:val="-3"/>
          <w:lang w:val="es-ES_tradnl"/>
        </w:rPr>
        <w:t xml:space="preserve">en donde se discrimina específicamente las funciones </w:t>
      </w:r>
      <w:r w:rsidR="008A051F" w:rsidRPr="0087130A">
        <w:rPr>
          <w:spacing w:val="-3"/>
          <w:lang w:val="es-ES_tradnl"/>
        </w:rPr>
        <w:t>desarrolladas</w:t>
      </w:r>
      <w:r w:rsidR="00C40127" w:rsidRPr="0087130A">
        <w:rPr>
          <w:spacing w:val="-3"/>
          <w:lang w:val="es-ES_tradnl"/>
        </w:rPr>
        <w:t xml:space="preserve"> </w:t>
      </w:r>
      <w:r w:rsidR="000B76A0" w:rsidRPr="0087130A">
        <w:rPr>
          <w:spacing w:val="-3"/>
          <w:lang w:val="es-ES_tradnl"/>
        </w:rPr>
        <w:t xml:space="preserve">relacionadas con la organización y sistematización de algunos documentos, como notas y correspondencia de las diferentes carreras de años anteriores, y medidas en porcentajes de avance </w:t>
      </w:r>
      <w:r w:rsidR="0053754E" w:rsidRPr="0087130A">
        <w:rPr>
          <w:spacing w:val="-3"/>
          <w:lang w:val="es-ES_tradnl"/>
        </w:rPr>
        <w:t xml:space="preserve">que inicia con el primer </w:t>
      </w:r>
      <w:r w:rsidR="009963CE" w:rsidRPr="0087130A">
        <w:rPr>
          <w:spacing w:val="-3"/>
          <w:lang w:val="es-ES_tradnl"/>
        </w:rPr>
        <w:t>corte a agosto de 2009</w:t>
      </w:r>
      <w:r w:rsidR="009963CE" w:rsidRPr="0087130A">
        <w:rPr>
          <w:rStyle w:val="Refdenotaalpie"/>
          <w:spacing w:val="-3"/>
          <w:lang w:val="es-ES_tradnl"/>
        </w:rPr>
        <w:footnoteReference w:id="8"/>
      </w:r>
      <w:r w:rsidR="0053754E" w:rsidRPr="0087130A">
        <w:rPr>
          <w:spacing w:val="-3"/>
          <w:lang w:val="es-ES_tradnl"/>
        </w:rPr>
        <w:t xml:space="preserve"> </w:t>
      </w:r>
      <w:r w:rsidR="009963CE" w:rsidRPr="0087130A">
        <w:rPr>
          <w:spacing w:val="-3"/>
          <w:lang w:val="es-ES_tradnl"/>
        </w:rPr>
        <w:t>hasta finalizar a corte 22 de diciembre de 2010</w:t>
      </w:r>
      <w:r w:rsidR="009963CE" w:rsidRPr="0087130A">
        <w:rPr>
          <w:rStyle w:val="Refdenotaalpie"/>
          <w:spacing w:val="-3"/>
          <w:lang w:val="es-ES_tradnl"/>
        </w:rPr>
        <w:footnoteReference w:id="9"/>
      </w:r>
      <w:r w:rsidR="00411A11" w:rsidRPr="0087130A">
        <w:rPr>
          <w:spacing w:val="-3"/>
          <w:lang w:val="es-ES_tradnl"/>
        </w:rPr>
        <w:t xml:space="preserve">. </w:t>
      </w:r>
    </w:p>
    <w:p w14:paraId="4792BA4D" w14:textId="77777777" w:rsidR="00C40127" w:rsidRPr="0087130A" w:rsidRDefault="00EB4072" w:rsidP="00C40127">
      <w:pPr>
        <w:numPr>
          <w:ilvl w:val="0"/>
          <w:numId w:val="31"/>
        </w:numPr>
        <w:tabs>
          <w:tab w:val="left" w:pos="993"/>
        </w:tabs>
        <w:spacing w:line="360" w:lineRule="auto"/>
        <w:ind w:left="720"/>
        <w:jc w:val="both"/>
        <w:rPr>
          <w:bCs w:val="0"/>
          <w:lang w:val="es-ES_tradnl"/>
        </w:rPr>
      </w:pPr>
      <w:r w:rsidRPr="0087130A">
        <w:rPr>
          <w:spacing w:val="-3"/>
          <w:lang w:val="es-ES_tradnl"/>
        </w:rPr>
        <w:t xml:space="preserve">Circular No. 1 del 27 de febrero de 2009, proferida por la Rectora de la Universidad del Atlántico y dirigida a todo el personal, con el propósito de extender la jornada de trabajo diaria a partir de 1º de marzo y hasta el 3 de abril de 2009, para compensar la no asistencia de los días 6,7 y 8 marzo de 2009 </w:t>
      </w:r>
      <w:r w:rsidRPr="0087130A">
        <w:rPr>
          <w:spacing w:val="-3"/>
          <w:lang w:val="es-ES_tradnl"/>
        </w:rPr>
        <w:lastRenderedPageBreak/>
        <w:t>por la semana santa</w:t>
      </w:r>
      <w:r w:rsidR="00AC3F2A" w:rsidRPr="0087130A">
        <w:rPr>
          <w:spacing w:val="-3"/>
          <w:lang w:val="es-ES_tradnl"/>
        </w:rPr>
        <w:t xml:space="preserve"> y donde se encuentran diferentes constancias de recibido (</w:t>
      </w:r>
      <w:proofErr w:type="spellStart"/>
      <w:r w:rsidR="00AC3F2A" w:rsidRPr="0087130A">
        <w:rPr>
          <w:spacing w:val="-3"/>
          <w:lang w:val="es-ES_tradnl"/>
        </w:rPr>
        <w:t>fl</w:t>
      </w:r>
      <w:proofErr w:type="spellEnd"/>
      <w:r w:rsidRPr="0087130A">
        <w:rPr>
          <w:spacing w:val="-3"/>
          <w:lang w:val="es-ES_tradnl"/>
        </w:rPr>
        <w:t>.</w:t>
      </w:r>
      <w:r w:rsidR="00AC3F2A" w:rsidRPr="0087130A">
        <w:rPr>
          <w:spacing w:val="-3"/>
          <w:lang w:val="es-ES_tradnl"/>
        </w:rPr>
        <w:t xml:space="preserve"> 272)</w:t>
      </w:r>
      <w:r w:rsidR="00266822" w:rsidRPr="0087130A">
        <w:rPr>
          <w:spacing w:val="-3"/>
          <w:lang w:val="es-ES_tradnl"/>
        </w:rPr>
        <w:t xml:space="preserve">. </w:t>
      </w:r>
    </w:p>
    <w:p w14:paraId="0FBC138E" w14:textId="77777777" w:rsidR="00AC3F2A" w:rsidRPr="0087130A" w:rsidRDefault="00266822" w:rsidP="00250BD9">
      <w:pPr>
        <w:numPr>
          <w:ilvl w:val="0"/>
          <w:numId w:val="31"/>
        </w:numPr>
        <w:tabs>
          <w:tab w:val="left" w:pos="993"/>
        </w:tabs>
        <w:spacing w:line="360" w:lineRule="auto"/>
        <w:ind w:left="720"/>
        <w:jc w:val="both"/>
        <w:rPr>
          <w:bCs w:val="0"/>
          <w:lang w:val="es-ES_tradnl"/>
        </w:rPr>
      </w:pPr>
      <w:r w:rsidRPr="0087130A">
        <w:rPr>
          <w:spacing w:val="-3"/>
          <w:lang w:val="es-ES_tradnl"/>
        </w:rPr>
        <w:t xml:space="preserve">Oficio de fecha 29 de octubre de 2009, proferido por el Decano de la Facultad de Ciencias Humanas, dirigido al personal administrativo de la facultad, solicitando el cumplimiento de los horarios de trabajo y </w:t>
      </w:r>
      <w:r w:rsidR="005B2529" w:rsidRPr="0087130A">
        <w:rPr>
          <w:spacing w:val="-3"/>
          <w:lang w:val="es-ES_tradnl"/>
        </w:rPr>
        <w:t>que se encuentra con constancia de recibido por todo el personal, incluido el demandante (</w:t>
      </w:r>
      <w:proofErr w:type="spellStart"/>
      <w:r w:rsidR="005B2529" w:rsidRPr="0087130A">
        <w:rPr>
          <w:spacing w:val="-3"/>
          <w:lang w:val="es-ES_tradnl"/>
        </w:rPr>
        <w:t>fl</w:t>
      </w:r>
      <w:proofErr w:type="spellEnd"/>
      <w:r w:rsidR="005B2529" w:rsidRPr="0087130A">
        <w:rPr>
          <w:spacing w:val="-3"/>
          <w:lang w:val="es-ES_tradnl"/>
        </w:rPr>
        <w:t>. 275).</w:t>
      </w:r>
    </w:p>
    <w:p w14:paraId="5F96A722" w14:textId="77777777" w:rsidR="00F701F7" w:rsidRPr="0087130A" w:rsidRDefault="00F701F7" w:rsidP="002D4470">
      <w:pPr>
        <w:tabs>
          <w:tab w:val="left" w:pos="993"/>
        </w:tabs>
        <w:spacing w:line="360" w:lineRule="auto"/>
        <w:ind w:left="360"/>
        <w:jc w:val="both"/>
        <w:rPr>
          <w:bCs w:val="0"/>
          <w:lang w:val="es-ES_tradnl"/>
        </w:rPr>
      </w:pPr>
    </w:p>
    <w:p w14:paraId="318E6F6D" w14:textId="77777777" w:rsidR="0034113D" w:rsidRPr="0087130A" w:rsidRDefault="004A41B9" w:rsidP="001A436C">
      <w:pPr>
        <w:autoSpaceDE w:val="0"/>
        <w:autoSpaceDN w:val="0"/>
        <w:adjustRightInd w:val="0"/>
        <w:spacing w:line="360" w:lineRule="auto"/>
        <w:jc w:val="both"/>
        <w:rPr>
          <w:b/>
          <w:bCs w:val="0"/>
          <w:iCs/>
          <w:lang w:val="es-CO"/>
        </w:rPr>
      </w:pPr>
      <w:r w:rsidRPr="0087130A">
        <w:rPr>
          <w:b/>
          <w:bCs w:val="0"/>
          <w:iCs/>
        </w:rPr>
        <w:t>3.2.</w:t>
      </w:r>
      <w:r w:rsidR="008737BB" w:rsidRPr="0087130A">
        <w:rPr>
          <w:b/>
          <w:bCs w:val="0"/>
          <w:iCs/>
        </w:rPr>
        <w:t xml:space="preserve"> </w:t>
      </w:r>
      <w:r w:rsidR="004E5A57" w:rsidRPr="0087130A">
        <w:rPr>
          <w:b/>
          <w:bCs w:val="0"/>
          <w:iCs/>
          <w:lang w:val="es-CO"/>
        </w:rPr>
        <w:t>Solución al caso en concreto</w:t>
      </w:r>
    </w:p>
    <w:p w14:paraId="5B95CD12" w14:textId="77777777" w:rsidR="00124B83" w:rsidRPr="0087130A" w:rsidRDefault="00124B83" w:rsidP="001A436C">
      <w:pPr>
        <w:autoSpaceDE w:val="0"/>
        <w:autoSpaceDN w:val="0"/>
        <w:adjustRightInd w:val="0"/>
        <w:spacing w:line="360" w:lineRule="auto"/>
        <w:jc w:val="both"/>
        <w:rPr>
          <w:b/>
          <w:bCs w:val="0"/>
          <w:iCs/>
          <w:lang w:val="es-CO"/>
        </w:rPr>
      </w:pPr>
    </w:p>
    <w:p w14:paraId="0F83A50A" w14:textId="77777777" w:rsidR="00372B95" w:rsidRPr="0087130A" w:rsidRDefault="00FA4C2D" w:rsidP="00FA4C2D">
      <w:pPr>
        <w:autoSpaceDE w:val="0"/>
        <w:autoSpaceDN w:val="0"/>
        <w:adjustRightInd w:val="0"/>
        <w:spacing w:line="360" w:lineRule="auto"/>
        <w:jc w:val="both"/>
        <w:rPr>
          <w:bCs w:val="0"/>
          <w:iCs/>
        </w:rPr>
      </w:pPr>
      <w:r w:rsidRPr="0087130A">
        <w:rPr>
          <w:bCs w:val="0"/>
          <w:iCs/>
        </w:rPr>
        <w:t>Para arribar a la solución del problema jurídico plantead</w:t>
      </w:r>
      <w:r w:rsidR="00D61D90" w:rsidRPr="0087130A">
        <w:rPr>
          <w:bCs w:val="0"/>
          <w:iCs/>
        </w:rPr>
        <w:t xml:space="preserve">o, </w:t>
      </w:r>
      <w:r w:rsidR="004D51BD" w:rsidRPr="0087130A">
        <w:rPr>
          <w:bCs w:val="0"/>
          <w:iCs/>
        </w:rPr>
        <w:t xml:space="preserve">partiendo del marco teórico </w:t>
      </w:r>
      <w:r w:rsidR="006F0A71" w:rsidRPr="0087130A">
        <w:rPr>
          <w:bCs w:val="0"/>
          <w:iCs/>
        </w:rPr>
        <w:t xml:space="preserve">previamente </w:t>
      </w:r>
      <w:r w:rsidR="00913B01" w:rsidRPr="0087130A">
        <w:rPr>
          <w:bCs w:val="0"/>
          <w:iCs/>
        </w:rPr>
        <w:t>expuesto</w:t>
      </w:r>
      <w:r w:rsidR="006F0A71" w:rsidRPr="0087130A">
        <w:rPr>
          <w:bCs w:val="0"/>
          <w:iCs/>
        </w:rPr>
        <w:t xml:space="preserve">, </w:t>
      </w:r>
      <w:r w:rsidR="003F04BD" w:rsidRPr="0087130A">
        <w:rPr>
          <w:bCs w:val="0"/>
          <w:iCs/>
        </w:rPr>
        <w:t xml:space="preserve">se </w:t>
      </w:r>
      <w:r w:rsidR="002D4470" w:rsidRPr="0087130A">
        <w:rPr>
          <w:bCs w:val="0"/>
          <w:iCs/>
        </w:rPr>
        <w:t xml:space="preserve">debe determinar si efectivamente la relación que se mantuvo entre las partes </w:t>
      </w:r>
      <w:r w:rsidR="00431274" w:rsidRPr="0087130A">
        <w:rPr>
          <w:bCs w:val="0"/>
          <w:iCs/>
        </w:rPr>
        <w:t xml:space="preserve">ocultó </w:t>
      </w:r>
      <w:r w:rsidR="002D4470" w:rsidRPr="0087130A">
        <w:rPr>
          <w:bCs w:val="0"/>
          <w:iCs/>
        </w:rPr>
        <w:t>una relación laboral.  Para ello, la parte demandante tendrá que demostrar en el debate probatorio la concurrencia de los elementos sustanciales de la relación laboral como son: la prestación personal del servicio, la remuneración como contraprestación o pago por los servicios prestados y la subordinación</w:t>
      </w:r>
      <w:r w:rsidR="00DA4A86" w:rsidRPr="0087130A">
        <w:rPr>
          <w:bCs w:val="0"/>
          <w:iCs/>
        </w:rPr>
        <w:t xml:space="preserve"> como </w:t>
      </w:r>
      <w:r w:rsidR="002D4470" w:rsidRPr="0087130A">
        <w:rPr>
          <w:bCs w:val="0"/>
          <w:iCs/>
        </w:rPr>
        <w:t xml:space="preserve">elemento esencial </w:t>
      </w:r>
      <w:r w:rsidR="00DA4A86" w:rsidRPr="0087130A">
        <w:rPr>
          <w:bCs w:val="0"/>
          <w:iCs/>
        </w:rPr>
        <w:t>del</w:t>
      </w:r>
      <w:r w:rsidR="003F04BD" w:rsidRPr="0087130A">
        <w:rPr>
          <w:bCs w:val="0"/>
          <w:iCs/>
        </w:rPr>
        <w:t xml:space="preserve"> contrato</w:t>
      </w:r>
      <w:r w:rsidR="002D4470" w:rsidRPr="0087130A">
        <w:rPr>
          <w:bCs w:val="0"/>
          <w:iCs/>
        </w:rPr>
        <w:t xml:space="preserve"> laboral</w:t>
      </w:r>
      <w:r w:rsidR="00372B95" w:rsidRPr="0087130A">
        <w:rPr>
          <w:bCs w:val="0"/>
          <w:iCs/>
        </w:rPr>
        <w:t xml:space="preserve">. </w:t>
      </w:r>
    </w:p>
    <w:p w14:paraId="5220BBB2" w14:textId="77777777" w:rsidR="00372B95" w:rsidRPr="0087130A" w:rsidRDefault="00372B95" w:rsidP="00FA4C2D">
      <w:pPr>
        <w:autoSpaceDE w:val="0"/>
        <w:autoSpaceDN w:val="0"/>
        <w:adjustRightInd w:val="0"/>
        <w:spacing w:line="360" w:lineRule="auto"/>
        <w:jc w:val="both"/>
        <w:rPr>
          <w:bCs w:val="0"/>
          <w:iCs/>
        </w:rPr>
      </w:pPr>
    </w:p>
    <w:p w14:paraId="04AE62A7" w14:textId="77777777" w:rsidR="00372B95" w:rsidRPr="0087130A" w:rsidRDefault="00604936" w:rsidP="00546F67">
      <w:pPr>
        <w:autoSpaceDE w:val="0"/>
        <w:autoSpaceDN w:val="0"/>
        <w:adjustRightInd w:val="0"/>
        <w:spacing w:line="360" w:lineRule="auto"/>
        <w:jc w:val="both"/>
        <w:rPr>
          <w:bCs w:val="0"/>
          <w:iCs/>
        </w:rPr>
      </w:pPr>
      <w:r w:rsidRPr="0087130A">
        <w:rPr>
          <w:bCs w:val="0"/>
          <w:iCs/>
        </w:rPr>
        <w:t xml:space="preserve">En cuanto a </w:t>
      </w:r>
      <w:r w:rsidR="00FA5650" w:rsidRPr="0087130A">
        <w:rPr>
          <w:bCs w:val="0"/>
          <w:iCs/>
        </w:rPr>
        <w:t>la</w:t>
      </w:r>
      <w:r w:rsidRPr="0087130A">
        <w:rPr>
          <w:bCs w:val="0"/>
          <w:iCs/>
        </w:rPr>
        <w:t xml:space="preserve"> prestación personal del servicio y </w:t>
      </w:r>
      <w:r w:rsidR="00FA5650" w:rsidRPr="0087130A">
        <w:rPr>
          <w:bCs w:val="0"/>
          <w:iCs/>
        </w:rPr>
        <w:t xml:space="preserve">la </w:t>
      </w:r>
      <w:r w:rsidRPr="0087130A">
        <w:rPr>
          <w:bCs w:val="0"/>
          <w:iCs/>
        </w:rPr>
        <w:t xml:space="preserve">contraprestación económica por el desarrollo de las actividades realizadas, </w:t>
      </w:r>
      <w:r w:rsidR="006D6B5B" w:rsidRPr="0087130A">
        <w:rPr>
          <w:bCs w:val="0"/>
          <w:iCs/>
        </w:rPr>
        <w:t xml:space="preserve">no </w:t>
      </w:r>
      <w:r w:rsidR="00FA5650" w:rsidRPr="0087130A">
        <w:rPr>
          <w:bCs w:val="0"/>
          <w:iCs/>
        </w:rPr>
        <w:t xml:space="preserve">hay discusión </w:t>
      </w:r>
      <w:r w:rsidR="008B7080" w:rsidRPr="0087130A">
        <w:rPr>
          <w:bCs w:val="0"/>
          <w:iCs/>
        </w:rPr>
        <w:t xml:space="preserve">respecto </w:t>
      </w:r>
      <w:r w:rsidR="00FA5650" w:rsidRPr="0087130A">
        <w:rPr>
          <w:bCs w:val="0"/>
          <w:iCs/>
        </w:rPr>
        <w:t xml:space="preserve">a su </w:t>
      </w:r>
      <w:r w:rsidR="007B501D" w:rsidRPr="0087130A">
        <w:rPr>
          <w:bCs w:val="0"/>
          <w:iCs/>
        </w:rPr>
        <w:t xml:space="preserve">prueba, puesto </w:t>
      </w:r>
      <w:r w:rsidR="006D6B5B" w:rsidRPr="0087130A">
        <w:rPr>
          <w:bCs w:val="0"/>
          <w:iCs/>
        </w:rPr>
        <w:t xml:space="preserve">que </w:t>
      </w:r>
      <w:r w:rsidR="00372B95" w:rsidRPr="0087130A">
        <w:rPr>
          <w:bCs w:val="0"/>
          <w:iCs/>
        </w:rPr>
        <w:t xml:space="preserve">hay suficiente documental que </w:t>
      </w:r>
      <w:r w:rsidR="008B7080" w:rsidRPr="0087130A">
        <w:rPr>
          <w:bCs w:val="0"/>
          <w:iCs/>
        </w:rPr>
        <w:t xml:space="preserve">los </w:t>
      </w:r>
      <w:r w:rsidR="00372B95" w:rsidRPr="0087130A">
        <w:rPr>
          <w:bCs w:val="0"/>
          <w:iCs/>
        </w:rPr>
        <w:t>acreditan</w:t>
      </w:r>
      <w:r w:rsidR="008B7080" w:rsidRPr="0087130A">
        <w:rPr>
          <w:bCs w:val="0"/>
          <w:iCs/>
        </w:rPr>
        <w:t xml:space="preserve">. </w:t>
      </w:r>
    </w:p>
    <w:p w14:paraId="13CB595B" w14:textId="77777777" w:rsidR="00C03244" w:rsidRPr="0087130A" w:rsidRDefault="00C03244" w:rsidP="00546F67">
      <w:pPr>
        <w:autoSpaceDE w:val="0"/>
        <w:autoSpaceDN w:val="0"/>
        <w:adjustRightInd w:val="0"/>
        <w:spacing w:line="360" w:lineRule="auto"/>
        <w:jc w:val="both"/>
        <w:rPr>
          <w:bCs w:val="0"/>
          <w:iCs/>
        </w:rPr>
      </w:pPr>
    </w:p>
    <w:p w14:paraId="04169B06" w14:textId="77777777" w:rsidR="00025308" w:rsidRPr="0087130A" w:rsidRDefault="00C03244" w:rsidP="00546F67">
      <w:pPr>
        <w:autoSpaceDE w:val="0"/>
        <w:autoSpaceDN w:val="0"/>
        <w:adjustRightInd w:val="0"/>
        <w:spacing w:line="360" w:lineRule="auto"/>
        <w:jc w:val="both"/>
        <w:rPr>
          <w:bCs w:val="0"/>
          <w:iCs/>
        </w:rPr>
      </w:pPr>
      <w:r w:rsidRPr="0087130A">
        <w:rPr>
          <w:bCs w:val="0"/>
          <w:iCs/>
        </w:rPr>
        <w:t xml:space="preserve">Ahora bien, es preciso </w:t>
      </w:r>
      <w:r w:rsidR="005367B5" w:rsidRPr="0087130A">
        <w:rPr>
          <w:bCs w:val="0"/>
          <w:iCs/>
        </w:rPr>
        <w:t>reiterar</w:t>
      </w:r>
      <w:r w:rsidRPr="0087130A">
        <w:rPr>
          <w:bCs w:val="0"/>
          <w:iCs/>
        </w:rPr>
        <w:t xml:space="preserve"> que los contratos de prestación de servicios con el Estado están permitidos </w:t>
      </w:r>
      <w:r w:rsidR="00E27388" w:rsidRPr="0087130A">
        <w:rPr>
          <w:bCs w:val="0"/>
          <w:iCs/>
        </w:rPr>
        <w:t xml:space="preserve">por el Art. 32 de la Ley 80 de 1993, </w:t>
      </w:r>
      <w:r w:rsidRPr="0087130A">
        <w:rPr>
          <w:bCs w:val="0"/>
          <w:iCs/>
        </w:rPr>
        <w:t xml:space="preserve">siempre que </w:t>
      </w:r>
      <w:r w:rsidR="00E27388" w:rsidRPr="0087130A">
        <w:rPr>
          <w:bCs w:val="0"/>
          <w:iCs/>
        </w:rPr>
        <w:t xml:space="preserve">las funciones que </w:t>
      </w:r>
      <w:r w:rsidRPr="0087130A">
        <w:rPr>
          <w:bCs w:val="0"/>
          <w:iCs/>
        </w:rPr>
        <w:t xml:space="preserve">ellos </w:t>
      </w:r>
      <w:r w:rsidR="00E27388" w:rsidRPr="0087130A">
        <w:rPr>
          <w:bCs w:val="0"/>
          <w:iCs/>
        </w:rPr>
        <w:t xml:space="preserve">deban ejecutar no sean de carácter permanente y puedan </w:t>
      </w:r>
      <w:r w:rsidR="005367B5" w:rsidRPr="0087130A">
        <w:rPr>
          <w:bCs w:val="0"/>
          <w:iCs/>
        </w:rPr>
        <w:t xml:space="preserve">ejercerse </w:t>
      </w:r>
      <w:r w:rsidR="00E27388" w:rsidRPr="0087130A">
        <w:rPr>
          <w:bCs w:val="0"/>
          <w:iCs/>
        </w:rPr>
        <w:t>por el personal de planta</w:t>
      </w:r>
      <w:r w:rsidR="005367B5" w:rsidRPr="0087130A">
        <w:rPr>
          <w:bCs w:val="0"/>
          <w:iCs/>
        </w:rPr>
        <w:t xml:space="preserve">, por un </w:t>
      </w:r>
      <w:proofErr w:type="gramStart"/>
      <w:r w:rsidR="005367B5" w:rsidRPr="0087130A">
        <w:rPr>
          <w:bCs w:val="0"/>
          <w:iCs/>
        </w:rPr>
        <w:t>lado</w:t>
      </w:r>
      <w:proofErr w:type="gramEnd"/>
      <w:r w:rsidR="005367B5" w:rsidRPr="0087130A">
        <w:rPr>
          <w:bCs w:val="0"/>
          <w:iCs/>
        </w:rPr>
        <w:t xml:space="preserve"> para evitar la vulneración al derecho al trabajo y por otro para </w:t>
      </w:r>
      <w:r w:rsidR="00025308" w:rsidRPr="0087130A">
        <w:rPr>
          <w:bCs w:val="0"/>
          <w:iCs/>
        </w:rPr>
        <w:t>prevenir que estos contratos se efectúen para desarrollar las funciones que le corresponden al personal de planta.</w:t>
      </w:r>
    </w:p>
    <w:p w14:paraId="6D9C8D39" w14:textId="77777777" w:rsidR="00025308" w:rsidRPr="0087130A" w:rsidRDefault="00025308" w:rsidP="00546F67">
      <w:pPr>
        <w:autoSpaceDE w:val="0"/>
        <w:autoSpaceDN w:val="0"/>
        <w:adjustRightInd w:val="0"/>
        <w:spacing w:line="360" w:lineRule="auto"/>
        <w:jc w:val="both"/>
        <w:rPr>
          <w:bCs w:val="0"/>
          <w:iCs/>
        </w:rPr>
      </w:pPr>
    </w:p>
    <w:p w14:paraId="78260077" w14:textId="77777777" w:rsidR="00025308" w:rsidRPr="0087130A" w:rsidRDefault="00301FF5" w:rsidP="00546F67">
      <w:pPr>
        <w:autoSpaceDE w:val="0"/>
        <w:autoSpaceDN w:val="0"/>
        <w:adjustRightInd w:val="0"/>
        <w:spacing w:line="360" w:lineRule="auto"/>
        <w:jc w:val="both"/>
        <w:rPr>
          <w:bCs w:val="0"/>
          <w:iCs/>
        </w:rPr>
      </w:pPr>
      <w:r w:rsidRPr="0087130A">
        <w:rPr>
          <w:bCs w:val="0"/>
          <w:iCs/>
        </w:rPr>
        <w:t>En ese orden</w:t>
      </w:r>
      <w:r w:rsidR="00336A4E" w:rsidRPr="0087130A">
        <w:rPr>
          <w:bCs w:val="0"/>
          <w:iCs/>
        </w:rPr>
        <w:t xml:space="preserve">, </w:t>
      </w:r>
      <w:r w:rsidR="00793CE9" w:rsidRPr="0087130A">
        <w:rPr>
          <w:bCs w:val="0"/>
          <w:iCs/>
        </w:rPr>
        <w:t xml:space="preserve">el contrato de prestación de servicios se concibe como un acto jurídico por medio del cual una </w:t>
      </w:r>
      <w:r w:rsidR="00336A4E" w:rsidRPr="0087130A">
        <w:rPr>
          <w:bCs w:val="0"/>
          <w:iCs/>
        </w:rPr>
        <w:t xml:space="preserve">entidad del Estado </w:t>
      </w:r>
      <w:r w:rsidR="00793CE9" w:rsidRPr="0087130A">
        <w:rPr>
          <w:bCs w:val="0"/>
          <w:iCs/>
        </w:rPr>
        <w:t xml:space="preserve">suple una necesidad que le es imposible satisfacer con los empleados públicos que hacen parte de su planta de personal, debido a la especialidad del asunto a resolver.   Por lo tanto, dicho asunto </w:t>
      </w:r>
      <w:r w:rsidR="006D7266" w:rsidRPr="0087130A">
        <w:rPr>
          <w:bCs w:val="0"/>
          <w:iCs/>
        </w:rPr>
        <w:t>debe ser</w:t>
      </w:r>
      <w:r w:rsidR="00793CE9" w:rsidRPr="0087130A">
        <w:rPr>
          <w:bCs w:val="0"/>
          <w:iCs/>
        </w:rPr>
        <w:t xml:space="preserve"> temporal, por cuanto no hace parte del giro ordinario del funcionamiento de la entidad contratante. </w:t>
      </w:r>
    </w:p>
    <w:p w14:paraId="675E05EE" w14:textId="77777777" w:rsidR="00793CE9" w:rsidRPr="0087130A" w:rsidRDefault="00793CE9" w:rsidP="00546F67">
      <w:pPr>
        <w:autoSpaceDE w:val="0"/>
        <w:autoSpaceDN w:val="0"/>
        <w:adjustRightInd w:val="0"/>
        <w:spacing w:line="360" w:lineRule="auto"/>
        <w:jc w:val="both"/>
        <w:rPr>
          <w:bCs w:val="0"/>
          <w:iCs/>
        </w:rPr>
      </w:pPr>
    </w:p>
    <w:p w14:paraId="7D6BE0CA" w14:textId="77777777" w:rsidR="00793CE9" w:rsidRPr="0087130A" w:rsidRDefault="00554222" w:rsidP="00546F67">
      <w:pPr>
        <w:autoSpaceDE w:val="0"/>
        <w:autoSpaceDN w:val="0"/>
        <w:adjustRightInd w:val="0"/>
        <w:spacing w:line="360" w:lineRule="auto"/>
        <w:jc w:val="both"/>
        <w:rPr>
          <w:bCs w:val="0"/>
          <w:i/>
        </w:rPr>
      </w:pPr>
      <w:r w:rsidRPr="0087130A">
        <w:rPr>
          <w:bCs w:val="0"/>
          <w:iCs/>
        </w:rPr>
        <w:t xml:space="preserve">En el caso particular, el señor Octavio José Iglesias Ramírez fue contratado por medio de la Orden de Prestación de Servicios No. </w:t>
      </w:r>
      <w:r w:rsidR="002E271F" w:rsidRPr="0087130A">
        <w:rPr>
          <w:bCs w:val="0"/>
          <w:iCs/>
        </w:rPr>
        <w:t xml:space="preserve">00186 del 02 de marzo de 2009, </w:t>
      </w:r>
      <w:r w:rsidR="002E271F" w:rsidRPr="0087130A">
        <w:rPr>
          <w:bCs w:val="0"/>
          <w:iCs/>
        </w:rPr>
        <w:lastRenderedPageBreak/>
        <w:t xml:space="preserve">por un lapso de 5 meses para </w:t>
      </w:r>
      <w:r w:rsidR="002E271F" w:rsidRPr="0087130A">
        <w:rPr>
          <w:bCs w:val="0"/>
          <w:i/>
        </w:rPr>
        <w:t xml:space="preserve">“… realizar la digitalización y sistematización de toda la documentación de </w:t>
      </w:r>
      <w:proofErr w:type="spellStart"/>
      <w:r w:rsidR="002E271F" w:rsidRPr="0087130A">
        <w:rPr>
          <w:bCs w:val="0"/>
          <w:i/>
        </w:rPr>
        <w:t>lo</w:t>
      </w:r>
      <w:proofErr w:type="spellEnd"/>
      <w:r w:rsidR="002E271F" w:rsidRPr="0087130A">
        <w:rPr>
          <w:bCs w:val="0"/>
          <w:i/>
        </w:rPr>
        <w:t xml:space="preserve"> tres programas de Ciencias Humanas (Sociología, Historia y Filosofía), en lo referente a las notas (1997-2, hasta el 2003-2)”.</w:t>
      </w:r>
    </w:p>
    <w:p w14:paraId="2FC17F8B" w14:textId="77777777" w:rsidR="002E271F" w:rsidRPr="0087130A" w:rsidRDefault="002E271F" w:rsidP="00546F67">
      <w:pPr>
        <w:autoSpaceDE w:val="0"/>
        <w:autoSpaceDN w:val="0"/>
        <w:adjustRightInd w:val="0"/>
        <w:spacing w:line="360" w:lineRule="auto"/>
        <w:jc w:val="both"/>
        <w:rPr>
          <w:bCs w:val="0"/>
          <w:i/>
        </w:rPr>
      </w:pPr>
    </w:p>
    <w:p w14:paraId="26CC9C91" w14:textId="77777777" w:rsidR="002E271F" w:rsidRPr="0087130A" w:rsidRDefault="00277490" w:rsidP="00546F67">
      <w:pPr>
        <w:autoSpaceDE w:val="0"/>
        <w:autoSpaceDN w:val="0"/>
        <w:adjustRightInd w:val="0"/>
        <w:spacing w:line="360" w:lineRule="auto"/>
        <w:jc w:val="both"/>
        <w:rPr>
          <w:bCs w:val="0"/>
          <w:iCs/>
        </w:rPr>
      </w:pPr>
      <w:r w:rsidRPr="0087130A">
        <w:rPr>
          <w:bCs w:val="0"/>
          <w:iCs/>
        </w:rPr>
        <w:t xml:space="preserve">Ciertamente, si partimos del objeto del contrato encontramos que tiene un propósito delimitado en el tiempo y en la cantidad de trabajo, y aunque tiene relación directa con la </w:t>
      </w:r>
      <w:r w:rsidR="00D40786" w:rsidRPr="0087130A">
        <w:rPr>
          <w:bCs w:val="0"/>
          <w:iCs/>
        </w:rPr>
        <w:t xml:space="preserve">giro normal de la Universidad del Atlántico, encuentra su justificación en la necesidad de sistematizar una cantidad considerable de información de años anteriores, circunstancia que implica un esfuerzo extraordinario que afectaría contundentemente </w:t>
      </w:r>
      <w:r w:rsidR="007E4BDD" w:rsidRPr="0087130A">
        <w:rPr>
          <w:bCs w:val="0"/>
          <w:iCs/>
        </w:rPr>
        <w:t xml:space="preserve">la ejecución ordinaria de funciones de la planta de personal, de tal forma que allí encontraría su justificación la contratación por prestación de servicios.  </w:t>
      </w:r>
    </w:p>
    <w:p w14:paraId="0A4F7224" w14:textId="77777777" w:rsidR="00FF5793" w:rsidRPr="0087130A" w:rsidRDefault="00FF5793" w:rsidP="00546F67">
      <w:pPr>
        <w:autoSpaceDE w:val="0"/>
        <w:autoSpaceDN w:val="0"/>
        <w:adjustRightInd w:val="0"/>
        <w:spacing w:line="360" w:lineRule="auto"/>
        <w:jc w:val="both"/>
        <w:rPr>
          <w:bCs w:val="0"/>
          <w:iCs/>
        </w:rPr>
      </w:pPr>
    </w:p>
    <w:p w14:paraId="0AA2AAFE" w14:textId="77777777" w:rsidR="007405A1" w:rsidRPr="0087130A" w:rsidRDefault="00FF5793" w:rsidP="00546F67">
      <w:pPr>
        <w:autoSpaceDE w:val="0"/>
        <w:autoSpaceDN w:val="0"/>
        <w:adjustRightInd w:val="0"/>
        <w:spacing w:line="360" w:lineRule="auto"/>
        <w:jc w:val="both"/>
        <w:rPr>
          <w:bCs w:val="0"/>
          <w:iCs/>
        </w:rPr>
      </w:pPr>
      <w:r w:rsidRPr="0087130A">
        <w:rPr>
          <w:bCs w:val="0"/>
          <w:iCs/>
        </w:rPr>
        <w:t xml:space="preserve">Por otra parte, </w:t>
      </w:r>
      <w:r w:rsidR="0012541F" w:rsidRPr="0087130A">
        <w:rPr>
          <w:bCs w:val="0"/>
          <w:iCs/>
        </w:rPr>
        <w:t>en lo que se refiere a l</w:t>
      </w:r>
      <w:r w:rsidR="003E1837" w:rsidRPr="0087130A">
        <w:rPr>
          <w:bCs w:val="0"/>
          <w:iCs/>
        </w:rPr>
        <w:t>a</w:t>
      </w:r>
      <w:r w:rsidR="0012541F" w:rsidRPr="0087130A">
        <w:rPr>
          <w:bCs w:val="0"/>
          <w:iCs/>
        </w:rPr>
        <w:t>s siguientes órdenes de prestación de servicios</w:t>
      </w:r>
      <w:r w:rsidR="008E41AD" w:rsidRPr="0087130A">
        <w:rPr>
          <w:bCs w:val="0"/>
          <w:iCs/>
        </w:rPr>
        <w:t xml:space="preserve"> el objeto contractual estaba orientado en </w:t>
      </w:r>
      <w:r w:rsidR="00F271A4" w:rsidRPr="0087130A">
        <w:rPr>
          <w:bCs w:val="0"/>
          <w:iCs/>
        </w:rPr>
        <w:t xml:space="preserve">recibir, </w:t>
      </w:r>
      <w:r w:rsidR="008E41AD" w:rsidRPr="0087130A">
        <w:rPr>
          <w:bCs w:val="0"/>
          <w:iCs/>
        </w:rPr>
        <w:t>sistematizar</w:t>
      </w:r>
      <w:r w:rsidR="00F271A4" w:rsidRPr="0087130A">
        <w:rPr>
          <w:bCs w:val="0"/>
          <w:iCs/>
        </w:rPr>
        <w:t xml:space="preserve"> y </w:t>
      </w:r>
      <w:r w:rsidR="008E41AD" w:rsidRPr="0087130A">
        <w:rPr>
          <w:bCs w:val="0"/>
          <w:iCs/>
        </w:rPr>
        <w:t xml:space="preserve">archivar la documentación de los estudiantes </w:t>
      </w:r>
      <w:r w:rsidR="00F271A4" w:rsidRPr="0087130A">
        <w:rPr>
          <w:bCs w:val="0"/>
          <w:iCs/>
        </w:rPr>
        <w:t xml:space="preserve">y en general la de </w:t>
      </w:r>
      <w:r w:rsidR="008E41AD" w:rsidRPr="0087130A">
        <w:rPr>
          <w:bCs w:val="0"/>
          <w:iCs/>
        </w:rPr>
        <w:t>los programas de Sociología, Filosofía e Historia</w:t>
      </w:r>
      <w:r w:rsidR="00F271A4" w:rsidRPr="0087130A">
        <w:rPr>
          <w:bCs w:val="0"/>
          <w:iCs/>
        </w:rPr>
        <w:t xml:space="preserve">, lo que en principio pareciera una actividad general y permanente de la facultad de Ciencias de la Humanidad; pero al analizar detalladamente la documental aportada, en especial los diferentes documentos denominados como </w:t>
      </w:r>
      <w:r w:rsidR="00F271A4" w:rsidRPr="0087130A">
        <w:rPr>
          <w:bCs w:val="0"/>
          <w:i/>
        </w:rPr>
        <w:t>“</w:t>
      </w:r>
      <w:r w:rsidR="00F271A4" w:rsidRPr="0087130A">
        <w:rPr>
          <w:b/>
          <w:i/>
        </w:rPr>
        <w:t>INFORMES DE AVANCE A CONTRATOS OPS”,</w:t>
      </w:r>
      <w:r w:rsidR="00F271A4" w:rsidRPr="0087130A">
        <w:rPr>
          <w:bCs w:val="0"/>
          <w:iCs/>
        </w:rPr>
        <w:t xml:space="preserve"> por ejemplo el No. 1 (</w:t>
      </w:r>
      <w:proofErr w:type="spellStart"/>
      <w:r w:rsidR="00F271A4" w:rsidRPr="0087130A">
        <w:rPr>
          <w:bCs w:val="0"/>
          <w:iCs/>
        </w:rPr>
        <w:t>fl</w:t>
      </w:r>
      <w:proofErr w:type="spellEnd"/>
      <w:r w:rsidR="00F271A4" w:rsidRPr="0087130A">
        <w:rPr>
          <w:bCs w:val="0"/>
          <w:iCs/>
        </w:rPr>
        <w:t xml:space="preserve">. 70 vuelto y 71), se observa </w:t>
      </w:r>
      <w:proofErr w:type="spellStart"/>
      <w:r w:rsidR="00F271A4" w:rsidRPr="0087130A">
        <w:rPr>
          <w:bCs w:val="0"/>
          <w:iCs/>
        </w:rPr>
        <w:t>como</w:t>
      </w:r>
      <w:proofErr w:type="spellEnd"/>
      <w:r w:rsidR="00F271A4" w:rsidRPr="0087130A">
        <w:rPr>
          <w:bCs w:val="0"/>
          <w:iCs/>
        </w:rPr>
        <w:t xml:space="preserve"> se individualiza las actividades realizadas como: </w:t>
      </w:r>
      <w:r w:rsidR="00F271A4" w:rsidRPr="0087130A">
        <w:rPr>
          <w:bCs w:val="0"/>
          <w:i/>
        </w:rPr>
        <w:t xml:space="preserve">“Sistematización la documentación (sic) del programa de filosofía en lo referente a notas del 1997- 2 hasta 2003 </w:t>
      </w:r>
      <w:r w:rsidR="00887151">
        <w:rPr>
          <w:bCs w:val="0"/>
          <w:i/>
        </w:rPr>
        <w:t>-</w:t>
      </w:r>
      <w:r w:rsidR="00F271A4" w:rsidRPr="0087130A">
        <w:rPr>
          <w:bCs w:val="0"/>
          <w:i/>
        </w:rPr>
        <w:t xml:space="preserve"> 2”</w:t>
      </w:r>
      <w:r w:rsidR="00F271A4" w:rsidRPr="0087130A">
        <w:rPr>
          <w:bCs w:val="0"/>
          <w:iCs/>
        </w:rPr>
        <w:t xml:space="preserve">; </w:t>
      </w:r>
      <w:r w:rsidR="00F271A4" w:rsidRPr="0087130A">
        <w:rPr>
          <w:bCs w:val="0"/>
          <w:i/>
        </w:rPr>
        <w:t>“Organización por carpetas electrónicas en orden alfabético”; “</w:t>
      </w:r>
      <w:r w:rsidR="007405A1" w:rsidRPr="0087130A">
        <w:rPr>
          <w:bCs w:val="0"/>
          <w:i/>
        </w:rPr>
        <w:t xml:space="preserve">Foliación de documentales por hojas de vida de estudiantes; </w:t>
      </w:r>
      <w:r w:rsidR="007405A1" w:rsidRPr="0087130A">
        <w:rPr>
          <w:bCs w:val="0"/>
          <w:iCs/>
          <w:szCs w:val="28"/>
        </w:rPr>
        <w:t>y</w:t>
      </w:r>
      <w:r w:rsidR="007405A1" w:rsidRPr="0087130A">
        <w:rPr>
          <w:bCs w:val="0"/>
          <w:i/>
        </w:rPr>
        <w:t xml:space="preserve"> “Organización de la información perteneciente a la facultad 2009”, </w:t>
      </w:r>
      <w:r w:rsidR="007405A1" w:rsidRPr="0087130A">
        <w:rPr>
          <w:bCs w:val="0"/>
          <w:iCs/>
        </w:rPr>
        <w:t xml:space="preserve">en donde se detalla las funciones que debe ejecutar el contratista y del que se puede deducir que sus acciones están orientadas a la digitalización y organización de documentos, que al parecer venían acumulándose sin ningún tipo orden. </w:t>
      </w:r>
    </w:p>
    <w:p w14:paraId="5AE48A43" w14:textId="77777777" w:rsidR="007405A1" w:rsidRPr="0087130A" w:rsidRDefault="007405A1" w:rsidP="00546F67">
      <w:pPr>
        <w:autoSpaceDE w:val="0"/>
        <w:autoSpaceDN w:val="0"/>
        <w:adjustRightInd w:val="0"/>
        <w:spacing w:line="360" w:lineRule="auto"/>
        <w:jc w:val="both"/>
        <w:rPr>
          <w:bCs w:val="0"/>
          <w:iCs/>
        </w:rPr>
      </w:pPr>
    </w:p>
    <w:p w14:paraId="20518FCD" w14:textId="77777777" w:rsidR="008E41AD" w:rsidRDefault="007405A1" w:rsidP="00546F67">
      <w:pPr>
        <w:autoSpaceDE w:val="0"/>
        <w:autoSpaceDN w:val="0"/>
        <w:adjustRightInd w:val="0"/>
        <w:spacing w:line="360" w:lineRule="auto"/>
        <w:jc w:val="both"/>
        <w:rPr>
          <w:bCs w:val="0"/>
          <w:iCs/>
        </w:rPr>
      </w:pPr>
      <w:r w:rsidRPr="0087130A">
        <w:rPr>
          <w:bCs w:val="0"/>
          <w:iCs/>
        </w:rPr>
        <w:t xml:space="preserve">Así mismo, en el documento llama la atención la columna denominada </w:t>
      </w:r>
      <w:r w:rsidRPr="0087130A">
        <w:rPr>
          <w:b/>
          <w:i/>
        </w:rPr>
        <w:t>“RESULTADOS LOGRADOS”</w:t>
      </w:r>
      <w:r w:rsidRPr="0087130A">
        <w:rPr>
          <w:bCs w:val="0"/>
          <w:iCs/>
        </w:rPr>
        <w:t xml:space="preserve"> en donde el funcionario que hace las veces de interventor, califica porcentualmente el avance de la actividad de la siguiente manera: </w:t>
      </w:r>
      <w:r w:rsidRPr="0087130A">
        <w:rPr>
          <w:bCs w:val="0"/>
          <w:i/>
        </w:rPr>
        <w:t xml:space="preserve">“Sistematización en un 40% de la información en scanner archivos </w:t>
      </w:r>
      <w:proofErr w:type="spellStart"/>
      <w:r w:rsidRPr="0087130A">
        <w:rPr>
          <w:bCs w:val="0"/>
          <w:i/>
        </w:rPr>
        <w:t>pdf</w:t>
      </w:r>
      <w:proofErr w:type="spellEnd"/>
      <w:r w:rsidRPr="0087130A">
        <w:rPr>
          <w:bCs w:val="0"/>
          <w:i/>
        </w:rPr>
        <w:t xml:space="preserve">”; </w:t>
      </w:r>
      <w:r w:rsidRPr="0087130A">
        <w:rPr>
          <w:bCs w:val="0"/>
          <w:iCs/>
        </w:rPr>
        <w:t xml:space="preserve">o </w:t>
      </w:r>
      <w:r w:rsidRPr="0087130A">
        <w:rPr>
          <w:bCs w:val="0"/>
          <w:i/>
        </w:rPr>
        <w:t>“Se encuentra en un 90% de la información organizada por dependencias</w:t>
      </w:r>
      <w:r w:rsidR="00DA5427" w:rsidRPr="0087130A">
        <w:rPr>
          <w:bCs w:val="0"/>
          <w:i/>
        </w:rPr>
        <w:t xml:space="preserve">”; </w:t>
      </w:r>
      <w:r w:rsidR="00DA5427" w:rsidRPr="0087130A">
        <w:rPr>
          <w:bCs w:val="0"/>
          <w:iCs/>
        </w:rPr>
        <w:t xml:space="preserve">y a medida que avanza el tiempo del contrato, del mismo modo las actividades varían al igual que los porcentajes de avance, hasta el punto que en el informe de avances </w:t>
      </w:r>
      <w:r w:rsidR="00DA5427" w:rsidRPr="0087130A">
        <w:rPr>
          <w:bCs w:val="0"/>
          <w:iCs/>
        </w:rPr>
        <w:lastRenderedPageBreak/>
        <w:t>que corresponde al periodo comprendido entre el 1º y el 22 de diciembre de 2010</w:t>
      </w:r>
      <w:r w:rsidR="00DA5427" w:rsidRPr="0087130A">
        <w:rPr>
          <w:rStyle w:val="Refdenotaalpie"/>
          <w:bCs w:val="0"/>
          <w:iCs/>
        </w:rPr>
        <w:footnoteReference w:id="10"/>
      </w:r>
      <w:r w:rsidR="00DA5427" w:rsidRPr="0087130A">
        <w:rPr>
          <w:bCs w:val="0"/>
          <w:iCs/>
        </w:rPr>
        <w:t xml:space="preserve">, del último contrato, se lee que las actividades ejecutadas por el contratista han avanzado algunas en el 90% y otras hasta en el 95%, con lo cual se justificaría la finalización de las sucesivas órdenes de prestación de servicios pactadas entre las partes, pues se entiende que el contratista ha suplido la necesidad temporal que tuvo la entidad para acudir a la contratación por prestación de servicios. </w:t>
      </w:r>
    </w:p>
    <w:p w14:paraId="50F40DEB" w14:textId="77777777" w:rsidR="00076992" w:rsidRPr="0087130A" w:rsidRDefault="00076992" w:rsidP="00546F67">
      <w:pPr>
        <w:autoSpaceDE w:val="0"/>
        <w:autoSpaceDN w:val="0"/>
        <w:adjustRightInd w:val="0"/>
        <w:spacing w:line="360" w:lineRule="auto"/>
        <w:jc w:val="both"/>
        <w:rPr>
          <w:bCs w:val="0"/>
          <w:iCs/>
        </w:rPr>
      </w:pPr>
    </w:p>
    <w:p w14:paraId="28936ABA" w14:textId="77777777" w:rsidR="00DA5427" w:rsidRPr="0087130A" w:rsidRDefault="00DA5427" w:rsidP="00546F67">
      <w:pPr>
        <w:autoSpaceDE w:val="0"/>
        <w:autoSpaceDN w:val="0"/>
        <w:adjustRightInd w:val="0"/>
        <w:spacing w:line="360" w:lineRule="auto"/>
        <w:jc w:val="both"/>
        <w:rPr>
          <w:bCs w:val="0"/>
          <w:iCs/>
        </w:rPr>
      </w:pPr>
      <w:r w:rsidRPr="0087130A">
        <w:rPr>
          <w:bCs w:val="0"/>
          <w:iCs/>
        </w:rPr>
        <w:t xml:space="preserve">En tal sentido, considera esta Sala </w:t>
      </w:r>
      <w:r w:rsidR="00B12773" w:rsidRPr="0087130A">
        <w:rPr>
          <w:bCs w:val="0"/>
          <w:iCs/>
        </w:rPr>
        <w:t xml:space="preserve">que no </w:t>
      </w:r>
      <w:r w:rsidR="00BD384B" w:rsidRPr="0087130A">
        <w:rPr>
          <w:bCs w:val="0"/>
          <w:iCs/>
        </w:rPr>
        <w:t xml:space="preserve">se </w:t>
      </w:r>
      <w:r w:rsidR="00B12773" w:rsidRPr="0087130A">
        <w:rPr>
          <w:bCs w:val="0"/>
          <w:iCs/>
        </w:rPr>
        <w:t xml:space="preserve">avizora la intención de la administración de suplir por medio de este acto jurídico una necesidad de orden permanente en la entidad, por el contrario una vez verificado que el avance en la ejecución de las actividades contratadas se encuentra en un porcentaje cercano al 100%, la entidad decide finalizar la sucesión de contratos de prestación de servicios con el señor Octavio José Iglesias Ramírez, porque, a partir de allí, carece de justificación para continuar con la figura. </w:t>
      </w:r>
    </w:p>
    <w:p w14:paraId="77A52294" w14:textId="77777777" w:rsidR="008E41AD" w:rsidRPr="0087130A" w:rsidRDefault="008E41AD" w:rsidP="00546F67">
      <w:pPr>
        <w:autoSpaceDE w:val="0"/>
        <w:autoSpaceDN w:val="0"/>
        <w:adjustRightInd w:val="0"/>
        <w:spacing w:line="360" w:lineRule="auto"/>
        <w:jc w:val="both"/>
        <w:rPr>
          <w:bCs w:val="0"/>
          <w:iCs/>
        </w:rPr>
      </w:pPr>
    </w:p>
    <w:p w14:paraId="2B0A7CB9" w14:textId="77777777" w:rsidR="00262185" w:rsidRPr="0087130A" w:rsidRDefault="00EA3AC0" w:rsidP="00546F67">
      <w:pPr>
        <w:autoSpaceDE w:val="0"/>
        <w:autoSpaceDN w:val="0"/>
        <w:adjustRightInd w:val="0"/>
        <w:spacing w:line="360" w:lineRule="auto"/>
        <w:jc w:val="both"/>
        <w:rPr>
          <w:bCs w:val="0"/>
          <w:iCs/>
        </w:rPr>
      </w:pPr>
      <w:r w:rsidRPr="0087130A">
        <w:rPr>
          <w:bCs w:val="0"/>
          <w:iCs/>
        </w:rPr>
        <w:t xml:space="preserve">Ahora, si se </w:t>
      </w:r>
      <w:r w:rsidR="00262185" w:rsidRPr="0087130A">
        <w:rPr>
          <w:bCs w:val="0"/>
          <w:iCs/>
        </w:rPr>
        <w:t>revisa</w:t>
      </w:r>
      <w:r w:rsidRPr="0087130A">
        <w:rPr>
          <w:bCs w:val="0"/>
          <w:iCs/>
        </w:rPr>
        <w:t xml:space="preserve"> lo que valora el Tribunal de primera instancia como una prueba irrefutable de la subordinación, como es la aparente imposición de horario sobre el contratista,</w:t>
      </w:r>
      <w:r w:rsidR="00262185" w:rsidRPr="0087130A">
        <w:rPr>
          <w:bCs w:val="0"/>
          <w:iCs/>
        </w:rPr>
        <w:t xml:space="preserve"> y con lo cual considera que se hace palmaria la subordinación que ejercía la Universidad del Atlántico sobre el señor Octavio Iglesias, amparado en los memorandos que exigían la obligación del cumplimiento de la jornada laboral</w:t>
      </w:r>
      <w:r w:rsidR="00262185" w:rsidRPr="0087130A">
        <w:rPr>
          <w:rStyle w:val="Refdenotaalpie"/>
          <w:bCs w:val="0"/>
          <w:iCs/>
        </w:rPr>
        <w:footnoteReference w:id="11"/>
      </w:r>
      <w:r w:rsidR="00262185" w:rsidRPr="0087130A">
        <w:rPr>
          <w:bCs w:val="0"/>
          <w:iCs/>
        </w:rPr>
        <w:t xml:space="preserve">, es vital aclarar que esta circunstancia, si bien </w:t>
      </w:r>
      <w:r w:rsidR="006D090F" w:rsidRPr="0087130A">
        <w:rPr>
          <w:bCs w:val="0"/>
          <w:iCs/>
        </w:rPr>
        <w:t xml:space="preserve">puede ser </w:t>
      </w:r>
      <w:r w:rsidR="0011790A" w:rsidRPr="0087130A">
        <w:rPr>
          <w:bCs w:val="0"/>
          <w:iCs/>
        </w:rPr>
        <w:t>utilizada</w:t>
      </w:r>
      <w:r w:rsidR="006D090F" w:rsidRPr="0087130A">
        <w:rPr>
          <w:bCs w:val="0"/>
          <w:iCs/>
        </w:rPr>
        <w:t xml:space="preserve"> individualmente como</w:t>
      </w:r>
      <w:r w:rsidR="00262185" w:rsidRPr="0087130A">
        <w:rPr>
          <w:bCs w:val="0"/>
          <w:iCs/>
        </w:rPr>
        <w:t xml:space="preserve"> </w:t>
      </w:r>
      <w:r w:rsidR="006D090F" w:rsidRPr="0087130A">
        <w:rPr>
          <w:bCs w:val="0"/>
          <w:iCs/>
        </w:rPr>
        <w:t xml:space="preserve">un </w:t>
      </w:r>
      <w:r w:rsidR="00262185" w:rsidRPr="0087130A">
        <w:rPr>
          <w:bCs w:val="0"/>
          <w:iCs/>
        </w:rPr>
        <w:t>indicio</w:t>
      </w:r>
      <w:r w:rsidR="006D090F" w:rsidRPr="0087130A">
        <w:rPr>
          <w:bCs w:val="0"/>
          <w:iCs/>
        </w:rPr>
        <w:t xml:space="preserve">, </w:t>
      </w:r>
      <w:r w:rsidR="0011790A" w:rsidRPr="0087130A">
        <w:rPr>
          <w:bCs w:val="0"/>
          <w:iCs/>
        </w:rPr>
        <w:t xml:space="preserve">esto no es óbice para omitir la valoración de la prueba </w:t>
      </w:r>
      <w:r w:rsidR="006D090F" w:rsidRPr="0087130A">
        <w:rPr>
          <w:bCs w:val="0"/>
          <w:iCs/>
        </w:rPr>
        <w:t>en conjunto a través de la sana crítica, la</w:t>
      </w:r>
      <w:r w:rsidR="0011790A" w:rsidRPr="0087130A">
        <w:rPr>
          <w:bCs w:val="0"/>
          <w:iCs/>
        </w:rPr>
        <w:t>s</w:t>
      </w:r>
      <w:r w:rsidR="006D090F" w:rsidRPr="0087130A">
        <w:rPr>
          <w:bCs w:val="0"/>
          <w:iCs/>
        </w:rPr>
        <w:t xml:space="preserve"> reglas de la experiencia, los razonamientos lógicos y la hermenéutica, pues no </w:t>
      </w:r>
      <w:r w:rsidR="00262185" w:rsidRPr="0087130A">
        <w:rPr>
          <w:bCs w:val="0"/>
          <w:iCs/>
        </w:rPr>
        <w:t xml:space="preserve">evaluarse de </w:t>
      </w:r>
      <w:r w:rsidR="006D090F" w:rsidRPr="0087130A">
        <w:rPr>
          <w:bCs w:val="0"/>
          <w:iCs/>
        </w:rPr>
        <w:t>esta forma sería tratar de motivar una sentencia con base en la intuición o en el sesgo emotivo del sentido común</w:t>
      </w:r>
      <w:r w:rsidR="0011790A" w:rsidRPr="0087130A">
        <w:rPr>
          <w:bCs w:val="0"/>
          <w:iCs/>
        </w:rPr>
        <w:t xml:space="preserve"> del juzgador, que sin duda conducirían a la vulneración de derechos constitucionales de las partes</w:t>
      </w:r>
      <w:r w:rsidR="006D090F" w:rsidRPr="0087130A">
        <w:rPr>
          <w:bCs w:val="0"/>
          <w:iCs/>
        </w:rPr>
        <w:t xml:space="preserve">. </w:t>
      </w:r>
    </w:p>
    <w:p w14:paraId="007DCDA8" w14:textId="77777777" w:rsidR="00625B8A" w:rsidRPr="0087130A" w:rsidRDefault="00625B8A" w:rsidP="00546F67">
      <w:pPr>
        <w:autoSpaceDE w:val="0"/>
        <w:autoSpaceDN w:val="0"/>
        <w:adjustRightInd w:val="0"/>
        <w:spacing w:line="360" w:lineRule="auto"/>
        <w:jc w:val="both"/>
        <w:rPr>
          <w:bCs w:val="0"/>
          <w:iCs/>
        </w:rPr>
      </w:pPr>
    </w:p>
    <w:p w14:paraId="5F332CBF" w14:textId="77777777" w:rsidR="00886CA7" w:rsidRPr="0087130A" w:rsidRDefault="00BD384B" w:rsidP="00F51DBB">
      <w:pPr>
        <w:autoSpaceDE w:val="0"/>
        <w:autoSpaceDN w:val="0"/>
        <w:adjustRightInd w:val="0"/>
        <w:spacing w:line="360" w:lineRule="auto"/>
        <w:jc w:val="both"/>
        <w:rPr>
          <w:bCs w:val="0"/>
          <w:iCs/>
        </w:rPr>
      </w:pPr>
      <w:r w:rsidRPr="0087130A">
        <w:rPr>
          <w:bCs w:val="0"/>
          <w:iCs/>
        </w:rPr>
        <w:t xml:space="preserve">Por tales </w:t>
      </w:r>
      <w:r w:rsidR="000732C7" w:rsidRPr="0087130A">
        <w:rPr>
          <w:bCs w:val="0"/>
          <w:iCs/>
        </w:rPr>
        <w:t>razones</w:t>
      </w:r>
      <w:r w:rsidRPr="0087130A">
        <w:rPr>
          <w:bCs w:val="0"/>
          <w:iCs/>
        </w:rPr>
        <w:t>, opuesto a lo que argumenta la primera instancia, esta Sala no advierte la indebida utilización de la figura del contrato de prestación de servicios, o por lo menos del debate probatorio no se puede llegar a conclui</w:t>
      </w:r>
      <w:r w:rsidR="00886CA7" w:rsidRPr="0087130A">
        <w:rPr>
          <w:bCs w:val="0"/>
          <w:iCs/>
        </w:rPr>
        <w:t xml:space="preserve">r que la relación que se mantuvo entre las partes estuvo regida por una continua subordinación, o que se desdibujó la figura de la contratación por prestación de servicios para ocultar un genuino contrato laboral y en consecuencia se tendría que revocar el fallo de primera instancia para negar las pretensiones de la demanda. </w:t>
      </w:r>
    </w:p>
    <w:p w14:paraId="450EA2D7" w14:textId="77777777" w:rsidR="00886CA7" w:rsidRPr="0087130A" w:rsidRDefault="00886CA7" w:rsidP="00F51DBB">
      <w:pPr>
        <w:autoSpaceDE w:val="0"/>
        <w:autoSpaceDN w:val="0"/>
        <w:adjustRightInd w:val="0"/>
        <w:spacing w:line="360" w:lineRule="auto"/>
        <w:jc w:val="both"/>
        <w:rPr>
          <w:bCs w:val="0"/>
          <w:iCs/>
        </w:rPr>
      </w:pPr>
    </w:p>
    <w:p w14:paraId="6B846639" w14:textId="77777777" w:rsidR="00400E2C" w:rsidRPr="0087130A" w:rsidRDefault="002A516C" w:rsidP="002A516C">
      <w:pPr>
        <w:autoSpaceDE w:val="0"/>
        <w:autoSpaceDN w:val="0"/>
        <w:adjustRightInd w:val="0"/>
        <w:spacing w:line="360" w:lineRule="auto"/>
        <w:jc w:val="both"/>
        <w:rPr>
          <w:rFonts w:eastAsia="Calibri"/>
          <w:lang w:val="es-CO"/>
        </w:rPr>
      </w:pPr>
      <w:r w:rsidRPr="0087130A">
        <w:rPr>
          <w:rFonts w:eastAsia="Calibri"/>
          <w:lang w:val="es-CO"/>
        </w:rPr>
        <w:t xml:space="preserve">Debido a lo expuesto, </w:t>
      </w:r>
      <w:r w:rsidR="00F51DBB" w:rsidRPr="0087130A">
        <w:rPr>
          <w:rFonts w:eastAsia="Calibri"/>
          <w:lang w:val="es-CO"/>
        </w:rPr>
        <w:t xml:space="preserve">esta Sala </w:t>
      </w:r>
      <w:r w:rsidR="00A37566" w:rsidRPr="0087130A">
        <w:rPr>
          <w:rFonts w:eastAsia="Calibri"/>
          <w:lang w:val="es-CO"/>
        </w:rPr>
        <w:t>revocará</w:t>
      </w:r>
      <w:r w:rsidR="00F51DBB" w:rsidRPr="0087130A">
        <w:rPr>
          <w:rFonts w:eastAsia="Calibri"/>
          <w:lang w:val="es-CO"/>
        </w:rPr>
        <w:t xml:space="preserve"> la sentencia proferida en primera instancia por el Tribunal Administrativo de</w:t>
      </w:r>
      <w:r w:rsidR="00A37566" w:rsidRPr="0087130A">
        <w:rPr>
          <w:rFonts w:eastAsia="Calibri"/>
          <w:lang w:val="es-CO"/>
        </w:rPr>
        <w:t>l Atlántico</w:t>
      </w:r>
      <w:r w:rsidR="00F51DBB" w:rsidRPr="0087130A">
        <w:rPr>
          <w:rFonts w:eastAsia="Calibri"/>
          <w:lang w:val="es-CO"/>
        </w:rPr>
        <w:t>, el</w:t>
      </w:r>
      <w:r w:rsidR="00810B82" w:rsidRPr="0087130A">
        <w:rPr>
          <w:rFonts w:eastAsia="Calibri"/>
          <w:lang w:val="es-CO"/>
        </w:rPr>
        <w:t xml:space="preserve"> </w:t>
      </w:r>
      <w:r w:rsidR="00A37566" w:rsidRPr="0087130A">
        <w:rPr>
          <w:rFonts w:eastAsia="Calibri"/>
          <w:lang w:val="es-CO"/>
        </w:rPr>
        <w:t xml:space="preserve">13 de noviembre de </w:t>
      </w:r>
      <w:r w:rsidRPr="0087130A">
        <w:rPr>
          <w:rFonts w:eastAsia="Calibri"/>
          <w:lang w:val="es-CO"/>
        </w:rPr>
        <w:t xml:space="preserve">2013, </w:t>
      </w:r>
      <w:r w:rsidR="00E01D06" w:rsidRPr="0087130A">
        <w:rPr>
          <w:rFonts w:eastAsia="Calibri"/>
          <w:lang w:val="es-CO"/>
        </w:rPr>
        <w:t xml:space="preserve">que </w:t>
      </w:r>
      <w:r w:rsidR="00A37566" w:rsidRPr="0087130A">
        <w:rPr>
          <w:rFonts w:eastAsia="Calibri"/>
          <w:lang w:val="es-CO"/>
        </w:rPr>
        <w:t xml:space="preserve">accedió parcialmente a </w:t>
      </w:r>
      <w:r w:rsidRPr="0087130A">
        <w:rPr>
          <w:rFonts w:eastAsia="Calibri"/>
          <w:lang w:val="es-CO"/>
        </w:rPr>
        <w:t xml:space="preserve">las pretensiones de la demanda. </w:t>
      </w:r>
    </w:p>
    <w:p w14:paraId="3DD355C9" w14:textId="77777777" w:rsidR="00F51DBB" w:rsidRPr="0087130A" w:rsidRDefault="00F51DBB" w:rsidP="00F51DBB">
      <w:pPr>
        <w:autoSpaceDE w:val="0"/>
        <w:autoSpaceDN w:val="0"/>
        <w:adjustRightInd w:val="0"/>
        <w:spacing w:line="360" w:lineRule="auto"/>
        <w:jc w:val="both"/>
        <w:rPr>
          <w:rFonts w:eastAsia="Calibri"/>
          <w:lang w:val="es-CO"/>
        </w:rPr>
      </w:pPr>
    </w:p>
    <w:p w14:paraId="68B64717" w14:textId="77777777" w:rsidR="00F51DBB" w:rsidRPr="0087130A" w:rsidRDefault="00F51DBB" w:rsidP="00F51DBB">
      <w:pPr>
        <w:autoSpaceDE w:val="0"/>
        <w:autoSpaceDN w:val="0"/>
        <w:adjustRightInd w:val="0"/>
        <w:spacing w:line="360" w:lineRule="auto"/>
        <w:jc w:val="both"/>
        <w:rPr>
          <w:rFonts w:eastAsia="Calibri"/>
          <w:lang w:val="es-CO"/>
        </w:rPr>
      </w:pPr>
      <w:r w:rsidRPr="0087130A">
        <w:rPr>
          <w:rFonts w:eastAsia="Calibri"/>
          <w:lang w:val="es-CO"/>
        </w:rPr>
        <w:t>En mérito de lo expuesto, el Consejo de Estado, Sala de lo Contencioso Administrativo, Sección Segunda, Subsección “B”, administrando justicia en nombre de la República y por autoridad de la ley,</w:t>
      </w:r>
    </w:p>
    <w:p w14:paraId="1A81F0B1" w14:textId="77777777" w:rsidR="00F51DBB" w:rsidRDefault="00F51DBB" w:rsidP="00F51DBB">
      <w:pPr>
        <w:tabs>
          <w:tab w:val="center" w:pos="4513"/>
        </w:tabs>
        <w:suppressAutoHyphens/>
        <w:spacing w:line="360" w:lineRule="auto"/>
        <w:jc w:val="both"/>
        <w:rPr>
          <w:b/>
          <w:spacing w:val="-3"/>
        </w:rPr>
      </w:pPr>
    </w:p>
    <w:p w14:paraId="717AAFBA" w14:textId="77777777" w:rsidR="00076992" w:rsidRPr="0087130A" w:rsidRDefault="00076992" w:rsidP="00F51DBB">
      <w:pPr>
        <w:tabs>
          <w:tab w:val="center" w:pos="4513"/>
        </w:tabs>
        <w:suppressAutoHyphens/>
        <w:spacing w:line="360" w:lineRule="auto"/>
        <w:jc w:val="both"/>
        <w:rPr>
          <w:b/>
          <w:spacing w:val="-3"/>
        </w:rPr>
      </w:pPr>
    </w:p>
    <w:p w14:paraId="71C88679" w14:textId="77777777" w:rsidR="00F51DBB" w:rsidRPr="0087130A" w:rsidRDefault="00F51DBB" w:rsidP="00F51DBB">
      <w:pPr>
        <w:tabs>
          <w:tab w:val="center" w:pos="4513"/>
        </w:tabs>
        <w:suppressAutoHyphens/>
        <w:spacing w:line="360" w:lineRule="auto"/>
        <w:jc w:val="center"/>
        <w:rPr>
          <w:b/>
          <w:spacing w:val="-3"/>
        </w:rPr>
      </w:pPr>
      <w:r w:rsidRPr="0087130A">
        <w:rPr>
          <w:b/>
          <w:spacing w:val="-3"/>
        </w:rPr>
        <w:t>FALLA</w:t>
      </w:r>
    </w:p>
    <w:p w14:paraId="56EE48EE" w14:textId="77777777" w:rsidR="00F51DBB" w:rsidRDefault="00F51DBB" w:rsidP="00F51DBB">
      <w:pPr>
        <w:tabs>
          <w:tab w:val="left" w:pos="-720"/>
        </w:tabs>
        <w:suppressAutoHyphens/>
        <w:spacing w:line="360" w:lineRule="auto"/>
        <w:jc w:val="both"/>
        <w:rPr>
          <w:b/>
          <w:bCs w:val="0"/>
          <w:lang w:val="es-CO"/>
        </w:rPr>
      </w:pPr>
    </w:p>
    <w:p w14:paraId="2908EB2C" w14:textId="77777777" w:rsidR="00076992" w:rsidRPr="0087130A" w:rsidRDefault="00076992" w:rsidP="00F51DBB">
      <w:pPr>
        <w:tabs>
          <w:tab w:val="left" w:pos="-720"/>
        </w:tabs>
        <w:suppressAutoHyphens/>
        <w:spacing w:line="360" w:lineRule="auto"/>
        <w:jc w:val="both"/>
        <w:rPr>
          <w:b/>
          <w:bCs w:val="0"/>
          <w:lang w:val="es-CO"/>
        </w:rPr>
      </w:pPr>
    </w:p>
    <w:p w14:paraId="7F3E4BCE" w14:textId="77777777" w:rsidR="00A37566" w:rsidRPr="0087130A" w:rsidRDefault="00A37566" w:rsidP="00A37566">
      <w:pPr>
        <w:tabs>
          <w:tab w:val="left" w:pos="-720"/>
        </w:tabs>
        <w:suppressAutoHyphens/>
        <w:spacing w:line="360" w:lineRule="auto"/>
        <w:jc w:val="both"/>
        <w:rPr>
          <w:bCs w:val="0"/>
          <w:spacing w:val="-3"/>
        </w:rPr>
      </w:pPr>
      <w:r w:rsidRPr="0087130A">
        <w:rPr>
          <w:b/>
          <w:bCs w:val="0"/>
          <w:spacing w:val="-3"/>
        </w:rPr>
        <w:t xml:space="preserve">REVOCAR </w:t>
      </w:r>
      <w:r w:rsidRPr="0087130A">
        <w:rPr>
          <w:bCs w:val="0"/>
          <w:spacing w:val="-3"/>
        </w:rPr>
        <w:t xml:space="preserve">la sentencia del </w:t>
      </w:r>
      <w:r w:rsidR="009A2FD2" w:rsidRPr="0087130A">
        <w:rPr>
          <w:bCs w:val="0"/>
          <w:spacing w:val="-3"/>
        </w:rPr>
        <w:t>13 de noviembre de 2013</w:t>
      </w:r>
      <w:r w:rsidRPr="0087130A">
        <w:rPr>
          <w:bCs w:val="0"/>
          <w:spacing w:val="-3"/>
        </w:rPr>
        <w:t>, proferida por</w:t>
      </w:r>
      <w:r w:rsidR="009A2FD2" w:rsidRPr="0087130A">
        <w:rPr>
          <w:bCs w:val="0"/>
          <w:spacing w:val="-3"/>
        </w:rPr>
        <w:t xml:space="preserve"> </w:t>
      </w:r>
      <w:r w:rsidRPr="0087130A">
        <w:rPr>
          <w:bCs w:val="0"/>
          <w:spacing w:val="-3"/>
        </w:rPr>
        <w:t>el Tribunal Administrativo d</w:t>
      </w:r>
      <w:r w:rsidR="009A2FD2" w:rsidRPr="0087130A">
        <w:rPr>
          <w:bCs w:val="0"/>
          <w:spacing w:val="-3"/>
        </w:rPr>
        <w:t>el Atlántico</w:t>
      </w:r>
      <w:r w:rsidRPr="0087130A">
        <w:rPr>
          <w:bCs w:val="0"/>
          <w:spacing w:val="-3"/>
        </w:rPr>
        <w:t xml:space="preserve">, que accedió parcialmente a las pretensiones de la demanda y en su lugar, se ordenará: </w:t>
      </w:r>
    </w:p>
    <w:p w14:paraId="121FD38A" w14:textId="77777777" w:rsidR="00A37566" w:rsidRPr="0087130A" w:rsidRDefault="00A37566" w:rsidP="00A37566">
      <w:pPr>
        <w:tabs>
          <w:tab w:val="left" w:pos="-720"/>
        </w:tabs>
        <w:suppressAutoHyphens/>
        <w:spacing w:line="360" w:lineRule="auto"/>
        <w:jc w:val="both"/>
        <w:rPr>
          <w:bCs w:val="0"/>
          <w:spacing w:val="-3"/>
        </w:rPr>
      </w:pPr>
    </w:p>
    <w:p w14:paraId="2367103D" w14:textId="77777777" w:rsidR="00A37566" w:rsidRPr="0087130A" w:rsidRDefault="00A37566" w:rsidP="00A37566">
      <w:pPr>
        <w:tabs>
          <w:tab w:val="left" w:pos="-720"/>
        </w:tabs>
        <w:suppressAutoHyphens/>
        <w:spacing w:line="360" w:lineRule="auto"/>
        <w:jc w:val="both"/>
        <w:rPr>
          <w:bCs w:val="0"/>
          <w:spacing w:val="-3"/>
        </w:rPr>
      </w:pPr>
      <w:proofErr w:type="gramStart"/>
      <w:r w:rsidRPr="0087130A">
        <w:rPr>
          <w:b/>
          <w:spacing w:val="-3"/>
        </w:rPr>
        <w:t>PRIMERO.-</w:t>
      </w:r>
      <w:proofErr w:type="gramEnd"/>
      <w:r w:rsidRPr="0087130A">
        <w:rPr>
          <w:b/>
          <w:spacing w:val="-3"/>
        </w:rPr>
        <w:t xml:space="preserve"> NEGAR </w:t>
      </w:r>
      <w:r w:rsidRPr="0087130A">
        <w:rPr>
          <w:bCs w:val="0"/>
          <w:spacing w:val="-3"/>
        </w:rPr>
        <w:t xml:space="preserve">las pretensiones de la demanda presentada por el señor </w:t>
      </w:r>
      <w:r w:rsidR="009A2FD2" w:rsidRPr="0087130A">
        <w:rPr>
          <w:bCs w:val="0"/>
          <w:spacing w:val="-3"/>
        </w:rPr>
        <w:t xml:space="preserve">Octavio José Iglesias Ramírez </w:t>
      </w:r>
      <w:r w:rsidRPr="0087130A">
        <w:rPr>
          <w:bCs w:val="0"/>
          <w:spacing w:val="-3"/>
        </w:rPr>
        <w:t xml:space="preserve">contra </w:t>
      </w:r>
      <w:r w:rsidR="009A2FD2" w:rsidRPr="0087130A">
        <w:rPr>
          <w:bCs w:val="0"/>
          <w:spacing w:val="-3"/>
        </w:rPr>
        <w:t xml:space="preserve">la Universidad del Atlántico. </w:t>
      </w:r>
    </w:p>
    <w:p w14:paraId="1FE2DD96" w14:textId="77777777" w:rsidR="00A37566" w:rsidRPr="0087130A" w:rsidRDefault="00A37566" w:rsidP="00A37566">
      <w:pPr>
        <w:tabs>
          <w:tab w:val="left" w:pos="-720"/>
        </w:tabs>
        <w:suppressAutoHyphens/>
        <w:spacing w:line="360" w:lineRule="auto"/>
        <w:jc w:val="both"/>
        <w:rPr>
          <w:bCs w:val="0"/>
          <w:spacing w:val="-3"/>
        </w:rPr>
      </w:pPr>
    </w:p>
    <w:p w14:paraId="0A43B657" w14:textId="77777777" w:rsidR="00A37566" w:rsidRPr="0087130A" w:rsidRDefault="00A37566" w:rsidP="00A37566">
      <w:pPr>
        <w:tabs>
          <w:tab w:val="left" w:pos="-720"/>
        </w:tabs>
        <w:suppressAutoHyphens/>
        <w:spacing w:line="360" w:lineRule="auto"/>
        <w:jc w:val="both"/>
        <w:rPr>
          <w:bCs w:val="0"/>
          <w:lang w:val="es-CO"/>
        </w:rPr>
      </w:pPr>
      <w:proofErr w:type="gramStart"/>
      <w:r w:rsidRPr="0087130A">
        <w:rPr>
          <w:b/>
          <w:bCs w:val="0"/>
          <w:spacing w:val="-3"/>
        </w:rPr>
        <w:t>SEGUNDO.-</w:t>
      </w:r>
      <w:proofErr w:type="gramEnd"/>
      <w:r w:rsidRPr="0087130A">
        <w:rPr>
          <w:b/>
          <w:bCs w:val="0"/>
          <w:spacing w:val="-3"/>
        </w:rPr>
        <w:t xml:space="preserve"> </w:t>
      </w:r>
      <w:r w:rsidRPr="0087130A">
        <w:rPr>
          <w:b/>
          <w:bCs w:val="0"/>
          <w:lang w:val="es-CO"/>
        </w:rPr>
        <w:t xml:space="preserve">DEVOLVER </w:t>
      </w:r>
      <w:r w:rsidRPr="0087130A">
        <w:rPr>
          <w:bCs w:val="0"/>
          <w:lang w:val="es-CO"/>
        </w:rPr>
        <w:t xml:space="preserve">el expediente al Tribunal de origen una vez ejecutada esta providencia. </w:t>
      </w:r>
    </w:p>
    <w:p w14:paraId="27357532" w14:textId="77777777" w:rsidR="008F0026" w:rsidRPr="0087130A" w:rsidRDefault="008F0026" w:rsidP="008B5148">
      <w:pPr>
        <w:tabs>
          <w:tab w:val="left" w:pos="-720"/>
        </w:tabs>
        <w:suppressAutoHyphens/>
        <w:spacing w:line="360" w:lineRule="auto"/>
        <w:jc w:val="both"/>
        <w:rPr>
          <w:bCs w:val="0"/>
          <w:spacing w:val="-3"/>
        </w:rPr>
      </w:pPr>
    </w:p>
    <w:p w14:paraId="03B19B1A" w14:textId="77777777" w:rsidR="00545C74" w:rsidRPr="0087130A" w:rsidRDefault="009A2FD2" w:rsidP="00545C74">
      <w:pPr>
        <w:tabs>
          <w:tab w:val="left" w:pos="-720"/>
        </w:tabs>
        <w:suppressAutoHyphens/>
        <w:spacing w:line="276" w:lineRule="auto"/>
        <w:jc w:val="both"/>
        <w:rPr>
          <w:bCs w:val="0"/>
          <w:spacing w:val="-3"/>
        </w:rPr>
      </w:pPr>
      <w:r w:rsidRPr="0087130A">
        <w:rPr>
          <w:bCs w:val="0"/>
          <w:spacing w:val="-3"/>
        </w:rPr>
        <w:t>N</w:t>
      </w:r>
      <w:r w:rsidR="008F0026" w:rsidRPr="0087130A">
        <w:rPr>
          <w:bCs w:val="0"/>
          <w:spacing w:val="-3"/>
        </w:rPr>
        <w:t>otifíquese, comuníquese, devuélvase el expediente al Tribunal de origen y cúmplase.</w:t>
      </w:r>
    </w:p>
    <w:p w14:paraId="07F023C8" w14:textId="77777777" w:rsidR="00545C74" w:rsidRPr="0087130A" w:rsidRDefault="00545C74" w:rsidP="00545C74">
      <w:pPr>
        <w:tabs>
          <w:tab w:val="left" w:pos="-720"/>
        </w:tabs>
        <w:suppressAutoHyphens/>
        <w:spacing w:line="276" w:lineRule="auto"/>
        <w:jc w:val="both"/>
        <w:rPr>
          <w:bCs w:val="0"/>
          <w:spacing w:val="-3"/>
        </w:rPr>
      </w:pPr>
    </w:p>
    <w:p w14:paraId="4BDB5498" w14:textId="77777777" w:rsidR="008B5148" w:rsidRPr="0087130A" w:rsidRDefault="008B5148" w:rsidP="00545C74">
      <w:pPr>
        <w:tabs>
          <w:tab w:val="left" w:pos="-720"/>
        </w:tabs>
        <w:suppressAutoHyphens/>
        <w:spacing w:line="276" w:lineRule="auto"/>
        <w:jc w:val="both"/>
        <w:rPr>
          <w:bCs w:val="0"/>
          <w:spacing w:val="-3"/>
        </w:rPr>
      </w:pPr>
    </w:p>
    <w:p w14:paraId="74EE28DC" w14:textId="77777777" w:rsidR="00545C74" w:rsidRPr="0087130A" w:rsidRDefault="008F0026" w:rsidP="00076992">
      <w:pPr>
        <w:tabs>
          <w:tab w:val="left" w:pos="-720"/>
        </w:tabs>
        <w:suppressAutoHyphens/>
        <w:jc w:val="both"/>
        <w:rPr>
          <w:bCs w:val="0"/>
          <w:spacing w:val="-3"/>
        </w:rPr>
      </w:pPr>
      <w:r w:rsidRPr="0087130A">
        <w:rPr>
          <w:bCs w:val="0"/>
          <w:spacing w:val="-3"/>
        </w:rPr>
        <w:t>Esta providencia se estudió y aprobó en sesión de la fecha.</w:t>
      </w:r>
    </w:p>
    <w:p w14:paraId="2916C19D" w14:textId="77777777" w:rsidR="00545C74" w:rsidRPr="0087130A" w:rsidRDefault="00545C74" w:rsidP="00076992">
      <w:pPr>
        <w:tabs>
          <w:tab w:val="left" w:pos="-720"/>
        </w:tabs>
        <w:suppressAutoHyphens/>
        <w:jc w:val="both"/>
        <w:rPr>
          <w:bCs w:val="0"/>
          <w:spacing w:val="-3"/>
        </w:rPr>
      </w:pPr>
    </w:p>
    <w:p w14:paraId="74869460" w14:textId="77777777" w:rsidR="00545C74" w:rsidRPr="0087130A" w:rsidRDefault="00545C74" w:rsidP="00076992">
      <w:pPr>
        <w:tabs>
          <w:tab w:val="left" w:pos="-720"/>
        </w:tabs>
        <w:suppressAutoHyphens/>
        <w:jc w:val="both"/>
        <w:rPr>
          <w:bCs w:val="0"/>
          <w:spacing w:val="-3"/>
        </w:rPr>
      </w:pPr>
    </w:p>
    <w:p w14:paraId="187F57B8" w14:textId="77777777" w:rsidR="00F73B13" w:rsidRPr="0087130A" w:rsidRDefault="00F73B13" w:rsidP="00076992">
      <w:pPr>
        <w:tabs>
          <w:tab w:val="left" w:pos="-720"/>
        </w:tabs>
        <w:suppressAutoHyphens/>
        <w:jc w:val="both"/>
        <w:rPr>
          <w:bCs w:val="0"/>
          <w:spacing w:val="-3"/>
        </w:rPr>
      </w:pPr>
    </w:p>
    <w:p w14:paraId="54738AF4" w14:textId="77777777" w:rsidR="00986285" w:rsidRPr="0087130A" w:rsidRDefault="00986285" w:rsidP="00076992">
      <w:pPr>
        <w:tabs>
          <w:tab w:val="left" w:pos="-720"/>
        </w:tabs>
        <w:suppressAutoHyphens/>
        <w:jc w:val="both"/>
        <w:rPr>
          <w:bCs w:val="0"/>
          <w:spacing w:val="-3"/>
        </w:rPr>
      </w:pPr>
    </w:p>
    <w:p w14:paraId="56711B5D" w14:textId="77777777" w:rsidR="00B36EA7" w:rsidRPr="0087130A" w:rsidRDefault="00007A66" w:rsidP="00076992">
      <w:pPr>
        <w:keepNext/>
        <w:overflowPunct w:val="0"/>
        <w:autoSpaceDE w:val="0"/>
        <w:autoSpaceDN w:val="0"/>
        <w:adjustRightInd w:val="0"/>
        <w:jc w:val="center"/>
        <w:outlineLvl w:val="2"/>
        <w:rPr>
          <w:b/>
          <w:bCs w:val="0"/>
          <w:iCs/>
        </w:rPr>
      </w:pPr>
      <w:r w:rsidRPr="0087130A">
        <w:rPr>
          <w:b/>
          <w:bCs w:val="0"/>
          <w:iCs/>
        </w:rPr>
        <w:t>CÉSAR PALOMINO CORTÉS</w:t>
      </w:r>
    </w:p>
    <w:p w14:paraId="768B53C9" w14:textId="77777777" w:rsidR="00545C74" w:rsidRPr="00076992" w:rsidRDefault="009A2FD2" w:rsidP="00076992">
      <w:pPr>
        <w:keepNext/>
        <w:overflowPunct w:val="0"/>
        <w:autoSpaceDE w:val="0"/>
        <w:autoSpaceDN w:val="0"/>
        <w:adjustRightInd w:val="0"/>
        <w:jc w:val="center"/>
        <w:outlineLvl w:val="2"/>
        <w:rPr>
          <w:bCs w:val="0"/>
          <w:iCs/>
        </w:rPr>
      </w:pPr>
      <w:r w:rsidRPr="00076992">
        <w:rPr>
          <w:bCs w:val="0"/>
          <w:iCs/>
        </w:rPr>
        <w:t>(Firmada electrónicamente)</w:t>
      </w:r>
    </w:p>
    <w:p w14:paraId="46ABBD8F" w14:textId="77777777" w:rsidR="00986285" w:rsidRPr="0087130A" w:rsidRDefault="00986285" w:rsidP="00076992">
      <w:pPr>
        <w:keepNext/>
        <w:overflowPunct w:val="0"/>
        <w:autoSpaceDE w:val="0"/>
        <w:autoSpaceDN w:val="0"/>
        <w:adjustRightInd w:val="0"/>
        <w:jc w:val="center"/>
        <w:outlineLvl w:val="2"/>
        <w:rPr>
          <w:b/>
          <w:bCs w:val="0"/>
          <w:iCs/>
        </w:rPr>
      </w:pPr>
    </w:p>
    <w:p w14:paraId="06BBA33E" w14:textId="77777777" w:rsidR="00F73B13" w:rsidRPr="0087130A" w:rsidRDefault="00F73B13" w:rsidP="00076992">
      <w:pPr>
        <w:keepNext/>
        <w:overflowPunct w:val="0"/>
        <w:autoSpaceDE w:val="0"/>
        <w:autoSpaceDN w:val="0"/>
        <w:adjustRightInd w:val="0"/>
        <w:jc w:val="center"/>
        <w:outlineLvl w:val="2"/>
        <w:rPr>
          <w:b/>
          <w:bCs w:val="0"/>
          <w:iCs/>
        </w:rPr>
      </w:pPr>
    </w:p>
    <w:p w14:paraId="464FCBC1" w14:textId="77777777" w:rsidR="00F73B13" w:rsidRPr="0087130A" w:rsidRDefault="00F73B13" w:rsidP="00076992">
      <w:pPr>
        <w:keepNext/>
        <w:overflowPunct w:val="0"/>
        <w:autoSpaceDE w:val="0"/>
        <w:autoSpaceDN w:val="0"/>
        <w:adjustRightInd w:val="0"/>
        <w:jc w:val="center"/>
        <w:outlineLvl w:val="2"/>
        <w:rPr>
          <w:b/>
          <w:bCs w:val="0"/>
          <w:iCs/>
        </w:rPr>
      </w:pPr>
    </w:p>
    <w:p w14:paraId="5C8C6B09" w14:textId="77777777" w:rsidR="00B36EA7" w:rsidRPr="0087130A" w:rsidRDefault="00B36EA7" w:rsidP="00076992">
      <w:pPr>
        <w:rPr>
          <w:b/>
          <w:bCs w:val="0"/>
          <w:color w:val="000000"/>
        </w:rPr>
      </w:pPr>
    </w:p>
    <w:p w14:paraId="3382A365" w14:textId="77777777" w:rsidR="00076992" w:rsidRDefault="00076992" w:rsidP="00076992">
      <w:pPr>
        <w:rPr>
          <w:b/>
          <w:bCs w:val="0"/>
          <w:iCs/>
        </w:rPr>
      </w:pPr>
    </w:p>
    <w:p w14:paraId="0799A401" w14:textId="77777777" w:rsidR="00B36EA7" w:rsidRPr="0087130A" w:rsidRDefault="00007A66" w:rsidP="00076992">
      <w:pPr>
        <w:rPr>
          <w:b/>
          <w:bCs w:val="0"/>
          <w:iCs/>
        </w:rPr>
      </w:pPr>
      <w:r w:rsidRPr="0087130A">
        <w:rPr>
          <w:b/>
          <w:bCs w:val="0"/>
          <w:iCs/>
        </w:rPr>
        <w:t xml:space="preserve">CARMELO PERDOMO CUÉTER   </w:t>
      </w:r>
      <w:r w:rsidR="009A2FD2" w:rsidRPr="0087130A">
        <w:rPr>
          <w:b/>
          <w:bCs w:val="0"/>
          <w:iCs/>
        </w:rPr>
        <w:t xml:space="preserve">   </w:t>
      </w:r>
      <w:r w:rsidR="00F73B13" w:rsidRPr="0087130A">
        <w:rPr>
          <w:b/>
          <w:bCs w:val="0"/>
          <w:iCs/>
        </w:rPr>
        <w:t xml:space="preserve">           </w:t>
      </w:r>
      <w:r w:rsidRPr="0087130A">
        <w:rPr>
          <w:b/>
          <w:bCs w:val="0"/>
          <w:iCs/>
        </w:rPr>
        <w:t xml:space="preserve"> </w:t>
      </w:r>
      <w:r w:rsidR="009A2FD2" w:rsidRPr="0087130A">
        <w:rPr>
          <w:b/>
          <w:bCs w:val="0"/>
          <w:color w:val="000000"/>
        </w:rPr>
        <w:t>SANDRA LISSET IBARRA VÉLEZ</w:t>
      </w:r>
    </w:p>
    <w:p w14:paraId="429D4ADA" w14:textId="77777777" w:rsidR="009A2FD2" w:rsidRDefault="00F73B13" w:rsidP="00076992">
      <w:pPr>
        <w:keepNext/>
        <w:overflowPunct w:val="0"/>
        <w:autoSpaceDE w:val="0"/>
        <w:autoSpaceDN w:val="0"/>
        <w:adjustRightInd w:val="0"/>
        <w:outlineLvl w:val="2"/>
        <w:rPr>
          <w:bCs w:val="0"/>
          <w:iCs/>
        </w:rPr>
      </w:pPr>
      <w:r w:rsidRPr="00076992">
        <w:rPr>
          <w:bCs w:val="0"/>
          <w:iCs/>
        </w:rPr>
        <w:lastRenderedPageBreak/>
        <w:t xml:space="preserve">(Firmada </w:t>
      </w:r>
      <w:proofErr w:type="gramStart"/>
      <w:r w:rsidRPr="00076992">
        <w:rPr>
          <w:bCs w:val="0"/>
          <w:iCs/>
        </w:rPr>
        <w:t xml:space="preserve">electrónicamente)   </w:t>
      </w:r>
      <w:proofErr w:type="gramEnd"/>
      <w:r w:rsidRPr="00076992">
        <w:rPr>
          <w:bCs w:val="0"/>
          <w:iCs/>
        </w:rPr>
        <w:t xml:space="preserve">                     </w:t>
      </w:r>
      <w:r w:rsidR="00076992">
        <w:rPr>
          <w:bCs w:val="0"/>
          <w:iCs/>
        </w:rPr>
        <w:tab/>
        <w:t xml:space="preserve">   </w:t>
      </w:r>
      <w:r w:rsidRPr="00076992">
        <w:rPr>
          <w:bCs w:val="0"/>
          <w:iCs/>
        </w:rPr>
        <w:t xml:space="preserve"> </w:t>
      </w:r>
      <w:r w:rsidR="009A2FD2" w:rsidRPr="00076992">
        <w:rPr>
          <w:bCs w:val="0"/>
          <w:iCs/>
        </w:rPr>
        <w:t>(Firmada electrónicamente)</w:t>
      </w:r>
    </w:p>
    <w:p w14:paraId="5C71F136" w14:textId="77777777" w:rsidR="00076992" w:rsidRDefault="00076992" w:rsidP="00076992">
      <w:pPr>
        <w:keepNext/>
        <w:overflowPunct w:val="0"/>
        <w:autoSpaceDE w:val="0"/>
        <w:autoSpaceDN w:val="0"/>
        <w:adjustRightInd w:val="0"/>
        <w:outlineLvl w:val="2"/>
        <w:rPr>
          <w:bCs w:val="0"/>
          <w:iCs/>
        </w:rPr>
      </w:pPr>
    </w:p>
    <w:p w14:paraId="62199465" w14:textId="77777777" w:rsidR="00076992" w:rsidRDefault="00076992" w:rsidP="00076992">
      <w:pPr>
        <w:keepNext/>
        <w:overflowPunct w:val="0"/>
        <w:autoSpaceDE w:val="0"/>
        <w:autoSpaceDN w:val="0"/>
        <w:adjustRightInd w:val="0"/>
        <w:outlineLvl w:val="2"/>
        <w:rPr>
          <w:bCs w:val="0"/>
          <w:iCs/>
        </w:rPr>
      </w:pPr>
    </w:p>
    <w:p w14:paraId="0DA123B1" w14:textId="77777777" w:rsidR="00076992" w:rsidRDefault="00076992" w:rsidP="00076992">
      <w:pPr>
        <w:keepNext/>
        <w:overflowPunct w:val="0"/>
        <w:autoSpaceDE w:val="0"/>
        <w:autoSpaceDN w:val="0"/>
        <w:adjustRightInd w:val="0"/>
        <w:outlineLvl w:val="2"/>
        <w:rPr>
          <w:bCs w:val="0"/>
          <w:iCs/>
        </w:rPr>
      </w:pPr>
    </w:p>
    <w:p w14:paraId="4C4CEA3D" w14:textId="77777777" w:rsidR="00076992" w:rsidRDefault="00076992" w:rsidP="00076992">
      <w:pPr>
        <w:keepNext/>
        <w:overflowPunct w:val="0"/>
        <w:autoSpaceDE w:val="0"/>
        <w:autoSpaceDN w:val="0"/>
        <w:adjustRightInd w:val="0"/>
        <w:outlineLvl w:val="2"/>
        <w:rPr>
          <w:bCs w:val="0"/>
          <w:iCs/>
        </w:rPr>
      </w:pPr>
    </w:p>
    <w:p w14:paraId="152206B9" w14:textId="77777777" w:rsidR="00A76CE1" w:rsidRPr="00076992" w:rsidRDefault="00076992" w:rsidP="00076992">
      <w:pPr>
        <w:rPr>
          <w:bCs w:val="0"/>
          <w:iCs/>
          <w:sz w:val="16"/>
        </w:rPr>
      </w:pPr>
      <w:r>
        <w:rPr>
          <w:b/>
          <w:bCs w:val="0"/>
          <w:iCs/>
          <w:sz w:val="16"/>
        </w:rPr>
        <w:t>R</w:t>
      </w:r>
      <w:r w:rsidR="0087130A" w:rsidRPr="00076992">
        <w:rPr>
          <w:b/>
          <w:bCs w:val="0"/>
          <w:iCs/>
          <w:sz w:val="16"/>
        </w:rPr>
        <w:t xml:space="preserve">elatoría: </w:t>
      </w:r>
      <w:r w:rsidR="0087130A" w:rsidRPr="00076992">
        <w:rPr>
          <w:bCs w:val="0"/>
          <w:iCs/>
          <w:sz w:val="16"/>
        </w:rPr>
        <w:t>AJSD/</w:t>
      </w:r>
      <w:proofErr w:type="spellStart"/>
      <w:r w:rsidR="0087130A" w:rsidRPr="00076992">
        <w:rPr>
          <w:bCs w:val="0"/>
          <w:iCs/>
          <w:sz w:val="16"/>
        </w:rPr>
        <w:t>Dcsg</w:t>
      </w:r>
      <w:proofErr w:type="spellEnd"/>
      <w:r w:rsidR="0087130A" w:rsidRPr="00076992">
        <w:rPr>
          <w:bCs w:val="0"/>
          <w:iCs/>
          <w:sz w:val="16"/>
        </w:rPr>
        <w:t>/</w:t>
      </w:r>
      <w:proofErr w:type="spellStart"/>
      <w:r w:rsidR="0087130A" w:rsidRPr="00076992">
        <w:rPr>
          <w:bCs w:val="0"/>
          <w:iCs/>
          <w:sz w:val="16"/>
        </w:rPr>
        <w:t>Lmr</w:t>
      </w:r>
      <w:proofErr w:type="spellEnd"/>
      <w:r w:rsidR="0087130A" w:rsidRPr="00076992">
        <w:rPr>
          <w:bCs w:val="0"/>
          <w:iCs/>
          <w:sz w:val="16"/>
        </w:rPr>
        <w:t>.</w:t>
      </w:r>
    </w:p>
    <w:sectPr w:rsidR="00A76CE1" w:rsidRPr="00076992" w:rsidSect="0087130A">
      <w:headerReference w:type="even" r:id="rId11"/>
      <w:footerReference w:type="even" r:id="rId12"/>
      <w:headerReference w:type="first" r:id="rId13"/>
      <w:pgSz w:w="12240" w:h="18720" w:code="5"/>
      <w:pgMar w:top="1701" w:right="1701" w:bottom="1701"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3B77" w14:textId="77777777" w:rsidR="007A09D0" w:rsidRDefault="007A09D0">
      <w:r>
        <w:separator/>
      </w:r>
    </w:p>
  </w:endnote>
  <w:endnote w:type="continuationSeparator" w:id="0">
    <w:p w14:paraId="504AAEB8" w14:textId="77777777" w:rsidR="007A09D0" w:rsidRDefault="007A09D0">
      <w:r>
        <w:continuationSeparator/>
      </w:r>
    </w:p>
  </w:endnote>
  <w:endnote w:type="continuationNotice" w:id="1">
    <w:p w14:paraId="7B43FF39" w14:textId="77777777" w:rsidR="007A09D0" w:rsidRDefault="007A0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E34FC" w:rsidRPr="00324454" w:rsidRDefault="00DE34FC" w:rsidP="009F53BC">
    <w:pPr>
      <w:pStyle w:val="Piedepgina"/>
      <w:framePr w:wrap="around" w:vAnchor="text" w:hAnchor="margin" w:xAlign="right" w:y="1"/>
      <w:rPr>
        <w:rStyle w:val="Nmerodepgina"/>
        <w:sz w:val="23"/>
        <w:szCs w:val="23"/>
      </w:rPr>
    </w:pPr>
    <w:r w:rsidRPr="00324454">
      <w:rPr>
        <w:rStyle w:val="Nmerodepgina"/>
        <w:sz w:val="23"/>
        <w:szCs w:val="23"/>
      </w:rPr>
      <w:fldChar w:fldCharType="begin"/>
    </w:r>
    <w:r>
      <w:rPr>
        <w:rStyle w:val="Nmerodepgina"/>
        <w:sz w:val="23"/>
        <w:szCs w:val="23"/>
      </w:rPr>
      <w:instrText>PAGE</w:instrText>
    </w:r>
    <w:r w:rsidRPr="00324454">
      <w:rPr>
        <w:rStyle w:val="Nmerodepgina"/>
        <w:sz w:val="23"/>
        <w:szCs w:val="23"/>
      </w:rPr>
      <w:instrText xml:space="preserve">  </w:instrText>
    </w:r>
    <w:r w:rsidRPr="00324454">
      <w:rPr>
        <w:rStyle w:val="Nmerodepgina"/>
        <w:sz w:val="23"/>
        <w:szCs w:val="23"/>
      </w:rPr>
      <w:fldChar w:fldCharType="end"/>
    </w:r>
  </w:p>
  <w:p w14:paraId="568C698B" w14:textId="77777777" w:rsidR="00DE34FC" w:rsidRPr="00324454" w:rsidRDefault="00DE34FC" w:rsidP="008104A3">
    <w:pPr>
      <w:pStyle w:val="Piedepgina"/>
      <w:ind w:right="360" w:firstLine="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CE54" w14:textId="77777777" w:rsidR="007A09D0" w:rsidRDefault="007A09D0">
      <w:r>
        <w:separator/>
      </w:r>
    </w:p>
  </w:footnote>
  <w:footnote w:type="continuationSeparator" w:id="0">
    <w:p w14:paraId="329BFB90" w14:textId="77777777" w:rsidR="007A09D0" w:rsidRDefault="007A09D0">
      <w:r>
        <w:continuationSeparator/>
      </w:r>
    </w:p>
  </w:footnote>
  <w:footnote w:type="continuationNotice" w:id="1">
    <w:p w14:paraId="3A7697F3" w14:textId="77777777" w:rsidR="007A09D0" w:rsidRDefault="007A09D0"/>
  </w:footnote>
  <w:footnote w:id="2">
    <w:p w14:paraId="04BEDDFD" w14:textId="77777777" w:rsidR="00DE34FC" w:rsidRPr="008639FB" w:rsidRDefault="00DE34FC">
      <w:pPr>
        <w:pStyle w:val="Textonotapie"/>
        <w:rPr>
          <w:rFonts w:ascii="Arial" w:hAnsi="Arial" w:cs="Arial"/>
          <w:sz w:val="18"/>
          <w:szCs w:val="18"/>
          <w:lang w:val="es-CO"/>
        </w:rPr>
      </w:pPr>
      <w:r w:rsidRPr="008639FB">
        <w:rPr>
          <w:rStyle w:val="Refdenotaalpie"/>
          <w:rFonts w:ascii="Arial" w:hAnsi="Arial" w:cs="Arial"/>
          <w:sz w:val="18"/>
          <w:szCs w:val="18"/>
        </w:rPr>
        <w:footnoteRef/>
      </w:r>
      <w:r w:rsidRPr="008639FB">
        <w:rPr>
          <w:rFonts w:ascii="Arial" w:hAnsi="Arial" w:cs="Arial"/>
          <w:sz w:val="18"/>
          <w:szCs w:val="18"/>
        </w:rPr>
        <w:t xml:space="preserve"> </w:t>
      </w:r>
      <w:r w:rsidRPr="008639FB">
        <w:rPr>
          <w:rFonts w:ascii="Arial" w:hAnsi="Arial" w:cs="Arial"/>
          <w:bCs/>
          <w:sz w:val="18"/>
          <w:szCs w:val="18"/>
          <w:lang w:val="es-ES"/>
        </w:rPr>
        <w:t xml:space="preserve">Folios 271 - 290. </w:t>
      </w:r>
    </w:p>
  </w:footnote>
  <w:footnote w:id="3">
    <w:p w14:paraId="0A6AE97E" w14:textId="77777777" w:rsidR="00DE34FC" w:rsidRPr="008639FB" w:rsidRDefault="00DE34FC" w:rsidP="00390125">
      <w:pPr>
        <w:widowControl w:val="0"/>
        <w:spacing w:line="276" w:lineRule="auto"/>
        <w:jc w:val="both"/>
        <w:rPr>
          <w:sz w:val="18"/>
          <w:szCs w:val="18"/>
        </w:rPr>
      </w:pPr>
      <w:r w:rsidRPr="008639FB">
        <w:rPr>
          <w:rStyle w:val="Refdenotaalpie"/>
          <w:sz w:val="18"/>
          <w:szCs w:val="18"/>
        </w:rPr>
        <w:footnoteRef/>
      </w:r>
      <w:r w:rsidRPr="008639FB">
        <w:rPr>
          <w:sz w:val="18"/>
          <w:szCs w:val="18"/>
        </w:rPr>
        <w:t xml:space="preserve"> Radicación número: 23001-23-33-000-2013-00260-01(0088-15) CE-SUJ2-005-16</w:t>
      </w:r>
    </w:p>
    <w:p w14:paraId="41004F19" w14:textId="77777777" w:rsidR="00DE34FC" w:rsidRPr="008639FB" w:rsidRDefault="00DE34FC" w:rsidP="008D1179">
      <w:pPr>
        <w:widowControl w:val="0"/>
        <w:jc w:val="both"/>
        <w:rPr>
          <w:sz w:val="18"/>
          <w:szCs w:val="18"/>
        </w:rPr>
      </w:pPr>
    </w:p>
    <w:p w14:paraId="67C0C651" w14:textId="77777777" w:rsidR="00DE34FC" w:rsidRPr="008639FB" w:rsidRDefault="00DE34FC">
      <w:pPr>
        <w:pStyle w:val="Textonotapie"/>
        <w:rPr>
          <w:rFonts w:ascii="Arial" w:hAnsi="Arial" w:cs="Arial"/>
          <w:sz w:val="18"/>
          <w:szCs w:val="18"/>
          <w:lang w:val="es-CO"/>
        </w:rPr>
      </w:pPr>
    </w:p>
  </w:footnote>
  <w:footnote w:id="4">
    <w:p w14:paraId="76CB7646" w14:textId="77777777" w:rsidR="00DE34FC" w:rsidRPr="008639FB" w:rsidRDefault="00DE34FC" w:rsidP="003C2803">
      <w:pPr>
        <w:pStyle w:val="Textonotapie"/>
        <w:jc w:val="both"/>
        <w:rPr>
          <w:rFonts w:ascii="Arial" w:hAnsi="Arial" w:cs="Arial"/>
          <w:sz w:val="18"/>
          <w:szCs w:val="18"/>
        </w:rPr>
      </w:pPr>
      <w:r w:rsidRPr="008639FB">
        <w:rPr>
          <w:rStyle w:val="Refdenotaalpie"/>
          <w:rFonts w:ascii="Arial" w:hAnsi="Arial" w:cs="Arial"/>
          <w:sz w:val="18"/>
          <w:szCs w:val="18"/>
        </w:rPr>
        <w:footnoteRef/>
      </w:r>
      <w:r w:rsidRPr="008639FB">
        <w:rPr>
          <w:rFonts w:ascii="Arial" w:hAnsi="Arial" w:cs="Arial"/>
          <w:sz w:val="18"/>
          <w:szCs w:val="18"/>
        </w:rPr>
        <w:t xml:space="preserve"> Corte Constitucional. Sentencia del 19 de marzo de 1997. M.P. Hernando Herrera Vergara.</w:t>
      </w:r>
    </w:p>
  </w:footnote>
  <w:footnote w:id="5">
    <w:p w14:paraId="4D989043" w14:textId="77777777" w:rsidR="00DE34FC" w:rsidRPr="008639FB" w:rsidRDefault="00DE34FC" w:rsidP="003C2803">
      <w:pPr>
        <w:pStyle w:val="Textonotapie"/>
        <w:jc w:val="both"/>
        <w:rPr>
          <w:rFonts w:ascii="Arial" w:hAnsi="Arial" w:cs="Arial"/>
          <w:sz w:val="18"/>
          <w:szCs w:val="18"/>
          <w:lang w:val="es-ES"/>
        </w:rPr>
      </w:pPr>
      <w:r w:rsidRPr="008639FB">
        <w:rPr>
          <w:rStyle w:val="Refdenotaalpie"/>
          <w:rFonts w:ascii="Arial" w:hAnsi="Arial" w:cs="Arial"/>
          <w:sz w:val="18"/>
          <w:szCs w:val="18"/>
        </w:rPr>
        <w:footnoteRef/>
      </w:r>
      <w:r w:rsidRPr="008639FB">
        <w:rPr>
          <w:rFonts w:ascii="Arial" w:hAnsi="Arial" w:cs="Arial"/>
          <w:sz w:val="18"/>
          <w:szCs w:val="18"/>
        </w:rPr>
        <w:t xml:space="preserve"> Ibídem.</w:t>
      </w:r>
    </w:p>
  </w:footnote>
  <w:footnote w:id="6">
    <w:p w14:paraId="42AAA44B" w14:textId="77777777" w:rsidR="00DE34FC" w:rsidRPr="008639FB" w:rsidRDefault="00DE34FC" w:rsidP="003C2803">
      <w:pPr>
        <w:pStyle w:val="Textonotapie"/>
        <w:jc w:val="both"/>
        <w:rPr>
          <w:rFonts w:ascii="Arial" w:hAnsi="Arial" w:cs="Arial"/>
          <w:sz w:val="18"/>
          <w:szCs w:val="18"/>
          <w:lang w:val="es-CO"/>
        </w:rPr>
      </w:pPr>
      <w:r w:rsidRPr="008639FB">
        <w:rPr>
          <w:rStyle w:val="Refdenotaalpie"/>
          <w:rFonts w:ascii="Arial" w:hAnsi="Arial" w:cs="Arial"/>
          <w:sz w:val="18"/>
          <w:szCs w:val="18"/>
        </w:rPr>
        <w:footnoteRef/>
      </w:r>
      <w:r w:rsidRPr="008639FB">
        <w:rPr>
          <w:rFonts w:ascii="Arial" w:hAnsi="Arial" w:cs="Arial"/>
          <w:sz w:val="18"/>
          <w:szCs w:val="18"/>
        </w:rPr>
        <w:t xml:space="preserve"> </w:t>
      </w:r>
      <w:r w:rsidRPr="008639FB">
        <w:rPr>
          <w:rFonts w:ascii="Arial" w:hAnsi="Arial" w:cs="Arial"/>
          <w:sz w:val="18"/>
          <w:szCs w:val="18"/>
          <w:lang w:val="es-CO"/>
        </w:rPr>
        <w:t>Consejo de Estado, Sala Plena, radicación IJ 0039-01, C.P. Nicolás Pájaro Peñaranda, Demandante: María Zulay Ramírez Orozco.</w:t>
      </w:r>
    </w:p>
  </w:footnote>
  <w:footnote w:id="7">
    <w:p w14:paraId="7EB46B8C" w14:textId="77777777" w:rsidR="00DE34FC" w:rsidRPr="008639FB" w:rsidRDefault="00DE34FC" w:rsidP="00921E4B">
      <w:pPr>
        <w:pStyle w:val="Textonotapie"/>
        <w:jc w:val="both"/>
        <w:rPr>
          <w:rFonts w:ascii="Arial" w:hAnsi="Arial" w:cs="Arial"/>
          <w:sz w:val="18"/>
          <w:szCs w:val="18"/>
          <w:lang w:val="es-CO"/>
        </w:rPr>
      </w:pPr>
      <w:r w:rsidRPr="008639FB">
        <w:rPr>
          <w:rStyle w:val="Refdenotaalpie"/>
          <w:rFonts w:ascii="Arial" w:hAnsi="Arial" w:cs="Arial"/>
          <w:sz w:val="18"/>
          <w:szCs w:val="18"/>
        </w:rPr>
        <w:footnoteRef/>
      </w:r>
      <w:r w:rsidRPr="008639FB">
        <w:rPr>
          <w:rFonts w:ascii="Arial" w:hAnsi="Arial" w:cs="Arial"/>
          <w:sz w:val="18"/>
          <w:szCs w:val="18"/>
        </w:rPr>
        <w:t xml:space="preserve"> </w:t>
      </w:r>
      <w:r w:rsidRPr="008639FB">
        <w:rPr>
          <w:rFonts w:ascii="Arial" w:hAnsi="Arial" w:cs="Arial"/>
          <w:sz w:val="18"/>
          <w:szCs w:val="18"/>
          <w:lang w:val="es-CO"/>
        </w:rPr>
        <w:t>Consejo de Estado, Sección Segunda, Subsección B, sentencia de fecha 29 de septiembre de 2005, radicación Nro. 68001-23-15-000-1998-01445-01, referencia Nro. 02990-05, actor: Mónica María Herrera Vega, demandado: Municipio de Floridablanca, C.P. Tarsicio Cáceres Toro.</w:t>
      </w:r>
    </w:p>
  </w:footnote>
  <w:footnote w:id="8">
    <w:p w14:paraId="486DC98C" w14:textId="77777777" w:rsidR="009963CE" w:rsidRPr="008639FB" w:rsidRDefault="009963CE">
      <w:pPr>
        <w:pStyle w:val="Textonotapie"/>
        <w:rPr>
          <w:rFonts w:ascii="Arial" w:hAnsi="Arial" w:cs="Arial"/>
          <w:sz w:val="18"/>
          <w:szCs w:val="18"/>
          <w:lang w:val="es-CO"/>
        </w:rPr>
      </w:pPr>
      <w:r w:rsidRPr="008639FB">
        <w:rPr>
          <w:rStyle w:val="Refdenotaalpie"/>
          <w:rFonts w:ascii="Arial" w:hAnsi="Arial" w:cs="Arial"/>
          <w:sz w:val="18"/>
          <w:szCs w:val="18"/>
        </w:rPr>
        <w:footnoteRef/>
      </w:r>
      <w:r w:rsidRPr="008639FB">
        <w:rPr>
          <w:rFonts w:ascii="Arial" w:hAnsi="Arial" w:cs="Arial"/>
          <w:sz w:val="18"/>
          <w:szCs w:val="18"/>
        </w:rPr>
        <w:t xml:space="preserve"> </w:t>
      </w:r>
      <w:r w:rsidRPr="008639FB">
        <w:rPr>
          <w:rFonts w:ascii="Arial" w:hAnsi="Arial" w:cs="Arial"/>
          <w:sz w:val="18"/>
          <w:szCs w:val="18"/>
          <w:lang w:val="es-CO"/>
        </w:rPr>
        <w:t xml:space="preserve">Fl. 70 vuelto. </w:t>
      </w:r>
    </w:p>
  </w:footnote>
  <w:footnote w:id="9">
    <w:p w14:paraId="5D0C977C" w14:textId="77777777" w:rsidR="009963CE" w:rsidRPr="008639FB" w:rsidRDefault="009963CE">
      <w:pPr>
        <w:pStyle w:val="Textonotapie"/>
        <w:rPr>
          <w:rFonts w:ascii="Arial" w:hAnsi="Arial" w:cs="Arial"/>
          <w:sz w:val="18"/>
          <w:szCs w:val="18"/>
          <w:lang w:val="es-CO"/>
        </w:rPr>
      </w:pPr>
      <w:r w:rsidRPr="008639FB">
        <w:rPr>
          <w:rStyle w:val="Refdenotaalpie"/>
          <w:rFonts w:ascii="Arial" w:hAnsi="Arial" w:cs="Arial"/>
          <w:sz w:val="18"/>
          <w:szCs w:val="18"/>
        </w:rPr>
        <w:footnoteRef/>
      </w:r>
      <w:r w:rsidRPr="008639FB">
        <w:rPr>
          <w:rFonts w:ascii="Arial" w:hAnsi="Arial" w:cs="Arial"/>
          <w:sz w:val="18"/>
          <w:szCs w:val="18"/>
        </w:rPr>
        <w:t xml:space="preserve"> </w:t>
      </w:r>
      <w:r w:rsidRPr="008639FB">
        <w:rPr>
          <w:rFonts w:ascii="Arial" w:hAnsi="Arial" w:cs="Arial"/>
          <w:sz w:val="18"/>
          <w:szCs w:val="18"/>
          <w:lang w:val="es-CO"/>
        </w:rPr>
        <w:t xml:space="preserve">Fl. 131 vuelto. </w:t>
      </w:r>
    </w:p>
  </w:footnote>
  <w:footnote w:id="10">
    <w:p w14:paraId="288D8EB2" w14:textId="77777777" w:rsidR="00DA5427" w:rsidRPr="008639FB" w:rsidRDefault="00DA5427">
      <w:pPr>
        <w:pStyle w:val="Textonotapie"/>
        <w:rPr>
          <w:rFonts w:ascii="Arial" w:hAnsi="Arial" w:cs="Arial"/>
          <w:sz w:val="18"/>
          <w:szCs w:val="18"/>
          <w:lang w:val="es-CO"/>
        </w:rPr>
      </w:pPr>
      <w:r w:rsidRPr="008639FB">
        <w:rPr>
          <w:rStyle w:val="Refdenotaalpie"/>
          <w:rFonts w:ascii="Arial" w:hAnsi="Arial" w:cs="Arial"/>
          <w:sz w:val="18"/>
          <w:szCs w:val="18"/>
        </w:rPr>
        <w:footnoteRef/>
      </w:r>
      <w:r w:rsidRPr="008639FB">
        <w:rPr>
          <w:rFonts w:ascii="Arial" w:hAnsi="Arial" w:cs="Arial"/>
          <w:sz w:val="18"/>
          <w:szCs w:val="18"/>
        </w:rPr>
        <w:t xml:space="preserve"> </w:t>
      </w:r>
      <w:r w:rsidRPr="008639FB">
        <w:rPr>
          <w:rFonts w:ascii="Arial" w:hAnsi="Arial" w:cs="Arial"/>
          <w:sz w:val="18"/>
          <w:szCs w:val="18"/>
          <w:lang w:val="es-CO"/>
        </w:rPr>
        <w:t>Fls. 131 vuelto y 132</w:t>
      </w:r>
    </w:p>
  </w:footnote>
  <w:footnote w:id="11">
    <w:p w14:paraId="0039D09E" w14:textId="77777777" w:rsidR="00262185" w:rsidRPr="008639FB" w:rsidRDefault="00262185">
      <w:pPr>
        <w:pStyle w:val="Textonotapie"/>
        <w:rPr>
          <w:rFonts w:ascii="Arial" w:hAnsi="Arial" w:cs="Arial"/>
          <w:sz w:val="18"/>
          <w:szCs w:val="18"/>
          <w:lang w:val="es-CO"/>
        </w:rPr>
      </w:pPr>
      <w:r w:rsidRPr="008639FB">
        <w:rPr>
          <w:rStyle w:val="Refdenotaalpie"/>
          <w:rFonts w:ascii="Arial" w:hAnsi="Arial" w:cs="Arial"/>
          <w:sz w:val="18"/>
          <w:szCs w:val="18"/>
        </w:rPr>
        <w:footnoteRef/>
      </w:r>
      <w:r w:rsidRPr="008639FB">
        <w:rPr>
          <w:rFonts w:ascii="Arial" w:hAnsi="Arial" w:cs="Arial"/>
          <w:sz w:val="18"/>
          <w:szCs w:val="18"/>
        </w:rPr>
        <w:t xml:space="preserve"> </w:t>
      </w:r>
      <w:r w:rsidRPr="008639FB">
        <w:rPr>
          <w:rFonts w:ascii="Arial" w:hAnsi="Arial" w:cs="Arial"/>
          <w:sz w:val="18"/>
          <w:szCs w:val="18"/>
          <w:lang w:val="es-CO"/>
        </w:rPr>
        <w:t>Folios 272 y 275.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77777777" w:rsidR="00DE34FC" w:rsidRPr="00324454" w:rsidRDefault="00DE34FC">
    <w:pPr>
      <w:pStyle w:val="Encabezado"/>
      <w:framePr w:wrap="around" w:vAnchor="text" w:hAnchor="margin" w:xAlign="center" w:y="1"/>
      <w:rPr>
        <w:rStyle w:val="Nmerodepgina"/>
        <w:sz w:val="23"/>
        <w:szCs w:val="23"/>
      </w:rPr>
    </w:pPr>
    <w:r w:rsidRPr="00324454">
      <w:rPr>
        <w:rStyle w:val="Nmerodepgina"/>
        <w:sz w:val="23"/>
        <w:szCs w:val="23"/>
      </w:rPr>
      <w:fldChar w:fldCharType="begin"/>
    </w:r>
    <w:r>
      <w:rPr>
        <w:rStyle w:val="Nmerodepgina"/>
        <w:sz w:val="23"/>
        <w:szCs w:val="23"/>
      </w:rPr>
      <w:instrText>PAGE</w:instrText>
    </w:r>
    <w:r w:rsidRPr="00324454">
      <w:rPr>
        <w:rStyle w:val="Nmerodepgina"/>
        <w:sz w:val="23"/>
        <w:szCs w:val="23"/>
      </w:rPr>
      <w:instrText xml:space="preserve">  </w:instrText>
    </w:r>
    <w:r w:rsidRPr="00324454">
      <w:rPr>
        <w:rStyle w:val="Nmerodepgina"/>
        <w:sz w:val="23"/>
        <w:szCs w:val="23"/>
      </w:rPr>
      <w:fldChar w:fldCharType="end"/>
    </w:r>
  </w:p>
  <w:p w14:paraId="1A939487" w14:textId="77777777" w:rsidR="00DE34FC" w:rsidRPr="00324454" w:rsidRDefault="00DE34FC">
    <w:pPr>
      <w:pStyle w:val="Encabezado"/>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56CC" w14:textId="77777777" w:rsidR="00DE34FC" w:rsidRPr="00324454" w:rsidRDefault="00DE34FC">
    <w:pPr>
      <w:pStyle w:val="Encabezado"/>
      <w:framePr w:wrap="around" w:vAnchor="text" w:hAnchor="margin" w:xAlign="center" w:y="1"/>
      <w:rPr>
        <w:rStyle w:val="Nmerodepgina"/>
        <w:sz w:val="23"/>
        <w:szCs w:val="23"/>
      </w:rPr>
    </w:pPr>
  </w:p>
  <w:p w14:paraId="7BD8D101" w14:textId="77777777" w:rsidR="00DE34FC" w:rsidRDefault="006F537F" w:rsidP="002525CE">
    <w:pPr>
      <w:pStyle w:val="Encabezado"/>
      <w:tabs>
        <w:tab w:val="clear" w:pos="4419"/>
        <w:tab w:val="clear" w:pos="8838"/>
        <w:tab w:val="left" w:pos="2940"/>
      </w:tabs>
    </w:pPr>
    <w:r>
      <w:rPr>
        <w:noProof/>
        <w:lang w:eastAsia="es-CO"/>
      </w:rPr>
      <w:drawing>
        <wp:anchor distT="0" distB="0" distL="114300" distR="114300" simplePos="0" relativeHeight="251657728" behindDoc="0" locked="0" layoutInCell="1" allowOverlap="1" wp14:anchorId="3248A659" wp14:editId="07777777">
          <wp:simplePos x="0" y="0"/>
          <wp:positionH relativeFrom="column">
            <wp:posOffset>-43815</wp:posOffset>
          </wp:positionH>
          <wp:positionV relativeFrom="paragraph">
            <wp:posOffset>-702945</wp:posOffset>
          </wp:positionV>
          <wp:extent cx="1223010" cy="12122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4FC">
      <w:tab/>
    </w:r>
  </w:p>
  <w:p w14:paraId="797E50C6" w14:textId="77777777" w:rsidR="00DE34FC" w:rsidRDefault="00DE34FC" w:rsidP="002525CE">
    <w:pPr>
      <w:pStyle w:val="Encabezado"/>
      <w:tabs>
        <w:tab w:val="clear" w:pos="4419"/>
        <w:tab w:val="clear" w:pos="8838"/>
        <w:tab w:val="left" w:pos="2940"/>
      </w:tabs>
    </w:pPr>
  </w:p>
  <w:p w14:paraId="7B04FA47" w14:textId="77777777" w:rsidR="00DE34FC" w:rsidRPr="00324454" w:rsidRDefault="00DE34FC" w:rsidP="00F04E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1AB9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34288"/>
    <w:multiLevelType w:val="hybridMultilevel"/>
    <w:tmpl w:val="E1146A9E"/>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 w15:restartNumberingAfterBreak="0">
    <w:nsid w:val="07AA253F"/>
    <w:multiLevelType w:val="hybridMultilevel"/>
    <w:tmpl w:val="6436F72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3B3AEE"/>
    <w:multiLevelType w:val="hybridMultilevel"/>
    <w:tmpl w:val="465EE54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D6244"/>
    <w:multiLevelType w:val="multilevel"/>
    <w:tmpl w:val="46CED3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C701B2"/>
    <w:multiLevelType w:val="hybridMultilevel"/>
    <w:tmpl w:val="E5404D6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616A69"/>
    <w:multiLevelType w:val="hybridMultilevel"/>
    <w:tmpl w:val="6DA868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EDF52AC"/>
    <w:multiLevelType w:val="hybridMultilevel"/>
    <w:tmpl w:val="26527CC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4607DBE"/>
    <w:multiLevelType w:val="hybridMultilevel"/>
    <w:tmpl w:val="42E6EFD8"/>
    <w:lvl w:ilvl="0" w:tplc="BD18BDB4">
      <w:numFmt w:val="bullet"/>
      <w:lvlText w:val="-"/>
      <w:lvlJc w:val="left"/>
      <w:pPr>
        <w:ind w:left="927" w:hanging="360"/>
      </w:pPr>
      <w:rPr>
        <w:rFonts w:ascii="Arial" w:eastAsia="Times New Roman" w:hAnsi="Arial" w:cs="Arial" w:hint="default"/>
        <w:sz w:val="22"/>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9" w15:restartNumberingAfterBreak="0">
    <w:nsid w:val="39A81F0B"/>
    <w:multiLevelType w:val="hybridMultilevel"/>
    <w:tmpl w:val="E790367E"/>
    <w:lvl w:ilvl="0" w:tplc="FA423D2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FC10158"/>
    <w:multiLevelType w:val="hybridMultilevel"/>
    <w:tmpl w:val="734EDD88"/>
    <w:lvl w:ilvl="0" w:tplc="F52C4DFE">
      <w:start w:val="3"/>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407636A1"/>
    <w:multiLevelType w:val="hybridMultilevel"/>
    <w:tmpl w:val="31064492"/>
    <w:lvl w:ilvl="0" w:tplc="F2F07DE0">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3C5150C"/>
    <w:multiLevelType w:val="hybridMultilevel"/>
    <w:tmpl w:val="F56485EE"/>
    <w:lvl w:ilvl="0" w:tplc="F474935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3E6134A"/>
    <w:multiLevelType w:val="hybridMultilevel"/>
    <w:tmpl w:val="71067DF2"/>
    <w:lvl w:ilvl="0" w:tplc="5D2CD19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70312B3"/>
    <w:multiLevelType w:val="hybridMultilevel"/>
    <w:tmpl w:val="55CE3172"/>
    <w:lvl w:ilvl="0" w:tplc="FA423D2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04E0E95"/>
    <w:multiLevelType w:val="hybridMultilevel"/>
    <w:tmpl w:val="91E8DC62"/>
    <w:lvl w:ilvl="0" w:tplc="207EDB5A">
      <w:start w:val="1"/>
      <w:numFmt w:val="lowerLetter"/>
      <w:lvlText w:val="%1)"/>
      <w:lvlJc w:val="left"/>
      <w:pPr>
        <w:tabs>
          <w:tab w:val="num" w:pos="1776"/>
        </w:tabs>
        <w:ind w:left="177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513400DD"/>
    <w:multiLevelType w:val="hybridMultilevel"/>
    <w:tmpl w:val="CCB2426A"/>
    <w:lvl w:ilvl="0" w:tplc="69DA560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4337034"/>
    <w:multiLevelType w:val="hybridMultilevel"/>
    <w:tmpl w:val="B9684698"/>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55B82B08"/>
    <w:multiLevelType w:val="hybridMultilevel"/>
    <w:tmpl w:val="0CDA59E4"/>
    <w:lvl w:ilvl="0" w:tplc="D12CFCD6">
      <w:start w:val="1"/>
      <w:numFmt w:val="bullet"/>
      <w:lvlText w:val=""/>
      <w:lvlJc w:val="left"/>
      <w:pPr>
        <w:ind w:left="720" w:hanging="360"/>
      </w:pPr>
      <w:rPr>
        <w:rFonts w:ascii="Symbol" w:hAnsi="Symbol" w:hint="default"/>
      </w:rPr>
    </w:lvl>
    <w:lvl w:ilvl="1" w:tplc="30E880D6">
      <w:start w:val="1"/>
      <w:numFmt w:val="bullet"/>
      <w:lvlText w:val="o"/>
      <w:lvlJc w:val="left"/>
      <w:pPr>
        <w:ind w:left="1440" w:hanging="360"/>
      </w:pPr>
      <w:rPr>
        <w:rFonts w:ascii="Courier New" w:hAnsi="Courier New" w:hint="default"/>
      </w:rPr>
    </w:lvl>
    <w:lvl w:ilvl="2" w:tplc="35464C08">
      <w:start w:val="1"/>
      <w:numFmt w:val="bullet"/>
      <w:lvlText w:val=""/>
      <w:lvlJc w:val="left"/>
      <w:pPr>
        <w:ind w:left="2160" w:hanging="360"/>
      </w:pPr>
      <w:rPr>
        <w:rFonts w:ascii="Wingdings" w:hAnsi="Wingdings" w:hint="default"/>
      </w:rPr>
    </w:lvl>
    <w:lvl w:ilvl="3" w:tplc="3EC8D4A4">
      <w:start w:val="1"/>
      <w:numFmt w:val="bullet"/>
      <w:lvlText w:val=""/>
      <w:lvlJc w:val="left"/>
      <w:pPr>
        <w:ind w:left="2880" w:hanging="360"/>
      </w:pPr>
      <w:rPr>
        <w:rFonts w:ascii="Symbol" w:hAnsi="Symbol" w:hint="default"/>
      </w:rPr>
    </w:lvl>
    <w:lvl w:ilvl="4" w:tplc="1D18A790">
      <w:start w:val="1"/>
      <w:numFmt w:val="bullet"/>
      <w:lvlText w:val="o"/>
      <w:lvlJc w:val="left"/>
      <w:pPr>
        <w:ind w:left="3600" w:hanging="360"/>
      </w:pPr>
      <w:rPr>
        <w:rFonts w:ascii="Courier New" w:hAnsi="Courier New" w:hint="default"/>
      </w:rPr>
    </w:lvl>
    <w:lvl w:ilvl="5" w:tplc="AB3C9950">
      <w:start w:val="1"/>
      <w:numFmt w:val="bullet"/>
      <w:lvlText w:val=""/>
      <w:lvlJc w:val="left"/>
      <w:pPr>
        <w:ind w:left="4320" w:hanging="360"/>
      </w:pPr>
      <w:rPr>
        <w:rFonts w:ascii="Wingdings" w:hAnsi="Wingdings" w:hint="default"/>
      </w:rPr>
    </w:lvl>
    <w:lvl w:ilvl="6" w:tplc="16925E44">
      <w:start w:val="1"/>
      <w:numFmt w:val="bullet"/>
      <w:lvlText w:val=""/>
      <w:lvlJc w:val="left"/>
      <w:pPr>
        <w:ind w:left="5040" w:hanging="360"/>
      </w:pPr>
      <w:rPr>
        <w:rFonts w:ascii="Symbol" w:hAnsi="Symbol" w:hint="default"/>
      </w:rPr>
    </w:lvl>
    <w:lvl w:ilvl="7" w:tplc="D9CE7522">
      <w:start w:val="1"/>
      <w:numFmt w:val="bullet"/>
      <w:lvlText w:val="o"/>
      <w:lvlJc w:val="left"/>
      <w:pPr>
        <w:ind w:left="5760" w:hanging="360"/>
      </w:pPr>
      <w:rPr>
        <w:rFonts w:ascii="Courier New" w:hAnsi="Courier New" w:hint="default"/>
      </w:rPr>
    </w:lvl>
    <w:lvl w:ilvl="8" w:tplc="18143402">
      <w:start w:val="1"/>
      <w:numFmt w:val="bullet"/>
      <w:lvlText w:val=""/>
      <w:lvlJc w:val="left"/>
      <w:pPr>
        <w:ind w:left="6480" w:hanging="360"/>
      </w:pPr>
      <w:rPr>
        <w:rFonts w:ascii="Wingdings" w:hAnsi="Wingdings" w:hint="default"/>
      </w:rPr>
    </w:lvl>
  </w:abstractNum>
  <w:abstractNum w:abstractNumId="19" w15:restartNumberingAfterBreak="0">
    <w:nsid w:val="5C015A1A"/>
    <w:multiLevelType w:val="hybridMultilevel"/>
    <w:tmpl w:val="0C1290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1DB47DF"/>
    <w:multiLevelType w:val="hybridMultilevel"/>
    <w:tmpl w:val="EF949E6E"/>
    <w:lvl w:ilvl="0" w:tplc="1A2A3BFE">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2373117"/>
    <w:multiLevelType w:val="multilevel"/>
    <w:tmpl w:val="EF949E6E"/>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2E06DD8"/>
    <w:multiLevelType w:val="hybridMultilevel"/>
    <w:tmpl w:val="96A4A9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66F6F3E"/>
    <w:multiLevelType w:val="hybridMultilevel"/>
    <w:tmpl w:val="4F8C3CD6"/>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67D065A"/>
    <w:multiLevelType w:val="hybridMultilevel"/>
    <w:tmpl w:val="B46C37AE"/>
    <w:lvl w:ilvl="0" w:tplc="DB806AAC">
      <w:start w:val="5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9AB1497"/>
    <w:multiLevelType w:val="hybridMultilevel"/>
    <w:tmpl w:val="A63A96CE"/>
    <w:lvl w:ilvl="0" w:tplc="72685BF8">
      <w:start w:val="3"/>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6BEE645E"/>
    <w:multiLevelType w:val="singleLevel"/>
    <w:tmpl w:val="3E5A821A"/>
    <w:lvl w:ilvl="0">
      <w:start w:val="1"/>
      <w:numFmt w:val="lowerLetter"/>
      <w:lvlText w:val="%1) "/>
      <w:legacy w:legacy="1" w:legacySpace="0" w:legacyIndent="283"/>
      <w:lvlJc w:val="left"/>
      <w:pPr>
        <w:ind w:left="283" w:hanging="283"/>
      </w:pPr>
      <w:rPr>
        <w:rFonts w:ascii="Arial" w:hAnsi="Arial" w:cs="Arial" w:hint="default"/>
        <w:b w:val="0"/>
        <w:i w:val="0"/>
        <w:sz w:val="24"/>
        <w:szCs w:val="24"/>
      </w:rPr>
    </w:lvl>
  </w:abstractNum>
  <w:abstractNum w:abstractNumId="27" w15:restartNumberingAfterBreak="0">
    <w:nsid w:val="6E1D20FE"/>
    <w:multiLevelType w:val="hybridMultilevel"/>
    <w:tmpl w:val="77103B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0275151"/>
    <w:multiLevelType w:val="hybridMultilevel"/>
    <w:tmpl w:val="81EC9F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5313441"/>
    <w:multiLevelType w:val="hybridMultilevel"/>
    <w:tmpl w:val="1E2E2BB6"/>
    <w:lvl w:ilvl="0" w:tplc="B134B116">
      <w:start w:val="1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59102B1"/>
    <w:multiLevelType w:val="hybridMultilevel"/>
    <w:tmpl w:val="7D3E4300"/>
    <w:lvl w:ilvl="0" w:tplc="A36A81F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73D35CE"/>
    <w:multiLevelType w:val="hybridMultilevel"/>
    <w:tmpl w:val="9D5A0D62"/>
    <w:lvl w:ilvl="0" w:tplc="FA423D2C">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7665646"/>
    <w:multiLevelType w:val="hybridMultilevel"/>
    <w:tmpl w:val="EF949E6E"/>
    <w:lvl w:ilvl="0" w:tplc="1A2A3BFE">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15:restartNumberingAfterBreak="0">
    <w:nsid w:val="780C41DD"/>
    <w:multiLevelType w:val="hybridMultilevel"/>
    <w:tmpl w:val="D99CDC88"/>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4" w15:restartNumberingAfterBreak="0">
    <w:nsid w:val="7DCF36C7"/>
    <w:multiLevelType w:val="hybridMultilevel"/>
    <w:tmpl w:val="EF949E6E"/>
    <w:lvl w:ilvl="0" w:tplc="1A2A3BFE">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5" w15:restartNumberingAfterBreak="0">
    <w:nsid w:val="7F430519"/>
    <w:multiLevelType w:val="hybridMultilevel"/>
    <w:tmpl w:val="6D9C57A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num w:numId="1" w16cid:durableId="1075854597">
    <w:abstractNumId w:val="18"/>
  </w:num>
  <w:num w:numId="2" w16cid:durableId="1998532141">
    <w:abstractNumId w:val="28"/>
  </w:num>
  <w:num w:numId="3" w16cid:durableId="557976669">
    <w:abstractNumId w:val="2"/>
  </w:num>
  <w:num w:numId="4" w16cid:durableId="700278995">
    <w:abstractNumId w:val="17"/>
  </w:num>
  <w:num w:numId="5" w16cid:durableId="315182514">
    <w:abstractNumId w:val="26"/>
  </w:num>
  <w:num w:numId="6" w16cid:durableId="1920557323">
    <w:abstractNumId w:val="3"/>
  </w:num>
  <w:num w:numId="7" w16cid:durableId="14996896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262757">
    <w:abstractNumId w:val="5"/>
  </w:num>
  <w:num w:numId="9" w16cid:durableId="136730558">
    <w:abstractNumId w:val="27"/>
  </w:num>
  <w:num w:numId="10" w16cid:durableId="1448088084">
    <w:abstractNumId w:val="9"/>
  </w:num>
  <w:num w:numId="11" w16cid:durableId="1827816326">
    <w:abstractNumId w:val="14"/>
  </w:num>
  <w:num w:numId="12" w16cid:durableId="643238212">
    <w:abstractNumId w:val="4"/>
  </w:num>
  <w:num w:numId="13" w16cid:durableId="1282565444">
    <w:abstractNumId w:val="12"/>
  </w:num>
  <w:num w:numId="14" w16cid:durableId="256521605">
    <w:abstractNumId w:val="1"/>
  </w:num>
  <w:num w:numId="15" w16cid:durableId="2012640207">
    <w:abstractNumId w:val="22"/>
  </w:num>
  <w:num w:numId="16" w16cid:durableId="1104494781">
    <w:abstractNumId w:val="23"/>
  </w:num>
  <w:num w:numId="17" w16cid:durableId="1058237659">
    <w:abstractNumId w:val="0"/>
  </w:num>
  <w:num w:numId="18" w16cid:durableId="1011761268">
    <w:abstractNumId w:val="32"/>
  </w:num>
  <w:num w:numId="19" w16cid:durableId="1685472795">
    <w:abstractNumId w:val="13"/>
  </w:num>
  <w:num w:numId="20" w16cid:durableId="1381124072">
    <w:abstractNumId w:val="35"/>
  </w:num>
  <w:num w:numId="21" w16cid:durableId="245237230">
    <w:abstractNumId w:val="20"/>
  </w:num>
  <w:num w:numId="22" w16cid:durableId="1585189888">
    <w:abstractNumId w:val="21"/>
  </w:num>
  <w:num w:numId="23" w16cid:durableId="1184905295">
    <w:abstractNumId w:val="33"/>
  </w:num>
  <w:num w:numId="24" w16cid:durableId="1101610993">
    <w:abstractNumId w:val="34"/>
  </w:num>
  <w:num w:numId="25" w16cid:durableId="1694304295">
    <w:abstractNumId w:val="10"/>
  </w:num>
  <w:num w:numId="26" w16cid:durableId="367266611">
    <w:abstractNumId w:val="30"/>
  </w:num>
  <w:num w:numId="27" w16cid:durableId="1521813874">
    <w:abstractNumId w:val="16"/>
  </w:num>
  <w:num w:numId="28" w16cid:durableId="1857230137">
    <w:abstractNumId w:val="31"/>
  </w:num>
  <w:num w:numId="29" w16cid:durableId="1011877281">
    <w:abstractNumId w:val="6"/>
  </w:num>
  <w:num w:numId="30" w16cid:durableId="686559047">
    <w:abstractNumId w:val="24"/>
  </w:num>
  <w:num w:numId="31" w16cid:durableId="1468474069">
    <w:abstractNumId w:val="25"/>
  </w:num>
  <w:num w:numId="32" w16cid:durableId="977340592">
    <w:abstractNumId w:val="8"/>
  </w:num>
  <w:num w:numId="33" w16cid:durableId="253056795">
    <w:abstractNumId w:val="11"/>
  </w:num>
  <w:num w:numId="34" w16cid:durableId="253443355">
    <w:abstractNumId w:val="19"/>
  </w:num>
  <w:num w:numId="35" w16cid:durableId="635066924">
    <w:abstractNumId w:val="7"/>
  </w:num>
  <w:num w:numId="36" w16cid:durableId="20851771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8E"/>
    <w:rsid w:val="0000141D"/>
    <w:rsid w:val="00002B96"/>
    <w:rsid w:val="00002FEA"/>
    <w:rsid w:val="00003073"/>
    <w:rsid w:val="0000312D"/>
    <w:rsid w:val="00003441"/>
    <w:rsid w:val="00003A7E"/>
    <w:rsid w:val="00003D33"/>
    <w:rsid w:val="00003E06"/>
    <w:rsid w:val="00004F85"/>
    <w:rsid w:val="00004FBB"/>
    <w:rsid w:val="0000713B"/>
    <w:rsid w:val="00007382"/>
    <w:rsid w:val="000078BB"/>
    <w:rsid w:val="00007A66"/>
    <w:rsid w:val="000102FD"/>
    <w:rsid w:val="0001076F"/>
    <w:rsid w:val="000120CA"/>
    <w:rsid w:val="00012FBB"/>
    <w:rsid w:val="0001363C"/>
    <w:rsid w:val="00013F82"/>
    <w:rsid w:val="0001437E"/>
    <w:rsid w:val="00014589"/>
    <w:rsid w:val="00014B34"/>
    <w:rsid w:val="0001531C"/>
    <w:rsid w:val="00015755"/>
    <w:rsid w:val="00016192"/>
    <w:rsid w:val="00016AF8"/>
    <w:rsid w:val="00016D8C"/>
    <w:rsid w:val="000176EA"/>
    <w:rsid w:val="000212A4"/>
    <w:rsid w:val="00021653"/>
    <w:rsid w:val="00021DE8"/>
    <w:rsid w:val="00022738"/>
    <w:rsid w:val="00022E82"/>
    <w:rsid w:val="000239A2"/>
    <w:rsid w:val="00023B91"/>
    <w:rsid w:val="00023E44"/>
    <w:rsid w:val="00024422"/>
    <w:rsid w:val="000247A1"/>
    <w:rsid w:val="00025308"/>
    <w:rsid w:val="00025AAF"/>
    <w:rsid w:val="00025BC8"/>
    <w:rsid w:val="00025ED7"/>
    <w:rsid w:val="000262C2"/>
    <w:rsid w:val="000269D2"/>
    <w:rsid w:val="0002725A"/>
    <w:rsid w:val="00027278"/>
    <w:rsid w:val="000306E1"/>
    <w:rsid w:val="00030B45"/>
    <w:rsid w:val="00030FED"/>
    <w:rsid w:val="000327D9"/>
    <w:rsid w:val="00032E20"/>
    <w:rsid w:val="000332F5"/>
    <w:rsid w:val="00034E09"/>
    <w:rsid w:val="00035EF0"/>
    <w:rsid w:val="000361E6"/>
    <w:rsid w:val="00036398"/>
    <w:rsid w:val="00036782"/>
    <w:rsid w:val="00037032"/>
    <w:rsid w:val="00037416"/>
    <w:rsid w:val="00037653"/>
    <w:rsid w:val="00037D76"/>
    <w:rsid w:val="00037DEB"/>
    <w:rsid w:val="000404BA"/>
    <w:rsid w:val="00040508"/>
    <w:rsid w:val="000406DC"/>
    <w:rsid w:val="0004092D"/>
    <w:rsid w:val="0004132B"/>
    <w:rsid w:val="000414E2"/>
    <w:rsid w:val="00041542"/>
    <w:rsid w:val="00041610"/>
    <w:rsid w:val="00041C66"/>
    <w:rsid w:val="000423B9"/>
    <w:rsid w:val="0004253F"/>
    <w:rsid w:val="000429F0"/>
    <w:rsid w:val="0004550B"/>
    <w:rsid w:val="0004622E"/>
    <w:rsid w:val="000476C4"/>
    <w:rsid w:val="00047E14"/>
    <w:rsid w:val="00047EED"/>
    <w:rsid w:val="0005023E"/>
    <w:rsid w:val="000507F3"/>
    <w:rsid w:val="0005122C"/>
    <w:rsid w:val="00051B01"/>
    <w:rsid w:val="00051BC3"/>
    <w:rsid w:val="00052531"/>
    <w:rsid w:val="00052891"/>
    <w:rsid w:val="00052D2E"/>
    <w:rsid w:val="00053543"/>
    <w:rsid w:val="000537DE"/>
    <w:rsid w:val="00053C48"/>
    <w:rsid w:val="0005447E"/>
    <w:rsid w:val="000547C2"/>
    <w:rsid w:val="0005608A"/>
    <w:rsid w:val="00056C48"/>
    <w:rsid w:val="000573E4"/>
    <w:rsid w:val="000602C2"/>
    <w:rsid w:val="00060482"/>
    <w:rsid w:val="0006086A"/>
    <w:rsid w:val="00061570"/>
    <w:rsid w:val="000617E0"/>
    <w:rsid w:val="00061C59"/>
    <w:rsid w:val="00062178"/>
    <w:rsid w:val="00063255"/>
    <w:rsid w:val="00063EB5"/>
    <w:rsid w:val="00064BC0"/>
    <w:rsid w:val="00064C60"/>
    <w:rsid w:val="00064F4D"/>
    <w:rsid w:val="000651B8"/>
    <w:rsid w:val="00066B60"/>
    <w:rsid w:val="00066EEB"/>
    <w:rsid w:val="00067261"/>
    <w:rsid w:val="00067FD2"/>
    <w:rsid w:val="000703FE"/>
    <w:rsid w:val="00070473"/>
    <w:rsid w:val="00070F9B"/>
    <w:rsid w:val="000714F5"/>
    <w:rsid w:val="00071643"/>
    <w:rsid w:val="00071FB5"/>
    <w:rsid w:val="000732C7"/>
    <w:rsid w:val="0007339D"/>
    <w:rsid w:val="00073625"/>
    <w:rsid w:val="0007375A"/>
    <w:rsid w:val="00073CC6"/>
    <w:rsid w:val="00074876"/>
    <w:rsid w:val="00074E54"/>
    <w:rsid w:val="00074EDC"/>
    <w:rsid w:val="00075773"/>
    <w:rsid w:val="00075C7B"/>
    <w:rsid w:val="00076871"/>
    <w:rsid w:val="00076992"/>
    <w:rsid w:val="000778E2"/>
    <w:rsid w:val="00080374"/>
    <w:rsid w:val="00080BBF"/>
    <w:rsid w:val="00080E1C"/>
    <w:rsid w:val="000810CD"/>
    <w:rsid w:val="00081D64"/>
    <w:rsid w:val="0008336E"/>
    <w:rsid w:val="00083EBE"/>
    <w:rsid w:val="00083F9A"/>
    <w:rsid w:val="00084335"/>
    <w:rsid w:val="000853BF"/>
    <w:rsid w:val="000857B6"/>
    <w:rsid w:val="0008652A"/>
    <w:rsid w:val="0008671D"/>
    <w:rsid w:val="00086BA5"/>
    <w:rsid w:val="00086F1F"/>
    <w:rsid w:val="00086F87"/>
    <w:rsid w:val="000870A3"/>
    <w:rsid w:val="000877F0"/>
    <w:rsid w:val="00087998"/>
    <w:rsid w:val="000900BE"/>
    <w:rsid w:val="0009013B"/>
    <w:rsid w:val="0009047D"/>
    <w:rsid w:val="00090EBF"/>
    <w:rsid w:val="00090F61"/>
    <w:rsid w:val="000911A6"/>
    <w:rsid w:val="0009178B"/>
    <w:rsid w:val="00091A3E"/>
    <w:rsid w:val="00092305"/>
    <w:rsid w:val="00093402"/>
    <w:rsid w:val="00093AFB"/>
    <w:rsid w:val="00095020"/>
    <w:rsid w:val="00095197"/>
    <w:rsid w:val="000952D4"/>
    <w:rsid w:val="00095306"/>
    <w:rsid w:val="00095431"/>
    <w:rsid w:val="00095771"/>
    <w:rsid w:val="0009626F"/>
    <w:rsid w:val="00096CAA"/>
    <w:rsid w:val="00096CF5"/>
    <w:rsid w:val="00096DFE"/>
    <w:rsid w:val="00097216"/>
    <w:rsid w:val="000975EC"/>
    <w:rsid w:val="000A0272"/>
    <w:rsid w:val="000A054F"/>
    <w:rsid w:val="000A0922"/>
    <w:rsid w:val="000A0A9F"/>
    <w:rsid w:val="000A0C03"/>
    <w:rsid w:val="000A1FC3"/>
    <w:rsid w:val="000A236F"/>
    <w:rsid w:val="000A2FCC"/>
    <w:rsid w:val="000A38A0"/>
    <w:rsid w:val="000A47CC"/>
    <w:rsid w:val="000A4D86"/>
    <w:rsid w:val="000A55F9"/>
    <w:rsid w:val="000A6699"/>
    <w:rsid w:val="000A66EA"/>
    <w:rsid w:val="000A6911"/>
    <w:rsid w:val="000A6BF9"/>
    <w:rsid w:val="000A6E1E"/>
    <w:rsid w:val="000A722A"/>
    <w:rsid w:val="000B0357"/>
    <w:rsid w:val="000B11D5"/>
    <w:rsid w:val="000B274D"/>
    <w:rsid w:val="000B34A0"/>
    <w:rsid w:val="000B3851"/>
    <w:rsid w:val="000B44A9"/>
    <w:rsid w:val="000B5388"/>
    <w:rsid w:val="000B5516"/>
    <w:rsid w:val="000B6F82"/>
    <w:rsid w:val="000B76A0"/>
    <w:rsid w:val="000C03F8"/>
    <w:rsid w:val="000C0461"/>
    <w:rsid w:val="000C16C5"/>
    <w:rsid w:val="000C2265"/>
    <w:rsid w:val="000C24D7"/>
    <w:rsid w:val="000C277C"/>
    <w:rsid w:val="000C3EF0"/>
    <w:rsid w:val="000C49AF"/>
    <w:rsid w:val="000C4A1E"/>
    <w:rsid w:val="000C4BBB"/>
    <w:rsid w:val="000C4C33"/>
    <w:rsid w:val="000C4E73"/>
    <w:rsid w:val="000C578F"/>
    <w:rsid w:val="000C58FE"/>
    <w:rsid w:val="000C7628"/>
    <w:rsid w:val="000C789F"/>
    <w:rsid w:val="000D0B5E"/>
    <w:rsid w:val="000D1120"/>
    <w:rsid w:val="000D1332"/>
    <w:rsid w:val="000D14B0"/>
    <w:rsid w:val="000D1914"/>
    <w:rsid w:val="000D1BC0"/>
    <w:rsid w:val="000D1D8B"/>
    <w:rsid w:val="000D2ECA"/>
    <w:rsid w:val="000D2ED5"/>
    <w:rsid w:val="000D2FA8"/>
    <w:rsid w:val="000D3241"/>
    <w:rsid w:val="000D35D4"/>
    <w:rsid w:val="000D3729"/>
    <w:rsid w:val="000D3D41"/>
    <w:rsid w:val="000D5639"/>
    <w:rsid w:val="000D575A"/>
    <w:rsid w:val="000D5A3E"/>
    <w:rsid w:val="000D5A42"/>
    <w:rsid w:val="000D63DA"/>
    <w:rsid w:val="000D66B6"/>
    <w:rsid w:val="000D6DB6"/>
    <w:rsid w:val="000D71A3"/>
    <w:rsid w:val="000D7E3D"/>
    <w:rsid w:val="000E0438"/>
    <w:rsid w:val="000E0517"/>
    <w:rsid w:val="000E12F8"/>
    <w:rsid w:val="000E1789"/>
    <w:rsid w:val="000E18E1"/>
    <w:rsid w:val="000E1FD9"/>
    <w:rsid w:val="000E2AE3"/>
    <w:rsid w:val="000E2B3E"/>
    <w:rsid w:val="000E3838"/>
    <w:rsid w:val="000E4108"/>
    <w:rsid w:val="000E4399"/>
    <w:rsid w:val="000E44C3"/>
    <w:rsid w:val="000E485D"/>
    <w:rsid w:val="000E4CA6"/>
    <w:rsid w:val="000E5D89"/>
    <w:rsid w:val="000E68FA"/>
    <w:rsid w:val="000E6EFA"/>
    <w:rsid w:val="000E7118"/>
    <w:rsid w:val="000E744F"/>
    <w:rsid w:val="000F04C7"/>
    <w:rsid w:val="000F0928"/>
    <w:rsid w:val="000F1FE9"/>
    <w:rsid w:val="000F337A"/>
    <w:rsid w:val="000F3620"/>
    <w:rsid w:val="000F3B30"/>
    <w:rsid w:val="000F3B9B"/>
    <w:rsid w:val="000F3EB3"/>
    <w:rsid w:val="000F473B"/>
    <w:rsid w:val="000F486D"/>
    <w:rsid w:val="000F4F55"/>
    <w:rsid w:val="000F4F74"/>
    <w:rsid w:val="000F5652"/>
    <w:rsid w:val="000F5792"/>
    <w:rsid w:val="000F5CCA"/>
    <w:rsid w:val="000F5E09"/>
    <w:rsid w:val="000F6401"/>
    <w:rsid w:val="000F675C"/>
    <w:rsid w:val="000F6988"/>
    <w:rsid w:val="000F6EF2"/>
    <w:rsid w:val="000F787A"/>
    <w:rsid w:val="000F78E9"/>
    <w:rsid w:val="000F7913"/>
    <w:rsid w:val="00100528"/>
    <w:rsid w:val="001010A0"/>
    <w:rsid w:val="0010174C"/>
    <w:rsid w:val="00101EE3"/>
    <w:rsid w:val="00102201"/>
    <w:rsid w:val="00102609"/>
    <w:rsid w:val="0010296A"/>
    <w:rsid w:val="00103B4E"/>
    <w:rsid w:val="00103B8A"/>
    <w:rsid w:val="00104B9C"/>
    <w:rsid w:val="001054D6"/>
    <w:rsid w:val="0010639A"/>
    <w:rsid w:val="00106479"/>
    <w:rsid w:val="001064FA"/>
    <w:rsid w:val="00106FB7"/>
    <w:rsid w:val="00107A98"/>
    <w:rsid w:val="00110555"/>
    <w:rsid w:val="00110E36"/>
    <w:rsid w:val="00110EBC"/>
    <w:rsid w:val="00112049"/>
    <w:rsid w:val="001125E4"/>
    <w:rsid w:val="00112A67"/>
    <w:rsid w:val="00112F4C"/>
    <w:rsid w:val="001130A4"/>
    <w:rsid w:val="00113A1E"/>
    <w:rsid w:val="001148A1"/>
    <w:rsid w:val="00114A95"/>
    <w:rsid w:val="00114C9C"/>
    <w:rsid w:val="00114CD5"/>
    <w:rsid w:val="001151B0"/>
    <w:rsid w:val="00115408"/>
    <w:rsid w:val="00116054"/>
    <w:rsid w:val="001164FB"/>
    <w:rsid w:val="0011716F"/>
    <w:rsid w:val="001174FD"/>
    <w:rsid w:val="00117583"/>
    <w:rsid w:val="0011790A"/>
    <w:rsid w:val="00117B2C"/>
    <w:rsid w:val="00120006"/>
    <w:rsid w:val="00120065"/>
    <w:rsid w:val="00121031"/>
    <w:rsid w:val="001211C6"/>
    <w:rsid w:val="00121323"/>
    <w:rsid w:val="0012148E"/>
    <w:rsid w:val="001215DB"/>
    <w:rsid w:val="00121DC1"/>
    <w:rsid w:val="00121E0E"/>
    <w:rsid w:val="00122996"/>
    <w:rsid w:val="00122CAC"/>
    <w:rsid w:val="00123186"/>
    <w:rsid w:val="001238F7"/>
    <w:rsid w:val="00123D43"/>
    <w:rsid w:val="00124A60"/>
    <w:rsid w:val="00124B09"/>
    <w:rsid w:val="00124B83"/>
    <w:rsid w:val="00124BFF"/>
    <w:rsid w:val="0012541F"/>
    <w:rsid w:val="00125B0C"/>
    <w:rsid w:val="00125EDA"/>
    <w:rsid w:val="00126179"/>
    <w:rsid w:val="001263DE"/>
    <w:rsid w:val="00126862"/>
    <w:rsid w:val="00126CAC"/>
    <w:rsid w:val="00126F19"/>
    <w:rsid w:val="001273E1"/>
    <w:rsid w:val="00127D7E"/>
    <w:rsid w:val="00130744"/>
    <w:rsid w:val="00130871"/>
    <w:rsid w:val="00130A0E"/>
    <w:rsid w:val="00130F4A"/>
    <w:rsid w:val="00131438"/>
    <w:rsid w:val="00131928"/>
    <w:rsid w:val="0013232E"/>
    <w:rsid w:val="00132396"/>
    <w:rsid w:val="00132AAD"/>
    <w:rsid w:val="00135911"/>
    <w:rsid w:val="00135BAF"/>
    <w:rsid w:val="00135E41"/>
    <w:rsid w:val="001368F3"/>
    <w:rsid w:val="001371C4"/>
    <w:rsid w:val="00137527"/>
    <w:rsid w:val="00137880"/>
    <w:rsid w:val="00137C38"/>
    <w:rsid w:val="0014042B"/>
    <w:rsid w:val="00140C82"/>
    <w:rsid w:val="00141012"/>
    <w:rsid w:val="001413AF"/>
    <w:rsid w:val="0014180A"/>
    <w:rsid w:val="0014211B"/>
    <w:rsid w:val="00143260"/>
    <w:rsid w:val="00143727"/>
    <w:rsid w:val="0014446D"/>
    <w:rsid w:val="001451D0"/>
    <w:rsid w:val="001459E7"/>
    <w:rsid w:val="00146BA3"/>
    <w:rsid w:val="00147B29"/>
    <w:rsid w:val="00147B75"/>
    <w:rsid w:val="00147E4E"/>
    <w:rsid w:val="00147F2B"/>
    <w:rsid w:val="00150751"/>
    <w:rsid w:val="001523FD"/>
    <w:rsid w:val="001528D5"/>
    <w:rsid w:val="00152AE8"/>
    <w:rsid w:val="00153552"/>
    <w:rsid w:val="00153614"/>
    <w:rsid w:val="0015372A"/>
    <w:rsid w:val="0015395C"/>
    <w:rsid w:val="00153F65"/>
    <w:rsid w:val="0015447A"/>
    <w:rsid w:val="00154BD8"/>
    <w:rsid w:val="00155119"/>
    <w:rsid w:val="00155566"/>
    <w:rsid w:val="001556C2"/>
    <w:rsid w:val="00156223"/>
    <w:rsid w:val="00157D67"/>
    <w:rsid w:val="001601D0"/>
    <w:rsid w:val="00160F8E"/>
    <w:rsid w:val="0016135C"/>
    <w:rsid w:val="00161578"/>
    <w:rsid w:val="001625AB"/>
    <w:rsid w:val="00162749"/>
    <w:rsid w:val="001631BD"/>
    <w:rsid w:val="00163427"/>
    <w:rsid w:val="00165956"/>
    <w:rsid w:val="001659B6"/>
    <w:rsid w:val="00165C88"/>
    <w:rsid w:val="001662F1"/>
    <w:rsid w:val="001664F1"/>
    <w:rsid w:val="00166990"/>
    <w:rsid w:val="0016736D"/>
    <w:rsid w:val="00170EA4"/>
    <w:rsid w:val="001712F7"/>
    <w:rsid w:val="00171431"/>
    <w:rsid w:val="00172555"/>
    <w:rsid w:val="001729BE"/>
    <w:rsid w:val="00173379"/>
    <w:rsid w:val="001733C8"/>
    <w:rsid w:val="00173C85"/>
    <w:rsid w:val="00174ABA"/>
    <w:rsid w:val="00175485"/>
    <w:rsid w:val="0017551A"/>
    <w:rsid w:val="00176521"/>
    <w:rsid w:val="00176861"/>
    <w:rsid w:val="00176A06"/>
    <w:rsid w:val="00176ECE"/>
    <w:rsid w:val="0018157E"/>
    <w:rsid w:val="0018183A"/>
    <w:rsid w:val="00182D33"/>
    <w:rsid w:val="0018373B"/>
    <w:rsid w:val="001842D1"/>
    <w:rsid w:val="00184AE6"/>
    <w:rsid w:val="001857E8"/>
    <w:rsid w:val="00185FCF"/>
    <w:rsid w:val="001862C6"/>
    <w:rsid w:val="00186E2F"/>
    <w:rsid w:val="00186FDB"/>
    <w:rsid w:val="0018724C"/>
    <w:rsid w:val="00187385"/>
    <w:rsid w:val="00187473"/>
    <w:rsid w:val="0018765D"/>
    <w:rsid w:val="00190217"/>
    <w:rsid w:val="00191397"/>
    <w:rsid w:val="00191464"/>
    <w:rsid w:val="00191BA3"/>
    <w:rsid w:val="00192544"/>
    <w:rsid w:val="001925B1"/>
    <w:rsid w:val="00192756"/>
    <w:rsid w:val="00192AA6"/>
    <w:rsid w:val="00192D60"/>
    <w:rsid w:val="00193559"/>
    <w:rsid w:val="00193933"/>
    <w:rsid w:val="00193C6F"/>
    <w:rsid w:val="001940AC"/>
    <w:rsid w:val="0019440D"/>
    <w:rsid w:val="001944B1"/>
    <w:rsid w:val="0019458B"/>
    <w:rsid w:val="00194D3C"/>
    <w:rsid w:val="001953C6"/>
    <w:rsid w:val="001956AC"/>
    <w:rsid w:val="00195AFF"/>
    <w:rsid w:val="00195C52"/>
    <w:rsid w:val="00195D12"/>
    <w:rsid w:val="0019624C"/>
    <w:rsid w:val="001966DA"/>
    <w:rsid w:val="00196817"/>
    <w:rsid w:val="0019704B"/>
    <w:rsid w:val="001978D8"/>
    <w:rsid w:val="00197CD7"/>
    <w:rsid w:val="001A0187"/>
    <w:rsid w:val="001A094D"/>
    <w:rsid w:val="001A10AD"/>
    <w:rsid w:val="001A1EEE"/>
    <w:rsid w:val="001A2072"/>
    <w:rsid w:val="001A2A22"/>
    <w:rsid w:val="001A307C"/>
    <w:rsid w:val="001A36EA"/>
    <w:rsid w:val="001A3B35"/>
    <w:rsid w:val="001A3BCD"/>
    <w:rsid w:val="001A436C"/>
    <w:rsid w:val="001A4657"/>
    <w:rsid w:val="001A4746"/>
    <w:rsid w:val="001A492E"/>
    <w:rsid w:val="001A494C"/>
    <w:rsid w:val="001A5358"/>
    <w:rsid w:val="001A591F"/>
    <w:rsid w:val="001A676B"/>
    <w:rsid w:val="001A720C"/>
    <w:rsid w:val="001B0A01"/>
    <w:rsid w:val="001B0C6B"/>
    <w:rsid w:val="001B1014"/>
    <w:rsid w:val="001B1301"/>
    <w:rsid w:val="001B1C2F"/>
    <w:rsid w:val="001B1EA3"/>
    <w:rsid w:val="001B22C4"/>
    <w:rsid w:val="001B2763"/>
    <w:rsid w:val="001B3790"/>
    <w:rsid w:val="001B594D"/>
    <w:rsid w:val="001B6CF4"/>
    <w:rsid w:val="001B6F54"/>
    <w:rsid w:val="001B7005"/>
    <w:rsid w:val="001B70F3"/>
    <w:rsid w:val="001B7C8F"/>
    <w:rsid w:val="001C0271"/>
    <w:rsid w:val="001C17DE"/>
    <w:rsid w:val="001C3352"/>
    <w:rsid w:val="001C3585"/>
    <w:rsid w:val="001C361F"/>
    <w:rsid w:val="001C3729"/>
    <w:rsid w:val="001C445F"/>
    <w:rsid w:val="001C4F77"/>
    <w:rsid w:val="001C5E35"/>
    <w:rsid w:val="001C699A"/>
    <w:rsid w:val="001C7826"/>
    <w:rsid w:val="001C7DF8"/>
    <w:rsid w:val="001D0709"/>
    <w:rsid w:val="001D0A10"/>
    <w:rsid w:val="001D0C69"/>
    <w:rsid w:val="001D12D7"/>
    <w:rsid w:val="001D1402"/>
    <w:rsid w:val="001D1C5F"/>
    <w:rsid w:val="001D20BD"/>
    <w:rsid w:val="001D2F0D"/>
    <w:rsid w:val="001D332E"/>
    <w:rsid w:val="001D37C1"/>
    <w:rsid w:val="001D3B01"/>
    <w:rsid w:val="001D3E28"/>
    <w:rsid w:val="001D4873"/>
    <w:rsid w:val="001D48AC"/>
    <w:rsid w:val="001D5CA6"/>
    <w:rsid w:val="001D5CD9"/>
    <w:rsid w:val="001D5D1E"/>
    <w:rsid w:val="001D5D6C"/>
    <w:rsid w:val="001D5F67"/>
    <w:rsid w:val="001D637D"/>
    <w:rsid w:val="001D7105"/>
    <w:rsid w:val="001D7590"/>
    <w:rsid w:val="001E1543"/>
    <w:rsid w:val="001E1B35"/>
    <w:rsid w:val="001E3D5C"/>
    <w:rsid w:val="001E3F7D"/>
    <w:rsid w:val="001E6309"/>
    <w:rsid w:val="001E7A83"/>
    <w:rsid w:val="001E7AE9"/>
    <w:rsid w:val="001E7C4A"/>
    <w:rsid w:val="001F0339"/>
    <w:rsid w:val="001F04FA"/>
    <w:rsid w:val="001F0B02"/>
    <w:rsid w:val="001F14E8"/>
    <w:rsid w:val="001F1CA5"/>
    <w:rsid w:val="001F22FA"/>
    <w:rsid w:val="001F259F"/>
    <w:rsid w:val="001F2FA3"/>
    <w:rsid w:val="001F30E5"/>
    <w:rsid w:val="001F47A2"/>
    <w:rsid w:val="001F4B39"/>
    <w:rsid w:val="001F598F"/>
    <w:rsid w:val="001F5D5E"/>
    <w:rsid w:val="001F62A3"/>
    <w:rsid w:val="001F6406"/>
    <w:rsid w:val="001F64BC"/>
    <w:rsid w:val="001F6512"/>
    <w:rsid w:val="001F7A0E"/>
    <w:rsid w:val="001F7F04"/>
    <w:rsid w:val="002016DD"/>
    <w:rsid w:val="002023EE"/>
    <w:rsid w:val="00202D86"/>
    <w:rsid w:val="002036E3"/>
    <w:rsid w:val="002048D1"/>
    <w:rsid w:val="00204F2C"/>
    <w:rsid w:val="002057AF"/>
    <w:rsid w:val="00205B65"/>
    <w:rsid w:val="00205DBA"/>
    <w:rsid w:val="00206D1D"/>
    <w:rsid w:val="00206E8D"/>
    <w:rsid w:val="0020738E"/>
    <w:rsid w:val="00207A94"/>
    <w:rsid w:val="002100D4"/>
    <w:rsid w:val="002101EF"/>
    <w:rsid w:val="0021031B"/>
    <w:rsid w:val="00211014"/>
    <w:rsid w:val="002111D8"/>
    <w:rsid w:val="0021132E"/>
    <w:rsid w:val="00211A70"/>
    <w:rsid w:val="002120CA"/>
    <w:rsid w:val="002123B0"/>
    <w:rsid w:val="00213532"/>
    <w:rsid w:val="00213830"/>
    <w:rsid w:val="00213CEE"/>
    <w:rsid w:val="00214264"/>
    <w:rsid w:val="002146C0"/>
    <w:rsid w:val="00214A69"/>
    <w:rsid w:val="00214AC7"/>
    <w:rsid w:val="00214E6A"/>
    <w:rsid w:val="00214FD2"/>
    <w:rsid w:val="00215090"/>
    <w:rsid w:val="00215167"/>
    <w:rsid w:val="002151CA"/>
    <w:rsid w:val="00215995"/>
    <w:rsid w:val="00215B93"/>
    <w:rsid w:val="00215D96"/>
    <w:rsid w:val="00215F91"/>
    <w:rsid w:val="002161E1"/>
    <w:rsid w:val="0021646F"/>
    <w:rsid w:val="00216D3B"/>
    <w:rsid w:val="002170E2"/>
    <w:rsid w:val="00220062"/>
    <w:rsid w:val="002201F4"/>
    <w:rsid w:val="002203F1"/>
    <w:rsid w:val="00220CF4"/>
    <w:rsid w:val="00220F07"/>
    <w:rsid w:val="0022116F"/>
    <w:rsid w:val="00221611"/>
    <w:rsid w:val="0022164F"/>
    <w:rsid w:val="0022190B"/>
    <w:rsid w:val="00223025"/>
    <w:rsid w:val="002233B0"/>
    <w:rsid w:val="0022351C"/>
    <w:rsid w:val="00224BF1"/>
    <w:rsid w:val="00224F5D"/>
    <w:rsid w:val="00225868"/>
    <w:rsid w:val="00225CC8"/>
    <w:rsid w:val="00226B4A"/>
    <w:rsid w:val="00227275"/>
    <w:rsid w:val="0022753B"/>
    <w:rsid w:val="00227706"/>
    <w:rsid w:val="00227762"/>
    <w:rsid w:val="00227F26"/>
    <w:rsid w:val="00230047"/>
    <w:rsid w:val="00230112"/>
    <w:rsid w:val="0023098C"/>
    <w:rsid w:val="00230B7A"/>
    <w:rsid w:val="00230DFA"/>
    <w:rsid w:val="0023136F"/>
    <w:rsid w:val="00231EAE"/>
    <w:rsid w:val="00232813"/>
    <w:rsid w:val="00233293"/>
    <w:rsid w:val="00233518"/>
    <w:rsid w:val="002338BF"/>
    <w:rsid w:val="00233AD2"/>
    <w:rsid w:val="002341A2"/>
    <w:rsid w:val="002347AC"/>
    <w:rsid w:val="00234CA3"/>
    <w:rsid w:val="00235A49"/>
    <w:rsid w:val="00236711"/>
    <w:rsid w:val="00236DCF"/>
    <w:rsid w:val="00237575"/>
    <w:rsid w:val="0023785B"/>
    <w:rsid w:val="0024105A"/>
    <w:rsid w:val="00241F5A"/>
    <w:rsid w:val="00242631"/>
    <w:rsid w:val="00242690"/>
    <w:rsid w:val="00242B0F"/>
    <w:rsid w:val="00242C88"/>
    <w:rsid w:val="002431BD"/>
    <w:rsid w:val="00243251"/>
    <w:rsid w:val="00243F8A"/>
    <w:rsid w:val="00244D28"/>
    <w:rsid w:val="00245786"/>
    <w:rsid w:val="00246A4A"/>
    <w:rsid w:val="0024753A"/>
    <w:rsid w:val="0025014C"/>
    <w:rsid w:val="00250279"/>
    <w:rsid w:val="00250BD9"/>
    <w:rsid w:val="00250FA4"/>
    <w:rsid w:val="002515EA"/>
    <w:rsid w:val="002517D8"/>
    <w:rsid w:val="00251DC7"/>
    <w:rsid w:val="002525CE"/>
    <w:rsid w:val="0025277B"/>
    <w:rsid w:val="00252DB5"/>
    <w:rsid w:val="002530D2"/>
    <w:rsid w:val="00253716"/>
    <w:rsid w:val="00253A62"/>
    <w:rsid w:val="002543BE"/>
    <w:rsid w:val="00255CCF"/>
    <w:rsid w:val="00255D65"/>
    <w:rsid w:val="00255E0F"/>
    <w:rsid w:val="00256B48"/>
    <w:rsid w:val="00257035"/>
    <w:rsid w:val="002571BD"/>
    <w:rsid w:val="002614F1"/>
    <w:rsid w:val="002616C9"/>
    <w:rsid w:val="00262020"/>
    <w:rsid w:val="00262185"/>
    <w:rsid w:val="00262282"/>
    <w:rsid w:val="002636E1"/>
    <w:rsid w:val="00263F06"/>
    <w:rsid w:val="00264A1C"/>
    <w:rsid w:val="00264C17"/>
    <w:rsid w:val="00266237"/>
    <w:rsid w:val="0026646A"/>
    <w:rsid w:val="00266822"/>
    <w:rsid w:val="00267D1E"/>
    <w:rsid w:val="0027076B"/>
    <w:rsid w:val="00270DB6"/>
    <w:rsid w:val="002710CC"/>
    <w:rsid w:val="00271608"/>
    <w:rsid w:val="00271818"/>
    <w:rsid w:val="002743FB"/>
    <w:rsid w:val="00274616"/>
    <w:rsid w:val="002747AD"/>
    <w:rsid w:val="00274C81"/>
    <w:rsid w:val="00275537"/>
    <w:rsid w:val="00275CDD"/>
    <w:rsid w:val="002765D2"/>
    <w:rsid w:val="00276C41"/>
    <w:rsid w:val="00277490"/>
    <w:rsid w:val="00277A32"/>
    <w:rsid w:val="00277CFD"/>
    <w:rsid w:val="00277F31"/>
    <w:rsid w:val="00280010"/>
    <w:rsid w:val="0028049D"/>
    <w:rsid w:val="0028053B"/>
    <w:rsid w:val="00281762"/>
    <w:rsid w:val="002822DD"/>
    <w:rsid w:val="002825F2"/>
    <w:rsid w:val="0028261F"/>
    <w:rsid w:val="00283746"/>
    <w:rsid w:val="00283AA0"/>
    <w:rsid w:val="00283F30"/>
    <w:rsid w:val="00285D91"/>
    <w:rsid w:val="00286B7D"/>
    <w:rsid w:val="0028721A"/>
    <w:rsid w:val="00287A6B"/>
    <w:rsid w:val="00287CA2"/>
    <w:rsid w:val="002907FC"/>
    <w:rsid w:val="00290BB5"/>
    <w:rsid w:val="00291301"/>
    <w:rsid w:val="00291754"/>
    <w:rsid w:val="0029188E"/>
    <w:rsid w:val="00291E76"/>
    <w:rsid w:val="002921C6"/>
    <w:rsid w:val="00292844"/>
    <w:rsid w:val="00292F2E"/>
    <w:rsid w:val="00293D30"/>
    <w:rsid w:val="0029470F"/>
    <w:rsid w:val="0029476F"/>
    <w:rsid w:val="00294922"/>
    <w:rsid w:val="002950D2"/>
    <w:rsid w:val="0029589A"/>
    <w:rsid w:val="0029590A"/>
    <w:rsid w:val="00295F79"/>
    <w:rsid w:val="00297005"/>
    <w:rsid w:val="00297021"/>
    <w:rsid w:val="00297D7A"/>
    <w:rsid w:val="002A0EE2"/>
    <w:rsid w:val="002A1143"/>
    <w:rsid w:val="002A1537"/>
    <w:rsid w:val="002A16DB"/>
    <w:rsid w:val="002A1D8A"/>
    <w:rsid w:val="002A1E6C"/>
    <w:rsid w:val="002A3097"/>
    <w:rsid w:val="002A3459"/>
    <w:rsid w:val="002A3594"/>
    <w:rsid w:val="002A3DF1"/>
    <w:rsid w:val="002A3E97"/>
    <w:rsid w:val="002A516C"/>
    <w:rsid w:val="002A5DFE"/>
    <w:rsid w:val="002A60D8"/>
    <w:rsid w:val="002A6A2C"/>
    <w:rsid w:val="002A74E4"/>
    <w:rsid w:val="002A752D"/>
    <w:rsid w:val="002A7A4F"/>
    <w:rsid w:val="002A7D52"/>
    <w:rsid w:val="002B01A4"/>
    <w:rsid w:val="002B0331"/>
    <w:rsid w:val="002B04FA"/>
    <w:rsid w:val="002B14AA"/>
    <w:rsid w:val="002B14F8"/>
    <w:rsid w:val="002B1AFD"/>
    <w:rsid w:val="002B1F0C"/>
    <w:rsid w:val="002B1F7F"/>
    <w:rsid w:val="002B223F"/>
    <w:rsid w:val="002B273F"/>
    <w:rsid w:val="002B2C5D"/>
    <w:rsid w:val="002B376E"/>
    <w:rsid w:val="002B4146"/>
    <w:rsid w:val="002B45AD"/>
    <w:rsid w:val="002B4F8B"/>
    <w:rsid w:val="002B53AD"/>
    <w:rsid w:val="002B599C"/>
    <w:rsid w:val="002B6794"/>
    <w:rsid w:val="002B6D2B"/>
    <w:rsid w:val="002B6E6B"/>
    <w:rsid w:val="002B7033"/>
    <w:rsid w:val="002B740B"/>
    <w:rsid w:val="002C14D6"/>
    <w:rsid w:val="002C187A"/>
    <w:rsid w:val="002C1DD3"/>
    <w:rsid w:val="002C1F1D"/>
    <w:rsid w:val="002C20A6"/>
    <w:rsid w:val="002C33B2"/>
    <w:rsid w:val="002C38C4"/>
    <w:rsid w:val="002C3B91"/>
    <w:rsid w:val="002C4CCC"/>
    <w:rsid w:val="002C4F72"/>
    <w:rsid w:val="002C59B9"/>
    <w:rsid w:val="002C5E65"/>
    <w:rsid w:val="002C6116"/>
    <w:rsid w:val="002C6E6F"/>
    <w:rsid w:val="002C7CCA"/>
    <w:rsid w:val="002D03BE"/>
    <w:rsid w:val="002D0513"/>
    <w:rsid w:val="002D0816"/>
    <w:rsid w:val="002D0ACE"/>
    <w:rsid w:val="002D1759"/>
    <w:rsid w:val="002D1D6E"/>
    <w:rsid w:val="002D2DC7"/>
    <w:rsid w:val="002D3592"/>
    <w:rsid w:val="002D3FC5"/>
    <w:rsid w:val="002D4470"/>
    <w:rsid w:val="002D49C1"/>
    <w:rsid w:val="002D4E77"/>
    <w:rsid w:val="002D6499"/>
    <w:rsid w:val="002D6916"/>
    <w:rsid w:val="002D6A8E"/>
    <w:rsid w:val="002D79AA"/>
    <w:rsid w:val="002D7B78"/>
    <w:rsid w:val="002D7F84"/>
    <w:rsid w:val="002E08AE"/>
    <w:rsid w:val="002E13FD"/>
    <w:rsid w:val="002E153A"/>
    <w:rsid w:val="002E1704"/>
    <w:rsid w:val="002E1956"/>
    <w:rsid w:val="002E2276"/>
    <w:rsid w:val="002E271F"/>
    <w:rsid w:val="002E396B"/>
    <w:rsid w:val="002E3C1D"/>
    <w:rsid w:val="002E53AB"/>
    <w:rsid w:val="002E5CA9"/>
    <w:rsid w:val="002E5DA2"/>
    <w:rsid w:val="002E6439"/>
    <w:rsid w:val="002E66BC"/>
    <w:rsid w:val="002E7644"/>
    <w:rsid w:val="002E79B5"/>
    <w:rsid w:val="002F0171"/>
    <w:rsid w:val="002F0D15"/>
    <w:rsid w:val="002F0F0B"/>
    <w:rsid w:val="002F1508"/>
    <w:rsid w:val="002F1A21"/>
    <w:rsid w:val="002F1C8B"/>
    <w:rsid w:val="002F1DEF"/>
    <w:rsid w:val="002F33B5"/>
    <w:rsid w:val="002F3D62"/>
    <w:rsid w:val="002F43B0"/>
    <w:rsid w:val="002F446D"/>
    <w:rsid w:val="002F51FB"/>
    <w:rsid w:val="002F52D3"/>
    <w:rsid w:val="002F544A"/>
    <w:rsid w:val="002F58E9"/>
    <w:rsid w:val="002F62A3"/>
    <w:rsid w:val="002F65B6"/>
    <w:rsid w:val="002F7407"/>
    <w:rsid w:val="002F76B1"/>
    <w:rsid w:val="002F7943"/>
    <w:rsid w:val="0030054C"/>
    <w:rsid w:val="00300DA3"/>
    <w:rsid w:val="00301388"/>
    <w:rsid w:val="003019E9"/>
    <w:rsid w:val="00301AEF"/>
    <w:rsid w:val="00301B45"/>
    <w:rsid w:val="00301E74"/>
    <w:rsid w:val="00301FF5"/>
    <w:rsid w:val="003023CD"/>
    <w:rsid w:val="0030271C"/>
    <w:rsid w:val="003045F3"/>
    <w:rsid w:val="00304AD6"/>
    <w:rsid w:val="00305374"/>
    <w:rsid w:val="00306117"/>
    <w:rsid w:val="0030759F"/>
    <w:rsid w:val="00307779"/>
    <w:rsid w:val="00310BD2"/>
    <w:rsid w:val="00310F63"/>
    <w:rsid w:val="0031214B"/>
    <w:rsid w:val="003129A7"/>
    <w:rsid w:val="00312F48"/>
    <w:rsid w:val="0031386A"/>
    <w:rsid w:val="003142A8"/>
    <w:rsid w:val="003151DB"/>
    <w:rsid w:val="0031548D"/>
    <w:rsid w:val="00315A48"/>
    <w:rsid w:val="00315ED7"/>
    <w:rsid w:val="00316787"/>
    <w:rsid w:val="00316819"/>
    <w:rsid w:val="003169B7"/>
    <w:rsid w:val="00317852"/>
    <w:rsid w:val="0031786A"/>
    <w:rsid w:val="0031791F"/>
    <w:rsid w:val="00320902"/>
    <w:rsid w:val="0032199F"/>
    <w:rsid w:val="003226A9"/>
    <w:rsid w:val="00322BC7"/>
    <w:rsid w:val="0032340C"/>
    <w:rsid w:val="00323945"/>
    <w:rsid w:val="00323B20"/>
    <w:rsid w:val="00324141"/>
    <w:rsid w:val="00324436"/>
    <w:rsid w:val="00324828"/>
    <w:rsid w:val="00325655"/>
    <w:rsid w:val="0032637A"/>
    <w:rsid w:val="0032639F"/>
    <w:rsid w:val="00326D68"/>
    <w:rsid w:val="00327592"/>
    <w:rsid w:val="003277B1"/>
    <w:rsid w:val="003308CC"/>
    <w:rsid w:val="00330C03"/>
    <w:rsid w:val="00331BAE"/>
    <w:rsid w:val="00332810"/>
    <w:rsid w:val="003339BE"/>
    <w:rsid w:val="003341ED"/>
    <w:rsid w:val="003345FB"/>
    <w:rsid w:val="00334758"/>
    <w:rsid w:val="00334AA7"/>
    <w:rsid w:val="00334B5F"/>
    <w:rsid w:val="00334E1C"/>
    <w:rsid w:val="003355E1"/>
    <w:rsid w:val="00335750"/>
    <w:rsid w:val="00335B21"/>
    <w:rsid w:val="0033618C"/>
    <w:rsid w:val="0033640A"/>
    <w:rsid w:val="003369A2"/>
    <w:rsid w:val="00336A1A"/>
    <w:rsid w:val="00336A4E"/>
    <w:rsid w:val="00336AFC"/>
    <w:rsid w:val="00336C2B"/>
    <w:rsid w:val="00337930"/>
    <w:rsid w:val="003400E6"/>
    <w:rsid w:val="0034113D"/>
    <w:rsid w:val="00342553"/>
    <w:rsid w:val="00342CAB"/>
    <w:rsid w:val="00342D27"/>
    <w:rsid w:val="0034342B"/>
    <w:rsid w:val="00343569"/>
    <w:rsid w:val="003438FF"/>
    <w:rsid w:val="00343D33"/>
    <w:rsid w:val="00344021"/>
    <w:rsid w:val="00344105"/>
    <w:rsid w:val="0034411F"/>
    <w:rsid w:val="003445FE"/>
    <w:rsid w:val="003446A2"/>
    <w:rsid w:val="00344934"/>
    <w:rsid w:val="003462D1"/>
    <w:rsid w:val="00350104"/>
    <w:rsid w:val="00350693"/>
    <w:rsid w:val="00351C62"/>
    <w:rsid w:val="00351DB8"/>
    <w:rsid w:val="003528DC"/>
    <w:rsid w:val="0035345F"/>
    <w:rsid w:val="003539CD"/>
    <w:rsid w:val="00353DF5"/>
    <w:rsid w:val="00353FB5"/>
    <w:rsid w:val="003547C4"/>
    <w:rsid w:val="00354DFC"/>
    <w:rsid w:val="00355597"/>
    <w:rsid w:val="003556EE"/>
    <w:rsid w:val="00355B27"/>
    <w:rsid w:val="003569DF"/>
    <w:rsid w:val="003575BA"/>
    <w:rsid w:val="003579AE"/>
    <w:rsid w:val="00357B74"/>
    <w:rsid w:val="00360769"/>
    <w:rsid w:val="0036096D"/>
    <w:rsid w:val="00360DAC"/>
    <w:rsid w:val="003610D7"/>
    <w:rsid w:val="00361860"/>
    <w:rsid w:val="00361AA8"/>
    <w:rsid w:val="00361B86"/>
    <w:rsid w:val="00361FAD"/>
    <w:rsid w:val="0036275B"/>
    <w:rsid w:val="00363CB8"/>
    <w:rsid w:val="00363EEF"/>
    <w:rsid w:val="0036467B"/>
    <w:rsid w:val="00364939"/>
    <w:rsid w:val="00365D26"/>
    <w:rsid w:val="003667E9"/>
    <w:rsid w:val="00366B13"/>
    <w:rsid w:val="00367121"/>
    <w:rsid w:val="00367FB3"/>
    <w:rsid w:val="003700DB"/>
    <w:rsid w:val="0037111F"/>
    <w:rsid w:val="003712CC"/>
    <w:rsid w:val="00371611"/>
    <w:rsid w:val="00371E67"/>
    <w:rsid w:val="00372B95"/>
    <w:rsid w:val="00372DFC"/>
    <w:rsid w:val="00372EA1"/>
    <w:rsid w:val="00372FDF"/>
    <w:rsid w:val="00373100"/>
    <w:rsid w:val="00374568"/>
    <w:rsid w:val="00374737"/>
    <w:rsid w:val="00374788"/>
    <w:rsid w:val="00374F55"/>
    <w:rsid w:val="00375349"/>
    <w:rsid w:val="003765FC"/>
    <w:rsid w:val="00377528"/>
    <w:rsid w:val="00377711"/>
    <w:rsid w:val="00377B0C"/>
    <w:rsid w:val="00380469"/>
    <w:rsid w:val="00380565"/>
    <w:rsid w:val="00380FBF"/>
    <w:rsid w:val="00380FC2"/>
    <w:rsid w:val="00382B18"/>
    <w:rsid w:val="00383F69"/>
    <w:rsid w:val="003860E4"/>
    <w:rsid w:val="003868B3"/>
    <w:rsid w:val="00390125"/>
    <w:rsid w:val="00390DC9"/>
    <w:rsid w:val="00391B7C"/>
    <w:rsid w:val="00392D1C"/>
    <w:rsid w:val="003931AA"/>
    <w:rsid w:val="003938F8"/>
    <w:rsid w:val="00393C81"/>
    <w:rsid w:val="0039423D"/>
    <w:rsid w:val="003944B5"/>
    <w:rsid w:val="003958EE"/>
    <w:rsid w:val="00395B06"/>
    <w:rsid w:val="00395C28"/>
    <w:rsid w:val="003966F3"/>
    <w:rsid w:val="0039688E"/>
    <w:rsid w:val="00396EB1"/>
    <w:rsid w:val="00397877"/>
    <w:rsid w:val="003A05B7"/>
    <w:rsid w:val="003A06AC"/>
    <w:rsid w:val="003A09C1"/>
    <w:rsid w:val="003A0FCE"/>
    <w:rsid w:val="003A1930"/>
    <w:rsid w:val="003A26A4"/>
    <w:rsid w:val="003A2F5B"/>
    <w:rsid w:val="003A3256"/>
    <w:rsid w:val="003A3816"/>
    <w:rsid w:val="003A3915"/>
    <w:rsid w:val="003A3921"/>
    <w:rsid w:val="003A43C6"/>
    <w:rsid w:val="003A4A97"/>
    <w:rsid w:val="003A4CDC"/>
    <w:rsid w:val="003A54DC"/>
    <w:rsid w:val="003A5DBF"/>
    <w:rsid w:val="003A5F18"/>
    <w:rsid w:val="003A60F2"/>
    <w:rsid w:val="003A614F"/>
    <w:rsid w:val="003A684B"/>
    <w:rsid w:val="003A6D34"/>
    <w:rsid w:val="003A6F4D"/>
    <w:rsid w:val="003A7183"/>
    <w:rsid w:val="003A7963"/>
    <w:rsid w:val="003A7DD7"/>
    <w:rsid w:val="003B027D"/>
    <w:rsid w:val="003B03FB"/>
    <w:rsid w:val="003B0C68"/>
    <w:rsid w:val="003B0CE5"/>
    <w:rsid w:val="003B0D07"/>
    <w:rsid w:val="003B28FC"/>
    <w:rsid w:val="003B2954"/>
    <w:rsid w:val="003B309C"/>
    <w:rsid w:val="003B30A6"/>
    <w:rsid w:val="003B416A"/>
    <w:rsid w:val="003B46F8"/>
    <w:rsid w:val="003B48C2"/>
    <w:rsid w:val="003B53B0"/>
    <w:rsid w:val="003B66EF"/>
    <w:rsid w:val="003B69DA"/>
    <w:rsid w:val="003B6BDC"/>
    <w:rsid w:val="003B7614"/>
    <w:rsid w:val="003B76DE"/>
    <w:rsid w:val="003B7B23"/>
    <w:rsid w:val="003C0817"/>
    <w:rsid w:val="003C0A1A"/>
    <w:rsid w:val="003C0F7E"/>
    <w:rsid w:val="003C11AE"/>
    <w:rsid w:val="003C2803"/>
    <w:rsid w:val="003C2845"/>
    <w:rsid w:val="003C288C"/>
    <w:rsid w:val="003C28C4"/>
    <w:rsid w:val="003C3288"/>
    <w:rsid w:val="003C32EB"/>
    <w:rsid w:val="003C3390"/>
    <w:rsid w:val="003C371B"/>
    <w:rsid w:val="003C454B"/>
    <w:rsid w:val="003C4A2B"/>
    <w:rsid w:val="003C5914"/>
    <w:rsid w:val="003C6431"/>
    <w:rsid w:val="003C74AB"/>
    <w:rsid w:val="003D005D"/>
    <w:rsid w:val="003D0174"/>
    <w:rsid w:val="003D12ED"/>
    <w:rsid w:val="003D149D"/>
    <w:rsid w:val="003D173B"/>
    <w:rsid w:val="003D178C"/>
    <w:rsid w:val="003D180A"/>
    <w:rsid w:val="003D1DD4"/>
    <w:rsid w:val="003D1FA7"/>
    <w:rsid w:val="003D205B"/>
    <w:rsid w:val="003D274F"/>
    <w:rsid w:val="003D37D7"/>
    <w:rsid w:val="003D3D8B"/>
    <w:rsid w:val="003D42DE"/>
    <w:rsid w:val="003D58F9"/>
    <w:rsid w:val="003D5A9E"/>
    <w:rsid w:val="003D6458"/>
    <w:rsid w:val="003D7216"/>
    <w:rsid w:val="003E04B9"/>
    <w:rsid w:val="003E0DF4"/>
    <w:rsid w:val="003E173C"/>
    <w:rsid w:val="003E1837"/>
    <w:rsid w:val="003E1B07"/>
    <w:rsid w:val="003E23E4"/>
    <w:rsid w:val="003E334D"/>
    <w:rsid w:val="003E4786"/>
    <w:rsid w:val="003E4C47"/>
    <w:rsid w:val="003E6C2C"/>
    <w:rsid w:val="003E6D48"/>
    <w:rsid w:val="003E703C"/>
    <w:rsid w:val="003F044F"/>
    <w:rsid w:val="003F04BD"/>
    <w:rsid w:val="003F0D1F"/>
    <w:rsid w:val="003F0D9C"/>
    <w:rsid w:val="003F0E02"/>
    <w:rsid w:val="003F0FF1"/>
    <w:rsid w:val="003F1562"/>
    <w:rsid w:val="003F2C78"/>
    <w:rsid w:val="003F2E04"/>
    <w:rsid w:val="003F318E"/>
    <w:rsid w:val="003F3A42"/>
    <w:rsid w:val="003F4113"/>
    <w:rsid w:val="003F4582"/>
    <w:rsid w:val="003F48D1"/>
    <w:rsid w:val="003F4D9C"/>
    <w:rsid w:val="003F4E63"/>
    <w:rsid w:val="003F65A2"/>
    <w:rsid w:val="00400A19"/>
    <w:rsid w:val="00400E2C"/>
    <w:rsid w:val="0040155A"/>
    <w:rsid w:val="00401ED0"/>
    <w:rsid w:val="004047C0"/>
    <w:rsid w:val="00405780"/>
    <w:rsid w:val="00405862"/>
    <w:rsid w:val="004071F8"/>
    <w:rsid w:val="00407B84"/>
    <w:rsid w:val="0041025E"/>
    <w:rsid w:val="004102D4"/>
    <w:rsid w:val="0041080A"/>
    <w:rsid w:val="00410910"/>
    <w:rsid w:val="00411A11"/>
    <w:rsid w:val="00411B50"/>
    <w:rsid w:val="0041201E"/>
    <w:rsid w:val="004124C3"/>
    <w:rsid w:val="004128F2"/>
    <w:rsid w:val="004130D7"/>
    <w:rsid w:val="00413643"/>
    <w:rsid w:val="0041413F"/>
    <w:rsid w:val="0041415C"/>
    <w:rsid w:val="004148FE"/>
    <w:rsid w:val="004151B6"/>
    <w:rsid w:val="004166FB"/>
    <w:rsid w:val="00416C94"/>
    <w:rsid w:val="004202FD"/>
    <w:rsid w:val="004214B5"/>
    <w:rsid w:val="004216B5"/>
    <w:rsid w:val="00422006"/>
    <w:rsid w:val="0042243C"/>
    <w:rsid w:val="00422CC0"/>
    <w:rsid w:val="00422DFC"/>
    <w:rsid w:val="0042343B"/>
    <w:rsid w:val="004237B7"/>
    <w:rsid w:val="004239FB"/>
    <w:rsid w:val="004250D0"/>
    <w:rsid w:val="00425269"/>
    <w:rsid w:val="00425506"/>
    <w:rsid w:val="004255BA"/>
    <w:rsid w:val="004279D6"/>
    <w:rsid w:val="00427BDB"/>
    <w:rsid w:val="00427F02"/>
    <w:rsid w:val="004300A6"/>
    <w:rsid w:val="00430B9F"/>
    <w:rsid w:val="00431274"/>
    <w:rsid w:val="004313C8"/>
    <w:rsid w:val="004327BE"/>
    <w:rsid w:val="00432992"/>
    <w:rsid w:val="00432D48"/>
    <w:rsid w:val="00433D17"/>
    <w:rsid w:val="004342B5"/>
    <w:rsid w:val="004342BB"/>
    <w:rsid w:val="0043445D"/>
    <w:rsid w:val="00434745"/>
    <w:rsid w:val="00434C49"/>
    <w:rsid w:val="00435697"/>
    <w:rsid w:val="00435731"/>
    <w:rsid w:val="00435E16"/>
    <w:rsid w:val="004365EB"/>
    <w:rsid w:val="0043694D"/>
    <w:rsid w:val="00437C12"/>
    <w:rsid w:val="00440015"/>
    <w:rsid w:val="00440F22"/>
    <w:rsid w:val="004420B3"/>
    <w:rsid w:val="00442D52"/>
    <w:rsid w:val="00442E50"/>
    <w:rsid w:val="004444D1"/>
    <w:rsid w:val="004451A5"/>
    <w:rsid w:val="00445299"/>
    <w:rsid w:val="004456F2"/>
    <w:rsid w:val="00445A93"/>
    <w:rsid w:val="00445EF3"/>
    <w:rsid w:val="00446162"/>
    <w:rsid w:val="004464F7"/>
    <w:rsid w:val="004466FD"/>
    <w:rsid w:val="00450286"/>
    <w:rsid w:val="00450665"/>
    <w:rsid w:val="00450F81"/>
    <w:rsid w:val="0045269C"/>
    <w:rsid w:val="00452B7F"/>
    <w:rsid w:val="00454409"/>
    <w:rsid w:val="004547E5"/>
    <w:rsid w:val="0045549C"/>
    <w:rsid w:val="00455C04"/>
    <w:rsid w:val="004577A7"/>
    <w:rsid w:val="00457F8B"/>
    <w:rsid w:val="00460186"/>
    <w:rsid w:val="004603F9"/>
    <w:rsid w:val="0046164A"/>
    <w:rsid w:val="00462038"/>
    <w:rsid w:val="00462BBA"/>
    <w:rsid w:val="00462C37"/>
    <w:rsid w:val="00463254"/>
    <w:rsid w:val="004632D9"/>
    <w:rsid w:val="0046337A"/>
    <w:rsid w:val="004639C9"/>
    <w:rsid w:val="00463FB3"/>
    <w:rsid w:val="0046403D"/>
    <w:rsid w:val="00464875"/>
    <w:rsid w:val="00464AC8"/>
    <w:rsid w:val="00465433"/>
    <w:rsid w:val="0046554A"/>
    <w:rsid w:val="0046558D"/>
    <w:rsid w:val="00465D8E"/>
    <w:rsid w:val="0046661E"/>
    <w:rsid w:val="00466C29"/>
    <w:rsid w:val="00467211"/>
    <w:rsid w:val="00470043"/>
    <w:rsid w:val="004712B3"/>
    <w:rsid w:val="004715FA"/>
    <w:rsid w:val="00471763"/>
    <w:rsid w:val="004719AD"/>
    <w:rsid w:val="00471D98"/>
    <w:rsid w:val="00472BE7"/>
    <w:rsid w:val="00472E37"/>
    <w:rsid w:val="00473172"/>
    <w:rsid w:val="0047425A"/>
    <w:rsid w:val="004750C5"/>
    <w:rsid w:val="00475F52"/>
    <w:rsid w:val="00475FD5"/>
    <w:rsid w:val="0047626B"/>
    <w:rsid w:val="00476620"/>
    <w:rsid w:val="00476A45"/>
    <w:rsid w:val="00477D78"/>
    <w:rsid w:val="00477F47"/>
    <w:rsid w:val="004802BA"/>
    <w:rsid w:val="0048053A"/>
    <w:rsid w:val="00480705"/>
    <w:rsid w:val="00480B5E"/>
    <w:rsid w:val="00481078"/>
    <w:rsid w:val="00481C79"/>
    <w:rsid w:val="00481E84"/>
    <w:rsid w:val="00482919"/>
    <w:rsid w:val="004834E6"/>
    <w:rsid w:val="00483605"/>
    <w:rsid w:val="0048387B"/>
    <w:rsid w:val="00483A83"/>
    <w:rsid w:val="00483AAB"/>
    <w:rsid w:val="004842EC"/>
    <w:rsid w:val="00484D3B"/>
    <w:rsid w:val="0048501F"/>
    <w:rsid w:val="00485B4F"/>
    <w:rsid w:val="00485D8B"/>
    <w:rsid w:val="004860C8"/>
    <w:rsid w:val="004864E2"/>
    <w:rsid w:val="00486578"/>
    <w:rsid w:val="004871EE"/>
    <w:rsid w:val="004877B8"/>
    <w:rsid w:val="00487ECD"/>
    <w:rsid w:val="00487FA0"/>
    <w:rsid w:val="0049113D"/>
    <w:rsid w:val="00491974"/>
    <w:rsid w:val="00491D1E"/>
    <w:rsid w:val="00491EE2"/>
    <w:rsid w:val="0049224F"/>
    <w:rsid w:val="00492C37"/>
    <w:rsid w:val="00492F10"/>
    <w:rsid w:val="00493072"/>
    <w:rsid w:val="0049320F"/>
    <w:rsid w:val="004934C7"/>
    <w:rsid w:val="0049389E"/>
    <w:rsid w:val="00493A2C"/>
    <w:rsid w:val="00493ABD"/>
    <w:rsid w:val="00493C8E"/>
    <w:rsid w:val="00493D1D"/>
    <w:rsid w:val="00493DDA"/>
    <w:rsid w:val="004941B5"/>
    <w:rsid w:val="00494B7C"/>
    <w:rsid w:val="00494F81"/>
    <w:rsid w:val="0049502B"/>
    <w:rsid w:val="004956C0"/>
    <w:rsid w:val="004956CD"/>
    <w:rsid w:val="004957C0"/>
    <w:rsid w:val="00495932"/>
    <w:rsid w:val="00495FBE"/>
    <w:rsid w:val="004978C5"/>
    <w:rsid w:val="00497DA8"/>
    <w:rsid w:val="004A00D4"/>
    <w:rsid w:val="004A0273"/>
    <w:rsid w:val="004A0591"/>
    <w:rsid w:val="004A0780"/>
    <w:rsid w:val="004A0FE6"/>
    <w:rsid w:val="004A167C"/>
    <w:rsid w:val="004A1726"/>
    <w:rsid w:val="004A1BCA"/>
    <w:rsid w:val="004A2784"/>
    <w:rsid w:val="004A3337"/>
    <w:rsid w:val="004A3908"/>
    <w:rsid w:val="004A41B9"/>
    <w:rsid w:val="004A49A1"/>
    <w:rsid w:val="004A4EEF"/>
    <w:rsid w:val="004A507C"/>
    <w:rsid w:val="004A632B"/>
    <w:rsid w:val="004A7B32"/>
    <w:rsid w:val="004A7F8A"/>
    <w:rsid w:val="004B0066"/>
    <w:rsid w:val="004B00A4"/>
    <w:rsid w:val="004B0908"/>
    <w:rsid w:val="004B0FD0"/>
    <w:rsid w:val="004B127A"/>
    <w:rsid w:val="004B2A4D"/>
    <w:rsid w:val="004B2EDC"/>
    <w:rsid w:val="004B3379"/>
    <w:rsid w:val="004B4236"/>
    <w:rsid w:val="004B445B"/>
    <w:rsid w:val="004B4BCD"/>
    <w:rsid w:val="004B4C46"/>
    <w:rsid w:val="004B5EEA"/>
    <w:rsid w:val="004B5F04"/>
    <w:rsid w:val="004B69B4"/>
    <w:rsid w:val="004B6D86"/>
    <w:rsid w:val="004B7587"/>
    <w:rsid w:val="004B7C39"/>
    <w:rsid w:val="004C0F2E"/>
    <w:rsid w:val="004C0F50"/>
    <w:rsid w:val="004C0F82"/>
    <w:rsid w:val="004C180B"/>
    <w:rsid w:val="004C1D60"/>
    <w:rsid w:val="004C22BC"/>
    <w:rsid w:val="004C22E3"/>
    <w:rsid w:val="004C286E"/>
    <w:rsid w:val="004C2A85"/>
    <w:rsid w:val="004C2CCE"/>
    <w:rsid w:val="004C2D34"/>
    <w:rsid w:val="004C2EBF"/>
    <w:rsid w:val="004C344F"/>
    <w:rsid w:val="004C48CA"/>
    <w:rsid w:val="004C503B"/>
    <w:rsid w:val="004C521F"/>
    <w:rsid w:val="004C583E"/>
    <w:rsid w:val="004C5D64"/>
    <w:rsid w:val="004C6AF1"/>
    <w:rsid w:val="004C6B79"/>
    <w:rsid w:val="004C7D51"/>
    <w:rsid w:val="004C7D61"/>
    <w:rsid w:val="004D2D0E"/>
    <w:rsid w:val="004D3DE7"/>
    <w:rsid w:val="004D4237"/>
    <w:rsid w:val="004D51BD"/>
    <w:rsid w:val="004D554E"/>
    <w:rsid w:val="004D55F7"/>
    <w:rsid w:val="004D5830"/>
    <w:rsid w:val="004D5981"/>
    <w:rsid w:val="004D60C8"/>
    <w:rsid w:val="004D672F"/>
    <w:rsid w:val="004D6D46"/>
    <w:rsid w:val="004D6EBD"/>
    <w:rsid w:val="004E0452"/>
    <w:rsid w:val="004E09F1"/>
    <w:rsid w:val="004E0A5A"/>
    <w:rsid w:val="004E0F9E"/>
    <w:rsid w:val="004E246D"/>
    <w:rsid w:val="004E24B8"/>
    <w:rsid w:val="004E27B5"/>
    <w:rsid w:val="004E2BD3"/>
    <w:rsid w:val="004E3845"/>
    <w:rsid w:val="004E3B32"/>
    <w:rsid w:val="004E3BFF"/>
    <w:rsid w:val="004E3E97"/>
    <w:rsid w:val="004E4150"/>
    <w:rsid w:val="004E4A8E"/>
    <w:rsid w:val="004E4DE9"/>
    <w:rsid w:val="004E53A7"/>
    <w:rsid w:val="004E5694"/>
    <w:rsid w:val="004E5A21"/>
    <w:rsid w:val="004E5A57"/>
    <w:rsid w:val="004E70FB"/>
    <w:rsid w:val="004E7F8D"/>
    <w:rsid w:val="004F13AD"/>
    <w:rsid w:val="004F2058"/>
    <w:rsid w:val="004F2872"/>
    <w:rsid w:val="004F3215"/>
    <w:rsid w:val="004F3A96"/>
    <w:rsid w:val="004F3D28"/>
    <w:rsid w:val="004F3FCA"/>
    <w:rsid w:val="004F43F3"/>
    <w:rsid w:val="004F4535"/>
    <w:rsid w:val="004F46AE"/>
    <w:rsid w:val="004F50AC"/>
    <w:rsid w:val="004F541F"/>
    <w:rsid w:val="004F670A"/>
    <w:rsid w:val="004F67D3"/>
    <w:rsid w:val="004F6F85"/>
    <w:rsid w:val="004F6FBF"/>
    <w:rsid w:val="004F74B3"/>
    <w:rsid w:val="004F784E"/>
    <w:rsid w:val="004F7BCC"/>
    <w:rsid w:val="004F7C0C"/>
    <w:rsid w:val="00500087"/>
    <w:rsid w:val="00500388"/>
    <w:rsid w:val="00500E96"/>
    <w:rsid w:val="005010E1"/>
    <w:rsid w:val="00502405"/>
    <w:rsid w:val="0050267A"/>
    <w:rsid w:val="005026AD"/>
    <w:rsid w:val="0050288B"/>
    <w:rsid w:val="00503059"/>
    <w:rsid w:val="005040FB"/>
    <w:rsid w:val="005046DE"/>
    <w:rsid w:val="005054C0"/>
    <w:rsid w:val="005056CA"/>
    <w:rsid w:val="005059F8"/>
    <w:rsid w:val="00505DAB"/>
    <w:rsid w:val="00505E7E"/>
    <w:rsid w:val="00506FE2"/>
    <w:rsid w:val="00507445"/>
    <w:rsid w:val="0050757A"/>
    <w:rsid w:val="005077E8"/>
    <w:rsid w:val="005104A0"/>
    <w:rsid w:val="00510E75"/>
    <w:rsid w:val="00512896"/>
    <w:rsid w:val="005128B7"/>
    <w:rsid w:val="00512DD4"/>
    <w:rsid w:val="00513821"/>
    <w:rsid w:val="005141D6"/>
    <w:rsid w:val="0051469D"/>
    <w:rsid w:val="00515180"/>
    <w:rsid w:val="00515186"/>
    <w:rsid w:val="005154E4"/>
    <w:rsid w:val="0051557D"/>
    <w:rsid w:val="00515814"/>
    <w:rsid w:val="0051622C"/>
    <w:rsid w:val="00516981"/>
    <w:rsid w:val="00516ACF"/>
    <w:rsid w:val="005173D7"/>
    <w:rsid w:val="005174B6"/>
    <w:rsid w:val="00521089"/>
    <w:rsid w:val="0052114E"/>
    <w:rsid w:val="00521F55"/>
    <w:rsid w:val="0052275B"/>
    <w:rsid w:val="00522851"/>
    <w:rsid w:val="00522DCD"/>
    <w:rsid w:val="00523219"/>
    <w:rsid w:val="00523405"/>
    <w:rsid w:val="00523AD0"/>
    <w:rsid w:val="00523FC8"/>
    <w:rsid w:val="00524290"/>
    <w:rsid w:val="005245C4"/>
    <w:rsid w:val="0052466B"/>
    <w:rsid w:val="00524AF5"/>
    <w:rsid w:val="00524CC0"/>
    <w:rsid w:val="005253F2"/>
    <w:rsid w:val="00525CE3"/>
    <w:rsid w:val="00526010"/>
    <w:rsid w:val="00526109"/>
    <w:rsid w:val="00526407"/>
    <w:rsid w:val="00526FA7"/>
    <w:rsid w:val="005273D2"/>
    <w:rsid w:val="005276AB"/>
    <w:rsid w:val="005276D4"/>
    <w:rsid w:val="005317BC"/>
    <w:rsid w:val="00531E30"/>
    <w:rsid w:val="00532210"/>
    <w:rsid w:val="005324DD"/>
    <w:rsid w:val="00532A09"/>
    <w:rsid w:val="00532D81"/>
    <w:rsid w:val="0053395A"/>
    <w:rsid w:val="00533CA9"/>
    <w:rsid w:val="005355E6"/>
    <w:rsid w:val="00535ED1"/>
    <w:rsid w:val="005367B5"/>
    <w:rsid w:val="00536A0E"/>
    <w:rsid w:val="005370A7"/>
    <w:rsid w:val="00537348"/>
    <w:rsid w:val="0053754E"/>
    <w:rsid w:val="00537879"/>
    <w:rsid w:val="00537C21"/>
    <w:rsid w:val="005400D0"/>
    <w:rsid w:val="00541B58"/>
    <w:rsid w:val="00542C76"/>
    <w:rsid w:val="005434B8"/>
    <w:rsid w:val="00545631"/>
    <w:rsid w:val="00545665"/>
    <w:rsid w:val="00545C74"/>
    <w:rsid w:val="00546675"/>
    <w:rsid w:val="00546740"/>
    <w:rsid w:val="0054697F"/>
    <w:rsid w:val="00546C8A"/>
    <w:rsid w:val="00546F67"/>
    <w:rsid w:val="00547069"/>
    <w:rsid w:val="005475FC"/>
    <w:rsid w:val="005477BA"/>
    <w:rsid w:val="00547B77"/>
    <w:rsid w:val="00547B9A"/>
    <w:rsid w:val="00547C31"/>
    <w:rsid w:val="00547D6B"/>
    <w:rsid w:val="005502B4"/>
    <w:rsid w:val="00551014"/>
    <w:rsid w:val="00552434"/>
    <w:rsid w:val="00552B32"/>
    <w:rsid w:val="0055366B"/>
    <w:rsid w:val="00553885"/>
    <w:rsid w:val="00553B79"/>
    <w:rsid w:val="00554222"/>
    <w:rsid w:val="005542CD"/>
    <w:rsid w:val="00554CDC"/>
    <w:rsid w:val="00554D9C"/>
    <w:rsid w:val="00555DD1"/>
    <w:rsid w:val="0055630C"/>
    <w:rsid w:val="005563AF"/>
    <w:rsid w:val="00556A90"/>
    <w:rsid w:val="00556E09"/>
    <w:rsid w:val="00556F38"/>
    <w:rsid w:val="00557386"/>
    <w:rsid w:val="0056026B"/>
    <w:rsid w:val="00560A19"/>
    <w:rsid w:val="00560CDA"/>
    <w:rsid w:val="005627F8"/>
    <w:rsid w:val="00562971"/>
    <w:rsid w:val="00562EF3"/>
    <w:rsid w:val="0056331A"/>
    <w:rsid w:val="0056363D"/>
    <w:rsid w:val="00563AEA"/>
    <w:rsid w:val="00563DA9"/>
    <w:rsid w:val="00563EF3"/>
    <w:rsid w:val="005640B2"/>
    <w:rsid w:val="00564528"/>
    <w:rsid w:val="00564A3C"/>
    <w:rsid w:val="005656F7"/>
    <w:rsid w:val="0056651C"/>
    <w:rsid w:val="00566AE4"/>
    <w:rsid w:val="00566DE0"/>
    <w:rsid w:val="00567113"/>
    <w:rsid w:val="00567F42"/>
    <w:rsid w:val="005703C5"/>
    <w:rsid w:val="00570FC2"/>
    <w:rsid w:val="00571B0C"/>
    <w:rsid w:val="00572135"/>
    <w:rsid w:val="00574027"/>
    <w:rsid w:val="0057407A"/>
    <w:rsid w:val="0057570C"/>
    <w:rsid w:val="00575D48"/>
    <w:rsid w:val="0057652D"/>
    <w:rsid w:val="00576AE8"/>
    <w:rsid w:val="0057711E"/>
    <w:rsid w:val="00577B2A"/>
    <w:rsid w:val="005800EC"/>
    <w:rsid w:val="00580985"/>
    <w:rsid w:val="00580CD1"/>
    <w:rsid w:val="00581338"/>
    <w:rsid w:val="0058184C"/>
    <w:rsid w:val="00581EC2"/>
    <w:rsid w:val="00582248"/>
    <w:rsid w:val="00583A10"/>
    <w:rsid w:val="00583A35"/>
    <w:rsid w:val="00583B7C"/>
    <w:rsid w:val="00583E2D"/>
    <w:rsid w:val="005846F1"/>
    <w:rsid w:val="00584F27"/>
    <w:rsid w:val="00585878"/>
    <w:rsid w:val="0058617C"/>
    <w:rsid w:val="00587297"/>
    <w:rsid w:val="005874A8"/>
    <w:rsid w:val="00587D78"/>
    <w:rsid w:val="00587DD1"/>
    <w:rsid w:val="00590C96"/>
    <w:rsid w:val="00590E57"/>
    <w:rsid w:val="00590E6A"/>
    <w:rsid w:val="00590E7B"/>
    <w:rsid w:val="00591233"/>
    <w:rsid w:val="005919B1"/>
    <w:rsid w:val="005920CC"/>
    <w:rsid w:val="005920F0"/>
    <w:rsid w:val="00592158"/>
    <w:rsid w:val="00592302"/>
    <w:rsid w:val="005923AC"/>
    <w:rsid w:val="00592522"/>
    <w:rsid w:val="005936F3"/>
    <w:rsid w:val="00593861"/>
    <w:rsid w:val="005946EC"/>
    <w:rsid w:val="00594D20"/>
    <w:rsid w:val="005960E7"/>
    <w:rsid w:val="00597733"/>
    <w:rsid w:val="00597ABC"/>
    <w:rsid w:val="00597F65"/>
    <w:rsid w:val="005A0491"/>
    <w:rsid w:val="005A04B7"/>
    <w:rsid w:val="005A080B"/>
    <w:rsid w:val="005A11CF"/>
    <w:rsid w:val="005A1AE7"/>
    <w:rsid w:val="005A2152"/>
    <w:rsid w:val="005A21C9"/>
    <w:rsid w:val="005A24C0"/>
    <w:rsid w:val="005A2E74"/>
    <w:rsid w:val="005A31E7"/>
    <w:rsid w:val="005A3322"/>
    <w:rsid w:val="005A3DB2"/>
    <w:rsid w:val="005A5DF0"/>
    <w:rsid w:val="005A6F78"/>
    <w:rsid w:val="005A7920"/>
    <w:rsid w:val="005A7A07"/>
    <w:rsid w:val="005A7C7C"/>
    <w:rsid w:val="005A7F4B"/>
    <w:rsid w:val="005B013A"/>
    <w:rsid w:val="005B0728"/>
    <w:rsid w:val="005B0F1C"/>
    <w:rsid w:val="005B1312"/>
    <w:rsid w:val="005B2529"/>
    <w:rsid w:val="005B26D7"/>
    <w:rsid w:val="005B2729"/>
    <w:rsid w:val="005B286E"/>
    <w:rsid w:val="005B4229"/>
    <w:rsid w:val="005B4808"/>
    <w:rsid w:val="005B5FF4"/>
    <w:rsid w:val="005B67E1"/>
    <w:rsid w:val="005B681E"/>
    <w:rsid w:val="005B6EC8"/>
    <w:rsid w:val="005B778F"/>
    <w:rsid w:val="005B7F1C"/>
    <w:rsid w:val="005C00DD"/>
    <w:rsid w:val="005C01AA"/>
    <w:rsid w:val="005C089E"/>
    <w:rsid w:val="005C08A3"/>
    <w:rsid w:val="005C0968"/>
    <w:rsid w:val="005C0BA3"/>
    <w:rsid w:val="005C0CA9"/>
    <w:rsid w:val="005C1887"/>
    <w:rsid w:val="005C1A5F"/>
    <w:rsid w:val="005C2B6E"/>
    <w:rsid w:val="005C2D33"/>
    <w:rsid w:val="005C3567"/>
    <w:rsid w:val="005C373A"/>
    <w:rsid w:val="005C38B3"/>
    <w:rsid w:val="005C3B7D"/>
    <w:rsid w:val="005C3D35"/>
    <w:rsid w:val="005C4EAE"/>
    <w:rsid w:val="005C4FAE"/>
    <w:rsid w:val="005C5F15"/>
    <w:rsid w:val="005C653C"/>
    <w:rsid w:val="005C6A39"/>
    <w:rsid w:val="005C6F6A"/>
    <w:rsid w:val="005C7052"/>
    <w:rsid w:val="005C7FE8"/>
    <w:rsid w:val="005D0093"/>
    <w:rsid w:val="005D01C0"/>
    <w:rsid w:val="005D0220"/>
    <w:rsid w:val="005D02BD"/>
    <w:rsid w:val="005D052D"/>
    <w:rsid w:val="005D08A5"/>
    <w:rsid w:val="005D0E29"/>
    <w:rsid w:val="005D0E3C"/>
    <w:rsid w:val="005D1850"/>
    <w:rsid w:val="005D1DB2"/>
    <w:rsid w:val="005D1E48"/>
    <w:rsid w:val="005D3B07"/>
    <w:rsid w:val="005D49C4"/>
    <w:rsid w:val="005D5763"/>
    <w:rsid w:val="005D5B69"/>
    <w:rsid w:val="005D63E4"/>
    <w:rsid w:val="005D6A01"/>
    <w:rsid w:val="005D7DDB"/>
    <w:rsid w:val="005E01F7"/>
    <w:rsid w:val="005E054B"/>
    <w:rsid w:val="005E128C"/>
    <w:rsid w:val="005E20A3"/>
    <w:rsid w:val="005E2553"/>
    <w:rsid w:val="005E265C"/>
    <w:rsid w:val="005E2740"/>
    <w:rsid w:val="005E2CF8"/>
    <w:rsid w:val="005E2E98"/>
    <w:rsid w:val="005E300D"/>
    <w:rsid w:val="005E33BE"/>
    <w:rsid w:val="005E47DE"/>
    <w:rsid w:val="005E4C83"/>
    <w:rsid w:val="005E5A47"/>
    <w:rsid w:val="005E5F60"/>
    <w:rsid w:val="005E6649"/>
    <w:rsid w:val="005E6751"/>
    <w:rsid w:val="005E6D60"/>
    <w:rsid w:val="005E7059"/>
    <w:rsid w:val="005E7283"/>
    <w:rsid w:val="005E7700"/>
    <w:rsid w:val="005E7930"/>
    <w:rsid w:val="005E7AE7"/>
    <w:rsid w:val="005F05DB"/>
    <w:rsid w:val="005F0BB0"/>
    <w:rsid w:val="005F0EEB"/>
    <w:rsid w:val="005F110F"/>
    <w:rsid w:val="005F179D"/>
    <w:rsid w:val="005F1A10"/>
    <w:rsid w:val="005F1DE6"/>
    <w:rsid w:val="005F2D15"/>
    <w:rsid w:val="005F33D1"/>
    <w:rsid w:val="005F466C"/>
    <w:rsid w:val="005F5999"/>
    <w:rsid w:val="005F5D03"/>
    <w:rsid w:val="005F61F2"/>
    <w:rsid w:val="005F6279"/>
    <w:rsid w:val="005F698E"/>
    <w:rsid w:val="005F6B95"/>
    <w:rsid w:val="005F70C3"/>
    <w:rsid w:val="005F7206"/>
    <w:rsid w:val="005F726D"/>
    <w:rsid w:val="005F7946"/>
    <w:rsid w:val="005F7E3A"/>
    <w:rsid w:val="006011A6"/>
    <w:rsid w:val="006020B9"/>
    <w:rsid w:val="00602326"/>
    <w:rsid w:val="00602A8B"/>
    <w:rsid w:val="00602D97"/>
    <w:rsid w:val="00602F58"/>
    <w:rsid w:val="00604244"/>
    <w:rsid w:val="00604936"/>
    <w:rsid w:val="00605071"/>
    <w:rsid w:val="006052B9"/>
    <w:rsid w:val="00605598"/>
    <w:rsid w:val="006055C6"/>
    <w:rsid w:val="00605D51"/>
    <w:rsid w:val="00605E86"/>
    <w:rsid w:val="00606B97"/>
    <w:rsid w:val="00606E6D"/>
    <w:rsid w:val="006075AF"/>
    <w:rsid w:val="00607734"/>
    <w:rsid w:val="00611153"/>
    <w:rsid w:val="00612770"/>
    <w:rsid w:val="00612A01"/>
    <w:rsid w:val="006139AF"/>
    <w:rsid w:val="00613AF6"/>
    <w:rsid w:val="006142A8"/>
    <w:rsid w:val="0061467E"/>
    <w:rsid w:val="006150F7"/>
    <w:rsid w:val="00615877"/>
    <w:rsid w:val="00615AE0"/>
    <w:rsid w:val="00615BF5"/>
    <w:rsid w:val="00615E02"/>
    <w:rsid w:val="00615F1E"/>
    <w:rsid w:val="00615F51"/>
    <w:rsid w:val="006166F7"/>
    <w:rsid w:val="00616F08"/>
    <w:rsid w:val="00617B3A"/>
    <w:rsid w:val="00620A99"/>
    <w:rsid w:val="00620DD7"/>
    <w:rsid w:val="00621219"/>
    <w:rsid w:val="006216A6"/>
    <w:rsid w:val="00622D94"/>
    <w:rsid w:val="00623242"/>
    <w:rsid w:val="00623AA2"/>
    <w:rsid w:val="006241DE"/>
    <w:rsid w:val="00625B8A"/>
    <w:rsid w:val="00626355"/>
    <w:rsid w:val="0062729F"/>
    <w:rsid w:val="00627680"/>
    <w:rsid w:val="006309D0"/>
    <w:rsid w:val="006315FD"/>
    <w:rsid w:val="00633DEC"/>
    <w:rsid w:val="006357FA"/>
    <w:rsid w:val="00635C7B"/>
    <w:rsid w:val="006360C3"/>
    <w:rsid w:val="00637A46"/>
    <w:rsid w:val="00640C2D"/>
    <w:rsid w:val="006411B8"/>
    <w:rsid w:val="006414A7"/>
    <w:rsid w:val="006417C6"/>
    <w:rsid w:val="00641BD2"/>
    <w:rsid w:val="00641F0D"/>
    <w:rsid w:val="006427AC"/>
    <w:rsid w:val="00642D1C"/>
    <w:rsid w:val="0064301D"/>
    <w:rsid w:val="0064368D"/>
    <w:rsid w:val="00643878"/>
    <w:rsid w:val="00644D8C"/>
    <w:rsid w:val="0064674E"/>
    <w:rsid w:val="00647116"/>
    <w:rsid w:val="006477B0"/>
    <w:rsid w:val="00647D10"/>
    <w:rsid w:val="00647F6D"/>
    <w:rsid w:val="006508B2"/>
    <w:rsid w:val="00650ED8"/>
    <w:rsid w:val="006512F2"/>
    <w:rsid w:val="00651AC1"/>
    <w:rsid w:val="00651B04"/>
    <w:rsid w:val="00651E13"/>
    <w:rsid w:val="0065232F"/>
    <w:rsid w:val="00652DC1"/>
    <w:rsid w:val="00652F6D"/>
    <w:rsid w:val="006531CA"/>
    <w:rsid w:val="006538CA"/>
    <w:rsid w:val="00654423"/>
    <w:rsid w:val="006547C3"/>
    <w:rsid w:val="00654F90"/>
    <w:rsid w:val="00655CF4"/>
    <w:rsid w:val="00655DE6"/>
    <w:rsid w:val="0065606A"/>
    <w:rsid w:val="00657788"/>
    <w:rsid w:val="0065786D"/>
    <w:rsid w:val="00660124"/>
    <w:rsid w:val="006616D2"/>
    <w:rsid w:val="00661862"/>
    <w:rsid w:val="006621E5"/>
    <w:rsid w:val="0066275E"/>
    <w:rsid w:val="006633F3"/>
    <w:rsid w:val="0066352A"/>
    <w:rsid w:val="006637C5"/>
    <w:rsid w:val="0066393C"/>
    <w:rsid w:val="006642E6"/>
    <w:rsid w:val="00664D20"/>
    <w:rsid w:val="00664F08"/>
    <w:rsid w:val="00664FF6"/>
    <w:rsid w:val="00665613"/>
    <w:rsid w:val="00665905"/>
    <w:rsid w:val="00665CDC"/>
    <w:rsid w:val="00666729"/>
    <w:rsid w:val="006669A1"/>
    <w:rsid w:val="006701D0"/>
    <w:rsid w:val="00671293"/>
    <w:rsid w:val="006714A3"/>
    <w:rsid w:val="006714D4"/>
    <w:rsid w:val="00671920"/>
    <w:rsid w:val="00671C1C"/>
    <w:rsid w:val="00671F45"/>
    <w:rsid w:val="00672267"/>
    <w:rsid w:val="006726D3"/>
    <w:rsid w:val="00672702"/>
    <w:rsid w:val="00673CA6"/>
    <w:rsid w:val="00675BBC"/>
    <w:rsid w:val="00675E20"/>
    <w:rsid w:val="00675F5E"/>
    <w:rsid w:val="00676ADE"/>
    <w:rsid w:val="00677B6D"/>
    <w:rsid w:val="00677FEA"/>
    <w:rsid w:val="0068061D"/>
    <w:rsid w:val="006808C0"/>
    <w:rsid w:val="00680C9A"/>
    <w:rsid w:val="00681A48"/>
    <w:rsid w:val="006820BE"/>
    <w:rsid w:val="006821D9"/>
    <w:rsid w:val="00682D96"/>
    <w:rsid w:val="00682FED"/>
    <w:rsid w:val="006835D6"/>
    <w:rsid w:val="00683822"/>
    <w:rsid w:val="00683FDD"/>
    <w:rsid w:val="0068437D"/>
    <w:rsid w:val="0068489D"/>
    <w:rsid w:val="00684AA1"/>
    <w:rsid w:val="00684D96"/>
    <w:rsid w:val="006857CE"/>
    <w:rsid w:val="006858AA"/>
    <w:rsid w:val="00686005"/>
    <w:rsid w:val="0068623E"/>
    <w:rsid w:val="006863EB"/>
    <w:rsid w:val="006867B5"/>
    <w:rsid w:val="00687F3A"/>
    <w:rsid w:val="00690381"/>
    <w:rsid w:val="00691545"/>
    <w:rsid w:val="00692149"/>
    <w:rsid w:val="0069280F"/>
    <w:rsid w:val="0069324D"/>
    <w:rsid w:val="006938D0"/>
    <w:rsid w:val="006939F7"/>
    <w:rsid w:val="0069463C"/>
    <w:rsid w:val="0069485B"/>
    <w:rsid w:val="006951A5"/>
    <w:rsid w:val="00695D66"/>
    <w:rsid w:val="006962A1"/>
    <w:rsid w:val="00696AF9"/>
    <w:rsid w:val="006976AB"/>
    <w:rsid w:val="006977A8"/>
    <w:rsid w:val="006A015D"/>
    <w:rsid w:val="006A0B57"/>
    <w:rsid w:val="006A0CD3"/>
    <w:rsid w:val="006A1B3B"/>
    <w:rsid w:val="006A289B"/>
    <w:rsid w:val="006A2A7E"/>
    <w:rsid w:val="006A2C93"/>
    <w:rsid w:val="006A2D7A"/>
    <w:rsid w:val="006A2DB7"/>
    <w:rsid w:val="006A389F"/>
    <w:rsid w:val="006A3926"/>
    <w:rsid w:val="006A3E4C"/>
    <w:rsid w:val="006A40EE"/>
    <w:rsid w:val="006A450D"/>
    <w:rsid w:val="006A4740"/>
    <w:rsid w:val="006A4ED2"/>
    <w:rsid w:val="006A4F1E"/>
    <w:rsid w:val="006A5631"/>
    <w:rsid w:val="006A587C"/>
    <w:rsid w:val="006A5D00"/>
    <w:rsid w:val="006A602D"/>
    <w:rsid w:val="006A6083"/>
    <w:rsid w:val="006A7215"/>
    <w:rsid w:val="006A76BE"/>
    <w:rsid w:val="006B049F"/>
    <w:rsid w:val="006B09BE"/>
    <w:rsid w:val="006B0BD8"/>
    <w:rsid w:val="006B1BDC"/>
    <w:rsid w:val="006B1C60"/>
    <w:rsid w:val="006B24A2"/>
    <w:rsid w:val="006B3462"/>
    <w:rsid w:val="006B34B9"/>
    <w:rsid w:val="006B3C10"/>
    <w:rsid w:val="006B4966"/>
    <w:rsid w:val="006B49A8"/>
    <w:rsid w:val="006B4F84"/>
    <w:rsid w:val="006B7803"/>
    <w:rsid w:val="006C12B2"/>
    <w:rsid w:val="006C16DF"/>
    <w:rsid w:val="006C16F9"/>
    <w:rsid w:val="006C25C7"/>
    <w:rsid w:val="006C2687"/>
    <w:rsid w:val="006C27ED"/>
    <w:rsid w:val="006C2D0E"/>
    <w:rsid w:val="006C33A7"/>
    <w:rsid w:val="006C3B9D"/>
    <w:rsid w:val="006C3DE8"/>
    <w:rsid w:val="006C512E"/>
    <w:rsid w:val="006C5950"/>
    <w:rsid w:val="006C5AD4"/>
    <w:rsid w:val="006C5C2E"/>
    <w:rsid w:val="006C66C9"/>
    <w:rsid w:val="006C6ACA"/>
    <w:rsid w:val="006C6EE1"/>
    <w:rsid w:val="006D090F"/>
    <w:rsid w:val="006D0CDF"/>
    <w:rsid w:val="006D1C5D"/>
    <w:rsid w:val="006D23DC"/>
    <w:rsid w:val="006D2B4F"/>
    <w:rsid w:val="006D2CFF"/>
    <w:rsid w:val="006D3163"/>
    <w:rsid w:val="006D402C"/>
    <w:rsid w:val="006D447A"/>
    <w:rsid w:val="006D51FA"/>
    <w:rsid w:val="006D5341"/>
    <w:rsid w:val="006D6978"/>
    <w:rsid w:val="006D6B5B"/>
    <w:rsid w:val="006D6C16"/>
    <w:rsid w:val="006D6F8A"/>
    <w:rsid w:val="006D7266"/>
    <w:rsid w:val="006D73EB"/>
    <w:rsid w:val="006D7585"/>
    <w:rsid w:val="006D7B83"/>
    <w:rsid w:val="006E00A2"/>
    <w:rsid w:val="006E01F2"/>
    <w:rsid w:val="006E0FE2"/>
    <w:rsid w:val="006E121D"/>
    <w:rsid w:val="006E12FE"/>
    <w:rsid w:val="006E14B1"/>
    <w:rsid w:val="006E1D98"/>
    <w:rsid w:val="006E1FA6"/>
    <w:rsid w:val="006E2EEE"/>
    <w:rsid w:val="006E36D4"/>
    <w:rsid w:val="006E418B"/>
    <w:rsid w:val="006E429C"/>
    <w:rsid w:val="006E4BC4"/>
    <w:rsid w:val="006E4BE3"/>
    <w:rsid w:val="006E52EE"/>
    <w:rsid w:val="006E5EE9"/>
    <w:rsid w:val="006E61C3"/>
    <w:rsid w:val="006E674C"/>
    <w:rsid w:val="006E75DA"/>
    <w:rsid w:val="006E789C"/>
    <w:rsid w:val="006E7A4A"/>
    <w:rsid w:val="006F033E"/>
    <w:rsid w:val="006F089B"/>
    <w:rsid w:val="006F0A71"/>
    <w:rsid w:val="006F0CDE"/>
    <w:rsid w:val="006F0F6E"/>
    <w:rsid w:val="006F10D1"/>
    <w:rsid w:val="006F1FFA"/>
    <w:rsid w:val="006F28F0"/>
    <w:rsid w:val="006F3519"/>
    <w:rsid w:val="006F3ABB"/>
    <w:rsid w:val="006F45A3"/>
    <w:rsid w:val="006F493E"/>
    <w:rsid w:val="006F537F"/>
    <w:rsid w:val="006F5AEC"/>
    <w:rsid w:val="006F666D"/>
    <w:rsid w:val="006F7033"/>
    <w:rsid w:val="006F7072"/>
    <w:rsid w:val="006F75F4"/>
    <w:rsid w:val="006F76B4"/>
    <w:rsid w:val="006F7FA3"/>
    <w:rsid w:val="00700102"/>
    <w:rsid w:val="0070040C"/>
    <w:rsid w:val="00700588"/>
    <w:rsid w:val="007005C0"/>
    <w:rsid w:val="0070072D"/>
    <w:rsid w:val="00700B16"/>
    <w:rsid w:val="00701055"/>
    <w:rsid w:val="00701077"/>
    <w:rsid w:val="00701B0D"/>
    <w:rsid w:val="00701BA8"/>
    <w:rsid w:val="0070204E"/>
    <w:rsid w:val="00702291"/>
    <w:rsid w:val="007029DE"/>
    <w:rsid w:val="007030DF"/>
    <w:rsid w:val="00704079"/>
    <w:rsid w:val="00704D51"/>
    <w:rsid w:val="007050BB"/>
    <w:rsid w:val="0070533D"/>
    <w:rsid w:val="00707109"/>
    <w:rsid w:val="007075C1"/>
    <w:rsid w:val="0070764A"/>
    <w:rsid w:val="00707905"/>
    <w:rsid w:val="00707E86"/>
    <w:rsid w:val="00707F5D"/>
    <w:rsid w:val="007107A6"/>
    <w:rsid w:val="00710823"/>
    <w:rsid w:val="007118F7"/>
    <w:rsid w:val="00712A0E"/>
    <w:rsid w:val="00713809"/>
    <w:rsid w:val="00714027"/>
    <w:rsid w:val="00714424"/>
    <w:rsid w:val="00714446"/>
    <w:rsid w:val="00714D99"/>
    <w:rsid w:val="00715157"/>
    <w:rsid w:val="00715766"/>
    <w:rsid w:val="007158FD"/>
    <w:rsid w:val="00715BBF"/>
    <w:rsid w:val="00716B28"/>
    <w:rsid w:val="00717285"/>
    <w:rsid w:val="00717304"/>
    <w:rsid w:val="00720117"/>
    <w:rsid w:val="0072110C"/>
    <w:rsid w:val="00721ACD"/>
    <w:rsid w:val="00721B53"/>
    <w:rsid w:val="007222CB"/>
    <w:rsid w:val="00722A47"/>
    <w:rsid w:val="00722DC8"/>
    <w:rsid w:val="007230D7"/>
    <w:rsid w:val="007239AD"/>
    <w:rsid w:val="00723C2C"/>
    <w:rsid w:val="00723EAC"/>
    <w:rsid w:val="00723F82"/>
    <w:rsid w:val="00725C9D"/>
    <w:rsid w:val="00725D96"/>
    <w:rsid w:val="00726D10"/>
    <w:rsid w:val="007270FB"/>
    <w:rsid w:val="00727448"/>
    <w:rsid w:val="00727D00"/>
    <w:rsid w:val="00727E94"/>
    <w:rsid w:val="007305F9"/>
    <w:rsid w:val="00730780"/>
    <w:rsid w:val="00730AA5"/>
    <w:rsid w:val="00730DCA"/>
    <w:rsid w:val="00730E61"/>
    <w:rsid w:val="0073183E"/>
    <w:rsid w:val="007324F2"/>
    <w:rsid w:val="00733341"/>
    <w:rsid w:val="00733A26"/>
    <w:rsid w:val="0073426E"/>
    <w:rsid w:val="007349E5"/>
    <w:rsid w:val="00734E3F"/>
    <w:rsid w:val="00735CD4"/>
    <w:rsid w:val="007368A8"/>
    <w:rsid w:val="00737D8C"/>
    <w:rsid w:val="00737DF0"/>
    <w:rsid w:val="007401AF"/>
    <w:rsid w:val="0074054E"/>
    <w:rsid w:val="007405A1"/>
    <w:rsid w:val="00740A8B"/>
    <w:rsid w:val="00740B26"/>
    <w:rsid w:val="00740DC2"/>
    <w:rsid w:val="00740FFA"/>
    <w:rsid w:val="00741CC3"/>
    <w:rsid w:val="00741DCB"/>
    <w:rsid w:val="00741F8C"/>
    <w:rsid w:val="007429C1"/>
    <w:rsid w:val="0074345A"/>
    <w:rsid w:val="0074364A"/>
    <w:rsid w:val="007442A3"/>
    <w:rsid w:val="007445FA"/>
    <w:rsid w:val="00744EC4"/>
    <w:rsid w:val="00744F36"/>
    <w:rsid w:val="0074552A"/>
    <w:rsid w:val="00746080"/>
    <w:rsid w:val="007468F2"/>
    <w:rsid w:val="00747222"/>
    <w:rsid w:val="00747ED2"/>
    <w:rsid w:val="00750A56"/>
    <w:rsid w:val="007514E3"/>
    <w:rsid w:val="00751DDD"/>
    <w:rsid w:val="00751EBB"/>
    <w:rsid w:val="00753498"/>
    <w:rsid w:val="00753787"/>
    <w:rsid w:val="00753F9B"/>
    <w:rsid w:val="0075403B"/>
    <w:rsid w:val="007544DD"/>
    <w:rsid w:val="00754B7D"/>
    <w:rsid w:val="007556B7"/>
    <w:rsid w:val="00755ABC"/>
    <w:rsid w:val="00755DC2"/>
    <w:rsid w:val="00756178"/>
    <w:rsid w:val="00761E1B"/>
    <w:rsid w:val="007621DD"/>
    <w:rsid w:val="007622F8"/>
    <w:rsid w:val="00762669"/>
    <w:rsid w:val="00762BD9"/>
    <w:rsid w:val="00762F8A"/>
    <w:rsid w:val="00762FA4"/>
    <w:rsid w:val="00763994"/>
    <w:rsid w:val="00763C26"/>
    <w:rsid w:val="00764B4E"/>
    <w:rsid w:val="007654B8"/>
    <w:rsid w:val="00765C4A"/>
    <w:rsid w:val="00766C44"/>
    <w:rsid w:val="00766FEF"/>
    <w:rsid w:val="00767017"/>
    <w:rsid w:val="007671EB"/>
    <w:rsid w:val="00767EAC"/>
    <w:rsid w:val="0077052C"/>
    <w:rsid w:val="00770F3E"/>
    <w:rsid w:val="00771D3C"/>
    <w:rsid w:val="00771D82"/>
    <w:rsid w:val="00771FDA"/>
    <w:rsid w:val="00772770"/>
    <w:rsid w:val="00772902"/>
    <w:rsid w:val="007729C5"/>
    <w:rsid w:val="00772A69"/>
    <w:rsid w:val="00772C13"/>
    <w:rsid w:val="00772FF7"/>
    <w:rsid w:val="00773B1D"/>
    <w:rsid w:val="007742F1"/>
    <w:rsid w:val="00774526"/>
    <w:rsid w:val="0077494D"/>
    <w:rsid w:val="0077528D"/>
    <w:rsid w:val="0077604D"/>
    <w:rsid w:val="007762E2"/>
    <w:rsid w:val="00777029"/>
    <w:rsid w:val="00780878"/>
    <w:rsid w:val="00780FF3"/>
    <w:rsid w:val="0078148D"/>
    <w:rsid w:val="00781AFB"/>
    <w:rsid w:val="00781F69"/>
    <w:rsid w:val="00782458"/>
    <w:rsid w:val="00782924"/>
    <w:rsid w:val="00782C71"/>
    <w:rsid w:val="00783105"/>
    <w:rsid w:val="007838F5"/>
    <w:rsid w:val="00783D39"/>
    <w:rsid w:val="007856A7"/>
    <w:rsid w:val="007856F9"/>
    <w:rsid w:val="00786238"/>
    <w:rsid w:val="0078674C"/>
    <w:rsid w:val="007867E0"/>
    <w:rsid w:val="00786CE5"/>
    <w:rsid w:val="00786DA6"/>
    <w:rsid w:val="00787749"/>
    <w:rsid w:val="007878DC"/>
    <w:rsid w:val="00787B88"/>
    <w:rsid w:val="00790675"/>
    <w:rsid w:val="00791671"/>
    <w:rsid w:val="0079182D"/>
    <w:rsid w:val="00791A47"/>
    <w:rsid w:val="00791C62"/>
    <w:rsid w:val="00791DBE"/>
    <w:rsid w:val="007935FB"/>
    <w:rsid w:val="00793A38"/>
    <w:rsid w:val="00793CE9"/>
    <w:rsid w:val="00793D0B"/>
    <w:rsid w:val="007946CC"/>
    <w:rsid w:val="0079484D"/>
    <w:rsid w:val="007958D5"/>
    <w:rsid w:val="00795AB2"/>
    <w:rsid w:val="00795C5F"/>
    <w:rsid w:val="00795D41"/>
    <w:rsid w:val="007961CA"/>
    <w:rsid w:val="007A040D"/>
    <w:rsid w:val="007A09D0"/>
    <w:rsid w:val="007A148B"/>
    <w:rsid w:val="007A1BC9"/>
    <w:rsid w:val="007A22BE"/>
    <w:rsid w:val="007A2CDC"/>
    <w:rsid w:val="007A37AB"/>
    <w:rsid w:val="007A3B42"/>
    <w:rsid w:val="007A3C25"/>
    <w:rsid w:val="007A406B"/>
    <w:rsid w:val="007A4369"/>
    <w:rsid w:val="007A55A2"/>
    <w:rsid w:val="007A6349"/>
    <w:rsid w:val="007A6444"/>
    <w:rsid w:val="007A66DC"/>
    <w:rsid w:val="007A6B48"/>
    <w:rsid w:val="007A6CEE"/>
    <w:rsid w:val="007A6F65"/>
    <w:rsid w:val="007A7660"/>
    <w:rsid w:val="007A7D5B"/>
    <w:rsid w:val="007B0ADB"/>
    <w:rsid w:val="007B199A"/>
    <w:rsid w:val="007B2088"/>
    <w:rsid w:val="007B2874"/>
    <w:rsid w:val="007B39B5"/>
    <w:rsid w:val="007B454B"/>
    <w:rsid w:val="007B455A"/>
    <w:rsid w:val="007B4A53"/>
    <w:rsid w:val="007B501D"/>
    <w:rsid w:val="007B55D8"/>
    <w:rsid w:val="007B60E0"/>
    <w:rsid w:val="007B6644"/>
    <w:rsid w:val="007B6FE2"/>
    <w:rsid w:val="007B70BA"/>
    <w:rsid w:val="007B7BDC"/>
    <w:rsid w:val="007B7F54"/>
    <w:rsid w:val="007C057E"/>
    <w:rsid w:val="007C0C6D"/>
    <w:rsid w:val="007C102F"/>
    <w:rsid w:val="007C119C"/>
    <w:rsid w:val="007C16C5"/>
    <w:rsid w:val="007C2424"/>
    <w:rsid w:val="007C3922"/>
    <w:rsid w:val="007C4299"/>
    <w:rsid w:val="007C576E"/>
    <w:rsid w:val="007C65FD"/>
    <w:rsid w:val="007C6D55"/>
    <w:rsid w:val="007C7077"/>
    <w:rsid w:val="007C718D"/>
    <w:rsid w:val="007C791B"/>
    <w:rsid w:val="007D089C"/>
    <w:rsid w:val="007D1035"/>
    <w:rsid w:val="007D1157"/>
    <w:rsid w:val="007D146E"/>
    <w:rsid w:val="007D16B0"/>
    <w:rsid w:val="007D1B5C"/>
    <w:rsid w:val="007D25D3"/>
    <w:rsid w:val="007D29C4"/>
    <w:rsid w:val="007D2F77"/>
    <w:rsid w:val="007D3109"/>
    <w:rsid w:val="007D34EC"/>
    <w:rsid w:val="007D3C0F"/>
    <w:rsid w:val="007D5494"/>
    <w:rsid w:val="007D5F9C"/>
    <w:rsid w:val="007D6FFA"/>
    <w:rsid w:val="007D72CB"/>
    <w:rsid w:val="007D78F3"/>
    <w:rsid w:val="007E097F"/>
    <w:rsid w:val="007E0F2B"/>
    <w:rsid w:val="007E102E"/>
    <w:rsid w:val="007E118C"/>
    <w:rsid w:val="007E126B"/>
    <w:rsid w:val="007E14EA"/>
    <w:rsid w:val="007E18B3"/>
    <w:rsid w:val="007E2350"/>
    <w:rsid w:val="007E2A04"/>
    <w:rsid w:val="007E2AFE"/>
    <w:rsid w:val="007E30C9"/>
    <w:rsid w:val="007E3314"/>
    <w:rsid w:val="007E3382"/>
    <w:rsid w:val="007E37C1"/>
    <w:rsid w:val="007E493E"/>
    <w:rsid w:val="007E4BDD"/>
    <w:rsid w:val="007E4C5E"/>
    <w:rsid w:val="007E4C62"/>
    <w:rsid w:val="007E541F"/>
    <w:rsid w:val="007E5923"/>
    <w:rsid w:val="007E6139"/>
    <w:rsid w:val="007E6CDB"/>
    <w:rsid w:val="007E6D83"/>
    <w:rsid w:val="007E7805"/>
    <w:rsid w:val="007E7B7C"/>
    <w:rsid w:val="007F01C6"/>
    <w:rsid w:val="007F023F"/>
    <w:rsid w:val="007F038C"/>
    <w:rsid w:val="007F075E"/>
    <w:rsid w:val="007F10A0"/>
    <w:rsid w:val="007F16F2"/>
    <w:rsid w:val="007F2230"/>
    <w:rsid w:val="007F236F"/>
    <w:rsid w:val="007F3253"/>
    <w:rsid w:val="007F3EC2"/>
    <w:rsid w:val="007F6A18"/>
    <w:rsid w:val="007F6EE8"/>
    <w:rsid w:val="007F747E"/>
    <w:rsid w:val="007F76E3"/>
    <w:rsid w:val="0080014A"/>
    <w:rsid w:val="00800438"/>
    <w:rsid w:val="008006E2"/>
    <w:rsid w:val="008021CE"/>
    <w:rsid w:val="008023E5"/>
    <w:rsid w:val="0080247E"/>
    <w:rsid w:val="00802702"/>
    <w:rsid w:val="00802706"/>
    <w:rsid w:val="0080296E"/>
    <w:rsid w:val="00802B8F"/>
    <w:rsid w:val="00802CFF"/>
    <w:rsid w:val="00802DE8"/>
    <w:rsid w:val="00802E39"/>
    <w:rsid w:val="008032D5"/>
    <w:rsid w:val="00803729"/>
    <w:rsid w:val="008037D4"/>
    <w:rsid w:val="008044FD"/>
    <w:rsid w:val="00804CB7"/>
    <w:rsid w:val="00805A90"/>
    <w:rsid w:val="008066E6"/>
    <w:rsid w:val="00806C1F"/>
    <w:rsid w:val="00806D71"/>
    <w:rsid w:val="008075D3"/>
    <w:rsid w:val="008075FA"/>
    <w:rsid w:val="0080789B"/>
    <w:rsid w:val="00807A67"/>
    <w:rsid w:val="008104A3"/>
    <w:rsid w:val="00810B82"/>
    <w:rsid w:val="0081120B"/>
    <w:rsid w:val="00811813"/>
    <w:rsid w:val="00811BDF"/>
    <w:rsid w:val="00812527"/>
    <w:rsid w:val="00812704"/>
    <w:rsid w:val="0081329C"/>
    <w:rsid w:val="008132FB"/>
    <w:rsid w:val="00814021"/>
    <w:rsid w:val="00814210"/>
    <w:rsid w:val="00814670"/>
    <w:rsid w:val="00814A62"/>
    <w:rsid w:val="00814BA6"/>
    <w:rsid w:val="00815320"/>
    <w:rsid w:val="00815373"/>
    <w:rsid w:val="00815A86"/>
    <w:rsid w:val="008170A5"/>
    <w:rsid w:val="00817452"/>
    <w:rsid w:val="00817BE9"/>
    <w:rsid w:val="008203F7"/>
    <w:rsid w:val="00820F58"/>
    <w:rsid w:val="00822962"/>
    <w:rsid w:val="00824366"/>
    <w:rsid w:val="0082472F"/>
    <w:rsid w:val="008251F2"/>
    <w:rsid w:val="00825674"/>
    <w:rsid w:val="00825A54"/>
    <w:rsid w:val="00825A91"/>
    <w:rsid w:val="00825CFA"/>
    <w:rsid w:val="00826442"/>
    <w:rsid w:val="00826477"/>
    <w:rsid w:val="00827A62"/>
    <w:rsid w:val="00827C96"/>
    <w:rsid w:val="00827D05"/>
    <w:rsid w:val="00827E20"/>
    <w:rsid w:val="00830271"/>
    <w:rsid w:val="00830BE2"/>
    <w:rsid w:val="008323C5"/>
    <w:rsid w:val="00832A92"/>
    <w:rsid w:val="0083332F"/>
    <w:rsid w:val="00833428"/>
    <w:rsid w:val="008334A4"/>
    <w:rsid w:val="00833876"/>
    <w:rsid w:val="00833905"/>
    <w:rsid w:val="00833CFD"/>
    <w:rsid w:val="00833DA2"/>
    <w:rsid w:val="00833F74"/>
    <w:rsid w:val="008341C8"/>
    <w:rsid w:val="008343E5"/>
    <w:rsid w:val="008352FF"/>
    <w:rsid w:val="00835499"/>
    <w:rsid w:val="00835671"/>
    <w:rsid w:val="00835932"/>
    <w:rsid w:val="00835C23"/>
    <w:rsid w:val="00837304"/>
    <w:rsid w:val="00837599"/>
    <w:rsid w:val="0084002F"/>
    <w:rsid w:val="00840AA9"/>
    <w:rsid w:val="008417B6"/>
    <w:rsid w:val="008418BF"/>
    <w:rsid w:val="0084212B"/>
    <w:rsid w:val="00842388"/>
    <w:rsid w:val="008425A4"/>
    <w:rsid w:val="008427E7"/>
    <w:rsid w:val="0084357A"/>
    <w:rsid w:val="00843D4C"/>
    <w:rsid w:val="008447CF"/>
    <w:rsid w:val="00844820"/>
    <w:rsid w:val="008448E2"/>
    <w:rsid w:val="008458C8"/>
    <w:rsid w:val="0084646F"/>
    <w:rsid w:val="00846956"/>
    <w:rsid w:val="00846C22"/>
    <w:rsid w:val="00846F98"/>
    <w:rsid w:val="0084702A"/>
    <w:rsid w:val="008470D4"/>
    <w:rsid w:val="00847481"/>
    <w:rsid w:val="008477EE"/>
    <w:rsid w:val="00847F05"/>
    <w:rsid w:val="00850B9F"/>
    <w:rsid w:val="00851FB3"/>
    <w:rsid w:val="00852A51"/>
    <w:rsid w:val="008532CD"/>
    <w:rsid w:val="008535C1"/>
    <w:rsid w:val="00853EB0"/>
    <w:rsid w:val="00854834"/>
    <w:rsid w:val="00854F0F"/>
    <w:rsid w:val="008553FF"/>
    <w:rsid w:val="008561A5"/>
    <w:rsid w:val="008562BC"/>
    <w:rsid w:val="00856757"/>
    <w:rsid w:val="00856A3A"/>
    <w:rsid w:val="00857251"/>
    <w:rsid w:val="00857430"/>
    <w:rsid w:val="0085763B"/>
    <w:rsid w:val="00857DC4"/>
    <w:rsid w:val="0086068C"/>
    <w:rsid w:val="008610FF"/>
    <w:rsid w:val="00861DB3"/>
    <w:rsid w:val="0086296C"/>
    <w:rsid w:val="00862C0E"/>
    <w:rsid w:val="00862C30"/>
    <w:rsid w:val="0086399C"/>
    <w:rsid w:val="008639FB"/>
    <w:rsid w:val="00863F39"/>
    <w:rsid w:val="00864744"/>
    <w:rsid w:val="00864A27"/>
    <w:rsid w:val="00864AF1"/>
    <w:rsid w:val="008655D0"/>
    <w:rsid w:val="008658F5"/>
    <w:rsid w:val="00865F76"/>
    <w:rsid w:val="00866544"/>
    <w:rsid w:val="00866CE1"/>
    <w:rsid w:val="00866F25"/>
    <w:rsid w:val="008670AA"/>
    <w:rsid w:val="00867626"/>
    <w:rsid w:val="00870B2F"/>
    <w:rsid w:val="0087130A"/>
    <w:rsid w:val="008713B1"/>
    <w:rsid w:val="00871C2C"/>
    <w:rsid w:val="00872284"/>
    <w:rsid w:val="0087273D"/>
    <w:rsid w:val="0087283F"/>
    <w:rsid w:val="00872F26"/>
    <w:rsid w:val="00872FBB"/>
    <w:rsid w:val="008734B1"/>
    <w:rsid w:val="008737BB"/>
    <w:rsid w:val="0087479E"/>
    <w:rsid w:val="00874E81"/>
    <w:rsid w:val="0087580F"/>
    <w:rsid w:val="00875D01"/>
    <w:rsid w:val="00876070"/>
    <w:rsid w:val="0087608A"/>
    <w:rsid w:val="00876618"/>
    <w:rsid w:val="0087667A"/>
    <w:rsid w:val="00877576"/>
    <w:rsid w:val="008776AF"/>
    <w:rsid w:val="00880370"/>
    <w:rsid w:val="00880B68"/>
    <w:rsid w:val="00881765"/>
    <w:rsid w:val="00881794"/>
    <w:rsid w:val="00881E68"/>
    <w:rsid w:val="00882130"/>
    <w:rsid w:val="008835AC"/>
    <w:rsid w:val="008840A8"/>
    <w:rsid w:val="008848B8"/>
    <w:rsid w:val="00884A65"/>
    <w:rsid w:val="00884AB2"/>
    <w:rsid w:val="00885913"/>
    <w:rsid w:val="008859CC"/>
    <w:rsid w:val="00886222"/>
    <w:rsid w:val="0088662E"/>
    <w:rsid w:val="00886ACB"/>
    <w:rsid w:val="00886CA7"/>
    <w:rsid w:val="00887151"/>
    <w:rsid w:val="00887190"/>
    <w:rsid w:val="008877CB"/>
    <w:rsid w:val="00887B5B"/>
    <w:rsid w:val="00890D98"/>
    <w:rsid w:val="00891401"/>
    <w:rsid w:val="00891EF7"/>
    <w:rsid w:val="00892B21"/>
    <w:rsid w:val="0089315C"/>
    <w:rsid w:val="008935B1"/>
    <w:rsid w:val="00893660"/>
    <w:rsid w:val="0089466C"/>
    <w:rsid w:val="00894747"/>
    <w:rsid w:val="00894DF2"/>
    <w:rsid w:val="00896061"/>
    <w:rsid w:val="00896333"/>
    <w:rsid w:val="00896794"/>
    <w:rsid w:val="008979D1"/>
    <w:rsid w:val="008A051F"/>
    <w:rsid w:val="008A0714"/>
    <w:rsid w:val="008A0836"/>
    <w:rsid w:val="008A0A81"/>
    <w:rsid w:val="008A0CCC"/>
    <w:rsid w:val="008A0F9F"/>
    <w:rsid w:val="008A108C"/>
    <w:rsid w:val="008A12B5"/>
    <w:rsid w:val="008A1AE8"/>
    <w:rsid w:val="008A1C35"/>
    <w:rsid w:val="008A1E7E"/>
    <w:rsid w:val="008A2020"/>
    <w:rsid w:val="008A21A4"/>
    <w:rsid w:val="008A2684"/>
    <w:rsid w:val="008A289D"/>
    <w:rsid w:val="008A2C40"/>
    <w:rsid w:val="008A3318"/>
    <w:rsid w:val="008A3B6E"/>
    <w:rsid w:val="008A3BA2"/>
    <w:rsid w:val="008A3E83"/>
    <w:rsid w:val="008A3F8D"/>
    <w:rsid w:val="008A3FD7"/>
    <w:rsid w:val="008A4836"/>
    <w:rsid w:val="008A488C"/>
    <w:rsid w:val="008A4988"/>
    <w:rsid w:val="008A4B7E"/>
    <w:rsid w:val="008A4B96"/>
    <w:rsid w:val="008A56C2"/>
    <w:rsid w:val="008A5D7A"/>
    <w:rsid w:val="008A5DD5"/>
    <w:rsid w:val="008A6270"/>
    <w:rsid w:val="008A692B"/>
    <w:rsid w:val="008A69D2"/>
    <w:rsid w:val="008A6BFE"/>
    <w:rsid w:val="008A6DB0"/>
    <w:rsid w:val="008A7769"/>
    <w:rsid w:val="008A7A2E"/>
    <w:rsid w:val="008A7CE5"/>
    <w:rsid w:val="008B0184"/>
    <w:rsid w:val="008B0B20"/>
    <w:rsid w:val="008B18F6"/>
    <w:rsid w:val="008B22B4"/>
    <w:rsid w:val="008B26C1"/>
    <w:rsid w:val="008B2749"/>
    <w:rsid w:val="008B315D"/>
    <w:rsid w:val="008B333C"/>
    <w:rsid w:val="008B346D"/>
    <w:rsid w:val="008B37E5"/>
    <w:rsid w:val="008B4594"/>
    <w:rsid w:val="008B47EE"/>
    <w:rsid w:val="008B5148"/>
    <w:rsid w:val="008B518F"/>
    <w:rsid w:val="008B5220"/>
    <w:rsid w:val="008B536D"/>
    <w:rsid w:val="008B5781"/>
    <w:rsid w:val="008B67E0"/>
    <w:rsid w:val="008B68E2"/>
    <w:rsid w:val="008B7080"/>
    <w:rsid w:val="008B78FD"/>
    <w:rsid w:val="008B7F11"/>
    <w:rsid w:val="008C0150"/>
    <w:rsid w:val="008C0175"/>
    <w:rsid w:val="008C0792"/>
    <w:rsid w:val="008C0A3B"/>
    <w:rsid w:val="008C0ADB"/>
    <w:rsid w:val="008C0BB4"/>
    <w:rsid w:val="008C10A7"/>
    <w:rsid w:val="008C21F6"/>
    <w:rsid w:val="008C2276"/>
    <w:rsid w:val="008C272A"/>
    <w:rsid w:val="008C3273"/>
    <w:rsid w:val="008C33D2"/>
    <w:rsid w:val="008C38F6"/>
    <w:rsid w:val="008C4731"/>
    <w:rsid w:val="008C5A25"/>
    <w:rsid w:val="008C5F67"/>
    <w:rsid w:val="008C6ECB"/>
    <w:rsid w:val="008C7816"/>
    <w:rsid w:val="008C7878"/>
    <w:rsid w:val="008C796F"/>
    <w:rsid w:val="008C7B33"/>
    <w:rsid w:val="008C7BF4"/>
    <w:rsid w:val="008D079D"/>
    <w:rsid w:val="008D1179"/>
    <w:rsid w:val="008D1784"/>
    <w:rsid w:val="008D1FF8"/>
    <w:rsid w:val="008D23EA"/>
    <w:rsid w:val="008D27E8"/>
    <w:rsid w:val="008D2B64"/>
    <w:rsid w:val="008D3597"/>
    <w:rsid w:val="008D3641"/>
    <w:rsid w:val="008D36B6"/>
    <w:rsid w:val="008D3B20"/>
    <w:rsid w:val="008D42D9"/>
    <w:rsid w:val="008D5C98"/>
    <w:rsid w:val="008D6366"/>
    <w:rsid w:val="008D6CC3"/>
    <w:rsid w:val="008D6DBF"/>
    <w:rsid w:val="008D6DD9"/>
    <w:rsid w:val="008D78BF"/>
    <w:rsid w:val="008E070F"/>
    <w:rsid w:val="008E0BB6"/>
    <w:rsid w:val="008E14DF"/>
    <w:rsid w:val="008E1DC6"/>
    <w:rsid w:val="008E214C"/>
    <w:rsid w:val="008E2B83"/>
    <w:rsid w:val="008E3A06"/>
    <w:rsid w:val="008E41AD"/>
    <w:rsid w:val="008E4273"/>
    <w:rsid w:val="008E431A"/>
    <w:rsid w:val="008E55F1"/>
    <w:rsid w:val="008E6346"/>
    <w:rsid w:val="008E6555"/>
    <w:rsid w:val="008E6B78"/>
    <w:rsid w:val="008E6E41"/>
    <w:rsid w:val="008E7A0A"/>
    <w:rsid w:val="008E7D58"/>
    <w:rsid w:val="008F0026"/>
    <w:rsid w:val="008F077F"/>
    <w:rsid w:val="008F09E9"/>
    <w:rsid w:val="008F1915"/>
    <w:rsid w:val="008F22B4"/>
    <w:rsid w:val="008F235C"/>
    <w:rsid w:val="008F2DC0"/>
    <w:rsid w:val="008F30EF"/>
    <w:rsid w:val="008F3476"/>
    <w:rsid w:val="008F368B"/>
    <w:rsid w:val="008F376F"/>
    <w:rsid w:val="008F37A5"/>
    <w:rsid w:val="008F386F"/>
    <w:rsid w:val="008F3FE2"/>
    <w:rsid w:val="008F4058"/>
    <w:rsid w:val="008F5788"/>
    <w:rsid w:val="008F5DEA"/>
    <w:rsid w:val="008F65FD"/>
    <w:rsid w:val="008F660C"/>
    <w:rsid w:val="008F6945"/>
    <w:rsid w:val="008F7F34"/>
    <w:rsid w:val="00900F93"/>
    <w:rsid w:val="0090102A"/>
    <w:rsid w:val="00901711"/>
    <w:rsid w:val="00901B01"/>
    <w:rsid w:val="009020DE"/>
    <w:rsid w:val="00902B1D"/>
    <w:rsid w:val="00902D1B"/>
    <w:rsid w:val="00903161"/>
    <w:rsid w:val="009033D6"/>
    <w:rsid w:val="0090394A"/>
    <w:rsid w:val="00905723"/>
    <w:rsid w:val="00905765"/>
    <w:rsid w:val="00905FB1"/>
    <w:rsid w:val="0090679D"/>
    <w:rsid w:val="00906CA4"/>
    <w:rsid w:val="00907263"/>
    <w:rsid w:val="009073F5"/>
    <w:rsid w:val="009101E6"/>
    <w:rsid w:val="00911891"/>
    <w:rsid w:val="009123D1"/>
    <w:rsid w:val="00912823"/>
    <w:rsid w:val="009138C9"/>
    <w:rsid w:val="00913B01"/>
    <w:rsid w:val="009144F4"/>
    <w:rsid w:val="00914DBB"/>
    <w:rsid w:val="00915329"/>
    <w:rsid w:val="009178FD"/>
    <w:rsid w:val="00920D9C"/>
    <w:rsid w:val="0092144D"/>
    <w:rsid w:val="00921E4B"/>
    <w:rsid w:val="009222A9"/>
    <w:rsid w:val="0092397F"/>
    <w:rsid w:val="009242D5"/>
    <w:rsid w:val="00924BDF"/>
    <w:rsid w:val="00924CE2"/>
    <w:rsid w:val="00924D1C"/>
    <w:rsid w:val="0092506F"/>
    <w:rsid w:val="00925F6F"/>
    <w:rsid w:val="00927325"/>
    <w:rsid w:val="009278D8"/>
    <w:rsid w:val="00927A48"/>
    <w:rsid w:val="009303E6"/>
    <w:rsid w:val="0093068F"/>
    <w:rsid w:val="00930829"/>
    <w:rsid w:val="00931211"/>
    <w:rsid w:val="00931C97"/>
    <w:rsid w:val="009321C5"/>
    <w:rsid w:val="00932CB2"/>
    <w:rsid w:val="00932CDC"/>
    <w:rsid w:val="00933036"/>
    <w:rsid w:val="009331D3"/>
    <w:rsid w:val="0093372A"/>
    <w:rsid w:val="00933C48"/>
    <w:rsid w:val="0093405A"/>
    <w:rsid w:val="0093413C"/>
    <w:rsid w:val="00934198"/>
    <w:rsid w:val="00934465"/>
    <w:rsid w:val="00937996"/>
    <w:rsid w:val="009409D8"/>
    <w:rsid w:val="009412FF"/>
    <w:rsid w:val="009414A3"/>
    <w:rsid w:val="0094230C"/>
    <w:rsid w:val="0094232E"/>
    <w:rsid w:val="00942537"/>
    <w:rsid w:val="00942CA8"/>
    <w:rsid w:val="00942F69"/>
    <w:rsid w:val="0094309E"/>
    <w:rsid w:val="0094344F"/>
    <w:rsid w:val="0094372E"/>
    <w:rsid w:val="00943A4E"/>
    <w:rsid w:val="00945023"/>
    <w:rsid w:val="00945CFA"/>
    <w:rsid w:val="00946654"/>
    <w:rsid w:val="00947045"/>
    <w:rsid w:val="00947638"/>
    <w:rsid w:val="00950556"/>
    <w:rsid w:val="009505F0"/>
    <w:rsid w:val="00950951"/>
    <w:rsid w:val="00950D5F"/>
    <w:rsid w:val="00951C3A"/>
    <w:rsid w:val="00952AFC"/>
    <w:rsid w:val="009543C4"/>
    <w:rsid w:val="00955A7C"/>
    <w:rsid w:val="00955EF7"/>
    <w:rsid w:val="009562C6"/>
    <w:rsid w:val="009569CD"/>
    <w:rsid w:val="0095729A"/>
    <w:rsid w:val="00957AE2"/>
    <w:rsid w:val="00957CE4"/>
    <w:rsid w:val="00960C7A"/>
    <w:rsid w:val="00961D00"/>
    <w:rsid w:val="009624BE"/>
    <w:rsid w:val="009627E5"/>
    <w:rsid w:val="0096290C"/>
    <w:rsid w:val="00962F24"/>
    <w:rsid w:val="00963356"/>
    <w:rsid w:val="009649AD"/>
    <w:rsid w:val="009652A8"/>
    <w:rsid w:val="0096553E"/>
    <w:rsid w:val="00965B8A"/>
    <w:rsid w:val="009667ED"/>
    <w:rsid w:val="00966AF2"/>
    <w:rsid w:val="00966C1C"/>
    <w:rsid w:val="0096746E"/>
    <w:rsid w:val="009703E2"/>
    <w:rsid w:val="00970514"/>
    <w:rsid w:val="009707B5"/>
    <w:rsid w:val="00972259"/>
    <w:rsid w:val="00972637"/>
    <w:rsid w:val="009728C3"/>
    <w:rsid w:val="009729A9"/>
    <w:rsid w:val="00972D1D"/>
    <w:rsid w:val="00972E51"/>
    <w:rsid w:val="009737B6"/>
    <w:rsid w:val="009745B7"/>
    <w:rsid w:val="00975116"/>
    <w:rsid w:val="009751D6"/>
    <w:rsid w:val="00975C91"/>
    <w:rsid w:val="00975E3E"/>
    <w:rsid w:val="00975EC6"/>
    <w:rsid w:val="00975FE9"/>
    <w:rsid w:val="00976119"/>
    <w:rsid w:val="00976901"/>
    <w:rsid w:val="0097694A"/>
    <w:rsid w:val="00976E88"/>
    <w:rsid w:val="00977015"/>
    <w:rsid w:val="009777D5"/>
    <w:rsid w:val="00977ED5"/>
    <w:rsid w:val="0098182B"/>
    <w:rsid w:val="0098275E"/>
    <w:rsid w:val="00983364"/>
    <w:rsid w:val="009855E6"/>
    <w:rsid w:val="00985A41"/>
    <w:rsid w:val="00986285"/>
    <w:rsid w:val="00987821"/>
    <w:rsid w:val="00987968"/>
    <w:rsid w:val="009903F2"/>
    <w:rsid w:val="00990889"/>
    <w:rsid w:val="00993020"/>
    <w:rsid w:val="00993309"/>
    <w:rsid w:val="0099364A"/>
    <w:rsid w:val="009953FA"/>
    <w:rsid w:val="0099579C"/>
    <w:rsid w:val="0099585D"/>
    <w:rsid w:val="00995E68"/>
    <w:rsid w:val="009963CE"/>
    <w:rsid w:val="009965B5"/>
    <w:rsid w:val="0099765F"/>
    <w:rsid w:val="00997A97"/>
    <w:rsid w:val="00997C5B"/>
    <w:rsid w:val="009A00A3"/>
    <w:rsid w:val="009A014C"/>
    <w:rsid w:val="009A01C6"/>
    <w:rsid w:val="009A0828"/>
    <w:rsid w:val="009A0932"/>
    <w:rsid w:val="009A0C7D"/>
    <w:rsid w:val="009A0CB8"/>
    <w:rsid w:val="009A0DD3"/>
    <w:rsid w:val="009A105E"/>
    <w:rsid w:val="009A110E"/>
    <w:rsid w:val="009A1DBA"/>
    <w:rsid w:val="009A22AF"/>
    <w:rsid w:val="009A22F5"/>
    <w:rsid w:val="009A2454"/>
    <w:rsid w:val="009A25D0"/>
    <w:rsid w:val="009A2904"/>
    <w:rsid w:val="009A2FD2"/>
    <w:rsid w:val="009A30A8"/>
    <w:rsid w:val="009A3359"/>
    <w:rsid w:val="009A4028"/>
    <w:rsid w:val="009A4357"/>
    <w:rsid w:val="009A4642"/>
    <w:rsid w:val="009A4B56"/>
    <w:rsid w:val="009A55AF"/>
    <w:rsid w:val="009A669B"/>
    <w:rsid w:val="009A6A6C"/>
    <w:rsid w:val="009A7406"/>
    <w:rsid w:val="009A7587"/>
    <w:rsid w:val="009A7BD6"/>
    <w:rsid w:val="009B0776"/>
    <w:rsid w:val="009B1AFF"/>
    <w:rsid w:val="009B1B02"/>
    <w:rsid w:val="009B200E"/>
    <w:rsid w:val="009B2300"/>
    <w:rsid w:val="009B390A"/>
    <w:rsid w:val="009B3B82"/>
    <w:rsid w:val="009B3D31"/>
    <w:rsid w:val="009B3EE3"/>
    <w:rsid w:val="009B464E"/>
    <w:rsid w:val="009B4B7D"/>
    <w:rsid w:val="009B5345"/>
    <w:rsid w:val="009B53E8"/>
    <w:rsid w:val="009B5C13"/>
    <w:rsid w:val="009B6213"/>
    <w:rsid w:val="009B68BD"/>
    <w:rsid w:val="009B73EE"/>
    <w:rsid w:val="009B74FD"/>
    <w:rsid w:val="009B7B7E"/>
    <w:rsid w:val="009B7CFA"/>
    <w:rsid w:val="009B7DB3"/>
    <w:rsid w:val="009B7DC2"/>
    <w:rsid w:val="009C04B8"/>
    <w:rsid w:val="009C1614"/>
    <w:rsid w:val="009C1732"/>
    <w:rsid w:val="009C2439"/>
    <w:rsid w:val="009C2F5E"/>
    <w:rsid w:val="009C5D0F"/>
    <w:rsid w:val="009C60A6"/>
    <w:rsid w:val="009C63ED"/>
    <w:rsid w:val="009C74A2"/>
    <w:rsid w:val="009D010F"/>
    <w:rsid w:val="009D0609"/>
    <w:rsid w:val="009D09B2"/>
    <w:rsid w:val="009D09CD"/>
    <w:rsid w:val="009D11E3"/>
    <w:rsid w:val="009D13C2"/>
    <w:rsid w:val="009D2FD4"/>
    <w:rsid w:val="009D3600"/>
    <w:rsid w:val="009D3881"/>
    <w:rsid w:val="009D38FE"/>
    <w:rsid w:val="009D3E61"/>
    <w:rsid w:val="009D4083"/>
    <w:rsid w:val="009D50E3"/>
    <w:rsid w:val="009D55D5"/>
    <w:rsid w:val="009D65CB"/>
    <w:rsid w:val="009D7A06"/>
    <w:rsid w:val="009D7A28"/>
    <w:rsid w:val="009E03DF"/>
    <w:rsid w:val="009E0A12"/>
    <w:rsid w:val="009E0B28"/>
    <w:rsid w:val="009E0D1D"/>
    <w:rsid w:val="009E0EDC"/>
    <w:rsid w:val="009E22CD"/>
    <w:rsid w:val="009E248E"/>
    <w:rsid w:val="009E2518"/>
    <w:rsid w:val="009E2DC9"/>
    <w:rsid w:val="009E2DFB"/>
    <w:rsid w:val="009E2E91"/>
    <w:rsid w:val="009E31F0"/>
    <w:rsid w:val="009E3B94"/>
    <w:rsid w:val="009E3BC3"/>
    <w:rsid w:val="009E3DCF"/>
    <w:rsid w:val="009E3DED"/>
    <w:rsid w:val="009E426A"/>
    <w:rsid w:val="009E4352"/>
    <w:rsid w:val="009E450D"/>
    <w:rsid w:val="009E45C3"/>
    <w:rsid w:val="009E4C3C"/>
    <w:rsid w:val="009E4DD0"/>
    <w:rsid w:val="009E514C"/>
    <w:rsid w:val="009E5177"/>
    <w:rsid w:val="009E62F2"/>
    <w:rsid w:val="009E6361"/>
    <w:rsid w:val="009E7F46"/>
    <w:rsid w:val="009F098D"/>
    <w:rsid w:val="009F1237"/>
    <w:rsid w:val="009F1348"/>
    <w:rsid w:val="009F13C9"/>
    <w:rsid w:val="009F17BB"/>
    <w:rsid w:val="009F1E82"/>
    <w:rsid w:val="009F218A"/>
    <w:rsid w:val="009F2656"/>
    <w:rsid w:val="009F2683"/>
    <w:rsid w:val="009F27DC"/>
    <w:rsid w:val="009F2AF0"/>
    <w:rsid w:val="009F3D18"/>
    <w:rsid w:val="009F3DB9"/>
    <w:rsid w:val="009F3F63"/>
    <w:rsid w:val="009F53BC"/>
    <w:rsid w:val="009F5599"/>
    <w:rsid w:val="009F5744"/>
    <w:rsid w:val="009F6227"/>
    <w:rsid w:val="009F6392"/>
    <w:rsid w:val="009F6495"/>
    <w:rsid w:val="009F64E4"/>
    <w:rsid w:val="009F6F05"/>
    <w:rsid w:val="009F7F9E"/>
    <w:rsid w:val="00A001A8"/>
    <w:rsid w:val="00A00290"/>
    <w:rsid w:val="00A027A9"/>
    <w:rsid w:val="00A02B10"/>
    <w:rsid w:val="00A031A9"/>
    <w:rsid w:val="00A03AC4"/>
    <w:rsid w:val="00A03AF8"/>
    <w:rsid w:val="00A03D7B"/>
    <w:rsid w:val="00A03EBF"/>
    <w:rsid w:val="00A04029"/>
    <w:rsid w:val="00A0425F"/>
    <w:rsid w:val="00A06F95"/>
    <w:rsid w:val="00A0778A"/>
    <w:rsid w:val="00A07B2F"/>
    <w:rsid w:val="00A07BB8"/>
    <w:rsid w:val="00A07CC1"/>
    <w:rsid w:val="00A10A57"/>
    <w:rsid w:val="00A10A97"/>
    <w:rsid w:val="00A10B1C"/>
    <w:rsid w:val="00A11707"/>
    <w:rsid w:val="00A11ABD"/>
    <w:rsid w:val="00A11B1B"/>
    <w:rsid w:val="00A11B81"/>
    <w:rsid w:val="00A11E02"/>
    <w:rsid w:val="00A12007"/>
    <w:rsid w:val="00A12A1D"/>
    <w:rsid w:val="00A12D94"/>
    <w:rsid w:val="00A1321A"/>
    <w:rsid w:val="00A1327A"/>
    <w:rsid w:val="00A1373A"/>
    <w:rsid w:val="00A13E3D"/>
    <w:rsid w:val="00A14519"/>
    <w:rsid w:val="00A14933"/>
    <w:rsid w:val="00A157E2"/>
    <w:rsid w:val="00A15E63"/>
    <w:rsid w:val="00A17BF8"/>
    <w:rsid w:val="00A17E65"/>
    <w:rsid w:val="00A206D9"/>
    <w:rsid w:val="00A20D21"/>
    <w:rsid w:val="00A20DEC"/>
    <w:rsid w:val="00A20ED1"/>
    <w:rsid w:val="00A2109B"/>
    <w:rsid w:val="00A21339"/>
    <w:rsid w:val="00A22688"/>
    <w:rsid w:val="00A22807"/>
    <w:rsid w:val="00A23341"/>
    <w:rsid w:val="00A2354F"/>
    <w:rsid w:val="00A23813"/>
    <w:rsid w:val="00A24038"/>
    <w:rsid w:val="00A24428"/>
    <w:rsid w:val="00A24590"/>
    <w:rsid w:val="00A25C17"/>
    <w:rsid w:val="00A25CD9"/>
    <w:rsid w:val="00A25F9A"/>
    <w:rsid w:val="00A263A5"/>
    <w:rsid w:val="00A26647"/>
    <w:rsid w:val="00A27521"/>
    <w:rsid w:val="00A27F53"/>
    <w:rsid w:val="00A30214"/>
    <w:rsid w:val="00A30A89"/>
    <w:rsid w:val="00A314CE"/>
    <w:rsid w:val="00A31B4F"/>
    <w:rsid w:val="00A3202F"/>
    <w:rsid w:val="00A32B8C"/>
    <w:rsid w:val="00A334BF"/>
    <w:rsid w:val="00A338F3"/>
    <w:rsid w:val="00A33B93"/>
    <w:rsid w:val="00A348D1"/>
    <w:rsid w:val="00A3584A"/>
    <w:rsid w:val="00A35AD4"/>
    <w:rsid w:val="00A3636F"/>
    <w:rsid w:val="00A36672"/>
    <w:rsid w:val="00A3708E"/>
    <w:rsid w:val="00A37566"/>
    <w:rsid w:val="00A37F25"/>
    <w:rsid w:val="00A40975"/>
    <w:rsid w:val="00A423B9"/>
    <w:rsid w:val="00A42496"/>
    <w:rsid w:val="00A425B6"/>
    <w:rsid w:val="00A42B9D"/>
    <w:rsid w:val="00A42C6E"/>
    <w:rsid w:val="00A42D87"/>
    <w:rsid w:val="00A43051"/>
    <w:rsid w:val="00A438F7"/>
    <w:rsid w:val="00A442AC"/>
    <w:rsid w:val="00A4438D"/>
    <w:rsid w:val="00A44EAD"/>
    <w:rsid w:val="00A44F92"/>
    <w:rsid w:val="00A44FF8"/>
    <w:rsid w:val="00A463DA"/>
    <w:rsid w:val="00A46C17"/>
    <w:rsid w:val="00A46F7B"/>
    <w:rsid w:val="00A479BE"/>
    <w:rsid w:val="00A50A00"/>
    <w:rsid w:val="00A50BA0"/>
    <w:rsid w:val="00A51DE1"/>
    <w:rsid w:val="00A51EA0"/>
    <w:rsid w:val="00A52BFA"/>
    <w:rsid w:val="00A5328F"/>
    <w:rsid w:val="00A53843"/>
    <w:rsid w:val="00A54305"/>
    <w:rsid w:val="00A5470F"/>
    <w:rsid w:val="00A5615A"/>
    <w:rsid w:val="00A56352"/>
    <w:rsid w:val="00A568EE"/>
    <w:rsid w:val="00A56E70"/>
    <w:rsid w:val="00A574D1"/>
    <w:rsid w:val="00A60B5E"/>
    <w:rsid w:val="00A60D8F"/>
    <w:rsid w:val="00A628F4"/>
    <w:rsid w:val="00A63017"/>
    <w:rsid w:val="00A6309F"/>
    <w:rsid w:val="00A63415"/>
    <w:rsid w:val="00A64021"/>
    <w:rsid w:val="00A644D9"/>
    <w:rsid w:val="00A645CB"/>
    <w:rsid w:val="00A6527B"/>
    <w:rsid w:val="00A65C11"/>
    <w:rsid w:val="00A662DE"/>
    <w:rsid w:val="00A66539"/>
    <w:rsid w:val="00A66A5B"/>
    <w:rsid w:val="00A66BB1"/>
    <w:rsid w:val="00A66F62"/>
    <w:rsid w:val="00A679EC"/>
    <w:rsid w:val="00A707B4"/>
    <w:rsid w:val="00A714A0"/>
    <w:rsid w:val="00A714BE"/>
    <w:rsid w:val="00A72547"/>
    <w:rsid w:val="00A72593"/>
    <w:rsid w:val="00A7288F"/>
    <w:rsid w:val="00A72B83"/>
    <w:rsid w:val="00A7347E"/>
    <w:rsid w:val="00A737B0"/>
    <w:rsid w:val="00A737C5"/>
    <w:rsid w:val="00A73B5F"/>
    <w:rsid w:val="00A74A4E"/>
    <w:rsid w:val="00A74F3B"/>
    <w:rsid w:val="00A75010"/>
    <w:rsid w:val="00A75E73"/>
    <w:rsid w:val="00A76448"/>
    <w:rsid w:val="00A76CE1"/>
    <w:rsid w:val="00A76F0D"/>
    <w:rsid w:val="00A773C0"/>
    <w:rsid w:val="00A77CA0"/>
    <w:rsid w:val="00A77D91"/>
    <w:rsid w:val="00A809B2"/>
    <w:rsid w:val="00A80B7B"/>
    <w:rsid w:val="00A81392"/>
    <w:rsid w:val="00A81493"/>
    <w:rsid w:val="00A818C6"/>
    <w:rsid w:val="00A81F31"/>
    <w:rsid w:val="00A8261F"/>
    <w:rsid w:val="00A829AC"/>
    <w:rsid w:val="00A82E69"/>
    <w:rsid w:val="00A832D9"/>
    <w:rsid w:val="00A83857"/>
    <w:rsid w:val="00A83E6A"/>
    <w:rsid w:val="00A85BA4"/>
    <w:rsid w:val="00A85F9B"/>
    <w:rsid w:val="00A8621B"/>
    <w:rsid w:val="00A866C7"/>
    <w:rsid w:val="00A86A48"/>
    <w:rsid w:val="00A87AF1"/>
    <w:rsid w:val="00A87C40"/>
    <w:rsid w:val="00A87F0A"/>
    <w:rsid w:val="00A907C8"/>
    <w:rsid w:val="00A917F0"/>
    <w:rsid w:val="00A918C0"/>
    <w:rsid w:val="00A91DD7"/>
    <w:rsid w:val="00A920F6"/>
    <w:rsid w:val="00A92169"/>
    <w:rsid w:val="00A94349"/>
    <w:rsid w:val="00A94B51"/>
    <w:rsid w:val="00A95373"/>
    <w:rsid w:val="00A9538B"/>
    <w:rsid w:val="00A968E2"/>
    <w:rsid w:val="00A96A1A"/>
    <w:rsid w:val="00A96A7A"/>
    <w:rsid w:val="00A96EEF"/>
    <w:rsid w:val="00A97BAA"/>
    <w:rsid w:val="00A97FAB"/>
    <w:rsid w:val="00AA00B9"/>
    <w:rsid w:val="00AA0F4A"/>
    <w:rsid w:val="00AA156B"/>
    <w:rsid w:val="00AA1A70"/>
    <w:rsid w:val="00AA1DFF"/>
    <w:rsid w:val="00AA2369"/>
    <w:rsid w:val="00AA2695"/>
    <w:rsid w:val="00AA2A88"/>
    <w:rsid w:val="00AA2DCB"/>
    <w:rsid w:val="00AA2EC1"/>
    <w:rsid w:val="00AA4120"/>
    <w:rsid w:val="00AA4614"/>
    <w:rsid w:val="00AA4DD6"/>
    <w:rsid w:val="00AA4EF4"/>
    <w:rsid w:val="00AA504E"/>
    <w:rsid w:val="00AA65F9"/>
    <w:rsid w:val="00AA673F"/>
    <w:rsid w:val="00AA6E5F"/>
    <w:rsid w:val="00AA73E1"/>
    <w:rsid w:val="00AB007D"/>
    <w:rsid w:val="00AB0101"/>
    <w:rsid w:val="00AB08B3"/>
    <w:rsid w:val="00AB1616"/>
    <w:rsid w:val="00AB18E1"/>
    <w:rsid w:val="00AB1B7E"/>
    <w:rsid w:val="00AB1D1B"/>
    <w:rsid w:val="00AB1D8C"/>
    <w:rsid w:val="00AB204B"/>
    <w:rsid w:val="00AB3A92"/>
    <w:rsid w:val="00AB4A78"/>
    <w:rsid w:val="00AB680D"/>
    <w:rsid w:val="00AB7169"/>
    <w:rsid w:val="00AB79D2"/>
    <w:rsid w:val="00AB79F9"/>
    <w:rsid w:val="00AC0C46"/>
    <w:rsid w:val="00AC0DA2"/>
    <w:rsid w:val="00AC0E42"/>
    <w:rsid w:val="00AC1DB1"/>
    <w:rsid w:val="00AC1DDE"/>
    <w:rsid w:val="00AC1DFA"/>
    <w:rsid w:val="00AC1EF3"/>
    <w:rsid w:val="00AC1FC7"/>
    <w:rsid w:val="00AC21F7"/>
    <w:rsid w:val="00AC2310"/>
    <w:rsid w:val="00AC28E5"/>
    <w:rsid w:val="00AC29B1"/>
    <w:rsid w:val="00AC2A5F"/>
    <w:rsid w:val="00AC2C22"/>
    <w:rsid w:val="00AC30E7"/>
    <w:rsid w:val="00AC3A3C"/>
    <w:rsid w:val="00AC3F2A"/>
    <w:rsid w:val="00AC417D"/>
    <w:rsid w:val="00AC45D4"/>
    <w:rsid w:val="00AC4CC5"/>
    <w:rsid w:val="00AC4DDC"/>
    <w:rsid w:val="00AC53F0"/>
    <w:rsid w:val="00AC5A5A"/>
    <w:rsid w:val="00AC6F76"/>
    <w:rsid w:val="00AC7163"/>
    <w:rsid w:val="00AD084F"/>
    <w:rsid w:val="00AD1284"/>
    <w:rsid w:val="00AD1565"/>
    <w:rsid w:val="00AD16AD"/>
    <w:rsid w:val="00AD17D9"/>
    <w:rsid w:val="00AD1B46"/>
    <w:rsid w:val="00AD2B6A"/>
    <w:rsid w:val="00AD2F88"/>
    <w:rsid w:val="00AD359C"/>
    <w:rsid w:val="00AD41BC"/>
    <w:rsid w:val="00AD461B"/>
    <w:rsid w:val="00AD4A55"/>
    <w:rsid w:val="00AD4BAF"/>
    <w:rsid w:val="00AD52DE"/>
    <w:rsid w:val="00AD5372"/>
    <w:rsid w:val="00AD5466"/>
    <w:rsid w:val="00AD6CF7"/>
    <w:rsid w:val="00AD7631"/>
    <w:rsid w:val="00AD76D5"/>
    <w:rsid w:val="00AD7744"/>
    <w:rsid w:val="00AE0388"/>
    <w:rsid w:val="00AE075F"/>
    <w:rsid w:val="00AE0CDC"/>
    <w:rsid w:val="00AE0F2A"/>
    <w:rsid w:val="00AE1171"/>
    <w:rsid w:val="00AE180B"/>
    <w:rsid w:val="00AE240D"/>
    <w:rsid w:val="00AE25DD"/>
    <w:rsid w:val="00AE26F0"/>
    <w:rsid w:val="00AE34E1"/>
    <w:rsid w:val="00AE35CB"/>
    <w:rsid w:val="00AE36EA"/>
    <w:rsid w:val="00AE375A"/>
    <w:rsid w:val="00AE402A"/>
    <w:rsid w:val="00AE42DF"/>
    <w:rsid w:val="00AE55CB"/>
    <w:rsid w:val="00AE6AC9"/>
    <w:rsid w:val="00AE75C6"/>
    <w:rsid w:val="00AF017B"/>
    <w:rsid w:val="00AF0B16"/>
    <w:rsid w:val="00AF1EC0"/>
    <w:rsid w:val="00AF2A0B"/>
    <w:rsid w:val="00AF2EB8"/>
    <w:rsid w:val="00AF32DC"/>
    <w:rsid w:val="00AF5431"/>
    <w:rsid w:val="00AF570C"/>
    <w:rsid w:val="00AF5CC2"/>
    <w:rsid w:val="00AF6E2C"/>
    <w:rsid w:val="00AF6E38"/>
    <w:rsid w:val="00AF71B6"/>
    <w:rsid w:val="00AF79B5"/>
    <w:rsid w:val="00B0070C"/>
    <w:rsid w:val="00B0091F"/>
    <w:rsid w:val="00B00C33"/>
    <w:rsid w:val="00B0104B"/>
    <w:rsid w:val="00B016C7"/>
    <w:rsid w:val="00B033AA"/>
    <w:rsid w:val="00B033D3"/>
    <w:rsid w:val="00B03ED8"/>
    <w:rsid w:val="00B04074"/>
    <w:rsid w:val="00B04C00"/>
    <w:rsid w:val="00B04EC9"/>
    <w:rsid w:val="00B05E47"/>
    <w:rsid w:val="00B06CD8"/>
    <w:rsid w:val="00B07FCA"/>
    <w:rsid w:val="00B105EE"/>
    <w:rsid w:val="00B112CF"/>
    <w:rsid w:val="00B11947"/>
    <w:rsid w:val="00B11EBE"/>
    <w:rsid w:val="00B11F12"/>
    <w:rsid w:val="00B1273D"/>
    <w:rsid w:val="00B12773"/>
    <w:rsid w:val="00B12CDA"/>
    <w:rsid w:val="00B130FB"/>
    <w:rsid w:val="00B13339"/>
    <w:rsid w:val="00B14121"/>
    <w:rsid w:val="00B14DD2"/>
    <w:rsid w:val="00B1512C"/>
    <w:rsid w:val="00B1537F"/>
    <w:rsid w:val="00B15790"/>
    <w:rsid w:val="00B157C2"/>
    <w:rsid w:val="00B1664B"/>
    <w:rsid w:val="00B166BB"/>
    <w:rsid w:val="00B16D82"/>
    <w:rsid w:val="00B16E1B"/>
    <w:rsid w:val="00B171AA"/>
    <w:rsid w:val="00B17B56"/>
    <w:rsid w:val="00B20AAF"/>
    <w:rsid w:val="00B2114F"/>
    <w:rsid w:val="00B211E6"/>
    <w:rsid w:val="00B211F2"/>
    <w:rsid w:val="00B21240"/>
    <w:rsid w:val="00B218A0"/>
    <w:rsid w:val="00B222A0"/>
    <w:rsid w:val="00B22402"/>
    <w:rsid w:val="00B22957"/>
    <w:rsid w:val="00B25177"/>
    <w:rsid w:val="00B2569E"/>
    <w:rsid w:val="00B25844"/>
    <w:rsid w:val="00B259F3"/>
    <w:rsid w:val="00B25D10"/>
    <w:rsid w:val="00B25FEA"/>
    <w:rsid w:val="00B27A79"/>
    <w:rsid w:val="00B27B06"/>
    <w:rsid w:val="00B305C3"/>
    <w:rsid w:val="00B305F9"/>
    <w:rsid w:val="00B30FDD"/>
    <w:rsid w:val="00B3129D"/>
    <w:rsid w:val="00B31568"/>
    <w:rsid w:val="00B31688"/>
    <w:rsid w:val="00B3200E"/>
    <w:rsid w:val="00B34794"/>
    <w:rsid w:val="00B354FB"/>
    <w:rsid w:val="00B361D8"/>
    <w:rsid w:val="00B36634"/>
    <w:rsid w:val="00B36EA7"/>
    <w:rsid w:val="00B37986"/>
    <w:rsid w:val="00B37B0D"/>
    <w:rsid w:val="00B405EA"/>
    <w:rsid w:val="00B40711"/>
    <w:rsid w:val="00B40F2E"/>
    <w:rsid w:val="00B410CD"/>
    <w:rsid w:val="00B417FD"/>
    <w:rsid w:val="00B41A67"/>
    <w:rsid w:val="00B41B37"/>
    <w:rsid w:val="00B425D0"/>
    <w:rsid w:val="00B43B44"/>
    <w:rsid w:val="00B447E4"/>
    <w:rsid w:val="00B46DBD"/>
    <w:rsid w:val="00B4752A"/>
    <w:rsid w:val="00B47714"/>
    <w:rsid w:val="00B47B51"/>
    <w:rsid w:val="00B47DB4"/>
    <w:rsid w:val="00B50184"/>
    <w:rsid w:val="00B50A43"/>
    <w:rsid w:val="00B50B46"/>
    <w:rsid w:val="00B5107D"/>
    <w:rsid w:val="00B5133C"/>
    <w:rsid w:val="00B51942"/>
    <w:rsid w:val="00B52272"/>
    <w:rsid w:val="00B53028"/>
    <w:rsid w:val="00B531CC"/>
    <w:rsid w:val="00B534BE"/>
    <w:rsid w:val="00B53597"/>
    <w:rsid w:val="00B537A9"/>
    <w:rsid w:val="00B53A0B"/>
    <w:rsid w:val="00B53E3E"/>
    <w:rsid w:val="00B542D6"/>
    <w:rsid w:val="00B547A2"/>
    <w:rsid w:val="00B54D90"/>
    <w:rsid w:val="00B54E72"/>
    <w:rsid w:val="00B54FAD"/>
    <w:rsid w:val="00B55435"/>
    <w:rsid w:val="00B555E3"/>
    <w:rsid w:val="00B563EE"/>
    <w:rsid w:val="00B568A6"/>
    <w:rsid w:val="00B5694A"/>
    <w:rsid w:val="00B56EF0"/>
    <w:rsid w:val="00B57134"/>
    <w:rsid w:val="00B5767C"/>
    <w:rsid w:val="00B5787E"/>
    <w:rsid w:val="00B57BCC"/>
    <w:rsid w:val="00B60101"/>
    <w:rsid w:val="00B60201"/>
    <w:rsid w:val="00B6147C"/>
    <w:rsid w:val="00B62BC7"/>
    <w:rsid w:val="00B630FE"/>
    <w:rsid w:val="00B63990"/>
    <w:rsid w:val="00B6469E"/>
    <w:rsid w:val="00B6495E"/>
    <w:rsid w:val="00B64A40"/>
    <w:rsid w:val="00B64DD1"/>
    <w:rsid w:val="00B6507E"/>
    <w:rsid w:val="00B6508E"/>
    <w:rsid w:val="00B66834"/>
    <w:rsid w:val="00B66FAB"/>
    <w:rsid w:val="00B70BA9"/>
    <w:rsid w:val="00B70E45"/>
    <w:rsid w:val="00B71137"/>
    <w:rsid w:val="00B71BD7"/>
    <w:rsid w:val="00B71C5E"/>
    <w:rsid w:val="00B71DE2"/>
    <w:rsid w:val="00B71F69"/>
    <w:rsid w:val="00B73356"/>
    <w:rsid w:val="00B74818"/>
    <w:rsid w:val="00B74AA9"/>
    <w:rsid w:val="00B7545A"/>
    <w:rsid w:val="00B75960"/>
    <w:rsid w:val="00B7631F"/>
    <w:rsid w:val="00B770C0"/>
    <w:rsid w:val="00B773BA"/>
    <w:rsid w:val="00B77E31"/>
    <w:rsid w:val="00B80ABE"/>
    <w:rsid w:val="00B80EF9"/>
    <w:rsid w:val="00B8162E"/>
    <w:rsid w:val="00B81EB5"/>
    <w:rsid w:val="00B82610"/>
    <w:rsid w:val="00B82D68"/>
    <w:rsid w:val="00B82F36"/>
    <w:rsid w:val="00B8356C"/>
    <w:rsid w:val="00B83576"/>
    <w:rsid w:val="00B83FFD"/>
    <w:rsid w:val="00B846A6"/>
    <w:rsid w:val="00B846F1"/>
    <w:rsid w:val="00B8556C"/>
    <w:rsid w:val="00B85777"/>
    <w:rsid w:val="00B85F2D"/>
    <w:rsid w:val="00B86731"/>
    <w:rsid w:val="00B86ED7"/>
    <w:rsid w:val="00B9068A"/>
    <w:rsid w:val="00B907AB"/>
    <w:rsid w:val="00B90A00"/>
    <w:rsid w:val="00B9185F"/>
    <w:rsid w:val="00B918A9"/>
    <w:rsid w:val="00B92136"/>
    <w:rsid w:val="00B932FA"/>
    <w:rsid w:val="00B93300"/>
    <w:rsid w:val="00B945C8"/>
    <w:rsid w:val="00B9484B"/>
    <w:rsid w:val="00B9566A"/>
    <w:rsid w:val="00B95A0E"/>
    <w:rsid w:val="00B95B21"/>
    <w:rsid w:val="00B95EB2"/>
    <w:rsid w:val="00B9740E"/>
    <w:rsid w:val="00BA002C"/>
    <w:rsid w:val="00BA0064"/>
    <w:rsid w:val="00BA063A"/>
    <w:rsid w:val="00BA0939"/>
    <w:rsid w:val="00BA0F35"/>
    <w:rsid w:val="00BA14B6"/>
    <w:rsid w:val="00BA1969"/>
    <w:rsid w:val="00BA23B7"/>
    <w:rsid w:val="00BA380F"/>
    <w:rsid w:val="00BA3ACA"/>
    <w:rsid w:val="00BA4EA9"/>
    <w:rsid w:val="00BA4EE3"/>
    <w:rsid w:val="00BA50A1"/>
    <w:rsid w:val="00BA53BF"/>
    <w:rsid w:val="00BA5B43"/>
    <w:rsid w:val="00BA602E"/>
    <w:rsid w:val="00BA622A"/>
    <w:rsid w:val="00BA6A54"/>
    <w:rsid w:val="00BA785B"/>
    <w:rsid w:val="00BB0864"/>
    <w:rsid w:val="00BB0AE2"/>
    <w:rsid w:val="00BB0D8D"/>
    <w:rsid w:val="00BB136C"/>
    <w:rsid w:val="00BB1408"/>
    <w:rsid w:val="00BB1C7B"/>
    <w:rsid w:val="00BB2213"/>
    <w:rsid w:val="00BB3239"/>
    <w:rsid w:val="00BB34E4"/>
    <w:rsid w:val="00BB3A38"/>
    <w:rsid w:val="00BB3C40"/>
    <w:rsid w:val="00BB41BD"/>
    <w:rsid w:val="00BB47E0"/>
    <w:rsid w:val="00BB520F"/>
    <w:rsid w:val="00BB57F3"/>
    <w:rsid w:val="00BB5887"/>
    <w:rsid w:val="00BB5DBB"/>
    <w:rsid w:val="00BB612E"/>
    <w:rsid w:val="00BB6E17"/>
    <w:rsid w:val="00BB73D5"/>
    <w:rsid w:val="00BC11B3"/>
    <w:rsid w:val="00BC16D5"/>
    <w:rsid w:val="00BC2077"/>
    <w:rsid w:val="00BC2FE4"/>
    <w:rsid w:val="00BC30D0"/>
    <w:rsid w:val="00BC34CB"/>
    <w:rsid w:val="00BC3B0A"/>
    <w:rsid w:val="00BC3E90"/>
    <w:rsid w:val="00BC4653"/>
    <w:rsid w:val="00BC4BC3"/>
    <w:rsid w:val="00BC555A"/>
    <w:rsid w:val="00BC57AB"/>
    <w:rsid w:val="00BC62A7"/>
    <w:rsid w:val="00BC6E6B"/>
    <w:rsid w:val="00BD0682"/>
    <w:rsid w:val="00BD1576"/>
    <w:rsid w:val="00BD2DFF"/>
    <w:rsid w:val="00BD3366"/>
    <w:rsid w:val="00BD384B"/>
    <w:rsid w:val="00BD3A88"/>
    <w:rsid w:val="00BD524F"/>
    <w:rsid w:val="00BD5E5E"/>
    <w:rsid w:val="00BD655A"/>
    <w:rsid w:val="00BD6D19"/>
    <w:rsid w:val="00BD6DC7"/>
    <w:rsid w:val="00BD6FA8"/>
    <w:rsid w:val="00BD7EAC"/>
    <w:rsid w:val="00BE03E0"/>
    <w:rsid w:val="00BE0DC9"/>
    <w:rsid w:val="00BE12E8"/>
    <w:rsid w:val="00BE1838"/>
    <w:rsid w:val="00BE2B19"/>
    <w:rsid w:val="00BE2C57"/>
    <w:rsid w:val="00BE2F45"/>
    <w:rsid w:val="00BE36B8"/>
    <w:rsid w:val="00BE3D6D"/>
    <w:rsid w:val="00BE3E5D"/>
    <w:rsid w:val="00BE47B9"/>
    <w:rsid w:val="00BE4C21"/>
    <w:rsid w:val="00BE4C4B"/>
    <w:rsid w:val="00BE4E22"/>
    <w:rsid w:val="00BE502E"/>
    <w:rsid w:val="00BE55D0"/>
    <w:rsid w:val="00BE644F"/>
    <w:rsid w:val="00BE645F"/>
    <w:rsid w:val="00BE6460"/>
    <w:rsid w:val="00BE6758"/>
    <w:rsid w:val="00BE6931"/>
    <w:rsid w:val="00BE6950"/>
    <w:rsid w:val="00BE6DC8"/>
    <w:rsid w:val="00BE6F77"/>
    <w:rsid w:val="00BE733E"/>
    <w:rsid w:val="00BE77DA"/>
    <w:rsid w:val="00BE7956"/>
    <w:rsid w:val="00BF0411"/>
    <w:rsid w:val="00BF044B"/>
    <w:rsid w:val="00BF1295"/>
    <w:rsid w:val="00BF18C3"/>
    <w:rsid w:val="00BF1F12"/>
    <w:rsid w:val="00BF2BDD"/>
    <w:rsid w:val="00BF313C"/>
    <w:rsid w:val="00BF45B2"/>
    <w:rsid w:val="00BF490C"/>
    <w:rsid w:val="00BF51A9"/>
    <w:rsid w:val="00BF668E"/>
    <w:rsid w:val="00BF6775"/>
    <w:rsid w:val="00BF68FF"/>
    <w:rsid w:val="00BF7FD8"/>
    <w:rsid w:val="00C00A01"/>
    <w:rsid w:val="00C01AD7"/>
    <w:rsid w:val="00C01E41"/>
    <w:rsid w:val="00C021B4"/>
    <w:rsid w:val="00C02B9E"/>
    <w:rsid w:val="00C02D8E"/>
    <w:rsid w:val="00C03244"/>
    <w:rsid w:val="00C0333D"/>
    <w:rsid w:val="00C03511"/>
    <w:rsid w:val="00C040D1"/>
    <w:rsid w:val="00C04BCA"/>
    <w:rsid w:val="00C0503A"/>
    <w:rsid w:val="00C05BFB"/>
    <w:rsid w:val="00C05CAE"/>
    <w:rsid w:val="00C06D07"/>
    <w:rsid w:val="00C06F77"/>
    <w:rsid w:val="00C06FBE"/>
    <w:rsid w:val="00C0749E"/>
    <w:rsid w:val="00C0751B"/>
    <w:rsid w:val="00C07CDA"/>
    <w:rsid w:val="00C1013D"/>
    <w:rsid w:val="00C101BD"/>
    <w:rsid w:val="00C11112"/>
    <w:rsid w:val="00C11268"/>
    <w:rsid w:val="00C11342"/>
    <w:rsid w:val="00C115CB"/>
    <w:rsid w:val="00C13205"/>
    <w:rsid w:val="00C13900"/>
    <w:rsid w:val="00C13942"/>
    <w:rsid w:val="00C13A87"/>
    <w:rsid w:val="00C151A8"/>
    <w:rsid w:val="00C151B8"/>
    <w:rsid w:val="00C15A08"/>
    <w:rsid w:val="00C16283"/>
    <w:rsid w:val="00C16358"/>
    <w:rsid w:val="00C16616"/>
    <w:rsid w:val="00C17C9D"/>
    <w:rsid w:val="00C2028E"/>
    <w:rsid w:val="00C208DB"/>
    <w:rsid w:val="00C20ECA"/>
    <w:rsid w:val="00C217F9"/>
    <w:rsid w:val="00C22116"/>
    <w:rsid w:val="00C2223C"/>
    <w:rsid w:val="00C2297D"/>
    <w:rsid w:val="00C22A43"/>
    <w:rsid w:val="00C231D5"/>
    <w:rsid w:val="00C23515"/>
    <w:rsid w:val="00C238B8"/>
    <w:rsid w:val="00C2404F"/>
    <w:rsid w:val="00C2494A"/>
    <w:rsid w:val="00C24CDD"/>
    <w:rsid w:val="00C25146"/>
    <w:rsid w:val="00C25469"/>
    <w:rsid w:val="00C25C79"/>
    <w:rsid w:val="00C26544"/>
    <w:rsid w:val="00C26E5D"/>
    <w:rsid w:val="00C3010F"/>
    <w:rsid w:val="00C30696"/>
    <w:rsid w:val="00C31C09"/>
    <w:rsid w:val="00C32486"/>
    <w:rsid w:val="00C32596"/>
    <w:rsid w:val="00C33770"/>
    <w:rsid w:val="00C33C23"/>
    <w:rsid w:val="00C33CD1"/>
    <w:rsid w:val="00C34A06"/>
    <w:rsid w:val="00C3502B"/>
    <w:rsid w:val="00C35880"/>
    <w:rsid w:val="00C35A50"/>
    <w:rsid w:val="00C369CE"/>
    <w:rsid w:val="00C36D29"/>
    <w:rsid w:val="00C37505"/>
    <w:rsid w:val="00C37B58"/>
    <w:rsid w:val="00C37FEA"/>
    <w:rsid w:val="00C40127"/>
    <w:rsid w:val="00C405A5"/>
    <w:rsid w:val="00C41277"/>
    <w:rsid w:val="00C41727"/>
    <w:rsid w:val="00C41ABF"/>
    <w:rsid w:val="00C41AC9"/>
    <w:rsid w:val="00C42B0D"/>
    <w:rsid w:val="00C43A5E"/>
    <w:rsid w:val="00C43C21"/>
    <w:rsid w:val="00C442E8"/>
    <w:rsid w:val="00C457E4"/>
    <w:rsid w:val="00C45AE4"/>
    <w:rsid w:val="00C45C85"/>
    <w:rsid w:val="00C46249"/>
    <w:rsid w:val="00C46BB1"/>
    <w:rsid w:val="00C4704D"/>
    <w:rsid w:val="00C473EF"/>
    <w:rsid w:val="00C477F5"/>
    <w:rsid w:val="00C47AC0"/>
    <w:rsid w:val="00C47F06"/>
    <w:rsid w:val="00C50150"/>
    <w:rsid w:val="00C50E4E"/>
    <w:rsid w:val="00C5139E"/>
    <w:rsid w:val="00C513F6"/>
    <w:rsid w:val="00C518F3"/>
    <w:rsid w:val="00C519AD"/>
    <w:rsid w:val="00C525FE"/>
    <w:rsid w:val="00C52879"/>
    <w:rsid w:val="00C52932"/>
    <w:rsid w:val="00C52976"/>
    <w:rsid w:val="00C5298E"/>
    <w:rsid w:val="00C52B8F"/>
    <w:rsid w:val="00C53C02"/>
    <w:rsid w:val="00C54ED7"/>
    <w:rsid w:val="00C55175"/>
    <w:rsid w:val="00C55BC0"/>
    <w:rsid w:val="00C56045"/>
    <w:rsid w:val="00C562A1"/>
    <w:rsid w:val="00C5667D"/>
    <w:rsid w:val="00C56BBC"/>
    <w:rsid w:val="00C570B3"/>
    <w:rsid w:val="00C5725E"/>
    <w:rsid w:val="00C57C33"/>
    <w:rsid w:val="00C605F4"/>
    <w:rsid w:val="00C6087B"/>
    <w:rsid w:val="00C60A37"/>
    <w:rsid w:val="00C6151D"/>
    <w:rsid w:val="00C61AEA"/>
    <w:rsid w:val="00C61B02"/>
    <w:rsid w:val="00C61C9A"/>
    <w:rsid w:val="00C62850"/>
    <w:rsid w:val="00C62D7D"/>
    <w:rsid w:val="00C62E15"/>
    <w:rsid w:val="00C638E9"/>
    <w:rsid w:val="00C638EA"/>
    <w:rsid w:val="00C63AF9"/>
    <w:rsid w:val="00C63FDC"/>
    <w:rsid w:val="00C64802"/>
    <w:rsid w:val="00C64F2C"/>
    <w:rsid w:val="00C64FC6"/>
    <w:rsid w:val="00C6566C"/>
    <w:rsid w:val="00C66707"/>
    <w:rsid w:val="00C66AA7"/>
    <w:rsid w:val="00C66E2D"/>
    <w:rsid w:val="00C673E8"/>
    <w:rsid w:val="00C7013E"/>
    <w:rsid w:val="00C708A5"/>
    <w:rsid w:val="00C70991"/>
    <w:rsid w:val="00C70CC1"/>
    <w:rsid w:val="00C70DFB"/>
    <w:rsid w:val="00C711B1"/>
    <w:rsid w:val="00C71285"/>
    <w:rsid w:val="00C71CEE"/>
    <w:rsid w:val="00C727C2"/>
    <w:rsid w:val="00C727CA"/>
    <w:rsid w:val="00C72DA2"/>
    <w:rsid w:val="00C730C8"/>
    <w:rsid w:val="00C742CC"/>
    <w:rsid w:val="00C74454"/>
    <w:rsid w:val="00C74AF4"/>
    <w:rsid w:val="00C74B4D"/>
    <w:rsid w:val="00C75CB3"/>
    <w:rsid w:val="00C76485"/>
    <w:rsid w:val="00C764C7"/>
    <w:rsid w:val="00C76E1F"/>
    <w:rsid w:val="00C776DA"/>
    <w:rsid w:val="00C77C3E"/>
    <w:rsid w:val="00C77CAB"/>
    <w:rsid w:val="00C804F5"/>
    <w:rsid w:val="00C805AC"/>
    <w:rsid w:val="00C80882"/>
    <w:rsid w:val="00C80C88"/>
    <w:rsid w:val="00C8116F"/>
    <w:rsid w:val="00C817E5"/>
    <w:rsid w:val="00C82291"/>
    <w:rsid w:val="00C8259F"/>
    <w:rsid w:val="00C82C73"/>
    <w:rsid w:val="00C83161"/>
    <w:rsid w:val="00C831A6"/>
    <w:rsid w:val="00C836EE"/>
    <w:rsid w:val="00C83704"/>
    <w:rsid w:val="00C83FB3"/>
    <w:rsid w:val="00C840A3"/>
    <w:rsid w:val="00C84183"/>
    <w:rsid w:val="00C845E8"/>
    <w:rsid w:val="00C854DC"/>
    <w:rsid w:val="00C85A54"/>
    <w:rsid w:val="00C85E12"/>
    <w:rsid w:val="00C8670F"/>
    <w:rsid w:val="00C86B59"/>
    <w:rsid w:val="00C87FF5"/>
    <w:rsid w:val="00C90B11"/>
    <w:rsid w:val="00C90E6A"/>
    <w:rsid w:val="00C9101D"/>
    <w:rsid w:val="00C92039"/>
    <w:rsid w:val="00C92A35"/>
    <w:rsid w:val="00C92F3B"/>
    <w:rsid w:val="00C9333D"/>
    <w:rsid w:val="00C938F8"/>
    <w:rsid w:val="00C9391C"/>
    <w:rsid w:val="00C93B9B"/>
    <w:rsid w:val="00C94694"/>
    <w:rsid w:val="00C95F23"/>
    <w:rsid w:val="00C96033"/>
    <w:rsid w:val="00C96995"/>
    <w:rsid w:val="00C96F12"/>
    <w:rsid w:val="00C97265"/>
    <w:rsid w:val="00CA0B14"/>
    <w:rsid w:val="00CA12FF"/>
    <w:rsid w:val="00CA180F"/>
    <w:rsid w:val="00CA225F"/>
    <w:rsid w:val="00CA22A4"/>
    <w:rsid w:val="00CA22EE"/>
    <w:rsid w:val="00CA2CCC"/>
    <w:rsid w:val="00CA31FE"/>
    <w:rsid w:val="00CA3355"/>
    <w:rsid w:val="00CA38FF"/>
    <w:rsid w:val="00CA399E"/>
    <w:rsid w:val="00CA4355"/>
    <w:rsid w:val="00CA5A0C"/>
    <w:rsid w:val="00CA5BEB"/>
    <w:rsid w:val="00CA63E3"/>
    <w:rsid w:val="00CA6C8D"/>
    <w:rsid w:val="00CA6E9E"/>
    <w:rsid w:val="00CA6FAD"/>
    <w:rsid w:val="00CA76C8"/>
    <w:rsid w:val="00CA7CA7"/>
    <w:rsid w:val="00CA7DBD"/>
    <w:rsid w:val="00CB15F9"/>
    <w:rsid w:val="00CB164A"/>
    <w:rsid w:val="00CB24B7"/>
    <w:rsid w:val="00CB264E"/>
    <w:rsid w:val="00CB2ACA"/>
    <w:rsid w:val="00CB2D26"/>
    <w:rsid w:val="00CB403A"/>
    <w:rsid w:val="00CB4716"/>
    <w:rsid w:val="00CB4F87"/>
    <w:rsid w:val="00CB603A"/>
    <w:rsid w:val="00CB689B"/>
    <w:rsid w:val="00CB6C70"/>
    <w:rsid w:val="00CB7573"/>
    <w:rsid w:val="00CB796F"/>
    <w:rsid w:val="00CB7B9C"/>
    <w:rsid w:val="00CC0074"/>
    <w:rsid w:val="00CC0E61"/>
    <w:rsid w:val="00CC0F05"/>
    <w:rsid w:val="00CC18DE"/>
    <w:rsid w:val="00CC1B18"/>
    <w:rsid w:val="00CC2126"/>
    <w:rsid w:val="00CC22F4"/>
    <w:rsid w:val="00CC2905"/>
    <w:rsid w:val="00CC299D"/>
    <w:rsid w:val="00CC29D4"/>
    <w:rsid w:val="00CC4188"/>
    <w:rsid w:val="00CC4370"/>
    <w:rsid w:val="00CC4763"/>
    <w:rsid w:val="00CC4CDD"/>
    <w:rsid w:val="00CC4D9D"/>
    <w:rsid w:val="00CC508B"/>
    <w:rsid w:val="00CC5174"/>
    <w:rsid w:val="00CC5204"/>
    <w:rsid w:val="00CC5210"/>
    <w:rsid w:val="00CC57AF"/>
    <w:rsid w:val="00CC5AFE"/>
    <w:rsid w:val="00CC5DDB"/>
    <w:rsid w:val="00CC5E40"/>
    <w:rsid w:val="00CC5F5D"/>
    <w:rsid w:val="00CC60C7"/>
    <w:rsid w:val="00CC619E"/>
    <w:rsid w:val="00CC6709"/>
    <w:rsid w:val="00CC74D2"/>
    <w:rsid w:val="00CC77B4"/>
    <w:rsid w:val="00CC7891"/>
    <w:rsid w:val="00CD075D"/>
    <w:rsid w:val="00CD0F8A"/>
    <w:rsid w:val="00CD1290"/>
    <w:rsid w:val="00CD2A7C"/>
    <w:rsid w:val="00CD3CCA"/>
    <w:rsid w:val="00CD41D9"/>
    <w:rsid w:val="00CD44C7"/>
    <w:rsid w:val="00CD4B33"/>
    <w:rsid w:val="00CD4F38"/>
    <w:rsid w:val="00CD54F2"/>
    <w:rsid w:val="00CD6391"/>
    <w:rsid w:val="00CD6671"/>
    <w:rsid w:val="00CD7688"/>
    <w:rsid w:val="00CE004A"/>
    <w:rsid w:val="00CE0B32"/>
    <w:rsid w:val="00CE0E27"/>
    <w:rsid w:val="00CE1224"/>
    <w:rsid w:val="00CE32D3"/>
    <w:rsid w:val="00CE4003"/>
    <w:rsid w:val="00CE4566"/>
    <w:rsid w:val="00CE4EAF"/>
    <w:rsid w:val="00CE5597"/>
    <w:rsid w:val="00CE5CD4"/>
    <w:rsid w:val="00CE64BF"/>
    <w:rsid w:val="00CE6B85"/>
    <w:rsid w:val="00CE6C1C"/>
    <w:rsid w:val="00CE71E3"/>
    <w:rsid w:val="00CE7D14"/>
    <w:rsid w:val="00CF0381"/>
    <w:rsid w:val="00CF1996"/>
    <w:rsid w:val="00CF1C4D"/>
    <w:rsid w:val="00CF2ED0"/>
    <w:rsid w:val="00CF3073"/>
    <w:rsid w:val="00CF35DA"/>
    <w:rsid w:val="00CF46B9"/>
    <w:rsid w:val="00CF5549"/>
    <w:rsid w:val="00CF55EF"/>
    <w:rsid w:val="00CF5DAA"/>
    <w:rsid w:val="00CF5EC4"/>
    <w:rsid w:val="00CF6245"/>
    <w:rsid w:val="00CF62FC"/>
    <w:rsid w:val="00CF6BEF"/>
    <w:rsid w:val="00CF6D06"/>
    <w:rsid w:val="00CF715E"/>
    <w:rsid w:val="00CF75E9"/>
    <w:rsid w:val="00D00F00"/>
    <w:rsid w:val="00D0121F"/>
    <w:rsid w:val="00D015EE"/>
    <w:rsid w:val="00D01B7D"/>
    <w:rsid w:val="00D02107"/>
    <w:rsid w:val="00D0265D"/>
    <w:rsid w:val="00D03301"/>
    <w:rsid w:val="00D03F9A"/>
    <w:rsid w:val="00D0426E"/>
    <w:rsid w:val="00D04D7F"/>
    <w:rsid w:val="00D04E2E"/>
    <w:rsid w:val="00D05125"/>
    <w:rsid w:val="00D055BF"/>
    <w:rsid w:val="00D062FD"/>
    <w:rsid w:val="00D071BC"/>
    <w:rsid w:val="00D07401"/>
    <w:rsid w:val="00D0741A"/>
    <w:rsid w:val="00D07F1C"/>
    <w:rsid w:val="00D10279"/>
    <w:rsid w:val="00D1028C"/>
    <w:rsid w:val="00D10AE3"/>
    <w:rsid w:val="00D10AFD"/>
    <w:rsid w:val="00D10FFA"/>
    <w:rsid w:val="00D1135D"/>
    <w:rsid w:val="00D117BE"/>
    <w:rsid w:val="00D11C03"/>
    <w:rsid w:val="00D124DB"/>
    <w:rsid w:val="00D12E67"/>
    <w:rsid w:val="00D13198"/>
    <w:rsid w:val="00D13B09"/>
    <w:rsid w:val="00D14657"/>
    <w:rsid w:val="00D15075"/>
    <w:rsid w:val="00D15295"/>
    <w:rsid w:val="00D15879"/>
    <w:rsid w:val="00D15E0E"/>
    <w:rsid w:val="00D16160"/>
    <w:rsid w:val="00D16EB0"/>
    <w:rsid w:val="00D1703B"/>
    <w:rsid w:val="00D17713"/>
    <w:rsid w:val="00D17B5E"/>
    <w:rsid w:val="00D20079"/>
    <w:rsid w:val="00D20763"/>
    <w:rsid w:val="00D2135A"/>
    <w:rsid w:val="00D21E5C"/>
    <w:rsid w:val="00D22391"/>
    <w:rsid w:val="00D22CBE"/>
    <w:rsid w:val="00D231BD"/>
    <w:rsid w:val="00D23256"/>
    <w:rsid w:val="00D236C7"/>
    <w:rsid w:val="00D23C3E"/>
    <w:rsid w:val="00D24EB4"/>
    <w:rsid w:val="00D25CAD"/>
    <w:rsid w:val="00D25D31"/>
    <w:rsid w:val="00D25E74"/>
    <w:rsid w:val="00D2641F"/>
    <w:rsid w:val="00D26870"/>
    <w:rsid w:val="00D26BA9"/>
    <w:rsid w:val="00D26C89"/>
    <w:rsid w:val="00D27566"/>
    <w:rsid w:val="00D278A5"/>
    <w:rsid w:val="00D278CC"/>
    <w:rsid w:val="00D30AA7"/>
    <w:rsid w:val="00D30FB0"/>
    <w:rsid w:val="00D31ECE"/>
    <w:rsid w:val="00D32911"/>
    <w:rsid w:val="00D336E0"/>
    <w:rsid w:val="00D339B8"/>
    <w:rsid w:val="00D34232"/>
    <w:rsid w:val="00D346DD"/>
    <w:rsid w:val="00D34DD6"/>
    <w:rsid w:val="00D35271"/>
    <w:rsid w:val="00D35DE4"/>
    <w:rsid w:val="00D36367"/>
    <w:rsid w:val="00D36FCF"/>
    <w:rsid w:val="00D37334"/>
    <w:rsid w:val="00D374AF"/>
    <w:rsid w:val="00D3792F"/>
    <w:rsid w:val="00D37B6C"/>
    <w:rsid w:val="00D402DC"/>
    <w:rsid w:val="00D404F0"/>
    <w:rsid w:val="00D40786"/>
    <w:rsid w:val="00D40AB0"/>
    <w:rsid w:val="00D41034"/>
    <w:rsid w:val="00D41691"/>
    <w:rsid w:val="00D41AB1"/>
    <w:rsid w:val="00D425AA"/>
    <w:rsid w:val="00D4286A"/>
    <w:rsid w:val="00D43DA2"/>
    <w:rsid w:val="00D44573"/>
    <w:rsid w:val="00D457E6"/>
    <w:rsid w:val="00D4588B"/>
    <w:rsid w:val="00D45910"/>
    <w:rsid w:val="00D46B6A"/>
    <w:rsid w:val="00D46F81"/>
    <w:rsid w:val="00D474BB"/>
    <w:rsid w:val="00D50117"/>
    <w:rsid w:val="00D50333"/>
    <w:rsid w:val="00D509EE"/>
    <w:rsid w:val="00D516C9"/>
    <w:rsid w:val="00D51E97"/>
    <w:rsid w:val="00D52268"/>
    <w:rsid w:val="00D53022"/>
    <w:rsid w:val="00D537AA"/>
    <w:rsid w:val="00D543B6"/>
    <w:rsid w:val="00D55BB1"/>
    <w:rsid w:val="00D56109"/>
    <w:rsid w:val="00D56286"/>
    <w:rsid w:val="00D56386"/>
    <w:rsid w:val="00D56570"/>
    <w:rsid w:val="00D56CD7"/>
    <w:rsid w:val="00D571B6"/>
    <w:rsid w:val="00D60B36"/>
    <w:rsid w:val="00D61054"/>
    <w:rsid w:val="00D614A7"/>
    <w:rsid w:val="00D615EC"/>
    <w:rsid w:val="00D61682"/>
    <w:rsid w:val="00D61D90"/>
    <w:rsid w:val="00D61FA4"/>
    <w:rsid w:val="00D62114"/>
    <w:rsid w:val="00D62A15"/>
    <w:rsid w:val="00D635A5"/>
    <w:rsid w:val="00D639CE"/>
    <w:rsid w:val="00D63BE0"/>
    <w:rsid w:val="00D64DCC"/>
    <w:rsid w:val="00D656FC"/>
    <w:rsid w:val="00D65F2C"/>
    <w:rsid w:val="00D6673A"/>
    <w:rsid w:val="00D6674E"/>
    <w:rsid w:val="00D675E1"/>
    <w:rsid w:val="00D67AC0"/>
    <w:rsid w:val="00D67D9B"/>
    <w:rsid w:val="00D70772"/>
    <w:rsid w:val="00D70A77"/>
    <w:rsid w:val="00D70E3F"/>
    <w:rsid w:val="00D710F1"/>
    <w:rsid w:val="00D722EC"/>
    <w:rsid w:val="00D72AB9"/>
    <w:rsid w:val="00D72B21"/>
    <w:rsid w:val="00D746B7"/>
    <w:rsid w:val="00D74DB6"/>
    <w:rsid w:val="00D75BCA"/>
    <w:rsid w:val="00D75D49"/>
    <w:rsid w:val="00D76289"/>
    <w:rsid w:val="00D769CD"/>
    <w:rsid w:val="00D76BF9"/>
    <w:rsid w:val="00D76DB4"/>
    <w:rsid w:val="00D770CB"/>
    <w:rsid w:val="00D77225"/>
    <w:rsid w:val="00D77DA1"/>
    <w:rsid w:val="00D81623"/>
    <w:rsid w:val="00D82597"/>
    <w:rsid w:val="00D8301C"/>
    <w:rsid w:val="00D83074"/>
    <w:rsid w:val="00D834F3"/>
    <w:rsid w:val="00D83565"/>
    <w:rsid w:val="00D83BAB"/>
    <w:rsid w:val="00D84DD3"/>
    <w:rsid w:val="00D850AA"/>
    <w:rsid w:val="00D85752"/>
    <w:rsid w:val="00D85CCE"/>
    <w:rsid w:val="00D8737F"/>
    <w:rsid w:val="00D8763C"/>
    <w:rsid w:val="00D87A2E"/>
    <w:rsid w:val="00D87D69"/>
    <w:rsid w:val="00D90771"/>
    <w:rsid w:val="00D911A3"/>
    <w:rsid w:val="00D917C7"/>
    <w:rsid w:val="00D91C1E"/>
    <w:rsid w:val="00D9261C"/>
    <w:rsid w:val="00D93997"/>
    <w:rsid w:val="00D93BDB"/>
    <w:rsid w:val="00D94393"/>
    <w:rsid w:val="00D94F19"/>
    <w:rsid w:val="00D95628"/>
    <w:rsid w:val="00D95A8B"/>
    <w:rsid w:val="00D95B2E"/>
    <w:rsid w:val="00D9603A"/>
    <w:rsid w:val="00D9618E"/>
    <w:rsid w:val="00D9655E"/>
    <w:rsid w:val="00D97ADD"/>
    <w:rsid w:val="00D97D51"/>
    <w:rsid w:val="00D97E02"/>
    <w:rsid w:val="00DA0342"/>
    <w:rsid w:val="00DA045B"/>
    <w:rsid w:val="00DA0881"/>
    <w:rsid w:val="00DA0B50"/>
    <w:rsid w:val="00DA0C24"/>
    <w:rsid w:val="00DA123F"/>
    <w:rsid w:val="00DA1607"/>
    <w:rsid w:val="00DA1A04"/>
    <w:rsid w:val="00DA1C7C"/>
    <w:rsid w:val="00DA1DCD"/>
    <w:rsid w:val="00DA2037"/>
    <w:rsid w:val="00DA2B9C"/>
    <w:rsid w:val="00DA32D7"/>
    <w:rsid w:val="00DA346E"/>
    <w:rsid w:val="00DA3BAB"/>
    <w:rsid w:val="00DA3C01"/>
    <w:rsid w:val="00DA489D"/>
    <w:rsid w:val="00DA4A86"/>
    <w:rsid w:val="00DA4EC0"/>
    <w:rsid w:val="00DA5304"/>
    <w:rsid w:val="00DA5427"/>
    <w:rsid w:val="00DA66B1"/>
    <w:rsid w:val="00DA6769"/>
    <w:rsid w:val="00DA6A0E"/>
    <w:rsid w:val="00DB035B"/>
    <w:rsid w:val="00DB07E5"/>
    <w:rsid w:val="00DB0AF4"/>
    <w:rsid w:val="00DB0C7B"/>
    <w:rsid w:val="00DB26DF"/>
    <w:rsid w:val="00DB33DE"/>
    <w:rsid w:val="00DB3D6F"/>
    <w:rsid w:val="00DB48FF"/>
    <w:rsid w:val="00DB4BAD"/>
    <w:rsid w:val="00DB4E26"/>
    <w:rsid w:val="00DB4FA8"/>
    <w:rsid w:val="00DB5811"/>
    <w:rsid w:val="00DB7931"/>
    <w:rsid w:val="00DB7D44"/>
    <w:rsid w:val="00DB7DAA"/>
    <w:rsid w:val="00DC0905"/>
    <w:rsid w:val="00DC0B29"/>
    <w:rsid w:val="00DC20AC"/>
    <w:rsid w:val="00DC2AE9"/>
    <w:rsid w:val="00DC32C9"/>
    <w:rsid w:val="00DC3B19"/>
    <w:rsid w:val="00DC3E10"/>
    <w:rsid w:val="00DC4C17"/>
    <w:rsid w:val="00DC51C3"/>
    <w:rsid w:val="00DC5F0B"/>
    <w:rsid w:val="00DC6E9A"/>
    <w:rsid w:val="00DC6FCE"/>
    <w:rsid w:val="00DC726D"/>
    <w:rsid w:val="00DC7418"/>
    <w:rsid w:val="00DD0420"/>
    <w:rsid w:val="00DD09C5"/>
    <w:rsid w:val="00DD0AFF"/>
    <w:rsid w:val="00DD0CE3"/>
    <w:rsid w:val="00DD103F"/>
    <w:rsid w:val="00DD10DD"/>
    <w:rsid w:val="00DD2324"/>
    <w:rsid w:val="00DD2ECB"/>
    <w:rsid w:val="00DD4048"/>
    <w:rsid w:val="00DD64AF"/>
    <w:rsid w:val="00DD6684"/>
    <w:rsid w:val="00DD6A69"/>
    <w:rsid w:val="00DD7437"/>
    <w:rsid w:val="00DD7583"/>
    <w:rsid w:val="00DD7717"/>
    <w:rsid w:val="00DD79F5"/>
    <w:rsid w:val="00DE004F"/>
    <w:rsid w:val="00DE01F4"/>
    <w:rsid w:val="00DE0526"/>
    <w:rsid w:val="00DE1172"/>
    <w:rsid w:val="00DE1AB7"/>
    <w:rsid w:val="00DE2189"/>
    <w:rsid w:val="00DE231E"/>
    <w:rsid w:val="00DE237F"/>
    <w:rsid w:val="00DE34FC"/>
    <w:rsid w:val="00DE3D4E"/>
    <w:rsid w:val="00DE41D0"/>
    <w:rsid w:val="00DE4E8E"/>
    <w:rsid w:val="00DE5945"/>
    <w:rsid w:val="00DE6063"/>
    <w:rsid w:val="00DE738D"/>
    <w:rsid w:val="00DE77D3"/>
    <w:rsid w:val="00DE780F"/>
    <w:rsid w:val="00DE7BE4"/>
    <w:rsid w:val="00DE7F68"/>
    <w:rsid w:val="00DF01D7"/>
    <w:rsid w:val="00DF029A"/>
    <w:rsid w:val="00DF06BE"/>
    <w:rsid w:val="00DF0C3F"/>
    <w:rsid w:val="00DF0CE5"/>
    <w:rsid w:val="00DF17DB"/>
    <w:rsid w:val="00DF1BBF"/>
    <w:rsid w:val="00DF1BDA"/>
    <w:rsid w:val="00DF1E34"/>
    <w:rsid w:val="00DF34F4"/>
    <w:rsid w:val="00DF38C3"/>
    <w:rsid w:val="00DF4111"/>
    <w:rsid w:val="00DF413C"/>
    <w:rsid w:val="00DF4234"/>
    <w:rsid w:val="00DF4AF4"/>
    <w:rsid w:val="00DF4CF2"/>
    <w:rsid w:val="00DF4E91"/>
    <w:rsid w:val="00DF56BE"/>
    <w:rsid w:val="00DF6309"/>
    <w:rsid w:val="00DF6834"/>
    <w:rsid w:val="00DF6893"/>
    <w:rsid w:val="00DF6DB2"/>
    <w:rsid w:val="00DF7044"/>
    <w:rsid w:val="00DF7CE2"/>
    <w:rsid w:val="00E00628"/>
    <w:rsid w:val="00E00E83"/>
    <w:rsid w:val="00E0138F"/>
    <w:rsid w:val="00E0150F"/>
    <w:rsid w:val="00E01D06"/>
    <w:rsid w:val="00E02278"/>
    <w:rsid w:val="00E02498"/>
    <w:rsid w:val="00E02528"/>
    <w:rsid w:val="00E03451"/>
    <w:rsid w:val="00E04400"/>
    <w:rsid w:val="00E04993"/>
    <w:rsid w:val="00E0584C"/>
    <w:rsid w:val="00E05941"/>
    <w:rsid w:val="00E067DE"/>
    <w:rsid w:val="00E0698B"/>
    <w:rsid w:val="00E06BFF"/>
    <w:rsid w:val="00E06F7D"/>
    <w:rsid w:val="00E07269"/>
    <w:rsid w:val="00E07329"/>
    <w:rsid w:val="00E0732D"/>
    <w:rsid w:val="00E1018F"/>
    <w:rsid w:val="00E10307"/>
    <w:rsid w:val="00E10A0B"/>
    <w:rsid w:val="00E10AB1"/>
    <w:rsid w:val="00E10C50"/>
    <w:rsid w:val="00E1173E"/>
    <w:rsid w:val="00E1190B"/>
    <w:rsid w:val="00E11EBA"/>
    <w:rsid w:val="00E1205B"/>
    <w:rsid w:val="00E12668"/>
    <w:rsid w:val="00E12FD3"/>
    <w:rsid w:val="00E13701"/>
    <w:rsid w:val="00E13A2E"/>
    <w:rsid w:val="00E146CF"/>
    <w:rsid w:val="00E14763"/>
    <w:rsid w:val="00E14A8E"/>
    <w:rsid w:val="00E14BB8"/>
    <w:rsid w:val="00E162D8"/>
    <w:rsid w:val="00E16ACD"/>
    <w:rsid w:val="00E17763"/>
    <w:rsid w:val="00E201DC"/>
    <w:rsid w:val="00E2026E"/>
    <w:rsid w:val="00E20AB0"/>
    <w:rsid w:val="00E20BEB"/>
    <w:rsid w:val="00E20FE9"/>
    <w:rsid w:val="00E21391"/>
    <w:rsid w:val="00E21471"/>
    <w:rsid w:val="00E238F6"/>
    <w:rsid w:val="00E23D8A"/>
    <w:rsid w:val="00E25A3D"/>
    <w:rsid w:val="00E262B4"/>
    <w:rsid w:val="00E27388"/>
    <w:rsid w:val="00E30476"/>
    <w:rsid w:val="00E30BBB"/>
    <w:rsid w:val="00E31126"/>
    <w:rsid w:val="00E31301"/>
    <w:rsid w:val="00E32395"/>
    <w:rsid w:val="00E3296B"/>
    <w:rsid w:val="00E3296F"/>
    <w:rsid w:val="00E32A9B"/>
    <w:rsid w:val="00E32DB8"/>
    <w:rsid w:val="00E341FE"/>
    <w:rsid w:val="00E35B5B"/>
    <w:rsid w:val="00E36375"/>
    <w:rsid w:val="00E36752"/>
    <w:rsid w:val="00E36E07"/>
    <w:rsid w:val="00E36FEE"/>
    <w:rsid w:val="00E40149"/>
    <w:rsid w:val="00E4143D"/>
    <w:rsid w:val="00E41743"/>
    <w:rsid w:val="00E41908"/>
    <w:rsid w:val="00E42004"/>
    <w:rsid w:val="00E425C3"/>
    <w:rsid w:val="00E427D7"/>
    <w:rsid w:val="00E42B90"/>
    <w:rsid w:val="00E434EB"/>
    <w:rsid w:val="00E439B8"/>
    <w:rsid w:val="00E43BD9"/>
    <w:rsid w:val="00E43E61"/>
    <w:rsid w:val="00E44048"/>
    <w:rsid w:val="00E4438A"/>
    <w:rsid w:val="00E44CE8"/>
    <w:rsid w:val="00E44D32"/>
    <w:rsid w:val="00E45335"/>
    <w:rsid w:val="00E45D4D"/>
    <w:rsid w:val="00E47E58"/>
    <w:rsid w:val="00E47FCE"/>
    <w:rsid w:val="00E505B2"/>
    <w:rsid w:val="00E50C62"/>
    <w:rsid w:val="00E510C3"/>
    <w:rsid w:val="00E516BE"/>
    <w:rsid w:val="00E521FD"/>
    <w:rsid w:val="00E52582"/>
    <w:rsid w:val="00E526C6"/>
    <w:rsid w:val="00E52C1E"/>
    <w:rsid w:val="00E52EE7"/>
    <w:rsid w:val="00E53C69"/>
    <w:rsid w:val="00E541CC"/>
    <w:rsid w:val="00E5497E"/>
    <w:rsid w:val="00E55096"/>
    <w:rsid w:val="00E5511F"/>
    <w:rsid w:val="00E5544F"/>
    <w:rsid w:val="00E55D90"/>
    <w:rsid w:val="00E564A8"/>
    <w:rsid w:val="00E56610"/>
    <w:rsid w:val="00E56D77"/>
    <w:rsid w:val="00E5789A"/>
    <w:rsid w:val="00E60423"/>
    <w:rsid w:val="00E604DF"/>
    <w:rsid w:val="00E6080D"/>
    <w:rsid w:val="00E617E4"/>
    <w:rsid w:val="00E620A9"/>
    <w:rsid w:val="00E6220D"/>
    <w:rsid w:val="00E625D6"/>
    <w:rsid w:val="00E6270C"/>
    <w:rsid w:val="00E62B3E"/>
    <w:rsid w:val="00E63641"/>
    <w:rsid w:val="00E64A3C"/>
    <w:rsid w:val="00E653A1"/>
    <w:rsid w:val="00E65456"/>
    <w:rsid w:val="00E65A0A"/>
    <w:rsid w:val="00E66422"/>
    <w:rsid w:val="00E667D7"/>
    <w:rsid w:val="00E66C00"/>
    <w:rsid w:val="00E6712D"/>
    <w:rsid w:val="00E67203"/>
    <w:rsid w:val="00E6732D"/>
    <w:rsid w:val="00E678F6"/>
    <w:rsid w:val="00E679DA"/>
    <w:rsid w:val="00E67C0D"/>
    <w:rsid w:val="00E67C52"/>
    <w:rsid w:val="00E70363"/>
    <w:rsid w:val="00E705EA"/>
    <w:rsid w:val="00E708FC"/>
    <w:rsid w:val="00E712C6"/>
    <w:rsid w:val="00E71610"/>
    <w:rsid w:val="00E71889"/>
    <w:rsid w:val="00E724F7"/>
    <w:rsid w:val="00E727B8"/>
    <w:rsid w:val="00E72CC4"/>
    <w:rsid w:val="00E737BC"/>
    <w:rsid w:val="00E74360"/>
    <w:rsid w:val="00E7523F"/>
    <w:rsid w:val="00E7545D"/>
    <w:rsid w:val="00E755D2"/>
    <w:rsid w:val="00E7615D"/>
    <w:rsid w:val="00E76226"/>
    <w:rsid w:val="00E76C54"/>
    <w:rsid w:val="00E76FB3"/>
    <w:rsid w:val="00E776F9"/>
    <w:rsid w:val="00E80A14"/>
    <w:rsid w:val="00E81C2E"/>
    <w:rsid w:val="00E81DD0"/>
    <w:rsid w:val="00E84200"/>
    <w:rsid w:val="00E8515B"/>
    <w:rsid w:val="00E854A5"/>
    <w:rsid w:val="00E85CEE"/>
    <w:rsid w:val="00E86137"/>
    <w:rsid w:val="00E86A88"/>
    <w:rsid w:val="00E873F8"/>
    <w:rsid w:val="00E87684"/>
    <w:rsid w:val="00E879EC"/>
    <w:rsid w:val="00E87E89"/>
    <w:rsid w:val="00E9031B"/>
    <w:rsid w:val="00E908B1"/>
    <w:rsid w:val="00E90E2A"/>
    <w:rsid w:val="00E91CFB"/>
    <w:rsid w:val="00E93291"/>
    <w:rsid w:val="00E936EE"/>
    <w:rsid w:val="00E943E0"/>
    <w:rsid w:val="00E944C7"/>
    <w:rsid w:val="00E94BB0"/>
    <w:rsid w:val="00E96382"/>
    <w:rsid w:val="00E96D63"/>
    <w:rsid w:val="00E96E3E"/>
    <w:rsid w:val="00E97030"/>
    <w:rsid w:val="00E97210"/>
    <w:rsid w:val="00E97549"/>
    <w:rsid w:val="00E9770A"/>
    <w:rsid w:val="00E977D2"/>
    <w:rsid w:val="00EA05D7"/>
    <w:rsid w:val="00EA06AF"/>
    <w:rsid w:val="00EA0856"/>
    <w:rsid w:val="00EA0E11"/>
    <w:rsid w:val="00EA1DE4"/>
    <w:rsid w:val="00EA1FCF"/>
    <w:rsid w:val="00EA2B0D"/>
    <w:rsid w:val="00EA3054"/>
    <w:rsid w:val="00EA369E"/>
    <w:rsid w:val="00EA3AC0"/>
    <w:rsid w:val="00EA4233"/>
    <w:rsid w:val="00EA5374"/>
    <w:rsid w:val="00EA55A3"/>
    <w:rsid w:val="00EA6C7E"/>
    <w:rsid w:val="00EA6E86"/>
    <w:rsid w:val="00EA78ED"/>
    <w:rsid w:val="00EA7C52"/>
    <w:rsid w:val="00EB0CA2"/>
    <w:rsid w:val="00EB1151"/>
    <w:rsid w:val="00EB1559"/>
    <w:rsid w:val="00EB1AB7"/>
    <w:rsid w:val="00EB1F2B"/>
    <w:rsid w:val="00EB2231"/>
    <w:rsid w:val="00EB2399"/>
    <w:rsid w:val="00EB25FC"/>
    <w:rsid w:val="00EB346B"/>
    <w:rsid w:val="00EB4072"/>
    <w:rsid w:val="00EB4EE7"/>
    <w:rsid w:val="00EB52C1"/>
    <w:rsid w:val="00EB5AFB"/>
    <w:rsid w:val="00EB76F7"/>
    <w:rsid w:val="00EB78E0"/>
    <w:rsid w:val="00EC0462"/>
    <w:rsid w:val="00EC0EAF"/>
    <w:rsid w:val="00EC1901"/>
    <w:rsid w:val="00EC1A40"/>
    <w:rsid w:val="00EC266D"/>
    <w:rsid w:val="00EC2D02"/>
    <w:rsid w:val="00EC2E77"/>
    <w:rsid w:val="00EC3255"/>
    <w:rsid w:val="00EC3A22"/>
    <w:rsid w:val="00EC3FFF"/>
    <w:rsid w:val="00EC416F"/>
    <w:rsid w:val="00EC4221"/>
    <w:rsid w:val="00EC468F"/>
    <w:rsid w:val="00EC4C83"/>
    <w:rsid w:val="00EC6D23"/>
    <w:rsid w:val="00EC77B5"/>
    <w:rsid w:val="00ED0195"/>
    <w:rsid w:val="00ED0DF7"/>
    <w:rsid w:val="00ED0F27"/>
    <w:rsid w:val="00ED16D2"/>
    <w:rsid w:val="00ED16DE"/>
    <w:rsid w:val="00ED1919"/>
    <w:rsid w:val="00ED1E6B"/>
    <w:rsid w:val="00ED376D"/>
    <w:rsid w:val="00ED3A61"/>
    <w:rsid w:val="00ED3E61"/>
    <w:rsid w:val="00ED5377"/>
    <w:rsid w:val="00ED7079"/>
    <w:rsid w:val="00ED7410"/>
    <w:rsid w:val="00ED7741"/>
    <w:rsid w:val="00ED7A4E"/>
    <w:rsid w:val="00EE04A1"/>
    <w:rsid w:val="00EE04F4"/>
    <w:rsid w:val="00EE0CCA"/>
    <w:rsid w:val="00EE149E"/>
    <w:rsid w:val="00EE1626"/>
    <w:rsid w:val="00EE1E2F"/>
    <w:rsid w:val="00EE212A"/>
    <w:rsid w:val="00EE22B3"/>
    <w:rsid w:val="00EE2879"/>
    <w:rsid w:val="00EE28E7"/>
    <w:rsid w:val="00EE3B5B"/>
    <w:rsid w:val="00EE5690"/>
    <w:rsid w:val="00EE56A7"/>
    <w:rsid w:val="00EE5815"/>
    <w:rsid w:val="00EE59CB"/>
    <w:rsid w:val="00EE5DDC"/>
    <w:rsid w:val="00EE63B3"/>
    <w:rsid w:val="00EE6637"/>
    <w:rsid w:val="00EE7B96"/>
    <w:rsid w:val="00EF1F27"/>
    <w:rsid w:val="00EF231A"/>
    <w:rsid w:val="00EF2BEA"/>
    <w:rsid w:val="00EF3142"/>
    <w:rsid w:val="00EF318A"/>
    <w:rsid w:val="00EF40A5"/>
    <w:rsid w:val="00EF5491"/>
    <w:rsid w:val="00EF6F5B"/>
    <w:rsid w:val="00EF7CD6"/>
    <w:rsid w:val="00F00CCB"/>
    <w:rsid w:val="00F01BFE"/>
    <w:rsid w:val="00F02F5C"/>
    <w:rsid w:val="00F0303A"/>
    <w:rsid w:val="00F0303D"/>
    <w:rsid w:val="00F032D5"/>
    <w:rsid w:val="00F038FD"/>
    <w:rsid w:val="00F0421C"/>
    <w:rsid w:val="00F042AE"/>
    <w:rsid w:val="00F043B5"/>
    <w:rsid w:val="00F04406"/>
    <w:rsid w:val="00F045D0"/>
    <w:rsid w:val="00F04E7D"/>
    <w:rsid w:val="00F05157"/>
    <w:rsid w:val="00F05357"/>
    <w:rsid w:val="00F06F8B"/>
    <w:rsid w:val="00F075A0"/>
    <w:rsid w:val="00F1017F"/>
    <w:rsid w:val="00F101E4"/>
    <w:rsid w:val="00F107A4"/>
    <w:rsid w:val="00F108EC"/>
    <w:rsid w:val="00F128C5"/>
    <w:rsid w:val="00F14429"/>
    <w:rsid w:val="00F1466C"/>
    <w:rsid w:val="00F14841"/>
    <w:rsid w:val="00F16418"/>
    <w:rsid w:val="00F16671"/>
    <w:rsid w:val="00F16B90"/>
    <w:rsid w:val="00F16DDC"/>
    <w:rsid w:val="00F178E5"/>
    <w:rsid w:val="00F17928"/>
    <w:rsid w:val="00F17F46"/>
    <w:rsid w:val="00F206D0"/>
    <w:rsid w:val="00F2070D"/>
    <w:rsid w:val="00F20CBE"/>
    <w:rsid w:val="00F20F46"/>
    <w:rsid w:val="00F21454"/>
    <w:rsid w:val="00F21EC7"/>
    <w:rsid w:val="00F21F1E"/>
    <w:rsid w:val="00F22EBA"/>
    <w:rsid w:val="00F2311B"/>
    <w:rsid w:val="00F23380"/>
    <w:rsid w:val="00F239FB"/>
    <w:rsid w:val="00F24438"/>
    <w:rsid w:val="00F2482E"/>
    <w:rsid w:val="00F25D6C"/>
    <w:rsid w:val="00F25FFF"/>
    <w:rsid w:val="00F271A4"/>
    <w:rsid w:val="00F2762E"/>
    <w:rsid w:val="00F276A2"/>
    <w:rsid w:val="00F303DA"/>
    <w:rsid w:val="00F306C2"/>
    <w:rsid w:val="00F30E4E"/>
    <w:rsid w:val="00F311D4"/>
    <w:rsid w:val="00F32614"/>
    <w:rsid w:val="00F32DC9"/>
    <w:rsid w:val="00F32F64"/>
    <w:rsid w:val="00F32F71"/>
    <w:rsid w:val="00F343EE"/>
    <w:rsid w:val="00F35C46"/>
    <w:rsid w:val="00F35D64"/>
    <w:rsid w:val="00F36969"/>
    <w:rsid w:val="00F36972"/>
    <w:rsid w:val="00F3700E"/>
    <w:rsid w:val="00F3747D"/>
    <w:rsid w:val="00F37E68"/>
    <w:rsid w:val="00F37EF8"/>
    <w:rsid w:val="00F4014B"/>
    <w:rsid w:val="00F40179"/>
    <w:rsid w:val="00F4072C"/>
    <w:rsid w:val="00F40C48"/>
    <w:rsid w:val="00F421B0"/>
    <w:rsid w:val="00F421C7"/>
    <w:rsid w:val="00F42CD6"/>
    <w:rsid w:val="00F4345F"/>
    <w:rsid w:val="00F43BFA"/>
    <w:rsid w:val="00F443F0"/>
    <w:rsid w:val="00F44C4D"/>
    <w:rsid w:val="00F45195"/>
    <w:rsid w:val="00F45E86"/>
    <w:rsid w:val="00F4645B"/>
    <w:rsid w:val="00F46A70"/>
    <w:rsid w:val="00F46CC0"/>
    <w:rsid w:val="00F46D73"/>
    <w:rsid w:val="00F47C4E"/>
    <w:rsid w:val="00F512DE"/>
    <w:rsid w:val="00F519D4"/>
    <w:rsid w:val="00F51DBB"/>
    <w:rsid w:val="00F52198"/>
    <w:rsid w:val="00F52582"/>
    <w:rsid w:val="00F5282A"/>
    <w:rsid w:val="00F5283F"/>
    <w:rsid w:val="00F52DD1"/>
    <w:rsid w:val="00F53146"/>
    <w:rsid w:val="00F5314A"/>
    <w:rsid w:val="00F5338A"/>
    <w:rsid w:val="00F537D5"/>
    <w:rsid w:val="00F54958"/>
    <w:rsid w:val="00F555EB"/>
    <w:rsid w:val="00F55867"/>
    <w:rsid w:val="00F57909"/>
    <w:rsid w:val="00F57914"/>
    <w:rsid w:val="00F57974"/>
    <w:rsid w:val="00F57B87"/>
    <w:rsid w:val="00F57F2D"/>
    <w:rsid w:val="00F601D6"/>
    <w:rsid w:val="00F6021E"/>
    <w:rsid w:val="00F60513"/>
    <w:rsid w:val="00F606CD"/>
    <w:rsid w:val="00F62A2F"/>
    <w:rsid w:val="00F6327F"/>
    <w:rsid w:val="00F65AC5"/>
    <w:rsid w:val="00F65BA0"/>
    <w:rsid w:val="00F662E9"/>
    <w:rsid w:val="00F6637E"/>
    <w:rsid w:val="00F668C3"/>
    <w:rsid w:val="00F669C8"/>
    <w:rsid w:val="00F67184"/>
    <w:rsid w:val="00F67C98"/>
    <w:rsid w:val="00F701F7"/>
    <w:rsid w:val="00F708CC"/>
    <w:rsid w:val="00F71098"/>
    <w:rsid w:val="00F71201"/>
    <w:rsid w:val="00F71B29"/>
    <w:rsid w:val="00F71C75"/>
    <w:rsid w:val="00F7303F"/>
    <w:rsid w:val="00F737BD"/>
    <w:rsid w:val="00F7382F"/>
    <w:rsid w:val="00F73B13"/>
    <w:rsid w:val="00F73E97"/>
    <w:rsid w:val="00F741E5"/>
    <w:rsid w:val="00F74F49"/>
    <w:rsid w:val="00F75A0F"/>
    <w:rsid w:val="00F75AB9"/>
    <w:rsid w:val="00F7617C"/>
    <w:rsid w:val="00F76DB2"/>
    <w:rsid w:val="00F779C9"/>
    <w:rsid w:val="00F77C24"/>
    <w:rsid w:val="00F77C81"/>
    <w:rsid w:val="00F77DDE"/>
    <w:rsid w:val="00F80093"/>
    <w:rsid w:val="00F80164"/>
    <w:rsid w:val="00F80A7F"/>
    <w:rsid w:val="00F81237"/>
    <w:rsid w:val="00F81578"/>
    <w:rsid w:val="00F8175B"/>
    <w:rsid w:val="00F819D6"/>
    <w:rsid w:val="00F820F7"/>
    <w:rsid w:val="00F82EB0"/>
    <w:rsid w:val="00F8333E"/>
    <w:rsid w:val="00F83451"/>
    <w:rsid w:val="00F83518"/>
    <w:rsid w:val="00F8381B"/>
    <w:rsid w:val="00F83C8A"/>
    <w:rsid w:val="00F83EE3"/>
    <w:rsid w:val="00F84101"/>
    <w:rsid w:val="00F84393"/>
    <w:rsid w:val="00F843AB"/>
    <w:rsid w:val="00F844CE"/>
    <w:rsid w:val="00F849C6"/>
    <w:rsid w:val="00F84E5A"/>
    <w:rsid w:val="00F84E7E"/>
    <w:rsid w:val="00F850F8"/>
    <w:rsid w:val="00F85278"/>
    <w:rsid w:val="00F8572C"/>
    <w:rsid w:val="00F86455"/>
    <w:rsid w:val="00F866B2"/>
    <w:rsid w:val="00F8771A"/>
    <w:rsid w:val="00F900A4"/>
    <w:rsid w:val="00F908CA"/>
    <w:rsid w:val="00F90F6E"/>
    <w:rsid w:val="00F91A73"/>
    <w:rsid w:val="00F9247B"/>
    <w:rsid w:val="00F9289E"/>
    <w:rsid w:val="00F931C5"/>
    <w:rsid w:val="00F937AE"/>
    <w:rsid w:val="00F937F8"/>
    <w:rsid w:val="00F93D5E"/>
    <w:rsid w:val="00F93F46"/>
    <w:rsid w:val="00F94EF3"/>
    <w:rsid w:val="00F94FE8"/>
    <w:rsid w:val="00F953EC"/>
    <w:rsid w:val="00F95CBC"/>
    <w:rsid w:val="00F962E2"/>
    <w:rsid w:val="00F96618"/>
    <w:rsid w:val="00F97BFB"/>
    <w:rsid w:val="00F97C1F"/>
    <w:rsid w:val="00F97F93"/>
    <w:rsid w:val="00FA007B"/>
    <w:rsid w:val="00FA1706"/>
    <w:rsid w:val="00FA1837"/>
    <w:rsid w:val="00FA3322"/>
    <w:rsid w:val="00FA34D5"/>
    <w:rsid w:val="00FA37DB"/>
    <w:rsid w:val="00FA389C"/>
    <w:rsid w:val="00FA3C93"/>
    <w:rsid w:val="00FA3DBE"/>
    <w:rsid w:val="00FA3FB8"/>
    <w:rsid w:val="00FA45ED"/>
    <w:rsid w:val="00FA4C2D"/>
    <w:rsid w:val="00FA5284"/>
    <w:rsid w:val="00FA547A"/>
    <w:rsid w:val="00FA5650"/>
    <w:rsid w:val="00FA5DC1"/>
    <w:rsid w:val="00FA703D"/>
    <w:rsid w:val="00FA778C"/>
    <w:rsid w:val="00FA7B91"/>
    <w:rsid w:val="00FB05DE"/>
    <w:rsid w:val="00FB0A25"/>
    <w:rsid w:val="00FB13EB"/>
    <w:rsid w:val="00FB1911"/>
    <w:rsid w:val="00FB33D5"/>
    <w:rsid w:val="00FB36B6"/>
    <w:rsid w:val="00FB39FC"/>
    <w:rsid w:val="00FB4018"/>
    <w:rsid w:val="00FB4A67"/>
    <w:rsid w:val="00FB50B6"/>
    <w:rsid w:val="00FB5947"/>
    <w:rsid w:val="00FB606C"/>
    <w:rsid w:val="00FB6452"/>
    <w:rsid w:val="00FB65AF"/>
    <w:rsid w:val="00FB6E4A"/>
    <w:rsid w:val="00FB7226"/>
    <w:rsid w:val="00FC030E"/>
    <w:rsid w:val="00FC0811"/>
    <w:rsid w:val="00FC21EC"/>
    <w:rsid w:val="00FC29F3"/>
    <w:rsid w:val="00FC2F1D"/>
    <w:rsid w:val="00FC3285"/>
    <w:rsid w:val="00FC3877"/>
    <w:rsid w:val="00FC3E59"/>
    <w:rsid w:val="00FC4227"/>
    <w:rsid w:val="00FC46F6"/>
    <w:rsid w:val="00FC47AC"/>
    <w:rsid w:val="00FC511E"/>
    <w:rsid w:val="00FC53BA"/>
    <w:rsid w:val="00FC5816"/>
    <w:rsid w:val="00FC6034"/>
    <w:rsid w:val="00FC676E"/>
    <w:rsid w:val="00FC75FA"/>
    <w:rsid w:val="00FC7A2E"/>
    <w:rsid w:val="00FC7DD2"/>
    <w:rsid w:val="00FD0AA2"/>
    <w:rsid w:val="00FD11AA"/>
    <w:rsid w:val="00FD1883"/>
    <w:rsid w:val="00FD1DD5"/>
    <w:rsid w:val="00FD1DED"/>
    <w:rsid w:val="00FD1FA1"/>
    <w:rsid w:val="00FD2DB4"/>
    <w:rsid w:val="00FD3110"/>
    <w:rsid w:val="00FD468A"/>
    <w:rsid w:val="00FD4B71"/>
    <w:rsid w:val="00FD4E2C"/>
    <w:rsid w:val="00FD52D7"/>
    <w:rsid w:val="00FD54A9"/>
    <w:rsid w:val="00FD5807"/>
    <w:rsid w:val="00FD6641"/>
    <w:rsid w:val="00FD6C91"/>
    <w:rsid w:val="00FD7929"/>
    <w:rsid w:val="00FD7B56"/>
    <w:rsid w:val="00FD7C5E"/>
    <w:rsid w:val="00FE0643"/>
    <w:rsid w:val="00FE0A8F"/>
    <w:rsid w:val="00FE10F6"/>
    <w:rsid w:val="00FE114E"/>
    <w:rsid w:val="00FE16F0"/>
    <w:rsid w:val="00FE26F7"/>
    <w:rsid w:val="00FE2B60"/>
    <w:rsid w:val="00FE2F6F"/>
    <w:rsid w:val="00FE332F"/>
    <w:rsid w:val="00FE37FF"/>
    <w:rsid w:val="00FE3FCA"/>
    <w:rsid w:val="00FE4B38"/>
    <w:rsid w:val="00FE5D5E"/>
    <w:rsid w:val="00FE6551"/>
    <w:rsid w:val="00FE674E"/>
    <w:rsid w:val="00FE69C6"/>
    <w:rsid w:val="00FE6B3A"/>
    <w:rsid w:val="00FE7387"/>
    <w:rsid w:val="00FE7D74"/>
    <w:rsid w:val="00FF1962"/>
    <w:rsid w:val="00FF2FB2"/>
    <w:rsid w:val="00FF3233"/>
    <w:rsid w:val="00FF4D66"/>
    <w:rsid w:val="00FF5021"/>
    <w:rsid w:val="00FF55CD"/>
    <w:rsid w:val="00FF5793"/>
    <w:rsid w:val="00FF5FBD"/>
    <w:rsid w:val="00FF70C7"/>
    <w:rsid w:val="00FF79C5"/>
    <w:rsid w:val="00FF7CE8"/>
    <w:rsid w:val="0205C311"/>
    <w:rsid w:val="0484ED44"/>
    <w:rsid w:val="0A2B0B77"/>
    <w:rsid w:val="0A51188D"/>
    <w:rsid w:val="0C2E829D"/>
    <w:rsid w:val="0E38B443"/>
    <w:rsid w:val="1210E6DF"/>
    <w:rsid w:val="2588593F"/>
    <w:rsid w:val="2EC310CA"/>
    <w:rsid w:val="37FD7B56"/>
    <w:rsid w:val="38BF4899"/>
    <w:rsid w:val="3DC1D75C"/>
    <w:rsid w:val="5276D1EE"/>
    <w:rsid w:val="5D11A0AA"/>
    <w:rsid w:val="5EAD710B"/>
    <w:rsid w:val="65CECDA1"/>
    <w:rsid w:val="67C76673"/>
    <w:rsid w:val="6FB72E45"/>
    <w:rsid w:val="7206B8E5"/>
    <w:rsid w:val="7371F5FC"/>
    <w:rsid w:val="750DC65D"/>
    <w:rsid w:val="7DD86085"/>
    <w:rsid w:val="7FAB68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969E1"/>
  <w15:chartTrackingRefBased/>
  <w15:docId w15:val="{8D360F45-48AA-48B4-82EF-AC8FFDAA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qFormat="1"/>
    <w:lsdException w:name="footer" w:uiPriority="99"/>
    <w:lsdException w:name="caption" w:semiHidden="1" w:unhideWhenUsed="1" w:qFormat="1"/>
    <w:lsdException w:name="footnote reference" w:uiPriority="99" w:qFormat="1"/>
    <w:lsdException w:name="endnote text"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836"/>
    <w:rPr>
      <w:rFonts w:ascii="Arial" w:hAnsi="Arial" w:cs="Arial"/>
      <w:bCs/>
      <w:sz w:val="24"/>
      <w:szCs w:val="24"/>
      <w:lang w:val="es-ES" w:eastAsia="es-ES"/>
    </w:rPr>
  </w:style>
  <w:style w:type="paragraph" w:styleId="Ttulo1">
    <w:name w:val="heading 1"/>
    <w:basedOn w:val="Normal"/>
    <w:next w:val="Normal"/>
    <w:qFormat/>
    <w:rsid w:val="00C02D8E"/>
    <w:pPr>
      <w:keepNext/>
      <w:tabs>
        <w:tab w:val="left" w:pos="1701"/>
        <w:tab w:val="left" w:pos="2835"/>
        <w:tab w:val="left" w:pos="3969"/>
      </w:tabs>
      <w:spacing w:line="360" w:lineRule="auto"/>
      <w:jc w:val="center"/>
      <w:outlineLvl w:val="0"/>
    </w:pPr>
    <w:rPr>
      <w:b/>
      <w:bCs w:val="0"/>
      <w:lang w:val="es-CO" w:eastAsia="es-MX"/>
    </w:rPr>
  </w:style>
  <w:style w:type="paragraph" w:styleId="Ttulo2">
    <w:name w:val="heading 2"/>
    <w:basedOn w:val="Normal"/>
    <w:next w:val="Normal"/>
    <w:qFormat/>
    <w:rsid w:val="004834E6"/>
    <w:pPr>
      <w:keepNext/>
      <w:spacing w:before="240" w:after="60"/>
      <w:outlineLvl w:val="1"/>
    </w:pPr>
    <w:rPr>
      <w:b/>
      <w:bCs w:val="0"/>
      <w:i/>
      <w:iCs/>
      <w:sz w:val="28"/>
      <w:szCs w:val="28"/>
    </w:rPr>
  </w:style>
  <w:style w:type="paragraph" w:styleId="Ttulo3">
    <w:name w:val="heading 3"/>
    <w:basedOn w:val="Normal"/>
    <w:next w:val="Normal"/>
    <w:qFormat/>
    <w:rsid w:val="00C02D8E"/>
    <w:pPr>
      <w:keepNext/>
      <w:spacing w:line="360" w:lineRule="auto"/>
      <w:jc w:val="center"/>
      <w:outlineLvl w:val="2"/>
    </w:pPr>
    <w:rPr>
      <w:bCs w:val="0"/>
      <w:sz w:val="28"/>
    </w:rPr>
  </w:style>
  <w:style w:type="paragraph" w:styleId="Ttulo4">
    <w:name w:val="heading 4"/>
    <w:basedOn w:val="Normal"/>
    <w:next w:val="Normal"/>
    <w:qFormat/>
    <w:rsid w:val="00CA3355"/>
    <w:pPr>
      <w:keepNext/>
      <w:spacing w:before="240" w:after="60"/>
      <w:outlineLvl w:val="3"/>
    </w:pPr>
    <w:rPr>
      <w:rFonts w:ascii="Times New Roman" w:hAnsi="Times New Roman" w:cs="Times New Roman"/>
      <w:b/>
      <w:sz w:val="28"/>
      <w:szCs w:val="28"/>
      <w:lang w:val="es-CO"/>
    </w:rPr>
  </w:style>
  <w:style w:type="paragraph" w:styleId="Ttulo5">
    <w:name w:val="heading 5"/>
    <w:basedOn w:val="Normal"/>
    <w:next w:val="Normal"/>
    <w:qFormat/>
    <w:rsid w:val="00E36FEE"/>
    <w:pPr>
      <w:spacing w:before="240" w:after="60"/>
      <w:outlineLvl w:val="4"/>
    </w:pPr>
    <w:rPr>
      <w:b/>
      <w:i/>
      <w:iCs/>
      <w:sz w:val="26"/>
      <w:szCs w:val="26"/>
    </w:rPr>
  </w:style>
  <w:style w:type="paragraph" w:styleId="Ttulo6">
    <w:name w:val="heading 6"/>
    <w:basedOn w:val="Normal"/>
    <w:next w:val="Normal"/>
    <w:qFormat/>
    <w:rsid w:val="00C02D8E"/>
    <w:pPr>
      <w:keepNext/>
      <w:outlineLvl w:val="5"/>
    </w:pPr>
    <w:rPr>
      <w:b/>
      <w:lang w:val="es-CO" w:eastAsia="es-MX"/>
    </w:rPr>
  </w:style>
  <w:style w:type="paragraph" w:styleId="Ttulo7">
    <w:name w:val="heading 7"/>
    <w:basedOn w:val="Normal"/>
    <w:next w:val="Normal"/>
    <w:qFormat/>
    <w:rsid w:val="00C02D8E"/>
    <w:pPr>
      <w:keepNext/>
      <w:ind w:left="2832"/>
      <w:jc w:val="both"/>
      <w:outlineLvl w:val="6"/>
    </w:pPr>
    <w:rPr>
      <w:b/>
      <w:bCs w:val="0"/>
    </w:rPr>
  </w:style>
  <w:style w:type="paragraph" w:styleId="Ttulo9">
    <w:name w:val="heading 9"/>
    <w:basedOn w:val="Normal"/>
    <w:next w:val="Normal"/>
    <w:qFormat/>
    <w:rsid w:val="00C02D8E"/>
    <w:pPr>
      <w:keepNext/>
      <w:overflowPunct w:val="0"/>
      <w:autoSpaceDE w:val="0"/>
      <w:autoSpaceDN w:val="0"/>
      <w:adjustRightInd w:val="0"/>
      <w:spacing w:line="360" w:lineRule="auto"/>
      <w:jc w:val="both"/>
      <w:textAlignment w:val="baseline"/>
      <w:outlineLvl w:val="8"/>
    </w:pPr>
    <w:rPr>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02D8E"/>
    <w:pPr>
      <w:overflowPunct w:val="0"/>
      <w:autoSpaceDE w:val="0"/>
      <w:autoSpaceDN w:val="0"/>
      <w:adjustRightInd w:val="0"/>
      <w:jc w:val="both"/>
      <w:textAlignment w:val="baseline"/>
    </w:pPr>
    <w:rPr>
      <w:szCs w:val="20"/>
      <w:lang w:val="es-ES_tradnl"/>
    </w:rPr>
  </w:style>
  <w:style w:type="paragraph" w:styleId="Textoindependiente2">
    <w:name w:val="Body Text 2"/>
    <w:basedOn w:val="Normal"/>
    <w:rsid w:val="00C02D8E"/>
    <w:pPr>
      <w:overflowPunct w:val="0"/>
      <w:autoSpaceDE w:val="0"/>
      <w:autoSpaceDN w:val="0"/>
      <w:adjustRightInd w:val="0"/>
      <w:spacing w:after="120" w:line="480" w:lineRule="auto"/>
      <w:textAlignment w:val="baseline"/>
    </w:pPr>
    <w:rPr>
      <w:sz w:val="28"/>
      <w:szCs w:val="20"/>
      <w:lang w:val="es-ES_tradnl"/>
    </w:rPr>
  </w:style>
  <w:style w:type="paragraph" w:styleId="Sangra2detindependiente">
    <w:name w:val="Body Text Indent 2"/>
    <w:basedOn w:val="Normal"/>
    <w:rsid w:val="00C02D8E"/>
    <w:pPr>
      <w:overflowPunct w:val="0"/>
      <w:autoSpaceDE w:val="0"/>
      <w:autoSpaceDN w:val="0"/>
      <w:adjustRightInd w:val="0"/>
      <w:spacing w:after="120" w:line="480" w:lineRule="auto"/>
      <w:ind w:left="283"/>
      <w:textAlignment w:val="baseline"/>
    </w:pPr>
    <w:rPr>
      <w:sz w:val="28"/>
      <w:szCs w:val="20"/>
      <w:lang w:val="es-ES_tradnl"/>
    </w:rPr>
  </w:style>
  <w:style w:type="paragraph" w:styleId="Ttulo">
    <w:name w:val="Title"/>
    <w:basedOn w:val="Normal"/>
    <w:qFormat/>
    <w:rsid w:val="00C02D8E"/>
    <w:pPr>
      <w:jc w:val="center"/>
    </w:pPr>
    <w:rPr>
      <w:b/>
    </w:rPr>
  </w:style>
  <w:style w:type="paragraph" w:styleId="Encabezado">
    <w:name w:val="header"/>
    <w:basedOn w:val="Normal"/>
    <w:link w:val="EncabezadoCar"/>
    <w:rsid w:val="00C02D8E"/>
    <w:pPr>
      <w:tabs>
        <w:tab w:val="center" w:pos="4419"/>
        <w:tab w:val="right" w:pos="8838"/>
      </w:tabs>
    </w:pPr>
    <w:rPr>
      <w:lang w:val="es-CO" w:eastAsia="es-MX"/>
    </w:rPr>
  </w:style>
  <w:style w:type="character" w:styleId="Refdenotaalpie">
    <w:name w:val="footnote reference"/>
    <w:aliases w:val="Ref,de nota al pie,FC,Appel note d,Appel note de,Appel note de bas de p,Ref. de nota al pie 2,Appel note de bas de,Texto de nota al pie,referencia nota al pie,Footnotes refss,Appel note de bas de page,Footnote number,BVI fnr,f,4_G,F"/>
    <w:link w:val="4GChar"/>
    <w:uiPriority w:val="99"/>
    <w:qFormat/>
    <w:rsid w:val="00C02D8E"/>
    <w:rPr>
      <w:vertAlign w:val="superscript"/>
    </w:rPr>
  </w:style>
  <w:style w:type="paragraph" w:styleId="Piedepgina">
    <w:name w:val="footer"/>
    <w:basedOn w:val="Normal"/>
    <w:link w:val="PiedepginaCar"/>
    <w:uiPriority w:val="99"/>
    <w:rsid w:val="00B60201"/>
    <w:pPr>
      <w:tabs>
        <w:tab w:val="center" w:pos="4252"/>
        <w:tab w:val="right" w:pos="8504"/>
      </w:tabs>
    </w:pPr>
  </w:style>
  <w:style w:type="paragraph" w:customStyle="1" w:styleId="BodyText22">
    <w:name w:val="Body Text 22"/>
    <w:basedOn w:val="Normal"/>
    <w:rsid w:val="004834E6"/>
    <w:pPr>
      <w:widowControl w:val="0"/>
      <w:tabs>
        <w:tab w:val="left" w:pos="-720"/>
      </w:tabs>
      <w:suppressAutoHyphens/>
      <w:overflowPunct w:val="0"/>
      <w:autoSpaceDE w:val="0"/>
      <w:autoSpaceDN w:val="0"/>
      <w:adjustRightInd w:val="0"/>
      <w:spacing w:line="480" w:lineRule="auto"/>
      <w:jc w:val="both"/>
      <w:textAlignment w:val="baseline"/>
    </w:pPr>
    <w:rPr>
      <w:rFonts w:cs="Times New Roman"/>
      <w:bCs w:val="0"/>
      <w:color w:val="0000FF"/>
      <w:szCs w:val="20"/>
      <w:lang w:val="es-CO"/>
    </w:rPr>
  </w:style>
  <w:style w:type="paragraph" w:styleId="Textonotapie">
    <w:name w:val="footnote text"/>
    <w:aliases w:val="MI NOTA PIE DE PÁGINA (TEXTO),Footnote Text Char Char Char Char Char,Footnote Text Char Char Char Char,Footnote reference,FA Fu,Footnote Text Cha,Footnote Text Char Char Char,FA Fußnotentext,FA Fuﬂnotentext,Footnote Text Char Char,Car,ft"/>
    <w:basedOn w:val="Normal"/>
    <w:link w:val="TextonotapieCar"/>
    <w:qFormat/>
    <w:rsid w:val="004834E6"/>
    <w:pPr>
      <w:overflowPunct w:val="0"/>
      <w:autoSpaceDE w:val="0"/>
      <w:autoSpaceDN w:val="0"/>
      <w:adjustRightInd w:val="0"/>
      <w:textAlignment w:val="baseline"/>
    </w:pPr>
    <w:rPr>
      <w:rFonts w:ascii="Times New Roman" w:hAnsi="Times New Roman" w:cs="Times New Roman"/>
      <w:bCs w:val="0"/>
      <w:sz w:val="20"/>
      <w:szCs w:val="20"/>
      <w:lang w:val="es-ES_tradnl"/>
    </w:rPr>
  </w:style>
  <w:style w:type="character" w:customStyle="1" w:styleId="TextonotapieCar">
    <w:name w:val="Texto nota pie Car"/>
    <w:aliases w:val="MI NOTA PIE DE PÁGINA (TEXTO) Car,Footnote Text Char Char Char Char Char Car,Footnote Text Char Char Char Char Car1,Footnote reference Car1,FA Fu Car1,Footnote Text Cha Car,Footnote Text Char Char Char Car,FA Fußnotentext Car,Car Car1"/>
    <w:link w:val="Textonotapie"/>
    <w:rsid w:val="004834E6"/>
    <w:rPr>
      <w:lang w:val="es-ES_tradnl" w:eastAsia="es-ES" w:bidi="ar-SA"/>
    </w:rPr>
  </w:style>
  <w:style w:type="paragraph" w:styleId="Sangradetextonormal">
    <w:name w:val="Body Text Indent"/>
    <w:basedOn w:val="Normal"/>
    <w:rsid w:val="004834E6"/>
    <w:pPr>
      <w:widowControl w:val="0"/>
      <w:tabs>
        <w:tab w:val="left" w:pos="-720"/>
      </w:tabs>
      <w:suppressAutoHyphens/>
      <w:overflowPunct w:val="0"/>
      <w:autoSpaceDE w:val="0"/>
      <w:autoSpaceDN w:val="0"/>
      <w:adjustRightInd w:val="0"/>
      <w:ind w:left="1418"/>
      <w:jc w:val="both"/>
      <w:textAlignment w:val="baseline"/>
    </w:pPr>
    <w:rPr>
      <w:rFonts w:cs="Times New Roman"/>
      <w:bCs w:val="0"/>
      <w:i/>
      <w:color w:val="0000FF"/>
      <w:sz w:val="22"/>
      <w:szCs w:val="20"/>
      <w:lang w:val="es-CO"/>
    </w:rPr>
  </w:style>
  <w:style w:type="character" w:styleId="Hipervnculo">
    <w:name w:val="Hyperlink"/>
    <w:rsid w:val="004834E6"/>
    <w:rPr>
      <w:color w:val="0000FF"/>
      <w:u w:val="single"/>
    </w:rPr>
  </w:style>
  <w:style w:type="paragraph" w:styleId="NormalWeb">
    <w:name w:val="Normal (Web)"/>
    <w:basedOn w:val="Normal"/>
    <w:uiPriority w:val="99"/>
    <w:rsid w:val="004834E6"/>
    <w:pPr>
      <w:spacing w:before="100" w:beforeAutospacing="1" w:after="100" w:afterAutospacing="1"/>
    </w:pPr>
    <w:rPr>
      <w:rFonts w:ascii="Times New Roman" w:hAnsi="Times New Roman" w:cs="Times New Roman"/>
      <w:bCs w:val="0"/>
    </w:rPr>
  </w:style>
  <w:style w:type="character" w:styleId="Nmerodepgina">
    <w:name w:val="page number"/>
    <w:basedOn w:val="Fuentedeprrafopredeter"/>
    <w:rsid w:val="004834E6"/>
  </w:style>
  <w:style w:type="paragraph" w:customStyle="1" w:styleId="PlainText1">
    <w:name w:val="Plain Text1"/>
    <w:basedOn w:val="Normal"/>
    <w:rsid w:val="004834E6"/>
    <w:pPr>
      <w:overflowPunct w:val="0"/>
      <w:autoSpaceDE w:val="0"/>
      <w:autoSpaceDN w:val="0"/>
      <w:adjustRightInd w:val="0"/>
      <w:textAlignment w:val="baseline"/>
    </w:pPr>
    <w:rPr>
      <w:rFonts w:ascii="Courier New" w:hAnsi="Courier New" w:cs="Times New Roman"/>
      <w:bCs w:val="0"/>
      <w:sz w:val="20"/>
      <w:szCs w:val="20"/>
      <w:lang w:val="es-ES_tradnl"/>
    </w:rPr>
  </w:style>
  <w:style w:type="paragraph" w:customStyle="1" w:styleId="BodyText24">
    <w:name w:val="Body Text 24"/>
    <w:basedOn w:val="Normal"/>
    <w:rsid w:val="004834E6"/>
    <w:pPr>
      <w:overflowPunct w:val="0"/>
      <w:autoSpaceDE w:val="0"/>
      <w:autoSpaceDN w:val="0"/>
      <w:adjustRightInd w:val="0"/>
      <w:spacing w:line="360" w:lineRule="auto"/>
      <w:ind w:left="709"/>
      <w:jc w:val="both"/>
      <w:textAlignment w:val="baseline"/>
    </w:pPr>
    <w:rPr>
      <w:rFonts w:ascii="Century Gothic" w:hAnsi="Century Gothic" w:cs="Times New Roman"/>
      <w:bCs w:val="0"/>
      <w:sz w:val="28"/>
      <w:szCs w:val="20"/>
    </w:rPr>
  </w:style>
  <w:style w:type="paragraph" w:styleId="Textosinformato">
    <w:name w:val="Plain Text"/>
    <w:basedOn w:val="Normal"/>
    <w:link w:val="TextosinformatoCar"/>
    <w:rsid w:val="004834E6"/>
    <w:rPr>
      <w:rFonts w:ascii="Courier New" w:hAnsi="Courier New" w:cs="Courier New"/>
      <w:bCs w:val="0"/>
      <w:sz w:val="20"/>
      <w:szCs w:val="20"/>
    </w:rPr>
  </w:style>
  <w:style w:type="paragraph" w:styleId="Sangra3detindependiente">
    <w:name w:val="Body Text Indent 3"/>
    <w:basedOn w:val="Normal"/>
    <w:rsid w:val="004834E6"/>
    <w:pPr>
      <w:spacing w:after="120"/>
      <w:ind w:left="283"/>
    </w:pPr>
    <w:rPr>
      <w:sz w:val="16"/>
      <w:szCs w:val="16"/>
    </w:rPr>
  </w:style>
  <w:style w:type="character" w:customStyle="1" w:styleId="TextonotapieCar1">
    <w:name w:val="Texto nota pie Car1"/>
    <w:aliases w:val="Texto nota pie Car Car,Car Car,Footnote Text Char Car,Footnote Text Char Char Char Char Car,Footnote Text Char Char Char Char Char Char Char Char Car,Footnote Text Char Char Char Char Char Char1 Car,Footnote reference Car,FA Fu Car"/>
    <w:qFormat/>
    <w:locked/>
    <w:rsid w:val="00CA3355"/>
    <w:rPr>
      <w:lang w:val="es-CO" w:eastAsia="es-ES" w:bidi="ar-SA"/>
    </w:rPr>
  </w:style>
  <w:style w:type="paragraph" w:customStyle="1" w:styleId="BodyTextIndent21">
    <w:name w:val="Body Text Indent 21"/>
    <w:basedOn w:val="Normal"/>
    <w:rsid w:val="00CA3355"/>
    <w:pPr>
      <w:widowControl w:val="0"/>
      <w:tabs>
        <w:tab w:val="left" w:pos="8789"/>
      </w:tabs>
      <w:overflowPunct w:val="0"/>
      <w:autoSpaceDE w:val="0"/>
      <w:autoSpaceDN w:val="0"/>
      <w:adjustRightInd w:val="0"/>
      <w:spacing w:line="480" w:lineRule="auto"/>
      <w:ind w:firstLine="1418"/>
      <w:jc w:val="both"/>
      <w:textAlignment w:val="baseline"/>
    </w:pPr>
    <w:rPr>
      <w:rFonts w:cs="Times New Roman"/>
      <w:bCs w:val="0"/>
      <w:szCs w:val="20"/>
    </w:rPr>
  </w:style>
  <w:style w:type="paragraph" w:customStyle="1" w:styleId="Default">
    <w:name w:val="Default"/>
    <w:rsid w:val="00FC47AC"/>
    <w:pPr>
      <w:autoSpaceDE w:val="0"/>
      <w:autoSpaceDN w:val="0"/>
      <w:adjustRightInd w:val="0"/>
    </w:pPr>
    <w:rPr>
      <w:color w:val="000000"/>
      <w:sz w:val="24"/>
      <w:szCs w:val="24"/>
      <w:lang w:val="es-ES" w:eastAsia="es-ES"/>
    </w:rPr>
  </w:style>
  <w:style w:type="paragraph" w:styleId="Textoindependiente3">
    <w:name w:val="Body Text 3"/>
    <w:basedOn w:val="Normal"/>
    <w:rsid w:val="0022116F"/>
    <w:pPr>
      <w:spacing w:after="120"/>
    </w:pPr>
    <w:rPr>
      <w:sz w:val="16"/>
      <w:szCs w:val="16"/>
    </w:rPr>
  </w:style>
  <w:style w:type="paragraph" w:styleId="Subttulo">
    <w:name w:val="Subtitle"/>
    <w:basedOn w:val="Normal"/>
    <w:qFormat/>
    <w:rsid w:val="0022116F"/>
    <w:pPr>
      <w:widowControl w:val="0"/>
      <w:jc w:val="center"/>
      <w:outlineLvl w:val="0"/>
    </w:pPr>
    <w:rPr>
      <w:rFonts w:cs="Times New Roman"/>
      <w:b/>
      <w:bCs w:val="0"/>
      <w:szCs w:val="20"/>
      <w:lang w:val="es-MX"/>
    </w:rPr>
  </w:style>
  <w:style w:type="paragraph" w:customStyle="1" w:styleId="BodyText31">
    <w:name w:val="Body Text 31"/>
    <w:basedOn w:val="Normal"/>
    <w:rsid w:val="0022116F"/>
    <w:pPr>
      <w:tabs>
        <w:tab w:val="left" w:pos="0"/>
      </w:tabs>
      <w:suppressAutoHyphens/>
      <w:overflowPunct w:val="0"/>
      <w:autoSpaceDE w:val="0"/>
      <w:autoSpaceDN w:val="0"/>
      <w:adjustRightInd w:val="0"/>
      <w:spacing w:line="360" w:lineRule="auto"/>
      <w:jc w:val="both"/>
      <w:textAlignment w:val="baseline"/>
    </w:pPr>
    <w:rPr>
      <w:rFonts w:ascii="Times New Roman" w:hAnsi="Times New Roman" w:cs="Times New Roman"/>
      <w:bCs w:val="0"/>
      <w:szCs w:val="20"/>
      <w:lang w:val="es-ES_tradnl"/>
    </w:rPr>
  </w:style>
  <w:style w:type="paragraph" w:customStyle="1" w:styleId="BlockText1">
    <w:name w:val="Block Text1"/>
    <w:basedOn w:val="Normal"/>
    <w:rsid w:val="0022116F"/>
    <w:pPr>
      <w:tabs>
        <w:tab w:val="left" w:pos="0"/>
        <w:tab w:val="left" w:pos="720"/>
      </w:tabs>
      <w:suppressAutoHyphens/>
      <w:overflowPunct w:val="0"/>
      <w:autoSpaceDE w:val="0"/>
      <w:autoSpaceDN w:val="0"/>
      <w:adjustRightInd w:val="0"/>
      <w:ind w:left="964" w:right="964"/>
      <w:jc w:val="both"/>
      <w:textAlignment w:val="baseline"/>
    </w:pPr>
    <w:rPr>
      <w:rFonts w:cs="Times New Roman"/>
      <w:bCs w:val="0"/>
      <w:i/>
      <w:color w:val="000080"/>
      <w:sz w:val="18"/>
      <w:szCs w:val="20"/>
      <w:lang w:val="es-ES_tradnl"/>
    </w:rPr>
  </w:style>
  <w:style w:type="paragraph" w:styleId="Textodebloque">
    <w:name w:val="Block Text"/>
    <w:basedOn w:val="Normal"/>
    <w:rsid w:val="0022116F"/>
    <w:pPr>
      <w:widowControl w:val="0"/>
      <w:tabs>
        <w:tab w:val="left" w:pos="-720"/>
        <w:tab w:val="left" w:pos="0"/>
        <w:tab w:val="left" w:pos="720"/>
      </w:tabs>
      <w:suppressAutoHyphens/>
      <w:ind w:left="1440" w:right="1440" w:hanging="1440"/>
      <w:jc w:val="both"/>
    </w:pPr>
    <w:rPr>
      <w:rFonts w:cs="Times New Roman"/>
      <w:bCs w:val="0"/>
      <w:spacing w:val="-3"/>
      <w:szCs w:val="20"/>
      <w:lang w:val="es-ES_tradnl"/>
    </w:rPr>
  </w:style>
  <w:style w:type="paragraph" w:customStyle="1" w:styleId="Lucia">
    <w:name w:val="Lucia"/>
    <w:basedOn w:val="Normal"/>
    <w:rsid w:val="00E36FEE"/>
    <w:pPr>
      <w:spacing w:line="360" w:lineRule="auto"/>
      <w:jc w:val="both"/>
    </w:pPr>
    <w:rPr>
      <w:bCs w:val="0"/>
      <w:iCs/>
      <w:sz w:val="28"/>
      <w:szCs w:val="28"/>
    </w:rPr>
  </w:style>
  <w:style w:type="paragraph" w:customStyle="1" w:styleId="BodyTextIndent22">
    <w:name w:val="Body Text Indent 22"/>
    <w:basedOn w:val="Normal"/>
    <w:rsid w:val="00E36FEE"/>
    <w:pPr>
      <w:overflowPunct w:val="0"/>
      <w:autoSpaceDE w:val="0"/>
      <w:autoSpaceDN w:val="0"/>
      <w:adjustRightInd w:val="0"/>
      <w:spacing w:line="360" w:lineRule="auto"/>
      <w:ind w:firstLine="708"/>
      <w:jc w:val="both"/>
    </w:pPr>
    <w:rPr>
      <w:rFonts w:cs="Times New Roman"/>
      <w:bCs w:val="0"/>
      <w:i/>
      <w:sz w:val="28"/>
      <w:szCs w:val="20"/>
    </w:rPr>
  </w:style>
  <w:style w:type="character" w:styleId="Textoennegrita">
    <w:name w:val="Strong"/>
    <w:qFormat/>
    <w:rsid w:val="00120065"/>
    <w:rPr>
      <w:b/>
      <w:bCs/>
    </w:rPr>
  </w:style>
  <w:style w:type="character" w:customStyle="1" w:styleId="PiedepginaCar">
    <w:name w:val="Pie de página Car"/>
    <w:link w:val="Piedepgina"/>
    <w:uiPriority w:val="99"/>
    <w:rsid w:val="006142A8"/>
    <w:rPr>
      <w:rFonts w:ascii="Arial" w:hAnsi="Arial" w:cs="Arial"/>
      <w:bCs/>
      <w:sz w:val="24"/>
      <w:szCs w:val="24"/>
      <w:lang w:val="es-ES" w:eastAsia="es-ES"/>
    </w:rPr>
  </w:style>
  <w:style w:type="paragraph" w:styleId="Textodeglobo">
    <w:name w:val="Balloon Text"/>
    <w:basedOn w:val="Normal"/>
    <w:link w:val="TextodegloboCar"/>
    <w:rsid w:val="006142A8"/>
    <w:rPr>
      <w:rFonts w:ascii="Tahoma" w:hAnsi="Tahoma" w:cs="Tahoma"/>
      <w:sz w:val="16"/>
      <w:szCs w:val="16"/>
    </w:rPr>
  </w:style>
  <w:style w:type="character" w:customStyle="1" w:styleId="TextodegloboCar">
    <w:name w:val="Texto de globo Car"/>
    <w:link w:val="Textodeglobo"/>
    <w:rsid w:val="006142A8"/>
    <w:rPr>
      <w:rFonts w:ascii="Tahoma" w:hAnsi="Tahoma" w:cs="Tahoma"/>
      <w:bCs/>
      <w:sz w:val="16"/>
      <w:szCs w:val="16"/>
      <w:lang w:val="es-ES" w:eastAsia="es-ES"/>
    </w:rPr>
  </w:style>
  <w:style w:type="paragraph" w:customStyle="1" w:styleId="Ed">
    <w:name w:val="Ed"/>
    <w:basedOn w:val="Normal"/>
    <w:rsid w:val="00857DC4"/>
    <w:pPr>
      <w:overflowPunct w:val="0"/>
      <w:autoSpaceDE w:val="0"/>
      <w:autoSpaceDN w:val="0"/>
      <w:adjustRightInd w:val="0"/>
      <w:spacing w:line="480" w:lineRule="auto"/>
      <w:jc w:val="both"/>
    </w:pPr>
    <w:rPr>
      <w:rFonts w:cs="Times New Roman"/>
      <w:bCs w:val="0"/>
      <w:szCs w:val="20"/>
      <w:lang w:val="es-ES_tradnl" w:eastAsia="es-CO"/>
    </w:rPr>
  </w:style>
  <w:style w:type="paragraph" w:customStyle="1" w:styleId="BodyText21">
    <w:name w:val="Body Text 21"/>
    <w:basedOn w:val="Normal"/>
    <w:rsid w:val="00DB4BAD"/>
    <w:pPr>
      <w:overflowPunct w:val="0"/>
      <w:autoSpaceDE w:val="0"/>
      <w:autoSpaceDN w:val="0"/>
      <w:adjustRightInd w:val="0"/>
      <w:spacing w:line="480" w:lineRule="auto"/>
      <w:jc w:val="both"/>
    </w:pPr>
    <w:rPr>
      <w:rFonts w:cs="Times New Roman"/>
      <w:bCs w:val="0"/>
      <w:szCs w:val="20"/>
      <w:lang w:val="es-ES_tradnl"/>
    </w:rPr>
  </w:style>
  <w:style w:type="table" w:styleId="Tablaconcuadrcula">
    <w:name w:val="Table Grid"/>
    <w:basedOn w:val="Tablanormal"/>
    <w:rsid w:val="00DE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next w:val="Normal"/>
    <w:rsid w:val="00AD2B6A"/>
    <w:pPr>
      <w:keepNext/>
      <w:snapToGrid w:val="0"/>
      <w:spacing w:before="100" w:after="100"/>
      <w:outlineLvl w:val="1"/>
    </w:pPr>
    <w:rPr>
      <w:rFonts w:ascii="Times New Roman" w:hAnsi="Times New Roman" w:cs="Times New Roman"/>
      <w:b/>
      <w:bCs w:val="0"/>
      <w:kern w:val="36"/>
      <w:sz w:val="48"/>
      <w:szCs w:val="20"/>
      <w:lang w:val="es-MX"/>
    </w:rPr>
  </w:style>
  <w:style w:type="paragraph" w:customStyle="1" w:styleId="section1">
    <w:name w:val="section1"/>
    <w:basedOn w:val="Normal"/>
    <w:rsid w:val="00AD2B6A"/>
    <w:pPr>
      <w:spacing w:before="100" w:beforeAutospacing="1" w:after="100" w:afterAutospacing="1"/>
    </w:pPr>
    <w:rPr>
      <w:rFonts w:ascii="Times New Roman" w:hAnsi="Times New Roman" w:cs="Times New Roman"/>
      <w:bCs w:val="0"/>
    </w:rPr>
  </w:style>
  <w:style w:type="character" w:customStyle="1" w:styleId="TextosinformatoCar">
    <w:name w:val="Texto sin formato Car"/>
    <w:link w:val="Textosinformato"/>
    <w:rsid w:val="002E6439"/>
    <w:rPr>
      <w:rFonts w:ascii="Courier New" w:hAnsi="Courier New" w:cs="Courier New"/>
      <w:lang w:val="es-ES" w:eastAsia="es-ES"/>
    </w:rPr>
  </w:style>
  <w:style w:type="paragraph" w:customStyle="1" w:styleId="Listavistosa-nfasis11">
    <w:name w:val="Lista vistosa - Énfasis 11"/>
    <w:basedOn w:val="Normal"/>
    <w:uiPriority w:val="34"/>
    <w:qFormat/>
    <w:rsid w:val="008A0836"/>
    <w:pPr>
      <w:ind w:left="708"/>
    </w:pPr>
  </w:style>
  <w:style w:type="character" w:customStyle="1" w:styleId="EncabezadoCar">
    <w:name w:val="Encabezado Car"/>
    <w:link w:val="Encabezado"/>
    <w:rsid w:val="002F7943"/>
    <w:rPr>
      <w:rFonts w:ascii="Arial" w:hAnsi="Arial" w:cs="Arial"/>
      <w:bCs/>
      <w:sz w:val="24"/>
      <w:szCs w:val="24"/>
      <w:lang w:val="es-CO" w:eastAsia="es-MX"/>
    </w:rPr>
  </w:style>
  <w:style w:type="character" w:customStyle="1" w:styleId="apple-converted-space">
    <w:name w:val="apple-converted-space"/>
    <w:rsid w:val="00E7545D"/>
  </w:style>
  <w:style w:type="paragraph" w:styleId="Textonotaalfinal">
    <w:name w:val="endnote text"/>
    <w:basedOn w:val="Normal"/>
    <w:link w:val="TextonotaalfinalCar"/>
    <w:uiPriority w:val="99"/>
    <w:unhideWhenUsed/>
    <w:rsid w:val="00B14DD2"/>
    <w:rPr>
      <w:rFonts w:ascii="Cambria" w:eastAsia="MS Mincho" w:hAnsi="Cambria" w:cs="Times New Roman"/>
      <w:bCs w:val="0"/>
      <w:lang w:val="es-ES_tradnl"/>
    </w:rPr>
  </w:style>
  <w:style w:type="character" w:customStyle="1" w:styleId="TextonotaalfinalCar">
    <w:name w:val="Texto nota al final Car"/>
    <w:link w:val="Textonotaalfinal"/>
    <w:uiPriority w:val="99"/>
    <w:rsid w:val="00B14DD2"/>
    <w:rPr>
      <w:rFonts w:ascii="Cambria" w:eastAsia="MS Mincho" w:hAnsi="Cambria"/>
      <w:sz w:val="24"/>
      <w:szCs w:val="24"/>
      <w:lang w:val="es-ES_tradnl"/>
    </w:rPr>
  </w:style>
  <w:style w:type="paragraph" w:styleId="Prrafodelista">
    <w:name w:val="List Paragraph"/>
    <w:basedOn w:val="Normal"/>
    <w:uiPriority w:val="34"/>
    <w:qFormat/>
    <w:rsid w:val="00332810"/>
    <w:pPr>
      <w:ind w:left="708"/>
    </w:pPr>
  </w:style>
  <w:style w:type="character" w:styleId="Refdenotaalfinal">
    <w:name w:val="endnote reference"/>
    <w:rsid w:val="00E0150F"/>
    <w:rPr>
      <w:vertAlign w:val="superscript"/>
    </w:rPr>
  </w:style>
  <w:style w:type="paragraph" w:styleId="Sinespaciado">
    <w:name w:val="No Spacing"/>
    <w:link w:val="SinespaciadoCar"/>
    <w:uiPriority w:val="99"/>
    <w:qFormat/>
    <w:rsid w:val="00E86137"/>
    <w:rPr>
      <w:rFonts w:ascii="Arial" w:hAnsi="Arial" w:cs="Arial"/>
      <w:bCs/>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C3B7D"/>
    <w:pPr>
      <w:jc w:val="both"/>
    </w:pPr>
    <w:rPr>
      <w:rFonts w:ascii="Times New Roman" w:hAnsi="Times New Roman" w:cs="Times New Roman"/>
      <w:bCs w:val="0"/>
      <w:sz w:val="20"/>
      <w:szCs w:val="20"/>
      <w:vertAlign w:val="superscript"/>
      <w:lang w:val="es-CO" w:eastAsia="es-CO"/>
    </w:rPr>
  </w:style>
  <w:style w:type="character" w:styleId="Refdecomentario">
    <w:name w:val="annotation reference"/>
    <w:rsid w:val="00A3708E"/>
    <w:rPr>
      <w:sz w:val="16"/>
      <w:szCs w:val="16"/>
    </w:rPr>
  </w:style>
  <w:style w:type="paragraph" w:styleId="Textocomentario">
    <w:name w:val="annotation text"/>
    <w:basedOn w:val="Normal"/>
    <w:link w:val="TextocomentarioCar"/>
    <w:rsid w:val="00A3708E"/>
    <w:rPr>
      <w:sz w:val="20"/>
      <w:szCs w:val="20"/>
    </w:rPr>
  </w:style>
  <w:style w:type="character" w:customStyle="1" w:styleId="TextocomentarioCar">
    <w:name w:val="Texto comentario Car"/>
    <w:link w:val="Textocomentario"/>
    <w:rsid w:val="00A3708E"/>
    <w:rPr>
      <w:rFonts w:ascii="Arial" w:hAnsi="Arial" w:cs="Arial"/>
      <w:bCs/>
      <w:lang w:val="es-ES" w:eastAsia="es-ES"/>
    </w:rPr>
  </w:style>
  <w:style w:type="paragraph" w:styleId="Asuntodelcomentario">
    <w:name w:val="annotation subject"/>
    <w:basedOn w:val="Textocomentario"/>
    <w:next w:val="Textocomentario"/>
    <w:link w:val="AsuntodelcomentarioCar"/>
    <w:rsid w:val="00A3708E"/>
    <w:rPr>
      <w:b/>
    </w:rPr>
  </w:style>
  <w:style w:type="character" w:customStyle="1" w:styleId="AsuntodelcomentarioCar">
    <w:name w:val="Asunto del comentario Car"/>
    <w:link w:val="Asuntodelcomentario"/>
    <w:rsid w:val="00A3708E"/>
    <w:rPr>
      <w:rFonts w:ascii="Arial" w:hAnsi="Arial" w:cs="Arial"/>
      <w:b/>
      <w:bCs/>
      <w:lang w:val="es-ES" w:eastAsia="es-ES"/>
    </w:rPr>
  </w:style>
  <w:style w:type="paragraph" w:styleId="Revisin">
    <w:name w:val="Revision"/>
    <w:hidden/>
    <w:uiPriority w:val="99"/>
    <w:semiHidden/>
    <w:rsid w:val="006E121D"/>
    <w:rPr>
      <w:rFonts w:ascii="Arial" w:hAnsi="Arial" w:cs="Arial"/>
      <w:bCs/>
      <w:sz w:val="24"/>
      <w:szCs w:val="24"/>
      <w:lang w:val="es-ES" w:eastAsia="es-ES"/>
    </w:rPr>
  </w:style>
  <w:style w:type="character" w:customStyle="1" w:styleId="SinespaciadoCar">
    <w:name w:val="Sin espaciado Car"/>
    <w:link w:val="Sinespaciado"/>
    <w:uiPriority w:val="99"/>
    <w:locked/>
    <w:rsid w:val="0087130A"/>
    <w:rPr>
      <w:rFonts w:ascii="Arial" w:hAnsi="Arial" w:cs="Arial"/>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6484">
      <w:bodyDiv w:val="1"/>
      <w:marLeft w:val="0"/>
      <w:marRight w:val="0"/>
      <w:marTop w:val="0"/>
      <w:marBottom w:val="0"/>
      <w:divBdr>
        <w:top w:val="none" w:sz="0" w:space="0" w:color="auto"/>
        <w:left w:val="none" w:sz="0" w:space="0" w:color="auto"/>
        <w:bottom w:val="none" w:sz="0" w:space="0" w:color="auto"/>
        <w:right w:val="none" w:sz="0" w:space="0" w:color="auto"/>
      </w:divBdr>
      <w:divsChild>
        <w:div w:id="428890345">
          <w:marLeft w:val="0"/>
          <w:marRight w:val="0"/>
          <w:marTop w:val="0"/>
          <w:marBottom w:val="0"/>
          <w:divBdr>
            <w:top w:val="none" w:sz="0" w:space="0" w:color="auto"/>
            <w:left w:val="none" w:sz="0" w:space="0" w:color="auto"/>
            <w:bottom w:val="none" w:sz="0" w:space="0" w:color="auto"/>
            <w:right w:val="none" w:sz="0" w:space="0" w:color="auto"/>
          </w:divBdr>
          <w:divsChild>
            <w:div w:id="19015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6567">
      <w:bodyDiv w:val="1"/>
      <w:marLeft w:val="0"/>
      <w:marRight w:val="0"/>
      <w:marTop w:val="0"/>
      <w:marBottom w:val="0"/>
      <w:divBdr>
        <w:top w:val="none" w:sz="0" w:space="0" w:color="auto"/>
        <w:left w:val="none" w:sz="0" w:space="0" w:color="auto"/>
        <w:bottom w:val="none" w:sz="0" w:space="0" w:color="auto"/>
        <w:right w:val="none" w:sz="0" w:space="0" w:color="auto"/>
      </w:divBdr>
    </w:div>
    <w:div w:id="238560874">
      <w:bodyDiv w:val="1"/>
      <w:marLeft w:val="0"/>
      <w:marRight w:val="0"/>
      <w:marTop w:val="0"/>
      <w:marBottom w:val="0"/>
      <w:divBdr>
        <w:top w:val="none" w:sz="0" w:space="0" w:color="auto"/>
        <w:left w:val="none" w:sz="0" w:space="0" w:color="auto"/>
        <w:bottom w:val="none" w:sz="0" w:space="0" w:color="auto"/>
        <w:right w:val="none" w:sz="0" w:space="0" w:color="auto"/>
      </w:divBdr>
      <w:divsChild>
        <w:div w:id="1626737328">
          <w:marLeft w:val="0"/>
          <w:marRight w:val="0"/>
          <w:marTop w:val="0"/>
          <w:marBottom w:val="0"/>
          <w:divBdr>
            <w:top w:val="none" w:sz="0" w:space="0" w:color="auto"/>
            <w:left w:val="none" w:sz="0" w:space="0" w:color="auto"/>
            <w:bottom w:val="none" w:sz="0" w:space="0" w:color="auto"/>
            <w:right w:val="none" w:sz="0" w:space="0" w:color="auto"/>
          </w:divBdr>
        </w:div>
      </w:divsChild>
    </w:div>
    <w:div w:id="444738032">
      <w:bodyDiv w:val="1"/>
      <w:marLeft w:val="0"/>
      <w:marRight w:val="0"/>
      <w:marTop w:val="0"/>
      <w:marBottom w:val="0"/>
      <w:divBdr>
        <w:top w:val="none" w:sz="0" w:space="0" w:color="auto"/>
        <w:left w:val="none" w:sz="0" w:space="0" w:color="auto"/>
        <w:bottom w:val="none" w:sz="0" w:space="0" w:color="auto"/>
        <w:right w:val="none" w:sz="0" w:space="0" w:color="auto"/>
      </w:divBdr>
      <w:divsChild>
        <w:div w:id="1418406485">
          <w:marLeft w:val="0"/>
          <w:marRight w:val="0"/>
          <w:marTop w:val="0"/>
          <w:marBottom w:val="0"/>
          <w:divBdr>
            <w:top w:val="none" w:sz="0" w:space="0" w:color="auto"/>
            <w:left w:val="none" w:sz="0" w:space="0" w:color="auto"/>
            <w:bottom w:val="none" w:sz="0" w:space="0" w:color="auto"/>
            <w:right w:val="none" w:sz="0" w:space="0" w:color="auto"/>
          </w:divBdr>
        </w:div>
      </w:divsChild>
    </w:div>
    <w:div w:id="463699149">
      <w:bodyDiv w:val="1"/>
      <w:marLeft w:val="0"/>
      <w:marRight w:val="0"/>
      <w:marTop w:val="0"/>
      <w:marBottom w:val="0"/>
      <w:divBdr>
        <w:top w:val="none" w:sz="0" w:space="0" w:color="auto"/>
        <w:left w:val="none" w:sz="0" w:space="0" w:color="auto"/>
        <w:bottom w:val="none" w:sz="0" w:space="0" w:color="auto"/>
        <w:right w:val="none" w:sz="0" w:space="0" w:color="auto"/>
      </w:divBdr>
      <w:divsChild>
        <w:div w:id="1986203698">
          <w:marLeft w:val="0"/>
          <w:marRight w:val="0"/>
          <w:marTop w:val="0"/>
          <w:marBottom w:val="0"/>
          <w:divBdr>
            <w:top w:val="none" w:sz="0" w:space="0" w:color="auto"/>
            <w:left w:val="none" w:sz="0" w:space="0" w:color="auto"/>
            <w:bottom w:val="none" w:sz="0" w:space="0" w:color="auto"/>
            <w:right w:val="none" w:sz="0" w:space="0" w:color="auto"/>
          </w:divBdr>
          <w:divsChild>
            <w:div w:id="80179401">
              <w:marLeft w:val="0"/>
              <w:marRight w:val="0"/>
              <w:marTop w:val="0"/>
              <w:marBottom w:val="0"/>
              <w:divBdr>
                <w:top w:val="none" w:sz="0" w:space="0" w:color="auto"/>
                <w:left w:val="none" w:sz="0" w:space="0" w:color="auto"/>
                <w:bottom w:val="none" w:sz="0" w:space="0" w:color="auto"/>
                <w:right w:val="none" w:sz="0" w:space="0" w:color="auto"/>
              </w:divBdr>
              <w:divsChild>
                <w:div w:id="16810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95749">
      <w:bodyDiv w:val="1"/>
      <w:marLeft w:val="0"/>
      <w:marRight w:val="0"/>
      <w:marTop w:val="0"/>
      <w:marBottom w:val="0"/>
      <w:divBdr>
        <w:top w:val="none" w:sz="0" w:space="0" w:color="auto"/>
        <w:left w:val="none" w:sz="0" w:space="0" w:color="auto"/>
        <w:bottom w:val="none" w:sz="0" w:space="0" w:color="auto"/>
        <w:right w:val="none" w:sz="0" w:space="0" w:color="auto"/>
      </w:divBdr>
    </w:div>
    <w:div w:id="869605683">
      <w:bodyDiv w:val="1"/>
      <w:marLeft w:val="0"/>
      <w:marRight w:val="0"/>
      <w:marTop w:val="0"/>
      <w:marBottom w:val="0"/>
      <w:divBdr>
        <w:top w:val="none" w:sz="0" w:space="0" w:color="auto"/>
        <w:left w:val="none" w:sz="0" w:space="0" w:color="auto"/>
        <w:bottom w:val="none" w:sz="0" w:space="0" w:color="auto"/>
        <w:right w:val="none" w:sz="0" w:space="0" w:color="auto"/>
      </w:divBdr>
      <w:divsChild>
        <w:div w:id="1458837809">
          <w:marLeft w:val="0"/>
          <w:marRight w:val="0"/>
          <w:marTop w:val="0"/>
          <w:marBottom w:val="0"/>
          <w:divBdr>
            <w:top w:val="none" w:sz="0" w:space="0" w:color="auto"/>
            <w:left w:val="none" w:sz="0" w:space="0" w:color="auto"/>
            <w:bottom w:val="none" w:sz="0" w:space="0" w:color="auto"/>
            <w:right w:val="none" w:sz="0" w:space="0" w:color="auto"/>
          </w:divBdr>
          <w:divsChild>
            <w:div w:id="580867304">
              <w:marLeft w:val="0"/>
              <w:marRight w:val="0"/>
              <w:marTop w:val="0"/>
              <w:marBottom w:val="0"/>
              <w:divBdr>
                <w:top w:val="none" w:sz="0" w:space="0" w:color="auto"/>
                <w:left w:val="none" w:sz="0" w:space="0" w:color="auto"/>
                <w:bottom w:val="none" w:sz="0" w:space="0" w:color="auto"/>
                <w:right w:val="none" w:sz="0" w:space="0" w:color="auto"/>
              </w:divBdr>
              <w:divsChild>
                <w:div w:id="11569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9182">
      <w:bodyDiv w:val="1"/>
      <w:marLeft w:val="0"/>
      <w:marRight w:val="0"/>
      <w:marTop w:val="0"/>
      <w:marBottom w:val="0"/>
      <w:divBdr>
        <w:top w:val="none" w:sz="0" w:space="0" w:color="auto"/>
        <w:left w:val="none" w:sz="0" w:space="0" w:color="auto"/>
        <w:bottom w:val="none" w:sz="0" w:space="0" w:color="auto"/>
        <w:right w:val="none" w:sz="0" w:space="0" w:color="auto"/>
      </w:divBdr>
    </w:div>
    <w:div w:id="931083487">
      <w:bodyDiv w:val="1"/>
      <w:marLeft w:val="0"/>
      <w:marRight w:val="0"/>
      <w:marTop w:val="0"/>
      <w:marBottom w:val="0"/>
      <w:divBdr>
        <w:top w:val="none" w:sz="0" w:space="0" w:color="auto"/>
        <w:left w:val="none" w:sz="0" w:space="0" w:color="auto"/>
        <w:bottom w:val="none" w:sz="0" w:space="0" w:color="auto"/>
        <w:right w:val="none" w:sz="0" w:space="0" w:color="auto"/>
      </w:divBdr>
    </w:div>
    <w:div w:id="985159723">
      <w:bodyDiv w:val="1"/>
      <w:marLeft w:val="0"/>
      <w:marRight w:val="0"/>
      <w:marTop w:val="0"/>
      <w:marBottom w:val="0"/>
      <w:divBdr>
        <w:top w:val="none" w:sz="0" w:space="0" w:color="auto"/>
        <w:left w:val="none" w:sz="0" w:space="0" w:color="auto"/>
        <w:bottom w:val="none" w:sz="0" w:space="0" w:color="auto"/>
        <w:right w:val="none" w:sz="0" w:space="0" w:color="auto"/>
      </w:divBdr>
    </w:div>
    <w:div w:id="1357736551">
      <w:bodyDiv w:val="1"/>
      <w:marLeft w:val="0"/>
      <w:marRight w:val="0"/>
      <w:marTop w:val="0"/>
      <w:marBottom w:val="0"/>
      <w:divBdr>
        <w:top w:val="none" w:sz="0" w:space="0" w:color="auto"/>
        <w:left w:val="none" w:sz="0" w:space="0" w:color="auto"/>
        <w:bottom w:val="none" w:sz="0" w:space="0" w:color="auto"/>
        <w:right w:val="none" w:sz="0" w:space="0" w:color="auto"/>
      </w:divBdr>
    </w:div>
    <w:div w:id="1504515489">
      <w:bodyDiv w:val="1"/>
      <w:marLeft w:val="0"/>
      <w:marRight w:val="0"/>
      <w:marTop w:val="0"/>
      <w:marBottom w:val="0"/>
      <w:divBdr>
        <w:top w:val="none" w:sz="0" w:space="0" w:color="auto"/>
        <w:left w:val="none" w:sz="0" w:space="0" w:color="auto"/>
        <w:bottom w:val="none" w:sz="0" w:space="0" w:color="auto"/>
        <w:right w:val="none" w:sz="0" w:space="0" w:color="auto"/>
      </w:divBdr>
    </w:div>
    <w:div w:id="1518159578">
      <w:bodyDiv w:val="1"/>
      <w:marLeft w:val="0"/>
      <w:marRight w:val="0"/>
      <w:marTop w:val="0"/>
      <w:marBottom w:val="0"/>
      <w:divBdr>
        <w:top w:val="none" w:sz="0" w:space="0" w:color="auto"/>
        <w:left w:val="none" w:sz="0" w:space="0" w:color="auto"/>
        <w:bottom w:val="none" w:sz="0" w:space="0" w:color="auto"/>
        <w:right w:val="none" w:sz="0" w:space="0" w:color="auto"/>
      </w:divBdr>
    </w:div>
    <w:div w:id="1522822242">
      <w:bodyDiv w:val="1"/>
      <w:marLeft w:val="0"/>
      <w:marRight w:val="0"/>
      <w:marTop w:val="0"/>
      <w:marBottom w:val="0"/>
      <w:divBdr>
        <w:top w:val="none" w:sz="0" w:space="0" w:color="auto"/>
        <w:left w:val="none" w:sz="0" w:space="0" w:color="auto"/>
        <w:bottom w:val="none" w:sz="0" w:space="0" w:color="auto"/>
        <w:right w:val="none" w:sz="0" w:space="0" w:color="auto"/>
      </w:divBdr>
    </w:div>
    <w:div w:id="1561674807">
      <w:bodyDiv w:val="1"/>
      <w:marLeft w:val="0"/>
      <w:marRight w:val="0"/>
      <w:marTop w:val="0"/>
      <w:marBottom w:val="0"/>
      <w:divBdr>
        <w:top w:val="none" w:sz="0" w:space="0" w:color="auto"/>
        <w:left w:val="none" w:sz="0" w:space="0" w:color="auto"/>
        <w:bottom w:val="none" w:sz="0" w:space="0" w:color="auto"/>
        <w:right w:val="none" w:sz="0" w:space="0" w:color="auto"/>
      </w:divBdr>
      <w:divsChild>
        <w:div w:id="89591658">
          <w:marLeft w:val="0"/>
          <w:marRight w:val="0"/>
          <w:marTop w:val="0"/>
          <w:marBottom w:val="0"/>
          <w:divBdr>
            <w:top w:val="none" w:sz="0" w:space="0" w:color="auto"/>
            <w:left w:val="none" w:sz="0" w:space="0" w:color="auto"/>
            <w:bottom w:val="none" w:sz="0" w:space="0" w:color="auto"/>
            <w:right w:val="none" w:sz="0" w:space="0" w:color="auto"/>
          </w:divBdr>
        </w:div>
      </w:divsChild>
    </w:div>
    <w:div w:id="1833713664">
      <w:bodyDiv w:val="1"/>
      <w:marLeft w:val="0"/>
      <w:marRight w:val="0"/>
      <w:marTop w:val="0"/>
      <w:marBottom w:val="0"/>
      <w:divBdr>
        <w:top w:val="none" w:sz="0" w:space="0" w:color="auto"/>
        <w:left w:val="none" w:sz="0" w:space="0" w:color="auto"/>
        <w:bottom w:val="none" w:sz="0" w:space="0" w:color="auto"/>
        <w:right w:val="none" w:sz="0" w:space="0" w:color="auto"/>
      </w:divBdr>
    </w:div>
    <w:div w:id="1867405076">
      <w:bodyDiv w:val="1"/>
      <w:marLeft w:val="0"/>
      <w:marRight w:val="0"/>
      <w:marTop w:val="0"/>
      <w:marBottom w:val="0"/>
      <w:divBdr>
        <w:top w:val="none" w:sz="0" w:space="0" w:color="auto"/>
        <w:left w:val="none" w:sz="0" w:space="0" w:color="auto"/>
        <w:bottom w:val="none" w:sz="0" w:space="0" w:color="auto"/>
        <w:right w:val="none" w:sz="0" w:space="0" w:color="auto"/>
      </w:divBdr>
    </w:div>
    <w:div w:id="1951467106">
      <w:bodyDiv w:val="1"/>
      <w:marLeft w:val="0"/>
      <w:marRight w:val="0"/>
      <w:marTop w:val="0"/>
      <w:marBottom w:val="0"/>
      <w:divBdr>
        <w:top w:val="none" w:sz="0" w:space="0" w:color="auto"/>
        <w:left w:val="none" w:sz="0" w:space="0" w:color="auto"/>
        <w:bottom w:val="none" w:sz="0" w:space="0" w:color="auto"/>
        <w:right w:val="none" w:sz="0" w:space="0" w:color="auto"/>
      </w:divBdr>
    </w:div>
    <w:div w:id="2052655727">
      <w:bodyDiv w:val="1"/>
      <w:marLeft w:val="0"/>
      <w:marRight w:val="0"/>
      <w:marTop w:val="0"/>
      <w:marBottom w:val="0"/>
      <w:divBdr>
        <w:top w:val="none" w:sz="0" w:space="0" w:color="auto"/>
        <w:left w:val="none" w:sz="0" w:space="0" w:color="auto"/>
        <w:bottom w:val="none" w:sz="0" w:space="0" w:color="auto"/>
        <w:right w:val="none" w:sz="0" w:space="0" w:color="auto"/>
      </w:divBdr>
    </w:div>
    <w:div w:id="214495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AC55962-3731-4308-A69B-7388F21F45FB}">
  <ds:schemaRefs>
    <ds:schemaRef ds:uri="http://schemas.openxmlformats.org/officeDocument/2006/bibliography"/>
  </ds:schemaRefs>
</ds:datastoreItem>
</file>

<file path=customXml/itemProps2.xml><?xml version="1.0" encoding="utf-8"?>
<ds:datastoreItem xmlns:ds="http://schemas.openxmlformats.org/officeDocument/2006/customXml" ds:itemID="{9E55C030-387B-4C7F-AE79-382E5B9AB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15861-E589-49F7-B33E-98229FB18295}">
  <ds:schemaRefs>
    <ds:schemaRef ds:uri="http://schemas.microsoft.com/sharepoint/v3/contenttype/forms"/>
  </ds:schemaRefs>
</ds:datastoreItem>
</file>

<file path=customXml/itemProps4.xml><?xml version="1.0" encoding="utf-8"?>
<ds:datastoreItem xmlns:ds="http://schemas.openxmlformats.org/officeDocument/2006/customXml" ds:itemID="{E7CAADC3-475B-4BBB-86B0-364DD2C5C2A0}">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5839</Words>
  <Characters>32116</Characters>
  <Application>Microsoft Office Word</Application>
  <DocSecurity>0</DocSecurity>
  <Lines>267</Lines>
  <Paragraphs>75</Paragraphs>
  <ScaleCrop>false</ScaleCrop>
  <Company>CONSEJO SUPERIOR DE LA JUDIC</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DE JUBILACION – Régimen de transición</dc:title>
  <dc:subject/>
  <dc:creator>Your User Name</dc:creator>
  <cp:keywords/>
  <cp:lastModifiedBy>Liliana Patricia Sanguino Arenas</cp:lastModifiedBy>
  <cp:revision>2</cp:revision>
  <cp:lastPrinted>2020-03-11T22:43:00Z</cp:lastPrinted>
  <dcterms:created xsi:type="dcterms:W3CDTF">2022-06-01T12:26:00Z</dcterms:created>
  <dcterms:modified xsi:type="dcterms:W3CDTF">2022-06-01T12:26:00Z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