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F5C3" w14:textId="1F061F0A" w:rsidR="2C5DB8A2" w:rsidRPr="002424F7" w:rsidRDefault="30F41DFB" w:rsidP="3942F7DF">
      <w:pPr>
        <w:spacing w:after="0" w:line="240" w:lineRule="auto"/>
        <w:ind w:left="1701" w:right="1701"/>
        <w:jc w:val="both"/>
        <w:rPr>
          <w:rFonts w:ascii="Arial" w:eastAsia="Arial" w:hAnsi="Arial" w:cs="Arial"/>
          <w:sz w:val="20"/>
          <w:szCs w:val="20"/>
        </w:rPr>
      </w:pPr>
      <w:bookmarkStart w:id="0" w:name="_Hlk46840473"/>
      <w:bookmarkEnd w:id="0"/>
      <w:r w:rsidRPr="3942F7DF">
        <w:rPr>
          <w:rFonts w:ascii="Arial" w:eastAsia="Arial" w:hAnsi="Arial" w:cs="Arial"/>
          <w:b/>
          <w:bCs/>
          <w:color w:val="FF0000"/>
          <w:sz w:val="20"/>
          <w:szCs w:val="20"/>
        </w:rPr>
        <w:t>Nota:</w:t>
      </w:r>
      <w:r w:rsidRPr="3942F7DF">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w:t>
      </w:r>
      <w:r w:rsidR="1A6BA27C" w:rsidRPr="3942F7DF">
        <w:rPr>
          <w:rFonts w:ascii="Arial" w:eastAsia="Arial" w:hAnsi="Arial" w:cs="Arial"/>
          <w:color w:val="FF0000"/>
          <w:sz w:val="20"/>
          <w:szCs w:val="20"/>
        </w:rPr>
        <w:t xml:space="preserve"> 1 y 2, </w:t>
      </w:r>
      <w:r w:rsidR="3942F7DF" w:rsidRPr="3942F7DF">
        <w:rPr>
          <w:rFonts w:ascii="Arial" w:eastAsia="Arial" w:hAnsi="Arial" w:cs="Arial"/>
          <w:color w:val="FF0000"/>
          <w:sz w:val="20"/>
          <w:szCs w:val="20"/>
        </w:rPr>
        <w:t>3.2.7.6.</w:t>
      </w:r>
    </w:p>
    <w:p w14:paraId="17D276A1" w14:textId="4BF10159" w:rsidR="2C5DB8A2" w:rsidRPr="002424F7" w:rsidRDefault="2C5DB8A2" w:rsidP="7BD26134">
      <w:pPr>
        <w:spacing w:after="0" w:line="240" w:lineRule="auto"/>
        <w:ind w:left="1701" w:right="1701"/>
        <w:jc w:val="both"/>
        <w:rPr>
          <w:color w:val="FF0000"/>
        </w:rPr>
      </w:pPr>
      <w:r w:rsidRPr="002424F7">
        <w:rPr>
          <w:rFonts w:ascii="Arial" w:eastAsia="Arial" w:hAnsi="Arial" w:cs="Arial"/>
          <w:color w:val="FF0000"/>
          <w:sz w:val="20"/>
          <w:szCs w:val="20"/>
        </w:rPr>
        <w:t xml:space="preserve"> </w:t>
      </w:r>
    </w:p>
    <w:p w14:paraId="15C8203F" w14:textId="576690E3" w:rsidR="2C5DB8A2" w:rsidRPr="002424F7" w:rsidRDefault="2C5DB8A2" w:rsidP="7BD26134">
      <w:pPr>
        <w:spacing w:after="0" w:line="240" w:lineRule="auto"/>
        <w:ind w:left="1701" w:right="1701"/>
        <w:jc w:val="both"/>
        <w:rPr>
          <w:color w:val="FF0000"/>
        </w:rPr>
      </w:pPr>
      <w:r w:rsidRPr="002424F7">
        <w:rPr>
          <w:rFonts w:ascii="Arial" w:eastAsia="Arial" w:hAnsi="Arial" w:cs="Arial"/>
          <w:color w:val="FF0000"/>
          <w:sz w:val="20"/>
          <w:szCs w:val="20"/>
        </w:rPr>
        <w:t>Los conceptos se relacionan al pie de cada disposición, y abren dando “clic” en el hipervínculo.</w:t>
      </w:r>
    </w:p>
    <w:p w14:paraId="7C30DF45" w14:textId="79F24715" w:rsidR="002424F7" w:rsidRDefault="002424F7" w:rsidP="00655282">
      <w:pPr>
        <w:spacing w:after="0" w:line="240" w:lineRule="auto"/>
        <w:jc w:val="center"/>
        <w:rPr>
          <w:rFonts w:ascii="Arial" w:eastAsia="Times New Roman" w:hAnsi="Arial" w:cs="Arial"/>
          <w:b/>
          <w:bCs/>
          <w:lang w:eastAsia="es-CO"/>
        </w:rPr>
      </w:pPr>
    </w:p>
    <w:p w14:paraId="5E9DFBEB" w14:textId="77777777" w:rsidR="002424F7" w:rsidRDefault="002424F7" w:rsidP="00655282">
      <w:pPr>
        <w:spacing w:after="0" w:line="240" w:lineRule="auto"/>
        <w:jc w:val="center"/>
        <w:rPr>
          <w:rFonts w:ascii="Arial" w:eastAsia="Times New Roman" w:hAnsi="Arial" w:cs="Arial"/>
          <w:b/>
          <w:bCs/>
          <w:lang w:eastAsia="es-CO"/>
        </w:rPr>
      </w:pPr>
    </w:p>
    <w:p w14:paraId="7F6E3E2A" w14:textId="55AD8ACC" w:rsidR="00912719" w:rsidRPr="00B7707A" w:rsidRDefault="00912719" w:rsidP="00655282">
      <w:pPr>
        <w:spacing w:after="0" w:line="240" w:lineRule="auto"/>
        <w:jc w:val="center"/>
        <w:rPr>
          <w:rFonts w:ascii="Arial" w:eastAsia="Times New Roman" w:hAnsi="Arial" w:cs="Arial"/>
          <w:b/>
          <w:bCs/>
          <w:lang w:eastAsia="es-CO"/>
        </w:rPr>
      </w:pPr>
      <w:r w:rsidRPr="00B7707A">
        <w:rPr>
          <w:rFonts w:ascii="Arial" w:eastAsia="Times New Roman" w:hAnsi="Arial" w:cs="Arial"/>
          <w:b/>
          <w:bCs/>
          <w:lang w:eastAsia="es-CO"/>
        </w:rPr>
        <w:t>DECRETO 1273 DE 2018</w:t>
      </w:r>
    </w:p>
    <w:p w14:paraId="6E7BEAA2" w14:textId="77777777" w:rsidR="00912719" w:rsidRPr="00655282" w:rsidRDefault="00912719" w:rsidP="00655282">
      <w:pPr>
        <w:spacing w:after="0" w:line="240" w:lineRule="auto"/>
        <w:jc w:val="center"/>
        <w:rPr>
          <w:rFonts w:ascii="Arial" w:eastAsia="Times New Roman" w:hAnsi="Arial" w:cs="Arial"/>
          <w:lang w:eastAsia="es-CO"/>
        </w:rPr>
      </w:pPr>
      <w:r w:rsidRPr="00655282">
        <w:rPr>
          <w:rFonts w:ascii="Arial" w:eastAsia="Times New Roman" w:hAnsi="Arial" w:cs="Arial"/>
          <w:lang w:eastAsia="es-CO"/>
        </w:rPr>
        <w:t> </w:t>
      </w:r>
    </w:p>
    <w:p w14:paraId="05C3B657" w14:textId="27A9D423" w:rsidR="00912719" w:rsidRPr="00485766" w:rsidRDefault="00655282" w:rsidP="00655282">
      <w:pPr>
        <w:spacing w:after="0" w:line="240" w:lineRule="auto"/>
        <w:jc w:val="both"/>
        <w:rPr>
          <w:rFonts w:ascii="Arial" w:eastAsia="Times New Roman" w:hAnsi="Arial" w:cs="Arial"/>
          <w:lang w:eastAsia="es-CO"/>
        </w:rPr>
      </w:pPr>
      <w:r w:rsidRPr="00485766">
        <w:rPr>
          <w:rFonts w:ascii="Arial" w:eastAsia="Times New Roman" w:hAnsi="Arial" w:cs="Arial"/>
          <w:lang w:eastAsia="es-CO"/>
        </w:rPr>
        <w:t>P</w:t>
      </w:r>
      <w:r w:rsidR="00912719" w:rsidRPr="00485766">
        <w:rPr>
          <w:rFonts w:ascii="Arial" w:eastAsia="Times New Roman" w:hAnsi="Arial" w:cs="Arial"/>
          <w:lang w:eastAsia="es-CO"/>
        </w:rPr>
        <w:t>or el cual se modifica el artículo 2.2.1.1.1.7, se adiciona el Título 7 a la Parte 2 del Libro 3 del </w:t>
      </w:r>
      <w:hyperlink r:id="rId7" w:tooltip="Haga clic para abrir TODO el Decreto número 780 de 2016" w:history="1">
        <w:r w:rsidR="00912719" w:rsidRPr="00485766">
          <w:rPr>
            <w:rFonts w:ascii="Arial" w:eastAsia="Times New Roman" w:hAnsi="Arial" w:cs="Arial"/>
            <w:lang w:eastAsia="es-CO"/>
          </w:rPr>
          <w:t>Decreto número 780 de 2016</w:t>
        </w:r>
      </w:hyperlink>
      <w:r w:rsidR="00912719" w:rsidRPr="00485766">
        <w:rPr>
          <w:rFonts w:ascii="Arial" w:eastAsia="Times New Roman" w:hAnsi="Arial" w:cs="Arial"/>
          <w:lang w:eastAsia="es-CO"/>
        </w:rPr>
        <w:t>, Único Reglamentario del Sector Salud y Protección Social, en relación al pago y retención de aportes al Sistema de Seguridad Integral y Parafiscales de los trabajadores independientes y modifica los artículos 2.2.4.2.2.13 y 2.2.4.2.2.15 del </w:t>
      </w:r>
      <w:hyperlink r:id="rId8" w:tooltip="Haga clic para abrir TODO el Decreto número 1072 de 2015" w:history="1">
        <w:r w:rsidR="00912719" w:rsidRPr="00485766">
          <w:rPr>
            <w:rFonts w:ascii="Arial" w:eastAsia="Times New Roman" w:hAnsi="Arial" w:cs="Arial"/>
            <w:lang w:eastAsia="es-CO"/>
          </w:rPr>
          <w:t>Decreto número 1072 de 2015</w:t>
        </w:r>
      </w:hyperlink>
      <w:r w:rsidR="00912719" w:rsidRPr="00485766">
        <w:rPr>
          <w:rFonts w:ascii="Arial" w:eastAsia="Times New Roman" w:hAnsi="Arial" w:cs="Arial"/>
          <w:lang w:eastAsia="es-CO"/>
        </w:rPr>
        <w:t>, Único Reglamentario del Sector Trabajo.</w:t>
      </w:r>
    </w:p>
    <w:p w14:paraId="63E4A9CD" w14:textId="77777777" w:rsidR="00912719" w:rsidRPr="00485766" w:rsidRDefault="00912719" w:rsidP="00655282">
      <w:pPr>
        <w:spacing w:after="0" w:line="240" w:lineRule="auto"/>
        <w:jc w:val="center"/>
        <w:rPr>
          <w:rFonts w:ascii="Arial" w:eastAsia="Times New Roman" w:hAnsi="Arial" w:cs="Arial"/>
          <w:lang w:eastAsia="es-CO"/>
        </w:rPr>
      </w:pPr>
      <w:r w:rsidRPr="00485766">
        <w:rPr>
          <w:rFonts w:ascii="Arial" w:eastAsia="Times New Roman" w:hAnsi="Arial" w:cs="Arial"/>
          <w:lang w:eastAsia="es-CO"/>
        </w:rPr>
        <w:t> </w:t>
      </w:r>
    </w:p>
    <w:p w14:paraId="4B41DB51" w14:textId="77777777" w:rsidR="00912719" w:rsidRPr="00485766" w:rsidRDefault="00912719" w:rsidP="00655282">
      <w:pPr>
        <w:spacing w:after="0" w:line="240" w:lineRule="auto"/>
        <w:jc w:val="both"/>
        <w:rPr>
          <w:rFonts w:ascii="Arial" w:eastAsia="Times New Roman" w:hAnsi="Arial" w:cs="Arial"/>
          <w:lang w:eastAsia="es-CO"/>
        </w:rPr>
      </w:pPr>
      <w:r w:rsidRPr="00485766">
        <w:rPr>
          <w:rFonts w:ascii="Arial" w:eastAsia="Times New Roman" w:hAnsi="Arial" w:cs="Arial"/>
          <w:lang w:eastAsia="es-CO"/>
        </w:rPr>
        <w:t>La Ministra de Educación Nacional de la República de Colombia, Delegataria de Funciones Presidenciales, según lo dispuesto en el </w:t>
      </w:r>
      <w:hyperlink r:id="rId9" w:tooltip="Haga clic para abrir TODO el Decreto número 1255 de 2018" w:history="1">
        <w:r w:rsidRPr="00485766">
          <w:rPr>
            <w:rFonts w:ascii="Arial" w:eastAsia="Times New Roman" w:hAnsi="Arial" w:cs="Arial"/>
            <w:lang w:eastAsia="es-CO"/>
          </w:rPr>
          <w:t>Decreto número 1255 de 2018</w:t>
        </w:r>
      </w:hyperlink>
      <w:r w:rsidRPr="00485766">
        <w:rPr>
          <w:rFonts w:ascii="Arial" w:eastAsia="Times New Roman" w:hAnsi="Arial" w:cs="Arial"/>
          <w:lang w:eastAsia="es-CO"/>
        </w:rPr>
        <w:t>, en uso de sus facultades constitucionales y legales, en especial, de las conferidas por el numeral 11 del artículo </w:t>
      </w:r>
      <w:hyperlink r:id="rId10" w:tooltip="Haga clic para abrir el Art. 189" w:history="1">
        <w:r w:rsidRPr="00485766">
          <w:rPr>
            <w:rFonts w:ascii="Arial" w:eastAsia="Times New Roman" w:hAnsi="Arial" w:cs="Arial"/>
            <w:lang w:eastAsia="es-CO"/>
          </w:rPr>
          <w:t>189</w:t>
        </w:r>
      </w:hyperlink>
      <w:r w:rsidRPr="00485766">
        <w:rPr>
          <w:rFonts w:ascii="Arial" w:eastAsia="Times New Roman" w:hAnsi="Arial" w:cs="Arial"/>
          <w:lang w:eastAsia="es-CO"/>
        </w:rPr>
        <w:t> de la Constitución Política y el artículo 135 de la </w:t>
      </w:r>
      <w:hyperlink r:id="rId11" w:tooltip="Haga clic para abrir TODA la Ley 1753 de 2015" w:history="1">
        <w:r w:rsidRPr="00485766">
          <w:rPr>
            <w:rFonts w:ascii="Arial" w:eastAsia="Times New Roman" w:hAnsi="Arial" w:cs="Arial"/>
            <w:lang w:eastAsia="es-CO"/>
          </w:rPr>
          <w:t>Ley 1753 de 2015</w:t>
        </w:r>
      </w:hyperlink>
      <w:r w:rsidRPr="00485766">
        <w:rPr>
          <w:rFonts w:ascii="Arial" w:eastAsia="Times New Roman" w:hAnsi="Arial" w:cs="Arial"/>
          <w:lang w:eastAsia="es-CO"/>
        </w:rPr>
        <w:t>, y</w:t>
      </w:r>
    </w:p>
    <w:p w14:paraId="4F6584BE"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01276949" w14:textId="77777777" w:rsidR="00912719" w:rsidRPr="00485766" w:rsidRDefault="00912719" w:rsidP="00655282">
      <w:pPr>
        <w:spacing w:after="0" w:line="240" w:lineRule="auto"/>
        <w:jc w:val="center"/>
        <w:rPr>
          <w:rFonts w:ascii="Arial" w:eastAsia="Times New Roman" w:hAnsi="Arial" w:cs="Arial"/>
          <w:b/>
          <w:bCs/>
          <w:lang w:eastAsia="es-CO"/>
        </w:rPr>
      </w:pPr>
      <w:r w:rsidRPr="00485766">
        <w:rPr>
          <w:rFonts w:ascii="Arial" w:eastAsia="Times New Roman" w:hAnsi="Arial" w:cs="Arial"/>
          <w:b/>
          <w:bCs/>
          <w:lang w:eastAsia="es-CO"/>
        </w:rPr>
        <w:t>CONSIDERANDO:</w:t>
      </w:r>
    </w:p>
    <w:p w14:paraId="09AF38FC" w14:textId="77777777" w:rsidR="00912719" w:rsidRPr="00655282" w:rsidRDefault="00912719" w:rsidP="00655282">
      <w:pPr>
        <w:spacing w:after="0" w:line="240" w:lineRule="auto"/>
        <w:jc w:val="center"/>
        <w:rPr>
          <w:rFonts w:ascii="Arial" w:eastAsia="Times New Roman" w:hAnsi="Arial" w:cs="Arial"/>
          <w:lang w:eastAsia="es-CO"/>
        </w:rPr>
      </w:pPr>
      <w:r w:rsidRPr="00655282">
        <w:rPr>
          <w:rFonts w:ascii="Arial" w:eastAsia="Times New Roman" w:hAnsi="Arial" w:cs="Arial"/>
          <w:lang w:eastAsia="es-CO"/>
        </w:rPr>
        <w:t> </w:t>
      </w:r>
    </w:p>
    <w:p w14:paraId="4DDB858E"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Que el primer inciso del artículo 135 de la </w:t>
      </w:r>
      <w:hyperlink r:id="rId12" w:tooltip="Haga clic para abrir TODA la Ley 1753 de 2015" w:history="1">
        <w:r w:rsidRPr="007277E4">
          <w:rPr>
            <w:rFonts w:ascii="Arial" w:eastAsia="Times New Roman" w:hAnsi="Arial" w:cs="Arial"/>
            <w:lang w:eastAsia="es-CO"/>
          </w:rPr>
          <w:t>Ley 1753 de 2015</w:t>
        </w:r>
      </w:hyperlink>
      <w:r w:rsidRPr="007277E4">
        <w:rPr>
          <w:rFonts w:ascii="Arial" w:eastAsia="Times New Roman" w:hAnsi="Arial" w:cs="Arial"/>
          <w:lang w:eastAsia="es-CO"/>
        </w:rPr>
        <w:t> dispuso que los trabajadores independientes que perciban ingresos mensuales iguales o superiores a un (1) salario mínimo legal mensual vigente cotizarán mes vencido al Sistema de Seguridad Social Integral.</w:t>
      </w:r>
    </w:p>
    <w:p w14:paraId="15AA318D"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w:t>
      </w:r>
    </w:p>
    <w:p w14:paraId="375A55E8"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Que en el inciso tercero </w:t>
      </w:r>
      <w:proofErr w:type="spellStart"/>
      <w:r w:rsidRPr="007277E4">
        <w:rPr>
          <w:rFonts w:ascii="Arial" w:eastAsia="Times New Roman" w:hAnsi="Arial" w:cs="Arial"/>
          <w:lang w:eastAsia="es-CO"/>
        </w:rPr>
        <w:t>ibídem</w:t>
      </w:r>
      <w:proofErr w:type="spellEnd"/>
      <w:r w:rsidRPr="007277E4">
        <w:rPr>
          <w:rFonts w:ascii="Arial" w:eastAsia="Times New Roman" w:hAnsi="Arial" w:cs="Arial"/>
          <w:lang w:eastAsia="es-CO"/>
        </w:rPr>
        <w:t> se dispuso igualmente que los contratantes públicos y privados deberán efectuar directamente la retención de la cotización de los contratistas de prestación de servicios personales relacionados con las funciones de la entidad contratante, que no impliquen subcontratación alguna o compra de insumos o expensas relacionados directamente con la ejecución del contrato, en la forma que para el efecto establezca el Gobierno nacional.</w:t>
      </w:r>
    </w:p>
    <w:p w14:paraId="01512BE8"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w:t>
      </w:r>
    </w:p>
    <w:p w14:paraId="3BEC6C42"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xml:space="preserve">Que la Sección Primera, Subsección B, del Tribunal Administrativo de Cundinamarca, mediante sentencia del 12 de marzo de 2018 (radicado </w:t>
      </w:r>
      <w:proofErr w:type="spellStart"/>
      <w:r w:rsidRPr="007277E4">
        <w:rPr>
          <w:rFonts w:ascii="Arial" w:eastAsia="Times New Roman" w:hAnsi="Arial" w:cs="Arial"/>
          <w:lang w:eastAsia="es-CO"/>
        </w:rPr>
        <w:t>n.°</w:t>
      </w:r>
      <w:proofErr w:type="spellEnd"/>
      <w:r w:rsidRPr="007277E4">
        <w:rPr>
          <w:rFonts w:ascii="Arial" w:eastAsia="Times New Roman" w:hAnsi="Arial" w:cs="Arial"/>
          <w:lang w:eastAsia="es-CO"/>
        </w:rPr>
        <w:t xml:space="preserve"> 25000-23-41-000-2018-00058- 00), ordenó al Gobierno nacional que, dentro del término de 4 meses, contados a partir de la ejecutoria de la misma, expida la correspondiente reglamentación del inciso tercero del artículo 135 de la </w:t>
      </w:r>
      <w:hyperlink r:id="rId13" w:tooltip="Haga clic para abrir TODA la Ley 1753 de 2015" w:history="1">
        <w:r w:rsidRPr="007277E4">
          <w:rPr>
            <w:rFonts w:ascii="Arial" w:eastAsia="Times New Roman" w:hAnsi="Arial" w:cs="Arial"/>
            <w:lang w:eastAsia="es-CO"/>
          </w:rPr>
          <w:t>Ley 1753 de 2015</w:t>
        </w:r>
      </w:hyperlink>
      <w:r w:rsidRPr="007277E4">
        <w:rPr>
          <w:rFonts w:ascii="Arial" w:eastAsia="Times New Roman" w:hAnsi="Arial" w:cs="Arial"/>
          <w:lang w:eastAsia="es-CO"/>
        </w:rPr>
        <w:t>.</w:t>
      </w:r>
    </w:p>
    <w:p w14:paraId="0DA70637"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w:t>
      </w:r>
    </w:p>
    <w:p w14:paraId="730B9DF3" w14:textId="77777777" w:rsidR="00912719" w:rsidRPr="00655282"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Que se hace necesario reglamentar el pago de la cotización mes vencido al Sistema de Seguridad Social Integral, a cargo de los</w:t>
      </w:r>
      <w:r w:rsidRPr="00655282">
        <w:rPr>
          <w:rFonts w:ascii="Arial" w:eastAsia="Times New Roman" w:hAnsi="Arial" w:cs="Arial"/>
          <w:lang w:eastAsia="es-CO"/>
        </w:rPr>
        <w:t xml:space="preserve"> trabajadores independientes, así como la retención de aportes de aquellos que celebren un contrato de prestación de servicios personales.</w:t>
      </w:r>
    </w:p>
    <w:p w14:paraId="46624170"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C848011"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En mérito de lo expuesto,</w:t>
      </w:r>
    </w:p>
    <w:p w14:paraId="4B8484D5" w14:textId="77777777" w:rsidR="00912719" w:rsidRPr="002424F7" w:rsidRDefault="00912719" w:rsidP="00655282">
      <w:pPr>
        <w:spacing w:after="0" w:line="240" w:lineRule="auto"/>
        <w:jc w:val="both"/>
        <w:rPr>
          <w:rFonts w:ascii="Arial" w:eastAsia="Times New Roman" w:hAnsi="Arial" w:cs="Arial"/>
          <w:b/>
          <w:bCs/>
          <w:lang w:eastAsia="es-CO"/>
        </w:rPr>
      </w:pPr>
      <w:r w:rsidRPr="00655282">
        <w:rPr>
          <w:rFonts w:ascii="Arial" w:eastAsia="Times New Roman" w:hAnsi="Arial" w:cs="Arial"/>
          <w:lang w:eastAsia="es-CO"/>
        </w:rPr>
        <w:t> </w:t>
      </w:r>
    </w:p>
    <w:p w14:paraId="0EF7068F" w14:textId="77777777" w:rsidR="00912719" w:rsidRPr="002424F7" w:rsidRDefault="00912719" w:rsidP="00655282">
      <w:pPr>
        <w:spacing w:after="0" w:line="240" w:lineRule="auto"/>
        <w:jc w:val="center"/>
        <w:rPr>
          <w:rFonts w:ascii="Arial" w:eastAsia="Times New Roman" w:hAnsi="Arial" w:cs="Arial"/>
          <w:b/>
          <w:bCs/>
          <w:lang w:eastAsia="es-CO"/>
        </w:rPr>
      </w:pPr>
      <w:r w:rsidRPr="002424F7">
        <w:rPr>
          <w:rFonts w:ascii="Arial" w:eastAsia="Times New Roman" w:hAnsi="Arial" w:cs="Arial"/>
          <w:b/>
          <w:bCs/>
          <w:lang w:eastAsia="es-CO"/>
        </w:rPr>
        <w:t>DECRETA:</w:t>
      </w:r>
    </w:p>
    <w:p w14:paraId="4F8F56C0" w14:textId="77777777" w:rsidR="00912719" w:rsidRPr="00655282" w:rsidRDefault="00912719" w:rsidP="00655282">
      <w:pPr>
        <w:spacing w:after="0" w:line="240" w:lineRule="auto"/>
        <w:jc w:val="center"/>
        <w:rPr>
          <w:rFonts w:ascii="Arial" w:eastAsia="Times New Roman" w:hAnsi="Arial" w:cs="Arial"/>
          <w:lang w:eastAsia="es-CO"/>
        </w:rPr>
      </w:pPr>
      <w:r w:rsidRPr="00655282">
        <w:rPr>
          <w:rFonts w:ascii="Arial" w:eastAsia="Times New Roman" w:hAnsi="Arial" w:cs="Arial"/>
          <w:lang w:eastAsia="es-CO"/>
        </w:rPr>
        <w:t> </w:t>
      </w:r>
    </w:p>
    <w:p w14:paraId="28628578" w14:textId="77777777" w:rsidR="00912719" w:rsidRPr="00485766" w:rsidRDefault="00912719" w:rsidP="00655282">
      <w:pPr>
        <w:spacing w:after="0" w:line="240" w:lineRule="auto"/>
        <w:jc w:val="both"/>
        <w:rPr>
          <w:rFonts w:ascii="Arial" w:eastAsia="Times New Roman" w:hAnsi="Arial" w:cs="Arial"/>
          <w:lang w:eastAsia="es-CO"/>
        </w:rPr>
      </w:pPr>
      <w:r w:rsidRPr="00485766">
        <w:rPr>
          <w:rFonts w:ascii="Arial" w:eastAsia="Times New Roman" w:hAnsi="Arial" w:cs="Arial"/>
          <w:lang w:eastAsia="es-CO"/>
        </w:rPr>
        <w:lastRenderedPageBreak/>
        <w:t>Artículo 1°. Modifíquese el artículo 2.2.1.1.1.7 del </w:t>
      </w:r>
      <w:hyperlink r:id="rId14" w:tooltip="Haga clic para abrir TODO el Decreto número 780 de 2016" w:history="1">
        <w:r w:rsidRPr="00485766">
          <w:rPr>
            <w:rFonts w:ascii="Arial" w:eastAsia="Times New Roman" w:hAnsi="Arial" w:cs="Arial"/>
            <w:lang w:eastAsia="es-CO"/>
          </w:rPr>
          <w:t>Decreto número 780 de 2016</w:t>
        </w:r>
      </w:hyperlink>
      <w:r w:rsidRPr="00485766">
        <w:rPr>
          <w:rFonts w:ascii="Arial" w:eastAsia="Times New Roman" w:hAnsi="Arial" w:cs="Arial"/>
          <w:lang w:eastAsia="es-CO"/>
        </w:rPr>
        <w:t>, Único Reglamentario del Sector Salud y Protección Social, el cual quedará así:</w:t>
      </w:r>
    </w:p>
    <w:p w14:paraId="649CC1FA"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02A66542" w14:textId="77777777" w:rsidR="00912719" w:rsidRPr="00655282" w:rsidRDefault="00912719" w:rsidP="00655282">
      <w:pPr>
        <w:spacing w:after="0" w:line="240" w:lineRule="auto"/>
        <w:jc w:val="both"/>
        <w:rPr>
          <w:rFonts w:ascii="Arial" w:eastAsia="Times New Roman" w:hAnsi="Arial" w:cs="Arial"/>
          <w:lang w:eastAsia="es-CO"/>
        </w:rPr>
      </w:pPr>
      <w:r w:rsidRPr="00485766">
        <w:rPr>
          <w:rFonts w:ascii="Arial" w:eastAsia="Times New Roman" w:hAnsi="Arial" w:cs="Arial"/>
          <w:lang w:eastAsia="es-CO"/>
        </w:rPr>
        <w:t>“Artículo 2.2.1.1.1.7 Pago de cotizaciones de los trabajadores independientes al Sistema de Seguridad Social Integral. El pago de las cotizaciones al Sistema de Seguridad Social Integral de los trabajadores independientes se efectuará mes vencido, por periodos mensuales, a través de la Planilla Integrada de Liquidación de Aportes (PILA) y</w:t>
      </w:r>
      <w:r w:rsidRPr="00655282">
        <w:rPr>
          <w:rFonts w:ascii="Arial" w:eastAsia="Times New Roman" w:hAnsi="Arial" w:cs="Arial"/>
          <w:lang w:eastAsia="es-CO"/>
        </w:rPr>
        <w:t xml:space="preserve"> teniendo en cuenta los ingresos percibidos en el periodo de cotización, esto es, el mes anterior.</w:t>
      </w:r>
    </w:p>
    <w:p w14:paraId="10EF996B"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C898FE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14:paraId="10BB2303" w14:textId="0383E01C" w:rsidR="7543A1DB" w:rsidRPr="00655282" w:rsidRDefault="7543A1DB" w:rsidP="00655282">
      <w:pPr>
        <w:spacing w:after="0" w:line="240" w:lineRule="auto"/>
        <w:jc w:val="both"/>
        <w:rPr>
          <w:rFonts w:ascii="Arial" w:eastAsia="Times New Roman" w:hAnsi="Arial" w:cs="Arial"/>
          <w:lang w:eastAsia="es-CO"/>
        </w:rPr>
      </w:pPr>
    </w:p>
    <w:p w14:paraId="53C1162E" w14:textId="5024013C" w:rsidR="2361345B" w:rsidRPr="007277E4" w:rsidRDefault="2361345B" w:rsidP="00655282">
      <w:pPr>
        <w:spacing w:after="0" w:line="240" w:lineRule="auto"/>
        <w:jc w:val="both"/>
        <w:rPr>
          <w:rFonts w:ascii="Arial" w:eastAsia="Times New Roman" w:hAnsi="Arial" w:cs="Arial"/>
          <w:sz w:val="20"/>
          <w:szCs w:val="20"/>
          <w:lang w:eastAsia="es-CO"/>
        </w:rPr>
      </w:pPr>
      <w:r w:rsidRPr="007277E4">
        <w:rPr>
          <w:rFonts w:ascii="Arial" w:eastAsia="Times New Roman" w:hAnsi="Arial" w:cs="Arial"/>
          <w:sz w:val="20"/>
          <w:szCs w:val="20"/>
          <w:lang w:eastAsia="es-CO"/>
        </w:rPr>
        <w:t xml:space="preserve">(Ver conceptos: </w:t>
      </w:r>
      <w:hyperlink r:id="rId15" w:history="1">
        <w:r w:rsidRPr="00CD1956">
          <w:rPr>
            <w:rStyle w:val="Hipervnculo"/>
            <w:rFonts w:ascii="Arial" w:eastAsia="Times New Roman" w:hAnsi="Arial" w:cs="Arial"/>
            <w:sz w:val="20"/>
            <w:szCs w:val="20"/>
            <w:lang w:eastAsia="es-CO"/>
          </w:rPr>
          <w:t>C</w:t>
        </w:r>
        <w:r w:rsidR="00485766" w:rsidRPr="00CD1956">
          <w:rPr>
            <w:rStyle w:val="Hipervnculo"/>
            <w:rFonts w:ascii="Arial" w:eastAsia="Times New Roman" w:hAnsi="Arial" w:cs="Arial"/>
            <w:sz w:val="20"/>
            <w:szCs w:val="20"/>
            <w:lang w:eastAsia="es-CO"/>
          </w:rPr>
          <w:t>−</w:t>
        </w:r>
        <w:r w:rsidRPr="00CD1956">
          <w:rPr>
            <w:rStyle w:val="Hipervnculo"/>
            <w:rFonts w:ascii="Arial" w:eastAsia="Times New Roman" w:hAnsi="Arial" w:cs="Arial"/>
            <w:sz w:val="20"/>
            <w:szCs w:val="20"/>
            <w:lang w:eastAsia="es-CO"/>
          </w:rPr>
          <w:t>319 del 12/06/2020</w:t>
        </w:r>
      </w:hyperlink>
      <w:r w:rsidR="00485766" w:rsidRPr="007277E4">
        <w:rPr>
          <w:rFonts w:ascii="Arial" w:eastAsia="Times New Roman" w:hAnsi="Arial" w:cs="Arial"/>
          <w:sz w:val="20"/>
          <w:szCs w:val="20"/>
          <w:lang w:eastAsia="es-CO"/>
        </w:rPr>
        <w:t>)</w:t>
      </w:r>
      <w:r w:rsidRPr="007277E4">
        <w:rPr>
          <w:rFonts w:ascii="Arial" w:eastAsia="Times New Roman" w:hAnsi="Arial" w:cs="Arial"/>
          <w:sz w:val="20"/>
          <w:szCs w:val="20"/>
          <w:lang w:eastAsia="es-CO"/>
        </w:rPr>
        <w:t xml:space="preserve"> </w:t>
      </w:r>
    </w:p>
    <w:p w14:paraId="5E3886A4"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3668ED48" w14:textId="77777777" w:rsidR="00912719" w:rsidRPr="00655282" w:rsidRDefault="00912719" w:rsidP="00655282">
      <w:pPr>
        <w:spacing w:after="0" w:line="240" w:lineRule="auto"/>
        <w:jc w:val="both"/>
        <w:rPr>
          <w:rFonts w:ascii="Arial" w:eastAsia="Times New Roman" w:hAnsi="Arial" w:cs="Arial"/>
          <w:lang w:eastAsia="es-CO"/>
        </w:rPr>
      </w:pPr>
      <w:r w:rsidRPr="7BD26134">
        <w:rPr>
          <w:rFonts w:ascii="Arial" w:eastAsia="Times New Roman" w:hAnsi="Arial" w:cs="Arial"/>
          <w:lang w:eastAsia="es-CO"/>
        </w:rPr>
        <w:t>Artículo 2°. Adiciónese el Título 7 a la Parte 2 del Libro 3 del </w:t>
      </w:r>
      <w:hyperlink r:id="rId16">
        <w:r w:rsidRPr="7BD26134">
          <w:rPr>
            <w:rFonts w:ascii="Arial" w:eastAsia="Times New Roman" w:hAnsi="Arial" w:cs="Arial"/>
            <w:lang w:eastAsia="es-CO"/>
          </w:rPr>
          <w:t>Decreto número 780 de 2016</w:t>
        </w:r>
      </w:hyperlink>
      <w:r w:rsidRPr="7BD26134">
        <w:rPr>
          <w:rFonts w:ascii="Arial" w:eastAsia="Times New Roman" w:hAnsi="Arial" w:cs="Arial"/>
          <w:lang w:eastAsia="es-CO"/>
        </w:rPr>
        <w:t> Único Reglamentario del Sector Salud y Protección Social, en los siguientes términos:</w:t>
      </w:r>
    </w:p>
    <w:p w14:paraId="4ECEB114"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4A872C5C" w14:textId="77777777" w:rsidR="00912719" w:rsidRPr="00655282" w:rsidRDefault="00912719" w:rsidP="009929C7">
      <w:pPr>
        <w:spacing w:after="0" w:line="240" w:lineRule="auto"/>
        <w:jc w:val="center"/>
        <w:rPr>
          <w:rFonts w:ascii="Arial" w:eastAsia="Times New Roman" w:hAnsi="Arial" w:cs="Arial"/>
          <w:lang w:eastAsia="es-CO"/>
        </w:rPr>
      </w:pPr>
      <w:r w:rsidRPr="00655282">
        <w:rPr>
          <w:rFonts w:ascii="Arial" w:eastAsia="Times New Roman" w:hAnsi="Arial" w:cs="Arial"/>
          <w:b/>
          <w:bCs/>
          <w:lang w:eastAsia="es-CO"/>
        </w:rPr>
        <w:t>“TÍTULO 7</w:t>
      </w:r>
    </w:p>
    <w:p w14:paraId="0D8BF348"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56730A8"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RETENCIÓN Y GIRO DE LOS APORTES AL SISTEMA DE SEGURIDAD SOCIAL INTEGRAL DE LOS TRABAJADORES INDEPENDIENTES CON CONTRATO DE PRESTACIÓN DE SERVICIOS PERSONALES</w:t>
      </w:r>
    </w:p>
    <w:p w14:paraId="5EDB29A5"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 </w:t>
      </w:r>
    </w:p>
    <w:p w14:paraId="6FDF7687"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Artículo. 3.2.7.1. Ingreso Base de Cotización (IBC), del trabajador independiente con contrato de prestación de servicios personales. El Ingreso Base de Cotización (IBC), al Sistema de Seguridad Social Integral del trabajador independiente con contrato de prestación de servicios personales relacionados con las funciones de la entidad contratante corresponde mínimo al cuarenta por ciento (40%) del valor mensualizado de cada contrato, sin incluir el valor total del Impuesto al Valor Agregado (IVA), cuando a ello haya lugar. En ningún caso el IBC podrá ser inferior al salario mínimo mensual legal vigente ni superior a 25 veces el salario mínimo mensual legal vigente.</w:t>
      </w:r>
    </w:p>
    <w:p w14:paraId="4474F8A0"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57E11C11"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Cuando por inicio o terminación del contrato de prestación de servicios personales relacionados con las funciones de la entidad contratante resulte un periodo inferior a un mes, el pago de la cotización al Sistema de Seguridad Social Integral se realizará por el número de días que corresponda. El Ingreso Base de Cotización (IBC), no podrá ser inferior a la proporción del salario mínimo mensual legal vigente.</w:t>
      </w:r>
    </w:p>
    <w:p w14:paraId="5E6F60B5"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05F59AA"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En los contratos de duración y/o valor total indeterminado no habrá lugar a la mensualización del contrato. En este caso los aportes se calcularán con base en los valores que se causen durante cada periodo de cotización.</w:t>
      </w:r>
    </w:p>
    <w:p w14:paraId="1DF8BA61"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4269C270"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 xml:space="preserve">Artículo 3.2.7.2 Retención de aportes. Los contratantes públicos, privados o mixtos que sean personas jurídicas, los patrimonios autónomos y consorcios o uniones temporales conformados por al menos una persona jurídica deberán efectuar la retención y giro de los aportes al Sistema de Seguridad Social Integral a través de la Planilla Integral de Liquidación de Aportes (PILA), de los trabajadores independientes con contrato de prestación de servicios personales relacionados con las funciones de la entidad contratante, </w:t>
      </w:r>
      <w:r w:rsidRPr="009929C7">
        <w:rPr>
          <w:rFonts w:ascii="Arial" w:eastAsia="Times New Roman" w:hAnsi="Arial" w:cs="Arial"/>
          <w:lang w:eastAsia="es-CO"/>
        </w:rPr>
        <w:lastRenderedPageBreak/>
        <w:t>en los plazos establecidos en el artículo 3.2.2.1 del presente decreto, teniendo en cuenta los dos últimos dígitos del NIT del contratante.</w:t>
      </w:r>
    </w:p>
    <w:p w14:paraId="365DB198"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 </w:t>
      </w:r>
    </w:p>
    <w:p w14:paraId="1A5686C0"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 xml:space="preserve">Parágrafo 1°. </w:t>
      </w:r>
      <w:proofErr w:type="gramStart"/>
      <w:r w:rsidRPr="009929C7">
        <w:rPr>
          <w:rFonts w:ascii="Arial" w:eastAsia="Times New Roman" w:hAnsi="Arial" w:cs="Arial"/>
          <w:lang w:eastAsia="es-CO"/>
        </w:rPr>
        <w:t>La suma a retener</w:t>
      </w:r>
      <w:proofErr w:type="gramEnd"/>
      <w:r w:rsidRPr="009929C7">
        <w:rPr>
          <w:rFonts w:ascii="Arial" w:eastAsia="Times New Roman" w:hAnsi="Arial" w:cs="Arial"/>
          <w:lang w:eastAsia="es-CO"/>
        </w:rPr>
        <w:t xml:space="preserve"> será la que resulte de aplicar al Ingreso Base de Cotización (IBC), definido en el artículo 3.2.7.1 del presente decreto y los porcentajes establecidos en las normas vigentes para salud, pensiones y riesgos laborales, o las que las modifiquen o sustituyan.</w:t>
      </w:r>
    </w:p>
    <w:p w14:paraId="1D5BCD6B"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 </w:t>
      </w:r>
    </w:p>
    <w:p w14:paraId="13130C69" w14:textId="77777777" w:rsidR="00912719" w:rsidRPr="009929C7" w:rsidRDefault="00912719" w:rsidP="00655282">
      <w:pPr>
        <w:spacing w:after="0" w:line="240" w:lineRule="auto"/>
        <w:jc w:val="both"/>
        <w:rPr>
          <w:rFonts w:ascii="Arial" w:eastAsia="Times New Roman" w:hAnsi="Arial" w:cs="Arial"/>
          <w:lang w:eastAsia="es-CO"/>
        </w:rPr>
      </w:pPr>
      <w:r w:rsidRPr="009929C7">
        <w:rPr>
          <w:rFonts w:ascii="Arial" w:eastAsia="Times New Roman" w:hAnsi="Arial" w:cs="Arial"/>
          <w:lang w:eastAsia="es-CO"/>
        </w:rPr>
        <w:t>Parágrafo 2°. En aquellos casos en que el contratista cotice por varios ingresos, la retención y pago de aportes se efectuará sobre el valor resultante en cada uno de los contratos, independientemente de que el resultado de la aplicación del 40% al valor mensualizado del contrato o contratos sujetos a retención sea inferior a un (1) salario mínimo legal mensual vigente.</w:t>
      </w:r>
    </w:p>
    <w:p w14:paraId="07F91807" w14:textId="7E9EC943" w:rsidR="7543A1DB" w:rsidRPr="00655282" w:rsidRDefault="7543A1DB" w:rsidP="00655282">
      <w:pPr>
        <w:spacing w:after="0" w:line="240" w:lineRule="auto"/>
        <w:jc w:val="both"/>
        <w:rPr>
          <w:rFonts w:ascii="Arial" w:eastAsia="Times New Roman" w:hAnsi="Arial" w:cs="Arial"/>
          <w:lang w:eastAsia="es-CO"/>
        </w:rPr>
      </w:pPr>
    </w:p>
    <w:p w14:paraId="05F40D10" w14:textId="5D74157C" w:rsidR="66B993CC" w:rsidRPr="007277E4" w:rsidRDefault="66B993CC" w:rsidP="00655282">
      <w:pPr>
        <w:spacing w:after="0" w:line="240" w:lineRule="auto"/>
        <w:jc w:val="both"/>
        <w:rPr>
          <w:rFonts w:ascii="Arial" w:eastAsia="Times New Roman" w:hAnsi="Arial" w:cs="Arial"/>
          <w:sz w:val="20"/>
          <w:szCs w:val="20"/>
          <w:lang w:eastAsia="es-CO"/>
        </w:rPr>
      </w:pPr>
      <w:r w:rsidRPr="007277E4">
        <w:rPr>
          <w:rFonts w:ascii="Arial" w:eastAsia="Times New Roman" w:hAnsi="Arial" w:cs="Arial"/>
          <w:sz w:val="20"/>
          <w:szCs w:val="20"/>
          <w:lang w:eastAsia="es-CO"/>
        </w:rPr>
        <w:t xml:space="preserve">(Ver conceptos: </w:t>
      </w:r>
      <w:hyperlink r:id="rId17" w:history="1">
        <w:r w:rsidRPr="00CD1956">
          <w:rPr>
            <w:rStyle w:val="Hipervnculo"/>
            <w:rFonts w:ascii="Arial" w:eastAsia="Times New Roman" w:hAnsi="Arial" w:cs="Arial"/>
            <w:sz w:val="20"/>
            <w:szCs w:val="20"/>
            <w:lang w:eastAsia="es-CO"/>
          </w:rPr>
          <w:t>C</w:t>
        </w:r>
        <w:r w:rsidR="009E0F48" w:rsidRPr="00CD1956">
          <w:rPr>
            <w:rStyle w:val="Hipervnculo"/>
            <w:rFonts w:ascii="Arial" w:eastAsia="Times New Roman" w:hAnsi="Arial" w:cs="Arial"/>
            <w:sz w:val="20"/>
            <w:szCs w:val="20"/>
            <w:lang w:eastAsia="es-CO"/>
          </w:rPr>
          <w:t>−</w:t>
        </w:r>
        <w:r w:rsidRPr="00CD1956">
          <w:rPr>
            <w:rStyle w:val="Hipervnculo"/>
            <w:rFonts w:ascii="Arial" w:eastAsia="Times New Roman" w:hAnsi="Arial" w:cs="Arial"/>
            <w:sz w:val="20"/>
            <w:szCs w:val="20"/>
            <w:lang w:eastAsia="es-CO"/>
          </w:rPr>
          <w:t>319 del 12/06/2019</w:t>
        </w:r>
      </w:hyperlink>
      <w:r w:rsidR="009E0F48" w:rsidRPr="007277E4">
        <w:rPr>
          <w:rFonts w:ascii="Arial" w:eastAsia="Times New Roman" w:hAnsi="Arial" w:cs="Arial"/>
          <w:sz w:val="20"/>
          <w:szCs w:val="20"/>
          <w:lang w:eastAsia="es-CO"/>
        </w:rPr>
        <w:t>)</w:t>
      </w:r>
      <w:r w:rsidRPr="007277E4">
        <w:rPr>
          <w:rFonts w:ascii="Arial" w:eastAsia="Times New Roman" w:hAnsi="Arial" w:cs="Arial"/>
          <w:sz w:val="20"/>
          <w:szCs w:val="20"/>
          <w:lang w:eastAsia="es-CO"/>
        </w:rPr>
        <w:t xml:space="preserve"> </w:t>
      </w:r>
    </w:p>
    <w:p w14:paraId="3BC5EC03"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6587883D" w14:textId="77777777" w:rsidR="00912719" w:rsidRPr="009E0F48"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Artículo. 3.2.7.3 Reporte de novedades. El contratante que realice la retención y giro de los aportes deberá reportar a través de la Planilla Integrada de Liquidación de Aportes (PILA), las novedades de inicio, suspensión y terminación del contrato.</w:t>
      </w:r>
    </w:p>
    <w:p w14:paraId="3751300F" w14:textId="77777777" w:rsidR="00912719" w:rsidRPr="009E0F48"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 </w:t>
      </w:r>
    </w:p>
    <w:p w14:paraId="3DC8C932" w14:textId="77777777" w:rsidR="00912719" w:rsidRPr="009E0F48"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Artículo. 3.2.7.4 Omisión del deber de retención y giro de los aportes. El contratante será responsable de girar a las administradoras del Sistema de Seguridad Social Integral las sumas dejadas de retener o retenidas por valor inferior al que corresponde, y por los intereses moratorios que se causen debido a la inobservancia de los plazos establecidos para el giro de los aportes retenidos, sin perjuicio de las sanciones penales, fiscales y/o disciplinarias a que haya lugar.</w:t>
      </w:r>
    </w:p>
    <w:p w14:paraId="35F0889A" w14:textId="77777777" w:rsidR="00912719" w:rsidRPr="009E0F48"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 </w:t>
      </w:r>
    </w:p>
    <w:p w14:paraId="10308A5A" w14:textId="77777777" w:rsidR="00912719" w:rsidRPr="00655282"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Parágrafo. Cuando</w:t>
      </w:r>
      <w:r w:rsidRPr="00655282">
        <w:rPr>
          <w:rFonts w:ascii="Arial" w:eastAsia="Times New Roman" w:hAnsi="Arial" w:cs="Arial"/>
          <w:lang w:eastAsia="es-CO"/>
        </w:rPr>
        <w:t xml:space="preserve"> no haya lugar al pago de los servicios contratados, de conformidad con lo dispuesto para el efecto en el contrato, estará a cargo del contratista el pago de los aportes al Sistema de Seguridad Social Integral y los intereses moratorios a que hubiere lugar; en estos eventos excepcionales, el contratista deberá acreditar al contratante el pago del período correspondiente.</w:t>
      </w:r>
    </w:p>
    <w:p w14:paraId="6B515302"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5CD9ED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Cuando los pagos realizados por el contratista no correspondan a la totalidad del aporte obligatorio al Sistema de Seguridad Social Integral, el contratante informará a la Unidad Administrativa Especial de Gestión Pensional y Contribuciones Parafiscales de la Protección Social (UGPP), para lo de su competencia.</w:t>
      </w:r>
    </w:p>
    <w:p w14:paraId="4253EF77"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52E3D96D" w14:textId="77777777" w:rsidR="00912719" w:rsidRPr="00655282"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Artículo 3.2.7.5. Reporte de Información. Para los efectos de la retención prevista en el presente título, los contratistas por prestación</w:t>
      </w:r>
      <w:r w:rsidRPr="00655282">
        <w:rPr>
          <w:rFonts w:ascii="Arial" w:eastAsia="Times New Roman" w:hAnsi="Arial" w:cs="Arial"/>
          <w:lang w:eastAsia="es-CO"/>
        </w:rPr>
        <w:t xml:space="preserve"> de servicios personales informarán al contratante, al momento de la suscripción del contrato y cuando quiera que se produzca alguna modificación que afecte el monto y el giro de los aportes al Sistema de Seguridad Social Integral, la siguiente información:</w:t>
      </w:r>
    </w:p>
    <w:p w14:paraId="2D6473E8"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622AE734"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1. Si ostenta la calidad de pensionado o tiene requisitos cumplidos para pensión o por disposiciones legales no está obligado a cotizar a pensiones.</w:t>
      </w:r>
    </w:p>
    <w:p w14:paraId="696D69FC"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1F14CB62"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2. Si cotiza por otros ingresos provenientes de vinculación laboral y/o reglamentaria, mesadas pensionales, independiente por cuenta propia u otros contratos, indicando el Ingreso Base de Cotización (IBC), en cada uno de ellos.</w:t>
      </w:r>
    </w:p>
    <w:p w14:paraId="72302A59"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229F7DFB"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lastRenderedPageBreak/>
        <w:t>3. Si la totalidad de los ingresos mensuales son iguales o superiores a cuatro (4) salarios mínimos mensuales legales vigentes producto de otros ingresos provenientes de vinculación laboral y/o reglamentaria, independiente por cuenta propia u otros contratos. Si existe obligación de realizar la retención de aportes al Fondo de Solidaridad Pensional (FSP), la entidad contratante efectuará el aporte al FSP sobre el IBC del respectivo contrato.</w:t>
      </w:r>
    </w:p>
    <w:p w14:paraId="31CBAF0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43E0ED05"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4. Si cotiza por el límite máximo de cotización de veinticinco (25) salarios mínimos mensuales legales vigentes.</w:t>
      </w:r>
    </w:p>
    <w:p w14:paraId="4A7717C8"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26F434A3"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5. El porcentaje sobre el cual se deba aplicar la retención, si decide efectuar aportes por un Ingreso Base de Cotización (IBC), superior al 40% del valor mensualizado del contrato.</w:t>
      </w:r>
    </w:p>
    <w:p w14:paraId="419A23A7"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085236BB"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6. Si pertenece a un Régimen Especial o de Excepción en salud, y por tal razón el pago de la cotización a salud debe realizarse de manera directa a la Entidad Administradora de los Recursos del Sistema General de Seguridad Social en Salud (ADRES), de conformidad con lo establecido por el artículo 2.1.13.5 del presente decreto.</w:t>
      </w:r>
    </w:p>
    <w:p w14:paraId="74536B0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431585C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7. Si desea efectuar voluntariamente aportes a una Caja de Compensación Familiar.</w:t>
      </w:r>
    </w:p>
    <w:p w14:paraId="7D7A3EC8"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5126F9F9"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8. Si va a realizar aportes de la Unidad de Pago por Capitación (UPC), adicional.</w:t>
      </w:r>
    </w:p>
    <w:p w14:paraId="129C278E"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047982F"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9. Si se efectuó traslado en alguna de las entidades administradoras del Sistema de Seguridad Social Integral o de caja de compensación familiar.</w:t>
      </w:r>
    </w:p>
    <w:p w14:paraId="2790C8A6"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4DA8D83D" w14:textId="77777777" w:rsidR="00912719" w:rsidRPr="00655282"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Artículo 3.2.7.6 Plazos. El pago mes vencido de las cotizaciones al Sistema de Seguridad Social Integral de los cotizantes de que trata el artículo 2.2.1.1.1.7 del presente decreto se efectuará a partir</w:t>
      </w:r>
      <w:r w:rsidRPr="00655282">
        <w:rPr>
          <w:rFonts w:ascii="Arial" w:eastAsia="Times New Roman" w:hAnsi="Arial" w:cs="Arial"/>
          <w:lang w:eastAsia="es-CO"/>
        </w:rPr>
        <w:t xml:space="preserve"> del 1° de octubre de 2018, correspondiendo al periodo de cotización del mes septiembre del mismo año.</w:t>
      </w:r>
    </w:p>
    <w:p w14:paraId="6ECDD213"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0434E194"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La retención y giro de los aportes al Sistema de Seguridad Social Integral de que trata el presente título se efectuará a partir del mes de junio de 2019, mediante la modalidad electrónica de la Planilla Integrada de Liquidación de Aportes (PILA).</w:t>
      </w:r>
    </w:p>
    <w:p w14:paraId="71CA3204"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53938919"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El Ministerio de Salud y Protección Social efectuará los ajustes que se requieran en la Planilla Integrada de Liquidación de Aportes (PILA), para el cumplimiento de lo aquí previsto.</w:t>
      </w:r>
    </w:p>
    <w:p w14:paraId="672A6659" w14:textId="77777777" w:rsidR="00912719" w:rsidRPr="00655282" w:rsidRDefault="00912719" w:rsidP="00655282">
      <w:pPr>
        <w:spacing w:after="0" w:line="240" w:lineRule="auto"/>
        <w:jc w:val="both"/>
        <w:rPr>
          <w:rFonts w:ascii="Arial" w:eastAsia="Times New Roman" w:hAnsi="Arial" w:cs="Arial"/>
          <w:lang w:eastAsia="es-CO"/>
        </w:rPr>
      </w:pPr>
    </w:p>
    <w:p w14:paraId="47674EEA" w14:textId="3E257AD4" w:rsidR="00912719" w:rsidRPr="009E0F48" w:rsidRDefault="00912719" w:rsidP="00655282">
      <w:pPr>
        <w:spacing w:after="0" w:line="240" w:lineRule="auto"/>
        <w:jc w:val="both"/>
        <w:rPr>
          <w:rFonts w:ascii="Arial" w:eastAsia="Times New Roman" w:hAnsi="Arial" w:cs="Arial"/>
          <w:sz w:val="20"/>
          <w:szCs w:val="20"/>
          <w:lang w:eastAsia="es-CO"/>
        </w:rPr>
      </w:pPr>
      <w:r w:rsidRPr="3B4CD307">
        <w:rPr>
          <w:rFonts w:ascii="Arial" w:eastAsia="Times New Roman" w:hAnsi="Arial" w:cs="Arial"/>
          <w:sz w:val="20"/>
          <w:szCs w:val="20"/>
          <w:lang w:eastAsia="es-CO"/>
        </w:rPr>
        <w:t xml:space="preserve">(ver conceptos: </w:t>
      </w:r>
      <w:hyperlink r:id="rId18">
        <w:r w:rsidR="009E0F48" w:rsidRPr="3B4CD307">
          <w:rPr>
            <w:rStyle w:val="Hipervnculo"/>
            <w:rFonts w:ascii="Arial" w:eastAsia="Times New Roman" w:hAnsi="Arial" w:cs="Arial"/>
            <w:sz w:val="20"/>
            <w:szCs w:val="20"/>
            <w:lang w:eastAsia="es-CO"/>
          </w:rPr>
          <w:t>C−131 del 03/03/2020</w:t>
        </w:r>
      </w:hyperlink>
      <w:r w:rsidR="009E0F48" w:rsidRPr="3B4CD307">
        <w:rPr>
          <w:rFonts w:ascii="Arial" w:eastAsia="Times New Roman" w:hAnsi="Arial" w:cs="Arial"/>
          <w:sz w:val="20"/>
          <w:szCs w:val="20"/>
          <w:lang w:eastAsia="es-CO"/>
        </w:rPr>
        <w:t xml:space="preserve">, </w:t>
      </w:r>
      <w:hyperlink r:id="rId19">
        <w:r w:rsidR="009E0F48" w:rsidRPr="3B4CD307">
          <w:rPr>
            <w:rStyle w:val="Hipervnculo"/>
            <w:rFonts w:ascii="Arial" w:eastAsia="Times New Roman" w:hAnsi="Arial" w:cs="Arial"/>
            <w:sz w:val="20"/>
            <w:szCs w:val="20"/>
            <w:lang w:eastAsia="es-CO"/>
          </w:rPr>
          <w:t>C−183 del 17/03/2020</w:t>
        </w:r>
      </w:hyperlink>
      <w:r w:rsidR="009E0F48" w:rsidRPr="3B4CD307">
        <w:rPr>
          <w:rFonts w:ascii="Arial" w:eastAsia="Times New Roman" w:hAnsi="Arial" w:cs="Arial"/>
          <w:sz w:val="20"/>
          <w:szCs w:val="20"/>
          <w:lang w:eastAsia="es-CO"/>
        </w:rPr>
        <w:t xml:space="preserve">, </w:t>
      </w:r>
      <w:hyperlink r:id="rId20">
        <w:r w:rsidRPr="3B4CD307">
          <w:rPr>
            <w:rStyle w:val="Hipervnculo"/>
            <w:rFonts w:ascii="Arial" w:eastAsia="Times New Roman" w:hAnsi="Arial" w:cs="Arial"/>
            <w:sz w:val="20"/>
            <w:szCs w:val="20"/>
            <w:lang w:eastAsia="es-CO"/>
          </w:rPr>
          <w:t>C</w:t>
        </w:r>
        <w:r w:rsidR="009E0F48" w:rsidRPr="3B4CD307">
          <w:rPr>
            <w:rStyle w:val="Hipervnculo"/>
            <w:rFonts w:ascii="Arial" w:eastAsia="Times New Roman" w:hAnsi="Arial" w:cs="Arial"/>
            <w:sz w:val="20"/>
            <w:szCs w:val="20"/>
            <w:lang w:eastAsia="es-CO"/>
          </w:rPr>
          <w:t>−</w:t>
        </w:r>
        <w:r w:rsidRPr="3B4CD307">
          <w:rPr>
            <w:rStyle w:val="Hipervnculo"/>
            <w:rFonts w:ascii="Arial" w:eastAsia="Times New Roman" w:hAnsi="Arial" w:cs="Arial"/>
            <w:sz w:val="20"/>
            <w:szCs w:val="20"/>
            <w:lang w:eastAsia="es-CO"/>
          </w:rPr>
          <w:t xml:space="preserve">040 del </w:t>
        </w:r>
        <w:r w:rsidR="009E0F48" w:rsidRPr="3B4CD307">
          <w:rPr>
            <w:rStyle w:val="Hipervnculo"/>
            <w:rFonts w:ascii="Arial" w:eastAsia="Times New Roman" w:hAnsi="Arial" w:cs="Arial"/>
            <w:sz w:val="20"/>
            <w:szCs w:val="20"/>
            <w:lang w:eastAsia="es-CO"/>
          </w:rPr>
          <w:t>0</w:t>
        </w:r>
        <w:r w:rsidRPr="3B4CD307">
          <w:rPr>
            <w:rStyle w:val="Hipervnculo"/>
            <w:rFonts w:ascii="Arial" w:eastAsia="Times New Roman" w:hAnsi="Arial" w:cs="Arial"/>
            <w:sz w:val="20"/>
            <w:szCs w:val="20"/>
            <w:lang w:eastAsia="es-CO"/>
          </w:rPr>
          <w:t>5/</w:t>
        </w:r>
        <w:r w:rsidR="009E0F48" w:rsidRPr="3B4CD307">
          <w:rPr>
            <w:rStyle w:val="Hipervnculo"/>
            <w:rFonts w:ascii="Arial" w:eastAsia="Times New Roman" w:hAnsi="Arial" w:cs="Arial"/>
            <w:sz w:val="20"/>
            <w:szCs w:val="20"/>
            <w:lang w:eastAsia="es-CO"/>
          </w:rPr>
          <w:t>0</w:t>
        </w:r>
        <w:r w:rsidRPr="3B4CD307">
          <w:rPr>
            <w:rStyle w:val="Hipervnculo"/>
            <w:rFonts w:ascii="Arial" w:eastAsia="Times New Roman" w:hAnsi="Arial" w:cs="Arial"/>
            <w:sz w:val="20"/>
            <w:szCs w:val="20"/>
            <w:lang w:eastAsia="es-CO"/>
          </w:rPr>
          <w:t>2/2020</w:t>
        </w:r>
      </w:hyperlink>
      <w:r w:rsidR="088FCEF7" w:rsidRPr="3B4CD307">
        <w:rPr>
          <w:rFonts w:ascii="Arial" w:eastAsia="Times New Roman" w:hAnsi="Arial" w:cs="Arial"/>
          <w:sz w:val="20"/>
          <w:szCs w:val="20"/>
          <w:lang w:eastAsia="es-CO"/>
        </w:rPr>
        <w:t xml:space="preserve">, </w:t>
      </w:r>
      <w:hyperlink r:id="rId21">
        <w:r w:rsidR="0208EF14" w:rsidRPr="3B4CD307">
          <w:rPr>
            <w:rStyle w:val="Hipervnculo"/>
            <w:rFonts w:ascii="Arial" w:eastAsia="Times New Roman" w:hAnsi="Arial" w:cs="Arial"/>
            <w:sz w:val="20"/>
            <w:szCs w:val="20"/>
            <w:lang w:eastAsia="es-CO"/>
          </w:rPr>
          <w:t>C</w:t>
        </w:r>
        <w:r w:rsidR="009E0F48" w:rsidRPr="3B4CD307">
          <w:rPr>
            <w:rStyle w:val="Hipervnculo"/>
            <w:rFonts w:ascii="Arial" w:eastAsia="Times New Roman" w:hAnsi="Arial" w:cs="Arial"/>
            <w:sz w:val="20"/>
            <w:szCs w:val="20"/>
            <w:lang w:eastAsia="es-CO"/>
          </w:rPr>
          <w:t>−</w:t>
        </w:r>
        <w:r w:rsidR="0208EF14" w:rsidRPr="3B4CD307">
          <w:rPr>
            <w:rStyle w:val="Hipervnculo"/>
            <w:rFonts w:ascii="Arial" w:eastAsia="Times New Roman" w:hAnsi="Arial" w:cs="Arial"/>
            <w:sz w:val="20"/>
            <w:szCs w:val="20"/>
            <w:lang w:eastAsia="es-CO"/>
          </w:rPr>
          <w:t>319 del 12/06/2020,</w:t>
        </w:r>
      </w:hyperlink>
      <w:r w:rsidR="3B4CD307" w:rsidRPr="3B4CD307">
        <w:rPr>
          <w:rFonts w:ascii="Arial" w:eastAsia="Times New Roman" w:hAnsi="Arial" w:cs="Arial"/>
          <w:sz w:val="20"/>
          <w:szCs w:val="20"/>
          <w:lang w:eastAsia="es-CO"/>
        </w:rPr>
        <w:t xml:space="preserve"> </w:t>
      </w:r>
      <w:hyperlink r:id="rId22">
        <w:r w:rsidR="3B4CD307" w:rsidRPr="3B4CD307">
          <w:rPr>
            <w:rStyle w:val="Hipervnculo"/>
            <w:rFonts w:ascii="Arial" w:eastAsia="Times New Roman" w:hAnsi="Arial" w:cs="Arial"/>
            <w:sz w:val="20"/>
            <w:szCs w:val="20"/>
            <w:lang w:eastAsia="es-CO"/>
          </w:rPr>
          <w:t>C-042 del 05/02/2020</w:t>
        </w:r>
      </w:hyperlink>
    </w:p>
    <w:p w14:paraId="0A37501D" w14:textId="77777777" w:rsidR="00912719" w:rsidRPr="00655282" w:rsidRDefault="00912719" w:rsidP="00655282">
      <w:pPr>
        <w:spacing w:after="0" w:line="240" w:lineRule="auto"/>
        <w:jc w:val="both"/>
        <w:rPr>
          <w:rFonts w:ascii="Arial" w:eastAsia="Times New Roman" w:hAnsi="Arial" w:cs="Arial"/>
          <w:lang w:eastAsia="es-CO"/>
        </w:rPr>
      </w:pPr>
    </w:p>
    <w:p w14:paraId="59CB6CB4" w14:textId="77777777" w:rsidR="00912719" w:rsidRPr="00655282" w:rsidRDefault="00912719" w:rsidP="00655282">
      <w:pPr>
        <w:spacing w:after="0" w:line="240" w:lineRule="auto"/>
        <w:jc w:val="both"/>
        <w:rPr>
          <w:rFonts w:ascii="Arial" w:eastAsia="Times New Roman" w:hAnsi="Arial" w:cs="Arial"/>
          <w:lang w:eastAsia="es-CO"/>
        </w:rPr>
      </w:pPr>
      <w:r w:rsidRPr="009E0F48">
        <w:rPr>
          <w:rFonts w:ascii="Arial" w:eastAsia="Times New Roman" w:hAnsi="Arial" w:cs="Arial"/>
          <w:lang w:eastAsia="es-CO"/>
        </w:rPr>
        <w:t>Artículo 3.2.7.7. Ajustes a la Planilla Integrada de Liquidación de Aportes. El Ministerio de Salud y Protección Social efectuará los ajustes que se requieran en la Planilla Integrada de Liquidación de Aportes</w:t>
      </w:r>
      <w:r w:rsidRPr="00655282">
        <w:rPr>
          <w:rFonts w:ascii="Arial" w:eastAsia="Times New Roman" w:hAnsi="Arial" w:cs="Arial"/>
          <w:lang w:eastAsia="es-CO"/>
        </w:rPr>
        <w:t xml:space="preserve"> (PILA), para el cumplimiento de lo previsto en el presente título y en el artículo 2.2.1.1.1.7 de este decreto.</w:t>
      </w:r>
    </w:p>
    <w:p w14:paraId="6D71D07C"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E423F30" w14:textId="77777777" w:rsidR="00912719" w:rsidRPr="00655282"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Artículo 3.2.7.8. Divulgación del pago de aportes mes vencido de los trabajadores independientes. Las administradoras del Sistema de Seguridad Social Integral y parafiscales y los operadores de información de la Planilla Integrada de Liquidación de Aportes (PILA), deberán</w:t>
      </w:r>
      <w:r w:rsidRPr="00655282">
        <w:rPr>
          <w:rFonts w:ascii="Arial" w:eastAsia="Times New Roman" w:hAnsi="Arial" w:cs="Arial"/>
          <w:lang w:eastAsia="es-CO"/>
        </w:rPr>
        <w:t xml:space="preserve"> divulgar y asesorar a los trabajadores independientes, a través de </w:t>
      </w:r>
      <w:r w:rsidRPr="00655282">
        <w:rPr>
          <w:rFonts w:ascii="Arial" w:eastAsia="Times New Roman" w:hAnsi="Arial" w:cs="Arial"/>
          <w:lang w:eastAsia="es-CO"/>
        </w:rPr>
        <w:lastRenderedPageBreak/>
        <w:t>todos sus canales de comunicación, sobre el cambio del pago de la cotización a mes vencido, en los términos del presente Título y del artículo 2.2.1.1.1.7 de este decreto”.</w:t>
      </w:r>
    </w:p>
    <w:p w14:paraId="64AD8D14"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5689D942"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Artículo 3°. Modifíquese el artículo 2.2.4.2.2.13 del </w:t>
      </w:r>
      <w:hyperlink r:id="rId23" w:tooltip="Haga clic para abrir TODO el Decreto número 1072 de 2015" w:history="1">
        <w:r w:rsidRPr="007277E4">
          <w:rPr>
            <w:rFonts w:ascii="Arial" w:eastAsia="Times New Roman" w:hAnsi="Arial" w:cs="Arial"/>
            <w:lang w:eastAsia="es-CO"/>
          </w:rPr>
          <w:t>Decreto número 1072 de 2015</w:t>
        </w:r>
      </w:hyperlink>
      <w:r w:rsidRPr="007277E4">
        <w:rPr>
          <w:rFonts w:ascii="Arial" w:eastAsia="Times New Roman" w:hAnsi="Arial" w:cs="Arial"/>
          <w:lang w:eastAsia="es-CO"/>
        </w:rPr>
        <w:t>, Único Reglamentario del Sector Trabajo, el cual quedará así:</w:t>
      </w:r>
    </w:p>
    <w:p w14:paraId="4A586566" w14:textId="77777777" w:rsidR="00912719" w:rsidRPr="007277E4" w:rsidRDefault="00912719" w:rsidP="00655282">
      <w:pPr>
        <w:spacing w:after="0" w:line="240" w:lineRule="auto"/>
        <w:jc w:val="both"/>
        <w:rPr>
          <w:rFonts w:ascii="Arial" w:eastAsia="Times New Roman" w:hAnsi="Arial" w:cs="Arial"/>
          <w:u w:val="single"/>
          <w:lang w:eastAsia="es-CO"/>
        </w:rPr>
      </w:pPr>
      <w:r w:rsidRPr="007277E4">
        <w:rPr>
          <w:rFonts w:ascii="Arial" w:eastAsia="Times New Roman" w:hAnsi="Arial" w:cs="Arial"/>
          <w:u w:val="single"/>
          <w:lang w:eastAsia="es-CO"/>
        </w:rPr>
        <w:t> </w:t>
      </w:r>
    </w:p>
    <w:p w14:paraId="02C5310F" w14:textId="77777777" w:rsidR="00912719" w:rsidRPr="00655282" w:rsidRDefault="00912719" w:rsidP="00655282">
      <w:pPr>
        <w:spacing w:after="0" w:line="240" w:lineRule="auto"/>
        <w:jc w:val="both"/>
        <w:rPr>
          <w:rFonts w:ascii="Arial" w:eastAsia="Times New Roman" w:hAnsi="Arial" w:cs="Arial"/>
          <w:lang w:eastAsia="es-CO"/>
        </w:rPr>
      </w:pPr>
      <w:r w:rsidRPr="00506062">
        <w:rPr>
          <w:rFonts w:ascii="Arial" w:eastAsia="Times New Roman" w:hAnsi="Arial" w:cs="Arial"/>
          <w:lang w:eastAsia="es-CO"/>
        </w:rPr>
        <w:t>“Artículo 2.2.4.2.2.13. Pago de la cotización.</w:t>
      </w:r>
      <w:r w:rsidRPr="00655282">
        <w:rPr>
          <w:rFonts w:ascii="Arial" w:eastAsia="Times New Roman" w:hAnsi="Arial" w:cs="Arial"/>
          <w:b/>
          <w:bCs/>
          <w:lang w:eastAsia="es-CO"/>
        </w:rPr>
        <w:t> </w:t>
      </w:r>
      <w:r w:rsidRPr="00655282">
        <w:rPr>
          <w:rFonts w:ascii="Arial" w:eastAsia="Times New Roman" w:hAnsi="Arial" w:cs="Arial"/>
          <w:lang w:eastAsia="es-CO"/>
        </w:rPr>
        <w:t>Las Entidades o Instituciones públicas o privadas contratantes y los contratistas, según corresponda, deberán realizar el pago de las cotizaciones al Sistema General de Riesgos Laborales mes vencido, dentro de los términos previstos por las normas vigentes.</w:t>
      </w:r>
    </w:p>
    <w:p w14:paraId="1721E545"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FCBB68D"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Al contratista le corresponde pagar mes vencido el valor de la cotización al Sistema General de Riesgos Laborales, cuando la afiliación sea por riesgo I, II o III, conforme la clasificación de actividades económicas establecidas en el </w:t>
      </w:r>
      <w:hyperlink r:id="rId24" w:tooltip="Haga clic para abrir TODO el Decreto número 1607 de 2002" w:history="1">
        <w:r w:rsidRPr="007277E4">
          <w:rPr>
            <w:rFonts w:ascii="Arial" w:eastAsia="Times New Roman" w:hAnsi="Arial" w:cs="Arial"/>
            <w:lang w:eastAsia="es-CO"/>
          </w:rPr>
          <w:t>Decreto número 1607 de 2002</w:t>
        </w:r>
      </w:hyperlink>
      <w:r w:rsidRPr="007277E4">
        <w:rPr>
          <w:rFonts w:ascii="Arial" w:eastAsia="Times New Roman" w:hAnsi="Arial" w:cs="Arial"/>
          <w:lang w:eastAsia="es-CO"/>
        </w:rPr>
        <w:t>, o la norma que lo modifique, adicione o sustituya.</w:t>
      </w:r>
    </w:p>
    <w:p w14:paraId="3DD1135A"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608F8A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El contratante debe pagar el valor de la cotización mes vencido, cuando la afiliación del contratista sea por riesgo IV o V.</w:t>
      </w:r>
    </w:p>
    <w:p w14:paraId="0236E82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2B65265F"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xml:space="preserve">Parágrafo. El contratante deberá realizar la retención y giro de los aportes de los trabajadores independientes al Sistema General de Riesgos Laborales de conformidad con lo dispuesto en el Título 7 a la Parte 2 del Libro </w:t>
      </w:r>
      <w:r w:rsidRPr="003926FC">
        <w:rPr>
          <w:rFonts w:ascii="Arial" w:eastAsia="Times New Roman" w:hAnsi="Arial" w:cs="Arial"/>
          <w:lang w:eastAsia="es-CO"/>
        </w:rPr>
        <w:t>3 del </w:t>
      </w:r>
      <w:hyperlink r:id="rId25" w:tooltip="Haga clic para abrir TODO el Decreto número 780 de 2016" w:history="1">
        <w:r w:rsidRPr="003926FC">
          <w:rPr>
            <w:rFonts w:ascii="Arial" w:eastAsia="Times New Roman" w:hAnsi="Arial" w:cs="Arial"/>
            <w:lang w:eastAsia="es-CO"/>
          </w:rPr>
          <w:t>Decreto número 780 de 2016</w:t>
        </w:r>
      </w:hyperlink>
      <w:r w:rsidRPr="003926FC">
        <w:rPr>
          <w:rFonts w:ascii="Arial" w:eastAsia="Times New Roman" w:hAnsi="Arial" w:cs="Arial"/>
          <w:lang w:eastAsia="es-CO"/>
        </w:rPr>
        <w:t>, Decreto</w:t>
      </w:r>
      <w:r w:rsidRPr="007277E4">
        <w:rPr>
          <w:rFonts w:ascii="Arial" w:eastAsia="Times New Roman" w:hAnsi="Arial" w:cs="Arial"/>
          <w:lang w:eastAsia="es-CO"/>
        </w:rPr>
        <w:t xml:space="preserve"> Único Reglamentario del Sector Salud y Protección Social, y las normas que lo modifiquen, o sustituyan”.</w:t>
      </w:r>
    </w:p>
    <w:p w14:paraId="7ADA28FF"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w:t>
      </w:r>
    </w:p>
    <w:p w14:paraId="01F34974"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Artículo 4°. Modifíquese el artículo 2.2.4.2.2.15 del </w:t>
      </w:r>
      <w:hyperlink r:id="rId26" w:tooltip="Haga clic para abrir TODO el Decreto número 1072 de 2015" w:history="1">
        <w:r w:rsidRPr="007277E4">
          <w:rPr>
            <w:rFonts w:ascii="Arial" w:eastAsia="Times New Roman" w:hAnsi="Arial" w:cs="Arial"/>
            <w:lang w:eastAsia="es-CO"/>
          </w:rPr>
          <w:t>Decreto número 1072 de 2015</w:t>
        </w:r>
      </w:hyperlink>
      <w:r w:rsidRPr="007277E4">
        <w:rPr>
          <w:rFonts w:ascii="Arial" w:eastAsia="Times New Roman" w:hAnsi="Arial" w:cs="Arial"/>
          <w:lang w:eastAsia="es-CO"/>
        </w:rPr>
        <w:t>, Único Reglamentario del Sector Trabajo, el cual quedará así:</w:t>
      </w:r>
    </w:p>
    <w:p w14:paraId="12673AC1"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65855124"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“Artículo 2.2.4.2.2.15. Obligaciones del contratante. El contratante debe cumplir con las normas del Sistema General de Riesgos Laborales, en especial, las siguientes:</w:t>
      </w:r>
    </w:p>
    <w:p w14:paraId="2C6BD880"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w:t>
      </w:r>
    </w:p>
    <w:p w14:paraId="3E7C096A"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1. Reportar a la Administradora de Riesgos Laborales los accidentes de trabajo y enfermedades laborales.</w:t>
      </w:r>
    </w:p>
    <w:p w14:paraId="5561E1DE" w14:textId="77777777" w:rsidR="00912719" w:rsidRPr="007277E4" w:rsidRDefault="00912719" w:rsidP="00655282">
      <w:pPr>
        <w:spacing w:after="0" w:line="240" w:lineRule="auto"/>
        <w:jc w:val="both"/>
        <w:rPr>
          <w:rFonts w:ascii="Arial" w:eastAsia="Times New Roman" w:hAnsi="Arial" w:cs="Arial"/>
          <w:lang w:eastAsia="es-CO"/>
        </w:rPr>
      </w:pPr>
      <w:r w:rsidRPr="007277E4">
        <w:rPr>
          <w:rFonts w:ascii="Arial" w:eastAsia="Times New Roman" w:hAnsi="Arial" w:cs="Arial"/>
          <w:lang w:eastAsia="es-CO"/>
        </w:rPr>
        <w:t> </w:t>
      </w:r>
    </w:p>
    <w:p w14:paraId="51E4D278"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2. Investigar todos los incidentes y accidentes de trabajo.</w:t>
      </w:r>
    </w:p>
    <w:p w14:paraId="48D3F40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081D261C"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3. Realizar actividades de prevención y promoción.</w:t>
      </w:r>
    </w:p>
    <w:p w14:paraId="222CCC41"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883E945"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4. Incluir a las personas que les aplica la presente sección en el Sistema de Gestión de Seguridad y Salud en el Trabajo.</w:t>
      </w:r>
    </w:p>
    <w:p w14:paraId="7BFC34AB"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6A9EAADA"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5. Permitir la participación del contratista en las capacitaciones que realice el Comité Paritario de Seguridad y Salud en el Trabajo.</w:t>
      </w:r>
    </w:p>
    <w:p w14:paraId="2CA4ECA7"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76255D45"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6. Verificar en cualquier momento el cumplimiento de los requisitos de seguridad y salud necesarios para cumplir la actividad contratada de las personas a las que les aplica la presente sección.</w:t>
      </w:r>
    </w:p>
    <w:p w14:paraId="157D6B25"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66C5B15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7. Informar a los contratistas afiliados en riesgo IV y/o V sobre los aportes efectuados al Sistema General de Riesgos Laborales.</w:t>
      </w:r>
    </w:p>
    <w:p w14:paraId="79E427E6"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5E90ACBD"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lastRenderedPageBreak/>
        <w:t>8. Adoptar los mecanismos necesarios para realizar el pago mes vencido de la cotización, cuando el pago del aporte esté a su cargo”.</w:t>
      </w:r>
    </w:p>
    <w:p w14:paraId="566C1BCE" w14:textId="77777777"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w:t>
      </w:r>
    </w:p>
    <w:p w14:paraId="0821987D" w14:textId="0B02C869" w:rsidR="00912719" w:rsidRPr="00655282" w:rsidRDefault="00912719" w:rsidP="00655282">
      <w:pPr>
        <w:spacing w:after="0" w:line="240" w:lineRule="auto"/>
        <w:jc w:val="both"/>
        <w:rPr>
          <w:rFonts w:ascii="Arial" w:eastAsia="Times New Roman" w:hAnsi="Arial" w:cs="Arial"/>
          <w:lang w:eastAsia="es-CO"/>
        </w:rPr>
      </w:pPr>
      <w:r w:rsidRPr="00655282">
        <w:rPr>
          <w:rFonts w:ascii="Arial" w:eastAsia="Times New Roman" w:hAnsi="Arial" w:cs="Arial"/>
          <w:lang w:eastAsia="es-CO"/>
        </w:rPr>
        <w:t xml:space="preserve">Artículo 7°. Vigencia y derogatorias. El presente decreto rige a partir de la fecha de su publicación, </w:t>
      </w:r>
      <w:r w:rsidRPr="007277E4">
        <w:rPr>
          <w:rFonts w:ascii="Arial" w:eastAsia="Times New Roman" w:hAnsi="Arial" w:cs="Arial"/>
          <w:lang w:eastAsia="es-CO"/>
        </w:rPr>
        <w:t>modifica el artículo 2.2.1.1.1.7, deroga el inciso segundo del artículo 2.1.6.3, adiciona el Título 7 a la Parte 2 del Libro 3 del </w:t>
      </w:r>
      <w:hyperlink r:id="rId27" w:tooltip="Haga clic para abrir TODO el Decreto número 780 de 2016" w:history="1">
        <w:r w:rsidRPr="007277E4">
          <w:rPr>
            <w:rFonts w:ascii="Arial" w:eastAsia="Times New Roman" w:hAnsi="Arial" w:cs="Arial"/>
            <w:lang w:eastAsia="es-CO"/>
          </w:rPr>
          <w:t>Decreto número 780 de 2016</w:t>
        </w:r>
      </w:hyperlink>
      <w:r w:rsidRPr="007277E4">
        <w:rPr>
          <w:rFonts w:ascii="Arial" w:eastAsia="Times New Roman" w:hAnsi="Arial" w:cs="Arial"/>
          <w:lang w:eastAsia="es-CO"/>
        </w:rPr>
        <w:t>, Único Reglamentario del Sector Salud y Protección Social y modifica los artículos 2.2.4.2.2.13 y 2.2.4.2.2.15 del </w:t>
      </w:r>
      <w:hyperlink r:id="rId28" w:tooltip="Haga clic para abrir TODO el Decreto número 1072 de 2015" w:history="1">
        <w:r w:rsidRPr="007277E4">
          <w:rPr>
            <w:rFonts w:ascii="Arial" w:eastAsia="Times New Roman" w:hAnsi="Arial" w:cs="Arial"/>
            <w:lang w:eastAsia="es-CO"/>
          </w:rPr>
          <w:t>Decreto número 1072 de 2015</w:t>
        </w:r>
      </w:hyperlink>
      <w:r w:rsidRPr="007277E4">
        <w:rPr>
          <w:rFonts w:ascii="Arial" w:eastAsia="Times New Roman" w:hAnsi="Arial" w:cs="Arial"/>
          <w:lang w:eastAsia="es-CO"/>
        </w:rPr>
        <w:t>, Único</w:t>
      </w:r>
      <w:r w:rsidRPr="00655282">
        <w:rPr>
          <w:rFonts w:ascii="Arial" w:eastAsia="Times New Roman" w:hAnsi="Arial" w:cs="Arial"/>
          <w:lang w:eastAsia="es-CO"/>
        </w:rPr>
        <w:t xml:space="preserve"> Reglamentario del Sector Trabajo.</w:t>
      </w:r>
    </w:p>
    <w:p w14:paraId="1DB36F4A" w14:textId="77777777" w:rsidR="00912719" w:rsidRPr="007277E4" w:rsidRDefault="00912719" w:rsidP="00655282">
      <w:pPr>
        <w:spacing w:after="0" w:line="240" w:lineRule="auto"/>
        <w:jc w:val="both"/>
        <w:rPr>
          <w:rFonts w:ascii="Arial" w:eastAsia="Times New Roman" w:hAnsi="Arial" w:cs="Arial"/>
          <w:b/>
          <w:bCs/>
          <w:lang w:eastAsia="es-CO"/>
        </w:rPr>
      </w:pPr>
      <w:r w:rsidRPr="00655282">
        <w:rPr>
          <w:rFonts w:ascii="Arial" w:eastAsia="Times New Roman" w:hAnsi="Arial" w:cs="Arial"/>
          <w:lang w:eastAsia="es-CO"/>
        </w:rPr>
        <w:t> </w:t>
      </w:r>
    </w:p>
    <w:p w14:paraId="6915D4A1"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Publíquese y cúmplase.</w:t>
      </w:r>
    </w:p>
    <w:p w14:paraId="1BCAD40C"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Dado en Bogotá, D. C., a 23 de julio de 2018.</w:t>
      </w:r>
    </w:p>
    <w:p w14:paraId="0DFF23D6"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YANETH GIHA TOVAR</w:t>
      </w:r>
    </w:p>
    <w:p w14:paraId="1D524240"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La </w:t>
      </w:r>
      <w:proofErr w:type="gramStart"/>
      <w:r w:rsidRPr="00810E93">
        <w:rPr>
          <w:rFonts w:ascii="Arial" w:eastAsia="Times New Roman" w:hAnsi="Arial" w:cs="Arial"/>
          <w:lang w:eastAsia="es-CO"/>
        </w:rPr>
        <w:t>Viceministra</w:t>
      </w:r>
      <w:proofErr w:type="gramEnd"/>
      <w:r w:rsidRPr="00810E93">
        <w:rPr>
          <w:rFonts w:ascii="Arial" w:eastAsia="Times New Roman" w:hAnsi="Arial" w:cs="Arial"/>
          <w:lang w:eastAsia="es-CO"/>
        </w:rPr>
        <w:t> General, encargada de las funciones del Despacho del Ministro de Hacienda y Crédito Público,</w:t>
      </w:r>
    </w:p>
    <w:p w14:paraId="6D42705A"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Paula Acosta Márquez.</w:t>
      </w:r>
    </w:p>
    <w:p w14:paraId="2E1E6069"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 xml:space="preserve">El </w:t>
      </w:r>
      <w:proofErr w:type="gramStart"/>
      <w:r w:rsidRPr="00810E93">
        <w:rPr>
          <w:rFonts w:ascii="Arial" w:eastAsia="Times New Roman" w:hAnsi="Arial" w:cs="Arial"/>
          <w:lang w:eastAsia="es-CO"/>
        </w:rPr>
        <w:t>Ministro</w:t>
      </w:r>
      <w:proofErr w:type="gramEnd"/>
      <w:r w:rsidRPr="00810E93">
        <w:rPr>
          <w:rFonts w:ascii="Arial" w:eastAsia="Times New Roman" w:hAnsi="Arial" w:cs="Arial"/>
          <w:lang w:eastAsia="es-CO"/>
        </w:rPr>
        <w:t xml:space="preserve"> de Salud y Protección Social,</w:t>
      </w:r>
    </w:p>
    <w:p w14:paraId="5D7132E5"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Alejandro Gaviria Uribe.</w:t>
      </w:r>
    </w:p>
    <w:p w14:paraId="24AFCD1C"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 xml:space="preserve">La </w:t>
      </w:r>
      <w:proofErr w:type="gramStart"/>
      <w:r w:rsidRPr="00810E93">
        <w:rPr>
          <w:rFonts w:ascii="Arial" w:eastAsia="Times New Roman" w:hAnsi="Arial" w:cs="Arial"/>
          <w:lang w:eastAsia="es-CO"/>
        </w:rPr>
        <w:t>Ministra</w:t>
      </w:r>
      <w:proofErr w:type="gramEnd"/>
      <w:r w:rsidRPr="00810E93">
        <w:rPr>
          <w:rFonts w:ascii="Arial" w:eastAsia="Times New Roman" w:hAnsi="Arial" w:cs="Arial"/>
          <w:lang w:eastAsia="es-CO"/>
        </w:rPr>
        <w:t xml:space="preserve"> del Trabajo,</w:t>
      </w:r>
    </w:p>
    <w:p w14:paraId="0D7EC0A7" w14:textId="77777777" w:rsidR="00912719" w:rsidRPr="00810E93" w:rsidRDefault="00912719" w:rsidP="007277E4">
      <w:pPr>
        <w:spacing w:after="0" w:line="240" w:lineRule="auto"/>
        <w:jc w:val="center"/>
        <w:rPr>
          <w:rFonts w:ascii="Arial" w:eastAsia="Times New Roman" w:hAnsi="Arial" w:cs="Arial"/>
          <w:lang w:eastAsia="es-CO"/>
        </w:rPr>
      </w:pPr>
      <w:r w:rsidRPr="00810E93">
        <w:rPr>
          <w:rFonts w:ascii="Arial" w:eastAsia="Times New Roman" w:hAnsi="Arial" w:cs="Arial"/>
          <w:lang w:eastAsia="es-CO"/>
        </w:rPr>
        <w:t>Griselda Janeth Restrepo Gallego.</w:t>
      </w:r>
    </w:p>
    <w:p w14:paraId="6A84B78A" w14:textId="50F9DD62" w:rsidR="00912719" w:rsidRPr="00655282" w:rsidRDefault="00912719" w:rsidP="007277E4">
      <w:pPr>
        <w:spacing w:after="0" w:line="240" w:lineRule="auto"/>
        <w:jc w:val="center"/>
        <w:rPr>
          <w:rFonts w:ascii="Arial" w:eastAsia="Times New Roman" w:hAnsi="Arial" w:cs="Arial"/>
          <w:lang w:eastAsia="es-CO"/>
        </w:rPr>
      </w:pPr>
    </w:p>
    <w:p w14:paraId="3E40803B" w14:textId="1CAED4C4" w:rsidR="00912719" w:rsidRPr="00655282" w:rsidRDefault="00912719" w:rsidP="007277E4">
      <w:pPr>
        <w:spacing w:after="0" w:line="240" w:lineRule="auto"/>
        <w:jc w:val="center"/>
        <w:rPr>
          <w:rFonts w:ascii="Arial" w:eastAsia="Times New Roman" w:hAnsi="Arial" w:cs="Arial"/>
          <w:lang w:eastAsia="es-CO"/>
        </w:rPr>
      </w:pPr>
    </w:p>
    <w:p w14:paraId="5DAB6C7B" w14:textId="77777777" w:rsidR="00912719" w:rsidRPr="00655282" w:rsidRDefault="00912719" w:rsidP="00655282">
      <w:pPr>
        <w:spacing w:after="0" w:line="240" w:lineRule="auto"/>
        <w:jc w:val="center"/>
        <w:rPr>
          <w:rFonts w:ascii="Arial" w:eastAsia="Times New Roman" w:hAnsi="Arial" w:cs="Arial"/>
          <w:lang w:eastAsia="es-CO"/>
        </w:rPr>
      </w:pPr>
    </w:p>
    <w:p w14:paraId="02EB378F" w14:textId="77777777" w:rsidR="005B56D5" w:rsidRPr="00655282" w:rsidRDefault="006A35D4" w:rsidP="00655282">
      <w:pPr>
        <w:spacing w:after="0" w:line="240" w:lineRule="auto"/>
        <w:rPr>
          <w:rFonts w:ascii="Arial" w:hAnsi="Arial" w:cs="Arial"/>
        </w:rPr>
      </w:pPr>
    </w:p>
    <w:sectPr w:rsidR="005B56D5" w:rsidRPr="006552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19"/>
    <w:rsid w:val="00026AC8"/>
    <w:rsid w:val="00181787"/>
    <w:rsid w:val="002424F7"/>
    <w:rsid w:val="003663E7"/>
    <w:rsid w:val="003926FC"/>
    <w:rsid w:val="003A745B"/>
    <w:rsid w:val="00485766"/>
    <w:rsid w:val="00506062"/>
    <w:rsid w:val="00530354"/>
    <w:rsid w:val="00631A9A"/>
    <w:rsid w:val="00655282"/>
    <w:rsid w:val="006A35D4"/>
    <w:rsid w:val="007277E4"/>
    <w:rsid w:val="00810E93"/>
    <w:rsid w:val="00912719"/>
    <w:rsid w:val="009929C7"/>
    <w:rsid w:val="009E0F48"/>
    <w:rsid w:val="00B521CF"/>
    <w:rsid w:val="00B7707A"/>
    <w:rsid w:val="00CD1956"/>
    <w:rsid w:val="00EA5B9E"/>
    <w:rsid w:val="00FB6088"/>
    <w:rsid w:val="0208EF14"/>
    <w:rsid w:val="0716B6AF"/>
    <w:rsid w:val="078686CC"/>
    <w:rsid w:val="088FCEF7"/>
    <w:rsid w:val="1A6BA27C"/>
    <w:rsid w:val="1B99DB61"/>
    <w:rsid w:val="2361345B"/>
    <w:rsid w:val="260CA821"/>
    <w:rsid w:val="2C5DB8A2"/>
    <w:rsid w:val="2DCB99CD"/>
    <w:rsid w:val="2F095579"/>
    <w:rsid w:val="30F41DFB"/>
    <w:rsid w:val="3942F7DF"/>
    <w:rsid w:val="3AB36AF2"/>
    <w:rsid w:val="3B4CD307"/>
    <w:rsid w:val="3E190B1D"/>
    <w:rsid w:val="4349F4E6"/>
    <w:rsid w:val="66B993CC"/>
    <w:rsid w:val="7543A1DB"/>
    <w:rsid w:val="7BD26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39C0"/>
  <w15:chartTrackingRefBased/>
  <w15:docId w15:val="{1897C1A2-43A2-4B10-94F6-99525A6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B7707A"/>
    <w:pPr>
      <w:spacing w:after="0" w:line="240" w:lineRule="auto"/>
    </w:pPr>
    <w:rPr>
      <w:rFonts w:ascii="Calibri" w:hAnsi="Calibri" w:cs="Times New Roman"/>
      <w:lang w:eastAsia="es-CO"/>
    </w:rPr>
  </w:style>
  <w:style w:type="character" w:customStyle="1" w:styleId="normaltextrun">
    <w:name w:val="normaltextrun"/>
    <w:basedOn w:val="Fuentedeprrafopredeter"/>
    <w:rsid w:val="00B7707A"/>
  </w:style>
  <w:style w:type="character" w:customStyle="1" w:styleId="eop">
    <w:name w:val="eop"/>
    <w:basedOn w:val="Fuentedeprrafopredeter"/>
    <w:rsid w:val="00B7707A"/>
  </w:style>
  <w:style w:type="character" w:styleId="Hipervnculo">
    <w:name w:val="Hyperlink"/>
    <w:basedOn w:val="Fuentedeprrafopredeter"/>
    <w:uiPriority w:val="99"/>
    <w:unhideWhenUsed/>
    <w:rsid w:val="00CD1956"/>
    <w:rPr>
      <w:color w:val="0563C1" w:themeColor="hyperlink"/>
      <w:u w:val="single"/>
    </w:rPr>
  </w:style>
  <w:style w:type="character" w:styleId="Mencinsinresolver">
    <w:name w:val="Unresolved Mention"/>
    <w:basedOn w:val="Fuentedeprrafopredeter"/>
    <w:uiPriority w:val="99"/>
    <w:semiHidden/>
    <w:unhideWhenUsed/>
    <w:rsid w:val="00CD1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0398">
      <w:bodyDiv w:val="1"/>
      <w:marLeft w:val="0"/>
      <w:marRight w:val="0"/>
      <w:marTop w:val="0"/>
      <w:marBottom w:val="0"/>
      <w:divBdr>
        <w:top w:val="none" w:sz="0" w:space="0" w:color="auto"/>
        <w:left w:val="none" w:sz="0" w:space="0" w:color="auto"/>
        <w:bottom w:val="none" w:sz="0" w:space="0" w:color="auto"/>
        <w:right w:val="none" w:sz="0" w:space="0" w:color="auto"/>
      </w:divBdr>
    </w:div>
    <w:div w:id="393283256">
      <w:bodyDiv w:val="1"/>
      <w:marLeft w:val="0"/>
      <w:marRight w:val="0"/>
      <w:marTop w:val="0"/>
      <w:marBottom w:val="0"/>
      <w:divBdr>
        <w:top w:val="none" w:sz="0" w:space="0" w:color="auto"/>
        <w:left w:val="none" w:sz="0" w:space="0" w:color="auto"/>
        <w:bottom w:val="none" w:sz="0" w:space="0" w:color="auto"/>
        <w:right w:val="none" w:sz="0" w:space="0" w:color="auto"/>
      </w:divBdr>
    </w:div>
    <w:div w:id="1121655087">
      <w:bodyDiv w:val="1"/>
      <w:marLeft w:val="0"/>
      <w:marRight w:val="0"/>
      <w:marTop w:val="0"/>
      <w:marBottom w:val="0"/>
      <w:divBdr>
        <w:top w:val="none" w:sz="0" w:space="0" w:color="auto"/>
        <w:left w:val="none" w:sz="0" w:space="0" w:color="auto"/>
        <w:bottom w:val="none" w:sz="0" w:space="0" w:color="auto"/>
        <w:right w:val="none" w:sz="0" w:space="0" w:color="auto"/>
      </w:divBdr>
    </w:div>
    <w:div w:id="18963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decretos/2015/D1072de2015.htm" TargetMode="External"/><Relationship Id="rId13" Type="http://schemas.openxmlformats.org/officeDocument/2006/relationships/hyperlink" Target="http://www.lexbase.biz/lexbase/normas/leyes/2015/L1753de2015.htm" TargetMode="External"/><Relationship Id="rId18" Type="http://schemas.openxmlformats.org/officeDocument/2006/relationships/hyperlink" Target="http://relatoria.colombiacompra.gov.co/ficha/C-131%20de%202020" TargetMode="External"/><Relationship Id="rId26" Type="http://schemas.openxmlformats.org/officeDocument/2006/relationships/hyperlink" Target="http://www.lexbase.biz/lexbase/normas/decretos/2015/D1072de2015.htm" TargetMode="External"/><Relationship Id="rId3" Type="http://schemas.openxmlformats.org/officeDocument/2006/relationships/customXml" Target="../customXml/item3.xml"/><Relationship Id="rId21" Type="http://schemas.openxmlformats.org/officeDocument/2006/relationships/hyperlink" Target="http://relatoria.colombiacompra.gov.co/ficha/C-319%20de%202020" TargetMode="External"/><Relationship Id="rId7" Type="http://schemas.openxmlformats.org/officeDocument/2006/relationships/hyperlink" Target="http://www.lexbase.biz/lexbase/normas/decretos/2016/D0780de2016.htm" TargetMode="External"/><Relationship Id="rId12" Type="http://schemas.openxmlformats.org/officeDocument/2006/relationships/hyperlink" Target="http://www.lexbase.biz/lexbase/normas/leyes/2015/L1753de2015.htm" TargetMode="External"/><Relationship Id="rId17" Type="http://schemas.openxmlformats.org/officeDocument/2006/relationships/hyperlink" Target="http://relatoria.colombiacompra.gov.co/ficha/C-319%20de%202020" TargetMode="External"/><Relationship Id="rId25" Type="http://schemas.openxmlformats.org/officeDocument/2006/relationships/hyperlink" Target="http://www.lexbase.biz/lexbase/normas/decretos/2016/D0780de2016.htm" TargetMode="External"/><Relationship Id="rId2" Type="http://schemas.openxmlformats.org/officeDocument/2006/relationships/customXml" Target="../customXml/item2.xml"/><Relationship Id="rId16" Type="http://schemas.openxmlformats.org/officeDocument/2006/relationships/hyperlink" Target="http://www.lexbase.biz/lexbase/normas/decretos/2016/D0780de2016.htm" TargetMode="External"/><Relationship Id="rId20" Type="http://schemas.openxmlformats.org/officeDocument/2006/relationships/hyperlink" Target="http://relatoria.colombiacompra.gov.co/ficha/C-040%20%20de%20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base.biz/lexbase/normas/leyes/2015/L1753de2015.htm" TargetMode="External"/><Relationship Id="rId24" Type="http://schemas.openxmlformats.org/officeDocument/2006/relationships/hyperlink" Target="http://www.lexbase.biz/lexbase/normas/decretos/2002/D1607de2002.htm" TargetMode="External"/><Relationship Id="rId5" Type="http://schemas.openxmlformats.org/officeDocument/2006/relationships/settings" Target="settings.xml"/><Relationship Id="rId15" Type="http://schemas.openxmlformats.org/officeDocument/2006/relationships/hyperlink" Target="http://relatoria.colombiacompra.gov.co/ficha/C-319%20de%202020" TargetMode="External"/><Relationship Id="rId23" Type="http://schemas.openxmlformats.org/officeDocument/2006/relationships/hyperlink" Target="http://www.lexbase.biz/lexbase/normas/decretos/2015/D1072de2015.htm" TargetMode="External"/><Relationship Id="rId28" Type="http://schemas.openxmlformats.org/officeDocument/2006/relationships/hyperlink" Target="http://www.lexbase.biz/lexbase/normas/decretos/2015/D1072de2015.htm" TargetMode="External"/><Relationship Id="rId10" Type="http://schemas.openxmlformats.org/officeDocument/2006/relationships/hyperlink" Target="http://www.lexbase.biz/lexbase/normas/constitucion%20politica/CP%20Art%20189.htm" TargetMode="External"/><Relationship Id="rId19" Type="http://schemas.openxmlformats.org/officeDocument/2006/relationships/hyperlink" Target="http://relatoria.colombiacompra.gov.co/ficha/C-183%20de%202020" TargetMode="External"/><Relationship Id="rId4" Type="http://schemas.openxmlformats.org/officeDocument/2006/relationships/styles" Target="styles.xml"/><Relationship Id="rId9" Type="http://schemas.openxmlformats.org/officeDocument/2006/relationships/hyperlink" Target="http://www.lexbase.biz/lexbase/normas/decretos/2018/D1255de2018.htm" TargetMode="External"/><Relationship Id="rId14" Type="http://schemas.openxmlformats.org/officeDocument/2006/relationships/hyperlink" Target="http://www.lexbase.biz/lexbase/normas/decretos/2016/D0780de2016.htm" TargetMode="External"/><Relationship Id="rId22" Type="http://schemas.openxmlformats.org/officeDocument/2006/relationships/hyperlink" Target="https://relatoria.colombiacompra.gov.co/ficha/C-042%20%20de%202020" TargetMode="External"/><Relationship Id="rId27" Type="http://schemas.openxmlformats.org/officeDocument/2006/relationships/hyperlink" Target="http://www.lexbase.biz/lexbase/normas/decretos/2016/D0780de2016.ht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34308-5EDE-472E-9BA6-3C1D37CD26F3}">
  <ds:schemaRefs>
    <ds:schemaRef ds:uri="http://schemas.microsoft.com/sharepoint/v3/contenttype/forms"/>
  </ds:schemaRefs>
</ds:datastoreItem>
</file>

<file path=customXml/itemProps2.xml><?xml version="1.0" encoding="utf-8"?>
<ds:datastoreItem xmlns:ds="http://schemas.openxmlformats.org/officeDocument/2006/customXml" ds:itemID="{CA6413F3-924A-4540-97C0-B3EC4934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81648-F82E-47C9-9FC5-68BF25CF90DF}">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a6cb9e4b-f1d1-4245-83ec-6cad768d538a"/>
    <ds:schemaRef ds:uri="9d85dbaf-23eb-4e57-a637-93dcacc8b1a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2748</Words>
  <Characters>15120</Characters>
  <Application>Microsoft Office Word</Application>
  <DocSecurity>0</DocSecurity>
  <Lines>126</Lines>
  <Paragraphs>35</Paragraphs>
  <ScaleCrop>false</ScaleCrop>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Maryluz Barragán González</dc:creator>
  <cp:keywords/>
  <dc:description/>
  <cp:lastModifiedBy>Melissa Fernández Reinoso</cp:lastModifiedBy>
  <cp:revision>2</cp:revision>
  <dcterms:created xsi:type="dcterms:W3CDTF">2022-08-04T15:52:00Z</dcterms:created>
  <dcterms:modified xsi:type="dcterms:W3CDTF">2022-08-04T15:52:00Z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