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CEB3" w14:textId="15C9C586" w:rsidR="002426D3" w:rsidRDefault="4334CC22" w:rsidP="7005E8B7">
      <w:pPr>
        <w:ind w:left="1701" w:right="1587"/>
        <w:jc w:val="both"/>
      </w:pPr>
      <w:r w:rsidRPr="7005E8B7">
        <w:rPr>
          <w:rFonts w:ascii="Arial" w:eastAsia="Arial" w:hAnsi="Arial" w:cs="Arial"/>
          <w:b/>
          <w:bCs/>
          <w:color w:val="FF0000"/>
          <w:sz w:val="20"/>
          <w:szCs w:val="20"/>
        </w:rPr>
        <w:t>Nota:</w:t>
      </w:r>
      <w:r w:rsidRPr="7005E8B7">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2, 7, 8, 9 y 17.</w:t>
      </w:r>
    </w:p>
    <w:p w14:paraId="5A15B685" w14:textId="4BA9F60C" w:rsidR="002426D3" w:rsidRDefault="4334CC22" w:rsidP="7005E8B7">
      <w:pPr>
        <w:ind w:left="1701" w:right="1587"/>
        <w:jc w:val="both"/>
      </w:pPr>
      <w:r w:rsidRPr="7005E8B7">
        <w:rPr>
          <w:rFonts w:ascii="Arial" w:eastAsia="Arial" w:hAnsi="Arial" w:cs="Arial"/>
          <w:color w:val="FF0000"/>
          <w:sz w:val="20"/>
          <w:szCs w:val="20"/>
        </w:rPr>
        <w:t>Los conceptos se relacionan al pie de cada disposición, y abren dando “clic” en el hipervínculo.</w:t>
      </w:r>
    </w:p>
    <w:p w14:paraId="2D39BBAB" w14:textId="286D1477" w:rsidR="002426D3" w:rsidRDefault="002426D3" w:rsidP="7005E8B7">
      <w:pPr>
        <w:pStyle w:val="xmsonormal"/>
        <w:jc w:val="both"/>
        <w:rPr>
          <w:rStyle w:val="normaltextrun"/>
          <w:rFonts w:ascii="Arial" w:hAnsi="Arial" w:cs="Arial"/>
          <w:b/>
          <w:bCs/>
          <w:color w:val="000000"/>
          <w:sz w:val="20"/>
          <w:szCs w:val="20"/>
        </w:rPr>
      </w:pPr>
      <w:bookmarkStart w:id="0" w:name="_Hlk46840473"/>
      <w:bookmarkEnd w:id="0"/>
    </w:p>
    <w:p w14:paraId="22B7BDBB" w14:textId="77777777" w:rsidR="00BB0129" w:rsidRDefault="00BB0129" w:rsidP="003F1E17">
      <w:pPr>
        <w:spacing w:after="0" w:line="240" w:lineRule="auto"/>
        <w:jc w:val="center"/>
        <w:rPr>
          <w:rFonts w:ascii="Arial" w:eastAsia="Times New Roman" w:hAnsi="Arial" w:cs="Arial"/>
          <w:b/>
          <w:bCs/>
          <w:color w:val="000000"/>
          <w:lang w:eastAsia="es-CO"/>
        </w:rPr>
      </w:pPr>
    </w:p>
    <w:p w14:paraId="35BFBF6F" w14:textId="04B5E723" w:rsidR="00CD23F0" w:rsidRPr="00DC0498" w:rsidRDefault="00CD23F0" w:rsidP="003F1E17">
      <w:pPr>
        <w:spacing w:after="0" w:line="240" w:lineRule="auto"/>
        <w:jc w:val="center"/>
        <w:rPr>
          <w:rFonts w:ascii="Arial" w:eastAsia="Times New Roman" w:hAnsi="Arial" w:cs="Arial"/>
          <w:b/>
          <w:bCs/>
          <w:color w:val="000000"/>
          <w:lang w:eastAsia="es-CO"/>
        </w:rPr>
      </w:pPr>
      <w:r w:rsidRPr="7005E8B7">
        <w:rPr>
          <w:rFonts w:ascii="Arial" w:eastAsia="Times New Roman" w:hAnsi="Arial" w:cs="Arial"/>
          <w:b/>
          <w:bCs/>
          <w:color w:val="000000" w:themeColor="text1"/>
          <w:lang w:eastAsia="es-CO"/>
        </w:rPr>
        <w:t>DECRETO 591 DE 1991</w:t>
      </w:r>
    </w:p>
    <w:p w14:paraId="5CC6A244" w14:textId="09B98048" w:rsidR="7005E8B7" w:rsidRDefault="7005E8B7" w:rsidP="7005E8B7">
      <w:pPr>
        <w:spacing w:after="0" w:line="240" w:lineRule="auto"/>
        <w:jc w:val="center"/>
        <w:rPr>
          <w:rFonts w:ascii="Arial" w:eastAsia="Times New Roman" w:hAnsi="Arial" w:cs="Arial"/>
          <w:b/>
          <w:bCs/>
          <w:color w:val="000000" w:themeColor="text1"/>
          <w:lang w:eastAsia="es-CO"/>
        </w:rPr>
      </w:pPr>
    </w:p>
    <w:p w14:paraId="18EF6060" w14:textId="7298687A" w:rsidR="00CD23F0" w:rsidRPr="00DC0498" w:rsidRDefault="00CD23F0" w:rsidP="003F1E17">
      <w:pPr>
        <w:spacing w:after="0" w:line="240" w:lineRule="auto"/>
        <w:jc w:val="center"/>
        <w:rPr>
          <w:rFonts w:ascii="Arial" w:eastAsia="Times New Roman" w:hAnsi="Arial" w:cs="Arial"/>
          <w:b/>
          <w:bCs/>
          <w:color w:val="000000"/>
          <w:lang w:eastAsia="es-CO"/>
        </w:rPr>
      </w:pPr>
      <w:r w:rsidRPr="00DC0498">
        <w:rPr>
          <w:rFonts w:ascii="Arial" w:eastAsia="Times New Roman" w:hAnsi="Arial" w:cs="Arial"/>
          <w:b/>
          <w:bCs/>
          <w:color w:val="000000" w:themeColor="text1"/>
          <w:lang w:eastAsia="es-CO"/>
        </w:rPr>
        <w:t xml:space="preserve">por el cual se regulan las modalidades específicas de contratos de fomento de actividades científicas y </w:t>
      </w:r>
      <w:r w:rsidR="00DC0498" w:rsidRPr="00DC0498">
        <w:rPr>
          <w:rFonts w:ascii="Arial" w:eastAsia="Times New Roman" w:hAnsi="Arial" w:cs="Arial"/>
          <w:b/>
          <w:bCs/>
          <w:color w:val="000000" w:themeColor="text1"/>
          <w:lang w:eastAsia="es-CO"/>
        </w:rPr>
        <w:t>tecnológicas</w:t>
      </w:r>
      <w:r w:rsidRPr="00DC0498">
        <w:rPr>
          <w:rFonts w:ascii="Arial" w:eastAsia="Times New Roman" w:hAnsi="Arial" w:cs="Arial"/>
          <w:b/>
          <w:bCs/>
          <w:color w:val="000000" w:themeColor="text1"/>
          <w:lang w:eastAsia="es-CO"/>
        </w:rPr>
        <w:t>.</w:t>
      </w:r>
    </w:p>
    <w:p w14:paraId="594EA491" w14:textId="39C2C56D" w:rsidR="45BD26D7" w:rsidRPr="00052634" w:rsidRDefault="45BD26D7" w:rsidP="002244E4">
      <w:pPr>
        <w:spacing w:after="0" w:line="240" w:lineRule="auto"/>
        <w:jc w:val="both"/>
        <w:rPr>
          <w:rFonts w:ascii="Arial" w:eastAsia="Times New Roman" w:hAnsi="Arial" w:cs="Arial"/>
          <w:color w:val="000000" w:themeColor="text1"/>
          <w:lang w:eastAsia="es-CO"/>
        </w:rPr>
      </w:pPr>
    </w:p>
    <w:p w14:paraId="41059900" w14:textId="77777777" w:rsidR="00CD23F0" w:rsidRPr="00052634" w:rsidRDefault="00CD23F0" w:rsidP="002244E4">
      <w:pPr>
        <w:spacing w:after="0" w:line="240" w:lineRule="auto"/>
        <w:jc w:val="both"/>
        <w:rPr>
          <w:rFonts w:ascii="Arial" w:eastAsia="Times New Roman" w:hAnsi="Arial" w:cs="Arial"/>
          <w:color w:val="000000"/>
          <w:lang w:eastAsia="es-CO"/>
        </w:rPr>
      </w:pPr>
      <w:bookmarkStart w:id="1" w:name="ver_1125665"/>
      <w:bookmarkEnd w:id="1"/>
      <w:r w:rsidRPr="00052634">
        <w:rPr>
          <w:rFonts w:ascii="Arial" w:eastAsia="Times New Roman" w:hAnsi="Arial" w:cs="Arial"/>
          <w:color w:val="000000"/>
          <w:lang w:eastAsia="es-CO"/>
        </w:rPr>
        <w:t>El </w:t>
      </w:r>
      <w:proofErr w:type="gramStart"/>
      <w:r w:rsidRPr="00052634">
        <w:rPr>
          <w:rFonts w:ascii="Arial" w:eastAsia="Times New Roman" w:hAnsi="Arial" w:cs="Arial"/>
          <w:color w:val="000000"/>
          <w:lang w:eastAsia="es-CO"/>
        </w:rPr>
        <w:t>Ministro</w:t>
      </w:r>
      <w:proofErr w:type="gramEnd"/>
      <w:r w:rsidRPr="00052634">
        <w:rPr>
          <w:rFonts w:ascii="Arial" w:eastAsia="Times New Roman" w:hAnsi="Arial" w:cs="Arial"/>
          <w:color w:val="000000"/>
          <w:lang w:eastAsia="es-CO"/>
        </w:rPr>
        <w:t xml:space="preserve"> de Gobierno de la República de Colombia, Delegatario de funciones presidenciales, en desarrollo del Decreto 522 de 1991 y en ejercicio de sus facultades constitucionales y legales, en especial de las conferidas por el artículo 11 de la Ley 29 de 1990, </w:t>
      </w:r>
    </w:p>
    <w:p w14:paraId="0ECB645A"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BD591E2" w14:textId="336D572B" w:rsidR="00CD23F0" w:rsidRPr="009B1F6B" w:rsidRDefault="00CD23F0" w:rsidP="00BB0129">
      <w:pPr>
        <w:spacing w:after="0" w:line="240" w:lineRule="auto"/>
        <w:jc w:val="center"/>
        <w:rPr>
          <w:rFonts w:ascii="Arial" w:eastAsia="Times New Roman" w:hAnsi="Arial" w:cs="Arial"/>
          <w:b/>
          <w:bCs/>
          <w:color w:val="000000"/>
          <w:lang w:eastAsia="es-CO"/>
        </w:rPr>
      </w:pPr>
      <w:r w:rsidRPr="009B1F6B">
        <w:rPr>
          <w:rFonts w:ascii="Arial" w:eastAsia="Times New Roman" w:hAnsi="Arial" w:cs="Arial"/>
          <w:b/>
          <w:bCs/>
          <w:color w:val="000000"/>
          <w:lang w:eastAsia="es-CO"/>
        </w:rPr>
        <w:t>DECRETA:</w:t>
      </w:r>
    </w:p>
    <w:p w14:paraId="3037816A" w14:textId="54D0A553" w:rsidR="00CD23F0" w:rsidRPr="009B1F6B" w:rsidRDefault="00CD23F0" w:rsidP="00BB0129">
      <w:pPr>
        <w:spacing w:after="0" w:line="240" w:lineRule="auto"/>
        <w:jc w:val="center"/>
        <w:rPr>
          <w:rFonts w:ascii="Arial" w:eastAsia="Times New Roman" w:hAnsi="Arial" w:cs="Arial"/>
          <w:b/>
          <w:bCs/>
          <w:color w:val="000000"/>
          <w:lang w:eastAsia="es-CO"/>
        </w:rPr>
      </w:pPr>
      <w:bookmarkStart w:id="2" w:name="ver_1125666"/>
      <w:bookmarkEnd w:id="2"/>
      <w:r w:rsidRPr="380449DD">
        <w:rPr>
          <w:rFonts w:ascii="Arial" w:eastAsia="Times New Roman" w:hAnsi="Arial" w:cs="Arial"/>
          <w:b/>
          <w:bCs/>
          <w:color w:val="000000" w:themeColor="text1"/>
          <w:lang w:eastAsia="es-CO"/>
        </w:rPr>
        <w:t>TITULO I</w:t>
      </w:r>
    </w:p>
    <w:p w14:paraId="5C6C8590" w14:textId="70DD851D" w:rsidR="00CD23F0" w:rsidRDefault="00CD23F0" w:rsidP="00BB0129">
      <w:pPr>
        <w:spacing w:after="0" w:line="240" w:lineRule="auto"/>
        <w:jc w:val="center"/>
        <w:rPr>
          <w:rFonts w:ascii="Arial" w:eastAsia="Times New Roman" w:hAnsi="Arial" w:cs="Arial"/>
          <w:b/>
          <w:bCs/>
          <w:color w:val="000000"/>
          <w:lang w:eastAsia="es-CO"/>
        </w:rPr>
      </w:pPr>
      <w:r w:rsidRPr="380449DD">
        <w:rPr>
          <w:rFonts w:ascii="Arial" w:eastAsia="Times New Roman" w:hAnsi="Arial" w:cs="Arial"/>
          <w:b/>
          <w:bCs/>
          <w:color w:val="000000" w:themeColor="text1"/>
          <w:lang w:eastAsia="es-CO"/>
        </w:rPr>
        <w:t>Disposiciones generales</w:t>
      </w:r>
    </w:p>
    <w:p w14:paraId="25238C5F" w14:textId="77777777" w:rsidR="009B1F6B" w:rsidRPr="009B1F6B" w:rsidRDefault="009B1F6B" w:rsidP="002244E4">
      <w:pPr>
        <w:spacing w:after="0" w:line="240" w:lineRule="auto"/>
        <w:jc w:val="both"/>
        <w:rPr>
          <w:rFonts w:ascii="Arial" w:eastAsia="Times New Roman" w:hAnsi="Arial" w:cs="Arial"/>
          <w:b/>
          <w:bCs/>
          <w:color w:val="000000"/>
          <w:lang w:eastAsia="es-CO"/>
        </w:rPr>
      </w:pPr>
    </w:p>
    <w:p w14:paraId="4A4CDF25" w14:textId="5B04AA77" w:rsidR="00CD23F0" w:rsidRPr="00052634" w:rsidRDefault="00CD23F0" w:rsidP="002244E4">
      <w:pPr>
        <w:spacing w:after="0" w:line="240" w:lineRule="auto"/>
        <w:jc w:val="both"/>
        <w:rPr>
          <w:rFonts w:ascii="Arial" w:eastAsia="Times New Roman" w:hAnsi="Arial" w:cs="Arial"/>
          <w:color w:val="000000"/>
          <w:lang w:eastAsia="es-CO"/>
        </w:rPr>
      </w:pPr>
      <w:bookmarkStart w:id="3" w:name="ver_1125667"/>
      <w:bookmarkEnd w:id="3"/>
      <w:r w:rsidRPr="00052634">
        <w:rPr>
          <w:rFonts w:ascii="Arial" w:eastAsia="Times New Roman" w:hAnsi="Arial" w:cs="Arial"/>
          <w:color w:val="000000" w:themeColor="text1"/>
          <w:lang w:eastAsia="es-CO"/>
        </w:rPr>
        <w:t>Artículo 1º El presente Decreto regula las modalidades específicas de contratos que celebren la Nación y sus entidades descentralizadas para el fomento de actividades científicas y tecnológicas. </w:t>
      </w:r>
    </w:p>
    <w:p w14:paraId="0219759F"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5C20CCF" w14:textId="5FCCDFC4" w:rsidR="00CD23F0" w:rsidRPr="00052634" w:rsidRDefault="00CD23F0" w:rsidP="002244E4">
      <w:pPr>
        <w:spacing w:after="0" w:line="240" w:lineRule="auto"/>
        <w:jc w:val="both"/>
        <w:rPr>
          <w:rFonts w:ascii="Arial" w:eastAsia="Times New Roman" w:hAnsi="Arial" w:cs="Arial"/>
          <w:color w:val="000000"/>
          <w:lang w:eastAsia="es-CO"/>
        </w:rPr>
      </w:pPr>
      <w:bookmarkStart w:id="4" w:name="ver_1125668"/>
      <w:bookmarkEnd w:id="4"/>
      <w:r w:rsidRPr="00052634">
        <w:rPr>
          <w:rFonts w:ascii="Arial" w:eastAsia="Times New Roman" w:hAnsi="Arial" w:cs="Arial"/>
          <w:color w:val="000000" w:themeColor="text1"/>
          <w:lang w:eastAsia="es-CO"/>
        </w:rPr>
        <w:t>Artículo 2º</w:t>
      </w:r>
      <w:r w:rsidR="009B1F6B">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Para los efectos del presente Decreto, entiéndese por actividades científicas y tecnológicas las siguientes: </w:t>
      </w:r>
    </w:p>
    <w:p w14:paraId="207235F3"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588C601A"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1. Investigación científica y desarrollo tecnológico, desarrollo de nuevos productos y procesos, creación y apoyo a centros científicos y tecnológicos y conformación de redes de investigación e información. </w:t>
      </w:r>
    </w:p>
    <w:p w14:paraId="1C4FA176"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35F1E171"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2. Difusión científica y tecnológica, esto es, información, publicación, divulgación y asesoría en ciencia y tecnología. </w:t>
      </w:r>
    </w:p>
    <w:p w14:paraId="1B628106"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CFC75E8"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3. Servicios científicos y tecnológicos que se refieren a la realización de planes, estudios, estadísticas y censos de ciencia y tecnología; a la homologación, normalización, metrología,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 </w:t>
      </w:r>
    </w:p>
    <w:p w14:paraId="6C441DFE"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0C3F9BE0"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xml:space="preserve">4. Proyectos de innovación que incorporen tecnología, creación, generación, apropiación y adaptación de </w:t>
      </w:r>
      <w:proofErr w:type="gramStart"/>
      <w:r w:rsidRPr="00052634">
        <w:rPr>
          <w:rFonts w:ascii="Arial" w:eastAsia="Times New Roman" w:hAnsi="Arial" w:cs="Arial"/>
          <w:color w:val="000000"/>
          <w:lang w:eastAsia="es-CO"/>
        </w:rPr>
        <w:t>la misma</w:t>
      </w:r>
      <w:proofErr w:type="gramEnd"/>
      <w:r w:rsidRPr="00052634">
        <w:rPr>
          <w:rFonts w:ascii="Arial" w:eastAsia="Times New Roman" w:hAnsi="Arial" w:cs="Arial"/>
          <w:color w:val="000000"/>
          <w:lang w:eastAsia="es-CO"/>
        </w:rPr>
        <w:t>, así como la creación y el apoyo a incubadoras de empresas, a parques tecnológicos y a empresas de base tecnológica. </w:t>
      </w:r>
    </w:p>
    <w:p w14:paraId="7F4BAAED"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14E93C0A"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5. Transferencia tecnológica que comprende la negociación, apropiación, desagregación, asimilación, adaptación y aplicación de nuevas tecnologías nacionales o extranjeras. </w:t>
      </w:r>
    </w:p>
    <w:p w14:paraId="52B0FB83"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lastRenderedPageBreak/>
        <w:t>  </w:t>
      </w:r>
    </w:p>
    <w:p w14:paraId="6AADAD0D" w14:textId="02C3DD96"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6. Cooperación científica y tecnológica nacional e internacional. </w:t>
      </w:r>
    </w:p>
    <w:p w14:paraId="2F186DAE" w14:textId="573469CE" w:rsidR="000459DA" w:rsidRPr="00052634" w:rsidRDefault="000459DA" w:rsidP="002244E4">
      <w:pPr>
        <w:spacing w:after="0" w:line="240" w:lineRule="auto"/>
        <w:jc w:val="both"/>
        <w:rPr>
          <w:rFonts w:ascii="Arial" w:eastAsia="Times New Roman" w:hAnsi="Arial" w:cs="Arial"/>
          <w:color w:val="000000"/>
          <w:lang w:eastAsia="es-CO"/>
        </w:rPr>
      </w:pPr>
    </w:p>
    <w:p w14:paraId="23D4AB1C" w14:textId="7DB359E9" w:rsidR="00CD23F0" w:rsidRDefault="000459DA" w:rsidP="002244E4">
      <w:pPr>
        <w:spacing w:after="0" w:line="240" w:lineRule="auto"/>
        <w:jc w:val="both"/>
        <w:rPr>
          <w:rFonts w:ascii="Arial" w:eastAsia="Times New Roman" w:hAnsi="Arial" w:cs="Arial"/>
          <w:color w:val="000000"/>
          <w:lang w:eastAsia="es-CO"/>
        </w:rPr>
      </w:pPr>
      <w:r w:rsidRPr="5FA924B3">
        <w:rPr>
          <w:rFonts w:ascii="Arial" w:eastAsia="Times New Roman" w:hAnsi="Arial" w:cs="Arial"/>
          <w:color w:val="000000" w:themeColor="text1"/>
          <w:sz w:val="20"/>
          <w:szCs w:val="20"/>
          <w:lang w:eastAsia="es-CO"/>
        </w:rPr>
        <w:t>(Ver concepto</w:t>
      </w:r>
      <w:r w:rsidR="009B1F6B" w:rsidRPr="5FA924B3">
        <w:rPr>
          <w:rFonts w:ascii="Arial" w:eastAsia="Times New Roman" w:hAnsi="Arial" w:cs="Arial"/>
          <w:color w:val="000000" w:themeColor="text1"/>
          <w:sz w:val="20"/>
          <w:szCs w:val="20"/>
          <w:lang w:eastAsia="es-CO"/>
        </w:rPr>
        <w:t>s:</w:t>
      </w:r>
      <w:r w:rsidRPr="5FA924B3">
        <w:rPr>
          <w:rFonts w:ascii="Arial" w:eastAsia="Times New Roman" w:hAnsi="Arial" w:cs="Arial"/>
          <w:color w:val="000000" w:themeColor="text1"/>
          <w:sz w:val="20"/>
          <w:szCs w:val="20"/>
          <w:lang w:eastAsia="es-CO"/>
        </w:rPr>
        <w:t xml:space="preserve"> </w:t>
      </w:r>
      <w:hyperlink r:id="rId7">
        <w:r w:rsidR="009B1F6B" w:rsidRPr="5FA924B3">
          <w:rPr>
            <w:rStyle w:val="Hipervnculo"/>
            <w:rFonts w:ascii="Arial" w:eastAsia="Arial" w:hAnsi="Arial" w:cs="Arial"/>
            <w:sz w:val="20"/>
            <w:szCs w:val="20"/>
          </w:rPr>
          <w:t>42019</w:t>
        </w:r>
        <w:r w:rsidR="000F6A21" w:rsidRPr="5FA924B3">
          <w:rPr>
            <w:rStyle w:val="Hipervnculo"/>
            <w:rFonts w:ascii="Arial" w:eastAsia="Arial" w:hAnsi="Arial" w:cs="Arial"/>
            <w:sz w:val="20"/>
            <w:szCs w:val="20"/>
          </w:rPr>
          <w:t>12</w:t>
        </w:r>
        <w:r w:rsidR="009B1F6B" w:rsidRPr="5FA924B3">
          <w:rPr>
            <w:rStyle w:val="Hipervnculo"/>
            <w:rFonts w:ascii="Arial" w:eastAsia="Arial" w:hAnsi="Arial" w:cs="Arial"/>
            <w:sz w:val="20"/>
            <w:szCs w:val="20"/>
          </w:rPr>
          <w:t>000007798 del 26/12/2019</w:t>
        </w:r>
      </w:hyperlink>
      <w:r w:rsidR="009B1F6B" w:rsidRPr="5FA924B3">
        <w:rPr>
          <w:rFonts w:ascii="Arial" w:eastAsia="Arial" w:hAnsi="Arial" w:cs="Arial"/>
          <w:sz w:val="20"/>
          <w:szCs w:val="20"/>
        </w:rPr>
        <w:t xml:space="preserve">, </w:t>
      </w:r>
      <w:hyperlink r:id="rId8">
        <w:r w:rsidRPr="5FA924B3">
          <w:rPr>
            <w:rStyle w:val="Hipervnculo"/>
            <w:rFonts w:ascii="Arial" w:eastAsia="Times New Roman" w:hAnsi="Arial" w:cs="Arial"/>
            <w:sz w:val="20"/>
            <w:szCs w:val="20"/>
            <w:lang w:eastAsia="es-CO"/>
          </w:rPr>
          <w:t>C</w:t>
        </w:r>
        <w:r w:rsidR="5A800B36" w:rsidRPr="5FA924B3">
          <w:rPr>
            <w:rStyle w:val="Hipervnculo"/>
            <w:rFonts w:ascii="Arial" w:eastAsia="Times New Roman" w:hAnsi="Arial" w:cs="Arial"/>
            <w:sz w:val="20"/>
            <w:szCs w:val="20"/>
            <w:lang w:eastAsia="es-CO"/>
          </w:rPr>
          <w:t>–</w:t>
        </w:r>
        <w:r w:rsidRPr="5FA924B3">
          <w:rPr>
            <w:rStyle w:val="Hipervnculo"/>
            <w:rFonts w:ascii="Arial" w:eastAsia="Times New Roman" w:hAnsi="Arial" w:cs="Arial"/>
            <w:sz w:val="20"/>
            <w:szCs w:val="20"/>
            <w:lang w:eastAsia="es-CO"/>
          </w:rPr>
          <w:t>236 del 06/04/2020</w:t>
        </w:r>
      </w:hyperlink>
      <w:r w:rsidRPr="5FA924B3">
        <w:rPr>
          <w:rFonts w:ascii="Arial" w:eastAsia="Times New Roman" w:hAnsi="Arial" w:cs="Arial"/>
          <w:color w:val="000000" w:themeColor="text1"/>
          <w:sz w:val="20"/>
          <w:szCs w:val="20"/>
          <w:lang w:eastAsia="es-CO"/>
        </w:rPr>
        <w:t>,</w:t>
      </w:r>
      <w:r w:rsidR="67DFFA35" w:rsidRPr="5FA924B3">
        <w:rPr>
          <w:rFonts w:ascii="Arial" w:eastAsia="Times New Roman" w:hAnsi="Arial" w:cs="Arial"/>
          <w:color w:val="000000" w:themeColor="text1"/>
          <w:sz w:val="20"/>
          <w:szCs w:val="20"/>
          <w:lang w:eastAsia="es-CO"/>
        </w:rPr>
        <w:t xml:space="preserve"> </w:t>
      </w:r>
      <w:hyperlink r:id="rId9">
        <w:r w:rsidR="000B0764" w:rsidRPr="5FA924B3">
          <w:rPr>
            <w:rStyle w:val="Hipervnculo"/>
            <w:rFonts w:ascii="Arial" w:eastAsia="Times New Roman" w:hAnsi="Arial" w:cs="Arial"/>
            <w:sz w:val="20"/>
            <w:szCs w:val="20"/>
            <w:lang w:eastAsia="es-CO"/>
          </w:rPr>
          <w:t>C</w:t>
        </w:r>
        <w:r w:rsidR="2BCE81FC" w:rsidRPr="5FA924B3">
          <w:rPr>
            <w:rStyle w:val="Hipervnculo"/>
            <w:rFonts w:ascii="Arial" w:eastAsia="Times New Roman" w:hAnsi="Arial" w:cs="Arial"/>
            <w:sz w:val="20"/>
            <w:szCs w:val="20"/>
            <w:lang w:eastAsia="es-CO"/>
          </w:rPr>
          <w:t>-314 del 23/03/2020</w:t>
        </w:r>
      </w:hyperlink>
      <w:r w:rsidR="66DF0460" w:rsidRPr="5FA924B3">
        <w:rPr>
          <w:rFonts w:ascii="Arial" w:eastAsia="Times New Roman" w:hAnsi="Arial" w:cs="Arial"/>
          <w:sz w:val="20"/>
          <w:szCs w:val="20"/>
          <w:lang w:eastAsia="es-CO"/>
        </w:rPr>
        <w:t xml:space="preserve"> </w:t>
      </w:r>
      <w:hyperlink r:id="rId10">
        <w:r w:rsidR="66DF0460" w:rsidRPr="5FA924B3">
          <w:rPr>
            <w:rStyle w:val="Hipervnculo"/>
            <w:rFonts w:ascii="Arial" w:eastAsia="Times New Roman" w:hAnsi="Arial" w:cs="Arial"/>
            <w:sz w:val="20"/>
            <w:szCs w:val="20"/>
            <w:lang w:eastAsia="es-CO"/>
          </w:rPr>
          <w:t>C– 036 del 02/03/2</w:t>
        </w:r>
        <w:r w:rsidR="333876DF" w:rsidRPr="5FA924B3">
          <w:rPr>
            <w:rStyle w:val="Hipervnculo"/>
            <w:rFonts w:ascii="Arial" w:eastAsia="Times New Roman" w:hAnsi="Arial" w:cs="Arial"/>
            <w:sz w:val="20"/>
            <w:szCs w:val="20"/>
            <w:lang w:eastAsia="es-CO"/>
          </w:rPr>
          <w:t>021</w:t>
        </w:r>
      </w:hyperlink>
      <w:r w:rsidR="31E0C214" w:rsidRPr="5FA924B3">
        <w:rPr>
          <w:rFonts w:ascii="Arial" w:eastAsia="Times New Roman" w:hAnsi="Arial" w:cs="Arial"/>
          <w:color w:val="000000" w:themeColor="text1"/>
          <w:sz w:val="20"/>
          <w:szCs w:val="20"/>
          <w:lang w:eastAsia="es-CO"/>
        </w:rPr>
        <w:t xml:space="preserve"> </w:t>
      </w:r>
      <w:hyperlink r:id="rId11">
        <w:r w:rsidR="31E0C214" w:rsidRPr="5FA924B3">
          <w:rPr>
            <w:rStyle w:val="Hipervnculo"/>
            <w:rFonts w:ascii="Arial" w:eastAsia="Times New Roman" w:hAnsi="Arial" w:cs="Arial"/>
            <w:sz w:val="20"/>
            <w:szCs w:val="20"/>
            <w:lang w:eastAsia="es-CO"/>
          </w:rPr>
          <w:t>C-574 del 13/10/2021</w:t>
        </w:r>
      </w:hyperlink>
      <w:r w:rsidR="00CD23F0" w:rsidRPr="00052634">
        <w:rPr>
          <w:rFonts w:ascii="Arial" w:eastAsia="Times New Roman" w:hAnsi="Arial" w:cs="Arial"/>
          <w:color w:val="000000"/>
          <w:lang w:eastAsia="es-CO"/>
        </w:rPr>
        <w:t> </w:t>
      </w:r>
      <w:r w:rsidR="00E44B83">
        <w:rPr>
          <w:rFonts w:ascii="Arial" w:eastAsia="Times New Roman" w:hAnsi="Arial" w:cs="Arial"/>
          <w:color w:val="000000"/>
          <w:lang w:eastAsia="es-CO"/>
        </w:rPr>
        <w:t>)</w:t>
      </w:r>
    </w:p>
    <w:p w14:paraId="648D3535" w14:textId="77777777" w:rsidR="00E44B83" w:rsidRPr="00E44B83" w:rsidRDefault="00E44B83" w:rsidP="002244E4">
      <w:pPr>
        <w:spacing w:after="0" w:line="240" w:lineRule="auto"/>
        <w:jc w:val="both"/>
        <w:rPr>
          <w:rFonts w:ascii="Arial" w:eastAsia="Times New Roman" w:hAnsi="Arial" w:cs="Arial"/>
          <w:color w:val="000000"/>
          <w:sz w:val="20"/>
          <w:szCs w:val="20"/>
          <w:lang w:eastAsia="es-CO"/>
        </w:rPr>
      </w:pPr>
    </w:p>
    <w:p w14:paraId="30B50D6A" w14:textId="5A4C30A6" w:rsidR="00CD23F0" w:rsidRPr="00052634" w:rsidRDefault="00CD23F0" w:rsidP="002244E4">
      <w:pPr>
        <w:spacing w:after="0" w:line="240" w:lineRule="auto"/>
        <w:jc w:val="both"/>
        <w:rPr>
          <w:rFonts w:ascii="Arial" w:eastAsia="Times New Roman" w:hAnsi="Arial" w:cs="Arial"/>
          <w:color w:val="000000"/>
          <w:lang w:eastAsia="es-CO"/>
        </w:rPr>
      </w:pPr>
      <w:bookmarkStart w:id="5" w:name="ver_1125669"/>
      <w:bookmarkEnd w:id="5"/>
      <w:r w:rsidRPr="00052634">
        <w:rPr>
          <w:rFonts w:ascii="Arial" w:eastAsia="Times New Roman" w:hAnsi="Arial" w:cs="Arial"/>
          <w:color w:val="000000" w:themeColor="text1"/>
          <w:lang w:eastAsia="es-CO"/>
        </w:rPr>
        <w:t>Artículo 3º</w:t>
      </w:r>
      <w:r w:rsidR="00C305DB">
        <w:rPr>
          <w:rFonts w:ascii="Arial" w:eastAsia="Times New Roman" w:hAnsi="Arial" w:cs="Arial"/>
          <w:color w:val="000000" w:themeColor="text1"/>
          <w:lang w:eastAsia="es-CO"/>
        </w:rPr>
        <w:t>.</w:t>
      </w:r>
      <w:r w:rsidRPr="00052634">
        <w:rPr>
          <w:rFonts w:ascii="Arial" w:eastAsia="Times New Roman" w:hAnsi="Arial" w:cs="Arial"/>
          <w:color w:val="000000" w:themeColor="text1"/>
          <w:lang w:eastAsia="es-CO"/>
        </w:rPr>
        <w:t xml:space="preserve"> Los contratos de fomento de actividades científicas y tecnológicas a que se refiere el artículo anterior, que celebren la Nación y sus entidades descentralizadas, se regirán por las normas de derecho privado y por las especiales previstas en este Decreto, y en sus efectos estarán sujetos a las normas civiles, comerciales y laborales, según la naturaleza de </w:t>
      </w:r>
      <w:proofErr w:type="gramStart"/>
      <w:r w:rsidRPr="00052634">
        <w:rPr>
          <w:rFonts w:ascii="Arial" w:eastAsia="Times New Roman" w:hAnsi="Arial" w:cs="Arial"/>
          <w:color w:val="000000" w:themeColor="text1"/>
          <w:lang w:eastAsia="es-CO"/>
        </w:rPr>
        <w:t>los mismos</w:t>
      </w:r>
      <w:proofErr w:type="gramEnd"/>
      <w:r w:rsidRPr="00052634">
        <w:rPr>
          <w:rFonts w:ascii="Arial" w:eastAsia="Times New Roman" w:hAnsi="Arial" w:cs="Arial"/>
          <w:color w:val="000000" w:themeColor="text1"/>
          <w:lang w:eastAsia="es-CO"/>
        </w:rPr>
        <w:t>. </w:t>
      </w:r>
    </w:p>
    <w:p w14:paraId="63D8C2CE" w14:textId="77777777" w:rsidR="009B1F6B"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bookmarkStart w:id="6" w:name="ver_1125670"/>
      <w:bookmarkEnd w:id="6"/>
    </w:p>
    <w:p w14:paraId="546C266B" w14:textId="079E2DB5"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themeColor="text1"/>
          <w:lang w:eastAsia="es-CO"/>
        </w:rPr>
        <w:t>Artículo 4º</w:t>
      </w:r>
      <w:r w:rsidR="00C305DB">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Los contratos de fomento de actividades científicas y tecnológicas a que se refiere el artículo 2º de este Decreto, se celebrarán directamente y sólo se requerirá para su validez el cumplimiento de los requisitos propios de la contratación entre particulares y de los especiales previstos en este Decreto y además apropiación y registro presupuestal, publicación en el Diario Oficial y pago del impuesto de timbre nacional, cuando a éste haya lugar. </w:t>
      </w:r>
    </w:p>
    <w:p w14:paraId="540AAA91"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383E5265" w14:textId="23DC847B" w:rsidR="00CD23F0" w:rsidRPr="00052634" w:rsidRDefault="00CD23F0" w:rsidP="002244E4">
      <w:pPr>
        <w:spacing w:after="0" w:line="240" w:lineRule="auto"/>
        <w:jc w:val="both"/>
        <w:rPr>
          <w:rFonts w:ascii="Arial" w:eastAsia="Times New Roman" w:hAnsi="Arial" w:cs="Arial"/>
          <w:color w:val="000000"/>
          <w:lang w:eastAsia="es-CO"/>
        </w:rPr>
      </w:pPr>
      <w:bookmarkStart w:id="7" w:name="ver_1125671"/>
      <w:bookmarkEnd w:id="7"/>
      <w:r w:rsidRPr="00052634">
        <w:rPr>
          <w:rFonts w:ascii="Arial" w:eastAsia="Times New Roman" w:hAnsi="Arial" w:cs="Arial"/>
          <w:color w:val="000000" w:themeColor="text1"/>
          <w:lang w:eastAsia="es-CO"/>
        </w:rPr>
        <w:t>Artículo 5º</w:t>
      </w:r>
      <w:r w:rsidR="00C305DB">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 Los contratos de financiamiento, administración de proyectos, fiducia, arrendamiento, compraventa y permuta de bienes inmuebles y los convenios especiales de cooperación, constarán siempre por escrito, independientemente de su cuantía. </w:t>
      </w:r>
    </w:p>
    <w:p w14:paraId="49EBBEBD"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4012E86"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Los demás contratos sólo se celebrarán por escrito cuando su cuantía exceda doscientos (200) salarios mínimos mensuales legales. </w:t>
      </w:r>
    </w:p>
    <w:p w14:paraId="6C62D106"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5F9C73F" w14:textId="61291DF6" w:rsidR="00CD23F0" w:rsidRPr="00052634" w:rsidRDefault="00CD23F0" w:rsidP="002244E4">
      <w:pPr>
        <w:spacing w:after="0" w:line="240" w:lineRule="auto"/>
        <w:jc w:val="both"/>
        <w:rPr>
          <w:rFonts w:ascii="Arial" w:eastAsia="Times New Roman" w:hAnsi="Arial" w:cs="Arial"/>
          <w:color w:val="000000"/>
          <w:lang w:eastAsia="es-CO"/>
        </w:rPr>
      </w:pPr>
      <w:bookmarkStart w:id="8" w:name="ver_1125672"/>
      <w:bookmarkEnd w:id="8"/>
      <w:r w:rsidRPr="00052634">
        <w:rPr>
          <w:rFonts w:ascii="Arial" w:eastAsia="Times New Roman" w:hAnsi="Arial" w:cs="Arial"/>
          <w:color w:val="000000" w:themeColor="text1"/>
          <w:lang w:eastAsia="es-CO"/>
        </w:rPr>
        <w:t>Artículo 6º</w:t>
      </w:r>
      <w:r w:rsidR="00C305DB">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Salvo disposición en contrario, en los contratos a que se refiere el presente Decreto, se estipularán las cláusulas propias o usuales conforme a su naturaleza y la de sujeción a la ley colombiana, cuando a ello hubiere lugar. </w:t>
      </w:r>
    </w:p>
    <w:p w14:paraId="7A5D7D4C"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6F9CBC66" w14:textId="4FC6B155" w:rsidR="00CD23F0" w:rsidRPr="009B1F6B" w:rsidRDefault="00CD23F0" w:rsidP="00BB0129">
      <w:pPr>
        <w:spacing w:after="0" w:line="240" w:lineRule="auto"/>
        <w:jc w:val="center"/>
        <w:rPr>
          <w:rFonts w:ascii="Arial" w:eastAsia="Times New Roman" w:hAnsi="Arial" w:cs="Arial"/>
          <w:b/>
          <w:bCs/>
          <w:color w:val="000000"/>
          <w:lang w:eastAsia="es-CO"/>
        </w:rPr>
      </w:pPr>
      <w:bookmarkStart w:id="9" w:name="ver_1125673"/>
      <w:bookmarkEnd w:id="9"/>
      <w:r w:rsidRPr="380449DD">
        <w:rPr>
          <w:rFonts w:ascii="Arial" w:eastAsia="Times New Roman" w:hAnsi="Arial" w:cs="Arial"/>
          <w:b/>
          <w:bCs/>
          <w:color w:val="000000" w:themeColor="text1"/>
          <w:lang w:eastAsia="es-CO"/>
        </w:rPr>
        <w:t>TITULO II</w:t>
      </w:r>
    </w:p>
    <w:p w14:paraId="6AF4958E" w14:textId="293DFF39" w:rsidR="00CD23F0" w:rsidRPr="009B1F6B" w:rsidRDefault="00CD23F0" w:rsidP="00BB0129">
      <w:pPr>
        <w:spacing w:after="0" w:line="240" w:lineRule="auto"/>
        <w:jc w:val="center"/>
        <w:rPr>
          <w:rFonts w:ascii="Arial" w:eastAsia="Times New Roman" w:hAnsi="Arial" w:cs="Arial"/>
          <w:b/>
          <w:bCs/>
          <w:color w:val="000000"/>
          <w:lang w:eastAsia="es-CO"/>
        </w:rPr>
      </w:pPr>
      <w:r w:rsidRPr="380449DD">
        <w:rPr>
          <w:rFonts w:ascii="Arial" w:eastAsia="Times New Roman" w:hAnsi="Arial" w:cs="Arial"/>
          <w:b/>
          <w:bCs/>
          <w:color w:val="000000" w:themeColor="text1"/>
          <w:lang w:eastAsia="es-CO"/>
        </w:rPr>
        <w:t>Modalidades de contratos de fomento de actividades científicas y tecnológicas</w:t>
      </w:r>
    </w:p>
    <w:p w14:paraId="3F394205" w14:textId="77777777" w:rsidR="009B1F6B" w:rsidRPr="00052634" w:rsidRDefault="009B1F6B" w:rsidP="002244E4">
      <w:pPr>
        <w:spacing w:after="0" w:line="240" w:lineRule="auto"/>
        <w:jc w:val="both"/>
        <w:rPr>
          <w:rFonts w:ascii="Arial" w:eastAsia="Times New Roman" w:hAnsi="Arial" w:cs="Arial"/>
          <w:color w:val="000000"/>
          <w:lang w:eastAsia="es-CO"/>
        </w:rPr>
      </w:pPr>
    </w:p>
    <w:p w14:paraId="441A5635" w14:textId="098A3DC0" w:rsidR="00CD23F0" w:rsidRPr="00052634" w:rsidRDefault="00CD23F0" w:rsidP="002244E4">
      <w:pPr>
        <w:spacing w:after="0" w:line="240" w:lineRule="auto"/>
        <w:jc w:val="both"/>
        <w:rPr>
          <w:rFonts w:ascii="Arial" w:eastAsia="Times New Roman" w:hAnsi="Arial" w:cs="Arial"/>
          <w:color w:val="000000"/>
          <w:lang w:eastAsia="es-CO"/>
        </w:rPr>
      </w:pPr>
      <w:bookmarkStart w:id="10" w:name="ver_1125674"/>
      <w:bookmarkEnd w:id="10"/>
      <w:r w:rsidRPr="00052634">
        <w:rPr>
          <w:rFonts w:ascii="Arial" w:eastAsia="Times New Roman" w:hAnsi="Arial" w:cs="Arial"/>
          <w:color w:val="000000" w:themeColor="text1"/>
          <w:lang w:eastAsia="es-CO"/>
        </w:rPr>
        <w:t>Artículo 7º</w:t>
      </w:r>
      <w:r w:rsidR="00C305DB">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Las modalidades específicas de contratos de fomento de actividades científicas y tecnológicas que se regulan en este Decreto son las siguientes: </w:t>
      </w:r>
    </w:p>
    <w:p w14:paraId="4169FF34"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1A704077"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1. Financiamiento. </w:t>
      </w:r>
    </w:p>
    <w:p w14:paraId="5F65CF26"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5FC8CE4D"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2. Administración de proyectos. </w:t>
      </w:r>
    </w:p>
    <w:p w14:paraId="359F5696"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3CC98093"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3. Fiducia. </w:t>
      </w:r>
    </w:p>
    <w:p w14:paraId="19565734"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05C2A87"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4. Prestación de servicios científicos o tecnológicos. </w:t>
      </w:r>
    </w:p>
    <w:p w14:paraId="0AD83F35"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4FD96A4"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5. Consultoría científica o tecnológica. </w:t>
      </w:r>
    </w:p>
    <w:p w14:paraId="2F88E8DF"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325A7DF1"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6. Obra pública, consultoría e interventoría en obra pública. </w:t>
      </w:r>
    </w:p>
    <w:p w14:paraId="549E529A"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58D3C5CB"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7. Arrendamiento, compraventa y permuta de bienes inmuebles. </w:t>
      </w:r>
    </w:p>
    <w:p w14:paraId="4F57F382"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C25983E"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8. Arrendamiento, compraventa, permuta y suministro de bienes muebles; </w:t>
      </w:r>
    </w:p>
    <w:p w14:paraId="494E7071"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lastRenderedPageBreak/>
        <w:t>  </w:t>
      </w:r>
    </w:p>
    <w:p w14:paraId="613C8ADF"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9. Donación, y </w:t>
      </w:r>
    </w:p>
    <w:p w14:paraId="6AA87576"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10F69006" w14:textId="77777777" w:rsidR="00E11F18"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10. Convenios especiales de cooperación.</w:t>
      </w:r>
    </w:p>
    <w:p w14:paraId="3E297E67" w14:textId="77777777" w:rsidR="00E11F18" w:rsidRPr="00052634" w:rsidRDefault="00E11F18" w:rsidP="002244E4">
      <w:pPr>
        <w:spacing w:after="0" w:line="240" w:lineRule="auto"/>
        <w:jc w:val="both"/>
        <w:rPr>
          <w:rFonts w:ascii="Arial" w:eastAsia="Times New Roman" w:hAnsi="Arial" w:cs="Arial"/>
          <w:color w:val="000000"/>
          <w:lang w:eastAsia="es-CO"/>
        </w:rPr>
      </w:pPr>
    </w:p>
    <w:p w14:paraId="5BAF11A6" w14:textId="511EF284" w:rsidR="00CD23F0" w:rsidRPr="00E44B83" w:rsidRDefault="00E11F18" w:rsidP="6A73957E">
      <w:pPr>
        <w:spacing w:after="0" w:line="240" w:lineRule="auto"/>
        <w:jc w:val="both"/>
        <w:rPr>
          <w:rFonts w:ascii="Arial" w:eastAsia="Times New Roman" w:hAnsi="Arial" w:cs="Arial"/>
          <w:color w:val="000000"/>
          <w:sz w:val="20"/>
          <w:szCs w:val="20"/>
          <w:lang w:eastAsia="es-CO"/>
        </w:rPr>
      </w:pPr>
      <w:r w:rsidRPr="00E44B83">
        <w:rPr>
          <w:rFonts w:ascii="Arial" w:eastAsia="Times New Roman" w:hAnsi="Arial" w:cs="Arial"/>
          <w:color w:val="000000" w:themeColor="text1"/>
          <w:sz w:val="20"/>
          <w:szCs w:val="20"/>
          <w:lang w:eastAsia="es-CO"/>
        </w:rPr>
        <w:t>(Ver Concepto</w:t>
      </w:r>
      <w:r w:rsidR="002244E4" w:rsidRPr="00E44B83">
        <w:rPr>
          <w:rFonts w:ascii="Arial" w:eastAsia="Times New Roman" w:hAnsi="Arial" w:cs="Arial"/>
          <w:color w:val="000000" w:themeColor="text1"/>
          <w:sz w:val="20"/>
          <w:szCs w:val="20"/>
          <w:lang w:eastAsia="es-CO"/>
        </w:rPr>
        <w:t>s:</w:t>
      </w:r>
      <w:r w:rsidRPr="00E44B83">
        <w:rPr>
          <w:rFonts w:ascii="Arial" w:eastAsia="Times New Roman" w:hAnsi="Arial" w:cs="Arial"/>
          <w:color w:val="000000" w:themeColor="text1"/>
          <w:sz w:val="20"/>
          <w:szCs w:val="20"/>
          <w:lang w:eastAsia="es-CO"/>
        </w:rPr>
        <w:t xml:space="preserve"> </w:t>
      </w:r>
      <w:hyperlink r:id="rId12">
        <w:r w:rsidRPr="00E44B83">
          <w:rPr>
            <w:rStyle w:val="Hipervnculo"/>
            <w:rFonts w:ascii="Arial" w:eastAsia="Times New Roman" w:hAnsi="Arial" w:cs="Arial"/>
            <w:sz w:val="20"/>
            <w:szCs w:val="20"/>
            <w:lang w:eastAsia="es-CO"/>
          </w:rPr>
          <w:t>C</w:t>
        </w:r>
        <w:r w:rsidR="002244E4" w:rsidRPr="00E44B83">
          <w:rPr>
            <w:rStyle w:val="Hipervnculo"/>
            <w:rFonts w:ascii="Arial" w:eastAsia="Times New Roman" w:hAnsi="Arial" w:cs="Arial"/>
            <w:sz w:val="20"/>
            <w:szCs w:val="20"/>
            <w:lang w:eastAsia="es-CO"/>
          </w:rPr>
          <w:t>−</w:t>
        </w:r>
        <w:r w:rsidRPr="00E44B83">
          <w:rPr>
            <w:rStyle w:val="Hipervnculo"/>
            <w:rFonts w:ascii="Arial" w:eastAsia="Times New Roman" w:hAnsi="Arial" w:cs="Arial"/>
            <w:sz w:val="20"/>
            <w:szCs w:val="20"/>
            <w:lang w:eastAsia="es-CO"/>
          </w:rPr>
          <w:t>314 del 03/06/20</w:t>
        </w:r>
      </w:hyperlink>
      <w:r w:rsidR="50895DEB" w:rsidRPr="00E44B83">
        <w:rPr>
          <w:rFonts w:ascii="Arial" w:eastAsia="Times New Roman" w:hAnsi="Arial" w:cs="Arial"/>
          <w:color w:val="000000" w:themeColor="text1"/>
          <w:sz w:val="20"/>
          <w:szCs w:val="20"/>
          <w:lang w:eastAsia="es-CO"/>
        </w:rPr>
        <w:t xml:space="preserve">, </w:t>
      </w:r>
      <w:hyperlink r:id="rId13">
        <w:r w:rsidR="50895DEB" w:rsidRPr="00E44B83">
          <w:rPr>
            <w:rStyle w:val="Hipervnculo"/>
            <w:rFonts w:ascii="Arial" w:eastAsia="Times New Roman" w:hAnsi="Arial" w:cs="Arial"/>
            <w:sz w:val="20"/>
            <w:szCs w:val="20"/>
            <w:lang w:eastAsia="es-CO"/>
          </w:rPr>
          <w:t>C −</w:t>
        </w:r>
        <w:r w:rsidR="08DD1631" w:rsidRPr="00E44B83">
          <w:rPr>
            <w:rStyle w:val="Hipervnculo"/>
            <w:rFonts w:ascii="Arial" w:eastAsia="Times New Roman" w:hAnsi="Arial" w:cs="Arial"/>
            <w:sz w:val="20"/>
            <w:szCs w:val="20"/>
            <w:lang w:eastAsia="es-CO"/>
          </w:rPr>
          <w:t xml:space="preserve"> 036 del 02/03/21</w:t>
        </w:r>
      </w:hyperlink>
      <w:r w:rsidR="002244E4" w:rsidRPr="00E44B83">
        <w:rPr>
          <w:rFonts w:ascii="Arial" w:eastAsia="Times New Roman" w:hAnsi="Arial" w:cs="Arial"/>
          <w:color w:val="000000" w:themeColor="text1"/>
          <w:sz w:val="20"/>
          <w:szCs w:val="20"/>
          <w:lang w:eastAsia="es-CO"/>
        </w:rPr>
        <w:t>)</w:t>
      </w:r>
    </w:p>
    <w:p w14:paraId="317894FB" w14:textId="77777777" w:rsidR="002244E4" w:rsidRDefault="002244E4" w:rsidP="002244E4">
      <w:pPr>
        <w:spacing w:after="0" w:line="240" w:lineRule="auto"/>
        <w:jc w:val="both"/>
        <w:rPr>
          <w:rFonts w:ascii="Arial" w:eastAsia="Times New Roman" w:hAnsi="Arial" w:cs="Arial"/>
          <w:color w:val="000000"/>
          <w:lang w:eastAsia="es-CO"/>
        </w:rPr>
      </w:pPr>
      <w:bookmarkStart w:id="11" w:name="ver_1125675"/>
      <w:bookmarkEnd w:id="11"/>
    </w:p>
    <w:p w14:paraId="7CA0A565" w14:textId="002F4BB8"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Artículo 8º La Nación y sus entidades descentralizadas podrán celebrar contratos de financiamiento destinados a actividades científicas y tecnológicas, que tengan por objeto proveer de recursos al particular contratista o a otra entidad pública, en una cualquiera de las siguientes formas: </w:t>
      </w:r>
    </w:p>
    <w:p w14:paraId="39F609A1"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EDC3BBB"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a) Reembolso obligatorio. El contratista beneficiario del financiamiento deberá pagar los recursos en las condiciones de plazo e intereses que se hayan pactado; </w:t>
      </w:r>
    </w:p>
    <w:p w14:paraId="51EC5165"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1FB6F13"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xml:space="preserve">b) Reembolso condicional. La </w:t>
      </w:r>
      <w:proofErr w:type="gramStart"/>
      <w:r w:rsidRPr="00052634">
        <w:rPr>
          <w:rFonts w:ascii="Arial" w:eastAsia="Times New Roman" w:hAnsi="Arial" w:cs="Arial"/>
          <w:color w:val="000000"/>
          <w:lang w:eastAsia="es-CO"/>
        </w:rPr>
        <w:t>entidad contratantes</w:t>
      </w:r>
      <w:proofErr w:type="gramEnd"/>
      <w:r w:rsidRPr="00052634">
        <w:rPr>
          <w:rFonts w:ascii="Arial" w:eastAsia="Times New Roman" w:hAnsi="Arial" w:cs="Arial"/>
          <w:color w:val="000000"/>
          <w:lang w:eastAsia="es-CO"/>
        </w:rPr>
        <w:t xml:space="preserve"> podrá eximir parcial o totalmente la obligación de pago de capital y/o intereses cuando, a su juicio, la actividad realizada por el contratista ha tenido éxito. Esta decisión se adoptará mediante resolución motivada; </w:t>
      </w:r>
    </w:p>
    <w:p w14:paraId="55E10E82"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35F66C91"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c) Reembolso parcial. Para inversiones en actividades precompetitivas, de alto riesgo tecnológico, de larga maduración o de interés general, la entidad contratante podrá determinar en el contrato la cuantía de los recursos reembolsables y la de los que no lo son; </w:t>
      </w:r>
    </w:p>
    <w:p w14:paraId="49AFBA43"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5897008"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d) Recuperación contingente. La obligación de pago del capital e intereses sólo surge cuando, a juicio de la entidad contratante, se determine que se ha configurado una de las causales específicas de reembolso que se señalen en el contrato. La existencia de la obligación será establecida mediante resolución motivada. </w:t>
      </w:r>
    </w:p>
    <w:p w14:paraId="349BDEFD" w14:textId="79D65910" w:rsidR="00CD23F0" w:rsidRPr="00E44B83" w:rsidRDefault="00CD23F0" w:rsidP="002244E4">
      <w:pPr>
        <w:spacing w:after="0" w:line="240" w:lineRule="auto"/>
        <w:jc w:val="both"/>
        <w:rPr>
          <w:rFonts w:ascii="Arial" w:eastAsia="Times New Roman" w:hAnsi="Arial" w:cs="Arial"/>
          <w:color w:val="000000"/>
          <w:sz w:val="20"/>
          <w:szCs w:val="20"/>
          <w:lang w:eastAsia="es-CO"/>
        </w:rPr>
      </w:pPr>
      <w:r w:rsidRPr="00E44B83">
        <w:rPr>
          <w:rFonts w:ascii="Arial" w:eastAsia="Times New Roman" w:hAnsi="Arial" w:cs="Arial"/>
          <w:color w:val="000000"/>
          <w:sz w:val="20"/>
          <w:szCs w:val="20"/>
          <w:lang w:eastAsia="es-CO"/>
        </w:rPr>
        <w:t> </w:t>
      </w:r>
      <w:r w:rsidR="00713DF7" w:rsidRPr="00E44B83">
        <w:rPr>
          <w:rFonts w:ascii="Arial" w:eastAsia="Times New Roman" w:hAnsi="Arial" w:cs="Arial"/>
          <w:color w:val="000000"/>
          <w:sz w:val="20"/>
          <w:szCs w:val="20"/>
          <w:lang w:eastAsia="es-CO"/>
        </w:rPr>
        <w:t xml:space="preserve"> </w:t>
      </w:r>
    </w:p>
    <w:p w14:paraId="2F23B120" w14:textId="089C596F" w:rsidR="00713DF7" w:rsidRPr="002244E4" w:rsidRDefault="00713DF7" w:rsidP="3B93069A">
      <w:pPr>
        <w:spacing w:after="0" w:line="240" w:lineRule="auto"/>
        <w:jc w:val="both"/>
        <w:rPr>
          <w:rFonts w:ascii="Arial" w:eastAsia="Arial" w:hAnsi="Arial" w:cs="Arial"/>
          <w:sz w:val="20"/>
          <w:szCs w:val="20"/>
        </w:rPr>
      </w:pPr>
      <w:r w:rsidRPr="00E44B83">
        <w:rPr>
          <w:rFonts w:ascii="Arial" w:eastAsia="Times New Roman" w:hAnsi="Arial" w:cs="Arial"/>
          <w:color w:val="000000" w:themeColor="text1"/>
          <w:sz w:val="20"/>
          <w:szCs w:val="20"/>
          <w:lang w:eastAsia="es-CO"/>
        </w:rPr>
        <w:t>(</w:t>
      </w:r>
      <w:r w:rsidR="00517F7D" w:rsidRPr="00E44B83">
        <w:rPr>
          <w:rFonts w:ascii="Arial" w:eastAsia="Times New Roman" w:hAnsi="Arial" w:cs="Arial"/>
          <w:color w:val="000000" w:themeColor="text1"/>
          <w:sz w:val="20"/>
          <w:szCs w:val="20"/>
          <w:lang w:eastAsia="es-CO"/>
        </w:rPr>
        <w:t>V</w:t>
      </w:r>
      <w:r w:rsidRPr="00E44B83">
        <w:rPr>
          <w:rFonts w:ascii="Arial" w:eastAsia="Times New Roman" w:hAnsi="Arial" w:cs="Arial"/>
          <w:color w:val="000000" w:themeColor="text1"/>
          <w:sz w:val="20"/>
          <w:szCs w:val="20"/>
          <w:lang w:eastAsia="es-CO"/>
        </w:rPr>
        <w:t>er concepto</w:t>
      </w:r>
      <w:r w:rsidR="00517F7D" w:rsidRPr="00E44B83">
        <w:rPr>
          <w:rFonts w:ascii="Arial" w:eastAsia="Times New Roman" w:hAnsi="Arial" w:cs="Arial"/>
          <w:color w:val="000000" w:themeColor="text1"/>
          <w:sz w:val="20"/>
          <w:szCs w:val="20"/>
          <w:lang w:eastAsia="es-CO"/>
        </w:rPr>
        <w:t>s</w:t>
      </w:r>
      <w:r w:rsidR="002244E4" w:rsidRPr="00E44B83">
        <w:rPr>
          <w:rFonts w:ascii="Arial" w:eastAsia="Times New Roman" w:hAnsi="Arial" w:cs="Arial"/>
          <w:color w:val="000000" w:themeColor="text1"/>
          <w:sz w:val="20"/>
          <w:szCs w:val="20"/>
          <w:lang w:eastAsia="es-CO"/>
        </w:rPr>
        <w:t>:</w:t>
      </w:r>
      <w:r w:rsidRPr="00E44B83">
        <w:rPr>
          <w:rFonts w:ascii="Arial" w:eastAsia="Times New Roman" w:hAnsi="Arial" w:cs="Arial"/>
          <w:color w:val="000000" w:themeColor="text1"/>
          <w:sz w:val="20"/>
          <w:szCs w:val="20"/>
          <w:lang w:eastAsia="es-CO"/>
        </w:rPr>
        <w:t xml:space="preserve"> </w:t>
      </w:r>
      <w:hyperlink r:id="rId14">
        <w:r w:rsidRPr="00E44B83">
          <w:rPr>
            <w:rStyle w:val="Hipervnculo"/>
            <w:rFonts w:ascii="Arial" w:eastAsia="Times New Roman" w:hAnsi="Arial" w:cs="Arial"/>
            <w:sz w:val="20"/>
            <w:szCs w:val="20"/>
            <w:lang w:eastAsia="es-CO"/>
          </w:rPr>
          <w:t>C</w:t>
        </w:r>
        <w:r w:rsidR="002244E4" w:rsidRPr="00E44B83">
          <w:rPr>
            <w:rStyle w:val="Hipervnculo"/>
            <w:rFonts w:ascii="Arial" w:eastAsia="Times New Roman" w:hAnsi="Arial" w:cs="Arial"/>
            <w:sz w:val="20"/>
            <w:szCs w:val="20"/>
            <w:lang w:eastAsia="es-CO"/>
          </w:rPr>
          <w:t>−</w:t>
        </w:r>
        <w:r w:rsidRPr="00E44B83">
          <w:rPr>
            <w:rStyle w:val="Hipervnculo"/>
            <w:rFonts w:ascii="Arial" w:eastAsia="Times New Roman" w:hAnsi="Arial" w:cs="Arial"/>
            <w:sz w:val="20"/>
            <w:szCs w:val="20"/>
            <w:lang w:eastAsia="es-CO"/>
          </w:rPr>
          <w:t>236 del 06/04/2020</w:t>
        </w:r>
      </w:hyperlink>
      <w:r w:rsidR="004F698D" w:rsidRPr="00E44B83">
        <w:rPr>
          <w:rFonts w:ascii="Arial" w:eastAsia="Times New Roman" w:hAnsi="Arial" w:cs="Arial"/>
          <w:color w:val="000000" w:themeColor="text1"/>
          <w:sz w:val="20"/>
          <w:szCs w:val="20"/>
          <w:lang w:eastAsia="es-CO"/>
        </w:rPr>
        <w:t xml:space="preserve">, </w:t>
      </w:r>
      <w:hyperlink r:id="rId15">
        <w:r w:rsidR="53BA1725" w:rsidRPr="00E44B83">
          <w:rPr>
            <w:rStyle w:val="Hipervnculo"/>
            <w:rFonts w:ascii="Arial" w:eastAsia="Arial" w:hAnsi="Arial" w:cs="Arial"/>
            <w:sz w:val="20"/>
            <w:szCs w:val="20"/>
            <w:lang w:val="es"/>
          </w:rPr>
          <w:t>C-700 del 6/01/2022</w:t>
        </w:r>
        <w:r w:rsidR="004F698D" w:rsidRPr="00E44B83">
          <w:rPr>
            <w:rStyle w:val="Hipervnculo"/>
            <w:rFonts w:ascii="Arial" w:eastAsia="Arial" w:hAnsi="Arial" w:cs="Arial"/>
            <w:sz w:val="20"/>
            <w:szCs w:val="20"/>
            <w:lang w:val="es"/>
          </w:rPr>
          <w:t>,</w:t>
        </w:r>
      </w:hyperlink>
      <w:r w:rsidR="004F698D" w:rsidRPr="00E44B83">
        <w:rPr>
          <w:rFonts w:ascii="Arial" w:eastAsia="Arial" w:hAnsi="Arial" w:cs="Arial"/>
          <w:color w:val="000000" w:themeColor="text1"/>
          <w:sz w:val="20"/>
          <w:szCs w:val="20"/>
          <w:lang w:val="es"/>
        </w:rPr>
        <w:t xml:space="preserve"> </w:t>
      </w:r>
      <w:hyperlink r:id="rId16">
        <w:r w:rsidR="004F698D" w:rsidRPr="00E44B83">
          <w:rPr>
            <w:rStyle w:val="Hipervnculo"/>
            <w:rFonts w:ascii="Arial" w:eastAsia="Arial" w:hAnsi="Arial" w:cs="Arial"/>
            <w:sz w:val="20"/>
            <w:szCs w:val="20"/>
            <w:lang w:val="es"/>
          </w:rPr>
          <w:t xml:space="preserve">C-171 del </w:t>
        </w:r>
        <w:r w:rsidR="004E3B49" w:rsidRPr="00E44B83">
          <w:rPr>
            <w:rStyle w:val="Hipervnculo"/>
            <w:rFonts w:ascii="Arial" w:eastAsia="Arial" w:hAnsi="Arial" w:cs="Arial"/>
            <w:sz w:val="20"/>
            <w:szCs w:val="20"/>
            <w:lang w:val="es"/>
          </w:rPr>
          <w:t>06/04/2022</w:t>
        </w:r>
        <w:r w:rsidR="53BA1725" w:rsidRPr="00E44B83">
          <w:rPr>
            <w:rStyle w:val="Hipervnculo"/>
            <w:rFonts w:ascii="Arial" w:eastAsia="Arial" w:hAnsi="Arial" w:cs="Arial"/>
            <w:color w:val="auto"/>
            <w:sz w:val="20"/>
            <w:szCs w:val="20"/>
            <w:lang w:val="es"/>
          </w:rPr>
          <w:t>)</w:t>
        </w:r>
      </w:hyperlink>
    </w:p>
    <w:p w14:paraId="31062CC9" w14:textId="77777777" w:rsidR="002244E4" w:rsidRPr="00052634" w:rsidRDefault="002244E4" w:rsidP="002244E4">
      <w:pPr>
        <w:spacing w:after="0" w:line="240" w:lineRule="auto"/>
        <w:jc w:val="both"/>
        <w:rPr>
          <w:rFonts w:ascii="Arial" w:eastAsia="Times New Roman" w:hAnsi="Arial" w:cs="Arial"/>
          <w:color w:val="000000"/>
          <w:lang w:eastAsia="es-CO"/>
        </w:rPr>
      </w:pPr>
    </w:p>
    <w:p w14:paraId="5AC661F5" w14:textId="1C6A963B" w:rsidR="00CD23F0" w:rsidRPr="00052634" w:rsidRDefault="00CD23F0" w:rsidP="002244E4">
      <w:pPr>
        <w:spacing w:after="0" w:line="240" w:lineRule="auto"/>
        <w:jc w:val="both"/>
        <w:rPr>
          <w:rFonts w:ascii="Arial" w:eastAsia="Times New Roman" w:hAnsi="Arial" w:cs="Arial"/>
          <w:color w:val="000000"/>
          <w:lang w:eastAsia="es-CO"/>
        </w:rPr>
      </w:pPr>
      <w:bookmarkStart w:id="12" w:name="ver_1125676"/>
      <w:bookmarkEnd w:id="12"/>
      <w:r w:rsidRPr="00052634">
        <w:rPr>
          <w:rFonts w:ascii="Arial" w:eastAsia="Times New Roman" w:hAnsi="Arial" w:cs="Arial"/>
          <w:color w:val="000000" w:themeColor="text1"/>
          <w:lang w:eastAsia="es-CO"/>
        </w:rPr>
        <w:t>Artículo 9º</w:t>
      </w:r>
      <w:r w:rsidR="00EE6302">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Para el desarrollo de las actividades científicas y tecnológicas previstas en este Decreto, la Nación y sus entidades descentralizadas podrán celebrar con personas públicas o privadas contratos de administración de proyectos. </w:t>
      </w:r>
    </w:p>
    <w:p w14:paraId="67AB2D4D" w14:textId="2CF5D444" w:rsidR="00517F7D" w:rsidRPr="00052634" w:rsidRDefault="00517F7D" w:rsidP="002244E4">
      <w:pPr>
        <w:spacing w:after="0" w:line="240" w:lineRule="auto"/>
        <w:jc w:val="both"/>
        <w:rPr>
          <w:rFonts w:ascii="Arial" w:eastAsia="Times New Roman" w:hAnsi="Arial" w:cs="Arial"/>
          <w:color w:val="000000"/>
          <w:lang w:eastAsia="es-CO"/>
        </w:rPr>
      </w:pPr>
    </w:p>
    <w:p w14:paraId="6DDD00C1" w14:textId="4D3B8519" w:rsidR="00517F7D" w:rsidRPr="002244E4" w:rsidRDefault="00517F7D" w:rsidP="002244E4">
      <w:pPr>
        <w:spacing w:after="0" w:line="240" w:lineRule="auto"/>
        <w:jc w:val="both"/>
        <w:rPr>
          <w:rFonts w:ascii="Arial" w:eastAsia="Times New Roman" w:hAnsi="Arial" w:cs="Arial"/>
          <w:color w:val="000000"/>
          <w:sz w:val="20"/>
          <w:szCs w:val="20"/>
          <w:lang w:eastAsia="es-CO"/>
        </w:rPr>
      </w:pPr>
      <w:r w:rsidRPr="002244E4">
        <w:rPr>
          <w:rFonts w:ascii="Arial" w:eastAsia="Times New Roman" w:hAnsi="Arial" w:cs="Arial"/>
          <w:color w:val="000000"/>
          <w:sz w:val="20"/>
          <w:szCs w:val="20"/>
          <w:lang w:eastAsia="es-CO"/>
        </w:rPr>
        <w:t>(Ver conceptos</w:t>
      </w:r>
      <w:r w:rsidR="002244E4">
        <w:rPr>
          <w:rFonts w:ascii="Arial" w:eastAsia="Times New Roman" w:hAnsi="Arial" w:cs="Arial"/>
          <w:color w:val="000000"/>
          <w:sz w:val="20"/>
          <w:szCs w:val="20"/>
          <w:lang w:eastAsia="es-CO"/>
        </w:rPr>
        <w:t>:</w:t>
      </w:r>
      <w:r w:rsidRPr="002244E4">
        <w:rPr>
          <w:rFonts w:ascii="Arial" w:eastAsia="Times New Roman" w:hAnsi="Arial" w:cs="Arial"/>
          <w:color w:val="000000"/>
          <w:sz w:val="20"/>
          <w:szCs w:val="20"/>
          <w:lang w:eastAsia="es-CO"/>
        </w:rPr>
        <w:t xml:space="preserve"> </w:t>
      </w:r>
      <w:hyperlink r:id="rId17" w:history="1">
        <w:r w:rsidRPr="00574168">
          <w:rPr>
            <w:rStyle w:val="Hipervnculo"/>
            <w:rFonts w:ascii="Arial" w:eastAsia="Times New Roman" w:hAnsi="Arial" w:cs="Arial"/>
            <w:sz w:val="20"/>
            <w:szCs w:val="20"/>
            <w:lang w:eastAsia="es-CO"/>
          </w:rPr>
          <w:t>C</w:t>
        </w:r>
        <w:r w:rsidR="002244E4" w:rsidRPr="00574168">
          <w:rPr>
            <w:rStyle w:val="Hipervnculo"/>
            <w:rFonts w:ascii="Arial" w:eastAsia="Times New Roman" w:hAnsi="Arial" w:cs="Arial"/>
            <w:sz w:val="20"/>
            <w:szCs w:val="20"/>
            <w:lang w:eastAsia="es-CO"/>
          </w:rPr>
          <w:t>−</w:t>
        </w:r>
        <w:r w:rsidRPr="00574168">
          <w:rPr>
            <w:rStyle w:val="Hipervnculo"/>
            <w:rFonts w:ascii="Arial" w:eastAsia="Times New Roman" w:hAnsi="Arial" w:cs="Arial"/>
            <w:sz w:val="20"/>
            <w:szCs w:val="20"/>
            <w:lang w:eastAsia="es-CO"/>
          </w:rPr>
          <w:t>236 del 06/04/2020</w:t>
        </w:r>
      </w:hyperlink>
      <w:r w:rsidR="002244E4" w:rsidRPr="002244E4">
        <w:rPr>
          <w:rFonts w:ascii="Arial" w:eastAsia="Times New Roman" w:hAnsi="Arial" w:cs="Arial"/>
          <w:color w:val="000000"/>
          <w:sz w:val="20"/>
          <w:szCs w:val="20"/>
          <w:lang w:eastAsia="es-CO"/>
        </w:rPr>
        <w:t>)</w:t>
      </w:r>
    </w:p>
    <w:p w14:paraId="07A8C9E0"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1554FFE" w14:textId="2E62AF6F" w:rsidR="00CD23F0" w:rsidRPr="00052634" w:rsidRDefault="00CD23F0" w:rsidP="002244E4">
      <w:pPr>
        <w:spacing w:after="0" w:line="240" w:lineRule="auto"/>
        <w:jc w:val="both"/>
        <w:rPr>
          <w:rFonts w:ascii="Arial" w:eastAsia="Times New Roman" w:hAnsi="Arial" w:cs="Arial"/>
          <w:color w:val="000000"/>
          <w:lang w:eastAsia="es-CO"/>
        </w:rPr>
      </w:pPr>
      <w:bookmarkStart w:id="13" w:name="ver_1125677"/>
      <w:bookmarkEnd w:id="13"/>
      <w:r w:rsidRPr="7005E8B7">
        <w:rPr>
          <w:rFonts w:ascii="Arial" w:eastAsia="Times New Roman" w:hAnsi="Arial" w:cs="Arial"/>
          <w:color w:val="000000" w:themeColor="text1"/>
          <w:lang w:eastAsia="es-CO"/>
        </w:rPr>
        <w:t>Artículo 10. Para adelantar proyectos específicos de ciencia y tecnología</w:t>
      </w:r>
      <w:r w:rsidR="12447EC3" w:rsidRPr="7005E8B7">
        <w:rPr>
          <w:rFonts w:ascii="Arial" w:eastAsia="Times New Roman" w:hAnsi="Arial" w:cs="Arial"/>
          <w:color w:val="000000" w:themeColor="text1"/>
          <w:lang w:eastAsia="es-CO"/>
        </w:rPr>
        <w:t xml:space="preserve"> </w:t>
      </w:r>
      <w:r w:rsidRPr="7005E8B7">
        <w:rPr>
          <w:rFonts w:ascii="Arial" w:eastAsia="Times New Roman" w:hAnsi="Arial" w:cs="Arial"/>
          <w:color w:val="000000" w:themeColor="text1"/>
          <w:lang w:eastAsia="es-CO"/>
        </w:rPr>
        <w:t>conforme a las actividades científicas y tecnológicas previstas en este Decreto, la Nación y sus entidades descentralizadas podrán celebrar contratos de fiducia con entidades públicas o privadas sujetas al control y vigilancia de la Superintendencia Bancaria. </w:t>
      </w:r>
    </w:p>
    <w:p w14:paraId="70EAB743"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7856612" w14:textId="68F59AA6" w:rsidR="00CD23F0" w:rsidRPr="00052634" w:rsidRDefault="00CD23F0" w:rsidP="002244E4">
      <w:pPr>
        <w:spacing w:after="0" w:line="240" w:lineRule="auto"/>
        <w:jc w:val="both"/>
        <w:rPr>
          <w:rFonts w:ascii="Arial" w:eastAsia="Times New Roman" w:hAnsi="Arial" w:cs="Arial"/>
          <w:color w:val="000000"/>
          <w:lang w:eastAsia="es-CO"/>
        </w:rPr>
      </w:pPr>
      <w:bookmarkStart w:id="14" w:name="ver_1125678"/>
      <w:bookmarkEnd w:id="14"/>
      <w:r w:rsidRPr="00052634">
        <w:rPr>
          <w:rFonts w:ascii="Arial" w:eastAsia="Times New Roman" w:hAnsi="Arial" w:cs="Arial"/>
          <w:color w:val="000000" w:themeColor="text1"/>
          <w:lang w:eastAsia="es-CO"/>
        </w:rPr>
        <w:t xml:space="preserve">Artículo 11. La Nación y sus entidades descentralizadas podrán celebrar contratos que tengan por objeto la prestación de servicios científicos o tecnológicos, como: asesorías técnicas o científicas; evaluación de proyectos de ciencia o tecnología; rendición de conceptos científicos o tecnológicos; publicidad de actividades científicas o tecnológicas; implantación y operación de sistemas de información y servicios de procesamiento de datos de ciencia o tecnología; agenciamiento de aduanas de equipos necesarios para el desarrollo de la ciencia o la tecnología; mantenimiento y reparación de maquinaria, equipos, instalaciones y similares afectos al desarrollo de actividades de ciencia o tecnología, y diagramación, edición, coedición, impresión, publicación y distribución de libros, revistas, </w:t>
      </w:r>
      <w:r w:rsidRPr="00052634">
        <w:rPr>
          <w:rFonts w:ascii="Arial" w:eastAsia="Times New Roman" w:hAnsi="Arial" w:cs="Arial"/>
          <w:color w:val="000000" w:themeColor="text1"/>
          <w:lang w:eastAsia="es-CO"/>
        </w:rPr>
        <w:lastRenderedPageBreak/>
        <w:t>folletos y similares de ciencia o tecnología. Estos últimos no exigirán el trámite previsto en el Decreto 657 de 1974. </w:t>
      </w:r>
    </w:p>
    <w:p w14:paraId="53A9AD8F"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F742BE1" w14:textId="06B3C94B" w:rsidR="00CD23F0" w:rsidRPr="00052634" w:rsidRDefault="00CD23F0" w:rsidP="002244E4">
      <w:pPr>
        <w:spacing w:after="0" w:line="240" w:lineRule="auto"/>
        <w:jc w:val="both"/>
        <w:rPr>
          <w:rFonts w:ascii="Arial" w:eastAsia="Times New Roman" w:hAnsi="Arial" w:cs="Arial"/>
          <w:color w:val="000000"/>
          <w:lang w:eastAsia="es-CO"/>
        </w:rPr>
      </w:pPr>
      <w:bookmarkStart w:id="15" w:name="ver_1125679"/>
      <w:bookmarkEnd w:id="15"/>
      <w:r w:rsidRPr="00052634">
        <w:rPr>
          <w:rFonts w:ascii="Arial" w:eastAsia="Times New Roman" w:hAnsi="Arial" w:cs="Arial"/>
          <w:color w:val="000000" w:themeColor="text1"/>
          <w:lang w:eastAsia="es-CO"/>
        </w:rPr>
        <w:t>Artículo 12. Entiéndese por contratos de consultoría científica o tecnológica los que se refieren a estudios requeridos previamente para la ejecución de un proyecto de inversión o para el diseño de planes y políticas de ciencia o tecnología, a estudios de diagnóstico, prefactibilidad y factibilidad para programas o proyectos científicos o tecnológicos, a la evaluación de proyectos de ciencia o tecnología, así como el diseño de sistemas de información y servicios de procesamiento de datos de ciencia o tecnología y las asesorías técnicas y de coordinación de proyectos y programas de ciencia o tecnología. </w:t>
      </w:r>
    </w:p>
    <w:p w14:paraId="16C423EB"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DA2A54A" w14:textId="03D9D550" w:rsidR="00CD23F0" w:rsidRPr="00052634" w:rsidRDefault="00CD23F0" w:rsidP="002244E4">
      <w:pPr>
        <w:spacing w:after="0" w:line="240" w:lineRule="auto"/>
        <w:jc w:val="both"/>
        <w:rPr>
          <w:rFonts w:ascii="Arial" w:eastAsia="Times New Roman" w:hAnsi="Arial" w:cs="Arial"/>
          <w:color w:val="000000"/>
          <w:lang w:eastAsia="es-CO"/>
        </w:rPr>
      </w:pPr>
      <w:bookmarkStart w:id="16" w:name="ver_1125680"/>
      <w:bookmarkEnd w:id="16"/>
      <w:r w:rsidRPr="00052634">
        <w:rPr>
          <w:rFonts w:ascii="Arial" w:eastAsia="Times New Roman" w:hAnsi="Arial" w:cs="Arial"/>
          <w:color w:val="000000" w:themeColor="text1"/>
          <w:lang w:eastAsia="es-CO"/>
        </w:rPr>
        <w:t>Artículo 13. La Nación y sus entidades descentralizadas podrán celebrar directamente contratos de obra pública, consultoría e interventoría en obra pública, destinados al fomento de actividades científicas y tecnológicas, para la construcción montaje, instalación, mejoras, adiciones, conservación, mantenimiento y restauración de bienes inmuebles destinados al funcionamiento de laboratorios, bibliotecas, hemerotecas, centros de investigación, museos de ciencia o tecnología, observatorios, parques tecnológicos, incubadoras de empresas, instalaciones científicas, estaciones experimentales e infraestructura de redes de información, comunicación y telecomunicaciones. </w:t>
      </w:r>
    </w:p>
    <w:p w14:paraId="63AC0D8E"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5A90DC39" w14:textId="705DD942" w:rsidR="00CD23F0" w:rsidRPr="00052634" w:rsidRDefault="00CD23F0" w:rsidP="002244E4">
      <w:pPr>
        <w:spacing w:after="0" w:line="240" w:lineRule="auto"/>
        <w:jc w:val="both"/>
        <w:rPr>
          <w:rFonts w:ascii="Arial" w:eastAsia="Times New Roman" w:hAnsi="Arial" w:cs="Arial"/>
          <w:color w:val="000000"/>
          <w:lang w:eastAsia="es-CO"/>
        </w:rPr>
      </w:pPr>
      <w:bookmarkStart w:id="17" w:name="ver_1125681"/>
      <w:bookmarkEnd w:id="17"/>
      <w:r w:rsidRPr="00052634">
        <w:rPr>
          <w:rFonts w:ascii="Arial" w:eastAsia="Times New Roman" w:hAnsi="Arial" w:cs="Arial"/>
          <w:color w:val="000000" w:themeColor="text1"/>
          <w:lang w:eastAsia="es-CO"/>
        </w:rPr>
        <w:t>Artículo 14. Las entidades a que se refiere el presente Decreto podrán celebrar directamente contratos que tengan por objeto dar o recibir en arrendamiento y adquirir, enajenar o permutar bienes inmuebles destinados a los mismos fines previstos en el artículo anterior. </w:t>
      </w:r>
    </w:p>
    <w:p w14:paraId="025D562B"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51BF72D5" w14:textId="106C04AB"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themeColor="text1"/>
          <w:lang w:eastAsia="es-CO"/>
        </w:rPr>
        <w:t xml:space="preserve">Los valores correspondientes a la compraventa y a la permuta de bienes inmuebles se </w:t>
      </w:r>
      <w:r w:rsidR="3F449ACB" w:rsidRPr="00052634">
        <w:rPr>
          <w:rFonts w:ascii="Arial" w:eastAsia="Times New Roman" w:hAnsi="Arial" w:cs="Arial"/>
          <w:color w:val="000000" w:themeColor="text1"/>
          <w:lang w:eastAsia="es-CO"/>
        </w:rPr>
        <w:t>determinarán</w:t>
      </w:r>
      <w:r w:rsidRPr="00052634">
        <w:rPr>
          <w:rFonts w:ascii="Arial" w:eastAsia="Times New Roman" w:hAnsi="Arial" w:cs="Arial"/>
          <w:color w:val="000000" w:themeColor="text1"/>
          <w:lang w:eastAsia="es-CO"/>
        </w:rPr>
        <w:t xml:space="preserve"> mediante avalúo practicado conforme a las normas del Código de Comercio. </w:t>
      </w:r>
    </w:p>
    <w:p w14:paraId="38A52C99"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33ACC48C" w14:textId="7E414FE1" w:rsidR="00CD23F0" w:rsidRPr="00052634" w:rsidRDefault="00CD23F0" w:rsidP="002244E4">
      <w:pPr>
        <w:spacing w:after="0" w:line="240" w:lineRule="auto"/>
        <w:jc w:val="both"/>
        <w:rPr>
          <w:rFonts w:ascii="Arial" w:eastAsia="Times New Roman" w:hAnsi="Arial" w:cs="Arial"/>
          <w:color w:val="000000"/>
          <w:lang w:eastAsia="es-CO"/>
        </w:rPr>
      </w:pPr>
      <w:bookmarkStart w:id="18" w:name="ver_1125682"/>
      <w:bookmarkEnd w:id="18"/>
      <w:r w:rsidRPr="00052634">
        <w:rPr>
          <w:rFonts w:ascii="Arial" w:eastAsia="Times New Roman" w:hAnsi="Arial" w:cs="Arial"/>
          <w:color w:val="000000" w:themeColor="text1"/>
          <w:lang w:eastAsia="es-CO"/>
        </w:rPr>
        <w:t>Artículo 15.</w:t>
      </w:r>
      <w:r w:rsidR="5553BBC9" w:rsidRPr="00052634">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Podrán celebrarse directamente contratos de arrendamiento, compraventa, permuta y suministro de los bienes muebles que sean indispensables para el desarrollo e implementación de las actividades científicas y tecnológicas previstas en el artículo 2º de este Decreto. </w:t>
      </w:r>
    </w:p>
    <w:p w14:paraId="05FCF5F8"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5474ED08"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Parágrafo. Se aplica lo dispuesto en este artículo a los bines muebles que resulten de la realización de dichas actividades. </w:t>
      </w:r>
    </w:p>
    <w:p w14:paraId="24B61FC1"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79ECEC67" w14:textId="0F8CCE46" w:rsidR="00CD23F0" w:rsidRPr="00052634" w:rsidRDefault="00CD23F0" w:rsidP="002244E4">
      <w:pPr>
        <w:spacing w:after="0" w:line="240" w:lineRule="auto"/>
        <w:jc w:val="both"/>
        <w:rPr>
          <w:rFonts w:ascii="Arial" w:eastAsia="Times New Roman" w:hAnsi="Arial" w:cs="Arial"/>
          <w:color w:val="000000"/>
          <w:lang w:eastAsia="es-CO"/>
        </w:rPr>
      </w:pPr>
      <w:bookmarkStart w:id="19" w:name="ver_1125683"/>
      <w:bookmarkEnd w:id="19"/>
      <w:r w:rsidRPr="00052634">
        <w:rPr>
          <w:rFonts w:ascii="Arial" w:eastAsia="Times New Roman" w:hAnsi="Arial" w:cs="Arial"/>
          <w:color w:val="000000" w:themeColor="text1"/>
          <w:lang w:eastAsia="es-CO"/>
        </w:rPr>
        <w:t xml:space="preserve">Artículo 16. Las entidades a que se refiere el presente Decreto podrán aceptar donaciones y donar bienes muebles e inmuebles, siempre y cuando en este último evento los donatarios sean entidades públicas. Además, podrán celebrar contratos de comodato sobre bienes muebles e inmuebles con entidades de participación mixta. En todo caso, las </w:t>
      </w:r>
      <w:proofErr w:type="gramStart"/>
      <w:r w:rsidRPr="00052634">
        <w:rPr>
          <w:rFonts w:ascii="Arial" w:eastAsia="Times New Roman" w:hAnsi="Arial" w:cs="Arial"/>
          <w:color w:val="000000" w:themeColor="text1"/>
          <w:lang w:eastAsia="es-CO"/>
        </w:rPr>
        <w:t>entidades beneficiarios</w:t>
      </w:r>
      <w:proofErr w:type="gramEnd"/>
      <w:r w:rsidRPr="00052634">
        <w:rPr>
          <w:rFonts w:ascii="Arial" w:eastAsia="Times New Roman" w:hAnsi="Arial" w:cs="Arial"/>
          <w:color w:val="000000" w:themeColor="text1"/>
          <w:lang w:eastAsia="es-CO"/>
        </w:rPr>
        <w:t xml:space="preserve"> de las donaciones o de los comodatos deberán adelantar actividades científicas y tecnológicas y destinar a éstas los bienes recibidos. La donación o el comodato de inmuebles requerirán, además, autorización previa de la Junta o Consejo, cuando la realicen entidades descentralizadas. </w:t>
      </w:r>
    </w:p>
    <w:p w14:paraId="11361B97"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63CD202F" w14:textId="33B9DC93"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Parágrafo. Las donaciones de que trata este artículo no requieren insinuación</w:t>
      </w:r>
      <w:r w:rsidR="00EE6302">
        <w:rPr>
          <w:rFonts w:ascii="Arial" w:eastAsia="Times New Roman" w:hAnsi="Arial" w:cs="Arial"/>
          <w:color w:val="000000"/>
          <w:lang w:eastAsia="es-CO"/>
        </w:rPr>
        <w:t xml:space="preserve"> </w:t>
      </w:r>
      <w:r w:rsidRPr="00052634">
        <w:rPr>
          <w:rFonts w:ascii="Arial" w:eastAsia="Times New Roman" w:hAnsi="Arial" w:cs="Arial"/>
          <w:color w:val="000000"/>
          <w:lang w:eastAsia="es-CO"/>
        </w:rPr>
        <w:t>judicial. </w:t>
      </w:r>
    </w:p>
    <w:p w14:paraId="4F588AFB"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12D8AC35" w14:textId="373AB6A3" w:rsidR="00CD23F0" w:rsidRPr="00052634" w:rsidRDefault="00CD23F0" w:rsidP="002244E4">
      <w:pPr>
        <w:spacing w:after="0" w:line="240" w:lineRule="auto"/>
        <w:jc w:val="both"/>
        <w:rPr>
          <w:rFonts w:ascii="Arial" w:eastAsia="Times New Roman" w:hAnsi="Arial" w:cs="Arial"/>
          <w:color w:val="000000"/>
          <w:lang w:eastAsia="es-CO"/>
        </w:rPr>
      </w:pPr>
      <w:bookmarkStart w:id="20" w:name="ver_1125684"/>
      <w:bookmarkEnd w:id="20"/>
      <w:r w:rsidRPr="00052634">
        <w:rPr>
          <w:rFonts w:ascii="Arial" w:eastAsia="Times New Roman" w:hAnsi="Arial" w:cs="Arial"/>
          <w:color w:val="000000" w:themeColor="text1"/>
          <w:lang w:eastAsia="es-CO"/>
        </w:rPr>
        <w:t>Artículo 17.</w:t>
      </w:r>
      <w:r w:rsidR="64CA12A4" w:rsidRPr="00052634">
        <w:rPr>
          <w:rFonts w:ascii="Arial" w:eastAsia="Times New Roman" w:hAnsi="Arial" w:cs="Arial"/>
          <w:color w:val="000000" w:themeColor="text1"/>
          <w:lang w:eastAsia="es-CO"/>
        </w:rPr>
        <w:t xml:space="preserve"> </w:t>
      </w:r>
      <w:r w:rsidRPr="00052634">
        <w:rPr>
          <w:rFonts w:ascii="Arial" w:eastAsia="Times New Roman" w:hAnsi="Arial" w:cs="Arial"/>
          <w:color w:val="000000" w:themeColor="text1"/>
          <w:lang w:eastAsia="es-CO"/>
        </w:rPr>
        <w:t xml:space="preserve">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w:t>
      </w:r>
      <w:r w:rsidRPr="00052634">
        <w:rPr>
          <w:rFonts w:ascii="Arial" w:eastAsia="Times New Roman" w:hAnsi="Arial" w:cs="Arial"/>
          <w:color w:val="000000" w:themeColor="text1"/>
          <w:lang w:eastAsia="es-CO"/>
        </w:rPr>
        <w:lastRenderedPageBreak/>
        <w:t>facilitar, fomentar o desarrollar alguna de las actividades científicas o tecnológicas previstas en el artículo 2º de este Decreto. </w:t>
      </w:r>
    </w:p>
    <w:p w14:paraId="1D532BBF" w14:textId="77777777" w:rsidR="00CD23F0" w:rsidRPr="00052634" w:rsidRDefault="00CD23F0" w:rsidP="002244E4">
      <w:pPr>
        <w:spacing w:after="0" w:line="240" w:lineRule="auto"/>
        <w:jc w:val="both"/>
        <w:rPr>
          <w:rFonts w:ascii="Arial" w:eastAsia="Times New Roman" w:hAnsi="Arial" w:cs="Arial"/>
          <w:color w:val="000000"/>
          <w:lang w:eastAsia="es-CO"/>
        </w:rPr>
      </w:pPr>
    </w:p>
    <w:p w14:paraId="1AC20499" w14:textId="6D641656" w:rsidR="00CD23F0" w:rsidRPr="00897936" w:rsidRDefault="00CD23F0" w:rsidP="002244E4">
      <w:pPr>
        <w:spacing w:after="0" w:line="240" w:lineRule="auto"/>
        <w:jc w:val="both"/>
        <w:rPr>
          <w:rFonts w:ascii="Arial" w:eastAsia="Times New Roman" w:hAnsi="Arial" w:cs="Arial"/>
          <w:color w:val="000000"/>
          <w:sz w:val="20"/>
          <w:szCs w:val="20"/>
          <w:lang w:eastAsia="es-CO"/>
        </w:rPr>
      </w:pPr>
      <w:r w:rsidRPr="00897936">
        <w:rPr>
          <w:rFonts w:ascii="Arial" w:eastAsia="Times New Roman" w:hAnsi="Arial" w:cs="Arial"/>
          <w:color w:val="000000"/>
          <w:sz w:val="20"/>
          <w:szCs w:val="20"/>
          <w:lang w:eastAsia="es-CO"/>
        </w:rPr>
        <w:t>(Ver concepto</w:t>
      </w:r>
      <w:r w:rsidR="00EE6302">
        <w:rPr>
          <w:rFonts w:ascii="Arial" w:eastAsia="Times New Roman" w:hAnsi="Arial" w:cs="Arial"/>
          <w:color w:val="000000"/>
          <w:sz w:val="20"/>
          <w:szCs w:val="20"/>
          <w:lang w:eastAsia="es-CO"/>
        </w:rPr>
        <w:t>s</w:t>
      </w:r>
      <w:r w:rsidR="002244E4" w:rsidRPr="00897936">
        <w:rPr>
          <w:rFonts w:ascii="Arial" w:eastAsia="Times New Roman" w:hAnsi="Arial" w:cs="Arial"/>
          <w:color w:val="000000"/>
          <w:sz w:val="20"/>
          <w:szCs w:val="20"/>
          <w:lang w:eastAsia="es-CO"/>
        </w:rPr>
        <w:t>:</w:t>
      </w:r>
      <w:r w:rsidR="00EE6302">
        <w:rPr>
          <w:rFonts w:ascii="Arial" w:eastAsia="Times New Roman" w:hAnsi="Arial" w:cs="Arial"/>
          <w:color w:val="000000"/>
          <w:sz w:val="20"/>
          <w:szCs w:val="20"/>
          <w:lang w:eastAsia="es-CO"/>
        </w:rPr>
        <w:t xml:space="preserve"> </w:t>
      </w:r>
      <w:r w:rsidR="005A4F6D" w:rsidRPr="00897936">
        <w:rPr>
          <w:rFonts w:ascii="Arial" w:eastAsia="Times New Roman" w:hAnsi="Arial" w:cs="Arial"/>
          <w:color w:val="000000"/>
          <w:sz w:val="20"/>
          <w:szCs w:val="20"/>
          <w:lang w:eastAsia="es-CO"/>
        </w:rPr>
        <w:t xml:space="preserve"> </w:t>
      </w:r>
      <w:hyperlink r:id="rId18" w:history="1">
        <w:r w:rsidR="000A1D54" w:rsidRPr="00574168">
          <w:rPr>
            <w:rStyle w:val="Hipervnculo"/>
            <w:rFonts w:ascii="Arial" w:eastAsia="Times New Roman" w:hAnsi="Arial" w:cs="Arial"/>
            <w:sz w:val="20"/>
            <w:szCs w:val="20"/>
            <w:lang w:eastAsia="es-CO"/>
          </w:rPr>
          <w:t>C</w:t>
        </w:r>
        <w:r w:rsidR="002244E4" w:rsidRPr="00574168">
          <w:rPr>
            <w:rStyle w:val="Hipervnculo"/>
            <w:rFonts w:ascii="Arial" w:eastAsia="Times New Roman" w:hAnsi="Arial" w:cs="Arial"/>
            <w:sz w:val="20"/>
            <w:szCs w:val="20"/>
            <w:lang w:eastAsia="es-CO"/>
          </w:rPr>
          <w:t>−</w:t>
        </w:r>
        <w:r w:rsidR="000A1D54" w:rsidRPr="00574168">
          <w:rPr>
            <w:rStyle w:val="Hipervnculo"/>
            <w:rFonts w:ascii="Arial" w:eastAsia="Times New Roman" w:hAnsi="Arial" w:cs="Arial"/>
            <w:sz w:val="20"/>
            <w:szCs w:val="20"/>
            <w:lang w:eastAsia="es-CO"/>
          </w:rPr>
          <w:t>236 del 06/04/2020</w:t>
        </w:r>
      </w:hyperlink>
      <w:r w:rsidR="002244E4" w:rsidRPr="00897936">
        <w:rPr>
          <w:rFonts w:ascii="Arial" w:eastAsia="Times New Roman" w:hAnsi="Arial" w:cs="Arial"/>
          <w:color w:val="000000"/>
          <w:sz w:val="20"/>
          <w:szCs w:val="20"/>
          <w:lang w:eastAsia="es-CO"/>
        </w:rPr>
        <w:t>)</w:t>
      </w:r>
    </w:p>
    <w:p w14:paraId="02905324" w14:textId="77777777" w:rsidR="002244E4" w:rsidRPr="00052634" w:rsidRDefault="002244E4" w:rsidP="002244E4">
      <w:pPr>
        <w:spacing w:after="0" w:line="240" w:lineRule="auto"/>
        <w:jc w:val="both"/>
        <w:rPr>
          <w:rFonts w:ascii="Arial" w:eastAsia="Times New Roman" w:hAnsi="Arial" w:cs="Arial"/>
          <w:color w:val="000000"/>
          <w:lang w:eastAsia="es-CO"/>
        </w:rPr>
      </w:pPr>
    </w:p>
    <w:p w14:paraId="7D52050E" w14:textId="1AF47DC2" w:rsidR="00CD23F0" w:rsidRPr="00052634" w:rsidRDefault="00CD23F0" w:rsidP="002244E4">
      <w:pPr>
        <w:spacing w:after="0" w:line="240" w:lineRule="auto"/>
        <w:jc w:val="both"/>
        <w:rPr>
          <w:rFonts w:ascii="Arial" w:eastAsia="Times New Roman" w:hAnsi="Arial" w:cs="Arial"/>
          <w:color w:val="000000"/>
          <w:lang w:eastAsia="es-CO"/>
        </w:rPr>
      </w:pPr>
      <w:bookmarkStart w:id="21" w:name="ver_1125685"/>
      <w:bookmarkEnd w:id="21"/>
      <w:r w:rsidRPr="00052634">
        <w:rPr>
          <w:rFonts w:ascii="Arial" w:eastAsia="Times New Roman" w:hAnsi="Arial" w:cs="Arial"/>
          <w:color w:val="000000" w:themeColor="text1"/>
          <w:lang w:eastAsia="es-CO"/>
        </w:rPr>
        <w:t>Artículo 18. El convenio especial de cooperación contendrá como mínimo cláusulas que determinen su objeto, término de duración, mecanismos de administración, sistemas de contabilización, causales de terminación y cesión y estará sometido a las siguientes reglas: </w:t>
      </w:r>
    </w:p>
    <w:p w14:paraId="4E98EF9C"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5C2D0185"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1. No existirá régimen de solidaridad entre las personas que lo celebren, pues cada una responderá por las obligaciones que específicamente asume en virtud del convenio. </w:t>
      </w:r>
    </w:p>
    <w:p w14:paraId="45A040F4"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2FE8B139"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2. Se precisará la propiedad de todos los resultados que se obtengan y los derechos de las partes sobre los mismos. </w:t>
      </w:r>
    </w:p>
    <w:p w14:paraId="0CE3B6B8"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16E5709C"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3. Se definirán las obligaciones contractuales, especialmente de orden laboral, que asume cada una de las partes. </w:t>
      </w:r>
    </w:p>
    <w:p w14:paraId="7B1DDA40"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434AB153"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4. El manejo de recursos aportados para la ejecución del convenio podrá efectuarse mediante encargo fiduciario o cualquier otro sistema de administración. </w:t>
      </w:r>
    </w:p>
    <w:p w14:paraId="2381A288"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3F450C08" w14:textId="4B8E2ADE" w:rsidR="00CD23F0" w:rsidRPr="00052634" w:rsidRDefault="00CD23F0" w:rsidP="002244E4">
      <w:pPr>
        <w:spacing w:after="0" w:line="240" w:lineRule="auto"/>
        <w:jc w:val="both"/>
        <w:rPr>
          <w:rFonts w:ascii="Arial" w:eastAsia="Times New Roman" w:hAnsi="Arial" w:cs="Arial"/>
          <w:color w:val="000000"/>
          <w:lang w:eastAsia="es-CO"/>
        </w:rPr>
      </w:pPr>
      <w:bookmarkStart w:id="22" w:name="ver_1125686"/>
      <w:bookmarkEnd w:id="22"/>
      <w:r w:rsidRPr="00052634">
        <w:rPr>
          <w:rFonts w:ascii="Arial" w:eastAsia="Times New Roman" w:hAnsi="Arial" w:cs="Arial"/>
          <w:color w:val="000000" w:themeColor="text1"/>
          <w:lang w:eastAsia="es-CO"/>
        </w:rPr>
        <w:t>Artículo 19. Cuando la naturaleza del contrato así lo exija, se pactarán las medidas conducentes para los efectos de la transferencia tecnológica, conforme a los lineamientos que defina el Consejo Nacional de Ciencia y Tecnología. </w:t>
      </w:r>
    </w:p>
    <w:p w14:paraId="56EB5377" w14:textId="77777777" w:rsidR="00CD23F0" w:rsidRPr="00052634" w:rsidRDefault="00CD23F0" w:rsidP="002244E4">
      <w:pPr>
        <w:spacing w:after="0" w:line="240" w:lineRule="auto"/>
        <w:jc w:val="both"/>
        <w:rPr>
          <w:rFonts w:ascii="Arial" w:eastAsia="Times New Roman" w:hAnsi="Arial" w:cs="Arial"/>
          <w:color w:val="000000"/>
          <w:lang w:eastAsia="es-CO"/>
        </w:rPr>
      </w:pPr>
      <w:r w:rsidRPr="00052634">
        <w:rPr>
          <w:rFonts w:ascii="Arial" w:eastAsia="Times New Roman" w:hAnsi="Arial" w:cs="Arial"/>
          <w:color w:val="000000"/>
          <w:lang w:eastAsia="es-CO"/>
        </w:rPr>
        <w:t>  </w:t>
      </w:r>
    </w:p>
    <w:p w14:paraId="1CEDDDCA" w14:textId="7A8C7B63" w:rsidR="00CD23F0" w:rsidRPr="00052634" w:rsidRDefault="00CD23F0" w:rsidP="002244E4">
      <w:pPr>
        <w:spacing w:after="0" w:line="240" w:lineRule="auto"/>
        <w:jc w:val="both"/>
        <w:rPr>
          <w:rFonts w:ascii="Arial" w:eastAsia="Times New Roman" w:hAnsi="Arial" w:cs="Arial"/>
          <w:color w:val="000000"/>
          <w:lang w:eastAsia="es-CO"/>
        </w:rPr>
      </w:pPr>
      <w:bookmarkStart w:id="23" w:name="ver_1125687"/>
      <w:bookmarkEnd w:id="23"/>
      <w:r w:rsidRPr="79BEB334">
        <w:rPr>
          <w:rFonts w:ascii="Arial" w:eastAsia="Times New Roman" w:hAnsi="Arial" w:cs="Arial"/>
          <w:color w:val="000000" w:themeColor="text1"/>
          <w:lang w:eastAsia="es-CO"/>
        </w:rPr>
        <w:t>Artículo 20.</w:t>
      </w:r>
      <w:r w:rsidR="002244E4" w:rsidRPr="79BEB334">
        <w:rPr>
          <w:rFonts w:ascii="Arial" w:eastAsia="Times New Roman" w:hAnsi="Arial" w:cs="Arial"/>
          <w:color w:val="000000" w:themeColor="text1"/>
          <w:lang w:eastAsia="es-CO"/>
        </w:rPr>
        <w:t xml:space="preserve"> </w:t>
      </w:r>
      <w:r w:rsidRPr="79BEB334">
        <w:rPr>
          <w:rFonts w:ascii="Arial" w:eastAsia="Times New Roman" w:hAnsi="Arial" w:cs="Arial"/>
          <w:color w:val="000000" w:themeColor="text1"/>
          <w:lang w:eastAsia="es-CO"/>
        </w:rPr>
        <w:t>El presente Decreto rige a partir de la fecha de su publicación, modifica en lo pertinente las disposiciones legales de las entidades oficiales y deroga aquellas que le sean contrarias, en especial las contenidas en el Título II del Decreto 1767 de 1990 y en el Decreto 3079 de 1990. </w:t>
      </w:r>
    </w:p>
    <w:p w14:paraId="129EFD84" w14:textId="00A52C71" w:rsidR="79BEB334" w:rsidRPr="00E44B83" w:rsidRDefault="79BEB334" w:rsidP="79BEB334">
      <w:pPr>
        <w:spacing w:after="0" w:line="240" w:lineRule="auto"/>
        <w:jc w:val="both"/>
        <w:rPr>
          <w:rFonts w:ascii="Arial" w:eastAsia="Times New Roman" w:hAnsi="Arial" w:cs="Arial"/>
          <w:color w:val="000000" w:themeColor="text1"/>
          <w:sz w:val="20"/>
          <w:szCs w:val="20"/>
          <w:lang w:eastAsia="es-CO"/>
        </w:rPr>
      </w:pPr>
    </w:p>
    <w:p w14:paraId="6C6254E3" w14:textId="0D6A89AA" w:rsidR="00CD23F0" w:rsidRPr="00E44B83" w:rsidRDefault="00E44B83" w:rsidP="002244E4">
      <w:pPr>
        <w:spacing w:after="0" w:line="240" w:lineRule="auto"/>
        <w:jc w:val="both"/>
        <w:rPr>
          <w:rFonts w:ascii="Arial" w:eastAsia="Times New Roman" w:hAnsi="Arial" w:cs="Arial"/>
          <w:color w:val="000000" w:themeColor="text1"/>
          <w:lang w:eastAsia="es-CO"/>
        </w:rPr>
      </w:pPr>
      <w:r w:rsidRPr="00E44B83">
        <w:rPr>
          <w:rFonts w:ascii="Arial" w:eastAsia="Times New Roman" w:hAnsi="Arial" w:cs="Arial"/>
          <w:sz w:val="20"/>
          <w:szCs w:val="20"/>
          <w:lang w:eastAsia="es-CO"/>
        </w:rPr>
        <w:t>(</w:t>
      </w:r>
      <w:r w:rsidR="007F44FD" w:rsidRPr="00E44B83">
        <w:rPr>
          <w:rFonts w:ascii="Arial" w:eastAsia="Times New Roman" w:hAnsi="Arial" w:cs="Arial"/>
          <w:sz w:val="20"/>
          <w:szCs w:val="20"/>
          <w:lang w:eastAsia="es-CO"/>
        </w:rPr>
        <w:t xml:space="preserve">Ver concepto: </w:t>
      </w:r>
      <w:r w:rsidRPr="00E44B83">
        <w:rPr>
          <w:rFonts w:ascii="Arial" w:eastAsia="Times New Roman" w:hAnsi="Arial" w:cs="Arial"/>
          <w:sz w:val="20"/>
          <w:szCs w:val="20"/>
          <w:lang w:eastAsia="es-CO"/>
        </w:rPr>
        <w:fldChar w:fldCharType="begin"/>
      </w:r>
      <w:r w:rsidRPr="00E44B83">
        <w:rPr>
          <w:rFonts w:ascii="Arial" w:eastAsia="Times New Roman" w:hAnsi="Arial" w:cs="Arial"/>
          <w:sz w:val="20"/>
          <w:szCs w:val="20"/>
          <w:lang w:eastAsia="es-CO"/>
        </w:rPr>
        <w:instrText xml:space="preserve"> HYPERLINK "https://relatoria.colombiacompra.gov.co/ficha/C-456%20de%202021" </w:instrText>
      </w:r>
      <w:r w:rsidRPr="00E44B83">
        <w:rPr>
          <w:rFonts w:ascii="Arial" w:eastAsia="Times New Roman" w:hAnsi="Arial" w:cs="Arial"/>
          <w:sz w:val="20"/>
          <w:szCs w:val="20"/>
          <w:lang w:eastAsia="es-CO"/>
        </w:rPr>
      </w:r>
      <w:r w:rsidRPr="00E44B83">
        <w:rPr>
          <w:rFonts w:ascii="Arial" w:eastAsia="Times New Roman" w:hAnsi="Arial" w:cs="Arial"/>
          <w:sz w:val="20"/>
          <w:szCs w:val="20"/>
          <w:lang w:eastAsia="es-CO"/>
        </w:rPr>
        <w:fldChar w:fldCharType="separate"/>
      </w:r>
      <w:r w:rsidR="08ED01DA" w:rsidRPr="00E44B83">
        <w:rPr>
          <w:rStyle w:val="Hipervnculo"/>
          <w:rFonts w:ascii="Arial" w:eastAsia="Times New Roman" w:hAnsi="Arial" w:cs="Arial"/>
          <w:sz w:val="20"/>
          <w:szCs w:val="20"/>
          <w:lang w:eastAsia="es-CO"/>
        </w:rPr>
        <w:t>C-456 del 3/09/2021</w:t>
      </w:r>
      <w:r w:rsidRPr="00E44B83">
        <w:rPr>
          <w:rFonts w:ascii="Arial" w:eastAsia="Times New Roman" w:hAnsi="Arial" w:cs="Arial"/>
          <w:sz w:val="20"/>
          <w:szCs w:val="20"/>
          <w:lang w:eastAsia="es-CO"/>
        </w:rPr>
        <w:fldChar w:fldCharType="end"/>
      </w:r>
      <w:r w:rsidRPr="00E44B83">
        <w:rPr>
          <w:rFonts w:ascii="Arial" w:eastAsia="Times New Roman" w:hAnsi="Arial" w:cs="Arial"/>
          <w:color w:val="000000"/>
          <w:sz w:val="20"/>
          <w:szCs w:val="20"/>
          <w:lang w:eastAsia="es-CO"/>
        </w:rPr>
        <w:t>)</w:t>
      </w:r>
    </w:p>
    <w:p w14:paraId="529ABED6" w14:textId="77777777" w:rsidR="00CD23F0" w:rsidRPr="00052634" w:rsidRDefault="00CD23F0" w:rsidP="002244E4">
      <w:pPr>
        <w:spacing w:after="0" w:line="240" w:lineRule="auto"/>
        <w:jc w:val="both"/>
        <w:rPr>
          <w:rFonts w:ascii="Arial" w:eastAsia="Times New Roman" w:hAnsi="Arial" w:cs="Arial"/>
          <w:color w:val="000000"/>
          <w:lang w:eastAsia="es-CO"/>
        </w:rPr>
      </w:pPr>
    </w:p>
    <w:p w14:paraId="2B5F9EB3" w14:textId="0E57F14D" w:rsidR="00052634" w:rsidRPr="002244E4" w:rsidRDefault="00052634" w:rsidP="00E04CFF">
      <w:pPr>
        <w:spacing w:after="0" w:line="240" w:lineRule="auto"/>
        <w:jc w:val="center"/>
        <w:rPr>
          <w:rFonts w:ascii="Arial" w:eastAsia="Times New Roman" w:hAnsi="Arial" w:cs="Arial"/>
          <w:b/>
          <w:bCs/>
          <w:color w:val="000000"/>
          <w:lang w:eastAsia="es-CO"/>
        </w:rPr>
      </w:pPr>
      <w:r w:rsidRPr="00052634">
        <w:rPr>
          <w:rFonts w:ascii="Arial" w:eastAsia="Times New Roman" w:hAnsi="Arial" w:cs="Arial"/>
          <w:b/>
          <w:bCs/>
          <w:color w:val="000000"/>
          <w:lang w:eastAsia="es-CO"/>
        </w:rPr>
        <w:t>Publíquese</w:t>
      </w:r>
      <w:r w:rsidRPr="002244E4">
        <w:rPr>
          <w:rFonts w:ascii="Arial" w:eastAsia="Times New Roman" w:hAnsi="Arial" w:cs="Arial"/>
          <w:b/>
          <w:bCs/>
          <w:color w:val="000000"/>
          <w:lang w:eastAsia="es-CO"/>
        </w:rPr>
        <w:t xml:space="preserve"> </w:t>
      </w:r>
      <w:r w:rsidRPr="00052634">
        <w:rPr>
          <w:rFonts w:ascii="Arial" w:eastAsia="Times New Roman" w:hAnsi="Arial" w:cs="Arial"/>
          <w:b/>
          <w:bCs/>
          <w:color w:val="000000"/>
          <w:lang w:eastAsia="es-CO"/>
        </w:rPr>
        <w:t>y cúmplase.</w:t>
      </w:r>
    </w:p>
    <w:p w14:paraId="665D3A50" w14:textId="290BD94D" w:rsidR="00052634" w:rsidRPr="00052634" w:rsidRDefault="00052634" w:rsidP="00E04CFF">
      <w:pPr>
        <w:spacing w:after="0" w:line="240" w:lineRule="auto"/>
        <w:jc w:val="center"/>
        <w:rPr>
          <w:rFonts w:ascii="Arial" w:eastAsia="Times New Roman" w:hAnsi="Arial" w:cs="Arial"/>
          <w:b/>
          <w:bCs/>
          <w:color w:val="000000"/>
          <w:lang w:eastAsia="es-CO"/>
        </w:rPr>
      </w:pPr>
      <w:r w:rsidRPr="00052634">
        <w:rPr>
          <w:rFonts w:ascii="Arial" w:eastAsia="Times New Roman" w:hAnsi="Arial" w:cs="Arial"/>
          <w:b/>
          <w:bCs/>
          <w:color w:val="000000"/>
          <w:lang w:eastAsia="es-CO"/>
        </w:rPr>
        <w:t>Dado en Bogotá, D. E., a 26 de febrero de 1991.</w:t>
      </w:r>
    </w:p>
    <w:p w14:paraId="1F36B27A" w14:textId="71A6DBF5" w:rsidR="00052634" w:rsidRPr="00052634" w:rsidRDefault="00052634" w:rsidP="00E04CFF">
      <w:pPr>
        <w:spacing w:after="0" w:line="240" w:lineRule="auto"/>
        <w:jc w:val="center"/>
        <w:rPr>
          <w:rFonts w:ascii="Arial" w:eastAsia="Times New Roman" w:hAnsi="Arial" w:cs="Arial"/>
          <w:b/>
          <w:bCs/>
          <w:color w:val="000000"/>
          <w:lang w:eastAsia="es-CO"/>
        </w:rPr>
      </w:pPr>
      <w:r w:rsidRPr="00052634">
        <w:rPr>
          <w:rFonts w:ascii="Arial" w:eastAsia="Times New Roman" w:hAnsi="Arial" w:cs="Arial"/>
          <w:b/>
          <w:bCs/>
          <w:color w:val="000000"/>
          <w:lang w:eastAsia="es-CO"/>
        </w:rPr>
        <w:t>HUMBERTO DE LA CALLE LOMBANA</w:t>
      </w:r>
    </w:p>
    <w:p w14:paraId="40F32A4E" w14:textId="2B8C8D32" w:rsidR="00052634" w:rsidRPr="00052634" w:rsidRDefault="00052634" w:rsidP="00E04CFF">
      <w:pPr>
        <w:spacing w:after="0" w:line="240" w:lineRule="auto"/>
        <w:jc w:val="center"/>
        <w:rPr>
          <w:rFonts w:ascii="Arial" w:eastAsia="Times New Roman" w:hAnsi="Arial" w:cs="Arial"/>
          <w:b/>
          <w:bCs/>
          <w:color w:val="000000"/>
          <w:lang w:eastAsia="es-CO"/>
        </w:rPr>
      </w:pPr>
      <w:r w:rsidRPr="00052634">
        <w:rPr>
          <w:rFonts w:ascii="Arial" w:eastAsia="Times New Roman" w:hAnsi="Arial" w:cs="Arial"/>
          <w:b/>
          <w:bCs/>
          <w:color w:val="000000"/>
          <w:lang w:eastAsia="es-CO"/>
        </w:rPr>
        <w:t xml:space="preserve">El </w:t>
      </w:r>
      <w:proofErr w:type="gramStart"/>
      <w:r w:rsidRPr="00052634">
        <w:rPr>
          <w:rFonts w:ascii="Arial" w:eastAsia="Times New Roman" w:hAnsi="Arial" w:cs="Arial"/>
          <w:b/>
          <w:bCs/>
          <w:color w:val="000000"/>
          <w:lang w:eastAsia="es-CO"/>
        </w:rPr>
        <w:t>Jefe</w:t>
      </w:r>
      <w:proofErr w:type="gramEnd"/>
      <w:r w:rsidRPr="00052634">
        <w:rPr>
          <w:rFonts w:ascii="Arial" w:eastAsia="Times New Roman" w:hAnsi="Arial" w:cs="Arial"/>
          <w:b/>
          <w:bCs/>
          <w:color w:val="000000"/>
          <w:lang w:eastAsia="es-CO"/>
        </w:rPr>
        <w:t xml:space="preserve"> del Departamento Nacional de Planeación,</w:t>
      </w:r>
    </w:p>
    <w:p w14:paraId="740E3901" w14:textId="1C962053" w:rsidR="00052634" w:rsidRPr="00052634" w:rsidRDefault="00052634" w:rsidP="00E04CFF">
      <w:pPr>
        <w:spacing w:after="0" w:line="240" w:lineRule="auto"/>
        <w:jc w:val="center"/>
        <w:rPr>
          <w:rFonts w:ascii="Arial" w:eastAsia="Times New Roman" w:hAnsi="Arial" w:cs="Arial"/>
          <w:b/>
          <w:bCs/>
          <w:color w:val="000000"/>
          <w:lang w:eastAsia="es-CO"/>
        </w:rPr>
      </w:pPr>
      <w:r w:rsidRPr="00052634">
        <w:rPr>
          <w:rFonts w:ascii="Arial" w:eastAsia="Times New Roman" w:hAnsi="Arial" w:cs="Arial"/>
          <w:b/>
          <w:bCs/>
          <w:color w:val="000000"/>
          <w:lang w:eastAsia="es-CO"/>
        </w:rPr>
        <w:t>Armando Montenegro.</w:t>
      </w:r>
    </w:p>
    <w:p w14:paraId="4D8A9FE1" w14:textId="77777777" w:rsidR="0035322E" w:rsidRPr="00052634" w:rsidRDefault="0035322E" w:rsidP="002244E4">
      <w:pPr>
        <w:spacing w:after="0" w:line="240" w:lineRule="auto"/>
        <w:jc w:val="both"/>
        <w:rPr>
          <w:rFonts w:ascii="Arial" w:hAnsi="Arial" w:cs="Arial"/>
        </w:rPr>
      </w:pPr>
    </w:p>
    <w:sectPr w:rsidR="0035322E" w:rsidRPr="000526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F0"/>
    <w:rsid w:val="000459DA"/>
    <w:rsid w:val="00052634"/>
    <w:rsid w:val="00073DA2"/>
    <w:rsid w:val="000A1D54"/>
    <w:rsid w:val="000B0764"/>
    <w:rsid w:val="000F6A21"/>
    <w:rsid w:val="002244E4"/>
    <w:rsid w:val="002426D3"/>
    <w:rsid w:val="0035322E"/>
    <w:rsid w:val="003F1E17"/>
    <w:rsid w:val="00467410"/>
    <w:rsid w:val="004E3B49"/>
    <w:rsid w:val="004F698D"/>
    <w:rsid w:val="00517F7D"/>
    <w:rsid w:val="00574168"/>
    <w:rsid w:val="005A4F6D"/>
    <w:rsid w:val="006C3EDD"/>
    <w:rsid w:val="00713DF7"/>
    <w:rsid w:val="007F44FD"/>
    <w:rsid w:val="007F764B"/>
    <w:rsid w:val="008870EF"/>
    <w:rsid w:val="00897936"/>
    <w:rsid w:val="009B1F6B"/>
    <w:rsid w:val="009D5497"/>
    <w:rsid w:val="00BB0129"/>
    <w:rsid w:val="00C305DB"/>
    <w:rsid w:val="00CD23F0"/>
    <w:rsid w:val="00DA53D7"/>
    <w:rsid w:val="00DC0498"/>
    <w:rsid w:val="00E04CFF"/>
    <w:rsid w:val="00E11F18"/>
    <w:rsid w:val="00E44B83"/>
    <w:rsid w:val="00EE6302"/>
    <w:rsid w:val="08D4A7F1"/>
    <w:rsid w:val="08DD1631"/>
    <w:rsid w:val="08ED01DA"/>
    <w:rsid w:val="12447EC3"/>
    <w:rsid w:val="17F229F6"/>
    <w:rsid w:val="199FC83C"/>
    <w:rsid w:val="1CD6E2F5"/>
    <w:rsid w:val="1D0C94ED"/>
    <w:rsid w:val="1D1B30FD"/>
    <w:rsid w:val="25A6D0C2"/>
    <w:rsid w:val="26093E23"/>
    <w:rsid w:val="266771CA"/>
    <w:rsid w:val="2A76C251"/>
    <w:rsid w:val="2BCE81FC"/>
    <w:rsid w:val="31E0C214"/>
    <w:rsid w:val="333876DF"/>
    <w:rsid w:val="380449DD"/>
    <w:rsid w:val="3B93069A"/>
    <w:rsid w:val="3F449ACB"/>
    <w:rsid w:val="4334CC22"/>
    <w:rsid w:val="4362D1F1"/>
    <w:rsid w:val="440E6B53"/>
    <w:rsid w:val="449AB9BC"/>
    <w:rsid w:val="45BD26D7"/>
    <w:rsid w:val="470DD5CD"/>
    <w:rsid w:val="4D12A38A"/>
    <w:rsid w:val="50895DEB"/>
    <w:rsid w:val="53BA1725"/>
    <w:rsid w:val="5553BBC9"/>
    <w:rsid w:val="5A800B36"/>
    <w:rsid w:val="5FA924B3"/>
    <w:rsid w:val="64CA12A4"/>
    <w:rsid w:val="65351E26"/>
    <w:rsid w:val="66CBE7CA"/>
    <w:rsid w:val="66DF0460"/>
    <w:rsid w:val="67DFFA35"/>
    <w:rsid w:val="68304D94"/>
    <w:rsid w:val="6969A9B1"/>
    <w:rsid w:val="6A73957E"/>
    <w:rsid w:val="6C532DDE"/>
    <w:rsid w:val="7005E8B7"/>
    <w:rsid w:val="74014F67"/>
    <w:rsid w:val="79BEB334"/>
    <w:rsid w:val="7A4591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6764"/>
  <w15:chartTrackingRefBased/>
  <w15:docId w15:val="{1DFEEE64-2FBB-4DFA-8072-7B6A67B5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23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CD23F0"/>
  </w:style>
  <w:style w:type="character" w:styleId="Hipervnculo">
    <w:name w:val="Hyperlink"/>
    <w:basedOn w:val="Fuentedeprrafopredeter"/>
    <w:uiPriority w:val="99"/>
    <w:unhideWhenUsed/>
    <w:rsid w:val="00CD23F0"/>
    <w:rPr>
      <w:color w:val="0000FF"/>
      <w:u w:val="single"/>
    </w:rPr>
  </w:style>
  <w:style w:type="character" w:styleId="Textoennegrita">
    <w:name w:val="Strong"/>
    <w:basedOn w:val="Fuentedeprrafopredeter"/>
    <w:uiPriority w:val="22"/>
    <w:qFormat/>
    <w:rsid w:val="00CD23F0"/>
    <w:rPr>
      <w:b/>
      <w:bCs/>
    </w:rPr>
  </w:style>
  <w:style w:type="paragraph" w:customStyle="1" w:styleId="parrafo-division">
    <w:name w:val="parrafo-division"/>
    <w:basedOn w:val="Normal"/>
    <w:rsid w:val="00CD23F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2426D3"/>
    <w:pPr>
      <w:spacing w:after="0" w:line="240" w:lineRule="auto"/>
    </w:pPr>
    <w:rPr>
      <w:rFonts w:ascii="Calibri" w:hAnsi="Calibri" w:cs="Times New Roman"/>
      <w:lang w:eastAsia="es-CO"/>
    </w:rPr>
  </w:style>
  <w:style w:type="character" w:customStyle="1" w:styleId="normaltextrun">
    <w:name w:val="normaltextrun"/>
    <w:basedOn w:val="Fuentedeprrafopredeter"/>
    <w:rsid w:val="002426D3"/>
  </w:style>
  <w:style w:type="character" w:customStyle="1" w:styleId="eop">
    <w:name w:val="eop"/>
    <w:basedOn w:val="Fuentedeprrafopredeter"/>
    <w:rsid w:val="002426D3"/>
  </w:style>
  <w:style w:type="character" w:styleId="Mencinsinresolver">
    <w:name w:val="Unresolved Mention"/>
    <w:basedOn w:val="Fuentedeprrafopredeter"/>
    <w:uiPriority w:val="99"/>
    <w:semiHidden/>
    <w:unhideWhenUsed/>
    <w:rsid w:val="000F6A21"/>
    <w:rPr>
      <w:color w:val="605E5C"/>
      <w:shd w:val="clear" w:color="auto" w:fill="E1DFDD"/>
    </w:rPr>
  </w:style>
  <w:style w:type="character" w:styleId="Hipervnculovisitado">
    <w:name w:val="FollowedHyperlink"/>
    <w:basedOn w:val="Fuentedeprrafopredeter"/>
    <w:uiPriority w:val="99"/>
    <w:semiHidden/>
    <w:unhideWhenUsed/>
    <w:rsid w:val="004F6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1223">
      <w:bodyDiv w:val="1"/>
      <w:marLeft w:val="0"/>
      <w:marRight w:val="0"/>
      <w:marTop w:val="0"/>
      <w:marBottom w:val="0"/>
      <w:divBdr>
        <w:top w:val="none" w:sz="0" w:space="0" w:color="auto"/>
        <w:left w:val="none" w:sz="0" w:space="0" w:color="auto"/>
        <w:bottom w:val="none" w:sz="0" w:space="0" w:color="auto"/>
        <w:right w:val="none" w:sz="0" w:space="0" w:color="auto"/>
      </w:divBdr>
      <w:divsChild>
        <w:div w:id="1222519321">
          <w:marLeft w:val="0"/>
          <w:marRight w:val="0"/>
          <w:marTop w:val="0"/>
          <w:marBottom w:val="0"/>
          <w:divBdr>
            <w:top w:val="none" w:sz="0" w:space="0" w:color="auto"/>
            <w:left w:val="none" w:sz="0" w:space="0" w:color="auto"/>
            <w:bottom w:val="none" w:sz="0" w:space="0" w:color="auto"/>
            <w:right w:val="none" w:sz="0" w:space="0" w:color="auto"/>
          </w:divBdr>
        </w:div>
        <w:div w:id="629214977">
          <w:marLeft w:val="0"/>
          <w:marRight w:val="0"/>
          <w:marTop w:val="0"/>
          <w:marBottom w:val="150"/>
          <w:divBdr>
            <w:top w:val="none" w:sz="0" w:space="0" w:color="auto"/>
            <w:left w:val="none" w:sz="0" w:space="0" w:color="auto"/>
            <w:bottom w:val="none" w:sz="0" w:space="0" w:color="auto"/>
            <w:right w:val="none" w:sz="0" w:space="0" w:color="auto"/>
          </w:divBdr>
        </w:div>
        <w:div w:id="317198028">
          <w:marLeft w:val="0"/>
          <w:marRight w:val="0"/>
          <w:marTop w:val="0"/>
          <w:marBottom w:val="150"/>
          <w:divBdr>
            <w:top w:val="none" w:sz="0" w:space="0" w:color="auto"/>
            <w:left w:val="none" w:sz="0" w:space="0" w:color="auto"/>
            <w:bottom w:val="none" w:sz="0" w:space="0" w:color="auto"/>
            <w:right w:val="none" w:sz="0" w:space="0" w:color="auto"/>
          </w:divBdr>
        </w:div>
        <w:div w:id="1701206100">
          <w:marLeft w:val="0"/>
          <w:marRight w:val="0"/>
          <w:marTop w:val="0"/>
          <w:marBottom w:val="0"/>
          <w:divBdr>
            <w:top w:val="none" w:sz="0" w:space="0" w:color="auto"/>
            <w:left w:val="none" w:sz="0" w:space="0" w:color="auto"/>
            <w:bottom w:val="none" w:sz="0" w:space="0" w:color="auto"/>
            <w:right w:val="none" w:sz="0" w:space="0" w:color="auto"/>
          </w:divBdr>
          <w:divsChild>
            <w:div w:id="560600762">
              <w:marLeft w:val="0"/>
              <w:marRight w:val="0"/>
              <w:marTop w:val="0"/>
              <w:marBottom w:val="0"/>
              <w:divBdr>
                <w:top w:val="none" w:sz="0" w:space="0" w:color="auto"/>
                <w:left w:val="none" w:sz="0" w:space="0" w:color="auto"/>
                <w:bottom w:val="none" w:sz="0" w:space="0" w:color="auto"/>
                <w:right w:val="none" w:sz="0" w:space="0" w:color="auto"/>
              </w:divBdr>
            </w:div>
            <w:div w:id="1748846677">
              <w:marLeft w:val="0"/>
              <w:marRight w:val="0"/>
              <w:marTop w:val="300"/>
              <w:marBottom w:val="300"/>
              <w:divBdr>
                <w:top w:val="none" w:sz="0" w:space="0" w:color="auto"/>
                <w:left w:val="none" w:sz="0" w:space="0" w:color="auto"/>
                <w:bottom w:val="none" w:sz="0" w:space="0" w:color="auto"/>
                <w:right w:val="none" w:sz="0" w:space="0" w:color="auto"/>
              </w:divBdr>
            </w:div>
            <w:div w:id="577982328">
              <w:marLeft w:val="0"/>
              <w:marRight w:val="0"/>
              <w:marTop w:val="0"/>
              <w:marBottom w:val="150"/>
              <w:divBdr>
                <w:top w:val="none" w:sz="0" w:space="0" w:color="auto"/>
                <w:left w:val="none" w:sz="0" w:space="0" w:color="auto"/>
                <w:bottom w:val="none" w:sz="0" w:space="0" w:color="auto"/>
                <w:right w:val="none" w:sz="0" w:space="0" w:color="auto"/>
              </w:divBdr>
              <w:divsChild>
                <w:div w:id="1909685641">
                  <w:marLeft w:val="0"/>
                  <w:marRight w:val="0"/>
                  <w:marTop w:val="0"/>
                  <w:marBottom w:val="0"/>
                  <w:divBdr>
                    <w:top w:val="none" w:sz="0" w:space="0" w:color="auto"/>
                    <w:left w:val="none" w:sz="0" w:space="0" w:color="auto"/>
                    <w:bottom w:val="none" w:sz="0" w:space="0" w:color="auto"/>
                    <w:right w:val="none" w:sz="0" w:space="0" w:color="auto"/>
                  </w:divBdr>
                </w:div>
              </w:divsChild>
            </w:div>
            <w:div w:id="959150309">
              <w:marLeft w:val="0"/>
              <w:marRight w:val="0"/>
              <w:marTop w:val="0"/>
              <w:marBottom w:val="150"/>
              <w:divBdr>
                <w:top w:val="none" w:sz="0" w:space="0" w:color="auto"/>
                <w:left w:val="none" w:sz="0" w:space="0" w:color="auto"/>
                <w:bottom w:val="none" w:sz="0" w:space="0" w:color="auto"/>
                <w:right w:val="none" w:sz="0" w:space="0" w:color="auto"/>
              </w:divBdr>
              <w:divsChild>
                <w:div w:id="1263682479">
                  <w:marLeft w:val="0"/>
                  <w:marRight w:val="0"/>
                  <w:marTop w:val="0"/>
                  <w:marBottom w:val="0"/>
                  <w:divBdr>
                    <w:top w:val="none" w:sz="0" w:space="0" w:color="auto"/>
                    <w:left w:val="none" w:sz="0" w:space="0" w:color="auto"/>
                    <w:bottom w:val="none" w:sz="0" w:space="0" w:color="auto"/>
                    <w:right w:val="none" w:sz="0" w:space="0" w:color="auto"/>
                  </w:divBdr>
                </w:div>
              </w:divsChild>
            </w:div>
            <w:div w:id="1037899304">
              <w:marLeft w:val="0"/>
              <w:marRight w:val="0"/>
              <w:marTop w:val="0"/>
              <w:marBottom w:val="150"/>
              <w:divBdr>
                <w:top w:val="none" w:sz="0" w:space="0" w:color="auto"/>
                <w:left w:val="none" w:sz="0" w:space="0" w:color="auto"/>
                <w:bottom w:val="none" w:sz="0" w:space="0" w:color="auto"/>
                <w:right w:val="none" w:sz="0" w:space="0" w:color="auto"/>
              </w:divBdr>
              <w:divsChild>
                <w:div w:id="378480961">
                  <w:marLeft w:val="0"/>
                  <w:marRight w:val="0"/>
                  <w:marTop w:val="0"/>
                  <w:marBottom w:val="0"/>
                  <w:divBdr>
                    <w:top w:val="none" w:sz="0" w:space="0" w:color="auto"/>
                    <w:left w:val="none" w:sz="0" w:space="0" w:color="auto"/>
                    <w:bottom w:val="none" w:sz="0" w:space="0" w:color="auto"/>
                    <w:right w:val="none" w:sz="0" w:space="0" w:color="auto"/>
                  </w:divBdr>
                </w:div>
              </w:divsChild>
            </w:div>
            <w:div w:id="1465537016">
              <w:marLeft w:val="0"/>
              <w:marRight w:val="0"/>
              <w:marTop w:val="0"/>
              <w:marBottom w:val="150"/>
              <w:divBdr>
                <w:top w:val="none" w:sz="0" w:space="0" w:color="auto"/>
                <w:left w:val="none" w:sz="0" w:space="0" w:color="auto"/>
                <w:bottom w:val="none" w:sz="0" w:space="0" w:color="auto"/>
                <w:right w:val="none" w:sz="0" w:space="0" w:color="auto"/>
              </w:divBdr>
              <w:divsChild>
                <w:div w:id="318848043">
                  <w:marLeft w:val="0"/>
                  <w:marRight w:val="0"/>
                  <w:marTop w:val="0"/>
                  <w:marBottom w:val="0"/>
                  <w:divBdr>
                    <w:top w:val="none" w:sz="0" w:space="0" w:color="auto"/>
                    <w:left w:val="none" w:sz="0" w:space="0" w:color="auto"/>
                    <w:bottom w:val="none" w:sz="0" w:space="0" w:color="auto"/>
                    <w:right w:val="none" w:sz="0" w:space="0" w:color="auto"/>
                  </w:divBdr>
                </w:div>
              </w:divsChild>
            </w:div>
            <w:div w:id="349189841">
              <w:marLeft w:val="0"/>
              <w:marRight w:val="0"/>
              <w:marTop w:val="0"/>
              <w:marBottom w:val="150"/>
              <w:divBdr>
                <w:top w:val="none" w:sz="0" w:space="0" w:color="auto"/>
                <w:left w:val="none" w:sz="0" w:space="0" w:color="auto"/>
                <w:bottom w:val="none" w:sz="0" w:space="0" w:color="auto"/>
                <w:right w:val="none" w:sz="0" w:space="0" w:color="auto"/>
              </w:divBdr>
              <w:divsChild>
                <w:div w:id="660811239">
                  <w:marLeft w:val="0"/>
                  <w:marRight w:val="0"/>
                  <w:marTop w:val="0"/>
                  <w:marBottom w:val="0"/>
                  <w:divBdr>
                    <w:top w:val="none" w:sz="0" w:space="0" w:color="auto"/>
                    <w:left w:val="none" w:sz="0" w:space="0" w:color="auto"/>
                    <w:bottom w:val="none" w:sz="0" w:space="0" w:color="auto"/>
                    <w:right w:val="none" w:sz="0" w:space="0" w:color="auto"/>
                  </w:divBdr>
                </w:div>
              </w:divsChild>
            </w:div>
            <w:div w:id="353505749">
              <w:marLeft w:val="0"/>
              <w:marRight w:val="0"/>
              <w:marTop w:val="0"/>
              <w:marBottom w:val="150"/>
              <w:divBdr>
                <w:top w:val="none" w:sz="0" w:space="0" w:color="auto"/>
                <w:left w:val="none" w:sz="0" w:space="0" w:color="auto"/>
                <w:bottom w:val="none" w:sz="0" w:space="0" w:color="auto"/>
                <w:right w:val="none" w:sz="0" w:space="0" w:color="auto"/>
              </w:divBdr>
              <w:divsChild>
                <w:div w:id="6908269">
                  <w:marLeft w:val="0"/>
                  <w:marRight w:val="0"/>
                  <w:marTop w:val="0"/>
                  <w:marBottom w:val="0"/>
                  <w:divBdr>
                    <w:top w:val="none" w:sz="0" w:space="0" w:color="auto"/>
                    <w:left w:val="none" w:sz="0" w:space="0" w:color="auto"/>
                    <w:bottom w:val="none" w:sz="0" w:space="0" w:color="auto"/>
                    <w:right w:val="none" w:sz="0" w:space="0" w:color="auto"/>
                  </w:divBdr>
                </w:div>
              </w:divsChild>
            </w:div>
            <w:div w:id="641347160">
              <w:marLeft w:val="0"/>
              <w:marRight w:val="0"/>
              <w:marTop w:val="300"/>
              <w:marBottom w:val="300"/>
              <w:divBdr>
                <w:top w:val="none" w:sz="0" w:space="0" w:color="auto"/>
                <w:left w:val="none" w:sz="0" w:space="0" w:color="auto"/>
                <w:bottom w:val="none" w:sz="0" w:space="0" w:color="auto"/>
                <w:right w:val="none" w:sz="0" w:space="0" w:color="auto"/>
              </w:divBdr>
            </w:div>
            <w:div w:id="1091269287">
              <w:marLeft w:val="0"/>
              <w:marRight w:val="0"/>
              <w:marTop w:val="0"/>
              <w:marBottom w:val="150"/>
              <w:divBdr>
                <w:top w:val="none" w:sz="0" w:space="0" w:color="auto"/>
                <w:left w:val="none" w:sz="0" w:space="0" w:color="auto"/>
                <w:bottom w:val="none" w:sz="0" w:space="0" w:color="auto"/>
                <w:right w:val="none" w:sz="0" w:space="0" w:color="auto"/>
              </w:divBdr>
              <w:divsChild>
                <w:div w:id="1805613036">
                  <w:marLeft w:val="0"/>
                  <w:marRight w:val="0"/>
                  <w:marTop w:val="0"/>
                  <w:marBottom w:val="0"/>
                  <w:divBdr>
                    <w:top w:val="none" w:sz="0" w:space="0" w:color="auto"/>
                    <w:left w:val="none" w:sz="0" w:space="0" w:color="auto"/>
                    <w:bottom w:val="none" w:sz="0" w:space="0" w:color="auto"/>
                    <w:right w:val="none" w:sz="0" w:space="0" w:color="auto"/>
                  </w:divBdr>
                </w:div>
              </w:divsChild>
            </w:div>
            <w:div w:id="1618490609">
              <w:marLeft w:val="0"/>
              <w:marRight w:val="0"/>
              <w:marTop w:val="0"/>
              <w:marBottom w:val="150"/>
              <w:divBdr>
                <w:top w:val="none" w:sz="0" w:space="0" w:color="auto"/>
                <w:left w:val="none" w:sz="0" w:space="0" w:color="auto"/>
                <w:bottom w:val="none" w:sz="0" w:space="0" w:color="auto"/>
                <w:right w:val="none" w:sz="0" w:space="0" w:color="auto"/>
              </w:divBdr>
              <w:divsChild>
                <w:div w:id="137385696">
                  <w:marLeft w:val="0"/>
                  <w:marRight w:val="0"/>
                  <w:marTop w:val="0"/>
                  <w:marBottom w:val="0"/>
                  <w:divBdr>
                    <w:top w:val="none" w:sz="0" w:space="0" w:color="auto"/>
                    <w:left w:val="none" w:sz="0" w:space="0" w:color="auto"/>
                    <w:bottom w:val="none" w:sz="0" w:space="0" w:color="auto"/>
                    <w:right w:val="none" w:sz="0" w:space="0" w:color="auto"/>
                  </w:divBdr>
                </w:div>
              </w:divsChild>
            </w:div>
            <w:div w:id="2040931791">
              <w:marLeft w:val="0"/>
              <w:marRight w:val="0"/>
              <w:marTop w:val="0"/>
              <w:marBottom w:val="150"/>
              <w:divBdr>
                <w:top w:val="none" w:sz="0" w:space="0" w:color="auto"/>
                <w:left w:val="none" w:sz="0" w:space="0" w:color="auto"/>
                <w:bottom w:val="none" w:sz="0" w:space="0" w:color="auto"/>
                <w:right w:val="none" w:sz="0" w:space="0" w:color="auto"/>
              </w:divBdr>
              <w:divsChild>
                <w:div w:id="156267134">
                  <w:marLeft w:val="0"/>
                  <w:marRight w:val="0"/>
                  <w:marTop w:val="0"/>
                  <w:marBottom w:val="0"/>
                  <w:divBdr>
                    <w:top w:val="none" w:sz="0" w:space="0" w:color="auto"/>
                    <w:left w:val="none" w:sz="0" w:space="0" w:color="auto"/>
                    <w:bottom w:val="none" w:sz="0" w:space="0" w:color="auto"/>
                    <w:right w:val="none" w:sz="0" w:space="0" w:color="auto"/>
                  </w:divBdr>
                </w:div>
              </w:divsChild>
            </w:div>
            <w:div w:id="1017776418">
              <w:marLeft w:val="0"/>
              <w:marRight w:val="0"/>
              <w:marTop w:val="0"/>
              <w:marBottom w:val="150"/>
              <w:divBdr>
                <w:top w:val="none" w:sz="0" w:space="0" w:color="auto"/>
                <w:left w:val="none" w:sz="0" w:space="0" w:color="auto"/>
                <w:bottom w:val="none" w:sz="0" w:space="0" w:color="auto"/>
                <w:right w:val="none" w:sz="0" w:space="0" w:color="auto"/>
              </w:divBdr>
              <w:divsChild>
                <w:div w:id="458039243">
                  <w:marLeft w:val="0"/>
                  <w:marRight w:val="0"/>
                  <w:marTop w:val="0"/>
                  <w:marBottom w:val="0"/>
                  <w:divBdr>
                    <w:top w:val="none" w:sz="0" w:space="0" w:color="auto"/>
                    <w:left w:val="none" w:sz="0" w:space="0" w:color="auto"/>
                    <w:bottom w:val="none" w:sz="0" w:space="0" w:color="auto"/>
                    <w:right w:val="none" w:sz="0" w:space="0" w:color="auto"/>
                  </w:divBdr>
                </w:div>
              </w:divsChild>
            </w:div>
            <w:div w:id="2137291004">
              <w:marLeft w:val="0"/>
              <w:marRight w:val="0"/>
              <w:marTop w:val="0"/>
              <w:marBottom w:val="150"/>
              <w:divBdr>
                <w:top w:val="none" w:sz="0" w:space="0" w:color="auto"/>
                <w:left w:val="none" w:sz="0" w:space="0" w:color="auto"/>
                <w:bottom w:val="none" w:sz="0" w:space="0" w:color="auto"/>
                <w:right w:val="none" w:sz="0" w:space="0" w:color="auto"/>
              </w:divBdr>
              <w:divsChild>
                <w:div w:id="1598371106">
                  <w:marLeft w:val="0"/>
                  <w:marRight w:val="0"/>
                  <w:marTop w:val="0"/>
                  <w:marBottom w:val="0"/>
                  <w:divBdr>
                    <w:top w:val="none" w:sz="0" w:space="0" w:color="auto"/>
                    <w:left w:val="none" w:sz="0" w:space="0" w:color="auto"/>
                    <w:bottom w:val="none" w:sz="0" w:space="0" w:color="auto"/>
                    <w:right w:val="none" w:sz="0" w:space="0" w:color="auto"/>
                  </w:divBdr>
                </w:div>
              </w:divsChild>
            </w:div>
            <w:div w:id="1175723600">
              <w:marLeft w:val="0"/>
              <w:marRight w:val="0"/>
              <w:marTop w:val="0"/>
              <w:marBottom w:val="150"/>
              <w:divBdr>
                <w:top w:val="none" w:sz="0" w:space="0" w:color="auto"/>
                <w:left w:val="none" w:sz="0" w:space="0" w:color="auto"/>
                <w:bottom w:val="none" w:sz="0" w:space="0" w:color="auto"/>
                <w:right w:val="none" w:sz="0" w:space="0" w:color="auto"/>
              </w:divBdr>
              <w:divsChild>
                <w:div w:id="370807641">
                  <w:marLeft w:val="0"/>
                  <w:marRight w:val="0"/>
                  <w:marTop w:val="0"/>
                  <w:marBottom w:val="0"/>
                  <w:divBdr>
                    <w:top w:val="none" w:sz="0" w:space="0" w:color="auto"/>
                    <w:left w:val="none" w:sz="0" w:space="0" w:color="auto"/>
                    <w:bottom w:val="none" w:sz="0" w:space="0" w:color="auto"/>
                    <w:right w:val="none" w:sz="0" w:space="0" w:color="auto"/>
                  </w:divBdr>
                </w:div>
              </w:divsChild>
            </w:div>
            <w:div w:id="669677637">
              <w:marLeft w:val="0"/>
              <w:marRight w:val="0"/>
              <w:marTop w:val="0"/>
              <w:marBottom w:val="150"/>
              <w:divBdr>
                <w:top w:val="none" w:sz="0" w:space="0" w:color="auto"/>
                <w:left w:val="none" w:sz="0" w:space="0" w:color="auto"/>
                <w:bottom w:val="none" w:sz="0" w:space="0" w:color="auto"/>
                <w:right w:val="none" w:sz="0" w:space="0" w:color="auto"/>
              </w:divBdr>
              <w:divsChild>
                <w:div w:id="1962835227">
                  <w:marLeft w:val="0"/>
                  <w:marRight w:val="0"/>
                  <w:marTop w:val="0"/>
                  <w:marBottom w:val="0"/>
                  <w:divBdr>
                    <w:top w:val="none" w:sz="0" w:space="0" w:color="auto"/>
                    <w:left w:val="none" w:sz="0" w:space="0" w:color="auto"/>
                    <w:bottom w:val="none" w:sz="0" w:space="0" w:color="auto"/>
                    <w:right w:val="none" w:sz="0" w:space="0" w:color="auto"/>
                  </w:divBdr>
                </w:div>
              </w:divsChild>
            </w:div>
            <w:div w:id="21588579">
              <w:marLeft w:val="0"/>
              <w:marRight w:val="0"/>
              <w:marTop w:val="0"/>
              <w:marBottom w:val="150"/>
              <w:divBdr>
                <w:top w:val="none" w:sz="0" w:space="0" w:color="auto"/>
                <w:left w:val="none" w:sz="0" w:space="0" w:color="auto"/>
                <w:bottom w:val="none" w:sz="0" w:space="0" w:color="auto"/>
                <w:right w:val="none" w:sz="0" w:space="0" w:color="auto"/>
              </w:divBdr>
              <w:divsChild>
                <w:div w:id="131020527">
                  <w:marLeft w:val="0"/>
                  <w:marRight w:val="0"/>
                  <w:marTop w:val="0"/>
                  <w:marBottom w:val="0"/>
                  <w:divBdr>
                    <w:top w:val="none" w:sz="0" w:space="0" w:color="auto"/>
                    <w:left w:val="none" w:sz="0" w:space="0" w:color="auto"/>
                    <w:bottom w:val="none" w:sz="0" w:space="0" w:color="auto"/>
                    <w:right w:val="none" w:sz="0" w:space="0" w:color="auto"/>
                  </w:divBdr>
                </w:div>
              </w:divsChild>
            </w:div>
            <w:div w:id="340812860">
              <w:marLeft w:val="0"/>
              <w:marRight w:val="0"/>
              <w:marTop w:val="0"/>
              <w:marBottom w:val="150"/>
              <w:divBdr>
                <w:top w:val="none" w:sz="0" w:space="0" w:color="auto"/>
                <w:left w:val="none" w:sz="0" w:space="0" w:color="auto"/>
                <w:bottom w:val="none" w:sz="0" w:space="0" w:color="auto"/>
                <w:right w:val="none" w:sz="0" w:space="0" w:color="auto"/>
              </w:divBdr>
              <w:divsChild>
                <w:div w:id="2006736820">
                  <w:marLeft w:val="0"/>
                  <w:marRight w:val="0"/>
                  <w:marTop w:val="0"/>
                  <w:marBottom w:val="0"/>
                  <w:divBdr>
                    <w:top w:val="none" w:sz="0" w:space="0" w:color="auto"/>
                    <w:left w:val="none" w:sz="0" w:space="0" w:color="auto"/>
                    <w:bottom w:val="none" w:sz="0" w:space="0" w:color="auto"/>
                    <w:right w:val="none" w:sz="0" w:space="0" w:color="auto"/>
                  </w:divBdr>
                </w:div>
              </w:divsChild>
            </w:div>
            <w:div w:id="184711127">
              <w:marLeft w:val="0"/>
              <w:marRight w:val="0"/>
              <w:marTop w:val="0"/>
              <w:marBottom w:val="150"/>
              <w:divBdr>
                <w:top w:val="none" w:sz="0" w:space="0" w:color="auto"/>
                <w:left w:val="none" w:sz="0" w:space="0" w:color="auto"/>
                <w:bottom w:val="none" w:sz="0" w:space="0" w:color="auto"/>
                <w:right w:val="none" w:sz="0" w:space="0" w:color="auto"/>
              </w:divBdr>
              <w:divsChild>
                <w:div w:id="174001984">
                  <w:marLeft w:val="0"/>
                  <w:marRight w:val="0"/>
                  <w:marTop w:val="0"/>
                  <w:marBottom w:val="0"/>
                  <w:divBdr>
                    <w:top w:val="none" w:sz="0" w:space="0" w:color="auto"/>
                    <w:left w:val="none" w:sz="0" w:space="0" w:color="auto"/>
                    <w:bottom w:val="none" w:sz="0" w:space="0" w:color="auto"/>
                    <w:right w:val="none" w:sz="0" w:space="0" w:color="auto"/>
                  </w:divBdr>
                </w:div>
              </w:divsChild>
            </w:div>
            <w:div w:id="1601639829">
              <w:marLeft w:val="0"/>
              <w:marRight w:val="0"/>
              <w:marTop w:val="0"/>
              <w:marBottom w:val="150"/>
              <w:divBdr>
                <w:top w:val="none" w:sz="0" w:space="0" w:color="auto"/>
                <w:left w:val="none" w:sz="0" w:space="0" w:color="auto"/>
                <w:bottom w:val="none" w:sz="0" w:space="0" w:color="auto"/>
                <w:right w:val="none" w:sz="0" w:space="0" w:color="auto"/>
              </w:divBdr>
              <w:divsChild>
                <w:div w:id="250163466">
                  <w:marLeft w:val="0"/>
                  <w:marRight w:val="0"/>
                  <w:marTop w:val="0"/>
                  <w:marBottom w:val="0"/>
                  <w:divBdr>
                    <w:top w:val="none" w:sz="0" w:space="0" w:color="auto"/>
                    <w:left w:val="none" w:sz="0" w:space="0" w:color="auto"/>
                    <w:bottom w:val="none" w:sz="0" w:space="0" w:color="auto"/>
                    <w:right w:val="none" w:sz="0" w:space="0" w:color="auto"/>
                  </w:divBdr>
                </w:div>
              </w:divsChild>
            </w:div>
            <w:div w:id="914244464">
              <w:marLeft w:val="0"/>
              <w:marRight w:val="0"/>
              <w:marTop w:val="0"/>
              <w:marBottom w:val="150"/>
              <w:divBdr>
                <w:top w:val="none" w:sz="0" w:space="0" w:color="auto"/>
                <w:left w:val="none" w:sz="0" w:space="0" w:color="auto"/>
                <w:bottom w:val="none" w:sz="0" w:space="0" w:color="auto"/>
                <w:right w:val="none" w:sz="0" w:space="0" w:color="auto"/>
              </w:divBdr>
              <w:divsChild>
                <w:div w:id="232081705">
                  <w:marLeft w:val="0"/>
                  <w:marRight w:val="0"/>
                  <w:marTop w:val="0"/>
                  <w:marBottom w:val="0"/>
                  <w:divBdr>
                    <w:top w:val="none" w:sz="0" w:space="0" w:color="auto"/>
                    <w:left w:val="none" w:sz="0" w:space="0" w:color="auto"/>
                    <w:bottom w:val="none" w:sz="0" w:space="0" w:color="auto"/>
                    <w:right w:val="none" w:sz="0" w:space="0" w:color="auto"/>
                  </w:divBdr>
                </w:div>
              </w:divsChild>
            </w:div>
            <w:div w:id="1843081878">
              <w:marLeft w:val="0"/>
              <w:marRight w:val="0"/>
              <w:marTop w:val="0"/>
              <w:marBottom w:val="150"/>
              <w:divBdr>
                <w:top w:val="none" w:sz="0" w:space="0" w:color="auto"/>
                <w:left w:val="none" w:sz="0" w:space="0" w:color="auto"/>
                <w:bottom w:val="none" w:sz="0" w:space="0" w:color="auto"/>
                <w:right w:val="none" w:sz="0" w:space="0" w:color="auto"/>
              </w:divBdr>
              <w:divsChild>
                <w:div w:id="884636123">
                  <w:marLeft w:val="0"/>
                  <w:marRight w:val="0"/>
                  <w:marTop w:val="0"/>
                  <w:marBottom w:val="0"/>
                  <w:divBdr>
                    <w:top w:val="none" w:sz="0" w:space="0" w:color="auto"/>
                    <w:left w:val="none" w:sz="0" w:space="0" w:color="auto"/>
                    <w:bottom w:val="none" w:sz="0" w:space="0" w:color="auto"/>
                    <w:right w:val="none" w:sz="0" w:space="0" w:color="auto"/>
                  </w:divBdr>
                </w:div>
              </w:divsChild>
            </w:div>
            <w:div w:id="892544109">
              <w:marLeft w:val="0"/>
              <w:marRight w:val="0"/>
              <w:marTop w:val="0"/>
              <w:marBottom w:val="150"/>
              <w:divBdr>
                <w:top w:val="none" w:sz="0" w:space="0" w:color="auto"/>
                <w:left w:val="none" w:sz="0" w:space="0" w:color="auto"/>
                <w:bottom w:val="none" w:sz="0" w:space="0" w:color="auto"/>
                <w:right w:val="none" w:sz="0" w:space="0" w:color="auto"/>
              </w:divBdr>
              <w:divsChild>
                <w:div w:id="1046103623">
                  <w:marLeft w:val="0"/>
                  <w:marRight w:val="0"/>
                  <w:marTop w:val="0"/>
                  <w:marBottom w:val="0"/>
                  <w:divBdr>
                    <w:top w:val="none" w:sz="0" w:space="0" w:color="auto"/>
                    <w:left w:val="none" w:sz="0" w:space="0" w:color="auto"/>
                    <w:bottom w:val="none" w:sz="0" w:space="0" w:color="auto"/>
                    <w:right w:val="none" w:sz="0" w:space="0" w:color="auto"/>
                  </w:divBdr>
                </w:div>
              </w:divsChild>
            </w:div>
            <w:div w:id="21263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5002">
      <w:bodyDiv w:val="1"/>
      <w:marLeft w:val="0"/>
      <w:marRight w:val="0"/>
      <w:marTop w:val="0"/>
      <w:marBottom w:val="0"/>
      <w:divBdr>
        <w:top w:val="none" w:sz="0" w:space="0" w:color="auto"/>
        <w:left w:val="none" w:sz="0" w:space="0" w:color="auto"/>
        <w:bottom w:val="none" w:sz="0" w:space="0" w:color="auto"/>
        <w:right w:val="none" w:sz="0" w:space="0" w:color="auto"/>
      </w:divBdr>
    </w:div>
    <w:div w:id="19136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236%20de%202020" TargetMode="External"/><Relationship Id="rId13" Type="http://schemas.openxmlformats.org/officeDocument/2006/relationships/hyperlink" Target="http://relatoria.colombiacompra.gov.co/ficha/C-036%20de%202021" TargetMode="External"/><Relationship Id="rId18" Type="http://schemas.openxmlformats.org/officeDocument/2006/relationships/hyperlink" Target="http://relatoria.colombiacompra.gov.co/ficha/C-236%20de%202020" TargetMode="External"/><Relationship Id="rId3" Type="http://schemas.openxmlformats.org/officeDocument/2006/relationships/customXml" Target="../customXml/item3.xml"/><Relationship Id="rId7" Type="http://schemas.openxmlformats.org/officeDocument/2006/relationships/hyperlink" Target="http://relatoria.colombiacompra.gov.co/ficha/4201912000007798" TargetMode="External"/><Relationship Id="rId12" Type="http://schemas.openxmlformats.org/officeDocument/2006/relationships/hyperlink" Target="http://relatoria.colombiacompra.gov.co/ficha/C-314%20de%202020" TargetMode="External"/><Relationship Id="rId17" Type="http://schemas.openxmlformats.org/officeDocument/2006/relationships/hyperlink" Target="http://relatoria.colombiacompra.gov.co/ficha/C-236%20de%202020" TargetMode="External"/><Relationship Id="rId2" Type="http://schemas.openxmlformats.org/officeDocument/2006/relationships/customXml" Target="../customXml/item2.xml"/><Relationship Id="rId16" Type="http://schemas.openxmlformats.org/officeDocument/2006/relationships/hyperlink" Target="https://relatoria.colombiacompra.gov.co/ficha/C-171%20de%20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latoria.colombiacompra.gov.co/ficha/C-574%20de%202021" TargetMode="External"/><Relationship Id="rId5" Type="http://schemas.openxmlformats.org/officeDocument/2006/relationships/settings" Target="settings.xml"/><Relationship Id="rId15" Type="http://schemas.openxmlformats.org/officeDocument/2006/relationships/hyperlink" Target="https://relatoria.colombiacompra.gov.co/ficha/C-700%20de%202021" TargetMode="External"/><Relationship Id="rId10" Type="http://schemas.openxmlformats.org/officeDocument/2006/relationships/hyperlink" Target="http://relatoria.colombiacompra.gov.co/ficha/C-036%20de%20202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relatoria.colombiacompra.gov.co/ficha/C-314%20de%202020" TargetMode="External"/><Relationship Id="rId14" Type="http://schemas.openxmlformats.org/officeDocument/2006/relationships/hyperlink" Target="http://relatoria.colombiacompra.gov.co/ficha/C-236%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E0FA9-9621-488E-AABA-3C6E635AA13F}">
  <ds:schemaRefs>
    <ds:schemaRef ds:uri="http://schemas.microsoft.com/sharepoint/v3/contenttype/forms"/>
  </ds:schemaRefs>
</ds:datastoreItem>
</file>

<file path=customXml/itemProps2.xml><?xml version="1.0" encoding="utf-8"?>
<ds:datastoreItem xmlns:ds="http://schemas.openxmlformats.org/officeDocument/2006/customXml" ds:itemID="{DB4A3BEC-A025-465D-AD1A-D0B3DE61394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454A1F3D-D210-4CFD-8E33-78548CEE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2133</Words>
  <Characters>11733</Characters>
  <Application>Microsoft Office Word</Application>
  <DocSecurity>0</DocSecurity>
  <Lines>97</Lines>
  <Paragraphs>27</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Jorge Eliecer Moran Buitrón</cp:lastModifiedBy>
  <cp:revision>41</cp:revision>
  <dcterms:created xsi:type="dcterms:W3CDTF">2020-04-03T21:50:00Z</dcterms:created>
  <dcterms:modified xsi:type="dcterms:W3CDTF">2022-08-16T15:59:00Z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