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DECA" w14:textId="47A7FA35" w:rsidR="0031657F" w:rsidRDefault="0031657F" w:rsidP="0031657F">
      <w:pPr>
        <w:ind w:left="1701" w:right="1581"/>
        <w:jc w:val="both"/>
        <w:rPr>
          <w:rFonts w:ascii="Arial" w:eastAsia="Arial" w:hAnsi="Arial" w:cs="Arial"/>
          <w:color w:val="FF0000"/>
          <w:sz w:val="20"/>
          <w:szCs w:val="20"/>
        </w:rPr>
      </w:pPr>
      <w:bookmarkStart w:id="0" w:name="_Hlk46986189"/>
      <w:bookmarkStart w:id="1" w:name="_Hlk46840473"/>
      <w:r w:rsidRPr="58453948">
        <w:rPr>
          <w:rFonts w:ascii="Arial" w:eastAsia="Arial" w:hAnsi="Arial" w:cs="Arial"/>
          <w:b/>
          <w:bCs/>
          <w:color w:val="FF0000"/>
          <w:sz w:val="20"/>
          <w:szCs w:val="20"/>
        </w:rPr>
        <w:t>Nota:</w:t>
      </w:r>
      <w:r w:rsidRPr="58453948">
        <w:rPr>
          <w:rFonts w:ascii="Arial" w:eastAsia="Arial" w:hAnsi="Arial" w:cs="Arial"/>
          <w:color w:val="FF0000"/>
          <w:sz w:val="20"/>
          <w:szCs w:val="20"/>
        </w:rPr>
        <w:t xml:space="preserve"> la siguiente norma se trascribe completa, pero de ella la Agencia Nacional de Contratación Pública –Colombia Compra Eficiente– solo ha emitido conceptos que interpretan las siguientes disposiciones relacionadas con la contratación estatal: 12, 72.</w:t>
      </w:r>
    </w:p>
    <w:p w14:paraId="2060C094" w14:textId="77777777" w:rsidR="0031657F" w:rsidRDefault="0031657F" w:rsidP="0031657F">
      <w:pPr>
        <w:ind w:left="1701" w:right="1581"/>
        <w:jc w:val="both"/>
        <w:rPr>
          <w:rFonts w:ascii="Arial" w:eastAsia="Arial" w:hAnsi="Arial" w:cs="Arial"/>
          <w:color w:val="FF0000"/>
          <w:sz w:val="20"/>
          <w:szCs w:val="20"/>
        </w:rPr>
      </w:pPr>
    </w:p>
    <w:p w14:paraId="3AC8B566" w14:textId="77777777" w:rsidR="0031657F" w:rsidRPr="00987585" w:rsidRDefault="0031657F" w:rsidP="0031657F">
      <w:pPr>
        <w:ind w:left="1701" w:right="1581"/>
        <w:jc w:val="both"/>
        <w:rPr>
          <w:rFonts w:ascii="Arial" w:eastAsia="Arial" w:hAnsi="Arial" w:cs="Arial"/>
          <w:color w:val="FF0000"/>
          <w:sz w:val="20"/>
          <w:szCs w:val="20"/>
        </w:rPr>
      </w:pPr>
      <w:r>
        <w:rPr>
          <w:rFonts w:ascii="Arial" w:eastAsia="Arial" w:hAnsi="Arial" w:cs="Arial"/>
          <w:color w:val="FF0000"/>
          <w:sz w:val="20"/>
          <w:szCs w:val="20"/>
        </w:rPr>
        <w:t>Los conceptos se relacionan al pie de cada disposición, y abren dando “clic” en el hipervínculo.</w:t>
      </w:r>
    </w:p>
    <w:bookmarkEnd w:id="0"/>
    <w:bookmarkEnd w:id="1"/>
    <w:p w14:paraId="75BAD186" w14:textId="77777777" w:rsidR="00CC2785" w:rsidRPr="0031657F" w:rsidRDefault="00CC2785" w:rsidP="58453948">
      <w:pPr>
        <w:pStyle w:val="centrado"/>
        <w:spacing w:before="0" w:beforeAutospacing="0" w:after="0" w:afterAutospacing="0"/>
        <w:rPr>
          <w:rStyle w:val="baj"/>
          <w:rFonts w:ascii="Arial" w:hAnsi="Arial" w:cs="Arial"/>
          <w:b/>
          <w:bCs/>
          <w:sz w:val="22"/>
          <w:szCs w:val="22"/>
        </w:rPr>
      </w:pPr>
    </w:p>
    <w:p w14:paraId="29C73131" w14:textId="77777777" w:rsidR="00CC2785" w:rsidRPr="0031657F" w:rsidRDefault="00CC2785" w:rsidP="00C82365">
      <w:pPr>
        <w:pStyle w:val="centrado"/>
        <w:spacing w:before="0" w:beforeAutospacing="0" w:after="0" w:afterAutospacing="0"/>
        <w:jc w:val="center"/>
        <w:rPr>
          <w:rStyle w:val="baj"/>
          <w:rFonts w:ascii="Arial" w:hAnsi="Arial" w:cs="Arial"/>
          <w:b/>
          <w:bCs/>
          <w:sz w:val="22"/>
          <w:szCs w:val="22"/>
        </w:rPr>
      </w:pPr>
    </w:p>
    <w:p w14:paraId="00D58F4A" w14:textId="4F573BF7" w:rsidR="006157AA" w:rsidRPr="0031657F" w:rsidRDefault="006157AA" w:rsidP="3F3CF07B">
      <w:pPr>
        <w:pStyle w:val="centrado"/>
        <w:spacing w:before="0" w:beforeAutospacing="0" w:after="0" w:afterAutospacing="0"/>
        <w:jc w:val="center"/>
        <w:rPr>
          <w:rStyle w:val="baj"/>
          <w:rFonts w:ascii="Arial" w:hAnsi="Arial" w:cs="Arial"/>
          <w:b/>
          <w:bCs/>
          <w:sz w:val="22"/>
          <w:szCs w:val="22"/>
        </w:rPr>
      </w:pPr>
      <w:r w:rsidRPr="3F3CF07B">
        <w:rPr>
          <w:rStyle w:val="baj"/>
          <w:rFonts w:ascii="Arial" w:hAnsi="Arial" w:cs="Arial"/>
          <w:b/>
          <w:bCs/>
          <w:sz w:val="22"/>
          <w:szCs w:val="22"/>
        </w:rPr>
        <w:t>LEY 1682 DE 2013</w:t>
      </w:r>
    </w:p>
    <w:p w14:paraId="00F73ABB" w14:textId="77777777" w:rsidR="00C7690E" w:rsidRPr="0031657F" w:rsidRDefault="00C7690E" w:rsidP="00C82365">
      <w:pPr>
        <w:pStyle w:val="centrado"/>
        <w:spacing w:before="0" w:beforeAutospacing="0" w:after="0" w:afterAutospacing="0"/>
        <w:jc w:val="center"/>
        <w:rPr>
          <w:rFonts w:ascii="Arial" w:hAnsi="Arial" w:cs="Arial"/>
          <w:b/>
          <w:bCs/>
          <w:sz w:val="22"/>
          <w:szCs w:val="22"/>
        </w:rPr>
      </w:pPr>
    </w:p>
    <w:p w14:paraId="42BC52DA" w14:textId="707E7AD2" w:rsidR="006157AA" w:rsidRPr="0031657F" w:rsidRDefault="006157AA" w:rsidP="3F3CF07B">
      <w:pPr>
        <w:pStyle w:val="centrado"/>
        <w:spacing w:before="0" w:beforeAutospacing="0" w:after="0" w:afterAutospacing="0"/>
        <w:jc w:val="center"/>
        <w:rPr>
          <w:rFonts w:ascii="Arial" w:hAnsi="Arial" w:cs="Arial"/>
          <w:b/>
          <w:bCs/>
          <w:sz w:val="22"/>
          <w:szCs w:val="22"/>
        </w:rPr>
      </w:pPr>
      <w:r w:rsidRPr="3F3CF07B">
        <w:rPr>
          <w:rFonts w:ascii="Arial" w:hAnsi="Arial" w:cs="Arial"/>
          <w:b/>
          <w:bCs/>
          <w:sz w:val="22"/>
          <w:szCs w:val="22"/>
        </w:rPr>
        <w:t>Por la cual se adoptan medidas y disposiciones para los proyectos de infraestructura de transporte y se conceden facultades extraordinarias.</w:t>
      </w:r>
    </w:p>
    <w:p w14:paraId="6610574F"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00149E67" w14:textId="77777777" w:rsidR="006157AA" w:rsidRPr="0031657F" w:rsidRDefault="006157AA" w:rsidP="00C82365">
      <w:pPr>
        <w:pStyle w:val="centrado"/>
        <w:spacing w:before="0" w:beforeAutospacing="0" w:after="0" w:afterAutospacing="0"/>
        <w:jc w:val="center"/>
        <w:rPr>
          <w:rFonts w:ascii="Arial" w:hAnsi="Arial" w:cs="Arial"/>
          <w:b/>
          <w:bCs/>
          <w:sz w:val="22"/>
          <w:szCs w:val="22"/>
        </w:rPr>
      </w:pPr>
      <w:r w:rsidRPr="3F3CF07B">
        <w:rPr>
          <w:rStyle w:val="baj"/>
          <w:rFonts w:ascii="Arial" w:hAnsi="Arial" w:cs="Arial"/>
          <w:b/>
          <w:bCs/>
          <w:sz w:val="22"/>
          <w:szCs w:val="22"/>
        </w:rPr>
        <w:t>EL CONGRESO DE COLOMBIA</w:t>
      </w:r>
    </w:p>
    <w:p w14:paraId="529C4766" w14:textId="35A3BE80" w:rsidR="3F3CF07B" w:rsidRDefault="3F3CF07B" w:rsidP="3F3CF07B">
      <w:pPr>
        <w:pStyle w:val="centrado"/>
        <w:spacing w:before="0" w:beforeAutospacing="0" w:after="0" w:afterAutospacing="0"/>
        <w:jc w:val="center"/>
        <w:rPr>
          <w:rStyle w:val="baj"/>
          <w:rFonts w:ascii="Arial" w:hAnsi="Arial" w:cs="Arial"/>
          <w:b/>
          <w:bCs/>
          <w:sz w:val="22"/>
          <w:szCs w:val="22"/>
        </w:rPr>
      </w:pPr>
    </w:p>
    <w:p w14:paraId="320D94FF" w14:textId="7CD94AE9" w:rsidR="006157AA" w:rsidRPr="0031657F" w:rsidRDefault="006157AA" w:rsidP="00C82365">
      <w:pPr>
        <w:pStyle w:val="centrado"/>
        <w:spacing w:before="0" w:beforeAutospacing="0" w:after="0" w:afterAutospacing="0"/>
        <w:jc w:val="center"/>
        <w:rPr>
          <w:rStyle w:val="baj"/>
          <w:rFonts w:ascii="Arial" w:hAnsi="Arial" w:cs="Arial"/>
          <w:b/>
          <w:bCs/>
          <w:sz w:val="22"/>
          <w:szCs w:val="22"/>
        </w:rPr>
      </w:pPr>
      <w:r w:rsidRPr="0031657F">
        <w:rPr>
          <w:rStyle w:val="baj"/>
          <w:rFonts w:ascii="Arial" w:hAnsi="Arial" w:cs="Arial"/>
          <w:b/>
          <w:bCs/>
          <w:sz w:val="22"/>
          <w:szCs w:val="22"/>
        </w:rPr>
        <w:t>DECRETA:</w:t>
      </w:r>
    </w:p>
    <w:p w14:paraId="371BD0BE" w14:textId="77777777" w:rsidR="00C82365" w:rsidRPr="0031657F" w:rsidRDefault="00C82365" w:rsidP="00C82365">
      <w:pPr>
        <w:pStyle w:val="centrado"/>
        <w:spacing w:before="0" w:beforeAutospacing="0" w:after="0" w:afterAutospacing="0"/>
        <w:jc w:val="center"/>
        <w:rPr>
          <w:rFonts w:ascii="Arial" w:hAnsi="Arial" w:cs="Arial"/>
          <w:b/>
          <w:bCs/>
          <w:sz w:val="22"/>
          <w:szCs w:val="22"/>
        </w:rPr>
      </w:pPr>
    </w:p>
    <w:p w14:paraId="4E19C5FA" w14:textId="5A6885FF" w:rsidR="006157AA" w:rsidRPr="0031657F" w:rsidRDefault="006157AA" w:rsidP="3F3CF07B">
      <w:pPr>
        <w:pStyle w:val="centrado"/>
        <w:spacing w:before="0" w:beforeAutospacing="0" w:after="0" w:afterAutospacing="0"/>
        <w:jc w:val="center"/>
        <w:rPr>
          <w:rFonts w:ascii="Arial" w:hAnsi="Arial" w:cs="Arial"/>
          <w:b/>
          <w:bCs/>
          <w:sz w:val="22"/>
          <w:szCs w:val="22"/>
        </w:rPr>
      </w:pPr>
      <w:bookmarkStart w:id="2" w:name="TÍTULO_I"/>
      <w:r w:rsidRPr="3F3CF07B">
        <w:rPr>
          <w:rFonts w:ascii="Arial" w:hAnsi="Arial" w:cs="Arial"/>
          <w:b/>
          <w:bCs/>
          <w:sz w:val="22"/>
          <w:szCs w:val="22"/>
        </w:rPr>
        <w:t>TÍTULO I</w:t>
      </w:r>
      <w:bookmarkEnd w:id="2"/>
    </w:p>
    <w:p w14:paraId="4DCCF4A7" w14:textId="45B8EEFA" w:rsidR="006157AA" w:rsidRPr="0031657F" w:rsidRDefault="006157AA" w:rsidP="3F3CF07B">
      <w:pPr>
        <w:pStyle w:val="centrado"/>
        <w:spacing w:before="0" w:beforeAutospacing="0" w:after="0" w:afterAutospacing="0"/>
        <w:jc w:val="center"/>
        <w:rPr>
          <w:rStyle w:val="baj"/>
          <w:rFonts w:ascii="Arial" w:hAnsi="Arial" w:cs="Arial"/>
          <w:b/>
          <w:bCs/>
          <w:sz w:val="22"/>
          <w:szCs w:val="22"/>
        </w:rPr>
      </w:pPr>
      <w:r w:rsidRPr="3F3CF07B">
        <w:rPr>
          <w:rStyle w:val="baj"/>
          <w:rFonts w:ascii="Arial" w:hAnsi="Arial" w:cs="Arial"/>
          <w:b/>
          <w:bCs/>
          <w:sz w:val="22"/>
          <w:szCs w:val="22"/>
        </w:rPr>
        <w:t>DISPOSICIONES GENERALES, PRINCIPIOS Y POLÍTICAS DE LA INFRAESTRUCTURA DEL TRANSPORTE</w:t>
      </w:r>
    </w:p>
    <w:p w14:paraId="3E59247B" w14:textId="77777777" w:rsidR="00C82365" w:rsidRPr="0031657F" w:rsidRDefault="00C82365" w:rsidP="00C82365">
      <w:pPr>
        <w:pStyle w:val="centrado"/>
        <w:spacing w:before="0" w:beforeAutospacing="0" w:after="0" w:afterAutospacing="0"/>
        <w:jc w:val="center"/>
        <w:rPr>
          <w:rFonts w:ascii="Arial" w:hAnsi="Arial" w:cs="Arial"/>
          <w:sz w:val="22"/>
          <w:szCs w:val="22"/>
        </w:rPr>
      </w:pPr>
    </w:p>
    <w:p w14:paraId="4AD29152" w14:textId="77777777" w:rsidR="006157AA" w:rsidRPr="0031657F" w:rsidRDefault="006157AA" w:rsidP="00C82365">
      <w:pPr>
        <w:pStyle w:val="NormalWeb"/>
        <w:spacing w:before="0" w:beforeAutospacing="0" w:after="0" w:afterAutospacing="0"/>
        <w:jc w:val="both"/>
        <w:rPr>
          <w:rFonts w:ascii="Arial" w:hAnsi="Arial" w:cs="Arial"/>
          <w:sz w:val="22"/>
          <w:szCs w:val="22"/>
        </w:rPr>
      </w:pPr>
      <w:bookmarkStart w:id="3" w:name="1"/>
      <w:r w:rsidRPr="0031657F">
        <w:rPr>
          <w:rFonts w:ascii="Arial" w:hAnsi="Arial" w:cs="Arial"/>
          <w:sz w:val="22"/>
          <w:szCs w:val="22"/>
        </w:rPr>
        <w:t>ARTÍCULO 1o.</w:t>
      </w:r>
      <w:bookmarkEnd w:id="3"/>
      <w:r w:rsidRPr="0031657F">
        <w:rPr>
          <w:rFonts w:ascii="Arial" w:hAnsi="Arial" w:cs="Arial"/>
          <w:sz w:val="22"/>
          <w:szCs w:val="22"/>
        </w:rPr>
        <w:t> Las disposiciones de la presente ley se aplicarán a la infraestructura del transporte.</w:t>
      </w:r>
    </w:p>
    <w:p w14:paraId="0B1DCACA" w14:textId="4123EBDB" w:rsidR="006157AA" w:rsidRPr="0031657F" w:rsidRDefault="006157AA" w:rsidP="00C82365">
      <w:pPr>
        <w:rPr>
          <w:rFonts w:ascii="Arial" w:hAnsi="Arial" w:cs="Arial"/>
        </w:rPr>
      </w:pPr>
    </w:p>
    <w:p w14:paraId="10F94C40" w14:textId="77777777" w:rsidR="006157AA" w:rsidRPr="0031657F" w:rsidRDefault="006157AA" w:rsidP="00C82365">
      <w:pPr>
        <w:pStyle w:val="NormalWeb"/>
        <w:spacing w:before="0" w:beforeAutospacing="0" w:after="0" w:afterAutospacing="0"/>
        <w:jc w:val="both"/>
        <w:rPr>
          <w:rFonts w:ascii="Arial" w:hAnsi="Arial" w:cs="Arial"/>
          <w:sz w:val="22"/>
          <w:szCs w:val="22"/>
        </w:rPr>
      </w:pPr>
      <w:bookmarkStart w:id="4" w:name="2"/>
      <w:r w:rsidRPr="0031657F">
        <w:rPr>
          <w:rFonts w:ascii="Arial" w:hAnsi="Arial" w:cs="Arial"/>
          <w:sz w:val="22"/>
          <w:szCs w:val="22"/>
        </w:rPr>
        <w:t>ARTÍCULO 2o.</w:t>
      </w:r>
      <w:bookmarkEnd w:id="4"/>
      <w:r w:rsidRPr="0031657F">
        <w:rPr>
          <w:rFonts w:ascii="Arial" w:hAnsi="Arial" w:cs="Arial"/>
          <w:sz w:val="22"/>
          <w:szCs w:val="22"/>
        </w:rPr>
        <w:t> La infraestructura del transporte es un sistema de movilidad integrado por un conjunto de bienes tangibles, intangibles y aquellos que se encuentren relacionados con este, el cual está bajo la vigilancia y control del Estado, y se organiza de manera estable para permitir el traslado de las personas, los bienes y los servicios, el acceso y la integración de las diferentes zonas del país y que propende por el crecimiento, competitividad y mejora de la calidad de la vida de los ciudadanos.</w:t>
      </w:r>
    </w:p>
    <w:p w14:paraId="46EEF4D0" w14:textId="1A1BFA71" w:rsidR="006157AA" w:rsidRPr="0031657F" w:rsidRDefault="006157AA" w:rsidP="00C82365">
      <w:pPr>
        <w:rPr>
          <w:rFonts w:ascii="Arial" w:hAnsi="Arial" w:cs="Arial"/>
        </w:rPr>
      </w:pPr>
    </w:p>
    <w:p w14:paraId="5832A6EE" w14:textId="77777777" w:rsidR="006157AA" w:rsidRPr="0031657F" w:rsidRDefault="006157AA" w:rsidP="00C82365">
      <w:pPr>
        <w:pStyle w:val="NormalWeb"/>
        <w:spacing w:before="0" w:beforeAutospacing="0" w:after="0" w:afterAutospacing="0"/>
        <w:jc w:val="both"/>
        <w:rPr>
          <w:rFonts w:ascii="Arial" w:hAnsi="Arial" w:cs="Arial"/>
          <w:sz w:val="22"/>
          <w:szCs w:val="22"/>
        </w:rPr>
      </w:pPr>
      <w:bookmarkStart w:id="5" w:name="3"/>
      <w:r w:rsidRPr="0031657F">
        <w:rPr>
          <w:rFonts w:ascii="Arial" w:hAnsi="Arial" w:cs="Arial"/>
          <w:sz w:val="22"/>
          <w:szCs w:val="22"/>
        </w:rPr>
        <w:t>ARTÍCULO 3o. CARACTERÍSTICAS DE LA INFRAESTRUCTURA DEL TRANSPORTE.</w:t>
      </w:r>
      <w:bookmarkEnd w:id="5"/>
      <w:r w:rsidRPr="0031657F">
        <w:rPr>
          <w:rFonts w:ascii="Arial" w:hAnsi="Arial" w:cs="Arial"/>
          <w:sz w:val="22"/>
          <w:szCs w:val="22"/>
        </w:rPr>
        <w:t> La infraestructura de transporte como sistema se caracteriza por ser inteligente, eficiente, multimodal, segura, de acceso a todas las personas y carga, ambientalmente sostenible, adaptada al cambio climático y vulnerabilidad, con acciones de mitigación y está destinada a facilitar y hacer posible el transporte en todos sus modos.</w:t>
      </w:r>
    </w:p>
    <w:p w14:paraId="2A3ACA5C" w14:textId="3E637846" w:rsidR="006157AA" w:rsidRPr="0031657F" w:rsidRDefault="006157AA" w:rsidP="00C82365">
      <w:pPr>
        <w:rPr>
          <w:rFonts w:ascii="Arial" w:hAnsi="Arial" w:cs="Arial"/>
        </w:rPr>
      </w:pPr>
    </w:p>
    <w:p w14:paraId="2C71F35B" w14:textId="77777777" w:rsidR="006157AA" w:rsidRPr="0031657F" w:rsidRDefault="006157AA" w:rsidP="00C82365">
      <w:pPr>
        <w:pStyle w:val="NormalWeb"/>
        <w:spacing w:before="0" w:beforeAutospacing="0" w:after="0" w:afterAutospacing="0"/>
        <w:jc w:val="both"/>
        <w:rPr>
          <w:rFonts w:ascii="Arial" w:hAnsi="Arial" w:cs="Arial"/>
          <w:sz w:val="22"/>
          <w:szCs w:val="22"/>
        </w:rPr>
      </w:pPr>
      <w:bookmarkStart w:id="6" w:name="4"/>
      <w:r w:rsidRPr="0031657F">
        <w:rPr>
          <w:rFonts w:ascii="Arial" w:hAnsi="Arial" w:cs="Arial"/>
          <w:sz w:val="22"/>
          <w:szCs w:val="22"/>
        </w:rPr>
        <w:t>ARTÍCULO 4o. INTEGRACIÓN DE LA INFRAESTRUCTURA DE TRANSPORTE.</w:t>
      </w:r>
      <w:bookmarkEnd w:id="6"/>
      <w:r w:rsidRPr="0031657F">
        <w:rPr>
          <w:rFonts w:ascii="Arial" w:hAnsi="Arial" w:cs="Arial"/>
          <w:sz w:val="22"/>
          <w:szCs w:val="22"/>
        </w:rPr>
        <w:t> La infraestructura de transporte está integrada, entre otros por:</w:t>
      </w:r>
    </w:p>
    <w:p w14:paraId="5C6C6467"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2A91ABEC" w14:textId="0909EA41"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1. La red vial de transporte terrestre automotor con sus zonas de exclusión o fajas de retiro obligatorio, instalaciones operativas como estaciones de pesaje, centros de control de operaciones, estaciones de peaje, áreas de servicio y atención, facilidades y su señalización, entre otras.</w:t>
      </w:r>
    </w:p>
    <w:p w14:paraId="5B32D25C"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317D499D" w14:textId="4554A460"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2. Los puentes construidos sobre los accesos viales en Zonas de Frontera.</w:t>
      </w:r>
    </w:p>
    <w:p w14:paraId="3A67A127"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2E7DCD73" w14:textId="47BD0B4F"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3. Los viaductos, túneles, puentes y accesos de las vías terrestres y a terminales portuarios y aeroportuarios.</w:t>
      </w:r>
    </w:p>
    <w:p w14:paraId="32FCD738"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2B3F7E35" w14:textId="349E2BA3"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lastRenderedPageBreak/>
        <w:t>4. Los ríos, mares, canales de aguas navegables y los demás bienes de uso público asociados a estos, así como los elementos de señalización como faros, boyas y otros elementos para la facilitación y seguridad del transporte marítimo y fluvial y sistemas de apoyo y control de tráfico, sin perjuicio de su connotación como elementos de la soberanía y seguridad del Estado.</w:t>
      </w:r>
    </w:p>
    <w:p w14:paraId="34399D84"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3DD99165" w14:textId="28D9525E"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5. Los puertos marítimos y fluviales y sus vías y canales de acceso. La infraestructura portuaria, marítima y fluvial comprende las radas, fondeaderos, canales de acceso, zonas de maniobra, zonas de protección ambiental y/o explotación comercial, los muelles, espigones diques direccionales, diques de contracción y otras obras que permitan el mantenimiento de un canal de navegación, estructuras de protección de orillas y las tierras en las que se encuentran construidas dichas obras.</w:t>
      </w:r>
    </w:p>
    <w:p w14:paraId="79B52F10"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5EAB96DF" w14:textId="215CA1BA"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6. Las líneas férreas y la infraestructura para el control del tránsito, las estaciones férreas, la señalización y sus zonas de exclusión o fajas de retiro obligatorio.</w:t>
      </w:r>
    </w:p>
    <w:p w14:paraId="1CAA4108"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77C7D847" w14:textId="36DB787E"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7. La infraestructura logística especializada que contempla los nodos de abastecimiento mayorista, centros de transporte terrestre, áreas logísticas de distribución, centros de carga aérea, zonas de actividades logísticas portuarias, puertos secos y zonas logísticas multimodales.</w:t>
      </w:r>
    </w:p>
    <w:p w14:paraId="36378743"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48C111E1" w14:textId="4A8D9FC8"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8. La infraestructura aeronáutica y aeroportuaria destinada a facilitar y hacer posible la navegación aérea.</w:t>
      </w:r>
    </w:p>
    <w:p w14:paraId="1D56195D"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31D7C8C5" w14:textId="0B4CD362"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9. Los Sistemas de Transporte por Cable: teleférico, cable aéreo, cable remolcador y funicular, construidos en el espacio público y/o con destinación al transporte de carga o pasajeros.</w:t>
      </w:r>
    </w:p>
    <w:p w14:paraId="2CDB9C46"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3E3DF3D9" w14:textId="0B17D88F"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10. La infraestructura urbana que soporta sistemas de transporte público, sistemas integrados de transporte masivo, sistemas estratégicos de transporte público y sistemas integrados de transporte público; el espacio público que lo conforman andenes, separadores, zonas verdes, áreas de control ambiental, áreas de parqueo ocasional, así como ciclorrutas, paraderos, terminales, estaciones y plataformas tecnológicas.</w:t>
      </w:r>
    </w:p>
    <w:p w14:paraId="264C344E"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69C0B434" w14:textId="0006F75C"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11. Redes de sistemas inteligentes de transporte.</w:t>
      </w:r>
    </w:p>
    <w:p w14:paraId="32577159" w14:textId="77777777" w:rsidR="00C82365" w:rsidRPr="0031657F" w:rsidRDefault="00C82365" w:rsidP="00C82365">
      <w:pPr>
        <w:pStyle w:val="NormalWeb"/>
        <w:spacing w:before="0" w:beforeAutospacing="0" w:after="0" w:afterAutospacing="0"/>
        <w:jc w:val="both"/>
        <w:rPr>
          <w:rStyle w:val="baj"/>
          <w:rFonts w:ascii="Arial" w:hAnsi="Arial" w:cs="Arial"/>
          <w:sz w:val="22"/>
          <w:szCs w:val="22"/>
        </w:rPr>
      </w:pPr>
    </w:p>
    <w:p w14:paraId="20CE3012" w14:textId="547F4A6F"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1o.</w:t>
      </w:r>
      <w:r w:rsidRPr="0031657F">
        <w:rPr>
          <w:rFonts w:ascii="Arial" w:hAnsi="Arial" w:cs="Arial"/>
          <w:sz w:val="22"/>
          <w:szCs w:val="22"/>
        </w:rPr>
        <w:t> La integración a la que se refiere el presente artículo no modifica las competencias, usos, propiedad o destinación adicionales que el legislador haya previsto respecto de los bienes antes descritos.</w:t>
      </w:r>
    </w:p>
    <w:p w14:paraId="36B261DC" w14:textId="77777777" w:rsidR="00C82365" w:rsidRPr="0031657F" w:rsidRDefault="00C82365" w:rsidP="00C82365">
      <w:pPr>
        <w:pStyle w:val="NormalWeb"/>
        <w:spacing w:before="0" w:beforeAutospacing="0" w:after="0" w:afterAutospacing="0"/>
        <w:jc w:val="both"/>
        <w:rPr>
          <w:rStyle w:val="baj"/>
          <w:rFonts w:ascii="Arial" w:hAnsi="Arial" w:cs="Arial"/>
          <w:sz w:val="22"/>
          <w:szCs w:val="22"/>
        </w:rPr>
      </w:pPr>
    </w:p>
    <w:p w14:paraId="2116DBB6" w14:textId="5FA421D2"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2o.</w:t>
      </w:r>
      <w:r w:rsidRPr="0031657F">
        <w:rPr>
          <w:rFonts w:ascii="Arial" w:hAnsi="Arial" w:cs="Arial"/>
          <w:sz w:val="22"/>
          <w:szCs w:val="22"/>
        </w:rPr>
        <w:t> Las zonas de exclusión o fajas de retiro obligatorio deberán ser previamente adquiridas por el responsable del proyecto de infraestructura de transporte, cuando se requiera su utilización.</w:t>
      </w:r>
    </w:p>
    <w:p w14:paraId="04F79F4D" w14:textId="74611653" w:rsidR="006157AA" w:rsidRPr="0031657F" w:rsidRDefault="006157AA" w:rsidP="00C82365">
      <w:pPr>
        <w:rPr>
          <w:rFonts w:ascii="Arial" w:hAnsi="Arial" w:cs="Arial"/>
        </w:rPr>
      </w:pPr>
    </w:p>
    <w:p w14:paraId="0E6131E0" w14:textId="215841A9" w:rsidR="11C4F23B" w:rsidRDefault="00DE3F16" w:rsidP="11C4F23B">
      <w:r>
        <w:rPr>
          <w:rFonts w:ascii="Arial" w:hAnsi="Arial" w:cs="Arial"/>
          <w:sz w:val="20"/>
          <w:szCs w:val="20"/>
        </w:rPr>
        <w:t>(</w:t>
      </w:r>
      <w:r w:rsidR="00F65055" w:rsidRPr="00F65055">
        <w:rPr>
          <w:rFonts w:ascii="Arial" w:hAnsi="Arial" w:cs="Arial"/>
          <w:sz w:val="20"/>
          <w:szCs w:val="20"/>
        </w:rPr>
        <w:t xml:space="preserve">Ver </w:t>
      </w:r>
      <w:r w:rsidR="7A4C8E94" w:rsidRPr="00F65055">
        <w:rPr>
          <w:rFonts w:ascii="Arial" w:hAnsi="Arial" w:cs="Arial"/>
          <w:sz w:val="20"/>
          <w:szCs w:val="20"/>
        </w:rPr>
        <w:t xml:space="preserve">Conceptos: </w:t>
      </w:r>
      <w:hyperlink r:id="rId8">
        <w:r w:rsidR="7A4C8E94" w:rsidRPr="00F65055">
          <w:rPr>
            <w:rStyle w:val="Hipervnculo"/>
            <w:rFonts w:ascii="Arial" w:eastAsia="Calibri" w:hAnsi="Arial" w:cs="Arial"/>
            <w:sz w:val="20"/>
            <w:szCs w:val="20"/>
          </w:rPr>
          <w:t>C-076 del 17/03/2021</w:t>
        </w:r>
      </w:hyperlink>
      <w:r>
        <w:t>)</w:t>
      </w:r>
    </w:p>
    <w:p w14:paraId="51DBAC09" w14:textId="77777777" w:rsidR="00DE3F16" w:rsidRPr="00DE3F16" w:rsidRDefault="00DE3F16" w:rsidP="11C4F23B">
      <w:pPr>
        <w:rPr>
          <w:rFonts w:ascii="Arial" w:hAnsi="Arial" w:cs="Arial"/>
          <w:color w:val="444444"/>
          <w:sz w:val="20"/>
          <w:szCs w:val="20"/>
        </w:rPr>
      </w:pPr>
    </w:p>
    <w:p w14:paraId="2AA6F9B5" w14:textId="77777777" w:rsidR="006157AA" w:rsidRPr="0031657F" w:rsidRDefault="006157AA" w:rsidP="00C82365">
      <w:pPr>
        <w:pStyle w:val="NormalWeb"/>
        <w:spacing w:before="0" w:beforeAutospacing="0" w:after="0" w:afterAutospacing="0"/>
        <w:jc w:val="both"/>
        <w:rPr>
          <w:rFonts w:ascii="Arial" w:hAnsi="Arial" w:cs="Arial"/>
          <w:sz w:val="22"/>
          <w:szCs w:val="22"/>
        </w:rPr>
      </w:pPr>
      <w:bookmarkStart w:id="7" w:name="5"/>
      <w:r w:rsidRPr="0031657F">
        <w:rPr>
          <w:rFonts w:ascii="Arial" w:hAnsi="Arial" w:cs="Arial"/>
          <w:sz w:val="22"/>
          <w:szCs w:val="22"/>
        </w:rPr>
        <w:t>ARTÍCULO 5o.</w:t>
      </w:r>
      <w:bookmarkEnd w:id="7"/>
      <w:r w:rsidRPr="0031657F">
        <w:rPr>
          <w:rFonts w:ascii="Arial" w:hAnsi="Arial" w:cs="Arial"/>
          <w:sz w:val="22"/>
          <w:szCs w:val="22"/>
        </w:rPr>
        <w:t xml:space="preserve"> Las acciones de planificación, ejecución, mantenimiento, mejoramiento y rehabilitación de los proyectos y obras de infraestructura del transporte materializan el interés general previsto en la Constitución Política al fomentar el desarrollo y crecimiento económico del país; su competitividad internacional; la integración del Territorio Nacional, y el disfrute de los derechos de las personas y constituye un elemento de la soberanía y </w:t>
      </w:r>
      <w:r w:rsidRPr="0031657F">
        <w:rPr>
          <w:rFonts w:ascii="Arial" w:hAnsi="Arial" w:cs="Arial"/>
          <w:sz w:val="22"/>
          <w:szCs w:val="22"/>
        </w:rPr>
        <w:lastRenderedPageBreak/>
        <w:t>seguridad del Estado. En razón de ello, el desarrollo de las acciones antes indicadas constituye una función pública que se ejerce a través de las entidades y organismos competentes del orden nacional, departamental, municipal o distrital, directamente o con la participación de los particulares.</w:t>
      </w:r>
    </w:p>
    <w:p w14:paraId="62C65916" w14:textId="4BA27373" w:rsidR="006157AA" w:rsidRPr="0031657F" w:rsidRDefault="006157AA" w:rsidP="00C82365">
      <w:pPr>
        <w:rPr>
          <w:rFonts w:ascii="Arial" w:hAnsi="Arial" w:cs="Arial"/>
        </w:rPr>
      </w:pPr>
    </w:p>
    <w:p w14:paraId="6E549401" w14:textId="77777777" w:rsidR="006157AA" w:rsidRPr="0031657F" w:rsidRDefault="006157AA" w:rsidP="00C82365">
      <w:pPr>
        <w:pStyle w:val="NormalWeb"/>
        <w:spacing w:before="0" w:beforeAutospacing="0" w:after="0" w:afterAutospacing="0"/>
        <w:jc w:val="both"/>
        <w:rPr>
          <w:rFonts w:ascii="Arial" w:hAnsi="Arial" w:cs="Arial"/>
          <w:sz w:val="22"/>
          <w:szCs w:val="22"/>
        </w:rPr>
      </w:pPr>
      <w:bookmarkStart w:id="8" w:name="6"/>
      <w:r w:rsidRPr="0031657F">
        <w:rPr>
          <w:rFonts w:ascii="Arial" w:hAnsi="Arial" w:cs="Arial"/>
          <w:sz w:val="22"/>
          <w:szCs w:val="22"/>
        </w:rPr>
        <w:t>ARTÍCULO 6o.</w:t>
      </w:r>
      <w:bookmarkEnd w:id="8"/>
      <w:r w:rsidRPr="0031657F">
        <w:rPr>
          <w:rFonts w:ascii="Arial" w:hAnsi="Arial" w:cs="Arial"/>
          <w:sz w:val="22"/>
          <w:szCs w:val="22"/>
        </w:rPr>
        <w:t> La infraestructura del transporte en Colombia deberá tener en cuenta las normas de accesibilidad a los modos de transporte de la población en general y en especial de las personas con discapacidad, así como el desarrollo urbano integral y sostenible.</w:t>
      </w:r>
    </w:p>
    <w:p w14:paraId="3DBEE399" w14:textId="77777777"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Lo anterior, sin perjuicio de las exigencias técnicas pertinentes para cada caso.</w:t>
      </w:r>
    </w:p>
    <w:p w14:paraId="5F2E3A86" w14:textId="3233E203" w:rsidR="006157AA" w:rsidRPr="0031657F" w:rsidRDefault="006157AA" w:rsidP="00C82365">
      <w:pPr>
        <w:rPr>
          <w:rFonts w:ascii="Arial" w:hAnsi="Arial" w:cs="Arial"/>
        </w:rPr>
      </w:pPr>
    </w:p>
    <w:p w14:paraId="0B880DA2" w14:textId="77777777" w:rsidR="006157AA" w:rsidRPr="0031657F" w:rsidRDefault="006157AA" w:rsidP="00C82365">
      <w:pPr>
        <w:pStyle w:val="NormalWeb"/>
        <w:spacing w:before="0" w:beforeAutospacing="0" w:after="0" w:afterAutospacing="0"/>
        <w:jc w:val="both"/>
        <w:rPr>
          <w:rFonts w:ascii="Arial" w:hAnsi="Arial" w:cs="Arial"/>
          <w:sz w:val="22"/>
          <w:szCs w:val="22"/>
        </w:rPr>
      </w:pPr>
      <w:bookmarkStart w:id="9" w:name="7"/>
      <w:r w:rsidRPr="0031657F">
        <w:rPr>
          <w:rFonts w:ascii="Arial" w:hAnsi="Arial" w:cs="Arial"/>
          <w:sz w:val="22"/>
          <w:szCs w:val="22"/>
        </w:rPr>
        <w:t>ARTÍCULO 7o.</w:t>
      </w:r>
      <w:bookmarkEnd w:id="9"/>
      <w:r w:rsidRPr="0031657F">
        <w:rPr>
          <w:rFonts w:ascii="Arial" w:hAnsi="Arial" w:cs="Arial"/>
          <w:sz w:val="22"/>
          <w:szCs w:val="22"/>
        </w:rPr>
        <w:t> Las entidades públicas y las personas responsables de la planeación de los proyectos de infraestructura de transporte deberán identificar y analizar integralmente durante la etapa de estructuración, la existencia en el área de influencia directa e indirecta del proyecto, los siguientes aspectos, entre otros:</w:t>
      </w:r>
    </w:p>
    <w:p w14:paraId="3E1D330F"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7D7FC95A" w14:textId="0B7261C3"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 Las redes y activos de servicios públicos, los activos e infraestructura de la industria del petróleo y la infraestructura de tecnologías de la información y las comunicaciones;</w:t>
      </w:r>
    </w:p>
    <w:p w14:paraId="0A6B9043"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2A5C892B" w14:textId="013C894A"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b) El patrimonio urbano, arquitectónico, cultural y arqueológico;</w:t>
      </w:r>
    </w:p>
    <w:p w14:paraId="5A100A4C"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3B06F9AF" w14:textId="5B8A0C8B"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 Los recursos, bienes o áreas objeto de autorización, permiso o licencia ambiental o en proceso de declaratoria de reserva, exclusión o áreas protegidas;</w:t>
      </w:r>
    </w:p>
    <w:p w14:paraId="11166364"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15A577DB" w14:textId="72DA917C"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d) Los inmuebles sobre los cuales recaigan medidas de protección al patrimonio de la población desplazada y/o restitución de tierras, conforme a lo previsto en las Leyes </w:t>
      </w:r>
      <w:r w:rsidRPr="00233F78">
        <w:rPr>
          <w:rFonts w:ascii="Arial" w:hAnsi="Arial" w:cs="Arial"/>
          <w:sz w:val="22"/>
          <w:szCs w:val="22"/>
        </w:rPr>
        <w:t>387</w:t>
      </w:r>
      <w:r w:rsidRPr="0031657F">
        <w:rPr>
          <w:rFonts w:ascii="Arial" w:hAnsi="Arial" w:cs="Arial"/>
          <w:sz w:val="22"/>
          <w:szCs w:val="22"/>
        </w:rPr>
        <w:t> de 1997 y </w:t>
      </w:r>
      <w:r w:rsidRPr="00233F78">
        <w:rPr>
          <w:rFonts w:ascii="Arial" w:hAnsi="Arial" w:cs="Arial"/>
          <w:sz w:val="22"/>
          <w:szCs w:val="22"/>
        </w:rPr>
        <w:t>1448</w:t>
      </w:r>
      <w:r w:rsidRPr="0031657F">
        <w:rPr>
          <w:rFonts w:ascii="Arial" w:hAnsi="Arial" w:cs="Arial"/>
          <w:sz w:val="22"/>
          <w:szCs w:val="22"/>
        </w:rPr>
        <w:t> de 2011 y demás disposiciones que las modifiquen, adicionen o complementen;</w:t>
      </w:r>
    </w:p>
    <w:p w14:paraId="5FAB1553"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07F3D8C4" w14:textId="22EFAC20"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 Las comunidades étnicas establecidas.</w:t>
      </w:r>
    </w:p>
    <w:p w14:paraId="4D20AC05"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30CF8044" w14:textId="415DF8DA"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f) Títulos mineros en procesos de adjudicación, otorgados, existentes y en explotación;</w:t>
      </w:r>
    </w:p>
    <w:p w14:paraId="76193812"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237878DC" w14:textId="79741A13"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g) Diagnóstico predial o análisis de predios objeto de adquisición.</w:t>
      </w:r>
    </w:p>
    <w:p w14:paraId="0F0F871D"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626E43CA" w14:textId="3B2B8163" w:rsidR="00C82365"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Para tales efectos deberán solicitar a las autoridades, entidades o empresas que tengan a su cargo estas actividades o servicios dicha información, que deberá ser suministrada en un </w:t>
      </w:r>
    </w:p>
    <w:p w14:paraId="5FC166B0" w14:textId="4088FD68"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plazo máximo de treinta (30) días calendario después de radicada su solicitud.</w:t>
      </w:r>
    </w:p>
    <w:p w14:paraId="7AC8C0EC"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198D54D1" w14:textId="61BF1656"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Consultados los sistemas de información vigentes al momento de la estructuración, tales como el Sistema Integral de Información de Carreteras (SINC), y el Sistema de la Infraestructura Colombiana de Datos Especiales, entre otros, y sin limitarse a ellos, y reunida la información de que tratan los literales anteriores, el responsable de la estructuración de proyectos de infraestructura de transporte deberá analizar integralmente la misma, con el objetivo de establecer el mejor costo-beneficio para el proyecto en función de los aspectos, programas, planes y proyectos que lo impacten. El estructurador mantendrá un diálogo permanente con los actores e interesados para garantizar el interés general.</w:t>
      </w:r>
    </w:p>
    <w:p w14:paraId="06AD34D6"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5DFB9876" w14:textId="029E1C38"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lastRenderedPageBreak/>
        <w:t>La Comisión Intersectorial de Infraestructura decidirá, en caso de existir superposición y/o conflicto entre proyectos de los distintos sectores o con los aspectos señalados anteriormente, cómo debe procederse.</w:t>
      </w:r>
    </w:p>
    <w:p w14:paraId="1814CC19" w14:textId="3DD0BAD4" w:rsidR="006157AA" w:rsidRPr="0031657F" w:rsidRDefault="006157AA" w:rsidP="00C82365">
      <w:pPr>
        <w:rPr>
          <w:rFonts w:ascii="Arial" w:hAnsi="Arial" w:cs="Arial"/>
        </w:rPr>
      </w:pPr>
    </w:p>
    <w:p w14:paraId="70E69DC4" w14:textId="77777777" w:rsidR="006157AA" w:rsidRPr="0031657F" w:rsidRDefault="006157AA" w:rsidP="00C82365">
      <w:pPr>
        <w:pStyle w:val="NormalWeb"/>
        <w:spacing w:before="0" w:beforeAutospacing="0" w:after="0" w:afterAutospacing="0"/>
        <w:jc w:val="both"/>
        <w:rPr>
          <w:rFonts w:ascii="Arial" w:hAnsi="Arial" w:cs="Arial"/>
          <w:sz w:val="22"/>
          <w:szCs w:val="22"/>
        </w:rPr>
      </w:pPr>
      <w:bookmarkStart w:id="10" w:name="8"/>
      <w:r w:rsidRPr="0031657F">
        <w:rPr>
          <w:rFonts w:ascii="Arial" w:hAnsi="Arial" w:cs="Arial"/>
          <w:sz w:val="22"/>
          <w:szCs w:val="22"/>
        </w:rPr>
        <w:t>ARTÍCULO 8o.</w:t>
      </w:r>
      <w:bookmarkEnd w:id="10"/>
      <w:r w:rsidRPr="0031657F">
        <w:rPr>
          <w:rFonts w:ascii="Arial" w:hAnsi="Arial" w:cs="Arial"/>
          <w:sz w:val="22"/>
          <w:szCs w:val="22"/>
        </w:rPr>
        <w:t> Para efectos de la presente ley, se definen los siguientes principios, bajo los cuales se planeará y desarrollará la infraestructura del transporte:</w:t>
      </w:r>
    </w:p>
    <w:p w14:paraId="1F29EDA6" w14:textId="77777777" w:rsidR="00C82365" w:rsidRPr="0031657F" w:rsidRDefault="00C82365" w:rsidP="00C82365">
      <w:pPr>
        <w:pStyle w:val="NormalWeb"/>
        <w:spacing w:before="0" w:beforeAutospacing="0" w:after="0" w:afterAutospacing="0"/>
        <w:jc w:val="both"/>
        <w:rPr>
          <w:rStyle w:val="baj"/>
          <w:rFonts w:ascii="Arial" w:hAnsi="Arial" w:cs="Arial"/>
          <w:sz w:val="22"/>
          <w:szCs w:val="22"/>
        </w:rPr>
      </w:pPr>
    </w:p>
    <w:p w14:paraId="5A3F5B5E" w14:textId="60510497"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Accesibilidad</w:t>
      </w:r>
      <w:r w:rsidRPr="0031657F">
        <w:rPr>
          <w:rFonts w:ascii="Arial" w:hAnsi="Arial" w:cs="Arial"/>
          <w:sz w:val="22"/>
          <w:szCs w:val="22"/>
        </w:rPr>
        <w:t>. En el desarrollo de los proyectos de infraestructura y los servicios de transporte deberán considerarse tarifas, cobertura y disposiciones que permitan el acceso de todas las personas e igualmente el acceso de la carga.</w:t>
      </w:r>
    </w:p>
    <w:p w14:paraId="02751270" w14:textId="77777777" w:rsidR="00C82365" w:rsidRPr="0031657F" w:rsidRDefault="00C82365" w:rsidP="00C82365">
      <w:pPr>
        <w:pStyle w:val="NormalWeb"/>
        <w:spacing w:before="0" w:beforeAutospacing="0" w:after="0" w:afterAutospacing="0"/>
        <w:jc w:val="both"/>
        <w:rPr>
          <w:rStyle w:val="baj"/>
          <w:rFonts w:ascii="Arial" w:hAnsi="Arial" w:cs="Arial"/>
          <w:sz w:val="22"/>
          <w:szCs w:val="22"/>
        </w:rPr>
      </w:pPr>
    </w:p>
    <w:p w14:paraId="67923319" w14:textId="77777777" w:rsidR="00C82365" w:rsidRPr="0031657F" w:rsidRDefault="006157AA"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Adaptación y mitigación al cambio climático</w:t>
      </w:r>
      <w:r w:rsidRPr="0031657F">
        <w:rPr>
          <w:rFonts w:ascii="Arial" w:hAnsi="Arial" w:cs="Arial"/>
          <w:sz w:val="22"/>
          <w:szCs w:val="22"/>
        </w:rPr>
        <w:t xml:space="preserve">. Los proyectos de infraestructura de transporte deben considerar la implementación de medidas técnicas para reducir la vulnerabilidad de los sistemas de transporte por razón de los efectos reales o esperados del cambio climático. </w:t>
      </w:r>
    </w:p>
    <w:p w14:paraId="3AD5B1BE"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4BA10608" w14:textId="6EBF4562"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Asimismo, deben implementar los cambios y reemplazos tecnológicos que reducen el insumo de recursos y las emisiones de gases contaminantes y material particulado por unidad de producción.</w:t>
      </w:r>
    </w:p>
    <w:p w14:paraId="4F610E75" w14:textId="77777777" w:rsidR="00C82365" w:rsidRPr="0031657F" w:rsidRDefault="00C82365" w:rsidP="00C82365">
      <w:pPr>
        <w:pStyle w:val="NormalWeb"/>
        <w:spacing w:before="0" w:beforeAutospacing="0" w:after="0" w:afterAutospacing="0"/>
        <w:jc w:val="both"/>
        <w:rPr>
          <w:rStyle w:val="baj"/>
          <w:rFonts w:ascii="Arial" w:hAnsi="Arial" w:cs="Arial"/>
          <w:sz w:val="22"/>
          <w:szCs w:val="22"/>
        </w:rPr>
      </w:pPr>
    </w:p>
    <w:p w14:paraId="7B71356C" w14:textId="268ECD27"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Calidad del servicio</w:t>
      </w:r>
      <w:r w:rsidRPr="0031657F">
        <w:rPr>
          <w:rFonts w:ascii="Arial" w:hAnsi="Arial" w:cs="Arial"/>
          <w:sz w:val="22"/>
          <w:szCs w:val="22"/>
        </w:rPr>
        <w:t>. La infraestructura de transporte debe considerar las necesidades de los clientes, usuarios o ciudadanos, así como las características mínimas requeridas para cumplir con los niveles de servicio y los estándares nacionales o internacionales aplicables.</w:t>
      </w:r>
    </w:p>
    <w:p w14:paraId="4C79201D" w14:textId="77777777" w:rsidR="00C82365" w:rsidRPr="0031657F" w:rsidRDefault="00C82365" w:rsidP="00C82365">
      <w:pPr>
        <w:pStyle w:val="NormalWeb"/>
        <w:spacing w:before="0" w:beforeAutospacing="0" w:after="0" w:afterAutospacing="0"/>
        <w:jc w:val="both"/>
        <w:rPr>
          <w:rStyle w:val="baj"/>
          <w:rFonts w:ascii="Arial" w:hAnsi="Arial" w:cs="Arial"/>
          <w:sz w:val="22"/>
          <w:szCs w:val="22"/>
        </w:rPr>
      </w:pPr>
    </w:p>
    <w:p w14:paraId="411B6C3E" w14:textId="5266CAA6"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Capacidad</w:t>
      </w:r>
      <w:r w:rsidRPr="0031657F">
        <w:rPr>
          <w:rFonts w:ascii="Arial" w:hAnsi="Arial" w:cs="Arial"/>
          <w:sz w:val="22"/>
          <w:szCs w:val="22"/>
        </w:rPr>
        <w:t>. Se buscará el mejoramiento de la capacidad de la infraestructura, de conformidad con las condiciones técnicas de oferta y demanda de cada modo de transporte.</w:t>
      </w:r>
    </w:p>
    <w:p w14:paraId="216FA056" w14:textId="77777777" w:rsidR="00C82365" w:rsidRPr="0031657F" w:rsidRDefault="00C82365" w:rsidP="00C82365">
      <w:pPr>
        <w:pStyle w:val="NormalWeb"/>
        <w:spacing w:before="0" w:beforeAutospacing="0" w:after="0" w:afterAutospacing="0"/>
        <w:jc w:val="both"/>
        <w:rPr>
          <w:rStyle w:val="baj"/>
          <w:rFonts w:ascii="Arial" w:hAnsi="Arial" w:cs="Arial"/>
          <w:sz w:val="22"/>
          <w:szCs w:val="22"/>
        </w:rPr>
      </w:pPr>
    </w:p>
    <w:p w14:paraId="541451AD" w14:textId="3310AAA7"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Competitividad</w:t>
      </w:r>
      <w:r w:rsidRPr="0031657F">
        <w:rPr>
          <w:rFonts w:ascii="Arial" w:hAnsi="Arial" w:cs="Arial"/>
          <w:sz w:val="22"/>
          <w:szCs w:val="22"/>
        </w:rPr>
        <w:t>. La planeación y desarrollo de los proyectos de infraestructura de transporte del país deberán estar orientados a mejorar la producción, el sostenimiento y la expansión de la industria nacional y el comercio exterior y su participación en los mercados internacionales, así como a propender por la generación de empleo. Se impulsará la consolidación de corredores que soporten carga de comercio exterior y que conecten los principales centros de producción y consumo con los puertos marítimos, aeropuertos y puntos fronterizos con la red vial terrestre, fluvial o aérea.</w:t>
      </w:r>
    </w:p>
    <w:p w14:paraId="57E1E321" w14:textId="77777777" w:rsidR="00C82365" w:rsidRPr="0031657F" w:rsidRDefault="00C82365" w:rsidP="00C82365">
      <w:pPr>
        <w:pStyle w:val="NormalWeb"/>
        <w:spacing w:before="0" w:beforeAutospacing="0" w:after="0" w:afterAutospacing="0"/>
        <w:jc w:val="both"/>
        <w:rPr>
          <w:rStyle w:val="baj"/>
          <w:rFonts w:ascii="Arial" w:hAnsi="Arial" w:cs="Arial"/>
          <w:sz w:val="22"/>
          <w:szCs w:val="22"/>
        </w:rPr>
      </w:pPr>
    </w:p>
    <w:p w14:paraId="2A8E3ACE" w14:textId="5DD1E242"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Conectividad</w:t>
      </w:r>
      <w:r w:rsidRPr="0031657F">
        <w:rPr>
          <w:rFonts w:ascii="Arial" w:hAnsi="Arial" w:cs="Arial"/>
          <w:sz w:val="22"/>
          <w:szCs w:val="22"/>
        </w:rPr>
        <w:t>. Los proyectos de infraestructura de transporte deberán propender por la conectividad con las diferentes redes de transporte existentes a cargo de la nación, los departamentos y los municipios, razón por la cual el tipo de infraestructura a construir variará dependiendo de la probabilidad de afectaciones por causas naturales, los beneficios esperados y los costos de construcción.</w:t>
      </w:r>
    </w:p>
    <w:p w14:paraId="37F3C276" w14:textId="77777777" w:rsidR="00C82365" w:rsidRPr="0031657F" w:rsidRDefault="00C82365" w:rsidP="00C82365">
      <w:pPr>
        <w:pStyle w:val="NormalWeb"/>
        <w:spacing w:before="0" w:beforeAutospacing="0" w:after="0" w:afterAutospacing="0"/>
        <w:jc w:val="both"/>
        <w:rPr>
          <w:rStyle w:val="baj"/>
          <w:rFonts w:ascii="Arial" w:hAnsi="Arial" w:cs="Arial"/>
          <w:sz w:val="22"/>
          <w:szCs w:val="22"/>
        </w:rPr>
      </w:pPr>
    </w:p>
    <w:p w14:paraId="2D72CC53" w14:textId="0FD34B13"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Eficiencia</w:t>
      </w:r>
      <w:r w:rsidRPr="0031657F">
        <w:rPr>
          <w:rFonts w:ascii="Arial" w:hAnsi="Arial" w:cs="Arial"/>
          <w:sz w:val="22"/>
          <w:szCs w:val="22"/>
        </w:rPr>
        <w:t>. En los proyectos de infraestructura de transporte se buscará la optimización del sistema de movilidad integrado, la adecuada organización de los diversos modos de transporte y la creación de las cadenas logísticas integradas.</w:t>
      </w:r>
    </w:p>
    <w:p w14:paraId="050D42FC" w14:textId="77777777" w:rsidR="00C82365" w:rsidRPr="0031657F" w:rsidRDefault="00C82365" w:rsidP="00C82365">
      <w:pPr>
        <w:pStyle w:val="NormalWeb"/>
        <w:spacing w:before="0" w:beforeAutospacing="0" w:after="0" w:afterAutospacing="0"/>
        <w:jc w:val="both"/>
        <w:rPr>
          <w:rStyle w:val="baj"/>
          <w:rFonts w:ascii="Arial" w:hAnsi="Arial" w:cs="Arial"/>
          <w:sz w:val="22"/>
          <w:szCs w:val="22"/>
        </w:rPr>
      </w:pPr>
    </w:p>
    <w:p w14:paraId="28155DAD" w14:textId="094DB45E"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Seguridad</w:t>
      </w:r>
      <w:r w:rsidRPr="0031657F">
        <w:rPr>
          <w:rFonts w:ascii="Arial" w:hAnsi="Arial" w:cs="Arial"/>
          <w:sz w:val="22"/>
          <w:szCs w:val="22"/>
        </w:rPr>
        <w:t>. La infraestructura de transporte que se construya en el país deberá atender a criterios y estándares de calidad, oportunidad, seguridad y la visión de cero muertes en accidentes, para cualquier modo de transporte.</w:t>
      </w:r>
    </w:p>
    <w:p w14:paraId="2109A00C"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56B7814D" w14:textId="1D78094D"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Esta seguridad involucra las acciones de prevención o minimización de accidentes de tránsito y las encaminadas a proveer la información de las medidas que deben adoptarse para minimizar las consecuencias de un accidente al momento de su ocurrencia.</w:t>
      </w:r>
    </w:p>
    <w:p w14:paraId="58E83D70" w14:textId="77777777"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lastRenderedPageBreak/>
        <w:t>Sostenibilidad ambiental</w:t>
      </w:r>
      <w:r w:rsidRPr="0031657F">
        <w:rPr>
          <w:rFonts w:ascii="Arial" w:hAnsi="Arial" w:cs="Arial"/>
          <w:sz w:val="22"/>
          <w:szCs w:val="22"/>
        </w:rPr>
        <w:t xml:space="preserve">. Los proyectos de infraestructura deberán cumplir con cada una de las exigencias establecidas en la legislación ambiental y contar con la licencia ambiental expedida por la </w:t>
      </w:r>
      <w:proofErr w:type="spellStart"/>
      <w:r w:rsidRPr="0031657F">
        <w:rPr>
          <w:rFonts w:ascii="Arial" w:hAnsi="Arial" w:cs="Arial"/>
          <w:sz w:val="22"/>
          <w:szCs w:val="22"/>
        </w:rPr>
        <w:t>Anla</w:t>
      </w:r>
      <w:proofErr w:type="spellEnd"/>
      <w:r w:rsidRPr="0031657F">
        <w:rPr>
          <w:rFonts w:ascii="Arial" w:hAnsi="Arial" w:cs="Arial"/>
          <w:sz w:val="22"/>
          <w:szCs w:val="22"/>
        </w:rPr>
        <w:t xml:space="preserve"> o la autoridad competente.</w:t>
      </w:r>
    </w:p>
    <w:p w14:paraId="76A06256"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6089E30D" w14:textId="0F5FAF53"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Los proyectos de infraestructura deberán diseñarse y desarrollarse con los más altos criterios de sostenibilidad ambiental, acorde con los estudios previos de impacto ambiental debidamente socializados y cumpliendo con todas las exigencias establecidas en la legislación para la protección de los recursos naturales y en las licencias expedidas por la autoridad ambiental competente, quien deberá hacer un estricto control y seguimiento en todas las actividades de los proyectos.</w:t>
      </w:r>
    </w:p>
    <w:p w14:paraId="5F5EF2C7" w14:textId="60B46A8A" w:rsidR="006157AA" w:rsidRPr="0031657F" w:rsidRDefault="006157AA" w:rsidP="00C82365">
      <w:pPr>
        <w:rPr>
          <w:rFonts w:ascii="Arial" w:hAnsi="Arial" w:cs="Arial"/>
        </w:rPr>
      </w:pPr>
    </w:p>
    <w:p w14:paraId="589495AE" w14:textId="77777777" w:rsidR="006157AA" w:rsidRPr="0031657F" w:rsidRDefault="006157AA" w:rsidP="00C82365">
      <w:pPr>
        <w:pStyle w:val="NormalWeb"/>
        <w:spacing w:before="0" w:beforeAutospacing="0" w:after="0" w:afterAutospacing="0"/>
        <w:jc w:val="both"/>
        <w:rPr>
          <w:rFonts w:ascii="Arial" w:hAnsi="Arial" w:cs="Arial"/>
          <w:sz w:val="22"/>
          <w:szCs w:val="22"/>
        </w:rPr>
      </w:pPr>
      <w:bookmarkStart w:id="11" w:name="9"/>
      <w:r w:rsidRPr="0031657F">
        <w:rPr>
          <w:rFonts w:ascii="Arial" w:hAnsi="Arial" w:cs="Arial"/>
          <w:sz w:val="22"/>
          <w:szCs w:val="22"/>
        </w:rPr>
        <w:t>ARTÍCULO 9o. INTERMODALIDAD, MULTIMODALIDAD, ARTICULACIÓN E INTEGRACIÓN.</w:t>
      </w:r>
      <w:bookmarkEnd w:id="11"/>
      <w:r w:rsidRPr="0031657F">
        <w:rPr>
          <w:rFonts w:ascii="Arial" w:hAnsi="Arial" w:cs="Arial"/>
          <w:sz w:val="22"/>
          <w:szCs w:val="22"/>
        </w:rPr>
        <w:t> Los proyectos de infraestructura se planificarán con la finalidad de asegurar la intermodalidad de la infraestructura de transporte, la multimodalidad de los servicios que se prestan y la articulación e integración entre los diversos modos de transporte, en aras de lograr la conectividad de las diferentes regiones del país y de estas con el exterior.</w:t>
      </w:r>
    </w:p>
    <w:p w14:paraId="4E5A2728"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573F28CC" w14:textId="2A8F1660"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Gobierno Nacional reglamentará la materia dentro de los ciento veinte días calendario siguientes.</w:t>
      </w:r>
    </w:p>
    <w:p w14:paraId="2D0D0C3A" w14:textId="04682639" w:rsidR="006157AA" w:rsidRPr="0031657F" w:rsidRDefault="006157AA" w:rsidP="00C82365">
      <w:pPr>
        <w:rPr>
          <w:rFonts w:ascii="Arial" w:hAnsi="Arial" w:cs="Arial"/>
        </w:rPr>
      </w:pPr>
    </w:p>
    <w:p w14:paraId="689AD90C" w14:textId="77777777" w:rsidR="006157AA" w:rsidRPr="0031657F" w:rsidRDefault="006157AA" w:rsidP="00C82365">
      <w:pPr>
        <w:pStyle w:val="NormalWeb"/>
        <w:spacing w:before="0" w:beforeAutospacing="0" w:after="0" w:afterAutospacing="0"/>
        <w:jc w:val="both"/>
        <w:rPr>
          <w:rFonts w:ascii="Arial" w:hAnsi="Arial" w:cs="Arial"/>
          <w:sz w:val="22"/>
          <w:szCs w:val="22"/>
        </w:rPr>
      </w:pPr>
      <w:bookmarkStart w:id="12" w:name="10"/>
      <w:r w:rsidRPr="0031657F">
        <w:rPr>
          <w:rFonts w:ascii="Arial" w:hAnsi="Arial" w:cs="Arial"/>
          <w:sz w:val="22"/>
          <w:szCs w:val="22"/>
        </w:rPr>
        <w:t>ARTÍCULO 10. PROYECTOS DE INFRAESTRUCTURA DE TRANSPORTE CON INTERVENCIÓN URBANA Y RURAL DE LA RED SECUNDARIA O TERCIARIA.</w:t>
      </w:r>
      <w:bookmarkEnd w:id="12"/>
      <w:r w:rsidRPr="0031657F">
        <w:rPr>
          <w:rFonts w:ascii="Arial" w:hAnsi="Arial" w:cs="Arial"/>
          <w:sz w:val="22"/>
          <w:szCs w:val="22"/>
        </w:rPr>
        <w:t> En los proyectos de infraestructura de transporte de utilidad pública e interés social a cargo de la Nación que requieran intervenciones urbanas o rurales en vías de la red secundaria o terciaria para su desarrollo, se suscribirá un convenio de colaboración y coordinación con la Autoridad Territorial correspondiente en el que se establezcan las responsabilidades que cada una de las partes asume en la ejecución de las actividades relacionadas con el proyecto.</w:t>
      </w:r>
    </w:p>
    <w:p w14:paraId="77D69440" w14:textId="77777777" w:rsidR="00C82365" w:rsidRPr="0031657F" w:rsidRDefault="00C82365" w:rsidP="00C82365">
      <w:pPr>
        <w:pStyle w:val="NormalWeb"/>
        <w:spacing w:before="0" w:beforeAutospacing="0" w:after="0" w:afterAutospacing="0"/>
        <w:jc w:val="both"/>
        <w:rPr>
          <w:rFonts w:ascii="Arial" w:hAnsi="Arial" w:cs="Arial"/>
          <w:sz w:val="22"/>
          <w:szCs w:val="22"/>
        </w:rPr>
      </w:pPr>
    </w:p>
    <w:p w14:paraId="1785823F" w14:textId="6BC4CC18" w:rsidR="006157AA" w:rsidRPr="0031657F" w:rsidRDefault="006157AA"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caso de no llegar a un acuerdo en un término de noventa (90) días, la entidad responsable del proyecto a cargo de la Nación continuará con el proyecto de infraestructura de transporte, entregando a la entidad territorial un documento que dé cuenta de la revisión de la viabilidad del proyecto de la nación, se ajuste al plan de Desarrollo Territorial y las acciones de mitigación de impactos sobre el territorio a intervenir.</w:t>
      </w:r>
    </w:p>
    <w:p w14:paraId="77E2590A" w14:textId="739D11E7" w:rsidR="006157AA" w:rsidRPr="0031657F" w:rsidRDefault="006157AA" w:rsidP="00C82365">
      <w:pPr>
        <w:rPr>
          <w:rFonts w:ascii="Arial" w:hAnsi="Arial" w:cs="Arial"/>
        </w:rPr>
      </w:pPr>
    </w:p>
    <w:p w14:paraId="417ED0A4" w14:textId="77777777" w:rsidR="006157AA" w:rsidRPr="0031657F" w:rsidRDefault="006157AA" w:rsidP="00C82365">
      <w:pPr>
        <w:pStyle w:val="NormalWeb"/>
        <w:spacing w:before="0" w:beforeAutospacing="0" w:after="0" w:afterAutospacing="0"/>
        <w:jc w:val="both"/>
        <w:rPr>
          <w:rFonts w:ascii="Arial" w:hAnsi="Arial" w:cs="Arial"/>
          <w:sz w:val="22"/>
          <w:szCs w:val="22"/>
        </w:rPr>
      </w:pPr>
      <w:bookmarkStart w:id="13" w:name="11"/>
      <w:r w:rsidRPr="0031657F">
        <w:rPr>
          <w:rFonts w:ascii="Arial" w:hAnsi="Arial" w:cs="Arial"/>
          <w:sz w:val="22"/>
          <w:szCs w:val="22"/>
        </w:rPr>
        <w:t>ARTÍCULO 11.</w:t>
      </w:r>
      <w:bookmarkEnd w:id="13"/>
      <w:r w:rsidRPr="0031657F">
        <w:rPr>
          <w:rFonts w:ascii="Arial" w:hAnsi="Arial" w:cs="Arial"/>
          <w:sz w:val="22"/>
          <w:szCs w:val="22"/>
        </w:rPr>
        <w:t> Con el fin de mejorar la movilidad urbana, reducir la pobreza y propiciar la inclusión social, el Gobierno Nacional impulsará el diseño, construcción y operación de cables urbanos.</w:t>
      </w:r>
    </w:p>
    <w:p w14:paraId="6081D231" w14:textId="6F698C59" w:rsidR="003C5F6D" w:rsidRPr="0031657F" w:rsidRDefault="003C5F6D" w:rsidP="00C82365">
      <w:pPr>
        <w:pStyle w:val="Textoindependiente"/>
        <w:rPr>
          <w:rFonts w:ascii="Arial" w:hAnsi="Arial" w:cs="Arial"/>
        </w:rPr>
      </w:pPr>
    </w:p>
    <w:p w14:paraId="67DE4EA4" w14:textId="77777777" w:rsidR="003C5F6D" w:rsidRPr="0031657F" w:rsidRDefault="003C5F6D" w:rsidP="00C82365">
      <w:pPr>
        <w:widowControl/>
        <w:autoSpaceDE/>
        <w:autoSpaceDN/>
        <w:jc w:val="center"/>
        <w:rPr>
          <w:rFonts w:ascii="Arial" w:eastAsia="Times New Roman" w:hAnsi="Arial" w:cs="Arial"/>
          <w:b/>
          <w:bCs/>
          <w:lang w:val="es-CO" w:eastAsia="es-CO"/>
        </w:rPr>
      </w:pPr>
      <w:bookmarkStart w:id="14" w:name="TÍTULO_II"/>
      <w:r w:rsidRPr="0031657F">
        <w:rPr>
          <w:rFonts w:ascii="Arial" w:eastAsia="Times New Roman" w:hAnsi="Arial" w:cs="Arial"/>
          <w:b/>
          <w:bCs/>
          <w:lang w:val="es-CO" w:eastAsia="es-CO"/>
        </w:rPr>
        <w:t>TÍTULO II.</w:t>
      </w:r>
      <w:bookmarkEnd w:id="14"/>
    </w:p>
    <w:p w14:paraId="567BD3FA" w14:textId="77777777" w:rsidR="003C5F6D" w:rsidRPr="0031657F" w:rsidRDefault="003C5F6D" w:rsidP="00C82365">
      <w:pPr>
        <w:widowControl/>
        <w:autoSpaceDE/>
        <w:autoSpaceDN/>
        <w:jc w:val="center"/>
        <w:rPr>
          <w:rFonts w:ascii="Arial" w:eastAsia="Times New Roman" w:hAnsi="Arial" w:cs="Arial"/>
          <w:b/>
          <w:bCs/>
          <w:lang w:val="es-CO" w:eastAsia="es-CO"/>
        </w:rPr>
      </w:pPr>
      <w:r w:rsidRPr="0031657F">
        <w:rPr>
          <w:rFonts w:ascii="Arial" w:eastAsia="Times New Roman" w:hAnsi="Arial" w:cs="Arial"/>
          <w:b/>
          <w:bCs/>
          <w:lang w:val="es-CO" w:eastAsia="es-CO"/>
        </w:rPr>
        <w:t>DEFINICIONES.</w:t>
      </w:r>
    </w:p>
    <w:p w14:paraId="59B4D59F" w14:textId="6553ABAD" w:rsidR="48727C6A" w:rsidRPr="0031657F" w:rsidRDefault="48727C6A" w:rsidP="00C82365">
      <w:pPr>
        <w:jc w:val="center"/>
        <w:rPr>
          <w:rFonts w:ascii="Arial" w:eastAsia="Times New Roman" w:hAnsi="Arial" w:cs="Arial"/>
          <w:b/>
          <w:bCs/>
          <w:lang w:val="es-CO" w:eastAsia="es-CO"/>
        </w:rPr>
      </w:pPr>
    </w:p>
    <w:p w14:paraId="52705AB9" w14:textId="323E5321" w:rsidR="48727C6A" w:rsidRPr="0031657F" w:rsidRDefault="48727C6A" w:rsidP="00C82365">
      <w:pPr>
        <w:jc w:val="both"/>
        <w:rPr>
          <w:rFonts w:ascii="Arial" w:eastAsia="Times New Roman" w:hAnsi="Arial" w:cs="Arial"/>
          <w:lang w:val="es-CO" w:eastAsia="es-CO"/>
        </w:rPr>
      </w:pPr>
    </w:p>
    <w:p w14:paraId="32E564B9" w14:textId="77777777" w:rsidR="003C5F6D" w:rsidRPr="0031657F" w:rsidRDefault="003C5F6D" w:rsidP="00C82365">
      <w:pPr>
        <w:widowControl/>
        <w:autoSpaceDE/>
        <w:autoSpaceDN/>
        <w:jc w:val="both"/>
        <w:rPr>
          <w:rFonts w:ascii="Arial" w:eastAsia="Times New Roman" w:hAnsi="Arial" w:cs="Arial"/>
          <w:lang w:val="es-CO" w:eastAsia="es-CO"/>
        </w:rPr>
      </w:pPr>
      <w:bookmarkStart w:id="15" w:name="12"/>
      <w:r w:rsidRPr="0031657F">
        <w:rPr>
          <w:rFonts w:ascii="Arial" w:eastAsia="Times New Roman" w:hAnsi="Arial" w:cs="Arial"/>
          <w:lang w:val="es-CO" w:eastAsia="es-CO"/>
        </w:rPr>
        <w:t>ARTÍCULO 12.</w:t>
      </w:r>
      <w:bookmarkEnd w:id="15"/>
      <w:r w:rsidRPr="0031657F">
        <w:rPr>
          <w:rFonts w:ascii="Arial" w:eastAsia="Times New Roman" w:hAnsi="Arial" w:cs="Arial"/>
          <w:lang w:val="es-CO" w:eastAsia="es-CO"/>
        </w:rPr>
        <w:t> En lo que se refiere a la infraestructura de transporte terrestre, aeronáutica, aeroportuaria y acuática, se tendrán en cuenta las siguientes definiciones:</w:t>
      </w:r>
    </w:p>
    <w:p w14:paraId="2F584FEB" w14:textId="77777777" w:rsidR="00C82365" w:rsidRPr="0031657F" w:rsidRDefault="00C82365" w:rsidP="00C82365">
      <w:pPr>
        <w:widowControl/>
        <w:autoSpaceDE/>
        <w:autoSpaceDN/>
        <w:jc w:val="both"/>
        <w:rPr>
          <w:rFonts w:ascii="Arial" w:eastAsia="Times New Roman" w:hAnsi="Arial" w:cs="Arial"/>
          <w:lang w:val="es-CO" w:eastAsia="es-CO"/>
        </w:rPr>
      </w:pPr>
    </w:p>
    <w:p w14:paraId="2555E181" w14:textId="7EC38F2B"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Actividades y obras de protección. Labores mecánicas de protección y mitigación, permanentes o provisionales, sobre los activos, redes e infraestructura de servicios públicos y actividades complementarias, tecnologías de la información y las comunicaciones y de la industria del petróleo.</w:t>
      </w:r>
    </w:p>
    <w:p w14:paraId="3D40ECA7" w14:textId="77777777" w:rsidR="00C82365" w:rsidRPr="0031657F" w:rsidRDefault="00C82365" w:rsidP="00C82365">
      <w:pPr>
        <w:widowControl/>
        <w:autoSpaceDE/>
        <w:autoSpaceDN/>
        <w:jc w:val="both"/>
        <w:rPr>
          <w:rFonts w:ascii="Arial" w:eastAsia="Times New Roman" w:hAnsi="Arial" w:cs="Arial"/>
          <w:lang w:val="es-CO" w:eastAsia="es-CO"/>
        </w:rPr>
      </w:pPr>
    </w:p>
    <w:p w14:paraId="6AB8D299" w14:textId="2E95A0A7"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Construcción. Son aquellas obras nuevas que incluyen el levantamiento o armado de algún tipo de infraestructura de transporte.</w:t>
      </w:r>
    </w:p>
    <w:p w14:paraId="6E5B160B" w14:textId="77777777" w:rsidR="00C82365" w:rsidRPr="0031657F" w:rsidRDefault="00C82365" w:rsidP="00C82365">
      <w:pPr>
        <w:widowControl/>
        <w:autoSpaceDE/>
        <w:autoSpaceDN/>
        <w:jc w:val="both"/>
        <w:rPr>
          <w:rFonts w:ascii="Arial" w:eastAsia="Times New Roman" w:hAnsi="Arial" w:cs="Arial"/>
          <w:lang w:val="es-CO" w:eastAsia="es-CO"/>
        </w:rPr>
      </w:pPr>
    </w:p>
    <w:p w14:paraId="4F743563" w14:textId="69FEC867"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Costos asociados al traslado o reubicación de redes y activos. Corresponde al valor del desmantelamiento e instalación de una nueva red o activo. Dicho valor incluirá la adquisición de nuevos activos, servidumbres, licenciamientos, gestión contractual y en general los costos que impliquen la instalación de la nueva red, así como las obras necesarias para garantizar la continuidad y calidad en la prestación de los servicios públicos durante el traslado o reubicación de las redes y activos. La determinación del valor del activo estará sujeta al principio de no traslado de renta entre sectores.</w:t>
      </w:r>
    </w:p>
    <w:p w14:paraId="6AA4CC15" w14:textId="77777777" w:rsidR="00C82365" w:rsidRPr="0031657F" w:rsidRDefault="00C82365" w:rsidP="00C82365">
      <w:pPr>
        <w:widowControl/>
        <w:autoSpaceDE/>
        <w:autoSpaceDN/>
        <w:jc w:val="both"/>
        <w:rPr>
          <w:rFonts w:ascii="Arial" w:eastAsia="Times New Roman" w:hAnsi="Arial" w:cs="Arial"/>
          <w:lang w:val="es-CO" w:eastAsia="es-CO"/>
        </w:rPr>
      </w:pPr>
    </w:p>
    <w:p w14:paraId="3830EFD5" w14:textId="3769A326"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Estudios de Ingeniería. Sin perjuicio de lo previsto en la Ley </w:t>
      </w:r>
      <w:hyperlink r:id="rId9" w:anchor="Inicio" w:history="1">
        <w:r w:rsidRPr="0031657F">
          <w:rPr>
            <w:rFonts w:ascii="Arial" w:eastAsia="Times New Roman" w:hAnsi="Arial" w:cs="Arial"/>
            <w:lang w:val="es-CO" w:eastAsia="es-CO"/>
          </w:rPr>
          <w:t>1508</w:t>
        </w:r>
      </w:hyperlink>
      <w:r w:rsidRPr="0031657F">
        <w:rPr>
          <w:rFonts w:ascii="Arial" w:eastAsia="Times New Roman" w:hAnsi="Arial" w:cs="Arial"/>
          <w:lang w:val="es-CO" w:eastAsia="es-CO"/>
        </w:rPr>
        <w:t> de 2012 y sus decretos reglamentarios, las siguientes definiciones deben tenerse en cuenta en la preparación de los diversos estudios de ingeniería que se adelanten para la ejecución de los proyectos de infraestructura:</w:t>
      </w:r>
    </w:p>
    <w:p w14:paraId="6DA84FA5" w14:textId="77777777" w:rsidR="00C82365" w:rsidRPr="0031657F" w:rsidRDefault="00C82365" w:rsidP="00C82365">
      <w:pPr>
        <w:widowControl/>
        <w:autoSpaceDE/>
        <w:autoSpaceDN/>
        <w:jc w:val="both"/>
        <w:rPr>
          <w:rFonts w:ascii="Arial" w:eastAsia="Times New Roman" w:hAnsi="Arial" w:cs="Arial"/>
          <w:lang w:val="es-CO" w:eastAsia="es-CO"/>
        </w:rPr>
      </w:pPr>
    </w:p>
    <w:p w14:paraId="486D8230" w14:textId="4F363551"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Fase 1. </w:t>
      </w:r>
      <w:r w:rsidRPr="0031657F">
        <w:rPr>
          <w:rFonts w:ascii="Arial" w:eastAsia="Times New Roman" w:hAnsi="Arial" w:cs="Arial"/>
          <w:iCs/>
          <w:lang w:val="es-CO" w:eastAsia="es-CO"/>
        </w:rPr>
        <w:t>Prefactibilidad</w:t>
      </w:r>
      <w:r w:rsidRPr="0031657F">
        <w:rPr>
          <w:rFonts w:ascii="Arial" w:eastAsia="Times New Roman" w:hAnsi="Arial" w:cs="Arial"/>
          <w:lang w:val="es-CO" w:eastAsia="es-CO"/>
        </w:rPr>
        <w:t>. Es la fase en la cual se debe realizar el prediseño aproximado del proyecto, presentando alternativas y realizar la evaluación económica preliminar recurriendo a costos obtenidos en proyectos con condiciones similares, utilizando modelos de simulación debidamente aprobados por las entidades solicitantes. En esta fase se debe consultar la herramienta o base de datos que determine el Ministerio de Ambiente y Desarrollo Sostenible para tal fin, dentro de la Ventanilla Integral de Trámites Ambientales en Línea (Vital). El objetivo de la fase 1 es surtir el proceso para establecer la alternativa de trazado que a este nivel satisface en mayor medida los requisitos técnicos y financieros.</w:t>
      </w:r>
    </w:p>
    <w:p w14:paraId="5D719B0C" w14:textId="77777777" w:rsidR="00C82365" w:rsidRPr="0031657F" w:rsidRDefault="00C82365" w:rsidP="00C82365">
      <w:pPr>
        <w:widowControl/>
        <w:autoSpaceDE/>
        <w:autoSpaceDN/>
        <w:jc w:val="both"/>
        <w:rPr>
          <w:rFonts w:ascii="Arial" w:eastAsia="Times New Roman" w:hAnsi="Arial" w:cs="Arial"/>
          <w:lang w:val="es-CO" w:eastAsia="es-CO"/>
        </w:rPr>
      </w:pPr>
    </w:p>
    <w:p w14:paraId="2C28540A" w14:textId="6D046A5E"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Fase 2. </w:t>
      </w:r>
      <w:r w:rsidRPr="0031657F">
        <w:rPr>
          <w:rFonts w:ascii="Arial" w:eastAsia="Times New Roman" w:hAnsi="Arial" w:cs="Arial"/>
          <w:iCs/>
          <w:lang w:val="es-CO" w:eastAsia="es-CO"/>
        </w:rPr>
        <w:t>Factibilidad. </w:t>
      </w:r>
      <w:r w:rsidRPr="0031657F">
        <w:rPr>
          <w:rFonts w:ascii="Arial" w:eastAsia="Times New Roman" w:hAnsi="Arial" w:cs="Arial"/>
          <w:lang w:val="es-CO" w:eastAsia="es-CO"/>
        </w:rPr>
        <w:t>Es la fase en la cual se debe diseñar el proyecto y efectuar la evaluación económica final, mediante la simulación con el modelo aprobado por las entidades contratantes. Tiene por finalidad establecer si el proyecto es factible para su ejecución, considerando todos los aspectos relacionados con el mismo.</w:t>
      </w:r>
    </w:p>
    <w:p w14:paraId="008F617A" w14:textId="77777777" w:rsidR="00C82365" w:rsidRPr="0031657F" w:rsidRDefault="00C82365" w:rsidP="00C82365">
      <w:pPr>
        <w:widowControl/>
        <w:autoSpaceDE/>
        <w:autoSpaceDN/>
        <w:jc w:val="both"/>
        <w:rPr>
          <w:rFonts w:ascii="Arial" w:eastAsia="Times New Roman" w:hAnsi="Arial" w:cs="Arial"/>
          <w:lang w:val="es-CO" w:eastAsia="es-CO"/>
        </w:rPr>
      </w:pPr>
    </w:p>
    <w:p w14:paraId="222CCCFD" w14:textId="6A5601C9"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En esta fase se identifican las redes, infraestructuras y activos existentes, las comunidades étnicas y el patrimonio urbano, arquitectónico, cultural y arqueológico que puedan impactar el proyecto, así como títulos mineros en procesos de adjudicación, otorgados, existentes y en explotación.</w:t>
      </w:r>
    </w:p>
    <w:p w14:paraId="38887FAA" w14:textId="77777777" w:rsidR="00C82365" w:rsidRPr="0031657F" w:rsidRDefault="00C82365" w:rsidP="00C82365">
      <w:pPr>
        <w:widowControl/>
        <w:autoSpaceDE/>
        <w:autoSpaceDN/>
        <w:jc w:val="both"/>
        <w:rPr>
          <w:rFonts w:ascii="Arial" w:eastAsia="Times New Roman" w:hAnsi="Arial" w:cs="Arial"/>
          <w:lang w:val="es-CO" w:eastAsia="es-CO"/>
        </w:rPr>
      </w:pPr>
    </w:p>
    <w:p w14:paraId="2BC0D915" w14:textId="179B368D"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Desarrollados los estudios de factibilidad del proyecto, podrá la entidad pública o el responsable del diseño si ya fue adjudicado el proyecto, continuar con la elaboración de los diseños definitivos.</w:t>
      </w:r>
    </w:p>
    <w:p w14:paraId="0F808DB1" w14:textId="77777777" w:rsidR="00C82365" w:rsidRPr="0031657F" w:rsidRDefault="00C82365" w:rsidP="00C82365">
      <w:pPr>
        <w:widowControl/>
        <w:autoSpaceDE/>
        <w:autoSpaceDN/>
        <w:jc w:val="both"/>
        <w:rPr>
          <w:rFonts w:ascii="Arial" w:eastAsia="Times New Roman" w:hAnsi="Arial" w:cs="Arial"/>
          <w:lang w:val="es-CO" w:eastAsia="es-CO"/>
        </w:rPr>
      </w:pPr>
    </w:p>
    <w:p w14:paraId="2054C5EF" w14:textId="679663D3"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Finalizada esta fase de factibilidad, la entidad pública o el contratista, si ya fue adjudicado el proyecto de infraestructura de transporte, adelantará el estudio de impacto ambiental, el cual será sometido a aprobación de la autoridad ambiental quien otorgará la licencia respectiva.</w:t>
      </w:r>
    </w:p>
    <w:p w14:paraId="62FE1045" w14:textId="77777777" w:rsidR="00C82365" w:rsidRPr="0031657F" w:rsidRDefault="00C82365" w:rsidP="00C82365">
      <w:pPr>
        <w:widowControl/>
        <w:autoSpaceDE/>
        <w:autoSpaceDN/>
        <w:jc w:val="both"/>
        <w:rPr>
          <w:rFonts w:ascii="Arial" w:eastAsia="Times New Roman" w:hAnsi="Arial" w:cs="Arial"/>
          <w:lang w:val="es-CO" w:eastAsia="es-CO"/>
        </w:rPr>
      </w:pPr>
    </w:p>
    <w:p w14:paraId="6F3A2A5A" w14:textId="78C61AC6"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Fase 3. </w:t>
      </w:r>
      <w:r w:rsidRPr="0031657F">
        <w:rPr>
          <w:rFonts w:ascii="Arial" w:eastAsia="Times New Roman" w:hAnsi="Arial" w:cs="Arial"/>
          <w:iCs/>
          <w:lang w:val="es-CO" w:eastAsia="es-CO"/>
        </w:rPr>
        <w:t>Estudios y diseños definitivos</w:t>
      </w:r>
      <w:r w:rsidRPr="0031657F">
        <w:rPr>
          <w:rFonts w:ascii="Arial" w:eastAsia="Times New Roman" w:hAnsi="Arial" w:cs="Arial"/>
          <w:lang w:val="es-CO" w:eastAsia="es-CO"/>
        </w:rPr>
        <w:t>. Es la fase en la cual se deben elaborar los diseños detallados tanto geométricos como de todas las estructuras y obras que se requieran, de tal forma que un constructor pueda materializar el proyecto. El objetivo de esta fase es materializar en campo el proyecto definitivo y diseñar todos sus componentes de tal manera que se pueda dar inicio a su construcción.</w:t>
      </w:r>
    </w:p>
    <w:p w14:paraId="11D6CEBE" w14:textId="77777777" w:rsidR="00C82365" w:rsidRPr="0031657F" w:rsidRDefault="00C82365" w:rsidP="00C82365">
      <w:pPr>
        <w:widowControl/>
        <w:autoSpaceDE/>
        <w:autoSpaceDN/>
        <w:jc w:val="both"/>
        <w:rPr>
          <w:rFonts w:ascii="Arial" w:eastAsia="Times New Roman" w:hAnsi="Arial" w:cs="Arial"/>
          <w:lang w:val="es-CO" w:eastAsia="es-CO"/>
        </w:rPr>
      </w:pPr>
    </w:p>
    <w:p w14:paraId="2577B84E" w14:textId="51C87254"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lastRenderedPageBreak/>
        <w:t>Industria del petróleo. Actividad de utilidad pública en las áreas de exploración, explotación, refinación, transporte y distribución de hidrocarburos y sus derivados según el Decreto-ley número 1056 de 1953 y las normas que lo modifiquen, sustituyan o complementen.</w:t>
      </w:r>
    </w:p>
    <w:p w14:paraId="201A898A" w14:textId="77777777" w:rsidR="00C82365" w:rsidRPr="0031657F" w:rsidRDefault="00C82365" w:rsidP="00C82365">
      <w:pPr>
        <w:widowControl/>
        <w:autoSpaceDE/>
        <w:autoSpaceDN/>
        <w:jc w:val="both"/>
        <w:rPr>
          <w:rFonts w:ascii="Arial" w:eastAsia="Times New Roman" w:hAnsi="Arial" w:cs="Arial"/>
          <w:lang w:val="es-CO" w:eastAsia="es-CO"/>
        </w:rPr>
      </w:pPr>
    </w:p>
    <w:p w14:paraId="7CE65AAE" w14:textId="47C30819"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Infraestructuras Logísticas Especializadas (ILE). Son áreas delimitadas donde se realizan, por parte de uno o varios operadores, actividades relativas a la logística, el transporte, manipulación y distribución de mercancías, funciones básicas técnicas y actividades de valor agregado para el comercio de mercancías nacional e internacional.</w:t>
      </w:r>
    </w:p>
    <w:p w14:paraId="71879398" w14:textId="77777777" w:rsidR="00C82365" w:rsidRPr="0031657F" w:rsidRDefault="00C82365" w:rsidP="00C82365">
      <w:pPr>
        <w:widowControl/>
        <w:autoSpaceDE/>
        <w:autoSpaceDN/>
        <w:jc w:val="both"/>
        <w:rPr>
          <w:rFonts w:ascii="Arial" w:eastAsia="Times New Roman" w:hAnsi="Arial" w:cs="Arial"/>
          <w:lang w:val="es-CO" w:eastAsia="es-CO"/>
        </w:rPr>
      </w:pPr>
    </w:p>
    <w:p w14:paraId="2C31B6F4" w14:textId="351B4089"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Contemplan los nodos de abastecimiento mayorista, centros de transporte terrestre, áreas logísticas de distribución, centros de carga aérea, zonas de actividades logísticas portuarias, puertos secos y zonas logísticas multimodales.</w:t>
      </w:r>
    </w:p>
    <w:p w14:paraId="2D9742E1" w14:textId="77777777" w:rsidR="00C82365" w:rsidRPr="0031657F" w:rsidRDefault="00C82365" w:rsidP="00C82365">
      <w:pPr>
        <w:widowControl/>
        <w:autoSpaceDE/>
        <w:autoSpaceDN/>
        <w:jc w:val="both"/>
        <w:rPr>
          <w:rFonts w:ascii="Arial" w:eastAsia="Times New Roman" w:hAnsi="Arial" w:cs="Arial"/>
          <w:lang w:val="es-CO" w:eastAsia="es-CO"/>
        </w:rPr>
      </w:pPr>
    </w:p>
    <w:p w14:paraId="0A447E4B" w14:textId="6DE5CE2B"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Mantenimiento de emergencia. Se refiere a las intervenciones en la infraestructura derivada de eventos que tengan como origen emergencias climáticas, telúricas, terrorismo, entre otros, que a la luz de la legislación vigente puedan considerarse eventos de fuerza mayor o caso fortuito. Estas actividades están sujetas a reglamentación, dentro de los ciento veinte (120) días calendario siguientes.</w:t>
      </w:r>
    </w:p>
    <w:p w14:paraId="24234B46" w14:textId="77777777" w:rsidR="00C7690E" w:rsidRPr="0031657F" w:rsidRDefault="00C7690E" w:rsidP="00C82365">
      <w:pPr>
        <w:widowControl/>
        <w:autoSpaceDE/>
        <w:autoSpaceDN/>
        <w:jc w:val="both"/>
        <w:rPr>
          <w:rFonts w:ascii="Arial" w:eastAsia="Times New Roman" w:hAnsi="Arial" w:cs="Arial"/>
          <w:lang w:val="es-CO" w:eastAsia="es-CO"/>
        </w:rPr>
      </w:pPr>
    </w:p>
    <w:p w14:paraId="00ADB9F3" w14:textId="77777777"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Mantenimiento periódico. Comprende la realización de actividades de conservación a intervalos variables, destinados primordialmente a recuperar los deterioros ocasionados por el uso o por fenómenos naturales o agentes externos.</w:t>
      </w:r>
    </w:p>
    <w:p w14:paraId="5D315B2B" w14:textId="77777777" w:rsidR="00C82365" w:rsidRPr="0031657F" w:rsidRDefault="00C82365" w:rsidP="00C82365">
      <w:pPr>
        <w:widowControl/>
        <w:autoSpaceDE/>
        <w:autoSpaceDN/>
        <w:jc w:val="both"/>
        <w:rPr>
          <w:rFonts w:ascii="Arial" w:eastAsia="Times New Roman" w:hAnsi="Arial" w:cs="Arial"/>
          <w:lang w:val="es-CO" w:eastAsia="es-CO"/>
        </w:rPr>
      </w:pPr>
    </w:p>
    <w:p w14:paraId="23C34352" w14:textId="1582FD05"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Mantenimiento rutinario. Se refiere a la conservación continua (a intervalos menores de un año) con el fin de mantener las condiciones óptimas para el tránsito y uso adecuado de la infraestructura de transporte.</w:t>
      </w:r>
    </w:p>
    <w:p w14:paraId="1A60FAD2" w14:textId="77777777" w:rsidR="00C82365" w:rsidRPr="0031657F" w:rsidRDefault="00C82365" w:rsidP="00C82365">
      <w:pPr>
        <w:widowControl/>
        <w:autoSpaceDE/>
        <w:autoSpaceDN/>
        <w:jc w:val="both"/>
        <w:rPr>
          <w:rFonts w:ascii="Arial" w:eastAsia="Times New Roman" w:hAnsi="Arial" w:cs="Arial"/>
          <w:lang w:val="es-CO" w:eastAsia="es-CO"/>
        </w:rPr>
      </w:pPr>
    </w:p>
    <w:p w14:paraId="14FA626E" w14:textId="1EED8DAD"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Mejoramiento. Cambios en una infraestructura de transporte con el propósito de mejorar sus especificaciones técnicas iniciales. Estas actividades están sujetas a reglamentación dentro de los ciento veinte (120) días calendario siguientes.</w:t>
      </w:r>
    </w:p>
    <w:p w14:paraId="6956FDCB" w14:textId="4C8675C0" w:rsidR="48727C6A" w:rsidRPr="0031657F" w:rsidRDefault="48727C6A" w:rsidP="00C82365">
      <w:pPr>
        <w:jc w:val="both"/>
        <w:rPr>
          <w:rFonts w:ascii="Arial" w:eastAsia="Times New Roman" w:hAnsi="Arial" w:cs="Arial"/>
          <w:lang w:val="es-CO" w:eastAsia="es-CO"/>
        </w:rPr>
      </w:pPr>
    </w:p>
    <w:p w14:paraId="2625E597" w14:textId="4E555943" w:rsidR="48727C6A" w:rsidRDefault="0078216B" w:rsidP="00DE3F16">
      <w:pPr>
        <w:widowControl/>
        <w:autoSpaceDE/>
        <w:autoSpaceDN/>
        <w:jc w:val="both"/>
        <w:rPr>
          <w:rFonts w:ascii="Arial" w:eastAsia="Times New Roman" w:hAnsi="Arial" w:cs="Arial"/>
          <w:lang w:val="es-CO" w:eastAsia="es-CO"/>
        </w:rPr>
      </w:pPr>
      <w:r w:rsidRPr="0BC29F95">
        <w:rPr>
          <w:rFonts w:ascii="Arial" w:eastAsia="Times New Roman" w:hAnsi="Arial" w:cs="Arial"/>
          <w:sz w:val="20"/>
          <w:szCs w:val="20"/>
          <w:lang w:val="es-CO" w:eastAsia="es-CO"/>
        </w:rPr>
        <w:t xml:space="preserve">(Ver conceptos: </w:t>
      </w:r>
      <w:hyperlink r:id="rId10">
        <w:r w:rsidRPr="0BC29F95">
          <w:rPr>
            <w:rStyle w:val="Hipervnculo"/>
            <w:rFonts w:ascii="Arial" w:eastAsia="Times New Roman" w:hAnsi="Arial" w:cs="Arial"/>
            <w:sz w:val="20"/>
            <w:szCs w:val="20"/>
            <w:u w:val="none"/>
            <w:lang w:val="es-CO" w:eastAsia="es-CO"/>
          </w:rPr>
          <w:t>4201912000007614 del 06/12/2019</w:t>
        </w:r>
      </w:hyperlink>
      <w:r w:rsidR="00EC72F0" w:rsidRPr="0BC29F95">
        <w:rPr>
          <w:rStyle w:val="Hipervnculo"/>
          <w:rFonts w:ascii="Arial" w:eastAsia="Times New Roman" w:hAnsi="Arial" w:cs="Arial"/>
          <w:sz w:val="20"/>
          <w:szCs w:val="20"/>
          <w:u w:val="none"/>
          <w:lang w:val="es-CO" w:eastAsia="es-CO"/>
        </w:rPr>
        <w:t xml:space="preserve">, </w:t>
      </w:r>
      <w:hyperlink r:id="rId11">
        <w:r w:rsidR="00EC72F0" w:rsidRPr="0BC29F95">
          <w:rPr>
            <w:rStyle w:val="Hipervnculo"/>
            <w:rFonts w:ascii="Arial" w:eastAsia="Times New Roman" w:hAnsi="Arial" w:cs="Arial"/>
            <w:sz w:val="20"/>
            <w:szCs w:val="20"/>
            <w:lang w:eastAsia="es-CO"/>
          </w:rPr>
          <w:t>C-152 del 12/04/2021</w:t>
        </w:r>
      </w:hyperlink>
      <w:r w:rsidR="00CF00DC" w:rsidRPr="0BC29F95">
        <w:rPr>
          <w:rStyle w:val="Hipervnculo"/>
          <w:rFonts w:ascii="Arial" w:eastAsia="Times New Roman" w:hAnsi="Arial" w:cs="Arial"/>
          <w:sz w:val="20"/>
          <w:szCs w:val="20"/>
          <w:lang w:eastAsia="es-CO"/>
        </w:rPr>
        <w:t>,</w:t>
      </w:r>
      <w:r w:rsidR="0BC29F95" w:rsidRPr="0BC29F95">
        <w:rPr>
          <w:rStyle w:val="Hipervnculo"/>
          <w:rFonts w:ascii="Arial" w:eastAsia="Times New Roman" w:hAnsi="Arial" w:cs="Arial"/>
          <w:sz w:val="20"/>
          <w:szCs w:val="20"/>
          <w:lang w:eastAsia="es-CO"/>
        </w:rPr>
        <w:t xml:space="preserve"> </w:t>
      </w:r>
      <w:hyperlink r:id="rId12">
        <w:r w:rsidR="0BC29F95" w:rsidRPr="0BC29F95">
          <w:rPr>
            <w:rStyle w:val="Hipervnculo"/>
            <w:rFonts w:ascii="Arial" w:eastAsia="Arial" w:hAnsi="Arial" w:cs="Arial"/>
            <w:sz w:val="20"/>
            <w:szCs w:val="20"/>
            <w:lang w:val="es-CO"/>
          </w:rPr>
          <w:t>255 del 01/06/2021</w:t>
        </w:r>
      </w:hyperlink>
      <w:r w:rsidR="0BC29F95" w:rsidRPr="0BC29F95">
        <w:rPr>
          <w:rFonts w:ascii="Arial" w:eastAsia="Arial" w:hAnsi="Arial" w:cs="Arial"/>
          <w:color w:val="000000" w:themeColor="text1"/>
          <w:sz w:val="20"/>
          <w:szCs w:val="20"/>
          <w:lang w:val="es-CO"/>
        </w:rPr>
        <w:t xml:space="preserve"> </w:t>
      </w:r>
      <w:hyperlink r:id="rId13">
        <w:r w:rsidR="00A82CED" w:rsidRPr="0BC29F95">
          <w:rPr>
            <w:rStyle w:val="Hipervnculo"/>
            <w:rFonts w:ascii="Arial" w:eastAsia="Arial" w:hAnsi="Arial" w:cs="Arial"/>
            <w:sz w:val="20"/>
            <w:szCs w:val="20"/>
          </w:rPr>
          <w:t>C-498 del 14/09/2021</w:t>
        </w:r>
        <w:r w:rsidR="6C81EAF1" w:rsidRPr="0BC29F95">
          <w:rPr>
            <w:rStyle w:val="Hipervnculo"/>
            <w:rFonts w:ascii="Arial" w:eastAsia="Arial" w:hAnsi="Arial" w:cs="Arial"/>
            <w:sz w:val="20"/>
            <w:szCs w:val="20"/>
          </w:rPr>
          <w:t>,</w:t>
        </w:r>
      </w:hyperlink>
      <w:r w:rsidR="6C81EAF1" w:rsidRPr="0BC29F95">
        <w:rPr>
          <w:rFonts w:ascii="Arial" w:eastAsia="Arial" w:hAnsi="Arial" w:cs="Arial"/>
          <w:sz w:val="20"/>
          <w:szCs w:val="20"/>
        </w:rPr>
        <w:t xml:space="preserve"> </w:t>
      </w:r>
      <w:hyperlink r:id="rId14">
        <w:r w:rsidR="6C81EAF1" w:rsidRPr="0BC29F95">
          <w:rPr>
            <w:rStyle w:val="Hipervnculo"/>
            <w:rFonts w:ascii="Arial" w:eastAsia="Arial" w:hAnsi="Arial" w:cs="Arial"/>
            <w:sz w:val="20"/>
            <w:szCs w:val="20"/>
          </w:rPr>
          <w:t>C-500 del 15/09/2021</w:t>
        </w:r>
      </w:hyperlink>
      <w:r w:rsidR="1D4F2A79" w:rsidRPr="0BC29F95">
        <w:rPr>
          <w:rFonts w:ascii="Arial" w:eastAsia="Times New Roman" w:hAnsi="Arial" w:cs="Arial"/>
          <w:color w:val="000000" w:themeColor="text1"/>
          <w:sz w:val="20"/>
          <w:szCs w:val="20"/>
          <w:lang w:eastAsia="es-CO"/>
        </w:rPr>
        <w:t xml:space="preserve"> </w:t>
      </w:r>
      <w:hyperlink r:id="rId15">
        <w:r w:rsidR="1D4F2A79" w:rsidRPr="0BC29F95">
          <w:rPr>
            <w:rStyle w:val="Hipervnculo"/>
            <w:rFonts w:ascii="Arial" w:eastAsia="Times New Roman" w:hAnsi="Arial" w:cs="Arial"/>
            <w:sz w:val="20"/>
            <w:szCs w:val="20"/>
            <w:lang w:eastAsia="es-CO"/>
          </w:rPr>
          <w:t>C-706 del 17/01/2021</w:t>
        </w:r>
      </w:hyperlink>
      <w:r w:rsidR="00DE3F16">
        <w:rPr>
          <w:rFonts w:ascii="Arial" w:eastAsia="Times New Roman" w:hAnsi="Arial" w:cs="Arial"/>
          <w:lang w:val="es-CO" w:eastAsia="es-CO"/>
        </w:rPr>
        <w:t>)</w:t>
      </w:r>
    </w:p>
    <w:p w14:paraId="3B4E3FED" w14:textId="77777777" w:rsidR="00DE3F16" w:rsidRPr="00DE3F16" w:rsidRDefault="00DE3F16" w:rsidP="00DE3F16">
      <w:pPr>
        <w:widowControl/>
        <w:autoSpaceDE/>
        <w:autoSpaceDN/>
        <w:jc w:val="both"/>
        <w:rPr>
          <w:rFonts w:ascii="Arial" w:eastAsia="Times New Roman" w:hAnsi="Arial" w:cs="Arial"/>
          <w:sz w:val="20"/>
          <w:szCs w:val="20"/>
          <w:lang w:val="es-CO" w:eastAsia="es-CO"/>
        </w:rPr>
      </w:pPr>
    </w:p>
    <w:p w14:paraId="649ED96F" w14:textId="77777777"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Modo de transporte. Espacio aéreo, terrestre o acuático soportado por una infraestructura especializada, en el cual transita el respectivo medio de transporte.</w:t>
      </w:r>
    </w:p>
    <w:p w14:paraId="34F002AB" w14:textId="77777777" w:rsidR="002914A1" w:rsidRPr="0031657F" w:rsidRDefault="002914A1" w:rsidP="00C82365">
      <w:pPr>
        <w:widowControl/>
        <w:autoSpaceDE/>
        <w:autoSpaceDN/>
        <w:jc w:val="both"/>
        <w:rPr>
          <w:rFonts w:ascii="Arial" w:eastAsia="Times New Roman" w:hAnsi="Arial" w:cs="Arial"/>
          <w:lang w:val="es-CO" w:eastAsia="es-CO"/>
        </w:rPr>
      </w:pPr>
    </w:p>
    <w:p w14:paraId="3D0853C0" w14:textId="12ADE9D3"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Modo aéreo. Comprende la infraestructura aeronáutica y aeroportuaria para los medios de transporte aéreo.</w:t>
      </w:r>
    </w:p>
    <w:p w14:paraId="6CABA5F2" w14:textId="77777777" w:rsidR="002914A1" w:rsidRPr="0031657F" w:rsidRDefault="002914A1" w:rsidP="00C82365">
      <w:pPr>
        <w:widowControl/>
        <w:autoSpaceDE/>
        <w:autoSpaceDN/>
        <w:jc w:val="both"/>
        <w:rPr>
          <w:rFonts w:ascii="Arial" w:eastAsia="Times New Roman" w:hAnsi="Arial" w:cs="Arial"/>
          <w:lang w:val="es-CO" w:eastAsia="es-CO"/>
        </w:rPr>
      </w:pPr>
    </w:p>
    <w:p w14:paraId="0381B56F" w14:textId="76A32ABE"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Modo terrestre. Comprende la infraestructura carretera, férrea y por cable para los medios de transporte terrestre.</w:t>
      </w:r>
    </w:p>
    <w:p w14:paraId="6E0FC668" w14:textId="77777777" w:rsidR="002914A1" w:rsidRPr="0031657F" w:rsidRDefault="002914A1" w:rsidP="00C82365">
      <w:pPr>
        <w:widowControl/>
        <w:autoSpaceDE/>
        <w:autoSpaceDN/>
        <w:jc w:val="both"/>
        <w:rPr>
          <w:rFonts w:ascii="Arial" w:eastAsia="Times New Roman" w:hAnsi="Arial" w:cs="Arial"/>
          <w:lang w:val="es-CO" w:eastAsia="es-CO"/>
        </w:rPr>
      </w:pPr>
    </w:p>
    <w:p w14:paraId="221A1E25" w14:textId="100A168D"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Modo acuático. Comprende la infraestructura marítima, fluvial y lacustre para los medios de transporte acuático.</w:t>
      </w:r>
    </w:p>
    <w:p w14:paraId="7C404C7F" w14:textId="77777777" w:rsidR="002914A1" w:rsidRPr="0031657F" w:rsidRDefault="002914A1" w:rsidP="00C82365">
      <w:pPr>
        <w:widowControl/>
        <w:autoSpaceDE/>
        <w:autoSpaceDN/>
        <w:jc w:val="both"/>
        <w:rPr>
          <w:rFonts w:ascii="Arial" w:eastAsia="Times New Roman" w:hAnsi="Arial" w:cs="Arial"/>
          <w:lang w:val="es-CO" w:eastAsia="es-CO"/>
        </w:rPr>
      </w:pPr>
    </w:p>
    <w:p w14:paraId="5F033B78" w14:textId="6E3B83E8"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Nodo de transporte. Infraestructura en la cual se desarrollan actividades que permiten el intercambio de uno o más medios o modos de transporte.</w:t>
      </w:r>
    </w:p>
    <w:p w14:paraId="07185B61" w14:textId="77777777" w:rsidR="002914A1" w:rsidRPr="0031657F" w:rsidRDefault="002914A1" w:rsidP="00C82365">
      <w:pPr>
        <w:widowControl/>
        <w:autoSpaceDE/>
        <w:autoSpaceDN/>
        <w:jc w:val="both"/>
        <w:rPr>
          <w:rFonts w:ascii="Arial" w:eastAsia="Times New Roman" w:hAnsi="Arial" w:cs="Arial"/>
          <w:lang w:val="es-CO" w:eastAsia="es-CO"/>
        </w:rPr>
      </w:pPr>
    </w:p>
    <w:p w14:paraId="1A0D561E" w14:textId="1CC6863C"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 xml:space="preserve">Redes y activos. Corresponde al conjunto de elementos físicos destinados a la prestación del respectivo servicio público, tecnología de la información y las comunicaciones o de la </w:t>
      </w:r>
      <w:r w:rsidRPr="0031657F">
        <w:rPr>
          <w:rFonts w:ascii="Arial" w:eastAsia="Times New Roman" w:hAnsi="Arial" w:cs="Arial"/>
          <w:lang w:val="es-CO" w:eastAsia="es-CO"/>
        </w:rPr>
        <w:lastRenderedPageBreak/>
        <w:t>industria del petróleo, de conformidad con la normativa vigente incluida la expedida por la correspondiente Comisión de Regulación o el Ministerio de Minas y Energía.</w:t>
      </w:r>
    </w:p>
    <w:p w14:paraId="6E6B130B" w14:textId="77777777" w:rsidR="002914A1" w:rsidRPr="0031657F" w:rsidRDefault="002914A1" w:rsidP="00C82365">
      <w:pPr>
        <w:widowControl/>
        <w:autoSpaceDE/>
        <w:autoSpaceDN/>
        <w:jc w:val="both"/>
        <w:rPr>
          <w:rFonts w:ascii="Arial" w:eastAsia="Times New Roman" w:hAnsi="Arial" w:cs="Arial"/>
          <w:lang w:val="es-CO" w:eastAsia="es-CO"/>
        </w:rPr>
      </w:pPr>
    </w:p>
    <w:p w14:paraId="0CAD897B" w14:textId="49C38FA9"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Rehabilitación. Reconstrucción de una infraestructura de transporte para devolverla al estado inicial para la cual fue construida.</w:t>
      </w:r>
    </w:p>
    <w:p w14:paraId="733A8684" w14:textId="77777777" w:rsidR="002914A1" w:rsidRPr="0031657F" w:rsidRDefault="002914A1" w:rsidP="00C82365">
      <w:pPr>
        <w:widowControl/>
        <w:autoSpaceDE/>
        <w:autoSpaceDN/>
        <w:jc w:val="both"/>
        <w:rPr>
          <w:rFonts w:ascii="Arial" w:eastAsia="Times New Roman" w:hAnsi="Arial" w:cs="Arial"/>
          <w:lang w:val="es-CO" w:eastAsia="es-CO"/>
        </w:rPr>
      </w:pPr>
    </w:p>
    <w:p w14:paraId="787FD938" w14:textId="4C7658D3"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Reubicación o traslado de redes y activos. Comprende la desinstalación, movilización de la infraestructura de redes y activos existentes, para ser ubicados en un sitio diferente, de tal manera que el respectivo servicio se continúe prestando con la misma red o activo o algunos de sus componentes y/o comprende el desmantelamiento, inutilización o abandono de la infraestructura de redes y activos y la construcción de una nueva red o activo o algunos de sus componentes en un sitio diferente, de tal manera que el respectivo servicio se continúe prestando en las mismas condiciones.</w:t>
      </w:r>
    </w:p>
    <w:p w14:paraId="7CA381A8" w14:textId="77777777" w:rsidR="002914A1" w:rsidRPr="0031657F" w:rsidRDefault="002914A1" w:rsidP="00C82365">
      <w:pPr>
        <w:widowControl/>
        <w:autoSpaceDE/>
        <w:autoSpaceDN/>
        <w:jc w:val="both"/>
        <w:rPr>
          <w:rFonts w:ascii="Arial" w:eastAsia="Times New Roman" w:hAnsi="Arial" w:cs="Arial"/>
          <w:lang w:val="es-CO" w:eastAsia="es-CO"/>
        </w:rPr>
      </w:pPr>
    </w:p>
    <w:p w14:paraId="5BBD399F" w14:textId="27477D6D"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Saneamiento automático. Es un efecto legal que opera por ministerio de la ley exclusivamente a favor del Estado, cuando este adelanta procesos de adquisición de bienes inmuebles, por los motivos de utilidad pública consagrados en la ley para proyectos de infraestructura de transporte. En virtud de tal efecto legal, el Estado adquiere el pleno dominio de la propiedad del inmueble quedando resueltas a su favor todas las disputas o litigios relativos a la propiedad.</w:t>
      </w:r>
    </w:p>
    <w:p w14:paraId="71C42E32" w14:textId="77777777" w:rsidR="002914A1" w:rsidRPr="0031657F" w:rsidRDefault="002914A1" w:rsidP="00C82365">
      <w:pPr>
        <w:widowControl/>
        <w:autoSpaceDE/>
        <w:autoSpaceDN/>
        <w:jc w:val="both"/>
        <w:rPr>
          <w:rFonts w:ascii="Arial" w:eastAsia="Times New Roman" w:hAnsi="Arial" w:cs="Arial"/>
          <w:lang w:val="es-CO" w:eastAsia="es-CO"/>
        </w:rPr>
      </w:pPr>
    </w:p>
    <w:p w14:paraId="05586168" w14:textId="0E8C5844"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Lo anterior, sin perjuicio de los conflictos que puedan existir entre terceros sobre el inmueble, los cuales se resolverán a través de las diferentes formas de resolución de conflictos, sin que puedan ser oponibles al Estado.</w:t>
      </w:r>
    </w:p>
    <w:p w14:paraId="3922EF10" w14:textId="77777777" w:rsidR="005F6064" w:rsidRPr="0031657F" w:rsidRDefault="005F6064" w:rsidP="00C82365">
      <w:pPr>
        <w:widowControl/>
        <w:autoSpaceDE/>
        <w:autoSpaceDN/>
        <w:jc w:val="both"/>
        <w:rPr>
          <w:rFonts w:ascii="Arial" w:eastAsia="Times New Roman" w:hAnsi="Arial" w:cs="Arial"/>
          <w:lang w:val="es-CO" w:eastAsia="es-CO"/>
        </w:rPr>
      </w:pPr>
    </w:p>
    <w:p w14:paraId="2A9D81B0" w14:textId="77777777"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Servicios conexos al transporte. Son todos los servicios y/o actividades que se desarrollan o prestan en la infraestructura de transporte y complementan el transporte, de acuerdo con las competencias de las autoridades previstas para cada modo.</w:t>
      </w:r>
    </w:p>
    <w:p w14:paraId="77C5E5E4" w14:textId="77777777" w:rsidR="002914A1" w:rsidRPr="0031657F" w:rsidRDefault="002914A1" w:rsidP="00C82365">
      <w:pPr>
        <w:widowControl/>
        <w:autoSpaceDE/>
        <w:autoSpaceDN/>
        <w:jc w:val="both"/>
        <w:rPr>
          <w:rFonts w:ascii="Arial" w:eastAsia="Times New Roman" w:hAnsi="Arial" w:cs="Arial"/>
          <w:lang w:val="es-CO" w:eastAsia="es-CO"/>
        </w:rPr>
      </w:pPr>
    </w:p>
    <w:p w14:paraId="77850B89" w14:textId="0E2D37E4"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Dichos servicios permiten una operación modal o multimodal, atendiendo también las actividades propias del transporte en condiciones de regularidad y de eventualidades.</w:t>
      </w:r>
    </w:p>
    <w:p w14:paraId="77023EE5" w14:textId="77777777" w:rsidR="002914A1" w:rsidRPr="0031657F" w:rsidRDefault="002914A1" w:rsidP="00C82365">
      <w:pPr>
        <w:widowControl/>
        <w:autoSpaceDE/>
        <w:autoSpaceDN/>
        <w:jc w:val="both"/>
        <w:rPr>
          <w:rFonts w:ascii="Arial" w:eastAsia="Times New Roman" w:hAnsi="Arial" w:cs="Arial"/>
          <w:lang w:val="es-CO" w:eastAsia="es-CO"/>
        </w:rPr>
      </w:pPr>
    </w:p>
    <w:p w14:paraId="4618755D" w14:textId="7E114147"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Entre estos servicios se encuentran los peritajes y evaluación de vehículos, las terminales de pasajeros y carga, las escuelas de enseñanza y los centros de desintegración y reciclaje de vehículos, entre otros.</w:t>
      </w:r>
    </w:p>
    <w:p w14:paraId="5A262318" w14:textId="77777777" w:rsidR="002914A1" w:rsidRPr="0031657F" w:rsidRDefault="002914A1" w:rsidP="00C82365">
      <w:pPr>
        <w:widowControl/>
        <w:autoSpaceDE/>
        <w:autoSpaceDN/>
        <w:jc w:val="both"/>
        <w:rPr>
          <w:rFonts w:ascii="Arial" w:eastAsia="Times New Roman" w:hAnsi="Arial" w:cs="Arial"/>
          <w:lang w:val="es-CO" w:eastAsia="es-CO"/>
        </w:rPr>
      </w:pPr>
    </w:p>
    <w:p w14:paraId="335B4E86" w14:textId="2C33CC02"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Términos de Referencia Integrales. Son los lineamientos generales estándares que el Ministerio de Ambiente y Desarrollo Sostenible, en coordinación con la Autoridad Nacional de Licencias Ambientales, fija para la elaboración y ejecución de todos los estudios ambientales para proyectos de infraestructura de transporte, sin perjuicio de los lineamientos específicos que para cada proyecto exija la autoridad ambiental competente.</w:t>
      </w:r>
    </w:p>
    <w:p w14:paraId="70AD23A4" w14:textId="77777777" w:rsidR="002914A1" w:rsidRPr="0031657F" w:rsidRDefault="002914A1" w:rsidP="00C82365">
      <w:pPr>
        <w:widowControl/>
        <w:autoSpaceDE/>
        <w:autoSpaceDN/>
        <w:jc w:val="both"/>
        <w:rPr>
          <w:rFonts w:ascii="Arial" w:eastAsia="Times New Roman" w:hAnsi="Arial" w:cs="Arial"/>
          <w:lang w:val="es-CO" w:eastAsia="es-CO"/>
        </w:rPr>
      </w:pPr>
    </w:p>
    <w:p w14:paraId="50E02712" w14:textId="041D3CAB"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El solicitante deberá presentar los estudios exclusivamente de conformidad con estos términos de referencia integrales, los cuales serán de obligatorio cumplimiento.</w:t>
      </w:r>
    </w:p>
    <w:p w14:paraId="7117A719" w14:textId="77777777" w:rsidR="002914A1" w:rsidRPr="0031657F" w:rsidRDefault="002914A1" w:rsidP="00C82365">
      <w:pPr>
        <w:widowControl/>
        <w:autoSpaceDE/>
        <w:autoSpaceDN/>
        <w:jc w:val="both"/>
        <w:rPr>
          <w:rFonts w:ascii="Arial" w:eastAsia="Times New Roman" w:hAnsi="Arial" w:cs="Arial"/>
          <w:lang w:val="es-CO" w:eastAsia="es-CO"/>
        </w:rPr>
      </w:pPr>
    </w:p>
    <w:p w14:paraId="4247C6D0" w14:textId="3D3D3B45"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t>Vecinos o aledaños. Para efectos del artículo que regula la Autorización Temporal, se considerará que los predios rurales son vecinos o aledaños a la obra, si se encuentran a no más de 50 km de distancia de la misma.</w:t>
      </w:r>
    </w:p>
    <w:p w14:paraId="42EF17AF" w14:textId="77777777" w:rsidR="002914A1" w:rsidRPr="0031657F" w:rsidRDefault="002914A1" w:rsidP="00C82365">
      <w:pPr>
        <w:widowControl/>
        <w:autoSpaceDE/>
        <w:autoSpaceDN/>
        <w:jc w:val="both"/>
        <w:rPr>
          <w:rFonts w:ascii="Arial" w:eastAsia="Times New Roman" w:hAnsi="Arial" w:cs="Arial"/>
          <w:lang w:val="es-CO" w:eastAsia="es-CO"/>
        </w:rPr>
      </w:pPr>
    </w:p>
    <w:p w14:paraId="56A2FB45" w14:textId="33724C8A" w:rsidR="003C5F6D" w:rsidRPr="0031657F" w:rsidRDefault="003C5F6D" w:rsidP="00C82365">
      <w:pPr>
        <w:widowControl/>
        <w:autoSpaceDE/>
        <w:autoSpaceDN/>
        <w:jc w:val="both"/>
        <w:rPr>
          <w:rFonts w:ascii="Arial" w:eastAsia="Times New Roman" w:hAnsi="Arial" w:cs="Arial"/>
          <w:lang w:val="es-CO" w:eastAsia="es-CO"/>
        </w:rPr>
      </w:pPr>
      <w:r w:rsidRPr="0031657F">
        <w:rPr>
          <w:rFonts w:ascii="Arial" w:eastAsia="Times New Roman" w:hAnsi="Arial" w:cs="Arial"/>
          <w:lang w:val="es-CO" w:eastAsia="es-CO"/>
        </w:rPr>
        <w:lastRenderedPageBreak/>
        <w:t>PARÁGRAFO. En todo caso, las definiciones contenidas en reglamentos técnicos internacionales que deban ser observados por las autoridades colombianas prevalecerán frente a las que están reguladas en el presente artículo.</w:t>
      </w:r>
    </w:p>
    <w:p w14:paraId="3F3A2E6A" w14:textId="77777777" w:rsidR="003C5F6D" w:rsidRPr="0031657F" w:rsidRDefault="003C5F6D" w:rsidP="00C82365">
      <w:pPr>
        <w:pStyle w:val="Textoindependiente"/>
        <w:rPr>
          <w:rFonts w:ascii="Arial" w:hAnsi="Arial" w:cs="Arial"/>
        </w:rPr>
      </w:pPr>
    </w:p>
    <w:p w14:paraId="79C721C1" w14:textId="6231C199" w:rsidR="00C57ECE" w:rsidRPr="00F65055" w:rsidRDefault="4AE4035F" w:rsidP="00C82365">
      <w:pPr>
        <w:pStyle w:val="Textoindependiente"/>
        <w:rPr>
          <w:rFonts w:ascii="Arial" w:hAnsi="Arial" w:cs="Arial"/>
          <w:sz w:val="20"/>
          <w:szCs w:val="20"/>
        </w:rPr>
      </w:pPr>
      <w:r w:rsidRPr="0BC29F95">
        <w:rPr>
          <w:rFonts w:ascii="Arial" w:hAnsi="Arial" w:cs="Arial"/>
          <w:sz w:val="20"/>
          <w:szCs w:val="20"/>
        </w:rPr>
        <w:t>(</w:t>
      </w:r>
      <w:r w:rsidR="002914A1" w:rsidRPr="0BC29F95">
        <w:rPr>
          <w:rFonts w:ascii="Arial" w:hAnsi="Arial" w:cs="Arial"/>
          <w:sz w:val="20"/>
          <w:szCs w:val="20"/>
        </w:rPr>
        <w:t xml:space="preserve">Ver </w:t>
      </w:r>
      <w:r w:rsidRPr="0BC29F95">
        <w:rPr>
          <w:rFonts w:ascii="Arial" w:hAnsi="Arial" w:cs="Arial"/>
          <w:sz w:val="20"/>
          <w:szCs w:val="20"/>
        </w:rPr>
        <w:t>concepto</w:t>
      </w:r>
      <w:r w:rsidR="002914A1" w:rsidRPr="0BC29F95">
        <w:rPr>
          <w:rFonts w:ascii="Arial" w:hAnsi="Arial" w:cs="Arial"/>
          <w:sz w:val="20"/>
          <w:szCs w:val="20"/>
        </w:rPr>
        <w:t>:</w:t>
      </w:r>
      <w:r w:rsidRPr="0BC29F95">
        <w:rPr>
          <w:rFonts w:ascii="Arial" w:hAnsi="Arial" w:cs="Arial"/>
          <w:sz w:val="20"/>
          <w:szCs w:val="20"/>
        </w:rPr>
        <w:t xml:space="preserve"> </w:t>
      </w:r>
      <w:hyperlink r:id="rId16">
        <w:r w:rsidRPr="0BC29F95">
          <w:rPr>
            <w:rStyle w:val="Hipervnculo"/>
            <w:rFonts w:ascii="Arial" w:hAnsi="Arial" w:cs="Arial"/>
            <w:sz w:val="20"/>
            <w:szCs w:val="20"/>
            <w:u w:val="none"/>
          </w:rPr>
          <w:t>C</w:t>
        </w:r>
        <w:r w:rsidR="002914A1" w:rsidRPr="0BC29F95">
          <w:rPr>
            <w:rStyle w:val="Hipervnculo"/>
            <w:rFonts w:ascii="Arial" w:hAnsi="Arial" w:cs="Arial"/>
            <w:sz w:val="20"/>
            <w:szCs w:val="20"/>
            <w:u w:val="none"/>
          </w:rPr>
          <w:t>−</w:t>
        </w:r>
        <w:r w:rsidRPr="0BC29F95">
          <w:rPr>
            <w:rStyle w:val="Hipervnculo"/>
            <w:rFonts w:ascii="Arial" w:hAnsi="Arial" w:cs="Arial"/>
            <w:sz w:val="20"/>
            <w:szCs w:val="20"/>
            <w:u w:val="none"/>
          </w:rPr>
          <w:t>125 del 03/03/2020</w:t>
        </w:r>
      </w:hyperlink>
      <w:r w:rsidR="00EC72F0" w:rsidRPr="0BC29F95">
        <w:rPr>
          <w:rStyle w:val="Hipervnculo"/>
          <w:rFonts w:ascii="Arial" w:hAnsi="Arial" w:cs="Arial"/>
          <w:sz w:val="20"/>
          <w:szCs w:val="20"/>
          <w:u w:val="none"/>
        </w:rPr>
        <w:t xml:space="preserve">, </w:t>
      </w:r>
      <w:hyperlink r:id="rId17">
        <w:r w:rsidR="00EC72F0" w:rsidRPr="0BC29F95">
          <w:rPr>
            <w:rStyle w:val="Hipervnculo"/>
            <w:rFonts w:ascii="Arial" w:eastAsia="Times New Roman" w:hAnsi="Arial" w:cs="Arial"/>
            <w:sz w:val="20"/>
            <w:szCs w:val="20"/>
            <w:lang w:eastAsia="es-CO"/>
          </w:rPr>
          <w:t>C-152 del 12/04/2021</w:t>
        </w:r>
      </w:hyperlink>
      <w:r w:rsidRPr="0BC29F95">
        <w:rPr>
          <w:rFonts w:ascii="Arial" w:hAnsi="Arial" w:cs="Arial"/>
          <w:sz w:val="20"/>
          <w:szCs w:val="20"/>
        </w:rPr>
        <w:t>)</w:t>
      </w:r>
    </w:p>
    <w:p w14:paraId="6766DE99" w14:textId="498B4BE7" w:rsidR="00C57ECE" w:rsidRPr="0031657F" w:rsidRDefault="00C57ECE" w:rsidP="00C82365">
      <w:pPr>
        <w:pStyle w:val="Textoindependiente"/>
        <w:rPr>
          <w:rFonts w:ascii="Arial" w:hAnsi="Arial" w:cs="Arial"/>
        </w:rPr>
      </w:pPr>
    </w:p>
    <w:p w14:paraId="7FEBC511" w14:textId="12F40973" w:rsidR="006157AA" w:rsidRPr="0031657F" w:rsidRDefault="006157AA" w:rsidP="00C82365">
      <w:pPr>
        <w:pStyle w:val="Textoindependiente"/>
        <w:rPr>
          <w:rFonts w:ascii="Arial" w:hAnsi="Arial" w:cs="Arial"/>
        </w:rPr>
      </w:pPr>
    </w:p>
    <w:p w14:paraId="7DCDB613" w14:textId="77777777" w:rsidR="00594465" w:rsidRPr="0031657F" w:rsidRDefault="00594465" w:rsidP="00C82365">
      <w:pPr>
        <w:pStyle w:val="centrado"/>
        <w:spacing w:before="0" w:beforeAutospacing="0" w:after="0" w:afterAutospacing="0"/>
        <w:jc w:val="center"/>
        <w:rPr>
          <w:rFonts w:ascii="Arial" w:hAnsi="Arial" w:cs="Arial"/>
          <w:b/>
          <w:bCs/>
          <w:sz w:val="22"/>
          <w:szCs w:val="22"/>
        </w:rPr>
      </w:pPr>
      <w:bookmarkStart w:id="16" w:name="TÍTULO_III"/>
      <w:r w:rsidRPr="0031657F">
        <w:rPr>
          <w:rFonts w:ascii="Arial" w:hAnsi="Arial" w:cs="Arial"/>
          <w:b/>
          <w:bCs/>
          <w:sz w:val="22"/>
          <w:szCs w:val="22"/>
        </w:rPr>
        <w:t>TÍTULO III.</w:t>
      </w:r>
      <w:bookmarkEnd w:id="16"/>
    </w:p>
    <w:p w14:paraId="57CEE066" w14:textId="77777777" w:rsidR="00594465" w:rsidRPr="0031657F" w:rsidRDefault="00594465" w:rsidP="00C82365">
      <w:pPr>
        <w:pStyle w:val="centrado"/>
        <w:spacing w:before="0" w:beforeAutospacing="0" w:after="0" w:afterAutospacing="0"/>
        <w:jc w:val="center"/>
        <w:rPr>
          <w:rFonts w:ascii="Arial" w:hAnsi="Arial" w:cs="Arial"/>
          <w:b/>
          <w:bCs/>
          <w:sz w:val="22"/>
          <w:szCs w:val="22"/>
        </w:rPr>
      </w:pPr>
      <w:r w:rsidRPr="0031657F">
        <w:rPr>
          <w:rStyle w:val="baj"/>
          <w:rFonts w:ascii="Arial" w:hAnsi="Arial" w:cs="Arial"/>
          <w:b/>
          <w:bCs/>
          <w:sz w:val="22"/>
          <w:szCs w:val="22"/>
        </w:rPr>
        <w:t>DISPOSICIONES ESPECIALES EN MATERIA DE CONTRATACIÓN DE INFRAESTRUCTURA DE TRANSPORTE.</w:t>
      </w:r>
    </w:p>
    <w:p w14:paraId="36839FAB" w14:textId="795ABBA6" w:rsidR="00594465" w:rsidRPr="0031657F" w:rsidRDefault="00594465" w:rsidP="00C82365">
      <w:pPr>
        <w:rPr>
          <w:rFonts w:ascii="Arial" w:hAnsi="Arial" w:cs="Arial"/>
        </w:rPr>
      </w:pPr>
    </w:p>
    <w:p w14:paraId="72912B33"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17" w:name="13"/>
      <w:r w:rsidRPr="58453948">
        <w:rPr>
          <w:rFonts w:ascii="Arial" w:hAnsi="Arial" w:cs="Arial"/>
          <w:sz w:val="22"/>
          <w:szCs w:val="22"/>
        </w:rPr>
        <w:t>ARTÍCULO 13.</w:t>
      </w:r>
      <w:bookmarkEnd w:id="17"/>
      <w:r w:rsidRPr="58453948">
        <w:rPr>
          <w:rFonts w:ascii="Arial" w:hAnsi="Arial" w:cs="Arial"/>
          <w:sz w:val="22"/>
          <w:szCs w:val="22"/>
        </w:rPr>
        <w:t> Los contratos que en adelante desarrollen proyectos de infraestructura de transporte, incluirán una cláusula en la cual se establezca la fórmula matemática que determine las eventuales prestaciones recíprocas en caso de terminarse anticipadamente por un acuerdo entre las partes o por decisión unilateral.</w:t>
      </w:r>
    </w:p>
    <w:p w14:paraId="7BB879B3" w14:textId="2F1B85D8" w:rsidR="58453948" w:rsidRDefault="58453948" w:rsidP="58453948">
      <w:pPr>
        <w:pStyle w:val="NormalWeb"/>
        <w:spacing w:before="0" w:beforeAutospacing="0" w:after="0" w:afterAutospacing="0"/>
        <w:jc w:val="both"/>
        <w:rPr>
          <w:rFonts w:ascii="Arial" w:hAnsi="Arial" w:cs="Arial"/>
          <w:sz w:val="22"/>
          <w:szCs w:val="22"/>
        </w:rPr>
      </w:pPr>
    </w:p>
    <w:p w14:paraId="6E12C1F8" w14:textId="602DC0A3" w:rsidR="58453948" w:rsidRDefault="58453948" w:rsidP="58453948">
      <w:pPr>
        <w:pStyle w:val="NormalWeb"/>
        <w:spacing w:before="0" w:beforeAutospacing="0" w:after="0" w:afterAutospacing="0"/>
        <w:jc w:val="both"/>
        <w:rPr>
          <w:rFonts w:ascii="Arial" w:hAnsi="Arial" w:cs="Arial"/>
          <w:sz w:val="20"/>
          <w:szCs w:val="20"/>
        </w:rPr>
      </w:pPr>
      <w:r w:rsidRPr="58453948">
        <w:rPr>
          <w:rFonts w:ascii="Arial" w:hAnsi="Arial" w:cs="Arial"/>
          <w:sz w:val="20"/>
          <w:szCs w:val="20"/>
        </w:rPr>
        <w:t xml:space="preserve">Ver conceptos: </w:t>
      </w:r>
      <w:hyperlink r:id="rId18">
        <w:r w:rsidRPr="58453948">
          <w:rPr>
            <w:rStyle w:val="Hipervnculo"/>
            <w:rFonts w:ascii="Arial" w:hAnsi="Arial" w:cs="Arial"/>
            <w:sz w:val="20"/>
            <w:szCs w:val="20"/>
          </w:rPr>
          <w:t>C-137 del 26/03/2020</w:t>
        </w:r>
      </w:hyperlink>
    </w:p>
    <w:p w14:paraId="60716E27" w14:textId="77777777" w:rsidR="002914A1" w:rsidRPr="0031657F" w:rsidRDefault="002914A1" w:rsidP="00C82365">
      <w:pPr>
        <w:pStyle w:val="NormalWeb"/>
        <w:spacing w:before="0" w:beforeAutospacing="0" w:after="0" w:afterAutospacing="0"/>
        <w:jc w:val="both"/>
        <w:rPr>
          <w:rStyle w:val="baj"/>
          <w:rFonts w:ascii="Arial" w:hAnsi="Arial" w:cs="Arial"/>
          <w:sz w:val="22"/>
          <w:szCs w:val="22"/>
        </w:rPr>
      </w:pPr>
    </w:p>
    <w:p w14:paraId="463339B0" w14:textId="28DDCF9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1o.</w:t>
      </w:r>
      <w:r w:rsidRPr="0031657F">
        <w:rPr>
          <w:rFonts w:ascii="Arial" w:hAnsi="Arial" w:cs="Arial"/>
          <w:sz w:val="22"/>
          <w:szCs w:val="22"/>
        </w:rPr>
        <w:t> La entidad pública contratante garantizará el equilibrio económico del contrato en cualquiera de las etapas de su ejecución y podrá proponer, si así lo considera, de acuerdo con la ley vigente, el pago anticipado de la recuperación de la inversión en la etapa de operación, de conformidad con la fórmula descrita en el contrato.</w:t>
      </w:r>
    </w:p>
    <w:p w14:paraId="44E19459" w14:textId="77777777" w:rsidR="002914A1" w:rsidRPr="0031657F" w:rsidRDefault="002914A1" w:rsidP="00C82365">
      <w:pPr>
        <w:pStyle w:val="NormalWeb"/>
        <w:spacing w:before="0" w:beforeAutospacing="0" w:after="0" w:afterAutospacing="0"/>
        <w:jc w:val="both"/>
        <w:rPr>
          <w:rStyle w:val="baj"/>
          <w:rFonts w:ascii="Arial" w:hAnsi="Arial" w:cs="Arial"/>
          <w:sz w:val="22"/>
          <w:szCs w:val="22"/>
        </w:rPr>
      </w:pPr>
    </w:p>
    <w:p w14:paraId="36390003" w14:textId="7A9BC500"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2o.</w:t>
      </w:r>
      <w:r w:rsidRPr="0031657F">
        <w:rPr>
          <w:rFonts w:ascii="Arial" w:hAnsi="Arial" w:cs="Arial"/>
          <w:sz w:val="22"/>
          <w:szCs w:val="22"/>
        </w:rPr>
        <w:t> Para los contratos celebrados con anterioridad a la sanción de la presente ley, que estén en etapa de operación, la entidad pública contratante podrá proponer fórmulas que aceleren la recuperación de la inversión, garantizando al contratista el pago de las prestaciones a que tiene derecho, posibilitando de común acuerdo la terminación anticipada del contrato, la cual deberá ser fundamentada en los motivos previstos en el Estatuto General de Contratación Estatal, siempre y cuando se requiera para ejecutar una obra de interés público o por motivos de utilidad e interés general.</w:t>
      </w:r>
    </w:p>
    <w:p w14:paraId="647F31FB"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43C23C38" w14:textId="40DE2EB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Las indemnizaciones o pagos a que haya lugar podrán ser determinadas de común acuerdo entre las partes o haciendo uso de la amigable composición, o de un tribunal arbitral, o de cualquier otro mecanismo alternativo de solución de conflictos.</w:t>
      </w:r>
    </w:p>
    <w:p w14:paraId="26B28406" w14:textId="77777777" w:rsidR="00404772" w:rsidRPr="0031657F" w:rsidRDefault="00404772" w:rsidP="00C82365">
      <w:pPr>
        <w:pStyle w:val="NormalWeb"/>
        <w:spacing w:before="0" w:beforeAutospacing="0" w:after="0" w:afterAutospacing="0"/>
        <w:jc w:val="both"/>
        <w:rPr>
          <w:rFonts w:ascii="Arial" w:hAnsi="Arial" w:cs="Arial"/>
          <w:sz w:val="22"/>
          <w:szCs w:val="22"/>
        </w:rPr>
      </w:pPr>
    </w:p>
    <w:p w14:paraId="0D8D14FA" w14:textId="7777777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3o.</w:t>
      </w:r>
      <w:r w:rsidRPr="0031657F">
        <w:rPr>
          <w:rFonts w:ascii="Arial" w:hAnsi="Arial" w:cs="Arial"/>
          <w:sz w:val="22"/>
          <w:szCs w:val="22"/>
        </w:rPr>
        <w:t> Por ministerio de la ley, la terminación anticipada implicará la subrogación de la entidad pública responsable en los derechos y obligaciones del titular de la licencia, los permisos o las autorizaciones ambientales, títulos mineros y en general otra clase de permisos o autorizaciones obtenidos para la ejecución del proyecto de infraestructura de transporte.</w:t>
      </w:r>
    </w:p>
    <w:p w14:paraId="159163BD"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786A6C1F" w14:textId="58176BDA"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Lo anterior, sin perjuicio de las obligaciones pendientes al momento de la terminación, sobre las cuales las partes podrán acordar quién asume la respectiva responsabilidad, o deferir dicha decisión a un tercero, haciendo uso de cualquier mecanismo alternativo de solución de conflictos.</w:t>
      </w:r>
    </w:p>
    <w:p w14:paraId="25C2CF09" w14:textId="7EAD4405" w:rsidR="00594465" w:rsidRPr="0031657F" w:rsidRDefault="00594465" w:rsidP="00C82365">
      <w:pPr>
        <w:rPr>
          <w:rFonts w:ascii="Arial" w:hAnsi="Arial" w:cs="Arial"/>
        </w:rPr>
      </w:pPr>
    </w:p>
    <w:p w14:paraId="3D8D43CB" w14:textId="4ADE7FC6" w:rsidR="00594465" w:rsidRPr="0031657F" w:rsidRDefault="00594465" w:rsidP="00C82365">
      <w:pPr>
        <w:pStyle w:val="NormalWeb"/>
        <w:spacing w:before="0" w:beforeAutospacing="0" w:after="0" w:afterAutospacing="0"/>
        <w:jc w:val="both"/>
        <w:rPr>
          <w:rFonts w:ascii="Arial" w:hAnsi="Arial" w:cs="Arial"/>
          <w:sz w:val="22"/>
          <w:szCs w:val="22"/>
        </w:rPr>
      </w:pPr>
      <w:bookmarkStart w:id="18" w:name="14"/>
      <w:r w:rsidRPr="0031657F">
        <w:rPr>
          <w:rFonts w:ascii="Arial" w:hAnsi="Arial" w:cs="Arial"/>
          <w:sz w:val="22"/>
          <w:szCs w:val="22"/>
        </w:rPr>
        <w:t>ARTÍCULO 14. SOLUCIÓN DE CONTROVERSIAS.</w:t>
      </w:r>
      <w:bookmarkEnd w:id="18"/>
      <w:r w:rsidRPr="0031657F">
        <w:rPr>
          <w:rFonts w:ascii="Arial" w:hAnsi="Arial" w:cs="Arial"/>
          <w:sz w:val="22"/>
          <w:szCs w:val="22"/>
        </w:rPr>
        <w:t> Para la solución de las controversias surgidas por causa o con ocasión de la celebración, desarrollo, ejecución, interpretación, terminación y liquidación de contratos estatales, las partes podrán incluir cláusulas compromisorias, debiendo siempre observar lo previsto en la Ley </w:t>
      </w:r>
      <w:r w:rsidRPr="00233F78">
        <w:rPr>
          <w:rFonts w:ascii="Arial" w:hAnsi="Arial" w:cs="Arial"/>
          <w:sz w:val="22"/>
          <w:szCs w:val="22"/>
        </w:rPr>
        <w:t>1563</w:t>
      </w:r>
      <w:r w:rsidRPr="0031657F">
        <w:rPr>
          <w:rFonts w:ascii="Arial" w:hAnsi="Arial" w:cs="Arial"/>
          <w:sz w:val="22"/>
          <w:szCs w:val="22"/>
        </w:rPr>
        <w:t xml:space="preserve"> de 2012 y demás normas que la adicionen, modifiquen, sustituyan o reglamenten, en especial, las normas </w:t>
      </w:r>
      <w:r w:rsidRPr="0031657F">
        <w:rPr>
          <w:rFonts w:ascii="Arial" w:hAnsi="Arial" w:cs="Arial"/>
          <w:sz w:val="22"/>
          <w:szCs w:val="22"/>
        </w:rPr>
        <w:lastRenderedPageBreak/>
        <w:t>que regulen el uso de mecanismos alternativos de solución de controversias para las entidades públicas.</w:t>
      </w:r>
    </w:p>
    <w:p w14:paraId="32741561"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6F6E8D13" w14:textId="05ABFF7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Así mismo, de manera especial aplicarán las siguientes reglas:</w:t>
      </w:r>
    </w:p>
    <w:p w14:paraId="7E633B91"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7F26F2EE" w14:textId="15A74C90"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w:t>
      </w:r>
      <w:r w:rsidR="0031657F">
        <w:rPr>
          <w:rFonts w:ascii="Arial" w:hAnsi="Arial" w:cs="Arial"/>
          <w:sz w:val="22"/>
          <w:szCs w:val="22"/>
        </w:rPr>
        <w:t xml:space="preserve"> </w:t>
      </w:r>
      <w:r w:rsidRPr="0031657F">
        <w:rPr>
          <w:rFonts w:ascii="Arial" w:hAnsi="Arial" w:cs="Arial"/>
          <w:sz w:val="22"/>
          <w:szCs w:val="22"/>
        </w:rPr>
        <w:t>Las decisiones proferidas en ejercicio de los mecanismos alternativos de solución de controversias relativas al contrato, deberán proferirse en derecha, salvo en el evento de la amigable composición en el que la decisión podrá adaptarse en equidad, de conformidad con el artículo </w:t>
      </w:r>
      <w:r w:rsidRPr="00233F78">
        <w:rPr>
          <w:rFonts w:ascii="Arial" w:hAnsi="Arial" w:cs="Arial"/>
          <w:sz w:val="22"/>
          <w:szCs w:val="22"/>
        </w:rPr>
        <w:t>60</w:t>
      </w:r>
      <w:r w:rsidRPr="0031657F">
        <w:rPr>
          <w:rFonts w:ascii="Arial" w:hAnsi="Arial" w:cs="Arial"/>
          <w:sz w:val="22"/>
          <w:szCs w:val="22"/>
        </w:rPr>
        <w:t> de la Ley 1563 de 2012.</w:t>
      </w:r>
    </w:p>
    <w:p w14:paraId="2DA2B215"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013D01AD" w14:textId="752BD54C"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b) Las partes podrán acordar los asuntos jurídicos, técnicos o financieros que someterán a decisión, total o parcialmente;</w:t>
      </w:r>
    </w:p>
    <w:p w14:paraId="0C5E1B65"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1C75F097" w14:textId="559691A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 Tanto los árbitros como los amigables componedores no tendrán competencia para pronunciarse sobre la legalidad de los actos administrativos expedidos en ejercicio de facultades excepcionales;</w:t>
      </w:r>
    </w:p>
    <w:p w14:paraId="030F2C77"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29E24DC1" w14:textId="1367756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d) En caso de pactarse el uso del amigable componedor, las entidades objeto de la presente ley deberán incluir en la cláusula respectiva las reglas que garanticen los derechos de igualdad, publicidad, contradicción y defensa;</w:t>
      </w:r>
    </w:p>
    <w:p w14:paraId="6AFA6F41"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69CDB6B5" w14:textId="44ED2A90"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 El ejercicio de dichos mecanismos no suspenderá de manera automática el ejercicio de las facultades ajenas al derecho común de que gocen las entidades contratantes, salvo que medie medida cautelar decretada en los términos del Capítulo XI del Título V de la Parte Segunda de la Ley </w:t>
      </w:r>
      <w:r w:rsidRPr="00233F78">
        <w:rPr>
          <w:rFonts w:ascii="Arial" w:hAnsi="Arial" w:cs="Arial"/>
          <w:sz w:val="22"/>
          <w:szCs w:val="22"/>
        </w:rPr>
        <w:t>1437</w:t>
      </w:r>
      <w:r w:rsidRPr="0031657F">
        <w:rPr>
          <w:rFonts w:ascii="Arial" w:hAnsi="Arial" w:cs="Arial"/>
          <w:sz w:val="22"/>
          <w:szCs w:val="22"/>
        </w:rPr>
        <w:t> de 2011 o demás normas que le adicionen, modifiquen o sustituyan;</w:t>
      </w:r>
    </w:p>
    <w:p w14:paraId="04A6C3F9"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13E7368B" w14:textId="1FA1F40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f) Queda prohibido a las entidades públicas objeto de la presente ley, nombrar los integrantes del panel arbitral o de amigable componedor en la cláusula compromisoria relativa o inequívocamente referida al contrato, o a documentos que hagan parte del mismo en los pliegos de condiciones. Se seguirán las reglas de nombramiento de la Ley </w:t>
      </w:r>
      <w:r w:rsidRPr="00233F78">
        <w:rPr>
          <w:rFonts w:ascii="Arial" w:hAnsi="Arial" w:cs="Arial"/>
          <w:sz w:val="22"/>
          <w:szCs w:val="22"/>
        </w:rPr>
        <w:t>1563</w:t>
      </w:r>
      <w:r w:rsidRPr="0031657F">
        <w:rPr>
          <w:rFonts w:ascii="Arial" w:hAnsi="Arial" w:cs="Arial"/>
          <w:sz w:val="22"/>
          <w:szCs w:val="22"/>
        </w:rPr>
        <w:t> de 2012;</w:t>
      </w:r>
    </w:p>
    <w:p w14:paraId="2901C807"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28241E7B" w14:textId="0CB8CF9F"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g) Las entidades contratantes deberán definir desde los pliegos de condiciones el perfil de los árbitros y amigables componedores, de tal manera que sus condiciones personales y profesionales, sean idóneas respecto del objeto del contrato y las actividades a desarrollar por las partes;</w:t>
      </w:r>
    </w:p>
    <w:p w14:paraId="35CDEBA7"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0CB22011" w14:textId="44637009"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h) Ningún árbitro, amigable componedor o secretario podrá desempeñarse simultáneamente como tal, en más de tres (3) tribunales o amigable componedor en que intervenga como parte una entidad pública objeto de la presente ley, o en los conflictos relativos a estas;</w:t>
      </w:r>
    </w:p>
    <w:p w14:paraId="2884D550" w14:textId="7777777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i) Las entidades objeto de la presente ley deberán en las cláusulas compromisorias limitar los honorarios de los árbitros o de los amigables componedores. En caso de que la cláusula respectiva no disponga de fórmula de reajuste, el límite no podrá ser modificado ni actualizado por los árbitros o los amigables componedores;</w:t>
      </w:r>
    </w:p>
    <w:p w14:paraId="2E66B165"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0AF82D31" w14:textId="37D62C1A"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j) Las entidades públicas incluirán los costos y gastos que demanden el uso de tales mecanismos en sus presupuestos.</w:t>
      </w:r>
    </w:p>
    <w:p w14:paraId="6DEA5D15" w14:textId="7777777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lastRenderedPageBreak/>
        <w:t>PARÁGRAFO.</w:t>
      </w:r>
      <w:r w:rsidRPr="0031657F">
        <w:rPr>
          <w:rFonts w:ascii="Arial" w:hAnsi="Arial" w:cs="Arial"/>
          <w:sz w:val="22"/>
          <w:szCs w:val="22"/>
        </w:rPr>
        <w:t> En los contratos celebrados con anterioridad a la expedición de esta ley por autonomía de la voluntad de las partes se podrá dar aplicación a las reglas que prevé el presente artículo.</w:t>
      </w:r>
    </w:p>
    <w:p w14:paraId="5301D5E1" w14:textId="34B04243" w:rsidR="00594465" w:rsidRPr="0031657F" w:rsidRDefault="00594465" w:rsidP="00C82365">
      <w:pPr>
        <w:rPr>
          <w:rFonts w:ascii="Arial" w:hAnsi="Arial" w:cs="Arial"/>
        </w:rPr>
      </w:pPr>
    </w:p>
    <w:p w14:paraId="0876FE45" w14:textId="67FC3D7C" w:rsidR="00594465" w:rsidRPr="0031657F" w:rsidRDefault="00594465" w:rsidP="00C82365">
      <w:pPr>
        <w:pStyle w:val="NormalWeb"/>
        <w:spacing w:before="0" w:beforeAutospacing="0" w:after="0" w:afterAutospacing="0"/>
        <w:jc w:val="both"/>
        <w:rPr>
          <w:rFonts w:ascii="Arial" w:hAnsi="Arial" w:cs="Arial"/>
          <w:sz w:val="22"/>
          <w:szCs w:val="22"/>
        </w:rPr>
      </w:pPr>
      <w:bookmarkStart w:id="19" w:name="15"/>
      <w:r w:rsidRPr="0031657F">
        <w:rPr>
          <w:rFonts w:ascii="Arial" w:hAnsi="Arial" w:cs="Arial"/>
          <w:sz w:val="22"/>
          <w:szCs w:val="22"/>
        </w:rPr>
        <w:t>ARTÍCULO 15. PERMISOS PARA EL DESARROLLO DE PROYECTOS DE INFRAESTRUCTURA DE TRANSPORTE.</w:t>
      </w:r>
      <w:bookmarkEnd w:id="19"/>
      <w:r w:rsidRPr="0031657F">
        <w:rPr>
          <w:rFonts w:ascii="Arial" w:hAnsi="Arial" w:cs="Arial"/>
          <w:sz w:val="22"/>
          <w:szCs w:val="22"/>
        </w:rPr>
        <w:t> Sin perjuicio de lo previsto en la Ley </w:t>
      </w:r>
      <w:r w:rsidRPr="00233F78">
        <w:rPr>
          <w:rFonts w:ascii="Arial" w:hAnsi="Arial" w:cs="Arial"/>
          <w:sz w:val="22"/>
          <w:szCs w:val="22"/>
        </w:rPr>
        <w:t>1508</w:t>
      </w:r>
      <w:r w:rsidRPr="0031657F">
        <w:rPr>
          <w:rFonts w:ascii="Arial" w:hAnsi="Arial" w:cs="Arial"/>
          <w:sz w:val="22"/>
          <w:szCs w:val="22"/>
        </w:rPr>
        <w:t> de 2012, cualquier interesado podrá solicitar a la autoridad competente, permiso para el desarrollo por su cuenta y riesgo de proyectos de infraestructura de transporte de su interés.</w:t>
      </w:r>
    </w:p>
    <w:p w14:paraId="43E473F0"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58055543" w14:textId="523E879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entidad competente analizará la conveniencia técnica, legal y financiera del proyecto y podrá otorgar el permiso si considera que está acorde con los planes, programas y proyectos del sector y si el mismo cuenta con los conceptos técnicos y las autorizaciones legales pertinentes.</w:t>
      </w:r>
    </w:p>
    <w:p w14:paraId="16519143"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5FA4CE05" w14:textId="68EAE49F"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proyecto deberá desarrollarse bajo los estándares y normas técnicas del modo correspondiente y deberá garantizar su conectividad con la infraestructura existente. Todos los bienes y servicios que se deriven del desarrollo del proyecto serán de propiedad, uso, explotación y administración de la Nación o entidad territorial según corresponda.</w:t>
      </w:r>
    </w:p>
    <w:p w14:paraId="7D93E78B"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5080781F" w14:textId="2E408DFD"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ningún caso, la autorización o permiso otorgado constituirá un contrato con el particular, ni la entidad estará obligada a reconocer o pagar el valor de la inversión o cualquier otro gasto o costo asociado al proyecto de infraestructura de transporte.</w:t>
      </w:r>
    </w:p>
    <w:p w14:paraId="1C08B0A5"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6B8D2316" w14:textId="2E26A80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Tampoco podrá entenderse que el particular obtiene derecho exclusivo o preferente sobre la propiedad, uso, usufructo, explotación o libre disposición y enajenación del bien o servicio del proyecto de infraestructura de transporte. Estos derechos los tendrá en igualdad de condiciones con los demás ciudadanos.</w:t>
      </w:r>
    </w:p>
    <w:p w14:paraId="434F3BEA"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2087FD6D" w14:textId="146D61D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Gobierno Nacional establecerá las condiciones que deben cumplir tanto las entidades nacionales, como las territoriales para el otorgamiento de estos permisos, en un plazo no mayor de ciento veinte (120) días calendario. Adicionalmente, reglamentará lo concerniente a la conectividad entre el proyecto de infraestructura de transporte de interés privado y la Red Vial a fin de evitar que aquellos proyectos generen perjuicios al interés general.</w:t>
      </w:r>
    </w:p>
    <w:p w14:paraId="1C1210F2" w14:textId="51BA4C6F" w:rsidR="00594465" w:rsidRPr="0031657F" w:rsidRDefault="00594465" w:rsidP="00C82365">
      <w:pPr>
        <w:rPr>
          <w:rFonts w:ascii="Arial" w:hAnsi="Arial" w:cs="Arial"/>
        </w:rPr>
      </w:pPr>
    </w:p>
    <w:p w14:paraId="7C20DF4A"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20" w:name="16"/>
      <w:r w:rsidRPr="0031657F">
        <w:rPr>
          <w:rFonts w:ascii="Arial" w:hAnsi="Arial" w:cs="Arial"/>
          <w:sz w:val="22"/>
          <w:szCs w:val="22"/>
        </w:rPr>
        <w:t>ARTÍCULO 16.</w:t>
      </w:r>
      <w:bookmarkEnd w:id="20"/>
      <w:r w:rsidRPr="0031657F">
        <w:rPr>
          <w:rFonts w:ascii="Arial" w:hAnsi="Arial" w:cs="Arial"/>
          <w:sz w:val="22"/>
          <w:szCs w:val="22"/>
        </w:rPr>
        <w:t> Para el desarrollo de proyectos de infraestructura de transporte, las entidades deberán abrir los procesos de selección si cuentan con estudios de ingeniería en Etapa de Factibilidad como mínimo, sin perjuicio de los estudios jurídicos, ambientales y financieros con que debe contar la entidad.</w:t>
      </w:r>
    </w:p>
    <w:p w14:paraId="402542D3" w14:textId="77777777" w:rsidR="002914A1" w:rsidRPr="0031657F" w:rsidRDefault="002914A1" w:rsidP="00C82365">
      <w:pPr>
        <w:pStyle w:val="NormalWeb"/>
        <w:spacing w:before="0" w:beforeAutospacing="0" w:after="0" w:afterAutospacing="0"/>
        <w:jc w:val="both"/>
        <w:rPr>
          <w:rStyle w:val="baj"/>
          <w:rFonts w:ascii="Arial" w:hAnsi="Arial" w:cs="Arial"/>
          <w:sz w:val="22"/>
          <w:szCs w:val="22"/>
        </w:rPr>
      </w:pPr>
    </w:p>
    <w:p w14:paraId="14230FBF" w14:textId="731322A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w:t>
      </w:r>
      <w:r w:rsidRPr="0031657F">
        <w:rPr>
          <w:rFonts w:ascii="Arial" w:hAnsi="Arial" w:cs="Arial"/>
          <w:sz w:val="22"/>
          <w:szCs w:val="22"/>
        </w:rPr>
        <w:t> La anterior disposición no se aplicará:</w:t>
      </w:r>
    </w:p>
    <w:p w14:paraId="20DF22F0"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201FE197" w14:textId="48668A9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 Cuando excepcionalmente la entidad pública requiera contratar la elaboración de estudios y diseños, construcción, rehabilitación, mejoramiento y/o mantenimiento que se contemplen de manera integral, o</w:t>
      </w:r>
    </w:p>
    <w:p w14:paraId="30CD208D"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021E111C" w14:textId="03E56FE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b) Para la revisión y verificación previas de proyectos de asociación pública-privada de iniciativa privada previstas en la Ley </w:t>
      </w:r>
      <w:r w:rsidRPr="00233F78">
        <w:rPr>
          <w:rFonts w:ascii="Arial" w:hAnsi="Arial" w:cs="Arial"/>
          <w:sz w:val="22"/>
          <w:szCs w:val="22"/>
        </w:rPr>
        <w:t>1508</w:t>
      </w:r>
      <w:r w:rsidRPr="0031657F">
        <w:rPr>
          <w:rFonts w:ascii="Arial" w:hAnsi="Arial" w:cs="Arial"/>
          <w:sz w:val="22"/>
          <w:szCs w:val="22"/>
        </w:rPr>
        <w:t> de 2012 o la norma que la modifique, sustituya o reemplace podrá iniciarse el trámite con estudios y diseños en etapa de prefactibilidad.</w:t>
      </w:r>
    </w:p>
    <w:p w14:paraId="56831BF0" w14:textId="2B4C1C7E" w:rsidR="00594465" w:rsidRPr="0031657F" w:rsidRDefault="00594465" w:rsidP="00C82365">
      <w:pPr>
        <w:rPr>
          <w:rFonts w:ascii="Arial" w:hAnsi="Arial" w:cs="Arial"/>
        </w:rPr>
      </w:pPr>
    </w:p>
    <w:p w14:paraId="7ED3ABF0"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21" w:name="17"/>
      <w:r w:rsidRPr="0031657F">
        <w:rPr>
          <w:rFonts w:ascii="Arial" w:hAnsi="Arial" w:cs="Arial"/>
          <w:sz w:val="22"/>
          <w:szCs w:val="22"/>
        </w:rPr>
        <w:t>ARTÍCULO 17. FRENTES DE TRABAJO 7x24.</w:t>
      </w:r>
      <w:bookmarkEnd w:id="21"/>
      <w:r w:rsidRPr="0031657F">
        <w:rPr>
          <w:rFonts w:ascii="Arial" w:hAnsi="Arial" w:cs="Arial"/>
          <w:sz w:val="22"/>
          <w:szCs w:val="22"/>
        </w:rPr>
        <w:t xml:space="preserve"> Los contratistas de proyectos de infraestructura de transporte podrán solicitar al ente contratante autorización para </w:t>
      </w:r>
      <w:r w:rsidRPr="0031657F">
        <w:rPr>
          <w:rFonts w:ascii="Arial" w:hAnsi="Arial" w:cs="Arial"/>
          <w:sz w:val="22"/>
          <w:szCs w:val="22"/>
        </w:rPr>
        <w:lastRenderedPageBreak/>
        <w:t>incrementar los frentes de trabajo y/o realizar trabajos en 3 turnos diarios (24 horas), siete días a la semana para cumplir con sus cronogramas de obra en caso de presentar atrasos o para incrementar los rendimientos y adelantar la ejecución del proyecto. En este último caso, deberán presentar su propuesta respetando las apropiaciones presupuestales de la vigencia que amparen el respectivo contrato. También podrán solicitar ajustes contractuales que impliquen el adelantamiento de obra. La entidad tendrá treinta (30) días calendario para aceptar o rechazar motivadamente la solicitud.</w:t>
      </w:r>
    </w:p>
    <w:p w14:paraId="3C434195"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197820A8" w14:textId="21EDD64E"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las nuevas estructuraciones de proyectos de infraestructura de transporte, que se inicien a partir de la entrada en vigencia de la presente ley, las entidades estatales y privadas deberán planear el desarrollo de las obras, con jornadas de trabajo de 3 turnos diarios (24 horas), siete días a la semana.</w:t>
      </w:r>
    </w:p>
    <w:p w14:paraId="25500AD4"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30899A49" w14:textId="7B37C36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Asimismo, las entidades estatales podrán hacer efectivas las multas y/o cláusula penal exigiéndole al contratista instalar frentes de trabajo en 3 turnos diarios (24 horas), siete días a la semana hasta por el valor de la sanción, como mecanismo conminatorio y forma de pago. Esta facultad se entiende atribuida respecto de las cláusulas de multas y cláusula penal pecuniaria pactadas en los contratos celebrados con anterioridad a la expedición de esta ley y en los que por autonomía de la voluntad de las partes se hubiese previsto la competencia de las entidades estatales para imponerlas y hacerlas efectivas.</w:t>
      </w:r>
    </w:p>
    <w:p w14:paraId="29F0A069" w14:textId="0ABC3AB7" w:rsidR="00594465" w:rsidRPr="0031657F" w:rsidRDefault="00594465" w:rsidP="00C82365">
      <w:pPr>
        <w:rPr>
          <w:rFonts w:ascii="Arial" w:hAnsi="Arial" w:cs="Arial"/>
        </w:rPr>
      </w:pPr>
    </w:p>
    <w:p w14:paraId="0F46B756"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22" w:name="18"/>
      <w:r w:rsidRPr="0031657F">
        <w:rPr>
          <w:rFonts w:ascii="Arial" w:hAnsi="Arial" w:cs="Arial"/>
          <w:sz w:val="22"/>
          <w:szCs w:val="22"/>
        </w:rPr>
        <w:t>ARTÍCULO 18. RESPONSABILIDAD.</w:t>
      </w:r>
      <w:bookmarkEnd w:id="22"/>
      <w:r w:rsidRPr="0031657F">
        <w:rPr>
          <w:rFonts w:ascii="Arial" w:hAnsi="Arial" w:cs="Arial"/>
          <w:sz w:val="22"/>
          <w:szCs w:val="22"/>
        </w:rPr>
        <w:t> Las personas jurídicas que ejecuten proyectos de infraestructura bajo la modalidad de Asociación Público Privado su régimen de responsabilidad será el que se establezca en las leyes civiles y comerciales de acuerdo con el tipo de empresa que conforme.</w:t>
      </w:r>
    </w:p>
    <w:p w14:paraId="26F413E5" w14:textId="77777777" w:rsidR="00594465" w:rsidRPr="0031657F" w:rsidRDefault="00594465" w:rsidP="00C82365">
      <w:pPr>
        <w:pStyle w:val="centrado"/>
        <w:spacing w:before="0" w:beforeAutospacing="0" w:after="0" w:afterAutospacing="0"/>
        <w:jc w:val="center"/>
        <w:rPr>
          <w:rFonts w:ascii="Arial" w:hAnsi="Arial" w:cs="Arial"/>
          <w:b/>
          <w:bCs/>
          <w:sz w:val="22"/>
          <w:szCs w:val="22"/>
        </w:rPr>
      </w:pPr>
      <w:bookmarkStart w:id="23" w:name="TÍTULO_IV"/>
      <w:r w:rsidRPr="0031657F">
        <w:rPr>
          <w:rFonts w:ascii="Arial" w:hAnsi="Arial" w:cs="Arial"/>
          <w:b/>
          <w:bCs/>
          <w:sz w:val="22"/>
          <w:szCs w:val="22"/>
        </w:rPr>
        <w:t>TÍTULO IV.</w:t>
      </w:r>
      <w:bookmarkEnd w:id="23"/>
    </w:p>
    <w:p w14:paraId="7CABEDC3" w14:textId="72252DD5" w:rsidR="00594465" w:rsidRPr="0031657F" w:rsidRDefault="00594465" w:rsidP="002914A1">
      <w:pPr>
        <w:pStyle w:val="centrado"/>
        <w:spacing w:before="0" w:beforeAutospacing="0" w:after="0" w:afterAutospacing="0"/>
        <w:rPr>
          <w:rStyle w:val="baj"/>
          <w:rFonts w:ascii="Arial" w:hAnsi="Arial" w:cs="Arial"/>
          <w:b/>
          <w:bCs/>
          <w:sz w:val="22"/>
          <w:szCs w:val="22"/>
        </w:rPr>
      </w:pPr>
      <w:r w:rsidRPr="0031657F">
        <w:rPr>
          <w:rStyle w:val="baj"/>
          <w:rFonts w:ascii="Arial" w:hAnsi="Arial" w:cs="Arial"/>
          <w:b/>
          <w:bCs/>
          <w:sz w:val="22"/>
          <w:szCs w:val="22"/>
        </w:rPr>
        <w:t>GESTIÓN Y ADQUISICIÓN PREDIALES, GESTIÓN AMBIENTAL, ACTIVOS Y REDES DE SERVICIOS PÚBLICOS, DE TIC Y DE LA INDUSTRIA DEL PETRÓLEO, ENTRE OTROS Y PERMISOS MINEROS Y SERVIDUMBRES.</w:t>
      </w:r>
    </w:p>
    <w:p w14:paraId="175C3CCB" w14:textId="77777777" w:rsidR="002914A1" w:rsidRPr="0031657F" w:rsidRDefault="002914A1" w:rsidP="002914A1">
      <w:pPr>
        <w:pStyle w:val="centrado"/>
        <w:spacing w:before="0" w:beforeAutospacing="0" w:after="0" w:afterAutospacing="0"/>
        <w:rPr>
          <w:rFonts w:ascii="Arial" w:hAnsi="Arial" w:cs="Arial"/>
          <w:b/>
          <w:bCs/>
          <w:sz w:val="22"/>
          <w:szCs w:val="22"/>
        </w:rPr>
      </w:pPr>
    </w:p>
    <w:p w14:paraId="6ACD4D2B" w14:textId="77777777" w:rsidR="00594465" w:rsidRPr="0031657F" w:rsidRDefault="00594465" w:rsidP="00C82365">
      <w:pPr>
        <w:pStyle w:val="centrado"/>
        <w:spacing w:before="0" w:beforeAutospacing="0" w:after="0" w:afterAutospacing="0"/>
        <w:jc w:val="center"/>
        <w:rPr>
          <w:rFonts w:ascii="Arial" w:hAnsi="Arial" w:cs="Arial"/>
          <w:b/>
          <w:bCs/>
          <w:sz w:val="22"/>
          <w:szCs w:val="22"/>
        </w:rPr>
      </w:pPr>
      <w:bookmarkStart w:id="24" w:name="CAPÍTULO_I-IV"/>
      <w:r w:rsidRPr="0031657F">
        <w:rPr>
          <w:rFonts w:ascii="Arial" w:hAnsi="Arial" w:cs="Arial"/>
          <w:b/>
          <w:bCs/>
          <w:sz w:val="22"/>
          <w:szCs w:val="22"/>
        </w:rPr>
        <w:t>CAPÍTULO 1.</w:t>
      </w:r>
      <w:bookmarkEnd w:id="24"/>
    </w:p>
    <w:p w14:paraId="61166A39" w14:textId="77777777" w:rsidR="00594465" w:rsidRPr="0031657F" w:rsidRDefault="00594465" w:rsidP="00C82365">
      <w:pPr>
        <w:pStyle w:val="centrado"/>
        <w:spacing w:before="0" w:beforeAutospacing="0" w:after="0" w:afterAutospacing="0"/>
        <w:jc w:val="center"/>
        <w:rPr>
          <w:rFonts w:ascii="Arial" w:hAnsi="Arial" w:cs="Arial"/>
          <w:b/>
          <w:bCs/>
          <w:sz w:val="22"/>
          <w:szCs w:val="22"/>
        </w:rPr>
      </w:pPr>
      <w:r w:rsidRPr="0031657F">
        <w:rPr>
          <w:rStyle w:val="baj"/>
          <w:rFonts w:ascii="Arial" w:hAnsi="Arial" w:cs="Arial"/>
          <w:b/>
          <w:bCs/>
          <w:sz w:val="22"/>
          <w:szCs w:val="22"/>
        </w:rPr>
        <w:t>GESTIÓN Y ADQUISICIÓN PREDIAL.</w:t>
      </w:r>
    </w:p>
    <w:p w14:paraId="33F5F36F" w14:textId="4894E753" w:rsidR="00594465" w:rsidRPr="0031657F" w:rsidRDefault="00594465" w:rsidP="00C82365">
      <w:pPr>
        <w:rPr>
          <w:rFonts w:ascii="Arial" w:hAnsi="Arial" w:cs="Arial"/>
        </w:rPr>
      </w:pPr>
    </w:p>
    <w:p w14:paraId="7D88C449" w14:textId="469A0F25" w:rsidR="00594465" w:rsidRPr="0031657F" w:rsidRDefault="00594465" w:rsidP="00C82365">
      <w:pPr>
        <w:pStyle w:val="NormalWeb"/>
        <w:spacing w:before="0" w:beforeAutospacing="0" w:after="0" w:afterAutospacing="0"/>
        <w:jc w:val="both"/>
        <w:rPr>
          <w:rFonts w:ascii="Arial" w:hAnsi="Arial" w:cs="Arial"/>
          <w:sz w:val="22"/>
          <w:szCs w:val="22"/>
        </w:rPr>
      </w:pPr>
      <w:bookmarkStart w:id="25" w:name="19"/>
      <w:r w:rsidRPr="0031657F">
        <w:rPr>
          <w:rFonts w:ascii="Arial" w:hAnsi="Arial" w:cs="Arial"/>
          <w:sz w:val="22"/>
          <w:szCs w:val="22"/>
        </w:rPr>
        <w:t>ARTÍCULO 19.</w:t>
      </w:r>
      <w:bookmarkEnd w:id="25"/>
      <w:r w:rsidRPr="0031657F">
        <w:rPr>
          <w:rFonts w:ascii="Arial" w:hAnsi="Arial" w:cs="Arial"/>
          <w:sz w:val="22"/>
          <w:szCs w:val="22"/>
        </w:rPr>
        <w:t> Definir como un motivo de utilidad pública e interés social la ejecución y/o desarrollo de proyectos de infraestructura del transporte a los que se refiere esta ley, así como el desarrollo de las actividades relacionadas con su construcción, mantenimiento, rehabilitación o mejora, quedando autorizada la expropiación administrativa o judicial de los bienes e inmuebles urbanos y rurales que se requieran para tal fin, de conformidad con el artículo </w:t>
      </w:r>
      <w:r w:rsidRPr="00233F78">
        <w:rPr>
          <w:rFonts w:ascii="Arial" w:hAnsi="Arial" w:cs="Arial"/>
          <w:sz w:val="22"/>
          <w:szCs w:val="22"/>
        </w:rPr>
        <w:t>58</w:t>
      </w:r>
      <w:r w:rsidRPr="0031657F">
        <w:rPr>
          <w:rFonts w:ascii="Arial" w:hAnsi="Arial" w:cs="Arial"/>
          <w:sz w:val="22"/>
          <w:szCs w:val="22"/>
        </w:rPr>
        <w:t> de la Constitución Política.</w:t>
      </w:r>
    </w:p>
    <w:p w14:paraId="02DF11FE" w14:textId="137B421B" w:rsidR="00594465" w:rsidRPr="0031657F" w:rsidRDefault="00594465" w:rsidP="00C82365">
      <w:pPr>
        <w:rPr>
          <w:rFonts w:ascii="Arial" w:hAnsi="Arial" w:cs="Arial"/>
        </w:rPr>
      </w:pPr>
    </w:p>
    <w:p w14:paraId="42C1FF49" w14:textId="5B538CB2" w:rsidR="00594465" w:rsidRPr="0031657F" w:rsidRDefault="00594465" w:rsidP="00C82365">
      <w:pPr>
        <w:pStyle w:val="NormalWeb"/>
        <w:spacing w:before="0" w:beforeAutospacing="0" w:after="0" w:afterAutospacing="0"/>
        <w:jc w:val="both"/>
        <w:rPr>
          <w:rFonts w:ascii="Arial" w:hAnsi="Arial" w:cs="Arial"/>
          <w:sz w:val="22"/>
          <w:szCs w:val="22"/>
        </w:rPr>
      </w:pPr>
      <w:bookmarkStart w:id="26" w:name="20"/>
      <w:r w:rsidRPr="0031657F">
        <w:rPr>
          <w:rFonts w:ascii="Arial" w:hAnsi="Arial" w:cs="Arial"/>
          <w:sz w:val="22"/>
          <w:szCs w:val="22"/>
        </w:rPr>
        <w:t>ARTÍCULO 20.</w:t>
      </w:r>
      <w:bookmarkEnd w:id="26"/>
      <w:r w:rsidRPr="0031657F">
        <w:rPr>
          <w:rFonts w:ascii="Arial" w:hAnsi="Arial" w:cs="Arial"/>
          <w:sz w:val="22"/>
          <w:szCs w:val="22"/>
        </w:rPr>
        <w:t xml:space="preserve"> La adquisición predial es responsabilidad del Estado y para ello la entidad pública responsable del proyecto podrá adelantar la expropiación administrativa con fundamento en el motivo definido en el artículo anterior, siguiendo para el efecto los procedimientos previstos en las Leyes 9a de 1989 y </w:t>
      </w:r>
      <w:r w:rsidRPr="00233F78">
        <w:rPr>
          <w:rFonts w:ascii="Arial" w:hAnsi="Arial" w:cs="Arial"/>
          <w:sz w:val="22"/>
          <w:szCs w:val="22"/>
        </w:rPr>
        <w:t>388</w:t>
      </w:r>
      <w:r w:rsidRPr="0031657F">
        <w:rPr>
          <w:rFonts w:ascii="Arial" w:hAnsi="Arial" w:cs="Arial"/>
          <w:sz w:val="22"/>
          <w:szCs w:val="22"/>
        </w:rPr>
        <w:t> de 1997, o la expropiación judicial con fundamento en el mismo motivo, de conformidad con lo previsto en las Leyes 9ª de 1989, </w:t>
      </w:r>
      <w:r w:rsidRPr="00233F78">
        <w:rPr>
          <w:rFonts w:ascii="Arial" w:hAnsi="Arial" w:cs="Arial"/>
          <w:sz w:val="22"/>
          <w:szCs w:val="22"/>
        </w:rPr>
        <w:t>388</w:t>
      </w:r>
      <w:r w:rsidRPr="0031657F">
        <w:rPr>
          <w:rFonts w:ascii="Arial" w:hAnsi="Arial" w:cs="Arial"/>
          <w:sz w:val="22"/>
          <w:szCs w:val="22"/>
        </w:rPr>
        <w:t> de 1997 y </w:t>
      </w:r>
      <w:r w:rsidRPr="00233F78">
        <w:rPr>
          <w:rFonts w:ascii="Arial" w:hAnsi="Arial" w:cs="Arial"/>
          <w:sz w:val="22"/>
          <w:szCs w:val="22"/>
        </w:rPr>
        <w:t>1564</w:t>
      </w:r>
      <w:r w:rsidRPr="0031657F">
        <w:rPr>
          <w:rFonts w:ascii="Arial" w:hAnsi="Arial" w:cs="Arial"/>
          <w:sz w:val="22"/>
          <w:szCs w:val="22"/>
        </w:rPr>
        <w:t> de 2012.</w:t>
      </w:r>
    </w:p>
    <w:p w14:paraId="7955112B"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276B6E56" w14:textId="7AA3CF4F"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todos los casos de expropiación, incluyendo los procesos de adquisición predial en curso, deben aplicarse las reglas especiales previstas en la presente ley.</w:t>
      </w:r>
    </w:p>
    <w:p w14:paraId="3B057360" w14:textId="77777777" w:rsidR="0085477D" w:rsidRDefault="0085477D" w:rsidP="00C82365">
      <w:pPr>
        <w:pStyle w:val="NormalWeb"/>
        <w:spacing w:before="0" w:beforeAutospacing="0" w:after="0" w:afterAutospacing="0"/>
        <w:jc w:val="both"/>
        <w:rPr>
          <w:rStyle w:val="baj"/>
          <w:rFonts w:ascii="Arial" w:hAnsi="Arial" w:cs="Arial"/>
          <w:sz w:val="22"/>
          <w:szCs w:val="22"/>
        </w:rPr>
      </w:pPr>
    </w:p>
    <w:p w14:paraId="5F74A96A" w14:textId="3D427EC0"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lastRenderedPageBreak/>
        <w:t>PARÁGRAFO 1o.</w:t>
      </w:r>
      <w:r w:rsidRPr="0031657F">
        <w:rPr>
          <w:rFonts w:ascii="Arial" w:hAnsi="Arial" w:cs="Arial"/>
          <w:sz w:val="22"/>
          <w:szCs w:val="22"/>
        </w:rPr>
        <w:t> La adquisición de predios de propiedad privada o pública necesarios para establecer puertos, se adelantará conforme a lo señalado en las reglas especiales de la Ley 1ª de 1991 o aquellas que la complementen, modifiquen o sustituyan de manera expresa.</w:t>
      </w:r>
    </w:p>
    <w:p w14:paraId="2A56E751" w14:textId="77777777" w:rsidR="0085477D" w:rsidRDefault="0085477D" w:rsidP="00C82365">
      <w:pPr>
        <w:pStyle w:val="NormalWeb"/>
        <w:spacing w:before="0" w:beforeAutospacing="0" w:after="0" w:afterAutospacing="0"/>
        <w:jc w:val="both"/>
        <w:rPr>
          <w:rStyle w:val="baj"/>
          <w:rFonts w:ascii="Arial" w:hAnsi="Arial" w:cs="Arial"/>
          <w:sz w:val="22"/>
          <w:szCs w:val="22"/>
        </w:rPr>
      </w:pPr>
    </w:p>
    <w:p w14:paraId="19942EFD" w14:textId="5B280BBB"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2o.</w:t>
      </w:r>
      <w:r w:rsidRPr="0031657F">
        <w:rPr>
          <w:rFonts w:ascii="Arial" w:hAnsi="Arial" w:cs="Arial"/>
          <w:sz w:val="22"/>
          <w:szCs w:val="22"/>
        </w:rPr>
        <w:t> Debe garantizarse el debido proceso en la adquisición de predios necesarios para el desarrollo o ejecución de los proyectos de infraestructura de transporte, en consecuencia, las entidades públicas o los particulares que actúen como sus representantes, deberán ceñirse a los procedimientos establecidos en la ley, respetando en todos los casos el derecho de contradicción.</w:t>
      </w:r>
    </w:p>
    <w:p w14:paraId="74065C36" w14:textId="171C3E03" w:rsidR="00594465" w:rsidRPr="0031657F" w:rsidRDefault="00594465" w:rsidP="00C82365">
      <w:pPr>
        <w:rPr>
          <w:rFonts w:ascii="Arial" w:hAnsi="Arial" w:cs="Arial"/>
        </w:rPr>
      </w:pPr>
    </w:p>
    <w:p w14:paraId="330C70B7" w14:textId="6576234A" w:rsidR="00594465" w:rsidRPr="0031657F" w:rsidRDefault="00594465" w:rsidP="00C82365">
      <w:pPr>
        <w:pStyle w:val="NormalWeb"/>
        <w:spacing w:before="0" w:beforeAutospacing="0" w:after="0" w:afterAutospacing="0"/>
        <w:jc w:val="both"/>
        <w:rPr>
          <w:rFonts w:ascii="Arial" w:hAnsi="Arial" w:cs="Arial"/>
          <w:sz w:val="22"/>
          <w:szCs w:val="22"/>
        </w:rPr>
      </w:pPr>
      <w:bookmarkStart w:id="27" w:name="21"/>
      <w:r w:rsidRPr="0031657F">
        <w:rPr>
          <w:rFonts w:ascii="Arial" w:hAnsi="Arial" w:cs="Arial"/>
          <w:sz w:val="22"/>
          <w:szCs w:val="22"/>
        </w:rPr>
        <w:t>ARTÍCULO 21. SANEAMIENTOS POR MOTIVOS DE UTILIDAD PÚBLICA.</w:t>
      </w:r>
      <w:bookmarkEnd w:id="27"/>
      <w:r w:rsidRPr="0031657F">
        <w:rPr>
          <w:rFonts w:ascii="Arial" w:hAnsi="Arial" w:cs="Arial"/>
          <w:sz w:val="22"/>
          <w:szCs w:val="22"/>
        </w:rPr>
        <w:t>  La adquisición de inmuebles por los motivos de utilidad pública e interés social consagrados en las leyes gozará en favor de la entidad pública del saneamiento automático de cualquier vicio relativo a su titulación y tradición, incluso los que surjan con posterioridad al proceso de adquisición, sin perjuicio de las acciones indemnizatorias que por cualquier causa puedan dirigirse contra los titulares inscritos en el respectivo folio de matrícula inmobiliaria, </w:t>
      </w:r>
      <w:r w:rsidRPr="0031657F">
        <w:rPr>
          <w:rStyle w:val="baj"/>
          <w:rFonts w:ascii="Arial" w:hAnsi="Arial" w:cs="Arial"/>
          <w:sz w:val="22"/>
          <w:szCs w:val="22"/>
        </w:rPr>
        <w:t>diferentes a la entidad pública adquirente</w:t>
      </w:r>
      <w:r w:rsidRPr="0031657F">
        <w:rPr>
          <w:rFonts w:ascii="Arial" w:hAnsi="Arial" w:cs="Arial"/>
          <w:sz w:val="22"/>
          <w:szCs w:val="22"/>
        </w:rPr>
        <w:t>.</w:t>
      </w:r>
    </w:p>
    <w:p w14:paraId="56D76EC5"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4FA4A3CA" w14:textId="0FDE1BA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saneamiento automático de que trata el presente artículo será aplicable a los inmuebles adquiridos para proyectos de infraestructura de transporte, incluso antes de la vigencia de la Ley 9ª de 1989, de acuerdo con la reglamentación que expida el Gobierno Nacional en un plazo no mayor de ciento veinte (120) días calendario.</w:t>
      </w:r>
    </w:p>
    <w:p w14:paraId="1018F26A" w14:textId="77777777" w:rsidR="002914A1" w:rsidRPr="0031657F" w:rsidRDefault="002914A1" w:rsidP="00C82365">
      <w:pPr>
        <w:pStyle w:val="NormalWeb"/>
        <w:spacing w:before="0" w:beforeAutospacing="0" w:after="0" w:afterAutospacing="0"/>
        <w:jc w:val="both"/>
        <w:rPr>
          <w:rStyle w:val="baj"/>
          <w:rFonts w:ascii="Arial" w:hAnsi="Arial" w:cs="Arial"/>
          <w:sz w:val="22"/>
          <w:szCs w:val="22"/>
        </w:rPr>
      </w:pPr>
    </w:p>
    <w:p w14:paraId="7A2C650E" w14:textId="21C14FA3"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1o.</w:t>
      </w:r>
      <w:r w:rsidRPr="0031657F">
        <w:rPr>
          <w:rFonts w:ascii="Arial" w:hAnsi="Arial" w:cs="Arial"/>
          <w:sz w:val="22"/>
          <w:szCs w:val="22"/>
        </w:rPr>
        <w:t> El saneamiento automático será invocado por la entidad adquirente en el título de tradición del dominio y será objeto de registro en el folio de matrícula correspondiente.</w:t>
      </w:r>
    </w:p>
    <w:p w14:paraId="50710705" w14:textId="77777777" w:rsidR="002914A1" w:rsidRPr="0031657F" w:rsidRDefault="002914A1" w:rsidP="00C82365">
      <w:pPr>
        <w:pStyle w:val="NormalWeb"/>
        <w:spacing w:before="0" w:beforeAutospacing="0" w:after="0" w:afterAutospacing="0"/>
        <w:jc w:val="both"/>
        <w:rPr>
          <w:rStyle w:val="baj"/>
          <w:rFonts w:ascii="Arial" w:hAnsi="Arial" w:cs="Arial"/>
          <w:sz w:val="22"/>
          <w:szCs w:val="22"/>
        </w:rPr>
      </w:pPr>
    </w:p>
    <w:p w14:paraId="107043DD" w14:textId="3815C605" w:rsidR="002914A1"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2o.</w:t>
      </w:r>
      <w:r w:rsidRPr="0031657F">
        <w:rPr>
          <w:rFonts w:ascii="Arial" w:hAnsi="Arial" w:cs="Arial"/>
          <w:sz w:val="22"/>
          <w:szCs w:val="22"/>
        </w:rPr>
        <w:t> La entidad pública que decida emplear el mecanismo de saneamiento automático deberá verificar si el inmueble a adquirir se encuentra inscrito en el Registro de Tierras Despojadas y Abandonadas Forzosamente creado por la Ley </w:t>
      </w:r>
      <w:r w:rsidRPr="00233F78">
        <w:rPr>
          <w:rFonts w:ascii="Arial" w:hAnsi="Arial" w:cs="Arial"/>
          <w:sz w:val="22"/>
          <w:szCs w:val="22"/>
        </w:rPr>
        <w:t>1448</w:t>
      </w:r>
      <w:r w:rsidRPr="0031657F">
        <w:rPr>
          <w:rFonts w:ascii="Arial" w:hAnsi="Arial" w:cs="Arial"/>
          <w:sz w:val="22"/>
          <w:szCs w:val="22"/>
        </w:rPr>
        <w:t> de 2011, a cargo de la Unidad Administrativa Especial de Gestión de Restitución de Tierras Despojadas, si existe en curso proceso judicial de restitución, así como si existen medidas de protección inscritas por la vía individual o colectiva a favor del propietario que no hayan sido levantadas, en virtud de lo previsto al efecto por la Ley </w:t>
      </w:r>
      <w:r w:rsidRPr="00233F78">
        <w:rPr>
          <w:rFonts w:ascii="Arial" w:hAnsi="Arial" w:cs="Arial"/>
          <w:sz w:val="22"/>
          <w:szCs w:val="22"/>
        </w:rPr>
        <w:t>387</w:t>
      </w:r>
      <w:r w:rsidRPr="0031657F">
        <w:rPr>
          <w:rFonts w:ascii="Arial" w:hAnsi="Arial" w:cs="Arial"/>
          <w:sz w:val="22"/>
          <w:szCs w:val="22"/>
        </w:rPr>
        <w:t xml:space="preserve"> de 1997 y el Decreto número 2007 de 2001. </w:t>
      </w:r>
    </w:p>
    <w:p w14:paraId="0C9647DB"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142DC0C6" w14:textId="3DE81C6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estos casos se entenderá que los propietarios carecen de la capacidad para enajenarlos voluntariamente.</w:t>
      </w:r>
    </w:p>
    <w:p w14:paraId="45FE467D"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3A493AFB" w14:textId="1B271932"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los casos en que solo se encuentren solicitudes de restitución o inscripción en el Registro de Tierras Despojadas o Abandonadas procederá adelantar la expropiación y se pondrá a disposición del juez de conocimiento de estos procesos el valor de los predios en depósito judicial, para que una vez se inicie el proceso de restitución este ponga el correspondiente depósito a órdenes del juez de restitución.</w:t>
      </w:r>
    </w:p>
    <w:p w14:paraId="0817ADF5"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26687ADD" w14:textId="747804AE"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inclusión del predio en los proyectos viales aprobados por el Gobierno Nacional se entenderá en los términos del artículo </w:t>
      </w:r>
      <w:r w:rsidRPr="00233F78">
        <w:rPr>
          <w:rFonts w:ascii="Arial" w:hAnsi="Arial" w:cs="Arial"/>
          <w:sz w:val="22"/>
          <w:szCs w:val="22"/>
        </w:rPr>
        <w:t>72</w:t>
      </w:r>
      <w:r w:rsidRPr="0031657F">
        <w:rPr>
          <w:rFonts w:ascii="Arial" w:hAnsi="Arial" w:cs="Arial"/>
          <w:sz w:val="22"/>
          <w:szCs w:val="22"/>
        </w:rPr>
        <w:t> de la Ley 1448 de 2011 como una imposibilidad jurídica para la restitución que impondrá al Fondo de la Unidad Administrativa Especial de Gestión de Restitución de Tierras Despojadas compensar a las víctimas con un predio de similares condiciones, en el orden y lineamientos establecidos en el artículo </w:t>
      </w:r>
      <w:r w:rsidRPr="00233F78">
        <w:rPr>
          <w:rFonts w:ascii="Arial" w:hAnsi="Arial" w:cs="Arial"/>
          <w:sz w:val="22"/>
          <w:szCs w:val="22"/>
        </w:rPr>
        <w:t>98</w:t>
      </w:r>
      <w:r w:rsidRPr="0031657F">
        <w:rPr>
          <w:rFonts w:ascii="Arial" w:hAnsi="Arial" w:cs="Arial"/>
          <w:sz w:val="22"/>
          <w:szCs w:val="22"/>
        </w:rPr>
        <w:t xml:space="preserve"> de la Ley 1448 de 2011 y sus decretos reglamentarios. Sin embargo, en estos casos, el pago de la </w:t>
      </w:r>
      <w:r w:rsidRPr="0031657F">
        <w:rPr>
          <w:rFonts w:ascii="Arial" w:hAnsi="Arial" w:cs="Arial"/>
          <w:sz w:val="22"/>
          <w:szCs w:val="22"/>
        </w:rPr>
        <w:lastRenderedPageBreak/>
        <w:t>compensación se realizará con cargo a los recursos que se consignen en el depósito judicial efectuado por la entidad propietaria con cargo al proyecto, en virtud del proceso de expropiación.</w:t>
      </w:r>
    </w:p>
    <w:p w14:paraId="38DCA5D7"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113E354C" w14:textId="4D754915"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caso de que esté en trámite el proceso de restitución, se iniciará el proceso de expropiación, pero se esperarán las resultas del proceso de restitución para determinar a quién se consigna el valor del predio. En caso de que proceda la restitución, el valor consignado se transferirá al Fondo de la Unidad Administrativa Especial de Gestión de Restitución de Tierras Despojadas para que compense las víctimas cuyo bien es jurídicamente imposible de restituir, en los términos previstos en el artículo </w:t>
      </w:r>
      <w:r w:rsidRPr="00233F78">
        <w:rPr>
          <w:rFonts w:ascii="Arial" w:hAnsi="Arial" w:cs="Arial"/>
          <w:sz w:val="22"/>
          <w:szCs w:val="22"/>
        </w:rPr>
        <w:t>98</w:t>
      </w:r>
      <w:r w:rsidRPr="0031657F">
        <w:rPr>
          <w:rFonts w:ascii="Arial" w:hAnsi="Arial" w:cs="Arial"/>
          <w:sz w:val="22"/>
          <w:szCs w:val="22"/>
        </w:rPr>
        <w:t> de la Ley 1448 de 2011 y sus normas reglamentarias.</w:t>
      </w:r>
    </w:p>
    <w:p w14:paraId="2138ABDD" w14:textId="77777777" w:rsidR="00404772" w:rsidRPr="0031657F" w:rsidRDefault="00404772" w:rsidP="00C82365">
      <w:pPr>
        <w:pStyle w:val="NormalWeb"/>
        <w:spacing w:before="0" w:beforeAutospacing="0" w:after="0" w:afterAutospacing="0"/>
        <w:jc w:val="both"/>
        <w:rPr>
          <w:rFonts w:ascii="Arial" w:hAnsi="Arial" w:cs="Arial"/>
          <w:sz w:val="22"/>
          <w:szCs w:val="22"/>
        </w:rPr>
      </w:pPr>
    </w:p>
    <w:p w14:paraId="1A8F6341" w14:textId="7777777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saneamiento automático no desvirtuará las medidas de protección inscritas en el Registro Único de Tierras Despojadas con fines publicitarios a favor de los poseedores, sin embargo, la prueba se considerará constituida para los respectivos efectos en eventuales procesos de restitución que se adelanten en el futuro sobre el bien.</w:t>
      </w:r>
    </w:p>
    <w:p w14:paraId="51418E4B"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09DF6266" w14:textId="30AF4B2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Si el objeto de la expropiación fuere la adquisición parcial de un inmueble determinado, sujeto a los casos previstos en el presente parágrafo, en el Folio de Matrícula Inmobiliaria de la parte restante que no sea objeto de adquisición, deberán mantenerse las medidas de protección inscritas. Además, teniendo en cuenta que no quedan afectos a los proyectos, procederá la restitución, siempre que se den los elementos y requisitos exigidos en la Ley </w:t>
      </w:r>
      <w:r w:rsidRPr="00233F78">
        <w:rPr>
          <w:rFonts w:ascii="Arial" w:hAnsi="Arial" w:cs="Arial"/>
          <w:sz w:val="22"/>
          <w:szCs w:val="22"/>
        </w:rPr>
        <w:t>1448</w:t>
      </w:r>
      <w:r w:rsidRPr="0031657F">
        <w:rPr>
          <w:rFonts w:ascii="Arial" w:hAnsi="Arial" w:cs="Arial"/>
          <w:sz w:val="22"/>
          <w:szCs w:val="22"/>
        </w:rPr>
        <w:t> de 2011.</w:t>
      </w:r>
    </w:p>
    <w:p w14:paraId="245A041C"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59CE95DB" w14:textId="6F517DF5"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Cumplido el procedimiento especial para la adquisición de predios vinculados a la restitución de tierras o con medidas de protección, procederá el saneamiento por motivos de utilidad pública.</w:t>
      </w:r>
    </w:p>
    <w:p w14:paraId="2A0A7C5B"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6557D23D" w14:textId="5AFCA9C9"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No obstante lo anterior, la entrega anticipada de los predios la podrá solicitar la entidad responsable del proyecto de infraestructura ante el juez de conocimiento del proceso de expropiación. En cualquier caso, el juez de expropiación o el juez comisionado, durante la diligencia de entrega, deberá informar que se ha hecho la consignación del valor del predio a órdenes del juzgado de restitución.</w:t>
      </w:r>
    </w:p>
    <w:p w14:paraId="71C4DA7C" w14:textId="77777777" w:rsidR="002914A1" w:rsidRPr="0031657F" w:rsidRDefault="002914A1" w:rsidP="00C82365">
      <w:pPr>
        <w:pStyle w:val="NormalWeb"/>
        <w:spacing w:before="0" w:beforeAutospacing="0" w:after="0" w:afterAutospacing="0"/>
        <w:jc w:val="both"/>
        <w:rPr>
          <w:rStyle w:val="baj"/>
          <w:rFonts w:ascii="Arial" w:hAnsi="Arial" w:cs="Arial"/>
          <w:sz w:val="22"/>
          <w:szCs w:val="22"/>
        </w:rPr>
      </w:pPr>
    </w:p>
    <w:p w14:paraId="75296CA3" w14:textId="2C5C736D"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3o.</w:t>
      </w:r>
      <w:r w:rsidRPr="0031657F">
        <w:rPr>
          <w:rFonts w:ascii="Arial" w:hAnsi="Arial" w:cs="Arial"/>
          <w:sz w:val="22"/>
          <w:szCs w:val="22"/>
        </w:rPr>
        <w:t> En todo caso ningún saneamiento automático implicará el levantamiento de servidumbres de utilidad pública frente a redes y activos, ni el desconocimiento de los derechos inmobiliarios que hayan sido previamente adquiridos para el establecimiento de la infraestructura de servicios públicos domiciliarios y actividades complementarias, Tecnologías de la Información y las Comunicaciones y la industria del Petróleo.</w:t>
      </w:r>
    </w:p>
    <w:p w14:paraId="51399A6E" w14:textId="27FEC89A" w:rsidR="00594465" w:rsidRPr="0031657F" w:rsidRDefault="00594465" w:rsidP="00C82365">
      <w:pPr>
        <w:rPr>
          <w:rFonts w:ascii="Arial" w:hAnsi="Arial" w:cs="Arial"/>
        </w:rPr>
      </w:pPr>
    </w:p>
    <w:p w14:paraId="29E6597C" w14:textId="7FB70E81" w:rsidR="00594465" w:rsidRPr="0031657F" w:rsidRDefault="00594465" w:rsidP="00C82365">
      <w:pPr>
        <w:pStyle w:val="NormalWeb"/>
        <w:spacing w:before="0" w:beforeAutospacing="0" w:after="0" w:afterAutospacing="0"/>
        <w:jc w:val="both"/>
        <w:rPr>
          <w:rFonts w:ascii="Arial" w:hAnsi="Arial" w:cs="Arial"/>
          <w:sz w:val="22"/>
          <w:szCs w:val="22"/>
        </w:rPr>
      </w:pPr>
      <w:bookmarkStart w:id="28" w:name="22"/>
      <w:r w:rsidRPr="0031657F">
        <w:rPr>
          <w:rFonts w:ascii="Arial" w:hAnsi="Arial" w:cs="Arial"/>
          <w:sz w:val="22"/>
          <w:szCs w:val="22"/>
        </w:rPr>
        <w:t>ARTÍCULO 22. LIMITACIONES, AFECTACIONES, GRAVÁMENES AL DOMINIO, MEDIDAS CAUTELARES, IMPUESTOS, SERVICIOS PÚBLICOS Y CONTRIBUCIÓN DE VALORIZACIÓN.</w:t>
      </w:r>
      <w:bookmarkEnd w:id="28"/>
      <w:r w:rsidRPr="0031657F">
        <w:rPr>
          <w:rFonts w:ascii="Arial" w:hAnsi="Arial" w:cs="Arial"/>
          <w:sz w:val="22"/>
          <w:szCs w:val="22"/>
        </w:rPr>
        <w:t xml:space="preserve"> En el proceso de adquisición de predios requeridos para proyectos de infraestructura de transporte, en caso de existir acuerdo de negociación entre la entidad Estatal y el titular inscrito en el folio de matrícula o al respectivo poseedor regular inscrito y previo al registro de la escritura pública correspondiente, la entidad estatal, con cargo al valor del proyecto, podrá descontar la suma total o proporcional que se adeuda por concepto de gravámenes, limitaciones, afectaciones, medidas cautelares, impuestos, servicios públicos y contribución de valorización y pagar directamente dicho valor al acreedor o mediante depósito judicial a órdenes del despacho respectivo, en caso de cursar procesos ejecutivos u ordinarios en los que se haya ordenado el respectivo gravamen, </w:t>
      </w:r>
      <w:r w:rsidRPr="0031657F">
        <w:rPr>
          <w:rFonts w:ascii="Arial" w:hAnsi="Arial" w:cs="Arial"/>
          <w:sz w:val="22"/>
          <w:szCs w:val="22"/>
        </w:rPr>
        <w:lastRenderedPageBreak/>
        <w:t>considerando para el efecto el área objeto de adquisición, o verificar que lo realizará directamente el titular. De no ser posible, se continuará con el proceso de expropiación administrativa o judicial, según corresponda.</w:t>
      </w:r>
    </w:p>
    <w:p w14:paraId="7FAF9006"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0503B6A1" w14:textId="746271AB"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entidad estatal adquirente expedirá un oficio con destino al Registrador de Instrumentos Públicos respectivo o a la autoridad competente, en el cual se solicite levantar la limitación, la afectación, gravamen o medida cautelar, evidenciando el pago y paz y salvo correspondiente, cuando a ello haya lugar. El Registrador deberá dar trámite a la solicitud en un término perentorio de 15 días hábiles.</w:t>
      </w:r>
    </w:p>
    <w:p w14:paraId="4C1B2EDE"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7A81E406" w14:textId="0D352D65"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Una vez realizada la respectiva anotación en el registro, el Registrador deberá dar aviso mediante oficio al notario correspondiente para que obre en la escritura pública respectiva del inmueble.</w:t>
      </w:r>
    </w:p>
    <w:p w14:paraId="77FAAD12" w14:textId="77777777" w:rsidR="002914A1" w:rsidRPr="0031657F" w:rsidRDefault="002914A1" w:rsidP="00C82365">
      <w:pPr>
        <w:pStyle w:val="NormalWeb"/>
        <w:spacing w:before="0" w:beforeAutospacing="0" w:after="0" w:afterAutospacing="0"/>
        <w:jc w:val="both"/>
        <w:rPr>
          <w:rFonts w:ascii="Arial" w:hAnsi="Arial" w:cs="Arial"/>
          <w:sz w:val="22"/>
          <w:szCs w:val="22"/>
        </w:rPr>
      </w:pPr>
    </w:p>
    <w:p w14:paraId="6415BA74" w14:textId="4E14249E"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Las medidas cautelares al dominio cuya inscripción se encuentre caducada de acuerdo con lo dispuesto en la Ley </w:t>
      </w:r>
      <w:r w:rsidRPr="00233F78">
        <w:rPr>
          <w:rFonts w:ascii="Arial" w:hAnsi="Arial" w:cs="Arial"/>
          <w:sz w:val="22"/>
          <w:szCs w:val="22"/>
        </w:rPr>
        <w:t>1579</w:t>
      </w:r>
      <w:r w:rsidRPr="0031657F">
        <w:rPr>
          <w:rFonts w:ascii="Arial" w:hAnsi="Arial" w:cs="Arial"/>
          <w:sz w:val="22"/>
          <w:szCs w:val="22"/>
        </w:rPr>
        <w:t> de 2012, se podrán cancelar con la solicitud que realice la entidad estatal al Registrador de Instrumentos Públicos.</w:t>
      </w:r>
    </w:p>
    <w:p w14:paraId="309EF325" w14:textId="7777777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Cuando se trate de servidumbres de utilidad pública y las redes y activos allí asentados puedan mantenerse, se conservará el registro del gravamen en el folio del inmueble.</w:t>
      </w:r>
    </w:p>
    <w:p w14:paraId="1ADCC054" w14:textId="77777777" w:rsidR="002914A1" w:rsidRPr="0031657F" w:rsidRDefault="002914A1" w:rsidP="00C82365">
      <w:pPr>
        <w:pStyle w:val="NormalWeb"/>
        <w:spacing w:before="0" w:beforeAutospacing="0" w:after="0" w:afterAutospacing="0"/>
        <w:jc w:val="both"/>
        <w:rPr>
          <w:rStyle w:val="baj"/>
          <w:rFonts w:ascii="Arial" w:hAnsi="Arial" w:cs="Arial"/>
          <w:sz w:val="22"/>
          <w:szCs w:val="22"/>
        </w:rPr>
      </w:pPr>
    </w:p>
    <w:p w14:paraId="5CE2A7B5" w14:textId="66CE7EA0"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w:t>
      </w:r>
      <w:r w:rsidRPr="0031657F">
        <w:rPr>
          <w:rFonts w:ascii="Arial" w:hAnsi="Arial" w:cs="Arial"/>
          <w:sz w:val="22"/>
          <w:szCs w:val="22"/>
        </w:rPr>
        <w:t> La entidad estatal con cargo al valor del negocio, podrá descontar la suma total o proporcional que debe pagarse por concepto de gastos de notariado y registro y pagar directamente dicho valor.</w:t>
      </w:r>
    </w:p>
    <w:p w14:paraId="34F65E8B" w14:textId="6FF97A1D" w:rsidR="00594465" w:rsidRPr="0031657F" w:rsidRDefault="00594465" w:rsidP="00C82365">
      <w:pPr>
        <w:rPr>
          <w:rFonts w:ascii="Arial" w:hAnsi="Arial" w:cs="Arial"/>
        </w:rPr>
      </w:pPr>
    </w:p>
    <w:p w14:paraId="6A95C832"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29" w:name="23"/>
      <w:r w:rsidRPr="0031657F">
        <w:rPr>
          <w:rFonts w:ascii="Arial" w:hAnsi="Arial" w:cs="Arial"/>
          <w:sz w:val="22"/>
          <w:szCs w:val="22"/>
        </w:rPr>
        <w:t>ARTÍCULO 23. AVALUADORES Y METODOLOGÍA DE AVALÚO.</w:t>
      </w:r>
      <w:bookmarkEnd w:id="29"/>
      <w:r w:rsidRPr="0031657F">
        <w:rPr>
          <w:rFonts w:ascii="Arial" w:hAnsi="Arial" w:cs="Arial"/>
          <w:sz w:val="22"/>
          <w:szCs w:val="22"/>
        </w:rPr>
        <w:t> El avalúo comercial para la adquisición o expropiación de los inmuebles requeridos para proyectos de infraestructura de transporte será realizado por el Instituto Geográfico Agustín Codazzi (IGAC) o la autoridad catastral correspondiente o las personas naturales o jurídicas de carácter privado registradas y autorizadas por las Lonjas de Propiedad Raíz.</w:t>
      </w:r>
    </w:p>
    <w:p w14:paraId="5E5CF5F6" w14:textId="77777777" w:rsidR="00661F5B" w:rsidRPr="0031657F" w:rsidRDefault="00661F5B" w:rsidP="00C82365">
      <w:pPr>
        <w:pStyle w:val="NormalWeb"/>
        <w:spacing w:before="0" w:beforeAutospacing="0" w:after="0" w:afterAutospacing="0"/>
        <w:jc w:val="both"/>
        <w:rPr>
          <w:rFonts w:ascii="Arial" w:hAnsi="Arial" w:cs="Arial"/>
          <w:sz w:val="22"/>
          <w:szCs w:val="22"/>
        </w:rPr>
      </w:pPr>
    </w:p>
    <w:p w14:paraId="0F2E0DDE" w14:textId="1CB4C7AD"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avalúo comercial, de ser procedente, incluirá el valor de las indemnizaciones o compensaciones que fuera del caso realizar por afectar el patrimonio de los particulares.</w:t>
      </w:r>
    </w:p>
    <w:p w14:paraId="15F648DC" w14:textId="77777777" w:rsidR="00661F5B" w:rsidRPr="0031657F" w:rsidRDefault="00661F5B" w:rsidP="00C82365">
      <w:pPr>
        <w:pStyle w:val="NormalWeb"/>
        <w:spacing w:before="0" w:beforeAutospacing="0" w:after="0" w:afterAutospacing="0"/>
        <w:jc w:val="both"/>
        <w:rPr>
          <w:rFonts w:ascii="Arial" w:hAnsi="Arial" w:cs="Arial"/>
          <w:sz w:val="22"/>
          <w:szCs w:val="22"/>
        </w:rPr>
      </w:pPr>
    </w:p>
    <w:p w14:paraId="74D6C01B" w14:textId="73942903"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la adquisición o expropiación de inmuebles requeridos en proyectos de infraestructura de transporte, el Instituto Geográfico “Agustín Codazzi” (IGAC) tendrá como función adoptar las normas, métodos, parámetros, criterios y procedimientos que deben aplicarse en la elaboración de los avalúos comerciales y su actualización. Cuando las circunstancias lo indiquen, el Instituto Geográfico Agustín Codazzi (IGAC) introducirá las modificaciones que resulten necesarias.</w:t>
      </w:r>
    </w:p>
    <w:p w14:paraId="63815484" w14:textId="77777777" w:rsidR="00661F5B" w:rsidRPr="0031657F" w:rsidRDefault="00661F5B" w:rsidP="00C82365">
      <w:pPr>
        <w:pStyle w:val="NormalWeb"/>
        <w:spacing w:before="0" w:beforeAutospacing="0" w:after="0" w:afterAutospacing="0"/>
        <w:jc w:val="both"/>
        <w:rPr>
          <w:rFonts w:ascii="Arial" w:hAnsi="Arial" w:cs="Arial"/>
          <w:sz w:val="22"/>
          <w:szCs w:val="22"/>
        </w:rPr>
      </w:pPr>
    </w:p>
    <w:p w14:paraId="6D94D06E" w14:textId="2F54CE7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Las normas, métodos, parámetros, criterios y procedimientos establecidos y/o modificados por el Instituto Geográfico Agustín Codazzi (IGAC) son de obligatorio y estricto cumplimiento para los </w:t>
      </w:r>
      <w:proofErr w:type="spellStart"/>
      <w:r w:rsidRPr="0031657F">
        <w:rPr>
          <w:rFonts w:ascii="Arial" w:hAnsi="Arial" w:cs="Arial"/>
          <w:sz w:val="22"/>
          <w:szCs w:val="22"/>
        </w:rPr>
        <w:t>avaluadores</w:t>
      </w:r>
      <w:proofErr w:type="spellEnd"/>
      <w:r w:rsidRPr="0031657F">
        <w:rPr>
          <w:rFonts w:ascii="Arial" w:hAnsi="Arial" w:cs="Arial"/>
          <w:sz w:val="22"/>
          <w:szCs w:val="22"/>
        </w:rPr>
        <w:t>, propietarios y responsables de la gestión predial en proyectos de infraestructura de transporte.</w:t>
      </w:r>
    </w:p>
    <w:p w14:paraId="59493AA8" w14:textId="77777777" w:rsidR="00A510B7" w:rsidRPr="0031657F" w:rsidRDefault="00A510B7" w:rsidP="00C82365">
      <w:pPr>
        <w:pStyle w:val="NormalWeb"/>
        <w:spacing w:before="0" w:beforeAutospacing="0" w:after="0" w:afterAutospacing="0"/>
        <w:jc w:val="both"/>
        <w:rPr>
          <w:rStyle w:val="baj"/>
          <w:rFonts w:ascii="Arial" w:hAnsi="Arial" w:cs="Arial"/>
          <w:sz w:val="22"/>
          <w:szCs w:val="22"/>
        </w:rPr>
      </w:pPr>
    </w:p>
    <w:p w14:paraId="010CF949" w14:textId="6D93C71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w:t>
      </w:r>
      <w:r w:rsidRPr="0031657F">
        <w:rPr>
          <w:rFonts w:ascii="Arial" w:hAnsi="Arial" w:cs="Arial"/>
          <w:sz w:val="22"/>
          <w:szCs w:val="22"/>
        </w:rPr>
        <w:t xml:space="preserve"> El retardo injustificado en los avalúos realizados es causal de mala conducta sancionable disciplinariamente, sin perjuicio de las demás responsabilidades en que pueda incurrir el </w:t>
      </w:r>
      <w:proofErr w:type="spellStart"/>
      <w:r w:rsidRPr="0031657F">
        <w:rPr>
          <w:rFonts w:ascii="Arial" w:hAnsi="Arial" w:cs="Arial"/>
          <w:sz w:val="22"/>
          <w:szCs w:val="22"/>
        </w:rPr>
        <w:t>avaluador</w:t>
      </w:r>
      <w:proofErr w:type="spellEnd"/>
      <w:r w:rsidRPr="0031657F">
        <w:rPr>
          <w:rFonts w:ascii="Arial" w:hAnsi="Arial" w:cs="Arial"/>
          <w:sz w:val="22"/>
          <w:szCs w:val="22"/>
        </w:rPr>
        <w:t>.</w:t>
      </w:r>
    </w:p>
    <w:p w14:paraId="0FD9562A" w14:textId="77777777" w:rsidR="00A510B7" w:rsidRPr="0031657F" w:rsidRDefault="00A510B7" w:rsidP="00C82365">
      <w:pPr>
        <w:pStyle w:val="NormalWeb"/>
        <w:spacing w:before="0" w:beforeAutospacing="0" w:after="0" w:afterAutospacing="0"/>
        <w:jc w:val="both"/>
        <w:rPr>
          <w:rStyle w:val="baj"/>
          <w:rFonts w:ascii="Arial" w:hAnsi="Arial" w:cs="Arial"/>
          <w:sz w:val="22"/>
          <w:szCs w:val="22"/>
        </w:rPr>
      </w:pPr>
    </w:p>
    <w:p w14:paraId="69C41998" w14:textId="6B6A6919"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2o.</w:t>
      </w:r>
      <w:r w:rsidRPr="0031657F">
        <w:rPr>
          <w:rFonts w:ascii="Arial" w:hAnsi="Arial" w:cs="Arial"/>
          <w:sz w:val="22"/>
          <w:szCs w:val="22"/>
        </w:rPr>
        <w:t xml:space="preserve"> En las normas, métodos, parámetros, criterios y procedimientos que adopte e Instituto Geográfico Agustín Codazzi (IGAC), en cumplimiento de lo dispuesto en </w:t>
      </w:r>
      <w:r w:rsidRPr="0031657F">
        <w:rPr>
          <w:rFonts w:ascii="Arial" w:hAnsi="Arial" w:cs="Arial"/>
          <w:sz w:val="22"/>
          <w:szCs w:val="22"/>
        </w:rPr>
        <w:lastRenderedPageBreak/>
        <w:t>el presente artículo, no procederá indemnización, compensación o reconocimiento alguno por obras nuevas o mejoras, derechos, prerrogativas, autorizaciones que hayan sido levantadas, hechas o concedidas en las fajas o zonas reservadas en los términos del artículo </w:t>
      </w:r>
      <w:r w:rsidRPr="00233F78">
        <w:rPr>
          <w:rFonts w:ascii="Arial" w:hAnsi="Arial" w:cs="Arial"/>
          <w:sz w:val="22"/>
          <w:szCs w:val="22"/>
        </w:rPr>
        <w:t>4</w:t>
      </w:r>
      <w:r w:rsidRPr="0031657F">
        <w:rPr>
          <w:rFonts w:ascii="Arial" w:hAnsi="Arial" w:cs="Arial"/>
          <w:sz w:val="22"/>
          <w:szCs w:val="22"/>
        </w:rPr>
        <w:t>o de la Ley 1228 de 2008.</w:t>
      </w:r>
    </w:p>
    <w:p w14:paraId="0F651676" w14:textId="77777777" w:rsidR="00A510B7" w:rsidRPr="0031657F" w:rsidRDefault="00A510B7" w:rsidP="00C82365">
      <w:pPr>
        <w:pStyle w:val="NormalWeb"/>
        <w:spacing w:before="0" w:beforeAutospacing="0" w:after="0" w:afterAutospacing="0"/>
        <w:jc w:val="both"/>
        <w:rPr>
          <w:rFonts w:ascii="Arial" w:hAnsi="Arial" w:cs="Arial"/>
          <w:sz w:val="22"/>
          <w:szCs w:val="22"/>
        </w:rPr>
      </w:pPr>
      <w:bookmarkStart w:id="30" w:name="24"/>
    </w:p>
    <w:p w14:paraId="4262635B" w14:textId="4FC338C1"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ARTÍCULO 24. REVISIÓN E IMPUGNACIÓN DE AVALÚOS COMERCIALES.</w:t>
      </w:r>
      <w:bookmarkEnd w:id="30"/>
      <w:r w:rsidRPr="0031657F">
        <w:rPr>
          <w:rFonts w:ascii="Arial" w:hAnsi="Arial" w:cs="Arial"/>
          <w:sz w:val="22"/>
          <w:szCs w:val="22"/>
        </w:rPr>
        <w:t> Para la adquisición o expropiación de bienes requeridos en los proyectos de infraestructura de transporte, la entidad solicitante, o quien haga sus veces, del avalúo comercial, podrá pedir la revisión e impugnación dentro de los (5) días siguientes a la fecha de su entrega. La impugnación puede proponerse directamente o en subsidio de la revisión.</w:t>
      </w:r>
    </w:p>
    <w:p w14:paraId="1CE0D863"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538A61D7" w14:textId="341B783F"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Se entiende por revisión la solicitud por la cual la entidad solicitante o quien haga sus veces, fundada en consideraciones técnicas, requiere a quien realizó el avalúo comercial, para que reconsidere la valoración y/o precio presentados, a fin de corregirlos, reformarlos o confirmarlos.</w:t>
      </w:r>
    </w:p>
    <w:p w14:paraId="629ACE00"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7ED84F64" w14:textId="78DA1D1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Corresponde a quien realizó el avalúo comercial pronunciarse sobre la revisión solicitada dentro de los diez (10) días siguientes a su presentación. Una vez decidida la revisión y si hay lugar a tramitar la impugnación, quien haya decidido la revisión enviará el expediente al Instituto Geográfico Agustín Codazzi (IGAC) dentro de los tres (3) días siguientes a la de la fecha del acto por el cual se resolvió la revisión.</w:t>
      </w:r>
    </w:p>
    <w:p w14:paraId="40B50580" w14:textId="77777777" w:rsidR="00A510B7"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La impugnación es el procedimiento que se adelanta por la entidad solicitante, o quien haga sus veces, ante el Instituto Geográfico Agustín Codazzi (IGAC), para que este examine el </w:t>
      </w:r>
    </w:p>
    <w:p w14:paraId="4B6AAACF" w14:textId="67DDBD53"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avalúo comercial, a fin de corregirlo, reformarlo o confirmarlo.</w:t>
      </w:r>
    </w:p>
    <w:p w14:paraId="62BF074C"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5627AE39" w14:textId="7BA0CC00"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Al Instituto Geográfico Agustín Codazzi (IGAC) le compete resolver las impugnaciones en todos los casos, para lo cual señalará funcionalmente dentro de su estructura las instancias a que haya lugar. La decisión tendrá carácter vinculante. El plazo para resolver las impugnaciones será de diez (10) días y se contarán desde el día siguiente a la fecha de presentación de la impugnación.</w:t>
      </w:r>
    </w:p>
    <w:p w14:paraId="55C2AE35" w14:textId="77777777" w:rsidR="00A510B7" w:rsidRPr="0031657F" w:rsidRDefault="00A510B7" w:rsidP="00C82365">
      <w:pPr>
        <w:pStyle w:val="NormalWeb"/>
        <w:spacing w:before="0" w:beforeAutospacing="0" w:after="0" w:afterAutospacing="0"/>
        <w:jc w:val="both"/>
        <w:rPr>
          <w:rStyle w:val="baj"/>
          <w:rFonts w:ascii="Arial" w:hAnsi="Arial" w:cs="Arial"/>
          <w:sz w:val="22"/>
          <w:szCs w:val="22"/>
        </w:rPr>
      </w:pPr>
    </w:p>
    <w:p w14:paraId="4B53B78B" w14:textId="5587CCA5"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1o.</w:t>
      </w:r>
      <w:r w:rsidRPr="0031657F">
        <w:rPr>
          <w:rFonts w:ascii="Arial" w:hAnsi="Arial" w:cs="Arial"/>
          <w:sz w:val="22"/>
          <w:szCs w:val="22"/>
        </w:rPr>
        <w:t> En cuanto no sea incompatible con lo previsto en esta ley, se aplicarán para la revisión e impugnación lo previsto en el Código de Procedimiento Administrativo y de lo Contencioso Administrativo o demás normas que lo modifiquen, deroguen o sustituyan.</w:t>
      </w:r>
    </w:p>
    <w:p w14:paraId="69E88933" w14:textId="77777777" w:rsidR="00A510B7" w:rsidRPr="0031657F" w:rsidRDefault="00A510B7" w:rsidP="00C82365">
      <w:pPr>
        <w:pStyle w:val="NormalWeb"/>
        <w:spacing w:before="0" w:beforeAutospacing="0" w:after="0" w:afterAutospacing="0"/>
        <w:jc w:val="both"/>
        <w:rPr>
          <w:rStyle w:val="baj"/>
          <w:rFonts w:ascii="Arial" w:hAnsi="Arial" w:cs="Arial"/>
          <w:sz w:val="22"/>
          <w:szCs w:val="22"/>
        </w:rPr>
      </w:pPr>
    </w:p>
    <w:p w14:paraId="65B52C7B" w14:textId="059967F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2o.</w:t>
      </w:r>
      <w:r w:rsidRPr="0031657F">
        <w:rPr>
          <w:rFonts w:ascii="Arial" w:hAnsi="Arial" w:cs="Arial"/>
          <w:sz w:val="22"/>
          <w:szCs w:val="22"/>
        </w:rPr>
        <w:t xml:space="preserve"> El avalúo comercial tendrá una vigencia de un (1) año, contado, desde la fecha de su comunicación a la entidad solicitante o desde la fecha en que fue decidida y notificada la revisión y/o, impugnación de este. Una vez notificada la oferta, el avalúo quedará en firme para efectos de la enajenación voluntaria.</w:t>
      </w:r>
    </w:p>
    <w:p w14:paraId="6069A564" w14:textId="77777777" w:rsidR="00A510B7" w:rsidRPr="0031657F" w:rsidRDefault="00A510B7" w:rsidP="00C82365">
      <w:pPr>
        <w:pStyle w:val="NormalWeb"/>
        <w:spacing w:before="0" w:beforeAutospacing="0" w:after="0" w:afterAutospacing="0"/>
        <w:jc w:val="both"/>
        <w:rPr>
          <w:rStyle w:val="baj"/>
          <w:rFonts w:ascii="Arial" w:hAnsi="Arial" w:cs="Arial"/>
          <w:sz w:val="22"/>
          <w:szCs w:val="22"/>
        </w:rPr>
      </w:pPr>
    </w:p>
    <w:p w14:paraId="3E4E2562" w14:textId="78333AF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3o.</w:t>
      </w:r>
      <w:r w:rsidRPr="0031657F">
        <w:rPr>
          <w:rFonts w:ascii="Arial" w:hAnsi="Arial" w:cs="Arial"/>
          <w:sz w:val="22"/>
          <w:szCs w:val="22"/>
        </w:rPr>
        <w:t> La entidad solicitante, o quien haga sus veces, asumirá los costos que demande la atención de las impugnaciones a que se refiere el presente artículo, de conformidad con las tarifas fijadas por el Instituto Geográfico Agustín Codazzi (IGAC).</w:t>
      </w:r>
    </w:p>
    <w:p w14:paraId="643E7CB4" w14:textId="77777777" w:rsidR="00A510B7" w:rsidRPr="0031657F" w:rsidRDefault="00A510B7" w:rsidP="00C82365">
      <w:pPr>
        <w:pStyle w:val="NormalWeb"/>
        <w:spacing w:before="0" w:beforeAutospacing="0" w:after="0" w:afterAutospacing="0"/>
        <w:jc w:val="both"/>
        <w:rPr>
          <w:rStyle w:val="baj"/>
          <w:rFonts w:ascii="Arial" w:hAnsi="Arial" w:cs="Arial"/>
          <w:sz w:val="22"/>
          <w:szCs w:val="22"/>
        </w:rPr>
      </w:pPr>
    </w:p>
    <w:p w14:paraId="56FCEA55" w14:textId="4FFAD15B"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4o.</w:t>
      </w:r>
      <w:r w:rsidRPr="0031657F">
        <w:rPr>
          <w:rFonts w:ascii="Arial" w:hAnsi="Arial" w:cs="Arial"/>
          <w:sz w:val="22"/>
          <w:szCs w:val="22"/>
        </w:rPr>
        <w:t xml:space="preserve"> El retardo injustificado en la resolución de la revisión o impugnación de los avalúos, es causal de mala conducta sancionable disciplinariamente, sin perjuicio de las demás responsabilidades en que pueda incurrir el </w:t>
      </w:r>
      <w:proofErr w:type="spellStart"/>
      <w:r w:rsidRPr="0031657F">
        <w:rPr>
          <w:rFonts w:ascii="Arial" w:hAnsi="Arial" w:cs="Arial"/>
          <w:sz w:val="22"/>
          <w:szCs w:val="22"/>
        </w:rPr>
        <w:t>avaluador</w:t>
      </w:r>
      <w:proofErr w:type="spellEnd"/>
      <w:r w:rsidRPr="0031657F">
        <w:rPr>
          <w:rFonts w:ascii="Arial" w:hAnsi="Arial" w:cs="Arial"/>
          <w:sz w:val="22"/>
          <w:szCs w:val="22"/>
        </w:rPr>
        <w:t xml:space="preserve"> o el servidor público del Instituto Geográfico Agustín Codazzi (IGAC), según el caso.</w:t>
      </w:r>
    </w:p>
    <w:p w14:paraId="3FB6A588" w14:textId="4C42EDC4" w:rsidR="00594465" w:rsidRPr="0031657F" w:rsidRDefault="00594465" w:rsidP="00C82365">
      <w:pPr>
        <w:rPr>
          <w:rFonts w:ascii="Arial" w:hAnsi="Arial" w:cs="Arial"/>
        </w:rPr>
      </w:pPr>
    </w:p>
    <w:p w14:paraId="5CF92666" w14:textId="4AA30E0C" w:rsidR="00594465" w:rsidRPr="0031657F" w:rsidRDefault="00594465" w:rsidP="00C82365">
      <w:pPr>
        <w:pStyle w:val="NormalWeb"/>
        <w:spacing w:before="0" w:beforeAutospacing="0" w:after="0" w:afterAutospacing="0"/>
        <w:jc w:val="both"/>
        <w:rPr>
          <w:rFonts w:ascii="Arial" w:hAnsi="Arial" w:cs="Arial"/>
          <w:sz w:val="22"/>
          <w:szCs w:val="22"/>
        </w:rPr>
      </w:pPr>
      <w:bookmarkStart w:id="31" w:name="25"/>
      <w:r w:rsidRPr="0031657F">
        <w:rPr>
          <w:rFonts w:ascii="Arial" w:hAnsi="Arial" w:cs="Arial"/>
          <w:sz w:val="22"/>
          <w:szCs w:val="22"/>
        </w:rPr>
        <w:lastRenderedPageBreak/>
        <w:t>ARTÍCULO 25. NOTIFICACIÓN DE LA OFERTA.</w:t>
      </w:r>
      <w:bookmarkEnd w:id="31"/>
      <w:r w:rsidRPr="0031657F">
        <w:rPr>
          <w:rFonts w:ascii="Arial" w:hAnsi="Arial" w:cs="Arial"/>
          <w:sz w:val="22"/>
          <w:szCs w:val="22"/>
        </w:rPr>
        <w:t xml:space="preserve"> La oferta deberá ser notificada únicamente al titular de los derechos reales que figure registrado en el folio de matrícula del inmueble objeto de expropiación o al respectivo poseedor regular inscrito o a los herederos determinados e indeterminados, entendidos como aquellas personas que tengan la expectativa cierta y probada de entrar a representar al propietario fallecido en todas sus relaciones jurídicas por causa de su deceso de conformidad con las leyes vigentes.</w:t>
      </w:r>
    </w:p>
    <w:p w14:paraId="5A859FFC"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5D4308A5" w14:textId="3EA8530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oferta será remitida por el representante legal de la entidad pública competente para realizar la adquisición del inmueble o su delegado; para su notificación se cursará oficio al propietario, poseedor inscrito o a los herederos determinados e indeterminados, el cual contendrá como mínimo:</w:t>
      </w:r>
    </w:p>
    <w:p w14:paraId="5D808073"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6FAF89DD" w14:textId="5357771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1. Indicación de la necesidad de adquirir el inmueble por motivo de utilidad pública.</w:t>
      </w:r>
    </w:p>
    <w:p w14:paraId="371B62F9"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3C48E104" w14:textId="25CCA67A"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2. Alcance de conformidad con los estudios de viabilidad técnica.</w:t>
      </w:r>
    </w:p>
    <w:p w14:paraId="075C1550"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52ED2880" w14:textId="30B0BD5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3. Identificación precisa del inmueble.</w:t>
      </w:r>
    </w:p>
    <w:p w14:paraId="0AE74E3B"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6F378C5E" w14:textId="26EC750C"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4. Valor como precio de adquisición acorde con lo previsto en el artículo </w:t>
      </w:r>
      <w:r w:rsidRPr="00233F78">
        <w:rPr>
          <w:rFonts w:ascii="Arial" w:hAnsi="Arial" w:cs="Arial"/>
          <w:sz w:val="22"/>
          <w:szCs w:val="22"/>
        </w:rPr>
        <w:t>37</w:t>
      </w:r>
      <w:r w:rsidRPr="0031657F">
        <w:rPr>
          <w:rFonts w:ascii="Arial" w:hAnsi="Arial" w:cs="Arial"/>
          <w:sz w:val="22"/>
          <w:szCs w:val="22"/>
        </w:rPr>
        <w:t> de la presente ley.</w:t>
      </w:r>
    </w:p>
    <w:p w14:paraId="2BAE10F0"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4110D222" w14:textId="66B0E780"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5. Información completa sobre los posibles procesos que se pueden presentar como son: enajenación voluntaria, expropiación administrativa o judicial.</w:t>
      </w:r>
    </w:p>
    <w:p w14:paraId="759E39FE"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3D5A300D" w14:textId="162606B8"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Se deberán explicar los plazos, y la metodología para cuantificar el valor que se cancelará a cada propietario o poseedor según el caso.</w:t>
      </w:r>
    </w:p>
    <w:p w14:paraId="4BDC749E" w14:textId="77777777" w:rsidR="00404772" w:rsidRPr="0031657F" w:rsidRDefault="00404772" w:rsidP="00C82365">
      <w:pPr>
        <w:pStyle w:val="NormalWeb"/>
        <w:spacing w:before="0" w:beforeAutospacing="0" w:after="0" w:afterAutospacing="0"/>
        <w:jc w:val="both"/>
        <w:rPr>
          <w:rFonts w:ascii="Arial" w:hAnsi="Arial" w:cs="Arial"/>
          <w:sz w:val="22"/>
          <w:szCs w:val="22"/>
        </w:rPr>
      </w:pPr>
    </w:p>
    <w:p w14:paraId="47F24A6C" w14:textId="7777777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Una vez notificada la oferta se entenderá iniciada la etapa de negociación directa, en la cual el propietario o poseedor inscrito tendrá un término de quince (15) días hábiles para manifestar su voluntad en relación con la misma, bien sea aceptándola, o rechazándola.</w:t>
      </w:r>
    </w:p>
    <w:p w14:paraId="3ECC488E"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351DFA0F" w14:textId="5223B46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Si la oferta es aceptada, deberá suscribirse escritura pública de compraventa o la promesa de compraventa dentro de los diez (10) días hábiles siguientes e inscribirse la escritura en la oficina de registro de instrumentos públicos del lugar correspondiente.</w:t>
      </w:r>
    </w:p>
    <w:p w14:paraId="5D0462A4"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5A0EEFB5" w14:textId="3E083C7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Se entenderá que el propietario o poseedor del predio renuncian a la negociación cuando:</w:t>
      </w:r>
    </w:p>
    <w:p w14:paraId="6BF89FA6" w14:textId="77777777" w:rsidR="00A510B7" w:rsidRPr="0031657F" w:rsidRDefault="00A510B7" w:rsidP="00C82365">
      <w:pPr>
        <w:pStyle w:val="NormalWeb"/>
        <w:spacing w:before="0" w:beforeAutospacing="0" w:after="0" w:afterAutospacing="0"/>
        <w:jc w:val="both"/>
        <w:rPr>
          <w:rFonts w:ascii="Arial" w:hAnsi="Arial" w:cs="Arial"/>
          <w:sz w:val="22"/>
          <w:szCs w:val="22"/>
        </w:rPr>
      </w:pPr>
    </w:p>
    <w:p w14:paraId="0A0EDFEE" w14:textId="0C491D60"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 Guarden silencio sobre la oferta de negociación directa;</w:t>
      </w:r>
    </w:p>
    <w:p w14:paraId="33EA6764"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7B15385" w14:textId="38EB3F5B"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b) Dentro del plazo para aceptar o rechazar la oferta no se logre acuerdo;</w:t>
      </w:r>
    </w:p>
    <w:p w14:paraId="3FC2038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68DE2002" w14:textId="428D3F4B"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 No suscriban la escritura o la promesa de compraventa respectiva en los plazos fijados en la presente ley por causas imputables a ellos mismos.</w:t>
      </w:r>
    </w:p>
    <w:p w14:paraId="65D6445E"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C7ECEF6" w14:textId="110E1F5F"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Será obligatorio iniciar el proceso de expropiación si transcurridos treinta (30) días hábiles después de la notificación de la oferta de compra, no se ha llegado a un acuerdo formal para la enajenación voluntaria, contenido en un contrato de promesa de compraventa y/o escritura pública.</w:t>
      </w:r>
    </w:p>
    <w:p w14:paraId="5A3A552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7D66BDE" w14:textId="6809C79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Notificada la oferta de compra de los inmuebles sobre los que recaiga la declaratoria de utilidad pública o de interés social, e inscrita dicha oferta en el respectivo Certificado de </w:t>
      </w:r>
      <w:r w:rsidRPr="0031657F">
        <w:rPr>
          <w:rFonts w:ascii="Arial" w:hAnsi="Arial" w:cs="Arial"/>
          <w:sz w:val="22"/>
          <w:szCs w:val="22"/>
        </w:rPr>
        <w:lastRenderedPageBreak/>
        <w:t>Libertad Tradición, los mismos no podrán ser objeto de ninguna limitación al dominio. El registrador se abstendrá de efectuar la inscripción de actos, limitaciones, gravámenes, medidas cautelares o afectaciones al dominio sobre aquellos.</w:t>
      </w:r>
    </w:p>
    <w:p w14:paraId="0A9AE7DC"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17F4D57B" w14:textId="0AE1919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w:t>
      </w:r>
      <w:r w:rsidRPr="0031657F">
        <w:rPr>
          <w:rFonts w:ascii="Arial" w:hAnsi="Arial" w:cs="Arial"/>
          <w:sz w:val="22"/>
          <w:szCs w:val="22"/>
        </w:rPr>
        <w:t> La entidad adquirente procederá a expedir directamente la resolución de expropiación sin necesidad de expedir oferta de compra en los siguientes eventos:</w:t>
      </w:r>
    </w:p>
    <w:p w14:paraId="4B6AB6C9"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6AE7B25" w14:textId="73BD9785"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1. Cuando se verifique que el titular inscrito del derecho real de dominio falleció y no es posible determinar sus herederos.</w:t>
      </w:r>
    </w:p>
    <w:p w14:paraId="25EE6E82"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0EB6FB68" w14:textId="57F32565"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2. En el evento en el que alguno de los titulares del derecho real inscrito en el folio de matrícula inmobiliaria del inmueble objeto de adquisición o el respectivo poseedor regular inscrito se encuentren reportados en alguna de las listas de control de prevención de lavado de activos o financiación del terrorismo.</w:t>
      </w:r>
    </w:p>
    <w:p w14:paraId="1EF1553C"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CD78AC4" w14:textId="47122A6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Una vez expedida la resolución de expropiación, la entidad adquirente solicitará la inscripción de la misma en el respectivo Certificado de libertad y tradición y libertad del inmueble. El registrador se abstendrá de efectuar la inscripción de actos, limitaciones, gravámenes, medidas cautelares o afectaciones al dominio sobre aquellos.</w:t>
      </w:r>
    </w:p>
    <w:p w14:paraId="20CFFC89"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3F34DB5" w14:textId="07927288"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Surtida la etapa de agotamiento de vía gubernativa, la Entidad adquirente deberá acudir al procedimiento de expropiación judicial contemplado en el artículo </w:t>
      </w:r>
      <w:r w:rsidRPr="00233F78">
        <w:rPr>
          <w:rFonts w:ascii="Arial" w:hAnsi="Arial" w:cs="Arial"/>
          <w:sz w:val="22"/>
          <w:szCs w:val="22"/>
        </w:rPr>
        <w:t>399</w:t>
      </w:r>
      <w:r w:rsidRPr="0031657F">
        <w:rPr>
          <w:rFonts w:ascii="Arial" w:hAnsi="Arial" w:cs="Arial"/>
          <w:sz w:val="22"/>
          <w:szCs w:val="22"/>
        </w:rPr>
        <w:t> del Código General del Proceso o la norma que lo modifique o sustituya, para lo cual aplicará el saneamiento automático y el valor que arroje la expropiación se dejará a cargo del juzgado de conocimiento.</w:t>
      </w:r>
    </w:p>
    <w:p w14:paraId="11386287"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77F8DDAF" w14:textId="2B5FB1E5"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2. </w:t>
      </w:r>
      <w:r w:rsidRPr="0031657F">
        <w:rPr>
          <w:rFonts w:ascii="Arial" w:hAnsi="Arial" w:cs="Arial"/>
          <w:sz w:val="22"/>
          <w:szCs w:val="22"/>
        </w:rPr>
        <w:t>Se dispone un plazo de noventa (90) días siguientes a la suscripción de contratos de compraventa de los bienes objeto de la oferta de compra, para realizar el pago correspondiente, vencido el plazo y no habiéndose realizado el mismo, los titulares de derechos reales podrán acudir al proceso ejecutivo y se causarán intereses de mora.</w:t>
      </w:r>
    </w:p>
    <w:p w14:paraId="71ABF843" w14:textId="42B34932" w:rsidR="00594465" w:rsidRPr="0031657F" w:rsidRDefault="00594465" w:rsidP="00C82365">
      <w:pPr>
        <w:rPr>
          <w:rFonts w:ascii="Arial" w:hAnsi="Arial" w:cs="Arial"/>
        </w:rPr>
      </w:pPr>
    </w:p>
    <w:p w14:paraId="6D601859"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32" w:name="26"/>
      <w:r w:rsidRPr="0031657F">
        <w:rPr>
          <w:rFonts w:ascii="Arial" w:hAnsi="Arial" w:cs="Arial"/>
          <w:sz w:val="22"/>
          <w:szCs w:val="22"/>
        </w:rPr>
        <w:t>ARTÍCULO 26. ACTUALIZACIÓN DE CABIDA Y LINDEROS.</w:t>
      </w:r>
      <w:bookmarkEnd w:id="32"/>
      <w:r w:rsidRPr="0031657F">
        <w:rPr>
          <w:rFonts w:ascii="Arial" w:hAnsi="Arial" w:cs="Arial"/>
          <w:sz w:val="22"/>
          <w:szCs w:val="22"/>
        </w:rPr>
        <w:t> En caso que en el proceso de adquisición o expropiación de inmuebles necesarios para la realización de proyectos de infraestructura de transporte, se requiera la actualización de cabida y/o linderos, la entidad pública, o quien haga sus veces, procederá a solicitar dicho trámite ante el Instituto Geográfico Agustín Codazzi (IGAC) o la autoridad catastral correspondiente.</w:t>
      </w:r>
    </w:p>
    <w:p w14:paraId="26A37E23"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A9311D5" w14:textId="730BCC2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Instituto Geográfico Agustín Codazzi (IGAC) o la autoridad catastral correspondiente comparará la información contenida en los títulos registrados con la que tiene incorporada en sus bases de datos, disponiendo y practicando una inspección técnica para determinar su coincidencia. Si la información de los títulos registrados coincide en un todo con la de sus bases de datos, procederá a expedir la certificación de cabida y/o linderos.</w:t>
      </w:r>
    </w:p>
    <w:p w14:paraId="27D4B6DF"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71FE9D4" w14:textId="692ABE55"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Si la información de catastro no coincide con la de los títulos registrados, el Instituto Geográfico Agustín Codazzi (IGAC) o la autoridad catastral correspondiente convocará a los titulares de derechos de dominio y demás interesados, directamente o a través de un medio de comunicación idóneo, para buscar un acuerdo a partir de una propuesta que sobre cabida y/o linderos el Instituto Geográfico Agustín Codazzi (IGAC) o quien haga sus veces realice. Si se llega a un acuerdo, se expedirá la certificación de cabida y/o lindero; en caso contrario, se agotarán las instancias judiciales a que haya lugar por parte de los titulares de derecho de dominio.</w:t>
      </w:r>
    </w:p>
    <w:p w14:paraId="6EBDCD2E"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E5A2E80" w14:textId="26784362"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término para tramitar y expedir la certificación de cabida y/o linderos es de dos (2) meses improrrogables contados a partir de la recepción de la solicitud, cuando la información de los títulos registrados coincida plenamente con la de catastro. Si no coincide y es necesario convocar a los titulares de dominio y demás interesados, el término para agotar el trámite será de cuatro (4) meses, que se contabilizarán desde la recepción de la solicitud.</w:t>
      </w:r>
    </w:p>
    <w:p w14:paraId="6C3BE4C5"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4B6BF17" w14:textId="027561F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Una vez se expida la certificación de cabida y/o linderos, el Instituto Geográfico Agustín Codazzi (IGAC) o la autoridad catastral correspondiente dará traslado a la entidad u organismo encargado del registro de instrumentos públicos de la respectiva jurisdicción, dentro de los 5 días siguientes, con el fin de que proceda a hacer las anotaciones del caso. La anotación en el registro deberá realizarse dentro de los 10 días calendario a partir del recibo de la certificación.</w:t>
      </w:r>
    </w:p>
    <w:p w14:paraId="14144D1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1CD9FFD" w14:textId="50C44192"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Instituto Geográfico Agustín Codazzi (IGAC) establecerá el procedimiento para desarrollar el trámite de cabida y/o linderos aquí señalado, en un término no mayor a tres (3) meses, contados a partir de la vigencia de la presente ley.</w:t>
      </w:r>
    </w:p>
    <w:p w14:paraId="0CF21948"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187F5D17" w14:textId="69DE3708"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1o.</w:t>
      </w:r>
      <w:r w:rsidRPr="0031657F">
        <w:rPr>
          <w:rFonts w:ascii="Arial" w:hAnsi="Arial" w:cs="Arial"/>
          <w:sz w:val="22"/>
          <w:szCs w:val="22"/>
        </w:rPr>
        <w:t> La Entidad solicitante, o quien haga sus veces, asumirá los costos que demande la atención del trámite a que se refiere el presente artículo, de conformidad con las tarifas fijadas por el Instituto Geográfico Agustín Codazzi (IGAC) o autoridad catastral correspondiente.</w:t>
      </w:r>
    </w:p>
    <w:p w14:paraId="7E726F40"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69230D53" w14:textId="3EC09DCC"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2o.</w:t>
      </w:r>
      <w:r w:rsidRPr="0031657F">
        <w:rPr>
          <w:rFonts w:ascii="Arial" w:hAnsi="Arial" w:cs="Arial"/>
          <w:sz w:val="22"/>
          <w:szCs w:val="22"/>
        </w:rPr>
        <w:t> El retardo injustificado en el presente trámite de actualización de cabida y linderos o su inscripción en el registro es causal de sanción disciplinaria, que se puede imponer de oficio o por queja del interesado, sin perjuicio de la responsabilidad que pueda corresponder al funcionario.</w:t>
      </w:r>
    </w:p>
    <w:p w14:paraId="00C31E6B" w14:textId="0722E9C8" w:rsidR="00594465" w:rsidRPr="0031657F" w:rsidRDefault="00594465" w:rsidP="00C82365">
      <w:pPr>
        <w:rPr>
          <w:rFonts w:ascii="Arial" w:hAnsi="Arial" w:cs="Arial"/>
        </w:rPr>
      </w:pPr>
    </w:p>
    <w:p w14:paraId="5872AC9C" w14:textId="079DB6C4" w:rsidR="00594465" w:rsidRPr="0031657F" w:rsidRDefault="00594465" w:rsidP="00C82365">
      <w:pPr>
        <w:pStyle w:val="NormalWeb"/>
        <w:spacing w:before="0" w:beforeAutospacing="0" w:after="0" w:afterAutospacing="0"/>
        <w:jc w:val="both"/>
        <w:rPr>
          <w:rFonts w:ascii="Arial" w:hAnsi="Arial" w:cs="Arial"/>
          <w:sz w:val="22"/>
          <w:szCs w:val="22"/>
        </w:rPr>
      </w:pPr>
      <w:bookmarkStart w:id="33" w:name="27"/>
      <w:r w:rsidRPr="0031657F">
        <w:rPr>
          <w:rFonts w:ascii="Arial" w:hAnsi="Arial" w:cs="Arial"/>
          <w:sz w:val="22"/>
          <w:szCs w:val="22"/>
        </w:rPr>
        <w:t>ARTÍCULO 27. PERMISO DE INTERVENCIÓN VOLUNTARIO.</w:t>
      </w:r>
      <w:bookmarkEnd w:id="33"/>
      <w:r w:rsidRPr="0031657F">
        <w:rPr>
          <w:rFonts w:ascii="Arial" w:hAnsi="Arial" w:cs="Arial"/>
          <w:sz w:val="22"/>
          <w:szCs w:val="22"/>
        </w:rPr>
        <w:t xml:space="preserve"> Mediante documento escrito suscrito por la entidad y el titular inscrito en el folio de matrícula el poseedor regular o los herederos determinados del bien, podrá pactarse un permiso de intervención voluntario del inmueble objeto de adquisición o expropiación. El permiso será irrevocable una vez se pacte.</w:t>
      </w:r>
    </w:p>
    <w:p w14:paraId="076E4CAE"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254D04A" w14:textId="616F5720"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Con base en el acuerdo de intervención suscrito, la entidad deberá iniciar el proyecto de infraestructura de transporte.</w:t>
      </w:r>
    </w:p>
    <w:p w14:paraId="4AC7703D" w14:textId="7777777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Lo anterior, sin perjuicio de los derechos de terceros sobre el inmueble los cuales no surtirán afectación o detrimento alguno con el permiso de intervención voluntaria, así como el deber del responsable del proyecto de infraestructura de transporte de continuar con el proceso de enajenación voluntaria, expropiación administrativa o judicial, según corresponda.</w:t>
      </w:r>
    </w:p>
    <w:p w14:paraId="3FAD03CA"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6029A754" w14:textId="1813839E"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w:t>
      </w:r>
      <w:r w:rsidRPr="0031657F">
        <w:rPr>
          <w:rFonts w:ascii="Arial" w:hAnsi="Arial" w:cs="Arial"/>
          <w:sz w:val="22"/>
          <w:szCs w:val="22"/>
        </w:rPr>
        <w:t> En el proceso administrativo, en caso de no haberse pactado el permiso de intervención voluntario del inmueble objeto de adquisición o expropiación, dentro de los quince (15) días siguientes a la ejecutoria del acto administrativo que la dispuso, la entidad interesada solicitará a la respectiva autoridad de policía, la práctica de la diligencia de desalojo, que deberá realizarse con el concurso de esta última y con el acompañamiento de la Defensoría del Pueblo y/o el personero municipal quien deberá garantizar la protección de los Derechos Humanos, dentro de un término perentorio de cinco (5) días, de la diligencia, se levantará un acta y en ella no procederá oposición alguna.</w:t>
      </w:r>
    </w:p>
    <w:p w14:paraId="0D0BC2CB" w14:textId="20DEA2AD" w:rsidR="00594465" w:rsidRPr="0031657F" w:rsidRDefault="00594465" w:rsidP="00C82365">
      <w:pPr>
        <w:rPr>
          <w:rFonts w:ascii="Arial" w:hAnsi="Arial" w:cs="Arial"/>
        </w:rPr>
      </w:pPr>
    </w:p>
    <w:p w14:paraId="173CB03A" w14:textId="7F83DC6C" w:rsidR="00594465" w:rsidRPr="0031657F" w:rsidRDefault="00594465" w:rsidP="00C82365">
      <w:pPr>
        <w:pStyle w:val="NormalWeb"/>
        <w:spacing w:before="0" w:beforeAutospacing="0" w:after="0" w:afterAutospacing="0"/>
        <w:jc w:val="both"/>
        <w:rPr>
          <w:rFonts w:ascii="Arial" w:hAnsi="Arial" w:cs="Arial"/>
          <w:sz w:val="22"/>
          <w:szCs w:val="22"/>
        </w:rPr>
      </w:pPr>
      <w:bookmarkStart w:id="34" w:name="28"/>
      <w:r w:rsidRPr="0031657F">
        <w:rPr>
          <w:rFonts w:ascii="Arial" w:hAnsi="Arial" w:cs="Arial"/>
          <w:sz w:val="22"/>
          <w:szCs w:val="22"/>
        </w:rPr>
        <w:lastRenderedPageBreak/>
        <w:t>ARTÍCULO 28. ENTREGA ANTICIPADA POR ORDEN JUDICIAL.</w:t>
      </w:r>
      <w:bookmarkEnd w:id="34"/>
      <w:r w:rsidRPr="0031657F">
        <w:rPr>
          <w:rFonts w:ascii="Arial" w:hAnsi="Arial" w:cs="Arial"/>
          <w:sz w:val="22"/>
          <w:szCs w:val="22"/>
        </w:rPr>
        <w:t xml:space="preserve"> Los jueces deberán ordenar la entrega de los bienes inmuebles declarados de utilidad pública para proyectos de infraestructura de transporte, en un término perentorio e improrrogable de diez (10) días hábiles, contados a partir de la solicitud de la entidad demandante, en los términos del artículo </w:t>
      </w:r>
      <w:r w:rsidRPr="00233F78">
        <w:rPr>
          <w:rFonts w:ascii="Arial" w:hAnsi="Arial" w:cs="Arial"/>
          <w:sz w:val="22"/>
          <w:szCs w:val="22"/>
        </w:rPr>
        <w:t>399</w:t>
      </w:r>
      <w:r w:rsidRPr="0031657F">
        <w:rPr>
          <w:rFonts w:ascii="Arial" w:hAnsi="Arial" w:cs="Arial"/>
          <w:sz w:val="22"/>
          <w:szCs w:val="22"/>
        </w:rPr>
        <w:t> de la Ley 1564 de 2012 Código General del Proceso o la norma que lo modifique o sustituya.</w:t>
      </w:r>
    </w:p>
    <w:p w14:paraId="557F505D"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0E4169AE" w14:textId="6372BEF1"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Si los bienes hubieren sido objeto de embargo, gravamen hipotecario o demandas registradas, para efectos de ordenar la entrega anticipada, no serán oponibles estas limitaciones. En todo caso, se respetarán los derechos de terceros dentro del proceso judicial.</w:t>
      </w:r>
    </w:p>
    <w:p w14:paraId="441412D2" w14:textId="77777777" w:rsidR="00404772" w:rsidRPr="0031657F" w:rsidRDefault="00404772" w:rsidP="00C82365">
      <w:pPr>
        <w:pStyle w:val="NormalWeb"/>
        <w:spacing w:before="0" w:beforeAutospacing="0" w:after="0" w:afterAutospacing="0"/>
        <w:jc w:val="both"/>
        <w:rPr>
          <w:rFonts w:ascii="Arial" w:hAnsi="Arial" w:cs="Arial"/>
          <w:sz w:val="22"/>
          <w:szCs w:val="22"/>
        </w:rPr>
      </w:pPr>
    </w:p>
    <w:p w14:paraId="7E7FEC0F" w14:textId="6543ADD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Los numerales 4 y 11 de artículo </w:t>
      </w:r>
      <w:r w:rsidRPr="00233F78">
        <w:rPr>
          <w:rFonts w:ascii="Arial" w:hAnsi="Arial" w:cs="Arial"/>
          <w:sz w:val="22"/>
          <w:szCs w:val="22"/>
        </w:rPr>
        <w:t>399</w:t>
      </w:r>
      <w:r w:rsidRPr="0031657F">
        <w:rPr>
          <w:rFonts w:ascii="Arial" w:hAnsi="Arial" w:cs="Arial"/>
          <w:sz w:val="22"/>
          <w:szCs w:val="22"/>
        </w:rPr>
        <w:t> de la Ley 1564 de 2012 Código General del Proceso, en relación con la entrega anticipada del bien a solicitud de la entidad demandante, entrarán a regir a partir de la promulgación de esta ley y aplicarán para los procesos en curso, de conformidad con las precisiones que se disponen en la presente ley.</w:t>
      </w:r>
    </w:p>
    <w:p w14:paraId="7BDE765D" w14:textId="605B2F07" w:rsidR="00594465" w:rsidRPr="0031657F" w:rsidRDefault="00594465" w:rsidP="00C82365">
      <w:pPr>
        <w:rPr>
          <w:rFonts w:ascii="Arial" w:hAnsi="Arial" w:cs="Arial"/>
        </w:rPr>
      </w:pPr>
    </w:p>
    <w:p w14:paraId="206FBB42"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35" w:name="29"/>
      <w:r w:rsidRPr="0031657F">
        <w:rPr>
          <w:rFonts w:ascii="Arial" w:hAnsi="Arial" w:cs="Arial"/>
          <w:sz w:val="22"/>
          <w:szCs w:val="22"/>
        </w:rPr>
        <w:t>ARTÍCULO 29. ENTREGA ANTICIPADA DE BIENES EN PROCESO DE EXTINCIÓN DE DOMINIO, BALDÍOS Y BAJO ADMINISTRACIÓN DE CISA.</w:t>
      </w:r>
      <w:bookmarkEnd w:id="35"/>
      <w:r w:rsidRPr="0031657F">
        <w:rPr>
          <w:rFonts w:ascii="Arial" w:hAnsi="Arial" w:cs="Arial"/>
          <w:sz w:val="22"/>
          <w:szCs w:val="22"/>
        </w:rPr>
        <w:t> Los bienes inmuebles necesarios para el desarrollo de proyectos de infraestructura de transporte, que se encuentren bajo la administración de CISA o quien haga sus veces, en proceso de extinción de dominio, en proceso de clarificación o inmuebles baldíos, podrán ser expropiados o adjudicados, según sea procedente, por y a la entidad estatal responsable del proyecto y esta podrá solicitar a la entidad competente la entrega anticipada, una vez se haya efectuado el depósito del valor del inmueble, cuando a ello haya lugar.</w:t>
      </w:r>
    </w:p>
    <w:p w14:paraId="0985B70E"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96F94FC" w14:textId="2527F8EF"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solicitud de entrega anticipada solo podrá realizarse cuando el proyecto de infraestructura de transporte se encuentre en etapa de construcción. La entidad competente tendrá un plazo máximo de 30 días calendario para hacer entrega material del inmueble requerido.</w:t>
      </w:r>
    </w:p>
    <w:p w14:paraId="5AC5C94C"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8B388B9" w14:textId="69CC3979"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el caso que el dominio sobre el bien inmueble no se extinga como resultado del proceso o en el proceso de clarificación se establezca un titular privado, el valor del depósito se le entregará al propietario del inmueble.</w:t>
      </w:r>
    </w:p>
    <w:p w14:paraId="2A9100BE" w14:textId="70C8497D" w:rsidR="00594465" w:rsidRPr="0031657F" w:rsidRDefault="00594465" w:rsidP="00C82365">
      <w:pPr>
        <w:rPr>
          <w:rFonts w:ascii="Arial" w:hAnsi="Arial" w:cs="Arial"/>
        </w:rPr>
      </w:pPr>
    </w:p>
    <w:p w14:paraId="17D64335"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36" w:name="30"/>
      <w:r w:rsidRPr="0031657F">
        <w:rPr>
          <w:rFonts w:ascii="Arial" w:hAnsi="Arial" w:cs="Arial"/>
          <w:sz w:val="22"/>
          <w:szCs w:val="22"/>
        </w:rPr>
        <w:t>ARTÍCULO 30.</w:t>
      </w:r>
      <w:bookmarkEnd w:id="36"/>
      <w:r w:rsidRPr="0031657F">
        <w:rPr>
          <w:rFonts w:ascii="Arial" w:hAnsi="Arial" w:cs="Arial"/>
          <w:sz w:val="22"/>
          <w:szCs w:val="22"/>
        </w:rPr>
        <w:t> Pagado el valor del inmueble objeto de expropiación de conformidad con el avalúo, no procederá la prejudicialidad para los procesos de expropiación, servidumbre o adquisición de predios para obras de infraestructura de transporte.</w:t>
      </w:r>
    </w:p>
    <w:p w14:paraId="11DCF4FD" w14:textId="4EB83B4B" w:rsidR="00594465" w:rsidRPr="0031657F" w:rsidRDefault="00594465" w:rsidP="00C82365">
      <w:pPr>
        <w:rPr>
          <w:rFonts w:ascii="Arial" w:hAnsi="Arial" w:cs="Arial"/>
        </w:rPr>
      </w:pPr>
    </w:p>
    <w:p w14:paraId="64AF523E"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37" w:name="31"/>
      <w:r w:rsidRPr="0031657F">
        <w:rPr>
          <w:rFonts w:ascii="Arial" w:hAnsi="Arial" w:cs="Arial"/>
          <w:sz w:val="22"/>
          <w:szCs w:val="22"/>
        </w:rPr>
        <w:t>ARTÍCULO 31. EJECUTORIEDAD DEL ACTO EXPROPIATORIO.</w:t>
      </w:r>
      <w:bookmarkEnd w:id="37"/>
      <w:r w:rsidRPr="0031657F">
        <w:rPr>
          <w:rFonts w:ascii="Arial" w:hAnsi="Arial" w:cs="Arial"/>
          <w:sz w:val="22"/>
          <w:szCs w:val="22"/>
        </w:rPr>
        <w:t> El acto administrativo por medio del cual la entidad declara la expropiación administrativa del inmueble u ordena el inicio de los trámites para la expropiación judicial, será de aplicación inmediata y gozará de fuerza ejecutoria y ejecutiva.</w:t>
      </w:r>
    </w:p>
    <w:p w14:paraId="34F3078A" w14:textId="7777777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Contra el acto administrativo que decida la expropiación solo procede el recurso de reposición el cual se concederá en el efecto devolutivo.</w:t>
      </w:r>
    </w:p>
    <w:p w14:paraId="6A750C00" w14:textId="0CC781E5" w:rsidR="00594465" w:rsidRPr="0031657F" w:rsidRDefault="00594465" w:rsidP="00C82365">
      <w:pPr>
        <w:rPr>
          <w:rFonts w:ascii="Arial" w:hAnsi="Arial" w:cs="Arial"/>
        </w:rPr>
      </w:pPr>
    </w:p>
    <w:p w14:paraId="275A5828" w14:textId="2CB86660" w:rsidR="00594465" w:rsidRPr="0031657F" w:rsidRDefault="00594465" w:rsidP="00C82365">
      <w:pPr>
        <w:pStyle w:val="NormalWeb"/>
        <w:spacing w:before="0" w:beforeAutospacing="0" w:after="0" w:afterAutospacing="0"/>
        <w:jc w:val="both"/>
        <w:rPr>
          <w:rFonts w:ascii="Arial" w:hAnsi="Arial" w:cs="Arial"/>
          <w:sz w:val="22"/>
          <w:szCs w:val="22"/>
        </w:rPr>
      </w:pPr>
      <w:bookmarkStart w:id="38" w:name="32"/>
      <w:r w:rsidRPr="0031657F">
        <w:rPr>
          <w:rFonts w:ascii="Arial" w:hAnsi="Arial" w:cs="Arial"/>
          <w:sz w:val="22"/>
          <w:szCs w:val="22"/>
        </w:rPr>
        <w:t>ARTÍCULO 32. CESIÓN VOLUNTARIA A TÍTULO GRATUITO DE FRANJAS DE TERRENO.</w:t>
      </w:r>
      <w:bookmarkEnd w:id="38"/>
      <w:r w:rsidRPr="0031657F">
        <w:rPr>
          <w:rFonts w:ascii="Arial" w:hAnsi="Arial" w:cs="Arial"/>
          <w:sz w:val="22"/>
          <w:szCs w:val="22"/>
        </w:rPr>
        <w:t xml:space="preserve"> Los titulares de derechos reales sobre los predios requeridos para la ejecución de proyectos de infraestructura podrán ceder de manera voluntaria y a título gratuito en favor del ente adquirente los inmuebles de su propiedad sin que previamente tenga que </w:t>
      </w:r>
      <w:r w:rsidRPr="0031657F">
        <w:rPr>
          <w:rFonts w:ascii="Arial" w:hAnsi="Arial" w:cs="Arial"/>
          <w:sz w:val="22"/>
          <w:szCs w:val="22"/>
        </w:rPr>
        <w:lastRenderedPageBreak/>
        <w:t>mediar oferta formal de compra. La cesión a que se refiere este artículo no generará gastos de notariado y registro.</w:t>
      </w:r>
    </w:p>
    <w:p w14:paraId="045E5A20" w14:textId="02832FA3" w:rsidR="00594465" w:rsidRPr="0031657F" w:rsidRDefault="00594465" w:rsidP="00C82365">
      <w:pPr>
        <w:rPr>
          <w:rFonts w:ascii="Arial" w:hAnsi="Arial" w:cs="Arial"/>
        </w:rPr>
      </w:pPr>
    </w:p>
    <w:p w14:paraId="32B426FD"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39" w:name="33"/>
      <w:r w:rsidRPr="0031657F">
        <w:rPr>
          <w:rFonts w:ascii="Arial" w:hAnsi="Arial" w:cs="Arial"/>
          <w:sz w:val="22"/>
          <w:szCs w:val="22"/>
        </w:rPr>
        <w:t>ARTÍCULO 33. ADQUISICIÓN DE ÁREAS REMANENTES NO DESARROLLABLES.</w:t>
      </w:r>
      <w:bookmarkEnd w:id="39"/>
      <w:r w:rsidRPr="0031657F">
        <w:rPr>
          <w:rFonts w:ascii="Arial" w:hAnsi="Arial" w:cs="Arial"/>
          <w:sz w:val="22"/>
          <w:szCs w:val="22"/>
        </w:rPr>
        <w:t> En los procesos de adquisición predial para proyectos de infraestructura de transporte, las Entidades Estatales podrán adquirir de los titulares de derechos reales sobre los predios requeridos para la ejecución de proyectos de infraestructura, áreas superiores a las necesarias para dicha ejecución, en aquellos casos en que se establezca que tales áreas no son desarrollables para ningún tipo de actividad por no cumplir con los parámetros legales, esquemas o planes básicos de ordenamiento territorial o por tratarse de zonas críticas o de riesgo ambiental o social.</w:t>
      </w:r>
    </w:p>
    <w:p w14:paraId="26A0481D" w14:textId="2D777AB9" w:rsidR="00594465" w:rsidRPr="0031657F" w:rsidRDefault="00594465" w:rsidP="00C82365">
      <w:pPr>
        <w:rPr>
          <w:rFonts w:ascii="Arial" w:hAnsi="Arial" w:cs="Arial"/>
        </w:rPr>
      </w:pPr>
    </w:p>
    <w:p w14:paraId="6DFB39B4"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40" w:name="34"/>
      <w:r w:rsidRPr="0031657F">
        <w:rPr>
          <w:rFonts w:ascii="Arial" w:hAnsi="Arial" w:cs="Arial"/>
          <w:sz w:val="22"/>
          <w:szCs w:val="22"/>
        </w:rPr>
        <w:t>ARTÍCULO 34. AVALÚOS COMERCIALES.</w:t>
      </w:r>
      <w:bookmarkEnd w:id="40"/>
      <w:r w:rsidRPr="0031657F">
        <w:rPr>
          <w:rFonts w:ascii="Arial" w:hAnsi="Arial" w:cs="Arial"/>
          <w:sz w:val="22"/>
          <w:szCs w:val="22"/>
        </w:rPr>
        <w:t xml:space="preserve"> Cuando el avalúo comercial de los inmuebles requeridos para la ejecución de proyectos de infraestructura de transporte supere en un 50% el valor del avalúo catastral, el avalúo comercial podrá ser utilizado como criterio para actualizar el avalúo catastral de los inmuebles que fueren </w:t>
      </w:r>
      <w:proofErr w:type="spellStart"/>
      <w:r w:rsidRPr="0031657F">
        <w:rPr>
          <w:rFonts w:ascii="Arial" w:hAnsi="Arial" w:cs="Arial"/>
          <w:sz w:val="22"/>
          <w:szCs w:val="22"/>
        </w:rPr>
        <w:t>desenglobados</w:t>
      </w:r>
      <w:proofErr w:type="spellEnd"/>
      <w:r w:rsidRPr="0031657F">
        <w:rPr>
          <w:rFonts w:ascii="Arial" w:hAnsi="Arial" w:cs="Arial"/>
          <w:sz w:val="22"/>
          <w:szCs w:val="22"/>
        </w:rPr>
        <w:t xml:space="preserve"> como consecuencia del proceso de enajenación voluntaria o expropiación judicial o administrativa.</w:t>
      </w:r>
    </w:p>
    <w:p w14:paraId="6ABB8355"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9E19EEF" w14:textId="5BABD948"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este efecto, el ente estatal una vez perfeccionado el proceso de adquisición predial a favor del Estado, procederá a remitir al organismo catastral o quien haga sus veces y a la autoridad tributaria, el informe del valor pagado por metro cuadrado, hectárea o fanegada del inmueble adquirido.</w:t>
      </w:r>
    </w:p>
    <w:p w14:paraId="3E90E500"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F9B0A12" w14:textId="36AA4E7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entidad territorial podrá decidir si el avalúo catastral debe ser actualizado, y el incremento correspondiente.</w:t>
      </w:r>
    </w:p>
    <w:p w14:paraId="39DE26D0" w14:textId="57AE0C90" w:rsidR="00594465" w:rsidRPr="0031657F" w:rsidRDefault="00594465" w:rsidP="00C82365">
      <w:pPr>
        <w:rPr>
          <w:rFonts w:ascii="Arial" w:hAnsi="Arial" w:cs="Arial"/>
        </w:rPr>
      </w:pPr>
    </w:p>
    <w:p w14:paraId="1A83BDFA"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41" w:name="35"/>
      <w:r w:rsidRPr="0031657F">
        <w:rPr>
          <w:rFonts w:ascii="Arial" w:hAnsi="Arial" w:cs="Arial"/>
          <w:sz w:val="22"/>
          <w:szCs w:val="22"/>
        </w:rPr>
        <w:t>ARTÍCULO 35. PREDIOS ADQUIRIDOS PARA COMPENSACIÓN AMBIENTAL.</w:t>
      </w:r>
      <w:bookmarkEnd w:id="41"/>
      <w:r w:rsidRPr="0031657F">
        <w:rPr>
          <w:rFonts w:ascii="Arial" w:hAnsi="Arial" w:cs="Arial"/>
          <w:sz w:val="22"/>
          <w:szCs w:val="22"/>
        </w:rPr>
        <w:t> Los predios que las Entidades Estatales deban adquirir en cumplimiento de obligaciones ambientales establecidas en la Licencia Ambiental para compensación, deberán ser cedidos a título gratuito, para ser incorporados como bien de uso público en el respectivo plan, esquema o plan básico de ordenamiento territorial de la jurisdicción donde se encuentre, a la entidad que determine la autoridad ambiental competente, de conformidad con la medida de compensación propuesta por el solicitante.</w:t>
      </w:r>
    </w:p>
    <w:p w14:paraId="5D384E2B"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B1BCD14" w14:textId="4B24C8CD"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propiedad y administración de dichos bienes deberá ser recibida por las autoridades municipales o las autoridades ambientales respectivas, de acuerdo con sus competencias y la destinación de los mismos.</w:t>
      </w:r>
    </w:p>
    <w:p w14:paraId="429B02B6" w14:textId="77777777" w:rsidR="00EB4DBB" w:rsidRPr="0031657F" w:rsidRDefault="00EB4DBB" w:rsidP="00C82365">
      <w:pPr>
        <w:pStyle w:val="NormalWeb"/>
        <w:spacing w:before="0" w:beforeAutospacing="0" w:after="0" w:afterAutospacing="0"/>
        <w:jc w:val="both"/>
        <w:rPr>
          <w:rFonts w:ascii="Arial" w:hAnsi="Arial" w:cs="Arial"/>
          <w:sz w:val="22"/>
          <w:szCs w:val="22"/>
        </w:rPr>
      </w:pPr>
      <w:bookmarkStart w:id="42" w:name="36"/>
    </w:p>
    <w:p w14:paraId="04974705" w14:textId="563C807C"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ARTÍCULO 36. </w:t>
      </w:r>
      <w:r w:rsidRPr="0031657F">
        <w:rPr>
          <w:rStyle w:val="iaj"/>
          <w:rFonts w:ascii="Arial" w:hAnsi="Arial" w:cs="Arial"/>
          <w:iCs/>
          <w:sz w:val="22"/>
          <w:szCs w:val="22"/>
        </w:rPr>
        <w:t>CESIÓN DE INMUEBLES ENTRE ENTIDADES PÚBLICAS.</w:t>
      </w:r>
      <w:bookmarkEnd w:id="42"/>
      <w:r w:rsidRPr="0031657F">
        <w:rPr>
          <w:rFonts w:ascii="Arial" w:hAnsi="Arial" w:cs="Arial"/>
          <w:sz w:val="22"/>
          <w:szCs w:val="22"/>
        </w:rPr>
        <w:t xml:space="preserve"> Los predios de propiedad de entidades públicas que se requieran para el desarrollo de proyectos de infraestructura deberán ser cedidos a la entidad responsable del proyecto, a título oneroso o como aporte de la respectiva entidad propietaria al proyecto de infraestructura de transporte.</w:t>
      </w:r>
    </w:p>
    <w:p w14:paraId="29310ACC"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A8C3A9F" w14:textId="5122D203"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efectos de determinar el valor del inmueble, la entidad cesionaria deberá contratar un avalúo con el Instituto Geográfico Agustín Codazzi (IGAC), la entidad que cumpla sus funciones o con peritos privados inscritos en las lonjas de propiedad raíz o asociaciones legalmente constituidas.</w:t>
      </w:r>
    </w:p>
    <w:p w14:paraId="3FDFA11F" w14:textId="77777777" w:rsidR="00404772" w:rsidRPr="0031657F" w:rsidRDefault="00404772" w:rsidP="00C82365">
      <w:pPr>
        <w:pStyle w:val="NormalWeb"/>
        <w:spacing w:before="0" w:beforeAutospacing="0" w:after="0" w:afterAutospacing="0"/>
        <w:jc w:val="both"/>
        <w:rPr>
          <w:rFonts w:ascii="Arial" w:hAnsi="Arial" w:cs="Arial"/>
          <w:sz w:val="22"/>
          <w:szCs w:val="22"/>
        </w:rPr>
      </w:pPr>
    </w:p>
    <w:p w14:paraId="30B1BB42" w14:textId="7777777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lastRenderedPageBreak/>
        <w:t>El avalúo que dichas entidades o personas establezcan tendrá carácter obligatorio para las partes.</w:t>
      </w:r>
    </w:p>
    <w:p w14:paraId="69BCA2FD"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D69901F" w14:textId="0134E88C"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cesión implicará la afectación del bien como bien de uso público.</w:t>
      </w:r>
    </w:p>
    <w:p w14:paraId="65CA04DF" w14:textId="77777777" w:rsidR="00404772" w:rsidRPr="0031657F" w:rsidRDefault="00404772" w:rsidP="00C82365">
      <w:pPr>
        <w:pStyle w:val="NormalWeb"/>
        <w:spacing w:before="0" w:beforeAutospacing="0" w:after="0" w:afterAutospacing="0"/>
        <w:jc w:val="both"/>
        <w:rPr>
          <w:rFonts w:ascii="Arial" w:hAnsi="Arial" w:cs="Arial"/>
          <w:sz w:val="22"/>
          <w:szCs w:val="22"/>
        </w:rPr>
      </w:pPr>
    </w:p>
    <w:p w14:paraId="45CAB121" w14:textId="7777777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todo caso, la entrega anticipada del inmueble deberá realizarse una vez lo solicite la entidad responsable del proyecto de infraestructura de transporte.</w:t>
      </w:r>
    </w:p>
    <w:p w14:paraId="17FDFF4D" w14:textId="3B79CA06" w:rsidR="00594465" w:rsidRPr="0031657F" w:rsidRDefault="00594465" w:rsidP="00C82365">
      <w:pPr>
        <w:rPr>
          <w:rFonts w:ascii="Arial" w:hAnsi="Arial" w:cs="Arial"/>
        </w:rPr>
      </w:pPr>
    </w:p>
    <w:p w14:paraId="0637E4A6" w14:textId="7F08567B" w:rsidR="00594465" w:rsidRPr="0031657F" w:rsidRDefault="00594465" w:rsidP="00C82365">
      <w:pPr>
        <w:pStyle w:val="NormalWeb"/>
        <w:spacing w:before="0" w:beforeAutospacing="0" w:after="0" w:afterAutospacing="0"/>
        <w:jc w:val="both"/>
        <w:rPr>
          <w:rFonts w:ascii="Arial" w:hAnsi="Arial" w:cs="Arial"/>
          <w:sz w:val="22"/>
          <w:szCs w:val="22"/>
        </w:rPr>
      </w:pPr>
      <w:bookmarkStart w:id="43" w:name="37"/>
      <w:r w:rsidRPr="0031657F">
        <w:rPr>
          <w:rFonts w:ascii="Arial" w:hAnsi="Arial" w:cs="Arial"/>
          <w:sz w:val="22"/>
          <w:szCs w:val="22"/>
        </w:rPr>
        <w:t>ARTÍCULO 37.</w:t>
      </w:r>
      <w:bookmarkEnd w:id="43"/>
      <w:r w:rsidRPr="0031657F">
        <w:rPr>
          <w:rFonts w:ascii="Arial" w:hAnsi="Arial" w:cs="Arial"/>
          <w:sz w:val="22"/>
          <w:szCs w:val="22"/>
        </w:rPr>
        <w:t xml:space="preserve"> El precio de adquisición en la etapa de enajenación voluntaria será igual al valor comercial determinado por el Instituto Geográfico Agustín Codazzi (IGAC), los catastros descentralizados o por peritos privados inscritos en lonjas o asociaciones, de conformidad con las normas, métodos, parámetros, criterios y procedimientos que sean fijados por el Instituto Geográfico Agustín Codazzi (IGAC).</w:t>
      </w:r>
    </w:p>
    <w:p w14:paraId="4A3183CD"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94B6635" w14:textId="4A4813EF"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valor comercial se determinará teniendo en cuenta la reglamentación urbanística municipal o distrital vigente al momento de la oferta de compra en relación con el inmueble a adquirir y su destinación económica y, de ser procedente, la indemnización que comprenderá el daño emergente y el lucro cesante.</w:t>
      </w:r>
    </w:p>
    <w:p w14:paraId="7E3DE793"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C9CD80B" w14:textId="689A305A"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daño emergente incluirá el valor del inmueble. El lucro cesante se calculará según los rendimientos reales del inmueble al momento de la adquisición y hasta por un término de seis (6) meses.</w:t>
      </w:r>
    </w:p>
    <w:p w14:paraId="0225D596"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9EE6C20" w14:textId="112CE3A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la cuantificación del daño emergente solo se tendrá en cuenta el daño cierto y consolidado.</w:t>
      </w:r>
    </w:p>
    <w:p w14:paraId="3DAFF028"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001EFB5A" w14:textId="7DEA9CD9"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caso de no llegarse a acuerdo en la etapa de enajenación voluntaria, el pago del predio será cancelado de forma previa teniendo en cuenta el avalúo catastral y la indemnización calculada al momento de la oferta de compra, en la etapa de expropiación judicial o administrativa.</w:t>
      </w:r>
    </w:p>
    <w:p w14:paraId="3F9D66BD" w14:textId="219CF8B6" w:rsidR="00594465" w:rsidRPr="0031657F" w:rsidRDefault="00594465" w:rsidP="00C82365">
      <w:pPr>
        <w:jc w:val="both"/>
        <w:rPr>
          <w:rFonts w:ascii="Arial" w:hAnsi="Arial" w:cs="Arial"/>
        </w:rPr>
      </w:pPr>
    </w:p>
    <w:p w14:paraId="5722031B" w14:textId="7777777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valor catastral que se tenga en cuenta para el pago será proporcional al área requerida a expropiar para el proyecto que corresponda.</w:t>
      </w:r>
    </w:p>
    <w:p w14:paraId="1E4CB8A5"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E18F749" w14:textId="4A5AF3ED"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Con el fin de evitar la especulación de valores en los proyectos de infraestructura a través de la figura del </w:t>
      </w:r>
      <w:proofErr w:type="spellStart"/>
      <w:r w:rsidRPr="0031657F">
        <w:rPr>
          <w:rFonts w:ascii="Arial" w:hAnsi="Arial" w:cs="Arial"/>
          <w:sz w:val="22"/>
          <w:szCs w:val="22"/>
        </w:rPr>
        <w:t>autoavalúo</w:t>
      </w:r>
      <w:proofErr w:type="spellEnd"/>
      <w:r w:rsidRPr="0031657F">
        <w:rPr>
          <w:rFonts w:ascii="Arial" w:hAnsi="Arial" w:cs="Arial"/>
          <w:sz w:val="22"/>
          <w:szCs w:val="22"/>
        </w:rPr>
        <w:t xml:space="preserve"> catastral, la entidad responsable del proyecto o quien haga sus veces, informará al IGAC o a los catastros descentralizados el área de influencia para que proceda a suspender los trámites de </w:t>
      </w:r>
      <w:proofErr w:type="spellStart"/>
      <w:r w:rsidRPr="0031657F">
        <w:rPr>
          <w:rFonts w:ascii="Arial" w:hAnsi="Arial" w:cs="Arial"/>
          <w:sz w:val="22"/>
          <w:szCs w:val="22"/>
        </w:rPr>
        <w:t>autoavalúo</w:t>
      </w:r>
      <w:proofErr w:type="spellEnd"/>
      <w:r w:rsidRPr="0031657F">
        <w:rPr>
          <w:rFonts w:ascii="Arial" w:hAnsi="Arial" w:cs="Arial"/>
          <w:sz w:val="22"/>
          <w:szCs w:val="22"/>
        </w:rPr>
        <w:t xml:space="preserve"> catastral en curso o se abstenga de recibir nuevas solicitudes.</w:t>
      </w:r>
    </w:p>
    <w:p w14:paraId="3F2E068E"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0ED38656" w14:textId="2A6D1340"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el cumplimiento de este artículo se deberá tener en cuenta lo preceptuado por la Ley </w:t>
      </w:r>
      <w:r w:rsidRPr="00233F78">
        <w:rPr>
          <w:rFonts w:ascii="Arial" w:hAnsi="Arial" w:cs="Arial"/>
          <w:sz w:val="22"/>
          <w:szCs w:val="22"/>
        </w:rPr>
        <w:t>1673</w:t>
      </w:r>
      <w:r w:rsidRPr="0031657F">
        <w:rPr>
          <w:rFonts w:ascii="Arial" w:hAnsi="Arial" w:cs="Arial"/>
          <w:sz w:val="22"/>
          <w:szCs w:val="22"/>
        </w:rPr>
        <w:t> de 2013.</w:t>
      </w:r>
    </w:p>
    <w:p w14:paraId="113D49F5" w14:textId="3B888139" w:rsidR="00594465" w:rsidRPr="0031657F" w:rsidRDefault="00594465" w:rsidP="00C82365">
      <w:pPr>
        <w:rPr>
          <w:rFonts w:ascii="Arial" w:hAnsi="Arial" w:cs="Arial"/>
        </w:rPr>
      </w:pPr>
    </w:p>
    <w:p w14:paraId="774AEEA7"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44" w:name="38"/>
      <w:r w:rsidRPr="0031657F">
        <w:rPr>
          <w:rFonts w:ascii="Arial" w:hAnsi="Arial" w:cs="Arial"/>
          <w:sz w:val="22"/>
          <w:szCs w:val="22"/>
        </w:rPr>
        <w:t>ARTÍCULO 38.</w:t>
      </w:r>
      <w:bookmarkEnd w:id="44"/>
      <w:r w:rsidRPr="0031657F">
        <w:rPr>
          <w:rFonts w:ascii="Arial" w:hAnsi="Arial" w:cs="Arial"/>
          <w:sz w:val="22"/>
          <w:szCs w:val="22"/>
        </w:rPr>
        <w:t> Durante la etapa de construcción de los proyectos de infraestructura de transporte y con el fin de facilitar su ejecución la Nación a través de los jefes de las entidades de dicho orden y las entidades territoriales, a través de los Gobernadores y Alcaldes, según la infraestructura a su cargo, tienen facultades para imponer servidumbres, mediante acto administrativo.</w:t>
      </w:r>
    </w:p>
    <w:p w14:paraId="64D89621"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0B274C8" w14:textId="7ED24CC8"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El Ministerio de Transporte impondrá tales servidumbres en los proyectos de infraestructura de transporte a cargo de los departamentos, cuando se afecten predios que se encuentren </w:t>
      </w:r>
      <w:r w:rsidRPr="0031657F">
        <w:rPr>
          <w:rFonts w:ascii="Arial" w:hAnsi="Arial" w:cs="Arial"/>
          <w:sz w:val="22"/>
          <w:szCs w:val="22"/>
        </w:rPr>
        <w:lastRenderedPageBreak/>
        <w:t>ubicados en más de uno de ellos. Asimismo, el Gobernador del departamento impondrá servidumbres en los proyectos de infraestructura de transporte a cargo de los municipios cuando se afecten predios que se encuentren ubicados en más de un municipio.</w:t>
      </w:r>
    </w:p>
    <w:p w14:paraId="1898E1C1"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936D6BA" w14:textId="64046B65"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los proyectos a cargo de la Nación, esta podrá imponer servidumbres en todo el Territorio Nacional.</w:t>
      </w:r>
    </w:p>
    <w:p w14:paraId="6596CBDE" w14:textId="77777777" w:rsidR="0085477D" w:rsidRDefault="0085477D" w:rsidP="00C82365">
      <w:pPr>
        <w:pStyle w:val="NormalWeb"/>
        <w:spacing w:before="0" w:beforeAutospacing="0" w:after="0" w:afterAutospacing="0"/>
        <w:jc w:val="both"/>
        <w:rPr>
          <w:rFonts w:ascii="Arial" w:hAnsi="Arial" w:cs="Arial"/>
          <w:sz w:val="22"/>
          <w:szCs w:val="22"/>
        </w:rPr>
      </w:pPr>
    </w:p>
    <w:p w14:paraId="3338A795" w14:textId="62F4D4DB" w:rsidR="00EB4DBB"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Para efectos de lo previsto en este artículo, se deberá agotar una etapa de negociación directa en un plazo máximo de treinta (30) días calendario. En caso de no lograrse acuerdo se procederá a la imposición de servidumbre por vía administrativa. El Gobierno Nacional </w:t>
      </w:r>
    </w:p>
    <w:p w14:paraId="37D86EA5" w14:textId="3C195758"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expedirá la reglamentación correspondiente con el fin de definir los términos en que se deberán surtir estas etapas.</w:t>
      </w:r>
    </w:p>
    <w:p w14:paraId="5099145B"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051977F4" w14:textId="1F81C61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1o.</w:t>
      </w:r>
      <w:r w:rsidRPr="0031657F">
        <w:rPr>
          <w:rFonts w:ascii="Arial" w:hAnsi="Arial" w:cs="Arial"/>
          <w:sz w:val="22"/>
          <w:szCs w:val="22"/>
        </w:rPr>
        <w:t> El Ministro de Transporte podrá delegar esta facultad.</w:t>
      </w:r>
    </w:p>
    <w:p w14:paraId="1A814559"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3D1B6E1C" w14:textId="1BAEC326"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2o.</w:t>
      </w:r>
      <w:r w:rsidRPr="0031657F">
        <w:rPr>
          <w:rFonts w:ascii="Arial" w:hAnsi="Arial" w:cs="Arial"/>
          <w:sz w:val="22"/>
          <w:szCs w:val="22"/>
        </w:rPr>
        <w:t> Lo dispuesto en este artículo será aplicable a la gestión predial necesaria para la ejecución de proyectos de infraestructura de servicios públicos, sin perjuicio de lo establecido en la Ley 56 de 1981.</w:t>
      </w:r>
    </w:p>
    <w:p w14:paraId="0FCE162E" w14:textId="77777777" w:rsidR="00EB4DBB" w:rsidRPr="0031657F" w:rsidRDefault="00EB4DBB" w:rsidP="00C82365">
      <w:pPr>
        <w:pStyle w:val="centrado"/>
        <w:spacing w:before="0" w:beforeAutospacing="0" w:after="0" w:afterAutospacing="0"/>
        <w:jc w:val="center"/>
        <w:rPr>
          <w:rFonts w:ascii="Arial" w:hAnsi="Arial" w:cs="Arial"/>
          <w:b/>
          <w:bCs/>
          <w:sz w:val="22"/>
          <w:szCs w:val="22"/>
        </w:rPr>
      </w:pPr>
      <w:bookmarkStart w:id="45" w:name="CAPÍTULO_II-IV"/>
    </w:p>
    <w:p w14:paraId="605BF0ED" w14:textId="6C4E382D" w:rsidR="00594465" w:rsidRPr="0031657F" w:rsidRDefault="00594465" w:rsidP="00C82365">
      <w:pPr>
        <w:pStyle w:val="centrado"/>
        <w:spacing w:before="0" w:beforeAutospacing="0" w:after="0" w:afterAutospacing="0"/>
        <w:jc w:val="center"/>
        <w:rPr>
          <w:rFonts w:ascii="Arial" w:hAnsi="Arial" w:cs="Arial"/>
          <w:b/>
          <w:bCs/>
          <w:sz w:val="22"/>
          <w:szCs w:val="22"/>
        </w:rPr>
      </w:pPr>
      <w:r w:rsidRPr="0031657F">
        <w:rPr>
          <w:rFonts w:ascii="Arial" w:hAnsi="Arial" w:cs="Arial"/>
          <w:b/>
          <w:bCs/>
          <w:sz w:val="22"/>
          <w:szCs w:val="22"/>
        </w:rPr>
        <w:t>CAPÍTULO II.</w:t>
      </w:r>
      <w:bookmarkEnd w:id="45"/>
    </w:p>
    <w:p w14:paraId="42369C40" w14:textId="77777777" w:rsidR="00594465" w:rsidRPr="0031657F" w:rsidRDefault="00594465" w:rsidP="00C82365">
      <w:pPr>
        <w:pStyle w:val="centrado"/>
        <w:spacing w:before="0" w:beforeAutospacing="0" w:after="0" w:afterAutospacing="0"/>
        <w:jc w:val="center"/>
        <w:rPr>
          <w:rFonts w:ascii="Arial" w:hAnsi="Arial" w:cs="Arial"/>
          <w:b/>
          <w:bCs/>
          <w:sz w:val="22"/>
          <w:szCs w:val="22"/>
        </w:rPr>
      </w:pPr>
      <w:r w:rsidRPr="0031657F">
        <w:rPr>
          <w:rStyle w:val="baj"/>
          <w:rFonts w:ascii="Arial" w:hAnsi="Arial" w:cs="Arial"/>
          <w:b/>
          <w:bCs/>
          <w:sz w:val="22"/>
          <w:szCs w:val="22"/>
        </w:rPr>
        <w:t>GESTIÓN AMBIENTAL.</w:t>
      </w:r>
    </w:p>
    <w:p w14:paraId="44150928" w14:textId="703591B0" w:rsidR="00594465" w:rsidRPr="0031657F" w:rsidRDefault="00594465" w:rsidP="00C82365">
      <w:pPr>
        <w:rPr>
          <w:rFonts w:ascii="Arial" w:hAnsi="Arial" w:cs="Arial"/>
        </w:rPr>
      </w:pPr>
    </w:p>
    <w:p w14:paraId="760D2F6D"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46" w:name="39"/>
      <w:r w:rsidRPr="0031657F">
        <w:rPr>
          <w:rFonts w:ascii="Arial" w:hAnsi="Arial" w:cs="Arial"/>
          <w:sz w:val="22"/>
          <w:szCs w:val="22"/>
        </w:rPr>
        <w:t>ARTÍCULO 39.</w:t>
      </w:r>
      <w:bookmarkEnd w:id="46"/>
      <w:r w:rsidRPr="0031657F">
        <w:rPr>
          <w:rFonts w:ascii="Arial" w:hAnsi="Arial" w:cs="Arial"/>
          <w:sz w:val="22"/>
          <w:szCs w:val="22"/>
        </w:rPr>
        <w:t> Los proyectos de infraestructura de transporte deberán incluir la variable ambiental, en sus diferentes fases de estudios de ingeniería, prefactibilidad, factibilidad y estudios definitivos, para aplicarla en su ejecución.</w:t>
      </w:r>
    </w:p>
    <w:p w14:paraId="25181746"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2E15803" w14:textId="522308DE"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el efecto, en desarrollo y plena observancia de los principios y disposiciones constitucionales que protegen el medio ambiente, las fuentes hídricas y los recursos naturales, el Ministerio de Ambiente y Desarrollo Sostenible en coordinación con la Autoridad Nacional de Licencias Ambientales expedirá los términos de referencia integrales, manuales y guías para proyectos de infraestructura de transporte, en un término máximo de sesenta (60) días calendario, a partir de la promulgación de la presente ley.</w:t>
      </w:r>
    </w:p>
    <w:p w14:paraId="785B9586"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9FA6F30" w14:textId="28419E1D"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Durante la realización de los Estudios de Prefactibilidad, la entidad o el responsable del diseño, debe consultar la herramienta o base de datos que determine el Ministerio de Ambiente y Desarrollo Sostenible, para poder, finalizados estos, obtener la viabilidad de una de las alternativas del proyecto por parte de la autoridad ambiental competente.</w:t>
      </w:r>
    </w:p>
    <w:p w14:paraId="266A5868"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7886745" w14:textId="6C843175"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Culminados los Estudios de Factibilidad, la entidad o el contratista si ya fue adjudicado el proyecto de infraestructura de transporte, cuando a ello haya lugar, está obligado a adelantar con carácter de insumo y fundamento indispensable para gestionar y obtener la Licencia Ambiental, el Estudio de Impacto Ambiental.</w:t>
      </w:r>
    </w:p>
    <w:p w14:paraId="7D8D3CEB"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6EE8BF2" w14:textId="58CE4DD8"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todo caso, el proceso de licenciamiento ambiental podrá iniciarse una vez se cuente con los Estudios de Factibilidad y el Estudio de Impacto Ambiental. A partir de tales estudios la autoridad ambiental deberá realizar la evaluación y adoptar la decisión respectiva. Lo anterior sin perjuicio de la información adicional que de manera excepcional podrá solicitar la autoridad ambiental para tomar la decisión correspondiente.</w:t>
      </w:r>
    </w:p>
    <w:p w14:paraId="40AAB40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87BA07F" w14:textId="2E670154"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A partir del tercer año siguiente a la promulgación de la ley, como requisito previo a la apertura de los procesos de selección para la construcción de proyectos de infraestructura </w:t>
      </w:r>
      <w:r w:rsidRPr="0031657F">
        <w:rPr>
          <w:rFonts w:ascii="Arial" w:hAnsi="Arial" w:cs="Arial"/>
          <w:sz w:val="22"/>
          <w:szCs w:val="22"/>
        </w:rPr>
        <w:lastRenderedPageBreak/>
        <w:t>de transporte, la entidad pública estará obligada a contar con la viabilidad de una alternativa del proyecto aprobada por parte de la autoridad ambiental competente con base en estudios de prefactibilidad, haber culminado los Estudios de Factibilidad y haber concluido el proceso de consulta previa con la respectiva comunidad hasta su protocolización, si procede la misma.</w:t>
      </w:r>
    </w:p>
    <w:p w14:paraId="44EC1824"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9C92352" w14:textId="4818D983"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el efecto, la autoridad ambiental deberá cumplir con los términos legales en materia de licenciamiento ambiental y los establecidos en esta ley, de modo que esta será responsable de los daños y perjuicios que se causen a los particulares, como consecuencia del incumplimiento de los términos establecidos en la ley. El retardo injustificado por parte de la autoridad ambiental podrá acarrear las investigaciones y sanciones disciplinarias establecidas en la Ley </w:t>
      </w:r>
      <w:r w:rsidRPr="00233F78">
        <w:rPr>
          <w:rFonts w:ascii="Arial" w:hAnsi="Arial" w:cs="Arial"/>
          <w:sz w:val="22"/>
          <w:szCs w:val="22"/>
        </w:rPr>
        <w:t>734</w:t>
      </w:r>
      <w:r w:rsidRPr="0031657F">
        <w:rPr>
          <w:rFonts w:ascii="Arial" w:hAnsi="Arial" w:cs="Arial"/>
          <w:sz w:val="22"/>
          <w:szCs w:val="22"/>
        </w:rPr>
        <w:t> de 2002.</w:t>
      </w:r>
    </w:p>
    <w:p w14:paraId="2D8AC270" w14:textId="1FB20D69" w:rsidR="00594465" w:rsidRPr="0031657F" w:rsidRDefault="00594465" w:rsidP="00C82365">
      <w:pPr>
        <w:rPr>
          <w:rFonts w:ascii="Arial" w:hAnsi="Arial" w:cs="Arial"/>
        </w:rPr>
      </w:pPr>
    </w:p>
    <w:p w14:paraId="3F520380"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47" w:name="40"/>
      <w:r w:rsidRPr="0031657F">
        <w:rPr>
          <w:rFonts w:ascii="Arial" w:hAnsi="Arial" w:cs="Arial"/>
          <w:sz w:val="22"/>
          <w:szCs w:val="22"/>
        </w:rPr>
        <w:t>ARTÍCULO 40.</w:t>
      </w:r>
      <w:bookmarkEnd w:id="47"/>
      <w:r w:rsidRPr="0031657F">
        <w:rPr>
          <w:rFonts w:ascii="Arial" w:hAnsi="Arial" w:cs="Arial"/>
          <w:sz w:val="22"/>
          <w:szCs w:val="22"/>
        </w:rPr>
        <w:t> La gestión para la obtención de la Licencia Ambiental, con fundamento en los estudios a los que se refiere el artículo anterior, podrá adelantarse por la entidad pública, el concesionario y/o contratista. La responsabilidad de gestión y obtención de la Licencia Ambiental deberá pactarse en el respectivo contrato.</w:t>
      </w:r>
    </w:p>
    <w:p w14:paraId="397A295A"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85D23E9" w14:textId="0CB93D87"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Es deber del Ministerio del Interior liderar y acompañar de manera permanente el proceso de consulta previa con las comunidades étnicas cuando sea requerido para la obtención de la licencia ambiental del proyecto de infraestructura de transporte y la entidad contratante será responsable de los compromisos que se adquieran con las comunidades.</w:t>
      </w:r>
    </w:p>
    <w:p w14:paraId="38377664" w14:textId="1E913C36" w:rsidR="00594465" w:rsidRPr="0031657F" w:rsidRDefault="00594465" w:rsidP="00C82365">
      <w:pPr>
        <w:rPr>
          <w:rFonts w:ascii="Arial" w:hAnsi="Arial" w:cs="Arial"/>
        </w:rPr>
      </w:pPr>
    </w:p>
    <w:p w14:paraId="42C59E83"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48" w:name="41"/>
      <w:r w:rsidRPr="0031657F">
        <w:rPr>
          <w:rFonts w:ascii="Arial" w:hAnsi="Arial" w:cs="Arial"/>
          <w:sz w:val="22"/>
          <w:szCs w:val="22"/>
        </w:rPr>
        <w:t>ARTÍCULO 41. CAMBIOS MENORES EN LICENCIAS AMBIENTALES.</w:t>
      </w:r>
      <w:bookmarkEnd w:id="48"/>
      <w:r w:rsidRPr="0031657F">
        <w:rPr>
          <w:rFonts w:ascii="Arial" w:hAnsi="Arial" w:cs="Arial"/>
          <w:sz w:val="22"/>
          <w:szCs w:val="22"/>
        </w:rPr>
        <w:t> Las modificaciones menores o ajustes normales dentro del giro ordinario de la actividad licenciada y que no impliquen nuevos impactos ambientales, podrán ejecutarse, previo aviso a la autoridad ambiental, sin que esta deba pronunciarse y sin la necesidad de adelantar el trámite para el procedimiento de modificación de la Licencia Ambiental y/o autorización, teniendo en cuenta para ello el listado previsto en la reglamentación correspondiente.</w:t>
      </w:r>
    </w:p>
    <w:p w14:paraId="07812976"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25EECAB" w14:textId="4FC0C3AF"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Gobierno Nacional, que para estos efectos se entiende conformado por los Ministerios de Transporte y Ambiente, previo concepto de la Autoridad Nacional de Licencias Ambientales, reglamentará en un término máximo de noventa (90) días calendario a partir de la promulgación de esta ley el listado de cambios menores o ajustes normales en proyectos de infraestructura de transporte, para el debido cumplimiento de la presente disposición.</w:t>
      </w:r>
    </w:p>
    <w:p w14:paraId="1A19C744" w14:textId="7BAE253A" w:rsidR="00594465" w:rsidRPr="0031657F" w:rsidRDefault="00594465" w:rsidP="00C82365">
      <w:pPr>
        <w:rPr>
          <w:rFonts w:ascii="Arial" w:hAnsi="Arial" w:cs="Arial"/>
        </w:rPr>
      </w:pPr>
    </w:p>
    <w:p w14:paraId="69FE432F"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49" w:name="42"/>
      <w:r w:rsidRPr="0031657F">
        <w:rPr>
          <w:rFonts w:ascii="Arial" w:hAnsi="Arial" w:cs="Arial"/>
          <w:sz w:val="22"/>
          <w:szCs w:val="22"/>
        </w:rPr>
        <w:t>ARTÍCULO 42. NUEVAS FUENTES DE MATERIALES.</w:t>
      </w:r>
      <w:bookmarkEnd w:id="49"/>
      <w:r w:rsidRPr="0031657F">
        <w:rPr>
          <w:rFonts w:ascii="Arial" w:hAnsi="Arial" w:cs="Arial"/>
          <w:sz w:val="22"/>
          <w:szCs w:val="22"/>
        </w:rPr>
        <w:t> Cuando durante la ejecución de un proyecto de infraestructura de transporte se identifiquen y se requieran nuevas fuentes de materiales, previa solicitud del responsable contractual, se adelantará ante la Autoridad Ambiental una solicitud de modificación de Licencia Ambiental exclusiva para la inclusión de nuevas fuentes de materiales en la Licencia Ambiental. Este trámite no podrá ser superior a treinta (30) días contados a partir del radicado de la solicitud, siempre que la información se encuentre completa.</w:t>
      </w:r>
    </w:p>
    <w:p w14:paraId="7125765D"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A6446DA" w14:textId="62D71AA1"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este efecto, el Ministerio de Ambiente y Desarrollo Sostenible expedirá los correspondientes Términos de Referencia dentro de los sesenta (60) días calendario, siguientes a la expedición de la ley.</w:t>
      </w:r>
    </w:p>
    <w:p w14:paraId="53FEFECC" w14:textId="453AD2DC" w:rsidR="00594465" w:rsidRPr="0031657F" w:rsidRDefault="00594465" w:rsidP="00C82365">
      <w:pPr>
        <w:rPr>
          <w:rFonts w:ascii="Arial" w:hAnsi="Arial" w:cs="Arial"/>
        </w:rPr>
      </w:pPr>
    </w:p>
    <w:p w14:paraId="7881BDA2"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50" w:name="43"/>
      <w:r w:rsidRPr="0031657F">
        <w:rPr>
          <w:rFonts w:ascii="Arial" w:hAnsi="Arial" w:cs="Arial"/>
          <w:sz w:val="22"/>
          <w:szCs w:val="22"/>
        </w:rPr>
        <w:t>ARTÍCULO 43. OBRAS DE EMERGENCIA.</w:t>
      </w:r>
      <w:bookmarkEnd w:id="50"/>
      <w:r w:rsidRPr="0031657F">
        <w:rPr>
          <w:rFonts w:ascii="Arial" w:hAnsi="Arial" w:cs="Arial"/>
          <w:sz w:val="22"/>
          <w:szCs w:val="22"/>
        </w:rPr>
        <w:t xml:space="preserve"> Declarada por el Gobierno Nacional la existencia de una emergencia que afecte gravemente un proyecto de infraestructura de </w:t>
      </w:r>
      <w:r w:rsidRPr="0031657F">
        <w:rPr>
          <w:rFonts w:ascii="Arial" w:hAnsi="Arial" w:cs="Arial"/>
          <w:sz w:val="22"/>
          <w:szCs w:val="22"/>
        </w:rPr>
        <w:lastRenderedPageBreak/>
        <w:t>transporte, la entidad competente procederá a solicitar a la autoridad ambiental competente el pronunciamiento sobre la necesidad o no de obtener licencia, permisos o autorizaciones ambientales. La autoridad sin perjuicio de las medidas de manejo ambiental que ordene adoptar, deberá responder, mediante oficio, de manera inmediata.</w:t>
      </w:r>
    </w:p>
    <w:p w14:paraId="2454F4C7" w14:textId="7CB80C2C" w:rsidR="00594465" w:rsidRPr="0031657F" w:rsidRDefault="00594465" w:rsidP="00C82365">
      <w:pPr>
        <w:rPr>
          <w:rFonts w:ascii="Arial" w:hAnsi="Arial" w:cs="Arial"/>
        </w:rPr>
      </w:pPr>
    </w:p>
    <w:p w14:paraId="6A3F32C2"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51" w:name="44"/>
      <w:r w:rsidRPr="0031657F">
        <w:rPr>
          <w:rFonts w:ascii="Arial" w:hAnsi="Arial" w:cs="Arial"/>
          <w:sz w:val="22"/>
          <w:szCs w:val="22"/>
        </w:rPr>
        <w:t>ARTÍCULO 44.</w:t>
      </w:r>
      <w:bookmarkEnd w:id="51"/>
      <w:r w:rsidRPr="0031657F">
        <w:rPr>
          <w:rFonts w:ascii="Arial" w:hAnsi="Arial" w:cs="Arial"/>
          <w:sz w:val="22"/>
          <w:szCs w:val="22"/>
        </w:rPr>
        <w:t> Los siguientes Proyectos de Infraestructura de Transporte no requerirán Licencia Ambiental:</w:t>
      </w:r>
    </w:p>
    <w:p w14:paraId="1B2846E0"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58B2CB9" w14:textId="3BB7F469"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 Proyectos de mantenimiento;</w:t>
      </w:r>
    </w:p>
    <w:p w14:paraId="218C44EE"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73F6C6F" w14:textId="7333B3F9"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b) Proyectos de rehabilitación;</w:t>
      </w:r>
    </w:p>
    <w:p w14:paraId="4D139CC5"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72F8CC7" w14:textId="1D3D207A"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 Proyectos de mejoramiento.</w:t>
      </w:r>
    </w:p>
    <w:p w14:paraId="2706DCA0"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6389FCE" w14:textId="4D4AB938"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el debido cumplimiento de la presente disposición, el Gobierno Nacional, que para estos efectos se entiende conformado por los Ministerios de Transporte y Ambiente, en coordinación con la Autoridad Nacional de Licencias Ambientales, reglamentará en un término máximo de noventa (90) días calendario, a partir de la fecha de expedición de esta Ley, el listado de actividades de mejoramiento en proyectos de infraestructura de transporte.</w:t>
      </w:r>
    </w:p>
    <w:p w14:paraId="7FE35DA0"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730B2453" w14:textId="15DDFA98" w:rsidR="00594465" w:rsidRPr="0031657F" w:rsidRDefault="00594465"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w:t>
      </w:r>
      <w:r w:rsidRPr="0031657F">
        <w:rPr>
          <w:rFonts w:ascii="Arial" w:hAnsi="Arial" w:cs="Arial"/>
          <w:sz w:val="22"/>
          <w:szCs w:val="22"/>
        </w:rPr>
        <w:t> En el evento que una o más actividades de mejoramiento requiera permisos o autorizaciones ambientales, la entidad pública responsable del proyecto de infraestructura de transporte o quien haga sus veces, deberá tramitarlos y obtenerlos, cuando a ello haya lugar.</w:t>
      </w:r>
    </w:p>
    <w:p w14:paraId="0D7D69E9" w14:textId="508BBD1C" w:rsidR="00594465" w:rsidRPr="0031657F" w:rsidRDefault="00594465" w:rsidP="00C82365">
      <w:pPr>
        <w:rPr>
          <w:rFonts w:ascii="Arial" w:hAnsi="Arial" w:cs="Arial"/>
        </w:rPr>
      </w:pPr>
    </w:p>
    <w:p w14:paraId="1F54B689" w14:textId="77777777" w:rsidR="00594465" w:rsidRPr="0031657F" w:rsidRDefault="00594465" w:rsidP="00C82365">
      <w:pPr>
        <w:pStyle w:val="NormalWeb"/>
        <w:spacing w:before="0" w:beforeAutospacing="0" w:after="0" w:afterAutospacing="0"/>
        <w:jc w:val="both"/>
        <w:rPr>
          <w:rFonts w:ascii="Arial" w:hAnsi="Arial" w:cs="Arial"/>
          <w:sz w:val="22"/>
          <w:szCs w:val="22"/>
        </w:rPr>
      </w:pPr>
      <w:bookmarkStart w:id="52" w:name="45"/>
      <w:r w:rsidRPr="0031657F">
        <w:rPr>
          <w:rFonts w:ascii="Arial" w:hAnsi="Arial" w:cs="Arial"/>
          <w:sz w:val="22"/>
          <w:szCs w:val="22"/>
        </w:rPr>
        <w:t>ARTÍCULO 45.</w:t>
      </w:r>
      <w:bookmarkEnd w:id="52"/>
      <w:r w:rsidRPr="0031657F">
        <w:rPr>
          <w:rFonts w:ascii="Arial" w:hAnsi="Arial" w:cs="Arial"/>
          <w:sz w:val="22"/>
          <w:szCs w:val="22"/>
        </w:rPr>
        <w:t> Para la elaboración de los estudios ambientales requeridos para gestionar, obtener y modificar la Licencia Ambiental de proyectos de infraestructura de transporte, se entenderá que el permiso de recolección de especímenes silvestres de la diversidad biológica, como todos los demás permisos, está incluido dentro de la licencia ambiental.</w:t>
      </w:r>
    </w:p>
    <w:p w14:paraId="619D98E6" w14:textId="77777777" w:rsidR="00EB4DBB" w:rsidRPr="0031657F" w:rsidRDefault="00EB4DBB" w:rsidP="00C82365">
      <w:pPr>
        <w:pStyle w:val="centrado"/>
        <w:spacing w:before="0" w:beforeAutospacing="0" w:after="0" w:afterAutospacing="0"/>
        <w:jc w:val="center"/>
        <w:rPr>
          <w:rFonts w:ascii="Arial" w:hAnsi="Arial" w:cs="Arial"/>
          <w:sz w:val="22"/>
          <w:szCs w:val="22"/>
        </w:rPr>
      </w:pPr>
      <w:bookmarkStart w:id="53" w:name="CAPÍTULO_III-IV"/>
    </w:p>
    <w:p w14:paraId="6E2E9645" w14:textId="1BE2A9ED" w:rsidR="0056091F" w:rsidRPr="0031657F" w:rsidRDefault="0056091F" w:rsidP="00C82365">
      <w:pPr>
        <w:pStyle w:val="centrado"/>
        <w:spacing w:before="0" w:beforeAutospacing="0" w:after="0" w:afterAutospacing="0"/>
        <w:jc w:val="center"/>
        <w:rPr>
          <w:rFonts w:ascii="Arial" w:hAnsi="Arial" w:cs="Arial"/>
          <w:b/>
          <w:bCs/>
          <w:sz w:val="22"/>
          <w:szCs w:val="22"/>
        </w:rPr>
      </w:pPr>
      <w:r w:rsidRPr="0031657F">
        <w:rPr>
          <w:rFonts w:ascii="Arial" w:hAnsi="Arial" w:cs="Arial"/>
          <w:b/>
          <w:bCs/>
          <w:sz w:val="22"/>
          <w:szCs w:val="22"/>
        </w:rPr>
        <w:t>CAPÍTULO III.</w:t>
      </w:r>
      <w:bookmarkEnd w:id="53"/>
    </w:p>
    <w:p w14:paraId="0C47CCBB" w14:textId="75FFAB68" w:rsidR="0056091F" w:rsidRPr="0031657F" w:rsidRDefault="0056091F" w:rsidP="00C82365">
      <w:pPr>
        <w:pStyle w:val="centrado"/>
        <w:spacing w:before="0" w:beforeAutospacing="0" w:after="0" w:afterAutospacing="0"/>
        <w:jc w:val="center"/>
        <w:rPr>
          <w:rStyle w:val="baj"/>
          <w:rFonts w:ascii="Arial" w:hAnsi="Arial" w:cs="Arial"/>
          <w:b/>
          <w:bCs/>
          <w:sz w:val="22"/>
          <w:szCs w:val="22"/>
        </w:rPr>
      </w:pPr>
      <w:r w:rsidRPr="0031657F">
        <w:rPr>
          <w:rStyle w:val="baj"/>
          <w:rFonts w:ascii="Arial" w:hAnsi="Arial" w:cs="Arial"/>
          <w:b/>
          <w:bCs/>
          <w:sz w:val="22"/>
          <w:szCs w:val="22"/>
        </w:rPr>
        <w:t>ACTIVOS Y REDES DE SERVICIOS PÚBLICOS, DE TIC Y DE LA INDUSTRIA DEL PETRÓLEO, ENTRE OTROS.</w:t>
      </w:r>
    </w:p>
    <w:p w14:paraId="6C5FBEA6" w14:textId="77777777" w:rsidR="00EB4DBB" w:rsidRPr="0031657F" w:rsidRDefault="00EB4DBB" w:rsidP="00C82365">
      <w:pPr>
        <w:pStyle w:val="centrado"/>
        <w:spacing w:before="0" w:beforeAutospacing="0" w:after="0" w:afterAutospacing="0"/>
        <w:jc w:val="center"/>
        <w:rPr>
          <w:rFonts w:ascii="Arial" w:hAnsi="Arial" w:cs="Arial"/>
          <w:sz w:val="22"/>
          <w:szCs w:val="22"/>
        </w:rPr>
      </w:pPr>
    </w:p>
    <w:p w14:paraId="3985D88F" w14:textId="25A67DD2" w:rsidR="0056091F" w:rsidRPr="0031657F" w:rsidRDefault="0056091F" w:rsidP="00C82365">
      <w:pPr>
        <w:pStyle w:val="NormalWeb"/>
        <w:spacing w:before="0" w:beforeAutospacing="0" w:after="0" w:afterAutospacing="0"/>
        <w:jc w:val="both"/>
        <w:rPr>
          <w:rFonts w:ascii="Arial" w:hAnsi="Arial" w:cs="Arial"/>
          <w:sz w:val="22"/>
          <w:szCs w:val="22"/>
        </w:rPr>
      </w:pPr>
      <w:bookmarkStart w:id="54" w:name="46"/>
      <w:r w:rsidRPr="0031657F">
        <w:rPr>
          <w:rFonts w:ascii="Arial" w:hAnsi="Arial" w:cs="Arial"/>
          <w:sz w:val="22"/>
          <w:szCs w:val="22"/>
        </w:rPr>
        <w:t>ARTÍCULO 46. ÁMBITO DE APLICACIÓN.</w:t>
      </w:r>
      <w:bookmarkEnd w:id="54"/>
      <w:r w:rsidRPr="0031657F">
        <w:rPr>
          <w:rFonts w:ascii="Arial" w:hAnsi="Arial" w:cs="Arial"/>
          <w:sz w:val="22"/>
          <w:szCs w:val="22"/>
        </w:rPr>
        <w:t> El presente capítulo es aplicable a la protección, traslado o reubicación de redes y activos de servicios públicos, de tecnologías de la información y las comunicaciones y de la industria del petróleo, instaladas en predios requeridos para el desarrollo de proyectos de infraestructura de transporte y en las fajas de retiro obligatorio, inclusive con anterioridad a la vigencia de la Ley </w:t>
      </w:r>
      <w:r w:rsidRPr="00233F78">
        <w:rPr>
          <w:rFonts w:ascii="Arial" w:hAnsi="Arial" w:cs="Arial"/>
          <w:sz w:val="22"/>
          <w:szCs w:val="22"/>
        </w:rPr>
        <w:t>1228</w:t>
      </w:r>
      <w:r w:rsidRPr="0031657F">
        <w:rPr>
          <w:rFonts w:ascii="Arial" w:hAnsi="Arial" w:cs="Arial"/>
          <w:sz w:val="22"/>
          <w:szCs w:val="22"/>
        </w:rPr>
        <w:t> de 2008.</w:t>
      </w:r>
    </w:p>
    <w:p w14:paraId="1F1B64ED"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ED1A962" w14:textId="5E9BEE8C"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Así mismo, es aplicable para el otorgamiento de permisos de instalación de nuevas redes de manera coordinada con los trazados y proyecciones de los proyectos de infraestructura de transporte, las cuales en ningún caso podrán ser oponibles para las expansiones futuras.</w:t>
      </w:r>
    </w:p>
    <w:p w14:paraId="2C5C00BA" w14:textId="77777777"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Igualmente es aplicable para las redes que se encuentren instaladas previamente sobre nuevos trazados de proyectos de infraestructura de transporte.</w:t>
      </w:r>
    </w:p>
    <w:p w14:paraId="6094972A" w14:textId="78FB996F" w:rsidR="0056091F" w:rsidRPr="0031657F" w:rsidRDefault="0056091F" w:rsidP="00C82365">
      <w:pPr>
        <w:rPr>
          <w:rFonts w:ascii="Arial" w:hAnsi="Arial" w:cs="Arial"/>
        </w:rPr>
      </w:pPr>
    </w:p>
    <w:p w14:paraId="3F781DEB"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55" w:name="47"/>
      <w:r w:rsidRPr="0031657F">
        <w:rPr>
          <w:rFonts w:ascii="Arial" w:hAnsi="Arial" w:cs="Arial"/>
          <w:sz w:val="22"/>
          <w:szCs w:val="22"/>
        </w:rPr>
        <w:t>ARTÍCULO 47. FORMULACIÓN Y EJECUCIÓN DE PROYECTOS DE INFRAESTRUCTURA DE TRANSPORTE QUE INVOLUCRAN LA PROTECCIÓN, EL TRASLADO O REUBICACIÓN DE REDES Y ACTIVOS.</w:t>
      </w:r>
      <w:bookmarkEnd w:id="55"/>
      <w:r w:rsidRPr="0031657F">
        <w:rPr>
          <w:rFonts w:ascii="Arial" w:hAnsi="Arial" w:cs="Arial"/>
          <w:sz w:val="22"/>
          <w:szCs w:val="22"/>
        </w:rPr>
        <w:t xml:space="preserve"> Las entidades públicas o personas </w:t>
      </w:r>
      <w:r w:rsidRPr="0031657F">
        <w:rPr>
          <w:rFonts w:ascii="Arial" w:hAnsi="Arial" w:cs="Arial"/>
          <w:sz w:val="22"/>
          <w:szCs w:val="22"/>
        </w:rPr>
        <w:lastRenderedPageBreak/>
        <w:t>de derecho privado responsables de formular y ejecutar proyectos de infraestructura de transporte deberán analizar, en cada caso lo siguiente:</w:t>
      </w:r>
    </w:p>
    <w:p w14:paraId="3BF03024"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E209D47" w14:textId="673A2026"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1. La pertinencia de proteger, trasladar o reubicar las redes y activos de servicios públicos, de la industria del petróleo o de tecnologías de la información y de las comunicaciones como consecuencia del desarrollo de estos proyectos o de conservar o modificar la ubicación del proyecto de infraestructura. En todo caso deberá primar la opción que implique menores costos e impactos generales.</w:t>
      </w:r>
    </w:p>
    <w:p w14:paraId="573B73DD"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43EB5FD" w14:textId="0873A2DB"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2. Las condiciones técnicas, legales y financieras bajo las cuales se efectuará dicha protección, traslado o reubicación.</w:t>
      </w:r>
    </w:p>
    <w:p w14:paraId="7DC9CD8B"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B5364C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4D874DE" w14:textId="41DF3725"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3. La existencia de convenios o acuerdos para la protección, traslado o reubicación de redes y activos con prestadores de servicios públicos u operadores de redes, activos y servicios de tecnologías de la información y de las comunicaciones o de la Industria del Petróleo.</w:t>
      </w:r>
    </w:p>
    <w:p w14:paraId="7E991ED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6F0826D6" w14:textId="394DF412"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Realizado el anterior análisis, las entidades públicas o personas de derecho privado responsables de formular y ejecutar proyectos de infraestructura de transporte podrán:</w:t>
      </w:r>
    </w:p>
    <w:p w14:paraId="05D55B9F"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6C6D6CE" w14:textId="5341292C"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 Aplicar el convenio o acuerdo vigente para realizar la protección, el traslado o reubicación de redes y activos;</w:t>
      </w:r>
    </w:p>
    <w:p w14:paraId="352B6871" w14:textId="77777777"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b) Celebrar los convenios o acuerdos necesarios para establecer o definir las condiciones para realizar la protección, el traslado o reubicación de redes y activos;</w:t>
      </w:r>
    </w:p>
    <w:p w14:paraId="6629D2B2"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D527517" w14:textId="6376F88B"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 De no lograr ningún acuerdo, se deberá adelantar el procedimiento para la protección, reubicación o traslado de redes y activos de que trata el artículo siguiente, a partir de su numeral 4.</w:t>
      </w:r>
    </w:p>
    <w:p w14:paraId="3F62DC7B" w14:textId="6528A60C" w:rsidR="0056091F" w:rsidRPr="0031657F" w:rsidRDefault="0056091F" w:rsidP="00C82365">
      <w:pPr>
        <w:rPr>
          <w:rFonts w:ascii="Arial" w:hAnsi="Arial" w:cs="Arial"/>
        </w:rPr>
      </w:pPr>
    </w:p>
    <w:p w14:paraId="4EB12E74"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56" w:name="48"/>
      <w:r w:rsidRPr="0031657F">
        <w:rPr>
          <w:rFonts w:ascii="Arial" w:hAnsi="Arial" w:cs="Arial"/>
          <w:sz w:val="22"/>
          <w:szCs w:val="22"/>
        </w:rPr>
        <w:t>ARTÍCULO 48. PROCEDIMIENTO PARA LA PROTECCIÓN, REUBICACIÓN O TRASLADO DE ACTIVOS Y REDES.</w:t>
      </w:r>
      <w:bookmarkEnd w:id="56"/>
      <w:r w:rsidRPr="0031657F">
        <w:rPr>
          <w:rFonts w:ascii="Arial" w:hAnsi="Arial" w:cs="Arial"/>
          <w:sz w:val="22"/>
          <w:szCs w:val="22"/>
        </w:rPr>
        <w:t> Cuando una entidad pública responsable de un proyecto de infraestructura de transporte identifique la necesidad de trasladar, reubicar o proteger, entre otros, redes o activos de servicios públicos, de la industria del petróleo, o de tecnologías de la información y las comunicaciones, deberá:</w:t>
      </w:r>
    </w:p>
    <w:p w14:paraId="1F9B045C"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E4FF4D3" w14:textId="6D84ED93"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1. Enviar comunicación escrita al prestador u operador pertinente, indicándole la ubicación georreferenciada del proyecto de infraestructura de transporte y demás información disponible que se requiera para identificar la(s) red(es) y activo(s) específicos a proteger, reubicar o trasladar.</w:t>
      </w:r>
    </w:p>
    <w:p w14:paraId="22AC6489"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C7036F1" w14:textId="1902FCE4"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2. Informarle al prestador u operador del servicio sobre la existencia de convenios, contratos o cualquier acuerdo de voluntades en virtud de los cuales la entidad pública responsable del proyecto de infraestructura de transporte y el prestador y/u operador hayan definido sus derechos y obligaciones relacionadas con la protección, el traslado o reubicación de redes y activos.</w:t>
      </w:r>
    </w:p>
    <w:p w14:paraId="04B3C08A"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7F891CB" w14:textId="4A99ADF7"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3. El prestador y/u operadores atenderá la comunicación indicada en el numeral primero del presente artículo dentro de los treinta (30) días calendario a su recibo, informando por escrito:</w:t>
      </w:r>
    </w:p>
    <w:p w14:paraId="103BB2F8"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5FDF534" w14:textId="7EEE1F82"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I. Tipología y caracterización de la red o activo según el servicio al que corresponda.</w:t>
      </w:r>
    </w:p>
    <w:p w14:paraId="0256BDB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AB4D1A4" w14:textId="5D4D8791"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II. Inventario de elementos que conforman la red o activo objeto de protección, traslado o reubicación y dimensionamiento, según aplique.</w:t>
      </w:r>
    </w:p>
    <w:p w14:paraId="4FF0F174"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5DB3CE4" w14:textId="54B8C881"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III. Los permisos, autorizaciones o licencias concedidas al prestador y/u operador para la instalación de la red o activo.</w:t>
      </w:r>
    </w:p>
    <w:p w14:paraId="6860277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6BBFF7F" w14:textId="696BD1E5"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IV. El momento en el cual fueron instaladas las redes o activos objeto de protección, traslado o reubicación.</w:t>
      </w:r>
    </w:p>
    <w:p w14:paraId="0DA688A3"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54590F7" w14:textId="4BD6E1F0"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V. El análisis y cuantificación de los costos asociados estimados a la protección, traslado o reubicación de la red o activo.</w:t>
      </w:r>
    </w:p>
    <w:p w14:paraId="1AE0733F"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8D727DF" w14:textId="48D47D87"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VI. Los acuerdos de confidencialidad que haya lugar a suscribir entre el solicitante, el prestador u operador del servicio, de conformidad con la información entregada en cada caso.</w:t>
      </w:r>
    </w:p>
    <w:p w14:paraId="579680D8"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1219589" w14:textId="2FB1EB24"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4. Con dicha información, la entidad pública responsable del proyecto de infraestructura de transporte o quien haga sus veces podrá suscribir acuerdos con el prestador u operador en los que se defina diseño, costo, construcción y demás condiciones para realizar la protección, el traslado o reubicación de redes y activos a cargo del operador. Para el efecto, el prestador u operador será el responsable de suministrar el diseño de la red o activo a trasladar, proteger o reubicar en un término perentorio de dos (2) meses, cuando estos sean necesarios.</w:t>
      </w:r>
    </w:p>
    <w:p w14:paraId="14498BD0"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072AEF8" w14:textId="43D9C439"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De no llegarse a un acuerdo, sobre los costos y tiempo de ejecución, en un término de cuarenta y cinco (45) días calendario contados a partir de la entrega de los diseños, la entidad pública responsable del proyecto de infraestructura de transporte o quien haga sus veces, podrá realizar la protección, el traslado o reubicación de las redes y/o activos bajo su propia cuenta, de conformidad con la normatividad técnica vigente, y deberá garantizar que el activo a proteger, trasladar o reubicar cumpla con las mismas condiciones técnicas que el activo o red original, de conformidad con la información suministrada por el operador o prestador. De no ser posible, con las condiciones técnicas equivalentes que prevea la normatividad técnica sectorial vigente, el reglamento técnico del prestador y/o las reglamentaciones internacionales aplicables según corresponda para cada sector, que garanticen la prestación del servicio.</w:t>
      </w:r>
    </w:p>
    <w:p w14:paraId="6AEE5D61"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AAF1FDC" w14:textId="64855A84"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Una vez realizado el traslado o reubicación, el prestador u operador deberá disponer de las redes o activos desmantelados y la entidad pública responsable del proyecto de infraestructura de transporte o quien haga sus veces hará entrega de la red o activo trasladados o reubicados a su respectivo propietario, para lo cual se suscribirán los documentos a que haya lugar. El prestador u operador estará en la obligación de recibir la red o activo trasladado o reubicado.</w:t>
      </w:r>
    </w:p>
    <w:p w14:paraId="5D7B286A"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6B660480" w14:textId="558153DD"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1o.</w:t>
      </w:r>
      <w:r w:rsidRPr="0031657F">
        <w:rPr>
          <w:rFonts w:ascii="Arial" w:hAnsi="Arial" w:cs="Arial"/>
          <w:sz w:val="22"/>
          <w:szCs w:val="22"/>
        </w:rPr>
        <w:t> El inicio de la ejecución de las obras de protección, traslado o reubicación de las redes y activos quedará sujeto al otorgamiento de los permisos, autorizaciones y/o licencias pertinentes así como la constitución de las servidumbres a que haya lugar, a fin de no afectar la continuidad del servicio público respectivo, los cuales deberán ser tramitados ante las autoridades competentes.</w:t>
      </w:r>
    </w:p>
    <w:p w14:paraId="6475E770"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43C78A93" w14:textId="58CA5042"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lastRenderedPageBreak/>
        <w:t>PARÁGRAFO 2o.</w:t>
      </w:r>
      <w:r w:rsidRPr="0031657F">
        <w:rPr>
          <w:rFonts w:ascii="Arial" w:hAnsi="Arial" w:cs="Arial"/>
          <w:sz w:val="22"/>
          <w:szCs w:val="22"/>
        </w:rPr>
        <w:t> Cuando una persona natural o jurídica en desarrollo de un proyecto de asociación público-privada requiera esta información en etapa de estudios de ingeniería de factibilidad, deberá elevar solicitud a la entidad pública responsable del proyecto de infraestructura de transporte, fundamentando la necesidad.</w:t>
      </w:r>
    </w:p>
    <w:p w14:paraId="1FD0258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91C0EC7" w14:textId="2C7BAE08"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Revisada la solicitud, la entidad pública solicitará la información de manera directa al prestador y operador del servicio, en un plazo máximo de 15 días calendario. La información suministrada será recibida como confidencial y bajo reserva.</w:t>
      </w:r>
    </w:p>
    <w:p w14:paraId="2546E995"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246FDF48" w14:textId="1A3CB05F"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3o.</w:t>
      </w:r>
      <w:r w:rsidRPr="0031657F">
        <w:rPr>
          <w:rFonts w:ascii="Arial" w:hAnsi="Arial" w:cs="Arial"/>
          <w:sz w:val="22"/>
          <w:szCs w:val="22"/>
        </w:rPr>
        <w:t> El presente procedimiento será aplicable para los proyectos de infraestructura en ejecución y los que se desarrollen con posterioridad a la entrada en vigencia de la presente ley.</w:t>
      </w:r>
    </w:p>
    <w:p w14:paraId="19DBA67C"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72D591B6" w14:textId="0F3C5D80"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 4o.</w:t>
      </w:r>
      <w:r w:rsidRPr="0031657F">
        <w:rPr>
          <w:rFonts w:ascii="Arial" w:hAnsi="Arial" w:cs="Arial"/>
          <w:sz w:val="22"/>
          <w:szCs w:val="22"/>
        </w:rPr>
        <w:t> Una vez finalizado el traslado, la protección o reubicación de la red o activo el prestador y/u operador deberá reportar a la Comisión de Regulación correspondiente y a la Superintendencia o al Ministerio de Minas y Energía para el caso de activos de petróleo, la descripción del proyecto con el listado de activos involucrados para que sean tenidos en cuenta los efectos tarifarios presentes o futuros cuando a ello haya lugar. En estos casos, la inversión a reconocer al prestador u operador por las nuevas redes o activos trasladados, protegidos o reubicados no podrá ser superior a la inversión reconocida, que no haya sido pagada o amortizada vía tarifa, por las redes o activos originales.</w:t>
      </w:r>
    </w:p>
    <w:p w14:paraId="0643FB0A" w14:textId="1A8E9241" w:rsidR="0056091F" w:rsidRPr="0031657F" w:rsidRDefault="0056091F" w:rsidP="00C82365">
      <w:pPr>
        <w:rPr>
          <w:rFonts w:ascii="Arial" w:hAnsi="Arial" w:cs="Arial"/>
        </w:rPr>
      </w:pPr>
    </w:p>
    <w:p w14:paraId="79027549"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57" w:name="49"/>
      <w:r w:rsidRPr="0031657F">
        <w:rPr>
          <w:rFonts w:ascii="Arial" w:hAnsi="Arial" w:cs="Arial"/>
          <w:sz w:val="22"/>
          <w:szCs w:val="22"/>
        </w:rPr>
        <w:t>ARTÍCULO 49. CRITERIOS PARA LA DETERMINACIÓN DEL VALOR DE LOS COSTOS ASOCIADOS A LA PROTECCIÓN, TRASLADO O REUBICACIÓN DE REDES O ACTIVOS.</w:t>
      </w:r>
      <w:bookmarkEnd w:id="57"/>
      <w:r w:rsidRPr="0031657F">
        <w:rPr>
          <w:rFonts w:ascii="Arial" w:hAnsi="Arial" w:cs="Arial"/>
          <w:sz w:val="22"/>
          <w:szCs w:val="22"/>
        </w:rPr>
        <w:t> Para efectos de la determinación del valor de los costos asociados a la protección, traslado o reubicación de redes o activos, se aplicarán los valores de mercado de acuerdo con la región en donde se encuentren ubicados o la regulación sectorial vigente.</w:t>
      </w:r>
    </w:p>
    <w:p w14:paraId="5D0300A8"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6E5A7CBC" w14:textId="53361651"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todo caso no se podrá solicitar u obtener remuneración alguna por costos que han sido recuperados o que se encuentren previstos dentro de la regulación sectorial vigente.</w:t>
      </w:r>
    </w:p>
    <w:p w14:paraId="20702505" w14:textId="6A8D8BB9" w:rsidR="0056091F" w:rsidRPr="0031657F" w:rsidRDefault="0056091F" w:rsidP="00C82365">
      <w:pPr>
        <w:rPr>
          <w:rFonts w:ascii="Arial" w:hAnsi="Arial" w:cs="Arial"/>
        </w:rPr>
      </w:pPr>
    </w:p>
    <w:p w14:paraId="0948F9E0"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58" w:name="50"/>
      <w:r w:rsidRPr="0031657F">
        <w:rPr>
          <w:rFonts w:ascii="Arial" w:hAnsi="Arial" w:cs="Arial"/>
          <w:sz w:val="22"/>
          <w:szCs w:val="22"/>
        </w:rPr>
        <w:t>ARTÍCULO 50. ASIGNACIÓN DE LOS COSTOS DE PROTECCIÓN, TRASLADO O REUBICACIÓN DE ACTIVOS Y REDES.</w:t>
      </w:r>
      <w:bookmarkEnd w:id="58"/>
      <w:r w:rsidRPr="0031657F">
        <w:rPr>
          <w:rFonts w:ascii="Arial" w:hAnsi="Arial" w:cs="Arial"/>
          <w:sz w:val="22"/>
          <w:szCs w:val="22"/>
        </w:rPr>
        <w:t> Los costos asociados a la protección, traslado o reubicación de redes y activos con ocasión del desarrollo de proyectos de infraestructura de transporte, serán asumidos por el proyecto de infraestructura de transporte, salvo que:</w:t>
      </w:r>
    </w:p>
    <w:p w14:paraId="6036D164"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FA6BDAC" w14:textId="573D2810"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 Exista un permiso otorgado o autorización para la instalación de la red o activo, que haya sido condicionado a la expansión de la infraestructura de transporte, caso en el cual, el prestador y/u operador deberá asumir los costos asociados a la protección, traslado o reubicación;</w:t>
      </w:r>
    </w:p>
    <w:p w14:paraId="0A985FC9"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AC74B45" w14:textId="320BD287"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b) Exista un acuerdo vigente suscrito por las partes, caso en el cual las partes respetarán dicho acuerdo;</w:t>
      </w:r>
    </w:p>
    <w:p w14:paraId="056EDD03"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A9F8376" w14:textId="48D4CFA1"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 Las redes o activos que hayan sido instaladas en las fajas o zonas reservadas a que se refiere la Ley </w:t>
      </w:r>
      <w:r w:rsidRPr="00233F78">
        <w:rPr>
          <w:rFonts w:ascii="Arial" w:hAnsi="Arial" w:cs="Arial"/>
          <w:sz w:val="22"/>
          <w:szCs w:val="22"/>
        </w:rPr>
        <w:t>1228</w:t>
      </w:r>
      <w:r w:rsidRPr="0031657F">
        <w:rPr>
          <w:rFonts w:ascii="Arial" w:hAnsi="Arial" w:cs="Arial"/>
          <w:sz w:val="22"/>
          <w:szCs w:val="22"/>
        </w:rPr>
        <w:t> de 2008 con posterioridad a su promulgación, caso en el cual, el prestador y/u operador deberá asumir los costos asociados a la protección, traslado o reubicación.</w:t>
      </w:r>
    </w:p>
    <w:p w14:paraId="34832733" w14:textId="09216873" w:rsidR="0056091F" w:rsidRPr="0031657F" w:rsidRDefault="0056091F" w:rsidP="00C82365">
      <w:pPr>
        <w:rPr>
          <w:rFonts w:ascii="Arial" w:hAnsi="Arial" w:cs="Arial"/>
        </w:rPr>
      </w:pPr>
    </w:p>
    <w:p w14:paraId="2683A77F"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59" w:name="51"/>
      <w:r w:rsidRPr="0031657F">
        <w:rPr>
          <w:rFonts w:ascii="Arial" w:hAnsi="Arial" w:cs="Arial"/>
          <w:sz w:val="22"/>
          <w:szCs w:val="22"/>
        </w:rPr>
        <w:lastRenderedPageBreak/>
        <w:t>ARTÍCULO 51. CONTRATOS DE APORTE REEMBOLSABLE PARA EL TRASLADO O REUBICACIÓN DE REDES.</w:t>
      </w:r>
      <w:bookmarkEnd w:id="59"/>
      <w:r w:rsidRPr="0031657F">
        <w:rPr>
          <w:rFonts w:ascii="Arial" w:hAnsi="Arial" w:cs="Arial"/>
          <w:sz w:val="22"/>
          <w:szCs w:val="22"/>
        </w:rPr>
        <w:t> El Instituto Nacional de Vías (</w:t>
      </w:r>
      <w:proofErr w:type="spellStart"/>
      <w:r w:rsidRPr="0031657F">
        <w:rPr>
          <w:rFonts w:ascii="Arial" w:hAnsi="Arial" w:cs="Arial"/>
          <w:sz w:val="22"/>
          <w:szCs w:val="22"/>
        </w:rPr>
        <w:t>Invías</w:t>
      </w:r>
      <w:proofErr w:type="spellEnd"/>
      <w:r w:rsidRPr="0031657F">
        <w:rPr>
          <w:rFonts w:ascii="Arial" w:hAnsi="Arial" w:cs="Arial"/>
          <w:sz w:val="22"/>
          <w:szCs w:val="22"/>
        </w:rPr>
        <w:t>), la Agencia Nacional de Infraestructura, la Unidad Administrativa Especial de Aeronáutica Civil (Aerocivil), Cormagdalena, la Dirección General Marítima (Dimar) y demás autoridades del orden nacional o territorial que tengan a su cargo la ejecución de proyectos de infraestructura de transporte, podrán celebrar contratos de aporte reembolsable con los prestadores y operadores de servicios públicos, de redes, activos y servicios de Tecnologías de la Información y las Comunicaciones (TIC) o de la industria del petróleo, entre otros, responsables del traslado o la reubicación de redes para la planeación, estudios, permisos, y demás actividades requeridas para el desarrollo de obras de infraestructura de transporte, mediante los cuales la entidad pública aportará, en calidad de crédito reembolsable, los recursos requeridos para las obras de traslado o reubicación reconocidos tarifariamente.</w:t>
      </w:r>
    </w:p>
    <w:p w14:paraId="5680E71C"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3BD700E" w14:textId="61B0CBA2"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tasa de interés aplicable al citado crédito no podrá ser inferior a la que ha establecido la autoridad competente para determinar la tarifa regulada como remuneración a las inversiones del prestador y operador de servicios públicos, de redes y servicios de Tecnologías de la Información y las Comunicaciones (TIC), o de la Industria del Petróleo y el término para la cancelación total del crédito no podrá ser superior al previsto para la recuperación de dichas inversiones por el traslado o la reubicación de las redes por vía de tarifas.</w:t>
      </w:r>
    </w:p>
    <w:p w14:paraId="3580966A" w14:textId="2A2EEE2C" w:rsidR="0056091F" w:rsidRPr="0031657F" w:rsidRDefault="0056091F" w:rsidP="00C82365">
      <w:pPr>
        <w:rPr>
          <w:rFonts w:ascii="Arial" w:hAnsi="Arial" w:cs="Arial"/>
        </w:rPr>
      </w:pPr>
    </w:p>
    <w:p w14:paraId="2117255E"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60" w:name="52"/>
      <w:r w:rsidRPr="0031657F">
        <w:rPr>
          <w:rFonts w:ascii="Arial" w:hAnsi="Arial" w:cs="Arial"/>
          <w:sz w:val="22"/>
          <w:szCs w:val="22"/>
        </w:rPr>
        <w:t>ARTÍCULO 52. SUSPENSIÓN EN INTERÉS DEL SERVICIO.</w:t>
      </w:r>
      <w:bookmarkEnd w:id="60"/>
      <w:r w:rsidRPr="0031657F">
        <w:rPr>
          <w:rFonts w:ascii="Arial" w:hAnsi="Arial" w:cs="Arial"/>
          <w:sz w:val="22"/>
          <w:szCs w:val="22"/>
        </w:rPr>
        <w:t> Cuando por efecto del traslado de las redes y activos de servicios públicos, servicios de Tecnologías de la Información y las Comunicaciones (TIC) o de la Industria del Petróleo, entre otros, a las cuales hace referencia el presente capítulo, sea necesario suspender la prestación del servicio público o afecte las condiciones de continuidad y/o calidad del servicio, la responsabilidad derivada de la suspensión no será imputable al prestador de servicios públicos o al operador de redes, activos y servicios de tecnologías de la información y de las comunicaciones o de la Industria del Petróleo, entre otros, ni afectará los indicadores de calidad definidos en la regulación sectorial vigente, ni se considerará falla en la prestación del servicio.</w:t>
      </w:r>
    </w:p>
    <w:p w14:paraId="105E6EBC"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0015E38" w14:textId="26D9E622"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Lo anterior sin perjuicio de la aplicación de la normatividad de protección al usuario relativa a interrupciones programadas de los servicios que resulten afectados.</w:t>
      </w:r>
    </w:p>
    <w:p w14:paraId="1F88405F" w14:textId="6573CF05" w:rsidR="0056091F" w:rsidRPr="0031657F" w:rsidRDefault="0056091F" w:rsidP="00C82365">
      <w:pPr>
        <w:rPr>
          <w:rFonts w:ascii="Arial" w:hAnsi="Arial" w:cs="Arial"/>
        </w:rPr>
      </w:pPr>
    </w:p>
    <w:p w14:paraId="491A2E90"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61" w:name="53"/>
      <w:r w:rsidRPr="0031657F">
        <w:rPr>
          <w:rFonts w:ascii="Arial" w:hAnsi="Arial" w:cs="Arial"/>
          <w:sz w:val="22"/>
          <w:szCs w:val="22"/>
        </w:rPr>
        <w:t>ARTÍCULO 53.</w:t>
      </w:r>
      <w:bookmarkEnd w:id="61"/>
      <w:r w:rsidRPr="0031657F">
        <w:rPr>
          <w:rFonts w:ascii="Arial" w:hAnsi="Arial" w:cs="Arial"/>
          <w:sz w:val="22"/>
          <w:szCs w:val="22"/>
        </w:rPr>
        <w:t> En los nuevos proyectos que inicien su estructuración a partir de la promulgación de la presente ley para la construcción, ampliación, rehabilitación y apertura de nuevos tramos de infraestructura de transporte, deberá preverse la incorporación de infraestructura para el despliegue de redes públicas de tecnologías de la información y las comunicaciones o de elementos que soporten el despliegue de dichas redes, previa solicitud del Ministerio de Tecnologías de la Información y las Comunicaciones o quien haga sus veces.</w:t>
      </w:r>
    </w:p>
    <w:p w14:paraId="6441C069" w14:textId="77777777" w:rsidR="0085477D" w:rsidRDefault="0085477D" w:rsidP="00C82365">
      <w:pPr>
        <w:pStyle w:val="NormalWeb"/>
        <w:spacing w:before="0" w:beforeAutospacing="0" w:after="0" w:afterAutospacing="0"/>
        <w:jc w:val="both"/>
        <w:rPr>
          <w:rFonts w:ascii="Arial" w:hAnsi="Arial" w:cs="Arial"/>
          <w:sz w:val="22"/>
          <w:szCs w:val="22"/>
        </w:rPr>
      </w:pPr>
    </w:p>
    <w:p w14:paraId="0C79310B" w14:textId="6517FC95"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estos efectos, los proveedores de Redes y Servicios podrán solicitar a las entidades estructuradoras de proyectos de infraestructura de transporte información sobre los proyectos en etapa de estructuración o consultar en los sistemas de información disponibles del sector transporte dicha información, con el objeto de manifestar su interés al Ministerio de Tecnologías de la Información y las Comunicaciones, de acuerdo con las necesidades de tecnologías de la información y de las comunicaciones.</w:t>
      </w:r>
    </w:p>
    <w:p w14:paraId="3023FFD3"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05B2799" w14:textId="11CAE79C"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lastRenderedPageBreak/>
        <w:t>La financiación del costo de construcción de la infraestructura para el despliegue de las redes públicas de TIC y su mantenimiento estarán a cargo en primera instancia de los proveedores de estos bienes y servicios de telecomunicaciones, o cuando sea declarado estratégico para la Nación y no exista interés privado lo podrá financiar el Fondo de Tecnologías de la Información y las Comunicaciones (</w:t>
      </w:r>
      <w:proofErr w:type="spellStart"/>
      <w:r w:rsidRPr="0031657F">
        <w:rPr>
          <w:rFonts w:ascii="Arial" w:hAnsi="Arial" w:cs="Arial"/>
          <w:sz w:val="22"/>
          <w:szCs w:val="22"/>
        </w:rPr>
        <w:t>Fontic</w:t>
      </w:r>
      <w:proofErr w:type="spellEnd"/>
      <w:r w:rsidRPr="0031657F">
        <w:rPr>
          <w:rFonts w:ascii="Arial" w:hAnsi="Arial" w:cs="Arial"/>
          <w:sz w:val="22"/>
          <w:szCs w:val="22"/>
        </w:rPr>
        <w:t>), para lo cual se realizarán los convenios y apropiaciones presupuestales correspondientes.</w:t>
      </w:r>
    </w:p>
    <w:p w14:paraId="314AA8BA"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640ADFB0" w14:textId="701A054F"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w:t>
      </w:r>
      <w:r w:rsidRPr="0031657F">
        <w:rPr>
          <w:rFonts w:ascii="Arial" w:hAnsi="Arial" w:cs="Arial"/>
          <w:sz w:val="22"/>
          <w:szCs w:val="22"/>
        </w:rPr>
        <w:t> La infraestructura de redes de tecnologías de la información y de las comunicaciones instaladas y por instalarse en los proyectos de infraestructura de transporte podrá ser utilizada por el Ministerio de Transporte y la Policía de Carreteras. Para el efecto, se suscribirá el respectivo convenio con el dueño de la infraestructura.</w:t>
      </w:r>
    </w:p>
    <w:p w14:paraId="10344B3E" w14:textId="1837B952" w:rsidR="0056091F" w:rsidRPr="0031657F" w:rsidRDefault="0056091F" w:rsidP="00C82365">
      <w:pPr>
        <w:rPr>
          <w:rFonts w:ascii="Arial" w:hAnsi="Arial" w:cs="Arial"/>
        </w:rPr>
      </w:pPr>
    </w:p>
    <w:p w14:paraId="41373701"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62" w:name="54"/>
      <w:r w:rsidRPr="0031657F">
        <w:rPr>
          <w:rFonts w:ascii="Arial" w:hAnsi="Arial" w:cs="Arial"/>
          <w:sz w:val="22"/>
          <w:szCs w:val="22"/>
        </w:rPr>
        <w:t>ARTÍCULO 54. INTEGRACIÓN DE REDES Y ACTIVOS.</w:t>
      </w:r>
      <w:bookmarkEnd w:id="62"/>
      <w:r w:rsidRPr="0031657F">
        <w:rPr>
          <w:rFonts w:ascii="Arial" w:hAnsi="Arial" w:cs="Arial"/>
          <w:sz w:val="22"/>
          <w:szCs w:val="22"/>
        </w:rPr>
        <w:t> Cuando por motivo de la implementación de proyectos de infraestructura de transporte se requiera trasladar o reubicar redes y activos de servicios públicos y actividades complementarias o de tecnologías de la información y de las comunicaciones o de la industria del petróleo entre otros, se deben integrar a los corredores de redes y activos existentes y más cercanos, cumpliendo con la normatividad vigente para lograr la optimización de la ocupación física del terreno y del espacio aéreo, en la medida de lo técnicamente posible.</w:t>
      </w:r>
    </w:p>
    <w:p w14:paraId="7E460504" w14:textId="2CCD38C9" w:rsidR="0056091F" w:rsidRPr="0031657F" w:rsidRDefault="0056091F" w:rsidP="00C82365">
      <w:pPr>
        <w:rPr>
          <w:rFonts w:ascii="Arial" w:hAnsi="Arial" w:cs="Arial"/>
        </w:rPr>
      </w:pPr>
    </w:p>
    <w:p w14:paraId="5F3B5A9F" w14:textId="31DE3D91" w:rsidR="0056091F" w:rsidRPr="0031657F" w:rsidRDefault="0056091F" w:rsidP="00C82365">
      <w:pPr>
        <w:pStyle w:val="NormalWeb"/>
        <w:spacing w:before="0" w:beforeAutospacing="0" w:after="0" w:afterAutospacing="0"/>
        <w:jc w:val="both"/>
        <w:rPr>
          <w:rFonts w:ascii="Arial" w:hAnsi="Arial" w:cs="Arial"/>
          <w:sz w:val="22"/>
          <w:szCs w:val="22"/>
        </w:rPr>
      </w:pPr>
      <w:bookmarkStart w:id="63" w:name="55"/>
      <w:r w:rsidRPr="0031657F">
        <w:rPr>
          <w:rFonts w:ascii="Arial" w:hAnsi="Arial" w:cs="Arial"/>
          <w:sz w:val="22"/>
          <w:szCs w:val="22"/>
        </w:rPr>
        <w:t>ARTÍCULO 55.</w:t>
      </w:r>
      <w:bookmarkEnd w:id="63"/>
      <w:r w:rsidRPr="0031657F">
        <w:rPr>
          <w:rFonts w:ascii="Arial" w:hAnsi="Arial" w:cs="Arial"/>
          <w:sz w:val="22"/>
          <w:szCs w:val="22"/>
        </w:rPr>
        <w:t> Modifíquese el parágrafo 2o del artículo </w:t>
      </w:r>
      <w:r w:rsidRPr="00233F78">
        <w:rPr>
          <w:rFonts w:ascii="Arial" w:hAnsi="Arial" w:cs="Arial"/>
          <w:sz w:val="22"/>
          <w:szCs w:val="22"/>
        </w:rPr>
        <w:t>1</w:t>
      </w:r>
      <w:r w:rsidRPr="0031657F">
        <w:rPr>
          <w:rFonts w:ascii="Arial" w:hAnsi="Arial" w:cs="Arial"/>
          <w:sz w:val="22"/>
          <w:szCs w:val="22"/>
        </w:rPr>
        <w:t>o de la Ley 1228 de 2008 y adiciónese un parágrafo 4o a dicha disposición.</w:t>
      </w:r>
    </w:p>
    <w:p w14:paraId="4E3CE551"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03105C75" w14:textId="561283EB"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parágrafo 2o del artículo </w:t>
      </w:r>
      <w:r w:rsidRPr="00233F78">
        <w:rPr>
          <w:rFonts w:ascii="Arial" w:hAnsi="Arial" w:cs="Arial"/>
          <w:sz w:val="22"/>
          <w:szCs w:val="22"/>
        </w:rPr>
        <w:t>1</w:t>
      </w:r>
      <w:r w:rsidRPr="0031657F">
        <w:rPr>
          <w:rFonts w:ascii="Arial" w:hAnsi="Arial" w:cs="Arial"/>
          <w:sz w:val="22"/>
          <w:szCs w:val="22"/>
        </w:rPr>
        <w:t>o de la Ley 1228 de 2008, el cual quedará así:</w:t>
      </w:r>
    </w:p>
    <w:p w14:paraId="4FB734C0" w14:textId="77777777" w:rsidR="00EB4DBB" w:rsidRPr="0031657F" w:rsidRDefault="00EB4DBB" w:rsidP="00C82365">
      <w:pPr>
        <w:pStyle w:val="NormalWeb"/>
        <w:spacing w:before="0" w:beforeAutospacing="0" w:after="0" w:afterAutospacing="0"/>
        <w:jc w:val="both"/>
        <w:rPr>
          <w:rStyle w:val="iaj"/>
          <w:rFonts w:ascii="Arial" w:hAnsi="Arial" w:cs="Arial"/>
          <w:iCs/>
          <w:sz w:val="22"/>
          <w:szCs w:val="22"/>
        </w:rPr>
      </w:pPr>
    </w:p>
    <w:p w14:paraId="25B7AE0D" w14:textId="1AACED27"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iaj"/>
          <w:rFonts w:ascii="Arial" w:hAnsi="Arial" w:cs="Arial"/>
          <w:iCs/>
          <w:sz w:val="22"/>
          <w:szCs w:val="22"/>
        </w:rPr>
        <w:t>“Parágrafo 2o. El ancho de la franja o retiro que en el artículo </w:t>
      </w:r>
      <w:r w:rsidRPr="00233F78">
        <w:rPr>
          <w:rFonts w:ascii="Arial" w:hAnsi="Arial" w:cs="Arial"/>
          <w:sz w:val="22"/>
          <w:szCs w:val="22"/>
        </w:rPr>
        <w:t>2</w:t>
      </w:r>
      <w:r w:rsidRPr="0031657F">
        <w:rPr>
          <w:rFonts w:ascii="Arial" w:hAnsi="Arial" w:cs="Arial"/>
          <w:sz w:val="22"/>
          <w:szCs w:val="22"/>
        </w:rPr>
        <w:t>o de la Ley 1228 de 2008 se determina para cad</w:t>
      </w:r>
      <w:r w:rsidRPr="0031657F">
        <w:rPr>
          <w:rStyle w:val="iaj"/>
          <w:rFonts w:ascii="Arial" w:hAnsi="Arial" w:cs="Arial"/>
          <w:iCs/>
          <w:sz w:val="22"/>
          <w:szCs w:val="22"/>
        </w:rPr>
        <w:t>a una de las anteriores categorías de v</w:t>
      </w:r>
      <w:r w:rsidRPr="0031657F">
        <w:rPr>
          <w:rFonts w:ascii="Arial" w:hAnsi="Arial" w:cs="Arial"/>
          <w:sz w:val="22"/>
          <w:szCs w:val="22"/>
        </w:rPr>
        <w:t>ías</w:t>
      </w:r>
      <w:r w:rsidRPr="0031657F">
        <w:rPr>
          <w:rStyle w:val="iaj"/>
          <w:rFonts w:ascii="Arial" w:hAnsi="Arial" w:cs="Arial"/>
          <w:iCs/>
          <w:sz w:val="22"/>
          <w:szCs w:val="22"/>
        </w:rPr>
        <w:t>, constituye zonas de reserva o de exclusión para carreteras, y por lo tanto se prohíbe realizar cualquier tipo de construcción o mejora en las mencionadas zonas, salvo aquellas que se encuentren concebidas integralmente en el proyecto de infraestructura de transporte como despliegue de redes de servicios públicos, tecnologías de la información y de las comunicaciones o de la industria del petróleo, o que no exista expansión de infraestructura de transporte prevista en el correspondiente plan de desarrollo.</w:t>
      </w:r>
    </w:p>
    <w:p w14:paraId="66157E52" w14:textId="77777777" w:rsidR="00EB4DBB" w:rsidRPr="0031657F" w:rsidRDefault="00EB4DBB" w:rsidP="00C82365">
      <w:pPr>
        <w:pStyle w:val="NormalWeb"/>
        <w:spacing w:before="0" w:beforeAutospacing="0" w:after="0" w:afterAutospacing="0"/>
        <w:jc w:val="both"/>
        <w:rPr>
          <w:rStyle w:val="iaj"/>
          <w:rFonts w:ascii="Arial" w:hAnsi="Arial" w:cs="Arial"/>
          <w:iCs/>
          <w:sz w:val="22"/>
          <w:szCs w:val="22"/>
        </w:rPr>
      </w:pPr>
    </w:p>
    <w:p w14:paraId="129CEF63" w14:textId="11362AD2"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iaj"/>
          <w:rFonts w:ascii="Arial" w:hAnsi="Arial" w:cs="Arial"/>
          <w:iCs/>
          <w:sz w:val="22"/>
          <w:szCs w:val="22"/>
        </w:rPr>
        <w:t>La entidad estructuradora del proyecto de infraestructura de transporte o responsable del corredor vial, previa solicitud del competente, revisará la conveniencia técnica, tecnológica, legal y financiera de la instalación de estas redes y aprobará las condiciones de su instalación.</w:t>
      </w:r>
    </w:p>
    <w:p w14:paraId="3AB6D99A" w14:textId="77777777" w:rsidR="00EB4DBB" w:rsidRPr="0031657F" w:rsidRDefault="00EB4DBB" w:rsidP="00C82365">
      <w:pPr>
        <w:pStyle w:val="NormalWeb"/>
        <w:spacing w:before="0" w:beforeAutospacing="0" w:after="0" w:afterAutospacing="0"/>
        <w:jc w:val="both"/>
        <w:rPr>
          <w:rStyle w:val="iaj"/>
          <w:rFonts w:ascii="Arial" w:hAnsi="Arial" w:cs="Arial"/>
          <w:iCs/>
          <w:sz w:val="22"/>
          <w:szCs w:val="22"/>
        </w:rPr>
      </w:pPr>
    </w:p>
    <w:p w14:paraId="29985819" w14:textId="619C0D4B"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iaj"/>
          <w:rFonts w:ascii="Arial" w:hAnsi="Arial" w:cs="Arial"/>
          <w:iCs/>
          <w:sz w:val="22"/>
          <w:szCs w:val="22"/>
        </w:rPr>
        <w:t>La instalación de redes públicas en el ancho de la franja o retiro, en ningún caso podrá impedir u obstaculizar la ampliaci</w:t>
      </w:r>
      <w:r w:rsidRPr="0031657F">
        <w:rPr>
          <w:rFonts w:ascii="Arial" w:hAnsi="Arial" w:cs="Arial"/>
          <w:sz w:val="22"/>
          <w:szCs w:val="22"/>
        </w:rPr>
        <w:t>ón o expansión de la infraestructura de transporte.</w:t>
      </w:r>
    </w:p>
    <w:p w14:paraId="4A56B443" w14:textId="77777777" w:rsidR="00EB4DBB" w:rsidRPr="0031657F" w:rsidRDefault="00EB4DBB" w:rsidP="00C82365">
      <w:pPr>
        <w:pStyle w:val="NormalWeb"/>
        <w:spacing w:before="0" w:beforeAutospacing="0" w:after="0" w:afterAutospacing="0"/>
        <w:jc w:val="both"/>
        <w:rPr>
          <w:rStyle w:val="iaj"/>
          <w:rFonts w:ascii="Arial" w:hAnsi="Arial" w:cs="Arial"/>
          <w:iCs/>
          <w:sz w:val="22"/>
          <w:szCs w:val="22"/>
        </w:rPr>
      </w:pPr>
    </w:p>
    <w:p w14:paraId="54787439" w14:textId="13C6BD3E"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iaj"/>
          <w:rFonts w:ascii="Arial" w:hAnsi="Arial" w:cs="Arial"/>
          <w:iCs/>
          <w:sz w:val="22"/>
          <w:szCs w:val="22"/>
        </w:rPr>
        <w:t>Para los efectos de lo previsto en este art</w:t>
      </w:r>
      <w:r w:rsidRPr="0031657F">
        <w:rPr>
          <w:rFonts w:ascii="Arial" w:hAnsi="Arial" w:cs="Arial"/>
          <w:sz w:val="22"/>
          <w:szCs w:val="22"/>
        </w:rPr>
        <w:t>ículo, se entienden como construcciones o mejoras todas las actividades de construcción de nuevas edificaciones o de edificaciones </w:t>
      </w:r>
      <w:r w:rsidRPr="0031657F">
        <w:rPr>
          <w:rStyle w:val="iaj"/>
          <w:rFonts w:ascii="Arial" w:hAnsi="Arial" w:cs="Arial"/>
          <w:iCs/>
          <w:sz w:val="22"/>
          <w:szCs w:val="22"/>
        </w:rPr>
        <w:t>existentes, que requieran licencia de construcción y sus modalidades en los términos previstos en las normas vigentes sobre la materia.</w:t>
      </w:r>
    </w:p>
    <w:p w14:paraId="04D7E286" w14:textId="77777777" w:rsidR="00EB4DBB" w:rsidRPr="0031657F" w:rsidRDefault="00EB4DBB" w:rsidP="00C82365">
      <w:pPr>
        <w:pStyle w:val="NormalWeb"/>
        <w:spacing w:before="0" w:beforeAutospacing="0" w:after="0" w:afterAutospacing="0"/>
        <w:jc w:val="both"/>
        <w:rPr>
          <w:rStyle w:val="iaj"/>
          <w:rFonts w:ascii="Arial" w:hAnsi="Arial" w:cs="Arial"/>
          <w:iCs/>
          <w:sz w:val="22"/>
          <w:szCs w:val="22"/>
        </w:rPr>
      </w:pPr>
    </w:p>
    <w:p w14:paraId="2C0F90F1" w14:textId="246DBB25"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iaj"/>
          <w:rFonts w:ascii="Arial" w:hAnsi="Arial" w:cs="Arial"/>
          <w:iCs/>
          <w:sz w:val="22"/>
          <w:szCs w:val="22"/>
        </w:rPr>
        <w:t>Sin perjuicio de lo previsto en la normatividad vigente para el otorgamiento de licencias ambientales, licencias de intervención y ocupación del espacio público y demás permisos y autorizaciones por parte de las autoridades correspondientes, la entidad pública que tenga a cargo la vía dentro de la zona de exclusión de que trata el artículo </w:t>
      </w:r>
      <w:r w:rsidRPr="00233F78">
        <w:rPr>
          <w:rFonts w:ascii="Arial" w:hAnsi="Arial" w:cs="Arial"/>
          <w:iCs/>
          <w:sz w:val="22"/>
          <w:szCs w:val="22"/>
        </w:rPr>
        <w:t>2</w:t>
      </w:r>
      <w:r w:rsidRPr="0031657F">
        <w:rPr>
          <w:rStyle w:val="iaj"/>
          <w:rFonts w:ascii="Arial" w:hAnsi="Arial" w:cs="Arial"/>
          <w:iCs/>
          <w:sz w:val="22"/>
          <w:szCs w:val="22"/>
        </w:rPr>
        <w:t xml:space="preserve">o de la Ley 1228 de </w:t>
      </w:r>
      <w:r w:rsidRPr="0031657F">
        <w:rPr>
          <w:rStyle w:val="iaj"/>
          <w:rFonts w:ascii="Arial" w:hAnsi="Arial" w:cs="Arial"/>
          <w:iCs/>
          <w:sz w:val="22"/>
          <w:szCs w:val="22"/>
        </w:rPr>
        <w:lastRenderedPageBreak/>
        <w:t>2008 para otorgar permisos para la construcción de accesos, instalación de tuberías, redes de servicios públicos, canalizaciones, ductos, obras destinadas a seguridad vial, traslado de postes, transporte de hidrocarburos o cruces de redes eléctricas de alta, media o baja tensión, deberá establecer los requisitos que debe cumplir el interesado en el trámite correspondiente”.</w:t>
      </w:r>
    </w:p>
    <w:p w14:paraId="376B3B31" w14:textId="77777777" w:rsidR="0085477D" w:rsidRDefault="0085477D" w:rsidP="00C82365">
      <w:pPr>
        <w:pStyle w:val="NormalWeb"/>
        <w:spacing w:before="0" w:beforeAutospacing="0" w:after="0" w:afterAutospacing="0"/>
        <w:jc w:val="both"/>
        <w:rPr>
          <w:rFonts w:ascii="Arial" w:hAnsi="Arial" w:cs="Arial"/>
          <w:sz w:val="22"/>
          <w:szCs w:val="22"/>
        </w:rPr>
      </w:pPr>
    </w:p>
    <w:p w14:paraId="6C38260B" w14:textId="4C3AB401"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Adiciónese un parágrafo 4o al artículo </w:t>
      </w:r>
      <w:r w:rsidRPr="00233F78">
        <w:rPr>
          <w:rFonts w:ascii="Arial" w:hAnsi="Arial" w:cs="Arial"/>
          <w:sz w:val="22"/>
          <w:szCs w:val="22"/>
        </w:rPr>
        <w:t>1</w:t>
      </w:r>
      <w:r w:rsidRPr="0031657F">
        <w:rPr>
          <w:rFonts w:ascii="Arial" w:hAnsi="Arial" w:cs="Arial"/>
          <w:sz w:val="22"/>
          <w:szCs w:val="22"/>
        </w:rPr>
        <w:t>o de la Ley 1228 de 2008, el cual quedará así:</w:t>
      </w:r>
    </w:p>
    <w:p w14:paraId="237E4DC1" w14:textId="77777777" w:rsidR="00EB4DBB" w:rsidRPr="0031657F" w:rsidRDefault="00EB4DBB" w:rsidP="00C82365">
      <w:pPr>
        <w:pStyle w:val="NormalWeb"/>
        <w:spacing w:before="0" w:beforeAutospacing="0" w:after="0" w:afterAutospacing="0"/>
        <w:jc w:val="both"/>
        <w:rPr>
          <w:rStyle w:val="iaj"/>
          <w:rFonts w:ascii="Arial" w:hAnsi="Arial" w:cs="Arial"/>
          <w:iCs/>
          <w:sz w:val="22"/>
          <w:szCs w:val="22"/>
        </w:rPr>
      </w:pPr>
    </w:p>
    <w:p w14:paraId="4118728D" w14:textId="3F79A63A" w:rsidR="0056091F" w:rsidRPr="0031657F" w:rsidRDefault="0056091F" w:rsidP="00C82365">
      <w:pPr>
        <w:pStyle w:val="NormalWeb"/>
        <w:spacing w:before="0" w:beforeAutospacing="0" w:after="0" w:afterAutospacing="0"/>
        <w:jc w:val="both"/>
        <w:rPr>
          <w:rStyle w:val="iaj"/>
          <w:rFonts w:ascii="Arial" w:hAnsi="Arial" w:cs="Arial"/>
          <w:iCs/>
          <w:sz w:val="22"/>
          <w:szCs w:val="22"/>
        </w:rPr>
      </w:pPr>
      <w:r w:rsidRPr="0031657F">
        <w:rPr>
          <w:rStyle w:val="iaj"/>
          <w:rFonts w:ascii="Arial" w:hAnsi="Arial" w:cs="Arial"/>
          <w:iCs/>
          <w:sz w:val="22"/>
          <w:szCs w:val="22"/>
        </w:rPr>
        <w:t>“Parágrafo 4o. La Policía Nacional de Carreteras será competente para hacer respetar el derecho de vía sobre la Red Vial Nacional. Para el efecto podrá crear zonas de aislamiento y efectuar operativos, sobre las fajas de retiro para ejercer sus diferentes funciones”.</w:t>
      </w:r>
    </w:p>
    <w:p w14:paraId="38EAD2FE"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61EF5D1E" w14:textId="77777777" w:rsidR="0056091F" w:rsidRPr="0031657F" w:rsidRDefault="0056091F" w:rsidP="00C82365">
      <w:pPr>
        <w:pStyle w:val="centrado"/>
        <w:spacing w:before="0" w:beforeAutospacing="0" w:after="0" w:afterAutospacing="0"/>
        <w:jc w:val="center"/>
        <w:rPr>
          <w:rFonts w:ascii="Arial" w:hAnsi="Arial" w:cs="Arial"/>
          <w:b/>
          <w:bCs/>
          <w:sz w:val="22"/>
          <w:szCs w:val="22"/>
        </w:rPr>
      </w:pPr>
      <w:bookmarkStart w:id="64" w:name="CAPÍTULO_IV-IV"/>
      <w:r w:rsidRPr="0031657F">
        <w:rPr>
          <w:rFonts w:ascii="Arial" w:hAnsi="Arial" w:cs="Arial"/>
          <w:b/>
          <w:bCs/>
          <w:sz w:val="22"/>
          <w:szCs w:val="22"/>
        </w:rPr>
        <w:t>CAPÍTULO IV.</w:t>
      </w:r>
      <w:bookmarkEnd w:id="64"/>
    </w:p>
    <w:p w14:paraId="36D43632" w14:textId="77777777" w:rsidR="0056091F" w:rsidRPr="0031657F" w:rsidRDefault="0056091F" w:rsidP="00C82365">
      <w:pPr>
        <w:pStyle w:val="centrado"/>
        <w:spacing w:before="0" w:beforeAutospacing="0" w:after="0" w:afterAutospacing="0"/>
        <w:jc w:val="center"/>
        <w:rPr>
          <w:rFonts w:ascii="Arial" w:hAnsi="Arial" w:cs="Arial"/>
          <w:b/>
          <w:bCs/>
          <w:sz w:val="22"/>
          <w:szCs w:val="22"/>
        </w:rPr>
      </w:pPr>
      <w:r w:rsidRPr="0031657F">
        <w:rPr>
          <w:rStyle w:val="baj"/>
          <w:rFonts w:ascii="Arial" w:hAnsi="Arial" w:cs="Arial"/>
          <w:b/>
          <w:bCs/>
          <w:sz w:val="22"/>
          <w:szCs w:val="22"/>
        </w:rPr>
        <w:t>PERMISOS MINEROS.</w:t>
      </w:r>
    </w:p>
    <w:p w14:paraId="062FDE08" w14:textId="23AD1E89" w:rsidR="0056091F" w:rsidRPr="0031657F" w:rsidRDefault="0056091F" w:rsidP="00C82365">
      <w:pPr>
        <w:rPr>
          <w:rFonts w:ascii="Arial" w:hAnsi="Arial" w:cs="Arial"/>
        </w:rPr>
      </w:pPr>
    </w:p>
    <w:p w14:paraId="75657F6B"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65" w:name="56"/>
      <w:r w:rsidRPr="0031657F">
        <w:rPr>
          <w:rFonts w:ascii="Arial" w:hAnsi="Arial" w:cs="Arial"/>
          <w:sz w:val="22"/>
          <w:szCs w:val="22"/>
        </w:rPr>
        <w:t>ARTÍCULO 56.</w:t>
      </w:r>
      <w:bookmarkEnd w:id="65"/>
      <w:r w:rsidRPr="0031657F">
        <w:rPr>
          <w:rFonts w:ascii="Arial" w:hAnsi="Arial" w:cs="Arial"/>
          <w:sz w:val="22"/>
          <w:szCs w:val="22"/>
        </w:rPr>
        <w:t> De conformidad con la reglamentación en materia de uso, tarifas y capacidad que para el efecto expidan las autoridades competentes, las obras de infraestructura de transporte realizadas por los titulares mineros que hayan sido incluidas en los programas de trabajos y obras o instrumentos similares presentados a la autoridad minera, deberán cumplir la función social de acceso, de carga y/o pasajeros, a los terceros que requieran utilizarla. Estas obras revertirán gratuitamente a favor del Estado en todos los casos de terminación del contrato de concesión minera, conforme con las disposiciones del Código de Minas.</w:t>
      </w:r>
    </w:p>
    <w:p w14:paraId="51D613A5" w14:textId="43793374" w:rsidR="0056091F" w:rsidRPr="0031657F" w:rsidRDefault="0056091F" w:rsidP="00C82365">
      <w:pPr>
        <w:rPr>
          <w:rFonts w:ascii="Arial" w:hAnsi="Arial" w:cs="Arial"/>
        </w:rPr>
      </w:pPr>
    </w:p>
    <w:p w14:paraId="1CBC90D0"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66" w:name="57"/>
      <w:r w:rsidRPr="0031657F">
        <w:rPr>
          <w:rFonts w:ascii="Arial" w:hAnsi="Arial" w:cs="Arial"/>
          <w:sz w:val="22"/>
          <w:szCs w:val="22"/>
        </w:rPr>
        <w:t>ARTÍCULO 57. FUENTES DE MATERIAL PARA PROYECTOS DE INFRAESTRUCTURA DE TRANSPORTE.</w:t>
      </w:r>
      <w:bookmarkEnd w:id="66"/>
      <w:r w:rsidRPr="0031657F">
        <w:rPr>
          <w:rFonts w:ascii="Arial" w:hAnsi="Arial" w:cs="Arial"/>
          <w:sz w:val="22"/>
          <w:szCs w:val="22"/>
        </w:rPr>
        <w:t> La autoridad competente deberá informar a la autoridad minera o quien haga sus veces, los trazados y ubicación de los proyectos de infraestructura de transporte, una vez aprobados, así como las fuentes de materiales que se identifiquen por el responsable del proyecto, necesarias para la ejecución del proyecto de infraestructura de transporte, con el fin de que las áreas ubicadas en dicho trazado y las fuentes de materiales identificadas sean incluidas en el Catastro Minero Colombiano y de este modo sean declaradas como zonas de minería restringida y en las mismas, no se puedan otorgar nuevos títulos de materiales de construcción, durante la vigencia del proyecto distintos a las autorizaciones temporales requeridas para la ejecución del mismo.</w:t>
      </w:r>
    </w:p>
    <w:p w14:paraId="090C364F" w14:textId="1BB7C023" w:rsidR="0056091F" w:rsidRPr="0031657F" w:rsidRDefault="0056091F" w:rsidP="00C82365">
      <w:pPr>
        <w:rPr>
          <w:rFonts w:ascii="Arial" w:hAnsi="Arial" w:cs="Arial"/>
        </w:rPr>
      </w:pPr>
    </w:p>
    <w:p w14:paraId="348C37C3"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67" w:name="58"/>
      <w:r w:rsidRPr="0031657F">
        <w:rPr>
          <w:rFonts w:ascii="Arial" w:hAnsi="Arial" w:cs="Arial"/>
          <w:sz w:val="22"/>
          <w:szCs w:val="22"/>
        </w:rPr>
        <w:t>ARTÍCULO 58. AUTORIZACIÓN TEMPORAL.</w:t>
      </w:r>
      <w:bookmarkEnd w:id="67"/>
    </w:p>
    <w:p w14:paraId="20C66C29"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0243FD20" w14:textId="4C16C668"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Ministerio de Transporte de común acuerdo con el Ministerio de Minas y Energía, establecerán la reglamentación de las Autorizaciones Temporales para la utilización de materiales de construcción que se necesiten exclusivamente para proyectos de infraestructura de transporte, en un término no superior a ciento veinte (120) días.</w:t>
      </w:r>
    </w:p>
    <w:p w14:paraId="027BC6AF"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02BCAB7E" w14:textId="655B8149"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Las entidades públicas, entidades territoriales, empresas y los contratistas que se propongan adelantar la construcción, reparación, mantenimiento o mejora de una vía pública nacional, departamental o municipal, o la realización de un proyecto de infraestructura de transporte declarado de interés público por parte del Gobierno Nacional, podrán con sujeción a las normas ambientales, solicitar a la autoridad minera autorización temporal e intransferible, para tomar de los predios rurales, vecinos o aledaños a la obra, los materiales de construcción que necesiten exclusivamente para su ejecución, quienes deberán obtener los respectivos permisos ambientales.</w:t>
      </w:r>
    </w:p>
    <w:p w14:paraId="2337CBF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B0BC004" w14:textId="611E0E1E"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lastRenderedPageBreak/>
        <w:t>Cuando las solicitudes de autorización temporal se superpongan con un título minero de materiales de construcción, sus titulares estarán obligados a suministrar los mismos a precios de mercado normalizado para la zona. En caso de que el titular minero no suministre los materiales, la autoridad minera otorgará la autorización temporal para que el contratista de la obra de infraestructura extraiga los materiales de construcción requeridos.</w:t>
      </w:r>
    </w:p>
    <w:p w14:paraId="1D7E7123"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69C4FFDC" w14:textId="627E2C82"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autorización temporal tendrá como plazo la duración de la obra sin exceder un máximo de siete (7) años.</w:t>
      </w:r>
    </w:p>
    <w:p w14:paraId="20D843E7" w14:textId="77777777" w:rsidR="0085477D" w:rsidRDefault="0085477D" w:rsidP="00C82365">
      <w:pPr>
        <w:pStyle w:val="NormalWeb"/>
        <w:spacing w:before="0" w:beforeAutospacing="0" w:after="0" w:afterAutospacing="0"/>
        <w:jc w:val="both"/>
        <w:rPr>
          <w:rFonts w:ascii="Arial" w:hAnsi="Arial" w:cs="Arial"/>
          <w:sz w:val="22"/>
          <w:szCs w:val="22"/>
        </w:rPr>
      </w:pPr>
    </w:p>
    <w:p w14:paraId="45987E5A" w14:textId="27CA8EE2"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autoridad encargada de la obra de infraestructura informará a la Autoridad Minera sobre la terminación de la misma o del eventual cambio del contratista a fin de dar por terminada la autorización temporal o cederla al nuevo contratista de la obra indicado previamente por la autoridad.</w:t>
      </w:r>
    </w:p>
    <w:p w14:paraId="6E43C96C"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06341DF6" w14:textId="16C71380"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Las actividades de extracción de materiales de construcción, realizadas por el responsable de la Autorización Temporal serán objeto de seguimiento y control por parte de la Autoridad Minera, y estos deben declarar y pagar las respectivas regalías. Los materiales extraídos no podrán ser comercializados.</w:t>
      </w:r>
    </w:p>
    <w:p w14:paraId="5E9A6681"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86E22FD" w14:textId="59107E79"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Sin perjuicio de las competencias de las entidades territoriales el Gobierno nacional, establecerá la reglamentación de las Autorizaciones Temporales para la utilización de materiales de construcción que se necesiten exclusivamente para proyectos de infraestructura de transporte.</w:t>
      </w:r>
    </w:p>
    <w:p w14:paraId="1F8D0504"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440F55D" w14:textId="645B59B3"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solicitud de autorización temporal para la utilización de materiales de construcción se tramitará de acuerdo con las condiciones y requisitos contenidos en el título tercero, capítulo XIII del Código de Minas o por las normas que las modifiquen, sustituyan o adicionen.</w:t>
      </w:r>
    </w:p>
    <w:p w14:paraId="5B11C621" w14:textId="77777777"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Los materiales extraídos podrán ser compartidos para los proyectos de infraestructura de transporte que lo requieran pero no podrán ser comercializados.</w:t>
      </w:r>
    </w:p>
    <w:p w14:paraId="081B4997"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53EAB58E" w14:textId="00062DE5"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w:t>
      </w:r>
      <w:r w:rsidRPr="0031657F">
        <w:rPr>
          <w:rFonts w:ascii="Arial" w:hAnsi="Arial" w:cs="Arial"/>
          <w:sz w:val="22"/>
          <w:szCs w:val="22"/>
        </w:rPr>
        <w:t> Lo dispuesto en el presente artículo también operará para otorgar autorizaciones temporales a proyectos de infraestructura distintos a los de transporte cuando los mismos proyectos hayan sido declarados de interés nacional por parte del Gobierno Nacional, sin perjuicio de las competencias constitucionales legales.</w:t>
      </w:r>
    </w:p>
    <w:p w14:paraId="73EA41F1" w14:textId="77777777" w:rsidR="00EB4DBB" w:rsidRPr="0031657F" w:rsidRDefault="00EB4DBB" w:rsidP="00C82365">
      <w:pPr>
        <w:pStyle w:val="NormalWeb"/>
        <w:spacing w:before="0" w:beforeAutospacing="0" w:after="0" w:afterAutospacing="0"/>
        <w:jc w:val="both"/>
        <w:rPr>
          <w:rFonts w:ascii="Arial" w:hAnsi="Arial" w:cs="Arial"/>
          <w:sz w:val="22"/>
          <w:szCs w:val="22"/>
        </w:rPr>
      </w:pPr>
      <w:bookmarkStart w:id="68" w:name="59"/>
    </w:p>
    <w:p w14:paraId="7174C89A" w14:textId="2B42E54F"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ARTÍCULO 59.</w:t>
      </w:r>
      <w:bookmarkEnd w:id="68"/>
      <w:r w:rsidRPr="0031657F">
        <w:rPr>
          <w:rFonts w:ascii="Arial" w:hAnsi="Arial" w:cs="Arial"/>
          <w:sz w:val="22"/>
          <w:szCs w:val="22"/>
        </w:rPr>
        <w:t xml:space="preserve"> Sobre la infraestructura de transporte la autoridad minera restringirá las actividades de exploración y explotación en dichos tramos y no podrá otorgar nuevos derechos mineros que afecten el desarrollo de proyectos de infraestructura de transporte.</w:t>
      </w:r>
    </w:p>
    <w:p w14:paraId="2840A525" w14:textId="4E0B2D42"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Lo anterior, sin perjuicio de las restricciones y exclusiones a la actividad minera previstas en los artículos </w:t>
      </w:r>
      <w:r w:rsidRPr="00233F78">
        <w:rPr>
          <w:rFonts w:ascii="Arial" w:hAnsi="Arial" w:cs="Arial"/>
          <w:sz w:val="22"/>
          <w:szCs w:val="22"/>
        </w:rPr>
        <w:t>35</w:t>
      </w:r>
      <w:r w:rsidRPr="0031657F">
        <w:rPr>
          <w:rFonts w:ascii="Arial" w:hAnsi="Arial" w:cs="Arial"/>
          <w:sz w:val="22"/>
          <w:szCs w:val="22"/>
        </w:rPr>
        <w:t> y </w:t>
      </w:r>
      <w:r w:rsidRPr="00233F78">
        <w:rPr>
          <w:rFonts w:ascii="Arial" w:hAnsi="Arial" w:cs="Arial"/>
          <w:sz w:val="22"/>
          <w:szCs w:val="22"/>
        </w:rPr>
        <w:t>36</w:t>
      </w:r>
      <w:r w:rsidRPr="0031657F">
        <w:rPr>
          <w:rFonts w:ascii="Arial" w:hAnsi="Arial" w:cs="Arial"/>
          <w:sz w:val="22"/>
          <w:szCs w:val="22"/>
        </w:rPr>
        <w:t> del Código de Minas y en la presente ley.</w:t>
      </w:r>
    </w:p>
    <w:p w14:paraId="36BB5802"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30C572E" w14:textId="7CF0A372"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En el evento de que un proyecto de infraestructura de transporte interfiera total o parcialmente con el ejercicio de los derechos otorgados previamente a un titular minero, con la propuesta o solicitud de contrato de concesión y/o solicitudes de legalización de minería, dicho título, propuesta o solicitud no serán oponibles para el desarrollo del proyecto. El proyecto de infraestructura de transporte podrá ser suspendido por un término de treinta (30) días calendario, por parte de la autoridad encargada de adelantar el proyecto de infraestructura de transporte, con el fin de que se llegue a un acuerdo en el valor a reconocer para compensar el monto a que haya lugar al titular minero, por los eventuales derechos económicos de los cuales sea beneficiario y se prueben afectados, teniendo en </w:t>
      </w:r>
      <w:r w:rsidRPr="0031657F">
        <w:rPr>
          <w:rFonts w:ascii="Arial" w:hAnsi="Arial" w:cs="Arial"/>
          <w:sz w:val="22"/>
          <w:szCs w:val="22"/>
        </w:rPr>
        <w:lastRenderedPageBreak/>
        <w:t>cuenta la etapa en la que se encuentre el proyecto minero y la información que del título minero posea la autoridad minera.</w:t>
      </w:r>
    </w:p>
    <w:p w14:paraId="509D9DFB"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B795847" w14:textId="2D813366"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caso de que no se logre acuerdo entre el titular del proyecto de infraestructura de transporte y el titular minero, dentro del término establecido en el párrafo anterior, se reanudará la ejecución del proyecto de infraestructura de transporte.</w:t>
      </w:r>
    </w:p>
    <w:p w14:paraId="50281A2E"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93C6A19" w14:textId="4C2C077D"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En consecuencia, la autoridad encargada de adelantar el proyecto de infraestructura de transporte y la autoridad minera designarán peritos con el fin de determinar el valor a compensar al titular minero.</w:t>
      </w:r>
    </w:p>
    <w:p w14:paraId="452C3E0F"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DBEED71" w14:textId="49C27C6D"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Cuando el propietario del predio en el que se desarrolle un proyecto de infraestructura de transporte sea diferente al titular minero y se demuestren perjuicios económicos como consecuencia del desarrollo del proyecto, las partes podrán llegar a un acuerdo dentro de un término de treinta (30) días sobre el valor de la compensación económica a que haya lugar, la cual será asumida por el titular de la obra de infraestructura. En el evento en el que no se llegue a un acuerdo, el valor de la compensación será determinado por un perito designado de conformidad con el procedimiento establecido en el inciso anterior.</w:t>
      </w:r>
    </w:p>
    <w:p w14:paraId="69A161FB"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60A7CFE8" w14:textId="4D55A4D5"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No obstante, las partes podrán acudir a un método alternativo de solución de conflictos que determinará el valor a compensar a favor del titular minero. Las compensaciones a que haya lugar serán asumidas por el proyecto de infraestructura de transporte, para lo cual se realizarán las apropiaciones presupuestales correspondientes.</w:t>
      </w:r>
    </w:p>
    <w:p w14:paraId="7358570C"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0DFD88A" w14:textId="6F38DBE2"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Gobierno nacional establecerá la forma en la que se desarrollarán dichos procedimientos.</w:t>
      </w:r>
    </w:p>
    <w:p w14:paraId="4682F721" w14:textId="77777777"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w:t>
      </w:r>
      <w:r w:rsidRPr="0031657F">
        <w:rPr>
          <w:rFonts w:ascii="Arial" w:hAnsi="Arial" w:cs="Arial"/>
          <w:sz w:val="22"/>
          <w:szCs w:val="22"/>
        </w:rPr>
        <w:t> En el evento que el titular minero haya contraído obligaciones ante las autoridades ambientales, la autoridad encargada del proyecto de infraestructura de transporte y el titular minero deberán someter a aprobación de la correspondiente autoridad ambiental un acuerdo en el que las partes se obliguen a cumplir con las obligaciones de corto, mediano y largo plazo que continúen vigentes derivadas de las autorizaciones ambientales que ostentan el proyecto minero</w:t>
      </w:r>
    </w:p>
    <w:p w14:paraId="5A8BEF4F" w14:textId="1F3B5B0E" w:rsidR="0056091F" w:rsidRPr="0031657F" w:rsidRDefault="0056091F" w:rsidP="00C82365">
      <w:pPr>
        <w:rPr>
          <w:rFonts w:ascii="Arial" w:hAnsi="Arial" w:cs="Arial"/>
        </w:rPr>
      </w:pPr>
    </w:p>
    <w:p w14:paraId="45689A9E"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69" w:name="60"/>
      <w:r w:rsidRPr="0031657F">
        <w:rPr>
          <w:rFonts w:ascii="Arial" w:hAnsi="Arial" w:cs="Arial"/>
          <w:sz w:val="22"/>
          <w:szCs w:val="22"/>
        </w:rPr>
        <w:t>ARTÍCULO 60. DERECHO DE PREFERENCIA DE ACCESO A PUERTOS MARÍTIMOS Y FLUVIALES PARA LOS HIDROCARBUROS DE REGALÍAS Y DE PROPIEDAD DE LA AGENCIA NACIONAL DE HIDROCARBUROS (ANH)</w:t>
      </w:r>
      <w:bookmarkEnd w:id="69"/>
      <w:r w:rsidRPr="0031657F">
        <w:rPr>
          <w:rStyle w:val="iaj"/>
          <w:rFonts w:ascii="Arial" w:hAnsi="Arial" w:cs="Arial"/>
          <w:iCs/>
          <w:sz w:val="22"/>
          <w:szCs w:val="22"/>
        </w:rPr>
        <w:t>. </w:t>
      </w:r>
      <w:r w:rsidRPr="0031657F">
        <w:rPr>
          <w:rFonts w:ascii="Arial" w:hAnsi="Arial" w:cs="Arial"/>
          <w:sz w:val="22"/>
          <w:szCs w:val="22"/>
        </w:rPr>
        <w:t>Se establece un derecho de preferencia de acceso a todos los puertos marítimos y fluviales de uso público y privado existentes que cuenten con las facilidades y autorizaciones o permisos legales requeridos para la importación y exportación de hidrocarburos de regalías y de propiedad de la Agencia Nacional de Hidrocarburos (ANH). Este derecho de preferencia consiste en garantizar de manera prioritaria el acceso y uso del 20% de la capacidad portuaria instalada y otorgar un derecho de atención prioritaria para prestar servicios portuarios cuando la carga a transportar sean hidrocarburos de regalías y de propiedad de la Agencia Nacional de Hidrocarburos (ANH), previa solicitud por parte del Estado, con una antelación no menor a treinta (30) días calendario.</w:t>
      </w:r>
    </w:p>
    <w:p w14:paraId="5FE165FB"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9006EF9" w14:textId="4320E441"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De la misma manera, en los nuevos contratos de concesión portuaria se entiende pactado el derecho de preferencia de acceso para los hidrocarburos de regalías y de propiedad de la Agencia Nacional de Hidrocarburos (ANH), en los mismos términos del inciso anterior.</w:t>
      </w:r>
    </w:p>
    <w:p w14:paraId="079E5CF0"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00AE1C8E" w14:textId="65123C40"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Este derecho se consagra a favor de la entidad estatal encargada de la administración de los recursos </w:t>
      </w:r>
      <w:proofErr w:type="spellStart"/>
      <w:r w:rsidRPr="0031657F">
        <w:rPr>
          <w:rFonts w:ascii="Arial" w:hAnsi="Arial" w:cs="Arial"/>
          <w:sz w:val="22"/>
          <w:szCs w:val="22"/>
        </w:rPr>
        <w:t>hidrocarburíferos</w:t>
      </w:r>
      <w:proofErr w:type="spellEnd"/>
      <w:r w:rsidRPr="0031657F">
        <w:rPr>
          <w:rFonts w:ascii="Arial" w:hAnsi="Arial" w:cs="Arial"/>
          <w:sz w:val="22"/>
          <w:szCs w:val="22"/>
        </w:rPr>
        <w:t xml:space="preserve"> de la Nación, o a quien esta designe.</w:t>
      </w:r>
    </w:p>
    <w:p w14:paraId="3E3B4A7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28A1BC0" w14:textId="61601610"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Las condiciones técnicas y de seguridad necesarias que permitan hacer uso de la infraestructura de transporte instalada para la importación y exportación de hidrocarburos de regalías y de propiedad de la Agencia Nacional de Hidrocarburos (ANH) y las condiciones para el uso preferente de la capacidad portuaria para los hidrocarburos de regalías y de propiedad de la Agencia Nacional de Hidrocarburos (ANH) a que se refiere este artículo, se determinarán por la autoridad competente.</w:t>
      </w:r>
    </w:p>
    <w:p w14:paraId="77575603" w14:textId="77777777"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Las tarifas se establecerán libremente de conformidad con la oferta y demanda del mercado.</w:t>
      </w:r>
    </w:p>
    <w:p w14:paraId="6C8B9E72" w14:textId="03A48B3B" w:rsidR="0056091F" w:rsidRPr="0031657F" w:rsidRDefault="0056091F" w:rsidP="00C82365">
      <w:pPr>
        <w:rPr>
          <w:rFonts w:ascii="Arial" w:hAnsi="Arial" w:cs="Arial"/>
        </w:rPr>
      </w:pPr>
    </w:p>
    <w:p w14:paraId="434A6C7B"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70" w:name="61"/>
      <w:r w:rsidRPr="0031657F">
        <w:rPr>
          <w:rFonts w:ascii="Arial" w:hAnsi="Arial" w:cs="Arial"/>
          <w:sz w:val="22"/>
          <w:szCs w:val="22"/>
        </w:rPr>
        <w:t>ARTÍCULO 61. PUERTOS PARA EL MANEJO DE HIDROCARBUROS.</w:t>
      </w:r>
      <w:bookmarkEnd w:id="70"/>
      <w:r w:rsidRPr="0031657F">
        <w:rPr>
          <w:rFonts w:ascii="Arial" w:hAnsi="Arial" w:cs="Arial"/>
          <w:sz w:val="22"/>
          <w:szCs w:val="22"/>
        </w:rPr>
        <w:t> A partir de la vigencia de la presente ley, los puertos existentes de servicio privado para el manejo de hidrocarburos podrán prestar servicios a los agentes del sector de hidrocarburos, tengan o no vinculación jurídica o económica con la sociedad dueña de la infraestructura concesionaria.</w:t>
      </w:r>
    </w:p>
    <w:p w14:paraId="2E1E7A89"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19308846" w14:textId="23B1B98E" w:rsidR="0056091F" w:rsidRDefault="0056091F"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w:t>
      </w:r>
      <w:r w:rsidRPr="0031657F">
        <w:rPr>
          <w:rFonts w:ascii="Arial" w:hAnsi="Arial" w:cs="Arial"/>
          <w:sz w:val="22"/>
          <w:szCs w:val="22"/>
        </w:rPr>
        <w:t> Para el debido cumplimiento de la obligación contenida en el presente artículo, el Gobierno Nacional establecerá las condiciones, obligaciones y responsabilidades para la realización de la respectiva modificación de los contratos de concesión portuaria de servicio privado existentes, cuando los titulares así lo soliciten. La reglamentación se realizará en un plazo de ciento veinte (120) días calendario siguientes a la expedición de la ley.</w:t>
      </w:r>
    </w:p>
    <w:p w14:paraId="74283EBF" w14:textId="77777777" w:rsidR="0085477D" w:rsidRPr="0031657F" w:rsidRDefault="0085477D" w:rsidP="00C82365">
      <w:pPr>
        <w:pStyle w:val="NormalWeb"/>
        <w:spacing w:before="0" w:beforeAutospacing="0" w:after="0" w:afterAutospacing="0"/>
        <w:jc w:val="both"/>
        <w:rPr>
          <w:rFonts w:ascii="Arial" w:hAnsi="Arial" w:cs="Arial"/>
          <w:sz w:val="22"/>
          <w:szCs w:val="22"/>
        </w:rPr>
      </w:pPr>
    </w:p>
    <w:p w14:paraId="75E893E2" w14:textId="77777777" w:rsidR="0056091F" w:rsidRPr="0031657F" w:rsidRDefault="0056091F" w:rsidP="00C82365">
      <w:pPr>
        <w:pStyle w:val="centrado"/>
        <w:spacing w:before="0" w:beforeAutospacing="0" w:after="0" w:afterAutospacing="0"/>
        <w:jc w:val="center"/>
        <w:rPr>
          <w:rFonts w:ascii="Arial" w:hAnsi="Arial" w:cs="Arial"/>
          <w:b/>
          <w:bCs/>
          <w:sz w:val="22"/>
          <w:szCs w:val="22"/>
        </w:rPr>
      </w:pPr>
      <w:bookmarkStart w:id="71" w:name="TÍTULO_V"/>
      <w:r w:rsidRPr="0031657F">
        <w:rPr>
          <w:rFonts w:ascii="Arial" w:hAnsi="Arial" w:cs="Arial"/>
          <w:b/>
          <w:bCs/>
          <w:sz w:val="22"/>
          <w:szCs w:val="22"/>
        </w:rPr>
        <w:t>TÍTULO V.</w:t>
      </w:r>
      <w:bookmarkEnd w:id="71"/>
    </w:p>
    <w:p w14:paraId="767E369D" w14:textId="77777777" w:rsidR="0056091F" w:rsidRPr="0031657F" w:rsidRDefault="0056091F" w:rsidP="00C82365">
      <w:pPr>
        <w:pStyle w:val="centrado"/>
        <w:spacing w:before="0" w:beforeAutospacing="0" w:after="0" w:afterAutospacing="0"/>
        <w:jc w:val="center"/>
        <w:rPr>
          <w:rFonts w:ascii="Arial" w:hAnsi="Arial" w:cs="Arial"/>
          <w:b/>
          <w:bCs/>
          <w:sz w:val="22"/>
          <w:szCs w:val="22"/>
        </w:rPr>
      </w:pPr>
      <w:r w:rsidRPr="0031657F">
        <w:rPr>
          <w:rStyle w:val="baj"/>
          <w:rFonts w:ascii="Arial" w:hAnsi="Arial" w:cs="Arial"/>
          <w:b/>
          <w:bCs/>
          <w:sz w:val="22"/>
          <w:szCs w:val="22"/>
        </w:rPr>
        <w:t>DISPOSICIONES FINALES.</w:t>
      </w:r>
    </w:p>
    <w:p w14:paraId="63022C6E" w14:textId="624FB122" w:rsidR="0056091F" w:rsidRPr="0031657F" w:rsidRDefault="0056091F" w:rsidP="00C82365">
      <w:pPr>
        <w:rPr>
          <w:rFonts w:ascii="Arial" w:hAnsi="Arial" w:cs="Arial"/>
        </w:rPr>
      </w:pPr>
    </w:p>
    <w:p w14:paraId="656F5A7D"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72" w:name="62"/>
      <w:r w:rsidRPr="0031657F">
        <w:rPr>
          <w:rFonts w:ascii="Arial" w:hAnsi="Arial" w:cs="Arial"/>
          <w:sz w:val="22"/>
          <w:szCs w:val="22"/>
        </w:rPr>
        <w:t>ARTÍCULO 62.</w:t>
      </w:r>
      <w:bookmarkEnd w:id="72"/>
      <w:r w:rsidRPr="0031657F">
        <w:rPr>
          <w:rFonts w:ascii="Arial" w:hAnsi="Arial" w:cs="Arial"/>
          <w:sz w:val="22"/>
          <w:szCs w:val="22"/>
        </w:rPr>
        <w:t> El Gobierno Nacional establecerá la organización administrativa requerida para implementar una ventanilla única o un centro de servicios especializado para adelantar todos los trámites, autorizaciones y permisos relacionados con la estructuración, planeación, contratación y ejecución de proyectos de infraestructura de transporte.</w:t>
      </w:r>
    </w:p>
    <w:p w14:paraId="72CB46F4"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BEF6824" w14:textId="345317F8"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el funcionamiento de la ventanilla única o centro de servicios especializados, el Gobierno Nacional desarrollará un sistema único de información que permita la gestión y el seguimiento integrado de todas las actuaciones administrativas que se adelanten.</w:t>
      </w:r>
    </w:p>
    <w:p w14:paraId="43E52CAA" w14:textId="77777777" w:rsidR="00EB4DBB" w:rsidRPr="0031657F" w:rsidRDefault="00EB4DBB" w:rsidP="00C82365">
      <w:pPr>
        <w:pStyle w:val="NormalWeb"/>
        <w:spacing w:before="0" w:beforeAutospacing="0" w:after="0" w:afterAutospacing="0"/>
        <w:jc w:val="both"/>
        <w:rPr>
          <w:rStyle w:val="baj"/>
          <w:rFonts w:ascii="Arial" w:hAnsi="Arial" w:cs="Arial"/>
          <w:sz w:val="22"/>
          <w:szCs w:val="22"/>
        </w:rPr>
      </w:pPr>
    </w:p>
    <w:p w14:paraId="2A7B1B26" w14:textId="7B6DF1E1"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Style w:val="baj"/>
          <w:rFonts w:ascii="Arial" w:hAnsi="Arial" w:cs="Arial"/>
          <w:sz w:val="22"/>
          <w:szCs w:val="22"/>
        </w:rPr>
        <w:t>PARÁGRAFO.</w:t>
      </w:r>
      <w:r w:rsidRPr="0031657F">
        <w:rPr>
          <w:rFonts w:ascii="Arial" w:hAnsi="Arial" w:cs="Arial"/>
          <w:sz w:val="22"/>
          <w:szCs w:val="22"/>
        </w:rPr>
        <w:t> Las entidades y organismos deberán adecuar sus procedimientos y sistemas existentes para garantizar la integración en la ventanilla única que mediante esta ley se ordena.</w:t>
      </w:r>
    </w:p>
    <w:p w14:paraId="4FCD5433" w14:textId="264B5D9D" w:rsidR="0056091F" w:rsidRPr="0031657F" w:rsidRDefault="0056091F" w:rsidP="00C82365">
      <w:pPr>
        <w:rPr>
          <w:rFonts w:ascii="Arial" w:hAnsi="Arial" w:cs="Arial"/>
        </w:rPr>
      </w:pPr>
    </w:p>
    <w:p w14:paraId="132408BD"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73" w:name="63"/>
      <w:r w:rsidRPr="0031657F">
        <w:rPr>
          <w:rFonts w:ascii="Arial" w:hAnsi="Arial" w:cs="Arial"/>
          <w:sz w:val="22"/>
          <w:szCs w:val="22"/>
        </w:rPr>
        <w:t>ARTÍCULO 63.</w:t>
      </w:r>
      <w:bookmarkEnd w:id="73"/>
      <w:r w:rsidRPr="0031657F">
        <w:rPr>
          <w:rFonts w:ascii="Arial" w:hAnsi="Arial" w:cs="Arial"/>
          <w:sz w:val="22"/>
          <w:szCs w:val="22"/>
        </w:rPr>
        <w:t> En caso de emergencia, desastre o calamidad pública, alteración del orden público o por razones de seguridad vial, la infraestructura de propiedad privada destinada al transporte, tal como: vías carreteras o férreas, aeródromos y puertos marítimos o fluviales, así como los elementos, equipos y maquinaria privados asociados a esta, podrán ser utilizados por las autoridades públicas y por quienes presten un servicio de transporte público.</w:t>
      </w:r>
    </w:p>
    <w:p w14:paraId="1A2BB3DE" w14:textId="77777777" w:rsidR="0085477D" w:rsidRDefault="0085477D" w:rsidP="00C82365">
      <w:pPr>
        <w:pStyle w:val="NormalWeb"/>
        <w:spacing w:before="0" w:beforeAutospacing="0" w:after="0" w:afterAutospacing="0"/>
        <w:jc w:val="both"/>
        <w:rPr>
          <w:rFonts w:ascii="Arial" w:hAnsi="Arial" w:cs="Arial"/>
          <w:sz w:val="22"/>
          <w:szCs w:val="22"/>
        </w:rPr>
      </w:pPr>
    </w:p>
    <w:p w14:paraId="7C717664" w14:textId="6425D365" w:rsidR="00EB4DBB"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Asimismo, en caso de alteraciones al orden público, calamidad pública, desastre, emergencia o por razones de seguridad vial, la infraestructura de transporte incluyendo equipos y maquinaria deberá ser puesta a disposición de la respectiva autoridad de Policía y la Unidad </w:t>
      </w:r>
    </w:p>
    <w:p w14:paraId="2C4186D2" w14:textId="77777777" w:rsidR="0085477D" w:rsidRDefault="0085477D" w:rsidP="00C82365">
      <w:pPr>
        <w:pStyle w:val="NormalWeb"/>
        <w:spacing w:before="0" w:beforeAutospacing="0" w:after="0" w:afterAutospacing="0"/>
        <w:jc w:val="both"/>
        <w:rPr>
          <w:rFonts w:ascii="Arial" w:hAnsi="Arial" w:cs="Arial"/>
          <w:sz w:val="22"/>
          <w:szCs w:val="22"/>
        </w:rPr>
      </w:pPr>
    </w:p>
    <w:p w14:paraId="686FF6D3" w14:textId="19A00DE3"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lastRenderedPageBreak/>
        <w:t>Nacional de Gestión del Riesgo de Desastre o quien haga sus veces, con el fin de conjurar la situación y restablecer el orden y la seguridad nacional.</w:t>
      </w:r>
    </w:p>
    <w:p w14:paraId="62D90E88"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2A5CF763" w14:textId="0942CDAD"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Los reconocimientos económicos que deban efectuarse en favor de los privados por la utilización de la infraestructura, equipos o maquinaria, será determinada a precios del mercado de común acuerdo, o por un tercero designado por las partes, con posterioridad a la superación del estado de emergencia, desastre o calamidad pública o alteración del orden público, etc.</w:t>
      </w:r>
    </w:p>
    <w:p w14:paraId="0E293B54"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B8B58AC" w14:textId="48AF7506"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Bajo las mismas circunstancias, los contratistas de infraestructura de transporte estarán obligados a permitir que la ejecución de las obras destinadas a conjurar la circunstancia se realicen directamente por la contratante, o por terceros contratados para tal fin.</w:t>
      </w:r>
    </w:p>
    <w:p w14:paraId="3BD591CE" w14:textId="77777777"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Todo lo dispuesto en el presente artículo deberá ser dirigido y coordinado por el Ministerio de Transporte.</w:t>
      </w:r>
    </w:p>
    <w:p w14:paraId="0B476514" w14:textId="5ED5B851" w:rsidR="0056091F" w:rsidRPr="0031657F" w:rsidRDefault="0056091F" w:rsidP="00C82365">
      <w:pPr>
        <w:rPr>
          <w:rFonts w:ascii="Arial" w:hAnsi="Arial" w:cs="Arial"/>
        </w:rPr>
      </w:pPr>
    </w:p>
    <w:p w14:paraId="4CFD708E"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74" w:name="64"/>
      <w:r w:rsidRPr="0031657F">
        <w:rPr>
          <w:rFonts w:ascii="Arial" w:hAnsi="Arial" w:cs="Arial"/>
          <w:sz w:val="22"/>
          <w:szCs w:val="22"/>
        </w:rPr>
        <w:t>ARTÍCULO 64.</w:t>
      </w:r>
      <w:bookmarkEnd w:id="74"/>
      <w:r w:rsidRPr="0031657F">
        <w:rPr>
          <w:rFonts w:ascii="Arial" w:hAnsi="Arial" w:cs="Arial"/>
          <w:sz w:val="22"/>
          <w:szCs w:val="22"/>
        </w:rPr>
        <w:t> En caso de contradicción entre la presente norma y otra de igual jerarquía, prevalecerán las disposiciones que se adoptan mediante la presente ley, por ser una norma especial para la infraestructura de transporte.</w:t>
      </w:r>
    </w:p>
    <w:p w14:paraId="31D3CB95" w14:textId="480CDB1C" w:rsidR="0056091F" w:rsidRPr="0031657F" w:rsidRDefault="0056091F" w:rsidP="00C82365">
      <w:pPr>
        <w:rPr>
          <w:rFonts w:ascii="Arial" w:hAnsi="Arial" w:cs="Arial"/>
        </w:rPr>
      </w:pPr>
    </w:p>
    <w:p w14:paraId="2535DE5C"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75" w:name="65"/>
      <w:r w:rsidRPr="0031657F">
        <w:rPr>
          <w:rFonts w:ascii="Arial" w:hAnsi="Arial" w:cs="Arial"/>
          <w:sz w:val="22"/>
          <w:szCs w:val="22"/>
        </w:rPr>
        <w:t>ARTÍCULO 65.</w:t>
      </w:r>
      <w:bookmarkEnd w:id="75"/>
      <w:r w:rsidRPr="0031657F">
        <w:rPr>
          <w:rFonts w:ascii="Arial" w:hAnsi="Arial" w:cs="Arial"/>
          <w:sz w:val="22"/>
          <w:szCs w:val="22"/>
        </w:rPr>
        <w:t xml:space="preserve"> El Gobierno Nacional adoptará las medidas necesarias para garantizar que en el </w:t>
      </w:r>
      <w:proofErr w:type="spellStart"/>
      <w:r w:rsidRPr="0031657F">
        <w:rPr>
          <w:rFonts w:ascii="Arial" w:hAnsi="Arial" w:cs="Arial"/>
          <w:sz w:val="22"/>
          <w:szCs w:val="22"/>
        </w:rPr>
        <w:t>Secop</w:t>
      </w:r>
      <w:proofErr w:type="spellEnd"/>
      <w:r w:rsidRPr="0031657F">
        <w:rPr>
          <w:rFonts w:ascii="Arial" w:hAnsi="Arial" w:cs="Arial"/>
          <w:sz w:val="22"/>
          <w:szCs w:val="22"/>
        </w:rPr>
        <w:t xml:space="preserve"> se lleve a cabo el registro de iniciativas de asociación público-privadas, sus procesos de selección y los contratos desarrollados bajo esquemas de asociaciones público- privadas que tengan por objeto el desarrollo de proyectos de infraestructura del transporte.</w:t>
      </w:r>
    </w:p>
    <w:p w14:paraId="26B7EF2C" w14:textId="77777777" w:rsidR="0085477D" w:rsidRDefault="0085477D" w:rsidP="00C82365">
      <w:pPr>
        <w:pStyle w:val="NormalWeb"/>
        <w:spacing w:before="0" w:beforeAutospacing="0" w:after="0" w:afterAutospacing="0"/>
        <w:jc w:val="both"/>
        <w:rPr>
          <w:rFonts w:ascii="Arial" w:hAnsi="Arial" w:cs="Arial"/>
          <w:sz w:val="22"/>
          <w:szCs w:val="22"/>
        </w:rPr>
      </w:pPr>
    </w:p>
    <w:p w14:paraId="1EA030FD" w14:textId="6E61EBBD"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el efecto, el Registro Único de Asociación Público Privada (RUAPP), previsto en el artículo </w:t>
      </w:r>
      <w:r w:rsidRPr="00233F78">
        <w:rPr>
          <w:rFonts w:ascii="Arial" w:hAnsi="Arial" w:cs="Arial"/>
          <w:sz w:val="22"/>
          <w:szCs w:val="22"/>
        </w:rPr>
        <w:t>25</w:t>
      </w:r>
      <w:r w:rsidRPr="0031657F">
        <w:rPr>
          <w:rFonts w:ascii="Arial" w:hAnsi="Arial" w:cs="Arial"/>
          <w:sz w:val="22"/>
          <w:szCs w:val="22"/>
        </w:rPr>
        <w:t> de la Ley 1508 de 2012 se integrará al Sistema Electrónico para la Contratación Pública (</w:t>
      </w:r>
      <w:proofErr w:type="spellStart"/>
      <w:r w:rsidRPr="0031657F">
        <w:rPr>
          <w:rFonts w:ascii="Arial" w:hAnsi="Arial" w:cs="Arial"/>
          <w:sz w:val="22"/>
          <w:szCs w:val="22"/>
        </w:rPr>
        <w:t>Secop</w:t>
      </w:r>
      <w:proofErr w:type="spellEnd"/>
      <w:r w:rsidRPr="0031657F">
        <w:rPr>
          <w:rFonts w:ascii="Arial" w:hAnsi="Arial" w:cs="Arial"/>
          <w:sz w:val="22"/>
          <w:szCs w:val="22"/>
        </w:rPr>
        <w:t>), o el sistema que haga sus veces.</w:t>
      </w:r>
    </w:p>
    <w:p w14:paraId="02840AEB" w14:textId="303E994A" w:rsidR="0056091F" w:rsidRPr="0031657F" w:rsidRDefault="0056091F" w:rsidP="00C82365">
      <w:pPr>
        <w:rPr>
          <w:rFonts w:ascii="Arial" w:hAnsi="Arial" w:cs="Arial"/>
        </w:rPr>
      </w:pPr>
    </w:p>
    <w:p w14:paraId="1EA384E8"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76" w:name="66"/>
      <w:r w:rsidRPr="0031657F">
        <w:rPr>
          <w:rFonts w:ascii="Arial" w:hAnsi="Arial" w:cs="Arial"/>
          <w:sz w:val="22"/>
          <w:szCs w:val="22"/>
        </w:rPr>
        <w:t>ARTÍCULO 66.</w:t>
      </w:r>
      <w:bookmarkEnd w:id="76"/>
      <w:r w:rsidRPr="0031657F">
        <w:rPr>
          <w:rFonts w:ascii="Arial" w:hAnsi="Arial" w:cs="Arial"/>
          <w:sz w:val="22"/>
          <w:szCs w:val="22"/>
        </w:rPr>
        <w:t> Se otorgan facultades extraordinarias al Presidente de la República, por el término de seis (6) meses para:</w:t>
      </w:r>
    </w:p>
    <w:p w14:paraId="3D56F5BF"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022E8038" w14:textId="6C8B76BC"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1. Crear la Unidad de Planeación del Sector de infraestructura de Transporte como una Unidad Administrativa Especial, con independencia administrativa, técnica y patrimonial, con personería jurídica adscrita al Ministerio de Transporte, la cual tendrá un régimen privado en materia de contratación.</w:t>
      </w:r>
    </w:p>
    <w:p w14:paraId="45417767"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CF996D8" w14:textId="4C1E6625"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presupuesto de la Unidad de Planeación de la Infraestructura de Transporte (UPET), hará parte del presupuesto general de la Nación y será presentado al Ministerio de Transporte para su incorporación en el mismo y su distribución anual se hará mediante resolución expedida por el Ministerio de Transporte y refrendada por el Director General de Presupuesto Nacional del Ministerio de Hacienda y Crédito Público, conforme a las disposiciones contenidas en la ley orgánica del presupuesto y en las demás normas que la reglamenten, modifiquen o sustituyan.</w:t>
      </w:r>
    </w:p>
    <w:p w14:paraId="242CF865"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1E1CC6A6" w14:textId="7B8E7BB6"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 xml:space="preserve">La Unidad de Planeación del Sector Transporte tendrá por objetivo: i) Establecer los requerimientos de infraestructura de transporte para garantizar la competitividad, conectividad, movilidad y desarrollo en el territorio nacional.; </w:t>
      </w:r>
      <w:proofErr w:type="spellStart"/>
      <w:r w:rsidRPr="0031657F">
        <w:rPr>
          <w:rFonts w:ascii="Arial" w:hAnsi="Arial" w:cs="Arial"/>
          <w:sz w:val="22"/>
          <w:szCs w:val="22"/>
        </w:rPr>
        <w:t>ii</w:t>
      </w:r>
      <w:proofErr w:type="spellEnd"/>
      <w:r w:rsidRPr="0031657F">
        <w:rPr>
          <w:rFonts w:ascii="Arial" w:hAnsi="Arial" w:cs="Arial"/>
          <w:sz w:val="22"/>
          <w:szCs w:val="22"/>
        </w:rPr>
        <w:t xml:space="preserve">) Elaborar y actualizar el Plan de Infraestructura en concordancia con las políticas y directrices definidas en los planes de desarrollo nacional y las propias del Ministerio; </w:t>
      </w:r>
      <w:proofErr w:type="spellStart"/>
      <w:r w:rsidRPr="0031657F">
        <w:rPr>
          <w:rFonts w:ascii="Arial" w:hAnsi="Arial" w:cs="Arial"/>
          <w:sz w:val="22"/>
          <w:szCs w:val="22"/>
        </w:rPr>
        <w:t>iii</w:t>
      </w:r>
      <w:proofErr w:type="spellEnd"/>
      <w:r w:rsidRPr="0031657F">
        <w:rPr>
          <w:rFonts w:ascii="Arial" w:hAnsi="Arial" w:cs="Arial"/>
          <w:sz w:val="22"/>
          <w:szCs w:val="22"/>
        </w:rPr>
        <w:t xml:space="preserve">) Realizar diagnósticos que permitan la formulación de planes y programas del sector de infraestructura; </w:t>
      </w:r>
      <w:proofErr w:type="spellStart"/>
      <w:r w:rsidRPr="0031657F">
        <w:rPr>
          <w:rFonts w:ascii="Arial" w:hAnsi="Arial" w:cs="Arial"/>
          <w:sz w:val="22"/>
          <w:szCs w:val="22"/>
        </w:rPr>
        <w:t>iv</w:t>
      </w:r>
      <w:proofErr w:type="spellEnd"/>
      <w:r w:rsidRPr="0031657F">
        <w:rPr>
          <w:rFonts w:ascii="Arial" w:hAnsi="Arial" w:cs="Arial"/>
          <w:sz w:val="22"/>
          <w:szCs w:val="22"/>
        </w:rPr>
        <w:t xml:space="preserve">) Recomendar al Ministro </w:t>
      </w:r>
      <w:r w:rsidRPr="0031657F">
        <w:rPr>
          <w:rFonts w:ascii="Arial" w:hAnsi="Arial" w:cs="Arial"/>
          <w:sz w:val="22"/>
          <w:szCs w:val="22"/>
        </w:rPr>
        <w:lastRenderedPageBreak/>
        <w:t>de Transporte, políticas y estrategias para el desarrollo del sector de infraestructura de transporte; v) planear en forma integral, indicativa, permanente y coordinada con las entidades y organismos del sector transporte, todo lo relativo a los proyectos de infraestructura del transporte a cargo de la Nación, así como coordinar con las entidades territoriales los proyectos de infraestructura del transporte a cargo de estas entidades; vi) Igualmente, tendrá a su cargo la consolidación y divulgación de la información de los proyectos de infraestructura del transporte del sector y el registro de los operadores del sector.</w:t>
      </w:r>
    </w:p>
    <w:p w14:paraId="39B3A9C6"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50FD812E" w14:textId="64C8E819"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2. Crear la Comisión de Regulación de Infraestructura y Transporte como una Unidad Administrativa Especial, con independencia administrativa, técnica y patrimonial, con personería jurídica adscrita al Ministerio de Transporte, la cual tendrá como misión reglamentar y regular e integrar la normatividad del sector, así como regular y promover la competencia del sector, evitar los monopolios y la posición dominante en los proyectos de infraestructura de transporte y definir la disponibilidad, los niveles de servicio, estándares de calidad, garantía de continuidad del servicio de transporte y los proyectos de infraestructura del sector, fijar las tarifas de las actividades reguladas y los topes máximos de actividades no reguladas del sector transporte, servir de instancia de resolución de conflictos entre los distintos actores del sector transporte. Quedarán exceptuadas de la competencia de la Comisión, la regulación del modo aéreo y, de conformidad con la Ley </w:t>
      </w:r>
      <w:r w:rsidRPr="00233F78">
        <w:rPr>
          <w:rFonts w:ascii="Arial" w:hAnsi="Arial" w:cs="Arial"/>
          <w:sz w:val="22"/>
          <w:szCs w:val="22"/>
        </w:rPr>
        <w:t>1115</w:t>
      </w:r>
      <w:r w:rsidRPr="0031657F">
        <w:rPr>
          <w:rFonts w:ascii="Arial" w:hAnsi="Arial" w:cs="Arial"/>
          <w:sz w:val="22"/>
          <w:szCs w:val="22"/>
        </w:rPr>
        <w:t> de 2006, la relativa a la fijación y el recaudo de tarifas por concepto de los servicios prestados por la Dirección General Marítima (Dimar).</w:t>
      </w:r>
    </w:p>
    <w:p w14:paraId="2851A85D" w14:textId="63CCD4DD" w:rsidR="0056091F" w:rsidRPr="0031657F" w:rsidRDefault="0056091F" w:rsidP="00C82365">
      <w:pPr>
        <w:rPr>
          <w:rFonts w:ascii="Arial" w:hAnsi="Arial" w:cs="Arial"/>
        </w:rPr>
      </w:pPr>
    </w:p>
    <w:p w14:paraId="5FB4CBC7" w14:textId="76938F76" w:rsidR="0056091F" w:rsidRPr="0031657F" w:rsidRDefault="0056091F" w:rsidP="00C82365">
      <w:pPr>
        <w:pStyle w:val="NormalWeb"/>
        <w:spacing w:before="0" w:beforeAutospacing="0" w:after="0" w:afterAutospacing="0"/>
        <w:jc w:val="both"/>
        <w:rPr>
          <w:rFonts w:ascii="Arial" w:hAnsi="Arial" w:cs="Arial"/>
          <w:sz w:val="22"/>
          <w:szCs w:val="22"/>
        </w:rPr>
      </w:pPr>
      <w:bookmarkStart w:id="77" w:name="67"/>
      <w:r w:rsidRPr="0031657F">
        <w:rPr>
          <w:rFonts w:ascii="Arial" w:hAnsi="Arial" w:cs="Arial"/>
          <w:sz w:val="22"/>
          <w:szCs w:val="22"/>
        </w:rPr>
        <w:t>ARTÍCULO 67.</w:t>
      </w:r>
      <w:bookmarkEnd w:id="77"/>
      <w:r w:rsidRPr="0031657F">
        <w:rPr>
          <w:rFonts w:ascii="Arial" w:hAnsi="Arial" w:cs="Arial"/>
          <w:sz w:val="22"/>
          <w:szCs w:val="22"/>
        </w:rPr>
        <w:t> Para disminuir los costos de construcción, mantenimiento y rehabilitación que se generan en los casos identificados como de alta vulnerabilidad y de emergencia, el Ministerio de Transporte podrá determinar a través de la Unidad de Planeación de Tierras Rurales, Adecuación de Tierras y usos Agropecuarios (UPRA), teniendo en cuenta lo dispuesto en la Ley </w:t>
      </w:r>
      <w:r w:rsidRPr="00233F78">
        <w:rPr>
          <w:rFonts w:ascii="Arial" w:hAnsi="Arial" w:cs="Arial"/>
          <w:sz w:val="22"/>
          <w:szCs w:val="22"/>
        </w:rPr>
        <w:t>1551</w:t>
      </w:r>
      <w:r w:rsidRPr="0031657F">
        <w:rPr>
          <w:rFonts w:ascii="Arial" w:hAnsi="Arial" w:cs="Arial"/>
          <w:sz w:val="22"/>
          <w:szCs w:val="22"/>
        </w:rPr>
        <w:t> de 2012, y/o del Ministerio de Ambiente y Desarrollo Sostenible, los cambios en el uso del suelo que sean requeridos en los instrumentos de ordenamiento territorial para asegurar la estabilidad del suelo y el equilibrio ecológico necesario para evitar impactos financieros negativos en el costo de la infraestructura de transporte.</w:t>
      </w:r>
    </w:p>
    <w:p w14:paraId="0866A8F6"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35FA82E3" w14:textId="76467796"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estos casos, el Gobierno Nacional desarrollará los mecanismos de compensación financiera por las restricciones al uso que se impongan y permitan su efectivo reconocimiento al titular afectado.</w:t>
      </w:r>
    </w:p>
    <w:p w14:paraId="667C0006" w14:textId="656C9565" w:rsidR="0056091F" w:rsidRPr="0031657F" w:rsidRDefault="0056091F" w:rsidP="00C82365">
      <w:pPr>
        <w:rPr>
          <w:rFonts w:ascii="Arial" w:hAnsi="Arial" w:cs="Arial"/>
        </w:rPr>
      </w:pPr>
    </w:p>
    <w:p w14:paraId="3E19E3E9"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78" w:name="68"/>
      <w:r w:rsidRPr="0031657F">
        <w:rPr>
          <w:rFonts w:ascii="Arial" w:hAnsi="Arial" w:cs="Arial"/>
          <w:sz w:val="22"/>
          <w:szCs w:val="22"/>
        </w:rPr>
        <w:t>ARTÍCULO 68.</w:t>
      </w:r>
      <w:bookmarkEnd w:id="78"/>
      <w:r w:rsidRPr="0031657F">
        <w:rPr>
          <w:rFonts w:ascii="Arial" w:hAnsi="Arial" w:cs="Arial"/>
          <w:sz w:val="22"/>
          <w:szCs w:val="22"/>
        </w:rPr>
        <w:t> Los municipios y distritos podrán proveer de infraestructura adicional o complementaria de todo tipo o alumbrado público a aquellos corredores viales nacionales o departamentales que se encuentren dentro de su perímetro urbano y rural aunque no estén a su cargo, para garantizar la seguridad y mejorar el nivel de servicio a la población en el uso de la infraestructura de transporte, previa autorización de la entidad titular del respectivo corredor vial.</w:t>
      </w:r>
    </w:p>
    <w:p w14:paraId="0249338C" w14:textId="11AC2E18" w:rsidR="0056091F" w:rsidRPr="0031657F" w:rsidRDefault="0056091F" w:rsidP="00C82365">
      <w:pPr>
        <w:rPr>
          <w:rFonts w:ascii="Arial" w:hAnsi="Arial" w:cs="Arial"/>
        </w:rPr>
      </w:pPr>
    </w:p>
    <w:p w14:paraId="4D4B236D"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79" w:name="69"/>
      <w:r w:rsidRPr="0031657F">
        <w:rPr>
          <w:rFonts w:ascii="Arial" w:hAnsi="Arial" w:cs="Arial"/>
          <w:sz w:val="22"/>
          <w:szCs w:val="22"/>
        </w:rPr>
        <w:t>ARTÍCULO 69. CORREDORES LOGÍSTICOS ESTRATÉGICOS.</w:t>
      </w:r>
      <w:bookmarkEnd w:id="79"/>
      <w:r w:rsidRPr="0031657F">
        <w:rPr>
          <w:rFonts w:ascii="Arial" w:hAnsi="Arial" w:cs="Arial"/>
          <w:sz w:val="22"/>
          <w:szCs w:val="22"/>
        </w:rPr>
        <w:t> El Ministerio de Transporte podrá establecer corredores logísticos de importancia estratégica para el país. Cuando se encuentren definidos dichos corredores, el Ministerio convocará a los municipios comprendidos en el corredor para expedir en caso de ser necesario, de manera conjunta y coordinada la reglamentación relativa al flujo de carga.</w:t>
      </w:r>
    </w:p>
    <w:p w14:paraId="569AF4D3" w14:textId="1570FF80" w:rsidR="0056091F" w:rsidRPr="0031657F" w:rsidRDefault="0056091F" w:rsidP="00C82365">
      <w:pPr>
        <w:rPr>
          <w:rFonts w:ascii="Arial" w:hAnsi="Arial" w:cs="Arial"/>
        </w:rPr>
      </w:pPr>
    </w:p>
    <w:p w14:paraId="11AF2689" w14:textId="77777777" w:rsidR="0056091F" w:rsidRPr="0031657F" w:rsidRDefault="0056091F" w:rsidP="00C82365">
      <w:pPr>
        <w:pStyle w:val="NormalWeb"/>
        <w:spacing w:before="0" w:beforeAutospacing="0" w:after="0" w:afterAutospacing="0"/>
        <w:jc w:val="both"/>
        <w:rPr>
          <w:rFonts w:ascii="Arial" w:hAnsi="Arial" w:cs="Arial"/>
          <w:sz w:val="22"/>
          <w:szCs w:val="22"/>
        </w:rPr>
      </w:pPr>
      <w:bookmarkStart w:id="80" w:name="70"/>
      <w:r w:rsidRPr="0031657F">
        <w:rPr>
          <w:rFonts w:ascii="Arial" w:hAnsi="Arial" w:cs="Arial"/>
          <w:sz w:val="22"/>
          <w:szCs w:val="22"/>
        </w:rPr>
        <w:t>ARTÍCULO 70. OBLIGACIONES DE LA NACIÓN COMO SOCIA EN ENTIDADES PÚBLICAS O MIXTAS QUE FINANCIEN INFRAESTRUCTURA.</w:t>
      </w:r>
      <w:bookmarkEnd w:id="80"/>
      <w:r w:rsidRPr="0031657F">
        <w:rPr>
          <w:rFonts w:ascii="Arial" w:hAnsi="Arial" w:cs="Arial"/>
          <w:sz w:val="22"/>
          <w:szCs w:val="22"/>
        </w:rPr>
        <w:t xml:space="preserve"> Con el fin de promover la </w:t>
      </w:r>
      <w:r w:rsidRPr="0031657F">
        <w:rPr>
          <w:rFonts w:ascii="Arial" w:hAnsi="Arial" w:cs="Arial"/>
          <w:sz w:val="22"/>
          <w:szCs w:val="22"/>
        </w:rPr>
        <w:lastRenderedPageBreak/>
        <w:t>participación de socios estratégicos en entidades financieras públicas o mixtas que promuevan el desarrollo y la financiación de infraestructura, tales como la Financiera de Desarrollo Nacional, la Nación podrá adquirir obligaciones condicionales en el marco de acuerdos de accionistas de dichas entidades, que impliquen la adquisición parcial o total de la participación accionaria de los socios estratégicos. En el evento que se active la condición, el respectivo pago se deberá presupuestar en la siguiente Ley de Presupuesto General de la Nación.</w:t>
      </w:r>
    </w:p>
    <w:p w14:paraId="758A231F" w14:textId="77777777" w:rsidR="00EB4DBB" w:rsidRPr="0031657F" w:rsidRDefault="00EB4DBB" w:rsidP="00C82365">
      <w:pPr>
        <w:pStyle w:val="NormalWeb"/>
        <w:spacing w:before="0" w:beforeAutospacing="0" w:after="0" w:afterAutospacing="0"/>
        <w:jc w:val="both"/>
        <w:rPr>
          <w:rFonts w:ascii="Arial" w:hAnsi="Arial" w:cs="Arial"/>
          <w:sz w:val="22"/>
          <w:szCs w:val="22"/>
        </w:rPr>
      </w:pPr>
      <w:bookmarkStart w:id="81" w:name="71"/>
    </w:p>
    <w:p w14:paraId="1696A2DC" w14:textId="145755FA" w:rsidR="0056091F" w:rsidRPr="0031657F" w:rsidRDefault="0056091F"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ARTÍCULO 71.</w:t>
      </w:r>
      <w:bookmarkEnd w:id="81"/>
      <w:r w:rsidRPr="0031657F">
        <w:rPr>
          <w:rFonts w:ascii="Arial" w:hAnsi="Arial" w:cs="Arial"/>
          <w:sz w:val="22"/>
          <w:szCs w:val="22"/>
        </w:rPr>
        <w:t> El Gobierno Nacional reglamentará dentro de los ciento veinte (120) días siguientes a la expedición de la presente ley, la forma en que podrán establecerse en proyectos de Asociación Público-Privada, unidades funcionales de tramos de túneles, en virtud de las cuales se predicará únicamente disponibilidad parcial y estándar de calidad para efectos de la retribución.</w:t>
      </w:r>
    </w:p>
    <w:p w14:paraId="03994557" w14:textId="5F7902F1" w:rsidR="00C57ECE" w:rsidRPr="0031657F" w:rsidRDefault="00C57ECE" w:rsidP="00C82365">
      <w:pPr>
        <w:pStyle w:val="Textoindependiente"/>
        <w:rPr>
          <w:rFonts w:ascii="Arial" w:hAnsi="Arial" w:cs="Arial"/>
        </w:rPr>
      </w:pPr>
    </w:p>
    <w:p w14:paraId="60997492" w14:textId="515D6D7D" w:rsidR="00C679D9" w:rsidRPr="0031657F" w:rsidRDefault="00C679D9" w:rsidP="00C82365">
      <w:pPr>
        <w:pStyle w:val="NormalWeb"/>
        <w:spacing w:before="0" w:beforeAutospacing="0" w:after="0" w:afterAutospacing="0"/>
        <w:jc w:val="both"/>
        <w:rPr>
          <w:rFonts w:ascii="Arial" w:hAnsi="Arial" w:cs="Arial"/>
          <w:sz w:val="22"/>
          <w:szCs w:val="22"/>
        </w:rPr>
      </w:pPr>
      <w:bookmarkStart w:id="82" w:name="72"/>
      <w:r w:rsidRPr="0031657F">
        <w:rPr>
          <w:rFonts w:ascii="Arial" w:hAnsi="Arial" w:cs="Arial"/>
          <w:sz w:val="22"/>
          <w:szCs w:val="22"/>
        </w:rPr>
        <w:t>ARTÍCULO 72. CAPACIDAD RESIDUAL DE CONTRATACIÓN PARA CONTRATOS DE OBRA PÚBLICA.</w:t>
      </w:r>
      <w:bookmarkEnd w:id="82"/>
      <w:r w:rsidRPr="0031657F">
        <w:rPr>
          <w:rFonts w:ascii="Arial" w:hAnsi="Arial" w:cs="Arial"/>
          <w:sz w:val="22"/>
          <w:szCs w:val="22"/>
        </w:rPr>
        <w:t xml:space="preserve"> La capacidad residual de contratación cuando se realicen contratos de obra pública se obtendrá de sustraer de la capacidad de contratación, el saldo del valor de los contratos en ejecución.</w:t>
      </w:r>
    </w:p>
    <w:p w14:paraId="6EBA10C6"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7A19E0D3" w14:textId="4F724B28" w:rsidR="00C679D9" w:rsidRPr="0031657F" w:rsidRDefault="00C679D9"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La capacidad de contratación se deberá calcular mediante la evaluación de los siguientes factores: Experiencia (E), Capacidad Financiera (CF), Capacidad Técnica (CT), y Capacidad de Organización (CO).</w:t>
      </w:r>
    </w:p>
    <w:p w14:paraId="0BDEA33D" w14:textId="77777777" w:rsidR="00EB4DBB" w:rsidRPr="0031657F" w:rsidRDefault="00EB4DBB" w:rsidP="00C82365">
      <w:pPr>
        <w:pStyle w:val="NormalWeb"/>
        <w:spacing w:before="0" w:beforeAutospacing="0" w:after="0" w:afterAutospacing="0"/>
        <w:jc w:val="both"/>
        <w:rPr>
          <w:rFonts w:ascii="Arial" w:hAnsi="Arial" w:cs="Arial"/>
          <w:sz w:val="22"/>
          <w:szCs w:val="22"/>
        </w:rPr>
      </w:pPr>
    </w:p>
    <w:p w14:paraId="4DD2EC0C" w14:textId="546C4A56" w:rsidR="00C679D9" w:rsidRPr="0031657F" w:rsidRDefault="00C679D9"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Para los efectos de la evaluación de los factores mencionados en el inciso anterior, por ningún motivo, ni bajo ninguna circunstancia se podrán tener en cuenta la rentabilidad y las utilidades.</w:t>
      </w:r>
    </w:p>
    <w:p w14:paraId="596C97BD" w14:textId="77777777" w:rsidR="00875BDF" w:rsidRPr="0031657F" w:rsidRDefault="00875BDF" w:rsidP="00C82365">
      <w:pPr>
        <w:pStyle w:val="NormalWeb"/>
        <w:spacing w:before="0" w:beforeAutospacing="0" w:after="0" w:afterAutospacing="0"/>
        <w:jc w:val="both"/>
        <w:rPr>
          <w:rFonts w:ascii="Arial" w:hAnsi="Arial" w:cs="Arial"/>
          <w:sz w:val="22"/>
          <w:szCs w:val="22"/>
        </w:rPr>
      </w:pPr>
    </w:p>
    <w:p w14:paraId="2FB669B1" w14:textId="77777777" w:rsidR="00C679D9" w:rsidRPr="0031657F" w:rsidRDefault="00C679D9" w:rsidP="00C82365">
      <w:pPr>
        <w:pStyle w:val="NormalWeb"/>
        <w:spacing w:before="0" w:beforeAutospacing="0" w:after="0" w:afterAutospacing="0"/>
        <w:jc w:val="both"/>
        <w:rPr>
          <w:rFonts w:ascii="Arial" w:hAnsi="Arial" w:cs="Arial"/>
          <w:sz w:val="22"/>
          <w:szCs w:val="22"/>
        </w:rPr>
      </w:pPr>
      <w:r w:rsidRPr="0031657F">
        <w:rPr>
          <w:rFonts w:ascii="Arial" w:hAnsi="Arial" w:cs="Arial"/>
          <w:sz w:val="22"/>
          <w:szCs w:val="22"/>
        </w:rPr>
        <w:t>El Gobierno Nacional reglamentará la materia, dentro de los sesenta (60) días siguientes a la promulgación de la presente ley, acudiendo al concepto técnico de la Sociedad Colombiana de ingenieros, en virtud de la Ley 46 de 1904, para propender por una reglamentación equitativa en la implementación de mínimos y máximos que garanticen los derechos de los pequeños contratistas.</w:t>
      </w:r>
    </w:p>
    <w:p w14:paraId="7AAA6E7C" w14:textId="77777777" w:rsidR="00C57ECE" w:rsidRPr="00DE3F16" w:rsidRDefault="00C57ECE" w:rsidP="00C82365">
      <w:pPr>
        <w:pStyle w:val="Textoindependiente"/>
        <w:rPr>
          <w:rFonts w:ascii="Arial" w:hAnsi="Arial" w:cs="Arial"/>
          <w:sz w:val="20"/>
          <w:szCs w:val="20"/>
        </w:rPr>
      </w:pPr>
    </w:p>
    <w:p w14:paraId="27A13227" w14:textId="22A6B3A3" w:rsidR="00ED4105" w:rsidRDefault="00830952" w:rsidP="00DE3F16">
      <w:pPr>
        <w:pStyle w:val="Textoindependiente"/>
        <w:ind w:right="117"/>
        <w:jc w:val="both"/>
        <w:rPr>
          <w:rFonts w:ascii="Arial" w:hAnsi="Arial" w:cs="Arial"/>
          <w:lang w:val="es-CO"/>
        </w:rPr>
      </w:pPr>
      <w:r w:rsidRPr="00DE3F16">
        <w:rPr>
          <w:rFonts w:ascii="Arial" w:hAnsi="Arial" w:cs="Arial"/>
          <w:sz w:val="20"/>
          <w:szCs w:val="20"/>
        </w:rPr>
        <w:t>(Ver conceptos:</w:t>
      </w:r>
      <w:r w:rsidRPr="00DE3F16">
        <w:rPr>
          <w:rFonts w:ascii="Arial" w:hAnsi="Arial" w:cs="Arial"/>
          <w:sz w:val="20"/>
          <w:szCs w:val="20"/>
          <w:lang w:val="es-CO"/>
        </w:rPr>
        <w:t xml:space="preserve"> </w:t>
      </w:r>
      <w:hyperlink r:id="rId19">
        <w:r w:rsidRPr="00DE3F16">
          <w:rPr>
            <w:rStyle w:val="Hipervnculo"/>
            <w:rFonts w:ascii="Arial" w:hAnsi="Arial" w:cs="Arial"/>
            <w:sz w:val="20"/>
            <w:szCs w:val="20"/>
            <w:u w:val="none"/>
            <w:lang w:val="es-CO"/>
          </w:rPr>
          <w:t>420191200</w:t>
        </w:r>
        <w:r w:rsidR="00506F24" w:rsidRPr="00DE3F16">
          <w:rPr>
            <w:rStyle w:val="Hipervnculo"/>
            <w:rFonts w:ascii="Arial" w:hAnsi="Arial" w:cs="Arial"/>
            <w:sz w:val="20"/>
            <w:szCs w:val="20"/>
            <w:u w:val="none"/>
            <w:lang w:val="es-CO"/>
          </w:rPr>
          <w:t>0</w:t>
        </w:r>
        <w:r w:rsidRPr="00DE3F16">
          <w:rPr>
            <w:rStyle w:val="Hipervnculo"/>
            <w:rFonts w:ascii="Arial" w:hAnsi="Arial" w:cs="Arial"/>
            <w:sz w:val="20"/>
            <w:szCs w:val="20"/>
            <w:u w:val="none"/>
            <w:lang w:val="es-CO"/>
          </w:rPr>
          <w:t>0</w:t>
        </w:r>
        <w:r w:rsidR="00506F24" w:rsidRPr="00DE3F16">
          <w:rPr>
            <w:rStyle w:val="Hipervnculo"/>
            <w:rFonts w:ascii="Arial" w:hAnsi="Arial" w:cs="Arial"/>
            <w:sz w:val="20"/>
            <w:szCs w:val="20"/>
            <w:u w:val="none"/>
            <w:lang w:val="es-CO"/>
          </w:rPr>
          <w:t>0</w:t>
        </w:r>
        <w:r w:rsidRPr="00DE3F16">
          <w:rPr>
            <w:rStyle w:val="Hipervnculo"/>
            <w:rFonts w:ascii="Arial" w:hAnsi="Arial" w:cs="Arial"/>
            <w:sz w:val="20"/>
            <w:szCs w:val="20"/>
            <w:u w:val="none"/>
            <w:lang w:val="es-CO"/>
          </w:rPr>
          <w:t>6224 del 27/09/2019</w:t>
        </w:r>
      </w:hyperlink>
      <w:r w:rsidRPr="00DE3F16">
        <w:rPr>
          <w:rFonts w:ascii="Arial" w:hAnsi="Arial" w:cs="Arial"/>
          <w:sz w:val="20"/>
          <w:szCs w:val="20"/>
          <w:lang w:val="es-CO"/>
        </w:rPr>
        <w:t xml:space="preserve">, </w:t>
      </w:r>
      <w:hyperlink r:id="rId20">
        <w:r w:rsidRPr="00DE3F16">
          <w:rPr>
            <w:rStyle w:val="Hipervnculo"/>
            <w:rFonts w:ascii="Arial" w:hAnsi="Arial" w:cs="Arial"/>
            <w:sz w:val="20"/>
            <w:szCs w:val="20"/>
            <w:u w:val="none"/>
            <w:lang w:val="es-CO"/>
          </w:rPr>
          <w:t>4201912000006276 del 28/10/2019</w:t>
        </w:r>
      </w:hyperlink>
      <w:r w:rsidRPr="00DE3F16">
        <w:rPr>
          <w:rFonts w:ascii="Arial" w:hAnsi="Arial" w:cs="Arial"/>
          <w:sz w:val="20"/>
          <w:szCs w:val="20"/>
          <w:lang w:val="es-CO"/>
        </w:rPr>
        <w:t xml:space="preserve">, </w:t>
      </w:r>
      <w:hyperlink r:id="rId21">
        <w:r w:rsidR="00B34CD4" w:rsidRPr="00DE3F16">
          <w:rPr>
            <w:rStyle w:val="Hipervnculo"/>
            <w:rFonts w:ascii="Arial" w:hAnsi="Arial" w:cs="Arial"/>
            <w:sz w:val="20"/>
            <w:szCs w:val="20"/>
            <w:u w:val="none"/>
          </w:rPr>
          <w:t>4201912000006550 del 06/11/2019</w:t>
        </w:r>
      </w:hyperlink>
      <w:r w:rsidR="00B34CD4" w:rsidRPr="00DE3F16">
        <w:rPr>
          <w:rFonts w:ascii="Arial" w:hAnsi="Arial" w:cs="Arial"/>
          <w:sz w:val="20"/>
          <w:szCs w:val="20"/>
        </w:rPr>
        <w:t xml:space="preserve">, </w:t>
      </w:r>
      <w:hyperlink r:id="rId22">
        <w:r w:rsidR="00B34CD4" w:rsidRPr="00DE3F16">
          <w:rPr>
            <w:rStyle w:val="Hipervnculo"/>
            <w:rFonts w:ascii="Arial" w:hAnsi="Arial" w:cs="Arial"/>
            <w:sz w:val="20"/>
            <w:szCs w:val="20"/>
            <w:u w:val="none"/>
          </w:rPr>
          <w:t>4201912000007336 del 12/11//2019</w:t>
        </w:r>
      </w:hyperlink>
      <w:r w:rsidR="00B34CD4" w:rsidRPr="00DE3F16">
        <w:rPr>
          <w:rFonts w:ascii="Arial" w:hAnsi="Arial" w:cs="Arial"/>
          <w:sz w:val="20"/>
          <w:szCs w:val="20"/>
        </w:rPr>
        <w:t xml:space="preserve">, </w:t>
      </w:r>
      <w:hyperlink r:id="rId23">
        <w:r w:rsidR="00B34CD4" w:rsidRPr="00DE3F16">
          <w:rPr>
            <w:rStyle w:val="Hipervnculo"/>
            <w:rFonts w:ascii="Arial" w:hAnsi="Arial" w:cs="Arial"/>
            <w:sz w:val="20"/>
            <w:szCs w:val="20"/>
            <w:u w:val="none"/>
            <w:lang w:val="es-CO"/>
          </w:rPr>
          <w:t>4201913000007355 del 12/11/2019</w:t>
        </w:r>
      </w:hyperlink>
      <w:r w:rsidR="00B34CD4" w:rsidRPr="00DE3F16">
        <w:rPr>
          <w:rFonts w:ascii="Arial" w:hAnsi="Arial" w:cs="Arial"/>
          <w:sz w:val="20"/>
          <w:szCs w:val="20"/>
          <w:lang w:val="es-CO"/>
        </w:rPr>
        <w:t>,</w:t>
      </w:r>
      <w:r w:rsidR="00B34CD4" w:rsidRPr="00DE3F16">
        <w:rPr>
          <w:rFonts w:ascii="Arial" w:hAnsi="Arial" w:cs="Arial"/>
          <w:sz w:val="20"/>
          <w:szCs w:val="20"/>
        </w:rPr>
        <w:t xml:space="preserve"> </w:t>
      </w:r>
      <w:hyperlink r:id="rId24">
        <w:r w:rsidR="00B34CD4" w:rsidRPr="00DE3F16">
          <w:rPr>
            <w:rStyle w:val="Hipervnculo"/>
            <w:rFonts w:ascii="Arial" w:hAnsi="Arial" w:cs="Arial"/>
            <w:sz w:val="20"/>
            <w:szCs w:val="20"/>
            <w:u w:val="none"/>
          </w:rPr>
          <w:t xml:space="preserve">4201912000006883 </w:t>
        </w:r>
        <w:r w:rsidR="00020229" w:rsidRPr="00DE3F16">
          <w:rPr>
            <w:rStyle w:val="Hipervnculo"/>
            <w:rFonts w:ascii="Arial" w:hAnsi="Arial" w:cs="Arial"/>
            <w:sz w:val="20"/>
            <w:szCs w:val="20"/>
            <w:u w:val="none"/>
          </w:rPr>
          <w:t>d</w:t>
        </w:r>
        <w:r w:rsidR="00B34CD4" w:rsidRPr="00DE3F16">
          <w:rPr>
            <w:rStyle w:val="Hipervnculo"/>
            <w:rFonts w:ascii="Arial" w:hAnsi="Arial" w:cs="Arial"/>
            <w:sz w:val="20"/>
            <w:szCs w:val="20"/>
            <w:u w:val="none"/>
          </w:rPr>
          <w:t>el 17/11/2019</w:t>
        </w:r>
      </w:hyperlink>
      <w:r w:rsidR="00020229" w:rsidRPr="00DE3F16">
        <w:rPr>
          <w:rFonts w:ascii="Arial" w:hAnsi="Arial" w:cs="Arial"/>
          <w:sz w:val="20"/>
          <w:szCs w:val="20"/>
        </w:rPr>
        <w:t>,</w:t>
      </w:r>
      <w:r w:rsidR="00286F3C" w:rsidRPr="00DE3F16">
        <w:rPr>
          <w:rFonts w:ascii="Arial" w:hAnsi="Arial" w:cs="Arial"/>
          <w:sz w:val="20"/>
          <w:szCs w:val="20"/>
        </w:rPr>
        <w:t xml:space="preserve"> </w:t>
      </w:r>
      <w:hyperlink r:id="rId25">
        <w:r w:rsidR="00286F3C" w:rsidRPr="00DE3F16">
          <w:rPr>
            <w:rStyle w:val="Hipervnculo"/>
            <w:rFonts w:ascii="Arial" w:hAnsi="Arial" w:cs="Arial"/>
            <w:sz w:val="20"/>
            <w:szCs w:val="20"/>
            <w:u w:val="none"/>
          </w:rPr>
          <w:t>4201912000007117 del 29/11/2019</w:t>
        </w:r>
      </w:hyperlink>
      <w:r w:rsidR="00286F3C" w:rsidRPr="00DE3F16">
        <w:rPr>
          <w:rFonts w:ascii="Arial" w:hAnsi="Arial" w:cs="Arial"/>
          <w:sz w:val="20"/>
          <w:szCs w:val="20"/>
        </w:rPr>
        <w:t xml:space="preserve">, </w:t>
      </w:r>
      <w:r w:rsidR="00020229" w:rsidRPr="00DE3F16">
        <w:rPr>
          <w:rFonts w:ascii="Arial" w:hAnsi="Arial" w:cs="Arial"/>
          <w:sz w:val="20"/>
          <w:szCs w:val="20"/>
        </w:rPr>
        <w:t xml:space="preserve"> </w:t>
      </w:r>
      <w:hyperlink r:id="rId26">
        <w:r w:rsidR="00020229" w:rsidRPr="00DE3F16">
          <w:rPr>
            <w:rStyle w:val="Hipervnculo"/>
            <w:rFonts w:ascii="Arial" w:hAnsi="Arial" w:cs="Arial"/>
            <w:sz w:val="20"/>
            <w:szCs w:val="20"/>
            <w:u w:val="none"/>
            <w:lang w:val="es-CO"/>
          </w:rPr>
          <w:t>4201912000007691 del 20/12/2019</w:t>
        </w:r>
      </w:hyperlink>
      <w:r w:rsidR="00020229" w:rsidRPr="00DE3F16">
        <w:rPr>
          <w:rFonts w:ascii="Arial" w:hAnsi="Arial" w:cs="Arial"/>
          <w:sz w:val="20"/>
          <w:szCs w:val="20"/>
          <w:lang w:val="es-CO"/>
        </w:rPr>
        <w:t xml:space="preserve">, </w:t>
      </w:r>
      <w:hyperlink r:id="rId27">
        <w:r w:rsidRPr="00DE3F16">
          <w:rPr>
            <w:rStyle w:val="Hipervnculo"/>
            <w:rFonts w:ascii="Arial" w:hAnsi="Arial" w:cs="Arial"/>
            <w:sz w:val="20"/>
            <w:szCs w:val="20"/>
            <w:u w:val="none"/>
          </w:rPr>
          <w:t>4201912000008068 del 26/12/2019</w:t>
        </w:r>
      </w:hyperlink>
      <w:r w:rsidRPr="00DE3F16">
        <w:rPr>
          <w:rFonts w:ascii="Arial" w:hAnsi="Arial" w:cs="Arial"/>
          <w:sz w:val="20"/>
          <w:szCs w:val="20"/>
        </w:rPr>
        <w:t xml:space="preserve">, </w:t>
      </w:r>
      <w:hyperlink r:id="rId28">
        <w:r w:rsidRPr="00DE3F16">
          <w:rPr>
            <w:rStyle w:val="Hipervnculo"/>
            <w:rFonts w:ascii="Arial" w:hAnsi="Arial" w:cs="Arial"/>
            <w:sz w:val="20"/>
            <w:szCs w:val="20"/>
            <w:u w:val="none"/>
          </w:rPr>
          <w:t>4201913000008128 del 26/12/2019</w:t>
        </w:r>
      </w:hyperlink>
      <w:r w:rsidRPr="00DE3F16">
        <w:rPr>
          <w:rFonts w:ascii="Arial" w:hAnsi="Arial" w:cs="Arial"/>
          <w:sz w:val="20"/>
          <w:szCs w:val="20"/>
        </w:rPr>
        <w:t xml:space="preserve">, </w:t>
      </w:r>
      <w:hyperlink r:id="rId29">
        <w:r w:rsidRPr="00DE3F16">
          <w:rPr>
            <w:rStyle w:val="Hipervnculo"/>
            <w:rFonts w:ascii="Arial" w:hAnsi="Arial" w:cs="Arial"/>
            <w:sz w:val="20"/>
            <w:szCs w:val="20"/>
            <w:u w:val="none"/>
            <w:lang w:val="es-CO"/>
          </w:rPr>
          <w:t>C−112 del 16/03/2020</w:t>
        </w:r>
      </w:hyperlink>
      <w:r w:rsidRPr="00DE3F16">
        <w:rPr>
          <w:rFonts w:ascii="Arial" w:hAnsi="Arial" w:cs="Arial"/>
          <w:sz w:val="20"/>
          <w:szCs w:val="20"/>
          <w:lang w:val="es-CO"/>
        </w:rPr>
        <w:t xml:space="preserve">, </w:t>
      </w:r>
      <w:hyperlink r:id="rId30">
        <w:r w:rsidRPr="00DE3F16">
          <w:rPr>
            <w:rStyle w:val="Hipervnculo"/>
            <w:rFonts w:ascii="Arial" w:hAnsi="Arial" w:cs="Arial"/>
            <w:sz w:val="20"/>
            <w:szCs w:val="20"/>
            <w:u w:val="none"/>
            <w:lang w:val="es-CO"/>
          </w:rPr>
          <w:t>C−194 del 21/04/2020</w:t>
        </w:r>
      </w:hyperlink>
      <w:r w:rsidRPr="00DE3F16">
        <w:rPr>
          <w:rFonts w:ascii="Arial" w:hAnsi="Arial" w:cs="Arial"/>
          <w:sz w:val="20"/>
          <w:szCs w:val="20"/>
          <w:lang w:val="es-CO"/>
        </w:rPr>
        <w:t xml:space="preserve">, </w:t>
      </w:r>
      <w:hyperlink r:id="rId31">
        <w:r w:rsidRPr="00DE3F16">
          <w:rPr>
            <w:rStyle w:val="Hipervnculo"/>
            <w:rFonts w:ascii="Arial" w:hAnsi="Arial" w:cs="Arial"/>
            <w:sz w:val="20"/>
            <w:szCs w:val="20"/>
            <w:u w:val="none"/>
            <w:lang w:val="es-CO"/>
          </w:rPr>
          <w:t>C−297 del 04/06/2020</w:t>
        </w:r>
      </w:hyperlink>
      <w:r w:rsidRPr="00DE3F16">
        <w:rPr>
          <w:rFonts w:ascii="Arial" w:hAnsi="Arial" w:cs="Arial"/>
          <w:sz w:val="20"/>
          <w:szCs w:val="20"/>
          <w:lang w:val="es-CO"/>
        </w:rPr>
        <w:t xml:space="preserve">, </w:t>
      </w:r>
      <w:hyperlink r:id="rId32">
        <w:r w:rsidRPr="00DE3F16">
          <w:rPr>
            <w:rStyle w:val="Hipervnculo"/>
            <w:rFonts w:ascii="Arial" w:hAnsi="Arial" w:cs="Arial"/>
            <w:sz w:val="20"/>
            <w:szCs w:val="20"/>
            <w:u w:val="none"/>
            <w:lang w:val="es-CO"/>
          </w:rPr>
          <w:t>C−326 del 09/06/2020</w:t>
        </w:r>
      </w:hyperlink>
      <w:r w:rsidRPr="00DE3F16">
        <w:rPr>
          <w:rFonts w:ascii="Arial" w:hAnsi="Arial" w:cs="Arial"/>
          <w:sz w:val="20"/>
          <w:szCs w:val="20"/>
          <w:lang w:val="es-CO"/>
        </w:rPr>
        <w:t xml:space="preserve">, </w:t>
      </w:r>
      <w:hyperlink r:id="rId33">
        <w:r w:rsidRPr="00DE3F16">
          <w:rPr>
            <w:rStyle w:val="Hipervnculo"/>
            <w:rFonts w:ascii="Arial" w:hAnsi="Arial" w:cs="Arial"/>
            <w:sz w:val="20"/>
            <w:szCs w:val="20"/>
            <w:u w:val="none"/>
            <w:lang w:val="es-CO"/>
          </w:rPr>
          <w:t>C−446 del 06/07/2020</w:t>
        </w:r>
      </w:hyperlink>
      <w:r w:rsidRPr="00DE3F16">
        <w:rPr>
          <w:rFonts w:ascii="Arial" w:hAnsi="Arial" w:cs="Arial"/>
          <w:sz w:val="20"/>
          <w:szCs w:val="20"/>
          <w:lang w:val="es-CO"/>
        </w:rPr>
        <w:t xml:space="preserve">, </w:t>
      </w:r>
      <w:hyperlink r:id="rId34">
        <w:r w:rsidRPr="00DE3F16">
          <w:rPr>
            <w:rStyle w:val="Hipervnculo"/>
            <w:rFonts w:ascii="Arial" w:hAnsi="Arial" w:cs="Arial"/>
            <w:sz w:val="20"/>
            <w:szCs w:val="20"/>
            <w:u w:val="none"/>
            <w:lang w:val="es-CO"/>
          </w:rPr>
          <w:t>C−458 del 07/07/2020</w:t>
        </w:r>
      </w:hyperlink>
      <w:r w:rsidR="27E75386" w:rsidRPr="00DE3F16">
        <w:rPr>
          <w:rFonts w:ascii="Arial" w:hAnsi="Arial" w:cs="Arial"/>
          <w:sz w:val="20"/>
          <w:szCs w:val="20"/>
        </w:rPr>
        <w:t xml:space="preserve">, </w:t>
      </w:r>
      <w:hyperlink r:id="rId35">
        <w:r w:rsidR="33885263" w:rsidRPr="00DE3F16">
          <w:rPr>
            <w:rStyle w:val="Hipervnculo"/>
            <w:rFonts w:ascii="Arial" w:hAnsi="Arial" w:cs="Arial"/>
            <w:sz w:val="20"/>
            <w:szCs w:val="20"/>
            <w:u w:val="none"/>
            <w:lang w:val="es-CO"/>
          </w:rPr>
          <w:t>C-666 del 13/11/2020</w:t>
        </w:r>
      </w:hyperlink>
      <w:r w:rsidR="27173140" w:rsidRPr="00DE3F16">
        <w:rPr>
          <w:rFonts w:ascii="Arial" w:hAnsi="Arial" w:cs="Arial"/>
          <w:sz w:val="20"/>
          <w:szCs w:val="20"/>
          <w:lang w:val="es-CO"/>
        </w:rPr>
        <w:t>,</w:t>
      </w:r>
      <w:r w:rsidR="7620C352" w:rsidRPr="00DE3F16">
        <w:rPr>
          <w:rFonts w:ascii="Arial" w:hAnsi="Arial" w:cs="Arial"/>
          <w:sz w:val="20"/>
          <w:szCs w:val="20"/>
          <w:lang w:val="es-CO"/>
        </w:rPr>
        <w:t xml:space="preserve"> </w:t>
      </w:r>
      <w:hyperlink r:id="rId36">
        <w:r w:rsidR="25272757" w:rsidRPr="00DE3F16">
          <w:rPr>
            <w:rStyle w:val="Hipervnculo"/>
            <w:rFonts w:ascii="Arial" w:hAnsi="Arial" w:cs="Arial"/>
            <w:sz w:val="20"/>
            <w:szCs w:val="20"/>
            <w:u w:val="none"/>
            <w:lang w:val="es-CO"/>
          </w:rPr>
          <w:t>C- 668 del 20/11/2020</w:t>
        </w:r>
      </w:hyperlink>
      <w:r w:rsidR="6D99EAF8" w:rsidRPr="00DE3F16">
        <w:rPr>
          <w:rFonts w:ascii="Arial" w:hAnsi="Arial" w:cs="Arial"/>
          <w:sz w:val="20"/>
          <w:szCs w:val="20"/>
          <w:lang w:val="es-CO"/>
        </w:rPr>
        <w:t xml:space="preserve"> </w:t>
      </w:r>
      <w:hyperlink r:id="rId37">
        <w:r w:rsidR="6D99EAF8" w:rsidRPr="00DE3F16">
          <w:rPr>
            <w:rStyle w:val="Hipervnculo"/>
            <w:rFonts w:ascii="Arial" w:hAnsi="Arial" w:cs="Arial"/>
            <w:sz w:val="20"/>
            <w:szCs w:val="20"/>
            <w:lang w:val="es-CO"/>
          </w:rPr>
          <w:t>C-653 del 22/11/2021</w:t>
        </w:r>
      </w:hyperlink>
      <w:r w:rsidR="00E20188" w:rsidRPr="00DE3F16">
        <w:rPr>
          <w:rStyle w:val="Hipervnculo"/>
          <w:rFonts w:ascii="Arial" w:hAnsi="Arial" w:cs="Arial"/>
          <w:sz w:val="20"/>
          <w:szCs w:val="20"/>
          <w:lang w:val="es-CO"/>
        </w:rPr>
        <w:t xml:space="preserve">, </w:t>
      </w:r>
      <w:hyperlink r:id="rId38">
        <w:r w:rsidR="00E20188" w:rsidRPr="00DE3F16">
          <w:rPr>
            <w:rStyle w:val="Hipervnculo"/>
            <w:rFonts w:ascii="Arial" w:hAnsi="Arial" w:cs="Arial"/>
            <w:sz w:val="20"/>
            <w:szCs w:val="20"/>
            <w:lang w:val="es-CO"/>
          </w:rPr>
          <w:t xml:space="preserve">C-663 del </w:t>
        </w:r>
        <w:r w:rsidR="00E20188" w:rsidRPr="00DE3F16">
          <w:rPr>
            <w:rStyle w:val="Hipervnculo"/>
            <w:rFonts w:ascii="Arial" w:hAnsi="Arial" w:cs="Arial"/>
            <w:sz w:val="20"/>
            <w:szCs w:val="20"/>
            <w:lang w:val="es-CO"/>
          </w:rPr>
          <w:t>30/11/2021</w:t>
        </w:r>
      </w:hyperlink>
      <w:r w:rsidR="57E522CD" w:rsidRPr="00DE3F16">
        <w:rPr>
          <w:rFonts w:ascii="Arial" w:hAnsi="Arial" w:cs="Arial"/>
          <w:sz w:val="20"/>
          <w:szCs w:val="20"/>
          <w:lang w:val="es-CO"/>
        </w:rPr>
        <w:t xml:space="preserve"> </w:t>
      </w:r>
      <w:r w:rsidR="57E522CD" w:rsidRPr="00DE3F16">
        <w:rPr>
          <w:rStyle w:val="Hipervnculo"/>
          <w:rFonts w:ascii="Arial" w:hAnsi="Arial" w:cs="Arial"/>
          <w:sz w:val="20"/>
          <w:szCs w:val="20"/>
          <w:lang w:val="es-MX"/>
        </w:rPr>
        <w:t xml:space="preserve">C-070 del 14/03/2022  </w:t>
      </w:r>
      <w:hyperlink r:id="rId39">
        <w:r w:rsidR="57E522CD" w:rsidRPr="00DE3F16">
          <w:rPr>
            <w:rStyle w:val="Hipervnculo"/>
            <w:rFonts w:ascii="Arial" w:hAnsi="Arial" w:cs="Arial"/>
            <w:sz w:val="20"/>
            <w:szCs w:val="20"/>
            <w:lang w:val="es-MX"/>
          </w:rPr>
          <w:t>C-104 del 22/03/2022,</w:t>
        </w:r>
      </w:hyperlink>
      <w:r w:rsidR="3741968F" w:rsidRPr="00DE3F16">
        <w:rPr>
          <w:rStyle w:val="Hipervnculo"/>
          <w:rFonts w:ascii="Arial" w:hAnsi="Arial" w:cs="Arial"/>
          <w:sz w:val="20"/>
          <w:szCs w:val="20"/>
          <w:lang w:val="es-MX"/>
        </w:rPr>
        <w:t xml:space="preserve"> </w:t>
      </w:r>
      <w:r w:rsidR="3741968F" w:rsidRPr="00DE3F16">
        <w:rPr>
          <w:rStyle w:val="Hipervnculo"/>
          <w:rFonts w:ascii="Arial" w:eastAsia="Arial" w:hAnsi="Arial" w:cs="Arial"/>
          <w:sz w:val="20"/>
          <w:szCs w:val="20"/>
        </w:rPr>
        <w:t>C-512 del 10/08/2022</w:t>
      </w:r>
      <w:r w:rsidR="00DE3F16">
        <w:rPr>
          <w:rFonts w:ascii="Arial" w:hAnsi="Arial" w:cs="Arial"/>
          <w:lang w:val="es-CO"/>
        </w:rPr>
        <w:t>)</w:t>
      </w:r>
    </w:p>
    <w:p w14:paraId="7046291D" w14:textId="77777777" w:rsidR="00DE3F16" w:rsidRPr="00DE3F16" w:rsidRDefault="00DE3F16" w:rsidP="00DE3F16">
      <w:pPr>
        <w:pStyle w:val="Textoindependiente"/>
        <w:ind w:right="117"/>
        <w:jc w:val="both"/>
        <w:rPr>
          <w:rFonts w:ascii="Arial" w:eastAsia="Arial" w:hAnsi="Arial" w:cs="Arial"/>
          <w:color w:val="0000FF"/>
          <w:sz w:val="20"/>
          <w:szCs w:val="20"/>
          <w:u w:val="single"/>
        </w:rPr>
      </w:pPr>
    </w:p>
    <w:p w14:paraId="32360838" w14:textId="6DB74CC5" w:rsidR="00ED4105" w:rsidRPr="0031657F" w:rsidRDefault="00ED4105" w:rsidP="00C82365">
      <w:pPr>
        <w:pStyle w:val="NormalWeb"/>
        <w:spacing w:before="0" w:beforeAutospacing="0" w:after="0" w:afterAutospacing="0"/>
        <w:jc w:val="both"/>
        <w:rPr>
          <w:rFonts w:ascii="Arial" w:hAnsi="Arial" w:cs="Arial"/>
          <w:sz w:val="22"/>
          <w:szCs w:val="22"/>
        </w:rPr>
      </w:pPr>
      <w:bookmarkStart w:id="83" w:name="73"/>
      <w:r w:rsidRPr="0031657F">
        <w:rPr>
          <w:rFonts w:ascii="Arial" w:hAnsi="Arial" w:cs="Arial"/>
          <w:sz w:val="22"/>
          <w:szCs w:val="22"/>
        </w:rPr>
        <w:t>ARTÍCULO 73.</w:t>
      </w:r>
      <w:bookmarkEnd w:id="83"/>
      <w:r w:rsidRPr="0031657F">
        <w:rPr>
          <w:rFonts w:ascii="Arial" w:hAnsi="Arial" w:cs="Arial"/>
          <w:sz w:val="22"/>
          <w:szCs w:val="22"/>
        </w:rPr>
        <w:t> La presente ley rige a partir de su sanción y publicación en el </w:t>
      </w:r>
      <w:r w:rsidRPr="0031657F">
        <w:rPr>
          <w:rStyle w:val="iaj"/>
          <w:rFonts w:ascii="Arial" w:hAnsi="Arial" w:cs="Arial"/>
          <w:iCs/>
          <w:sz w:val="22"/>
          <w:szCs w:val="22"/>
        </w:rPr>
        <w:t>Diario Oficial </w:t>
      </w:r>
      <w:r w:rsidRPr="0031657F">
        <w:rPr>
          <w:rFonts w:ascii="Arial" w:hAnsi="Arial" w:cs="Arial"/>
          <w:sz w:val="22"/>
          <w:szCs w:val="22"/>
        </w:rPr>
        <w:t>y deroga el inciso segundo del artículo 37 de la Ley 9ª de 1989; artículo </w:t>
      </w:r>
      <w:r w:rsidRPr="00233F78">
        <w:rPr>
          <w:rFonts w:ascii="Arial" w:hAnsi="Arial" w:cs="Arial"/>
          <w:sz w:val="22"/>
          <w:szCs w:val="22"/>
        </w:rPr>
        <w:t>32</w:t>
      </w:r>
      <w:r w:rsidRPr="0031657F">
        <w:rPr>
          <w:rFonts w:ascii="Arial" w:hAnsi="Arial" w:cs="Arial"/>
          <w:sz w:val="22"/>
          <w:szCs w:val="22"/>
        </w:rPr>
        <w:t> de la Ley 105 de 1993; el artículo </w:t>
      </w:r>
      <w:r w:rsidRPr="00233F78">
        <w:rPr>
          <w:rFonts w:ascii="Arial" w:hAnsi="Arial" w:cs="Arial"/>
          <w:sz w:val="22"/>
          <w:szCs w:val="22"/>
        </w:rPr>
        <w:t>83</w:t>
      </w:r>
      <w:r w:rsidRPr="0031657F">
        <w:rPr>
          <w:rFonts w:ascii="Arial" w:hAnsi="Arial" w:cs="Arial"/>
          <w:sz w:val="22"/>
          <w:szCs w:val="22"/>
        </w:rPr>
        <w:t> de la Ley 1450 de 2011; parágrafos 1o y 2o del artículo </w:t>
      </w:r>
      <w:r w:rsidRPr="00233F78">
        <w:rPr>
          <w:rFonts w:ascii="Arial" w:hAnsi="Arial" w:cs="Arial"/>
          <w:sz w:val="22"/>
          <w:szCs w:val="22"/>
        </w:rPr>
        <w:t>87</w:t>
      </w:r>
      <w:r w:rsidRPr="0031657F">
        <w:rPr>
          <w:rFonts w:ascii="Arial" w:hAnsi="Arial" w:cs="Arial"/>
          <w:sz w:val="22"/>
          <w:szCs w:val="22"/>
        </w:rPr>
        <w:t> de la Ley 1474 de 2011; y las demás disposiciones que le sean contrarias.</w:t>
      </w:r>
    </w:p>
    <w:p w14:paraId="2004B5A9" w14:textId="77777777" w:rsidR="00830952" w:rsidRPr="0031657F" w:rsidRDefault="00830952" w:rsidP="00C82365">
      <w:pPr>
        <w:pStyle w:val="NormalWeb"/>
        <w:spacing w:before="0" w:beforeAutospacing="0" w:after="0" w:afterAutospacing="0"/>
        <w:jc w:val="both"/>
        <w:rPr>
          <w:rFonts w:ascii="Arial" w:hAnsi="Arial" w:cs="Arial"/>
          <w:sz w:val="22"/>
          <w:szCs w:val="22"/>
        </w:rPr>
      </w:pPr>
    </w:p>
    <w:p w14:paraId="5DE60FA1"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El Presidente del honorable Senado de la República,</w:t>
      </w:r>
    </w:p>
    <w:p w14:paraId="5DF271AC" w14:textId="6605FFF4" w:rsidR="00ED4105" w:rsidRPr="0031657F" w:rsidRDefault="00ED4105" w:rsidP="00C82365">
      <w:pPr>
        <w:pStyle w:val="centrado"/>
        <w:spacing w:before="0" w:beforeAutospacing="0" w:after="0" w:afterAutospacing="0"/>
        <w:jc w:val="center"/>
        <w:rPr>
          <w:rStyle w:val="baj"/>
          <w:rFonts w:ascii="Arial" w:hAnsi="Arial" w:cs="Arial"/>
          <w:sz w:val="22"/>
          <w:szCs w:val="22"/>
        </w:rPr>
      </w:pPr>
      <w:r w:rsidRPr="0031657F">
        <w:rPr>
          <w:rStyle w:val="baj"/>
          <w:rFonts w:ascii="Arial" w:hAnsi="Arial" w:cs="Arial"/>
          <w:sz w:val="22"/>
          <w:szCs w:val="22"/>
        </w:rPr>
        <w:t>JUAN FERNANDO CRISTO BUSTOS.</w:t>
      </w:r>
    </w:p>
    <w:p w14:paraId="0F39168D" w14:textId="77777777" w:rsidR="00F85DCC" w:rsidRPr="0031657F" w:rsidRDefault="00F85DCC" w:rsidP="00C82365">
      <w:pPr>
        <w:pStyle w:val="centrado"/>
        <w:spacing w:before="0" w:beforeAutospacing="0" w:after="0" w:afterAutospacing="0"/>
        <w:jc w:val="center"/>
        <w:rPr>
          <w:rFonts w:ascii="Arial" w:hAnsi="Arial" w:cs="Arial"/>
          <w:sz w:val="22"/>
          <w:szCs w:val="22"/>
        </w:rPr>
      </w:pPr>
    </w:p>
    <w:p w14:paraId="38FFB9B0"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El Secretario General del honorable Senado de la República,</w:t>
      </w:r>
    </w:p>
    <w:p w14:paraId="4583657C" w14:textId="1C22C9B6" w:rsidR="00ED4105" w:rsidRPr="0031657F" w:rsidRDefault="00ED4105" w:rsidP="00C82365">
      <w:pPr>
        <w:pStyle w:val="centrado"/>
        <w:spacing w:before="0" w:beforeAutospacing="0" w:after="0" w:afterAutospacing="0"/>
        <w:jc w:val="center"/>
        <w:rPr>
          <w:rStyle w:val="baj"/>
          <w:rFonts w:ascii="Arial" w:hAnsi="Arial" w:cs="Arial"/>
          <w:sz w:val="22"/>
          <w:szCs w:val="22"/>
        </w:rPr>
      </w:pPr>
      <w:r w:rsidRPr="0031657F">
        <w:rPr>
          <w:rStyle w:val="baj"/>
          <w:rFonts w:ascii="Arial" w:hAnsi="Arial" w:cs="Arial"/>
          <w:sz w:val="22"/>
          <w:szCs w:val="22"/>
        </w:rPr>
        <w:t>GREGORIO ELJACH PACHECO.</w:t>
      </w:r>
    </w:p>
    <w:p w14:paraId="7DA0FE37" w14:textId="77777777" w:rsidR="00F85DCC" w:rsidRPr="0031657F" w:rsidRDefault="00F85DCC" w:rsidP="00C82365">
      <w:pPr>
        <w:pStyle w:val="centrado"/>
        <w:spacing w:before="0" w:beforeAutospacing="0" w:after="0" w:afterAutospacing="0"/>
        <w:jc w:val="center"/>
        <w:rPr>
          <w:rFonts w:ascii="Arial" w:hAnsi="Arial" w:cs="Arial"/>
          <w:sz w:val="22"/>
          <w:szCs w:val="22"/>
        </w:rPr>
      </w:pPr>
    </w:p>
    <w:p w14:paraId="5CD92A00"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El Presidente de la honorable Cámara de Representantes,</w:t>
      </w:r>
    </w:p>
    <w:p w14:paraId="122D27AE" w14:textId="24457F8A" w:rsidR="00ED4105" w:rsidRPr="0031657F" w:rsidRDefault="00ED4105" w:rsidP="00C82365">
      <w:pPr>
        <w:pStyle w:val="centrado"/>
        <w:spacing w:before="0" w:beforeAutospacing="0" w:after="0" w:afterAutospacing="0"/>
        <w:jc w:val="center"/>
        <w:rPr>
          <w:rStyle w:val="baj"/>
          <w:rFonts w:ascii="Arial" w:hAnsi="Arial" w:cs="Arial"/>
          <w:sz w:val="22"/>
          <w:szCs w:val="22"/>
        </w:rPr>
      </w:pPr>
      <w:r w:rsidRPr="0031657F">
        <w:rPr>
          <w:rStyle w:val="baj"/>
          <w:rFonts w:ascii="Arial" w:hAnsi="Arial" w:cs="Arial"/>
          <w:sz w:val="22"/>
          <w:szCs w:val="22"/>
        </w:rPr>
        <w:t>HERNÁN PENAGOS GIRALDO.</w:t>
      </w:r>
    </w:p>
    <w:p w14:paraId="193A98D8" w14:textId="77777777" w:rsidR="00F85DCC" w:rsidRPr="0031657F" w:rsidRDefault="00F85DCC" w:rsidP="00C82365">
      <w:pPr>
        <w:pStyle w:val="centrado"/>
        <w:spacing w:before="0" w:beforeAutospacing="0" w:after="0" w:afterAutospacing="0"/>
        <w:jc w:val="center"/>
        <w:rPr>
          <w:rFonts w:ascii="Arial" w:hAnsi="Arial" w:cs="Arial"/>
          <w:sz w:val="22"/>
          <w:szCs w:val="22"/>
        </w:rPr>
      </w:pPr>
    </w:p>
    <w:p w14:paraId="69580457"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El Secretario General de la honorable Cámara de Representantes,</w:t>
      </w:r>
    </w:p>
    <w:p w14:paraId="70AB7E68" w14:textId="7806436C" w:rsidR="00ED4105" w:rsidRPr="0031657F" w:rsidRDefault="00ED4105" w:rsidP="00C82365">
      <w:pPr>
        <w:pStyle w:val="centrado"/>
        <w:spacing w:before="0" w:beforeAutospacing="0" w:after="0" w:afterAutospacing="0"/>
        <w:jc w:val="center"/>
        <w:rPr>
          <w:rStyle w:val="baj"/>
          <w:rFonts w:ascii="Arial" w:hAnsi="Arial" w:cs="Arial"/>
          <w:sz w:val="22"/>
          <w:szCs w:val="22"/>
        </w:rPr>
      </w:pPr>
      <w:r w:rsidRPr="0031657F">
        <w:rPr>
          <w:rStyle w:val="baj"/>
          <w:rFonts w:ascii="Arial" w:hAnsi="Arial" w:cs="Arial"/>
          <w:sz w:val="22"/>
          <w:szCs w:val="22"/>
        </w:rPr>
        <w:t>JORGE HUMBERTO MANTILLA SERRANO.</w:t>
      </w:r>
    </w:p>
    <w:p w14:paraId="235585D7" w14:textId="77777777" w:rsidR="00F85DCC" w:rsidRPr="0031657F" w:rsidRDefault="00F85DCC" w:rsidP="00C82365">
      <w:pPr>
        <w:pStyle w:val="centrado"/>
        <w:spacing w:before="0" w:beforeAutospacing="0" w:after="0" w:afterAutospacing="0"/>
        <w:jc w:val="center"/>
        <w:rPr>
          <w:rFonts w:ascii="Arial" w:hAnsi="Arial" w:cs="Arial"/>
          <w:sz w:val="22"/>
          <w:szCs w:val="22"/>
        </w:rPr>
      </w:pPr>
    </w:p>
    <w:p w14:paraId="7E1D3ED5"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REPÚBLICA DE COLOMBIA – GOBIERNO NACIONAL</w:t>
      </w:r>
    </w:p>
    <w:p w14:paraId="430076AD" w14:textId="22FC4979"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Publíquese y cúmplase.</w:t>
      </w:r>
    </w:p>
    <w:p w14:paraId="439B5B8F" w14:textId="77777777" w:rsidR="00F85DCC" w:rsidRPr="0031657F" w:rsidRDefault="00F85DCC" w:rsidP="00C82365">
      <w:pPr>
        <w:pStyle w:val="centrado"/>
        <w:spacing w:before="0" w:beforeAutospacing="0" w:after="0" w:afterAutospacing="0"/>
        <w:jc w:val="center"/>
        <w:rPr>
          <w:rFonts w:ascii="Arial" w:hAnsi="Arial" w:cs="Arial"/>
          <w:sz w:val="22"/>
          <w:szCs w:val="22"/>
        </w:rPr>
      </w:pPr>
    </w:p>
    <w:p w14:paraId="03D5AA16"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Dada en Bogotá, D. C., a 22 de noviembre de 2013.</w:t>
      </w:r>
    </w:p>
    <w:p w14:paraId="36EABC4C" w14:textId="3A14440F" w:rsidR="00ED4105" w:rsidRPr="0031657F" w:rsidRDefault="00ED4105" w:rsidP="00C82365">
      <w:pPr>
        <w:pStyle w:val="centrado"/>
        <w:spacing w:before="0" w:beforeAutospacing="0" w:after="0" w:afterAutospacing="0"/>
        <w:jc w:val="center"/>
        <w:rPr>
          <w:rStyle w:val="baj"/>
          <w:rFonts w:ascii="Arial" w:hAnsi="Arial" w:cs="Arial"/>
          <w:sz w:val="22"/>
          <w:szCs w:val="22"/>
        </w:rPr>
      </w:pPr>
      <w:r w:rsidRPr="0031657F">
        <w:rPr>
          <w:rStyle w:val="baj"/>
          <w:rFonts w:ascii="Arial" w:hAnsi="Arial" w:cs="Arial"/>
          <w:sz w:val="22"/>
          <w:szCs w:val="22"/>
        </w:rPr>
        <w:t>JUAN MANUEL SANTOS CALDERÓN</w:t>
      </w:r>
    </w:p>
    <w:p w14:paraId="3683B563" w14:textId="77777777" w:rsidR="00F85DCC" w:rsidRPr="0031657F" w:rsidRDefault="00F85DCC" w:rsidP="00C82365">
      <w:pPr>
        <w:pStyle w:val="centrado"/>
        <w:spacing w:before="0" w:beforeAutospacing="0" w:after="0" w:afterAutospacing="0"/>
        <w:jc w:val="center"/>
        <w:rPr>
          <w:rFonts w:ascii="Arial" w:hAnsi="Arial" w:cs="Arial"/>
          <w:sz w:val="22"/>
          <w:szCs w:val="22"/>
        </w:rPr>
      </w:pPr>
    </w:p>
    <w:p w14:paraId="66469330"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El Ministerio de Hacienda y Crédito Público,</w:t>
      </w:r>
    </w:p>
    <w:p w14:paraId="3C8981A3" w14:textId="75D26ACF" w:rsidR="00ED4105" w:rsidRPr="0031657F" w:rsidRDefault="00ED4105" w:rsidP="00C82365">
      <w:pPr>
        <w:pStyle w:val="centrado"/>
        <w:spacing w:before="0" w:beforeAutospacing="0" w:after="0" w:afterAutospacing="0"/>
        <w:jc w:val="center"/>
        <w:rPr>
          <w:rStyle w:val="baj"/>
          <w:rFonts w:ascii="Arial" w:hAnsi="Arial" w:cs="Arial"/>
          <w:sz w:val="22"/>
          <w:szCs w:val="22"/>
        </w:rPr>
      </w:pPr>
      <w:r w:rsidRPr="0031657F">
        <w:rPr>
          <w:rStyle w:val="baj"/>
          <w:rFonts w:ascii="Arial" w:hAnsi="Arial" w:cs="Arial"/>
          <w:sz w:val="22"/>
          <w:szCs w:val="22"/>
        </w:rPr>
        <w:t>MAURICIO CÁRDENAS SANTAMARÍA.</w:t>
      </w:r>
    </w:p>
    <w:p w14:paraId="24586ADB" w14:textId="77777777" w:rsidR="00F85DCC" w:rsidRPr="0031657F" w:rsidRDefault="00F85DCC" w:rsidP="00C82365">
      <w:pPr>
        <w:pStyle w:val="centrado"/>
        <w:spacing w:before="0" w:beforeAutospacing="0" w:after="0" w:afterAutospacing="0"/>
        <w:jc w:val="center"/>
        <w:rPr>
          <w:rFonts w:ascii="Arial" w:hAnsi="Arial" w:cs="Arial"/>
          <w:sz w:val="22"/>
          <w:szCs w:val="22"/>
        </w:rPr>
      </w:pPr>
    </w:p>
    <w:p w14:paraId="023F24F5"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El Ministerio de Justicia y del Derecho,</w:t>
      </w:r>
    </w:p>
    <w:p w14:paraId="4B797D35" w14:textId="6F081D83" w:rsidR="00ED4105" w:rsidRPr="0031657F" w:rsidRDefault="00ED4105" w:rsidP="00C82365">
      <w:pPr>
        <w:pStyle w:val="centrado"/>
        <w:spacing w:before="0" w:beforeAutospacing="0" w:after="0" w:afterAutospacing="0"/>
        <w:jc w:val="center"/>
        <w:rPr>
          <w:rStyle w:val="baj"/>
          <w:rFonts w:ascii="Arial" w:hAnsi="Arial" w:cs="Arial"/>
          <w:sz w:val="22"/>
          <w:szCs w:val="22"/>
        </w:rPr>
      </w:pPr>
      <w:r w:rsidRPr="0031657F">
        <w:rPr>
          <w:rStyle w:val="baj"/>
          <w:rFonts w:ascii="Arial" w:hAnsi="Arial" w:cs="Arial"/>
          <w:sz w:val="22"/>
          <w:szCs w:val="22"/>
        </w:rPr>
        <w:t>ALFONSO GÓMEZ MÉNDEZ.</w:t>
      </w:r>
    </w:p>
    <w:p w14:paraId="25610F25" w14:textId="77777777" w:rsidR="00F85DCC" w:rsidRPr="0031657F" w:rsidRDefault="00F85DCC" w:rsidP="00C82365">
      <w:pPr>
        <w:pStyle w:val="centrado"/>
        <w:spacing w:before="0" w:beforeAutospacing="0" w:after="0" w:afterAutospacing="0"/>
        <w:jc w:val="center"/>
        <w:rPr>
          <w:rFonts w:ascii="Arial" w:hAnsi="Arial" w:cs="Arial"/>
          <w:sz w:val="22"/>
          <w:szCs w:val="22"/>
        </w:rPr>
      </w:pPr>
    </w:p>
    <w:p w14:paraId="0EC5288F"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El Ministerio de Minas y Energía,</w:t>
      </w:r>
    </w:p>
    <w:p w14:paraId="3CB1B94F" w14:textId="178ECF4B" w:rsidR="00ED4105" w:rsidRPr="0031657F" w:rsidRDefault="00ED4105" w:rsidP="00C82365">
      <w:pPr>
        <w:pStyle w:val="centrado"/>
        <w:spacing w:before="0" w:beforeAutospacing="0" w:after="0" w:afterAutospacing="0"/>
        <w:jc w:val="center"/>
        <w:rPr>
          <w:rStyle w:val="baj"/>
          <w:rFonts w:ascii="Arial" w:hAnsi="Arial" w:cs="Arial"/>
          <w:sz w:val="22"/>
          <w:szCs w:val="22"/>
        </w:rPr>
      </w:pPr>
      <w:r w:rsidRPr="0031657F">
        <w:rPr>
          <w:rStyle w:val="baj"/>
          <w:rFonts w:ascii="Arial" w:hAnsi="Arial" w:cs="Arial"/>
          <w:sz w:val="22"/>
          <w:szCs w:val="22"/>
        </w:rPr>
        <w:t>AMÍLCAR ACOSTA MEDINA.</w:t>
      </w:r>
    </w:p>
    <w:p w14:paraId="5CB32359" w14:textId="77777777" w:rsidR="00F85DCC" w:rsidRPr="0031657F" w:rsidRDefault="00F85DCC" w:rsidP="00C82365">
      <w:pPr>
        <w:pStyle w:val="centrado"/>
        <w:spacing w:before="0" w:beforeAutospacing="0" w:after="0" w:afterAutospacing="0"/>
        <w:jc w:val="center"/>
        <w:rPr>
          <w:rFonts w:ascii="Arial" w:hAnsi="Arial" w:cs="Arial"/>
          <w:sz w:val="22"/>
          <w:szCs w:val="22"/>
        </w:rPr>
      </w:pPr>
    </w:p>
    <w:p w14:paraId="091EF0DB"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La Ministra de Ambiente y Desarrollo Sostenible,</w:t>
      </w:r>
    </w:p>
    <w:p w14:paraId="030ABD48" w14:textId="5F5FE286" w:rsidR="00ED4105" w:rsidRPr="0031657F" w:rsidRDefault="00ED4105" w:rsidP="00C82365">
      <w:pPr>
        <w:pStyle w:val="centrado"/>
        <w:spacing w:before="0" w:beforeAutospacing="0" w:after="0" w:afterAutospacing="0"/>
        <w:jc w:val="center"/>
        <w:rPr>
          <w:rStyle w:val="baj"/>
          <w:rFonts w:ascii="Arial" w:hAnsi="Arial" w:cs="Arial"/>
          <w:sz w:val="22"/>
          <w:szCs w:val="22"/>
        </w:rPr>
      </w:pPr>
      <w:r w:rsidRPr="0031657F">
        <w:rPr>
          <w:rStyle w:val="baj"/>
          <w:rFonts w:ascii="Arial" w:hAnsi="Arial" w:cs="Arial"/>
          <w:sz w:val="22"/>
          <w:szCs w:val="22"/>
        </w:rPr>
        <w:t>LUZ HELENA SARMIENTO VILLAMIZAR.</w:t>
      </w:r>
    </w:p>
    <w:p w14:paraId="7C821CAC" w14:textId="77777777" w:rsidR="00F85DCC" w:rsidRPr="0031657F" w:rsidRDefault="00F85DCC" w:rsidP="00C82365">
      <w:pPr>
        <w:pStyle w:val="centrado"/>
        <w:spacing w:before="0" w:beforeAutospacing="0" w:after="0" w:afterAutospacing="0"/>
        <w:jc w:val="center"/>
        <w:rPr>
          <w:rFonts w:ascii="Arial" w:hAnsi="Arial" w:cs="Arial"/>
          <w:sz w:val="22"/>
          <w:szCs w:val="22"/>
        </w:rPr>
      </w:pPr>
    </w:p>
    <w:p w14:paraId="4E0C1DB7"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Fonts w:ascii="Arial" w:hAnsi="Arial" w:cs="Arial"/>
          <w:sz w:val="22"/>
          <w:szCs w:val="22"/>
        </w:rPr>
        <w:t>La Ministra de Transporte,</w:t>
      </w:r>
    </w:p>
    <w:p w14:paraId="41DCD5EA" w14:textId="77777777" w:rsidR="00ED4105" w:rsidRPr="0031657F" w:rsidRDefault="00ED4105" w:rsidP="00C82365">
      <w:pPr>
        <w:pStyle w:val="centrado"/>
        <w:spacing w:before="0" w:beforeAutospacing="0" w:after="0" w:afterAutospacing="0"/>
        <w:jc w:val="center"/>
        <w:rPr>
          <w:rFonts w:ascii="Arial" w:hAnsi="Arial" w:cs="Arial"/>
          <w:sz w:val="22"/>
          <w:szCs w:val="22"/>
        </w:rPr>
      </w:pPr>
      <w:r w:rsidRPr="0031657F">
        <w:rPr>
          <w:rStyle w:val="baj"/>
          <w:rFonts w:ascii="Arial" w:hAnsi="Arial" w:cs="Arial"/>
          <w:sz w:val="22"/>
          <w:szCs w:val="22"/>
        </w:rPr>
        <w:t>CECILIA ÁLVAREZ CORREA GLEN.</w:t>
      </w:r>
    </w:p>
    <w:p w14:paraId="244B0F93" w14:textId="77777777" w:rsidR="00ED4105" w:rsidRPr="0031657F" w:rsidRDefault="00ED4105" w:rsidP="00C82365">
      <w:pPr>
        <w:pStyle w:val="Textoindependiente"/>
        <w:ind w:left="102" w:right="117"/>
        <w:jc w:val="both"/>
        <w:rPr>
          <w:rFonts w:ascii="Arial" w:hAnsi="Arial" w:cs="Arial"/>
          <w:lang w:val="es-CO"/>
        </w:rPr>
      </w:pPr>
    </w:p>
    <w:p w14:paraId="192BD32D" w14:textId="37E32AA7" w:rsidR="48727C6A" w:rsidRPr="0031657F" w:rsidRDefault="48727C6A" w:rsidP="00C82365">
      <w:pPr>
        <w:pStyle w:val="Textoindependiente"/>
        <w:ind w:left="102" w:right="117"/>
        <w:jc w:val="both"/>
        <w:rPr>
          <w:rFonts w:ascii="Arial" w:hAnsi="Arial" w:cs="Arial"/>
        </w:rPr>
      </w:pPr>
    </w:p>
    <w:p w14:paraId="1F44E05E" w14:textId="77777777" w:rsidR="00C363C6" w:rsidRPr="0031657F" w:rsidRDefault="00C363C6" w:rsidP="00C82365">
      <w:pPr>
        <w:pStyle w:val="Textoindependiente"/>
        <w:ind w:left="102" w:right="117"/>
        <w:jc w:val="both"/>
        <w:rPr>
          <w:rFonts w:ascii="Arial" w:hAnsi="Arial" w:cs="Arial"/>
        </w:rPr>
      </w:pPr>
    </w:p>
    <w:p w14:paraId="4079128E" w14:textId="77777777" w:rsidR="00C57ECE" w:rsidRPr="0031657F" w:rsidRDefault="00C57ECE" w:rsidP="00C82365">
      <w:pPr>
        <w:jc w:val="both"/>
        <w:rPr>
          <w:rFonts w:ascii="Arial" w:hAnsi="Arial" w:cs="Arial"/>
        </w:rPr>
        <w:sectPr w:rsidR="00C57ECE" w:rsidRPr="0031657F" w:rsidSect="00C7690E">
          <w:pgSz w:w="12240" w:h="15840"/>
          <w:pgMar w:top="1417" w:right="1701" w:bottom="1417" w:left="1701" w:header="720" w:footer="720" w:gutter="0"/>
          <w:cols w:space="720"/>
          <w:docGrid w:linePitch="299"/>
        </w:sectPr>
      </w:pPr>
    </w:p>
    <w:p w14:paraId="430FCD22" w14:textId="4509B6B4" w:rsidR="00C57ECE" w:rsidRPr="0031657F" w:rsidRDefault="00C57ECE" w:rsidP="00C82365">
      <w:pPr>
        <w:pStyle w:val="Textoindependiente"/>
        <w:ind w:left="5863"/>
        <w:jc w:val="center"/>
        <w:rPr>
          <w:rFonts w:ascii="Arial" w:hAnsi="Arial" w:cs="Arial"/>
        </w:rPr>
      </w:pPr>
    </w:p>
    <w:sectPr w:rsidR="00C57ECE" w:rsidRPr="0031657F">
      <w:type w:val="continuous"/>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54C50"/>
    <w:multiLevelType w:val="hybridMultilevel"/>
    <w:tmpl w:val="A45A91EA"/>
    <w:lvl w:ilvl="0" w:tplc="56EC0728">
      <w:start w:val="5"/>
      <w:numFmt w:val="decimal"/>
      <w:lvlText w:val="(%1)"/>
      <w:lvlJc w:val="left"/>
      <w:pPr>
        <w:ind w:left="102" w:hanging="425"/>
      </w:pPr>
      <w:rPr>
        <w:rFonts w:hint="default"/>
        <w:spacing w:val="-1"/>
        <w:w w:val="100"/>
        <w:lang w:val="es-ES" w:eastAsia="en-US" w:bidi="ar-SA"/>
      </w:rPr>
    </w:lvl>
    <w:lvl w:ilvl="1" w:tplc="DE4819BC">
      <w:numFmt w:val="bullet"/>
      <w:lvlText w:val="•"/>
      <w:lvlJc w:val="left"/>
      <w:pPr>
        <w:ind w:left="996" w:hanging="425"/>
      </w:pPr>
      <w:rPr>
        <w:rFonts w:hint="default"/>
        <w:lang w:val="es-ES" w:eastAsia="en-US" w:bidi="ar-SA"/>
      </w:rPr>
    </w:lvl>
    <w:lvl w:ilvl="2" w:tplc="C8C0F7F2">
      <w:numFmt w:val="bullet"/>
      <w:lvlText w:val="•"/>
      <w:lvlJc w:val="left"/>
      <w:pPr>
        <w:ind w:left="1892" w:hanging="425"/>
      </w:pPr>
      <w:rPr>
        <w:rFonts w:hint="default"/>
        <w:lang w:val="es-ES" w:eastAsia="en-US" w:bidi="ar-SA"/>
      </w:rPr>
    </w:lvl>
    <w:lvl w:ilvl="3" w:tplc="B608F7EC">
      <w:numFmt w:val="bullet"/>
      <w:lvlText w:val="•"/>
      <w:lvlJc w:val="left"/>
      <w:pPr>
        <w:ind w:left="2788" w:hanging="425"/>
      </w:pPr>
      <w:rPr>
        <w:rFonts w:hint="default"/>
        <w:lang w:val="es-ES" w:eastAsia="en-US" w:bidi="ar-SA"/>
      </w:rPr>
    </w:lvl>
    <w:lvl w:ilvl="4" w:tplc="C0DC4CF4">
      <w:numFmt w:val="bullet"/>
      <w:lvlText w:val="•"/>
      <w:lvlJc w:val="left"/>
      <w:pPr>
        <w:ind w:left="3684" w:hanging="425"/>
      </w:pPr>
      <w:rPr>
        <w:rFonts w:hint="default"/>
        <w:lang w:val="es-ES" w:eastAsia="en-US" w:bidi="ar-SA"/>
      </w:rPr>
    </w:lvl>
    <w:lvl w:ilvl="5" w:tplc="BEE4D7C2">
      <w:numFmt w:val="bullet"/>
      <w:lvlText w:val="•"/>
      <w:lvlJc w:val="left"/>
      <w:pPr>
        <w:ind w:left="4580" w:hanging="425"/>
      </w:pPr>
      <w:rPr>
        <w:rFonts w:hint="default"/>
        <w:lang w:val="es-ES" w:eastAsia="en-US" w:bidi="ar-SA"/>
      </w:rPr>
    </w:lvl>
    <w:lvl w:ilvl="6" w:tplc="B6CE8C66">
      <w:numFmt w:val="bullet"/>
      <w:lvlText w:val="•"/>
      <w:lvlJc w:val="left"/>
      <w:pPr>
        <w:ind w:left="5476" w:hanging="425"/>
      </w:pPr>
      <w:rPr>
        <w:rFonts w:hint="default"/>
        <w:lang w:val="es-ES" w:eastAsia="en-US" w:bidi="ar-SA"/>
      </w:rPr>
    </w:lvl>
    <w:lvl w:ilvl="7" w:tplc="CA2CB5CE">
      <w:numFmt w:val="bullet"/>
      <w:lvlText w:val="•"/>
      <w:lvlJc w:val="left"/>
      <w:pPr>
        <w:ind w:left="6372" w:hanging="425"/>
      </w:pPr>
      <w:rPr>
        <w:rFonts w:hint="default"/>
        <w:lang w:val="es-ES" w:eastAsia="en-US" w:bidi="ar-SA"/>
      </w:rPr>
    </w:lvl>
    <w:lvl w:ilvl="8" w:tplc="161808F2">
      <w:numFmt w:val="bullet"/>
      <w:lvlText w:val="•"/>
      <w:lvlJc w:val="left"/>
      <w:pPr>
        <w:ind w:left="7268" w:hanging="425"/>
      </w:pPr>
      <w:rPr>
        <w:rFonts w:hint="default"/>
        <w:lang w:val="es-ES" w:eastAsia="en-US" w:bidi="ar-SA"/>
      </w:rPr>
    </w:lvl>
  </w:abstractNum>
  <w:abstractNum w:abstractNumId="1" w15:restartNumberingAfterBreak="0">
    <w:nsid w:val="17D04661"/>
    <w:multiLevelType w:val="hybridMultilevel"/>
    <w:tmpl w:val="6BD0629A"/>
    <w:lvl w:ilvl="0" w:tplc="4B8A6174">
      <w:start w:val="1"/>
      <w:numFmt w:val="lowerLetter"/>
      <w:lvlText w:val="%1)"/>
      <w:lvlJc w:val="left"/>
      <w:pPr>
        <w:ind w:left="412" w:hanging="310"/>
      </w:pPr>
      <w:rPr>
        <w:rFonts w:ascii="Verdana" w:eastAsia="Verdana" w:hAnsi="Verdana" w:cs="Verdana" w:hint="default"/>
        <w:spacing w:val="-1"/>
        <w:w w:val="100"/>
        <w:sz w:val="22"/>
        <w:szCs w:val="22"/>
        <w:lang w:val="es-ES" w:eastAsia="en-US" w:bidi="ar-SA"/>
      </w:rPr>
    </w:lvl>
    <w:lvl w:ilvl="1" w:tplc="14C88E20">
      <w:numFmt w:val="bullet"/>
      <w:lvlText w:val="•"/>
      <w:lvlJc w:val="left"/>
      <w:pPr>
        <w:ind w:left="1284" w:hanging="310"/>
      </w:pPr>
      <w:rPr>
        <w:rFonts w:hint="default"/>
        <w:lang w:val="es-ES" w:eastAsia="en-US" w:bidi="ar-SA"/>
      </w:rPr>
    </w:lvl>
    <w:lvl w:ilvl="2" w:tplc="EC481FEC">
      <w:numFmt w:val="bullet"/>
      <w:lvlText w:val="•"/>
      <w:lvlJc w:val="left"/>
      <w:pPr>
        <w:ind w:left="2148" w:hanging="310"/>
      </w:pPr>
      <w:rPr>
        <w:rFonts w:hint="default"/>
        <w:lang w:val="es-ES" w:eastAsia="en-US" w:bidi="ar-SA"/>
      </w:rPr>
    </w:lvl>
    <w:lvl w:ilvl="3" w:tplc="EDBCCDEC">
      <w:numFmt w:val="bullet"/>
      <w:lvlText w:val="•"/>
      <w:lvlJc w:val="left"/>
      <w:pPr>
        <w:ind w:left="3012" w:hanging="310"/>
      </w:pPr>
      <w:rPr>
        <w:rFonts w:hint="default"/>
        <w:lang w:val="es-ES" w:eastAsia="en-US" w:bidi="ar-SA"/>
      </w:rPr>
    </w:lvl>
    <w:lvl w:ilvl="4" w:tplc="4F2005F2">
      <w:numFmt w:val="bullet"/>
      <w:lvlText w:val="•"/>
      <w:lvlJc w:val="left"/>
      <w:pPr>
        <w:ind w:left="3876" w:hanging="310"/>
      </w:pPr>
      <w:rPr>
        <w:rFonts w:hint="default"/>
        <w:lang w:val="es-ES" w:eastAsia="en-US" w:bidi="ar-SA"/>
      </w:rPr>
    </w:lvl>
    <w:lvl w:ilvl="5" w:tplc="5B8C866E">
      <w:numFmt w:val="bullet"/>
      <w:lvlText w:val="•"/>
      <w:lvlJc w:val="left"/>
      <w:pPr>
        <w:ind w:left="4740" w:hanging="310"/>
      </w:pPr>
      <w:rPr>
        <w:rFonts w:hint="default"/>
        <w:lang w:val="es-ES" w:eastAsia="en-US" w:bidi="ar-SA"/>
      </w:rPr>
    </w:lvl>
    <w:lvl w:ilvl="6" w:tplc="B242240A">
      <w:numFmt w:val="bullet"/>
      <w:lvlText w:val="•"/>
      <w:lvlJc w:val="left"/>
      <w:pPr>
        <w:ind w:left="5604" w:hanging="310"/>
      </w:pPr>
      <w:rPr>
        <w:rFonts w:hint="default"/>
        <w:lang w:val="es-ES" w:eastAsia="en-US" w:bidi="ar-SA"/>
      </w:rPr>
    </w:lvl>
    <w:lvl w:ilvl="7" w:tplc="0D6E8CC6">
      <w:numFmt w:val="bullet"/>
      <w:lvlText w:val="•"/>
      <w:lvlJc w:val="left"/>
      <w:pPr>
        <w:ind w:left="6468" w:hanging="310"/>
      </w:pPr>
      <w:rPr>
        <w:rFonts w:hint="default"/>
        <w:lang w:val="es-ES" w:eastAsia="en-US" w:bidi="ar-SA"/>
      </w:rPr>
    </w:lvl>
    <w:lvl w:ilvl="8" w:tplc="2F926E54">
      <w:numFmt w:val="bullet"/>
      <w:lvlText w:val="•"/>
      <w:lvlJc w:val="left"/>
      <w:pPr>
        <w:ind w:left="7332" w:hanging="310"/>
      </w:pPr>
      <w:rPr>
        <w:rFonts w:hint="default"/>
        <w:lang w:val="es-ES" w:eastAsia="en-US" w:bidi="ar-SA"/>
      </w:rPr>
    </w:lvl>
  </w:abstractNum>
  <w:abstractNum w:abstractNumId="2" w15:restartNumberingAfterBreak="0">
    <w:nsid w:val="27EB0DAD"/>
    <w:multiLevelType w:val="hybridMultilevel"/>
    <w:tmpl w:val="A3546C7C"/>
    <w:lvl w:ilvl="0" w:tplc="4322C08E">
      <w:start w:val="1"/>
      <w:numFmt w:val="decimal"/>
      <w:lvlText w:val="%1."/>
      <w:lvlJc w:val="left"/>
      <w:pPr>
        <w:ind w:left="102" w:hanging="363"/>
      </w:pPr>
      <w:rPr>
        <w:rFonts w:ascii="Verdana" w:eastAsia="Verdana" w:hAnsi="Verdana" w:cs="Verdana" w:hint="default"/>
        <w:spacing w:val="-2"/>
        <w:w w:val="100"/>
        <w:sz w:val="22"/>
        <w:szCs w:val="22"/>
        <w:lang w:val="es-ES" w:eastAsia="en-US" w:bidi="ar-SA"/>
      </w:rPr>
    </w:lvl>
    <w:lvl w:ilvl="1" w:tplc="8F16CF88">
      <w:numFmt w:val="bullet"/>
      <w:lvlText w:val="•"/>
      <w:lvlJc w:val="left"/>
      <w:pPr>
        <w:ind w:left="996" w:hanging="363"/>
      </w:pPr>
      <w:rPr>
        <w:rFonts w:hint="default"/>
        <w:lang w:val="es-ES" w:eastAsia="en-US" w:bidi="ar-SA"/>
      </w:rPr>
    </w:lvl>
    <w:lvl w:ilvl="2" w:tplc="3874218E">
      <w:numFmt w:val="bullet"/>
      <w:lvlText w:val="•"/>
      <w:lvlJc w:val="left"/>
      <w:pPr>
        <w:ind w:left="1892" w:hanging="363"/>
      </w:pPr>
      <w:rPr>
        <w:rFonts w:hint="default"/>
        <w:lang w:val="es-ES" w:eastAsia="en-US" w:bidi="ar-SA"/>
      </w:rPr>
    </w:lvl>
    <w:lvl w:ilvl="3" w:tplc="93581602">
      <w:numFmt w:val="bullet"/>
      <w:lvlText w:val="•"/>
      <w:lvlJc w:val="left"/>
      <w:pPr>
        <w:ind w:left="2788" w:hanging="363"/>
      </w:pPr>
      <w:rPr>
        <w:rFonts w:hint="default"/>
        <w:lang w:val="es-ES" w:eastAsia="en-US" w:bidi="ar-SA"/>
      </w:rPr>
    </w:lvl>
    <w:lvl w:ilvl="4" w:tplc="9288108A">
      <w:numFmt w:val="bullet"/>
      <w:lvlText w:val="•"/>
      <w:lvlJc w:val="left"/>
      <w:pPr>
        <w:ind w:left="3684" w:hanging="363"/>
      </w:pPr>
      <w:rPr>
        <w:rFonts w:hint="default"/>
        <w:lang w:val="es-ES" w:eastAsia="en-US" w:bidi="ar-SA"/>
      </w:rPr>
    </w:lvl>
    <w:lvl w:ilvl="5" w:tplc="C8283840">
      <w:numFmt w:val="bullet"/>
      <w:lvlText w:val="•"/>
      <w:lvlJc w:val="left"/>
      <w:pPr>
        <w:ind w:left="4580" w:hanging="363"/>
      </w:pPr>
      <w:rPr>
        <w:rFonts w:hint="default"/>
        <w:lang w:val="es-ES" w:eastAsia="en-US" w:bidi="ar-SA"/>
      </w:rPr>
    </w:lvl>
    <w:lvl w:ilvl="6" w:tplc="3996B508">
      <w:numFmt w:val="bullet"/>
      <w:lvlText w:val="•"/>
      <w:lvlJc w:val="left"/>
      <w:pPr>
        <w:ind w:left="5476" w:hanging="363"/>
      </w:pPr>
      <w:rPr>
        <w:rFonts w:hint="default"/>
        <w:lang w:val="es-ES" w:eastAsia="en-US" w:bidi="ar-SA"/>
      </w:rPr>
    </w:lvl>
    <w:lvl w:ilvl="7" w:tplc="89BEBA3A">
      <w:numFmt w:val="bullet"/>
      <w:lvlText w:val="•"/>
      <w:lvlJc w:val="left"/>
      <w:pPr>
        <w:ind w:left="6372" w:hanging="363"/>
      </w:pPr>
      <w:rPr>
        <w:rFonts w:hint="default"/>
        <w:lang w:val="es-ES" w:eastAsia="en-US" w:bidi="ar-SA"/>
      </w:rPr>
    </w:lvl>
    <w:lvl w:ilvl="8" w:tplc="D466E928">
      <w:numFmt w:val="bullet"/>
      <w:lvlText w:val="•"/>
      <w:lvlJc w:val="left"/>
      <w:pPr>
        <w:ind w:left="7268" w:hanging="363"/>
      </w:pPr>
      <w:rPr>
        <w:rFonts w:hint="default"/>
        <w:lang w:val="es-ES" w:eastAsia="en-US" w:bidi="ar-SA"/>
      </w:rPr>
    </w:lvl>
  </w:abstractNum>
  <w:abstractNum w:abstractNumId="3" w15:restartNumberingAfterBreak="0">
    <w:nsid w:val="3731084B"/>
    <w:multiLevelType w:val="hybridMultilevel"/>
    <w:tmpl w:val="903CE3B0"/>
    <w:lvl w:ilvl="0" w:tplc="515804C2">
      <w:start w:val="1"/>
      <w:numFmt w:val="lowerLetter"/>
      <w:lvlText w:val="%1)"/>
      <w:lvlJc w:val="left"/>
      <w:pPr>
        <w:ind w:left="102" w:hanging="466"/>
      </w:pPr>
      <w:rPr>
        <w:rFonts w:ascii="Verdana" w:eastAsia="Verdana" w:hAnsi="Verdana" w:cs="Verdana" w:hint="default"/>
        <w:spacing w:val="-1"/>
        <w:w w:val="100"/>
        <w:sz w:val="22"/>
        <w:szCs w:val="22"/>
        <w:lang w:val="es-ES" w:eastAsia="en-US" w:bidi="ar-SA"/>
      </w:rPr>
    </w:lvl>
    <w:lvl w:ilvl="1" w:tplc="F59E5788">
      <w:numFmt w:val="bullet"/>
      <w:lvlText w:val="•"/>
      <w:lvlJc w:val="left"/>
      <w:pPr>
        <w:ind w:left="996" w:hanging="466"/>
      </w:pPr>
      <w:rPr>
        <w:rFonts w:hint="default"/>
        <w:lang w:val="es-ES" w:eastAsia="en-US" w:bidi="ar-SA"/>
      </w:rPr>
    </w:lvl>
    <w:lvl w:ilvl="2" w:tplc="6502949C">
      <w:numFmt w:val="bullet"/>
      <w:lvlText w:val="•"/>
      <w:lvlJc w:val="left"/>
      <w:pPr>
        <w:ind w:left="1892" w:hanging="466"/>
      </w:pPr>
      <w:rPr>
        <w:rFonts w:hint="default"/>
        <w:lang w:val="es-ES" w:eastAsia="en-US" w:bidi="ar-SA"/>
      </w:rPr>
    </w:lvl>
    <w:lvl w:ilvl="3" w:tplc="AF4ED5F8">
      <w:numFmt w:val="bullet"/>
      <w:lvlText w:val="•"/>
      <w:lvlJc w:val="left"/>
      <w:pPr>
        <w:ind w:left="2788" w:hanging="466"/>
      </w:pPr>
      <w:rPr>
        <w:rFonts w:hint="default"/>
        <w:lang w:val="es-ES" w:eastAsia="en-US" w:bidi="ar-SA"/>
      </w:rPr>
    </w:lvl>
    <w:lvl w:ilvl="4" w:tplc="352EB71C">
      <w:numFmt w:val="bullet"/>
      <w:lvlText w:val="•"/>
      <w:lvlJc w:val="left"/>
      <w:pPr>
        <w:ind w:left="3684" w:hanging="466"/>
      </w:pPr>
      <w:rPr>
        <w:rFonts w:hint="default"/>
        <w:lang w:val="es-ES" w:eastAsia="en-US" w:bidi="ar-SA"/>
      </w:rPr>
    </w:lvl>
    <w:lvl w:ilvl="5" w:tplc="513253CE">
      <w:numFmt w:val="bullet"/>
      <w:lvlText w:val="•"/>
      <w:lvlJc w:val="left"/>
      <w:pPr>
        <w:ind w:left="4580" w:hanging="466"/>
      </w:pPr>
      <w:rPr>
        <w:rFonts w:hint="default"/>
        <w:lang w:val="es-ES" w:eastAsia="en-US" w:bidi="ar-SA"/>
      </w:rPr>
    </w:lvl>
    <w:lvl w:ilvl="6" w:tplc="7CE6019A">
      <w:numFmt w:val="bullet"/>
      <w:lvlText w:val="•"/>
      <w:lvlJc w:val="left"/>
      <w:pPr>
        <w:ind w:left="5476" w:hanging="466"/>
      </w:pPr>
      <w:rPr>
        <w:rFonts w:hint="default"/>
        <w:lang w:val="es-ES" w:eastAsia="en-US" w:bidi="ar-SA"/>
      </w:rPr>
    </w:lvl>
    <w:lvl w:ilvl="7" w:tplc="B7CA6D08">
      <w:numFmt w:val="bullet"/>
      <w:lvlText w:val="•"/>
      <w:lvlJc w:val="left"/>
      <w:pPr>
        <w:ind w:left="6372" w:hanging="466"/>
      </w:pPr>
      <w:rPr>
        <w:rFonts w:hint="default"/>
        <w:lang w:val="es-ES" w:eastAsia="en-US" w:bidi="ar-SA"/>
      </w:rPr>
    </w:lvl>
    <w:lvl w:ilvl="8" w:tplc="3C8C3D3C">
      <w:numFmt w:val="bullet"/>
      <w:lvlText w:val="•"/>
      <w:lvlJc w:val="left"/>
      <w:pPr>
        <w:ind w:left="7268" w:hanging="466"/>
      </w:pPr>
      <w:rPr>
        <w:rFonts w:hint="default"/>
        <w:lang w:val="es-ES" w:eastAsia="en-US" w:bidi="ar-SA"/>
      </w:rPr>
    </w:lvl>
  </w:abstractNum>
  <w:abstractNum w:abstractNumId="4" w15:restartNumberingAfterBreak="0">
    <w:nsid w:val="42EF04AB"/>
    <w:multiLevelType w:val="hybridMultilevel"/>
    <w:tmpl w:val="66A08D46"/>
    <w:lvl w:ilvl="0" w:tplc="3B849A58">
      <w:start w:val="1"/>
      <w:numFmt w:val="lowerLetter"/>
      <w:lvlText w:val="%1)"/>
      <w:lvlJc w:val="left"/>
      <w:pPr>
        <w:ind w:left="102" w:hanging="310"/>
      </w:pPr>
      <w:rPr>
        <w:rFonts w:ascii="Verdana" w:eastAsia="Verdana" w:hAnsi="Verdana" w:cs="Verdana" w:hint="default"/>
        <w:spacing w:val="-1"/>
        <w:w w:val="100"/>
        <w:sz w:val="22"/>
        <w:szCs w:val="22"/>
        <w:lang w:val="es-ES" w:eastAsia="en-US" w:bidi="ar-SA"/>
      </w:rPr>
    </w:lvl>
    <w:lvl w:ilvl="1" w:tplc="BA5E25BA">
      <w:numFmt w:val="bullet"/>
      <w:lvlText w:val="•"/>
      <w:lvlJc w:val="left"/>
      <w:pPr>
        <w:ind w:left="996" w:hanging="310"/>
      </w:pPr>
      <w:rPr>
        <w:rFonts w:hint="default"/>
        <w:lang w:val="es-ES" w:eastAsia="en-US" w:bidi="ar-SA"/>
      </w:rPr>
    </w:lvl>
    <w:lvl w:ilvl="2" w:tplc="C2A6DDB0">
      <w:numFmt w:val="bullet"/>
      <w:lvlText w:val="•"/>
      <w:lvlJc w:val="left"/>
      <w:pPr>
        <w:ind w:left="1892" w:hanging="310"/>
      </w:pPr>
      <w:rPr>
        <w:rFonts w:hint="default"/>
        <w:lang w:val="es-ES" w:eastAsia="en-US" w:bidi="ar-SA"/>
      </w:rPr>
    </w:lvl>
    <w:lvl w:ilvl="3" w:tplc="4B128872">
      <w:numFmt w:val="bullet"/>
      <w:lvlText w:val="•"/>
      <w:lvlJc w:val="left"/>
      <w:pPr>
        <w:ind w:left="2788" w:hanging="310"/>
      </w:pPr>
      <w:rPr>
        <w:rFonts w:hint="default"/>
        <w:lang w:val="es-ES" w:eastAsia="en-US" w:bidi="ar-SA"/>
      </w:rPr>
    </w:lvl>
    <w:lvl w:ilvl="4" w:tplc="099CE4D4">
      <w:numFmt w:val="bullet"/>
      <w:lvlText w:val="•"/>
      <w:lvlJc w:val="left"/>
      <w:pPr>
        <w:ind w:left="3684" w:hanging="310"/>
      </w:pPr>
      <w:rPr>
        <w:rFonts w:hint="default"/>
        <w:lang w:val="es-ES" w:eastAsia="en-US" w:bidi="ar-SA"/>
      </w:rPr>
    </w:lvl>
    <w:lvl w:ilvl="5" w:tplc="5A68CE7E">
      <w:numFmt w:val="bullet"/>
      <w:lvlText w:val="•"/>
      <w:lvlJc w:val="left"/>
      <w:pPr>
        <w:ind w:left="4580" w:hanging="310"/>
      </w:pPr>
      <w:rPr>
        <w:rFonts w:hint="default"/>
        <w:lang w:val="es-ES" w:eastAsia="en-US" w:bidi="ar-SA"/>
      </w:rPr>
    </w:lvl>
    <w:lvl w:ilvl="6" w:tplc="6CCE7286">
      <w:numFmt w:val="bullet"/>
      <w:lvlText w:val="•"/>
      <w:lvlJc w:val="left"/>
      <w:pPr>
        <w:ind w:left="5476" w:hanging="310"/>
      </w:pPr>
      <w:rPr>
        <w:rFonts w:hint="default"/>
        <w:lang w:val="es-ES" w:eastAsia="en-US" w:bidi="ar-SA"/>
      </w:rPr>
    </w:lvl>
    <w:lvl w:ilvl="7" w:tplc="ED44F5CE">
      <w:numFmt w:val="bullet"/>
      <w:lvlText w:val="•"/>
      <w:lvlJc w:val="left"/>
      <w:pPr>
        <w:ind w:left="6372" w:hanging="310"/>
      </w:pPr>
      <w:rPr>
        <w:rFonts w:hint="default"/>
        <w:lang w:val="es-ES" w:eastAsia="en-US" w:bidi="ar-SA"/>
      </w:rPr>
    </w:lvl>
    <w:lvl w:ilvl="8" w:tplc="A6B6110A">
      <w:numFmt w:val="bullet"/>
      <w:lvlText w:val="•"/>
      <w:lvlJc w:val="left"/>
      <w:pPr>
        <w:ind w:left="7268" w:hanging="310"/>
      </w:pPr>
      <w:rPr>
        <w:rFonts w:hint="default"/>
        <w:lang w:val="es-ES" w:eastAsia="en-US" w:bidi="ar-SA"/>
      </w:rPr>
    </w:lvl>
  </w:abstractNum>
  <w:abstractNum w:abstractNumId="5" w15:restartNumberingAfterBreak="0">
    <w:nsid w:val="45175215"/>
    <w:multiLevelType w:val="hybridMultilevel"/>
    <w:tmpl w:val="77A43B24"/>
    <w:lvl w:ilvl="0" w:tplc="2FE4C866">
      <w:start w:val="1"/>
      <w:numFmt w:val="lowerLetter"/>
      <w:lvlText w:val="%1)"/>
      <w:lvlJc w:val="left"/>
      <w:pPr>
        <w:ind w:left="102" w:hanging="320"/>
      </w:pPr>
      <w:rPr>
        <w:rFonts w:ascii="Verdana" w:eastAsia="Verdana" w:hAnsi="Verdana" w:cs="Verdana" w:hint="default"/>
        <w:spacing w:val="-1"/>
        <w:w w:val="100"/>
        <w:sz w:val="22"/>
        <w:szCs w:val="22"/>
        <w:lang w:val="es-ES" w:eastAsia="en-US" w:bidi="ar-SA"/>
      </w:rPr>
    </w:lvl>
    <w:lvl w:ilvl="1" w:tplc="83D87D60">
      <w:numFmt w:val="bullet"/>
      <w:lvlText w:val="•"/>
      <w:lvlJc w:val="left"/>
      <w:pPr>
        <w:ind w:left="996" w:hanging="320"/>
      </w:pPr>
      <w:rPr>
        <w:rFonts w:hint="default"/>
        <w:lang w:val="es-ES" w:eastAsia="en-US" w:bidi="ar-SA"/>
      </w:rPr>
    </w:lvl>
    <w:lvl w:ilvl="2" w:tplc="5D34E9B8">
      <w:numFmt w:val="bullet"/>
      <w:lvlText w:val="•"/>
      <w:lvlJc w:val="left"/>
      <w:pPr>
        <w:ind w:left="1892" w:hanging="320"/>
      </w:pPr>
      <w:rPr>
        <w:rFonts w:hint="default"/>
        <w:lang w:val="es-ES" w:eastAsia="en-US" w:bidi="ar-SA"/>
      </w:rPr>
    </w:lvl>
    <w:lvl w:ilvl="3" w:tplc="FA148948">
      <w:numFmt w:val="bullet"/>
      <w:lvlText w:val="•"/>
      <w:lvlJc w:val="left"/>
      <w:pPr>
        <w:ind w:left="2788" w:hanging="320"/>
      </w:pPr>
      <w:rPr>
        <w:rFonts w:hint="default"/>
        <w:lang w:val="es-ES" w:eastAsia="en-US" w:bidi="ar-SA"/>
      </w:rPr>
    </w:lvl>
    <w:lvl w:ilvl="4" w:tplc="F6305A14">
      <w:numFmt w:val="bullet"/>
      <w:lvlText w:val="•"/>
      <w:lvlJc w:val="left"/>
      <w:pPr>
        <w:ind w:left="3684" w:hanging="320"/>
      </w:pPr>
      <w:rPr>
        <w:rFonts w:hint="default"/>
        <w:lang w:val="es-ES" w:eastAsia="en-US" w:bidi="ar-SA"/>
      </w:rPr>
    </w:lvl>
    <w:lvl w:ilvl="5" w:tplc="298C5B0E">
      <w:numFmt w:val="bullet"/>
      <w:lvlText w:val="•"/>
      <w:lvlJc w:val="left"/>
      <w:pPr>
        <w:ind w:left="4580" w:hanging="320"/>
      </w:pPr>
      <w:rPr>
        <w:rFonts w:hint="default"/>
        <w:lang w:val="es-ES" w:eastAsia="en-US" w:bidi="ar-SA"/>
      </w:rPr>
    </w:lvl>
    <w:lvl w:ilvl="6" w:tplc="B692ABD0">
      <w:numFmt w:val="bullet"/>
      <w:lvlText w:val="•"/>
      <w:lvlJc w:val="left"/>
      <w:pPr>
        <w:ind w:left="5476" w:hanging="320"/>
      </w:pPr>
      <w:rPr>
        <w:rFonts w:hint="default"/>
        <w:lang w:val="es-ES" w:eastAsia="en-US" w:bidi="ar-SA"/>
      </w:rPr>
    </w:lvl>
    <w:lvl w:ilvl="7" w:tplc="F45C17DA">
      <w:numFmt w:val="bullet"/>
      <w:lvlText w:val="•"/>
      <w:lvlJc w:val="left"/>
      <w:pPr>
        <w:ind w:left="6372" w:hanging="320"/>
      </w:pPr>
      <w:rPr>
        <w:rFonts w:hint="default"/>
        <w:lang w:val="es-ES" w:eastAsia="en-US" w:bidi="ar-SA"/>
      </w:rPr>
    </w:lvl>
    <w:lvl w:ilvl="8" w:tplc="4E0A6D16">
      <w:numFmt w:val="bullet"/>
      <w:lvlText w:val="•"/>
      <w:lvlJc w:val="left"/>
      <w:pPr>
        <w:ind w:left="7268" w:hanging="320"/>
      </w:pPr>
      <w:rPr>
        <w:rFonts w:hint="default"/>
        <w:lang w:val="es-ES" w:eastAsia="en-US" w:bidi="ar-SA"/>
      </w:rPr>
    </w:lvl>
  </w:abstractNum>
  <w:abstractNum w:abstractNumId="6" w15:restartNumberingAfterBreak="0">
    <w:nsid w:val="4E3936C4"/>
    <w:multiLevelType w:val="hybridMultilevel"/>
    <w:tmpl w:val="9926ACBE"/>
    <w:lvl w:ilvl="0" w:tplc="98DCA924">
      <w:start w:val="1"/>
      <w:numFmt w:val="lowerLetter"/>
      <w:lvlText w:val="%1)"/>
      <w:lvlJc w:val="left"/>
      <w:pPr>
        <w:ind w:left="412" w:hanging="310"/>
      </w:pPr>
      <w:rPr>
        <w:rFonts w:ascii="Verdana" w:eastAsia="Verdana" w:hAnsi="Verdana" w:cs="Verdana" w:hint="default"/>
        <w:spacing w:val="-1"/>
        <w:w w:val="100"/>
        <w:sz w:val="22"/>
        <w:szCs w:val="22"/>
        <w:lang w:val="es-ES" w:eastAsia="en-US" w:bidi="ar-SA"/>
      </w:rPr>
    </w:lvl>
    <w:lvl w:ilvl="1" w:tplc="6B68F1D6">
      <w:numFmt w:val="bullet"/>
      <w:lvlText w:val="•"/>
      <w:lvlJc w:val="left"/>
      <w:pPr>
        <w:ind w:left="1284" w:hanging="310"/>
      </w:pPr>
      <w:rPr>
        <w:rFonts w:hint="default"/>
        <w:lang w:val="es-ES" w:eastAsia="en-US" w:bidi="ar-SA"/>
      </w:rPr>
    </w:lvl>
    <w:lvl w:ilvl="2" w:tplc="29B0B1DE">
      <w:numFmt w:val="bullet"/>
      <w:lvlText w:val="•"/>
      <w:lvlJc w:val="left"/>
      <w:pPr>
        <w:ind w:left="2148" w:hanging="310"/>
      </w:pPr>
      <w:rPr>
        <w:rFonts w:hint="default"/>
        <w:lang w:val="es-ES" w:eastAsia="en-US" w:bidi="ar-SA"/>
      </w:rPr>
    </w:lvl>
    <w:lvl w:ilvl="3" w:tplc="237EF64C">
      <w:numFmt w:val="bullet"/>
      <w:lvlText w:val="•"/>
      <w:lvlJc w:val="left"/>
      <w:pPr>
        <w:ind w:left="3012" w:hanging="310"/>
      </w:pPr>
      <w:rPr>
        <w:rFonts w:hint="default"/>
        <w:lang w:val="es-ES" w:eastAsia="en-US" w:bidi="ar-SA"/>
      </w:rPr>
    </w:lvl>
    <w:lvl w:ilvl="4" w:tplc="43821E38">
      <w:numFmt w:val="bullet"/>
      <w:lvlText w:val="•"/>
      <w:lvlJc w:val="left"/>
      <w:pPr>
        <w:ind w:left="3876" w:hanging="310"/>
      </w:pPr>
      <w:rPr>
        <w:rFonts w:hint="default"/>
        <w:lang w:val="es-ES" w:eastAsia="en-US" w:bidi="ar-SA"/>
      </w:rPr>
    </w:lvl>
    <w:lvl w:ilvl="5" w:tplc="C4A0CB08">
      <w:numFmt w:val="bullet"/>
      <w:lvlText w:val="•"/>
      <w:lvlJc w:val="left"/>
      <w:pPr>
        <w:ind w:left="4740" w:hanging="310"/>
      </w:pPr>
      <w:rPr>
        <w:rFonts w:hint="default"/>
        <w:lang w:val="es-ES" w:eastAsia="en-US" w:bidi="ar-SA"/>
      </w:rPr>
    </w:lvl>
    <w:lvl w:ilvl="6" w:tplc="A7A88A54">
      <w:numFmt w:val="bullet"/>
      <w:lvlText w:val="•"/>
      <w:lvlJc w:val="left"/>
      <w:pPr>
        <w:ind w:left="5604" w:hanging="310"/>
      </w:pPr>
      <w:rPr>
        <w:rFonts w:hint="default"/>
        <w:lang w:val="es-ES" w:eastAsia="en-US" w:bidi="ar-SA"/>
      </w:rPr>
    </w:lvl>
    <w:lvl w:ilvl="7" w:tplc="20FCB322">
      <w:numFmt w:val="bullet"/>
      <w:lvlText w:val="•"/>
      <w:lvlJc w:val="left"/>
      <w:pPr>
        <w:ind w:left="6468" w:hanging="310"/>
      </w:pPr>
      <w:rPr>
        <w:rFonts w:hint="default"/>
        <w:lang w:val="es-ES" w:eastAsia="en-US" w:bidi="ar-SA"/>
      </w:rPr>
    </w:lvl>
    <w:lvl w:ilvl="8" w:tplc="AF6A0340">
      <w:numFmt w:val="bullet"/>
      <w:lvlText w:val="•"/>
      <w:lvlJc w:val="left"/>
      <w:pPr>
        <w:ind w:left="7332" w:hanging="310"/>
      </w:pPr>
      <w:rPr>
        <w:rFonts w:hint="default"/>
        <w:lang w:val="es-ES" w:eastAsia="en-US" w:bidi="ar-SA"/>
      </w:rPr>
    </w:lvl>
  </w:abstractNum>
  <w:abstractNum w:abstractNumId="7" w15:restartNumberingAfterBreak="0">
    <w:nsid w:val="52A00F52"/>
    <w:multiLevelType w:val="hybridMultilevel"/>
    <w:tmpl w:val="024EBC32"/>
    <w:lvl w:ilvl="0" w:tplc="4BFA217E">
      <w:start w:val="1"/>
      <w:numFmt w:val="lowerLetter"/>
      <w:lvlText w:val="%1)"/>
      <w:lvlJc w:val="left"/>
      <w:pPr>
        <w:ind w:left="102" w:hanging="348"/>
      </w:pPr>
      <w:rPr>
        <w:rFonts w:ascii="Verdana" w:eastAsia="Verdana" w:hAnsi="Verdana" w:cs="Verdana" w:hint="default"/>
        <w:spacing w:val="-1"/>
        <w:w w:val="100"/>
        <w:sz w:val="22"/>
        <w:szCs w:val="22"/>
        <w:lang w:val="es-ES" w:eastAsia="en-US" w:bidi="ar-SA"/>
      </w:rPr>
    </w:lvl>
    <w:lvl w:ilvl="1" w:tplc="4B1AB050">
      <w:numFmt w:val="bullet"/>
      <w:lvlText w:val="•"/>
      <w:lvlJc w:val="left"/>
      <w:pPr>
        <w:ind w:left="996" w:hanging="348"/>
      </w:pPr>
      <w:rPr>
        <w:rFonts w:hint="default"/>
        <w:lang w:val="es-ES" w:eastAsia="en-US" w:bidi="ar-SA"/>
      </w:rPr>
    </w:lvl>
    <w:lvl w:ilvl="2" w:tplc="9A1007A0">
      <w:numFmt w:val="bullet"/>
      <w:lvlText w:val="•"/>
      <w:lvlJc w:val="left"/>
      <w:pPr>
        <w:ind w:left="1892" w:hanging="348"/>
      </w:pPr>
      <w:rPr>
        <w:rFonts w:hint="default"/>
        <w:lang w:val="es-ES" w:eastAsia="en-US" w:bidi="ar-SA"/>
      </w:rPr>
    </w:lvl>
    <w:lvl w:ilvl="3" w:tplc="F11681CC">
      <w:numFmt w:val="bullet"/>
      <w:lvlText w:val="•"/>
      <w:lvlJc w:val="left"/>
      <w:pPr>
        <w:ind w:left="2788" w:hanging="348"/>
      </w:pPr>
      <w:rPr>
        <w:rFonts w:hint="default"/>
        <w:lang w:val="es-ES" w:eastAsia="en-US" w:bidi="ar-SA"/>
      </w:rPr>
    </w:lvl>
    <w:lvl w:ilvl="4" w:tplc="CD2835EC">
      <w:numFmt w:val="bullet"/>
      <w:lvlText w:val="•"/>
      <w:lvlJc w:val="left"/>
      <w:pPr>
        <w:ind w:left="3684" w:hanging="348"/>
      </w:pPr>
      <w:rPr>
        <w:rFonts w:hint="default"/>
        <w:lang w:val="es-ES" w:eastAsia="en-US" w:bidi="ar-SA"/>
      </w:rPr>
    </w:lvl>
    <w:lvl w:ilvl="5" w:tplc="FDB6CB3E">
      <w:numFmt w:val="bullet"/>
      <w:lvlText w:val="•"/>
      <w:lvlJc w:val="left"/>
      <w:pPr>
        <w:ind w:left="4580" w:hanging="348"/>
      </w:pPr>
      <w:rPr>
        <w:rFonts w:hint="default"/>
        <w:lang w:val="es-ES" w:eastAsia="en-US" w:bidi="ar-SA"/>
      </w:rPr>
    </w:lvl>
    <w:lvl w:ilvl="6" w:tplc="BEFC6736">
      <w:numFmt w:val="bullet"/>
      <w:lvlText w:val="•"/>
      <w:lvlJc w:val="left"/>
      <w:pPr>
        <w:ind w:left="5476" w:hanging="348"/>
      </w:pPr>
      <w:rPr>
        <w:rFonts w:hint="default"/>
        <w:lang w:val="es-ES" w:eastAsia="en-US" w:bidi="ar-SA"/>
      </w:rPr>
    </w:lvl>
    <w:lvl w:ilvl="7" w:tplc="E750AF98">
      <w:numFmt w:val="bullet"/>
      <w:lvlText w:val="•"/>
      <w:lvlJc w:val="left"/>
      <w:pPr>
        <w:ind w:left="6372" w:hanging="348"/>
      </w:pPr>
      <w:rPr>
        <w:rFonts w:hint="default"/>
        <w:lang w:val="es-ES" w:eastAsia="en-US" w:bidi="ar-SA"/>
      </w:rPr>
    </w:lvl>
    <w:lvl w:ilvl="8" w:tplc="CA40B80A">
      <w:numFmt w:val="bullet"/>
      <w:lvlText w:val="•"/>
      <w:lvlJc w:val="left"/>
      <w:pPr>
        <w:ind w:left="7268" w:hanging="348"/>
      </w:pPr>
      <w:rPr>
        <w:rFonts w:hint="default"/>
        <w:lang w:val="es-ES" w:eastAsia="en-US" w:bidi="ar-SA"/>
      </w:rPr>
    </w:lvl>
  </w:abstractNum>
  <w:abstractNum w:abstractNumId="8" w15:restartNumberingAfterBreak="0">
    <w:nsid w:val="6CD5770A"/>
    <w:multiLevelType w:val="hybridMultilevel"/>
    <w:tmpl w:val="3DECE21E"/>
    <w:lvl w:ilvl="0" w:tplc="5B42500C">
      <w:start w:val="1"/>
      <w:numFmt w:val="decimal"/>
      <w:lvlText w:val="%1."/>
      <w:lvlJc w:val="left"/>
      <w:pPr>
        <w:ind w:left="102" w:hanging="329"/>
      </w:pPr>
      <w:rPr>
        <w:rFonts w:ascii="Verdana" w:eastAsia="Verdana" w:hAnsi="Verdana" w:cs="Verdana" w:hint="default"/>
        <w:spacing w:val="-2"/>
        <w:w w:val="100"/>
        <w:sz w:val="22"/>
        <w:szCs w:val="22"/>
        <w:lang w:val="es-ES" w:eastAsia="en-US" w:bidi="ar-SA"/>
      </w:rPr>
    </w:lvl>
    <w:lvl w:ilvl="1" w:tplc="64626078">
      <w:numFmt w:val="bullet"/>
      <w:lvlText w:val="•"/>
      <w:lvlJc w:val="left"/>
      <w:pPr>
        <w:ind w:left="996" w:hanging="329"/>
      </w:pPr>
      <w:rPr>
        <w:rFonts w:hint="default"/>
        <w:lang w:val="es-ES" w:eastAsia="en-US" w:bidi="ar-SA"/>
      </w:rPr>
    </w:lvl>
    <w:lvl w:ilvl="2" w:tplc="3E1AEC58">
      <w:numFmt w:val="bullet"/>
      <w:lvlText w:val="•"/>
      <w:lvlJc w:val="left"/>
      <w:pPr>
        <w:ind w:left="1892" w:hanging="329"/>
      </w:pPr>
      <w:rPr>
        <w:rFonts w:hint="default"/>
        <w:lang w:val="es-ES" w:eastAsia="en-US" w:bidi="ar-SA"/>
      </w:rPr>
    </w:lvl>
    <w:lvl w:ilvl="3" w:tplc="A8265CA6">
      <w:numFmt w:val="bullet"/>
      <w:lvlText w:val="•"/>
      <w:lvlJc w:val="left"/>
      <w:pPr>
        <w:ind w:left="2788" w:hanging="329"/>
      </w:pPr>
      <w:rPr>
        <w:rFonts w:hint="default"/>
        <w:lang w:val="es-ES" w:eastAsia="en-US" w:bidi="ar-SA"/>
      </w:rPr>
    </w:lvl>
    <w:lvl w:ilvl="4" w:tplc="BCC0A1B8">
      <w:numFmt w:val="bullet"/>
      <w:lvlText w:val="•"/>
      <w:lvlJc w:val="left"/>
      <w:pPr>
        <w:ind w:left="3684" w:hanging="329"/>
      </w:pPr>
      <w:rPr>
        <w:rFonts w:hint="default"/>
        <w:lang w:val="es-ES" w:eastAsia="en-US" w:bidi="ar-SA"/>
      </w:rPr>
    </w:lvl>
    <w:lvl w:ilvl="5" w:tplc="B7B8C4C4">
      <w:numFmt w:val="bullet"/>
      <w:lvlText w:val="•"/>
      <w:lvlJc w:val="left"/>
      <w:pPr>
        <w:ind w:left="4580" w:hanging="329"/>
      </w:pPr>
      <w:rPr>
        <w:rFonts w:hint="default"/>
        <w:lang w:val="es-ES" w:eastAsia="en-US" w:bidi="ar-SA"/>
      </w:rPr>
    </w:lvl>
    <w:lvl w:ilvl="6" w:tplc="3640A2FC">
      <w:numFmt w:val="bullet"/>
      <w:lvlText w:val="•"/>
      <w:lvlJc w:val="left"/>
      <w:pPr>
        <w:ind w:left="5476" w:hanging="329"/>
      </w:pPr>
      <w:rPr>
        <w:rFonts w:hint="default"/>
        <w:lang w:val="es-ES" w:eastAsia="en-US" w:bidi="ar-SA"/>
      </w:rPr>
    </w:lvl>
    <w:lvl w:ilvl="7" w:tplc="45506A00">
      <w:numFmt w:val="bullet"/>
      <w:lvlText w:val="•"/>
      <w:lvlJc w:val="left"/>
      <w:pPr>
        <w:ind w:left="6372" w:hanging="329"/>
      </w:pPr>
      <w:rPr>
        <w:rFonts w:hint="default"/>
        <w:lang w:val="es-ES" w:eastAsia="en-US" w:bidi="ar-SA"/>
      </w:rPr>
    </w:lvl>
    <w:lvl w:ilvl="8" w:tplc="0EDA2A64">
      <w:numFmt w:val="bullet"/>
      <w:lvlText w:val="•"/>
      <w:lvlJc w:val="left"/>
      <w:pPr>
        <w:ind w:left="7268" w:hanging="329"/>
      </w:pPr>
      <w:rPr>
        <w:rFonts w:hint="default"/>
        <w:lang w:val="es-ES" w:eastAsia="en-US" w:bidi="ar-SA"/>
      </w:rPr>
    </w:lvl>
  </w:abstractNum>
  <w:abstractNum w:abstractNumId="9" w15:restartNumberingAfterBreak="0">
    <w:nsid w:val="744F52CC"/>
    <w:multiLevelType w:val="hybridMultilevel"/>
    <w:tmpl w:val="229AF710"/>
    <w:lvl w:ilvl="0" w:tplc="C122D88C">
      <w:start w:val="1"/>
      <w:numFmt w:val="decimal"/>
      <w:lvlText w:val="%1."/>
      <w:lvlJc w:val="left"/>
      <w:pPr>
        <w:ind w:left="102" w:hanging="317"/>
      </w:pPr>
      <w:rPr>
        <w:rFonts w:ascii="Verdana" w:eastAsia="Verdana" w:hAnsi="Verdana" w:cs="Verdana" w:hint="default"/>
        <w:spacing w:val="-2"/>
        <w:w w:val="100"/>
        <w:sz w:val="22"/>
        <w:szCs w:val="22"/>
        <w:lang w:val="es-ES" w:eastAsia="en-US" w:bidi="ar-SA"/>
      </w:rPr>
    </w:lvl>
    <w:lvl w:ilvl="1" w:tplc="0AE691B6">
      <w:numFmt w:val="bullet"/>
      <w:lvlText w:val="•"/>
      <w:lvlJc w:val="left"/>
      <w:pPr>
        <w:ind w:left="996" w:hanging="317"/>
      </w:pPr>
      <w:rPr>
        <w:rFonts w:hint="default"/>
        <w:lang w:val="es-ES" w:eastAsia="en-US" w:bidi="ar-SA"/>
      </w:rPr>
    </w:lvl>
    <w:lvl w:ilvl="2" w:tplc="7026CFA8">
      <w:numFmt w:val="bullet"/>
      <w:lvlText w:val="•"/>
      <w:lvlJc w:val="left"/>
      <w:pPr>
        <w:ind w:left="1892" w:hanging="317"/>
      </w:pPr>
      <w:rPr>
        <w:rFonts w:hint="default"/>
        <w:lang w:val="es-ES" w:eastAsia="en-US" w:bidi="ar-SA"/>
      </w:rPr>
    </w:lvl>
    <w:lvl w:ilvl="3" w:tplc="166A5206">
      <w:numFmt w:val="bullet"/>
      <w:lvlText w:val="•"/>
      <w:lvlJc w:val="left"/>
      <w:pPr>
        <w:ind w:left="2788" w:hanging="317"/>
      </w:pPr>
      <w:rPr>
        <w:rFonts w:hint="default"/>
        <w:lang w:val="es-ES" w:eastAsia="en-US" w:bidi="ar-SA"/>
      </w:rPr>
    </w:lvl>
    <w:lvl w:ilvl="4" w:tplc="24483C70">
      <w:numFmt w:val="bullet"/>
      <w:lvlText w:val="•"/>
      <w:lvlJc w:val="left"/>
      <w:pPr>
        <w:ind w:left="3684" w:hanging="317"/>
      </w:pPr>
      <w:rPr>
        <w:rFonts w:hint="default"/>
        <w:lang w:val="es-ES" w:eastAsia="en-US" w:bidi="ar-SA"/>
      </w:rPr>
    </w:lvl>
    <w:lvl w:ilvl="5" w:tplc="E47E5E3C">
      <w:numFmt w:val="bullet"/>
      <w:lvlText w:val="•"/>
      <w:lvlJc w:val="left"/>
      <w:pPr>
        <w:ind w:left="4580" w:hanging="317"/>
      </w:pPr>
      <w:rPr>
        <w:rFonts w:hint="default"/>
        <w:lang w:val="es-ES" w:eastAsia="en-US" w:bidi="ar-SA"/>
      </w:rPr>
    </w:lvl>
    <w:lvl w:ilvl="6" w:tplc="77DEF49C">
      <w:numFmt w:val="bullet"/>
      <w:lvlText w:val="•"/>
      <w:lvlJc w:val="left"/>
      <w:pPr>
        <w:ind w:left="5476" w:hanging="317"/>
      </w:pPr>
      <w:rPr>
        <w:rFonts w:hint="default"/>
        <w:lang w:val="es-ES" w:eastAsia="en-US" w:bidi="ar-SA"/>
      </w:rPr>
    </w:lvl>
    <w:lvl w:ilvl="7" w:tplc="C360D434">
      <w:numFmt w:val="bullet"/>
      <w:lvlText w:val="•"/>
      <w:lvlJc w:val="left"/>
      <w:pPr>
        <w:ind w:left="6372" w:hanging="317"/>
      </w:pPr>
      <w:rPr>
        <w:rFonts w:hint="default"/>
        <w:lang w:val="es-ES" w:eastAsia="en-US" w:bidi="ar-SA"/>
      </w:rPr>
    </w:lvl>
    <w:lvl w:ilvl="8" w:tplc="7E3AEDBC">
      <w:numFmt w:val="bullet"/>
      <w:lvlText w:val="•"/>
      <w:lvlJc w:val="left"/>
      <w:pPr>
        <w:ind w:left="7268" w:hanging="317"/>
      </w:pPr>
      <w:rPr>
        <w:rFonts w:hint="default"/>
        <w:lang w:val="es-ES" w:eastAsia="en-US" w:bidi="ar-SA"/>
      </w:rPr>
    </w:lvl>
  </w:abstractNum>
  <w:abstractNum w:abstractNumId="10" w15:restartNumberingAfterBreak="0">
    <w:nsid w:val="753B2505"/>
    <w:multiLevelType w:val="hybridMultilevel"/>
    <w:tmpl w:val="E46EE91C"/>
    <w:lvl w:ilvl="0" w:tplc="8350FD16">
      <w:start w:val="1"/>
      <w:numFmt w:val="lowerLetter"/>
      <w:lvlText w:val="%1)"/>
      <w:lvlJc w:val="left"/>
      <w:pPr>
        <w:ind w:left="102" w:hanging="327"/>
      </w:pPr>
      <w:rPr>
        <w:rFonts w:ascii="Verdana" w:eastAsia="Verdana" w:hAnsi="Verdana" w:cs="Verdana" w:hint="default"/>
        <w:spacing w:val="-1"/>
        <w:w w:val="100"/>
        <w:sz w:val="22"/>
        <w:szCs w:val="22"/>
        <w:lang w:val="es-ES" w:eastAsia="en-US" w:bidi="ar-SA"/>
      </w:rPr>
    </w:lvl>
    <w:lvl w:ilvl="1" w:tplc="D6D2EB1E">
      <w:numFmt w:val="bullet"/>
      <w:lvlText w:val="•"/>
      <w:lvlJc w:val="left"/>
      <w:pPr>
        <w:ind w:left="996" w:hanging="327"/>
      </w:pPr>
      <w:rPr>
        <w:rFonts w:hint="default"/>
        <w:lang w:val="es-ES" w:eastAsia="en-US" w:bidi="ar-SA"/>
      </w:rPr>
    </w:lvl>
    <w:lvl w:ilvl="2" w:tplc="6B507446">
      <w:numFmt w:val="bullet"/>
      <w:lvlText w:val="•"/>
      <w:lvlJc w:val="left"/>
      <w:pPr>
        <w:ind w:left="1892" w:hanging="327"/>
      </w:pPr>
      <w:rPr>
        <w:rFonts w:hint="default"/>
        <w:lang w:val="es-ES" w:eastAsia="en-US" w:bidi="ar-SA"/>
      </w:rPr>
    </w:lvl>
    <w:lvl w:ilvl="3" w:tplc="323ED2BE">
      <w:numFmt w:val="bullet"/>
      <w:lvlText w:val="•"/>
      <w:lvlJc w:val="left"/>
      <w:pPr>
        <w:ind w:left="2788" w:hanging="327"/>
      </w:pPr>
      <w:rPr>
        <w:rFonts w:hint="default"/>
        <w:lang w:val="es-ES" w:eastAsia="en-US" w:bidi="ar-SA"/>
      </w:rPr>
    </w:lvl>
    <w:lvl w:ilvl="4" w:tplc="837E0FDC">
      <w:numFmt w:val="bullet"/>
      <w:lvlText w:val="•"/>
      <w:lvlJc w:val="left"/>
      <w:pPr>
        <w:ind w:left="3684" w:hanging="327"/>
      </w:pPr>
      <w:rPr>
        <w:rFonts w:hint="default"/>
        <w:lang w:val="es-ES" w:eastAsia="en-US" w:bidi="ar-SA"/>
      </w:rPr>
    </w:lvl>
    <w:lvl w:ilvl="5" w:tplc="D6F4EFA8">
      <w:numFmt w:val="bullet"/>
      <w:lvlText w:val="•"/>
      <w:lvlJc w:val="left"/>
      <w:pPr>
        <w:ind w:left="4580" w:hanging="327"/>
      </w:pPr>
      <w:rPr>
        <w:rFonts w:hint="default"/>
        <w:lang w:val="es-ES" w:eastAsia="en-US" w:bidi="ar-SA"/>
      </w:rPr>
    </w:lvl>
    <w:lvl w:ilvl="6" w:tplc="BF387314">
      <w:numFmt w:val="bullet"/>
      <w:lvlText w:val="•"/>
      <w:lvlJc w:val="left"/>
      <w:pPr>
        <w:ind w:left="5476" w:hanging="327"/>
      </w:pPr>
      <w:rPr>
        <w:rFonts w:hint="default"/>
        <w:lang w:val="es-ES" w:eastAsia="en-US" w:bidi="ar-SA"/>
      </w:rPr>
    </w:lvl>
    <w:lvl w:ilvl="7" w:tplc="3050C086">
      <w:numFmt w:val="bullet"/>
      <w:lvlText w:val="•"/>
      <w:lvlJc w:val="left"/>
      <w:pPr>
        <w:ind w:left="6372" w:hanging="327"/>
      </w:pPr>
      <w:rPr>
        <w:rFonts w:hint="default"/>
        <w:lang w:val="es-ES" w:eastAsia="en-US" w:bidi="ar-SA"/>
      </w:rPr>
    </w:lvl>
    <w:lvl w:ilvl="8" w:tplc="8C007EB2">
      <w:numFmt w:val="bullet"/>
      <w:lvlText w:val="•"/>
      <w:lvlJc w:val="left"/>
      <w:pPr>
        <w:ind w:left="7268" w:hanging="327"/>
      </w:pPr>
      <w:rPr>
        <w:rFonts w:hint="default"/>
        <w:lang w:val="es-ES" w:eastAsia="en-US" w:bidi="ar-SA"/>
      </w:rPr>
    </w:lvl>
  </w:abstractNum>
  <w:abstractNum w:abstractNumId="11" w15:restartNumberingAfterBreak="0">
    <w:nsid w:val="781165F9"/>
    <w:multiLevelType w:val="hybridMultilevel"/>
    <w:tmpl w:val="BC161282"/>
    <w:lvl w:ilvl="0" w:tplc="658C41A2">
      <w:start w:val="1"/>
      <w:numFmt w:val="decimal"/>
      <w:lvlText w:val="%1."/>
      <w:lvlJc w:val="left"/>
      <w:pPr>
        <w:ind w:left="102" w:hanging="312"/>
      </w:pPr>
      <w:rPr>
        <w:rFonts w:ascii="Verdana" w:eastAsia="Verdana" w:hAnsi="Verdana" w:cs="Verdana" w:hint="default"/>
        <w:spacing w:val="-2"/>
        <w:w w:val="100"/>
        <w:sz w:val="22"/>
        <w:szCs w:val="22"/>
        <w:lang w:val="es-ES" w:eastAsia="en-US" w:bidi="ar-SA"/>
      </w:rPr>
    </w:lvl>
    <w:lvl w:ilvl="1" w:tplc="3B164D72">
      <w:start w:val="1"/>
      <w:numFmt w:val="upperRoman"/>
      <w:lvlText w:val="%2."/>
      <w:lvlJc w:val="left"/>
      <w:pPr>
        <w:ind w:left="102" w:hanging="327"/>
      </w:pPr>
      <w:rPr>
        <w:rFonts w:ascii="Verdana" w:eastAsia="Verdana" w:hAnsi="Verdana" w:cs="Verdana" w:hint="default"/>
        <w:w w:val="100"/>
        <w:sz w:val="22"/>
        <w:szCs w:val="22"/>
        <w:lang w:val="es-ES" w:eastAsia="en-US" w:bidi="ar-SA"/>
      </w:rPr>
    </w:lvl>
    <w:lvl w:ilvl="2" w:tplc="71B6E79C">
      <w:numFmt w:val="bullet"/>
      <w:lvlText w:val="•"/>
      <w:lvlJc w:val="left"/>
      <w:pPr>
        <w:ind w:left="1892" w:hanging="327"/>
      </w:pPr>
      <w:rPr>
        <w:rFonts w:hint="default"/>
        <w:lang w:val="es-ES" w:eastAsia="en-US" w:bidi="ar-SA"/>
      </w:rPr>
    </w:lvl>
    <w:lvl w:ilvl="3" w:tplc="E9D646B6">
      <w:numFmt w:val="bullet"/>
      <w:lvlText w:val="•"/>
      <w:lvlJc w:val="left"/>
      <w:pPr>
        <w:ind w:left="2788" w:hanging="327"/>
      </w:pPr>
      <w:rPr>
        <w:rFonts w:hint="default"/>
        <w:lang w:val="es-ES" w:eastAsia="en-US" w:bidi="ar-SA"/>
      </w:rPr>
    </w:lvl>
    <w:lvl w:ilvl="4" w:tplc="2A30FA14">
      <w:numFmt w:val="bullet"/>
      <w:lvlText w:val="•"/>
      <w:lvlJc w:val="left"/>
      <w:pPr>
        <w:ind w:left="3684" w:hanging="327"/>
      </w:pPr>
      <w:rPr>
        <w:rFonts w:hint="default"/>
        <w:lang w:val="es-ES" w:eastAsia="en-US" w:bidi="ar-SA"/>
      </w:rPr>
    </w:lvl>
    <w:lvl w:ilvl="5" w:tplc="9564B3E0">
      <w:numFmt w:val="bullet"/>
      <w:lvlText w:val="•"/>
      <w:lvlJc w:val="left"/>
      <w:pPr>
        <w:ind w:left="4580" w:hanging="327"/>
      </w:pPr>
      <w:rPr>
        <w:rFonts w:hint="default"/>
        <w:lang w:val="es-ES" w:eastAsia="en-US" w:bidi="ar-SA"/>
      </w:rPr>
    </w:lvl>
    <w:lvl w:ilvl="6" w:tplc="0DBE9096">
      <w:numFmt w:val="bullet"/>
      <w:lvlText w:val="•"/>
      <w:lvlJc w:val="left"/>
      <w:pPr>
        <w:ind w:left="5476" w:hanging="327"/>
      </w:pPr>
      <w:rPr>
        <w:rFonts w:hint="default"/>
        <w:lang w:val="es-ES" w:eastAsia="en-US" w:bidi="ar-SA"/>
      </w:rPr>
    </w:lvl>
    <w:lvl w:ilvl="7" w:tplc="4AD2B7C4">
      <w:numFmt w:val="bullet"/>
      <w:lvlText w:val="•"/>
      <w:lvlJc w:val="left"/>
      <w:pPr>
        <w:ind w:left="6372" w:hanging="327"/>
      </w:pPr>
      <w:rPr>
        <w:rFonts w:hint="default"/>
        <w:lang w:val="es-ES" w:eastAsia="en-US" w:bidi="ar-SA"/>
      </w:rPr>
    </w:lvl>
    <w:lvl w:ilvl="8" w:tplc="6A1ADCF0">
      <w:numFmt w:val="bullet"/>
      <w:lvlText w:val="•"/>
      <w:lvlJc w:val="left"/>
      <w:pPr>
        <w:ind w:left="7268" w:hanging="327"/>
      </w:pPr>
      <w:rPr>
        <w:rFonts w:hint="default"/>
        <w:lang w:val="es-ES" w:eastAsia="en-US" w:bidi="ar-SA"/>
      </w:rPr>
    </w:lvl>
  </w:abstractNum>
  <w:abstractNum w:abstractNumId="12" w15:restartNumberingAfterBreak="0">
    <w:nsid w:val="791618E5"/>
    <w:multiLevelType w:val="hybridMultilevel"/>
    <w:tmpl w:val="7F487936"/>
    <w:lvl w:ilvl="0" w:tplc="931E9146">
      <w:start w:val="1"/>
      <w:numFmt w:val="decimal"/>
      <w:lvlText w:val="%1."/>
      <w:lvlJc w:val="left"/>
      <w:pPr>
        <w:ind w:left="102" w:hanging="336"/>
      </w:pPr>
      <w:rPr>
        <w:rFonts w:ascii="Verdana" w:eastAsia="Verdana" w:hAnsi="Verdana" w:cs="Verdana" w:hint="default"/>
        <w:spacing w:val="-2"/>
        <w:w w:val="100"/>
        <w:sz w:val="22"/>
        <w:szCs w:val="22"/>
        <w:lang w:val="es-ES" w:eastAsia="en-US" w:bidi="ar-SA"/>
      </w:rPr>
    </w:lvl>
    <w:lvl w:ilvl="1" w:tplc="ADC6FB0C">
      <w:numFmt w:val="bullet"/>
      <w:lvlText w:val="•"/>
      <w:lvlJc w:val="left"/>
      <w:pPr>
        <w:ind w:left="996" w:hanging="336"/>
      </w:pPr>
      <w:rPr>
        <w:rFonts w:hint="default"/>
        <w:lang w:val="es-ES" w:eastAsia="en-US" w:bidi="ar-SA"/>
      </w:rPr>
    </w:lvl>
    <w:lvl w:ilvl="2" w:tplc="91E46ED0">
      <w:numFmt w:val="bullet"/>
      <w:lvlText w:val="•"/>
      <w:lvlJc w:val="left"/>
      <w:pPr>
        <w:ind w:left="1892" w:hanging="336"/>
      </w:pPr>
      <w:rPr>
        <w:rFonts w:hint="default"/>
        <w:lang w:val="es-ES" w:eastAsia="en-US" w:bidi="ar-SA"/>
      </w:rPr>
    </w:lvl>
    <w:lvl w:ilvl="3" w:tplc="B5844036">
      <w:numFmt w:val="bullet"/>
      <w:lvlText w:val="•"/>
      <w:lvlJc w:val="left"/>
      <w:pPr>
        <w:ind w:left="2788" w:hanging="336"/>
      </w:pPr>
      <w:rPr>
        <w:rFonts w:hint="default"/>
        <w:lang w:val="es-ES" w:eastAsia="en-US" w:bidi="ar-SA"/>
      </w:rPr>
    </w:lvl>
    <w:lvl w:ilvl="4" w:tplc="E9D2BDBE">
      <w:numFmt w:val="bullet"/>
      <w:lvlText w:val="•"/>
      <w:lvlJc w:val="left"/>
      <w:pPr>
        <w:ind w:left="3684" w:hanging="336"/>
      </w:pPr>
      <w:rPr>
        <w:rFonts w:hint="default"/>
        <w:lang w:val="es-ES" w:eastAsia="en-US" w:bidi="ar-SA"/>
      </w:rPr>
    </w:lvl>
    <w:lvl w:ilvl="5" w:tplc="AB7A118E">
      <w:numFmt w:val="bullet"/>
      <w:lvlText w:val="•"/>
      <w:lvlJc w:val="left"/>
      <w:pPr>
        <w:ind w:left="4580" w:hanging="336"/>
      </w:pPr>
      <w:rPr>
        <w:rFonts w:hint="default"/>
        <w:lang w:val="es-ES" w:eastAsia="en-US" w:bidi="ar-SA"/>
      </w:rPr>
    </w:lvl>
    <w:lvl w:ilvl="6" w:tplc="D932FDF6">
      <w:numFmt w:val="bullet"/>
      <w:lvlText w:val="•"/>
      <w:lvlJc w:val="left"/>
      <w:pPr>
        <w:ind w:left="5476" w:hanging="336"/>
      </w:pPr>
      <w:rPr>
        <w:rFonts w:hint="default"/>
        <w:lang w:val="es-ES" w:eastAsia="en-US" w:bidi="ar-SA"/>
      </w:rPr>
    </w:lvl>
    <w:lvl w:ilvl="7" w:tplc="53BCDC80">
      <w:numFmt w:val="bullet"/>
      <w:lvlText w:val="•"/>
      <w:lvlJc w:val="left"/>
      <w:pPr>
        <w:ind w:left="6372" w:hanging="336"/>
      </w:pPr>
      <w:rPr>
        <w:rFonts w:hint="default"/>
        <w:lang w:val="es-ES" w:eastAsia="en-US" w:bidi="ar-SA"/>
      </w:rPr>
    </w:lvl>
    <w:lvl w:ilvl="8" w:tplc="93CEB0C8">
      <w:numFmt w:val="bullet"/>
      <w:lvlText w:val="•"/>
      <w:lvlJc w:val="left"/>
      <w:pPr>
        <w:ind w:left="7268" w:hanging="336"/>
      </w:pPr>
      <w:rPr>
        <w:rFonts w:hint="default"/>
        <w:lang w:val="es-ES" w:eastAsia="en-US" w:bidi="ar-SA"/>
      </w:rPr>
    </w:lvl>
  </w:abstractNum>
  <w:num w:numId="1" w16cid:durableId="1607076895">
    <w:abstractNumId w:val="8"/>
  </w:num>
  <w:num w:numId="2" w16cid:durableId="1184629948">
    <w:abstractNumId w:val="7"/>
  </w:num>
  <w:num w:numId="3" w16cid:durableId="1321932177">
    <w:abstractNumId w:val="11"/>
  </w:num>
  <w:num w:numId="4" w16cid:durableId="1647709076">
    <w:abstractNumId w:val="5"/>
  </w:num>
  <w:num w:numId="5" w16cid:durableId="2126076225">
    <w:abstractNumId w:val="2"/>
  </w:num>
  <w:num w:numId="6" w16cid:durableId="1979533067">
    <w:abstractNumId w:val="1"/>
  </w:num>
  <w:num w:numId="7" w16cid:durableId="1865285885">
    <w:abstractNumId w:val="0"/>
  </w:num>
  <w:num w:numId="8" w16cid:durableId="305209386">
    <w:abstractNumId w:val="6"/>
  </w:num>
  <w:num w:numId="9" w16cid:durableId="787818462">
    <w:abstractNumId w:val="12"/>
  </w:num>
  <w:num w:numId="10" w16cid:durableId="1739010549">
    <w:abstractNumId w:val="3"/>
  </w:num>
  <w:num w:numId="11" w16cid:durableId="1383359394">
    <w:abstractNumId w:val="4"/>
  </w:num>
  <w:num w:numId="12" w16cid:durableId="129130216">
    <w:abstractNumId w:val="10"/>
  </w:num>
  <w:num w:numId="13" w16cid:durableId="21100001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CE"/>
    <w:rsid w:val="0001EC84"/>
    <w:rsid w:val="00020229"/>
    <w:rsid w:val="000830BE"/>
    <w:rsid w:val="0014139A"/>
    <w:rsid w:val="001E1322"/>
    <w:rsid w:val="00233F78"/>
    <w:rsid w:val="00286F3C"/>
    <w:rsid w:val="002914A1"/>
    <w:rsid w:val="002C061D"/>
    <w:rsid w:val="0031657F"/>
    <w:rsid w:val="003C5F6D"/>
    <w:rsid w:val="00404772"/>
    <w:rsid w:val="004407AE"/>
    <w:rsid w:val="0045453C"/>
    <w:rsid w:val="004A7FD7"/>
    <w:rsid w:val="00506F24"/>
    <w:rsid w:val="0051581A"/>
    <w:rsid w:val="00527127"/>
    <w:rsid w:val="00531C7A"/>
    <w:rsid w:val="005346DD"/>
    <w:rsid w:val="0056091F"/>
    <w:rsid w:val="00594465"/>
    <w:rsid w:val="005F6064"/>
    <w:rsid w:val="006157AA"/>
    <w:rsid w:val="00661F5B"/>
    <w:rsid w:val="007117CE"/>
    <w:rsid w:val="007438AA"/>
    <w:rsid w:val="0078216B"/>
    <w:rsid w:val="00811073"/>
    <w:rsid w:val="00830952"/>
    <w:rsid w:val="0085477D"/>
    <w:rsid w:val="00875BDF"/>
    <w:rsid w:val="00885219"/>
    <w:rsid w:val="00900265"/>
    <w:rsid w:val="00A3361C"/>
    <w:rsid w:val="00A510B7"/>
    <w:rsid w:val="00A82CED"/>
    <w:rsid w:val="00AB71EE"/>
    <w:rsid w:val="00AF5C0A"/>
    <w:rsid w:val="00B34CD4"/>
    <w:rsid w:val="00C363C6"/>
    <w:rsid w:val="00C57ECE"/>
    <w:rsid w:val="00C679D9"/>
    <w:rsid w:val="00C7690E"/>
    <w:rsid w:val="00C82365"/>
    <w:rsid w:val="00CC1552"/>
    <w:rsid w:val="00CC2785"/>
    <w:rsid w:val="00CF00DC"/>
    <w:rsid w:val="00D85005"/>
    <w:rsid w:val="00DE3F16"/>
    <w:rsid w:val="00E20188"/>
    <w:rsid w:val="00EA5B23"/>
    <w:rsid w:val="00EB4DBB"/>
    <w:rsid w:val="00EC23A5"/>
    <w:rsid w:val="00EC72F0"/>
    <w:rsid w:val="00ED4105"/>
    <w:rsid w:val="00F65055"/>
    <w:rsid w:val="00F85DCC"/>
    <w:rsid w:val="00FC5D8A"/>
    <w:rsid w:val="0118392D"/>
    <w:rsid w:val="019015C1"/>
    <w:rsid w:val="038D60D0"/>
    <w:rsid w:val="07DB21A4"/>
    <w:rsid w:val="09DF8BBD"/>
    <w:rsid w:val="0BC29F95"/>
    <w:rsid w:val="0FC52B2D"/>
    <w:rsid w:val="11C4F23B"/>
    <w:rsid w:val="13151854"/>
    <w:rsid w:val="13959ED1"/>
    <w:rsid w:val="15141816"/>
    <w:rsid w:val="15C12609"/>
    <w:rsid w:val="185BAD18"/>
    <w:rsid w:val="1AE3F258"/>
    <w:rsid w:val="1CDDBF51"/>
    <w:rsid w:val="1D4F2A79"/>
    <w:rsid w:val="2216AF57"/>
    <w:rsid w:val="2267AF04"/>
    <w:rsid w:val="232771B8"/>
    <w:rsid w:val="245D6255"/>
    <w:rsid w:val="25272757"/>
    <w:rsid w:val="26E13F41"/>
    <w:rsid w:val="27173140"/>
    <w:rsid w:val="27E75386"/>
    <w:rsid w:val="29197322"/>
    <w:rsid w:val="2977B32C"/>
    <w:rsid w:val="2B0319C6"/>
    <w:rsid w:val="2CBA1F06"/>
    <w:rsid w:val="2EE637C4"/>
    <w:rsid w:val="2F12645B"/>
    <w:rsid w:val="30A15C46"/>
    <w:rsid w:val="31D7B4DE"/>
    <w:rsid w:val="3221B0AE"/>
    <w:rsid w:val="33885263"/>
    <w:rsid w:val="34F8FE0F"/>
    <w:rsid w:val="3626D16E"/>
    <w:rsid w:val="3741968F"/>
    <w:rsid w:val="38B6B5C6"/>
    <w:rsid w:val="39123BA1"/>
    <w:rsid w:val="399BA2BC"/>
    <w:rsid w:val="3BD73154"/>
    <w:rsid w:val="3EAEC4DB"/>
    <w:rsid w:val="3F3CF07B"/>
    <w:rsid w:val="400744CF"/>
    <w:rsid w:val="4204B653"/>
    <w:rsid w:val="420A9352"/>
    <w:rsid w:val="44CD46B4"/>
    <w:rsid w:val="4672643F"/>
    <w:rsid w:val="481BF92E"/>
    <w:rsid w:val="48727C6A"/>
    <w:rsid w:val="488C0C3C"/>
    <w:rsid w:val="488FD784"/>
    <w:rsid w:val="4A523523"/>
    <w:rsid w:val="4AE4035F"/>
    <w:rsid w:val="4E22D762"/>
    <w:rsid w:val="556F6DA0"/>
    <w:rsid w:val="55750E28"/>
    <w:rsid w:val="5689E0F5"/>
    <w:rsid w:val="57E522CD"/>
    <w:rsid w:val="58453948"/>
    <w:rsid w:val="59972F68"/>
    <w:rsid w:val="5B8FE6C3"/>
    <w:rsid w:val="5B9F281F"/>
    <w:rsid w:val="5CA233F8"/>
    <w:rsid w:val="5CD9E1FA"/>
    <w:rsid w:val="5DDAC141"/>
    <w:rsid w:val="5E0674E6"/>
    <w:rsid w:val="5E9285BA"/>
    <w:rsid w:val="6093838D"/>
    <w:rsid w:val="60D84947"/>
    <w:rsid w:val="6117B5AF"/>
    <w:rsid w:val="61638A48"/>
    <w:rsid w:val="61F2C1C9"/>
    <w:rsid w:val="66F91132"/>
    <w:rsid w:val="683761E8"/>
    <w:rsid w:val="699D62DF"/>
    <w:rsid w:val="6A6FD59C"/>
    <w:rsid w:val="6C81EAF1"/>
    <w:rsid w:val="6CA98E23"/>
    <w:rsid w:val="6D99EAF8"/>
    <w:rsid w:val="7008ACD8"/>
    <w:rsid w:val="71E65248"/>
    <w:rsid w:val="7620C352"/>
    <w:rsid w:val="763DE229"/>
    <w:rsid w:val="7779230A"/>
    <w:rsid w:val="77D9D921"/>
    <w:rsid w:val="795B7116"/>
    <w:rsid w:val="7A4C8E94"/>
    <w:rsid w:val="7AB49BAE"/>
    <w:rsid w:val="7D33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F453"/>
  <w15:docId w15:val="{47448C7A-2D78-4104-8BC9-82C173F6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Verdana" w:eastAsia="Verdana" w:hAnsi="Verdana" w:cs="Verdana"/>
      <w:lang w:val="es-ES"/>
    </w:rPr>
  </w:style>
  <w:style w:type="paragraph" w:styleId="Ttulo1">
    <w:name w:val="heading 1"/>
    <w:basedOn w:val="Normal"/>
    <w:uiPriority w:val="1"/>
    <w:qFormat/>
    <w:pPr>
      <w:ind w:left="2699"/>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spacing w:before="73"/>
      <w:ind w:left="2699" w:right="2715"/>
      <w:jc w:val="center"/>
    </w:pPr>
    <w:rPr>
      <w:b/>
      <w:bCs/>
      <w:sz w:val="28"/>
      <w:szCs w:val="28"/>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paragraph" w:customStyle="1" w:styleId="centrado">
    <w:name w:val="centrado"/>
    <w:basedOn w:val="Normal"/>
    <w:rsid w:val="003C5F6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3C5F6D"/>
  </w:style>
  <w:style w:type="character" w:styleId="Hipervnculo">
    <w:name w:val="Hyperlink"/>
    <w:basedOn w:val="Fuentedeprrafopredeter"/>
    <w:uiPriority w:val="99"/>
    <w:unhideWhenUsed/>
    <w:rsid w:val="003C5F6D"/>
    <w:rPr>
      <w:color w:val="0000FF"/>
      <w:u w:val="single"/>
    </w:rPr>
  </w:style>
  <w:style w:type="paragraph" w:styleId="NormalWeb">
    <w:name w:val="Normal (Web)"/>
    <w:basedOn w:val="Normal"/>
    <w:uiPriority w:val="99"/>
    <w:semiHidden/>
    <w:unhideWhenUsed/>
    <w:rsid w:val="003C5F6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iaj">
    <w:name w:val="i_aj"/>
    <w:basedOn w:val="Fuentedeprrafopredeter"/>
    <w:rsid w:val="003C5F6D"/>
  </w:style>
  <w:style w:type="character" w:customStyle="1" w:styleId="normaltextrun">
    <w:name w:val="normaltextrun"/>
    <w:basedOn w:val="Fuentedeprrafopredeter"/>
    <w:rsid w:val="00CC2785"/>
  </w:style>
  <w:style w:type="character" w:styleId="Mencinsinresolver">
    <w:name w:val="Unresolved Mention"/>
    <w:basedOn w:val="Fuentedeprrafopredeter"/>
    <w:uiPriority w:val="99"/>
    <w:semiHidden/>
    <w:unhideWhenUsed/>
    <w:rsid w:val="005F6064"/>
    <w:rPr>
      <w:color w:val="605E5C"/>
      <w:shd w:val="clear" w:color="auto" w:fill="E1DFDD"/>
    </w:rPr>
  </w:style>
  <w:style w:type="character" w:styleId="Hipervnculovisitado">
    <w:name w:val="FollowedHyperlink"/>
    <w:basedOn w:val="Fuentedeprrafopredeter"/>
    <w:uiPriority w:val="99"/>
    <w:semiHidden/>
    <w:unhideWhenUsed/>
    <w:rsid w:val="00DE3F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1693">
      <w:bodyDiv w:val="1"/>
      <w:marLeft w:val="0"/>
      <w:marRight w:val="0"/>
      <w:marTop w:val="0"/>
      <w:marBottom w:val="0"/>
      <w:divBdr>
        <w:top w:val="none" w:sz="0" w:space="0" w:color="auto"/>
        <w:left w:val="none" w:sz="0" w:space="0" w:color="auto"/>
        <w:bottom w:val="none" w:sz="0" w:space="0" w:color="auto"/>
        <w:right w:val="none" w:sz="0" w:space="0" w:color="auto"/>
      </w:divBdr>
    </w:div>
    <w:div w:id="285740818">
      <w:bodyDiv w:val="1"/>
      <w:marLeft w:val="0"/>
      <w:marRight w:val="0"/>
      <w:marTop w:val="0"/>
      <w:marBottom w:val="0"/>
      <w:divBdr>
        <w:top w:val="none" w:sz="0" w:space="0" w:color="auto"/>
        <w:left w:val="none" w:sz="0" w:space="0" w:color="auto"/>
        <w:bottom w:val="none" w:sz="0" w:space="0" w:color="auto"/>
        <w:right w:val="none" w:sz="0" w:space="0" w:color="auto"/>
      </w:divBdr>
    </w:div>
    <w:div w:id="299118530">
      <w:bodyDiv w:val="1"/>
      <w:marLeft w:val="0"/>
      <w:marRight w:val="0"/>
      <w:marTop w:val="0"/>
      <w:marBottom w:val="0"/>
      <w:divBdr>
        <w:top w:val="none" w:sz="0" w:space="0" w:color="auto"/>
        <w:left w:val="none" w:sz="0" w:space="0" w:color="auto"/>
        <w:bottom w:val="none" w:sz="0" w:space="0" w:color="auto"/>
        <w:right w:val="none" w:sz="0" w:space="0" w:color="auto"/>
      </w:divBdr>
    </w:div>
    <w:div w:id="346829423">
      <w:bodyDiv w:val="1"/>
      <w:marLeft w:val="0"/>
      <w:marRight w:val="0"/>
      <w:marTop w:val="0"/>
      <w:marBottom w:val="0"/>
      <w:divBdr>
        <w:top w:val="none" w:sz="0" w:space="0" w:color="auto"/>
        <w:left w:val="none" w:sz="0" w:space="0" w:color="auto"/>
        <w:bottom w:val="none" w:sz="0" w:space="0" w:color="auto"/>
        <w:right w:val="none" w:sz="0" w:space="0" w:color="auto"/>
      </w:divBdr>
    </w:div>
    <w:div w:id="1733306943">
      <w:bodyDiv w:val="1"/>
      <w:marLeft w:val="0"/>
      <w:marRight w:val="0"/>
      <w:marTop w:val="0"/>
      <w:marBottom w:val="0"/>
      <w:divBdr>
        <w:top w:val="none" w:sz="0" w:space="0" w:color="auto"/>
        <w:left w:val="none" w:sz="0" w:space="0" w:color="auto"/>
        <w:bottom w:val="none" w:sz="0" w:space="0" w:color="auto"/>
        <w:right w:val="none" w:sz="0" w:space="0" w:color="auto"/>
      </w:divBdr>
    </w:div>
    <w:div w:id="1786650476">
      <w:bodyDiv w:val="1"/>
      <w:marLeft w:val="0"/>
      <w:marRight w:val="0"/>
      <w:marTop w:val="0"/>
      <w:marBottom w:val="0"/>
      <w:divBdr>
        <w:top w:val="none" w:sz="0" w:space="0" w:color="auto"/>
        <w:left w:val="none" w:sz="0" w:space="0" w:color="auto"/>
        <w:bottom w:val="none" w:sz="0" w:space="0" w:color="auto"/>
        <w:right w:val="none" w:sz="0" w:space="0" w:color="auto"/>
      </w:divBdr>
    </w:div>
    <w:div w:id="1955861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elatoria.colombiacompra.gov.co/ficha/C-498%20de%202021" TargetMode="External"/><Relationship Id="rId18" Type="http://schemas.openxmlformats.org/officeDocument/2006/relationships/hyperlink" Target="https://relatoria.colombiacompra.gov.co/ficha/C-137%20de%202020" TargetMode="External"/><Relationship Id="rId26" Type="http://schemas.openxmlformats.org/officeDocument/2006/relationships/hyperlink" Target="http://relatoria.colombiacompra.gov.co/ficha/4201912000007691" TargetMode="External"/><Relationship Id="rId39" Type="http://schemas.openxmlformats.org/officeDocument/2006/relationships/hyperlink" Target="https://relatoria.colombiacompra.gov.co/ficha/C-104%20de%202022" TargetMode="External"/><Relationship Id="rId21" Type="http://schemas.openxmlformats.org/officeDocument/2006/relationships/hyperlink" Target="http://relatoria.colombiacompra.gov.co/ficha/4201912000006550" TargetMode="External"/><Relationship Id="rId34" Type="http://schemas.openxmlformats.org/officeDocument/2006/relationships/hyperlink" Target="http://relatoria.colombiacompra.gov.co/ficha/C-458%20de%202020"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relatoria.colombiacompra.gov.co/ficha/C-125%20de%202020" TargetMode="External"/><Relationship Id="rId20" Type="http://schemas.openxmlformats.org/officeDocument/2006/relationships/hyperlink" Target="http://relatoria.colombiacompra.gov.co/ficha/4201912000006276" TargetMode="External"/><Relationship Id="rId29" Type="http://schemas.openxmlformats.org/officeDocument/2006/relationships/hyperlink" Target="http://relatoria.colombiacompra.gov.co/ficha/C-112%20de%20202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elatoria.colombiacompra.gov.co/ficha/C-152%20de%202021" TargetMode="External"/><Relationship Id="rId24" Type="http://schemas.openxmlformats.org/officeDocument/2006/relationships/hyperlink" Target="http://relatoria.colombiacompra.gov.co/ficha/4201912000006883" TargetMode="External"/><Relationship Id="rId32" Type="http://schemas.openxmlformats.org/officeDocument/2006/relationships/hyperlink" Target="http://relatoria.colombiacompra.gov.co/ficha/C-326%20de%202020" TargetMode="External"/><Relationship Id="rId37" Type="http://schemas.openxmlformats.org/officeDocument/2006/relationships/hyperlink" Target="http://relatoria.colombiacompra.gov.co/ficha/C-653%20de%202021"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relatoria.colombiacompra.gov.co/ficha/C-706%20de%202021" TargetMode="External"/><Relationship Id="rId23" Type="http://schemas.openxmlformats.org/officeDocument/2006/relationships/hyperlink" Target="http://relatoria.colombiacompra.gov.co/ficha/4201913000007355" TargetMode="External"/><Relationship Id="rId28" Type="http://schemas.openxmlformats.org/officeDocument/2006/relationships/hyperlink" Target="http://relatoria.colombiacompra.gov.co/ficha/4201913000008128" TargetMode="External"/><Relationship Id="rId36" Type="http://schemas.openxmlformats.org/officeDocument/2006/relationships/hyperlink" Target="http://relatoria.colombiacompra.gov.co/ficha/C-668%20de%202020" TargetMode="External"/><Relationship Id="rId10" Type="http://schemas.openxmlformats.org/officeDocument/2006/relationships/hyperlink" Target="http://relatoria.colombiacompra.gov.co/ficha/4201912000007614" TargetMode="External"/><Relationship Id="rId19" Type="http://schemas.openxmlformats.org/officeDocument/2006/relationships/hyperlink" Target="http://relatoria.colombiacompra.gov.co/ficha/4201912000006224" TargetMode="External"/><Relationship Id="rId31" Type="http://schemas.openxmlformats.org/officeDocument/2006/relationships/hyperlink" Target="http://relatoria.colombiacompra.gov.co/ficha/C-297%20de%202020" TargetMode="External"/><Relationship Id="rId4" Type="http://schemas.openxmlformats.org/officeDocument/2006/relationships/numbering" Target="numbering.xml"/><Relationship Id="rId9" Type="http://schemas.openxmlformats.org/officeDocument/2006/relationships/hyperlink" Target="http://www.secretariasenado.gov.co/senado/basedoc/ley_1508_2012.html" TargetMode="External"/><Relationship Id="rId14" Type="http://schemas.openxmlformats.org/officeDocument/2006/relationships/hyperlink" Target="https://relatoria.colombiacompra.gov.co/ficha/C-500%20de%202021" TargetMode="External"/><Relationship Id="rId22" Type="http://schemas.openxmlformats.org/officeDocument/2006/relationships/hyperlink" Target="http://relatoria.colombiacompra.gov.co/ficha/4201912000007336" TargetMode="External"/><Relationship Id="rId27" Type="http://schemas.openxmlformats.org/officeDocument/2006/relationships/hyperlink" Target="http://relatoria.colombiacompra.gov.co/ficha/4201912000008068" TargetMode="External"/><Relationship Id="rId30" Type="http://schemas.openxmlformats.org/officeDocument/2006/relationships/hyperlink" Target="http://relatoria.colombiacompra.gov.co/ficha/C-194%20de%202020" TargetMode="External"/><Relationship Id="rId35" Type="http://schemas.openxmlformats.org/officeDocument/2006/relationships/hyperlink" Target="http://relatoria.colombiacompra.gov.co/ficha/C-666%20DE%202020" TargetMode="External"/><Relationship Id="rId8" Type="http://schemas.openxmlformats.org/officeDocument/2006/relationships/hyperlink" Target="https://relatoria.colombiacompra.gov.co/ficha/C-076%20de%202021" TargetMode="External"/><Relationship Id="rId3" Type="http://schemas.openxmlformats.org/officeDocument/2006/relationships/customXml" Target="../customXml/item3.xml"/><Relationship Id="rId12" Type="http://schemas.openxmlformats.org/officeDocument/2006/relationships/hyperlink" Target="https://relatoria.colombiacompra.gov.co/ficha/C-255%20de%202021" TargetMode="External"/><Relationship Id="rId17" Type="http://schemas.openxmlformats.org/officeDocument/2006/relationships/hyperlink" Target="http://relatoria.colombiacompra.gov.co/ficha/C-152%20de%202021" TargetMode="External"/><Relationship Id="rId25" Type="http://schemas.openxmlformats.org/officeDocument/2006/relationships/hyperlink" Target="http://relatoria.colombiacompra.gov.co/ficha/4201912000007117" TargetMode="External"/><Relationship Id="rId33" Type="http://schemas.openxmlformats.org/officeDocument/2006/relationships/hyperlink" Target="http://relatoria.colombiacompra.gov.co/ficha/C-446%20de%202020" TargetMode="External"/><Relationship Id="rId38" Type="http://schemas.openxmlformats.org/officeDocument/2006/relationships/hyperlink" Target="https://relatoria.colombiacompra.gov.co/ficha/C-663%20de%20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F3B439-B7B1-4E13-A7A2-A01A84F1E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FD608-7D10-47AB-A711-CA9977ED7E49}">
  <ds:schemaRefs>
    <ds:schemaRef ds:uri="http://schemas.microsoft.com/sharepoint/v3/contenttype/forms"/>
  </ds:schemaRefs>
</ds:datastoreItem>
</file>

<file path=customXml/itemProps3.xml><?xml version="1.0" encoding="utf-8"?>
<ds:datastoreItem xmlns:ds="http://schemas.openxmlformats.org/officeDocument/2006/customXml" ds:itemID="{AA1F5F80-8885-4D5F-83CA-CD1350F2F435}">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18297</Words>
  <Characters>100635</Characters>
  <Application>Microsoft Office Word</Application>
  <DocSecurity>0</DocSecurity>
  <Lines>838</Lines>
  <Paragraphs>237</Paragraphs>
  <ScaleCrop>false</ScaleCrop>
  <Company/>
  <LinksUpToDate>false</LinksUpToDate>
  <CharactersWithSpaces>118695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drojas</dc:creator>
  <cp:lastModifiedBy>Jorge Eliecer Moran Buitrón</cp:lastModifiedBy>
  <cp:revision>85</cp:revision>
  <dcterms:created xsi:type="dcterms:W3CDTF">2020-03-12T16:11:00Z</dcterms:created>
  <dcterms:modified xsi:type="dcterms:W3CDTF">2022-08-17T21:35:00Z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Creator">
    <vt:lpwstr>Microsoft® Office Word 2007</vt:lpwstr>
  </property>
  <property fmtid="{D5CDD505-2E9C-101B-9397-08002B2CF9AE}" pid="4" name="LastSaved">
    <vt:filetime>2020-03-12T00:00:00Z</vt:filetime>
  </property>
  <property fmtid="{D5CDD505-2E9C-101B-9397-08002B2CF9AE}" pid="5" name="ContentTypeId">
    <vt:lpwstr>0x010100F2E0F32964D9B84EA054B84E5D4157A0</vt:lpwstr>
  </property>
  <property fmtid="{D5CDD505-2E9C-101B-9397-08002B2CF9AE}" pid="6" name="MediaServiceImageTags">
    <vt:lpwstr/>
  </property>
</Properties>
</file>