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9103" w14:textId="1C3CF8E4" w:rsidR="0DDF0CE7" w:rsidRDefault="00AE22A6" w:rsidP="00AE22A6">
      <w:pPr>
        <w:spacing w:after="0"/>
        <w:ind w:left="1839" w:right="1582" w:hanging="423"/>
        <w:jc w:val="both"/>
      </w:pPr>
      <w:r>
        <w:rPr>
          <w:rFonts w:ascii="Arial" w:eastAsia="Arial" w:hAnsi="Arial" w:cs="Arial"/>
          <w:b/>
          <w:bCs/>
          <w:color w:val="FF0000"/>
          <w:sz w:val="20"/>
          <w:szCs w:val="20"/>
        </w:rPr>
        <w:t xml:space="preserve">       </w:t>
      </w:r>
      <w:r w:rsidR="0DDF0CE7" w:rsidRPr="38DDADE4">
        <w:rPr>
          <w:rFonts w:ascii="Arial" w:eastAsia="Arial" w:hAnsi="Arial" w:cs="Arial"/>
          <w:b/>
          <w:bCs/>
          <w:color w:val="FF0000"/>
          <w:sz w:val="20"/>
          <w:szCs w:val="20"/>
        </w:rPr>
        <w:t>Nota:</w:t>
      </w:r>
      <w:r w:rsidR="0DDF0CE7" w:rsidRPr="38DDADE4">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 1</w:t>
      </w:r>
      <w:r w:rsidR="7D872531" w:rsidRPr="38DDADE4">
        <w:rPr>
          <w:rFonts w:ascii="Arial" w:eastAsia="Arial" w:hAnsi="Arial" w:cs="Arial"/>
          <w:color w:val="FF0000"/>
          <w:sz w:val="20"/>
          <w:szCs w:val="20"/>
        </w:rPr>
        <w:t>.</w:t>
      </w:r>
    </w:p>
    <w:p w14:paraId="3E91F811" w14:textId="1EE4E35E" w:rsidR="0DDF0CE7" w:rsidRDefault="0DDF0CE7" w:rsidP="00D51393">
      <w:pPr>
        <w:spacing w:after="0"/>
        <w:ind w:left="1701" w:right="1582"/>
        <w:jc w:val="both"/>
      </w:pPr>
      <w:r w:rsidRPr="38DDADE4">
        <w:rPr>
          <w:rFonts w:ascii="Arial" w:eastAsia="Arial" w:hAnsi="Arial" w:cs="Arial"/>
          <w:color w:val="FF0000"/>
          <w:sz w:val="20"/>
          <w:szCs w:val="20"/>
        </w:rPr>
        <w:t xml:space="preserve"> </w:t>
      </w:r>
    </w:p>
    <w:p w14:paraId="072F9457" w14:textId="3448264B" w:rsidR="0DDF0CE7" w:rsidRDefault="0DDF0CE7" w:rsidP="00AE22A6">
      <w:pPr>
        <w:spacing w:after="0"/>
        <w:ind w:left="1839" w:right="1582"/>
        <w:jc w:val="both"/>
      </w:pPr>
      <w:r w:rsidRPr="38DDADE4">
        <w:rPr>
          <w:rFonts w:ascii="Arial" w:eastAsia="Arial" w:hAnsi="Arial" w:cs="Arial"/>
          <w:color w:val="FF0000"/>
          <w:sz w:val="20"/>
          <w:szCs w:val="20"/>
        </w:rPr>
        <w:t>Los conceptos se relacionan al pie de cada disposición, y abren dando “clic” en el hipervínculo.</w:t>
      </w:r>
    </w:p>
    <w:p w14:paraId="38D76368" w14:textId="77777777" w:rsidR="00AD6263" w:rsidRDefault="00AD6263" w:rsidP="004E5575">
      <w:pPr>
        <w:spacing w:after="0" w:line="270" w:lineRule="atLeast"/>
        <w:jc w:val="both"/>
        <w:rPr>
          <w:rFonts w:ascii="Arial" w:eastAsia="Arial" w:hAnsi="Arial" w:cs="Arial"/>
          <w:color w:val="FF0000"/>
          <w:sz w:val="19"/>
          <w:szCs w:val="19"/>
        </w:rPr>
      </w:pPr>
    </w:p>
    <w:p w14:paraId="3587F311" w14:textId="1C8F95F6" w:rsidR="000C1AE9" w:rsidRPr="005F5514" w:rsidRDefault="00A541F2" w:rsidP="002463F7">
      <w:pPr>
        <w:spacing w:after="0" w:line="240" w:lineRule="auto"/>
        <w:jc w:val="center"/>
        <w:rPr>
          <w:rFonts w:ascii="Arial" w:eastAsia="Times New Roman" w:hAnsi="Arial" w:cs="Arial"/>
          <w:b/>
          <w:color w:val="000000" w:themeColor="text1"/>
          <w:lang w:eastAsia="es-CO"/>
        </w:rPr>
      </w:pPr>
      <w:r w:rsidRPr="005F5514">
        <w:rPr>
          <w:rFonts w:ascii="Arial" w:eastAsia="Times New Roman" w:hAnsi="Arial" w:cs="Arial"/>
          <w:b/>
          <w:color w:val="000000" w:themeColor="text1"/>
          <w:lang w:eastAsia="es-CO"/>
        </w:rPr>
        <w:t>L</w:t>
      </w:r>
      <w:r w:rsidR="000C1AE9" w:rsidRPr="005F5514">
        <w:rPr>
          <w:rFonts w:ascii="Arial" w:eastAsia="Times New Roman" w:hAnsi="Arial" w:cs="Arial"/>
          <w:b/>
          <w:color w:val="000000" w:themeColor="text1"/>
          <w:lang w:eastAsia="es-CO"/>
        </w:rPr>
        <w:t>EY 39 DE 1961</w:t>
      </w:r>
    </w:p>
    <w:p w14:paraId="49372EA6" w14:textId="191B4062" w:rsidR="002463F7" w:rsidRPr="005F5514" w:rsidRDefault="002463F7" w:rsidP="38DDADE4">
      <w:pPr>
        <w:spacing w:after="0" w:line="240" w:lineRule="auto"/>
        <w:jc w:val="center"/>
        <w:rPr>
          <w:rFonts w:ascii="Arial" w:eastAsia="Times New Roman" w:hAnsi="Arial" w:cs="Arial"/>
          <w:b/>
          <w:bCs/>
          <w:color w:val="000000"/>
          <w:lang w:eastAsia="es-CO"/>
        </w:rPr>
      </w:pPr>
    </w:p>
    <w:p w14:paraId="6B16ADD2" w14:textId="6A4169A4" w:rsidR="000C1AE9" w:rsidRDefault="000C1AE9" w:rsidP="002463F7">
      <w:pPr>
        <w:spacing w:after="0" w:line="240" w:lineRule="auto"/>
        <w:jc w:val="center"/>
        <w:rPr>
          <w:rFonts w:ascii="Arial" w:eastAsia="Times New Roman" w:hAnsi="Arial" w:cs="Arial"/>
          <w:b/>
          <w:color w:val="000000" w:themeColor="text1"/>
          <w:lang w:eastAsia="es-CO"/>
        </w:rPr>
      </w:pPr>
      <w:r w:rsidRPr="005F5514">
        <w:rPr>
          <w:rFonts w:ascii="Arial" w:eastAsia="Times New Roman" w:hAnsi="Arial" w:cs="Arial"/>
          <w:b/>
          <w:color w:val="000000" w:themeColor="text1"/>
          <w:lang w:eastAsia="es-CO"/>
        </w:rPr>
        <w:t>Por la cual se dictan normas para la cedulación, y otras de carácter electoral</w:t>
      </w:r>
    </w:p>
    <w:p w14:paraId="6A7E9B8E" w14:textId="77777777" w:rsidR="00984276" w:rsidRPr="005F5514" w:rsidRDefault="00984276" w:rsidP="002463F7">
      <w:pPr>
        <w:spacing w:after="0" w:line="240" w:lineRule="auto"/>
        <w:jc w:val="center"/>
        <w:rPr>
          <w:rFonts w:ascii="Arial" w:eastAsia="Times New Roman" w:hAnsi="Arial" w:cs="Arial"/>
          <w:b/>
          <w:color w:val="000000"/>
          <w:lang w:eastAsia="es-CO"/>
        </w:rPr>
      </w:pPr>
    </w:p>
    <w:p w14:paraId="2BA7A50E" w14:textId="77777777" w:rsidR="00191885" w:rsidRDefault="00191885" w:rsidP="00191885">
      <w:pPr>
        <w:spacing w:after="0" w:line="240" w:lineRule="auto"/>
        <w:jc w:val="center"/>
        <w:rPr>
          <w:rFonts w:ascii="Arial" w:eastAsia="Arial" w:hAnsi="Arial" w:cs="Arial"/>
          <w:b/>
          <w:bCs/>
          <w:lang w:eastAsia="es-CO"/>
        </w:rPr>
      </w:pPr>
      <w:bookmarkStart w:id="0" w:name="ver_1594596"/>
      <w:bookmarkEnd w:id="0"/>
      <w:r w:rsidRPr="007E6BD6">
        <w:rPr>
          <w:rFonts w:ascii="Arial" w:eastAsia="Arial" w:hAnsi="Arial" w:cs="Arial"/>
          <w:b/>
          <w:bCs/>
          <w:lang w:eastAsia="es-CO"/>
        </w:rPr>
        <w:t>EL CONGRESO DE LA REPÚBLICA DE COLOMBIA,</w:t>
      </w:r>
    </w:p>
    <w:p w14:paraId="52F94233" w14:textId="77777777" w:rsidR="000C1AE9" w:rsidRPr="005F5514" w:rsidRDefault="000C1AE9" w:rsidP="002463F7">
      <w:pPr>
        <w:spacing w:after="0" w:line="240" w:lineRule="auto"/>
        <w:jc w:val="both"/>
        <w:rPr>
          <w:rFonts w:ascii="Arial" w:eastAsia="Times New Roman" w:hAnsi="Arial" w:cs="Arial"/>
          <w:b/>
          <w:color w:val="000000"/>
          <w:lang w:eastAsia="es-CO"/>
        </w:rPr>
      </w:pPr>
      <w:r w:rsidRPr="005F5514">
        <w:rPr>
          <w:rFonts w:ascii="Arial" w:eastAsia="Times New Roman" w:hAnsi="Arial" w:cs="Arial"/>
          <w:b/>
          <w:color w:val="000000" w:themeColor="text1"/>
          <w:lang w:eastAsia="es-CO"/>
        </w:rPr>
        <w:t>  </w:t>
      </w:r>
    </w:p>
    <w:p w14:paraId="3F6D7405" w14:textId="77777777" w:rsidR="000C1AE9" w:rsidRPr="005F5514" w:rsidRDefault="000C1AE9" w:rsidP="002463F7">
      <w:pPr>
        <w:spacing w:after="0" w:line="240" w:lineRule="auto"/>
        <w:jc w:val="center"/>
        <w:rPr>
          <w:rFonts w:ascii="Arial" w:eastAsia="Times New Roman" w:hAnsi="Arial" w:cs="Arial"/>
          <w:b/>
          <w:color w:val="000000"/>
          <w:lang w:eastAsia="es-CO"/>
        </w:rPr>
      </w:pPr>
      <w:r w:rsidRPr="005F5514">
        <w:rPr>
          <w:rFonts w:ascii="Arial" w:eastAsia="Times New Roman" w:hAnsi="Arial" w:cs="Arial"/>
          <w:b/>
          <w:color w:val="000000" w:themeColor="text1"/>
          <w:lang w:eastAsia="es-CO"/>
        </w:rPr>
        <w:t>DECRETA: </w:t>
      </w:r>
    </w:p>
    <w:p w14:paraId="1CD37706" w14:textId="2E7CFBDC" w:rsidR="000C1AE9" w:rsidRPr="005F5514" w:rsidRDefault="000C1AE9" w:rsidP="008E2556">
      <w:pPr>
        <w:spacing w:after="0" w:line="240" w:lineRule="auto"/>
        <w:jc w:val="both"/>
        <w:rPr>
          <w:rFonts w:ascii="Arial" w:eastAsia="Times New Roman" w:hAnsi="Arial" w:cs="Arial"/>
          <w:bCs/>
          <w:color w:val="000000"/>
          <w:lang w:eastAsia="es-CO"/>
        </w:rPr>
      </w:pPr>
      <w:r w:rsidRPr="005F5514">
        <w:rPr>
          <w:rFonts w:ascii="Arial" w:eastAsia="Times New Roman" w:hAnsi="Arial" w:cs="Arial"/>
          <w:bCs/>
          <w:color w:val="000000" w:themeColor="text1"/>
          <w:lang w:eastAsia="es-CO"/>
        </w:rPr>
        <w:t>  </w:t>
      </w:r>
      <w:bookmarkStart w:id="1" w:name="ver_1594597"/>
      <w:bookmarkEnd w:id="1"/>
    </w:p>
    <w:p w14:paraId="7789D9AC" w14:textId="77777777" w:rsidR="000C1AE9" w:rsidRPr="005F5514" w:rsidRDefault="000C1AE9" w:rsidP="002463F7">
      <w:pPr>
        <w:spacing w:after="0" w:line="240" w:lineRule="auto"/>
        <w:jc w:val="both"/>
        <w:rPr>
          <w:rFonts w:ascii="Arial" w:eastAsia="Times New Roman" w:hAnsi="Arial" w:cs="Arial"/>
          <w:bCs/>
          <w:color w:val="000000"/>
          <w:lang w:eastAsia="es-CO"/>
        </w:rPr>
      </w:pPr>
      <w:r w:rsidRPr="005F5514">
        <w:rPr>
          <w:rFonts w:ascii="Arial" w:eastAsia="Times New Roman" w:hAnsi="Arial" w:cs="Arial"/>
          <w:bCs/>
          <w:color w:val="000000" w:themeColor="text1"/>
          <w:lang w:eastAsia="es-CO"/>
        </w:rPr>
        <w:t>Artículo 1°. A partir del primero (1º) de enero de mil novecientos sesenta y dos (1962), los colombianos que hayan cumplido veintiún (21) años solo podrán identificarse con la cedula de ciudadanía laminada, en todos los actos civiles, políticos, administrativos y judiciales. </w:t>
      </w:r>
    </w:p>
    <w:p w14:paraId="7E709A09" w14:textId="77777777" w:rsidR="000C1AE9" w:rsidRPr="005F5514" w:rsidRDefault="000C1AE9" w:rsidP="002463F7">
      <w:pPr>
        <w:spacing w:after="0" w:line="240" w:lineRule="auto"/>
        <w:jc w:val="both"/>
        <w:rPr>
          <w:rFonts w:ascii="Arial" w:eastAsia="Times New Roman" w:hAnsi="Arial" w:cs="Arial"/>
          <w:bCs/>
          <w:color w:val="000000"/>
          <w:lang w:eastAsia="es-CO"/>
        </w:rPr>
      </w:pPr>
    </w:p>
    <w:p w14:paraId="40D24388" w14:textId="474224BD" w:rsidR="000C1AE9" w:rsidRPr="005F5514" w:rsidRDefault="000C1AE9" w:rsidP="002463F7">
      <w:pPr>
        <w:spacing w:after="0" w:line="240" w:lineRule="auto"/>
        <w:jc w:val="both"/>
        <w:rPr>
          <w:rFonts w:ascii="Arial" w:eastAsia="Times New Roman" w:hAnsi="Arial" w:cs="Arial"/>
          <w:bCs/>
          <w:color w:val="000000"/>
          <w:sz w:val="20"/>
          <w:szCs w:val="20"/>
          <w:lang w:eastAsia="es-CO"/>
        </w:rPr>
      </w:pPr>
      <w:r w:rsidRPr="005F5514">
        <w:rPr>
          <w:rFonts w:ascii="Arial" w:eastAsia="Times New Roman" w:hAnsi="Arial" w:cs="Arial"/>
          <w:bCs/>
          <w:color w:val="000000" w:themeColor="text1"/>
          <w:sz w:val="20"/>
          <w:szCs w:val="20"/>
          <w:lang w:eastAsia="es-CO"/>
        </w:rPr>
        <w:t>(Ver concepto</w:t>
      </w:r>
      <w:r w:rsidR="00AD6263">
        <w:rPr>
          <w:rFonts w:ascii="Arial" w:eastAsia="Times New Roman" w:hAnsi="Arial" w:cs="Arial"/>
          <w:bCs/>
          <w:color w:val="000000" w:themeColor="text1"/>
          <w:sz w:val="20"/>
          <w:szCs w:val="20"/>
          <w:lang w:eastAsia="es-CO"/>
        </w:rPr>
        <w:t>s</w:t>
      </w:r>
      <w:r w:rsidR="004E5575">
        <w:rPr>
          <w:rFonts w:ascii="Arial" w:eastAsia="Times New Roman" w:hAnsi="Arial" w:cs="Arial"/>
          <w:bCs/>
          <w:color w:val="000000" w:themeColor="text1"/>
          <w:sz w:val="20"/>
          <w:szCs w:val="20"/>
          <w:lang w:eastAsia="es-CO"/>
        </w:rPr>
        <w:t>:</w:t>
      </w:r>
      <w:r w:rsidRPr="005F5514">
        <w:rPr>
          <w:rFonts w:ascii="Arial" w:eastAsia="Times New Roman" w:hAnsi="Arial" w:cs="Arial"/>
          <w:bCs/>
          <w:color w:val="000000" w:themeColor="text1"/>
          <w:sz w:val="20"/>
          <w:szCs w:val="20"/>
          <w:lang w:eastAsia="es-CO"/>
        </w:rPr>
        <w:t xml:space="preserve"> </w:t>
      </w:r>
      <w:hyperlink r:id="rId7" w:history="1">
        <w:r w:rsidRPr="00AD6263">
          <w:rPr>
            <w:rStyle w:val="Hipervnculo"/>
            <w:rFonts w:ascii="Arial" w:eastAsia="Times New Roman" w:hAnsi="Arial" w:cs="Arial"/>
            <w:bCs/>
            <w:sz w:val="20"/>
            <w:szCs w:val="20"/>
            <w:lang w:eastAsia="es-CO"/>
          </w:rPr>
          <w:t>C</w:t>
        </w:r>
        <w:r w:rsidR="004E5575" w:rsidRPr="00AD6263">
          <w:rPr>
            <w:rStyle w:val="Hipervnculo"/>
            <w:rFonts w:ascii="Arial" w:eastAsia="Times New Roman" w:hAnsi="Arial" w:cs="Arial"/>
            <w:bCs/>
            <w:sz w:val="20"/>
            <w:szCs w:val="20"/>
            <w:lang w:eastAsia="es-CO"/>
          </w:rPr>
          <w:t>−</w:t>
        </w:r>
        <w:r w:rsidRPr="00AD6263">
          <w:rPr>
            <w:rStyle w:val="Hipervnculo"/>
            <w:rFonts w:ascii="Arial" w:eastAsia="Times New Roman" w:hAnsi="Arial" w:cs="Arial"/>
            <w:bCs/>
            <w:sz w:val="20"/>
            <w:szCs w:val="20"/>
            <w:lang w:eastAsia="es-CO"/>
          </w:rPr>
          <w:t>202 de 13/04/2020</w:t>
        </w:r>
      </w:hyperlink>
      <w:r w:rsidR="2624E04A" w:rsidRPr="005F5514">
        <w:rPr>
          <w:rFonts w:ascii="Arial" w:eastAsia="Times New Roman" w:hAnsi="Arial" w:cs="Arial"/>
          <w:bCs/>
          <w:color w:val="000000" w:themeColor="text1"/>
          <w:sz w:val="20"/>
          <w:szCs w:val="20"/>
          <w:lang w:eastAsia="es-CO"/>
        </w:rPr>
        <w:t>)</w:t>
      </w:r>
    </w:p>
    <w:p w14:paraId="7FCC2B56" w14:textId="77777777" w:rsidR="000C1AE9" w:rsidRPr="005F5514" w:rsidRDefault="000C1AE9" w:rsidP="002463F7">
      <w:pPr>
        <w:spacing w:after="0" w:line="240" w:lineRule="auto"/>
        <w:rPr>
          <w:rFonts w:ascii="Arial" w:eastAsia="Times New Roman" w:hAnsi="Arial" w:cs="Arial"/>
          <w:bCs/>
          <w:color w:val="000000"/>
          <w:sz w:val="20"/>
          <w:szCs w:val="20"/>
          <w:lang w:eastAsia="es-CO"/>
        </w:rPr>
      </w:pPr>
      <w:bookmarkStart w:id="2" w:name="ver_1594598"/>
      <w:bookmarkEnd w:id="2"/>
    </w:p>
    <w:p w14:paraId="56A7715C" w14:textId="77777777" w:rsidR="000C1AE9" w:rsidRPr="005F5514" w:rsidRDefault="000C1AE9" w:rsidP="002463F7">
      <w:pPr>
        <w:spacing w:after="0" w:line="240" w:lineRule="auto"/>
        <w:jc w:val="both"/>
        <w:rPr>
          <w:rFonts w:ascii="Arial" w:eastAsia="Arial" w:hAnsi="Arial" w:cs="Arial"/>
          <w:bCs/>
          <w:color w:val="000000"/>
          <w:lang w:eastAsia="es-CO"/>
        </w:rPr>
      </w:pPr>
      <w:r w:rsidRPr="005F5514">
        <w:rPr>
          <w:rFonts w:ascii="Arial" w:eastAsia="Arial" w:hAnsi="Arial" w:cs="Arial"/>
          <w:bCs/>
          <w:color w:val="000000" w:themeColor="text1"/>
          <w:lang w:eastAsia="es-CO"/>
        </w:rPr>
        <w:t xml:space="preserve">Artículo 2°. Para obtener la cedula de ciudadanía se necesita acreditar la mayor edad y la identidad personal. Esto se hará con cualquiera de los siguientes documentos: cedula de ciudadanía antigua, libreta militar, cedula de identidad militar, pasaporte colombiano, cedula de policía, tarjeta de identidad postal, copia de la partida eclesiástica de bautismo o acta de registro civil de nacimiento o de matrimonio, declarado para los tres últimos casos, bajo juramento ante el Registrador o su delegado, que es la misma persona a la cual se refiere el documento presentado. Todo ello se hará constar en un formulario especial que </w:t>
      </w:r>
      <w:proofErr w:type="gramStart"/>
      <w:r w:rsidRPr="005F5514">
        <w:rPr>
          <w:rFonts w:ascii="Arial" w:eastAsia="Arial" w:hAnsi="Arial" w:cs="Arial"/>
          <w:bCs/>
          <w:color w:val="000000" w:themeColor="text1"/>
          <w:lang w:eastAsia="es-CO"/>
        </w:rPr>
        <w:t>llevara</w:t>
      </w:r>
      <w:proofErr w:type="gramEnd"/>
      <w:r w:rsidRPr="005F5514">
        <w:rPr>
          <w:rFonts w:ascii="Arial" w:eastAsia="Arial" w:hAnsi="Arial" w:cs="Arial"/>
          <w:bCs/>
          <w:color w:val="000000" w:themeColor="text1"/>
          <w:lang w:eastAsia="es-CO"/>
        </w:rPr>
        <w:t xml:space="preserve"> la impresión dactilar del interesado, su firma, si supiere hacerlo, y la del funcionario que realiza la cedulación. </w:t>
      </w:r>
    </w:p>
    <w:p w14:paraId="6102B32E" w14:textId="130421B0" w:rsidR="000C1AE9" w:rsidRPr="005F5514" w:rsidRDefault="000C1AE9" w:rsidP="002463F7">
      <w:pPr>
        <w:spacing w:after="0" w:line="240" w:lineRule="auto"/>
        <w:rPr>
          <w:rFonts w:ascii="Arial" w:eastAsia="Arial" w:hAnsi="Arial" w:cs="Arial"/>
          <w:bCs/>
          <w:color w:val="000000"/>
          <w:lang w:eastAsia="es-CO"/>
        </w:rPr>
      </w:pPr>
      <w:r w:rsidRPr="005F5514">
        <w:rPr>
          <w:rFonts w:ascii="Arial" w:eastAsia="Arial" w:hAnsi="Arial" w:cs="Arial"/>
          <w:bCs/>
          <w:color w:val="000000" w:themeColor="text1"/>
          <w:lang w:eastAsia="es-CO"/>
        </w:rPr>
        <w:t>  </w:t>
      </w:r>
      <w:bookmarkStart w:id="3" w:name="ver_1594599"/>
      <w:bookmarkEnd w:id="3"/>
    </w:p>
    <w:p w14:paraId="3FA0D3A3" w14:textId="77777777" w:rsidR="000C1AE9" w:rsidRPr="005F5514" w:rsidRDefault="000C1AE9" w:rsidP="002463F7">
      <w:pPr>
        <w:spacing w:after="0" w:line="240" w:lineRule="auto"/>
        <w:jc w:val="both"/>
        <w:rPr>
          <w:rFonts w:ascii="Arial" w:eastAsia="Arial" w:hAnsi="Arial" w:cs="Arial"/>
          <w:bCs/>
          <w:color w:val="000000"/>
          <w:lang w:eastAsia="es-CO"/>
        </w:rPr>
      </w:pPr>
      <w:r w:rsidRPr="005F5514">
        <w:rPr>
          <w:rFonts w:ascii="Arial" w:eastAsia="Arial" w:hAnsi="Arial" w:cs="Arial"/>
          <w:bCs/>
          <w:color w:val="000000" w:themeColor="text1"/>
          <w:lang w:eastAsia="es-CO"/>
        </w:rPr>
        <w:t xml:space="preserve">Artículo 3°. A falta de los documentos relacionados en el </w:t>
      </w:r>
      <w:proofErr w:type="spellStart"/>
      <w:r w:rsidRPr="005F5514">
        <w:rPr>
          <w:rFonts w:ascii="Arial" w:eastAsia="Arial" w:hAnsi="Arial" w:cs="Arial"/>
          <w:bCs/>
          <w:color w:val="000000" w:themeColor="text1"/>
          <w:lang w:eastAsia="es-CO"/>
        </w:rPr>
        <w:t>articulo</w:t>
      </w:r>
      <w:proofErr w:type="spellEnd"/>
      <w:r w:rsidRPr="005F5514">
        <w:rPr>
          <w:rFonts w:ascii="Arial" w:eastAsia="Arial" w:hAnsi="Arial" w:cs="Arial"/>
          <w:bCs/>
          <w:color w:val="000000" w:themeColor="text1"/>
          <w:lang w:eastAsia="es-CO"/>
        </w:rPr>
        <w:t xml:space="preserve"> anterior, el Registrador Municipal o se delegado, en el acto de la presentación del aspirante a cedula, le recibirá declaración jurada sobre la edad e identidad. De esta diligencia se </w:t>
      </w:r>
      <w:proofErr w:type="gramStart"/>
      <w:r w:rsidRPr="005F5514">
        <w:rPr>
          <w:rFonts w:ascii="Arial" w:eastAsia="Arial" w:hAnsi="Arial" w:cs="Arial"/>
          <w:bCs/>
          <w:color w:val="000000" w:themeColor="text1"/>
          <w:lang w:eastAsia="es-CO"/>
        </w:rPr>
        <w:t>dejara</w:t>
      </w:r>
      <w:proofErr w:type="gramEnd"/>
      <w:r w:rsidRPr="005F5514">
        <w:rPr>
          <w:rFonts w:ascii="Arial" w:eastAsia="Arial" w:hAnsi="Arial" w:cs="Arial"/>
          <w:bCs/>
          <w:color w:val="000000" w:themeColor="text1"/>
          <w:lang w:eastAsia="es-CO"/>
        </w:rPr>
        <w:t xml:space="preserve"> constancia en el formulario respectivo y al pie de este se tomara la impresión dactilar del interesado, con la firma, si supiere hacerlo, y la del funcionario que hace la cedulación. Dos testigos idóneos deberán declarar bajo la gravedad del juramento ante el Registrador Municipal o su delegado, que las afirmaciones hechas por el deponente son ciertas, de lo cual debe quedar constancia en el respectivo formulario, que debe ser firmado por dichos testigos y se anotara la dirección de sus domicilios. </w:t>
      </w:r>
    </w:p>
    <w:p w14:paraId="1DD18507" w14:textId="208D1609" w:rsidR="000C1AE9" w:rsidRPr="005F5514" w:rsidRDefault="000C1AE9" w:rsidP="002463F7">
      <w:pPr>
        <w:spacing w:after="0" w:line="240" w:lineRule="auto"/>
        <w:rPr>
          <w:rFonts w:ascii="Arial" w:eastAsia="Arial" w:hAnsi="Arial" w:cs="Arial"/>
          <w:bCs/>
          <w:color w:val="000000"/>
          <w:lang w:eastAsia="es-CO"/>
        </w:rPr>
      </w:pPr>
      <w:r w:rsidRPr="005F5514">
        <w:rPr>
          <w:rFonts w:ascii="Arial" w:eastAsia="Arial" w:hAnsi="Arial" w:cs="Arial"/>
          <w:bCs/>
          <w:color w:val="000000" w:themeColor="text1"/>
          <w:lang w:eastAsia="es-CO"/>
        </w:rPr>
        <w:t>  </w:t>
      </w:r>
      <w:bookmarkStart w:id="4" w:name="ver_1594600"/>
      <w:bookmarkEnd w:id="4"/>
    </w:p>
    <w:p w14:paraId="09E9257A" w14:textId="77777777" w:rsidR="000C1AE9" w:rsidRPr="005F5514" w:rsidRDefault="000C1AE9" w:rsidP="002463F7">
      <w:pPr>
        <w:spacing w:after="0" w:line="240" w:lineRule="auto"/>
        <w:jc w:val="both"/>
        <w:rPr>
          <w:rFonts w:ascii="Arial" w:eastAsia="Arial" w:hAnsi="Arial" w:cs="Arial"/>
          <w:bCs/>
          <w:color w:val="000000"/>
          <w:lang w:eastAsia="es-CO"/>
        </w:rPr>
      </w:pPr>
      <w:r w:rsidRPr="005F5514">
        <w:rPr>
          <w:rFonts w:ascii="Arial" w:eastAsia="Arial" w:hAnsi="Arial" w:cs="Arial"/>
          <w:bCs/>
          <w:color w:val="000000" w:themeColor="text1"/>
          <w:lang w:eastAsia="es-CO"/>
        </w:rPr>
        <w:t xml:space="preserve">Artículo 4°. Si a juicio del Registrador Municipal o su delegado, hubiere duda acerca de la mayor edad o identidad de la persona que solicita la cedula, sin perjuicio de preparársela, de oficio hará la investigación correspondiente. Si de la investigación resultare que no se puede dar crédito a la mayor edad o a la identidad de la persona que solicito la cedula, el Registrador Municipal </w:t>
      </w:r>
      <w:proofErr w:type="gramStart"/>
      <w:r w:rsidRPr="005F5514">
        <w:rPr>
          <w:rFonts w:ascii="Arial" w:eastAsia="Arial" w:hAnsi="Arial" w:cs="Arial"/>
          <w:bCs/>
          <w:color w:val="000000" w:themeColor="text1"/>
          <w:lang w:eastAsia="es-CO"/>
        </w:rPr>
        <w:t>dará aviso</w:t>
      </w:r>
      <w:proofErr w:type="gramEnd"/>
      <w:r w:rsidRPr="005F5514">
        <w:rPr>
          <w:rFonts w:ascii="Arial" w:eastAsia="Arial" w:hAnsi="Arial" w:cs="Arial"/>
          <w:bCs/>
          <w:color w:val="000000" w:themeColor="text1"/>
          <w:lang w:eastAsia="es-CO"/>
        </w:rPr>
        <w:t xml:space="preserve"> a la </w:t>
      </w:r>
      <w:proofErr w:type="spellStart"/>
      <w:r w:rsidRPr="005F5514">
        <w:rPr>
          <w:rFonts w:ascii="Arial" w:eastAsia="Arial" w:hAnsi="Arial" w:cs="Arial"/>
          <w:bCs/>
          <w:color w:val="000000" w:themeColor="text1"/>
          <w:lang w:eastAsia="es-CO"/>
        </w:rPr>
        <w:t>Registraduria</w:t>
      </w:r>
      <w:proofErr w:type="spellEnd"/>
      <w:r w:rsidRPr="005F5514">
        <w:rPr>
          <w:rFonts w:ascii="Arial" w:eastAsia="Arial" w:hAnsi="Arial" w:cs="Arial"/>
          <w:bCs/>
          <w:color w:val="000000" w:themeColor="text1"/>
          <w:lang w:eastAsia="es-CO"/>
        </w:rPr>
        <w:t xml:space="preserve"> Nacional para que no se expida la correspondiente cedula, expresado los motivos en que se funda. Los documentos que el Registrador solicite para la investigación están exentos de todo impuesto. </w:t>
      </w:r>
    </w:p>
    <w:p w14:paraId="504F7B2E" w14:textId="77777777" w:rsidR="000C1AE9" w:rsidRPr="005F5514" w:rsidRDefault="000C1AE9" w:rsidP="002463F7">
      <w:pPr>
        <w:spacing w:after="0" w:line="240" w:lineRule="auto"/>
        <w:rPr>
          <w:rFonts w:ascii="Arial" w:eastAsia="Arial" w:hAnsi="Arial" w:cs="Arial"/>
          <w:bCs/>
          <w:color w:val="000000"/>
          <w:lang w:eastAsia="es-CO"/>
        </w:rPr>
      </w:pPr>
      <w:r w:rsidRPr="005F5514">
        <w:rPr>
          <w:rFonts w:ascii="Arial" w:eastAsia="Arial" w:hAnsi="Arial" w:cs="Arial"/>
          <w:bCs/>
          <w:color w:val="000000" w:themeColor="text1"/>
          <w:lang w:eastAsia="es-CO"/>
        </w:rPr>
        <w:t>  </w:t>
      </w:r>
    </w:p>
    <w:p w14:paraId="6487000D" w14:textId="5F931A7B" w:rsidR="000C1AE9" w:rsidRPr="005F5514" w:rsidRDefault="000C1AE9" w:rsidP="002463F7">
      <w:pPr>
        <w:spacing w:after="0" w:line="240" w:lineRule="auto"/>
        <w:jc w:val="both"/>
        <w:rPr>
          <w:rFonts w:ascii="Arial" w:eastAsia="Arial" w:hAnsi="Arial" w:cs="Arial"/>
          <w:bCs/>
          <w:color w:val="000000"/>
          <w:lang w:eastAsia="es-CO"/>
        </w:rPr>
      </w:pPr>
      <w:r w:rsidRPr="005F5514">
        <w:rPr>
          <w:rFonts w:ascii="Arial" w:eastAsia="Arial" w:hAnsi="Arial" w:cs="Arial"/>
          <w:bCs/>
          <w:color w:val="000000" w:themeColor="text1"/>
          <w:lang w:eastAsia="es-CO"/>
        </w:rPr>
        <w:lastRenderedPageBreak/>
        <w:t>Parágrafo. La investigación de que trata este artículo se hará con audiencia del interesado, si compareciere.   </w:t>
      </w:r>
    </w:p>
    <w:p w14:paraId="2A19E284" w14:textId="77777777" w:rsidR="000C1AE9" w:rsidRPr="005F5514" w:rsidRDefault="000C1AE9" w:rsidP="002463F7">
      <w:pPr>
        <w:spacing w:after="0" w:line="240" w:lineRule="auto"/>
        <w:rPr>
          <w:rFonts w:ascii="Arial" w:eastAsia="Arial" w:hAnsi="Arial" w:cs="Arial"/>
          <w:bCs/>
          <w:color w:val="000000"/>
          <w:lang w:eastAsia="es-CO"/>
        </w:rPr>
      </w:pPr>
      <w:bookmarkStart w:id="5" w:name="ver_1594601"/>
      <w:bookmarkEnd w:id="5"/>
    </w:p>
    <w:p w14:paraId="3E13BC18" w14:textId="77777777" w:rsidR="000C1AE9" w:rsidRPr="005F5514" w:rsidRDefault="000C1AE9" w:rsidP="002463F7">
      <w:pPr>
        <w:spacing w:after="0" w:line="240" w:lineRule="auto"/>
        <w:jc w:val="both"/>
        <w:rPr>
          <w:rFonts w:ascii="Arial" w:eastAsia="Arial" w:hAnsi="Arial" w:cs="Arial"/>
          <w:bCs/>
          <w:color w:val="000000"/>
          <w:lang w:eastAsia="es-CO"/>
        </w:rPr>
      </w:pPr>
      <w:r w:rsidRPr="005F5514">
        <w:rPr>
          <w:rFonts w:ascii="Arial" w:eastAsia="Arial" w:hAnsi="Arial" w:cs="Arial"/>
          <w:bCs/>
          <w:color w:val="000000" w:themeColor="text1"/>
          <w:lang w:eastAsia="es-CO"/>
        </w:rPr>
        <w:t xml:space="preserve">Artículo 5°. Los ciudadanos colombianos residentes en el exterior podrán votar para </w:t>
      </w:r>
      <w:proofErr w:type="gramStart"/>
      <w:r w:rsidRPr="005F5514">
        <w:rPr>
          <w:rFonts w:ascii="Arial" w:eastAsia="Arial" w:hAnsi="Arial" w:cs="Arial"/>
          <w:bCs/>
          <w:color w:val="000000" w:themeColor="text1"/>
          <w:lang w:eastAsia="es-CO"/>
        </w:rPr>
        <w:t>Presidente</w:t>
      </w:r>
      <w:proofErr w:type="gramEnd"/>
      <w:r w:rsidRPr="005F5514">
        <w:rPr>
          <w:rFonts w:ascii="Arial" w:eastAsia="Arial" w:hAnsi="Arial" w:cs="Arial"/>
          <w:bCs/>
          <w:color w:val="000000" w:themeColor="text1"/>
          <w:lang w:eastAsia="es-CO"/>
        </w:rPr>
        <w:t xml:space="preserve"> de la </w:t>
      </w:r>
      <w:proofErr w:type="spellStart"/>
      <w:r w:rsidRPr="005F5514">
        <w:rPr>
          <w:rFonts w:ascii="Arial" w:eastAsia="Arial" w:hAnsi="Arial" w:cs="Arial"/>
          <w:bCs/>
          <w:color w:val="000000" w:themeColor="text1"/>
          <w:lang w:eastAsia="es-CO"/>
        </w:rPr>
        <w:t>Republica</w:t>
      </w:r>
      <w:proofErr w:type="spellEnd"/>
      <w:r w:rsidRPr="005F5514">
        <w:rPr>
          <w:rFonts w:ascii="Arial" w:eastAsia="Arial" w:hAnsi="Arial" w:cs="Arial"/>
          <w:bCs/>
          <w:color w:val="000000" w:themeColor="text1"/>
          <w:lang w:eastAsia="es-CO"/>
        </w:rPr>
        <w:t>, en las Embajadas, Legaciones y Consulados respectivos, el día fijado por la ley para tal acto. </w:t>
      </w:r>
    </w:p>
    <w:p w14:paraId="1623ABE7" w14:textId="77777777" w:rsidR="000C1AE9" w:rsidRPr="005F5514" w:rsidRDefault="000C1AE9" w:rsidP="002463F7">
      <w:pPr>
        <w:spacing w:after="0" w:line="240" w:lineRule="auto"/>
        <w:rPr>
          <w:rFonts w:ascii="Arial" w:eastAsia="Arial" w:hAnsi="Arial" w:cs="Arial"/>
          <w:bCs/>
          <w:color w:val="000000"/>
          <w:lang w:eastAsia="es-CO"/>
        </w:rPr>
      </w:pPr>
      <w:r w:rsidRPr="005F5514">
        <w:rPr>
          <w:rFonts w:ascii="Arial" w:eastAsia="Arial" w:hAnsi="Arial" w:cs="Arial"/>
          <w:bCs/>
          <w:color w:val="000000" w:themeColor="text1"/>
          <w:lang w:eastAsia="es-CO"/>
        </w:rPr>
        <w:t>  </w:t>
      </w:r>
    </w:p>
    <w:p w14:paraId="718685D2" w14:textId="77777777" w:rsidR="000C1AE9" w:rsidRPr="005F5514" w:rsidRDefault="000C1AE9" w:rsidP="002463F7">
      <w:pPr>
        <w:spacing w:after="0" w:line="240" w:lineRule="auto"/>
        <w:jc w:val="both"/>
        <w:rPr>
          <w:rFonts w:ascii="Arial" w:eastAsia="Arial" w:hAnsi="Arial" w:cs="Arial"/>
          <w:bCs/>
          <w:color w:val="000000"/>
          <w:lang w:eastAsia="es-CO"/>
        </w:rPr>
      </w:pPr>
      <w:r w:rsidRPr="005F5514">
        <w:rPr>
          <w:rFonts w:ascii="Arial" w:eastAsia="Arial" w:hAnsi="Arial" w:cs="Arial"/>
          <w:bCs/>
          <w:color w:val="000000" w:themeColor="text1"/>
          <w:lang w:eastAsia="es-CO"/>
        </w:rPr>
        <w:t xml:space="preserve">Dichos ciudadanos deberán inscribirse previamente ante el funcionario correspondiente, a </w:t>
      </w:r>
      <w:proofErr w:type="spellStart"/>
      <w:r w:rsidRPr="005F5514">
        <w:rPr>
          <w:rFonts w:ascii="Arial" w:eastAsia="Arial" w:hAnsi="Arial" w:cs="Arial"/>
          <w:bCs/>
          <w:color w:val="000000" w:themeColor="text1"/>
          <w:lang w:eastAsia="es-CO"/>
        </w:rPr>
        <w:t>mas</w:t>
      </w:r>
      <w:proofErr w:type="spellEnd"/>
      <w:r w:rsidRPr="005F5514">
        <w:rPr>
          <w:rFonts w:ascii="Arial" w:eastAsia="Arial" w:hAnsi="Arial" w:cs="Arial"/>
          <w:bCs/>
          <w:color w:val="000000" w:themeColor="text1"/>
          <w:lang w:eastAsia="es-CO"/>
        </w:rPr>
        <w:t xml:space="preserve"> tardar ocho (8) días antes del día de las elecciones, mediante la presentación de la cedula de ciudadanía laminada. Con estas inscripciones se </w:t>
      </w:r>
      <w:proofErr w:type="gramStart"/>
      <w:r w:rsidRPr="005F5514">
        <w:rPr>
          <w:rFonts w:ascii="Arial" w:eastAsia="Arial" w:hAnsi="Arial" w:cs="Arial"/>
          <w:bCs/>
          <w:color w:val="000000" w:themeColor="text1"/>
          <w:lang w:eastAsia="es-CO"/>
        </w:rPr>
        <w:t>formara</w:t>
      </w:r>
      <w:proofErr w:type="gramEnd"/>
      <w:r w:rsidRPr="005F5514">
        <w:rPr>
          <w:rFonts w:ascii="Arial" w:eastAsia="Arial" w:hAnsi="Arial" w:cs="Arial"/>
          <w:bCs/>
          <w:color w:val="000000" w:themeColor="text1"/>
          <w:lang w:eastAsia="es-CO"/>
        </w:rPr>
        <w:t xml:space="preserve"> la lista parcial de sufragantes. Las mesas de votación funcionaran en las oficinas de las Embajadas, Legaciones y Consulados. </w:t>
      </w:r>
    </w:p>
    <w:p w14:paraId="50C8BF60" w14:textId="77777777" w:rsidR="000C1AE9" w:rsidRPr="005F5514" w:rsidRDefault="000C1AE9" w:rsidP="002463F7">
      <w:pPr>
        <w:spacing w:after="0" w:line="240" w:lineRule="auto"/>
        <w:rPr>
          <w:rFonts w:ascii="Arial" w:eastAsia="Arial" w:hAnsi="Arial" w:cs="Arial"/>
          <w:bCs/>
          <w:color w:val="000000"/>
          <w:lang w:eastAsia="es-CO"/>
        </w:rPr>
      </w:pPr>
      <w:r w:rsidRPr="005F5514">
        <w:rPr>
          <w:rFonts w:ascii="Arial" w:eastAsia="Arial" w:hAnsi="Arial" w:cs="Arial"/>
          <w:bCs/>
          <w:color w:val="000000" w:themeColor="text1"/>
          <w:lang w:eastAsia="es-CO"/>
        </w:rPr>
        <w:t>  </w:t>
      </w:r>
    </w:p>
    <w:p w14:paraId="4062A9E8" w14:textId="77777777" w:rsidR="000C1AE9" w:rsidRPr="005F5514" w:rsidRDefault="000C1AE9" w:rsidP="002463F7">
      <w:pPr>
        <w:spacing w:after="0" w:line="240" w:lineRule="auto"/>
        <w:jc w:val="both"/>
        <w:rPr>
          <w:rFonts w:ascii="Arial" w:eastAsia="Arial" w:hAnsi="Arial" w:cs="Arial"/>
          <w:bCs/>
          <w:color w:val="000000"/>
          <w:lang w:eastAsia="es-CO"/>
        </w:rPr>
      </w:pPr>
      <w:r w:rsidRPr="005F5514">
        <w:rPr>
          <w:rFonts w:ascii="Arial" w:eastAsia="Arial" w:hAnsi="Arial" w:cs="Arial"/>
          <w:bCs/>
          <w:color w:val="000000" w:themeColor="text1"/>
          <w:lang w:eastAsia="es-CO"/>
        </w:rPr>
        <w:t>El funcionario diplomático o consular designara los ciudadanos colombianos residentes en el lugar respectivo que hayan de encargarse de la función de recibir los votos, a razón de dos principales y dos suplentes para cada mesa, pertenecientes por igual a los partidos tradicionales, el liberal y el conservador, quienes harán los escrutinios de la mesa correspondiente. </w:t>
      </w:r>
    </w:p>
    <w:p w14:paraId="241CEF91" w14:textId="77777777" w:rsidR="000C1AE9" w:rsidRPr="005F5514" w:rsidRDefault="000C1AE9" w:rsidP="002463F7">
      <w:pPr>
        <w:spacing w:after="0" w:line="240" w:lineRule="auto"/>
        <w:rPr>
          <w:rFonts w:ascii="Arial" w:eastAsia="Arial" w:hAnsi="Arial" w:cs="Arial"/>
          <w:bCs/>
          <w:color w:val="000000"/>
          <w:lang w:eastAsia="es-CO"/>
        </w:rPr>
      </w:pPr>
      <w:r w:rsidRPr="005F5514">
        <w:rPr>
          <w:rFonts w:ascii="Arial" w:eastAsia="Arial" w:hAnsi="Arial" w:cs="Arial"/>
          <w:bCs/>
          <w:color w:val="000000" w:themeColor="text1"/>
          <w:lang w:eastAsia="es-CO"/>
        </w:rPr>
        <w:t>  </w:t>
      </w:r>
    </w:p>
    <w:p w14:paraId="1D40EDC1" w14:textId="296BB7E7" w:rsidR="000C1AE9" w:rsidRPr="005F5514" w:rsidRDefault="000C1AE9" w:rsidP="002463F7">
      <w:pPr>
        <w:spacing w:after="0" w:line="240" w:lineRule="auto"/>
        <w:jc w:val="both"/>
        <w:rPr>
          <w:rFonts w:ascii="Arial" w:eastAsia="Arial" w:hAnsi="Arial" w:cs="Arial"/>
          <w:bCs/>
          <w:color w:val="000000"/>
          <w:lang w:eastAsia="es-CO"/>
        </w:rPr>
      </w:pPr>
      <w:r w:rsidRPr="005F5514">
        <w:rPr>
          <w:rFonts w:ascii="Arial" w:eastAsia="Arial" w:hAnsi="Arial" w:cs="Arial"/>
          <w:bCs/>
          <w:color w:val="000000" w:themeColor="text1"/>
          <w:lang w:eastAsia="es-CO"/>
        </w:rPr>
        <w:t>Una vez cerrada la votación, hechos los escrutinios de cada mesa y firmadas las respectivas actas, los Jurados harán entrega de estas y demás documentos que se sirvieron para las votaciones al funcionario correspondiente que inmediatamente los enviara, en sobre sellado y lacrado, y por correo recomendado, a la Corte Electoral de Colombia, para que sean tenidos en cuenta en el escrutinio general.   </w:t>
      </w:r>
    </w:p>
    <w:p w14:paraId="5EEDBE48" w14:textId="77777777" w:rsidR="000C1AE9" w:rsidRPr="005F5514" w:rsidRDefault="000C1AE9" w:rsidP="002463F7">
      <w:pPr>
        <w:spacing w:after="0" w:line="240" w:lineRule="auto"/>
        <w:rPr>
          <w:rFonts w:ascii="Arial" w:eastAsia="Arial" w:hAnsi="Arial" w:cs="Arial"/>
          <w:bCs/>
          <w:color w:val="000000"/>
          <w:lang w:eastAsia="es-CO"/>
        </w:rPr>
      </w:pPr>
      <w:bookmarkStart w:id="6" w:name="ver_1594602"/>
      <w:bookmarkEnd w:id="6"/>
    </w:p>
    <w:p w14:paraId="61A9C0B2" w14:textId="77777777" w:rsidR="000C1AE9" w:rsidRPr="005F5514" w:rsidRDefault="000C1AE9" w:rsidP="002463F7">
      <w:pPr>
        <w:spacing w:after="0" w:line="240" w:lineRule="auto"/>
        <w:jc w:val="both"/>
        <w:rPr>
          <w:rFonts w:ascii="Arial" w:eastAsia="Arial" w:hAnsi="Arial" w:cs="Arial"/>
          <w:bCs/>
          <w:color w:val="000000"/>
          <w:lang w:eastAsia="es-CO"/>
        </w:rPr>
      </w:pPr>
      <w:r w:rsidRPr="005F5514">
        <w:rPr>
          <w:rFonts w:ascii="Arial" w:eastAsia="Arial" w:hAnsi="Arial" w:cs="Arial"/>
          <w:bCs/>
          <w:color w:val="000000" w:themeColor="text1"/>
          <w:lang w:eastAsia="es-CO"/>
        </w:rPr>
        <w:t>Artículo 6°. Los ciudadanos que residan en los Corregimiento e Inspecciones de Policía, cuyos números de cedula no aparezcan en las listas parciales de sufragantes respectivas, sino en las de otro Corregimiento o Inspección de Policía del mismo Municipio o cabecera de este, pueden sufragar con la presentación de la cedula, expedida en el mismo Municipio. De igual manera podrán hacerlo en caso contrario, o sea cuando estén residenciados en la cabecera de éste y no aparezcan sus números en estas listas sino en las de un Corregimiento o Inspección de Policía del mismo Municipio. </w:t>
      </w:r>
    </w:p>
    <w:p w14:paraId="4852661F" w14:textId="77777777" w:rsidR="000C1AE9" w:rsidRPr="005F5514" w:rsidRDefault="000C1AE9" w:rsidP="002463F7">
      <w:pPr>
        <w:spacing w:after="0" w:line="240" w:lineRule="auto"/>
        <w:rPr>
          <w:rFonts w:ascii="Arial" w:eastAsia="Arial" w:hAnsi="Arial" w:cs="Arial"/>
          <w:bCs/>
          <w:color w:val="000000"/>
          <w:lang w:eastAsia="es-CO"/>
        </w:rPr>
      </w:pPr>
      <w:r w:rsidRPr="005F5514">
        <w:rPr>
          <w:rFonts w:ascii="Arial" w:eastAsia="Arial" w:hAnsi="Arial" w:cs="Arial"/>
          <w:bCs/>
          <w:color w:val="000000" w:themeColor="text1"/>
          <w:lang w:eastAsia="es-CO"/>
        </w:rPr>
        <w:t>  </w:t>
      </w:r>
    </w:p>
    <w:p w14:paraId="43CCB305" w14:textId="247ADCE1" w:rsidR="000C1AE9" w:rsidRPr="005F5514" w:rsidRDefault="000C1AE9" w:rsidP="002463F7">
      <w:pPr>
        <w:spacing w:after="0" w:line="240" w:lineRule="auto"/>
        <w:jc w:val="both"/>
        <w:rPr>
          <w:rFonts w:ascii="Arial" w:eastAsia="Arial" w:hAnsi="Arial" w:cs="Arial"/>
          <w:bCs/>
          <w:color w:val="000000"/>
          <w:lang w:eastAsia="es-CO"/>
        </w:rPr>
      </w:pPr>
      <w:r w:rsidRPr="005F5514">
        <w:rPr>
          <w:rFonts w:ascii="Arial" w:eastAsia="Arial" w:hAnsi="Arial" w:cs="Arial"/>
          <w:bCs/>
          <w:color w:val="000000" w:themeColor="text1"/>
          <w:lang w:eastAsia="es-CO"/>
        </w:rPr>
        <w:t xml:space="preserve">Parágrafo. En este caso el votante firmara en un formulario que llevara también la firma del </w:t>
      </w:r>
      <w:proofErr w:type="gramStart"/>
      <w:r w:rsidRPr="005F5514">
        <w:rPr>
          <w:rFonts w:ascii="Arial" w:eastAsia="Arial" w:hAnsi="Arial" w:cs="Arial"/>
          <w:bCs/>
          <w:color w:val="000000" w:themeColor="text1"/>
          <w:lang w:eastAsia="es-CO"/>
        </w:rPr>
        <w:t>Presidente</w:t>
      </w:r>
      <w:proofErr w:type="gramEnd"/>
      <w:r w:rsidRPr="005F5514">
        <w:rPr>
          <w:rFonts w:ascii="Arial" w:eastAsia="Arial" w:hAnsi="Arial" w:cs="Arial"/>
          <w:bCs/>
          <w:color w:val="000000" w:themeColor="text1"/>
          <w:lang w:eastAsia="es-CO"/>
        </w:rPr>
        <w:t xml:space="preserve"> de la mesa de votación o de quien haga sus veces. Si no supiere firmar se le tomara la impresión dactilar. Estos formularios se </w:t>
      </w:r>
      <w:proofErr w:type="gramStart"/>
      <w:r w:rsidRPr="005F5514">
        <w:rPr>
          <w:rFonts w:ascii="Arial" w:eastAsia="Arial" w:hAnsi="Arial" w:cs="Arial"/>
          <w:bCs/>
          <w:color w:val="000000" w:themeColor="text1"/>
          <w:lang w:eastAsia="es-CO"/>
        </w:rPr>
        <w:t>enviaran</w:t>
      </w:r>
      <w:proofErr w:type="gramEnd"/>
      <w:r w:rsidRPr="005F5514">
        <w:rPr>
          <w:rFonts w:ascii="Arial" w:eastAsia="Arial" w:hAnsi="Arial" w:cs="Arial"/>
          <w:bCs/>
          <w:color w:val="000000" w:themeColor="text1"/>
          <w:lang w:eastAsia="es-CO"/>
        </w:rPr>
        <w:t xml:space="preserve"> al Registrador Municipal del Estado Civil o a su delegado con los correspondientes pliegos de registro de votantes, los votos emitidos de la urna, las actas y demás documentos a que hubiere lugar.   </w:t>
      </w:r>
    </w:p>
    <w:p w14:paraId="1EFC99B0" w14:textId="77777777" w:rsidR="000C1AE9" w:rsidRPr="005F5514" w:rsidRDefault="000C1AE9" w:rsidP="002463F7">
      <w:pPr>
        <w:spacing w:after="0" w:line="240" w:lineRule="auto"/>
        <w:rPr>
          <w:rFonts w:ascii="Arial" w:eastAsia="Arial" w:hAnsi="Arial" w:cs="Arial"/>
          <w:bCs/>
          <w:color w:val="000000"/>
          <w:lang w:eastAsia="es-CO"/>
        </w:rPr>
      </w:pPr>
      <w:bookmarkStart w:id="7" w:name="ver_1594603"/>
      <w:bookmarkEnd w:id="7"/>
    </w:p>
    <w:p w14:paraId="5BA0CABB" w14:textId="77777777" w:rsidR="000C1AE9" w:rsidRPr="005F5514" w:rsidRDefault="000C1AE9" w:rsidP="002463F7">
      <w:pPr>
        <w:spacing w:after="0" w:line="240" w:lineRule="auto"/>
        <w:jc w:val="both"/>
        <w:rPr>
          <w:rFonts w:ascii="Arial" w:eastAsia="Arial" w:hAnsi="Arial" w:cs="Arial"/>
          <w:bCs/>
          <w:color w:val="000000"/>
          <w:lang w:eastAsia="es-CO"/>
        </w:rPr>
      </w:pPr>
      <w:r w:rsidRPr="005F5514">
        <w:rPr>
          <w:rFonts w:ascii="Arial" w:eastAsia="Arial" w:hAnsi="Arial" w:cs="Arial"/>
          <w:bCs/>
          <w:color w:val="000000" w:themeColor="text1"/>
          <w:lang w:eastAsia="es-CO"/>
        </w:rPr>
        <w:t xml:space="preserve">Artículo 7°. Para que un ciudadano pueda votar en un Municipio distinto aquel en donde figura su cedula laminada en el censo electoral, deberá solicitar, a </w:t>
      </w:r>
      <w:proofErr w:type="spellStart"/>
      <w:r w:rsidRPr="005F5514">
        <w:rPr>
          <w:rFonts w:ascii="Arial" w:eastAsia="Arial" w:hAnsi="Arial" w:cs="Arial"/>
          <w:bCs/>
          <w:color w:val="000000" w:themeColor="text1"/>
          <w:lang w:eastAsia="es-CO"/>
        </w:rPr>
        <w:t>mas</w:t>
      </w:r>
      <w:proofErr w:type="spellEnd"/>
      <w:r w:rsidRPr="005F5514">
        <w:rPr>
          <w:rFonts w:ascii="Arial" w:eastAsia="Arial" w:hAnsi="Arial" w:cs="Arial"/>
          <w:bCs/>
          <w:color w:val="000000" w:themeColor="text1"/>
          <w:lang w:eastAsia="es-CO"/>
        </w:rPr>
        <w:t xml:space="preserve"> tardar tres (3) meses antes del día de las elecciones, ante el Registrador Municipal o su delegado, que se registre su nuevo domicilio, para lo cual llenara en tres ejemplares un formulario especial. No será necesario acreditar la nueva vecindad para los efectos electorales, con los requisitos exigidos por el artículo 5º de la Ley 86 de 1916. Si el ciudadano no hubiere pedido el cambio de domicilio tres (3) meses antes de las elecciones, podrá inscribirse, mediante la presentación de la cedula de ciudadanía laminada, ante el Registrador Municipal o su delegado, hasta quince (15) días antes del día de las votaciones. Con estas inscripciones el Registrador o su delegado elaboraran una lista adicional de sufragantes que se enviara a la </w:t>
      </w:r>
      <w:proofErr w:type="spellStart"/>
      <w:r w:rsidRPr="005F5514">
        <w:rPr>
          <w:rFonts w:ascii="Arial" w:eastAsia="Arial" w:hAnsi="Arial" w:cs="Arial"/>
          <w:bCs/>
          <w:color w:val="000000" w:themeColor="text1"/>
          <w:lang w:eastAsia="es-CO"/>
        </w:rPr>
        <w:t>Registraduria</w:t>
      </w:r>
      <w:proofErr w:type="spellEnd"/>
      <w:r w:rsidRPr="005F5514">
        <w:rPr>
          <w:rFonts w:ascii="Arial" w:eastAsia="Arial" w:hAnsi="Arial" w:cs="Arial"/>
          <w:bCs/>
          <w:color w:val="000000" w:themeColor="text1"/>
          <w:lang w:eastAsia="es-CO"/>
        </w:rPr>
        <w:t xml:space="preserve"> Nacional, una vez pasadas las elecciones, con el objeto de que se hagan las anotaciones de bajas y altas en los respectivos censos. </w:t>
      </w:r>
    </w:p>
    <w:p w14:paraId="665E7C06" w14:textId="187873EA" w:rsidR="000C1AE9" w:rsidRPr="005F5514" w:rsidRDefault="000C1AE9" w:rsidP="002463F7">
      <w:pPr>
        <w:spacing w:after="0" w:line="240" w:lineRule="auto"/>
        <w:rPr>
          <w:rFonts w:ascii="Arial" w:eastAsia="Arial" w:hAnsi="Arial" w:cs="Arial"/>
          <w:bCs/>
          <w:color w:val="000000"/>
          <w:lang w:eastAsia="es-CO"/>
        </w:rPr>
      </w:pPr>
      <w:r w:rsidRPr="005F5514">
        <w:rPr>
          <w:rFonts w:ascii="Arial" w:eastAsia="Arial" w:hAnsi="Arial" w:cs="Arial"/>
          <w:bCs/>
          <w:color w:val="000000" w:themeColor="text1"/>
          <w:lang w:eastAsia="es-CO"/>
        </w:rPr>
        <w:lastRenderedPageBreak/>
        <w:t>  </w:t>
      </w:r>
      <w:bookmarkStart w:id="8" w:name="ver_1594604"/>
      <w:bookmarkEnd w:id="8"/>
    </w:p>
    <w:p w14:paraId="51C8D289" w14:textId="77777777" w:rsidR="000C1AE9" w:rsidRPr="005F5514" w:rsidRDefault="000C1AE9" w:rsidP="002463F7">
      <w:pPr>
        <w:spacing w:after="0" w:line="240" w:lineRule="auto"/>
        <w:jc w:val="both"/>
        <w:rPr>
          <w:rFonts w:ascii="Arial" w:eastAsia="Arial" w:hAnsi="Arial" w:cs="Arial"/>
          <w:bCs/>
          <w:color w:val="000000"/>
          <w:lang w:eastAsia="es-CO"/>
        </w:rPr>
      </w:pPr>
      <w:r w:rsidRPr="005F5514">
        <w:rPr>
          <w:rFonts w:ascii="Arial" w:eastAsia="Arial" w:hAnsi="Arial" w:cs="Arial"/>
          <w:bCs/>
          <w:color w:val="000000" w:themeColor="text1"/>
          <w:lang w:eastAsia="es-CO"/>
        </w:rPr>
        <w:t>Artículo 8°. Las cedulas de ciudadanía que los Registradores Municipales o sus delegados tengan en su poder, podrán entregarse en cualquier tiempo, inclusive el mismo día de las elecciones. </w:t>
      </w:r>
    </w:p>
    <w:p w14:paraId="15C56A4A" w14:textId="40924A88" w:rsidR="000C1AE9" w:rsidRPr="005F5514" w:rsidRDefault="000C1AE9" w:rsidP="002463F7">
      <w:pPr>
        <w:spacing w:after="0" w:line="240" w:lineRule="auto"/>
        <w:rPr>
          <w:rFonts w:ascii="Arial" w:eastAsia="Arial" w:hAnsi="Arial" w:cs="Arial"/>
          <w:bCs/>
          <w:color w:val="000000"/>
          <w:lang w:eastAsia="es-CO"/>
        </w:rPr>
      </w:pPr>
      <w:r w:rsidRPr="005F5514">
        <w:rPr>
          <w:rFonts w:ascii="Arial" w:eastAsia="Arial" w:hAnsi="Arial" w:cs="Arial"/>
          <w:bCs/>
          <w:color w:val="000000" w:themeColor="text1"/>
          <w:lang w:eastAsia="es-CO"/>
        </w:rPr>
        <w:t>  </w:t>
      </w:r>
      <w:bookmarkStart w:id="9" w:name="ver_1594605"/>
      <w:bookmarkEnd w:id="9"/>
    </w:p>
    <w:p w14:paraId="6B2212E1" w14:textId="6003991E" w:rsidR="000C1AE9" w:rsidRPr="005F5514" w:rsidRDefault="000C1AE9" w:rsidP="002463F7">
      <w:pPr>
        <w:spacing w:after="0" w:line="240" w:lineRule="auto"/>
        <w:jc w:val="both"/>
        <w:rPr>
          <w:rFonts w:ascii="Arial" w:eastAsia="Arial" w:hAnsi="Arial" w:cs="Arial"/>
          <w:bCs/>
          <w:color w:val="000000"/>
          <w:lang w:eastAsia="es-CO"/>
        </w:rPr>
      </w:pPr>
      <w:r w:rsidRPr="005F5514">
        <w:rPr>
          <w:rFonts w:ascii="Arial" w:eastAsia="Arial" w:hAnsi="Arial" w:cs="Arial"/>
          <w:bCs/>
          <w:color w:val="000000" w:themeColor="text1"/>
          <w:lang w:eastAsia="es-CO"/>
        </w:rPr>
        <w:t xml:space="preserve">Artículo 9°. Para cumplir la función de recibir los votos en las mesas de votación, de llevar el registro de votantes y efectuar el escrutinio de las mesas de que trata el </w:t>
      </w:r>
      <w:proofErr w:type="spellStart"/>
      <w:r w:rsidRPr="005F5514">
        <w:rPr>
          <w:rFonts w:ascii="Arial" w:eastAsia="Arial" w:hAnsi="Arial" w:cs="Arial"/>
          <w:bCs/>
          <w:color w:val="000000" w:themeColor="text1"/>
          <w:lang w:eastAsia="es-CO"/>
        </w:rPr>
        <w:t>articulo</w:t>
      </w:r>
      <w:proofErr w:type="spellEnd"/>
      <w:r w:rsidRPr="005F5514">
        <w:rPr>
          <w:rFonts w:ascii="Arial" w:eastAsia="Arial" w:hAnsi="Arial" w:cs="Arial"/>
          <w:bCs/>
          <w:color w:val="000000" w:themeColor="text1"/>
          <w:lang w:eastAsia="es-CO"/>
        </w:rPr>
        <w:t xml:space="preserve"> 23 de la Ley 89 de 1948, el Registrador Municipal designara cuatro (4) principales y cuatro (4) suplentes por cada mesa, pertenecientes por igual a los dos partidos políticos tradicionales, el liberal y el conservador.   </w:t>
      </w:r>
    </w:p>
    <w:p w14:paraId="153B3E7F" w14:textId="77777777" w:rsidR="000C1AE9" w:rsidRPr="005F5514" w:rsidRDefault="000C1AE9" w:rsidP="002463F7">
      <w:pPr>
        <w:spacing w:after="0" w:line="240" w:lineRule="auto"/>
        <w:rPr>
          <w:rFonts w:ascii="Arial" w:eastAsia="Arial" w:hAnsi="Arial" w:cs="Arial"/>
          <w:bCs/>
          <w:color w:val="000000"/>
          <w:lang w:eastAsia="es-CO"/>
        </w:rPr>
      </w:pPr>
      <w:bookmarkStart w:id="10" w:name="ver_1594606"/>
      <w:bookmarkEnd w:id="10"/>
    </w:p>
    <w:p w14:paraId="583518FF" w14:textId="05160E2F" w:rsidR="000C1AE9" w:rsidRPr="005F5514" w:rsidRDefault="000C1AE9" w:rsidP="002463F7">
      <w:pPr>
        <w:spacing w:after="0" w:line="240" w:lineRule="auto"/>
        <w:jc w:val="both"/>
        <w:rPr>
          <w:rFonts w:ascii="Arial" w:eastAsia="Arial" w:hAnsi="Arial" w:cs="Arial"/>
          <w:bCs/>
          <w:color w:val="000000"/>
          <w:lang w:eastAsia="es-CO"/>
        </w:rPr>
      </w:pPr>
      <w:r w:rsidRPr="005F5514">
        <w:rPr>
          <w:rFonts w:ascii="Arial" w:eastAsia="Arial" w:hAnsi="Arial" w:cs="Arial"/>
          <w:bCs/>
          <w:color w:val="000000" w:themeColor="text1"/>
          <w:lang w:eastAsia="es-CO"/>
        </w:rPr>
        <w:t>Artículo 10°. Las mesas de votación serán distribuidas de manera que se evite la aglomeración de los sufragantes.   </w:t>
      </w:r>
    </w:p>
    <w:p w14:paraId="080CCDE0" w14:textId="77777777" w:rsidR="000C1AE9" w:rsidRPr="005F5514" w:rsidRDefault="000C1AE9" w:rsidP="002463F7">
      <w:pPr>
        <w:spacing w:after="0" w:line="240" w:lineRule="auto"/>
        <w:rPr>
          <w:rFonts w:ascii="Arial" w:eastAsia="Arial" w:hAnsi="Arial" w:cs="Arial"/>
          <w:bCs/>
          <w:color w:val="000000"/>
          <w:lang w:eastAsia="es-CO"/>
        </w:rPr>
      </w:pPr>
      <w:bookmarkStart w:id="11" w:name="ver_1594607"/>
      <w:bookmarkEnd w:id="11"/>
    </w:p>
    <w:p w14:paraId="10B3CECB" w14:textId="3A2AE556" w:rsidR="000C1AE9" w:rsidRPr="005F5514" w:rsidRDefault="000C1AE9" w:rsidP="002463F7">
      <w:pPr>
        <w:spacing w:after="0" w:line="240" w:lineRule="auto"/>
        <w:jc w:val="both"/>
        <w:rPr>
          <w:rFonts w:ascii="Arial" w:eastAsia="Arial" w:hAnsi="Arial" w:cs="Arial"/>
          <w:bCs/>
          <w:color w:val="000000"/>
          <w:lang w:eastAsia="es-CO"/>
        </w:rPr>
      </w:pPr>
      <w:r w:rsidRPr="005F5514">
        <w:rPr>
          <w:rFonts w:ascii="Arial" w:eastAsia="Arial" w:hAnsi="Arial" w:cs="Arial"/>
          <w:bCs/>
          <w:color w:val="000000" w:themeColor="text1"/>
          <w:lang w:eastAsia="es-CO"/>
        </w:rPr>
        <w:t>Artículo 11°. Queda prohibida cualquier clase de propaganda oral el día de las elecciones en los lugares próximos a las mesas de votación. Las informaciones y distribución de papeletas las harán los partidos o los grupos políticos en mesas o casetas colocadas fuera de los recintos electorales.   </w:t>
      </w:r>
    </w:p>
    <w:p w14:paraId="5D1104A8" w14:textId="77777777" w:rsidR="000C1AE9" w:rsidRPr="005F5514" w:rsidRDefault="000C1AE9" w:rsidP="002463F7">
      <w:pPr>
        <w:spacing w:after="0" w:line="240" w:lineRule="auto"/>
        <w:rPr>
          <w:rFonts w:ascii="Arial" w:eastAsia="Arial" w:hAnsi="Arial" w:cs="Arial"/>
          <w:bCs/>
          <w:color w:val="000000"/>
          <w:lang w:eastAsia="es-CO"/>
        </w:rPr>
      </w:pPr>
      <w:bookmarkStart w:id="12" w:name="ver_1594608"/>
      <w:bookmarkEnd w:id="12"/>
    </w:p>
    <w:p w14:paraId="3C60611B" w14:textId="1AACD9EE" w:rsidR="000C1AE9" w:rsidRPr="005F5514" w:rsidRDefault="000C1AE9" w:rsidP="002463F7">
      <w:pPr>
        <w:spacing w:after="0" w:line="240" w:lineRule="auto"/>
        <w:jc w:val="both"/>
        <w:rPr>
          <w:rFonts w:ascii="Arial" w:eastAsia="Arial" w:hAnsi="Arial" w:cs="Arial"/>
          <w:bCs/>
          <w:color w:val="000000"/>
          <w:lang w:eastAsia="es-CO"/>
        </w:rPr>
      </w:pPr>
      <w:r w:rsidRPr="005F5514">
        <w:rPr>
          <w:rFonts w:ascii="Arial" w:eastAsia="Arial" w:hAnsi="Arial" w:cs="Arial"/>
          <w:bCs/>
          <w:color w:val="000000" w:themeColor="text1"/>
          <w:lang w:eastAsia="es-CO"/>
        </w:rPr>
        <w:t>Artículo 12°. Facultase al Gobierno Nacional para apropiar en el Presupuesto de la presente vigencia las partidas necesarias, a juicio de la Corte Electoral, y para abrir los créditos o efectuar los traslados indispensables, con el objeto de atender debidamente a la intensificación de la campaña de cedulación nacional, de que trata esta Ley.   </w:t>
      </w:r>
    </w:p>
    <w:p w14:paraId="587A178F" w14:textId="77777777" w:rsidR="000C1AE9" w:rsidRPr="005F5514" w:rsidRDefault="000C1AE9" w:rsidP="002463F7">
      <w:pPr>
        <w:spacing w:after="0" w:line="240" w:lineRule="auto"/>
        <w:rPr>
          <w:rFonts w:ascii="Arial" w:eastAsia="Arial" w:hAnsi="Arial" w:cs="Arial"/>
          <w:bCs/>
          <w:color w:val="000000"/>
          <w:lang w:eastAsia="es-CO"/>
        </w:rPr>
      </w:pPr>
      <w:bookmarkStart w:id="13" w:name="ver_1594609"/>
      <w:bookmarkEnd w:id="13"/>
    </w:p>
    <w:p w14:paraId="5EE69F1D" w14:textId="77C28CCE" w:rsidR="000C1AE9" w:rsidRPr="005F5514" w:rsidRDefault="000C1AE9" w:rsidP="002463F7">
      <w:pPr>
        <w:spacing w:after="0" w:line="240" w:lineRule="auto"/>
        <w:jc w:val="both"/>
        <w:rPr>
          <w:rFonts w:ascii="Arial" w:eastAsia="Arial" w:hAnsi="Arial" w:cs="Arial"/>
          <w:bCs/>
          <w:color w:val="000000"/>
          <w:lang w:eastAsia="es-CO"/>
        </w:rPr>
      </w:pPr>
      <w:r w:rsidRPr="005F5514">
        <w:rPr>
          <w:rFonts w:ascii="Arial" w:eastAsia="Arial" w:hAnsi="Arial" w:cs="Arial"/>
          <w:bCs/>
          <w:color w:val="000000" w:themeColor="text1"/>
          <w:lang w:eastAsia="es-CO"/>
        </w:rPr>
        <w:t>Artículo 13°. En los términos anteriores quedan derogadas y reformadas todas las disposiciones que sean contrarias a la presente Ley, que regirá desde su sanción. </w:t>
      </w:r>
    </w:p>
    <w:p w14:paraId="50731764" w14:textId="5322A1AD" w:rsidR="000C1AE9" w:rsidRPr="005F5514" w:rsidRDefault="000C1AE9" w:rsidP="774F2E3B">
      <w:pPr>
        <w:spacing w:after="0" w:line="240" w:lineRule="auto"/>
        <w:jc w:val="both"/>
        <w:rPr>
          <w:rFonts w:ascii="Arial" w:eastAsia="Arial" w:hAnsi="Arial" w:cs="Arial"/>
          <w:color w:val="000000"/>
          <w:lang w:eastAsia="es-CO"/>
        </w:rPr>
      </w:pPr>
    </w:p>
    <w:p w14:paraId="6A553AD5" w14:textId="478F8C70" w:rsidR="000C1AE9" w:rsidRPr="005F5514" w:rsidRDefault="000C1AE9" w:rsidP="002463F7">
      <w:pPr>
        <w:spacing w:after="0" w:line="240" w:lineRule="auto"/>
        <w:jc w:val="center"/>
        <w:rPr>
          <w:rFonts w:ascii="Arial" w:eastAsia="Arial" w:hAnsi="Arial" w:cs="Arial"/>
          <w:bCs/>
          <w:color w:val="000000"/>
          <w:lang w:eastAsia="es-CO"/>
        </w:rPr>
      </w:pPr>
      <w:bookmarkStart w:id="14" w:name="ver_1594610"/>
      <w:bookmarkEnd w:id="14"/>
      <w:r w:rsidRPr="005F5514">
        <w:rPr>
          <w:rFonts w:ascii="Arial" w:eastAsia="Arial" w:hAnsi="Arial" w:cs="Arial"/>
          <w:bCs/>
          <w:color w:val="000000" w:themeColor="text1"/>
          <w:lang w:eastAsia="es-CO"/>
        </w:rPr>
        <w:t>Dada en Bogotá, D. E., a 4 de Julio de 1961.</w:t>
      </w:r>
    </w:p>
    <w:p w14:paraId="4F954288" w14:textId="79918C3F" w:rsidR="000C1AE9" w:rsidRPr="005F5514" w:rsidRDefault="000C1AE9" w:rsidP="002463F7">
      <w:pPr>
        <w:spacing w:after="0" w:line="240" w:lineRule="auto"/>
        <w:jc w:val="center"/>
        <w:rPr>
          <w:rFonts w:ascii="Arial" w:eastAsia="Arial" w:hAnsi="Arial" w:cs="Arial"/>
          <w:bCs/>
          <w:color w:val="000000"/>
          <w:lang w:eastAsia="es-CO"/>
        </w:rPr>
      </w:pPr>
      <w:r w:rsidRPr="005F5514">
        <w:rPr>
          <w:rFonts w:ascii="Arial" w:eastAsia="Arial" w:hAnsi="Arial" w:cs="Arial"/>
          <w:bCs/>
          <w:color w:val="000000" w:themeColor="text1"/>
          <w:lang w:eastAsia="es-CO"/>
        </w:rPr>
        <w:t xml:space="preserve">El </w:t>
      </w:r>
      <w:proofErr w:type="gramStart"/>
      <w:r w:rsidRPr="005F5514">
        <w:rPr>
          <w:rFonts w:ascii="Arial" w:eastAsia="Arial" w:hAnsi="Arial" w:cs="Arial"/>
          <w:bCs/>
          <w:color w:val="000000" w:themeColor="text1"/>
          <w:lang w:eastAsia="es-CO"/>
        </w:rPr>
        <w:t>Presidente</w:t>
      </w:r>
      <w:proofErr w:type="gramEnd"/>
      <w:r w:rsidRPr="005F5514">
        <w:rPr>
          <w:rFonts w:ascii="Arial" w:eastAsia="Arial" w:hAnsi="Arial" w:cs="Arial"/>
          <w:bCs/>
          <w:color w:val="000000" w:themeColor="text1"/>
          <w:lang w:eastAsia="es-CO"/>
        </w:rPr>
        <w:t xml:space="preserve"> del Senado,</w:t>
      </w:r>
    </w:p>
    <w:p w14:paraId="50964667" w14:textId="206CD674" w:rsidR="000C1AE9" w:rsidRPr="005F5514" w:rsidRDefault="000C1AE9" w:rsidP="002463F7">
      <w:pPr>
        <w:spacing w:after="0" w:line="240" w:lineRule="auto"/>
        <w:jc w:val="center"/>
        <w:rPr>
          <w:rFonts w:ascii="Arial" w:eastAsia="Arial" w:hAnsi="Arial" w:cs="Arial"/>
          <w:bCs/>
          <w:color w:val="000000"/>
          <w:lang w:eastAsia="es-CO"/>
        </w:rPr>
      </w:pPr>
      <w:r w:rsidRPr="005F5514">
        <w:rPr>
          <w:rFonts w:ascii="Arial" w:eastAsia="Arial" w:hAnsi="Arial" w:cs="Arial"/>
          <w:bCs/>
          <w:color w:val="000000" w:themeColor="text1"/>
          <w:lang w:eastAsia="es-CO"/>
        </w:rPr>
        <w:t>JUAN ANTONIO MURILLO V.</w:t>
      </w:r>
    </w:p>
    <w:p w14:paraId="1AE3995F" w14:textId="66ECB732" w:rsidR="000C1AE9" w:rsidRPr="005F5514" w:rsidRDefault="000C1AE9" w:rsidP="002463F7">
      <w:pPr>
        <w:spacing w:after="0" w:line="240" w:lineRule="auto"/>
        <w:jc w:val="center"/>
        <w:rPr>
          <w:rFonts w:ascii="Arial" w:eastAsia="Arial" w:hAnsi="Arial" w:cs="Arial"/>
          <w:bCs/>
          <w:color w:val="000000"/>
          <w:lang w:eastAsia="es-CO"/>
        </w:rPr>
      </w:pPr>
      <w:r w:rsidRPr="005F5514">
        <w:rPr>
          <w:rFonts w:ascii="Arial" w:eastAsia="Arial" w:hAnsi="Arial" w:cs="Arial"/>
          <w:bCs/>
          <w:color w:val="000000" w:themeColor="text1"/>
          <w:lang w:eastAsia="es-CO"/>
        </w:rPr>
        <w:t xml:space="preserve">El </w:t>
      </w:r>
      <w:proofErr w:type="gramStart"/>
      <w:r w:rsidRPr="005F5514">
        <w:rPr>
          <w:rFonts w:ascii="Arial" w:eastAsia="Arial" w:hAnsi="Arial" w:cs="Arial"/>
          <w:bCs/>
          <w:color w:val="000000" w:themeColor="text1"/>
          <w:lang w:eastAsia="es-CO"/>
        </w:rPr>
        <w:t>Presidente</w:t>
      </w:r>
      <w:proofErr w:type="gramEnd"/>
      <w:r w:rsidRPr="005F5514">
        <w:rPr>
          <w:rFonts w:ascii="Arial" w:eastAsia="Arial" w:hAnsi="Arial" w:cs="Arial"/>
          <w:bCs/>
          <w:color w:val="000000" w:themeColor="text1"/>
          <w:lang w:eastAsia="es-CO"/>
        </w:rPr>
        <w:t xml:space="preserve"> de la Cámara de Representantes,</w:t>
      </w:r>
    </w:p>
    <w:p w14:paraId="42DDC463" w14:textId="161DD502" w:rsidR="000C1AE9" w:rsidRPr="005F5514" w:rsidRDefault="000C1AE9" w:rsidP="002463F7">
      <w:pPr>
        <w:spacing w:after="0" w:line="240" w:lineRule="auto"/>
        <w:jc w:val="center"/>
        <w:rPr>
          <w:rFonts w:ascii="Arial" w:eastAsia="Arial" w:hAnsi="Arial" w:cs="Arial"/>
          <w:bCs/>
          <w:color w:val="000000"/>
          <w:lang w:eastAsia="es-CO"/>
        </w:rPr>
      </w:pPr>
      <w:r w:rsidRPr="005F5514">
        <w:rPr>
          <w:rFonts w:ascii="Arial" w:eastAsia="Arial" w:hAnsi="Arial" w:cs="Arial"/>
          <w:bCs/>
          <w:color w:val="000000" w:themeColor="text1"/>
          <w:lang w:eastAsia="es-CO"/>
        </w:rPr>
        <w:t>LUIS ALFONSO DELGADO.</w:t>
      </w:r>
    </w:p>
    <w:p w14:paraId="06A82045" w14:textId="2BEAF485" w:rsidR="000C1AE9" w:rsidRPr="005F5514" w:rsidRDefault="000C1AE9" w:rsidP="002463F7">
      <w:pPr>
        <w:spacing w:after="0" w:line="240" w:lineRule="auto"/>
        <w:jc w:val="center"/>
        <w:rPr>
          <w:rFonts w:ascii="Arial" w:eastAsia="Arial" w:hAnsi="Arial" w:cs="Arial"/>
          <w:bCs/>
          <w:color w:val="000000"/>
          <w:lang w:eastAsia="es-CO"/>
        </w:rPr>
      </w:pPr>
      <w:r w:rsidRPr="005F5514">
        <w:rPr>
          <w:rFonts w:ascii="Arial" w:eastAsia="Arial" w:hAnsi="Arial" w:cs="Arial"/>
          <w:bCs/>
          <w:color w:val="000000" w:themeColor="text1"/>
          <w:lang w:eastAsia="es-CO"/>
        </w:rPr>
        <w:t xml:space="preserve">El </w:t>
      </w:r>
      <w:proofErr w:type="gramStart"/>
      <w:r w:rsidRPr="005F5514">
        <w:rPr>
          <w:rFonts w:ascii="Arial" w:eastAsia="Arial" w:hAnsi="Arial" w:cs="Arial"/>
          <w:bCs/>
          <w:color w:val="000000" w:themeColor="text1"/>
          <w:lang w:eastAsia="es-CO"/>
        </w:rPr>
        <w:t>Secretario</w:t>
      </w:r>
      <w:proofErr w:type="gramEnd"/>
      <w:r w:rsidRPr="005F5514">
        <w:rPr>
          <w:rFonts w:ascii="Arial" w:eastAsia="Arial" w:hAnsi="Arial" w:cs="Arial"/>
          <w:bCs/>
          <w:color w:val="000000" w:themeColor="text1"/>
          <w:lang w:eastAsia="es-CO"/>
        </w:rPr>
        <w:t xml:space="preserve"> del Senado,</w:t>
      </w:r>
    </w:p>
    <w:p w14:paraId="177529FB" w14:textId="5020F986" w:rsidR="000C1AE9" w:rsidRPr="005F5514" w:rsidRDefault="000C1AE9" w:rsidP="002463F7">
      <w:pPr>
        <w:spacing w:after="0" w:line="240" w:lineRule="auto"/>
        <w:jc w:val="center"/>
        <w:rPr>
          <w:rFonts w:ascii="Arial" w:eastAsia="Arial" w:hAnsi="Arial" w:cs="Arial"/>
          <w:bCs/>
          <w:color w:val="000000"/>
          <w:lang w:eastAsia="es-CO"/>
        </w:rPr>
      </w:pPr>
      <w:r w:rsidRPr="005F5514">
        <w:rPr>
          <w:rFonts w:ascii="Arial" w:eastAsia="Arial" w:hAnsi="Arial" w:cs="Arial"/>
          <w:bCs/>
          <w:i/>
          <w:iCs/>
          <w:color w:val="000000" w:themeColor="text1"/>
          <w:lang w:eastAsia="es-CO"/>
        </w:rPr>
        <w:t>Manuel Roca Castellanos</w:t>
      </w:r>
      <w:r w:rsidRPr="005F5514">
        <w:rPr>
          <w:rFonts w:ascii="Arial" w:eastAsia="Arial" w:hAnsi="Arial" w:cs="Arial"/>
          <w:bCs/>
          <w:color w:val="000000" w:themeColor="text1"/>
          <w:lang w:eastAsia="es-CO"/>
        </w:rPr>
        <w:t>,</w:t>
      </w:r>
    </w:p>
    <w:p w14:paraId="7863C579" w14:textId="6274335E" w:rsidR="000C1AE9" w:rsidRPr="005F5514" w:rsidRDefault="000C1AE9" w:rsidP="002463F7">
      <w:pPr>
        <w:spacing w:after="0" w:line="240" w:lineRule="auto"/>
        <w:jc w:val="center"/>
        <w:rPr>
          <w:rFonts w:ascii="Arial" w:eastAsia="Arial" w:hAnsi="Arial" w:cs="Arial"/>
          <w:bCs/>
          <w:color w:val="000000"/>
          <w:lang w:eastAsia="es-CO"/>
        </w:rPr>
      </w:pPr>
      <w:r w:rsidRPr="005F5514">
        <w:rPr>
          <w:rFonts w:ascii="Arial" w:eastAsia="Arial" w:hAnsi="Arial" w:cs="Arial"/>
          <w:bCs/>
          <w:color w:val="000000" w:themeColor="text1"/>
          <w:lang w:eastAsia="es-CO"/>
        </w:rPr>
        <w:t xml:space="preserve">El </w:t>
      </w:r>
      <w:proofErr w:type="gramStart"/>
      <w:r w:rsidRPr="005F5514">
        <w:rPr>
          <w:rFonts w:ascii="Arial" w:eastAsia="Arial" w:hAnsi="Arial" w:cs="Arial"/>
          <w:bCs/>
          <w:color w:val="000000" w:themeColor="text1"/>
          <w:lang w:eastAsia="es-CO"/>
        </w:rPr>
        <w:t>Secretario</w:t>
      </w:r>
      <w:proofErr w:type="gramEnd"/>
      <w:r w:rsidRPr="005F5514">
        <w:rPr>
          <w:rFonts w:ascii="Arial" w:eastAsia="Arial" w:hAnsi="Arial" w:cs="Arial"/>
          <w:bCs/>
          <w:color w:val="000000" w:themeColor="text1"/>
          <w:lang w:eastAsia="es-CO"/>
        </w:rPr>
        <w:t xml:space="preserve"> de la Cámara de Representantes, encargado,</w:t>
      </w:r>
    </w:p>
    <w:p w14:paraId="3DBC4313" w14:textId="173BDAE1" w:rsidR="000C1AE9" w:rsidRPr="005F5514" w:rsidRDefault="000C1AE9" w:rsidP="002463F7">
      <w:pPr>
        <w:spacing w:after="0" w:line="240" w:lineRule="auto"/>
        <w:jc w:val="center"/>
        <w:rPr>
          <w:rFonts w:ascii="Arial" w:eastAsia="Arial" w:hAnsi="Arial" w:cs="Arial"/>
          <w:bCs/>
          <w:color w:val="000000"/>
          <w:lang w:eastAsia="es-CO"/>
        </w:rPr>
      </w:pPr>
      <w:r w:rsidRPr="005F5514">
        <w:rPr>
          <w:rFonts w:ascii="Arial" w:eastAsia="Arial" w:hAnsi="Arial" w:cs="Arial"/>
          <w:bCs/>
          <w:i/>
          <w:iCs/>
          <w:color w:val="000000" w:themeColor="text1"/>
          <w:lang w:eastAsia="es-CO"/>
        </w:rPr>
        <w:t>Alberto Paz Córdoba</w:t>
      </w:r>
      <w:r w:rsidRPr="005F5514">
        <w:rPr>
          <w:rFonts w:ascii="Arial" w:eastAsia="Arial" w:hAnsi="Arial" w:cs="Arial"/>
          <w:bCs/>
          <w:color w:val="000000" w:themeColor="text1"/>
          <w:lang w:eastAsia="es-CO"/>
        </w:rPr>
        <w:t>.</w:t>
      </w:r>
    </w:p>
    <w:p w14:paraId="35BC04C7" w14:textId="73201483" w:rsidR="000C1AE9" w:rsidRPr="005F5514" w:rsidRDefault="000C1AE9" w:rsidP="002463F7">
      <w:pPr>
        <w:spacing w:after="0" w:line="240" w:lineRule="auto"/>
        <w:jc w:val="center"/>
        <w:rPr>
          <w:rFonts w:ascii="Arial" w:eastAsia="Arial" w:hAnsi="Arial" w:cs="Arial"/>
          <w:bCs/>
          <w:color w:val="000000"/>
          <w:lang w:eastAsia="es-CO"/>
        </w:rPr>
      </w:pPr>
      <w:r w:rsidRPr="005F5514">
        <w:rPr>
          <w:rFonts w:ascii="Arial" w:eastAsia="Arial" w:hAnsi="Arial" w:cs="Arial"/>
          <w:bCs/>
          <w:color w:val="000000" w:themeColor="text1"/>
          <w:lang w:eastAsia="es-CO"/>
        </w:rPr>
        <w:t>República de Colombia - Gobierno Nacional</w:t>
      </w:r>
    </w:p>
    <w:p w14:paraId="47CDAB21" w14:textId="4A500BFB" w:rsidR="000C1AE9" w:rsidRPr="005F5514" w:rsidRDefault="000C1AE9" w:rsidP="002463F7">
      <w:pPr>
        <w:spacing w:after="0" w:line="240" w:lineRule="auto"/>
        <w:jc w:val="center"/>
        <w:rPr>
          <w:rFonts w:ascii="Arial" w:eastAsia="Arial" w:hAnsi="Arial" w:cs="Arial"/>
          <w:bCs/>
          <w:color w:val="000000"/>
          <w:lang w:eastAsia="es-CO"/>
        </w:rPr>
      </w:pPr>
      <w:r w:rsidRPr="005F5514">
        <w:rPr>
          <w:rFonts w:ascii="Arial" w:eastAsia="Arial" w:hAnsi="Arial" w:cs="Arial"/>
          <w:bCs/>
          <w:color w:val="000000" w:themeColor="text1"/>
          <w:lang w:eastAsia="es-CO"/>
        </w:rPr>
        <w:t>Bogotá, D.E., 18 de Julio de 1961.</w:t>
      </w:r>
    </w:p>
    <w:p w14:paraId="644E385B" w14:textId="1E134C3A" w:rsidR="000C1AE9" w:rsidRPr="005F5514" w:rsidRDefault="000C1AE9" w:rsidP="002463F7">
      <w:pPr>
        <w:spacing w:after="0" w:line="240" w:lineRule="auto"/>
        <w:jc w:val="center"/>
        <w:rPr>
          <w:rFonts w:ascii="Arial" w:eastAsia="Arial" w:hAnsi="Arial" w:cs="Arial"/>
          <w:bCs/>
          <w:color w:val="000000"/>
          <w:lang w:eastAsia="es-CO"/>
        </w:rPr>
      </w:pPr>
      <w:r w:rsidRPr="005F5514">
        <w:rPr>
          <w:rFonts w:ascii="Arial" w:eastAsia="Arial" w:hAnsi="Arial" w:cs="Arial"/>
          <w:bCs/>
          <w:color w:val="000000" w:themeColor="text1"/>
          <w:lang w:eastAsia="es-CO"/>
        </w:rPr>
        <w:t>Publíquese y ejecútese.</w:t>
      </w:r>
    </w:p>
    <w:p w14:paraId="2BBBC46F" w14:textId="324EE683" w:rsidR="000C1AE9" w:rsidRPr="005F5514" w:rsidRDefault="000C1AE9" w:rsidP="002463F7">
      <w:pPr>
        <w:spacing w:after="0" w:line="240" w:lineRule="auto"/>
        <w:jc w:val="center"/>
        <w:rPr>
          <w:rFonts w:ascii="Arial" w:eastAsia="Arial" w:hAnsi="Arial" w:cs="Arial"/>
          <w:bCs/>
          <w:color w:val="000000"/>
          <w:lang w:eastAsia="es-CO"/>
        </w:rPr>
      </w:pPr>
      <w:r w:rsidRPr="005F5514">
        <w:rPr>
          <w:rFonts w:ascii="Arial" w:eastAsia="Arial" w:hAnsi="Arial" w:cs="Arial"/>
          <w:bCs/>
          <w:color w:val="000000" w:themeColor="text1"/>
          <w:lang w:eastAsia="es-CO"/>
        </w:rPr>
        <w:t>ALBERTO LLERAS</w:t>
      </w:r>
    </w:p>
    <w:p w14:paraId="058061E2" w14:textId="1E82B9F3" w:rsidR="000C1AE9" w:rsidRPr="005F5514" w:rsidRDefault="000C1AE9" w:rsidP="002463F7">
      <w:pPr>
        <w:spacing w:after="0" w:line="240" w:lineRule="auto"/>
        <w:jc w:val="center"/>
        <w:rPr>
          <w:rFonts w:ascii="Arial" w:eastAsia="Arial" w:hAnsi="Arial" w:cs="Arial"/>
          <w:bCs/>
          <w:color w:val="000000"/>
          <w:lang w:eastAsia="es-CO"/>
        </w:rPr>
      </w:pPr>
      <w:r w:rsidRPr="005F5514">
        <w:rPr>
          <w:rFonts w:ascii="Arial" w:eastAsia="Arial" w:hAnsi="Arial" w:cs="Arial"/>
          <w:bCs/>
          <w:color w:val="000000" w:themeColor="text1"/>
          <w:lang w:eastAsia="es-CO"/>
        </w:rPr>
        <w:t xml:space="preserve">El </w:t>
      </w:r>
      <w:proofErr w:type="gramStart"/>
      <w:r w:rsidRPr="005F5514">
        <w:rPr>
          <w:rFonts w:ascii="Arial" w:eastAsia="Arial" w:hAnsi="Arial" w:cs="Arial"/>
          <w:bCs/>
          <w:color w:val="000000" w:themeColor="text1"/>
          <w:lang w:eastAsia="es-CO"/>
        </w:rPr>
        <w:t>Ministro</w:t>
      </w:r>
      <w:proofErr w:type="gramEnd"/>
      <w:r w:rsidRPr="005F5514">
        <w:rPr>
          <w:rFonts w:ascii="Arial" w:eastAsia="Arial" w:hAnsi="Arial" w:cs="Arial"/>
          <w:bCs/>
          <w:color w:val="000000" w:themeColor="text1"/>
          <w:lang w:eastAsia="es-CO"/>
        </w:rPr>
        <w:t xml:space="preserve"> de Gobierno,</w:t>
      </w:r>
    </w:p>
    <w:p w14:paraId="5F3BBB92" w14:textId="483C1D1B" w:rsidR="000C1AE9" w:rsidRPr="005F5514" w:rsidRDefault="000C1AE9" w:rsidP="002463F7">
      <w:pPr>
        <w:spacing w:after="0" w:line="240" w:lineRule="auto"/>
        <w:jc w:val="center"/>
        <w:rPr>
          <w:rFonts w:ascii="Arial" w:eastAsia="Arial" w:hAnsi="Arial" w:cs="Arial"/>
          <w:bCs/>
          <w:color w:val="000000"/>
          <w:lang w:eastAsia="es-CO"/>
        </w:rPr>
      </w:pPr>
      <w:r w:rsidRPr="005F5514">
        <w:rPr>
          <w:rFonts w:ascii="Arial" w:eastAsia="Arial" w:hAnsi="Arial" w:cs="Arial"/>
          <w:bCs/>
          <w:i/>
          <w:iCs/>
          <w:color w:val="000000" w:themeColor="text1"/>
          <w:lang w:eastAsia="es-CO"/>
        </w:rPr>
        <w:t>Augusto Ramírez Moreno</w:t>
      </w:r>
      <w:r w:rsidRPr="005F5514">
        <w:rPr>
          <w:rFonts w:ascii="Arial" w:eastAsia="Arial" w:hAnsi="Arial" w:cs="Arial"/>
          <w:bCs/>
          <w:color w:val="000000" w:themeColor="text1"/>
          <w:lang w:eastAsia="es-CO"/>
        </w:rPr>
        <w:t>.</w:t>
      </w:r>
    </w:p>
    <w:p w14:paraId="05428D0C" w14:textId="30FC0449" w:rsidR="000C1AE9" w:rsidRPr="005F5514" w:rsidRDefault="000C1AE9" w:rsidP="002463F7">
      <w:pPr>
        <w:spacing w:after="0" w:line="240" w:lineRule="auto"/>
        <w:jc w:val="center"/>
        <w:rPr>
          <w:rFonts w:ascii="Arial" w:eastAsia="Arial" w:hAnsi="Arial" w:cs="Arial"/>
          <w:bCs/>
          <w:color w:val="000000"/>
          <w:lang w:eastAsia="es-CO"/>
        </w:rPr>
      </w:pPr>
      <w:r w:rsidRPr="005F5514">
        <w:rPr>
          <w:rFonts w:ascii="Arial" w:eastAsia="Arial" w:hAnsi="Arial" w:cs="Arial"/>
          <w:bCs/>
          <w:color w:val="000000" w:themeColor="text1"/>
          <w:lang w:eastAsia="es-CO"/>
        </w:rPr>
        <w:t xml:space="preserve">El ministro de Hacienda y Crédito </w:t>
      </w:r>
      <w:proofErr w:type="spellStart"/>
      <w:r w:rsidRPr="005F5514">
        <w:rPr>
          <w:rFonts w:ascii="Arial" w:eastAsia="Arial" w:hAnsi="Arial" w:cs="Arial"/>
          <w:bCs/>
          <w:color w:val="000000" w:themeColor="text1"/>
          <w:lang w:eastAsia="es-CO"/>
        </w:rPr>
        <w:t>Publico</w:t>
      </w:r>
      <w:proofErr w:type="spellEnd"/>
      <w:r w:rsidRPr="005F5514">
        <w:rPr>
          <w:rFonts w:ascii="Arial" w:eastAsia="Arial" w:hAnsi="Arial" w:cs="Arial"/>
          <w:bCs/>
          <w:color w:val="000000" w:themeColor="text1"/>
          <w:lang w:eastAsia="es-CO"/>
        </w:rPr>
        <w:t>,</w:t>
      </w:r>
    </w:p>
    <w:p w14:paraId="75389396" w14:textId="3E59C774" w:rsidR="00B5620C" w:rsidRPr="005F5514" w:rsidRDefault="000C1AE9" w:rsidP="774F2E3B">
      <w:pPr>
        <w:spacing w:after="0" w:line="240" w:lineRule="auto"/>
        <w:jc w:val="center"/>
        <w:rPr>
          <w:rFonts w:ascii="Arial" w:eastAsia="Arial" w:hAnsi="Arial" w:cs="Arial"/>
          <w:color w:val="000000" w:themeColor="text1"/>
          <w:lang w:eastAsia="es-CO"/>
        </w:rPr>
      </w:pPr>
      <w:r w:rsidRPr="774F2E3B">
        <w:rPr>
          <w:rFonts w:ascii="Arial" w:eastAsia="Arial" w:hAnsi="Arial" w:cs="Arial"/>
          <w:i/>
          <w:iCs/>
          <w:color w:val="000000" w:themeColor="text1"/>
          <w:lang w:eastAsia="es-CO"/>
        </w:rPr>
        <w:t>Hernando Agudelo Villa</w:t>
      </w:r>
      <w:r w:rsidRPr="774F2E3B">
        <w:rPr>
          <w:rFonts w:ascii="Arial" w:eastAsia="Arial" w:hAnsi="Arial" w:cs="Arial"/>
          <w:color w:val="000000" w:themeColor="text1"/>
          <w:lang w:eastAsia="es-CO"/>
        </w:rPr>
        <w:t>.</w:t>
      </w:r>
    </w:p>
    <w:sectPr w:rsidR="00B5620C" w:rsidRPr="005F55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AE9"/>
    <w:rsid w:val="000C1AE9"/>
    <w:rsid w:val="000D1356"/>
    <w:rsid w:val="000D7FF4"/>
    <w:rsid w:val="00191885"/>
    <w:rsid w:val="002463F7"/>
    <w:rsid w:val="002D739F"/>
    <w:rsid w:val="004E5575"/>
    <w:rsid w:val="005F5514"/>
    <w:rsid w:val="00645895"/>
    <w:rsid w:val="007A2354"/>
    <w:rsid w:val="008870EF"/>
    <w:rsid w:val="008E2556"/>
    <w:rsid w:val="00984276"/>
    <w:rsid w:val="00A541F2"/>
    <w:rsid w:val="00AD6263"/>
    <w:rsid w:val="00AE22A6"/>
    <w:rsid w:val="00B5620C"/>
    <w:rsid w:val="00D51393"/>
    <w:rsid w:val="00DA53D7"/>
    <w:rsid w:val="00E11A20"/>
    <w:rsid w:val="060219A0"/>
    <w:rsid w:val="0C752447"/>
    <w:rsid w:val="0DDF0CE7"/>
    <w:rsid w:val="170F40BD"/>
    <w:rsid w:val="1C6B238E"/>
    <w:rsid w:val="2624E04A"/>
    <w:rsid w:val="33B82708"/>
    <w:rsid w:val="38DDADE4"/>
    <w:rsid w:val="3F199DD0"/>
    <w:rsid w:val="437C0E87"/>
    <w:rsid w:val="5803CD7B"/>
    <w:rsid w:val="58AF0056"/>
    <w:rsid w:val="64BA6E50"/>
    <w:rsid w:val="72CAD2F8"/>
    <w:rsid w:val="774F2E3B"/>
    <w:rsid w:val="7D8725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A049"/>
  <w15:chartTrackingRefBased/>
  <w15:docId w15:val="{4319099B-F2E2-408B-ACF8-7F537370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C1AE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octoggle">
    <w:name w:val="toctoggle"/>
    <w:basedOn w:val="Fuentedeprrafopredeter"/>
    <w:rsid w:val="000C1AE9"/>
  </w:style>
  <w:style w:type="character" w:styleId="Hipervnculo">
    <w:name w:val="Hyperlink"/>
    <w:basedOn w:val="Fuentedeprrafopredeter"/>
    <w:uiPriority w:val="99"/>
    <w:unhideWhenUsed/>
    <w:rsid w:val="000C1AE9"/>
    <w:rPr>
      <w:color w:val="0000FF"/>
      <w:u w:val="single"/>
    </w:rPr>
  </w:style>
  <w:style w:type="character" w:styleId="Textoennegrita">
    <w:name w:val="Strong"/>
    <w:basedOn w:val="Fuentedeprrafopredeter"/>
    <w:uiPriority w:val="22"/>
    <w:qFormat/>
    <w:rsid w:val="000C1AE9"/>
    <w:rPr>
      <w:b/>
      <w:bCs/>
    </w:rPr>
  </w:style>
  <w:style w:type="character" w:customStyle="1" w:styleId="normaltextrun">
    <w:name w:val="normaltextrun"/>
    <w:basedOn w:val="Fuentedeprrafopredeter"/>
    <w:rsid w:val="004E5575"/>
  </w:style>
  <w:style w:type="character" w:styleId="Mencinsinresolver">
    <w:name w:val="Unresolved Mention"/>
    <w:basedOn w:val="Fuentedeprrafopredeter"/>
    <w:uiPriority w:val="99"/>
    <w:semiHidden/>
    <w:unhideWhenUsed/>
    <w:rsid w:val="00AD6263"/>
    <w:rPr>
      <w:color w:val="605E5C"/>
      <w:shd w:val="clear" w:color="auto" w:fill="E1DFDD"/>
    </w:rPr>
  </w:style>
  <w:style w:type="character" w:styleId="Hipervnculovisitado">
    <w:name w:val="FollowedHyperlink"/>
    <w:basedOn w:val="Fuentedeprrafopredeter"/>
    <w:uiPriority w:val="99"/>
    <w:semiHidden/>
    <w:unhideWhenUsed/>
    <w:rsid w:val="00E11A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59501">
      <w:bodyDiv w:val="1"/>
      <w:marLeft w:val="0"/>
      <w:marRight w:val="0"/>
      <w:marTop w:val="0"/>
      <w:marBottom w:val="0"/>
      <w:divBdr>
        <w:top w:val="none" w:sz="0" w:space="0" w:color="auto"/>
        <w:left w:val="none" w:sz="0" w:space="0" w:color="auto"/>
        <w:bottom w:val="none" w:sz="0" w:space="0" w:color="auto"/>
        <w:right w:val="none" w:sz="0" w:space="0" w:color="auto"/>
      </w:divBdr>
      <w:divsChild>
        <w:div w:id="681397866">
          <w:marLeft w:val="0"/>
          <w:marRight w:val="0"/>
          <w:marTop w:val="0"/>
          <w:marBottom w:val="0"/>
          <w:divBdr>
            <w:top w:val="none" w:sz="0" w:space="0" w:color="auto"/>
            <w:left w:val="none" w:sz="0" w:space="0" w:color="auto"/>
            <w:bottom w:val="none" w:sz="0" w:space="0" w:color="auto"/>
            <w:right w:val="none" w:sz="0" w:space="0" w:color="auto"/>
          </w:divBdr>
        </w:div>
        <w:div w:id="1475946837">
          <w:marLeft w:val="0"/>
          <w:marRight w:val="0"/>
          <w:marTop w:val="0"/>
          <w:marBottom w:val="150"/>
          <w:divBdr>
            <w:top w:val="none" w:sz="0" w:space="0" w:color="auto"/>
            <w:left w:val="none" w:sz="0" w:space="0" w:color="auto"/>
            <w:bottom w:val="none" w:sz="0" w:space="0" w:color="auto"/>
            <w:right w:val="none" w:sz="0" w:space="0" w:color="auto"/>
          </w:divBdr>
        </w:div>
        <w:div w:id="730276125">
          <w:marLeft w:val="0"/>
          <w:marRight w:val="0"/>
          <w:marTop w:val="0"/>
          <w:marBottom w:val="150"/>
          <w:divBdr>
            <w:top w:val="none" w:sz="0" w:space="0" w:color="auto"/>
            <w:left w:val="none" w:sz="0" w:space="0" w:color="auto"/>
            <w:bottom w:val="none" w:sz="0" w:space="0" w:color="auto"/>
            <w:right w:val="none" w:sz="0" w:space="0" w:color="auto"/>
          </w:divBdr>
        </w:div>
        <w:div w:id="1905068387">
          <w:marLeft w:val="0"/>
          <w:marRight w:val="0"/>
          <w:marTop w:val="0"/>
          <w:marBottom w:val="0"/>
          <w:divBdr>
            <w:top w:val="none" w:sz="0" w:space="0" w:color="auto"/>
            <w:left w:val="none" w:sz="0" w:space="0" w:color="auto"/>
            <w:bottom w:val="none" w:sz="0" w:space="0" w:color="auto"/>
            <w:right w:val="none" w:sz="0" w:space="0" w:color="auto"/>
          </w:divBdr>
          <w:divsChild>
            <w:div w:id="1986659277">
              <w:marLeft w:val="0"/>
              <w:marRight w:val="0"/>
              <w:marTop w:val="0"/>
              <w:marBottom w:val="150"/>
              <w:divBdr>
                <w:top w:val="none" w:sz="0" w:space="0" w:color="auto"/>
                <w:left w:val="none" w:sz="0" w:space="0" w:color="auto"/>
                <w:bottom w:val="none" w:sz="0" w:space="0" w:color="auto"/>
                <w:right w:val="none" w:sz="0" w:space="0" w:color="auto"/>
              </w:divBdr>
            </w:div>
            <w:div w:id="137232467">
              <w:marLeft w:val="0"/>
              <w:marRight w:val="0"/>
              <w:marTop w:val="0"/>
              <w:marBottom w:val="0"/>
              <w:divBdr>
                <w:top w:val="none" w:sz="0" w:space="0" w:color="auto"/>
                <w:left w:val="none" w:sz="0" w:space="0" w:color="auto"/>
                <w:bottom w:val="none" w:sz="0" w:space="0" w:color="auto"/>
                <w:right w:val="none" w:sz="0" w:space="0" w:color="auto"/>
              </w:divBdr>
              <w:divsChild>
                <w:div w:id="1338188602">
                  <w:marLeft w:val="0"/>
                  <w:marRight w:val="0"/>
                  <w:marTop w:val="0"/>
                  <w:marBottom w:val="0"/>
                  <w:divBdr>
                    <w:top w:val="none" w:sz="0" w:space="0" w:color="auto"/>
                    <w:left w:val="none" w:sz="0" w:space="0" w:color="auto"/>
                    <w:bottom w:val="none" w:sz="0" w:space="0" w:color="auto"/>
                    <w:right w:val="none" w:sz="0" w:space="0" w:color="auto"/>
                  </w:divBdr>
                </w:div>
              </w:divsChild>
            </w:div>
            <w:div w:id="700252690">
              <w:marLeft w:val="0"/>
              <w:marRight w:val="0"/>
              <w:marTop w:val="0"/>
              <w:marBottom w:val="0"/>
              <w:divBdr>
                <w:top w:val="none" w:sz="0" w:space="0" w:color="auto"/>
                <w:left w:val="none" w:sz="0" w:space="0" w:color="auto"/>
                <w:bottom w:val="none" w:sz="0" w:space="0" w:color="auto"/>
                <w:right w:val="none" w:sz="0" w:space="0" w:color="auto"/>
              </w:divBdr>
              <w:divsChild>
                <w:div w:id="1752238946">
                  <w:marLeft w:val="0"/>
                  <w:marRight w:val="0"/>
                  <w:marTop w:val="0"/>
                  <w:marBottom w:val="0"/>
                  <w:divBdr>
                    <w:top w:val="none" w:sz="0" w:space="0" w:color="auto"/>
                    <w:left w:val="none" w:sz="0" w:space="0" w:color="auto"/>
                    <w:bottom w:val="none" w:sz="0" w:space="0" w:color="auto"/>
                    <w:right w:val="none" w:sz="0" w:space="0" w:color="auto"/>
                  </w:divBdr>
                </w:div>
              </w:divsChild>
            </w:div>
            <w:div w:id="740561748">
              <w:marLeft w:val="0"/>
              <w:marRight w:val="0"/>
              <w:marTop w:val="0"/>
              <w:marBottom w:val="0"/>
              <w:divBdr>
                <w:top w:val="none" w:sz="0" w:space="0" w:color="auto"/>
                <w:left w:val="none" w:sz="0" w:space="0" w:color="auto"/>
                <w:bottom w:val="none" w:sz="0" w:space="0" w:color="auto"/>
                <w:right w:val="none" w:sz="0" w:space="0" w:color="auto"/>
              </w:divBdr>
              <w:divsChild>
                <w:div w:id="1704550888">
                  <w:marLeft w:val="0"/>
                  <w:marRight w:val="0"/>
                  <w:marTop w:val="0"/>
                  <w:marBottom w:val="0"/>
                  <w:divBdr>
                    <w:top w:val="none" w:sz="0" w:space="0" w:color="auto"/>
                    <w:left w:val="none" w:sz="0" w:space="0" w:color="auto"/>
                    <w:bottom w:val="none" w:sz="0" w:space="0" w:color="auto"/>
                    <w:right w:val="none" w:sz="0" w:space="0" w:color="auto"/>
                  </w:divBdr>
                </w:div>
              </w:divsChild>
            </w:div>
            <w:div w:id="174613475">
              <w:marLeft w:val="0"/>
              <w:marRight w:val="0"/>
              <w:marTop w:val="0"/>
              <w:marBottom w:val="0"/>
              <w:divBdr>
                <w:top w:val="none" w:sz="0" w:space="0" w:color="auto"/>
                <w:left w:val="none" w:sz="0" w:space="0" w:color="auto"/>
                <w:bottom w:val="none" w:sz="0" w:space="0" w:color="auto"/>
                <w:right w:val="none" w:sz="0" w:space="0" w:color="auto"/>
              </w:divBdr>
              <w:divsChild>
                <w:div w:id="309869449">
                  <w:marLeft w:val="0"/>
                  <w:marRight w:val="0"/>
                  <w:marTop w:val="0"/>
                  <w:marBottom w:val="0"/>
                  <w:divBdr>
                    <w:top w:val="none" w:sz="0" w:space="0" w:color="auto"/>
                    <w:left w:val="none" w:sz="0" w:space="0" w:color="auto"/>
                    <w:bottom w:val="none" w:sz="0" w:space="0" w:color="auto"/>
                    <w:right w:val="none" w:sz="0" w:space="0" w:color="auto"/>
                  </w:divBdr>
                </w:div>
              </w:divsChild>
            </w:div>
            <w:div w:id="225914647">
              <w:marLeft w:val="0"/>
              <w:marRight w:val="0"/>
              <w:marTop w:val="0"/>
              <w:marBottom w:val="0"/>
              <w:divBdr>
                <w:top w:val="none" w:sz="0" w:space="0" w:color="auto"/>
                <w:left w:val="none" w:sz="0" w:space="0" w:color="auto"/>
                <w:bottom w:val="none" w:sz="0" w:space="0" w:color="auto"/>
                <w:right w:val="none" w:sz="0" w:space="0" w:color="auto"/>
              </w:divBdr>
              <w:divsChild>
                <w:div w:id="802233820">
                  <w:marLeft w:val="0"/>
                  <w:marRight w:val="0"/>
                  <w:marTop w:val="0"/>
                  <w:marBottom w:val="0"/>
                  <w:divBdr>
                    <w:top w:val="none" w:sz="0" w:space="0" w:color="auto"/>
                    <w:left w:val="none" w:sz="0" w:space="0" w:color="auto"/>
                    <w:bottom w:val="none" w:sz="0" w:space="0" w:color="auto"/>
                    <w:right w:val="none" w:sz="0" w:space="0" w:color="auto"/>
                  </w:divBdr>
                </w:div>
              </w:divsChild>
            </w:div>
            <w:div w:id="330452698">
              <w:marLeft w:val="0"/>
              <w:marRight w:val="0"/>
              <w:marTop w:val="0"/>
              <w:marBottom w:val="0"/>
              <w:divBdr>
                <w:top w:val="none" w:sz="0" w:space="0" w:color="auto"/>
                <w:left w:val="none" w:sz="0" w:space="0" w:color="auto"/>
                <w:bottom w:val="none" w:sz="0" w:space="0" w:color="auto"/>
                <w:right w:val="none" w:sz="0" w:space="0" w:color="auto"/>
              </w:divBdr>
              <w:divsChild>
                <w:div w:id="590772793">
                  <w:marLeft w:val="0"/>
                  <w:marRight w:val="0"/>
                  <w:marTop w:val="0"/>
                  <w:marBottom w:val="0"/>
                  <w:divBdr>
                    <w:top w:val="none" w:sz="0" w:space="0" w:color="auto"/>
                    <w:left w:val="none" w:sz="0" w:space="0" w:color="auto"/>
                    <w:bottom w:val="none" w:sz="0" w:space="0" w:color="auto"/>
                    <w:right w:val="none" w:sz="0" w:space="0" w:color="auto"/>
                  </w:divBdr>
                </w:div>
              </w:divsChild>
            </w:div>
            <w:div w:id="1477188071">
              <w:marLeft w:val="0"/>
              <w:marRight w:val="0"/>
              <w:marTop w:val="0"/>
              <w:marBottom w:val="0"/>
              <w:divBdr>
                <w:top w:val="none" w:sz="0" w:space="0" w:color="auto"/>
                <w:left w:val="none" w:sz="0" w:space="0" w:color="auto"/>
                <w:bottom w:val="none" w:sz="0" w:space="0" w:color="auto"/>
                <w:right w:val="none" w:sz="0" w:space="0" w:color="auto"/>
              </w:divBdr>
              <w:divsChild>
                <w:div w:id="295987239">
                  <w:marLeft w:val="0"/>
                  <w:marRight w:val="0"/>
                  <w:marTop w:val="0"/>
                  <w:marBottom w:val="0"/>
                  <w:divBdr>
                    <w:top w:val="none" w:sz="0" w:space="0" w:color="auto"/>
                    <w:left w:val="none" w:sz="0" w:space="0" w:color="auto"/>
                    <w:bottom w:val="none" w:sz="0" w:space="0" w:color="auto"/>
                    <w:right w:val="none" w:sz="0" w:space="0" w:color="auto"/>
                  </w:divBdr>
                </w:div>
              </w:divsChild>
            </w:div>
            <w:div w:id="1905066953">
              <w:marLeft w:val="0"/>
              <w:marRight w:val="0"/>
              <w:marTop w:val="0"/>
              <w:marBottom w:val="0"/>
              <w:divBdr>
                <w:top w:val="none" w:sz="0" w:space="0" w:color="auto"/>
                <w:left w:val="none" w:sz="0" w:space="0" w:color="auto"/>
                <w:bottom w:val="none" w:sz="0" w:space="0" w:color="auto"/>
                <w:right w:val="none" w:sz="0" w:space="0" w:color="auto"/>
              </w:divBdr>
              <w:divsChild>
                <w:div w:id="993294230">
                  <w:marLeft w:val="0"/>
                  <w:marRight w:val="0"/>
                  <w:marTop w:val="0"/>
                  <w:marBottom w:val="0"/>
                  <w:divBdr>
                    <w:top w:val="none" w:sz="0" w:space="0" w:color="auto"/>
                    <w:left w:val="none" w:sz="0" w:space="0" w:color="auto"/>
                    <w:bottom w:val="none" w:sz="0" w:space="0" w:color="auto"/>
                    <w:right w:val="none" w:sz="0" w:space="0" w:color="auto"/>
                  </w:divBdr>
                </w:div>
              </w:divsChild>
            </w:div>
            <w:div w:id="1206599321">
              <w:marLeft w:val="0"/>
              <w:marRight w:val="0"/>
              <w:marTop w:val="0"/>
              <w:marBottom w:val="0"/>
              <w:divBdr>
                <w:top w:val="none" w:sz="0" w:space="0" w:color="auto"/>
                <w:left w:val="none" w:sz="0" w:space="0" w:color="auto"/>
                <w:bottom w:val="none" w:sz="0" w:space="0" w:color="auto"/>
                <w:right w:val="none" w:sz="0" w:space="0" w:color="auto"/>
              </w:divBdr>
              <w:divsChild>
                <w:div w:id="842017043">
                  <w:marLeft w:val="0"/>
                  <w:marRight w:val="0"/>
                  <w:marTop w:val="0"/>
                  <w:marBottom w:val="0"/>
                  <w:divBdr>
                    <w:top w:val="none" w:sz="0" w:space="0" w:color="auto"/>
                    <w:left w:val="none" w:sz="0" w:space="0" w:color="auto"/>
                    <w:bottom w:val="none" w:sz="0" w:space="0" w:color="auto"/>
                    <w:right w:val="none" w:sz="0" w:space="0" w:color="auto"/>
                  </w:divBdr>
                </w:div>
              </w:divsChild>
            </w:div>
            <w:div w:id="919675368">
              <w:marLeft w:val="0"/>
              <w:marRight w:val="0"/>
              <w:marTop w:val="0"/>
              <w:marBottom w:val="0"/>
              <w:divBdr>
                <w:top w:val="none" w:sz="0" w:space="0" w:color="auto"/>
                <w:left w:val="none" w:sz="0" w:space="0" w:color="auto"/>
                <w:bottom w:val="none" w:sz="0" w:space="0" w:color="auto"/>
                <w:right w:val="none" w:sz="0" w:space="0" w:color="auto"/>
              </w:divBdr>
              <w:divsChild>
                <w:div w:id="525948231">
                  <w:marLeft w:val="0"/>
                  <w:marRight w:val="0"/>
                  <w:marTop w:val="0"/>
                  <w:marBottom w:val="0"/>
                  <w:divBdr>
                    <w:top w:val="none" w:sz="0" w:space="0" w:color="auto"/>
                    <w:left w:val="none" w:sz="0" w:space="0" w:color="auto"/>
                    <w:bottom w:val="none" w:sz="0" w:space="0" w:color="auto"/>
                    <w:right w:val="none" w:sz="0" w:space="0" w:color="auto"/>
                  </w:divBdr>
                </w:div>
              </w:divsChild>
            </w:div>
            <w:div w:id="1381050102">
              <w:marLeft w:val="0"/>
              <w:marRight w:val="0"/>
              <w:marTop w:val="0"/>
              <w:marBottom w:val="0"/>
              <w:divBdr>
                <w:top w:val="none" w:sz="0" w:space="0" w:color="auto"/>
                <w:left w:val="none" w:sz="0" w:space="0" w:color="auto"/>
                <w:bottom w:val="none" w:sz="0" w:space="0" w:color="auto"/>
                <w:right w:val="none" w:sz="0" w:space="0" w:color="auto"/>
              </w:divBdr>
              <w:divsChild>
                <w:div w:id="1389955435">
                  <w:marLeft w:val="0"/>
                  <w:marRight w:val="0"/>
                  <w:marTop w:val="0"/>
                  <w:marBottom w:val="0"/>
                  <w:divBdr>
                    <w:top w:val="none" w:sz="0" w:space="0" w:color="auto"/>
                    <w:left w:val="none" w:sz="0" w:space="0" w:color="auto"/>
                    <w:bottom w:val="none" w:sz="0" w:space="0" w:color="auto"/>
                    <w:right w:val="none" w:sz="0" w:space="0" w:color="auto"/>
                  </w:divBdr>
                </w:div>
              </w:divsChild>
            </w:div>
            <w:div w:id="1636637821">
              <w:marLeft w:val="0"/>
              <w:marRight w:val="0"/>
              <w:marTop w:val="0"/>
              <w:marBottom w:val="0"/>
              <w:divBdr>
                <w:top w:val="none" w:sz="0" w:space="0" w:color="auto"/>
                <w:left w:val="none" w:sz="0" w:space="0" w:color="auto"/>
                <w:bottom w:val="none" w:sz="0" w:space="0" w:color="auto"/>
                <w:right w:val="none" w:sz="0" w:space="0" w:color="auto"/>
              </w:divBdr>
              <w:divsChild>
                <w:div w:id="1069575879">
                  <w:marLeft w:val="0"/>
                  <w:marRight w:val="0"/>
                  <w:marTop w:val="0"/>
                  <w:marBottom w:val="0"/>
                  <w:divBdr>
                    <w:top w:val="none" w:sz="0" w:space="0" w:color="auto"/>
                    <w:left w:val="none" w:sz="0" w:space="0" w:color="auto"/>
                    <w:bottom w:val="none" w:sz="0" w:space="0" w:color="auto"/>
                    <w:right w:val="none" w:sz="0" w:space="0" w:color="auto"/>
                  </w:divBdr>
                </w:div>
              </w:divsChild>
            </w:div>
            <w:div w:id="1493254447">
              <w:marLeft w:val="0"/>
              <w:marRight w:val="0"/>
              <w:marTop w:val="0"/>
              <w:marBottom w:val="0"/>
              <w:divBdr>
                <w:top w:val="none" w:sz="0" w:space="0" w:color="auto"/>
                <w:left w:val="none" w:sz="0" w:space="0" w:color="auto"/>
                <w:bottom w:val="none" w:sz="0" w:space="0" w:color="auto"/>
                <w:right w:val="none" w:sz="0" w:space="0" w:color="auto"/>
              </w:divBdr>
              <w:divsChild>
                <w:div w:id="48119791">
                  <w:marLeft w:val="0"/>
                  <w:marRight w:val="0"/>
                  <w:marTop w:val="0"/>
                  <w:marBottom w:val="0"/>
                  <w:divBdr>
                    <w:top w:val="none" w:sz="0" w:space="0" w:color="auto"/>
                    <w:left w:val="none" w:sz="0" w:space="0" w:color="auto"/>
                    <w:bottom w:val="none" w:sz="0" w:space="0" w:color="auto"/>
                    <w:right w:val="none" w:sz="0" w:space="0" w:color="auto"/>
                  </w:divBdr>
                </w:div>
              </w:divsChild>
            </w:div>
            <w:div w:id="10602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relatoria.colombiacompra.gov.co/ficha/C-202%20de%20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161BC8-9BF3-46B0-9196-4D5B47A6A5EA}">
  <ds:schemaRef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a6cb9e4b-f1d1-4245-83ec-6cad768d538a"/>
    <ds:schemaRef ds:uri="http://schemas.microsoft.com/office/infopath/2007/PartnerControls"/>
    <ds:schemaRef ds:uri="9d85dbaf-23eb-4e57-a637-93dcacc8b1a1"/>
    <ds:schemaRef ds:uri="http://purl.org/dc/terms/"/>
    <ds:schemaRef ds:uri="http://purl.org/dc/elements/1.1/"/>
  </ds:schemaRefs>
</ds:datastoreItem>
</file>

<file path=customXml/itemProps2.xml><?xml version="1.0" encoding="utf-8"?>
<ds:datastoreItem xmlns:ds="http://schemas.openxmlformats.org/officeDocument/2006/customXml" ds:itemID="{476E9022-7394-4B3A-ADD1-F63850A80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CD8D8-EE7C-4EF5-85CC-806196E4E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1331</Words>
  <Characters>7325</Characters>
  <Application>Microsoft Office Word</Application>
  <DocSecurity>0</DocSecurity>
  <Lines>61</Lines>
  <Paragraphs>17</Paragraphs>
  <ScaleCrop>false</ScaleCrop>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Raul Sarmiento Cantillo</dc:creator>
  <cp:keywords/>
  <dc:description/>
  <cp:lastModifiedBy>Manuela Mantilla Pacheco</cp:lastModifiedBy>
  <cp:revision>21</cp:revision>
  <dcterms:created xsi:type="dcterms:W3CDTF">2020-04-15T23:19:00Z</dcterms:created>
  <dcterms:modified xsi:type="dcterms:W3CDTF">2022-06-28T00:08:00Z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