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7824" w14:textId="76029244" w:rsidR="00F01C21" w:rsidRPr="00CE2583" w:rsidRDefault="04759503" w:rsidP="3A3C4029">
      <w:pPr>
        <w:spacing w:after="0"/>
        <w:jc w:val="right"/>
        <w:rPr>
          <w:rFonts w:ascii="Arial" w:eastAsia="Arial" w:hAnsi="Arial" w:cs="Arial"/>
          <w:b/>
          <w:bCs/>
          <w:sz w:val="16"/>
          <w:szCs w:val="16"/>
        </w:rPr>
      </w:pPr>
      <w:bookmarkStart w:id="0" w:name="_GoBack"/>
      <w:bookmarkEnd w:id="0"/>
      <w:r w:rsidRPr="00CE2583">
        <w:rPr>
          <w:rFonts w:ascii="Arial" w:eastAsia="Arial" w:hAnsi="Arial" w:cs="Arial"/>
          <w:b/>
          <w:bCs/>
          <w:sz w:val="16"/>
          <w:szCs w:val="16"/>
        </w:rPr>
        <w:t>CCE-DES-FM-17</w:t>
      </w:r>
    </w:p>
    <w:p w14:paraId="0EBA2D0B" w14:textId="23BE09B6" w:rsidR="00F01C21" w:rsidRPr="005C3A5A" w:rsidRDefault="00F01C21" w:rsidP="3A3C4029">
      <w:pPr>
        <w:spacing w:after="0"/>
        <w:ind w:left="301"/>
        <w:jc w:val="right"/>
        <w:rPr>
          <w:rFonts w:ascii="Arial" w:eastAsia="Calibri" w:hAnsi="Arial" w:cs="Arial"/>
          <w:b/>
          <w:bCs/>
          <w:color w:val="000000" w:themeColor="text1"/>
          <w:sz w:val="16"/>
          <w:szCs w:val="16"/>
        </w:rPr>
      </w:pPr>
    </w:p>
    <w:p w14:paraId="2BDC1E47" w14:textId="7C6E8ABF" w:rsidR="00850E4B" w:rsidRDefault="00D07E2B" w:rsidP="373E9B5E">
      <w:pPr>
        <w:spacing w:after="0"/>
        <w:jc w:val="both"/>
        <w:rPr>
          <w:rFonts w:ascii="Arial" w:eastAsia="Calibri" w:hAnsi="Arial" w:cs="Arial"/>
          <w:b/>
          <w:bCs/>
          <w:color w:val="000000" w:themeColor="text1"/>
          <w:sz w:val="22"/>
        </w:rPr>
      </w:pPr>
      <w:r w:rsidRPr="373E9B5E">
        <w:rPr>
          <w:rFonts w:ascii="Arial" w:eastAsia="Calibri" w:hAnsi="Arial" w:cs="Arial"/>
          <w:b/>
          <w:bCs/>
          <w:color w:val="000000" w:themeColor="text1"/>
          <w:sz w:val="22"/>
        </w:rPr>
        <w:t>DOCUMENTO</w:t>
      </w:r>
      <w:r w:rsidR="57489F1A" w:rsidRPr="373E9B5E">
        <w:rPr>
          <w:rFonts w:ascii="Arial" w:eastAsia="Calibri" w:hAnsi="Arial" w:cs="Arial"/>
          <w:b/>
          <w:bCs/>
          <w:color w:val="000000" w:themeColor="text1"/>
          <w:sz w:val="22"/>
        </w:rPr>
        <w:t>S</w:t>
      </w:r>
      <w:r w:rsidRPr="373E9B5E">
        <w:rPr>
          <w:rFonts w:ascii="Arial" w:eastAsia="Calibri" w:hAnsi="Arial" w:cs="Arial"/>
          <w:b/>
          <w:bCs/>
          <w:color w:val="000000" w:themeColor="text1"/>
          <w:sz w:val="22"/>
        </w:rPr>
        <w:t xml:space="preserve"> TIPO</w:t>
      </w:r>
      <w:r w:rsidR="00D72274" w:rsidRPr="373E9B5E">
        <w:rPr>
          <w:rFonts w:ascii="Arial" w:eastAsia="Calibri" w:hAnsi="Arial" w:cs="Arial"/>
          <w:b/>
          <w:bCs/>
          <w:color w:val="000000" w:themeColor="text1"/>
          <w:sz w:val="22"/>
        </w:rPr>
        <w:t xml:space="preserve"> </w:t>
      </w:r>
      <w:r w:rsidR="00F04FDA" w:rsidRPr="373E9B5E">
        <w:rPr>
          <w:rFonts w:ascii="Arial" w:eastAsia="Calibri" w:hAnsi="Arial" w:cs="Arial"/>
          <w:b/>
          <w:bCs/>
          <w:color w:val="000000" w:themeColor="text1"/>
          <w:sz w:val="22"/>
        </w:rPr>
        <w:t xml:space="preserve">– </w:t>
      </w:r>
      <w:r w:rsidR="00D72274" w:rsidRPr="373E9B5E">
        <w:rPr>
          <w:rFonts w:ascii="Arial" w:eastAsia="Calibri" w:hAnsi="Arial" w:cs="Arial"/>
          <w:b/>
          <w:bCs/>
          <w:color w:val="000000" w:themeColor="text1"/>
          <w:sz w:val="22"/>
        </w:rPr>
        <w:t xml:space="preserve">Requisitos habilitantes </w:t>
      </w:r>
      <w:r w:rsidR="00F04FDA" w:rsidRPr="373E9B5E">
        <w:rPr>
          <w:rFonts w:ascii="Arial" w:eastAsia="Calibri" w:hAnsi="Arial" w:cs="Arial"/>
          <w:b/>
          <w:bCs/>
          <w:color w:val="000000" w:themeColor="text1"/>
          <w:sz w:val="22"/>
        </w:rPr>
        <w:t xml:space="preserve">– </w:t>
      </w:r>
      <w:r w:rsidR="0084046F" w:rsidRPr="373E9B5E">
        <w:rPr>
          <w:rFonts w:ascii="Arial" w:eastAsia="Calibri" w:hAnsi="Arial" w:cs="Arial"/>
          <w:b/>
          <w:bCs/>
          <w:color w:val="000000" w:themeColor="text1"/>
          <w:sz w:val="22"/>
        </w:rPr>
        <w:t>Inalterabilidad</w:t>
      </w:r>
    </w:p>
    <w:p w14:paraId="27E81273" w14:textId="397395A7" w:rsidR="00850E4B" w:rsidRDefault="00850E4B" w:rsidP="373E9B5E">
      <w:pPr>
        <w:spacing w:after="0"/>
        <w:jc w:val="both"/>
        <w:rPr>
          <w:rFonts w:ascii="Arial" w:hAnsi="Arial" w:cs="Arial"/>
          <w:color w:val="000000" w:themeColor="text1"/>
          <w:sz w:val="20"/>
          <w:szCs w:val="20"/>
        </w:rPr>
      </w:pPr>
    </w:p>
    <w:p w14:paraId="1AAD393B" w14:textId="76B2348A" w:rsidR="005C3A5A" w:rsidRPr="005C3A5A" w:rsidRDefault="00584802" w:rsidP="005C3A5A">
      <w:pPr>
        <w:jc w:val="both"/>
        <w:rPr>
          <w:rFonts w:ascii="Arial" w:hAnsi="Arial" w:cs="Arial"/>
          <w:color w:val="000000" w:themeColor="text1"/>
          <w:sz w:val="20"/>
          <w:szCs w:val="20"/>
        </w:rPr>
      </w:pPr>
      <w:r w:rsidRPr="373E9B5E">
        <w:rPr>
          <w:rFonts w:ascii="Arial" w:hAnsi="Arial" w:cs="Arial"/>
          <w:color w:val="000000" w:themeColor="text1"/>
          <w:sz w:val="20"/>
          <w:szCs w:val="20"/>
        </w:rPr>
        <w:t>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w:t>
      </w:r>
    </w:p>
    <w:p w14:paraId="22FDB2F4" w14:textId="071C0BD9" w:rsidR="00850E4B" w:rsidRDefault="00252F7C" w:rsidP="00850E4B">
      <w:pPr>
        <w:jc w:val="both"/>
        <w:rPr>
          <w:rFonts w:ascii="Arial" w:hAnsi="Arial" w:cs="Arial"/>
          <w:color w:val="000000" w:themeColor="text1"/>
          <w:sz w:val="20"/>
          <w:szCs w:val="20"/>
        </w:rPr>
      </w:pPr>
      <w:r w:rsidRPr="373E9B5E">
        <w:rPr>
          <w:rFonts w:ascii="Arial" w:hAnsi="Arial" w:cs="Arial"/>
          <w:color w:val="000000" w:themeColor="text1"/>
          <w:sz w:val="20"/>
          <w:szCs w:val="20"/>
        </w:rPr>
        <w:t xml:space="preserve">[…] </w:t>
      </w:r>
      <w:r w:rsidR="00584802" w:rsidRPr="373E9B5E">
        <w:rPr>
          <w:rFonts w:ascii="Arial" w:hAnsi="Arial" w:cs="Arial"/>
          <w:color w:val="000000" w:themeColor="text1"/>
          <w:sz w:val="20"/>
          <w:szCs w:val="20"/>
        </w:rPr>
        <w:t xml:space="preserve">«Dentro de los documentos tipo el Gobierno adoptará de manera general y con </w:t>
      </w:r>
      <w:r w:rsidR="00584802" w:rsidRPr="373E9B5E">
        <w:rPr>
          <w:rFonts w:ascii="Arial" w:hAnsi="Arial" w:cs="Arial"/>
          <w:i/>
          <w:iCs/>
          <w:color w:val="000000" w:themeColor="text1"/>
          <w:sz w:val="20"/>
          <w:szCs w:val="20"/>
        </w:rPr>
        <w:t>alcance obligatorio</w:t>
      </w:r>
      <w:r w:rsidR="00584802" w:rsidRPr="373E9B5E">
        <w:rPr>
          <w:rFonts w:ascii="Arial" w:hAnsi="Arial" w:cs="Arial"/>
          <w:color w:val="000000" w:themeColor="text1"/>
          <w:sz w:val="20"/>
          <w:szCs w:val="20"/>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00430738" w:rsidRPr="373E9B5E">
        <w:rPr>
          <w:rFonts w:ascii="Arial" w:hAnsi="Arial" w:cs="Arial"/>
          <w:color w:val="000000" w:themeColor="text1"/>
          <w:sz w:val="20"/>
          <w:szCs w:val="20"/>
        </w:rPr>
        <w:t xml:space="preserve"> </w:t>
      </w:r>
    </w:p>
    <w:p w14:paraId="4AB1972B" w14:textId="41F20920" w:rsidR="00444801" w:rsidRDefault="00444801" w:rsidP="00850E4B">
      <w:pPr>
        <w:jc w:val="both"/>
        <w:rPr>
          <w:rFonts w:ascii="Arial" w:hAnsi="Arial" w:cs="Arial"/>
          <w:color w:val="000000" w:themeColor="text1"/>
          <w:sz w:val="20"/>
          <w:szCs w:val="20"/>
        </w:rPr>
      </w:pPr>
      <w:r>
        <w:rPr>
          <w:rFonts w:ascii="Arial" w:hAnsi="Arial" w:cs="Arial"/>
          <w:color w:val="000000" w:themeColor="text1"/>
          <w:sz w:val="20"/>
          <w:szCs w:val="20"/>
        </w:rPr>
        <w:t>[…]</w:t>
      </w:r>
    </w:p>
    <w:p w14:paraId="0EFD750A" w14:textId="75CCD4CB" w:rsidR="00584802" w:rsidRPr="00F85964" w:rsidRDefault="00444801" w:rsidP="00025EBB">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 </w:t>
      </w:r>
      <w:r w:rsidR="00584802" w:rsidRPr="00F85964">
        <w:rPr>
          <w:rFonts w:ascii="Arial" w:hAnsi="Arial" w:cs="Arial"/>
          <w:color w:val="000000" w:themeColor="text1"/>
          <w:sz w:val="20"/>
          <w:szCs w:val="20"/>
          <w:shd w:val="clear" w:color="auto" w:fill="FFFFFF"/>
        </w:rPr>
        <w:t xml:space="preserve">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3439CAD7" w14:textId="77777777" w:rsidR="0067772A" w:rsidRPr="00F85964" w:rsidRDefault="0067772A" w:rsidP="00C44085">
      <w:pPr>
        <w:spacing w:after="0"/>
        <w:jc w:val="both"/>
        <w:rPr>
          <w:rFonts w:ascii="Arial" w:eastAsia="Calibri" w:hAnsi="Arial" w:cs="Arial"/>
          <w:b/>
          <w:color w:val="000000" w:themeColor="text1"/>
          <w:sz w:val="20"/>
          <w:szCs w:val="20"/>
        </w:rPr>
      </w:pPr>
    </w:p>
    <w:p w14:paraId="4545E3AD" w14:textId="7C91EEE0" w:rsidR="00006A11" w:rsidRDefault="00006A11" w:rsidP="373E9B5E">
      <w:pPr>
        <w:spacing w:after="0"/>
        <w:jc w:val="both"/>
        <w:rPr>
          <w:rFonts w:ascii="Arial" w:eastAsia="Calibri" w:hAnsi="Arial" w:cs="Arial"/>
          <w:b/>
          <w:bCs/>
          <w:color w:val="000000" w:themeColor="text1"/>
          <w:sz w:val="22"/>
        </w:rPr>
      </w:pPr>
      <w:r w:rsidRPr="373E9B5E">
        <w:rPr>
          <w:rFonts w:ascii="Arial" w:eastAsia="Calibri" w:hAnsi="Arial" w:cs="Arial"/>
          <w:b/>
          <w:bCs/>
          <w:color w:val="000000" w:themeColor="text1"/>
          <w:sz w:val="22"/>
        </w:rPr>
        <w:t>DOCUMENTO TIPO</w:t>
      </w:r>
      <w:r w:rsidR="00CA1E46" w:rsidRPr="373E9B5E">
        <w:rPr>
          <w:rFonts w:ascii="Arial" w:eastAsia="Calibri" w:hAnsi="Arial" w:cs="Arial"/>
          <w:b/>
          <w:bCs/>
          <w:color w:val="000000" w:themeColor="text1"/>
          <w:sz w:val="22"/>
        </w:rPr>
        <w:t xml:space="preserve"> </w:t>
      </w:r>
      <w:r w:rsidR="00F04FDA" w:rsidRPr="373E9B5E">
        <w:rPr>
          <w:rFonts w:ascii="Arial" w:eastAsia="Calibri" w:hAnsi="Arial" w:cs="Arial"/>
          <w:b/>
          <w:bCs/>
          <w:color w:val="000000" w:themeColor="text1"/>
          <w:sz w:val="22"/>
        </w:rPr>
        <w:t xml:space="preserve">– </w:t>
      </w:r>
      <w:r w:rsidR="4B5AC34E" w:rsidRPr="373E9B5E">
        <w:rPr>
          <w:rFonts w:ascii="Arial" w:eastAsia="Calibri" w:hAnsi="Arial" w:cs="Arial"/>
          <w:b/>
          <w:bCs/>
          <w:color w:val="000000" w:themeColor="text1"/>
          <w:sz w:val="22"/>
        </w:rPr>
        <w:t xml:space="preserve">Experiencia general – Experiencia específica – </w:t>
      </w:r>
      <w:r w:rsidR="00CA1E46" w:rsidRPr="373E9B5E">
        <w:rPr>
          <w:rFonts w:ascii="Arial" w:eastAsia="Calibri" w:hAnsi="Arial" w:cs="Arial"/>
          <w:b/>
          <w:bCs/>
          <w:color w:val="000000" w:themeColor="text1"/>
          <w:sz w:val="22"/>
        </w:rPr>
        <w:t>A</w:t>
      </w:r>
      <w:r w:rsidR="007776F0" w:rsidRPr="373E9B5E">
        <w:rPr>
          <w:rFonts w:ascii="Arial" w:eastAsia="Calibri" w:hAnsi="Arial" w:cs="Arial"/>
          <w:b/>
          <w:bCs/>
          <w:color w:val="000000" w:themeColor="text1"/>
          <w:sz w:val="22"/>
        </w:rPr>
        <w:t xml:space="preserve">creditación </w:t>
      </w:r>
      <w:r w:rsidR="68C771EE" w:rsidRPr="373E9B5E">
        <w:rPr>
          <w:rFonts w:ascii="Arial" w:eastAsia="Calibri" w:hAnsi="Arial" w:cs="Arial"/>
          <w:b/>
          <w:bCs/>
          <w:color w:val="000000" w:themeColor="text1"/>
          <w:sz w:val="22"/>
        </w:rPr>
        <w:t>–</w:t>
      </w:r>
      <w:r w:rsidR="007776F0" w:rsidRPr="373E9B5E">
        <w:rPr>
          <w:rFonts w:ascii="Arial" w:eastAsia="Calibri" w:hAnsi="Arial" w:cs="Arial"/>
          <w:b/>
          <w:bCs/>
          <w:color w:val="000000" w:themeColor="text1"/>
          <w:sz w:val="22"/>
        </w:rPr>
        <w:t xml:space="preserve"> </w:t>
      </w:r>
      <w:r w:rsidR="00F04FDA" w:rsidRPr="373E9B5E">
        <w:rPr>
          <w:rFonts w:ascii="Arial" w:eastAsia="Calibri" w:hAnsi="Arial" w:cs="Arial"/>
          <w:b/>
          <w:bCs/>
          <w:color w:val="000000" w:themeColor="text1"/>
          <w:sz w:val="22"/>
        </w:rPr>
        <w:t xml:space="preserve"> </w:t>
      </w:r>
      <w:r w:rsidR="002F4C70" w:rsidRPr="373E9B5E">
        <w:rPr>
          <w:rFonts w:ascii="Arial" w:eastAsia="Calibri" w:hAnsi="Arial" w:cs="Arial"/>
          <w:b/>
          <w:bCs/>
          <w:color w:val="000000" w:themeColor="text1"/>
          <w:sz w:val="22"/>
        </w:rPr>
        <w:t>«</w:t>
      </w:r>
      <w:r w:rsidR="00310A8B" w:rsidRPr="373E9B5E">
        <w:rPr>
          <w:rFonts w:ascii="Arial" w:eastAsia="Calibri" w:hAnsi="Arial" w:cs="Arial"/>
          <w:b/>
          <w:bCs/>
          <w:color w:val="000000" w:themeColor="text1"/>
          <w:sz w:val="22"/>
        </w:rPr>
        <w:t>Matriz 1 – Experiencia</w:t>
      </w:r>
      <w:r w:rsidR="002F4C70" w:rsidRPr="373E9B5E">
        <w:rPr>
          <w:rFonts w:ascii="Arial" w:eastAsia="Calibri" w:hAnsi="Arial" w:cs="Arial"/>
          <w:b/>
          <w:bCs/>
          <w:color w:val="000000" w:themeColor="text1"/>
          <w:sz w:val="22"/>
        </w:rPr>
        <w:t>»</w:t>
      </w:r>
      <w:r w:rsidRPr="373E9B5E">
        <w:rPr>
          <w:rFonts w:ascii="Arial" w:eastAsia="Calibri" w:hAnsi="Arial" w:cs="Arial"/>
          <w:b/>
          <w:bCs/>
          <w:color w:val="000000" w:themeColor="text1"/>
          <w:sz w:val="22"/>
        </w:rPr>
        <w:t xml:space="preserve"> </w:t>
      </w:r>
      <w:r w:rsidR="00F04FDA" w:rsidRPr="373E9B5E">
        <w:rPr>
          <w:rFonts w:ascii="Arial" w:eastAsia="Calibri" w:hAnsi="Arial" w:cs="Arial"/>
          <w:b/>
          <w:bCs/>
          <w:color w:val="000000" w:themeColor="text1"/>
          <w:sz w:val="22"/>
        </w:rPr>
        <w:t xml:space="preserve">– </w:t>
      </w:r>
      <w:r w:rsidR="72F7F32B" w:rsidRPr="373E9B5E">
        <w:rPr>
          <w:rFonts w:ascii="Arial" w:eastAsia="Calibri" w:hAnsi="Arial" w:cs="Arial"/>
          <w:b/>
          <w:bCs/>
          <w:color w:val="000000" w:themeColor="text1"/>
          <w:sz w:val="22"/>
        </w:rPr>
        <w:t xml:space="preserve">Actividades distintas – </w:t>
      </w:r>
      <w:r w:rsidR="0ED6EEA3" w:rsidRPr="373E9B5E">
        <w:rPr>
          <w:rFonts w:ascii="Arial" w:eastAsia="Calibri" w:hAnsi="Arial" w:cs="Arial"/>
          <w:b/>
          <w:bCs/>
          <w:color w:val="000000" w:themeColor="text1"/>
          <w:sz w:val="22"/>
        </w:rPr>
        <w:t xml:space="preserve">Cantidades distintas – </w:t>
      </w:r>
      <w:r w:rsidR="72F7F32B" w:rsidRPr="373E9B5E">
        <w:rPr>
          <w:rFonts w:ascii="Arial" w:eastAsia="Calibri" w:hAnsi="Arial" w:cs="Arial"/>
          <w:b/>
          <w:bCs/>
          <w:color w:val="000000" w:themeColor="text1"/>
          <w:sz w:val="22"/>
        </w:rPr>
        <w:t>Matriz 1 – Exigencia –</w:t>
      </w:r>
      <w:r w:rsidR="7360D9D4" w:rsidRPr="373E9B5E">
        <w:rPr>
          <w:rFonts w:ascii="Arial" w:eastAsia="Calibri" w:hAnsi="Arial" w:cs="Arial"/>
          <w:b/>
          <w:bCs/>
          <w:color w:val="000000" w:themeColor="text1"/>
          <w:sz w:val="22"/>
        </w:rPr>
        <w:t xml:space="preserve"> Improcedencia</w:t>
      </w:r>
    </w:p>
    <w:p w14:paraId="2A5EDDC6" w14:textId="77777777" w:rsidR="00F85964" w:rsidRPr="00F85964" w:rsidRDefault="00F85964" w:rsidP="00C44085">
      <w:pPr>
        <w:spacing w:after="0"/>
        <w:jc w:val="both"/>
        <w:rPr>
          <w:rFonts w:ascii="Arial" w:eastAsia="Calibri" w:hAnsi="Arial" w:cs="Arial"/>
          <w:b/>
          <w:color w:val="000000" w:themeColor="text1"/>
          <w:sz w:val="22"/>
        </w:rPr>
      </w:pPr>
    </w:p>
    <w:p w14:paraId="01550F78" w14:textId="1204C094" w:rsidR="00DA49CA" w:rsidRDefault="00880A03" w:rsidP="00DA49CA">
      <w:pPr>
        <w:jc w:val="both"/>
        <w:rPr>
          <w:rFonts w:ascii="Arial" w:hAnsi="Arial" w:cs="Arial"/>
          <w:color w:val="000000" w:themeColor="text1"/>
          <w:sz w:val="20"/>
          <w:szCs w:val="20"/>
        </w:rPr>
      </w:pPr>
      <w:r w:rsidRPr="00F85964">
        <w:rPr>
          <w:rFonts w:ascii="Arial" w:hAnsi="Arial" w:cs="Arial"/>
          <w:color w:val="000000" w:themeColor="text1"/>
          <w:sz w:val="20"/>
          <w:szCs w:val="20"/>
        </w:rPr>
        <w:t xml:space="preserve">De acuerdo con las condiciones fijadas en el «Documento Base», la acreditación del requisito habilitante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 Experiencia». </w:t>
      </w:r>
    </w:p>
    <w:p w14:paraId="052B3FA5" w14:textId="57149733" w:rsidR="006F547E" w:rsidRDefault="006F547E" w:rsidP="00DA49CA">
      <w:pPr>
        <w:jc w:val="both"/>
        <w:rPr>
          <w:rFonts w:ascii="Arial" w:hAnsi="Arial" w:cs="Arial"/>
          <w:color w:val="000000" w:themeColor="text1"/>
          <w:sz w:val="20"/>
          <w:szCs w:val="20"/>
        </w:rPr>
      </w:pPr>
      <w:r>
        <w:rPr>
          <w:rFonts w:ascii="Arial" w:hAnsi="Arial" w:cs="Arial"/>
          <w:color w:val="000000" w:themeColor="text1"/>
          <w:sz w:val="20"/>
          <w:szCs w:val="20"/>
        </w:rPr>
        <w:t>[…]</w:t>
      </w:r>
    </w:p>
    <w:p w14:paraId="7CA4B849" w14:textId="77777777" w:rsidR="00FD6392" w:rsidRDefault="00260189" w:rsidP="00FD6392">
      <w:pPr>
        <w:jc w:val="both"/>
        <w:rPr>
          <w:rFonts w:ascii="Arial" w:hAnsi="Arial" w:cs="Arial"/>
          <w:color w:val="000000" w:themeColor="text1"/>
          <w:sz w:val="20"/>
          <w:szCs w:val="20"/>
        </w:rPr>
      </w:pPr>
      <w:r w:rsidRPr="00F85964">
        <w:rPr>
          <w:rFonts w:ascii="Arial" w:hAnsi="Arial" w:cs="Arial"/>
          <w:color w:val="000000" w:themeColor="text1"/>
          <w:sz w:val="20"/>
          <w:szCs w:val="20"/>
        </w:rPr>
        <w:t>Los factores para la determinación del requisito de experiencia que se encuentran establecidos en los documentos desarrollados por la Agencia Nacional de Contratación Pública – Colombia Compra Eficiente, y que se encuentran incluidos en la «Matriz 1 – Experiencia», son resultado del mandato establecido en el artículo 4 de la Ley 1882 de 2018, y, por lo tanto son de obligatorio cumplimiento. Igualmente, se encuentran sometidos a la reglamentación establecida en el Decreto 342 de 2019 y no pueden ser alterados, modificados o adicionados en su contenido.</w:t>
      </w:r>
      <w:r w:rsidR="005B547C" w:rsidRPr="00F85964">
        <w:rPr>
          <w:rFonts w:ascii="Arial" w:hAnsi="Arial" w:cs="Arial"/>
          <w:color w:val="000000" w:themeColor="text1"/>
          <w:sz w:val="20"/>
          <w:szCs w:val="20"/>
        </w:rPr>
        <w:t xml:space="preserve"> </w:t>
      </w:r>
    </w:p>
    <w:p w14:paraId="7E6C5E25" w14:textId="55DC39DD" w:rsidR="00006A11" w:rsidRPr="00F85964" w:rsidRDefault="00260189" w:rsidP="00F85964">
      <w:pPr>
        <w:spacing w:after="0"/>
        <w:jc w:val="both"/>
        <w:rPr>
          <w:rFonts w:ascii="Arial" w:hAnsi="Arial" w:cs="Arial"/>
          <w:color w:val="000000" w:themeColor="text1"/>
          <w:sz w:val="20"/>
          <w:szCs w:val="20"/>
        </w:rPr>
      </w:pPr>
      <w:r w:rsidRPr="00F85964">
        <w:rPr>
          <w:rFonts w:ascii="Arial" w:hAnsi="Arial" w:cs="Arial"/>
          <w:color w:val="000000" w:themeColor="text1"/>
          <w:sz w:val="20"/>
          <w:szCs w:val="20"/>
        </w:rPr>
        <w:t xml:space="preserve">En consecuencia, la </w:t>
      </w:r>
      <w:r w:rsidRPr="00F85964">
        <w:rPr>
          <w:rFonts w:ascii="Arial" w:eastAsia="Calibri" w:hAnsi="Arial" w:cs="Arial"/>
          <w:color w:val="000000" w:themeColor="text1"/>
          <w:sz w:val="20"/>
          <w:szCs w:val="20"/>
        </w:rPr>
        <w:t>«</w:t>
      </w:r>
      <w:r w:rsidRPr="00F85964">
        <w:rPr>
          <w:rFonts w:ascii="Arial" w:hAnsi="Arial" w:cs="Arial"/>
          <w:color w:val="000000" w:themeColor="text1"/>
          <w:sz w:val="20"/>
          <w:szCs w:val="20"/>
        </w:rPr>
        <w:t>experiencia general</w:t>
      </w:r>
      <w:r w:rsidRPr="00F85964">
        <w:rPr>
          <w:rFonts w:ascii="Arial" w:eastAsia="Calibri" w:hAnsi="Arial" w:cs="Arial"/>
          <w:color w:val="000000" w:themeColor="text1"/>
          <w:sz w:val="20"/>
          <w:szCs w:val="20"/>
        </w:rPr>
        <w:t>»</w:t>
      </w:r>
      <w:r w:rsidRPr="00F85964">
        <w:rPr>
          <w:rFonts w:ascii="Arial" w:hAnsi="Arial" w:cs="Arial"/>
          <w:color w:val="000000" w:themeColor="text1"/>
          <w:sz w:val="20"/>
          <w:szCs w:val="20"/>
        </w:rPr>
        <w:t xml:space="preserve"> y </w:t>
      </w:r>
      <w:r w:rsidRPr="00F85964">
        <w:rPr>
          <w:rFonts w:ascii="Arial" w:eastAsia="Calibri" w:hAnsi="Arial" w:cs="Arial"/>
          <w:color w:val="000000" w:themeColor="text1"/>
          <w:sz w:val="20"/>
          <w:szCs w:val="20"/>
        </w:rPr>
        <w:t>«</w:t>
      </w:r>
      <w:r w:rsidRPr="00F85964">
        <w:rPr>
          <w:rFonts w:ascii="Arial" w:hAnsi="Arial" w:cs="Arial"/>
          <w:color w:val="000000" w:themeColor="text1"/>
          <w:sz w:val="20"/>
          <w:szCs w:val="20"/>
        </w:rPr>
        <w:t>experiencia específica</w:t>
      </w:r>
      <w:r w:rsidRPr="00F85964">
        <w:rPr>
          <w:rFonts w:ascii="Arial" w:eastAsia="Calibri" w:hAnsi="Arial" w:cs="Arial"/>
          <w:color w:val="000000" w:themeColor="text1"/>
          <w:sz w:val="20"/>
          <w:szCs w:val="20"/>
        </w:rPr>
        <w:t>»</w:t>
      </w:r>
      <w:r w:rsidRPr="00F85964">
        <w:rPr>
          <w:rFonts w:ascii="Arial" w:hAnsi="Arial" w:cs="Arial"/>
          <w:color w:val="000000" w:themeColor="text1"/>
          <w:sz w:val="20"/>
          <w:szCs w:val="20"/>
        </w:rPr>
        <w:t xml:space="preserve"> se exigirá de acuerdo con el tipo de infraestructura, la actividad a contratar y la cuantía del Proceso de Contratación y por lo tanto, no se podrán exigir actividades o cantidades distintas a las previstas en la «Matriz 1 – Experiencia», para el tipo de obra a contratar, dentro de la respectiva cuantía en la que se ubica el monto de la obra</w:t>
      </w:r>
      <w:r w:rsidR="002F4C70" w:rsidRPr="00F85964">
        <w:rPr>
          <w:rFonts w:ascii="Arial" w:hAnsi="Arial" w:cs="Arial"/>
          <w:color w:val="000000" w:themeColor="text1"/>
          <w:sz w:val="20"/>
          <w:szCs w:val="20"/>
        </w:rPr>
        <w:t>.</w:t>
      </w:r>
    </w:p>
    <w:p w14:paraId="4F213263" w14:textId="77777777" w:rsidR="0067772A" w:rsidRDefault="0067772A" w:rsidP="00C57EEA">
      <w:pPr>
        <w:spacing w:after="0"/>
        <w:rPr>
          <w:rFonts w:ascii="Arial" w:hAnsi="Arial" w:cs="Arial"/>
          <w:color w:val="000000" w:themeColor="text1"/>
          <w:sz w:val="22"/>
        </w:rPr>
      </w:pPr>
    </w:p>
    <w:p w14:paraId="299E8DCD" w14:textId="75E10E52" w:rsidR="006F38E6" w:rsidRDefault="006F38E6" w:rsidP="373E9B5E">
      <w:pPr>
        <w:spacing w:after="0"/>
        <w:rPr>
          <w:rFonts w:ascii="Arial" w:hAnsi="Arial" w:cs="Arial"/>
          <w:color w:val="000000" w:themeColor="text1"/>
          <w:sz w:val="22"/>
        </w:rPr>
      </w:pPr>
    </w:p>
    <w:p w14:paraId="55EF62EA" w14:textId="77777777" w:rsidR="00C05A42" w:rsidRDefault="00C05A42" w:rsidP="373E9B5E">
      <w:pPr>
        <w:spacing w:after="0"/>
        <w:rPr>
          <w:rFonts w:ascii="Arial" w:hAnsi="Arial" w:cs="Arial"/>
          <w:color w:val="000000" w:themeColor="text1"/>
          <w:sz w:val="22"/>
        </w:rPr>
      </w:pPr>
    </w:p>
    <w:p w14:paraId="5EBE9E49" w14:textId="77777777" w:rsidR="006F38E6" w:rsidRDefault="006F38E6" w:rsidP="00C57EEA">
      <w:pPr>
        <w:spacing w:after="0"/>
        <w:rPr>
          <w:rFonts w:ascii="Arial" w:hAnsi="Arial" w:cs="Arial"/>
          <w:color w:val="000000" w:themeColor="text1"/>
          <w:sz w:val="22"/>
        </w:rPr>
      </w:pPr>
    </w:p>
    <w:p w14:paraId="28E7A3B5" w14:textId="77777777" w:rsidR="00682F0F" w:rsidRDefault="00682F0F" w:rsidP="00682F0F">
      <w:pPr>
        <w:pStyle w:val="Default"/>
        <w:rPr>
          <w:sz w:val="22"/>
          <w:szCs w:val="22"/>
        </w:rPr>
      </w:pPr>
      <w:r>
        <w:rPr>
          <w:sz w:val="22"/>
          <w:szCs w:val="22"/>
        </w:rPr>
        <w:lastRenderedPageBreak/>
        <w:t xml:space="preserve">Bogotá D.C., </w:t>
      </w:r>
      <w:r>
        <w:rPr>
          <w:b/>
          <w:bCs/>
          <w:sz w:val="22"/>
          <w:szCs w:val="22"/>
        </w:rPr>
        <w:t xml:space="preserve">07/02/2020 Hora 14:57:16s </w:t>
      </w:r>
    </w:p>
    <w:p w14:paraId="42651C0F" w14:textId="77777777" w:rsidR="00682F0F" w:rsidRPr="005C3A5A" w:rsidRDefault="00682F0F" w:rsidP="00682F0F">
      <w:pPr>
        <w:spacing w:after="0"/>
        <w:jc w:val="right"/>
        <w:rPr>
          <w:rFonts w:ascii="Arial" w:hAnsi="Arial" w:cs="Arial"/>
          <w:b/>
          <w:bCs/>
          <w:sz w:val="22"/>
        </w:rPr>
      </w:pPr>
      <w:r w:rsidRPr="005C3A5A">
        <w:rPr>
          <w:rFonts w:ascii="Arial" w:hAnsi="Arial" w:cs="Arial"/>
          <w:b/>
          <w:bCs/>
          <w:sz w:val="22"/>
        </w:rPr>
        <w:t xml:space="preserve">N° Radicado: 2202013000000798 </w:t>
      </w:r>
    </w:p>
    <w:p w14:paraId="59364F98" w14:textId="3335F7B6" w:rsidR="00682F0F" w:rsidRDefault="00682F0F" w:rsidP="00682F0F">
      <w:pPr>
        <w:spacing w:after="0"/>
        <w:rPr>
          <w:b/>
          <w:bCs/>
          <w:sz w:val="22"/>
        </w:rPr>
      </w:pPr>
    </w:p>
    <w:p w14:paraId="4B714304" w14:textId="3BF24B0F" w:rsidR="00006A11" w:rsidRPr="00F85964" w:rsidRDefault="00006A11" w:rsidP="00682F0F">
      <w:pPr>
        <w:spacing w:after="0"/>
        <w:rPr>
          <w:rFonts w:ascii="Arial" w:eastAsia="Calibri" w:hAnsi="Arial" w:cs="Arial"/>
          <w:color w:val="000000" w:themeColor="text1"/>
          <w:sz w:val="22"/>
        </w:rPr>
      </w:pPr>
      <w:r w:rsidRPr="00F85964">
        <w:rPr>
          <w:rFonts w:ascii="Arial" w:eastAsia="Calibri" w:hAnsi="Arial" w:cs="Arial"/>
          <w:color w:val="000000" w:themeColor="text1"/>
          <w:sz w:val="22"/>
        </w:rPr>
        <w:t>Señora</w:t>
      </w:r>
    </w:p>
    <w:p w14:paraId="5324BAC8" w14:textId="77777777" w:rsidR="00006A11" w:rsidRPr="00F85964" w:rsidRDefault="00006A11" w:rsidP="00E2336F">
      <w:pPr>
        <w:spacing w:after="0"/>
        <w:rPr>
          <w:rFonts w:ascii="Arial" w:eastAsia="Calibri" w:hAnsi="Arial" w:cs="Arial"/>
          <w:color w:val="000000" w:themeColor="text1"/>
          <w:sz w:val="22"/>
        </w:rPr>
      </w:pPr>
      <w:r w:rsidRPr="00F85964">
        <w:rPr>
          <w:rFonts w:ascii="Arial" w:eastAsia="Calibri" w:hAnsi="Arial" w:cs="Arial"/>
          <w:b/>
          <w:color w:val="000000" w:themeColor="text1"/>
          <w:sz w:val="22"/>
        </w:rPr>
        <w:t>Lina Andrea Ocampo Calvette</w:t>
      </w:r>
      <w:r w:rsidRPr="00F85964">
        <w:rPr>
          <w:rFonts w:ascii="Arial" w:eastAsia="Calibri" w:hAnsi="Arial" w:cs="Arial"/>
          <w:color w:val="000000" w:themeColor="text1"/>
          <w:sz w:val="22"/>
        </w:rPr>
        <w:t xml:space="preserve"> </w:t>
      </w:r>
    </w:p>
    <w:p w14:paraId="431E6BB0" w14:textId="48108BB3" w:rsidR="00006A11" w:rsidRPr="00F85964" w:rsidRDefault="00006A11" w:rsidP="00E2336F">
      <w:pPr>
        <w:spacing w:after="0"/>
        <w:rPr>
          <w:rFonts w:ascii="Arial" w:eastAsia="Calibri" w:hAnsi="Arial" w:cs="Arial"/>
          <w:color w:val="000000" w:themeColor="text1"/>
          <w:sz w:val="22"/>
        </w:rPr>
      </w:pPr>
      <w:r w:rsidRPr="00F85964">
        <w:rPr>
          <w:rFonts w:ascii="Arial" w:eastAsia="Calibri" w:hAnsi="Arial" w:cs="Arial"/>
          <w:color w:val="000000" w:themeColor="text1"/>
          <w:sz w:val="22"/>
        </w:rPr>
        <w:t xml:space="preserve">Cúcuta. </w:t>
      </w:r>
    </w:p>
    <w:p w14:paraId="3C403CE0" w14:textId="77777777" w:rsidR="00B45286" w:rsidRPr="00F85964" w:rsidRDefault="00B45286" w:rsidP="00E2336F">
      <w:pPr>
        <w:spacing w:after="0"/>
        <w:rPr>
          <w:rFonts w:ascii="Arial" w:eastAsia="Calibri" w:hAnsi="Arial" w:cs="Arial"/>
          <w:color w:val="000000" w:themeColor="text1"/>
          <w:sz w:val="22"/>
        </w:rPr>
      </w:pPr>
    </w:p>
    <w:p w14:paraId="490BED18" w14:textId="440F0DCA" w:rsidR="00006A11" w:rsidRPr="00F85964" w:rsidRDefault="00006A11" w:rsidP="00006A11">
      <w:pPr>
        <w:jc w:val="center"/>
        <w:rPr>
          <w:rFonts w:ascii="Arial" w:eastAsia="Calibri" w:hAnsi="Arial" w:cs="Arial"/>
          <w:b/>
          <w:color w:val="000000" w:themeColor="text1"/>
          <w:sz w:val="22"/>
        </w:rPr>
      </w:pPr>
      <w:bookmarkStart w:id="1" w:name="_Hlk29890381"/>
      <w:r w:rsidRPr="00F85964">
        <w:rPr>
          <w:rFonts w:ascii="Arial" w:eastAsia="Calibri" w:hAnsi="Arial" w:cs="Arial"/>
          <w:b/>
          <w:color w:val="000000" w:themeColor="text1"/>
          <w:sz w:val="22"/>
        </w:rPr>
        <w:t xml:space="preserve">Concepto C </w:t>
      </w:r>
      <w:r w:rsidR="00E2336F" w:rsidRPr="00F85964">
        <w:rPr>
          <w:rFonts w:ascii="Arial" w:eastAsia="Calibri" w:hAnsi="Arial" w:cs="Arial"/>
          <w:b/>
          <w:color w:val="000000" w:themeColor="text1"/>
          <w:sz w:val="22"/>
        </w:rPr>
        <w:t xml:space="preserve">― </w:t>
      </w:r>
      <w:r w:rsidRPr="00F85964">
        <w:rPr>
          <w:rFonts w:ascii="Arial" w:eastAsia="Calibri" w:hAnsi="Arial" w:cs="Arial"/>
          <w:b/>
          <w:color w:val="000000" w:themeColor="text1"/>
          <w:sz w:val="22"/>
        </w:rPr>
        <w:t>036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85964" w:rsidRPr="00F85964" w14:paraId="716E6476" w14:textId="77777777" w:rsidTr="00221DA0">
        <w:tc>
          <w:tcPr>
            <w:tcW w:w="2689" w:type="dxa"/>
            <w:hideMark/>
          </w:tcPr>
          <w:p w14:paraId="07AF25D0" w14:textId="77777777" w:rsidR="00006A11" w:rsidRPr="00F85964" w:rsidRDefault="00006A11" w:rsidP="00006A11">
            <w:pPr>
              <w:rPr>
                <w:rFonts w:ascii="Arial" w:eastAsia="Calibri" w:hAnsi="Arial" w:cs="Arial"/>
                <w:color w:val="000000" w:themeColor="text1"/>
                <w:sz w:val="22"/>
              </w:rPr>
            </w:pPr>
            <w:r w:rsidRPr="00F85964">
              <w:rPr>
                <w:rFonts w:ascii="Arial" w:eastAsia="Calibri" w:hAnsi="Arial" w:cs="Arial"/>
                <w:b/>
                <w:color w:val="000000" w:themeColor="text1"/>
                <w:sz w:val="22"/>
              </w:rPr>
              <w:t>Temas:</w:t>
            </w:r>
            <w:r w:rsidRPr="00F85964">
              <w:rPr>
                <w:rFonts w:ascii="Arial" w:eastAsia="Calibri" w:hAnsi="Arial" w:cs="Arial"/>
                <w:color w:val="000000" w:themeColor="text1"/>
                <w:sz w:val="22"/>
              </w:rPr>
              <w:t xml:space="preserve">              </w:t>
            </w:r>
          </w:p>
        </w:tc>
        <w:tc>
          <w:tcPr>
            <w:tcW w:w="6237" w:type="dxa"/>
            <w:hideMark/>
          </w:tcPr>
          <w:p w14:paraId="654A60BF" w14:textId="4D2A7E64" w:rsidR="00006A11" w:rsidRPr="00F85964" w:rsidRDefault="003D521B" w:rsidP="00967430">
            <w:pPr>
              <w:jc w:val="both"/>
              <w:rPr>
                <w:rFonts w:ascii="Arial" w:eastAsia="Calibri" w:hAnsi="Arial" w:cs="Arial"/>
                <w:color w:val="000000" w:themeColor="text1"/>
                <w:sz w:val="22"/>
              </w:rPr>
            </w:pPr>
            <w:r w:rsidRPr="00F85964">
              <w:rPr>
                <w:rFonts w:ascii="Arial" w:eastAsia="Calibri" w:hAnsi="Arial" w:cs="Arial"/>
                <w:color w:val="000000" w:themeColor="text1"/>
                <w:sz w:val="22"/>
              </w:rPr>
              <w:t xml:space="preserve">DOCUMENTO TIPO ― Requisitos habilitantes ― Inalterabilidad de los Documentos Tipo </w:t>
            </w:r>
            <w:r w:rsidR="00967430">
              <w:rPr>
                <w:rFonts w:ascii="Arial" w:eastAsia="Calibri" w:hAnsi="Arial" w:cs="Arial"/>
                <w:color w:val="000000" w:themeColor="text1"/>
                <w:sz w:val="22"/>
              </w:rPr>
              <w:t xml:space="preserve">/ </w:t>
            </w:r>
            <w:r w:rsidR="00967430" w:rsidRPr="00967430">
              <w:rPr>
                <w:rFonts w:ascii="Arial" w:eastAsia="Calibri" w:hAnsi="Arial" w:cs="Arial"/>
                <w:color w:val="000000" w:themeColor="text1"/>
                <w:sz w:val="22"/>
              </w:rPr>
              <w:t>DOCUMENTO TIPO – Acreditación de experiencia general y especifica – «Matriz 1 – Experiencia» – Imposibilidad de exigir actividades o cantidades distintas</w:t>
            </w:r>
          </w:p>
        </w:tc>
      </w:tr>
      <w:tr w:rsidR="00006A11" w:rsidRPr="00F85964" w14:paraId="748F4825" w14:textId="77777777" w:rsidTr="00221DA0">
        <w:tc>
          <w:tcPr>
            <w:tcW w:w="2689" w:type="dxa"/>
          </w:tcPr>
          <w:p w14:paraId="33110458" w14:textId="77777777" w:rsidR="00006A11" w:rsidRPr="00F85964" w:rsidRDefault="00006A11" w:rsidP="00006A11">
            <w:pPr>
              <w:rPr>
                <w:rFonts w:ascii="Arial" w:eastAsia="Calibri" w:hAnsi="Arial" w:cs="Arial"/>
                <w:b/>
                <w:color w:val="000000" w:themeColor="text1"/>
                <w:sz w:val="22"/>
              </w:rPr>
            </w:pPr>
            <w:r w:rsidRPr="00F85964">
              <w:rPr>
                <w:rFonts w:ascii="Arial" w:eastAsia="Calibri" w:hAnsi="Arial" w:cs="Arial"/>
                <w:b/>
                <w:color w:val="000000" w:themeColor="text1"/>
                <w:sz w:val="22"/>
              </w:rPr>
              <w:t>Radicación:</w:t>
            </w:r>
            <w:r w:rsidRPr="00F85964">
              <w:rPr>
                <w:rFonts w:ascii="Arial" w:eastAsia="Calibri" w:hAnsi="Arial" w:cs="Arial"/>
                <w:color w:val="000000" w:themeColor="text1"/>
                <w:sz w:val="22"/>
              </w:rPr>
              <w:t xml:space="preserve">                              </w:t>
            </w:r>
          </w:p>
        </w:tc>
        <w:tc>
          <w:tcPr>
            <w:tcW w:w="6237" w:type="dxa"/>
          </w:tcPr>
          <w:p w14:paraId="2EE07904" w14:textId="77777777" w:rsidR="00006A11" w:rsidRPr="00F85964" w:rsidRDefault="00006A11" w:rsidP="00006A11">
            <w:pPr>
              <w:jc w:val="both"/>
              <w:rPr>
                <w:rFonts w:ascii="Arial" w:eastAsia="Calibri" w:hAnsi="Arial" w:cs="Arial"/>
                <w:color w:val="000000" w:themeColor="text1"/>
                <w:sz w:val="22"/>
              </w:rPr>
            </w:pPr>
            <w:r w:rsidRPr="00F85964">
              <w:rPr>
                <w:rFonts w:ascii="Arial" w:eastAsia="Calibri" w:hAnsi="Arial" w:cs="Arial"/>
                <w:color w:val="000000" w:themeColor="text1"/>
                <w:sz w:val="22"/>
              </w:rPr>
              <w:t>Respuesta a consulta # 4202012000000122</w:t>
            </w:r>
          </w:p>
        </w:tc>
      </w:tr>
    </w:tbl>
    <w:p w14:paraId="630B4980" w14:textId="77777777" w:rsidR="00DC0D8C" w:rsidRPr="00F85964" w:rsidRDefault="00DC0D8C" w:rsidP="00006A11">
      <w:pPr>
        <w:jc w:val="both"/>
        <w:rPr>
          <w:rFonts w:ascii="Arial" w:eastAsia="Calibri" w:hAnsi="Arial" w:cs="Arial"/>
          <w:color w:val="000000" w:themeColor="text1"/>
          <w:sz w:val="22"/>
        </w:rPr>
      </w:pPr>
    </w:p>
    <w:p w14:paraId="05FC2186" w14:textId="6D7809FA" w:rsidR="00006A11" w:rsidRPr="00F85964" w:rsidRDefault="00006A11" w:rsidP="00CC3182">
      <w:pPr>
        <w:spacing w:after="0"/>
        <w:rPr>
          <w:rFonts w:ascii="Arial" w:eastAsia="Calibri" w:hAnsi="Arial" w:cs="Arial"/>
          <w:color w:val="000000" w:themeColor="text1"/>
          <w:sz w:val="22"/>
        </w:rPr>
      </w:pPr>
      <w:r w:rsidRPr="00F85964">
        <w:rPr>
          <w:rFonts w:ascii="Arial" w:eastAsia="Calibri" w:hAnsi="Arial" w:cs="Arial"/>
          <w:color w:val="000000" w:themeColor="text1"/>
          <w:sz w:val="22"/>
        </w:rPr>
        <w:t>Estimada señora,</w:t>
      </w:r>
    </w:p>
    <w:p w14:paraId="31239BCE" w14:textId="77777777" w:rsidR="00CC3182" w:rsidRPr="00F85964" w:rsidRDefault="00CC3182" w:rsidP="00CC3182">
      <w:pPr>
        <w:spacing w:after="0"/>
        <w:rPr>
          <w:rFonts w:ascii="Arial" w:eastAsia="Calibri" w:hAnsi="Arial" w:cs="Arial"/>
          <w:color w:val="000000" w:themeColor="text1"/>
          <w:sz w:val="22"/>
        </w:rPr>
      </w:pPr>
    </w:p>
    <w:bookmarkEnd w:id="1"/>
    <w:p w14:paraId="349EC7C7" w14:textId="77777777" w:rsidR="00006A11" w:rsidRPr="00F85964" w:rsidRDefault="00006A11" w:rsidP="00260189">
      <w:pPr>
        <w:spacing w:after="0" w:line="276" w:lineRule="auto"/>
        <w:jc w:val="both"/>
        <w:rPr>
          <w:rFonts w:ascii="Arial" w:eastAsia="Calibri" w:hAnsi="Arial" w:cs="Arial"/>
          <w:color w:val="000000" w:themeColor="text1"/>
          <w:sz w:val="22"/>
        </w:rPr>
      </w:pPr>
      <w:r w:rsidRPr="00F85964">
        <w:rPr>
          <w:rFonts w:ascii="Arial" w:eastAsia="Calibri" w:hAnsi="Arial" w:cs="Arial"/>
          <w:color w:val="000000" w:themeColor="text1"/>
          <w:sz w:val="22"/>
        </w:rPr>
        <w:t xml:space="preserve">La Agencia Nacional de Contratación Pública — Colombia Compra Eficiente responde su consulta del 9 de enero de 2019, en ejercicio de la competencia otorgada por el numeral 8 del artículo 11 y el numeral 5 del artículo 3 del Decreto Ley 4170 de 2011. </w:t>
      </w:r>
    </w:p>
    <w:p w14:paraId="4A62FCAD" w14:textId="77777777" w:rsidR="00006A11" w:rsidRPr="00F85964" w:rsidRDefault="00006A11" w:rsidP="00006A11">
      <w:pPr>
        <w:spacing w:line="276" w:lineRule="auto"/>
        <w:rPr>
          <w:rFonts w:ascii="Arial" w:eastAsia="Calibri" w:hAnsi="Arial" w:cs="Arial"/>
          <w:color w:val="000000" w:themeColor="text1"/>
          <w:sz w:val="22"/>
        </w:rPr>
      </w:pPr>
    </w:p>
    <w:p w14:paraId="52845B74" w14:textId="77777777" w:rsidR="00006A11" w:rsidRPr="00F85964" w:rsidRDefault="00006A11" w:rsidP="00006A11">
      <w:pPr>
        <w:pStyle w:val="Prrafodelista"/>
        <w:numPr>
          <w:ilvl w:val="0"/>
          <w:numId w:val="8"/>
        </w:numPr>
        <w:spacing w:after="0" w:line="276" w:lineRule="auto"/>
        <w:rPr>
          <w:rFonts w:ascii="Arial" w:eastAsia="Calibri" w:hAnsi="Arial" w:cs="Arial"/>
          <w:b/>
          <w:color w:val="000000" w:themeColor="text1"/>
          <w:sz w:val="22"/>
        </w:rPr>
      </w:pPr>
      <w:r w:rsidRPr="00F85964">
        <w:rPr>
          <w:rFonts w:ascii="Arial" w:eastAsia="Calibri" w:hAnsi="Arial" w:cs="Arial"/>
          <w:b/>
          <w:color w:val="000000" w:themeColor="text1"/>
          <w:sz w:val="22"/>
        </w:rPr>
        <w:t>Problema planteado</w:t>
      </w:r>
    </w:p>
    <w:p w14:paraId="3AB54C7B" w14:textId="77777777" w:rsidR="00006A11" w:rsidRPr="00F85964" w:rsidRDefault="00006A11" w:rsidP="00006A11">
      <w:pPr>
        <w:spacing w:line="276" w:lineRule="auto"/>
        <w:rPr>
          <w:rFonts w:ascii="Arial" w:eastAsia="Calibri" w:hAnsi="Arial" w:cs="Arial"/>
          <w:color w:val="000000" w:themeColor="text1"/>
          <w:sz w:val="22"/>
        </w:rPr>
      </w:pPr>
    </w:p>
    <w:p w14:paraId="5843CE45" w14:textId="390F89AB" w:rsidR="00006A11" w:rsidRPr="00F85964" w:rsidRDefault="00006A11" w:rsidP="00A442AA">
      <w:pPr>
        <w:spacing w:after="0" w:line="276" w:lineRule="auto"/>
        <w:jc w:val="both"/>
        <w:rPr>
          <w:rFonts w:ascii="Arial" w:hAnsi="Arial" w:cs="Arial"/>
          <w:color w:val="000000" w:themeColor="text1"/>
          <w:sz w:val="22"/>
        </w:rPr>
      </w:pPr>
      <w:r w:rsidRPr="00F85964">
        <w:rPr>
          <w:rFonts w:ascii="Arial" w:hAnsi="Arial" w:cs="Arial"/>
          <w:color w:val="000000" w:themeColor="text1"/>
          <w:sz w:val="22"/>
        </w:rPr>
        <w:t xml:space="preserve">Usted manifiesta tener dudas en torno a la </w:t>
      </w:r>
      <w:r w:rsidR="00061E26" w:rsidRPr="00F85964">
        <w:rPr>
          <w:rFonts w:ascii="Arial" w:hAnsi="Arial" w:cs="Arial"/>
          <w:color w:val="000000" w:themeColor="text1"/>
          <w:sz w:val="22"/>
        </w:rPr>
        <w:t>«</w:t>
      </w:r>
      <w:r w:rsidRPr="00F85964">
        <w:rPr>
          <w:rFonts w:ascii="Arial" w:hAnsi="Arial" w:cs="Arial"/>
          <w:color w:val="000000" w:themeColor="text1"/>
          <w:sz w:val="22"/>
        </w:rPr>
        <w:t>Matriz 1 – Experiencia</w:t>
      </w:r>
      <w:r w:rsidR="00061E26" w:rsidRPr="00F85964">
        <w:rPr>
          <w:rFonts w:ascii="Arial" w:hAnsi="Arial" w:cs="Arial"/>
          <w:color w:val="000000" w:themeColor="text1"/>
          <w:sz w:val="22"/>
        </w:rPr>
        <w:t>»</w:t>
      </w:r>
      <w:r w:rsidRPr="00F85964">
        <w:rPr>
          <w:rFonts w:ascii="Arial" w:hAnsi="Arial" w:cs="Arial"/>
          <w:color w:val="000000" w:themeColor="text1"/>
          <w:sz w:val="22"/>
        </w:rPr>
        <w:t xml:space="preserve">, </w:t>
      </w:r>
      <w:r w:rsidR="00E2336F" w:rsidRPr="00F85964">
        <w:rPr>
          <w:rFonts w:ascii="Arial" w:hAnsi="Arial" w:cs="Arial"/>
          <w:color w:val="000000" w:themeColor="text1"/>
          <w:sz w:val="22"/>
        </w:rPr>
        <w:t xml:space="preserve">que se </w:t>
      </w:r>
      <w:r w:rsidRPr="00F85964">
        <w:rPr>
          <w:rFonts w:ascii="Arial" w:hAnsi="Arial" w:cs="Arial"/>
          <w:color w:val="000000" w:themeColor="text1"/>
          <w:sz w:val="22"/>
        </w:rPr>
        <w:t xml:space="preserve">aplica en procesos de selección para la contratación de obras de infraestructura de transporte, indagando si en estos procesos ¿es o no posible que la entidad contratante exija dentro de los requisitos de experiencia específica, actividades adicionales a las señaladas en la </w:t>
      </w:r>
      <w:r w:rsidR="00F71B02"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para el objeto y cuantía del contrato a celebrarse? </w:t>
      </w:r>
    </w:p>
    <w:p w14:paraId="71230E8E" w14:textId="77777777" w:rsidR="00006A11" w:rsidRPr="00F85964" w:rsidRDefault="00006A11" w:rsidP="00006A11">
      <w:pPr>
        <w:spacing w:line="276" w:lineRule="auto"/>
        <w:jc w:val="both"/>
        <w:rPr>
          <w:rFonts w:ascii="Arial" w:eastAsia="Calibri" w:hAnsi="Arial" w:cs="Arial"/>
          <w:color w:val="000000" w:themeColor="text1"/>
          <w:sz w:val="22"/>
        </w:rPr>
      </w:pPr>
    </w:p>
    <w:p w14:paraId="33D9ED95" w14:textId="0271969F" w:rsidR="00006A11" w:rsidRPr="00F85964" w:rsidRDefault="00006A11" w:rsidP="00221DA0">
      <w:pPr>
        <w:pStyle w:val="Prrafodelista"/>
        <w:numPr>
          <w:ilvl w:val="0"/>
          <w:numId w:val="6"/>
        </w:numPr>
        <w:tabs>
          <w:tab w:val="left" w:pos="426"/>
        </w:tabs>
        <w:spacing w:after="0" w:line="276" w:lineRule="auto"/>
        <w:ind w:left="284" w:hanging="284"/>
        <w:jc w:val="both"/>
        <w:rPr>
          <w:rFonts w:ascii="Arial" w:eastAsia="Calibri" w:hAnsi="Arial" w:cs="Arial"/>
          <w:color w:val="000000" w:themeColor="text1"/>
          <w:sz w:val="22"/>
        </w:rPr>
      </w:pPr>
      <w:r w:rsidRPr="00F85964">
        <w:rPr>
          <w:rFonts w:ascii="Arial" w:eastAsia="Calibri" w:hAnsi="Arial" w:cs="Arial"/>
          <w:b/>
          <w:color w:val="000000" w:themeColor="text1"/>
          <w:sz w:val="22"/>
        </w:rPr>
        <w:t>Consideraciones</w:t>
      </w:r>
    </w:p>
    <w:p w14:paraId="5AABFB6C" w14:textId="77777777" w:rsidR="00F71B02" w:rsidRPr="00F85964" w:rsidRDefault="00F71B02" w:rsidP="00F71B02">
      <w:pPr>
        <w:pStyle w:val="Prrafodelista"/>
        <w:tabs>
          <w:tab w:val="left" w:pos="426"/>
        </w:tabs>
        <w:spacing w:after="0" w:line="276" w:lineRule="auto"/>
        <w:ind w:left="284"/>
        <w:jc w:val="both"/>
        <w:rPr>
          <w:rFonts w:ascii="Arial" w:eastAsia="Calibri" w:hAnsi="Arial" w:cs="Arial"/>
          <w:color w:val="000000" w:themeColor="text1"/>
          <w:sz w:val="22"/>
        </w:rPr>
      </w:pPr>
    </w:p>
    <w:p w14:paraId="4A7C2DB7" w14:textId="17221BAC" w:rsidR="00006A11" w:rsidRPr="00F85964" w:rsidRDefault="00006A11" w:rsidP="366DB31C">
      <w:pPr>
        <w:spacing w:line="276" w:lineRule="auto"/>
        <w:jc w:val="both"/>
        <w:rPr>
          <w:rFonts w:ascii="Arial" w:hAnsi="Arial" w:cs="Arial"/>
          <w:color w:val="000000" w:themeColor="text1"/>
          <w:sz w:val="22"/>
        </w:rPr>
      </w:pPr>
      <w:r w:rsidRPr="00F85964">
        <w:rPr>
          <w:rFonts w:ascii="Arial" w:hAnsi="Arial" w:cs="Arial"/>
          <w:color w:val="000000" w:themeColor="text1"/>
          <w:sz w:val="22"/>
        </w:rPr>
        <w:t xml:space="preserve">La Agencia Nacional de Contratación Pública </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Colombia Compra Eficiente se ha pronunciado en diferentes conceptos sobre la forma de establecer la experiencia exigible en procesos de contratación de licitación de obra pública de infraestructura de transporte </w:t>
      </w:r>
      <w:r w:rsidR="00972A94">
        <w:rPr>
          <w:rFonts w:ascii="Arial" w:hAnsi="Arial" w:cs="Arial"/>
          <w:color w:val="000000" w:themeColor="text1"/>
          <w:sz w:val="22"/>
        </w:rPr>
        <w:t>q</w:t>
      </w:r>
      <w:r w:rsidRPr="00F85964">
        <w:rPr>
          <w:rFonts w:ascii="Arial" w:hAnsi="Arial" w:cs="Arial"/>
          <w:color w:val="000000" w:themeColor="text1"/>
          <w:sz w:val="22"/>
        </w:rPr>
        <w:t>ue aplican Documentos Tipo</w:t>
      </w:r>
      <w:r w:rsidRPr="00F85964">
        <w:rPr>
          <w:rStyle w:val="Refdenotaalpie"/>
          <w:rFonts w:ascii="Arial" w:hAnsi="Arial" w:cs="Arial"/>
          <w:color w:val="000000" w:themeColor="text1"/>
          <w:sz w:val="22"/>
        </w:rPr>
        <w:footnoteReference w:id="2"/>
      </w:r>
      <w:r w:rsidRPr="00F85964">
        <w:rPr>
          <w:rFonts w:ascii="Arial" w:hAnsi="Arial" w:cs="Arial"/>
          <w:color w:val="000000" w:themeColor="text1"/>
          <w:sz w:val="22"/>
        </w:rPr>
        <w:t xml:space="preserve">. Dentro de estos, las respuestas a las consultas con </w:t>
      </w:r>
      <w:r w:rsidRPr="00F85964">
        <w:rPr>
          <w:rFonts w:ascii="Arial" w:hAnsi="Arial" w:cs="Arial"/>
          <w:color w:val="000000" w:themeColor="text1"/>
          <w:sz w:val="22"/>
        </w:rPr>
        <w:lastRenderedPageBreak/>
        <w:t xml:space="preserve">radicado No 4201912000005628 del 20 de agosto de 2019 y No. 4201912000008083 de 2 de diciembre de 2019 se explicaron los supuestos que deben tener en cuenta las entidades para fijar la experiencia. La tesis desarrollada en estos conceptos se expone a continuación.  </w:t>
      </w:r>
    </w:p>
    <w:p w14:paraId="18F2B55A" w14:textId="77777777" w:rsidR="00006A11" w:rsidRPr="00F85964" w:rsidRDefault="00006A11" w:rsidP="00006A11">
      <w:pPr>
        <w:spacing w:line="276" w:lineRule="auto"/>
        <w:jc w:val="both"/>
        <w:rPr>
          <w:rFonts w:ascii="Arial" w:hAnsi="Arial" w:cs="Arial"/>
          <w:color w:val="000000" w:themeColor="text1"/>
          <w:sz w:val="22"/>
        </w:rPr>
      </w:pPr>
      <w:r w:rsidRPr="00F85964">
        <w:rPr>
          <w:rFonts w:ascii="Arial" w:hAnsi="Arial" w:cs="Arial"/>
          <w:color w:val="000000" w:themeColor="text1"/>
          <w:sz w:val="22"/>
        </w:rPr>
        <w:tab/>
        <w:t>El artículo 4 de la Ley 1882 de 2018 establece que corresponde al Gobierno Nacional adoptar los «documentos tipo para los pliegos de condiciones de los procesos de selección de obras públicas» y que estos «</w:t>
      </w:r>
      <w:r w:rsidRPr="00F85964">
        <w:rPr>
          <w:rFonts w:ascii="Arial" w:hAnsi="Arial" w:cs="Arial"/>
          <w:iCs/>
          <w:color w:val="000000" w:themeColor="text1"/>
          <w:sz w:val="22"/>
        </w:rPr>
        <w:t xml:space="preserve">deberán </w:t>
      </w:r>
      <w:r w:rsidRPr="00F85964">
        <w:rPr>
          <w:rFonts w:ascii="Arial" w:hAnsi="Arial" w:cs="Arial"/>
          <w:color w:val="000000" w:themeColor="text1"/>
          <w:sz w:val="22"/>
        </w:rPr>
        <w:t xml:space="preserve">ser utilizados por todas las entidades sometidas al Estatuto General de la Contratación de la Administración Pública en los procesos de selección que adelanten». </w:t>
      </w:r>
    </w:p>
    <w:p w14:paraId="3223F871"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Adicionalmente, señala frente a su contenido que «Dentro de los documentos tipo el Gobierno adoptará de manera general y con </w:t>
      </w:r>
      <w:r w:rsidRPr="00F85964">
        <w:rPr>
          <w:rFonts w:ascii="Arial" w:hAnsi="Arial" w:cs="Arial"/>
          <w:i/>
          <w:color w:val="000000" w:themeColor="text1"/>
          <w:sz w:val="22"/>
        </w:rPr>
        <w:t>alcance obligatorio</w:t>
      </w:r>
      <w:r w:rsidRPr="00F85964">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8FECA1D" w14:textId="77777777" w:rsidR="00006A11" w:rsidRPr="00F85964" w:rsidRDefault="00006A11" w:rsidP="00006A11">
      <w:pPr>
        <w:spacing w:line="276" w:lineRule="auto"/>
        <w:ind w:firstLine="708"/>
        <w:jc w:val="both"/>
        <w:rPr>
          <w:rFonts w:ascii="Arial" w:hAnsi="Arial" w:cs="Arial"/>
          <w:color w:val="000000" w:themeColor="text1"/>
          <w:sz w:val="22"/>
          <w:shd w:val="clear" w:color="auto" w:fill="FFFFFF"/>
        </w:rPr>
      </w:pPr>
      <w:r w:rsidRPr="00F85964">
        <w:rPr>
          <w:rFonts w:ascii="Arial" w:hAnsi="Arial" w:cs="Arial"/>
          <w:color w:val="000000" w:themeColor="text1"/>
          <w:sz w:val="22"/>
        </w:rPr>
        <w:t>Conforme a lo anterior, el Gobierno Nacional adop</w:t>
      </w:r>
      <w:r w:rsidRPr="00F85964">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el Decreto 1082 de 2015. </w:t>
      </w:r>
    </w:p>
    <w:p w14:paraId="519C83D0" w14:textId="77777777" w:rsidR="00006A11" w:rsidRPr="00F85964" w:rsidRDefault="00006A11" w:rsidP="00006A11">
      <w:pPr>
        <w:spacing w:line="276" w:lineRule="auto"/>
        <w:ind w:firstLine="708"/>
        <w:jc w:val="both"/>
        <w:rPr>
          <w:rFonts w:ascii="Arial" w:hAnsi="Arial" w:cs="Arial"/>
          <w:color w:val="000000" w:themeColor="text1"/>
          <w:sz w:val="22"/>
          <w:szCs w:val="23"/>
          <w:shd w:val="clear" w:color="auto" w:fill="FFFFFF"/>
        </w:rPr>
      </w:pPr>
      <w:r w:rsidRPr="00F85964">
        <w:rPr>
          <w:rFonts w:ascii="Arial" w:hAnsi="Arial" w:cs="Arial"/>
          <w:color w:val="000000" w:themeColor="text1"/>
          <w:sz w:val="22"/>
          <w:szCs w:val="23"/>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7C79B520" w14:textId="1C23BC96" w:rsidR="00006A11" w:rsidRPr="00F85964" w:rsidRDefault="00006A11" w:rsidP="00006A11">
      <w:pPr>
        <w:spacing w:line="276" w:lineRule="auto"/>
        <w:ind w:firstLine="708"/>
        <w:jc w:val="both"/>
        <w:rPr>
          <w:rFonts w:ascii="Arial" w:hAnsi="Arial" w:cs="Arial"/>
          <w:color w:val="000000" w:themeColor="text1"/>
          <w:sz w:val="22"/>
          <w:szCs w:val="23"/>
          <w:shd w:val="clear" w:color="auto" w:fill="FFFFFF"/>
        </w:rPr>
      </w:pPr>
      <w:r w:rsidRPr="00F85964">
        <w:rPr>
          <w:rFonts w:ascii="Arial" w:hAnsi="Arial" w:cs="Arial"/>
          <w:color w:val="000000" w:themeColor="text1"/>
          <w:sz w:val="22"/>
          <w:shd w:val="clear" w:color="auto" w:fill="FFFFFF"/>
        </w:rPr>
        <w:t xml:space="preserve">Con el fin de establecer cuáles son los Documentos Tipo que están sujetos a esta disposición, el artículo 2.2.1.2.6.1.2. establece un listado que determina el alcance de los documentos y que incluye expresamente como uno de ellos a la </w:t>
      </w:r>
      <w:r w:rsidR="00B96710" w:rsidRPr="00F85964">
        <w:rPr>
          <w:rFonts w:ascii="Arial" w:hAnsi="Arial" w:cs="Arial"/>
          <w:color w:val="000000" w:themeColor="text1"/>
          <w:sz w:val="22"/>
          <w:shd w:val="clear" w:color="auto" w:fill="FFFFFF"/>
        </w:rPr>
        <w:t>«</w:t>
      </w:r>
      <w:r w:rsidRPr="00F85964">
        <w:rPr>
          <w:rFonts w:ascii="Arial" w:hAnsi="Arial" w:cs="Arial"/>
          <w:color w:val="000000" w:themeColor="text1"/>
          <w:sz w:val="22"/>
          <w:shd w:val="clear" w:color="auto" w:fill="FFFFFF"/>
        </w:rPr>
        <w:t>Matriz 1 – Experiencia</w:t>
      </w:r>
      <w:r w:rsidR="00B96710" w:rsidRPr="00F85964">
        <w:rPr>
          <w:rFonts w:ascii="Arial" w:hAnsi="Arial" w:cs="Arial"/>
          <w:color w:val="000000" w:themeColor="text1"/>
          <w:sz w:val="22"/>
          <w:shd w:val="clear" w:color="auto" w:fill="FFFFFF"/>
        </w:rPr>
        <w:t>»</w:t>
      </w:r>
      <w:r w:rsidRPr="00F85964">
        <w:rPr>
          <w:rFonts w:ascii="Arial" w:hAnsi="Arial" w:cs="Arial"/>
          <w:color w:val="000000" w:themeColor="text1"/>
          <w:sz w:val="22"/>
          <w:shd w:val="clear" w:color="auto" w:fill="FFFFFF"/>
        </w:rPr>
        <w:t xml:space="preserve">. </w:t>
      </w:r>
      <w:r w:rsidRPr="00F85964">
        <w:rPr>
          <w:rFonts w:ascii="Arial" w:hAnsi="Arial" w:cs="Arial"/>
          <w:color w:val="000000" w:themeColor="text1"/>
          <w:sz w:val="22"/>
          <w:shd w:val="clear" w:color="auto" w:fill="FFFFFF"/>
        </w:rPr>
        <w:lastRenderedPageBreak/>
        <w:t>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«Señalar las actividades sobre las cuales recaerá la verificación de</w:t>
      </w:r>
      <w:r w:rsidRPr="00F85964">
        <w:rPr>
          <w:rFonts w:ascii="Arial" w:hAnsi="Arial" w:cs="Arial"/>
          <w:color w:val="000000" w:themeColor="text1"/>
          <w:sz w:val="22"/>
          <w:szCs w:val="23"/>
          <w:shd w:val="clear" w:color="auto" w:fill="FFFFFF"/>
        </w:rPr>
        <w:t xml:space="preserve"> la experiencia de los proponentes, así como los documentos y criterios de acreditación y verificación de experiencia, teniendo en cuenta la cuantía y el tipo de intervención». </w:t>
      </w:r>
    </w:p>
    <w:p w14:paraId="64268269" w14:textId="1AE2D20B"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En cumplimiento de este mandato, la Resolución No. 1798 del 1 de abril de 2019, a través de la cual </w:t>
      </w:r>
      <w:r w:rsidRPr="00F85964">
        <w:rPr>
          <w:rFonts w:ascii="Arial" w:hAnsi="Arial" w:cs="Arial"/>
          <w:color w:val="000000" w:themeColor="text1"/>
          <w:sz w:val="22"/>
          <w:shd w:val="clear" w:color="auto" w:fill="FFFFFF"/>
        </w:rPr>
        <w:t>la Agencia Nacional de Contratación Pública – Colombia Compra Eficiente</w:t>
      </w:r>
      <w:r w:rsidRPr="00F85964">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acredita</w:t>
      </w:r>
      <w:r w:rsidR="007A1F61" w:rsidRPr="00F85964">
        <w:rPr>
          <w:rFonts w:ascii="Arial" w:hAnsi="Arial" w:cs="Arial"/>
          <w:color w:val="000000" w:themeColor="text1"/>
          <w:sz w:val="22"/>
        </w:rPr>
        <w:t>r</w:t>
      </w:r>
      <w:r w:rsidRPr="00F85964">
        <w:rPr>
          <w:rFonts w:ascii="Arial" w:hAnsi="Arial" w:cs="Arial"/>
          <w:color w:val="000000" w:themeColor="text1"/>
          <w:sz w:val="22"/>
        </w:rPr>
        <w:t xml:space="preserve"> de la experiencia, específicamente en la sección 3.5 del «Documento Base» y en la «Matriz 1 – Experiencia». De igual manera, con el fin de verificar si el objeto a contratar se encuentra enmarcado en las actividades de experiencia, el </w:t>
      </w:r>
      <w:r w:rsidR="002F0E6E" w:rsidRPr="00F85964">
        <w:rPr>
          <w:rFonts w:ascii="Arial" w:hAnsi="Arial" w:cs="Arial"/>
          <w:color w:val="000000" w:themeColor="text1"/>
          <w:sz w:val="22"/>
        </w:rPr>
        <w:t>«</w:t>
      </w:r>
      <w:r w:rsidRPr="00F85964">
        <w:rPr>
          <w:rFonts w:ascii="Arial" w:hAnsi="Arial" w:cs="Arial"/>
          <w:color w:val="000000" w:themeColor="text1"/>
          <w:sz w:val="22"/>
        </w:rPr>
        <w:t>Anexo 3 – Glosario</w:t>
      </w:r>
      <w:r w:rsidR="002F0E6E" w:rsidRPr="00F85964">
        <w:rPr>
          <w:rFonts w:ascii="Arial" w:hAnsi="Arial" w:cs="Arial"/>
          <w:color w:val="000000" w:themeColor="text1"/>
          <w:sz w:val="22"/>
        </w:rPr>
        <w:t>»</w:t>
      </w:r>
      <w:r w:rsidRPr="00F85964">
        <w:rPr>
          <w:rFonts w:ascii="Arial" w:hAnsi="Arial" w:cs="Arial"/>
          <w:color w:val="000000" w:themeColor="text1"/>
          <w:sz w:val="22"/>
        </w:rPr>
        <w:t xml:space="preserve"> establece los conceptos propios de la ingeniería civil que deben ser considerados para una adecuada aplicación de los criterios establecidos.</w:t>
      </w:r>
    </w:p>
    <w:p w14:paraId="3465E4AA" w14:textId="7D2C30A1"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De acuerdo con las condiciones fijadas en el «Documento Base», la acreditación del requisito habilitante </w:t>
      </w:r>
      <w:r w:rsidR="00D865BD" w:rsidRPr="00F85964">
        <w:rPr>
          <w:rFonts w:ascii="Arial" w:hAnsi="Arial" w:cs="Arial"/>
          <w:color w:val="000000" w:themeColor="text1"/>
          <w:sz w:val="22"/>
        </w:rPr>
        <w:t>se</w:t>
      </w:r>
      <w:r w:rsidRPr="00F85964">
        <w:rPr>
          <w:rFonts w:ascii="Arial" w:hAnsi="Arial" w:cs="Arial"/>
          <w:color w:val="000000" w:themeColor="text1"/>
          <w:sz w:val="22"/>
        </w:rPr>
        <w:t xml:space="preserve"> abord</w:t>
      </w:r>
      <w:r w:rsidR="00D865BD" w:rsidRPr="00F85964">
        <w:rPr>
          <w:rFonts w:ascii="Arial" w:hAnsi="Arial" w:cs="Arial"/>
          <w:color w:val="000000" w:themeColor="text1"/>
          <w:sz w:val="22"/>
        </w:rPr>
        <w:t>a</w:t>
      </w:r>
      <w:r w:rsidRPr="00F85964">
        <w:rPr>
          <w:rFonts w:ascii="Arial" w:hAnsi="Arial" w:cs="Arial"/>
          <w:color w:val="000000" w:themeColor="text1"/>
          <w:sz w:val="22"/>
        </w:rPr>
        <w:t xml:space="preserve"> desde distintos criterios. En primer lugar, los contratos presentados por los proponentes deben corresponder a la actividad o actividades de experiencia general y específica que la entidad exija en el pliego de condiciones de acuerdo con los parámetros señalados en la </w:t>
      </w:r>
      <w:r w:rsidR="002F0E6E"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En segundo lugar, los proponentes deberán acreditar el cumplimiento de las condiciones fijadas con mínimo uno [1] y máximo seis [6] contratos que deberán haber terminado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44022486" w14:textId="7523C26B" w:rsidR="00006A11" w:rsidRPr="00F85964" w:rsidRDefault="00006A11" w:rsidP="003D521B">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Para fijar las condiciones que deben cumplir los contratos aportados en términos de actividades ejecutadas, las entidades deberán emplear la </w:t>
      </w:r>
      <w:r w:rsidR="003708BE" w:rsidRPr="00F85964">
        <w:rPr>
          <w:rFonts w:ascii="Arial" w:hAnsi="Arial" w:cs="Arial"/>
          <w:color w:val="000000" w:themeColor="text1"/>
          <w:sz w:val="22"/>
        </w:rPr>
        <w:t>«Matriz 1 – Experiencia»</w:t>
      </w:r>
      <w:r w:rsidRPr="00F85964">
        <w:rPr>
          <w:rFonts w:ascii="Arial" w:hAnsi="Arial" w:cs="Arial"/>
          <w:color w:val="000000" w:themeColor="text1"/>
          <w:sz w:val="22"/>
        </w:rPr>
        <w:t>,  documento que estandariza las condiciones de experiencia general y/o experiencia específica que deben requerir las entidades estatales a los proponentes para la acreditación del requisito habilitante de experiencia de acuerdo con: i) el tipo de obra de infraestructura de transporte, ii) la actividad a contratar y iii) la cuantía del proceso de contratación.</w:t>
      </w:r>
    </w:p>
    <w:p w14:paraId="21400F8F" w14:textId="75A96375" w:rsidR="00006A11" w:rsidRPr="00F85964" w:rsidRDefault="00006A11" w:rsidP="003D521B">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Frente al primer aspecto, la </w:t>
      </w:r>
      <w:r w:rsidR="00157C99"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está constituida por ocho [8] tipos de obras de infraestructura de transporte, identificadas con un número y su </w:t>
      </w:r>
      <w:r w:rsidRPr="00F85964">
        <w:rPr>
          <w:rFonts w:ascii="Arial" w:hAnsi="Arial" w:cs="Arial"/>
          <w:color w:val="000000" w:themeColor="text1"/>
          <w:sz w:val="22"/>
        </w:rPr>
        <w:lastRenderedPageBreak/>
        <w:t>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31A1A37D" w14:textId="2B54938F"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Con respecto a la actividad a contratar, la </w:t>
      </w:r>
      <w:r w:rsidR="00CE2448"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establece cuáles son las actividades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2109B147"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Por último, el documento estipula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0BE2B37C" w14:textId="7997D7FE"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Estos tres factores para la determinación del requisito de experiencia que se encuentran establecidos en los documentos desarrollados por la Agencia Nacional de Contratación Pública – Colombia Compra Eficiente, y que están incluidos en la </w:t>
      </w:r>
      <w:r w:rsidR="00CD6698"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son resultado del mandato establecido en el artículo 4 de la Ley 1882 de 2018 y, por lo tanto, son de obligatorio cumplimiento. Igualmente, se encuentran sometidos a la reglamentación establecida en el Decreto 342 de 2019 y no pueden ser alterados, modificados o adicionados en su contenido. </w:t>
      </w:r>
    </w:p>
    <w:p w14:paraId="130C427D" w14:textId="1652ECF6"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De esta manera, la entidad estatal que adelante un proceso de contratación de licitación de obra pública de infraestructura de transporte deberá definir la experiencia exigible teniendo en cuenta las condiciones fijadas en la </w:t>
      </w:r>
      <w:r w:rsidR="00AE39C4"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de acuerdo con los siguientes pasos:</w:t>
      </w:r>
    </w:p>
    <w:p w14:paraId="585F6FDA"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a) Identificar en la Matriz 1 – Experiencia, el tipo de infraestructura sobre el cual recae la obra a ejecutar. Al respecto esta matriz contiene ocho [8] secciones que corresponden a los tipos de infraestructura estandarizados.</w:t>
      </w:r>
    </w:p>
    <w:p w14:paraId="6052F21C" w14:textId="0AFCFEC9"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lastRenderedPageBreak/>
        <w:t xml:space="preserve">b) Una vez definido el tipo de infraestructura, identificar la </w:t>
      </w:r>
      <w:r w:rsidRPr="00F85964">
        <w:rPr>
          <w:rFonts w:ascii="Arial" w:eastAsia="Calibri" w:hAnsi="Arial" w:cs="Arial"/>
          <w:color w:val="000000" w:themeColor="text1"/>
          <w:sz w:val="22"/>
        </w:rPr>
        <w:t>«</w:t>
      </w:r>
      <w:r w:rsidRPr="00F85964">
        <w:rPr>
          <w:rFonts w:ascii="Arial" w:hAnsi="Arial" w:cs="Arial"/>
          <w:color w:val="000000" w:themeColor="text1"/>
          <w:sz w:val="22"/>
        </w:rPr>
        <w:t>ACTIVIDAD A CONTRATAR</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acorde con la </w:t>
      </w:r>
      <w:r w:rsidR="007258B2"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w:t>
      </w:r>
    </w:p>
    <w:p w14:paraId="691EF5EF"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c) Identificar el rango en el cual se encuentra el Proceso de Contratación de acuerdo con el presupuesto oficial. </w:t>
      </w:r>
    </w:p>
    <w:p w14:paraId="63CDC2E4" w14:textId="4003664D"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d) Identificar la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general</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exigible acorde con la </w:t>
      </w:r>
      <w:r w:rsidR="007258B2" w:rsidRPr="00F85964">
        <w:rPr>
          <w:rFonts w:ascii="Arial" w:hAnsi="Arial" w:cs="Arial"/>
          <w:color w:val="000000" w:themeColor="text1"/>
          <w:sz w:val="22"/>
        </w:rPr>
        <w:t>«Matriz 1 – Experiencia»</w:t>
      </w:r>
      <w:r w:rsidRPr="00F85964">
        <w:rPr>
          <w:rFonts w:ascii="Arial" w:hAnsi="Arial" w:cs="Arial"/>
          <w:color w:val="000000" w:themeColor="text1"/>
          <w:sz w:val="22"/>
        </w:rPr>
        <w:t xml:space="preserve"> teniendo en cuenta la actividad a contratar y el rango de la cuantía del Proceso de Contratación. </w:t>
      </w:r>
    </w:p>
    <w:p w14:paraId="67BA8256"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e) Identificar la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específica</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exigible y el porcentaje de dimensionamiento que se puede solicitar acorde con la longitud a ejecutar de acuerdo con la cuantía del proceso de contratación. En los casos que en la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específica</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se indique las siglas </w:t>
      </w:r>
      <w:r w:rsidRPr="00F85964">
        <w:rPr>
          <w:rFonts w:ascii="Arial" w:hAnsi="Arial" w:cs="Arial"/>
          <w:i/>
          <w:iCs/>
          <w:color w:val="000000" w:themeColor="text1"/>
          <w:sz w:val="22"/>
        </w:rPr>
        <w:t>N.A</w:t>
      </w:r>
      <w:r w:rsidRPr="00F85964">
        <w:rPr>
          <w:rFonts w:ascii="Arial" w:hAnsi="Arial" w:cs="Arial"/>
          <w:color w:val="000000" w:themeColor="text1"/>
          <w:sz w:val="22"/>
        </w:rPr>
        <w:t xml:space="preserve"> significa que la entidad estatal no puede exigir a los proponentes ningún tipo de experiencia específica en los procesos de contratación. </w:t>
      </w:r>
    </w:p>
    <w:p w14:paraId="79271174" w14:textId="3B4A5BA5" w:rsidR="00006A11" w:rsidRPr="00F85964" w:rsidRDefault="00006A11" w:rsidP="00006A11">
      <w:pPr>
        <w:spacing w:line="276" w:lineRule="auto"/>
        <w:jc w:val="both"/>
        <w:rPr>
          <w:rFonts w:ascii="Arial" w:hAnsi="Arial" w:cs="Arial"/>
          <w:color w:val="000000" w:themeColor="text1"/>
          <w:sz w:val="22"/>
        </w:rPr>
      </w:pPr>
      <w:r w:rsidRPr="00F85964">
        <w:rPr>
          <w:rFonts w:ascii="Arial" w:hAnsi="Arial" w:cs="Arial"/>
          <w:color w:val="000000" w:themeColor="text1"/>
          <w:sz w:val="22"/>
        </w:rPr>
        <w:tab/>
        <w:t>A continuación, se identifica la experiencia general y específica que una entidad estatal deberá solicitar en un contrato cuyo objeto contractual consista en la rehabilitación de vías primarias o secundarias, de acuerdo con las características y parámetros explicados previamente:</w:t>
      </w:r>
    </w:p>
    <w:p w14:paraId="6AD584C7"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a) De acuerdo con la </w:t>
      </w:r>
      <w:r w:rsidRPr="00F85964">
        <w:rPr>
          <w:rFonts w:ascii="Arial" w:eastAsia="Calibri" w:hAnsi="Arial" w:cs="Arial"/>
          <w:color w:val="000000" w:themeColor="text1"/>
          <w:sz w:val="22"/>
        </w:rPr>
        <w:t>«</w:t>
      </w:r>
      <w:r w:rsidRPr="00F85964">
        <w:rPr>
          <w:rFonts w:ascii="Arial" w:hAnsi="Arial" w:cs="Arial"/>
          <w:color w:val="000000" w:themeColor="text1"/>
          <w:sz w:val="22"/>
        </w:rPr>
        <w:t>Matriz 1 – Experiencia</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el tipo de infraestructura que se relaciona con el objeto contractual es </w:t>
      </w:r>
      <w:r w:rsidRPr="00F85964">
        <w:rPr>
          <w:rFonts w:ascii="Arial" w:eastAsia="Calibri" w:hAnsi="Arial" w:cs="Arial"/>
          <w:color w:val="000000" w:themeColor="text1"/>
          <w:sz w:val="22"/>
        </w:rPr>
        <w:t>«</w:t>
      </w:r>
      <w:r w:rsidRPr="00F85964">
        <w:rPr>
          <w:rFonts w:ascii="Arial" w:hAnsi="Arial" w:cs="Arial"/>
          <w:color w:val="000000" w:themeColor="text1"/>
          <w:sz w:val="22"/>
        </w:rPr>
        <w:t>1. OBRAS EN VÍAS PRIMARIAS O SECUNDARIAS</w:t>
      </w:r>
      <w:r w:rsidRPr="00F85964">
        <w:rPr>
          <w:rFonts w:ascii="Arial" w:eastAsia="Calibri" w:hAnsi="Arial" w:cs="Arial"/>
          <w:color w:val="000000" w:themeColor="text1"/>
          <w:sz w:val="22"/>
        </w:rPr>
        <w:t>»</w:t>
      </w:r>
      <w:r w:rsidRPr="00F85964">
        <w:rPr>
          <w:rFonts w:ascii="Arial" w:hAnsi="Arial" w:cs="Arial"/>
          <w:color w:val="000000" w:themeColor="text1"/>
          <w:sz w:val="22"/>
        </w:rPr>
        <w:t>.</w:t>
      </w:r>
    </w:p>
    <w:p w14:paraId="1C53A707" w14:textId="77777777"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b) La actividad que se relaciona es el numeral </w:t>
      </w:r>
      <w:r w:rsidRPr="00F85964">
        <w:rPr>
          <w:rFonts w:ascii="Arial" w:eastAsia="Calibri" w:hAnsi="Arial" w:cs="Arial"/>
          <w:color w:val="000000" w:themeColor="text1"/>
          <w:sz w:val="22"/>
        </w:rPr>
        <w:t>«</w:t>
      </w:r>
      <w:r w:rsidRPr="00F85964">
        <w:rPr>
          <w:rFonts w:ascii="Arial" w:hAnsi="Arial" w:cs="Arial"/>
          <w:color w:val="000000" w:themeColor="text1"/>
          <w:sz w:val="22"/>
        </w:rPr>
        <w:t>1.3 PROYECTOS DE REHABILITACION O MANTENIMIENTO DE CARRETERA</w:t>
      </w:r>
      <w:r w:rsidRPr="00F85964">
        <w:rPr>
          <w:rFonts w:ascii="Arial" w:eastAsia="Calibri" w:hAnsi="Arial" w:cs="Arial"/>
          <w:color w:val="000000" w:themeColor="text1"/>
          <w:sz w:val="22"/>
        </w:rPr>
        <w:t>»</w:t>
      </w:r>
      <w:r w:rsidRPr="00F85964">
        <w:rPr>
          <w:rFonts w:ascii="Arial" w:hAnsi="Arial" w:cs="Arial"/>
          <w:color w:val="000000" w:themeColor="text1"/>
          <w:sz w:val="22"/>
        </w:rPr>
        <w:t>.</w:t>
      </w:r>
    </w:p>
    <w:p w14:paraId="503B7E33" w14:textId="1FE722EC" w:rsidR="00006A11" w:rsidRPr="00F85964" w:rsidRDefault="00006A11" w:rsidP="00006A11">
      <w:pPr>
        <w:spacing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c) </w:t>
      </w:r>
      <w:r w:rsidRPr="00F85964">
        <w:rPr>
          <w:rFonts w:ascii="Arial" w:eastAsia="Calibri" w:hAnsi="Arial" w:cs="Arial"/>
          <w:color w:val="000000" w:themeColor="text1"/>
          <w:sz w:val="22"/>
        </w:rPr>
        <w:t xml:space="preserve">La experiencia general que se debe solicitar en este proceso de contratación es «CONSTRUCCIÓN O MEJORAMIENTO O MANTENIMIENTO O REHABILITACIÓN EN PAVIMENTO ASFALTICO O CONCRETO HIDRÁULICO DE CARRETERAS PRIMARIAS O SECUNDARIAS Y/O VIAS URBANAS O PISTAS DE AEROPUERTOS» y la entidad no podrá modificarla, dado que así ha sido establecida en la </w:t>
      </w:r>
      <w:r w:rsidR="00E4488A" w:rsidRPr="00F85964">
        <w:rPr>
          <w:rFonts w:ascii="Arial" w:hAnsi="Arial" w:cs="Arial"/>
          <w:color w:val="000000" w:themeColor="text1"/>
          <w:sz w:val="22"/>
        </w:rPr>
        <w:t>«Matriz 1 – Experiencia».</w:t>
      </w:r>
    </w:p>
    <w:p w14:paraId="15654F62" w14:textId="315B8AC3" w:rsidR="00006A11" w:rsidRPr="00F85964" w:rsidRDefault="00006A11" w:rsidP="00006A11">
      <w:pPr>
        <w:spacing w:line="276" w:lineRule="auto"/>
        <w:ind w:firstLine="708"/>
        <w:jc w:val="both"/>
        <w:rPr>
          <w:rFonts w:ascii="Arial" w:eastAsia="Calibri" w:hAnsi="Arial" w:cs="Arial"/>
          <w:color w:val="000000" w:themeColor="text1"/>
          <w:sz w:val="22"/>
        </w:rPr>
      </w:pPr>
      <w:r w:rsidRPr="00F85964">
        <w:rPr>
          <w:rFonts w:ascii="Arial" w:hAnsi="Arial" w:cs="Arial"/>
          <w:color w:val="000000" w:themeColor="text1"/>
          <w:sz w:val="22"/>
        </w:rPr>
        <w:t xml:space="preserve">d) </w:t>
      </w:r>
      <w:r w:rsidRPr="00F85964">
        <w:rPr>
          <w:rFonts w:ascii="Arial" w:eastAsia="Calibri" w:hAnsi="Arial" w:cs="Arial"/>
          <w:color w:val="000000" w:themeColor="text1"/>
          <w:sz w:val="22"/>
        </w:rPr>
        <w:t xml:space="preserve">Para la acreditación de la experiencia específica, deberá exigirse que por lo menos uno (1) de los contratos válidos aportados además de la experiencia general sea de un valor correspondiente a por lo menos el 50% del valor del presupuesto oficial del respectivo proceso de contratación.  Para este tipo de obras, la Matriz 1 establece igual requisito de experiencia </w:t>
      </w:r>
      <w:r w:rsidR="00E4488A" w:rsidRPr="00F85964">
        <w:rPr>
          <w:rFonts w:ascii="Arial" w:eastAsia="Calibri" w:hAnsi="Arial" w:cs="Arial"/>
          <w:color w:val="000000" w:themeColor="text1"/>
          <w:sz w:val="22"/>
        </w:rPr>
        <w:t>específica</w:t>
      </w:r>
      <w:r w:rsidRPr="00F85964">
        <w:rPr>
          <w:rFonts w:ascii="Arial" w:eastAsia="Calibri" w:hAnsi="Arial" w:cs="Arial"/>
          <w:color w:val="000000" w:themeColor="text1"/>
          <w:sz w:val="22"/>
        </w:rPr>
        <w:t xml:space="preserve"> para todas las cuantías que en ella se contemplan.</w:t>
      </w:r>
    </w:p>
    <w:p w14:paraId="6AA328CF" w14:textId="57960856" w:rsidR="00006A11" w:rsidRPr="00F85964" w:rsidRDefault="00006A11" w:rsidP="00260189">
      <w:pPr>
        <w:spacing w:after="0" w:line="276" w:lineRule="auto"/>
        <w:ind w:firstLine="708"/>
        <w:jc w:val="both"/>
        <w:rPr>
          <w:rFonts w:ascii="Arial" w:hAnsi="Arial" w:cs="Arial"/>
          <w:color w:val="000000" w:themeColor="text1"/>
          <w:sz w:val="22"/>
        </w:rPr>
      </w:pPr>
      <w:r w:rsidRPr="00F85964">
        <w:rPr>
          <w:rFonts w:ascii="Arial" w:hAnsi="Arial" w:cs="Arial"/>
          <w:color w:val="000000" w:themeColor="text1"/>
          <w:sz w:val="22"/>
        </w:rPr>
        <w:t xml:space="preserve">En este sentido, la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general</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y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específica</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que requiera la entidad para acredita</w:t>
      </w:r>
      <w:r w:rsidR="006B43E3" w:rsidRPr="00F85964">
        <w:rPr>
          <w:rFonts w:ascii="Arial" w:hAnsi="Arial" w:cs="Arial"/>
          <w:color w:val="000000" w:themeColor="text1"/>
          <w:sz w:val="22"/>
        </w:rPr>
        <w:t>r</w:t>
      </w:r>
      <w:r w:rsidRPr="00F85964">
        <w:rPr>
          <w:rFonts w:ascii="Arial" w:hAnsi="Arial" w:cs="Arial"/>
          <w:color w:val="000000" w:themeColor="text1"/>
          <w:sz w:val="22"/>
        </w:rPr>
        <w:t xml:space="preserve"> de la experiencia en el proceso de contratación deberá ser el resultado de la aplicación de los parámetros obligatorios que fueron fijados en los </w:t>
      </w:r>
      <w:r w:rsidRPr="00F85964">
        <w:rPr>
          <w:rFonts w:ascii="Arial" w:hAnsi="Arial" w:cs="Arial"/>
          <w:color w:val="000000" w:themeColor="text1"/>
          <w:sz w:val="22"/>
        </w:rPr>
        <w:lastRenderedPageBreak/>
        <w:t>Documentos Tipo de acuerdo con el tipo de infraestructura, la actividad a contratar y la cuantía del Proceso de Contratación, y</w:t>
      </w:r>
      <w:r w:rsidR="00BA458D" w:rsidRPr="00F85964">
        <w:rPr>
          <w:rFonts w:ascii="Arial" w:hAnsi="Arial" w:cs="Arial"/>
          <w:color w:val="000000" w:themeColor="text1"/>
          <w:sz w:val="22"/>
        </w:rPr>
        <w:t xml:space="preserve"> </w:t>
      </w:r>
      <w:r w:rsidRPr="00F85964">
        <w:rPr>
          <w:rFonts w:ascii="Arial" w:hAnsi="Arial" w:cs="Arial"/>
          <w:color w:val="000000" w:themeColor="text1"/>
          <w:sz w:val="22"/>
        </w:rPr>
        <w:t xml:space="preserve">por lo tanto no podrá exigir actividades o cantidades distintas a las previstas en la </w:t>
      </w:r>
      <w:r w:rsidR="006B43E3" w:rsidRPr="00F85964">
        <w:rPr>
          <w:rFonts w:ascii="Arial" w:hAnsi="Arial" w:cs="Arial"/>
          <w:color w:val="000000" w:themeColor="text1"/>
          <w:sz w:val="22"/>
        </w:rPr>
        <w:t>«Matriz 1 – Experiencia»</w:t>
      </w:r>
      <w:r w:rsidRPr="00F85964">
        <w:rPr>
          <w:rFonts w:ascii="Arial" w:hAnsi="Arial" w:cs="Arial"/>
          <w:color w:val="000000" w:themeColor="text1"/>
          <w:sz w:val="22"/>
        </w:rPr>
        <w:t>.</w:t>
      </w:r>
    </w:p>
    <w:p w14:paraId="2E5E8B0E" w14:textId="77777777" w:rsidR="00AF70C1" w:rsidRPr="00F85964" w:rsidRDefault="00AF70C1" w:rsidP="00260189">
      <w:pPr>
        <w:spacing w:after="0" w:line="276" w:lineRule="auto"/>
        <w:ind w:firstLine="708"/>
        <w:jc w:val="both"/>
        <w:rPr>
          <w:rFonts w:ascii="Arial" w:hAnsi="Arial" w:cs="Arial"/>
          <w:color w:val="000000" w:themeColor="text1"/>
          <w:sz w:val="22"/>
        </w:rPr>
      </w:pPr>
    </w:p>
    <w:p w14:paraId="2F9E9CAF" w14:textId="333A0F9C" w:rsidR="00006A11" w:rsidRPr="00F85964" w:rsidRDefault="00006A11" w:rsidP="00221DA0">
      <w:pPr>
        <w:pStyle w:val="Prrafodelista"/>
        <w:numPr>
          <w:ilvl w:val="0"/>
          <w:numId w:val="6"/>
        </w:numPr>
        <w:tabs>
          <w:tab w:val="left" w:pos="426"/>
        </w:tabs>
        <w:spacing w:after="0" w:line="276" w:lineRule="auto"/>
        <w:ind w:left="284" w:right="709" w:hanging="284"/>
        <w:jc w:val="both"/>
        <w:rPr>
          <w:rFonts w:ascii="Arial" w:eastAsia="Calibri" w:hAnsi="Arial" w:cs="Arial"/>
          <w:i/>
          <w:color w:val="000000" w:themeColor="text1"/>
          <w:sz w:val="22"/>
        </w:rPr>
      </w:pPr>
      <w:r w:rsidRPr="00F85964">
        <w:rPr>
          <w:rFonts w:ascii="Arial" w:eastAsia="Calibri" w:hAnsi="Arial" w:cs="Arial"/>
          <w:b/>
          <w:color w:val="000000" w:themeColor="text1"/>
          <w:sz w:val="22"/>
        </w:rPr>
        <w:t>Respuesta</w:t>
      </w:r>
    </w:p>
    <w:p w14:paraId="5575AE8F" w14:textId="77777777" w:rsidR="00AF70C1" w:rsidRPr="00F85964" w:rsidRDefault="00AF70C1" w:rsidP="00AF70C1">
      <w:pPr>
        <w:pStyle w:val="Prrafodelista"/>
        <w:tabs>
          <w:tab w:val="left" w:pos="426"/>
        </w:tabs>
        <w:spacing w:after="0" w:line="276" w:lineRule="auto"/>
        <w:ind w:left="284" w:right="709"/>
        <w:jc w:val="both"/>
        <w:rPr>
          <w:rFonts w:ascii="Arial" w:eastAsia="Calibri" w:hAnsi="Arial" w:cs="Arial"/>
          <w:i/>
          <w:color w:val="000000" w:themeColor="text1"/>
          <w:sz w:val="22"/>
        </w:rPr>
      </w:pPr>
    </w:p>
    <w:p w14:paraId="72EDB346" w14:textId="7D67901A" w:rsidR="00006A11" w:rsidRPr="00F85964" w:rsidRDefault="00006A11" w:rsidP="00293081">
      <w:pPr>
        <w:spacing w:line="276" w:lineRule="auto"/>
        <w:jc w:val="both"/>
        <w:rPr>
          <w:rFonts w:ascii="Arial" w:hAnsi="Arial" w:cs="Arial"/>
          <w:color w:val="000000" w:themeColor="text1"/>
          <w:sz w:val="22"/>
        </w:rPr>
      </w:pPr>
      <w:r w:rsidRPr="00F85964">
        <w:rPr>
          <w:rFonts w:ascii="Arial" w:hAnsi="Arial" w:cs="Arial"/>
          <w:color w:val="000000" w:themeColor="text1"/>
          <w:sz w:val="22"/>
        </w:rPr>
        <w:t xml:space="preserve">Los factores para la determinación del requisito de experiencia que se encuentran establecidos en los documentos desarrollados por la Agencia Nacional de Contratación Pública – Colombia Compra Eficiente, y que se encuentran incluidos en la </w:t>
      </w:r>
      <w:r w:rsidR="00AB498C" w:rsidRPr="00F85964">
        <w:rPr>
          <w:rFonts w:ascii="Arial" w:hAnsi="Arial" w:cs="Arial"/>
          <w:color w:val="000000" w:themeColor="text1"/>
          <w:sz w:val="22"/>
        </w:rPr>
        <w:t>«Matriz 1 – Experiencia»</w:t>
      </w:r>
      <w:r w:rsidRPr="00F85964">
        <w:rPr>
          <w:rFonts w:ascii="Arial" w:hAnsi="Arial" w:cs="Arial"/>
          <w:color w:val="000000" w:themeColor="text1"/>
          <w:sz w:val="22"/>
        </w:rPr>
        <w:t>, son resultado del mandato establecido en el artículo 4 de la Ley 1882 de 2018</w:t>
      </w:r>
      <w:r w:rsidR="0072032E" w:rsidRPr="00F85964">
        <w:rPr>
          <w:rFonts w:ascii="Arial" w:hAnsi="Arial" w:cs="Arial"/>
          <w:color w:val="000000" w:themeColor="text1"/>
          <w:sz w:val="22"/>
        </w:rPr>
        <w:t>,</w:t>
      </w:r>
      <w:r w:rsidRPr="00F85964">
        <w:rPr>
          <w:rFonts w:ascii="Arial" w:hAnsi="Arial" w:cs="Arial"/>
          <w:color w:val="000000" w:themeColor="text1"/>
          <w:sz w:val="22"/>
        </w:rPr>
        <w:t xml:space="preserve"> y por lo tanto son de obligatorio cumplimiento. Igualmente, se encuentran sometidos a la reglamentación establecida en el Decreto 342 de 2019 y no pueden ser alterados, modificados o adicionados en su contenido.</w:t>
      </w:r>
    </w:p>
    <w:p w14:paraId="24036C22" w14:textId="2BFB9DF8" w:rsidR="00006A11" w:rsidRPr="00F85964" w:rsidRDefault="00006A11" w:rsidP="001817B4">
      <w:pPr>
        <w:spacing w:before="120" w:line="276" w:lineRule="auto"/>
        <w:ind w:firstLine="709"/>
        <w:jc w:val="both"/>
        <w:rPr>
          <w:rFonts w:ascii="Arial" w:eastAsia="Calibri" w:hAnsi="Arial" w:cs="Arial"/>
          <w:color w:val="000000" w:themeColor="text1"/>
          <w:sz w:val="22"/>
        </w:rPr>
      </w:pPr>
      <w:r w:rsidRPr="00F85964">
        <w:rPr>
          <w:rFonts w:ascii="Arial" w:hAnsi="Arial" w:cs="Arial"/>
          <w:color w:val="000000" w:themeColor="text1"/>
          <w:sz w:val="22"/>
        </w:rPr>
        <w:t xml:space="preserve">En consecuencia, la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general</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y </w:t>
      </w:r>
      <w:r w:rsidRPr="00F85964">
        <w:rPr>
          <w:rFonts w:ascii="Arial" w:eastAsia="Calibri" w:hAnsi="Arial" w:cs="Arial"/>
          <w:color w:val="000000" w:themeColor="text1"/>
          <w:sz w:val="22"/>
        </w:rPr>
        <w:t>«</w:t>
      </w:r>
      <w:r w:rsidRPr="00F85964">
        <w:rPr>
          <w:rFonts w:ascii="Arial" w:hAnsi="Arial" w:cs="Arial"/>
          <w:color w:val="000000" w:themeColor="text1"/>
          <w:sz w:val="22"/>
        </w:rPr>
        <w:t>experiencia específica</w:t>
      </w:r>
      <w:r w:rsidRPr="00F85964">
        <w:rPr>
          <w:rFonts w:ascii="Arial" w:eastAsia="Calibri" w:hAnsi="Arial" w:cs="Arial"/>
          <w:color w:val="000000" w:themeColor="text1"/>
          <w:sz w:val="22"/>
        </w:rPr>
        <w:t>»</w:t>
      </w:r>
      <w:r w:rsidRPr="00F85964">
        <w:rPr>
          <w:rFonts w:ascii="Arial" w:hAnsi="Arial" w:cs="Arial"/>
          <w:color w:val="000000" w:themeColor="text1"/>
          <w:sz w:val="22"/>
        </w:rPr>
        <w:t xml:space="preserve"> se exigirá de acuerdo con el tipo de infraestructura, la actividad a contratar y la cuantía del Proceso de Contratación</w:t>
      </w:r>
      <w:r w:rsidR="00C62171" w:rsidRPr="00F85964">
        <w:rPr>
          <w:rFonts w:ascii="Arial" w:hAnsi="Arial" w:cs="Arial"/>
          <w:color w:val="000000" w:themeColor="text1"/>
          <w:sz w:val="22"/>
        </w:rPr>
        <w:t xml:space="preserve"> y </w:t>
      </w:r>
      <w:r w:rsidRPr="00F85964">
        <w:rPr>
          <w:rFonts w:ascii="Arial" w:hAnsi="Arial" w:cs="Arial"/>
          <w:color w:val="000000" w:themeColor="text1"/>
          <w:sz w:val="22"/>
        </w:rPr>
        <w:t xml:space="preserve">por lo tanto no se podrán exigir actividades o cantidades distintas a las previstas en la </w:t>
      </w:r>
      <w:r w:rsidR="00293081" w:rsidRPr="00F85964">
        <w:rPr>
          <w:rFonts w:ascii="Arial" w:hAnsi="Arial" w:cs="Arial"/>
          <w:color w:val="000000" w:themeColor="text1"/>
          <w:sz w:val="22"/>
        </w:rPr>
        <w:t>«Matriz 1 – Experiencia»</w:t>
      </w:r>
      <w:r w:rsidRPr="00F85964">
        <w:rPr>
          <w:rFonts w:ascii="Arial" w:hAnsi="Arial" w:cs="Arial"/>
          <w:color w:val="000000" w:themeColor="text1"/>
          <w:sz w:val="22"/>
        </w:rPr>
        <w:t>, para el tipo de obra a contratar, dentro de la respectiva cuantía en la que se ubica el monto de la obra.</w:t>
      </w:r>
    </w:p>
    <w:p w14:paraId="325816D0" w14:textId="5D54BB24" w:rsidR="00006A11" w:rsidRPr="00F85964" w:rsidRDefault="00006A11" w:rsidP="001817B4">
      <w:pPr>
        <w:spacing w:before="120" w:line="276" w:lineRule="auto"/>
        <w:ind w:firstLine="709"/>
        <w:jc w:val="both"/>
        <w:rPr>
          <w:rFonts w:ascii="Arial" w:eastAsia="Calibri" w:hAnsi="Arial" w:cs="Arial"/>
          <w:color w:val="000000" w:themeColor="text1"/>
          <w:sz w:val="22"/>
        </w:rPr>
      </w:pPr>
      <w:r w:rsidRPr="00F85964">
        <w:rPr>
          <w:rFonts w:ascii="Arial" w:eastAsia="Calibri" w:hAnsi="Arial" w:cs="Arial"/>
          <w:color w:val="000000" w:themeColor="text1"/>
          <w:sz w:val="22"/>
        </w:rPr>
        <w:t>Este concepto tiene el alcance previsto en el artículo 28 del Código de Procedimiento Administrativo y de lo Contencioso Administrativo.</w:t>
      </w:r>
    </w:p>
    <w:p w14:paraId="57482702" w14:textId="6EE7F70D" w:rsidR="00260189" w:rsidRPr="00F85964" w:rsidRDefault="002F3DC8" w:rsidP="00006A11">
      <w:pPr>
        <w:rPr>
          <w:rFonts w:ascii="Arial" w:eastAsia="Times New Roman" w:hAnsi="Arial" w:cs="Arial"/>
          <w:color w:val="000000" w:themeColor="text1"/>
          <w:sz w:val="22"/>
          <w:lang w:eastAsia="es-CO"/>
        </w:rPr>
      </w:pPr>
      <w:r w:rsidRPr="00F85964">
        <w:rPr>
          <w:noProof/>
          <w:color w:val="000000" w:themeColor="text1"/>
          <w:lang w:val="en-US"/>
        </w:rPr>
        <mc:AlternateContent>
          <mc:Choice Requires="wps">
            <w:drawing>
              <wp:inline distT="0" distB="0" distL="0" distR="0" wp14:anchorId="6A3EBA38" wp14:editId="64C778CD">
                <wp:extent cx="4686300" cy="0"/>
                <wp:effectExtent l="0" t="0" r="0" b="0"/>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F70506">
              <v:line id="Conector recto 1" style="visibility:visible;mso-wrap-style:square;mso-left-percent:-10001;mso-top-percent:-10001;mso-position-horizontal:absolute;mso-position-horizontal-relative:char;mso-position-vertical:absolute;mso-position-vertical-relative:line;mso-left-percent:-10001;mso-top-percent:-10001" o:spid="_x0000_s1026" strokecolor="#dbdbdb" from="0,0" to="369pt,0" w14:anchorId="4E916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">
                <w10:anchorlock/>
              </v:line>
            </w:pict>
          </mc:Fallback>
        </mc:AlternateContent>
      </w:r>
    </w:p>
    <w:p w14:paraId="0F5DAB5F" w14:textId="092B2571" w:rsidR="00006A11" w:rsidRPr="00F85964" w:rsidRDefault="00006A11" w:rsidP="00006A11">
      <w:pPr>
        <w:rPr>
          <w:rFonts w:ascii="Arial" w:eastAsia="Times New Roman" w:hAnsi="Arial" w:cs="Arial"/>
          <w:color w:val="000000" w:themeColor="text1"/>
          <w:sz w:val="22"/>
          <w:lang w:eastAsia="es-CO"/>
        </w:rPr>
      </w:pPr>
      <w:r w:rsidRPr="00F85964">
        <w:rPr>
          <w:rFonts w:ascii="Arial" w:eastAsia="Times New Roman" w:hAnsi="Arial" w:cs="Arial"/>
          <w:color w:val="000000" w:themeColor="text1"/>
          <w:sz w:val="22"/>
          <w:lang w:eastAsia="es-CO"/>
        </w:rPr>
        <w:t>Atentamente,</w:t>
      </w:r>
    </w:p>
    <w:p w14:paraId="17842086" w14:textId="5DFB78E6" w:rsidR="00006A11" w:rsidRPr="00F85964" w:rsidRDefault="00DC0D8C" w:rsidP="00006A11">
      <w:pPr>
        <w:jc w:val="center"/>
        <w:rPr>
          <w:rFonts w:ascii="Arial" w:eastAsia="Times New Roman" w:hAnsi="Arial" w:cs="Arial"/>
          <w:color w:val="000000" w:themeColor="text1"/>
          <w:sz w:val="18"/>
          <w:szCs w:val="20"/>
          <w:lang w:eastAsia="es-CO"/>
        </w:rPr>
      </w:pPr>
      <w:r>
        <w:rPr>
          <w:noProof/>
          <w:lang w:val="en-US"/>
        </w:rPr>
        <w:drawing>
          <wp:inline distT="0" distB="0" distL="0" distR="0" wp14:anchorId="135A086B" wp14:editId="09616794">
            <wp:extent cx="2773045" cy="988695"/>
            <wp:effectExtent l="0" t="0" r="0" b="0"/>
            <wp:docPr id="186380985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57B02C7" w14:textId="77777777" w:rsidR="007C10DA" w:rsidRPr="00F85964" w:rsidRDefault="007C10DA" w:rsidP="00006A11">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5964" w:rsidRPr="00F85964" w14:paraId="6B186210" w14:textId="77777777" w:rsidTr="00221DA0">
        <w:trPr>
          <w:trHeight w:val="315"/>
        </w:trPr>
        <w:tc>
          <w:tcPr>
            <w:tcW w:w="812" w:type="dxa"/>
            <w:vAlign w:val="center"/>
          </w:tcPr>
          <w:p w14:paraId="081C9B79"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4C851346"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Alejandro Sarmiento Cantillo</w:t>
            </w:r>
          </w:p>
          <w:p w14:paraId="2841459D"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Contratista</w:t>
            </w:r>
          </w:p>
        </w:tc>
      </w:tr>
      <w:tr w:rsidR="00F85964" w:rsidRPr="00F85964" w14:paraId="08CF4D9C" w14:textId="77777777" w:rsidTr="00221DA0">
        <w:trPr>
          <w:trHeight w:val="330"/>
        </w:trPr>
        <w:tc>
          <w:tcPr>
            <w:tcW w:w="812" w:type="dxa"/>
            <w:vAlign w:val="center"/>
          </w:tcPr>
          <w:p w14:paraId="2176EB56"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A2F0EE4"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Leider Gómez Caballero</w:t>
            </w:r>
          </w:p>
          <w:p w14:paraId="2A5B3A10"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Contratista</w:t>
            </w:r>
          </w:p>
        </w:tc>
      </w:tr>
      <w:tr w:rsidR="007C10DA" w:rsidRPr="00F85964" w14:paraId="05E2BB1E" w14:textId="77777777" w:rsidTr="007C10DA">
        <w:trPr>
          <w:trHeight w:val="96"/>
        </w:trPr>
        <w:tc>
          <w:tcPr>
            <w:tcW w:w="812" w:type="dxa"/>
            <w:vAlign w:val="center"/>
          </w:tcPr>
          <w:p w14:paraId="13E10C54"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3BA29DE6"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Fabián Gonzalo Marín Cortés</w:t>
            </w:r>
          </w:p>
          <w:p w14:paraId="689060E9" w14:textId="77777777" w:rsidR="007C10DA" w:rsidRPr="00F85964" w:rsidRDefault="007C10DA" w:rsidP="00221DA0">
            <w:pPr>
              <w:rPr>
                <w:rFonts w:ascii="Arial" w:eastAsia="Times New Roman" w:hAnsi="Arial" w:cs="Arial"/>
                <w:color w:val="000000" w:themeColor="text1"/>
                <w:sz w:val="16"/>
                <w:szCs w:val="16"/>
                <w:lang w:eastAsia="es-ES"/>
              </w:rPr>
            </w:pPr>
            <w:r w:rsidRPr="00F85964">
              <w:rPr>
                <w:rFonts w:ascii="Arial" w:eastAsia="Times New Roman" w:hAnsi="Arial" w:cs="Arial"/>
                <w:color w:val="000000" w:themeColor="text1"/>
                <w:sz w:val="16"/>
                <w:szCs w:val="16"/>
                <w:lang w:eastAsia="es-ES"/>
              </w:rPr>
              <w:t>Subdirector de Gestión Contractual</w:t>
            </w:r>
          </w:p>
        </w:tc>
      </w:tr>
    </w:tbl>
    <w:p w14:paraId="1A513299" w14:textId="77777777" w:rsidR="00006A11" w:rsidRPr="00F85964" w:rsidRDefault="00006A11" w:rsidP="00006A11">
      <w:pPr>
        <w:rPr>
          <w:rFonts w:ascii="Arial" w:eastAsia="Calibri" w:hAnsi="Arial" w:cs="Arial"/>
          <w:color w:val="000000" w:themeColor="text1"/>
          <w:sz w:val="20"/>
          <w:szCs w:val="20"/>
        </w:rPr>
      </w:pPr>
    </w:p>
    <w:p w14:paraId="380EC956" w14:textId="77777777" w:rsidR="00006A11" w:rsidRPr="00F85964" w:rsidRDefault="00006A11" w:rsidP="00006A11">
      <w:pPr>
        <w:rPr>
          <w:rFonts w:ascii="Arial" w:eastAsia="Calibri" w:hAnsi="Arial" w:cs="Arial"/>
          <w:color w:val="000000" w:themeColor="text1"/>
          <w:sz w:val="20"/>
          <w:szCs w:val="20"/>
        </w:rPr>
      </w:pPr>
    </w:p>
    <w:p w14:paraId="336EB65B" w14:textId="77777777" w:rsidR="007A1B12" w:rsidRPr="00F85964" w:rsidRDefault="007A1B12" w:rsidP="00006A11">
      <w:pPr>
        <w:rPr>
          <w:color w:val="000000" w:themeColor="text1"/>
        </w:rPr>
      </w:pPr>
    </w:p>
    <w:sectPr w:rsidR="007A1B12" w:rsidRPr="00F85964" w:rsidSect="00C65780">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47DD" w14:textId="77777777" w:rsidR="00DD7A82" w:rsidRDefault="00DD7A82">
      <w:r>
        <w:separator/>
      </w:r>
    </w:p>
  </w:endnote>
  <w:endnote w:type="continuationSeparator" w:id="0">
    <w:p w14:paraId="7B240DC1" w14:textId="77777777" w:rsidR="00DD7A82" w:rsidRDefault="00DD7A82">
      <w:r>
        <w:continuationSeparator/>
      </w:r>
    </w:p>
  </w:endnote>
  <w:endnote w:type="continuationNotice" w:id="1">
    <w:p w14:paraId="322067BA" w14:textId="77777777" w:rsidR="00DD7A82" w:rsidRDefault="00DD7A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5F3" w14:textId="3DA20A24" w:rsidR="00FE42ED" w:rsidRPr="008217B7" w:rsidRDefault="0083134F" w:rsidP="00FE42ED">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P</w:t>
    </w:r>
    <w:r w:rsidR="008F538E" w:rsidRPr="008217B7">
      <w:rPr>
        <w:rFonts w:ascii="Arial" w:hAnsi="Arial" w:cs="Arial"/>
        <w:bCs/>
        <w:color w:val="7F7F7F" w:themeColor="text1" w:themeTint="80"/>
        <w:sz w:val="16"/>
        <w:szCs w:val="16"/>
      </w:rPr>
      <w:t xml:space="preserve">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36C56">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36C56">
      <w:rPr>
        <w:rFonts w:ascii="Arial" w:hAnsi="Arial" w:cs="Arial"/>
        <w:b/>
        <w:bCs/>
        <w:noProof/>
        <w:color w:val="7F7F7F" w:themeColor="text1" w:themeTint="80"/>
        <w:sz w:val="16"/>
        <w:szCs w:val="16"/>
      </w:rPr>
      <w:t>7</w:t>
    </w:r>
    <w:r w:rsidR="00FE42ED" w:rsidRPr="00084B97">
      <w:rPr>
        <w:rFonts w:ascii="Arial" w:hAnsi="Arial" w:cs="Arial"/>
        <w:b/>
        <w:bCs/>
        <w:color w:val="7F7F7F" w:themeColor="text1" w:themeTint="80"/>
        <w:sz w:val="16"/>
        <w:szCs w:val="16"/>
      </w:rPr>
      <w:fldChar w:fldCharType="end"/>
    </w:r>
  </w:p>
  <w:p w14:paraId="48FC6A04" w14:textId="5FD1A7C9" w:rsidR="009047C5" w:rsidRDefault="373E9B5E" w:rsidP="00322937">
    <w:pPr>
      <w:pStyle w:val="Piedepgina"/>
      <w:jc w:val="center"/>
      <w:rPr>
        <w:lang w:val="es-ES"/>
      </w:rPr>
    </w:pPr>
    <w:r>
      <w:rPr>
        <w:noProof/>
        <w:lang w:val="en-US"/>
      </w:rPr>
      <w:drawing>
        <wp:inline distT="0" distB="0" distL="0" distR="0" wp14:anchorId="608B196D" wp14:editId="3FEE866F">
          <wp:extent cx="3700130" cy="519139"/>
          <wp:effectExtent l="0" t="0" r="0" b="0"/>
          <wp:docPr id="4499848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D09D7F9" w14:textId="77777777" w:rsidR="00683DF8" w:rsidRDefault="00683DF8" w:rsidP="00322937">
    <w:pPr>
      <w:pStyle w:val="Piedepgina"/>
      <w:jc w:val="center"/>
      <w:rPr>
        <w:lang w:val="es-ES"/>
      </w:rPr>
    </w:pP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8F52" w14:textId="77777777" w:rsidR="00DD7A82" w:rsidRDefault="00DD7A82">
      <w:r>
        <w:separator/>
      </w:r>
    </w:p>
  </w:footnote>
  <w:footnote w:type="continuationSeparator" w:id="0">
    <w:p w14:paraId="69679C21" w14:textId="77777777" w:rsidR="00DD7A82" w:rsidRDefault="00DD7A82">
      <w:r>
        <w:continuationSeparator/>
      </w:r>
    </w:p>
  </w:footnote>
  <w:footnote w:type="continuationNotice" w:id="1">
    <w:p w14:paraId="3C3BEFCE" w14:textId="77777777" w:rsidR="00DD7A82" w:rsidRDefault="00DD7A82">
      <w:pPr>
        <w:spacing w:after="0"/>
      </w:pPr>
    </w:p>
  </w:footnote>
  <w:footnote w:id="2">
    <w:p w14:paraId="0E2EC929" w14:textId="107B1BF5" w:rsidR="00006A11" w:rsidRPr="00F85964" w:rsidRDefault="00006A11" w:rsidP="00DC2D7D">
      <w:pPr>
        <w:pStyle w:val="Textonotapie"/>
        <w:ind w:firstLine="708"/>
        <w:jc w:val="both"/>
        <w:rPr>
          <w:rFonts w:ascii="Arial" w:hAnsi="Arial" w:cs="Arial"/>
          <w:color w:val="000000" w:themeColor="text1"/>
          <w:sz w:val="19"/>
          <w:szCs w:val="19"/>
          <w:lang w:val="es-CO"/>
        </w:rPr>
      </w:pPr>
      <w:r w:rsidRPr="00F85964">
        <w:rPr>
          <w:rStyle w:val="Refdenotaalpie"/>
          <w:rFonts w:ascii="Arial" w:hAnsi="Arial" w:cs="Arial"/>
          <w:color w:val="000000" w:themeColor="text1"/>
          <w:sz w:val="19"/>
          <w:szCs w:val="19"/>
        </w:rPr>
        <w:footnoteRef/>
      </w:r>
      <w:r w:rsidR="00DF1981" w:rsidRPr="00F85964">
        <w:rPr>
          <w:rFonts w:ascii="Arial" w:hAnsi="Arial" w:cs="Arial"/>
          <w:color w:val="000000" w:themeColor="text1"/>
          <w:sz w:val="19"/>
          <w:szCs w:val="19"/>
        </w:rPr>
        <w:t xml:space="preserve"> </w:t>
      </w:r>
      <w:r w:rsidRPr="00F85964">
        <w:rPr>
          <w:rFonts w:ascii="Arial" w:hAnsi="Arial" w:cs="Arial"/>
          <w:color w:val="000000" w:themeColor="text1"/>
          <w:sz w:val="19"/>
          <w:szCs w:val="19"/>
        </w:rPr>
        <w:t>Al respecto se pueden consultar las respuestas a las consultas</w:t>
      </w:r>
      <w:r w:rsidR="004B19E9" w:rsidRPr="00F85964">
        <w:rPr>
          <w:rFonts w:ascii="Arial" w:hAnsi="Arial" w:cs="Arial"/>
          <w:color w:val="000000" w:themeColor="text1"/>
          <w:sz w:val="19"/>
          <w:szCs w:val="19"/>
        </w:rPr>
        <w:t xml:space="preserve"> No.</w:t>
      </w:r>
      <w:r w:rsidRPr="00F85964">
        <w:rPr>
          <w:rFonts w:ascii="Arial" w:hAnsi="Arial" w:cs="Arial"/>
          <w:color w:val="000000" w:themeColor="text1"/>
          <w:sz w:val="19"/>
          <w:szCs w:val="19"/>
        </w:rPr>
        <w:t xml:space="preserve">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343068B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F5A553E"/>
    <w:multiLevelType w:val="multilevel"/>
    <w:tmpl w:val="48401CD4"/>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6A11"/>
    <w:rsid w:val="00007333"/>
    <w:rsid w:val="00007D35"/>
    <w:rsid w:val="00015784"/>
    <w:rsid w:val="00021051"/>
    <w:rsid w:val="00025EBB"/>
    <w:rsid w:val="000310BE"/>
    <w:rsid w:val="00040B77"/>
    <w:rsid w:val="00044A9E"/>
    <w:rsid w:val="00046CB7"/>
    <w:rsid w:val="00061AF9"/>
    <w:rsid w:val="00061E26"/>
    <w:rsid w:val="00063EB8"/>
    <w:rsid w:val="00084707"/>
    <w:rsid w:val="00084B97"/>
    <w:rsid w:val="000858F8"/>
    <w:rsid w:val="00086289"/>
    <w:rsid w:val="00093BD8"/>
    <w:rsid w:val="000942EB"/>
    <w:rsid w:val="000B103F"/>
    <w:rsid w:val="000D31A4"/>
    <w:rsid w:val="000E76AA"/>
    <w:rsid w:val="000F14E8"/>
    <w:rsid w:val="000F5046"/>
    <w:rsid w:val="00103915"/>
    <w:rsid w:val="00122B23"/>
    <w:rsid w:val="001234DC"/>
    <w:rsid w:val="00137604"/>
    <w:rsid w:val="00137FFA"/>
    <w:rsid w:val="00156F55"/>
    <w:rsid w:val="00157C99"/>
    <w:rsid w:val="00172213"/>
    <w:rsid w:val="001817B4"/>
    <w:rsid w:val="00196A61"/>
    <w:rsid w:val="001B0444"/>
    <w:rsid w:val="001B386E"/>
    <w:rsid w:val="001C194A"/>
    <w:rsid w:val="001C577D"/>
    <w:rsid w:val="001F7810"/>
    <w:rsid w:val="0020632A"/>
    <w:rsid w:val="002110EB"/>
    <w:rsid w:val="00211338"/>
    <w:rsid w:val="00221DA0"/>
    <w:rsid w:val="002249B5"/>
    <w:rsid w:val="00234B84"/>
    <w:rsid w:val="00235617"/>
    <w:rsid w:val="00240F56"/>
    <w:rsid w:val="00252DFD"/>
    <w:rsid w:val="00252F7C"/>
    <w:rsid w:val="002563B3"/>
    <w:rsid w:val="00260189"/>
    <w:rsid w:val="0026229B"/>
    <w:rsid w:val="002801AF"/>
    <w:rsid w:val="002848F8"/>
    <w:rsid w:val="00293081"/>
    <w:rsid w:val="00294E14"/>
    <w:rsid w:val="002A4586"/>
    <w:rsid w:val="002C4C0C"/>
    <w:rsid w:val="002D4995"/>
    <w:rsid w:val="002E4DFD"/>
    <w:rsid w:val="002E71B6"/>
    <w:rsid w:val="002F0E6E"/>
    <w:rsid w:val="002F3DC8"/>
    <w:rsid w:val="002F4C70"/>
    <w:rsid w:val="003033BA"/>
    <w:rsid w:val="003044AD"/>
    <w:rsid w:val="00310A8B"/>
    <w:rsid w:val="00314B7D"/>
    <w:rsid w:val="00322937"/>
    <w:rsid w:val="00331470"/>
    <w:rsid w:val="00333F80"/>
    <w:rsid w:val="0034177C"/>
    <w:rsid w:val="00344806"/>
    <w:rsid w:val="0034680A"/>
    <w:rsid w:val="00353DD5"/>
    <w:rsid w:val="00367E3E"/>
    <w:rsid w:val="003708BE"/>
    <w:rsid w:val="00386456"/>
    <w:rsid w:val="003A0878"/>
    <w:rsid w:val="003A581E"/>
    <w:rsid w:val="003C06BB"/>
    <w:rsid w:val="003D521B"/>
    <w:rsid w:val="003D6EA6"/>
    <w:rsid w:val="003E5E96"/>
    <w:rsid w:val="003F4075"/>
    <w:rsid w:val="00423F9F"/>
    <w:rsid w:val="00430738"/>
    <w:rsid w:val="004413A1"/>
    <w:rsid w:val="004422D6"/>
    <w:rsid w:val="00444801"/>
    <w:rsid w:val="00475833"/>
    <w:rsid w:val="00485A85"/>
    <w:rsid w:val="00486D10"/>
    <w:rsid w:val="0049241A"/>
    <w:rsid w:val="004A34D2"/>
    <w:rsid w:val="004A6EA6"/>
    <w:rsid w:val="004B0AFC"/>
    <w:rsid w:val="004B19E9"/>
    <w:rsid w:val="004B1A4C"/>
    <w:rsid w:val="004C6CBF"/>
    <w:rsid w:val="004F0EDA"/>
    <w:rsid w:val="004F21D1"/>
    <w:rsid w:val="0050503E"/>
    <w:rsid w:val="0051074C"/>
    <w:rsid w:val="00513AF2"/>
    <w:rsid w:val="005413BC"/>
    <w:rsid w:val="0054413A"/>
    <w:rsid w:val="005475AF"/>
    <w:rsid w:val="005478D8"/>
    <w:rsid w:val="00547EC8"/>
    <w:rsid w:val="005515A2"/>
    <w:rsid w:val="005564CA"/>
    <w:rsid w:val="0056182B"/>
    <w:rsid w:val="005634DA"/>
    <w:rsid w:val="005756AA"/>
    <w:rsid w:val="00576533"/>
    <w:rsid w:val="00584802"/>
    <w:rsid w:val="00590775"/>
    <w:rsid w:val="005945DD"/>
    <w:rsid w:val="005969AF"/>
    <w:rsid w:val="005A2513"/>
    <w:rsid w:val="005A645E"/>
    <w:rsid w:val="005B21CB"/>
    <w:rsid w:val="005B547C"/>
    <w:rsid w:val="005C3A5A"/>
    <w:rsid w:val="005C6C3F"/>
    <w:rsid w:val="005D1EA5"/>
    <w:rsid w:val="005D51FA"/>
    <w:rsid w:val="005D648C"/>
    <w:rsid w:val="005D791B"/>
    <w:rsid w:val="005F7190"/>
    <w:rsid w:val="00614817"/>
    <w:rsid w:val="006174B7"/>
    <w:rsid w:val="006276DE"/>
    <w:rsid w:val="006311AB"/>
    <w:rsid w:val="00633DBF"/>
    <w:rsid w:val="006475BB"/>
    <w:rsid w:val="0065287E"/>
    <w:rsid w:val="00655371"/>
    <w:rsid w:val="00665EAF"/>
    <w:rsid w:val="00675254"/>
    <w:rsid w:val="0067772A"/>
    <w:rsid w:val="0068210B"/>
    <w:rsid w:val="00682F0F"/>
    <w:rsid w:val="00683DF8"/>
    <w:rsid w:val="00697665"/>
    <w:rsid w:val="006A056E"/>
    <w:rsid w:val="006A7CB5"/>
    <w:rsid w:val="006A7FD0"/>
    <w:rsid w:val="006B43E3"/>
    <w:rsid w:val="006B6212"/>
    <w:rsid w:val="006B682D"/>
    <w:rsid w:val="006D5A74"/>
    <w:rsid w:val="006D7687"/>
    <w:rsid w:val="006E0572"/>
    <w:rsid w:val="006E1DB9"/>
    <w:rsid w:val="006F38E6"/>
    <w:rsid w:val="006F547E"/>
    <w:rsid w:val="006F603C"/>
    <w:rsid w:val="006F6959"/>
    <w:rsid w:val="0070425D"/>
    <w:rsid w:val="00705631"/>
    <w:rsid w:val="007128B8"/>
    <w:rsid w:val="00712F8E"/>
    <w:rsid w:val="007156C0"/>
    <w:rsid w:val="00715EAA"/>
    <w:rsid w:val="0072032E"/>
    <w:rsid w:val="007258B2"/>
    <w:rsid w:val="00727BF9"/>
    <w:rsid w:val="00734A01"/>
    <w:rsid w:val="00742DD2"/>
    <w:rsid w:val="00747C96"/>
    <w:rsid w:val="0075094E"/>
    <w:rsid w:val="007522E8"/>
    <w:rsid w:val="0075647A"/>
    <w:rsid w:val="007579F9"/>
    <w:rsid w:val="007634AD"/>
    <w:rsid w:val="0077022A"/>
    <w:rsid w:val="0077080A"/>
    <w:rsid w:val="007776F0"/>
    <w:rsid w:val="0078122E"/>
    <w:rsid w:val="00785436"/>
    <w:rsid w:val="00795647"/>
    <w:rsid w:val="00796154"/>
    <w:rsid w:val="007A19CF"/>
    <w:rsid w:val="007A1B12"/>
    <w:rsid w:val="007A1F61"/>
    <w:rsid w:val="007B0854"/>
    <w:rsid w:val="007B3E7B"/>
    <w:rsid w:val="007B50BD"/>
    <w:rsid w:val="007B58B4"/>
    <w:rsid w:val="007C10DA"/>
    <w:rsid w:val="007F68F0"/>
    <w:rsid w:val="007F6B46"/>
    <w:rsid w:val="007F72CB"/>
    <w:rsid w:val="008217B7"/>
    <w:rsid w:val="00826EE7"/>
    <w:rsid w:val="0083119B"/>
    <w:rsid w:val="0083134F"/>
    <w:rsid w:val="008319EE"/>
    <w:rsid w:val="00836EAB"/>
    <w:rsid w:val="0084046F"/>
    <w:rsid w:val="0084413F"/>
    <w:rsid w:val="0085092D"/>
    <w:rsid w:val="00850E4B"/>
    <w:rsid w:val="00850F79"/>
    <w:rsid w:val="0087201F"/>
    <w:rsid w:val="00880A03"/>
    <w:rsid w:val="00881247"/>
    <w:rsid w:val="00883F6E"/>
    <w:rsid w:val="0089774F"/>
    <w:rsid w:val="008B1595"/>
    <w:rsid w:val="008B3A22"/>
    <w:rsid w:val="008C19F9"/>
    <w:rsid w:val="008D4B39"/>
    <w:rsid w:val="008E1C15"/>
    <w:rsid w:val="008F538E"/>
    <w:rsid w:val="009047C5"/>
    <w:rsid w:val="00914F46"/>
    <w:rsid w:val="00921243"/>
    <w:rsid w:val="00936D7E"/>
    <w:rsid w:val="0095385A"/>
    <w:rsid w:val="00967430"/>
    <w:rsid w:val="00970BD9"/>
    <w:rsid w:val="00971D60"/>
    <w:rsid w:val="00972A94"/>
    <w:rsid w:val="0098419F"/>
    <w:rsid w:val="009908D7"/>
    <w:rsid w:val="009976D9"/>
    <w:rsid w:val="009A063F"/>
    <w:rsid w:val="009B4BBA"/>
    <w:rsid w:val="009F59C2"/>
    <w:rsid w:val="00A04B13"/>
    <w:rsid w:val="00A06FC7"/>
    <w:rsid w:val="00A1047A"/>
    <w:rsid w:val="00A24560"/>
    <w:rsid w:val="00A339D6"/>
    <w:rsid w:val="00A34538"/>
    <w:rsid w:val="00A37FB6"/>
    <w:rsid w:val="00A442AA"/>
    <w:rsid w:val="00A57946"/>
    <w:rsid w:val="00A82E70"/>
    <w:rsid w:val="00A8575A"/>
    <w:rsid w:val="00AA08E7"/>
    <w:rsid w:val="00AA442B"/>
    <w:rsid w:val="00AA669D"/>
    <w:rsid w:val="00AA6E5D"/>
    <w:rsid w:val="00AB498C"/>
    <w:rsid w:val="00AC68AB"/>
    <w:rsid w:val="00AC7868"/>
    <w:rsid w:val="00AD5245"/>
    <w:rsid w:val="00AE39C4"/>
    <w:rsid w:val="00AE3A0B"/>
    <w:rsid w:val="00AE60C2"/>
    <w:rsid w:val="00AF70C1"/>
    <w:rsid w:val="00B0514F"/>
    <w:rsid w:val="00B13EC0"/>
    <w:rsid w:val="00B22E22"/>
    <w:rsid w:val="00B3569C"/>
    <w:rsid w:val="00B35A78"/>
    <w:rsid w:val="00B37DD5"/>
    <w:rsid w:val="00B41539"/>
    <w:rsid w:val="00B45286"/>
    <w:rsid w:val="00B525CB"/>
    <w:rsid w:val="00B63872"/>
    <w:rsid w:val="00B63CB2"/>
    <w:rsid w:val="00B64EDB"/>
    <w:rsid w:val="00B91B8E"/>
    <w:rsid w:val="00B947FC"/>
    <w:rsid w:val="00B96710"/>
    <w:rsid w:val="00BA458D"/>
    <w:rsid w:val="00BB661B"/>
    <w:rsid w:val="00BD34D0"/>
    <w:rsid w:val="00BD78FE"/>
    <w:rsid w:val="00BE3C49"/>
    <w:rsid w:val="00BF2BF5"/>
    <w:rsid w:val="00C01ED6"/>
    <w:rsid w:val="00C03BA4"/>
    <w:rsid w:val="00C05A42"/>
    <w:rsid w:val="00C329AA"/>
    <w:rsid w:val="00C43337"/>
    <w:rsid w:val="00C44085"/>
    <w:rsid w:val="00C4640E"/>
    <w:rsid w:val="00C46888"/>
    <w:rsid w:val="00C55F5D"/>
    <w:rsid w:val="00C57EEA"/>
    <w:rsid w:val="00C60953"/>
    <w:rsid w:val="00C62171"/>
    <w:rsid w:val="00C65780"/>
    <w:rsid w:val="00C65DD6"/>
    <w:rsid w:val="00C731CE"/>
    <w:rsid w:val="00C73E40"/>
    <w:rsid w:val="00C8683F"/>
    <w:rsid w:val="00C95880"/>
    <w:rsid w:val="00CA12B9"/>
    <w:rsid w:val="00CA1E46"/>
    <w:rsid w:val="00CA73D5"/>
    <w:rsid w:val="00CC00CD"/>
    <w:rsid w:val="00CC1411"/>
    <w:rsid w:val="00CC3182"/>
    <w:rsid w:val="00CD6698"/>
    <w:rsid w:val="00CE2448"/>
    <w:rsid w:val="00CE2583"/>
    <w:rsid w:val="00CE5A8C"/>
    <w:rsid w:val="00CE69C5"/>
    <w:rsid w:val="00CF06DE"/>
    <w:rsid w:val="00D01760"/>
    <w:rsid w:val="00D04466"/>
    <w:rsid w:val="00D07E2B"/>
    <w:rsid w:val="00D12930"/>
    <w:rsid w:val="00D16E39"/>
    <w:rsid w:val="00D223B6"/>
    <w:rsid w:val="00D5493F"/>
    <w:rsid w:val="00D60327"/>
    <w:rsid w:val="00D72274"/>
    <w:rsid w:val="00D72E9D"/>
    <w:rsid w:val="00D82CE5"/>
    <w:rsid w:val="00D86201"/>
    <w:rsid w:val="00D865BD"/>
    <w:rsid w:val="00D955CD"/>
    <w:rsid w:val="00D971DB"/>
    <w:rsid w:val="00DA49CA"/>
    <w:rsid w:val="00DA5AB1"/>
    <w:rsid w:val="00DB01E8"/>
    <w:rsid w:val="00DB45E3"/>
    <w:rsid w:val="00DC0D8C"/>
    <w:rsid w:val="00DC2D7D"/>
    <w:rsid w:val="00DC468D"/>
    <w:rsid w:val="00DC4F3B"/>
    <w:rsid w:val="00DC62E5"/>
    <w:rsid w:val="00DD735D"/>
    <w:rsid w:val="00DD7A82"/>
    <w:rsid w:val="00DE3119"/>
    <w:rsid w:val="00DF1981"/>
    <w:rsid w:val="00DF236B"/>
    <w:rsid w:val="00E01C4E"/>
    <w:rsid w:val="00E13AB8"/>
    <w:rsid w:val="00E2336F"/>
    <w:rsid w:val="00E25CB3"/>
    <w:rsid w:val="00E33B62"/>
    <w:rsid w:val="00E341C5"/>
    <w:rsid w:val="00E34523"/>
    <w:rsid w:val="00E4143A"/>
    <w:rsid w:val="00E4488A"/>
    <w:rsid w:val="00E65094"/>
    <w:rsid w:val="00E7326B"/>
    <w:rsid w:val="00E95AAB"/>
    <w:rsid w:val="00EC2769"/>
    <w:rsid w:val="00ED0CE3"/>
    <w:rsid w:val="00EE2EBC"/>
    <w:rsid w:val="00EE59B5"/>
    <w:rsid w:val="00EF4CFF"/>
    <w:rsid w:val="00F01C21"/>
    <w:rsid w:val="00F04FDA"/>
    <w:rsid w:val="00F13938"/>
    <w:rsid w:val="00F1607D"/>
    <w:rsid w:val="00F26BA8"/>
    <w:rsid w:val="00F36C56"/>
    <w:rsid w:val="00F44FE7"/>
    <w:rsid w:val="00F54F5C"/>
    <w:rsid w:val="00F61D27"/>
    <w:rsid w:val="00F71B02"/>
    <w:rsid w:val="00F74299"/>
    <w:rsid w:val="00F84899"/>
    <w:rsid w:val="00F85964"/>
    <w:rsid w:val="00F859F0"/>
    <w:rsid w:val="00F86CB7"/>
    <w:rsid w:val="00F910E0"/>
    <w:rsid w:val="00FB39DF"/>
    <w:rsid w:val="00FD0FCC"/>
    <w:rsid w:val="00FD1A7F"/>
    <w:rsid w:val="00FD4D34"/>
    <w:rsid w:val="00FD6392"/>
    <w:rsid w:val="00FE141E"/>
    <w:rsid w:val="00FE42ED"/>
    <w:rsid w:val="04759503"/>
    <w:rsid w:val="0963DDC5"/>
    <w:rsid w:val="0B40BB17"/>
    <w:rsid w:val="0ED6EEA3"/>
    <w:rsid w:val="11ECD42E"/>
    <w:rsid w:val="187772BB"/>
    <w:rsid w:val="366DB31C"/>
    <w:rsid w:val="373E9B5E"/>
    <w:rsid w:val="3A3C4029"/>
    <w:rsid w:val="48DEC3A2"/>
    <w:rsid w:val="4B5AC34E"/>
    <w:rsid w:val="4FEC571B"/>
    <w:rsid w:val="54F54BE1"/>
    <w:rsid w:val="57489F1A"/>
    <w:rsid w:val="68C771EE"/>
    <w:rsid w:val="71DF2FFA"/>
    <w:rsid w:val="72F7F32B"/>
    <w:rsid w:val="7360D9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C454A3E-4DF5-422B-954D-345CB887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Normal"/>
    <w:rsid w:val="00475833"/>
    <w:pPr>
      <w:spacing w:before="100" w:beforeAutospacing="1" w:after="100" w:afterAutospacing="1"/>
    </w:pPr>
    <w:rPr>
      <w:rFonts w:ascii="Times New Roman" w:eastAsia="Times New Roman" w:hAnsi="Times New Roman" w:cs="Times New Roman"/>
      <w:szCs w:val="24"/>
      <w:lang w:val="es-ES" w:eastAsia="es-ES"/>
    </w:rPr>
  </w:style>
  <w:style w:type="paragraph" w:customStyle="1" w:styleId="Default">
    <w:name w:val="Default"/>
    <w:rsid w:val="00682F0F"/>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A894-D36E-4388-8BE2-10B9535985D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337AF79-E3AC-496B-A69F-08D7AF232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637FF16-288A-4475-ADAD-B33A2C65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2506</Words>
  <Characters>14287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2020-02-05T17:53:00Z</cp:lastPrinted>
  <dcterms:created xsi:type="dcterms:W3CDTF">2020-08-06T17:06:00Z</dcterms:created>
  <dcterms:modified xsi:type="dcterms:W3CDTF">2020-08-06T17:06:00Z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