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D1EBE" w14:textId="00B7A889" w:rsidR="008C57BE" w:rsidRPr="00B468BE" w:rsidRDefault="009F59C2" w:rsidP="00740621">
      <w:pPr>
        <w:spacing w:line="23" w:lineRule="atLeast"/>
        <w:jc w:val="right"/>
        <w:rPr>
          <w:rFonts w:ascii="Arial" w:hAnsi="Arial" w:cs="Arial"/>
          <w:b/>
          <w:bCs/>
          <w:color w:val="000000" w:themeColor="text1"/>
          <w:sz w:val="16"/>
          <w:szCs w:val="16"/>
          <w:lang w:eastAsia="es-ES"/>
        </w:rPr>
      </w:pPr>
      <w:bookmarkStart w:id="0" w:name="_Hlk28946138"/>
      <w:bookmarkStart w:id="1" w:name="_Hlk29548183"/>
      <w:r w:rsidRPr="00E43856">
        <w:rPr>
          <w:rFonts w:ascii="Arial" w:hAnsi="Arial" w:cs="Arial"/>
          <w:b/>
          <w:bCs/>
          <w:color w:val="000000" w:themeColor="text1"/>
          <w:sz w:val="16"/>
          <w:szCs w:val="16"/>
          <w:lang w:eastAsia="es-ES"/>
        </w:rPr>
        <w:tab/>
      </w:r>
      <w:r w:rsidR="0034177C" w:rsidRPr="00B468BE">
        <w:rPr>
          <w:rFonts w:ascii="Arial" w:hAnsi="Arial" w:cs="Arial"/>
          <w:b/>
          <w:bCs/>
          <w:color w:val="000000" w:themeColor="text1"/>
          <w:sz w:val="16"/>
          <w:szCs w:val="16"/>
          <w:lang w:eastAsia="es-ES"/>
        </w:rPr>
        <w:t>CCE-DES-FM-17</w:t>
      </w:r>
    </w:p>
    <w:p w14:paraId="4273D1A4" w14:textId="77777777" w:rsidR="00B1671F" w:rsidRPr="00B468BE" w:rsidRDefault="00B1671F" w:rsidP="00740621">
      <w:pPr>
        <w:jc w:val="both"/>
        <w:rPr>
          <w:rFonts w:ascii="Arial" w:hAnsi="Arial" w:cs="Arial"/>
          <w:b/>
          <w:color w:val="000000" w:themeColor="text1"/>
          <w:sz w:val="16"/>
          <w:szCs w:val="16"/>
          <w:lang w:eastAsia="es-ES"/>
        </w:rPr>
      </w:pPr>
    </w:p>
    <w:p w14:paraId="5922FD27" w14:textId="6AEA8817" w:rsidR="00917536" w:rsidRPr="0048794B" w:rsidRDefault="008C57BE" w:rsidP="00740621">
      <w:pPr>
        <w:jc w:val="both"/>
        <w:rPr>
          <w:rFonts w:ascii="Arial" w:hAnsi="Arial" w:cs="Arial"/>
          <w:b/>
          <w:color w:val="000000" w:themeColor="text1"/>
          <w:sz w:val="22"/>
          <w:lang w:eastAsia="es-ES"/>
        </w:rPr>
      </w:pPr>
      <w:r w:rsidRPr="0048794B">
        <w:rPr>
          <w:rFonts w:ascii="Arial" w:hAnsi="Arial" w:cs="Arial"/>
          <w:b/>
          <w:color w:val="000000" w:themeColor="text1"/>
          <w:sz w:val="22"/>
          <w:lang w:eastAsia="es-ES"/>
        </w:rPr>
        <w:t>LIBRETA MILITAR</w:t>
      </w:r>
      <w:r w:rsidR="00D25EA9" w:rsidRPr="0048794B">
        <w:rPr>
          <w:rFonts w:ascii="Arial" w:hAnsi="Arial" w:cs="Arial"/>
          <w:b/>
          <w:color w:val="000000" w:themeColor="text1"/>
          <w:sz w:val="22"/>
          <w:lang w:eastAsia="es-ES"/>
        </w:rPr>
        <w:t xml:space="preserve"> </w:t>
      </w:r>
      <w:r w:rsidR="00917536" w:rsidRPr="0048794B">
        <w:rPr>
          <w:rFonts w:ascii="Arial" w:hAnsi="Arial" w:cs="Arial"/>
          <w:b/>
          <w:color w:val="000000" w:themeColor="text1"/>
          <w:sz w:val="22"/>
          <w:lang w:eastAsia="es-ES"/>
        </w:rPr>
        <w:t>–</w:t>
      </w:r>
      <w:r w:rsidR="00DA20EC" w:rsidRPr="0048794B">
        <w:rPr>
          <w:rFonts w:ascii="Arial" w:hAnsi="Arial" w:cs="Arial"/>
          <w:b/>
          <w:color w:val="000000" w:themeColor="text1"/>
          <w:sz w:val="22"/>
          <w:lang w:eastAsia="es-ES"/>
        </w:rPr>
        <w:t xml:space="preserve"> </w:t>
      </w:r>
      <w:r w:rsidR="00D25EA9" w:rsidRPr="0048794B">
        <w:rPr>
          <w:rFonts w:ascii="Arial" w:hAnsi="Arial" w:cs="Arial"/>
          <w:b/>
          <w:color w:val="000000" w:themeColor="text1"/>
          <w:sz w:val="22"/>
          <w:lang w:eastAsia="es-ES"/>
        </w:rPr>
        <w:t>E</w:t>
      </w:r>
      <w:r w:rsidR="007D3BA9" w:rsidRPr="0048794B">
        <w:rPr>
          <w:rFonts w:ascii="Arial" w:hAnsi="Arial" w:cs="Arial"/>
          <w:b/>
          <w:color w:val="000000" w:themeColor="text1"/>
          <w:sz w:val="22"/>
          <w:lang w:eastAsia="es-ES"/>
        </w:rPr>
        <w:t>xigibilidad</w:t>
      </w:r>
    </w:p>
    <w:p w14:paraId="1CB31C9A" w14:textId="77777777" w:rsidR="00A96363" w:rsidRPr="0048794B" w:rsidRDefault="00A96363" w:rsidP="00485333">
      <w:pPr>
        <w:jc w:val="both"/>
        <w:rPr>
          <w:rFonts w:ascii="Arial" w:hAnsi="Arial" w:cs="Arial"/>
          <w:b/>
          <w:color w:val="000000" w:themeColor="text1"/>
          <w:sz w:val="22"/>
          <w:lang w:eastAsia="es-ES"/>
        </w:rPr>
      </w:pPr>
    </w:p>
    <w:p w14:paraId="7754155F" w14:textId="0F13C38D" w:rsidR="007D3BA9" w:rsidRPr="0048794B" w:rsidRDefault="007D3BA9" w:rsidP="00485333">
      <w:pPr>
        <w:jc w:val="both"/>
        <w:rPr>
          <w:rFonts w:ascii="Arial" w:hAnsi="Arial" w:cs="Arial"/>
          <w:color w:val="000000" w:themeColor="text1"/>
          <w:sz w:val="20"/>
          <w:szCs w:val="20"/>
        </w:rPr>
      </w:pPr>
      <w:r w:rsidRPr="5F9CB204">
        <w:rPr>
          <w:rFonts w:ascii="Arial" w:hAnsi="Arial" w:cs="Arial"/>
          <w:color w:val="000000" w:themeColor="text1"/>
          <w:sz w:val="20"/>
          <w:szCs w:val="20"/>
        </w:rPr>
        <w:t>[…]</w:t>
      </w:r>
      <w:r w:rsidR="3ED85708" w:rsidRPr="5F9CB204">
        <w:rPr>
          <w:rFonts w:ascii="Arial" w:hAnsi="Arial" w:cs="Arial"/>
          <w:color w:val="000000" w:themeColor="text1"/>
          <w:sz w:val="20"/>
          <w:szCs w:val="20"/>
        </w:rPr>
        <w:t>,</w:t>
      </w:r>
      <w:r w:rsidRPr="5F9CB204">
        <w:rPr>
          <w:rFonts w:ascii="Arial" w:hAnsi="Arial" w:cs="Arial"/>
          <w:color w:val="000000" w:themeColor="text1"/>
          <w:sz w:val="20"/>
          <w:szCs w:val="20"/>
        </w:rPr>
        <w:t xml:space="preserve"> </w:t>
      </w:r>
      <w:r w:rsidR="15394DAA" w:rsidRPr="5F9CB204">
        <w:rPr>
          <w:rFonts w:ascii="Arial" w:hAnsi="Arial" w:cs="Arial"/>
          <w:color w:val="000000" w:themeColor="text1"/>
          <w:sz w:val="20"/>
          <w:szCs w:val="20"/>
        </w:rPr>
        <w:t>e</w:t>
      </w:r>
      <w:r w:rsidRPr="5F9CB204">
        <w:rPr>
          <w:rFonts w:ascii="Arial" w:hAnsi="Arial" w:cs="Arial"/>
          <w:color w:val="000000" w:themeColor="text1"/>
          <w:sz w:val="20"/>
          <w:szCs w:val="20"/>
        </w:rPr>
        <w:t>l plazo de 18 meses para definir la situación militar, fijado en el artí</w:t>
      </w:r>
      <w:r w:rsidR="000202ED" w:rsidRPr="5F9CB204">
        <w:rPr>
          <w:rFonts w:ascii="Arial" w:hAnsi="Arial" w:cs="Arial"/>
          <w:color w:val="000000" w:themeColor="text1"/>
          <w:sz w:val="20"/>
          <w:szCs w:val="20"/>
        </w:rPr>
        <w:t>culo 42 de la Ley 1861 de 2017,</w:t>
      </w:r>
      <w:r w:rsidRPr="5F9CB204">
        <w:rPr>
          <w:rFonts w:ascii="Arial" w:hAnsi="Arial" w:cs="Arial"/>
          <w:color w:val="000000" w:themeColor="text1"/>
          <w:sz w:val="20"/>
          <w:szCs w:val="20"/>
        </w:rPr>
        <w:t xml:space="preserve"> contados a partir de la fecha</w:t>
      </w:r>
      <w:r w:rsidR="000202ED" w:rsidRPr="5F9CB204">
        <w:rPr>
          <w:rFonts w:ascii="Arial" w:hAnsi="Arial" w:cs="Arial"/>
          <w:color w:val="000000" w:themeColor="text1"/>
          <w:sz w:val="20"/>
          <w:szCs w:val="20"/>
        </w:rPr>
        <w:t xml:space="preserve"> de vinculación laboral, so</w:t>
      </w:r>
      <w:r w:rsidRPr="5F9CB204">
        <w:rPr>
          <w:rFonts w:ascii="Arial" w:hAnsi="Arial" w:cs="Arial"/>
          <w:color w:val="000000" w:themeColor="text1"/>
          <w:sz w:val="20"/>
          <w:szCs w:val="20"/>
        </w:rPr>
        <w:t xml:space="preserve">lo aplica a las personas declaradas no aptas, exentas, que hayan superado la edad máxima de incorporación a filas y las personas aptas pero exoneradas de pagar la cuota </w:t>
      </w:r>
      <w:r w:rsidR="000202ED" w:rsidRPr="5F9CB204">
        <w:rPr>
          <w:rFonts w:ascii="Arial" w:hAnsi="Arial" w:cs="Arial"/>
          <w:color w:val="000000" w:themeColor="text1"/>
          <w:sz w:val="20"/>
          <w:szCs w:val="20"/>
        </w:rPr>
        <w:t>de compensación militar, pues so</w:t>
      </w:r>
      <w:r w:rsidRPr="5F9CB204">
        <w:rPr>
          <w:rFonts w:ascii="Arial" w:hAnsi="Arial" w:cs="Arial"/>
          <w:color w:val="000000" w:themeColor="text1"/>
          <w:sz w:val="20"/>
          <w:szCs w:val="20"/>
        </w:rPr>
        <w:t>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natural</w:t>
      </w:r>
      <w:r w:rsidR="000202ED" w:rsidRPr="5F9CB204">
        <w:rPr>
          <w:rFonts w:ascii="Arial" w:hAnsi="Arial" w:cs="Arial"/>
          <w:color w:val="000000" w:themeColor="text1"/>
          <w:sz w:val="20"/>
          <w:szCs w:val="20"/>
        </w:rPr>
        <w:t>, por no tratarse de una relación laboral</w:t>
      </w:r>
      <w:r w:rsidRPr="5F9CB204">
        <w:rPr>
          <w:rFonts w:ascii="Arial" w:hAnsi="Arial" w:cs="Arial"/>
          <w:color w:val="000000" w:themeColor="text1"/>
          <w:sz w:val="20"/>
          <w:szCs w:val="20"/>
        </w:rPr>
        <w:t>.</w:t>
      </w:r>
    </w:p>
    <w:p w14:paraId="024D93E1" w14:textId="77777777" w:rsidR="0083518B" w:rsidRPr="0048794B" w:rsidRDefault="0083518B" w:rsidP="00485333">
      <w:pPr>
        <w:jc w:val="both"/>
        <w:rPr>
          <w:rFonts w:ascii="Arial" w:hAnsi="Arial" w:cs="Arial"/>
          <w:color w:val="000000" w:themeColor="text1"/>
          <w:sz w:val="20"/>
          <w:szCs w:val="20"/>
        </w:rPr>
      </w:pPr>
    </w:p>
    <w:p w14:paraId="7B788A7B" w14:textId="311B2455" w:rsidR="00917536" w:rsidRPr="0048794B" w:rsidRDefault="000202ED" w:rsidP="260ACD64">
      <w:pPr>
        <w:jc w:val="both"/>
        <w:rPr>
          <w:rFonts w:ascii="Arial" w:hAnsi="Arial" w:cs="Arial"/>
          <w:b/>
          <w:bCs/>
          <w:color w:val="000000" w:themeColor="text1"/>
          <w:sz w:val="22"/>
          <w:lang w:eastAsia="es-ES"/>
        </w:rPr>
      </w:pPr>
      <w:r w:rsidRPr="260ACD64">
        <w:rPr>
          <w:rFonts w:ascii="Arial" w:hAnsi="Arial" w:cs="Arial"/>
          <w:b/>
          <w:bCs/>
          <w:color w:val="000000" w:themeColor="text1"/>
          <w:sz w:val="22"/>
          <w:lang w:eastAsia="es-ES"/>
        </w:rPr>
        <w:t>LIBRETA MILITAR</w:t>
      </w:r>
      <w:r w:rsidR="00D25EA9" w:rsidRPr="260ACD64">
        <w:rPr>
          <w:rFonts w:ascii="Arial" w:hAnsi="Arial" w:cs="Arial"/>
          <w:b/>
          <w:bCs/>
          <w:color w:val="000000" w:themeColor="text1"/>
          <w:sz w:val="22"/>
          <w:lang w:eastAsia="es-ES"/>
        </w:rPr>
        <w:t xml:space="preserve"> </w:t>
      </w:r>
      <w:r w:rsidR="00FE6999" w:rsidRPr="260ACD64">
        <w:rPr>
          <w:rFonts w:ascii="Arial" w:hAnsi="Arial" w:cs="Arial"/>
          <w:b/>
          <w:bCs/>
          <w:color w:val="000000" w:themeColor="text1"/>
          <w:sz w:val="22"/>
          <w:lang w:eastAsia="es-ES"/>
        </w:rPr>
        <w:t>–</w:t>
      </w:r>
      <w:r w:rsidR="008C57BE" w:rsidRPr="260ACD64">
        <w:rPr>
          <w:rFonts w:ascii="Arial" w:hAnsi="Arial" w:cs="Arial"/>
          <w:b/>
          <w:bCs/>
          <w:color w:val="000000" w:themeColor="text1"/>
          <w:sz w:val="22"/>
          <w:lang w:eastAsia="es-ES"/>
        </w:rPr>
        <w:t xml:space="preserve"> </w:t>
      </w:r>
      <w:r w:rsidR="6761C017" w:rsidRPr="260ACD64">
        <w:rPr>
          <w:rFonts w:ascii="Arial" w:hAnsi="Arial" w:cs="Arial"/>
          <w:b/>
          <w:bCs/>
          <w:color w:val="000000" w:themeColor="text1"/>
          <w:sz w:val="22"/>
          <w:lang w:eastAsia="es-ES"/>
        </w:rPr>
        <w:t xml:space="preserve">Exigibilidad – </w:t>
      </w:r>
      <w:r w:rsidR="008C57BE" w:rsidRPr="260ACD64">
        <w:rPr>
          <w:rFonts w:ascii="Arial" w:hAnsi="Arial" w:cs="Arial"/>
          <w:b/>
          <w:bCs/>
          <w:color w:val="000000" w:themeColor="text1"/>
          <w:sz w:val="22"/>
          <w:lang w:eastAsia="es-ES"/>
        </w:rPr>
        <w:t>Excepciones</w:t>
      </w:r>
    </w:p>
    <w:p w14:paraId="35C38124" w14:textId="77777777" w:rsidR="00A96363" w:rsidRPr="0048794B" w:rsidRDefault="00A96363" w:rsidP="00485333">
      <w:pPr>
        <w:jc w:val="both"/>
        <w:rPr>
          <w:rFonts w:ascii="Arial" w:hAnsi="Arial" w:cs="Arial"/>
          <w:color w:val="000000" w:themeColor="text1"/>
          <w:sz w:val="20"/>
          <w:szCs w:val="20"/>
          <w:lang w:eastAsia="es-ES"/>
        </w:rPr>
      </w:pPr>
    </w:p>
    <w:p w14:paraId="54C0315B" w14:textId="54EDD3E2" w:rsidR="0083518B" w:rsidRPr="0048794B" w:rsidRDefault="00CF3B9F" w:rsidP="00E77966">
      <w:pPr>
        <w:jc w:val="both"/>
        <w:rPr>
          <w:rFonts w:ascii="Arial" w:eastAsia="Calibri" w:hAnsi="Arial" w:cs="Arial"/>
          <w:b/>
          <w:color w:val="000000" w:themeColor="text1"/>
          <w:sz w:val="22"/>
        </w:rPr>
      </w:pPr>
      <w:r w:rsidRPr="0048794B">
        <w:rPr>
          <w:rFonts w:ascii="Arial" w:hAnsi="Arial" w:cs="Arial"/>
          <w:color w:val="000000" w:themeColor="text1"/>
          <w:sz w:val="20"/>
          <w:szCs w:val="20"/>
        </w:rPr>
        <w:t>En conclusión, además de las personas señaladas en el inciso 2 del artículo 42 de la Ley 1861 de 2017, las personas aptas pero exoneradas de pagar la cuota de com</w:t>
      </w:r>
      <w:r w:rsidR="000202ED" w:rsidRPr="0048794B">
        <w:rPr>
          <w:rFonts w:ascii="Arial" w:hAnsi="Arial" w:cs="Arial"/>
          <w:color w:val="000000" w:themeColor="text1"/>
          <w:sz w:val="20"/>
          <w:szCs w:val="20"/>
        </w:rPr>
        <w:t>pensación militar también pueden</w:t>
      </w:r>
      <w:r w:rsidRPr="0048794B">
        <w:rPr>
          <w:rFonts w:ascii="Arial" w:hAnsi="Arial" w:cs="Arial"/>
          <w:color w:val="000000" w:themeColor="text1"/>
          <w:sz w:val="20"/>
          <w:szCs w:val="20"/>
        </w:rPr>
        <w:t xml:space="preserve"> acceder al beneficio previsto en el mismo inciso. A continuación se enuncian las personas que conforme al parágrafo del artículo 26 de la Ley 1861 de 2017, integran este grupo: a) personas en situación de discapacidad física, psíquica y neurosensoriales con afecciones permanentes graves e incapacitantes no susceptibles de recuperación; b) los indígenas que acrediten su integridad cultural, social y económica a través de certificación por el Ministerio del Interior; c)Las víctimas inscritas en el Registro Único de Víctimas; d) Los ciudadanos desmovilizados, previa acreditación de la Agencia Colombiana para la Reintegración; e)Los soldados desacuartelados con ocasión al resultado de la evaluación de aptitud psicofísica final; f) El personal clasificado en niveles 1, 2 o 3 del sisben, o puntajes equivalentes  a dichos niveles, conforme a lo indicado por el DNP; g) Quienes al cumplir los 18 años estuvieren en condición de adoptabilidad encontrándose bajo el cuidado y  protección del ICBF; h) Los ciudadanos en condición de extrema pobreza previa acreditación del programa dirigido por la Agencia Nacional para la Superación de la Pobreza Extrema ANSPE-RED UNIDOS, o de la entidad que el Gobierno nacional determine para el manejo de esta población; i) Los ciudadanos que se encuentren en condición de habitabilidad de calle, previo censo y certificación por parte del respectivo ente territorial.</w:t>
      </w:r>
    </w:p>
    <w:p w14:paraId="6C3255E2" w14:textId="77777777" w:rsidR="0083518B" w:rsidRPr="0048794B" w:rsidRDefault="0083518B" w:rsidP="00E77966">
      <w:pPr>
        <w:jc w:val="both"/>
        <w:rPr>
          <w:rFonts w:ascii="Arial" w:eastAsia="Calibri" w:hAnsi="Arial" w:cs="Arial"/>
          <w:b/>
          <w:color w:val="000000" w:themeColor="text1"/>
          <w:sz w:val="20"/>
          <w:szCs w:val="20"/>
        </w:rPr>
      </w:pPr>
    </w:p>
    <w:p w14:paraId="09622781" w14:textId="77777777" w:rsidR="0083518B" w:rsidRPr="0048794B" w:rsidRDefault="0083518B" w:rsidP="00E77966">
      <w:pPr>
        <w:spacing w:line="23" w:lineRule="atLeast"/>
        <w:jc w:val="both"/>
        <w:rPr>
          <w:rFonts w:ascii="Arial" w:eastAsia="Calibri" w:hAnsi="Arial" w:cs="Arial"/>
          <w:b/>
          <w:color w:val="000000" w:themeColor="text1"/>
          <w:sz w:val="20"/>
          <w:szCs w:val="20"/>
        </w:rPr>
      </w:pPr>
    </w:p>
    <w:p w14:paraId="202CC681" w14:textId="77777777" w:rsidR="0039642A" w:rsidRPr="0048794B" w:rsidRDefault="0039642A" w:rsidP="00E77966">
      <w:pPr>
        <w:pStyle w:val="Default"/>
        <w:rPr>
          <w:color w:val="000000" w:themeColor="text1"/>
          <w:sz w:val="22"/>
          <w:szCs w:val="22"/>
        </w:rPr>
      </w:pPr>
      <w:r w:rsidRPr="007C43BD">
        <w:rPr>
          <w:color w:val="000000" w:themeColor="text1"/>
          <w:sz w:val="22"/>
          <w:szCs w:val="22"/>
        </w:rPr>
        <w:t>Bogotá D.C.</w:t>
      </w:r>
      <w:r w:rsidRPr="0048794B">
        <w:rPr>
          <w:b/>
          <w:bCs/>
          <w:color w:val="000000" w:themeColor="text1"/>
          <w:sz w:val="22"/>
          <w:szCs w:val="22"/>
        </w:rPr>
        <w:t xml:space="preserve">, 28/02/2020 Hora 16:28:5s </w:t>
      </w:r>
    </w:p>
    <w:p w14:paraId="6588999E" w14:textId="4DA8E3F5" w:rsidR="00A96363" w:rsidRPr="00004CFB" w:rsidRDefault="0039642A" w:rsidP="0039642A">
      <w:pPr>
        <w:pStyle w:val="Sinespaciado"/>
        <w:jc w:val="right"/>
        <w:rPr>
          <w:rFonts w:ascii="Arial" w:hAnsi="Arial" w:cs="Arial"/>
          <w:b/>
          <w:bCs/>
          <w:color w:val="000000" w:themeColor="text1"/>
          <w:sz w:val="22"/>
        </w:rPr>
      </w:pPr>
      <w:r w:rsidRPr="00004CFB">
        <w:rPr>
          <w:rFonts w:ascii="Arial" w:hAnsi="Arial" w:cs="Arial"/>
          <w:b/>
          <w:bCs/>
          <w:color w:val="000000" w:themeColor="text1"/>
          <w:sz w:val="22"/>
        </w:rPr>
        <w:t>N° Radicado: 2202013000001455</w:t>
      </w:r>
    </w:p>
    <w:p w14:paraId="633E15C7" w14:textId="77777777" w:rsidR="0039642A" w:rsidRPr="0048794B" w:rsidRDefault="0039642A" w:rsidP="0039642A">
      <w:pPr>
        <w:pStyle w:val="Sinespaciado"/>
        <w:jc w:val="right"/>
        <w:rPr>
          <w:rFonts w:ascii="Arial" w:hAnsi="Arial" w:cs="Arial"/>
          <w:color w:val="000000" w:themeColor="text1"/>
        </w:rPr>
      </w:pPr>
    </w:p>
    <w:p w14:paraId="2B166DFC" w14:textId="1E028E00" w:rsidR="00A37FB6" w:rsidRPr="0048794B" w:rsidRDefault="006C19EC" w:rsidP="00DA20EC">
      <w:pPr>
        <w:pStyle w:val="Sinespaciado"/>
        <w:rPr>
          <w:rFonts w:ascii="Arial" w:hAnsi="Arial" w:cs="Arial"/>
          <w:color w:val="000000" w:themeColor="text1"/>
        </w:rPr>
      </w:pPr>
      <w:r w:rsidRPr="0048794B">
        <w:rPr>
          <w:rFonts w:ascii="Arial" w:hAnsi="Arial" w:cs="Arial"/>
          <w:color w:val="000000" w:themeColor="text1"/>
        </w:rPr>
        <w:t>Señor</w:t>
      </w:r>
    </w:p>
    <w:p w14:paraId="6AE37855" w14:textId="3E764321" w:rsidR="00CF3B9F" w:rsidRPr="0048794B" w:rsidRDefault="006C19EC" w:rsidP="00917536">
      <w:pPr>
        <w:pStyle w:val="Sinespaciado"/>
        <w:rPr>
          <w:rFonts w:ascii="Arial" w:hAnsi="Arial" w:cs="Arial"/>
          <w:b/>
          <w:color w:val="000000" w:themeColor="text1"/>
        </w:rPr>
      </w:pPr>
      <w:r w:rsidRPr="0048794B">
        <w:rPr>
          <w:rFonts w:ascii="Arial" w:hAnsi="Arial" w:cs="Arial"/>
          <w:b/>
          <w:color w:val="000000" w:themeColor="text1"/>
        </w:rPr>
        <w:t xml:space="preserve">Ciudadano </w:t>
      </w:r>
    </w:p>
    <w:p w14:paraId="64F11770" w14:textId="0A386702" w:rsidR="00CF3B9F" w:rsidRPr="0048794B" w:rsidRDefault="00A37FB6" w:rsidP="00CF3B9F">
      <w:pPr>
        <w:spacing w:before="120" w:after="120"/>
        <w:jc w:val="center"/>
        <w:rPr>
          <w:rFonts w:ascii="Arial" w:eastAsia="Calibri" w:hAnsi="Arial" w:cs="Arial"/>
          <w:b/>
          <w:color w:val="000000" w:themeColor="text1"/>
          <w:sz w:val="22"/>
        </w:rPr>
      </w:pPr>
      <w:r w:rsidRPr="0048794B">
        <w:rPr>
          <w:rFonts w:ascii="Arial" w:eastAsia="Calibri" w:hAnsi="Arial" w:cs="Arial"/>
          <w:b/>
          <w:color w:val="000000" w:themeColor="text1"/>
          <w:sz w:val="22"/>
        </w:rPr>
        <w:t xml:space="preserve">Concepto C ─ </w:t>
      </w:r>
      <w:r w:rsidR="00D11BA3" w:rsidRPr="0048794B">
        <w:rPr>
          <w:rFonts w:ascii="Arial" w:eastAsia="Calibri" w:hAnsi="Arial" w:cs="Arial"/>
          <w:b/>
          <w:color w:val="000000" w:themeColor="text1"/>
          <w:sz w:val="22"/>
        </w:rPr>
        <w:t>06</w:t>
      </w:r>
      <w:r w:rsidR="006C19EC" w:rsidRPr="0048794B">
        <w:rPr>
          <w:rFonts w:ascii="Arial" w:eastAsia="Calibri" w:hAnsi="Arial" w:cs="Arial"/>
          <w:b/>
          <w:color w:val="000000" w:themeColor="text1"/>
          <w:sz w:val="22"/>
        </w:rPr>
        <w:t xml:space="preserve">8 </w:t>
      </w:r>
      <w:r w:rsidRPr="0048794B">
        <w:rPr>
          <w:rFonts w:ascii="Arial" w:eastAsia="Calibri" w:hAnsi="Arial" w:cs="Arial"/>
          <w:b/>
          <w:color w:val="000000" w:themeColor="text1"/>
          <w:sz w:val="22"/>
        </w:rPr>
        <w:t>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8794B" w:rsidRPr="0048794B" w14:paraId="20C2FA60" w14:textId="77777777" w:rsidTr="00C13484">
        <w:tc>
          <w:tcPr>
            <w:tcW w:w="2689" w:type="dxa"/>
            <w:hideMark/>
          </w:tcPr>
          <w:p w14:paraId="2A9459AB" w14:textId="77777777" w:rsidR="00A37FB6" w:rsidRPr="0048794B" w:rsidRDefault="00A37FB6" w:rsidP="00A96363">
            <w:pPr>
              <w:pStyle w:val="Sinespaciado"/>
              <w:spacing w:before="120" w:after="120"/>
              <w:rPr>
                <w:rFonts w:ascii="Arial" w:hAnsi="Arial" w:cs="Arial"/>
                <w:b/>
                <w:color w:val="000000" w:themeColor="text1"/>
                <w:sz w:val="22"/>
              </w:rPr>
            </w:pPr>
            <w:r w:rsidRPr="0048794B">
              <w:rPr>
                <w:rFonts w:ascii="Arial" w:hAnsi="Arial" w:cs="Arial"/>
                <w:b/>
                <w:color w:val="000000" w:themeColor="text1"/>
                <w:sz w:val="22"/>
              </w:rPr>
              <w:t xml:space="preserve">Temas:           </w:t>
            </w:r>
          </w:p>
          <w:p w14:paraId="1840BCE8" w14:textId="77777777" w:rsidR="00A37FB6" w:rsidRPr="0048794B" w:rsidRDefault="00A37FB6" w:rsidP="00A96363">
            <w:pPr>
              <w:pStyle w:val="Sinespaciado"/>
              <w:spacing w:before="120" w:after="120"/>
              <w:rPr>
                <w:rFonts w:ascii="Arial" w:hAnsi="Arial" w:cs="Arial"/>
                <w:color w:val="000000" w:themeColor="text1"/>
                <w:sz w:val="22"/>
              </w:rPr>
            </w:pPr>
            <w:r w:rsidRPr="0048794B">
              <w:rPr>
                <w:rFonts w:ascii="Arial" w:hAnsi="Arial" w:cs="Arial"/>
                <w:color w:val="000000" w:themeColor="text1"/>
                <w:sz w:val="22"/>
              </w:rPr>
              <w:t xml:space="preserve">                           </w:t>
            </w:r>
          </w:p>
        </w:tc>
        <w:tc>
          <w:tcPr>
            <w:tcW w:w="6237" w:type="dxa"/>
            <w:hideMark/>
          </w:tcPr>
          <w:p w14:paraId="069BC436" w14:textId="1700BDFF" w:rsidR="00A37FB6" w:rsidRPr="0048794B" w:rsidRDefault="00D11BA3" w:rsidP="00A96363">
            <w:pPr>
              <w:pStyle w:val="Sinespaciado"/>
              <w:spacing w:before="120" w:after="120"/>
              <w:rPr>
                <w:rFonts w:ascii="Arial" w:hAnsi="Arial" w:cs="Arial"/>
                <w:color w:val="000000" w:themeColor="text1"/>
                <w:sz w:val="22"/>
              </w:rPr>
            </w:pPr>
            <w:r w:rsidRPr="0048794B">
              <w:rPr>
                <w:rFonts w:ascii="Arial" w:hAnsi="Arial" w:cs="Arial"/>
                <w:color w:val="000000" w:themeColor="text1"/>
                <w:sz w:val="22"/>
              </w:rPr>
              <w:t>LIBRETA MILITAR</w:t>
            </w:r>
            <w:r w:rsidR="00F478E3" w:rsidRPr="0048794B">
              <w:rPr>
                <w:rFonts w:ascii="Arial" w:hAnsi="Arial" w:cs="Arial"/>
                <w:color w:val="000000" w:themeColor="text1"/>
                <w:sz w:val="22"/>
              </w:rPr>
              <w:t>─</w:t>
            </w:r>
            <w:r w:rsidR="00BB0E35" w:rsidRPr="0048794B">
              <w:rPr>
                <w:rFonts w:ascii="Arial" w:hAnsi="Arial" w:cs="Arial"/>
                <w:color w:val="000000" w:themeColor="text1"/>
                <w:sz w:val="22"/>
              </w:rPr>
              <w:t xml:space="preserve"> Exigibilidad </w:t>
            </w:r>
            <w:r w:rsidR="00AA669D" w:rsidRPr="0048794B">
              <w:rPr>
                <w:rFonts w:ascii="Arial" w:hAnsi="Arial" w:cs="Arial"/>
                <w:color w:val="000000" w:themeColor="text1"/>
                <w:sz w:val="22"/>
              </w:rPr>
              <w:t xml:space="preserve">/ </w:t>
            </w:r>
            <w:r w:rsidR="007D3BA9" w:rsidRPr="0048794B">
              <w:rPr>
                <w:rFonts w:ascii="Arial" w:hAnsi="Arial" w:cs="Arial"/>
                <w:color w:val="000000" w:themeColor="text1"/>
                <w:sz w:val="22"/>
              </w:rPr>
              <w:t>EXIGIBILIIDAD LIBRET</w:t>
            </w:r>
            <w:r w:rsidR="00D25EA9" w:rsidRPr="0048794B">
              <w:rPr>
                <w:rFonts w:ascii="Arial" w:hAnsi="Arial" w:cs="Arial"/>
                <w:color w:val="000000" w:themeColor="text1"/>
                <w:sz w:val="22"/>
              </w:rPr>
              <w:t xml:space="preserve">A </w:t>
            </w:r>
            <w:r w:rsidR="007D3BA9" w:rsidRPr="0048794B">
              <w:rPr>
                <w:rFonts w:ascii="Arial" w:hAnsi="Arial" w:cs="Arial"/>
                <w:color w:val="000000" w:themeColor="text1"/>
                <w:sz w:val="22"/>
              </w:rPr>
              <w:t>MILITAR</w:t>
            </w:r>
            <w:r w:rsidR="00CF3B9F" w:rsidRPr="0048794B">
              <w:rPr>
                <w:rFonts w:ascii="Arial" w:hAnsi="Arial" w:cs="Arial"/>
                <w:color w:val="000000" w:themeColor="text1"/>
                <w:sz w:val="22"/>
              </w:rPr>
              <w:t>─ E</w:t>
            </w:r>
            <w:r w:rsidR="00D25EA9" w:rsidRPr="0048794B">
              <w:rPr>
                <w:rFonts w:ascii="Arial" w:hAnsi="Arial" w:cs="Arial"/>
                <w:color w:val="000000" w:themeColor="text1"/>
                <w:sz w:val="22"/>
              </w:rPr>
              <w:t>xcepciones/</w:t>
            </w:r>
          </w:p>
        </w:tc>
      </w:tr>
      <w:tr w:rsidR="00A40DA1" w:rsidRPr="0048794B" w14:paraId="62473A71" w14:textId="77777777" w:rsidTr="00C13484">
        <w:tc>
          <w:tcPr>
            <w:tcW w:w="2689" w:type="dxa"/>
          </w:tcPr>
          <w:p w14:paraId="730BF589" w14:textId="77777777" w:rsidR="00A37FB6" w:rsidRPr="0048794B" w:rsidRDefault="00A37FB6" w:rsidP="00BB3914">
            <w:pPr>
              <w:pStyle w:val="Sinespaciado"/>
              <w:spacing w:before="120" w:after="120"/>
              <w:rPr>
                <w:rFonts w:ascii="Arial" w:hAnsi="Arial" w:cs="Arial"/>
                <w:b/>
                <w:color w:val="000000" w:themeColor="text1"/>
                <w:sz w:val="22"/>
              </w:rPr>
            </w:pPr>
            <w:r w:rsidRPr="0048794B">
              <w:rPr>
                <w:rFonts w:ascii="Arial" w:hAnsi="Arial" w:cs="Arial"/>
                <w:b/>
                <w:color w:val="000000" w:themeColor="text1"/>
                <w:sz w:val="22"/>
              </w:rPr>
              <w:t xml:space="preserve">Radicación:                              </w:t>
            </w:r>
          </w:p>
        </w:tc>
        <w:tc>
          <w:tcPr>
            <w:tcW w:w="6237" w:type="dxa"/>
          </w:tcPr>
          <w:p w14:paraId="2CD77F9B" w14:textId="289A3A49" w:rsidR="00A37FB6" w:rsidRPr="0048794B" w:rsidRDefault="00A37FB6" w:rsidP="00BB3914">
            <w:pPr>
              <w:pStyle w:val="Sinespaciado"/>
              <w:spacing w:before="120" w:after="120"/>
              <w:rPr>
                <w:rFonts w:ascii="Arial" w:hAnsi="Arial" w:cs="Arial"/>
                <w:color w:val="000000" w:themeColor="text1"/>
                <w:sz w:val="22"/>
              </w:rPr>
            </w:pPr>
            <w:r w:rsidRPr="0048794B">
              <w:rPr>
                <w:rFonts w:ascii="Arial" w:hAnsi="Arial" w:cs="Arial"/>
                <w:color w:val="000000" w:themeColor="text1"/>
                <w:sz w:val="22"/>
              </w:rPr>
              <w:t>Respuesta a consulta # 42020</w:t>
            </w:r>
            <w:r w:rsidR="00D11BA3" w:rsidRPr="0048794B">
              <w:rPr>
                <w:rFonts w:ascii="Arial" w:hAnsi="Arial" w:cs="Arial"/>
                <w:color w:val="000000" w:themeColor="text1"/>
                <w:sz w:val="22"/>
              </w:rPr>
              <w:t>12000000357</w:t>
            </w:r>
          </w:p>
        </w:tc>
      </w:tr>
    </w:tbl>
    <w:p w14:paraId="6D35C426" w14:textId="77777777" w:rsidR="007D3BA9" w:rsidRPr="0048794B" w:rsidRDefault="007D3BA9" w:rsidP="00BB3914">
      <w:pPr>
        <w:spacing w:before="120" w:after="120" w:line="23" w:lineRule="atLeast"/>
        <w:rPr>
          <w:rFonts w:ascii="Arial" w:eastAsia="Calibri" w:hAnsi="Arial" w:cs="Arial"/>
          <w:color w:val="000000" w:themeColor="text1"/>
          <w:sz w:val="22"/>
        </w:rPr>
      </w:pPr>
    </w:p>
    <w:p w14:paraId="2F0DA2F5" w14:textId="5C160FBC" w:rsidR="00A37FB6" w:rsidRPr="0048794B" w:rsidRDefault="00A37FB6" w:rsidP="00004CFB">
      <w:pPr>
        <w:spacing w:before="120" w:after="120" w:line="23" w:lineRule="atLeast"/>
        <w:rPr>
          <w:rFonts w:ascii="Arial" w:eastAsia="Calibri" w:hAnsi="Arial" w:cs="Arial"/>
          <w:color w:val="000000" w:themeColor="text1"/>
          <w:sz w:val="22"/>
        </w:rPr>
      </w:pPr>
      <w:r w:rsidRPr="0048794B">
        <w:rPr>
          <w:rFonts w:ascii="Arial" w:eastAsia="Calibri" w:hAnsi="Arial" w:cs="Arial"/>
          <w:color w:val="000000" w:themeColor="text1"/>
          <w:sz w:val="22"/>
        </w:rPr>
        <w:t>Estimado</w:t>
      </w:r>
      <w:r w:rsidR="006C19EC" w:rsidRPr="0048794B">
        <w:rPr>
          <w:rFonts w:ascii="Arial" w:eastAsia="Calibri" w:hAnsi="Arial" w:cs="Arial"/>
          <w:color w:val="000000" w:themeColor="text1"/>
          <w:sz w:val="22"/>
        </w:rPr>
        <w:t xml:space="preserve"> señor</w:t>
      </w:r>
      <w:r w:rsidRPr="0048794B">
        <w:rPr>
          <w:rFonts w:ascii="Arial" w:eastAsia="Calibri" w:hAnsi="Arial" w:cs="Arial"/>
          <w:color w:val="000000" w:themeColor="text1"/>
          <w:sz w:val="22"/>
        </w:rPr>
        <w:t>,</w:t>
      </w:r>
    </w:p>
    <w:p w14:paraId="615B0F30" w14:textId="4D48FDE2" w:rsidR="00BB3914" w:rsidRPr="0048794B" w:rsidRDefault="00A37FB6" w:rsidP="00944F72">
      <w:pPr>
        <w:spacing w:before="120" w:after="120" w:line="276" w:lineRule="auto"/>
        <w:ind w:right="51"/>
        <w:jc w:val="both"/>
        <w:rPr>
          <w:rFonts w:ascii="Arial" w:eastAsia="Calibri" w:hAnsi="Arial" w:cs="Arial"/>
          <w:color w:val="000000" w:themeColor="text1"/>
          <w:sz w:val="22"/>
        </w:rPr>
      </w:pPr>
      <w:r w:rsidRPr="0048794B">
        <w:rPr>
          <w:rFonts w:ascii="Arial" w:eastAsia="Calibri" w:hAnsi="Arial" w:cs="Arial"/>
          <w:color w:val="000000" w:themeColor="text1"/>
          <w:sz w:val="22"/>
        </w:rPr>
        <w:lastRenderedPageBreak/>
        <w:t xml:space="preserve">La Agencia Nacional de Contratación Pública ―Colombia Compra Eficiente― responde su consulta </w:t>
      </w:r>
      <w:r w:rsidR="006C19EC" w:rsidRPr="0048794B">
        <w:rPr>
          <w:rFonts w:ascii="Arial" w:eastAsia="Calibri" w:hAnsi="Arial" w:cs="Arial"/>
          <w:color w:val="000000" w:themeColor="text1"/>
          <w:sz w:val="22"/>
        </w:rPr>
        <w:t xml:space="preserve">del </w:t>
      </w:r>
      <w:r w:rsidR="00D11BA3" w:rsidRPr="0048794B">
        <w:rPr>
          <w:rFonts w:ascii="Arial" w:eastAsia="Calibri" w:hAnsi="Arial" w:cs="Arial"/>
          <w:color w:val="000000" w:themeColor="text1"/>
          <w:sz w:val="22"/>
        </w:rPr>
        <w:t xml:space="preserve">20 </w:t>
      </w:r>
      <w:r w:rsidRPr="0048794B">
        <w:rPr>
          <w:rFonts w:ascii="Arial" w:eastAsia="Calibri" w:hAnsi="Arial" w:cs="Arial"/>
          <w:color w:val="000000" w:themeColor="text1"/>
          <w:sz w:val="22"/>
        </w:rPr>
        <w:t xml:space="preserve">de </w:t>
      </w:r>
      <w:r w:rsidR="006C19EC" w:rsidRPr="0048794B">
        <w:rPr>
          <w:rFonts w:ascii="Arial" w:eastAsia="Calibri" w:hAnsi="Arial" w:cs="Arial"/>
          <w:color w:val="000000" w:themeColor="text1"/>
          <w:sz w:val="22"/>
        </w:rPr>
        <w:t>enero</w:t>
      </w:r>
      <w:r w:rsidRPr="0048794B">
        <w:rPr>
          <w:rFonts w:ascii="Arial" w:eastAsia="Calibri" w:hAnsi="Arial" w:cs="Arial"/>
          <w:color w:val="000000" w:themeColor="text1"/>
          <w:sz w:val="22"/>
        </w:rPr>
        <w:t xml:space="preserve"> de 20</w:t>
      </w:r>
      <w:r w:rsidR="006C19EC" w:rsidRPr="0048794B">
        <w:rPr>
          <w:rFonts w:ascii="Arial" w:eastAsia="Calibri" w:hAnsi="Arial" w:cs="Arial"/>
          <w:color w:val="000000" w:themeColor="text1"/>
          <w:sz w:val="22"/>
        </w:rPr>
        <w:t>20</w:t>
      </w:r>
      <w:r w:rsidRPr="0048794B">
        <w:rPr>
          <w:rFonts w:ascii="Arial" w:eastAsia="Calibri" w:hAnsi="Arial" w:cs="Arial"/>
          <w:color w:val="000000" w:themeColor="text1"/>
          <w:sz w:val="22"/>
        </w:rPr>
        <w:t xml:space="preserve">, en ejercicio de la competencia otorgada por el numeral 8 del artículo 11 y el numeral 5 del artículo </w:t>
      </w:r>
      <w:r w:rsidR="007D3BA9" w:rsidRPr="0048794B">
        <w:rPr>
          <w:rFonts w:ascii="Arial" w:eastAsia="Calibri" w:hAnsi="Arial" w:cs="Arial"/>
          <w:color w:val="000000" w:themeColor="text1"/>
          <w:sz w:val="22"/>
        </w:rPr>
        <w:t>3 del Decreto Ley 4170 de 2011.</w:t>
      </w:r>
    </w:p>
    <w:p w14:paraId="0440A6A4" w14:textId="77777777" w:rsidR="00CF3B9F" w:rsidRPr="0048794B" w:rsidRDefault="00CF3B9F" w:rsidP="00A96363">
      <w:pPr>
        <w:ind w:right="51"/>
        <w:jc w:val="both"/>
        <w:rPr>
          <w:rFonts w:ascii="Arial" w:eastAsia="Calibri" w:hAnsi="Arial" w:cs="Arial"/>
          <w:color w:val="000000" w:themeColor="text1"/>
          <w:sz w:val="22"/>
        </w:rPr>
      </w:pPr>
    </w:p>
    <w:p w14:paraId="737E2623" w14:textId="7D62A144" w:rsidR="00A37FB6" w:rsidRPr="0048794B" w:rsidRDefault="00A37FB6" w:rsidP="00A96363">
      <w:pPr>
        <w:pStyle w:val="Prrafodelista"/>
        <w:numPr>
          <w:ilvl w:val="0"/>
          <w:numId w:val="6"/>
        </w:numPr>
        <w:tabs>
          <w:tab w:val="left" w:pos="284"/>
        </w:tabs>
        <w:ind w:left="0" w:firstLine="0"/>
        <w:contextualSpacing w:val="0"/>
        <w:jc w:val="both"/>
        <w:rPr>
          <w:rFonts w:ascii="Arial" w:eastAsia="Calibri" w:hAnsi="Arial" w:cs="Arial"/>
          <w:b/>
          <w:color w:val="000000" w:themeColor="text1"/>
          <w:sz w:val="22"/>
        </w:rPr>
      </w:pPr>
      <w:r w:rsidRPr="0048794B">
        <w:rPr>
          <w:rFonts w:ascii="Arial" w:eastAsia="Calibri" w:hAnsi="Arial" w:cs="Arial"/>
          <w:b/>
          <w:color w:val="000000" w:themeColor="text1"/>
          <w:sz w:val="22"/>
        </w:rPr>
        <w:t xml:space="preserve">Problemas planteados </w:t>
      </w:r>
    </w:p>
    <w:p w14:paraId="37615E3F" w14:textId="77777777" w:rsidR="00BB3914" w:rsidRPr="0048794B" w:rsidRDefault="00BB3914" w:rsidP="00A96363">
      <w:pPr>
        <w:pStyle w:val="Prrafodelista"/>
        <w:tabs>
          <w:tab w:val="left" w:pos="284"/>
        </w:tabs>
        <w:ind w:left="0"/>
        <w:contextualSpacing w:val="0"/>
        <w:jc w:val="both"/>
        <w:rPr>
          <w:rFonts w:ascii="Arial" w:eastAsia="Calibri" w:hAnsi="Arial" w:cs="Arial"/>
          <w:b/>
          <w:color w:val="000000" w:themeColor="text1"/>
          <w:sz w:val="22"/>
        </w:rPr>
      </w:pPr>
    </w:p>
    <w:p w14:paraId="7372D7F5" w14:textId="018D6AF8" w:rsidR="0083518B" w:rsidRPr="0048794B" w:rsidRDefault="00A40DA1" w:rsidP="00AC7101">
      <w:pPr>
        <w:autoSpaceDE w:val="0"/>
        <w:autoSpaceDN w:val="0"/>
        <w:adjustRightInd w:val="0"/>
        <w:spacing w:line="276" w:lineRule="auto"/>
        <w:jc w:val="both"/>
        <w:rPr>
          <w:rFonts w:ascii="Arial" w:hAnsi="Arial" w:cs="Arial"/>
          <w:color w:val="000000" w:themeColor="text1"/>
          <w:sz w:val="22"/>
        </w:rPr>
      </w:pPr>
      <w:r w:rsidRPr="0048794B">
        <w:rPr>
          <w:rFonts w:ascii="Arial" w:hAnsi="Arial" w:cs="Arial"/>
          <w:color w:val="000000" w:themeColor="text1"/>
          <w:sz w:val="22"/>
        </w:rPr>
        <w:t xml:space="preserve">Usted realiza las siguientes preguntas en relación con la exigibilidad de la tarjeta militar para la suscripción de contratos de prestación de servicios con entidades públicas: i) </w:t>
      </w:r>
      <w:r w:rsidR="00F478E3" w:rsidRPr="0048794B">
        <w:rPr>
          <w:rFonts w:ascii="Arial" w:hAnsi="Arial" w:cs="Arial"/>
          <w:color w:val="000000" w:themeColor="text1"/>
          <w:sz w:val="22"/>
        </w:rPr>
        <w:t>«</w:t>
      </w:r>
      <w:r w:rsidR="00D11BA3" w:rsidRPr="0048794B">
        <w:rPr>
          <w:rFonts w:ascii="Arial" w:hAnsi="Arial" w:cs="Arial"/>
          <w:color w:val="000000" w:themeColor="text1"/>
          <w:sz w:val="22"/>
        </w:rPr>
        <w:t xml:space="preserve">¿Si una entidad puede ir en contravía del artículo 42 de la Ley 1861 de 2017 en el cual se plantean las excepciones para </w:t>
      </w:r>
      <w:r w:rsidRPr="0048794B">
        <w:rPr>
          <w:rFonts w:ascii="Arial" w:hAnsi="Arial" w:cs="Arial"/>
          <w:color w:val="000000" w:themeColor="text1"/>
          <w:sz w:val="22"/>
        </w:rPr>
        <w:t xml:space="preserve">la exigencia de dicho documento </w:t>
      </w:r>
      <w:r w:rsidR="00D11BA3" w:rsidRPr="0048794B">
        <w:rPr>
          <w:rFonts w:ascii="Arial" w:hAnsi="Arial" w:cs="Arial"/>
          <w:color w:val="000000" w:themeColor="text1"/>
          <w:sz w:val="22"/>
        </w:rPr>
        <w:t>en la contratación?</w:t>
      </w:r>
      <w:r w:rsidR="007D3BA9" w:rsidRPr="0048794B">
        <w:rPr>
          <w:rFonts w:ascii="Arial" w:hAnsi="Arial" w:cs="Arial"/>
          <w:color w:val="000000" w:themeColor="text1"/>
          <w:sz w:val="22"/>
        </w:rPr>
        <w:t>»</w:t>
      </w:r>
      <w:r w:rsidRPr="0048794B">
        <w:rPr>
          <w:rFonts w:ascii="Arial" w:hAnsi="Arial" w:cs="Arial"/>
          <w:color w:val="000000" w:themeColor="text1"/>
          <w:sz w:val="22"/>
        </w:rPr>
        <w:t xml:space="preserve">; y ii) </w:t>
      </w:r>
      <w:r w:rsidR="00D11BA3" w:rsidRPr="0048794B">
        <w:rPr>
          <w:rFonts w:ascii="Arial" w:hAnsi="Arial" w:cs="Arial"/>
          <w:color w:val="000000" w:themeColor="text1"/>
          <w:sz w:val="22"/>
        </w:rPr>
        <w:t>«</w:t>
      </w:r>
      <w:r w:rsidRPr="0048794B">
        <w:rPr>
          <w:rFonts w:ascii="Arial" w:hAnsi="Arial" w:cs="Arial"/>
          <w:color w:val="000000" w:themeColor="text1"/>
          <w:sz w:val="22"/>
        </w:rPr>
        <w:t xml:space="preserve">¿La ley -ya sea esta u otra </w:t>
      </w:r>
      <w:r w:rsidR="00D11BA3" w:rsidRPr="0048794B">
        <w:rPr>
          <w:rFonts w:ascii="Arial" w:hAnsi="Arial" w:cs="Arial"/>
          <w:color w:val="000000" w:themeColor="text1"/>
          <w:sz w:val="22"/>
        </w:rPr>
        <w:t xml:space="preserve">tiene alguna otra excepción reciente o tanto la unidad como Colombia Compra Eficiente están restringiendo el derecho al debido proceso en materia de derechos </w:t>
      </w:r>
      <w:bookmarkEnd w:id="0"/>
      <w:bookmarkEnd w:id="1"/>
      <w:r w:rsidR="006C19EC" w:rsidRPr="0048794B">
        <w:rPr>
          <w:rFonts w:ascii="Arial" w:hAnsi="Arial" w:cs="Arial"/>
          <w:color w:val="000000" w:themeColor="text1"/>
          <w:sz w:val="22"/>
        </w:rPr>
        <w:t xml:space="preserve">pronunciado sobre la necesidad </w:t>
      </w:r>
      <w:r w:rsidR="0083518B" w:rsidRPr="0048794B">
        <w:rPr>
          <w:rFonts w:ascii="Arial" w:hAnsi="Arial" w:cs="Arial"/>
          <w:color w:val="000000" w:themeColor="text1"/>
          <w:sz w:val="22"/>
        </w:rPr>
        <w:t xml:space="preserve">laborales y proceso de contratación de personal?». </w:t>
      </w:r>
    </w:p>
    <w:p w14:paraId="6FC799D6" w14:textId="77777777" w:rsidR="00A96363" w:rsidRPr="0048794B" w:rsidRDefault="00A96363" w:rsidP="00AC7101">
      <w:pPr>
        <w:autoSpaceDE w:val="0"/>
        <w:autoSpaceDN w:val="0"/>
        <w:adjustRightInd w:val="0"/>
        <w:spacing w:line="276" w:lineRule="auto"/>
        <w:jc w:val="both"/>
        <w:rPr>
          <w:rFonts w:ascii="Arial" w:hAnsi="Arial" w:cs="Arial"/>
          <w:color w:val="000000" w:themeColor="text1"/>
          <w:sz w:val="22"/>
        </w:rPr>
      </w:pPr>
    </w:p>
    <w:p w14:paraId="2FF57DE3" w14:textId="77777777" w:rsidR="0083518B" w:rsidRPr="0048794B" w:rsidRDefault="0083518B" w:rsidP="00AC7101">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48794B">
        <w:rPr>
          <w:rFonts w:ascii="Arial" w:eastAsia="Calibri" w:hAnsi="Arial" w:cs="Arial"/>
          <w:b/>
          <w:color w:val="000000" w:themeColor="text1"/>
          <w:sz w:val="22"/>
        </w:rPr>
        <w:t>Consideraciones</w:t>
      </w:r>
    </w:p>
    <w:p w14:paraId="77EB3EAF" w14:textId="77777777" w:rsidR="0083518B" w:rsidRPr="0048794B" w:rsidRDefault="0083518B" w:rsidP="00AC7101">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2FC61A79" w14:textId="5B5488AA" w:rsidR="0083518B" w:rsidRPr="0048794B" w:rsidRDefault="0083518B" w:rsidP="00AC7101">
      <w:pPr>
        <w:spacing w:line="276" w:lineRule="auto"/>
        <w:jc w:val="both"/>
        <w:rPr>
          <w:rFonts w:ascii="Arial" w:hAnsi="Arial" w:cs="Arial"/>
          <w:color w:val="000000" w:themeColor="text1"/>
          <w:sz w:val="22"/>
        </w:rPr>
      </w:pPr>
      <w:r w:rsidRPr="0048794B">
        <w:rPr>
          <w:rFonts w:ascii="Arial" w:hAnsi="Arial" w:cs="Arial"/>
          <w:color w:val="000000" w:themeColor="text1"/>
          <w:sz w:val="22"/>
        </w:rPr>
        <w:t>La Agencia Nacional de Contratación Pública ― Colombia Compra Eficiente se ha</w:t>
      </w:r>
      <w:r w:rsidR="00FE6999" w:rsidRPr="0048794B">
        <w:rPr>
          <w:rFonts w:ascii="Arial" w:hAnsi="Arial" w:cs="Arial"/>
          <w:color w:val="000000" w:themeColor="text1"/>
          <w:sz w:val="22"/>
        </w:rPr>
        <w:t xml:space="preserve"> pronunciado sobre la necesidad</w:t>
      </w:r>
      <w:r w:rsidRPr="0048794B">
        <w:rPr>
          <w:rFonts w:ascii="Arial" w:hAnsi="Arial" w:cs="Arial"/>
          <w:color w:val="000000" w:themeColor="text1"/>
          <w:sz w:val="22"/>
        </w:rPr>
        <w:t xml:space="preserve"> </w:t>
      </w:r>
      <w:r w:rsidR="006C19EC" w:rsidRPr="0048794B">
        <w:rPr>
          <w:rFonts w:ascii="Arial" w:hAnsi="Arial" w:cs="Arial"/>
          <w:color w:val="000000" w:themeColor="text1"/>
          <w:sz w:val="22"/>
        </w:rPr>
        <w:t xml:space="preserve">de presentar </w:t>
      </w:r>
      <w:r w:rsidR="00D11BA3" w:rsidRPr="0048794B">
        <w:rPr>
          <w:rFonts w:ascii="Arial" w:hAnsi="Arial" w:cs="Arial"/>
          <w:color w:val="000000" w:themeColor="text1"/>
          <w:sz w:val="22"/>
        </w:rPr>
        <w:t>la libreta militar</w:t>
      </w:r>
      <w:r w:rsidR="006C19EC" w:rsidRPr="0048794B">
        <w:rPr>
          <w:rFonts w:ascii="Arial" w:hAnsi="Arial" w:cs="Arial"/>
          <w:color w:val="000000" w:themeColor="text1"/>
          <w:sz w:val="22"/>
        </w:rPr>
        <w:t xml:space="preserve"> para suscribir un </w:t>
      </w:r>
      <w:r w:rsidR="00CF513D" w:rsidRPr="0048794B">
        <w:rPr>
          <w:rFonts w:ascii="Arial" w:hAnsi="Arial" w:cs="Arial"/>
          <w:color w:val="000000" w:themeColor="text1"/>
          <w:sz w:val="22"/>
        </w:rPr>
        <w:t>contrato con una entidad estatal, en</w:t>
      </w:r>
      <w:r w:rsidR="006C19EC" w:rsidRPr="0048794B">
        <w:rPr>
          <w:rFonts w:ascii="Arial" w:hAnsi="Arial" w:cs="Arial"/>
          <w:color w:val="000000" w:themeColor="text1"/>
          <w:sz w:val="22"/>
        </w:rPr>
        <w:t xml:space="preserve"> el concepto </w:t>
      </w:r>
      <w:r w:rsidR="00CF513D" w:rsidRPr="0048794B">
        <w:rPr>
          <w:rFonts w:ascii="Arial" w:hAnsi="Arial" w:cs="Arial"/>
          <w:color w:val="000000" w:themeColor="text1"/>
          <w:sz w:val="22"/>
        </w:rPr>
        <w:t xml:space="preserve">con </w:t>
      </w:r>
      <w:r w:rsidR="006C19EC" w:rsidRPr="0048794B">
        <w:rPr>
          <w:rFonts w:ascii="Arial" w:hAnsi="Arial" w:cs="Arial"/>
          <w:color w:val="000000" w:themeColor="text1"/>
          <w:sz w:val="22"/>
        </w:rPr>
        <w:t xml:space="preserve">radicado </w:t>
      </w:r>
      <w:r w:rsidR="00BB0E35" w:rsidRPr="0048794B">
        <w:rPr>
          <w:rFonts w:ascii="Arial" w:hAnsi="Arial" w:cs="Arial"/>
          <w:color w:val="000000" w:themeColor="text1"/>
          <w:sz w:val="22"/>
        </w:rPr>
        <w:t xml:space="preserve">No. </w:t>
      </w:r>
      <w:r w:rsidR="006C19EC" w:rsidRPr="0048794B">
        <w:rPr>
          <w:rFonts w:ascii="Arial" w:hAnsi="Arial" w:cs="Arial"/>
          <w:color w:val="000000" w:themeColor="text1"/>
          <w:sz w:val="22"/>
        </w:rPr>
        <w:t>4201912000005257</w:t>
      </w:r>
      <w:r w:rsidR="00A40DA1" w:rsidRPr="0048794B">
        <w:rPr>
          <w:rFonts w:ascii="Arial" w:hAnsi="Arial" w:cs="Arial"/>
          <w:color w:val="000000" w:themeColor="text1"/>
          <w:sz w:val="22"/>
        </w:rPr>
        <w:t xml:space="preserve">. </w:t>
      </w:r>
      <w:r w:rsidR="006C19EC" w:rsidRPr="0048794B">
        <w:rPr>
          <w:rFonts w:ascii="Arial" w:hAnsi="Arial" w:cs="Arial"/>
          <w:color w:val="000000" w:themeColor="text1"/>
          <w:sz w:val="22"/>
        </w:rPr>
        <w:t>La tesis desarrollada se expone a contin</w:t>
      </w:r>
      <w:r w:rsidR="00FE6999" w:rsidRPr="0048794B">
        <w:rPr>
          <w:rFonts w:ascii="Arial" w:hAnsi="Arial" w:cs="Arial"/>
          <w:color w:val="000000" w:themeColor="text1"/>
          <w:sz w:val="22"/>
        </w:rPr>
        <w:t>uación.</w:t>
      </w:r>
    </w:p>
    <w:p w14:paraId="5DF253B8" w14:textId="77777777" w:rsidR="0083518B" w:rsidRPr="0048794B" w:rsidRDefault="0083518B" w:rsidP="00AC7101">
      <w:pPr>
        <w:spacing w:line="276" w:lineRule="auto"/>
        <w:jc w:val="both"/>
        <w:rPr>
          <w:rFonts w:ascii="Arial" w:hAnsi="Arial" w:cs="Arial"/>
          <w:color w:val="000000" w:themeColor="text1"/>
          <w:sz w:val="22"/>
        </w:rPr>
      </w:pPr>
    </w:p>
    <w:p w14:paraId="0D6924EC" w14:textId="7D2E3D46" w:rsidR="00917536" w:rsidRPr="0048794B" w:rsidRDefault="00D8188A" w:rsidP="00AC7101">
      <w:pPr>
        <w:spacing w:line="276" w:lineRule="auto"/>
        <w:jc w:val="both"/>
        <w:rPr>
          <w:rFonts w:ascii="Arial" w:hAnsi="Arial" w:cs="Arial"/>
          <w:b/>
          <w:color w:val="000000" w:themeColor="text1"/>
          <w:sz w:val="22"/>
        </w:rPr>
      </w:pPr>
      <w:r w:rsidRPr="0048794B">
        <w:rPr>
          <w:rFonts w:ascii="Arial" w:hAnsi="Arial" w:cs="Arial"/>
          <w:b/>
          <w:color w:val="000000" w:themeColor="text1"/>
          <w:sz w:val="22"/>
        </w:rPr>
        <w:t xml:space="preserve">2.1. </w:t>
      </w:r>
      <w:r w:rsidR="00D11BA3" w:rsidRPr="0048794B">
        <w:rPr>
          <w:rFonts w:ascii="Arial" w:hAnsi="Arial" w:cs="Arial"/>
          <w:b/>
          <w:color w:val="000000" w:themeColor="text1"/>
          <w:sz w:val="22"/>
        </w:rPr>
        <w:t>Alcance de las excepciones al deber de acreditar la situación militar</w:t>
      </w:r>
    </w:p>
    <w:p w14:paraId="4C31BD76" w14:textId="77777777" w:rsidR="0083518B" w:rsidRPr="0048794B" w:rsidRDefault="0083518B" w:rsidP="00AC7101">
      <w:pPr>
        <w:spacing w:line="276" w:lineRule="auto"/>
        <w:jc w:val="both"/>
        <w:rPr>
          <w:rFonts w:ascii="Arial" w:hAnsi="Arial" w:cs="Arial"/>
          <w:b/>
          <w:color w:val="000000" w:themeColor="text1"/>
          <w:sz w:val="22"/>
        </w:rPr>
      </w:pPr>
    </w:p>
    <w:p w14:paraId="0826F6ED" w14:textId="68E0BD56" w:rsidR="00D11BA3" w:rsidRPr="0048794B" w:rsidRDefault="00D11BA3" w:rsidP="00AC7101">
      <w:pPr>
        <w:spacing w:line="276" w:lineRule="auto"/>
        <w:jc w:val="both"/>
        <w:rPr>
          <w:rFonts w:ascii="Arial" w:hAnsi="Arial" w:cs="Arial"/>
          <w:b/>
          <w:color w:val="000000" w:themeColor="text1"/>
          <w:sz w:val="22"/>
        </w:rPr>
      </w:pPr>
      <w:r w:rsidRPr="0048794B">
        <w:rPr>
          <w:rFonts w:ascii="Arial" w:hAnsi="Arial" w:cs="Arial"/>
          <w:color w:val="000000" w:themeColor="text1"/>
          <w:sz w:val="22"/>
        </w:rPr>
        <w:t>El artículo 11 de la Ley 1861 de 2017</w:t>
      </w:r>
      <w:r w:rsidR="00E5761C" w:rsidRPr="0048794B">
        <w:rPr>
          <w:rFonts w:ascii="Arial" w:hAnsi="Arial" w:cs="Arial"/>
          <w:color w:val="000000" w:themeColor="text1"/>
          <w:sz w:val="22"/>
        </w:rPr>
        <w:t xml:space="preserve"> </w:t>
      </w:r>
      <w:r w:rsidRPr="0048794B">
        <w:rPr>
          <w:rFonts w:ascii="Arial" w:hAnsi="Arial" w:cs="Arial"/>
          <w:color w:val="000000" w:themeColor="text1"/>
          <w:sz w:val="22"/>
        </w:rPr>
        <w:t>establece la obligación, para todo varón colombiano, de definir su situación militar desde el día en que sea mayor de edad  hasta la fecha en que adquiera la edad de 50 años</w:t>
      </w:r>
      <w:r w:rsidR="00E5761C" w:rsidRPr="0048794B">
        <w:rPr>
          <w:rStyle w:val="Refdenotaalpie"/>
          <w:rFonts w:ascii="Arial" w:hAnsi="Arial" w:cs="Arial"/>
          <w:color w:val="000000" w:themeColor="text1"/>
          <w:sz w:val="22"/>
        </w:rPr>
        <w:footnoteReference w:id="1"/>
      </w:r>
      <w:r w:rsidRPr="0048794B">
        <w:rPr>
          <w:rFonts w:ascii="Arial" w:hAnsi="Arial" w:cs="Arial"/>
          <w:color w:val="000000" w:themeColor="text1"/>
          <w:sz w:val="22"/>
        </w:rPr>
        <w:t>.</w:t>
      </w:r>
    </w:p>
    <w:p w14:paraId="7297C9A2" w14:textId="2B748BB7" w:rsidR="00A40DA1" w:rsidRPr="0048794B" w:rsidRDefault="00D11BA3" w:rsidP="00944F72">
      <w:pPr>
        <w:spacing w:before="120" w:after="120"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Además, esta ley estableció las reglas de definición de </w:t>
      </w:r>
      <w:r w:rsidR="00A40DA1" w:rsidRPr="0048794B">
        <w:rPr>
          <w:rFonts w:ascii="Arial" w:hAnsi="Arial" w:cs="Arial"/>
          <w:color w:val="000000" w:themeColor="text1"/>
          <w:sz w:val="22"/>
        </w:rPr>
        <w:t xml:space="preserve">la situación militar para </w:t>
      </w:r>
      <w:r w:rsidRPr="0048794B">
        <w:rPr>
          <w:rFonts w:ascii="Arial" w:hAnsi="Arial" w:cs="Arial"/>
          <w:color w:val="000000" w:themeColor="text1"/>
          <w:sz w:val="22"/>
        </w:rPr>
        <w:t>acceder al trabajo, y esp</w:t>
      </w:r>
      <w:r w:rsidR="00201C43" w:rsidRPr="0048794B">
        <w:rPr>
          <w:rFonts w:ascii="Arial" w:hAnsi="Arial" w:cs="Arial"/>
          <w:color w:val="000000" w:themeColor="text1"/>
          <w:sz w:val="22"/>
        </w:rPr>
        <w:t>ecíficamente, en el artículo 42,</w:t>
      </w:r>
      <w:r w:rsidRPr="0048794B">
        <w:rPr>
          <w:rFonts w:ascii="Arial" w:hAnsi="Arial" w:cs="Arial"/>
          <w:color w:val="000000" w:themeColor="text1"/>
          <w:sz w:val="22"/>
        </w:rPr>
        <w:t xml:space="preserve"> se establecieron 3 eventos en los que los ciudadanos están obligados a acreditarla: i) ejercer cargos públicos; ii) trabajar en el sector privado; y iii) celebrar contratos de prestación de servicios como persona natural, con</w:t>
      </w:r>
      <w:r w:rsidR="00A40DA1" w:rsidRPr="0048794B">
        <w:rPr>
          <w:rFonts w:ascii="Arial" w:hAnsi="Arial" w:cs="Arial"/>
          <w:color w:val="000000" w:themeColor="text1"/>
          <w:sz w:val="22"/>
        </w:rPr>
        <w:t xml:space="preserve"> entidades de derecho público. </w:t>
      </w:r>
      <w:r w:rsidRPr="0048794B">
        <w:rPr>
          <w:rFonts w:ascii="Arial" w:hAnsi="Arial" w:cs="Arial"/>
          <w:color w:val="000000" w:themeColor="text1"/>
          <w:sz w:val="22"/>
        </w:rPr>
        <w:t>La p</w:t>
      </w:r>
      <w:r w:rsidR="00A40DA1" w:rsidRPr="0048794B">
        <w:rPr>
          <w:rFonts w:ascii="Arial" w:hAnsi="Arial" w:cs="Arial"/>
          <w:color w:val="000000" w:themeColor="text1"/>
          <w:sz w:val="22"/>
        </w:rPr>
        <w:t xml:space="preserve">resente consulta se limitó al tercer </w:t>
      </w:r>
      <w:r w:rsidRPr="0048794B">
        <w:rPr>
          <w:rFonts w:ascii="Arial" w:hAnsi="Arial" w:cs="Arial"/>
          <w:color w:val="000000" w:themeColor="text1"/>
          <w:sz w:val="22"/>
        </w:rPr>
        <w:t xml:space="preserve">evento, por lo cual, solo analizará el particular. </w:t>
      </w:r>
    </w:p>
    <w:p w14:paraId="0514CA0E" w14:textId="4FCEBD04" w:rsidR="00D11BA3" w:rsidRPr="0048794B" w:rsidRDefault="00D11BA3" w:rsidP="00944F72">
      <w:pPr>
        <w:spacing w:before="120" w:after="120"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Esta </w:t>
      </w:r>
      <w:r w:rsidR="00D16A63" w:rsidRPr="0048794B">
        <w:rPr>
          <w:rFonts w:ascii="Arial" w:hAnsi="Arial" w:cs="Arial"/>
          <w:color w:val="000000" w:themeColor="text1"/>
          <w:sz w:val="22"/>
        </w:rPr>
        <w:t>tercera</w:t>
      </w:r>
      <w:r w:rsidRPr="0048794B">
        <w:rPr>
          <w:rFonts w:ascii="Arial" w:hAnsi="Arial" w:cs="Arial"/>
          <w:color w:val="000000" w:themeColor="text1"/>
          <w:sz w:val="22"/>
        </w:rPr>
        <w:t xml:space="preserve"> regla </w:t>
      </w:r>
      <w:r w:rsidR="00D16A63" w:rsidRPr="0048794B">
        <w:rPr>
          <w:rFonts w:ascii="Arial" w:hAnsi="Arial" w:cs="Arial"/>
          <w:color w:val="000000" w:themeColor="text1"/>
          <w:sz w:val="22"/>
        </w:rPr>
        <w:t>de la norma</w:t>
      </w:r>
      <w:r w:rsidRPr="0048794B">
        <w:rPr>
          <w:rFonts w:ascii="Arial" w:hAnsi="Arial" w:cs="Arial"/>
          <w:color w:val="000000" w:themeColor="text1"/>
          <w:sz w:val="22"/>
        </w:rPr>
        <w:t xml:space="preserve"> expresa la obligación de acreditar la situación militar cuando se pretenda celebrar un contrato de prestación de servicios </w:t>
      </w:r>
      <w:r w:rsidR="00D16A63" w:rsidRPr="0048794B">
        <w:rPr>
          <w:rFonts w:ascii="Arial" w:hAnsi="Arial" w:cs="Arial"/>
          <w:color w:val="000000" w:themeColor="text1"/>
          <w:sz w:val="22"/>
        </w:rPr>
        <w:t>con una entidad de derecho público, siendo</w:t>
      </w:r>
      <w:r w:rsidR="00201C43" w:rsidRPr="0048794B">
        <w:rPr>
          <w:rFonts w:ascii="Arial" w:hAnsi="Arial" w:cs="Arial"/>
          <w:color w:val="000000" w:themeColor="text1"/>
          <w:sz w:val="22"/>
        </w:rPr>
        <w:t xml:space="preserve"> persona natural.</w:t>
      </w:r>
      <w:r w:rsidRPr="0048794B">
        <w:rPr>
          <w:rFonts w:ascii="Arial" w:hAnsi="Arial" w:cs="Arial"/>
          <w:color w:val="000000" w:themeColor="text1"/>
          <w:sz w:val="22"/>
        </w:rPr>
        <w:t xml:space="preserve"> Por tanto, </w:t>
      </w:r>
      <w:r w:rsidR="00D16A63" w:rsidRPr="0048794B">
        <w:rPr>
          <w:rFonts w:ascii="Arial" w:hAnsi="Arial" w:cs="Arial"/>
          <w:color w:val="000000" w:themeColor="text1"/>
          <w:sz w:val="22"/>
        </w:rPr>
        <w:t>el contratista debe</w:t>
      </w:r>
      <w:r w:rsidRPr="0048794B">
        <w:rPr>
          <w:rFonts w:ascii="Arial" w:hAnsi="Arial" w:cs="Arial"/>
          <w:color w:val="000000" w:themeColor="text1"/>
          <w:sz w:val="22"/>
        </w:rPr>
        <w:t xml:space="preserve"> acreditarla en la </w:t>
      </w:r>
      <w:r w:rsidRPr="0048794B">
        <w:rPr>
          <w:rFonts w:ascii="Arial" w:hAnsi="Arial" w:cs="Arial"/>
          <w:color w:val="000000" w:themeColor="text1"/>
          <w:sz w:val="22"/>
        </w:rPr>
        <w:lastRenderedPageBreak/>
        <w:t xml:space="preserve">forma establecida en los artículos 35 y 40 de la referida ley, </w:t>
      </w:r>
      <w:r w:rsidR="00D16A63" w:rsidRPr="0048794B">
        <w:rPr>
          <w:rFonts w:ascii="Arial" w:hAnsi="Arial" w:cs="Arial"/>
          <w:color w:val="000000" w:themeColor="text1"/>
          <w:sz w:val="22"/>
        </w:rPr>
        <w:t>es decir, con</w:t>
      </w:r>
      <w:r w:rsidRPr="0048794B">
        <w:rPr>
          <w:rFonts w:ascii="Arial" w:hAnsi="Arial" w:cs="Arial"/>
          <w:color w:val="000000" w:themeColor="text1"/>
          <w:sz w:val="22"/>
        </w:rPr>
        <w:t xml:space="preserve"> la tarjeta de reservista militar o policial o del certificado digital, respectivamente. </w:t>
      </w:r>
    </w:p>
    <w:p w14:paraId="30500431" w14:textId="0D7D7968" w:rsidR="00D11BA3" w:rsidRPr="0048794B" w:rsidRDefault="00D16A63" w:rsidP="00AC7101">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Podría </w:t>
      </w:r>
      <w:r w:rsidR="00D11BA3" w:rsidRPr="0048794B">
        <w:rPr>
          <w:rFonts w:ascii="Arial" w:hAnsi="Arial" w:cs="Arial"/>
          <w:color w:val="000000" w:themeColor="text1"/>
          <w:sz w:val="22"/>
        </w:rPr>
        <w:t xml:space="preserve">colegirse que la norma consagra una prohibición general y absoluta para acceder al trabajo mientras no se tenga </w:t>
      </w:r>
      <w:r w:rsidR="000F4D82" w:rsidRPr="0048794B">
        <w:rPr>
          <w:rFonts w:ascii="Arial" w:hAnsi="Arial" w:cs="Arial"/>
          <w:color w:val="000000" w:themeColor="text1"/>
          <w:sz w:val="22"/>
        </w:rPr>
        <w:t xml:space="preserve">definida la situación militar. </w:t>
      </w:r>
      <w:r w:rsidR="00D11BA3" w:rsidRPr="0048794B">
        <w:rPr>
          <w:rFonts w:ascii="Arial" w:hAnsi="Arial" w:cs="Arial"/>
          <w:color w:val="000000" w:themeColor="text1"/>
          <w:sz w:val="22"/>
        </w:rPr>
        <w:t>No obstante, el inciso segundo de la disposición</w:t>
      </w:r>
      <w:r w:rsidRPr="0048794B">
        <w:rPr>
          <w:rFonts w:ascii="Arial" w:hAnsi="Arial" w:cs="Arial"/>
          <w:color w:val="000000" w:themeColor="text1"/>
          <w:sz w:val="22"/>
        </w:rPr>
        <w:t xml:space="preserve"> </w:t>
      </w:r>
      <w:r w:rsidR="00D11BA3" w:rsidRPr="0048794B">
        <w:rPr>
          <w:rFonts w:ascii="Arial" w:hAnsi="Arial" w:cs="Arial"/>
          <w:color w:val="000000" w:themeColor="text1"/>
          <w:sz w:val="22"/>
        </w:rPr>
        <w:t xml:space="preserve">estableció que las entidades públicas no podrán exigir al ciudadano </w:t>
      </w:r>
      <w:r w:rsidRPr="0048794B">
        <w:rPr>
          <w:rFonts w:ascii="Arial" w:hAnsi="Arial" w:cs="Arial"/>
          <w:color w:val="000000" w:themeColor="text1"/>
          <w:sz w:val="22"/>
        </w:rPr>
        <w:t xml:space="preserve">exhibir </w:t>
      </w:r>
      <w:r w:rsidR="00D11BA3" w:rsidRPr="0048794B">
        <w:rPr>
          <w:rFonts w:ascii="Arial" w:hAnsi="Arial" w:cs="Arial"/>
          <w:color w:val="000000" w:themeColor="text1"/>
          <w:sz w:val="22"/>
        </w:rPr>
        <w:t>la tarjeta militar para ingresar a un empleo, y permitió el acceso temporal al empleo a</w:t>
      </w:r>
      <w:r w:rsidR="000F4D82" w:rsidRPr="0048794B">
        <w:rPr>
          <w:rFonts w:ascii="Arial" w:hAnsi="Arial" w:cs="Arial"/>
          <w:color w:val="000000" w:themeColor="text1"/>
          <w:sz w:val="22"/>
        </w:rPr>
        <w:t xml:space="preserve"> las personas que </w:t>
      </w:r>
      <w:r w:rsidRPr="0048794B">
        <w:rPr>
          <w:rFonts w:ascii="Arial" w:hAnsi="Arial" w:cs="Arial"/>
          <w:color w:val="000000" w:themeColor="text1"/>
          <w:sz w:val="22"/>
        </w:rPr>
        <w:t>hayan sido declaradas no aptas</w:t>
      </w:r>
      <w:r w:rsidR="00E5761C" w:rsidRPr="0048794B">
        <w:rPr>
          <w:rFonts w:ascii="Arial" w:hAnsi="Arial" w:cs="Arial"/>
          <w:color w:val="000000" w:themeColor="text1"/>
          <w:sz w:val="22"/>
        </w:rPr>
        <w:t>,</w:t>
      </w:r>
      <w:r w:rsidR="000F4D82" w:rsidRPr="0048794B">
        <w:rPr>
          <w:rFonts w:ascii="Arial" w:hAnsi="Arial" w:cs="Arial"/>
          <w:color w:val="000000" w:themeColor="text1"/>
          <w:sz w:val="22"/>
        </w:rPr>
        <w:t xml:space="preserve"> exentas o </w:t>
      </w:r>
      <w:r w:rsidRPr="0048794B">
        <w:rPr>
          <w:rFonts w:ascii="Arial" w:hAnsi="Arial" w:cs="Arial"/>
          <w:color w:val="000000" w:themeColor="text1"/>
          <w:sz w:val="22"/>
        </w:rPr>
        <w:t>hayan superado la edad máxima de incorporación a filas</w:t>
      </w:r>
      <w:r w:rsidR="00D11BA3" w:rsidRPr="0048794B">
        <w:rPr>
          <w:rFonts w:ascii="Arial" w:hAnsi="Arial" w:cs="Arial"/>
          <w:color w:val="000000" w:themeColor="text1"/>
          <w:sz w:val="22"/>
        </w:rPr>
        <w:t xml:space="preserve">, sin que se haya definido su situación militar, y otorgó un plazo de 18 meses para normalizarla. La norma señaló: </w:t>
      </w:r>
    </w:p>
    <w:p w14:paraId="63181E81" w14:textId="77777777" w:rsidR="00E5761C" w:rsidRPr="0048794B" w:rsidRDefault="00E5761C" w:rsidP="00AC7101">
      <w:pPr>
        <w:spacing w:line="276" w:lineRule="auto"/>
        <w:ind w:firstLine="708"/>
        <w:jc w:val="both"/>
        <w:rPr>
          <w:rFonts w:ascii="Arial" w:hAnsi="Arial" w:cs="Arial"/>
          <w:color w:val="000000" w:themeColor="text1"/>
          <w:sz w:val="22"/>
        </w:rPr>
      </w:pPr>
    </w:p>
    <w:p w14:paraId="110A0EAE" w14:textId="701CB228" w:rsidR="00D11BA3" w:rsidRPr="0048794B" w:rsidRDefault="00D16A63" w:rsidP="00AC7101">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w:t>
      </w:r>
      <w:r w:rsidR="00D11BA3" w:rsidRPr="0048794B">
        <w:rPr>
          <w:rFonts w:ascii="Arial" w:hAnsi="Arial" w:cs="Arial"/>
          <w:color w:val="000000" w:themeColor="text1"/>
          <w:sz w:val="21"/>
          <w:szCs w:val="21"/>
        </w:rPr>
        <w:t xml:space="preserve">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w:t>
      </w:r>
      <w:r w:rsidRPr="0048794B">
        <w:rPr>
          <w:rFonts w:ascii="Arial" w:hAnsi="Arial" w:cs="Arial"/>
          <w:color w:val="000000" w:themeColor="text1"/>
          <w:sz w:val="21"/>
          <w:szCs w:val="21"/>
        </w:rPr>
        <w:t>al trabajador</w:t>
      </w:r>
      <w:r w:rsidR="00D11BA3" w:rsidRPr="0048794B">
        <w:rPr>
          <w:rFonts w:ascii="Arial" w:hAnsi="Arial" w:cs="Arial"/>
          <w:color w:val="000000" w:themeColor="text1"/>
          <w:sz w:val="21"/>
          <w:szCs w:val="21"/>
        </w:rPr>
        <w:t>.</w:t>
      </w:r>
    </w:p>
    <w:p w14:paraId="2F572D0E" w14:textId="77777777" w:rsidR="00E5761C" w:rsidRPr="0048794B" w:rsidRDefault="00E5761C" w:rsidP="00AC7101">
      <w:pPr>
        <w:spacing w:line="276" w:lineRule="auto"/>
        <w:ind w:left="709" w:right="709"/>
        <w:jc w:val="both"/>
        <w:rPr>
          <w:rFonts w:ascii="Arial" w:hAnsi="Arial" w:cs="Arial"/>
          <w:color w:val="000000" w:themeColor="text1"/>
          <w:sz w:val="21"/>
          <w:szCs w:val="21"/>
        </w:rPr>
      </w:pPr>
    </w:p>
    <w:p w14:paraId="271075A6" w14:textId="256E70A8" w:rsidR="00E5761C" w:rsidRPr="0048794B" w:rsidRDefault="00D16A63" w:rsidP="00AC7101">
      <w:pPr>
        <w:spacing w:line="276" w:lineRule="auto"/>
        <w:ind w:firstLine="709"/>
        <w:jc w:val="both"/>
        <w:rPr>
          <w:rFonts w:ascii="Arial" w:hAnsi="Arial" w:cs="Arial"/>
          <w:color w:val="000000" w:themeColor="text1"/>
          <w:sz w:val="22"/>
        </w:rPr>
      </w:pPr>
      <w:r w:rsidRPr="0048794B">
        <w:rPr>
          <w:rFonts w:ascii="Arial" w:hAnsi="Arial" w:cs="Arial"/>
          <w:color w:val="000000" w:themeColor="text1"/>
          <w:sz w:val="22"/>
        </w:rPr>
        <w:t>Conforme</w:t>
      </w:r>
      <w:r w:rsidR="00D11BA3" w:rsidRPr="0048794B">
        <w:rPr>
          <w:rFonts w:ascii="Arial" w:hAnsi="Arial" w:cs="Arial"/>
          <w:color w:val="000000" w:themeColor="text1"/>
          <w:sz w:val="22"/>
        </w:rPr>
        <w:t xml:space="preserve"> con lo anterior, la regla general es que todos los ciudadanos deben acreditar su sit</w:t>
      </w:r>
      <w:r w:rsidRPr="0048794B">
        <w:rPr>
          <w:rFonts w:ascii="Arial" w:hAnsi="Arial" w:cs="Arial"/>
          <w:color w:val="000000" w:themeColor="text1"/>
          <w:sz w:val="22"/>
        </w:rPr>
        <w:t>ua</w:t>
      </w:r>
      <w:r w:rsidR="00D11BA3" w:rsidRPr="0048794B">
        <w:rPr>
          <w:rFonts w:ascii="Arial" w:hAnsi="Arial" w:cs="Arial"/>
          <w:color w:val="000000" w:themeColor="text1"/>
          <w:sz w:val="22"/>
        </w:rPr>
        <w:t>ción militar para acceder a un trabajo, sin embargo, la norma permite que algunas personas puedan acceder temporalmente mientras definen su situación militar.  A este respecto, la Corte Constitucional, al estudiar la constitucionalidad de la</w:t>
      </w:r>
      <w:r w:rsidR="001D7F3E" w:rsidRPr="0048794B">
        <w:rPr>
          <w:rFonts w:ascii="Arial" w:hAnsi="Arial" w:cs="Arial"/>
          <w:color w:val="000000" w:themeColor="text1"/>
          <w:sz w:val="22"/>
        </w:rPr>
        <w:t xml:space="preserve"> norma referida –</w:t>
      </w:r>
      <w:r w:rsidR="00D11BA3" w:rsidRPr="0048794B">
        <w:rPr>
          <w:rFonts w:ascii="Arial" w:hAnsi="Arial" w:cs="Arial"/>
          <w:color w:val="000000" w:themeColor="text1"/>
          <w:sz w:val="22"/>
        </w:rPr>
        <w:t>inciso 2 del artículo 42 de la Ley 1861 de 2017</w:t>
      </w:r>
      <w:r w:rsidR="001D7F3E" w:rsidRPr="0048794B">
        <w:rPr>
          <w:rFonts w:ascii="Arial" w:hAnsi="Arial" w:cs="Arial"/>
          <w:color w:val="000000" w:themeColor="text1"/>
          <w:sz w:val="22"/>
        </w:rPr>
        <w:t xml:space="preserve">– </w:t>
      </w:r>
      <w:r w:rsidR="00D11BA3" w:rsidRPr="0048794B">
        <w:rPr>
          <w:rFonts w:ascii="Arial" w:hAnsi="Arial" w:cs="Arial"/>
          <w:color w:val="000000" w:themeColor="text1"/>
          <w:sz w:val="22"/>
        </w:rPr>
        <w:t>condicionó la exequibilidad de la misma, en el</w:t>
      </w:r>
      <w:r w:rsidR="00AC7101" w:rsidRPr="0048794B">
        <w:rPr>
          <w:rFonts w:ascii="Arial" w:hAnsi="Arial" w:cs="Arial"/>
          <w:color w:val="000000" w:themeColor="text1"/>
          <w:sz w:val="22"/>
        </w:rPr>
        <w:t xml:space="preserve"> entendido de que</w:t>
      </w:r>
      <w:r w:rsidR="001D7F3E" w:rsidRPr="0048794B">
        <w:rPr>
          <w:rFonts w:ascii="Arial" w:hAnsi="Arial" w:cs="Arial"/>
          <w:color w:val="000000" w:themeColor="text1"/>
          <w:sz w:val="22"/>
        </w:rPr>
        <w:t xml:space="preserve"> el beneficio</w:t>
      </w:r>
      <w:r w:rsidR="00D11BA3" w:rsidRPr="0048794B">
        <w:rPr>
          <w:rFonts w:ascii="Arial" w:hAnsi="Arial" w:cs="Arial"/>
          <w:color w:val="000000" w:themeColor="text1"/>
          <w:sz w:val="22"/>
        </w:rPr>
        <w:t xml:space="preserve"> de acceder temporalmente a un empleo</w:t>
      </w:r>
      <w:r w:rsidR="001D7F3E" w:rsidRPr="0048794B">
        <w:rPr>
          <w:rFonts w:ascii="Arial" w:hAnsi="Arial" w:cs="Arial"/>
          <w:color w:val="000000" w:themeColor="text1"/>
          <w:sz w:val="22"/>
        </w:rPr>
        <w:t>,</w:t>
      </w:r>
      <w:r w:rsidR="00D11BA3" w:rsidRPr="0048794B">
        <w:rPr>
          <w:rFonts w:ascii="Arial" w:hAnsi="Arial" w:cs="Arial"/>
          <w:color w:val="000000" w:themeColor="text1"/>
          <w:sz w:val="22"/>
        </w:rPr>
        <w:t xml:space="preserve"> mientras se define la </w:t>
      </w:r>
      <w:r w:rsidR="00E5761C" w:rsidRPr="0048794B">
        <w:rPr>
          <w:rFonts w:ascii="Arial" w:hAnsi="Arial" w:cs="Arial"/>
          <w:color w:val="000000" w:themeColor="text1"/>
          <w:sz w:val="22"/>
        </w:rPr>
        <w:t>situación militar</w:t>
      </w:r>
      <w:r w:rsidR="00D11BA3" w:rsidRPr="0048794B">
        <w:rPr>
          <w:rFonts w:ascii="Arial" w:hAnsi="Arial" w:cs="Arial"/>
          <w:color w:val="000000" w:themeColor="text1"/>
          <w:sz w:val="22"/>
        </w:rPr>
        <w:t>, aplicaba no solo para los 3 ev</w:t>
      </w:r>
      <w:r w:rsidR="00E5761C" w:rsidRPr="0048794B">
        <w:rPr>
          <w:rFonts w:ascii="Arial" w:hAnsi="Arial" w:cs="Arial"/>
          <w:color w:val="000000" w:themeColor="text1"/>
          <w:sz w:val="22"/>
        </w:rPr>
        <w:t>entos señalados en la norma -n</w:t>
      </w:r>
      <w:r w:rsidR="001D7F3E" w:rsidRPr="0048794B">
        <w:rPr>
          <w:rFonts w:ascii="Arial" w:hAnsi="Arial" w:cs="Arial"/>
          <w:color w:val="000000" w:themeColor="text1"/>
          <w:sz w:val="22"/>
        </w:rPr>
        <w:t>o aptos, exento</w:t>
      </w:r>
      <w:r w:rsidR="00D11BA3" w:rsidRPr="0048794B">
        <w:rPr>
          <w:rFonts w:ascii="Arial" w:hAnsi="Arial" w:cs="Arial"/>
          <w:color w:val="000000" w:themeColor="text1"/>
          <w:sz w:val="22"/>
        </w:rPr>
        <w:t xml:space="preserve">s de </w:t>
      </w:r>
      <w:r w:rsidR="001D7F3E" w:rsidRPr="0048794B">
        <w:rPr>
          <w:rFonts w:ascii="Arial" w:hAnsi="Arial" w:cs="Arial"/>
          <w:color w:val="000000" w:themeColor="text1"/>
          <w:sz w:val="22"/>
        </w:rPr>
        <w:t>prestar el servicio militar y q</w:t>
      </w:r>
      <w:r w:rsidR="00D11BA3" w:rsidRPr="0048794B">
        <w:rPr>
          <w:rFonts w:ascii="Arial" w:hAnsi="Arial" w:cs="Arial"/>
          <w:color w:val="000000" w:themeColor="text1"/>
          <w:sz w:val="22"/>
        </w:rPr>
        <w:t xml:space="preserve">uienes hayan superado la edad máxima de incorporación a filas- sino a las personas aptas pero exoneradas de pagar la cuota de </w:t>
      </w:r>
      <w:r w:rsidR="00E5761C" w:rsidRPr="0048794B">
        <w:rPr>
          <w:rFonts w:ascii="Arial" w:hAnsi="Arial" w:cs="Arial"/>
          <w:color w:val="000000" w:themeColor="text1"/>
          <w:sz w:val="22"/>
        </w:rPr>
        <w:t xml:space="preserve">compensación militar. Por </w:t>
      </w:r>
      <w:r w:rsidR="00902489" w:rsidRPr="0048794B">
        <w:rPr>
          <w:rFonts w:ascii="Arial" w:hAnsi="Arial" w:cs="Arial"/>
          <w:color w:val="000000" w:themeColor="text1"/>
          <w:sz w:val="22"/>
        </w:rPr>
        <w:t>lo que la C</w:t>
      </w:r>
      <w:r w:rsidR="000F6F27" w:rsidRPr="0048794B">
        <w:rPr>
          <w:rFonts w:ascii="Arial" w:hAnsi="Arial" w:cs="Arial"/>
          <w:color w:val="000000" w:themeColor="text1"/>
          <w:sz w:val="22"/>
        </w:rPr>
        <w:t xml:space="preserve">orte hizo extensible este beneficio al cuarto grupo de sujetos. </w:t>
      </w:r>
    </w:p>
    <w:p w14:paraId="122EB620" w14:textId="41C46982" w:rsidR="0083518B" w:rsidRPr="0048794B" w:rsidRDefault="00E5761C" w:rsidP="00902489">
      <w:pPr>
        <w:spacing w:line="276" w:lineRule="auto"/>
        <w:ind w:firstLine="709"/>
        <w:jc w:val="both"/>
        <w:rPr>
          <w:rFonts w:ascii="Arial" w:hAnsi="Arial" w:cs="Arial"/>
          <w:color w:val="000000" w:themeColor="text1"/>
          <w:sz w:val="22"/>
        </w:rPr>
      </w:pPr>
      <w:r w:rsidRPr="0048794B">
        <w:rPr>
          <w:rFonts w:ascii="Arial" w:hAnsi="Arial" w:cs="Arial"/>
          <w:color w:val="000000" w:themeColor="text1"/>
          <w:sz w:val="22"/>
        </w:rPr>
        <w:t xml:space="preserve">En consideración a lo anterior, declaró la exequibilidad condicionada del aparte demandando, pero en el entendido de que además de los 3 supuestos consagrados en la </w:t>
      </w:r>
      <w:r w:rsidR="001D7F3E" w:rsidRPr="0048794B">
        <w:rPr>
          <w:rFonts w:ascii="Arial" w:hAnsi="Arial" w:cs="Arial"/>
          <w:color w:val="000000" w:themeColor="text1"/>
          <w:sz w:val="22"/>
        </w:rPr>
        <w:t>norma</w:t>
      </w:r>
      <w:r w:rsidR="00D11BA3" w:rsidRPr="0048794B">
        <w:rPr>
          <w:rFonts w:ascii="Arial" w:hAnsi="Arial" w:cs="Arial"/>
          <w:color w:val="000000" w:themeColor="text1"/>
          <w:sz w:val="22"/>
        </w:rPr>
        <w:t xml:space="preserve"> el beneficio era extensible</w:t>
      </w:r>
      <w:r w:rsidR="001D7F3E" w:rsidRPr="0048794B">
        <w:rPr>
          <w:rFonts w:ascii="Arial" w:hAnsi="Arial" w:cs="Arial"/>
          <w:color w:val="000000" w:themeColor="text1"/>
          <w:sz w:val="22"/>
        </w:rPr>
        <w:t xml:space="preserve"> a  un cuarto grupo de personas:</w:t>
      </w:r>
      <w:r w:rsidR="00D11BA3" w:rsidRPr="0048794B">
        <w:rPr>
          <w:rFonts w:ascii="Arial" w:hAnsi="Arial" w:cs="Arial"/>
          <w:color w:val="000000" w:themeColor="text1"/>
          <w:sz w:val="22"/>
        </w:rPr>
        <w:t xml:space="preserve"> las aptas pero exoneradas del pago de compensación militar. </w:t>
      </w:r>
      <w:r w:rsidR="0083518B" w:rsidRPr="0048794B">
        <w:rPr>
          <w:rFonts w:ascii="Arial" w:hAnsi="Arial" w:cs="Arial"/>
          <w:color w:val="000000" w:themeColor="text1"/>
          <w:sz w:val="22"/>
        </w:rPr>
        <w:t>compensación militar. La Corte, sobre la prohibición de acceso al trabajo a las personas aptas pero exoneradas de pagar la cuota de compensación militar, indicó:</w:t>
      </w:r>
    </w:p>
    <w:p w14:paraId="306C96FE" w14:textId="77777777" w:rsidR="00902489" w:rsidRPr="0048794B" w:rsidRDefault="00902489" w:rsidP="00902489">
      <w:pPr>
        <w:spacing w:line="276" w:lineRule="auto"/>
        <w:ind w:firstLine="709"/>
        <w:jc w:val="both"/>
        <w:rPr>
          <w:rFonts w:ascii="Arial" w:hAnsi="Arial" w:cs="Arial"/>
          <w:color w:val="000000" w:themeColor="text1"/>
          <w:sz w:val="22"/>
        </w:rPr>
      </w:pPr>
    </w:p>
    <w:p w14:paraId="59C04A77" w14:textId="2B6307D4" w:rsidR="000F6F27" w:rsidRPr="0048794B" w:rsidRDefault="0083518B" w:rsidP="00902489">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 para la Sala, la prohibición de acceso al trabajo, de manera temporal, para este grupo de individuos tampoco resulta proporcional en sentido estricto, ya que los beneficios que se pueden obtener en cumplimiento de la finalidad son bajos y, en cambio, el sacrificio impuesto al derecho al trabajo y a las posibilidades de movilidad social de estas personas es intenso</w:t>
      </w:r>
      <w:r w:rsidR="000F6F27" w:rsidRPr="0048794B">
        <w:rPr>
          <w:rFonts w:ascii="Arial" w:hAnsi="Arial" w:cs="Arial"/>
          <w:color w:val="000000" w:themeColor="text1"/>
          <w:sz w:val="21"/>
          <w:szCs w:val="21"/>
        </w:rPr>
        <w:t>.</w:t>
      </w:r>
    </w:p>
    <w:p w14:paraId="250D9D7A" w14:textId="034C1CCF" w:rsidR="0083518B" w:rsidRPr="0048794B" w:rsidRDefault="0083518B" w:rsidP="00902489">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lastRenderedPageBreak/>
        <w:t xml:space="preserve">[…] </w:t>
      </w:r>
      <w:r w:rsidR="000F6F27" w:rsidRPr="0048794B">
        <w:rPr>
          <w:rFonts w:ascii="Arial" w:hAnsi="Arial" w:cs="Arial"/>
          <w:color w:val="000000" w:themeColor="text1"/>
          <w:sz w:val="21"/>
          <w:szCs w:val="21"/>
        </w:rPr>
        <w:t xml:space="preserve">Por tanto, </w:t>
      </w:r>
      <w:r w:rsidRPr="0048794B">
        <w:rPr>
          <w:rFonts w:ascii="Arial" w:hAnsi="Arial" w:cs="Arial"/>
          <w:color w:val="000000" w:themeColor="text1"/>
          <w:sz w:val="21"/>
          <w:szCs w:val="21"/>
        </w:rPr>
        <w:t>el Legislador incurrió en un tratamiento igualitario injustificado, en un contexto en el que existían dos grupos diferenciables en un aspecto relevante para la norma y, en consecuencia, debió otorgar un tratamiento más benigno a aquellos sujetos a los que les resultaba más gravosa la limitación más fuerte del acceso al trabajo</w:t>
      </w:r>
      <w:r w:rsidR="000F6F27" w:rsidRPr="0048794B">
        <w:rPr>
          <w:rFonts w:ascii="Arial" w:hAnsi="Arial" w:cs="Arial"/>
          <w:color w:val="000000" w:themeColor="text1"/>
          <w:sz w:val="21"/>
          <w:szCs w:val="21"/>
        </w:rPr>
        <w:t xml:space="preserve"> </w:t>
      </w:r>
      <w:r w:rsidRPr="0048794B">
        <w:rPr>
          <w:rFonts w:ascii="Arial" w:hAnsi="Arial" w:cs="Arial"/>
          <w:color w:val="000000" w:themeColor="text1"/>
          <w:sz w:val="21"/>
          <w:szCs w:val="21"/>
        </w:rPr>
        <w:t>[…]</w:t>
      </w:r>
      <w:r w:rsidR="000F6F27" w:rsidRPr="0048794B">
        <w:rPr>
          <w:rFonts w:ascii="Arial" w:hAnsi="Arial" w:cs="Arial"/>
          <w:color w:val="000000" w:themeColor="text1"/>
          <w:sz w:val="21"/>
          <w:szCs w:val="21"/>
        </w:rPr>
        <w:t xml:space="preserve">. </w:t>
      </w:r>
    </w:p>
    <w:p w14:paraId="6BC42988" w14:textId="77777777" w:rsidR="000F6F27" w:rsidRPr="0048794B" w:rsidRDefault="000F6F27" w:rsidP="00902489">
      <w:pPr>
        <w:spacing w:line="276" w:lineRule="auto"/>
        <w:ind w:left="709" w:right="709"/>
        <w:jc w:val="both"/>
        <w:rPr>
          <w:rFonts w:ascii="Arial" w:hAnsi="Arial" w:cs="Arial"/>
          <w:color w:val="000000" w:themeColor="text1"/>
          <w:sz w:val="21"/>
          <w:szCs w:val="21"/>
        </w:rPr>
      </w:pPr>
    </w:p>
    <w:p w14:paraId="165F1F79" w14:textId="0F8FD742" w:rsidR="0083518B" w:rsidRPr="0048794B" w:rsidRDefault="0083518B" w:rsidP="00902489">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La Corte señaló que el legislador había dado un tratamiento igualitario injustificado a las personas aptas pero exoneradas del pago de compensación militar</w:t>
      </w:r>
      <w:r w:rsidR="000F6F27" w:rsidRPr="0048794B">
        <w:rPr>
          <w:rFonts w:ascii="Arial" w:hAnsi="Arial" w:cs="Arial"/>
          <w:color w:val="000000" w:themeColor="text1"/>
          <w:sz w:val="22"/>
        </w:rPr>
        <w:t>,</w:t>
      </w:r>
      <w:r w:rsidRPr="0048794B">
        <w:rPr>
          <w:rFonts w:ascii="Arial" w:hAnsi="Arial" w:cs="Arial"/>
          <w:color w:val="000000" w:themeColor="text1"/>
          <w:sz w:val="22"/>
        </w:rPr>
        <w:t xml:space="preserve"> frente a las aptas no exoneradas de pago porque se trataban de grupos diferenciables, uno de los cuales se encontraba en situación de vulnerabilidad, por lo que el legislador no debió darles el mismo tratamiento</w:t>
      </w:r>
      <w:r w:rsidR="000F6F27" w:rsidRPr="0048794B">
        <w:rPr>
          <w:rFonts w:ascii="Arial" w:hAnsi="Arial" w:cs="Arial"/>
          <w:color w:val="000000" w:themeColor="text1"/>
          <w:sz w:val="22"/>
        </w:rPr>
        <w:t xml:space="preserve"> a quienes no se encontraban</w:t>
      </w:r>
      <w:r w:rsidRPr="0048794B">
        <w:rPr>
          <w:rFonts w:ascii="Arial" w:hAnsi="Arial" w:cs="Arial"/>
          <w:color w:val="000000" w:themeColor="text1"/>
          <w:sz w:val="22"/>
        </w:rPr>
        <w:t xml:space="preserve"> en dicha situación, y precisó que aplicar la prohibición a este grupo vulnerable no cumplía la finalidad de la norma. </w:t>
      </w:r>
    </w:p>
    <w:p w14:paraId="31588328" w14:textId="77777777" w:rsidR="0044012B" w:rsidRPr="0048794B" w:rsidRDefault="0044012B" w:rsidP="00902489">
      <w:pPr>
        <w:spacing w:line="276" w:lineRule="auto"/>
        <w:jc w:val="both"/>
        <w:rPr>
          <w:rFonts w:ascii="Arial" w:hAnsi="Arial" w:cs="Arial"/>
          <w:b/>
          <w:color w:val="000000" w:themeColor="text1"/>
          <w:sz w:val="22"/>
        </w:rPr>
      </w:pPr>
    </w:p>
    <w:p w14:paraId="66CAE0DA" w14:textId="2BAC6585" w:rsidR="00D11BA3" w:rsidRPr="0048794B" w:rsidRDefault="0044012B" w:rsidP="00902489">
      <w:pPr>
        <w:spacing w:line="276" w:lineRule="auto"/>
        <w:jc w:val="both"/>
        <w:rPr>
          <w:rFonts w:ascii="Arial" w:hAnsi="Arial" w:cs="Arial"/>
          <w:b/>
          <w:color w:val="000000" w:themeColor="text1"/>
          <w:sz w:val="22"/>
        </w:rPr>
      </w:pPr>
      <w:r w:rsidRPr="0048794B">
        <w:rPr>
          <w:rFonts w:ascii="Arial" w:hAnsi="Arial" w:cs="Arial"/>
          <w:b/>
          <w:color w:val="000000" w:themeColor="text1"/>
          <w:sz w:val="22"/>
        </w:rPr>
        <w:t>2</w:t>
      </w:r>
      <w:r w:rsidR="00D8188A" w:rsidRPr="0048794B">
        <w:rPr>
          <w:rFonts w:ascii="Arial" w:hAnsi="Arial" w:cs="Arial"/>
          <w:b/>
          <w:color w:val="000000" w:themeColor="text1"/>
          <w:sz w:val="22"/>
        </w:rPr>
        <w:t xml:space="preserve">.2. </w:t>
      </w:r>
      <w:r w:rsidR="00D11BA3" w:rsidRPr="0048794B">
        <w:rPr>
          <w:rFonts w:ascii="Arial" w:hAnsi="Arial" w:cs="Arial"/>
          <w:b/>
          <w:color w:val="000000" w:themeColor="text1"/>
          <w:sz w:val="22"/>
        </w:rPr>
        <w:t>Población c</w:t>
      </w:r>
      <w:r w:rsidR="001D7F3E" w:rsidRPr="0048794B">
        <w:rPr>
          <w:rFonts w:ascii="Arial" w:hAnsi="Arial" w:cs="Arial"/>
          <w:b/>
          <w:color w:val="000000" w:themeColor="text1"/>
          <w:sz w:val="22"/>
        </w:rPr>
        <w:t xml:space="preserve">ubierta </w:t>
      </w:r>
      <w:r w:rsidR="00D11BA3" w:rsidRPr="0048794B">
        <w:rPr>
          <w:rFonts w:ascii="Arial" w:hAnsi="Arial" w:cs="Arial"/>
          <w:b/>
          <w:color w:val="000000" w:themeColor="text1"/>
          <w:sz w:val="22"/>
        </w:rPr>
        <w:t>por el beneficio establecido en el inciso 2 del artículo 42 de la Ley 1861 de 2017</w:t>
      </w:r>
    </w:p>
    <w:p w14:paraId="0A681F32" w14:textId="77777777" w:rsidR="00C249F6" w:rsidRPr="0048794B" w:rsidRDefault="00C249F6" w:rsidP="00902489">
      <w:pPr>
        <w:spacing w:line="276" w:lineRule="auto"/>
        <w:jc w:val="both"/>
        <w:rPr>
          <w:rFonts w:ascii="Arial" w:hAnsi="Arial" w:cs="Arial"/>
          <w:b/>
          <w:color w:val="000000" w:themeColor="text1"/>
          <w:sz w:val="22"/>
        </w:rPr>
      </w:pPr>
    </w:p>
    <w:p w14:paraId="5E12A17C" w14:textId="3EBECC4F" w:rsidR="00D11BA3" w:rsidRPr="0048794B" w:rsidRDefault="00D11BA3" w:rsidP="00902489">
      <w:pPr>
        <w:spacing w:line="276" w:lineRule="auto"/>
        <w:jc w:val="both"/>
        <w:rPr>
          <w:rFonts w:ascii="Arial" w:hAnsi="Arial" w:cs="Arial"/>
          <w:color w:val="000000" w:themeColor="text1"/>
          <w:sz w:val="22"/>
        </w:rPr>
      </w:pPr>
      <w:r w:rsidRPr="0048794B">
        <w:rPr>
          <w:rFonts w:ascii="Arial" w:hAnsi="Arial" w:cs="Arial"/>
          <w:color w:val="000000" w:themeColor="text1"/>
          <w:sz w:val="22"/>
        </w:rPr>
        <w:t xml:space="preserve">La Sentencia interpretativa de la Corte señaló, entonces, que las personas no aptas, </w:t>
      </w:r>
      <w:r w:rsidR="00C249F6" w:rsidRPr="0048794B">
        <w:rPr>
          <w:rFonts w:ascii="Arial" w:hAnsi="Arial" w:cs="Arial"/>
          <w:color w:val="000000" w:themeColor="text1"/>
          <w:sz w:val="22"/>
        </w:rPr>
        <w:t xml:space="preserve">las </w:t>
      </w:r>
      <w:r w:rsidRPr="0048794B">
        <w:rPr>
          <w:rFonts w:ascii="Arial" w:hAnsi="Arial" w:cs="Arial"/>
          <w:color w:val="000000" w:themeColor="text1"/>
          <w:sz w:val="22"/>
        </w:rPr>
        <w:t>exentas, las que hayan  superado la edad máxima de incorporación a filas y las aptas pero exoneradas del pago de compensación militar, pueden acceder temporalmente a un empleo mientr</w:t>
      </w:r>
      <w:r w:rsidR="000F4D82" w:rsidRPr="0048794B">
        <w:rPr>
          <w:rFonts w:ascii="Arial" w:hAnsi="Arial" w:cs="Arial"/>
          <w:color w:val="000000" w:themeColor="text1"/>
          <w:sz w:val="22"/>
        </w:rPr>
        <w:t>as definen su situación militar;</w:t>
      </w:r>
      <w:r w:rsidR="00110231" w:rsidRPr="0048794B">
        <w:rPr>
          <w:rFonts w:ascii="Arial" w:hAnsi="Arial" w:cs="Arial"/>
          <w:color w:val="000000" w:themeColor="text1"/>
          <w:sz w:val="22"/>
        </w:rPr>
        <w:t xml:space="preserve"> en este orden, resulta</w:t>
      </w:r>
      <w:r w:rsidRPr="0048794B">
        <w:rPr>
          <w:rFonts w:ascii="Arial" w:hAnsi="Arial" w:cs="Arial"/>
          <w:color w:val="000000" w:themeColor="text1"/>
          <w:sz w:val="22"/>
        </w:rPr>
        <w:t xml:space="preserve"> pertinente determinar la conformación de cada </w:t>
      </w:r>
      <w:r w:rsidR="00110231" w:rsidRPr="0048794B">
        <w:rPr>
          <w:rFonts w:ascii="Arial" w:hAnsi="Arial" w:cs="Arial"/>
          <w:color w:val="000000" w:themeColor="text1"/>
          <w:sz w:val="22"/>
        </w:rPr>
        <w:t>grupo.</w:t>
      </w:r>
      <w:r w:rsidRPr="0048794B">
        <w:rPr>
          <w:rFonts w:ascii="Arial" w:hAnsi="Arial" w:cs="Arial"/>
          <w:color w:val="000000" w:themeColor="text1"/>
          <w:sz w:val="22"/>
        </w:rPr>
        <w:t xml:space="preserve"> </w:t>
      </w:r>
    </w:p>
    <w:p w14:paraId="5EE9586D" w14:textId="305C7FCE" w:rsidR="00D11BA3" w:rsidRPr="0048794B" w:rsidRDefault="00D11BA3" w:rsidP="00944F72">
      <w:pPr>
        <w:spacing w:before="120" w:after="120" w:line="276" w:lineRule="auto"/>
        <w:ind w:firstLine="708"/>
        <w:jc w:val="both"/>
        <w:rPr>
          <w:rFonts w:ascii="Arial" w:hAnsi="Arial" w:cs="Arial"/>
          <w:color w:val="000000" w:themeColor="text1"/>
          <w:sz w:val="22"/>
        </w:rPr>
      </w:pPr>
      <w:r w:rsidRPr="0048794B">
        <w:rPr>
          <w:rFonts w:ascii="Arial" w:hAnsi="Arial" w:cs="Arial"/>
          <w:color w:val="000000" w:themeColor="text1"/>
          <w:sz w:val="22"/>
        </w:rPr>
        <w:t>En relació</w:t>
      </w:r>
      <w:r w:rsidR="00110231" w:rsidRPr="0048794B">
        <w:rPr>
          <w:rFonts w:ascii="Arial" w:hAnsi="Arial" w:cs="Arial"/>
          <w:color w:val="000000" w:themeColor="text1"/>
          <w:sz w:val="22"/>
        </w:rPr>
        <w:t xml:space="preserve">n con el primero –personas no aptas–, </w:t>
      </w:r>
      <w:r w:rsidRPr="0048794B">
        <w:rPr>
          <w:rFonts w:ascii="Arial" w:hAnsi="Arial" w:cs="Arial"/>
          <w:color w:val="000000" w:themeColor="text1"/>
          <w:sz w:val="22"/>
        </w:rPr>
        <w:t>de lo establec</w:t>
      </w:r>
      <w:r w:rsidR="00110231" w:rsidRPr="0048794B">
        <w:rPr>
          <w:rFonts w:ascii="Arial" w:hAnsi="Arial" w:cs="Arial"/>
          <w:color w:val="000000" w:themeColor="text1"/>
          <w:sz w:val="22"/>
        </w:rPr>
        <w:t>ido en el artículo 18 de la Ley</w:t>
      </w:r>
      <w:r w:rsidRPr="0048794B">
        <w:rPr>
          <w:rFonts w:ascii="Arial" w:hAnsi="Arial" w:cs="Arial"/>
          <w:color w:val="000000" w:themeColor="text1"/>
          <w:sz w:val="22"/>
        </w:rPr>
        <w:t xml:space="preserve"> se </w:t>
      </w:r>
      <w:r w:rsidR="00110231" w:rsidRPr="0048794B">
        <w:rPr>
          <w:rFonts w:ascii="Arial" w:hAnsi="Arial" w:cs="Arial"/>
          <w:color w:val="000000" w:themeColor="text1"/>
          <w:sz w:val="22"/>
        </w:rPr>
        <w:t>colige</w:t>
      </w:r>
      <w:r w:rsidRPr="0048794B">
        <w:rPr>
          <w:rFonts w:ascii="Arial" w:hAnsi="Arial" w:cs="Arial"/>
          <w:color w:val="000000" w:themeColor="text1"/>
          <w:sz w:val="22"/>
        </w:rPr>
        <w:t xml:space="preserve"> que </w:t>
      </w:r>
      <w:r w:rsidR="00110231" w:rsidRPr="0048794B">
        <w:rPr>
          <w:rFonts w:ascii="Arial" w:hAnsi="Arial" w:cs="Arial"/>
          <w:color w:val="000000" w:themeColor="text1"/>
          <w:sz w:val="22"/>
        </w:rPr>
        <w:t>son aquellos inscritos</w:t>
      </w:r>
      <w:r w:rsidRPr="0048794B">
        <w:rPr>
          <w:rFonts w:ascii="Arial" w:hAnsi="Arial" w:cs="Arial"/>
          <w:color w:val="000000" w:themeColor="text1"/>
          <w:sz w:val="22"/>
        </w:rPr>
        <w:t xml:space="preserve"> que no tienen las condiciones psicofísicas adecuadas, que le impiden desarrollar eficie</w:t>
      </w:r>
      <w:r w:rsidR="000F6F27" w:rsidRPr="0048794B">
        <w:rPr>
          <w:rFonts w:ascii="Arial" w:hAnsi="Arial" w:cs="Arial"/>
          <w:color w:val="000000" w:themeColor="text1"/>
          <w:sz w:val="22"/>
        </w:rPr>
        <w:t xml:space="preserve">ntemente </w:t>
      </w:r>
      <w:r w:rsidR="0033012F" w:rsidRPr="0048794B">
        <w:rPr>
          <w:rFonts w:ascii="Arial" w:hAnsi="Arial" w:cs="Arial"/>
          <w:color w:val="000000" w:themeColor="text1"/>
          <w:sz w:val="22"/>
        </w:rPr>
        <w:t>la actividad militar.</w:t>
      </w:r>
    </w:p>
    <w:p w14:paraId="7370FBF0" w14:textId="211E82C6" w:rsidR="00D11BA3" w:rsidRPr="0048794B" w:rsidRDefault="00D11BA3" w:rsidP="00902489">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En segundo lugar, la Corte Constitucional señaló que las personas exentas eran </w:t>
      </w:r>
      <w:r w:rsidR="0033012F" w:rsidRPr="0048794B">
        <w:rPr>
          <w:rFonts w:ascii="Arial" w:hAnsi="Arial" w:cs="Arial"/>
          <w:color w:val="000000" w:themeColor="text1"/>
          <w:sz w:val="22"/>
        </w:rPr>
        <w:t>aquellas que por cualquier razón hubiera</w:t>
      </w:r>
      <w:r w:rsidRPr="0048794B">
        <w:rPr>
          <w:rFonts w:ascii="Arial" w:hAnsi="Arial" w:cs="Arial"/>
          <w:color w:val="000000" w:themeColor="text1"/>
          <w:sz w:val="22"/>
        </w:rPr>
        <w:t>n sido declaradas libres de prestar el servicio militar. Esta definición la</w:t>
      </w:r>
      <w:r w:rsidR="0033012F" w:rsidRPr="0048794B">
        <w:rPr>
          <w:rFonts w:ascii="Arial" w:hAnsi="Arial" w:cs="Arial"/>
          <w:color w:val="000000" w:themeColor="text1"/>
          <w:sz w:val="22"/>
        </w:rPr>
        <w:t xml:space="preserve"> incluyó en la sentencia </w:t>
      </w:r>
      <w:r w:rsidRPr="0048794B">
        <w:rPr>
          <w:rFonts w:ascii="Arial" w:hAnsi="Arial" w:cs="Arial"/>
          <w:color w:val="000000" w:themeColor="text1"/>
          <w:sz w:val="22"/>
        </w:rPr>
        <w:t>citada, al</w:t>
      </w:r>
      <w:r w:rsidR="0033012F" w:rsidRPr="0048794B">
        <w:rPr>
          <w:rFonts w:ascii="Arial" w:hAnsi="Arial" w:cs="Arial"/>
          <w:color w:val="000000" w:themeColor="text1"/>
          <w:sz w:val="22"/>
        </w:rPr>
        <w:t xml:space="preserve"> concluir que uno de los cargos estaba</w:t>
      </w:r>
      <w:r w:rsidRPr="0048794B">
        <w:rPr>
          <w:rFonts w:ascii="Arial" w:hAnsi="Arial" w:cs="Arial"/>
          <w:color w:val="000000" w:themeColor="text1"/>
          <w:sz w:val="22"/>
        </w:rPr>
        <w:t xml:space="preserve"> relacionado con que las personas aptas no seleccionadas </w:t>
      </w:r>
      <w:r w:rsidR="0033012F" w:rsidRPr="0048794B">
        <w:rPr>
          <w:rFonts w:ascii="Arial" w:hAnsi="Arial" w:cs="Arial"/>
          <w:color w:val="000000" w:themeColor="text1"/>
          <w:sz w:val="22"/>
        </w:rPr>
        <w:t xml:space="preserve">que </w:t>
      </w:r>
      <w:r w:rsidRPr="0048794B">
        <w:rPr>
          <w:rFonts w:ascii="Arial" w:hAnsi="Arial" w:cs="Arial"/>
          <w:color w:val="000000" w:themeColor="text1"/>
          <w:sz w:val="22"/>
        </w:rPr>
        <w:t>estuviesen impedidas para acceder al beneficio laboral previsto en el inciso 2 del artículo 42. En esta oportunidad,</w:t>
      </w:r>
      <w:r w:rsidR="000F4D82" w:rsidRPr="0048794B">
        <w:rPr>
          <w:rFonts w:ascii="Arial" w:hAnsi="Arial" w:cs="Arial"/>
          <w:color w:val="000000" w:themeColor="text1"/>
          <w:sz w:val="22"/>
        </w:rPr>
        <w:t xml:space="preserve"> </w:t>
      </w:r>
      <w:r w:rsidRPr="0048794B">
        <w:rPr>
          <w:rFonts w:ascii="Arial" w:hAnsi="Arial" w:cs="Arial"/>
          <w:color w:val="000000" w:themeColor="text1"/>
          <w:sz w:val="22"/>
        </w:rPr>
        <w:t>la C</w:t>
      </w:r>
      <w:r w:rsidR="0033012F" w:rsidRPr="0048794B">
        <w:rPr>
          <w:rFonts w:ascii="Arial" w:hAnsi="Arial" w:cs="Arial"/>
          <w:color w:val="000000" w:themeColor="text1"/>
          <w:sz w:val="22"/>
        </w:rPr>
        <w:t>orte precisó que el cargo carecía</w:t>
      </w:r>
      <w:r w:rsidRPr="0048794B">
        <w:rPr>
          <w:rFonts w:ascii="Arial" w:hAnsi="Arial" w:cs="Arial"/>
          <w:color w:val="000000" w:themeColor="text1"/>
          <w:sz w:val="22"/>
        </w:rPr>
        <w:t xml:space="preserve"> de certeza</w:t>
      </w:r>
      <w:r w:rsidR="0033012F" w:rsidRPr="0048794B">
        <w:rPr>
          <w:rFonts w:ascii="Arial" w:hAnsi="Arial" w:cs="Arial"/>
          <w:color w:val="000000" w:themeColor="text1"/>
          <w:sz w:val="22"/>
        </w:rPr>
        <w:t>, porque en dicha disposición</w:t>
      </w:r>
      <w:r w:rsidR="000F4D82" w:rsidRPr="0048794B">
        <w:rPr>
          <w:rFonts w:ascii="Arial" w:hAnsi="Arial" w:cs="Arial"/>
          <w:color w:val="000000" w:themeColor="text1"/>
          <w:sz w:val="22"/>
        </w:rPr>
        <w:t xml:space="preserve"> </w:t>
      </w:r>
      <w:r w:rsidRPr="0048794B">
        <w:rPr>
          <w:rFonts w:ascii="Arial" w:hAnsi="Arial" w:cs="Arial"/>
          <w:color w:val="000000" w:themeColor="text1"/>
          <w:sz w:val="22"/>
        </w:rPr>
        <w:t xml:space="preserve">no existía una definición de la palabra </w:t>
      </w:r>
      <w:r w:rsidR="0033012F" w:rsidRPr="0048794B">
        <w:rPr>
          <w:rFonts w:ascii="Arial" w:hAnsi="Arial" w:cs="Arial"/>
          <w:color w:val="000000" w:themeColor="text1"/>
          <w:sz w:val="22"/>
        </w:rPr>
        <w:t>«</w:t>
      </w:r>
      <w:r w:rsidRPr="0048794B">
        <w:rPr>
          <w:rFonts w:ascii="Arial" w:hAnsi="Arial" w:cs="Arial"/>
          <w:color w:val="000000" w:themeColor="text1"/>
          <w:sz w:val="22"/>
        </w:rPr>
        <w:t>exentos</w:t>
      </w:r>
      <w:r w:rsidR="0033012F" w:rsidRPr="0048794B">
        <w:rPr>
          <w:rFonts w:ascii="Arial" w:hAnsi="Arial" w:cs="Arial"/>
          <w:color w:val="000000" w:themeColor="text1"/>
          <w:sz w:val="22"/>
        </w:rPr>
        <w:t>»</w:t>
      </w:r>
      <w:r w:rsidRPr="0048794B">
        <w:rPr>
          <w:rFonts w:ascii="Arial" w:hAnsi="Arial" w:cs="Arial"/>
          <w:color w:val="000000" w:themeColor="text1"/>
          <w:sz w:val="22"/>
        </w:rPr>
        <w:t>, lo que</w:t>
      </w:r>
      <w:r w:rsidR="00D94A30" w:rsidRPr="0048794B">
        <w:rPr>
          <w:rFonts w:ascii="Arial" w:hAnsi="Arial" w:cs="Arial"/>
          <w:color w:val="000000" w:themeColor="text1"/>
          <w:sz w:val="22"/>
        </w:rPr>
        <w:t>,</w:t>
      </w:r>
      <w:r w:rsidRPr="0048794B">
        <w:rPr>
          <w:rFonts w:ascii="Arial" w:hAnsi="Arial" w:cs="Arial"/>
          <w:color w:val="000000" w:themeColor="text1"/>
          <w:sz w:val="22"/>
        </w:rPr>
        <w:t xml:space="preserve"> de conformidad con los artí</w:t>
      </w:r>
      <w:r w:rsidR="0033012F" w:rsidRPr="0048794B">
        <w:rPr>
          <w:rFonts w:ascii="Arial" w:hAnsi="Arial" w:cs="Arial"/>
          <w:color w:val="000000" w:themeColor="text1"/>
          <w:sz w:val="22"/>
        </w:rPr>
        <w:t>culos 28 a 30 del Código Civil</w:t>
      </w:r>
      <w:r w:rsidR="00D94A30" w:rsidRPr="0048794B">
        <w:rPr>
          <w:rFonts w:ascii="Arial" w:hAnsi="Arial" w:cs="Arial"/>
          <w:color w:val="000000" w:themeColor="text1"/>
          <w:sz w:val="22"/>
        </w:rPr>
        <w:t>,</w:t>
      </w:r>
      <w:r w:rsidR="0033012F" w:rsidRPr="0048794B">
        <w:rPr>
          <w:rFonts w:ascii="Arial" w:hAnsi="Arial" w:cs="Arial"/>
          <w:color w:val="000000" w:themeColor="text1"/>
          <w:sz w:val="22"/>
        </w:rPr>
        <w:t xml:space="preserve"> </w:t>
      </w:r>
      <w:r w:rsidRPr="0048794B">
        <w:rPr>
          <w:rFonts w:ascii="Arial" w:hAnsi="Arial" w:cs="Arial"/>
          <w:color w:val="000000" w:themeColor="text1"/>
          <w:sz w:val="22"/>
        </w:rPr>
        <w:t xml:space="preserve">debía </w:t>
      </w:r>
      <w:r w:rsidR="0033012F" w:rsidRPr="0048794B">
        <w:rPr>
          <w:rFonts w:ascii="Arial" w:hAnsi="Arial" w:cs="Arial"/>
          <w:color w:val="000000" w:themeColor="text1"/>
          <w:sz w:val="22"/>
        </w:rPr>
        <w:t>entenderse en</w:t>
      </w:r>
      <w:r w:rsidRPr="0048794B">
        <w:rPr>
          <w:rFonts w:ascii="Arial" w:hAnsi="Arial" w:cs="Arial"/>
          <w:color w:val="000000" w:themeColor="text1"/>
          <w:sz w:val="22"/>
        </w:rPr>
        <w:t xml:space="preserve"> su sentido natural: </w:t>
      </w:r>
    </w:p>
    <w:p w14:paraId="56BC7D2A" w14:textId="77777777" w:rsidR="00D94A30" w:rsidRPr="0048794B" w:rsidRDefault="00D94A30" w:rsidP="00902489">
      <w:pPr>
        <w:spacing w:line="276" w:lineRule="auto"/>
        <w:ind w:firstLine="708"/>
        <w:jc w:val="both"/>
        <w:rPr>
          <w:rFonts w:ascii="Arial" w:hAnsi="Arial" w:cs="Arial"/>
          <w:color w:val="000000" w:themeColor="text1"/>
          <w:sz w:val="22"/>
        </w:rPr>
      </w:pPr>
    </w:p>
    <w:p w14:paraId="0A964E67" w14:textId="618DAECA" w:rsidR="00657A50" w:rsidRPr="0048794B" w:rsidRDefault="00D11BA3" w:rsidP="00902489">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w:t>
      </w:r>
      <w:r w:rsidR="00D94A30" w:rsidRPr="0048794B">
        <w:rPr>
          <w:rFonts w:ascii="Arial" w:hAnsi="Arial" w:cs="Arial"/>
          <w:color w:val="000000" w:themeColor="text1"/>
          <w:sz w:val="21"/>
          <w:szCs w:val="21"/>
        </w:rPr>
        <w:t xml:space="preserve"> </w:t>
      </w:r>
      <w:r w:rsidRPr="0048794B">
        <w:rPr>
          <w:rFonts w:ascii="Arial" w:hAnsi="Arial" w:cs="Arial"/>
          <w:color w:val="000000" w:themeColor="text1"/>
          <w:sz w:val="21"/>
          <w:szCs w:val="21"/>
        </w:rPr>
        <w:t>Para la Sala, el cargo carece de certeza porque se fundamenta en una interpretación restrictiv</w:t>
      </w:r>
      <w:r w:rsidR="00D94A30" w:rsidRPr="0048794B">
        <w:rPr>
          <w:rFonts w:ascii="Arial" w:hAnsi="Arial" w:cs="Arial"/>
          <w:color w:val="000000" w:themeColor="text1"/>
          <w:sz w:val="21"/>
          <w:szCs w:val="21"/>
        </w:rPr>
        <w:t xml:space="preserve">a y equivocada de la expresión </w:t>
      </w:r>
      <w:r w:rsidR="00D94A30" w:rsidRPr="0048794B">
        <w:rPr>
          <w:rFonts w:ascii="Castellar" w:hAnsi="Castellar" w:cs="Arial"/>
          <w:color w:val="000000" w:themeColor="text1"/>
          <w:sz w:val="21"/>
          <w:szCs w:val="21"/>
        </w:rPr>
        <w:t>«</w:t>
      </w:r>
      <w:r w:rsidR="00D94A30" w:rsidRPr="0048794B">
        <w:rPr>
          <w:rFonts w:ascii="Arial" w:hAnsi="Arial" w:cs="Arial"/>
          <w:color w:val="000000" w:themeColor="text1"/>
          <w:sz w:val="21"/>
          <w:szCs w:val="21"/>
        </w:rPr>
        <w:t>exentas»</w:t>
      </w:r>
      <w:r w:rsidRPr="0048794B">
        <w:rPr>
          <w:rFonts w:ascii="Arial" w:hAnsi="Arial" w:cs="Arial"/>
          <w:color w:val="000000" w:themeColor="text1"/>
          <w:sz w:val="21"/>
          <w:szCs w:val="21"/>
        </w:rPr>
        <w:t xml:space="preserve">. De manera contraria a la propuesta interpretativa que postula el accionante, en dicho término sí se encuentran incluidas todas las personas que, por cualquier razón, hubiesen sido liberadas de la obligación de la prestación física del servicio militar obligatorio. Dentro de tal conjunto se incluyen las personas aptas no seleccionadas para su prestación. […]El sentido natural de la expresión resulta es de naturaleza amplia, razón por lo cual en ella estarían incluidas todas las </w:t>
      </w:r>
      <w:r w:rsidRPr="0048794B">
        <w:rPr>
          <w:rFonts w:ascii="Arial" w:hAnsi="Arial" w:cs="Arial"/>
          <w:color w:val="000000" w:themeColor="text1"/>
          <w:sz w:val="21"/>
          <w:szCs w:val="21"/>
        </w:rPr>
        <w:lastRenderedPageBreak/>
        <w:t xml:space="preserve">personas que por cualquier razón hubieren sido declaradas </w:t>
      </w:r>
      <w:r w:rsidR="00D8188A" w:rsidRPr="0048794B">
        <w:rPr>
          <w:rFonts w:ascii="Arial" w:hAnsi="Arial" w:cs="Arial"/>
          <w:color w:val="000000" w:themeColor="text1"/>
          <w:sz w:val="21"/>
          <w:szCs w:val="21"/>
        </w:rPr>
        <w:t>«</w:t>
      </w:r>
      <w:r w:rsidRPr="0048794B">
        <w:rPr>
          <w:rFonts w:ascii="Arial" w:hAnsi="Arial" w:cs="Arial"/>
          <w:color w:val="000000" w:themeColor="text1"/>
          <w:sz w:val="21"/>
          <w:szCs w:val="21"/>
        </w:rPr>
        <w:t>libres o desembarazadas</w:t>
      </w:r>
      <w:r w:rsidR="00D8188A" w:rsidRPr="0048794B">
        <w:rPr>
          <w:rFonts w:ascii="Arial" w:hAnsi="Arial" w:cs="Arial"/>
          <w:color w:val="000000" w:themeColor="text1"/>
          <w:sz w:val="21"/>
          <w:szCs w:val="21"/>
        </w:rPr>
        <w:t>»</w:t>
      </w:r>
      <w:r w:rsidRPr="0048794B">
        <w:rPr>
          <w:rFonts w:ascii="Arial" w:hAnsi="Arial" w:cs="Arial"/>
          <w:color w:val="000000" w:themeColor="text1"/>
          <w:sz w:val="21"/>
          <w:szCs w:val="21"/>
        </w:rPr>
        <w:t xml:space="preserve"> de la prestación física del servicio militar</w:t>
      </w:r>
      <w:r w:rsidR="00D94A30" w:rsidRPr="0048794B">
        <w:rPr>
          <w:rFonts w:ascii="Arial" w:hAnsi="Arial" w:cs="Arial"/>
          <w:color w:val="000000" w:themeColor="text1"/>
          <w:sz w:val="21"/>
          <w:szCs w:val="21"/>
        </w:rPr>
        <w:t xml:space="preserve"> </w:t>
      </w:r>
      <w:r w:rsidRPr="0048794B">
        <w:rPr>
          <w:rFonts w:ascii="Arial" w:hAnsi="Arial" w:cs="Arial"/>
          <w:color w:val="000000" w:themeColor="text1"/>
          <w:sz w:val="21"/>
          <w:szCs w:val="21"/>
        </w:rPr>
        <w:t xml:space="preserve">[…]. </w:t>
      </w:r>
    </w:p>
    <w:p w14:paraId="778F7D07" w14:textId="77777777" w:rsidR="00D94A30" w:rsidRPr="0048794B" w:rsidRDefault="00D94A30" w:rsidP="00902489">
      <w:pPr>
        <w:spacing w:line="276" w:lineRule="auto"/>
        <w:ind w:left="709" w:right="709"/>
        <w:jc w:val="both"/>
        <w:rPr>
          <w:rFonts w:ascii="Arial" w:hAnsi="Arial" w:cs="Arial"/>
          <w:color w:val="000000" w:themeColor="text1"/>
          <w:sz w:val="21"/>
          <w:szCs w:val="21"/>
        </w:rPr>
      </w:pPr>
    </w:p>
    <w:p w14:paraId="5689ED4E" w14:textId="3C7B8C2C" w:rsidR="00D11BA3" w:rsidRPr="0048794B" w:rsidRDefault="000F4D82" w:rsidP="00902489">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En este orden</w:t>
      </w:r>
      <w:r w:rsidR="00D11BA3" w:rsidRPr="0048794B">
        <w:rPr>
          <w:rFonts w:ascii="Arial" w:hAnsi="Arial" w:cs="Arial"/>
          <w:color w:val="000000" w:themeColor="text1"/>
          <w:sz w:val="22"/>
        </w:rPr>
        <w:t xml:space="preserve">, la Corte concluyó que </w:t>
      </w:r>
      <w:r w:rsidR="00657A50" w:rsidRPr="0048794B">
        <w:rPr>
          <w:rFonts w:ascii="Arial" w:hAnsi="Arial" w:cs="Arial"/>
          <w:color w:val="000000" w:themeColor="text1"/>
          <w:sz w:val="22"/>
        </w:rPr>
        <w:t>«</w:t>
      </w:r>
      <w:r w:rsidR="00D11BA3" w:rsidRPr="0048794B">
        <w:rPr>
          <w:rFonts w:ascii="Arial" w:hAnsi="Arial" w:cs="Arial"/>
          <w:color w:val="000000" w:themeColor="text1"/>
          <w:sz w:val="22"/>
        </w:rPr>
        <w:t>exentos</w:t>
      </w:r>
      <w:r w:rsidR="00657A50" w:rsidRPr="0048794B">
        <w:rPr>
          <w:rFonts w:ascii="Arial" w:hAnsi="Arial" w:cs="Arial"/>
          <w:color w:val="000000" w:themeColor="text1"/>
          <w:sz w:val="22"/>
        </w:rPr>
        <w:t>»</w:t>
      </w:r>
      <w:r w:rsidR="00D11BA3" w:rsidRPr="0048794B">
        <w:rPr>
          <w:rFonts w:ascii="Arial" w:hAnsi="Arial" w:cs="Arial"/>
          <w:color w:val="000000" w:themeColor="text1"/>
          <w:sz w:val="22"/>
        </w:rPr>
        <w:t xml:space="preserve"> </w:t>
      </w:r>
      <w:r w:rsidR="00657A50" w:rsidRPr="0048794B">
        <w:rPr>
          <w:rFonts w:ascii="Arial" w:hAnsi="Arial" w:cs="Arial"/>
          <w:color w:val="000000" w:themeColor="text1"/>
          <w:sz w:val="22"/>
        </w:rPr>
        <w:t>son</w:t>
      </w:r>
      <w:r w:rsidR="00D11BA3" w:rsidRPr="0048794B">
        <w:rPr>
          <w:rFonts w:ascii="Arial" w:hAnsi="Arial" w:cs="Arial"/>
          <w:color w:val="000000" w:themeColor="text1"/>
          <w:sz w:val="22"/>
        </w:rPr>
        <w:t xml:space="preserve"> todas las personas que fueron </w:t>
      </w:r>
      <w:r w:rsidR="00657A50" w:rsidRPr="0048794B">
        <w:rPr>
          <w:rFonts w:ascii="Castellar" w:hAnsi="Castellar" w:cs="Arial"/>
          <w:color w:val="000000" w:themeColor="text1"/>
          <w:sz w:val="22"/>
        </w:rPr>
        <w:t>«</w:t>
      </w:r>
      <w:r w:rsidR="00D11BA3" w:rsidRPr="0048794B">
        <w:rPr>
          <w:rFonts w:ascii="Arial" w:hAnsi="Arial" w:cs="Arial"/>
          <w:color w:val="000000" w:themeColor="text1"/>
          <w:sz w:val="22"/>
        </w:rPr>
        <w:t>liberadas</w:t>
      </w:r>
      <w:r w:rsidR="00657A50" w:rsidRPr="0048794B">
        <w:rPr>
          <w:rFonts w:ascii="Arial" w:hAnsi="Arial" w:cs="Arial"/>
          <w:color w:val="000000" w:themeColor="text1"/>
          <w:sz w:val="22"/>
        </w:rPr>
        <w:t>»</w:t>
      </w:r>
      <w:r w:rsidR="00D11BA3" w:rsidRPr="0048794B">
        <w:rPr>
          <w:rFonts w:ascii="Arial" w:hAnsi="Arial" w:cs="Arial"/>
          <w:color w:val="000000" w:themeColor="text1"/>
          <w:sz w:val="22"/>
        </w:rPr>
        <w:t xml:space="preserve"> por cualquier causa, del deber de prestar el servicio militar obligatorio. En este orden, se incluye</w:t>
      </w:r>
      <w:r w:rsidR="00657A50" w:rsidRPr="0048794B">
        <w:rPr>
          <w:rFonts w:ascii="Arial" w:hAnsi="Arial" w:cs="Arial"/>
          <w:color w:val="000000" w:themeColor="text1"/>
          <w:sz w:val="22"/>
        </w:rPr>
        <w:t>n</w:t>
      </w:r>
      <w:r w:rsidR="00D11BA3" w:rsidRPr="0048794B">
        <w:rPr>
          <w:rFonts w:ascii="Arial" w:hAnsi="Arial" w:cs="Arial"/>
          <w:color w:val="000000" w:themeColor="text1"/>
          <w:sz w:val="22"/>
        </w:rPr>
        <w:t xml:space="preserve"> incluso a </w:t>
      </w:r>
      <w:r w:rsidR="00657A50" w:rsidRPr="0048794B">
        <w:rPr>
          <w:rFonts w:ascii="Arial" w:hAnsi="Arial" w:cs="Arial"/>
          <w:color w:val="000000" w:themeColor="text1"/>
          <w:sz w:val="22"/>
        </w:rPr>
        <w:t>los aptos</w:t>
      </w:r>
      <w:r w:rsidR="00D11BA3" w:rsidRPr="0048794B">
        <w:rPr>
          <w:rFonts w:ascii="Arial" w:hAnsi="Arial" w:cs="Arial"/>
          <w:color w:val="000000" w:themeColor="text1"/>
          <w:sz w:val="22"/>
        </w:rPr>
        <w:t xml:space="preserve"> no seleccionados. </w:t>
      </w:r>
    </w:p>
    <w:p w14:paraId="5A0D2E81" w14:textId="4DF38D00" w:rsidR="00344F83" w:rsidRPr="0048794B" w:rsidRDefault="00D11BA3" w:rsidP="00944F72">
      <w:pPr>
        <w:spacing w:before="120" w:after="120" w:line="276" w:lineRule="auto"/>
        <w:ind w:firstLine="709"/>
        <w:jc w:val="both"/>
        <w:rPr>
          <w:rFonts w:ascii="Arial" w:hAnsi="Arial" w:cs="Arial"/>
          <w:color w:val="000000" w:themeColor="text1"/>
          <w:sz w:val="22"/>
        </w:rPr>
      </w:pPr>
      <w:r w:rsidRPr="0048794B">
        <w:rPr>
          <w:rFonts w:ascii="Arial" w:hAnsi="Arial" w:cs="Arial"/>
          <w:color w:val="000000" w:themeColor="text1"/>
          <w:sz w:val="22"/>
        </w:rPr>
        <w:t>En tercer lugar, conforme con lo dispuesto en el parágrafo del artículo 23 de la Ley 1861 de 2017, la edad máxima</w:t>
      </w:r>
      <w:r w:rsidR="00657A50" w:rsidRPr="0048794B">
        <w:rPr>
          <w:rFonts w:ascii="Arial" w:hAnsi="Arial" w:cs="Arial"/>
          <w:color w:val="000000" w:themeColor="text1"/>
          <w:sz w:val="22"/>
        </w:rPr>
        <w:t xml:space="preserve"> de incorporación a filas es </w:t>
      </w:r>
      <w:r w:rsidRPr="0048794B">
        <w:rPr>
          <w:rFonts w:ascii="Arial" w:hAnsi="Arial" w:cs="Arial"/>
          <w:color w:val="000000" w:themeColor="text1"/>
          <w:sz w:val="22"/>
        </w:rPr>
        <w:t>24 años, por lo cual</w:t>
      </w:r>
      <w:r w:rsidR="00657A50" w:rsidRPr="0048794B">
        <w:rPr>
          <w:rFonts w:ascii="Arial" w:hAnsi="Arial" w:cs="Arial"/>
          <w:color w:val="000000" w:themeColor="text1"/>
          <w:sz w:val="22"/>
        </w:rPr>
        <w:t xml:space="preserve"> en este grupo se incluyen los c</w:t>
      </w:r>
      <w:r w:rsidRPr="0048794B">
        <w:rPr>
          <w:rFonts w:ascii="Arial" w:hAnsi="Arial" w:cs="Arial"/>
          <w:color w:val="000000" w:themeColor="text1"/>
          <w:sz w:val="22"/>
        </w:rPr>
        <w:t xml:space="preserve">olombianos declarados aptos </w:t>
      </w:r>
      <w:r w:rsidR="00657A50" w:rsidRPr="0048794B">
        <w:rPr>
          <w:rFonts w:ascii="Arial" w:hAnsi="Arial" w:cs="Arial"/>
          <w:color w:val="000000" w:themeColor="text1"/>
          <w:sz w:val="22"/>
        </w:rPr>
        <w:t>desde</w:t>
      </w:r>
      <w:r w:rsidR="0059735B" w:rsidRPr="0048794B">
        <w:rPr>
          <w:rFonts w:ascii="Arial" w:hAnsi="Arial" w:cs="Arial"/>
          <w:color w:val="000000" w:themeColor="text1"/>
          <w:sz w:val="22"/>
        </w:rPr>
        <w:t xml:space="preserve"> que cumplen</w:t>
      </w:r>
      <w:r w:rsidR="00657A50" w:rsidRPr="0048794B">
        <w:rPr>
          <w:rFonts w:ascii="Arial" w:hAnsi="Arial" w:cs="Arial"/>
          <w:color w:val="000000" w:themeColor="text1"/>
          <w:sz w:val="22"/>
        </w:rPr>
        <w:t xml:space="preserve"> la mayoría de edad y hasta </w:t>
      </w:r>
      <w:r w:rsidR="00D94A30" w:rsidRPr="0048794B">
        <w:rPr>
          <w:rFonts w:ascii="Arial" w:hAnsi="Arial" w:cs="Arial"/>
          <w:color w:val="000000" w:themeColor="text1"/>
          <w:sz w:val="22"/>
        </w:rPr>
        <w:t xml:space="preserve">faltando un día para cumplir </w:t>
      </w:r>
      <w:r w:rsidRPr="0048794B">
        <w:rPr>
          <w:rFonts w:ascii="Arial" w:hAnsi="Arial" w:cs="Arial"/>
          <w:color w:val="000000" w:themeColor="text1"/>
          <w:sz w:val="22"/>
        </w:rPr>
        <w:t xml:space="preserve">24 </w:t>
      </w:r>
      <w:r w:rsidR="00657A50" w:rsidRPr="0048794B">
        <w:rPr>
          <w:rFonts w:ascii="Arial" w:hAnsi="Arial" w:cs="Arial"/>
          <w:color w:val="000000" w:themeColor="text1"/>
          <w:sz w:val="22"/>
        </w:rPr>
        <w:t>años</w:t>
      </w:r>
      <w:r w:rsidRPr="0048794B">
        <w:rPr>
          <w:rFonts w:ascii="Arial" w:hAnsi="Arial" w:cs="Arial"/>
          <w:color w:val="000000" w:themeColor="text1"/>
          <w:sz w:val="22"/>
        </w:rPr>
        <w:t>.</w:t>
      </w:r>
    </w:p>
    <w:p w14:paraId="462B6760" w14:textId="6352F356" w:rsidR="00D8188A" w:rsidRPr="0048794B" w:rsidRDefault="00D11BA3" w:rsidP="00902489">
      <w:pPr>
        <w:spacing w:line="276" w:lineRule="auto"/>
        <w:ind w:firstLine="709"/>
        <w:jc w:val="both"/>
        <w:rPr>
          <w:rFonts w:ascii="Arial" w:hAnsi="Arial" w:cs="Arial"/>
          <w:color w:val="000000" w:themeColor="text1"/>
          <w:sz w:val="22"/>
        </w:rPr>
      </w:pPr>
      <w:r w:rsidRPr="0048794B">
        <w:rPr>
          <w:rFonts w:ascii="Arial" w:hAnsi="Arial" w:cs="Arial"/>
          <w:color w:val="000000" w:themeColor="text1"/>
          <w:sz w:val="22"/>
        </w:rPr>
        <w:t xml:space="preserve">Finalmente, en relación con </w:t>
      </w:r>
      <w:r w:rsidR="00B6352B" w:rsidRPr="0048794B">
        <w:rPr>
          <w:rFonts w:ascii="Arial" w:hAnsi="Arial" w:cs="Arial"/>
          <w:color w:val="000000" w:themeColor="text1"/>
          <w:sz w:val="22"/>
        </w:rPr>
        <w:t>las personas no aptas pero exoneradas de pagar la cuota de compensación familiar, la Corte señal</w:t>
      </w:r>
      <w:r w:rsidR="0059735B" w:rsidRPr="0048794B">
        <w:rPr>
          <w:rFonts w:ascii="Arial" w:hAnsi="Arial" w:cs="Arial"/>
          <w:color w:val="000000" w:themeColor="text1"/>
          <w:sz w:val="22"/>
        </w:rPr>
        <w:t>ó que la medida de restringirle</w:t>
      </w:r>
      <w:r w:rsidR="00B6352B" w:rsidRPr="0048794B">
        <w:rPr>
          <w:rFonts w:ascii="Arial" w:hAnsi="Arial" w:cs="Arial"/>
          <w:color w:val="000000" w:themeColor="text1"/>
          <w:sz w:val="22"/>
        </w:rPr>
        <w:t xml:space="preserve"> el acceso al trabajo </w:t>
      </w:r>
      <w:r w:rsidR="0059735B" w:rsidRPr="0048794B">
        <w:rPr>
          <w:rFonts w:ascii="Arial" w:hAnsi="Arial" w:cs="Arial"/>
          <w:color w:val="000000" w:themeColor="text1"/>
          <w:sz w:val="22"/>
        </w:rPr>
        <w:t xml:space="preserve">a este grupo poblacional era desproporcionada y </w:t>
      </w:r>
      <w:r w:rsidR="00B6352B" w:rsidRPr="0048794B">
        <w:rPr>
          <w:rFonts w:ascii="Arial" w:hAnsi="Arial" w:cs="Arial"/>
          <w:color w:val="000000" w:themeColor="text1"/>
          <w:sz w:val="22"/>
        </w:rPr>
        <w:t>no era conducente para el cumplimiento del fin per</w:t>
      </w:r>
      <w:r w:rsidR="0059735B" w:rsidRPr="0048794B">
        <w:rPr>
          <w:rFonts w:ascii="Arial" w:hAnsi="Arial" w:cs="Arial"/>
          <w:color w:val="000000" w:themeColor="text1"/>
          <w:sz w:val="22"/>
        </w:rPr>
        <w:t>seguido por la norma</w:t>
      </w:r>
      <w:r w:rsidR="00B6352B" w:rsidRPr="0048794B">
        <w:rPr>
          <w:rFonts w:ascii="Arial" w:hAnsi="Arial" w:cs="Arial"/>
          <w:color w:val="000000" w:themeColor="text1"/>
          <w:sz w:val="22"/>
        </w:rPr>
        <w:t xml:space="preserve">: </w:t>
      </w:r>
    </w:p>
    <w:p w14:paraId="58D9ABBB" w14:textId="77777777" w:rsidR="00D94A30" w:rsidRPr="0048794B" w:rsidRDefault="00D94A30" w:rsidP="00902489">
      <w:pPr>
        <w:spacing w:line="276" w:lineRule="auto"/>
        <w:ind w:firstLine="709"/>
        <w:jc w:val="both"/>
        <w:rPr>
          <w:rFonts w:ascii="Arial" w:hAnsi="Arial" w:cs="Arial"/>
          <w:color w:val="000000" w:themeColor="text1"/>
          <w:sz w:val="22"/>
        </w:rPr>
      </w:pPr>
    </w:p>
    <w:p w14:paraId="1ED7EEF4" w14:textId="3AD4B275" w:rsidR="00D94A30" w:rsidRPr="0048794B" w:rsidRDefault="00D94A30" w:rsidP="00AE49B0">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87. L</w:t>
      </w:r>
      <w:r w:rsidR="00D11BA3" w:rsidRPr="0048794B">
        <w:rPr>
          <w:rFonts w:ascii="Arial" w:hAnsi="Arial" w:cs="Arial"/>
          <w:color w:val="000000" w:themeColor="text1"/>
          <w:sz w:val="21"/>
          <w:szCs w:val="21"/>
        </w:rPr>
        <w:t>a Sala encontró que, en abstracto, restringir el acceso al trabajo cumplía con una finalidad constitucionalmente importante, como era la de conminar a las personas para que cumplieran con su deber de definir su situación militar, en forma pronta. No obstante, respecto de las personas que comprendía el grupo de los aptos pero exonerados del pago de la cuota de compensación militar, esa medida no resultaba efectiva para cumplir dicho fin. En relación con este, al tratarse de un grupo especialmente vulnerable y usualmente alejado del mercado laboral formal, tal limitación no lograba un apremio relevante. En cambio, el constreñimiento sí restringía altamente las condiciones de vida y de movilidad social de tales personas. A diferencia de tal tratamiento, permitir el acceso al mundo laboral, al menos de forma transitoria, mientras definían su situación militar, era una medida más conducente para lograr la finalidad buscada, ya que la continuidad en el campo laboral requería de la definición de la situación militar y, por ende, generaba un incentivo para que concurrieran ante la autoridad competente con el fin de cumplir con el referido deber.</w:t>
      </w:r>
    </w:p>
    <w:p w14:paraId="26F91CA1" w14:textId="77777777" w:rsidR="00A96363" w:rsidRPr="0048794B" w:rsidRDefault="00A96363" w:rsidP="00AE49B0">
      <w:pPr>
        <w:ind w:left="709" w:right="709"/>
        <w:jc w:val="both"/>
        <w:rPr>
          <w:rFonts w:ascii="Arial" w:hAnsi="Arial" w:cs="Arial"/>
          <w:color w:val="000000" w:themeColor="text1"/>
          <w:sz w:val="21"/>
          <w:szCs w:val="21"/>
        </w:rPr>
      </w:pPr>
    </w:p>
    <w:p w14:paraId="7FA89481" w14:textId="46619767" w:rsidR="00D94A30" w:rsidRPr="0048794B" w:rsidRDefault="00D94A30" w:rsidP="00902489">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 xml:space="preserve">88. </w:t>
      </w:r>
      <w:r w:rsidR="00D11BA3" w:rsidRPr="0048794B">
        <w:rPr>
          <w:rFonts w:ascii="Arial" w:hAnsi="Arial" w:cs="Arial"/>
          <w:color w:val="000000" w:themeColor="text1"/>
          <w:sz w:val="21"/>
          <w:szCs w:val="21"/>
        </w:rPr>
        <w:t>Esta situación, para la Sala, igualmente, evidenció que dicha restricción era desproporcionada porque lograba una satisfacción débil en relación con el incentivo de definir la situación militar de manera pronta y, en cambio, implicaba una afectación intensa a los derechos de las personas referidas, en especial por tratarse de personas vulnerables</w:t>
      </w:r>
      <w:r w:rsidRPr="0048794B">
        <w:rPr>
          <w:rFonts w:ascii="Arial" w:hAnsi="Arial" w:cs="Arial"/>
          <w:color w:val="000000" w:themeColor="text1"/>
          <w:sz w:val="21"/>
          <w:szCs w:val="21"/>
        </w:rPr>
        <w:t>.</w:t>
      </w:r>
    </w:p>
    <w:p w14:paraId="28FA2130" w14:textId="77777777" w:rsidR="00D94A30" w:rsidRPr="0048794B" w:rsidRDefault="00D94A30" w:rsidP="00902489">
      <w:pPr>
        <w:spacing w:line="276" w:lineRule="auto"/>
        <w:ind w:left="709" w:right="709"/>
        <w:jc w:val="both"/>
        <w:rPr>
          <w:rFonts w:ascii="Arial" w:hAnsi="Arial" w:cs="Arial"/>
          <w:color w:val="000000" w:themeColor="text1"/>
          <w:sz w:val="22"/>
        </w:rPr>
      </w:pPr>
    </w:p>
    <w:p w14:paraId="65CBD87C" w14:textId="6A2CAD03" w:rsidR="00D11BA3" w:rsidRPr="0048794B" w:rsidRDefault="00D11BA3" w:rsidP="00AE49B0">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En conclusión, además de las personas señaladas en el inciso 2 del artículo 42 de la Ley 1861 de 2017, las personas aptas pero exoneradas de pagar la cuota de com</w:t>
      </w:r>
      <w:r w:rsidR="00D94A30" w:rsidRPr="0048794B">
        <w:rPr>
          <w:rFonts w:ascii="Arial" w:hAnsi="Arial" w:cs="Arial"/>
          <w:color w:val="000000" w:themeColor="text1"/>
          <w:sz w:val="22"/>
        </w:rPr>
        <w:t>pensación militar también pueden</w:t>
      </w:r>
      <w:r w:rsidRPr="0048794B">
        <w:rPr>
          <w:rFonts w:ascii="Arial" w:hAnsi="Arial" w:cs="Arial"/>
          <w:color w:val="000000" w:themeColor="text1"/>
          <w:sz w:val="22"/>
        </w:rPr>
        <w:t xml:space="preserve"> acceder al beneficio previsto en el mismo inc</w:t>
      </w:r>
      <w:r w:rsidR="00B6352B" w:rsidRPr="0048794B">
        <w:rPr>
          <w:rFonts w:ascii="Arial" w:hAnsi="Arial" w:cs="Arial"/>
          <w:color w:val="000000" w:themeColor="text1"/>
          <w:sz w:val="22"/>
        </w:rPr>
        <w:t xml:space="preserve">iso. A continuación se enuncian </w:t>
      </w:r>
      <w:r w:rsidR="0059735B" w:rsidRPr="0048794B">
        <w:rPr>
          <w:rFonts w:ascii="Arial" w:hAnsi="Arial" w:cs="Arial"/>
          <w:color w:val="000000" w:themeColor="text1"/>
          <w:sz w:val="22"/>
        </w:rPr>
        <w:t>las personas que conforme al</w:t>
      </w:r>
      <w:r w:rsidRPr="0048794B">
        <w:rPr>
          <w:rFonts w:ascii="Arial" w:hAnsi="Arial" w:cs="Arial"/>
          <w:color w:val="000000" w:themeColor="text1"/>
          <w:sz w:val="22"/>
        </w:rPr>
        <w:t xml:space="preserve"> parágrafo del artí</w:t>
      </w:r>
      <w:r w:rsidR="00D94A30" w:rsidRPr="0048794B">
        <w:rPr>
          <w:rFonts w:ascii="Arial" w:hAnsi="Arial" w:cs="Arial"/>
          <w:color w:val="000000" w:themeColor="text1"/>
          <w:sz w:val="22"/>
        </w:rPr>
        <w:t xml:space="preserve">culo 26 de la Ley 1861 de 2017 </w:t>
      </w:r>
      <w:r w:rsidRPr="0048794B">
        <w:rPr>
          <w:rFonts w:ascii="Arial" w:hAnsi="Arial" w:cs="Arial"/>
          <w:color w:val="000000" w:themeColor="text1"/>
          <w:sz w:val="22"/>
        </w:rPr>
        <w:t xml:space="preserve">integran este grupo: </w:t>
      </w:r>
    </w:p>
    <w:p w14:paraId="1E5E5A41" w14:textId="77777777" w:rsidR="00D94A30" w:rsidRPr="0048794B" w:rsidRDefault="00D94A30" w:rsidP="00AE49B0">
      <w:pPr>
        <w:spacing w:line="276" w:lineRule="auto"/>
        <w:ind w:firstLine="708"/>
        <w:jc w:val="both"/>
        <w:rPr>
          <w:rFonts w:ascii="Arial" w:hAnsi="Arial" w:cs="Arial"/>
          <w:color w:val="000000" w:themeColor="text1"/>
          <w:sz w:val="22"/>
        </w:rPr>
      </w:pPr>
    </w:p>
    <w:p w14:paraId="224A3763" w14:textId="4E6A003E" w:rsidR="00AE49B0" w:rsidRPr="0048794B" w:rsidRDefault="00D11BA3"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lastRenderedPageBreak/>
        <w:t>personas en situación de discapacidad física, psíquica y neurosensoriales con afecciones permanentes graves e incapacitantes n</w:t>
      </w:r>
      <w:r w:rsidR="00B6352B" w:rsidRPr="0048794B">
        <w:rPr>
          <w:rFonts w:ascii="Arial" w:hAnsi="Arial" w:cs="Arial"/>
          <w:color w:val="000000" w:themeColor="text1"/>
          <w:sz w:val="21"/>
          <w:szCs w:val="21"/>
        </w:rPr>
        <w:t>o susceptibles de recuperación;</w:t>
      </w:r>
    </w:p>
    <w:p w14:paraId="539823FD" w14:textId="77777777" w:rsidR="00AE49B0" w:rsidRPr="0048794B" w:rsidRDefault="00AE49B0" w:rsidP="00AE49B0">
      <w:pPr>
        <w:pStyle w:val="Prrafodelista"/>
        <w:spacing w:line="276" w:lineRule="auto"/>
        <w:ind w:left="1066" w:right="709"/>
        <w:contextualSpacing w:val="0"/>
        <w:jc w:val="both"/>
        <w:rPr>
          <w:rFonts w:ascii="Arial" w:hAnsi="Arial" w:cs="Arial"/>
          <w:color w:val="000000" w:themeColor="text1"/>
          <w:sz w:val="21"/>
          <w:szCs w:val="21"/>
        </w:rPr>
      </w:pPr>
    </w:p>
    <w:p w14:paraId="143BA81C" w14:textId="29461628" w:rsidR="00AE49B0" w:rsidRPr="0048794B" w:rsidRDefault="00D11BA3"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 xml:space="preserve"> los indígenas que acrediten su integridad cultural, social y económica a través de certificación p</w:t>
      </w:r>
      <w:r w:rsidR="00B6352B" w:rsidRPr="0048794B">
        <w:rPr>
          <w:rFonts w:ascii="Arial" w:hAnsi="Arial" w:cs="Arial"/>
          <w:color w:val="000000" w:themeColor="text1"/>
          <w:sz w:val="21"/>
          <w:szCs w:val="21"/>
        </w:rPr>
        <w:t>or el Ministerio del Interior ;</w:t>
      </w:r>
    </w:p>
    <w:p w14:paraId="00CCCB5C" w14:textId="77777777" w:rsidR="00AE49B0" w:rsidRPr="0048794B" w:rsidRDefault="00AE49B0" w:rsidP="00AE49B0">
      <w:pPr>
        <w:spacing w:line="276" w:lineRule="auto"/>
        <w:ind w:right="709"/>
        <w:jc w:val="both"/>
        <w:rPr>
          <w:rFonts w:ascii="Arial" w:hAnsi="Arial" w:cs="Arial"/>
          <w:color w:val="000000" w:themeColor="text1"/>
          <w:sz w:val="21"/>
          <w:szCs w:val="21"/>
        </w:rPr>
      </w:pPr>
    </w:p>
    <w:p w14:paraId="603C52DC" w14:textId="77777777" w:rsidR="00B6352B" w:rsidRPr="0048794B" w:rsidRDefault="00B6352B"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 xml:space="preserve">Las </w:t>
      </w:r>
      <w:r w:rsidR="00D11BA3" w:rsidRPr="0048794B">
        <w:rPr>
          <w:rFonts w:ascii="Arial" w:hAnsi="Arial" w:cs="Arial"/>
          <w:color w:val="000000" w:themeColor="text1"/>
          <w:sz w:val="21"/>
          <w:szCs w:val="21"/>
        </w:rPr>
        <w:t xml:space="preserve">víctimas inscritas en el Registro Único de Víctimas; </w:t>
      </w:r>
    </w:p>
    <w:p w14:paraId="0EA98192" w14:textId="77777777" w:rsidR="00AE49B0" w:rsidRPr="0048794B" w:rsidRDefault="00AE49B0" w:rsidP="00AE49B0">
      <w:pPr>
        <w:spacing w:line="276" w:lineRule="auto"/>
        <w:ind w:right="709"/>
        <w:jc w:val="both"/>
        <w:rPr>
          <w:rFonts w:ascii="Arial" w:hAnsi="Arial" w:cs="Arial"/>
          <w:color w:val="000000" w:themeColor="text1"/>
          <w:sz w:val="21"/>
          <w:szCs w:val="21"/>
        </w:rPr>
      </w:pPr>
    </w:p>
    <w:p w14:paraId="626E46F0" w14:textId="77777777" w:rsidR="00AE49B0" w:rsidRPr="0048794B" w:rsidRDefault="00D11BA3"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 xml:space="preserve">Los ciudadanos desmovilizados, previa acreditación de la Agencia Colombiana para la Reintegración; </w:t>
      </w:r>
    </w:p>
    <w:p w14:paraId="28717170" w14:textId="77777777" w:rsidR="00AE49B0" w:rsidRPr="0048794B" w:rsidRDefault="00AE49B0" w:rsidP="00AE49B0">
      <w:pPr>
        <w:pStyle w:val="Prrafodelista"/>
        <w:rPr>
          <w:rFonts w:ascii="Arial" w:hAnsi="Arial" w:cs="Arial"/>
          <w:color w:val="000000" w:themeColor="text1"/>
          <w:sz w:val="21"/>
          <w:szCs w:val="21"/>
        </w:rPr>
      </w:pPr>
    </w:p>
    <w:p w14:paraId="6DAC96D8" w14:textId="3BA4482B" w:rsidR="00B6352B" w:rsidRPr="0048794B" w:rsidRDefault="00D11BA3"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 xml:space="preserve">Los soldados desacuartelados con ocasión al resultado de la evaluación de aptitud psicofísica final </w:t>
      </w:r>
    </w:p>
    <w:p w14:paraId="55D4EA99" w14:textId="77777777" w:rsidR="00AE49B0" w:rsidRPr="0048794B" w:rsidRDefault="00AE49B0" w:rsidP="00AE49B0">
      <w:pPr>
        <w:spacing w:line="276" w:lineRule="auto"/>
        <w:ind w:right="709"/>
        <w:jc w:val="both"/>
        <w:rPr>
          <w:rFonts w:ascii="Arial" w:hAnsi="Arial" w:cs="Arial"/>
          <w:color w:val="000000" w:themeColor="text1"/>
          <w:sz w:val="21"/>
          <w:szCs w:val="21"/>
        </w:rPr>
      </w:pPr>
    </w:p>
    <w:p w14:paraId="4301B660" w14:textId="71A946F2" w:rsidR="00AE49B0" w:rsidRPr="0048794B" w:rsidRDefault="00B6352B"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E</w:t>
      </w:r>
      <w:r w:rsidR="00D11BA3" w:rsidRPr="0048794B">
        <w:rPr>
          <w:rFonts w:ascii="Arial" w:hAnsi="Arial" w:cs="Arial"/>
          <w:color w:val="000000" w:themeColor="text1"/>
          <w:sz w:val="21"/>
          <w:szCs w:val="21"/>
        </w:rPr>
        <w:t xml:space="preserve">l personal clasificado en niveles 1, 2 o 3 del sisben, o puntajes equivalentes  a dichos niveles, conforme a lo indicado por el DNP. </w:t>
      </w:r>
    </w:p>
    <w:p w14:paraId="0613B2DF" w14:textId="77777777" w:rsidR="00AE49B0" w:rsidRPr="0048794B" w:rsidRDefault="00AE49B0" w:rsidP="00AE49B0">
      <w:pPr>
        <w:spacing w:line="276" w:lineRule="auto"/>
        <w:ind w:right="709"/>
        <w:jc w:val="both"/>
        <w:rPr>
          <w:rFonts w:ascii="Arial" w:hAnsi="Arial" w:cs="Arial"/>
          <w:color w:val="000000" w:themeColor="text1"/>
          <w:sz w:val="21"/>
          <w:szCs w:val="21"/>
        </w:rPr>
      </w:pPr>
    </w:p>
    <w:p w14:paraId="52FB1D28" w14:textId="77777777" w:rsidR="00B6352B" w:rsidRPr="0048794B" w:rsidRDefault="00D11BA3"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 xml:space="preserve">Quienes al cumplir los 18 años estuvieren en condición de adoptabilidad encontrándose bajo el </w:t>
      </w:r>
      <w:r w:rsidR="00B6352B" w:rsidRPr="0048794B">
        <w:rPr>
          <w:rFonts w:ascii="Arial" w:hAnsi="Arial" w:cs="Arial"/>
          <w:color w:val="000000" w:themeColor="text1"/>
          <w:sz w:val="21"/>
          <w:szCs w:val="21"/>
        </w:rPr>
        <w:t>cuidado y  protección del ICBF.</w:t>
      </w:r>
    </w:p>
    <w:p w14:paraId="51D8436B" w14:textId="77777777" w:rsidR="00AE49B0" w:rsidRPr="0048794B" w:rsidRDefault="00AE49B0" w:rsidP="00AE49B0">
      <w:pPr>
        <w:spacing w:line="276" w:lineRule="auto"/>
        <w:ind w:right="709"/>
        <w:jc w:val="both"/>
        <w:rPr>
          <w:rFonts w:ascii="Arial" w:hAnsi="Arial" w:cs="Arial"/>
          <w:color w:val="000000" w:themeColor="text1"/>
          <w:sz w:val="21"/>
          <w:szCs w:val="21"/>
        </w:rPr>
      </w:pPr>
    </w:p>
    <w:p w14:paraId="189768FE" w14:textId="77777777" w:rsidR="00B6352B" w:rsidRPr="0048794B" w:rsidRDefault="00B6352B"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L</w:t>
      </w:r>
      <w:r w:rsidR="00D11BA3" w:rsidRPr="0048794B">
        <w:rPr>
          <w:rFonts w:ascii="Arial" w:hAnsi="Arial" w:cs="Arial"/>
          <w:color w:val="000000" w:themeColor="text1"/>
          <w:sz w:val="21"/>
          <w:szCs w:val="21"/>
        </w:rPr>
        <w:t>os ciudadanos en condición de extrema pobreza previa acreditación del programa dirigido por la Agencia Nacional para la Superación de la Pobreza Extrema ANSPE-RED UNIDOS, o de la entidad que el Gobierno nacional determine pa</w:t>
      </w:r>
      <w:r w:rsidRPr="0048794B">
        <w:rPr>
          <w:rFonts w:ascii="Arial" w:hAnsi="Arial" w:cs="Arial"/>
          <w:color w:val="000000" w:themeColor="text1"/>
          <w:sz w:val="21"/>
          <w:szCs w:val="21"/>
        </w:rPr>
        <w:t>ra el manejo de esta población.</w:t>
      </w:r>
    </w:p>
    <w:p w14:paraId="20ECDF35" w14:textId="77777777" w:rsidR="00AE49B0" w:rsidRPr="0048794B" w:rsidRDefault="00AE49B0" w:rsidP="00AE49B0">
      <w:pPr>
        <w:spacing w:line="276" w:lineRule="auto"/>
        <w:ind w:right="709"/>
        <w:jc w:val="both"/>
        <w:rPr>
          <w:rFonts w:ascii="Arial" w:hAnsi="Arial" w:cs="Arial"/>
          <w:color w:val="000000" w:themeColor="text1"/>
          <w:sz w:val="21"/>
          <w:szCs w:val="21"/>
        </w:rPr>
      </w:pPr>
    </w:p>
    <w:p w14:paraId="7ADD4B9B" w14:textId="6684C87E" w:rsidR="00D8188A" w:rsidRPr="0048794B" w:rsidRDefault="00D11BA3"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Los ciudadanos que se encuentren en condición de habitabilidad de calle, previo censo y certificación por parte del respectivo ente territorial.</w:t>
      </w:r>
    </w:p>
    <w:p w14:paraId="0F0C8196" w14:textId="77777777" w:rsidR="00E742C4" w:rsidRPr="0048794B" w:rsidRDefault="00E742C4" w:rsidP="00AE49B0">
      <w:pPr>
        <w:pStyle w:val="Prrafodelista"/>
        <w:spacing w:line="276" w:lineRule="auto"/>
        <w:ind w:left="1068"/>
        <w:contextualSpacing w:val="0"/>
        <w:jc w:val="both"/>
        <w:rPr>
          <w:rFonts w:ascii="Arial" w:hAnsi="Arial" w:cs="Arial"/>
          <w:color w:val="000000" w:themeColor="text1"/>
          <w:sz w:val="22"/>
        </w:rPr>
      </w:pPr>
    </w:p>
    <w:p w14:paraId="705819A6" w14:textId="6DD41BF9" w:rsidR="00D11BA3" w:rsidRPr="0048794B" w:rsidRDefault="00D8188A" w:rsidP="00AE49B0">
      <w:pPr>
        <w:spacing w:line="276" w:lineRule="auto"/>
        <w:jc w:val="both"/>
        <w:rPr>
          <w:rFonts w:ascii="Arial" w:hAnsi="Arial" w:cs="Arial"/>
          <w:b/>
          <w:color w:val="000000" w:themeColor="text1"/>
          <w:sz w:val="22"/>
        </w:rPr>
      </w:pPr>
      <w:r w:rsidRPr="0048794B">
        <w:rPr>
          <w:rFonts w:ascii="Arial" w:hAnsi="Arial" w:cs="Arial"/>
          <w:b/>
          <w:color w:val="000000" w:themeColor="text1"/>
          <w:sz w:val="22"/>
        </w:rPr>
        <w:t xml:space="preserve">2.3. </w:t>
      </w:r>
      <w:r w:rsidR="00D11BA3" w:rsidRPr="0048794B">
        <w:rPr>
          <w:rFonts w:ascii="Arial" w:hAnsi="Arial" w:cs="Arial"/>
          <w:b/>
          <w:color w:val="000000" w:themeColor="text1"/>
          <w:sz w:val="22"/>
        </w:rPr>
        <w:t xml:space="preserve">Alcance dado al inciso referido por la Circular Externa Única de abril de 2019 </w:t>
      </w:r>
    </w:p>
    <w:p w14:paraId="7D422068" w14:textId="77777777" w:rsidR="00E742C4" w:rsidRPr="0048794B" w:rsidRDefault="00E742C4" w:rsidP="00AE49B0">
      <w:pPr>
        <w:spacing w:line="276" w:lineRule="auto"/>
        <w:jc w:val="both"/>
        <w:rPr>
          <w:rFonts w:ascii="Arial" w:hAnsi="Arial" w:cs="Arial"/>
          <w:b/>
          <w:color w:val="000000" w:themeColor="text1"/>
          <w:sz w:val="22"/>
        </w:rPr>
      </w:pPr>
    </w:p>
    <w:p w14:paraId="36F0C5B5" w14:textId="757F8D26" w:rsidR="004303F9" w:rsidRPr="0048794B" w:rsidRDefault="00D11BA3" w:rsidP="00AE49B0">
      <w:pPr>
        <w:spacing w:line="276" w:lineRule="auto"/>
        <w:jc w:val="both"/>
        <w:rPr>
          <w:rFonts w:ascii="Arial" w:hAnsi="Arial" w:cs="Arial"/>
          <w:color w:val="000000" w:themeColor="text1"/>
          <w:sz w:val="22"/>
        </w:rPr>
      </w:pPr>
      <w:r w:rsidRPr="0048794B">
        <w:rPr>
          <w:rFonts w:ascii="Arial" w:hAnsi="Arial" w:cs="Arial"/>
          <w:color w:val="000000" w:themeColor="text1"/>
          <w:sz w:val="22"/>
        </w:rPr>
        <w:t xml:space="preserve">Finalmente, la Circular Externa Única </w:t>
      </w:r>
      <w:r w:rsidR="00E742C4" w:rsidRPr="0048794B">
        <w:rPr>
          <w:rFonts w:ascii="Arial" w:hAnsi="Arial" w:cs="Arial"/>
          <w:color w:val="000000" w:themeColor="text1"/>
          <w:sz w:val="22"/>
        </w:rPr>
        <w:t>de Colombia Compra Eficiente</w:t>
      </w:r>
      <w:r w:rsidR="00E742C4" w:rsidRPr="0048794B">
        <w:rPr>
          <w:rStyle w:val="Refdenotaalpie"/>
          <w:rFonts w:ascii="Arial" w:hAnsi="Arial" w:cs="Arial"/>
          <w:color w:val="000000" w:themeColor="text1"/>
          <w:sz w:val="22"/>
        </w:rPr>
        <w:footnoteReference w:id="2"/>
      </w:r>
      <w:r w:rsidR="00E742C4" w:rsidRPr="0048794B">
        <w:rPr>
          <w:rFonts w:ascii="Arial" w:hAnsi="Arial" w:cs="Arial"/>
          <w:color w:val="000000" w:themeColor="text1"/>
          <w:sz w:val="22"/>
        </w:rPr>
        <w:t xml:space="preserve"> </w:t>
      </w:r>
      <w:r w:rsidRPr="0048794B">
        <w:rPr>
          <w:rFonts w:ascii="Arial" w:hAnsi="Arial" w:cs="Arial"/>
          <w:color w:val="000000" w:themeColor="text1"/>
          <w:sz w:val="22"/>
        </w:rPr>
        <w:t>señaló que las entidades, al celebrar contratos de prestación de servici</w:t>
      </w:r>
      <w:r w:rsidR="00E742C4" w:rsidRPr="0048794B">
        <w:rPr>
          <w:rFonts w:ascii="Arial" w:hAnsi="Arial" w:cs="Arial"/>
          <w:color w:val="000000" w:themeColor="text1"/>
          <w:sz w:val="22"/>
        </w:rPr>
        <w:t>os con personas naturales, debe</w:t>
      </w:r>
      <w:r w:rsidRPr="0048794B">
        <w:rPr>
          <w:rFonts w:ascii="Arial" w:hAnsi="Arial" w:cs="Arial"/>
          <w:color w:val="000000" w:themeColor="text1"/>
          <w:sz w:val="22"/>
        </w:rPr>
        <w:t xml:space="preserve">n verificar que la situación militar del contratista se encuentre definida, </w:t>
      </w:r>
      <w:r w:rsidR="00E742C4" w:rsidRPr="0048794B">
        <w:rPr>
          <w:rFonts w:ascii="Arial" w:hAnsi="Arial" w:cs="Arial"/>
          <w:color w:val="000000" w:themeColor="text1"/>
          <w:sz w:val="22"/>
        </w:rPr>
        <w:t>con la ta</w:t>
      </w:r>
      <w:r w:rsidR="00897279" w:rsidRPr="0048794B">
        <w:rPr>
          <w:rFonts w:ascii="Arial" w:hAnsi="Arial" w:cs="Arial"/>
          <w:color w:val="000000" w:themeColor="text1"/>
          <w:sz w:val="22"/>
        </w:rPr>
        <w:t>rjeta de reservista o el</w:t>
      </w:r>
      <w:r w:rsidR="0059735B" w:rsidRPr="0048794B">
        <w:rPr>
          <w:rFonts w:ascii="Arial" w:hAnsi="Arial" w:cs="Arial"/>
          <w:color w:val="000000" w:themeColor="text1"/>
          <w:sz w:val="22"/>
        </w:rPr>
        <w:t xml:space="preserve"> certificado digital</w:t>
      </w:r>
      <w:r w:rsidR="00AE49B0" w:rsidRPr="0048794B">
        <w:rPr>
          <w:rFonts w:ascii="Arial" w:hAnsi="Arial" w:cs="Arial"/>
          <w:color w:val="000000" w:themeColor="text1"/>
          <w:sz w:val="22"/>
        </w:rPr>
        <w:t>:</w:t>
      </w:r>
    </w:p>
    <w:p w14:paraId="7554D8D4" w14:textId="77777777" w:rsidR="00AE49B0" w:rsidRPr="0048794B" w:rsidRDefault="00AE49B0" w:rsidP="00AE49B0">
      <w:pPr>
        <w:spacing w:line="276" w:lineRule="auto"/>
        <w:jc w:val="both"/>
        <w:rPr>
          <w:rFonts w:ascii="Arial" w:hAnsi="Arial" w:cs="Arial"/>
          <w:color w:val="000000" w:themeColor="text1"/>
          <w:sz w:val="22"/>
        </w:rPr>
      </w:pPr>
    </w:p>
    <w:p w14:paraId="48B3DB4C" w14:textId="61E7FFBE" w:rsidR="004303F9" w:rsidRPr="0048794B" w:rsidRDefault="00E742C4" w:rsidP="00AE49B0">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 xml:space="preserve">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No están </w:t>
      </w:r>
      <w:r w:rsidRPr="0048794B">
        <w:rPr>
          <w:rFonts w:ascii="Arial" w:hAnsi="Arial" w:cs="Arial"/>
          <w:color w:val="000000" w:themeColor="text1"/>
          <w:sz w:val="21"/>
          <w:szCs w:val="21"/>
        </w:rPr>
        <w:lastRenderedPageBreak/>
        <w:t>obligados a cumplir con esta acreditación las personas naturales mayores de 50 años.</w:t>
      </w:r>
    </w:p>
    <w:p w14:paraId="3956D49B" w14:textId="77777777" w:rsidR="00AE49B0" w:rsidRPr="0048794B" w:rsidRDefault="00AE49B0" w:rsidP="00AE49B0">
      <w:pPr>
        <w:spacing w:line="276" w:lineRule="auto"/>
        <w:ind w:left="709" w:right="709"/>
        <w:jc w:val="both"/>
        <w:rPr>
          <w:rFonts w:ascii="Arial" w:hAnsi="Arial" w:cs="Arial"/>
          <w:color w:val="000000" w:themeColor="text1"/>
          <w:sz w:val="21"/>
          <w:szCs w:val="21"/>
        </w:rPr>
      </w:pPr>
    </w:p>
    <w:p w14:paraId="07C923BC" w14:textId="49D5FB21" w:rsidR="008E0FEA" w:rsidRPr="0048794B" w:rsidRDefault="00897279" w:rsidP="00AE49B0">
      <w:pPr>
        <w:spacing w:before="120" w:after="120" w:line="276" w:lineRule="auto"/>
        <w:ind w:firstLine="709"/>
        <w:jc w:val="both"/>
        <w:rPr>
          <w:rFonts w:ascii="Arial" w:hAnsi="Arial" w:cs="Arial"/>
          <w:color w:val="000000" w:themeColor="text1"/>
          <w:sz w:val="22"/>
        </w:rPr>
      </w:pPr>
      <w:r w:rsidRPr="0048794B">
        <w:rPr>
          <w:rFonts w:ascii="Arial" w:hAnsi="Arial" w:cs="Arial"/>
          <w:color w:val="000000" w:themeColor="text1"/>
          <w:sz w:val="22"/>
        </w:rPr>
        <w:t xml:space="preserve">Asimismo, aclaró que para esta clase de contratación no </w:t>
      </w:r>
      <w:r w:rsidR="00D54D94" w:rsidRPr="0048794B">
        <w:rPr>
          <w:rFonts w:ascii="Arial" w:hAnsi="Arial" w:cs="Arial"/>
          <w:color w:val="000000" w:themeColor="text1"/>
          <w:sz w:val="22"/>
        </w:rPr>
        <w:t>aplica</w:t>
      </w:r>
      <w:r w:rsidRPr="0048794B">
        <w:rPr>
          <w:rFonts w:ascii="Arial" w:hAnsi="Arial" w:cs="Arial"/>
          <w:color w:val="000000" w:themeColor="text1"/>
          <w:sz w:val="22"/>
        </w:rPr>
        <w:t xml:space="preserve"> </w:t>
      </w:r>
      <w:r w:rsidR="004303F9" w:rsidRPr="0048794B">
        <w:rPr>
          <w:rFonts w:ascii="Arial" w:hAnsi="Arial" w:cs="Arial"/>
          <w:color w:val="000000" w:themeColor="text1"/>
          <w:sz w:val="22"/>
        </w:rPr>
        <w:t>el beneficio</w:t>
      </w:r>
      <w:r w:rsidRPr="0048794B">
        <w:rPr>
          <w:rFonts w:ascii="Arial" w:hAnsi="Arial" w:cs="Arial"/>
          <w:color w:val="000000" w:themeColor="text1"/>
          <w:sz w:val="22"/>
        </w:rPr>
        <w:t xml:space="preserve"> dispuesto en el artículo 42 de la Ley 1861 de 2017</w:t>
      </w:r>
      <w:r w:rsidRPr="0048794B">
        <w:rPr>
          <w:rStyle w:val="Refdenotaalpie"/>
          <w:rFonts w:ascii="Arial" w:hAnsi="Arial" w:cs="Arial"/>
          <w:color w:val="000000" w:themeColor="text1"/>
          <w:sz w:val="22"/>
        </w:rPr>
        <w:footnoteReference w:id="3"/>
      </w:r>
      <w:r w:rsidRPr="0048794B">
        <w:rPr>
          <w:rFonts w:ascii="Arial" w:hAnsi="Arial" w:cs="Arial"/>
          <w:color w:val="000000" w:themeColor="text1"/>
          <w:sz w:val="22"/>
        </w:rPr>
        <w:t xml:space="preserve">, porque esta modalidad no es de carácter laboral como </w:t>
      </w:r>
      <w:r w:rsidR="004303F9" w:rsidRPr="0048794B">
        <w:rPr>
          <w:rFonts w:ascii="Arial" w:hAnsi="Arial" w:cs="Arial"/>
          <w:color w:val="000000" w:themeColor="text1"/>
          <w:sz w:val="22"/>
        </w:rPr>
        <w:t>lo condiciona la</w:t>
      </w:r>
      <w:r w:rsidRPr="0048794B">
        <w:rPr>
          <w:rFonts w:ascii="Arial" w:hAnsi="Arial" w:cs="Arial"/>
          <w:color w:val="000000" w:themeColor="text1"/>
          <w:sz w:val="22"/>
        </w:rPr>
        <w:t xml:space="preserve"> norma para </w:t>
      </w:r>
      <w:r w:rsidR="004303F9" w:rsidRPr="0048794B">
        <w:rPr>
          <w:rFonts w:ascii="Arial" w:hAnsi="Arial" w:cs="Arial"/>
          <w:color w:val="000000" w:themeColor="text1"/>
          <w:sz w:val="22"/>
        </w:rPr>
        <w:t>su procedencia, al disponer que</w:t>
      </w:r>
      <w:r w:rsidR="008E0FEA" w:rsidRPr="0048794B">
        <w:rPr>
          <w:rFonts w:ascii="Arial" w:hAnsi="Arial" w:cs="Arial"/>
          <w:color w:val="000000" w:themeColor="text1"/>
          <w:sz w:val="22"/>
        </w:rPr>
        <w:t xml:space="preserve"> la prerrogativa de acceso temporal al empleo</w:t>
      </w:r>
      <w:r w:rsidR="004303F9" w:rsidRPr="0048794B">
        <w:rPr>
          <w:rFonts w:ascii="Arial" w:hAnsi="Arial" w:cs="Arial"/>
          <w:color w:val="000000" w:themeColor="text1"/>
          <w:sz w:val="22"/>
        </w:rPr>
        <w:t xml:space="preserve">, </w:t>
      </w:r>
      <w:r w:rsidR="008E0FEA" w:rsidRPr="0048794B">
        <w:rPr>
          <w:rFonts w:ascii="Arial" w:hAnsi="Arial" w:cs="Arial"/>
          <w:color w:val="000000" w:themeColor="text1"/>
          <w:sz w:val="22"/>
        </w:rPr>
        <w:t>mientras se define la situación militar</w:t>
      </w:r>
      <w:r w:rsidR="004303F9" w:rsidRPr="0048794B">
        <w:rPr>
          <w:rFonts w:ascii="Arial" w:hAnsi="Arial" w:cs="Arial"/>
          <w:color w:val="000000" w:themeColor="text1"/>
          <w:sz w:val="22"/>
        </w:rPr>
        <w:t xml:space="preserve">, </w:t>
      </w:r>
      <w:r w:rsidR="008E0FEA" w:rsidRPr="0048794B">
        <w:rPr>
          <w:rFonts w:ascii="Castellar" w:hAnsi="Castellar" w:cs="Arial"/>
          <w:color w:val="000000" w:themeColor="text1"/>
          <w:sz w:val="22"/>
        </w:rPr>
        <w:t>«</w:t>
      </w:r>
      <w:r w:rsidR="00E742C4" w:rsidRPr="0048794B">
        <w:rPr>
          <w:rFonts w:ascii="Arial" w:hAnsi="Arial" w:cs="Arial"/>
          <w:color w:val="000000" w:themeColor="text1"/>
          <w:sz w:val="21"/>
          <w:szCs w:val="21"/>
        </w:rPr>
        <w:t>no es aplicable a la vinculación de personas distintas de las mencionadas</w:t>
      </w:r>
      <w:r w:rsidR="008E0FEA" w:rsidRPr="0048794B">
        <w:rPr>
          <w:rFonts w:ascii="Arial" w:hAnsi="Arial" w:cs="Arial"/>
          <w:color w:val="000000" w:themeColor="text1"/>
          <w:sz w:val="21"/>
          <w:szCs w:val="21"/>
        </w:rPr>
        <w:t>»</w:t>
      </w:r>
      <w:r w:rsidR="004303F9" w:rsidRPr="0048794B">
        <w:rPr>
          <w:rFonts w:ascii="Arial" w:hAnsi="Arial" w:cs="Arial"/>
          <w:color w:val="000000" w:themeColor="text1"/>
          <w:sz w:val="21"/>
          <w:szCs w:val="21"/>
        </w:rPr>
        <w:t xml:space="preserve"> </w:t>
      </w:r>
      <w:r w:rsidR="004303F9" w:rsidRPr="0048794B">
        <w:rPr>
          <w:rFonts w:ascii="Arial" w:eastAsia="Calibri" w:hAnsi="Arial" w:cs="Arial"/>
          <w:color w:val="000000" w:themeColor="text1"/>
          <w:sz w:val="22"/>
        </w:rPr>
        <w:t>―</w:t>
      </w:r>
      <w:r w:rsidR="008E0FEA" w:rsidRPr="0048794B">
        <w:rPr>
          <w:rFonts w:ascii="Arial" w:hAnsi="Arial" w:cs="Arial"/>
          <w:color w:val="000000" w:themeColor="text1"/>
          <w:sz w:val="21"/>
          <w:szCs w:val="21"/>
        </w:rPr>
        <w:t xml:space="preserve">personas declaradas no aptas, exentas o que hayan superado la edad </w:t>
      </w:r>
      <w:r w:rsidR="004303F9" w:rsidRPr="0048794B">
        <w:rPr>
          <w:rFonts w:ascii="Arial" w:hAnsi="Arial" w:cs="Arial"/>
          <w:color w:val="000000" w:themeColor="text1"/>
          <w:sz w:val="21"/>
          <w:szCs w:val="21"/>
        </w:rPr>
        <w:t>máxima de incorporación a filas</w:t>
      </w:r>
      <w:r w:rsidR="004303F9" w:rsidRPr="0048794B">
        <w:rPr>
          <w:rFonts w:ascii="Arial" w:eastAsia="Calibri" w:hAnsi="Arial" w:cs="Arial"/>
          <w:color w:val="000000" w:themeColor="text1"/>
          <w:sz w:val="22"/>
        </w:rPr>
        <w:t xml:space="preserve">― </w:t>
      </w:r>
      <w:r w:rsidR="008E0FEA" w:rsidRPr="0048794B">
        <w:rPr>
          <w:rFonts w:ascii="Castellar" w:hAnsi="Castellar" w:cs="Arial"/>
          <w:color w:val="000000" w:themeColor="text1"/>
          <w:sz w:val="21"/>
          <w:szCs w:val="21"/>
        </w:rPr>
        <w:t>«</w:t>
      </w:r>
      <w:r w:rsidR="00E742C4" w:rsidRPr="0048794B">
        <w:rPr>
          <w:rFonts w:ascii="Arial" w:hAnsi="Arial" w:cs="Arial"/>
          <w:color w:val="000000" w:themeColor="text1"/>
          <w:sz w:val="21"/>
          <w:szCs w:val="21"/>
        </w:rPr>
        <w:t>ni tampoco a la celebración de contratos de prestación de se</w:t>
      </w:r>
      <w:r w:rsidR="008E0FEA" w:rsidRPr="0048794B">
        <w:rPr>
          <w:rFonts w:ascii="Arial" w:hAnsi="Arial" w:cs="Arial"/>
          <w:color w:val="000000" w:themeColor="text1"/>
          <w:sz w:val="21"/>
          <w:szCs w:val="21"/>
        </w:rPr>
        <w:t>rvicios con una persona natural</w:t>
      </w:r>
      <w:r w:rsidR="004303F9" w:rsidRPr="0048794B">
        <w:rPr>
          <w:rFonts w:ascii="Arial" w:hAnsi="Arial" w:cs="Arial"/>
          <w:color w:val="000000" w:themeColor="text1"/>
          <w:sz w:val="21"/>
          <w:szCs w:val="21"/>
        </w:rPr>
        <w:t>»</w:t>
      </w:r>
      <w:r w:rsidR="008E0FEA" w:rsidRPr="0048794B">
        <w:rPr>
          <w:rStyle w:val="Refdenotaalpie"/>
          <w:rFonts w:ascii="Arial" w:hAnsi="Arial" w:cs="Arial"/>
          <w:color w:val="000000" w:themeColor="text1"/>
          <w:sz w:val="21"/>
          <w:szCs w:val="21"/>
        </w:rPr>
        <w:footnoteReference w:id="4"/>
      </w:r>
      <w:r w:rsidR="008E0FEA" w:rsidRPr="0048794B">
        <w:rPr>
          <w:rFonts w:ascii="Arial" w:hAnsi="Arial" w:cs="Arial"/>
          <w:color w:val="000000" w:themeColor="text1"/>
          <w:sz w:val="21"/>
          <w:szCs w:val="21"/>
        </w:rPr>
        <w:t xml:space="preserve">. </w:t>
      </w:r>
    </w:p>
    <w:p w14:paraId="09FB5E94" w14:textId="0D407CAD" w:rsidR="00AE49B0" w:rsidRPr="0048794B" w:rsidRDefault="008E0FEA" w:rsidP="00AE49B0">
      <w:pPr>
        <w:spacing w:before="120" w:after="120" w:line="276" w:lineRule="auto"/>
        <w:ind w:firstLine="709"/>
        <w:jc w:val="both"/>
        <w:rPr>
          <w:rFonts w:ascii="Arial" w:hAnsi="Arial" w:cs="Arial"/>
          <w:color w:val="000000" w:themeColor="text1"/>
          <w:sz w:val="22"/>
        </w:rPr>
      </w:pPr>
      <w:r w:rsidRPr="0048794B">
        <w:rPr>
          <w:rFonts w:ascii="Arial" w:hAnsi="Arial" w:cs="Arial"/>
          <w:color w:val="000000" w:themeColor="text1"/>
          <w:sz w:val="22"/>
        </w:rPr>
        <w:t>Vale aclarar que la circular no incorporó el evento incluido por la s</w:t>
      </w:r>
      <w:r w:rsidR="00D11BA3" w:rsidRPr="0048794B">
        <w:rPr>
          <w:rFonts w:ascii="Arial" w:hAnsi="Arial" w:cs="Arial"/>
          <w:color w:val="000000" w:themeColor="text1"/>
          <w:sz w:val="22"/>
        </w:rPr>
        <w:t>entencia interpretativa de la  Corte Constitucional, porque</w:t>
      </w:r>
      <w:r w:rsidR="004303F9" w:rsidRPr="0048794B">
        <w:rPr>
          <w:rFonts w:ascii="Arial" w:hAnsi="Arial" w:cs="Arial"/>
          <w:color w:val="000000" w:themeColor="text1"/>
          <w:sz w:val="22"/>
        </w:rPr>
        <w:t xml:space="preserve"> esta fue posterior</w:t>
      </w:r>
      <w:r w:rsidR="00AE49B0" w:rsidRPr="0048794B">
        <w:rPr>
          <w:rFonts w:ascii="Arial" w:hAnsi="Arial" w:cs="Arial"/>
          <w:color w:val="000000" w:themeColor="text1"/>
          <w:sz w:val="22"/>
        </w:rPr>
        <w:t xml:space="preserve">. </w:t>
      </w:r>
    </w:p>
    <w:p w14:paraId="3DCC0A4E" w14:textId="77777777" w:rsidR="00A96363" w:rsidRPr="0048794B" w:rsidRDefault="00A96363" w:rsidP="00A96363">
      <w:pPr>
        <w:ind w:firstLine="709"/>
        <w:jc w:val="both"/>
        <w:rPr>
          <w:rFonts w:ascii="Arial" w:hAnsi="Arial" w:cs="Arial"/>
          <w:color w:val="000000" w:themeColor="text1"/>
          <w:sz w:val="22"/>
        </w:rPr>
      </w:pPr>
    </w:p>
    <w:p w14:paraId="18A9E015" w14:textId="6DC61001" w:rsidR="00D11BA3" w:rsidRPr="0048794B" w:rsidRDefault="00D8188A" w:rsidP="00A96363">
      <w:pPr>
        <w:jc w:val="both"/>
        <w:rPr>
          <w:rFonts w:ascii="Arial" w:hAnsi="Arial" w:cs="Arial"/>
          <w:b/>
          <w:color w:val="000000" w:themeColor="text1"/>
          <w:sz w:val="22"/>
        </w:rPr>
      </w:pPr>
      <w:r w:rsidRPr="0048794B">
        <w:rPr>
          <w:rFonts w:ascii="Arial" w:hAnsi="Arial" w:cs="Arial"/>
          <w:b/>
          <w:color w:val="000000" w:themeColor="text1"/>
          <w:sz w:val="22"/>
        </w:rPr>
        <w:t xml:space="preserve">2.4. Conclusiones </w:t>
      </w:r>
    </w:p>
    <w:p w14:paraId="318EB831" w14:textId="77777777" w:rsidR="004B5AF6" w:rsidRPr="0048794B" w:rsidRDefault="004B5AF6" w:rsidP="00AE49B0">
      <w:pPr>
        <w:spacing w:line="276" w:lineRule="auto"/>
        <w:jc w:val="both"/>
        <w:rPr>
          <w:rFonts w:ascii="Arial" w:hAnsi="Arial" w:cs="Arial"/>
          <w:b/>
          <w:color w:val="000000" w:themeColor="text1"/>
          <w:sz w:val="22"/>
        </w:rPr>
      </w:pPr>
    </w:p>
    <w:p w14:paraId="2BD39E1F" w14:textId="42D0DD11" w:rsidR="00D11BA3" w:rsidRPr="0048794B" w:rsidRDefault="00412808" w:rsidP="00AE49B0">
      <w:pPr>
        <w:spacing w:line="276" w:lineRule="auto"/>
        <w:jc w:val="both"/>
        <w:rPr>
          <w:rFonts w:ascii="Arial" w:hAnsi="Arial" w:cs="Arial"/>
          <w:color w:val="000000" w:themeColor="text1"/>
          <w:sz w:val="22"/>
        </w:rPr>
      </w:pPr>
      <w:r w:rsidRPr="0048794B">
        <w:rPr>
          <w:rFonts w:ascii="Arial" w:hAnsi="Arial" w:cs="Arial"/>
          <w:color w:val="000000" w:themeColor="text1"/>
          <w:sz w:val="22"/>
        </w:rPr>
        <w:t>De la lectura del inciso primero del artículo 42 de la Ley 1861 de 2017, que establece el deber de acreditar la situación militar para ejercer cargos públicos</w:t>
      </w:r>
      <w:r w:rsidR="00DD3B90" w:rsidRPr="0048794B">
        <w:rPr>
          <w:rFonts w:ascii="Arial" w:hAnsi="Arial" w:cs="Arial"/>
          <w:color w:val="000000" w:themeColor="text1"/>
          <w:sz w:val="22"/>
        </w:rPr>
        <w:t>, trabajar en el sector privado</w:t>
      </w:r>
      <w:r w:rsidRPr="0048794B">
        <w:rPr>
          <w:rFonts w:ascii="Arial" w:hAnsi="Arial" w:cs="Arial"/>
          <w:color w:val="000000" w:themeColor="text1"/>
          <w:sz w:val="22"/>
        </w:rPr>
        <w:t xml:space="preserve"> y celebrar contratos de prestación del servicio como persona </w:t>
      </w:r>
      <w:r w:rsidR="003B70F4" w:rsidRPr="0048794B">
        <w:rPr>
          <w:rFonts w:ascii="Arial" w:hAnsi="Arial" w:cs="Arial"/>
          <w:color w:val="000000" w:themeColor="text1"/>
          <w:sz w:val="22"/>
        </w:rPr>
        <w:t>natural con cualquier entidad de derecho público,</w:t>
      </w:r>
      <w:r w:rsidRPr="0048794B">
        <w:rPr>
          <w:rFonts w:ascii="Arial" w:hAnsi="Arial" w:cs="Arial"/>
          <w:color w:val="000000" w:themeColor="text1"/>
          <w:sz w:val="22"/>
        </w:rPr>
        <w:t xml:space="preserve"> y del inciso segundo de la misma disposición que establece la prohibición de </w:t>
      </w:r>
      <w:r w:rsidR="00DD3B90" w:rsidRPr="0048794B">
        <w:rPr>
          <w:rFonts w:ascii="Arial" w:hAnsi="Arial" w:cs="Arial"/>
          <w:color w:val="000000" w:themeColor="text1"/>
          <w:sz w:val="22"/>
        </w:rPr>
        <w:t xml:space="preserve">exigir la tarjeta militar para acceder a un empleo, se tiene que las entidades públicas deberán exigir la tarjeta profesional </w:t>
      </w:r>
      <w:r w:rsidRPr="0048794B">
        <w:rPr>
          <w:rFonts w:ascii="Arial" w:hAnsi="Arial" w:cs="Arial"/>
          <w:color w:val="000000" w:themeColor="text1"/>
          <w:sz w:val="22"/>
        </w:rPr>
        <w:t>a personas naturales interesadas en celebrar contratos de prestación de ser</w:t>
      </w:r>
      <w:r w:rsidR="00DD3B90" w:rsidRPr="0048794B">
        <w:rPr>
          <w:rFonts w:ascii="Arial" w:hAnsi="Arial" w:cs="Arial"/>
          <w:color w:val="000000" w:themeColor="text1"/>
          <w:sz w:val="22"/>
        </w:rPr>
        <w:t xml:space="preserve">vicios con una entidad estatal, pues la regla del inciso segundo solo es aplicable a relaciones laborales. </w:t>
      </w:r>
    </w:p>
    <w:p w14:paraId="0F7A8EFA" w14:textId="7F68E568" w:rsidR="00D11BA3" w:rsidRPr="0048794B" w:rsidRDefault="00D11BA3" w:rsidP="00944F72">
      <w:pPr>
        <w:spacing w:before="120" w:after="120"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En este orden de ideas, los varones mayores de edad, </w:t>
      </w:r>
      <w:r w:rsidR="00DD3B90" w:rsidRPr="0048794B">
        <w:rPr>
          <w:rFonts w:ascii="Arial" w:hAnsi="Arial" w:cs="Arial"/>
          <w:color w:val="000000" w:themeColor="text1"/>
          <w:sz w:val="22"/>
        </w:rPr>
        <w:t>para</w:t>
      </w:r>
      <w:r w:rsidRPr="0048794B">
        <w:rPr>
          <w:rFonts w:ascii="Arial" w:hAnsi="Arial" w:cs="Arial"/>
          <w:color w:val="000000" w:themeColor="text1"/>
          <w:sz w:val="22"/>
        </w:rPr>
        <w:t xml:space="preserve"> celebrar un contrato de prestación de servicios con una entidad estatal, </w:t>
      </w:r>
      <w:r w:rsidR="00DD3B90" w:rsidRPr="0048794B">
        <w:rPr>
          <w:rFonts w:ascii="Arial" w:hAnsi="Arial" w:cs="Arial"/>
          <w:color w:val="000000" w:themeColor="text1"/>
          <w:sz w:val="22"/>
        </w:rPr>
        <w:t>tienen</w:t>
      </w:r>
      <w:r w:rsidRPr="0048794B">
        <w:rPr>
          <w:rFonts w:ascii="Arial" w:hAnsi="Arial" w:cs="Arial"/>
          <w:color w:val="000000" w:themeColor="text1"/>
          <w:sz w:val="22"/>
        </w:rPr>
        <w:t xml:space="preserve"> el deber de </w:t>
      </w:r>
      <w:r w:rsidR="004303F9" w:rsidRPr="0048794B">
        <w:rPr>
          <w:rFonts w:ascii="Arial" w:hAnsi="Arial" w:cs="Arial"/>
          <w:color w:val="000000" w:themeColor="text1"/>
          <w:sz w:val="22"/>
        </w:rPr>
        <w:t xml:space="preserve">definir previamente </w:t>
      </w:r>
      <w:r w:rsidR="0059735B" w:rsidRPr="0048794B">
        <w:rPr>
          <w:rFonts w:ascii="Arial" w:hAnsi="Arial" w:cs="Arial"/>
          <w:color w:val="000000" w:themeColor="text1"/>
          <w:sz w:val="22"/>
        </w:rPr>
        <w:t>su situación militar</w:t>
      </w:r>
      <w:r w:rsidR="004303F9" w:rsidRPr="0048794B">
        <w:rPr>
          <w:rFonts w:ascii="Arial" w:hAnsi="Arial" w:cs="Arial"/>
          <w:color w:val="000000" w:themeColor="text1"/>
          <w:sz w:val="22"/>
        </w:rPr>
        <w:t>;</w:t>
      </w:r>
      <w:r w:rsidR="0059735B" w:rsidRPr="0048794B">
        <w:rPr>
          <w:rFonts w:ascii="Arial" w:hAnsi="Arial" w:cs="Arial"/>
          <w:color w:val="000000" w:themeColor="text1"/>
          <w:sz w:val="22"/>
        </w:rPr>
        <w:t xml:space="preserve"> </w:t>
      </w:r>
      <w:r w:rsidRPr="0048794B">
        <w:rPr>
          <w:rFonts w:ascii="Arial" w:hAnsi="Arial" w:cs="Arial"/>
          <w:color w:val="000000" w:themeColor="text1"/>
          <w:sz w:val="22"/>
        </w:rPr>
        <w:t xml:space="preserve">y la entidad estatal, por su parte, tiene el deber de verificar que la situación militar del contratista varón se encuentre </w:t>
      </w:r>
      <w:r w:rsidR="004303F9" w:rsidRPr="0048794B">
        <w:rPr>
          <w:rFonts w:ascii="Arial" w:hAnsi="Arial" w:cs="Arial"/>
          <w:color w:val="000000" w:themeColor="text1"/>
          <w:sz w:val="22"/>
        </w:rPr>
        <w:t xml:space="preserve">resuelta, </w:t>
      </w:r>
      <w:r w:rsidRPr="0048794B">
        <w:rPr>
          <w:rFonts w:ascii="Arial" w:hAnsi="Arial" w:cs="Arial"/>
          <w:color w:val="000000" w:themeColor="text1"/>
          <w:sz w:val="22"/>
        </w:rPr>
        <w:t>a través de uno de los precitados document</w:t>
      </w:r>
      <w:r w:rsidR="00D8188A" w:rsidRPr="0048794B">
        <w:rPr>
          <w:rFonts w:ascii="Arial" w:hAnsi="Arial" w:cs="Arial"/>
          <w:color w:val="000000" w:themeColor="text1"/>
          <w:sz w:val="22"/>
        </w:rPr>
        <w:t>os legalmente exigidos</w:t>
      </w:r>
      <w:r w:rsidRPr="0048794B">
        <w:rPr>
          <w:rFonts w:ascii="Arial" w:hAnsi="Arial" w:cs="Arial"/>
          <w:color w:val="000000" w:themeColor="text1"/>
          <w:sz w:val="22"/>
        </w:rPr>
        <w:t>.</w:t>
      </w:r>
    </w:p>
    <w:p w14:paraId="6BCBB428" w14:textId="21944DE6" w:rsidR="00D11BA3" w:rsidRPr="0048794B" w:rsidRDefault="00D11BA3" w:rsidP="00AE49B0">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Finalmente, el plazo</w:t>
      </w:r>
      <w:r w:rsidR="00DD3B90" w:rsidRPr="0048794B">
        <w:rPr>
          <w:rFonts w:ascii="Arial" w:hAnsi="Arial" w:cs="Arial"/>
          <w:color w:val="000000" w:themeColor="text1"/>
          <w:sz w:val="22"/>
        </w:rPr>
        <w:t xml:space="preserve"> de 18 meses para definir la situación militar, </w:t>
      </w:r>
      <w:r w:rsidRPr="0048794B">
        <w:rPr>
          <w:rFonts w:ascii="Arial" w:hAnsi="Arial" w:cs="Arial"/>
          <w:color w:val="000000" w:themeColor="text1"/>
          <w:sz w:val="22"/>
        </w:rPr>
        <w:t xml:space="preserve">fijado en el artículo 42 de la Ley 1861 de 2017, contados a partir de la </w:t>
      </w:r>
      <w:r w:rsidR="004303F9" w:rsidRPr="0048794B">
        <w:rPr>
          <w:rFonts w:ascii="Arial" w:hAnsi="Arial" w:cs="Arial"/>
          <w:color w:val="000000" w:themeColor="text1"/>
          <w:sz w:val="22"/>
        </w:rPr>
        <w:t>fecha de vinculación laboral, so</w:t>
      </w:r>
      <w:r w:rsidRPr="0048794B">
        <w:rPr>
          <w:rFonts w:ascii="Arial" w:hAnsi="Arial" w:cs="Arial"/>
          <w:color w:val="000000" w:themeColor="text1"/>
          <w:sz w:val="22"/>
        </w:rPr>
        <w:t xml:space="preserve">lo </w:t>
      </w:r>
      <w:r w:rsidR="00DD3B90" w:rsidRPr="0048794B">
        <w:rPr>
          <w:rFonts w:ascii="Arial" w:hAnsi="Arial" w:cs="Arial"/>
          <w:color w:val="000000" w:themeColor="text1"/>
          <w:sz w:val="22"/>
        </w:rPr>
        <w:t xml:space="preserve">aplica </w:t>
      </w:r>
      <w:r w:rsidRPr="0048794B">
        <w:rPr>
          <w:rFonts w:ascii="Arial" w:hAnsi="Arial" w:cs="Arial"/>
          <w:color w:val="000000" w:themeColor="text1"/>
          <w:sz w:val="22"/>
        </w:rPr>
        <w:t>a las personas</w:t>
      </w:r>
      <w:r w:rsidR="00DD3B90" w:rsidRPr="0048794B">
        <w:rPr>
          <w:rFonts w:ascii="Arial" w:hAnsi="Arial" w:cs="Arial"/>
          <w:color w:val="000000" w:themeColor="text1"/>
          <w:sz w:val="22"/>
        </w:rPr>
        <w:t xml:space="preserve"> declaradas no aptas, exentas, </w:t>
      </w:r>
      <w:r w:rsidRPr="0048794B">
        <w:rPr>
          <w:rFonts w:ascii="Arial" w:hAnsi="Arial" w:cs="Arial"/>
          <w:color w:val="000000" w:themeColor="text1"/>
          <w:sz w:val="22"/>
        </w:rPr>
        <w:t xml:space="preserve">que hayan superado la edad </w:t>
      </w:r>
      <w:r w:rsidR="00D8188A" w:rsidRPr="0048794B">
        <w:rPr>
          <w:rFonts w:ascii="Arial" w:hAnsi="Arial" w:cs="Arial"/>
          <w:color w:val="000000" w:themeColor="text1"/>
          <w:sz w:val="22"/>
        </w:rPr>
        <w:t>máxima de incorporación a filas</w:t>
      </w:r>
      <w:r w:rsidR="00DD3B90" w:rsidRPr="0048794B">
        <w:rPr>
          <w:rFonts w:ascii="Arial" w:hAnsi="Arial" w:cs="Arial"/>
          <w:color w:val="000000" w:themeColor="text1"/>
          <w:sz w:val="22"/>
        </w:rPr>
        <w:t xml:space="preserve"> y las personas aptas pero exoneradas de pagar la cuota de compensación militar</w:t>
      </w:r>
      <w:r w:rsidR="004303F9" w:rsidRPr="0048794B">
        <w:rPr>
          <w:rFonts w:ascii="Arial" w:hAnsi="Arial" w:cs="Arial"/>
          <w:color w:val="000000" w:themeColor="text1"/>
          <w:sz w:val="22"/>
        </w:rPr>
        <w:t>, pues so</w:t>
      </w:r>
      <w:r w:rsidRPr="0048794B">
        <w:rPr>
          <w:rFonts w:ascii="Arial" w:hAnsi="Arial" w:cs="Arial"/>
          <w:color w:val="000000" w:themeColor="text1"/>
          <w:sz w:val="22"/>
        </w:rPr>
        <w:t>lo estas pers</w:t>
      </w:r>
      <w:r w:rsidR="00DD3B90" w:rsidRPr="0048794B">
        <w:rPr>
          <w:rFonts w:ascii="Arial" w:hAnsi="Arial" w:cs="Arial"/>
          <w:color w:val="000000" w:themeColor="text1"/>
          <w:sz w:val="22"/>
        </w:rPr>
        <w:t xml:space="preserve">onas podrán acceder a un empleo, </w:t>
      </w:r>
      <w:r w:rsidRPr="0048794B">
        <w:rPr>
          <w:rFonts w:ascii="Arial" w:hAnsi="Arial" w:cs="Arial"/>
          <w:color w:val="000000" w:themeColor="text1"/>
          <w:sz w:val="22"/>
        </w:rPr>
        <w:t>sin haber definido su situación militar. En consecuencia, esta disposición no es aplicable a la vinculación de personas distintas de las mencionadas, ni tampoco a la celebración de contratos de prestación de s</w:t>
      </w:r>
      <w:r w:rsidR="004303F9" w:rsidRPr="0048794B">
        <w:rPr>
          <w:rFonts w:ascii="Arial" w:hAnsi="Arial" w:cs="Arial"/>
          <w:color w:val="000000" w:themeColor="text1"/>
          <w:sz w:val="22"/>
        </w:rPr>
        <w:t xml:space="preserve">ervicios con una persona natural, por no tratarse de una relación laboral. </w:t>
      </w:r>
    </w:p>
    <w:p w14:paraId="00CB4A3C" w14:textId="77777777" w:rsidR="00D11BA3" w:rsidRPr="0048794B" w:rsidRDefault="00D11BA3" w:rsidP="00AE49B0">
      <w:pPr>
        <w:spacing w:line="276" w:lineRule="auto"/>
        <w:ind w:firstLine="708"/>
        <w:jc w:val="both"/>
        <w:rPr>
          <w:rFonts w:ascii="Arial" w:hAnsi="Arial" w:cs="Arial"/>
          <w:b/>
          <w:color w:val="000000" w:themeColor="text1"/>
          <w:sz w:val="22"/>
        </w:rPr>
      </w:pPr>
    </w:p>
    <w:p w14:paraId="11EBA243" w14:textId="77777777" w:rsidR="00D11BA3" w:rsidRPr="0048794B" w:rsidRDefault="00D11BA3" w:rsidP="00A96363">
      <w:pPr>
        <w:spacing w:line="276" w:lineRule="auto"/>
        <w:jc w:val="both"/>
        <w:rPr>
          <w:rFonts w:ascii="Arial" w:hAnsi="Arial" w:cs="Arial"/>
          <w:b/>
          <w:color w:val="000000" w:themeColor="text1"/>
          <w:sz w:val="22"/>
        </w:rPr>
      </w:pPr>
      <w:r w:rsidRPr="0048794B">
        <w:rPr>
          <w:rFonts w:ascii="Arial" w:hAnsi="Arial" w:cs="Arial"/>
          <w:b/>
          <w:color w:val="000000" w:themeColor="text1"/>
          <w:sz w:val="22"/>
        </w:rPr>
        <w:t xml:space="preserve">3. Respuesta </w:t>
      </w:r>
    </w:p>
    <w:p w14:paraId="17BC9C3E" w14:textId="77777777" w:rsidR="00D11BA3" w:rsidRPr="0048794B" w:rsidRDefault="00D11BA3" w:rsidP="00AE49B0">
      <w:pPr>
        <w:spacing w:line="276" w:lineRule="auto"/>
        <w:ind w:firstLine="708"/>
        <w:jc w:val="both"/>
        <w:rPr>
          <w:rFonts w:ascii="Arial" w:hAnsi="Arial" w:cs="Arial"/>
          <w:b/>
          <w:color w:val="000000" w:themeColor="text1"/>
          <w:sz w:val="22"/>
        </w:rPr>
      </w:pPr>
    </w:p>
    <w:p w14:paraId="5D8C9356" w14:textId="77777777" w:rsidR="00AE49B0" w:rsidRPr="0048794B" w:rsidRDefault="004B5AF6" w:rsidP="00AE49B0">
      <w:pPr>
        <w:autoSpaceDE w:val="0"/>
        <w:autoSpaceDN w:val="0"/>
        <w:adjustRightInd w:val="0"/>
        <w:spacing w:line="276" w:lineRule="auto"/>
        <w:ind w:left="709" w:right="709"/>
        <w:jc w:val="both"/>
        <w:rPr>
          <w:rFonts w:ascii="Arial" w:hAnsi="Arial" w:cs="Arial"/>
          <w:color w:val="000000" w:themeColor="text1"/>
          <w:sz w:val="22"/>
        </w:rPr>
      </w:pPr>
      <w:r w:rsidRPr="0048794B">
        <w:rPr>
          <w:rFonts w:ascii="Arial" w:hAnsi="Arial" w:cs="Arial"/>
          <w:color w:val="000000" w:themeColor="text1"/>
          <w:sz w:val="22"/>
        </w:rPr>
        <w:t>i) «¿Si una entidad puede ir en contravía del artículo 42 de la Ley 1861 de 2017 en el cual se plantean las excepciones para la exigencia de dicho documento en la contratación?».</w:t>
      </w:r>
    </w:p>
    <w:p w14:paraId="62E6F820" w14:textId="3CF30203" w:rsidR="004B5AF6" w:rsidRPr="0048794B" w:rsidRDefault="004B5AF6" w:rsidP="00AE49B0">
      <w:pPr>
        <w:autoSpaceDE w:val="0"/>
        <w:autoSpaceDN w:val="0"/>
        <w:adjustRightInd w:val="0"/>
        <w:spacing w:line="276" w:lineRule="auto"/>
        <w:ind w:left="709" w:right="709"/>
        <w:jc w:val="both"/>
        <w:rPr>
          <w:rFonts w:ascii="Arial" w:hAnsi="Arial" w:cs="Arial"/>
          <w:color w:val="000000" w:themeColor="text1"/>
          <w:sz w:val="22"/>
        </w:rPr>
      </w:pPr>
    </w:p>
    <w:p w14:paraId="2C782734" w14:textId="12D9C6CD" w:rsidR="00917536" w:rsidRPr="0048794B" w:rsidRDefault="00D11BA3" w:rsidP="00A96363">
      <w:pPr>
        <w:spacing w:line="276" w:lineRule="auto"/>
        <w:jc w:val="both"/>
        <w:rPr>
          <w:rFonts w:ascii="Arial" w:hAnsi="Arial" w:cs="Arial"/>
          <w:color w:val="000000" w:themeColor="text1"/>
          <w:sz w:val="22"/>
        </w:rPr>
      </w:pPr>
      <w:r w:rsidRPr="0048794B">
        <w:rPr>
          <w:rFonts w:ascii="Arial" w:hAnsi="Arial" w:cs="Arial"/>
          <w:color w:val="000000" w:themeColor="text1"/>
          <w:sz w:val="22"/>
        </w:rPr>
        <w:t xml:space="preserve">Para celebrar un contrato de prestación de servicios con una entidad estatal, </w:t>
      </w:r>
      <w:r w:rsidR="004B5AF6" w:rsidRPr="0048794B">
        <w:rPr>
          <w:rFonts w:ascii="Arial" w:hAnsi="Arial" w:cs="Arial"/>
          <w:color w:val="000000" w:themeColor="text1"/>
          <w:sz w:val="22"/>
        </w:rPr>
        <w:t xml:space="preserve">es un requisito </w:t>
      </w:r>
      <w:r w:rsidRPr="0048794B">
        <w:rPr>
          <w:rFonts w:ascii="Arial" w:hAnsi="Arial" w:cs="Arial"/>
          <w:color w:val="000000" w:themeColor="text1"/>
          <w:sz w:val="22"/>
        </w:rPr>
        <w:t>para los hombres mayores de edad haber definido su situación militar, la cual se verifica con la tarjeta de reservista militar o policial o del certificado digital en línea para los eventos de personas</w:t>
      </w:r>
      <w:r w:rsidR="005B5673" w:rsidRPr="0048794B">
        <w:rPr>
          <w:rFonts w:ascii="Arial" w:hAnsi="Arial" w:cs="Arial"/>
          <w:color w:val="000000" w:themeColor="text1"/>
          <w:sz w:val="22"/>
        </w:rPr>
        <w:t>: no aptas, exentas,</w:t>
      </w:r>
      <w:r w:rsidRPr="0048794B">
        <w:rPr>
          <w:rFonts w:ascii="Arial" w:hAnsi="Arial" w:cs="Arial"/>
          <w:color w:val="000000" w:themeColor="text1"/>
          <w:sz w:val="22"/>
        </w:rPr>
        <w:t xml:space="preserve"> que hayan superado la edad máxima de </w:t>
      </w:r>
      <w:r w:rsidR="005B5673" w:rsidRPr="0048794B">
        <w:rPr>
          <w:rFonts w:ascii="Arial" w:hAnsi="Arial" w:cs="Arial"/>
          <w:color w:val="000000" w:themeColor="text1"/>
          <w:sz w:val="22"/>
        </w:rPr>
        <w:t>incorporación a filas y</w:t>
      </w:r>
      <w:r w:rsidRPr="0048794B">
        <w:rPr>
          <w:rFonts w:ascii="Arial" w:hAnsi="Arial" w:cs="Arial"/>
          <w:color w:val="000000" w:themeColor="text1"/>
          <w:sz w:val="22"/>
        </w:rPr>
        <w:t xml:space="preserve"> aptas pero exoneradas de pagar la</w:t>
      </w:r>
      <w:r w:rsidR="005B5673" w:rsidRPr="0048794B">
        <w:rPr>
          <w:rFonts w:ascii="Arial" w:hAnsi="Arial" w:cs="Arial"/>
          <w:color w:val="000000" w:themeColor="text1"/>
          <w:sz w:val="22"/>
        </w:rPr>
        <w:t xml:space="preserve"> cuota de compensación militar.</w:t>
      </w:r>
    </w:p>
    <w:p w14:paraId="1A50D777" w14:textId="77777777" w:rsidR="005B5673" w:rsidRPr="0048794B" w:rsidRDefault="005B5673" w:rsidP="00AE49B0">
      <w:pPr>
        <w:spacing w:line="276" w:lineRule="auto"/>
        <w:ind w:firstLine="708"/>
        <w:jc w:val="both"/>
        <w:rPr>
          <w:rFonts w:ascii="Arial" w:hAnsi="Arial" w:cs="Arial"/>
          <w:color w:val="000000" w:themeColor="text1"/>
          <w:sz w:val="22"/>
        </w:rPr>
      </w:pPr>
    </w:p>
    <w:p w14:paraId="7CC69BF0" w14:textId="275E949F" w:rsidR="004B5AF6" w:rsidRPr="0048794B" w:rsidRDefault="004B5AF6" w:rsidP="00AE49B0">
      <w:pPr>
        <w:spacing w:line="276" w:lineRule="auto"/>
        <w:ind w:left="709" w:right="709"/>
        <w:jc w:val="both"/>
        <w:rPr>
          <w:rFonts w:ascii="Arial" w:hAnsi="Arial" w:cs="Arial"/>
          <w:color w:val="000000" w:themeColor="text1"/>
          <w:sz w:val="22"/>
        </w:rPr>
      </w:pPr>
      <w:r w:rsidRPr="0048794B">
        <w:rPr>
          <w:rFonts w:ascii="Arial" w:hAnsi="Arial" w:cs="Arial"/>
          <w:color w:val="000000" w:themeColor="text1"/>
          <w:sz w:val="22"/>
        </w:rPr>
        <w:t xml:space="preserve">ii) «¿La ley -ya sea esta u otra tiene alguna otra excepción reciente o tanto la unidad como Colombia Compra Eficiente están restringiendo el derecho al </w:t>
      </w:r>
      <w:r w:rsidRPr="0048794B">
        <w:rPr>
          <w:rFonts w:ascii="Arial" w:hAnsi="Arial" w:cs="Arial"/>
          <w:color w:val="000000" w:themeColor="text1"/>
          <w:sz w:val="22"/>
        </w:rPr>
        <w:lastRenderedPageBreak/>
        <w:t>debido proceso en materia de derechos laborales y proceso de contratación de personal?».</w:t>
      </w:r>
    </w:p>
    <w:p w14:paraId="1DE5DDC3" w14:textId="77777777" w:rsidR="00AE49B0" w:rsidRPr="0048794B" w:rsidRDefault="00AE49B0" w:rsidP="00AE49B0">
      <w:pPr>
        <w:spacing w:line="276" w:lineRule="auto"/>
        <w:ind w:right="709"/>
        <w:jc w:val="both"/>
        <w:rPr>
          <w:rFonts w:ascii="Arial" w:hAnsi="Arial" w:cs="Arial"/>
          <w:color w:val="000000" w:themeColor="text1"/>
          <w:sz w:val="22"/>
        </w:rPr>
      </w:pPr>
    </w:p>
    <w:p w14:paraId="39FCAC4A" w14:textId="411AEE9B" w:rsidR="00917536" w:rsidRPr="0048794B" w:rsidRDefault="00D11BA3" w:rsidP="00A96363">
      <w:pPr>
        <w:spacing w:line="276" w:lineRule="auto"/>
        <w:jc w:val="both"/>
        <w:rPr>
          <w:rFonts w:ascii="Arial" w:hAnsi="Arial" w:cs="Arial"/>
          <w:color w:val="000000" w:themeColor="text1"/>
          <w:sz w:val="22"/>
        </w:rPr>
      </w:pPr>
      <w:r w:rsidRPr="0048794B">
        <w:rPr>
          <w:rFonts w:ascii="Arial" w:hAnsi="Arial" w:cs="Arial"/>
          <w:color w:val="000000" w:themeColor="text1"/>
          <w:sz w:val="22"/>
        </w:rPr>
        <w:t xml:space="preserve">En relación con la segunda pregunta, Colombia Compra Eficiente no tiene conocimiento de otras excepciones legales a la exigencia de </w:t>
      </w:r>
      <w:r w:rsidR="005B5673" w:rsidRPr="0048794B">
        <w:rPr>
          <w:rFonts w:ascii="Arial" w:hAnsi="Arial" w:cs="Arial"/>
          <w:color w:val="000000" w:themeColor="text1"/>
          <w:sz w:val="22"/>
        </w:rPr>
        <w:t xml:space="preserve">la libreta militar; </w:t>
      </w:r>
      <w:r w:rsidR="008C57BE" w:rsidRPr="0048794B">
        <w:rPr>
          <w:rFonts w:ascii="Arial" w:hAnsi="Arial" w:cs="Arial"/>
          <w:color w:val="000000" w:themeColor="text1"/>
          <w:sz w:val="22"/>
        </w:rPr>
        <w:t xml:space="preserve">no obstante, </w:t>
      </w:r>
      <w:r w:rsidR="005B5673" w:rsidRPr="0048794B">
        <w:rPr>
          <w:rFonts w:ascii="Arial" w:hAnsi="Arial" w:cs="Arial"/>
          <w:color w:val="000000" w:themeColor="text1"/>
          <w:sz w:val="22"/>
        </w:rPr>
        <w:t>de conformidad con</w:t>
      </w:r>
      <w:r w:rsidR="008C57BE" w:rsidRPr="0048794B">
        <w:rPr>
          <w:rFonts w:ascii="Arial" w:hAnsi="Arial" w:cs="Arial"/>
          <w:color w:val="000000" w:themeColor="text1"/>
          <w:sz w:val="22"/>
        </w:rPr>
        <w:t xml:space="preserve"> la Sentencia C-</w:t>
      </w:r>
      <w:r w:rsidRPr="0048794B">
        <w:rPr>
          <w:rFonts w:ascii="Arial" w:hAnsi="Arial" w:cs="Arial"/>
          <w:color w:val="000000" w:themeColor="text1"/>
          <w:sz w:val="22"/>
        </w:rPr>
        <w:t>277-19</w:t>
      </w:r>
      <w:r w:rsidR="005B5673" w:rsidRPr="0048794B">
        <w:rPr>
          <w:rFonts w:ascii="Arial" w:hAnsi="Arial" w:cs="Arial"/>
          <w:color w:val="000000" w:themeColor="text1"/>
          <w:sz w:val="22"/>
        </w:rPr>
        <w:t xml:space="preserve">, </w:t>
      </w:r>
      <w:r w:rsidR="004B5AF6" w:rsidRPr="0048794B">
        <w:rPr>
          <w:rFonts w:ascii="Arial" w:hAnsi="Arial" w:cs="Arial"/>
          <w:color w:val="000000" w:themeColor="text1"/>
          <w:sz w:val="22"/>
        </w:rPr>
        <w:t>además de las personas</w:t>
      </w:r>
      <w:r w:rsidRPr="0048794B">
        <w:rPr>
          <w:rFonts w:ascii="Arial" w:hAnsi="Arial" w:cs="Arial"/>
          <w:color w:val="000000" w:themeColor="text1"/>
          <w:sz w:val="22"/>
        </w:rPr>
        <w:t xml:space="preserve"> declaradas no aptas, exentas o que hayan superado la edad má</w:t>
      </w:r>
      <w:r w:rsidR="005B5673" w:rsidRPr="0048794B">
        <w:rPr>
          <w:rFonts w:ascii="Arial" w:hAnsi="Arial" w:cs="Arial"/>
          <w:color w:val="000000" w:themeColor="text1"/>
          <w:sz w:val="22"/>
        </w:rPr>
        <w:t xml:space="preserve">xima de incorporación a filas, </w:t>
      </w:r>
      <w:r w:rsidRPr="0048794B">
        <w:rPr>
          <w:rFonts w:ascii="Arial" w:hAnsi="Arial" w:cs="Arial"/>
          <w:color w:val="000000" w:themeColor="text1"/>
          <w:sz w:val="22"/>
        </w:rPr>
        <w:t>las personas aptas pero exoneradas de pagar la cuota de co</w:t>
      </w:r>
      <w:r w:rsidR="004B5AF6" w:rsidRPr="0048794B">
        <w:rPr>
          <w:rFonts w:ascii="Arial" w:hAnsi="Arial" w:cs="Arial"/>
          <w:color w:val="000000" w:themeColor="text1"/>
          <w:sz w:val="22"/>
        </w:rPr>
        <w:t xml:space="preserve">mpensación militar </w:t>
      </w:r>
      <w:r w:rsidR="00AE49B0" w:rsidRPr="0048794B">
        <w:rPr>
          <w:rFonts w:ascii="Arial" w:hAnsi="Arial" w:cs="Arial"/>
          <w:color w:val="000000" w:themeColor="text1"/>
          <w:sz w:val="22"/>
        </w:rPr>
        <w:t>están</w:t>
      </w:r>
      <w:r w:rsidR="004B5AF6" w:rsidRPr="0048794B">
        <w:rPr>
          <w:rFonts w:ascii="Arial" w:hAnsi="Arial" w:cs="Arial"/>
          <w:color w:val="000000" w:themeColor="text1"/>
          <w:sz w:val="22"/>
        </w:rPr>
        <w:t xml:space="preserve"> cubiertas </w:t>
      </w:r>
      <w:r w:rsidRPr="0048794B">
        <w:rPr>
          <w:rFonts w:ascii="Arial" w:hAnsi="Arial" w:cs="Arial"/>
          <w:color w:val="000000" w:themeColor="text1"/>
          <w:sz w:val="22"/>
        </w:rPr>
        <w:t xml:space="preserve">por lo dispuesto en el inciso 2 del artículo 42 de la Ley 1861 de 2017. </w:t>
      </w:r>
    </w:p>
    <w:p w14:paraId="609C9D0E" w14:textId="77777777" w:rsidR="00A96363" w:rsidRPr="0048794B" w:rsidRDefault="00A96363" w:rsidP="00A96363">
      <w:pPr>
        <w:spacing w:line="276" w:lineRule="auto"/>
        <w:jc w:val="both"/>
        <w:rPr>
          <w:rFonts w:ascii="Arial" w:hAnsi="Arial" w:cs="Arial"/>
          <w:color w:val="000000" w:themeColor="text1"/>
          <w:sz w:val="22"/>
        </w:rPr>
      </w:pPr>
    </w:p>
    <w:p w14:paraId="0F8C901F" w14:textId="1527C49C" w:rsidR="00A37FB6" w:rsidRPr="0048794B" w:rsidRDefault="006C19EC" w:rsidP="00AE49B0">
      <w:pPr>
        <w:spacing w:before="120" w:after="120" w:line="276" w:lineRule="auto"/>
        <w:ind w:firstLine="709"/>
        <w:jc w:val="both"/>
        <w:rPr>
          <w:rFonts w:ascii="Arial" w:hAnsi="Arial" w:cs="Arial"/>
          <w:color w:val="000000" w:themeColor="text1"/>
          <w:sz w:val="22"/>
          <w:szCs w:val="20"/>
          <w:lang w:val="es-CO"/>
        </w:rPr>
      </w:pPr>
      <w:r w:rsidRPr="0048794B">
        <w:rPr>
          <w:rFonts w:ascii="Arial" w:hAnsi="Arial" w:cs="Arial"/>
          <w:color w:val="000000" w:themeColor="text1"/>
          <w:sz w:val="22"/>
          <w:szCs w:val="20"/>
          <w:lang w:val="es-CO"/>
        </w:rPr>
        <w:t>Este concepto tiene el alcance previsto en el artículo 28 del Código de Procedimiento Administrativo y d</w:t>
      </w:r>
      <w:r w:rsidR="00BB3914" w:rsidRPr="0048794B">
        <w:rPr>
          <w:rFonts w:ascii="Arial" w:hAnsi="Arial" w:cs="Arial"/>
          <w:color w:val="000000" w:themeColor="text1"/>
          <w:sz w:val="22"/>
          <w:szCs w:val="20"/>
          <w:lang w:val="es-CO"/>
        </w:rPr>
        <w:t>e lo Contencioso Administrativo.</w:t>
      </w:r>
      <w:r w:rsidR="00A37FB6" w:rsidRPr="0048794B">
        <w:rPr>
          <w:rFonts w:ascii="Arial" w:hAnsi="Arial" w:cs="Arial"/>
          <w:noProof/>
          <w:color w:val="000000" w:themeColor="text1"/>
          <w:lang w:val="es-CO" w:eastAsia="es-CO"/>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CC30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48794B" w:rsidRDefault="00A37FB6" w:rsidP="00944F72">
      <w:pPr>
        <w:spacing w:before="120" w:after="120" w:line="276" w:lineRule="auto"/>
        <w:rPr>
          <w:rFonts w:ascii="Arial" w:eastAsia="Times New Roman" w:hAnsi="Arial" w:cs="Arial"/>
          <w:color w:val="000000" w:themeColor="text1"/>
          <w:sz w:val="22"/>
          <w:lang w:eastAsia="es-CO"/>
        </w:rPr>
      </w:pPr>
      <w:r w:rsidRPr="0048794B">
        <w:rPr>
          <w:rFonts w:ascii="Arial" w:eastAsia="Times New Roman" w:hAnsi="Arial" w:cs="Arial"/>
          <w:color w:val="000000" w:themeColor="text1"/>
          <w:sz w:val="22"/>
          <w:lang w:eastAsia="es-CO"/>
        </w:rPr>
        <w:t>Atentamente,</w:t>
      </w:r>
    </w:p>
    <w:p w14:paraId="255DDBD8" w14:textId="1365D115" w:rsidR="006A7CB5" w:rsidRPr="0048794B" w:rsidRDefault="00B33287" w:rsidP="00BB3914">
      <w:pPr>
        <w:spacing w:before="120" w:after="120" w:line="23" w:lineRule="atLeast"/>
        <w:jc w:val="center"/>
        <w:rPr>
          <w:rFonts w:ascii="Arial" w:eastAsia="Times New Roman" w:hAnsi="Arial" w:cs="Arial"/>
          <w:color w:val="000000" w:themeColor="text1"/>
          <w:sz w:val="18"/>
          <w:szCs w:val="20"/>
          <w:lang w:eastAsia="es-CO"/>
        </w:rPr>
      </w:pPr>
      <w:r>
        <w:rPr>
          <w:noProof/>
        </w:rPr>
        <w:drawing>
          <wp:inline distT="0" distB="0" distL="0" distR="0" wp14:anchorId="4412CF79" wp14:editId="7EF6A998">
            <wp:extent cx="2773045" cy="988695"/>
            <wp:effectExtent l="0" t="0" r="0" b="0"/>
            <wp:docPr id="35750369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580AE46" w14:textId="77777777" w:rsidR="008217B7" w:rsidRPr="0048794B" w:rsidRDefault="008217B7" w:rsidP="00BB3914">
      <w:pPr>
        <w:spacing w:before="120" w:after="120" w:line="23" w:lineRule="atLeast"/>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8794B" w:rsidRPr="0048794B" w14:paraId="29396663" w14:textId="77777777" w:rsidTr="00FE42ED">
        <w:trPr>
          <w:trHeight w:val="315"/>
        </w:trPr>
        <w:tc>
          <w:tcPr>
            <w:tcW w:w="812" w:type="dxa"/>
            <w:vAlign w:val="center"/>
          </w:tcPr>
          <w:p w14:paraId="6F0CAE6B" w14:textId="77777777" w:rsidR="00FE42ED" w:rsidRPr="0048794B" w:rsidRDefault="00FE42ED" w:rsidP="00DA20EC">
            <w:pPr>
              <w:pStyle w:val="Sinespaciado"/>
              <w:rPr>
                <w:rFonts w:ascii="Arial" w:hAnsi="Arial" w:cs="Arial"/>
                <w:color w:val="000000" w:themeColor="text1"/>
                <w:sz w:val="16"/>
                <w:szCs w:val="16"/>
                <w:lang w:eastAsia="es-ES"/>
              </w:rPr>
            </w:pPr>
            <w:r w:rsidRPr="0048794B">
              <w:rPr>
                <w:rFonts w:ascii="Arial"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68DBA631" w:rsidR="00FE42ED" w:rsidRPr="0048794B" w:rsidRDefault="006C19EC" w:rsidP="00DA20EC">
            <w:pPr>
              <w:pStyle w:val="Sinespaciado"/>
              <w:rPr>
                <w:rFonts w:ascii="Arial" w:hAnsi="Arial" w:cs="Arial"/>
                <w:color w:val="000000" w:themeColor="text1"/>
                <w:sz w:val="16"/>
                <w:szCs w:val="16"/>
                <w:lang w:eastAsia="es-ES"/>
              </w:rPr>
            </w:pPr>
            <w:r w:rsidRPr="0048794B">
              <w:rPr>
                <w:rFonts w:ascii="Arial" w:hAnsi="Arial" w:cs="Arial"/>
                <w:color w:val="000000" w:themeColor="text1"/>
                <w:sz w:val="16"/>
                <w:szCs w:val="16"/>
                <w:lang w:eastAsia="es-ES"/>
              </w:rPr>
              <w:t xml:space="preserve">Nina María Padrón Ballestas </w:t>
            </w:r>
          </w:p>
          <w:p w14:paraId="2103C8C1" w14:textId="38135156" w:rsidR="00FE42ED" w:rsidRPr="0048794B" w:rsidRDefault="006C19EC" w:rsidP="00DA20EC">
            <w:pPr>
              <w:pStyle w:val="Sinespaciado"/>
              <w:rPr>
                <w:rFonts w:ascii="Arial" w:hAnsi="Arial" w:cs="Arial"/>
                <w:color w:val="000000" w:themeColor="text1"/>
                <w:sz w:val="16"/>
                <w:szCs w:val="16"/>
                <w:lang w:eastAsia="es-ES"/>
              </w:rPr>
            </w:pPr>
            <w:r w:rsidRPr="0048794B">
              <w:rPr>
                <w:rFonts w:ascii="Arial" w:hAnsi="Arial" w:cs="Arial"/>
                <w:color w:val="000000" w:themeColor="text1"/>
                <w:sz w:val="16"/>
                <w:szCs w:val="16"/>
                <w:lang w:eastAsia="es-ES"/>
              </w:rPr>
              <w:t xml:space="preserve">Contratista Subdirección de Gestión Contractual </w:t>
            </w:r>
          </w:p>
        </w:tc>
      </w:tr>
      <w:tr w:rsidR="0048794B" w:rsidRPr="0048794B" w14:paraId="5E7F46A1" w14:textId="77777777" w:rsidTr="00FE42ED">
        <w:trPr>
          <w:trHeight w:val="330"/>
        </w:trPr>
        <w:tc>
          <w:tcPr>
            <w:tcW w:w="812" w:type="dxa"/>
            <w:vAlign w:val="center"/>
          </w:tcPr>
          <w:p w14:paraId="1A19A861" w14:textId="77777777" w:rsidR="00FE42ED" w:rsidRPr="0048794B" w:rsidRDefault="00FE42ED" w:rsidP="00DA20EC">
            <w:pPr>
              <w:pStyle w:val="Sinespaciado"/>
              <w:rPr>
                <w:rFonts w:ascii="Arial" w:hAnsi="Arial" w:cs="Arial"/>
                <w:color w:val="000000" w:themeColor="text1"/>
                <w:sz w:val="16"/>
                <w:szCs w:val="16"/>
                <w:lang w:eastAsia="es-ES"/>
              </w:rPr>
            </w:pPr>
            <w:r w:rsidRPr="0048794B">
              <w:rPr>
                <w:rFonts w:ascii="Arial"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37B6422" w14:textId="31027FAF" w:rsidR="00FE42ED" w:rsidRPr="0048794B" w:rsidRDefault="005B5673" w:rsidP="00DA20EC">
            <w:pPr>
              <w:pStyle w:val="Sinespaciado"/>
              <w:rPr>
                <w:rFonts w:ascii="Arial" w:hAnsi="Arial" w:cs="Arial"/>
                <w:color w:val="000000" w:themeColor="text1"/>
                <w:sz w:val="16"/>
                <w:szCs w:val="16"/>
                <w:lang w:eastAsia="es-ES"/>
              </w:rPr>
            </w:pPr>
            <w:r w:rsidRPr="0048794B">
              <w:rPr>
                <w:rFonts w:ascii="Arial" w:hAnsi="Arial" w:cs="Arial"/>
                <w:color w:val="000000" w:themeColor="text1"/>
                <w:sz w:val="16"/>
                <w:szCs w:val="16"/>
                <w:lang w:eastAsia="es-ES"/>
              </w:rPr>
              <w:t>Sebastián Ramírez Grisales</w:t>
            </w:r>
          </w:p>
          <w:p w14:paraId="45335CE3" w14:textId="4210253C" w:rsidR="00FE42ED" w:rsidRPr="0048794B" w:rsidRDefault="005B5673" w:rsidP="00DA20EC">
            <w:pPr>
              <w:pStyle w:val="Sinespaciado"/>
              <w:rPr>
                <w:rFonts w:ascii="Arial" w:hAnsi="Arial" w:cs="Arial"/>
                <w:color w:val="000000" w:themeColor="text1"/>
                <w:sz w:val="16"/>
                <w:szCs w:val="16"/>
                <w:lang w:eastAsia="es-ES"/>
              </w:rPr>
            </w:pPr>
            <w:r w:rsidRPr="0048794B">
              <w:rPr>
                <w:rFonts w:ascii="Arial" w:hAnsi="Arial" w:cs="Arial"/>
                <w:color w:val="000000" w:themeColor="text1"/>
                <w:sz w:val="16"/>
                <w:szCs w:val="16"/>
                <w:lang w:eastAsia="es-ES"/>
              </w:rPr>
              <w:t xml:space="preserve">Contratista </w:t>
            </w:r>
            <w:r w:rsidR="006C19EC" w:rsidRPr="0048794B">
              <w:rPr>
                <w:rFonts w:ascii="Arial" w:hAnsi="Arial" w:cs="Arial"/>
                <w:color w:val="000000" w:themeColor="text1"/>
                <w:sz w:val="16"/>
                <w:szCs w:val="16"/>
                <w:lang w:eastAsia="es-ES"/>
              </w:rPr>
              <w:t>Subdirección</w:t>
            </w:r>
            <w:r w:rsidR="00FE42ED" w:rsidRPr="0048794B">
              <w:rPr>
                <w:rFonts w:ascii="Arial" w:hAnsi="Arial" w:cs="Arial"/>
                <w:color w:val="000000" w:themeColor="text1"/>
                <w:sz w:val="16"/>
                <w:szCs w:val="16"/>
                <w:lang w:eastAsia="es-ES"/>
              </w:rPr>
              <w:t xml:space="preserve"> de Gestión Contractual</w:t>
            </w:r>
          </w:p>
        </w:tc>
      </w:tr>
      <w:tr w:rsidR="008217B7" w:rsidRPr="0048794B" w14:paraId="791C214B" w14:textId="77777777" w:rsidTr="00FE42ED">
        <w:trPr>
          <w:trHeight w:val="300"/>
        </w:trPr>
        <w:tc>
          <w:tcPr>
            <w:tcW w:w="812" w:type="dxa"/>
            <w:vAlign w:val="center"/>
          </w:tcPr>
          <w:p w14:paraId="53C58A58" w14:textId="77777777" w:rsidR="00FE42ED" w:rsidRPr="0048794B" w:rsidRDefault="00FE42ED" w:rsidP="00DA20EC">
            <w:pPr>
              <w:pStyle w:val="Sinespaciado"/>
              <w:rPr>
                <w:rFonts w:ascii="Arial" w:hAnsi="Arial" w:cs="Arial"/>
                <w:color w:val="000000" w:themeColor="text1"/>
                <w:sz w:val="16"/>
                <w:szCs w:val="16"/>
                <w:lang w:eastAsia="es-ES"/>
              </w:rPr>
            </w:pPr>
            <w:r w:rsidRPr="0048794B">
              <w:rPr>
                <w:rFonts w:ascii="Arial"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48794B" w:rsidRDefault="00FE42ED" w:rsidP="00DA20EC">
            <w:pPr>
              <w:pStyle w:val="Sinespaciado"/>
              <w:rPr>
                <w:rFonts w:ascii="Arial" w:hAnsi="Arial" w:cs="Arial"/>
                <w:color w:val="000000" w:themeColor="text1"/>
                <w:sz w:val="16"/>
                <w:szCs w:val="16"/>
                <w:lang w:eastAsia="es-ES"/>
              </w:rPr>
            </w:pPr>
            <w:r w:rsidRPr="0048794B">
              <w:rPr>
                <w:rFonts w:ascii="Arial" w:hAnsi="Arial" w:cs="Arial"/>
                <w:color w:val="000000" w:themeColor="text1"/>
                <w:sz w:val="16"/>
                <w:szCs w:val="16"/>
                <w:lang w:eastAsia="es-ES"/>
              </w:rPr>
              <w:t>Fabián Gonzalo Marín Cortés</w:t>
            </w:r>
          </w:p>
          <w:p w14:paraId="65654530" w14:textId="12CFE913" w:rsidR="00FE42ED" w:rsidRPr="0048794B" w:rsidRDefault="00FE42ED" w:rsidP="00DA20EC">
            <w:pPr>
              <w:pStyle w:val="Sinespaciado"/>
              <w:rPr>
                <w:rFonts w:ascii="Arial" w:hAnsi="Arial" w:cs="Arial"/>
                <w:color w:val="000000" w:themeColor="text1"/>
                <w:sz w:val="16"/>
                <w:szCs w:val="16"/>
                <w:lang w:eastAsia="es-ES"/>
              </w:rPr>
            </w:pPr>
            <w:r w:rsidRPr="0048794B">
              <w:rPr>
                <w:rFonts w:ascii="Arial" w:hAnsi="Arial" w:cs="Arial"/>
                <w:color w:val="000000" w:themeColor="text1"/>
                <w:sz w:val="16"/>
                <w:szCs w:val="16"/>
                <w:lang w:eastAsia="es-ES"/>
              </w:rPr>
              <w:t>Subdirector de Gestión Contractual</w:t>
            </w:r>
          </w:p>
        </w:tc>
      </w:tr>
    </w:tbl>
    <w:p w14:paraId="7EBF297E" w14:textId="5790A9B7" w:rsidR="007B0854" w:rsidRPr="0048794B" w:rsidRDefault="007B0854" w:rsidP="00BB3914">
      <w:pPr>
        <w:spacing w:before="120" w:after="120" w:line="23" w:lineRule="atLeast"/>
        <w:jc w:val="both"/>
        <w:rPr>
          <w:rFonts w:ascii="Arial" w:eastAsia="Times New Roman" w:hAnsi="Arial" w:cs="Arial"/>
          <w:color w:val="000000" w:themeColor="text1"/>
          <w:sz w:val="18"/>
          <w:szCs w:val="18"/>
          <w:lang w:val="es-ES_tradnl" w:eastAsia="es-CO"/>
        </w:rPr>
      </w:pPr>
    </w:p>
    <w:sectPr w:rsidR="007B0854" w:rsidRPr="0048794B"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C27CC" w14:textId="77777777" w:rsidR="00E84494" w:rsidRDefault="00E84494">
      <w:r>
        <w:separator/>
      </w:r>
    </w:p>
  </w:endnote>
  <w:endnote w:type="continuationSeparator" w:id="0">
    <w:p w14:paraId="21458301" w14:textId="77777777" w:rsidR="00E84494" w:rsidRDefault="00E8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CF3C" w14:textId="77777777" w:rsidR="00B468BE" w:rsidRDefault="00B468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6C5A8" w14:textId="4BEDAF96" w:rsidR="00CF3B9F" w:rsidRDefault="00485333" w:rsidP="00485333">
    <w:pPr>
      <w:pStyle w:val="Sinespaciado"/>
      <w:tabs>
        <w:tab w:val="left" w:pos="7613"/>
      </w:tabs>
      <w:rPr>
        <w:rFonts w:ascii="Arial" w:hAnsi="Arial" w:cs="Arial"/>
        <w:sz w:val="18"/>
        <w:szCs w:val="18"/>
      </w:rPr>
    </w:pPr>
    <w:r>
      <w:rPr>
        <w:rFonts w:ascii="Arial" w:hAnsi="Arial" w:cs="Arial"/>
        <w:sz w:val="18"/>
        <w:szCs w:val="18"/>
      </w:rPr>
      <w:tab/>
    </w: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44012B">
      <w:rPr>
        <w:rFonts w:ascii="Arial" w:hAnsi="Arial" w:cs="Arial"/>
        <w:b/>
        <w:bCs/>
        <w:noProof/>
        <w:color w:val="7F7F7F" w:themeColor="text1" w:themeTint="80"/>
        <w:sz w:val="16"/>
        <w:szCs w:val="16"/>
      </w:rPr>
      <w:t>7</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44012B">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p>
  <w:p w14:paraId="48FC6A04" w14:textId="5FD1A7C9" w:rsidR="009047C5" w:rsidRDefault="260ACD64" w:rsidP="00322937">
    <w:pPr>
      <w:pStyle w:val="Piedepgina"/>
      <w:jc w:val="center"/>
      <w:rPr>
        <w:lang w:val="es-ES"/>
      </w:rPr>
    </w:pPr>
    <w:r>
      <w:rPr>
        <w:noProof/>
      </w:rPr>
      <w:drawing>
        <wp:inline distT="0" distB="0" distL="0" distR="0" wp14:anchorId="608B196D" wp14:editId="37B3C1A7">
          <wp:extent cx="3700130" cy="519139"/>
          <wp:effectExtent l="0" t="0" r="0" b="0"/>
          <wp:docPr id="18752649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21F7" w14:textId="77777777" w:rsidR="00B468BE" w:rsidRDefault="00B468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6B586" w14:textId="77777777" w:rsidR="00E84494" w:rsidRDefault="00E84494">
      <w:r>
        <w:separator/>
      </w:r>
    </w:p>
  </w:footnote>
  <w:footnote w:type="continuationSeparator" w:id="0">
    <w:p w14:paraId="04FFC1CF" w14:textId="77777777" w:rsidR="00E84494" w:rsidRDefault="00E84494">
      <w:r>
        <w:continuationSeparator/>
      </w:r>
    </w:p>
  </w:footnote>
  <w:footnote w:id="1">
    <w:p w14:paraId="7F90963E" w14:textId="77777777" w:rsidR="00E5761C" w:rsidRPr="0048794B" w:rsidRDefault="00E5761C" w:rsidP="00E5761C">
      <w:pPr>
        <w:pStyle w:val="Textonotapie"/>
        <w:ind w:firstLine="708"/>
        <w:jc w:val="both"/>
        <w:rPr>
          <w:rFonts w:ascii="Arial" w:hAnsi="Arial" w:cs="Arial"/>
          <w:color w:val="000000" w:themeColor="text1"/>
          <w:sz w:val="19"/>
          <w:szCs w:val="19"/>
          <w:lang w:val="es-CO"/>
        </w:rPr>
      </w:pPr>
      <w:r w:rsidRPr="0048794B">
        <w:rPr>
          <w:rStyle w:val="Refdenotaalpie"/>
          <w:rFonts w:ascii="Arial" w:hAnsi="Arial" w:cs="Arial"/>
          <w:color w:val="000000" w:themeColor="text1"/>
          <w:sz w:val="19"/>
          <w:szCs w:val="19"/>
        </w:rPr>
        <w:footnoteRef/>
      </w:r>
      <w:r w:rsidRPr="0048794B">
        <w:rPr>
          <w:rFonts w:ascii="Arial" w:hAnsi="Arial" w:cs="Arial"/>
          <w:color w:val="000000" w:themeColor="text1"/>
          <w:sz w:val="19"/>
          <w:szCs w:val="19"/>
        </w:rPr>
        <w:t xml:space="preserve"> «Artículo 11. Obligación de definir la situación militar. Todo varón colombiano está obligado a definir su situación militar como reservista de primera o segunda clase, a partir de la fecha en que cumpla su mayoría de edad y hasta el día en que cumpla 50 años de edad».</w:t>
      </w:r>
    </w:p>
  </w:footnote>
  <w:footnote w:id="2">
    <w:p w14:paraId="1EA9B672" w14:textId="77777777" w:rsidR="00CF3B9F" w:rsidRPr="0048794B" w:rsidRDefault="00E742C4" w:rsidP="009A1898">
      <w:pPr>
        <w:pStyle w:val="Textonotapie"/>
        <w:ind w:firstLine="709"/>
        <w:jc w:val="both"/>
        <w:rPr>
          <w:rFonts w:ascii="Arial" w:hAnsi="Arial" w:cs="Arial"/>
          <w:color w:val="000000" w:themeColor="text1"/>
          <w:sz w:val="19"/>
          <w:szCs w:val="19"/>
          <w:lang w:val="es-CO"/>
        </w:rPr>
      </w:pPr>
      <w:r w:rsidRPr="0048794B">
        <w:rPr>
          <w:rStyle w:val="Refdenotaalpie"/>
          <w:rFonts w:ascii="Arial" w:hAnsi="Arial" w:cs="Arial"/>
          <w:color w:val="000000" w:themeColor="text1"/>
          <w:sz w:val="19"/>
          <w:szCs w:val="19"/>
        </w:rPr>
        <w:footnoteRef/>
      </w:r>
      <w:r w:rsidRPr="0048794B">
        <w:rPr>
          <w:rFonts w:ascii="Arial" w:hAnsi="Arial" w:cs="Arial"/>
          <w:color w:val="000000" w:themeColor="text1"/>
          <w:sz w:val="19"/>
          <w:szCs w:val="19"/>
        </w:rPr>
        <w:t xml:space="preserve"> </w:t>
      </w:r>
      <w:r w:rsidRPr="0048794B">
        <w:rPr>
          <w:rFonts w:ascii="Arial" w:hAnsi="Arial" w:cs="Arial"/>
          <w:color w:val="000000" w:themeColor="text1"/>
          <w:sz w:val="19"/>
          <w:szCs w:val="19"/>
          <w:lang w:val="es-CO"/>
        </w:rPr>
        <w:t>Actualización del 16 de abril de 2019.</w:t>
      </w:r>
    </w:p>
    <w:p w14:paraId="7931A9BD" w14:textId="6FC8E2EA" w:rsidR="00E742C4" w:rsidRPr="0048794B" w:rsidRDefault="00E742C4" w:rsidP="009A1898">
      <w:pPr>
        <w:pStyle w:val="Textonotapie"/>
        <w:ind w:firstLine="709"/>
        <w:jc w:val="both"/>
        <w:rPr>
          <w:rFonts w:ascii="Arial" w:hAnsi="Arial" w:cs="Arial"/>
          <w:color w:val="000000" w:themeColor="text1"/>
          <w:sz w:val="19"/>
          <w:szCs w:val="19"/>
          <w:lang w:val="es-CO"/>
        </w:rPr>
      </w:pPr>
      <w:r w:rsidRPr="0048794B">
        <w:rPr>
          <w:rFonts w:ascii="Arial" w:hAnsi="Arial" w:cs="Arial"/>
          <w:color w:val="000000" w:themeColor="text1"/>
          <w:sz w:val="19"/>
          <w:szCs w:val="19"/>
          <w:lang w:val="es-CO"/>
        </w:rPr>
        <w:t xml:space="preserve"> </w:t>
      </w:r>
    </w:p>
  </w:footnote>
  <w:footnote w:id="3">
    <w:p w14:paraId="08B6315C" w14:textId="0535B9B7" w:rsidR="00CF3B9F" w:rsidRPr="0048794B" w:rsidRDefault="00897279" w:rsidP="009A1898">
      <w:pPr>
        <w:pStyle w:val="Textonotapie"/>
        <w:ind w:firstLine="709"/>
        <w:jc w:val="both"/>
        <w:rPr>
          <w:rFonts w:ascii="Arial" w:hAnsi="Arial" w:cs="Arial"/>
          <w:color w:val="000000" w:themeColor="text1"/>
          <w:sz w:val="19"/>
          <w:szCs w:val="19"/>
        </w:rPr>
      </w:pPr>
      <w:r w:rsidRPr="0048794B">
        <w:rPr>
          <w:rStyle w:val="Refdenotaalpie"/>
          <w:rFonts w:ascii="Arial" w:hAnsi="Arial" w:cs="Arial"/>
          <w:color w:val="000000" w:themeColor="text1"/>
          <w:sz w:val="19"/>
          <w:szCs w:val="19"/>
        </w:rPr>
        <w:footnoteRef/>
      </w:r>
      <w:r w:rsidRPr="0048794B">
        <w:rPr>
          <w:rFonts w:ascii="Arial" w:hAnsi="Arial" w:cs="Arial"/>
          <w:color w:val="000000" w:themeColor="text1"/>
          <w:sz w:val="19"/>
          <w:szCs w:val="19"/>
        </w:rPr>
        <w:t xml:space="preserve"> «Artículo 42. Acreditación de la situación militar para el trabajo. La situación militar se deberá acreditar para ejercer cargos públicos, trabajar en el sector privado y celebrar contratos de prestación de servicios como persona natural con cualquier entidad de derecho público.</w:t>
      </w:r>
    </w:p>
    <w:p w14:paraId="50903DC2" w14:textId="42D50674" w:rsidR="00CF3B9F" w:rsidRPr="0048794B" w:rsidRDefault="009B2251" w:rsidP="009A1898">
      <w:pPr>
        <w:pStyle w:val="Textonotapie"/>
        <w:ind w:firstLine="709"/>
        <w:jc w:val="both"/>
        <w:rPr>
          <w:rFonts w:ascii="Arial" w:hAnsi="Arial" w:cs="Arial"/>
          <w:color w:val="000000" w:themeColor="text1"/>
          <w:sz w:val="19"/>
          <w:szCs w:val="19"/>
        </w:rPr>
      </w:pPr>
      <w:r w:rsidRPr="0048794B">
        <w:rPr>
          <w:rFonts w:ascii="Arial" w:hAnsi="Arial" w:cs="Arial"/>
          <w:color w:val="000000" w:themeColor="text1"/>
          <w:sz w:val="19"/>
          <w:szCs w:val="19"/>
        </w:rPr>
        <w:t>»</w:t>
      </w:r>
      <w:r w:rsidR="00897279" w:rsidRPr="0048794B">
        <w:rPr>
          <w:rFonts w:ascii="Arial" w:hAnsi="Arial" w:cs="Arial"/>
          <w:color w:val="000000" w:themeColor="text1"/>
          <w:sz w:val="19"/>
          <w:szCs w:val="19"/>
        </w:rPr>
        <w:t xml:space="preserve">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 </w:t>
      </w:r>
    </w:p>
    <w:p w14:paraId="489E232D" w14:textId="01657A2B" w:rsidR="00CF3B9F" w:rsidRPr="0048794B" w:rsidRDefault="009B2251" w:rsidP="009A1898">
      <w:pPr>
        <w:pStyle w:val="Textonotapie"/>
        <w:ind w:firstLine="709"/>
        <w:jc w:val="both"/>
        <w:rPr>
          <w:rFonts w:ascii="Arial" w:hAnsi="Arial" w:cs="Arial"/>
          <w:color w:val="000000" w:themeColor="text1"/>
          <w:sz w:val="19"/>
          <w:szCs w:val="19"/>
        </w:rPr>
      </w:pPr>
      <w:r w:rsidRPr="0048794B">
        <w:rPr>
          <w:rFonts w:ascii="Arial" w:hAnsi="Arial" w:cs="Arial"/>
          <w:color w:val="000000" w:themeColor="text1"/>
          <w:sz w:val="19"/>
          <w:szCs w:val="19"/>
        </w:rPr>
        <w:t>»</w:t>
      </w:r>
      <w:r w:rsidR="00897279" w:rsidRPr="0048794B">
        <w:rPr>
          <w:rFonts w:ascii="Arial" w:hAnsi="Arial" w:cs="Arial"/>
          <w:color w:val="000000" w:themeColor="text1"/>
          <w:sz w:val="19"/>
          <w:szCs w:val="19"/>
        </w:rPr>
        <w:t>Los ciudadanos que accedan a los beneficios previstos en el presente artículo, deberán tramitar ante las autoridades de reclutamiento una certificación provisional en línea que acredite el trámite de la definición de la situación militar por una única vez, que será válida por el lapso de tiempo indicado anteriormente.</w:t>
      </w:r>
    </w:p>
    <w:p w14:paraId="722B0A3C" w14:textId="2D0C77EC" w:rsidR="00897279" w:rsidRPr="0048794B" w:rsidRDefault="009B2251" w:rsidP="00CF3B9F">
      <w:pPr>
        <w:pStyle w:val="Textonotapie"/>
        <w:ind w:firstLine="708"/>
        <w:jc w:val="both"/>
        <w:rPr>
          <w:rFonts w:ascii="Arial" w:hAnsi="Arial" w:cs="Arial"/>
          <w:color w:val="000000" w:themeColor="text1"/>
          <w:sz w:val="19"/>
          <w:szCs w:val="19"/>
        </w:rPr>
      </w:pPr>
      <w:r w:rsidRPr="0048794B">
        <w:rPr>
          <w:rFonts w:ascii="Arial" w:hAnsi="Arial" w:cs="Arial"/>
          <w:color w:val="000000" w:themeColor="text1"/>
          <w:sz w:val="19"/>
          <w:szCs w:val="19"/>
        </w:rPr>
        <w:t>»</w:t>
      </w:r>
      <w:r w:rsidR="00897279" w:rsidRPr="0048794B">
        <w:rPr>
          <w:rFonts w:ascii="Arial" w:hAnsi="Arial" w:cs="Arial"/>
          <w:color w:val="000000" w:themeColor="text1"/>
          <w:sz w:val="19"/>
          <w:szCs w:val="19"/>
        </w:rPr>
        <w:t xml:space="preserve">Parágrafo 1°.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 </w:t>
      </w:r>
    </w:p>
    <w:p w14:paraId="7834A6E4" w14:textId="52616A55" w:rsidR="00897279" w:rsidRPr="0048794B" w:rsidRDefault="00897279" w:rsidP="0059735B">
      <w:pPr>
        <w:pStyle w:val="Textonotapie"/>
        <w:jc w:val="both"/>
        <w:rPr>
          <w:rFonts w:ascii="Arial" w:hAnsi="Arial" w:cs="Arial"/>
          <w:color w:val="000000" w:themeColor="text1"/>
          <w:sz w:val="19"/>
          <w:szCs w:val="19"/>
        </w:rPr>
      </w:pPr>
      <w:r w:rsidRPr="0048794B">
        <w:rPr>
          <w:rFonts w:ascii="Arial" w:hAnsi="Arial" w:cs="Arial"/>
          <w:color w:val="000000" w:themeColor="text1"/>
          <w:sz w:val="19"/>
          <w:szCs w:val="19"/>
        </w:rPr>
        <w:t xml:space="preserve"> </w:t>
      </w:r>
      <w:r w:rsidR="00CF3B9F" w:rsidRPr="0048794B">
        <w:rPr>
          <w:rFonts w:ascii="Arial" w:hAnsi="Arial" w:cs="Arial"/>
          <w:color w:val="000000" w:themeColor="text1"/>
          <w:sz w:val="19"/>
          <w:szCs w:val="19"/>
        </w:rPr>
        <w:tab/>
      </w:r>
      <w:r w:rsidR="009B2251" w:rsidRPr="0048794B">
        <w:rPr>
          <w:rFonts w:ascii="Arial" w:hAnsi="Arial" w:cs="Arial"/>
          <w:color w:val="000000" w:themeColor="text1"/>
          <w:sz w:val="19"/>
          <w:szCs w:val="19"/>
        </w:rPr>
        <w:t>»</w:t>
      </w:r>
      <w:r w:rsidRPr="0048794B">
        <w:rPr>
          <w:rFonts w:ascii="Arial" w:hAnsi="Arial" w:cs="Arial"/>
          <w:color w:val="000000" w:themeColor="text1"/>
          <w:sz w:val="19"/>
          <w:szCs w:val="19"/>
        </w:rPr>
        <w:t xml:space="preserve">Parágrafo 2°. La vinculación laboral de población no apta, exenta o que haya superado la edad máxima de incorporación no dará lugar a la sanción prevista en el literal d) del artículo 46 de la presente ley o de las normas que la modifiquen, sustituyan o adicionen. </w:t>
      </w:r>
    </w:p>
    <w:p w14:paraId="16F365DA" w14:textId="7E391CCC" w:rsidR="00897279" w:rsidRPr="0048794B" w:rsidRDefault="009B2251" w:rsidP="00CF3B9F">
      <w:pPr>
        <w:pStyle w:val="Textonotapie"/>
        <w:ind w:firstLine="708"/>
        <w:jc w:val="both"/>
        <w:rPr>
          <w:rFonts w:ascii="Arial" w:hAnsi="Arial" w:cs="Arial"/>
          <w:color w:val="000000" w:themeColor="text1"/>
          <w:sz w:val="19"/>
          <w:szCs w:val="19"/>
        </w:rPr>
      </w:pPr>
      <w:r w:rsidRPr="0048794B">
        <w:rPr>
          <w:rFonts w:ascii="Arial" w:hAnsi="Arial" w:cs="Arial"/>
          <w:color w:val="000000" w:themeColor="text1"/>
          <w:sz w:val="19"/>
          <w:szCs w:val="19"/>
        </w:rPr>
        <w:t>»</w:t>
      </w:r>
      <w:r w:rsidR="00897279" w:rsidRPr="0048794B">
        <w:rPr>
          <w:rFonts w:ascii="Arial" w:hAnsi="Arial" w:cs="Arial"/>
          <w:color w:val="000000" w:themeColor="text1"/>
          <w:sz w:val="19"/>
          <w:szCs w:val="19"/>
        </w:rPr>
        <w:t>Parágrafo 3°. Para el pago de la cuota de compensación militar y las sanciones e infracciones de la presente ley de quienes se acojan a este beneficio, podrán realizarse descuento de nómina, libranzas o cualquier otra modalidad de pago, que reglamente el Gobierno nacional, siempre y cuando medie autor</w:t>
      </w:r>
      <w:r w:rsidR="00CF3B9F" w:rsidRPr="0048794B">
        <w:rPr>
          <w:rFonts w:ascii="Arial" w:hAnsi="Arial" w:cs="Arial"/>
          <w:color w:val="000000" w:themeColor="text1"/>
          <w:sz w:val="19"/>
          <w:szCs w:val="19"/>
        </w:rPr>
        <w:t xml:space="preserve">ización escrita del trabajador». </w:t>
      </w:r>
    </w:p>
    <w:p w14:paraId="38D8AFD5" w14:textId="77777777" w:rsidR="00CF3B9F" w:rsidRPr="0048794B" w:rsidRDefault="00CF3B9F" w:rsidP="00CF3B9F">
      <w:pPr>
        <w:pStyle w:val="Textonotapie"/>
        <w:ind w:firstLine="708"/>
        <w:jc w:val="both"/>
        <w:rPr>
          <w:rFonts w:ascii="Arial" w:hAnsi="Arial" w:cs="Arial"/>
          <w:color w:val="000000" w:themeColor="text1"/>
          <w:sz w:val="19"/>
          <w:szCs w:val="19"/>
        </w:rPr>
      </w:pPr>
    </w:p>
  </w:footnote>
  <w:footnote w:id="4">
    <w:p w14:paraId="766811F7" w14:textId="669D7DF5" w:rsidR="008E0FEA" w:rsidRPr="0059735B" w:rsidRDefault="008E0FEA" w:rsidP="00E34EE0">
      <w:pPr>
        <w:pStyle w:val="Textonotapie"/>
        <w:ind w:firstLine="708"/>
        <w:jc w:val="both"/>
        <w:rPr>
          <w:rFonts w:ascii="Arial" w:hAnsi="Arial" w:cs="Arial"/>
          <w:i/>
          <w:sz w:val="19"/>
          <w:szCs w:val="19"/>
          <w:lang w:val="es-CO"/>
        </w:rPr>
      </w:pPr>
      <w:r w:rsidRPr="0048794B">
        <w:rPr>
          <w:rStyle w:val="Refdenotaalpie"/>
          <w:rFonts w:ascii="Arial" w:hAnsi="Arial" w:cs="Arial"/>
          <w:color w:val="000000" w:themeColor="text1"/>
          <w:sz w:val="19"/>
          <w:szCs w:val="19"/>
        </w:rPr>
        <w:footnoteRef/>
      </w:r>
      <w:r w:rsidRPr="0048794B">
        <w:rPr>
          <w:rFonts w:ascii="Arial" w:hAnsi="Arial" w:cs="Arial"/>
          <w:color w:val="000000" w:themeColor="text1"/>
          <w:sz w:val="19"/>
          <w:szCs w:val="19"/>
        </w:rPr>
        <w:t xml:space="preserve"> </w:t>
      </w:r>
      <w:r w:rsidR="00E34EE0" w:rsidRPr="0048794B">
        <w:rPr>
          <w:rFonts w:ascii="Castellar" w:hAnsi="Castellar" w:cs="Arial"/>
          <w:color w:val="000000" w:themeColor="text1"/>
          <w:sz w:val="19"/>
          <w:szCs w:val="19"/>
        </w:rPr>
        <w:t>«</w:t>
      </w:r>
      <w:r w:rsidR="00E34EE0" w:rsidRPr="0048794B">
        <w:rPr>
          <w:rFonts w:ascii="Arial" w:hAnsi="Arial" w:cs="Arial"/>
          <w:color w:val="000000" w:themeColor="text1"/>
          <w:sz w:val="19"/>
          <w:szCs w:val="19"/>
          <w:lang w:val="es-CO"/>
        </w:rPr>
        <w:t xml:space="preserve">El plazo de dieciocho meses para definir la situación militar, contados a partir de la fecha de vinculación laboral, sólo es aplicable a las personas declaradas no aptas, exentas o que hayan superado la edad máxima de incorporación a filas, pues sólo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w:t>
      </w:r>
      <w:r w:rsidR="00E34EE0" w:rsidRPr="00E34EE0">
        <w:rPr>
          <w:rFonts w:ascii="Arial" w:hAnsi="Arial" w:cs="Arial"/>
          <w:sz w:val="19"/>
          <w:szCs w:val="19"/>
          <w:lang w:val="es-CO"/>
        </w:rPr>
        <w:t>natural</w:t>
      </w:r>
      <w:r w:rsidR="00E34EE0">
        <w:rPr>
          <w:rFonts w:ascii="Arial" w:hAnsi="Arial" w:cs="Arial"/>
          <w:sz w:val="19"/>
          <w:szCs w:val="19"/>
          <w:lang w:val="es-CO"/>
        </w:rPr>
        <w:t>»</w:t>
      </w:r>
      <w:r w:rsidR="00E34EE0" w:rsidRPr="00E34EE0">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AA851" w14:textId="77777777" w:rsidR="00B468BE" w:rsidRDefault="00B468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84A5EDB">
          <wp:simplePos x="0" y="0"/>
          <wp:positionH relativeFrom="margin">
            <wp:align>right</wp:align>
          </wp:positionH>
          <wp:positionV relativeFrom="paragraph">
            <wp:posOffset>530308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87C6A" w14:textId="77777777" w:rsidR="00B468BE" w:rsidRDefault="00B468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C6E6ED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D74095"/>
    <w:multiLevelType w:val="hybridMultilevel"/>
    <w:tmpl w:val="456804F4"/>
    <w:lvl w:ilvl="0" w:tplc="6F185F96">
      <w:start w:val="1"/>
      <w:numFmt w:val="decimal"/>
      <w:lvlText w:val="%1."/>
      <w:lvlJc w:val="left"/>
      <w:pPr>
        <w:ind w:left="360" w:hanging="360"/>
      </w:pPr>
      <w:rPr>
        <w:rFonts w:hint="default"/>
        <w:b/>
        <w:color w:val="4D4D4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917747"/>
    <w:multiLevelType w:val="hybridMultilevel"/>
    <w:tmpl w:val="55029E86"/>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AFF278D"/>
    <w:multiLevelType w:val="hybridMultilevel"/>
    <w:tmpl w:val="133AEE32"/>
    <w:lvl w:ilvl="0" w:tplc="EC9E15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6"/>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CFB"/>
    <w:rsid w:val="0001357C"/>
    <w:rsid w:val="000202ED"/>
    <w:rsid w:val="00084B97"/>
    <w:rsid w:val="000942EB"/>
    <w:rsid w:val="000B103F"/>
    <w:rsid w:val="000F14E8"/>
    <w:rsid w:val="000F4D82"/>
    <w:rsid w:val="000F6F27"/>
    <w:rsid w:val="00103915"/>
    <w:rsid w:val="00110231"/>
    <w:rsid w:val="00115C70"/>
    <w:rsid w:val="00122B23"/>
    <w:rsid w:val="00137FFA"/>
    <w:rsid w:val="001B0444"/>
    <w:rsid w:val="001D7F3E"/>
    <w:rsid w:val="00201C43"/>
    <w:rsid w:val="0020632A"/>
    <w:rsid w:val="002110EB"/>
    <w:rsid w:val="00211338"/>
    <w:rsid w:val="00234B84"/>
    <w:rsid w:val="002507D0"/>
    <w:rsid w:val="002C4C0C"/>
    <w:rsid w:val="003033BA"/>
    <w:rsid w:val="00322937"/>
    <w:rsid w:val="0033012F"/>
    <w:rsid w:val="0034177C"/>
    <w:rsid w:val="00342272"/>
    <w:rsid w:val="00344F83"/>
    <w:rsid w:val="0034680A"/>
    <w:rsid w:val="00353DD5"/>
    <w:rsid w:val="00366400"/>
    <w:rsid w:val="00386456"/>
    <w:rsid w:val="0039642A"/>
    <w:rsid w:val="003A0878"/>
    <w:rsid w:val="003A581E"/>
    <w:rsid w:val="003A75C0"/>
    <w:rsid w:val="003B70F4"/>
    <w:rsid w:val="00412808"/>
    <w:rsid w:val="00423F9F"/>
    <w:rsid w:val="004303F9"/>
    <w:rsid w:val="0044012B"/>
    <w:rsid w:val="004422D6"/>
    <w:rsid w:val="00460353"/>
    <w:rsid w:val="00485333"/>
    <w:rsid w:val="0048794B"/>
    <w:rsid w:val="0049241A"/>
    <w:rsid w:val="004A34D2"/>
    <w:rsid w:val="004B5AF6"/>
    <w:rsid w:val="005061B8"/>
    <w:rsid w:val="0051074C"/>
    <w:rsid w:val="00513AF2"/>
    <w:rsid w:val="00514692"/>
    <w:rsid w:val="0054413A"/>
    <w:rsid w:val="005564CA"/>
    <w:rsid w:val="0056182B"/>
    <w:rsid w:val="005756AA"/>
    <w:rsid w:val="0059735B"/>
    <w:rsid w:val="005B5673"/>
    <w:rsid w:val="005D51FA"/>
    <w:rsid w:val="005D791B"/>
    <w:rsid w:val="005F52D2"/>
    <w:rsid w:val="00605FD6"/>
    <w:rsid w:val="00614817"/>
    <w:rsid w:val="00633DBF"/>
    <w:rsid w:val="00655371"/>
    <w:rsid w:val="00657A50"/>
    <w:rsid w:val="00683BEC"/>
    <w:rsid w:val="00697665"/>
    <w:rsid w:val="006A7CB5"/>
    <w:rsid w:val="006A7FD0"/>
    <w:rsid w:val="006C19EC"/>
    <w:rsid w:val="006D7687"/>
    <w:rsid w:val="006E0572"/>
    <w:rsid w:val="00705631"/>
    <w:rsid w:val="00705CDC"/>
    <w:rsid w:val="00715EAA"/>
    <w:rsid w:val="00730D08"/>
    <w:rsid w:val="00740621"/>
    <w:rsid w:val="00742DD2"/>
    <w:rsid w:val="00747C96"/>
    <w:rsid w:val="0075094E"/>
    <w:rsid w:val="007522E8"/>
    <w:rsid w:val="0075647A"/>
    <w:rsid w:val="007634AD"/>
    <w:rsid w:val="0078122E"/>
    <w:rsid w:val="00795647"/>
    <w:rsid w:val="007B0854"/>
    <w:rsid w:val="007C43BD"/>
    <w:rsid w:val="007D3BA9"/>
    <w:rsid w:val="007F6B46"/>
    <w:rsid w:val="007F72CB"/>
    <w:rsid w:val="008217B7"/>
    <w:rsid w:val="0082716E"/>
    <w:rsid w:val="0083119B"/>
    <w:rsid w:val="0083518B"/>
    <w:rsid w:val="00836EAB"/>
    <w:rsid w:val="0085092D"/>
    <w:rsid w:val="00850F79"/>
    <w:rsid w:val="00897279"/>
    <w:rsid w:val="0089774F"/>
    <w:rsid w:val="008B4651"/>
    <w:rsid w:val="008C57BE"/>
    <w:rsid w:val="008E0FEA"/>
    <w:rsid w:val="008E1C15"/>
    <w:rsid w:val="008F538E"/>
    <w:rsid w:val="00902489"/>
    <w:rsid w:val="009047C5"/>
    <w:rsid w:val="00917536"/>
    <w:rsid w:val="009409AB"/>
    <w:rsid w:val="00944F72"/>
    <w:rsid w:val="0095385A"/>
    <w:rsid w:val="009934CF"/>
    <w:rsid w:val="009A1898"/>
    <w:rsid w:val="009B2251"/>
    <w:rsid w:val="009B4703"/>
    <w:rsid w:val="009F59C2"/>
    <w:rsid w:val="00A011F6"/>
    <w:rsid w:val="00A24560"/>
    <w:rsid w:val="00A34538"/>
    <w:rsid w:val="00A37FB6"/>
    <w:rsid w:val="00A40DA1"/>
    <w:rsid w:val="00A96363"/>
    <w:rsid w:val="00AA08E7"/>
    <w:rsid w:val="00AA442B"/>
    <w:rsid w:val="00AA669D"/>
    <w:rsid w:val="00AC7101"/>
    <w:rsid w:val="00AE49B0"/>
    <w:rsid w:val="00B13EC0"/>
    <w:rsid w:val="00B1671F"/>
    <w:rsid w:val="00B17B99"/>
    <w:rsid w:val="00B22E22"/>
    <w:rsid w:val="00B33287"/>
    <w:rsid w:val="00B468BE"/>
    <w:rsid w:val="00B525CB"/>
    <w:rsid w:val="00B6352B"/>
    <w:rsid w:val="00B63872"/>
    <w:rsid w:val="00B63CB2"/>
    <w:rsid w:val="00B64EDB"/>
    <w:rsid w:val="00B91B8E"/>
    <w:rsid w:val="00BA7463"/>
    <w:rsid w:val="00BB0E35"/>
    <w:rsid w:val="00BB3914"/>
    <w:rsid w:val="00BD78FE"/>
    <w:rsid w:val="00C1183A"/>
    <w:rsid w:val="00C249F6"/>
    <w:rsid w:val="00C2764B"/>
    <w:rsid w:val="00CC00CD"/>
    <w:rsid w:val="00CF3B9F"/>
    <w:rsid w:val="00CF513D"/>
    <w:rsid w:val="00D01760"/>
    <w:rsid w:val="00D11BA3"/>
    <w:rsid w:val="00D16A63"/>
    <w:rsid w:val="00D16E39"/>
    <w:rsid w:val="00D223B6"/>
    <w:rsid w:val="00D25EA9"/>
    <w:rsid w:val="00D4187C"/>
    <w:rsid w:val="00D42A23"/>
    <w:rsid w:val="00D54D94"/>
    <w:rsid w:val="00D60327"/>
    <w:rsid w:val="00D72E9D"/>
    <w:rsid w:val="00D8188A"/>
    <w:rsid w:val="00D828DD"/>
    <w:rsid w:val="00D82CE5"/>
    <w:rsid w:val="00D91135"/>
    <w:rsid w:val="00D94A30"/>
    <w:rsid w:val="00DA20EC"/>
    <w:rsid w:val="00DA5AB1"/>
    <w:rsid w:val="00DC62E5"/>
    <w:rsid w:val="00DD3B90"/>
    <w:rsid w:val="00DD735D"/>
    <w:rsid w:val="00DD786B"/>
    <w:rsid w:val="00DE3119"/>
    <w:rsid w:val="00DF236B"/>
    <w:rsid w:val="00E10463"/>
    <w:rsid w:val="00E13AB8"/>
    <w:rsid w:val="00E25CB3"/>
    <w:rsid w:val="00E33B62"/>
    <w:rsid w:val="00E34EE0"/>
    <w:rsid w:val="00E4143A"/>
    <w:rsid w:val="00E43856"/>
    <w:rsid w:val="00E5761C"/>
    <w:rsid w:val="00E742C4"/>
    <w:rsid w:val="00E77966"/>
    <w:rsid w:val="00E84494"/>
    <w:rsid w:val="00EC61C4"/>
    <w:rsid w:val="00EE59B5"/>
    <w:rsid w:val="00EF0131"/>
    <w:rsid w:val="00F30088"/>
    <w:rsid w:val="00F329BF"/>
    <w:rsid w:val="00F478E3"/>
    <w:rsid w:val="00F84899"/>
    <w:rsid w:val="00F859F0"/>
    <w:rsid w:val="00FE048F"/>
    <w:rsid w:val="00FE141E"/>
    <w:rsid w:val="00FE42ED"/>
    <w:rsid w:val="00FE6999"/>
    <w:rsid w:val="15394DAA"/>
    <w:rsid w:val="260ACD64"/>
    <w:rsid w:val="3ED85708"/>
    <w:rsid w:val="56E18E17"/>
    <w:rsid w:val="5F9CB204"/>
    <w:rsid w:val="6761C01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4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01A19-C469-4461-826D-9FF82A462F12}">
  <ds:schemaRefs>
    <ds:schemaRef ds:uri="http://schemas.openxmlformats.org/officeDocument/2006/bibliography"/>
  </ds:schemaRefs>
</ds:datastoreItem>
</file>

<file path=customXml/itemProps2.xml><?xml version="1.0" encoding="utf-8"?>
<ds:datastoreItem xmlns:ds="http://schemas.openxmlformats.org/officeDocument/2006/customXml" ds:itemID="{7E37C2EA-9BB5-4E23-A19D-62C955E86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4A210-0D0D-4DBA-A21D-EC7C661F4EA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9</Pages>
  <Words>3110</Words>
  <Characters>17108</Characters>
  <Application>Microsoft Office Word</Application>
  <DocSecurity>0</DocSecurity>
  <Lines>142</Lines>
  <Paragraphs>40</Paragraphs>
  <ScaleCrop>false</ScaleCrop>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33</cp:revision>
  <cp:lastPrinted>2020-02-27T14:10:00Z</cp:lastPrinted>
  <dcterms:created xsi:type="dcterms:W3CDTF">2020-02-27T14:19:00Z</dcterms:created>
  <dcterms:modified xsi:type="dcterms:W3CDTF">2020-08-03T16:35:00Z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