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BE18D7" w:rsidRDefault="009F59C2" w:rsidP="00635FB7">
      <w:pPr>
        <w:spacing w:line="276" w:lineRule="auto"/>
        <w:jc w:val="right"/>
        <w:rPr>
          <w:rFonts w:ascii="Arial" w:hAnsi="Arial" w:cs="Arial"/>
          <w:b/>
          <w:color w:val="000000" w:themeColor="text1"/>
          <w:sz w:val="16"/>
          <w:szCs w:val="16"/>
          <w:lang w:eastAsia="es-ES"/>
        </w:rPr>
      </w:pPr>
      <w:bookmarkStart w:id="0" w:name="_Hlk28946138"/>
      <w:bookmarkStart w:id="1" w:name="_Hlk29548183"/>
      <w:r w:rsidRPr="00BE18D7">
        <w:rPr>
          <w:rFonts w:ascii="Arial" w:hAnsi="Arial" w:cs="Arial"/>
          <w:b/>
          <w:color w:val="000000" w:themeColor="text1"/>
          <w:sz w:val="16"/>
          <w:szCs w:val="16"/>
          <w:lang w:eastAsia="es-ES"/>
        </w:rPr>
        <w:tab/>
      </w:r>
      <w:r w:rsidR="0034177C" w:rsidRPr="00BE18D7">
        <w:rPr>
          <w:rFonts w:ascii="Arial" w:hAnsi="Arial" w:cs="Arial"/>
          <w:b/>
          <w:color w:val="000000" w:themeColor="text1"/>
          <w:sz w:val="16"/>
          <w:szCs w:val="16"/>
          <w:lang w:eastAsia="es-ES"/>
        </w:rPr>
        <w:t>CCE-DES-FM-17</w:t>
      </w:r>
    </w:p>
    <w:p w14:paraId="0D20415E" w14:textId="77777777" w:rsidR="00965ED6" w:rsidRPr="00D82DEB" w:rsidRDefault="00965ED6" w:rsidP="00635FB7">
      <w:pPr>
        <w:jc w:val="right"/>
        <w:rPr>
          <w:rFonts w:ascii="Arial" w:hAnsi="Arial" w:cs="Arial"/>
          <w:b/>
          <w:color w:val="000000" w:themeColor="text1"/>
          <w:sz w:val="16"/>
          <w:szCs w:val="16"/>
          <w:lang w:eastAsia="es-ES"/>
        </w:rPr>
      </w:pPr>
    </w:p>
    <w:p w14:paraId="609062FC" w14:textId="3ACF23B7" w:rsidR="00842A04" w:rsidRPr="00BE18D7" w:rsidRDefault="009F1F65" w:rsidP="00635FB7">
      <w:pPr>
        <w:jc w:val="both"/>
        <w:rPr>
          <w:rFonts w:ascii="Arial" w:hAnsi="Arial" w:cs="Arial"/>
          <w:color w:val="000000" w:themeColor="text1"/>
          <w:sz w:val="21"/>
          <w:szCs w:val="21"/>
        </w:rPr>
      </w:pPr>
      <w:r w:rsidRPr="24F35AF8">
        <w:rPr>
          <w:rFonts w:ascii="Arial" w:hAnsi="Arial" w:cs="Arial"/>
          <w:b/>
          <w:bCs/>
          <w:color w:val="000000" w:themeColor="text1"/>
          <w:sz w:val="22"/>
        </w:rPr>
        <w:t>EXPERIENCIA</w:t>
      </w:r>
      <w:r w:rsidR="003C66C5" w:rsidRPr="24F35AF8">
        <w:rPr>
          <w:rFonts w:ascii="Arial" w:hAnsi="Arial" w:cs="Arial"/>
          <w:b/>
          <w:bCs/>
          <w:color w:val="000000" w:themeColor="text1"/>
          <w:sz w:val="22"/>
        </w:rPr>
        <w:t xml:space="preserve"> </w:t>
      </w:r>
      <w:r w:rsidR="009164FA" w:rsidRPr="24F35AF8">
        <w:rPr>
          <w:rFonts w:ascii="Arial" w:eastAsia="Calibri" w:hAnsi="Arial" w:cs="Arial"/>
          <w:b/>
          <w:bCs/>
          <w:color w:val="000000" w:themeColor="text1"/>
          <w:sz w:val="22"/>
        </w:rPr>
        <w:t>–</w:t>
      </w:r>
      <w:r w:rsidRPr="24F35AF8">
        <w:rPr>
          <w:rFonts w:ascii="Arial" w:hAnsi="Arial" w:cs="Arial"/>
          <w:b/>
          <w:bCs/>
          <w:color w:val="000000" w:themeColor="text1"/>
          <w:sz w:val="22"/>
        </w:rPr>
        <w:t xml:space="preserve"> </w:t>
      </w:r>
      <w:r w:rsidR="00C542CB" w:rsidRPr="24F35AF8">
        <w:rPr>
          <w:rFonts w:ascii="Arial" w:hAnsi="Arial" w:cs="Arial"/>
          <w:b/>
          <w:bCs/>
          <w:color w:val="000000" w:themeColor="text1"/>
          <w:sz w:val="22"/>
        </w:rPr>
        <w:t xml:space="preserve">Conservación </w:t>
      </w:r>
      <w:r w:rsidR="00C542CB" w:rsidRPr="24F35AF8">
        <w:rPr>
          <w:rFonts w:ascii="Arial" w:eastAsia="Calibri" w:hAnsi="Arial" w:cs="Arial"/>
          <w:b/>
          <w:bCs/>
          <w:color w:val="000000" w:themeColor="text1"/>
          <w:sz w:val="22"/>
        </w:rPr>
        <w:t xml:space="preserve">– </w:t>
      </w:r>
      <w:r w:rsidR="00842A04" w:rsidRPr="24F35AF8">
        <w:rPr>
          <w:rFonts w:ascii="Arial" w:hAnsi="Arial" w:cs="Arial"/>
          <w:b/>
          <w:bCs/>
          <w:color w:val="000000" w:themeColor="text1"/>
          <w:sz w:val="22"/>
        </w:rPr>
        <w:t xml:space="preserve">Sociedades </w:t>
      </w:r>
      <w:r w:rsidR="00C542CB" w:rsidRPr="24F35AF8">
        <w:rPr>
          <w:rFonts w:ascii="Arial" w:eastAsia="Calibri" w:hAnsi="Arial" w:cs="Arial"/>
          <w:b/>
          <w:bCs/>
          <w:color w:val="000000" w:themeColor="text1"/>
          <w:sz w:val="22"/>
        </w:rPr>
        <w:t xml:space="preserve">– </w:t>
      </w:r>
      <w:r w:rsidR="48E4CD61" w:rsidRPr="24F35AF8">
        <w:rPr>
          <w:rFonts w:ascii="Arial" w:eastAsia="Calibri" w:hAnsi="Arial" w:cs="Arial"/>
          <w:b/>
          <w:bCs/>
          <w:color w:val="000000" w:themeColor="text1"/>
          <w:sz w:val="22"/>
        </w:rPr>
        <w:t>Sociedad c</w:t>
      </w:r>
      <w:r w:rsidR="501EDE4B" w:rsidRPr="24F35AF8">
        <w:rPr>
          <w:rFonts w:ascii="Arial" w:eastAsia="Calibri" w:hAnsi="Arial" w:cs="Arial"/>
          <w:b/>
          <w:bCs/>
          <w:color w:val="000000" w:themeColor="text1"/>
          <w:sz w:val="22"/>
        </w:rPr>
        <w:t xml:space="preserve">on </w:t>
      </w:r>
      <w:r w:rsidR="6E71F7CC" w:rsidRPr="24F35AF8">
        <w:rPr>
          <w:rFonts w:ascii="Arial" w:eastAsia="Calibri" w:hAnsi="Arial" w:cs="Arial"/>
          <w:b/>
          <w:bCs/>
          <w:color w:val="000000" w:themeColor="text1"/>
          <w:sz w:val="22"/>
        </w:rPr>
        <w:t>me</w:t>
      </w:r>
      <w:r w:rsidR="00842A04" w:rsidRPr="24F35AF8">
        <w:rPr>
          <w:rFonts w:ascii="Arial" w:hAnsi="Arial" w:cs="Arial"/>
          <w:b/>
          <w:bCs/>
          <w:color w:val="000000" w:themeColor="text1"/>
          <w:sz w:val="22"/>
        </w:rPr>
        <w:t>no</w:t>
      </w:r>
      <w:r w:rsidR="5ABD7C36" w:rsidRPr="24F35AF8">
        <w:rPr>
          <w:rFonts w:ascii="Arial" w:hAnsi="Arial" w:cs="Arial"/>
          <w:b/>
          <w:bCs/>
          <w:color w:val="000000" w:themeColor="text1"/>
          <w:sz w:val="22"/>
        </w:rPr>
        <w:t xml:space="preserve">s de </w:t>
      </w:r>
      <w:r w:rsidR="00842A04" w:rsidRPr="24F35AF8">
        <w:rPr>
          <w:rFonts w:ascii="Arial" w:hAnsi="Arial" w:cs="Arial"/>
          <w:b/>
          <w:bCs/>
          <w:color w:val="000000" w:themeColor="text1"/>
          <w:sz w:val="22"/>
        </w:rPr>
        <w:t>3 años de constitu</w:t>
      </w:r>
      <w:r w:rsidR="62A07129" w:rsidRPr="24F35AF8">
        <w:rPr>
          <w:rFonts w:ascii="Arial" w:hAnsi="Arial" w:cs="Arial"/>
          <w:b/>
          <w:bCs/>
          <w:color w:val="000000" w:themeColor="text1"/>
          <w:sz w:val="22"/>
        </w:rPr>
        <w:t>ida</w:t>
      </w:r>
    </w:p>
    <w:p w14:paraId="093B6EDA" w14:textId="77777777" w:rsidR="00842A04" w:rsidRPr="00BE18D7" w:rsidRDefault="00842A04" w:rsidP="009164FA">
      <w:pPr>
        <w:jc w:val="both"/>
        <w:rPr>
          <w:rFonts w:ascii="Arial" w:hAnsi="Arial" w:cs="Arial"/>
          <w:color w:val="000000" w:themeColor="text1"/>
          <w:sz w:val="20"/>
          <w:szCs w:val="20"/>
        </w:rPr>
      </w:pPr>
    </w:p>
    <w:p w14:paraId="1754C2C8" w14:textId="77777777" w:rsidR="00842A04" w:rsidRPr="00BE18D7" w:rsidRDefault="00842A04" w:rsidP="009164FA">
      <w:pPr>
        <w:jc w:val="both"/>
        <w:rPr>
          <w:rFonts w:ascii="Arial" w:hAnsi="Arial" w:cs="Arial"/>
          <w:color w:val="000000" w:themeColor="text1"/>
          <w:sz w:val="20"/>
          <w:szCs w:val="20"/>
        </w:rPr>
      </w:pPr>
      <w:r w:rsidRPr="00BE18D7">
        <w:rPr>
          <w:rFonts w:ascii="Arial" w:hAnsi="Arial" w:cs="Arial"/>
          <w:color w:val="000000" w:themeColor="text1"/>
          <w:sz w:val="20"/>
          <w:szCs w:val="20"/>
        </w:rPr>
        <w:t xml:space="preserve">En otras palabras, si la persona jurídica con menos de 3 años de constituida registra la experiencia de sus socios en el RUP, y este es renovado, puede continuar utilizando la experiencia inscrita mientras no cesen los efectos del RUP. Por el contrario, si no se renueva y la persona jurídica supera los 3 años de constituida, la experiencia que registró de sus socios no puede ser inscrita nuevamente, puesto que los efectos del RUP cesaron y la Cámara de Comercio tiene que hacer nuevamente la verificación documental de la información presentada al momento de inscribirse en el registro.  </w:t>
      </w:r>
    </w:p>
    <w:p w14:paraId="72822C2F" w14:textId="77777777" w:rsidR="00994A03" w:rsidRPr="00BE18D7" w:rsidRDefault="00994A03" w:rsidP="009164FA">
      <w:pPr>
        <w:jc w:val="both"/>
        <w:rPr>
          <w:rFonts w:ascii="Arial" w:hAnsi="Arial" w:cs="Arial"/>
          <w:color w:val="000000" w:themeColor="text1"/>
          <w:sz w:val="22"/>
        </w:rPr>
      </w:pPr>
    </w:p>
    <w:p w14:paraId="1F4472DA" w14:textId="355C7103" w:rsidR="0034177C" w:rsidRPr="00BE18D7" w:rsidRDefault="00842A04" w:rsidP="24F35AF8">
      <w:pPr>
        <w:jc w:val="both"/>
        <w:rPr>
          <w:rFonts w:ascii="Arial" w:eastAsia="Calibri" w:hAnsi="Arial" w:cs="Arial"/>
          <w:b/>
          <w:bCs/>
          <w:color w:val="000000" w:themeColor="text1"/>
          <w:sz w:val="22"/>
        </w:rPr>
      </w:pPr>
      <w:r w:rsidRPr="24F35AF8">
        <w:rPr>
          <w:rFonts w:ascii="Arial" w:eastAsia="Calibri" w:hAnsi="Arial" w:cs="Arial"/>
          <w:b/>
          <w:bCs/>
          <w:color w:val="000000" w:themeColor="text1"/>
          <w:sz w:val="22"/>
        </w:rPr>
        <w:t xml:space="preserve">EXPERIENCIA </w:t>
      </w:r>
      <w:r w:rsidR="00C542CB" w:rsidRPr="24F35AF8">
        <w:rPr>
          <w:rFonts w:ascii="Arial" w:eastAsia="Calibri" w:hAnsi="Arial" w:cs="Arial"/>
          <w:b/>
          <w:bCs/>
          <w:color w:val="000000" w:themeColor="text1"/>
          <w:sz w:val="22"/>
        </w:rPr>
        <w:t xml:space="preserve">– </w:t>
      </w:r>
      <w:r w:rsidRPr="24F35AF8">
        <w:rPr>
          <w:rFonts w:ascii="Arial" w:eastAsia="Calibri" w:hAnsi="Arial" w:cs="Arial"/>
          <w:b/>
          <w:bCs/>
          <w:color w:val="000000" w:themeColor="text1"/>
          <w:sz w:val="22"/>
        </w:rPr>
        <w:t>S</w:t>
      </w:r>
      <w:r w:rsidR="00C542CB" w:rsidRPr="24F35AF8">
        <w:rPr>
          <w:rFonts w:ascii="Arial" w:eastAsia="Calibri" w:hAnsi="Arial" w:cs="Arial"/>
          <w:b/>
          <w:bCs/>
          <w:color w:val="000000" w:themeColor="text1"/>
          <w:sz w:val="22"/>
        </w:rPr>
        <w:t xml:space="preserve">ociedades – </w:t>
      </w:r>
      <w:r w:rsidR="0F7D0FB7" w:rsidRPr="24F35AF8">
        <w:rPr>
          <w:rFonts w:ascii="Arial" w:eastAsia="Calibri" w:hAnsi="Arial" w:cs="Arial"/>
          <w:b/>
          <w:bCs/>
          <w:color w:val="000000" w:themeColor="text1"/>
          <w:sz w:val="22"/>
        </w:rPr>
        <w:t xml:space="preserve">Sociedad con menos de 3 años de constituida – </w:t>
      </w:r>
    </w:p>
    <w:p w14:paraId="33FF83A2" w14:textId="5ADC727E" w:rsidR="0034177C" w:rsidRPr="00BE18D7" w:rsidRDefault="00842A04" w:rsidP="24F35AF8">
      <w:pPr>
        <w:jc w:val="both"/>
        <w:rPr>
          <w:rFonts w:ascii="Arial" w:eastAsia="Calibri" w:hAnsi="Arial" w:cs="Arial"/>
          <w:b/>
          <w:bCs/>
          <w:color w:val="000000" w:themeColor="text1"/>
          <w:sz w:val="22"/>
        </w:rPr>
      </w:pPr>
      <w:r w:rsidRPr="24F35AF8">
        <w:rPr>
          <w:rFonts w:ascii="Arial" w:eastAsia="Calibri" w:hAnsi="Arial" w:cs="Arial"/>
          <w:color w:val="000000" w:themeColor="text1"/>
          <w:sz w:val="22"/>
        </w:rPr>
        <w:t xml:space="preserve"> </w:t>
      </w:r>
      <w:r w:rsidRPr="24F35AF8">
        <w:rPr>
          <w:rFonts w:ascii="Arial" w:eastAsia="Calibri" w:hAnsi="Arial" w:cs="Arial"/>
          <w:b/>
          <w:bCs/>
          <w:color w:val="000000" w:themeColor="text1"/>
          <w:sz w:val="22"/>
        </w:rPr>
        <w:t>Procesos exceptuados del RUP</w:t>
      </w:r>
    </w:p>
    <w:p w14:paraId="2ED1344D" w14:textId="77777777" w:rsidR="0063643E" w:rsidRPr="00BE18D7" w:rsidRDefault="0063643E" w:rsidP="009164FA">
      <w:pPr>
        <w:jc w:val="both"/>
        <w:rPr>
          <w:rFonts w:ascii="Arial" w:eastAsia="Calibri" w:hAnsi="Arial" w:cs="Arial"/>
          <w:color w:val="000000" w:themeColor="text1"/>
          <w:sz w:val="20"/>
          <w:szCs w:val="20"/>
        </w:rPr>
      </w:pPr>
    </w:p>
    <w:p w14:paraId="139EBC5B" w14:textId="6A8B486D" w:rsidR="00DA04AA" w:rsidRPr="00BE18D7" w:rsidRDefault="58AF924B" w:rsidP="00DA04AA">
      <w:pPr>
        <w:spacing w:after="120"/>
        <w:jc w:val="both"/>
        <w:rPr>
          <w:rFonts w:ascii="Arial" w:hAnsi="Arial" w:cs="Arial"/>
          <w:color w:val="000000" w:themeColor="text1"/>
          <w:sz w:val="20"/>
          <w:szCs w:val="20"/>
        </w:rPr>
      </w:pPr>
      <w:r w:rsidRPr="24F35AF8">
        <w:rPr>
          <w:rFonts w:ascii="Arial" w:hAnsi="Arial" w:cs="Arial"/>
          <w:color w:val="000000" w:themeColor="text1"/>
          <w:sz w:val="20"/>
          <w:szCs w:val="20"/>
        </w:rPr>
        <w:t xml:space="preserve">[…] </w:t>
      </w:r>
      <w:r w:rsidR="4A055DDC" w:rsidRPr="24F35AF8">
        <w:rPr>
          <w:rFonts w:ascii="Arial" w:hAnsi="Arial" w:cs="Arial"/>
          <w:color w:val="000000" w:themeColor="text1"/>
          <w:sz w:val="20"/>
          <w:szCs w:val="20"/>
        </w:rPr>
        <w:t>F</w:t>
      </w:r>
      <w:r w:rsidR="00842A04" w:rsidRPr="24F35AF8">
        <w:rPr>
          <w:rFonts w:ascii="Arial" w:hAnsi="Arial" w:cs="Arial"/>
          <w:color w:val="000000" w:themeColor="text1"/>
          <w:sz w:val="20"/>
          <w:szCs w:val="20"/>
        </w:rPr>
        <w:t xml:space="preserve">rente a 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16209C1F" w14:textId="2193645C" w:rsidR="00842A04" w:rsidRDefault="00842A04" w:rsidP="009164FA">
      <w:pPr>
        <w:jc w:val="both"/>
        <w:rPr>
          <w:rFonts w:ascii="Arial" w:hAnsi="Arial" w:cs="Arial"/>
          <w:color w:val="000000" w:themeColor="text1"/>
          <w:sz w:val="20"/>
          <w:szCs w:val="20"/>
        </w:rPr>
      </w:pPr>
      <w:r w:rsidRPr="00BE18D7">
        <w:rPr>
          <w:rFonts w:ascii="Arial" w:hAnsi="Arial" w:cs="Arial"/>
          <w:color w:val="000000" w:themeColor="text1"/>
          <w:sz w:val="20"/>
          <w:szCs w:val="20"/>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2E7DE415" w14:textId="77777777" w:rsidR="00E97D48" w:rsidRDefault="00E97D48" w:rsidP="009164FA">
      <w:pPr>
        <w:jc w:val="both"/>
        <w:rPr>
          <w:rFonts w:ascii="Arial" w:hAnsi="Arial" w:cs="Arial"/>
          <w:color w:val="000000" w:themeColor="text1"/>
          <w:sz w:val="20"/>
          <w:szCs w:val="20"/>
        </w:rPr>
      </w:pPr>
    </w:p>
    <w:p w14:paraId="0E3CBEBA" w14:textId="7D5D7780" w:rsidR="00E97D48" w:rsidRPr="00E97D48" w:rsidRDefault="00E97D48" w:rsidP="24F35AF8">
      <w:pPr>
        <w:jc w:val="both"/>
        <w:rPr>
          <w:rFonts w:ascii="Arial" w:hAnsi="Arial" w:cs="Arial"/>
          <w:b/>
          <w:bCs/>
          <w:color w:val="000000" w:themeColor="text1"/>
          <w:sz w:val="22"/>
        </w:rPr>
      </w:pPr>
      <w:r w:rsidRPr="24F35AF8">
        <w:rPr>
          <w:rFonts w:ascii="Arial" w:hAnsi="Arial" w:cs="Arial"/>
          <w:b/>
          <w:bCs/>
          <w:color w:val="000000" w:themeColor="text1"/>
          <w:sz w:val="22"/>
        </w:rPr>
        <w:t xml:space="preserve">EXPERIENCIA – Improcedencia – Transferencia de experiencia – Compraventa </w:t>
      </w:r>
      <w:r w:rsidR="40B5BD15" w:rsidRPr="24F35AF8">
        <w:rPr>
          <w:rFonts w:ascii="Arial" w:hAnsi="Arial" w:cs="Arial"/>
          <w:b/>
          <w:bCs/>
          <w:color w:val="000000" w:themeColor="text1"/>
          <w:sz w:val="22"/>
        </w:rPr>
        <w:t>–</w:t>
      </w:r>
      <w:r w:rsidRPr="24F35AF8">
        <w:rPr>
          <w:rFonts w:ascii="Arial" w:hAnsi="Arial" w:cs="Arial"/>
          <w:b/>
          <w:bCs/>
          <w:color w:val="000000" w:themeColor="text1"/>
          <w:sz w:val="22"/>
        </w:rPr>
        <w:t xml:space="preserve"> </w:t>
      </w:r>
      <w:r w:rsidR="26FEF66C" w:rsidRPr="24F35AF8">
        <w:rPr>
          <w:rFonts w:ascii="Arial" w:hAnsi="Arial" w:cs="Arial"/>
          <w:b/>
          <w:bCs/>
          <w:color w:val="000000" w:themeColor="text1"/>
          <w:sz w:val="22"/>
        </w:rPr>
        <w:t>E</w:t>
      </w:r>
      <w:r w:rsidRPr="24F35AF8">
        <w:rPr>
          <w:rFonts w:ascii="Arial" w:hAnsi="Arial" w:cs="Arial"/>
          <w:b/>
          <w:bCs/>
          <w:color w:val="000000" w:themeColor="text1"/>
          <w:sz w:val="22"/>
        </w:rPr>
        <w:t>stablecimiento p</w:t>
      </w:r>
      <w:r w:rsidR="754EA47B" w:rsidRPr="24F35AF8">
        <w:rPr>
          <w:rFonts w:ascii="Arial" w:hAnsi="Arial" w:cs="Arial"/>
          <w:b/>
          <w:bCs/>
          <w:color w:val="000000" w:themeColor="text1"/>
          <w:sz w:val="22"/>
        </w:rPr>
        <w:t>ú</w:t>
      </w:r>
      <w:r w:rsidRPr="24F35AF8">
        <w:rPr>
          <w:rFonts w:ascii="Arial" w:hAnsi="Arial" w:cs="Arial"/>
          <w:b/>
          <w:bCs/>
          <w:color w:val="000000" w:themeColor="text1"/>
          <w:sz w:val="22"/>
        </w:rPr>
        <w:t xml:space="preserve">blico </w:t>
      </w:r>
    </w:p>
    <w:p w14:paraId="59DB4378" w14:textId="77777777" w:rsidR="00E97D48" w:rsidRPr="00E97D48" w:rsidRDefault="00E97D48" w:rsidP="00E97D48">
      <w:pPr>
        <w:jc w:val="both"/>
        <w:rPr>
          <w:rFonts w:ascii="Arial" w:hAnsi="Arial" w:cs="Arial"/>
          <w:color w:val="000000" w:themeColor="text1"/>
          <w:sz w:val="20"/>
          <w:szCs w:val="20"/>
        </w:rPr>
      </w:pPr>
    </w:p>
    <w:p w14:paraId="545CFF17" w14:textId="2465D1D2" w:rsidR="00E97D48" w:rsidRPr="00E97D48" w:rsidRDefault="00E97D48" w:rsidP="008A25B7">
      <w:pPr>
        <w:spacing w:after="120"/>
        <w:jc w:val="both"/>
        <w:rPr>
          <w:rFonts w:ascii="Arial" w:hAnsi="Arial" w:cs="Arial"/>
          <w:color w:val="000000" w:themeColor="text1"/>
          <w:sz w:val="20"/>
          <w:szCs w:val="20"/>
        </w:rPr>
      </w:pPr>
      <w:r w:rsidRPr="00E97D48">
        <w:rPr>
          <w:rFonts w:ascii="Arial" w:hAnsi="Arial" w:cs="Arial"/>
          <w:color w:val="000000" w:themeColor="text1"/>
          <w:sz w:val="20"/>
          <w:szCs w:val="20"/>
        </w:rPr>
        <w:t>[…]  se tiene que la experiencia es personal, es decir, se predica de las personas que directamente participaron en una actividad y puede compartirse o transferirse, ya que sigue la suerte de quien la adquirió.</w:t>
      </w:r>
    </w:p>
    <w:p w14:paraId="466CF4D7" w14:textId="1663A98F" w:rsidR="00E97D48" w:rsidRDefault="00E97D48" w:rsidP="008A25B7">
      <w:pPr>
        <w:spacing w:after="120"/>
        <w:jc w:val="both"/>
        <w:rPr>
          <w:rFonts w:ascii="Arial" w:hAnsi="Arial" w:cs="Arial"/>
          <w:color w:val="000000" w:themeColor="text1"/>
          <w:sz w:val="20"/>
          <w:szCs w:val="20"/>
        </w:rPr>
      </w:pPr>
      <w:r w:rsidRPr="00E97D48">
        <w:rPr>
          <w:rFonts w:ascii="Arial" w:hAnsi="Arial" w:cs="Arial"/>
          <w:color w:val="000000" w:themeColor="text1"/>
          <w:sz w:val="20"/>
          <w:szCs w:val="20"/>
        </w:rPr>
        <w:t>Del texto de la norma se permiten extraer 3 conclusiones, la primera, que los establecimientos de comercio son un conjunto de bienes. La segunda, constituyen una universalidad de hecho para cumplir los fines del empresario. La tercera, que la titularidad del derecho de propiedad de los establecimientos de comercio radica en personas naturales o jurídicas, lo que lógicamente permite concluir que los establecimientos comerciales no son personas. En consonancia con lo anterior, la doctrina ha señalado que los establecimientos de comercio no son personas jurídicas, por lo cual no tienen capacidad contractual ni procesal</w:t>
      </w:r>
      <w:r w:rsidR="008A25B7">
        <w:rPr>
          <w:rFonts w:ascii="Arial" w:hAnsi="Arial" w:cs="Arial"/>
          <w:color w:val="000000" w:themeColor="text1"/>
          <w:sz w:val="20"/>
          <w:szCs w:val="20"/>
        </w:rPr>
        <w:t xml:space="preserve"> […].</w:t>
      </w:r>
    </w:p>
    <w:p w14:paraId="1B2CF068" w14:textId="08A84FEA" w:rsidR="008A25B7" w:rsidRDefault="008A25B7" w:rsidP="008A25B7">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64053028" w14:textId="77777777" w:rsidR="00D82DEB" w:rsidRDefault="00D82DEB" w:rsidP="00E97D48">
      <w:pPr>
        <w:jc w:val="both"/>
        <w:rPr>
          <w:rFonts w:ascii="Arial" w:hAnsi="Arial" w:cs="Arial"/>
          <w:color w:val="000000" w:themeColor="text1"/>
          <w:sz w:val="20"/>
          <w:szCs w:val="20"/>
        </w:rPr>
      </w:pPr>
    </w:p>
    <w:p w14:paraId="38164E54" w14:textId="77777777" w:rsidR="00E97D48" w:rsidRPr="00E97D48" w:rsidRDefault="00E97D48" w:rsidP="00E97D48">
      <w:pPr>
        <w:jc w:val="both"/>
        <w:rPr>
          <w:rFonts w:ascii="Arial" w:hAnsi="Arial" w:cs="Arial"/>
          <w:color w:val="000000" w:themeColor="text1"/>
          <w:sz w:val="20"/>
          <w:szCs w:val="20"/>
        </w:rPr>
      </w:pPr>
    </w:p>
    <w:p w14:paraId="32D08EB6" w14:textId="48CDEC23" w:rsidR="00E97D48" w:rsidRPr="00BE18D7" w:rsidRDefault="00D32CAE" w:rsidP="00E97D48">
      <w:pPr>
        <w:jc w:val="both"/>
        <w:rPr>
          <w:rFonts w:ascii="Arial" w:hAnsi="Arial" w:cs="Arial"/>
          <w:color w:val="000000" w:themeColor="text1"/>
          <w:sz w:val="20"/>
          <w:szCs w:val="20"/>
        </w:rPr>
      </w:pPr>
      <w:r>
        <w:rPr>
          <w:rFonts w:ascii="Arial" w:hAnsi="Arial" w:cs="Arial"/>
          <w:color w:val="000000" w:themeColor="text1"/>
          <w:sz w:val="20"/>
          <w:szCs w:val="20"/>
        </w:rPr>
        <w:lastRenderedPageBreak/>
        <w:t>L</w:t>
      </w:r>
      <w:r w:rsidR="00E97D48" w:rsidRPr="00E97D48">
        <w:rPr>
          <w:rFonts w:ascii="Arial" w:hAnsi="Arial" w:cs="Arial"/>
          <w:color w:val="000000" w:themeColor="text1"/>
          <w:sz w:val="20"/>
          <w:szCs w:val="20"/>
        </w:rPr>
        <w:t>a Subdirección de Gestión Contractual concluye que no es posible que, a través de la venta de un establecimiento de comercio, se transfiera la experiencia del antiguo propietario, pues su enajenación no puede incluir una condición que no integra el conjunto de bienes que constituyen al establecimiento. Además, como se dijo, la experiencia es una condición de la persona natural o jurídica y no de los bienes a través de los cuales adquirió la misma y no se entiende que con este negocio jurídico la persona natural pase a conformar la sociedad que adquiere el establecimiento de comercio</w:t>
      </w:r>
    </w:p>
    <w:p w14:paraId="29786F51" w14:textId="77777777" w:rsidR="00965ED6" w:rsidRPr="00BE18D7" w:rsidRDefault="00965ED6" w:rsidP="009164FA">
      <w:pPr>
        <w:jc w:val="both"/>
        <w:rPr>
          <w:rFonts w:ascii="Arial" w:hAnsi="Arial" w:cs="Arial"/>
          <w:color w:val="000000" w:themeColor="text1"/>
          <w:sz w:val="20"/>
          <w:szCs w:val="20"/>
        </w:rPr>
      </w:pPr>
    </w:p>
    <w:p w14:paraId="17E51480" w14:textId="42DDFEC8" w:rsidR="00765B1B" w:rsidRPr="00BE18D7" w:rsidRDefault="00765B1B" w:rsidP="009164FA">
      <w:pPr>
        <w:jc w:val="both"/>
        <w:rPr>
          <w:rFonts w:ascii="Arial" w:hAnsi="Arial" w:cs="Arial"/>
          <w:color w:val="000000" w:themeColor="text1"/>
          <w:sz w:val="22"/>
        </w:rPr>
      </w:pPr>
      <w:r w:rsidRPr="00BE18D7">
        <w:rPr>
          <w:rFonts w:ascii="Arial" w:hAnsi="Arial" w:cs="Arial"/>
          <w:b/>
          <w:color w:val="000000" w:themeColor="text1"/>
          <w:sz w:val="22"/>
        </w:rPr>
        <w:t>EXPERIENCIA</w:t>
      </w:r>
      <w:r w:rsidR="009164FA" w:rsidRPr="00BE18D7">
        <w:rPr>
          <w:rFonts w:ascii="Arial" w:hAnsi="Arial" w:cs="Arial"/>
          <w:b/>
          <w:color w:val="000000" w:themeColor="text1"/>
          <w:sz w:val="22"/>
        </w:rPr>
        <w:t xml:space="preserve"> </w:t>
      </w:r>
      <w:r w:rsidR="009164FA" w:rsidRPr="00BE18D7">
        <w:rPr>
          <w:rFonts w:ascii="Arial" w:eastAsia="Calibri" w:hAnsi="Arial" w:cs="Arial"/>
          <w:b/>
          <w:color w:val="000000" w:themeColor="text1"/>
          <w:sz w:val="22"/>
        </w:rPr>
        <w:t>–</w:t>
      </w:r>
      <w:r w:rsidRPr="00BE18D7">
        <w:rPr>
          <w:rFonts w:ascii="Arial" w:hAnsi="Arial" w:cs="Arial"/>
          <w:b/>
          <w:color w:val="000000" w:themeColor="text1"/>
          <w:sz w:val="22"/>
        </w:rPr>
        <w:t xml:space="preserve"> Noción </w:t>
      </w:r>
    </w:p>
    <w:p w14:paraId="7B786196" w14:textId="77777777" w:rsidR="0063643E" w:rsidRPr="00BE18D7" w:rsidRDefault="0063643E" w:rsidP="009164FA">
      <w:pPr>
        <w:jc w:val="both"/>
        <w:rPr>
          <w:rFonts w:ascii="Arial" w:hAnsi="Arial" w:cs="Arial"/>
          <w:color w:val="000000" w:themeColor="text1"/>
          <w:sz w:val="20"/>
          <w:szCs w:val="20"/>
        </w:rPr>
      </w:pPr>
    </w:p>
    <w:p w14:paraId="2045E5DF" w14:textId="77777777" w:rsidR="003865DA" w:rsidRPr="00BE18D7" w:rsidRDefault="00842A04" w:rsidP="003865DA">
      <w:pPr>
        <w:spacing w:after="120"/>
        <w:jc w:val="both"/>
        <w:rPr>
          <w:rFonts w:ascii="Arial" w:eastAsia="Calibri" w:hAnsi="Arial" w:cs="Arial"/>
          <w:color w:val="000000" w:themeColor="text1"/>
          <w:sz w:val="20"/>
          <w:szCs w:val="20"/>
        </w:rPr>
      </w:pPr>
      <w:r w:rsidRPr="00BE18D7">
        <w:rPr>
          <w:rFonts w:ascii="Arial" w:eastAsia="Calibri" w:hAnsi="Arial" w:cs="Arial"/>
          <w:color w:val="000000" w:themeColor="text1"/>
          <w:sz w:val="20"/>
          <w:szCs w:val="20"/>
        </w:rPr>
        <w:t>i) La experiencia es personal, esto es, se adquiere participando, directa o indirectamente, sin que sea posible no participar y tener una experiencia que no es propia.</w:t>
      </w:r>
      <w:r w:rsidR="002D3025" w:rsidRPr="00BE18D7">
        <w:rPr>
          <w:rFonts w:ascii="Arial" w:eastAsia="Calibri" w:hAnsi="Arial" w:cs="Arial"/>
          <w:color w:val="000000" w:themeColor="text1"/>
          <w:sz w:val="20"/>
          <w:szCs w:val="20"/>
        </w:rPr>
        <w:t xml:space="preserve"> </w:t>
      </w:r>
    </w:p>
    <w:p w14:paraId="7FF3A85D" w14:textId="77777777" w:rsidR="003865DA" w:rsidRPr="00BE18D7" w:rsidRDefault="00842A04" w:rsidP="003865DA">
      <w:pPr>
        <w:spacing w:after="120"/>
        <w:jc w:val="both"/>
        <w:rPr>
          <w:rFonts w:ascii="Arial" w:eastAsia="Calibri" w:hAnsi="Arial" w:cs="Arial"/>
          <w:color w:val="000000" w:themeColor="text1"/>
          <w:sz w:val="20"/>
          <w:szCs w:val="20"/>
        </w:rPr>
      </w:pPr>
      <w:r w:rsidRPr="00BE18D7">
        <w:rPr>
          <w:rFonts w:ascii="Arial" w:eastAsia="Calibri" w:hAnsi="Arial" w:cs="Arial"/>
          <w:color w:val="000000" w:themeColor="text1"/>
          <w:sz w:val="20"/>
          <w:szCs w:val="20"/>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BE18D7">
        <w:rPr>
          <w:rFonts w:ascii="Arial" w:eastAsia="Calibri" w:hAnsi="Arial" w:cs="Arial"/>
          <w:color w:val="000000" w:themeColor="text1"/>
          <w:sz w:val="20"/>
          <w:szCs w:val="20"/>
        </w:rPr>
        <w:t xml:space="preserve"> </w:t>
      </w:r>
    </w:p>
    <w:p w14:paraId="10B4283F" w14:textId="77777777" w:rsidR="003865DA" w:rsidRPr="00BE18D7" w:rsidRDefault="00842A04" w:rsidP="003865DA">
      <w:pPr>
        <w:spacing w:after="120"/>
        <w:jc w:val="both"/>
        <w:rPr>
          <w:rFonts w:ascii="Arial" w:eastAsia="Calibri" w:hAnsi="Arial" w:cs="Arial"/>
          <w:color w:val="000000" w:themeColor="text1"/>
          <w:sz w:val="20"/>
          <w:szCs w:val="20"/>
        </w:rPr>
      </w:pPr>
      <w:r w:rsidRPr="00BE18D7">
        <w:rPr>
          <w:rFonts w:ascii="Arial" w:eastAsia="Calibri" w:hAnsi="Arial" w:cs="Arial"/>
          <w:color w:val="000000" w:themeColor="text1"/>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56AEF32F" w:rsidR="00765B1B" w:rsidRPr="00BE18D7" w:rsidRDefault="00842A04" w:rsidP="00D32CAE">
      <w:pPr>
        <w:jc w:val="both"/>
        <w:rPr>
          <w:rFonts w:ascii="Arial" w:eastAsia="Calibri" w:hAnsi="Arial" w:cs="Arial"/>
          <w:color w:val="000000" w:themeColor="text1"/>
          <w:sz w:val="20"/>
          <w:szCs w:val="20"/>
        </w:rPr>
      </w:pPr>
      <w:r w:rsidRPr="00BE18D7">
        <w:rPr>
          <w:rFonts w:ascii="Arial" w:eastAsia="Calibri" w:hAnsi="Arial" w:cs="Arial"/>
          <w:color w:val="000000" w:themeColor="text1"/>
          <w:sz w:val="20"/>
          <w:szCs w:val="20"/>
        </w:rPr>
        <w:t>iv) Cuando la persona que adquirió la experiencia desaparece o se liquida, no es posible que comparta o transfiera su experiencia, porque al ser personal sigue la suerte de quien la adquirió</w:t>
      </w:r>
      <w:r w:rsidR="00765B1B" w:rsidRPr="00BE18D7">
        <w:rPr>
          <w:rFonts w:ascii="Arial" w:eastAsia="Calibri" w:hAnsi="Arial" w:cs="Arial"/>
          <w:color w:val="000000" w:themeColor="text1"/>
          <w:sz w:val="20"/>
          <w:szCs w:val="20"/>
        </w:rPr>
        <w:t>.</w:t>
      </w:r>
    </w:p>
    <w:p w14:paraId="0C534ACC" w14:textId="77777777" w:rsidR="00965ED6" w:rsidRPr="00BE18D7" w:rsidRDefault="00965ED6" w:rsidP="00D32CAE">
      <w:pPr>
        <w:tabs>
          <w:tab w:val="left" w:pos="5295"/>
        </w:tabs>
        <w:spacing w:line="276" w:lineRule="auto"/>
        <w:jc w:val="both"/>
        <w:rPr>
          <w:rFonts w:ascii="Arial" w:hAnsi="Arial" w:cs="Arial"/>
          <w:color w:val="000000" w:themeColor="text1"/>
          <w:sz w:val="20"/>
          <w:szCs w:val="20"/>
        </w:rPr>
      </w:pPr>
    </w:p>
    <w:p w14:paraId="5C7AD3BA" w14:textId="77777777" w:rsidR="0022710A" w:rsidRPr="00BE18D7" w:rsidRDefault="0022710A" w:rsidP="00D32CAE">
      <w:pPr>
        <w:pStyle w:val="Default"/>
        <w:rPr>
          <w:color w:val="000000" w:themeColor="text1"/>
          <w:sz w:val="20"/>
          <w:szCs w:val="20"/>
        </w:rPr>
      </w:pPr>
    </w:p>
    <w:p w14:paraId="6DF5BA9E" w14:textId="630F4945" w:rsidR="0092630C" w:rsidRPr="006F1A04" w:rsidRDefault="0092630C" w:rsidP="00D32CAE">
      <w:pPr>
        <w:pStyle w:val="Default"/>
        <w:rPr>
          <w:color w:val="000000" w:themeColor="text1"/>
          <w:sz w:val="22"/>
          <w:szCs w:val="22"/>
        </w:rPr>
      </w:pPr>
      <w:r w:rsidRPr="006F1A04">
        <w:rPr>
          <w:color w:val="000000" w:themeColor="text1"/>
          <w:sz w:val="22"/>
          <w:szCs w:val="22"/>
        </w:rPr>
        <w:t xml:space="preserve">Bogotá D.C., </w:t>
      </w:r>
      <w:r w:rsidRPr="006F1A04">
        <w:rPr>
          <w:b/>
          <w:bCs/>
          <w:color w:val="000000" w:themeColor="text1"/>
          <w:sz w:val="22"/>
          <w:szCs w:val="22"/>
        </w:rPr>
        <w:t xml:space="preserve">02/03/2020 Hora 18:46:53s </w:t>
      </w:r>
    </w:p>
    <w:p w14:paraId="4EA98AED" w14:textId="77777777" w:rsidR="008C0586" w:rsidRPr="006F1A04" w:rsidRDefault="0092630C" w:rsidP="0092630C">
      <w:pPr>
        <w:tabs>
          <w:tab w:val="left" w:pos="3374"/>
        </w:tabs>
        <w:spacing w:before="120" w:after="120" w:line="276" w:lineRule="auto"/>
        <w:jc w:val="right"/>
        <w:rPr>
          <w:rFonts w:ascii="Arial" w:hAnsi="Arial" w:cs="Arial"/>
          <w:b/>
          <w:bCs/>
          <w:color w:val="000000" w:themeColor="text1"/>
          <w:sz w:val="22"/>
        </w:rPr>
      </w:pPr>
      <w:r w:rsidRPr="006F1A04">
        <w:rPr>
          <w:rFonts w:ascii="Arial" w:hAnsi="Arial" w:cs="Arial"/>
          <w:b/>
          <w:bCs/>
          <w:color w:val="000000" w:themeColor="text1"/>
          <w:sz w:val="22"/>
        </w:rPr>
        <w:t>N° Radicado: 2202013000001524</w:t>
      </w:r>
    </w:p>
    <w:p w14:paraId="7559B50C" w14:textId="77777777" w:rsidR="00AD1B0F" w:rsidRPr="00BE18D7" w:rsidRDefault="00E6565C" w:rsidP="008A2025">
      <w:pPr>
        <w:spacing w:before="120" w:after="120" w:line="276" w:lineRule="auto"/>
        <w:rPr>
          <w:rFonts w:ascii="Arial" w:eastAsia="Calibri" w:hAnsi="Arial" w:cs="Arial"/>
          <w:color w:val="000000" w:themeColor="text1"/>
          <w:sz w:val="22"/>
        </w:rPr>
      </w:pPr>
      <w:r w:rsidRPr="00BE18D7">
        <w:rPr>
          <w:rFonts w:ascii="Arial" w:eastAsia="Calibri" w:hAnsi="Arial" w:cs="Arial"/>
          <w:color w:val="000000" w:themeColor="text1"/>
          <w:sz w:val="22"/>
        </w:rPr>
        <w:t>Señor</w:t>
      </w:r>
    </w:p>
    <w:p w14:paraId="16863497" w14:textId="416C7743" w:rsidR="00A37FB6" w:rsidRPr="00BE18D7" w:rsidRDefault="003C66C5" w:rsidP="008A2025">
      <w:pPr>
        <w:spacing w:before="120" w:after="120" w:line="276" w:lineRule="auto"/>
        <w:rPr>
          <w:rFonts w:ascii="Arial" w:eastAsia="Calibri" w:hAnsi="Arial" w:cs="Arial"/>
          <w:color w:val="000000" w:themeColor="text1"/>
          <w:sz w:val="22"/>
        </w:rPr>
      </w:pPr>
      <w:r w:rsidRPr="00BE18D7">
        <w:rPr>
          <w:rFonts w:ascii="Arial" w:eastAsia="Calibri" w:hAnsi="Arial" w:cs="Arial"/>
          <w:b/>
          <w:color w:val="000000" w:themeColor="text1"/>
          <w:sz w:val="22"/>
        </w:rPr>
        <w:t>AMADO DE JESÚS</w:t>
      </w:r>
      <w:r w:rsidR="00AD1B0F" w:rsidRPr="00BE18D7">
        <w:rPr>
          <w:rFonts w:ascii="Arial" w:eastAsia="Calibri" w:hAnsi="Arial" w:cs="Arial"/>
          <w:b/>
          <w:color w:val="000000" w:themeColor="text1"/>
          <w:sz w:val="22"/>
        </w:rPr>
        <w:tab/>
      </w:r>
      <w:r w:rsidR="00E6565C" w:rsidRPr="00BE18D7">
        <w:rPr>
          <w:rFonts w:ascii="Arial" w:eastAsia="Calibri" w:hAnsi="Arial" w:cs="Arial"/>
          <w:b/>
          <w:color w:val="000000" w:themeColor="text1"/>
          <w:sz w:val="22"/>
        </w:rPr>
        <w:t xml:space="preserve"> </w:t>
      </w:r>
    </w:p>
    <w:p w14:paraId="359C48BE" w14:textId="77777777" w:rsidR="00A37FB6" w:rsidRPr="00BE18D7" w:rsidRDefault="00A37FB6" w:rsidP="008A2025">
      <w:pPr>
        <w:spacing w:before="120" w:after="120" w:line="276" w:lineRule="auto"/>
        <w:rPr>
          <w:rFonts w:ascii="Arial" w:eastAsia="Calibri" w:hAnsi="Arial" w:cs="Arial"/>
          <w:color w:val="000000" w:themeColor="text1"/>
          <w:sz w:val="22"/>
        </w:rPr>
      </w:pPr>
      <w:r w:rsidRPr="00BE18D7">
        <w:rPr>
          <w:rFonts w:ascii="Arial" w:eastAsia="Calibri" w:hAnsi="Arial" w:cs="Arial"/>
          <w:color w:val="000000" w:themeColor="text1"/>
          <w:sz w:val="22"/>
        </w:rPr>
        <w:t>Ciudad</w:t>
      </w:r>
    </w:p>
    <w:p w14:paraId="479F6A3A" w14:textId="32B003C9" w:rsidR="00A37FB6" w:rsidRPr="00BE18D7" w:rsidRDefault="00AD1B0F" w:rsidP="008A2025">
      <w:pPr>
        <w:spacing w:before="120" w:after="120" w:line="276" w:lineRule="auto"/>
        <w:jc w:val="center"/>
        <w:rPr>
          <w:rFonts w:ascii="Arial" w:eastAsia="Calibri" w:hAnsi="Arial" w:cs="Arial"/>
          <w:b/>
          <w:color w:val="000000" w:themeColor="text1"/>
          <w:sz w:val="22"/>
        </w:rPr>
      </w:pPr>
      <w:r w:rsidRPr="00BE18D7">
        <w:rPr>
          <w:rFonts w:ascii="Arial" w:eastAsia="Calibri" w:hAnsi="Arial" w:cs="Arial"/>
          <w:b/>
          <w:color w:val="000000" w:themeColor="text1"/>
          <w:sz w:val="22"/>
        </w:rPr>
        <w:t>Concepto C</w:t>
      </w:r>
      <w:r w:rsidRPr="00BE18D7">
        <w:rPr>
          <w:rFonts w:ascii="Arial" w:eastAsia="Calibri" w:hAnsi="Arial" w:cs="Arial"/>
          <w:color w:val="000000" w:themeColor="text1"/>
          <w:sz w:val="22"/>
        </w:rPr>
        <w:t xml:space="preserve"> ─</w:t>
      </w:r>
      <w:r w:rsidRPr="00BE18D7">
        <w:rPr>
          <w:rFonts w:ascii="Arial" w:eastAsia="Calibri" w:hAnsi="Arial" w:cs="Arial"/>
          <w:b/>
          <w:color w:val="000000" w:themeColor="text1"/>
          <w:sz w:val="22"/>
        </w:rPr>
        <w:t xml:space="preserve"> 051</w:t>
      </w:r>
      <w:r w:rsidR="00A37FB6" w:rsidRPr="00BE18D7">
        <w:rPr>
          <w:rFonts w:ascii="Arial" w:eastAsia="Calibri" w:hAnsi="Arial" w:cs="Arial"/>
          <w:b/>
          <w:color w:val="000000" w:themeColor="text1"/>
          <w:sz w:val="22"/>
        </w:rPr>
        <w:t xml:space="preserve"> de 2020</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BE18D7" w:rsidRPr="00BE18D7" w14:paraId="20C2FA60" w14:textId="77777777" w:rsidTr="004141CB">
        <w:tc>
          <w:tcPr>
            <w:tcW w:w="2689" w:type="dxa"/>
            <w:hideMark/>
          </w:tcPr>
          <w:p w14:paraId="2A9459AB" w14:textId="77777777" w:rsidR="00A37FB6" w:rsidRPr="00BE18D7" w:rsidRDefault="00A37FB6" w:rsidP="008A2025">
            <w:pPr>
              <w:spacing w:before="120" w:after="120" w:line="276" w:lineRule="auto"/>
              <w:rPr>
                <w:rFonts w:ascii="Arial" w:eastAsia="Calibri" w:hAnsi="Arial" w:cs="Arial"/>
                <w:color w:val="000000" w:themeColor="text1"/>
                <w:sz w:val="22"/>
              </w:rPr>
            </w:pPr>
            <w:r w:rsidRPr="00BE18D7">
              <w:rPr>
                <w:rFonts w:ascii="Arial" w:eastAsia="Calibri" w:hAnsi="Arial" w:cs="Arial"/>
                <w:b/>
                <w:color w:val="000000" w:themeColor="text1"/>
                <w:sz w:val="22"/>
              </w:rPr>
              <w:t>Temas:</w:t>
            </w:r>
            <w:r w:rsidRPr="00BE18D7">
              <w:rPr>
                <w:rFonts w:ascii="Arial" w:eastAsia="Calibri" w:hAnsi="Arial" w:cs="Arial"/>
                <w:color w:val="000000" w:themeColor="text1"/>
                <w:sz w:val="22"/>
              </w:rPr>
              <w:t xml:space="preserve">           </w:t>
            </w:r>
          </w:p>
          <w:p w14:paraId="1840BCE8" w14:textId="77777777" w:rsidR="00A37FB6" w:rsidRPr="00BE18D7" w:rsidRDefault="00A37FB6" w:rsidP="008A2025">
            <w:pPr>
              <w:spacing w:before="120" w:after="120" w:line="276" w:lineRule="auto"/>
              <w:rPr>
                <w:rFonts w:ascii="Arial" w:eastAsia="Calibri" w:hAnsi="Arial" w:cs="Arial"/>
                <w:color w:val="000000" w:themeColor="text1"/>
                <w:sz w:val="22"/>
              </w:rPr>
            </w:pPr>
            <w:r w:rsidRPr="00BE18D7">
              <w:rPr>
                <w:rFonts w:ascii="Arial" w:eastAsia="Calibri" w:hAnsi="Arial" w:cs="Arial"/>
                <w:color w:val="000000" w:themeColor="text1"/>
                <w:sz w:val="22"/>
              </w:rPr>
              <w:t xml:space="preserve">                           </w:t>
            </w:r>
          </w:p>
        </w:tc>
        <w:tc>
          <w:tcPr>
            <w:tcW w:w="6383" w:type="dxa"/>
            <w:hideMark/>
          </w:tcPr>
          <w:p w14:paraId="069BC436" w14:textId="0CF0AD09" w:rsidR="00A37FB6" w:rsidRPr="00BE18D7" w:rsidRDefault="00842A04" w:rsidP="00E97D48">
            <w:pPr>
              <w:jc w:val="both"/>
              <w:rPr>
                <w:rFonts w:ascii="Arial" w:hAnsi="Arial" w:cs="Arial"/>
                <w:color w:val="000000" w:themeColor="text1"/>
                <w:sz w:val="22"/>
              </w:rPr>
            </w:pPr>
            <w:r w:rsidRPr="00BE18D7">
              <w:rPr>
                <w:rFonts w:ascii="Arial" w:hAnsi="Arial" w:cs="Arial"/>
                <w:color w:val="000000" w:themeColor="text1"/>
                <w:sz w:val="22"/>
              </w:rPr>
              <w:t xml:space="preserve">EXPERIENCIA </w:t>
            </w:r>
            <w:r w:rsidRPr="00BE18D7">
              <w:rPr>
                <w:rFonts w:ascii="Arial" w:eastAsia="Calibri" w:hAnsi="Arial" w:cs="Arial"/>
                <w:color w:val="000000" w:themeColor="text1"/>
                <w:sz w:val="22"/>
              </w:rPr>
              <w:t>─</w:t>
            </w:r>
            <w:r w:rsidRPr="00BE18D7">
              <w:rPr>
                <w:rFonts w:ascii="Arial" w:hAnsi="Arial" w:cs="Arial"/>
                <w:color w:val="000000" w:themeColor="text1"/>
                <w:sz w:val="22"/>
              </w:rPr>
              <w:t xml:space="preserve"> </w:t>
            </w:r>
            <w:r w:rsidR="00C542CB">
              <w:rPr>
                <w:rFonts w:ascii="Arial" w:hAnsi="Arial" w:cs="Arial"/>
                <w:color w:val="000000" w:themeColor="text1"/>
                <w:sz w:val="22"/>
              </w:rPr>
              <w:t xml:space="preserve">Conservación </w:t>
            </w:r>
            <w:r w:rsidR="00C542CB" w:rsidRPr="00BE18D7">
              <w:rPr>
                <w:rFonts w:ascii="Arial" w:eastAsia="Calibri" w:hAnsi="Arial" w:cs="Arial"/>
                <w:color w:val="000000" w:themeColor="text1"/>
                <w:sz w:val="22"/>
              </w:rPr>
              <w:t>─</w:t>
            </w:r>
            <w:r w:rsidR="00C542CB">
              <w:rPr>
                <w:rFonts w:ascii="Arial" w:eastAsia="Calibri" w:hAnsi="Arial" w:cs="Arial"/>
                <w:color w:val="000000" w:themeColor="text1"/>
                <w:sz w:val="22"/>
              </w:rPr>
              <w:t xml:space="preserve"> </w:t>
            </w:r>
            <w:r w:rsidR="00C542CB" w:rsidRPr="00C542CB">
              <w:rPr>
                <w:rFonts w:ascii="Arial" w:eastAsia="Calibri" w:hAnsi="Arial" w:cs="Arial"/>
                <w:color w:val="000000" w:themeColor="text1"/>
                <w:sz w:val="22"/>
              </w:rPr>
              <w:t>Sociedades – Menor a 3 años de constitución</w:t>
            </w:r>
            <w:r w:rsidR="00C542CB" w:rsidRPr="00BE18D7">
              <w:rPr>
                <w:rFonts w:ascii="Arial" w:eastAsia="Calibri" w:hAnsi="Arial" w:cs="Arial"/>
                <w:color w:val="000000" w:themeColor="text1"/>
                <w:sz w:val="22"/>
              </w:rPr>
              <w:t xml:space="preserve"> </w:t>
            </w:r>
            <w:r w:rsidR="003C66C5" w:rsidRPr="00BE18D7">
              <w:rPr>
                <w:rFonts w:ascii="Arial" w:eastAsia="Calibri" w:hAnsi="Arial" w:cs="Arial"/>
                <w:color w:val="000000" w:themeColor="text1"/>
                <w:sz w:val="22"/>
              </w:rPr>
              <w:t xml:space="preserve">/ </w:t>
            </w:r>
            <w:r w:rsidR="00C542CB" w:rsidRPr="00C542CB">
              <w:rPr>
                <w:rFonts w:ascii="Arial" w:eastAsia="Calibri" w:hAnsi="Arial" w:cs="Arial"/>
                <w:color w:val="000000" w:themeColor="text1"/>
                <w:sz w:val="22"/>
              </w:rPr>
              <w:t>EXPERIENCIA – Sociedades – Menor a 3 años de constitución – Procesos exceptuados del RUP</w:t>
            </w:r>
            <w:r w:rsidR="003C66C5" w:rsidRPr="00BE18D7">
              <w:rPr>
                <w:rFonts w:ascii="Arial" w:eastAsia="Calibri" w:hAnsi="Arial" w:cs="Arial"/>
                <w:color w:val="000000" w:themeColor="text1"/>
                <w:sz w:val="22"/>
              </w:rPr>
              <w:t>/</w:t>
            </w:r>
            <w:r w:rsidR="00315B3D" w:rsidRPr="00BE18D7">
              <w:rPr>
                <w:rFonts w:ascii="Arial" w:eastAsia="Calibri" w:hAnsi="Arial" w:cs="Arial"/>
                <w:color w:val="000000" w:themeColor="text1"/>
                <w:sz w:val="22"/>
              </w:rPr>
              <w:t xml:space="preserve"> </w:t>
            </w:r>
            <w:r w:rsidR="00E97D48" w:rsidRPr="00E97D48">
              <w:rPr>
                <w:rFonts w:ascii="Arial" w:eastAsia="Calibri" w:hAnsi="Arial" w:cs="Arial"/>
                <w:color w:val="000000" w:themeColor="text1"/>
                <w:sz w:val="22"/>
              </w:rPr>
              <w:t xml:space="preserve">EXPERIENCIA – Improcedencia – Transferencia de experiencia – Compraventa de establecimiento publico / </w:t>
            </w:r>
            <w:r w:rsidR="00765B1B" w:rsidRPr="00BE18D7">
              <w:rPr>
                <w:rFonts w:ascii="Arial" w:eastAsia="Calibri" w:hAnsi="Arial" w:cs="Arial"/>
                <w:color w:val="000000" w:themeColor="text1"/>
                <w:sz w:val="22"/>
              </w:rPr>
              <w:t xml:space="preserve">EXPERIENCIA </w:t>
            </w:r>
            <w:r w:rsidR="00765B1B" w:rsidRPr="00BE18D7">
              <w:rPr>
                <w:rFonts w:ascii="Arial" w:eastAsia="Calibri" w:hAnsi="Arial" w:cs="Arial"/>
                <w:b/>
                <w:color w:val="000000" w:themeColor="text1"/>
                <w:sz w:val="22"/>
              </w:rPr>
              <w:t xml:space="preserve">─ </w:t>
            </w:r>
            <w:r w:rsidR="002D3025" w:rsidRPr="00BE18D7">
              <w:rPr>
                <w:rFonts w:ascii="Arial" w:eastAsia="Calibri" w:hAnsi="Arial" w:cs="Arial"/>
                <w:color w:val="000000" w:themeColor="text1"/>
                <w:sz w:val="22"/>
              </w:rPr>
              <w:t>Noción</w:t>
            </w:r>
          </w:p>
        </w:tc>
      </w:tr>
      <w:tr w:rsidR="00A37FB6" w:rsidRPr="00BE18D7" w14:paraId="62473A71" w14:textId="77777777" w:rsidTr="004141CB">
        <w:tc>
          <w:tcPr>
            <w:tcW w:w="2689" w:type="dxa"/>
          </w:tcPr>
          <w:p w14:paraId="730BF589" w14:textId="77777777" w:rsidR="00A37FB6" w:rsidRPr="00BE18D7" w:rsidRDefault="00A37FB6" w:rsidP="008A2025">
            <w:pPr>
              <w:spacing w:before="120" w:after="120" w:line="276" w:lineRule="auto"/>
              <w:rPr>
                <w:rFonts w:ascii="Arial" w:eastAsia="Calibri" w:hAnsi="Arial" w:cs="Arial"/>
                <w:b/>
                <w:color w:val="000000" w:themeColor="text1"/>
                <w:sz w:val="22"/>
              </w:rPr>
            </w:pPr>
            <w:r w:rsidRPr="00BE18D7">
              <w:rPr>
                <w:rFonts w:ascii="Arial" w:eastAsia="Calibri" w:hAnsi="Arial" w:cs="Arial"/>
                <w:b/>
                <w:color w:val="000000" w:themeColor="text1"/>
                <w:sz w:val="22"/>
              </w:rPr>
              <w:t>Radicación:</w:t>
            </w:r>
            <w:r w:rsidRPr="00BE18D7">
              <w:rPr>
                <w:rFonts w:ascii="Arial" w:eastAsia="Calibri" w:hAnsi="Arial" w:cs="Arial"/>
                <w:color w:val="000000" w:themeColor="text1"/>
                <w:sz w:val="22"/>
              </w:rPr>
              <w:t xml:space="preserve">                              </w:t>
            </w:r>
          </w:p>
        </w:tc>
        <w:tc>
          <w:tcPr>
            <w:tcW w:w="6383" w:type="dxa"/>
          </w:tcPr>
          <w:p w14:paraId="2CD77F9B" w14:textId="4AF9E4D8" w:rsidR="00A37FB6" w:rsidRPr="00BE18D7" w:rsidRDefault="00AD1B0F" w:rsidP="008A2025">
            <w:pPr>
              <w:spacing w:before="120" w:after="120"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Respuesta a consulta #4202012000000343</w:t>
            </w:r>
          </w:p>
        </w:tc>
      </w:tr>
    </w:tbl>
    <w:p w14:paraId="0ABFD54C" w14:textId="77777777" w:rsidR="00DB22BC" w:rsidRPr="00BE18D7" w:rsidRDefault="00DB22BC" w:rsidP="00DB22BC">
      <w:pPr>
        <w:spacing w:line="276" w:lineRule="auto"/>
        <w:rPr>
          <w:rFonts w:ascii="Arial" w:eastAsia="Calibri" w:hAnsi="Arial" w:cs="Arial"/>
          <w:color w:val="000000" w:themeColor="text1"/>
          <w:sz w:val="22"/>
        </w:rPr>
      </w:pPr>
    </w:p>
    <w:p w14:paraId="72693BD0" w14:textId="77777777" w:rsidR="00965ED6" w:rsidRPr="00BE18D7" w:rsidRDefault="00965ED6" w:rsidP="00DB22BC">
      <w:pPr>
        <w:spacing w:line="276" w:lineRule="auto"/>
        <w:rPr>
          <w:rFonts w:ascii="Arial" w:eastAsia="Calibri" w:hAnsi="Arial" w:cs="Arial"/>
          <w:color w:val="000000" w:themeColor="text1"/>
          <w:sz w:val="22"/>
        </w:rPr>
      </w:pPr>
    </w:p>
    <w:p w14:paraId="11CC0E21" w14:textId="77777777" w:rsidR="00965ED6" w:rsidRPr="00BE18D7" w:rsidRDefault="00965ED6" w:rsidP="00DB22BC">
      <w:pPr>
        <w:spacing w:line="276" w:lineRule="auto"/>
        <w:rPr>
          <w:rFonts w:ascii="Arial" w:eastAsia="Calibri" w:hAnsi="Arial" w:cs="Arial"/>
          <w:color w:val="000000" w:themeColor="text1"/>
          <w:sz w:val="22"/>
        </w:rPr>
      </w:pPr>
    </w:p>
    <w:p w14:paraId="2F0DA2F5" w14:textId="00D20469" w:rsidR="00A37FB6" w:rsidRPr="00BE18D7" w:rsidRDefault="00E6565C" w:rsidP="00DB22BC">
      <w:pPr>
        <w:spacing w:line="276" w:lineRule="auto"/>
        <w:rPr>
          <w:rFonts w:ascii="Arial" w:eastAsia="Calibri" w:hAnsi="Arial" w:cs="Arial"/>
          <w:color w:val="000000" w:themeColor="text1"/>
          <w:sz w:val="22"/>
        </w:rPr>
      </w:pPr>
      <w:r w:rsidRPr="00BE18D7">
        <w:rPr>
          <w:rFonts w:ascii="Arial" w:eastAsia="Calibri" w:hAnsi="Arial" w:cs="Arial"/>
          <w:color w:val="000000" w:themeColor="text1"/>
          <w:sz w:val="22"/>
        </w:rPr>
        <w:lastRenderedPageBreak/>
        <w:t>Estimado</w:t>
      </w:r>
      <w:r w:rsidR="00834F2E" w:rsidRPr="00BE18D7">
        <w:rPr>
          <w:rFonts w:ascii="Arial" w:eastAsia="Calibri" w:hAnsi="Arial" w:cs="Arial"/>
          <w:color w:val="000000" w:themeColor="text1"/>
          <w:sz w:val="22"/>
        </w:rPr>
        <w:t xml:space="preserve"> señor</w:t>
      </w:r>
      <w:r w:rsidR="00A37FB6" w:rsidRPr="00BE18D7">
        <w:rPr>
          <w:rFonts w:ascii="Arial" w:eastAsia="Calibri" w:hAnsi="Arial" w:cs="Arial"/>
          <w:color w:val="000000" w:themeColor="text1"/>
          <w:sz w:val="22"/>
        </w:rPr>
        <w:t>,</w:t>
      </w:r>
    </w:p>
    <w:p w14:paraId="5C46C846" w14:textId="77777777" w:rsidR="00965ED6" w:rsidRPr="00BE18D7" w:rsidRDefault="00965ED6" w:rsidP="00DB22BC">
      <w:pPr>
        <w:spacing w:line="276" w:lineRule="auto"/>
        <w:rPr>
          <w:rFonts w:ascii="Arial" w:eastAsia="Calibri" w:hAnsi="Arial" w:cs="Arial"/>
          <w:color w:val="000000" w:themeColor="text1"/>
          <w:sz w:val="22"/>
        </w:rPr>
      </w:pPr>
    </w:p>
    <w:p w14:paraId="7C0ECF63" w14:textId="227E1FCA" w:rsidR="00DB22BC" w:rsidRPr="00BE18D7" w:rsidRDefault="00A37FB6" w:rsidP="00965ED6">
      <w:pPr>
        <w:spacing w:line="276" w:lineRule="auto"/>
        <w:ind w:right="49"/>
        <w:jc w:val="both"/>
        <w:rPr>
          <w:rFonts w:ascii="Arial" w:eastAsia="Calibri" w:hAnsi="Arial" w:cs="Arial"/>
          <w:color w:val="000000" w:themeColor="text1"/>
          <w:sz w:val="22"/>
        </w:rPr>
      </w:pPr>
      <w:r w:rsidRPr="00BE18D7">
        <w:rPr>
          <w:rFonts w:ascii="Arial" w:eastAsia="Calibri" w:hAnsi="Arial" w:cs="Arial"/>
          <w:color w:val="000000" w:themeColor="text1"/>
          <w:sz w:val="22"/>
        </w:rPr>
        <w:t xml:space="preserve">La Agencia Nacional de Contratación Pública ―Colombia Compra Eficiente― responde su consulta </w:t>
      </w:r>
      <w:r w:rsidR="004141CB" w:rsidRPr="00BE18D7">
        <w:rPr>
          <w:rFonts w:ascii="Arial" w:eastAsia="Calibri" w:hAnsi="Arial" w:cs="Arial"/>
          <w:color w:val="000000" w:themeColor="text1"/>
          <w:sz w:val="22"/>
        </w:rPr>
        <w:t xml:space="preserve">del </w:t>
      </w:r>
      <w:r w:rsidR="00AD1B0F" w:rsidRPr="00BE18D7">
        <w:rPr>
          <w:rFonts w:ascii="Arial" w:eastAsia="Calibri" w:hAnsi="Arial" w:cs="Arial"/>
          <w:color w:val="000000" w:themeColor="text1"/>
          <w:sz w:val="22"/>
        </w:rPr>
        <w:t>20 de enero</w:t>
      </w:r>
      <w:r w:rsidR="004141CB" w:rsidRPr="00BE18D7">
        <w:rPr>
          <w:rFonts w:ascii="Arial" w:eastAsia="Calibri" w:hAnsi="Arial" w:cs="Arial"/>
          <w:color w:val="000000" w:themeColor="text1"/>
          <w:sz w:val="22"/>
        </w:rPr>
        <w:t xml:space="preserve"> de 2020</w:t>
      </w:r>
      <w:r w:rsidRPr="00BE18D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1E52EFBE" w14:textId="77777777" w:rsidR="00DB22BC" w:rsidRPr="00BE18D7" w:rsidRDefault="00DB22BC" w:rsidP="00DB22BC">
      <w:pPr>
        <w:pStyle w:val="Prrafodelista"/>
        <w:tabs>
          <w:tab w:val="left" w:pos="284"/>
        </w:tabs>
        <w:spacing w:line="276" w:lineRule="auto"/>
        <w:ind w:left="0"/>
        <w:contextualSpacing w:val="0"/>
        <w:jc w:val="both"/>
        <w:rPr>
          <w:rFonts w:ascii="Arial" w:eastAsia="Calibri" w:hAnsi="Arial" w:cs="Arial"/>
          <w:b/>
          <w:color w:val="000000" w:themeColor="text1"/>
          <w:sz w:val="22"/>
        </w:rPr>
      </w:pPr>
    </w:p>
    <w:p w14:paraId="737E2623" w14:textId="77777777" w:rsidR="00A37FB6" w:rsidRPr="00BE18D7"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BE18D7">
        <w:rPr>
          <w:rFonts w:ascii="Arial" w:eastAsia="Calibri" w:hAnsi="Arial" w:cs="Arial"/>
          <w:b/>
          <w:color w:val="000000" w:themeColor="text1"/>
          <w:sz w:val="22"/>
        </w:rPr>
        <w:t xml:space="preserve">Problemas planteados </w:t>
      </w:r>
    </w:p>
    <w:p w14:paraId="498A026D" w14:textId="77777777" w:rsidR="00A37FB6" w:rsidRPr="00BE18D7" w:rsidRDefault="00A37FB6" w:rsidP="00DB22BC">
      <w:pPr>
        <w:tabs>
          <w:tab w:val="left" w:pos="426"/>
        </w:tabs>
        <w:spacing w:line="276" w:lineRule="auto"/>
        <w:jc w:val="both"/>
        <w:rPr>
          <w:rFonts w:ascii="Arial" w:eastAsia="Calibri" w:hAnsi="Arial" w:cs="Arial"/>
          <w:b/>
          <w:color w:val="000000" w:themeColor="text1"/>
          <w:sz w:val="22"/>
        </w:rPr>
      </w:pPr>
    </w:p>
    <w:p w14:paraId="4E8BF739" w14:textId="59B612EF" w:rsidR="00A37FB6" w:rsidRPr="00BE18D7" w:rsidRDefault="00A37FB6" w:rsidP="00DB22BC">
      <w:pPr>
        <w:tabs>
          <w:tab w:val="left" w:pos="426"/>
        </w:tabs>
        <w:spacing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 xml:space="preserve">Usted realiza las siguientes preguntas: i) </w:t>
      </w:r>
      <w:r w:rsidR="009F1F65" w:rsidRPr="00BE18D7">
        <w:rPr>
          <w:rFonts w:ascii="Arial" w:eastAsia="Calibri" w:hAnsi="Arial" w:cs="Arial"/>
          <w:color w:val="000000" w:themeColor="text1"/>
          <w:sz w:val="22"/>
        </w:rPr>
        <w:t>El beneficio establecido en el numeral 2.5. del artículo 2.2.1.1.1.5.2. del Decreto 1082 de 2015 es aplicable a procesos de mínima cuantía</w:t>
      </w:r>
      <w:r w:rsidR="00E6565C" w:rsidRPr="00BE18D7">
        <w:rPr>
          <w:rFonts w:ascii="Arial" w:eastAsia="Calibri" w:hAnsi="Arial" w:cs="Arial"/>
          <w:color w:val="000000" w:themeColor="text1"/>
          <w:sz w:val="22"/>
        </w:rPr>
        <w:t>?</w:t>
      </w:r>
      <w:r w:rsidR="006F1068" w:rsidRPr="00BE18D7">
        <w:rPr>
          <w:rFonts w:ascii="Arial" w:eastAsia="Calibri" w:hAnsi="Arial" w:cs="Arial"/>
          <w:color w:val="000000" w:themeColor="text1"/>
          <w:sz w:val="22"/>
        </w:rPr>
        <w:t>; y</w:t>
      </w:r>
      <w:r w:rsidR="00F3643D" w:rsidRPr="00BE18D7">
        <w:rPr>
          <w:rFonts w:ascii="Arial" w:eastAsia="Calibri" w:hAnsi="Arial" w:cs="Arial"/>
          <w:color w:val="000000" w:themeColor="text1"/>
          <w:sz w:val="22"/>
        </w:rPr>
        <w:t xml:space="preserve"> ii)</w:t>
      </w:r>
      <w:r w:rsidR="001F3B67" w:rsidRPr="00BE18D7">
        <w:rPr>
          <w:rFonts w:ascii="Arial" w:eastAsia="Calibri" w:hAnsi="Arial" w:cs="Arial"/>
          <w:color w:val="000000" w:themeColor="text1"/>
          <w:sz w:val="22"/>
        </w:rPr>
        <w:t xml:space="preserve"> «</w:t>
      </w:r>
      <w:r w:rsidR="00F3643D" w:rsidRPr="00BE18D7">
        <w:rPr>
          <w:rFonts w:ascii="Arial" w:eastAsia="Calibri" w:hAnsi="Arial" w:cs="Arial"/>
          <w:color w:val="000000" w:themeColor="text1"/>
          <w:sz w:val="22"/>
        </w:rPr>
        <w:t>¿</w:t>
      </w:r>
      <w:r w:rsidR="001F3B67" w:rsidRPr="00BE18D7">
        <w:rPr>
          <w:rFonts w:ascii="Arial" w:eastAsia="Calibri" w:hAnsi="Arial" w:cs="Arial"/>
          <w:color w:val="000000" w:themeColor="text1"/>
          <w:sz w:val="22"/>
        </w:rPr>
        <w:t xml:space="preserve">si </w:t>
      </w:r>
      <w:r w:rsidR="009F1F65" w:rsidRPr="00BE18D7">
        <w:rPr>
          <w:rFonts w:ascii="Arial" w:eastAsia="Calibri" w:hAnsi="Arial" w:cs="Arial"/>
          <w:color w:val="000000" w:themeColor="text1"/>
          <w:sz w:val="22"/>
        </w:rPr>
        <w:t xml:space="preserve">una </w:t>
      </w:r>
      <w:r w:rsidR="001F3B67" w:rsidRPr="00BE18D7">
        <w:rPr>
          <w:rFonts w:ascii="Arial" w:eastAsia="Calibri" w:hAnsi="Arial" w:cs="Arial"/>
          <w:color w:val="000000" w:themeColor="text1"/>
          <w:sz w:val="22"/>
        </w:rPr>
        <w:t>persona jurídica SAS compra a una persona natural con establecimiento de comercio dicho establecimiento, la experiencia de esta última es acreditable por parte de la SAS dentro de un proceso contractual como propia</w:t>
      </w:r>
      <w:r w:rsidR="009F1F65" w:rsidRPr="00BE18D7">
        <w:rPr>
          <w:rFonts w:ascii="Arial" w:eastAsia="Calibri" w:hAnsi="Arial" w:cs="Arial"/>
          <w:color w:val="000000" w:themeColor="text1"/>
          <w:sz w:val="22"/>
        </w:rPr>
        <w:t>?</w:t>
      </w:r>
      <w:r w:rsidR="001F3B67" w:rsidRPr="00BE18D7">
        <w:rPr>
          <w:rFonts w:ascii="Arial" w:eastAsia="Calibri" w:hAnsi="Arial" w:cs="Arial"/>
          <w:color w:val="000000" w:themeColor="text1"/>
          <w:sz w:val="22"/>
        </w:rPr>
        <w:t>»</w:t>
      </w:r>
      <w:r w:rsidR="009F1F65" w:rsidRPr="00BE18D7">
        <w:rPr>
          <w:rFonts w:ascii="Arial" w:eastAsia="Calibri" w:hAnsi="Arial" w:cs="Arial"/>
          <w:color w:val="000000" w:themeColor="text1"/>
          <w:sz w:val="22"/>
        </w:rPr>
        <w:t xml:space="preserve">. </w:t>
      </w:r>
    </w:p>
    <w:p w14:paraId="6A982790" w14:textId="77777777" w:rsidR="00A37FB6" w:rsidRPr="00BE18D7" w:rsidRDefault="00A37FB6" w:rsidP="00DB22BC">
      <w:pPr>
        <w:tabs>
          <w:tab w:val="left" w:pos="426"/>
        </w:tabs>
        <w:spacing w:line="276" w:lineRule="auto"/>
        <w:jc w:val="both"/>
        <w:rPr>
          <w:rFonts w:ascii="Arial" w:eastAsia="Calibri" w:hAnsi="Arial" w:cs="Arial"/>
          <w:color w:val="000000" w:themeColor="text1"/>
          <w:sz w:val="22"/>
        </w:rPr>
      </w:pPr>
    </w:p>
    <w:p w14:paraId="6A32A1B1" w14:textId="77777777" w:rsidR="00A37FB6" w:rsidRPr="00BE18D7"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BE18D7">
        <w:rPr>
          <w:rFonts w:ascii="Arial" w:eastAsia="Calibri" w:hAnsi="Arial" w:cs="Arial"/>
          <w:b/>
          <w:color w:val="000000" w:themeColor="text1"/>
          <w:sz w:val="22"/>
        </w:rPr>
        <w:t>Consideraciones</w:t>
      </w:r>
    </w:p>
    <w:p w14:paraId="28692669" w14:textId="77777777" w:rsidR="00495590" w:rsidRPr="00BE18D7" w:rsidRDefault="00495590" w:rsidP="00DB22BC">
      <w:pPr>
        <w:tabs>
          <w:tab w:val="left" w:pos="426"/>
        </w:tabs>
        <w:spacing w:line="276" w:lineRule="auto"/>
        <w:jc w:val="both"/>
        <w:rPr>
          <w:rFonts w:ascii="Arial" w:eastAsia="Calibri" w:hAnsi="Arial" w:cs="Arial"/>
          <w:b/>
          <w:color w:val="000000" w:themeColor="text1"/>
          <w:sz w:val="22"/>
        </w:rPr>
      </w:pPr>
    </w:p>
    <w:p w14:paraId="0DF5844E" w14:textId="6121FEE7" w:rsidR="00DB201F" w:rsidRPr="00BE18D7" w:rsidRDefault="00DB201F" w:rsidP="00DB22BC">
      <w:pPr>
        <w:spacing w:line="276" w:lineRule="auto"/>
        <w:jc w:val="both"/>
        <w:rPr>
          <w:rFonts w:ascii="Arial" w:hAnsi="Arial" w:cs="Arial"/>
          <w:color w:val="000000" w:themeColor="text1"/>
          <w:sz w:val="22"/>
        </w:rPr>
      </w:pPr>
      <w:r w:rsidRPr="00BE18D7">
        <w:rPr>
          <w:rFonts w:ascii="Arial" w:hAnsi="Arial" w:cs="Arial"/>
          <w:color w:val="000000" w:themeColor="text1"/>
          <w:sz w:val="22"/>
        </w:rPr>
        <w:t xml:space="preserve">La Agencia Nacional de Contratación Pública – Colombia Compra Eficiente, se pronunció en el concepto identificado con radicado No. 4201912000007744 del 20 de febrero de 2020, sobre la transferencia de experiencia entre socios. La tesis desarrollada se expone a continuación. </w:t>
      </w:r>
    </w:p>
    <w:p w14:paraId="202FE2EE" w14:textId="0CC71ABC" w:rsidR="00DB201F" w:rsidRPr="00BE18D7" w:rsidRDefault="00DB201F" w:rsidP="00DB22BC">
      <w:pPr>
        <w:spacing w:line="276" w:lineRule="auto"/>
        <w:jc w:val="both"/>
        <w:rPr>
          <w:rFonts w:ascii="Arial" w:hAnsi="Arial" w:cs="Arial"/>
          <w:color w:val="000000" w:themeColor="text1"/>
          <w:sz w:val="22"/>
        </w:rPr>
      </w:pPr>
    </w:p>
    <w:p w14:paraId="2917D25A" w14:textId="77777777" w:rsidR="00495590" w:rsidRPr="00BE18D7" w:rsidRDefault="00495590" w:rsidP="00DB22BC">
      <w:pPr>
        <w:spacing w:line="276" w:lineRule="auto"/>
        <w:jc w:val="both"/>
        <w:rPr>
          <w:rFonts w:ascii="Arial" w:eastAsia="Calibri" w:hAnsi="Arial" w:cs="Arial"/>
          <w:b/>
          <w:color w:val="000000" w:themeColor="text1"/>
          <w:sz w:val="22"/>
        </w:rPr>
      </w:pPr>
      <w:r w:rsidRPr="00BE18D7">
        <w:rPr>
          <w:rFonts w:ascii="Arial" w:eastAsia="Calibri" w:hAnsi="Arial" w:cs="Arial"/>
          <w:b/>
          <w:color w:val="000000" w:themeColor="text1"/>
          <w:sz w:val="22"/>
        </w:rPr>
        <w:t>2.1 Introducción</w:t>
      </w:r>
    </w:p>
    <w:p w14:paraId="77644019" w14:textId="77777777" w:rsidR="00DB201F" w:rsidRPr="00BE18D7" w:rsidRDefault="00DB201F" w:rsidP="00DB22BC">
      <w:pPr>
        <w:spacing w:line="276" w:lineRule="auto"/>
        <w:jc w:val="both"/>
        <w:rPr>
          <w:rFonts w:ascii="Arial" w:eastAsia="Calibri" w:hAnsi="Arial" w:cs="Arial"/>
          <w:b/>
          <w:color w:val="000000" w:themeColor="text1"/>
          <w:sz w:val="22"/>
        </w:rPr>
      </w:pPr>
    </w:p>
    <w:p w14:paraId="5FCACC44" w14:textId="77777777" w:rsidR="00495590" w:rsidRPr="00BE18D7" w:rsidRDefault="00495590" w:rsidP="00DB22BC">
      <w:pPr>
        <w:spacing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020B2E6A" w14:textId="77777777"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 xml:space="preserve">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w:t>
      </w:r>
      <w:r w:rsidRPr="00BE18D7">
        <w:rPr>
          <w:rFonts w:ascii="Arial" w:eastAsia="Calibri" w:hAnsi="Arial" w:cs="Arial"/>
          <w:color w:val="000000" w:themeColor="text1"/>
          <w:sz w:val="22"/>
        </w:rPr>
        <w:lastRenderedPageBreak/>
        <w:t>las normas relacionadas con la adquisición de que se trate, y que quedan definidos en el pliego de condiciones como documento del proceso</w:t>
      </w:r>
      <w:r w:rsidRPr="00BE18D7">
        <w:rPr>
          <w:rFonts w:ascii="Arial" w:eastAsia="Calibri" w:hAnsi="Arial" w:cs="Arial"/>
          <w:color w:val="000000" w:themeColor="text1"/>
          <w:sz w:val="22"/>
          <w:vertAlign w:val="superscript"/>
        </w:rPr>
        <w:footnoteReference w:id="2"/>
      </w:r>
      <w:r w:rsidRPr="00BE18D7">
        <w:rPr>
          <w:rFonts w:ascii="Arial" w:eastAsia="Calibri" w:hAnsi="Arial" w:cs="Arial"/>
          <w:color w:val="000000" w:themeColor="text1"/>
          <w:sz w:val="22"/>
        </w:rPr>
        <w:t xml:space="preserve">. </w:t>
      </w:r>
    </w:p>
    <w:p w14:paraId="02004698" w14:textId="598F1D20"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En ese sentido, se debe tener en cuenta que de acuerdo con la Ley 80 de 1993, quienes pueden ser proveedores del Estado son las personas consideradas legalmente capaces, como las personas jurídicas</w:t>
      </w:r>
      <w:r w:rsidRPr="00BE18D7">
        <w:rPr>
          <w:rFonts w:ascii="Arial" w:eastAsia="Calibri" w:hAnsi="Arial" w:cs="Arial"/>
          <w:color w:val="000000" w:themeColor="text1"/>
          <w:sz w:val="22"/>
          <w:vertAlign w:val="superscript"/>
        </w:rPr>
        <w:footnoteReference w:id="3"/>
      </w:r>
      <w:r w:rsidRPr="00BE18D7">
        <w:rPr>
          <w:rFonts w:ascii="Arial" w:eastAsia="Calibri" w:hAnsi="Arial" w:cs="Arial"/>
          <w:color w:val="000000" w:themeColor="text1"/>
          <w:sz w:val="22"/>
        </w:rPr>
        <w:t>, que de acuerdo con el Código Civil tienen capacidad para ejercer derechos y contraer obligaciones, por ende tienen capacidad jurídica. Un tipo de persona jurídica son las sociedades comerciales</w:t>
      </w:r>
      <w:r w:rsidRPr="00BE18D7">
        <w:rPr>
          <w:rFonts w:ascii="Arial" w:eastAsia="Calibri" w:hAnsi="Arial" w:cs="Arial"/>
          <w:color w:val="000000" w:themeColor="text1"/>
          <w:sz w:val="22"/>
          <w:vertAlign w:val="superscript"/>
        </w:rPr>
        <w:footnoteReference w:id="4"/>
      </w:r>
      <w:r w:rsidRPr="00BE18D7">
        <w:rPr>
          <w:rFonts w:ascii="Arial" w:eastAsia="Calibri" w:hAnsi="Arial" w:cs="Arial"/>
          <w:color w:val="000000" w:themeColor="text1"/>
          <w:sz w:val="22"/>
        </w:rPr>
        <w:t xml:space="preserve"> reguladas, principalmente, en el Código de Comercio</w:t>
      </w:r>
      <w:r w:rsidRPr="00BE18D7">
        <w:rPr>
          <w:rFonts w:ascii="Arial" w:eastAsia="Calibri" w:hAnsi="Arial" w:cs="Arial"/>
          <w:color w:val="000000" w:themeColor="text1"/>
          <w:sz w:val="22"/>
          <w:vertAlign w:val="superscript"/>
        </w:rPr>
        <w:footnoteReference w:id="5"/>
      </w:r>
      <w:r w:rsidRPr="00BE18D7">
        <w:rPr>
          <w:rFonts w:ascii="Arial" w:eastAsia="Calibri" w:hAnsi="Arial" w:cs="Arial"/>
          <w:color w:val="000000" w:themeColor="text1"/>
          <w:sz w:val="22"/>
        </w:rPr>
        <w:t>, donde se establecen las figuras y reformas estatutarias aplicables a estas como: la transformac</w:t>
      </w:r>
      <w:r w:rsidR="00DB201F" w:rsidRPr="00BE18D7">
        <w:rPr>
          <w:rFonts w:ascii="Arial" w:eastAsia="Calibri" w:hAnsi="Arial" w:cs="Arial"/>
          <w:color w:val="000000" w:themeColor="text1"/>
          <w:sz w:val="22"/>
        </w:rPr>
        <w:t>ión, la escisión y la fusión.</w:t>
      </w:r>
    </w:p>
    <w:p w14:paraId="1E1CD2E5" w14:textId="7DBD28CC" w:rsidR="004C029B" w:rsidRPr="00BE18D7" w:rsidRDefault="00495590" w:rsidP="00DB22BC">
      <w:pPr>
        <w:spacing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Por tanto, para resolver su consulta relacionada con la</w:t>
      </w:r>
      <w:r w:rsidR="00F94C9C" w:rsidRPr="00BE18D7">
        <w:rPr>
          <w:rFonts w:ascii="Arial" w:eastAsia="Calibri" w:hAnsi="Arial" w:cs="Arial"/>
          <w:color w:val="000000" w:themeColor="text1"/>
          <w:sz w:val="22"/>
        </w:rPr>
        <w:t xml:space="preserve"> transferencia de experiencia a</w:t>
      </w:r>
      <w:r w:rsidRPr="00BE18D7">
        <w:rPr>
          <w:rFonts w:ascii="Arial" w:eastAsia="Calibri" w:hAnsi="Arial" w:cs="Arial"/>
          <w:color w:val="000000" w:themeColor="text1"/>
          <w:sz w:val="22"/>
        </w:rPr>
        <w:t xml:space="preserve"> las personas jurídicas: i) en primer lugar</w:t>
      </w:r>
      <w:r w:rsidR="00F94C9C" w:rsidRPr="00BE18D7">
        <w:rPr>
          <w:rFonts w:ascii="Arial" w:eastAsia="Calibri" w:hAnsi="Arial" w:cs="Arial"/>
          <w:color w:val="000000" w:themeColor="text1"/>
          <w:sz w:val="22"/>
        </w:rPr>
        <w:t>,</w:t>
      </w:r>
      <w:r w:rsidRPr="00BE18D7">
        <w:rPr>
          <w:rFonts w:ascii="Arial" w:eastAsia="Calibri" w:hAnsi="Arial" w:cs="Arial"/>
          <w:color w:val="000000" w:themeColor="text1"/>
          <w:sz w:val="22"/>
        </w:rPr>
        <w:t xml:space="preserve"> se citará la regulación sobre experiencia; ii) después se explicará este concepto respecto de las figuras y reformas estatutarias mencionadas, que son aplicables a las sociedades comerciales; y finalmente iii) se determinará si es posible transfe</w:t>
      </w:r>
      <w:r w:rsidR="00DB201F" w:rsidRPr="00BE18D7">
        <w:rPr>
          <w:rFonts w:ascii="Arial" w:eastAsia="Calibri" w:hAnsi="Arial" w:cs="Arial"/>
          <w:color w:val="000000" w:themeColor="text1"/>
          <w:sz w:val="22"/>
        </w:rPr>
        <w:t>rir la</w:t>
      </w:r>
      <w:r w:rsidR="00C1780C" w:rsidRPr="00BE18D7">
        <w:rPr>
          <w:rFonts w:ascii="Arial" w:eastAsia="Calibri" w:hAnsi="Arial" w:cs="Arial"/>
          <w:color w:val="000000" w:themeColor="text1"/>
          <w:sz w:val="22"/>
        </w:rPr>
        <w:t xml:space="preserve"> experiencia </w:t>
      </w:r>
      <w:r w:rsidR="00F94C9C" w:rsidRPr="00BE18D7">
        <w:rPr>
          <w:rFonts w:ascii="Arial" w:eastAsia="Calibri" w:hAnsi="Arial" w:cs="Arial"/>
          <w:color w:val="000000" w:themeColor="text1"/>
          <w:sz w:val="22"/>
        </w:rPr>
        <w:t xml:space="preserve">de la persona natural, </w:t>
      </w:r>
      <w:r w:rsidR="00C1780C" w:rsidRPr="00BE18D7">
        <w:rPr>
          <w:rFonts w:ascii="Arial" w:eastAsia="Calibri" w:hAnsi="Arial" w:cs="Arial"/>
          <w:color w:val="000000" w:themeColor="text1"/>
          <w:sz w:val="22"/>
        </w:rPr>
        <w:t xml:space="preserve">por la compraventa </w:t>
      </w:r>
      <w:r w:rsidR="00DB201F" w:rsidRPr="00BE18D7">
        <w:rPr>
          <w:rFonts w:ascii="Arial" w:eastAsia="Calibri" w:hAnsi="Arial" w:cs="Arial"/>
          <w:color w:val="000000" w:themeColor="text1"/>
          <w:sz w:val="22"/>
        </w:rPr>
        <w:t>de un establecimient</w:t>
      </w:r>
      <w:r w:rsidR="00C1780C" w:rsidRPr="00BE18D7">
        <w:rPr>
          <w:rFonts w:ascii="Arial" w:eastAsia="Calibri" w:hAnsi="Arial" w:cs="Arial"/>
          <w:color w:val="000000" w:themeColor="text1"/>
          <w:sz w:val="22"/>
        </w:rPr>
        <w:t xml:space="preserve">o </w:t>
      </w:r>
      <w:r w:rsidR="009B0496" w:rsidRPr="00BE18D7">
        <w:rPr>
          <w:rFonts w:ascii="Arial" w:eastAsia="Calibri" w:hAnsi="Arial" w:cs="Arial"/>
          <w:color w:val="000000" w:themeColor="text1"/>
          <w:sz w:val="22"/>
        </w:rPr>
        <w:t>de la</w:t>
      </w:r>
      <w:r w:rsidR="00F94C9C" w:rsidRPr="00BE18D7">
        <w:rPr>
          <w:rFonts w:ascii="Arial" w:eastAsia="Calibri" w:hAnsi="Arial" w:cs="Arial"/>
          <w:color w:val="000000" w:themeColor="text1"/>
          <w:sz w:val="22"/>
        </w:rPr>
        <w:t xml:space="preserve"> cual es dueña, en favor de una persona jurídica.</w:t>
      </w:r>
    </w:p>
    <w:p w14:paraId="15DF398C" w14:textId="77777777" w:rsidR="000A055B" w:rsidRPr="00BE18D7" w:rsidRDefault="000A055B" w:rsidP="00DB22BC">
      <w:pPr>
        <w:spacing w:line="276" w:lineRule="auto"/>
        <w:ind w:firstLine="708"/>
        <w:jc w:val="both"/>
        <w:rPr>
          <w:rFonts w:ascii="Arial" w:eastAsia="Calibri" w:hAnsi="Arial" w:cs="Arial"/>
          <w:color w:val="000000" w:themeColor="text1"/>
          <w:sz w:val="22"/>
        </w:rPr>
      </w:pPr>
    </w:p>
    <w:p w14:paraId="223B5337" w14:textId="77777777" w:rsidR="00495590" w:rsidRPr="00BE18D7" w:rsidRDefault="00495590" w:rsidP="00DB22BC">
      <w:pPr>
        <w:spacing w:line="276" w:lineRule="auto"/>
        <w:jc w:val="both"/>
        <w:rPr>
          <w:rFonts w:ascii="Arial" w:eastAsia="Calibri" w:hAnsi="Arial" w:cs="Arial"/>
          <w:b/>
          <w:color w:val="000000" w:themeColor="text1"/>
          <w:sz w:val="22"/>
        </w:rPr>
      </w:pPr>
      <w:r w:rsidRPr="00BE18D7">
        <w:rPr>
          <w:rFonts w:ascii="Arial" w:eastAsia="Calibri" w:hAnsi="Arial" w:cs="Arial"/>
          <w:b/>
          <w:color w:val="000000" w:themeColor="text1"/>
          <w:sz w:val="22"/>
        </w:rPr>
        <w:t>2.2 Experiencia en la contratación pública: aproximación general al concepto y consideraciones del ente rector de la contratación pública</w:t>
      </w:r>
    </w:p>
    <w:p w14:paraId="58F434B4" w14:textId="77777777" w:rsidR="00495590" w:rsidRPr="00BE18D7" w:rsidRDefault="00495590" w:rsidP="00DB22BC">
      <w:pPr>
        <w:spacing w:line="276" w:lineRule="auto"/>
        <w:jc w:val="both"/>
        <w:rPr>
          <w:rFonts w:ascii="Arial" w:eastAsia="Calibri" w:hAnsi="Arial" w:cs="Arial"/>
          <w:b/>
          <w:color w:val="000000" w:themeColor="text1"/>
          <w:sz w:val="22"/>
        </w:rPr>
      </w:pPr>
    </w:p>
    <w:p w14:paraId="2B96C16C" w14:textId="77777777" w:rsidR="00495590" w:rsidRPr="00BE18D7" w:rsidRDefault="00495590" w:rsidP="00DB22BC">
      <w:pPr>
        <w:spacing w:line="276" w:lineRule="auto"/>
        <w:jc w:val="both"/>
        <w:rPr>
          <w:rFonts w:ascii="Arial" w:eastAsia="Calibri" w:hAnsi="Arial" w:cs="Arial"/>
          <w:b/>
          <w:color w:val="000000" w:themeColor="text1"/>
          <w:sz w:val="22"/>
        </w:rPr>
      </w:pPr>
      <w:r w:rsidRPr="00BE18D7">
        <w:rPr>
          <w:rFonts w:ascii="Arial" w:eastAsia="Calibri" w:hAnsi="Arial" w:cs="Arial"/>
          <w:b/>
          <w:color w:val="000000" w:themeColor="text1"/>
          <w:sz w:val="22"/>
        </w:rPr>
        <w:t>a) Norma general</w:t>
      </w:r>
    </w:p>
    <w:p w14:paraId="51871284" w14:textId="77777777" w:rsidR="00495590" w:rsidRPr="00BE18D7" w:rsidRDefault="00495590" w:rsidP="00DB22BC">
      <w:pPr>
        <w:spacing w:line="276" w:lineRule="auto"/>
        <w:jc w:val="both"/>
        <w:rPr>
          <w:rFonts w:ascii="Arial" w:eastAsia="Calibri" w:hAnsi="Arial" w:cs="Arial"/>
          <w:b/>
          <w:color w:val="000000" w:themeColor="text1"/>
          <w:sz w:val="22"/>
        </w:rPr>
      </w:pPr>
    </w:p>
    <w:p w14:paraId="45DE3A54" w14:textId="77777777" w:rsidR="00495590" w:rsidRPr="00BE18D7" w:rsidRDefault="00495590" w:rsidP="00DB22BC">
      <w:pPr>
        <w:spacing w:line="276" w:lineRule="auto"/>
        <w:jc w:val="both"/>
        <w:rPr>
          <w:rFonts w:ascii="Arial" w:eastAsia="Calibri" w:hAnsi="Arial" w:cs="Arial"/>
          <w:color w:val="000000" w:themeColor="text1"/>
          <w:sz w:val="22"/>
          <w:highlight w:val="yellow"/>
        </w:rPr>
      </w:pPr>
      <w:r w:rsidRPr="00BE18D7">
        <w:rPr>
          <w:rFonts w:ascii="Arial" w:eastAsia="Calibri" w:hAnsi="Arial" w:cs="Arial"/>
          <w:color w:val="000000" w:themeColor="text1"/>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BE18D7">
        <w:rPr>
          <w:rFonts w:ascii="Arial" w:eastAsia="Calibri" w:hAnsi="Arial" w:cs="Arial"/>
          <w:color w:val="000000" w:themeColor="text1"/>
          <w:sz w:val="22"/>
          <w:vertAlign w:val="superscript"/>
        </w:rPr>
        <w:footnoteReference w:id="6"/>
      </w:r>
      <w:r w:rsidRPr="00BE18D7">
        <w:rPr>
          <w:rFonts w:ascii="Arial" w:eastAsia="Calibri" w:hAnsi="Arial" w:cs="Arial"/>
          <w:color w:val="000000" w:themeColor="text1"/>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BE18D7">
        <w:rPr>
          <w:rFonts w:ascii="Arial" w:eastAsia="Calibri" w:hAnsi="Arial" w:cs="Arial"/>
          <w:color w:val="000000" w:themeColor="text1"/>
          <w:sz w:val="22"/>
          <w:vertAlign w:val="superscript"/>
        </w:rPr>
        <w:footnoteReference w:id="7"/>
      </w:r>
      <w:r w:rsidRPr="00BE18D7">
        <w:rPr>
          <w:rFonts w:ascii="Arial" w:eastAsia="Calibri" w:hAnsi="Arial" w:cs="Arial"/>
          <w:color w:val="000000" w:themeColor="text1"/>
          <w:sz w:val="22"/>
        </w:rPr>
        <w:t>.</w:t>
      </w:r>
    </w:p>
    <w:p w14:paraId="79708353" w14:textId="77777777"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 xml:space="preserve">La experiencia que se deriva de los contratos que el proponente ha celebrado y ejecutado con diferentes contratantes, sin importar la naturaleza de estos, se verifica con el </w:t>
      </w:r>
      <w:r w:rsidRPr="00BE18D7">
        <w:rPr>
          <w:rFonts w:ascii="Arial" w:eastAsia="Calibri" w:hAnsi="Arial" w:cs="Arial"/>
          <w:color w:val="000000" w:themeColor="text1"/>
          <w:sz w:val="22"/>
        </w:rPr>
        <w:lastRenderedPageBreak/>
        <w:t>Registro Único de Proponentes (RUP)</w:t>
      </w:r>
      <w:r w:rsidRPr="00BE18D7">
        <w:rPr>
          <w:rFonts w:ascii="Arial" w:eastAsia="Calibri" w:hAnsi="Arial" w:cs="Arial"/>
          <w:color w:val="000000" w:themeColor="text1"/>
          <w:sz w:val="22"/>
          <w:vertAlign w:val="superscript"/>
        </w:rPr>
        <w:footnoteReference w:id="8"/>
      </w:r>
      <w:r w:rsidRPr="00BE18D7">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BE18D7">
        <w:rPr>
          <w:rFonts w:ascii="Arial" w:eastAsia="Calibri" w:hAnsi="Arial" w:cs="Arial"/>
          <w:color w:val="000000" w:themeColor="text1"/>
          <w:sz w:val="22"/>
          <w:vertAlign w:val="superscript"/>
        </w:rPr>
        <w:footnoteReference w:id="9"/>
      </w:r>
      <w:r w:rsidRPr="00BE18D7">
        <w:rPr>
          <w:rFonts w:ascii="Arial" w:eastAsia="Calibri" w:hAnsi="Arial" w:cs="Arial"/>
          <w:color w:val="000000" w:themeColor="text1"/>
          <w:sz w:val="22"/>
        </w:rPr>
        <w:t>.</w:t>
      </w:r>
    </w:p>
    <w:p w14:paraId="6C6B0D0C" w14:textId="6B73DB70" w:rsidR="00495590" w:rsidRPr="00BE18D7" w:rsidRDefault="00495590" w:rsidP="009B0496">
      <w:pPr>
        <w:spacing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BE18D7">
        <w:rPr>
          <w:rFonts w:ascii="Arial" w:eastAsia="Calibri" w:hAnsi="Arial" w:cs="Arial"/>
          <w:color w:val="000000" w:themeColor="text1"/>
          <w:sz w:val="22"/>
          <w:vertAlign w:val="superscript"/>
        </w:rPr>
        <w:footnoteReference w:id="10"/>
      </w:r>
      <w:r w:rsidRPr="00BE18D7">
        <w:rPr>
          <w:rFonts w:ascii="Arial" w:eastAsia="Calibri" w:hAnsi="Arial" w:cs="Arial"/>
          <w:color w:val="000000" w:themeColor="text1"/>
          <w:sz w:val="22"/>
        </w:rPr>
        <w:t xml:space="preserve">. De esta manera, lo que se verifica con el RUP es que el proponente tenga experiencia en la ejecución del objeto que pretende contratar la entidad, esto es, que haya </w:t>
      </w:r>
      <w:r w:rsidRPr="00BE18D7">
        <w:rPr>
          <w:rFonts w:ascii="Arial" w:eastAsia="Calibri" w:hAnsi="Arial" w:cs="Arial"/>
          <w:color w:val="000000" w:themeColor="text1"/>
          <w:sz w:val="22"/>
        </w:rPr>
        <w:lastRenderedPageBreak/>
        <w:t xml:space="preserve">celebrado y ejecutado contratos que se asimilen a la necesidad que la entidad requiere satisfacer con el procedimiento contractual, sin que sea necesario que su objeto sea idéntico. </w:t>
      </w:r>
    </w:p>
    <w:p w14:paraId="61E075FA" w14:textId="77777777" w:rsidR="00495590" w:rsidRPr="00BE18D7" w:rsidRDefault="00495590" w:rsidP="009B0496">
      <w:pPr>
        <w:spacing w:line="276" w:lineRule="auto"/>
        <w:jc w:val="both"/>
        <w:rPr>
          <w:rFonts w:ascii="Arial" w:eastAsia="Calibri" w:hAnsi="Arial" w:cs="Arial"/>
          <w:color w:val="000000" w:themeColor="text1"/>
          <w:sz w:val="22"/>
        </w:rPr>
      </w:pPr>
    </w:p>
    <w:p w14:paraId="7B1AD1F5" w14:textId="77777777" w:rsidR="00495590" w:rsidRPr="00BE18D7" w:rsidRDefault="00495590" w:rsidP="009B0496">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b) Consideraciones de Colombia Compra Eficiente respecto de la experiencia</w:t>
      </w:r>
    </w:p>
    <w:p w14:paraId="4EF5918C" w14:textId="77777777" w:rsidR="00495590" w:rsidRPr="00BE18D7" w:rsidRDefault="00495590" w:rsidP="009B0496">
      <w:pPr>
        <w:spacing w:line="276" w:lineRule="auto"/>
        <w:jc w:val="both"/>
        <w:rPr>
          <w:rFonts w:ascii="Arial" w:eastAsia="Calibri" w:hAnsi="Arial" w:cs="Arial"/>
          <w:b/>
          <w:bCs/>
          <w:color w:val="000000" w:themeColor="text1"/>
          <w:sz w:val="22"/>
        </w:rPr>
      </w:pPr>
    </w:p>
    <w:p w14:paraId="3DDD9747" w14:textId="3B2EE8E0" w:rsidR="00495590" w:rsidRPr="00BE18D7" w:rsidRDefault="00495590" w:rsidP="009B0496">
      <w:pPr>
        <w:spacing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La Agencia Nacional de Co</w:t>
      </w:r>
      <w:r w:rsidR="003E19BD" w:rsidRPr="00BE18D7">
        <w:rPr>
          <w:rFonts w:ascii="Arial" w:eastAsia="Calibri" w:hAnsi="Arial" w:cs="Arial"/>
          <w:color w:val="000000" w:themeColor="text1"/>
          <w:sz w:val="22"/>
        </w:rPr>
        <w:t xml:space="preserve">ntratación Pública </w:t>
      </w:r>
      <w:r w:rsidR="003E19BD" w:rsidRPr="00BE18D7">
        <w:rPr>
          <w:rFonts w:ascii="Arial" w:eastAsia="Calibri" w:hAnsi="Arial" w:cs="Arial"/>
          <w:b/>
          <w:color w:val="000000" w:themeColor="text1"/>
          <w:sz w:val="22"/>
        </w:rPr>
        <w:t>─</w:t>
      </w:r>
      <w:r w:rsidRPr="00BE18D7">
        <w:rPr>
          <w:rFonts w:ascii="Arial" w:eastAsia="Calibri" w:hAnsi="Arial" w:cs="Arial"/>
          <w:color w:val="000000" w:themeColor="text1"/>
          <w:sz w:val="22"/>
        </w:rPr>
        <w:t>Colombia Compra Eficiente</w:t>
      </w:r>
      <w:r w:rsidR="003E19BD" w:rsidRPr="00BE18D7">
        <w:rPr>
          <w:rFonts w:ascii="Arial" w:eastAsia="Calibri" w:hAnsi="Arial" w:cs="Arial"/>
          <w:b/>
          <w:color w:val="000000" w:themeColor="text1"/>
          <w:sz w:val="22"/>
        </w:rPr>
        <w:t xml:space="preserve">─ </w:t>
      </w:r>
      <w:r w:rsidRPr="00BE18D7">
        <w:rPr>
          <w:rFonts w:ascii="Arial" w:eastAsia="Calibri" w:hAnsi="Arial" w:cs="Arial"/>
          <w:color w:val="000000" w:themeColor="text1"/>
          <w:sz w:val="22"/>
        </w:rPr>
        <w:t xml:space="preserve"> puso a disposición de los interesados del Sistema de Compra Pública el </w:t>
      </w:r>
      <w:r w:rsidR="00765B1B" w:rsidRPr="00BE18D7">
        <w:rPr>
          <w:rFonts w:ascii="Arial" w:eastAsia="Calibri" w:hAnsi="Arial" w:cs="Arial"/>
          <w:color w:val="000000" w:themeColor="text1"/>
          <w:sz w:val="22"/>
        </w:rPr>
        <w:t>«</w:t>
      </w:r>
      <w:r w:rsidRPr="00BE18D7">
        <w:rPr>
          <w:rFonts w:ascii="Arial" w:eastAsia="Calibri" w:hAnsi="Arial" w:cs="Arial"/>
          <w:color w:val="000000" w:themeColor="text1"/>
          <w:sz w:val="22"/>
        </w:rPr>
        <w:t>Manual para determinar y verificar requisitos habilitantes en los procesos de contratación</w:t>
      </w:r>
      <w:r w:rsidR="00765B1B" w:rsidRPr="00BE18D7">
        <w:rPr>
          <w:rFonts w:ascii="Arial" w:eastAsia="Calibri" w:hAnsi="Arial" w:cs="Arial"/>
          <w:color w:val="000000" w:themeColor="text1"/>
          <w:sz w:val="22"/>
        </w:rPr>
        <w:t>»</w:t>
      </w:r>
      <w:r w:rsidRPr="00BE18D7">
        <w:rPr>
          <w:rFonts w:ascii="Arial" w:eastAsia="Calibri" w:hAnsi="Arial" w:cs="Arial"/>
          <w:color w:val="000000" w:themeColor="text1"/>
          <w:sz w:val="22"/>
        </w:rPr>
        <w:t>,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BE18D7">
        <w:rPr>
          <w:rFonts w:ascii="Arial" w:eastAsia="Calibri" w:hAnsi="Arial" w:cs="Arial"/>
          <w:color w:val="000000" w:themeColor="text1"/>
          <w:sz w:val="22"/>
          <w:vertAlign w:val="superscript"/>
        </w:rPr>
        <w:footnoteReference w:id="11"/>
      </w:r>
      <w:r w:rsidRPr="00BE18D7">
        <w:rPr>
          <w:rFonts w:ascii="Arial" w:eastAsia="Calibri" w:hAnsi="Arial" w:cs="Arial"/>
          <w:color w:val="000000" w:themeColor="text1"/>
          <w:sz w:val="22"/>
        </w:rPr>
        <w:t>.</w:t>
      </w:r>
    </w:p>
    <w:p w14:paraId="79015C73" w14:textId="2C1A3A5E"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Lo anterior es destacable porque no es posible tener experiencia si en la práctica no se ha ejercido o ejecutado lo que se ofrece a otros contratantes; y precis</w:t>
      </w:r>
      <w:r w:rsidR="008F4BBA" w:rsidRPr="00BE18D7">
        <w:rPr>
          <w:rFonts w:ascii="Arial" w:eastAsia="Calibri" w:hAnsi="Arial" w:cs="Arial"/>
          <w:color w:val="000000" w:themeColor="text1"/>
          <w:sz w:val="22"/>
        </w:rPr>
        <w:t xml:space="preserve">amente de la experiencia </w:t>
      </w:r>
      <w:r w:rsidRPr="00BE18D7">
        <w:rPr>
          <w:rFonts w:ascii="Arial" w:eastAsia="Calibri" w:hAnsi="Arial" w:cs="Arial"/>
          <w:color w:val="000000" w:themeColor="text1"/>
          <w:sz w:val="22"/>
        </w:rPr>
        <w:t xml:space="preserve">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w:t>
      </w:r>
      <w:r w:rsidRPr="00BE18D7">
        <w:rPr>
          <w:rFonts w:ascii="Arial" w:eastAsia="Calibri" w:hAnsi="Arial" w:cs="Arial"/>
          <w:color w:val="000000" w:themeColor="text1"/>
          <w:sz w:val="22"/>
        </w:rPr>
        <w:lastRenderedPageBreak/>
        <w:t xml:space="preserve">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cuatro conclusiones relevantes para evaluar las figuras y reformas estatutarias de las sociedades comerciales, respecto de la experiencia: </w:t>
      </w:r>
    </w:p>
    <w:p w14:paraId="4444A9EE" w14:textId="77777777"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1937D692" w14:textId="77777777"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14:paraId="0E2F60FB" w14:textId="77777777"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4AA82AAA" w14:textId="77777777" w:rsidR="00495590" w:rsidRPr="00BE18D7" w:rsidRDefault="00495590" w:rsidP="00780223">
      <w:pPr>
        <w:spacing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iv) Cuando la persona que adquirió la experiencia desaparece o se liquida, no es posible que comparta o transfiera su experiencia, porque al ser personal sigue la suerte de quien la adquirió.</w:t>
      </w:r>
    </w:p>
    <w:p w14:paraId="30799F6A" w14:textId="77777777" w:rsidR="00495590" w:rsidRPr="00BE18D7" w:rsidRDefault="00495590" w:rsidP="00780223">
      <w:pPr>
        <w:spacing w:line="276" w:lineRule="auto"/>
        <w:jc w:val="both"/>
        <w:rPr>
          <w:rFonts w:ascii="Arial" w:eastAsia="Calibri" w:hAnsi="Arial" w:cs="Arial"/>
          <w:color w:val="000000" w:themeColor="text1"/>
          <w:sz w:val="22"/>
        </w:rPr>
      </w:pPr>
    </w:p>
    <w:p w14:paraId="44E56F50" w14:textId="77777777" w:rsidR="00495590" w:rsidRPr="00BE18D7" w:rsidRDefault="00495590" w:rsidP="00780223">
      <w:pPr>
        <w:spacing w:line="276" w:lineRule="auto"/>
        <w:jc w:val="both"/>
        <w:rPr>
          <w:rFonts w:ascii="Arial" w:eastAsia="Calibri" w:hAnsi="Arial" w:cs="Arial"/>
          <w:b/>
          <w:color w:val="000000" w:themeColor="text1"/>
          <w:sz w:val="22"/>
        </w:rPr>
      </w:pPr>
      <w:r w:rsidRPr="00BE18D7">
        <w:rPr>
          <w:rFonts w:ascii="Arial" w:eastAsia="Calibri" w:hAnsi="Arial" w:cs="Arial"/>
          <w:b/>
          <w:color w:val="000000" w:themeColor="text1"/>
          <w:sz w:val="22"/>
        </w:rPr>
        <w:t>2.3 Figuras y reformas estatutarias, y efectos sobre la experiencia de las sociedades comerciales</w:t>
      </w:r>
    </w:p>
    <w:p w14:paraId="30EC26AE" w14:textId="0404DA0C" w:rsidR="00495590" w:rsidRPr="00BE18D7" w:rsidRDefault="00C56F7B" w:rsidP="00780223">
      <w:pPr>
        <w:tabs>
          <w:tab w:val="left" w:pos="2370"/>
        </w:tabs>
        <w:spacing w:line="276" w:lineRule="auto"/>
        <w:jc w:val="both"/>
        <w:rPr>
          <w:rFonts w:ascii="Arial" w:eastAsia="Calibri" w:hAnsi="Arial" w:cs="Arial"/>
          <w:b/>
          <w:color w:val="000000" w:themeColor="text1"/>
          <w:sz w:val="22"/>
        </w:rPr>
      </w:pPr>
      <w:r w:rsidRPr="00BE18D7">
        <w:rPr>
          <w:rFonts w:ascii="Arial" w:eastAsia="Calibri" w:hAnsi="Arial" w:cs="Arial"/>
          <w:b/>
          <w:color w:val="000000" w:themeColor="text1"/>
          <w:sz w:val="22"/>
        </w:rPr>
        <w:tab/>
      </w:r>
    </w:p>
    <w:p w14:paraId="7651710A" w14:textId="31126F99" w:rsidR="009B0496" w:rsidRPr="00BE18D7" w:rsidRDefault="00495590" w:rsidP="00780223">
      <w:pPr>
        <w:spacing w:line="276" w:lineRule="auto"/>
        <w:jc w:val="both"/>
        <w:rPr>
          <w:rFonts w:ascii="Arial" w:eastAsia="Calibri" w:hAnsi="Arial" w:cs="Arial"/>
          <w:bCs/>
          <w:color w:val="000000" w:themeColor="text1"/>
          <w:sz w:val="22"/>
        </w:rPr>
      </w:pPr>
      <w:r w:rsidRPr="00BE18D7">
        <w:rPr>
          <w:rFonts w:ascii="Arial" w:eastAsia="Calibri" w:hAnsi="Arial" w:cs="Arial"/>
          <w:bCs/>
          <w:color w:val="000000" w:themeColor="text1"/>
          <w:sz w:val="22"/>
        </w:rPr>
        <w:t xml:space="preserve">Antes de estudiar las figuras y reformas estatutarias, es necesario aclarar dos conceptos respecto de </w:t>
      </w:r>
      <w:r w:rsidR="00BF000A" w:rsidRPr="00BE18D7">
        <w:rPr>
          <w:rFonts w:ascii="Arial" w:eastAsia="Calibri" w:hAnsi="Arial" w:cs="Arial"/>
          <w:bCs/>
          <w:color w:val="000000" w:themeColor="text1"/>
          <w:sz w:val="22"/>
        </w:rPr>
        <w:t xml:space="preserve">las sociedades comerciales: i) </w:t>
      </w:r>
      <w:r w:rsidR="00BF000A" w:rsidRPr="00BE18D7">
        <w:rPr>
          <w:rFonts w:ascii="Arial" w:eastAsia="Calibri" w:hAnsi="Arial" w:cs="Arial"/>
          <w:color w:val="000000" w:themeColor="text1"/>
          <w:sz w:val="22"/>
        </w:rPr>
        <w:t>«</w:t>
      </w:r>
      <w:r w:rsidR="00BF000A" w:rsidRPr="00BE18D7">
        <w:rPr>
          <w:rFonts w:ascii="Arial" w:eastAsia="Calibri" w:hAnsi="Arial" w:cs="Arial"/>
          <w:bCs/>
          <w:color w:val="000000" w:themeColor="text1"/>
          <w:sz w:val="22"/>
        </w:rPr>
        <w:t>disolución</w:t>
      </w:r>
      <w:r w:rsidR="00BF000A" w:rsidRPr="00BE18D7">
        <w:rPr>
          <w:rFonts w:ascii="Arial" w:eastAsia="Calibri" w:hAnsi="Arial" w:cs="Arial"/>
          <w:color w:val="000000" w:themeColor="text1"/>
          <w:sz w:val="22"/>
        </w:rPr>
        <w:t>»</w:t>
      </w:r>
      <w:r w:rsidR="00BF000A" w:rsidRPr="00BE18D7">
        <w:rPr>
          <w:rFonts w:ascii="Arial" w:eastAsia="Calibri" w:hAnsi="Arial" w:cs="Arial"/>
          <w:bCs/>
          <w:color w:val="000000" w:themeColor="text1"/>
          <w:sz w:val="22"/>
        </w:rPr>
        <w:t xml:space="preserve"> y ii) </w:t>
      </w:r>
      <w:r w:rsidR="00BF000A" w:rsidRPr="00BE18D7">
        <w:rPr>
          <w:rFonts w:ascii="Arial" w:eastAsia="Calibri" w:hAnsi="Arial" w:cs="Arial"/>
          <w:color w:val="000000" w:themeColor="text1"/>
          <w:sz w:val="22"/>
        </w:rPr>
        <w:t>«l</w:t>
      </w:r>
      <w:r w:rsidR="00BF000A" w:rsidRPr="00BE18D7">
        <w:rPr>
          <w:rFonts w:ascii="Arial" w:eastAsia="Calibri" w:hAnsi="Arial" w:cs="Arial"/>
          <w:bCs/>
          <w:color w:val="000000" w:themeColor="text1"/>
          <w:sz w:val="22"/>
        </w:rPr>
        <w:t>iquidación»</w:t>
      </w:r>
      <w:r w:rsidRPr="00BE18D7">
        <w:rPr>
          <w:rFonts w:ascii="Arial" w:eastAsia="Calibri" w:hAnsi="Arial" w:cs="Arial"/>
          <w:bCs/>
          <w:color w:val="000000" w:themeColor="text1"/>
          <w:sz w:val="22"/>
        </w:rPr>
        <w:t>, ya que se aplican a las figuras y reformas estatutarias, y tienen incidencia en la posibilidad de transferir o no la experiencia de una sociedad. En primer lugar, el Código de Com</w:t>
      </w:r>
      <w:r w:rsidR="00BF000A" w:rsidRPr="00BE18D7">
        <w:rPr>
          <w:rFonts w:ascii="Arial" w:eastAsia="Calibri" w:hAnsi="Arial" w:cs="Arial"/>
          <w:bCs/>
          <w:color w:val="000000" w:themeColor="text1"/>
          <w:sz w:val="22"/>
        </w:rPr>
        <w:t>ercio señala como efecto de la «</w:t>
      </w:r>
      <w:r w:rsidR="00BF000A" w:rsidRPr="00BE18D7">
        <w:rPr>
          <w:rFonts w:ascii="Arial" w:eastAsia="Calibri" w:hAnsi="Arial" w:cs="Arial"/>
          <w:bCs/>
          <w:i/>
          <w:color w:val="000000" w:themeColor="text1"/>
          <w:sz w:val="22"/>
        </w:rPr>
        <w:t>disolución</w:t>
      </w:r>
      <w:r w:rsidR="00BF000A" w:rsidRPr="00BE18D7">
        <w:rPr>
          <w:rFonts w:ascii="Arial" w:eastAsia="Calibri" w:hAnsi="Arial" w:cs="Arial"/>
          <w:bCs/>
          <w:color w:val="000000" w:themeColor="text1"/>
          <w:sz w:val="22"/>
        </w:rPr>
        <w:t>»</w:t>
      </w:r>
      <w:r w:rsidRPr="00BE18D7">
        <w:rPr>
          <w:rFonts w:ascii="Arial" w:eastAsia="Calibri" w:hAnsi="Arial" w:cs="Arial"/>
          <w:bCs/>
          <w:color w:val="000000" w:themeColor="text1"/>
          <w:sz w:val="22"/>
        </w:rPr>
        <w:t xml:space="preserve">, que la persona jurídica no desaparece sino que conserva su capacidad </w:t>
      </w:r>
      <w:r w:rsidR="00BF000A" w:rsidRPr="00BE18D7">
        <w:rPr>
          <w:rFonts w:ascii="Arial" w:eastAsia="Calibri" w:hAnsi="Arial" w:cs="Arial"/>
          <w:bCs/>
          <w:color w:val="000000" w:themeColor="text1"/>
          <w:sz w:val="22"/>
        </w:rPr>
        <w:t xml:space="preserve">jurídica, únicamente para </w:t>
      </w:r>
      <w:r w:rsidR="003E19BD" w:rsidRPr="00BE18D7">
        <w:rPr>
          <w:rFonts w:ascii="Arial" w:eastAsia="Calibri" w:hAnsi="Arial" w:cs="Arial"/>
          <w:bCs/>
          <w:color w:val="000000" w:themeColor="text1"/>
          <w:sz w:val="22"/>
        </w:rPr>
        <w:t>«liquidarse»</w:t>
      </w:r>
      <w:r w:rsidRPr="00BE18D7">
        <w:rPr>
          <w:rFonts w:ascii="Arial" w:eastAsia="Calibri" w:hAnsi="Arial" w:cs="Arial"/>
          <w:bCs/>
          <w:color w:val="000000" w:themeColor="text1"/>
          <w:sz w:val="22"/>
        </w:rPr>
        <w:t xml:space="preserve"> y para las operaciones o actos autorizados por la </w:t>
      </w:r>
      <w:r w:rsidRPr="00BE18D7">
        <w:rPr>
          <w:rFonts w:ascii="Arial" w:eastAsia="Calibri" w:hAnsi="Arial" w:cs="Arial"/>
          <w:bCs/>
          <w:color w:val="000000" w:themeColor="text1"/>
          <w:sz w:val="22"/>
        </w:rPr>
        <w:lastRenderedPageBreak/>
        <w:t>ley</w:t>
      </w:r>
      <w:r w:rsidRPr="00BE18D7">
        <w:rPr>
          <w:rFonts w:ascii="Arial" w:eastAsia="Calibri" w:hAnsi="Arial" w:cs="Arial"/>
          <w:bCs/>
          <w:color w:val="000000" w:themeColor="text1"/>
          <w:sz w:val="22"/>
          <w:vertAlign w:val="superscript"/>
        </w:rPr>
        <w:footnoteReference w:id="12"/>
      </w:r>
      <w:r w:rsidRPr="00BE18D7">
        <w:rPr>
          <w:rFonts w:ascii="Arial" w:eastAsia="Calibri" w:hAnsi="Arial" w:cs="Arial"/>
          <w:bCs/>
          <w:color w:val="000000" w:themeColor="text1"/>
          <w:sz w:val="22"/>
        </w:rPr>
        <w:t>, como las figuras y reformas estatutarias que se verán a continuación. Con esto se anticipa que si la persona jurídica no desaparece, su experiencia se conserva y puede transferirse o compartirse. Por</w:t>
      </w:r>
      <w:r w:rsidR="00C56F7B" w:rsidRPr="00BE18D7">
        <w:rPr>
          <w:rFonts w:ascii="Arial" w:eastAsia="Calibri" w:hAnsi="Arial" w:cs="Arial"/>
          <w:bCs/>
          <w:color w:val="000000" w:themeColor="text1"/>
          <w:sz w:val="22"/>
        </w:rPr>
        <w:t xml:space="preserve"> el contrario, respecto de la </w:t>
      </w:r>
      <w:r w:rsidR="00C56F7B" w:rsidRPr="00BE18D7">
        <w:rPr>
          <w:rFonts w:ascii="Arial" w:eastAsia="Calibri" w:hAnsi="Arial" w:cs="Arial"/>
          <w:bCs/>
          <w:i/>
          <w:color w:val="000000" w:themeColor="text1"/>
          <w:sz w:val="22"/>
        </w:rPr>
        <w:t>«liquidación</w:t>
      </w:r>
      <w:r w:rsidR="00C56F7B" w:rsidRPr="00BE18D7">
        <w:rPr>
          <w:rFonts w:ascii="Arial" w:eastAsia="Calibri" w:hAnsi="Arial" w:cs="Arial"/>
          <w:bCs/>
          <w:color w:val="000000" w:themeColor="text1"/>
          <w:sz w:val="22"/>
        </w:rPr>
        <w:t>»</w:t>
      </w:r>
      <w:r w:rsidRPr="00BE18D7">
        <w:rPr>
          <w:rFonts w:ascii="Arial" w:eastAsia="Calibri" w:hAnsi="Arial" w:cs="Arial"/>
          <w:bCs/>
          <w:color w:val="000000" w:themeColor="text1"/>
          <w:sz w:val="22"/>
        </w:rPr>
        <w:t xml:space="preserve"> de las sociedades comerciales, el Código de Comercio señala el procedimiento para realizar el inventario y distribución del patrimonio social, de lo cual se infiere que termina la persona jurídica</w:t>
      </w:r>
      <w:r w:rsidRPr="00BE18D7">
        <w:rPr>
          <w:rFonts w:ascii="Arial" w:eastAsia="Calibri" w:hAnsi="Arial" w:cs="Arial"/>
          <w:bCs/>
          <w:color w:val="000000" w:themeColor="text1"/>
          <w:sz w:val="22"/>
          <w:vertAlign w:val="superscript"/>
        </w:rPr>
        <w:footnoteReference w:id="13"/>
      </w:r>
      <w:r w:rsidRPr="00BE18D7">
        <w:rPr>
          <w:rFonts w:ascii="Arial" w:eastAsia="Calibri" w:hAnsi="Arial" w:cs="Arial"/>
          <w:bCs/>
          <w:color w:val="000000" w:themeColor="text1"/>
          <w:sz w:val="22"/>
        </w:rPr>
        <w:t>, y la experiencia desaparece junto con la sociedad que la adquirió.</w:t>
      </w:r>
    </w:p>
    <w:p w14:paraId="2B5017F3" w14:textId="77777777" w:rsidR="00965ED6" w:rsidRPr="00BE18D7" w:rsidRDefault="00965ED6" w:rsidP="00780223">
      <w:pPr>
        <w:spacing w:line="276" w:lineRule="auto"/>
        <w:jc w:val="both"/>
        <w:rPr>
          <w:rFonts w:ascii="Arial" w:eastAsia="Calibri" w:hAnsi="Arial" w:cs="Arial"/>
          <w:bCs/>
          <w:color w:val="000000" w:themeColor="text1"/>
          <w:sz w:val="22"/>
        </w:rPr>
      </w:pPr>
    </w:p>
    <w:p w14:paraId="1B1A0C8C" w14:textId="77777777" w:rsidR="00495590" w:rsidRPr="00BE18D7" w:rsidRDefault="00495590" w:rsidP="009B0496">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a) Transformación</w:t>
      </w:r>
    </w:p>
    <w:p w14:paraId="51600829" w14:textId="77777777" w:rsidR="00495590" w:rsidRPr="00BE18D7" w:rsidRDefault="00495590" w:rsidP="009B0496">
      <w:pPr>
        <w:spacing w:line="276" w:lineRule="auto"/>
        <w:jc w:val="both"/>
        <w:rPr>
          <w:rFonts w:ascii="Arial" w:eastAsia="Calibri" w:hAnsi="Arial" w:cs="Arial"/>
          <w:b/>
          <w:bCs/>
          <w:color w:val="000000" w:themeColor="text1"/>
          <w:sz w:val="22"/>
        </w:rPr>
      </w:pPr>
    </w:p>
    <w:p w14:paraId="6C25FAA9" w14:textId="22F90483" w:rsidR="00495590" w:rsidRPr="00BE18D7" w:rsidRDefault="00495590" w:rsidP="009B0496">
      <w:pPr>
        <w:spacing w:before="120" w:after="120"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Es una reforma a los estatutos de una sociedad comercial, en los cuales se detalla la naturaleza jurídica, composición, estructura, capital, entre otros; con el fin de transformar o cambiar la forma o tipo societario que adoptó, como sociedad anónima, limitada, en comandita, entre otras. Es decir, si una sociedad se crea</w:t>
      </w:r>
      <w:r w:rsidR="003E19BD" w:rsidRPr="00BE18D7">
        <w:rPr>
          <w:rFonts w:ascii="Arial" w:eastAsia="Calibri" w:hAnsi="Arial" w:cs="Arial"/>
          <w:color w:val="000000" w:themeColor="text1"/>
          <w:sz w:val="22"/>
        </w:rPr>
        <w:t xml:space="preserve"> como sociedad limitada, y sin «disolverse»</w:t>
      </w:r>
      <w:r w:rsidRPr="00BE18D7">
        <w:rPr>
          <w:rFonts w:ascii="Arial" w:eastAsia="Calibri" w:hAnsi="Arial" w:cs="Arial"/>
          <w:color w:val="000000" w:themeColor="text1"/>
          <w:sz w:val="22"/>
        </w:rPr>
        <w:t xml:space="preserve"> decide adoptar la figura de sociedad anónima, lo podrá hacer mediante una reforma estatutaria, sin que se interrumpa la continuidad de la sociedad comercial o persona jurídica</w:t>
      </w:r>
      <w:r w:rsidRPr="00BE18D7">
        <w:rPr>
          <w:rFonts w:ascii="Arial" w:eastAsia="Calibri" w:hAnsi="Arial" w:cs="Arial"/>
          <w:color w:val="000000" w:themeColor="text1"/>
          <w:sz w:val="22"/>
          <w:vertAlign w:val="superscript"/>
        </w:rPr>
        <w:footnoteReference w:id="14"/>
      </w:r>
      <w:r w:rsidRPr="00BE18D7">
        <w:rPr>
          <w:rFonts w:ascii="Arial" w:eastAsia="Calibri" w:hAnsi="Arial" w:cs="Arial"/>
          <w:color w:val="000000" w:themeColor="text1"/>
          <w:sz w:val="22"/>
        </w:rPr>
        <w:t>. Es importante destacar que en esta reforma estatutaria solo participa la sociedad involucrada, y no existen otras sociedades que se relacionen o intervengan, lo cual diferencia la transformación de otras reformas o figuras.</w:t>
      </w:r>
    </w:p>
    <w:p w14:paraId="080E2992" w14:textId="3AB44A84" w:rsidR="00495590" w:rsidRPr="00BE18D7" w:rsidRDefault="00495590" w:rsidP="009B0496">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w:t>
      </w:r>
      <w:r w:rsidR="00C56F7B" w:rsidRPr="00BE18D7">
        <w:rPr>
          <w:rFonts w:ascii="Arial" w:eastAsia="Calibri" w:hAnsi="Arial" w:cs="Arial"/>
          <w:color w:val="000000" w:themeColor="text1"/>
          <w:sz w:val="22"/>
        </w:rPr>
        <w:t>esamente que la sociedad no se «disuelve»</w:t>
      </w:r>
      <w:r w:rsidRPr="00BE18D7">
        <w:rPr>
          <w:rFonts w:ascii="Arial" w:eastAsia="Calibri" w:hAnsi="Arial" w:cs="Arial"/>
          <w:color w:val="000000" w:themeColor="text1"/>
          <w:sz w:val="22"/>
        </w:rPr>
        <w:t>,</w:t>
      </w:r>
      <w:r w:rsidR="00C56F7B" w:rsidRPr="00BE18D7">
        <w:rPr>
          <w:rFonts w:ascii="Arial" w:eastAsia="Calibri" w:hAnsi="Arial" w:cs="Arial"/>
          <w:color w:val="000000" w:themeColor="text1"/>
          <w:sz w:val="22"/>
        </w:rPr>
        <w:t xml:space="preserve"> y por ende tampoco se «liquida»</w:t>
      </w:r>
      <w:r w:rsidRPr="00BE18D7">
        <w:rPr>
          <w:rFonts w:ascii="Arial" w:eastAsia="Calibri" w:hAnsi="Arial" w:cs="Arial"/>
          <w:color w:val="000000" w:themeColor="text1"/>
          <w:sz w:val="22"/>
        </w:rPr>
        <w:t xml:space="preserve">, porque </w:t>
      </w:r>
      <w:r w:rsidRPr="00BE18D7">
        <w:rPr>
          <w:rFonts w:ascii="Arial" w:eastAsia="Calibri" w:hAnsi="Arial" w:cs="Arial"/>
          <w:color w:val="000000" w:themeColor="text1"/>
          <w:sz w:val="22"/>
        </w:rPr>
        <w:lastRenderedPageBreak/>
        <w:t>de acuerdo con el artículo 2</w:t>
      </w:r>
      <w:r w:rsidR="00C56F7B" w:rsidRPr="00BE18D7">
        <w:rPr>
          <w:rFonts w:ascii="Arial" w:eastAsia="Calibri" w:hAnsi="Arial" w:cs="Arial"/>
          <w:color w:val="000000" w:themeColor="text1"/>
          <w:sz w:val="22"/>
        </w:rPr>
        <w:t>22 del Código de Comercio para «liquidarse» necesita estar «disuelta»</w:t>
      </w:r>
      <w:r w:rsidRPr="00BE18D7">
        <w:rPr>
          <w:rFonts w:ascii="Arial" w:eastAsia="Calibri" w:hAnsi="Arial" w:cs="Arial"/>
          <w:color w:val="000000" w:themeColor="text1"/>
          <w:sz w:val="22"/>
        </w:rPr>
        <w:t>; solo cambia el tipo societario que había adoptado en su constitución, es decir, no sufre modificaciones o alteraciones y por eso puede continuar adquiriendo experiencia y compartirla, pero no puede trasladarl</w:t>
      </w:r>
      <w:r w:rsidR="00C56F7B" w:rsidRPr="00BE18D7">
        <w:rPr>
          <w:rFonts w:ascii="Arial" w:eastAsia="Calibri" w:hAnsi="Arial" w:cs="Arial"/>
          <w:color w:val="000000" w:themeColor="text1"/>
          <w:sz w:val="22"/>
        </w:rPr>
        <w:t>a porque para ello tendría que «disolverse»</w:t>
      </w:r>
      <w:r w:rsidRPr="00BE18D7">
        <w:rPr>
          <w:rFonts w:ascii="Arial" w:eastAsia="Calibri" w:hAnsi="Arial" w:cs="Arial"/>
          <w:color w:val="000000" w:themeColor="text1"/>
          <w:sz w:val="22"/>
        </w:rPr>
        <w:t xml:space="preserve"> o conformar un consorcio, como se verá en la fusión y en una de las modalidades de escisión.  </w:t>
      </w:r>
    </w:p>
    <w:p w14:paraId="225D8967" w14:textId="77777777" w:rsidR="00495590" w:rsidRPr="00BE18D7" w:rsidRDefault="00495590" w:rsidP="00780223">
      <w:pPr>
        <w:spacing w:line="276" w:lineRule="auto"/>
        <w:jc w:val="both"/>
        <w:rPr>
          <w:rFonts w:ascii="Arial" w:eastAsia="Calibri" w:hAnsi="Arial" w:cs="Arial"/>
          <w:b/>
          <w:bCs/>
          <w:color w:val="000000" w:themeColor="text1"/>
          <w:sz w:val="22"/>
        </w:rPr>
      </w:pPr>
    </w:p>
    <w:p w14:paraId="796CF334" w14:textId="77777777" w:rsidR="00495590" w:rsidRPr="00BE18D7" w:rsidRDefault="00495590" w:rsidP="00780223">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b) Escisión</w:t>
      </w:r>
    </w:p>
    <w:p w14:paraId="63BB1A55" w14:textId="77777777" w:rsidR="00495590" w:rsidRPr="00BE18D7" w:rsidRDefault="00495590" w:rsidP="00780223">
      <w:pPr>
        <w:spacing w:line="276" w:lineRule="auto"/>
        <w:jc w:val="both"/>
        <w:rPr>
          <w:rFonts w:ascii="Arial" w:eastAsia="Calibri" w:hAnsi="Arial" w:cs="Arial"/>
          <w:b/>
          <w:bCs/>
          <w:color w:val="000000" w:themeColor="text1"/>
          <w:sz w:val="22"/>
        </w:rPr>
      </w:pPr>
    </w:p>
    <w:p w14:paraId="1BEE263E" w14:textId="50E91DC6" w:rsidR="00495590" w:rsidRPr="00BE18D7" w:rsidRDefault="00495590" w:rsidP="00780223">
      <w:pPr>
        <w:spacing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Es una figura con dos modalidades reguladas por la Ley 222 de 1995. La primera se re</w:t>
      </w:r>
      <w:r w:rsidR="000A055B" w:rsidRPr="00BE18D7">
        <w:rPr>
          <w:rFonts w:ascii="Arial" w:eastAsia="Calibri" w:hAnsi="Arial" w:cs="Arial"/>
          <w:color w:val="000000" w:themeColor="text1"/>
          <w:sz w:val="22"/>
        </w:rPr>
        <w:t>fiere a una sociedad que no se «disuelve» ni se «liquida»</w:t>
      </w:r>
      <w:r w:rsidRPr="00BE18D7">
        <w:rPr>
          <w:rFonts w:ascii="Arial" w:eastAsia="Calibri" w:hAnsi="Arial" w:cs="Arial"/>
          <w:color w:val="000000" w:themeColor="text1"/>
          <w:sz w:val="22"/>
        </w:rPr>
        <w:t>, es decir, permanece sin modificaciones ni reformas, pero fracciona su patrimonio para transferir una o varias partes, a una o varias sociedades existentes o por crearse. La segunda modalidad s</w:t>
      </w:r>
      <w:r w:rsidR="00C56F7B" w:rsidRPr="00BE18D7">
        <w:rPr>
          <w:rFonts w:ascii="Arial" w:eastAsia="Calibri" w:hAnsi="Arial" w:cs="Arial"/>
          <w:color w:val="000000" w:themeColor="text1"/>
          <w:sz w:val="22"/>
        </w:rPr>
        <w:t>e trata de una sociedad que se «</w:t>
      </w:r>
      <w:r w:rsidRPr="00BE18D7">
        <w:rPr>
          <w:rFonts w:ascii="Arial" w:eastAsia="Calibri" w:hAnsi="Arial" w:cs="Arial"/>
          <w:color w:val="000000" w:themeColor="text1"/>
          <w:sz w:val="22"/>
        </w:rPr>
        <w:t>disuelve</w:t>
      </w:r>
      <w:r w:rsidR="00C56F7B" w:rsidRPr="00BE18D7">
        <w:rPr>
          <w:rFonts w:ascii="Arial" w:eastAsia="Calibri" w:hAnsi="Arial" w:cs="Arial"/>
          <w:color w:val="000000" w:themeColor="text1"/>
          <w:sz w:val="22"/>
        </w:rPr>
        <w:t>» sin «liquidarse»</w:t>
      </w:r>
      <w:r w:rsidRPr="00BE18D7">
        <w:rPr>
          <w:rFonts w:ascii="Arial" w:eastAsia="Calibri" w:hAnsi="Arial" w:cs="Arial"/>
          <w:color w:val="000000" w:themeColor="text1"/>
          <w:sz w:val="22"/>
        </w:rPr>
        <w:t>, esto es, que implica una reforma social, lo cual no ocurre con la primera modalidad, y también existe fraccionamiento del patrimonio con el mismo fin</w:t>
      </w:r>
      <w:r w:rsidRPr="00BE18D7">
        <w:rPr>
          <w:rFonts w:ascii="Arial" w:eastAsia="Calibri" w:hAnsi="Arial" w:cs="Arial"/>
          <w:color w:val="000000" w:themeColor="text1"/>
          <w:sz w:val="22"/>
          <w:vertAlign w:val="superscript"/>
        </w:rPr>
        <w:footnoteReference w:id="15"/>
      </w:r>
      <w:r w:rsidRPr="00BE18D7">
        <w:rPr>
          <w:rFonts w:ascii="Arial" w:eastAsia="Calibri" w:hAnsi="Arial" w:cs="Arial"/>
          <w:color w:val="000000" w:themeColor="text1"/>
          <w:sz w:val="22"/>
        </w:rPr>
        <w:t xml:space="preserve">. Como se observa, participa una sociedad y otra, u otras, que reciban la transferencia del patrimonio en bloque. </w:t>
      </w:r>
    </w:p>
    <w:p w14:paraId="1A3DD990" w14:textId="08BB9159"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Para la primera modalidad de escisión, teniendo en cuenta que la sociedad continúa sin alteraciones, puede compartir la experiencia a través de esquemas asociativos, pero no la transfier</w:t>
      </w:r>
      <w:r w:rsidR="00E95AD1" w:rsidRPr="00BE18D7">
        <w:rPr>
          <w:rFonts w:ascii="Arial" w:eastAsia="Calibri" w:hAnsi="Arial" w:cs="Arial"/>
          <w:color w:val="000000" w:themeColor="text1"/>
          <w:sz w:val="22"/>
        </w:rPr>
        <w:t>e porque para ello tendría que «disolverse» pero no «liquidarse», puesto que la «liquidación»</w:t>
      </w:r>
      <w:r w:rsidRPr="00BE18D7">
        <w:rPr>
          <w:rFonts w:ascii="Arial" w:eastAsia="Calibri" w:hAnsi="Arial" w:cs="Arial"/>
          <w:color w:val="000000" w:themeColor="text1"/>
          <w:sz w:val="22"/>
        </w:rPr>
        <w:t xml:space="preserve"> implicaría que desaparece la persona y así su experiencia. Para explicarlo hay que</w:t>
      </w:r>
      <w:r w:rsidR="00E95AD1" w:rsidRPr="00BE18D7">
        <w:rPr>
          <w:rFonts w:ascii="Arial" w:eastAsia="Calibri" w:hAnsi="Arial" w:cs="Arial"/>
          <w:color w:val="000000" w:themeColor="text1"/>
          <w:sz w:val="22"/>
        </w:rPr>
        <w:t xml:space="preserve"> volver a la definición de «disolución»</w:t>
      </w:r>
      <w:r w:rsidRPr="00BE18D7">
        <w:rPr>
          <w:rFonts w:ascii="Arial" w:eastAsia="Calibri" w:hAnsi="Arial" w:cs="Arial"/>
          <w:color w:val="000000" w:themeColor="text1"/>
          <w:sz w:val="22"/>
        </w:rPr>
        <w:t xml:space="preserve">, donde la persona jurídica no desaparece y </w:t>
      </w:r>
      <w:r w:rsidR="00E95AD1" w:rsidRPr="00BE18D7">
        <w:rPr>
          <w:rFonts w:ascii="Arial" w:eastAsia="Calibri" w:hAnsi="Arial" w:cs="Arial"/>
          <w:color w:val="000000" w:themeColor="text1"/>
          <w:sz w:val="22"/>
        </w:rPr>
        <w:t>solo puede hacer trámites para «liquidarse»</w:t>
      </w:r>
      <w:r w:rsidRPr="00BE18D7">
        <w:rPr>
          <w:rFonts w:ascii="Arial" w:eastAsia="Calibri" w:hAnsi="Arial" w:cs="Arial"/>
          <w:color w:val="000000" w:themeColor="text1"/>
          <w:sz w:val="22"/>
        </w:rPr>
        <w:t xml:space="preserv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w:t>
      </w:r>
      <w:r w:rsidR="00E95AD1" w:rsidRPr="00BE18D7">
        <w:rPr>
          <w:rFonts w:ascii="Arial" w:eastAsia="Calibri" w:hAnsi="Arial" w:cs="Arial"/>
          <w:color w:val="000000" w:themeColor="text1"/>
          <w:sz w:val="22"/>
        </w:rPr>
        <w:t>la primera modalidad no existe «disolución»</w:t>
      </w:r>
      <w:r w:rsidRPr="00BE18D7">
        <w:rPr>
          <w:rFonts w:ascii="Arial" w:eastAsia="Calibri" w:hAnsi="Arial" w:cs="Arial"/>
          <w:color w:val="000000" w:themeColor="text1"/>
          <w:sz w:val="22"/>
        </w:rPr>
        <w:t>, lo que significa que la persona continúa por sí misma y puede adquirir experiencia; y a pesar de que en la segunda modal</w:t>
      </w:r>
      <w:r w:rsidR="00E95AD1" w:rsidRPr="00BE18D7">
        <w:rPr>
          <w:rFonts w:ascii="Arial" w:eastAsia="Calibri" w:hAnsi="Arial" w:cs="Arial"/>
          <w:color w:val="000000" w:themeColor="text1"/>
          <w:sz w:val="22"/>
        </w:rPr>
        <w:t>idad existe «disolución»</w:t>
      </w:r>
      <w:r w:rsidRPr="00BE18D7">
        <w:rPr>
          <w:rFonts w:ascii="Arial" w:eastAsia="Calibri" w:hAnsi="Arial" w:cs="Arial"/>
          <w:color w:val="000000" w:themeColor="text1"/>
          <w:sz w:val="22"/>
        </w:rPr>
        <w:t xml:space="preserve">, no hay transferencia de la experiencia porque la persona jurídica fraccionada deja de ser quién es y tiende a desaparecer, es decir no puede continuar en otra persona, lo cual no corresponde </w:t>
      </w:r>
      <w:r w:rsidRPr="00BE18D7">
        <w:rPr>
          <w:rFonts w:ascii="Arial" w:eastAsia="Calibri" w:hAnsi="Arial" w:cs="Arial"/>
          <w:color w:val="000000" w:themeColor="text1"/>
          <w:sz w:val="22"/>
        </w:rPr>
        <w:lastRenderedPageBreak/>
        <w:t xml:space="preserve">con la definición de experiencia personal ni de transferencia de experiencia, donde la persona jurídica sigue siendo quien es a través de otra, sin cambios como fraccionamientos que implican que la persona ya no sea quien era. </w:t>
      </w:r>
    </w:p>
    <w:p w14:paraId="51D03643" w14:textId="383B322F" w:rsidR="00495590" w:rsidRPr="00BE18D7" w:rsidRDefault="00495590" w:rsidP="008A2025">
      <w:pPr>
        <w:spacing w:before="120" w:after="120"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Pero en la fusión, como se verá, a</w:t>
      </w:r>
      <w:r w:rsidR="00E95AD1" w:rsidRPr="00BE18D7">
        <w:rPr>
          <w:rFonts w:ascii="Arial" w:eastAsia="Calibri" w:hAnsi="Arial" w:cs="Arial"/>
          <w:color w:val="000000" w:themeColor="text1"/>
          <w:sz w:val="22"/>
        </w:rPr>
        <w:t xml:space="preserve"> pesar de que la sociedad esta «</w:t>
      </w:r>
      <w:r w:rsidRPr="00BE18D7">
        <w:rPr>
          <w:rFonts w:ascii="Arial" w:eastAsia="Calibri" w:hAnsi="Arial" w:cs="Arial"/>
          <w:color w:val="000000" w:themeColor="text1"/>
          <w:sz w:val="22"/>
        </w:rPr>
        <w:t>d</w:t>
      </w:r>
      <w:r w:rsidR="00E95AD1" w:rsidRPr="00BE18D7">
        <w:rPr>
          <w:rFonts w:ascii="Arial" w:eastAsia="Calibri" w:hAnsi="Arial" w:cs="Arial"/>
          <w:color w:val="000000" w:themeColor="text1"/>
          <w:sz w:val="22"/>
        </w:rPr>
        <w:t>isuelta» y debería «liquidarse»</w:t>
      </w:r>
      <w:r w:rsidRPr="00BE18D7">
        <w:rPr>
          <w:rFonts w:ascii="Arial" w:eastAsia="Calibri" w:hAnsi="Arial" w:cs="Arial"/>
          <w:color w:val="000000" w:themeColor="text1"/>
          <w:sz w:val="22"/>
        </w:rPr>
        <w:t xml:space="preserve"> para desaparecer, la ley permite que no desaparezca y tenga continuidad convertida en otra sociedad, por lo que, por expresa disposici</w:t>
      </w:r>
      <w:r w:rsidR="00E95AD1" w:rsidRPr="00BE18D7">
        <w:rPr>
          <w:rFonts w:ascii="Arial" w:eastAsia="Calibri" w:hAnsi="Arial" w:cs="Arial"/>
          <w:color w:val="000000" w:themeColor="text1"/>
          <w:sz w:val="22"/>
        </w:rPr>
        <w:t>ón legal, la sociedad puede no «liquidarse»</w:t>
      </w:r>
      <w:r w:rsidR="008F4BBA" w:rsidRPr="00BE18D7">
        <w:rPr>
          <w:rFonts w:ascii="Arial" w:eastAsia="Calibri" w:hAnsi="Arial" w:cs="Arial"/>
          <w:color w:val="000000" w:themeColor="text1"/>
          <w:sz w:val="22"/>
        </w:rPr>
        <w:t>,</w:t>
      </w:r>
      <w:r w:rsidRPr="00BE18D7">
        <w:rPr>
          <w:rFonts w:ascii="Arial" w:eastAsia="Calibri" w:hAnsi="Arial" w:cs="Arial"/>
          <w:color w:val="000000" w:themeColor="text1"/>
          <w:sz w:val="22"/>
        </w:rPr>
        <w:t xml:space="preserve"> sino continuar a través de otra sociedad, porque así lo quiso el legislador, y esto implica que se traslada la experiencia y no se comparte, porque compartir implica que siga existiendo como una persona individualmente considerada, pero como continúa a través de otra lo que sucede es la transferencia de la experiencia.</w:t>
      </w:r>
    </w:p>
    <w:p w14:paraId="6CDB7409" w14:textId="0D49FCD2" w:rsidR="002D6F6E" w:rsidRPr="00BE18D7" w:rsidRDefault="00495590" w:rsidP="009B0496">
      <w:pPr>
        <w:spacing w:line="276" w:lineRule="auto"/>
        <w:ind w:firstLine="708"/>
        <w:jc w:val="both"/>
        <w:rPr>
          <w:rFonts w:ascii="Arial" w:eastAsia="Calibri" w:hAnsi="Arial" w:cs="Arial"/>
          <w:color w:val="000000" w:themeColor="text1"/>
          <w:sz w:val="22"/>
        </w:rPr>
      </w:pPr>
      <w:r w:rsidRPr="00BE18D7">
        <w:rPr>
          <w:rFonts w:ascii="Arial" w:eastAsia="Calibri" w:hAnsi="Arial" w:cs="Arial"/>
          <w:color w:val="000000" w:themeColor="text1"/>
          <w:sz w:val="22"/>
        </w:rPr>
        <w:t>El efecto de la transferencia de experiencia es que, teniendo en cuenta</w:t>
      </w:r>
      <w:r w:rsidR="00E95AD1" w:rsidRPr="00BE18D7">
        <w:rPr>
          <w:rFonts w:ascii="Arial" w:eastAsia="Calibri" w:hAnsi="Arial" w:cs="Arial"/>
          <w:color w:val="000000" w:themeColor="text1"/>
          <w:sz w:val="22"/>
        </w:rPr>
        <w:t xml:space="preserve"> que quien la adquirió, por la «</w:t>
      </w:r>
      <w:r w:rsidRPr="00BE18D7">
        <w:rPr>
          <w:rFonts w:ascii="Arial" w:eastAsia="Calibri" w:hAnsi="Arial" w:cs="Arial"/>
          <w:color w:val="000000" w:themeColor="text1"/>
          <w:sz w:val="22"/>
        </w:rPr>
        <w:t>disolución</w:t>
      </w:r>
      <w:r w:rsidR="00E95AD1" w:rsidRPr="00BE18D7">
        <w:rPr>
          <w:rFonts w:ascii="Arial" w:eastAsia="Calibri" w:hAnsi="Arial" w:cs="Arial"/>
          <w:color w:val="000000" w:themeColor="text1"/>
          <w:sz w:val="22"/>
        </w:rPr>
        <w:t>»</w:t>
      </w:r>
      <w:r w:rsidRPr="00BE18D7">
        <w:rPr>
          <w:rFonts w:ascii="Arial" w:eastAsia="Calibri" w:hAnsi="Arial" w:cs="Arial"/>
          <w:color w:val="000000" w:themeColor="text1"/>
          <w:sz w:val="22"/>
        </w:rPr>
        <w:t xml:space="preserve"> y de acuerdo con lo dispuesto por el legislador, continúa a través de otra persona y no desparece, esa experiencia es propia de la sociedad que la tiene ahora, y no deja de ser personal puesto que la socieda</w:t>
      </w:r>
      <w:r w:rsidR="008F4BBA" w:rsidRPr="00BE18D7">
        <w:rPr>
          <w:rFonts w:ascii="Arial" w:eastAsia="Calibri" w:hAnsi="Arial" w:cs="Arial"/>
          <w:color w:val="000000" w:themeColor="text1"/>
          <w:sz w:val="22"/>
        </w:rPr>
        <w:t>d se convirtió en otra sin dejar de existir</w:t>
      </w:r>
      <w:r w:rsidRPr="00BE18D7">
        <w:rPr>
          <w:rFonts w:ascii="Arial" w:eastAsia="Calibri" w:hAnsi="Arial" w:cs="Arial"/>
          <w:color w:val="000000" w:themeColor="text1"/>
          <w:sz w:val="22"/>
        </w:rPr>
        <w:t>, y esa nueva sociedad o sociedad existente que son las beneficiarias</w:t>
      </w:r>
      <w:r w:rsidR="00E95AD1" w:rsidRPr="00BE18D7">
        <w:rPr>
          <w:rFonts w:ascii="Arial" w:eastAsia="Calibri" w:hAnsi="Arial" w:cs="Arial"/>
          <w:color w:val="000000" w:themeColor="text1"/>
          <w:sz w:val="22"/>
        </w:rPr>
        <w:t>, son la misma sociedad que se «disolvió»</w:t>
      </w:r>
      <w:r w:rsidRPr="00BE18D7">
        <w:rPr>
          <w:rFonts w:ascii="Arial" w:eastAsia="Calibri" w:hAnsi="Arial" w:cs="Arial"/>
          <w:color w:val="000000" w:themeColor="text1"/>
          <w:sz w:val="22"/>
        </w:rPr>
        <w:t xml:space="preserve"> para convertirse en ellas, sin afecta</w:t>
      </w:r>
      <w:r w:rsidR="00E95AD1" w:rsidRPr="00BE18D7">
        <w:rPr>
          <w:rFonts w:ascii="Arial" w:eastAsia="Calibri" w:hAnsi="Arial" w:cs="Arial"/>
          <w:color w:val="000000" w:themeColor="text1"/>
          <w:sz w:val="22"/>
        </w:rPr>
        <w:t>r lo adquirido por la sociedad «disuelta»</w:t>
      </w:r>
      <w:r w:rsidRPr="00BE18D7">
        <w:rPr>
          <w:rFonts w:ascii="Arial" w:eastAsia="Calibri" w:hAnsi="Arial" w:cs="Arial"/>
          <w:color w:val="000000" w:themeColor="text1"/>
          <w:sz w:val="22"/>
        </w:rPr>
        <w:t>.</w:t>
      </w:r>
    </w:p>
    <w:p w14:paraId="3394F749" w14:textId="77777777" w:rsidR="00780223" w:rsidRPr="00BE18D7" w:rsidRDefault="00780223" w:rsidP="009B0496">
      <w:pPr>
        <w:spacing w:line="276" w:lineRule="auto"/>
        <w:ind w:firstLine="708"/>
        <w:jc w:val="both"/>
        <w:rPr>
          <w:rFonts w:ascii="Arial" w:eastAsia="Calibri" w:hAnsi="Arial" w:cs="Arial"/>
          <w:color w:val="000000" w:themeColor="text1"/>
          <w:sz w:val="22"/>
        </w:rPr>
      </w:pPr>
    </w:p>
    <w:p w14:paraId="1994207D" w14:textId="77777777" w:rsidR="00495590" w:rsidRPr="00BE18D7" w:rsidRDefault="00495590" w:rsidP="009B0496">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c) Fusión</w:t>
      </w:r>
    </w:p>
    <w:p w14:paraId="62AF1F12" w14:textId="77777777" w:rsidR="00495590" w:rsidRPr="00BE18D7" w:rsidRDefault="00495590" w:rsidP="009B0496">
      <w:pPr>
        <w:spacing w:line="276" w:lineRule="auto"/>
        <w:jc w:val="both"/>
        <w:rPr>
          <w:rFonts w:ascii="Arial" w:eastAsia="Calibri" w:hAnsi="Arial" w:cs="Arial"/>
          <w:b/>
          <w:bCs/>
          <w:color w:val="000000" w:themeColor="text1"/>
          <w:sz w:val="22"/>
        </w:rPr>
      </w:pPr>
    </w:p>
    <w:p w14:paraId="7347D033" w14:textId="508F57E7" w:rsidR="00495590" w:rsidRPr="00BE18D7" w:rsidRDefault="00495590" w:rsidP="009B0496">
      <w:pPr>
        <w:spacing w:before="120" w:after="120"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Es una figura con 4 tipologías: i) por abso</w:t>
      </w:r>
      <w:r w:rsidR="00E95AD1" w:rsidRPr="00BE18D7">
        <w:rPr>
          <w:rFonts w:ascii="Arial" w:eastAsia="Calibri" w:hAnsi="Arial" w:cs="Arial"/>
          <w:color w:val="000000" w:themeColor="text1"/>
          <w:sz w:val="22"/>
        </w:rPr>
        <w:t>rción: una o más sociedades se «disuelven» sin «liquidarse»</w:t>
      </w:r>
      <w:r w:rsidRPr="00BE18D7">
        <w:rPr>
          <w:rFonts w:ascii="Arial" w:eastAsia="Calibri" w:hAnsi="Arial" w:cs="Arial"/>
          <w:color w:val="000000" w:themeColor="text1"/>
          <w:sz w:val="22"/>
        </w:rPr>
        <w:t xml:space="preserve"> para ser absorbidas por otra existente; ii) por cre</w:t>
      </w:r>
      <w:r w:rsidR="00E95AD1" w:rsidRPr="00BE18D7">
        <w:rPr>
          <w:rFonts w:ascii="Arial" w:eastAsia="Calibri" w:hAnsi="Arial" w:cs="Arial"/>
          <w:color w:val="000000" w:themeColor="text1"/>
          <w:sz w:val="22"/>
        </w:rPr>
        <w:t>ación: una o más sociedades se «</w:t>
      </w:r>
      <w:r w:rsidRPr="00BE18D7">
        <w:rPr>
          <w:rFonts w:ascii="Arial" w:eastAsia="Calibri" w:hAnsi="Arial" w:cs="Arial"/>
          <w:color w:val="000000" w:themeColor="text1"/>
          <w:sz w:val="22"/>
        </w:rPr>
        <w:t>disue</w:t>
      </w:r>
      <w:r w:rsidR="00E95AD1" w:rsidRPr="00BE18D7">
        <w:rPr>
          <w:rFonts w:ascii="Arial" w:eastAsia="Calibri" w:hAnsi="Arial" w:cs="Arial"/>
          <w:color w:val="000000" w:themeColor="text1"/>
          <w:sz w:val="22"/>
        </w:rPr>
        <w:t>lven» sin «liquidarse»</w:t>
      </w:r>
      <w:r w:rsidRPr="00BE18D7">
        <w:rPr>
          <w:rFonts w:ascii="Arial" w:eastAsia="Calibri" w:hAnsi="Arial" w:cs="Arial"/>
          <w:color w:val="000000" w:themeColor="text1"/>
          <w:sz w:val="22"/>
        </w:rPr>
        <w:t xml:space="preserve"> para ser absorbidas por otra nueva</w:t>
      </w:r>
      <w:r w:rsidRPr="00BE18D7">
        <w:rPr>
          <w:rFonts w:ascii="Arial" w:eastAsia="Calibri" w:hAnsi="Arial" w:cs="Arial"/>
          <w:color w:val="000000" w:themeColor="text1"/>
          <w:sz w:val="22"/>
          <w:vertAlign w:val="superscript"/>
        </w:rPr>
        <w:footnoteReference w:id="16"/>
      </w:r>
      <w:r w:rsidRPr="00BE18D7">
        <w:rPr>
          <w:rFonts w:ascii="Arial" w:eastAsia="Calibri" w:hAnsi="Arial" w:cs="Arial"/>
          <w:color w:val="000000" w:themeColor="text1"/>
          <w:sz w:val="22"/>
        </w:rPr>
        <w:t>; iii) i</w:t>
      </w:r>
      <w:r w:rsidR="001C4DFD" w:rsidRPr="00BE18D7">
        <w:rPr>
          <w:rFonts w:ascii="Arial" w:eastAsia="Calibri" w:hAnsi="Arial" w:cs="Arial"/>
          <w:color w:val="000000" w:themeColor="text1"/>
          <w:sz w:val="22"/>
        </w:rPr>
        <w:t>mpropia: una sociedad se «disuelve»</w:t>
      </w:r>
      <w:r w:rsidRPr="00BE18D7">
        <w:rPr>
          <w:rFonts w:ascii="Arial" w:eastAsia="Calibri" w:hAnsi="Arial" w:cs="Arial"/>
          <w:color w:val="000000" w:themeColor="text1"/>
          <w:sz w:val="22"/>
        </w:rPr>
        <w:t xml:space="preserve"> sin el propósito </w:t>
      </w:r>
      <w:r w:rsidR="001C4DFD" w:rsidRPr="00BE18D7">
        <w:rPr>
          <w:rFonts w:ascii="Arial" w:eastAsia="Calibri" w:hAnsi="Arial" w:cs="Arial"/>
          <w:color w:val="000000" w:themeColor="text1"/>
          <w:sz w:val="22"/>
        </w:rPr>
        <w:t>de realizar una fusión sino de «liquidarse»</w:t>
      </w:r>
      <w:r w:rsidRPr="00BE18D7">
        <w:rPr>
          <w:rFonts w:ascii="Arial" w:eastAsia="Calibri" w:hAnsi="Arial" w:cs="Arial"/>
          <w:color w:val="000000" w:themeColor="text1"/>
          <w:sz w:val="22"/>
        </w:rPr>
        <w:t>, y antes de la liquidación se toma la decisión de crear una sociedad</w:t>
      </w:r>
      <w:r w:rsidRPr="00BE18D7">
        <w:rPr>
          <w:rFonts w:ascii="Arial" w:eastAsia="Calibri" w:hAnsi="Arial" w:cs="Arial"/>
          <w:color w:val="000000" w:themeColor="text1"/>
          <w:sz w:val="22"/>
          <w:vertAlign w:val="superscript"/>
        </w:rPr>
        <w:footnoteReference w:id="17"/>
      </w:r>
      <w:r w:rsidR="008F4BBA" w:rsidRPr="00BE18D7">
        <w:rPr>
          <w:rFonts w:ascii="Arial" w:eastAsia="Calibri" w:hAnsi="Arial" w:cs="Arial"/>
          <w:color w:val="000000" w:themeColor="text1"/>
          <w:sz w:val="22"/>
        </w:rPr>
        <w:t>; iv) abreviada: s</w:t>
      </w:r>
      <w:r w:rsidRPr="00BE18D7">
        <w:rPr>
          <w:rFonts w:ascii="Arial" w:eastAsia="Calibri" w:hAnsi="Arial" w:cs="Arial"/>
          <w:color w:val="000000" w:themeColor="text1"/>
          <w:sz w:val="22"/>
        </w:rPr>
        <w:t>olo aplica cuando una Sociedad por Acciones Simplificada (S.A.S</w:t>
      </w:r>
      <w:r w:rsidR="009B0496" w:rsidRPr="00BE18D7">
        <w:rPr>
          <w:rFonts w:ascii="Arial" w:eastAsia="Calibri" w:hAnsi="Arial" w:cs="Arial"/>
          <w:color w:val="000000" w:themeColor="text1"/>
          <w:sz w:val="22"/>
        </w:rPr>
        <w:t>.</w:t>
      </w:r>
      <w:r w:rsidRPr="00BE18D7">
        <w:rPr>
          <w:rFonts w:ascii="Arial" w:eastAsia="Calibri" w:hAnsi="Arial" w:cs="Arial"/>
          <w:color w:val="000000" w:themeColor="text1"/>
          <w:sz w:val="22"/>
        </w:rPr>
        <w:t>) pertenece a otra sociedad en más del 90% de sus acciones, y es posible que esa sociedad controlante absorba a la S.A.S</w:t>
      </w:r>
      <w:r w:rsidR="008F4BBA" w:rsidRPr="00BE18D7">
        <w:rPr>
          <w:rFonts w:ascii="Arial" w:eastAsia="Calibri" w:hAnsi="Arial" w:cs="Arial"/>
          <w:color w:val="000000" w:themeColor="text1"/>
          <w:sz w:val="22"/>
        </w:rPr>
        <w:t>.</w:t>
      </w:r>
      <w:r w:rsidRPr="00BE18D7">
        <w:rPr>
          <w:rFonts w:ascii="Arial" w:eastAsia="Calibri" w:hAnsi="Arial" w:cs="Arial"/>
          <w:color w:val="000000" w:themeColor="text1"/>
          <w:sz w:val="22"/>
        </w:rPr>
        <w:t xml:space="preserve">, </w:t>
      </w:r>
      <w:r w:rsidRPr="00BE18D7">
        <w:rPr>
          <w:rFonts w:ascii="Arial" w:eastAsia="Calibri" w:hAnsi="Arial" w:cs="Arial"/>
          <w:color w:val="000000" w:themeColor="text1"/>
          <w:sz w:val="22"/>
        </w:rPr>
        <w:lastRenderedPageBreak/>
        <w:t>es decir, que ocurra una fusión por absorción</w:t>
      </w:r>
      <w:r w:rsidRPr="00BE18D7">
        <w:rPr>
          <w:rFonts w:ascii="Arial" w:eastAsia="Calibri" w:hAnsi="Arial" w:cs="Arial"/>
          <w:color w:val="000000" w:themeColor="text1"/>
          <w:sz w:val="22"/>
          <w:vertAlign w:val="superscript"/>
        </w:rPr>
        <w:footnoteReference w:id="18"/>
      </w:r>
      <w:r w:rsidR="00560147" w:rsidRPr="00BE18D7">
        <w:rPr>
          <w:rFonts w:ascii="Arial" w:eastAsia="Calibri" w:hAnsi="Arial" w:cs="Arial"/>
          <w:color w:val="000000" w:themeColor="text1"/>
          <w:sz w:val="22"/>
        </w:rPr>
        <w:t>. La norma no habla de «</w:t>
      </w:r>
      <w:r w:rsidRPr="00BE18D7">
        <w:rPr>
          <w:rFonts w:ascii="Arial" w:eastAsia="Calibri" w:hAnsi="Arial" w:cs="Arial"/>
          <w:color w:val="000000" w:themeColor="text1"/>
          <w:sz w:val="22"/>
        </w:rPr>
        <w:t>disoluc</w:t>
      </w:r>
      <w:r w:rsidR="00560147" w:rsidRPr="00BE18D7">
        <w:rPr>
          <w:rFonts w:ascii="Arial" w:eastAsia="Calibri" w:hAnsi="Arial" w:cs="Arial"/>
          <w:color w:val="000000" w:themeColor="text1"/>
          <w:sz w:val="22"/>
        </w:rPr>
        <w:t>ión de la S.A.S</w:t>
      </w:r>
      <w:r w:rsidR="009B0496" w:rsidRPr="00BE18D7">
        <w:rPr>
          <w:rFonts w:ascii="Arial" w:eastAsia="Calibri" w:hAnsi="Arial" w:cs="Arial"/>
          <w:color w:val="000000" w:themeColor="text1"/>
          <w:sz w:val="22"/>
        </w:rPr>
        <w:t>.</w:t>
      </w:r>
      <w:r w:rsidR="00560147" w:rsidRPr="00BE18D7">
        <w:rPr>
          <w:rFonts w:ascii="Arial" w:eastAsia="Calibri" w:hAnsi="Arial" w:cs="Arial"/>
          <w:color w:val="000000" w:themeColor="text1"/>
          <w:sz w:val="22"/>
        </w:rPr>
        <w:t>»</w:t>
      </w:r>
      <w:r w:rsidRPr="00BE18D7">
        <w:rPr>
          <w:rFonts w:ascii="Arial" w:eastAsia="Calibri" w:hAnsi="Arial" w:cs="Arial"/>
          <w:color w:val="000000" w:themeColor="text1"/>
          <w:sz w:val="22"/>
        </w:rPr>
        <w:t>, lo cual no implica que no exista fusión, sino que es abreviada porque no se re</w:t>
      </w:r>
      <w:r w:rsidR="00560147" w:rsidRPr="00BE18D7">
        <w:rPr>
          <w:rFonts w:ascii="Arial" w:eastAsia="Calibri" w:hAnsi="Arial" w:cs="Arial"/>
          <w:color w:val="000000" w:themeColor="text1"/>
          <w:sz w:val="22"/>
        </w:rPr>
        <w:t>quiere configurar el estado de «disolución»</w:t>
      </w:r>
      <w:r w:rsidRPr="00BE18D7">
        <w:rPr>
          <w:rFonts w:ascii="Arial" w:eastAsia="Calibri" w:hAnsi="Arial" w:cs="Arial"/>
          <w:color w:val="000000" w:themeColor="text1"/>
          <w:sz w:val="22"/>
        </w:rPr>
        <w:t xml:space="preserve"> de la sociedad.</w:t>
      </w:r>
    </w:p>
    <w:p w14:paraId="3455B190" w14:textId="77777777" w:rsidR="009B0496" w:rsidRPr="00BE18D7" w:rsidRDefault="00495590" w:rsidP="009B0496">
      <w:pPr>
        <w:spacing w:line="276" w:lineRule="auto"/>
        <w:ind w:firstLine="708"/>
        <w:jc w:val="both"/>
        <w:rPr>
          <w:rFonts w:ascii="Arial" w:eastAsia="Calibri" w:hAnsi="Arial" w:cs="Arial"/>
          <w:bCs/>
          <w:color w:val="000000" w:themeColor="text1"/>
          <w:sz w:val="22"/>
        </w:rPr>
      </w:pPr>
      <w:r w:rsidRPr="00BE18D7">
        <w:rPr>
          <w:rFonts w:ascii="Arial" w:eastAsia="Calibri" w:hAnsi="Arial" w:cs="Arial"/>
          <w:bCs/>
          <w:color w:val="000000" w:themeColor="text1"/>
          <w:sz w:val="22"/>
        </w:rPr>
        <w:t>Para analizar la fusión y sus efectos respecto de la exp</w:t>
      </w:r>
      <w:r w:rsidR="00560147" w:rsidRPr="00BE18D7">
        <w:rPr>
          <w:rFonts w:ascii="Arial" w:eastAsia="Calibri" w:hAnsi="Arial" w:cs="Arial"/>
          <w:bCs/>
          <w:color w:val="000000" w:themeColor="text1"/>
          <w:sz w:val="22"/>
        </w:rPr>
        <w:t>eriencia de la sociedad que se «disuelve»</w:t>
      </w:r>
      <w:r w:rsidRPr="00BE18D7">
        <w:rPr>
          <w:rFonts w:ascii="Arial" w:eastAsia="Calibri" w:hAnsi="Arial" w:cs="Arial"/>
          <w:bCs/>
          <w:color w:val="000000" w:themeColor="text1"/>
          <w:sz w:val="22"/>
        </w:rPr>
        <w:t xml:space="preserve"> pe</w:t>
      </w:r>
      <w:r w:rsidR="00560147" w:rsidRPr="00BE18D7">
        <w:rPr>
          <w:rFonts w:ascii="Arial" w:eastAsia="Calibri" w:hAnsi="Arial" w:cs="Arial"/>
          <w:bCs/>
          <w:color w:val="000000" w:themeColor="text1"/>
          <w:sz w:val="22"/>
        </w:rPr>
        <w:t>ro no se «liquida»</w:t>
      </w:r>
      <w:r w:rsidRPr="00BE18D7">
        <w:rPr>
          <w:rFonts w:ascii="Arial" w:eastAsia="Calibri" w:hAnsi="Arial" w:cs="Arial"/>
          <w:bCs/>
          <w:color w:val="000000" w:themeColor="text1"/>
          <w:sz w:val="22"/>
        </w:rPr>
        <w:t xml:space="preserve">, es necesario reiterar la explicación dada respecto de la segunda modalidad de escisión, y es que siempre que la sociedad no se liquide, es decir, que no desaparezca o muera, la experiencia puede ser trasladada y no compartida, ya que la trasferencia ocurre porque la persona jurídica continúa a través de otra, esto es, deja de </w:t>
      </w:r>
    </w:p>
    <w:p w14:paraId="777DD3B6" w14:textId="5689C1BF" w:rsidR="00C1780C" w:rsidRPr="00BE18D7" w:rsidRDefault="00495590" w:rsidP="00965ED6">
      <w:pPr>
        <w:spacing w:line="276" w:lineRule="auto"/>
        <w:jc w:val="both"/>
        <w:rPr>
          <w:rFonts w:ascii="Arial" w:eastAsia="Calibri" w:hAnsi="Arial" w:cs="Arial"/>
          <w:bCs/>
          <w:color w:val="000000" w:themeColor="text1"/>
          <w:sz w:val="22"/>
        </w:rPr>
      </w:pPr>
      <w:r w:rsidRPr="00BE18D7">
        <w:rPr>
          <w:rFonts w:ascii="Arial" w:eastAsia="Calibri" w:hAnsi="Arial" w:cs="Arial"/>
          <w:bCs/>
          <w:color w:val="000000" w:themeColor="text1"/>
          <w:sz w:val="22"/>
        </w:rPr>
        <w:t xml:space="preserve">ser quien es pero no desaparece porque otra sociedad se convierte en ella, ya sea una sociedad nueva cuando es fusión por creación, o una sociedad existente en la fusión por absorción, y estas sociedades serán la sociedad absorbida, y continuarán su vida jurídica. La experiencia no se comparte porque para esto la sociedad debería continuar individualmente considerada, pero en este caso continúa a través de otra, a quien le transfiere su experiencia y todos sus derechos y obligaciones, de conformidad con el artículo 172 y siguientes del Código de Comercio. </w:t>
      </w:r>
    </w:p>
    <w:p w14:paraId="1A5EF102" w14:textId="77777777" w:rsidR="008F4BBA" w:rsidRPr="00BE18D7" w:rsidRDefault="008F4BBA" w:rsidP="009B0496">
      <w:pPr>
        <w:spacing w:line="276" w:lineRule="auto"/>
        <w:ind w:firstLine="708"/>
        <w:jc w:val="both"/>
        <w:rPr>
          <w:rFonts w:ascii="Arial" w:eastAsia="Calibri" w:hAnsi="Arial" w:cs="Arial"/>
          <w:bCs/>
          <w:color w:val="000000" w:themeColor="text1"/>
          <w:sz w:val="22"/>
        </w:rPr>
      </w:pPr>
    </w:p>
    <w:p w14:paraId="764A0854" w14:textId="0C0663DF" w:rsidR="008F4BBA" w:rsidRPr="00BE18D7" w:rsidRDefault="002D3025" w:rsidP="009B0496">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2.4. Improcedencia de transferir la</w:t>
      </w:r>
      <w:r w:rsidR="008F4BBA" w:rsidRPr="00BE18D7">
        <w:rPr>
          <w:rFonts w:ascii="Arial" w:eastAsia="Calibri" w:hAnsi="Arial" w:cs="Arial"/>
          <w:b/>
          <w:bCs/>
          <w:color w:val="000000" w:themeColor="text1"/>
          <w:sz w:val="22"/>
        </w:rPr>
        <w:t xml:space="preserve"> experiencia por compraventa de establecimiento de comercio</w:t>
      </w:r>
    </w:p>
    <w:p w14:paraId="5DE1F812" w14:textId="77777777" w:rsidR="001B0FFB" w:rsidRPr="00BE18D7" w:rsidRDefault="008F4BBA" w:rsidP="009B0496">
      <w:pPr>
        <w:spacing w:line="276" w:lineRule="auto"/>
        <w:jc w:val="both"/>
        <w:rPr>
          <w:rFonts w:ascii="Arial" w:eastAsia="Calibri" w:hAnsi="Arial" w:cs="Arial"/>
          <w:b/>
          <w:bCs/>
          <w:color w:val="000000" w:themeColor="text1"/>
          <w:sz w:val="22"/>
        </w:rPr>
      </w:pPr>
      <w:r w:rsidRPr="00BE18D7">
        <w:rPr>
          <w:rFonts w:ascii="Arial" w:eastAsia="Calibri" w:hAnsi="Arial" w:cs="Arial"/>
          <w:b/>
          <w:bCs/>
          <w:color w:val="000000" w:themeColor="text1"/>
          <w:sz w:val="22"/>
        </w:rPr>
        <w:t xml:space="preserve"> </w:t>
      </w:r>
    </w:p>
    <w:p w14:paraId="10708C6B" w14:textId="40F6AB59" w:rsidR="00C1780C" w:rsidRPr="00BE18D7" w:rsidRDefault="008F4BBA" w:rsidP="009B0496">
      <w:pPr>
        <w:spacing w:line="276" w:lineRule="auto"/>
        <w:jc w:val="both"/>
        <w:rPr>
          <w:rFonts w:ascii="Arial" w:eastAsia="Calibri" w:hAnsi="Arial" w:cs="Arial"/>
          <w:b/>
          <w:bCs/>
          <w:color w:val="000000" w:themeColor="text1"/>
          <w:sz w:val="22"/>
        </w:rPr>
      </w:pPr>
      <w:r w:rsidRPr="00BE18D7">
        <w:rPr>
          <w:rFonts w:ascii="Arial" w:eastAsia="Calibri" w:hAnsi="Arial" w:cs="Arial"/>
          <w:bCs/>
          <w:color w:val="000000" w:themeColor="text1"/>
          <w:sz w:val="22"/>
        </w:rPr>
        <w:t xml:space="preserve">Como se advierte de </w:t>
      </w:r>
      <w:r w:rsidR="00780223" w:rsidRPr="00BE18D7">
        <w:rPr>
          <w:rFonts w:ascii="Arial" w:eastAsia="Calibri" w:hAnsi="Arial" w:cs="Arial"/>
          <w:bCs/>
          <w:color w:val="000000" w:themeColor="text1"/>
          <w:sz w:val="22"/>
        </w:rPr>
        <w:t xml:space="preserve">lo anterior, se tiene </w:t>
      </w:r>
      <w:r w:rsidR="008A2025" w:rsidRPr="00BE18D7">
        <w:rPr>
          <w:rFonts w:ascii="Arial" w:eastAsia="Calibri" w:hAnsi="Arial" w:cs="Arial"/>
          <w:bCs/>
          <w:color w:val="000000" w:themeColor="text1"/>
          <w:sz w:val="22"/>
        </w:rPr>
        <w:t xml:space="preserve">que </w:t>
      </w:r>
      <w:r w:rsidR="00C1780C" w:rsidRPr="00BE18D7">
        <w:rPr>
          <w:rFonts w:ascii="Arial" w:eastAsia="Calibri" w:hAnsi="Arial" w:cs="Arial"/>
          <w:bCs/>
          <w:color w:val="000000" w:themeColor="text1"/>
          <w:sz w:val="22"/>
        </w:rPr>
        <w:t xml:space="preserve">la experiencia es personal, es decir, se predica de las personas que directamente </w:t>
      </w:r>
      <w:r w:rsidRPr="00BE18D7">
        <w:rPr>
          <w:rFonts w:ascii="Arial" w:eastAsia="Calibri" w:hAnsi="Arial" w:cs="Arial"/>
          <w:bCs/>
          <w:color w:val="000000" w:themeColor="text1"/>
          <w:sz w:val="22"/>
        </w:rPr>
        <w:t xml:space="preserve">participaron </w:t>
      </w:r>
      <w:r w:rsidR="00C1780C" w:rsidRPr="00BE18D7">
        <w:rPr>
          <w:rFonts w:ascii="Arial" w:eastAsia="Calibri" w:hAnsi="Arial" w:cs="Arial"/>
          <w:bCs/>
          <w:color w:val="000000" w:themeColor="text1"/>
          <w:sz w:val="22"/>
        </w:rPr>
        <w:t>en una actividad y  puede compartirse o transferirse</w:t>
      </w:r>
      <w:r w:rsidRPr="00BE18D7">
        <w:rPr>
          <w:rFonts w:ascii="Arial" w:eastAsia="Calibri" w:hAnsi="Arial" w:cs="Arial"/>
          <w:bCs/>
          <w:color w:val="000000" w:themeColor="text1"/>
          <w:sz w:val="22"/>
        </w:rPr>
        <w:t>,</w:t>
      </w:r>
      <w:r w:rsidR="00C1780C" w:rsidRPr="00BE18D7">
        <w:rPr>
          <w:rFonts w:ascii="Arial" w:eastAsia="Calibri" w:hAnsi="Arial" w:cs="Arial"/>
          <w:bCs/>
          <w:color w:val="000000" w:themeColor="text1"/>
          <w:sz w:val="22"/>
        </w:rPr>
        <w:t xml:space="preserve"> ya que sigue la suerte de quien la adquirió.</w:t>
      </w:r>
    </w:p>
    <w:p w14:paraId="5E3350B5" w14:textId="60A14577" w:rsidR="0019378B" w:rsidRPr="00BE18D7" w:rsidRDefault="001B0FFB" w:rsidP="001B0FFB">
      <w:pPr>
        <w:tabs>
          <w:tab w:val="left" w:pos="426"/>
        </w:tabs>
        <w:spacing w:before="120" w:after="120" w:line="276" w:lineRule="auto"/>
        <w:jc w:val="both"/>
        <w:rPr>
          <w:rFonts w:ascii="Arial" w:eastAsia="Calibri" w:hAnsi="Arial" w:cs="Arial"/>
          <w:bCs/>
          <w:color w:val="000000" w:themeColor="text1"/>
          <w:sz w:val="22"/>
        </w:rPr>
      </w:pPr>
      <w:r w:rsidRPr="00BE18D7">
        <w:rPr>
          <w:rFonts w:ascii="Arial" w:eastAsia="Calibri" w:hAnsi="Arial" w:cs="Arial"/>
          <w:bCs/>
          <w:color w:val="000000" w:themeColor="text1"/>
          <w:sz w:val="22"/>
        </w:rPr>
        <w:tab/>
      </w:r>
      <w:r w:rsidRPr="00BE18D7">
        <w:rPr>
          <w:rFonts w:ascii="Arial" w:eastAsia="Calibri" w:hAnsi="Arial" w:cs="Arial"/>
          <w:bCs/>
          <w:color w:val="000000" w:themeColor="text1"/>
          <w:sz w:val="22"/>
        </w:rPr>
        <w:tab/>
        <w:t>C</w:t>
      </w:r>
      <w:r w:rsidR="00C1780C" w:rsidRPr="00BE18D7">
        <w:rPr>
          <w:rFonts w:ascii="Arial" w:eastAsia="Calibri" w:hAnsi="Arial" w:cs="Arial"/>
          <w:bCs/>
          <w:color w:val="000000" w:themeColor="text1"/>
          <w:sz w:val="22"/>
        </w:rPr>
        <w:t>omo la pregunta gira en torno a determinar</w:t>
      </w:r>
      <w:r w:rsidRPr="00BE18D7">
        <w:rPr>
          <w:rFonts w:ascii="Arial" w:eastAsia="Calibri" w:hAnsi="Arial" w:cs="Arial"/>
          <w:bCs/>
          <w:color w:val="000000" w:themeColor="text1"/>
          <w:sz w:val="22"/>
        </w:rPr>
        <w:t xml:space="preserve"> si la experiencia de la persona</w:t>
      </w:r>
      <w:r w:rsidR="00C1780C" w:rsidRPr="00BE18D7">
        <w:rPr>
          <w:rFonts w:ascii="Arial" w:eastAsia="Calibri" w:hAnsi="Arial" w:cs="Arial"/>
          <w:bCs/>
          <w:color w:val="000000" w:themeColor="text1"/>
          <w:sz w:val="22"/>
        </w:rPr>
        <w:t xml:space="preserve"> natural propietaria del establecimiento </w:t>
      </w:r>
      <w:r w:rsidR="00780223" w:rsidRPr="00BE18D7">
        <w:rPr>
          <w:rFonts w:ascii="Arial" w:eastAsia="Calibri" w:hAnsi="Arial" w:cs="Arial"/>
          <w:bCs/>
          <w:color w:val="000000" w:themeColor="text1"/>
          <w:sz w:val="22"/>
        </w:rPr>
        <w:t xml:space="preserve">de comercio comprado por </w:t>
      </w:r>
      <w:r w:rsidRPr="00BE18D7">
        <w:rPr>
          <w:rFonts w:ascii="Arial" w:eastAsia="Calibri" w:hAnsi="Arial" w:cs="Arial"/>
          <w:bCs/>
          <w:color w:val="000000" w:themeColor="text1"/>
          <w:sz w:val="22"/>
        </w:rPr>
        <w:t>una sociedad</w:t>
      </w:r>
      <w:r w:rsidR="00780223" w:rsidRPr="00BE18D7">
        <w:rPr>
          <w:rFonts w:ascii="Arial" w:eastAsia="Calibri" w:hAnsi="Arial" w:cs="Arial"/>
          <w:bCs/>
          <w:color w:val="000000" w:themeColor="text1"/>
          <w:sz w:val="22"/>
        </w:rPr>
        <w:t xml:space="preserve">, </w:t>
      </w:r>
      <w:r w:rsidR="00C1780C" w:rsidRPr="00BE18D7">
        <w:rPr>
          <w:rFonts w:ascii="Arial" w:eastAsia="Calibri" w:hAnsi="Arial" w:cs="Arial"/>
          <w:bCs/>
          <w:color w:val="000000" w:themeColor="text1"/>
          <w:sz w:val="22"/>
        </w:rPr>
        <w:t xml:space="preserve">puede ser acreditada </w:t>
      </w:r>
      <w:r w:rsidR="00780223" w:rsidRPr="00BE18D7">
        <w:rPr>
          <w:rFonts w:ascii="Arial" w:eastAsia="Calibri" w:hAnsi="Arial" w:cs="Arial"/>
          <w:bCs/>
          <w:color w:val="000000" w:themeColor="text1"/>
          <w:sz w:val="22"/>
        </w:rPr>
        <w:t>por la compradora</w:t>
      </w:r>
      <w:r w:rsidR="00C1780C" w:rsidRPr="00BE18D7">
        <w:rPr>
          <w:rFonts w:ascii="Arial" w:eastAsia="Calibri" w:hAnsi="Arial" w:cs="Arial"/>
          <w:bCs/>
          <w:color w:val="000000" w:themeColor="text1"/>
          <w:sz w:val="22"/>
        </w:rPr>
        <w:t xml:space="preserve"> en un proceso de contratación, </w:t>
      </w:r>
      <w:r w:rsidR="0019378B" w:rsidRPr="00BE18D7">
        <w:rPr>
          <w:rFonts w:ascii="Arial" w:eastAsia="Calibri" w:hAnsi="Arial" w:cs="Arial"/>
          <w:bCs/>
          <w:color w:val="000000" w:themeColor="text1"/>
          <w:sz w:val="22"/>
        </w:rPr>
        <w:t>es pertinente señalar que el</w:t>
      </w:r>
      <w:r w:rsidR="0019378B" w:rsidRPr="00BE18D7">
        <w:rPr>
          <w:rFonts w:ascii="Arial" w:hAnsi="Arial" w:cs="Arial"/>
          <w:color w:val="000000" w:themeColor="text1"/>
          <w:sz w:val="22"/>
        </w:rPr>
        <w:t xml:space="preserve"> numeral 2.5 artículo 2.2.1.1.1.5.2. del Decreto</w:t>
      </w:r>
      <w:r w:rsidRPr="00BE18D7">
        <w:rPr>
          <w:rFonts w:ascii="Arial" w:hAnsi="Arial" w:cs="Arial"/>
          <w:color w:val="000000" w:themeColor="text1"/>
          <w:sz w:val="22"/>
        </w:rPr>
        <w:t xml:space="preserve"> 1082 de 2015  aplica a</w:t>
      </w:r>
      <w:r w:rsidR="0019378B" w:rsidRPr="00BE18D7">
        <w:rPr>
          <w:rFonts w:ascii="Arial" w:hAnsi="Arial" w:cs="Arial"/>
          <w:color w:val="000000" w:themeColor="text1"/>
          <w:sz w:val="22"/>
        </w:rPr>
        <w:t xml:space="preserve"> las personas jurídicas  y a las naturales que adquieran la calidad de accionistas, socios o constituyentes. En </w:t>
      </w:r>
      <w:r w:rsidR="0019378B" w:rsidRPr="00BE18D7">
        <w:rPr>
          <w:rFonts w:ascii="Arial" w:hAnsi="Arial" w:cs="Arial"/>
          <w:color w:val="000000" w:themeColor="text1"/>
          <w:sz w:val="22"/>
        </w:rPr>
        <w:lastRenderedPageBreak/>
        <w:t xml:space="preserve">consecuencia,  la norma no aplica a personas naturales que no funjan en las calidades aludidas. </w:t>
      </w:r>
    </w:p>
    <w:p w14:paraId="617DD034" w14:textId="4B8F970F" w:rsidR="00A82FDF" w:rsidRPr="00BE18D7" w:rsidRDefault="001B0FFB" w:rsidP="009B0496">
      <w:pPr>
        <w:tabs>
          <w:tab w:val="left" w:pos="426"/>
        </w:tabs>
        <w:spacing w:line="276" w:lineRule="auto"/>
        <w:jc w:val="both"/>
        <w:rPr>
          <w:rFonts w:ascii="Arial" w:eastAsia="Calibri" w:hAnsi="Arial" w:cs="Arial"/>
          <w:bCs/>
          <w:color w:val="000000" w:themeColor="text1"/>
          <w:sz w:val="22"/>
        </w:rPr>
      </w:pPr>
      <w:r w:rsidRPr="00BE18D7">
        <w:rPr>
          <w:rFonts w:ascii="Arial" w:hAnsi="Arial" w:cs="Arial"/>
          <w:color w:val="000000" w:themeColor="text1"/>
          <w:sz w:val="22"/>
        </w:rPr>
        <w:tab/>
      </w:r>
      <w:r w:rsidR="0019378B" w:rsidRPr="00BE18D7">
        <w:rPr>
          <w:rFonts w:ascii="Arial" w:hAnsi="Arial" w:cs="Arial"/>
          <w:color w:val="000000" w:themeColor="text1"/>
          <w:sz w:val="22"/>
        </w:rPr>
        <w:tab/>
        <w:t xml:space="preserve">Sin embargo, como se </w:t>
      </w:r>
      <w:r w:rsidRPr="00BE18D7">
        <w:rPr>
          <w:rFonts w:ascii="Arial" w:hAnsi="Arial" w:cs="Arial"/>
          <w:color w:val="000000" w:themeColor="text1"/>
          <w:sz w:val="22"/>
        </w:rPr>
        <w:t>indicó</w:t>
      </w:r>
      <w:r w:rsidR="002D3025" w:rsidRPr="00BE18D7">
        <w:rPr>
          <w:rFonts w:ascii="Arial" w:hAnsi="Arial" w:cs="Arial"/>
          <w:color w:val="000000" w:themeColor="text1"/>
          <w:sz w:val="22"/>
        </w:rPr>
        <w:t>, las sociedades</w:t>
      </w:r>
      <w:r w:rsidR="0019378B" w:rsidRPr="00BE18D7">
        <w:rPr>
          <w:rFonts w:ascii="Arial" w:hAnsi="Arial" w:cs="Arial"/>
          <w:color w:val="000000" w:themeColor="text1"/>
          <w:sz w:val="22"/>
        </w:rPr>
        <w:t xml:space="preserve"> en </w:t>
      </w:r>
      <w:r w:rsidRPr="00BE18D7">
        <w:rPr>
          <w:rFonts w:ascii="Arial" w:hAnsi="Arial" w:cs="Arial"/>
          <w:color w:val="000000" w:themeColor="text1"/>
          <w:sz w:val="22"/>
        </w:rPr>
        <w:t>ciertos casos</w:t>
      </w:r>
      <w:r w:rsidR="0019378B" w:rsidRPr="00BE18D7">
        <w:rPr>
          <w:rFonts w:ascii="Arial" w:hAnsi="Arial" w:cs="Arial"/>
          <w:color w:val="000000" w:themeColor="text1"/>
          <w:sz w:val="22"/>
        </w:rPr>
        <w:t xml:space="preserve"> pueden acreditar la experiencia de otra sociedad, por lo cual, </w:t>
      </w:r>
      <w:r w:rsidR="00780223" w:rsidRPr="00BE18D7">
        <w:rPr>
          <w:rFonts w:ascii="Arial" w:eastAsia="Calibri" w:hAnsi="Arial" w:cs="Arial"/>
          <w:bCs/>
          <w:color w:val="000000" w:themeColor="text1"/>
          <w:sz w:val="22"/>
        </w:rPr>
        <w:t>conviene precisar</w:t>
      </w:r>
      <w:r w:rsidR="00C1780C" w:rsidRPr="00BE18D7">
        <w:rPr>
          <w:rFonts w:ascii="Arial" w:eastAsia="Calibri" w:hAnsi="Arial" w:cs="Arial"/>
          <w:bCs/>
          <w:color w:val="000000" w:themeColor="text1"/>
          <w:sz w:val="22"/>
        </w:rPr>
        <w:t xml:space="preserve"> la naturaleza de los est</w:t>
      </w:r>
      <w:r w:rsidR="0019378B" w:rsidRPr="00BE18D7">
        <w:rPr>
          <w:rFonts w:ascii="Arial" w:eastAsia="Calibri" w:hAnsi="Arial" w:cs="Arial"/>
          <w:bCs/>
          <w:color w:val="000000" w:themeColor="text1"/>
          <w:sz w:val="22"/>
        </w:rPr>
        <w:t>ablecimientos de comercio, para resolver el</w:t>
      </w:r>
      <w:r w:rsidRPr="00BE18D7">
        <w:rPr>
          <w:rFonts w:ascii="Arial" w:eastAsia="Calibri" w:hAnsi="Arial" w:cs="Arial"/>
          <w:bCs/>
          <w:color w:val="000000" w:themeColor="text1"/>
          <w:sz w:val="22"/>
        </w:rPr>
        <w:t xml:space="preserve"> interrogante de la peticionaria</w:t>
      </w:r>
      <w:r w:rsidR="0019378B" w:rsidRPr="00BE18D7">
        <w:rPr>
          <w:rFonts w:ascii="Arial" w:eastAsia="Calibri" w:hAnsi="Arial" w:cs="Arial"/>
          <w:bCs/>
          <w:color w:val="000000" w:themeColor="text1"/>
          <w:sz w:val="22"/>
        </w:rPr>
        <w:t xml:space="preserve">. </w:t>
      </w:r>
      <w:r w:rsidRPr="00BE18D7">
        <w:rPr>
          <w:rFonts w:ascii="Arial" w:eastAsia="Calibri" w:hAnsi="Arial" w:cs="Arial"/>
          <w:bCs/>
          <w:color w:val="000000" w:themeColor="text1"/>
          <w:sz w:val="22"/>
        </w:rPr>
        <w:t>Al</w:t>
      </w:r>
      <w:r w:rsidR="00780223" w:rsidRPr="00BE18D7">
        <w:rPr>
          <w:rFonts w:ascii="Arial" w:eastAsia="Calibri" w:hAnsi="Arial" w:cs="Arial"/>
          <w:bCs/>
          <w:color w:val="000000" w:themeColor="text1"/>
          <w:sz w:val="22"/>
        </w:rPr>
        <w:t xml:space="preserve"> respecto, se tiene que el</w:t>
      </w:r>
      <w:r w:rsidR="00C1780C" w:rsidRPr="00BE18D7">
        <w:rPr>
          <w:rFonts w:ascii="Arial" w:eastAsia="Calibri" w:hAnsi="Arial" w:cs="Arial"/>
          <w:bCs/>
          <w:color w:val="000000" w:themeColor="text1"/>
          <w:sz w:val="22"/>
        </w:rPr>
        <w:t xml:space="preserve"> artículo 515 del Código de Comercio</w:t>
      </w:r>
      <w:r w:rsidR="00A82FDF" w:rsidRPr="00BE18D7">
        <w:rPr>
          <w:rFonts w:ascii="Arial" w:eastAsia="Calibri" w:hAnsi="Arial" w:cs="Arial"/>
          <w:bCs/>
          <w:color w:val="000000" w:themeColor="text1"/>
          <w:sz w:val="22"/>
        </w:rPr>
        <w:t xml:space="preserve"> </w:t>
      </w:r>
      <w:r w:rsidR="00C1780C" w:rsidRPr="00BE18D7">
        <w:rPr>
          <w:rFonts w:ascii="Arial" w:eastAsia="Calibri" w:hAnsi="Arial" w:cs="Arial"/>
          <w:bCs/>
          <w:color w:val="000000" w:themeColor="text1"/>
          <w:sz w:val="22"/>
        </w:rPr>
        <w:t>de</w:t>
      </w:r>
      <w:r w:rsidRPr="00BE18D7">
        <w:rPr>
          <w:rFonts w:ascii="Arial" w:eastAsia="Calibri" w:hAnsi="Arial" w:cs="Arial"/>
          <w:bCs/>
          <w:color w:val="000000" w:themeColor="text1"/>
          <w:sz w:val="22"/>
        </w:rPr>
        <w:t>fine el «establecimiento de comercio</w:t>
      </w:r>
      <w:r w:rsidR="00C1780C" w:rsidRPr="00BE18D7">
        <w:rPr>
          <w:rFonts w:ascii="Arial" w:eastAsia="Calibri" w:hAnsi="Arial" w:cs="Arial"/>
          <w:bCs/>
          <w:color w:val="000000" w:themeColor="text1"/>
          <w:sz w:val="22"/>
        </w:rPr>
        <w:t>» como</w:t>
      </w:r>
      <w:r w:rsidR="00A82FDF" w:rsidRPr="00BE18D7">
        <w:rPr>
          <w:rFonts w:ascii="Arial" w:eastAsia="Calibri" w:hAnsi="Arial" w:cs="Arial"/>
          <w:bCs/>
          <w:color w:val="000000" w:themeColor="text1"/>
          <w:sz w:val="22"/>
        </w:rPr>
        <w:t xml:space="preserve"> un conjunto de bienes que están organizados para cumplir con los fines de la empresa:</w:t>
      </w:r>
    </w:p>
    <w:p w14:paraId="56DC2A0B" w14:textId="77777777" w:rsidR="009B0496" w:rsidRPr="00BE18D7" w:rsidRDefault="009B0496" w:rsidP="009B0496">
      <w:pPr>
        <w:tabs>
          <w:tab w:val="left" w:pos="426"/>
        </w:tabs>
        <w:spacing w:line="276" w:lineRule="auto"/>
        <w:jc w:val="both"/>
        <w:rPr>
          <w:rFonts w:ascii="Arial" w:hAnsi="Arial" w:cs="Arial"/>
          <w:color w:val="000000" w:themeColor="text1"/>
          <w:sz w:val="22"/>
        </w:rPr>
      </w:pPr>
    </w:p>
    <w:p w14:paraId="2664DBB1" w14:textId="0CFB72A7" w:rsidR="00C1780C" w:rsidRPr="00BE18D7" w:rsidRDefault="00A82FDF" w:rsidP="009B0496">
      <w:pPr>
        <w:tabs>
          <w:tab w:val="left" w:pos="426"/>
        </w:tabs>
        <w:spacing w:line="276" w:lineRule="auto"/>
        <w:ind w:left="709" w:right="709"/>
        <w:jc w:val="both"/>
        <w:rPr>
          <w:rFonts w:ascii="Arial" w:eastAsia="Calibri" w:hAnsi="Arial" w:cs="Arial"/>
          <w:bCs/>
          <w:color w:val="000000" w:themeColor="text1"/>
          <w:sz w:val="21"/>
          <w:szCs w:val="21"/>
        </w:rPr>
      </w:pPr>
      <w:r w:rsidRPr="00BE18D7">
        <w:rPr>
          <w:rFonts w:ascii="Arial" w:hAnsi="Arial" w:cs="Arial"/>
          <w:color w:val="000000" w:themeColor="text1"/>
          <w:sz w:val="21"/>
          <w:szCs w:val="21"/>
        </w:rPr>
        <w:t>Artículo</w:t>
      </w:r>
      <w:r w:rsidRPr="00BE18D7">
        <w:rPr>
          <w:rFonts w:ascii="Arial" w:eastAsia="Times New Roman" w:hAnsi="Arial" w:cs="Arial"/>
          <w:bCs/>
          <w:color w:val="000000" w:themeColor="text1"/>
          <w:sz w:val="21"/>
          <w:szCs w:val="21"/>
          <w:lang w:eastAsia="es-CO"/>
        </w:rPr>
        <w:t xml:space="preserve"> 515.-</w:t>
      </w:r>
      <w:r w:rsidRPr="00BE18D7">
        <w:rPr>
          <w:rFonts w:ascii="Arial" w:eastAsia="Times New Roman" w:hAnsi="Arial" w:cs="Arial"/>
          <w:color w:val="000000" w:themeColor="text1"/>
          <w:sz w:val="21"/>
          <w:szCs w:val="21"/>
          <w:lang w:eastAsia="es-CO"/>
        </w:rPr>
        <w:t>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r w:rsidR="00C1780C" w:rsidRPr="00BE18D7">
        <w:rPr>
          <w:rFonts w:ascii="Arial" w:eastAsia="Calibri" w:hAnsi="Arial" w:cs="Arial"/>
          <w:bCs/>
          <w:color w:val="000000" w:themeColor="text1"/>
          <w:sz w:val="21"/>
          <w:szCs w:val="21"/>
        </w:rPr>
        <w:t xml:space="preserve"> </w:t>
      </w:r>
    </w:p>
    <w:p w14:paraId="5745CAAD" w14:textId="77777777" w:rsidR="009B0496" w:rsidRPr="00BE18D7" w:rsidRDefault="009B0496" w:rsidP="009B0496">
      <w:pPr>
        <w:tabs>
          <w:tab w:val="left" w:pos="426"/>
        </w:tabs>
        <w:spacing w:line="276" w:lineRule="auto"/>
        <w:ind w:left="709" w:right="709"/>
        <w:jc w:val="both"/>
        <w:rPr>
          <w:rFonts w:ascii="Arial" w:eastAsia="Calibri" w:hAnsi="Arial" w:cs="Arial"/>
          <w:bCs/>
          <w:color w:val="000000" w:themeColor="text1"/>
          <w:sz w:val="21"/>
          <w:szCs w:val="21"/>
        </w:rPr>
      </w:pPr>
    </w:p>
    <w:p w14:paraId="399529A9" w14:textId="1109F7EE" w:rsidR="00780223" w:rsidRPr="00BE18D7" w:rsidRDefault="00A82FDF" w:rsidP="00965ED6">
      <w:pPr>
        <w:tabs>
          <w:tab w:val="left" w:pos="426"/>
        </w:tabs>
        <w:spacing w:line="276" w:lineRule="auto"/>
        <w:jc w:val="both"/>
        <w:rPr>
          <w:rFonts w:ascii="Arial" w:eastAsia="Calibri" w:hAnsi="Arial" w:cs="Arial"/>
          <w:color w:val="000000" w:themeColor="text1"/>
          <w:sz w:val="22"/>
        </w:rPr>
      </w:pPr>
      <w:r w:rsidRPr="00BE18D7">
        <w:rPr>
          <w:rFonts w:ascii="Arial" w:eastAsia="Calibri" w:hAnsi="Arial" w:cs="Arial"/>
          <w:color w:val="000000" w:themeColor="text1"/>
          <w:sz w:val="22"/>
        </w:rPr>
        <w:tab/>
      </w:r>
      <w:r w:rsidR="001B0FFB" w:rsidRPr="00BE18D7">
        <w:rPr>
          <w:rFonts w:ascii="Arial" w:eastAsia="Calibri" w:hAnsi="Arial" w:cs="Arial"/>
          <w:color w:val="000000" w:themeColor="text1"/>
          <w:sz w:val="22"/>
        </w:rPr>
        <w:tab/>
      </w:r>
      <w:r w:rsidRPr="00BE18D7">
        <w:rPr>
          <w:rFonts w:ascii="Arial" w:eastAsia="Calibri" w:hAnsi="Arial" w:cs="Arial"/>
          <w:color w:val="000000" w:themeColor="text1"/>
          <w:sz w:val="22"/>
        </w:rPr>
        <w:t>Del texto de</w:t>
      </w:r>
      <w:r w:rsidR="001B0FFB" w:rsidRPr="00BE18D7">
        <w:rPr>
          <w:rFonts w:ascii="Arial" w:eastAsia="Calibri" w:hAnsi="Arial" w:cs="Arial"/>
          <w:color w:val="000000" w:themeColor="text1"/>
          <w:sz w:val="22"/>
        </w:rPr>
        <w:t xml:space="preserve"> la norma se permiten extraer 3 conclusiones</w:t>
      </w:r>
      <w:r w:rsidRPr="00BE18D7">
        <w:rPr>
          <w:rFonts w:ascii="Arial" w:eastAsia="Calibri" w:hAnsi="Arial" w:cs="Arial"/>
          <w:color w:val="000000" w:themeColor="text1"/>
          <w:sz w:val="22"/>
        </w:rPr>
        <w:t>, la primera, que los establecimientos de comercio son u</w:t>
      </w:r>
      <w:r w:rsidR="00780223" w:rsidRPr="00BE18D7">
        <w:rPr>
          <w:rFonts w:ascii="Arial" w:eastAsia="Calibri" w:hAnsi="Arial" w:cs="Arial"/>
          <w:color w:val="000000" w:themeColor="text1"/>
          <w:sz w:val="22"/>
        </w:rPr>
        <w:t>n conjunto de bienes</w:t>
      </w:r>
      <w:r w:rsidRPr="00BE18D7">
        <w:rPr>
          <w:rFonts w:ascii="Arial" w:eastAsia="Calibri" w:hAnsi="Arial" w:cs="Arial"/>
          <w:color w:val="000000" w:themeColor="text1"/>
          <w:sz w:val="22"/>
        </w:rPr>
        <w:t>.</w:t>
      </w:r>
      <w:r w:rsidR="00F61F29" w:rsidRPr="00BE18D7">
        <w:rPr>
          <w:rFonts w:ascii="Arial" w:eastAsia="Calibri" w:hAnsi="Arial" w:cs="Arial"/>
          <w:color w:val="000000" w:themeColor="text1"/>
          <w:sz w:val="22"/>
        </w:rPr>
        <w:t xml:space="preserve"> La segunda, constituyen una universalidad </w:t>
      </w:r>
      <w:r w:rsidR="00780223" w:rsidRPr="00BE18D7">
        <w:rPr>
          <w:rFonts w:ascii="Arial" w:eastAsia="Calibri" w:hAnsi="Arial" w:cs="Arial"/>
          <w:color w:val="000000" w:themeColor="text1"/>
          <w:sz w:val="22"/>
        </w:rPr>
        <w:t>de hecho</w:t>
      </w:r>
      <w:r w:rsidR="00F61F29" w:rsidRPr="00BE18D7">
        <w:rPr>
          <w:rFonts w:ascii="Arial" w:eastAsia="Calibri" w:hAnsi="Arial" w:cs="Arial"/>
          <w:color w:val="000000" w:themeColor="text1"/>
          <w:sz w:val="22"/>
        </w:rPr>
        <w:t xml:space="preserve"> para cumplir los fines del empresario</w:t>
      </w:r>
      <w:r w:rsidR="001B0FFB" w:rsidRPr="00BE18D7">
        <w:rPr>
          <w:rFonts w:ascii="Arial" w:eastAsia="Calibri" w:hAnsi="Arial" w:cs="Arial"/>
          <w:color w:val="000000" w:themeColor="text1"/>
          <w:sz w:val="22"/>
        </w:rPr>
        <w:t>.</w:t>
      </w:r>
      <w:r w:rsidRPr="00BE18D7">
        <w:rPr>
          <w:rFonts w:ascii="Arial" w:eastAsia="Calibri" w:hAnsi="Arial" w:cs="Arial"/>
          <w:color w:val="000000" w:themeColor="text1"/>
          <w:sz w:val="22"/>
        </w:rPr>
        <w:t xml:space="preserve"> La </w:t>
      </w:r>
      <w:r w:rsidR="00F61F29" w:rsidRPr="00BE18D7">
        <w:rPr>
          <w:rFonts w:ascii="Arial" w:eastAsia="Calibri" w:hAnsi="Arial" w:cs="Arial"/>
          <w:color w:val="000000" w:themeColor="text1"/>
          <w:sz w:val="22"/>
        </w:rPr>
        <w:t>tercera</w:t>
      </w:r>
      <w:r w:rsidR="00A64726" w:rsidRPr="00BE18D7">
        <w:rPr>
          <w:rFonts w:ascii="Arial" w:eastAsia="Calibri" w:hAnsi="Arial" w:cs="Arial"/>
          <w:color w:val="000000" w:themeColor="text1"/>
          <w:sz w:val="22"/>
        </w:rPr>
        <w:t>, que</w:t>
      </w:r>
      <w:r w:rsidRPr="00BE18D7">
        <w:rPr>
          <w:rFonts w:ascii="Arial" w:eastAsia="Calibri" w:hAnsi="Arial" w:cs="Arial"/>
          <w:color w:val="000000" w:themeColor="text1"/>
          <w:sz w:val="22"/>
        </w:rPr>
        <w:t xml:space="preserve"> la titularidad del derecho de propiedad </w:t>
      </w:r>
      <w:r w:rsidR="00A64726" w:rsidRPr="00BE18D7">
        <w:rPr>
          <w:rFonts w:ascii="Arial" w:eastAsia="Calibri" w:hAnsi="Arial" w:cs="Arial"/>
          <w:color w:val="000000" w:themeColor="text1"/>
          <w:sz w:val="22"/>
        </w:rPr>
        <w:t xml:space="preserve">de los establecimientos de comercio </w:t>
      </w:r>
      <w:r w:rsidRPr="00BE18D7">
        <w:rPr>
          <w:rFonts w:ascii="Arial" w:eastAsia="Calibri" w:hAnsi="Arial" w:cs="Arial"/>
          <w:color w:val="000000" w:themeColor="text1"/>
          <w:sz w:val="22"/>
        </w:rPr>
        <w:t xml:space="preserve">radica en personas naturales o jurídicas, lo que </w:t>
      </w:r>
      <w:r w:rsidR="00A64726" w:rsidRPr="00BE18D7">
        <w:rPr>
          <w:rFonts w:ascii="Arial" w:eastAsia="Calibri" w:hAnsi="Arial" w:cs="Arial"/>
          <w:color w:val="000000" w:themeColor="text1"/>
          <w:sz w:val="22"/>
        </w:rPr>
        <w:t xml:space="preserve">lógicamente </w:t>
      </w:r>
      <w:r w:rsidRPr="00BE18D7">
        <w:rPr>
          <w:rFonts w:ascii="Arial" w:eastAsia="Calibri" w:hAnsi="Arial" w:cs="Arial"/>
          <w:color w:val="000000" w:themeColor="text1"/>
          <w:sz w:val="22"/>
        </w:rPr>
        <w:t xml:space="preserve">permite concluir que los establecimientos comerciales no son personas. </w:t>
      </w:r>
      <w:r w:rsidR="00780223" w:rsidRPr="00BE18D7">
        <w:rPr>
          <w:rFonts w:ascii="Arial" w:eastAsia="Calibri" w:hAnsi="Arial" w:cs="Arial"/>
          <w:color w:val="000000" w:themeColor="text1"/>
          <w:sz w:val="22"/>
        </w:rPr>
        <w:t>En consonancia con lo anterior</w:t>
      </w:r>
      <w:r w:rsidR="00A64726" w:rsidRPr="00BE18D7">
        <w:rPr>
          <w:rFonts w:ascii="Arial" w:eastAsia="Calibri" w:hAnsi="Arial" w:cs="Arial"/>
          <w:color w:val="000000" w:themeColor="text1"/>
          <w:sz w:val="22"/>
        </w:rPr>
        <w:t xml:space="preserve">, </w:t>
      </w:r>
      <w:r w:rsidR="00780223" w:rsidRPr="00BE18D7">
        <w:rPr>
          <w:rFonts w:ascii="Arial" w:eastAsia="Calibri" w:hAnsi="Arial" w:cs="Arial"/>
          <w:color w:val="000000" w:themeColor="text1"/>
          <w:sz w:val="22"/>
        </w:rPr>
        <w:t>la doctrina ha señalado</w:t>
      </w:r>
      <w:r w:rsidR="001B0FFB" w:rsidRPr="00BE18D7">
        <w:rPr>
          <w:rFonts w:ascii="Arial" w:eastAsia="Calibri" w:hAnsi="Arial" w:cs="Arial"/>
          <w:color w:val="000000" w:themeColor="text1"/>
          <w:sz w:val="22"/>
        </w:rPr>
        <w:t xml:space="preserve"> que</w:t>
      </w:r>
      <w:r w:rsidR="00780223" w:rsidRPr="00BE18D7">
        <w:rPr>
          <w:rFonts w:ascii="Arial" w:eastAsia="Calibri" w:hAnsi="Arial" w:cs="Arial"/>
          <w:color w:val="000000" w:themeColor="text1"/>
          <w:sz w:val="22"/>
        </w:rPr>
        <w:t xml:space="preserve"> los establecimientos de com</w:t>
      </w:r>
      <w:r w:rsidR="001B0FFB" w:rsidRPr="00BE18D7">
        <w:rPr>
          <w:rFonts w:ascii="Arial" w:eastAsia="Calibri" w:hAnsi="Arial" w:cs="Arial"/>
          <w:color w:val="000000" w:themeColor="text1"/>
          <w:sz w:val="22"/>
        </w:rPr>
        <w:t>ercio no son personas jurídicas, por lo cual</w:t>
      </w:r>
      <w:r w:rsidR="00780223" w:rsidRPr="00BE18D7">
        <w:rPr>
          <w:rFonts w:ascii="Arial" w:eastAsia="Calibri" w:hAnsi="Arial" w:cs="Arial"/>
          <w:color w:val="000000" w:themeColor="text1"/>
          <w:sz w:val="22"/>
        </w:rPr>
        <w:t xml:space="preserve"> no tienen capacidad</w:t>
      </w:r>
      <w:r w:rsidR="001B0FFB" w:rsidRPr="00BE18D7">
        <w:rPr>
          <w:rFonts w:ascii="Arial" w:eastAsia="Calibri" w:hAnsi="Arial" w:cs="Arial"/>
          <w:color w:val="000000" w:themeColor="text1"/>
          <w:sz w:val="22"/>
        </w:rPr>
        <w:t xml:space="preserve"> contractual ni procesal</w:t>
      </w:r>
      <w:r w:rsidR="008A2025" w:rsidRPr="00BE18D7">
        <w:rPr>
          <w:rFonts w:ascii="Arial" w:eastAsia="Calibri" w:hAnsi="Arial" w:cs="Arial"/>
          <w:color w:val="000000" w:themeColor="text1"/>
          <w:sz w:val="22"/>
        </w:rPr>
        <w:t>, al respecto se señaló:</w:t>
      </w:r>
    </w:p>
    <w:p w14:paraId="346D9903" w14:textId="77777777" w:rsidR="00780223" w:rsidRPr="00BE18D7" w:rsidRDefault="00780223" w:rsidP="00965ED6">
      <w:pPr>
        <w:tabs>
          <w:tab w:val="left" w:pos="426"/>
        </w:tabs>
        <w:spacing w:line="276" w:lineRule="auto"/>
        <w:jc w:val="both"/>
        <w:rPr>
          <w:rFonts w:ascii="Arial" w:eastAsia="Calibri" w:hAnsi="Arial" w:cs="Arial"/>
          <w:color w:val="000000" w:themeColor="text1"/>
          <w:sz w:val="22"/>
        </w:rPr>
      </w:pPr>
    </w:p>
    <w:p w14:paraId="2F00B52E" w14:textId="3102FB45" w:rsidR="008A2025" w:rsidRPr="00BE18D7" w:rsidRDefault="008A2025" w:rsidP="00965ED6">
      <w:pPr>
        <w:tabs>
          <w:tab w:val="left" w:pos="426"/>
        </w:tabs>
        <w:ind w:left="709" w:right="709"/>
        <w:jc w:val="both"/>
        <w:rPr>
          <w:rFonts w:ascii="Arial" w:eastAsia="Calibri" w:hAnsi="Arial" w:cs="Arial"/>
          <w:color w:val="000000" w:themeColor="text1"/>
          <w:sz w:val="22"/>
        </w:rPr>
      </w:pPr>
      <w:r w:rsidRPr="00BE18D7">
        <w:rPr>
          <w:rFonts w:ascii="Arial" w:eastAsia="Calibri" w:hAnsi="Arial" w:cs="Arial"/>
          <w:color w:val="000000" w:themeColor="text1"/>
          <w:sz w:val="22"/>
        </w:rPr>
        <w:t>Tampoco, el establecimiento de comercio puede reconocerse como un sujeto de derecho o, incluso. La prolongación de una persona natural, de una sociedad o de un conglomerado. Por ello, el establecimiento de comercio no puede ser parte ni de una relación contractual, ni jurídico-procesal</w:t>
      </w:r>
      <w:r w:rsidR="00780223" w:rsidRPr="00BE18D7">
        <w:rPr>
          <w:rStyle w:val="Refdenotaalpie"/>
          <w:rFonts w:ascii="Arial" w:eastAsia="Calibri" w:hAnsi="Arial" w:cs="Arial"/>
          <w:color w:val="000000" w:themeColor="text1"/>
          <w:sz w:val="22"/>
        </w:rPr>
        <w:footnoteReference w:id="19"/>
      </w:r>
      <w:r w:rsidRPr="00BE18D7">
        <w:rPr>
          <w:rFonts w:ascii="Arial" w:eastAsia="Calibri" w:hAnsi="Arial" w:cs="Arial"/>
          <w:color w:val="000000" w:themeColor="text1"/>
          <w:sz w:val="22"/>
        </w:rPr>
        <w:t>.</w:t>
      </w:r>
    </w:p>
    <w:p w14:paraId="7C24100E" w14:textId="77777777" w:rsidR="00780223" w:rsidRPr="00BE18D7" w:rsidRDefault="00780223" w:rsidP="00965ED6">
      <w:pPr>
        <w:tabs>
          <w:tab w:val="left" w:pos="426"/>
        </w:tabs>
        <w:ind w:left="709" w:right="709"/>
        <w:jc w:val="both"/>
        <w:rPr>
          <w:rFonts w:ascii="Arial" w:eastAsia="Calibri" w:hAnsi="Arial" w:cs="Arial"/>
          <w:color w:val="000000" w:themeColor="text1"/>
          <w:sz w:val="22"/>
        </w:rPr>
      </w:pPr>
    </w:p>
    <w:p w14:paraId="6DCC03F1" w14:textId="2AA210E5" w:rsidR="00F61F29" w:rsidRPr="00BE18D7" w:rsidRDefault="00F61F29" w:rsidP="0019378B">
      <w:pPr>
        <w:spacing w:line="276" w:lineRule="auto"/>
        <w:jc w:val="both"/>
        <w:rPr>
          <w:rFonts w:ascii="Arial" w:hAnsi="Arial" w:cs="Arial"/>
          <w:color w:val="000000" w:themeColor="text1"/>
          <w:sz w:val="22"/>
        </w:rPr>
      </w:pPr>
      <w:r w:rsidRPr="00BE18D7">
        <w:rPr>
          <w:rFonts w:ascii="Arial" w:eastAsia="Calibri" w:hAnsi="Arial" w:cs="Arial"/>
          <w:color w:val="000000" w:themeColor="text1"/>
          <w:sz w:val="22"/>
        </w:rPr>
        <w:tab/>
        <w:t xml:space="preserve">De otro lado, en relación con los bienes materiales e inmateriales que conforman </w:t>
      </w:r>
      <w:r w:rsidR="00780223" w:rsidRPr="00BE18D7">
        <w:rPr>
          <w:rFonts w:ascii="Arial" w:eastAsia="Calibri" w:hAnsi="Arial" w:cs="Arial"/>
          <w:color w:val="000000" w:themeColor="text1"/>
          <w:sz w:val="22"/>
        </w:rPr>
        <w:t>el establecimiento de comercio,</w:t>
      </w:r>
      <w:r w:rsidRPr="00BE18D7">
        <w:rPr>
          <w:rFonts w:ascii="Arial" w:eastAsia="Calibri" w:hAnsi="Arial" w:cs="Arial"/>
          <w:color w:val="000000" w:themeColor="text1"/>
          <w:sz w:val="22"/>
        </w:rPr>
        <w:t xml:space="preserve"> el artículo 516 enuncia los siguientes: a)</w:t>
      </w:r>
      <w:r w:rsidR="001B0FFB" w:rsidRPr="00BE18D7">
        <w:rPr>
          <w:rFonts w:ascii="Arial" w:hAnsi="Arial" w:cs="Arial"/>
          <w:color w:val="000000" w:themeColor="text1"/>
          <w:sz w:val="22"/>
        </w:rPr>
        <w:t> l</w:t>
      </w:r>
      <w:r w:rsidRPr="00BE18D7">
        <w:rPr>
          <w:rFonts w:ascii="Arial" w:hAnsi="Arial" w:cs="Arial"/>
          <w:color w:val="000000" w:themeColor="text1"/>
          <w:sz w:val="22"/>
        </w:rPr>
        <w:t>a enseña o nombre comercial y las marcas d</w:t>
      </w:r>
      <w:r w:rsidR="001B0FFB" w:rsidRPr="00BE18D7">
        <w:rPr>
          <w:rFonts w:ascii="Arial" w:hAnsi="Arial" w:cs="Arial"/>
          <w:color w:val="000000" w:themeColor="text1"/>
          <w:sz w:val="22"/>
        </w:rPr>
        <w:t>e productos y de servicios; b) l</w:t>
      </w:r>
      <w:r w:rsidRPr="00BE18D7">
        <w:rPr>
          <w:rFonts w:ascii="Arial" w:hAnsi="Arial" w:cs="Arial"/>
          <w:color w:val="000000" w:themeColor="text1"/>
          <w:sz w:val="22"/>
        </w:rPr>
        <w:t>os derechos del empresario sobre las invenciones o creaciones industriales o artísticas que se utilicen en las actividades del establecimiento;</w:t>
      </w:r>
      <w:r w:rsidRPr="00BE18D7">
        <w:rPr>
          <w:rFonts w:ascii="Arial" w:hAnsi="Arial" w:cs="Arial"/>
          <w:color w:val="000000" w:themeColor="text1"/>
          <w:sz w:val="22"/>
          <w:lang w:val="es-CO"/>
        </w:rPr>
        <w:t xml:space="preserve"> c) </w:t>
      </w:r>
      <w:r w:rsidR="001B0FFB" w:rsidRPr="00BE18D7">
        <w:rPr>
          <w:rFonts w:ascii="Arial" w:hAnsi="Arial" w:cs="Arial"/>
          <w:color w:val="000000" w:themeColor="text1"/>
          <w:sz w:val="22"/>
        </w:rPr>
        <w:t>l</w:t>
      </w:r>
      <w:r w:rsidRPr="00BE18D7">
        <w:rPr>
          <w:rFonts w:ascii="Arial" w:hAnsi="Arial" w:cs="Arial"/>
          <w:color w:val="000000" w:themeColor="text1"/>
          <w:sz w:val="22"/>
        </w:rPr>
        <w:t>as mercancías en almacén o en proceso de elaboración, los créditos y los demás valores similares;</w:t>
      </w:r>
      <w:r w:rsidRPr="00BE18D7">
        <w:rPr>
          <w:rFonts w:ascii="Arial" w:hAnsi="Arial" w:cs="Arial"/>
          <w:color w:val="000000" w:themeColor="text1"/>
          <w:sz w:val="22"/>
          <w:lang w:val="es-CO"/>
        </w:rPr>
        <w:t xml:space="preserve"> d) </w:t>
      </w:r>
      <w:r w:rsidR="001B0FFB" w:rsidRPr="00BE18D7">
        <w:rPr>
          <w:rFonts w:ascii="Arial" w:hAnsi="Arial" w:cs="Arial"/>
          <w:color w:val="000000" w:themeColor="text1"/>
          <w:sz w:val="22"/>
        </w:rPr>
        <w:t>e</w:t>
      </w:r>
      <w:r w:rsidRPr="00BE18D7">
        <w:rPr>
          <w:rFonts w:ascii="Arial" w:hAnsi="Arial" w:cs="Arial"/>
          <w:color w:val="000000" w:themeColor="text1"/>
          <w:sz w:val="22"/>
        </w:rPr>
        <w:t>l mobiliario y las instalaciones;</w:t>
      </w:r>
      <w:r w:rsidRPr="00BE18D7">
        <w:rPr>
          <w:rFonts w:ascii="Arial" w:hAnsi="Arial" w:cs="Arial"/>
          <w:color w:val="000000" w:themeColor="text1"/>
          <w:sz w:val="22"/>
          <w:lang w:val="es-CO"/>
        </w:rPr>
        <w:t xml:space="preserve"> e) </w:t>
      </w:r>
      <w:r w:rsidR="001B0FFB" w:rsidRPr="00BE18D7">
        <w:rPr>
          <w:rFonts w:ascii="Arial" w:hAnsi="Arial" w:cs="Arial"/>
          <w:color w:val="000000" w:themeColor="text1"/>
          <w:sz w:val="22"/>
        </w:rPr>
        <w:t>l</w:t>
      </w:r>
      <w:r w:rsidRPr="00BE18D7">
        <w:rPr>
          <w:rFonts w:ascii="Arial" w:hAnsi="Arial" w:cs="Arial"/>
          <w:color w:val="000000" w:themeColor="text1"/>
          <w:sz w:val="22"/>
        </w:rPr>
        <w:t xml:space="preserve">os contratos de arrendamiento y, en caso de enajenación, el derecho al arrendamiento de los locales en que funciona si son de propiedad del empresario, y las indemnizaciones que, conforme a la </w:t>
      </w:r>
      <w:r w:rsidRPr="00BE18D7">
        <w:rPr>
          <w:rFonts w:ascii="Arial" w:hAnsi="Arial" w:cs="Arial"/>
          <w:color w:val="000000" w:themeColor="text1"/>
          <w:sz w:val="22"/>
        </w:rPr>
        <w:lastRenderedPageBreak/>
        <w:t>ley, tenga el arrendatario;</w:t>
      </w:r>
      <w:r w:rsidRPr="00BE18D7">
        <w:rPr>
          <w:rFonts w:ascii="Arial" w:hAnsi="Arial" w:cs="Arial"/>
          <w:color w:val="000000" w:themeColor="text1"/>
          <w:sz w:val="22"/>
          <w:lang w:val="es-CO"/>
        </w:rPr>
        <w:t xml:space="preserve"> f) </w:t>
      </w:r>
      <w:r w:rsidR="001B0FFB" w:rsidRPr="00BE18D7">
        <w:rPr>
          <w:rFonts w:ascii="Arial" w:hAnsi="Arial" w:cs="Arial"/>
          <w:color w:val="000000" w:themeColor="text1"/>
          <w:sz w:val="22"/>
        </w:rPr>
        <w:t>e</w:t>
      </w:r>
      <w:r w:rsidRPr="00BE18D7">
        <w:rPr>
          <w:rFonts w:ascii="Arial" w:hAnsi="Arial" w:cs="Arial"/>
          <w:color w:val="000000" w:themeColor="text1"/>
          <w:sz w:val="22"/>
        </w:rPr>
        <w:t>l derecho </w:t>
      </w:r>
      <w:r w:rsidRPr="00BE18D7">
        <w:rPr>
          <w:rFonts w:ascii="Arial" w:hAnsi="Arial" w:cs="Arial"/>
          <w:bCs/>
          <w:color w:val="000000" w:themeColor="text1"/>
          <w:sz w:val="22"/>
        </w:rPr>
        <w:t>a impedir la desviación de la clientela y</w:t>
      </w:r>
      <w:r w:rsidRPr="00BE18D7">
        <w:rPr>
          <w:rFonts w:ascii="Arial" w:hAnsi="Arial" w:cs="Arial"/>
          <w:color w:val="000000" w:themeColor="text1"/>
          <w:sz w:val="22"/>
        </w:rPr>
        <w:t xml:space="preserve"> a la </w:t>
      </w:r>
      <w:r w:rsidR="004202F3" w:rsidRPr="00BE18D7">
        <w:rPr>
          <w:rFonts w:ascii="Arial" w:hAnsi="Arial" w:cs="Arial"/>
          <w:color w:val="000000" w:themeColor="text1"/>
          <w:sz w:val="22"/>
        </w:rPr>
        <w:t>protección de la fama comercial;</w:t>
      </w:r>
      <w:r w:rsidRPr="00BE18D7">
        <w:rPr>
          <w:rFonts w:ascii="Arial" w:hAnsi="Arial" w:cs="Arial"/>
          <w:color w:val="000000" w:themeColor="text1"/>
          <w:sz w:val="22"/>
        </w:rPr>
        <w:t xml:space="preserve"> y </w:t>
      </w:r>
      <w:r w:rsidRPr="00BE18D7">
        <w:rPr>
          <w:rFonts w:ascii="Arial" w:hAnsi="Arial" w:cs="Arial"/>
          <w:color w:val="000000" w:themeColor="text1"/>
          <w:sz w:val="22"/>
          <w:lang w:val="es-CO"/>
        </w:rPr>
        <w:t xml:space="preserve"> g) </w:t>
      </w:r>
      <w:r w:rsidR="004202F3" w:rsidRPr="00BE18D7">
        <w:rPr>
          <w:rFonts w:ascii="Arial" w:hAnsi="Arial" w:cs="Arial"/>
          <w:color w:val="000000" w:themeColor="text1"/>
          <w:sz w:val="22"/>
        </w:rPr>
        <w:t>l</w:t>
      </w:r>
      <w:r w:rsidRPr="00BE18D7">
        <w:rPr>
          <w:rFonts w:ascii="Arial" w:hAnsi="Arial" w:cs="Arial"/>
          <w:color w:val="000000" w:themeColor="text1"/>
          <w:sz w:val="22"/>
        </w:rPr>
        <w:t>os derechos y obligaciones mercantiles derivados de las actividades propias del establecimiento, siempre que no provengan de contratos celebrados exclusivamente en consideración al titular de dicho establecimiento.</w:t>
      </w:r>
    </w:p>
    <w:p w14:paraId="2C17D51B" w14:textId="7752FFB8" w:rsidR="004202F3" w:rsidRPr="00BE18D7" w:rsidRDefault="00C37664" w:rsidP="00965ED6">
      <w:pPr>
        <w:spacing w:before="120" w:after="120" w:line="276" w:lineRule="auto"/>
        <w:jc w:val="both"/>
        <w:rPr>
          <w:rFonts w:ascii="Arial" w:hAnsi="Arial" w:cs="Arial"/>
          <w:color w:val="000000" w:themeColor="text1"/>
          <w:sz w:val="22"/>
        </w:rPr>
      </w:pPr>
      <w:r w:rsidRPr="00BE18D7">
        <w:rPr>
          <w:rFonts w:ascii="Arial" w:hAnsi="Arial" w:cs="Arial"/>
          <w:color w:val="000000" w:themeColor="text1"/>
          <w:sz w:val="22"/>
        </w:rPr>
        <w:tab/>
        <w:t>Bajo este entendimiento, la Subdirección de Gestión Contractual con</w:t>
      </w:r>
      <w:r w:rsidR="006F4C35" w:rsidRPr="00BE18D7">
        <w:rPr>
          <w:rFonts w:ascii="Arial" w:hAnsi="Arial" w:cs="Arial"/>
          <w:color w:val="000000" w:themeColor="text1"/>
          <w:sz w:val="22"/>
        </w:rPr>
        <w:t>cluye</w:t>
      </w:r>
      <w:r w:rsidRPr="00BE18D7">
        <w:rPr>
          <w:rFonts w:ascii="Arial" w:hAnsi="Arial" w:cs="Arial"/>
          <w:color w:val="000000" w:themeColor="text1"/>
          <w:sz w:val="22"/>
        </w:rPr>
        <w:t xml:space="preserve"> que no es posible que, a través de la venta de un establecimiento de comercio, </w:t>
      </w:r>
      <w:r w:rsidR="00F4797F" w:rsidRPr="00BE18D7">
        <w:rPr>
          <w:rFonts w:ascii="Arial" w:hAnsi="Arial" w:cs="Arial"/>
          <w:color w:val="000000" w:themeColor="text1"/>
          <w:sz w:val="22"/>
        </w:rPr>
        <w:t xml:space="preserve">se transfiera </w:t>
      </w:r>
      <w:r w:rsidR="004202F3" w:rsidRPr="00BE18D7">
        <w:rPr>
          <w:rFonts w:ascii="Arial" w:hAnsi="Arial" w:cs="Arial"/>
          <w:color w:val="000000" w:themeColor="text1"/>
          <w:sz w:val="22"/>
        </w:rPr>
        <w:t xml:space="preserve">la </w:t>
      </w:r>
      <w:r w:rsidR="00F4797F" w:rsidRPr="00BE18D7">
        <w:rPr>
          <w:rFonts w:ascii="Arial" w:hAnsi="Arial" w:cs="Arial"/>
          <w:color w:val="000000" w:themeColor="text1"/>
          <w:sz w:val="22"/>
        </w:rPr>
        <w:t xml:space="preserve">experiencia del antiguo propietario,  </w:t>
      </w:r>
      <w:r w:rsidR="0019378B" w:rsidRPr="00BE18D7">
        <w:rPr>
          <w:rFonts w:ascii="Arial" w:hAnsi="Arial" w:cs="Arial"/>
          <w:color w:val="000000" w:themeColor="text1"/>
          <w:sz w:val="22"/>
        </w:rPr>
        <w:t>pues</w:t>
      </w:r>
      <w:r w:rsidR="0064300C" w:rsidRPr="00BE18D7">
        <w:rPr>
          <w:rFonts w:ascii="Arial" w:hAnsi="Arial" w:cs="Arial"/>
          <w:color w:val="000000" w:themeColor="text1"/>
          <w:sz w:val="22"/>
        </w:rPr>
        <w:t xml:space="preserve"> su enajenación no puede incluir una condición que no integra el conjunto de bienes que constituyen al establecimiento.</w:t>
      </w:r>
      <w:r w:rsidR="004202F3" w:rsidRPr="00BE18D7">
        <w:rPr>
          <w:rFonts w:ascii="Arial" w:hAnsi="Arial" w:cs="Arial"/>
          <w:color w:val="000000" w:themeColor="text1"/>
          <w:sz w:val="22"/>
        </w:rPr>
        <w:t xml:space="preserve"> </w:t>
      </w:r>
      <w:r w:rsidR="008A2025" w:rsidRPr="00BE18D7">
        <w:rPr>
          <w:rFonts w:ascii="Arial" w:hAnsi="Arial" w:cs="Arial"/>
          <w:color w:val="000000" w:themeColor="text1"/>
          <w:sz w:val="22"/>
        </w:rPr>
        <w:t>Además</w:t>
      </w:r>
      <w:r w:rsidR="0064300C" w:rsidRPr="00BE18D7">
        <w:rPr>
          <w:rFonts w:ascii="Arial" w:hAnsi="Arial" w:cs="Arial"/>
          <w:color w:val="000000" w:themeColor="text1"/>
          <w:sz w:val="22"/>
        </w:rPr>
        <w:t xml:space="preserve">, </w:t>
      </w:r>
      <w:r w:rsidRPr="00BE18D7">
        <w:rPr>
          <w:rFonts w:ascii="Arial" w:hAnsi="Arial" w:cs="Arial"/>
          <w:color w:val="000000" w:themeColor="text1"/>
          <w:sz w:val="22"/>
        </w:rPr>
        <w:t xml:space="preserve">como se dijo, la experiencia es una condición de la persona </w:t>
      </w:r>
      <w:r w:rsidR="006F4C35" w:rsidRPr="00BE18D7">
        <w:rPr>
          <w:rFonts w:ascii="Arial" w:hAnsi="Arial" w:cs="Arial"/>
          <w:color w:val="000000" w:themeColor="text1"/>
          <w:sz w:val="22"/>
        </w:rPr>
        <w:t>natural o jurídica y no de los bienes a través de los cuales adquirió la misma y no se entiende que con este negocio jurídico la persona natur</w:t>
      </w:r>
      <w:r w:rsidR="004202F3" w:rsidRPr="00BE18D7">
        <w:rPr>
          <w:rFonts w:ascii="Arial" w:hAnsi="Arial" w:cs="Arial"/>
          <w:color w:val="000000" w:themeColor="text1"/>
          <w:sz w:val="22"/>
        </w:rPr>
        <w:t xml:space="preserve">al pase a conformar la sociedad que adquiere el establecimiento de comercio. </w:t>
      </w:r>
    </w:p>
    <w:p w14:paraId="4C16AD74" w14:textId="77777777" w:rsidR="00965ED6" w:rsidRPr="00BE18D7" w:rsidRDefault="00965ED6" w:rsidP="00965ED6">
      <w:pPr>
        <w:spacing w:line="276" w:lineRule="auto"/>
        <w:jc w:val="both"/>
        <w:rPr>
          <w:rFonts w:ascii="Arial" w:hAnsi="Arial" w:cs="Arial"/>
          <w:color w:val="000000" w:themeColor="text1"/>
          <w:sz w:val="22"/>
        </w:rPr>
      </w:pPr>
    </w:p>
    <w:bookmarkEnd w:id="0"/>
    <w:bookmarkEnd w:id="1"/>
    <w:p w14:paraId="17B7DF92" w14:textId="0E802A96" w:rsidR="00AD1B0F" w:rsidRPr="00BE18D7" w:rsidRDefault="00D75C60" w:rsidP="00965ED6">
      <w:pPr>
        <w:spacing w:line="276" w:lineRule="auto"/>
        <w:jc w:val="both"/>
        <w:rPr>
          <w:rFonts w:ascii="Arial" w:hAnsi="Arial" w:cs="Arial"/>
          <w:b/>
          <w:color w:val="000000" w:themeColor="text1"/>
          <w:sz w:val="22"/>
        </w:rPr>
      </w:pPr>
      <w:r w:rsidRPr="00BE18D7">
        <w:rPr>
          <w:rFonts w:ascii="Arial" w:hAnsi="Arial" w:cs="Arial"/>
          <w:b/>
          <w:color w:val="000000" w:themeColor="text1"/>
          <w:sz w:val="22"/>
        </w:rPr>
        <w:t>2.5</w:t>
      </w:r>
      <w:r w:rsidR="00AD1B0F" w:rsidRPr="00BE18D7">
        <w:rPr>
          <w:rFonts w:ascii="Arial" w:hAnsi="Arial" w:cs="Arial"/>
          <w:b/>
          <w:color w:val="000000" w:themeColor="text1"/>
          <w:sz w:val="22"/>
        </w:rPr>
        <w:t>.</w:t>
      </w:r>
      <w:r w:rsidR="00AD1B0F" w:rsidRPr="00BE18D7">
        <w:rPr>
          <w:rFonts w:ascii="Arial" w:hAnsi="Arial" w:cs="Arial"/>
          <w:b/>
          <w:color w:val="000000" w:themeColor="text1"/>
          <w:sz w:val="22"/>
        </w:rPr>
        <w:tab/>
        <w:t>Acreditación de ex</w:t>
      </w:r>
      <w:r w:rsidR="009F1F65" w:rsidRPr="00BE18D7">
        <w:rPr>
          <w:rFonts w:ascii="Arial" w:hAnsi="Arial" w:cs="Arial"/>
          <w:b/>
          <w:color w:val="000000" w:themeColor="text1"/>
          <w:sz w:val="22"/>
        </w:rPr>
        <w:t xml:space="preserve">periencia de sociedades nuevas </w:t>
      </w:r>
    </w:p>
    <w:p w14:paraId="38EE8ABE" w14:textId="77777777" w:rsidR="003C66C5" w:rsidRPr="00BE18D7" w:rsidRDefault="003C66C5" w:rsidP="00965ED6">
      <w:pPr>
        <w:spacing w:line="276" w:lineRule="auto"/>
        <w:jc w:val="both"/>
        <w:rPr>
          <w:rFonts w:ascii="Arial" w:hAnsi="Arial" w:cs="Arial"/>
          <w:b/>
          <w:color w:val="000000" w:themeColor="text1"/>
          <w:sz w:val="22"/>
        </w:rPr>
      </w:pPr>
    </w:p>
    <w:p w14:paraId="5A869F28" w14:textId="72FDE8E4" w:rsidR="00AD1B0F" w:rsidRPr="00BE18D7" w:rsidRDefault="00AD1B0F" w:rsidP="00F4797F">
      <w:pPr>
        <w:spacing w:line="276" w:lineRule="auto"/>
        <w:jc w:val="both"/>
        <w:rPr>
          <w:rFonts w:ascii="Arial" w:hAnsi="Arial" w:cs="Arial"/>
          <w:color w:val="000000" w:themeColor="text1"/>
          <w:sz w:val="22"/>
        </w:rPr>
      </w:pPr>
      <w:r w:rsidRPr="00BE18D7">
        <w:rPr>
          <w:rFonts w:ascii="Arial" w:hAnsi="Arial" w:cs="Arial"/>
          <w:color w:val="000000" w:themeColor="text1"/>
          <w:sz w:val="22"/>
        </w:rPr>
        <w:t xml:space="preserve">La Agencia Nacional de Contratación Pública – Colombia Compra Eficiente, se pronunció en el concepto identificado con radicado No. 4201912000003636 del 20 de agosto de 2019, reiterado en el concepto con radicado No. 4201912000004743 del 28 de agosto de 2019 y en el concepto con radicado No. 4201913000006797 del 19 de noviembre de 2019, sobre la acreditación de la experiencia de las sociedades cuya constitución es inferior a tres (3) años. La tesis </w:t>
      </w:r>
      <w:r w:rsidR="00F3643D" w:rsidRPr="00BE18D7">
        <w:rPr>
          <w:rFonts w:ascii="Arial" w:hAnsi="Arial" w:cs="Arial"/>
          <w:color w:val="000000" w:themeColor="text1"/>
          <w:sz w:val="22"/>
        </w:rPr>
        <w:t xml:space="preserve">desarrollada se expone a continuación. </w:t>
      </w:r>
      <w:r w:rsidR="009F1F65" w:rsidRPr="00BE18D7">
        <w:rPr>
          <w:rFonts w:ascii="Arial" w:hAnsi="Arial" w:cs="Arial"/>
          <w:color w:val="000000" w:themeColor="text1"/>
          <w:sz w:val="22"/>
        </w:rPr>
        <w:t xml:space="preserve"> </w:t>
      </w:r>
    </w:p>
    <w:p w14:paraId="55FF52D6" w14:textId="5FB2078D"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w:t>
      </w:r>
      <w:r w:rsidR="00F3643D" w:rsidRPr="00BE18D7">
        <w:rPr>
          <w:rFonts w:ascii="Arial" w:hAnsi="Arial" w:cs="Arial"/>
          <w:color w:val="000000" w:themeColor="text1"/>
          <w:sz w:val="22"/>
        </w:rPr>
        <w:t>aje al criterio de experiencia.</w:t>
      </w:r>
      <w:r w:rsidRPr="00BE18D7">
        <w:rPr>
          <w:rFonts w:ascii="Arial" w:hAnsi="Arial" w:cs="Arial"/>
          <w:color w:val="000000" w:themeColor="text1"/>
          <w:sz w:val="22"/>
        </w:rPr>
        <w:t xml:space="preserve"> </w:t>
      </w:r>
    </w:p>
    <w:p w14:paraId="5AA24C6B" w14:textId="65B54C70"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w:t>
      </w:r>
      <w:r w:rsidR="00F3643D" w:rsidRPr="00BE18D7">
        <w:rPr>
          <w:rFonts w:ascii="Arial" w:hAnsi="Arial" w:cs="Arial"/>
          <w:color w:val="000000" w:themeColor="text1"/>
          <w:sz w:val="22"/>
        </w:rPr>
        <w:t>l proponente y su clasificación</w:t>
      </w:r>
      <w:r w:rsidRPr="00BE18D7">
        <w:rPr>
          <w:rFonts w:ascii="Arial" w:hAnsi="Arial" w:cs="Arial"/>
          <w:color w:val="000000" w:themeColor="text1"/>
          <w:sz w:val="22"/>
        </w:rPr>
        <w:t>. Frente al requisito hab</w:t>
      </w:r>
      <w:r w:rsidR="00F3643D" w:rsidRPr="00BE18D7">
        <w:rPr>
          <w:rFonts w:ascii="Arial" w:hAnsi="Arial" w:cs="Arial"/>
          <w:color w:val="000000" w:themeColor="text1"/>
          <w:sz w:val="22"/>
        </w:rPr>
        <w:t>ilitante de experiencia, en el «</w:t>
      </w:r>
      <w:r w:rsidRPr="00BE18D7">
        <w:rPr>
          <w:rFonts w:ascii="Arial" w:hAnsi="Arial" w:cs="Arial"/>
          <w:color w:val="000000" w:themeColor="text1"/>
          <w:sz w:val="22"/>
        </w:rPr>
        <w:t>Manual para determinar y verificar requisitos habilitantes en los procesos de cont</w:t>
      </w:r>
      <w:r w:rsidR="00F3643D" w:rsidRPr="00BE18D7">
        <w:rPr>
          <w:rFonts w:ascii="Arial" w:hAnsi="Arial" w:cs="Arial"/>
          <w:color w:val="000000" w:themeColor="text1"/>
          <w:sz w:val="22"/>
        </w:rPr>
        <w:t>ratación» se define la experiencia como «</w:t>
      </w:r>
      <w:r w:rsidRPr="00BE18D7">
        <w:rPr>
          <w:rFonts w:ascii="Arial" w:hAnsi="Arial" w:cs="Arial"/>
          <w:color w:val="000000" w:themeColor="text1"/>
          <w:sz w:val="22"/>
        </w:rPr>
        <w:t>el conocimiento del proponente derivado de su participación previa en actividades iguales o similares a las previs</w:t>
      </w:r>
      <w:r w:rsidR="00F3643D" w:rsidRPr="00BE18D7">
        <w:rPr>
          <w:rFonts w:ascii="Arial" w:hAnsi="Arial" w:cs="Arial"/>
          <w:color w:val="000000" w:themeColor="text1"/>
          <w:sz w:val="22"/>
        </w:rPr>
        <w:t>tas en el objeto del contrato»</w:t>
      </w:r>
      <w:r w:rsidR="009F1F65" w:rsidRPr="00BE18D7">
        <w:rPr>
          <w:rFonts w:ascii="Arial" w:hAnsi="Arial" w:cs="Arial"/>
          <w:color w:val="000000" w:themeColor="text1"/>
          <w:sz w:val="22"/>
        </w:rPr>
        <w:t>.</w:t>
      </w:r>
    </w:p>
    <w:p w14:paraId="6E2918DF" w14:textId="30EC4C09"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El Decreto 1082 de 2015, en el artículo 2.2.1.1.1.5.2, numeral 2.1, establece que si una perso</w:t>
      </w:r>
      <w:r w:rsidR="004202F3" w:rsidRPr="00BE18D7">
        <w:rPr>
          <w:rFonts w:ascii="Arial" w:hAnsi="Arial" w:cs="Arial"/>
          <w:color w:val="000000" w:themeColor="text1"/>
          <w:sz w:val="22"/>
        </w:rPr>
        <w:t xml:space="preserve">na natural </w:t>
      </w:r>
      <w:r w:rsidRPr="00BE18D7">
        <w:rPr>
          <w:rFonts w:ascii="Arial" w:hAnsi="Arial" w:cs="Arial"/>
          <w:color w:val="000000" w:themeColor="text1"/>
          <w:sz w:val="22"/>
        </w:rPr>
        <w:t xml:space="preserve">se inscribe al RUP, aportará los certificados de experiencia en provisión de bienes, obras y servicios, los cuales deben ser expedidos por terceros que hayan </w:t>
      </w:r>
      <w:r w:rsidRPr="00BE18D7">
        <w:rPr>
          <w:rFonts w:ascii="Arial" w:hAnsi="Arial" w:cs="Arial"/>
          <w:color w:val="000000" w:themeColor="text1"/>
          <w:sz w:val="22"/>
        </w:rPr>
        <w:lastRenderedPageBreak/>
        <w:t>recibido tales bienes, obras y servicios, y deben corresponder a contratos ejecutados o copias de los contratos cuando el interesado no pu</w:t>
      </w:r>
      <w:r w:rsidR="009F1F65" w:rsidRPr="00BE18D7">
        <w:rPr>
          <w:rFonts w:ascii="Arial" w:hAnsi="Arial" w:cs="Arial"/>
          <w:color w:val="000000" w:themeColor="text1"/>
          <w:sz w:val="22"/>
        </w:rPr>
        <w:t xml:space="preserve">ede obtener tal certificado.  </w:t>
      </w:r>
    </w:p>
    <w:p w14:paraId="1B45CCF0" w14:textId="7A6E2122"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El numeral 2.5 del mismo artículo señala que la persona jurídica se registrará aportando los certificados de la experiencia en la provisión de los bienes, obras y s</w:t>
      </w:r>
      <w:r w:rsidR="004202F3" w:rsidRPr="00BE18D7">
        <w:rPr>
          <w:rFonts w:ascii="Arial" w:hAnsi="Arial" w:cs="Arial"/>
          <w:color w:val="000000" w:themeColor="text1"/>
          <w:sz w:val="22"/>
        </w:rPr>
        <w:t>ervicios que ofrecerá a las entidades e</w:t>
      </w:r>
      <w:r w:rsidRPr="00BE18D7">
        <w:rPr>
          <w:rFonts w:ascii="Arial" w:hAnsi="Arial" w:cs="Arial"/>
          <w:color w:val="000000" w:themeColor="text1"/>
          <w:sz w:val="22"/>
        </w:rPr>
        <w:t>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w:t>
      </w:r>
      <w:r w:rsidR="00864800" w:rsidRPr="00BE18D7">
        <w:rPr>
          <w:rFonts w:ascii="Arial" w:hAnsi="Arial" w:cs="Arial"/>
          <w:color w:val="000000" w:themeColor="text1"/>
          <w:sz w:val="22"/>
        </w:rPr>
        <w:t>, identificándolos con el Clasi</w:t>
      </w:r>
      <w:r w:rsidRPr="00BE18D7">
        <w:rPr>
          <w:rFonts w:ascii="Arial" w:hAnsi="Arial" w:cs="Arial"/>
          <w:color w:val="000000" w:themeColor="text1"/>
          <w:sz w:val="22"/>
        </w:rPr>
        <w:t xml:space="preserve">ficador de Bienes y Servicios, en el tercer nivel. Si la constitución </w:t>
      </w:r>
      <w:r w:rsidR="00864800" w:rsidRPr="00BE18D7">
        <w:rPr>
          <w:rFonts w:ascii="Arial" w:hAnsi="Arial" w:cs="Arial"/>
          <w:color w:val="000000" w:themeColor="text1"/>
          <w:sz w:val="22"/>
        </w:rPr>
        <w:t>del interesado es menor a 3</w:t>
      </w:r>
      <w:r w:rsidRPr="00BE18D7">
        <w:rPr>
          <w:rFonts w:ascii="Arial" w:hAnsi="Arial" w:cs="Arial"/>
          <w:color w:val="000000" w:themeColor="text1"/>
          <w:sz w:val="22"/>
        </w:rPr>
        <w:t xml:space="preserve"> años, puede acreditar la experiencia de sus accion</w:t>
      </w:r>
      <w:r w:rsidR="009F1F65" w:rsidRPr="00BE18D7">
        <w:rPr>
          <w:rFonts w:ascii="Arial" w:hAnsi="Arial" w:cs="Arial"/>
          <w:color w:val="000000" w:themeColor="text1"/>
          <w:sz w:val="22"/>
        </w:rPr>
        <w:t>istas, socios o constituyentes.</w:t>
      </w:r>
    </w:p>
    <w:p w14:paraId="5C5943D5" w14:textId="49868D59"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w:t>
      </w:r>
      <w:r w:rsidR="00864800" w:rsidRPr="00BE18D7">
        <w:rPr>
          <w:rFonts w:ascii="Arial" w:hAnsi="Arial" w:cs="Arial"/>
          <w:color w:val="000000" w:themeColor="text1"/>
          <w:sz w:val="22"/>
        </w:rPr>
        <w:t xml:space="preserve">evas </w:t>
      </w:r>
      <w:r w:rsidR="00864800" w:rsidRPr="00BE18D7">
        <w:rPr>
          <w:rFonts w:ascii="Arial" w:eastAsia="Calibri" w:hAnsi="Arial" w:cs="Arial"/>
          <w:color w:val="000000" w:themeColor="text1"/>
          <w:sz w:val="22"/>
        </w:rPr>
        <w:t>―</w:t>
      </w:r>
      <w:r w:rsidRPr="00BE18D7">
        <w:rPr>
          <w:rFonts w:ascii="Arial" w:hAnsi="Arial" w:cs="Arial"/>
          <w:color w:val="000000" w:themeColor="text1"/>
          <w:sz w:val="22"/>
        </w:rPr>
        <w:t>con m</w:t>
      </w:r>
      <w:r w:rsidR="00864800" w:rsidRPr="00BE18D7">
        <w:rPr>
          <w:rFonts w:ascii="Arial" w:hAnsi="Arial" w:cs="Arial"/>
          <w:color w:val="000000" w:themeColor="text1"/>
          <w:sz w:val="22"/>
        </w:rPr>
        <w:t>enos de 3 años de constitución</w:t>
      </w:r>
      <w:r w:rsidR="00864800" w:rsidRPr="00BE18D7">
        <w:rPr>
          <w:rFonts w:ascii="Arial" w:eastAsia="Calibri" w:hAnsi="Arial" w:cs="Arial"/>
          <w:color w:val="000000" w:themeColor="text1"/>
          <w:sz w:val="22"/>
        </w:rPr>
        <w:t xml:space="preserve">― </w:t>
      </w:r>
      <w:r w:rsidRPr="00BE18D7">
        <w:rPr>
          <w:rFonts w:ascii="Arial" w:hAnsi="Arial" w:cs="Arial"/>
          <w:color w:val="000000" w:themeColor="text1"/>
          <w:sz w:val="22"/>
        </w:rPr>
        <w:t>puedan acreditar como experiencia en el RUP la de sus accioni</w:t>
      </w:r>
      <w:r w:rsidR="009F1F65" w:rsidRPr="00BE18D7">
        <w:rPr>
          <w:rFonts w:ascii="Arial" w:hAnsi="Arial" w:cs="Arial"/>
          <w:color w:val="000000" w:themeColor="text1"/>
          <w:sz w:val="22"/>
        </w:rPr>
        <w:t xml:space="preserve">stas, socios o constituyentes. </w:t>
      </w:r>
    </w:p>
    <w:p w14:paraId="056B3EC9" w14:textId="353D14FC"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A pesar de que la experiencia es inherente a la persona que la ha obtenido, razón por la cual es intransferible</w:t>
      </w:r>
      <w:r w:rsidR="004202F3" w:rsidRPr="00BE18D7">
        <w:rPr>
          <w:rFonts w:ascii="Arial" w:hAnsi="Arial" w:cs="Arial"/>
          <w:color w:val="000000" w:themeColor="text1"/>
          <w:sz w:val="22"/>
        </w:rPr>
        <w:t>,</w:t>
      </w:r>
      <w:r w:rsidRPr="00BE18D7">
        <w:rPr>
          <w:rFonts w:ascii="Arial" w:hAnsi="Arial" w:cs="Arial"/>
          <w:color w:val="000000" w:themeColor="text1"/>
          <w:sz w:val="22"/>
        </w:rPr>
        <w:t xml:space="preserve"> en virtud de su carácter personalísimo, por disposición legal o reglamentaria, en casos excepcionales, como el descrito por el artículo mencio</w:t>
      </w:r>
      <w:r w:rsidR="009F1F65" w:rsidRPr="00BE18D7">
        <w:rPr>
          <w:rFonts w:ascii="Arial" w:hAnsi="Arial" w:cs="Arial"/>
          <w:color w:val="000000" w:themeColor="text1"/>
          <w:sz w:val="22"/>
        </w:rPr>
        <w:t xml:space="preserve">nado, se aplica de otra forma. </w:t>
      </w:r>
    </w:p>
    <w:p w14:paraId="06915DC4" w14:textId="30A140BB"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finalidad de esta norma es permitir que las sociedades</w:t>
      </w:r>
      <w:r w:rsidR="004202F3" w:rsidRPr="00BE18D7">
        <w:rPr>
          <w:rFonts w:ascii="Arial" w:hAnsi="Arial" w:cs="Arial"/>
          <w:color w:val="000000" w:themeColor="text1"/>
          <w:sz w:val="22"/>
        </w:rPr>
        <w:t xml:space="preserve"> recientemente creadas</w:t>
      </w:r>
      <w:r w:rsidRPr="00BE18D7">
        <w:rPr>
          <w:rFonts w:ascii="Arial" w:hAnsi="Arial" w:cs="Arial"/>
          <w:color w:val="000000" w:themeColor="text1"/>
          <w:sz w:val="22"/>
        </w:rPr>
        <w:t xml:space="preserve"> que no cuentan con la experiencia suficiente para contratar con el Estado</w:t>
      </w:r>
      <w:r w:rsidR="004202F3" w:rsidRPr="00BE18D7">
        <w:rPr>
          <w:rFonts w:ascii="Arial" w:hAnsi="Arial" w:cs="Arial"/>
          <w:color w:val="000000" w:themeColor="text1"/>
          <w:sz w:val="22"/>
        </w:rPr>
        <w:t>,</w:t>
      </w:r>
      <w:r w:rsidRPr="00BE18D7">
        <w:rPr>
          <w:rFonts w:ascii="Arial" w:hAnsi="Arial" w:cs="Arial"/>
          <w:color w:val="000000" w:themeColor="text1"/>
          <w:sz w:val="22"/>
        </w:rPr>
        <w:t xml:space="preserve"> puedan apoyarse en la experiencia de sus accionistas, socios o constituyentes con el fin de incentivar la competencia en la contratación estatal. Así las cosas, el socio transfiere la experiencia adquirida directamente a la sociedad de la que es p</w:t>
      </w:r>
      <w:r w:rsidR="004202F3" w:rsidRPr="00BE18D7">
        <w:rPr>
          <w:rFonts w:ascii="Arial" w:hAnsi="Arial" w:cs="Arial"/>
          <w:color w:val="000000" w:themeColor="text1"/>
          <w:sz w:val="22"/>
        </w:rPr>
        <w:t>arte, para que e</w:t>
      </w:r>
      <w:r w:rsidRPr="00BE18D7">
        <w:rPr>
          <w:rFonts w:ascii="Arial" w:hAnsi="Arial" w:cs="Arial"/>
          <w:color w:val="000000" w:themeColor="text1"/>
          <w:sz w:val="22"/>
        </w:rPr>
        <w:t>sta, como persona jurídica independiente, pueda cumplir con los requisitos habilitantes o puntuables que establezcan las entidades estatales en sus procesos de contratación, y de esta forma promover el desarrollo de la empresa y la pluralidad de oferen</w:t>
      </w:r>
      <w:r w:rsidR="009F1F65" w:rsidRPr="00BE18D7">
        <w:rPr>
          <w:rFonts w:ascii="Arial" w:hAnsi="Arial" w:cs="Arial"/>
          <w:color w:val="000000" w:themeColor="text1"/>
          <w:sz w:val="22"/>
        </w:rPr>
        <w:t>tes en la contratación pública.</w:t>
      </w:r>
    </w:p>
    <w:p w14:paraId="16DA9D62" w14:textId="4E661D14"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w:t>
      </w:r>
      <w:r w:rsidR="009F1F65" w:rsidRPr="00BE18D7">
        <w:rPr>
          <w:rFonts w:ascii="Arial" w:hAnsi="Arial" w:cs="Arial"/>
          <w:color w:val="000000" w:themeColor="text1"/>
          <w:sz w:val="22"/>
        </w:rPr>
        <w:t>.5.2 del Decreto 1082 de 2015?</w:t>
      </w:r>
    </w:p>
    <w:p w14:paraId="00F7F949" w14:textId="233DF34C"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Estos interrogantes han sido planteados a la Subdirección de Gestión Contractual, y se han dado respuestas en uno y otro sentido. Así, en Concepto del 7 de febrero de 2018 </w:t>
      </w:r>
      <w:r w:rsidRPr="00BE18D7">
        <w:rPr>
          <w:rFonts w:ascii="Arial" w:hAnsi="Arial" w:cs="Arial"/>
          <w:color w:val="000000" w:themeColor="text1"/>
          <w:sz w:val="22"/>
        </w:rPr>
        <w:lastRenderedPageBreak/>
        <w:t>se sostuvo que las personas jurídicas que hubieran sido beneficiarias de la norma podían seguir acreditando la experiencia de sus socios o accionistas, inclusive después de transcurridos 3 años desde la constitución de la sociedad, siempre que se renovara el RU</w:t>
      </w:r>
      <w:r w:rsidR="009F1F65" w:rsidRPr="00BE18D7">
        <w:rPr>
          <w:rFonts w:ascii="Arial" w:hAnsi="Arial" w:cs="Arial"/>
          <w:color w:val="000000" w:themeColor="text1"/>
          <w:sz w:val="22"/>
        </w:rPr>
        <w:t xml:space="preserve">P, en los siguientes términos: </w:t>
      </w:r>
    </w:p>
    <w:p w14:paraId="0F8E96D1" w14:textId="604AC436"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Teniendo en cuenta lo anterior, aunque la persona jurídica tenga más de tres años de constituida y haya registrado inicialmente la exper</w:t>
      </w:r>
      <w:r w:rsidR="00864800" w:rsidRPr="00BE18D7">
        <w:rPr>
          <w:rFonts w:ascii="Arial" w:hAnsi="Arial" w:cs="Arial"/>
          <w:color w:val="000000" w:themeColor="text1"/>
          <w:sz w:val="22"/>
        </w:rPr>
        <w:t xml:space="preserve">iencia de sus socios en el RUP </w:t>
      </w:r>
      <w:r w:rsidR="00864800" w:rsidRPr="00BE18D7">
        <w:rPr>
          <w:rFonts w:ascii="Arial" w:eastAsia="Calibri" w:hAnsi="Arial" w:cs="Arial"/>
          <w:color w:val="000000" w:themeColor="text1"/>
          <w:sz w:val="22"/>
        </w:rPr>
        <w:t>―</w:t>
      </w:r>
      <w:r w:rsidRPr="00BE18D7">
        <w:rPr>
          <w:rFonts w:ascii="Arial" w:hAnsi="Arial" w:cs="Arial"/>
          <w:color w:val="000000" w:themeColor="text1"/>
          <w:sz w:val="22"/>
        </w:rPr>
        <w:t>pues su consti</w:t>
      </w:r>
      <w:r w:rsidR="00864800" w:rsidRPr="00BE18D7">
        <w:rPr>
          <w:rFonts w:ascii="Arial" w:hAnsi="Arial" w:cs="Arial"/>
          <w:color w:val="000000" w:themeColor="text1"/>
          <w:sz w:val="22"/>
        </w:rPr>
        <w:t>tución era inferior a tres años</w:t>
      </w:r>
      <w:r w:rsidR="00864800" w:rsidRPr="00BE18D7">
        <w:rPr>
          <w:rFonts w:ascii="Arial" w:eastAsia="Calibri" w:hAnsi="Arial" w:cs="Arial"/>
          <w:color w:val="000000" w:themeColor="text1"/>
          <w:sz w:val="22"/>
        </w:rPr>
        <w:t>―</w:t>
      </w:r>
      <w:r w:rsidR="004202F3" w:rsidRPr="00BE18D7">
        <w:rPr>
          <w:rFonts w:ascii="Arial" w:hAnsi="Arial" w:cs="Arial"/>
          <w:color w:val="000000" w:themeColor="text1"/>
          <w:sz w:val="22"/>
        </w:rPr>
        <w:t xml:space="preserve"> y e</w:t>
      </w:r>
      <w:r w:rsidRPr="00BE18D7">
        <w:rPr>
          <w:rFonts w:ascii="Arial" w:hAnsi="Arial" w:cs="Arial"/>
          <w:color w:val="000000" w:themeColor="text1"/>
          <w:sz w:val="22"/>
        </w:rPr>
        <w:t>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w:t>
      </w:r>
      <w:r w:rsidR="00864800" w:rsidRPr="00BE18D7">
        <w:rPr>
          <w:rFonts w:ascii="Arial" w:hAnsi="Arial" w:cs="Arial"/>
          <w:color w:val="000000" w:themeColor="text1"/>
          <w:sz w:val="22"/>
        </w:rPr>
        <w:t>e inscribirse en el registro</w:t>
      </w:r>
      <w:r w:rsidR="009F1F65" w:rsidRPr="00BE18D7">
        <w:rPr>
          <w:rFonts w:ascii="Arial" w:hAnsi="Arial" w:cs="Arial"/>
          <w:color w:val="000000" w:themeColor="text1"/>
          <w:sz w:val="22"/>
        </w:rPr>
        <w:t xml:space="preserve">. </w:t>
      </w:r>
    </w:p>
    <w:p w14:paraId="686A3983" w14:textId="77B89C78"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Posición contraria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w:t>
      </w:r>
      <w:r w:rsidR="009F1F65" w:rsidRPr="00BE18D7">
        <w:rPr>
          <w:rFonts w:ascii="Arial" w:hAnsi="Arial" w:cs="Arial"/>
          <w:color w:val="000000" w:themeColor="text1"/>
          <w:sz w:val="22"/>
        </w:rPr>
        <w:t xml:space="preserve">ección consideró lo siguiente: </w:t>
      </w:r>
    </w:p>
    <w:p w14:paraId="37A4B241" w14:textId="498BCAB1"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1. La posición de Colombia Compra Eficiente respecto a la validez de la experiencia de los accionistas, socios o constituyentes, acreditada en el RUP por</w:t>
      </w:r>
      <w:r w:rsidR="00864800" w:rsidRPr="00BE18D7">
        <w:rPr>
          <w:rFonts w:ascii="Arial" w:hAnsi="Arial" w:cs="Arial"/>
          <w:color w:val="000000" w:themeColor="text1"/>
          <w:sz w:val="22"/>
        </w:rPr>
        <w:t xml:space="preserve"> una sociedad nueva, cuando esta</w:t>
      </w:r>
      <w:r w:rsidRPr="00BE18D7">
        <w:rPr>
          <w:rFonts w:ascii="Arial" w:hAnsi="Arial" w:cs="Arial"/>
          <w:color w:val="000000" w:themeColor="text1"/>
          <w:sz w:val="22"/>
        </w:rPr>
        <w:t xml:space="preserve"> ya superó los 3 años de constituida, ha vari</w:t>
      </w:r>
      <w:r w:rsidR="009F1F65" w:rsidRPr="00BE18D7">
        <w:rPr>
          <w:rFonts w:ascii="Arial" w:hAnsi="Arial" w:cs="Arial"/>
          <w:color w:val="000000" w:themeColor="text1"/>
          <w:sz w:val="22"/>
        </w:rPr>
        <w:t xml:space="preserve">ado. </w:t>
      </w:r>
    </w:p>
    <w:p w14:paraId="5FCAAF97" w14:textId="58CF10C9"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2. El Decreto 1082 de 2015 establece que para la inscripción en el RUP de una persona jurídica, si su </w:t>
      </w:r>
      <w:r w:rsidR="00864800" w:rsidRPr="00BE18D7">
        <w:rPr>
          <w:rFonts w:ascii="Arial" w:hAnsi="Arial" w:cs="Arial"/>
          <w:color w:val="000000" w:themeColor="text1"/>
          <w:sz w:val="22"/>
        </w:rPr>
        <w:t>constitución es menor a 3</w:t>
      </w:r>
      <w:r w:rsidRPr="00BE18D7">
        <w:rPr>
          <w:rFonts w:ascii="Arial" w:hAnsi="Arial" w:cs="Arial"/>
          <w:color w:val="000000" w:themeColor="text1"/>
          <w:sz w:val="22"/>
        </w:rPr>
        <w:t xml:space="preserve"> años, puede acreditar la experiencia de sus accioni</w:t>
      </w:r>
      <w:r w:rsidR="009F1F65" w:rsidRPr="00BE18D7">
        <w:rPr>
          <w:rFonts w:ascii="Arial" w:hAnsi="Arial" w:cs="Arial"/>
          <w:color w:val="000000" w:themeColor="text1"/>
          <w:sz w:val="22"/>
        </w:rPr>
        <w:t xml:space="preserve">stas, socios o constituyentes. </w:t>
      </w:r>
    </w:p>
    <w:p w14:paraId="28AD929C" w14:textId="12041856"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3. La finalidad de esta norma es permitir que las sociedades que no cuentan con la experiencia suficiente para contratar con el Estado puedan apoyarse en la experiencia de sus accionistas, socios o constituyentes con el fin de incentivar la libre competenc</w:t>
      </w:r>
      <w:r w:rsidR="009F1F65" w:rsidRPr="00BE18D7">
        <w:rPr>
          <w:rFonts w:ascii="Arial" w:hAnsi="Arial" w:cs="Arial"/>
          <w:color w:val="000000" w:themeColor="text1"/>
          <w:sz w:val="22"/>
        </w:rPr>
        <w:t xml:space="preserve">ia en la contratación estatal. </w:t>
      </w:r>
    </w:p>
    <w:p w14:paraId="58004967" w14:textId="4DDF8D0F"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4. En consecuencia, la persona jurídica cuy</w:t>
      </w:r>
      <w:r w:rsidR="00540DF9" w:rsidRPr="00BE18D7">
        <w:rPr>
          <w:rFonts w:ascii="Arial" w:hAnsi="Arial" w:cs="Arial"/>
          <w:color w:val="000000" w:themeColor="text1"/>
          <w:sz w:val="22"/>
        </w:rPr>
        <w:t>a constitución es menor a 3</w:t>
      </w:r>
      <w:r w:rsidRPr="00BE18D7">
        <w:rPr>
          <w:rFonts w:ascii="Arial" w:hAnsi="Arial" w:cs="Arial"/>
          <w:color w:val="000000" w:themeColor="text1"/>
          <w:sz w:val="22"/>
        </w:rPr>
        <w:t xml:space="preserve"> años puede registrar la experiencia de sus socios en el RUP, la cual no pod</w:t>
      </w:r>
      <w:r w:rsidR="004202F3" w:rsidRPr="00BE18D7">
        <w:rPr>
          <w:rFonts w:ascii="Arial" w:hAnsi="Arial" w:cs="Arial"/>
          <w:color w:val="000000" w:themeColor="text1"/>
          <w:sz w:val="22"/>
        </w:rPr>
        <w:t>rá ser tenida en cuenta por la entidad e</w:t>
      </w:r>
      <w:r w:rsidRPr="00BE18D7">
        <w:rPr>
          <w:rFonts w:ascii="Arial" w:hAnsi="Arial" w:cs="Arial"/>
          <w:color w:val="000000" w:themeColor="text1"/>
          <w:sz w:val="22"/>
        </w:rPr>
        <w:t>statal como experiencia de la socie</w:t>
      </w:r>
      <w:r w:rsidR="00540DF9" w:rsidRPr="00BE18D7">
        <w:rPr>
          <w:rFonts w:ascii="Arial" w:hAnsi="Arial" w:cs="Arial"/>
          <w:color w:val="000000" w:themeColor="text1"/>
          <w:sz w:val="22"/>
        </w:rPr>
        <w:t>dad una vez cumplidos los 3</w:t>
      </w:r>
      <w:r w:rsidRPr="00BE18D7">
        <w:rPr>
          <w:rFonts w:ascii="Arial" w:hAnsi="Arial" w:cs="Arial"/>
          <w:color w:val="000000" w:themeColor="text1"/>
          <w:sz w:val="22"/>
        </w:rPr>
        <w:t xml:space="preserve"> años de constituida la persona jurídica a los que hace referencia la norma, pues no se cumple con el presupuesto normativo para acceder al beneficio </w:t>
      </w:r>
      <w:r w:rsidR="009F1F65" w:rsidRPr="00BE18D7">
        <w:rPr>
          <w:rFonts w:ascii="Arial" w:hAnsi="Arial" w:cs="Arial"/>
          <w:color w:val="000000" w:themeColor="text1"/>
          <w:sz w:val="22"/>
        </w:rPr>
        <w:t>que contempla el Decreto 1082.</w:t>
      </w:r>
    </w:p>
    <w:p w14:paraId="6E5134A0" w14:textId="143363F9"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5. Las Cámaras de Comercio se encargan de hacer la verificación documental de la información presentada por los interesados al momento de inscribir, renovar o actualizar su información en el RUP. De esa forma, a diferencia de la renovación, la actualización del RUP puede llevar</w:t>
      </w:r>
      <w:r w:rsidR="00864800" w:rsidRPr="00BE18D7">
        <w:rPr>
          <w:rFonts w:ascii="Arial" w:hAnsi="Arial" w:cs="Arial"/>
          <w:color w:val="000000" w:themeColor="text1"/>
          <w:sz w:val="22"/>
        </w:rPr>
        <w:t>se a cabo en cualquier momento</w:t>
      </w:r>
      <w:r w:rsidR="004202F3" w:rsidRPr="00BE18D7">
        <w:rPr>
          <w:rFonts w:ascii="Arial" w:hAnsi="Arial" w:cs="Arial"/>
          <w:color w:val="000000" w:themeColor="text1"/>
          <w:sz w:val="22"/>
        </w:rPr>
        <w:t>,</w:t>
      </w:r>
      <w:r w:rsidR="00864800" w:rsidRPr="00BE18D7">
        <w:rPr>
          <w:rFonts w:ascii="Arial" w:hAnsi="Arial" w:cs="Arial"/>
          <w:color w:val="000000" w:themeColor="text1"/>
          <w:sz w:val="22"/>
        </w:rPr>
        <w:t xml:space="preserve"> </w:t>
      </w:r>
      <w:r w:rsidRPr="00BE18D7">
        <w:rPr>
          <w:rFonts w:ascii="Arial" w:hAnsi="Arial" w:cs="Arial"/>
          <w:color w:val="000000" w:themeColor="text1"/>
          <w:sz w:val="22"/>
        </w:rPr>
        <w:t xml:space="preserve">únicamente para la capacidad jurídica </w:t>
      </w:r>
      <w:r w:rsidRPr="00BE18D7">
        <w:rPr>
          <w:rFonts w:ascii="Arial" w:hAnsi="Arial" w:cs="Arial"/>
          <w:color w:val="000000" w:themeColor="text1"/>
          <w:sz w:val="22"/>
        </w:rPr>
        <w:lastRenderedPageBreak/>
        <w:t>y experiencia y debe ser verificada junto con sus soportes por la Cámara de Comercio correspondient</w:t>
      </w:r>
      <w:r w:rsidR="009F1F65" w:rsidRPr="00BE18D7">
        <w:rPr>
          <w:rFonts w:ascii="Arial" w:hAnsi="Arial" w:cs="Arial"/>
          <w:color w:val="000000" w:themeColor="text1"/>
          <w:sz w:val="22"/>
        </w:rPr>
        <w:t xml:space="preserve">e. </w:t>
      </w:r>
    </w:p>
    <w:p w14:paraId="5106970E" w14:textId="1600692D"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Ante esta disparidad de criterios, la Subdirección de Gestión Contractual estimó necesario recoger estos pro</w:t>
      </w:r>
      <w:r w:rsidR="004202F3" w:rsidRPr="00BE18D7">
        <w:rPr>
          <w:rFonts w:ascii="Arial" w:hAnsi="Arial" w:cs="Arial"/>
          <w:color w:val="000000" w:themeColor="text1"/>
          <w:sz w:val="22"/>
        </w:rPr>
        <w:t>nunciamientos y unificar su</w:t>
      </w:r>
      <w:r w:rsidRPr="00BE18D7">
        <w:rPr>
          <w:rFonts w:ascii="Arial" w:hAnsi="Arial" w:cs="Arial"/>
          <w:color w:val="000000" w:themeColor="text1"/>
          <w:sz w:val="22"/>
        </w:rPr>
        <w:t xml:space="preserve"> posición en el concepto con radicado No. 4201913000006797 del 19 de noviembre de 2019, en torno a la posibilidad o no de que las sociedades nuevas puedan seguir acreditando la experiencia de sus socios, accionistas o constituyentes, incluso después de cumplidos 3 años de consti</w:t>
      </w:r>
      <w:r w:rsidR="009F1F65" w:rsidRPr="00BE18D7">
        <w:rPr>
          <w:rFonts w:ascii="Arial" w:hAnsi="Arial" w:cs="Arial"/>
          <w:color w:val="000000" w:themeColor="text1"/>
          <w:sz w:val="22"/>
        </w:rPr>
        <w:t xml:space="preserve">tución de la persona jurídica. </w:t>
      </w:r>
    </w:p>
    <w:p w14:paraId="4EEC4F58" w14:textId="37DF296F" w:rsidR="00AD1B0F" w:rsidRPr="00BE18D7" w:rsidRDefault="004202F3"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El criterio que se adoptó</w:t>
      </w:r>
      <w:r w:rsidR="00AD1B0F" w:rsidRPr="00BE18D7">
        <w:rPr>
          <w:rFonts w:ascii="Arial" w:hAnsi="Arial" w:cs="Arial"/>
          <w:color w:val="000000" w:themeColor="text1"/>
          <w:sz w:val="22"/>
        </w:rPr>
        <w:t xml:space="preserve">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w:t>
      </w:r>
      <w:r w:rsidR="009F1F65" w:rsidRPr="00BE18D7">
        <w:rPr>
          <w:rFonts w:ascii="Arial" w:hAnsi="Arial" w:cs="Arial"/>
          <w:color w:val="000000" w:themeColor="text1"/>
          <w:sz w:val="22"/>
        </w:rPr>
        <w:t xml:space="preserve">e abril de 2018 antes citado. </w:t>
      </w:r>
    </w:p>
    <w:p w14:paraId="2F2A8A81" w14:textId="771DCD3F"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w:t>
      </w:r>
      <w:r w:rsidR="00540DF9" w:rsidRPr="00BE18D7">
        <w:rPr>
          <w:rFonts w:ascii="Arial" w:hAnsi="Arial" w:cs="Arial"/>
          <w:color w:val="000000" w:themeColor="text1"/>
          <w:sz w:val="22"/>
        </w:rPr>
        <w:t xml:space="preserve"> lo contrario cesan sus efectos</w:t>
      </w:r>
      <w:r w:rsidRPr="00BE18D7">
        <w:rPr>
          <w:rFonts w:ascii="Arial" w:hAnsi="Arial" w:cs="Arial"/>
          <w:color w:val="000000" w:themeColor="text1"/>
          <w:sz w:val="22"/>
        </w:rPr>
        <w:t>. En la actual</w:t>
      </w:r>
      <w:r w:rsidR="004202F3" w:rsidRPr="00BE18D7">
        <w:rPr>
          <w:rFonts w:ascii="Arial" w:hAnsi="Arial" w:cs="Arial"/>
          <w:color w:val="000000" w:themeColor="text1"/>
          <w:sz w:val="22"/>
        </w:rPr>
        <w:t>idad, las Cámaras de Comercio so</w:t>
      </w:r>
      <w:r w:rsidRPr="00BE18D7">
        <w:rPr>
          <w:rFonts w:ascii="Arial" w:hAnsi="Arial" w:cs="Arial"/>
          <w:color w:val="000000" w:themeColor="text1"/>
          <w:sz w:val="22"/>
        </w:rPr>
        <w:t>lo pueden eliminar la experiencia registrada en el RUP a solicitud del proponente, por tanto, le corresponde a las personas jurídicas mantener su RUP actualizado y a las entidades estatales verificar</w:t>
      </w:r>
      <w:r w:rsidR="004202F3" w:rsidRPr="00BE18D7">
        <w:rPr>
          <w:rFonts w:ascii="Arial" w:hAnsi="Arial" w:cs="Arial"/>
          <w:color w:val="000000" w:themeColor="text1"/>
          <w:sz w:val="22"/>
        </w:rPr>
        <w:t>lo</w:t>
      </w:r>
      <w:r w:rsidRPr="00BE18D7">
        <w:rPr>
          <w:rFonts w:ascii="Arial" w:hAnsi="Arial" w:cs="Arial"/>
          <w:color w:val="000000" w:themeColor="text1"/>
          <w:sz w:val="22"/>
        </w:rPr>
        <w:t>, para efectos de t</w:t>
      </w:r>
      <w:r w:rsidR="009F1F65" w:rsidRPr="00BE18D7">
        <w:rPr>
          <w:rFonts w:ascii="Arial" w:hAnsi="Arial" w:cs="Arial"/>
          <w:color w:val="000000" w:themeColor="text1"/>
          <w:sz w:val="22"/>
        </w:rPr>
        <w:t xml:space="preserve">ener en cuenta la experiencia. </w:t>
      </w:r>
    </w:p>
    <w:p w14:paraId="1F1527AF" w14:textId="71C1E1F5" w:rsidR="00AD1B0F" w:rsidRPr="00BE18D7" w:rsidRDefault="00AD1B0F" w:rsidP="008A2025">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En otras palabras, si la pe</w:t>
      </w:r>
      <w:r w:rsidR="00540DF9" w:rsidRPr="00BE18D7">
        <w:rPr>
          <w:rFonts w:ascii="Arial" w:hAnsi="Arial" w:cs="Arial"/>
          <w:color w:val="000000" w:themeColor="text1"/>
          <w:sz w:val="22"/>
        </w:rPr>
        <w:t>rsona jurídica con menos de 3</w:t>
      </w:r>
      <w:r w:rsidRPr="00BE18D7">
        <w:rPr>
          <w:rFonts w:ascii="Arial" w:hAnsi="Arial" w:cs="Arial"/>
          <w:color w:val="000000" w:themeColor="text1"/>
          <w:sz w:val="22"/>
        </w:rPr>
        <w:t xml:space="preserve"> años de constituida registra la experien</w:t>
      </w:r>
      <w:r w:rsidR="004202F3" w:rsidRPr="00BE18D7">
        <w:rPr>
          <w:rFonts w:ascii="Arial" w:hAnsi="Arial" w:cs="Arial"/>
          <w:color w:val="000000" w:themeColor="text1"/>
          <w:sz w:val="22"/>
        </w:rPr>
        <w:t>cia de sus socios en el RUP, y e</w:t>
      </w:r>
      <w:r w:rsidRPr="00BE18D7">
        <w:rPr>
          <w:rFonts w:ascii="Arial" w:hAnsi="Arial" w:cs="Arial"/>
          <w:color w:val="000000" w:themeColor="text1"/>
          <w:sz w:val="22"/>
        </w:rPr>
        <w:t xml:space="preserve">ste es renovado, puede continuar utilizando la experiencia inscrita mientras no cesen los efectos del RUP. Por el contrario, si no se renueva y la </w:t>
      </w:r>
      <w:r w:rsidR="00540DF9" w:rsidRPr="00BE18D7">
        <w:rPr>
          <w:rFonts w:ascii="Arial" w:hAnsi="Arial" w:cs="Arial"/>
          <w:color w:val="000000" w:themeColor="text1"/>
          <w:sz w:val="22"/>
        </w:rPr>
        <w:t>persona jurídica supera los 3</w:t>
      </w:r>
      <w:r w:rsidRPr="00BE18D7">
        <w:rPr>
          <w:rFonts w:ascii="Arial" w:hAnsi="Arial" w:cs="Arial"/>
          <w:color w:val="000000" w:themeColor="text1"/>
          <w:sz w:val="22"/>
        </w:rPr>
        <w:t xml:space="preserve"> años de constituida, la experiencia que registró de sus socios no puede ser inscrita nuevamente, puesto que </w:t>
      </w:r>
      <w:r w:rsidR="004202F3" w:rsidRPr="00BE18D7">
        <w:rPr>
          <w:rFonts w:ascii="Arial" w:hAnsi="Arial" w:cs="Arial"/>
          <w:color w:val="000000" w:themeColor="text1"/>
          <w:sz w:val="22"/>
        </w:rPr>
        <w:t>los efectos del RUP cesaron</w:t>
      </w:r>
      <w:r w:rsidRPr="00BE18D7">
        <w:rPr>
          <w:rFonts w:ascii="Arial" w:hAnsi="Arial" w:cs="Arial"/>
          <w:color w:val="000000" w:themeColor="text1"/>
          <w:sz w:val="22"/>
        </w:rPr>
        <w:t xml:space="preserve"> y la Cámara de Comercio tiene que hacer nuevamente la verificación documental de la información presentada al momento d</w:t>
      </w:r>
      <w:r w:rsidR="009F1F65" w:rsidRPr="00BE18D7">
        <w:rPr>
          <w:rFonts w:ascii="Arial" w:hAnsi="Arial" w:cs="Arial"/>
          <w:color w:val="000000" w:themeColor="text1"/>
          <w:sz w:val="22"/>
        </w:rPr>
        <w:t xml:space="preserve">e inscribirse en el registro.  </w:t>
      </w:r>
    </w:p>
    <w:p w14:paraId="5E0F5929" w14:textId="79D7088C" w:rsidR="00AD1B0F" w:rsidRPr="00BE18D7" w:rsidRDefault="00AD1B0F" w:rsidP="00F4797F">
      <w:pPr>
        <w:spacing w:line="276" w:lineRule="auto"/>
        <w:ind w:firstLine="708"/>
        <w:jc w:val="both"/>
        <w:rPr>
          <w:rFonts w:ascii="Arial" w:hAnsi="Arial" w:cs="Arial"/>
          <w:color w:val="000000" w:themeColor="text1"/>
          <w:sz w:val="22"/>
        </w:rPr>
      </w:pPr>
      <w:r w:rsidRPr="00BE18D7">
        <w:rPr>
          <w:rFonts w:ascii="Arial" w:hAnsi="Arial" w:cs="Arial"/>
          <w:color w:val="000000" w:themeColor="text1"/>
          <w:sz w:val="22"/>
        </w:rPr>
        <w:t>Lo anterior, tiene fundamento en la Circular Única de la Superintendencia de Industria y Comercio, en el numeral 4.2, sobre el procedimiento para llevar el registro único d</w:t>
      </w:r>
      <w:r w:rsidR="009F1F65" w:rsidRPr="00BE18D7">
        <w:rPr>
          <w:rFonts w:ascii="Arial" w:hAnsi="Arial" w:cs="Arial"/>
          <w:color w:val="000000" w:themeColor="text1"/>
          <w:sz w:val="22"/>
        </w:rPr>
        <w:t xml:space="preserve">e proponentes, que establece:  </w:t>
      </w:r>
    </w:p>
    <w:p w14:paraId="360669CB" w14:textId="77777777" w:rsidR="004202F3" w:rsidRPr="00BE18D7" w:rsidRDefault="004202F3" w:rsidP="00F4797F">
      <w:pPr>
        <w:spacing w:line="276" w:lineRule="auto"/>
        <w:ind w:firstLine="708"/>
        <w:jc w:val="both"/>
        <w:rPr>
          <w:rFonts w:ascii="Arial" w:hAnsi="Arial" w:cs="Arial"/>
          <w:color w:val="000000" w:themeColor="text1"/>
          <w:sz w:val="22"/>
        </w:rPr>
      </w:pPr>
    </w:p>
    <w:p w14:paraId="5A42B0EC" w14:textId="496FC910" w:rsidR="00AD1B0F" w:rsidRPr="00BE18D7" w:rsidRDefault="00AD1B0F" w:rsidP="00F4797F">
      <w:pPr>
        <w:ind w:left="709" w:right="709"/>
        <w:jc w:val="both"/>
        <w:rPr>
          <w:rFonts w:ascii="Arial" w:hAnsi="Arial" w:cs="Arial"/>
          <w:color w:val="000000" w:themeColor="text1"/>
          <w:sz w:val="21"/>
          <w:szCs w:val="21"/>
        </w:rPr>
      </w:pPr>
      <w:r w:rsidRPr="00BE18D7">
        <w:rPr>
          <w:rFonts w:ascii="Arial" w:hAnsi="Arial" w:cs="Arial"/>
          <w:color w:val="000000" w:themeColor="text1"/>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w:t>
      </w:r>
      <w:r w:rsidRPr="00BE18D7">
        <w:rPr>
          <w:rFonts w:ascii="Arial" w:hAnsi="Arial" w:cs="Arial"/>
          <w:color w:val="000000" w:themeColor="text1"/>
          <w:sz w:val="21"/>
          <w:szCs w:val="21"/>
        </w:rPr>
        <w:lastRenderedPageBreak/>
        <w:t xml:space="preserve">realizar la inscripción argumentando el vencimiento de los documentos de soporte.  </w:t>
      </w:r>
    </w:p>
    <w:p w14:paraId="2F1558E7" w14:textId="77777777" w:rsidR="004202F3" w:rsidRPr="00BE18D7" w:rsidRDefault="004202F3" w:rsidP="00F4797F">
      <w:pPr>
        <w:ind w:left="709" w:right="709"/>
        <w:jc w:val="both"/>
        <w:rPr>
          <w:rFonts w:ascii="Arial" w:hAnsi="Arial" w:cs="Arial"/>
          <w:color w:val="000000" w:themeColor="text1"/>
          <w:sz w:val="21"/>
          <w:szCs w:val="21"/>
        </w:rPr>
      </w:pPr>
    </w:p>
    <w:p w14:paraId="100E4DB4" w14:textId="68565C73" w:rsidR="00AD1B0F" w:rsidRPr="00BE18D7" w:rsidRDefault="00AD1B0F" w:rsidP="00F4797F">
      <w:pPr>
        <w:spacing w:line="276" w:lineRule="auto"/>
        <w:ind w:firstLine="708"/>
        <w:jc w:val="both"/>
        <w:rPr>
          <w:rFonts w:ascii="Arial" w:hAnsi="Arial" w:cs="Arial"/>
          <w:color w:val="000000" w:themeColor="text1"/>
          <w:sz w:val="22"/>
        </w:rPr>
      </w:pPr>
      <w:r w:rsidRPr="00BE18D7">
        <w:rPr>
          <w:rFonts w:ascii="Arial" w:hAnsi="Arial" w:cs="Arial"/>
          <w:color w:val="000000" w:themeColor="text1"/>
          <w:sz w:val="22"/>
        </w:rPr>
        <w:t>Así las cosas, con el fin de inc</w:t>
      </w:r>
      <w:r w:rsidR="004202F3" w:rsidRPr="00BE18D7">
        <w:rPr>
          <w:rFonts w:ascii="Arial" w:hAnsi="Arial" w:cs="Arial"/>
          <w:color w:val="000000" w:themeColor="text1"/>
          <w:sz w:val="22"/>
        </w:rPr>
        <w:t>entivar la participación continu</w:t>
      </w:r>
      <w:r w:rsidRPr="00BE18D7">
        <w:rPr>
          <w:rFonts w:ascii="Arial" w:hAnsi="Arial" w:cs="Arial"/>
          <w:color w:val="000000" w:themeColor="text1"/>
          <w:sz w:val="22"/>
        </w:rPr>
        <w:t xml:space="preserve">a y constante de los proponentes, las entidades estatales, en sus procesos de contratación, aceptarán como válida la experiencia de los socios, accionistas o constituyentes incluso después de cumplidos los </w:t>
      </w:r>
      <w:r w:rsidR="00540DF9" w:rsidRPr="00BE18D7">
        <w:rPr>
          <w:rFonts w:ascii="Arial" w:hAnsi="Arial" w:cs="Arial"/>
          <w:color w:val="000000" w:themeColor="text1"/>
          <w:sz w:val="22"/>
        </w:rPr>
        <w:t>3</w:t>
      </w:r>
      <w:r w:rsidRPr="00BE18D7">
        <w:rPr>
          <w:rFonts w:ascii="Arial" w:hAnsi="Arial" w:cs="Arial"/>
          <w:color w:val="000000" w:themeColor="text1"/>
          <w:sz w:val="22"/>
        </w:rPr>
        <w:t xml:space="preserve"> años de constitución de la sociedad, pues esta interpretación permite incentivar la creación de empresa y generar una mayor participación de las e</w:t>
      </w:r>
      <w:r w:rsidR="009F1F65" w:rsidRPr="00BE18D7">
        <w:rPr>
          <w:rFonts w:ascii="Arial" w:hAnsi="Arial" w:cs="Arial"/>
          <w:color w:val="000000" w:themeColor="text1"/>
          <w:sz w:val="22"/>
        </w:rPr>
        <w:t xml:space="preserve">mpresas recién constituidas.   </w:t>
      </w:r>
    </w:p>
    <w:p w14:paraId="0FC7B561" w14:textId="321BA750" w:rsidR="00AD1B0F" w:rsidRPr="00BE18D7" w:rsidRDefault="00AD1B0F" w:rsidP="004202F3">
      <w:pPr>
        <w:spacing w:line="276" w:lineRule="auto"/>
        <w:ind w:firstLine="709"/>
        <w:jc w:val="both"/>
        <w:rPr>
          <w:rFonts w:ascii="Arial" w:hAnsi="Arial" w:cs="Arial"/>
          <w:color w:val="000000" w:themeColor="text1"/>
          <w:sz w:val="22"/>
        </w:rPr>
      </w:pPr>
      <w:r w:rsidRPr="00BE18D7">
        <w:rPr>
          <w:rFonts w:ascii="Arial" w:hAnsi="Arial" w:cs="Arial"/>
          <w:color w:val="000000" w:themeColor="text1"/>
          <w:sz w:val="22"/>
        </w:rPr>
        <w:t>En este sentido, si bien la norma n</w:t>
      </w:r>
      <w:r w:rsidR="00540DF9" w:rsidRPr="00BE18D7">
        <w:rPr>
          <w:rFonts w:ascii="Arial" w:hAnsi="Arial" w:cs="Arial"/>
          <w:color w:val="000000" w:themeColor="text1"/>
          <w:sz w:val="22"/>
        </w:rPr>
        <w:t>o determina si después de 3</w:t>
      </w:r>
      <w:r w:rsidRPr="00BE18D7">
        <w:rPr>
          <w:rFonts w:ascii="Arial" w:hAnsi="Arial" w:cs="Arial"/>
          <w:color w:val="000000" w:themeColor="text1"/>
          <w:sz w:val="22"/>
        </w:rPr>
        <w:t xml:space="preserve">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 contratación. </w:t>
      </w:r>
    </w:p>
    <w:p w14:paraId="7B860C8C" w14:textId="77777777" w:rsidR="00AD1B0F" w:rsidRPr="00BE18D7" w:rsidRDefault="00AD1B0F" w:rsidP="004202F3">
      <w:pPr>
        <w:spacing w:line="276" w:lineRule="auto"/>
        <w:ind w:firstLine="709"/>
        <w:jc w:val="both"/>
        <w:rPr>
          <w:rFonts w:ascii="Arial" w:hAnsi="Arial" w:cs="Arial"/>
          <w:color w:val="000000" w:themeColor="text1"/>
          <w:sz w:val="22"/>
        </w:rPr>
      </w:pPr>
    </w:p>
    <w:p w14:paraId="609C4D8B" w14:textId="7122CBEE" w:rsidR="00AD1B0F" w:rsidRPr="00BE18D7" w:rsidRDefault="004202F3" w:rsidP="004202F3">
      <w:pPr>
        <w:spacing w:line="276" w:lineRule="auto"/>
        <w:jc w:val="both"/>
        <w:rPr>
          <w:rFonts w:ascii="Arial" w:hAnsi="Arial" w:cs="Arial"/>
          <w:b/>
          <w:color w:val="000000" w:themeColor="text1"/>
          <w:sz w:val="22"/>
        </w:rPr>
      </w:pPr>
      <w:r w:rsidRPr="00BE18D7">
        <w:rPr>
          <w:rFonts w:ascii="Arial" w:hAnsi="Arial" w:cs="Arial"/>
          <w:b/>
          <w:color w:val="000000" w:themeColor="text1"/>
          <w:sz w:val="22"/>
        </w:rPr>
        <w:t>2.6.</w:t>
      </w:r>
      <w:r w:rsidR="00AD1B0F" w:rsidRPr="00BE18D7">
        <w:rPr>
          <w:rFonts w:ascii="Arial" w:hAnsi="Arial" w:cs="Arial"/>
          <w:b/>
          <w:color w:val="000000" w:themeColor="text1"/>
          <w:sz w:val="22"/>
        </w:rPr>
        <w:t xml:space="preserve"> Acreditación de experiencia en las excepciones al RUP </w:t>
      </w:r>
    </w:p>
    <w:p w14:paraId="6757C2E8" w14:textId="77777777" w:rsidR="00AD1B0F" w:rsidRPr="00BE18D7" w:rsidRDefault="00AD1B0F" w:rsidP="004202F3">
      <w:pPr>
        <w:spacing w:line="276" w:lineRule="auto"/>
        <w:ind w:firstLine="709"/>
        <w:jc w:val="both"/>
        <w:rPr>
          <w:rFonts w:ascii="Arial" w:hAnsi="Arial" w:cs="Arial"/>
          <w:color w:val="000000" w:themeColor="text1"/>
          <w:sz w:val="22"/>
        </w:rPr>
      </w:pPr>
    </w:p>
    <w:p w14:paraId="3C93A529" w14:textId="070431B9" w:rsidR="00AD1B0F" w:rsidRPr="00BE18D7" w:rsidRDefault="00AD1B0F" w:rsidP="004202F3">
      <w:pPr>
        <w:spacing w:line="276" w:lineRule="auto"/>
        <w:jc w:val="both"/>
        <w:rPr>
          <w:rFonts w:ascii="Arial" w:hAnsi="Arial" w:cs="Arial"/>
          <w:color w:val="000000" w:themeColor="text1"/>
          <w:sz w:val="22"/>
        </w:rPr>
      </w:pPr>
      <w:r w:rsidRPr="00BE18D7">
        <w:rPr>
          <w:rFonts w:ascii="Arial" w:hAnsi="Arial" w:cs="Arial"/>
          <w:color w:val="000000" w:themeColor="text1"/>
          <w:sz w:val="22"/>
        </w:rPr>
        <w:t>La acreditación de la experiencia en los procesos de contratación que no requieren del RUP, se estudió, por esta Subdirección, en el concepto con radicado No. 4201913000006797 del 19 de noviembre de 2019, de acuerdo con los argumentos que se presentan a co</w:t>
      </w:r>
      <w:r w:rsidR="009F1F65" w:rsidRPr="00BE18D7">
        <w:rPr>
          <w:rFonts w:ascii="Arial" w:hAnsi="Arial" w:cs="Arial"/>
          <w:color w:val="000000" w:themeColor="text1"/>
          <w:sz w:val="22"/>
        </w:rPr>
        <w:t xml:space="preserve">ntinuación. </w:t>
      </w:r>
    </w:p>
    <w:p w14:paraId="702D1DB2" w14:textId="38A83FAF"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El Registro Único de Proponentes no es exigible en todos los p</w:t>
      </w:r>
      <w:r w:rsidR="00540DF9" w:rsidRPr="00BE18D7">
        <w:rPr>
          <w:rFonts w:ascii="Arial" w:hAnsi="Arial" w:cs="Arial"/>
          <w:color w:val="000000" w:themeColor="text1"/>
          <w:sz w:val="22"/>
        </w:rPr>
        <w:t>rocesos de selección. El</w:t>
      </w:r>
      <w:r w:rsidRPr="00BE18D7">
        <w:rPr>
          <w:rFonts w:ascii="Arial" w:hAnsi="Arial" w:cs="Arial"/>
          <w:color w:val="000000" w:themeColor="text1"/>
          <w:sz w:val="22"/>
        </w:rPr>
        <w:t xml:space="preserve"> inciso</w:t>
      </w:r>
      <w:r w:rsidR="00540DF9" w:rsidRPr="00BE18D7">
        <w:rPr>
          <w:rFonts w:ascii="Arial" w:hAnsi="Arial" w:cs="Arial"/>
          <w:color w:val="000000" w:themeColor="text1"/>
          <w:sz w:val="22"/>
        </w:rPr>
        <w:t xml:space="preserve"> segundo</w:t>
      </w:r>
      <w:r w:rsidRPr="00BE18D7">
        <w:rPr>
          <w:rFonts w:ascii="Arial" w:hAnsi="Arial" w:cs="Arial"/>
          <w:color w:val="000000" w:themeColor="text1"/>
          <w:sz w:val="22"/>
        </w:rPr>
        <w:t xml:space="preserve"> del artículo 6 de la Ley 1150 de 2007 señala los casos en los que no se requerirá el R</w:t>
      </w:r>
      <w:r w:rsidR="00540DF9" w:rsidRPr="00BE18D7">
        <w:rPr>
          <w:rFonts w:ascii="Arial" w:hAnsi="Arial" w:cs="Arial"/>
          <w:color w:val="000000" w:themeColor="text1"/>
          <w:sz w:val="22"/>
        </w:rPr>
        <w:t>egistro Único de Proponentes: «[…]</w:t>
      </w:r>
      <w:r w:rsidRPr="00BE18D7">
        <w:rPr>
          <w:rFonts w:ascii="Arial" w:hAnsi="Arial" w:cs="Arial"/>
          <w:color w:val="000000" w:themeColor="text1"/>
          <w:sz w:val="22"/>
        </w:rPr>
        <w:t xml:space="preserve">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w:t>
      </w:r>
      <w:r w:rsidR="00540DF9" w:rsidRPr="00BE18D7">
        <w:rPr>
          <w:rFonts w:ascii="Arial" w:hAnsi="Arial" w:cs="Arial"/>
          <w:color w:val="000000" w:themeColor="text1"/>
          <w:sz w:val="22"/>
        </w:rPr>
        <w:t>cualquier índole»</w:t>
      </w:r>
      <w:r w:rsidR="009F1F65" w:rsidRPr="00BE18D7">
        <w:rPr>
          <w:rFonts w:ascii="Arial" w:hAnsi="Arial" w:cs="Arial"/>
          <w:color w:val="000000" w:themeColor="text1"/>
          <w:sz w:val="22"/>
        </w:rPr>
        <w:t xml:space="preserve">. </w:t>
      </w:r>
    </w:p>
    <w:p w14:paraId="60DA78A2" w14:textId="7B5464F6"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w:t>
      </w:r>
      <w:r w:rsidR="00540DF9" w:rsidRPr="00BE18D7">
        <w:rPr>
          <w:rFonts w:ascii="Arial" w:hAnsi="Arial" w:cs="Arial"/>
          <w:color w:val="000000" w:themeColor="text1"/>
          <w:sz w:val="22"/>
        </w:rPr>
        <w:t xml:space="preserve">olicitar información adicional </w:t>
      </w:r>
      <w:r w:rsidR="00540DF9" w:rsidRPr="00BE18D7">
        <w:rPr>
          <w:rFonts w:ascii="Arial" w:eastAsia="Calibri" w:hAnsi="Arial" w:cs="Arial"/>
          <w:color w:val="000000" w:themeColor="text1"/>
          <w:sz w:val="22"/>
        </w:rPr>
        <w:t>―</w:t>
      </w:r>
      <w:r w:rsidRPr="00BE18D7">
        <w:rPr>
          <w:rFonts w:ascii="Arial" w:hAnsi="Arial" w:cs="Arial"/>
          <w:color w:val="000000" w:themeColor="text1"/>
          <w:sz w:val="22"/>
        </w:rPr>
        <w:t>por ejemplo, longitudes de obra, esp</w:t>
      </w:r>
      <w:r w:rsidR="00540DF9" w:rsidRPr="00BE18D7">
        <w:rPr>
          <w:rFonts w:ascii="Arial" w:hAnsi="Arial" w:cs="Arial"/>
          <w:color w:val="000000" w:themeColor="text1"/>
          <w:sz w:val="22"/>
        </w:rPr>
        <w:t>ecificaciones técnicas, etc</w:t>
      </w:r>
      <w:r w:rsidR="00540DF9" w:rsidRPr="00BE18D7">
        <w:rPr>
          <w:rFonts w:ascii="Arial" w:eastAsia="Calibri" w:hAnsi="Arial" w:cs="Arial"/>
          <w:color w:val="000000" w:themeColor="text1"/>
          <w:sz w:val="22"/>
        </w:rPr>
        <w:t xml:space="preserve">― </w:t>
      </w:r>
      <w:r w:rsidRPr="00BE18D7">
        <w:rPr>
          <w:rFonts w:ascii="Arial" w:hAnsi="Arial" w:cs="Arial"/>
          <w:color w:val="000000" w:themeColor="text1"/>
          <w:sz w:val="22"/>
        </w:rPr>
        <w:t xml:space="preserve">sólo para complementar la información contenida allí, y con el fin de verificar condiciones adicionales </w:t>
      </w:r>
      <w:r w:rsidR="009F1F65" w:rsidRPr="00BE18D7">
        <w:rPr>
          <w:rFonts w:ascii="Arial" w:hAnsi="Arial" w:cs="Arial"/>
          <w:color w:val="000000" w:themeColor="text1"/>
          <w:sz w:val="22"/>
        </w:rPr>
        <w:t xml:space="preserve">de experiencia del proponente. </w:t>
      </w:r>
    </w:p>
    <w:p w14:paraId="5A58BAE4" w14:textId="6C6C38AE" w:rsidR="00AD1B0F" w:rsidRPr="00BE18D7" w:rsidRDefault="004202F3"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lastRenderedPageBreak/>
        <w:t>De esta forma, so</w:t>
      </w:r>
      <w:r w:rsidR="00AD1B0F" w:rsidRPr="00BE18D7">
        <w:rPr>
          <w:rFonts w:ascii="Arial" w:hAnsi="Arial" w:cs="Arial"/>
          <w:color w:val="000000" w:themeColor="text1"/>
          <w:sz w:val="22"/>
        </w:rPr>
        <w:t>lo en aquellos casos en los que por las características del objeto a contratar se requiera la verificación de requisitos del proponente adicionales a los contenidos en el Registro, la entidad podrá hacer tal verificación en forma directa y solicitar d</w:t>
      </w:r>
      <w:r w:rsidR="009F1F65" w:rsidRPr="00BE18D7">
        <w:rPr>
          <w:rFonts w:ascii="Arial" w:hAnsi="Arial" w:cs="Arial"/>
          <w:color w:val="000000" w:themeColor="text1"/>
          <w:sz w:val="22"/>
        </w:rPr>
        <w:t xml:space="preserve">ocumentos diferentes al mismo. </w:t>
      </w:r>
    </w:p>
    <w:p w14:paraId="2F8F301C" w14:textId="6FB239F5"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w:t>
      </w:r>
      <w:r w:rsidR="009F1F65" w:rsidRPr="00BE18D7">
        <w:rPr>
          <w:rFonts w:ascii="Arial" w:hAnsi="Arial" w:cs="Arial"/>
          <w:color w:val="000000" w:themeColor="text1"/>
          <w:sz w:val="22"/>
        </w:rPr>
        <w:t>nente no se inscriba en el RUP?</w:t>
      </w:r>
      <w:r w:rsidR="00540DF9" w:rsidRPr="00BE18D7">
        <w:rPr>
          <w:rFonts w:ascii="Arial" w:hAnsi="Arial" w:cs="Arial"/>
          <w:color w:val="000000" w:themeColor="text1"/>
          <w:sz w:val="22"/>
        </w:rPr>
        <w:t>.</w:t>
      </w:r>
    </w:p>
    <w:p w14:paraId="53FD869E" w14:textId="2FDA6B56"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w:t>
      </w:r>
      <w:r w:rsidR="009F1F65" w:rsidRPr="00BE18D7">
        <w:rPr>
          <w:rFonts w:ascii="Arial" w:hAnsi="Arial" w:cs="Arial"/>
          <w:color w:val="000000" w:themeColor="text1"/>
          <w:sz w:val="22"/>
        </w:rPr>
        <w:t xml:space="preserve">en los pliegos de condiciones. </w:t>
      </w:r>
    </w:p>
    <w:p w14:paraId="7C330D63" w14:textId="6ADB46FE"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entidad, en virtud de su autonomía, puede determinar en los pliegos de condiciones que en la evaluación del requisito de experiencia tendrá en cuenta la experiencia de los socios, accionistas o constituyentes de aquellas personas jurídicas con me</w:t>
      </w:r>
      <w:r w:rsidR="009F1F65" w:rsidRPr="00BE18D7">
        <w:rPr>
          <w:rFonts w:ascii="Arial" w:hAnsi="Arial" w:cs="Arial"/>
          <w:color w:val="000000" w:themeColor="text1"/>
          <w:sz w:val="22"/>
        </w:rPr>
        <w:t xml:space="preserve">nos de 3 años de constitución. </w:t>
      </w:r>
    </w:p>
    <w:p w14:paraId="7E79CCBD" w14:textId="4CBDCCDD"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0A4BF295" w14:textId="2C157635"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w:t>
      </w:r>
      <w:r w:rsidR="00540DF9" w:rsidRPr="00BE18D7">
        <w:rPr>
          <w:rFonts w:ascii="Arial" w:hAnsi="Arial" w:cs="Arial"/>
          <w:color w:val="000000" w:themeColor="text1"/>
          <w:sz w:val="22"/>
        </w:rPr>
        <w:t>n de principio, valor y derecho</w:t>
      </w:r>
      <w:r w:rsidRPr="00BE18D7">
        <w:rPr>
          <w:rFonts w:ascii="Arial" w:hAnsi="Arial" w:cs="Arial"/>
          <w:color w:val="000000" w:themeColor="text1"/>
          <w:sz w:val="22"/>
        </w:rPr>
        <w:t>, por lo que representa un criterio de obligatoria observancia tanto para la producción como para la aplicación</w:t>
      </w:r>
      <w:r w:rsidR="009F1F65" w:rsidRPr="00BE18D7">
        <w:rPr>
          <w:rFonts w:ascii="Arial" w:hAnsi="Arial" w:cs="Arial"/>
          <w:color w:val="000000" w:themeColor="text1"/>
          <w:sz w:val="22"/>
        </w:rPr>
        <w:t xml:space="preserve"> e interpretación del derecho. </w:t>
      </w:r>
    </w:p>
    <w:p w14:paraId="5FF33050" w14:textId="4E9F0807"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w:t>
      </w:r>
      <w:r w:rsidRPr="00BE18D7">
        <w:rPr>
          <w:rFonts w:ascii="Arial" w:hAnsi="Arial" w:cs="Arial"/>
          <w:color w:val="000000" w:themeColor="text1"/>
          <w:sz w:val="22"/>
        </w:rPr>
        <w:lastRenderedPageBreak/>
        <w:t>intervengan en las actuaciones bajo su conocimiento, como lo ordena el numeral 2º del artíc</w:t>
      </w:r>
      <w:r w:rsidR="009F1F65" w:rsidRPr="00BE18D7">
        <w:rPr>
          <w:rFonts w:ascii="Arial" w:hAnsi="Arial" w:cs="Arial"/>
          <w:color w:val="000000" w:themeColor="text1"/>
          <w:sz w:val="22"/>
        </w:rPr>
        <w:t xml:space="preserve">ulo 3º de la Ley 1437 de 2011. </w:t>
      </w:r>
    </w:p>
    <w:p w14:paraId="57E60936" w14:textId="1E922EED"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w:t>
      </w:r>
      <w:r w:rsidR="009F1F65" w:rsidRPr="00BE18D7">
        <w:rPr>
          <w:rFonts w:ascii="Arial" w:hAnsi="Arial" w:cs="Arial"/>
          <w:color w:val="000000" w:themeColor="text1"/>
          <w:sz w:val="22"/>
        </w:rPr>
        <w:t xml:space="preserve">la más favorable a la entidad. </w:t>
      </w:r>
    </w:p>
    <w:p w14:paraId="1F87F83C" w14:textId="7D750897"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Es por ello que el Consejo de Estado ha determinado que la aplicación del principio de igualdad en la contratación pública materializa otros principios de similar importancia, como la selección objetiva y la transparencia: </w:t>
      </w:r>
    </w:p>
    <w:p w14:paraId="58B615F8" w14:textId="15C10E47" w:rsidR="00AD1B0F" w:rsidRPr="00BE18D7" w:rsidRDefault="00AD1B0F" w:rsidP="00F4797F">
      <w:pPr>
        <w:ind w:left="709" w:right="709"/>
        <w:jc w:val="both"/>
        <w:rPr>
          <w:rFonts w:ascii="Arial" w:hAnsi="Arial" w:cs="Arial"/>
          <w:color w:val="000000" w:themeColor="text1"/>
          <w:sz w:val="22"/>
        </w:rPr>
      </w:pPr>
      <w:r w:rsidRPr="00BE18D7">
        <w:rPr>
          <w:rFonts w:ascii="Arial" w:hAnsi="Arial" w:cs="Arial"/>
          <w:color w:val="000000" w:themeColor="text1"/>
          <w:sz w:val="22"/>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w:t>
      </w:r>
      <w:r w:rsidR="009F1F65" w:rsidRPr="00BE18D7">
        <w:rPr>
          <w:rFonts w:ascii="Arial" w:hAnsi="Arial" w:cs="Arial"/>
          <w:color w:val="000000" w:themeColor="text1"/>
          <w:sz w:val="22"/>
        </w:rPr>
        <w:t>nistración y de los proponentes</w:t>
      </w:r>
      <w:r w:rsidR="008C35A2" w:rsidRPr="00BE18D7">
        <w:rPr>
          <w:rStyle w:val="Refdenotaalpie"/>
          <w:rFonts w:ascii="Arial" w:hAnsi="Arial" w:cs="Arial"/>
          <w:color w:val="000000" w:themeColor="text1"/>
          <w:sz w:val="22"/>
        </w:rPr>
        <w:footnoteReference w:id="20"/>
      </w:r>
      <w:r w:rsidRPr="00BE18D7">
        <w:rPr>
          <w:rFonts w:ascii="Arial" w:hAnsi="Arial" w:cs="Arial"/>
          <w:color w:val="000000" w:themeColor="text1"/>
          <w:sz w:val="22"/>
        </w:rPr>
        <w:t>.</w:t>
      </w:r>
    </w:p>
    <w:p w14:paraId="5E58CB70" w14:textId="77777777" w:rsidR="00F4797F" w:rsidRPr="00BE18D7" w:rsidRDefault="00F4797F" w:rsidP="00F4797F">
      <w:pPr>
        <w:ind w:left="709" w:right="709"/>
        <w:jc w:val="both"/>
        <w:rPr>
          <w:rFonts w:ascii="Arial" w:hAnsi="Arial" w:cs="Arial"/>
          <w:color w:val="000000" w:themeColor="text1"/>
          <w:sz w:val="22"/>
        </w:rPr>
      </w:pPr>
    </w:p>
    <w:p w14:paraId="2808D937" w14:textId="10517736"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Ahora bien,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w:t>
      </w:r>
      <w:r w:rsidR="004202F3" w:rsidRPr="00BE18D7">
        <w:rPr>
          <w:rFonts w:ascii="Arial" w:hAnsi="Arial" w:cs="Arial"/>
          <w:color w:val="000000" w:themeColor="text1"/>
          <w:sz w:val="22"/>
        </w:rPr>
        <w:t xml:space="preserve">se fundamenta en virtud </w:t>
      </w:r>
      <w:r w:rsidRPr="00BE18D7">
        <w:rPr>
          <w:rFonts w:ascii="Arial" w:hAnsi="Arial" w:cs="Arial"/>
          <w:color w:val="000000" w:themeColor="text1"/>
          <w:sz w:val="22"/>
        </w:rPr>
        <w:t xml:space="preserve">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 </w:t>
      </w:r>
    </w:p>
    <w:p w14:paraId="6D0E9802" w14:textId="6187A2D3" w:rsidR="00AD1B0F" w:rsidRPr="00BE18D7" w:rsidRDefault="00AD1B0F" w:rsidP="00CC722B">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w:t>
      </w:r>
      <w:r w:rsidRPr="00BE18D7">
        <w:rPr>
          <w:rFonts w:ascii="Arial" w:hAnsi="Arial" w:cs="Arial"/>
          <w:color w:val="000000" w:themeColor="text1"/>
          <w:sz w:val="22"/>
        </w:rPr>
        <w:lastRenderedPageBreak/>
        <w:t>pluralidad de oferentes en la contratación pública y iii) no existe ningún criterio material o sustantivo que jus</w:t>
      </w:r>
      <w:r w:rsidR="009F1F65" w:rsidRPr="00BE18D7">
        <w:rPr>
          <w:rFonts w:ascii="Arial" w:hAnsi="Arial" w:cs="Arial"/>
          <w:color w:val="000000" w:themeColor="text1"/>
          <w:sz w:val="22"/>
        </w:rPr>
        <w:t xml:space="preserve">tifique el trato diferenciado. </w:t>
      </w:r>
    </w:p>
    <w:p w14:paraId="34768D2D" w14:textId="27394FF0"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La única diferencia entre los dos grupos de sujetos es la inscripción en el RUP, el cual es obligatorio, por regla general; pero esa obligatoriedad tiene excepciones. En estas excepciones la persona jurídica no está obligada a registrarse para participar en los procesos de selección que la norma excluye del deber de inscribi</w:t>
      </w:r>
      <w:r w:rsidR="00EC3F12" w:rsidRPr="00BE18D7">
        <w:rPr>
          <w:rFonts w:ascii="Arial" w:hAnsi="Arial" w:cs="Arial"/>
          <w:color w:val="000000" w:themeColor="text1"/>
          <w:sz w:val="22"/>
        </w:rPr>
        <w:t>r</w:t>
      </w:r>
      <w:r w:rsidRPr="00BE18D7">
        <w:rPr>
          <w:rFonts w:ascii="Arial" w:hAnsi="Arial" w:cs="Arial"/>
          <w:color w:val="000000" w:themeColor="text1"/>
          <w:sz w:val="22"/>
        </w:rPr>
        <w:t>se en el registro. La inscripción en el RUP no se considera un criterio de diferenciación que pueda justificar un trato diferenciado entre dos grupos de personas que son esencialmente iguales, máxime cuando la falta de inscripción en el RUP, en los casos exceptuados, es una situaci</w:t>
      </w:r>
      <w:r w:rsidR="00EC3F12" w:rsidRPr="00BE18D7">
        <w:rPr>
          <w:rFonts w:ascii="Arial" w:hAnsi="Arial" w:cs="Arial"/>
          <w:color w:val="000000" w:themeColor="text1"/>
          <w:sz w:val="22"/>
        </w:rPr>
        <w:t xml:space="preserve">ón permitida por la propia ley </w:t>
      </w:r>
      <w:r w:rsidR="00EC3F12" w:rsidRPr="00BE18D7">
        <w:rPr>
          <w:rFonts w:ascii="Arial" w:eastAsia="Calibri" w:hAnsi="Arial" w:cs="Arial"/>
          <w:color w:val="000000" w:themeColor="text1"/>
          <w:sz w:val="22"/>
        </w:rPr>
        <w:t>―</w:t>
      </w:r>
      <w:r w:rsidRPr="00BE18D7">
        <w:rPr>
          <w:rFonts w:ascii="Arial" w:hAnsi="Arial" w:cs="Arial"/>
          <w:color w:val="000000" w:themeColor="text1"/>
          <w:sz w:val="22"/>
        </w:rPr>
        <w:t xml:space="preserve">inciso </w:t>
      </w:r>
      <w:r w:rsidR="00EC3F12" w:rsidRPr="00BE18D7">
        <w:rPr>
          <w:rFonts w:ascii="Arial" w:hAnsi="Arial" w:cs="Arial"/>
          <w:color w:val="000000" w:themeColor="text1"/>
          <w:sz w:val="22"/>
        </w:rPr>
        <w:t xml:space="preserve">segundo </w:t>
      </w:r>
      <w:r w:rsidRPr="00BE18D7">
        <w:rPr>
          <w:rFonts w:ascii="Arial" w:hAnsi="Arial" w:cs="Arial"/>
          <w:color w:val="000000" w:themeColor="text1"/>
          <w:sz w:val="22"/>
        </w:rPr>
        <w:t>del artíc</w:t>
      </w:r>
      <w:r w:rsidR="00EC3F12" w:rsidRPr="00BE18D7">
        <w:rPr>
          <w:rFonts w:ascii="Arial" w:hAnsi="Arial" w:cs="Arial"/>
          <w:color w:val="000000" w:themeColor="text1"/>
          <w:sz w:val="22"/>
        </w:rPr>
        <w:t>ulo 6 de la Ley 1150 de 2007</w:t>
      </w:r>
      <w:r w:rsidR="00EC3F12" w:rsidRPr="00BE18D7">
        <w:rPr>
          <w:rFonts w:ascii="Arial" w:eastAsia="Calibri" w:hAnsi="Arial" w:cs="Arial"/>
          <w:color w:val="000000" w:themeColor="text1"/>
          <w:sz w:val="22"/>
        </w:rPr>
        <w:t>―</w:t>
      </w:r>
      <w:r w:rsidR="009F1F65" w:rsidRPr="00BE18D7">
        <w:rPr>
          <w:rFonts w:ascii="Arial" w:hAnsi="Arial" w:cs="Arial"/>
          <w:color w:val="000000" w:themeColor="text1"/>
          <w:sz w:val="22"/>
        </w:rPr>
        <w:t xml:space="preserve">. </w:t>
      </w:r>
    </w:p>
    <w:p w14:paraId="454600B8" w14:textId="4B2E63F8" w:rsidR="00AD1B0F" w:rsidRPr="00BE18D7" w:rsidRDefault="00AD1B0F" w:rsidP="00F4797F">
      <w:pPr>
        <w:spacing w:before="120" w:after="120" w:line="276" w:lineRule="auto"/>
        <w:ind w:firstLine="708"/>
        <w:jc w:val="both"/>
        <w:rPr>
          <w:rFonts w:ascii="Arial" w:hAnsi="Arial" w:cs="Arial"/>
          <w:color w:val="000000" w:themeColor="text1"/>
          <w:sz w:val="22"/>
        </w:rPr>
      </w:pPr>
      <w:r w:rsidRPr="00BE18D7">
        <w:rPr>
          <w:rFonts w:ascii="Arial" w:hAnsi="Arial" w:cs="Arial"/>
          <w:color w:val="000000" w:themeColor="text1"/>
          <w:sz w:val="22"/>
        </w:rPr>
        <w:t>Así las cosas, frente a la acreditación de la experiencia de los socios, accionistas o constituyentes de una persona jurídica con menos de 3 años de constitución, para participar en los eventos exceptuados al deber de inscripción en el RUP, como</w:t>
      </w:r>
      <w:r w:rsidR="008F0344" w:rsidRPr="00BE18D7">
        <w:rPr>
          <w:rFonts w:ascii="Arial" w:hAnsi="Arial" w:cs="Arial"/>
          <w:color w:val="000000" w:themeColor="text1"/>
          <w:sz w:val="22"/>
        </w:rPr>
        <w:t xml:space="preserve"> en</w:t>
      </w:r>
      <w:r w:rsidRPr="00BE18D7">
        <w:rPr>
          <w:rFonts w:ascii="Arial" w:hAnsi="Arial" w:cs="Arial"/>
          <w:color w:val="000000" w:themeColor="text1"/>
          <w:sz w:val="22"/>
        </w:rPr>
        <w:t xml:space="preserve">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w:t>
      </w:r>
      <w:r w:rsidR="009F1F65" w:rsidRPr="00BE18D7">
        <w:rPr>
          <w:rFonts w:ascii="Arial" w:hAnsi="Arial" w:cs="Arial"/>
          <w:color w:val="000000" w:themeColor="text1"/>
          <w:sz w:val="22"/>
        </w:rPr>
        <w:t xml:space="preserve">tución. </w:t>
      </w:r>
    </w:p>
    <w:p w14:paraId="2996748D" w14:textId="77777777" w:rsidR="00AD1B0F" w:rsidRPr="00BE18D7" w:rsidRDefault="00AD1B0F" w:rsidP="00F4797F">
      <w:pPr>
        <w:spacing w:line="276" w:lineRule="auto"/>
        <w:ind w:firstLine="709"/>
        <w:jc w:val="both"/>
        <w:rPr>
          <w:rFonts w:ascii="Arial" w:hAnsi="Arial" w:cs="Arial"/>
          <w:color w:val="000000" w:themeColor="text1"/>
          <w:sz w:val="22"/>
        </w:rPr>
      </w:pPr>
      <w:r w:rsidRPr="00BE18D7">
        <w:rPr>
          <w:rFonts w:ascii="Arial" w:hAnsi="Arial" w:cs="Arial"/>
          <w:color w:val="000000" w:themeColor="text1"/>
          <w:sz w:val="22"/>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0C0219AC" w14:textId="77777777" w:rsidR="00AD1B0F" w:rsidRPr="00BE18D7" w:rsidRDefault="00AD1B0F" w:rsidP="00F4797F">
      <w:pPr>
        <w:spacing w:line="276" w:lineRule="auto"/>
        <w:ind w:firstLine="709"/>
        <w:jc w:val="both"/>
        <w:rPr>
          <w:rFonts w:ascii="Arial" w:hAnsi="Arial" w:cs="Arial"/>
          <w:color w:val="000000" w:themeColor="text1"/>
          <w:sz w:val="22"/>
        </w:rPr>
      </w:pPr>
    </w:p>
    <w:p w14:paraId="479F83CC" w14:textId="77777777" w:rsidR="00AD1B0F" w:rsidRPr="00BE18D7" w:rsidRDefault="00AD1B0F" w:rsidP="00965ED6">
      <w:pPr>
        <w:spacing w:line="276" w:lineRule="auto"/>
        <w:ind w:firstLine="709"/>
        <w:jc w:val="both"/>
        <w:rPr>
          <w:rFonts w:ascii="Arial" w:hAnsi="Arial" w:cs="Arial"/>
          <w:b/>
          <w:color w:val="000000" w:themeColor="text1"/>
          <w:sz w:val="22"/>
        </w:rPr>
      </w:pPr>
      <w:r w:rsidRPr="00BE18D7">
        <w:rPr>
          <w:rFonts w:ascii="Arial" w:hAnsi="Arial" w:cs="Arial"/>
          <w:b/>
          <w:color w:val="000000" w:themeColor="text1"/>
          <w:sz w:val="22"/>
        </w:rPr>
        <w:t>3.</w:t>
      </w:r>
      <w:r w:rsidRPr="00BE18D7">
        <w:rPr>
          <w:rFonts w:ascii="Arial" w:hAnsi="Arial" w:cs="Arial"/>
          <w:b/>
          <w:color w:val="000000" w:themeColor="text1"/>
          <w:sz w:val="22"/>
        </w:rPr>
        <w:tab/>
        <w:t xml:space="preserve">Respuesta </w:t>
      </w:r>
    </w:p>
    <w:p w14:paraId="4D8FF84F" w14:textId="77777777" w:rsidR="00AD1B0F" w:rsidRPr="00BE18D7" w:rsidRDefault="00AD1B0F" w:rsidP="00965ED6">
      <w:pPr>
        <w:spacing w:line="276" w:lineRule="auto"/>
        <w:ind w:firstLine="709"/>
        <w:jc w:val="both"/>
        <w:rPr>
          <w:rFonts w:ascii="Arial" w:hAnsi="Arial" w:cs="Arial"/>
          <w:color w:val="000000" w:themeColor="text1"/>
          <w:sz w:val="22"/>
        </w:rPr>
      </w:pPr>
    </w:p>
    <w:p w14:paraId="1749CEAE" w14:textId="4C877C07" w:rsidR="008F0344" w:rsidRPr="00BE18D7" w:rsidRDefault="008F0344" w:rsidP="00965ED6">
      <w:pPr>
        <w:tabs>
          <w:tab w:val="left" w:pos="426"/>
        </w:tabs>
        <w:spacing w:line="276" w:lineRule="auto"/>
        <w:ind w:left="709" w:right="709"/>
        <w:jc w:val="both"/>
        <w:rPr>
          <w:rFonts w:ascii="Arial" w:eastAsia="Calibri" w:hAnsi="Arial" w:cs="Arial"/>
          <w:color w:val="000000" w:themeColor="text1"/>
          <w:sz w:val="22"/>
        </w:rPr>
      </w:pPr>
      <w:r w:rsidRPr="00BE18D7">
        <w:rPr>
          <w:rFonts w:ascii="Arial" w:eastAsia="Calibri" w:hAnsi="Arial" w:cs="Arial"/>
          <w:color w:val="000000" w:themeColor="text1"/>
          <w:sz w:val="22"/>
        </w:rPr>
        <w:t>i) El beneficio establecido en el numeral 2.5. del artículo 2.2.1.1.1.5.2. del Decreto 1082 de 2015 es aplicable a procesos de mínima cuantía?</w:t>
      </w:r>
    </w:p>
    <w:p w14:paraId="5AD267E4" w14:textId="77777777" w:rsidR="008F0344" w:rsidRPr="006F1A04" w:rsidRDefault="008F0344" w:rsidP="00965ED6">
      <w:pPr>
        <w:spacing w:line="276" w:lineRule="auto"/>
        <w:jc w:val="both"/>
        <w:rPr>
          <w:rFonts w:ascii="Arial" w:hAnsi="Arial" w:cs="Arial"/>
          <w:color w:val="000000" w:themeColor="text1"/>
          <w:sz w:val="16"/>
          <w:szCs w:val="16"/>
        </w:rPr>
      </w:pPr>
    </w:p>
    <w:p w14:paraId="774346E1" w14:textId="5E6E6FA2" w:rsidR="001F4991" w:rsidRPr="00BE18D7" w:rsidRDefault="001F4991" w:rsidP="00965ED6">
      <w:pPr>
        <w:spacing w:before="120" w:after="120" w:line="276" w:lineRule="auto"/>
        <w:jc w:val="both"/>
        <w:rPr>
          <w:rFonts w:ascii="Arial" w:hAnsi="Arial" w:cs="Arial"/>
          <w:color w:val="000000" w:themeColor="text1"/>
          <w:sz w:val="22"/>
        </w:rPr>
      </w:pPr>
      <w:r w:rsidRPr="00BE18D7">
        <w:rPr>
          <w:rFonts w:ascii="Arial" w:hAnsi="Arial" w:cs="Arial"/>
          <w:color w:val="000000" w:themeColor="text1"/>
          <w:sz w:val="22"/>
        </w:rPr>
        <w:t xml:space="preserve">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w:t>
      </w:r>
      <w:r w:rsidRPr="00BE18D7">
        <w:rPr>
          <w:rFonts w:ascii="Arial" w:hAnsi="Arial" w:cs="Arial"/>
          <w:color w:val="000000" w:themeColor="text1"/>
          <w:sz w:val="22"/>
        </w:rPr>
        <w:lastRenderedPageBreak/>
        <w:t xml:space="preserve">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23EFD5DA" w14:textId="344AF672" w:rsidR="00F4797F" w:rsidRPr="00BE18D7" w:rsidRDefault="001F4991" w:rsidP="00965ED6">
      <w:pPr>
        <w:spacing w:before="120" w:after="120" w:line="276" w:lineRule="auto"/>
        <w:ind w:firstLine="709"/>
        <w:jc w:val="both"/>
        <w:rPr>
          <w:rFonts w:ascii="Arial" w:hAnsi="Arial" w:cs="Arial"/>
          <w:color w:val="000000" w:themeColor="text1"/>
          <w:sz w:val="22"/>
        </w:rPr>
      </w:pPr>
      <w:r w:rsidRPr="00BE18D7">
        <w:rPr>
          <w:rFonts w:ascii="Arial" w:hAnsi="Arial" w:cs="Arial"/>
          <w:color w:val="000000" w:themeColor="text1"/>
          <w:sz w:val="22"/>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02C1FACD" w14:textId="77777777" w:rsidR="008F0344" w:rsidRPr="00BE18D7" w:rsidRDefault="008F0344" w:rsidP="00F4797F">
      <w:pPr>
        <w:pStyle w:val="Prrafodelista"/>
        <w:tabs>
          <w:tab w:val="left" w:pos="426"/>
        </w:tabs>
        <w:spacing w:line="276" w:lineRule="auto"/>
        <w:ind w:left="1080"/>
        <w:contextualSpacing w:val="0"/>
        <w:jc w:val="both"/>
        <w:rPr>
          <w:rFonts w:ascii="Arial" w:eastAsia="Calibri" w:hAnsi="Arial" w:cs="Arial"/>
          <w:color w:val="000000" w:themeColor="text1"/>
          <w:sz w:val="22"/>
        </w:rPr>
      </w:pPr>
      <w:r w:rsidRPr="00BE18D7">
        <w:rPr>
          <w:rFonts w:ascii="Arial" w:eastAsia="Calibri" w:hAnsi="Arial" w:cs="Arial"/>
          <w:color w:val="000000" w:themeColor="text1"/>
          <w:sz w:val="22"/>
        </w:rPr>
        <w:t xml:space="preserve">ii)¿ una persona jurídica compra a una persona natural con establecimiento de comercio dicho establecimiento, la experiencia de esta última es acreditable por parte de la SAS dentro de un proceso contractual como propia?. </w:t>
      </w:r>
    </w:p>
    <w:p w14:paraId="244B0D18" w14:textId="77777777" w:rsidR="002D6F6E" w:rsidRPr="00BE18D7" w:rsidRDefault="002D6F6E" w:rsidP="00F4797F">
      <w:pPr>
        <w:pStyle w:val="Prrafodelista"/>
        <w:tabs>
          <w:tab w:val="left" w:pos="426"/>
        </w:tabs>
        <w:spacing w:line="276" w:lineRule="auto"/>
        <w:ind w:left="1080"/>
        <w:contextualSpacing w:val="0"/>
        <w:jc w:val="both"/>
        <w:rPr>
          <w:rFonts w:ascii="Arial" w:eastAsia="Calibri" w:hAnsi="Arial" w:cs="Arial"/>
          <w:color w:val="000000" w:themeColor="text1"/>
          <w:sz w:val="22"/>
        </w:rPr>
      </w:pPr>
    </w:p>
    <w:p w14:paraId="30D6F7E4" w14:textId="7D3FA169" w:rsidR="004202F3" w:rsidRPr="00BE18D7" w:rsidRDefault="00965ED6" w:rsidP="006F1A04">
      <w:pPr>
        <w:spacing w:line="276" w:lineRule="auto"/>
        <w:jc w:val="both"/>
        <w:rPr>
          <w:rFonts w:ascii="Arial" w:hAnsi="Arial" w:cs="Arial"/>
          <w:color w:val="000000" w:themeColor="text1"/>
          <w:sz w:val="22"/>
        </w:rPr>
      </w:pPr>
      <w:r w:rsidRPr="00BE18D7">
        <w:rPr>
          <w:rFonts w:ascii="Arial" w:hAnsi="Arial" w:cs="Arial"/>
          <w:color w:val="000000" w:themeColor="text1"/>
          <w:sz w:val="22"/>
        </w:rPr>
        <w:t>L</w:t>
      </w:r>
      <w:r w:rsidR="004202F3" w:rsidRPr="00BE18D7">
        <w:rPr>
          <w:rFonts w:ascii="Arial" w:hAnsi="Arial" w:cs="Arial"/>
          <w:color w:val="000000" w:themeColor="text1"/>
          <w:sz w:val="22"/>
        </w:rPr>
        <w:t xml:space="preserve">a Subdirección de Gestión Contractual concluye que no es posible que, a través de la venta de un establecimiento de comercio, se transfiera la experiencia del antiguo propietario,  pues su enajenación no puede incluir una condición que no integra el conjunto de bienes que constituyen al establecimiento. Además, como se dijo, la experiencia es una condición de la persona natural o jurídica y no de los bienes a través de los cuales adquirió la misma y no se entiende que con este negocio jurídico la persona natural pase a conformar la sociedad que adquiere el establecimiento de comercio. </w:t>
      </w:r>
    </w:p>
    <w:p w14:paraId="41F0AA17" w14:textId="77777777" w:rsidR="004202F3" w:rsidRPr="00BE18D7" w:rsidRDefault="004202F3" w:rsidP="006F1A04">
      <w:pPr>
        <w:spacing w:line="276" w:lineRule="auto"/>
        <w:jc w:val="both"/>
        <w:rPr>
          <w:rFonts w:ascii="Arial" w:hAnsi="Arial" w:cs="Arial"/>
          <w:color w:val="000000" w:themeColor="text1"/>
          <w:sz w:val="22"/>
        </w:rPr>
      </w:pPr>
    </w:p>
    <w:p w14:paraId="47DEA7AA" w14:textId="46AB7F00" w:rsidR="00A37FB6" w:rsidRPr="00BE18D7" w:rsidRDefault="00AD1B0F" w:rsidP="006F1A04">
      <w:pPr>
        <w:spacing w:line="276" w:lineRule="auto"/>
        <w:jc w:val="both"/>
        <w:rPr>
          <w:rFonts w:ascii="Arial" w:eastAsia="Calibri" w:hAnsi="Arial" w:cs="Arial"/>
          <w:color w:val="000000" w:themeColor="text1"/>
          <w:sz w:val="22"/>
        </w:rPr>
      </w:pPr>
      <w:r w:rsidRPr="00BE18D7">
        <w:rPr>
          <w:rFonts w:ascii="Arial"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6F1A04" w:rsidRDefault="00A37FB6" w:rsidP="006F1A04">
      <w:pPr>
        <w:spacing w:line="276" w:lineRule="auto"/>
        <w:jc w:val="both"/>
        <w:rPr>
          <w:rFonts w:ascii="Arial" w:eastAsia="Calibri" w:hAnsi="Arial" w:cs="Arial"/>
          <w:color w:val="000000" w:themeColor="text1"/>
          <w:sz w:val="16"/>
          <w:szCs w:val="16"/>
        </w:rPr>
      </w:pPr>
    </w:p>
    <w:p w14:paraId="0F8C901F" w14:textId="77777777" w:rsidR="00A37FB6" w:rsidRPr="00BE18D7" w:rsidRDefault="00A37FB6" w:rsidP="006F1A04">
      <w:pPr>
        <w:spacing w:line="276" w:lineRule="auto"/>
        <w:jc w:val="both"/>
        <w:rPr>
          <w:rFonts w:ascii="Arial" w:eastAsia="Calibri" w:hAnsi="Arial" w:cs="Arial"/>
          <w:color w:val="000000" w:themeColor="text1"/>
          <w:sz w:val="22"/>
        </w:rPr>
      </w:pPr>
      <w:r w:rsidRPr="00BE18D7">
        <w:rPr>
          <w:rFonts w:ascii="Arial" w:hAnsi="Arial" w:cs="Arial"/>
          <w:noProof/>
          <w:color w:val="000000" w:themeColor="text1"/>
          <w:sz w:val="22"/>
          <w:lang w:val="es-CO" w:eastAsia="es-CO"/>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A5E674">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BE18D7" w:rsidRDefault="00A37FB6" w:rsidP="006F1A04">
      <w:pPr>
        <w:spacing w:line="276" w:lineRule="auto"/>
        <w:rPr>
          <w:rFonts w:ascii="Arial" w:eastAsia="Times New Roman" w:hAnsi="Arial" w:cs="Arial"/>
          <w:color w:val="000000" w:themeColor="text1"/>
          <w:sz w:val="22"/>
          <w:lang w:eastAsia="es-CO"/>
        </w:rPr>
      </w:pPr>
      <w:r w:rsidRPr="00BE18D7">
        <w:rPr>
          <w:rFonts w:ascii="Arial" w:eastAsia="Times New Roman" w:hAnsi="Arial" w:cs="Arial"/>
          <w:color w:val="000000" w:themeColor="text1"/>
          <w:sz w:val="22"/>
          <w:lang w:eastAsia="es-CO"/>
        </w:rPr>
        <w:t>Atentamente,</w:t>
      </w:r>
    </w:p>
    <w:p w14:paraId="57DD1EBD" w14:textId="184A754F" w:rsidR="00746E08" w:rsidRPr="00BE18D7" w:rsidRDefault="006F1A04" w:rsidP="008A2025">
      <w:pPr>
        <w:spacing w:before="120" w:after="120" w:line="276" w:lineRule="auto"/>
        <w:jc w:val="center"/>
        <w:rPr>
          <w:rFonts w:ascii="Arial" w:eastAsia="Times New Roman" w:hAnsi="Arial" w:cs="Arial"/>
          <w:color w:val="000000" w:themeColor="text1"/>
          <w:sz w:val="22"/>
          <w:lang w:eastAsia="es-CO"/>
        </w:rPr>
      </w:pPr>
      <w:r>
        <w:rPr>
          <w:noProof/>
        </w:rPr>
        <w:drawing>
          <wp:inline distT="0" distB="0" distL="0" distR="0" wp14:anchorId="7B830A46" wp14:editId="26FEF66C">
            <wp:extent cx="2773045" cy="988695"/>
            <wp:effectExtent l="0" t="0" r="0" b="0"/>
            <wp:docPr id="108565224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8D7" w:rsidRPr="00BE18D7" w14:paraId="469202AF" w14:textId="77777777" w:rsidTr="008F0344">
        <w:trPr>
          <w:trHeight w:val="315"/>
        </w:trPr>
        <w:tc>
          <w:tcPr>
            <w:tcW w:w="812" w:type="dxa"/>
            <w:vAlign w:val="center"/>
            <w:hideMark/>
          </w:tcPr>
          <w:p w14:paraId="3F62A0B3" w14:textId="77777777" w:rsidR="00746E08" w:rsidRPr="00BE18D7" w:rsidRDefault="00746E08"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3A691200" w:rsidR="00746E08" w:rsidRPr="00BE18D7" w:rsidRDefault="008F0344"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 xml:space="preserve">Nina María Padrón Ballestas </w:t>
            </w:r>
          </w:p>
          <w:p w14:paraId="51C325E7" w14:textId="6734F849" w:rsidR="00746E08" w:rsidRPr="00BE18D7" w:rsidRDefault="008F0344"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Contratista Subdirección de Gestión Contractual</w:t>
            </w:r>
          </w:p>
        </w:tc>
      </w:tr>
      <w:tr w:rsidR="00BE18D7" w:rsidRPr="00BE18D7" w14:paraId="10BC78E8" w14:textId="77777777" w:rsidTr="008F0344">
        <w:trPr>
          <w:trHeight w:val="330"/>
        </w:trPr>
        <w:tc>
          <w:tcPr>
            <w:tcW w:w="812" w:type="dxa"/>
            <w:vAlign w:val="center"/>
            <w:hideMark/>
          </w:tcPr>
          <w:p w14:paraId="6A7DBF66" w14:textId="77777777" w:rsidR="00746E08" w:rsidRPr="00BE18D7" w:rsidRDefault="00746E08"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0D88E5F8" w:rsidR="00746E08" w:rsidRPr="00BE18D7" w:rsidRDefault="00F4797F"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Sebastián Ramírez Grisales</w:t>
            </w:r>
          </w:p>
          <w:p w14:paraId="19E8BD8D" w14:textId="029BF71E" w:rsidR="00746E08" w:rsidRPr="00BE18D7" w:rsidRDefault="00F4797F"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 xml:space="preserve">Contratista Subdirección </w:t>
            </w:r>
            <w:r w:rsidR="00746E08" w:rsidRPr="00BE18D7">
              <w:rPr>
                <w:rFonts w:ascii="Arial" w:hAnsi="Arial" w:cs="Arial"/>
                <w:color w:val="000000" w:themeColor="text1"/>
                <w:sz w:val="16"/>
                <w:szCs w:val="16"/>
                <w:lang w:eastAsia="es-ES"/>
              </w:rPr>
              <w:t>de Gestión Contractual</w:t>
            </w:r>
          </w:p>
        </w:tc>
      </w:tr>
      <w:tr w:rsidR="001F4991" w:rsidRPr="00BE18D7" w14:paraId="50741B38" w14:textId="77777777" w:rsidTr="008F0344">
        <w:trPr>
          <w:trHeight w:val="300"/>
        </w:trPr>
        <w:tc>
          <w:tcPr>
            <w:tcW w:w="812" w:type="dxa"/>
            <w:vAlign w:val="center"/>
            <w:hideMark/>
          </w:tcPr>
          <w:p w14:paraId="297715FA" w14:textId="77777777" w:rsidR="00746E08" w:rsidRPr="00BE18D7" w:rsidRDefault="00746E08"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BE18D7" w:rsidRDefault="00746E08"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Fabián Gonzalo Marín Cortés</w:t>
            </w:r>
          </w:p>
          <w:p w14:paraId="17847B1F" w14:textId="71EB0D70" w:rsidR="00746E08" w:rsidRPr="00BE18D7" w:rsidRDefault="00746E08" w:rsidP="001F4991">
            <w:pPr>
              <w:pStyle w:val="Sinespaciado"/>
              <w:rPr>
                <w:rFonts w:ascii="Arial" w:hAnsi="Arial" w:cs="Arial"/>
                <w:color w:val="000000" w:themeColor="text1"/>
                <w:sz w:val="16"/>
                <w:szCs w:val="16"/>
                <w:lang w:eastAsia="es-ES"/>
              </w:rPr>
            </w:pPr>
            <w:r w:rsidRPr="00BE18D7">
              <w:rPr>
                <w:rFonts w:ascii="Arial" w:hAnsi="Arial" w:cs="Arial"/>
                <w:color w:val="000000" w:themeColor="text1"/>
                <w:sz w:val="16"/>
                <w:szCs w:val="16"/>
                <w:lang w:eastAsia="es-ES"/>
              </w:rPr>
              <w:t>Subdirector de Gestión Contractual</w:t>
            </w:r>
          </w:p>
        </w:tc>
      </w:tr>
    </w:tbl>
    <w:p w14:paraId="299FEDB9" w14:textId="77777777" w:rsidR="00540DF9" w:rsidRPr="00BE18D7" w:rsidRDefault="00540DF9" w:rsidP="006F1A04">
      <w:pPr>
        <w:spacing w:before="120" w:after="120" w:line="276" w:lineRule="auto"/>
        <w:rPr>
          <w:rFonts w:ascii="Arial" w:eastAsia="Times New Roman" w:hAnsi="Arial" w:cs="Arial"/>
          <w:color w:val="000000" w:themeColor="text1"/>
          <w:sz w:val="22"/>
          <w:lang w:eastAsia="es-ES"/>
        </w:rPr>
      </w:pPr>
    </w:p>
    <w:sectPr w:rsidR="00540DF9" w:rsidRPr="00BE18D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73FDF" w14:textId="77777777" w:rsidR="007061E5" w:rsidRDefault="007061E5">
      <w:r>
        <w:separator/>
      </w:r>
    </w:p>
  </w:endnote>
  <w:endnote w:type="continuationSeparator" w:id="0">
    <w:p w14:paraId="390DA9D3" w14:textId="77777777" w:rsidR="007061E5" w:rsidRDefault="007061E5">
      <w:r>
        <w:continuationSeparator/>
      </w:r>
    </w:p>
  </w:endnote>
  <w:endnote w:type="continuationNotice" w:id="1">
    <w:p w14:paraId="30DA0AD3" w14:textId="77777777" w:rsidR="00487919" w:rsidRDefault="0048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2EF28465"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C722B">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C722B">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5FD1A7C9" w:rsidR="00560147" w:rsidRDefault="24F35AF8" w:rsidP="00322937">
    <w:pPr>
      <w:pStyle w:val="Piedepgina"/>
      <w:jc w:val="center"/>
      <w:rPr>
        <w:lang w:val="es-ES"/>
      </w:rPr>
    </w:pPr>
    <w:r>
      <w:rPr>
        <w:noProof/>
      </w:rPr>
      <w:drawing>
        <wp:inline distT="0" distB="0" distL="0" distR="0" wp14:anchorId="608B196D" wp14:editId="753CCB17">
          <wp:extent cx="3700130" cy="519139"/>
          <wp:effectExtent l="0" t="0" r="0" b="0"/>
          <wp:docPr id="19170236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3AACB643" w:rsidR="00560147" w:rsidRDefault="00560147" w:rsidP="007B0854">
    <w:pPr>
      <w:pStyle w:val="Piedepgina"/>
      <w:jc w:val="center"/>
      <w:rPr>
        <w:lang w:val="es-ES"/>
      </w:rPr>
    </w:pPr>
  </w:p>
  <w:p w14:paraId="0ED90A46" w14:textId="77777777" w:rsidR="0022710A" w:rsidRDefault="0022710A"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769F2" w14:textId="77777777" w:rsidR="007061E5" w:rsidRDefault="007061E5">
      <w:r>
        <w:separator/>
      </w:r>
    </w:p>
  </w:footnote>
  <w:footnote w:type="continuationSeparator" w:id="0">
    <w:p w14:paraId="3FBD8B19" w14:textId="77777777" w:rsidR="007061E5" w:rsidRDefault="007061E5">
      <w:r>
        <w:continuationSeparator/>
      </w:r>
    </w:p>
  </w:footnote>
  <w:footnote w:type="continuationNotice" w:id="1">
    <w:p w14:paraId="159B1121" w14:textId="77777777" w:rsidR="00487919" w:rsidRDefault="00487919"/>
  </w:footnote>
  <w:footnote w:id="2">
    <w:p w14:paraId="548A773E" w14:textId="62E02D28"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F0D5971" w14:textId="46771EAA"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 Documentos del Proceso son: a) los estudios y documentos previos; b) el aviso de convocatoria; c) los pliegos de condiciones o la invitación; d) las Adendas; e) la oferta; f) el informe de evaluación; g) el contrato; y cualquier otro documento expedido por la Entidad Estatal durante e</w:t>
      </w:r>
      <w:r w:rsidRPr="0022710A">
        <w:rPr>
          <w:rFonts w:ascii="Arial" w:hAnsi="Arial" w:cs="Arial"/>
          <w:color w:val="000000" w:themeColor="text1"/>
          <w:sz w:val="19"/>
          <w:szCs w:val="19"/>
        </w:rPr>
        <w:t>l Proceso de Contratación [...]»</w:t>
      </w:r>
      <w:r w:rsidR="00560147" w:rsidRPr="0022710A">
        <w:rPr>
          <w:rFonts w:ascii="Arial" w:hAnsi="Arial" w:cs="Arial"/>
          <w:color w:val="000000" w:themeColor="text1"/>
          <w:sz w:val="19"/>
          <w:szCs w:val="19"/>
        </w:rPr>
        <w:t>.</w:t>
      </w:r>
    </w:p>
    <w:p w14:paraId="0C6D24D5" w14:textId="77777777" w:rsidR="00DA5C47" w:rsidRPr="0022710A" w:rsidRDefault="00DA5C47" w:rsidP="00965ED6">
      <w:pPr>
        <w:pStyle w:val="Textonotapie"/>
        <w:ind w:firstLine="708"/>
        <w:jc w:val="both"/>
        <w:rPr>
          <w:rFonts w:ascii="Arial" w:hAnsi="Arial" w:cs="Arial"/>
          <w:color w:val="000000" w:themeColor="text1"/>
          <w:sz w:val="19"/>
          <w:szCs w:val="19"/>
        </w:rPr>
      </w:pPr>
    </w:p>
  </w:footnote>
  <w:footnote w:id="3">
    <w:p w14:paraId="4B32E366" w14:textId="79E18ECA"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F1A257E" w14:textId="69804B9C"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91CFA68" w14:textId="77777777" w:rsidR="00560147" w:rsidRPr="0022710A" w:rsidRDefault="00560147" w:rsidP="00965ED6">
      <w:pPr>
        <w:pStyle w:val="Textonotapie"/>
        <w:jc w:val="both"/>
        <w:rPr>
          <w:rFonts w:ascii="Arial" w:hAnsi="Arial" w:cs="Arial"/>
          <w:color w:val="000000" w:themeColor="text1"/>
          <w:sz w:val="19"/>
          <w:szCs w:val="19"/>
          <w:lang w:val="es-CO"/>
        </w:rPr>
      </w:pPr>
      <w:r w:rsidRPr="0022710A">
        <w:rPr>
          <w:rFonts w:ascii="Arial" w:hAnsi="Arial" w:cs="Arial"/>
          <w:color w:val="000000" w:themeColor="text1"/>
          <w:sz w:val="19"/>
          <w:szCs w:val="19"/>
        </w:rPr>
        <w:t xml:space="preserve"> </w:t>
      </w:r>
    </w:p>
  </w:footnote>
  <w:footnote w:id="4">
    <w:p w14:paraId="35865A66" w14:textId="7310E078"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7F453CA5" w14:textId="5D6E7F27"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Las personas jurídicas son de dos especies: corporaciones y fundaciones de beneficencia pública.</w:t>
      </w:r>
    </w:p>
    <w:p w14:paraId="1E34731D" w14:textId="57F9D97B" w:rsidR="00560147" w:rsidRPr="0022710A" w:rsidRDefault="00DA5C47" w:rsidP="00965ED6">
      <w:pPr>
        <w:pStyle w:val="Textonotapie"/>
        <w:ind w:firstLine="708"/>
        <w:jc w:val="both"/>
        <w:rPr>
          <w:rFonts w:ascii="Arial" w:hAnsi="Arial" w:cs="Arial"/>
          <w:color w:val="000000" w:themeColor="text1"/>
          <w:sz w:val="19"/>
          <w:szCs w:val="19"/>
          <w:lang w:val="es-CO"/>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Hay personas jurídicas que participan de uno y otro carácter».</w:t>
      </w:r>
    </w:p>
  </w:footnote>
  <w:footnote w:id="5">
    <w:p w14:paraId="5D30EC09" w14:textId="77777777" w:rsidR="00560147" w:rsidRPr="0022710A" w:rsidRDefault="00560147" w:rsidP="00965ED6">
      <w:pPr>
        <w:pStyle w:val="Textonotapie"/>
        <w:ind w:firstLine="708"/>
        <w:jc w:val="both"/>
        <w:rPr>
          <w:rFonts w:ascii="Arial" w:hAnsi="Arial" w:cs="Arial"/>
          <w:color w:val="000000" w:themeColor="text1"/>
          <w:sz w:val="19"/>
          <w:szCs w:val="19"/>
        </w:rPr>
      </w:pPr>
    </w:p>
    <w:p w14:paraId="6B0E98B5" w14:textId="3E500705"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w:t>
      </w:r>
      <w:r w:rsidR="00DA5C47" w:rsidRPr="0022710A">
        <w:rPr>
          <w:rFonts w:ascii="Arial" w:hAnsi="Arial" w:cs="Arial"/>
          <w:color w:val="000000" w:themeColor="text1"/>
          <w:sz w:val="19"/>
          <w:szCs w:val="19"/>
        </w:rPr>
        <w:t>idos por analogía de sus normas</w:t>
      </w:r>
    </w:p>
    <w:p w14:paraId="2A055662" w14:textId="1BE43C82"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14:paraId="29CFC68B" w14:textId="77777777" w:rsidR="00560147" w:rsidRPr="0022710A" w:rsidRDefault="00560147" w:rsidP="00965ED6">
      <w:pPr>
        <w:pStyle w:val="Textonotapie"/>
        <w:jc w:val="both"/>
        <w:rPr>
          <w:rFonts w:ascii="Arial" w:hAnsi="Arial" w:cs="Arial"/>
          <w:color w:val="000000" w:themeColor="text1"/>
          <w:sz w:val="19"/>
          <w:szCs w:val="19"/>
          <w:lang w:val="es-CO"/>
        </w:rPr>
      </w:pPr>
    </w:p>
  </w:footnote>
  <w:footnote w:id="6">
    <w:p w14:paraId="67389AE8" w14:textId="1EFBB681"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19BA661" w14:textId="2808B4FF"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w:t>
      </w:r>
      <w:r w:rsidRPr="0022710A">
        <w:rPr>
          <w:rFonts w:ascii="Arial" w:hAnsi="Arial" w:cs="Arial"/>
          <w:color w:val="000000" w:themeColor="text1"/>
          <w:sz w:val="19"/>
          <w:szCs w:val="19"/>
        </w:rPr>
        <w:t>rá la respectiva certificación».</w:t>
      </w:r>
    </w:p>
    <w:p w14:paraId="4B4A8086" w14:textId="77777777" w:rsidR="00560147" w:rsidRPr="0022710A" w:rsidRDefault="00560147" w:rsidP="00965ED6">
      <w:pPr>
        <w:pStyle w:val="Textonotapie"/>
        <w:jc w:val="both"/>
        <w:rPr>
          <w:rFonts w:ascii="Arial" w:hAnsi="Arial" w:cs="Arial"/>
          <w:color w:val="000000" w:themeColor="text1"/>
          <w:sz w:val="19"/>
          <w:szCs w:val="19"/>
          <w:lang w:val="es-ES"/>
        </w:rPr>
      </w:pPr>
    </w:p>
  </w:footnote>
  <w:footnote w:id="7">
    <w:p w14:paraId="043171BF" w14:textId="1EBC7E66"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E55BE3" w14:textId="77777777" w:rsidR="00560147" w:rsidRPr="0022710A" w:rsidRDefault="00560147" w:rsidP="00965ED6">
      <w:pPr>
        <w:pStyle w:val="Textonotapie"/>
        <w:ind w:firstLine="708"/>
        <w:jc w:val="both"/>
        <w:rPr>
          <w:rFonts w:ascii="Arial" w:hAnsi="Arial" w:cs="Arial"/>
          <w:color w:val="000000" w:themeColor="text1"/>
          <w:sz w:val="19"/>
          <w:szCs w:val="19"/>
          <w:lang w:val="es-ES"/>
        </w:rPr>
      </w:pPr>
    </w:p>
  </w:footnote>
  <w:footnote w:id="8">
    <w:p w14:paraId="53020E43" w14:textId="6C419751"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435074" w14:textId="38B3FEC5"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1A7276C4" w14:textId="77777777" w:rsidR="00560147" w:rsidRPr="0022710A" w:rsidRDefault="00560147" w:rsidP="00965ED6">
      <w:pPr>
        <w:pStyle w:val="Textonotapie"/>
        <w:ind w:firstLine="708"/>
        <w:jc w:val="both"/>
        <w:rPr>
          <w:rFonts w:ascii="Arial" w:hAnsi="Arial" w:cs="Arial"/>
          <w:color w:val="000000" w:themeColor="text1"/>
          <w:sz w:val="19"/>
          <w:szCs w:val="19"/>
          <w:lang w:val="es-ES"/>
        </w:rPr>
      </w:pPr>
    </w:p>
  </w:footnote>
  <w:footnote w:id="9">
    <w:p w14:paraId="41698710" w14:textId="05619042"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5161B4" w14:textId="5D699DB4" w:rsidR="00DA5C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w:t>
      </w:r>
      <w:r w:rsidRPr="0022710A">
        <w:rPr>
          <w:rFonts w:ascii="Arial" w:hAnsi="Arial" w:cs="Arial"/>
          <w:color w:val="000000" w:themeColor="text1"/>
          <w:sz w:val="19"/>
          <w:szCs w:val="19"/>
        </w:rPr>
        <w:t xml:space="preserve">r la inscripción en el registro. </w:t>
      </w:r>
    </w:p>
    <w:p w14:paraId="343481C4" w14:textId="4AA75F48" w:rsidR="00560147" w:rsidRPr="0022710A" w:rsidRDefault="00DA5C47"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5D631165" w14:textId="77777777" w:rsidR="00560147" w:rsidRPr="0022710A" w:rsidRDefault="00560147" w:rsidP="00965ED6">
      <w:pPr>
        <w:pStyle w:val="Textonotapie"/>
        <w:jc w:val="both"/>
        <w:rPr>
          <w:rFonts w:ascii="Arial" w:hAnsi="Arial" w:cs="Arial"/>
          <w:color w:val="000000" w:themeColor="text1"/>
          <w:sz w:val="19"/>
          <w:szCs w:val="19"/>
          <w:lang w:val="es-ES"/>
        </w:rPr>
      </w:pPr>
    </w:p>
  </w:footnote>
  <w:footnote w:id="10">
    <w:p w14:paraId="440E554A" w14:textId="482F7B64"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391CC" w14:textId="1CECAE41"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1.    Si es una persona natural:</w:t>
      </w:r>
    </w:p>
    <w:p w14:paraId="53FD3D10" w14:textId="68018232"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»1</w:t>
      </w:r>
      <w:r w:rsidR="00560147" w:rsidRPr="0022710A">
        <w:rPr>
          <w:rFonts w:ascii="Arial" w:hAnsi="Arial" w:cs="Arial"/>
          <w:color w:val="000000" w:themeColor="text1"/>
          <w:sz w:val="19"/>
          <w:szCs w:val="19"/>
        </w:rPr>
        <w:t>.1. Bienes, obras y servicios que ofrecerá a las Entidades Estatales, identificados con el Clasificador de Bienes y Servicios en el tercer nivel.</w:t>
      </w:r>
    </w:p>
    <w:p w14:paraId="1FDBC9D7" w14:textId="0CCEDD71"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DDAFBF8" w14:textId="77777777" w:rsidR="00560147" w:rsidRPr="0022710A" w:rsidRDefault="00560147" w:rsidP="00965ED6">
      <w:pPr>
        <w:pStyle w:val="Textonotapie"/>
        <w:ind w:firstLine="708"/>
        <w:jc w:val="both"/>
        <w:rPr>
          <w:rFonts w:ascii="Arial" w:hAnsi="Arial" w:cs="Arial"/>
          <w:color w:val="000000" w:themeColor="text1"/>
          <w:sz w:val="19"/>
          <w:szCs w:val="19"/>
          <w:lang w:val="es-ES"/>
        </w:rPr>
      </w:pPr>
    </w:p>
  </w:footnote>
  <w:footnote w:id="11">
    <w:p w14:paraId="7C53523D" w14:textId="6DFC1EA5"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386F555" w14:textId="6F5A2A53"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05F290F2" w14:textId="57BD1252"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 xml:space="preserve">[…] 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w:t>
      </w:r>
      <w:r w:rsidRPr="0022710A">
        <w:rPr>
          <w:rFonts w:ascii="Arial" w:hAnsi="Arial" w:cs="Arial"/>
          <w:color w:val="000000" w:themeColor="text1"/>
          <w:sz w:val="19"/>
          <w:szCs w:val="19"/>
        </w:rPr>
        <w:t>o quién ha sido el contratante.</w:t>
      </w:r>
    </w:p>
    <w:p w14:paraId="6E86ADB1" w14:textId="38A04669"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14:paraId="3FC23FE2" w14:textId="77777777" w:rsidR="00560147" w:rsidRPr="0022710A" w:rsidRDefault="00560147" w:rsidP="00965ED6">
      <w:pPr>
        <w:pStyle w:val="Textonotapie"/>
        <w:jc w:val="both"/>
        <w:rPr>
          <w:rFonts w:ascii="Arial" w:hAnsi="Arial" w:cs="Arial"/>
          <w:color w:val="000000" w:themeColor="text1"/>
          <w:sz w:val="19"/>
          <w:szCs w:val="19"/>
          <w:lang w:val="es-ES"/>
        </w:rPr>
      </w:pPr>
    </w:p>
  </w:footnote>
  <w:footnote w:id="12">
    <w:p w14:paraId="6423182B" w14:textId="20FD6E39"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31631572" w14:textId="3EBC0F2D"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El nombre de la sociedad disuelta deberá adicio</w:t>
      </w:r>
      <w:r w:rsidR="008F4BBA" w:rsidRPr="0022710A">
        <w:rPr>
          <w:rFonts w:ascii="Arial" w:hAnsi="Arial" w:cs="Arial"/>
          <w:color w:val="000000" w:themeColor="text1"/>
          <w:sz w:val="19"/>
          <w:szCs w:val="19"/>
        </w:rPr>
        <w:t>narse siempre con la expresión “</w:t>
      </w:r>
      <w:r w:rsidR="00560147" w:rsidRPr="0022710A">
        <w:rPr>
          <w:rFonts w:ascii="Arial" w:hAnsi="Arial" w:cs="Arial"/>
          <w:color w:val="000000" w:themeColor="text1"/>
          <w:sz w:val="19"/>
          <w:szCs w:val="19"/>
        </w:rPr>
        <w:t>en liquidación</w:t>
      </w:r>
      <w:r w:rsidR="008F4BBA"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 Los encargados de realizarla responderán de los daños y perjuicios que se deriven por dicha omisión».</w:t>
      </w:r>
    </w:p>
    <w:p w14:paraId="413A7880" w14:textId="77777777" w:rsidR="00560147" w:rsidRPr="0022710A" w:rsidRDefault="00560147" w:rsidP="00965ED6">
      <w:pPr>
        <w:pStyle w:val="Textonotapie"/>
        <w:jc w:val="both"/>
        <w:rPr>
          <w:rFonts w:ascii="Arial" w:hAnsi="Arial" w:cs="Arial"/>
          <w:color w:val="000000" w:themeColor="text1"/>
          <w:sz w:val="19"/>
          <w:szCs w:val="19"/>
          <w:lang w:val="es-CO"/>
        </w:rPr>
      </w:pPr>
    </w:p>
  </w:footnote>
  <w:footnote w:id="13">
    <w:p w14:paraId="7B2DA847" w14:textId="77777777"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Ver artículos 225 y ss. del Código de Comercio.</w:t>
      </w:r>
    </w:p>
    <w:p w14:paraId="219DAD92" w14:textId="77777777" w:rsidR="00560147" w:rsidRPr="0022710A" w:rsidRDefault="00560147" w:rsidP="00965ED6">
      <w:pPr>
        <w:pStyle w:val="Textonotapie"/>
        <w:ind w:firstLine="708"/>
        <w:jc w:val="both"/>
        <w:rPr>
          <w:rFonts w:ascii="Arial" w:hAnsi="Arial" w:cs="Arial"/>
          <w:color w:val="000000" w:themeColor="text1"/>
          <w:sz w:val="19"/>
          <w:szCs w:val="19"/>
          <w:lang w:val="es-CO"/>
        </w:rPr>
      </w:pPr>
      <w:r w:rsidRPr="0022710A">
        <w:rPr>
          <w:rFonts w:ascii="Arial" w:hAnsi="Arial" w:cs="Arial"/>
          <w:color w:val="000000" w:themeColor="text1"/>
          <w:sz w:val="19"/>
          <w:szCs w:val="19"/>
        </w:rPr>
        <w:t xml:space="preserve"> </w:t>
      </w:r>
    </w:p>
  </w:footnote>
  <w:footnote w:id="14">
    <w:p w14:paraId="7CA38ACA" w14:textId="4D45E77F"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291063D7" w14:textId="366EA1E7"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 transformación no producirá solución de continuidad en la existencia de la sociedad como persona jurídica, ni en sus actividades ni en su patrimonio».</w:t>
      </w:r>
    </w:p>
  </w:footnote>
  <w:footnote w:id="15">
    <w:p w14:paraId="5D5BD0FC" w14:textId="0DC3EE27"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008F4BBA" w:rsidRPr="0022710A">
        <w:rPr>
          <w:rFonts w:ascii="Arial" w:hAnsi="Arial" w:cs="Arial"/>
          <w:color w:val="000000" w:themeColor="text1"/>
          <w:sz w:val="19"/>
          <w:szCs w:val="19"/>
        </w:rPr>
        <w:t xml:space="preserve"> Ley 222 de 1995: </w:t>
      </w:r>
      <w:r w:rsidR="008F4BBA" w:rsidRPr="0022710A">
        <w:rPr>
          <w:rFonts w:ascii="Arial" w:eastAsia="Calibri" w:hAnsi="Arial" w:cs="Arial"/>
          <w:color w:val="000000" w:themeColor="text1"/>
          <w:sz w:val="19"/>
          <w:szCs w:val="19"/>
        </w:rPr>
        <w:t>«</w:t>
      </w:r>
      <w:r w:rsidRPr="0022710A">
        <w:rPr>
          <w:rFonts w:ascii="Arial" w:hAnsi="Arial" w:cs="Arial"/>
          <w:color w:val="000000" w:themeColor="text1"/>
          <w:sz w:val="19"/>
          <w:szCs w:val="19"/>
        </w:rPr>
        <w:t>Artículo 3. Modalidades. Habrá escisión cuando:</w:t>
      </w:r>
    </w:p>
    <w:p w14:paraId="460879E9" w14:textId="72C3F774"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1. Una sociedad sin disolverse, transfiere en bloque una o varias partes de su patrimonio a una o más sociedades existentes o las destina a la creación de una o varias sociedades.</w:t>
      </w:r>
    </w:p>
    <w:p w14:paraId="19DDC115" w14:textId="611023F8"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2. Una sociedad se disuelve sin liquidarse, dividiendo su patrimonio en dos o más partes, que se transfieren a varias sociedades existentes o se destinan a la creación de nuevas sociedades.</w:t>
      </w:r>
    </w:p>
    <w:p w14:paraId="4ED344CB" w14:textId="4340C725"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 sociedad o sociedades destinatarias de las transferencias resultantes de la escisión, se denominarán sociedades beneficiarias.</w:t>
      </w:r>
    </w:p>
    <w:p w14:paraId="1A02EF19" w14:textId="47D031B4" w:rsidR="00560147" w:rsidRPr="0022710A" w:rsidRDefault="00780223" w:rsidP="00965ED6">
      <w:pPr>
        <w:pStyle w:val="Textonotapie"/>
        <w:ind w:firstLine="708"/>
        <w:jc w:val="both"/>
        <w:rPr>
          <w:rFonts w:ascii="Arial" w:hAnsi="Arial" w:cs="Arial"/>
          <w:color w:val="000000" w:themeColor="text1"/>
          <w:sz w:val="19"/>
          <w:szCs w:val="19"/>
          <w:lang w:val="es-CO"/>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6">
    <w:p w14:paraId="4AD658F4" w14:textId="65B68411"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de Comercio: «Artículo 172. Fusión de la sociedad-concepto. Habrá fusión cuando una o más sociedades se disuelvan, sin liquidarse, para ser absorbidas por otra o para crear una nueva.</w:t>
      </w:r>
    </w:p>
    <w:p w14:paraId="1C1F6F38" w14:textId="6607B679" w:rsidR="00560147" w:rsidRPr="0022710A" w:rsidRDefault="008A2025"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La absorbente o la nueva compañía adquirirá los derechos y obligaciones de la sociedad o sociedades disueltas al formalizarse el acuerdo de fusión».</w:t>
      </w:r>
    </w:p>
    <w:p w14:paraId="7CFA845E" w14:textId="77777777" w:rsidR="00560147" w:rsidRPr="0022710A" w:rsidRDefault="00560147" w:rsidP="00965ED6">
      <w:pPr>
        <w:pStyle w:val="Textonotapie"/>
        <w:jc w:val="both"/>
        <w:rPr>
          <w:rFonts w:ascii="Arial" w:hAnsi="Arial" w:cs="Arial"/>
          <w:color w:val="000000" w:themeColor="text1"/>
          <w:sz w:val="19"/>
          <w:szCs w:val="19"/>
          <w:lang w:val="es-CO"/>
        </w:rPr>
      </w:pPr>
    </w:p>
  </w:footnote>
  <w:footnote w:id="17">
    <w:p w14:paraId="31B4FFDD" w14:textId="19264FE0"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Código de Comercio: «Artículo 180. Formación de nueva sociedad que continúa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07C8828D" w14:textId="77777777" w:rsidR="00560147" w:rsidRPr="0022710A" w:rsidRDefault="00560147" w:rsidP="00965ED6">
      <w:pPr>
        <w:pStyle w:val="Textonotapie"/>
        <w:ind w:firstLine="708"/>
        <w:jc w:val="both"/>
        <w:rPr>
          <w:rFonts w:ascii="Arial" w:hAnsi="Arial" w:cs="Arial"/>
          <w:color w:val="000000" w:themeColor="text1"/>
          <w:sz w:val="19"/>
          <w:szCs w:val="19"/>
          <w:lang w:val="es-CO"/>
        </w:rPr>
      </w:pPr>
    </w:p>
  </w:footnote>
  <w:footnote w:id="18">
    <w:p w14:paraId="1F854CDD" w14:textId="714E5103" w:rsidR="00560147" w:rsidRPr="0022710A" w:rsidRDefault="00560147" w:rsidP="00965ED6">
      <w:pPr>
        <w:pStyle w:val="Textonotapie"/>
        <w:ind w:firstLine="708"/>
        <w:jc w:val="both"/>
        <w:rPr>
          <w:rFonts w:ascii="Arial" w:hAnsi="Arial" w:cs="Arial"/>
          <w:color w:val="000000" w:themeColor="text1"/>
          <w:sz w:val="19"/>
          <w:szCs w:val="19"/>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2770E2CB" w14:textId="613728A5" w:rsidR="00560147" w:rsidRPr="0022710A" w:rsidRDefault="00780223" w:rsidP="00965ED6">
      <w:pPr>
        <w:pStyle w:val="Textonotapie"/>
        <w:ind w:firstLine="708"/>
        <w:jc w:val="both"/>
        <w:rPr>
          <w:rFonts w:ascii="Arial" w:hAnsi="Arial" w:cs="Arial"/>
          <w:color w:val="000000" w:themeColor="text1"/>
          <w:sz w:val="19"/>
          <w:szCs w:val="19"/>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30B95851" w14:textId="597B108F" w:rsidR="00560147" w:rsidRPr="0022710A" w:rsidRDefault="00780223" w:rsidP="00965ED6">
      <w:pPr>
        <w:pStyle w:val="Textonotapie"/>
        <w:ind w:firstLine="708"/>
        <w:jc w:val="both"/>
        <w:rPr>
          <w:rFonts w:ascii="Arial" w:hAnsi="Arial" w:cs="Arial"/>
          <w:color w:val="000000" w:themeColor="text1"/>
          <w:sz w:val="19"/>
          <w:szCs w:val="19"/>
          <w:lang w:val="es-CO"/>
        </w:rPr>
      </w:pPr>
      <w:r w:rsidRPr="0022710A">
        <w:rPr>
          <w:rFonts w:ascii="Arial" w:hAnsi="Arial" w:cs="Arial"/>
          <w:color w:val="000000" w:themeColor="text1"/>
          <w:sz w:val="19"/>
          <w:szCs w:val="19"/>
        </w:rPr>
        <w:t>»</w:t>
      </w:r>
      <w:r w:rsidR="00560147" w:rsidRPr="0022710A">
        <w:rPr>
          <w:rFonts w:ascii="Arial" w:hAnsi="Arial" w:cs="Arial"/>
          <w:color w:val="000000" w:themeColor="text1"/>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footnote>
  <w:footnote w:id="19">
    <w:p w14:paraId="5A6E5A5C" w14:textId="70D9C0C7" w:rsidR="00780223" w:rsidRPr="0022710A" w:rsidRDefault="00780223" w:rsidP="00965ED6">
      <w:pPr>
        <w:pStyle w:val="Textonotapie"/>
        <w:ind w:firstLine="708"/>
        <w:jc w:val="both"/>
        <w:rPr>
          <w:rFonts w:ascii="Arial" w:hAnsi="Arial" w:cs="Arial"/>
          <w:color w:val="000000" w:themeColor="text1"/>
          <w:sz w:val="19"/>
          <w:szCs w:val="19"/>
          <w:lang w:val="es-CO"/>
        </w:rPr>
      </w:pPr>
      <w:r w:rsidRPr="0022710A">
        <w:rPr>
          <w:rStyle w:val="Refdenotaalpie"/>
          <w:rFonts w:ascii="Arial" w:hAnsi="Arial" w:cs="Arial"/>
          <w:color w:val="000000" w:themeColor="text1"/>
          <w:sz w:val="19"/>
          <w:szCs w:val="19"/>
        </w:rPr>
        <w:footnoteRef/>
      </w:r>
      <w:r w:rsidRPr="0022710A">
        <w:rPr>
          <w:rFonts w:ascii="Arial" w:hAnsi="Arial" w:cs="Arial"/>
          <w:color w:val="000000" w:themeColor="text1"/>
          <w:sz w:val="19"/>
          <w:szCs w:val="19"/>
        </w:rPr>
        <w:t xml:space="preserve"> </w:t>
      </w:r>
      <w:r w:rsidRPr="0022710A">
        <w:rPr>
          <w:rFonts w:ascii="Arial" w:hAnsi="Arial" w:cs="Arial"/>
          <w:color w:val="000000" w:themeColor="text1"/>
          <w:sz w:val="19"/>
          <w:szCs w:val="19"/>
          <w:lang w:val="es-CO"/>
        </w:rPr>
        <w:t xml:space="preserve">CÁRDENAS M, Juan Pablo. Derecho Comercial, cuestiones fundamentales. </w:t>
      </w:r>
      <w:r w:rsidR="001B0FFB" w:rsidRPr="0022710A">
        <w:rPr>
          <w:rFonts w:ascii="Arial" w:hAnsi="Arial" w:cs="Arial"/>
          <w:color w:val="000000" w:themeColor="text1"/>
          <w:sz w:val="19"/>
          <w:szCs w:val="19"/>
          <w:lang w:val="es-CO"/>
        </w:rPr>
        <w:t xml:space="preserve">Primera Edición. Bogotá. </w:t>
      </w:r>
      <w:r w:rsidR="00965ED6" w:rsidRPr="0022710A">
        <w:rPr>
          <w:rFonts w:ascii="Arial" w:hAnsi="Arial" w:cs="Arial"/>
          <w:color w:val="000000" w:themeColor="text1"/>
          <w:sz w:val="19"/>
          <w:szCs w:val="19"/>
          <w:lang w:val="es-CO"/>
        </w:rPr>
        <w:t>Editorial Legis.</w:t>
      </w:r>
      <w:r w:rsidRPr="0022710A">
        <w:rPr>
          <w:rFonts w:ascii="Arial" w:hAnsi="Arial" w:cs="Arial"/>
          <w:color w:val="000000" w:themeColor="text1"/>
          <w:sz w:val="19"/>
          <w:szCs w:val="19"/>
          <w:lang w:val="es-CO"/>
        </w:rPr>
        <w:t xml:space="preserve"> 2016. </w:t>
      </w:r>
      <w:r w:rsidR="001B0FFB" w:rsidRPr="0022710A">
        <w:rPr>
          <w:rFonts w:ascii="Arial" w:hAnsi="Arial" w:cs="Arial"/>
          <w:color w:val="000000" w:themeColor="text1"/>
          <w:sz w:val="19"/>
          <w:szCs w:val="19"/>
          <w:lang w:val="es-CO"/>
        </w:rPr>
        <w:t xml:space="preserve">(Página 456). </w:t>
      </w:r>
    </w:p>
  </w:footnote>
  <w:footnote w:id="20">
    <w:p w14:paraId="2A4D76F0" w14:textId="66A46A1B" w:rsidR="00560147" w:rsidRPr="00965ED6" w:rsidRDefault="00560147" w:rsidP="00965ED6">
      <w:pPr>
        <w:pStyle w:val="Textonotapie"/>
        <w:ind w:firstLine="708"/>
        <w:jc w:val="both"/>
        <w:rPr>
          <w:rFonts w:ascii="Arial" w:hAnsi="Arial" w:cs="Arial"/>
          <w:sz w:val="19"/>
          <w:szCs w:val="19"/>
        </w:rPr>
      </w:pPr>
      <w:r w:rsidRPr="0022710A">
        <w:rPr>
          <w:rStyle w:val="Refdenotaalpie"/>
          <w:rFonts w:ascii="Arial" w:hAnsi="Arial" w:cs="Arial"/>
          <w:color w:val="000000" w:themeColor="text1"/>
          <w:sz w:val="19"/>
          <w:szCs w:val="19"/>
        </w:rPr>
        <w:footnoteRef/>
      </w:r>
      <w:r w:rsidR="00965ED6" w:rsidRPr="0022710A">
        <w:rPr>
          <w:rFonts w:ascii="Arial" w:eastAsia="Times New Roman" w:hAnsi="Arial" w:cs="Arial"/>
          <w:color w:val="000000" w:themeColor="text1"/>
          <w:sz w:val="19"/>
          <w:szCs w:val="19"/>
          <w:lang w:val="es-CO" w:eastAsia="es-ES_tradnl"/>
        </w:rPr>
        <w:t xml:space="preserve">Consejo de Estado. </w:t>
      </w:r>
      <w:r w:rsidRPr="0022710A">
        <w:rPr>
          <w:rFonts w:ascii="Arial" w:eastAsia="Times New Roman" w:hAnsi="Arial" w:cs="Arial"/>
          <w:color w:val="000000" w:themeColor="text1"/>
          <w:sz w:val="19"/>
          <w:szCs w:val="19"/>
          <w:lang w:val="es-CO" w:eastAsia="es-ES_tradnl"/>
        </w:rPr>
        <w:t>Sección Tercera</w:t>
      </w:r>
      <w:r w:rsidR="00965ED6" w:rsidRPr="0022710A">
        <w:rPr>
          <w:rFonts w:ascii="Arial" w:eastAsia="Times New Roman" w:hAnsi="Arial" w:cs="Arial"/>
          <w:color w:val="000000" w:themeColor="text1"/>
          <w:sz w:val="19"/>
          <w:szCs w:val="19"/>
          <w:lang w:val="es-CO" w:eastAsia="es-ES_tradnl"/>
        </w:rPr>
        <w:t>.</w:t>
      </w:r>
      <w:r w:rsidR="004202F3" w:rsidRPr="0022710A">
        <w:rPr>
          <w:rFonts w:ascii="Arial" w:hAnsi="Arial" w:cs="Arial"/>
          <w:color w:val="000000" w:themeColor="text1"/>
          <w:sz w:val="19"/>
          <w:szCs w:val="19"/>
        </w:rPr>
        <w:t xml:space="preserve"> Sentencia del 19 de julio de 2001</w:t>
      </w:r>
      <w:r w:rsidR="00965ED6" w:rsidRPr="0022710A">
        <w:rPr>
          <w:rFonts w:ascii="Arial" w:hAnsi="Arial" w:cs="Arial"/>
          <w:color w:val="000000" w:themeColor="text1"/>
          <w:sz w:val="19"/>
          <w:szCs w:val="19"/>
        </w:rPr>
        <w:t>.</w:t>
      </w:r>
      <w:r w:rsidR="00085D81" w:rsidRPr="0022710A">
        <w:rPr>
          <w:rFonts w:ascii="Arial" w:eastAsia="Times New Roman" w:hAnsi="Arial" w:cs="Arial"/>
          <w:color w:val="000000" w:themeColor="text1"/>
          <w:sz w:val="19"/>
          <w:szCs w:val="19"/>
          <w:lang w:val="es-CO" w:eastAsia="es-ES_tradnl"/>
        </w:rPr>
        <w:t xml:space="preserve"> </w:t>
      </w:r>
      <w:r w:rsidR="00965ED6" w:rsidRPr="0022710A">
        <w:rPr>
          <w:rFonts w:ascii="Arial" w:eastAsia="Times New Roman" w:hAnsi="Arial" w:cs="Arial"/>
          <w:color w:val="000000" w:themeColor="text1"/>
          <w:sz w:val="19"/>
          <w:szCs w:val="19"/>
          <w:lang w:val="es-CO" w:eastAsia="es-ES_tradnl"/>
        </w:rPr>
        <w:t>Exp. 12.037. C.P. Aliér Eduardo Herná</w:t>
      </w:r>
      <w:r w:rsidR="00965ED6" w:rsidRPr="00965ED6">
        <w:rPr>
          <w:rFonts w:ascii="Arial" w:eastAsia="Times New Roman" w:hAnsi="Arial" w:cs="Arial"/>
          <w:color w:val="4B4949"/>
          <w:sz w:val="19"/>
          <w:szCs w:val="19"/>
          <w:lang w:val="es-CO" w:eastAsia="es-ES_tradnl"/>
        </w:rPr>
        <w:t>ndez Enríquez.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66CE57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0BF5"/>
    <w:rsid w:val="00084B97"/>
    <w:rsid w:val="00085D81"/>
    <w:rsid w:val="00087955"/>
    <w:rsid w:val="000942EB"/>
    <w:rsid w:val="000A055B"/>
    <w:rsid w:val="000B103F"/>
    <w:rsid w:val="000F14E8"/>
    <w:rsid w:val="00103915"/>
    <w:rsid w:val="00122B23"/>
    <w:rsid w:val="00137FFA"/>
    <w:rsid w:val="0019378B"/>
    <w:rsid w:val="001B0444"/>
    <w:rsid w:val="001B0FFB"/>
    <w:rsid w:val="001C4DFD"/>
    <w:rsid w:val="001E7A7B"/>
    <w:rsid w:val="001F3B67"/>
    <w:rsid w:val="001F4991"/>
    <w:rsid w:val="0020632A"/>
    <w:rsid w:val="002110EB"/>
    <w:rsid w:val="00211338"/>
    <w:rsid w:val="0021583F"/>
    <w:rsid w:val="0022710A"/>
    <w:rsid w:val="00234B84"/>
    <w:rsid w:val="00247B09"/>
    <w:rsid w:val="002C4C0C"/>
    <w:rsid w:val="002D3025"/>
    <w:rsid w:val="002D6F6E"/>
    <w:rsid w:val="003033BA"/>
    <w:rsid w:val="00315B3D"/>
    <w:rsid w:val="00322937"/>
    <w:rsid w:val="0034177C"/>
    <w:rsid w:val="0034680A"/>
    <w:rsid w:val="00353DD5"/>
    <w:rsid w:val="003557F9"/>
    <w:rsid w:val="00386456"/>
    <w:rsid w:val="003865DA"/>
    <w:rsid w:val="003A0878"/>
    <w:rsid w:val="003A581E"/>
    <w:rsid w:val="003C657E"/>
    <w:rsid w:val="003C66C5"/>
    <w:rsid w:val="003E19BD"/>
    <w:rsid w:val="004141CB"/>
    <w:rsid w:val="00414AD7"/>
    <w:rsid w:val="004202F3"/>
    <w:rsid w:val="00423F9F"/>
    <w:rsid w:val="004422D6"/>
    <w:rsid w:val="00487919"/>
    <w:rsid w:val="00492040"/>
    <w:rsid w:val="0049241A"/>
    <w:rsid w:val="00495590"/>
    <w:rsid w:val="004A34D2"/>
    <w:rsid w:val="004A6F32"/>
    <w:rsid w:val="004C029B"/>
    <w:rsid w:val="0051074C"/>
    <w:rsid w:val="00513AF2"/>
    <w:rsid w:val="00534B0A"/>
    <w:rsid w:val="00540DF9"/>
    <w:rsid w:val="0054413A"/>
    <w:rsid w:val="005564CA"/>
    <w:rsid w:val="00560147"/>
    <w:rsid w:val="0056182B"/>
    <w:rsid w:val="005756AA"/>
    <w:rsid w:val="005B6D36"/>
    <w:rsid w:val="005D51FA"/>
    <w:rsid w:val="005D791B"/>
    <w:rsid w:val="00614817"/>
    <w:rsid w:val="00615A0B"/>
    <w:rsid w:val="00633DBF"/>
    <w:rsid w:val="00635FB7"/>
    <w:rsid w:val="0063643E"/>
    <w:rsid w:val="0064300C"/>
    <w:rsid w:val="00655371"/>
    <w:rsid w:val="00655904"/>
    <w:rsid w:val="00697665"/>
    <w:rsid w:val="006A4C1A"/>
    <w:rsid w:val="006A7CB5"/>
    <w:rsid w:val="006A7FD0"/>
    <w:rsid w:val="006C28A0"/>
    <w:rsid w:val="006D7687"/>
    <w:rsid w:val="006E0572"/>
    <w:rsid w:val="006F1068"/>
    <w:rsid w:val="006F1A04"/>
    <w:rsid w:val="006F4C35"/>
    <w:rsid w:val="00705631"/>
    <w:rsid w:val="007061E5"/>
    <w:rsid w:val="00715EAA"/>
    <w:rsid w:val="00721013"/>
    <w:rsid w:val="00742DD2"/>
    <w:rsid w:val="00746E08"/>
    <w:rsid w:val="00747C96"/>
    <w:rsid w:val="0075094E"/>
    <w:rsid w:val="007522E8"/>
    <w:rsid w:val="0075647A"/>
    <w:rsid w:val="007634AD"/>
    <w:rsid w:val="00765B1B"/>
    <w:rsid w:val="00780223"/>
    <w:rsid w:val="0078122E"/>
    <w:rsid w:val="00782A33"/>
    <w:rsid w:val="007843E9"/>
    <w:rsid w:val="00795647"/>
    <w:rsid w:val="007B0854"/>
    <w:rsid w:val="007F6B46"/>
    <w:rsid w:val="007F72CB"/>
    <w:rsid w:val="008217B7"/>
    <w:rsid w:val="0083119B"/>
    <w:rsid w:val="00834F2E"/>
    <w:rsid w:val="00836EAB"/>
    <w:rsid w:val="00842A04"/>
    <w:rsid w:val="0085092D"/>
    <w:rsid w:val="00850F79"/>
    <w:rsid w:val="00864800"/>
    <w:rsid w:val="0089774F"/>
    <w:rsid w:val="008A2025"/>
    <w:rsid w:val="008A25B7"/>
    <w:rsid w:val="008C0586"/>
    <w:rsid w:val="008C35A2"/>
    <w:rsid w:val="008C6F1E"/>
    <w:rsid w:val="008E1C15"/>
    <w:rsid w:val="008E6AEF"/>
    <w:rsid w:val="008F0344"/>
    <w:rsid w:val="008F4BBA"/>
    <w:rsid w:val="008F538E"/>
    <w:rsid w:val="009047C5"/>
    <w:rsid w:val="00911F2C"/>
    <w:rsid w:val="009164FA"/>
    <w:rsid w:val="0092630C"/>
    <w:rsid w:val="00936F9C"/>
    <w:rsid w:val="0095385A"/>
    <w:rsid w:val="00965ED6"/>
    <w:rsid w:val="00994A03"/>
    <w:rsid w:val="009B0496"/>
    <w:rsid w:val="009E15AC"/>
    <w:rsid w:val="009F1F65"/>
    <w:rsid w:val="009F59C2"/>
    <w:rsid w:val="00A13407"/>
    <w:rsid w:val="00A16DE4"/>
    <w:rsid w:val="00A23F8C"/>
    <w:rsid w:val="00A24560"/>
    <w:rsid w:val="00A25B36"/>
    <w:rsid w:val="00A34538"/>
    <w:rsid w:val="00A37FB6"/>
    <w:rsid w:val="00A51D72"/>
    <w:rsid w:val="00A64726"/>
    <w:rsid w:val="00A82FDF"/>
    <w:rsid w:val="00A84A7F"/>
    <w:rsid w:val="00AA08E7"/>
    <w:rsid w:val="00AA442B"/>
    <w:rsid w:val="00AA669D"/>
    <w:rsid w:val="00AD1B0F"/>
    <w:rsid w:val="00AE4A81"/>
    <w:rsid w:val="00B13EC0"/>
    <w:rsid w:val="00B22E22"/>
    <w:rsid w:val="00B525CB"/>
    <w:rsid w:val="00B63872"/>
    <w:rsid w:val="00B63CB2"/>
    <w:rsid w:val="00B64EDB"/>
    <w:rsid w:val="00B7315F"/>
    <w:rsid w:val="00B7754B"/>
    <w:rsid w:val="00B91B8E"/>
    <w:rsid w:val="00BD78FE"/>
    <w:rsid w:val="00BE18D7"/>
    <w:rsid w:val="00BF000A"/>
    <w:rsid w:val="00C1780C"/>
    <w:rsid w:val="00C37664"/>
    <w:rsid w:val="00C542CB"/>
    <w:rsid w:val="00C56F7B"/>
    <w:rsid w:val="00CC00CD"/>
    <w:rsid w:val="00CC722B"/>
    <w:rsid w:val="00CD2774"/>
    <w:rsid w:val="00D01760"/>
    <w:rsid w:val="00D16E39"/>
    <w:rsid w:val="00D223B6"/>
    <w:rsid w:val="00D32CAE"/>
    <w:rsid w:val="00D370C6"/>
    <w:rsid w:val="00D43E86"/>
    <w:rsid w:val="00D60327"/>
    <w:rsid w:val="00D72E9D"/>
    <w:rsid w:val="00D75C60"/>
    <w:rsid w:val="00D82CE5"/>
    <w:rsid w:val="00D82DEB"/>
    <w:rsid w:val="00DA04AA"/>
    <w:rsid w:val="00DA5AB1"/>
    <w:rsid w:val="00DA5C47"/>
    <w:rsid w:val="00DB201F"/>
    <w:rsid w:val="00DB22BC"/>
    <w:rsid w:val="00DB4F3B"/>
    <w:rsid w:val="00DC62E5"/>
    <w:rsid w:val="00DD735D"/>
    <w:rsid w:val="00DE3119"/>
    <w:rsid w:val="00DF236B"/>
    <w:rsid w:val="00E13AB8"/>
    <w:rsid w:val="00E25CB3"/>
    <w:rsid w:val="00E33B62"/>
    <w:rsid w:val="00E4143A"/>
    <w:rsid w:val="00E41DF1"/>
    <w:rsid w:val="00E6565C"/>
    <w:rsid w:val="00E95AD1"/>
    <w:rsid w:val="00E97D48"/>
    <w:rsid w:val="00EC3F12"/>
    <w:rsid w:val="00EE32AB"/>
    <w:rsid w:val="00EE59B5"/>
    <w:rsid w:val="00F3643D"/>
    <w:rsid w:val="00F4560B"/>
    <w:rsid w:val="00F4797F"/>
    <w:rsid w:val="00F61F29"/>
    <w:rsid w:val="00F84899"/>
    <w:rsid w:val="00F859F0"/>
    <w:rsid w:val="00F94C9C"/>
    <w:rsid w:val="00FE141E"/>
    <w:rsid w:val="00FE42ED"/>
    <w:rsid w:val="0F7D0FB7"/>
    <w:rsid w:val="24F35AF8"/>
    <w:rsid w:val="26FEF66C"/>
    <w:rsid w:val="40B5BD15"/>
    <w:rsid w:val="48E4CD61"/>
    <w:rsid w:val="49CE05AA"/>
    <w:rsid w:val="4A055DDC"/>
    <w:rsid w:val="501EDE4B"/>
    <w:rsid w:val="58AF924B"/>
    <w:rsid w:val="5ABD7C36"/>
    <w:rsid w:val="628C4E7C"/>
    <w:rsid w:val="62A07129"/>
    <w:rsid w:val="6E71F7CC"/>
    <w:rsid w:val="754EA47B"/>
    <w:rsid w:val="7F4B58D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CE31A86-299A-4F0B-B973-9D3843D5DB17}">
  <ds:schemaRefs>
    <ds:schemaRef ds:uri="http://schemas.openxmlformats.org/officeDocument/2006/bibliography"/>
  </ds:schemaRefs>
</ds:datastoreItem>
</file>

<file path=customXml/itemProps3.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C9C59-D4A1-4244-A56B-C19609E47B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22</Pages>
  <Words>7819</Words>
  <Characters>43005</Characters>
  <Application>Microsoft Office Word</Application>
  <DocSecurity>0</DocSecurity>
  <Lines>358</Lines>
  <Paragraphs>101</Paragraphs>
  <ScaleCrop>false</ScaleCrop>
  <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43</cp:revision>
  <cp:lastPrinted>2020-01-30T18:05:00Z</cp:lastPrinted>
  <dcterms:created xsi:type="dcterms:W3CDTF">2020-02-25T00:48:00Z</dcterms:created>
  <dcterms:modified xsi:type="dcterms:W3CDTF">2020-08-03T15:42:00Z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