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49345F" w:rsidRDefault="009F59C2" w:rsidP="0034177C">
      <w:pPr>
        <w:jc w:val="right"/>
        <w:rPr>
          <w:rFonts w:ascii="Arial" w:hAnsi="Arial" w:cs="Arial"/>
          <w:b/>
          <w:color w:val="000000" w:themeColor="text1"/>
          <w:sz w:val="16"/>
          <w:szCs w:val="16"/>
          <w:lang w:eastAsia="es-ES"/>
        </w:rPr>
      </w:pPr>
      <w:bookmarkStart w:id="0" w:name="_Hlk28946138"/>
      <w:bookmarkStart w:id="1" w:name="_Hlk29548183"/>
      <w:r w:rsidRPr="0049345F">
        <w:rPr>
          <w:rFonts w:ascii="Arial" w:hAnsi="Arial" w:cs="Arial"/>
          <w:b/>
          <w:color w:val="000000" w:themeColor="text1"/>
          <w:sz w:val="16"/>
          <w:szCs w:val="16"/>
          <w:lang w:eastAsia="es-ES"/>
        </w:rPr>
        <w:tab/>
      </w:r>
      <w:r w:rsidR="0034177C" w:rsidRPr="0049345F">
        <w:rPr>
          <w:rFonts w:ascii="Arial" w:hAnsi="Arial" w:cs="Arial"/>
          <w:b/>
          <w:color w:val="000000" w:themeColor="text1"/>
          <w:sz w:val="16"/>
          <w:szCs w:val="16"/>
          <w:lang w:eastAsia="es-ES"/>
        </w:rPr>
        <w:t>CCE-DES-FM-17</w:t>
      </w:r>
    </w:p>
    <w:p w14:paraId="33FF83A2" w14:textId="77777777" w:rsidR="0034177C" w:rsidRPr="00555787" w:rsidRDefault="0034177C" w:rsidP="000401FC">
      <w:pPr>
        <w:jc w:val="both"/>
        <w:rPr>
          <w:rFonts w:ascii="Arial" w:eastAsia="Calibri" w:hAnsi="Arial" w:cs="Arial"/>
          <w:b/>
          <w:color w:val="000000" w:themeColor="text1"/>
          <w:sz w:val="16"/>
          <w:szCs w:val="16"/>
        </w:rPr>
      </w:pPr>
    </w:p>
    <w:p w14:paraId="399F8D04" w14:textId="7374D38B" w:rsidR="007F6B46" w:rsidRPr="002D270E" w:rsidRDefault="008E6B95" w:rsidP="00FA6486">
      <w:pPr>
        <w:jc w:val="both"/>
        <w:rPr>
          <w:rFonts w:ascii="Arial" w:hAnsi="Arial" w:cs="Arial"/>
          <w:color w:val="000000" w:themeColor="text1"/>
          <w:sz w:val="22"/>
        </w:rPr>
      </w:pPr>
      <w:r w:rsidRPr="002D270E">
        <w:rPr>
          <w:rFonts w:ascii="Arial" w:eastAsia="Calibri" w:hAnsi="Arial" w:cs="Arial"/>
          <w:b/>
          <w:color w:val="000000" w:themeColor="text1"/>
          <w:sz w:val="22"/>
        </w:rPr>
        <w:t xml:space="preserve">CONTRATOS PROPIAMENTE DICHOS DE PRESTACIÓN DE SERVICIOS PROFESIONALES </w:t>
      </w:r>
      <w:r w:rsidR="00FA6486" w:rsidRPr="002D270E">
        <w:rPr>
          <w:rFonts w:ascii="Arial" w:eastAsia="Calibri" w:hAnsi="Arial" w:cs="Arial"/>
          <w:b/>
          <w:color w:val="000000" w:themeColor="text1"/>
          <w:sz w:val="22"/>
        </w:rPr>
        <w:t>–</w:t>
      </w:r>
      <w:r w:rsidRPr="002D270E">
        <w:rPr>
          <w:rFonts w:ascii="Arial" w:eastAsia="Calibri" w:hAnsi="Arial" w:cs="Arial"/>
          <w:b/>
          <w:color w:val="000000" w:themeColor="text1"/>
          <w:sz w:val="22"/>
        </w:rPr>
        <w:t xml:space="preserve"> Noción </w:t>
      </w:r>
    </w:p>
    <w:p w14:paraId="74281B74" w14:textId="77777777" w:rsidR="008E6B95" w:rsidRPr="00F927D0" w:rsidRDefault="008E6B95" w:rsidP="00FA6486">
      <w:pPr>
        <w:jc w:val="both"/>
        <w:rPr>
          <w:rFonts w:ascii="Arial" w:eastAsia="Calibri" w:hAnsi="Arial" w:cs="Arial"/>
          <w:color w:val="000000" w:themeColor="text1"/>
          <w:sz w:val="20"/>
          <w:szCs w:val="20"/>
        </w:rPr>
      </w:pPr>
    </w:p>
    <w:p w14:paraId="273E0F85" w14:textId="0E84A912" w:rsidR="007F6B46" w:rsidRPr="002D270E" w:rsidRDefault="007064B6" w:rsidP="00FA6486">
      <w:pPr>
        <w:jc w:val="both"/>
        <w:rPr>
          <w:rFonts w:ascii="Arial" w:eastAsia="Calibri" w:hAnsi="Arial" w:cs="Arial"/>
          <w:color w:val="000000" w:themeColor="text1"/>
          <w:sz w:val="20"/>
          <w:szCs w:val="20"/>
        </w:rPr>
      </w:pPr>
      <w:r w:rsidRPr="42188172">
        <w:rPr>
          <w:rFonts w:ascii="Arial" w:eastAsia="Calibri" w:hAnsi="Arial" w:cs="Arial"/>
          <w:color w:val="000000" w:themeColor="text1"/>
          <w:sz w:val="20"/>
          <w:szCs w:val="20"/>
        </w:rPr>
        <w:t xml:space="preserve">[…] </w:t>
      </w:r>
      <w:r w:rsidR="771747FF" w:rsidRPr="42188172">
        <w:rPr>
          <w:rFonts w:ascii="Arial" w:eastAsia="Calibri" w:hAnsi="Arial" w:cs="Arial"/>
          <w:color w:val="000000" w:themeColor="text1"/>
          <w:sz w:val="20"/>
          <w:szCs w:val="20"/>
        </w:rPr>
        <w:t>S</w:t>
      </w:r>
      <w:r w:rsidR="008E6B95" w:rsidRPr="42188172">
        <w:rPr>
          <w:rFonts w:ascii="Arial" w:eastAsia="Calibri" w:hAnsi="Arial" w:cs="Arial"/>
          <w:color w:val="000000" w:themeColor="text1"/>
          <w:sz w:val="20"/>
          <w:szCs w:val="20"/>
        </w:rPr>
        <w:t xml:space="preserve">on todos </w:t>
      </w:r>
      <w:r w:rsidR="00D61205" w:rsidRPr="42188172">
        <w:rPr>
          <w:rFonts w:ascii="Arial" w:hAnsi="Arial" w:cs="Arial"/>
          <w:color w:val="000000" w:themeColor="text1"/>
          <w:sz w:val="20"/>
          <w:szCs w:val="20"/>
        </w:rPr>
        <w:t>aquellos cuyo objeto esté determinado materialmente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al igual que a desarrollar estas mismas actividades en aras de proporcionar, aportar, apuntalar, reforzar la gestión administrativa o su funcionamiento con conocimientos especializados, siempre y cuando dichos objetos estén encomendados a personas catalogadas de acuerdo con el ordenamiento jurídico como profesionales.</w:t>
      </w:r>
    </w:p>
    <w:p w14:paraId="5C3AB6FA" w14:textId="77777777" w:rsidR="008E6B95" w:rsidRPr="00F927D0" w:rsidRDefault="008E6B95" w:rsidP="00FA6486">
      <w:pPr>
        <w:pStyle w:val="Prrafodelista"/>
        <w:ind w:left="0"/>
        <w:jc w:val="both"/>
        <w:rPr>
          <w:rFonts w:ascii="Arial" w:eastAsia="Calibri" w:hAnsi="Arial" w:cs="Arial"/>
          <w:b/>
          <w:color w:val="000000" w:themeColor="text1"/>
          <w:sz w:val="20"/>
          <w:szCs w:val="20"/>
        </w:rPr>
      </w:pPr>
    </w:p>
    <w:p w14:paraId="12E623B5" w14:textId="58F3F010" w:rsidR="007F6B46" w:rsidRPr="001C2DE2" w:rsidRDefault="008E6B95" w:rsidP="00FA6486">
      <w:pPr>
        <w:pStyle w:val="Prrafodelista"/>
        <w:ind w:left="0"/>
        <w:jc w:val="both"/>
        <w:rPr>
          <w:rFonts w:ascii="Arial" w:eastAsia="Calibri" w:hAnsi="Arial" w:cs="Arial"/>
          <w:b/>
          <w:color w:val="000000" w:themeColor="text1"/>
          <w:sz w:val="22"/>
        </w:rPr>
      </w:pPr>
      <w:r w:rsidRPr="001C2DE2">
        <w:rPr>
          <w:rFonts w:ascii="Arial" w:eastAsia="Calibri" w:hAnsi="Arial" w:cs="Arial"/>
          <w:b/>
          <w:color w:val="000000" w:themeColor="text1"/>
          <w:sz w:val="22"/>
        </w:rPr>
        <w:t xml:space="preserve">CONTRATOS DE PRESTACIÓN DE SERVICIOS DE SIMPLE APOYO A LA GESTIÓN </w:t>
      </w:r>
      <w:r w:rsidR="00FA6486" w:rsidRPr="001C2DE2">
        <w:rPr>
          <w:rFonts w:ascii="Arial" w:eastAsia="Calibri" w:hAnsi="Arial" w:cs="Arial"/>
          <w:b/>
          <w:color w:val="000000" w:themeColor="text1"/>
          <w:sz w:val="22"/>
        </w:rPr>
        <w:t>– Noción</w:t>
      </w:r>
      <w:r w:rsidR="007F6B46" w:rsidRPr="001C2DE2">
        <w:rPr>
          <w:rFonts w:ascii="Arial" w:eastAsia="Calibri" w:hAnsi="Arial" w:cs="Arial"/>
          <w:b/>
          <w:color w:val="000000" w:themeColor="text1"/>
          <w:sz w:val="22"/>
        </w:rPr>
        <w:t xml:space="preserve"> </w:t>
      </w:r>
    </w:p>
    <w:p w14:paraId="21F487AF" w14:textId="77777777" w:rsidR="007F6B46" w:rsidRPr="00F927D0" w:rsidRDefault="007F6B46" w:rsidP="00FA6486">
      <w:pPr>
        <w:pStyle w:val="Prrafodelista"/>
        <w:ind w:left="0"/>
        <w:jc w:val="both"/>
        <w:rPr>
          <w:rFonts w:ascii="Arial" w:eastAsia="Calibri" w:hAnsi="Arial" w:cs="Arial"/>
          <w:color w:val="000000" w:themeColor="text1"/>
          <w:sz w:val="20"/>
          <w:szCs w:val="20"/>
        </w:rPr>
      </w:pPr>
    </w:p>
    <w:p w14:paraId="2C8D93EB" w14:textId="6AF07E0F" w:rsidR="007F6B46" w:rsidRPr="001C2DE2" w:rsidRDefault="00326C0A" w:rsidP="00FA6486">
      <w:pPr>
        <w:pStyle w:val="Prrafodelista"/>
        <w:ind w:left="0"/>
        <w:jc w:val="both"/>
        <w:rPr>
          <w:rFonts w:ascii="Arial" w:eastAsia="Calibri" w:hAnsi="Arial" w:cs="Arial"/>
          <w:color w:val="000000" w:themeColor="text1"/>
          <w:sz w:val="20"/>
          <w:szCs w:val="20"/>
        </w:rPr>
      </w:pPr>
      <w:r w:rsidRPr="42188172">
        <w:rPr>
          <w:rFonts w:ascii="Arial" w:eastAsia="Calibri" w:hAnsi="Arial" w:cs="Arial"/>
          <w:color w:val="000000" w:themeColor="text1"/>
          <w:sz w:val="20"/>
          <w:szCs w:val="20"/>
        </w:rPr>
        <w:t>[…] «</w:t>
      </w:r>
      <w:r w:rsidR="1DC2892F" w:rsidRPr="42188172">
        <w:rPr>
          <w:rFonts w:ascii="Arial" w:eastAsia="Calibri" w:hAnsi="Arial" w:cs="Arial"/>
          <w:color w:val="000000" w:themeColor="text1"/>
          <w:sz w:val="20"/>
          <w:szCs w:val="20"/>
        </w:rPr>
        <w:t>A</w:t>
      </w:r>
      <w:r w:rsidR="00D61205" w:rsidRPr="42188172">
        <w:rPr>
          <w:rFonts w:ascii="Arial" w:eastAsia="Calibri" w:hAnsi="Arial" w:cs="Arial"/>
          <w:color w:val="000000" w:themeColor="text1"/>
          <w:sz w:val="20"/>
          <w:szCs w:val="20"/>
        </w:rPr>
        <w:t>quellos de naturaleza intelectual diferentes a los de consultoría que se derivan del cumplimiento de las funciones de la Entidad Estatal, así como los relacionados con actividades operativas, logísticas, o asistenciales</w:t>
      </w:r>
      <w:r w:rsidRPr="42188172">
        <w:rPr>
          <w:rFonts w:ascii="Arial" w:eastAsia="Calibri" w:hAnsi="Arial" w:cs="Arial"/>
          <w:color w:val="000000" w:themeColor="text1"/>
          <w:sz w:val="20"/>
          <w:szCs w:val="20"/>
        </w:rPr>
        <w:t>»</w:t>
      </w:r>
      <w:r w:rsidR="008E6B95" w:rsidRPr="42188172">
        <w:rPr>
          <w:rFonts w:ascii="Arial" w:eastAsia="Calibri" w:hAnsi="Arial" w:cs="Arial"/>
          <w:color w:val="000000" w:themeColor="text1"/>
          <w:sz w:val="20"/>
          <w:szCs w:val="20"/>
        </w:rPr>
        <w:t>.</w:t>
      </w:r>
      <w:r w:rsidR="007F6B46" w:rsidRPr="42188172">
        <w:rPr>
          <w:rFonts w:ascii="Arial" w:eastAsia="Calibri" w:hAnsi="Arial" w:cs="Arial"/>
          <w:color w:val="000000" w:themeColor="text1"/>
          <w:sz w:val="20"/>
          <w:szCs w:val="20"/>
        </w:rPr>
        <w:t xml:space="preserve"> </w:t>
      </w:r>
    </w:p>
    <w:p w14:paraId="4E705FDC" w14:textId="77777777" w:rsidR="007F6B46" w:rsidRPr="00F927D0" w:rsidRDefault="007F6B46" w:rsidP="00FA6486">
      <w:pPr>
        <w:jc w:val="both"/>
        <w:rPr>
          <w:rFonts w:ascii="Arial" w:eastAsia="Calibri" w:hAnsi="Arial" w:cs="Arial"/>
          <w:b/>
          <w:color w:val="000000" w:themeColor="text1"/>
          <w:sz w:val="20"/>
          <w:szCs w:val="20"/>
        </w:rPr>
      </w:pPr>
    </w:p>
    <w:p w14:paraId="481A4B52" w14:textId="2928F436" w:rsidR="007F6B46" w:rsidRPr="001C2DE2" w:rsidRDefault="000401FC" w:rsidP="00FA6486">
      <w:pPr>
        <w:jc w:val="both"/>
        <w:rPr>
          <w:rFonts w:ascii="Arial" w:hAnsi="Arial" w:cs="Arial"/>
          <w:b/>
          <w:color w:val="000000" w:themeColor="text1"/>
          <w:sz w:val="22"/>
        </w:rPr>
      </w:pPr>
      <w:r w:rsidRPr="001C2DE2">
        <w:rPr>
          <w:rFonts w:ascii="Arial" w:eastAsia="Calibri" w:hAnsi="Arial" w:cs="Arial"/>
          <w:b/>
          <w:color w:val="000000" w:themeColor="text1"/>
          <w:sz w:val="22"/>
        </w:rPr>
        <w:t>TRABAJADORES INDEPENDIENTES</w:t>
      </w:r>
      <w:r w:rsidR="007F6B46" w:rsidRPr="001C2DE2">
        <w:rPr>
          <w:rFonts w:ascii="Arial" w:eastAsia="Calibri" w:hAnsi="Arial" w:cs="Arial"/>
          <w:b/>
          <w:color w:val="000000" w:themeColor="text1"/>
          <w:sz w:val="22"/>
        </w:rPr>
        <w:t xml:space="preserve"> </w:t>
      </w:r>
      <w:r w:rsidR="00FA6486" w:rsidRPr="001C2DE2">
        <w:rPr>
          <w:rFonts w:ascii="Arial" w:eastAsia="Calibri" w:hAnsi="Arial" w:cs="Arial"/>
          <w:b/>
          <w:color w:val="000000" w:themeColor="text1"/>
          <w:sz w:val="22"/>
        </w:rPr>
        <w:t>– Noción</w:t>
      </w:r>
    </w:p>
    <w:p w14:paraId="33C85ECF" w14:textId="77777777" w:rsidR="007F6B46" w:rsidRPr="00F927D0" w:rsidRDefault="007F6B46" w:rsidP="00FA6486">
      <w:pPr>
        <w:jc w:val="both"/>
        <w:rPr>
          <w:rFonts w:ascii="Arial" w:hAnsi="Arial" w:cs="Arial"/>
          <w:color w:val="000000" w:themeColor="text1"/>
          <w:sz w:val="20"/>
          <w:szCs w:val="20"/>
        </w:rPr>
      </w:pPr>
    </w:p>
    <w:p w14:paraId="50971D05" w14:textId="1F06AADB" w:rsidR="000401FC" w:rsidRPr="001C2DE2" w:rsidRDefault="000401FC" w:rsidP="00FA6486">
      <w:pPr>
        <w:jc w:val="both"/>
        <w:rPr>
          <w:rFonts w:ascii="Arial" w:eastAsia="Calibri" w:hAnsi="Arial" w:cs="Arial"/>
          <w:color w:val="000000" w:themeColor="text1"/>
          <w:sz w:val="20"/>
          <w:szCs w:val="20"/>
        </w:rPr>
      </w:pPr>
      <w:r w:rsidRPr="001C2DE2">
        <w:rPr>
          <w:rFonts w:ascii="Arial" w:eastAsia="Calibri" w:hAnsi="Arial" w:cs="Arial"/>
          <w:color w:val="000000" w:themeColor="text1"/>
          <w:sz w:val="20"/>
          <w:szCs w:val="20"/>
        </w:rPr>
        <w:t xml:space="preserve">Los trabajadores independientes, de acuerdo con el artículo 2.2.1.1.1.3. del Decreto 780 de 2016, </w:t>
      </w:r>
      <w:r w:rsidR="00B92AD4" w:rsidRPr="001C2DE2">
        <w:rPr>
          <w:rFonts w:ascii="Arial" w:eastAsia="Calibri" w:hAnsi="Arial" w:cs="Arial"/>
          <w:color w:val="000000" w:themeColor="text1"/>
          <w:sz w:val="20"/>
          <w:szCs w:val="20"/>
        </w:rPr>
        <w:t>son aquellos que no se encuentran vinculados laboralmente a un empleador, mediante contrato de trabajo o a través de una relación legal o reglamentaria. También lo son según esa norma, quienes, teniendo un vínculo laboral o legal y reglamentario, además del salario perciben ingresos como trabajadores independientes.</w:t>
      </w:r>
    </w:p>
    <w:p w14:paraId="5DD55964" w14:textId="77777777" w:rsidR="00B92AD4" w:rsidRPr="0049345F" w:rsidRDefault="00B92AD4" w:rsidP="00FA6486">
      <w:pPr>
        <w:jc w:val="both"/>
        <w:rPr>
          <w:rFonts w:ascii="Arial" w:eastAsia="Calibri" w:hAnsi="Arial" w:cs="Arial"/>
          <w:color w:val="000000" w:themeColor="text1"/>
          <w:sz w:val="21"/>
          <w:szCs w:val="21"/>
        </w:rPr>
      </w:pPr>
    </w:p>
    <w:p w14:paraId="3FF056C3" w14:textId="54248CDB" w:rsidR="000401FC" w:rsidRPr="007064B6" w:rsidRDefault="00F41946" w:rsidP="42188172">
      <w:pPr>
        <w:jc w:val="both"/>
        <w:rPr>
          <w:rFonts w:ascii="Arial" w:hAnsi="Arial" w:cs="Arial"/>
          <w:b/>
          <w:bCs/>
          <w:color w:val="000000" w:themeColor="text1"/>
          <w:sz w:val="22"/>
        </w:rPr>
      </w:pPr>
      <w:r w:rsidRPr="42188172">
        <w:rPr>
          <w:rFonts w:ascii="Arial" w:eastAsia="Calibri" w:hAnsi="Arial" w:cs="Arial"/>
          <w:b/>
          <w:bCs/>
          <w:color w:val="000000" w:themeColor="text1"/>
          <w:sz w:val="22"/>
        </w:rPr>
        <w:t>CONTRATO DE PRESTACI</w:t>
      </w:r>
      <w:r w:rsidR="4E71EB8C" w:rsidRPr="42188172">
        <w:rPr>
          <w:rFonts w:ascii="Arial" w:eastAsia="Calibri" w:hAnsi="Arial" w:cs="Arial"/>
          <w:b/>
          <w:bCs/>
          <w:color w:val="000000" w:themeColor="text1"/>
          <w:sz w:val="22"/>
        </w:rPr>
        <w:t>Ó</w:t>
      </w:r>
      <w:r w:rsidRPr="42188172">
        <w:rPr>
          <w:rFonts w:ascii="Arial" w:eastAsia="Calibri" w:hAnsi="Arial" w:cs="Arial"/>
          <w:b/>
          <w:bCs/>
          <w:color w:val="000000" w:themeColor="text1"/>
          <w:sz w:val="22"/>
        </w:rPr>
        <w:t xml:space="preserve">N DE SERVICIOS – </w:t>
      </w:r>
      <w:r w:rsidR="000401FC" w:rsidRPr="42188172">
        <w:rPr>
          <w:rFonts w:ascii="Arial" w:eastAsia="Calibri" w:hAnsi="Arial" w:cs="Arial"/>
          <w:b/>
          <w:bCs/>
          <w:color w:val="000000" w:themeColor="text1"/>
          <w:sz w:val="22"/>
        </w:rPr>
        <w:t xml:space="preserve">IBC </w:t>
      </w:r>
      <w:r w:rsidR="00FA6486" w:rsidRPr="42188172">
        <w:rPr>
          <w:rFonts w:ascii="Arial" w:eastAsia="Calibri" w:hAnsi="Arial" w:cs="Arial"/>
          <w:b/>
          <w:bCs/>
          <w:color w:val="000000" w:themeColor="text1"/>
          <w:sz w:val="22"/>
        </w:rPr>
        <w:t>– P</w:t>
      </w:r>
      <w:r w:rsidR="000401FC" w:rsidRPr="42188172">
        <w:rPr>
          <w:rFonts w:ascii="Arial" w:eastAsia="Calibri" w:hAnsi="Arial" w:cs="Arial"/>
          <w:b/>
          <w:bCs/>
          <w:color w:val="000000" w:themeColor="text1"/>
          <w:sz w:val="22"/>
        </w:rPr>
        <w:t xml:space="preserve">ersona jurídica </w:t>
      </w:r>
      <w:r w:rsidR="767036B0" w:rsidRPr="42188172">
        <w:rPr>
          <w:rFonts w:ascii="Arial" w:eastAsia="Calibri" w:hAnsi="Arial" w:cs="Arial"/>
          <w:b/>
          <w:bCs/>
          <w:color w:val="000000" w:themeColor="text1"/>
          <w:sz w:val="22"/>
        </w:rPr>
        <w:t>– P</w:t>
      </w:r>
      <w:r w:rsidR="000401FC" w:rsidRPr="42188172">
        <w:rPr>
          <w:rFonts w:ascii="Arial" w:eastAsia="Calibri" w:hAnsi="Arial" w:cs="Arial"/>
          <w:b/>
          <w:bCs/>
          <w:color w:val="000000" w:themeColor="text1"/>
          <w:sz w:val="22"/>
        </w:rPr>
        <w:t>ersona natural</w:t>
      </w:r>
    </w:p>
    <w:p w14:paraId="023D40F3" w14:textId="77777777" w:rsidR="000401FC" w:rsidRPr="00F927D0" w:rsidRDefault="000401FC" w:rsidP="00FA6486">
      <w:pPr>
        <w:jc w:val="both"/>
        <w:rPr>
          <w:rFonts w:ascii="Arial" w:hAnsi="Arial" w:cs="Arial"/>
          <w:color w:val="000000" w:themeColor="text1"/>
          <w:sz w:val="20"/>
          <w:szCs w:val="20"/>
        </w:rPr>
      </w:pPr>
    </w:p>
    <w:p w14:paraId="606A95E4" w14:textId="0D116D9C" w:rsidR="001A432B" w:rsidRDefault="00F7548F" w:rsidP="00555787">
      <w:pPr>
        <w:jc w:val="both"/>
        <w:rPr>
          <w:rFonts w:ascii="Arial" w:hAnsi="Arial" w:cs="Arial"/>
          <w:color w:val="000000" w:themeColor="text1"/>
          <w:sz w:val="20"/>
          <w:szCs w:val="20"/>
        </w:rPr>
      </w:pPr>
      <w:r w:rsidRPr="42188172">
        <w:rPr>
          <w:rFonts w:ascii="Arial" w:hAnsi="Arial" w:cs="Arial"/>
          <w:color w:val="000000" w:themeColor="text1"/>
          <w:sz w:val="20"/>
          <w:szCs w:val="20"/>
        </w:rPr>
        <w:t>[…]</w:t>
      </w:r>
      <w:r w:rsidR="511A5FDA" w:rsidRPr="42188172">
        <w:rPr>
          <w:rFonts w:ascii="Arial" w:hAnsi="Arial" w:cs="Arial"/>
          <w:color w:val="000000" w:themeColor="text1"/>
          <w:sz w:val="20"/>
          <w:szCs w:val="20"/>
        </w:rPr>
        <w:t xml:space="preserve"> T</w:t>
      </w:r>
      <w:r w:rsidR="00A31280" w:rsidRPr="42188172">
        <w:rPr>
          <w:rFonts w:ascii="Arial" w:hAnsi="Arial" w:cs="Arial"/>
          <w:color w:val="000000" w:themeColor="text1"/>
          <w:sz w:val="20"/>
          <w:szCs w:val="20"/>
        </w:rPr>
        <w:t xml:space="preserve">ratándose de personas jurídicas contratistas, se debe tener presente que estas no están obligadas a realizar aportes al Sistema de Seguridad Social Integral (SSSI) −salud, pensiones y riesgos </w:t>
      </w:r>
      <w:r w:rsidR="008E023E" w:rsidRPr="42188172">
        <w:rPr>
          <w:rFonts w:ascii="Arial" w:hAnsi="Arial" w:cs="Arial"/>
          <w:color w:val="000000" w:themeColor="text1"/>
          <w:sz w:val="20"/>
          <w:szCs w:val="20"/>
        </w:rPr>
        <w:t>laborales</w:t>
      </w:r>
      <w:r w:rsidR="00A31280" w:rsidRPr="42188172">
        <w:rPr>
          <w:rFonts w:ascii="Arial" w:hAnsi="Arial" w:cs="Arial"/>
          <w:color w:val="000000" w:themeColor="text1"/>
          <w:sz w:val="20"/>
          <w:szCs w:val="20"/>
        </w:rPr>
        <w:t xml:space="preserve">−, al menos como afiliadas, pues esta condición solo se predica de las personas naturales, en los términos de los artículos 15 y 157 </w:t>
      </w:r>
      <w:r w:rsidR="00FB3DB6" w:rsidRPr="42188172">
        <w:rPr>
          <w:rFonts w:ascii="Arial" w:hAnsi="Arial" w:cs="Arial"/>
          <w:color w:val="000000" w:themeColor="text1"/>
          <w:sz w:val="20"/>
          <w:szCs w:val="20"/>
        </w:rPr>
        <w:t>de la Ley 100 de 1993</w:t>
      </w:r>
      <w:r w:rsidR="006334F5" w:rsidRPr="42188172">
        <w:rPr>
          <w:rFonts w:ascii="Arial" w:hAnsi="Arial" w:cs="Arial"/>
          <w:color w:val="000000" w:themeColor="text1"/>
          <w:sz w:val="20"/>
          <w:szCs w:val="20"/>
        </w:rPr>
        <w:t>, y 2 de la Ley 1562 de 2012</w:t>
      </w:r>
      <w:r w:rsidR="00A31280" w:rsidRPr="42188172">
        <w:rPr>
          <w:rFonts w:ascii="Arial" w:hAnsi="Arial" w:cs="Arial"/>
          <w:color w:val="000000" w:themeColor="text1"/>
          <w:sz w:val="20"/>
          <w:szCs w:val="20"/>
        </w:rPr>
        <w:t xml:space="preserve">. El artículo 50 de la Ley </w:t>
      </w:r>
      <w:r w:rsidR="00FB3DB6" w:rsidRPr="42188172">
        <w:rPr>
          <w:rFonts w:ascii="Arial" w:hAnsi="Arial" w:cs="Arial"/>
          <w:color w:val="000000" w:themeColor="text1"/>
          <w:sz w:val="20"/>
          <w:szCs w:val="20"/>
        </w:rPr>
        <w:t>7</w:t>
      </w:r>
      <w:r w:rsidR="00A31280" w:rsidRPr="42188172">
        <w:rPr>
          <w:rFonts w:ascii="Arial" w:hAnsi="Arial" w:cs="Arial"/>
          <w:color w:val="000000" w:themeColor="text1"/>
          <w:sz w:val="20"/>
          <w:szCs w:val="20"/>
        </w:rPr>
        <w:t xml:space="preserve">89 de 2002 y el artículo 244 de la Ley 1955 de 2019 no pueden leerse al margen de las normas que regulan el </w:t>
      </w:r>
      <w:r w:rsidR="00AA21E4" w:rsidRPr="42188172">
        <w:rPr>
          <w:rFonts w:ascii="Arial" w:hAnsi="Arial" w:cs="Arial"/>
          <w:color w:val="000000" w:themeColor="text1"/>
          <w:sz w:val="20"/>
          <w:szCs w:val="20"/>
        </w:rPr>
        <w:t>SSSI</w:t>
      </w:r>
      <w:r w:rsidR="00A31280" w:rsidRPr="42188172">
        <w:rPr>
          <w:rFonts w:ascii="Arial" w:hAnsi="Arial" w:cs="Arial"/>
          <w:color w:val="000000" w:themeColor="text1"/>
          <w:sz w:val="20"/>
          <w:szCs w:val="20"/>
        </w:rPr>
        <w:t>, al punto de desconocer que las personas jurídicas no tienen la condición de afiliados y, por ende, que el monto del contrato de prestación de servicios suscrito con estas, en principio, no es relevante para establecer el IBC de los contratos de trabajo o de prestación de servicios que esta suscribe con personas naturales para el cumplimiento del objeto del contrato suscrito con la entidad.</w:t>
      </w:r>
    </w:p>
    <w:p w14:paraId="3743D7FD" w14:textId="77777777" w:rsidR="00555787" w:rsidRPr="00F927D0" w:rsidRDefault="00555787" w:rsidP="00555787">
      <w:pPr>
        <w:jc w:val="both"/>
        <w:rPr>
          <w:sz w:val="20"/>
          <w:szCs w:val="20"/>
        </w:rPr>
      </w:pPr>
    </w:p>
    <w:p w14:paraId="07E13C00" w14:textId="77777777" w:rsidR="001A432B" w:rsidRPr="00F927D0" w:rsidRDefault="001A432B" w:rsidP="005E6669">
      <w:pPr>
        <w:pStyle w:val="Default"/>
        <w:rPr>
          <w:sz w:val="20"/>
          <w:szCs w:val="20"/>
        </w:rPr>
      </w:pPr>
    </w:p>
    <w:p w14:paraId="72A0E447" w14:textId="1C1BF03F" w:rsidR="005E6669" w:rsidRPr="005E6669" w:rsidRDefault="005E6669" w:rsidP="005E6669">
      <w:pPr>
        <w:pStyle w:val="Default"/>
        <w:rPr>
          <w:sz w:val="22"/>
          <w:szCs w:val="22"/>
        </w:rPr>
      </w:pPr>
      <w:r w:rsidRPr="005E6669">
        <w:rPr>
          <w:sz w:val="22"/>
          <w:szCs w:val="22"/>
        </w:rPr>
        <w:t xml:space="preserve">Bogotá D.C., </w:t>
      </w:r>
      <w:r w:rsidRPr="005E6669">
        <w:rPr>
          <w:b/>
          <w:bCs/>
          <w:sz w:val="22"/>
          <w:szCs w:val="22"/>
        </w:rPr>
        <w:t xml:space="preserve">04/03/2020 Hora 14:13:5s </w:t>
      </w:r>
    </w:p>
    <w:p w14:paraId="4E777D2F" w14:textId="21626EDB" w:rsidR="00670C91" w:rsidRPr="005E6669" w:rsidRDefault="005E6669" w:rsidP="005E6669">
      <w:pPr>
        <w:tabs>
          <w:tab w:val="left" w:pos="3374"/>
        </w:tabs>
        <w:jc w:val="right"/>
        <w:rPr>
          <w:rFonts w:ascii="Arial" w:eastAsia="Calibri" w:hAnsi="Arial" w:cs="Arial"/>
          <w:color w:val="000000" w:themeColor="text1"/>
          <w:sz w:val="22"/>
        </w:rPr>
      </w:pPr>
      <w:proofErr w:type="spellStart"/>
      <w:r w:rsidRPr="005E6669">
        <w:rPr>
          <w:rFonts w:ascii="Arial" w:hAnsi="Arial" w:cs="Arial"/>
          <w:b/>
          <w:bCs/>
          <w:sz w:val="22"/>
        </w:rPr>
        <w:t>N°</w:t>
      </w:r>
      <w:proofErr w:type="spellEnd"/>
      <w:r w:rsidRPr="005E6669">
        <w:rPr>
          <w:rFonts w:ascii="Arial" w:hAnsi="Arial" w:cs="Arial"/>
          <w:b/>
          <w:bCs/>
          <w:sz w:val="22"/>
        </w:rPr>
        <w:t xml:space="preserve"> Radicado: 2202013000001597</w:t>
      </w:r>
    </w:p>
    <w:p w14:paraId="2B166DFC" w14:textId="5FDF9DEA" w:rsidR="00A37FB6" w:rsidRPr="0049345F" w:rsidRDefault="00A37FB6" w:rsidP="002412F7">
      <w:pPr>
        <w:tabs>
          <w:tab w:val="left" w:pos="3374"/>
        </w:tabs>
        <w:jc w:val="both"/>
        <w:rPr>
          <w:rFonts w:ascii="Arial" w:eastAsia="Calibri" w:hAnsi="Arial" w:cs="Arial"/>
          <w:color w:val="000000" w:themeColor="text1"/>
          <w:sz w:val="22"/>
        </w:rPr>
      </w:pPr>
      <w:r w:rsidRPr="0049345F">
        <w:rPr>
          <w:rFonts w:ascii="Arial" w:eastAsia="Calibri" w:hAnsi="Arial" w:cs="Arial"/>
          <w:color w:val="000000" w:themeColor="text1"/>
          <w:sz w:val="22"/>
        </w:rPr>
        <w:t>Señor</w:t>
      </w:r>
    </w:p>
    <w:p w14:paraId="1F4E5CEB" w14:textId="77777777" w:rsidR="0013430B" w:rsidRPr="0049345F" w:rsidRDefault="0013430B" w:rsidP="00D01760">
      <w:pPr>
        <w:rPr>
          <w:rFonts w:ascii="Arial" w:eastAsia="Calibri" w:hAnsi="Arial" w:cs="Arial"/>
          <w:b/>
          <w:color w:val="000000" w:themeColor="text1"/>
          <w:sz w:val="22"/>
        </w:rPr>
      </w:pPr>
      <w:r w:rsidRPr="0049345F">
        <w:rPr>
          <w:rFonts w:ascii="Arial" w:eastAsia="Calibri" w:hAnsi="Arial" w:cs="Arial"/>
          <w:b/>
          <w:color w:val="000000" w:themeColor="text1"/>
          <w:sz w:val="22"/>
        </w:rPr>
        <w:t>Juan Pablo Bernal</w:t>
      </w:r>
    </w:p>
    <w:p w14:paraId="16863497" w14:textId="24949575" w:rsidR="00A37FB6" w:rsidRPr="0049345F" w:rsidRDefault="0013430B" w:rsidP="00D01760">
      <w:pPr>
        <w:rPr>
          <w:rFonts w:ascii="Arial" w:eastAsia="Calibri" w:hAnsi="Arial" w:cs="Arial"/>
          <w:b/>
          <w:color w:val="000000" w:themeColor="text1"/>
          <w:sz w:val="22"/>
        </w:rPr>
      </w:pPr>
      <w:r w:rsidRPr="0049345F">
        <w:rPr>
          <w:rFonts w:ascii="Arial" w:eastAsia="Calibri" w:hAnsi="Arial" w:cs="Arial"/>
          <w:bCs/>
          <w:color w:val="000000" w:themeColor="text1"/>
          <w:sz w:val="22"/>
        </w:rPr>
        <w:t>Villavicencio, Meta</w:t>
      </w:r>
      <w:r w:rsidR="00A37FB6" w:rsidRPr="0049345F">
        <w:rPr>
          <w:rFonts w:ascii="Arial" w:eastAsia="Calibri" w:hAnsi="Arial" w:cs="Arial"/>
          <w:b/>
          <w:color w:val="000000" w:themeColor="text1"/>
          <w:sz w:val="22"/>
        </w:rPr>
        <w:t xml:space="preserve"> </w:t>
      </w:r>
    </w:p>
    <w:p w14:paraId="479F6A3A" w14:textId="71AA63BA" w:rsidR="00A37FB6" w:rsidRPr="0049345F" w:rsidRDefault="00A37FB6" w:rsidP="00D01760">
      <w:pPr>
        <w:jc w:val="center"/>
        <w:rPr>
          <w:rFonts w:ascii="Arial" w:eastAsia="Calibri" w:hAnsi="Arial" w:cs="Arial"/>
          <w:b/>
          <w:color w:val="000000" w:themeColor="text1"/>
          <w:sz w:val="22"/>
        </w:rPr>
      </w:pPr>
      <w:r w:rsidRPr="0049345F">
        <w:rPr>
          <w:rFonts w:ascii="Arial" w:eastAsia="Calibri" w:hAnsi="Arial" w:cs="Arial"/>
          <w:b/>
          <w:color w:val="000000" w:themeColor="text1"/>
          <w:sz w:val="22"/>
        </w:rPr>
        <w:lastRenderedPageBreak/>
        <w:t>Concepto C ─ 0</w:t>
      </w:r>
      <w:r w:rsidR="0013430B" w:rsidRPr="0049345F">
        <w:rPr>
          <w:rFonts w:ascii="Arial" w:eastAsia="Calibri" w:hAnsi="Arial" w:cs="Arial"/>
          <w:b/>
          <w:color w:val="000000" w:themeColor="text1"/>
          <w:sz w:val="22"/>
        </w:rPr>
        <w:t>71</w:t>
      </w:r>
      <w:r w:rsidRPr="0049345F">
        <w:rPr>
          <w:rFonts w:ascii="Arial" w:eastAsia="Calibri" w:hAnsi="Arial" w:cs="Arial"/>
          <w:b/>
          <w:color w:val="000000" w:themeColor="text1"/>
          <w:sz w:val="22"/>
        </w:rPr>
        <w:t xml:space="preserve"> de 2020</w:t>
      </w:r>
    </w:p>
    <w:p w14:paraId="49BB1EAB" w14:textId="77777777" w:rsidR="00A37FB6" w:rsidRPr="0049345F" w:rsidRDefault="00A37FB6" w:rsidP="00D01760">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9345F" w:rsidRPr="0049345F" w14:paraId="20C2FA60" w14:textId="77777777" w:rsidTr="001C048B">
        <w:tc>
          <w:tcPr>
            <w:tcW w:w="2689" w:type="dxa"/>
            <w:hideMark/>
          </w:tcPr>
          <w:p w14:paraId="2A9459AB" w14:textId="77777777" w:rsidR="00A37FB6" w:rsidRPr="0049345F" w:rsidRDefault="00A37FB6" w:rsidP="00D01760">
            <w:pPr>
              <w:rPr>
                <w:rFonts w:ascii="Arial" w:eastAsia="Calibri" w:hAnsi="Arial" w:cs="Arial"/>
                <w:color w:val="000000" w:themeColor="text1"/>
                <w:sz w:val="22"/>
              </w:rPr>
            </w:pPr>
            <w:r w:rsidRPr="0049345F">
              <w:rPr>
                <w:rFonts w:ascii="Arial" w:eastAsia="Calibri" w:hAnsi="Arial" w:cs="Arial"/>
                <w:b/>
                <w:color w:val="000000" w:themeColor="text1"/>
                <w:sz w:val="22"/>
              </w:rPr>
              <w:t>Temas:</w:t>
            </w:r>
            <w:r w:rsidRPr="0049345F">
              <w:rPr>
                <w:rFonts w:ascii="Arial" w:eastAsia="Calibri" w:hAnsi="Arial" w:cs="Arial"/>
                <w:color w:val="000000" w:themeColor="text1"/>
                <w:sz w:val="22"/>
              </w:rPr>
              <w:t xml:space="preserve">           </w:t>
            </w:r>
          </w:p>
          <w:p w14:paraId="1840BCE8" w14:textId="77777777" w:rsidR="00A37FB6" w:rsidRPr="0049345F" w:rsidRDefault="00A37FB6" w:rsidP="00D01760">
            <w:pPr>
              <w:rPr>
                <w:rFonts w:ascii="Arial" w:eastAsia="Calibri" w:hAnsi="Arial" w:cs="Arial"/>
                <w:color w:val="000000" w:themeColor="text1"/>
                <w:sz w:val="22"/>
              </w:rPr>
            </w:pPr>
            <w:r w:rsidRPr="0049345F">
              <w:rPr>
                <w:rFonts w:ascii="Arial" w:eastAsia="Calibri" w:hAnsi="Arial" w:cs="Arial"/>
                <w:color w:val="000000" w:themeColor="text1"/>
                <w:sz w:val="22"/>
              </w:rPr>
              <w:t xml:space="preserve">                           </w:t>
            </w:r>
          </w:p>
        </w:tc>
        <w:tc>
          <w:tcPr>
            <w:tcW w:w="6237" w:type="dxa"/>
            <w:hideMark/>
          </w:tcPr>
          <w:p w14:paraId="2AC49581" w14:textId="7E4E33AF" w:rsidR="00921789" w:rsidRPr="007064B6" w:rsidRDefault="000401FC" w:rsidP="00921789">
            <w:pPr>
              <w:jc w:val="both"/>
              <w:rPr>
                <w:rFonts w:ascii="Arial" w:hAnsi="Arial" w:cs="Arial"/>
                <w:b/>
                <w:color w:val="000000" w:themeColor="text1"/>
                <w:sz w:val="22"/>
              </w:rPr>
            </w:pPr>
            <w:r w:rsidRPr="0049345F">
              <w:rPr>
                <w:rFonts w:ascii="Arial" w:eastAsia="Calibri" w:hAnsi="Arial" w:cs="Arial"/>
                <w:color w:val="000000" w:themeColor="text1"/>
                <w:sz w:val="22"/>
              </w:rPr>
              <w:t>CONTRATOS PROPIAMENTE DICHOS DE PRESTACIÓN DE SERVICIOS PROFESIONALES</w:t>
            </w:r>
            <w:r w:rsidR="00921789">
              <w:rPr>
                <w:rFonts w:ascii="Arial" w:eastAsia="Calibri" w:hAnsi="Arial" w:cs="Arial"/>
                <w:color w:val="000000" w:themeColor="text1"/>
                <w:sz w:val="22"/>
              </w:rPr>
              <w:t xml:space="preserve"> – </w:t>
            </w:r>
            <w:proofErr w:type="gramStart"/>
            <w:r w:rsidR="00921789">
              <w:rPr>
                <w:rFonts w:ascii="Arial" w:eastAsia="Calibri" w:hAnsi="Arial" w:cs="Arial"/>
                <w:color w:val="000000" w:themeColor="text1"/>
                <w:sz w:val="22"/>
              </w:rPr>
              <w:t xml:space="preserve">Noción </w:t>
            </w:r>
            <w:r w:rsidRPr="0049345F">
              <w:rPr>
                <w:rFonts w:ascii="Arial" w:eastAsia="Calibri" w:hAnsi="Arial" w:cs="Arial"/>
                <w:color w:val="000000" w:themeColor="text1"/>
                <w:sz w:val="22"/>
              </w:rPr>
              <w:t xml:space="preserve"> /</w:t>
            </w:r>
            <w:proofErr w:type="gramEnd"/>
            <w:r w:rsidRPr="0049345F">
              <w:rPr>
                <w:rFonts w:ascii="Arial" w:eastAsia="Calibri" w:hAnsi="Arial" w:cs="Arial"/>
                <w:color w:val="000000" w:themeColor="text1"/>
                <w:sz w:val="22"/>
              </w:rPr>
              <w:t xml:space="preserve"> CONTRATOS DE PRESTACIÓN DE SERVICIOS DE SIMPLE APOYO A LA GESTIÓN / TRABAJADORES INDEPENDIENTES </w:t>
            </w:r>
            <w:r w:rsidRPr="00921789">
              <w:rPr>
                <w:rFonts w:ascii="Arial" w:eastAsia="Calibri" w:hAnsi="Arial" w:cs="Arial"/>
                <w:color w:val="000000" w:themeColor="text1"/>
                <w:sz w:val="22"/>
              </w:rPr>
              <w:t xml:space="preserve">─ </w:t>
            </w:r>
            <w:r w:rsidRPr="0049345F">
              <w:rPr>
                <w:rFonts w:ascii="Arial" w:eastAsia="Calibri" w:hAnsi="Arial" w:cs="Arial"/>
                <w:color w:val="000000" w:themeColor="text1"/>
                <w:sz w:val="22"/>
              </w:rPr>
              <w:t>Nociones</w:t>
            </w:r>
            <w:r w:rsidR="00251961" w:rsidRPr="0049345F">
              <w:rPr>
                <w:rFonts w:ascii="Arial" w:eastAsia="Calibri" w:hAnsi="Arial" w:cs="Arial"/>
                <w:color w:val="000000" w:themeColor="text1"/>
                <w:sz w:val="22"/>
              </w:rPr>
              <w:t xml:space="preserve"> /</w:t>
            </w:r>
            <w:r w:rsidRPr="0049345F">
              <w:rPr>
                <w:rFonts w:ascii="Arial" w:eastAsia="Calibri" w:hAnsi="Arial" w:cs="Arial"/>
                <w:color w:val="000000" w:themeColor="text1"/>
                <w:sz w:val="22"/>
              </w:rPr>
              <w:t xml:space="preserve"> </w:t>
            </w:r>
            <w:r w:rsidR="00921789" w:rsidRPr="00921789">
              <w:rPr>
                <w:rFonts w:ascii="Arial" w:eastAsia="Calibri" w:hAnsi="Arial" w:cs="Arial"/>
                <w:color w:val="000000" w:themeColor="text1"/>
                <w:sz w:val="22"/>
              </w:rPr>
              <w:t>CONTRATO DE PRESTACION DE SERVICIOS – IBC – Personas jurídicas y personas naturales</w:t>
            </w:r>
          </w:p>
          <w:p w14:paraId="069BC436" w14:textId="745CE4DB" w:rsidR="00A37FB6" w:rsidRPr="0049345F" w:rsidRDefault="00A37FB6" w:rsidP="000401FC">
            <w:pPr>
              <w:jc w:val="both"/>
              <w:rPr>
                <w:rFonts w:ascii="Arial" w:eastAsia="Calibri" w:hAnsi="Arial" w:cs="Arial"/>
                <w:color w:val="000000" w:themeColor="text1"/>
                <w:sz w:val="22"/>
              </w:rPr>
            </w:pPr>
          </w:p>
        </w:tc>
      </w:tr>
      <w:tr w:rsidR="00A37FB6" w:rsidRPr="0049345F" w14:paraId="62473A71" w14:textId="77777777" w:rsidTr="001C048B">
        <w:tc>
          <w:tcPr>
            <w:tcW w:w="2689" w:type="dxa"/>
          </w:tcPr>
          <w:p w14:paraId="730BF589" w14:textId="77777777" w:rsidR="00A37FB6" w:rsidRPr="0049345F" w:rsidRDefault="00A37FB6" w:rsidP="00D01760">
            <w:pPr>
              <w:rPr>
                <w:rFonts w:ascii="Arial" w:eastAsia="Calibri" w:hAnsi="Arial" w:cs="Arial"/>
                <w:b/>
                <w:color w:val="000000" w:themeColor="text1"/>
                <w:sz w:val="22"/>
              </w:rPr>
            </w:pPr>
            <w:r w:rsidRPr="0049345F">
              <w:rPr>
                <w:rFonts w:ascii="Arial" w:eastAsia="Calibri" w:hAnsi="Arial" w:cs="Arial"/>
                <w:b/>
                <w:color w:val="000000" w:themeColor="text1"/>
                <w:sz w:val="22"/>
              </w:rPr>
              <w:t>Radicación:</w:t>
            </w:r>
            <w:r w:rsidRPr="0049345F">
              <w:rPr>
                <w:rFonts w:ascii="Arial" w:eastAsia="Calibri" w:hAnsi="Arial" w:cs="Arial"/>
                <w:color w:val="000000" w:themeColor="text1"/>
                <w:sz w:val="22"/>
              </w:rPr>
              <w:t xml:space="preserve">                              </w:t>
            </w:r>
          </w:p>
        </w:tc>
        <w:tc>
          <w:tcPr>
            <w:tcW w:w="6237" w:type="dxa"/>
          </w:tcPr>
          <w:p w14:paraId="2CD77F9B" w14:textId="6143089D" w:rsidR="00A37FB6" w:rsidRPr="0049345F" w:rsidRDefault="00A37FB6" w:rsidP="00D01760">
            <w:pPr>
              <w:jc w:val="both"/>
              <w:rPr>
                <w:rFonts w:ascii="Arial" w:eastAsia="Calibri" w:hAnsi="Arial" w:cs="Arial"/>
                <w:color w:val="000000" w:themeColor="text1"/>
                <w:sz w:val="22"/>
              </w:rPr>
            </w:pPr>
            <w:r w:rsidRPr="0049345F">
              <w:rPr>
                <w:rFonts w:ascii="Arial" w:eastAsia="Calibri" w:hAnsi="Arial" w:cs="Arial"/>
                <w:color w:val="000000" w:themeColor="text1"/>
                <w:sz w:val="22"/>
              </w:rPr>
              <w:t xml:space="preserve">Respuesta a consulta # </w:t>
            </w:r>
            <w:r w:rsidR="0013430B" w:rsidRPr="0049345F">
              <w:rPr>
                <w:rFonts w:ascii="Arial" w:eastAsia="Calibri" w:hAnsi="Arial" w:cs="Arial"/>
                <w:color w:val="000000" w:themeColor="text1"/>
                <w:sz w:val="22"/>
              </w:rPr>
              <w:t>4202012000000567</w:t>
            </w:r>
          </w:p>
        </w:tc>
      </w:tr>
    </w:tbl>
    <w:p w14:paraId="6199F8C9" w14:textId="77777777" w:rsidR="00A37FB6" w:rsidRPr="0049345F" w:rsidRDefault="00A37FB6" w:rsidP="00D01760">
      <w:pPr>
        <w:jc w:val="both"/>
        <w:rPr>
          <w:rFonts w:ascii="Arial" w:eastAsia="Calibri" w:hAnsi="Arial" w:cs="Arial"/>
          <w:color w:val="000000" w:themeColor="text1"/>
          <w:sz w:val="22"/>
        </w:rPr>
      </w:pPr>
    </w:p>
    <w:p w14:paraId="6AEA1AE6" w14:textId="77777777" w:rsidR="00A37FB6" w:rsidRPr="0049345F" w:rsidRDefault="00A37FB6" w:rsidP="00D01760">
      <w:pPr>
        <w:rPr>
          <w:rFonts w:ascii="Arial" w:eastAsia="Calibri" w:hAnsi="Arial" w:cs="Arial"/>
          <w:color w:val="000000" w:themeColor="text1"/>
          <w:sz w:val="22"/>
        </w:rPr>
      </w:pPr>
    </w:p>
    <w:p w14:paraId="3216C844" w14:textId="162A0604" w:rsidR="00A37FB6" w:rsidRPr="0049345F" w:rsidRDefault="00A37FB6" w:rsidP="00D01760">
      <w:pPr>
        <w:rPr>
          <w:rFonts w:ascii="Arial" w:eastAsia="Calibri" w:hAnsi="Arial" w:cs="Arial"/>
          <w:color w:val="000000" w:themeColor="text1"/>
          <w:sz w:val="22"/>
        </w:rPr>
      </w:pPr>
      <w:r w:rsidRPr="0049345F">
        <w:rPr>
          <w:rFonts w:ascii="Arial" w:eastAsia="Calibri" w:hAnsi="Arial" w:cs="Arial"/>
          <w:color w:val="000000" w:themeColor="text1"/>
          <w:sz w:val="22"/>
        </w:rPr>
        <w:t>Estimado señor,</w:t>
      </w:r>
    </w:p>
    <w:p w14:paraId="2F0DA2F5" w14:textId="77777777" w:rsidR="00A37FB6" w:rsidRPr="0049345F" w:rsidRDefault="00A37FB6" w:rsidP="00D01760">
      <w:pPr>
        <w:rPr>
          <w:rFonts w:ascii="Arial" w:eastAsia="Calibri" w:hAnsi="Arial" w:cs="Arial"/>
          <w:color w:val="000000" w:themeColor="text1"/>
          <w:sz w:val="22"/>
        </w:rPr>
      </w:pPr>
    </w:p>
    <w:p w14:paraId="39316B12" w14:textId="52959D5D" w:rsidR="00A37FB6" w:rsidRPr="0049345F" w:rsidRDefault="00A37FB6" w:rsidP="00D01760">
      <w:pPr>
        <w:spacing w:line="276" w:lineRule="auto"/>
        <w:ind w:right="49"/>
        <w:jc w:val="both"/>
        <w:rPr>
          <w:rFonts w:ascii="Arial" w:eastAsia="Calibri" w:hAnsi="Arial" w:cs="Arial"/>
          <w:color w:val="000000" w:themeColor="text1"/>
          <w:sz w:val="22"/>
        </w:rPr>
      </w:pPr>
      <w:r w:rsidRPr="0049345F">
        <w:rPr>
          <w:rFonts w:ascii="Arial" w:eastAsia="Calibri" w:hAnsi="Arial" w:cs="Arial"/>
          <w:color w:val="000000" w:themeColor="text1"/>
          <w:sz w:val="22"/>
        </w:rPr>
        <w:t>La Agencia Nacional de Contratación Pública―Colombia Compra Eficiente</w:t>
      </w:r>
      <w:r w:rsidR="0013430B" w:rsidRPr="0049345F">
        <w:rPr>
          <w:rFonts w:ascii="Arial" w:eastAsia="Calibri" w:hAnsi="Arial" w:cs="Arial"/>
          <w:color w:val="000000" w:themeColor="text1"/>
          <w:sz w:val="22"/>
        </w:rPr>
        <w:t xml:space="preserve"> </w:t>
      </w:r>
      <w:r w:rsidRPr="0049345F">
        <w:rPr>
          <w:rFonts w:ascii="Arial" w:eastAsia="Calibri" w:hAnsi="Arial" w:cs="Arial"/>
          <w:color w:val="000000" w:themeColor="text1"/>
          <w:sz w:val="22"/>
        </w:rPr>
        <w:t xml:space="preserve">responde su consulta del </w:t>
      </w:r>
      <w:r w:rsidR="0013430B" w:rsidRPr="0049345F">
        <w:rPr>
          <w:rFonts w:ascii="Arial" w:eastAsia="Calibri" w:hAnsi="Arial" w:cs="Arial"/>
          <w:color w:val="000000" w:themeColor="text1"/>
          <w:sz w:val="22"/>
        </w:rPr>
        <w:t>27</w:t>
      </w:r>
      <w:r w:rsidRPr="0049345F">
        <w:rPr>
          <w:rFonts w:ascii="Arial" w:eastAsia="Calibri" w:hAnsi="Arial" w:cs="Arial"/>
          <w:color w:val="000000" w:themeColor="text1"/>
          <w:sz w:val="22"/>
        </w:rPr>
        <w:t xml:space="preserve"> de </w:t>
      </w:r>
      <w:r w:rsidR="0013430B" w:rsidRPr="0049345F">
        <w:rPr>
          <w:rFonts w:ascii="Arial" w:eastAsia="Calibri" w:hAnsi="Arial" w:cs="Arial"/>
          <w:color w:val="000000" w:themeColor="text1"/>
          <w:sz w:val="22"/>
        </w:rPr>
        <w:t>enero</w:t>
      </w:r>
      <w:r w:rsidRPr="0049345F">
        <w:rPr>
          <w:rFonts w:ascii="Arial" w:eastAsia="Calibri" w:hAnsi="Arial" w:cs="Arial"/>
          <w:color w:val="000000" w:themeColor="text1"/>
          <w:sz w:val="22"/>
        </w:rPr>
        <w:t xml:space="preserve"> de 20</w:t>
      </w:r>
      <w:r w:rsidR="0013430B" w:rsidRPr="0049345F">
        <w:rPr>
          <w:rFonts w:ascii="Arial" w:eastAsia="Calibri" w:hAnsi="Arial" w:cs="Arial"/>
          <w:color w:val="000000" w:themeColor="text1"/>
          <w:sz w:val="22"/>
        </w:rPr>
        <w:t>20</w:t>
      </w:r>
      <w:r w:rsidRPr="0049345F">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37E551C1" w14:textId="77777777" w:rsidR="00A37FB6" w:rsidRPr="0049345F" w:rsidRDefault="00A37FB6" w:rsidP="00D01760">
      <w:pPr>
        <w:spacing w:line="276" w:lineRule="auto"/>
        <w:jc w:val="both"/>
        <w:rPr>
          <w:rFonts w:ascii="Arial" w:eastAsia="Calibri" w:hAnsi="Arial" w:cs="Arial"/>
          <w:color w:val="000000" w:themeColor="text1"/>
          <w:sz w:val="22"/>
        </w:rPr>
      </w:pPr>
    </w:p>
    <w:p w14:paraId="737E2623" w14:textId="77777777" w:rsidR="00A37FB6" w:rsidRPr="0049345F" w:rsidRDefault="00A37FB6" w:rsidP="00D01760">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49345F">
        <w:rPr>
          <w:rFonts w:ascii="Arial" w:eastAsia="Calibri" w:hAnsi="Arial" w:cs="Arial"/>
          <w:b/>
          <w:color w:val="000000" w:themeColor="text1"/>
          <w:sz w:val="22"/>
        </w:rPr>
        <w:t xml:space="preserve">Problemas planteados </w:t>
      </w:r>
    </w:p>
    <w:p w14:paraId="498A026D" w14:textId="77777777" w:rsidR="00A37FB6" w:rsidRPr="0049345F" w:rsidRDefault="00A37FB6" w:rsidP="00D01760">
      <w:pPr>
        <w:tabs>
          <w:tab w:val="left" w:pos="426"/>
        </w:tabs>
        <w:spacing w:line="276" w:lineRule="auto"/>
        <w:jc w:val="both"/>
        <w:rPr>
          <w:rFonts w:ascii="Arial" w:eastAsia="Calibri" w:hAnsi="Arial" w:cs="Arial"/>
          <w:b/>
          <w:color w:val="000000" w:themeColor="text1"/>
          <w:sz w:val="22"/>
        </w:rPr>
      </w:pPr>
    </w:p>
    <w:p w14:paraId="4E8BF739" w14:textId="0C194F08" w:rsidR="00A37FB6" w:rsidRPr="0049345F" w:rsidRDefault="00A37FB6" w:rsidP="00D01760">
      <w:pPr>
        <w:tabs>
          <w:tab w:val="left" w:pos="426"/>
        </w:tabs>
        <w:spacing w:line="276" w:lineRule="auto"/>
        <w:jc w:val="both"/>
        <w:rPr>
          <w:rFonts w:ascii="Arial" w:eastAsia="Calibri" w:hAnsi="Arial" w:cs="Arial"/>
          <w:color w:val="000000" w:themeColor="text1"/>
          <w:sz w:val="22"/>
        </w:rPr>
      </w:pPr>
      <w:r w:rsidRPr="0049345F">
        <w:rPr>
          <w:rFonts w:ascii="Arial" w:eastAsia="Calibri" w:hAnsi="Arial" w:cs="Arial"/>
          <w:color w:val="000000" w:themeColor="text1"/>
          <w:sz w:val="22"/>
        </w:rPr>
        <w:t xml:space="preserve">Usted realiza las siguientes preguntas: </w:t>
      </w:r>
      <w:bookmarkStart w:id="2" w:name="_Hlk31720979"/>
      <w:r w:rsidRPr="0049345F">
        <w:rPr>
          <w:rFonts w:ascii="Arial" w:eastAsia="Calibri" w:hAnsi="Arial" w:cs="Arial"/>
          <w:color w:val="000000" w:themeColor="text1"/>
          <w:sz w:val="22"/>
        </w:rPr>
        <w:t xml:space="preserve">i) </w:t>
      </w:r>
      <w:r w:rsidR="003236BF" w:rsidRPr="0049345F">
        <w:rPr>
          <w:rFonts w:ascii="Arial" w:eastAsia="Calibri" w:hAnsi="Arial" w:cs="Arial"/>
          <w:color w:val="000000" w:themeColor="text1"/>
          <w:sz w:val="22"/>
        </w:rPr>
        <w:t xml:space="preserve">«¿[l]as entidades territoriales pueden bajo la modalidad de contratación directa prevista en el Literal h) del Numeral 4 del Artículo 2 de la Ley 1150 de 2007 contratar la asesoría jurídica externa en asuntos administrativos, contratación estatal y defensa judicial con una persona jurídica?»; </w:t>
      </w:r>
      <w:proofErr w:type="spellStart"/>
      <w:r w:rsidR="003236BF" w:rsidRPr="0049345F">
        <w:rPr>
          <w:rFonts w:ascii="Arial" w:eastAsia="Calibri" w:hAnsi="Arial" w:cs="Arial"/>
          <w:color w:val="000000" w:themeColor="text1"/>
          <w:sz w:val="22"/>
        </w:rPr>
        <w:t>ii</w:t>
      </w:r>
      <w:proofErr w:type="spellEnd"/>
      <w:r w:rsidR="003236BF" w:rsidRPr="0049345F">
        <w:rPr>
          <w:rFonts w:ascii="Arial" w:eastAsia="Calibri" w:hAnsi="Arial" w:cs="Arial"/>
          <w:color w:val="000000" w:themeColor="text1"/>
          <w:sz w:val="22"/>
        </w:rPr>
        <w:t xml:space="preserve">) «¿[l]as entidades territoriales en la modalidad de contratación directa prevista en el Artículo 2.2.1.2.1.4.9. del Decreto 1082 de 2015, pueden contratar la asesoría jurídica externa en asuntos administrativos, contratación estatal y defensa judicial con una persona jurídica?»; </w:t>
      </w:r>
      <w:bookmarkEnd w:id="2"/>
      <w:r w:rsidR="003236BF" w:rsidRPr="0049345F">
        <w:rPr>
          <w:rFonts w:ascii="Arial" w:eastAsia="Calibri" w:hAnsi="Arial" w:cs="Arial"/>
          <w:color w:val="000000" w:themeColor="text1"/>
          <w:sz w:val="22"/>
        </w:rPr>
        <w:t xml:space="preserve">y </w:t>
      </w:r>
      <w:proofErr w:type="spellStart"/>
      <w:r w:rsidR="003236BF" w:rsidRPr="0049345F">
        <w:rPr>
          <w:rFonts w:ascii="Arial" w:eastAsia="Calibri" w:hAnsi="Arial" w:cs="Arial"/>
          <w:color w:val="000000" w:themeColor="text1"/>
          <w:sz w:val="22"/>
        </w:rPr>
        <w:t>iii</w:t>
      </w:r>
      <w:proofErr w:type="spellEnd"/>
      <w:r w:rsidR="003236BF" w:rsidRPr="0049345F">
        <w:rPr>
          <w:rFonts w:ascii="Arial" w:eastAsia="Calibri" w:hAnsi="Arial" w:cs="Arial"/>
          <w:color w:val="000000" w:themeColor="text1"/>
          <w:sz w:val="22"/>
        </w:rPr>
        <w:t xml:space="preserve">) «[e]n un contrato de prestación de servicios profesionales de los descritos por el Literal h) del Numeral 4 del Artículo 2 de la Ley 1150 de 2007 y el Artículo 2.2.1.2.1.4.9. del Decreto 1082 de 2015, el contratista qué índice base de cotización debe cotizar si es una persona jurídica?». </w:t>
      </w:r>
    </w:p>
    <w:p w14:paraId="18B5F47B" w14:textId="77777777" w:rsidR="003236BF" w:rsidRPr="0049345F" w:rsidRDefault="003236BF" w:rsidP="003236BF">
      <w:pPr>
        <w:spacing w:line="276" w:lineRule="auto"/>
        <w:jc w:val="both"/>
        <w:rPr>
          <w:rFonts w:ascii="Arial" w:eastAsia="Calibri" w:hAnsi="Arial" w:cs="Arial"/>
          <w:color w:val="000000" w:themeColor="text1"/>
          <w:sz w:val="22"/>
        </w:rPr>
      </w:pPr>
    </w:p>
    <w:p w14:paraId="6A32A1B1" w14:textId="41F9A84B" w:rsidR="00A37FB6" w:rsidRPr="0049345F" w:rsidRDefault="00A37FB6" w:rsidP="003236BF">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49345F">
        <w:rPr>
          <w:rFonts w:ascii="Arial" w:eastAsia="Calibri" w:hAnsi="Arial" w:cs="Arial"/>
          <w:b/>
          <w:color w:val="000000" w:themeColor="text1"/>
          <w:sz w:val="22"/>
        </w:rPr>
        <w:t>Consideraciones</w:t>
      </w:r>
    </w:p>
    <w:p w14:paraId="21BA1C8A" w14:textId="77777777" w:rsidR="003236BF" w:rsidRPr="0049345F" w:rsidRDefault="003236BF" w:rsidP="003236BF">
      <w:pPr>
        <w:pStyle w:val="Prrafodelista"/>
        <w:tabs>
          <w:tab w:val="left" w:pos="426"/>
        </w:tabs>
        <w:spacing w:line="276" w:lineRule="auto"/>
        <w:ind w:left="284"/>
        <w:jc w:val="both"/>
        <w:rPr>
          <w:rFonts w:ascii="Arial" w:eastAsia="Calibri" w:hAnsi="Arial" w:cs="Arial"/>
          <w:b/>
          <w:color w:val="000000" w:themeColor="text1"/>
          <w:sz w:val="22"/>
        </w:rPr>
      </w:pPr>
    </w:p>
    <w:bookmarkEnd w:id="0"/>
    <w:p w14:paraId="3AB0CF5E" w14:textId="78FE6208" w:rsidR="003236BF" w:rsidRPr="0049345F" w:rsidRDefault="003236BF" w:rsidP="0030742A">
      <w:pPr>
        <w:spacing w:line="276" w:lineRule="auto"/>
        <w:jc w:val="both"/>
        <w:rPr>
          <w:rFonts w:ascii="Arial" w:hAnsi="Arial" w:cs="Arial"/>
          <w:color w:val="000000" w:themeColor="text1"/>
          <w:sz w:val="22"/>
        </w:rPr>
      </w:pPr>
      <w:r w:rsidRPr="0049345F">
        <w:rPr>
          <w:rFonts w:ascii="Arial" w:hAnsi="Arial" w:cs="Arial"/>
          <w:color w:val="000000" w:themeColor="text1"/>
          <w:sz w:val="22"/>
        </w:rPr>
        <w:t>Para resolver sus inquietudes es necesario hacer algunas consideraciones</w:t>
      </w:r>
      <w:r w:rsidR="0030742A" w:rsidRPr="0049345F">
        <w:rPr>
          <w:rFonts w:ascii="Arial" w:hAnsi="Arial" w:cs="Arial"/>
          <w:color w:val="000000" w:themeColor="text1"/>
          <w:sz w:val="22"/>
        </w:rPr>
        <w:t xml:space="preserve"> </w:t>
      </w:r>
      <w:r w:rsidRPr="0049345F">
        <w:rPr>
          <w:rFonts w:ascii="Arial" w:hAnsi="Arial" w:cs="Arial"/>
          <w:color w:val="000000" w:themeColor="text1"/>
          <w:sz w:val="22"/>
        </w:rPr>
        <w:t>en relación con la</w:t>
      </w:r>
      <w:r w:rsidR="0030742A" w:rsidRPr="0049345F">
        <w:rPr>
          <w:rFonts w:ascii="Arial" w:hAnsi="Arial" w:cs="Arial"/>
          <w:color w:val="000000" w:themeColor="text1"/>
          <w:sz w:val="22"/>
        </w:rPr>
        <w:t xml:space="preserve"> </w:t>
      </w:r>
      <w:r w:rsidRPr="0049345F">
        <w:rPr>
          <w:rFonts w:ascii="Arial" w:hAnsi="Arial" w:cs="Arial"/>
          <w:color w:val="000000" w:themeColor="text1"/>
          <w:sz w:val="22"/>
        </w:rPr>
        <w:t xml:space="preserve">naturaleza y objeto del contrato de prestación de servicios, así como también </w:t>
      </w:r>
      <w:r w:rsidR="0030742A" w:rsidRPr="0049345F">
        <w:rPr>
          <w:rFonts w:ascii="Arial" w:hAnsi="Arial" w:cs="Arial"/>
          <w:color w:val="000000" w:themeColor="text1"/>
          <w:sz w:val="22"/>
        </w:rPr>
        <w:t xml:space="preserve">el régimen jurídico que establece </w:t>
      </w:r>
      <w:r w:rsidRPr="0049345F">
        <w:rPr>
          <w:rFonts w:ascii="Arial" w:hAnsi="Arial" w:cs="Arial"/>
          <w:color w:val="000000" w:themeColor="text1"/>
          <w:sz w:val="22"/>
        </w:rPr>
        <w:t xml:space="preserve">la forma </w:t>
      </w:r>
      <w:r w:rsidR="0030742A" w:rsidRPr="0049345F">
        <w:rPr>
          <w:rFonts w:ascii="Arial" w:hAnsi="Arial" w:cs="Arial"/>
          <w:color w:val="000000" w:themeColor="text1"/>
          <w:sz w:val="22"/>
        </w:rPr>
        <w:t xml:space="preserve">de </w:t>
      </w:r>
      <w:r w:rsidRPr="0049345F">
        <w:rPr>
          <w:rFonts w:ascii="Arial" w:hAnsi="Arial" w:cs="Arial"/>
          <w:color w:val="000000" w:themeColor="text1"/>
          <w:sz w:val="22"/>
        </w:rPr>
        <w:t xml:space="preserve">calcular el ingreso base de </w:t>
      </w:r>
      <w:r w:rsidR="0030742A" w:rsidRPr="0049345F">
        <w:rPr>
          <w:rFonts w:ascii="Arial" w:hAnsi="Arial" w:cs="Arial"/>
          <w:color w:val="000000" w:themeColor="text1"/>
          <w:sz w:val="22"/>
        </w:rPr>
        <w:t xml:space="preserve">cotización ─IBC─ </w:t>
      </w:r>
      <w:r w:rsidRPr="0049345F">
        <w:rPr>
          <w:rFonts w:ascii="Arial" w:hAnsi="Arial" w:cs="Arial"/>
          <w:color w:val="000000" w:themeColor="text1"/>
          <w:sz w:val="22"/>
        </w:rPr>
        <w:t>de l</w:t>
      </w:r>
      <w:r w:rsidR="0030742A" w:rsidRPr="0049345F">
        <w:rPr>
          <w:rFonts w:ascii="Arial" w:hAnsi="Arial" w:cs="Arial"/>
          <w:color w:val="000000" w:themeColor="text1"/>
          <w:sz w:val="22"/>
        </w:rPr>
        <w:t>os</w:t>
      </w:r>
      <w:r w:rsidRPr="0049345F">
        <w:rPr>
          <w:rFonts w:ascii="Arial" w:hAnsi="Arial" w:cs="Arial"/>
          <w:color w:val="000000" w:themeColor="text1"/>
          <w:sz w:val="22"/>
        </w:rPr>
        <w:t xml:space="preserve"> </w:t>
      </w:r>
      <w:r w:rsidR="0030742A" w:rsidRPr="0049345F">
        <w:rPr>
          <w:rFonts w:ascii="Arial" w:hAnsi="Arial" w:cs="Arial"/>
          <w:color w:val="000000" w:themeColor="text1"/>
          <w:sz w:val="22"/>
        </w:rPr>
        <w:t>aportes al sistema general de seguridad social</w:t>
      </w:r>
      <w:r w:rsidRPr="0049345F">
        <w:rPr>
          <w:rFonts w:ascii="Arial" w:hAnsi="Arial" w:cs="Arial"/>
          <w:color w:val="000000" w:themeColor="text1"/>
          <w:sz w:val="22"/>
        </w:rPr>
        <w:t>, en el caso particular de los contratistas</w:t>
      </w:r>
      <w:r w:rsidR="0030742A" w:rsidRPr="0049345F">
        <w:rPr>
          <w:rFonts w:ascii="Arial" w:hAnsi="Arial" w:cs="Arial"/>
          <w:color w:val="000000" w:themeColor="text1"/>
          <w:sz w:val="22"/>
        </w:rPr>
        <w:t xml:space="preserve"> </w:t>
      </w:r>
      <w:r w:rsidRPr="0049345F">
        <w:rPr>
          <w:rFonts w:ascii="Arial" w:hAnsi="Arial" w:cs="Arial"/>
          <w:color w:val="000000" w:themeColor="text1"/>
          <w:sz w:val="22"/>
        </w:rPr>
        <w:t>independientes.</w:t>
      </w:r>
    </w:p>
    <w:p w14:paraId="5203C265" w14:textId="77777777" w:rsidR="0030742A" w:rsidRPr="0049345F" w:rsidRDefault="0030742A" w:rsidP="0030742A">
      <w:pPr>
        <w:spacing w:line="276" w:lineRule="auto"/>
        <w:jc w:val="both"/>
        <w:rPr>
          <w:rFonts w:ascii="Arial" w:hAnsi="Arial" w:cs="Arial"/>
          <w:color w:val="000000" w:themeColor="text1"/>
          <w:sz w:val="22"/>
        </w:rPr>
      </w:pPr>
    </w:p>
    <w:p w14:paraId="591C2DEB" w14:textId="209A049D" w:rsidR="0030742A" w:rsidRPr="0049345F" w:rsidRDefault="0030742A" w:rsidP="0030742A">
      <w:pPr>
        <w:spacing w:line="276" w:lineRule="auto"/>
        <w:jc w:val="both"/>
        <w:rPr>
          <w:rFonts w:ascii="Arial" w:hAnsi="Arial" w:cs="Arial"/>
          <w:b/>
          <w:bCs/>
          <w:color w:val="000000" w:themeColor="text1"/>
          <w:sz w:val="22"/>
        </w:rPr>
      </w:pPr>
      <w:r w:rsidRPr="0049345F">
        <w:rPr>
          <w:rFonts w:ascii="Arial" w:hAnsi="Arial" w:cs="Arial"/>
          <w:b/>
          <w:bCs/>
          <w:color w:val="000000" w:themeColor="text1"/>
          <w:sz w:val="22"/>
        </w:rPr>
        <w:t>2.1. Contrato</w:t>
      </w:r>
      <w:r w:rsidR="00670C91" w:rsidRPr="0049345F">
        <w:rPr>
          <w:rFonts w:ascii="Arial" w:hAnsi="Arial" w:cs="Arial"/>
          <w:b/>
          <w:bCs/>
          <w:color w:val="000000" w:themeColor="text1"/>
          <w:sz w:val="22"/>
        </w:rPr>
        <w:t>s</w:t>
      </w:r>
      <w:r w:rsidRPr="0049345F">
        <w:rPr>
          <w:rFonts w:ascii="Arial" w:hAnsi="Arial" w:cs="Arial"/>
          <w:b/>
          <w:bCs/>
          <w:color w:val="000000" w:themeColor="text1"/>
          <w:sz w:val="22"/>
        </w:rPr>
        <w:t xml:space="preserve"> de prestación de servicios </w:t>
      </w:r>
      <w:r w:rsidR="00180E18" w:rsidRPr="0049345F">
        <w:rPr>
          <w:rFonts w:ascii="Arial" w:hAnsi="Arial" w:cs="Arial"/>
          <w:b/>
          <w:bCs/>
          <w:color w:val="000000" w:themeColor="text1"/>
          <w:sz w:val="22"/>
        </w:rPr>
        <w:t>profesionales y de apoyo a la gestión</w:t>
      </w:r>
    </w:p>
    <w:p w14:paraId="03CD1D7F" w14:textId="7FAB6CB5" w:rsidR="0030742A" w:rsidRPr="0049345F" w:rsidRDefault="0030742A" w:rsidP="0030742A">
      <w:pPr>
        <w:spacing w:line="276" w:lineRule="auto"/>
        <w:jc w:val="both"/>
        <w:rPr>
          <w:rFonts w:ascii="Arial" w:hAnsi="Arial" w:cs="Arial"/>
          <w:b/>
          <w:bCs/>
          <w:color w:val="000000" w:themeColor="text1"/>
          <w:sz w:val="22"/>
        </w:rPr>
      </w:pPr>
    </w:p>
    <w:p w14:paraId="36223B9A" w14:textId="1A4448F4" w:rsidR="00D13E95" w:rsidRPr="0049345F" w:rsidRDefault="0030742A" w:rsidP="0030742A">
      <w:pPr>
        <w:spacing w:line="276" w:lineRule="auto"/>
        <w:jc w:val="both"/>
        <w:rPr>
          <w:rFonts w:ascii="Arial" w:hAnsi="Arial" w:cs="Arial"/>
          <w:color w:val="000000" w:themeColor="text1"/>
          <w:sz w:val="22"/>
        </w:rPr>
      </w:pPr>
      <w:r w:rsidRPr="0049345F">
        <w:rPr>
          <w:rFonts w:ascii="Arial" w:hAnsi="Arial" w:cs="Arial"/>
          <w:color w:val="000000" w:themeColor="text1"/>
          <w:sz w:val="22"/>
        </w:rPr>
        <w:lastRenderedPageBreak/>
        <w:t>El artículo 32, numeral 3º, de la Ley 80 de 1993 define a los contratos de prestación de servicios, como</w:t>
      </w:r>
      <w:r w:rsidR="00D13E95" w:rsidRPr="0049345F">
        <w:rPr>
          <w:rFonts w:ascii="Arial" w:hAnsi="Arial" w:cs="Arial"/>
          <w:color w:val="000000" w:themeColor="text1"/>
          <w:sz w:val="22"/>
        </w:rPr>
        <w:t xml:space="preserve"> aquellos </w:t>
      </w:r>
      <w:r w:rsidRPr="0049345F">
        <w:rPr>
          <w:rFonts w:ascii="Arial" w:hAnsi="Arial" w:cs="Arial"/>
          <w:color w:val="000000" w:themeColor="text1"/>
          <w:sz w:val="22"/>
        </w:rPr>
        <w:t xml:space="preserve">«[…] que </w:t>
      </w:r>
      <w:proofErr w:type="spellStart"/>
      <w:r w:rsidRPr="0049345F">
        <w:rPr>
          <w:rFonts w:ascii="Arial" w:hAnsi="Arial" w:cs="Arial"/>
          <w:color w:val="000000" w:themeColor="text1"/>
          <w:sz w:val="22"/>
        </w:rPr>
        <w:t>celebr</w:t>
      </w:r>
      <w:proofErr w:type="spellEnd"/>
      <w:r w:rsidR="00D13E95" w:rsidRPr="0049345F">
        <w:rPr>
          <w:rFonts w:ascii="Arial" w:hAnsi="Arial" w:cs="Arial"/>
          <w:color w:val="000000" w:themeColor="text1"/>
          <w:sz w:val="22"/>
        </w:rPr>
        <w:t>[a]</w:t>
      </w:r>
      <w:r w:rsidRPr="0049345F">
        <w:rPr>
          <w:rFonts w:ascii="Arial" w:hAnsi="Arial" w:cs="Arial"/>
          <w:color w:val="000000" w:themeColor="text1"/>
          <w:sz w:val="22"/>
        </w:rPr>
        <w:t>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r w:rsidR="00D13E95" w:rsidRPr="0049345F">
        <w:rPr>
          <w:rFonts w:ascii="Arial" w:hAnsi="Arial" w:cs="Arial"/>
          <w:color w:val="000000" w:themeColor="text1"/>
          <w:sz w:val="22"/>
        </w:rPr>
        <w:t xml:space="preserve">». Según lo establecido en el artículo 2, numeral 4º, literal h, de la Ley 1150 de 2007, </w:t>
      </w:r>
      <w:r w:rsidR="001710FE" w:rsidRPr="0049345F">
        <w:rPr>
          <w:rFonts w:ascii="Arial" w:hAnsi="Arial" w:cs="Arial"/>
          <w:color w:val="000000" w:themeColor="text1"/>
          <w:sz w:val="22"/>
        </w:rPr>
        <w:t xml:space="preserve">para estos </w:t>
      </w:r>
      <w:r w:rsidRPr="0049345F">
        <w:rPr>
          <w:rFonts w:ascii="Arial" w:hAnsi="Arial" w:cs="Arial"/>
          <w:color w:val="000000" w:themeColor="text1"/>
          <w:sz w:val="22"/>
        </w:rPr>
        <w:t>contratos se</w:t>
      </w:r>
      <w:r w:rsidR="001710FE" w:rsidRPr="0049345F">
        <w:rPr>
          <w:rFonts w:ascii="Arial" w:hAnsi="Arial" w:cs="Arial"/>
          <w:color w:val="000000" w:themeColor="text1"/>
          <w:sz w:val="22"/>
        </w:rPr>
        <w:t xml:space="preserve"> puede acudir a la modalidad de contratación directa</w:t>
      </w:r>
      <w:r w:rsidRPr="0049345F">
        <w:rPr>
          <w:rFonts w:ascii="Arial" w:hAnsi="Arial" w:cs="Arial"/>
          <w:color w:val="000000" w:themeColor="text1"/>
          <w:sz w:val="22"/>
        </w:rPr>
        <w:t>.</w:t>
      </w:r>
      <w:r w:rsidR="00D13E95" w:rsidRPr="0049345F">
        <w:rPr>
          <w:rFonts w:ascii="Arial" w:hAnsi="Arial" w:cs="Arial"/>
          <w:color w:val="000000" w:themeColor="text1"/>
          <w:sz w:val="22"/>
        </w:rPr>
        <w:t xml:space="preserve"> En efecto, la referida norma establece que:</w:t>
      </w:r>
    </w:p>
    <w:p w14:paraId="1825D913" w14:textId="77777777" w:rsidR="00D13E95" w:rsidRPr="0049345F" w:rsidRDefault="00D13E95" w:rsidP="0030742A">
      <w:pPr>
        <w:spacing w:line="276" w:lineRule="auto"/>
        <w:jc w:val="both"/>
        <w:rPr>
          <w:rFonts w:ascii="Arial" w:hAnsi="Arial" w:cs="Arial"/>
          <w:color w:val="000000" w:themeColor="text1"/>
          <w:sz w:val="22"/>
        </w:rPr>
      </w:pPr>
    </w:p>
    <w:p w14:paraId="2A7074A2" w14:textId="497B6434" w:rsidR="00D13E95" w:rsidRPr="0049345F" w:rsidRDefault="00D13E95" w:rsidP="00D13E95">
      <w:pPr>
        <w:spacing w:line="276" w:lineRule="auto"/>
        <w:ind w:left="709" w:right="758"/>
        <w:jc w:val="both"/>
        <w:rPr>
          <w:rFonts w:ascii="Arial" w:hAnsi="Arial" w:cs="Arial"/>
          <w:color w:val="000000" w:themeColor="text1"/>
          <w:sz w:val="21"/>
          <w:szCs w:val="21"/>
        </w:rPr>
      </w:pPr>
      <w:r w:rsidRPr="0049345F">
        <w:rPr>
          <w:rFonts w:ascii="Arial" w:hAnsi="Arial" w:cs="Arial"/>
          <w:color w:val="000000" w:themeColor="text1"/>
          <w:sz w:val="21"/>
          <w:szCs w:val="21"/>
        </w:rPr>
        <w:t>A</w:t>
      </w:r>
      <w:r w:rsidR="008C0D00" w:rsidRPr="0049345F">
        <w:rPr>
          <w:rFonts w:ascii="Arial" w:hAnsi="Arial" w:cs="Arial"/>
          <w:color w:val="000000" w:themeColor="text1"/>
          <w:sz w:val="21"/>
          <w:szCs w:val="21"/>
        </w:rPr>
        <w:t>rtículo</w:t>
      </w:r>
      <w:r w:rsidRPr="0049345F">
        <w:rPr>
          <w:rFonts w:ascii="Arial" w:hAnsi="Arial" w:cs="Arial"/>
          <w:color w:val="000000" w:themeColor="text1"/>
          <w:sz w:val="21"/>
          <w:szCs w:val="21"/>
        </w:rPr>
        <w:t xml:space="preserve"> 2o. DE LAS MODALIDADES DE SELECCIÓN. La escogencia del contratista se efectuará con arreglo a las modalidades de selección de licitación pública, selección abreviada, concurso de méritos y contratación directa, con base en las siguientes reglas:</w:t>
      </w:r>
    </w:p>
    <w:p w14:paraId="18CF116E" w14:textId="1E32096B" w:rsidR="00D13E95" w:rsidRPr="0049345F" w:rsidRDefault="00D13E95" w:rsidP="00D13E95">
      <w:pPr>
        <w:spacing w:line="276" w:lineRule="auto"/>
        <w:ind w:left="709" w:right="758"/>
        <w:jc w:val="both"/>
        <w:rPr>
          <w:rFonts w:ascii="Arial" w:hAnsi="Arial" w:cs="Arial"/>
          <w:color w:val="000000" w:themeColor="text1"/>
          <w:sz w:val="21"/>
          <w:szCs w:val="21"/>
        </w:rPr>
      </w:pPr>
      <w:r w:rsidRPr="0049345F">
        <w:rPr>
          <w:rFonts w:ascii="Arial" w:hAnsi="Arial" w:cs="Arial"/>
          <w:color w:val="000000" w:themeColor="text1"/>
          <w:sz w:val="21"/>
          <w:szCs w:val="21"/>
        </w:rPr>
        <w:t>[…]</w:t>
      </w:r>
    </w:p>
    <w:p w14:paraId="59B880FF" w14:textId="62EA925B" w:rsidR="00D13E95" w:rsidRPr="0049345F" w:rsidRDefault="00D13E95" w:rsidP="00D13E95">
      <w:pPr>
        <w:spacing w:line="276" w:lineRule="auto"/>
        <w:ind w:left="709" w:right="758"/>
        <w:jc w:val="both"/>
        <w:rPr>
          <w:rFonts w:ascii="Arial" w:hAnsi="Arial" w:cs="Arial"/>
          <w:color w:val="000000" w:themeColor="text1"/>
          <w:sz w:val="21"/>
          <w:szCs w:val="21"/>
        </w:rPr>
      </w:pPr>
      <w:r w:rsidRPr="0049345F">
        <w:rPr>
          <w:rFonts w:ascii="Arial" w:hAnsi="Arial" w:cs="Arial"/>
          <w:color w:val="000000" w:themeColor="text1"/>
          <w:sz w:val="21"/>
          <w:szCs w:val="21"/>
        </w:rPr>
        <w:t xml:space="preserve">4. Contratación directa. La modalidad de selección de contratación </w:t>
      </w:r>
      <w:proofErr w:type="gramStart"/>
      <w:r w:rsidRPr="0049345F">
        <w:rPr>
          <w:rFonts w:ascii="Arial" w:hAnsi="Arial" w:cs="Arial"/>
          <w:color w:val="000000" w:themeColor="text1"/>
          <w:sz w:val="21"/>
          <w:szCs w:val="21"/>
        </w:rPr>
        <w:t>directa,</w:t>
      </w:r>
      <w:proofErr w:type="gramEnd"/>
      <w:r w:rsidRPr="0049345F">
        <w:rPr>
          <w:rFonts w:ascii="Arial" w:hAnsi="Arial" w:cs="Arial"/>
          <w:color w:val="000000" w:themeColor="text1"/>
          <w:sz w:val="21"/>
          <w:szCs w:val="21"/>
        </w:rPr>
        <w:t xml:space="preserve"> solamente procederá en los siguientes casos:</w:t>
      </w:r>
    </w:p>
    <w:p w14:paraId="5BFD98E1" w14:textId="760C9AF5" w:rsidR="00D13E95" w:rsidRPr="0049345F" w:rsidRDefault="00D13E95" w:rsidP="00D13E95">
      <w:pPr>
        <w:spacing w:line="276" w:lineRule="auto"/>
        <w:ind w:left="709" w:right="758"/>
        <w:jc w:val="both"/>
        <w:rPr>
          <w:rFonts w:ascii="Arial" w:hAnsi="Arial" w:cs="Arial"/>
          <w:color w:val="000000" w:themeColor="text1"/>
          <w:sz w:val="21"/>
          <w:szCs w:val="21"/>
        </w:rPr>
      </w:pPr>
      <w:r w:rsidRPr="0049345F">
        <w:rPr>
          <w:rFonts w:ascii="Arial" w:hAnsi="Arial" w:cs="Arial"/>
          <w:color w:val="000000" w:themeColor="text1"/>
          <w:sz w:val="21"/>
          <w:szCs w:val="21"/>
        </w:rPr>
        <w:t>[…]</w:t>
      </w:r>
    </w:p>
    <w:p w14:paraId="61553B3F" w14:textId="7D0035C9" w:rsidR="00D13E95" w:rsidRPr="0049345F" w:rsidRDefault="00D13E95" w:rsidP="00D13E95">
      <w:pPr>
        <w:spacing w:line="276" w:lineRule="auto"/>
        <w:ind w:left="709" w:right="758"/>
        <w:jc w:val="both"/>
        <w:rPr>
          <w:rFonts w:ascii="Arial" w:hAnsi="Arial" w:cs="Arial"/>
          <w:color w:val="000000" w:themeColor="text1"/>
          <w:sz w:val="21"/>
          <w:szCs w:val="21"/>
        </w:rPr>
      </w:pPr>
      <w:r w:rsidRPr="0049345F">
        <w:rPr>
          <w:rFonts w:ascii="Arial" w:hAnsi="Arial" w:cs="Arial"/>
          <w:color w:val="000000" w:themeColor="text1"/>
          <w:sz w:val="21"/>
          <w:szCs w:val="21"/>
        </w:rPr>
        <w:t>h) Para la prestación de servicios profesionales y de apoyo a la gestión, o para la ejecución de trabajos artísticos que sólo puedan encomendarse a determinadas personas naturales;</w:t>
      </w:r>
    </w:p>
    <w:p w14:paraId="1E870871" w14:textId="15B8573B" w:rsidR="00D13E95" w:rsidRPr="0049345F" w:rsidRDefault="00D13E95" w:rsidP="0030742A">
      <w:pPr>
        <w:spacing w:line="276" w:lineRule="auto"/>
        <w:jc w:val="both"/>
        <w:rPr>
          <w:rFonts w:ascii="Arial" w:hAnsi="Arial" w:cs="Arial"/>
          <w:color w:val="000000" w:themeColor="text1"/>
          <w:sz w:val="22"/>
        </w:rPr>
      </w:pPr>
    </w:p>
    <w:p w14:paraId="3ECE9D76" w14:textId="32A489A6" w:rsidR="00D3705A" w:rsidRPr="0049345F" w:rsidRDefault="00786319" w:rsidP="00BC66D1">
      <w:pPr>
        <w:spacing w:before="120" w:line="276" w:lineRule="auto"/>
        <w:ind w:firstLine="709"/>
        <w:jc w:val="both"/>
        <w:rPr>
          <w:rFonts w:ascii="Arial" w:hAnsi="Arial" w:cs="Arial"/>
          <w:color w:val="000000" w:themeColor="text1"/>
          <w:sz w:val="22"/>
        </w:rPr>
      </w:pPr>
      <w:r w:rsidRPr="0049345F">
        <w:rPr>
          <w:rFonts w:ascii="Arial" w:hAnsi="Arial" w:cs="Arial"/>
          <w:color w:val="000000" w:themeColor="text1"/>
          <w:sz w:val="22"/>
        </w:rPr>
        <w:t xml:space="preserve">Es de resaltar </w:t>
      </w:r>
      <w:r w:rsidR="00BC66D1" w:rsidRPr="0049345F">
        <w:rPr>
          <w:rFonts w:ascii="Arial" w:hAnsi="Arial" w:cs="Arial"/>
          <w:color w:val="000000" w:themeColor="text1"/>
          <w:sz w:val="22"/>
        </w:rPr>
        <w:t xml:space="preserve">que la norma </w:t>
      </w:r>
      <w:r w:rsidRPr="0049345F">
        <w:rPr>
          <w:rFonts w:ascii="Arial" w:hAnsi="Arial" w:cs="Arial"/>
          <w:color w:val="000000" w:themeColor="text1"/>
          <w:sz w:val="22"/>
        </w:rPr>
        <w:t xml:space="preserve">transcrita </w:t>
      </w:r>
      <w:r w:rsidR="00BC66D1" w:rsidRPr="0049345F">
        <w:rPr>
          <w:rFonts w:ascii="Arial" w:hAnsi="Arial" w:cs="Arial"/>
          <w:color w:val="000000" w:themeColor="text1"/>
          <w:sz w:val="22"/>
        </w:rPr>
        <w:t>distingue entre los contratos de prestación de servicios profesionales y los contratos de prestación de servicios de apoyo a la gestión</w:t>
      </w:r>
      <w:r w:rsidR="000D4DDB" w:rsidRPr="0049345F">
        <w:rPr>
          <w:rFonts w:ascii="Arial" w:hAnsi="Arial" w:cs="Arial"/>
          <w:color w:val="000000" w:themeColor="text1"/>
          <w:sz w:val="22"/>
        </w:rPr>
        <w:t>, tal y como se explicar</w:t>
      </w:r>
      <w:r w:rsidR="00F111FA" w:rsidRPr="0049345F">
        <w:rPr>
          <w:rFonts w:ascii="Arial" w:hAnsi="Arial" w:cs="Arial"/>
          <w:color w:val="000000" w:themeColor="text1"/>
          <w:sz w:val="22"/>
        </w:rPr>
        <w:t>á</w:t>
      </w:r>
      <w:r w:rsidR="00BC66D1" w:rsidRPr="0049345F">
        <w:rPr>
          <w:rFonts w:ascii="Arial" w:hAnsi="Arial" w:cs="Arial"/>
          <w:color w:val="000000" w:themeColor="text1"/>
          <w:sz w:val="22"/>
        </w:rPr>
        <w:t>.</w:t>
      </w:r>
      <w:r w:rsidR="00FB54C6" w:rsidRPr="0049345F">
        <w:rPr>
          <w:rFonts w:ascii="Arial" w:hAnsi="Arial" w:cs="Arial"/>
          <w:color w:val="000000" w:themeColor="text1"/>
          <w:sz w:val="22"/>
        </w:rPr>
        <w:t xml:space="preserve"> </w:t>
      </w:r>
    </w:p>
    <w:p w14:paraId="430E7204" w14:textId="1DC505DF" w:rsidR="002B12DD" w:rsidRPr="0049345F" w:rsidRDefault="00C2471D" w:rsidP="00BC66D1">
      <w:pPr>
        <w:spacing w:before="120" w:line="276" w:lineRule="auto"/>
        <w:ind w:firstLine="709"/>
        <w:jc w:val="both"/>
        <w:rPr>
          <w:rFonts w:ascii="Arial" w:hAnsi="Arial" w:cs="Arial"/>
          <w:color w:val="000000" w:themeColor="text1"/>
          <w:sz w:val="22"/>
        </w:rPr>
      </w:pPr>
      <w:r w:rsidRPr="0049345F">
        <w:rPr>
          <w:rFonts w:ascii="Arial" w:hAnsi="Arial" w:cs="Arial"/>
          <w:color w:val="000000" w:themeColor="text1"/>
          <w:sz w:val="22"/>
        </w:rPr>
        <w:t xml:space="preserve">Los primeros, </w:t>
      </w:r>
      <w:r w:rsidR="003E2AFA" w:rsidRPr="0049345F">
        <w:rPr>
          <w:rFonts w:ascii="Arial" w:hAnsi="Arial" w:cs="Arial"/>
          <w:color w:val="000000" w:themeColor="text1"/>
          <w:sz w:val="22"/>
        </w:rPr>
        <w:t xml:space="preserve">a la luz de la jurisprudencia </w:t>
      </w:r>
      <w:r w:rsidR="002B12DD" w:rsidRPr="0049345F">
        <w:rPr>
          <w:rFonts w:ascii="Arial" w:hAnsi="Arial" w:cs="Arial"/>
          <w:color w:val="000000" w:themeColor="text1"/>
          <w:sz w:val="22"/>
        </w:rPr>
        <w:t xml:space="preserve">unificada </w:t>
      </w:r>
      <w:r w:rsidR="001F7C46" w:rsidRPr="0049345F">
        <w:rPr>
          <w:rFonts w:ascii="Arial" w:hAnsi="Arial" w:cs="Arial"/>
          <w:color w:val="000000" w:themeColor="text1"/>
          <w:sz w:val="22"/>
        </w:rPr>
        <w:t>de la Sección Tercera del Consejo de Estado</w:t>
      </w:r>
      <w:r w:rsidR="002B12DD" w:rsidRPr="0049345F">
        <w:rPr>
          <w:rStyle w:val="Refdenotaalpie"/>
          <w:rFonts w:ascii="Arial" w:hAnsi="Arial" w:cs="Arial"/>
          <w:color w:val="000000" w:themeColor="text1"/>
          <w:sz w:val="22"/>
        </w:rPr>
        <w:footnoteReference w:id="1"/>
      </w:r>
      <w:r w:rsidR="00D3705A" w:rsidRPr="0049345F">
        <w:rPr>
          <w:rFonts w:ascii="Arial" w:hAnsi="Arial" w:cs="Arial"/>
          <w:color w:val="000000" w:themeColor="text1"/>
          <w:sz w:val="22"/>
        </w:rPr>
        <w:t xml:space="preserve">, se denominan </w:t>
      </w:r>
      <w:r w:rsidR="002B12DD" w:rsidRPr="0049345F">
        <w:rPr>
          <w:rFonts w:ascii="Arial" w:hAnsi="Arial" w:cs="Arial"/>
          <w:color w:val="000000" w:themeColor="text1"/>
          <w:sz w:val="22"/>
        </w:rPr>
        <w:t xml:space="preserve">contratos propiamente dichos de prestación de servicios profesionales, </w:t>
      </w:r>
      <w:r w:rsidR="00D3705A" w:rsidRPr="0049345F">
        <w:rPr>
          <w:rFonts w:ascii="Arial" w:hAnsi="Arial" w:cs="Arial"/>
          <w:color w:val="000000" w:themeColor="text1"/>
          <w:sz w:val="22"/>
        </w:rPr>
        <w:t xml:space="preserve">y </w:t>
      </w:r>
      <w:r w:rsidR="002B12DD" w:rsidRPr="0049345F">
        <w:rPr>
          <w:rFonts w:ascii="Arial" w:hAnsi="Arial" w:cs="Arial"/>
          <w:color w:val="000000" w:themeColor="text1"/>
          <w:sz w:val="22"/>
        </w:rPr>
        <w:t xml:space="preserve">son </w:t>
      </w:r>
      <w:r w:rsidR="00297D88" w:rsidRPr="0049345F">
        <w:rPr>
          <w:rFonts w:ascii="Arial" w:hAnsi="Arial" w:cs="Arial"/>
          <w:color w:val="000000" w:themeColor="text1"/>
          <w:sz w:val="22"/>
        </w:rPr>
        <w:t>«</w:t>
      </w:r>
      <w:r w:rsidR="002B12DD" w:rsidRPr="0049345F">
        <w:rPr>
          <w:rFonts w:ascii="Arial" w:hAnsi="Arial" w:cs="Arial"/>
          <w:color w:val="000000" w:themeColor="text1"/>
          <w:sz w:val="22"/>
        </w:rPr>
        <w:t>todos aquellos cuyo objeto esté determinado materialmente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al igual que a desarrollar estas mismas actividades en aras de proporcionar, aportar, apuntalar, reforzar la gestión administrativa o su funcionamiento con conocimientos especializados, siempre y cuando dichos objetos estén encomendados a personas catalogadas de acuerdo con el ordenamiento jurídico como profesionales</w:t>
      </w:r>
      <w:r w:rsidR="00297D88" w:rsidRPr="0049345F">
        <w:rPr>
          <w:rFonts w:ascii="Arial" w:hAnsi="Arial" w:cs="Arial"/>
          <w:color w:val="000000" w:themeColor="text1"/>
          <w:sz w:val="22"/>
        </w:rPr>
        <w:t>». Est</w:t>
      </w:r>
      <w:r w:rsidR="00BC66D1" w:rsidRPr="0049345F">
        <w:rPr>
          <w:rFonts w:ascii="Arial" w:hAnsi="Arial" w:cs="Arial"/>
          <w:color w:val="000000" w:themeColor="text1"/>
          <w:sz w:val="22"/>
        </w:rPr>
        <w:t xml:space="preserve">e tipo de </w:t>
      </w:r>
      <w:r w:rsidR="00297D88" w:rsidRPr="0049345F">
        <w:rPr>
          <w:rFonts w:ascii="Arial" w:hAnsi="Arial" w:cs="Arial"/>
          <w:color w:val="000000" w:themeColor="text1"/>
          <w:sz w:val="22"/>
        </w:rPr>
        <w:t xml:space="preserve">contratos, entonces, se </w:t>
      </w:r>
      <w:r w:rsidR="00297D88" w:rsidRPr="0049345F">
        <w:rPr>
          <w:rFonts w:ascii="Arial" w:hAnsi="Arial" w:cs="Arial"/>
          <w:color w:val="000000" w:themeColor="text1"/>
          <w:sz w:val="22"/>
        </w:rPr>
        <w:lastRenderedPageBreak/>
        <w:t>caracteriza</w:t>
      </w:r>
      <w:r w:rsidR="009A4E3C" w:rsidRPr="0049345F">
        <w:rPr>
          <w:rFonts w:ascii="Arial" w:hAnsi="Arial" w:cs="Arial"/>
          <w:color w:val="000000" w:themeColor="text1"/>
          <w:sz w:val="22"/>
        </w:rPr>
        <w:t>n</w:t>
      </w:r>
      <w:r w:rsidR="00297D88" w:rsidRPr="0049345F">
        <w:rPr>
          <w:rFonts w:ascii="Arial" w:hAnsi="Arial" w:cs="Arial"/>
          <w:color w:val="000000" w:themeColor="text1"/>
          <w:sz w:val="22"/>
        </w:rPr>
        <w:t xml:space="preserve"> </w:t>
      </w:r>
      <w:r w:rsidR="00BC66D1" w:rsidRPr="0049345F">
        <w:rPr>
          <w:rFonts w:ascii="Arial" w:hAnsi="Arial" w:cs="Arial"/>
          <w:color w:val="000000" w:themeColor="text1"/>
          <w:sz w:val="22"/>
        </w:rPr>
        <w:t xml:space="preserve">porque su objeto guarda relación con el desarrollo </w:t>
      </w:r>
      <w:r w:rsidR="00297D88" w:rsidRPr="0049345F">
        <w:rPr>
          <w:rFonts w:ascii="Arial" w:hAnsi="Arial" w:cs="Arial"/>
          <w:color w:val="000000" w:themeColor="text1"/>
          <w:sz w:val="22"/>
        </w:rPr>
        <w:t>de actividades que demandan competencias y habilidades profesional</w:t>
      </w:r>
      <w:r w:rsidR="00BC66D1" w:rsidRPr="0049345F">
        <w:rPr>
          <w:rFonts w:ascii="Arial" w:hAnsi="Arial" w:cs="Arial"/>
          <w:color w:val="000000" w:themeColor="text1"/>
          <w:sz w:val="22"/>
        </w:rPr>
        <w:t>es</w:t>
      </w:r>
      <w:r w:rsidR="00297D88" w:rsidRPr="0049345F">
        <w:rPr>
          <w:rFonts w:ascii="Arial" w:hAnsi="Arial" w:cs="Arial"/>
          <w:color w:val="000000" w:themeColor="text1"/>
          <w:sz w:val="22"/>
        </w:rPr>
        <w:t xml:space="preserve"> o especializada</w:t>
      </w:r>
      <w:r w:rsidR="00BC66D1" w:rsidRPr="0049345F">
        <w:rPr>
          <w:rFonts w:ascii="Arial" w:hAnsi="Arial" w:cs="Arial"/>
          <w:color w:val="000000" w:themeColor="text1"/>
          <w:sz w:val="22"/>
        </w:rPr>
        <w:t>s</w:t>
      </w:r>
      <w:r w:rsidR="00297D88" w:rsidRPr="0049345F">
        <w:rPr>
          <w:rFonts w:ascii="Arial" w:hAnsi="Arial" w:cs="Arial"/>
          <w:color w:val="000000" w:themeColor="text1"/>
          <w:sz w:val="22"/>
        </w:rPr>
        <w:t xml:space="preserve"> de la persona natural o jurídica</w:t>
      </w:r>
      <w:r w:rsidR="00BC66D1" w:rsidRPr="0049345F">
        <w:rPr>
          <w:rFonts w:ascii="Arial" w:hAnsi="Arial" w:cs="Arial"/>
          <w:color w:val="000000" w:themeColor="text1"/>
          <w:sz w:val="22"/>
        </w:rPr>
        <w:t xml:space="preserve"> a contratar</w:t>
      </w:r>
      <w:r w:rsidR="00297D88" w:rsidRPr="0049345F">
        <w:rPr>
          <w:rFonts w:ascii="Arial" w:hAnsi="Arial" w:cs="Arial"/>
          <w:color w:val="000000" w:themeColor="text1"/>
          <w:sz w:val="22"/>
        </w:rPr>
        <w:t xml:space="preserve">, de manera </w:t>
      </w:r>
      <w:r w:rsidR="00BC66D1" w:rsidRPr="0049345F">
        <w:rPr>
          <w:rFonts w:ascii="Arial" w:hAnsi="Arial" w:cs="Arial"/>
          <w:color w:val="000000" w:themeColor="text1"/>
          <w:sz w:val="22"/>
        </w:rPr>
        <w:t>«</w:t>
      </w:r>
      <w:r w:rsidR="00297D88" w:rsidRPr="0049345F">
        <w:rPr>
          <w:rFonts w:ascii="Arial" w:hAnsi="Arial" w:cs="Arial"/>
          <w:color w:val="000000" w:themeColor="text1"/>
          <w:sz w:val="22"/>
        </w:rPr>
        <w:t>que se trata de un saber intelectivo cualificado</w:t>
      </w:r>
      <w:r w:rsidR="00BC66D1" w:rsidRPr="0049345F">
        <w:rPr>
          <w:rFonts w:ascii="Arial" w:hAnsi="Arial" w:cs="Arial"/>
          <w:color w:val="000000" w:themeColor="text1"/>
          <w:sz w:val="22"/>
        </w:rPr>
        <w:t>»</w:t>
      </w:r>
      <w:r w:rsidR="00297D88" w:rsidRPr="0049345F">
        <w:rPr>
          <w:rFonts w:ascii="Arial" w:hAnsi="Arial" w:cs="Arial"/>
          <w:color w:val="000000" w:themeColor="text1"/>
          <w:sz w:val="22"/>
        </w:rPr>
        <w:t>.</w:t>
      </w:r>
    </w:p>
    <w:p w14:paraId="5662C8A8" w14:textId="55E75F3B" w:rsidR="002B12DD" w:rsidRPr="0049345F" w:rsidRDefault="002B12DD" w:rsidP="00EF6691">
      <w:pPr>
        <w:spacing w:before="120" w:line="276" w:lineRule="auto"/>
        <w:ind w:firstLine="709"/>
        <w:jc w:val="both"/>
        <w:rPr>
          <w:rFonts w:ascii="Arial" w:hAnsi="Arial" w:cs="Arial"/>
          <w:color w:val="000000" w:themeColor="text1"/>
          <w:sz w:val="22"/>
        </w:rPr>
      </w:pPr>
      <w:r w:rsidRPr="0049345F">
        <w:rPr>
          <w:rFonts w:ascii="Arial" w:hAnsi="Arial" w:cs="Arial"/>
          <w:color w:val="000000" w:themeColor="text1"/>
          <w:sz w:val="22"/>
        </w:rPr>
        <w:t>La misma Sección</w:t>
      </w:r>
      <w:r w:rsidRPr="0049345F">
        <w:rPr>
          <w:rStyle w:val="Refdenotaalpie"/>
          <w:rFonts w:ascii="Arial" w:hAnsi="Arial" w:cs="Arial"/>
          <w:color w:val="000000" w:themeColor="text1"/>
          <w:sz w:val="22"/>
        </w:rPr>
        <w:footnoteReference w:id="2"/>
      </w:r>
      <w:r w:rsidRPr="0049345F">
        <w:rPr>
          <w:rFonts w:ascii="Arial" w:hAnsi="Arial" w:cs="Arial"/>
          <w:color w:val="000000" w:themeColor="text1"/>
          <w:sz w:val="22"/>
        </w:rPr>
        <w:t xml:space="preserve"> ya había resaltado que dichos contratos t</w:t>
      </w:r>
      <w:r w:rsidR="000D4DDB" w:rsidRPr="0049345F">
        <w:rPr>
          <w:rFonts w:ascii="Arial" w:hAnsi="Arial" w:cs="Arial"/>
          <w:color w:val="000000" w:themeColor="text1"/>
          <w:sz w:val="22"/>
        </w:rPr>
        <w:t>ienen</w:t>
      </w:r>
      <w:r w:rsidRPr="0049345F">
        <w:rPr>
          <w:rFonts w:ascii="Arial" w:hAnsi="Arial" w:cs="Arial"/>
          <w:color w:val="000000" w:themeColor="text1"/>
          <w:sz w:val="22"/>
        </w:rPr>
        <w:t xml:space="preserve"> las siguientes características:</w:t>
      </w:r>
    </w:p>
    <w:p w14:paraId="39032BAC" w14:textId="19A6FC5B" w:rsidR="001F7C46" w:rsidRPr="0049345F" w:rsidRDefault="000433A5" w:rsidP="00EF6691">
      <w:pPr>
        <w:spacing w:before="120" w:line="276" w:lineRule="auto"/>
        <w:ind w:firstLine="709"/>
        <w:jc w:val="both"/>
        <w:rPr>
          <w:rFonts w:ascii="Arial" w:hAnsi="Arial" w:cs="Arial"/>
          <w:color w:val="000000" w:themeColor="text1"/>
          <w:sz w:val="22"/>
        </w:rPr>
      </w:pPr>
      <w:r w:rsidRPr="0049345F">
        <w:rPr>
          <w:rFonts w:ascii="Arial" w:hAnsi="Arial" w:cs="Arial"/>
          <w:color w:val="000000" w:themeColor="text1"/>
          <w:sz w:val="22"/>
        </w:rPr>
        <w:t xml:space="preserve">i) </w:t>
      </w:r>
      <w:r w:rsidR="001F7C46" w:rsidRPr="0049345F">
        <w:rPr>
          <w:rFonts w:ascii="Arial" w:hAnsi="Arial" w:cs="Arial"/>
          <w:color w:val="000000" w:themeColor="text1"/>
          <w:sz w:val="22"/>
        </w:rPr>
        <w:t>P</w:t>
      </w:r>
      <w:r w:rsidR="003E2AFA" w:rsidRPr="0049345F">
        <w:rPr>
          <w:rFonts w:ascii="Arial" w:hAnsi="Arial" w:cs="Arial"/>
          <w:color w:val="000000" w:themeColor="text1"/>
          <w:sz w:val="22"/>
        </w:rPr>
        <w:t xml:space="preserve">ueden ser celebrados por cualquier entidad estatal que tenga capacidad para contratar, </w:t>
      </w:r>
      <w:r w:rsidR="001F7C46" w:rsidRPr="0049345F">
        <w:rPr>
          <w:rFonts w:ascii="Arial" w:hAnsi="Arial" w:cs="Arial"/>
          <w:color w:val="000000" w:themeColor="text1"/>
          <w:sz w:val="22"/>
        </w:rPr>
        <w:t>en los términos d</w:t>
      </w:r>
      <w:r w:rsidR="003E2AFA" w:rsidRPr="0049345F">
        <w:rPr>
          <w:rFonts w:ascii="Arial" w:hAnsi="Arial" w:cs="Arial"/>
          <w:color w:val="000000" w:themeColor="text1"/>
          <w:sz w:val="22"/>
        </w:rPr>
        <w:t>el artículo 2</w:t>
      </w:r>
      <w:r w:rsidR="001F7C46" w:rsidRPr="0049345F">
        <w:rPr>
          <w:rFonts w:ascii="Arial" w:hAnsi="Arial" w:cs="Arial"/>
          <w:color w:val="000000" w:themeColor="text1"/>
          <w:sz w:val="22"/>
        </w:rPr>
        <w:t>,</w:t>
      </w:r>
      <w:r w:rsidR="003E2AFA" w:rsidRPr="0049345F">
        <w:rPr>
          <w:rFonts w:ascii="Arial" w:hAnsi="Arial" w:cs="Arial"/>
          <w:color w:val="000000" w:themeColor="text1"/>
          <w:sz w:val="22"/>
        </w:rPr>
        <w:t xml:space="preserve"> numeral 1</w:t>
      </w:r>
      <w:r w:rsidR="001F7C46" w:rsidRPr="0049345F">
        <w:rPr>
          <w:rFonts w:ascii="Arial" w:hAnsi="Arial" w:cs="Arial"/>
          <w:color w:val="000000" w:themeColor="text1"/>
          <w:sz w:val="22"/>
        </w:rPr>
        <w:t>º,</w:t>
      </w:r>
      <w:r w:rsidR="003E2AFA" w:rsidRPr="0049345F">
        <w:rPr>
          <w:rFonts w:ascii="Arial" w:hAnsi="Arial" w:cs="Arial"/>
          <w:color w:val="000000" w:themeColor="text1"/>
          <w:sz w:val="22"/>
        </w:rPr>
        <w:t xml:space="preserve"> de la Ley 80 de 1993</w:t>
      </w:r>
      <w:r w:rsidR="001F7C46" w:rsidRPr="0049345F">
        <w:rPr>
          <w:rFonts w:ascii="Arial" w:hAnsi="Arial" w:cs="Arial"/>
          <w:color w:val="000000" w:themeColor="text1"/>
          <w:sz w:val="22"/>
        </w:rPr>
        <w:t xml:space="preserve">; </w:t>
      </w:r>
    </w:p>
    <w:p w14:paraId="1C29020C" w14:textId="539BB8BA" w:rsidR="00E639F5" w:rsidRPr="0049345F" w:rsidRDefault="001F7C46" w:rsidP="00C2471D">
      <w:pPr>
        <w:spacing w:before="120" w:line="276" w:lineRule="auto"/>
        <w:ind w:firstLine="709"/>
        <w:jc w:val="both"/>
        <w:rPr>
          <w:rFonts w:ascii="Arial" w:hAnsi="Arial" w:cs="Arial"/>
          <w:color w:val="000000" w:themeColor="text1"/>
          <w:sz w:val="22"/>
        </w:rPr>
      </w:pPr>
      <w:proofErr w:type="spellStart"/>
      <w:r w:rsidRPr="0049345F">
        <w:rPr>
          <w:rFonts w:ascii="Arial" w:hAnsi="Arial" w:cs="Arial"/>
          <w:color w:val="000000" w:themeColor="text1"/>
          <w:sz w:val="22"/>
        </w:rPr>
        <w:t>ii</w:t>
      </w:r>
      <w:proofErr w:type="spellEnd"/>
      <w:r w:rsidRPr="0049345F">
        <w:rPr>
          <w:rFonts w:ascii="Arial" w:hAnsi="Arial" w:cs="Arial"/>
          <w:color w:val="000000" w:themeColor="text1"/>
          <w:sz w:val="22"/>
        </w:rPr>
        <w:t xml:space="preserve">) </w:t>
      </w:r>
      <w:r w:rsidR="00C2471D" w:rsidRPr="0049345F">
        <w:rPr>
          <w:rFonts w:ascii="Arial" w:hAnsi="Arial" w:cs="Arial"/>
          <w:color w:val="000000" w:themeColor="text1"/>
          <w:sz w:val="22"/>
        </w:rPr>
        <w:t>S</w:t>
      </w:r>
      <w:r w:rsidRPr="0049345F">
        <w:rPr>
          <w:rFonts w:ascii="Arial" w:hAnsi="Arial" w:cs="Arial"/>
          <w:color w:val="000000" w:themeColor="text1"/>
          <w:sz w:val="22"/>
        </w:rPr>
        <w:t xml:space="preserve">e pueden celebrar </w:t>
      </w:r>
      <w:r w:rsidR="003E2AFA" w:rsidRPr="0049345F">
        <w:rPr>
          <w:rFonts w:ascii="Arial" w:hAnsi="Arial" w:cs="Arial"/>
          <w:color w:val="000000" w:themeColor="text1"/>
          <w:sz w:val="22"/>
        </w:rPr>
        <w:t xml:space="preserve">con personas naturales o con personas jurídicas. </w:t>
      </w:r>
      <w:r w:rsidRPr="0049345F">
        <w:rPr>
          <w:rFonts w:ascii="Arial" w:hAnsi="Arial" w:cs="Arial"/>
          <w:color w:val="000000" w:themeColor="text1"/>
          <w:sz w:val="22"/>
        </w:rPr>
        <w:t>Con aquellas para</w:t>
      </w:r>
      <w:r w:rsidR="003E2AFA" w:rsidRPr="0049345F">
        <w:rPr>
          <w:rFonts w:ascii="Arial" w:hAnsi="Arial" w:cs="Arial"/>
          <w:color w:val="000000" w:themeColor="text1"/>
          <w:sz w:val="22"/>
        </w:rPr>
        <w:t xml:space="preserve"> desarrollar actividades relacionadas con la administración o el funcionamiento de la entidad</w:t>
      </w:r>
      <w:r w:rsidRPr="0049345F">
        <w:rPr>
          <w:rFonts w:ascii="Arial" w:hAnsi="Arial" w:cs="Arial"/>
          <w:color w:val="000000" w:themeColor="text1"/>
          <w:sz w:val="22"/>
        </w:rPr>
        <w:t>, siempre que estas</w:t>
      </w:r>
      <w:r w:rsidR="003E2AFA" w:rsidRPr="0049345F">
        <w:rPr>
          <w:rFonts w:ascii="Arial" w:hAnsi="Arial" w:cs="Arial"/>
          <w:color w:val="000000" w:themeColor="text1"/>
          <w:sz w:val="22"/>
        </w:rPr>
        <w:t xml:space="preserve"> no puedan realizarse con personal de planta o requieran conocimientos especializados. </w:t>
      </w:r>
      <w:r w:rsidRPr="0049345F">
        <w:rPr>
          <w:rFonts w:ascii="Arial" w:hAnsi="Arial" w:cs="Arial"/>
          <w:color w:val="000000" w:themeColor="text1"/>
          <w:sz w:val="22"/>
        </w:rPr>
        <w:t xml:space="preserve">Con </w:t>
      </w:r>
      <w:r w:rsidR="00C2471D" w:rsidRPr="0049345F">
        <w:rPr>
          <w:rFonts w:ascii="Arial" w:hAnsi="Arial" w:cs="Arial"/>
          <w:color w:val="000000" w:themeColor="text1"/>
          <w:sz w:val="22"/>
        </w:rPr>
        <w:t>las personas jurídicas</w:t>
      </w:r>
      <w:r w:rsidRPr="0049345F">
        <w:rPr>
          <w:rFonts w:ascii="Arial" w:hAnsi="Arial" w:cs="Arial"/>
          <w:color w:val="000000" w:themeColor="text1"/>
          <w:sz w:val="22"/>
        </w:rPr>
        <w:t xml:space="preserve">, </w:t>
      </w:r>
      <w:r w:rsidR="00E639F5" w:rsidRPr="0049345F">
        <w:rPr>
          <w:rFonts w:ascii="Arial" w:hAnsi="Arial" w:cs="Arial"/>
          <w:color w:val="000000" w:themeColor="text1"/>
          <w:sz w:val="22"/>
        </w:rPr>
        <w:t xml:space="preserve">por disposición </w:t>
      </w:r>
      <w:r w:rsidRPr="0049345F">
        <w:rPr>
          <w:rFonts w:ascii="Arial" w:hAnsi="Arial" w:cs="Arial"/>
          <w:color w:val="000000" w:themeColor="text1"/>
          <w:sz w:val="22"/>
        </w:rPr>
        <w:t xml:space="preserve">del </w:t>
      </w:r>
      <w:r w:rsidR="003E2AFA" w:rsidRPr="0049345F">
        <w:rPr>
          <w:rFonts w:ascii="Arial" w:hAnsi="Arial" w:cs="Arial"/>
          <w:color w:val="000000" w:themeColor="text1"/>
          <w:sz w:val="22"/>
        </w:rPr>
        <w:t>artículo 24, numeral 1º, l</w:t>
      </w:r>
      <w:r w:rsidRPr="0049345F">
        <w:rPr>
          <w:rFonts w:ascii="Arial" w:hAnsi="Arial" w:cs="Arial"/>
          <w:color w:val="000000" w:themeColor="text1"/>
          <w:sz w:val="22"/>
        </w:rPr>
        <w:t xml:space="preserve">iteral </w:t>
      </w:r>
      <w:r w:rsidR="003E2AFA" w:rsidRPr="0049345F">
        <w:rPr>
          <w:rFonts w:ascii="Arial" w:hAnsi="Arial" w:cs="Arial"/>
          <w:color w:val="000000" w:themeColor="text1"/>
          <w:sz w:val="22"/>
        </w:rPr>
        <w:t>d</w:t>
      </w:r>
      <w:r w:rsidRPr="0049345F">
        <w:rPr>
          <w:rFonts w:ascii="Arial" w:hAnsi="Arial" w:cs="Arial"/>
          <w:color w:val="000000" w:themeColor="text1"/>
          <w:sz w:val="22"/>
        </w:rPr>
        <w:t xml:space="preserve"> de la Ley 80 de 1993</w:t>
      </w:r>
      <w:r w:rsidR="003E2AFA" w:rsidRPr="0049345F">
        <w:rPr>
          <w:rFonts w:ascii="Arial" w:hAnsi="Arial" w:cs="Arial"/>
          <w:color w:val="000000" w:themeColor="text1"/>
          <w:sz w:val="22"/>
        </w:rPr>
        <w:t xml:space="preserve">, </w:t>
      </w:r>
      <w:r w:rsidRPr="0049345F">
        <w:rPr>
          <w:rFonts w:ascii="Arial" w:hAnsi="Arial" w:cs="Arial"/>
          <w:color w:val="000000" w:themeColor="text1"/>
          <w:sz w:val="22"/>
        </w:rPr>
        <w:t xml:space="preserve">así como </w:t>
      </w:r>
      <w:r w:rsidR="00C2471D" w:rsidRPr="0049345F">
        <w:rPr>
          <w:rFonts w:ascii="Arial" w:hAnsi="Arial" w:cs="Arial"/>
          <w:color w:val="000000" w:themeColor="text1"/>
          <w:sz w:val="22"/>
        </w:rPr>
        <w:t>d</w:t>
      </w:r>
      <w:r w:rsidRPr="0049345F">
        <w:rPr>
          <w:rFonts w:ascii="Arial" w:hAnsi="Arial" w:cs="Arial"/>
          <w:color w:val="000000" w:themeColor="text1"/>
          <w:sz w:val="22"/>
        </w:rPr>
        <w:t xml:space="preserve">el artículo 2, numeral 4º, literal h, de la Ley 1150 de 2007 y </w:t>
      </w:r>
      <w:r w:rsidR="00E639F5" w:rsidRPr="0049345F">
        <w:rPr>
          <w:rFonts w:ascii="Arial" w:hAnsi="Arial" w:cs="Arial"/>
          <w:color w:val="000000" w:themeColor="text1"/>
          <w:sz w:val="22"/>
        </w:rPr>
        <w:t>d</w:t>
      </w:r>
      <w:r w:rsidRPr="0049345F">
        <w:rPr>
          <w:rFonts w:ascii="Arial" w:hAnsi="Arial" w:cs="Arial"/>
          <w:color w:val="000000" w:themeColor="text1"/>
          <w:sz w:val="22"/>
        </w:rPr>
        <w:t>el artículo 2.2.1.2.1.4.9. del Decreto 1082 de 2015</w:t>
      </w:r>
      <w:r w:rsidR="00C2471D" w:rsidRPr="0049345F">
        <w:rPr>
          <w:rFonts w:ascii="Arial" w:hAnsi="Arial" w:cs="Arial"/>
          <w:color w:val="000000" w:themeColor="text1"/>
          <w:sz w:val="22"/>
        </w:rPr>
        <w:t xml:space="preserve">. Esta última </w:t>
      </w:r>
      <w:r w:rsidR="00E639F5" w:rsidRPr="0049345F">
        <w:rPr>
          <w:rFonts w:ascii="Arial" w:hAnsi="Arial" w:cs="Arial"/>
          <w:color w:val="000000" w:themeColor="text1"/>
          <w:sz w:val="22"/>
        </w:rPr>
        <w:t xml:space="preserve">norma </w:t>
      </w:r>
      <w:r w:rsidR="00C2471D" w:rsidRPr="0049345F">
        <w:rPr>
          <w:rFonts w:ascii="Arial" w:hAnsi="Arial" w:cs="Arial"/>
          <w:color w:val="000000" w:themeColor="text1"/>
          <w:sz w:val="22"/>
        </w:rPr>
        <w:t xml:space="preserve">establece que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w:t>
      </w:r>
      <w:r w:rsidR="000521F1" w:rsidRPr="0049345F">
        <w:rPr>
          <w:rFonts w:ascii="Arial" w:hAnsi="Arial" w:cs="Arial"/>
          <w:color w:val="000000" w:themeColor="text1"/>
          <w:sz w:val="22"/>
        </w:rPr>
        <w:t>−Cursiva</w:t>
      </w:r>
      <w:r w:rsidR="00C2471D" w:rsidRPr="0049345F">
        <w:rPr>
          <w:rFonts w:ascii="Arial" w:hAnsi="Arial" w:cs="Arial"/>
          <w:color w:val="000000" w:themeColor="text1"/>
          <w:sz w:val="22"/>
        </w:rPr>
        <w:t xml:space="preserve"> propia</w:t>
      </w:r>
      <w:r w:rsidR="000521F1" w:rsidRPr="0049345F">
        <w:rPr>
          <w:rFonts w:ascii="Arial" w:hAnsi="Arial" w:cs="Arial"/>
          <w:color w:val="000000" w:themeColor="text1"/>
          <w:sz w:val="22"/>
        </w:rPr>
        <w:t>−</w:t>
      </w:r>
      <w:r w:rsidR="00C2471D" w:rsidRPr="0049345F">
        <w:rPr>
          <w:rFonts w:ascii="Arial" w:hAnsi="Arial" w:cs="Arial"/>
          <w:color w:val="000000" w:themeColor="text1"/>
          <w:sz w:val="22"/>
        </w:rPr>
        <w:t xml:space="preserve">. </w:t>
      </w:r>
    </w:p>
    <w:p w14:paraId="2E123C9D" w14:textId="0282F262" w:rsidR="00C2471D" w:rsidRPr="0049345F" w:rsidRDefault="00C2471D" w:rsidP="001F7C46">
      <w:pPr>
        <w:spacing w:before="120" w:line="276" w:lineRule="auto"/>
        <w:ind w:firstLine="709"/>
        <w:jc w:val="both"/>
        <w:rPr>
          <w:color w:val="000000" w:themeColor="text1"/>
        </w:rPr>
      </w:pPr>
      <w:r w:rsidRPr="0049345F">
        <w:rPr>
          <w:rFonts w:ascii="Arial" w:hAnsi="Arial" w:cs="Arial"/>
          <w:color w:val="000000" w:themeColor="text1"/>
          <w:sz w:val="22"/>
        </w:rPr>
        <w:t>La Sala de Consulta</w:t>
      </w:r>
      <w:r w:rsidR="00356B6F" w:rsidRPr="0049345F">
        <w:rPr>
          <w:rFonts w:ascii="Arial" w:hAnsi="Arial" w:cs="Arial"/>
          <w:color w:val="000000" w:themeColor="text1"/>
          <w:sz w:val="22"/>
        </w:rPr>
        <w:t xml:space="preserve"> y Servicio Civil </w:t>
      </w:r>
      <w:r w:rsidRPr="0049345F">
        <w:rPr>
          <w:rFonts w:ascii="Arial" w:hAnsi="Arial" w:cs="Arial"/>
          <w:color w:val="000000" w:themeColor="text1"/>
          <w:sz w:val="22"/>
        </w:rPr>
        <w:t>del Consejo de Estado, en concepto del 23 de noviembre de 2005</w:t>
      </w:r>
      <w:r w:rsidRPr="0049345F">
        <w:rPr>
          <w:rStyle w:val="Refdenotaalpie"/>
          <w:rFonts w:ascii="Arial" w:hAnsi="Arial" w:cs="Arial"/>
          <w:color w:val="000000" w:themeColor="text1"/>
          <w:sz w:val="22"/>
        </w:rPr>
        <w:footnoteReference w:id="3"/>
      </w:r>
      <w:r w:rsidRPr="0049345F">
        <w:rPr>
          <w:rFonts w:ascii="Arial" w:hAnsi="Arial" w:cs="Arial"/>
          <w:color w:val="000000" w:themeColor="text1"/>
          <w:sz w:val="22"/>
        </w:rPr>
        <w:t xml:space="preserve">, aseguró que el contrato de prestación de servicios «[…] puede celebrarse tanto con personas jurídicas como naturales, en este último caso, siempre y cuando las actividades contratadas no pueden cumplirse con personal de planta o cuando las labores requeridas exigen conocimientos especializados de los que no disponen los servidores de la entidad» </w:t>
      </w:r>
      <w:r w:rsidR="00E9470D" w:rsidRPr="0049345F">
        <w:rPr>
          <w:rFonts w:ascii="Arial" w:hAnsi="Arial" w:cs="Arial"/>
          <w:color w:val="000000" w:themeColor="text1"/>
          <w:sz w:val="22"/>
        </w:rPr>
        <w:t>−</w:t>
      </w:r>
      <w:r w:rsidRPr="0049345F">
        <w:rPr>
          <w:rFonts w:ascii="Arial" w:hAnsi="Arial" w:cs="Arial"/>
          <w:color w:val="000000" w:themeColor="text1"/>
          <w:sz w:val="22"/>
        </w:rPr>
        <w:t>subraya propia</w:t>
      </w:r>
      <w:r w:rsidR="00E9470D" w:rsidRPr="0049345F">
        <w:rPr>
          <w:rFonts w:ascii="Arial" w:hAnsi="Arial" w:cs="Arial"/>
          <w:color w:val="000000" w:themeColor="text1"/>
          <w:sz w:val="22"/>
        </w:rPr>
        <w:t>−</w:t>
      </w:r>
      <w:r w:rsidRPr="0049345F">
        <w:rPr>
          <w:rFonts w:ascii="Arial" w:hAnsi="Arial" w:cs="Arial"/>
          <w:color w:val="000000" w:themeColor="text1"/>
          <w:sz w:val="22"/>
        </w:rPr>
        <w:t xml:space="preserve">. Así también lo consideró la Corte Constitucional en la sentencia C-154 de 1997, en la que, al referirse a las diferencias entre los contratos de trabajo y de prestación de servicios, resaltó que en el caso de estos </w:t>
      </w:r>
      <w:r w:rsidRPr="0049345F">
        <w:rPr>
          <w:rFonts w:ascii="Arial" w:hAnsi="Arial" w:cs="Arial"/>
          <w:color w:val="000000" w:themeColor="text1"/>
          <w:sz w:val="22"/>
        </w:rPr>
        <w:lastRenderedPageBreak/>
        <w:t xml:space="preserve">últimos «la actividad independiente desarrollada, puede provenir de una persona jurídica con la que no existe el elemento de la subordinación laboral o dependencia consistente en la potestad de impartir órdenes en la ejecución de la labor contratada» </w:t>
      </w:r>
      <w:r w:rsidR="006C4112" w:rsidRPr="0049345F">
        <w:rPr>
          <w:rFonts w:ascii="Arial" w:hAnsi="Arial" w:cs="Arial"/>
          <w:color w:val="000000" w:themeColor="text1"/>
          <w:sz w:val="22"/>
        </w:rPr>
        <w:t>−cursiva</w:t>
      </w:r>
      <w:r w:rsidRPr="0049345F">
        <w:rPr>
          <w:rFonts w:ascii="Arial" w:hAnsi="Arial" w:cs="Arial"/>
          <w:color w:val="000000" w:themeColor="text1"/>
          <w:sz w:val="22"/>
        </w:rPr>
        <w:t xml:space="preserve"> propia</w:t>
      </w:r>
      <w:r w:rsidR="006C4112" w:rsidRPr="0049345F">
        <w:rPr>
          <w:rFonts w:ascii="Arial" w:hAnsi="Arial" w:cs="Arial"/>
          <w:color w:val="000000" w:themeColor="text1"/>
          <w:sz w:val="22"/>
        </w:rPr>
        <w:t>−</w:t>
      </w:r>
      <w:r w:rsidRPr="0049345F">
        <w:rPr>
          <w:rFonts w:ascii="Arial" w:hAnsi="Arial" w:cs="Arial"/>
          <w:color w:val="000000" w:themeColor="text1"/>
          <w:sz w:val="22"/>
        </w:rPr>
        <w:t>. Este fallo, a su vez, fue citado</w:t>
      </w:r>
      <w:r w:rsidR="00A70E0B" w:rsidRPr="0049345F">
        <w:rPr>
          <w:rFonts w:ascii="Arial" w:hAnsi="Arial" w:cs="Arial"/>
          <w:color w:val="000000" w:themeColor="text1"/>
          <w:sz w:val="22"/>
        </w:rPr>
        <w:t>,</w:t>
      </w:r>
      <w:r w:rsidRPr="0049345F">
        <w:rPr>
          <w:rFonts w:ascii="Arial" w:hAnsi="Arial" w:cs="Arial"/>
          <w:color w:val="000000" w:themeColor="text1"/>
          <w:sz w:val="22"/>
        </w:rPr>
        <w:t xml:space="preserve"> y sus fundamentos acogidos</w:t>
      </w:r>
      <w:r w:rsidR="004569BD" w:rsidRPr="0049345F">
        <w:rPr>
          <w:rFonts w:ascii="Arial" w:hAnsi="Arial" w:cs="Arial"/>
          <w:color w:val="000000" w:themeColor="text1"/>
          <w:sz w:val="22"/>
        </w:rPr>
        <w:t>,</w:t>
      </w:r>
      <w:r w:rsidRPr="0049345F">
        <w:rPr>
          <w:rFonts w:ascii="Arial" w:hAnsi="Arial" w:cs="Arial"/>
          <w:color w:val="000000" w:themeColor="text1"/>
          <w:sz w:val="22"/>
        </w:rPr>
        <w:t xml:space="preserve"> por la Sección Segunda, Subsección A, del Consejo de Estado, en decisión del 1 de marzo de 2018</w:t>
      </w:r>
      <w:r w:rsidRPr="0049345F">
        <w:rPr>
          <w:rStyle w:val="Refdenotaalpie"/>
          <w:rFonts w:ascii="Arial" w:hAnsi="Arial" w:cs="Arial"/>
          <w:color w:val="000000" w:themeColor="text1"/>
          <w:sz w:val="22"/>
        </w:rPr>
        <w:footnoteReference w:id="4"/>
      </w:r>
      <w:r w:rsidRPr="0049345F">
        <w:rPr>
          <w:rFonts w:ascii="Arial" w:hAnsi="Arial" w:cs="Arial"/>
          <w:color w:val="000000" w:themeColor="text1"/>
          <w:sz w:val="22"/>
        </w:rPr>
        <w:t>.</w:t>
      </w:r>
    </w:p>
    <w:p w14:paraId="058D1445" w14:textId="77777777" w:rsidR="001F7C46" w:rsidRPr="0049345F" w:rsidRDefault="001F7C46" w:rsidP="00EF6691">
      <w:pPr>
        <w:spacing w:before="120" w:line="276" w:lineRule="auto"/>
        <w:ind w:firstLine="709"/>
        <w:jc w:val="both"/>
        <w:rPr>
          <w:rFonts w:ascii="Arial" w:hAnsi="Arial" w:cs="Arial"/>
          <w:color w:val="000000" w:themeColor="text1"/>
          <w:sz w:val="22"/>
        </w:rPr>
      </w:pPr>
      <w:proofErr w:type="spellStart"/>
      <w:r w:rsidRPr="0049345F">
        <w:rPr>
          <w:rFonts w:ascii="Arial" w:hAnsi="Arial" w:cs="Arial"/>
          <w:color w:val="000000" w:themeColor="text1"/>
          <w:sz w:val="22"/>
        </w:rPr>
        <w:t>iii</w:t>
      </w:r>
      <w:proofErr w:type="spellEnd"/>
      <w:r w:rsidRPr="0049345F">
        <w:rPr>
          <w:rFonts w:ascii="Arial" w:hAnsi="Arial" w:cs="Arial"/>
          <w:color w:val="000000" w:themeColor="text1"/>
          <w:sz w:val="22"/>
        </w:rPr>
        <w:t>) T</w:t>
      </w:r>
      <w:r w:rsidR="003E2AFA" w:rsidRPr="0049345F">
        <w:rPr>
          <w:rFonts w:ascii="Arial" w:hAnsi="Arial" w:cs="Arial"/>
          <w:color w:val="000000" w:themeColor="text1"/>
          <w:sz w:val="22"/>
        </w:rPr>
        <w:t xml:space="preserve">ienen por objeto desarrollar actividades relacionadas con la atención de los negocios o el cumplimiento de las funciones a cargo de la entidad contratante, </w:t>
      </w:r>
      <w:r w:rsidRPr="0049345F">
        <w:rPr>
          <w:rFonts w:ascii="Arial" w:hAnsi="Arial" w:cs="Arial"/>
          <w:color w:val="000000" w:themeColor="text1"/>
          <w:sz w:val="22"/>
        </w:rPr>
        <w:t>siempre que</w:t>
      </w:r>
      <w:r w:rsidR="003E2AFA" w:rsidRPr="0049345F">
        <w:rPr>
          <w:rFonts w:ascii="Arial" w:hAnsi="Arial" w:cs="Arial"/>
          <w:color w:val="000000" w:themeColor="text1"/>
          <w:sz w:val="22"/>
        </w:rPr>
        <w:t xml:space="preserve"> tales actividades o funciones no puedan cumplirse con el personal de planta</w:t>
      </w:r>
      <w:r w:rsidRPr="0049345F">
        <w:rPr>
          <w:rFonts w:ascii="Arial" w:hAnsi="Arial" w:cs="Arial"/>
          <w:color w:val="000000" w:themeColor="text1"/>
          <w:sz w:val="22"/>
        </w:rPr>
        <w:t xml:space="preserve">, bien </w:t>
      </w:r>
      <w:r w:rsidR="003E2AFA" w:rsidRPr="0049345F">
        <w:rPr>
          <w:rFonts w:ascii="Arial" w:hAnsi="Arial" w:cs="Arial"/>
          <w:color w:val="000000" w:themeColor="text1"/>
          <w:sz w:val="22"/>
        </w:rPr>
        <w:t>por ser insuficiente o</w:t>
      </w:r>
      <w:r w:rsidRPr="0049345F">
        <w:rPr>
          <w:rFonts w:ascii="Arial" w:hAnsi="Arial" w:cs="Arial"/>
          <w:color w:val="000000" w:themeColor="text1"/>
          <w:sz w:val="22"/>
        </w:rPr>
        <w:t xml:space="preserve"> bien </w:t>
      </w:r>
      <w:r w:rsidR="003E2AFA" w:rsidRPr="0049345F">
        <w:rPr>
          <w:rFonts w:ascii="Arial" w:hAnsi="Arial" w:cs="Arial"/>
          <w:color w:val="000000" w:themeColor="text1"/>
          <w:sz w:val="22"/>
        </w:rPr>
        <w:t>porque se requieran conocimientos especializados</w:t>
      </w:r>
      <w:r w:rsidRPr="0049345F">
        <w:rPr>
          <w:rFonts w:ascii="Arial" w:hAnsi="Arial" w:cs="Arial"/>
          <w:color w:val="000000" w:themeColor="text1"/>
          <w:sz w:val="22"/>
        </w:rPr>
        <w:t>;</w:t>
      </w:r>
    </w:p>
    <w:p w14:paraId="00C0146F" w14:textId="77777777" w:rsidR="001F7C46" w:rsidRPr="0049345F" w:rsidRDefault="001F7C46" w:rsidP="00EF6691">
      <w:pPr>
        <w:spacing w:before="120" w:line="276" w:lineRule="auto"/>
        <w:ind w:firstLine="709"/>
        <w:jc w:val="both"/>
        <w:rPr>
          <w:rFonts w:ascii="Arial" w:hAnsi="Arial" w:cs="Arial"/>
          <w:color w:val="000000" w:themeColor="text1"/>
          <w:sz w:val="22"/>
        </w:rPr>
      </w:pPr>
      <w:proofErr w:type="spellStart"/>
      <w:r w:rsidRPr="0049345F">
        <w:rPr>
          <w:rFonts w:ascii="Arial" w:hAnsi="Arial" w:cs="Arial"/>
          <w:color w:val="000000" w:themeColor="text1"/>
          <w:sz w:val="22"/>
        </w:rPr>
        <w:t>iv</w:t>
      </w:r>
      <w:proofErr w:type="spellEnd"/>
      <w:r w:rsidRPr="0049345F">
        <w:rPr>
          <w:rFonts w:ascii="Arial" w:hAnsi="Arial" w:cs="Arial"/>
          <w:color w:val="000000" w:themeColor="text1"/>
          <w:sz w:val="22"/>
        </w:rPr>
        <w:t xml:space="preserve">) </w:t>
      </w:r>
      <w:r w:rsidR="003E2AFA" w:rsidRPr="0049345F">
        <w:rPr>
          <w:rFonts w:ascii="Arial" w:hAnsi="Arial" w:cs="Arial"/>
          <w:color w:val="000000" w:themeColor="text1"/>
          <w:sz w:val="22"/>
        </w:rPr>
        <w:t xml:space="preserve">La relación entre </w:t>
      </w:r>
      <w:r w:rsidRPr="0049345F">
        <w:rPr>
          <w:rFonts w:ascii="Arial" w:hAnsi="Arial" w:cs="Arial"/>
          <w:color w:val="000000" w:themeColor="text1"/>
          <w:sz w:val="22"/>
        </w:rPr>
        <w:t xml:space="preserve">la </w:t>
      </w:r>
      <w:r w:rsidR="003E2AFA" w:rsidRPr="0049345F">
        <w:rPr>
          <w:rFonts w:ascii="Arial" w:hAnsi="Arial" w:cs="Arial"/>
          <w:color w:val="000000" w:themeColor="text1"/>
          <w:sz w:val="22"/>
        </w:rPr>
        <w:t xml:space="preserve">entidad contratante y </w:t>
      </w:r>
      <w:r w:rsidRPr="0049345F">
        <w:rPr>
          <w:rFonts w:ascii="Arial" w:hAnsi="Arial" w:cs="Arial"/>
          <w:color w:val="000000" w:themeColor="text1"/>
          <w:sz w:val="22"/>
        </w:rPr>
        <w:t xml:space="preserve">el </w:t>
      </w:r>
      <w:r w:rsidR="003E2AFA" w:rsidRPr="0049345F">
        <w:rPr>
          <w:rFonts w:ascii="Arial" w:hAnsi="Arial" w:cs="Arial"/>
          <w:color w:val="000000" w:themeColor="text1"/>
          <w:sz w:val="22"/>
        </w:rPr>
        <w:t xml:space="preserve">contratista no </w:t>
      </w:r>
      <w:r w:rsidRPr="0049345F">
        <w:rPr>
          <w:rFonts w:ascii="Arial" w:hAnsi="Arial" w:cs="Arial"/>
          <w:color w:val="000000" w:themeColor="text1"/>
          <w:sz w:val="22"/>
        </w:rPr>
        <w:t xml:space="preserve">es carácter </w:t>
      </w:r>
      <w:r w:rsidR="003E2AFA" w:rsidRPr="0049345F">
        <w:rPr>
          <w:rFonts w:ascii="Arial" w:hAnsi="Arial" w:cs="Arial"/>
          <w:color w:val="000000" w:themeColor="text1"/>
          <w:sz w:val="22"/>
        </w:rPr>
        <w:t>laboral</w:t>
      </w:r>
      <w:r w:rsidRPr="0049345F">
        <w:rPr>
          <w:rFonts w:ascii="Arial" w:hAnsi="Arial" w:cs="Arial"/>
          <w:color w:val="000000" w:themeColor="text1"/>
          <w:sz w:val="22"/>
        </w:rPr>
        <w:t>;</w:t>
      </w:r>
    </w:p>
    <w:p w14:paraId="7A945CED" w14:textId="77777777" w:rsidR="00DE6461" w:rsidRPr="0049345F" w:rsidRDefault="001F7C46" w:rsidP="00EF6691">
      <w:pPr>
        <w:spacing w:before="120" w:line="276" w:lineRule="auto"/>
        <w:ind w:firstLine="709"/>
        <w:jc w:val="both"/>
        <w:rPr>
          <w:rFonts w:ascii="Arial" w:hAnsi="Arial" w:cs="Arial"/>
          <w:color w:val="000000" w:themeColor="text1"/>
          <w:sz w:val="22"/>
        </w:rPr>
      </w:pPr>
      <w:r w:rsidRPr="0049345F">
        <w:rPr>
          <w:rFonts w:ascii="Arial" w:hAnsi="Arial" w:cs="Arial"/>
          <w:color w:val="000000" w:themeColor="text1"/>
          <w:sz w:val="22"/>
        </w:rPr>
        <w:t>v</w:t>
      </w:r>
      <w:r w:rsidR="003E2AFA" w:rsidRPr="0049345F">
        <w:rPr>
          <w:rFonts w:ascii="Arial" w:hAnsi="Arial" w:cs="Arial"/>
          <w:color w:val="000000" w:themeColor="text1"/>
          <w:sz w:val="22"/>
        </w:rPr>
        <w:t>) No pueden pactarse por término indefinido,</w:t>
      </w:r>
      <w:r w:rsidRPr="0049345F">
        <w:rPr>
          <w:rFonts w:ascii="Arial" w:hAnsi="Arial" w:cs="Arial"/>
          <w:color w:val="000000" w:themeColor="text1"/>
          <w:sz w:val="22"/>
        </w:rPr>
        <w:t xml:space="preserve"> esto es, deben suscribirse </w:t>
      </w:r>
      <w:r w:rsidR="003E2AFA" w:rsidRPr="0049345F">
        <w:rPr>
          <w:rFonts w:ascii="Arial" w:hAnsi="Arial" w:cs="Arial"/>
          <w:color w:val="000000" w:themeColor="text1"/>
          <w:sz w:val="22"/>
        </w:rPr>
        <w:t>por el plazo estrictamente necesario e indispensable</w:t>
      </w:r>
      <w:r w:rsidRPr="0049345F">
        <w:rPr>
          <w:rFonts w:ascii="Arial" w:hAnsi="Arial" w:cs="Arial"/>
          <w:color w:val="000000" w:themeColor="text1"/>
          <w:sz w:val="22"/>
        </w:rPr>
        <w:t xml:space="preserve">, tal y como lo dispone el artículo 32, numeral 3º, </w:t>
      </w:r>
      <w:r w:rsidR="003E2AFA" w:rsidRPr="0049345F">
        <w:rPr>
          <w:rFonts w:ascii="Arial" w:hAnsi="Arial" w:cs="Arial"/>
          <w:color w:val="000000" w:themeColor="text1"/>
          <w:sz w:val="22"/>
        </w:rPr>
        <w:t>inciso 2</w:t>
      </w:r>
      <w:r w:rsidRPr="0049345F">
        <w:rPr>
          <w:rFonts w:ascii="Arial" w:hAnsi="Arial" w:cs="Arial"/>
          <w:color w:val="000000" w:themeColor="text1"/>
          <w:sz w:val="22"/>
        </w:rPr>
        <w:t xml:space="preserve">º, </w:t>
      </w:r>
      <w:r w:rsidR="003E2AFA" w:rsidRPr="0049345F">
        <w:rPr>
          <w:rFonts w:ascii="Arial" w:hAnsi="Arial" w:cs="Arial"/>
          <w:color w:val="000000" w:themeColor="text1"/>
          <w:sz w:val="22"/>
        </w:rPr>
        <w:t>de la Ley 80 de 1993</w:t>
      </w:r>
      <w:r w:rsidR="00DE6461" w:rsidRPr="0049345F">
        <w:rPr>
          <w:rFonts w:ascii="Arial" w:hAnsi="Arial" w:cs="Arial"/>
          <w:color w:val="000000" w:themeColor="text1"/>
          <w:sz w:val="22"/>
        </w:rPr>
        <w:t>:</w:t>
      </w:r>
    </w:p>
    <w:p w14:paraId="761BEDB6" w14:textId="4A8EB270" w:rsidR="00DE6461" w:rsidRPr="0049345F" w:rsidRDefault="00DE6461" w:rsidP="00DE6461">
      <w:pPr>
        <w:spacing w:before="120" w:line="276" w:lineRule="auto"/>
        <w:ind w:firstLine="709"/>
        <w:jc w:val="both"/>
        <w:rPr>
          <w:rFonts w:ascii="Arial" w:hAnsi="Arial" w:cs="Arial"/>
          <w:color w:val="000000" w:themeColor="text1"/>
          <w:sz w:val="22"/>
        </w:rPr>
      </w:pPr>
      <w:r w:rsidRPr="0049345F">
        <w:rPr>
          <w:rFonts w:ascii="Arial" w:hAnsi="Arial" w:cs="Arial"/>
          <w:color w:val="000000" w:themeColor="text1"/>
          <w:sz w:val="22"/>
        </w:rPr>
        <w:t>vi</w:t>
      </w:r>
      <w:r w:rsidR="003E2AFA" w:rsidRPr="0049345F">
        <w:rPr>
          <w:rFonts w:ascii="Arial" w:hAnsi="Arial" w:cs="Arial"/>
          <w:color w:val="000000" w:themeColor="text1"/>
          <w:sz w:val="22"/>
        </w:rPr>
        <w:t xml:space="preserve">) </w:t>
      </w:r>
      <w:r w:rsidRPr="0049345F">
        <w:rPr>
          <w:rFonts w:ascii="Arial" w:hAnsi="Arial" w:cs="Arial"/>
          <w:color w:val="000000" w:themeColor="text1"/>
          <w:sz w:val="22"/>
        </w:rPr>
        <w:t>S</w:t>
      </w:r>
      <w:r w:rsidR="003E2AFA" w:rsidRPr="0049345F">
        <w:rPr>
          <w:rFonts w:ascii="Arial" w:hAnsi="Arial" w:cs="Arial"/>
          <w:color w:val="000000" w:themeColor="text1"/>
          <w:sz w:val="22"/>
        </w:rPr>
        <w:t>e rigen por las disposiciones civiles y comerciales que disciplinan el tipo negocial utilizado por la administración y las especiales previstas en dicho estatuto público contractual</w:t>
      </w:r>
      <w:r w:rsidRPr="0049345F">
        <w:rPr>
          <w:rFonts w:ascii="Arial" w:hAnsi="Arial" w:cs="Arial"/>
          <w:color w:val="000000" w:themeColor="text1"/>
          <w:sz w:val="22"/>
        </w:rPr>
        <w:t xml:space="preserve">, según lo que se deriva de los </w:t>
      </w:r>
      <w:r w:rsidR="003E2AFA" w:rsidRPr="0049345F">
        <w:rPr>
          <w:rFonts w:ascii="Arial" w:hAnsi="Arial" w:cs="Arial"/>
          <w:color w:val="000000" w:themeColor="text1"/>
          <w:sz w:val="22"/>
        </w:rPr>
        <w:t>artículos 13, 32 y 40 de la Ley 80 de 1993</w:t>
      </w:r>
      <w:r w:rsidRPr="0049345F">
        <w:rPr>
          <w:rFonts w:ascii="Arial" w:hAnsi="Arial" w:cs="Arial"/>
          <w:color w:val="000000" w:themeColor="text1"/>
          <w:sz w:val="22"/>
        </w:rPr>
        <w:t>;</w:t>
      </w:r>
      <w:r w:rsidR="00E94C57" w:rsidRPr="0049345F">
        <w:rPr>
          <w:rFonts w:ascii="Arial" w:hAnsi="Arial" w:cs="Arial"/>
          <w:color w:val="000000" w:themeColor="text1"/>
          <w:sz w:val="22"/>
        </w:rPr>
        <w:t xml:space="preserve"> y</w:t>
      </w:r>
    </w:p>
    <w:p w14:paraId="539A17BE" w14:textId="540C05C7" w:rsidR="00DE6461" w:rsidRPr="0049345F" w:rsidRDefault="00DE6461" w:rsidP="00DE6461">
      <w:pPr>
        <w:spacing w:before="120" w:line="276" w:lineRule="auto"/>
        <w:ind w:firstLine="709"/>
        <w:jc w:val="both"/>
        <w:rPr>
          <w:rFonts w:ascii="Arial" w:hAnsi="Arial" w:cs="Arial"/>
          <w:color w:val="000000" w:themeColor="text1"/>
          <w:sz w:val="22"/>
        </w:rPr>
      </w:pPr>
      <w:proofErr w:type="spellStart"/>
      <w:r w:rsidRPr="0049345F">
        <w:rPr>
          <w:rFonts w:ascii="Arial" w:hAnsi="Arial" w:cs="Arial"/>
          <w:color w:val="000000" w:themeColor="text1"/>
          <w:sz w:val="22"/>
        </w:rPr>
        <w:t>vii</w:t>
      </w:r>
      <w:proofErr w:type="spellEnd"/>
      <w:r w:rsidRPr="0049345F">
        <w:rPr>
          <w:rFonts w:ascii="Arial" w:hAnsi="Arial" w:cs="Arial"/>
          <w:color w:val="000000" w:themeColor="text1"/>
          <w:sz w:val="22"/>
        </w:rPr>
        <w:t xml:space="preserve">) En estos contratos </w:t>
      </w:r>
      <w:r w:rsidR="006A460D" w:rsidRPr="0049345F">
        <w:rPr>
          <w:rFonts w:ascii="Arial" w:hAnsi="Arial" w:cs="Arial"/>
          <w:color w:val="000000" w:themeColor="text1"/>
          <w:sz w:val="22"/>
        </w:rPr>
        <w:t xml:space="preserve">es potestativa la inclusión de </w:t>
      </w:r>
      <w:r w:rsidR="003E2AFA" w:rsidRPr="0049345F">
        <w:rPr>
          <w:rFonts w:ascii="Arial" w:hAnsi="Arial" w:cs="Arial"/>
          <w:color w:val="000000" w:themeColor="text1"/>
          <w:sz w:val="22"/>
        </w:rPr>
        <w:t xml:space="preserve">cláusulas excepcionales al derecho común de terminación, interpretación y modificación unilaterales, de sometimiento a las leyes nacionales y de caducidad. </w:t>
      </w:r>
    </w:p>
    <w:p w14:paraId="37364ECB" w14:textId="5305A609" w:rsidR="00BC66D1" w:rsidRPr="0049345F" w:rsidRDefault="00D3705A" w:rsidP="00D30F47">
      <w:pPr>
        <w:spacing w:before="120" w:line="276" w:lineRule="auto"/>
        <w:ind w:firstLine="709"/>
        <w:jc w:val="both"/>
        <w:rPr>
          <w:rFonts w:ascii="Arial" w:hAnsi="Arial" w:cs="Arial"/>
          <w:color w:val="000000" w:themeColor="text1"/>
          <w:sz w:val="22"/>
        </w:rPr>
      </w:pPr>
      <w:r w:rsidRPr="0049345F">
        <w:rPr>
          <w:rFonts w:ascii="Arial" w:hAnsi="Arial" w:cs="Arial"/>
          <w:color w:val="000000" w:themeColor="text1"/>
          <w:sz w:val="22"/>
        </w:rPr>
        <w:t xml:space="preserve">Con todo, </w:t>
      </w:r>
      <w:r w:rsidR="00BC66D1" w:rsidRPr="0049345F">
        <w:rPr>
          <w:rFonts w:ascii="Arial" w:hAnsi="Arial" w:cs="Arial"/>
          <w:color w:val="000000" w:themeColor="text1"/>
          <w:sz w:val="22"/>
        </w:rPr>
        <w:t xml:space="preserve">el uso de esta figura contractual está directamente relacionado con las necesidades a satisfacer por parte de la entidad y, en cierta medida, con el principio de planeación, pues </w:t>
      </w:r>
      <w:r w:rsidR="0018629C" w:rsidRPr="0049345F">
        <w:rPr>
          <w:rFonts w:ascii="Arial" w:hAnsi="Arial" w:cs="Arial"/>
          <w:color w:val="000000" w:themeColor="text1"/>
          <w:sz w:val="22"/>
        </w:rPr>
        <w:t xml:space="preserve">los </w:t>
      </w:r>
      <w:r w:rsidR="00BC66D1" w:rsidRPr="0049345F">
        <w:rPr>
          <w:rFonts w:ascii="Arial" w:hAnsi="Arial" w:cs="Arial"/>
          <w:color w:val="000000" w:themeColor="text1"/>
          <w:sz w:val="22"/>
        </w:rPr>
        <w:t>estudios previos deben consigna</w:t>
      </w:r>
      <w:r w:rsidR="00C35826" w:rsidRPr="0049345F">
        <w:rPr>
          <w:rFonts w:ascii="Arial" w:hAnsi="Arial" w:cs="Arial"/>
          <w:color w:val="000000" w:themeColor="text1"/>
          <w:sz w:val="22"/>
        </w:rPr>
        <w:t>r</w:t>
      </w:r>
      <w:r w:rsidR="00BC66D1" w:rsidRPr="0049345F">
        <w:rPr>
          <w:rFonts w:ascii="Arial" w:hAnsi="Arial" w:cs="Arial"/>
          <w:color w:val="000000" w:themeColor="text1"/>
          <w:sz w:val="22"/>
        </w:rPr>
        <w:t xml:space="preserve"> con suficiencia las razones que justifi</w:t>
      </w:r>
      <w:r w:rsidR="00C35826" w:rsidRPr="0049345F">
        <w:rPr>
          <w:rFonts w:ascii="Arial" w:hAnsi="Arial" w:cs="Arial"/>
          <w:color w:val="000000" w:themeColor="text1"/>
          <w:sz w:val="22"/>
        </w:rPr>
        <w:t>can</w:t>
      </w:r>
      <w:r w:rsidR="00BC66D1" w:rsidRPr="0049345F">
        <w:rPr>
          <w:rFonts w:ascii="Arial" w:hAnsi="Arial" w:cs="Arial"/>
          <w:color w:val="000000" w:themeColor="text1"/>
          <w:sz w:val="22"/>
        </w:rPr>
        <w:t xml:space="preserve"> </w:t>
      </w:r>
      <w:r w:rsidR="00667E06" w:rsidRPr="0049345F">
        <w:rPr>
          <w:rFonts w:ascii="Arial" w:hAnsi="Arial" w:cs="Arial"/>
          <w:color w:val="000000" w:themeColor="text1"/>
          <w:sz w:val="22"/>
        </w:rPr>
        <w:t xml:space="preserve">celebrar </w:t>
      </w:r>
      <w:r w:rsidR="00BC66D1" w:rsidRPr="0049345F">
        <w:rPr>
          <w:rFonts w:ascii="Arial" w:hAnsi="Arial" w:cs="Arial"/>
          <w:color w:val="000000" w:themeColor="text1"/>
          <w:sz w:val="22"/>
        </w:rPr>
        <w:t>un contrato de prestación de servicios profesionales.</w:t>
      </w:r>
    </w:p>
    <w:p w14:paraId="51F9A5F0" w14:textId="6C878DAD" w:rsidR="00FB7508" w:rsidRPr="0049345F" w:rsidRDefault="00D3705A" w:rsidP="00D30F47">
      <w:pPr>
        <w:spacing w:before="120" w:line="276" w:lineRule="auto"/>
        <w:ind w:firstLine="709"/>
        <w:jc w:val="both"/>
        <w:rPr>
          <w:rFonts w:ascii="Arial" w:hAnsi="Arial" w:cs="Arial"/>
          <w:color w:val="000000" w:themeColor="text1"/>
          <w:sz w:val="22"/>
        </w:rPr>
      </w:pPr>
      <w:r w:rsidRPr="0049345F">
        <w:rPr>
          <w:rFonts w:ascii="Arial" w:hAnsi="Arial" w:cs="Arial"/>
          <w:color w:val="000000" w:themeColor="text1"/>
          <w:sz w:val="22"/>
        </w:rPr>
        <w:t>Los segundos</w:t>
      </w:r>
      <w:r w:rsidR="00FB7508" w:rsidRPr="0049345F">
        <w:rPr>
          <w:rFonts w:ascii="Arial" w:hAnsi="Arial" w:cs="Arial"/>
          <w:color w:val="000000" w:themeColor="text1"/>
          <w:sz w:val="22"/>
        </w:rPr>
        <w:t>,</w:t>
      </w:r>
      <w:r w:rsidR="00600791" w:rsidRPr="0049345F">
        <w:rPr>
          <w:rFonts w:ascii="Arial" w:hAnsi="Arial" w:cs="Arial"/>
          <w:color w:val="000000" w:themeColor="text1"/>
          <w:sz w:val="22"/>
        </w:rPr>
        <w:t xml:space="preserve"> </w:t>
      </w:r>
      <w:r w:rsidRPr="0049345F">
        <w:rPr>
          <w:rFonts w:ascii="Arial" w:hAnsi="Arial" w:cs="Arial"/>
          <w:color w:val="000000" w:themeColor="text1"/>
          <w:sz w:val="22"/>
        </w:rPr>
        <w:t xml:space="preserve">son denominados </w:t>
      </w:r>
      <w:r w:rsidR="002B12DD" w:rsidRPr="0049345F">
        <w:rPr>
          <w:rFonts w:ascii="Arial" w:hAnsi="Arial" w:cs="Arial"/>
          <w:color w:val="000000" w:themeColor="text1"/>
          <w:sz w:val="22"/>
        </w:rPr>
        <w:t>contrato</w:t>
      </w:r>
      <w:r w:rsidRPr="0049345F">
        <w:rPr>
          <w:rFonts w:ascii="Arial" w:hAnsi="Arial" w:cs="Arial"/>
          <w:color w:val="000000" w:themeColor="text1"/>
          <w:sz w:val="22"/>
        </w:rPr>
        <w:t>s</w:t>
      </w:r>
      <w:r w:rsidR="002B12DD" w:rsidRPr="0049345F">
        <w:rPr>
          <w:rFonts w:ascii="Arial" w:hAnsi="Arial" w:cs="Arial"/>
          <w:color w:val="000000" w:themeColor="text1"/>
          <w:sz w:val="22"/>
        </w:rPr>
        <w:t xml:space="preserve"> de prestación de servicios de simple apoyo a la gestión</w:t>
      </w:r>
      <w:r w:rsidRPr="0049345F">
        <w:rPr>
          <w:rStyle w:val="Refdenotaalpie"/>
          <w:rFonts w:ascii="Arial" w:hAnsi="Arial" w:cs="Arial"/>
          <w:color w:val="000000" w:themeColor="text1"/>
          <w:sz w:val="22"/>
        </w:rPr>
        <w:footnoteReference w:id="5"/>
      </w:r>
      <w:r w:rsidRPr="0049345F">
        <w:rPr>
          <w:rFonts w:ascii="Arial" w:hAnsi="Arial" w:cs="Arial"/>
          <w:color w:val="000000" w:themeColor="text1"/>
          <w:sz w:val="22"/>
        </w:rPr>
        <w:t xml:space="preserve">. Estos, </w:t>
      </w:r>
      <w:r w:rsidR="00051FCB" w:rsidRPr="0049345F">
        <w:rPr>
          <w:rFonts w:ascii="Arial" w:hAnsi="Arial" w:cs="Arial"/>
          <w:color w:val="000000" w:themeColor="text1"/>
          <w:sz w:val="22"/>
        </w:rPr>
        <w:t>según lo que establece el artículo 2.2.1.2.1.4.9. d</w:t>
      </w:r>
      <w:r w:rsidR="00600791" w:rsidRPr="0049345F">
        <w:rPr>
          <w:rFonts w:ascii="Arial" w:hAnsi="Arial" w:cs="Arial"/>
          <w:color w:val="000000" w:themeColor="text1"/>
          <w:sz w:val="22"/>
        </w:rPr>
        <w:t>el Decreto 1082 de 2015</w:t>
      </w:r>
      <w:r w:rsidR="00051FCB" w:rsidRPr="0049345F">
        <w:rPr>
          <w:rFonts w:ascii="Arial" w:hAnsi="Arial" w:cs="Arial"/>
          <w:color w:val="000000" w:themeColor="text1"/>
          <w:sz w:val="22"/>
        </w:rPr>
        <w:t xml:space="preserve">, </w:t>
      </w:r>
      <w:r w:rsidR="0030742A" w:rsidRPr="0049345F">
        <w:rPr>
          <w:rFonts w:ascii="Arial" w:hAnsi="Arial" w:cs="Arial"/>
          <w:color w:val="000000" w:themeColor="text1"/>
          <w:sz w:val="22"/>
        </w:rPr>
        <w:t>corresponde</w:t>
      </w:r>
      <w:r w:rsidRPr="0049345F">
        <w:rPr>
          <w:rFonts w:ascii="Arial" w:hAnsi="Arial" w:cs="Arial"/>
          <w:color w:val="000000" w:themeColor="text1"/>
          <w:sz w:val="22"/>
        </w:rPr>
        <w:t>n</w:t>
      </w:r>
      <w:r w:rsidR="0030742A" w:rsidRPr="0049345F">
        <w:rPr>
          <w:rFonts w:ascii="Arial" w:hAnsi="Arial" w:cs="Arial"/>
          <w:color w:val="000000" w:themeColor="text1"/>
          <w:sz w:val="22"/>
        </w:rPr>
        <w:t xml:space="preserve"> a </w:t>
      </w:r>
      <w:r w:rsidR="00600791" w:rsidRPr="0049345F">
        <w:rPr>
          <w:rFonts w:ascii="Arial" w:hAnsi="Arial" w:cs="Arial"/>
          <w:color w:val="000000" w:themeColor="text1"/>
          <w:sz w:val="22"/>
        </w:rPr>
        <w:t>«</w:t>
      </w:r>
      <w:r w:rsidR="0030742A" w:rsidRPr="0049345F">
        <w:rPr>
          <w:rFonts w:ascii="Arial" w:hAnsi="Arial" w:cs="Arial"/>
          <w:color w:val="000000" w:themeColor="text1"/>
          <w:sz w:val="22"/>
        </w:rPr>
        <w:t>aquellos de naturaleza intelectual diferentes a los de consultoría que se derivan del cumplimiento de las funciones de la Entidad Estatal, así como los relacionados con actividades operativas, logísticas, o asistenciales</w:t>
      </w:r>
      <w:r w:rsidR="00600791" w:rsidRPr="0049345F">
        <w:rPr>
          <w:rFonts w:ascii="Arial" w:hAnsi="Arial" w:cs="Arial"/>
          <w:color w:val="000000" w:themeColor="text1"/>
          <w:sz w:val="22"/>
        </w:rPr>
        <w:t xml:space="preserve">». </w:t>
      </w:r>
      <w:r w:rsidR="00EF6691" w:rsidRPr="0049345F">
        <w:rPr>
          <w:rFonts w:ascii="Arial" w:hAnsi="Arial" w:cs="Arial"/>
          <w:color w:val="000000" w:themeColor="text1"/>
          <w:sz w:val="22"/>
        </w:rPr>
        <w:t>Son servicios de apoyo a la gestión todos aquellos servicios que involucren actividades requerid</w:t>
      </w:r>
      <w:r w:rsidR="00DE4D67" w:rsidRPr="0049345F">
        <w:rPr>
          <w:rFonts w:ascii="Arial" w:hAnsi="Arial" w:cs="Arial"/>
          <w:color w:val="000000" w:themeColor="text1"/>
          <w:sz w:val="22"/>
        </w:rPr>
        <w:t>a</w:t>
      </w:r>
      <w:r w:rsidR="00EF6691" w:rsidRPr="0049345F">
        <w:rPr>
          <w:rFonts w:ascii="Arial" w:hAnsi="Arial" w:cs="Arial"/>
          <w:color w:val="000000" w:themeColor="text1"/>
          <w:sz w:val="22"/>
        </w:rPr>
        <w:t xml:space="preserve">s para la </w:t>
      </w:r>
      <w:r w:rsidR="00F21FB6" w:rsidRPr="0049345F">
        <w:rPr>
          <w:rFonts w:ascii="Arial" w:hAnsi="Arial" w:cs="Arial"/>
          <w:color w:val="000000" w:themeColor="text1"/>
          <w:sz w:val="22"/>
        </w:rPr>
        <w:t>e</w:t>
      </w:r>
      <w:r w:rsidR="00EF6691" w:rsidRPr="0049345F">
        <w:rPr>
          <w:rFonts w:ascii="Arial" w:hAnsi="Arial" w:cs="Arial"/>
          <w:color w:val="000000" w:themeColor="text1"/>
          <w:sz w:val="22"/>
        </w:rPr>
        <w:t xml:space="preserve">ntidad </w:t>
      </w:r>
      <w:r w:rsidR="00F21FB6" w:rsidRPr="0049345F">
        <w:rPr>
          <w:rFonts w:ascii="Arial" w:hAnsi="Arial" w:cs="Arial"/>
          <w:color w:val="000000" w:themeColor="text1"/>
          <w:sz w:val="22"/>
        </w:rPr>
        <w:t>e</w:t>
      </w:r>
      <w:r w:rsidR="00EF6691" w:rsidRPr="0049345F">
        <w:rPr>
          <w:rFonts w:ascii="Arial" w:hAnsi="Arial" w:cs="Arial"/>
          <w:color w:val="000000" w:themeColor="text1"/>
          <w:sz w:val="22"/>
        </w:rPr>
        <w:t>statal y que impliquen el desempeño de un esfuerzo o actividad de apoyo, acompañamiento o soporte</w:t>
      </w:r>
      <w:r w:rsidR="00253D7A" w:rsidRPr="0049345F">
        <w:rPr>
          <w:rFonts w:ascii="Arial" w:hAnsi="Arial" w:cs="Arial"/>
          <w:color w:val="000000" w:themeColor="text1"/>
          <w:sz w:val="22"/>
        </w:rPr>
        <w:t>,</w:t>
      </w:r>
      <w:r w:rsidR="00EF6691" w:rsidRPr="0049345F">
        <w:rPr>
          <w:rFonts w:ascii="Arial" w:hAnsi="Arial" w:cs="Arial"/>
          <w:color w:val="000000" w:themeColor="text1"/>
          <w:sz w:val="22"/>
        </w:rPr>
        <w:t xml:space="preserve"> que puede ser de carácter técnico, </w:t>
      </w:r>
      <w:r w:rsidR="00EF6691" w:rsidRPr="0049345F">
        <w:rPr>
          <w:rFonts w:ascii="Arial" w:hAnsi="Arial" w:cs="Arial"/>
          <w:color w:val="000000" w:themeColor="text1"/>
          <w:sz w:val="22"/>
        </w:rPr>
        <w:lastRenderedPageBreak/>
        <w:t>operacional, o logístico, y que tiendan a satisfacer las necesidades relacionadas con la gestión administrativa o funcionamiento de entidad. La ejecución de esos contratos, entonces, no implica conocimiento</w:t>
      </w:r>
      <w:r w:rsidR="001D2777" w:rsidRPr="0049345F">
        <w:rPr>
          <w:rFonts w:ascii="Arial" w:hAnsi="Arial" w:cs="Arial"/>
          <w:color w:val="000000" w:themeColor="text1"/>
          <w:sz w:val="22"/>
        </w:rPr>
        <w:t>s</w:t>
      </w:r>
      <w:r w:rsidR="00EF6691" w:rsidRPr="0049345F">
        <w:rPr>
          <w:rFonts w:ascii="Arial" w:hAnsi="Arial" w:cs="Arial"/>
          <w:color w:val="000000" w:themeColor="text1"/>
          <w:sz w:val="22"/>
        </w:rPr>
        <w:t xml:space="preserve"> profesional</w:t>
      </w:r>
      <w:r w:rsidR="001D2777" w:rsidRPr="0049345F">
        <w:rPr>
          <w:rFonts w:ascii="Arial" w:hAnsi="Arial" w:cs="Arial"/>
          <w:color w:val="000000" w:themeColor="text1"/>
          <w:sz w:val="22"/>
        </w:rPr>
        <w:t>es</w:t>
      </w:r>
      <w:r w:rsidR="00EF6691" w:rsidRPr="0049345F">
        <w:rPr>
          <w:rFonts w:ascii="Arial" w:hAnsi="Arial" w:cs="Arial"/>
          <w:color w:val="000000" w:themeColor="text1"/>
          <w:sz w:val="22"/>
        </w:rPr>
        <w:t>.</w:t>
      </w:r>
      <w:r w:rsidR="00D30F47" w:rsidRPr="0049345F">
        <w:rPr>
          <w:rFonts w:ascii="Arial" w:hAnsi="Arial" w:cs="Arial"/>
          <w:color w:val="000000" w:themeColor="text1"/>
          <w:sz w:val="22"/>
        </w:rPr>
        <w:t xml:space="preserve"> </w:t>
      </w:r>
    </w:p>
    <w:p w14:paraId="5CC61BC6" w14:textId="0D214FA8" w:rsidR="00EF6691" w:rsidRPr="0049345F" w:rsidRDefault="00D30F47" w:rsidP="00D30F47">
      <w:pPr>
        <w:spacing w:before="120" w:line="276" w:lineRule="auto"/>
        <w:ind w:firstLine="709"/>
        <w:jc w:val="both"/>
        <w:rPr>
          <w:rFonts w:ascii="Arial" w:hAnsi="Arial" w:cs="Arial"/>
          <w:color w:val="000000" w:themeColor="text1"/>
          <w:sz w:val="22"/>
        </w:rPr>
      </w:pPr>
      <w:r w:rsidRPr="0049345F">
        <w:rPr>
          <w:rFonts w:ascii="Arial" w:hAnsi="Arial" w:cs="Arial"/>
          <w:color w:val="000000" w:themeColor="text1"/>
          <w:sz w:val="22"/>
        </w:rPr>
        <w:t>En criterio del Departamento Nacional de Planeación ─DNP─</w:t>
      </w:r>
      <w:r w:rsidRPr="0049345F">
        <w:rPr>
          <w:rStyle w:val="Refdenotaalpie"/>
          <w:rFonts w:ascii="Arial" w:hAnsi="Arial" w:cs="Arial"/>
          <w:color w:val="000000" w:themeColor="text1"/>
          <w:sz w:val="22"/>
        </w:rPr>
        <w:footnoteReference w:id="6"/>
      </w:r>
      <w:r w:rsidRPr="0049345F">
        <w:rPr>
          <w:rFonts w:ascii="Arial" w:hAnsi="Arial" w:cs="Arial"/>
          <w:color w:val="000000" w:themeColor="text1"/>
          <w:sz w:val="22"/>
        </w:rPr>
        <w:t xml:space="preserve">, los servicios de apoyo implican actividades de naturaleza operativa, logística o asistencial. Las actividades asistenciales, para el DNP, se refieren al apoyo a «las tareas propias de la entidad o a las labores que se caracterizan por el predominio de actividades manuales o tareas de simple ejecución realizadas por personas no profesionales ni comerciantes». Las actividades operativas son «las </w:t>
      </w:r>
      <w:proofErr w:type="gramStart"/>
      <w:r w:rsidRPr="0049345F">
        <w:rPr>
          <w:rFonts w:ascii="Arial" w:hAnsi="Arial" w:cs="Arial"/>
          <w:color w:val="000000" w:themeColor="text1"/>
          <w:sz w:val="22"/>
        </w:rPr>
        <w:t>que</w:t>
      </w:r>
      <w:proofErr w:type="gramEnd"/>
      <w:r w:rsidRPr="0049345F">
        <w:rPr>
          <w:rFonts w:ascii="Arial" w:hAnsi="Arial" w:cs="Arial"/>
          <w:color w:val="000000" w:themeColor="text1"/>
          <w:sz w:val="22"/>
        </w:rPr>
        <w:t xml:space="preserve"> con carácter ocasional, deban contratarse para el desarrollo de actividades propias de la entidad por personal no profesional». Y las actividades logísticas «son aquellas que emplean un conjunto de medios y métodos necesarios para llevar a cabo la organización de un servicio o evento específico».</w:t>
      </w:r>
    </w:p>
    <w:p w14:paraId="5F2B8852" w14:textId="57174C28" w:rsidR="00842280" w:rsidRPr="0049345F" w:rsidRDefault="00D3705A" w:rsidP="00842280">
      <w:pPr>
        <w:spacing w:before="120" w:line="276" w:lineRule="auto"/>
        <w:ind w:firstLine="709"/>
        <w:jc w:val="both"/>
        <w:rPr>
          <w:rFonts w:ascii="Arial" w:hAnsi="Arial" w:cs="Arial"/>
          <w:color w:val="000000" w:themeColor="text1"/>
          <w:sz w:val="22"/>
        </w:rPr>
      </w:pPr>
      <w:r w:rsidRPr="0049345F">
        <w:rPr>
          <w:rFonts w:ascii="Arial" w:hAnsi="Arial" w:cs="Arial"/>
          <w:color w:val="000000" w:themeColor="text1"/>
          <w:sz w:val="22"/>
        </w:rPr>
        <w:t>Se trata, entonces, de</w:t>
      </w:r>
      <w:r w:rsidR="00842280" w:rsidRPr="0049345F">
        <w:rPr>
          <w:rFonts w:ascii="Arial" w:hAnsi="Arial" w:cs="Arial"/>
          <w:color w:val="000000" w:themeColor="text1"/>
          <w:sz w:val="22"/>
        </w:rPr>
        <w:t xml:space="preserve"> una noción genérica que abarca</w:t>
      </w:r>
      <w:r w:rsidR="00BB594D" w:rsidRPr="0049345F">
        <w:rPr>
          <w:rFonts w:ascii="Arial" w:hAnsi="Arial" w:cs="Arial"/>
          <w:color w:val="000000" w:themeColor="text1"/>
          <w:sz w:val="22"/>
        </w:rPr>
        <w:t xml:space="preserve"> </w:t>
      </w:r>
      <w:r w:rsidR="00BB0FFB" w:rsidRPr="0049345F">
        <w:rPr>
          <w:rFonts w:ascii="Arial" w:hAnsi="Arial" w:cs="Arial"/>
          <w:color w:val="000000" w:themeColor="text1"/>
          <w:sz w:val="22"/>
        </w:rPr>
        <w:t xml:space="preserve">a </w:t>
      </w:r>
      <w:r w:rsidR="00BB594D" w:rsidRPr="0049345F">
        <w:rPr>
          <w:rFonts w:ascii="Arial" w:hAnsi="Arial" w:cs="Arial"/>
          <w:color w:val="000000" w:themeColor="text1"/>
          <w:sz w:val="22"/>
        </w:rPr>
        <w:t xml:space="preserve">todos </w:t>
      </w:r>
      <w:r w:rsidRPr="0049345F">
        <w:rPr>
          <w:rFonts w:ascii="Arial" w:hAnsi="Arial" w:cs="Arial"/>
          <w:color w:val="000000" w:themeColor="text1"/>
          <w:sz w:val="22"/>
        </w:rPr>
        <w:t>los «demás contratos de prestación de servicios»</w:t>
      </w:r>
      <w:r w:rsidRPr="0049345F">
        <w:rPr>
          <w:rStyle w:val="Refdenotaalpie"/>
          <w:rFonts w:ascii="Arial" w:hAnsi="Arial" w:cs="Arial"/>
          <w:color w:val="000000" w:themeColor="text1"/>
          <w:sz w:val="22"/>
        </w:rPr>
        <w:footnoteReference w:id="7"/>
      </w:r>
      <w:r w:rsidR="00842280" w:rsidRPr="0049345F">
        <w:rPr>
          <w:rFonts w:ascii="Arial" w:hAnsi="Arial" w:cs="Arial"/>
          <w:color w:val="000000" w:themeColor="text1"/>
          <w:sz w:val="22"/>
        </w:rPr>
        <w:t xml:space="preserve">. Sus </w:t>
      </w:r>
      <w:r w:rsidRPr="0049345F">
        <w:rPr>
          <w:rFonts w:ascii="Arial" w:hAnsi="Arial" w:cs="Arial"/>
          <w:color w:val="000000" w:themeColor="text1"/>
          <w:sz w:val="22"/>
        </w:rPr>
        <w:t>caracter</w:t>
      </w:r>
      <w:r w:rsidR="00842280" w:rsidRPr="0049345F">
        <w:rPr>
          <w:rFonts w:ascii="Arial" w:hAnsi="Arial" w:cs="Arial"/>
          <w:color w:val="000000" w:themeColor="text1"/>
          <w:sz w:val="22"/>
        </w:rPr>
        <w:t>ísticas principales son</w:t>
      </w:r>
      <w:r w:rsidRPr="0049345F">
        <w:rPr>
          <w:rFonts w:ascii="Arial" w:hAnsi="Arial" w:cs="Arial"/>
          <w:color w:val="000000" w:themeColor="text1"/>
          <w:sz w:val="22"/>
        </w:rPr>
        <w:t>: i) su objeto no es el desarrollo de actividades profesionales o especializadas, sino cualquier otra actividad identificable, requerida por la entidad estatal</w:t>
      </w:r>
      <w:r w:rsidR="00D34531" w:rsidRPr="0049345F">
        <w:rPr>
          <w:rFonts w:ascii="Arial" w:hAnsi="Arial" w:cs="Arial"/>
          <w:color w:val="000000" w:themeColor="text1"/>
          <w:sz w:val="22"/>
        </w:rPr>
        <w:t>,</w:t>
      </w:r>
      <w:r w:rsidRPr="0049345F">
        <w:rPr>
          <w:rFonts w:ascii="Arial" w:hAnsi="Arial" w:cs="Arial"/>
          <w:color w:val="000000" w:themeColor="text1"/>
          <w:sz w:val="22"/>
        </w:rPr>
        <w:t xml:space="preserve"> que impli</w:t>
      </w:r>
      <w:r w:rsidR="00842280" w:rsidRPr="0049345F">
        <w:rPr>
          <w:rFonts w:ascii="Arial" w:hAnsi="Arial" w:cs="Arial"/>
          <w:color w:val="000000" w:themeColor="text1"/>
          <w:sz w:val="22"/>
        </w:rPr>
        <w:t>ca</w:t>
      </w:r>
      <w:r w:rsidRPr="0049345F">
        <w:rPr>
          <w:rFonts w:ascii="Arial" w:hAnsi="Arial" w:cs="Arial"/>
          <w:color w:val="000000" w:themeColor="text1"/>
          <w:sz w:val="22"/>
        </w:rPr>
        <w:t xml:space="preserve"> el desempeño de un esfuerzo o actividad de apoyo, acompañamiento o soporte</w:t>
      </w:r>
      <w:r w:rsidR="002B58CF" w:rsidRPr="0049345F">
        <w:rPr>
          <w:rFonts w:ascii="Arial" w:hAnsi="Arial" w:cs="Arial"/>
          <w:color w:val="000000" w:themeColor="text1"/>
          <w:sz w:val="22"/>
        </w:rPr>
        <w:t>;</w:t>
      </w:r>
      <w:r w:rsidRPr="0049345F">
        <w:rPr>
          <w:rFonts w:ascii="Arial" w:hAnsi="Arial" w:cs="Arial"/>
          <w:color w:val="000000" w:themeColor="text1"/>
          <w:sz w:val="22"/>
        </w:rPr>
        <w:t xml:space="preserve"> y </w:t>
      </w:r>
      <w:r w:rsidR="002B58CF" w:rsidRPr="0049345F">
        <w:rPr>
          <w:rFonts w:ascii="Arial" w:hAnsi="Arial" w:cs="Arial"/>
          <w:color w:val="000000" w:themeColor="text1"/>
          <w:sz w:val="22"/>
        </w:rPr>
        <w:t xml:space="preserve">es </w:t>
      </w:r>
      <w:r w:rsidRPr="0049345F">
        <w:rPr>
          <w:rFonts w:ascii="Arial" w:hAnsi="Arial" w:cs="Arial"/>
          <w:color w:val="000000" w:themeColor="text1"/>
          <w:sz w:val="22"/>
        </w:rPr>
        <w:t>de carácter técnico, operacional</w:t>
      </w:r>
      <w:r w:rsidR="00CF7D27" w:rsidRPr="0049345F">
        <w:rPr>
          <w:rFonts w:ascii="Arial" w:hAnsi="Arial" w:cs="Arial"/>
          <w:color w:val="000000" w:themeColor="text1"/>
          <w:sz w:val="22"/>
        </w:rPr>
        <w:t xml:space="preserve"> o </w:t>
      </w:r>
      <w:r w:rsidRPr="0049345F">
        <w:rPr>
          <w:rFonts w:ascii="Arial" w:hAnsi="Arial" w:cs="Arial"/>
          <w:color w:val="000000" w:themeColor="text1"/>
          <w:sz w:val="22"/>
        </w:rPr>
        <w:t>logístico, en los términos señalados en el párrafo precedente, según el caso</w:t>
      </w:r>
      <w:r w:rsidR="00CB5C6D" w:rsidRPr="0049345F">
        <w:rPr>
          <w:rFonts w:ascii="Arial" w:hAnsi="Arial" w:cs="Arial"/>
          <w:color w:val="000000" w:themeColor="text1"/>
          <w:sz w:val="22"/>
        </w:rPr>
        <w:t>. Y</w:t>
      </w:r>
      <w:r w:rsidR="00FB7508" w:rsidRPr="0049345F">
        <w:rPr>
          <w:rFonts w:ascii="Arial" w:hAnsi="Arial" w:cs="Arial"/>
          <w:color w:val="000000" w:themeColor="text1"/>
          <w:sz w:val="22"/>
        </w:rPr>
        <w:t xml:space="preserve"> </w:t>
      </w:r>
      <w:proofErr w:type="spellStart"/>
      <w:r w:rsidRPr="0049345F">
        <w:rPr>
          <w:rFonts w:ascii="Arial" w:hAnsi="Arial" w:cs="Arial"/>
          <w:color w:val="000000" w:themeColor="text1"/>
          <w:sz w:val="22"/>
        </w:rPr>
        <w:t>ii</w:t>
      </w:r>
      <w:proofErr w:type="spellEnd"/>
      <w:r w:rsidRPr="0049345F">
        <w:rPr>
          <w:rFonts w:ascii="Arial" w:hAnsi="Arial" w:cs="Arial"/>
          <w:color w:val="000000" w:themeColor="text1"/>
          <w:sz w:val="22"/>
        </w:rPr>
        <w:t xml:space="preserve">) está destinado a satisfacer necesidades de las entidades estatales en relación con su funcionamiento o gestión administrativa, sin que sean necesarios, en todo caso, los conocimientos profesionales o especializados para su ejecución. Estos últimos, como se </w:t>
      </w:r>
      <w:r w:rsidR="0095319E" w:rsidRPr="0049345F">
        <w:rPr>
          <w:rFonts w:ascii="Arial" w:hAnsi="Arial" w:cs="Arial"/>
          <w:color w:val="000000" w:themeColor="text1"/>
          <w:sz w:val="22"/>
        </w:rPr>
        <w:t>señaló</w:t>
      </w:r>
      <w:r w:rsidRPr="0049345F">
        <w:rPr>
          <w:rFonts w:ascii="Arial" w:hAnsi="Arial" w:cs="Arial"/>
          <w:color w:val="000000" w:themeColor="text1"/>
          <w:sz w:val="22"/>
        </w:rPr>
        <w:t xml:space="preserve"> previamente, se reservan únicamente para el </w:t>
      </w:r>
      <w:r w:rsidR="00842280" w:rsidRPr="0049345F">
        <w:rPr>
          <w:rFonts w:ascii="Arial" w:hAnsi="Arial" w:cs="Arial"/>
          <w:color w:val="000000" w:themeColor="text1"/>
          <w:sz w:val="22"/>
        </w:rPr>
        <w:t>contrato propiamente dicho de prestación de servicios profesionales,</w:t>
      </w:r>
      <w:r w:rsidRPr="0049345F">
        <w:rPr>
          <w:rFonts w:ascii="Arial" w:hAnsi="Arial" w:cs="Arial"/>
          <w:color w:val="000000" w:themeColor="text1"/>
          <w:sz w:val="22"/>
        </w:rPr>
        <w:t xml:space="preserve"> pero no para </w:t>
      </w:r>
      <w:r w:rsidR="00842280" w:rsidRPr="0049345F">
        <w:rPr>
          <w:rFonts w:ascii="Arial" w:hAnsi="Arial" w:cs="Arial"/>
          <w:color w:val="000000" w:themeColor="text1"/>
          <w:sz w:val="22"/>
        </w:rPr>
        <w:t>los contratos de prestación de servicios de simple apoyo a la gestión.</w:t>
      </w:r>
    </w:p>
    <w:p w14:paraId="3023175E" w14:textId="77777777" w:rsidR="00842280" w:rsidRPr="0049345F" w:rsidRDefault="00842280" w:rsidP="00C66096">
      <w:pPr>
        <w:spacing w:line="276" w:lineRule="auto"/>
        <w:ind w:firstLine="709"/>
        <w:jc w:val="both"/>
        <w:rPr>
          <w:color w:val="000000" w:themeColor="text1"/>
        </w:rPr>
      </w:pPr>
    </w:p>
    <w:p w14:paraId="71A3564E" w14:textId="48C4EA37" w:rsidR="00E92E19" w:rsidRPr="0049345F" w:rsidRDefault="00E92E19" w:rsidP="00E92E19">
      <w:pPr>
        <w:spacing w:line="276" w:lineRule="auto"/>
        <w:jc w:val="both"/>
        <w:rPr>
          <w:rFonts w:ascii="Arial" w:hAnsi="Arial" w:cs="Arial"/>
          <w:b/>
          <w:bCs/>
          <w:color w:val="000000" w:themeColor="text1"/>
          <w:sz w:val="22"/>
        </w:rPr>
      </w:pPr>
      <w:r w:rsidRPr="0049345F">
        <w:rPr>
          <w:rFonts w:ascii="Arial" w:hAnsi="Arial" w:cs="Arial"/>
          <w:b/>
          <w:bCs/>
          <w:color w:val="000000" w:themeColor="text1"/>
          <w:sz w:val="22"/>
        </w:rPr>
        <w:t xml:space="preserve">2.2. Ingreso Base de Cotización ─IBC─ </w:t>
      </w:r>
    </w:p>
    <w:p w14:paraId="1AF9E0D1" w14:textId="77777777" w:rsidR="00051FCB" w:rsidRPr="0049345F" w:rsidRDefault="00051FCB" w:rsidP="00051FCB">
      <w:pPr>
        <w:spacing w:line="276" w:lineRule="auto"/>
        <w:ind w:firstLine="708"/>
        <w:jc w:val="both"/>
        <w:rPr>
          <w:rFonts w:ascii="Arial" w:hAnsi="Arial" w:cs="Arial"/>
          <w:color w:val="000000" w:themeColor="text1"/>
          <w:sz w:val="22"/>
        </w:rPr>
      </w:pPr>
    </w:p>
    <w:p w14:paraId="5DFD147C" w14:textId="69CC8139" w:rsidR="00600791" w:rsidRPr="0049345F" w:rsidRDefault="0087136C" w:rsidP="00646CC7">
      <w:pPr>
        <w:spacing w:line="276" w:lineRule="auto"/>
        <w:jc w:val="both"/>
        <w:rPr>
          <w:rFonts w:ascii="Arial" w:hAnsi="Arial" w:cs="Arial"/>
          <w:color w:val="000000" w:themeColor="text1"/>
          <w:sz w:val="22"/>
        </w:rPr>
      </w:pPr>
      <w:r w:rsidRPr="0049345F">
        <w:rPr>
          <w:rFonts w:ascii="Arial" w:hAnsi="Arial" w:cs="Arial"/>
          <w:color w:val="000000" w:themeColor="text1"/>
          <w:sz w:val="22"/>
        </w:rPr>
        <w:t>En desarrollo del artículo 48 de la Constitución Política, la Ley 100 de 1993 organizó el Sistema de Seguridad Social Integral</w:t>
      </w:r>
      <w:r w:rsidR="00BF17A9" w:rsidRPr="0049345F">
        <w:rPr>
          <w:rFonts w:ascii="Arial" w:hAnsi="Arial" w:cs="Arial"/>
          <w:color w:val="000000" w:themeColor="text1"/>
          <w:sz w:val="22"/>
        </w:rPr>
        <w:t xml:space="preserve"> (desde ahora SSSI)</w:t>
      </w:r>
      <w:r w:rsidRPr="0049345F">
        <w:rPr>
          <w:rFonts w:ascii="Arial" w:hAnsi="Arial" w:cs="Arial"/>
          <w:color w:val="000000" w:themeColor="text1"/>
          <w:sz w:val="22"/>
        </w:rPr>
        <w:t xml:space="preserve">. Este sistema está compuesto por los siguientes subsistemas: i) el Sistema General de Riesgos Profesionales; </w:t>
      </w:r>
      <w:proofErr w:type="spellStart"/>
      <w:r w:rsidRPr="0049345F">
        <w:rPr>
          <w:rFonts w:ascii="Arial" w:hAnsi="Arial" w:cs="Arial"/>
          <w:color w:val="000000" w:themeColor="text1"/>
          <w:sz w:val="22"/>
        </w:rPr>
        <w:t>ii</w:t>
      </w:r>
      <w:proofErr w:type="spellEnd"/>
      <w:r w:rsidRPr="0049345F">
        <w:rPr>
          <w:rFonts w:ascii="Arial" w:hAnsi="Arial" w:cs="Arial"/>
          <w:color w:val="000000" w:themeColor="text1"/>
          <w:sz w:val="22"/>
        </w:rPr>
        <w:t xml:space="preserve">) el Sistema General de Seguridad Social en Salud y </w:t>
      </w:r>
      <w:proofErr w:type="spellStart"/>
      <w:r w:rsidRPr="0049345F">
        <w:rPr>
          <w:rFonts w:ascii="Arial" w:hAnsi="Arial" w:cs="Arial"/>
          <w:color w:val="000000" w:themeColor="text1"/>
          <w:sz w:val="22"/>
        </w:rPr>
        <w:t>iii</w:t>
      </w:r>
      <w:proofErr w:type="spellEnd"/>
      <w:r w:rsidRPr="0049345F">
        <w:rPr>
          <w:rFonts w:ascii="Arial" w:hAnsi="Arial" w:cs="Arial"/>
          <w:color w:val="000000" w:themeColor="text1"/>
          <w:sz w:val="22"/>
        </w:rPr>
        <w:t xml:space="preserve">) el Sistema General de Pensiones </w:t>
      </w:r>
      <w:r w:rsidR="00BF17A9" w:rsidRPr="0049345F">
        <w:rPr>
          <w:rFonts w:ascii="Arial" w:hAnsi="Arial" w:cs="Arial"/>
          <w:color w:val="000000" w:themeColor="text1"/>
          <w:sz w:val="22"/>
        </w:rPr>
        <w:t>−</w:t>
      </w:r>
      <w:r w:rsidR="00FB7508" w:rsidRPr="0049345F">
        <w:rPr>
          <w:rFonts w:ascii="Arial" w:hAnsi="Arial" w:cs="Arial"/>
          <w:color w:val="000000" w:themeColor="text1"/>
          <w:sz w:val="22"/>
        </w:rPr>
        <w:t>SGP</w:t>
      </w:r>
      <w:r w:rsidR="00BF17A9" w:rsidRPr="0049345F">
        <w:rPr>
          <w:rFonts w:ascii="Arial" w:hAnsi="Arial" w:cs="Arial"/>
          <w:color w:val="000000" w:themeColor="text1"/>
          <w:sz w:val="22"/>
        </w:rPr>
        <w:t>−</w:t>
      </w:r>
      <w:r w:rsidRPr="0049345F">
        <w:rPr>
          <w:rFonts w:ascii="Arial" w:hAnsi="Arial" w:cs="Arial"/>
          <w:color w:val="000000" w:themeColor="text1"/>
          <w:sz w:val="22"/>
        </w:rPr>
        <w:t>. En este último, en términos generales, se desarrollan las pensiones de vejez</w:t>
      </w:r>
      <w:r w:rsidR="00FB7508" w:rsidRPr="0049345F">
        <w:rPr>
          <w:rFonts w:ascii="Arial" w:hAnsi="Arial" w:cs="Arial"/>
          <w:color w:val="000000" w:themeColor="text1"/>
          <w:sz w:val="22"/>
        </w:rPr>
        <w:t>,</w:t>
      </w:r>
      <w:r w:rsidRPr="0049345F">
        <w:rPr>
          <w:rFonts w:ascii="Arial" w:hAnsi="Arial" w:cs="Arial"/>
          <w:color w:val="000000" w:themeColor="text1"/>
          <w:sz w:val="22"/>
        </w:rPr>
        <w:t xml:space="preserve"> de invalidez por riesgo común, de sobrevivientes</w:t>
      </w:r>
      <w:r w:rsidR="00FB7508" w:rsidRPr="0049345F">
        <w:rPr>
          <w:rFonts w:ascii="Arial" w:hAnsi="Arial" w:cs="Arial"/>
          <w:color w:val="000000" w:themeColor="text1"/>
          <w:sz w:val="22"/>
        </w:rPr>
        <w:t xml:space="preserve"> </w:t>
      </w:r>
      <w:r w:rsidRPr="0049345F">
        <w:rPr>
          <w:rFonts w:ascii="Arial" w:hAnsi="Arial" w:cs="Arial"/>
          <w:color w:val="000000" w:themeColor="text1"/>
          <w:sz w:val="22"/>
        </w:rPr>
        <w:t xml:space="preserve">y las denominadas «prestaciones </w:t>
      </w:r>
      <w:r w:rsidRPr="0049345F">
        <w:rPr>
          <w:rFonts w:ascii="Arial" w:hAnsi="Arial" w:cs="Arial"/>
          <w:color w:val="000000" w:themeColor="text1"/>
          <w:sz w:val="22"/>
        </w:rPr>
        <w:lastRenderedPageBreak/>
        <w:t>adicionales»</w:t>
      </w:r>
      <w:r w:rsidR="00FB7508" w:rsidRPr="0049345F">
        <w:rPr>
          <w:rFonts w:ascii="Arial" w:hAnsi="Arial" w:cs="Arial"/>
          <w:color w:val="000000" w:themeColor="text1"/>
          <w:sz w:val="22"/>
        </w:rPr>
        <w:t>,</w:t>
      </w:r>
      <w:r w:rsidRPr="0049345F">
        <w:rPr>
          <w:rFonts w:ascii="Arial" w:hAnsi="Arial" w:cs="Arial"/>
          <w:color w:val="000000" w:themeColor="text1"/>
          <w:sz w:val="22"/>
        </w:rPr>
        <w:t xml:space="preserve"> esto es, la mesada adicional y el auxilio funerario</w:t>
      </w:r>
      <w:r w:rsidR="00FB7508" w:rsidRPr="0049345F">
        <w:rPr>
          <w:rFonts w:ascii="Arial" w:hAnsi="Arial" w:cs="Arial"/>
          <w:color w:val="000000" w:themeColor="text1"/>
          <w:sz w:val="22"/>
        </w:rPr>
        <w:t>.</w:t>
      </w:r>
      <w:r w:rsidRPr="0049345F">
        <w:rPr>
          <w:rFonts w:ascii="Arial" w:hAnsi="Arial" w:cs="Arial"/>
          <w:color w:val="000000" w:themeColor="text1"/>
          <w:sz w:val="22"/>
        </w:rPr>
        <w:t xml:space="preserve"> </w:t>
      </w:r>
      <w:r w:rsidR="00FB7508" w:rsidRPr="0049345F">
        <w:rPr>
          <w:rFonts w:ascii="Arial" w:hAnsi="Arial" w:cs="Arial"/>
          <w:color w:val="000000" w:themeColor="text1"/>
          <w:sz w:val="22"/>
        </w:rPr>
        <w:t>Se resalta, para los fines de este concepto, que dicha norma t</w:t>
      </w:r>
      <w:r w:rsidRPr="0049345F">
        <w:rPr>
          <w:rFonts w:ascii="Arial" w:hAnsi="Arial" w:cs="Arial"/>
          <w:color w:val="000000" w:themeColor="text1"/>
          <w:sz w:val="22"/>
        </w:rPr>
        <w:t>ambién regula lo atinente a la afiliación al sistema y las cotizaciones</w:t>
      </w:r>
      <w:r w:rsidR="00FB7508" w:rsidRPr="0049345F">
        <w:rPr>
          <w:rFonts w:ascii="Arial" w:hAnsi="Arial" w:cs="Arial"/>
          <w:color w:val="000000" w:themeColor="text1"/>
          <w:sz w:val="22"/>
        </w:rPr>
        <w:t xml:space="preserve"> al SGP.</w:t>
      </w:r>
    </w:p>
    <w:p w14:paraId="0DE7C9FB" w14:textId="367FC048" w:rsidR="00600791" w:rsidRPr="0049345F" w:rsidRDefault="00646CC7" w:rsidP="00646CC7">
      <w:pPr>
        <w:spacing w:before="120" w:line="276" w:lineRule="auto"/>
        <w:jc w:val="both"/>
        <w:rPr>
          <w:rFonts w:ascii="Arial" w:hAnsi="Arial" w:cs="Arial"/>
          <w:color w:val="000000" w:themeColor="text1"/>
          <w:sz w:val="22"/>
        </w:rPr>
      </w:pPr>
      <w:r w:rsidRPr="0049345F">
        <w:rPr>
          <w:rFonts w:ascii="Arial" w:hAnsi="Arial" w:cs="Arial"/>
          <w:color w:val="000000" w:themeColor="text1"/>
          <w:sz w:val="22"/>
        </w:rPr>
        <w:tab/>
        <w:t>Según lo establecido en el artículo 15 de la Ley 100 de 1993, modificado por el artículo 3 de la Ley 797 de 2003, son afiliados al SGP, en forma obligatoria, «[…] las personas naturales que presten directamente servicios al Estado o a las entidades o empresas del sector privado, bajo la modalidad de contratos de prestación de servicios, o cualquier otra modalidad de servicios que adopten, los trabajadores independientes […]». Con todo, mediante la sentencia C-1089 de 2003, la Corte Constitucional precisó que el fragmento normativo transcrito se ajusta a la Constitución, siempre que se entienda que este presupone «[…] la existencia de un ingreso efectivo por parte del trabajador independiente para hacer obligatoria su cotización […]».</w:t>
      </w:r>
    </w:p>
    <w:p w14:paraId="725CE96D" w14:textId="019DEE9B" w:rsidR="006A6F0C" w:rsidRPr="0049345F" w:rsidRDefault="00DF12AF" w:rsidP="006710A3">
      <w:pPr>
        <w:spacing w:before="120" w:line="276" w:lineRule="auto"/>
        <w:ind w:firstLine="708"/>
        <w:jc w:val="both"/>
        <w:rPr>
          <w:rFonts w:ascii="Arial" w:hAnsi="Arial" w:cs="Arial"/>
          <w:color w:val="000000" w:themeColor="text1"/>
          <w:sz w:val="22"/>
        </w:rPr>
      </w:pPr>
      <w:r w:rsidRPr="0049345F">
        <w:rPr>
          <w:rFonts w:ascii="Arial" w:hAnsi="Arial" w:cs="Arial"/>
          <w:color w:val="000000" w:themeColor="text1"/>
          <w:sz w:val="22"/>
        </w:rPr>
        <w:t xml:space="preserve">En el mismo sentido, el artículo 17 de la Ley 100 de 1993, luego de la modificación introducida por el artículo 4 de la Ley 797 de 2003, </w:t>
      </w:r>
      <w:r w:rsidR="000845A4" w:rsidRPr="0049345F">
        <w:rPr>
          <w:rFonts w:ascii="Arial" w:hAnsi="Arial" w:cs="Arial"/>
          <w:color w:val="000000" w:themeColor="text1"/>
          <w:sz w:val="22"/>
        </w:rPr>
        <w:t>dispone la obligación de efectuar cotizaciones al SGP, en los siguientes términos: «[d]</w:t>
      </w:r>
      <w:proofErr w:type="spellStart"/>
      <w:r w:rsidR="000845A4" w:rsidRPr="0049345F">
        <w:rPr>
          <w:rFonts w:ascii="Arial" w:hAnsi="Arial" w:cs="Arial"/>
          <w:color w:val="000000" w:themeColor="text1"/>
          <w:sz w:val="22"/>
        </w:rPr>
        <w:t>urante</w:t>
      </w:r>
      <w:proofErr w:type="spellEnd"/>
      <w:r w:rsidR="000845A4" w:rsidRPr="0049345F">
        <w:rPr>
          <w:rFonts w:ascii="Arial" w:hAnsi="Arial" w:cs="Arial"/>
          <w:color w:val="000000" w:themeColor="text1"/>
          <w:sz w:val="22"/>
        </w:rPr>
        <w:t xml:space="preserve"> la vigencia de la relación laboral y del contrato de prestación de servicios, deberán efectuarse cotizaciones obligatorias a los regímenes del sistema general de pensiones por parte de los afiliados, los empleadores y contratistas con base en el salario o ingresos por prestación de servicios que aquellos devenguen […]». Por otra parte, el artículo 18</w:t>
      </w:r>
      <w:r w:rsidR="000845A4" w:rsidRPr="0049345F">
        <w:rPr>
          <w:rStyle w:val="Refdenotaalpie"/>
          <w:rFonts w:ascii="Arial" w:hAnsi="Arial" w:cs="Arial"/>
          <w:color w:val="000000" w:themeColor="text1"/>
          <w:sz w:val="22"/>
        </w:rPr>
        <w:footnoteReference w:id="8"/>
      </w:r>
      <w:r w:rsidR="000845A4" w:rsidRPr="0049345F">
        <w:rPr>
          <w:rFonts w:ascii="Arial" w:hAnsi="Arial" w:cs="Arial"/>
          <w:color w:val="000000" w:themeColor="text1"/>
          <w:sz w:val="22"/>
        </w:rPr>
        <w:t xml:space="preserve"> </w:t>
      </w:r>
      <w:proofErr w:type="spellStart"/>
      <w:r w:rsidR="00A51D82" w:rsidRPr="0049345F">
        <w:rPr>
          <w:rFonts w:ascii="Arial" w:hAnsi="Arial" w:cs="Arial"/>
          <w:color w:val="000000" w:themeColor="text1"/>
          <w:sz w:val="22"/>
        </w:rPr>
        <w:t>íbídem</w:t>
      </w:r>
      <w:proofErr w:type="spellEnd"/>
      <w:r w:rsidR="000845A4" w:rsidRPr="0049345F">
        <w:rPr>
          <w:rFonts w:ascii="Arial" w:hAnsi="Arial" w:cs="Arial"/>
          <w:color w:val="000000" w:themeColor="text1"/>
          <w:sz w:val="22"/>
        </w:rPr>
        <w:t xml:space="preserve"> establece que la base para calcular las cotizaciones al SGP será el ingreso mensual y, demás, que la misma </w:t>
      </w:r>
      <w:r w:rsidR="006A6F0C" w:rsidRPr="0049345F">
        <w:rPr>
          <w:rFonts w:ascii="Arial" w:hAnsi="Arial" w:cs="Arial"/>
          <w:color w:val="000000" w:themeColor="text1"/>
          <w:sz w:val="22"/>
        </w:rPr>
        <w:t>no podrá ser inferior a un salario mínimo mensual legal vigente ─</w:t>
      </w:r>
      <w:proofErr w:type="spellStart"/>
      <w:r w:rsidR="006A6F0C" w:rsidRPr="0049345F">
        <w:rPr>
          <w:rFonts w:ascii="Arial" w:hAnsi="Arial" w:cs="Arial"/>
          <w:color w:val="000000" w:themeColor="text1"/>
          <w:sz w:val="22"/>
        </w:rPr>
        <w:t>smmlv</w:t>
      </w:r>
      <w:proofErr w:type="spellEnd"/>
      <w:r w:rsidR="006A6F0C" w:rsidRPr="0049345F">
        <w:rPr>
          <w:rFonts w:ascii="Arial" w:hAnsi="Arial" w:cs="Arial"/>
          <w:color w:val="000000" w:themeColor="text1"/>
          <w:sz w:val="22"/>
        </w:rPr>
        <w:t xml:space="preserve">─ y, en principio, superior a veinticinco </w:t>
      </w:r>
      <w:r w:rsidR="00297661" w:rsidRPr="0049345F">
        <w:rPr>
          <w:rFonts w:ascii="Arial" w:hAnsi="Arial" w:cs="Arial"/>
          <w:color w:val="000000" w:themeColor="text1"/>
          <w:sz w:val="22"/>
        </w:rPr>
        <w:t>SMMLV</w:t>
      </w:r>
      <w:r w:rsidR="006A6F0C" w:rsidRPr="0049345F">
        <w:rPr>
          <w:rFonts w:ascii="Arial" w:hAnsi="Arial" w:cs="Arial"/>
          <w:color w:val="000000" w:themeColor="text1"/>
          <w:sz w:val="22"/>
        </w:rPr>
        <w:t>. Asimismo, establece que en «[…] aquellos casos en los cuales el afiliado perciba salario de dos o más empleadores, o ingresos como trabajador independiente o por prestación de servicios como contratista, en un mismo período de tiempo, las cotizaciones correspondientes serán efectuadas en forma proporcional al salario, o ingreso devengado de cada uno de ellos, y estas se acumularán para todos los efectos de esta ley sin exceder el tope legal».</w:t>
      </w:r>
    </w:p>
    <w:p w14:paraId="2AAF4CE6" w14:textId="5803BF98" w:rsidR="001C048B" w:rsidRPr="0049345F" w:rsidRDefault="001C048B" w:rsidP="001C048B">
      <w:pPr>
        <w:spacing w:before="120" w:line="276" w:lineRule="auto"/>
        <w:ind w:firstLine="709"/>
        <w:jc w:val="both"/>
        <w:rPr>
          <w:rFonts w:ascii="Arial" w:hAnsi="Arial" w:cs="Arial"/>
          <w:color w:val="000000" w:themeColor="text1"/>
          <w:sz w:val="22"/>
        </w:rPr>
      </w:pPr>
      <w:r w:rsidRPr="0049345F">
        <w:rPr>
          <w:rFonts w:ascii="Arial" w:hAnsi="Arial" w:cs="Arial"/>
          <w:color w:val="000000" w:themeColor="text1"/>
          <w:sz w:val="22"/>
          <w:lang w:val="es-CO"/>
        </w:rPr>
        <w:t xml:space="preserve">Por su parte, </w:t>
      </w:r>
      <w:r w:rsidRPr="0049345F">
        <w:rPr>
          <w:rFonts w:ascii="Arial" w:hAnsi="Arial" w:cs="Arial"/>
          <w:color w:val="000000" w:themeColor="text1"/>
          <w:sz w:val="22"/>
        </w:rPr>
        <w:t>el artículo 2.1.4.1 del Decreto 780 de 2016 indica que pertenecerán al régimen contributivo del sistema general de seguridad social en salud, como cotizantes, los trabajadores independentes que no tengan vínculo contractual y reglamentario con algún empleador y cuyos ingresos mensuales sean iguales o superiores a un salario mínimo mensual legal vigente</w:t>
      </w:r>
      <w:r w:rsidRPr="0049345F">
        <w:rPr>
          <w:rFonts w:ascii="Arial" w:hAnsi="Arial" w:cs="Arial"/>
          <w:color w:val="000000" w:themeColor="text1"/>
          <w:sz w:val="22"/>
          <w:vertAlign w:val="superscript"/>
        </w:rPr>
        <w:footnoteReference w:id="9"/>
      </w:r>
      <w:r w:rsidRPr="0049345F">
        <w:rPr>
          <w:rFonts w:ascii="Arial" w:hAnsi="Arial" w:cs="Arial"/>
          <w:color w:val="000000" w:themeColor="text1"/>
          <w:sz w:val="22"/>
        </w:rPr>
        <w:t xml:space="preserve">. El Decreto 1406 de 1999, en el artículo 16, define como </w:t>
      </w:r>
      <w:r w:rsidRPr="0049345F">
        <w:rPr>
          <w:rFonts w:ascii="Arial" w:hAnsi="Arial" w:cs="Arial"/>
          <w:color w:val="000000" w:themeColor="text1"/>
          <w:sz w:val="22"/>
        </w:rPr>
        <w:lastRenderedPageBreak/>
        <w:t xml:space="preserve">trabajador independiente </w:t>
      </w:r>
      <w:r w:rsidR="00FB7508" w:rsidRPr="0049345F">
        <w:rPr>
          <w:rFonts w:ascii="Arial" w:hAnsi="Arial" w:cs="Arial"/>
          <w:color w:val="000000" w:themeColor="text1"/>
          <w:sz w:val="22"/>
        </w:rPr>
        <w:t xml:space="preserve">«[…] </w:t>
      </w:r>
      <w:r w:rsidRPr="0049345F">
        <w:rPr>
          <w:rFonts w:ascii="Arial" w:hAnsi="Arial" w:cs="Arial"/>
          <w:color w:val="000000" w:themeColor="text1"/>
          <w:sz w:val="22"/>
        </w:rPr>
        <w:t>a aquel que no se encuentre vinculado laboralmente a un empleador, mediante contrato de trabajo o a través de una regulación legal y reglamentaria</w:t>
      </w:r>
      <w:r w:rsidR="00FB7508" w:rsidRPr="0049345F">
        <w:rPr>
          <w:rFonts w:ascii="Arial" w:hAnsi="Arial" w:cs="Arial"/>
          <w:color w:val="000000" w:themeColor="text1"/>
          <w:sz w:val="22"/>
        </w:rPr>
        <w:t>»</w:t>
      </w:r>
      <w:r w:rsidRPr="0049345F">
        <w:rPr>
          <w:rFonts w:ascii="Arial" w:hAnsi="Arial" w:cs="Arial"/>
          <w:color w:val="000000" w:themeColor="text1"/>
          <w:sz w:val="22"/>
        </w:rPr>
        <w:t>. Para definir el alcance de trabajador independiente se debe verificar que el trabajador independiente no tenga vínculo laboral con el empleador, como sucede con el contratista de prestación de servicios.</w:t>
      </w:r>
    </w:p>
    <w:p w14:paraId="33BA7A89" w14:textId="38FE7EF2" w:rsidR="006710A3" w:rsidRPr="0049345F" w:rsidRDefault="001C048B" w:rsidP="006710A3">
      <w:pPr>
        <w:spacing w:before="120" w:line="276" w:lineRule="auto"/>
        <w:ind w:firstLine="709"/>
        <w:jc w:val="both"/>
        <w:rPr>
          <w:rFonts w:ascii="Arial" w:hAnsi="Arial" w:cs="Arial"/>
          <w:color w:val="000000" w:themeColor="text1"/>
          <w:sz w:val="22"/>
        </w:rPr>
      </w:pPr>
      <w:r w:rsidRPr="0049345F">
        <w:rPr>
          <w:rFonts w:ascii="Arial" w:hAnsi="Arial" w:cs="Arial"/>
          <w:color w:val="000000" w:themeColor="text1"/>
          <w:sz w:val="22"/>
        </w:rPr>
        <w:t xml:space="preserve">El monto de la cotización </w:t>
      </w:r>
      <w:r w:rsidR="00C66096" w:rsidRPr="0049345F">
        <w:rPr>
          <w:rFonts w:ascii="Arial" w:hAnsi="Arial" w:cs="Arial"/>
          <w:color w:val="000000" w:themeColor="text1"/>
          <w:sz w:val="22"/>
        </w:rPr>
        <w:t xml:space="preserve">debe hacerse </w:t>
      </w:r>
      <w:r w:rsidR="006710A3" w:rsidRPr="0049345F">
        <w:rPr>
          <w:rFonts w:ascii="Arial" w:hAnsi="Arial" w:cs="Arial"/>
          <w:color w:val="000000" w:themeColor="text1"/>
          <w:sz w:val="22"/>
        </w:rPr>
        <w:t>de acuerdo con el</w:t>
      </w:r>
      <w:r w:rsidR="00C66096" w:rsidRPr="0049345F">
        <w:rPr>
          <w:rFonts w:ascii="Arial" w:hAnsi="Arial" w:cs="Arial"/>
          <w:color w:val="000000" w:themeColor="text1"/>
          <w:sz w:val="22"/>
        </w:rPr>
        <w:t xml:space="preserve"> </w:t>
      </w:r>
      <w:r w:rsidR="00F10A6A" w:rsidRPr="0049345F">
        <w:rPr>
          <w:rFonts w:ascii="Arial" w:hAnsi="Arial" w:cs="Arial"/>
          <w:color w:val="000000" w:themeColor="text1"/>
          <w:sz w:val="22"/>
        </w:rPr>
        <w:t>artículo 20 de la Ley 100 de 1993, modificado por el artículo 7 de la Ley 797 de 2003</w:t>
      </w:r>
      <w:r w:rsidR="00C66096" w:rsidRPr="0049345F">
        <w:rPr>
          <w:rFonts w:ascii="Arial" w:hAnsi="Arial" w:cs="Arial"/>
          <w:color w:val="000000" w:themeColor="text1"/>
          <w:sz w:val="22"/>
        </w:rPr>
        <w:t xml:space="preserve">, </w:t>
      </w:r>
      <w:r w:rsidR="00F10A6A" w:rsidRPr="0049345F">
        <w:rPr>
          <w:rFonts w:ascii="Arial" w:hAnsi="Arial" w:cs="Arial"/>
          <w:color w:val="000000" w:themeColor="text1"/>
          <w:sz w:val="22"/>
        </w:rPr>
        <w:t>particularmente teniendo en cuenta el inciso 4 de dicha norma que establece que</w:t>
      </w:r>
      <w:r w:rsidR="006710A3" w:rsidRPr="0049345F">
        <w:rPr>
          <w:rFonts w:ascii="Arial" w:hAnsi="Arial" w:cs="Arial"/>
          <w:color w:val="000000" w:themeColor="text1"/>
          <w:sz w:val="22"/>
        </w:rPr>
        <w:t>, partiendo de la base de 13.5%, «[a] partir del 1º de enero del año 2004 la cotización se incrementará en un uno por ciento (1%) sobre el ingreso base de cotización</w:t>
      </w:r>
      <w:r w:rsidR="00650211" w:rsidRPr="0049345F">
        <w:rPr>
          <w:rFonts w:ascii="Arial" w:hAnsi="Arial" w:cs="Arial"/>
          <w:color w:val="000000" w:themeColor="text1"/>
          <w:sz w:val="22"/>
        </w:rPr>
        <w:t>»</w:t>
      </w:r>
      <w:r w:rsidR="006710A3" w:rsidRPr="0049345F">
        <w:rPr>
          <w:rFonts w:ascii="Arial" w:hAnsi="Arial" w:cs="Arial"/>
          <w:color w:val="000000" w:themeColor="text1"/>
          <w:sz w:val="22"/>
        </w:rPr>
        <w:t>. Adicionalmente, a partir del 1º de enero del año 2005 la cotización se incrementará en medio por ciento (0.5%) y otro medio punto (0.5%) en el año 2006. A partir del 1º de enero del año 2008, el Gobierno Nacional podrá incrementar en un (1%) punto adicional la cotización por una sola vez, siempre y cuando el crecimiento del producto interno bruto sea igual o superior al 4% en promedio durante los dos (2) años anteriores. Actualmente, el monto de la cotización es el 16% del ingreso base de cotización del trabajador independiente o dependiente, pero en el caso de este último el aporte se fracciona: el empleador aporta el 12% y el trabajador el restante 4 %.</w:t>
      </w:r>
    </w:p>
    <w:p w14:paraId="463542AA" w14:textId="2B9239B3" w:rsidR="008843F9" w:rsidRPr="0049345F" w:rsidRDefault="008843F9" w:rsidP="006710A3">
      <w:pPr>
        <w:spacing w:before="120" w:line="276" w:lineRule="auto"/>
        <w:ind w:firstLine="709"/>
        <w:jc w:val="both"/>
        <w:rPr>
          <w:rFonts w:ascii="Arial" w:hAnsi="Arial" w:cs="Arial"/>
          <w:color w:val="000000" w:themeColor="text1"/>
          <w:sz w:val="22"/>
        </w:rPr>
      </w:pPr>
      <w:r w:rsidRPr="0049345F">
        <w:rPr>
          <w:rFonts w:ascii="Arial" w:hAnsi="Arial" w:cs="Arial"/>
          <w:color w:val="000000" w:themeColor="text1"/>
          <w:sz w:val="22"/>
        </w:rPr>
        <w:t xml:space="preserve">Los trabajadores independientes, de acuerdo con el artículo 2.2.1.1.1.3. del Decreto 780 de 2016, son aquellos que no se encuentran vinculados laboralmente a un empleador, mediante contrato de trabajo o a través de una relación legal o reglamentaria. También lo son </w:t>
      </w:r>
      <w:r w:rsidR="00752963" w:rsidRPr="0049345F">
        <w:rPr>
          <w:rFonts w:ascii="Arial" w:hAnsi="Arial" w:cs="Arial"/>
          <w:color w:val="000000" w:themeColor="text1"/>
          <w:sz w:val="22"/>
        </w:rPr>
        <w:t xml:space="preserve">según esa norma, </w:t>
      </w:r>
      <w:r w:rsidRPr="0049345F">
        <w:rPr>
          <w:rFonts w:ascii="Arial" w:hAnsi="Arial" w:cs="Arial"/>
          <w:color w:val="000000" w:themeColor="text1"/>
          <w:sz w:val="22"/>
        </w:rPr>
        <w:t>quienes, teniendo un vínculo laboral o legal y reglamentario, además de</w:t>
      </w:r>
      <w:r w:rsidR="00752963" w:rsidRPr="0049345F">
        <w:rPr>
          <w:rFonts w:ascii="Arial" w:hAnsi="Arial" w:cs="Arial"/>
          <w:color w:val="000000" w:themeColor="text1"/>
          <w:sz w:val="22"/>
        </w:rPr>
        <w:t xml:space="preserve">l </w:t>
      </w:r>
      <w:r w:rsidRPr="0049345F">
        <w:rPr>
          <w:rFonts w:ascii="Arial" w:hAnsi="Arial" w:cs="Arial"/>
          <w:color w:val="000000" w:themeColor="text1"/>
          <w:sz w:val="22"/>
        </w:rPr>
        <w:t xml:space="preserve">salario perciben ingresos como trabajadores independientes. </w:t>
      </w:r>
    </w:p>
    <w:p w14:paraId="6B5DBB38" w14:textId="117DC518" w:rsidR="00B85052" w:rsidRPr="0049345F" w:rsidRDefault="00604F12" w:rsidP="00604F12">
      <w:pPr>
        <w:spacing w:before="120" w:line="276" w:lineRule="auto"/>
        <w:ind w:firstLine="708"/>
        <w:jc w:val="both"/>
        <w:rPr>
          <w:rFonts w:ascii="Arial" w:hAnsi="Arial" w:cs="Arial"/>
          <w:color w:val="000000" w:themeColor="text1"/>
          <w:sz w:val="22"/>
        </w:rPr>
      </w:pPr>
      <w:r w:rsidRPr="0049345F">
        <w:rPr>
          <w:rFonts w:ascii="Arial" w:hAnsi="Arial" w:cs="Arial"/>
          <w:color w:val="000000" w:themeColor="text1"/>
          <w:sz w:val="22"/>
        </w:rPr>
        <w:t>Ahora bien, frente al tema objeto de la consulta de la referencia,</w:t>
      </w:r>
      <w:r w:rsidR="00B55FBC" w:rsidRPr="0049345F">
        <w:rPr>
          <w:rFonts w:ascii="Arial" w:hAnsi="Arial" w:cs="Arial"/>
          <w:color w:val="000000" w:themeColor="text1"/>
          <w:sz w:val="22"/>
        </w:rPr>
        <w:t xml:space="preserve"> </w:t>
      </w:r>
      <w:r w:rsidR="00B85052" w:rsidRPr="0049345F">
        <w:rPr>
          <w:rFonts w:ascii="Arial" w:hAnsi="Arial" w:cs="Arial"/>
          <w:color w:val="000000" w:themeColor="text1"/>
          <w:sz w:val="22"/>
        </w:rPr>
        <w:t xml:space="preserve">los Ministerios de Hacienda y otrora de Protección Social, mediante la Circular Conjunta No. 000000 del 6 de diciembre de 2004, aclararon </w:t>
      </w:r>
      <w:proofErr w:type="gramStart"/>
      <w:r w:rsidR="001C3F69" w:rsidRPr="0049345F">
        <w:rPr>
          <w:rFonts w:ascii="Arial" w:hAnsi="Arial" w:cs="Arial"/>
          <w:color w:val="000000" w:themeColor="text1"/>
          <w:sz w:val="22"/>
        </w:rPr>
        <w:t>in</w:t>
      </w:r>
      <w:r w:rsidR="00D43BD5" w:rsidRPr="0049345F">
        <w:rPr>
          <w:rFonts w:ascii="Arial" w:hAnsi="Arial" w:cs="Arial"/>
          <w:color w:val="000000" w:themeColor="text1"/>
          <w:sz w:val="22"/>
        </w:rPr>
        <w:t xml:space="preserve"> </w:t>
      </w:r>
      <w:r w:rsidR="001C3F69" w:rsidRPr="0049345F">
        <w:rPr>
          <w:rFonts w:ascii="Arial" w:hAnsi="Arial" w:cs="Arial"/>
          <w:color w:val="000000" w:themeColor="text1"/>
          <w:sz w:val="22"/>
        </w:rPr>
        <w:t>extenso</w:t>
      </w:r>
      <w:proofErr w:type="gramEnd"/>
      <w:r w:rsidR="00B85052" w:rsidRPr="0049345F">
        <w:rPr>
          <w:rFonts w:ascii="Arial" w:hAnsi="Arial" w:cs="Arial"/>
          <w:color w:val="000000" w:themeColor="text1"/>
          <w:sz w:val="22"/>
        </w:rPr>
        <w:t xml:space="preserve"> que:</w:t>
      </w:r>
    </w:p>
    <w:p w14:paraId="72BACC04" w14:textId="77777777" w:rsidR="00B85052" w:rsidRPr="0049345F" w:rsidRDefault="00B85052" w:rsidP="00B85052">
      <w:pPr>
        <w:spacing w:line="276" w:lineRule="auto"/>
        <w:ind w:firstLine="708"/>
        <w:jc w:val="both"/>
        <w:rPr>
          <w:rFonts w:ascii="Arial" w:hAnsi="Arial" w:cs="Arial"/>
          <w:color w:val="000000" w:themeColor="text1"/>
          <w:sz w:val="22"/>
        </w:rPr>
      </w:pPr>
    </w:p>
    <w:p w14:paraId="67D12055" w14:textId="77777777" w:rsidR="00B85052" w:rsidRPr="0049345F" w:rsidRDefault="00B85052" w:rsidP="001C3F69">
      <w:pPr>
        <w:ind w:left="709" w:right="758"/>
        <w:jc w:val="both"/>
        <w:rPr>
          <w:rFonts w:ascii="Arial" w:hAnsi="Arial" w:cs="Arial"/>
          <w:color w:val="000000" w:themeColor="text1"/>
          <w:sz w:val="21"/>
          <w:szCs w:val="21"/>
        </w:rPr>
      </w:pPr>
      <w:r w:rsidRPr="0049345F">
        <w:rPr>
          <w:rFonts w:ascii="Arial" w:hAnsi="Arial" w:cs="Arial"/>
          <w:color w:val="000000" w:themeColor="text1"/>
          <w:sz w:val="21"/>
          <w:szCs w:val="21"/>
        </w:rPr>
        <w:t xml:space="preserve">Ingreso Base de Cotización en los Sistemas Generales de pensiones y de Seguridad Social en Salud. En primer término, debe señalarse que el artículo 4º de la Ley 797 de 2003, modificatorio del artículo, 17 de la Ley 100 de 1993, establece </w:t>
      </w:r>
      <w:proofErr w:type="gramStart"/>
      <w:r w:rsidRPr="0049345F">
        <w:rPr>
          <w:rFonts w:ascii="Arial" w:hAnsi="Arial" w:cs="Arial"/>
          <w:color w:val="000000" w:themeColor="text1"/>
          <w:sz w:val="21"/>
          <w:szCs w:val="21"/>
        </w:rPr>
        <w:t>que</w:t>
      </w:r>
      <w:proofErr w:type="gramEnd"/>
      <w:r w:rsidRPr="0049345F">
        <w:rPr>
          <w:rFonts w:ascii="Arial" w:hAnsi="Arial" w:cs="Arial"/>
          <w:color w:val="000000" w:themeColor="text1"/>
          <w:sz w:val="21"/>
          <w:szCs w:val="21"/>
        </w:rPr>
        <w:t xml:space="preserve"> durante la vigencia del contrato de prestación de servicios, deberán efectuarse cotizaciones en forma obligatoria a los regímenes del Sistema General de Pensiones, por parte de los contratistas, con base en los ingresos por prestación de servicios que aquellos devenguen.</w:t>
      </w:r>
    </w:p>
    <w:p w14:paraId="5CD24E65" w14:textId="77777777" w:rsidR="00B85052" w:rsidRPr="0049345F" w:rsidRDefault="00B85052" w:rsidP="001C3F69">
      <w:pPr>
        <w:ind w:left="709" w:right="758"/>
        <w:jc w:val="both"/>
        <w:rPr>
          <w:rFonts w:ascii="Arial" w:hAnsi="Arial" w:cs="Arial"/>
          <w:color w:val="000000" w:themeColor="text1"/>
          <w:sz w:val="21"/>
          <w:szCs w:val="21"/>
        </w:rPr>
      </w:pPr>
    </w:p>
    <w:p w14:paraId="0B1659A7" w14:textId="77777777" w:rsidR="00B85052" w:rsidRPr="0049345F" w:rsidRDefault="00B85052" w:rsidP="001C3F69">
      <w:pPr>
        <w:ind w:left="709" w:right="758"/>
        <w:jc w:val="both"/>
        <w:rPr>
          <w:rFonts w:ascii="Arial" w:hAnsi="Arial" w:cs="Arial"/>
          <w:color w:val="000000" w:themeColor="text1"/>
          <w:sz w:val="21"/>
          <w:szCs w:val="21"/>
        </w:rPr>
      </w:pPr>
      <w:r w:rsidRPr="0049345F">
        <w:rPr>
          <w:rFonts w:ascii="Arial" w:hAnsi="Arial" w:cs="Arial"/>
          <w:color w:val="000000" w:themeColor="text1"/>
          <w:sz w:val="21"/>
          <w:szCs w:val="21"/>
        </w:rPr>
        <w:lastRenderedPageBreak/>
        <w:t xml:space="preserve">El inciso segundo del artículo 3º del Decreto 510 de 2003, concordante con el mandato legal citado, establece que las cotizaciones al Sistema General de Seguridad Social en Salud se deben hacer sobre la misma base que al Sistema General de Pensiones; en consecuencia, el ingreso base de cotización conforme a los artículos 5º y 6 º de la Ley 797 de 2003 que modificaron en su orden los artículos 18 y 19 de la Ley 100 de 1993 y el artículo 204 </w:t>
      </w:r>
      <w:proofErr w:type="spellStart"/>
      <w:r w:rsidRPr="0049345F">
        <w:rPr>
          <w:rFonts w:ascii="Arial" w:hAnsi="Arial" w:cs="Arial"/>
          <w:color w:val="000000" w:themeColor="text1"/>
          <w:sz w:val="21"/>
          <w:szCs w:val="21"/>
        </w:rPr>
        <w:t>ibídem</w:t>
      </w:r>
      <w:proofErr w:type="spellEnd"/>
      <w:r w:rsidRPr="0049345F">
        <w:rPr>
          <w:rFonts w:ascii="Arial" w:hAnsi="Arial" w:cs="Arial"/>
          <w:color w:val="000000" w:themeColor="text1"/>
          <w:sz w:val="21"/>
          <w:szCs w:val="21"/>
        </w:rPr>
        <w:t xml:space="preserve"> en ningún caso puede ser inferior a un (1) salario mínimo mensual legal vigente, ni superior a veinticinco (25) salarios mínimos mensuales legales vigentes.</w:t>
      </w:r>
    </w:p>
    <w:p w14:paraId="737A10CA" w14:textId="77777777" w:rsidR="00B85052" w:rsidRPr="0049345F" w:rsidRDefault="00B85052" w:rsidP="001C3F69">
      <w:pPr>
        <w:ind w:left="709" w:right="758"/>
        <w:jc w:val="both"/>
        <w:rPr>
          <w:rFonts w:ascii="Arial" w:hAnsi="Arial" w:cs="Arial"/>
          <w:color w:val="000000" w:themeColor="text1"/>
          <w:sz w:val="21"/>
          <w:szCs w:val="21"/>
        </w:rPr>
      </w:pPr>
    </w:p>
    <w:p w14:paraId="2CE30D45" w14:textId="77777777" w:rsidR="00B85052" w:rsidRPr="0049345F" w:rsidRDefault="00B85052" w:rsidP="001C3F69">
      <w:pPr>
        <w:ind w:left="709" w:right="758"/>
        <w:jc w:val="both"/>
        <w:rPr>
          <w:rFonts w:ascii="Arial" w:hAnsi="Arial" w:cs="Arial"/>
          <w:color w:val="000000" w:themeColor="text1"/>
          <w:sz w:val="21"/>
          <w:szCs w:val="21"/>
        </w:rPr>
      </w:pPr>
      <w:r w:rsidRPr="0049345F">
        <w:rPr>
          <w:rFonts w:ascii="Arial" w:hAnsi="Arial" w:cs="Arial"/>
          <w:color w:val="000000" w:themeColor="text1"/>
          <w:sz w:val="21"/>
          <w:szCs w:val="21"/>
        </w:rPr>
        <w:t>Siendo claro que el ingreso base de cotización a los Sistemas de Salud y Pensiones, es por definición y de manera general, uniforme y si tal como lo señaló el artículo 4º de la Ley 797 de 2003, las cotizaciones deben efectuarse con base en el salario o ingresos por prestación de servicios devengados, el ingreso base de cotización tanto para pensiones como para salud de las personas naturales vinculadas al Estado o al sector privado, mediante contratos de prestación de servicios debe corresponder a estos ingresos devengados, por tanto, las bases de cotización deben ser iguales.</w:t>
      </w:r>
    </w:p>
    <w:p w14:paraId="1D80DB86" w14:textId="77777777" w:rsidR="00B85052" w:rsidRPr="0049345F" w:rsidRDefault="00B85052" w:rsidP="001C3F69">
      <w:pPr>
        <w:ind w:left="709" w:right="758"/>
        <w:jc w:val="both"/>
        <w:rPr>
          <w:rFonts w:ascii="Arial" w:hAnsi="Arial" w:cs="Arial"/>
          <w:color w:val="000000" w:themeColor="text1"/>
          <w:sz w:val="21"/>
          <w:szCs w:val="21"/>
        </w:rPr>
      </w:pPr>
    </w:p>
    <w:p w14:paraId="3284C611" w14:textId="737253C8" w:rsidR="001C048B" w:rsidRPr="0049345F" w:rsidRDefault="00B85052" w:rsidP="001C3F69">
      <w:pPr>
        <w:ind w:left="709" w:right="758"/>
        <w:jc w:val="both"/>
        <w:rPr>
          <w:rFonts w:ascii="Arial" w:hAnsi="Arial" w:cs="Arial"/>
          <w:color w:val="000000" w:themeColor="text1"/>
          <w:sz w:val="21"/>
          <w:szCs w:val="21"/>
        </w:rPr>
      </w:pPr>
      <w:r w:rsidRPr="0049345F">
        <w:rPr>
          <w:rFonts w:ascii="Arial" w:hAnsi="Arial" w:cs="Arial"/>
          <w:color w:val="000000" w:themeColor="text1"/>
          <w:sz w:val="21"/>
          <w:szCs w:val="21"/>
        </w:rPr>
        <w:t xml:space="preserve">Ingreso Base de Cotización de los Contratistas. En segundo término, debe señalarse que al efectuar el examen de nulidad, el honorable Consejo de Estado mantuvo la vigencia del inciso final del artículo 23 del Decreto 1703 de 2002, por lo que en los contratos de vigencia indeterminada, el ingreso base de cotización es el equivalente al 40% del valor bruto facturado en forma mensualizada; razón por la cual, en aplicación del principio de analogía, que halla su justificación en el principio de igualdad, y según el cual, los seres y las situaciones iguales deben recibir un tratamiento igual, dicho porcentaje debe hacerse extensivo a los contratos de vigencia determinada. </w:t>
      </w:r>
    </w:p>
    <w:p w14:paraId="045AA334" w14:textId="2433C447" w:rsidR="00B85052" w:rsidRPr="0049345F" w:rsidRDefault="00B85052" w:rsidP="00B85052">
      <w:pPr>
        <w:ind w:left="426" w:right="758"/>
        <w:jc w:val="both"/>
        <w:rPr>
          <w:rFonts w:ascii="Arial" w:hAnsi="Arial" w:cs="Arial"/>
          <w:color w:val="000000" w:themeColor="text1"/>
          <w:sz w:val="21"/>
          <w:szCs w:val="21"/>
        </w:rPr>
      </w:pPr>
    </w:p>
    <w:p w14:paraId="68FFF47E" w14:textId="17CBBE10" w:rsidR="001C3F69" w:rsidRPr="0049345F" w:rsidRDefault="001C3F69" w:rsidP="001C3F69">
      <w:pPr>
        <w:spacing w:line="276" w:lineRule="auto"/>
        <w:jc w:val="both"/>
        <w:rPr>
          <w:rFonts w:ascii="Arial" w:hAnsi="Arial" w:cs="Arial"/>
          <w:color w:val="000000" w:themeColor="text1"/>
          <w:sz w:val="22"/>
        </w:rPr>
      </w:pPr>
      <w:r w:rsidRPr="0049345F">
        <w:rPr>
          <w:rFonts w:ascii="Arial" w:hAnsi="Arial" w:cs="Arial"/>
          <w:color w:val="000000" w:themeColor="text1"/>
          <w:sz w:val="22"/>
        </w:rPr>
        <w:t>En esa misma línea, el Ministerio de Salud y de la Protección Social, en concepto del 15 de junio de 2012</w:t>
      </w:r>
      <w:r w:rsidRPr="0049345F">
        <w:rPr>
          <w:rStyle w:val="Refdenotaalpie"/>
          <w:rFonts w:ascii="Arial" w:hAnsi="Arial" w:cs="Arial"/>
          <w:color w:val="000000" w:themeColor="text1"/>
          <w:sz w:val="22"/>
        </w:rPr>
        <w:footnoteReference w:id="10"/>
      </w:r>
      <w:r w:rsidRPr="0049345F">
        <w:rPr>
          <w:rFonts w:ascii="Arial" w:hAnsi="Arial" w:cs="Arial"/>
          <w:color w:val="000000" w:themeColor="text1"/>
          <w:sz w:val="22"/>
        </w:rPr>
        <w:t>, aseguró que:</w:t>
      </w:r>
    </w:p>
    <w:p w14:paraId="206DD15D" w14:textId="77777777" w:rsidR="001C3F69" w:rsidRPr="0049345F" w:rsidRDefault="001C3F69" w:rsidP="001C3F69">
      <w:pPr>
        <w:spacing w:line="276" w:lineRule="auto"/>
        <w:jc w:val="both"/>
        <w:rPr>
          <w:rFonts w:ascii="Arial" w:hAnsi="Arial" w:cs="Arial"/>
          <w:color w:val="000000" w:themeColor="text1"/>
          <w:sz w:val="22"/>
        </w:rPr>
      </w:pPr>
    </w:p>
    <w:p w14:paraId="70BBB07D" w14:textId="721E46F8" w:rsidR="001C3F69" w:rsidRPr="0049345F" w:rsidRDefault="001C3F69" w:rsidP="0009036C">
      <w:pPr>
        <w:ind w:left="709" w:right="758"/>
        <w:jc w:val="both"/>
        <w:rPr>
          <w:rFonts w:ascii="Arial" w:hAnsi="Arial" w:cs="Arial"/>
          <w:color w:val="000000" w:themeColor="text1"/>
          <w:sz w:val="21"/>
          <w:szCs w:val="21"/>
        </w:rPr>
      </w:pPr>
      <w:r w:rsidRPr="0049345F">
        <w:rPr>
          <w:rFonts w:ascii="Arial" w:hAnsi="Arial" w:cs="Arial"/>
          <w:color w:val="000000" w:themeColor="text1"/>
          <w:sz w:val="21"/>
          <w:szCs w:val="21"/>
        </w:rPr>
        <w:t xml:space="preserve">[…] la base de cotización para los sistemas de salud y pensiones del contratista, independientemente de la naturaleza del contrato y su valor, corresponderá al 40% del valor bruto del contrato facturado en forma mensualizada, porcentaje sobre el cual se calculará el monto del aporte obligatorio que en salud y pensiones debe efectuarse, el cual corresponde al 12.5% y 16% del ingreso base respectivamente, ingreso base que no podrá exceder de veinticinco (25) salarios mínimos legales mensuales vigentes ni ser inferior a un (1) </w:t>
      </w:r>
      <w:proofErr w:type="spellStart"/>
      <w:r w:rsidRPr="0049345F">
        <w:rPr>
          <w:rFonts w:ascii="Arial" w:hAnsi="Arial" w:cs="Arial"/>
          <w:color w:val="000000" w:themeColor="text1"/>
          <w:sz w:val="21"/>
          <w:szCs w:val="21"/>
        </w:rPr>
        <w:t>smlmv</w:t>
      </w:r>
      <w:proofErr w:type="spellEnd"/>
      <w:r w:rsidRPr="0049345F">
        <w:rPr>
          <w:rFonts w:ascii="Arial" w:hAnsi="Arial" w:cs="Arial"/>
          <w:color w:val="000000" w:themeColor="text1"/>
          <w:sz w:val="21"/>
          <w:szCs w:val="21"/>
        </w:rPr>
        <w:t>.</w:t>
      </w:r>
    </w:p>
    <w:p w14:paraId="21FF7F5E" w14:textId="77777777" w:rsidR="001C3F69" w:rsidRPr="0049345F" w:rsidRDefault="001C3F69" w:rsidP="0009036C">
      <w:pPr>
        <w:ind w:left="709" w:right="758"/>
        <w:jc w:val="both"/>
        <w:rPr>
          <w:rFonts w:ascii="Arial" w:hAnsi="Arial" w:cs="Arial"/>
          <w:color w:val="000000" w:themeColor="text1"/>
          <w:sz w:val="21"/>
          <w:szCs w:val="21"/>
        </w:rPr>
      </w:pPr>
    </w:p>
    <w:p w14:paraId="5B40CE5B" w14:textId="49BD996C" w:rsidR="001C3F69" w:rsidRPr="0049345F" w:rsidRDefault="001C3F69" w:rsidP="0009036C">
      <w:pPr>
        <w:ind w:left="709" w:right="758"/>
        <w:jc w:val="both"/>
        <w:rPr>
          <w:rFonts w:ascii="Arial" w:hAnsi="Arial" w:cs="Arial"/>
          <w:color w:val="000000" w:themeColor="text1"/>
          <w:sz w:val="21"/>
          <w:szCs w:val="21"/>
        </w:rPr>
      </w:pPr>
      <w:r w:rsidRPr="0049345F">
        <w:rPr>
          <w:rFonts w:ascii="Arial" w:hAnsi="Arial" w:cs="Arial"/>
          <w:color w:val="000000" w:themeColor="text1"/>
          <w:sz w:val="21"/>
          <w:szCs w:val="21"/>
        </w:rPr>
        <w:t xml:space="preserve">En este caso, debe señalarse que el cálculo de la base de cotización de los contratistas, el cual corresponde al 40% del valor bruto del contrato se ha establecido independientemente de los gastos o impuestos que al interior del </w:t>
      </w:r>
      <w:r w:rsidRPr="0049345F">
        <w:rPr>
          <w:rFonts w:ascii="Arial" w:hAnsi="Arial" w:cs="Arial"/>
          <w:color w:val="000000" w:themeColor="text1"/>
          <w:sz w:val="21"/>
          <w:szCs w:val="21"/>
        </w:rPr>
        <w:lastRenderedPageBreak/>
        <w:t xml:space="preserve">contrato deba asumir el contratista, ya que el propio Artículo 23 del Decreto 1703 de 2002 ha contemplado que el restante 60% corresponde a los costos imputables al desarrollo de la actividad contratada (pagos de impuesto, compra de materiales, pago de honorarios o salarios al personal que contrate el contratista, </w:t>
      </w:r>
      <w:proofErr w:type="spellStart"/>
      <w:r w:rsidRPr="0049345F">
        <w:rPr>
          <w:rFonts w:ascii="Arial" w:hAnsi="Arial" w:cs="Arial"/>
          <w:color w:val="000000" w:themeColor="text1"/>
          <w:sz w:val="21"/>
          <w:szCs w:val="21"/>
        </w:rPr>
        <w:t>etc</w:t>
      </w:r>
      <w:proofErr w:type="spellEnd"/>
      <w:r w:rsidRPr="0049345F">
        <w:rPr>
          <w:rFonts w:ascii="Arial" w:hAnsi="Arial" w:cs="Arial"/>
          <w:color w:val="000000" w:themeColor="text1"/>
          <w:sz w:val="21"/>
          <w:szCs w:val="21"/>
        </w:rPr>
        <w:t>).</w:t>
      </w:r>
      <w:r w:rsidRPr="0049345F">
        <w:rPr>
          <w:rFonts w:ascii="Arial" w:hAnsi="Arial" w:cs="Arial"/>
          <w:color w:val="000000" w:themeColor="text1"/>
          <w:sz w:val="21"/>
          <w:szCs w:val="21"/>
        </w:rPr>
        <w:cr/>
      </w:r>
    </w:p>
    <w:p w14:paraId="71E9FE62" w14:textId="659AA62C" w:rsidR="0028476B" w:rsidRPr="0049345F" w:rsidRDefault="001C3F69" w:rsidP="00CE3582">
      <w:pPr>
        <w:spacing w:line="276" w:lineRule="auto"/>
        <w:ind w:firstLine="708"/>
        <w:jc w:val="both"/>
        <w:rPr>
          <w:rFonts w:ascii="Arial" w:hAnsi="Arial" w:cs="Arial"/>
          <w:color w:val="000000" w:themeColor="text1"/>
          <w:sz w:val="22"/>
        </w:rPr>
      </w:pPr>
      <w:r w:rsidRPr="0049345F">
        <w:rPr>
          <w:rFonts w:ascii="Arial" w:hAnsi="Arial" w:cs="Arial"/>
          <w:color w:val="000000" w:themeColor="text1"/>
          <w:sz w:val="22"/>
        </w:rPr>
        <w:t xml:space="preserve">La cotización que le corresponde hacer a las personas </w:t>
      </w:r>
      <w:r w:rsidR="007C281B" w:rsidRPr="0049345F">
        <w:rPr>
          <w:rFonts w:ascii="Arial" w:hAnsi="Arial" w:cs="Arial"/>
          <w:color w:val="000000" w:themeColor="text1"/>
          <w:sz w:val="22"/>
        </w:rPr>
        <w:t xml:space="preserve">naturales </w:t>
      </w:r>
      <w:r w:rsidRPr="0049345F">
        <w:rPr>
          <w:rFonts w:ascii="Arial" w:hAnsi="Arial" w:cs="Arial"/>
          <w:color w:val="000000" w:themeColor="text1"/>
          <w:sz w:val="22"/>
        </w:rPr>
        <w:t>que suscriben un contrato propiamente dicho de prestación de servicios profesionales, entonces, deberá hacerse con fun</w:t>
      </w:r>
      <w:r w:rsidR="00F91884" w:rsidRPr="0049345F">
        <w:rPr>
          <w:rFonts w:ascii="Arial" w:hAnsi="Arial" w:cs="Arial"/>
          <w:color w:val="000000" w:themeColor="text1"/>
          <w:sz w:val="22"/>
        </w:rPr>
        <w:t>d</w:t>
      </w:r>
      <w:r w:rsidRPr="0049345F">
        <w:rPr>
          <w:rFonts w:ascii="Arial" w:hAnsi="Arial" w:cs="Arial"/>
          <w:color w:val="000000" w:themeColor="text1"/>
          <w:sz w:val="22"/>
        </w:rPr>
        <w:t>amento</w:t>
      </w:r>
      <w:r w:rsidR="00F91884" w:rsidRPr="0049345F">
        <w:rPr>
          <w:rFonts w:ascii="Arial" w:hAnsi="Arial" w:cs="Arial"/>
          <w:color w:val="000000" w:themeColor="text1"/>
          <w:sz w:val="22"/>
        </w:rPr>
        <w:t xml:space="preserve"> en los ingresos devengados</w:t>
      </w:r>
      <w:r w:rsidR="00392F51" w:rsidRPr="0049345F">
        <w:rPr>
          <w:rFonts w:ascii="Arial" w:hAnsi="Arial" w:cs="Arial"/>
          <w:color w:val="000000" w:themeColor="text1"/>
          <w:sz w:val="22"/>
        </w:rPr>
        <w:t xml:space="preserve"> y de acuerdo </w:t>
      </w:r>
      <w:r w:rsidR="001D43E5" w:rsidRPr="0049345F">
        <w:rPr>
          <w:rFonts w:ascii="Arial" w:hAnsi="Arial" w:cs="Arial"/>
          <w:color w:val="000000" w:themeColor="text1"/>
          <w:sz w:val="22"/>
        </w:rPr>
        <w:t xml:space="preserve">con </w:t>
      </w:r>
      <w:r w:rsidR="00392F51" w:rsidRPr="0049345F">
        <w:rPr>
          <w:rFonts w:ascii="Arial" w:hAnsi="Arial" w:cs="Arial"/>
          <w:color w:val="000000" w:themeColor="text1"/>
          <w:sz w:val="22"/>
        </w:rPr>
        <w:t>lo establecido en los artículos 18 a 20 de la Ley 100 de 1993</w:t>
      </w:r>
      <w:r w:rsidR="003F000F" w:rsidRPr="0049345F">
        <w:rPr>
          <w:rFonts w:ascii="Arial" w:hAnsi="Arial" w:cs="Arial"/>
          <w:color w:val="000000" w:themeColor="text1"/>
          <w:sz w:val="22"/>
        </w:rPr>
        <w:t>, para el caso del SGP</w:t>
      </w:r>
      <w:r w:rsidR="00F91884" w:rsidRPr="0049345F">
        <w:rPr>
          <w:rFonts w:ascii="Arial" w:hAnsi="Arial" w:cs="Arial"/>
          <w:color w:val="000000" w:themeColor="text1"/>
          <w:sz w:val="22"/>
        </w:rPr>
        <w:t xml:space="preserve">. </w:t>
      </w:r>
      <w:r w:rsidR="00CB3A3F" w:rsidRPr="0049345F">
        <w:rPr>
          <w:rFonts w:ascii="Arial" w:hAnsi="Arial" w:cs="Arial"/>
          <w:color w:val="000000" w:themeColor="text1"/>
          <w:sz w:val="22"/>
        </w:rPr>
        <w:t>Sin embargo, t</w:t>
      </w:r>
      <w:r w:rsidR="00F91884" w:rsidRPr="0049345F">
        <w:rPr>
          <w:rFonts w:ascii="Arial" w:hAnsi="Arial" w:cs="Arial"/>
          <w:color w:val="000000" w:themeColor="text1"/>
          <w:sz w:val="22"/>
        </w:rPr>
        <w:t>ratándose de personas jurídicas</w:t>
      </w:r>
      <w:r w:rsidR="00E365F8" w:rsidRPr="0049345F">
        <w:rPr>
          <w:rFonts w:ascii="Arial" w:hAnsi="Arial" w:cs="Arial"/>
          <w:color w:val="000000" w:themeColor="text1"/>
          <w:sz w:val="22"/>
        </w:rPr>
        <w:t xml:space="preserve"> contratistas</w:t>
      </w:r>
      <w:r w:rsidR="00FD3746" w:rsidRPr="0049345F">
        <w:rPr>
          <w:rFonts w:ascii="Arial" w:hAnsi="Arial" w:cs="Arial"/>
          <w:color w:val="000000" w:themeColor="text1"/>
          <w:sz w:val="22"/>
        </w:rPr>
        <w:t xml:space="preserve">, se debe tener presente que estas no están obligadas a realizar aportes al </w:t>
      </w:r>
      <w:r w:rsidR="000D61F7" w:rsidRPr="0049345F">
        <w:rPr>
          <w:rFonts w:ascii="Arial" w:hAnsi="Arial" w:cs="Arial"/>
          <w:color w:val="000000" w:themeColor="text1"/>
          <w:sz w:val="22"/>
        </w:rPr>
        <w:t xml:space="preserve">Sistema de Seguridad Social Integral </w:t>
      </w:r>
      <w:r w:rsidR="00A46E31" w:rsidRPr="0049345F">
        <w:rPr>
          <w:rFonts w:ascii="Arial" w:hAnsi="Arial" w:cs="Arial"/>
          <w:color w:val="000000" w:themeColor="text1"/>
          <w:sz w:val="22"/>
        </w:rPr>
        <w:t>(</w:t>
      </w:r>
      <w:r w:rsidR="000D61F7" w:rsidRPr="0049345F">
        <w:rPr>
          <w:rFonts w:ascii="Arial" w:hAnsi="Arial" w:cs="Arial"/>
          <w:color w:val="000000" w:themeColor="text1"/>
          <w:sz w:val="22"/>
        </w:rPr>
        <w:t>SSSI)</w:t>
      </w:r>
      <w:r w:rsidR="003A12B6" w:rsidRPr="0049345F">
        <w:rPr>
          <w:rFonts w:ascii="Arial" w:hAnsi="Arial" w:cs="Arial"/>
          <w:color w:val="000000" w:themeColor="text1"/>
          <w:sz w:val="22"/>
        </w:rPr>
        <w:t xml:space="preserve"> </w:t>
      </w:r>
      <w:r w:rsidR="003A45A2" w:rsidRPr="0049345F">
        <w:rPr>
          <w:rFonts w:ascii="Arial" w:hAnsi="Arial" w:cs="Arial"/>
          <w:color w:val="000000" w:themeColor="text1"/>
          <w:sz w:val="22"/>
        </w:rPr>
        <w:t xml:space="preserve">−salud, pensiones y riesgos </w:t>
      </w:r>
      <w:r w:rsidR="00974C62" w:rsidRPr="0049345F">
        <w:rPr>
          <w:rFonts w:ascii="Arial" w:hAnsi="Arial" w:cs="Arial"/>
          <w:color w:val="000000" w:themeColor="text1"/>
          <w:sz w:val="22"/>
        </w:rPr>
        <w:t>laborales</w:t>
      </w:r>
      <w:r w:rsidR="003A45A2" w:rsidRPr="0049345F">
        <w:rPr>
          <w:rFonts w:ascii="Arial" w:hAnsi="Arial" w:cs="Arial"/>
          <w:color w:val="000000" w:themeColor="text1"/>
          <w:sz w:val="22"/>
        </w:rPr>
        <w:t>−</w:t>
      </w:r>
      <w:r w:rsidR="00FD3746" w:rsidRPr="0049345F">
        <w:rPr>
          <w:rFonts w:ascii="Arial" w:hAnsi="Arial" w:cs="Arial"/>
          <w:color w:val="000000" w:themeColor="text1"/>
          <w:sz w:val="22"/>
        </w:rPr>
        <w:t>, al menos como afiliadas, pues esta condición solo se predica de las personas naturales</w:t>
      </w:r>
      <w:r w:rsidR="0028476B" w:rsidRPr="0049345F">
        <w:rPr>
          <w:rFonts w:ascii="Arial" w:hAnsi="Arial" w:cs="Arial"/>
          <w:color w:val="000000" w:themeColor="text1"/>
          <w:sz w:val="22"/>
        </w:rPr>
        <w:t>, en los términos de</w:t>
      </w:r>
      <w:r w:rsidR="008D4924" w:rsidRPr="0049345F">
        <w:rPr>
          <w:rFonts w:ascii="Arial" w:hAnsi="Arial" w:cs="Arial"/>
          <w:color w:val="000000" w:themeColor="text1"/>
          <w:sz w:val="22"/>
        </w:rPr>
        <w:t xml:space="preserve"> </w:t>
      </w:r>
      <w:r w:rsidR="0028476B" w:rsidRPr="0049345F">
        <w:rPr>
          <w:rFonts w:ascii="Arial" w:hAnsi="Arial" w:cs="Arial"/>
          <w:color w:val="000000" w:themeColor="text1"/>
          <w:sz w:val="22"/>
        </w:rPr>
        <w:t>l</w:t>
      </w:r>
      <w:r w:rsidR="008D4924" w:rsidRPr="0049345F">
        <w:rPr>
          <w:rFonts w:ascii="Arial" w:hAnsi="Arial" w:cs="Arial"/>
          <w:color w:val="000000" w:themeColor="text1"/>
          <w:sz w:val="22"/>
        </w:rPr>
        <w:t>os</w:t>
      </w:r>
      <w:r w:rsidR="0028476B" w:rsidRPr="0049345F">
        <w:rPr>
          <w:rFonts w:ascii="Arial" w:hAnsi="Arial" w:cs="Arial"/>
          <w:color w:val="000000" w:themeColor="text1"/>
          <w:sz w:val="22"/>
        </w:rPr>
        <w:t xml:space="preserve"> artículo</w:t>
      </w:r>
      <w:r w:rsidR="008D4924" w:rsidRPr="0049345F">
        <w:rPr>
          <w:rFonts w:ascii="Arial" w:hAnsi="Arial" w:cs="Arial"/>
          <w:color w:val="000000" w:themeColor="text1"/>
          <w:sz w:val="22"/>
        </w:rPr>
        <w:t>s</w:t>
      </w:r>
      <w:r w:rsidR="0028476B" w:rsidRPr="0049345F">
        <w:rPr>
          <w:rFonts w:ascii="Arial" w:hAnsi="Arial" w:cs="Arial"/>
          <w:color w:val="000000" w:themeColor="text1"/>
          <w:sz w:val="22"/>
        </w:rPr>
        <w:t xml:space="preserve"> 15</w:t>
      </w:r>
      <w:r w:rsidR="00E079C5" w:rsidRPr="0049345F">
        <w:rPr>
          <w:rFonts w:ascii="Arial" w:hAnsi="Arial" w:cs="Arial"/>
          <w:color w:val="000000" w:themeColor="text1"/>
          <w:sz w:val="22"/>
        </w:rPr>
        <w:t xml:space="preserve"> y </w:t>
      </w:r>
      <w:r w:rsidR="008E315B" w:rsidRPr="0049345F">
        <w:rPr>
          <w:rFonts w:ascii="Arial" w:hAnsi="Arial" w:cs="Arial"/>
          <w:color w:val="000000" w:themeColor="text1"/>
          <w:sz w:val="22"/>
        </w:rPr>
        <w:t>157</w:t>
      </w:r>
      <w:r w:rsidR="0028476B" w:rsidRPr="0049345F">
        <w:rPr>
          <w:rFonts w:ascii="Arial" w:hAnsi="Arial" w:cs="Arial"/>
          <w:color w:val="000000" w:themeColor="text1"/>
          <w:sz w:val="22"/>
        </w:rPr>
        <w:t xml:space="preserve"> ibidem</w:t>
      </w:r>
      <w:r w:rsidR="00832B0E" w:rsidRPr="0049345F">
        <w:rPr>
          <w:rFonts w:ascii="Arial" w:hAnsi="Arial" w:cs="Arial"/>
          <w:color w:val="000000" w:themeColor="text1"/>
          <w:sz w:val="22"/>
        </w:rPr>
        <w:t>, y el artículo 2 de la Ley 1562 de 2012</w:t>
      </w:r>
      <w:r w:rsidR="00CE3582" w:rsidRPr="0049345F">
        <w:rPr>
          <w:rFonts w:ascii="Arial" w:hAnsi="Arial" w:cs="Arial"/>
          <w:color w:val="000000" w:themeColor="text1"/>
          <w:sz w:val="22"/>
        </w:rPr>
        <w:t xml:space="preserve">. </w:t>
      </w:r>
      <w:r w:rsidR="0028476B" w:rsidRPr="0049345F">
        <w:rPr>
          <w:rFonts w:ascii="Arial" w:hAnsi="Arial" w:cs="Arial"/>
          <w:color w:val="000000" w:themeColor="text1"/>
          <w:sz w:val="22"/>
        </w:rPr>
        <w:t xml:space="preserve">El artículo 50 de la Ley 489 de 2002 y el artículo 244 de la Ley 1955 de 2019 no pueden leerse al margen de las normas que regulan el </w:t>
      </w:r>
      <w:r w:rsidR="00153538" w:rsidRPr="0049345F">
        <w:rPr>
          <w:rFonts w:ascii="Arial" w:hAnsi="Arial" w:cs="Arial"/>
          <w:color w:val="000000" w:themeColor="text1"/>
          <w:sz w:val="22"/>
        </w:rPr>
        <w:t>SSSI</w:t>
      </w:r>
      <w:r w:rsidR="0028476B" w:rsidRPr="0049345F">
        <w:rPr>
          <w:rFonts w:ascii="Arial" w:hAnsi="Arial" w:cs="Arial"/>
          <w:color w:val="000000" w:themeColor="text1"/>
          <w:sz w:val="22"/>
        </w:rPr>
        <w:t>, al punto de desconocer que las personas jurídicas no tienen la condición de afiliados</w:t>
      </w:r>
      <w:r w:rsidR="00294A9B" w:rsidRPr="0049345F">
        <w:rPr>
          <w:rFonts w:ascii="Arial" w:hAnsi="Arial" w:cs="Arial"/>
          <w:color w:val="000000" w:themeColor="text1"/>
          <w:sz w:val="22"/>
        </w:rPr>
        <w:t xml:space="preserve"> y</w:t>
      </w:r>
      <w:r w:rsidR="0028476B" w:rsidRPr="0049345F">
        <w:rPr>
          <w:rFonts w:ascii="Arial" w:hAnsi="Arial" w:cs="Arial"/>
          <w:color w:val="000000" w:themeColor="text1"/>
          <w:sz w:val="22"/>
        </w:rPr>
        <w:t>, por ende, que el monto del contrato de prestación de servicios suscrito con</w:t>
      </w:r>
      <w:r w:rsidR="00CB3A3F" w:rsidRPr="0049345F">
        <w:rPr>
          <w:rFonts w:ascii="Arial" w:hAnsi="Arial" w:cs="Arial"/>
          <w:color w:val="000000" w:themeColor="text1"/>
          <w:sz w:val="22"/>
        </w:rPr>
        <w:t xml:space="preserve"> estas</w:t>
      </w:r>
      <w:r w:rsidR="0028476B" w:rsidRPr="0049345F">
        <w:rPr>
          <w:rFonts w:ascii="Arial" w:hAnsi="Arial" w:cs="Arial"/>
          <w:color w:val="000000" w:themeColor="text1"/>
          <w:sz w:val="22"/>
        </w:rPr>
        <w:t>, en principio, no es relevante para establecer el IBC de los contratos de trabajo o de prestación de servicios que esta suscribe con personas naturales para</w:t>
      </w:r>
      <w:r w:rsidR="00CB3A3F" w:rsidRPr="0049345F">
        <w:rPr>
          <w:rFonts w:ascii="Arial" w:hAnsi="Arial" w:cs="Arial"/>
          <w:color w:val="000000" w:themeColor="text1"/>
          <w:sz w:val="22"/>
        </w:rPr>
        <w:t xml:space="preserve"> el cumplimiento d</w:t>
      </w:r>
      <w:r w:rsidR="0028476B" w:rsidRPr="0049345F">
        <w:rPr>
          <w:rFonts w:ascii="Arial" w:hAnsi="Arial" w:cs="Arial"/>
          <w:color w:val="000000" w:themeColor="text1"/>
          <w:sz w:val="22"/>
        </w:rPr>
        <w:t>el objeto del contrato suscri</w:t>
      </w:r>
      <w:r w:rsidR="00CB3A3F" w:rsidRPr="0049345F">
        <w:rPr>
          <w:rFonts w:ascii="Arial" w:hAnsi="Arial" w:cs="Arial"/>
          <w:color w:val="000000" w:themeColor="text1"/>
          <w:sz w:val="22"/>
        </w:rPr>
        <w:t>to</w:t>
      </w:r>
      <w:r w:rsidR="0028476B" w:rsidRPr="0049345F">
        <w:rPr>
          <w:rFonts w:ascii="Arial" w:hAnsi="Arial" w:cs="Arial"/>
          <w:color w:val="000000" w:themeColor="text1"/>
          <w:sz w:val="22"/>
        </w:rPr>
        <w:t xml:space="preserve"> con la entidad.</w:t>
      </w:r>
    </w:p>
    <w:p w14:paraId="1F7BCAB3" w14:textId="35B6BB65" w:rsidR="00F91884" w:rsidRPr="0049345F" w:rsidRDefault="00CE3582" w:rsidP="00DA43A2">
      <w:pPr>
        <w:spacing w:before="120" w:line="276" w:lineRule="auto"/>
        <w:ind w:firstLine="709"/>
        <w:jc w:val="both"/>
        <w:rPr>
          <w:rFonts w:ascii="Arial" w:hAnsi="Arial" w:cs="Arial"/>
          <w:color w:val="000000" w:themeColor="text1"/>
          <w:sz w:val="22"/>
        </w:rPr>
      </w:pPr>
      <w:r w:rsidRPr="0049345F">
        <w:rPr>
          <w:rFonts w:ascii="Arial" w:hAnsi="Arial" w:cs="Arial"/>
          <w:color w:val="000000" w:themeColor="text1"/>
          <w:sz w:val="22"/>
        </w:rPr>
        <w:t xml:space="preserve">De todos modos, </w:t>
      </w:r>
      <w:r w:rsidR="003105F7" w:rsidRPr="0049345F">
        <w:rPr>
          <w:rFonts w:ascii="Arial" w:hAnsi="Arial" w:cs="Arial"/>
          <w:color w:val="000000" w:themeColor="text1"/>
          <w:sz w:val="22"/>
        </w:rPr>
        <w:t xml:space="preserve">es necesario distinguir si </w:t>
      </w:r>
      <w:r w:rsidRPr="0049345F">
        <w:rPr>
          <w:rFonts w:ascii="Arial" w:hAnsi="Arial" w:cs="Arial"/>
          <w:color w:val="000000" w:themeColor="text1"/>
          <w:sz w:val="22"/>
        </w:rPr>
        <w:t xml:space="preserve">la persona jurídica </w:t>
      </w:r>
      <w:r w:rsidR="003105F7" w:rsidRPr="0049345F">
        <w:rPr>
          <w:rFonts w:ascii="Arial" w:hAnsi="Arial" w:cs="Arial"/>
          <w:color w:val="000000" w:themeColor="text1"/>
          <w:sz w:val="22"/>
        </w:rPr>
        <w:t>suscr</w:t>
      </w:r>
      <w:r w:rsidR="0087597A" w:rsidRPr="0049345F">
        <w:rPr>
          <w:rFonts w:ascii="Arial" w:hAnsi="Arial" w:cs="Arial"/>
          <w:color w:val="000000" w:themeColor="text1"/>
          <w:sz w:val="22"/>
        </w:rPr>
        <w:t>i</w:t>
      </w:r>
      <w:r w:rsidR="003105F7" w:rsidRPr="0049345F">
        <w:rPr>
          <w:rFonts w:ascii="Arial" w:hAnsi="Arial" w:cs="Arial"/>
          <w:color w:val="000000" w:themeColor="text1"/>
          <w:sz w:val="22"/>
        </w:rPr>
        <w:t>bió contratos de trabajo o de prestación de servicios para cumplir con el objeto para el cual fue contratada, pues</w:t>
      </w:r>
      <w:r w:rsidR="00990F13" w:rsidRPr="0049345F">
        <w:rPr>
          <w:rFonts w:ascii="Arial" w:hAnsi="Arial" w:cs="Arial"/>
          <w:color w:val="000000" w:themeColor="text1"/>
          <w:sz w:val="22"/>
        </w:rPr>
        <w:t>,</w:t>
      </w:r>
      <w:r w:rsidR="003105F7" w:rsidRPr="0049345F">
        <w:rPr>
          <w:rFonts w:ascii="Arial" w:hAnsi="Arial" w:cs="Arial"/>
          <w:color w:val="000000" w:themeColor="text1"/>
          <w:sz w:val="22"/>
        </w:rPr>
        <w:t xml:space="preserve"> si es lo primero</w:t>
      </w:r>
      <w:r w:rsidR="00990F13" w:rsidRPr="0049345F">
        <w:rPr>
          <w:rFonts w:ascii="Arial" w:hAnsi="Arial" w:cs="Arial"/>
          <w:color w:val="000000" w:themeColor="text1"/>
          <w:sz w:val="22"/>
        </w:rPr>
        <w:t>,</w:t>
      </w:r>
      <w:r w:rsidR="003105F7" w:rsidRPr="0049345F">
        <w:rPr>
          <w:rFonts w:ascii="Arial" w:hAnsi="Arial" w:cs="Arial"/>
          <w:color w:val="000000" w:themeColor="text1"/>
          <w:sz w:val="22"/>
        </w:rPr>
        <w:t xml:space="preserve"> le corresponde asumir</w:t>
      </w:r>
      <w:r w:rsidR="00B33F91" w:rsidRPr="0049345F">
        <w:rPr>
          <w:rFonts w:ascii="Arial" w:hAnsi="Arial" w:cs="Arial"/>
          <w:color w:val="000000" w:themeColor="text1"/>
          <w:sz w:val="22"/>
        </w:rPr>
        <w:t xml:space="preserve"> una parte de</w:t>
      </w:r>
      <w:r w:rsidR="003105F7" w:rsidRPr="0049345F">
        <w:rPr>
          <w:rFonts w:ascii="Arial" w:hAnsi="Arial" w:cs="Arial"/>
          <w:color w:val="000000" w:themeColor="text1"/>
          <w:sz w:val="22"/>
        </w:rPr>
        <w:t xml:space="preserve"> los aportes como empleador</w:t>
      </w:r>
      <w:r w:rsidR="00990F13" w:rsidRPr="0049345F">
        <w:rPr>
          <w:rFonts w:ascii="Arial" w:hAnsi="Arial" w:cs="Arial"/>
          <w:color w:val="000000" w:themeColor="text1"/>
          <w:sz w:val="22"/>
        </w:rPr>
        <w:t>;</w:t>
      </w:r>
      <w:r w:rsidR="003105F7" w:rsidRPr="0049345F">
        <w:rPr>
          <w:rFonts w:ascii="Arial" w:hAnsi="Arial" w:cs="Arial"/>
          <w:color w:val="000000" w:themeColor="text1"/>
          <w:sz w:val="22"/>
        </w:rPr>
        <w:t xml:space="preserve"> pero</w:t>
      </w:r>
      <w:r w:rsidR="00990F13" w:rsidRPr="0049345F">
        <w:rPr>
          <w:rFonts w:ascii="Arial" w:hAnsi="Arial" w:cs="Arial"/>
          <w:color w:val="000000" w:themeColor="text1"/>
          <w:sz w:val="22"/>
        </w:rPr>
        <w:t>,</w:t>
      </w:r>
      <w:r w:rsidR="003105F7" w:rsidRPr="0049345F">
        <w:rPr>
          <w:rFonts w:ascii="Arial" w:hAnsi="Arial" w:cs="Arial"/>
          <w:color w:val="000000" w:themeColor="text1"/>
          <w:sz w:val="22"/>
        </w:rPr>
        <w:t xml:space="preserve"> si es lo segundo, no le asiste dicho deber. Lo procedente, pues, e</w:t>
      </w:r>
      <w:r w:rsidR="00F91884" w:rsidRPr="0049345F">
        <w:rPr>
          <w:rFonts w:ascii="Arial" w:hAnsi="Arial" w:cs="Arial"/>
          <w:color w:val="000000" w:themeColor="text1"/>
          <w:sz w:val="22"/>
        </w:rPr>
        <w:t xml:space="preserve">s </w:t>
      </w:r>
      <w:r w:rsidR="003105F7" w:rsidRPr="0049345F">
        <w:rPr>
          <w:rFonts w:ascii="Arial" w:hAnsi="Arial" w:cs="Arial"/>
          <w:color w:val="000000" w:themeColor="text1"/>
          <w:sz w:val="22"/>
        </w:rPr>
        <w:t xml:space="preserve">que demuestre </w:t>
      </w:r>
      <w:r w:rsidR="00F91884" w:rsidRPr="0049345F">
        <w:rPr>
          <w:rFonts w:ascii="Arial" w:hAnsi="Arial" w:cs="Arial"/>
          <w:color w:val="000000" w:themeColor="text1"/>
          <w:sz w:val="22"/>
        </w:rPr>
        <w:t>el pago de los aportes de los empleados</w:t>
      </w:r>
      <w:r w:rsidR="00E365F8" w:rsidRPr="0049345F">
        <w:rPr>
          <w:rFonts w:ascii="Arial" w:hAnsi="Arial" w:cs="Arial"/>
          <w:color w:val="000000" w:themeColor="text1"/>
          <w:sz w:val="22"/>
        </w:rPr>
        <w:t xml:space="preserve"> dependientes</w:t>
      </w:r>
      <w:r w:rsidR="00B33F91" w:rsidRPr="0049345F">
        <w:rPr>
          <w:rFonts w:ascii="Arial" w:hAnsi="Arial" w:cs="Arial"/>
          <w:color w:val="000000" w:themeColor="text1"/>
          <w:sz w:val="22"/>
        </w:rPr>
        <w:t xml:space="preserve"> y </w:t>
      </w:r>
      <w:r w:rsidR="00E15F1E" w:rsidRPr="0049345F">
        <w:rPr>
          <w:rFonts w:ascii="Arial" w:hAnsi="Arial" w:cs="Arial"/>
          <w:color w:val="000000" w:themeColor="text1"/>
          <w:sz w:val="22"/>
        </w:rPr>
        <w:t>verificar</w:t>
      </w:r>
      <w:r w:rsidR="00B33F91" w:rsidRPr="0049345F">
        <w:rPr>
          <w:rFonts w:ascii="Arial" w:hAnsi="Arial" w:cs="Arial"/>
          <w:color w:val="000000" w:themeColor="text1"/>
          <w:sz w:val="22"/>
        </w:rPr>
        <w:t xml:space="preserve"> el pago de los aportes de las demás personas que contrató</w:t>
      </w:r>
      <w:r w:rsidR="001C3F69" w:rsidRPr="0049345F">
        <w:rPr>
          <w:rFonts w:ascii="Arial" w:hAnsi="Arial" w:cs="Arial"/>
          <w:color w:val="000000" w:themeColor="text1"/>
          <w:sz w:val="22"/>
        </w:rPr>
        <w:t>.</w:t>
      </w:r>
      <w:r w:rsidR="00F91884" w:rsidRPr="0049345F">
        <w:rPr>
          <w:rFonts w:ascii="Arial" w:hAnsi="Arial" w:cs="Arial"/>
          <w:color w:val="000000" w:themeColor="text1"/>
          <w:sz w:val="22"/>
        </w:rPr>
        <w:t xml:space="preserve"> A la entidad, por su parte, le corresponde vigilar que el contratista acredite dichos pagos, mediante certificación expedida por el revisor fiscal o el representante legal, dependiendo del caso, en cumplimiento de lo dispuesto en el artículo </w:t>
      </w:r>
      <w:r w:rsidRPr="0049345F">
        <w:rPr>
          <w:rFonts w:ascii="Arial" w:hAnsi="Arial" w:cs="Arial"/>
          <w:color w:val="000000" w:themeColor="text1"/>
          <w:sz w:val="22"/>
        </w:rPr>
        <w:t>23</w:t>
      </w:r>
      <w:r w:rsidR="00F91884" w:rsidRPr="0049345F">
        <w:rPr>
          <w:rFonts w:ascii="Arial" w:hAnsi="Arial" w:cs="Arial"/>
          <w:color w:val="000000" w:themeColor="text1"/>
          <w:sz w:val="22"/>
        </w:rPr>
        <w:t xml:space="preserve"> de la Ley </w:t>
      </w:r>
      <w:r w:rsidRPr="0049345F">
        <w:rPr>
          <w:rFonts w:ascii="Arial" w:hAnsi="Arial" w:cs="Arial"/>
          <w:color w:val="000000" w:themeColor="text1"/>
          <w:sz w:val="22"/>
        </w:rPr>
        <w:t xml:space="preserve">1150 </w:t>
      </w:r>
      <w:r w:rsidR="00F91884" w:rsidRPr="0049345F">
        <w:rPr>
          <w:rFonts w:ascii="Arial" w:hAnsi="Arial" w:cs="Arial"/>
          <w:color w:val="000000" w:themeColor="text1"/>
          <w:sz w:val="22"/>
        </w:rPr>
        <w:t>de 20</w:t>
      </w:r>
      <w:r w:rsidRPr="0049345F">
        <w:rPr>
          <w:rFonts w:ascii="Arial" w:hAnsi="Arial" w:cs="Arial"/>
          <w:color w:val="000000" w:themeColor="text1"/>
          <w:sz w:val="22"/>
        </w:rPr>
        <w:t>07</w:t>
      </w:r>
      <w:r w:rsidR="00F91884" w:rsidRPr="0049345F">
        <w:rPr>
          <w:rFonts w:ascii="Arial" w:hAnsi="Arial" w:cs="Arial"/>
          <w:color w:val="000000" w:themeColor="text1"/>
          <w:sz w:val="22"/>
        </w:rPr>
        <w:t>.</w:t>
      </w:r>
    </w:p>
    <w:p w14:paraId="446DADDE" w14:textId="333E4729" w:rsidR="001C3F69" w:rsidRPr="0049345F" w:rsidRDefault="00F9089D" w:rsidP="00F91884">
      <w:pPr>
        <w:spacing w:before="120" w:line="276" w:lineRule="auto"/>
        <w:ind w:firstLine="709"/>
        <w:jc w:val="both"/>
        <w:rPr>
          <w:rFonts w:ascii="Arial" w:hAnsi="Arial" w:cs="Arial"/>
          <w:color w:val="000000" w:themeColor="text1"/>
          <w:sz w:val="22"/>
        </w:rPr>
      </w:pPr>
      <w:r w:rsidRPr="0049345F">
        <w:rPr>
          <w:rFonts w:ascii="Arial" w:hAnsi="Arial" w:cs="Arial"/>
          <w:color w:val="000000" w:themeColor="text1"/>
          <w:sz w:val="22"/>
        </w:rPr>
        <w:t>De todas formas</w:t>
      </w:r>
      <w:r w:rsidR="00F91884" w:rsidRPr="0049345F">
        <w:rPr>
          <w:rFonts w:ascii="Arial" w:hAnsi="Arial" w:cs="Arial"/>
          <w:color w:val="000000" w:themeColor="text1"/>
          <w:sz w:val="22"/>
        </w:rPr>
        <w:t xml:space="preserve">, se aclara que </w:t>
      </w:r>
      <w:r w:rsidR="001C3F69" w:rsidRPr="0049345F">
        <w:rPr>
          <w:rFonts w:ascii="Arial" w:hAnsi="Arial" w:cs="Arial"/>
          <w:color w:val="000000" w:themeColor="text1"/>
          <w:sz w:val="22"/>
        </w:rPr>
        <w:t>la interpretación de las normas sobre seguridad social, particularmente de las que regulan las cotizaciones al SGP, le corresponde al Ministerio de Salud y de la Protección Social y, eventualmente, a la cartera de Hacienda y Crédito Público. Esto, de acuerdo con lo establecido en los artículos</w:t>
      </w:r>
      <w:r w:rsidR="001143E9" w:rsidRPr="0049345F">
        <w:rPr>
          <w:rFonts w:ascii="Arial" w:hAnsi="Arial" w:cs="Arial"/>
          <w:color w:val="000000" w:themeColor="text1"/>
          <w:sz w:val="22"/>
        </w:rPr>
        <w:t xml:space="preserve"> 19, numeral 11, 20, numeral 7, y 23, numeral 5, del Decreto 4108 de 2011, por un lado,</w:t>
      </w:r>
      <w:r w:rsidR="00F91884" w:rsidRPr="0049345F">
        <w:rPr>
          <w:rFonts w:ascii="Arial" w:hAnsi="Arial" w:cs="Arial"/>
          <w:color w:val="000000" w:themeColor="text1"/>
          <w:sz w:val="22"/>
        </w:rPr>
        <w:t xml:space="preserve"> y </w:t>
      </w:r>
      <w:r w:rsidR="008E45C3" w:rsidRPr="0049345F">
        <w:rPr>
          <w:rFonts w:ascii="Arial" w:hAnsi="Arial" w:cs="Arial"/>
          <w:color w:val="000000" w:themeColor="text1"/>
          <w:sz w:val="22"/>
        </w:rPr>
        <w:t xml:space="preserve">los artículos </w:t>
      </w:r>
      <w:r w:rsidR="001143E9" w:rsidRPr="0049345F">
        <w:rPr>
          <w:rFonts w:ascii="Arial" w:hAnsi="Arial" w:cs="Arial"/>
          <w:color w:val="000000" w:themeColor="text1"/>
          <w:sz w:val="22"/>
        </w:rPr>
        <w:t>15</w:t>
      </w:r>
      <w:r w:rsidR="00F91884" w:rsidRPr="0049345F">
        <w:rPr>
          <w:rFonts w:ascii="Arial" w:hAnsi="Arial" w:cs="Arial"/>
          <w:color w:val="000000" w:themeColor="text1"/>
          <w:sz w:val="22"/>
        </w:rPr>
        <w:t xml:space="preserve">, numeral </w:t>
      </w:r>
      <w:r w:rsidR="001143E9" w:rsidRPr="0049345F">
        <w:rPr>
          <w:rFonts w:ascii="Arial" w:hAnsi="Arial" w:cs="Arial"/>
          <w:color w:val="000000" w:themeColor="text1"/>
          <w:sz w:val="22"/>
        </w:rPr>
        <w:t>5</w:t>
      </w:r>
      <w:r w:rsidR="00F91884" w:rsidRPr="0049345F">
        <w:rPr>
          <w:rFonts w:ascii="Arial" w:hAnsi="Arial" w:cs="Arial"/>
          <w:color w:val="000000" w:themeColor="text1"/>
          <w:sz w:val="22"/>
        </w:rPr>
        <w:t xml:space="preserve">, </w:t>
      </w:r>
      <w:r w:rsidR="001143E9" w:rsidRPr="0049345F">
        <w:rPr>
          <w:rFonts w:ascii="Arial" w:hAnsi="Arial" w:cs="Arial"/>
          <w:color w:val="000000" w:themeColor="text1"/>
          <w:sz w:val="22"/>
        </w:rPr>
        <w:t>16</w:t>
      </w:r>
      <w:r w:rsidR="00F91884" w:rsidRPr="0049345F">
        <w:rPr>
          <w:rFonts w:ascii="Arial" w:hAnsi="Arial" w:cs="Arial"/>
          <w:color w:val="000000" w:themeColor="text1"/>
          <w:sz w:val="22"/>
        </w:rPr>
        <w:t xml:space="preserve">, numeral </w:t>
      </w:r>
      <w:r w:rsidR="001143E9" w:rsidRPr="0049345F">
        <w:rPr>
          <w:rFonts w:ascii="Arial" w:hAnsi="Arial" w:cs="Arial"/>
          <w:color w:val="000000" w:themeColor="text1"/>
          <w:sz w:val="22"/>
        </w:rPr>
        <w:t>9</w:t>
      </w:r>
      <w:r w:rsidR="00F91884" w:rsidRPr="0049345F">
        <w:rPr>
          <w:rFonts w:ascii="Arial" w:hAnsi="Arial" w:cs="Arial"/>
          <w:color w:val="000000" w:themeColor="text1"/>
          <w:sz w:val="22"/>
        </w:rPr>
        <w:t>,</w:t>
      </w:r>
      <w:r w:rsidR="001143E9" w:rsidRPr="0049345F">
        <w:rPr>
          <w:rFonts w:ascii="Arial" w:hAnsi="Arial" w:cs="Arial"/>
          <w:color w:val="000000" w:themeColor="text1"/>
          <w:sz w:val="22"/>
        </w:rPr>
        <w:t xml:space="preserve"> y 17, numeral 9, </w:t>
      </w:r>
      <w:r w:rsidR="00F91884" w:rsidRPr="0049345F">
        <w:rPr>
          <w:rFonts w:ascii="Arial" w:hAnsi="Arial" w:cs="Arial"/>
          <w:color w:val="000000" w:themeColor="text1"/>
          <w:sz w:val="22"/>
        </w:rPr>
        <w:t xml:space="preserve">del Decreto </w:t>
      </w:r>
      <w:r w:rsidR="001143E9" w:rsidRPr="0049345F">
        <w:rPr>
          <w:rFonts w:ascii="Arial" w:hAnsi="Arial" w:cs="Arial"/>
          <w:color w:val="000000" w:themeColor="text1"/>
          <w:sz w:val="22"/>
        </w:rPr>
        <w:t>4712 de 2008</w:t>
      </w:r>
      <w:r w:rsidR="00F91884" w:rsidRPr="0049345F">
        <w:rPr>
          <w:rFonts w:ascii="Arial" w:hAnsi="Arial" w:cs="Arial"/>
          <w:color w:val="000000" w:themeColor="text1"/>
          <w:sz w:val="22"/>
        </w:rPr>
        <w:t>, por el otro</w:t>
      </w:r>
      <w:r w:rsidR="001143E9" w:rsidRPr="0049345F">
        <w:rPr>
          <w:rFonts w:ascii="Arial" w:hAnsi="Arial" w:cs="Arial"/>
          <w:color w:val="000000" w:themeColor="text1"/>
          <w:sz w:val="22"/>
        </w:rPr>
        <w:t xml:space="preserve"> lado</w:t>
      </w:r>
      <w:r w:rsidR="001C3F69" w:rsidRPr="0049345F">
        <w:rPr>
          <w:rFonts w:ascii="Arial" w:hAnsi="Arial" w:cs="Arial"/>
          <w:color w:val="000000" w:themeColor="text1"/>
          <w:sz w:val="22"/>
        </w:rPr>
        <w:t xml:space="preserve">. </w:t>
      </w:r>
    </w:p>
    <w:bookmarkEnd w:id="1"/>
    <w:p w14:paraId="5F8035AA" w14:textId="77777777" w:rsidR="00AA08E7" w:rsidRPr="0049345F" w:rsidRDefault="00AA08E7" w:rsidP="00D01760">
      <w:pPr>
        <w:spacing w:line="276" w:lineRule="auto"/>
        <w:jc w:val="both"/>
        <w:rPr>
          <w:rFonts w:ascii="Arial" w:eastAsia="Calibri" w:hAnsi="Arial" w:cs="Arial"/>
          <w:b/>
          <w:color w:val="000000" w:themeColor="text1"/>
          <w:sz w:val="22"/>
        </w:rPr>
      </w:pPr>
    </w:p>
    <w:p w14:paraId="687CB649" w14:textId="77777777" w:rsidR="00A37FB6" w:rsidRPr="0049345F" w:rsidRDefault="00A37FB6" w:rsidP="00D01760">
      <w:pPr>
        <w:pStyle w:val="Prrafodelista"/>
        <w:numPr>
          <w:ilvl w:val="0"/>
          <w:numId w:val="6"/>
        </w:numPr>
        <w:tabs>
          <w:tab w:val="left" w:pos="284"/>
        </w:tabs>
        <w:spacing w:line="276" w:lineRule="auto"/>
        <w:ind w:left="0" w:hanging="142"/>
        <w:jc w:val="both"/>
        <w:rPr>
          <w:rFonts w:ascii="Arial" w:eastAsia="Calibri" w:hAnsi="Arial" w:cs="Arial"/>
          <w:color w:val="000000" w:themeColor="text1"/>
          <w:sz w:val="22"/>
        </w:rPr>
      </w:pPr>
      <w:r w:rsidRPr="0049345F">
        <w:rPr>
          <w:rFonts w:ascii="Arial" w:eastAsia="Calibri" w:hAnsi="Arial" w:cs="Arial"/>
          <w:b/>
          <w:color w:val="000000" w:themeColor="text1"/>
          <w:sz w:val="22"/>
        </w:rPr>
        <w:t>Respuestas</w:t>
      </w:r>
    </w:p>
    <w:p w14:paraId="1369FD7E" w14:textId="77777777" w:rsidR="00A37FB6" w:rsidRPr="0049345F" w:rsidRDefault="00A37FB6" w:rsidP="00D01760">
      <w:pPr>
        <w:spacing w:line="276" w:lineRule="auto"/>
        <w:ind w:left="709" w:right="709"/>
        <w:jc w:val="both"/>
        <w:rPr>
          <w:rFonts w:ascii="Arial" w:eastAsia="Calibri" w:hAnsi="Arial" w:cs="Arial"/>
          <w:color w:val="000000" w:themeColor="text1"/>
          <w:sz w:val="22"/>
        </w:rPr>
      </w:pPr>
    </w:p>
    <w:p w14:paraId="642E7E9F" w14:textId="69733E1A" w:rsidR="00A37FB6" w:rsidRPr="0049345F" w:rsidRDefault="00A37FB6" w:rsidP="00EB170C">
      <w:pPr>
        <w:ind w:left="709" w:right="709"/>
        <w:jc w:val="both"/>
        <w:rPr>
          <w:rFonts w:ascii="Arial" w:eastAsia="Calibri" w:hAnsi="Arial" w:cs="Arial"/>
          <w:color w:val="000000" w:themeColor="text1"/>
          <w:sz w:val="22"/>
        </w:rPr>
      </w:pPr>
      <w:r w:rsidRPr="0049345F">
        <w:rPr>
          <w:rFonts w:ascii="Arial" w:eastAsia="Calibri" w:hAnsi="Arial" w:cs="Arial"/>
          <w:color w:val="000000" w:themeColor="text1"/>
          <w:sz w:val="22"/>
        </w:rPr>
        <w:lastRenderedPageBreak/>
        <w:t>i)</w:t>
      </w:r>
      <w:r w:rsidR="00B67FAA" w:rsidRPr="0049345F">
        <w:rPr>
          <w:rFonts w:ascii="Arial" w:eastAsia="Calibri" w:hAnsi="Arial" w:cs="Arial"/>
          <w:color w:val="000000" w:themeColor="text1"/>
          <w:sz w:val="22"/>
        </w:rPr>
        <w:t xml:space="preserve"> «¿[l]as entidades territoriales pueden bajo la modalidad de contratación directa prevista en el Literal h) del Numeral 4 del Artículo 2 de la Ley 1150 de 2007 contratar la asesoría jurídica externa en asuntos administrativos, contratación estatal y defensa judicial con una persona jurídica?»; y </w:t>
      </w:r>
      <w:proofErr w:type="spellStart"/>
      <w:r w:rsidR="00B67FAA" w:rsidRPr="0049345F">
        <w:rPr>
          <w:rFonts w:ascii="Arial" w:eastAsia="Calibri" w:hAnsi="Arial" w:cs="Arial"/>
          <w:color w:val="000000" w:themeColor="text1"/>
          <w:sz w:val="22"/>
        </w:rPr>
        <w:t>ii</w:t>
      </w:r>
      <w:proofErr w:type="spellEnd"/>
      <w:r w:rsidR="00B67FAA" w:rsidRPr="0049345F">
        <w:rPr>
          <w:rFonts w:ascii="Arial" w:eastAsia="Calibri" w:hAnsi="Arial" w:cs="Arial"/>
          <w:color w:val="000000" w:themeColor="text1"/>
          <w:sz w:val="22"/>
        </w:rPr>
        <w:t>) «¿[l]as entidades territoriales en la modalidad de contratación directa prevista en el Artículo 2.2.1.2.1.4.9. del Decreto 1082 de 2015, pueden contratar la asesoría jurídica externa en asuntos administrativos, contratación estatal y defensa judicial con una persona jurídica?»;</w:t>
      </w:r>
    </w:p>
    <w:p w14:paraId="66BC8E46" w14:textId="77777777" w:rsidR="00A37FB6" w:rsidRPr="0049345F" w:rsidRDefault="00A37FB6" w:rsidP="00D01760">
      <w:pPr>
        <w:spacing w:line="276" w:lineRule="auto"/>
        <w:ind w:left="708" w:right="709"/>
        <w:jc w:val="both"/>
        <w:rPr>
          <w:rFonts w:ascii="Arial" w:eastAsia="Calibri" w:hAnsi="Arial" w:cs="Arial"/>
          <w:color w:val="000000" w:themeColor="text1"/>
          <w:sz w:val="22"/>
        </w:rPr>
      </w:pPr>
    </w:p>
    <w:p w14:paraId="71F6C955" w14:textId="443147A3" w:rsidR="00B67FAA" w:rsidRPr="0049345F" w:rsidRDefault="00B67FAA" w:rsidP="00855DA5">
      <w:pPr>
        <w:spacing w:line="276" w:lineRule="auto"/>
        <w:jc w:val="both"/>
        <w:rPr>
          <w:rFonts w:ascii="Arial" w:hAnsi="Arial" w:cs="Arial"/>
          <w:color w:val="000000" w:themeColor="text1"/>
          <w:sz w:val="22"/>
        </w:rPr>
      </w:pPr>
      <w:r w:rsidRPr="0049345F">
        <w:rPr>
          <w:rFonts w:ascii="Arial" w:eastAsia="Calibri" w:hAnsi="Arial" w:cs="Arial"/>
          <w:color w:val="000000" w:themeColor="text1"/>
          <w:sz w:val="22"/>
        </w:rPr>
        <w:t xml:space="preserve">Los </w:t>
      </w:r>
      <w:r w:rsidR="003F47A3" w:rsidRPr="0049345F">
        <w:rPr>
          <w:rFonts w:ascii="Arial" w:hAnsi="Arial" w:cs="Arial"/>
          <w:color w:val="000000" w:themeColor="text1"/>
          <w:sz w:val="22"/>
        </w:rPr>
        <w:t>contratos propiamente dichos de prestación de servicios profesionales</w:t>
      </w:r>
      <w:r w:rsidR="003F47A3" w:rsidRPr="0049345F">
        <w:rPr>
          <w:rFonts w:ascii="Arial" w:eastAsia="Calibri" w:hAnsi="Arial" w:cs="Arial"/>
          <w:color w:val="000000" w:themeColor="text1"/>
          <w:sz w:val="22"/>
        </w:rPr>
        <w:t xml:space="preserve"> </w:t>
      </w:r>
      <w:r w:rsidRPr="0049345F">
        <w:rPr>
          <w:rFonts w:ascii="Arial" w:eastAsia="Calibri" w:hAnsi="Arial" w:cs="Arial"/>
          <w:color w:val="000000" w:themeColor="text1"/>
          <w:sz w:val="22"/>
        </w:rPr>
        <w:t xml:space="preserve">se pueden suscribir con personas naturales y también con personas jurídicas. </w:t>
      </w:r>
      <w:r w:rsidR="00B33F91" w:rsidRPr="0049345F">
        <w:rPr>
          <w:rFonts w:ascii="Arial" w:eastAsia="Calibri" w:hAnsi="Arial" w:cs="Arial"/>
          <w:color w:val="000000" w:themeColor="text1"/>
          <w:sz w:val="22"/>
        </w:rPr>
        <w:t>E</w:t>
      </w:r>
      <w:r w:rsidRPr="0049345F">
        <w:rPr>
          <w:rFonts w:ascii="Arial" w:eastAsia="Calibri" w:hAnsi="Arial" w:cs="Arial"/>
          <w:color w:val="000000" w:themeColor="text1"/>
          <w:sz w:val="22"/>
        </w:rPr>
        <w:t xml:space="preserve">n ambos casos, es necesario que el objeto del contrato </w:t>
      </w:r>
      <w:r w:rsidRPr="0049345F">
        <w:rPr>
          <w:rFonts w:ascii="Arial" w:hAnsi="Arial" w:cs="Arial"/>
          <w:color w:val="000000" w:themeColor="text1"/>
          <w:sz w:val="22"/>
        </w:rPr>
        <w:t>esté determinado materialmente por el desarrollo de actividades identificables e intangibles que impliquen el desempeño de un esfuerzo o actividad tendiente a satisfacer necesidades de las entidades estatales</w:t>
      </w:r>
      <w:r w:rsidR="00B33F91" w:rsidRPr="0049345F">
        <w:rPr>
          <w:rFonts w:ascii="Arial" w:hAnsi="Arial" w:cs="Arial"/>
          <w:color w:val="000000" w:themeColor="text1"/>
          <w:sz w:val="22"/>
        </w:rPr>
        <w:t>,</w:t>
      </w:r>
      <w:r w:rsidRPr="0049345F">
        <w:rPr>
          <w:rFonts w:ascii="Arial" w:hAnsi="Arial" w:cs="Arial"/>
          <w:color w:val="000000" w:themeColor="text1"/>
          <w:sz w:val="22"/>
        </w:rPr>
        <w:t xml:space="preserve"> en lo relacionado con la gestión administrativa o funcionamiento que ellas requieran, bien sea acompañándolas, apoyándolas o soportándolas, al igual que a desarrollar estas mismas actividades en aras de proporcionar, aportar, apuntalar, reforzar la gestión administrativa o su funcionamiento con conocimientos especializados, siempre y cuando dichos objetos estén encomendados a personas catalogadas de acuerdo con el ordenamiento jurídico como profesionales.</w:t>
      </w:r>
    </w:p>
    <w:p w14:paraId="58E7223B" w14:textId="0D1F4719" w:rsidR="0048307C" w:rsidRPr="0049345F" w:rsidRDefault="00B33F91" w:rsidP="0048307C">
      <w:pPr>
        <w:spacing w:before="120" w:line="276" w:lineRule="auto"/>
        <w:ind w:firstLine="709"/>
        <w:jc w:val="both"/>
        <w:rPr>
          <w:rFonts w:ascii="Arial" w:eastAsia="Calibri" w:hAnsi="Arial" w:cs="Arial"/>
          <w:color w:val="000000" w:themeColor="text1"/>
          <w:sz w:val="22"/>
        </w:rPr>
      </w:pPr>
      <w:r w:rsidRPr="0049345F">
        <w:rPr>
          <w:rFonts w:ascii="Arial" w:hAnsi="Arial" w:cs="Arial"/>
          <w:color w:val="000000" w:themeColor="text1"/>
          <w:sz w:val="22"/>
        </w:rPr>
        <w:t>E</w:t>
      </w:r>
      <w:r w:rsidR="0048307C" w:rsidRPr="0049345F">
        <w:rPr>
          <w:rFonts w:ascii="Arial" w:hAnsi="Arial" w:cs="Arial"/>
          <w:color w:val="000000" w:themeColor="text1"/>
          <w:sz w:val="22"/>
        </w:rPr>
        <w:t>l uso de esta figura contractual está directamente relacionado con las necesidades a satisfacer por parte de la entidad y, en cierta medida, con el principio de planeación, pues en los estudios previos deben consigna</w:t>
      </w:r>
      <w:r w:rsidR="00432B7C" w:rsidRPr="0049345F">
        <w:rPr>
          <w:rFonts w:ascii="Arial" w:hAnsi="Arial" w:cs="Arial"/>
          <w:color w:val="000000" w:themeColor="text1"/>
          <w:sz w:val="22"/>
        </w:rPr>
        <w:t xml:space="preserve">rse </w:t>
      </w:r>
      <w:r w:rsidR="0048307C" w:rsidRPr="0049345F">
        <w:rPr>
          <w:rFonts w:ascii="Arial" w:hAnsi="Arial" w:cs="Arial"/>
          <w:color w:val="000000" w:themeColor="text1"/>
          <w:sz w:val="22"/>
        </w:rPr>
        <w:t>con suficiencia las razones que justifiquen acudir a un contrato de prestación de servicios profesionales.</w:t>
      </w:r>
      <w:r w:rsidRPr="0049345F">
        <w:rPr>
          <w:rFonts w:ascii="Arial" w:hAnsi="Arial" w:cs="Arial"/>
          <w:color w:val="000000" w:themeColor="text1"/>
          <w:sz w:val="22"/>
        </w:rPr>
        <w:t xml:space="preserve"> Con todo, </w:t>
      </w:r>
      <w:r w:rsidR="0048307C" w:rsidRPr="0049345F">
        <w:rPr>
          <w:rFonts w:ascii="Arial" w:hAnsi="Arial" w:cs="Arial"/>
          <w:color w:val="000000" w:themeColor="text1"/>
          <w:sz w:val="22"/>
        </w:rPr>
        <w:t>según lo establecido en el artículo 2, numeral 4, literal h, de la Ley 1150 de 2007, en estos estos contratos procede la modalidad de contratación directa.</w:t>
      </w:r>
    </w:p>
    <w:p w14:paraId="3CF543DD" w14:textId="77777777" w:rsidR="00A37FB6" w:rsidRPr="0049345F" w:rsidRDefault="00A37FB6" w:rsidP="00D01760">
      <w:pPr>
        <w:spacing w:line="276" w:lineRule="auto"/>
        <w:jc w:val="both"/>
        <w:rPr>
          <w:rFonts w:ascii="Arial" w:eastAsia="Calibri" w:hAnsi="Arial" w:cs="Arial"/>
          <w:color w:val="000000" w:themeColor="text1"/>
          <w:sz w:val="22"/>
        </w:rPr>
      </w:pPr>
    </w:p>
    <w:p w14:paraId="2344F0AB" w14:textId="637B21F1" w:rsidR="005756AA" w:rsidRPr="0049345F" w:rsidRDefault="00A77EDD" w:rsidP="001D45F9">
      <w:pPr>
        <w:ind w:left="709" w:right="709"/>
        <w:jc w:val="both"/>
        <w:rPr>
          <w:rFonts w:ascii="Arial" w:eastAsia="Calibri" w:hAnsi="Arial" w:cs="Arial"/>
          <w:color w:val="000000" w:themeColor="text1"/>
          <w:sz w:val="22"/>
        </w:rPr>
      </w:pPr>
      <w:proofErr w:type="spellStart"/>
      <w:r w:rsidRPr="0049345F">
        <w:rPr>
          <w:rFonts w:ascii="Arial" w:eastAsia="Calibri" w:hAnsi="Arial" w:cs="Arial"/>
          <w:color w:val="000000" w:themeColor="text1"/>
          <w:sz w:val="22"/>
        </w:rPr>
        <w:t>iii</w:t>
      </w:r>
      <w:proofErr w:type="spellEnd"/>
      <w:r w:rsidRPr="0049345F">
        <w:rPr>
          <w:rFonts w:ascii="Arial" w:eastAsia="Calibri" w:hAnsi="Arial" w:cs="Arial"/>
          <w:color w:val="000000" w:themeColor="text1"/>
          <w:sz w:val="22"/>
        </w:rPr>
        <w:t>) «[e]n un contrato de prestación de servicios profesionales de los descritos por el Literal h) del Numeral 4 del Artículo 2 de la Ley 1150 de 2007 y el Artículo 2.2.1.2.1.4.9. del Decreto 1082 de 2015, el contratista qué índice base de cotización debe cotizar si es una persona jurídica?»</w:t>
      </w:r>
    </w:p>
    <w:p w14:paraId="05D1FFC8" w14:textId="77777777" w:rsidR="00A77EDD" w:rsidRPr="0049345F" w:rsidRDefault="00A77EDD" w:rsidP="005756AA">
      <w:pPr>
        <w:spacing w:line="276" w:lineRule="auto"/>
        <w:ind w:left="709" w:right="709"/>
        <w:jc w:val="both"/>
        <w:rPr>
          <w:rFonts w:ascii="Arial" w:eastAsia="Calibri" w:hAnsi="Arial" w:cs="Arial"/>
          <w:color w:val="000000" w:themeColor="text1"/>
          <w:sz w:val="22"/>
        </w:rPr>
      </w:pPr>
    </w:p>
    <w:p w14:paraId="2AC9347C" w14:textId="43DE254A" w:rsidR="00B33F91" w:rsidRPr="0049345F" w:rsidRDefault="002728F3" w:rsidP="00B33F91">
      <w:pPr>
        <w:spacing w:line="276" w:lineRule="auto"/>
        <w:ind w:firstLine="708"/>
        <w:jc w:val="both"/>
        <w:rPr>
          <w:rFonts w:ascii="Arial" w:eastAsia="Calibri" w:hAnsi="Arial" w:cs="Arial"/>
          <w:color w:val="000000" w:themeColor="text1"/>
          <w:sz w:val="22"/>
        </w:rPr>
      </w:pPr>
      <w:r w:rsidRPr="0049345F">
        <w:rPr>
          <w:rFonts w:ascii="Arial" w:hAnsi="Arial" w:cs="Arial"/>
          <w:color w:val="000000" w:themeColor="text1"/>
          <w:sz w:val="22"/>
        </w:rPr>
        <w:t xml:space="preserve">Tratándose de personas jurídicas contratistas, se debe tener presente que estas no están obligadas a realizar aportes al Sistema de Seguridad Social Integral (SSSI) −salud, pensiones y riesgos laborales−, al menos como afiliadas, pues esta condición solo se predica de las personas naturales, en los términos de los artículos 15 y 157 de la Ley 100 de 1993, y 2 de la Ley 1562 de 2012. El artículo 50 de la Ley 789 de 2002 y el artículo 244 de la Ley 1955 de 2019 no pueden leerse al margen de las normas que regulan el SSSI, al punto de desconocer que las personas jurídicas no tienen la condición de afiliados y, por ende, que el monto del contrato de prestación de servicios suscrito con </w:t>
      </w:r>
      <w:r w:rsidRPr="0049345F">
        <w:rPr>
          <w:rFonts w:ascii="Arial" w:hAnsi="Arial" w:cs="Arial"/>
          <w:color w:val="000000" w:themeColor="text1"/>
          <w:sz w:val="22"/>
        </w:rPr>
        <w:lastRenderedPageBreak/>
        <w:t>estas, en principio, no es relevante para establecer el IBC de los contratos de trabajo o de prestación de servicios que esta suscribe con personas naturales para el cumplimiento del objeto del contrato suscrito con la entidad.</w:t>
      </w:r>
    </w:p>
    <w:p w14:paraId="51C7AB72" w14:textId="77777777" w:rsidR="00CD0F31" w:rsidRPr="0049345F" w:rsidRDefault="00CD0F31" w:rsidP="00B33F91">
      <w:pPr>
        <w:spacing w:line="276" w:lineRule="auto"/>
        <w:ind w:firstLine="708"/>
        <w:jc w:val="both"/>
        <w:rPr>
          <w:rFonts w:ascii="Arial" w:eastAsia="Calibri" w:hAnsi="Arial" w:cs="Arial"/>
          <w:color w:val="000000" w:themeColor="text1"/>
          <w:sz w:val="22"/>
        </w:rPr>
      </w:pPr>
    </w:p>
    <w:p w14:paraId="47DEA7AA" w14:textId="2E22AF0E" w:rsidR="00A37FB6" w:rsidRPr="0049345F" w:rsidRDefault="00A37FB6" w:rsidP="00B33F91">
      <w:pPr>
        <w:spacing w:line="276" w:lineRule="auto"/>
        <w:ind w:firstLine="708"/>
        <w:jc w:val="both"/>
        <w:rPr>
          <w:rFonts w:ascii="Arial" w:eastAsia="Calibri" w:hAnsi="Arial" w:cs="Arial"/>
          <w:color w:val="000000" w:themeColor="text1"/>
          <w:sz w:val="22"/>
        </w:rPr>
      </w:pPr>
      <w:r w:rsidRPr="0049345F">
        <w:rPr>
          <w:rFonts w:ascii="Arial" w:eastAsia="Calibri" w:hAnsi="Arial" w:cs="Arial"/>
          <w:color w:val="000000" w:themeColor="text1"/>
          <w:sz w:val="22"/>
        </w:rPr>
        <w:t>Este concepto tiene el alcance previsto en el artículo 28 del Código de Procedimiento Administrativo y de lo Contencioso Administrativo.</w:t>
      </w:r>
    </w:p>
    <w:p w14:paraId="5A489901" w14:textId="3385CC49" w:rsidR="00670C91" w:rsidRPr="0049345F" w:rsidRDefault="00670C91" w:rsidP="00670C91">
      <w:pPr>
        <w:jc w:val="both"/>
        <w:rPr>
          <w:rFonts w:ascii="Arial" w:eastAsia="Times New Roman" w:hAnsi="Arial" w:cs="Arial"/>
          <w:color w:val="000000" w:themeColor="text1"/>
          <w:sz w:val="22"/>
          <w:lang w:eastAsia="es-CO"/>
        </w:rPr>
      </w:pPr>
    </w:p>
    <w:p w14:paraId="1E81A930" w14:textId="16807D03" w:rsidR="00A37FB6" w:rsidRPr="0049345F" w:rsidRDefault="00A37FB6" w:rsidP="00670C91">
      <w:pPr>
        <w:jc w:val="both"/>
        <w:rPr>
          <w:rFonts w:ascii="Arial" w:eastAsia="Times New Roman" w:hAnsi="Arial" w:cs="Arial"/>
          <w:color w:val="000000" w:themeColor="text1"/>
          <w:sz w:val="22"/>
          <w:lang w:eastAsia="es-CO"/>
        </w:rPr>
      </w:pPr>
      <w:r w:rsidRPr="0049345F">
        <w:rPr>
          <w:rFonts w:ascii="Arial" w:eastAsia="Times New Roman" w:hAnsi="Arial" w:cs="Arial"/>
          <w:color w:val="000000" w:themeColor="text1"/>
          <w:sz w:val="22"/>
          <w:lang w:eastAsia="es-CO"/>
        </w:rPr>
        <w:t>Atentamente,</w:t>
      </w:r>
    </w:p>
    <w:p w14:paraId="255DDBD8" w14:textId="1CEBFC44" w:rsidR="006A7CB5" w:rsidRPr="0049345F" w:rsidRDefault="00555787" w:rsidP="00D01760">
      <w:pPr>
        <w:jc w:val="center"/>
        <w:rPr>
          <w:rFonts w:ascii="Arial" w:eastAsia="Times New Roman" w:hAnsi="Arial" w:cs="Arial"/>
          <w:color w:val="000000" w:themeColor="text1"/>
          <w:sz w:val="18"/>
          <w:szCs w:val="20"/>
          <w:lang w:eastAsia="es-CO"/>
        </w:rPr>
      </w:pPr>
      <w:r>
        <w:rPr>
          <w:noProof/>
        </w:rPr>
        <w:drawing>
          <wp:inline distT="0" distB="0" distL="0" distR="0" wp14:anchorId="24397A39" wp14:editId="42188172">
            <wp:extent cx="2773045" cy="988695"/>
            <wp:effectExtent l="0" t="0" r="0" b="0"/>
            <wp:docPr id="1998014463"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1580AE46" w14:textId="77777777" w:rsidR="008217B7" w:rsidRPr="0049345F" w:rsidRDefault="008217B7" w:rsidP="00D01760">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9345F" w:rsidRPr="0049345F" w14:paraId="29396663" w14:textId="77777777" w:rsidTr="00FE42ED">
        <w:trPr>
          <w:trHeight w:val="315"/>
        </w:trPr>
        <w:tc>
          <w:tcPr>
            <w:tcW w:w="812" w:type="dxa"/>
            <w:vAlign w:val="center"/>
          </w:tcPr>
          <w:p w14:paraId="6F0CAE6B" w14:textId="77777777" w:rsidR="00FE42ED" w:rsidRPr="0049345F" w:rsidRDefault="00FE42ED" w:rsidP="00D01760">
            <w:pPr>
              <w:rPr>
                <w:rFonts w:ascii="Arial" w:eastAsia="Times New Roman" w:hAnsi="Arial" w:cs="Arial"/>
                <w:color w:val="000000" w:themeColor="text1"/>
                <w:sz w:val="16"/>
                <w:szCs w:val="16"/>
                <w:lang w:eastAsia="es-ES"/>
              </w:rPr>
            </w:pPr>
            <w:r w:rsidRPr="0049345F">
              <w:rPr>
                <w:rFonts w:ascii="Arial" w:eastAsia="Times New Roman" w:hAnsi="Arial" w:cs="Arial"/>
                <w:color w:val="000000" w:themeColor="text1"/>
                <w:sz w:val="16"/>
                <w:szCs w:val="16"/>
                <w:lang w:eastAsia="es-ES"/>
              </w:rPr>
              <w:t>Elaboró:</w:t>
            </w:r>
          </w:p>
        </w:tc>
        <w:tc>
          <w:tcPr>
            <w:tcW w:w="4413" w:type="dxa"/>
            <w:tcBorders>
              <w:bottom w:val="dotted" w:sz="4" w:space="0" w:color="7F7F7F" w:themeColor="text1" w:themeTint="80"/>
            </w:tcBorders>
            <w:vAlign w:val="center"/>
          </w:tcPr>
          <w:p w14:paraId="548C2F6A" w14:textId="64B0AE75" w:rsidR="00FE42ED" w:rsidRPr="0049345F" w:rsidRDefault="00676502" w:rsidP="00D01760">
            <w:pPr>
              <w:rPr>
                <w:rFonts w:ascii="Arial" w:eastAsia="Times New Roman" w:hAnsi="Arial" w:cs="Arial"/>
                <w:color w:val="000000" w:themeColor="text1"/>
                <w:sz w:val="16"/>
                <w:szCs w:val="16"/>
                <w:lang w:eastAsia="es-ES"/>
              </w:rPr>
            </w:pPr>
            <w:r w:rsidRPr="0049345F">
              <w:rPr>
                <w:rFonts w:ascii="Arial" w:eastAsia="Times New Roman" w:hAnsi="Arial" w:cs="Arial"/>
                <w:color w:val="000000" w:themeColor="text1"/>
                <w:sz w:val="16"/>
                <w:szCs w:val="16"/>
                <w:lang w:eastAsia="es-ES"/>
              </w:rPr>
              <w:t>David Castellanos</w:t>
            </w:r>
          </w:p>
          <w:p w14:paraId="2103C8C1" w14:textId="218B7992" w:rsidR="00FE42ED" w:rsidRPr="0049345F" w:rsidRDefault="00676502" w:rsidP="00D01760">
            <w:pPr>
              <w:rPr>
                <w:rFonts w:ascii="Arial" w:eastAsia="Times New Roman" w:hAnsi="Arial" w:cs="Arial"/>
                <w:color w:val="000000" w:themeColor="text1"/>
                <w:sz w:val="16"/>
                <w:szCs w:val="16"/>
                <w:lang w:eastAsia="es-ES"/>
              </w:rPr>
            </w:pPr>
            <w:r w:rsidRPr="0049345F">
              <w:rPr>
                <w:rFonts w:ascii="Arial" w:eastAsia="Times New Roman" w:hAnsi="Arial" w:cs="Arial"/>
                <w:color w:val="000000" w:themeColor="text1"/>
                <w:sz w:val="16"/>
                <w:szCs w:val="16"/>
                <w:lang w:eastAsia="es-ES"/>
              </w:rPr>
              <w:t>Contratista</w:t>
            </w:r>
          </w:p>
        </w:tc>
      </w:tr>
      <w:tr w:rsidR="0049345F" w:rsidRPr="0049345F" w14:paraId="5E7F46A1" w14:textId="77777777" w:rsidTr="00FE42ED">
        <w:trPr>
          <w:trHeight w:val="330"/>
        </w:trPr>
        <w:tc>
          <w:tcPr>
            <w:tcW w:w="812" w:type="dxa"/>
            <w:vAlign w:val="center"/>
          </w:tcPr>
          <w:p w14:paraId="1A19A861" w14:textId="77777777" w:rsidR="00FE42ED" w:rsidRPr="0049345F" w:rsidRDefault="00FE42ED" w:rsidP="00D01760">
            <w:pPr>
              <w:rPr>
                <w:rFonts w:ascii="Arial" w:eastAsia="Times New Roman" w:hAnsi="Arial" w:cs="Arial"/>
                <w:color w:val="000000" w:themeColor="text1"/>
                <w:sz w:val="16"/>
                <w:szCs w:val="16"/>
                <w:lang w:eastAsia="es-ES"/>
              </w:rPr>
            </w:pPr>
            <w:r w:rsidRPr="0049345F">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437B6422" w14:textId="45AF62D8" w:rsidR="00FE42ED" w:rsidRPr="0049345F" w:rsidRDefault="00C1688E" w:rsidP="00D01760">
            <w:pPr>
              <w:rPr>
                <w:rFonts w:ascii="Arial" w:eastAsia="Times New Roman" w:hAnsi="Arial" w:cs="Arial"/>
                <w:color w:val="000000" w:themeColor="text1"/>
                <w:sz w:val="16"/>
                <w:szCs w:val="16"/>
                <w:lang w:eastAsia="es-ES"/>
              </w:rPr>
            </w:pPr>
            <w:r w:rsidRPr="0049345F">
              <w:rPr>
                <w:rFonts w:ascii="Arial" w:eastAsia="Times New Roman" w:hAnsi="Arial" w:cs="Arial"/>
                <w:color w:val="000000" w:themeColor="text1"/>
                <w:sz w:val="16"/>
                <w:szCs w:val="16"/>
                <w:lang w:eastAsia="es-ES"/>
              </w:rPr>
              <w:t>Sebastián Ramírez Grisales</w:t>
            </w:r>
          </w:p>
          <w:p w14:paraId="45335CE3" w14:textId="0012B57A" w:rsidR="00FE42ED" w:rsidRPr="0049345F" w:rsidRDefault="006B2804" w:rsidP="00D01760">
            <w:pPr>
              <w:rPr>
                <w:rFonts w:ascii="Arial" w:eastAsia="Times New Roman" w:hAnsi="Arial" w:cs="Arial"/>
                <w:color w:val="000000" w:themeColor="text1"/>
                <w:sz w:val="16"/>
                <w:szCs w:val="16"/>
                <w:lang w:eastAsia="es-ES"/>
              </w:rPr>
            </w:pPr>
            <w:r w:rsidRPr="0049345F">
              <w:rPr>
                <w:rFonts w:ascii="Arial" w:eastAsia="Times New Roman" w:hAnsi="Arial" w:cs="Arial"/>
                <w:color w:val="000000" w:themeColor="text1"/>
                <w:sz w:val="16"/>
                <w:szCs w:val="16"/>
                <w:lang w:eastAsia="es-ES"/>
              </w:rPr>
              <w:t>Contratista</w:t>
            </w:r>
          </w:p>
        </w:tc>
      </w:tr>
      <w:tr w:rsidR="008217B7" w:rsidRPr="0049345F" w14:paraId="791C214B" w14:textId="77777777" w:rsidTr="00FE42ED">
        <w:trPr>
          <w:trHeight w:val="300"/>
        </w:trPr>
        <w:tc>
          <w:tcPr>
            <w:tcW w:w="812" w:type="dxa"/>
            <w:vAlign w:val="center"/>
          </w:tcPr>
          <w:p w14:paraId="53C58A58" w14:textId="77777777" w:rsidR="00FE42ED" w:rsidRPr="0049345F" w:rsidRDefault="00FE42ED" w:rsidP="00D01760">
            <w:pPr>
              <w:rPr>
                <w:rFonts w:ascii="Arial" w:eastAsia="Times New Roman" w:hAnsi="Arial" w:cs="Arial"/>
                <w:color w:val="000000" w:themeColor="text1"/>
                <w:sz w:val="16"/>
                <w:szCs w:val="16"/>
                <w:lang w:eastAsia="es-ES"/>
              </w:rPr>
            </w:pPr>
            <w:r w:rsidRPr="0049345F">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5C593579" w14:textId="79F5CC3B" w:rsidR="00FE42ED" w:rsidRPr="0049345F" w:rsidRDefault="00FE42ED" w:rsidP="00D01760">
            <w:pPr>
              <w:rPr>
                <w:rFonts w:ascii="Arial" w:eastAsia="Times New Roman" w:hAnsi="Arial" w:cs="Arial"/>
                <w:color w:val="000000" w:themeColor="text1"/>
                <w:sz w:val="16"/>
                <w:szCs w:val="16"/>
                <w:lang w:eastAsia="es-ES"/>
              </w:rPr>
            </w:pPr>
            <w:r w:rsidRPr="0049345F">
              <w:rPr>
                <w:rFonts w:ascii="Arial" w:eastAsia="Times New Roman" w:hAnsi="Arial" w:cs="Arial"/>
                <w:color w:val="000000" w:themeColor="text1"/>
                <w:sz w:val="16"/>
                <w:szCs w:val="16"/>
                <w:lang w:eastAsia="es-ES"/>
              </w:rPr>
              <w:t>Fabián Gonzalo Marín Cortés</w:t>
            </w:r>
          </w:p>
          <w:p w14:paraId="65654530" w14:textId="12CFE913" w:rsidR="00FE42ED" w:rsidRPr="0049345F" w:rsidRDefault="00FE42ED" w:rsidP="00D01760">
            <w:pPr>
              <w:rPr>
                <w:rFonts w:ascii="Arial" w:eastAsia="Times New Roman" w:hAnsi="Arial" w:cs="Arial"/>
                <w:color w:val="000000" w:themeColor="text1"/>
                <w:sz w:val="16"/>
                <w:szCs w:val="16"/>
                <w:lang w:eastAsia="es-ES"/>
              </w:rPr>
            </w:pPr>
            <w:r w:rsidRPr="0049345F">
              <w:rPr>
                <w:rFonts w:ascii="Arial" w:eastAsia="Times New Roman" w:hAnsi="Arial" w:cs="Arial"/>
                <w:color w:val="000000" w:themeColor="text1"/>
                <w:sz w:val="16"/>
                <w:szCs w:val="16"/>
                <w:lang w:eastAsia="es-ES"/>
              </w:rPr>
              <w:t>Subdirector de Gestión Contractual</w:t>
            </w:r>
          </w:p>
        </w:tc>
      </w:tr>
    </w:tbl>
    <w:p w14:paraId="7EBF297E" w14:textId="5790A9B7" w:rsidR="007B0854" w:rsidRPr="0049345F" w:rsidRDefault="007B0854" w:rsidP="00D01760">
      <w:pPr>
        <w:spacing w:line="276" w:lineRule="auto"/>
        <w:jc w:val="both"/>
        <w:rPr>
          <w:rFonts w:ascii="Arial" w:eastAsia="Times New Roman" w:hAnsi="Arial" w:cs="Arial"/>
          <w:color w:val="000000" w:themeColor="text1"/>
          <w:sz w:val="18"/>
          <w:szCs w:val="18"/>
          <w:lang w:val="es-ES_tradnl" w:eastAsia="es-CO"/>
        </w:rPr>
      </w:pPr>
    </w:p>
    <w:sectPr w:rsidR="007B0854" w:rsidRPr="0049345F"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6A520" w14:textId="77777777" w:rsidR="00737957" w:rsidRDefault="00737957">
      <w:r>
        <w:separator/>
      </w:r>
    </w:p>
  </w:endnote>
  <w:endnote w:type="continuationSeparator" w:id="0">
    <w:p w14:paraId="6B710AEC" w14:textId="77777777" w:rsidR="00737957" w:rsidRDefault="0073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1C048B" w:rsidRDefault="001C048B" w:rsidP="00322937">
    <w:pPr>
      <w:pStyle w:val="Sinespaciado"/>
      <w:jc w:val="right"/>
      <w:rPr>
        <w:rFonts w:ascii="Arial" w:hAnsi="Arial" w:cs="Arial"/>
        <w:sz w:val="18"/>
        <w:szCs w:val="18"/>
      </w:rPr>
    </w:pPr>
  </w:p>
  <w:p w14:paraId="7A3785F3" w14:textId="2EF28465" w:rsidR="001C048B" w:rsidRPr="008217B7" w:rsidRDefault="001C048B"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48FC6A04" w14:textId="5FD1A7C9" w:rsidR="001C048B" w:rsidRDefault="42188172" w:rsidP="00322937">
    <w:pPr>
      <w:pStyle w:val="Piedepgina"/>
      <w:jc w:val="center"/>
      <w:rPr>
        <w:lang w:val="es-ES"/>
      </w:rPr>
    </w:pPr>
    <w:r>
      <w:rPr>
        <w:noProof/>
      </w:rPr>
      <w:drawing>
        <wp:inline distT="0" distB="0" distL="0" distR="0" wp14:anchorId="608B196D" wp14:editId="407EC22A">
          <wp:extent cx="3700130" cy="519139"/>
          <wp:effectExtent l="0" t="0" r="0" b="0"/>
          <wp:docPr id="136068297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1C048B" w:rsidRDefault="001C048B" w:rsidP="007B0854">
    <w:pPr>
      <w:pStyle w:val="Piedepgina"/>
      <w:jc w:val="center"/>
      <w:rPr>
        <w:lang w:val="es-ES"/>
      </w:rPr>
    </w:pPr>
  </w:p>
  <w:p w14:paraId="6C0EFC49" w14:textId="04EFC592" w:rsidR="001C048B" w:rsidRDefault="002412F7" w:rsidP="002412F7">
    <w:pPr>
      <w:pStyle w:val="Piedepgina"/>
      <w:tabs>
        <w:tab w:val="clear" w:pos="8838"/>
        <w:tab w:val="left" w:pos="7025"/>
      </w:tabs>
      <w:rPr>
        <w:lang w:val="es-ES"/>
      </w:rPr>
    </w:pPr>
    <w:r>
      <w:rPr>
        <w:lang w:val="es-ES"/>
      </w:rPr>
      <w:tab/>
    </w:r>
    <w:r>
      <w:rPr>
        <w:lang w:val="es-ES"/>
      </w:rPr>
      <w:tab/>
    </w:r>
  </w:p>
  <w:p w14:paraId="7D7B13C1" w14:textId="77777777" w:rsidR="002412F7" w:rsidRPr="007B0854" w:rsidRDefault="002412F7" w:rsidP="002412F7">
    <w:pPr>
      <w:pStyle w:val="Piedepgina"/>
      <w:tabs>
        <w:tab w:val="clear" w:pos="8838"/>
        <w:tab w:val="left" w:pos="7025"/>
      </w:tabs>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AD314" w14:textId="77777777" w:rsidR="00737957" w:rsidRDefault="00737957">
      <w:r>
        <w:separator/>
      </w:r>
    </w:p>
  </w:footnote>
  <w:footnote w:type="continuationSeparator" w:id="0">
    <w:p w14:paraId="112AA70E" w14:textId="77777777" w:rsidR="00737957" w:rsidRDefault="00737957">
      <w:r>
        <w:continuationSeparator/>
      </w:r>
    </w:p>
  </w:footnote>
  <w:footnote w:id="1">
    <w:p w14:paraId="3DE66111" w14:textId="2C706ED8" w:rsidR="001C048B" w:rsidRPr="0049345F" w:rsidRDefault="001C048B" w:rsidP="000845A4">
      <w:pPr>
        <w:pStyle w:val="Textonotapie"/>
        <w:ind w:firstLine="708"/>
        <w:jc w:val="both"/>
        <w:rPr>
          <w:rFonts w:ascii="Arial" w:hAnsi="Arial" w:cs="Arial"/>
          <w:color w:val="000000" w:themeColor="text1"/>
          <w:sz w:val="19"/>
          <w:szCs w:val="19"/>
        </w:rPr>
      </w:pPr>
      <w:r w:rsidRPr="0049345F">
        <w:rPr>
          <w:rStyle w:val="Refdenotaalpie"/>
          <w:rFonts w:ascii="Arial" w:hAnsi="Arial" w:cs="Arial"/>
          <w:color w:val="000000" w:themeColor="text1"/>
          <w:sz w:val="19"/>
          <w:szCs w:val="19"/>
        </w:rPr>
        <w:footnoteRef/>
      </w:r>
      <w:r w:rsidRPr="0049345F">
        <w:rPr>
          <w:rFonts w:ascii="Arial" w:hAnsi="Arial" w:cs="Arial"/>
          <w:color w:val="000000" w:themeColor="text1"/>
          <w:sz w:val="19"/>
          <w:szCs w:val="19"/>
        </w:rPr>
        <w:t xml:space="preserve"> Sentencia de unificación del 2 de diciembre de 2013, expediente No. 11001-03-26-000-2011-00039-00(41719), M.P. Dr. Jaime Orlando Santofimio Gamboa </w:t>
      </w:r>
      <w:r w:rsidR="00A57251" w:rsidRPr="0049345F">
        <w:rPr>
          <w:rFonts w:ascii="Arial" w:hAnsi="Arial" w:cs="Arial"/>
          <w:color w:val="000000" w:themeColor="text1"/>
          <w:sz w:val="19"/>
          <w:szCs w:val="19"/>
        </w:rPr>
        <w:t>−</w:t>
      </w:r>
      <w:r w:rsidRPr="0049345F">
        <w:rPr>
          <w:rFonts w:ascii="Arial" w:hAnsi="Arial" w:cs="Arial"/>
          <w:color w:val="000000" w:themeColor="text1"/>
          <w:sz w:val="19"/>
          <w:szCs w:val="19"/>
        </w:rPr>
        <w:t>acción de nulidad en contra del inciso 1° del artículo 1º del Decreto 4266 de 2010</w:t>
      </w:r>
      <w:r w:rsidR="00A57251" w:rsidRPr="0049345F">
        <w:rPr>
          <w:rFonts w:ascii="Arial" w:hAnsi="Arial" w:cs="Arial"/>
          <w:color w:val="000000" w:themeColor="text1"/>
          <w:sz w:val="19"/>
          <w:szCs w:val="19"/>
        </w:rPr>
        <w:t>−</w:t>
      </w:r>
      <w:r w:rsidRPr="0049345F">
        <w:rPr>
          <w:rFonts w:ascii="Arial" w:hAnsi="Arial" w:cs="Arial"/>
          <w:color w:val="000000" w:themeColor="text1"/>
          <w:sz w:val="19"/>
          <w:szCs w:val="19"/>
        </w:rPr>
        <w:t>.</w:t>
      </w:r>
    </w:p>
    <w:p w14:paraId="67B2296C" w14:textId="77777777" w:rsidR="001C048B" w:rsidRPr="0049345F" w:rsidRDefault="001C048B" w:rsidP="000845A4">
      <w:pPr>
        <w:pStyle w:val="Textonotapie"/>
        <w:ind w:firstLine="708"/>
        <w:jc w:val="both"/>
        <w:rPr>
          <w:rFonts w:ascii="Arial" w:hAnsi="Arial" w:cs="Arial"/>
          <w:color w:val="000000" w:themeColor="text1"/>
          <w:sz w:val="19"/>
          <w:szCs w:val="19"/>
          <w:lang w:val="es-ES"/>
        </w:rPr>
      </w:pPr>
    </w:p>
  </w:footnote>
  <w:footnote w:id="2">
    <w:p w14:paraId="657C3184" w14:textId="77777777" w:rsidR="001C048B" w:rsidRPr="0049345F" w:rsidRDefault="001C048B" w:rsidP="000845A4">
      <w:pPr>
        <w:pStyle w:val="Textonotapie"/>
        <w:ind w:firstLine="708"/>
        <w:jc w:val="both"/>
        <w:rPr>
          <w:rFonts w:ascii="Arial" w:hAnsi="Arial" w:cs="Arial"/>
          <w:color w:val="000000" w:themeColor="text1"/>
          <w:sz w:val="19"/>
          <w:szCs w:val="19"/>
        </w:rPr>
      </w:pPr>
      <w:r w:rsidRPr="0049345F">
        <w:rPr>
          <w:rStyle w:val="Refdenotaalpie"/>
          <w:rFonts w:ascii="Arial" w:hAnsi="Arial" w:cs="Arial"/>
          <w:color w:val="000000" w:themeColor="text1"/>
          <w:sz w:val="19"/>
          <w:szCs w:val="19"/>
        </w:rPr>
        <w:footnoteRef/>
      </w:r>
      <w:r w:rsidRPr="0049345F">
        <w:rPr>
          <w:rFonts w:ascii="Arial" w:hAnsi="Arial" w:cs="Arial"/>
          <w:color w:val="000000" w:themeColor="text1"/>
          <w:sz w:val="19"/>
          <w:szCs w:val="19"/>
        </w:rPr>
        <w:t xml:space="preserve"> Cfr. Fallo de diciembre 3 de 2007, expediente No. 11001-03-26-000-2003-00014-01(24715), M.P. Dra. Ruth Stella Correa Palacio ─acción de nulidad en contra del Decreto 2170 de 2002─.</w:t>
      </w:r>
    </w:p>
    <w:p w14:paraId="68847E00" w14:textId="77777777" w:rsidR="001C048B" w:rsidRPr="0049345F" w:rsidRDefault="001C048B" w:rsidP="000845A4">
      <w:pPr>
        <w:pStyle w:val="Textonotapie"/>
        <w:ind w:firstLine="708"/>
        <w:jc w:val="both"/>
        <w:rPr>
          <w:rFonts w:ascii="Arial" w:hAnsi="Arial" w:cs="Arial"/>
          <w:color w:val="000000" w:themeColor="text1"/>
          <w:sz w:val="19"/>
          <w:szCs w:val="19"/>
          <w:lang w:val="es-ES"/>
        </w:rPr>
      </w:pPr>
    </w:p>
  </w:footnote>
  <w:footnote w:id="3">
    <w:p w14:paraId="441740FD" w14:textId="3AA0E67E" w:rsidR="001C048B" w:rsidRPr="0049345F" w:rsidRDefault="001C048B" w:rsidP="000845A4">
      <w:pPr>
        <w:pStyle w:val="Textonotapie"/>
        <w:ind w:firstLine="708"/>
        <w:jc w:val="both"/>
        <w:rPr>
          <w:rFonts w:ascii="Arial" w:hAnsi="Arial" w:cs="Arial"/>
          <w:color w:val="000000" w:themeColor="text1"/>
          <w:sz w:val="19"/>
          <w:szCs w:val="19"/>
        </w:rPr>
      </w:pPr>
      <w:r w:rsidRPr="0049345F">
        <w:rPr>
          <w:rStyle w:val="Refdenotaalpie"/>
          <w:rFonts w:ascii="Arial" w:hAnsi="Arial" w:cs="Arial"/>
          <w:color w:val="000000" w:themeColor="text1"/>
          <w:sz w:val="19"/>
          <w:szCs w:val="19"/>
        </w:rPr>
        <w:footnoteRef/>
      </w:r>
      <w:r w:rsidRPr="0049345F">
        <w:rPr>
          <w:rFonts w:ascii="Arial" w:hAnsi="Arial" w:cs="Arial"/>
          <w:color w:val="000000" w:themeColor="text1"/>
          <w:sz w:val="19"/>
          <w:szCs w:val="19"/>
        </w:rPr>
        <w:t xml:space="preserve"> Allí se preguntó: si es viable jurídicamente celebrar un contrato de prestación de servicios para la organización de eventos de capacitación y el procedimiento de escogencia del contratista y en particular: «i) ¿Cuál es el procedimiento legal y contractual para iniciar los trámites de contratación respectivos?; ii) ¿Pueden considerarse los servicios de apoyo para la organización logística de los eventos de capacitación antes descritos, como prestación de Servicio de Apoyo a la Gestión?; y iii) ¿Para su contratación se puede aplicar el procedimiento dispuesto en el inciso segundo del artículo 13 del Decreto 2170 de 2002, reglamentario de la Ley 80 de 1993?».</w:t>
      </w:r>
      <w:r w:rsidR="00A4477B" w:rsidRPr="0049345F">
        <w:rPr>
          <w:rFonts w:ascii="Arial" w:hAnsi="Arial" w:cs="Arial"/>
          <w:color w:val="000000" w:themeColor="text1"/>
          <w:sz w:val="19"/>
          <w:szCs w:val="19"/>
        </w:rPr>
        <w:t xml:space="preserve"> Consejo de Estado, Sala de Consulta y Servicio Civil. </w:t>
      </w:r>
      <w:r w:rsidR="0041728D" w:rsidRPr="0049345F">
        <w:rPr>
          <w:rFonts w:ascii="Arial" w:hAnsi="Arial" w:cs="Arial"/>
          <w:color w:val="000000" w:themeColor="text1"/>
          <w:sz w:val="19"/>
          <w:szCs w:val="19"/>
        </w:rPr>
        <w:t>Concepto del 23 de noviembre de 2005. Expediente 11001-03-06-000-2005-01693-00</w:t>
      </w:r>
      <w:r w:rsidR="00AA49B3" w:rsidRPr="0049345F">
        <w:rPr>
          <w:rFonts w:ascii="Arial" w:hAnsi="Arial" w:cs="Arial"/>
          <w:color w:val="000000" w:themeColor="text1"/>
          <w:sz w:val="19"/>
          <w:szCs w:val="19"/>
        </w:rPr>
        <w:t xml:space="preserve">. Radicado interno </w:t>
      </w:r>
      <w:r w:rsidR="0041728D" w:rsidRPr="0049345F">
        <w:rPr>
          <w:rFonts w:ascii="Arial" w:hAnsi="Arial" w:cs="Arial"/>
          <w:color w:val="000000" w:themeColor="text1"/>
          <w:sz w:val="19"/>
          <w:szCs w:val="19"/>
        </w:rPr>
        <w:t xml:space="preserve">1693. C.P. </w:t>
      </w:r>
      <w:r w:rsidR="006374EA" w:rsidRPr="0049345F">
        <w:rPr>
          <w:rFonts w:ascii="Arial" w:hAnsi="Arial" w:cs="Arial"/>
          <w:color w:val="000000" w:themeColor="text1"/>
          <w:sz w:val="19"/>
          <w:szCs w:val="19"/>
        </w:rPr>
        <w:t>Flavio Augusto Rodríguez Arce.</w:t>
      </w:r>
    </w:p>
    <w:p w14:paraId="4B24F463" w14:textId="77777777" w:rsidR="001C048B" w:rsidRPr="0049345F" w:rsidRDefault="001C048B" w:rsidP="000845A4">
      <w:pPr>
        <w:pStyle w:val="Textonotapie"/>
        <w:ind w:firstLine="708"/>
        <w:jc w:val="both"/>
        <w:rPr>
          <w:rFonts w:ascii="Arial" w:hAnsi="Arial" w:cs="Arial"/>
          <w:color w:val="000000" w:themeColor="text1"/>
          <w:sz w:val="19"/>
          <w:szCs w:val="19"/>
          <w:lang w:val="es-ES"/>
        </w:rPr>
      </w:pPr>
    </w:p>
  </w:footnote>
  <w:footnote w:id="4">
    <w:p w14:paraId="63C068EF" w14:textId="77777777" w:rsidR="001C048B" w:rsidRPr="0049345F" w:rsidRDefault="001C048B" w:rsidP="000845A4">
      <w:pPr>
        <w:pStyle w:val="Textonotapie"/>
        <w:ind w:firstLine="708"/>
        <w:jc w:val="both"/>
        <w:rPr>
          <w:rFonts w:ascii="Arial" w:hAnsi="Arial" w:cs="Arial"/>
          <w:color w:val="000000" w:themeColor="text1"/>
          <w:sz w:val="19"/>
          <w:szCs w:val="19"/>
        </w:rPr>
      </w:pPr>
      <w:r w:rsidRPr="0049345F">
        <w:rPr>
          <w:rStyle w:val="Refdenotaalpie"/>
          <w:rFonts w:ascii="Arial" w:hAnsi="Arial" w:cs="Arial"/>
          <w:color w:val="000000" w:themeColor="text1"/>
          <w:sz w:val="19"/>
          <w:szCs w:val="19"/>
        </w:rPr>
        <w:footnoteRef/>
      </w:r>
      <w:r w:rsidRPr="0049345F">
        <w:rPr>
          <w:rFonts w:ascii="Arial" w:hAnsi="Arial" w:cs="Arial"/>
          <w:color w:val="000000" w:themeColor="text1"/>
          <w:sz w:val="19"/>
          <w:szCs w:val="19"/>
        </w:rPr>
        <w:t xml:space="preserve"> Expediente No. 23001-23-33-000-2013-00117-01 (3730-2014). M.P. Dr. Carmelo Perdomo.</w:t>
      </w:r>
    </w:p>
    <w:p w14:paraId="67867309" w14:textId="77777777" w:rsidR="001C048B" w:rsidRPr="0049345F" w:rsidRDefault="001C048B" w:rsidP="000845A4">
      <w:pPr>
        <w:pStyle w:val="Textonotapie"/>
        <w:ind w:firstLine="708"/>
        <w:jc w:val="both"/>
        <w:rPr>
          <w:rFonts w:ascii="Arial" w:hAnsi="Arial" w:cs="Arial"/>
          <w:color w:val="000000" w:themeColor="text1"/>
          <w:sz w:val="19"/>
          <w:szCs w:val="19"/>
          <w:lang w:val="es-ES"/>
        </w:rPr>
      </w:pPr>
    </w:p>
  </w:footnote>
  <w:footnote w:id="5">
    <w:p w14:paraId="01FA228F" w14:textId="603BA5F9" w:rsidR="001C048B" w:rsidRPr="0049345F" w:rsidRDefault="001C048B" w:rsidP="00A57251">
      <w:pPr>
        <w:pStyle w:val="Textonotapie"/>
        <w:ind w:firstLine="708"/>
        <w:jc w:val="both"/>
        <w:rPr>
          <w:rFonts w:ascii="Arial" w:hAnsi="Arial" w:cs="Arial"/>
          <w:color w:val="000000" w:themeColor="text1"/>
          <w:sz w:val="19"/>
          <w:szCs w:val="19"/>
          <w:lang w:val="es-ES"/>
        </w:rPr>
      </w:pPr>
      <w:r w:rsidRPr="0049345F">
        <w:rPr>
          <w:rStyle w:val="Refdenotaalpie"/>
          <w:rFonts w:ascii="Arial" w:hAnsi="Arial" w:cs="Arial"/>
          <w:color w:val="000000" w:themeColor="text1"/>
          <w:sz w:val="19"/>
          <w:szCs w:val="19"/>
        </w:rPr>
        <w:footnoteRef/>
      </w:r>
      <w:r w:rsidRPr="0049345F">
        <w:rPr>
          <w:rFonts w:ascii="Arial" w:hAnsi="Arial" w:cs="Arial"/>
          <w:color w:val="000000" w:themeColor="text1"/>
          <w:sz w:val="19"/>
          <w:szCs w:val="19"/>
        </w:rPr>
        <w:t xml:space="preserve"> </w:t>
      </w:r>
      <w:r w:rsidR="00A57251" w:rsidRPr="0049345F">
        <w:rPr>
          <w:rFonts w:ascii="Arial" w:hAnsi="Arial" w:cs="Arial"/>
          <w:color w:val="000000" w:themeColor="text1"/>
          <w:sz w:val="19"/>
          <w:szCs w:val="19"/>
        </w:rPr>
        <w:t>Sentencia de unificación del 2 de diciembre de 2013, expediente No. 11001-03-26-000-2011-00039-00(41719), M.P. Dr. Jaime Orlando Santofimio Gamboa −acción de nulidad en contra del inciso 1° del artículo 1º del Decreto 4266 de 2010−.</w:t>
      </w:r>
    </w:p>
  </w:footnote>
  <w:footnote w:id="6">
    <w:p w14:paraId="7189A4C5" w14:textId="24901691" w:rsidR="001C048B" w:rsidRPr="0049345F" w:rsidRDefault="001C048B" w:rsidP="000845A4">
      <w:pPr>
        <w:pStyle w:val="Textonotapie"/>
        <w:ind w:firstLine="708"/>
        <w:jc w:val="both"/>
        <w:rPr>
          <w:rFonts w:ascii="Arial" w:hAnsi="Arial" w:cs="Arial"/>
          <w:color w:val="000000" w:themeColor="text1"/>
          <w:sz w:val="19"/>
          <w:szCs w:val="19"/>
        </w:rPr>
      </w:pPr>
      <w:r w:rsidRPr="0049345F">
        <w:rPr>
          <w:rStyle w:val="Refdenotaalpie"/>
          <w:rFonts w:ascii="Arial" w:hAnsi="Arial" w:cs="Arial"/>
          <w:color w:val="000000" w:themeColor="text1"/>
          <w:sz w:val="19"/>
          <w:szCs w:val="19"/>
        </w:rPr>
        <w:footnoteRef/>
      </w:r>
      <w:r w:rsidRPr="0049345F">
        <w:rPr>
          <w:rFonts w:ascii="Arial" w:hAnsi="Arial" w:cs="Arial"/>
          <w:color w:val="000000" w:themeColor="text1"/>
          <w:sz w:val="19"/>
          <w:szCs w:val="19"/>
        </w:rPr>
        <w:t xml:space="preserve"> Concepto del 10 de marzo de 2011 «PRAP-CP – 20118010153521».</w:t>
      </w:r>
    </w:p>
    <w:p w14:paraId="46BE7D29" w14:textId="77777777" w:rsidR="00FE66A9" w:rsidRPr="0049345F" w:rsidRDefault="00FE66A9" w:rsidP="000845A4">
      <w:pPr>
        <w:pStyle w:val="Textonotapie"/>
        <w:ind w:firstLine="708"/>
        <w:jc w:val="both"/>
        <w:rPr>
          <w:rFonts w:ascii="Arial" w:hAnsi="Arial" w:cs="Arial"/>
          <w:color w:val="000000" w:themeColor="text1"/>
          <w:sz w:val="19"/>
          <w:szCs w:val="19"/>
          <w:lang w:val="es-ES"/>
        </w:rPr>
      </w:pPr>
    </w:p>
  </w:footnote>
  <w:footnote w:id="7">
    <w:p w14:paraId="5B789886" w14:textId="14D4687C" w:rsidR="001C048B" w:rsidRPr="0049345F" w:rsidRDefault="001C048B" w:rsidP="00FE66A9">
      <w:pPr>
        <w:pStyle w:val="Textonotapie"/>
        <w:ind w:firstLine="708"/>
        <w:jc w:val="both"/>
        <w:rPr>
          <w:rFonts w:ascii="Arial" w:hAnsi="Arial" w:cs="Arial"/>
          <w:color w:val="000000" w:themeColor="text1"/>
          <w:sz w:val="19"/>
          <w:szCs w:val="19"/>
          <w:lang w:val="es-ES"/>
        </w:rPr>
      </w:pPr>
      <w:r w:rsidRPr="0049345F">
        <w:rPr>
          <w:rStyle w:val="Refdenotaalpie"/>
          <w:rFonts w:ascii="Arial" w:hAnsi="Arial" w:cs="Arial"/>
          <w:color w:val="000000" w:themeColor="text1"/>
          <w:sz w:val="19"/>
          <w:szCs w:val="19"/>
        </w:rPr>
        <w:footnoteRef/>
      </w:r>
      <w:r w:rsidRPr="0049345F">
        <w:rPr>
          <w:rFonts w:ascii="Arial" w:hAnsi="Arial" w:cs="Arial"/>
          <w:color w:val="000000" w:themeColor="text1"/>
          <w:sz w:val="19"/>
          <w:szCs w:val="19"/>
        </w:rPr>
        <w:t xml:space="preserve"> </w:t>
      </w:r>
      <w:r w:rsidR="00FE66A9" w:rsidRPr="0049345F">
        <w:rPr>
          <w:rFonts w:ascii="Arial" w:hAnsi="Arial" w:cs="Arial"/>
          <w:color w:val="000000" w:themeColor="text1"/>
          <w:sz w:val="19"/>
          <w:szCs w:val="19"/>
        </w:rPr>
        <w:t>Sentencia de unificación del 2 de diciembre de 2013, expediente No. 11001-03-26-000-2011-00039-00(41719), M.P. Dr. Jaime Orlando Santofimio Gamboa −acción de nulidad en contra del inciso 1° del artículo 1º del Decreto 4266 de 2010−.</w:t>
      </w:r>
    </w:p>
  </w:footnote>
  <w:footnote w:id="8">
    <w:p w14:paraId="48A176FF" w14:textId="56D74769" w:rsidR="001C048B" w:rsidRPr="0049345F" w:rsidRDefault="001C048B" w:rsidP="000845A4">
      <w:pPr>
        <w:pStyle w:val="Textonotapie"/>
        <w:ind w:firstLine="708"/>
        <w:jc w:val="both"/>
        <w:rPr>
          <w:rFonts w:ascii="Arial" w:hAnsi="Arial" w:cs="Arial"/>
          <w:color w:val="000000" w:themeColor="text1"/>
          <w:sz w:val="19"/>
          <w:szCs w:val="19"/>
        </w:rPr>
      </w:pPr>
      <w:r w:rsidRPr="0049345F">
        <w:rPr>
          <w:rStyle w:val="Refdenotaalpie"/>
          <w:rFonts w:ascii="Arial" w:hAnsi="Arial" w:cs="Arial"/>
          <w:color w:val="000000" w:themeColor="text1"/>
          <w:sz w:val="19"/>
          <w:szCs w:val="19"/>
        </w:rPr>
        <w:footnoteRef/>
      </w:r>
      <w:r w:rsidRPr="0049345F">
        <w:rPr>
          <w:rFonts w:ascii="Arial" w:hAnsi="Arial" w:cs="Arial"/>
          <w:color w:val="000000" w:themeColor="text1"/>
          <w:sz w:val="19"/>
          <w:szCs w:val="19"/>
        </w:rPr>
        <w:t xml:space="preserve"> Modificado parcialmente por el artículo 5 de la Ley 797 de 2003.</w:t>
      </w:r>
    </w:p>
    <w:p w14:paraId="2F1E3666" w14:textId="77777777" w:rsidR="001C048B" w:rsidRPr="0049345F" w:rsidRDefault="001C048B" w:rsidP="000845A4">
      <w:pPr>
        <w:pStyle w:val="Textonotapie"/>
        <w:ind w:firstLine="708"/>
        <w:jc w:val="both"/>
        <w:rPr>
          <w:rFonts w:ascii="Arial" w:hAnsi="Arial" w:cs="Arial"/>
          <w:color w:val="000000" w:themeColor="text1"/>
          <w:sz w:val="19"/>
          <w:szCs w:val="19"/>
          <w:lang w:val="es-ES"/>
        </w:rPr>
      </w:pPr>
    </w:p>
  </w:footnote>
  <w:footnote w:id="9">
    <w:p w14:paraId="2225DB6A" w14:textId="439F61C1" w:rsidR="001C048B" w:rsidRPr="0049345F" w:rsidRDefault="001C048B" w:rsidP="001C048B">
      <w:pPr>
        <w:pStyle w:val="Textonotapie"/>
        <w:ind w:firstLine="708"/>
        <w:jc w:val="both"/>
        <w:rPr>
          <w:rFonts w:ascii="Arial" w:hAnsi="Arial" w:cs="Arial"/>
          <w:color w:val="000000" w:themeColor="text1"/>
          <w:sz w:val="19"/>
          <w:szCs w:val="19"/>
          <w:lang w:val="es-CO"/>
        </w:rPr>
      </w:pPr>
      <w:r w:rsidRPr="0049345F">
        <w:rPr>
          <w:rStyle w:val="Refdenotaalpie"/>
          <w:rFonts w:ascii="Arial" w:hAnsi="Arial" w:cs="Arial"/>
          <w:color w:val="000000" w:themeColor="text1"/>
          <w:sz w:val="19"/>
          <w:szCs w:val="19"/>
        </w:rPr>
        <w:footnoteRef/>
      </w:r>
      <w:r w:rsidRPr="0049345F">
        <w:rPr>
          <w:rFonts w:ascii="Arial" w:hAnsi="Arial" w:cs="Arial"/>
          <w:color w:val="000000" w:themeColor="text1"/>
          <w:sz w:val="19"/>
          <w:szCs w:val="19"/>
        </w:rPr>
        <w:t xml:space="preserve"> </w:t>
      </w:r>
      <w:r w:rsidRPr="0049345F">
        <w:rPr>
          <w:rFonts w:ascii="Arial" w:hAnsi="Arial" w:cs="Arial"/>
          <w:color w:val="000000" w:themeColor="text1"/>
          <w:sz w:val="19"/>
          <w:szCs w:val="19"/>
          <w:lang w:val="es-CO"/>
        </w:rPr>
        <w:t xml:space="preserve">Decreto 780 de 2016: </w:t>
      </w:r>
      <w:r w:rsidR="006A1968" w:rsidRPr="0049345F">
        <w:rPr>
          <w:rFonts w:ascii="Arial" w:hAnsi="Arial" w:cs="Arial"/>
          <w:color w:val="000000" w:themeColor="text1"/>
          <w:sz w:val="19"/>
          <w:szCs w:val="19"/>
          <w:lang w:val="es-CO"/>
        </w:rPr>
        <w:t>«</w:t>
      </w:r>
      <w:r w:rsidRPr="0049345F">
        <w:rPr>
          <w:rFonts w:ascii="Arial" w:hAnsi="Arial" w:cs="Arial"/>
          <w:color w:val="000000" w:themeColor="text1"/>
          <w:sz w:val="19"/>
          <w:szCs w:val="19"/>
          <w:lang w:val="es-CO"/>
        </w:rPr>
        <w:t xml:space="preserve">Artículo 2.1.4.1 Afiliados al régimen contributivo. </w:t>
      </w:r>
      <w:r w:rsidR="00F10A6A" w:rsidRPr="0049345F">
        <w:rPr>
          <w:rFonts w:ascii="Arial" w:hAnsi="Arial" w:cs="Arial"/>
          <w:color w:val="000000" w:themeColor="text1"/>
          <w:sz w:val="19"/>
          <w:szCs w:val="19"/>
          <w:lang w:val="es-CO"/>
        </w:rPr>
        <w:t>«</w:t>
      </w:r>
      <w:r w:rsidRPr="0049345F">
        <w:rPr>
          <w:rFonts w:ascii="Arial" w:hAnsi="Arial" w:cs="Arial"/>
          <w:color w:val="000000" w:themeColor="text1"/>
          <w:sz w:val="19"/>
          <w:szCs w:val="19"/>
          <w:lang w:val="es-CO"/>
        </w:rPr>
        <w:t>Pertenecerán al Régimen Contributivo del Sistema General de Seguridad Social en Salud: </w:t>
      </w:r>
    </w:p>
    <w:p w14:paraId="215F2C67" w14:textId="3CDA11C1" w:rsidR="001C048B" w:rsidRPr="0049345F" w:rsidRDefault="00F10A6A" w:rsidP="00DC12B5">
      <w:pPr>
        <w:pStyle w:val="Textonotapie"/>
        <w:ind w:firstLine="708"/>
        <w:jc w:val="both"/>
        <w:rPr>
          <w:rFonts w:ascii="Arial" w:hAnsi="Arial" w:cs="Arial"/>
          <w:color w:val="000000" w:themeColor="text1"/>
          <w:sz w:val="19"/>
          <w:szCs w:val="19"/>
          <w:lang w:val="es-CO"/>
        </w:rPr>
      </w:pPr>
      <w:r w:rsidRPr="0049345F">
        <w:rPr>
          <w:rFonts w:ascii="Arial" w:hAnsi="Arial" w:cs="Arial"/>
          <w:color w:val="000000" w:themeColor="text1"/>
          <w:sz w:val="19"/>
          <w:szCs w:val="19"/>
          <w:lang w:val="es-CO"/>
        </w:rPr>
        <w:t>[…]</w:t>
      </w:r>
    </w:p>
    <w:p w14:paraId="5B373C6A" w14:textId="0E8BE976" w:rsidR="001C048B" w:rsidRPr="0049345F" w:rsidRDefault="00F10A6A" w:rsidP="00F10A6A">
      <w:pPr>
        <w:pStyle w:val="Textonotapie"/>
        <w:ind w:firstLine="708"/>
        <w:jc w:val="both"/>
        <w:rPr>
          <w:rFonts w:ascii="Arial" w:hAnsi="Arial" w:cs="Arial"/>
          <w:color w:val="000000" w:themeColor="text1"/>
          <w:sz w:val="19"/>
          <w:szCs w:val="19"/>
          <w:lang w:val="es-CO"/>
        </w:rPr>
      </w:pPr>
      <w:r w:rsidRPr="0049345F">
        <w:rPr>
          <w:rFonts w:ascii="Arial" w:hAnsi="Arial" w:cs="Arial"/>
          <w:color w:val="000000" w:themeColor="text1"/>
          <w:sz w:val="19"/>
          <w:szCs w:val="19"/>
        </w:rPr>
        <w:t>»</w:t>
      </w:r>
      <w:r w:rsidR="001C048B" w:rsidRPr="0049345F">
        <w:rPr>
          <w:rFonts w:ascii="Arial" w:hAnsi="Arial" w:cs="Arial"/>
          <w:color w:val="000000" w:themeColor="text1"/>
          <w:sz w:val="19"/>
          <w:szCs w:val="19"/>
        </w:rPr>
        <w:t>1.4 Los trabajadores independientes, los rentistas, los propietarios de las empresas y en general todas las personas residentes en el país, que no tengan vínculo contractual y reglamentario con algún empleador y cuyos ingresos mensuales sean iguales o superiores a un salario mínimo mensual legal vigente</w:t>
      </w:r>
      <w:r w:rsidRPr="0049345F">
        <w:rPr>
          <w:rFonts w:ascii="Arial" w:hAnsi="Arial" w:cs="Arial"/>
          <w:color w:val="000000" w:themeColor="text1"/>
          <w:sz w:val="19"/>
          <w:szCs w:val="19"/>
        </w:rPr>
        <w:t>»</w:t>
      </w:r>
      <w:r w:rsidR="001C048B" w:rsidRPr="0049345F">
        <w:rPr>
          <w:rFonts w:ascii="Arial" w:hAnsi="Arial" w:cs="Arial"/>
          <w:color w:val="000000" w:themeColor="text1"/>
          <w:sz w:val="19"/>
          <w:szCs w:val="19"/>
        </w:rPr>
        <w:t>.</w:t>
      </w:r>
    </w:p>
    <w:p w14:paraId="711595E8" w14:textId="77777777" w:rsidR="001C048B" w:rsidRPr="0049345F" w:rsidRDefault="001C048B" w:rsidP="001C048B">
      <w:pPr>
        <w:pStyle w:val="Textonotapie"/>
        <w:ind w:firstLine="708"/>
        <w:jc w:val="both"/>
        <w:rPr>
          <w:rFonts w:ascii="Arial" w:hAnsi="Arial" w:cs="Arial"/>
          <w:color w:val="000000" w:themeColor="text1"/>
          <w:sz w:val="19"/>
          <w:szCs w:val="19"/>
          <w:lang w:val="es-CO"/>
        </w:rPr>
      </w:pPr>
    </w:p>
  </w:footnote>
  <w:footnote w:id="10">
    <w:p w14:paraId="7E471C10" w14:textId="5BDE9A7C" w:rsidR="001C3F69" w:rsidRPr="00251B97" w:rsidRDefault="001C3F69" w:rsidP="001C3F69">
      <w:pPr>
        <w:pStyle w:val="Textonotapie"/>
        <w:ind w:firstLine="708"/>
        <w:rPr>
          <w:rFonts w:ascii="Arial" w:hAnsi="Arial" w:cs="Arial"/>
          <w:color w:val="595959" w:themeColor="text1" w:themeTint="A6"/>
          <w:sz w:val="19"/>
          <w:szCs w:val="19"/>
          <w:lang w:val="es-ES"/>
        </w:rPr>
      </w:pPr>
      <w:r w:rsidRPr="0049345F">
        <w:rPr>
          <w:rStyle w:val="Refdenotaalpie"/>
          <w:rFonts w:ascii="Arial" w:hAnsi="Arial" w:cs="Arial"/>
          <w:color w:val="000000" w:themeColor="text1"/>
          <w:sz w:val="19"/>
          <w:szCs w:val="19"/>
        </w:rPr>
        <w:footnoteRef/>
      </w:r>
      <w:r w:rsidRPr="0049345F">
        <w:rPr>
          <w:rFonts w:ascii="Arial" w:hAnsi="Arial" w:cs="Arial"/>
          <w:color w:val="000000" w:themeColor="text1"/>
          <w:sz w:val="19"/>
          <w:szCs w:val="19"/>
        </w:rPr>
        <w:t xml:space="preserve"> Radicado No. 110000</w:t>
      </w:r>
      <w:r w:rsidRPr="00251B97">
        <w:rPr>
          <w:rFonts w:ascii="Arial" w:hAnsi="Arial" w:cs="Arial"/>
          <w:color w:val="595959" w:themeColor="text1" w:themeTint="A6"/>
          <w:sz w:val="19"/>
          <w:szCs w:val="19"/>
        </w:rPr>
        <w:t>0 - 110171 – 1245.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1C048B" w:rsidRDefault="001C048B">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696EFD5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85A"/>
    <w:rsid w:val="000401FC"/>
    <w:rsid w:val="000433A5"/>
    <w:rsid w:val="00050935"/>
    <w:rsid w:val="00051FCB"/>
    <w:rsid w:val="000521F1"/>
    <w:rsid w:val="000845A4"/>
    <w:rsid w:val="00084B97"/>
    <w:rsid w:val="0009036C"/>
    <w:rsid w:val="000942EB"/>
    <w:rsid w:val="000B103F"/>
    <w:rsid w:val="000D4DDB"/>
    <w:rsid w:val="000D61F7"/>
    <w:rsid w:val="000F14E8"/>
    <w:rsid w:val="00103915"/>
    <w:rsid w:val="001119BF"/>
    <w:rsid w:val="00112879"/>
    <w:rsid w:val="001143E9"/>
    <w:rsid w:val="00121A84"/>
    <w:rsid w:val="00122B23"/>
    <w:rsid w:val="0013430B"/>
    <w:rsid w:val="001349FD"/>
    <w:rsid w:val="00137FFA"/>
    <w:rsid w:val="00153538"/>
    <w:rsid w:val="001710FE"/>
    <w:rsid w:val="00180E18"/>
    <w:rsid w:val="0018629C"/>
    <w:rsid w:val="00195030"/>
    <w:rsid w:val="001A432B"/>
    <w:rsid w:val="001B0444"/>
    <w:rsid w:val="001C048B"/>
    <w:rsid w:val="001C2DE2"/>
    <w:rsid w:val="001C3F69"/>
    <w:rsid w:val="001D0627"/>
    <w:rsid w:val="001D2777"/>
    <w:rsid w:val="001D43E5"/>
    <w:rsid w:val="001D45F9"/>
    <w:rsid w:val="001F7C46"/>
    <w:rsid w:val="0020632A"/>
    <w:rsid w:val="002110EB"/>
    <w:rsid w:val="00211338"/>
    <w:rsid w:val="00234B84"/>
    <w:rsid w:val="002412F7"/>
    <w:rsid w:val="00251961"/>
    <w:rsid w:val="00251B97"/>
    <w:rsid w:val="00253D7A"/>
    <w:rsid w:val="002728F3"/>
    <w:rsid w:val="0028476B"/>
    <w:rsid w:val="00286FD2"/>
    <w:rsid w:val="00294A9B"/>
    <w:rsid w:val="00297661"/>
    <w:rsid w:val="00297D88"/>
    <w:rsid w:val="002B12DD"/>
    <w:rsid w:val="002B58CF"/>
    <w:rsid w:val="002C4C0C"/>
    <w:rsid w:val="002D270E"/>
    <w:rsid w:val="003033BA"/>
    <w:rsid w:val="0030742A"/>
    <w:rsid w:val="003105F7"/>
    <w:rsid w:val="00322937"/>
    <w:rsid w:val="003236BF"/>
    <w:rsid w:val="00326C0A"/>
    <w:rsid w:val="00331C9C"/>
    <w:rsid w:val="0034177C"/>
    <w:rsid w:val="00343316"/>
    <w:rsid w:val="0034680A"/>
    <w:rsid w:val="00353DD5"/>
    <w:rsid w:val="00356B6F"/>
    <w:rsid w:val="00374AFE"/>
    <w:rsid w:val="00386456"/>
    <w:rsid w:val="00390E45"/>
    <w:rsid w:val="00392F51"/>
    <w:rsid w:val="003A0878"/>
    <w:rsid w:val="003A12B6"/>
    <w:rsid w:val="003A45A2"/>
    <w:rsid w:val="003A581E"/>
    <w:rsid w:val="003E174B"/>
    <w:rsid w:val="003E2AFA"/>
    <w:rsid w:val="003F000F"/>
    <w:rsid w:val="003F47A3"/>
    <w:rsid w:val="0041728D"/>
    <w:rsid w:val="00423F9F"/>
    <w:rsid w:val="00430A19"/>
    <w:rsid w:val="00432B7C"/>
    <w:rsid w:val="004422D6"/>
    <w:rsid w:val="004569BD"/>
    <w:rsid w:val="004634ED"/>
    <w:rsid w:val="0048307C"/>
    <w:rsid w:val="0048352F"/>
    <w:rsid w:val="0049241A"/>
    <w:rsid w:val="0049345F"/>
    <w:rsid w:val="00496A64"/>
    <w:rsid w:val="004A34D2"/>
    <w:rsid w:val="0051074C"/>
    <w:rsid w:val="00513AF2"/>
    <w:rsid w:val="00530452"/>
    <w:rsid w:val="0054413A"/>
    <w:rsid w:val="00555787"/>
    <w:rsid w:val="005564CA"/>
    <w:rsid w:val="0056182B"/>
    <w:rsid w:val="00561B14"/>
    <w:rsid w:val="005756AA"/>
    <w:rsid w:val="00586408"/>
    <w:rsid w:val="005C5757"/>
    <w:rsid w:val="005D51FA"/>
    <w:rsid w:val="005D791B"/>
    <w:rsid w:val="005E2B0B"/>
    <w:rsid w:val="005E6669"/>
    <w:rsid w:val="005F33AA"/>
    <w:rsid w:val="00600791"/>
    <w:rsid w:val="00604F12"/>
    <w:rsid w:val="00614817"/>
    <w:rsid w:val="006308AA"/>
    <w:rsid w:val="006334F5"/>
    <w:rsid w:val="00633DBF"/>
    <w:rsid w:val="00635AFA"/>
    <w:rsid w:val="006374EA"/>
    <w:rsid w:val="00641762"/>
    <w:rsid w:val="00646CC7"/>
    <w:rsid w:val="00650211"/>
    <w:rsid w:val="00655371"/>
    <w:rsid w:val="00667E06"/>
    <w:rsid w:val="00670C91"/>
    <w:rsid w:val="006710A3"/>
    <w:rsid w:val="00676502"/>
    <w:rsid w:val="00697665"/>
    <w:rsid w:val="006A1968"/>
    <w:rsid w:val="006A460D"/>
    <w:rsid w:val="006A6F0C"/>
    <w:rsid w:val="006A7CB5"/>
    <w:rsid w:val="006A7FD0"/>
    <w:rsid w:val="006B2804"/>
    <w:rsid w:val="006C3853"/>
    <w:rsid w:val="006C4112"/>
    <w:rsid w:val="006C6543"/>
    <w:rsid w:val="006D674E"/>
    <w:rsid w:val="006D7687"/>
    <w:rsid w:val="006E0572"/>
    <w:rsid w:val="00705631"/>
    <w:rsid w:val="007064B6"/>
    <w:rsid w:val="00715EAA"/>
    <w:rsid w:val="00737957"/>
    <w:rsid w:val="00742DD2"/>
    <w:rsid w:val="00747C96"/>
    <w:rsid w:val="0075094E"/>
    <w:rsid w:val="007522E8"/>
    <w:rsid w:val="00752963"/>
    <w:rsid w:val="0075647A"/>
    <w:rsid w:val="007634AD"/>
    <w:rsid w:val="0078122E"/>
    <w:rsid w:val="00786319"/>
    <w:rsid w:val="00795647"/>
    <w:rsid w:val="007B0854"/>
    <w:rsid w:val="007C281B"/>
    <w:rsid w:val="007D519A"/>
    <w:rsid w:val="007F6B46"/>
    <w:rsid w:val="007F72CB"/>
    <w:rsid w:val="008217B7"/>
    <w:rsid w:val="0083119B"/>
    <w:rsid w:val="00832B0E"/>
    <w:rsid w:val="00836EAB"/>
    <w:rsid w:val="00842280"/>
    <w:rsid w:val="00847BFB"/>
    <w:rsid w:val="0085092D"/>
    <w:rsid w:val="00850F79"/>
    <w:rsid w:val="00855DA5"/>
    <w:rsid w:val="0087136C"/>
    <w:rsid w:val="0087597A"/>
    <w:rsid w:val="008843F9"/>
    <w:rsid w:val="0089774F"/>
    <w:rsid w:val="008C0640"/>
    <w:rsid w:val="008C0D00"/>
    <w:rsid w:val="008D3528"/>
    <w:rsid w:val="008D4924"/>
    <w:rsid w:val="008E023E"/>
    <w:rsid w:val="008E1C15"/>
    <w:rsid w:val="008E315B"/>
    <w:rsid w:val="008E45C3"/>
    <w:rsid w:val="008E6B95"/>
    <w:rsid w:val="008F538E"/>
    <w:rsid w:val="009047C5"/>
    <w:rsid w:val="00921789"/>
    <w:rsid w:val="009349E1"/>
    <w:rsid w:val="0095319E"/>
    <w:rsid w:val="0095385A"/>
    <w:rsid w:val="00964D31"/>
    <w:rsid w:val="00974C62"/>
    <w:rsid w:val="009753D3"/>
    <w:rsid w:val="00990F13"/>
    <w:rsid w:val="009963F1"/>
    <w:rsid w:val="009A4C80"/>
    <w:rsid w:val="009A4E3C"/>
    <w:rsid w:val="009F59C2"/>
    <w:rsid w:val="00A15970"/>
    <w:rsid w:val="00A24560"/>
    <w:rsid w:val="00A31280"/>
    <w:rsid w:val="00A34538"/>
    <w:rsid w:val="00A37FB6"/>
    <w:rsid w:val="00A42A91"/>
    <w:rsid w:val="00A4477B"/>
    <w:rsid w:val="00A46E31"/>
    <w:rsid w:val="00A51D82"/>
    <w:rsid w:val="00A57251"/>
    <w:rsid w:val="00A70E0B"/>
    <w:rsid w:val="00A77EDD"/>
    <w:rsid w:val="00AA08E7"/>
    <w:rsid w:val="00AA21E4"/>
    <w:rsid w:val="00AA442B"/>
    <w:rsid w:val="00AA49B3"/>
    <w:rsid w:val="00AA669D"/>
    <w:rsid w:val="00AA6AAC"/>
    <w:rsid w:val="00B13EC0"/>
    <w:rsid w:val="00B22E22"/>
    <w:rsid w:val="00B32E24"/>
    <w:rsid w:val="00B33F91"/>
    <w:rsid w:val="00B525CB"/>
    <w:rsid w:val="00B55FBC"/>
    <w:rsid w:val="00B63872"/>
    <w:rsid w:val="00B63CB2"/>
    <w:rsid w:val="00B64EDB"/>
    <w:rsid w:val="00B67FAA"/>
    <w:rsid w:val="00B777EE"/>
    <w:rsid w:val="00B85052"/>
    <w:rsid w:val="00B91B8E"/>
    <w:rsid w:val="00B92AD4"/>
    <w:rsid w:val="00BB0FFB"/>
    <w:rsid w:val="00BB594D"/>
    <w:rsid w:val="00BC66D1"/>
    <w:rsid w:val="00BD33B3"/>
    <w:rsid w:val="00BD78FE"/>
    <w:rsid w:val="00BF17A9"/>
    <w:rsid w:val="00C1688E"/>
    <w:rsid w:val="00C2471D"/>
    <w:rsid w:val="00C35826"/>
    <w:rsid w:val="00C52A19"/>
    <w:rsid w:val="00C66096"/>
    <w:rsid w:val="00CB3A3F"/>
    <w:rsid w:val="00CB5C6D"/>
    <w:rsid w:val="00CC00CD"/>
    <w:rsid w:val="00CC7930"/>
    <w:rsid w:val="00CD0F31"/>
    <w:rsid w:val="00CE3582"/>
    <w:rsid w:val="00CF7D27"/>
    <w:rsid w:val="00D01760"/>
    <w:rsid w:val="00D13E95"/>
    <w:rsid w:val="00D16E39"/>
    <w:rsid w:val="00D223B6"/>
    <w:rsid w:val="00D30F47"/>
    <w:rsid w:val="00D33613"/>
    <w:rsid w:val="00D34531"/>
    <w:rsid w:val="00D3705A"/>
    <w:rsid w:val="00D43BD5"/>
    <w:rsid w:val="00D55356"/>
    <w:rsid w:val="00D60327"/>
    <w:rsid w:val="00D61205"/>
    <w:rsid w:val="00D72E9D"/>
    <w:rsid w:val="00D82CE5"/>
    <w:rsid w:val="00DA43A2"/>
    <w:rsid w:val="00DA5AB1"/>
    <w:rsid w:val="00DC12B5"/>
    <w:rsid w:val="00DC62E5"/>
    <w:rsid w:val="00DD735D"/>
    <w:rsid w:val="00DE3119"/>
    <w:rsid w:val="00DE4D67"/>
    <w:rsid w:val="00DE6461"/>
    <w:rsid w:val="00DF12AF"/>
    <w:rsid w:val="00DF236B"/>
    <w:rsid w:val="00E079C5"/>
    <w:rsid w:val="00E13AB8"/>
    <w:rsid w:val="00E15F1E"/>
    <w:rsid w:val="00E25CB3"/>
    <w:rsid w:val="00E33B62"/>
    <w:rsid w:val="00E365F8"/>
    <w:rsid w:val="00E4143A"/>
    <w:rsid w:val="00E602F4"/>
    <w:rsid w:val="00E639F5"/>
    <w:rsid w:val="00E830EF"/>
    <w:rsid w:val="00E92E19"/>
    <w:rsid w:val="00E9470D"/>
    <w:rsid w:val="00E94C57"/>
    <w:rsid w:val="00EB170C"/>
    <w:rsid w:val="00ED2FF4"/>
    <w:rsid w:val="00EE59B5"/>
    <w:rsid w:val="00EF6691"/>
    <w:rsid w:val="00F031A8"/>
    <w:rsid w:val="00F10A6A"/>
    <w:rsid w:val="00F111FA"/>
    <w:rsid w:val="00F21FB6"/>
    <w:rsid w:val="00F37499"/>
    <w:rsid w:val="00F41946"/>
    <w:rsid w:val="00F42EEA"/>
    <w:rsid w:val="00F7548F"/>
    <w:rsid w:val="00F84899"/>
    <w:rsid w:val="00F859F0"/>
    <w:rsid w:val="00F9089D"/>
    <w:rsid w:val="00F91884"/>
    <w:rsid w:val="00F927D0"/>
    <w:rsid w:val="00FA1A5B"/>
    <w:rsid w:val="00FA6486"/>
    <w:rsid w:val="00FB3DB6"/>
    <w:rsid w:val="00FB54C6"/>
    <w:rsid w:val="00FB7508"/>
    <w:rsid w:val="00FD3746"/>
    <w:rsid w:val="00FE077F"/>
    <w:rsid w:val="00FE141E"/>
    <w:rsid w:val="00FE42ED"/>
    <w:rsid w:val="00FE66A9"/>
    <w:rsid w:val="19B36FDE"/>
    <w:rsid w:val="1DC2892F"/>
    <w:rsid w:val="42188172"/>
    <w:rsid w:val="4E71EB8C"/>
    <w:rsid w:val="511A5FDA"/>
    <w:rsid w:val="714FC3CD"/>
    <w:rsid w:val="767036B0"/>
    <w:rsid w:val="771747F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66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2785257">
      <w:bodyDiv w:val="1"/>
      <w:marLeft w:val="0"/>
      <w:marRight w:val="0"/>
      <w:marTop w:val="0"/>
      <w:marBottom w:val="0"/>
      <w:divBdr>
        <w:top w:val="none" w:sz="0" w:space="0" w:color="auto"/>
        <w:left w:val="none" w:sz="0" w:space="0" w:color="auto"/>
        <w:bottom w:val="none" w:sz="0" w:space="0" w:color="auto"/>
        <w:right w:val="none" w:sz="0" w:space="0" w:color="auto"/>
      </w:divBdr>
    </w:div>
    <w:div w:id="566454530">
      <w:bodyDiv w:val="1"/>
      <w:marLeft w:val="0"/>
      <w:marRight w:val="0"/>
      <w:marTop w:val="0"/>
      <w:marBottom w:val="0"/>
      <w:divBdr>
        <w:top w:val="none" w:sz="0" w:space="0" w:color="auto"/>
        <w:left w:val="none" w:sz="0" w:space="0" w:color="auto"/>
        <w:bottom w:val="none" w:sz="0" w:space="0" w:color="auto"/>
        <w:right w:val="none" w:sz="0" w:space="0" w:color="auto"/>
      </w:divBdr>
    </w:div>
    <w:div w:id="1270504389">
      <w:bodyDiv w:val="1"/>
      <w:marLeft w:val="0"/>
      <w:marRight w:val="0"/>
      <w:marTop w:val="0"/>
      <w:marBottom w:val="0"/>
      <w:divBdr>
        <w:top w:val="none" w:sz="0" w:space="0" w:color="auto"/>
        <w:left w:val="none" w:sz="0" w:space="0" w:color="auto"/>
        <w:bottom w:val="none" w:sz="0" w:space="0" w:color="auto"/>
        <w:right w:val="none" w:sz="0" w:space="0" w:color="auto"/>
      </w:divBdr>
    </w:div>
    <w:div w:id="1462456816">
      <w:bodyDiv w:val="1"/>
      <w:marLeft w:val="0"/>
      <w:marRight w:val="0"/>
      <w:marTop w:val="0"/>
      <w:marBottom w:val="0"/>
      <w:divBdr>
        <w:top w:val="none" w:sz="0" w:space="0" w:color="auto"/>
        <w:left w:val="none" w:sz="0" w:space="0" w:color="auto"/>
        <w:bottom w:val="none" w:sz="0" w:space="0" w:color="auto"/>
        <w:right w:val="none" w:sz="0" w:space="0" w:color="auto"/>
      </w:divBdr>
    </w:div>
    <w:div w:id="1515412440">
      <w:bodyDiv w:val="1"/>
      <w:marLeft w:val="0"/>
      <w:marRight w:val="0"/>
      <w:marTop w:val="0"/>
      <w:marBottom w:val="0"/>
      <w:divBdr>
        <w:top w:val="none" w:sz="0" w:space="0" w:color="auto"/>
        <w:left w:val="none" w:sz="0" w:space="0" w:color="auto"/>
        <w:bottom w:val="none" w:sz="0" w:space="0" w:color="auto"/>
        <w:right w:val="none" w:sz="0" w:space="0" w:color="auto"/>
      </w:divBdr>
      <w:divsChild>
        <w:div w:id="882443086">
          <w:marLeft w:val="0"/>
          <w:marRight w:val="0"/>
          <w:marTop w:val="0"/>
          <w:marBottom w:val="0"/>
          <w:divBdr>
            <w:top w:val="none" w:sz="0" w:space="0" w:color="auto"/>
            <w:left w:val="none" w:sz="0" w:space="0" w:color="auto"/>
            <w:bottom w:val="none" w:sz="0" w:space="0" w:color="auto"/>
            <w:right w:val="none" w:sz="0" w:space="0" w:color="auto"/>
          </w:divBdr>
          <w:divsChild>
            <w:div w:id="1107195877">
              <w:marLeft w:val="0"/>
              <w:marRight w:val="0"/>
              <w:marTop w:val="0"/>
              <w:marBottom w:val="0"/>
              <w:divBdr>
                <w:top w:val="none" w:sz="0" w:space="0" w:color="auto"/>
                <w:left w:val="none" w:sz="0" w:space="0" w:color="auto"/>
                <w:bottom w:val="none" w:sz="0" w:space="0" w:color="auto"/>
                <w:right w:val="none" w:sz="0" w:space="0" w:color="auto"/>
              </w:divBdr>
              <w:divsChild>
                <w:div w:id="751976174">
                  <w:marLeft w:val="0"/>
                  <w:marRight w:val="0"/>
                  <w:marTop w:val="0"/>
                  <w:marBottom w:val="0"/>
                  <w:divBdr>
                    <w:top w:val="none" w:sz="0" w:space="0" w:color="auto"/>
                    <w:left w:val="none" w:sz="0" w:space="0" w:color="auto"/>
                    <w:bottom w:val="none" w:sz="0" w:space="0" w:color="auto"/>
                    <w:right w:val="none" w:sz="0" w:space="0" w:color="auto"/>
                  </w:divBdr>
                  <w:divsChild>
                    <w:div w:id="101921496">
                      <w:marLeft w:val="0"/>
                      <w:marRight w:val="0"/>
                      <w:marTop w:val="0"/>
                      <w:marBottom w:val="0"/>
                      <w:divBdr>
                        <w:top w:val="none" w:sz="0" w:space="0" w:color="auto"/>
                        <w:left w:val="none" w:sz="0" w:space="0" w:color="auto"/>
                        <w:bottom w:val="none" w:sz="0" w:space="0" w:color="auto"/>
                        <w:right w:val="none" w:sz="0" w:space="0" w:color="auto"/>
                      </w:divBdr>
                      <w:divsChild>
                        <w:div w:id="359360573">
                          <w:marLeft w:val="0"/>
                          <w:marRight w:val="0"/>
                          <w:marTop w:val="0"/>
                          <w:marBottom w:val="0"/>
                          <w:divBdr>
                            <w:top w:val="none" w:sz="0" w:space="0" w:color="auto"/>
                            <w:left w:val="none" w:sz="0" w:space="0" w:color="auto"/>
                            <w:bottom w:val="none" w:sz="0" w:space="0" w:color="auto"/>
                            <w:right w:val="none" w:sz="0" w:space="0" w:color="auto"/>
                          </w:divBdr>
                          <w:divsChild>
                            <w:div w:id="1327972447">
                              <w:marLeft w:val="0"/>
                              <w:marRight w:val="0"/>
                              <w:marTop w:val="0"/>
                              <w:marBottom w:val="0"/>
                              <w:divBdr>
                                <w:top w:val="none" w:sz="0" w:space="0" w:color="auto"/>
                                <w:left w:val="none" w:sz="0" w:space="0" w:color="auto"/>
                                <w:bottom w:val="none" w:sz="0" w:space="0" w:color="auto"/>
                                <w:right w:val="none" w:sz="0" w:space="0" w:color="auto"/>
                              </w:divBdr>
                              <w:divsChild>
                                <w:div w:id="482937312">
                                  <w:marLeft w:val="0"/>
                                  <w:marRight w:val="0"/>
                                  <w:marTop w:val="0"/>
                                  <w:marBottom w:val="0"/>
                                  <w:divBdr>
                                    <w:top w:val="none" w:sz="0" w:space="0" w:color="auto"/>
                                    <w:left w:val="none" w:sz="0" w:space="0" w:color="auto"/>
                                    <w:bottom w:val="none" w:sz="0" w:space="0" w:color="auto"/>
                                    <w:right w:val="none" w:sz="0" w:space="0" w:color="auto"/>
                                  </w:divBdr>
                                  <w:divsChild>
                                    <w:div w:id="1046638977">
                                      <w:marLeft w:val="0"/>
                                      <w:marRight w:val="0"/>
                                      <w:marTop w:val="75"/>
                                      <w:marBottom w:val="0"/>
                                      <w:divBdr>
                                        <w:top w:val="none" w:sz="0" w:space="0" w:color="auto"/>
                                        <w:left w:val="none" w:sz="0" w:space="0" w:color="auto"/>
                                        <w:bottom w:val="none" w:sz="0" w:space="0" w:color="auto"/>
                                        <w:right w:val="none" w:sz="0" w:space="0" w:color="auto"/>
                                      </w:divBdr>
                                      <w:divsChild>
                                        <w:div w:id="128137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87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2C8D4B7-54AB-4FCA-9DB4-E79ED7AF8670}">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919A938-768A-4403-9D5F-5B9AA7D33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F6DF24-0445-447C-BABD-5143CDCF6A9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6cb9e4b-f1d1-4245-83ec-6cad768d538a"/>
    <ds:schemaRef ds:uri="9d85dbaf-23eb-4e57-a637-93dcacc8b1a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12</Pages>
  <Words>4408</Words>
  <Characters>24247</Characters>
  <Application>Microsoft Office Word</Application>
  <DocSecurity>0</DocSecurity>
  <Lines>202</Lines>
  <Paragraphs>57</Paragraphs>
  <ScaleCrop>false</ScaleCrop>
  <Company/>
  <LinksUpToDate>false</LinksUpToDate>
  <CharactersWithSpaces>28598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20</cp:revision>
  <cp:lastPrinted>2020-03-04T19:14:00Z</cp:lastPrinted>
  <dcterms:created xsi:type="dcterms:W3CDTF">2020-03-04T19:14:00Z</dcterms:created>
  <dcterms:modified xsi:type="dcterms:W3CDTF">2020-08-03T16:45:00Z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