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563A2C" w:rsidRDefault="009F59C2" w:rsidP="004E2BC6">
      <w:pPr>
        <w:jc w:val="right"/>
        <w:rPr>
          <w:rFonts w:ascii="Arial" w:hAnsi="Arial" w:cs="Arial"/>
          <w:b/>
          <w:sz w:val="16"/>
          <w:szCs w:val="16"/>
          <w:lang w:eastAsia="es-ES"/>
        </w:rPr>
      </w:pPr>
      <w:bookmarkStart w:id="0" w:name="_Hlk28946138"/>
      <w:bookmarkStart w:id="1" w:name="_Hlk29548183"/>
      <w:r w:rsidRPr="00563A2C">
        <w:rPr>
          <w:rFonts w:ascii="Arial" w:hAnsi="Arial" w:cs="Arial"/>
          <w:b/>
          <w:sz w:val="16"/>
          <w:szCs w:val="16"/>
          <w:lang w:eastAsia="es-ES"/>
        </w:rPr>
        <w:tab/>
      </w:r>
      <w:r w:rsidR="0034177C" w:rsidRPr="00563A2C">
        <w:rPr>
          <w:rFonts w:ascii="Arial" w:hAnsi="Arial" w:cs="Arial"/>
          <w:b/>
          <w:sz w:val="16"/>
          <w:szCs w:val="16"/>
          <w:lang w:eastAsia="es-ES"/>
        </w:rPr>
        <w:t>CCE-DES-FM-17</w:t>
      </w:r>
    </w:p>
    <w:p w14:paraId="33FF83A2" w14:textId="77777777" w:rsidR="0034177C" w:rsidRPr="005A166C" w:rsidRDefault="0034177C" w:rsidP="004E2BC6">
      <w:pPr>
        <w:jc w:val="both"/>
        <w:rPr>
          <w:rFonts w:ascii="Arial" w:eastAsia="Calibri" w:hAnsi="Arial" w:cs="Arial"/>
          <w:b/>
          <w:sz w:val="16"/>
          <w:szCs w:val="16"/>
        </w:rPr>
      </w:pPr>
    </w:p>
    <w:p w14:paraId="5EF22833" w14:textId="034C8E45" w:rsidR="004E2BC6" w:rsidRPr="00D368A2" w:rsidRDefault="00F478E3" w:rsidP="18C68ED9">
      <w:pPr>
        <w:jc w:val="both"/>
        <w:rPr>
          <w:rFonts w:ascii="Arial" w:eastAsia="Calibri" w:hAnsi="Arial" w:cs="Arial"/>
          <w:b/>
          <w:bCs/>
          <w:sz w:val="22"/>
        </w:rPr>
      </w:pPr>
      <w:r w:rsidRPr="18C68ED9">
        <w:rPr>
          <w:rFonts w:ascii="Arial" w:eastAsia="Calibri" w:hAnsi="Arial" w:cs="Arial"/>
          <w:b/>
          <w:bCs/>
          <w:sz w:val="22"/>
        </w:rPr>
        <w:t>TARJETA PROFESIONAL</w:t>
      </w:r>
      <w:r w:rsidR="004E2BC6" w:rsidRPr="18C68ED9">
        <w:rPr>
          <w:rFonts w:ascii="Arial" w:eastAsia="Calibri" w:hAnsi="Arial" w:cs="Arial"/>
          <w:b/>
          <w:bCs/>
          <w:sz w:val="22"/>
        </w:rPr>
        <w:t xml:space="preserve"> </w:t>
      </w:r>
      <w:r w:rsidR="00D15A78" w:rsidRPr="18C68ED9">
        <w:rPr>
          <w:rFonts w:ascii="Arial" w:eastAsia="Calibri" w:hAnsi="Arial" w:cs="Arial"/>
          <w:b/>
          <w:bCs/>
          <w:sz w:val="22"/>
        </w:rPr>
        <w:t>–</w:t>
      </w:r>
      <w:r w:rsidR="006C19EC" w:rsidRPr="18C68ED9">
        <w:rPr>
          <w:rFonts w:ascii="Arial" w:eastAsia="Calibri" w:hAnsi="Arial" w:cs="Arial"/>
          <w:b/>
          <w:bCs/>
          <w:sz w:val="22"/>
        </w:rPr>
        <w:t xml:space="preserve"> </w:t>
      </w:r>
      <w:r w:rsidR="084E8380" w:rsidRPr="18C68ED9">
        <w:rPr>
          <w:rFonts w:ascii="Arial" w:eastAsia="Calibri" w:hAnsi="Arial" w:cs="Arial"/>
          <w:b/>
          <w:bCs/>
          <w:sz w:val="22"/>
        </w:rPr>
        <w:t xml:space="preserve">Exigibilidad – </w:t>
      </w:r>
      <w:r w:rsidR="00D15A78" w:rsidRPr="18C68ED9">
        <w:rPr>
          <w:rFonts w:ascii="Arial" w:eastAsia="Calibri" w:hAnsi="Arial" w:cs="Arial"/>
          <w:b/>
          <w:bCs/>
          <w:sz w:val="22"/>
        </w:rPr>
        <w:t xml:space="preserve">Suscripción </w:t>
      </w:r>
      <w:r w:rsidR="6DE7B79D" w:rsidRPr="18C68ED9">
        <w:rPr>
          <w:rFonts w:ascii="Arial" w:eastAsia="Calibri" w:hAnsi="Arial" w:cs="Arial"/>
          <w:b/>
          <w:bCs/>
          <w:sz w:val="22"/>
        </w:rPr>
        <w:t>– C</w:t>
      </w:r>
      <w:r w:rsidR="00E9524F" w:rsidRPr="18C68ED9">
        <w:rPr>
          <w:rFonts w:ascii="Arial" w:eastAsia="Calibri" w:hAnsi="Arial" w:cs="Arial"/>
          <w:b/>
          <w:bCs/>
          <w:sz w:val="22"/>
        </w:rPr>
        <w:t>ontrato de prestación de servicios</w:t>
      </w:r>
    </w:p>
    <w:p w14:paraId="6D62F8BC" w14:textId="77777777" w:rsidR="00C75C07" w:rsidRPr="005A166C" w:rsidRDefault="00C75C07" w:rsidP="004E2BC6">
      <w:pPr>
        <w:jc w:val="both"/>
        <w:rPr>
          <w:rFonts w:ascii="Arial" w:eastAsia="Calibri" w:hAnsi="Arial" w:cs="Arial"/>
          <w:b/>
          <w:sz w:val="20"/>
          <w:szCs w:val="20"/>
        </w:rPr>
      </w:pPr>
    </w:p>
    <w:p w14:paraId="0135B1F3" w14:textId="14122885" w:rsidR="005F52D2" w:rsidRPr="00D368A2" w:rsidRDefault="004E2BC6" w:rsidP="004E2BC6">
      <w:pPr>
        <w:jc w:val="both"/>
        <w:rPr>
          <w:rFonts w:ascii="Arial" w:eastAsia="Calibri" w:hAnsi="Arial" w:cs="Arial"/>
          <w:sz w:val="21"/>
          <w:szCs w:val="21"/>
        </w:rPr>
      </w:pPr>
      <w:r w:rsidRPr="00D368A2">
        <w:rPr>
          <w:rFonts w:ascii="Arial" w:hAnsi="Arial" w:cs="Arial"/>
          <w:sz w:val="21"/>
          <w:szCs w:val="21"/>
        </w:rPr>
        <w:t>E</w:t>
      </w:r>
      <w:r w:rsidR="005F52D2" w:rsidRPr="00D368A2">
        <w:rPr>
          <w:rFonts w:ascii="Arial" w:hAnsi="Arial" w:cs="Arial"/>
          <w:sz w:val="21"/>
          <w:szCs w:val="21"/>
        </w:rPr>
        <w:t xml:space="preserve">n relación </w:t>
      </w:r>
      <w:r w:rsidR="00D368A2" w:rsidRPr="00D368A2">
        <w:rPr>
          <w:rFonts w:ascii="Arial" w:hAnsi="Arial" w:cs="Arial"/>
          <w:sz w:val="21"/>
          <w:szCs w:val="21"/>
        </w:rPr>
        <w:t xml:space="preserve">con </w:t>
      </w:r>
      <w:r w:rsidR="005F52D2" w:rsidRPr="00D368A2">
        <w:rPr>
          <w:rFonts w:ascii="Arial" w:hAnsi="Arial" w:cs="Arial"/>
          <w:sz w:val="21"/>
          <w:szCs w:val="21"/>
        </w:rPr>
        <w:t>la exigencia de la tarjeta profesional para celebrar el contrato de prestación de servicios, el artículo 26 de la Constitución Política indica que: «La Ley podrá exigir títulos de idoneidad». La Corte Constitucional establece que la Constitución Política autorizó al legislador para exigir determinados títulos de idoneidad a quienes quieren desempeñar actividades que impliquen riesgo social, con el objetivo de demostrar la adecuada aptitud del aspirante</w:t>
      </w:r>
      <w:r w:rsidRPr="00D368A2">
        <w:rPr>
          <w:sz w:val="21"/>
          <w:szCs w:val="21"/>
        </w:rPr>
        <w:t>.</w:t>
      </w:r>
      <w:r w:rsidR="005F52D2" w:rsidRPr="00D368A2">
        <w:rPr>
          <w:rFonts w:ascii="Arial" w:hAnsi="Arial" w:cs="Arial"/>
          <w:sz w:val="21"/>
          <w:szCs w:val="21"/>
        </w:rPr>
        <w:t xml:space="preserve"> En este sentido, la Ley, frente a determinadas profesiones, exige el requisito de tarjeta profesional que impliquen riesgo social para garantizar la aptitud del aspirante.</w:t>
      </w:r>
    </w:p>
    <w:p w14:paraId="456D77DC" w14:textId="77777777" w:rsidR="006C19EC" w:rsidRPr="005A166C" w:rsidRDefault="006C19EC" w:rsidP="004E2BC6">
      <w:pPr>
        <w:jc w:val="both"/>
        <w:rPr>
          <w:rFonts w:ascii="Arial" w:eastAsia="Calibri" w:hAnsi="Arial" w:cs="Arial"/>
          <w:sz w:val="20"/>
          <w:szCs w:val="20"/>
        </w:rPr>
      </w:pPr>
    </w:p>
    <w:p w14:paraId="523489BB" w14:textId="266F0857" w:rsidR="005F52D2" w:rsidRPr="00D368A2" w:rsidRDefault="00E9524F" w:rsidP="18C68ED9">
      <w:pPr>
        <w:jc w:val="both"/>
        <w:rPr>
          <w:rFonts w:ascii="Arial" w:hAnsi="Arial" w:cs="Arial"/>
          <w:sz w:val="21"/>
          <w:szCs w:val="21"/>
        </w:rPr>
      </w:pPr>
      <w:r w:rsidRPr="18C68ED9">
        <w:rPr>
          <w:rFonts w:ascii="Arial" w:hAnsi="Arial" w:cs="Arial"/>
          <w:b/>
          <w:bCs/>
          <w:sz w:val="22"/>
        </w:rPr>
        <w:t xml:space="preserve">CONTRATO DE PRESTACIÓN DE SERVICIOS </w:t>
      </w:r>
      <w:r w:rsidRPr="18C68ED9">
        <w:rPr>
          <w:rFonts w:ascii="Arial" w:eastAsia="Calibri" w:hAnsi="Arial" w:cs="Arial"/>
          <w:b/>
          <w:bCs/>
          <w:sz w:val="22"/>
        </w:rPr>
        <w:t>–</w:t>
      </w:r>
      <w:r w:rsidRPr="18C68ED9">
        <w:rPr>
          <w:rFonts w:ascii="Arial" w:hAnsi="Arial" w:cs="Arial"/>
          <w:b/>
          <w:bCs/>
          <w:sz w:val="22"/>
        </w:rPr>
        <w:t xml:space="preserve"> </w:t>
      </w:r>
      <w:r w:rsidR="0A52DFAF" w:rsidRPr="18C68ED9">
        <w:rPr>
          <w:rFonts w:ascii="Arial" w:hAnsi="Arial" w:cs="Arial"/>
          <w:b/>
          <w:bCs/>
          <w:sz w:val="22"/>
        </w:rPr>
        <w:t xml:space="preserve">Suscripción – Tarjeta profesional ecología – </w:t>
      </w:r>
      <w:r w:rsidR="00D77E37" w:rsidRPr="18C68ED9">
        <w:rPr>
          <w:rFonts w:ascii="Arial" w:hAnsi="Arial" w:cs="Arial"/>
          <w:b/>
          <w:bCs/>
          <w:sz w:val="22"/>
        </w:rPr>
        <w:t>A</w:t>
      </w:r>
      <w:r w:rsidRPr="18C68ED9">
        <w:rPr>
          <w:rFonts w:ascii="Arial" w:hAnsi="Arial" w:cs="Arial"/>
          <w:b/>
          <w:bCs/>
          <w:sz w:val="22"/>
        </w:rPr>
        <w:t>creditación</w:t>
      </w:r>
    </w:p>
    <w:p w14:paraId="6A495C39" w14:textId="51B4EFC7" w:rsidR="005F52D2" w:rsidRPr="005A166C" w:rsidRDefault="005F52D2" w:rsidP="18C68ED9">
      <w:pPr>
        <w:jc w:val="both"/>
        <w:rPr>
          <w:rFonts w:ascii="Arial" w:hAnsi="Arial" w:cs="Arial"/>
          <w:sz w:val="20"/>
          <w:szCs w:val="20"/>
        </w:rPr>
      </w:pPr>
    </w:p>
    <w:p w14:paraId="2675B6CF" w14:textId="145492E2" w:rsidR="005F52D2" w:rsidRPr="00D368A2" w:rsidRDefault="005F52D2" w:rsidP="18C68ED9">
      <w:pPr>
        <w:jc w:val="both"/>
        <w:rPr>
          <w:rFonts w:ascii="Arial" w:hAnsi="Arial" w:cs="Arial"/>
          <w:sz w:val="21"/>
          <w:szCs w:val="21"/>
        </w:rPr>
      </w:pPr>
      <w:r w:rsidRPr="18C68ED9">
        <w:rPr>
          <w:rFonts w:ascii="Arial" w:hAnsi="Arial" w:cs="Arial"/>
          <w:sz w:val="21"/>
          <w:szCs w:val="21"/>
        </w:rPr>
        <w:t>Así las cosas, en el caso particular de la profesión de Ecología, los artículos 6 y 10</w:t>
      </w:r>
      <w:r w:rsidR="004E2BC6" w:rsidRPr="18C68ED9">
        <w:rPr>
          <w:rFonts w:ascii="Arial" w:hAnsi="Arial" w:cs="Arial"/>
          <w:sz w:val="21"/>
          <w:szCs w:val="21"/>
        </w:rPr>
        <w:t xml:space="preserve"> </w:t>
      </w:r>
      <w:r w:rsidRPr="18C68ED9">
        <w:rPr>
          <w:rFonts w:ascii="Arial" w:hAnsi="Arial" w:cs="Arial"/>
          <w:sz w:val="21"/>
          <w:szCs w:val="21"/>
        </w:rPr>
        <w:t>de la Ley 1284 de 2009 señalan que la tarjeta profesional de Ecólogo, expedida por el Colegio Nacional de la Profesión de Ecología, es un requisito para el ejercicio de la profesión y además, impuso a las entidades públicas y privadas, el deber de exigir la tarjeta profesional de Ecología a quienes van a ejercer dicha profesión, y en consecuencia también es necesario verificar que se aporte dicha tarjeta para la su</w:t>
      </w:r>
      <w:r w:rsidR="00A011F6" w:rsidRPr="18C68ED9">
        <w:rPr>
          <w:rFonts w:ascii="Arial" w:hAnsi="Arial" w:cs="Arial"/>
          <w:sz w:val="21"/>
          <w:szCs w:val="21"/>
        </w:rPr>
        <w:t>sc</w:t>
      </w:r>
      <w:r w:rsidR="004E2BC6" w:rsidRPr="18C68ED9">
        <w:rPr>
          <w:rFonts w:ascii="Arial" w:hAnsi="Arial" w:cs="Arial"/>
          <w:sz w:val="21"/>
          <w:szCs w:val="21"/>
        </w:rPr>
        <w:t>ripción del contrato estatal</w:t>
      </w:r>
      <w:r w:rsidR="00A011F6" w:rsidRPr="18C68ED9">
        <w:rPr>
          <w:rFonts w:ascii="Arial" w:hAnsi="Arial" w:cs="Arial"/>
          <w:sz w:val="21"/>
          <w:szCs w:val="21"/>
        </w:rPr>
        <w:t xml:space="preserve">. </w:t>
      </w:r>
    </w:p>
    <w:p w14:paraId="779A54BB" w14:textId="77777777" w:rsidR="0068270E" w:rsidRPr="00B169DA" w:rsidRDefault="0068270E" w:rsidP="18C68ED9">
      <w:pPr>
        <w:spacing w:line="276" w:lineRule="auto"/>
        <w:jc w:val="both"/>
        <w:rPr>
          <w:rFonts w:ascii="Arial" w:hAnsi="Arial" w:cs="Arial"/>
          <w:b/>
          <w:bCs/>
          <w:sz w:val="20"/>
          <w:szCs w:val="20"/>
        </w:rPr>
      </w:pPr>
    </w:p>
    <w:p w14:paraId="06E964C7" w14:textId="2EDA936C" w:rsidR="54AD7D0C" w:rsidRDefault="54AD7D0C" w:rsidP="18C68ED9">
      <w:pPr>
        <w:spacing w:line="276" w:lineRule="auto"/>
        <w:jc w:val="both"/>
        <w:rPr>
          <w:rFonts w:ascii="Arial" w:hAnsi="Arial" w:cs="Arial"/>
          <w:b/>
          <w:bCs/>
          <w:sz w:val="22"/>
        </w:rPr>
      </w:pPr>
      <w:r w:rsidRPr="18C68ED9">
        <w:rPr>
          <w:rFonts w:ascii="Arial" w:hAnsi="Arial" w:cs="Arial"/>
          <w:b/>
          <w:bCs/>
          <w:sz w:val="22"/>
        </w:rPr>
        <w:t xml:space="preserve">TARJETA PROFESIONAL – </w:t>
      </w:r>
      <w:proofErr w:type="spellStart"/>
      <w:r w:rsidR="5CEC2605" w:rsidRPr="18C68ED9">
        <w:rPr>
          <w:rFonts w:ascii="Arial" w:hAnsi="Arial" w:cs="Arial"/>
          <w:b/>
          <w:bCs/>
          <w:sz w:val="22"/>
        </w:rPr>
        <w:t>Exigilibidad</w:t>
      </w:r>
      <w:proofErr w:type="spellEnd"/>
      <w:r w:rsidR="5CEC2605" w:rsidRPr="18C68ED9">
        <w:rPr>
          <w:rFonts w:ascii="Arial" w:hAnsi="Arial" w:cs="Arial"/>
          <w:b/>
          <w:bCs/>
          <w:sz w:val="22"/>
        </w:rPr>
        <w:t xml:space="preserve"> </w:t>
      </w:r>
      <w:r w:rsidRPr="18C68ED9">
        <w:rPr>
          <w:rFonts w:ascii="Arial" w:hAnsi="Arial" w:cs="Arial"/>
          <w:b/>
          <w:bCs/>
          <w:sz w:val="22"/>
        </w:rPr>
        <w:t xml:space="preserve">– </w:t>
      </w:r>
      <w:r w:rsidR="43E489D4" w:rsidRPr="18C68ED9">
        <w:rPr>
          <w:rFonts w:ascii="Arial" w:hAnsi="Arial" w:cs="Arial"/>
          <w:b/>
          <w:bCs/>
          <w:sz w:val="22"/>
        </w:rPr>
        <w:t xml:space="preserve">Suscripción – </w:t>
      </w:r>
      <w:r w:rsidRPr="18C68ED9">
        <w:rPr>
          <w:rFonts w:ascii="Arial" w:hAnsi="Arial" w:cs="Arial"/>
          <w:b/>
          <w:bCs/>
          <w:sz w:val="22"/>
        </w:rPr>
        <w:t xml:space="preserve">Contrato de prestación de servicios – </w:t>
      </w:r>
      <w:r w:rsidR="3A18AF63" w:rsidRPr="18C68ED9">
        <w:rPr>
          <w:rFonts w:ascii="Arial" w:hAnsi="Arial" w:cs="Arial"/>
          <w:b/>
          <w:bCs/>
          <w:sz w:val="22"/>
        </w:rPr>
        <w:t xml:space="preserve">Ley de profesión </w:t>
      </w:r>
    </w:p>
    <w:p w14:paraId="08ABBE4E" w14:textId="2ACE0F48" w:rsidR="18C68ED9" w:rsidRDefault="18C68ED9" w:rsidP="18C68ED9">
      <w:pPr>
        <w:spacing w:line="276" w:lineRule="auto"/>
        <w:jc w:val="both"/>
        <w:rPr>
          <w:rFonts w:ascii="Arial" w:hAnsi="Arial" w:cs="Arial"/>
          <w:b/>
          <w:bCs/>
          <w:sz w:val="20"/>
          <w:szCs w:val="20"/>
        </w:rPr>
      </w:pPr>
    </w:p>
    <w:p w14:paraId="464A048F" w14:textId="44555763" w:rsidR="54AD7D0C" w:rsidRDefault="54AD7D0C" w:rsidP="18C68ED9">
      <w:pPr>
        <w:spacing w:line="276" w:lineRule="auto"/>
        <w:jc w:val="both"/>
        <w:rPr>
          <w:rFonts w:ascii="Arial" w:hAnsi="Arial" w:cs="Arial"/>
          <w:sz w:val="20"/>
          <w:szCs w:val="20"/>
        </w:rPr>
      </w:pPr>
      <w:r w:rsidRPr="18C68ED9">
        <w:rPr>
          <w:rFonts w:ascii="Arial" w:hAnsi="Arial" w:cs="Arial"/>
          <w:sz w:val="20"/>
          <w:szCs w:val="20"/>
        </w:rPr>
        <w:t>La necesidad de presentar la tarjeta profesional para celebrar un contrato de prestación de servicios lo determina la ley que regule cada profesión, y si bien existen profesiones que exigen la tarjeta, otras no lo hacen, por lo que las entidades deben verificar la normativa que regula cada profesión. Para el caso de la consulta, los artículos 6 y 10 de la Ley 1284 de 2009 establecen que la tarjeta profesional es un requisito para ejercer la profesión de Ecología, por lo tanto, las entidades públicas deberán exigirla para celebrar los contratos de prestación de servicios.</w:t>
      </w:r>
    </w:p>
    <w:p w14:paraId="6EF4337D" w14:textId="35B99106" w:rsidR="18C68ED9" w:rsidRDefault="18C68ED9" w:rsidP="18C68ED9">
      <w:pPr>
        <w:spacing w:line="276" w:lineRule="auto"/>
        <w:jc w:val="both"/>
        <w:rPr>
          <w:rFonts w:ascii="Arial" w:hAnsi="Arial" w:cs="Arial"/>
          <w:b/>
          <w:bCs/>
          <w:sz w:val="20"/>
          <w:szCs w:val="20"/>
        </w:rPr>
      </w:pPr>
    </w:p>
    <w:p w14:paraId="3584FB52" w14:textId="77777777" w:rsidR="00B169DA" w:rsidRPr="00B169DA" w:rsidRDefault="00B169DA" w:rsidP="00B169DA">
      <w:pPr>
        <w:pStyle w:val="Default"/>
        <w:rPr>
          <w:sz w:val="20"/>
          <w:szCs w:val="20"/>
        </w:rPr>
      </w:pPr>
    </w:p>
    <w:p w14:paraId="49AA41D8" w14:textId="32A6999E" w:rsidR="00B169DA" w:rsidRPr="00B169DA" w:rsidRDefault="00B169DA" w:rsidP="00B169DA">
      <w:pPr>
        <w:pStyle w:val="Default"/>
        <w:rPr>
          <w:sz w:val="22"/>
          <w:szCs w:val="22"/>
        </w:rPr>
      </w:pPr>
      <w:r w:rsidRPr="00B169DA">
        <w:rPr>
          <w:sz w:val="22"/>
          <w:szCs w:val="22"/>
        </w:rPr>
        <w:t xml:space="preserve">Bogotá D.C., </w:t>
      </w:r>
      <w:r w:rsidRPr="00B169DA">
        <w:rPr>
          <w:b/>
          <w:bCs/>
          <w:sz w:val="22"/>
          <w:szCs w:val="22"/>
        </w:rPr>
        <w:t xml:space="preserve">04/03/2020 Hora 9:54:25s </w:t>
      </w:r>
    </w:p>
    <w:p w14:paraId="7E80B7C1" w14:textId="23ACD922" w:rsidR="00A37FB6" w:rsidRPr="00B169DA" w:rsidRDefault="00B169DA" w:rsidP="00B169DA">
      <w:pPr>
        <w:tabs>
          <w:tab w:val="left" w:pos="3374"/>
        </w:tabs>
        <w:spacing w:before="120" w:after="120" w:line="276" w:lineRule="auto"/>
        <w:jc w:val="right"/>
        <w:rPr>
          <w:rFonts w:ascii="Arial" w:eastAsia="Calibri" w:hAnsi="Arial" w:cs="Arial"/>
          <w:sz w:val="22"/>
        </w:rPr>
      </w:pPr>
      <w:proofErr w:type="spellStart"/>
      <w:r w:rsidRPr="00B169DA">
        <w:rPr>
          <w:rFonts w:ascii="Arial" w:hAnsi="Arial" w:cs="Arial"/>
          <w:b/>
          <w:bCs/>
          <w:sz w:val="22"/>
        </w:rPr>
        <w:t>N°</w:t>
      </w:r>
      <w:proofErr w:type="spellEnd"/>
      <w:r w:rsidRPr="00B169DA">
        <w:rPr>
          <w:rFonts w:ascii="Arial" w:hAnsi="Arial" w:cs="Arial"/>
          <w:b/>
          <w:bCs/>
          <w:sz w:val="22"/>
        </w:rPr>
        <w:t xml:space="preserve"> Radicado: 2202013000001582</w:t>
      </w:r>
      <w:r w:rsidR="00A37FB6" w:rsidRPr="00B169DA">
        <w:rPr>
          <w:rFonts w:ascii="Arial" w:eastAsia="Calibri" w:hAnsi="Arial" w:cs="Arial"/>
          <w:sz w:val="22"/>
        </w:rPr>
        <w:tab/>
      </w:r>
    </w:p>
    <w:p w14:paraId="2B166DFC" w14:textId="1E028E00" w:rsidR="00A37FB6" w:rsidRPr="00563A2C" w:rsidRDefault="006C19EC" w:rsidP="00D15A78">
      <w:pPr>
        <w:pStyle w:val="Sinespaciado"/>
        <w:rPr>
          <w:rFonts w:ascii="Arial" w:hAnsi="Arial" w:cs="Arial"/>
          <w:sz w:val="22"/>
        </w:rPr>
      </w:pPr>
      <w:r w:rsidRPr="00563A2C">
        <w:rPr>
          <w:rFonts w:ascii="Arial" w:hAnsi="Arial" w:cs="Arial"/>
          <w:sz w:val="22"/>
        </w:rPr>
        <w:t>Señor</w:t>
      </w:r>
    </w:p>
    <w:p w14:paraId="16863497" w14:textId="443B73B4" w:rsidR="00A37FB6" w:rsidRPr="00563A2C" w:rsidRDefault="006C19EC" w:rsidP="00D15A78">
      <w:pPr>
        <w:pStyle w:val="Sinespaciado"/>
        <w:rPr>
          <w:rFonts w:ascii="Arial" w:hAnsi="Arial" w:cs="Arial"/>
          <w:b/>
          <w:sz w:val="22"/>
        </w:rPr>
      </w:pPr>
      <w:r w:rsidRPr="00563A2C">
        <w:rPr>
          <w:rFonts w:ascii="Arial" w:hAnsi="Arial" w:cs="Arial"/>
          <w:b/>
          <w:sz w:val="22"/>
        </w:rPr>
        <w:t xml:space="preserve">Ciudadano </w:t>
      </w:r>
    </w:p>
    <w:p w14:paraId="7E3A4B41" w14:textId="77777777" w:rsidR="00F478E3" w:rsidRPr="00563A2C" w:rsidRDefault="00F478E3" w:rsidP="00D15A78">
      <w:pPr>
        <w:pStyle w:val="Sinespaciado"/>
        <w:rPr>
          <w:rFonts w:ascii="Arial" w:hAnsi="Arial" w:cs="Arial"/>
          <w:b/>
          <w:sz w:val="22"/>
        </w:rPr>
      </w:pPr>
    </w:p>
    <w:p w14:paraId="479F6A3A" w14:textId="23A4CFEE" w:rsidR="00A37FB6" w:rsidRDefault="00A37FB6" w:rsidP="00563A2C">
      <w:pPr>
        <w:pStyle w:val="Sinespaciado"/>
        <w:jc w:val="center"/>
        <w:rPr>
          <w:rFonts w:ascii="Arial" w:hAnsi="Arial" w:cs="Arial"/>
          <w:b/>
          <w:sz w:val="22"/>
        </w:rPr>
      </w:pPr>
      <w:r w:rsidRPr="00563A2C">
        <w:rPr>
          <w:rFonts w:ascii="Arial" w:hAnsi="Arial" w:cs="Arial"/>
          <w:b/>
          <w:sz w:val="22"/>
        </w:rPr>
        <w:t xml:space="preserve">Concepto C ─ </w:t>
      </w:r>
      <w:r w:rsidR="006C19EC" w:rsidRPr="00563A2C">
        <w:rPr>
          <w:rFonts w:ascii="Arial" w:hAnsi="Arial" w:cs="Arial"/>
          <w:b/>
          <w:sz w:val="22"/>
        </w:rPr>
        <w:t xml:space="preserve">078 </w:t>
      </w:r>
      <w:r w:rsidRPr="00563A2C">
        <w:rPr>
          <w:rFonts w:ascii="Arial" w:hAnsi="Arial" w:cs="Arial"/>
          <w:b/>
          <w:sz w:val="22"/>
        </w:rPr>
        <w:t>de 2020</w:t>
      </w:r>
    </w:p>
    <w:p w14:paraId="0B1D217C" w14:textId="77777777" w:rsidR="0068270E" w:rsidRPr="00563A2C" w:rsidRDefault="0068270E" w:rsidP="00563A2C">
      <w:pPr>
        <w:pStyle w:val="Sinespaciado"/>
        <w:jc w:val="center"/>
        <w:rPr>
          <w:rFonts w:ascii="Arial" w:hAnsi="Arial" w:cs="Arial"/>
          <w:b/>
          <w:sz w:val="22"/>
        </w:rPr>
      </w:pPr>
    </w:p>
    <w:p w14:paraId="49BB1EAB" w14:textId="77777777" w:rsidR="00A37FB6" w:rsidRPr="00563A2C" w:rsidRDefault="00A37FB6" w:rsidP="00D15A78">
      <w:pPr>
        <w:pStyle w:val="Sinespaciado"/>
        <w:rPr>
          <w:rFonts w:ascii="Arial"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63A2C" w:rsidRPr="00563A2C" w14:paraId="20C2FA60" w14:textId="77777777" w:rsidTr="00C13484">
        <w:tc>
          <w:tcPr>
            <w:tcW w:w="2689" w:type="dxa"/>
            <w:hideMark/>
          </w:tcPr>
          <w:p w14:paraId="2A9459AB" w14:textId="77777777" w:rsidR="00A37FB6" w:rsidRPr="00563A2C" w:rsidRDefault="00A37FB6" w:rsidP="00D15A78">
            <w:pPr>
              <w:pStyle w:val="Sinespaciado"/>
              <w:rPr>
                <w:rFonts w:ascii="Arial" w:hAnsi="Arial" w:cs="Arial"/>
                <w:sz w:val="22"/>
              </w:rPr>
            </w:pPr>
            <w:r w:rsidRPr="00563A2C">
              <w:rPr>
                <w:rFonts w:ascii="Arial" w:hAnsi="Arial" w:cs="Arial"/>
                <w:b/>
                <w:sz w:val="22"/>
              </w:rPr>
              <w:t>Temas:</w:t>
            </w:r>
            <w:r w:rsidRPr="00563A2C">
              <w:rPr>
                <w:rFonts w:ascii="Arial" w:hAnsi="Arial" w:cs="Arial"/>
                <w:sz w:val="22"/>
              </w:rPr>
              <w:t xml:space="preserve">           </w:t>
            </w:r>
          </w:p>
          <w:p w14:paraId="1840BCE8" w14:textId="77777777" w:rsidR="00A37FB6" w:rsidRPr="00563A2C" w:rsidRDefault="00A37FB6" w:rsidP="00D15A78">
            <w:pPr>
              <w:pStyle w:val="Sinespaciado"/>
              <w:rPr>
                <w:rFonts w:ascii="Arial" w:hAnsi="Arial" w:cs="Arial"/>
                <w:sz w:val="22"/>
              </w:rPr>
            </w:pPr>
            <w:r w:rsidRPr="00563A2C">
              <w:rPr>
                <w:rFonts w:ascii="Arial" w:hAnsi="Arial" w:cs="Arial"/>
                <w:sz w:val="22"/>
              </w:rPr>
              <w:t xml:space="preserve">                           </w:t>
            </w:r>
          </w:p>
        </w:tc>
        <w:tc>
          <w:tcPr>
            <w:tcW w:w="6237" w:type="dxa"/>
            <w:hideMark/>
          </w:tcPr>
          <w:p w14:paraId="2884BD1C" w14:textId="207ACD88" w:rsidR="00E9524F" w:rsidRPr="00D77E37" w:rsidRDefault="00D15A78" w:rsidP="00E9524F">
            <w:pPr>
              <w:jc w:val="both"/>
              <w:rPr>
                <w:rFonts w:ascii="Arial" w:hAnsi="Arial" w:cs="Arial"/>
                <w:sz w:val="22"/>
              </w:rPr>
            </w:pPr>
            <w:r w:rsidRPr="00D77E37">
              <w:rPr>
                <w:rFonts w:ascii="Arial" w:hAnsi="Arial" w:cs="Arial"/>
                <w:sz w:val="22"/>
              </w:rPr>
              <w:t xml:space="preserve">EXIGILIBIDAD </w:t>
            </w:r>
            <w:r w:rsidR="00F478E3" w:rsidRPr="00D77E37">
              <w:rPr>
                <w:rFonts w:ascii="Arial" w:hAnsi="Arial" w:cs="Arial"/>
                <w:sz w:val="22"/>
              </w:rPr>
              <w:t>TARJETA PROFESIONAL</w:t>
            </w:r>
            <w:r w:rsidR="00A55C41" w:rsidRPr="00D77E37">
              <w:rPr>
                <w:rFonts w:ascii="Arial" w:hAnsi="Arial" w:cs="Arial"/>
                <w:sz w:val="22"/>
              </w:rPr>
              <w:t xml:space="preserve"> </w:t>
            </w:r>
            <w:r w:rsidR="00F478E3" w:rsidRPr="00D77E37">
              <w:rPr>
                <w:rFonts w:ascii="Arial" w:hAnsi="Arial" w:cs="Arial"/>
                <w:sz w:val="22"/>
              </w:rPr>
              <w:t>─</w:t>
            </w:r>
            <w:r w:rsidR="00BB0E35" w:rsidRPr="00D77E37">
              <w:rPr>
                <w:rFonts w:ascii="Arial" w:hAnsi="Arial" w:cs="Arial"/>
                <w:sz w:val="22"/>
              </w:rPr>
              <w:t xml:space="preserve"> </w:t>
            </w:r>
            <w:r w:rsidRPr="00D77E37">
              <w:rPr>
                <w:rFonts w:ascii="Arial" w:hAnsi="Arial" w:cs="Arial"/>
                <w:sz w:val="22"/>
              </w:rPr>
              <w:t>Suscripción de contrato</w:t>
            </w:r>
            <w:r w:rsidR="00E9524F" w:rsidRPr="00D77E37">
              <w:rPr>
                <w:rFonts w:ascii="Arial" w:hAnsi="Arial" w:cs="Arial"/>
                <w:sz w:val="22"/>
              </w:rPr>
              <w:t xml:space="preserve"> de prestación de servicios</w:t>
            </w:r>
            <w:r w:rsidR="00AA669D" w:rsidRPr="00D77E37">
              <w:rPr>
                <w:rFonts w:ascii="Arial" w:hAnsi="Arial" w:cs="Arial"/>
                <w:sz w:val="22"/>
              </w:rPr>
              <w:t xml:space="preserve">/ </w:t>
            </w:r>
            <w:r w:rsidR="00A55C41" w:rsidRPr="00D77E37">
              <w:rPr>
                <w:rFonts w:ascii="Arial" w:hAnsi="Arial" w:cs="Arial"/>
                <w:sz w:val="22"/>
              </w:rPr>
              <w:t xml:space="preserve">SUSCRIPCIÓN CONTRATO DE PRESTACIÓN DE SERVICIOS ─ </w:t>
            </w:r>
            <w:r w:rsidR="00D77E37" w:rsidRPr="00D77E37">
              <w:rPr>
                <w:rFonts w:ascii="Arial" w:hAnsi="Arial" w:cs="Arial"/>
                <w:sz w:val="22"/>
              </w:rPr>
              <w:t>A</w:t>
            </w:r>
            <w:r w:rsidR="00A55C41" w:rsidRPr="00D77E37">
              <w:rPr>
                <w:rFonts w:ascii="Arial" w:hAnsi="Arial" w:cs="Arial"/>
                <w:sz w:val="22"/>
              </w:rPr>
              <w:t>creditación tarjeta profesional de ecología</w:t>
            </w:r>
          </w:p>
          <w:p w14:paraId="069BC436" w14:textId="08FAD9D2" w:rsidR="00A37FB6" w:rsidRPr="00563A2C" w:rsidRDefault="00A37FB6" w:rsidP="00D15A78">
            <w:pPr>
              <w:pStyle w:val="Sinespaciado"/>
              <w:rPr>
                <w:rFonts w:ascii="Arial" w:hAnsi="Arial" w:cs="Arial"/>
                <w:sz w:val="22"/>
              </w:rPr>
            </w:pPr>
          </w:p>
        </w:tc>
      </w:tr>
      <w:tr w:rsidR="00563A2C" w:rsidRPr="00563A2C" w14:paraId="62473A71" w14:textId="77777777" w:rsidTr="00C13484">
        <w:tc>
          <w:tcPr>
            <w:tcW w:w="2689" w:type="dxa"/>
          </w:tcPr>
          <w:p w14:paraId="730BF589" w14:textId="77777777" w:rsidR="00A37FB6" w:rsidRPr="00563A2C" w:rsidRDefault="00A37FB6" w:rsidP="00D15A78">
            <w:pPr>
              <w:pStyle w:val="Sinespaciado"/>
              <w:rPr>
                <w:rFonts w:ascii="Arial" w:hAnsi="Arial" w:cs="Arial"/>
                <w:b/>
                <w:sz w:val="22"/>
              </w:rPr>
            </w:pPr>
            <w:r w:rsidRPr="00563A2C">
              <w:rPr>
                <w:rFonts w:ascii="Arial" w:hAnsi="Arial" w:cs="Arial"/>
                <w:b/>
                <w:sz w:val="22"/>
              </w:rPr>
              <w:lastRenderedPageBreak/>
              <w:t>Radicación:</w:t>
            </w:r>
            <w:r w:rsidRPr="00563A2C">
              <w:rPr>
                <w:rFonts w:ascii="Arial" w:hAnsi="Arial" w:cs="Arial"/>
                <w:sz w:val="22"/>
              </w:rPr>
              <w:t xml:space="preserve">                              </w:t>
            </w:r>
          </w:p>
        </w:tc>
        <w:tc>
          <w:tcPr>
            <w:tcW w:w="6237" w:type="dxa"/>
          </w:tcPr>
          <w:p w14:paraId="2CD77F9B" w14:textId="7B61FDAF" w:rsidR="00A37FB6" w:rsidRPr="00563A2C" w:rsidRDefault="00A37FB6" w:rsidP="00D15A78">
            <w:pPr>
              <w:pStyle w:val="Sinespaciado"/>
              <w:rPr>
                <w:rFonts w:ascii="Arial" w:hAnsi="Arial" w:cs="Arial"/>
                <w:sz w:val="22"/>
              </w:rPr>
            </w:pPr>
            <w:r w:rsidRPr="00563A2C">
              <w:rPr>
                <w:rFonts w:ascii="Arial" w:hAnsi="Arial" w:cs="Arial"/>
                <w:sz w:val="22"/>
              </w:rPr>
              <w:t>Respuesta a consulta # 42020</w:t>
            </w:r>
            <w:r w:rsidR="006C19EC" w:rsidRPr="00563A2C">
              <w:rPr>
                <w:rFonts w:ascii="Arial" w:hAnsi="Arial" w:cs="Arial"/>
                <w:sz w:val="22"/>
              </w:rPr>
              <w:t>12000000521</w:t>
            </w:r>
          </w:p>
        </w:tc>
      </w:tr>
      <w:tr w:rsidR="00A55C41" w:rsidRPr="00563A2C" w14:paraId="5E7A7D3C" w14:textId="77777777" w:rsidTr="00C13484">
        <w:tc>
          <w:tcPr>
            <w:tcW w:w="2689" w:type="dxa"/>
          </w:tcPr>
          <w:p w14:paraId="33216232" w14:textId="77777777" w:rsidR="00A55C41" w:rsidRDefault="00A55C41" w:rsidP="00D15A78">
            <w:pPr>
              <w:pStyle w:val="Sinespaciado"/>
              <w:rPr>
                <w:rFonts w:ascii="Arial" w:hAnsi="Arial" w:cs="Arial"/>
                <w:b/>
                <w:sz w:val="22"/>
              </w:rPr>
            </w:pPr>
          </w:p>
          <w:p w14:paraId="67F6BE9A" w14:textId="31DE2AEC" w:rsidR="00B169DA" w:rsidRPr="00563A2C" w:rsidRDefault="00B169DA" w:rsidP="00D15A78">
            <w:pPr>
              <w:pStyle w:val="Sinespaciado"/>
              <w:rPr>
                <w:rFonts w:ascii="Arial" w:hAnsi="Arial" w:cs="Arial"/>
                <w:b/>
                <w:sz w:val="22"/>
              </w:rPr>
            </w:pPr>
          </w:p>
        </w:tc>
        <w:tc>
          <w:tcPr>
            <w:tcW w:w="6237" w:type="dxa"/>
          </w:tcPr>
          <w:p w14:paraId="7FFB15A6" w14:textId="77777777" w:rsidR="00A55C41" w:rsidRPr="00563A2C" w:rsidRDefault="00A55C41" w:rsidP="00D15A78">
            <w:pPr>
              <w:pStyle w:val="Sinespaciado"/>
              <w:rPr>
                <w:rFonts w:ascii="Arial" w:hAnsi="Arial" w:cs="Arial"/>
                <w:sz w:val="22"/>
              </w:rPr>
            </w:pPr>
          </w:p>
        </w:tc>
      </w:tr>
    </w:tbl>
    <w:p w14:paraId="4DF722BA" w14:textId="46CCF12F" w:rsidR="00A55C41" w:rsidRDefault="00A37FB6" w:rsidP="00B169DA">
      <w:pPr>
        <w:spacing w:line="276" w:lineRule="auto"/>
        <w:rPr>
          <w:rFonts w:ascii="Arial" w:eastAsia="Calibri" w:hAnsi="Arial" w:cs="Arial"/>
          <w:sz w:val="22"/>
        </w:rPr>
      </w:pPr>
      <w:r w:rsidRPr="00563A2C">
        <w:rPr>
          <w:rFonts w:ascii="Arial" w:eastAsia="Calibri" w:hAnsi="Arial" w:cs="Arial"/>
          <w:sz w:val="22"/>
        </w:rPr>
        <w:t>Estimado</w:t>
      </w:r>
      <w:r w:rsidR="006C19EC" w:rsidRPr="00563A2C">
        <w:rPr>
          <w:rFonts w:ascii="Arial" w:eastAsia="Calibri" w:hAnsi="Arial" w:cs="Arial"/>
          <w:sz w:val="22"/>
        </w:rPr>
        <w:t xml:space="preserve"> señor</w:t>
      </w:r>
      <w:r w:rsidRPr="00563A2C">
        <w:rPr>
          <w:rFonts w:ascii="Arial" w:eastAsia="Calibri" w:hAnsi="Arial" w:cs="Arial"/>
          <w:sz w:val="22"/>
        </w:rPr>
        <w:t>,</w:t>
      </w:r>
    </w:p>
    <w:p w14:paraId="3F4D7E80" w14:textId="77777777" w:rsidR="00B169DA" w:rsidRDefault="00B169DA" w:rsidP="00B169DA">
      <w:pPr>
        <w:spacing w:line="276" w:lineRule="auto"/>
        <w:rPr>
          <w:rFonts w:ascii="Arial" w:eastAsia="Calibri" w:hAnsi="Arial" w:cs="Arial"/>
          <w:sz w:val="22"/>
        </w:rPr>
      </w:pPr>
    </w:p>
    <w:p w14:paraId="39316B12" w14:textId="1CFC1D01" w:rsidR="00A37FB6" w:rsidRPr="00563A2C" w:rsidRDefault="00A55C41" w:rsidP="00B169DA">
      <w:pPr>
        <w:spacing w:line="276" w:lineRule="auto"/>
        <w:jc w:val="both"/>
        <w:rPr>
          <w:rFonts w:ascii="Arial" w:eastAsia="Calibri" w:hAnsi="Arial" w:cs="Arial"/>
          <w:sz w:val="22"/>
        </w:rPr>
      </w:pPr>
      <w:r>
        <w:rPr>
          <w:rFonts w:ascii="Arial" w:eastAsia="Calibri" w:hAnsi="Arial" w:cs="Arial"/>
          <w:sz w:val="22"/>
        </w:rPr>
        <w:t>L</w:t>
      </w:r>
      <w:r w:rsidR="00A37FB6" w:rsidRPr="00563A2C">
        <w:rPr>
          <w:rFonts w:ascii="Arial" w:eastAsia="Calibri" w:hAnsi="Arial" w:cs="Arial"/>
          <w:sz w:val="22"/>
        </w:rPr>
        <w:t xml:space="preserve">a Agencia Nacional de Contratación Pública ―Colombia Compra Eficiente― responde su consulta </w:t>
      </w:r>
      <w:r w:rsidR="006C19EC" w:rsidRPr="00563A2C">
        <w:rPr>
          <w:rFonts w:ascii="Arial" w:eastAsia="Calibri" w:hAnsi="Arial" w:cs="Arial"/>
          <w:sz w:val="22"/>
        </w:rPr>
        <w:t>del 24</w:t>
      </w:r>
      <w:r w:rsidR="00A37FB6" w:rsidRPr="00563A2C">
        <w:rPr>
          <w:rFonts w:ascii="Arial" w:eastAsia="Calibri" w:hAnsi="Arial" w:cs="Arial"/>
          <w:sz w:val="22"/>
        </w:rPr>
        <w:t xml:space="preserve"> de </w:t>
      </w:r>
      <w:r w:rsidR="006C19EC" w:rsidRPr="00563A2C">
        <w:rPr>
          <w:rFonts w:ascii="Arial" w:eastAsia="Calibri" w:hAnsi="Arial" w:cs="Arial"/>
          <w:sz w:val="22"/>
        </w:rPr>
        <w:t>enero</w:t>
      </w:r>
      <w:r w:rsidR="00A37FB6" w:rsidRPr="00563A2C">
        <w:rPr>
          <w:rFonts w:ascii="Arial" w:eastAsia="Calibri" w:hAnsi="Arial" w:cs="Arial"/>
          <w:sz w:val="22"/>
        </w:rPr>
        <w:t xml:space="preserve"> de 20</w:t>
      </w:r>
      <w:r w:rsidR="006C19EC" w:rsidRPr="00563A2C">
        <w:rPr>
          <w:rFonts w:ascii="Arial" w:eastAsia="Calibri" w:hAnsi="Arial" w:cs="Arial"/>
          <w:sz w:val="22"/>
        </w:rPr>
        <w:t>20</w:t>
      </w:r>
      <w:r w:rsidR="00A37FB6" w:rsidRPr="00563A2C">
        <w:rPr>
          <w:rFonts w:ascii="Arial" w:eastAsia="Calibri" w:hAnsi="Arial" w:cs="Arial"/>
          <w:sz w:val="22"/>
        </w:rPr>
        <w:t xml:space="preserve">, en ejercicio de la competencia otorgada por el numeral 8 del artículo 11 y el numeral 5 del artículo 3 del Decreto Ley 4170 de 2011. </w:t>
      </w:r>
    </w:p>
    <w:p w14:paraId="37E551C1" w14:textId="77777777" w:rsidR="00A37FB6" w:rsidRPr="00563A2C" w:rsidRDefault="00A37FB6" w:rsidP="00D368A2">
      <w:pPr>
        <w:spacing w:line="276" w:lineRule="auto"/>
        <w:jc w:val="both"/>
        <w:rPr>
          <w:rFonts w:ascii="Arial" w:eastAsia="Calibri" w:hAnsi="Arial" w:cs="Arial"/>
          <w:sz w:val="22"/>
        </w:rPr>
      </w:pPr>
    </w:p>
    <w:p w14:paraId="737E2623" w14:textId="77777777" w:rsidR="00A37FB6" w:rsidRPr="00563A2C" w:rsidRDefault="00A37FB6" w:rsidP="00D368A2">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563A2C">
        <w:rPr>
          <w:rFonts w:ascii="Arial" w:eastAsia="Calibri" w:hAnsi="Arial" w:cs="Arial"/>
          <w:b/>
          <w:sz w:val="22"/>
        </w:rPr>
        <w:t xml:space="preserve">Problemas planteados </w:t>
      </w:r>
    </w:p>
    <w:p w14:paraId="3D28B0F6" w14:textId="77777777" w:rsidR="006C19EC" w:rsidRPr="00563A2C" w:rsidRDefault="006C19EC" w:rsidP="00D368A2">
      <w:pPr>
        <w:spacing w:line="276" w:lineRule="auto"/>
        <w:rPr>
          <w:rFonts w:ascii="Arial" w:hAnsi="Arial" w:cs="Arial"/>
          <w:sz w:val="22"/>
        </w:rPr>
      </w:pPr>
    </w:p>
    <w:p w14:paraId="5D19996B" w14:textId="0E9554D7" w:rsidR="006C19EC" w:rsidRPr="00563A2C" w:rsidRDefault="00563A2C" w:rsidP="00D368A2">
      <w:pPr>
        <w:spacing w:line="276" w:lineRule="auto"/>
        <w:jc w:val="both"/>
        <w:rPr>
          <w:rFonts w:ascii="Arial" w:hAnsi="Arial" w:cs="Arial"/>
          <w:sz w:val="22"/>
        </w:rPr>
      </w:pPr>
      <w:r w:rsidRPr="00563A2C">
        <w:rPr>
          <w:rFonts w:ascii="Arial" w:hAnsi="Arial" w:cs="Arial"/>
          <w:sz w:val="22"/>
        </w:rPr>
        <w:t xml:space="preserve">El peticionario plantea la siguiente pregunta, sobre la exigibilidad de la tarjeta profesional </w:t>
      </w:r>
      <w:r w:rsidR="0017208E">
        <w:rPr>
          <w:rFonts w:ascii="Arial" w:hAnsi="Arial" w:cs="Arial"/>
          <w:sz w:val="22"/>
        </w:rPr>
        <w:t xml:space="preserve">de ecología </w:t>
      </w:r>
      <w:r w:rsidRPr="00563A2C">
        <w:rPr>
          <w:rFonts w:ascii="Arial" w:hAnsi="Arial" w:cs="Arial"/>
          <w:sz w:val="22"/>
        </w:rPr>
        <w:t>para la suscripción de un contrato estatal:</w:t>
      </w:r>
      <w:r w:rsidR="0017208E" w:rsidRPr="0017208E">
        <w:rPr>
          <w:rFonts w:ascii="Arial" w:hAnsi="Arial" w:cs="Arial"/>
          <w:sz w:val="22"/>
        </w:rPr>
        <w:t xml:space="preserve"> </w:t>
      </w:r>
      <w:r w:rsidR="0017208E" w:rsidRPr="00563A2C">
        <w:rPr>
          <w:rFonts w:ascii="Arial" w:hAnsi="Arial" w:cs="Arial"/>
          <w:sz w:val="22"/>
        </w:rPr>
        <w:t>«</w:t>
      </w:r>
      <w:r w:rsidR="006C19EC" w:rsidRPr="00563A2C">
        <w:rPr>
          <w:rFonts w:ascii="Arial" w:hAnsi="Arial" w:cs="Arial"/>
          <w:sz w:val="22"/>
        </w:rPr>
        <w:t>¿Es obligatoria la exigencia de tarjeta profesional de ecología para la suscripción de un contrato</w:t>
      </w:r>
      <w:r w:rsidR="00BB0E35" w:rsidRPr="00563A2C">
        <w:rPr>
          <w:rFonts w:ascii="Arial" w:hAnsi="Arial" w:cs="Arial"/>
          <w:sz w:val="22"/>
        </w:rPr>
        <w:t>?</w:t>
      </w:r>
      <w:r w:rsidR="0017208E" w:rsidRPr="00563A2C">
        <w:rPr>
          <w:rFonts w:ascii="Arial" w:hAnsi="Arial" w:cs="Arial"/>
          <w:sz w:val="22"/>
        </w:rPr>
        <w:t>»</w:t>
      </w:r>
      <w:r w:rsidR="00BB0E35" w:rsidRPr="00563A2C">
        <w:rPr>
          <w:rFonts w:ascii="Arial" w:hAnsi="Arial" w:cs="Arial"/>
          <w:sz w:val="22"/>
        </w:rPr>
        <w:t xml:space="preserve"> teniendo en cuenta que según C</w:t>
      </w:r>
      <w:r w:rsidR="006C19EC" w:rsidRPr="00563A2C">
        <w:rPr>
          <w:rFonts w:ascii="Arial" w:hAnsi="Arial" w:cs="Arial"/>
          <w:sz w:val="22"/>
        </w:rPr>
        <w:t>oncepto</w:t>
      </w:r>
      <w:r w:rsidR="00BB0E35" w:rsidRPr="00563A2C">
        <w:rPr>
          <w:rFonts w:ascii="Arial" w:hAnsi="Arial" w:cs="Arial"/>
          <w:sz w:val="22"/>
        </w:rPr>
        <w:t xml:space="preserve"> No.</w:t>
      </w:r>
      <w:r w:rsidR="006C19EC" w:rsidRPr="00563A2C">
        <w:rPr>
          <w:rFonts w:ascii="Arial" w:hAnsi="Arial" w:cs="Arial"/>
          <w:sz w:val="22"/>
        </w:rPr>
        <w:t xml:space="preserve"> 20166000036031 del Departamento Administrativo de la Función Pública, la tarjeta profe</w:t>
      </w:r>
      <w:r w:rsidR="00F478E3" w:rsidRPr="00563A2C">
        <w:rPr>
          <w:rFonts w:ascii="Arial" w:hAnsi="Arial" w:cs="Arial"/>
          <w:sz w:val="22"/>
        </w:rPr>
        <w:t>sional solo podría exigirse en «</w:t>
      </w:r>
      <w:r w:rsidR="006C19EC" w:rsidRPr="00563A2C">
        <w:rPr>
          <w:rFonts w:ascii="Arial" w:hAnsi="Arial" w:cs="Arial"/>
          <w:sz w:val="22"/>
        </w:rPr>
        <w:t>aquellos eventos en los que el trabajo a realizar sea de aquellos que implique un riesgo social, o como la misma corte dice: generar con la labor a realizar unas repercusiones sociales que generen un riesgo colectivo</w:t>
      </w:r>
      <w:r w:rsidR="00F478E3" w:rsidRPr="00563A2C">
        <w:rPr>
          <w:rFonts w:ascii="Arial" w:hAnsi="Arial" w:cs="Arial"/>
          <w:sz w:val="22"/>
        </w:rPr>
        <w:t xml:space="preserve">?». </w:t>
      </w:r>
    </w:p>
    <w:p w14:paraId="6A982790" w14:textId="77777777" w:rsidR="00A37FB6" w:rsidRPr="00563A2C" w:rsidRDefault="00A37FB6" w:rsidP="0017208E">
      <w:pPr>
        <w:tabs>
          <w:tab w:val="left" w:pos="426"/>
        </w:tabs>
        <w:spacing w:line="276" w:lineRule="auto"/>
        <w:jc w:val="both"/>
        <w:rPr>
          <w:rFonts w:ascii="Arial" w:eastAsia="Calibri" w:hAnsi="Arial" w:cs="Arial"/>
          <w:sz w:val="22"/>
        </w:rPr>
      </w:pPr>
    </w:p>
    <w:p w14:paraId="6A32A1B1" w14:textId="77777777" w:rsidR="00A37FB6" w:rsidRPr="00563A2C" w:rsidRDefault="00A37FB6" w:rsidP="0017208E">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563A2C">
        <w:rPr>
          <w:rFonts w:ascii="Arial" w:eastAsia="Calibri" w:hAnsi="Arial" w:cs="Arial"/>
          <w:b/>
          <w:sz w:val="22"/>
        </w:rPr>
        <w:t>Consideraciones</w:t>
      </w:r>
    </w:p>
    <w:p w14:paraId="29E0D48B" w14:textId="77777777" w:rsidR="00CF513D" w:rsidRPr="00563A2C" w:rsidRDefault="00CF513D" w:rsidP="0017208E">
      <w:pPr>
        <w:pStyle w:val="Prrafodelista"/>
        <w:tabs>
          <w:tab w:val="left" w:pos="426"/>
        </w:tabs>
        <w:spacing w:line="276" w:lineRule="auto"/>
        <w:ind w:left="284"/>
        <w:contextualSpacing w:val="0"/>
        <w:jc w:val="both"/>
        <w:rPr>
          <w:rFonts w:ascii="Arial" w:eastAsia="Calibri" w:hAnsi="Arial" w:cs="Arial"/>
          <w:b/>
          <w:sz w:val="22"/>
        </w:rPr>
      </w:pPr>
    </w:p>
    <w:bookmarkEnd w:id="0"/>
    <w:bookmarkEnd w:id="1"/>
    <w:p w14:paraId="48A0993F" w14:textId="04FB08E6" w:rsidR="006C19EC" w:rsidRPr="00563A2C" w:rsidRDefault="006C19EC" w:rsidP="0017208E">
      <w:pPr>
        <w:spacing w:line="276" w:lineRule="auto"/>
        <w:jc w:val="both"/>
        <w:rPr>
          <w:rFonts w:ascii="Arial" w:hAnsi="Arial" w:cs="Arial"/>
          <w:sz w:val="22"/>
        </w:rPr>
      </w:pPr>
      <w:r w:rsidRPr="00563A2C">
        <w:rPr>
          <w:rFonts w:ascii="Arial" w:hAnsi="Arial" w:cs="Arial"/>
          <w:sz w:val="22"/>
        </w:rPr>
        <w:t>La Agencia Nacional de Contratación Pública ― Colombia Com</w:t>
      </w:r>
      <w:r w:rsidR="00563A2C" w:rsidRPr="00563A2C">
        <w:rPr>
          <w:rFonts w:ascii="Arial" w:hAnsi="Arial" w:cs="Arial"/>
          <w:sz w:val="22"/>
        </w:rPr>
        <w:t xml:space="preserve">pra </w:t>
      </w:r>
      <w:r w:rsidR="0017208E">
        <w:rPr>
          <w:rFonts w:ascii="Arial" w:hAnsi="Arial" w:cs="Arial"/>
          <w:sz w:val="22"/>
        </w:rPr>
        <w:t xml:space="preserve">Eficiente se </w:t>
      </w:r>
      <w:r w:rsidR="00563A2C" w:rsidRPr="00563A2C">
        <w:rPr>
          <w:rFonts w:ascii="Arial" w:hAnsi="Arial" w:cs="Arial"/>
          <w:sz w:val="22"/>
        </w:rPr>
        <w:t xml:space="preserve">pronunció </w:t>
      </w:r>
      <w:r w:rsidRPr="00563A2C">
        <w:rPr>
          <w:rFonts w:ascii="Arial" w:hAnsi="Arial" w:cs="Arial"/>
          <w:sz w:val="22"/>
        </w:rPr>
        <w:t xml:space="preserve">sobre la necesidad de </w:t>
      </w:r>
      <w:r w:rsidR="00563A2C" w:rsidRPr="00563A2C">
        <w:rPr>
          <w:rFonts w:ascii="Arial" w:hAnsi="Arial" w:cs="Arial"/>
          <w:sz w:val="22"/>
        </w:rPr>
        <w:t xml:space="preserve">que los contratistas </w:t>
      </w:r>
      <w:r w:rsidR="00C75C07">
        <w:rPr>
          <w:rFonts w:ascii="Arial" w:hAnsi="Arial" w:cs="Arial"/>
          <w:sz w:val="22"/>
        </w:rPr>
        <w:t>presenten</w:t>
      </w:r>
      <w:r w:rsidRPr="00563A2C">
        <w:rPr>
          <w:rFonts w:ascii="Arial" w:hAnsi="Arial" w:cs="Arial"/>
          <w:sz w:val="22"/>
        </w:rPr>
        <w:t xml:space="preserve"> la tarj</w:t>
      </w:r>
      <w:r w:rsidR="00563A2C" w:rsidRPr="00563A2C">
        <w:rPr>
          <w:rFonts w:ascii="Arial" w:hAnsi="Arial" w:cs="Arial"/>
          <w:sz w:val="22"/>
        </w:rPr>
        <w:t xml:space="preserve">eta profesional </w:t>
      </w:r>
      <w:r w:rsidRPr="00563A2C">
        <w:rPr>
          <w:rFonts w:ascii="Arial" w:hAnsi="Arial" w:cs="Arial"/>
          <w:sz w:val="22"/>
        </w:rPr>
        <w:t xml:space="preserve">para suscribir un </w:t>
      </w:r>
      <w:r w:rsidR="00CF513D" w:rsidRPr="00563A2C">
        <w:rPr>
          <w:rFonts w:ascii="Arial" w:hAnsi="Arial" w:cs="Arial"/>
          <w:sz w:val="22"/>
        </w:rPr>
        <w:t>co</w:t>
      </w:r>
      <w:r w:rsidR="00563A2C" w:rsidRPr="00563A2C">
        <w:rPr>
          <w:rFonts w:ascii="Arial" w:hAnsi="Arial" w:cs="Arial"/>
          <w:sz w:val="22"/>
        </w:rPr>
        <w:t>ntrato con una entidad estatal. E</w:t>
      </w:r>
      <w:r w:rsidR="00CF513D" w:rsidRPr="00563A2C">
        <w:rPr>
          <w:rFonts w:ascii="Arial" w:hAnsi="Arial" w:cs="Arial"/>
          <w:sz w:val="22"/>
        </w:rPr>
        <w:t>n</w:t>
      </w:r>
      <w:r w:rsidRPr="00563A2C">
        <w:rPr>
          <w:rFonts w:ascii="Arial" w:hAnsi="Arial" w:cs="Arial"/>
          <w:sz w:val="22"/>
        </w:rPr>
        <w:t xml:space="preserve"> el concepto del 5 </w:t>
      </w:r>
      <w:r w:rsidR="00CF513D" w:rsidRPr="00563A2C">
        <w:rPr>
          <w:rFonts w:ascii="Arial" w:hAnsi="Arial" w:cs="Arial"/>
          <w:sz w:val="22"/>
        </w:rPr>
        <w:t xml:space="preserve">de septiembre de 2019, con </w:t>
      </w:r>
      <w:r w:rsidRPr="00563A2C">
        <w:rPr>
          <w:rFonts w:ascii="Arial" w:hAnsi="Arial" w:cs="Arial"/>
          <w:sz w:val="22"/>
        </w:rPr>
        <w:t xml:space="preserve">radicado </w:t>
      </w:r>
      <w:r w:rsidR="00BB0E35" w:rsidRPr="00563A2C">
        <w:rPr>
          <w:rFonts w:ascii="Arial" w:hAnsi="Arial" w:cs="Arial"/>
          <w:sz w:val="22"/>
        </w:rPr>
        <w:t xml:space="preserve">No. </w:t>
      </w:r>
      <w:r w:rsidRPr="00563A2C">
        <w:rPr>
          <w:rFonts w:ascii="Arial" w:hAnsi="Arial" w:cs="Arial"/>
          <w:sz w:val="22"/>
        </w:rPr>
        <w:t>4201912000005257, se explicaron los supuestos que las entidades deben tener en cuenta. La tesis desarrollada se expone a continuación.</w:t>
      </w:r>
    </w:p>
    <w:p w14:paraId="5423D263" w14:textId="77777777" w:rsidR="006C19EC" w:rsidRPr="00563A2C" w:rsidRDefault="006C19EC" w:rsidP="0017208E">
      <w:pPr>
        <w:spacing w:line="276" w:lineRule="auto"/>
        <w:jc w:val="both"/>
        <w:rPr>
          <w:rFonts w:ascii="Arial" w:hAnsi="Arial" w:cs="Arial"/>
          <w:sz w:val="22"/>
        </w:rPr>
      </w:pPr>
    </w:p>
    <w:p w14:paraId="239483E5" w14:textId="7E8E97F5" w:rsidR="00A011F6" w:rsidRPr="00563A2C" w:rsidRDefault="00A011F6" w:rsidP="0017208E">
      <w:pPr>
        <w:spacing w:line="276" w:lineRule="auto"/>
        <w:jc w:val="both"/>
        <w:rPr>
          <w:rFonts w:ascii="Arial" w:hAnsi="Arial" w:cs="Arial"/>
          <w:b/>
          <w:sz w:val="22"/>
        </w:rPr>
      </w:pPr>
      <w:r w:rsidRPr="00563A2C">
        <w:rPr>
          <w:rFonts w:ascii="Arial" w:hAnsi="Arial" w:cs="Arial"/>
          <w:b/>
          <w:sz w:val="22"/>
        </w:rPr>
        <w:t xml:space="preserve">2.1. </w:t>
      </w:r>
      <w:r w:rsidR="00563A2C">
        <w:rPr>
          <w:rFonts w:ascii="Arial" w:hAnsi="Arial" w:cs="Arial"/>
          <w:b/>
          <w:sz w:val="22"/>
        </w:rPr>
        <w:t>Contrato de p</w:t>
      </w:r>
      <w:r w:rsidRPr="00563A2C">
        <w:rPr>
          <w:rFonts w:ascii="Arial" w:hAnsi="Arial" w:cs="Arial"/>
          <w:b/>
          <w:sz w:val="22"/>
        </w:rPr>
        <w:t>restac</w:t>
      </w:r>
      <w:r w:rsidR="00563A2C">
        <w:rPr>
          <w:rFonts w:ascii="Arial" w:hAnsi="Arial" w:cs="Arial"/>
          <w:b/>
          <w:sz w:val="22"/>
        </w:rPr>
        <w:t>ión de servicios profesionales:</w:t>
      </w:r>
      <w:r w:rsidR="00BB0E35" w:rsidRPr="00563A2C">
        <w:rPr>
          <w:rFonts w:ascii="Arial" w:hAnsi="Arial" w:cs="Arial"/>
          <w:b/>
          <w:sz w:val="22"/>
        </w:rPr>
        <w:t xml:space="preserve"> d</w:t>
      </w:r>
      <w:r w:rsidR="00563A2C">
        <w:rPr>
          <w:rFonts w:ascii="Arial" w:hAnsi="Arial" w:cs="Arial"/>
          <w:b/>
          <w:sz w:val="22"/>
        </w:rPr>
        <w:t>istinción con el contrato l</w:t>
      </w:r>
      <w:r w:rsidRPr="00563A2C">
        <w:rPr>
          <w:rFonts w:ascii="Arial" w:hAnsi="Arial" w:cs="Arial"/>
          <w:b/>
          <w:sz w:val="22"/>
        </w:rPr>
        <w:t xml:space="preserve">aboral </w:t>
      </w:r>
    </w:p>
    <w:p w14:paraId="4FEAF9A2" w14:textId="77777777" w:rsidR="00A011F6" w:rsidRPr="00563A2C" w:rsidRDefault="00A011F6" w:rsidP="0017208E">
      <w:pPr>
        <w:spacing w:line="276" w:lineRule="auto"/>
        <w:jc w:val="both"/>
        <w:rPr>
          <w:rFonts w:ascii="Arial" w:hAnsi="Arial" w:cs="Arial"/>
          <w:b/>
          <w:sz w:val="22"/>
        </w:rPr>
      </w:pPr>
    </w:p>
    <w:p w14:paraId="69E0831D" w14:textId="3C68DCC2" w:rsidR="00CF513D" w:rsidRPr="00563A2C" w:rsidRDefault="006C19EC" w:rsidP="0017208E">
      <w:pPr>
        <w:spacing w:line="276" w:lineRule="auto"/>
        <w:jc w:val="both"/>
        <w:rPr>
          <w:rFonts w:ascii="Arial" w:hAnsi="Arial" w:cs="Arial"/>
          <w:sz w:val="22"/>
        </w:rPr>
      </w:pPr>
      <w:r w:rsidRPr="00563A2C">
        <w:rPr>
          <w:rFonts w:ascii="Arial" w:hAnsi="Arial" w:cs="Arial"/>
          <w:sz w:val="22"/>
        </w:rPr>
        <w:t>La Ley 80 de 1993, en el artículo 32, numeral 3, define a los contratos de prestación de servicios como aquellos que celebran las entidades estatales para desarrollar actividades relacionadas con la administración o funcionamiento de la entidad, cuando dichas actividades requieran conocimientos especializados. Sin embargo, estos contratos no generan relación laboral, ni el pago de pres</w:t>
      </w:r>
      <w:r w:rsidR="005E48FA">
        <w:rPr>
          <w:rFonts w:ascii="Arial" w:hAnsi="Arial" w:cs="Arial"/>
          <w:sz w:val="22"/>
        </w:rPr>
        <w:t>taciones sociales y se celebra</w:t>
      </w:r>
      <w:r w:rsidRPr="00563A2C">
        <w:rPr>
          <w:rFonts w:ascii="Arial" w:hAnsi="Arial" w:cs="Arial"/>
          <w:sz w:val="22"/>
        </w:rPr>
        <w:t>n por el término estrictamente indispensable</w:t>
      </w:r>
      <w:r w:rsidRPr="00563A2C">
        <w:rPr>
          <w:rStyle w:val="Refdenotaalpie"/>
          <w:rFonts w:ascii="Arial" w:hAnsi="Arial" w:cs="Arial"/>
          <w:sz w:val="22"/>
        </w:rPr>
        <w:footnoteReference w:id="1"/>
      </w:r>
      <w:r w:rsidR="0017208E">
        <w:rPr>
          <w:rFonts w:ascii="Arial" w:hAnsi="Arial" w:cs="Arial"/>
          <w:sz w:val="22"/>
        </w:rPr>
        <w:t>.</w:t>
      </w:r>
    </w:p>
    <w:p w14:paraId="7C7690BE" w14:textId="383938B8" w:rsidR="006C19EC" w:rsidRPr="00563A2C" w:rsidRDefault="006C19EC" w:rsidP="00D368A2">
      <w:pPr>
        <w:spacing w:before="120" w:after="120" w:line="276" w:lineRule="auto"/>
        <w:ind w:firstLine="709"/>
        <w:jc w:val="both"/>
        <w:rPr>
          <w:rFonts w:ascii="Arial" w:hAnsi="Arial" w:cs="Arial"/>
          <w:sz w:val="22"/>
        </w:rPr>
      </w:pPr>
      <w:r w:rsidRPr="00563A2C">
        <w:rPr>
          <w:rFonts w:ascii="Arial" w:hAnsi="Arial" w:cs="Arial"/>
          <w:sz w:val="22"/>
        </w:rPr>
        <w:lastRenderedPageBreak/>
        <w:t>La Corte Constitucional</w:t>
      </w:r>
      <w:r w:rsidR="00DD74E8">
        <w:rPr>
          <w:rFonts w:ascii="Arial" w:hAnsi="Arial" w:cs="Arial"/>
          <w:sz w:val="22"/>
        </w:rPr>
        <w:t xml:space="preserve"> </w:t>
      </w:r>
      <w:r w:rsidR="0082716E" w:rsidRPr="00563A2C">
        <w:rPr>
          <w:rFonts w:ascii="Arial" w:hAnsi="Arial" w:cs="Arial"/>
          <w:sz w:val="22"/>
        </w:rPr>
        <w:t xml:space="preserve">señaló </w:t>
      </w:r>
      <w:r w:rsidRPr="00563A2C">
        <w:rPr>
          <w:rFonts w:ascii="Arial" w:hAnsi="Arial" w:cs="Arial"/>
          <w:sz w:val="22"/>
        </w:rPr>
        <w:t>que el contrato de prestación de servicios no puede ser asimilado a una relación laboral</w:t>
      </w:r>
      <w:r w:rsidR="00DD74E8">
        <w:rPr>
          <w:rFonts w:ascii="Arial" w:hAnsi="Arial" w:cs="Arial"/>
          <w:sz w:val="22"/>
        </w:rPr>
        <w:t>,</w:t>
      </w:r>
      <w:r w:rsidRPr="00563A2C">
        <w:rPr>
          <w:rFonts w:ascii="Arial" w:hAnsi="Arial" w:cs="Arial"/>
          <w:sz w:val="22"/>
        </w:rPr>
        <w:t xml:space="preserve"> porque tienen alcances y finalidades distintas</w:t>
      </w:r>
      <w:r w:rsidR="00DD74E8" w:rsidRPr="00563A2C">
        <w:rPr>
          <w:rStyle w:val="Refdenotaalpie"/>
          <w:rFonts w:ascii="Arial" w:hAnsi="Arial" w:cs="Arial"/>
          <w:sz w:val="22"/>
        </w:rPr>
        <w:footnoteReference w:id="2"/>
      </w:r>
      <w:r w:rsidR="00DD74E8">
        <w:rPr>
          <w:rFonts w:ascii="Arial" w:hAnsi="Arial" w:cs="Arial"/>
          <w:sz w:val="22"/>
        </w:rPr>
        <w:t xml:space="preserve">. Por lo </w:t>
      </w:r>
      <w:r w:rsidRPr="00563A2C">
        <w:rPr>
          <w:rFonts w:ascii="Arial" w:hAnsi="Arial" w:cs="Arial"/>
          <w:sz w:val="22"/>
        </w:rPr>
        <w:t>tanto, no es posible</w:t>
      </w:r>
      <w:r w:rsidR="00DD74E8">
        <w:rPr>
          <w:rFonts w:ascii="Arial" w:hAnsi="Arial" w:cs="Arial"/>
          <w:sz w:val="22"/>
        </w:rPr>
        <w:t xml:space="preserve"> </w:t>
      </w:r>
      <w:r w:rsidR="00DD74E8" w:rsidRPr="00563A2C">
        <w:rPr>
          <w:rFonts w:ascii="Arial" w:hAnsi="Arial" w:cs="Arial"/>
          <w:sz w:val="22"/>
        </w:rPr>
        <w:t>otorgar consecuencias jurídicas idénticas</w:t>
      </w:r>
      <w:r w:rsidR="00B53840">
        <w:rPr>
          <w:rFonts w:ascii="Arial" w:hAnsi="Arial" w:cs="Arial"/>
          <w:sz w:val="22"/>
        </w:rPr>
        <w:t xml:space="preserve"> </w:t>
      </w:r>
      <w:r w:rsidRPr="00563A2C">
        <w:rPr>
          <w:rFonts w:ascii="Arial" w:hAnsi="Arial" w:cs="Arial"/>
          <w:sz w:val="22"/>
        </w:rPr>
        <w:t>entre la relación laboral con el Estado y el contrato de prestación de servicios</w:t>
      </w:r>
      <w:r w:rsidR="00B53840" w:rsidRPr="00563A2C">
        <w:rPr>
          <w:rStyle w:val="Refdenotaalpie"/>
          <w:rFonts w:ascii="Arial" w:hAnsi="Arial" w:cs="Arial"/>
          <w:sz w:val="22"/>
        </w:rPr>
        <w:footnoteReference w:id="3"/>
      </w:r>
      <w:r w:rsidR="00DD74E8">
        <w:rPr>
          <w:rFonts w:ascii="Arial" w:hAnsi="Arial" w:cs="Arial"/>
          <w:sz w:val="22"/>
        </w:rPr>
        <w:t xml:space="preserve">, toda vez que </w:t>
      </w:r>
      <w:r w:rsidRPr="00563A2C">
        <w:rPr>
          <w:rFonts w:ascii="Arial" w:hAnsi="Arial" w:cs="Arial"/>
          <w:sz w:val="22"/>
        </w:rPr>
        <w:t xml:space="preserve">el contrato de prestación de servicios se celebra cuando la entidad pública requiere adelantar labores ocasionales, extraordinarias o que temporalmente exceden su capacidad organizativa y funcional. </w:t>
      </w:r>
    </w:p>
    <w:p w14:paraId="4FA688B8" w14:textId="7C67A357" w:rsidR="006C19EC" w:rsidRPr="00563A2C" w:rsidRDefault="00EF0131" w:rsidP="00D368A2">
      <w:pPr>
        <w:spacing w:before="120" w:after="120" w:line="276" w:lineRule="auto"/>
        <w:ind w:firstLine="709"/>
        <w:jc w:val="both"/>
        <w:rPr>
          <w:rFonts w:ascii="Arial" w:hAnsi="Arial" w:cs="Arial"/>
          <w:sz w:val="22"/>
        </w:rPr>
      </w:pPr>
      <w:r w:rsidRPr="00563A2C">
        <w:rPr>
          <w:rFonts w:ascii="Arial" w:hAnsi="Arial" w:cs="Arial"/>
          <w:sz w:val="22"/>
        </w:rPr>
        <w:t>El Consejo de Estado</w:t>
      </w:r>
      <w:r w:rsidR="00DD74E8">
        <w:rPr>
          <w:rFonts w:ascii="Arial" w:hAnsi="Arial" w:cs="Arial"/>
          <w:sz w:val="22"/>
        </w:rPr>
        <w:t xml:space="preserve"> </w:t>
      </w:r>
      <w:r w:rsidRPr="00563A2C">
        <w:rPr>
          <w:rFonts w:ascii="Arial" w:hAnsi="Arial" w:cs="Arial"/>
          <w:sz w:val="22"/>
        </w:rPr>
        <w:t>reiteró</w:t>
      </w:r>
      <w:r w:rsidR="006C19EC" w:rsidRPr="00563A2C">
        <w:rPr>
          <w:rFonts w:ascii="Arial" w:hAnsi="Arial" w:cs="Arial"/>
          <w:sz w:val="22"/>
        </w:rPr>
        <w:t xml:space="preserve"> que el contrato de prestación de servicios y el contrato de trabajo son diferentes, tanto por los elementos que caracteriza</w:t>
      </w:r>
      <w:r w:rsidR="00D77E37">
        <w:rPr>
          <w:rFonts w:ascii="Arial" w:hAnsi="Arial" w:cs="Arial"/>
          <w:sz w:val="22"/>
        </w:rPr>
        <w:t>n</w:t>
      </w:r>
      <w:r w:rsidR="006C19EC" w:rsidRPr="00563A2C">
        <w:rPr>
          <w:rFonts w:ascii="Arial" w:hAnsi="Arial" w:cs="Arial"/>
          <w:sz w:val="22"/>
        </w:rPr>
        <w:t xml:space="preserve"> a cada uno, como por la naturaleza y objeto de estos</w:t>
      </w:r>
      <w:r w:rsidR="00DD74E8" w:rsidRPr="00563A2C">
        <w:rPr>
          <w:rStyle w:val="Refdenotaalpie"/>
          <w:rFonts w:ascii="Arial" w:hAnsi="Arial" w:cs="Arial"/>
          <w:sz w:val="22"/>
        </w:rPr>
        <w:footnoteReference w:id="4"/>
      </w:r>
      <w:r w:rsidR="006C19EC" w:rsidRPr="00563A2C">
        <w:rPr>
          <w:rFonts w:ascii="Arial" w:hAnsi="Arial" w:cs="Arial"/>
          <w:sz w:val="22"/>
        </w:rPr>
        <w:t>. De esta forma</w:t>
      </w:r>
      <w:r w:rsidR="00DD74E8">
        <w:rPr>
          <w:rFonts w:ascii="Arial" w:hAnsi="Arial" w:cs="Arial"/>
          <w:sz w:val="22"/>
        </w:rPr>
        <w:t>,</w:t>
      </w:r>
      <w:r w:rsidR="006C19EC" w:rsidRPr="00563A2C">
        <w:rPr>
          <w:rFonts w:ascii="Arial" w:hAnsi="Arial" w:cs="Arial"/>
          <w:sz w:val="22"/>
        </w:rPr>
        <w:t xml:space="preserve"> no es posible asimilarlos y darles un tratamiento igualitario</w:t>
      </w:r>
      <w:r w:rsidR="006C19EC" w:rsidRPr="00563A2C">
        <w:rPr>
          <w:rStyle w:val="Refdenotaalpie"/>
          <w:rFonts w:ascii="Arial" w:hAnsi="Arial" w:cs="Arial"/>
          <w:sz w:val="22"/>
        </w:rPr>
        <w:footnoteReference w:id="5"/>
      </w:r>
      <w:r w:rsidR="006C19EC" w:rsidRPr="00563A2C">
        <w:rPr>
          <w:rFonts w:ascii="Arial" w:hAnsi="Arial" w:cs="Arial"/>
          <w:sz w:val="22"/>
        </w:rPr>
        <w:t xml:space="preserve">. </w:t>
      </w:r>
    </w:p>
    <w:p w14:paraId="4791A477" w14:textId="0FA6264F" w:rsidR="00DD74E8" w:rsidRDefault="006C19EC" w:rsidP="00D368A2">
      <w:pPr>
        <w:spacing w:before="120" w:after="120" w:line="276" w:lineRule="auto"/>
        <w:ind w:firstLine="709"/>
        <w:jc w:val="both"/>
        <w:rPr>
          <w:rFonts w:ascii="Arial" w:hAnsi="Arial" w:cs="Arial"/>
          <w:sz w:val="22"/>
        </w:rPr>
      </w:pPr>
      <w:r w:rsidRPr="00563A2C">
        <w:rPr>
          <w:rFonts w:ascii="Arial" w:hAnsi="Arial" w:cs="Arial"/>
          <w:sz w:val="22"/>
        </w:rPr>
        <w:lastRenderedPageBreak/>
        <w:t>Conforme a lo anterior, los contratos de prestación de servicios no se pueden asimilar a un contrato laboral, toda vez que cada uno contiene elementos propios y su propia regulación. En este sentido, la normativa que regule a los contratos de prestación de servicios será diferente a la que regule a los empleos públicos y no será posible apl</w:t>
      </w:r>
      <w:r w:rsidR="00DD74E8">
        <w:rPr>
          <w:rFonts w:ascii="Arial" w:hAnsi="Arial" w:cs="Arial"/>
          <w:sz w:val="22"/>
        </w:rPr>
        <w:t>icar analogía frente estos dos</w:t>
      </w:r>
      <w:r w:rsidR="00D77E37">
        <w:rPr>
          <w:rFonts w:ascii="Arial" w:hAnsi="Arial" w:cs="Arial"/>
          <w:sz w:val="22"/>
        </w:rPr>
        <w:t>.</w:t>
      </w:r>
    </w:p>
    <w:p w14:paraId="493782D6" w14:textId="395F3E6D" w:rsidR="006C19EC" w:rsidRPr="00563A2C" w:rsidRDefault="006C19EC" w:rsidP="00D368A2">
      <w:pPr>
        <w:spacing w:before="120" w:after="120" w:line="276" w:lineRule="auto"/>
        <w:ind w:firstLine="709"/>
        <w:jc w:val="both"/>
        <w:rPr>
          <w:rFonts w:ascii="Arial" w:hAnsi="Arial" w:cs="Arial"/>
          <w:sz w:val="22"/>
        </w:rPr>
      </w:pPr>
      <w:r w:rsidRPr="00563A2C">
        <w:rPr>
          <w:rFonts w:ascii="Arial" w:hAnsi="Arial" w:cs="Arial"/>
          <w:sz w:val="22"/>
        </w:rPr>
        <w:t xml:space="preserve">Señalada la diferencia entre el contrato de prestación de servicios y el contrato de trabajo, a </w:t>
      </w:r>
      <w:proofErr w:type="gramStart"/>
      <w:r w:rsidRPr="00563A2C">
        <w:rPr>
          <w:rFonts w:ascii="Arial" w:hAnsi="Arial" w:cs="Arial"/>
          <w:sz w:val="22"/>
        </w:rPr>
        <w:t>continuación</w:t>
      </w:r>
      <w:proofErr w:type="gramEnd"/>
      <w:r w:rsidRPr="00563A2C">
        <w:rPr>
          <w:rFonts w:ascii="Arial" w:hAnsi="Arial" w:cs="Arial"/>
          <w:sz w:val="22"/>
        </w:rPr>
        <w:t xml:space="preserve"> se explicará si es posible que rija el Decreto 785 de 2005 a los contratos de prestación de servicios.</w:t>
      </w:r>
    </w:p>
    <w:p w14:paraId="19E00292" w14:textId="63BF5150" w:rsidR="006C19EC" w:rsidRPr="00563A2C" w:rsidRDefault="006C19EC" w:rsidP="00D368A2">
      <w:pPr>
        <w:spacing w:before="120" w:after="120" w:line="276" w:lineRule="auto"/>
        <w:ind w:firstLine="708"/>
        <w:jc w:val="both"/>
        <w:rPr>
          <w:rFonts w:ascii="Arial" w:hAnsi="Arial" w:cs="Arial"/>
          <w:sz w:val="22"/>
        </w:rPr>
      </w:pPr>
      <w:r w:rsidRPr="00563A2C">
        <w:rPr>
          <w:rFonts w:ascii="Arial" w:hAnsi="Arial" w:cs="Arial"/>
          <w:sz w:val="22"/>
        </w:rPr>
        <w:t>El Decreto 785 del 17 de marzo de 2005, en el artículo 1, organiza el sistema de nomenclatura, clasificación de empleos, de funciones y de requisitos generales de los cargos de las entidades territoriales. Por su parte, el artículo 2 define al empleo como el conjunto de funciones, tareas y responsabilidad que se asignan a una persona para llevarlas a cabo, con el propósito de satisfacer el cumplimiento de los planes de desarrollo y los fines del Estado</w:t>
      </w:r>
      <w:r w:rsidRPr="00563A2C">
        <w:rPr>
          <w:rStyle w:val="Refdenotaalpie"/>
          <w:rFonts w:ascii="Arial" w:hAnsi="Arial" w:cs="Arial"/>
          <w:sz w:val="22"/>
        </w:rPr>
        <w:footnoteReference w:id="6"/>
      </w:r>
      <w:r w:rsidR="00BF3CFA">
        <w:rPr>
          <w:rFonts w:ascii="Arial" w:hAnsi="Arial" w:cs="Arial"/>
          <w:sz w:val="22"/>
        </w:rPr>
        <w:t xml:space="preserve">. </w:t>
      </w:r>
      <w:r w:rsidRPr="00563A2C">
        <w:rPr>
          <w:rFonts w:ascii="Arial" w:hAnsi="Arial" w:cs="Arial"/>
          <w:sz w:val="22"/>
        </w:rPr>
        <w:t xml:space="preserve">En este sentido, </w:t>
      </w:r>
      <w:r w:rsidR="006B3C84">
        <w:rPr>
          <w:rFonts w:ascii="Arial" w:hAnsi="Arial" w:cs="Arial"/>
          <w:sz w:val="22"/>
        </w:rPr>
        <w:t>reg</w:t>
      </w:r>
      <w:r w:rsidR="00A55C41">
        <w:rPr>
          <w:rFonts w:ascii="Arial" w:hAnsi="Arial" w:cs="Arial"/>
          <w:sz w:val="22"/>
        </w:rPr>
        <w:t>lamentó</w:t>
      </w:r>
      <w:r w:rsidR="00961791">
        <w:rPr>
          <w:rFonts w:ascii="Arial" w:hAnsi="Arial" w:cs="Arial"/>
          <w:sz w:val="22"/>
        </w:rPr>
        <w:t xml:space="preserve"> las condiciones de</w:t>
      </w:r>
      <w:r w:rsidR="00A55C41">
        <w:rPr>
          <w:rFonts w:ascii="Arial" w:hAnsi="Arial" w:cs="Arial"/>
          <w:sz w:val="22"/>
        </w:rPr>
        <w:t xml:space="preserve"> </w:t>
      </w:r>
      <w:r w:rsidRPr="00563A2C">
        <w:rPr>
          <w:rFonts w:ascii="Arial" w:hAnsi="Arial" w:cs="Arial"/>
          <w:sz w:val="22"/>
        </w:rPr>
        <w:t>los em</w:t>
      </w:r>
      <w:r w:rsidR="00961791">
        <w:rPr>
          <w:rFonts w:ascii="Arial" w:hAnsi="Arial" w:cs="Arial"/>
          <w:sz w:val="22"/>
        </w:rPr>
        <w:t xml:space="preserve">pleos del sector público de las </w:t>
      </w:r>
      <w:r w:rsidRPr="00563A2C">
        <w:rPr>
          <w:rFonts w:ascii="Arial" w:hAnsi="Arial" w:cs="Arial"/>
          <w:sz w:val="22"/>
        </w:rPr>
        <w:t xml:space="preserve">entidades territoriales </w:t>
      </w:r>
      <w:r w:rsidR="00B53840">
        <w:rPr>
          <w:rFonts w:ascii="Arial" w:hAnsi="Arial" w:cs="Arial"/>
          <w:sz w:val="22"/>
        </w:rPr>
        <w:t>regulado</w:t>
      </w:r>
      <w:r w:rsidR="00D65A7C">
        <w:rPr>
          <w:rFonts w:ascii="Arial" w:hAnsi="Arial" w:cs="Arial"/>
          <w:sz w:val="22"/>
        </w:rPr>
        <w:t>s</w:t>
      </w:r>
      <w:r w:rsidR="00961791">
        <w:rPr>
          <w:rFonts w:ascii="Arial" w:hAnsi="Arial" w:cs="Arial"/>
          <w:sz w:val="22"/>
        </w:rPr>
        <w:t xml:space="preserve"> por</w:t>
      </w:r>
      <w:r w:rsidR="00A55C41">
        <w:rPr>
          <w:rFonts w:ascii="Arial" w:hAnsi="Arial" w:cs="Arial"/>
          <w:sz w:val="22"/>
        </w:rPr>
        <w:t xml:space="preserve"> </w:t>
      </w:r>
      <w:r w:rsidRPr="00563A2C">
        <w:rPr>
          <w:rFonts w:ascii="Arial" w:hAnsi="Arial" w:cs="Arial"/>
          <w:sz w:val="22"/>
        </w:rPr>
        <w:t>un contrato de trabajo, por lo tanto, no es aplicable a los contra</w:t>
      </w:r>
      <w:r w:rsidR="005E48FA">
        <w:rPr>
          <w:rFonts w:ascii="Arial" w:hAnsi="Arial" w:cs="Arial"/>
          <w:sz w:val="22"/>
        </w:rPr>
        <w:t>tos de prestación de servicios.</w:t>
      </w:r>
    </w:p>
    <w:p w14:paraId="12DECBA8" w14:textId="24BB6BBB" w:rsidR="006C19EC" w:rsidRPr="00563A2C" w:rsidRDefault="006C19EC" w:rsidP="00D368A2">
      <w:pPr>
        <w:spacing w:before="120" w:after="120" w:line="276" w:lineRule="auto"/>
        <w:ind w:firstLine="709"/>
        <w:jc w:val="both"/>
        <w:rPr>
          <w:rFonts w:ascii="Arial" w:hAnsi="Arial" w:cs="Arial"/>
          <w:sz w:val="22"/>
        </w:rPr>
      </w:pPr>
      <w:r w:rsidRPr="00563A2C">
        <w:rPr>
          <w:rFonts w:ascii="Arial" w:hAnsi="Arial" w:cs="Arial"/>
          <w:sz w:val="22"/>
        </w:rPr>
        <w:t>El Decreto 1082 de 2015, en el artículo 2.2.1.2.1.4.9, establece que</w:t>
      </w:r>
      <w:r w:rsidR="00EC61C4" w:rsidRPr="00563A2C">
        <w:rPr>
          <w:rFonts w:ascii="Arial" w:hAnsi="Arial" w:cs="Arial"/>
          <w:sz w:val="22"/>
        </w:rPr>
        <w:t xml:space="preserve"> «</w:t>
      </w:r>
      <w:r w:rsidRPr="00563A2C">
        <w:rPr>
          <w:rFonts w:ascii="Arial" w:hAnsi="Arial" w:cs="Arial"/>
          <w:sz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r w:rsidR="00EC61C4" w:rsidRPr="00563A2C">
        <w:rPr>
          <w:rFonts w:ascii="Arial" w:hAnsi="Arial" w:cs="Arial"/>
          <w:sz w:val="22"/>
        </w:rPr>
        <w:t>»</w:t>
      </w:r>
      <w:r w:rsidRPr="00563A2C">
        <w:rPr>
          <w:rFonts w:ascii="Arial" w:hAnsi="Arial" w:cs="Arial"/>
          <w:sz w:val="22"/>
        </w:rPr>
        <w:t xml:space="preserve">. </w:t>
      </w:r>
    </w:p>
    <w:p w14:paraId="34A68BEC" w14:textId="76B17D18" w:rsidR="00D65A7C" w:rsidRDefault="006C19EC" w:rsidP="00D368A2">
      <w:pPr>
        <w:spacing w:before="120" w:after="120" w:line="276" w:lineRule="auto"/>
        <w:ind w:firstLine="709"/>
        <w:jc w:val="both"/>
        <w:rPr>
          <w:rFonts w:ascii="Arial" w:hAnsi="Arial" w:cs="Arial"/>
          <w:sz w:val="22"/>
        </w:rPr>
      </w:pPr>
      <w:r w:rsidRPr="00563A2C">
        <w:rPr>
          <w:rFonts w:ascii="Arial" w:hAnsi="Arial" w:cs="Arial"/>
          <w:sz w:val="22"/>
        </w:rPr>
        <w:t>La Ley 190 de 1995, en el artículo 1, establece que todo aspirante a celebrar un contrato d</w:t>
      </w:r>
      <w:r w:rsidR="006B3C84">
        <w:rPr>
          <w:rFonts w:ascii="Arial" w:hAnsi="Arial" w:cs="Arial"/>
          <w:sz w:val="22"/>
        </w:rPr>
        <w:t>e prestación de servicios debe</w:t>
      </w:r>
      <w:r w:rsidRPr="00563A2C">
        <w:rPr>
          <w:rFonts w:ascii="Arial" w:hAnsi="Arial" w:cs="Arial"/>
          <w:sz w:val="22"/>
        </w:rPr>
        <w:t xml:space="preserve"> presentar el formato único de hoja de vida</w:t>
      </w:r>
      <w:r w:rsidR="006B3C84">
        <w:rPr>
          <w:rFonts w:ascii="Arial" w:hAnsi="Arial" w:cs="Arial"/>
          <w:sz w:val="22"/>
        </w:rPr>
        <w:t>,</w:t>
      </w:r>
      <w:r w:rsidRPr="00563A2C">
        <w:rPr>
          <w:rFonts w:ascii="Arial" w:hAnsi="Arial" w:cs="Arial"/>
          <w:sz w:val="22"/>
        </w:rPr>
        <w:t xml:space="preserve"> en el cual consigne la información completa que solicita, como la formación</w:t>
      </w:r>
      <w:r w:rsidR="006B3C84">
        <w:rPr>
          <w:rFonts w:ascii="Arial" w:hAnsi="Arial" w:cs="Arial"/>
          <w:sz w:val="22"/>
        </w:rPr>
        <w:t xml:space="preserve"> académica, experiencia laboral y</w:t>
      </w:r>
      <w:r w:rsidRPr="00563A2C">
        <w:rPr>
          <w:rFonts w:ascii="Arial" w:hAnsi="Arial" w:cs="Arial"/>
          <w:sz w:val="22"/>
        </w:rPr>
        <w:t xml:space="preserve"> declarar la inexistencia de cualquier hecho o circunstancia que implique una inhabilidad o incompatibilidad</w:t>
      </w:r>
      <w:r w:rsidRPr="00563A2C">
        <w:rPr>
          <w:rStyle w:val="Refdenotaalpie"/>
          <w:rFonts w:ascii="Arial" w:hAnsi="Arial" w:cs="Arial"/>
          <w:sz w:val="22"/>
        </w:rPr>
        <w:footnoteReference w:id="7"/>
      </w:r>
      <w:r w:rsidR="00D65A7C">
        <w:rPr>
          <w:rFonts w:ascii="Arial" w:hAnsi="Arial" w:cs="Arial"/>
          <w:sz w:val="22"/>
        </w:rPr>
        <w:t>.</w:t>
      </w:r>
    </w:p>
    <w:p w14:paraId="1B015923" w14:textId="013B6FE7" w:rsidR="00A011F6" w:rsidRDefault="00B407D8" w:rsidP="00D77E37">
      <w:pPr>
        <w:spacing w:line="276" w:lineRule="auto"/>
        <w:jc w:val="both"/>
        <w:rPr>
          <w:rFonts w:ascii="Arial" w:hAnsi="Arial" w:cs="Arial"/>
          <w:sz w:val="22"/>
        </w:rPr>
      </w:pPr>
      <w:r>
        <w:rPr>
          <w:rFonts w:ascii="Arial" w:hAnsi="Arial" w:cs="Arial"/>
          <w:b/>
          <w:sz w:val="22"/>
        </w:rPr>
        <w:lastRenderedPageBreak/>
        <w:t>2.2. Exigencia de la tarjeta p</w:t>
      </w:r>
      <w:r w:rsidR="00A011F6" w:rsidRPr="00563A2C">
        <w:rPr>
          <w:rFonts w:ascii="Arial" w:hAnsi="Arial" w:cs="Arial"/>
          <w:b/>
          <w:sz w:val="22"/>
        </w:rPr>
        <w:t>rofesional par</w:t>
      </w:r>
      <w:r>
        <w:rPr>
          <w:rFonts w:ascii="Arial" w:hAnsi="Arial" w:cs="Arial"/>
          <w:b/>
          <w:sz w:val="22"/>
        </w:rPr>
        <w:t>a la suscripción de contratos de prestación de s</w:t>
      </w:r>
      <w:r w:rsidR="00A011F6" w:rsidRPr="00563A2C">
        <w:rPr>
          <w:rFonts w:ascii="Arial" w:hAnsi="Arial" w:cs="Arial"/>
          <w:b/>
          <w:sz w:val="22"/>
        </w:rPr>
        <w:t xml:space="preserve">ervicios </w:t>
      </w:r>
    </w:p>
    <w:p w14:paraId="6040AECF" w14:textId="77777777" w:rsidR="00D77E37" w:rsidRPr="00D77E37" w:rsidRDefault="00D77E37" w:rsidP="00D77E37">
      <w:pPr>
        <w:spacing w:line="276" w:lineRule="auto"/>
        <w:jc w:val="both"/>
        <w:rPr>
          <w:rFonts w:ascii="Arial" w:hAnsi="Arial" w:cs="Arial"/>
          <w:sz w:val="22"/>
        </w:rPr>
      </w:pPr>
    </w:p>
    <w:p w14:paraId="1360BAC4" w14:textId="77777777" w:rsidR="00593BCB" w:rsidRDefault="00B407D8" w:rsidP="00D77E37">
      <w:pPr>
        <w:spacing w:line="276" w:lineRule="auto"/>
        <w:jc w:val="both"/>
        <w:rPr>
          <w:rFonts w:ascii="Arial" w:hAnsi="Arial" w:cs="Arial"/>
          <w:sz w:val="22"/>
        </w:rPr>
      </w:pPr>
      <w:r>
        <w:rPr>
          <w:rFonts w:ascii="Arial" w:hAnsi="Arial" w:cs="Arial"/>
          <w:sz w:val="22"/>
        </w:rPr>
        <w:t>E</w:t>
      </w:r>
      <w:r w:rsidR="006C19EC" w:rsidRPr="00563A2C">
        <w:rPr>
          <w:rFonts w:ascii="Arial" w:hAnsi="Arial" w:cs="Arial"/>
          <w:sz w:val="22"/>
        </w:rPr>
        <w:t>n relación</w:t>
      </w:r>
      <w:r>
        <w:rPr>
          <w:rFonts w:ascii="Arial" w:hAnsi="Arial" w:cs="Arial"/>
          <w:sz w:val="22"/>
        </w:rPr>
        <w:t xml:space="preserve"> con</w:t>
      </w:r>
      <w:r w:rsidR="006C19EC" w:rsidRPr="00563A2C">
        <w:rPr>
          <w:rFonts w:ascii="Arial" w:hAnsi="Arial" w:cs="Arial"/>
          <w:sz w:val="22"/>
        </w:rPr>
        <w:t xml:space="preserve"> la exigencia de la tarjeta profesional para celebrar el contrato de prestación de servicios, el artículo 26 de la Constitución Política indica que: </w:t>
      </w:r>
      <w:r w:rsidR="00EC61C4" w:rsidRPr="00563A2C">
        <w:rPr>
          <w:rFonts w:ascii="Arial" w:hAnsi="Arial" w:cs="Arial"/>
          <w:sz w:val="22"/>
        </w:rPr>
        <w:t>«</w:t>
      </w:r>
      <w:r w:rsidR="006C19EC" w:rsidRPr="00563A2C">
        <w:rPr>
          <w:rFonts w:ascii="Arial" w:hAnsi="Arial" w:cs="Arial"/>
          <w:sz w:val="22"/>
        </w:rPr>
        <w:t>La Ley podrá exigir títulos de idoneidad</w:t>
      </w:r>
      <w:r w:rsidR="00EC61C4" w:rsidRPr="00563A2C">
        <w:rPr>
          <w:rFonts w:ascii="Arial" w:hAnsi="Arial" w:cs="Arial"/>
          <w:sz w:val="22"/>
        </w:rPr>
        <w:t xml:space="preserve">». La Corte Constitucional </w:t>
      </w:r>
      <w:r w:rsidR="006C19EC" w:rsidRPr="00563A2C">
        <w:rPr>
          <w:rFonts w:ascii="Arial" w:hAnsi="Arial" w:cs="Arial"/>
          <w:sz w:val="22"/>
        </w:rPr>
        <w:t>establece que la Constitución Política aut</w:t>
      </w:r>
      <w:r>
        <w:rPr>
          <w:rFonts w:ascii="Arial" w:hAnsi="Arial" w:cs="Arial"/>
          <w:sz w:val="22"/>
        </w:rPr>
        <w:t xml:space="preserve">orizó al legislador para exigir </w:t>
      </w:r>
      <w:r w:rsidR="006C19EC" w:rsidRPr="00563A2C">
        <w:rPr>
          <w:rFonts w:ascii="Arial" w:hAnsi="Arial" w:cs="Arial"/>
          <w:sz w:val="22"/>
        </w:rPr>
        <w:t>títulos a quienes quieren desempeñar actividades que impliquen riesgo social, con el objetivo de demostrar la adecuada aptitud del aspirante</w:t>
      </w:r>
      <w:r w:rsidR="006C19EC" w:rsidRPr="00563A2C">
        <w:rPr>
          <w:rStyle w:val="Refdenotaalpie"/>
          <w:rFonts w:ascii="Arial" w:hAnsi="Arial" w:cs="Arial"/>
          <w:sz w:val="22"/>
        </w:rPr>
        <w:footnoteReference w:id="8"/>
      </w:r>
      <w:r w:rsidR="006C19EC" w:rsidRPr="00563A2C">
        <w:rPr>
          <w:rFonts w:ascii="Arial" w:hAnsi="Arial" w:cs="Arial"/>
          <w:sz w:val="22"/>
        </w:rPr>
        <w:t xml:space="preserve">. En este sentido, la Ley, frente a determinadas profesiones, exige </w:t>
      </w:r>
      <w:r>
        <w:rPr>
          <w:rFonts w:ascii="Arial" w:hAnsi="Arial" w:cs="Arial"/>
          <w:sz w:val="22"/>
        </w:rPr>
        <w:t xml:space="preserve">la tarjeta profesional cuando </w:t>
      </w:r>
      <w:r w:rsidR="006C19EC" w:rsidRPr="00563A2C">
        <w:rPr>
          <w:rFonts w:ascii="Arial" w:hAnsi="Arial" w:cs="Arial"/>
          <w:sz w:val="22"/>
        </w:rPr>
        <w:t>impliquen riesgo social para gara</w:t>
      </w:r>
      <w:r w:rsidR="00593BCB">
        <w:rPr>
          <w:rFonts w:ascii="Arial" w:hAnsi="Arial" w:cs="Arial"/>
          <w:sz w:val="22"/>
        </w:rPr>
        <w:t xml:space="preserve">ntizar la aptitud del aspirante. </w:t>
      </w:r>
    </w:p>
    <w:p w14:paraId="7762D8AF" w14:textId="09E8D142" w:rsidR="00593BCB" w:rsidRDefault="006C19EC" w:rsidP="00D77E37">
      <w:pPr>
        <w:spacing w:before="120" w:after="120" w:line="276" w:lineRule="auto"/>
        <w:ind w:firstLine="708"/>
        <w:jc w:val="both"/>
        <w:rPr>
          <w:rFonts w:ascii="Arial" w:hAnsi="Arial" w:cs="Arial"/>
          <w:sz w:val="22"/>
        </w:rPr>
      </w:pPr>
      <w:r w:rsidRPr="00563A2C">
        <w:rPr>
          <w:rFonts w:ascii="Arial" w:hAnsi="Arial" w:cs="Arial"/>
          <w:sz w:val="22"/>
        </w:rPr>
        <w:t>Para mayor claridad se ejemplifica con el Decreto 196 de 1</w:t>
      </w:r>
      <w:r w:rsidR="00B407D8">
        <w:rPr>
          <w:rFonts w:ascii="Arial" w:hAnsi="Arial" w:cs="Arial"/>
          <w:sz w:val="22"/>
        </w:rPr>
        <w:t xml:space="preserve">971, que regula </w:t>
      </w:r>
      <w:r w:rsidR="00270646">
        <w:rPr>
          <w:rFonts w:ascii="Arial" w:hAnsi="Arial" w:cs="Arial"/>
          <w:sz w:val="22"/>
        </w:rPr>
        <w:t>l</w:t>
      </w:r>
      <w:r w:rsidRPr="00563A2C">
        <w:rPr>
          <w:rFonts w:ascii="Arial" w:hAnsi="Arial" w:cs="Arial"/>
          <w:sz w:val="22"/>
        </w:rPr>
        <w:t xml:space="preserve">a profesión de abogado. De acuerdo con el artículo 4: </w:t>
      </w:r>
      <w:r w:rsidR="00D42A23" w:rsidRPr="00563A2C">
        <w:rPr>
          <w:rFonts w:ascii="Arial" w:hAnsi="Arial" w:cs="Arial"/>
          <w:sz w:val="22"/>
        </w:rPr>
        <w:t>«</w:t>
      </w:r>
      <w:r w:rsidRPr="00563A2C">
        <w:rPr>
          <w:rFonts w:ascii="Arial" w:hAnsi="Arial" w:cs="Arial"/>
          <w:sz w:val="22"/>
        </w:rPr>
        <w:t>Para ejercer la profesión se requiere estar inscrito como abogado, sin perjuicio de las excepciones establecidas en este Decreto</w:t>
      </w:r>
      <w:r w:rsidR="005F52D2" w:rsidRPr="00563A2C">
        <w:rPr>
          <w:rFonts w:ascii="Arial" w:hAnsi="Arial" w:cs="Arial"/>
          <w:sz w:val="22"/>
        </w:rPr>
        <w:t>»</w:t>
      </w:r>
      <w:r w:rsidRPr="00563A2C">
        <w:rPr>
          <w:rFonts w:ascii="Arial" w:hAnsi="Arial" w:cs="Arial"/>
          <w:sz w:val="22"/>
        </w:rPr>
        <w:t xml:space="preserve">. El </w:t>
      </w:r>
      <w:r w:rsidR="00270646">
        <w:rPr>
          <w:rFonts w:ascii="Arial" w:hAnsi="Arial" w:cs="Arial"/>
          <w:sz w:val="22"/>
        </w:rPr>
        <w:t xml:space="preserve">Decreto Ley 2150 de 1995, </w:t>
      </w:r>
      <w:r w:rsidRPr="00563A2C">
        <w:rPr>
          <w:rFonts w:ascii="Arial" w:hAnsi="Arial" w:cs="Arial"/>
          <w:sz w:val="22"/>
        </w:rPr>
        <w:t xml:space="preserve">artículo 90, establece </w:t>
      </w:r>
      <w:r w:rsidR="00270646">
        <w:rPr>
          <w:rFonts w:ascii="Arial" w:hAnsi="Arial" w:cs="Arial"/>
          <w:sz w:val="22"/>
        </w:rPr>
        <w:t>que la inscripción se realiza</w:t>
      </w:r>
      <w:r w:rsidRPr="00563A2C">
        <w:rPr>
          <w:rFonts w:ascii="Arial" w:hAnsi="Arial" w:cs="Arial"/>
          <w:sz w:val="22"/>
        </w:rPr>
        <w:t xml:space="preserve"> ante la oficina de registro del Consejo Superior de la Judicatura</w:t>
      </w:r>
      <w:r w:rsidRPr="00563A2C">
        <w:rPr>
          <w:rStyle w:val="Refdenotaalpie"/>
          <w:rFonts w:ascii="Arial" w:hAnsi="Arial" w:cs="Arial"/>
          <w:sz w:val="22"/>
        </w:rPr>
        <w:footnoteReference w:id="9"/>
      </w:r>
      <w:r w:rsidRPr="00563A2C">
        <w:rPr>
          <w:rFonts w:ascii="Arial" w:hAnsi="Arial" w:cs="Arial"/>
          <w:sz w:val="22"/>
        </w:rPr>
        <w:t>. Posterior a la inscripción se expide la tarjeta profesional. Conforme a lo anterior, para ejercer no se requiere la presentación de la tarjeta profesional sino su inscripción en el Consejo Superior de la Judicatura y, por lo tanto, será posible suscribir un contrato de prestación de servicios</w:t>
      </w:r>
      <w:r w:rsidR="00D77E37">
        <w:rPr>
          <w:rFonts w:ascii="Arial" w:hAnsi="Arial" w:cs="Arial"/>
          <w:sz w:val="22"/>
        </w:rPr>
        <w:t xml:space="preserve"> </w:t>
      </w:r>
      <w:r w:rsidRPr="00563A2C">
        <w:rPr>
          <w:rFonts w:ascii="Arial" w:hAnsi="Arial" w:cs="Arial"/>
          <w:sz w:val="22"/>
        </w:rPr>
        <w:t>profesionales con un abogado a pesar de que no tenga tarjeta profesional, siempre y cuando se encuentre inscrito</w:t>
      </w:r>
      <w:r w:rsidR="00593BCB">
        <w:rPr>
          <w:rFonts w:ascii="Arial" w:hAnsi="Arial" w:cs="Arial"/>
          <w:sz w:val="22"/>
        </w:rPr>
        <w:t xml:space="preserve">. </w:t>
      </w:r>
    </w:p>
    <w:p w14:paraId="5D4BC679" w14:textId="6DE7217A" w:rsidR="00593BCB" w:rsidRDefault="006C19EC" w:rsidP="00D368A2">
      <w:pPr>
        <w:spacing w:before="120" w:after="120" w:line="276" w:lineRule="auto"/>
        <w:ind w:firstLine="709"/>
        <w:jc w:val="both"/>
        <w:rPr>
          <w:rFonts w:ascii="Arial" w:hAnsi="Arial" w:cs="Arial"/>
          <w:sz w:val="22"/>
        </w:rPr>
      </w:pPr>
      <w:r w:rsidRPr="00563A2C">
        <w:rPr>
          <w:rFonts w:ascii="Arial" w:hAnsi="Arial" w:cs="Arial"/>
          <w:sz w:val="22"/>
        </w:rPr>
        <w:lastRenderedPageBreak/>
        <w:t>Por otro lad</w:t>
      </w:r>
      <w:r w:rsidR="00270646">
        <w:rPr>
          <w:rFonts w:ascii="Arial" w:hAnsi="Arial" w:cs="Arial"/>
          <w:sz w:val="22"/>
        </w:rPr>
        <w:t>o, la Ley 842 de 2003,</w:t>
      </w:r>
      <w:r w:rsidRPr="00563A2C">
        <w:rPr>
          <w:rFonts w:ascii="Arial" w:hAnsi="Arial" w:cs="Arial"/>
          <w:sz w:val="22"/>
        </w:rPr>
        <w:t xml:space="preserve"> que regula el ejercicio de la ingeniería, establece</w:t>
      </w:r>
      <w:r w:rsidR="00270646">
        <w:rPr>
          <w:rFonts w:ascii="Arial" w:hAnsi="Arial" w:cs="Arial"/>
          <w:sz w:val="22"/>
        </w:rPr>
        <w:t xml:space="preserve">, en el artículo 6, </w:t>
      </w:r>
      <w:proofErr w:type="gramStart"/>
      <w:r w:rsidR="00270646">
        <w:rPr>
          <w:rFonts w:ascii="Arial" w:hAnsi="Arial" w:cs="Arial"/>
          <w:sz w:val="22"/>
        </w:rPr>
        <w:t>que</w:t>
      </w:r>
      <w:proofErr w:type="gramEnd"/>
      <w:r w:rsidRPr="00563A2C">
        <w:rPr>
          <w:rFonts w:ascii="Arial" w:hAnsi="Arial" w:cs="Arial"/>
          <w:sz w:val="22"/>
        </w:rPr>
        <w:t xml:space="preserve"> para ejercer la ingeniería, sus profesiones afines o sus profesiones auxi</w:t>
      </w:r>
      <w:r w:rsidR="00270646">
        <w:rPr>
          <w:rFonts w:ascii="Arial" w:hAnsi="Arial" w:cs="Arial"/>
          <w:sz w:val="22"/>
        </w:rPr>
        <w:t>liares</w:t>
      </w:r>
      <w:r w:rsidRPr="00563A2C">
        <w:rPr>
          <w:rFonts w:ascii="Arial" w:hAnsi="Arial" w:cs="Arial"/>
          <w:sz w:val="22"/>
        </w:rPr>
        <w:t xml:space="preserve"> se requiere estar matriculado o inscrito en el </w:t>
      </w:r>
      <w:r w:rsidR="00270646">
        <w:rPr>
          <w:rFonts w:ascii="Arial" w:hAnsi="Arial" w:cs="Arial"/>
          <w:sz w:val="22"/>
        </w:rPr>
        <w:t>Registro Profesional</w:t>
      </w:r>
      <w:r w:rsidRPr="00563A2C">
        <w:rPr>
          <w:rFonts w:ascii="Arial" w:hAnsi="Arial" w:cs="Arial"/>
          <w:sz w:val="22"/>
        </w:rPr>
        <w:t xml:space="preserve"> que </w:t>
      </w:r>
      <w:r w:rsidR="00270646">
        <w:rPr>
          <w:rFonts w:ascii="Arial" w:hAnsi="Arial" w:cs="Arial"/>
          <w:sz w:val="22"/>
        </w:rPr>
        <w:t>lleva</w:t>
      </w:r>
      <w:r w:rsidRPr="00563A2C">
        <w:rPr>
          <w:rFonts w:ascii="Arial" w:hAnsi="Arial" w:cs="Arial"/>
          <w:sz w:val="22"/>
        </w:rPr>
        <w:t xml:space="preserve"> el </w:t>
      </w:r>
      <w:proofErr w:type="spellStart"/>
      <w:r w:rsidR="00325B24">
        <w:rPr>
          <w:rFonts w:ascii="Arial" w:hAnsi="Arial" w:cs="Arial"/>
          <w:sz w:val="22"/>
        </w:rPr>
        <w:t>Copnia</w:t>
      </w:r>
      <w:proofErr w:type="spellEnd"/>
      <w:r w:rsidR="00325B24">
        <w:rPr>
          <w:rFonts w:ascii="Arial" w:hAnsi="Arial" w:cs="Arial"/>
          <w:sz w:val="22"/>
        </w:rPr>
        <w:t>, lo cual se acredita</w:t>
      </w:r>
      <w:r w:rsidR="00D65A7C">
        <w:rPr>
          <w:rFonts w:ascii="Arial" w:hAnsi="Arial" w:cs="Arial"/>
          <w:sz w:val="22"/>
        </w:rPr>
        <w:t xml:space="preserve"> con</w:t>
      </w:r>
      <w:r w:rsidRPr="00563A2C">
        <w:rPr>
          <w:rFonts w:ascii="Arial" w:hAnsi="Arial" w:cs="Arial"/>
          <w:sz w:val="22"/>
        </w:rPr>
        <w:t xml:space="preserve"> la tarjeta o documento adoptado por este para tal fin</w:t>
      </w:r>
      <w:r w:rsidRPr="00563A2C">
        <w:rPr>
          <w:rStyle w:val="Refdenotaalpie"/>
          <w:rFonts w:ascii="Arial" w:hAnsi="Arial" w:cs="Arial"/>
          <w:sz w:val="22"/>
        </w:rPr>
        <w:footnoteReference w:id="10"/>
      </w:r>
      <w:r w:rsidR="00325B24">
        <w:rPr>
          <w:rFonts w:ascii="Arial" w:hAnsi="Arial" w:cs="Arial"/>
          <w:sz w:val="22"/>
        </w:rPr>
        <w:t xml:space="preserve">, </w:t>
      </w:r>
      <w:r w:rsidRPr="00563A2C">
        <w:rPr>
          <w:rFonts w:ascii="Arial" w:hAnsi="Arial" w:cs="Arial"/>
          <w:sz w:val="22"/>
        </w:rPr>
        <w:t xml:space="preserve">por lo tanto, la entidad estatal </w:t>
      </w:r>
      <w:r w:rsidR="00325B24">
        <w:rPr>
          <w:rFonts w:ascii="Arial" w:hAnsi="Arial" w:cs="Arial"/>
          <w:sz w:val="22"/>
        </w:rPr>
        <w:t xml:space="preserve">debe exigir la tarjeta profesional para celebrar </w:t>
      </w:r>
      <w:r w:rsidR="00593BCB">
        <w:rPr>
          <w:rFonts w:ascii="Arial" w:hAnsi="Arial" w:cs="Arial"/>
          <w:sz w:val="22"/>
        </w:rPr>
        <w:t>el contrato estatal.</w:t>
      </w:r>
    </w:p>
    <w:p w14:paraId="334D5D31" w14:textId="1BE4B2EF" w:rsidR="00593BCB" w:rsidRDefault="006C19EC" w:rsidP="00D368A2">
      <w:pPr>
        <w:spacing w:before="120" w:after="120" w:line="276" w:lineRule="auto"/>
        <w:ind w:firstLine="709"/>
        <w:jc w:val="both"/>
        <w:rPr>
          <w:rFonts w:ascii="Arial" w:hAnsi="Arial" w:cs="Arial"/>
          <w:sz w:val="22"/>
        </w:rPr>
      </w:pPr>
      <w:r w:rsidRPr="00563A2C">
        <w:rPr>
          <w:rFonts w:ascii="Arial" w:hAnsi="Arial" w:cs="Arial"/>
          <w:sz w:val="22"/>
        </w:rPr>
        <w:t>En esta misma línea, el Departamento Adminis</w:t>
      </w:r>
      <w:r w:rsidR="00593BCB">
        <w:rPr>
          <w:rFonts w:ascii="Arial" w:hAnsi="Arial" w:cs="Arial"/>
          <w:sz w:val="22"/>
        </w:rPr>
        <w:t xml:space="preserve">trativo de la Función Pública, </w:t>
      </w:r>
      <w:r w:rsidRPr="00563A2C">
        <w:rPr>
          <w:rFonts w:ascii="Arial" w:hAnsi="Arial" w:cs="Arial"/>
          <w:sz w:val="22"/>
        </w:rPr>
        <w:t>en el Concepto No. 20166000036031 de 23 de febrero de 2016, citado por el peticionario, señaló que, en cada caso, es necesario revisar las leyes que regulan el ejercicio de las profesiones reconocidas en el país, para determinar si se requiere o no la tarjeta profesional pa</w:t>
      </w:r>
      <w:r w:rsidR="00593BCB">
        <w:rPr>
          <w:rFonts w:ascii="Arial" w:hAnsi="Arial" w:cs="Arial"/>
          <w:sz w:val="22"/>
        </w:rPr>
        <w:t xml:space="preserve">ra el ejercicio de </w:t>
      </w:r>
      <w:proofErr w:type="gramStart"/>
      <w:r w:rsidR="00593BCB">
        <w:rPr>
          <w:rFonts w:ascii="Arial" w:hAnsi="Arial" w:cs="Arial"/>
          <w:sz w:val="22"/>
        </w:rPr>
        <w:t>las mismas</w:t>
      </w:r>
      <w:proofErr w:type="gramEnd"/>
      <w:r w:rsidR="00593BCB">
        <w:rPr>
          <w:rFonts w:ascii="Arial" w:hAnsi="Arial" w:cs="Arial"/>
          <w:sz w:val="22"/>
        </w:rPr>
        <w:t>.</w:t>
      </w:r>
    </w:p>
    <w:p w14:paraId="4466A232" w14:textId="26294165" w:rsidR="00D368A2" w:rsidRDefault="006C19EC" w:rsidP="00D368A2">
      <w:pPr>
        <w:spacing w:line="276" w:lineRule="auto"/>
        <w:ind w:firstLine="708"/>
        <w:jc w:val="both"/>
        <w:rPr>
          <w:rFonts w:ascii="Arial" w:hAnsi="Arial" w:cs="Arial"/>
          <w:sz w:val="22"/>
        </w:rPr>
      </w:pPr>
      <w:r w:rsidRPr="00563A2C">
        <w:rPr>
          <w:rFonts w:ascii="Arial" w:hAnsi="Arial" w:cs="Arial"/>
          <w:sz w:val="22"/>
        </w:rPr>
        <w:t>Así las cosas, en el caso particular de la profesión de Ecología, los artículos 6</w:t>
      </w:r>
      <w:r w:rsidRPr="00563A2C">
        <w:rPr>
          <w:rStyle w:val="Refdenotaalpie"/>
          <w:rFonts w:ascii="Arial" w:hAnsi="Arial" w:cs="Arial"/>
          <w:sz w:val="22"/>
        </w:rPr>
        <w:footnoteReference w:id="11"/>
      </w:r>
      <w:r w:rsidRPr="00563A2C">
        <w:rPr>
          <w:rFonts w:ascii="Arial" w:hAnsi="Arial" w:cs="Arial"/>
          <w:sz w:val="22"/>
        </w:rPr>
        <w:t xml:space="preserve"> y 10</w:t>
      </w:r>
      <w:r w:rsidRPr="00563A2C">
        <w:rPr>
          <w:rStyle w:val="Refdenotaalpie"/>
          <w:rFonts w:ascii="Arial" w:hAnsi="Arial" w:cs="Arial"/>
          <w:sz w:val="22"/>
        </w:rPr>
        <w:footnoteReference w:id="12"/>
      </w:r>
      <w:r w:rsidRPr="00563A2C">
        <w:rPr>
          <w:rFonts w:ascii="Arial" w:hAnsi="Arial" w:cs="Arial"/>
          <w:sz w:val="22"/>
        </w:rPr>
        <w:t xml:space="preserve"> de la Ley 1284 de 2009 señalan que la tarjeta profesional de Ecólogo, expedida por el Colegio Nacional de la Profesión de Ecología, es un requisito para el ejercicio de la profesión</w:t>
      </w:r>
      <w:r w:rsidR="00325B24">
        <w:rPr>
          <w:rFonts w:ascii="Arial" w:hAnsi="Arial" w:cs="Arial"/>
          <w:sz w:val="22"/>
        </w:rPr>
        <w:t>,</w:t>
      </w:r>
      <w:r w:rsidRPr="00563A2C">
        <w:rPr>
          <w:rFonts w:ascii="Arial" w:hAnsi="Arial" w:cs="Arial"/>
          <w:sz w:val="22"/>
        </w:rPr>
        <w:t xml:space="preserve"> </w:t>
      </w:r>
      <w:r w:rsidR="00325B24">
        <w:rPr>
          <w:rFonts w:ascii="Arial" w:hAnsi="Arial" w:cs="Arial"/>
          <w:sz w:val="22"/>
        </w:rPr>
        <w:t>y además</w:t>
      </w:r>
      <w:r w:rsidRPr="00563A2C">
        <w:rPr>
          <w:rFonts w:ascii="Arial" w:hAnsi="Arial" w:cs="Arial"/>
          <w:sz w:val="22"/>
        </w:rPr>
        <w:t xml:space="preserve"> impuso a las entidades </w:t>
      </w:r>
      <w:r w:rsidR="00325B24">
        <w:rPr>
          <w:rFonts w:ascii="Arial" w:hAnsi="Arial" w:cs="Arial"/>
          <w:sz w:val="22"/>
        </w:rPr>
        <w:t>públicas y privadas</w:t>
      </w:r>
      <w:r w:rsidRPr="00563A2C">
        <w:rPr>
          <w:rFonts w:ascii="Arial" w:hAnsi="Arial" w:cs="Arial"/>
          <w:sz w:val="22"/>
        </w:rPr>
        <w:t xml:space="preserve"> exigir la tarjeta profesional </w:t>
      </w:r>
      <w:r w:rsidR="00325B24">
        <w:rPr>
          <w:rFonts w:ascii="Arial" w:hAnsi="Arial" w:cs="Arial"/>
          <w:sz w:val="22"/>
        </w:rPr>
        <w:t>a quienes ejercen dicha profesión,</w:t>
      </w:r>
      <w:r w:rsidRPr="00563A2C">
        <w:rPr>
          <w:rFonts w:ascii="Arial" w:hAnsi="Arial" w:cs="Arial"/>
          <w:sz w:val="22"/>
        </w:rPr>
        <w:t xml:space="preserve"> en </w:t>
      </w:r>
      <w:proofErr w:type="gramStart"/>
      <w:r w:rsidRPr="00563A2C">
        <w:rPr>
          <w:rFonts w:ascii="Arial" w:hAnsi="Arial" w:cs="Arial"/>
          <w:sz w:val="22"/>
        </w:rPr>
        <w:t>consecuencia</w:t>
      </w:r>
      <w:proofErr w:type="gramEnd"/>
      <w:r w:rsidRPr="00563A2C">
        <w:rPr>
          <w:rFonts w:ascii="Arial" w:hAnsi="Arial" w:cs="Arial"/>
          <w:sz w:val="22"/>
        </w:rPr>
        <w:t xml:space="preserve"> también es necesario verifi</w:t>
      </w:r>
      <w:r w:rsidR="0073457C">
        <w:rPr>
          <w:rFonts w:ascii="Arial" w:hAnsi="Arial" w:cs="Arial"/>
          <w:sz w:val="22"/>
        </w:rPr>
        <w:t xml:space="preserve">car que se aporte para suscribir </w:t>
      </w:r>
      <w:r w:rsidRPr="00563A2C">
        <w:rPr>
          <w:rFonts w:ascii="Arial" w:hAnsi="Arial" w:cs="Arial"/>
          <w:sz w:val="22"/>
        </w:rPr>
        <w:t xml:space="preserve">el contrato estatal. </w:t>
      </w:r>
    </w:p>
    <w:p w14:paraId="21173AEE" w14:textId="77777777" w:rsidR="00D368A2" w:rsidRPr="00563A2C" w:rsidRDefault="00D368A2" w:rsidP="00D368A2">
      <w:pPr>
        <w:spacing w:line="276" w:lineRule="auto"/>
        <w:jc w:val="both"/>
        <w:rPr>
          <w:rFonts w:ascii="Arial" w:hAnsi="Arial" w:cs="Arial"/>
          <w:sz w:val="22"/>
        </w:rPr>
      </w:pPr>
    </w:p>
    <w:p w14:paraId="66CF869A" w14:textId="36B00F94" w:rsidR="006C19EC" w:rsidRPr="00D65A7C" w:rsidRDefault="00F478E3" w:rsidP="00D368A2">
      <w:pPr>
        <w:spacing w:line="276" w:lineRule="auto"/>
        <w:jc w:val="both"/>
        <w:rPr>
          <w:rFonts w:ascii="Arial" w:hAnsi="Arial" w:cs="Arial"/>
          <w:b/>
          <w:sz w:val="22"/>
        </w:rPr>
      </w:pPr>
      <w:r w:rsidRPr="00D65A7C">
        <w:rPr>
          <w:rFonts w:ascii="Arial" w:hAnsi="Arial" w:cs="Arial"/>
          <w:b/>
          <w:sz w:val="22"/>
        </w:rPr>
        <w:t xml:space="preserve">3. </w:t>
      </w:r>
      <w:r w:rsidR="006C19EC" w:rsidRPr="00D65A7C">
        <w:rPr>
          <w:rFonts w:ascii="Arial" w:hAnsi="Arial" w:cs="Arial"/>
          <w:b/>
          <w:sz w:val="22"/>
        </w:rPr>
        <w:t>Respuesta</w:t>
      </w:r>
    </w:p>
    <w:p w14:paraId="426BA347" w14:textId="77777777" w:rsidR="006C19EC" w:rsidRDefault="006C19EC" w:rsidP="00D368A2">
      <w:pPr>
        <w:spacing w:line="276" w:lineRule="auto"/>
        <w:jc w:val="both"/>
        <w:rPr>
          <w:rFonts w:ascii="Arial" w:hAnsi="Arial" w:cs="Arial"/>
          <w:sz w:val="22"/>
        </w:rPr>
      </w:pPr>
    </w:p>
    <w:p w14:paraId="2F5E4703" w14:textId="00A8668C" w:rsidR="002E014A" w:rsidRDefault="002E014A" w:rsidP="00D368A2">
      <w:pPr>
        <w:spacing w:line="276" w:lineRule="auto"/>
        <w:ind w:left="709" w:right="709"/>
        <w:jc w:val="both"/>
        <w:rPr>
          <w:rFonts w:ascii="Arial" w:hAnsi="Arial" w:cs="Arial"/>
          <w:sz w:val="22"/>
        </w:rPr>
      </w:pPr>
      <w:r>
        <w:rPr>
          <w:rFonts w:ascii="Arial" w:hAnsi="Arial" w:cs="Arial"/>
          <w:sz w:val="22"/>
        </w:rPr>
        <w:t>¿Es obligatoria la exigencia de tarjeta profesional de ecología para la suscripción de un contrato?</w:t>
      </w:r>
    </w:p>
    <w:p w14:paraId="5772B777" w14:textId="77777777" w:rsidR="00D368A2" w:rsidRPr="00563A2C" w:rsidRDefault="00D368A2" w:rsidP="00D368A2">
      <w:pPr>
        <w:spacing w:line="276" w:lineRule="auto"/>
        <w:ind w:left="709" w:right="709"/>
        <w:jc w:val="both"/>
        <w:rPr>
          <w:rFonts w:ascii="Arial" w:hAnsi="Arial" w:cs="Arial"/>
          <w:sz w:val="22"/>
        </w:rPr>
      </w:pPr>
    </w:p>
    <w:p w14:paraId="126F88FD" w14:textId="44555763" w:rsidR="00493AEB" w:rsidRDefault="006C19EC" w:rsidP="00006A67">
      <w:pPr>
        <w:spacing w:line="276" w:lineRule="auto"/>
        <w:jc w:val="both"/>
        <w:rPr>
          <w:rFonts w:ascii="Arial" w:hAnsi="Arial" w:cs="Arial"/>
          <w:sz w:val="22"/>
        </w:rPr>
      </w:pPr>
      <w:r w:rsidRPr="00563A2C">
        <w:rPr>
          <w:rFonts w:ascii="Arial" w:hAnsi="Arial" w:cs="Arial"/>
          <w:sz w:val="22"/>
        </w:rPr>
        <w:t xml:space="preserve">La necesidad de presentar la tarjeta profesional para celebrar un contrato de prestación de servicios lo determina la ley que regule cada profesión, y si bien existen profesiones que exigen la tarjeta, </w:t>
      </w:r>
      <w:r w:rsidR="00F63E07">
        <w:rPr>
          <w:rFonts w:ascii="Arial" w:hAnsi="Arial" w:cs="Arial"/>
          <w:sz w:val="22"/>
        </w:rPr>
        <w:t>otras no lo hacen, p</w:t>
      </w:r>
      <w:r w:rsidRPr="00563A2C">
        <w:rPr>
          <w:rFonts w:ascii="Arial" w:hAnsi="Arial" w:cs="Arial"/>
          <w:sz w:val="22"/>
        </w:rPr>
        <w:t>or</w:t>
      </w:r>
      <w:r w:rsidR="00F63E07">
        <w:rPr>
          <w:rFonts w:ascii="Arial" w:hAnsi="Arial" w:cs="Arial"/>
          <w:sz w:val="22"/>
        </w:rPr>
        <w:t xml:space="preserve"> lo que las entidades </w:t>
      </w:r>
      <w:r w:rsidRPr="00563A2C">
        <w:rPr>
          <w:rFonts w:ascii="Arial" w:hAnsi="Arial" w:cs="Arial"/>
          <w:sz w:val="22"/>
        </w:rPr>
        <w:t xml:space="preserve">deben verificar la normativa </w:t>
      </w:r>
      <w:r w:rsidRPr="00563A2C">
        <w:rPr>
          <w:rFonts w:ascii="Arial" w:hAnsi="Arial" w:cs="Arial"/>
          <w:sz w:val="22"/>
        </w:rPr>
        <w:lastRenderedPageBreak/>
        <w:t>que regula cada profesión</w:t>
      </w:r>
      <w:r w:rsidR="00D77E37">
        <w:rPr>
          <w:rFonts w:ascii="Arial" w:hAnsi="Arial" w:cs="Arial"/>
          <w:sz w:val="22"/>
        </w:rPr>
        <w:t>. P</w:t>
      </w:r>
      <w:r w:rsidRPr="00563A2C">
        <w:rPr>
          <w:rFonts w:ascii="Arial" w:hAnsi="Arial" w:cs="Arial"/>
          <w:sz w:val="22"/>
        </w:rPr>
        <w:t>ara</w:t>
      </w:r>
      <w:r w:rsidR="00F63E07">
        <w:rPr>
          <w:rFonts w:ascii="Arial" w:hAnsi="Arial" w:cs="Arial"/>
          <w:sz w:val="22"/>
        </w:rPr>
        <w:t xml:space="preserve"> </w:t>
      </w:r>
      <w:r w:rsidR="00D77E37">
        <w:rPr>
          <w:rFonts w:ascii="Arial" w:hAnsi="Arial" w:cs="Arial"/>
          <w:sz w:val="22"/>
        </w:rPr>
        <w:t>el caso de la consulta</w:t>
      </w:r>
      <w:r w:rsidR="00F63E07">
        <w:rPr>
          <w:rFonts w:ascii="Arial" w:hAnsi="Arial" w:cs="Arial"/>
          <w:sz w:val="22"/>
        </w:rPr>
        <w:t>, l</w:t>
      </w:r>
      <w:r w:rsidR="00F478E3" w:rsidRPr="00563A2C">
        <w:rPr>
          <w:rFonts w:ascii="Arial" w:hAnsi="Arial" w:cs="Arial"/>
          <w:sz w:val="22"/>
        </w:rPr>
        <w:t>os artículos 6 y 10 de la Ley 1284 de 2009 establecen que la tarjeta profesional es un requisito para ejercer l</w:t>
      </w:r>
      <w:r w:rsidR="00F63E07">
        <w:rPr>
          <w:rFonts w:ascii="Arial" w:hAnsi="Arial" w:cs="Arial"/>
          <w:sz w:val="22"/>
        </w:rPr>
        <w:t>a profesión de Ecología</w:t>
      </w:r>
      <w:r w:rsidR="00F478E3" w:rsidRPr="00563A2C">
        <w:rPr>
          <w:rFonts w:ascii="Arial" w:hAnsi="Arial" w:cs="Arial"/>
          <w:sz w:val="22"/>
        </w:rPr>
        <w:t xml:space="preserve">, </w:t>
      </w:r>
      <w:r w:rsidR="00F63E07">
        <w:rPr>
          <w:rFonts w:ascii="Arial" w:hAnsi="Arial" w:cs="Arial"/>
          <w:sz w:val="22"/>
        </w:rPr>
        <w:t xml:space="preserve">por lo tanto, </w:t>
      </w:r>
      <w:r w:rsidR="00F478E3" w:rsidRPr="00563A2C">
        <w:rPr>
          <w:rFonts w:ascii="Arial" w:hAnsi="Arial" w:cs="Arial"/>
          <w:sz w:val="22"/>
        </w:rPr>
        <w:t xml:space="preserve">las entidades </w:t>
      </w:r>
      <w:r w:rsidR="00D828DD" w:rsidRPr="00563A2C">
        <w:rPr>
          <w:rFonts w:ascii="Arial" w:hAnsi="Arial" w:cs="Arial"/>
          <w:sz w:val="22"/>
        </w:rPr>
        <w:t xml:space="preserve">públicas </w:t>
      </w:r>
      <w:r w:rsidR="00F478E3" w:rsidRPr="00563A2C">
        <w:rPr>
          <w:rFonts w:ascii="Arial" w:hAnsi="Arial" w:cs="Arial"/>
          <w:sz w:val="22"/>
        </w:rPr>
        <w:t xml:space="preserve">deberán exigirla para </w:t>
      </w:r>
      <w:r w:rsidR="00F63E07">
        <w:rPr>
          <w:rFonts w:ascii="Arial" w:hAnsi="Arial" w:cs="Arial"/>
          <w:sz w:val="22"/>
        </w:rPr>
        <w:t>celebrar los contratos de prestación de servicios</w:t>
      </w:r>
      <w:r w:rsidR="00493AEB">
        <w:rPr>
          <w:rFonts w:ascii="Arial" w:hAnsi="Arial" w:cs="Arial"/>
          <w:sz w:val="22"/>
        </w:rPr>
        <w:t>.</w:t>
      </w:r>
    </w:p>
    <w:p w14:paraId="442E0200" w14:textId="77777777" w:rsidR="002E014A" w:rsidRDefault="002E014A" w:rsidP="00D368A2">
      <w:pPr>
        <w:spacing w:before="120" w:after="120" w:line="276" w:lineRule="auto"/>
        <w:jc w:val="both"/>
        <w:rPr>
          <w:rFonts w:ascii="Arial" w:hAnsi="Arial" w:cs="Arial"/>
          <w:sz w:val="22"/>
        </w:rPr>
      </w:pPr>
    </w:p>
    <w:p w14:paraId="7E6001B2" w14:textId="77777777" w:rsidR="002E014A" w:rsidRPr="002E014A" w:rsidRDefault="002E014A" w:rsidP="00D368A2">
      <w:pPr>
        <w:spacing w:before="120" w:after="120" w:line="276" w:lineRule="auto"/>
        <w:jc w:val="both"/>
        <w:rPr>
          <w:rFonts w:ascii="Arial" w:hAnsi="Arial" w:cs="Arial"/>
          <w:sz w:val="22"/>
        </w:rPr>
      </w:pPr>
      <w:r w:rsidRPr="00563A2C">
        <w:rPr>
          <w:rFonts w:ascii="Arial" w:hAnsi="Arial" w:cs="Arial"/>
          <w:sz w:val="22"/>
          <w:szCs w:val="20"/>
          <w:lang w:val="es-CO"/>
        </w:rPr>
        <w:t>Este concepto tiene el alcance previsto en el artículo 28 del Código de Procedimiento Administrativo y d</w:t>
      </w:r>
      <w:r>
        <w:rPr>
          <w:rFonts w:ascii="Arial" w:hAnsi="Arial" w:cs="Arial"/>
          <w:sz w:val="22"/>
          <w:szCs w:val="20"/>
          <w:lang w:val="es-CO"/>
        </w:rPr>
        <w:t xml:space="preserve">e lo Contencioso Administrativo. </w:t>
      </w:r>
    </w:p>
    <w:p w14:paraId="0F8C901F" w14:textId="77777777" w:rsidR="00A37FB6" w:rsidRPr="00563A2C" w:rsidRDefault="00A37FB6" w:rsidP="0017208E">
      <w:pPr>
        <w:spacing w:before="120" w:after="120" w:line="276" w:lineRule="auto"/>
        <w:jc w:val="both"/>
        <w:rPr>
          <w:rFonts w:ascii="Arial" w:eastAsia="Calibri" w:hAnsi="Arial" w:cs="Arial"/>
          <w:sz w:val="22"/>
        </w:rPr>
      </w:pPr>
      <w:r w:rsidRPr="00563A2C">
        <w:rPr>
          <w:rFonts w:ascii="Arial" w:hAnsi="Arial" w:cs="Arial"/>
          <w:noProof/>
          <w:lang w:val="es-CO" w:eastAsia="es-CO"/>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CC30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563A2C" w:rsidRDefault="00A37FB6" w:rsidP="0017208E">
      <w:pPr>
        <w:spacing w:before="120" w:after="120" w:line="276" w:lineRule="auto"/>
        <w:rPr>
          <w:rFonts w:ascii="Arial" w:eastAsia="Times New Roman" w:hAnsi="Arial" w:cs="Arial"/>
          <w:sz w:val="22"/>
          <w:lang w:eastAsia="es-CO"/>
        </w:rPr>
      </w:pPr>
      <w:r w:rsidRPr="00563A2C">
        <w:rPr>
          <w:rFonts w:ascii="Arial" w:eastAsia="Times New Roman" w:hAnsi="Arial" w:cs="Arial"/>
          <w:sz w:val="22"/>
          <w:lang w:eastAsia="es-CO"/>
        </w:rPr>
        <w:t>Atentamente,</w:t>
      </w:r>
    </w:p>
    <w:p w14:paraId="255DDBD8" w14:textId="6969A7F5" w:rsidR="006A7CB5" w:rsidRPr="00563A2C" w:rsidRDefault="00025FBB" w:rsidP="004E2BC6">
      <w:pPr>
        <w:spacing w:before="120" w:after="120" w:line="276" w:lineRule="auto"/>
        <w:jc w:val="center"/>
        <w:rPr>
          <w:rFonts w:ascii="Arial" w:eastAsia="Times New Roman" w:hAnsi="Arial" w:cs="Arial"/>
          <w:sz w:val="18"/>
          <w:szCs w:val="20"/>
          <w:lang w:eastAsia="es-CO"/>
        </w:rPr>
      </w:pPr>
      <w:r>
        <w:rPr>
          <w:noProof/>
        </w:rPr>
        <w:drawing>
          <wp:inline distT="0" distB="0" distL="0" distR="0" wp14:anchorId="155D54DF" wp14:editId="5F3BF914">
            <wp:extent cx="2773045" cy="988695"/>
            <wp:effectExtent l="0" t="0" r="0" b="0"/>
            <wp:docPr id="59829552"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63A2C" w:rsidRPr="00493AEB" w14:paraId="29396663" w14:textId="77777777" w:rsidTr="00FE42ED">
        <w:trPr>
          <w:trHeight w:val="315"/>
        </w:trPr>
        <w:tc>
          <w:tcPr>
            <w:tcW w:w="812" w:type="dxa"/>
            <w:vAlign w:val="center"/>
          </w:tcPr>
          <w:p w14:paraId="6F0CAE6B" w14:textId="77777777" w:rsidR="00FE42ED" w:rsidRPr="00493AEB" w:rsidRDefault="00FE42ED" w:rsidP="00493AEB">
            <w:pPr>
              <w:pStyle w:val="Sinespaciado"/>
              <w:rPr>
                <w:rFonts w:ascii="Arial" w:hAnsi="Arial" w:cs="Arial"/>
                <w:sz w:val="16"/>
                <w:szCs w:val="16"/>
                <w:lang w:eastAsia="es-ES"/>
              </w:rPr>
            </w:pPr>
            <w:r w:rsidRPr="00493AEB">
              <w:rPr>
                <w:rFonts w:ascii="Arial" w:hAnsi="Arial" w:cs="Arial"/>
                <w:sz w:val="16"/>
                <w:szCs w:val="16"/>
                <w:lang w:eastAsia="es-ES"/>
              </w:rPr>
              <w:t>Elaboró:</w:t>
            </w:r>
          </w:p>
        </w:tc>
        <w:tc>
          <w:tcPr>
            <w:tcW w:w="4413" w:type="dxa"/>
            <w:tcBorders>
              <w:bottom w:val="dotted" w:sz="4" w:space="0" w:color="7F7F7F" w:themeColor="text1" w:themeTint="80"/>
            </w:tcBorders>
            <w:vAlign w:val="center"/>
          </w:tcPr>
          <w:p w14:paraId="548C2F6A" w14:textId="68DBA631" w:rsidR="00FE42ED" w:rsidRPr="00493AEB" w:rsidRDefault="006C19EC" w:rsidP="00493AEB">
            <w:pPr>
              <w:pStyle w:val="Sinespaciado"/>
              <w:rPr>
                <w:rFonts w:ascii="Arial" w:hAnsi="Arial" w:cs="Arial"/>
                <w:sz w:val="16"/>
                <w:szCs w:val="16"/>
                <w:lang w:eastAsia="es-ES"/>
              </w:rPr>
            </w:pPr>
            <w:r w:rsidRPr="00493AEB">
              <w:rPr>
                <w:rFonts w:ascii="Arial" w:hAnsi="Arial" w:cs="Arial"/>
                <w:sz w:val="16"/>
                <w:szCs w:val="16"/>
                <w:lang w:eastAsia="es-ES"/>
              </w:rPr>
              <w:t xml:space="preserve">Nina María Padrón Ballestas </w:t>
            </w:r>
          </w:p>
          <w:p w14:paraId="2103C8C1" w14:textId="38135156" w:rsidR="00FE42ED" w:rsidRPr="00493AEB" w:rsidRDefault="006C19EC" w:rsidP="00493AEB">
            <w:pPr>
              <w:pStyle w:val="Sinespaciado"/>
              <w:rPr>
                <w:rFonts w:ascii="Arial" w:hAnsi="Arial" w:cs="Arial"/>
                <w:sz w:val="16"/>
                <w:szCs w:val="16"/>
                <w:lang w:eastAsia="es-ES"/>
              </w:rPr>
            </w:pPr>
            <w:r w:rsidRPr="00493AEB">
              <w:rPr>
                <w:rFonts w:ascii="Arial" w:hAnsi="Arial" w:cs="Arial"/>
                <w:sz w:val="16"/>
                <w:szCs w:val="16"/>
                <w:lang w:eastAsia="es-ES"/>
              </w:rPr>
              <w:t xml:space="preserve">Contratista Subdirección de Gestión Contractual </w:t>
            </w:r>
          </w:p>
        </w:tc>
      </w:tr>
      <w:tr w:rsidR="00563A2C" w:rsidRPr="00493AEB" w14:paraId="5E7F46A1" w14:textId="77777777" w:rsidTr="00FE42ED">
        <w:trPr>
          <w:trHeight w:val="330"/>
        </w:trPr>
        <w:tc>
          <w:tcPr>
            <w:tcW w:w="812" w:type="dxa"/>
            <w:vAlign w:val="center"/>
          </w:tcPr>
          <w:p w14:paraId="1A19A861" w14:textId="77777777" w:rsidR="00FE42ED" w:rsidRPr="00493AEB" w:rsidRDefault="00FE42ED" w:rsidP="00493AEB">
            <w:pPr>
              <w:pStyle w:val="Sinespaciado"/>
              <w:rPr>
                <w:rFonts w:ascii="Arial" w:hAnsi="Arial" w:cs="Arial"/>
                <w:sz w:val="16"/>
                <w:szCs w:val="16"/>
                <w:lang w:eastAsia="es-ES"/>
              </w:rPr>
            </w:pPr>
            <w:r w:rsidRPr="00493AEB">
              <w:rPr>
                <w:rFonts w:ascii="Arial"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3B4A47C7" w:rsidR="00FE42ED" w:rsidRPr="00493AEB" w:rsidRDefault="00D77E37" w:rsidP="00493AEB">
            <w:pPr>
              <w:pStyle w:val="Sinespaciado"/>
              <w:rPr>
                <w:rFonts w:ascii="Arial" w:hAnsi="Arial" w:cs="Arial"/>
                <w:sz w:val="16"/>
                <w:szCs w:val="16"/>
                <w:lang w:eastAsia="es-ES"/>
              </w:rPr>
            </w:pPr>
            <w:r>
              <w:rPr>
                <w:rFonts w:ascii="Arial" w:hAnsi="Arial" w:cs="Arial"/>
                <w:sz w:val="16"/>
                <w:szCs w:val="16"/>
                <w:lang w:eastAsia="es-ES"/>
              </w:rPr>
              <w:t>Sebastián Ramírez Grisales</w:t>
            </w:r>
          </w:p>
          <w:p w14:paraId="45335CE3" w14:textId="19579689" w:rsidR="00FE42ED" w:rsidRPr="00493AEB" w:rsidRDefault="00D77E37" w:rsidP="00493AEB">
            <w:pPr>
              <w:pStyle w:val="Sinespaciado"/>
              <w:rPr>
                <w:rFonts w:ascii="Arial" w:hAnsi="Arial" w:cs="Arial"/>
                <w:sz w:val="16"/>
                <w:szCs w:val="16"/>
                <w:lang w:eastAsia="es-ES"/>
              </w:rPr>
            </w:pPr>
            <w:r>
              <w:rPr>
                <w:rFonts w:ascii="Arial" w:hAnsi="Arial" w:cs="Arial"/>
                <w:sz w:val="16"/>
                <w:szCs w:val="16"/>
                <w:lang w:eastAsia="es-ES"/>
              </w:rPr>
              <w:t xml:space="preserve">Contratista </w:t>
            </w:r>
            <w:r w:rsidR="00493AEB">
              <w:rPr>
                <w:rFonts w:ascii="Arial" w:hAnsi="Arial" w:cs="Arial"/>
                <w:sz w:val="16"/>
                <w:szCs w:val="16"/>
                <w:lang w:eastAsia="es-ES"/>
              </w:rPr>
              <w:t>Subdirec</w:t>
            </w:r>
            <w:r>
              <w:rPr>
                <w:rFonts w:ascii="Arial" w:hAnsi="Arial" w:cs="Arial"/>
                <w:sz w:val="16"/>
                <w:szCs w:val="16"/>
                <w:lang w:eastAsia="es-ES"/>
              </w:rPr>
              <w:t xml:space="preserve">ción </w:t>
            </w:r>
            <w:r w:rsidR="00FE42ED" w:rsidRPr="00493AEB">
              <w:rPr>
                <w:rFonts w:ascii="Arial" w:hAnsi="Arial" w:cs="Arial"/>
                <w:sz w:val="16"/>
                <w:szCs w:val="16"/>
                <w:lang w:eastAsia="es-ES"/>
              </w:rPr>
              <w:t>de Gestión Contractual</w:t>
            </w:r>
          </w:p>
        </w:tc>
      </w:tr>
      <w:tr w:rsidR="00493AEB" w:rsidRPr="00493AEB" w14:paraId="791C214B" w14:textId="77777777" w:rsidTr="00FE42ED">
        <w:trPr>
          <w:trHeight w:val="300"/>
        </w:trPr>
        <w:tc>
          <w:tcPr>
            <w:tcW w:w="812" w:type="dxa"/>
            <w:vAlign w:val="center"/>
          </w:tcPr>
          <w:p w14:paraId="53C58A58" w14:textId="77777777" w:rsidR="00FE42ED" w:rsidRPr="00493AEB" w:rsidRDefault="00FE42ED" w:rsidP="00493AEB">
            <w:pPr>
              <w:pStyle w:val="Sinespaciado"/>
              <w:rPr>
                <w:rFonts w:ascii="Arial" w:hAnsi="Arial" w:cs="Arial"/>
                <w:sz w:val="16"/>
                <w:szCs w:val="16"/>
                <w:lang w:eastAsia="es-ES"/>
              </w:rPr>
            </w:pPr>
            <w:r w:rsidRPr="00493AEB">
              <w:rPr>
                <w:rFonts w:ascii="Arial"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493AEB" w:rsidRDefault="00FE42ED" w:rsidP="00493AEB">
            <w:pPr>
              <w:pStyle w:val="Sinespaciado"/>
              <w:rPr>
                <w:rFonts w:ascii="Arial" w:hAnsi="Arial" w:cs="Arial"/>
                <w:sz w:val="16"/>
                <w:szCs w:val="16"/>
                <w:lang w:eastAsia="es-ES"/>
              </w:rPr>
            </w:pPr>
            <w:r w:rsidRPr="00493AEB">
              <w:rPr>
                <w:rFonts w:ascii="Arial" w:hAnsi="Arial" w:cs="Arial"/>
                <w:sz w:val="16"/>
                <w:szCs w:val="16"/>
                <w:lang w:eastAsia="es-ES"/>
              </w:rPr>
              <w:t>Fabián Gonzalo Marín Cortés</w:t>
            </w:r>
          </w:p>
          <w:p w14:paraId="65654530" w14:textId="12CFE913" w:rsidR="00FE42ED" w:rsidRPr="00493AEB" w:rsidRDefault="00FE42ED" w:rsidP="00493AEB">
            <w:pPr>
              <w:pStyle w:val="Sinespaciado"/>
              <w:rPr>
                <w:rFonts w:ascii="Arial" w:hAnsi="Arial" w:cs="Arial"/>
                <w:sz w:val="16"/>
                <w:szCs w:val="16"/>
                <w:lang w:eastAsia="es-ES"/>
              </w:rPr>
            </w:pPr>
            <w:r w:rsidRPr="00493AEB">
              <w:rPr>
                <w:rFonts w:ascii="Arial" w:hAnsi="Arial" w:cs="Arial"/>
                <w:sz w:val="16"/>
                <w:szCs w:val="16"/>
                <w:lang w:eastAsia="es-ES"/>
              </w:rPr>
              <w:t>Subdirector de Gestión Contractual</w:t>
            </w:r>
          </w:p>
        </w:tc>
      </w:tr>
    </w:tbl>
    <w:p w14:paraId="7EBF297E" w14:textId="5790A9B7" w:rsidR="007B0854" w:rsidRPr="00563A2C" w:rsidRDefault="007B0854" w:rsidP="004E2BC6">
      <w:pPr>
        <w:spacing w:before="120" w:after="120" w:line="276" w:lineRule="auto"/>
        <w:jc w:val="both"/>
        <w:rPr>
          <w:rFonts w:ascii="Arial" w:eastAsia="Times New Roman" w:hAnsi="Arial" w:cs="Arial"/>
          <w:sz w:val="18"/>
          <w:szCs w:val="18"/>
          <w:lang w:val="es-ES_tradnl" w:eastAsia="es-CO"/>
        </w:rPr>
      </w:pPr>
    </w:p>
    <w:sectPr w:rsidR="007B0854" w:rsidRPr="00563A2C"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04FC2" w14:textId="77777777" w:rsidR="00E928F3" w:rsidRDefault="00E928F3">
      <w:r>
        <w:separator/>
      </w:r>
    </w:p>
  </w:endnote>
  <w:endnote w:type="continuationSeparator" w:id="0">
    <w:p w14:paraId="340B59AB" w14:textId="77777777" w:rsidR="00E928F3" w:rsidRDefault="00E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2F609D">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2F609D">
      <w:rPr>
        <w:rFonts w:ascii="Arial" w:hAnsi="Arial" w:cs="Arial"/>
        <w:b/>
        <w:bCs/>
        <w:noProof/>
        <w:color w:val="7F7F7F" w:themeColor="text1" w:themeTint="80"/>
        <w:sz w:val="16"/>
        <w:szCs w:val="16"/>
      </w:rPr>
      <w:t>7</w:t>
    </w:r>
    <w:r w:rsidR="00FE42ED" w:rsidRPr="00084B97">
      <w:rPr>
        <w:rFonts w:ascii="Arial" w:hAnsi="Arial" w:cs="Arial"/>
        <w:b/>
        <w:bCs/>
        <w:color w:val="7F7F7F" w:themeColor="text1" w:themeTint="80"/>
        <w:sz w:val="16"/>
        <w:szCs w:val="16"/>
      </w:rPr>
      <w:fldChar w:fldCharType="end"/>
    </w:r>
  </w:p>
  <w:p w14:paraId="48FC6A04" w14:textId="5FD1A7C9" w:rsidR="009047C5" w:rsidRDefault="18C68ED9" w:rsidP="00322937">
    <w:pPr>
      <w:pStyle w:val="Piedepgina"/>
      <w:jc w:val="center"/>
      <w:rPr>
        <w:lang w:val="es-ES"/>
      </w:rPr>
    </w:pPr>
    <w:r>
      <w:rPr>
        <w:noProof/>
      </w:rPr>
      <w:drawing>
        <wp:inline distT="0" distB="0" distL="0" distR="0" wp14:anchorId="608B196D" wp14:editId="5361C75D">
          <wp:extent cx="3700130" cy="519139"/>
          <wp:effectExtent l="0" t="0" r="0" b="0"/>
          <wp:docPr id="9990198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8C375" w14:textId="77777777" w:rsidR="00E928F3" w:rsidRDefault="00E928F3">
      <w:r>
        <w:separator/>
      </w:r>
    </w:p>
  </w:footnote>
  <w:footnote w:type="continuationSeparator" w:id="0">
    <w:p w14:paraId="760F014F" w14:textId="77777777" w:rsidR="00E928F3" w:rsidRDefault="00E928F3">
      <w:r>
        <w:continuationSeparator/>
      </w:r>
    </w:p>
  </w:footnote>
  <w:footnote w:id="1">
    <w:p w14:paraId="2A121FB9" w14:textId="77777777" w:rsidR="005E48FA" w:rsidRPr="00325B24" w:rsidRDefault="006C19EC" w:rsidP="0017208E">
      <w:pPr>
        <w:pStyle w:val="Textonotapie"/>
        <w:ind w:firstLine="709"/>
        <w:jc w:val="both"/>
        <w:rPr>
          <w:rFonts w:ascii="Arial" w:hAnsi="Arial" w:cs="Arial"/>
          <w:sz w:val="19"/>
          <w:szCs w:val="19"/>
        </w:rPr>
      </w:pPr>
      <w:r w:rsidRPr="00325B24">
        <w:rPr>
          <w:rStyle w:val="Refdenotaalpie"/>
          <w:rFonts w:ascii="Arial" w:hAnsi="Arial" w:cs="Arial"/>
          <w:sz w:val="19"/>
          <w:szCs w:val="19"/>
        </w:rPr>
        <w:footnoteRef/>
      </w:r>
      <w:r w:rsidRPr="00325B24">
        <w:rPr>
          <w:rFonts w:ascii="Arial" w:hAnsi="Arial" w:cs="Arial"/>
          <w:sz w:val="19"/>
          <w:szCs w:val="19"/>
        </w:rPr>
        <w:t xml:space="preserve"> Ley 80 de 1993, artículo 32: </w:t>
      </w:r>
      <w:r w:rsidR="00A011F6" w:rsidRPr="00325B24">
        <w:rPr>
          <w:rFonts w:ascii="Arial" w:hAnsi="Arial" w:cs="Arial"/>
          <w:sz w:val="19"/>
          <w:szCs w:val="19"/>
        </w:rPr>
        <w:t>«</w:t>
      </w:r>
      <w:r w:rsidRPr="00325B24">
        <w:rPr>
          <w:rFonts w:ascii="Arial" w:hAnsi="Arial" w:cs="Arial"/>
          <w:bCs/>
          <w:sz w:val="19"/>
          <w:szCs w:val="19"/>
          <w:lang w:val="es-CO"/>
        </w:rPr>
        <w:t>3. Contrato de Prestación de Servicios:</w:t>
      </w:r>
      <w:r w:rsidRPr="00325B24">
        <w:rPr>
          <w:rFonts w:ascii="Arial" w:hAnsi="Arial" w:cs="Arial"/>
          <w:b/>
          <w:bCs/>
          <w:sz w:val="19"/>
          <w:szCs w:val="19"/>
          <w:lang w:val="es-CO"/>
        </w:rPr>
        <w:t xml:space="preserve"> </w:t>
      </w:r>
      <w:r w:rsidRPr="00325B24">
        <w:rPr>
          <w:rFonts w:ascii="Arial" w:hAnsi="Arial" w:cs="Arial"/>
          <w:sz w:val="19"/>
          <w:szCs w:val="19"/>
          <w:lang w:val="es-CO"/>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D321CAB" w14:textId="1457BD66" w:rsidR="006C19EC" w:rsidRPr="00325B24" w:rsidRDefault="005E48FA" w:rsidP="0017208E">
      <w:pPr>
        <w:pStyle w:val="Textonotapie"/>
        <w:ind w:firstLine="709"/>
        <w:jc w:val="both"/>
        <w:rPr>
          <w:rFonts w:ascii="Arial" w:hAnsi="Arial" w:cs="Arial"/>
          <w:sz w:val="19"/>
          <w:szCs w:val="19"/>
          <w:lang w:val="es-CO"/>
        </w:rPr>
      </w:pPr>
      <w:proofErr w:type="gramStart"/>
      <w:r w:rsidRPr="00325B24">
        <w:rPr>
          <w:rFonts w:ascii="Arial" w:hAnsi="Arial" w:cs="Arial"/>
          <w:sz w:val="19"/>
          <w:szCs w:val="19"/>
        </w:rPr>
        <w:t>»</w:t>
      </w:r>
      <w:r w:rsidR="006C19EC" w:rsidRPr="00325B24">
        <w:rPr>
          <w:rFonts w:ascii="Arial" w:hAnsi="Arial" w:cs="Arial"/>
          <w:sz w:val="19"/>
          <w:szCs w:val="19"/>
          <w:lang w:val="es-CO"/>
        </w:rPr>
        <w:t>En</w:t>
      </w:r>
      <w:proofErr w:type="gramEnd"/>
      <w:r w:rsidR="006C19EC" w:rsidRPr="00325B24">
        <w:rPr>
          <w:rFonts w:ascii="Arial" w:hAnsi="Arial" w:cs="Arial"/>
          <w:sz w:val="19"/>
          <w:szCs w:val="19"/>
          <w:lang w:val="es-CO"/>
        </w:rPr>
        <w:t xml:space="preserve"> ningún caso estos contratos generan relación laboral ni prestaciones sociales y se celebrarán por el tér</w:t>
      </w:r>
      <w:r w:rsidR="00EC61C4" w:rsidRPr="00325B24">
        <w:rPr>
          <w:rFonts w:ascii="Arial" w:hAnsi="Arial" w:cs="Arial"/>
          <w:sz w:val="19"/>
          <w:szCs w:val="19"/>
          <w:lang w:val="es-CO"/>
        </w:rPr>
        <w:t xml:space="preserve">mino estrictamente indispensable». </w:t>
      </w:r>
    </w:p>
    <w:p w14:paraId="0509A695" w14:textId="77777777" w:rsidR="005E48FA" w:rsidRPr="00325B24" w:rsidRDefault="005E48FA" w:rsidP="0017208E">
      <w:pPr>
        <w:pStyle w:val="Textonotapie"/>
        <w:ind w:firstLine="709"/>
        <w:jc w:val="both"/>
        <w:rPr>
          <w:rFonts w:ascii="Arial" w:hAnsi="Arial" w:cs="Arial"/>
          <w:sz w:val="19"/>
          <w:szCs w:val="19"/>
        </w:rPr>
      </w:pPr>
    </w:p>
  </w:footnote>
  <w:footnote w:id="2">
    <w:p w14:paraId="389F7523" w14:textId="307712F2" w:rsidR="00DD74E8" w:rsidRDefault="00DD74E8" w:rsidP="0017208E">
      <w:pPr>
        <w:pStyle w:val="Textonotapie"/>
        <w:ind w:firstLine="709"/>
        <w:jc w:val="both"/>
        <w:rPr>
          <w:rFonts w:ascii="Arial" w:hAnsi="Arial" w:cs="Arial"/>
          <w:sz w:val="19"/>
          <w:szCs w:val="19"/>
        </w:rPr>
      </w:pPr>
      <w:r w:rsidRPr="00325B24">
        <w:rPr>
          <w:rStyle w:val="Refdenotaalpie"/>
          <w:rFonts w:ascii="Arial" w:hAnsi="Arial" w:cs="Arial"/>
          <w:sz w:val="19"/>
          <w:szCs w:val="19"/>
        </w:rPr>
        <w:footnoteRef/>
      </w:r>
      <w:r w:rsidRPr="00325B24">
        <w:rPr>
          <w:rFonts w:ascii="Arial" w:hAnsi="Arial" w:cs="Arial"/>
          <w:sz w:val="19"/>
          <w:szCs w:val="19"/>
        </w:rPr>
        <w:t xml:space="preserve"> </w:t>
      </w:r>
      <w:r w:rsidR="00D77E37">
        <w:rPr>
          <w:rFonts w:ascii="Arial" w:hAnsi="Arial" w:cs="Arial"/>
          <w:sz w:val="19"/>
          <w:szCs w:val="19"/>
        </w:rPr>
        <w:t>Ibidem.</w:t>
      </w:r>
      <w:r w:rsidRPr="00325B24">
        <w:rPr>
          <w:rFonts w:ascii="Arial" w:hAnsi="Arial" w:cs="Arial"/>
          <w:sz w:val="19"/>
          <w:szCs w:val="19"/>
        </w:rPr>
        <w:t xml:space="preserve"> </w:t>
      </w:r>
    </w:p>
    <w:p w14:paraId="631EA38E" w14:textId="77777777" w:rsidR="00D96EF6" w:rsidRPr="00325B24" w:rsidRDefault="00D96EF6" w:rsidP="0017208E">
      <w:pPr>
        <w:pStyle w:val="Textonotapie"/>
        <w:ind w:firstLine="709"/>
        <w:jc w:val="both"/>
        <w:rPr>
          <w:rFonts w:ascii="Arial" w:hAnsi="Arial" w:cs="Arial"/>
          <w:sz w:val="19"/>
          <w:szCs w:val="19"/>
          <w:lang w:val="es-CO"/>
        </w:rPr>
      </w:pPr>
    </w:p>
  </w:footnote>
  <w:footnote w:id="3">
    <w:p w14:paraId="0641AA3D" w14:textId="77777777" w:rsidR="00B53840" w:rsidRPr="00325B24" w:rsidRDefault="00B53840" w:rsidP="00B53840">
      <w:pPr>
        <w:pStyle w:val="Textonotapie"/>
        <w:ind w:firstLine="709"/>
        <w:jc w:val="both"/>
        <w:rPr>
          <w:rFonts w:ascii="Arial" w:hAnsi="Arial" w:cs="Arial"/>
          <w:sz w:val="19"/>
          <w:szCs w:val="19"/>
          <w:lang w:val="es-CO"/>
        </w:rPr>
      </w:pPr>
      <w:r w:rsidRPr="00325B24">
        <w:rPr>
          <w:rStyle w:val="Refdenotaalpie"/>
          <w:rFonts w:ascii="Arial" w:hAnsi="Arial" w:cs="Arial"/>
          <w:sz w:val="19"/>
          <w:szCs w:val="19"/>
        </w:rPr>
        <w:footnoteRef/>
      </w:r>
      <w:r w:rsidRPr="00325B24">
        <w:rPr>
          <w:rFonts w:ascii="Arial" w:hAnsi="Arial" w:cs="Arial"/>
          <w:sz w:val="19"/>
          <w:szCs w:val="19"/>
        </w:rPr>
        <w:t xml:space="preserve"> </w:t>
      </w:r>
      <w:r w:rsidRPr="00325B24">
        <w:rPr>
          <w:rFonts w:ascii="Arial" w:hAnsi="Arial" w:cs="Arial"/>
          <w:sz w:val="19"/>
          <w:szCs w:val="19"/>
          <w:lang w:val="es-CO"/>
        </w:rPr>
        <w:t xml:space="preserve">Corte Constitucional. Sentencia C- 614 del 02 de septiembre de 2009.M.P: Jorge Ignacio Pretelt Chaljub: «Así las cosas, independientemente del nombre que las partes asignen o denominen al contrato porque lo realmente relevante es el contenido de la relación de trabajo, existirá una relación laboral cuando: i) se presten servicios personales, </w:t>
      </w:r>
      <w:proofErr w:type="spellStart"/>
      <w:r w:rsidRPr="00325B24">
        <w:rPr>
          <w:rFonts w:ascii="Arial" w:hAnsi="Arial" w:cs="Arial"/>
          <w:sz w:val="19"/>
          <w:szCs w:val="19"/>
          <w:lang w:val="es-CO"/>
        </w:rPr>
        <w:t>ii</w:t>
      </w:r>
      <w:proofErr w:type="spellEnd"/>
      <w:r w:rsidRPr="00325B24">
        <w:rPr>
          <w:rFonts w:ascii="Arial" w:hAnsi="Arial" w:cs="Arial"/>
          <w:sz w:val="19"/>
          <w:szCs w:val="19"/>
          <w:lang w:val="es-CO"/>
        </w:rPr>
        <w:t xml:space="preserve">) se pacte una subordinación que imponga el cumplimiento de horarios o condiciones de dirección directa sobre el trabajador y, </w:t>
      </w:r>
      <w:proofErr w:type="spellStart"/>
      <w:r w:rsidRPr="00325B24">
        <w:rPr>
          <w:rFonts w:ascii="Arial" w:hAnsi="Arial" w:cs="Arial"/>
          <w:sz w:val="19"/>
          <w:szCs w:val="19"/>
          <w:lang w:val="es-CO"/>
        </w:rPr>
        <w:t>iii</w:t>
      </w:r>
      <w:proofErr w:type="spellEnd"/>
      <w:r w:rsidRPr="00325B24">
        <w:rPr>
          <w:rFonts w:ascii="Arial" w:hAnsi="Arial" w:cs="Arial"/>
          <w:sz w:val="19"/>
          <w:szCs w:val="19"/>
          <w:lang w:val="es-CO"/>
        </w:rPr>
        <w:t xml:space="preserve">) se acuerde una contraprestación económica por el servicio «u oficio prestado. Por el contrario, existirá una relación contractual regida por la Ley 80 de 1993 cuando: i) se acuerde la prestación de servicios relacionadas con la administración o funcionamiento de la entidad pública, </w:t>
      </w:r>
      <w:proofErr w:type="spellStart"/>
      <w:r w:rsidRPr="00325B24">
        <w:rPr>
          <w:rFonts w:ascii="Arial" w:hAnsi="Arial" w:cs="Arial"/>
          <w:sz w:val="19"/>
          <w:szCs w:val="19"/>
          <w:lang w:val="es-CO"/>
        </w:rPr>
        <w:t>ii</w:t>
      </w:r>
      <w:proofErr w:type="spellEnd"/>
      <w:r w:rsidRPr="00325B24">
        <w:rPr>
          <w:rFonts w:ascii="Arial" w:hAnsi="Arial" w:cs="Arial"/>
          <w:sz w:val="19"/>
          <w:szCs w:val="19"/>
          <w:lang w:val="es-CO"/>
        </w:rPr>
        <w:t xml:space="preserve">) no se pacte subordinación porque el contratista es autónomo en el cumplimiento de la labor contratada, </w:t>
      </w:r>
      <w:proofErr w:type="spellStart"/>
      <w:r w:rsidRPr="00325B24">
        <w:rPr>
          <w:rFonts w:ascii="Arial" w:hAnsi="Arial" w:cs="Arial"/>
          <w:sz w:val="19"/>
          <w:szCs w:val="19"/>
          <w:lang w:val="es-CO"/>
        </w:rPr>
        <w:t>iii</w:t>
      </w:r>
      <w:proofErr w:type="spellEnd"/>
      <w:r w:rsidRPr="00325B24">
        <w:rPr>
          <w:rFonts w:ascii="Arial" w:hAnsi="Arial" w:cs="Arial"/>
          <w:sz w:val="19"/>
          <w:szCs w:val="19"/>
          <w:lang w:val="es-CO"/>
        </w:rPr>
        <w:t xml:space="preserve">) se acuerde un valor por honorarios prestados y, </w:t>
      </w:r>
      <w:proofErr w:type="spellStart"/>
      <w:r w:rsidRPr="00325B24">
        <w:rPr>
          <w:rFonts w:ascii="Arial" w:hAnsi="Arial" w:cs="Arial"/>
          <w:sz w:val="19"/>
          <w:szCs w:val="19"/>
          <w:lang w:val="es-CO"/>
        </w:rPr>
        <w:t>iv</w:t>
      </w:r>
      <w:proofErr w:type="spellEnd"/>
      <w:r w:rsidRPr="00325B24">
        <w:rPr>
          <w:rFonts w:ascii="Arial" w:hAnsi="Arial" w:cs="Arial"/>
          <w:sz w:val="19"/>
          <w:szCs w:val="19"/>
          <w:lang w:val="es-CO"/>
        </w:rPr>
        <w:t>) la labor contratada no pueda realizarse con personal de planta o se requieran conocimientos especializados. Dicho en otros términos, esta última condición para suscribir contratos de prestación de servicios hace referencia a aquellos casos en los que la entidad pública contratante requiere adelantar labores ocasionales, extraordinarias o que temporalmente exceden su capacidad organizativa y funcional, pues se desdibujaría la relación contractual cuando se contratan por prestación de servicios a personas que deben desempeñar exactamente las mismas funciones que, de manera permanente, se asignan a los empleados públicos».</w:t>
      </w:r>
    </w:p>
    <w:p w14:paraId="202C8CE6" w14:textId="77777777" w:rsidR="00B53840" w:rsidRPr="00325B24" w:rsidRDefault="00B53840" w:rsidP="00B53840">
      <w:pPr>
        <w:pStyle w:val="Textonotapie"/>
        <w:ind w:firstLine="709"/>
        <w:jc w:val="both"/>
        <w:rPr>
          <w:rFonts w:ascii="Arial" w:hAnsi="Arial" w:cs="Arial"/>
          <w:sz w:val="19"/>
          <w:szCs w:val="19"/>
          <w:lang w:val="es-CO"/>
        </w:rPr>
      </w:pPr>
    </w:p>
  </w:footnote>
  <w:footnote w:id="4">
    <w:p w14:paraId="214B5C95" w14:textId="11C21882" w:rsidR="00DD74E8" w:rsidRPr="00325B24" w:rsidRDefault="00DD74E8" w:rsidP="0017208E">
      <w:pPr>
        <w:pStyle w:val="Textonotapie"/>
        <w:ind w:firstLine="709"/>
        <w:jc w:val="both"/>
        <w:rPr>
          <w:rFonts w:ascii="Arial" w:hAnsi="Arial" w:cs="Arial"/>
          <w:sz w:val="19"/>
          <w:szCs w:val="19"/>
        </w:rPr>
      </w:pPr>
      <w:r w:rsidRPr="00325B24">
        <w:rPr>
          <w:rStyle w:val="Refdenotaalpie"/>
          <w:rFonts w:ascii="Arial" w:hAnsi="Arial" w:cs="Arial"/>
          <w:sz w:val="19"/>
          <w:szCs w:val="19"/>
        </w:rPr>
        <w:footnoteRef/>
      </w:r>
      <w:r w:rsidRPr="00325B24">
        <w:rPr>
          <w:rFonts w:ascii="Arial" w:hAnsi="Arial" w:cs="Arial"/>
          <w:sz w:val="19"/>
          <w:szCs w:val="19"/>
        </w:rPr>
        <w:t xml:space="preserve"> </w:t>
      </w:r>
      <w:r w:rsidR="00BF3CFA" w:rsidRPr="00325B24">
        <w:rPr>
          <w:rFonts w:ascii="Arial" w:hAnsi="Arial" w:cs="Arial"/>
          <w:sz w:val="19"/>
          <w:szCs w:val="19"/>
        </w:rPr>
        <w:t xml:space="preserve">Consejo de Estado. Sección Segunda. </w:t>
      </w:r>
      <w:r w:rsidRPr="00325B24">
        <w:rPr>
          <w:rFonts w:ascii="Arial" w:hAnsi="Arial" w:cs="Arial"/>
          <w:sz w:val="19"/>
          <w:szCs w:val="19"/>
        </w:rPr>
        <w:t>Sentencia del 1 de marzo de 2018</w:t>
      </w:r>
      <w:r w:rsidR="00BF3CFA" w:rsidRPr="00325B24">
        <w:rPr>
          <w:rFonts w:ascii="Arial" w:hAnsi="Arial" w:cs="Arial"/>
          <w:sz w:val="19"/>
          <w:szCs w:val="19"/>
        </w:rPr>
        <w:t xml:space="preserve">. </w:t>
      </w:r>
      <w:proofErr w:type="spellStart"/>
      <w:r w:rsidR="00006A67">
        <w:rPr>
          <w:rFonts w:ascii="Arial" w:hAnsi="Arial" w:cs="Arial"/>
          <w:sz w:val="19"/>
          <w:szCs w:val="19"/>
        </w:rPr>
        <w:t>Exp</w:t>
      </w:r>
      <w:proofErr w:type="spellEnd"/>
      <w:r w:rsidR="00006A67">
        <w:rPr>
          <w:rFonts w:ascii="Arial" w:hAnsi="Arial" w:cs="Arial"/>
          <w:sz w:val="19"/>
          <w:szCs w:val="19"/>
        </w:rPr>
        <w:t>. 3730-2014. C</w:t>
      </w:r>
      <w:r w:rsidRPr="00325B24">
        <w:rPr>
          <w:rFonts w:ascii="Arial" w:hAnsi="Arial" w:cs="Arial"/>
          <w:sz w:val="19"/>
          <w:szCs w:val="19"/>
        </w:rPr>
        <w:t xml:space="preserve">.P: Carmelo Perdomo </w:t>
      </w:r>
      <w:proofErr w:type="spellStart"/>
      <w:r w:rsidRPr="00325B24">
        <w:rPr>
          <w:rFonts w:ascii="Arial" w:hAnsi="Arial" w:cs="Arial"/>
          <w:sz w:val="19"/>
          <w:szCs w:val="19"/>
        </w:rPr>
        <w:t>Cuéter</w:t>
      </w:r>
      <w:proofErr w:type="spellEnd"/>
      <w:r w:rsidR="00006A67">
        <w:rPr>
          <w:rFonts w:ascii="Arial" w:hAnsi="Arial" w:cs="Arial"/>
          <w:sz w:val="19"/>
          <w:szCs w:val="19"/>
        </w:rPr>
        <w:t>.</w:t>
      </w:r>
    </w:p>
    <w:p w14:paraId="632B91B9" w14:textId="77777777" w:rsidR="00DD74E8" w:rsidRPr="00325B24" w:rsidRDefault="00DD74E8" w:rsidP="0017208E">
      <w:pPr>
        <w:pStyle w:val="Textonotapie"/>
        <w:ind w:firstLine="709"/>
        <w:jc w:val="both"/>
        <w:rPr>
          <w:rFonts w:ascii="Arial" w:hAnsi="Arial" w:cs="Arial"/>
          <w:sz w:val="19"/>
          <w:szCs w:val="19"/>
          <w:lang w:val="es-CO"/>
        </w:rPr>
      </w:pPr>
    </w:p>
  </w:footnote>
  <w:footnote w:id="5">
    <w:p w14:paraId="42691864" w14:textId="38C2438C" w:rsidR="006C19EC" w:rsidRPr="00325B24" w:rsidRDefault="006C19EC" w:rsidP="0017208E">
      <w:pPr>
        <w:pStyle w:val="Textonotapie"/>
        <w:ind w:firstLine="709"/>
        <w:jc w:val="both"/>
        <w:rPr>
          <w:rFonts w:ascii="Arial" w:hAnsi="Arial" w:cs="Arial"/>
          <w:sz w:val="19"/>
          <w:szCs w:val="19"/>
          <w:lang w:val="es-CO"/>
        </w:rPr>
      </w:pPr>
      <w:r w:rsidRPr="00325B24">
        <w:rPr>
          <w:rStyle w:val="Refdenotaalpie"/>
          <w:rFonts w:ascii="Arial" w:hAnsi="Arial" w:cs="Arial"/>
          <w:sz w:val="19"/>
          <w:szCs w:val="19"/>
        </w:rPr>
        <w:footnoteRef/>
      </w:r>
      <w:r w:rsidRPr="00325B24">
        <w:rPr>
          <w:rStyle w:val="Refdenotaalpie"/>
          <w:rFonts w:ascii="Arial" w:hAnsi="Arial" w:cs="Arial"/>
          <w:sz w:val="19"/>
          <w:szCs w:val="19"/>
        </w:rPr>
        <w:t xml:space="preserve"> </w:t>
      </w:r>
      <w:r w:rsidR="00D77E37">
        <w:rPr>
          <w:rFonts w:ascii="Arial" w:hAnsi="Arial" w:cs="Arial"/>
          <w:sz w:val="19"/>
          <w:szCs w:val="19"/>
          <w:lang w:val="es-CO"/>
        </w:rPr>
        <w:t>Ibidem:</w:t>
      </w:r>
      <w:r w:rsidRPr="00325B24">
        <w:rPr>
          <w:rFonts w:ascii="Arial" w:hAnsi="Arial" w:cs="Arial"/>
          <w:sz w:val="19"/>
          <w:szCs w:val="19"/>
          <w:lang w:val="es-CO"/>
        </w:rPr>
        <w:t xml:space="preserve"> </w:t>
      </w:r>
      <w:r w:rsidR="00EC61C4" w:rsidRPr="00325B24">
        <w:rPr>
          <w:rFonts w:ascii="Arial" w:hAnsi="Arial" w:cs="Arial"/>
          <w:sz w:val="19"/>
          <w:szCs w:val="19"/>
          <w:lang w:val="es-CO"/>
        </w:rPr>
        <w:t>«</w:t>
      </w:r>
      <w:r w:rsidRPr="00325B24">
        <w:rPr>
          <w:rFonts w:ascii="Arial" w:hAnsi="Arial" w:cs="Arial"/>
          <w:sz w:val="19"/>
          <w:szCs w:val="19"/>
          <w:lang w:val="es-CO"/>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00EC61C4" w:rsidRPr="00325B24">
        <w:rPr>
          <w:rFonts w:ascii="Arial" w:hAnsi="Arial" w:cs="Arial"/>
          <w:sz w:val="19"/>
          <w:szCs w:val="19"/>
          <w:lang w:val="es-CO"/>
        </w:rPr>
        <w:t>»</w:t>
      </w:r>
      <w:r w:rsidRPr="00325B24">
        <w:rPr>
          <w:rFonts w:ascii="Arial" w:hAnsi="Arial" w:cs="Arial"/>
          <w:sz w:val="19"/>
          <w:szCs w:val="19"/>
          <w:lang w:val="es-CO"/>
        </w:rPr>
        <w:t>.</w:t>
      </w:r>
    </w:p>
    <w:p w14:paraId="54D98360" w14:textId="77777777" w:rsidR="006C19EC" w:rsidRPr="00325B24" w:rsidRDefault="006C19EC" w:rsidP="0017208E">
      <w:pPr>
        <w:pStyle w:val="Textonotapie"/>
        <w:ind w:firstLine="709"/>
        <w:jc w:val="both"/>
        <w:rPr>
          <w:rFonts w:ascii="Arial" w:hAnsi="Arial" w:cs="Arial"/>
          <w:sz w:val="19"/>
          <w:szCs w:val="19"/>
          <w:lang w:val="es-CO"/>
        </w:rPr>
      </w:pPr>
    </w:p>
  </w:footnote>
  <w:footnote w:id="6">
    <w:p w14:paraId="797F1BFE" w14:textId="77777777" w:rsidR="00D65A7C" w:rsidRDefault="006C19EC" w:rsidP="00D65A7C">
      <w:pPr>
        <w:pStyle w:val="Textonotapie"/>
        <w:ind w:firstLine="709"/>
        <w:jc w:val="both"/>
        <w:rPr>
          <w:rFonts w:ascii="Arial" w:hAnsi="Arial" w:cs="Arial"/>
          <w:sz w:val="19"/>
          <w:szCs w:val="19"/>
          <w:lang w:val="es-CO"/>
        </w:rPr>
      </w:pPr>
      <w:r w:rsidRPr="00325B24">
        <w:rPr>
          <w:rStyle w:val="Refdenotaalpie"/>
          <w:rFonts w:ascii="Arial" w:hAnsi="Arial" w:cs="Arial"/>
          <w:sz w:val="19"/>
          <w:szCs w:val="19"/>
        </w:rPr>
        <w:footnoteRef/>
      </w:r>
      <w:r w:rsidRPr="00325B24">
        <w:rPr>
          <w:rFonts w:ascii="Arial" w:hAnsi="Arial" w:cs="Arial"/>
          <w:sz w:val="19"/>
          <w:szCs w:val="19"/>
        </w:rPr>
        <w:t xml:space="preserve"> Decreto 785 de 2005, </w:t>
      </w:r>
      <w:r w:rsidRPr="00325B24">
        <w:rPr>
          <w:rFonts w:ascii="Arial" w:hAnsi="Arial" w:cs="Arial"/>
          <w:bCs/>
          <w:sz w:val="19"/>
          <w:szCs w:val="19"/>
          <w:lang w:val="es-CO"/>
        </w:rPr>
        <w:t>Artículo</w:t>
      </w:r>
      <w:bookmarkStart w:id="2" w:name="2"/>
      <w:r w:rsidRPr="00325B24">
        <w:rPr>
          <w:rFonts w:ascii="Arial" w:hAnsi="Arial" w:cs="Arial"/>
          <w:bCs/>
          <w:sz w:val="19"/>
          <w:szCs w:val="19"/>
          <w:lang w:val="es-CO"/>
        </w:rPr>
        <w:t> </w:t>
      </w:r>
      <w:bookmarkEnd w:id="2"/>
      <w:r w:rsidR="00EC61C4" w:rsidRPr="00325B24">
        <w:rPr>
          <w:rFonts w:ascii="Arial" w:hAnsi="Arial" w:cs="Arial"/>
          <w:bCs/>
          <w:sz w:val="19"/>
          <w:szCs w:val="19"/>
          <w:lang w:val="es-CO"/>
        </w:rPr>
        <w:t>2: «</w:t>
      </w:r>
      <w:r w:rsidRPr="00325B24">
        <w:rPr>
          <w:rFonts w:ascii="Arial" w:hAnsi="Arial" w:cs="Arial"/>
          <w:sz w:val="19"/>
          <w:szCs w:val="19"/>
          <w:lang w:val="es-CO"/>
        </w:rPr>
        <w:t>Noción de empleo. Se entiende por empleo el conjunto de funciones, tareas y responsabilidades que se asignan a una persona y las competencias requeridas para llevarlas a cabo, con el propósito de satisfacer el cumplimiento de los planes de desarrollo y los fines del Estado. </w:t>
      </w:r>
    </w:p>
    <w:p w14:paraId="168B87AC" w14:textId="1C61DF54" w:rsidR="006C19EC" w:rsidRPr="00325B24" w:rsidRDefault="00DD74E8" w:rsidP="00D65A7C">
      <w:pPr>
        <w:pStyle w:val="Textonotapie"/>
        <w:ind w:firstLine="709"/>
        <w:jc w:val="both"/>
        <w:rPr>
          <w:rFonts w:ascii="Arial" w:hAnsi="Arial" w:cs="Arial"/>
          <w:sz w:val="19"/>
          <w:szCs w:val="19"/>
          <w:lang w:val="es-CO"/>
        </w:rPr>
      </w:pPr>
      <w:proofErr w:type="gramStart"/>
      <w:r w:rsidRPr="00325B24">
        <w:rPr>
          <w:rFonts w:ascii="Arial" w:hAnsi="Arial" w:cs="Arial"/>
          <w:sz w:val="19"/>
          <w:szCs w:val="19"/>
        </w:rPr>
        <w:t>»</w:t>
      </w:r>
      <w:r w:rsidR="006C19EC" w:rsidRPr="00325B24">
        <w:rPr>
          <w:rFonts w:ascii="Arial" w:hAnsi="Arial" w:cs="Arial"/>
          <w:sz w:val="19"/>
          <w:szCs w:val="19"/>
          <w:lang w:val="es-CO"/>
        </w:rPr>
        <w:t>Las</w:t>
      </w:r>
      <w:proofErr w:type="gramEnd"/>
      <w:r w:rsidR="006C19EC" w:rsidRPr="00325B24">
        <w:rPr>
          <w:rFonts w:ascii="Arial" w:hAnsi="Arial" w:cs="Arial"/>
          <w:sz w:val="19"/>
          <w:szCs w:val="19"/>
          <w:lang w:val="es-CO"/>
        </w:rPr>
        <w:t xml:space="preserve"> competencias laborales, funciones y requisitos específicos para su ejercicio serán fijados por las autoridades competentes para crearlos, con sujeción a lo previsto en el presente decreto-ley y a los que establezca el Gobierno Nacional, salvo para aquellos empleos cuyas funciones y requisitos estén señalados en la Constitución Política o en leyes especiales</w:t>
      </w:r>
      <w:r w:rsidR="00EC61C4" w:rsidRPr="00325B24">
        <w:rPr>
          <w:rFonts w:ascii="Arial" w:hAnsi="Arial" w:cs="Arial"/>
          <w:sz w:val="19"/>
          <w:szCs w:val="19"/>
          <w:lang w:val="es-CO"/>
        </w:rPr>
        <w:t>»</w:t>
      </w:r>
      <w:r w:rsidR="006C19EC" w:rsidRPr="00325B24">
        <w:rPr>
          <w:rFonts w:ascii="Arial" w:hAnsi="Arial" w:cs="Arial"/>
          <w:sz w:val="19"/>
          <w:szCs w:val="19"/>
          <w:lang w:val="es-CO"/>
        </w:rPr>
        <w:t>.</w:t>
      </w:r>
    </w:p>
    <w:p w14:paraId="20779D32" w14:textId="77777777" w:rsidR="00DD74E8" w:rsidRPr="00325B24" w:rsidRDefault="00DD74E8" w:rsidP="0017208E">
      <w:pPr>
        <w:pStyle w:val="Textonotapie"/>
        <w:ind w:firstLine="709"/>
        <w:jc w:val="both"/>
        <w:rPr>
          <w:rFonts w:ascii="Arial" w:hAnsi="Arial" w:cs="Arial"/>
          <w:sz w:val="19"/>
          <w:szCs w:val="19"/>
          <w:lang w:val="es-CO"/>
        </w:rPr>
      </w:pPr>
    </w:p>
  </w:footnote>
  <w:footnote w:id="7">
    <w:p w14:paraId="1D3FC435" w14:textId="63F5F71C" w:rsidR="006C19EC" w:rsidRPr="00325B24" w:rsidRDefault="006C19EC" w:rsidP="0017208E">
      <w:pPr>
        <w:pStyle w:val="Textonotapie"/>
        <w:ind w:firstLine="709"/>
        <w:jc w:val="both"/>
        <w:rPr>
          <w:rFonts w:ascii="Arial" w:hAnsi="Arial" w:cs="Arial"/>
          <w:sz w:val="19"/>
          <w:szCs w:val="19"/>
          <w:lang w:val="es-CO"/>
        </w:rPr>
      </w:pPr>
      <w:r w:rsidRPr="00325B24">
        <w:rPr>
          <w:rStyle w:val="Refdenotaalpie"/>
          <w:rFonts w:ascii="Arial" w:hAnsi="Arial" w:cs="Arial"/>
          <w:sz w:val="19"/>
          <w:szCs w:val="19"/>
        </w:rPr>
        <w:footnoteRef/>
      </w:r>
      <w:r w:rsidRPr="00325B24">
        <w:rPr>
          <w:rFonts w:ascii="Arial" w:hAnsi="Arial" w:cs="Arial"/>
          <w:sz w:val="19"/>
          <w:szCs w:val="19"/>
        </w:rPr>
        <w:t xml:space="preserve"> Ley 190 de 1995, artículo 1</w:t>
      </w:r>
      <w:r w:rsidRPr="00325B24">
        <w:rPr>
          <w:rFonts w:ascii="Arial" w:hAnsi="Arial" w:cs="Arial"/>
          <w:b/>
          <w:bCs/>
          <w:sz w:val="19"/>
          <w:szCs w:val="19"/>
          <w:lang w:val="es-CO"/>
        </w:rPr>
        <w:t>:</w:t>
      </w:r>
      <w:r w:rsidR="00A011F6" w:rsidRPr="00325B24">
        <w:rPr>
          <w:rFonts w:ascii="Arial" w:hAnsi="Arial" w:cs="Arial"/>
          <w:sz w:val="19"/>
          <w:szCs w:val="19"/>
          <w:lang w:val="es-CO"/>
        </w:rPr>
        <w:t> «</w:t>
      </w:r>
      <w:r w:rsidRPr="00325B24">
        <w:rPr>
          <w:rFonts w:ascii="Arial" w:hAnsi="Arial" w:cs="Arial"/>
          <w:sz w:val="19"/>
          <w:szCs w:val="19"/>
          <w:lang w:val="es-CO"/>
        </w:rPr>
        <w:t>Todo aspirante a ocupar un cargo o empleo público, o a celebrar un contrato de prestación de servicios con la administración deberá presentar ante la unidad de personal de la correspondiente entidad, o ante la dependencia que haga sus veces, el formato único de hojas de vida debidamente diligenciado en el cual consignará la información completa que en ella se solicita:</w:t>
      </w:r>
    </w:p>
    <w:p w14:paraId="48834995" w14:textId="2787B248" w:rsidR="006C19EC" w:rsidRPr="00325B24" w:rsidRDefault="00DD74E8" w:rsidP="0017208E">
      <w:pPr>
        <w:pStyle w:val="Textonotapie"/>
        <w:ind w:firstLine="709"/>
        <w:jc w:val="both"/>
        <w:rPr>
          <w:rFonts w:ascii="Arial" w:hAnsi="Arial" w:cs="Arial"/>
          <w:sz w:val="19"/>
          <w:szCs w:val="19"/>
          <w:lang w:val="es-CO"/>
        </w:rPr>
      </w:pPr>
      <w:r w:rsidRPr="00325B24">
        <w:rPr>
          <w:rFonts w:ascii="Arial" w:hAnsi="Arial" w:cs="Arial"/>
          <w:sz w:val="19"/>
          <w:szCs w:val="19"/>
        </w:rPr>
        <w:t>»</w:t>
      </w:r>
      <w:r w:rsidR="006C19EC" w:rsidRPr="00325B24">
        <w:rPr>
          <w:rFonts w:ascii="Arial" w:hAnsi="Arial" w:cs="Arial"/>
          <w:sz w:val="19"/>
          <w:szCs w:val="19"/>
          <w:lang w:val="es-CO"/>
        </w:rPr>
        <w:t>1. Su formación académica, indicando los años de estudio cursados en los distintos niveles de educación y los títulos y certificados obtenidos.</w:t>
      </w:r>
    </w:p>
    <w:p w14:paraId="03E85707" w14:textId="01127D67" w:rsidR="006C19EC" w:rsidRPr="00325B24" w:rsidRDefault="00DD74E8" w:rsidP="0017208E">
      <w:pPr>
        <w:pStyle w:val="Textonotapie"/>
        <w:ind w:firstLine="709"/>
        <w:jc w:val="both"/>
        <w:rPr>
          <w:rFonts w:ascii="Arial" w:hAnsi="Arial" w:cs="Arial"/>
          <w:sz w:val="19"/>
          <w:szCs w:val="19"/>
          <w:lang w:val="es-CO"/>
        </w:rPr>
      </w:pPr>
      <w:r w:rsidRPr="00325B24">
        <w:rPr>
          <w:rFonts w:ascii="Arial" w:hAnsi="Arial" w:cs="Arial"/>
          <w:sz w:val="19"/>
          <w:szCs w:val="19"/>
        </w:rPr>
        <w:t>»</w:t>
      </w:r>
      <w:r w:rsidR="006C19EC" w:rsidRPr="00325B24">
        <w:rPr>
          <w:rFonts w:ascii="Arial" w:hAnsi="Arial" w:cs="Arial"/>
          <w:sz w:val="19"/>
          <w:szCs w:val="19"/>
          <w:lang w:val="es-CO"/>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7AB8318E" w14:textId="43F33D0F" w:rsidR="006C19EC" w:rsidRPr="00325B24" w:rsidRDefault="00DD74E8" w:rsidP="0017208E">
      <w:pPr>
        <w:pStyle w:val="Textonotapie"/>
        <w:ind w:firstLine="709"/>
        <w:jc w:val="both"/>
        <w:rPr>
          <w:rFonts w:ascii="Arial" w:hAnsi="Arial" w:cs="Arial"/>
          <w:sz w:val="19"/>
          <w:szCs w:val="19"/>
          <w:lang w:val="es-CO"/>
        </w:rPr>
      </w:pPr>
      <w:r w:rsidRPr="00325B24">
        <w:rPr>
          <w:rFonts w:ascii="Arial" w:hAnsi="Arial" w:cs="Arial"/>
          <w:sz w:val="19"/>
          <w:szCs w:val="19"/>
        </w:rPr>
        <w:t>»</w:t>
      </w:r>
      <w:r w:rsidR="006C19EC" w:rsidRPr="00325B24">
        <w:rPr>
          <w:rFonts w:ascii="Arial" w:hAnsi="Arial" w:cs="Arial"/>
          <w:sz w:val="19"/>
          <w:szCs w:val="19"/>
          <w:lang w:val="es-CO"/>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73EB9001" w14:textId="1C6258AC" w:rsidR="006C19EC" w:rsidRPr="00325B24" w:rsidRDefault="00DD74E8" w:rsidP="0017208E">
      <w:pPr>
        <w:pStyle w:val="Textonotapie"/>
        <w:ind w:firstLine="709"/>
        <w:jc w:val="both"/>
        <w:rPr>
          <w:rFonts w:ascii="Arial" w:hAnsi="Arial" w:cs="Arial"/>
          <w:sz w:val="19"/>
          <w:szCs w:val="19"/>
          <w:lang w:val="es-CO"/>
        </w:rPr>
      </w:pPr>
      <w:r w:rsidRPr="00325B24">
        <w:rPr>
          <w:rFonts w:ascii="Arial" w:hAnsi="Arial" w:cs="Arial"/>
          <w:sz w:val="19"/>
          <w:szCs w:val="19"/>
        </w:rPr>
        <w:t>»</w:t>
      </w:r>
      <w:r w:rsidR="006C19EC" w:rsidRPr="00325B24">
        <w:rPr>
          <w:rFonts w:ascii="Arial" w:hAnsi="Arial" w:cs="Arial"/>
          <w:sz w:val="19"/>
          <w:szCs w:val="19"/>
          <w:lang w:val="es-CO"/>
        </w:rPr>
        <w:t>4. En caso de personas jurídicas, el correspondiente certificado que acredite la representación legal</w:t>
      </w:r>
      <w:r w:rsidR="00A011F6" w:rsidRPr="00325B24">
        <w:rPr>
          <w:rFonts w:ascii="Arial" w:hAnsi="Arial" w:cs="Arial"/>
          <w:sz w:val="19"/>
          <w:szCs w:val="19"/>
          <w:lang w:val="es-CO"/>
        </w:rPr>
        <w:t>»</w:t>
      </w:r>
      <w:r w:rsidR="006C19EC" w:rsidRPr="00325B24">
        <w:rPr>
          <w:rFonts w:ascii="Arial" w:hAnsi="Arial" w:cs="Arial"/>
          <w:sz w:val="19"/>
          <w:szCs w:val="19"/>
          <w:lang w:val="es-CO"/>
        </w:rPr>
        <w:t>.</w:t>
      </w:r>
    </w:p>
    <w:p w14:paraId="03F07FAD" w14:textId="77777777" w:rsidR="00DD74E8" w:rsidRPr="00325B24" w:rsidRDefault="00DD74E8" w:rsidP="0017208E">
      <w:pPr>
        <w:pStyle w:val="Textonotapie"/>
        <w:ind w:firstLine="709"/>
        <w:jc w:val="both"/>
        <w:rPr>
          <w:rFonts w:ascii="Arial" w:hAnsi="Arial" w:cs="Arial"/>
          <w:sz w:val="19"/>
          <w:szCs w:val="19"/>
          <w:lang w:val="es-CO"/>
        </w:rPr>
      </w:pPr>
    </w:p>
  </w:footnote>
  <w:footnote w:id="8">
    <w:p w14:paraId="14DC3A1B" w14:textId="77777777" w:rsidR="00270646" w:rsidRPr="00325B24" w:rsidRDefault="006C19EC" w:rsidP="0017208E">
      <w:pPr>
        <w:shd w:val="clear" w:color="auto" w:fill="FFFFFF"/>
        <w:ind w:firstLine="709"/>
        <w:jc w:val="both"/>
        <w:rPr>
          <w:rFonts w:ascii="Arial" w:hAnsi="Arial" w:cs="Arial"/>
          <w:sz w:val="19"/>
          <w:szCs w:val="19"/>
          <w:lang w:val="es-CO"/>
        </w:rPr>
      </w:pPr>
      <w:r w:rsidRPr="00325B24">
        <w:rPr>
          <w:rStyle w:val="Refdenotaalpie"/>
          <w:rFonts w:ascii="Arial" w:hAnsi="Arial" w:cs="Arial"/>
          <w:sz w:val="19"/>
          <w:szCs w:val="19"/>
        </w:rPr>
        <w:footnoteRef/>
      </w:r>
      <w:r w:rsidRPr="00325B24">
        <w:rPr>
          <w:rFonts w:ascii="Arial" w:hAnsi="Arial" w:cs="Arial"/>
          <w:sz w:val="19"/>
          <w:szCs w:val="19"/>
        </w:rPr>
        <w:t xml:space="preserve"> </w:t>
      </w:r>
      <w:r w:rsidR="00270646" w:rsidRPr="00325B24">
        <w:rPr>
          <w:rFonts w:ascii="Arial" w:hAnsi="Arial" w:cs="Arial"/>
          <w:sz w:val="19"/>
          <w:szCs w:val="19"/>
          <w:lang w:val="es-CO"/>
        </w:rPr>
        <w:t>Corte Constitucional, S</w:t>
      </w:r>
      <w:r w:rsidRPr="00325B24">
        <w:rPr>
          <w:rFonts w:ascii="Arial" w:hAnsi="Arial" w:cs="Arial"/>
          <w:sz w:val="19"/>
          <w:szCs w:val="19"/>
          <w:lang w:val="es-CO"/>
        </w:rPr>
        <w:t>entencia C-697 del 14 de j</w:t>
      </w:r>
      <w:r w:rsidR="00270646" w:rsidRPr="00325B24">
        <w:rPr>
          <w:rFonts w:ascii="Arial" w:hAnsi="Arial" w:cs="Arial"/>
          <w:sz w:val="19"/>
          <w:szCs w:val="19"/>
          <w:lang w:val="es-CO"/>
        </w:rPr>
        <w:t>unio de 2000. M. P.</w:t>
      </w:r>
      <w:r w:rsidRPr="00325B24">
        <w:rPr>
          <w:rFonts w:ascii="Arial" w:hAnsi="Arial" w:cs="Arial"/>
          <w:sz w:val="19"/>
          <w:szCs w:val="19"/>
          <w:lang w:val="es-CO"/>
        </w:rPr>
        <w:t xml:space="preserve">: Eduardo Cifuentes Muñoz: </w:t>
      </w:r>
      <w:r w:rsidR="00A011F6" w:rsidRPr="00325B24">
        <w:rPr>
          <w:rFonts w:ascii="Arial" w:hAnsi="Arial" w:cs="Arial"/>
          <w:sz w:val="19"/>
          <w:szCs w:val="19"/>
          <w:lang w:val="es-CO"/>
        </w:rPr>
        <w:t>«</w:t>
      </w:r>
      <w:r w:rsidRPr="00325B24">
        <w:rPr>
          <w:rFonts w:ascii="Arial" w:hAnsi="Arial" w:cs="Arial"/>
          <w:sz w:val="19"/>
          <w:szCs w:val="19"/>
          <w:lang w:val="es-CO"/>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7A0C0029" w14:textId="1D43C2A3" w:rsidR="006C19EC" w:rsidRPr="00325B24" w:rsidRDefault="00325B24" w:rsidP="0017208E">
      <w:pPr>
        <w:shd w:val="clear" w:color="auto" w:fill="FFFFFF"/>
        <w:ind w:firstLine="709"/>
        <w:jc w:val="both"/>
        <w:rPr>
          <w:rFonts w:ascii="Arial" w:hAnsi="Arial" w:cs="Arial"/>
          <w:sz w:val="19"/>
          <w:szCs w:val="19"/>
          <w:lang w:val="es-CO"/>
        </w:rPr>
      </w:pPr>
      <w:proofErr w:type="gramStart"/>
      <w:r w:rsidRPr="00325B24">
        <w:rPr>
          <w:rFonts w:ascii="Arial" w:hAnsi="Arial" w:cs="Arial"/>
          <w:sz w:val="19"/>
          <w:szCs w:val="19"/>
          <w:lang w:val="es-CO"/>
        </w:rPr>
        <w:t>»</w:t>
      </w:r>
      <w:r w:rsidR="00BB0E35" w:rsidRPr="00325B24">
        <w:rPr>
          <w:rFonts w:ascii="Arial" w:hAnsi="Arial" w:cs="Arial"/>
          <w:sz w:val="19"/>
          <w:szCs w:val="19"/>
          <w:lang w:val="es-CO"/>
        </w:rPr>
        <w:t>[</w:t>
      </w:r>
      <w:proofErr w:type="gramEnd"/>
      <w:r w:rsidR="00BB0E35" w:rsidRPr="00325B24">
        <w:rPr>
          <w:rFonts w:ascii="Arial" w:hAnsi="Arial" w:cs="Arial"/>
          <w:sz w:val="19"/>
          <w:szCs w:val="19"/>
          <w:lang w:val="es-CO"/>
        </w:rPr>
        <w:t>…]</w:t>
      </w:r>
      <w:r w:rsidR="00270646" w:rsidRPr="00325B24">
        <w:rPr>
          <w:rFonts w:ascii="Arial" w:hAnsi="Arial" w:cs="Arial"/>
          <w:sz w:val="19"/>
          <w:szCs w:val="19"/>
          <w:lang w:val="es-CO"/>
        </w:rPr>
        <w:t xml:space="preserve"> </w:t>
      </w:r>
      <w:r w:rsidR="006C19EC" w:rsidRPr="00325B24">
        <w:rPr>
          <w:rFonts w:ascii="Arial" w:hAnsi="Arial" w:cs="Arial"/>
          <w:sz w:val="19"/>
          <w:szCs w:val="19"/>
          <w:lang w:val="es-CO"/>
        </w:rPr>
        <w:t xml:space="preserve">La exigencia de títulos de idoneidad y tarjetas profesionales, constituye una excepción al principio de libertad e igualdad en materia laboral y, por lo tanto, es necesario demostrar que la formación intelectual y técnica requerida es un medio idóneo y </w:t>
      </w:r>
      <w:r w:rsidR="00A011F6" w:rsidRPr="00325B24">
        <w:rPr>
          <w:rFonts w:ascii="Arial" w:hAnsi="Arial" w:cs="Arial"/>
          <w:sz w:val="19"/>
          <w:szCs w:val="19"/>
          <w:lang w:val="es-CO"/>
        </w:rPr>
        <w:t>proporción»</w:t>
      </w:r>
      <w:r w:rsidR="006C19EC" w:rsidRPr="00325B24">
        <w:rPr>
          <w:rFonts w:ascii="Arial" w:hAnsi="Arial" w:cs="Arial"/>
          <w:sz w:val="19"/>
          <w:szCs w:val="19"/>
          <w:lang w:val="es-CO"/>
        </w:rPr>
        <w:t>.</w:t>
      </w:r>
    </w:p>
    <w:p w14:paraId="27A79CAC" w14:textId="77777777" w:rsidR="00325B24" w:rsidRPr="00325B24" w:rsidRDefault="00325B24" w:rsidP="0017208E">
      <w:pPr>
        <w:shd w:val="clear" w:color="auto" w:fill="FFFFFF"/>
        <w:ind w:firstLine="709"/>
        <w:jc w:val="both"/>
        <w:rPr>
          <w:rFonts w:ascii="Arial" w:hAnsi="Arial" w:cs="Arial"/>
          <w:sz w:val="19"/>
          <w:szCs w:val="19"/>
          <w:lang w:val="es-CO"/>
        </w:rPr>
      </w:pPr>
    </w:p>
  </w:footnote>
  <w:footnote w:id="9">
    <w:p w14:paraId="396F0F85" w14:textId="29757007" w:rsidR="006C19EC" w:rsidRPr="00325B24" w:rsidRDefault="006C19EC" w:rsidP="0017208E">
      <w:pPr>
        <w:pStyle w:val="Textonotapie"/>
        <w:ind w:firstLine="709"/>
        <w:jc w:val="both"/>
        <w:rPr>
          <w:rFonts w:ascii="Arial" w:hAnsi="Arial" w:cs="Arial"/>
          <w:sz w:val="19"/>
          <w:szCs w:val="19"/>
          <w:lang w:val="es-CO"/>
        </w:rPr>
      </w:pPr>
      <w:r w:rsidRPr="00325B24">
        <w:rPr>
          <w:rStyle w:val="Refdenotaalpie"/>
          <w:rFonts w:ascii="Arial" w:hAnsi="Arial" w:cs="Arial"/>
          <w:sz w:val="19"/>
          <w:szCs w:val="19"/>
        </w:rPr>
        <w:footnoteRef/>
      </w:r>
      <w:r w:rsidR="00D96EF6">
        <w:rPr>
          <w:rFonts w:ascii="Arial" w:hAnsi="Arial" w:cs="Arial"/>
          <w:sz w:val="19"/>
          <w:szCs w:val="19"/>
          <w:lang w:val="es-CO"/>
        </w:rPr>
        <w:t xml:space="preserve"> </w:t>
      </w:r>
      <w:r w:rsidRPr="00325B24">
        <w:rPr>
          <w:rFonts w:ascii="Arial" w:hAnsi="Arial" w:cs="Arial"/>
          <w:sz w:val="19"/>
          <w:szCs w:val="19"/>
          <w:lang w:val="es-CO"/>
        </w:rPr>
        <w:t>Dec</w:t>
      </w:r>
      <w:r w:rsidR="00A011F6" w:rsidRPr="00325B24">
        <w:rPr>
          <w:rFonts w:ascii="Arial" w:hAnsi="Arial" w:cs="Arial"/>
          <w:sz w:val="19"/>
          <w:szCs w:val="19"/>
          <w:lang w:val="es-CO"/>
        </w:rPr>
        <w:t>reto 196 de 1971, artículo 15: «</w:t>
      </w:r>
      <w:r w:rsidRPr="00325B24">
        <w:rPr>
          <w:rFonts w:ascii="Arial" w:hAnsi="Arial" w:cs="Arial"/>
          <w:sz w:val="19"/>
          <w:szCs w:val="19"/>
          <w:lang w:val="es-CO"/>
        </w:rPr>
        <w:t>En firme la providencia que decrete la inscripción se comunicará al Ministerio de Justicia para que incluya al interesado en el Registro Nacional de Abogados, expida la Tarjeta Profesional y publique la inscripción, a costa del interesado, en la Gaceta del Foro, o en su defecto, en un periódico de circulación nacional</w:t>
      </w:r>
      <w:r w:rsidR="00A011F6" w:rsidRPr="00325B24">
        <w:rPr>
          <w:rFonts w:ascii="Arial" w:hAnsi="Arial" w:cs="Arial"/>
          <w:sz w:val="19"/>
          <w:szCs w:val="19"/>
          <w:lang w:val="es-CO"/>
        </w:rPr>
        <w:t>»</w:t>
      </w:r>
      <w:r w:rsidRPr="00325B24">
        <w:rPr>
          <w:rFonts w:ascii="Arial" w:hAnsi="Arial" w:cs="Arial"/>
          <w:sz w:val="19"/>
          <w:szCs w:val="19"/>
          <w:lang w:val="es-CO"/>
        </w:rPr>
        <w:t>.</w:t>
      </w:r>
    </w:p>
  </w:footnote>
  <w:footnote w:id="10">
    <w:p w14:paraId="17EEE1DD" w14:textId="15473221" w:rsidR="006C19EC" w:rsidRPr="00325B24" w:rsidRDefault="006C19EC" w:rsidP="0017208E">
      <w:pPr>
        <w:pStyle w:val="Textonotapie"/>
        <w:ind w:firstLine="709"/>
        <w:jc w:val="both"/>
        <w:rPr>
          <w:rFonts w:ascii="Arial" w:hAnsi="Arial" w:cs="Arial"/>
          <w:sz w:val="19"/>
          <w:szCs w:val="19"/>
          <w:lang w:val="es-CO"/>
        </w:rPr>
      </w:pPr>
      <w:r w:rsidRPr="00325B24">
        <w:rPr>
          <w:rStyle w:val="Refdenotaalpie"/>
          <w:rFonts w:ascii="Arial" w:hAnsi="Arial" w:cs="Arial"/>
          <w:sz w:val="19"/>
          <w:szCs w:val="19"/>
        </w:rPr>
        <w:footnoteRef/>
      </w:r>
      <w:r w:rsidRPr="00325B24">
        <w:rPr>
          <w:rFonts w:ascii="Arial" w:hAnsi="Arial" w:cs="Arial"/>
          <w:sz w:val="19"/>
          <w:szCs w:val="19"/>
        </w:rPr>
        <w:t xml:space="preserve"> </w:t>
      </w:r>
      <w:r w:rsidRPr="00325B24">
        <w:rPr>
          <w:rFonts w:ascii="Arial" w:hAnsi="Arial" w:cs="Arial"/>
          <w:sz w:val="19"/>
          <w:szCs w:val="19"/>
          <w:lang w:val="es-CO"/>
        </w:rPr>
        <w:t>Ley 842 de 2002:</w:t>
      </w:r>
      <w:r w:rsidR="00A011F6" w:rsidRPr="00325B24">
        <w:rPr>
          <w:rFonts w:ascii="Arial" w:hAnsi="Arial" w:cs="Arial"/>
          <w:sz w:val="19"/>
          <w:szCs w:val="19"/>
        </w:rPr>
        <w:t xml:space="preserve"> «</w:t>
      </w:r>
      <w:r w:rsidRPr="00325B24">
        <w:rPr>
          <w:rFonts w:ascii="Arial" w:hAnsi="Arial" w:cs="Arial"/>
          <w:sz w:val="19"/>
          <w:szCs w:val="19"/>
          <w:lang w:val="es-CO"/>
        </w:rPr>
        <w:t xml:space="preserve">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325B24">
        <w:rPr>
          <w:rFonts w:ascii="Arial" w:hAnsi="Arial" w:cs="Arial"/>
          <w:sz w:val="19"/>
          <w:szCs w:val="19"/>
          <w:lang w:val="es-CO"/>
        </w:rPr>
        <w:t>Copnia</w:t>
      </w:r>
      <w:proofErr w:type="spellEnd"/>
      <w:r w:rsidRPr="00325B24">
        <w:rPr>
          <w:rFonts w:ascii="Arial" w:hAnsi="Arial" w:cs="Arial"/>
          <w:sz w:val="19"/>
          <w:szCs w:val="19"/>
          <w:lang w:val="es-CO"/>
        </w:rPr>
        <w:t>, lo cual se acreditará con la presentación de la tarjeta o documento adoptado por este para tal fin.</w:t>
      </w:r>
    </w:p>
    <w:p w14:paraId="28A00F3F" w14:textId="4CBAD118" w:rsidR="006C19EC" w:rsidRDefault="00F63E07" w:rsidP="0017208E">
      <w:pPr>
        <w:pStyle w:val="Textonotapie"/>
        <w:ind w:firstLine="709"/>
        <w:jc w:val="both"/>
        <w:rPr>
          <w:rFonts w:ascii="Arial" w:hAnsi="Arial" w:cs="Arial"/>
          <w:sz w:val="19"/>
          <w:szCs w:val="19"/>
          <w:lang w:val="es-CO"/>
        </w:rPr>
      </w:pPr>
      <w:proofErr w:type="gramStart"/>
      <w:r w:rsidRPr="00DD74E8">
        <w:rPr>
          <w:rFonts w:ascii="Arial" w:hAnsi="Arial" w:cs="Arial"/>
          <w:sz w:val="19"/>
          <w:szCs w:val="19"/>
          <w:lang w:val="es-CO"/>
        </w:rPr>
        <w:t>»</w:t>
      </w:r>
      <w:r w:rsidR="006C19EC" w:rsidRPr="00325B24">
        <w:rPr>
          <w:rFonts w:ascii="Arial" w:hAnsi="Arial" w:cs="Arial"/>
          <w:sz w:val="19"/>
          <w:szCs w:val="19"/>
          <w:lang w:val="es-CO"/>
        </w:rPr>
        <w:t>Parágrafo</w:t>
      </w:r>
      <w:proofErr w:type="gramEnd"/>
      <w:r w:rsidR="006C19EC" w:rsidRPr="00325B24">
        <w:rPr>
          <w:rFonts w:ascii="Arial" w:hAnsi="Arial" w:cs="Arial"/>
          <w:sz w:val="19"/>
          <w:szCs w:val="19"/>
          <w:lang w:val="es-CO"/>
        </w:rPr>
        <w:t xml:space="preserve">.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w:t>
      </w:r>
      <w:proofErr w:type="spellStart"/>
      <w:r w:rsidR="006C19EC" w:rsidRPr="00325B24">
        <w:rPr>
          <w:rFonts w:ascii="Arial" w:hAnsi="Arial" w:cs="Arial"/>
          <w:sz w:val="19"/>
          <w:szCs w:val="19"/>
          <w:lang w:val="es-CO"/>
        </w:rPr>
        <w:t>Copnia</w:t>
      </w:r>
      <w:proofErr w:type="spellEnd"/>
      <w:r w:rsidR="006C19EC" w:rsidRPr="00325B24">
        <w:rPr>
          <w:rFonts w:ascii="Arial" w:hAnsi="Arial" w:cs="Arial"/>
          <w:sz w:val="19"/>
          <w:szCs w:val="19"/>
          <w:lang w:val="es-CO"/>
        </w:rPr>
        <w:t xml:space="preserve"> la expedición del respectivo certificado de vigencia</w:t>
      </w:r>
      <w:r w:rsidR="00A011F6" w:rsidRPr="00325B24">
        <w:rPr>
          <w:rFonts w:ascii="Arial" w:hAnsi="Arial" w:cs="Arial"/>
          <w:sz w:val="19"/>
          <w:szCs w:val="19"/>
          <w:lang w:val="es-CO"/>
        </w:rPr>
        <w:t>»</w:t>
      </w:r>
      <w:r w:rsidR="006C19EC" w:rsidRPr="00325B24">
        <w:rPr>
          <w:rFonts w:ascii="Arial" w:hAnsi="Arial" w:cs="Arial"/>
          <w:sz w:val="19"/>
          <w:szCs w:val="19"/>
          <w:lang w:val="es-CO"/>
        </w:rPr>
        <w:t>.</w:t>
      </w:r>
    </w:p>
    <w:p w14:paraId="177A6A41" w14:textId="77777777" w:rsidR="00F63E07" w:rsidRPr="00325B24" w:rsidRDefault="00F63E07" w:rsidP="0017208E">
      <w:pPr>
        <w:pStyle w:val="Textonotapie"/>
        <w:ind w:firstLine="709"/>
        <w:jc w:val="both"/>
        <w:rPr>
          <w:rFonts w:ascii="Arial" w:hAnsi="Arial" w:cs="Arial"/>
          <w:sz w:val="19"/>
          <w:szCs w:val="19"/>
          <w:lang w:val="es-CO"/>
        </w:rPr>
      </w:pPr>
    </w:p>
  </w:footnote>
  <w:footnote w:id="11">
    <w:p w14:paraId="00B4D480" w14:textId="65AF9549" w:rsidR="006C19EC" w:rsidRDefault="006C19EC" w:rsidP="0017208E">
      <w:pPr>
        <w:ind w:firstLine="709"/>
        <w:jc w:val="both"/>
        <w:rPr>
          <w:rFonts w:ascii="Arial" w:eastAsia="Times New Roman" w:hAnsi="Arial" w:cs="Arial"/>
          <w:sz w:val="19"/>
          <w:szCs w:val="19"/>
          <w:lang w:val="es-CO" w:eastAsia="es-CO"/>
        </w:rPr>
      </w:pPr>
      <w:r w:rsidRPr="00325B24">
        <w:rPr>
          <w:rStyle w:val="Refdenotaalpie"/>
          <w:rFonts w:ascii="Arial" w:hAnsi="Arial" w:cs="Arial"/>
          <w:sz w:val="19"/>
          <w:szCs w:val="19"/>
        </w:rPr>
        <w:footnoteRef/>
      </w:r>
      <w:r w:rsidRPr="00325B24">
        <w:rPr>
          <w:rFonts w:ascii="Arial" w:hAnsi="Arial" w:cs="Arial"/>
          <w:sz w:val="19"/>
          <w:szCs w:val="19"/>
        </w:rPr>
        <w:t xml:space="preserve"> </w:t>
      </w:r>
      <w:r w:rsidR="00A011F6" w:rsidRPr="00325B24">
        <w:rPr>
          <w:rFonts w:ascii="Arial" w:hAnsi="Arial" w:cs="Arial"/>
          <w:sz w:val="19"/>
          <w:szCs w:val="19"/>
        </w:rPr>
        <w:t>«</w:t>
      </w:r>
      <w:r w:rsidR="004A431A">
        <w:rPr>
          <w:rFonts w:ascii="Arial" w:eastAsia="Times New Roman" w:hAnsi="Arial" w:cs="Arial"/>
          <w:bCs/>
          <w:sz w:val="19"/>
          <w:szCs w:val="19"/>
          <w:lang w:val="es-CO" w:eastAsia="es-CO"/>
        </w:rPr>
        <w:t xml:space="preserve">Artículo </w:t>
      </w:r>
      <w:r w:rsidRPr="00325B24">
        <w:rPr>
          <w:rFonts w:ascii="Arial" w:eastAsia="Times New Roman" w:hAnsi="Arial" w:cs="Arial"/>
          <w:sz w:val="19"/>
          <w:szCs w:val="19"/>
          <w:lang w:val="es-CO" w:eastAsia="es-CO"/>
        </w:rPr>
        <w:t>6°. </w:t>
      </w:r>
      <w:r w:rsidRPr="00325B24">
        <w:rPr>
          <w:rFonts w:ascii="Arial" w:eastAsia="Times New Roman" w:hAnsi="Arial" w:cs="Arial"/>
          <w:bCs/>
          <w:sz w:val="19"/>
          <w:szCs w:val="19"/>
          <w:lang w:val="es-CO" w:eastAsia="es-CO"/>
        </w:rPr>
        <w:t>Requisitos para ejercer la profesión. </w:t>
      </w:r>
      <w:r w:rsidRPr="00325B24">
        <w:rPr>
          <w:rFonts w:ascii="Arial" w:eastAsia="Times New Roman" w:hAnsi="Arial" w:cs="Arial"/>
          <w:sz w:val="19"/>
          <w:szCs w:val="19"/>
          <w:lang w:val="es-CO" w:eastAsia="es-CO"/>
        </w:rPr>
        <w:t>Para ejercer la profesión de Ecología las entidades públicas o privadas deberán exigir al interesado la presentación de la tarjeta profesional</w:t>
      </w:r>
      <w:r w:rsidR="00A011F6" w:rsidRPr="00325B24">
        <w:rPr>
          <w:rFonts w:ascii="Arial" w:eastAsia="Times New Roman" w:hAnsi="Arial" w:cs="Arial"/>
          <w:sz w:val="19"/>
          <w:szCs w:val="19"/>
          <w:lang w:val="es-CO" w:eastAsia="es-CO"/>
        </w:rPr>
        <w:t>»</w:t>
      </w:r>
      <w:r w:rsidR="00F63E07">
        <w:rPr>
          <w:rFonts w:ascii="Arial" w:eastAsia="Times New Roman" w:hAnsi="Arial" w:cs="Arial"/>
          <w:sz w:val="19"/>
          <w:szCs w:val="19"/>
          <w:lang w:val="es-CO" w:eastAsia="es-CO"/>
        </w:rPr>
        <w:t>.</w:t>
      </w:r>
    </w:p>
    <w:p w14:paraId="4E4B0A04" w14:textId="77777777" w:rsidR="00F63E07" w:rsidRPr="00325B24" w:rsidRDefault="00F63E07" w:rsidP="0017208E">
      <w:pPr>
        <w:ind w:firstLine="709"/>
        <w:jc w:val="both"/>
        <w:rPr>
          <w:rFonts w:ascii="Arial" w:eastAsia="Times New Roman" w:hAnsi="Arial" w:cs="Arial"/>
          <w:sz w:val="19"/>
          <w:szCs w:val="19"/>
          <w:lang w:val="es-CO" w:eastAsia="es-CO"/>
        </w:rPr>
      </w:pPr>
    </w:p>
  </w:footnote>
  <w:footnote w:id="12">
    <w:p w14:paraId="3448DE1C" w14:textId="55D400DF" w:rsidR="006C19EC" w:rsidRPr="00325B24" w:rsidRDefault="006C19EC" w:rsidP="0017208E">
      <w:pPr>
        <w:pStyle w:val="Textonotapie"/>
        <w:ind w:firstLine="709"/>
        <w:jc w:val="both"/>
        <w:rPr>
          <w:rFonts w:ascii="Arial" w:hAnsi="Arial" w:cs="Arial"/>
          <w:sz w:val="19"/>
          <w:szCs w:val="19"/>
          <w:lang w:val="es-CO"/>
        </w:rPr>
      </w:pPr>
      <w:r w:rsidRPr="00325B24">
        <w:rPr>
          <w:rStyle w:val="Refdenotaalpie"/>
          <w:rFonts w:ascii="Arial" w:hAnsi="Arial" w:cs="Arial"/>
          <w:sz w:val="19"/>
          <w:szCs w:val="19"/>
        </w:rPr>
        <w:footnoteRef/>
      </w:r>
      <w:r w:rsidRPr="00325B24">
        <w:rPr>
          <w:rFonts w:ascii="Arial" w:hAnsi="Arial" w:cs="Arial"/>
          <w:sz w:val="19"/>
          <w:szCs w:val="19"/>
        </w:rPr>
        <w:t xml:space="preserve"> </w:t>
      </w:r>
      <w:r w:rsidR="00A011F6" w:rsidRPr="00325B24">
        <w:rPr>
          <w:rFonts w:ascii="Arial" w:hAnsi="Arial" w:cs="Arial"/>
          <w:sz w:val="19"/>
          <w:szCs w:val="19"/>
        </w:rPr>
        <w:t>«</w:t>
      </w:r>
      <w:r w:rsidRPr="00325B24">
        <w:rPr>
          <w:rFonts w:ascii="Arial" w:hAnsi="Arial" w:cs="Arial"/>
          <w:sz w:val="19"/>
          <w:szCs w:val="19"/>
        </w:rPr>
        <w:t xml:space="preserve">Artículo 10. A partir de la sanción de la presente </w:t>
      </w:r>
      <w:r w:rsidRPr="0017208E">
        <w:rPr>
          <w:rFonts w:ascii="Arial" w:hAnsi="Arial" w:cs="Arial"/>
          <w:sz w:val="18"/>
          <w:szCs w:val="19"/>
        </w:rPr>
        <w:t>ley</w:t>
      </w:r>
      <w:r w:rsidRPr="00325B24">
        <w:rPr>
          <w:rFonts w:ascii="Arial" w:hAnsi="Arial" w:cs="Arial"/>
          <w:sz w:val="19"/>
          <w:szCs w:val="19"/>
        </w:rPr>
        <w:t>, para ejercer la profesión de Ecólogo, se requerirá haber obtenido el título correspondiente en una Institución de Educación Superior debidamente aprobada en este programa; estar inscrito en el Registro Único Nacional del Ecólogo y tener vigente la respectiva matrícula y tarjeta profesional expedidas por el Colegio Nacional de la Profesión de Ecología</w:t>
      </w:r>
      <w:r w:rsidR="00A011F6" w:rsidRPr="00325B24">
        <w:rPr>
          <w:rFonts w:ascii="Arial" w:hAnsi="Arial" w:cs="Arial"/>
          <w:sz w:val="19"/>
          <w:szCs w:val="19"/>
        </w:rPr>
        <w:t>»</w:t>
      </w:r>
      <w:r w:rsidRPr="00325B24">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0A651F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D74095"/>
    <w:multiLevelType w:val="hybridMultilevel"/>
    <w:tmpl w:val="456804F4"/>
    <w:lvl w:ilvl="0" w:tplc="6F185F96">
      <w:start w:val="1"/>
      <w:numFmt w:val="decimal"/>
      <w:lvlText w:val="%1."/>
      <w:lvlJc w:val="left"/>
      <w:pPr>
        <w:ind w:left="360" w:hanging="360"/>
      </w:pPr>
      <w:rPr>
        <w:rFonts w:hint="default"/>
        <w:b/>
        <w:color w:val="4D4D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67"/>
    <w:rsid w:val="00025FBB"/>
    <w:rsid w:val="00084B97"/>
    <w:rsid w:val="000942EB"/>
    <w:rsid w:val="000B103F"/>
    <w:rsid w:val="000F14E8"/>
    <w:rsid w:val="00103915"/>
    <w:rsid w:val="00122B23"/>
    <w:rsid w:val="00137FFA"/>
    <w:rsid w:val="0017208E"/>
    <w:rsid w:val="00176019"/>
    <w:rsid w:val="001B0444"/>
    <w:rsid w:val="001E723E"/>
    <w:rsid w:val="0020632A"/>
    <w:rsid w:val="002110EB"/>
    <w:rsid w:val="00211338"/>
    <w:rsid w:val="00234B84"/>
    <w:rsid w:val="002507D0"/>
    <w:rsid w:val="00270646"/>
    <w:rsid w:val="00292DBC"/>
    <w:rsid w:val="002C4C0C"/>
    <w:rsid w:val="002E014A"/>
    <w:rsid w:val="002F609D"/>
    <w:rsid w:val="003033BA"/>
    <w:rsid w:val="00322937"/>
    <w:rsid w:val="00325B24"/>
    <w:rsid w:val="0034177C"/>
    <w:rsid w:val="0034680A"/>
    <w:rsid w:val="00353DD5"/>
    <w:rsid w:val="00386456"/>
    <w:rsid w:val="003A0878"/>
    <w:rsid w:val="003A581E"/>
    <w:rsid w:val="00423F9F"/>
    <w:rsid w:val="004422D6"/>
    <w:rsid w:val="00460353"/>
    <w:rsid w:val="00474742"/>
    <w:rsid w:val="0049241A"/>
    <w:rsid w:val="00493AEB"/>
    <w:rsid w:val="004A34D2"/>
    <w:rsid w:val="004A431A"/>
    <w:rsid w:val="004E2BC6"/>
    <w:rsid w:val="0051074C"/>
    <w:rsid w:val="00513AF2"/>
    <w:rsid w:val="0054413A"/>
    <w:rsid w:val="005564CA"/>
    <w:rsid w:val="0056182B"/>
    <w:rsid w:val="00563A2C"/>
    <w:rsid w:val="005756AA"/>
    <w:rsid w:val="00593BCB"/>
    <w:rsid w:val="005A166C"/>
    <w:rsid w:val="005D51FA"/>
    <w:rsid w:val="005D791B"/>
    <w:rsid w:val="005E48FA"/>
    <w:rsid w:val="005F52D2"/>
    <w:rsid w:val="00605FD6"/>
    <w:rsid w:val="00614817"/>
    <w:rsid w:val="00633DBF"/>
    <w:rsid w:val="00655371"/>
    <w:rsid w:val="00664DD3"/>
    <w:rsid w:val="006809F6"/>
    <w:rsid w:val="0068270E"/>
    <w:rsid w:val="00683BEC"/>
    <w:rsid w:val="00697665"/>
    <w:rsid w:val="006A7CB5"/>
    <w:rsid w:val="006A7FD0"/>
    <w:rsid w:val="006B3C84"/>
    <w:rsid w:val="006C19EC"/>
    <w:rsid w:val="006D7687"/>
    <w:rsid w:val="006E0572"/>
    <w:rsid w:val="00705631"/>
    <w:rsid w:val="00715EAA"/>
    <w:rsid w:val="0073457C"/>
    <w:rsid w:val="00742DD2"/>
    <w:rsid w:val="00747C96"/>
    <w:rsid w:val="0075094E"/>
    <w:rsid w:val="007522E8"/>
    <w:rsid w:val="0075647A"/>
    <w:rsid w:val="007634AD"/>
    <w:rsid w:val="0078122E"/>
    <w:rsid w:val="00795647"/>
    <w:rsid w:val="007B0854"/>
    <w:rsid w:val="007B26A7"/>
    <w:rsid w:val="007F6B46"/>
    <w:rsid w:val="007F72CB"/>
    <w:rsid w:val="008217B7"/>
    <w:rsid w:val="0082716E"/>
    <w:rsid w:val="0083119B"/>
    <w:rsid w:val="0083131E"/>
    <w:rsid w:val="00836EAB"/>
    <w:rsid w:val="0085092D"/>
    <w:rsid w:val="00850F79"/>
    <w:rsid w:val="008809CD"/>
    <w:rsid w:val="0089774F"/>
    <w:rsid w:val="008A2C42"/>
    <w:rsid w:val="008E1C15"/>
    <w:rsid w:val="008F538E"/>
    <w:rsid w:val="009047C5"/>
    <w:rsid w:val="0095385A"/>
    <w:rsid w:val="00961791"/>
    <w:rsid w:val="009934CF"/>
    <w:rsid w:val="009B4703"/>
    <w:rsid w:val="009F59C2"/>
    <w:rsid w:val="00A011F6"/>
    <w:rsid w:val="00A24560"/>
    <w:rsid w:val="00A34538"/>
    <w:rsid w:val="00A37FB6"/>
    <w:rsid w:val="00A55C41"/>
    <w:rsid w:val="00AA08E7"/>
    <w:rsid w:val="00AA442B"/>
    <w:rsid w:val="00AA669D"/>
    <w:rsid w:val="00B13EC0"/>
    <w:rsid w:val="00B169DA"/>
    <w:rsid w:val="00B22E22"/>
    <w:rsid w:val="00B407D8"/>
    <w:rsid w:val="00B525CB"/>
    <w:rsid w:val="00B53840"/>
    <w:rsid w:val="00B63872"/>
    <w:rsid w:val="00B63CB2"/>
    <w:rsid w:val="00B64EDB"/>
    <w:rsid w:val="00B87700"/>
    <w:rsid w:val="00B91B8E"/>
    <w:rsid w:val="00BB0E35"/>
    <w:rsid w:val="00BD78FE"/>
    <w:rsid w:val="00BF3CFA"/>
    <w:rsid w:val="00C75C07"/>
    <w:rsid w:val="00CA39D8"/>
    <w:rsid w:val="00CC00CD"/>
    <w:rsid w:val="00CD07D9"/>
    <w:rsid w:val="00CF513D"/>
    <w:rsid w:val="00D01760"/>
    <w:rsid w:val="00D15A78"/>
    <w:rsid w:val="00D16E39"/>
    <w:rsid w:val="00D223B6"/>
    <w:rsid w:val="00D368A2"/>
    <w:rsid w:val="00D42A23"/>
    <w:rsid w:val="00D60327"/>
    <w:rsid w:val="00D65A7C"/>
    <w:rsid w:val="00D72E9D"/>
    <w:rsid w:val="00D77E37"/>
    <w:rsid w:val="00D828DD"/>
    <w:rsid w:val="00D82CE5"/>
    <w:rsid w:val="00D96EF6"/>
    <w:rsid w:val="00DA5AB1"/>
    <w:rsid w:val="00DC62E5"/>
    <w:rsid w:val="00DD735D"/>
    <w:rsid w:val="00DD74E8"/>
    <w:rsid w:val="00DE3119"/>
    <w:rsid w:val="00DF236B"/>
    <w:rsid w:val="00E13AB8"/>
    <w:rsid w:val="00E25CB3"/>
    <w:rsid w:val="00E33B62"/>
    <w:rsid w:val="00E4143A"/>
    <w:rsid w:val="00E60A20"/>
    <w:rsid w:val="00E928F3"/>
    <w:rsid w:val="00E9524F"/>
    <w:rsid w:val="00EC61C4"/>
    <w:rsid w:val="00EE59B5"/>
    <w:rsid w:val="00EE5AAF"/>
    <w:rsid w:val="00EF0131"/>
    <w:rsid w:val="00F478E3"/>
    <w:rsid w:val="00F55918"/>
    <w:rsid w:val="00F63E07"/>
    <w:rsid w:val="00F84899"/>
    <w:rsid w:val="00F859F0"/>
    <w:rsid w:val="00FC1F1F"/>
    <w:rsid w:val="00FE048F"/>
    <w:rsid w:val="00FE141E"/>
    <w:rsid w:val="00FE42ED"/>
    <w:rsid w:val="03F2A6EF"/>
    <w:rsid w:val="084E8380"/>
    <w:rsid w:val="0A52DFAF"/>
    <w:rsid w:val="1042B490"/>
    <w:rsid w:val="12270A13"/>
    <w:rsid w:val="18C68ED9"/>
    <w:rsid w:val="23E1C239"/>
    <w:rsid w:val="3A18AF63"/>
    <w:rsid w:val="3D9F0C85"/>
    <w:rsid w:val="43E489D4"/>
    <w:rsid w:val="54AD7D0C"/>
    <w:rsid w:val="5CEC2605"/>
    <w:rsid w:val="6ABC1183"/>
    <w:rsid w:val="6DE7B79D"/>
    <w:rsid w:val="6F7F7DEB"/>
    <w:rsid w:val="729E6504"/>
    <w:rsid w:val="7501BB12"/>
    <w:rsid w:val="7FFF76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69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310B-18D1-4901-B1B0-825762A4BC0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C887D3-2996-4A4B-A0E9-844ED6592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74F3C52-D433-42C0-A23A-30624743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7</Pages>
  <Words>1737</Words>
  <Characters>9556</Characters>
  <Application>Microsoft Office Word</Application>
  <DocSecurity>0</DocSecurity>
  <Lines>79</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cp:lastPrinted>2020-03-04T03:06:00Z</cp:lastPrinted>
  <dcterms:created xsi:type="dcterms:W3CDTF">2020-03-04T18:37:00Z</dcterms:created>
  <dcterms:modified xsi:type="dcterms:W3CDTF">2020-08-03T17:41:00Z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