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C813" w14:textId="3C83A963" w:rsidR="0091430A" w:rsidRPr="00B50DA4" w:rsidRDefault="0091430A" w:rsidP="0091430A">
      <w:pPr>
        <w:jc w:val="right"/>
        <w:rPr>
          <w:rFonts w:ascii="Arial" w:eastAsia="Calibri" w:hAnsi="Arial" w:cs="Arial"/>
          <w:b/>
          <w:color w:val="000000" w:themeColor="text1"/>
          <w:sz w:val="21"/>
          <w:szCs w:val="21"/>
        </w:rPr>
      </w:pPr>
      <w:bookmarkStart w:id="0" w:name="_Hlk29890381"/>
      <w:r w:rsidRPr="00B50DA4">
        <w:rPr>
          <w:rFonts w:ascii="Arial" w:hAnsi="Arial" w:cs="Arial"/>
          <w:b/>
          <w:color w:val="000000" w:themeColor="text1"/>
          <w:sz w:val="16"/>
          <w:szCs w:val="16"/>
          <w:lang w:eastAsia="es-ES"/>
        </w:rPr>
        <w:t>CCE-DES-FM-17</w:t>
      </w:r>
    </w:p>
    <w:p w14:paraId="5D3E5D06" w14:textId="77777777" w:rsidR="0091430A" w:rsidRPr="00B50DA4" w:rsidRDefault="0091430A" w:rsidP="00522B4D">
      <w:pPr>
        <w:jc w:val="both"/>
        <w:rPr>
          <w:rFonts w:ascii="Arial" w:eastAsia="Calibri" w:hAnsi="Arial" w:cs="Arial"/>
          <w:b/>
          <w:color w:val="000000" w:themeColor="text1"/>
          <w:sz w:val="20"/>
          <w:szCs w:val="20"/>
        </w:rPr>
      </w:pPr>
    </w:p>
    <w:p w14:paraId="65DE08EB" w14:textId="05D9119E" w:rsidR="00AE032B" w:rsidRPr="00B50DA4" w:rsidRDefault="00691B24" w:rsidP="410BFBFB">
      <w:pPr>
        <w:jc w:val="both"/>
        <w:rPr>
          <w:rFonts w:ascii="Arial" w:eastAsia="Calibri" w:hAnsi="Arial" w:cs="Arial"/>
          <w:b/>
          <w:bCs/>
          <w:color w:val="000000" w:themeColor="text1"/>
          <w:sz w:val="22"/>
        </w:rPr>
      </w:pPr>
      <w:r w:rsidRPr="410BFBFB">
        <w:rPr>
          <w:rFonts w:ascii="Arial" w:eastAsia="Calibri" w:hAnsi="Arial" w:cs="Arial"/>
          <w:b/>
          <w:bCs/>
          <w:color w:val="000000" w:themeColor="text1"/>
          <w:sz w:val="22"/>
        </w:rPr>
        <w:t xml:space="preserve">CONTRATACIÓN </w:t>
      </w:r>
      <w:r w:rsidR="005557ED" w:rsidRPr="410BFBFB">
        <w:rPr>
          <w:rFonts w:ascii="Arial" w:eastAsia="Calibri" w:hAnsi="Arial" w:cs="Arial"/>
          <w:b/>
          <w:bCs/>
          <w:color w:val="000000" w:themeColor="text1"/>
          <w:sz w:val="22"/>
        </w:rPr>
        <w:t xml:space="preserve">ESAL </w:t>
      </w:r>
      <w:r w:rsidR="00522B4D" w:rsidRPr="410BFBFB">
        <w:rPr>
          <w:rFonts w:ascii="Arial" w:eastAsia="Calibri" w:hAnsi="Arial" w:cs="Arial"/>
          <w:b/>
          <w:bCs/>
          <w:color w:val="000000" w:themeColor="text1"/>
          <w:sz w:val="22"/>
        </w:rPr>
        <w:t>–</w:t>
      </w:r>
      <w:r w:rsidR="005557ED" w:rsidRPr="410BFBFB">
        <w:rPr>
          <w:rFonts w:ascii="Arial" w:eastAsia="Calibri" w:hAnsi="Arial" w:cs="Arial"/>
          <w:b/>
          <w:bCs/>
          <w:color w:val="000000" w:themeColor="text1"/>
          <w:sz w:val="22"/>
        </w:rPr>
        <w:t xml:space="preserve"> Contrato de colaboración</w:t>
      </w:r>
      <w:r w:rsidR="00AE032B" w:rsidRPr="410BFBFB">
        <w:rPr>
          <w:rFonts w:ascii="Arial" w:eastAsia="Calibri" w:hAnsi="Arial" w:cs="Arial"/>
          <w:b/>
          <w:bCs/>
          <w:color w:val="000000" w:themeColor="text1"/>
          <w:sz w:val="22"/>
        </w:rPr>
        <w:t xml:space="preserve"> </w:t>
      </w:r>
      <w:r w:rsidR="00522B4D" w:rsidRPr="410BFBFB">
        <w:rPr>
          <w:rFonts w:ascii="Arial" w:eastAsia="Calibri" w:hAnsi="Arial" w:cs="Arial"/>
          <w:b/>
          <w:bCs/>
          <w:color w:val="000000" w:themeColor="text1"/>
          <w:sz w:val="22"/>
        </w:rPr>
        <w:t>–</w:t>
      </w:r>
      <w:r w:rsidR="00AE032B" w:rsidRPr="410BFBFB">
        <w:rPr>
          <w:rFonts w:ascii="Arial" w:eastAsia="Calibri" w:hAnsi="Arial" w:cs="Arial"/>
          <w:b/>
          <w:bCs/>
          <w:color w:val="000000" w:themeColor="text1"/>
          <w:sz w:val="22"/>
        </w:rPr>
        <w:t xml:space="preserve"> </w:t>
      </w:r>
      <w:r w:rsidR="005557ED" w:rsidRPr="410BFBFB">
        <w:rPr>
          <w:rFonts w:ascii="Arial" w:eastAsia="Calibri" w:hAnsi="Arial" w:cs="Arial"/>
          <w:b/>
          <w:bCs/>
          <w:color w:val="000000" w:themeColor="text1"/>
          <w:sz w:val="22"/>
        </w:rPr>
        <w:t xml:space="preserve">Objeto </w:t>
      </w:r>
      <w:r w:rsidR="13BA6A6B" w:rsidRPr="410BFBFB">
        <w:rPr>
          <w:rFonts w:ascii="Arial" w:eastAsia="Calibri" w:hAnsi="Arial" w:cs="Arial"/>
          <w:b/>
          <w:bCs/>
          <w:color w:val="000000" w:themeColor="text1"/>
          <w:sz w:val="22"/>
        </w:rPr>
        <w:t>–</w:t>
      </w:r>
      <w:r w:rsidR="005557ED" w:rsidRPr="410BFBFB">
        <w:rPr>
          <w:rFonts w:ascii="Arial" w:eastAsia="Calibri" w:hAnsi="Arial" w:cs="Arial"/>
          <w:b/>
          <w:bCs/>
          <w:color w:val="000000" w:themeColor="text1"/>
          <w:sz w:val="22"/>
        </w:rPr>
        <w:t xml:space="preserve"> </w:t>
      </w:r>
      <w:r w:rsidR="6DAADE46" w:rsidRPr="410BFBFB">
        <w:rPr>
          <w:rFonts w:ascii="Arial" w:eastAsia="Calibri" w:hAnsi="Arial" w:cs="Arial"/>
          <w:b/>
          <w:bCs/>
          <w:color w:val="000000" w:themeColor="text1"/>
          <w:sz w:val="22"/>
        </w:rPr>
        <w:t>A</w:t>
      </w:r>
      <w:r w:rsidR="005557ED" w:rsidRPr="410BFBFB">
        <w:rPr>
          <w:rFonts w:ascii="Arial" w:eastAsia="Calibri" w:hAnsi="Arial" w:cs="Arial"/>
          <w:b/>
          <w:bCs/>
          <w:color w:val="000000" w:themeColor="text1"/>
          <w:sz w:val="22"/>
        </w:rPr>
        <w:t>lcance</w:t>
      </w:r>
      <w:r w:rsidR="00AE032B" w:rsidRPr="410BFBFB">
        <w:rPr>
          <w:rFonts w:ascii="Arial" w:eastAsia="Calibri" w:hAnsi="Arial" w:cs="Arial"/>
          <w:b/>
          <w:bCs/>
          <w:color w:val="000000" w:themeColor="text1"/>
          <w:sz w:val="22"/>
        </w:rPr>
        <w:t xml:space="preserve"> </w:t>
      </w:r>
    </w:p>
    <w:p w14:paraId="12090A26" w14:textId="77777777" w:rsidR="00AE032B" w:rsidRPr="00B50DA4" w:rsidRDefault="00AE032B" w:rsidP="00522B4D">
      <w:pPr>
        <w:jc w:val="both"/>
        <w:rPr>
          <w:rFonts w:ascii="Arial" w:eastAsia="Calibri" w:hAnsi="Arial" w:cs="Arial"/>
          <w:bCs/>
          <w:color w:val="000000" w:themeColor="text1"/>
          <w:sz w:val="20"/>
          <w:szCs w:val="20"/>
        </w:rPr>
      </w:pPr>
    </w:p>
    <w:p w14:paraId="2A69DAD1" w14:textId="28FB64BC" w:rsidR="005557ED" w:rsidRPr="00B50DA4" w:rsidRDefault="001673D7" w:rsidP="00522B4D">
      <w:pPr>
        <w:jc w:val="both"/>
        <w:rPr>
          <w:rFonts w:ascii="Arial" w:hAnsi="Arial" w:cs="Arial"/>
          <w:color w:val="000000" w:themeColor="text1"/>
          <w:sz w:val="20"/>
          <w:szCs w:val="20"/>
        </w:rPr>
      </w:pPr>
      <w:r w:rsidRPr="00B50DA4">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4F545B42" w14:textId="77777777" w:rsidR="001673D7" w:rsidRPr="00186285" w:rsidRDefault="001673D7" w:rsidP="00522B4D">
      <w:pPr>
        <w:jc w:val="both"/>
        <w:rPr>
          <w:rFonts w:ascii="Arial" w:hAnsi="Arial" w:cs="Arial"/>
          <w:color w:val="000000" w:themeColor="text1"/>
          <w:sz w:val="20"/>
          <w:szCs w:val="20"/>
        </w:rPr>
      </w:pPr>
    </w:p>
    <w:p w14:paraId="7C994262" w14:textId="26E71FF1" w:rsidR="00E84342" w:rsidRPr="00B50DA4" w:rsidRDefault="46177F63" w:rsidP="410BFBFB">
      <w:pPr>
        <w:jc w:val="both"/>
        <w:rPr>
          <w:rFonts w:ascii="Arial" w:eastAsia="Calibri" w:hAnsi="Arial" w:cs="Arial"/>
          <w:b/>
          <w:bCs/>
          <w:color w:val="000000" w:themeColor="text1"/>
          <w:sz w:val="22"/>
        </w:rPr>
      </w:pPr>
      <w:r w:rsidRPr="410BFBFB">
        <w:rPr>
          <w:rFonts w:ascii="Arial" w:eastAsia="Calibri" w:hAnsi="Arial" w:cs="Arial"/>
          <w:b/>
          <w:bCs/>
          <w:color w:val="000000" w:themeColor="text1"/>
          <w:sz w:val="22"/>
        </w:rPr>
        <w:t xml:space="preserve">ESAL – </w:t>
      </w:r>
      <w:r w:rsidR="00522B4D" w:rsidRPr="410BFBFB">
        <w:rPr>
          <w:rFonts w:ascii="Arial" w:eastAsia="Calibri" w:hAnsi="Arial" w:cs="Arial"/>
          <w:b/>
          <w:bCs/>
          <w:color w:val="000000" w:themeColor="text1"/>
          <w:sz w:val="22"/>
        </w:rPr>
        <w:t>D</w:t>
      </w:r>
      <w:r w:rsidR="2B576E77" w:rsidRPr="410BFBFB">
        <w:rPr>
          <w:rFonts w:ascii="Arial" w:eastAsia="Calibri" w:hAnsi="Arial" w:cs="Arial"/>
          <w:b/>
          <w:bCs/>
          <w:color w:val="000000" w:themeColor="text1"/>
          <w:sz w:val="22"/>
        </w:rPr>
        <w:t>ecreto 92 de 2017</w:t>
      </w:r>
      <w:r w:rsidR="00522B4D" w:rsidRPr="410BFBFB">
        <w:rPr>
          <w:rFonts w:ascii="Arial" w:eastAsia="Calibri" w:hAnsi="Arial" w:cs="Arial"/>
          <w:b/>
          <w:bCs/>
          <w:color w:val="000000" w:themeColor="text1"/>
          <w:sz w:val="22"/>
        </w:rPr>
        <w:t xml:space="preserve"> –</w:t>
      </w:r>
      <w:r w:rsidR="00E84342" w:rsidRPr="410BFBFB">
        <w:rPr>
          <w:rFonts w:ascii="Arial" w:eastAsia="Calibri" w:hAnsi="Arial" w:cs="Arial"/>
          <w:b/>
          <w:bCs/>
          <w:color w:val="000000" w:themeColor="text1"/>
          <w:sz w:val="22"/>
        </w:rPr>
        <w:t xml:space="preserve"> C</w:t>
      </w:r>
      <w:r w:rsidR="005557ED" w:rsidRPr="410BFBFB">
        <w:rPr>
          <w:rFonts w:ascii="Arial" w:eastAsia="Calibri" w:hAnsi="Arial" w:cs="Arial"/>
          <w:b/>
          <w:bCs/>
          <w:color w:val="000000" w:themeColor="text1"/>
          <w:sz w:val="22"/>
        </w:rPr>
        <w:t xml:space="preserve">riterios </w:t>
      </w:r>
      <w:r w:rsidR="52E0F84D" w:rsidRPr="410BFBFB">
        <w:rPr>
          <w:rFonts w:ascii="Arial" w:eastAsia="Calibri" w:hAnsi="Arial" w:cs="Arial"/>
          <w:b/>
          <w:bCs/>
          <w:color w:val="000000" w:themeColor="text1"/>
          <w:sz w:val="22"/>
        </w:rPr>
        <w:t>–</w:t>
      </w:r>
      <w:r w:rsidR="005557ED" w:rsidRPr="410BFBFB">
        <w:rPr>
          <w:rFonts w:ascii="Arial" w:eastAsia="Calibri" w:hAnsi="Arial" w:cs="Arial"/>
          <w:b/>
          <w:bCs/>
          <w:color w:val="000000" w:themeColor="text1"/>
          <w:sz w:val="22"/>
        </w:rPr>
        <w:t xml:space="preserve"> </w:t>
      </w:r>
      <w:r w:rsidR="4817495A" w:rsidRPr="410BFBFB">
        <w:rPr>
          <w:rFonts w:ascii="Arial" w:eastAsia="Calibri" w:hAnsi="Arial" w:cs="Arial"/>
          <w:b/>
          <w:bCs/>
          <w:color w:val="000000" w:themeColor="text1"/>
          <w:sz w:val="22"/>
        </w:rPr>
        <w:t>A</w:t>
      </w:r>
      <w:r w:rsidR="005557ED" w:rsidRPr="410BFBFB">
        <w:rPr>
          <w:rFonts w:ascii="Arial" w:eastAsia="Calibri" w:hAnsi="Arial" w:cs="Arial"/>
          <w:b/>
          <w:bCs/>
          <w:color w:val="000000" w:themeColor="text1"/>
          <w:sz w:val="22"/>
        </w:rPr>
        <w:t>plicación</w:t>
      </w:r>
    </w:p>
    <w:p w14:paraId="7148BABC" w14:textId="77777777" w:rsidR="00E84342" w:rsidRPr="00186285" w:rsidRDefault="00E84342" w:rsidP="00522B4D">
      <w:pPr>
        <w:jc w:val="both"/>
        <w:rPr>
          <w:rFonts w:ascii="Arial" w:hAnsi="Arial" w:cs="Arial"/>
          <w:color w:val="000000" w:themeColor="text1"/>
          <w:sz w:val="20"/>
          <w:szCs w:val="20"/>
        </w:rPr>
      </w:pPr>
    </w:p>
    <w:p w14:paraId="159258A9" w14:textId="582476D3" w:rsidR="00FC65C3" w:rsidRPr="00B50DA4" w:rsidRDefault="00186285" w:rsidP="00522B4D">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17FA0">
        <w:rPr>
          <w:rFonts w:ascii="Arial" w:hAnsi="Arial" w:cs="Arial"/>
          <w:color w:val="000000" w:themeColor="text1"/>
          <w:sz w:val="20"/>
          <w:szCs w:val="20"/>
        </w:rPr>
        <w:t>n</w:t>
      </w:r>
      <w:r w:rsidR="005557ED" w:rsidRPr="00B50DA4">
        <w:rPr>
          <w:rFonts w:ascii="Arial" w:hAnsi="Arial" w:cs="Arial"/>
          <w:color w:val="000000" w:themeColor="text1"/>
          <w:sz w:val="20"/>
          <w:szCs w:val="20"/>
        </w:rPr>
        <w:t xml:space="preserve">o </w:t>
      </w:r>
      <w:r w:rsidR="00EA2C90" w:rsidRPr="00B50DA4">
        <w:rPr>
          <w:rFonts w:ascii="Arial" w:hAnsi="Arial" w:cs="Arial"/>
          <w:color w:val="000000" w:themeColor="text1"/>
          <w:sz w:val="20"/>
          <w:szCs w:val="20"/>
        </w:rPr>
        <w:t>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347021D1" w14:textId="20368D7C" w:rsidR="005021F5" w:rsidRPr="00B50DA4" w:rsidRDefault="005021F5" w:rsidP="00522B4D">
      <w:pPr>
        <w:jc w:val="both"/>
        <w:rPr>
          <w:rFonts w:ascii="Arial" w:hAnsi="Arial" w:cs="Arial"/>
          <w:color w:val="000000" w:themeColor="text1"/>
          <w:sz w:val="20"/>
          <w:szCs w:val="20"/>
        </w:rPr>
      </w:pPr>
    </w:p>
    <w:p w14:paraId="2B01A928" w14:textId="79B287D9" w:rsidR="003710F8" w:rsidRPr="00B50DA4" w:rsidRDefault="00522B4D" w:rsidP="410BFBFB">
      <w:pPr>
        <w:jc w:val="both"/>
        <w:rPr>
          <w:rFonts w:ascii="Arial" w:eastAsia="Calibri" w:hAnsi="Arial" w:cs="Arial"/>
          <w:b/>
          <w:bCs/>
          <w:color w:val="000000" w:themeColor="text1"/>
          <w:sz w:val="22"/>
        </w:rPr>
      </w:pPr>
      <w:r w:rsidRPr="410BFBFB">
        <w:rPr>
          <w:rFonts w:ascii="Arial" w:eastAsia="Calibri" w:hAnsi="Arial" w:cs="Arial"/>
          <w:b/>
          <w:bCs/>
          <w:color w:val="000000" w:themeColor="text1"/>
          <w:sz w:val="22"/>
        </w:rPr>
        <w:t>CONVENIOS DE ASOCIACIÓN –</w:t>
      </w:r>
      <w:r w:rsidR="003710F8" w:rsidRPr="410BFBFB">
        <w:rPr>
          <w:rFonts w:ascii="Arial" w:eastAsia="Calibri" w:hAnsi="Arial" w:cs="Arial"/>
          <w:b/>
          <w:bCs/>
          <w:color w:val="000000" w:themeColor="text1"/>
          <w:sz w:val="22"/>
        </w:rPr>
        <w:t xml:space="preserve"> Multiplicidad de sujetos </w:t>
      </w:r>
      <w:r w:rsidR="6549E7FB" w:rsidRPr="410BFBFB">
        <w:rPr>
          <w:rFonts w:ascii="Arial" w:eastAsia="Calibri" w:hAnsi="Arial" w:cs="Arial"/>
          <w:b/>
          <w:bCs/>
          <w:color w:val="000000" w:themeColor="text1"/>
          <w:sz w:val="22"/>
        </w:rPr>
        <w:t>–</w:t>
      </w:r>
      <w:r w:rsidR="003710F8" w:rsidRPr="410BFBFB">
        <w:rPr>
          <w:rFonts w:ascii="Arial" w:eastAsia="Calibri" w:hAnsi="Arial" w:cs="Arial"/>
          <w:b/>
          <w:bCs/>
          <w:color w:val="000000" w:themeColor="text1"/>
          <w:sz w:val="22"/>
        </w:rPr>
        <w:t xml:space="preserve"> </w:t>
      </w:r>
      <w:r w:rsidR="63B877DD" w:rsidRPr="410BFBFB">
        <w:rPr>
          <w:rFonts w:ascii="Arial" w:eastAsia="Calibri" w:hAnsi="Arial" w:cs="Arial"/>
          <w:b/>
          <w:bCs/>
          <w:color w:val="000000" w:themeColor="text1"/>
          <w:sz w:val="22"/>
        </w:rPr>
        <w:t>Lí</w:t>
      </w:r>
      <w:r w:rsidR="003710F8" w:rsidRPr="410BFBFB">
        <w:rPr>
          <w:rFonts w:ascii="Arial" w:eastAsia="Calibri" w:hAnsi="Arial" w:cs="Arial"/>
          <w:b/>
          <w:bCs/>
          <w:color w:val="000000" w:themeColor="text1"/>
          <w:sz w:val="22"/>
        </w:rPr>
        <w:t>mites legales</w:t>
      </w:r>
    </w:p>
    <w:p w14:paraId="409CFD5B" w14:textId="77777777" w:rsidR="005557ED" w:rsidRPr="00B50DA4" w:rsidRDefault="005557ED" w:rsidP="00522B4D">
      <w:pPr>
        <w:jc w:val="both"/>
        <w:rPr>
          <w:rFonts w:ascii="Arial" w:hAnsi="Arial" w:cs="Arial"/>
          <w:color w:val="000000" w:themeColor="text1"/>
          <w:sz w:val="20"/>
          <w:szCs w:val="20"/>
        </w:rPr>
      </w:pPr>
    </w:p>
    <w:p w14:paraId="122E3C5F" w14:textId="62F3AFDB" w:rsidR="003710F8" w:rsidRPr="00B50DA4" w:rsidRDefault="00051624" w:rsidP="00522B4D">
      <w:pPr>
        <w:pStyle w:val="Sinespaciado"/>
        <w:jc w:val="both"/>
        <w:rPr>
          <w:rFonts w:ascii="Arial" w:hAnsi="Arial" w:cs="Arial"/>
          <w:color w:val="000000" w:themeColor="text1"/>
          <w:sz w:val="20"/>
          <w:szCs w:val="20"/>
        </w:rPr>
      </w:pPr>
      <w:r w:rsidRPr="00B50DA4">
        <w:rPr>
          <w:rFonts w:ascii="Arial" w:hAnsi="Arial" w:cs="Arial"/>
          <w:color w:val="000000" w:themeColor="text1"/>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196C9BF5" w14:textId="77777777" w:rsidR="00051624" w:rsidRPr="00B50DA4" w:rsidRDefault="00051624" w:rsidP="00B230B2">
      <w:pPr>
        <w:pStyle w:val="Sinespaciado"/>
        <w:ind w:firstLine="708"/>
        <w:jc w:val="both"/>
        <w:rPr>
          <w:rFonts w:ascii="Arial" w:hAnsi="Arial" w:cs="Arial"/>
          <w:color w:val="000000" w:themeColor="text1"/>
          <w:sz w:val="20"/>
          <w:szCs w:val="20"/>
        </w:rPr>
      </w:pPr>
    </w:p>
    <w:p w14:paraId="4FAB53A2" w14:textId="32331CC4" w:rsidR="003710F8" w:rsidRPr="00B50DA4" w:rsidRDefault="00F52968" w:rsidP="410BFBFB">
      <w:pPr>
        <w:jc w:val="both"/>
        <w:rPr>
          <w:rFonts w:ascii="Arial" w:eastAsia="Calibri" w:hAnsi="Arial" w:cs="Arial"/>
          <w:b/>
          <w:bCs/>
          <w:color w:val="000000" w:themeColor="text1"/>
          <w:sz w:val="22"/>
        </w:rPr>
      </w:pPr>
      <w:r w:rsidRPr="410BFBFB">
        <w:rPr>
          <w:rFonts w:ascii="Arial" w:eastAsia="Calibri" w:hAnsi="Arial" w:cs="Arial"/>
          <w:b/>
          <w:bCs/>
          <w:color w:val="000000" w:themeColor="text1"/>
          <w:sz w:val="22"/>
        </w:rPr>
        <w:t xml:space="preserve">CONTRATACIÓN CON </w:t>
      </w:r>
      <w:r w:rsidR="003710F8" w:rsidRPr="410BFBFB">
        <w:rPr>
          <w:rFonts w:ascii="Arial" w:eastAsia="Calibri" w:hAnsi="Arial" w:cs="Arial"/>
          <w:b/>
          <w:bCs/>
          <w:color w:val="000000" w:themeColor="text1"/>
          <w:sz w:val="22"/>
        </w:rPr>
        <w:t xml:space="preserve">ESAL </w:t>
      </w:r>
      <w:r w:rsidR="00522B4D" w:rsidRPr="410BFBFB">
        <w:rPr>
          <w:rFonts w:ascii="Arial" w:eastAsia="Calibri" w:hAnsi="Arial" w:cs="Arial"/>
          <w:b/>
          <w:bCs/>
          <w:color w:val="000000" w:themeColor="text1"/>
          <w:sz w:val="22"/>
        </w:rPr>
        <w:t>–</w:t>
      </w:r>
      <w:r w:rsidR="003710F8" w:rsidRPr="410BFBFB">
        <w:rPr>
          <w:rFonts w:ascii="Arial" w:eastAsia="Calibri" w:hAnsi="Arial" w:cs="Arial"/>
          <w:b/>
          <w:bCs/>
          <w:color w:val="000000" w:themeColor="text1"/>
          <w:sz w:val="22"/>
        </w:rPr>
        <w:t xml:space="preserve"> </w:t>
      </w:r>
      <w:r w:rsidR="005946A7" w:rsidRPr="410BFBFB">
        <w:rPr>
          <w:rFonts w:ascii="Arial" w:eastAsia="Calibri" w:hAnsi="Arial" w:cs="Arial"/>
          <w:b/>
          <w:bCs/>
          <w:color w:val="000000" w:themeColor="text1"/>
          <w:sz w:val="22"/>
        </w:rPr>
        <w:t xml:space="preserve">Contratos de </w:t>
      </w:r>
      <w:r w:rsidR="001E2213" w:rsidRPr="410BFBFB">
        <w:rPr>
          <w:rFonts w:ascii="Arial" w:eastAsia="Calibri" w:hAnsi="Arial" w:cs="Arial"/>
          <w:b/>
          <w:bCs/>
          <w:color w:val="000000" w:themeColor="text1"/>
          <w:sz w:val="22"/>
        </w:rPr>
        <w:t>colaboración</w:t>
      </w:r>
      <w:r w:rsidR="00254333" w:rsidRPr="410BFBFB">
        <w:rPr>
          <w:rFonts w:ascii="Arial" w:eastAsia="Calibri" w:hAnsi="Arial" w:cs="Arial"/>
          <w:b/>
          <w:bCs/>
          <w:color w:val="000000" w:themeColor="text1"/>
          <w:sz w:val="22"/>
        </w:rPr>
        <w:t xml:space="preserve"> </w:t>
      </w:r>
      <w:r w:rsidR="62CAAB2E" w:rsidRPr="410BFBFB">
        <w:rPr>
          <w:rFonts w:ascii="Arial" w:eastAsia="Calibri" w:hAnsi="Arial" w:cs="Arial"/>
          <w:b/>
          <w:bCs/>
          <w:color w:val="000000" w:themeColor="text1"/>
          <w:sz w:val="22"/>
        </w:rPr>
        <w:t>– A</w:t>
      </w:r>
      <w:r w:rsidR="001C5099" w:rsidRPr="410BFBFB">
        <w:rPr>
          <w:rFonts w:ascii="Arial" w:eastAsia="Calibri" w:hAnsi="Arial" w:cs="Arial"/>
          <w:b/>
          <w:bCs/>
          <w:color w:val="000000" w:themeColor="text1"/>
          <w:sz w:val="22"/>
        </w:rPr>
        <w:t>ctividades artísticas, culturales, deportivas</w:t>
      </w:r>
      <w:r w:rsidR="736475F2" w:rsidRPr="410BFBFB">
        <w:rPr>
          <w:rFonts w:ascii="Arial" w:eastAsia="Calibri" w:hAnsi="Arial" w:cs="Arial"/>
          <w:b/>
          <w:bCs/>
          <w:color w:val="000000" w:themeColor="text1"/>
          <w:sz w:val="22"/>
        </w:rPr>
        <w:t xml:space="preserve"> – P</w:t>
      </w:r>
      <w:r w:rsidR="001C5099" w:rsidRPr="410BFBFB">
        <w:rPr>
          <w:rFonts w:ascii="Arial" w:eastAsia="Calibri" w:hAnsi="Arial" w:cs="Arial"/>
          <w:b/>
          <w:bCs/>
          <w:color w:val="000000" w:themeColor="text1"/>
          <w:sz w:val="22"/>
        </w:rPr>
        <w:t xml:space="preserve">romoción de la diversidad étnica colombiana </w:t>
      </w:r>
      <w:r w:rsidR="00522B4D" w:rsidRPr="410BFBFB">
        <w:rPr>
          <w:rFonts w:ascii="Arial" w:eastAsia="Calibri" w:hAnsi="Arial" w:cs="Arial"/>
          <w:b/>
          <w:bCs/>
          <w:color w:val="000000" w:themeColor="text1"/>
          <w:sz w:val="22"/>
        </w:rPr>
        <w:t>–</w:t>
      </w:r>
      <w:r w:rsidR="003710F8" w:rsidRPr="410BFBFB">
        <w:rPr>
          <w:rFonts w:ascii="Arial" w:eastAsia="Calibri" w:hAnsi="Arial" w:cs="Arial"/>
          <w:b/>
          <w:bCs/>
          <w:color w:val="000000" w:themeColor="text1"/>
          <w:sz w:val="22"/>
        </w:rPr>
        <w:t xml:space="preserve"> </w:t>
      </w:r>
      <w:r w:rsidR="00EB1F82" w:rsidRPr="410BFBFB">
        <w:rPr>
          <w:rFonts w:ascii="Arial" w:eastAsia="Calibri" w:hAnsi="Arial" w:cs="Arial"/>
          <w:b/>
          <w:bCs/>
          <w:color w:val="000000" w:themeColor="text1"/>
          <w:sz w:val="22"/>
        </w:rPr>
        <w:t>Suspensión provisional</w:t>
      </w:r>
    </w:p>
    <w:p w14:paraId="220E5390" w14:textId="77777777" w:rsidR="003710F8" w:rsidRPr="00B50DA4" w:rsidRDefault="003710F8" w:rsidP="00522B4D">
      <w:pPr>
        <w:jc w:val="both"/>
        <w:rPr>
          <w:rFonts w:ascii="Arial" w:hAnsi="Arial" w:cs="Arial"/>
          <w:color w:val="000000" w:themeColor="text1"/>
          <w:sz w:val="20"/>
          <w:szCs w:val="20"/>
        </w:rPr>
      </w:pPr>
    </w:p>
    <w:p w14:paraId="522B2A99" w14:textId="41E1EC28" w:rsidR="005021F5" w:rsidRPr="00B50DA4" w:rsidRDefault="001E2213" w:rsidP="00522B4D">
      <w:pPr>
        <w:jc w:val="both"/>
        <w:rPr>
          <w:rFonts w:ascii="Arial" w:eastAsia="Calibri" w:hAnsi="Arial" w:cs="Arial"/>
          <w:color w:val="000000" w:themeColor="text1"/>
          <w:sz w:val="20"/>
          <w:szCs w:val="20"/>
        </w:rPr>
      </w:pPr>
      <w:r w:rsidRPr="00B50DA4">
        <w:rPr>
          <w:rFonts w:ascii="Arial" w:eastAsia="Calibri" w:hAnsi="Arial" w:cs="Arial"/>
          <w:color w:val="000000" w:themeColor="text1"/>
          <w:sz w:val="20"/>
          <w:szCs w:val="20"/>
        </w:rPr>
        <w:t xml:space="preserve">Hasta </w:t>
      </w:r>
      <w:r w:rsidR="006E7AE9" w:rsidRPr="00B50DA4">
        <w:rPr>
          <w:rFonts w:ascii="Arial" w:eastAsia="Calibri" w:hAnsi="Arial" w:cs="Arial"/>
          <w:color w:val="000000" w:themeColor="text1"/>
          <w:sz w:val="20"/>
          <w:szCs w:val="20"/>
        </w:rPr>
        <w:t xml:space="preserve">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ibidem. Incluso, habría lugar </w:t>
      </w:r>
      <w:proofErr w:type="gramStart"/>
      <w:r w:rsidR="006E7AE9" w:rsidRPr="00B50DA4">
        <w:rPr>
          <w:rFonts w:ascii="Arial" w:eastAsia="Calibri" w:hAnsi="Arial" w:cs="Arial"/>
          <w:color w:val="000000" w:themeColor="text1"/>
          <w:sz w:val="20"/>
          <w:szCs w:val="20"/>
        </w:rPr>
        <w:t>a</w:t>
      </w:r>
      <w:proofErr w:type="gramEnd"/>
      <w:r w:rsidR="006E7AE9" w:rsidRPr="00B50DA4">
        <w:rPr>
          <w:rFonts w:ascii="Arial" w:eastAsia="Calibri" w:hAnsi="Arial" w:cs="Arial"/>
          <w:color w:val="000000" w:themeColor="text1"/>
          <w:sz w:val="20"/>
          <w:szCs w:val="20"/>
        </w:rPr>
        <w:t xml:space="preserve"> tener en cuenta las exigencias del inciso 2 del artículo 4 </w:t>
      </w:r>
      <w:proofErr w:type="spellStart"/>
      <w:r w:rsidR="006E7AE9" w:rsidRPr="00B50DA4">
        <w:rPr>
          <w:rFonts w:ascii="Arial" w:eastAsia="Calibri" w:hAnsi="Arial" w:cs="Arial"/>
          <w:color w:val="000000" w:themeColor="text1"/>
          <w:sz w:val="20"/>
          <w:szCs w:val="20"/>
        </w:rPr>
        <w:t>íbídem</w:t>
      </w:r>
      <w:proofErr w:type="spellEnd"/>
      <w:r w:rsidR="006E7AE9" w:rsidRPr="00B50DA4">
        <w:rPr>
          <w:rFonts w:ascii="Arial" w:eastAsia="Calibri" w:hAnsi="Arial" w:cs="Arial"/>
          <w:color w:val="000000" w:themeColor="text1"/>
          <w:sz w:val="20"/>
          <w:szCs w:val="20"/>
        </w:rPr>
        <w:t xml:space="preserve">, claro está, siempre que se </w:t>
      </w:r>
      <w:r w:rsidR="006E7AE9" w:rsidRPr="00B50DA4">
        <w:rPr>
          <w:rFonts w:ascii="Arial" w:eastAsia="Calibri" w:hAnsi="Arial" w:cs="Arial"/>
          <w:color w:val="000000" w:themeColor="text1"/>
          <w:sz w:val="20"/>
          <w:szCs w:val="20"/>
        </w:rPr>
        <w:lastRenderedPageBreak/>
        <w:t>configuren los supuestos de aplicación de dicha normativa, esto es, siempre que «</w:t>
      </w:r>
      <w:proofErr w:type="spellStart"/>
      <w:r w:rsidR="006E7AE9" w:rsidRPr="00B50DA4">
        <w:rPr>
          <w:rFonts w:ascii="Arial" w:eastAsia="Calibri" w:hAnsi="Arial" w:cs="Arial"/>
          <w:color w:val="000000" w:themeColor="text1"/>
          <w:sz w:val="20"/>
          <w:szCs w:val="20"/>
        </w:rPr>
        <w:t>exist</w:t>
      </w:r>
      <w:proofErr w:type="spellEnd"/>
      <w:r w:rsidR="006E7AE9" w:rsidRPr="00B50DA4">
        <w:rPr>
          <w:rFonts w:ascii="Arial" w:eastAsia="Calibri" w:hAnsi="Arial" w:cs="Arial"/>
          <w:color w:val="000000" w:themeColor="text1"/>
          <w:sz w:val="20"/>
          <w:szCs w:val="20"/>
        </w:rPr>
        <w:t>[a] más de una entidad sin ánimo de lucro de reconocida idoneidad».</w:t>
      </w:r>
    </w:p>
    <w:p w14:paraId="227E0C0C" w14:textId="77777777" w:rsidR="006E7AE9" w:rsidRPr="00DE5E07" w:rsidRDefault="006E7AE9" w:rsidP="00B2352A">
      <w:pPr>
        <w:jc w:val="both"/>
        <w:rPr>
          <w:rFonts w:ascii="Arial" w:hAnsi="Arial" w:cs="Arial"/>
          <w:color w:val="000000" w:themeColor="text1"/>
          <w:sz w:val="20"/>
          <w:szCs w:val="20"/>
        </w:rPr>
      </w:pPr>
    </w:p>
    <w:p w14:paraId="22189815" w14:textId="77777777" w:rsidR="00442E08" w:rsidRPr="00442E08" w:rsidRDefault="00442E08" w:rsidP="00442E08">
      <w:pPr>
        <w:pStyle w:val="Default"/>
        <w:rPr>
          <w:sz w:val="20"/>
          <w:szCs w:val="20"/>
        </w:rPr>
      </w:pPr>
    </w:p>
    <w:p w14:paraId="248F2F87" w14:textId="1B522C27" w:rsidR="00442E08" w:rsidRPr="00442E08" w:rsidRDefault="00442E08" w:rsidP="00442E08">
      <w:pPr>
        <w:pStyle w:val="Default"/>
        <w:rPr>
          <w:sz w:val="22"/>
          <w:szCs w:val="22"/>
        </w:rPr>
      </w:pPr>
      <w:r w:rsidRPr="00442E08">
        <w:rPr>
          <w:sz w:val="22"/>
          <w:szCs w:val="22"/>
        </w:rPr>
        <w:t xml:space="preserve">Bogotá D.C., </w:t>
      </w:r>
      <w:r w:rsidRPr="00442E08">
        <w:rPr>
          <w:b/>
          <w:bCs/>
          <w:sz w:val="22"/>
          <w:szCs w:val="22"/>
        </w:rPr>
        <w:t xml:space="preserve">03/03/2020 Hora 18:10:1s </w:t>
      </w:r>
    </w:p>
    <w:p w14:paraId="223B168D" w14:textId="241F15FA" w:rsidR="00F70A48" w:rsidRPr="00442E08" w:rsidRDefault="00442E08" w:rsidP="00442E08">
      <w:pPr>
        <w:jc w:val="right"/>
        <w:rPr>
          <w:rFonts w:ascii="Arial" w:eastAsia="Calibri" w:hAnsi="Arial" w:cs="Arial"/>
          <w:color w:val="000000" w:themeColor="text1"/>
          <w:sz w:val="22"/>
        </w:rPr>
      </w:pPr>
      <w:proofErr w:type="spellStart"/>
      <w:r w:rsidRPr="00442E08">
        <w:rPr>
          <w:rFonts w:ascii="Arial" w:hAnsi="Arial" w:cs="Arial"/>
          <w:b/>
          <w:bCs/>
          <w:sz w:val="22"/>
        </w:rPr>
        <w:t>N°</w:t>
      </w:r>
      <w:proofErr w:type="spellEnd"/>
      <w:r w:rsidRPr="00442E08">
        <w:rPr>
          <w:rFonts w:ascii="Arial" w:hAnsi="Arial" w:cs="Arial"/>
          <w:b/>
          <w:bCs/>
          <w:sz w:val="22"/>
        </w:rPr>
        <w:t xml:space="preserve"> Radicado: 2202013000001573</w:t>
      </w:r>
    </w:p>
    <w:p w14:paraId="0A650392" w14:textId="6046A00D" w:rsidR="006907EA" w:rsidRPr="00B50DA4" w:rsidRDefault="006907EA" w:rsidP="00F70A48">
      <w:pPr>
        <w:rPr>
          <w:rFonts w:ascii="Arial" w:eastAsia="Calibri" w:hAnsi="Arial" w:cs="Arial"/>
          <w:color w:val="000000" w:themeColor="text1"/>
          <w:sz w:val="22"/>
        </w:rPr>
      </w:pPr>
    </w:p>
    <w:p w14:paraId="1076EC6A" w14:textId="77777777" w:rsidR="006907EA" w:rsidRPr="00B50DA4" w:rsidRDefault="006907EA" w:rsidP="00F70A48">
      <w:pPr>
        <w:rPr>
          <w:rFonts w:ascii="Arial" w:eastAsia="Calibri" w:hAnsi="Arial" w:cs="Arial"/>
          <w:color w:val="000000" w:themeColor="text1"/>
          <w:sz w:val="22"/>
        </w:rPr>
      </w:pPr>
    </w:p>
    <w:p w14:paraId="6794374A" w14:textId="427F022C" w:rsidR="00F70A48" w:rsidRPr="00B50DA4" w:rsidRDefault="00F70A48" w:rsidP="00F70A48">
      <w:pPr>
        <w:rPr>
          <w:rFonts w:ascii="Arial" w:eastAsia="Calibri" w:hAnsi="Arial" w:cs="Arial"/>
          <w:color w:val="000000" w:themeColor="text1"/>
          <w:sz w:val="22"/>
        </w:rPr>
      </w:pPr>
      <w:r w:rsidRPr="00B50DA4">
        <w:rPr>
          <w:rFonts w:ascii="Arial" w:eastAsia="Calibri" w:hAnsi="Arial" w:cs="Arial"/>
          <w:color w:val="000000" w:themeColor="text1"/>
          <w:sz w:val="22"/>
        </w:rPr>
        <w:t>Señor</w:t>
      </w:r>
      <w:r w:rsidR="008B3E4E" w:rsidRPr="00B50DA4">
        <w:rPr>
          <w:rFonts w:ascii="Arial" w:eastAsia="Calibri" w:hAnsi="Arial" w:cs="Arial"/>
          <w:color w:val="000000" w:themeColor="text1"/>
          <w:sz w:val="22"/>
        </w:rPr>
        <w:t>a</w:t>
      </w:r>
      <w:r w:rsidR="00326531" w:rsidRPr="00B50DA4">
        <w:rPr>
          <w:rFonts w:ascii="Arial" w:eastAsia="Calibri" w:hAnsi="Arial" w:cs="Arial"/>
          <w:color w:val="000000" w:themeColor="text1"/>
          <w:sz w:val="22"/>
        </w:rPr>
        <w:t>s</w:t>
      </w:r>
    </w:p>
    <w:p w14:paraId="3C1A00A1" w14:textId="1D832A41" w:rsidR="00F70A48" w:rsidRPr="00B50DA4" w:rsidRDefault="008B3E4E" w:rsidP="00F70A48">
      <w:pPr>
        <w:rPr>
          <w:rFonts w:ascii="Arial" w:eastAsia="Calibri" w:hAnsi="Arial" w:cs="Arial"/>
          <w:b/>
          <w:color w:val="000000" w:themeColor="text1"/>
          <w:sz w:val="22"/>
        </w:rPr>
      </w:pPr>
      <w:r w:rsidRPr="00B50DA4">
        <w:rPr>
          <w:rFonts w:ascii="Arial" w:eastAsia="Calibri" w:hAnsi="Arial" w:cs="Arial"/>
          <w:b/>
          <w:color w:val="000000" w:themeColor="text1"/>
          <w:sz w:val="22"/>
        </w:rPr>
        <w:t>Ximena del Pilar Pérez Henao</w:t>
      </w:r>
    </w:p>
    <w:p w14:paraId="4BF8B20A" w14:textId="325FF6AD" w:rsidR="00326531" w:rsidRPr="00B50DA4" w:rsidRDefault="002A5953" w:rsidP="00F70A48">
      <w:pPr>
        <w:rPr>
          <w:rFonts w:ascii="Arial" w:eastAsia="Calibri" w:hAnsi="Arial" w:cs="Arial"/>
          <w:b/>
          <w:color w:val="000000" w:themeColor="text1"/>
          <w:sz w:val="22"/>
        </w:rPr>
      </w:pPr>
      <w:r w:rsidRPr="00B50DA4">
        <w:rPr>
          <w:rFonts w:ascii="Arial" w:eastAsia="Calibri" w:hAnsi="Arial" w:cs="Arial"/>
          <w:b/>
          <w:color w:val="000000" w:themeColor="text1"/>
          <w:sz w:val="22"/>
        </w:rPr>
        <w:t xml:space="preserve">Anyela Apera Arias </w:t>
      </w:r>
      <w:proofErr w:type="spellStart"/>
      <w:r w:rsidRPr="00B50DA4">
        <w:rPr>
          <w:rFonts w:ascii="Arial" w:eastAsia="Calibri" w:hAnsi="Arial" w:cs="Arial"/>
          <w:b/>
          <w:color w:val="000000" w:themeColor="text1"/>
          <w:sz w:val="22"/>
        </w:rPr>
        <w:t>Arias</w:t>
      </w:r>
      <w:proofErr w:type="spellEnd"/>
    </w:p>
    <w:p w14:paraId="4C96E5CC" w14:textId="1E9A39E2" w:rsidR="00F70A48" w:rsidRPr="00B50DA4" w:rsidRDefault="00003A71" w:rsidP="00F70A48">
      <w:pPr>
        <w:rPr>
          <w:rFonts w:ascii="Arial" w:eastAsia="Calibri" w:hAnsi="Arial" w:cs="Arial"/>
          <w:color w:val="000000" w:themeColor="text1"/>
          <w:sz w:val="22"/>
        </w:rPr>
      </w:pPr>
      <w:r w:rsidRPr="00B50DA4">
        <w:rPr>
          <w:rFonts w:ascii="Arial" w:eastAsia="Calibri" w:hAnsi="Arial" w:cs="Arial"/>
          <w:color w:val="000000" w:themeColor="text1"/>
          <w:sz w:val="22"/>
        </w:rPr>
        <w:t>Ibagué, Tolima</w:t>
      </w:r>
    </w:p>
    <w:p w14:paraId="53FA9D9F" w14:textId="4709BBBF" w:rsidR="00F70A48" w:rsidRPr="00B50DA4" w:rsidRDefault="00F70A48" w:rsidP="00F70A48">
      <w:pPr>
        <w:rPr>
          <w:rFonts w:ascii="Arial" w:eastAsia="Calibri" w:hAnsi="Arial" w:cs="Arial"/>
          <w:color w:val="000000" w:themeColor="text1"/>
          <w:sz w:val="22"/>
        </w:rPr>
      </w:pPr>
    </w:p>
    <w:p w14:paraId="5B746095" w14:textId="77777777" w:rsidR="006907EA" w:rsidRPr="00B50DA4" w:rsidRDefault="006907EA" w:rsidP="00F70A48">
      <w:pPr>
        <w:rPr>
          <w:rFonts w:ascii="Arial" w:eastAsia="Calibri" w:hAnsi="Arial" w:cs="Arial"/>
          <w:color w:val="000000" w:themeColor="text1"/>
          <w:sz w:val="22"/>
        </w:rPr>
      </w:pPr>
    </w:p>
    <w:p w14:paraId="507DC6C9" w14:textId="77777777" w:rsidR="00F70A48" w:rsidRPr="00B50DA4" w:rsidRDefault="00F70A48" w:rsidP="00F70A48">
      <w:pPr>
        <w:rPr>
          <w:rFonts w:ascii="Arial" w:eastAsia="Calibri" w:hAnsi="Arial" w:cs="Arial"/>
          <w:color w:val="000000" w:themeColor="text1"/>
          <w:sz w:val="22"/>
        </w:rPr>
      </w:pPr>
    </w:p>
    <w:p w14:paraId="043FE7B0" w14:textId="7976299F" w:rsidR="00F70A48" w:rsidRPr="00B50DA4" w:rsidRDefault="00F70A48" w:rsidP="00F70A48">
      <w:pPr>
        <w:ind w:firstLine="2694"/>
        <w:rPr>
          <w:rFonts w:ascii="Arial" w:eastAsia="Calibri" w:hAnsi="Arial" w:cs="Arial"/>
          <w:b/>
          <w:color w:val="000000" w:themeColor="text1"/>
          <w:sz w:val="22"/>
        </w:rPr>
      </w:pPr>
      <w:r w:rsidRPr="00B50DA4">
        <w:rPr>
          <w:rFonts w:ascii="Arial" w:eastAsia="Calibri" w:hAnsi="Arial" w:cs="Arial"/>
          <w:b/>
          <w:color w:val="000000" w:themeColor="text1"/>
          <w:sz w:val="22"/>
        </w:rPr>
        <w:t>Concepto C ─ 0</w:t>
      </w:r>
      <w:r w:rsidR="00003A71" w:rsidRPr="00B50DA4">
        <w:rPr>
          <w:rFonts w:ascii="Arial" w:eastAsia="Calibri" w:hAnsi="Arial" w:cs="Arial"/>
          <w:b/>
          <w:color w:val="000000" w:themeColor="text1"/>
          <w:sz w:val="22"/>
        </w:rPr>
        <w:t>81</w:t>
      </w:r>
      <w:r w:rsidRPr="00B50DA4">
        <w:rPr>
          <w:rFonts w:ascii="Arial" w:eastAsia="Calibri" w:hAnsi="Arial" w:cs="Arial"/>
          <w:b/>
          <w:color w:val="000000" w:themeColor="text1"/>
          <w:sz w:val="22"/>
        </w:rPr>
        <w:t xml:space="preserve"> de 2020</w:t>
      </w:r>
    </w:p>
    <w:p w14:paraId="22A7F62C" w14:textId="77777777" w:rsidR="00F70A48" w:rsidRPr="00B50DA4" w:rsidRDefault="00F70A48" w:rsidP="00F70A4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0DA4" w:rsidRPr="00B50DA4" w14:paraId="0BD3956F" w14:textId="77777777" w:rsidTr="00F662F3">
        <w:tc>
          <w:tcPr>
            <w:tcW w:w="2689" w:type="dxa"/>
            <w:hideMark/>
          </w:tcPr>
          <w:p w14:paraId="209BC868" w14:textId="77777777" w:rsidR="00F70A48" w:rsidRPr="00B50DA4" w:rsidRDefault="00F70A48" w:rsidP="00F662F3">
            <w:pPr>
              <w:rPr>
                <w:rFonts w:ascii="Arial" w:eastAsia="Calibri" w:hAnsi="Arial" w:cs="Arial"/>
                <w:color w:val="000000" w:themeColor="text1"/>
                <w:sz w:val="22"/>
              </w:rPr>
            </w:pPr>
            <w:r w:rsidRPr="00B50DA4">
              <w:rPr>
                <w:rFonts w:ascii="Arial" w:eastAsia="Calibri" w:hAnsi="Arial" w:cs="Arial"/>
                <w:b/>
                <w:color w:val="000000" w:themeColor="text1"/>
                <w:sz w:val="22"/>
              </w:rPr>
              <w:t>Temas:</w:t>
            </w:r>
            <w:r w:rsidRPr="00B50DA4">
              <w:rPr>
                <w:rFonts w:ascii="Arial" w:eastAsia="Calibri" w:hAnsi="Arial" w:cs="Arial"/>
                <w:color w:val="000000" w:themeColor="text1"/>
                <w:sz w:val="22"/>
              </w:rPr>
              <w:t xml:space="preserve">           </w:t>
            </w:r>
          </w:p>
          <w:p w14:paraId="13641021" w14:textId="77777777" w:rsidR="00F70A48" w:rsidRPr="00B50DA4" w:rsidRDefault="00F70A48" w:rsidP="00F662F3">
            <w:pPr>
              <w:rPr>
                <w:rFonts w:ascii="Arial" w:eastAsia="Calibri" w:hAnsi="Arial" w:cs="Arial"/>
                <w:color w:val="000000" w:themeColor="text1"/>
                <w:sz w:val="22"/>
              </w:rPr>
            </w:pPr>
            <w:r w:rsidRPr="00B50DA4">
              <w:rPr>
                <w:rFonts w:ascii="Arial" w:eastAsia="Calibri" w:hAnsi="Arial" w:cs="Arial"/>
                <w:color w:val="000000" w:themeColor="text1"/>
                <w:sz w:val="22"/>
              </w:rPr>
              <w:t xml:space="preserve">                           </w:t>
            </w:r>
          </w:p>
        </w:tc>
        <w:tc>
          <w:tcPr>
            <w:tcW w:w="6237" w:type="dxa"/>
            <w:hideMark/>
          </w:tcPr>
          <w:p w14:paraId="1BFB1EA6" w14:textId="28B7191A" w:rsidR="00B2352A" w:rsidRPr="00B50DA4" w:rsidRDefault="00F83F8C" w:rsidP="004F2879">
            <w:pPr>
              <w:jc w:val="both"/>
              <w:rPr>
                <w:rFonts w:ascii="Arial" w:eastAsia="Calibri" w:hAnsi="Arial" w:cs="Arial"/>
                <w:bCs/>
                <w:color w:val="000000" w:themeColor="text1"/>
                <w:sz w:val="21"/>
                <w:szCs w:val="21"/>
              </w:rPr>
            </w:pPr>
            <w:r w:rsidRPr="00B50DA4">
              <w:rPr>
                <w:rFonts w:ascii="Arial" w:eastAsia="Calibri" w:hAnsi="Arial" w:cs="Arial"/>
                <w:bCs/>
                <w:color w:val="000000" w:themeColor="text1"/>
                <w:sz w:val="21"/>
                <w:szCs w:val="21"/>
              </w:rPr>
              <w:t xml:space="preserve">CONTRATACIÓN CON </w:t>
            </w:r>
            <w:r w:rsidR="003710F8" w:rsidRPr="00B50DA4">
              <w:rPr>
                <w:rFonts w:ascii="Arial" w:eastAsia="Calibri" w:hAnsi="Arial" w:cs="Arial"/>
                <w:bCs/>
                <w:color w:val="000000" w:themeColor="text1"/>
                <w:sz w:val="21"/>
                <w:szCs w:val="21"/>
              </w:rPr>
              <w:t>ESAL</w:t>
            </w:r>
            <w:r w:rsidR="00EA794A" w:rsidRPr="00B50DA4">
              <w:rPr>
                <w:rFonts w:ascii="Arial" w:eastAsia="Calibri" w:hAnsi="Arial" w:cs="Arial"/>
                <w:bCs/>
                <w:color w:val="000000" w:themeColor="text1"/>
                <w:sz w:val="21"/>
                <w:szCs w:val="21"/>
              </w:rPr>
              <w:t xml:space="preserve"> </w:t>
            </w:r>
            <w:r w:rsidR="001C44DD" w:rsidRPr="00B50DA4">
              <w:rPr>
                <w:rFonts w:ascii="Arial" w:eastAsia="Calibri" w:hAnsi="Arial" w:cs="Arial"/>
                <w:bCs/>
                <w:color w:val="000000" w:themeColor="text1"/>
                <w:sz w:val="21"/>
                <w:szCs w:val="21"/>
              </w:rPr>
              <w:t>–</w:t>
            </w:r>
            <w:r w:rsidR="003710F8" w:rsidRPr="00B50DA4">
              <w:rPr>
                <w:rFonts w:ascii="Arial" w:eastAsia="Calibri" w:hAnsi="Arial" w:cs="Arial"/>
                <w:bCs/>
                <w:color w:val="000000" w:themeColor="text1"/>
                <w:sz w:val="21"/>
                <w:szCs w:val="21"/>
              </w:rPr>
              <w:t xml:space="preserve"> </w:t>
            </w:r>
            <w:r w:rsidR="004769A1" w:rsidRPr="00B50DA4">
              <w:rPr>
                <w:rFonts w:ascii="Arial" w:eastAsia="Calibri" w:hAnsi="Arial" w:cs="Arial"/>
                <w:bCs/>
                <w:color w:val="000000" w:themeColor="text1"/>
                <w:sz w:val="21"/>
                <w:szCs w:val="21"/>
              </w:rPr>
              <w:t>Contrato de colaboración</w:t>
            </w:r>
            <w:r w:rsidR="003710F8" w:rsidRPr="00B50DA4">
              <w:rPr>
                <w:rFonts w:ascii="Arial" w:eastAsia="Calibri" w:hAnsi="Arial" w:cs="Arial"/>
                <w:bCs/>
                <w:color w:val="000000" w:themeColor="text1"/>
                <w:sz w:val="21"/>
                <w:szCs w:val="21"/>
              </w:rPr>
              <w:t xml:space="preserve"> </w:t>
            </w:r>
            <w:r w:rsidR="00C74417" w:rsidRPr="00B50DA4">
              <w:rPr>
                <w:rFonts w:ascii="Arial" w:eastAsia="Calibri" w:hAnsi="Arial" w:cs="Arial"/>
                <w:bCs/>
                <w:color w:val="000000" w:themeColor="text1"/>
                <w:sz w:val="21"/>
                <w:szCs w:val="21"/>
              </w:rPr>
              <w:t>–</w:t>
            </w:r>
            <w:r w:rsidR="003710F8" w:rsidRPr="00B50DA4">
              <w:rPr>
                <w:rFonts w:ascii="Arial" w:eastAsia="Calibri" w:hAnsi="Arial" w:cs="Arial"/>
                <w:bCs/>
                <w:color w:val="000000" w:themeColor="text1"/>
                <w:sz w:val="21"/>
                <w:szCs w:val="21"/>
              </w:rPr>
              <w:t xml:space="preserve"> Objeto y alcance </w:t>
            </w:r>
            <w:r w:rsidR="00C74417" w:rsidRPr="00B50DA4">
              <w:rPr>
                <w:rFonts w:ascii="Arial" w:eastAsia="Calibri" w:hAnsi="Arial" w:cs="Arial"/>
                <w:bCs/>
                <w:color w:val="000000" w:themeColor="text1"/>
                <w:sz w:val="21"/>
                <w:szCs w:val="21"/>
              </w:rPr>
              <w:t>–</w:t>
            </w:r>
            <w:r w:rsidR="003710F8" w:rsidRPr="00B50DA4">
              <w:rPr>
                <w:rFonts w:ascii="Arial" w:eastAsia="Calibri" w:hAnsi="Arial" w:cs="Arial"/>
                <w:bCs/>
                <w:color w:val="000000" w:themeColor="text1"/>
                <w:sz w:val="21"/>
                <w:szCs w:val="21"/>
              </w:rPr>
              <w:t xml:space="preserve"> Multiplicidad de sujetos y límites legales / DECRETO 92 de 2017 ― Criterios que determinan su aplicación</w:t>
            </w:r>
            <w:r w:rsidR="00C74417" w:rsidRPr="00B50DA4">
              <w:rPr>
                <w:rFonts w:ascii="Arial" w:eastAsia="Calibri" w:hAnsi="Arial" w:cs="Arial"/>
                <w:bCs/>
                <w:color w:val="000000" w:themeColor="text1"/>
                <w:sz w:val="21"/>
                <w:szCs w:val="21"/>
              </w:rPr>
              <w:t xml:space="preserve"> /</w:t>
            </w:r>
            <w:r w:rsidR="00B2352A" w:rsidRPr="00B50DA4">
              <w:rPr>
                <w:rFonts w:ascii="Arial" w:eastAsia="Calibri" w:hAnsi="Arial" w:cs="Arial"/>
                <w:bCs/>
                <w:color w:val="000000" w:themeColor="text1"/>
                <w:sz w:val="21"/>
                <w:szCs w:val="21"/>
              </w:rPr>
              <w:t xml:space="preserve"> </w:t>
            </w:r>
            <w:r w:rsidR="006B7884" w:rsidRPr="00B50DA4">
              <w:rPr>
                <w:rFonts w:ascii="Arial" w:eastAsia="Calibri" w:hAnsi="Arial" w:cs="Arial"/>
                <w:bCs/>
                <w:color w:val="000000" w:themeColor="text1"/>
                <w:sz w:val="21"/>
                <w:szCs w:val="21"/>
              </w:rPr>
              <w:t xml:space="preserve">CONTRATACIÓN CON </w:t>
            </w:r>
            <w:r w:rsidR="00B2352A" w:rsidRPr="00B50DA4">
              <w:rPr>
                <w:rFonts w:ascii="Arial" w:eastAsia="Calibri" w:hAnsi="Arial" w:cs="Arial"/>
                <w:bCs/>
                <w:color w:val="000000" w:themeColor="text1"/>
                <w:sz w:val="21"/>
                <w:szCs w:val="21"/>
              </w:rPr>
              <w:t xml:space="preserve">ESAL ― </w:t>
            </w:r>
            <w:r w:rsidR="006B7884" w:rsidRPr="00B50DA4">
              <w:rPr>
                <w:rFonts w:ascii="Arial" w:eastAsia="Calibri" w:hAnsi="Arial" w:cs="Arial"/>
                <w:bCs/>
                <w:color w:val="000000" w:themeColor="text1"/>
                <w:sz w:val="21"/>
                <w:szCs w:val="21"/>
              </w:rPr>
              <w:t>Contratos de colaboración cuyo objeto corresponde a actividades artísticas, culturales, deportivas y de promoción de la diversidad étnica colombiana</w:t>
            </w:r>
            <w:r w:rsidR="00FA714B" w:rsidRPr="00B50DA4">
              <w:rPr>
                <w:rFonts w:ascii="Arial" w:eastAsia="Calibri" w:hAnsi="Arial" w:cs="Arial"/>
                <w:bCs/>
                <w:color w:val="000000" w:themeColor="text1"/>
                <w:sz w:val="21"/>
                <w:szCs w:val="21"/>
              </w:rPr>
              <w:t xml:space="preserve"> – Suspensión provisional</w:t>
            </w:r>
          </w:p>
        </w:tc>
      </w:tr>
      <w:tr w:rsidR="004C60B5" w:rsidRPr="00B50DA4" w14:paraId="6882F581" w14:textId="77777777" w:rsidTr="00F662F3">
        <w:tc>
          <w:tcPr>
            <w:tcW w:w="2689" w:type="dxa"/>
          </w:tcPr>
          <w:p w14:paraId="4F187B1C" w14:textId="77777777" w:rsidR="00F70A48" w:rsidRPr="00B50DA4" w:rsidRDefault="00F70A48" w:rsidP="00F662F3">
            <w:pPr>
              <w:rPr>
                <w:rFonts w:ascii="Arial" w:eastAsia="Calibri" w:hAnsi="Arial" w:cs="Arial"/>
                <w:b/>
                <w:color w:val="000000" w:themeColor="text1"/>
                <w:sz w:val="22"/>
              </w:rPr>
            </w:pPr>
            <w:r w:rsidRPr="00B50DA4">
              <w:rPr>
                <w:rFonts w:ascii="Arial" w:eastAsia="Calibri" w:hAnsi="Arial" w:cs="Arial"/>
                <w:b/>
                <w:color w:val="000000" w:themeColor="text1"/>
                <w:sz w:val="22"/>
              </w:rPr>
              <w:t>Radicación:</w:t>
            </w:r>
            <w:r w:rsidRPr="00B50DA4">
              <w:rPr>
                <w:rFonts w:ascii="Arial" w:eastAsia="Calibri" w:hAnsi="Arial" w:cs="Arial"/>
                <w:color w:val="000000" w:themeColor="text1"/>
                <w:sz w:val="22"/>
              </w:rPr>
              <w:t xml:space="preserve">                              </w:t>
            </w:r>
          </w:p>
        </w:tc>
        <w:tc>
          <w:tcPr>
            <w:tcW w:w="6237" w:type="dxa"/>
          </w:tcPr>
          <w:p w14:paraId="7937B0B5" w14:textId="47559846" w:rsidR="00F70A48" w:rsidRPr="00B50DA4" w:rsidRDefault="00F70A48" w:rsidP="00F662F3">
            <w:pPr>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Respuesta a consulta # </w:t>
            </w:r>
            <w:r w:rsidR="000370A2" w:rsidRPr="00B50DA4">
              <w:rPr>
                <w:rFonts w:ascii="Arial" w:eastAsia="Calibri" w:hAnsi="Arial" w:cs="Arial"/>
                <w:color w:val="000000" w:themeColor="text1"/>
                <w:sz w:val="22"/>
              </w:rPr>
              <w:t>4202012000000585</w:t>
            </w:r>
          </w:p>
        </w:tc>
      </w:tr>
    </w:tbl>
    <w:p w14:paraId="7FED20A1" w14:textId="17C693BA" w:rsidR="006907EA" w:rsidRPr="00B50DA4" w:rsidRDefault="006907EA" w:rsidP="00F70A48">
      <w:pPr>
        <w:rPr>
          <w:rFonts w:ascii="Arial" w:eastAsia="Calibri" w:hAnsi="Arial" w:cs="Arial"/>
          <w:color w:val="000000" w:themeColor="text1"/>
          <w:sz w:val="22"/>
        </w:rPr>
      </w:pPr>
    </w:p>
    <w:p w14:paraId="7B8032E5" w14:textId="309F52AB" w:rsidR="00F70A48" w:rsidRPr="00B50DA4" w:rsidRDefault="00F70A48" w:rsidP="00F70A48">
      <w:pPr>
        <w:rPr>
          <w:rFonts w:ascii="Arial" w:eastAsia="Calibri" w:hAnsi="Arial" w:cs="Arial"/>
          <w:color w:val="000000" w:themeColor="text1"/>
          <w:sz w:val="22"/>
        </w:rPr>
      </w:pPr>
      <w:r w:rsidRPr="00B50DA4">
        <w:rPr>
          <w:rFonts w:ascii="Arial" w:eastAsia="Calibri" w:hAnsi="Arial" w:cs="Arial"/>
          <w:color w:val="000000" w:themeColor="text1"/>
          <w:sz w:val="22"/>
        </w:rPr>
        <w:t>Estimada señor</w:t>
      </w:r>
      <w:r w:rsidR="00CB72ED" w:rsidRPr="00B50DA4">
        <w:rPr>
          <w:rFonts w:ascii="Arial" w:eastAsia="Calibri" w:hAnsi="Arial" w:cs="Arial"/>
          <w:color w:val="000000" w:themeColor="text1"/>
          <w:sz w:val="22"/>
        </w:rPr>
        <w:t>a</w:t>
      </w:r>
      <w:r w:rsidR="00D157E8" w:rsidRPr="00B50DA4">
        <w:rPr>
          <w:rFonts w:ascii="Arial" w:eastAsia="Calibri" w:hAnsi="Arial" w:cs="Arial"/>
          <w:color w:val="000000" w:themeColor="text1"/>
          <w:sz w:val="22"/>
        </w:rPr>
        <w:t xml:space="preserve"> Pérez Henao:</w:t>
      </w:r>
    </w:p>
    <w:p w14:paraId="002D6B37" w14:textId="77777777" w:rsidR="00F70A48" w:rsidRPr="00B50DA4" w:rsidRDefault="00F70A48" w:rsidP="00F70A48">
      <w:pPr>
        <w:rPr>
          <w:rFonts w:ascii="Arial" w:eastAsia="Calibri" w:hAnsi="Arial" w:cs="Arial"/>
          <w:color w:val="000000" w:themeColor="text1"/>
          <w:sz w:val="22"/>
        </w:rPr>
      </w:pPr>
    </w:p>
    <w:p w14:paraId="0AF6B57D" w14:textId="0B271A59" w:rsidR="004814DF" w:rsidRPr="00B50DA4" w:rsidRDefault="004814DF" w:rsidP="004814DF">
      <w:pPr>
        <w:spacing w:line="276" w:lineRule="auto"/>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28 de enero de 2020. </w:t>
      </w:r>
    </w:p>
    <w:p w14:paraId="5D917AAB" w14:textId="77777777" w:rsidR="004031BC" w:rsidRPr="00B50DA4" w:rsidRDefault="004031BC" w:rsidP="00F70A48">
      <w:pPr>
        <w:spacing w:line="276" w:lineRule="auto"/>
        <w:jc w:val="both"/>
        <w:rPr>
          <w:rFonts w:ascii="Arial" w:eastAsia="Calibri" w:hAnsi="Arial" w:cs="Arial"/>
          <w:color w:val="000000" w:themeColor="text1"/>
          <w:sz w:val="22"/>
        </w:rPr>
      </w:pPr>
    </w:p>
    <w:p w14:paraId="7599590D" w14:textId="77777777" w:rsidR="00F70A48" w:rsidRPr="00B50DA4" w:rsidRDefault="00F70A48" w:rsidP="00F70A48">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B50DA4">
        <w:rPr>
          <w:rFonts w:ascii="Arial" w:eastAsia="Calibri" w:hAnsi="Arial" w:cs="Arial"/>
          <w:b/>
          <w:color w:val="000000" w:themeColor="text1"/>
          <w:sz w:val="22"/>
        </w:rPr>
        <w:t xml:space="preserve">Problemas planteados </w:t>
      </w:r>
    </w:p>
    <w:p w14:paraId="16FA2ED4" w14:textId="77777777" w:rsidR="00F70A48" w:rsidRPr="00B50DA4" w:rsidRDefault="00F70A48" w:rsidP="00F70A48">
      <w:pPr>
        <w:tabs>
          <w:tab w:val="left" w:pos="426"/>
        </w:tabs>
        <w:spacing w:line="276" w:lineRule="auto"/>
        <w:jc w:val="both"/>
        <w:rPr>
          <w:rFonts w:ascii="Arial" w:eastAsia="Calibri" w:hAnsi="Arial" w:cs="Arial"/>
          <w:b/>
          <w:color w:val="000000" w:themeColor="text1"/>
          <w:sz w:val="22"/>
        </w:rPr>
      </w:pPr>
    </w:p>
    <w:p w14:paraId="67F8995C" w14:textId="203E72DF" w:rsidR="00ED1186" w:rsidRPr="00B50DA4" w:rsidRDefault="00F70A48" w:rsidP="00A576AE">
      <w:pPr>
        <w:tabs>
          <w:tab w:val="left" w:pos="426"/>
        </w:tabs>
        <w:spacing w:before="120" w:line="276" w:lineRule="auto"/>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Usted </w:t>
      </w:r>
      <w:r w:rsidR="00206649" w:rsidRPr="00B50DA4">
        <w:rPr>
          <w:rFonts w:ascii="Arial" w:eastAsia="Calibri" w:hAnsi="Arial" w:cs="Arial"/>
          <w:color w:val="000000" w:themeColor="text1"/>
          <w:sz w:val="22"/>
        </w:rPr>
        <w:t>manifiesta que</w:t>
      </w:r>
      <w:r w:rsidR="00FF4C3E" w:rsidRPr="00B50DA4">
        <w:rPr>
          <w:rFonts w:ascii="Arial" w:eastAsia="Calibri" w:hAnsi="Arial" w:cs="Arial"/>
          <w:color w:val="000000" w:themeColor="text1"/>
          <w:sz w:val="22"/>
        </w:rPr>
        <w:t xml:space="preserve"> la Sección Tercera, Subsección A,</w:t>
      </w:r>
      <w:r w:rsidR="000B633C" w:rsidRPr="00B50DA4">
        <w:rPr>
          <w:rFonts w:ascii="Arial" w:eastAsia="Calibri" w:hAnsi="Arial" w:cs="Arial"/>
          <w:color w:val="000000" w:themeColor="text1"/>
          <w:sz w:val="22"/>
        </w:rPr>
        <w:t xml:space="preserve"> del Consejo de Estado, mediante auto del </w:t>
      </w:r>
      <w:r w:rsidR="00094FC6" w:rsidRPr="00B50DA4">
        <w:rPr>
          <w:rFonts w:ascii="Arial" w:eastAsia="Calibri" w:hAnsi="Arial" w:cs="Arial"/>
          <w:color w:val="000000" w:themeColor="text1"/>
          <w:sz w:val="22"/>
        </w:rPr>
        <w:t xml:space="preserve">6 de agosto de 2019, </w:t>
      </w:r>
      <w:r w:rsidR="00900CC9" w:rsidRPr="00B50DA4">
        <w:rPr>
          <w:rFonts w:ascii="Arial" w:eastAsia="Calibri" w:hAnsi="Arial" w:cs="Arial"/>
          <w:color w:val="000000" w:themeColor="text1"/>
          <w:sz w:val="22"/>
        </w:rPr>
        <w:t xml:space="preserve">dictado en el </w:t>
      </w:r>
      <w:r w:rsidR="00FF4C3E" w:rsidRPr="00B50DA4">
        <w:rPr>
          <w:rFonts w:ascii="Arial" w:eastAsia="Calibri" w:hAnsi="Arial" w:cs="Arial"/>
          <w:color w:val="000000" w:themeColor="text1"/>
          <w:sz w:val="22"/>
        </w:rPr>
        <w:t xml:space="preserve">radicado No. 11001-03-26-000-2018-00113-00 (62.003), estudió la solicitud de suspensión </w:t>
      </w:r>
      <w:proofErr w:type="gramStart"/>
      <w:r w:rsidR="00FF4C3E" w:rsidRPr="00B50DA4">
        <w:rPr>
          <w:rFonts w:ascii="Arial" w:eastAsia="Calibri" w:hAnsi="Arial" w:cs="Arial"/>
          <w:color w:val="000000" w:themeColor="text1"/>
          <w:sz w:val="22"/>
        </w:rPr>
        <w:t>provisional  del</w:t>
      </w:r>
      <w:proofErr w:type="gramEnd"/>
      <w:r w:rsidR="00FF4C3E" w:rsidRPr="00B50DA4">
        <w:rPr>
          <w:rFonts w:ascii="Arial" w:eastAsia="Calibri" w:hAnsi="Arial" w:cs="Arial"/>
          <w:color w:val="000000" w:themeColor="text1"/>
          <w:sz w:val="22"/>
        </w:rPr>
        <w:t xml:space="preserve"> inciso 2º del artículo 1, literales a y c del artículo 2, inciso 5º del artículo 2, inciso 2º del artículo 3, inciso final del artículo 4 y artículo 5 del Decreto 92 de 2017.</w:t>
      </w:r>
      <w:r w:rsidR="00900CC9" w:rsidRPr="00B50DA4">
        <w:rPr>
          <w:rFonts w:ascii="Arial" w:eastAsia="Calibri" w:hAnsi="Arial" w:cs="Arial"/>
          <w:color w:val="000000" w:themeColor="text1"/>
          <w:sz w:val="22"/>
        </w:rPr>
        <w:t xml:space="preserve"> </w:t>
      </w:r>
    </w:p>
    <w:p w14:paraId="7BE5D7ED" w14:textId="52111229" w:rsidR="001429EA" w:rsidRPr="00B50DA4" w:rsidRDefault="00ED1186" w:rsidP="00A576AE">
      <w:pPr>
        <w:tabs>
          <w:tab w:val="left" w:pos="709"/>
        </w:tabs>
        <w:spacing w:before="120" w:line="276" w:lineRule="auto"/>
        <w:jc w:val="both"/>
        <w:rPr>
          <w:rFonts w:ascii="Arial" w:eastAsia="Calibri" w:hAnsi="Arial" w:cs="Arial"/>
          <w:color w:val="000000" w:themeColor="text1"/>
          <w:sz w:val="22"/>
        </w:rPr>
      </w:pPr>
      <w:r w:rsidRPr="00B50DA4">
        <w:rPr>
          <w:rFonts w:ascii="Arial" w:eastAsia="Calibri" w:hAnsi="Arial" w:cs="Arial"/>
          <w:color w:val="000000" w:themeColor="text1"/>
          <w:sz w:val="22"/>
        </w:rPr>
        <w:tab/>
      </w:r>
      <w:r w:rsidR="00206649" w:rsidRPr="00B50DA4">
        <w:rPr>
          <w:rFonts w:ascii="Arial" w:eastAsia="Calibri" w:hAnsi="Arial" w:cs="Arial"/>
          <w:color w:val="000000" w:themeColor="text1"/>
          <w:sz w:val="22"/>
        </w:rPr>
        <w:t xml:space="preserve">Con fundamento en esto, </w:t>
      </w:r>
      <w:r w:rsidR="00F70A48" w:rsidRPr="00B50DA4">
        <w:rPr>
          <w:rFonts w:ascii="Arial" w:eastAsia="Calibri" w:hAnsi="Arial" w:cs="Arial"/>
          <w:color w:val="000000" w:themeColor="text1"/>
          <w:sz w:val="22"/>
        </w:rPr>
        <w:t>realiza la</w:t>
      </w:r>
      <w:r w:rsidR="009F4C19" w:rsidRPr="00B50DA4">
        <w:rPr>
          <w:rFonts w:ascii="Arial" w:eastAsia="Calibri" w:hAnsi="Arial" w:cs="Arial"/>
          <w:color w:val="000000" w:themeColor="text1"/>
          <w:sz w:val="22"/>
        </w:rPr>
        <w:t>s</w:t>
      </w:r>
      <w:r w:rsidR="00F70A48" w:rsidRPr="00B50DA4">
        <w:rPr>
          <w:rFonts w:ascii="Arial" w:eastAsia="Calibri" w:hAnsi="Arial" w:cs="Arial"/>
          <w:color w:val="000000" w:themeColor="text1"/>
          <w:sz w:val="22"/>
        </w:rPr>
        <w:t xml:space="preserve"> siguiente</w:t>
      </w:r>
      <w:r w:rsidR="009F4C19" w:rsidRPr="00B50DA4">
        <w:rPr>
          <w:rFonts w:ascii="Arial" w:eastAsia="Calibri" w:hAnsi="Arial" w:cs="Arial"/>
          <w:color w:val="000000" w:themeColor="text1"/>
          <w:sz w:val="22"/>
        </w:rPr>
        <w:t>s</w:t>
      </w:r>
      <w:r w:rsidR="00F70A48" w:rsidRPr="00B50DA4">
        <w:rPr>
          <w:rFonts w:ascii="Arial" w:eastAsia="Calibri" w:hAnsi="Arial" w:cs="Arial"/>
          <w:color w:val="000000" w:themeColor="text1"/>
          <w:sz w:val="22"/>
        </w:rPr>
        <w:t xml:space="preserve"> pregunta</w:t>
      </w:r>
      <w:r w:rsidR="009F4C19" w:rsidRPr="00B50DA4">
        <w:rPr>
          <w:rFonts w:ascii="Arial" w:eastAsia="Calibri" w:hAnsi="Arial" w:cs="Arial"/>
          <w:color w:val="000000" w:themeColor="text1"/>
          <w:sz w:val="22"/>
        </w:rPr>
        <w:t>s</w:t>
      </w:r>
      <w:r w:rsidR="00F70A48" w:rsidRPr="00B50DA4">
        <w:rPr>
          <w:rFonts w:ascii="Arial" w:eastAsia="Calibri" w:hAnsi="Arial" w:cs="Arial"/>
          <w:color w:val="000000" w:themeColor="text1"/>
          <w:sz w:val="22"/>
        </w:rPr>
        <w:t>:</w:t>
      </w:r>
      <w:r w:rsidR="009F4C19" w:rsidRPr="00B50DA4">
        <w:rPr>
          <w:rFonts w:ascii="Arial" w:eastAsia="Calibri" w:hAnsi="Arial" w:cs="Arial"/>
          <w:color w:val="000000" w:themeColor="text1"/>
          <w:sz w:val="22"/>
        </w:rPr>
        <w:t xml:space="preserve"> i)</w:t>
      </w:r>
      <w:r w:rsidR="00C16B93" w:rsidRPr="00B50DA4">
        <w:rPr>
          <w:rFonts w:ascii="Arial" w:eastAsia="Calibri" w:hAnsi="Arial" w:cs="Arial"/>
          <w:color w:val="000000" w:themeColor="text1"/>
          <w:sz w:val="22"/>
        </w:rPr>
        <w:t xml:space="preserve"> ¿cuál es </w:t>
      </w:r>
      <w:r w:rsidR="001429EA" w:rsidRPr="00B50DA4">
        <w:rPr>
          <w:rFonts w:ascii="Arial" w:eastAsia="Calibri" w:hAnsi="Arial" w:cs="Arial"/>
          <w:color w:val="000000" w:themeColor="text1"/>
          <w:sz w:val="22"/>
        </w:rPr>
        <w:t>«</w:t>
      </w:r>
      <w:r w:rsidR="00CD4DC2" w:rsidRPr="00B50DA4">
        <w:rPr>
          <w:rFonts w:ascii="Arial" w:eastAsia="Calibri" w:hAnsi="Arial" w:cs="Arial"/>
          <w:color w:val="000000" w:themeColor="text1"/>
          <w:sz w:val="22"/>
        </w:rPr>
        <w:t xml:space="preserve">[…] el procedimiento a agotar para realizar la contratación directa con las entidades sin ánimo de lucro a </w:t>
      </w:r>
      <w:r w:rsidR="00590090" w:rsidRPr="00B50DA4">
        <w:rPr>
          <w:rFonts w:ascii="Arial" w:eastAsia="Calibri" w:hAnsi="Arial" w:cs="Arial"/>
          <w:color w:val="000000" w:themeColor="text1"/>
          <w:sz w:val="22"/>
        </w:rPr>
        <w:t xml:space="preserve">(sic) </w:t>
      </w:r>
      <w:r w:rsidR="00CD4DC2" w:rsidRPr="00B50DA4">
        <w:rPr>
          <w:rFonts w:ascii="Arial" w:eastAsia="Calibri" w:hAnsi="Arial" w:cs="Arial"/>
          <w:color w:val="000000" w:themeColor="text1"/>
          <w:sz w:val="22"/>
        </w:rPr>
        <w:t>fecha, ya que solo qued</w:t>
      </w:r>
      <w:r w:rsidR="00590090" w:rsidRPr="00B50DA4">
        <w:rPr>
          <w:rFonts w:ascii="Arial" w:eastAsia="Calibri" w:hAnsi="Arial" w:cs="Arial"/>
          <w:color w:val="000000" w:themeColor="text1"/>
          <w:sz w:val="22"/>
        </w:rPr>
        <w:t>ó</w:t>
      </w:r>
      <w:r w:rsidR="00CD4DC2" w:rsidRPr="00B50DA4">
        <w:rPr>
          <w:rFonts w:ascii="Arial" w:eastAsia="Calibri" w:hAnsi="Arial" w:cs="Arial"/>
          <w:color w:val="000000" w:themeColor="text1"/>
          <w:sz w:val="22"/>
        </w:rPr>
        <w:t xml:space="preserve"> vigente el artículo 5 del Decreto 92 de 2017, el cual establece que estas entidades deberán aportar como mínimo el 30 % del valor del convenio, para no someterse a proceso competitivo, pero cuál es la modalidad que </w:t>
      </w:r>
      <w:r w:rsidR="00CD4DC2" w:rsidRPr="00B50DA4">
        <w:rPr>
          <w:rFonts w:ascii="Arial" w:eastAsia="Calibri" w:hAnsi="Arial" w:cs="Arial"/>
          <w:color w:val="000000" w:themeColor="text1"/>
          <w:sz w:val="22"/>
        </w:rPr>
        <w:lastRenderedPageBreak/>
        <w:t>debemos agotar para contratar en caso que la ESAL no aporte este valor o sea inferior el aporte?</w:t>
      </w:r>
      <w:r w:rsidR="00007538" w:rsidRPr="00B50DA4">
        <w:rPr>
          <w:rFonts w:ascii="Arial" w:eastAsia="Calibri" w:hAnsi="Arial" w:cs="Arial"/>
          <w:color w:val="000000" w:themeColor="text1"/>
          <w:sz w:val="22"/>
        </w:rPr>
        <w:t>»</w:t>
      </w:r>
      <w:r w:rsidR="00031281" w:rsidRPr="00B50DA4">
        <w:rPr>
          <w:rFonts w:ascii="Arial" w:eastAsia="Calibri" w:hAnsi="Arial" w:cs="Arial"/>
          <w:color w:val="000000" w:themeColor="text1"/>
          <w:sz w:val="22"/>
        </w:rPr>
        <w:t xml:space="preserve">; </w:t>
      </w:r>
      <w:proofErr w:type="spellStart"/>
      <w:r w:rsidR="00031281" w:rsidRPr="00B50DA4">
        <w:rPr>
          <w:rFonts w:ascii="Arial" w:eastAsia="Calibri" w:hAnsi="Arial" w:cs="Arial"/>
          <w:color w:val="000000" w:themeColor="text1"/>
          <w:sz w:val="22"/>
        </w:rPr>
        <w:t>ii</w:t>
      </w:r>
      <w:proofErr w:type="spellEnd"/>
      <w:r w:rsidR="00031281" w:rsidRPr="00B50DA4">
        <w:rPr>
          <w:rFonts w:ascii="Arial" w:eastAsia="Calibri" w:hAnsi="Arial" w:cs="Arial"/>
          <w:color w:val="000000" w:themeColor="text1"/>
          <w:sz w:val="22"/>
        </w:rPr>
        <w:t>)</w:t>
      </w:r>
      <w:r w:rsidR="006E52D3" w:rsidRPr="00B50DA4">
        <w:rPr>
          <w:rFonts w:ascii="Arial" w:eastAsia="Calibri" w:hAnsi="Arial" w:cs="Arial"/>
          <w:color w:val="000000" w:themeColor="text1"/>
          <w:sz w:val="22"/>
        </w:rPr>
        <w:t xml:space="preserve"> ¿cuál es </w:t>
      </w:r>
      <w:r w:rsidR="001429EA" w:rsidRPr="00B50DA4">
        <w:rPr>
          <w:rFonts w:ascii="Arial" w:eastAsia="Calibri" w:hAnsi="Arial" w:cs="Arial"/>
          <w:color w:val="000000" w:themeColor="text1"/>
          <w:sz w:val="22"/>
        </w:rPr>
        <w:t>«</w:t>
      </w:r>
      <w:r w:rsidR="006E52D3" w:rsidRPr="00B50DA4">
        <w:rPr>
          <w:rFonts w:ascii="Arial" w:eastAsia="Calibri" w:hAnsi="Arial" w:cs="Arial"/>
          <w:color w:val="000000" w:themeColor="text1"/>
          <w:sz w:val="22"/>
        </w:rPr>
        <w:t>[…] el procedimiento para contratar con las ESALES que se encontraban excluidas de adelantar proceso competitivo de acuerdo a lo establecido en el Artículo 4 del Decreto 092 de 2017?</w:t>
      </w:r>
      <w:r w:rsidR="00E5435E" w:rsidRPr="00B50DA4">
        <w:rPr>
          <w:rFonts w:ascii="Arial" w:eastAsia="Calibri" w:hAnsi="Arial" w:cs="Arial"/>
          <w:color w:val="000000" w:themeColor="text1"/>
          <w:sz w:val="22"/>
        </w:rPr>
        <w:t>»</w:t>
      </w:r>
      <w:r w:rsidR="001429EA" w:rsidRPr="00B50DA4">
        <w:rPr>
          <w:rFonts w:ascii="Arial" w:eastAsia="Calibri" w:hAnsi="Arial" w:cs="Arial"/>
          <w:color w:val="000000" w:themeColor="text1"/>
          <w:sz w:val="22"/>
        </w:rPr>
        <w:t>;</w:t>
      </w:r>
      <w:r w:rsidR="000B3D0C" w:rsidRPr="00B50DA4">
        <w:rPr>
          <w:rFonts w:ascii="Arial" w:eastAsia="Calibri" w:hAnsi="Arial" w:cs="Arial"/>
          <w:color w:val="000000" w:themeColor="text1"/>
          <w:sz w:val="22"/>
        </w:rPr>
        <w:t xml:space="preserve"> y</w:t>
      </w:r>
      <w:r w:rsidR="001429EA" w:rsidRPr="00B50DA4">
        <w:rPr>
          <w:rFonts w:ascii="Arial" w:eastAsia="Calibri" w:hAnsi="Arial" w:cs="Arial"/>
          <w:color w:val="000000" w:themeColor="text1"/>
          <w:sz w:val="22"/>
        </w:rPr>
        <w:t xml:space="preserve"> </w:t>
      </w:r>
      <w:proofErr w:type="spellStart"/>
      <w:r w:rsidR="001429EA" w:rsidRPr="00B50DA4">
        <w:rPr>
          <w:rFonts w:ascii="Arial" w:eastAsia="Calibri" w:hAnsi="Arial" w:cs="Arial"/>
          <w:color w:val="000000" w:themeColor="text1"/>
          <w:sz w:val="22"/>
        </w:rPr>
        <w:t>iii</w:t>
      </w:r>
      <w:proofErr w:type="spellEnd"/>
      <w:r w:rsidR="001429EA" w:rsidRPr="00B50DA4">
        <w:rPr>
          <w:rFonts w:ascii="Arial" w:eastAsia="Calibri" w:hAnsi="Arial" w:cs="Arial"/>
          <w:color w:val="000000" w:themeColor="text1"/>
          <w:sz w:val="22"/>
        </w:rPr>
        <w:t>) «¿[</w:t>
      </w:r>
      <w:r w:rsidR="002F6887" w:rsidRPr="00B50DA4">
        <w:rPr>
          <w:rFonts w:ascii="Arial" w:eastAsia="Calibri" w:hAnsi="Arial" w:cs="Arial"/>
          <w:color w:val="000000" w:themeColor="text1"/>
          <w:sz w:val="22"/>
        </w:rPr>
        <w:t>…]</w:t>
      </w:r>
      <w:r w:rsidR="002F6887" w:rsidRPr="00B50DA4">
        <w:rPr>
          <w:color w:val="000000" w:themeColor="text1"/>
        </w:rPr>
        <w:t xml:space="preserve"> </w:t>
      </w:r>
      <w:r w:rsidR="002F6887" w:rsidRPr="00B50DA4">
        <w:rPr>
          <w:rFonts w:ascii="Arial" w:eastAsia="Calibri" w:hAnsi="Arial" w:cs="Arial"/>
          <w:color w:val="000000" w:themeColor="text1"/>
          <w:sz w:val="22"/>
        </w:rPr>
        <w:t xml:space="preserve">si al estar suspendido provisionalmente el Decreto 092 de 2017, el cual reglamenta el Articulo 355 de la Constitución Política de Colombia, a este este articulo </w:t>
      </w:r>
      <w:r w:rsidR="0088500C" w:rsidRPr="00B50DA4">
        <w:rPr>
          <w:rFonts w:ascii="Arial" w:eastAsia="Calibri" w:hAnsi="Arial" w:cs="Arial"/>
          <w:color w:val="000000" w:themeColor="text1"/>
          <w:sz w:val="22"/>
        </w:rPr>
        <w:t xml:space="preserve">(sic) </w:t>
      </w:r>
      <w:r w:rsidR="002F6887" w:rsidRPr="00B50DA4">
        <w:rPr>
          <w:rFonts w:ascii="Arial" w:eastAsia="Calibri" w:hAnsi="Arial" w:cs="Arial"/>
          <w:color w:val="000000" w:themeColor="text1"/>
          <w:sz w:val="22"/>
        </w:rPr>
        <w:t>le podemos dar</w:t>
      </w:r>
      <w:r w:rsidR="0088500C" w:rsidRPr="00B50DA4">
        <w:rPr>
          <w:rFonts w:ascii="Arial" w:eastAsia="Calibri" w:hAnsi="Arial" w:cs="Arial"/>
          <w:color w:val="000000" w:themeColor="text1"/>
          <w:sz w:val="22"/>
        </w:rPr>
        <w:t xml:space="preserve"> </w:t>
      </w:r>
      <w:r w:rsidR="002F6887" w:rsidRPr="00B50DA4">
        <w:rPr>
          <w:rFonts w:ascii="Arial" w:eastAsia="Calibri" w:hAnsi="Arial" w:cs="Arial"/>
          <w:color w:val="000000" w:themeColor="text1"/>
          <w:sz w:val="22"/>
        </w:rPr>
        <w:t>aplicación directa sin reglamentación o en su defecto debemos omitir su aplicación en el proceso de</w:t>
      </w:r>
      <w:r w:rsidR="0088500C" w:rsidRPr="00B50DA4">
        <w:rPr>
          <w:rFonts w:ascii="Arial" w:eastAsia="Calibri" w:hAnsi="Arial" w:cs="Arial"/>
          <w:color w:val="000000" w:themeColor="text1"/>
          <w:sz w:val="22"/>
        </w:rPr>
        <w:t xml:space="preserve"> </w:t>
      </w:r>
      <w:r w:rsidR="002F6887" w:rsidRPr="00B50DA4">
        <w:rPr>
          <w:rFonts w:ascii="Arial" w:eastAsia="Calibri" w:hAnsi="Arial" w:cs="Arial"/>
          <w:color w:val="000000" w:themeColor="text1"/>
          <w:sz w:val="22"/>
        </w:rPr>
        <w:t>contratación con las ESALES</w:t>
      </w:r>
      <w:r w:rsidR="001429EA" w:rsidRPr="00B50DA4">
        <w:rPr>
          <w:rFonts w:ascii="Arial" w:eastAsia="Calibri" w:hAnsi="Arial" w:cs="Arial"/>
          <w:color w:val="000000" w:themeColor="text1"/>
          <w:sz w:val="22"/>
        </w:rPr>
        <w:t>?</w:t>
      </w:r>
      <w:r w:rsidR="00CA57B2" w:rsidRPr="00B50DA4">
        <w:rPr>
          <w:rFonts w:ascii="Arial" w:eastAsia="Calibri" w:hAnsi="Arial" w:cs="Arial"/>
          <w:color w:val="000000" w:themeColor="text1"/>
          <w:sz w:val="22"/>
        </w:rPr>
        <w:t>»</w:t>
      </w:r>
      <w:r w:rsidR="000B3D0C" w:rsidRPr="00B50DA4">
        <w:rPr>
          <w:rFonts w:ascii="Arial" w:eastAsia="Calibri" w:hAnsi="Arial" w:cs="Arial"/>
          <w:color w:val="000000" w:themeColor="text1"/>
          <w:sz w:val="22"/>
        </w:rPr>
        <w:t>.</w:t>
      </w:r>
    </w:p>
    <w:p w14:paraId="64BBD74D" w14:textId="77777777" w:rsidR="00F70A48" w:rsidRPr="00B50DA4" w:rsidRDefault="00F70A48" w:rsidP="00F70A48">
      <w:pPr>
        <w:tabs>
          <w:tab w:val="left" w:pos="426"/>
        </w:tabs>
        <w:spacing w:line="276" w:lineRule="auto"/>
        <w:jc w:val="both"/>
        <w:rPr>
          <w:rFonts w:ascii="Arial" w:eastAsia="Calibri" w:hAnsi="Arial" w:cs="Arial"/>
          <w:color w:val="000000" w:themeColor="text1"/>
          <w:sz w:val="22"/>
        </w:rPr>
      </w:pPr>
    </w:p>
    <w:p w14:paraId="153F8D93" w14:textId="5C5BD04C" w:rsidR="00F70A48" w:rsidRPr="00B50DA4" w:rsidRDefault="00F70A48" w:rsidP="00F70A48">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B50DA4">
        <w:rPr>
          <w:rFonts w:ascii="Arial" w:eastAsia="Calibri" w:hAnsi="Arial" w:cs="Arial"/>
          <w:b/>
          <w:color w:val="000000" w:themeColor="text1"/>
          <w:sz w:val="22"/>
        </w:rPr>
        <w:t>Consideraciones</w:t>
      </w:r>
    </w:p>
    <w:p w14:paraId="422709C2" w14:textId="3BAE0A4C" w:rsidR="00F70A48" w:rsidRPr="00B50DA4" w:rsidRDefault="00F70A48" w:rsidP="00F70A48">
      <w:pPr>
        <w:pStyle w:val="Sinespaciado"/>
        <w:spacing w:line="276" w:lineRule="auto"/>
        <w:jc w:val="both"/>
        <w:rPr>
          <w:rFonts w:ascii="Arial" w:hAnsi="Arial" w:cs="Arial"/>
          <w:color w:val="000000" w:themeColor="text1"/>
          <w:sz w:val="22"/>
        </w:rPr>
      </w:pPr>
    </w:p>
    <w:p w14:paraId="1ECDEC7D" w14:textId="15A42711" w:rsidR="00203371" w:rsidRPr="00B50DA4" w:rsidRDefault="00203371" w:rsidP="008C5E2B">
      <w:pPr>
        <w:pStyle w:val="Sinespaciado"/>
        <w:tabs>
          <w:tab w:val="left" w:pos="426"/>
        </w:tabs>
        <w:spacing w:line="276" w:lineRule="auto"/>
        <w:jc w:val="both"/>
        <w:rPr>
          <w:rFonts w:ascii="Arial" w:hAnsi="Arial" w:cs="Arial"/>
          <w:b/>
          <w:bCs/>
          <w:i/>
          <w:iCs/>
          <w:color w:val="000000" w:themeColor="text1"/>
          <w:sz w:val="22"/>
        </w:rPr>
      </w:pPr>
      <w:r w:rsidRPr="00B50DA4">
        <w:rPr>
          <w:rFonts w:ascii="Arial" w:hAnsi="Arial" w:cs="Arial"/>
          <w:b/>
          <w:bCs/>
          <w:color w:val="000000" w:themeColor="text1"/>
          <w:sz w:val="22"/>
        </w:rPr>
        <w:t>2.1.</w:t>
      </w:r>
      <w:r w:rsidRPr="00B50DA4">
        <w:rPr>
          <w:rFonts w:ascii="Arial" w:hAnsi="Arial" w:cs="Arial"/>
          <w:b/>
          <w:bCs/>
          <w:color w:val="000000" w:themeColor="text1"/>
          <w:sz w:val="22"/>
        </w:rPr>
        <w:tab/>
      </w:r>
      <w:r w:rsidR="001429EA" w:rsidRPr="00B50DA4">
        <w:rPr>
          <w:rFonts w:ascii="Arial" w:hAnsi="Arial" w:cs="Arial"/>
          <w:b/>
          <w:bCs/>
          <w:color w:val="000000" w:themeColor="text1"/>
          <w:sz w:val="22"/>
        </w:rPr>
        <w:t>Los artículos 355 de la Constitución Política y 96 de la Ley 489 de 1998</w:t>
      </w:r>
    </w:p>
    <w:p w14:paraId="2388AEC8" w14:textId="7CD486F8" w:rsidR="009F5DE4" w:rsidRPr="00B50DA4" w:rsidRDefault="009F5DE4" w:rsidP="00F70A48">
      <w:pPr>
        <w:pStyle w:val="Sinespaciado"/>
        <w:spacing w:line="276" w:lineRule="auto"/>
        <w:jc w:val="both"/>
        <w:rPr>
          <w:rFonts w:ascii="Arial" w:hAnsi="Arial" w:cs="Arial"/>
          <w:i/>
          <w:iCs/>
          <w:color w:val="000000" w:themeColor="text1"/>
          <w:sz w:val="22"/>
        </w:rPr>
      </w:pPr>
    </w:p>
    <w:p w14:paraId="3D12780F" w14:textId="17FDB0E4" w:rsidR="00572B28" w:rsidRPr="00B50DA4" w:rsidRDefault="00572B28" w:rsidP="00A576AE">
      <w:pPr>
        <w:spacing w:before="120" w:line="276" w:lineRule="auto"/>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La Agencia Nacional de Contratación Pública―Colombia Compra Eficiente se ha pronunciado en diferentes conceptos sobre </w:t>
      </w:r>
      <w:r w:rsidR="00372FA1" w:rsidRPr="00B50DA4">
        <w:rPr>
          <w:rFonts w:ascii="Arial" w:eastAsia="Calibri" w:hAnsi="Arial" w:cs="Arial"/>
          <w:color w:val="000000" w:themeColor="text1"/>
          <w:sz w:val="22"/>
        </w:rPr>
        <w:t xml:space="preserve">la contratación con </w:t>
      </w:r>
      <w:r w:rsidR="00372FA1" w:rsidRPr="00B50DA4">
        <w:rPr>
          <w:rFonts w:ascii="Arial" w:hAnsi="Arial" w:cs="Arial"/>
          <w:color w:val="000000" w:themeColor="text1"/>
          <w:sz w:val="22"/>
        </w:rPr>
        <w:t>entidades privadas sin ánimo de lucro y de reconocida idoneidad</w:t>
      </w:r>
      <w:r w:rsidR="00372FA1" w:rsidRPr="00B50DA4">
        <w:rPr>
          <w:rFonts w:ascii="Arial" w:eastAsia="Calibri" w:hAnsi="Arial" w:cs="Arial"/>
          <w:color w:val="000000" w:themeColor="text1"/>
          <w:sz w:val="22"/>
        </w:rPr>
        <w:t xml:space="preserve"> </w:t>
      </w:r>
      <w:r w:rsidR="004D7001" w:rsidRPr="00B50DA4">
        <w:rPr>
          <w:rFonts w:ascii="Arial" w:eastAsia="Calibri" w:hAnsi="Arial" w:cs="Arial"/>
          <w:color w:val="000000" w:themeColor="text1"/>
          <w:sz w:val="22"/>
        </w:rPr>
        <w:t>[</w:t>
      </w:r>
      <w:r w:rsidR="00372FA1" w:rsidRPr="00B50DA4">
        <w:rPr>
          <w:rFonts w:ascii="Arial" w:hAnsi="Arial" w:cs="Arial"/>
          <w:color w:val="000000" w:themeColor="text1"/>
          <w:sz w:val="22"/>
        </w:rPr>
        <w:t>desde ahora ESAL</w:t>
      </w:r>
      <w:r w:rsidR="004D7001" w:rsidRPr="00B50DA4">
        <w:rPr>
          <w:rFonts w:ascii="Arial" w:hAnsi="Arial" w:cs="Arial"/>
          <w:color w:val="000000" w:themeColor="text1"/>
          <w:sz w:val="22"/>
        </w:rPr>
        <w:t>]</w:t>
      </w:r>
      <w:r w:rsidRPr="00B50DA4">
        <w:rPr>
          <w:rFonts w:ascii="Arial" w:eastAsia="Calibri" w:hAnsi="Arial" w:cs="Arial"/>
          <w:color w:val="000000" w:themeColor="text1"/>
          <w:sz w:val="22"/>
        </w:rPr>
        <w:t xml:space="preserve">, en los conceptos del </w:t>
      </w:r>
      <w:r w:rsidR="00E61357" w:rsidRPr="00B50DA4">
        <w:rPr>
          <w:rFonts w:ascii="Arial" w:eastAsia="Calibri" w:hAnsi="Arial" w:cs="Arial"/>
          <w:color w:val="000000" w:themeColor="text1"/>
          <w:sz w:val="22"/>
        </w:rPr>
        <w:t xml:space="preserve">30 </w:t>
      </w:r>
      <w:r w:rsidRPr="00B50DA4">
        <w:rPr>
          <w:rFonts w:ascii="Arial" w:eastAsia="Calibri" w:hAnsi="Arial" w:cs="Arial"/>
          <w:color w:val="000000" w:themeColor="text1"/>
          <w:sz w:val="22"/>
        </w:rPr>
        <w:t xml:space="preserve">de agosto </w:t>
      </w:r>
      <w:r w:rsidR="00E61357" w:rsidRPr="00B50DA4">
        <w:rPr>
          <w:rFonts w:ascii="Arial" w:eastAsia="Calibri" w:hAnsi="Arial" w:cs="Arial"/>
          <w:color w:val="000000" w:themeColor="text1"/>
          <w:sz w:val="22"/>
        </w:rPr>
        <w:t xml:space="preserve">y el 20 de diciembre </w:t>
      </w:r>
      <w:r w:rsidRPr="00B50DA4">
        <w:rPr>
          <w:rFonts w:ascii="Arial" w:eastAsia="Calibri" w:hAnsi="Arial" w:cs="Arial"/>
          <w:color w:val="000000" w:themeColor="text1"/>
          <w:sz w:val="22"/>
        </w:rPr>
        <w:t xml:space="preserve">de 2019 ─Radicados Nos. </w:t>
      </w:r>
      <w:r w:rsidR="00E61357" w:rsidRPr="00B50DA4">
        <w:rPr>
          <w:rFonts w:ascii="Arial" w:eastAsia="Calibri" w:hAnsi="Arial" w:cs="Arial"/>
          <w:color w:val="000000" w:themeColor="text1"/>
          <w:sz w:val="22"/>
        </w:rPr>
        <w:t>2201913000006394</w:t>
      </w:r>
      <w:r w:rsidR="00753F76" w:rsidRPr="00B50DA4">
        <w:rPr>
          <w:rFonts w:ascii="Arial" w:eastAsia="Calibri" w:hAnsi="Arial" w:cs="Arial"/>
          <w:color w:val="000000" w:themeColor="text1"/>
          <w:sz w:val="22"/>
        </w:rPr>
        <w:t xml:space="preserve"> y </w:t>
      </w:r>
      <w:r w:rsidR="00E61357" w:rsidRPr="00B50DA4">
        <w:rPr>
          <w:rFonts w:ascii="Arial" w:eastAsia="Calibri" w:hAnsi="Arial" w:cs="Arial"/>
          <w:color w:val="000000" w:themeColor="text1"/>
          <w:sz w:val="22"/>
        </w:rPr>
        <w:t>2201913000009467</w:t>
      </w:r>
      <w:r w:rsidRPr="00B50DA4">
        <w:rPr>
          <w:rFonts w:ascii="Arial" w:eastAsia="Calibri" w:hAnsi="Arial" w:cs="Arial"/>
          <w:color w:val="000000" w:themeColor="text1"/>
          <w:sz w:val="22"/>
        </w:rPr>
        <w:t>─ y, recientemente</w:t>
      </w:r>
      <w:r w:rsidR="00FA6240" w:rsidRPr="00B50DA4">
        <w:rPr>
          <w:rFonts w:ascii="Arial" w:eastAsia="Calibri" w:hAnsi="Arial" w:cs="Arial"/>
          <w:color w:val="000000" w:themeColor="text1"/>
          <w:sz w:val="22"/>
        </w:rPr>
        <w:t>,</w:t>
      </w:r>
      <w:r w:rsidRPr="00B50DA4">
        <w:rPr>
          <w:rFonts w:ascii="Arial" w:eastAsia="Calibri" w:hAnsi="Arial" w:cs="Arial"/>
          <w:color w:val="000000" w:themeColor="text1"/>
          <w:sz w:val="22"/>
        </w:rPr>
        <w:t xml:space="preserve"> en </w:t>
      </w:r>
      <w:r w:rsidR="00E61357" w:rsidRPr="00B50DA4">
        <w:rPr>
          <w:rFonts w:ascii="Arial" w:eastAsia="Calibri" w:hAnsi="Arial" w:cs="Arial"/>
          <w:color w:val="000000" w:themeColor="text1"/>
          <w:sz w:val="22"/>
        </w:rPr>
        <w:t xml:space="preserve">los conceptos </w:t>
      </w:r>
      <w:r w:rsidR="00FE2C84" w:rsidRPr="00B50DA4">
        <w:rPr>
          <w:rFonts w:ascii="Arial" w:eastAsia="Calibri" w:hAnsi="Arial" w:cs="Arial"/>
          <w:color w:val="000000" w:themeColor="text1"/>
          <w:sz w:val="22"/>
        </w:rPr>
        <w:t xml:space="preserve">C-070 </w:t>
      </w:r>
      <w:r w:rsidR="00094BB5" w:rsidRPr="00B50DA4">
        <w:rPr>
          <w:rFonts w:ascii="Arial" w:eastAsia="Calibri" w:hAnsi="Arial" w:cs="Arial"/>
          <w:color w:val="000000" w:themeColor="text1"/>
          <w:sz w:val="22"/>
        </w:rPr>
        <w:t xml:space="preserve">y C-094 de </w:t>
      </w:r>
      <w:r w:rsidR="00FA6240" w:rsidRPr="00B50DA4">
        <w:rPr>
          <w:rFonts w:ascii="Arial" w:eastAsia="Calibri" w:hAnsi="Arial" w:cs="Arial"/>
          <w:color w:val="000000" w:themeColor="text1"/>
          <w:sz w:val="22"/>
        </w:rPr>
        <w:t xml:space="preserve">marzo de </w:t>
      </w:r>
      <w:r w:rsidR="00094BB5" w:rsidRPr="00B50DA4">
        <w:rPr>
          <w:rFonts w:ascii="Arial" w:eastAsia="Calibri" w:hAnsi="Arial" w:cs="Arial"/>
          <w:color w:val="000000" w:themeColor="text1"/>
          <w:sz w:val="22"/>
        </w:rPr>
        <w:t>2020</w:t>
      </w:r>
      <w:r w:rsidRPr="00B50DA4">
        <w:rPr>
          <w:rFonts w:ascii="Arial" w:eastAsia="Calibri" w:hAnsi="Arial" w:cs="Arial"/>
          <w:color w:val="000000" w:themeColor="text1"/>
          <w:sz w:val="22"/>
        </w:rPr>
        <w:t xml:space="preserve"> ─Radicados Nos. 42</w:t>
      </w:r>
      <w:r w:rsidR="00DB4FDD" w:rsidRPr="00B50DA4">
        <w:rPr>
          <w:rFonts w:ascii="Arial" w:eastAsia="Calibri" w:hAnsi="Arial" w:cs="Arial"/>
          <w:color w:val="000000" w:themeColor="text1"/>
          <w:sz w:val="22"/>
        </w:rPr>
        <w:t>020</w:t>
      </w:r>
      <w:r w:rsidR="00ED7820" w:rsidRPr="00B50DA4">
        <w:rPr>
          <w:rFonts w:ascii="Arial" w:eastAsia="Calibri" w:hAnsi="Arial" w:cs="Arial"/>
          <w:color w:val="000000" w:themeColor="text1"/>
          <w:sz w:val="22"/>
        </w:rPr>
        <w:t>12000000478</w:t>
      </w:r>
      <w:r w:rsidRPr="00B50DA4">
        <w:rPr>
          <w:rFonts w:ascii="Arial" w:eastAsia="Calibri" w:hAnsi="Arial" w:cs="Arial"/>
          <w:color w:val="000000" w:themeColor="text1"/>
          <w:sz w:val="22"/>
        </w:rPr>
        <w:t xml:space="preserve"> y 42020</w:t>
      </w:r>
      <w:r w:rsidR="002C7212" w:rsidRPr="00B50DA4">
        <w:rPr>
          <w:rFonts w:ascii="Arial" w:eastAsia="Calibri" w:hAnsi="Arial" w:cs="Arial"/>
          <w:color w:val="000000" w:themeColor="text1"/>
          <w:sz w:val="22"/>
        </w:rPr>
        <w:t>13000000755</w:t>
      </w:r>
      <w:r w:rsidRPr="00B50DA4">
        <w:rPr>
          <w:rFonts w:ascii="Arial" w:eastAsia="Calibri" w:hAnsi="Arial" w:cs="Arial"/>
          <w:color w:val="000000" w:themeColor="text1"/>
          <w:sz w:val="22"/>
        </w:rPr>
        <w:t>─, por lo que en esta ocasión se reiteran dichas consideraciones.</w:t>
      </w:r>
    </w:p>
    <w:p w14:paraId="004AE4F7" w14:textId="3DC3736E" w:rsidR="001429EA" w:rsidRPr="00B50DA4" w:rsidRDefault="001429EA" w:rsidP="00A576AE">
      <w:pPr>
        <w:pStyle w:val="Sinespaciado"/>
        <w:spacing w:before="120" w:line="276" w:lineRule="auto"/>
        <w:ind w:firstLine="708"/>
        <w:jc w:val="both"/>
        <w:rPr>
          <w:rFonts w:ascii="Arial" w:hAnsi="Arial" w:cs="Arial"/>
          <w:color w:val="000000" w:themeColor="text1"/>
          <w:sz w:val="22"/>
        </w:rPr>
      </w:pPr>
      <w:r w:rsidRPr="00B50DA4">
        <w:rPr>
          <w:rFonts w:ascii="Arial" w:hAnsi="Arial" w:cs="Arial"/>
          <w:color w:val="000000" w:themeColor="text1"/>
          <w:sz w:val="22"/>
        </w:rPr>
        <w:t xml:space="preserve">El artículo 355 de la Constitución Política </w:t>
      </w:r>
      <w:r w:rsidR="001D16E7" w:rsidRPr="00B50DA4">
        <w:rPr>
          <w:rFonts w:ascii="Arial" w:hAnsi="Arial" w:cs="Arial"/>
          <w:color w:val="000000" w:themeColor="text1"/>
          <w:sz w:val="22"/>
        </w:rPr>
        <w:t>prohíbe</w:t>
      </w:r>
      <w:r w:rsidRPr="00B50DA4">
        <w:rPr>
          <w:rFonts w:ascii="Arial" w:hAnsi="Arial" w:cs="Arial"/>
          <w:color w:val="000000" w:themeColor="text1"/>
          <w:sz w:val="22"/>
        </w:rPr>
        <w:t xml:space="preserve"> </w:t>
      </w:r>
      <w:r w:rsidR="00661EF1" w:rsidRPr="00B50DA4">
        <w:rPr>
          <w:rFonts w:ascii="Arial" w:hAnsi="Arial" w:cs="Arial"/>
          <w:color w:val="000000" w:themeColor="text1"/>
          <w:sz w:val="22"/>
        </w:rPr>
        <w:t xml:space="preserve">a las ramas y órganos del poder público </w:t>
      </w:r>
      <w:r w:rsidRPr="00B50DA4">
        <w:rPr>
          <w:rFonts w:ascii="Arial" w:hAnsi="Arial" w:cs="Arial"/>
          <w:color w:val="000000" w:themeColor="text1"/>
          <w:sz w:val="22"/>
        </w:rPr>
        <w:t xml:space="preserve">decretar auxilios o donaciones en favor de personas naturales o jurídicas. </w:t>
      </w:r>
      <w:r w:rsidR="00D044AF" w:rsidRPr="00B50DA4">
        <w:rPr>
          <w:rFonts w:ascii="Arial" w:hAnsi="Arial" w:cs="Arial"/>
          <w:color w:val="000000" w:themeColor="text1"/>
          <w:sz w:val="22"/>
        </w:rPr>
        <w:t>I</w:t>
      </w:r>
      <w:r w:rsidRPr="00B50DA4">
        <w:rPr>
          <w:rFonts w:ascii="Arial" w:hAnsi="Arial" w:cs="Arial"/>
          <w:color w:val="000000" w:themeColor="text1"/>
          <w:sz w:val="22"/>
        </w:rPr>
        <w:t>gualmente</w:t>
      </w:r>
      <w:r w:rsidR="00D044AF" w:rsidRPr="00B50DA4">
        <w:rPr>
          <w:rFonts w:ascii="Arial" w:hAnsi="Arial" w:cs="Arial"/>
          <w:color w:val="000000" w:themeColor="text1"/>
          <w:sz w:val="22"/>
        </w:rPr>
        <w:t xml:space="preserve">, establece </w:t>
      </w:r>
      <w:r w:rsidRPr="00B50DA4">
        <w:rPr>
          <w:rFonts w:ascii="Arial" w:hAnsi="Arial" w:cs="Arial"/>
          <w:color w:val="000000" w:themeColor="text1"/>
          <w:sz w:val="22"/>
        </w:rPr>
        <w:t>que las entidades del orden nacional, departamental, distrital y municipal podrán con sus propios recursos</w:t>
      </w:r>
      <w:r w:rsidR="0019537A" w:rsidRPr="00B50DA4">
        <w:rPr>
          <w:rFonts w:ascii="Arial" w:hAnsi="Arial" w:cs="Arial"/>
          <w:color w:val="000000" w:themeColor="text1"/>
          <w:sz w:val="22"/>
        </w:rPr>
        <w:t>,</w:t>
      </w:r>
      <w:r w:rsidRPr="00B50DA4">
        <w:rPr>
          <w:rFonts w:ascii="Arial" w:hAnsi="Arial" w:cs="Arial"/>
          <w:color w:val="000000" w:themeColor="text1"/>
          <w:sz w:val="22"/>
        </w:rPr>
        <w:t xml:space="preserve"> contratar con </w:t>
      </w:r>
      <w:r w:rsidR="00991DCD" w:rsidRPr="00B50DA4">
        <w:rPr>
          <w:rFonts w:ascii="Arial" w:hAnsi="Arial" w:cs="Arial"/>
          <w:color w:val="000000" w:themeColor="text1"/>
          <w:sz w:val="22"/>
        </w:rPr>
        <w:t>ESAL</w:t>
      </w:r>
      <w:r w:rsidRPr="00B50DA4">
        <w:rPr>
          <w:rFonts w:ascii="Arial" w:hAnsi="Arial" w:cs="Arial"/>
          <w:color w:val="000000" w:themeColor="text1"/>
          <w:sz w:val="22"/>
        </w:rPr>
        <w:t xml:space="preserve"> con el fin de impulsar programas y actividades de interés público acordes con el plan nacional y los planes seccionales de desarrollo</w:t>
      </w:r>
      <w:r w:rsidR="00D044AF" w:rsidRPr="00B50DA4">
        <w:rPr>
          <w:rStyle w:val="Refdenotaalpie"/>
          <w:rFonts w:ascii="Arial" w:hAnsi="Arial" w:cs="Arial"/>
          <w:color w:val="000000" w:themeColor="text1"/>
          <w:sz w:val="22"/>
        </w:rPr>
        <w:footnoteReference w:id="1"/>
      </w:r>
      <w:r w:rsidR="00D044AF" w:rsidRPr="00B50DA4">
        <w:rPr>
          <w:rFonts w:ascii="Arial" w:hAnsi="Arial" w:cs="Arial"/>
          <w:color w:val="000000" w:themeColor="text1"/>
          <w:sz w:val="22"/>
        </w:rPr>
        <w:t>.</w:t>
      </w:r>
    </w:p>
    <w:p w14:paraId="7A5A9663" w14:textId="238C550A" w:rsidR="00D044AF" w:rsidRPr="00B50DA4" w:rsidRDefault="00D044AF"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Por otra parte, </w:t>
      </w:r>
      <w:r w:rsidR="008E2EE5" w:rsidRPr="00B50DA4">
        <w:rPr>
          <w:rFonts w:ascii="Arial" w:eastAsia="Calibri" w:hAnsi="Arial" w:cs="Arial"/>
          <w:color w:val="000000" w:themeColor="text1"/>
          <w:sz w:val="22"/>
        </w:rPr>
        <w:t xml:space="preserve">la </w:t>
      </w:r>
      <w:r w:rsidRPr="00B50DA4">
        <w:rPr>
          <w:rFonts w:ascii="Arial" w:eastAsia="Calibri" w:hAnsi="Arial" w:cs="Arial"/>
          <w:color w:val="000000" w:themeColor="text1"/>
          <w:sz w:val="22"/>
        </w:rPr>
        <w:t>Ley 489 de 1998, en el artículo 96</w:t>
      </w:r>
      <w:r w:rsidR="0059578E" w:rsidRPr="00B50DA4">
        <w:rPr>
          <w:rStyle w:val="Refdenotaalpie"/>
          <w:rFonts w:ascii="Arial" w:eastAsia="Calibri" w:hAnsi="Arial" w:cs="Arial"/>
          <w:color w:val="000000" w:themeColor="text1"/>
          <w:sz w:val="22"/>
        </w:rPr>
        <w:footnoteReference w:id="2"/>
      </w:r>
      <w:r w:rsidRPr="00B50DA4">
        <w:rPr>
          <w:rFonts w:ascii="Arial" w:eastAsia="Calibri" w:hAnsi="Arial" w:cs="Arial"/>
          <w:color w:val="000000" w:themeColor="text1"/>
          <w:sz w:val="22"/>
        </w:rPr>
        <w:t xml:space="preserve">, permite a las entidades públicas en general, es decir, cualquiera sea su naturaleza y orden administrativo, </w:t>
      </w:r>
      <w:r w:rsidRPr="00B50DA4">
        <w:rPr>
          <w:rFonts w:ascii="Arial" w:eastAsia="Calibri" w:hAnsi="Arial" w:cs="Arial"/>
          <w:color w:val="000000" w:themeColor="text1"/>
          <w:sz w:val="22"/>
        </w:rPr>
        <w:lastRenderedPageBreak/>
        <w:t>asociarse con personas jurídicas particulares, mediante la celebración de convenios de asociación o la creación de personas jurídicas</w:t>
      </w:r>
      <w:r w:rsidR="0059578E" w:rsidRPr="00B50DA4">
        <w:rPr>
          <w:rFonts w:ascii="Arial" w:eastAsia="Calibri" w:hAnsi="Arial" w:cs="Arial"/>
          <w:color w:val="000000" w:themeColor="text1"/>
          <w:sz w:val="22"/>
        </w:rPr>
        <w:t>. A</w:t>
      </w:r>
      <w:r w:rsidRPr="00B50DA4">
        <w:rPr>
          <w:rFonts w:ascii="Arial" w:eastAsia="Calibri" w:hAnsi="Arial" w:cs="Arial"/>
          <w:color w:val="000000" w:themeColor="text1"/>
          <w:sz w:val="22"/>
        </w:rPr>
        <w:t>mbas figuras tienen como fin desarrollar conjuntamente actividades relacionadas con los cometidos y funciones legales asignadas a la entidad.</w:t>
      </w:r>
    </w:p>
    <w:p w14:paraId="57FBE3BD" w14:textId="06C60EFF" w:rsidR="00D044AF" w:rsidRPr="00B50DA4" w:rsidRDefault="00D044AF" w:rsidP="00A576AE">
      <w:pPr>
        <w:spacing w:before="120" w:line="276" w:lineRule="auto"/>
        <w:ind w:firstLine="708"/>
        <w:jc w:val="both"/>
        <w:rPr>
          <w:rFonts w:ascii="Arial" w:eastAsia="Calibri" w:hAnsi="Arial" w:cs="Arial"/>
          <w:color w:val="000000" w:themeColor="text1"/>
          <w:sz w:val="22"/>
        </w:rPr>
      </w:pPr>
      <w:r w:rsidRPr="00B50DA4">
        <w:rPr>
          <w:rFonts w:ascii="Arial" w:hAnsi="Arial" w:cs="Arial"/>
          <w:color w:val="000000" w:themeColor="text1"/>
          <w:sz w:val="22"/>
        </w:rPr>
        <w:t xml:space="preserve">El Gobierno nacional, </w:t>
      </w:r>
      <w:r w:rsidR="001A46E7" w:rsidRPr="00B50DA4">
        <w:rPr>
          <w:rFonts w:ascii="Arial" w:hAnsi="Arial" w:cs="Arial"/>
          <w:color w:val="000000" w:themeColor="text1"/>
          <w:sz w:val="22"/>
        </w:rPr>
        <w:t>en desarrollo del artículo 355 de la Constitución</w:t>
      </w:r>
      <w:r w:rsidRPr="00B50DA4">
        <w:rPr>
          <w:rFonts w:ascii="Arial" w:hAnsi="Arial" w:cs="Arial"/>
          <w:color w:val="000000" w:themeColor="text1"/>
          <w:sz w:val="22"/>
        </w:rPr>
        <w:t xml:space="preserve">, </w:t>
      </w:r>
      <w:r w:rsidR="0059578E" w:rsidRPr="00B50DA4">
        <w:rPr>
          <w:rFonts w:ascii="Arial" w:hAnsi="Arial" w:cs="Arial"/>
          <w:color w:val="000000" w:themeColor="text1"/>
          <w:sz w:val="22"/>
        </w:rPr>
        <w:t xml:space="preserve">expidió el </w:t>
      </w:r>
      <w:r w:rsidRPr="00B50DA4">
        <w:rPr>
          <w:rFonts w:ascii="Arial" w:hAnsi="Arial" w:cs="Arial"/>
          <w:color w:val="000000" w:themeColor="text1"/>
          <w:sz w:val="22"/>
        </w:rPr>
        <w:t xml:space="preserve">Decreto </w:t>
      </w:r>
      <w:r w:rsidR="00D2126F" w:rsidRPr="00B50DA4">
        <w:rPr>
          <w:rFonts w:ascii="Arial" w:hAnsi="Arial" w:cs="Arial"/>
          <w:color w:val="000000" w:themeColor="text1"/>
          <w:sz w:val="22"/>
        </w:rPr>
        <w:t>92</w:t>
      </w:r>
      <w:r w:rsidRPr="00B50DA4">
        <w:rPr>
          <w:rFonts w:ascii="Arial" w:hAnsi="Arial" w:cs="Arial"/>
          <w:color w:val="000000" w:themeColor="text1"/>
          <w:sz w:val="22"/>
        </w:rPr>
        <w:t xml:space="preserve"> de 2017, q</w:t>
      </w:r>
      <w:r w:rsidRPr="00B50DA4">
        <w:rPr>
          <w:rFonts w:ascii="Arial" w:eastAsia="Calibri" w:hAnsi="Arial" w:cs="Arial"/>
          <w:color w:val="000000" w:themeColor="text1"/>
          <w:sz w:val="22"/>
        </w:rPr>
        <w:t xml:space="preserve">ue dispone las reglas para las contrataciones que realicen las entidades estatales con </w:t>
      </w:r>
      <w:r w:rsidR="00576B70" w:rsidRPr="00B50DA4">
        <w:rPr>
          <w:rFonts w:ascii="Arial" w:eastAsia="Calibri" w:hAnsi="Arial" w:cs="Arial"/>
          <w:color w:val="000000" w:themeColor="text1"/>
          <w:sz w:val="22"/>
        </w:rPr>
        <w:t xml:space="preserve">las </w:t>
      </w:r>
      <w:r w:rsidR="00991DCD" w:rsidRPr="00B50DA4">
        <w:rPr>
          <w:rFonts w:ascii="Arial" w:eastAsia="Calibri" w:hAnsi="Arial" w:cs="Arial"/>
          <w:color w:val="000000" w:themeColor="text1"/>
          <w:sz w:val="22"/>
        </w:rPr>
        <w:t>ESAL</w:t>
      </w:r>
      <w:r w:rsidR="001A46E7" w:rsidRPr="00B50DA4">
        <w:rPr>
          <w:rFonts w:ascii="Arial" w:eastAsia="Calibri" w:hAnsi="Arial" w:cs="Arial"/>
          <w:color w:val="000000" w:themeColor="text1"/>
          <w:sz w:val="22"/>
        </w:rPr>
        <w:t xml:space="preserve">. El </w:t>
      </w:r>
      <w:r w:rsidR="00576B70" w:rsidRPr="00B50DA4">
        <w:rPr>
          <w:rFonts w:ascii="Arial" w:eastAsia="Calibri" w:hAnsi="Arial" w:cs="Arial"/>
          <w:color w:val="000000" w:themeColor="text1"/>
          <w:sz w:val="22"/>
        </w:rPr>
        <w:t>D</w:t>
      </w:r>
      <w:r w:rsidR="001A46E7" w:rsidRPr="00B50DA4">
        <w:rPr>
          <w:rFonts w:ascii="Arial" w:eastAsia="Calibri" w:hAnsi="Arial" w:cs="Arial"/>
          <w:color w:val="000000" w:themeColor="text1"/>
          <w:sz w:val="22"/>
        </w:rPr>
        <w:t xml:space="preserve">ecreto regula </w:t>
      </w:r>
      <w:r w:rsidRPr="00B50DA4">
        <w:rPr>
          <w:rFonts w:ascii="Arial" w:eastAsia="Calibri" w:hAnsi="Arial" w:cs="Arial"/>
          <w:color w:val="000000" w:themeColor="text1"/>
          <w:sz w:val="22"/>
        </w:rPr>
        <w:t>dos</w:t>
      </w:r>
      <w:r w:rsidR="0031711D" w:rsidRPr="00B50DA4">
        <w:rPr>
          <w:rFonts w:ascii="Arial" w:eastAsia="Calibri" w:hAnsi="Arial" w:cs="Arial"/>
          <w:color w:val="000000" w:themeColor="text1"/>
          <w:sz w:val="22"/>
        </w:rPr>
        <w:t xml:space="preserve"> eventos</w:t>
      </w:r>
      <w:r w:rsidRPr="00B50DA4">
        <w:rPr>
          <w:rFonts w:ascii="Arial" w:eastAsia="Calibri" w:hAnsi="Arial" w:cs="Arial"/>
          <w:color w:val="000000" w:themeColor="text1"/>
          <w:sz w:val="22"/>
        </w:rPr>
        <w:t xml:space="preserve">: i) </w:t>
      </w:r>
      <w:r w:rsidR="0059578E" w:rsidRPr="00B50DA4">
        <w:rPr>
          <w:rFonts w:ascii="Arial" w:eastAsia="Calibri" w:hAnsi="Arial" w:cs="Arial"/>
          <w:color w:val="000000" w:themeColor="text1"/>
          <w:sz w:val="22"/>
        </w:rPr>
        <w:t xml:space="preserve">los </w:t>
      </w:r>
      <w:r w:rsidRPr="00B50DA4">
        <w:rPr>
          <w:rFonts w:ascii="Arial" w:eastAsia="Calibri" w:hAnsi="Arial" w:cs="Arial"/>
          <w:color w:val="000000" w:themeColor="text1"/>
          <w:sz w:val="22"/>
        </w:rPr>
        <w:t>contratos de colaboración o de interés público con el fin impulsar programas y actividades de interés público de acuerdo con el Plan Nacional o los planes seccionales de desarrollo</w:t>
      </w:r>
      <w:r w:rsidR="0021038C" w:rsidRPr="00B50DA4">
        <w:rPr>
          <w:rFonts w:ascii="Arial" w:eastAsia="Calibri" w:hAnsi="Arial" w:cs="Arial"/>
          <w:color w:val="000000" w:themeColor="text1"/>
          <w:sz w:val="22"/>
        </w:rPr>
        <w:t>,</w:t>
      </w:r>
      <w:r w:rsidRPr="00B50DA4">
        <w:rPr>
          <w:rFonts w:ascii="Arial" w:eastAsia="Calibri" w:hAnsi="Arial" w:cs="Arial"/>
          <w:color w:val="000000" w:themeColor="text1"/>
          <w:sz w:val="22"/>
        </w:rPr>
        <w:t xml:space="preserve"> en los términos del artículo 355 de la Constitución Política; y </w:t>
      </w:r>
      <w:proofErr w:type="spellStart"/>
      <w:r w:rsidRPr="00B50DA4">
        <w:rPr>
          <w:rFonts w:ascii="Arial" w:eastAsia="Calibri" w:hAnsi="Arial" w:cs="Arial"/>
          <w:color w:val="000000" w:themeColor="text1"/>
          <w:sz w:val="22"/>
        </w:rPr>
        <w:t>ii</w:t>
      </w:r>
      <w:proofErr w:type="spellEnd"/>
      <w:r w:rsidRPr="00B50DA4">
        <w:rPr>
          <w:rFonts w:ascii="Arial" w:eastAsia="Calibri" w:hAnsi="Arial" w:cs="Arial"/>
          <w:color w:val="000000" w:themeColor="text1"/>
          <w:sz w:val="22"/>
        </w:rPr>
        <w:t xml:space="preserve">) </w:t>
      </w:r>
      <w:r w:rsidR="0059578E" w:rsidRPr="00B50DA4">
        <w:rPr>
          <w:rFonts w:ascii="Arial" w:eastAsia="Calibri" w:hAnsi="Arial" w:cs="Arial"/>
          <w:color w:val="000000" w:themeColor="text1"/>
          <w:sz w:val="22"/>
        </w:rPr>
        <w:t xml:space="preserve">los </w:t>
      </w:r>
      <w:r w:rsidRPr="00B50DA4">
        <w:rPr>
          <w:rFonts w:ascii="Arial" w:eastAsia="Calibri" w:hAnsi="Arial" w:cs="Arial"/>
          <w:color w:val="000000" w:themeColor="text1"/>
          <w:sz w:val="22"/>
        </w:rPr>
        <w:t>convenios de asociación, para el desarrollo conjunto de actividades relacionadas con las funciones de las entidades estatales</w:t>
      </w:r>
      <w:r w:rsidR="00991DCD" w:rsidRPr="00B50DA4">
        <w:rPr>
          <w:rFonts w:ascii="Arial" w:eastAsia="Calibri" w:hAnsi="Arial" w:cs="Arial"/>
          <w:color w:val="000000" w:themeColor="text1"/>
          <w:sz w:val="22"/>
        </w:rPr>
        <w:t>,</w:t>
      </w:r>
      <w:r w:rsidRPr="00B50DA4">
        <w:rPr>
          <w:rFonts w:ascii="Arial" w:eastAsia="Calibri" w:hAnsi="Arial" w:cs="Arial"/>
          <w:color w:val="000000" w:themeColor="text1"/>
          <w:sz w:val="22"/>
        </w:rPr>
        <w:t xml:space="preserve"> en desarrollo del artículo 96 de la Ley 489 de 1998</w:t>
      </w:r>
      <w:r w:rsidR="0031711D" w:rsidRPr="00B50DA4">
        <w:rPr>
          <w:rFonts w:ascii="Arial" w:eastAsia="Calibri" w:hAnsi="Arial" w:cs="Arial"/>
          <w:color w:val="000000" w:themeColor="text1"/>
          <w:sz w:val="22"/>
        </w:rPr>
        <w:t xml:space="preserve">. Los primeros están regulados en el artículo 2º </w:t>
      </w:r>
      <w:r w:rsidR="00FB0AF7" w:rsidRPr="00B50DA4">
        <w:rPr>
          <w:rFonts w:ascii="Arial" w:eastAsia="Calibri" w:hAnsi="Arial" w:cs="Arial"/>
          <w:color w:val="000000" w:themeColor="text1"/>
          <w:sz w:val="22"/>
        </w:rPr>
        <w:t>del Decreto 92 de 2017</w:t>
      </w:r>
      <w:r w:rsidR="0031711D" w:rsidRPr="00B50DA4">
        <w:rPr>
          <w:rFonts w:ascii="Arial" w:eastAsia="Calibri" w:hAnsi="Arial" w:cs="Arial"/>
          <w:color w:val="000000" w:themeColor="text1"/>
          <w:sz w:val="22"/>
        </w:rPr>
        <w:t xml:space="preserve">, mientras que los segundos en </w:t>
      </w:r>
      <w:r w:rsidRPr="00B50DA4">
        <w:rPr>
          <w:rFonts w:ascii="Arial" w:eastAsia="Calibri" w:hAnsi="Arial" w:cs="Arial"/>
          <w:color w:val="000000" w:themeColor="text1"/>
          <w:sz w:val="22"/>
        </w:rPr>
        <w:t>los artículos 5, 6, 7 y 8</w:t>
      </w:r>
      <w:r w:rsidR="0031711D" w:rsidRPr="00B50DA4">
        <w:rPr>
          <w:rFonts w:ascii="Arial" w:eastAsia="Calibri" w:hAnsi="Arial" w:cs="Arial"/>
          <w:color w:val="000000" w:themeColor="text1"/>
          <w:sz w:val="22"/>
        </w:rPr>
        <w:t xml:space="preserve"> </w:t>
      </w:r>
      <w:r w:rsidR="00F00B54" w:rsidRPr="00B50DA4">
        <w:rPr>
          <w:rFonts w:ascii="Arial" w:eastAsia="Calibri" w:hAnsi="Arial" w:cs="Arial"/>
          <w:i/>
          <w:iCs/>
          <w:color w:val="000000" w:themeColor="text1"/>
          <w:sz w:val="22"/>
        </w:rPr>
        <w:t>ibidem</w:t>
      </w:r>
      <w:r w:rsidRPr="00B50DA4">
        <w:rPr>
          <w:rFonts w:ascii="Arial" w:eastAsia="Calibri" w:hAnsi="Arial" w:cs="Arial"/>
          <w:color w:val="000000" w:themeColor="text1"/>
          <w:sz w:val="22"/>
        </w:rPr>
        <w:t>. E</w:t>
      </w:r>
      <w:r w:rsidR="00991DCD" w:rsidRPr="00B50DA4">
        <w:rPr>
          <w:rFonts w:ascii="Arial" w:eastAsia="Calibri" w:hAnsi="Arial" w:cs="Arial"/>
          <w:color w:val="000000" w:themeColor="text1"/>
          <w:sz w:val="22"/>
        </w:rPr>
        <w:t>s</w:t>
      </w:r>
      <w:r w:rsidR="0031711D" w:rsidRPr="00B50DA4">
        <w:rPr>
          <w:rFonts w:ascii="Arial" w:eastAsia="Calibri" w:hAnsi="Arial" w:cs="Arial"/>
          <w:color w:val="000000" w:themeColor="text1"/>
          <w:sz w:val="22"/>
        </w:rPr>
        <w:t xml:space="preserve"> posible diferenciar</w:t>
      </w:r>
      <w:r w:rsidR="00991DCD" w:rsidRPr="00B50DA4">
        <w:rPr>
          <w:rFonts w:ascii="Arial" w:eastAsia="Calibri" w:hAnsi="Arial" w:cs="Arial"/>
          <w:color w:val="000000" w:themeColor="text1"/>
          <w:sz w:val="22"/>
        </w:rPr>
        <w:t>, pues,</w:t>
      </w:r>
      <w:r w:rsidR="0031711D" w:rsidRPr="00B50DA4">
        <w:rPr>
          <w:rFonts w:ascii="Arial" w:eastAsia="Calibri" w:hAnsi="Arial" w:cs="Arial"/>
          <w:color w:val="000000" w:themeColor="text1"/>
          <w:sz w:val="22"/>
        </w:rPr>
        <w:t xml:space="preserve"> </w:t>
      </w:r>
      <w:r w:rsidRPr="00B50DA4">
        <w:rPr>
          <w:rFonts w:ascii="Arial" w:eastAsia="Calibri" w:hAnsi="Arial" w:cs="Arial"/>
          <w:color w:val="000000" w:themeColor="text1"/>
          <w:sz w:val="22"/>
        </w:rPr>
        <w:t xml:space="preserve">los </w:t>
      </w:r>
      <w:r w:rsidRPr="00B50DA4">
        <w:rPr>
          <w:rFonts w:ascii="Arial" w:eastAsia="Calibri" w:hAnsi="Arial" w:cs="Arial"/>
          <w:i/>
          <w:iCs/>
          <w:color w:val="000000" w:themeColor="text1"/>
          <w:sz w:val="22"/>
        </w:rPr>
        <w:t>convenios de asociación</w:t>
      </w:r>
      <w:r w:rsidRPr="00B50DA4">
        <w:rPr>
          <w:rFonts w:ascii="Arial" w:eastAsia="Calibri" w:hAnsi="Arial" w:cs="Arial"/>
          <w:color w:val="000000" w:themeColor="text1"/>
          <w:sz w:val="22"/>
        </w:rPr>
        <w:t xml:space="preserve">, regulados en el artículo 5, de los </w:t>
      </w:r>
      <w:r w:rsidRPr="00B50DA4">
        <w:rPr>
          <w:rFonts w:ascii="Arial" w:eastAsia="Calibri" w:hAnsi="Arial" w:cs="Arial"/>
          <w:i/>
          <w:iCs/>
          <w:color w:val="000000" w:themeColor="text1"/>
          <w:sz w:val="22"/>
        </w:rPr>
        <w:t>contratos de colaboración</w:t>
      </w:r>
      <w:r w:rsidRPr="00B50DA4">
        <w:rPr>
          <w:rFonts w:ascii="Arial" w:eastAsia="Calibri" w:hAnsi="Arial" w:cs="Arial"/>
          <w:color w:val="000000" w:themeColor="text1"/>
          <w:sz w:val="22"/>
        </w:rPr>
        <w:t xml:space="preserve">, </w:t>
      </w:r>
      <w:r w:rsidR="0031711D" w:rsidRPr="00B50DA4">
        <w:rPr>
          <w:rFonts w:ascii="Arial" w:eastAsia="Calibri" w:hAnsi="Arial" w:cs="Arial"/>
          <w:color w:val="000000" w:themeColor="text1"/>
          <w:sz w:val="22"/>
        </w:rPr>
        <w:t xml:space="preserve">establecidos </w:t>
      </w:r>
      <w:r w:rsidRPr="00B50DA4">
        <w:rPr>
          <w:rFonts w:ascii="Arial" w:eastAsia="Calibri" w:hAnsi="Arial" w:cs="Arial"/>
          <w:color w:val="000000" w:themeColor="text1"/>
          <w:sz w:val="22"/>
        </w:rPr>
        <w:t xml:space="preserve">en el artículo 2 del </w:t>
      </w:r>
      <w:r w:rsidR="0031711D" w:rsidRPr="00B50DA4">
        <w:rPr>
          <w:rFonts w:ascii="Arial" w:eastAsia="Calibri" w:hAnsi="Arial" w:cs="Arial"/>
          <w:color w:val="000000" w:themeColor="text1"/>
          <w:sz w:val="22"/>
        </w:rPr>
        <w:t>D</w:t>
      </w:r>
      <w:r w:rsidRPr="00B50DA4">
        <w:rPr>
          <w:rFonts w:ascii="Arial" w:eastAsia="Calibri" w:hAnsi="Arial" w:cs="Arial"/>
          <w:color w:val="000000" w:themeColor="text1"/>
          <w:sz w:val="22"/>
        </w:rPr>
        <w:t>ecreto</w:t>
      </w:r>
      <w:r w:rsidR="0031711D" w:rsidRPr="00B50DA4">
        <w:rPr>
          <w:rFonts w:ascii="Arial" w:eastAsia="Calibri" w:hAnsi="Arial" w:cs="Arial"/>
          <w:color w:val="000000" w:themeColor="text1"/>
          <w:sz w:val="22"/>
        </w:rPr>
        <w:t xml:space="preserve"> </w:t>
      </w:r>
      <w:r w:rsidR="00D2126F" w:rsidRPr="00B50DA4">
        <w:rPr>
          <w:rFonts w:ascii="Arial" w:eastAsia="Calibri" w:hAnsi="Arial" w:cs="Arial"/>
          <w:color w:val="000000" w:themeColor="text1"/>
          <w:sz w:val="22"/>
        </w:rPr>
        <w:t>92</w:t>
      </w:r>
      <w:r w:rsidR="0031711D" w:rsidRPr="00B50DA4">
        <w:rPr>
          <w:rFonts w:ascii="Arial" w:eastAsia="Calibri" w:hAnsi="Arial" w:cs="Arial"/>
          <w:color w:val="000000" w:themeColor="text1"/>
          <w:sz w:val="22"/>
        </w:rPr>
        <w:t xml:space="preserve"> de 2017</w:t>
      </w:r>
      <w:r w:rsidR="0031711D" w:rsidRPr="00B50DA4">
        <w:rPr>
          <w:rStyle w:val="Refdenotaalpie"/>
          <w:rFonts w:ascii="Arial" w:eastAsia="Calibri" w:hAnsi="Arial" w:cs="Arial"/>
          <w:color w:val="000000" w:themeColor="text1"/>
          <w:sz w:val="22"/>
        </w:rPr>
        <w:footnoteReference w:id="3"/>
      </w:r>
      <w:r w:rsidRPr="00B50DA4">
        <w:rPr>
          <w:rFonts w:ascii="Arial" w:eastAsia="Calibri" w:hAnsi="Arial" w:cs="Arial"/>
          <w:color w:val="000000" w:themeColor="text1"/>
          <w:sz w:val="22"/>
        </w:rPr>
        <w:t xml:space="preserve">. </w:t>
      </w:r>
    </w:p>
    <w:p w14:paraId="0F665766" w14:textId="3DA027D1" w:rsidR="0031711D" w:rsidRPr="00B50DA4" w:rsidRDefault="0031711D"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Los </w:t>
      </w:r>
      <w:r w:rsidRPr="00B50DA4">
        <w:rPr>
          <w:rFonts w:ascii="Arial" w:eastAsia="Calibri" w:hAnsi="Arial" w:cs="Arial"/>
          <w:i/>
          <w:iCs/>
          <w:color w:val="000000" w:themeColor="text1"/>
          <w:sz w:val="22"/>
        </w:rPr>
        <w:t xml:space="preserve">contratos de colaboración </w:t>
      </w:r>
      <w:r w:rsidR="00991DCD" w:rsidRPr="00B50DA4">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w:t>
      </w:r>
      <w:r w:rsidR="000175B2" w:rsidRPr="00B50DA4">
        <w:rPr>
          <w:rFonts w:ascii="Arial" w:eastAsia="Calibri" w:hAnsi="Arial" w:cs="Arial"/>
          <w:color w:val="000000" w:themeColor="text1"/>
          <w:sz w:val="22"/>
        </w:rPr>
        <w:t>ESAL</w:t>
      </w:r>
      <w:r w:rsidR="00991DCD" w:rsidRPr="00B50DA4">
        <w:rPr>
          <w:rFonts w:ascii="Arial" w:eastAsia="Calibri" w:hAnsi="Arial" w:cs="Arial"/>
          <w:color w:val="000000" w:themeColor="text1"/>
          <w:sz w:val="22"/>
        </w:rPr>
        <w:t>, toda vez que el beneficio real y directo lo recibirá</w:t>
      </w:r>
      <w:r w:rsidR="004774E9" w:rsidRPr="00B50DA4">
        <w:rPr>
          <w:rFonts w:ascii="Arial" w:eastAsia="Calibri" w:hAnsi="Arial" w:cs="Arial"/>
          <w:color w:val="000000" w:themeColor="text1"/>
          <w:sz w:val="22"/>
        </w:rPr>
        <w:t>n</w:t>
      </w:r>
      <w:r w:rsidR="00991DCD" w:rsidRPr="00B50DA4">
        <w:rPr>
          <w:rFonts w:ascii="Arial" w:eastAsia="Calibri" w:hAnsi="Arial" w:cs="Arial"/>
          <w:color w:val="000000" w:themeColor="text1"/>
          <w:sz w:val="22"/>
        </w:rPr>
        <w:t xml:space="preserve">, en últimas, los terceros beneficiarios de este tipo de acciones de fomento. Para celebrar estos contratos, según lo establece el artículo 3 del Decreto </w:t>
      </w:r>
      <w:r w:rsidR="00D2126F" w:rsidRPr="00B50DA4">
        <w:rPr>
          <w:rFonts w:ascii="Arial" w:eastAsia="Calibri" w:hAnsi="Arial" w:cs="Arial"/>
          <w:color w:val="000000" w:themeColor="text1"/>
          <w:sz w:val="22"/>
        </w:rPr>
        <w:t>92</w:t>
      </w:r>
      <w:r w:rsidR="00991DCD" w:rsidRPr="00B50DA4">
        <w:rPr>
          <w:rFonts w:ascii="Arial" w:eastAsia="Calibri" w:hAnsi="Arial" w:cs="Arial"/>
          <w:color w:val="000000" w:themeColor="text1"/>
          <w:sz w:val="22"/>
        </w:rPr>
        <w:t xml:space="preserve"> de 2017,</w:t>
      </w:r>
      <w:r w:rsidR="00D16916" w:rsidRPr="00B50DA4">
        <w:rPr>
          <w:rFonts w:ascii="Arial" w:eastAsia="Calibri" w:hAnsi="Arial" w:cs="Arial"/>
          <w:color w:val="000000" w:themeColor="text1"/>
          <w:sz w:val="22"/>
        </w:rPr>
        <w:t xml:space="preserve"> por regla general,</w:t>
      </w:r>
      <w:r w:rsidR="00991DCD" w:rsidRPr="00B50DA4">
        <w:rPr>
          <w:rFonts w:ascii="Arial" w:eastAsia="Calibri" w:hAnsi="Arial" w:cs="Arial"/>
          <w:color w:val="000000" w:themeColor="text1"/>
          <w:sz w:val="22"/>
        </w:rPr>
        <w:t xml:space="preserve"> la entidad debe adelantar un proceso competitivo para seleccionar la entidad sin ánimo de lucro contratista.</w:t>
      </w:r>
      <w:r w:rsidR="00B817FF" w:rsidRPr="00B50DA4">
        <w:rPr>
          <w:rFonts w:ascii="Arial" w:eastAsia="Calibri" w:hAnsi="Arial" w:cs="Arial"/>
          <w:color w:val="000000" w:themeColor="text1"/>
          <w:sz w:val="22"/>
        </w:rPr>
        <w:t xml:space="preserve"> En particular, </w:t>
      </w:r>
      <w:r w:rsidR="00991DCD" w:rsidRPr="00B50DA4">
        <w:rPr>
          <w:rFonts w:ascii="Arial" w:eastAsia="Calibri" w:hAnsi="Arial" w:cs="Arial"/>
          <w:color w:val="000000" w:themeColor="text1"/>
          <w:sz w:val="22"/>
        </w:rPr>
        <w:t xml:space="preserve">debe verificar el cumplimiento de </w:t>
      </w:r>
      <w:r w:rsidRPr="00B50DA4">
        <w:rPr>
          <w:rFonts w:ascii="Arial" w:eastAsia="Calibri" w:hAnsi="Arial" w:cs="Arial"/>
          <w:color w:val="000000" w:themeColor="text1"/>
          <w:sz w:val="22"/>
        </w:rPr>
        <w:t xml:space="preserve">los siguientes requisitos: i) que el objeto del contrato corresponda a programas y actividades de interés público </w:t>
      </w:r>
      <w:r w:rsidR="007E6A55" w:rsidRPr="00B50DA4">
        <w:rPr>
          <w:rFonts w:ascii="Arial" w:eastAsia="Calibri" w:hAnsi="Arial" w:cs="Arial"/>
          <w:color w:val="000000" w:themeColor="text1"/>
          <w:sz w:val="22"/>
        </w:rPr>
        <w:t xml:space="preserve">acordes con </w:t>
      </w:r>
      <w:r w:rsidRPr="00B50DA4">
        <w:rPr>
          <w:rFonts w:ascii="Arial" w:eastAsia="Calibri" w:hAnsi="Arial" w:cs="Arial"/>
          <w:color w:val="000000" w:themeColor="text1"/>
          <w:sz w:val="22"/>
        </w:rPr>
        <w:t>el Plan Nacional o Seccional de Desarrollo;</w:t>
      </w:r>
      <w:r w:rsidR="005730FE" w:rsidRPr="00B50DA4">
        <w:rPr>
          <w:rFonts w:ascii="Arial" w:eastAsia="Calibri" w:hAnsi="Arial" w:cs="Arial"/>
          <w:color w:val="000000" w:themeColor="text1"/>
          <w:sz w:val="22"/>
        </w:rPr>
        <w:t xml:space="preserve"> y</w:t>
      </w:r>
      <w:r w:rsidRPr="00B50DA4">
        <w:rPr>
          <w:rFonts w:ascii="Arial" w:eastAsia="Calibri" w:hAnsi="Arial" w:cs="Arial"/>
          <w:color w:val="000000" w:themeColor="text1"/>
          <w:sz w:val="22"/>
        </w:rPr>
        <w:t xml:space="preserve"> </w:t>
      </w:r>
      <w:proofErr w:type="spellStart"/>
      <w:r w:rsidRPr="00B50DA4">
        <w:rPr>
          <w:rFonts w:ascii="Arial" w:eastAsia="Calibri" w:hAnsi="Arial" w:cs="Arial"/>
          <w:color w:val="000000" w:themeColor="text1"/>
          <w:sz w:val="22"/>
        </w:rPr>
        <w:t>ii</w:t>
      </w:r>
      <w:proofErr w:type="spellEnd"/>
      <w:r w:rsidRPr="00B50DA4">
        <w:rPr>
          <w:rFonts w:ascii="Arial" w:eastAsia="Calibri" w:hAnsi="Arial" w:cs="Arial"/>
          <w:color w:val="000000" w:themeColor="text1"/>
          <w:sz w:val="22"/>
        </w:rPr>
        <w:t>)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Sistema de Compra Pública. S</w:t>
      </w:r>
      <w:r w:rsidR="005730FE" w:rsidRPr="00B50DA4">
        <w:rPr>
          <w:rFonts w:ascii="Arial" w:eastAsia="Calibri" w:hAnsi="Arial" w:cs="Arial"/>
          <w:color w:val="000000" w:themeColor="text1"/>
          <w:sz w:val="22"/>
        </w:rPr>
        <w:t>o</w:t>
      </w:r>
      <w:r w:rsidRPr="00B50DA4">
        <w:rPr>
          <w:rFonts w:ascii="Arial" w:eastAsia="Calibri" w:hAnsi="Arial" w:cs="Arial"/>
          <w:color w:val="000000" w:themeColor="text1"/>
          <w:sz w:val="22"/>
        </w:rPr>
        <w:t xml:space="preserve">lo cuando se reúnan estas condiciones será procedente la celebración de contratos de colaboración, de lo contrario se deberá aplicar las normas </w:t>
      </w:r>
      <w:r w:rsidR="009D2C05" w:rsidRPr="00B50DA4">
        <w:rPr>
          <w:rFonts w:ascii="Arial" w:eastAsia="Calibri" w:hAnsi="Arial" w:cs="Arial"/>
          <w:color w:val="000000" w:themeColor="text1"/>
          <w:sz w:val="22"/>
        </w:rPr>
        <w:t>del estatuto de</w:t>
      </w:r>
      <w:r w:rsidRPr="00B50DA4">
        <w:rPr>
          <w:rFonts w:ascii="Arial" w:eastAsia="Calibri" w:hAnsi="Arial" w:cs="Arial"/>
          <w:color w:val="000000" w:themeColor="text1"/>
          <w:sz w:val="22"/>
        </w:rPr>
        <w:t xml:space="preserve"> contratación pública, adicionalmente se requiere de previa autorización expresa del representante legal de la entidad estatal.</w:t>
      </w:r>
    </w:p>
    <w:p w14:paraId="2FD55B3A" w14:textId="257D59DA" w:rsidR="00E2372D" w:rsidRPr="00B50DA4" w:rsidRDefault="004F4376" w:rsidP="00A576AE">
      <w:pPr>
        <w:pStyle w:val="Sinespaciado"/>
        <w:spacing w:before="120" w:line="276" w:lineRule="auto"/>
        <w:ind w:firstLine="708"/>
        <w:jc w:val="both"/>
        <w:rPr>
          <w:rFonts w:ascii="Arial" w:hAnsi="Arial" w:cs="Arial"/>
          <w:color w:val="000000" w:themeColor="text1"/>
          <w:sz w:val="22"/>
        </w:rPr>
      </w:pPr>
      <w:r w:rsidRPr="00B50DA4">
        <w:rPr>
          <w:rFonts w:ascii="Arial" w:hAnsi="Arial" w:cs="Arial"/>
          <w:color w:val="000000" w:themeColor="text1"/>
          <w:sz w:val="22"/>
        </w:rPr>
        <w:lastRenderedPageBreak/>
        <w:t xml:space="preserve">De otro lado, los </w:t>
      </w:r>
      <w:r w:rsidRPr="00B50DA4">
        <w:rPr>
          <w:rFonts w:ascii="Arial" w:hAnsi="Arial" w:cs="Arial"/>
          <w:i/>
          <w:iCs/>
          <w:color w:val="000000" w:themeColor="text1"/>
          <w:sz w:val="22"/>
        </w:rPr>
        <w:t>convenios de asociación</w:t>
      </w:r>
      <w:r w:rsidRPr="00B50DA4">
        <w:rPr>
          <w:rFonts w:ascii="Arial" w:hAnsi="Arial" w:cs="Arial"/>
          <w:color w:val="000000" w:themeColor="text1"/>
          <w:sz w:val="22"/>
        </w:rPr>
        <w:t xml:space="preserve"> </w:t>
      </w:r>
      <w:r w:rsidR="00E2372D" w:rsidRPr="00B50DA4">
        <w:rPr>
          <w:rFonts w:ascii="Arial" w:hAnsi="Arial" w:cs="Arial"/>
          <w:color w:val="000000" w:themeColor="text1"/>
          <w:sz w:val="22"/>
        </w:rPr>
        <w:t>«[t]</w:t>
      </w:r>
      <w:proofErr w:type="spellStart"/>
      <w:r w:rsidR="00E2372D" w:rsidRPr="00B50DA4">
        <w:rPr>
          <w:rFonts w:ascii="Arial" w:hAnsi="Arial" w:cs="Arial"/>
          <w:color w:val="000000" w:themeColor="text1"/>
          <w:sz w:val="22"/>
        </w:rPr>
        <w:t>ienen</w:t>
      </w:r>
      <w:proofErr w:type="spellEnd"/>
      <w:r w:rsidR="00E2372D" w:rsidRPr="00B50DA4">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233E24" w:rsidRPr="00B50DA4">
        <w:rPr>
          <w:rFonts w:ascii="Arial" w:hAnsi="Arial" w:cs="Arial"/>
          <w:color w:val="000000" w:themeColor="text1"/>
          <w:sz w:val="22"/>
        </w:rPr>
        <w:t>»</w:t>
      </w:r>
      <w:r w:rsidR="00E2372D" w:rsidRPr="00B50DA4">
        <w:rPr>
          <w:rStyle w:val="Refdenotaalpie"/>
          <w:rFonts w:ascii="Arial" w:hAnsi="Arial" w:cs="Arial"/>
          <w:color w:val="000000" w:themeColor="text1"/>
          <w:sz w:val="22"/>
        </w:rPr>
        <w:footnoteReference w:id="4"/>
      </w:r>
      <w:r w:rsidR="00E2372D" w:rsidRPr="00B50DA4">
        <w:rPr>
          <w:rFonts w:ascii="Arial" w:hAnsi="Arial" w:cs="Arial"/>
          <w:color w:val="000000" w:themeColor="text1"/>
          <w:sz w:val="22"/>
        </w:rPr>
        <w:t>.</w:t>
      </w:r>
    </w:p>
    <w:p w14:paraId="7459CCB2" w14:textId="3C603DBA" w:rsidR="004F4376" w:rsidRPr="00B50DA4" w:rsidRDefault="00E2372D" w:rsidP="00A576AE">
      <w:pPr>
        <w:pStyle w:val="Sinespaciado"/>
        <w:spacing w:before="120" w:line="276" w:lineRule="auto"/>
        <w:ind w:firstLine="708"/>
        <w:jc w:val="both"/>
        <w:rPr>
          <w:rFonts w:ascii="Arial" w:hAnsi="Arial" w:cs="Arial"/>
          <w:color w:val="000000" w:themeColor="text1"/>
          <w:sz w:val="22"/>
        </w:rPr>
      </w:pPr>
      <w:r w:rsidRPr="00B50DA4">
        <w:rPr>
          <w:rFonts w:ascii="Arial" w:hAnsi="Arial" w:cs="Arial"/>
          <w:color w:val="000000" w:themeColor="text1"/>
          <w:sz w:val="22"/>
        </w:rPr>
        <w:t xml:space="preserve">En estos convenios </w:t>
      </w:r>
      <w:r w:rsidR="004F4376" w:rsidRPr="00B50DA4">
        <w:rPr>
          <w:rFonts w:ascii="Arial" w:hAnsi="Arial" w:cs="Arial"/>
          <w:color w:val="000000" w:themeColor="text1"/>
          <w:sz w:val="22"/>
        </w:rPr>
        <w:t>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14:paraId="7B786411" w14:textId="0DF3013A" w:rsidR="001429EA" w:rsidRPr="00B50DA4" w:rsidRDefault="000B7D03" w:rsidP="00A576AE">
      <w:pPr>
        <w:pStyle w:val="Sinespaciado"/>
        <w:spacing w:before="120" w:line="276" w:lineRule="auto"/>
        <w:ind w:firstLine="708"/>
        <w:jc w:val="both"/>
        <w:rPr>
          <w:rFonts w:ascii="Arial" w:hAnsi="Arial" w:cs="Arial"/>
          <w:color w:val="000000" w:themeColor="text1"/>
          <w:sz w:val="22"/>
        </w:rPr>
      </w:pPr>
      <w:r w:rsidRPr="00B50DA4">
        <w:rPr>
          <w:rFonts w:ascii="Arial" w:hAnsi="Arial" w:cs="Arial"/>
          <w:color w:val="000000" w:themeColor="text1"/>
          <w:sz w:val="22"/>
        </w:rPr>
        <w:t>E</w:t>
      </w:r>
      <w:r w:rsidR="004F4376" w:rsidRPr="00B50DA4">
        <w:rPr>
          <w:rFonts w:ascii="Arial" w:hAnsi="Arial" w:cs="Arial"/>
          <w:color w:val="000000" w:themeColor="text1"/>
          <w:sz w:val="22"/>
        </w:rPr>
        <w:t xml:space="preserve">l convenio de asociación no es conmutativo, </w:t>
      </w:r>
      <w:proofErr w:type="gramStart"/>
      <w:r w:rsidR="004F4376" w:rsidRPr="00B50DA4">
        <w:rPr>
          <w:rFonts w:ascii="Arial" w:hAnsi="Arial" w:cs="Arial"/>
          <w:color w:val="000000" w:themeColor="text1"/>
          <w:sz w:val="22"/>
        </w:rPr>
        <w:t>y</w:t>
      </w:r>
      <w:proofErr w:type="gramEnd"/>
      <w:r w:rsidR="004F4376" w:rsidRPr="00B50DA4">
        <w:rPr>
          <w:rFonts w:ascii="Arial" w:hAnsi="Arial" w:cs="Arial"/>
          <w:color w:val="000000" w:themeColor="text1"/>
          <w:sz w:val="22"/>
        </w:rPr>
        <w:t xml:space="preserve"> por tanto</w:t>
      </w:r>
      <w:r w:rsidRPr="00B50DA4">
        <w:rPr>
          <w:rFonts w:ascii="Arial" w:hAnsi="Arial" w:cs="Arial"/>
          <w:color w:val="000000" w:themeColor="text1"/>
          <w:sz w:val="22"/>
        </w:rPr>
        <w:t>,</w:t>
      </w:r>
      <w:r w:rsidR="004F4376" w:rsidRPr="00B50DA4">
        <w:rPr>
          <w:rFonts w:ascii="Arial" w:hAnsi="Arial" w:cs="Arial"/>
          <w:color w:val="000000" w:themeColor="text1"/>
          <w:sz w:val="22"/>
        </w:rPr>
        <w:t xml:space="preserve"> la entidad no instruye al</w:t>
      </w:r>
      <w:r w:rsidRPr="00B50DA4">
        <w:rPr>
          <w:rFonts w:ascii="Arial" w:hAnsi="Arial" w:cs="Arial"/>
          <w:color w:val="000000" w:themeColor="text1"/>
          <w:sz w:val="22"/>
        </w:rPr>
        <w:t xml:space="preserve"> contratista </w:t>
      </w:r>
      <w:r w:rsidR="004F4376" w:rsidRPr="00B50DA4">
        <w:rPr>
          <w:rFonts w:ascii="Arial" w:hAnsi="Arial" w:cs="Arial"/>
          <w:color w:val="000000" w:themeColor="text1"/>
          <w:sz w:val="22"/>
        </w:rPr>
        <w:t xml:space="preserve">para desarrollar los programas o actividades previstas, sino que se asocia con </w:t>
      </w:r>
      <w:r w:rsidRPr="00B50DA4">
        <w:rPr>
          <w:rFonts w:ascii="Arial" w:hAnsi="Arial" w:cs="Arial"/>
          <w:color w:val="000000" w:themeColor="text1"/>
          <w:sz w:val="22"/>
        </w:rPr>
        <w:t xml:space="preserve">él </w:t>
      </w:r>
      <w:r w:rsidR="004F4376" w:rsidRPr="00B50DA4">
        <w:rPr>
          <w:rFonts w:ascii="Arial" w:hAnsi="Arial" w:cs="Arial"/>
          <w:color w:val="000000" w:themeColor="text1"/>
          <w:sz w:val="22"/>
        </w:rPr>
        <w:t>para el cumplimiento de objetivos comunes</w:t>
      </w:r>
      <w:r w:rsidR="00E70217" w:rsidRPr="00B50DA4">
        <w:rPr>
          <w:rStyle w:val="Refdenotaalpie"/>
          <w:rFonts w:ascii="Arial" w:hAnsi="Arial" w:cs="Arial"/>
          <w:color w:val="000000" w:themeColor="text1"/>
          <w:sz w:val="22"/>
        </w:rPr>
        <w:footnoteReference w:id="5"/>
      </w:r>
      <w:r w:rsidR="004F4376" w:rsidRPr="00B50DA4">
        <w:rPr>
          <w:rFonts w:ascii="Arial" w:hAnsi="Arial" w:cs="Arial"/>
          <w:color w:val="000000" w:themeColor="text1"/>
          <w:sz w:val="22"/>
        </w:rPr>
        <w:t>.</w:t>
      </w:r>
    </w:p>
    <w:p w14:paraId="6F929FE3" w14:textId="6AF41831" w:rsidR="001D622F" w:rsidRPr="00B50DA4" w:rsidRDefault="001D622F" w:rsidP="00A576AE">
      <w:pPr>
        <w:pStyle w:val="Sinespaciado"/>
        <w:spacing w:before="120" w:line="276" w:lineRule="auto"/>
        <w:ind w:firstLine="708"/>
        <w:jc w:val="both"/>
        <w:rPr>
          <w:rFonts w:ascii="Arial" w:eastAsia="Calibri" w:hAnsi="Arial" w:cs="Arial"/>
          <w:color w:val="000000" w:themeColor="text1"/>
          <w:sz w:val="22"/>
        </w:rPr>
      </w:pPr>
      <w:r w:rsidRPr="00B50DA4">
        <w:rPr>
          <w:rFonts w:ascii="Arial" w:hAnsi="Arial" w:cs="Arial"/>
          <w:color w:val="000000" w:themeColor="text1"/>
          <w:sz w:val="22"/>
        </w:rPr>
        <w:t>L</w:t>
      </w:r>
      <w:r w:rsidRPr="00B50DA4">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B50DA4">
        <w:rPr>
          <w:rStyle w:val="Refdenotaalpie"/>
          <w:rFonts w:ascii="Arial" w:eastAsia="Calibri" w:hAnsi="Arial" w:cs="Arial"/>
          <w:color w:val="000000" w:themeColor="text1"/>
          <w:sz w:val="22"/>
        </w:rPr>
        <w:footnoteReference w:id="6"/>
      </w:r>
      <w:r w:rsidRPr="00B50DA4">
        <w:rPr>
          <w:rFonts w:ascii="Arial" w:eastAsia="Calibri" w:hAnsi="Arial" w:cs="Arial"/>
          <w:color w:val="000000" w:themeColor="text1"/>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w:t>
      </w:r>
      <w:r w:rsidR="00690B01" w:rsidRPr="00B50DA4">
        <w:rPr>
          <w:rFonts w:ascii="Arial" w:eastAsia="Calibri" w:hAnsi="Arial" w:cs="Arial"/>
          <w:color w:val="000000" w:themeColor="text1"/>
          <w:sz w:val="22"/>
        </w:rPr>
        <w:t xml:space="preserve"> deben coincidir</w:t>
      </w:r>
      <w:r w:rsidRPr="00B50DA4">
        <w:rPr>
          <w:rFonts w:ascii="Arial" w:eastAsia="Calibri" w:hAnsi="Arial" w:cs="Arial"/>
          <w:color w:val="000000" w:themeColor="text1"/>
          <w:sz w:val="22"/>
        </w:rPr>
        <w:t xml:space="preserve">.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w:t>
      </w:r>
      <w:r w:rsidRPr="00B50DA4">
        <w:rPr>
          <w:rFonts w:ascii="Arial" w:eastAsia="Calibri" w:hAnsi="Arial" w:cs="Arial"/>
          <w:color w:val="000000" w:themeColor="text1"/>
          <w:sz w:val="22"/>
        </w:rPr>
        <w:lastRenderedPageBreak/>
        <w:t>en una proporción no inferior al 30% del valor total del convenio. En caso de que la entidad encuentre que más de una ESAL le ofrece al menos el 30% de recursos en dinero para el convenio de asociación, debe seleccionar objetivamente con cual asociarse»</w:t>
      </w:r>
      <w:r w:rsidRPr="00B50DA4">
        <w:rPr>
          <w:rStyle w:val="Refdenotaalpie"/>
          <w:rFonts w:ascii="Arial" w:eastAsia="Calibri" w:hAnsi="Arial" w:cs="Arial"/>
          <w:color w:val="000000" w:themeColor="text1"/>
          <w:sz w:val="22"/>
        </w:rPr>
        <w:footnoteReference w:id="7"/>
      </w:r>
      <w:r w:rsidRPr="00B50DA4">
        <w:rPr>
          <w:rFonts w:ascii="Arial" w:eastAsia="Calibri" w:hAnsi="Arial" w:cs="Arial"/>
          <w:color w:val="000000" w:themeColor="text1"/>
          <w:sz w:val="22"/>
        </w:rPr>
        <w:t>.</w:t>
      </w:r>
    </w:p>
    <w:p w14:paraId="6123A19C" w14:textId="5E7E0652" w:rsidR="002204BB" w:rsidRPr="00B50DA4" w:rsidRDefault="00AD2EBB" w:rsidP="00A576AE">
      <w:pPr>
        <w:spacing w:before="120" w:line="276" w:lineRule="auto"/>
        <w:ind w:firstLine="708"/>
        <w:jc w:val="both"/>
        <w:rPr>
          <w:rFonts w:ascii="Arial" w:hAnsi="Arial" w:cs="Arial"/>
          <w:color w:val="000000" w:themeColor="text1"/>
          <w:sz w:val="22"/>
        </w:rPr>
      </w:pPr>
      <w:r w:rsidRPr="00B50DA4">
        <w:rPr>
          <w:rFonts w:ascii="Arial" w:hAnsi="Arial" w:cs="Arial"/>
          <w:color w:val="000000" w:themeColor="text1"/>
          <w:sz w:val="22"/>
        </w:rPr>
        <w:t xml:space="preserve">La </w:t>
      </w:r>
      <w:r w:rsidR="003D4E4D" w:rsidRPr="00B50DA4">
        <w:rPr>
          <w:rFonts w:ascii="Arial" w:hAnsi="Arial" w:cs="Arial"/>
          <w:color w:val="000000" w:themeColor="text1"/>
          <w:sz w:val="22"/>
        </w:rPr>
        <w:t xml:space="preserve">noción «seleccionar de forma objetiva», contenida en la disposición </w:t>
      </w:r>
      <w:r w:rsidR="003D4E4D" w:rsidRPr="00B50DA4">
        <w:rPr>
          <w:rFonts w:ascii="Arial" w:hAnsi="Arial" w:cs="Arial"/>
          <w:i/>
          <w:iCs/>
          <w:color w:val="000000" w:themeColor="text1"/>
          <w:sz w:val="22"/>
        </w:rPr>
        <w:t>sub e</w:t>
      </w:r>
      <w:r w:rsidR="0023231B" w:rsidRPr="00B50DA4">
        <w:rPr>
          <w:rFonts w:ascii="Arial" w:hAnsi="Arial" w:cs="Arial"/>
          <w:i/>
          <w:iCs/>
          <w:color w:val="000000" w:themeColor="text1"/>
          <w:sz w:val="22"/>
        </w:rPr>
        <w:t xml:space="preserve">xamine </w:t>
      </w:r>
      <w:r w:rsidR="003D4E4D" w:rsidRPr="00B50DA4">
        <w:rPr>
          <w:rFonts w:ascii="Arial" w:hAnsi="Arial" w:cs="Arial"/>
          <w:color w:val="000000" w:themeColor="text1"/>
          <w:sz w:val="22"/>
        </w:rPr>
        <w:t xml:space="preserve">no </w:t>
      </w:r>
      <w:r w:rsidR="0023231B" w:rsidRPr="00B50DA4">
        <w:rPr>
          <w:rFonts w:ascii="Arial" w:hAnsi="Arial" w:cs="Arial"/>
          <w:color w:val="000000" w:themeColor="text1"/>
          <w:sz w:val="22"/>
        </w:rPr>
        <w:t>puede</w:t>
      </w:r>
      <w:r w:rsidR="003D4E4D" w:rsidRPr="00B50DA4">
        <w:rPr>
          <w:rFonts w:ascii="Arial" w:hAnsi="Arial" w:cs="Arial"/>
          <w:color w:val="000000" w:themeColor="text1"/>
          <w:sz w:val="22"/>
        </w:rPr>
        <w:t xml:space="preserve"> ser entendida como </w:t>
      </w:r>
      <w:r w:rsidR="00857BFF" w:rsidRPr="00B50DA4">
        <w:rPr>
          <w:rFonts w:ascii="Arial" w:hAnsi="Arial" w:cs="Arial"/>
          <w:color w:val="000000" w:themeColor="text1"/>
          <w:sz w:val="22"/>
        </w:rPr>
        <w:t>una remisión a las Leyes 80 de 1993 y 1150 de 2007</w:t>
      </w:r>
      <w:r w:rsidR="00625588" w:rsidRPr="00B50DA4">
        <w:rPr>
          <w:rFonts w:ascii="Arial" w:hAnsi="Arial" w:cs="Arial"/>
          <w:color w:val="000000" w:themeColor="text1"/>
          <w:sz w:val="22"/>
        </w:rPr>
        <w:t xml:space="preserve">. A lo que se refiere la norma es </w:t>
      </w:r>
      <w:r w:rsidR="00B869F7" w:rsidRPr="00B50DA4">
        <w:rPr>
          <w:rFonts w:ascii="Arial" w:hAnsi="Arial" w:cs="Arial"/>
          <w:color w:val="000000" w:themeColor="text1"/>
          <w:sz w:val="22"/>
        </w:rPr>
        <w:t>a que «la Entidad Estatal debe diseñar herramientas que permitan una comparación objetiva de las entidades sin ánimo de lucro para</w:t>
      </w:r>
      <w:r w:rsidR="00584DF7" w:rsidRPr="00B50DA4">
        <w:rPr>
          <w:rFonts w:ascii="Arial" w:hAnsi="Arial" w:cs="Arial"/>
          <w:color w:val="000000" w:themeColor="text1"/>
          <w:sz w:val="22"/>
        </w:rPr>
        <w:t xml:space="preserve"> </w:t>
      </w:r>
      <w:r w:rsidR="00B869F7" w:rsidRPr="00B50DA4">
        <w:rPr>
          <w:rFonts w:ascii="Arial" w:hAnsi="Arial" w:cs="Arial"/>
          <w:color w:val="000000" w:themeColor="text1"/>
          <w:sz w:val="22"/>
        </w:rPr>
        <w:t>seleccionar objetivamente a aquella que tenga las mejores condiciones para alcanzar el resultado esperado</w:t>
      </w:r>
      <w:r w:rsidR="00584DF7" w:rsidRPr="00B50DA4">
        <w:rPr>
          <w:rFonts w:ascii="Arial" w:hAnsi="Arial" w:cs="Arial"/>
          <w:color w:val="000000" w:themeColor="text1"/>
          <w:sz w:val="22"/>
        </w:rPr>
        <w:t xml:space="preserve"> </w:t>
      </w:r>
      <w:r w:rsidR="00B869F7" w:rsidRPr="00B50DA4">
        <w:rPr>
          <w:rFonts w:ascii="Arial" w:hAnsi="Arial" w:cs="Arial"/>
          <w:color w:val="000000" w:themeColor="text1"/>
          <w:sz w:val="22"/>
        </w:rPr>
        <w:t>con el proyecto de cooperación</w:t>
      </w:r>
      <w:r w:rsidR="00584DF7" w:rsidRPr="00B50DA4">
        <w:rPr>
          <w:rFonts w:ascii="Arial" w:hAnsi="Arial" w:cs="Arial"/>
          <w:color w:val="000000" w:themeColor="text1"/>
          <w:sz w:val="22"/>
        </w:rPr>
        <w:t xml:space="preserve">». Así </w:t>
      </w:r>
      <w:r w:rsidR="002C0DD1" w:rsidRPr="00B50DA4">
        <w:rPr>
          <w:rFonts w:ascii="Arial" w:hAnsi="Arial" w:cs="Arial"/>
          <w:color w:val="000000" w:themeColor="text1"/>
          <w:sz w:val="22"/>
        </w:rPr>
        <w:t xml:space="preserve">lo establece la </w:t>
      </w:r>
      <w:r w:rsidR="00525196" w:rsidRPr="00B50DA4">
        <w:rPr>
          <w:rFonts w:ascii="Arial" w:hAnsi="Arial" w:cs="Arial"/>
          <w:color w:val="000000" w:themeColor="text1"/>
          <w:sz w:val="22"/>
        </w:rPr>
        <w:t xml:space="preserve">«Guía para la Contratación </w:t>
      </w:r>
      <w:r w:rsidR="004C5ADA" w:rsidRPr="00B50DA4">
        <w:rPr>
          <w:rFonts w:ascii="Arial" w:hAnsi="Arial" w:cs="Arial"/>
          <w:color w:val="000000" w:themeColor="text1"/>
          <w:sz w:val="22"/>
        </w:rPr>
        <w:t xml:space="preserve">con Entidades sin Ánimo de Lucro y de Reconocida Idoneidad», elaborado por esta entidad. </w:t>
      </w:r>
      <w:r w:rsidR="002204BB" w:rsidRPr="00B50DA4">
        <w:rPr>
          <w:rFonts w:ascii="Arial" w:hAnsi="Arial" w:cs="Arial"/>
          <w:color w:val="000000" w:themeColor="text1"/>
          <w:sz w:val="22"/>
        </w:rPr>
        <w:t>S</w:t>
      </w:r>
      <w:r w:rsidR="004C5ADA" w:rsidRPr="00B50DA4">
        <w:rPr>
          <w:rFonts w:ascii="Arial" w:hAnsi="Arial" w:cs="Arial"/>
          <w:color w:val="000000" w:themeColor="text1"/>
          <w:sz w:val="22"/>
        </w:rPr>
        <w:t xml:space="preserve">egún </w:t>
      </w:r>
      <w:r w:rsidR="003E0E20" w:rsidRPr="00B50DA4">
        <w:rPr>
          <w:rFonts w:ascii="Arial" w:hAnsi="Arial" w:cs="Arial"/>
          <w:color w:val="000000" w:themeColor="text1"/>
          <w:sz w:val="22"/>
        </w:rPr>
        <w:t xml:space="preserve">dicha Guía, </w:t>
      </w:r>
      <w:r w:rsidR="007F766A" w:rsidRPr="00B50DA4">
        <w:rPr>
          <w:rFonts w:ascii="Arial" w:hAnsi="Arial" w:cs="Arial"/>
          <w:color w:val="000000" w:themeColor="text1"/>
          <w:sz w:val="22"/>
        </w:rPr>
        <w:t>la «Entidad Estatal no está obligada a hacer un proceso competitivo, pero debe garantizar que hace una selección objetiva en términos de la obtención de los objetivos del convenio de asociación»</w:t>
      </w:r>
      <w:r w:rsidR="000F09BF" w:rsidRPr="00B50DA4">
        <w:rPr>
          <w:rFonts w:ascii="Arial" w:hAnsi="Arial" w:cs="Arial"/>
          <w:color w:val="000000" w:themeColor="text1"/>
          <w:sz w:val="22"/>
        </w:rPr>
        <w:t xml:space="preserve">. </w:t>
      </w:r>
      <w:r w:rsidR="0025549C" w:rsidRPr="00B50DA4">
        <w:rPr>
          <w:rFonts w:ascii="Arial" w:hAnsi="Arial" w:cs="Arial"/>
          <w:color w:val="000000" w:themeColor="text1"/>
          <w:sz w:val="22"/>
        </w:rPr>
        <w:t>La</w:t>
      </w:r>
      <w:r w:rsidR="00625588" w:rsidRPr="00B50DA4">
        <w:rPr>
          <w:rFonts w:ascii="Arial" w:hAnsi="Arial" w:cs="Arial"/>
          <w:color w:val="000000" w:themeColor="text1"/>
          <w:sz w:val="22"/>
        </w:rPr>
        <w:t xml:space="preserve"> entidad </w:t>
      </w:r>
      <w:r w:rsidR="0049750B" w:rsidRPr="00B50DA4">
        <w:rPr>
          <w:rFonts w:ascii="Arial" w:hAnsi="Arial" w:cs="Arial"/>
          <w:color w:val="000000" w:themeColor="text1"/>
          <w:sz w:val="22"/>
        </w:rPr>
        <w:t xml:space="preserve">puede </w:t>
      </w:r>
      <w:r w:rsidR="009718D5" w:rsidRPr="00B50DA4">
        <w:rPr>
          <w:rFonts w:ascii="Arial" w:hAnsi="Arial" w:cs="Arial"/>
          <w:color w:val="000000" w:themeColor="text1"/>
          <w:sz w:val="22"/>
        </w:rPr>
        <w:t xml:space="preserve">tomar la decisión de </w:t>
      </w:r>
      <w:r w:rsidR="00625588" w:rsidRPr="00B50DA4">
        <w:rPr>
          <w:rFonts w:ascii="Arial" w:hAnsi="Arial" w:cs="Arial"/>
          <w:color w:val="000000" w:themeColor="text1"/>
          <w:sz w:val="22"/>
        </w:rPr>
        <w:t>acudir a los procesos de selección de contratistas que establece</w:t>
      </w:r>
      <w:r w:rsidR="00B869F7" w:rsidRPr="00B50DA4">
        <w:rPr>
          <w:rFonts w:ascii="Arial" w:hAnsi="Arial" w:cs="Arial"/>
          <w:color w:val="000000" w:themeColor="text1"/>
          <w:sz w:val="22"/>
        </w:rPr>
        <w:t xml:space="preserve"> el </w:t>
      </w:r>
      <w:r w:rsidR="000F2479" w:rsidRPr="00B50DA4">
        <w:rPr>
          <w:rFonts w:ascii="Arial" w:hAnsi="Arial" w:cs="Arial"/>
          <w:color w:val="000000" w:themeColor="text1"/>
          <w:sz w:val="22"/>
        </w:rPr>
        <w:t>E</w:t>
      </w:r>
      <w:r w:rsidR="00B869F7" w:rsidRPr="00B50DA4">
        <w:rPr>
          <w:rFonts w:ascii="Arial" w:hAnsi="Arial" w:cs="Arial"/>
          <w:color w:val="000000" w:themeColor="text1"/>
          <w:sz w:val="22"/>
        </w:rPr>
        <w:t xml:space="preserve">statuto </w:t>
      </w:r>
      <w:r w:rsidR="000F2479" w:rsidRPr="00B50DA4">
        <w:rPr>
          <w:rFonts w:ascii="Arial" w:hAnsi="Arial" w:cs="Arial"/>
          <w:color w:val="000000" w:themeColor="text1"/>
          <w:sz w:val="22"/>
        </w:rPr>
        <w:t>G</w:t>
      </w:r>
      <w:r w:rsidR="00B869F7" w:rsidRPr="00B50DA4">
        <w:rPr>
          <w:rFonts w:ascii="Arial" w:hAnsi="Arial" w:cs="Arial"/>
          <w:color w:val="000000" w:themeColor="text1"/>
          <w:sz w:val="22"/>
        </w:rPr>
        <w:t xml:space="preserve">eneral de </w:t>
      </w:r>
      <w:r w:rsidR="000F2479" w:rsidRPr="00B50DA4">
        <w:rPr>
          <w:rFonts w:ascii="Arial" w:hAnsi="Arial" w:cs="Arial"/>
          <w:color w:val="000000" w:themeColor="text1"/>
          <w:sz w:val="22"/>
        </w:rPr>
        <w:t>C</w:t>
      </w:r>
      <w:r w:rsidR="00B869F7" w:rsidRPr="00B50DA4">
        <w:rPr>
          <w:rFonts w:ascii="Arial" w:hAnsi="Arial" w:cs="Arial"/>
          <w:color w:val="000000" w:themeColor="text1"/>
          <w:sz w:val="22"/>
        </w:rPr>
        <w:t>ontratación</w:t>
      </w:r>
      <w:r w:rsidR="000F2479" w:rsidRPr="00B50DA4">
        <w:rPr>
          <w:rFonts w:ascii="Arial" w:hAnsi="Arial" w:cs="Arial"/>
          <w:color w:val="000000" w:themeColor="text1"/>
          <w:sz w:val="22"/>
        </w:rPr>
        <w:t xml:space="preserve"> de la Administración Pública</w:t>
      </w:r>
      <w:r w:rsidR="0049750B" w:rsidRPr="00B50DA4">
        <w:rPr>
          <w:rFonts w:ascii="Arial" w:hAnsi="Arial" w:cs="Arial"/>
          <w:color w:val="000000" w:themeColor="text1"/>
          <w:sz w:val="22"/>
        </w:rPr>
        <w:t xml:space="preserve"> o</w:t>
      </w:r>
      <w:r w:rsidR="0025549C" w:rsidRPr="00B50DA4">
        <w:rPr>
          <w:rFonts w:ascii="Arial" w:hAnsi="Arial" w:cs="Arial"/>
          <w:color w:val="000000" w:themeColor="text1"/>
          <w:sz w:val="22"/>
        </w:rPr>
        <w:t xml:space="preserve">, incluso, </w:t>
      </w:r>
      <w:r w:rsidR="0049750B" w:rsidRPr="00B50DA4">
        <w:rPr>
          <w:rFonts w:ascii="Arial" w:hAnsi="Arial" w:cs="Arial"/>
          <w:color w:val="000000" w:themeColor="text1"/>
          <w:sz w:val="22"/>
        </w:rPr>
        <w:t>al trámite que regula el artículo inciso 2 del artículo 2 del Decreto 92 de 2017</w:t>
      </w:r>
      <w:r w:rsidR="009718D5" w:rsidRPr="00B50DA4">
        <w:rPr>
          <w:rFonts w:ascii="Arial" w:hAnsi="Arial" w:cs="Arial"/>
          <w:color w:val="000000" w:themeColor="text1"/>
          <w:sz w:val="22"/>
        </w:rPr>
        <w:t>.</w:t>
      </w:r>
    </w:p>
    <w:p w14:paraId="01DE6148" w14:textId="143DD7C7" w:rsidR="00411FE9" w:rsidRPr="00B50DA4" w:rsidRDefault="007F766A" w:rsidP="00A576AE">
      <w:pPr>
        <w:spacing w:before="120" w:line="276" w:lineRule="auto"/>
        <w:ind w:firstLine="708"/>
        <w:jc w:val="both"/>
        <w:rPr>
          <w:rFonts w:ascii="Arial" w:hAnsi="Arial" w:cs="Arial"/>
          <w:color w:val="000000" w:themeColor="text1"/>
          <w:sz w:val="22"/>
        </w:rPr>
      </w:pPr>
      <w:r w:rsidRPr="00B50DA4">
        <w:rPr>
          <w:rFonts w:ascii="Arial" w:hAnsi="Arial" w:cs="Arial"/>
          <w:color w:val="000000" w:themeColor="text1"/>
          <w:sz w:val="22"/>
        </w:rPr>
        <w:t>En suma,</w:t>
      </w:r>
      <w:r w:rsidR="00411FE9" w:rsidRPr="00B50DA4">
        <w:rPr>
          <w:rFonts w:ascii="Arial" w:hAnsi="Arial" w:cs="Arial"/>
          <w:color w:val="000000" w:themeColor="text1"/>
          <w:sz w:val="22"/>
        </w:rPr>
        <w:t xml:space="preserve"> de acuerdo </w:t>
      </w:r>
      <w:r w:rsidR="002204BB" w:rsidRPr="00B50DA4">
        <w:rPr>
          <w:rFonts w:ascii="Arial" w:hAnsi="Arial" w:cs="Arial"/>
          <w:color w:val="000000" w:themeColor="text1"/>
          <w:sz w:val="22"/>
        </w:rPr>
        <w:t>con</w:t>
      </w:r>
      <w:r w:rsidR="00411FE9" w:rsidRPr="00B50DA4">
        <w:rPr>
          <w:rFonts w:ascii="Arial" w:hAnsi="Arial" w:cs="Arial"/>
          <w:color w:val="000000" w:themeColor="text1"/>
          <w:sz w:val="22"/>
        </w:rPr>
        <w:t xml:space="preserve"> l</w:t>
      </w:r>
      <w:r w:rsidR="002204BB" w:rsidRPr="00B50DA4">
        <w:rPr>
          <w:rFonts w:ascii="Arial" w:hAnsi="Arial" w:cs="Arial"/>
          <w:color w:val="000000" w:themeColor="text1"/>
          <w:sz w:val="22"/>
        </w:rPr>
        <w:t>os criterios de la</w:t>
      </w:r>
      <w:r w:rsidR="00411FE9" w:rsidRPr="00B50DA4">
        <w:rPr>
          <w:rFonts w:ascii="Arial" w:hAnsi="Arial" w:cs="Arial"/>
          <w:color w:val="000000" w:themeColor="text1"/>
          <w:sz w:val="22"/>
        </w:rPr>
        <w:t xml:space="preserve"> Guía </w:t>
      </w:r>
      <w:r w:rsidR="002204BB" w:rsidRPr="00B50DA4">
        <w:rPr>
          <w:rFonts w:ascii="Arial" w:hAnsi="Arial" w:cs="Arial"/>
          <w:color w:val="000000" w:themeColor="text1"/>
          <w:sz w:val="22"/>
        </w:rPr>
        <w:t>antes mencionada</w:t>
      </w:r>
      <w:r w:rsidR="00E95B4E" w:rsidRPr="00B50DA4">
        <w:rPr>
          <w:rFonts w:ascii="Arial" w:hAnsi="Arial" w:cs="Arial"/>
          <w:color w:val="000000" w:themeColor="text1"/>
          <w:sz w:val="22"/>
        </w:rPr>
        <w:t>, «[l]</w:t>
      </w:r>
      <w:r w:rsidR="00411FE9" w:rsidRPr="00B50DA4">
        <w:rPr>
          <w:rFonts w:ascii="Arial" w:hAnsi="Arial" w:cs="Arial"/>
          <w:color w:val="000000" w:themeColor="text1"/>
          <w:sz w:val="22"/>
        </w:rPr>
        <w:t>as Entidades Estatales son autónomas en la configuración del proceso competitivo en desarrollo del artículo</w:t>
      </w:r>
      <w:r w:rsidR="00E95B4E" w:rsidRPr="00B50DA4">
        <w:rPr>
          <w:rFonts w:ascii="Arial" w:hAnsi="Arial" w:cs="Arial"/>
          <w:color w:val="000000" w:themeColor="text1"/>
          <w:sz w:val="22"/>
        </w:rPr>
        <w:t xml:space="preserve"> </w:t>
      </w:r>
      <w:r w:rsidR="00411FE9" w:rsidRPr="00B50DA4">
        <w:rPr>
          <w:rFonts w:ascii="Arial" w:hAnsi="Arial" w:cs="Arial"/>
          <w:color w:val="000000" w:themeColor="text1"/>
          <w:sz w:val="22"/>
        </w:rPr>
        <w:t>5 del Decreto 092 de 2017</w:t>
      </w:r>
      <w:r w:rsidR="00E95B4E" w:rsidRPr="00B50DA4">
        <w:rPr>
          <w:rFonts w:ascii="Arial" w:hAnsi="Arial" w:cs="Arial"/>
          <w:color w:val="000000" w:themeColor="text1"/>
          <w:sz w:val="22"/>
        </w:rPr>
        <w:t>».</w:t>
      </w:r>
      <w:r w:rsidR="00C06C30" w:rsidRPr="00B50DA4">
        <w:rPr>
          <w:rFonts w:ascii="Arial" w:hAnsi="Arial" w:cs="Arial"/>
          <w:color w:val="000000" w:themeColor="text1"/>
          <w:sz w:val="22"/>
        </w:rPr>
        <w:t xml:space="preserve">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0124CA7C" w14:textId="1E8A81FF" w:rsidR="004A4C2E" w:rsidRPr="00B50DA4" w:rsidRDefault="001D622F"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Por otro lado, p</w:t>
      </w:r>
      <w:r w:rsidR="004A4C2E" w:rsidRPr="00B50DA4">
        <w:rPr>
          <w:rFonts w:ascii="Arial" w:eastAsia="Calibri" w:hAnsi="Arial" w:cs="Arial"/>
          <w:color w:val="000000" w:themeColor="text1"/>
          <w:sz w:val="22"/>
        </w:rPr>
        <w:t>ara el manejo financiero y presupuestal de los contratos del Decreto 92 de 2017, aplica lo mismo que para otros negocios jurídicos que celebre el Estado regulados por la Ley 80 de 1993. Se precisa que las entidades estatales pueden pactar las condiciones de desembolso que sean más convenientes, pues el inciso segundo del artículo 96 de la Ley 489 de 1998 dispone, sobre el convenio, que las partes «determinará[n] con precisión su objeto, término, obligaciones de las partes, aportes, coordinación y todos aquellos aspectos que se consideren pertinentes». Con todo, la «Guía para la contratación con entidades privadas sin ánimo de lucro y de reconocida idoneidad”, expedida por Colombia Compra Eficiente, recomienda desembolsos condicionados</w:t>
      </w:r>
      <w:r w:rsidR="00CC3691" w:rsidRPr="00B50DA4">
        <w:rPr>
          <w:rFonts w:ascii="Arial" w:eastAsia="Calibri" w:hAnsi="Arial" w:cs="Arial"/>
          <w:color w:val="000000" w:themeColor="text1"/>
          <w:sz w:val="22"/>
        </w:rPr>
        <w:t>,</w:t>
      </w:r>
      <w:r w:rsidR="004A4C2E" w:rsidRPr="00B50DA4">
        <w:rPr>
          <w:rFonts w:ascii="Arial" w:eastAsia="Calibri" w:hAnsi="Arial" w:cs="Arial"/>
          <w:color w:val="000000" w:themeColor="text1"/>
          <w:sz w:val="22"/>
        </w:rPr>
        <w:t xml:space="preserve"> con el fin de evaluar el desempeño de la ESAL y la efectividad del programa de interés público:</w:t>
      </w:r>
    </w:p>
    <w:p w14:paraId="7B78A3ED" w14:textId="77777777" w:rsidR="004A4C2E" w:rsidRPr="00B50DA4" w:rsidRDefault="004A4C2E" w:rsidP="004A4C2E">
      <w:pPr>
        <w:spacing w:line="276" w:lineRule="auto"/>
        <w:jc w:val="both"/>
        <w:rPr>
          <w:rFonts w:ascii="Arial" w:eastAsia="Calibri" w:hAnsi="Arial" w:cs="Arial"/>
          <w:color w:val="000000" w:themeColor="text1"/>
          <w:sz w:val="22"/>
        </w:rPr>
      </w:pPr>
    </w:p>
    <w:p w14:paraId="5E35B3BB" w14:textId="36FA7D76" w:rsidR="004A4C2E" w:rsidRPr="00B50DA4" w:rsidRDefault="004A4C2E" w:rsidP="004A4C2E">
      <w:pPr>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El artículo 355 de la Constitución Política también puede ser utilizado para implementar estrategias innovadoras de apoyo a causas sociales o para financiar actividades de las ESAL como los denominados </w:t>
      </w:r>
      <w:r w:rsidR="00D764C5"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bonos de impacto </w:t>
      </w:r>
      <w:r w:rsidRPr="00B50DA4">
        <w:rPr>
          <w:rFonts w:ascii="Arial" w:eastAsia="Calibri" w:hAnsi="Arial" w:cs="Arial"/>
          <w:color w:val="000000" w:themeColor="text1"/>
          <w:sz w:val="21"/>
          <w:szCs w:val="21"/>
        </w:rPr>
        <w:lastRenderedPageBreak/>
        <w:t>social</w:t>
      </w:r>
      <w:r w:rsidR="00D764C5"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Esa herramienta de cooperación entre el sector público y el privado está diseñada para que las Entidades Estatales sólo desembolsen los recursos públicos cuando se obtengan resultados medibles y evaluables,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 asumen.</w:t>
      </w:r>
    </w:p>
    <w:p w14:paraId="2C4B8D5A" w14:textId="697A796E" w:rsidR="001429EA" w:rsidRPr="00B50DA4" w:rsidRDefault="001429EA" w:rsidP="00F70A48">
      <w:pPr>
        <w:pStyle w:val="Sinespaciado"/>
        <w:spacing w:line="276" w:lineRule="auto"/>
        <w:jc w:val="both"/>
        <w:rPr>
          <w:rFonts w:ascii="Arial" w:hAnsi="Arial" w:cs="Arial"/>
          <w:i/>
          <w:iCs/>
          <w:color w:val="000000" w:themeColor="text1"/>
          <w:sz w:val="22"/>
        </w:rPr>
      </w:pPr>
    </w:p>
    <w:p w14:paraId="5D5C2BBE" w14:textId="05D0FC68" w:rsidR="004A4C2E" w:rsidRPr="00B50DA4" w:rsidRDefault="004A4C2E" w:rsidP="0075320A">
      <w:pPr>
        <w:pStyle w:val="Sinespaciado"/>
        <w:spacing w:line="276" w:lineRule="auto"/>
        <w:ind w:firstLine="708"/>
        <w:jc w:val="both"/>
        <w:rPr>
          <w:rFonts w:ascii="Arial" w:hAnsi="Arial" w:cs="Arial"/>
          <w:color w:val="000000" w:themeColor="text1"/>
          <w:sz w:val="22"/>
        </w:rPr>
      </w:pPr>
      <w:r w:rsidRPr="00B50DA4">
        <w:rPr>
          <w:rFonts w:ascii="Arial" w:hAnsi="Arial" w:cs="Arial"/>
          <w:color w:val="000000" w:themeColor="text1"/>
          <w:sz w:val="22"/>
        </w:rPr>
        <w:t xml:space="preserve">Es importante aclarar que </w:t>
      </w:r>
      <w:r w:rsidR="0075320A" w:rsidRPr="00B50DA4">
        <w:rPr>
          <w:rFonts w:ascii="Arial" w:hAnsi="Arial" w:cs="Arial"/>
          <w:color w:val="000000" w:themeColor="text1"/>
          <w:sz w:val="22"/>
        </w:rPr>
        <w:t xml:space="preserve">los negocios jurídicos que regula el Decreto </w:t>
      </w:r>
      <w:r w:rsidR="00D2126F" w:rsidRPr="00B50DA4">
        <w:rPr>
          <w:rFonts w:ascii="Arial" w:hAnsi="Arial" w:cs="Arial"/>
          <w:color w:val="000000" w:themeColor="text1"/>
          <w:sz w:val="22"/>
        </w:rPr>
        <w:t>92</w:t>
      </w:r>
      <w:r w:rsidR="0075320A" w:rsidRPr="00B50DA4">
        <w:rPr>
          <w:rFonts w:ascii="Arial" w:hAnsi="Arial" w:cs="Arial"/>
          <w:color w:val="000000" w:themeColor="text1"/>
          <w:sz w:val="22"/>
        </w:rPr>
        <w:t xml:space="preserve"> de 2017 </w:t>
      </w:r>
      <w:r w:rsidR="00D91577" w:rsidRPr="00B50DA4">
        <w:rPr>
          <w:rFonts w:ascii="Arial" w:hAnsi="Arial" w:cs="Arial"/>
          <w:color w:val="000000" w:themeColor="text1"/>
          <w:sz w:val="22"/>
        </w:rPr>
        <w:t xml:space="preserve">«[…] </w:t>
      </w:r>
      <w:r w:rsidR="0075320A" w:rsidRPr="00B50DA4">
        <w:rPr>
          <w:rFonts w:ascii="Arial" w:hAnsi="Arial" w:cs="Arial"/>
          <w:color w:val="000000" w:themeColor="text1"/>
          <w:sz w:val="22"/>
        </w:rPr>
        <w:t xml:space="preserve">son esencialmente distintos a los contratos para la adquisición y aprovisionamiento de bienes, obras o servicios regulados por el estatuto de contratación </w:t>
      </w:r>
      <w:proofErr w:type="gramStart"/>
      <w:r w:rsidR="0075320A" w:rsidRPr="00B50DA4">
        <w:rPr>
          <w:rFonts w:ascii="Arial" w:hAnsi="Arial" w:cs="Arial"/>
          <w:color w:val="000000" w:themeColor="text1"/>
          <w:sz w:val="22"/>
        </w:rPr>
        <w:t>y</w:t>
      </w:r>
      <w:r w:rsidR="00D91577" w:rsidRPr="00B50DA4">
        <w:rPr>
          <w:rFonts w:ascii="Arial" w:hAnsi="Arial" w:cs="Arial"/>
          <w:color w:val="000000" w:themeColor="text1"/>
          <w:sz w:val="22"/>
        </w:rPr>
        <w:t>[</w:t>
      </w:r>
      <w:proofErr w:type="gramEnd"/>
      <w:r w:rsidR="0075320A" w:rsidRPr="00B50DA4">
        <w:rPr>
          <w:rFonts w:ascii="Arial" w:hAnsi="Arial" w:cs="Arial"/>
          <w:color w:val="000000" w:themeColor="text1"/>
          <w:sz w:val="22"/>
        </w:rPr>
        <w:t>, como tal,</w:t>
      </w:r>
      <w:r w:rsidR="00D91577" w:rsidRPr="00B50DA4">
        <w:rPr>
          <w:rFonts w:ascii="Arial" w:hAnsi="Arial" w:cs="Arial"/>
          <w:color w:val="000000" w:themeColor="text1"/>
          <w:sz w:val="22"/>
        </w:rPr>
        <w:t>]</w:t>
      </w:r>
      <w:r w:rsidR="0075320A" w:rsidRPr="00B50DA4">
        <w:rPr>
          <w:rFonts w:ascii="Arial" w:hAnsi="Arial" w:cs="Arial"/>
          <w:color w:val="000000" w:themeColor="text1"/>
          <w:sz w:val="22"/>
        </w:rPr>
        <w:t xml:space="preserve"> no hacen parte del sistema de compra pública. </w:t>
      </w:r>
      <w:r w:rsidR="00D91577" w:rsidRPr="00B50DA4">
        <w:rPr>
          <w:rFonts w:ascii="Arial" w:hAnsi="Arial" w:cs="Arial"/>
          <w:color w:val="000000" w:themeColor="text1"/>
          <w:sz w:val="22"/>
        </w:rPr>
        <w:t xml:space="preserve">[…] </w:t>
      </w:r>
      <w:r w:rsidR="0075320A" w:rsidRPr="00B50DA4">
        <w:rPr>
          <w:rFonts w:ascii="Arial" w:hAnsi="Arial" w:cs="Arial"/>
          <w:color w:val="000000" w:themeColor="text1"/>
          <w:sz w:val="22"/>
        </w:rPr>
        <w:t xml:space="preserve">De acuerdo con lo anterior, si la entidad estatal adquiere o se abastece de un bien, obra o servicio en un contrato conmutativo en el cual el proveedor es una </w:t>
      </w:r>
      <w:r w:rsidR="00D91577" w:rsidRPr="00B50DA4">
        <w:rPr>
          <w:rFonts w:ascii="Arial" w:hAnsi="Arial" w:cs="Arial"/>
          <w:color w:val="000000" w:themeColor="text1"/>
          <w:sz w:val="22"/>
        </w:rPr>
        <w:t>[</w:t>
      </w:r>
      <w:r w:rsidR="0075320A" w:rsidRPr="00B50DA4">
        <w:rPr>
          <w:rFonts w:ascii="Arial" w:hAnsi="Arial" w:cs="Arial"/>
          <w:color w:val="000000" w:themeColor="text1"/>
          <w:sz w:val="22"/>
        </w:rPr>
        <w:t>ESAL</w:t>
      </w:r>
      <w:r w:rsidR="00941461" w:rsidRPr="00B50DA4">
        <w:rPr>
          <w:rFonts w:ascii="Arial" w:hAnsi="Arial" w:cs="Arial"/>
          <w:color w:val="000000" w:themeColor="text1"/>
          <w:sz w:val="22"/>
        </w:rPr>
        <w:t>]</w:t>
      </w:r>
      <w:r w:rsidR="0075320A" w:rsidRPr="00B50DA4">
        <w:rPr>
          <w:rFonts w:ascii="Arial" w:hAnsi="Arial" w:cs="Arial"/>
          <w:color w:val="000000" w:themeColor="text1"/>
          <w:sz w:val="22"/>
        </w:rPr>
        <w:t xml:space="preserve">, debe aplicar el régimen contenido en las Leyes 80 de 1993 y 1150 de 2007, y no el Decreto </w:t>
      </w:r>
      <w:r w:rsidR="00D2126F" w:rsidRPr="00B50DA4">
        <w:rPr>
          <w:rFonts w:ascii="Arial" w:hAnsi="Arial" w:cs="Arial"/>
          <w:color w:val="000000" w:themeColor="text1"/>
          <w:sz w:val="22"/>
        </w:rPr>
        <w:t>92</w:t>
      </w:r>
      <w:r w:rsidR="0075320A" w:rsidRPr="00B50DA4">
        <w:rPr>
          <w:rFonts w:ascii="Arial" w:hAnsi="Arial" w:cs="Arial"/>
          <w:color w:val="000000" w:themeColor="text1"/>
          <w:sz w:val="22"/>
        </w:rPr>
        <w:t xml:space="preserve"> de 2017</w:t>
      </w:r>
      <w:r w:rsidR="00D91577" w:rsidRPr="00B50DA4">
        <w:rPr>
          <w:rFonts w:ascii="Arial" w:hAnsi="Arial" w:cs="Arial"/>
          <w:color w:val="000000" w:themeColor="text1"/>
          <w:sz w:val="22"/>
        </w:rPr>
        <w:t>»</w:t>
      </w:r>
      <w:r w:rsidR="00D91577" w:rsidRPr="00B50DA4">
        <w:rPr>
          <w:rStyle w:val="Refdenotaalpie"/>
          <w:rFonts w:ascii="Arial" w:hAnsi="Arial" w:cs="Arial"/>
          <w:color w:val="000000" w:themeColor="text1"/>
          <w:sz w:val="22"/>
        </w:rPr>
        <w:footnoteReference w:id="8"/>
      </w:r>
      <w:r w:rsidR="0075320A" w:rsidRPr="00B50DA4">
        <w:rPr>
          <w:rFonts w:ascii="Arial" w:hAnsi="Arial" w:cs="Arial"/>
          <w:color w:val="000000" w:themeColor="text1"/>
          <w:sz w:val="22"/>
        </w:rPr>
        <w:t xml:space="preserve">. Así </w:t>
      </w:r>
      <w:r w:rsidRPr="00B50DA4">
        <w:rPr>
          <w:rFonts w:ascii="Arial" w:hAnsi="Arial" w:cs="Arial"/>
          <w:color w:val="000000" w:themeColor="text1"/>
          <w:sz w:val="22"/>
        </w:rPr>
        <w:t>lo consideró la Sala de Consulta y Servicio Civil del Consejo de Estado</w:t>
      </w:r>
      <w:r w:rsidR="0064060E" w:rsidRPr="00B50DA4">
        <w:rPr>
          <w:rStyle w:val="Refdenotaalpie"/>
          <w:rFonts w:ascii="Arial" w:hAnsi="Arial" w:cs="Arial"/>
          <w:color w:val="000000" w:themeColor="text1"/>
          <w:sz w:val="22"/>
        </w:rPr>
        <w:footnoteReference w:id="9"/>
      </w:r>
      <w:r w:rsidRPr="00B50DA4">
        <w:rPr>
          <w:rFonts w:ascii="Arial" w:hAnsi="Arial" w:cs="Arial"/>
          <w:color w:val="000000" w:themeColor="text1"/>
          <w:sz w:val="22"/>
        </w:rPr>
        <w:t>:</w:t>
      </w:r>
    </w:p>
    <w:p w14:paraId="7C63C871" w14:textId="77777777" w:rsidR="006004C4" w:rsidRPr="00B50DA4" w:rsidRDefault="006004C4" w:rsidP="00F70A48">
      <w:pPr>
        <w:pStyle w:val="Sinespaciado"/>
        <w:spacing w:line="276" w:lineRule="auto"/>
        <w:jc w:val="both"/>
        <w:rPr>
          <w:rFonts w:ascii="Arial" w:hAnsi="Arial" w:cs="Arial"/>
          <w:color w:val="000000" w:themeColor="text1"/>
          <w:sz w:val="22"/>
        </w:rPr>
      </w:pPr>
    </w:p>
    <w:p w14:paraId="459E19DE" w14:textId="77777777" w:rsidR="004A4C2E" w:rsidRPr="00B50DA4" w:rsidRDefault="004A4C2E" w:rsidP="004A4C2E">
      <w:pPr>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B50DA4">
        <w:rPr>
          <w:rFonts w:ascii="Arial" w:eastAsia="Calibri" w:hAnsi="Arial" w:cs="Arial"/>
          <w:color w:val="000000" w:themeColor="text1"/>
          <w:sz w:val="21"/>
          <w:szCs w:val="21"/>
        </w:rPr>
        <w:t>y</w:t>
      </w:r>
      <w:proofErr w:type="gramEnd"/>
      <w:r w:rsidRPr="00B50DA4">
        <w:rPr>
          <w:rFonts w:ascii="Arial" w:eastAsia="Calibri" w:hAnsi="Arial" w:cs="Arial"/>
          <w:color w:val="000000" w:themeColor="text1"/>
          <w:sz w:val="21"/>
          <w:szCs w:val="21"/>
        </w:rPr>
        <w:t xml:space="preserve"> por lo tanto, se tipifican dentro de cualquiera de las modalidades de contratación de la ley 80 de 1.993, debiendo sujetarse a los procedimientos allí previstos, en especial los de escogencia del contratista.</w:t>
      </w:r>
    </w:p>
    <w:p w14:paraId="5D533FD9" w14:textId="77777777" w:rsidR="004A4C2E" w:rsidRPr="00B50DA4" w:rsidRDefault="004A4C2E" w:rsidP="004A4C2E">
      <w:pPr>
        <w:ind w:left="708" w:right="709"/>
        <w:jc w:val="both"/>
        <w:rPr>
          <w:rFonts w:ascii="Arial" w:eastAsia="Calibri" w:hAnsi="Arial" w:cs="Arial"/>
          <w:color w:val="000000" w:themeColor="text1"/>
          <w:sz w:val="21"/>
          <w:szCs w:val="21"/>
        </w:rPr>
      </w:pPr>
    </w:p>
    <w:p w14:paraId="5DC55EBE" w14:textId="69D5347C" w:rsidR="004A4C2E" w:rsidRPr="00B50DA4" w:rsidRDefault="004A4C2E" w:rsidP="004A4C2E">
      <w:pPr>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Cuando el artículo 355 autoriza a las entidades estatales a celebrar contratos para </w:t>
      </w:r>
      <w:r w:rsidR="008C07F4"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impulsar</w:t>
      </w:r>
      <w:r w:rsidR="008C07F4"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B50DA4">
        <w:rPr>
          <w:rFonts w:ascii="Arial" w:eastAsia="Calibri" w:hAnsi="Arial" w:cs="Arial"/>
          <w:color w:val="000000" w:themeColor="text1"/>
          <w:sz w:val="21"/>
          <w:szCs w:val="21"/>
        </w:rPr>
        <w:t>sería</w:t>
      </w:r>
      <w:proofErr w:type="gramEnd"/>
      <w:r w:rsidRPr="00B50DA4">
        <w:rPr>
          <w:rFonts w:ascii="Arial" w:eastAsia="Calibri" w:hAnsi="Arial" w:cs="Arial"/>
          <w:color w:val="000000" w:themeColor="text1"/>
          <w:sz w:val="21"/>
          <w:szCs w:val="21"/>
        </w:rPr>
        <w:t xml:space="preserve"> por ejemplo, contratos de prestación de servicios o de obra pública.</w:t>
      </w:r>
    </w:p>
    <w:p w14:paraId="77D082FA" w14:textId="77777777" w:rsidR="004A4C2E" w:rsidRPr="00B50DA4" w:rsidRDefault="004A4C2E" w:rsidP="004A4C2E">
      <w:pPr>
        <w:spacing w:line="276" w:lineRule="auto"/>
        <w:jc w:val="both"/>
        <w:rPr>
          <w:rFonts w:ascii="Arial" w:eastAsia="Calibri" w:hAnsi="Arial" w:cs="Arial"/>
          <w:color w:val="000000" w:themeColor="text1"/>
          <w:sz w:val="22"/>
        </w:rPr>
      </w:pPr>
    </w:p>
    <w:p w14:paraId="00208B07" w14:textId="70ADB7B8" w:rsidR="00F207A4" w:rsidRPr="00B50DA4" w:rsidRDefault="00F207A4" w:rsidP="00190339">
      <w:pPr>
        <w:spacing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De acuerdo con lo anterior,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w:t>
      </w:r>
      <w:r w:rsidR="00D2126F" w:rsidRPr="00B50DA4">
        <w:rPr>
          <w:rFonts w:ascii="Arial" w:eastAsia="Calibri" w:hAnsi="Arial" w:cs="Arial"/>
          <w:color w:val="000000" w:themeColor="text1"/>
          <w:sz w:val="22"/>
        </w:rPr>
        <w:t>92</w:t>
      </w:r>
      <w:r w:rsidRPr="00B50DA4">
        <w:rPr>
          <w:rFonts w:ascii="Arial" w:eastAsia="Calibri" w:hAnsi="Arial" w:cs="Arial"/>
          <w:color w:val="000000" w:themeColor="text1"/>
          <w:sz w:val="22"/>
        </w:rPr>
        <w:t xml:space="preserve"> de 2017 no es únicamente el carácter de las ESAL sino el objeto del contrato o convenio que la entidad pretende </w:t>
      </w:r>
      <w:r w:rsidRPr="00B50DA4">
        <w:rPr>
          <w:rFonts w:ascii="Arial" w:eastAsia="Calibri" w:hAnsi="Arial" w:cs="Arial"/>
          <w:color w:val="000000" w:themeColor="text1"/>
          <w:sz w:val="22"/>
        </w:rPr>
        <w:lastRenderedPageBreak/>
        <w:t>adelantar. Por tanto, el hecho de que se trate de una entidad sin ánimo de lucro no implica que necesariamente deba celebrarse un contrato de colaboración o un convenio de asociación. Así lo re</w:t>
      </w:r>
      <w:r w:rsidR="00190339" w:rsidRPr="00B50DA4">
        <w:rPr>
          <w:rFonts w:ascii="Arial" w:eastAsia="Calibri" w:hAnsi="Arial" w:cs="Arial"/>
          <w:color w:val="000000" w:themeColor="text1"/>
          <w:sz w:val="22"/>
        </w:rPr>
        <w:t xml:space="preserve">conoció </w:t>
      </w:r>
      <w:r w:rsidRPr="00B50DA4">
        <w:rPr>
          <w:rFonts w:ascii="Arial" w:eastAsia="Calibri" w:hAnsi="Arial" w:cs="Arial"/>
          <w:color w:val="000000" w:themeColor="text1"/>
          <w:sz w:val="22"/>
        </w:rPr>
        <w:t>la Corte Constitucional</w:t>
      </w:r>
      <w:r w:rsidR="00190339" w:rsidRPr="00B50DA4">
        <w:rPr>
          <w:rFonts w:ascii="Arial" w:eastAsia="Calibri" w:hAnsi="Arial" w:cs="Arial"/>
          <w:color w:val="000000" w:themeColor="text1"/>
          <w:sz w:val="22"/>
        </w:rPr>
        <w:t xml:space="preserve"> en la </w:t>
      </w:r>
      <w:r w:rsidRPr="00B50DA4">
        <w:rPr>
          <w:rFonts w:ascii="Arial" w:eastAsia="Calibri" w:hAnsi="Arial" w:cs="Arial"/>
          <w:color w:val="000000" w:themeColor="text1"/>
          <w:sz w:val="22"/>
        </w:rPr>
        <w:t xml:space="preserve">sentencia C-287 del 18 de abril de 2012, </w:t>
      </w:r>
      <w:r w:rsidR="00190339" w:rsidRPr="00B50DA4">
        <w:rPr>
          <w:rFonts w:ascii="Arial" w:eastAsia="Calibri" w:hAnsi="Arial" w:cs="Arial"/>
          <w:color w:val="000000" w:themeColor="text1"/>
          <w:sz w:val="22"/>
        </w:rPr>
        <w:t>en la que sostuvo lo siguiente</w:t>
      </w:r>
      <w:r w:rsidRPr="00B50DA4">
        <w:rPr>
          <w:rFonts w:ascii="Arial" w:eastAsia="Calibri" w:hAnsi="Arial" w:cs="Arial"/>
          <w:color w:val="000000" w:themeColor="text1"/>
          <w:sz w:val="22"/>
        </w:rPr>
        <w:t>:</w:t>
      </w:r>
    </w:p>
    <w:p w14:paraId="2F75D47E" w14:textId="77777777" w:rsidR="00190339" w:rsidRPr="00B50DA4" w:rsidRDefault="00190339" w:rsidP="00190339">
      <w:pPr>
        <w:spacing w:line="276" w:lineRule="auto"/>
        <w:ind w:firstLine="708"/>
        <w:jc w:val="both"/>
        <w:rPr>
          <w:rFonts w:ascii="Arial" w:eastAsia="Calibri" w:hAnsi="Arial" w:cs="Arial"/>
          <w:color w:val="000000" w:themeColor="text1"/>
          <w:sz w:val="22"/>
        </w:rPr>
      </w:pPr>
    </w:p>
    <w:p w14:paraId="7B824802" w14:textId="1FF858F0" w:rsidR="00F207A4" w:rsidRPr="00B50DA4" w:rsidRDefault="00F207A4" w:rsidP="00190339">
      <w:pPr>
        <w:ind w:left="709"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1578A789" w14:textId="77777777" w:rsidR="00190339" w:rsidRPr="00B50DA4" w:rsidRDefault="00190339" w:rsidP="00190339">
      <w:pPr>
        <w:ind w:left="709" w:right="709"/>
        <w:jc w:val="both"/>
        <w:rPr>
          <w:rFonts w:ascii="Arial" w:eastAsia="Calibri" w:hAnsi="Arial" w:cs="Arial"/>
          <w:color w:val="000000" w:themeColor="text1"/>
          <w:sz w:val="21"/>
          <w:szCs w:val="21"/>
        </w:rPr>
      </w:pPr>
    </w:p>
    <w:p w14:paraId="28AEDC2B" w14:textId="19913664" w:rsidR="00190339" w:rsidRPr="00B50DA4" w:rsidRDefault="00F207A4" w:rsidP="00190339">
      <w:pPr>
        <w:ind w:left="709" w:right="709"/>
        <w:jc w:val="both"/>
        <w:rPr>
          <w:rFonts w:ascii="Arial" w:eastAsia="Calibri" w:hAnsi="Arial" w:cs="Arial"/>
          <w:color w:val="000000" w:themeColor="text1"/>
          <w:sz w:val="21"/>
          <w:szCs w:val="21"/>
        </w:rPr>
      </w:pPr>
      <w:r w:rsidRPr="00B50DA4">
        <w:rPr>
          <w:rFonts w:ascii="Arial" w:eastAsia="Calibri" w:hAnsi="Arial" w:cs="Arial"/>
          <w:i/>
          <w:iCs/>
          <w:color w:val="000000" w:themeColor="text1"/>
          <w:sz w:val="21"/>
          <w:szCs w:val="21"/>
        </w:rPr>
        <w:t xml:space="preserve">Sin embargo, el hecho que no persigan una finalidad </w:t>
      </w:r>
      <w:proofErr w:type="gramStart"/>
      <w:r w:rsidRPr="00B50DA4">
        <w:rPr>
          <w:rFonts w:ascii="Arial" w:eastAsia="Calibri" w:hAnsi="Arial" w:cs="Arial"/>
          <w:i/>
          <w:iCs/>
          <w:color w:val="000000" w:themeColor="text1"/>
          <w:sz w:val="21"/>
          <w:szCs w:val="21"/>
        </w:rPr>
        <w:t>lucrativa,</w:t>
      </w:r>
      <w:proofErr w:type="gramEnd"/>
      <w:r w:rsidRPr="00B50DA4">
        <w:rPr>
          <w:rFonts w:ascii="Arial" w:eastAsia="Calibri" w:hAnsi="Arial"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B50DA4">
        <w:rPr>
          <w:rFonts w:ascii="Arial" w:eastAsia="Calibri" w:hAnsi="Arial"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B50DA4">
        <w:rPr>
          <w:rFonts w:ascii="Arial" w:eastAsia="Calibri" w:hAnsi="Arial" w:cs="Arial"/>
          <w:color w:val="000000" w:themeColor="text1"/>
          <w:sz w:val="21"/>
          <w:szCs w:val="21"/>
        </w:rPr>
        <w:t>del mismo</w:t>
      </w:r>
      <w:proofErr w:type="gramEnd"/>
      <w:r w:rsidRPr="00B50DA4">
        <w:rPr>
          <w:rFonts w:ascii="Arial" w:eastAsia="Calibri" w:hAnsi="Arial" w:cs="Arial"/>
          <w:color w:val="000000" w:themeColor="text1"/>
          <w:sz w:val="21"/>
          <w:szCs w:val="21"/>
        </w:rPr>
        <w:t xml:space="preserve"> en el momento de su disolución o liquidación. (</w:t>
      </w:r>
      <w:r w:rsidR="00097627" w:rsidRPr="00B50DA4">
        <w:rPr>
          <w:rFonts w:ascii="Arial" w:eastAsia="Calibri" w:hAnsi="Arial" w:cs="Arial"/>
          <w:color w:val="000000" w:themeColor="text1"/>
          <w:sz w:val="21"/>
          <w:szCs w:val="21"/>
        </w:rPr>
        <w:t>Cursiv</w:t>
      </w:r>
      <w:r w:rsidR="001D2067" w:rsidRPr="00B50DA4">
        <w:rPr>
          <w:rFonts w:ascii="Arial" w:eastAsia="Calibri" w:hAnsi="Arial" w:cs="Arial"/>
          <w:color w:val="000000" w:themeColor="text1"/>
          <w:sz w:val="21"/>
          <w:szCs w:val="21"/>
        </w:rPr>
        <w:t>as</w:t>
      </w:r>
      <w:r w:rsidR="00190339" w:rsidRPr="00B50DA4">
        <w:rPr>
          <w:rFonts w:ascii="Arial" w:eastAsia="Calibri" w:hAnsi="Arial" w:cs="Arial"/>
          <w:color w:val="000000" w:themeColor="text1"/>
          <w:sz w:val="21"/>
          <w:szCs w:val="21"/>
        </w:rPr>
        <w:t xml:space="preserve"> propias</w:t>
      </w:r>
      <w:r w:rsidRPr="00B50DA4">
        <w:rPr>
          <w:rFonts w:ascii="Arial" w:eastAsia="Calibri" w:hAnsi="Arial" w:cs="Arial"/>
          <w:color w:val="000000" w:themeColor="text1"/>
          <w:sz w:val="21"/>
          <w:szCs w:val="21"/>
        </w:rPr>
        <w:t>)</w:t>
      </w:r>
    </w:p>
    <w:p w14:paraId="79503A30" w14:textId="77777777" w:rsidR="00190339" w:rsidRPr="00B50DA4" w:rsidRDefault="00190339" w:rsidP="00F207A4">
      <w:pPr>
        <w:spacing w:line="276" w:lineRule="auto"/>
        <w:jc w:val="both"/>
        <w:rPr>
          <w:rFonts w:ascii="Arial" w:eastAsia="Calibri" w:hAnsi="Arial" w:cs="Arial"/>
          <w:color w:val="000000" w:themeColor="text1"/>
          <w:sz w:val="22"/>
        </w:rPr>
      </w:pPr>
    </w:p>
    <w:p w14:paraId="4A5721BB" w14:textId="757812E1" w:rsidR="00F207A4" w:rsidRPr="00B50DA4" w:rsidRDefault="00F207A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Lo anterior se justifica </w:t>
      </w:r>
      <w:r w:rsidR="00155BAD" w:rsidRPr="00B50DA4">
        <w:rPr>
          <w:rFonts w:ascii="Arial" w:eastAsia="Calibri" w:hAnsi="Arial" w:cs="Arial"/>
          <w:color w:val="000000" w:themeColor="text1"/>
          <w:sz w:val="22"/>
        </w:rPr>
        <w:t xml:space="preserve">en </w:t>
      </w:r>
      <w:r w:rsidRPr="00B50DA4">
        <w:rPr>
          <w:rFonts w:ascii="Arial" w:eastAsia="Calibri" w:hAnsi="Arial" w:cs="Arial"/>
          <w:color w:val="000000" w:themeColor="text1"/>
          <w:sz w:val="22"/>
        </w:rPr>
        <w:t>que la principal característica de las ESAL es la ausencia de lucro, es decir, las ganancias o beneficios económicos no están destinados a repartirse en favor de los miembros ni de terceros, sino que permanecen dentro de la entidad incrementando su patrimonio.</w:t>
      </w:r>
      <w:r w:rsidR="00155BAD" w:rsidRPr="00B50DA4">
        <w:rPr>
          <w:rFonts w:ascii="Arial" w:eastAsia="Calibri" w:hAnsi="Arial" w:cs="Arial"/>
          <w:color w:val="000000" w:themeColor="text1"/>
          <w:sz w:val="22"/>
        </w:rPr>
        <w:t xml:space="preserve"> Con todo, las ESAL sí</w:t>
      </w:r>
      <w:r w:rsidRPr="00B50DA4">
        <w:rPr>
          <w:rFonts w:ascii="Arial" w:eastAsia="Calibri" w:hAnsi="Arial" w:cs="Arial"/>
          <w:color w:val="000000" w:themeColor="text1"/>
          <w:sz w:val="22"/>
        </w:rPr>
        <w:t xml:space="preserve"> pueden participar en igualdad de condiciones en procesos de contratación regidos por la Ley 80 de 1993, la Ley 1150 de 2007 y el Decreto 1082 de 2015, siempre y cuando cumplan con los requisitos exigidos en los documentos del proceso.</w:t>
      </w:r>
    </w:p>
    <w:p w14:paraId="568DBE2C" w14:textId="6D24C04E" w:rsidR="004A4C2E" w:rsidRPr="00B50DA4" w:rsidRDefault="004A4C2E"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Los convenios de asociación</w:t>
      </w:r>
      <w:r w:rsidR="0063608F" w:rsidRPr="00B50DA4">
        <w:rPr>
          <w:rFonts w:ascii="Arial" w:eastAsia="Calibri" w:hAnsi="Arial" w:cs="Arial"/>
          <w:color w:val="000000" w:themeColor="text1"/>
          <w:sz w:val="22"/>
        </w:rPr>
        <w:t xml:space="preserve"> </w:t>
      </w:r>
      <w:r w:rsidRPr="00B50DA4">
        <w:rPr>
          <w:rFonts w:ascii="Arial" w:eastAsia="Calibri" w:hAnsi="Arial" w:cs="Arial"/>
          <w:color w:val="000000" w:themeColor="text1"/>
          <w:sz w:val="22"/>
        </w:rPr>
        <w:t xml:space="preserve">no procuran utilidades para la ESAL, pues en dicho caso se </w:t>
      </w:r>
      <w:r w:rsidR="00C02B88" w:rsidRPr="00B50DA4">
        <w:rPr>
          <w:rFonts w:ascii="Arial" w:eastAsia="Calibri" w:hAnsi="Arial" w:cs="Arial"/>
          <w:color w:val="000000" w:themeColor="text1"/>
          <w:sz w:val="22"/>
        </w:rPr>
        <w:t>trataría</w:t>
      </w:r>
      <w:r w:rsidRPr="00B50DA4">
        <w:rPr>
          <w:rFonts w:ascii="Arial" w:eastAsia="Calibri" w:hAnsi="Arial" w:cs="Arial"/>
          <w:color w:val="000000" w:themeColor="text1"/>
          <w:sz w:val="22"/>
        </w:rPr>
        <w:t xml:space="preserve"> de un contrato en el que se debe remunerar al contratista por los servicios prestados, el cual, por eso mismo, tiene un régimen legal distinto.</w:t>
      </w:r>
    </w:p>
    <w:p w14:paraId="40D52A24" w14:textId="77777777" w:rsidR="001D622F" w:rsidRPr="00B50DA4" w:rsidRDefault="001D622F" w:rsidP="006C1147">
      <w:pPr>
        <w:spacing w:line="276" w:lineRule="auto"/>
        <w:jc w:val="both"/>
        <w:rPr>
          <w:rFonts w:ascii="Arial" w:hAnsi="Arial" w:cs="Arial"/>
          <w:b/>
          <w:bCs/>
          <w:color w:val="000000" w:themeColor="text1"/>
          <w:sz w:val="22"/>
        </w:rPr>
      </w:pPr>
    </w:p>
    <w:p w14:paraId="464AB928" w14:textId="5FFB255C" w:rsidR="00203371" w:rsidRPr="00B50DA4" w:rsidRDefault="009F5DE4" w:rsidP="00AB2B7A">
      <w:pPr>
        <w:tabs>
          <w:tab w:val="left" w:pos="426"/>
        </w:tabs>
        <w:spacing w:line="276" w:lineRule="auto"/>
        <w:jc w:val="both"/>
        <w:rPr>
          <w:rFonts w:ascii="Arial" w:hAnsi="Arial" w:cs="Arial"/>
          <w:b/>
          <w:bCs/>
          <w:color w:val="000000" w:themeColor="text1"/>
          <w:sz w:val="22"/>
        </w:rPr>
      </w:pPr>
      <w:r w:rsidRPr="00B50DA4">
        <w:rPr>
          <w:rFonts w:ascii="Arial" w:hAnsi="Arial" w:cs="Arial"/>
          <w:b/>
          <w:bCs/>
          <w:color w:val="000000" w:themeColor="text1"/>
          <w:sz w:val="22"/>
        </w:rPr>
        <w:t>2.2.</w:t>
      </w:r>
      <w:r w:rsidRPr="00B50DA4">
        <w:rPr>
          <w:rFonts w:ascii="Arial" w:hAnsi="Arial" w:cs="Arial"/>
          <w:b/>
          <w:bCs/>
          <w:color w:val="000000" w:themeColor="text1"/>
          <w:sz w:val="22"/>
        </w:rPr>
        <w:tab/>
      </w:r>
      <w:r w:rsidR="0064060E" w:rsidRPr="00B50DA4">
        <w:rPr>
          <w:rFonts w:ascii="Arial" w:hAnsi="Arial" w:cs="Arial"/>
          <w:b/>
          <w:bCs/>
          <w:color w:val="000000" w:themeColor="text1"/>
          <w:sz w:val="22"/>
        </w:rPr>
        <w:t xml:space="preserve">Suspensión provisional de algunas normas del Decreto </w:t>
      </w:r>
      <w:r w:rsidR="00D2126F" w:rsidRPr="00B50DA4">
        <w:rPr>
          <w:rFonts w:ascii="Arial" w:hAnsi="Arial" w:cs="Arial"/>
          <w:b/>
          <w:bCs/>
          <w:color w:val="000000" w:themeColor="text1"/>
          <w:sz w:val="22"/>
        </w:rPr>
        <w:t>92</w:t>
      </w:r>
      <w:r w:rsidR="0064060E" w:rsidRPr="00B50DA4">
        <w:rPr>
          <w:rFonts w:ascii="Arial" w:hAnsi="Arial" w:cs="Arial"/>
          <w:b/>
          <w:bCs/>
          <w:color w:val="000000" w:themeColor="text1"/>
          <w:sz w:val="22"/>
        </w:rPr>
        <w:t xml:space="preserve"> de 2017</w:t>
      </w:r>
    </w:p>
    <w:p w14:paraId="7AED88A5" w14:textId="05A00E71" w:rsidR="00D044AF" w:rsidRPr="00B50DA4" w:rsidRDefault="00D044AF" w:rsidP="006C1147">
      <w:pPr>
        <w:spacing w:line="276" w:lineRule="auto"/>
        <w:jc w:val="both"/>
        <w:rPr>
          <w:rFonts w:ascii="Arial" w:hAnsi="Arial" w:cs="Arial"/>
          <w:b/>
          <w:bCs/>
          <w:color w:val="000000" w:themeColor="text1"/>
          <w:sz w:val="22"/>
        </w:rPr>
      </w:pPr>
    </w:p>
    <w:p w14:paraId="777B9244" w14:textId="183FE23F" w:rsidR="008935A9" w:rsidRPr="00B50DA4" w:rsidRDefault="008935A9" w:rsidP="00A576AE">
      <w:pPr>
        <w:spacing w:before="120" w:line="276" w:lineRule="auto"/>
        <w:jc w:val="both"/>
        <w:rPr>
          <w:rFonts w:ascii="Arial" w:hAnsi="Arial" w:cs="Arial"/>
          <w:color w:val="000000" w:themeColor="text1"/>
          <w:sz w:val="22"/>
        </w:rPr>
      </w:pPr>
      <w:r w:rsidRPr="00B50DA4">
        <w:rPr>
          <w:rFonts w:ascii="Arial" w:hAnsi="Arial" w:cs="Arial"/>
          <w:color w:val="000000" w:themeColor="text1"/>
          <w:sz w:val="22"/>
        </w:rPr>
        <w:t xml:space="preserve">Esta entidad se pronunció respecto de la suspensión provisional del Decreto </w:t>
      </w:r>
      <w:r w:rsidR="00D2126F" w:rsidRPr="00B50DA4">
        <w:rPr>
          <w:rFonts w:ascii="Arial" w:hAnsi="Arial" w:cs="Arial"/>
          <w:color w:val="000000" w:themeColor="text1"/>
          <w:sz w:val="22"/>
        </w:rPr>
        <w:t>92</w:t>
      </w:r>
      <w:r w:rsidRPr="00B50DA4">
        <w:rPr>
          <w:rFonts w:ascii="Arial" w:hAnsi="Arial" w:cs="Arial"/>
          <w:color w:val="000000" w:themeColor="text1"/>
          <w:sz w:val="22"/>
        </w:rPr>
        <w:t xml:space="preserve"> de 2017, en el concepto No. </w:t>
      </w:r>
      <w:r w:rsidR="00EB2AEC" w:rsidRPr="00B50DA4">
        <w:rPr>
          <w:rFonts w:ascii="Arial" w:eastAsia="Calibri" w:hAnsi="Arial" w:cs="Arial"/>
          <w:color w:val="000000" w:themeColor="text1"/>
          <w:sz w:val="22"/>
        </w:rPr>
        <w:t>2201913000006512</w:t>
      </w:r>
      <w:r w:rsidRPr="00B50DA4">
        <w:rPr>
          <w:rFonts w:ascii="Arial" w:hAnsi="Arial" w:cs="Arial"/>
          <w:color w:val="000000" w:themeColor="text1"/>
          <w:sz w:val="22"/>
        </w:rPr>
        <w:t xml:space="preserve"> del </w:t>
      </w:r>
      <w:r w:rsidR="00EB2AEC" w:rsidRPr="00B50DA4">
        <w:rPr>
          <w:rFonts w:ascii="Arial" w:hAnsi="Arial" w:cs="Arial"/>
          <w:color w:val="000000" w:themeColor="text1"/>
          <w:sz w:val="22"/>
        </w:rPr>
        <w:t xml:space="preserve">3 de septiembre </w:t>
      </w:r>
      <w:r w:rsidRPr="00B50DA4">
        <w:rPr>
          <w:rFonts w:ascii="Arial" w:hAnsi="Arial" w:cs="Arial"/>
          <w:color w:val="000000" w:themeColor="text1"/>
          <w:sz w:val="22"/>
        </w:rPr>
        <w:t>de 2019, cuyas consideraciones se reiteraron en los conceptos</w:t>
      </w:r>
      <w:r w:rsidR="002B084A" w:rsidRPr="00B50DA4">
        <w:rPr>
          <w:rFonts w:ascii="Arial" w:hAnsi="Arial" w:cs="Arial"/>
          <w:color w:val="000000" w:themeColor="text1"/>
          <w:sz w:val="22"/>
        </w:rPr>
        <w:t xml:space="preserve"> Nos.</w:t>
      </w:r>
      <w:r w:rsidRPr="00B50DA4">
        <w:rPr>
          <w:rFonts w:ascii="Arial" w:hAnsi="Arial" w:cs="Arial"/>
          <w:color w:val="000000" w:themeColor="text1"/>
          <w:sz w:val="22"/>
        </w:rPr>
        <w:t xml:space="preserve"> </w:t>
      </w:r>
      <w:r w:rsidR="002B084A" w:rsidRPr="00B50DA4">
        <w:rPr>
          <w:rFonts w:ascii="Arial" w:eastAsia="Calibri" w:hAnsi="Arial" w:cs="Arial"/>
          <w:color w:val="000000" w:themeColor="text1"/>
          <w:sz w:val="22"/>
        </w:rPr>
        <w:t xml:space="preserve">2201913000006681 </w:t>
      </w:r>
      <w:r w:rsidR="002B084A" w:rsidRPr="00B50DA4">
        <w:rPr>
          <w:rFonts w:ascii="Arial" w:hAnsi="Arial" w:cs="Arial"/>
          <w:color w:val="000000" w:themeColor="text1"/>
          <w:sz w:val="22"/>
        </w:rPr>
        <w:t xml:space="preserve">y 4201913000005551 del 9 de septiembre de 2019, 2201913000006843 </w:t>
      </w:r>
      <w:r w:rsidRPr="00B50DA4">
        <w:rPr>
          <w:rFonts w:ascii="Arial" w:hAnsi="Arial" w:cs="Arial"/>
          <w:color w:val="000000" w:themeColor="text1"/>
          <w:sz w:val="22"/>
        </w:rPr>
        <w:t xml:space="preserve">del </w:t>
      </w:r>
      <w:r w:rsidR="002B084A" w:rsidRPr="00B50DA4">
        <w:rPr>
          <w:rFonts w:ascii="Arial" w:hAnsi="Arial" w:cs="Arial"/>
          <w:color w:val="000000" w:themeColor="text1"/>
          <w:sz w:val="22"/>
        </w:rPr>
        <w:t xml:space="preserve">16 de septiembre </w:t>
      </w:r>
      <w:r w:rsidRPr="00B50DA4">
        <w:rPr>
          <w:rFonts w:ascii="Arial" w:hAnsi="Arial" w:cs="Arial"/>
          <w:color w:val="000000" w:themeColor="text1"/>
          <w:sz w:val="22"/>
        </w:rPr>
        <w:t xml:space="preserve">de 2019, </w:t>
      </w:r>
      <w:r w:rsidRPr="00B50DA4">
        <w:rPr>
          <w:rFonts w:ascii="Arial" w:eastAsia="Calibri" w:hAnsi="Arial" w:cs="Arial"/>
          <w:color w:val="000000" w:themeColor="text1"/>
          <w:sz w:val="22"/>
        </w:rPr>
        <w:t xml:space="preserve">2201913000009198 del 12 de diciembre de 2019 y 2201913000009567 del 24 de diciembre de 2019. </w:t>
      </w:r>
      <w:r w:rsidRPr="00B50DA4">
        <w:rPr>
          <w:rFonts w:ascii="Arial" w:hAnsi="Arial" w:cs="Arial"/>
          <w:color w:val="000000" w:themeColor="text1"/>
          <w:sz w:val="22"/>
        </w:rPr>
        <w:t>La tesis propuesta en estos conceptos es la que se expondrá a continuación.</w:t>
      </w:r>
    </w:p>
    <w:p w14:paraId="4EB50681" w14:textId="5A7C62F7"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lastRenderedPageBreak/>
        <w:t xml:space="preserve">El Consejo de Estado, en el Auto </w:t>
      </w:r>
      <w:r w:rsidR="0091532A" w:rsidRPr="00B50DA4">
        <w:rPr>
          <w:rFonts w:ascii="Arial" w:eastAsia="Calibri" w:hAnsi="Arial" w:cs="Arial"/>
          <w:color w:val="000000" w:themeColor="text1"/>
          <w:sz w:val="22"/>
        </w:rPr>
        <w:t>del 6 de agosto de 2019</w:t>
      </w:r>
      <w:r w:rsidR="00DF2038" w:rsidRPr="00B50DA4">
        <w:rPr>
          <w:rFonts w:ascii="Arial" w:eastAsia="Calibri" w:hAnsi="Arial" w:cs="Arial"/>
          <w:color w:val="000000" w:themeColor="text1"/>
          <w:sz w:val="22"/>
        </w:rPr>
        <w:t xml:space="preserve"> </w:t>
      </w:r>
      <w:r w:rsidRPr="00B50DA4">
        <w:rPr>
          <w:rFonts w:ascii="Arial" w:eastAsia="Calibri" w:hAnsi="Arial" w:cs="Arial"/>
          <w:color w:val="000000" w:themeColor="text1"/>
          <w:sz w:val="22"/>
        </w:rPr>
        <w:t>de la Sección Tercera, Subsección A, radicado No. 11001-03-26-000-2018-00113-00 (62.003), Consejero Ponente Carlos Alberto Zambrano Barrera, estudió la solicitud de suspensión provisional</w:t>
      </w:r>
      <w:r w:rsidRPr="00B50DA4">
        <w:rPr>
          <w:rStyle w:val="Refdenotaalpie"/>
          <w:rFonts w:ascii="Arial" w:eastAsia="Calibri" w:hAnsi="Arial" w:cs="Arial"/>
          <w:color w:val="000000" w:themeColor="text1"/>
          <w:sz w:val="22"/>
        </w:rPr>
        <w:footnoteReference w:id="10"/>
      </w:r>
      <w:r w:rsidRPr="00B50DA4">
        <w:rPr>
          <w:rFonts w:ascii="Arial" w:eastAsia="Calibri" w:hAnsi="Arial" w:cs="Arial"/>
          <w:color w:val="000000" w:themeColor="text1"/>
          <w:sz w:val="22"/>
        </w:rPr>
        <w:t xml:space="preserve"> del inciso 2 del artículo 1, literales a</w:t>
      </w:r>
      <w:r w:rsidR="00A0652B" w:rsidRPr="00B50DA4">
        <w:rPr>
          <w:rFonts w:ascii="Arial" w:eastAsia="Calibri" w:hAnsi="Arial" w:cs="Arial"/>
          <w:color w:val="000000" w:themeColor="text1"/>
          <w:sz w:val="22"/>
        </w:rPr>
        <w:t xml:space="preserve"> </w:t>
      </w:r>
      <w:r w:rsidRPr="00B50DA4">
        <w:rPr>
          <w:rFonts w:ascii="Arial" w:eastAsia="Calibri" w:hAnsi="Arial" w:cs="Arial"/>
          <w:color w:val="000000" w:themeColor="text1"/>
          <w:sz w:val="22"/>
        </w:rPr>
        <w:t xml:space="preserve">y c del artículo 2, inciso 5 del artículo 2, inciso 2 del artículo 3, inciso final del artículo 4 y artículo 5 del Decreto </w:t>
      </w:r>
      <w:r w:rsidR="00D2126F" w:rsidRPr="00B50DA4">
        <w:rPr>
          <w:rFonts w:ascii="Arial" w:eastAsia="Calibri" w:hAnsi="Arial" w:cs="Arial"/>
          <w:color w:val="000000" w:themeColor="text1"/>
          <w:sz w:val="22"/>
        </w:rPr>
        <w:t>92</w:t>
      </w:r>
      <w:r w:rsidRPr="00B50DA4">
        <w:rPr>
          <w:rFonts w:ascii="Arial" w:eastAsia="Calibri" w:hAnsi="Arial" w:cs="Arial"/>
          <w:color w:val="000000" w:themeColor="text1"/>
          <w:sz w:val="22"/>
        </w:rPr>
        <w:t xml:space="preserve"> de 2017. </w:t>
      </w:r>
    </w:p>
    <w:p w14:paraId="77BD2638" w14:textId="15BBE8F4"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La </w:t>
      </w:r>
      <w:r w:rsidRPr="00B50DA4">
        <w:rPr>
          <w:rFonts w:ascii="Arial" w:eastAsia="Calibri" w:hAnsi="Arial" w:cs="Arial"/>
          <w:i/>
          <w:iCs/>
          <w:color w:val="000000" w:themeColor="text1"/>
          <w:sz w:val="22"/>
        </w:rPr>
        <w:t>primera</w:t>
      </w:r>
      <w:r w:rsidRPr="00B50DA4">
        <w:rPr>
          <w:rFonts w:ascii="Arial" w:eastAsia="Calibri" w:hAnsi="Arial" w:cs="Arial"/>
          <w:color w:val="000000" w:themeColor="text1"/>
          <w:sz w:val="22"/>
        </w:rPr>
        <w:t xml:space="preserve"> norma que estudió el Consejo de Estado fue el inciso 2 del artículo 1 del Decreto </w:t>
      </w:r>
      <w:r w:rsidR="00D2126F" w:rsidRPr="00B50DA4">
        <w:rPr>
          <w:rFonts w:ascii="Arial" w:eastAsia="Calibri" w:hAnsi="Arial" w:cs="Arial"/>
          <w:color w:val="000000" w:themeColor="text1"/>
          <w:sz w:val="22"/>
        </w:rPr>
        <w:t>92</w:t>
      </w:r>
      <w:r w:rsidRPr="00B50DA4">
        <w:rPr>
          <w:rFonts w:ascii="Arial" w:eastAsia="Calibri" w:hAnsi="Arial" w:cs="Arial"/>
          <w:color w:val="000000" w:themeColor="text1"/>
          <w:sz w:val="22"/>
        </w:rPr>
        <w:t xml:space="preserve"> de 2017, el cual establece que la interpretación de las expresiones que se encuentran en mayúsculas en el Decreto </w:t>
      </w:r>
      <w:r w:rsidR="00D2126F" w:rsidRPr="00B50DA4">
        <w:rPr>
          <w:rFonts w:ascii="Arial" w:eastAsia="Calibri" w:hAnsi="Arial" w:cs="Arial"/>
          <w:color w:val="000000" w:themeColor="text1"/>
          <w:sz w:val="22"/>
        </w:rPr>
        <w:t>92</w:t>
      </w:r>
      <w:r w:rsidRPr="00B50DA4">
        <w:rPr>
          <w:rFonts w:ascii="Arial" w:eastAsia="Calibri" w:hAnsi="Arial" w:cs="Arial"/>
          <w:color w:val="000000" w:themeColor="text1"/>
          <w:sz w:val="22"/>
        </w:rPr>
        <w:t xml:space="preserve"> de 2017 se harían de conformidad con la guía que expida la Agencia Nacional de Contratación Pública</w:t>
      </w:r>
      <w:r w:rsidRPr="00B50DA4">
        <w:rPr>
          <w:rStyle w:val="Refdenotaalpie"/>
          <w:rFonts w:ascii="Arial" w:eastAsia="Calibri" w:hAnsi="Arial" w:cs="Arial"/>
          <w:color w:val="000000" w:themeColor="text1"/>
          <w:sz w:val="22"/>
        </w:rPr>
        <w:footnoteReference w:id="11"/>
      </w:r>
      <w:r w:rsidRPr="00B50DA4">
        <w:rPr>
          <w:rFonts w:ascii="Arial" w:eastAsia="Calibri" w:hAnsi="Arial" w:cs="Arial"/>
          <w:color w:val="000000" w:themeColor="text1"/>
          <w:sz w:val="22"/>
        </w:rPr>
        <w:t xml:space="preserve">. Señaló que esta disposición, así como el inciso segundo del artículo 3 del Decreto </w:t>
      </w:r>
      <w:r w:rsidR="00D2126F" w:rsidRPr="00B50DA4">
        <w:rPr>
          <w:rFonts w:ascii="Arial" w:eastAsia="Calibri" w:hAnsi="Arial" w:cs="Arial"/>
          <w:color w:val="000000" w:themeColor="text1"/>
          <w:sz w:val="22"/>
        </w:rPr>
        <w:t>92</w:t>
      </w:r>
      <w:r w:rsidRPr="00B50DA4">
        <w:rPr>
          <w:rFonts w:ascii="Arial" w:eastAsia="Calibri" w:hAnsi="Arial" w:cs="Arial"/>
          <w:color w:val="000000" w:themeColor="text1"/>
          <w:sz w:val="22"/>
        </w:rPr>
        <w:t xml:space="preserve"> de 2017</w:t>
      </w:r>
      <w:r w:rsidRPr="00B50DA4">
        <w:rPr>
          <w:rStyle w:val="Refdenotaalpie"/>
          <w:rFonts w:ascii="Arial" w:eastAsia="Calibri" w:hAnsi="Arial" w:cs="Arial"/>
          <w:color w:val="000000" w:themeColor="text1"/>
          <w:sz w:val="22"/>
        </w:rPr>
        <w:footnoteReference w:id="12"/>
      </w:r>
      <w:r w:rsidRPr="00B50DA4">
        <w:rPr>
          <w:rFonts w:ascii="Arial" w:eastAsia="Calibri" w:hAnsi="Arial" w:cs="Arial"/>
          <w:color w:val="000000" w:themeColor="text1"/>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2E70382B" w14:textId="77777777" w:rsidR="002076D4" w:rsidRPr="00B50DA4" w:rsidRDefault="002076D4" w:rsidP="002076D4">
      <w:pPr>
        <w:spacing w:line="276" w:lineRule="auto"/>
        <w:jc w:val="both"/>
        <w:rPr>
          <w:rFonts w:ascii="Arial" w:eastAsia="Calibri" w:hAnsi="Arial" w:cs="Arial"/>
          <w:color w:val="000000" w:themeColor="text1"/>
          <w:sz w:val="22"/>
        </w:rPr>
      </w:pPr>
    </w:p>
    <w:p w14:paraId="22278CFC" w14:textId="4FC313D8" w:rsidR="002076D4" w:rsidRPr="00B50DA4" w:rsidRDefault="002076D4" w:rsidP="00167681">
      <w:pPr>
        <w:tabs>
          <w:tab w:val="left" w:pos="8789"/>
        </w:tabs>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En efecto, dejar espacios </w:t>
      </w:r>
      <w:r w:rsidR="00591411"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vacíos</w:t>
      </w:r>
      <w:r w:rsidR="00591411"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para que Colombia Compra Eficiente defina el alcance y la interpretación de ciertas expresiones y dicte las </w:t>
      </w:r>
      <w:r w:rsidR="00591411"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pautas</w:t>
      </w:r>
      <w:r w:rsidR="00591411"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y </w:t>
      </w:r>
      <w:r w:rsidR="00591411"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criterios</w:t>
      </w:r>
      <w:r w:rsidR="00591411"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w:t>
      </w:r>
      <w:r w:rsidRPr="00B50DA4">
        <w:rPr>
          <w:rFonts w:ascii="Arial" w:eastAsia="Calibri" w:hAnsi="Arial" w:cs="Arial"/>
          <w:color w:val="000000" w:themeColor="text1"/>
          <w:sz w:val="21"/>
          <w:szCs w:val="21"/>
        </w:rPr>
        <w:lastRenderedPageBreak/>
        <w:t>tal caso a reglamentar la norma constitucional sería la autoridad delegataria y no el competente para ello, según lo dispuesto por el constituyente.</w:t>
      </w:r>
    </w:p>
    <w:p w14:paraId="62585E56" w14:textId="77777777" w:rsidR="002076D4" w:rsidRPr="00B50DA4" w:rsidRDefault="002076D4" w:rsidP="002076D4">
      <w:pPr>
        <w:spacing w:line="276" w:lineRule="auto"/>
        <w:jc w:val="both"/>
        <w:rPr>
          <w:rFonts w:ascii="Arial" w:eastAsia="Calibri" w:hAnsi="Arial" w:cs="Arial"/>
          <w:color w:val="000000" w:themeColor="text1"/>
          <w:sz w:val="22"/>
        </w:rPr>
      </w:pPr>
    </w:p>
    <w:p w14:paraId="7327EB52" w14:textId="7B4E45C6"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w:t>
      </w:r>
      <w:r w:rsidR="009E0A8D" w:rsidRPr="00B50DA4">
        <w:rPr>
          <w:rFonts w:ascii="Arial" w:eastAsia="Calibri" w:hAnsi="Arial" w:cs="Arial"/>
          <w:color w:val="000000" w:themeColor="text1"/>
          <w:sz w:val="22"/>
        </w:rPr>
        <w:t>«G</w:t>
      </w:r>
      <w:r w:rsidRPr="00B50DA4">
        <w:rPr>
          <w:rFonts w:ascii="Arial" w:eastAsia="Calibri" w:hAnsi="Arial" w:cs="Arial"/>
          <w:color w:val="000000" w:themeColor="text1"/>
          <w:sz w:val="22"/>
        </w:rPr>
        <w:t>uía para la contratación con entidades privadas sin ánimo de lucro y de reconocida idoneidad</w:t>
      </w:r>
      <w:r w:rsidR="009E0A8D" w:rsidRPr="00B50DA4">
        <w:rPr>
          <w:rFonts w:ascii="Arial" w:eastAsia="Calibri" w:hAnsi="Arial" w:cs="Arial"/>
          <w:color w:val="000000" w:themeColor="text1"/>
          <w:sz w:val="22"/>
        </w:rPr>
        <w:t>»</w:t>
      </w:r>
      <w:r w:rsidRPr="00B50DA4">
        <w:rPr>
          <w:rFonts w:ascii="Arial" w:eastAsia="Calibri" w:hAnsi="Arial" w:cs="Arial"/>
          <w:color w:val="000000" w:themeColor="text1"/>
          <w:sz w:val="22"/>
        </w:rPr>
        <w:t xml:space="preserve">, expedida por la Agencia Nacional de Contratación Pública–Colombia Compra Eficiente. </w:t>
      </w:r>
    </w:p>
    <w:p w14:paraId="6AB8D955" w14:textId="78D9C975"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La </w:t>
      </w:r>
      <w:r w:rsidRPr="00B50DA4">
        <w:rPr>
          <w:rFonts w:ascii="Arial" w:eastAsia="Calibri" w:hAnsi="Arial" w:cs="Arial"/>
          <w:i/>
          <w:iCs/>
          <w:color w:val="000000" w:themeColor="text1"/>
          <w:sz w:val="22"/>
        </w:rPr>
        <w:t>segunda</w:t>
      </w:r>
      <w:r w:rsidRPr="00B50DA4">
        <w:rPr>
          <w:rFonts w:ascii="Arial" w:eastAsia="Calibri" w:hAnsi="Arial" w:cs="Arial"/>
          <w:color w:val="000000" w:themeColor="text1"/>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B50DA4">
        <w:rPr>
          <w:rStyle w:val="Refdenotaalpie"/>
          <w:rFonts w:ascii="Arial" w:hAnsi="Arial" w:cs="Arial"/>
          <w:color w:val="000000" w:themeColor="text1"/>
          <w:sz w:val="22"/>
        </w:rPr>
        <w:footnoteReference w:id="13"/>
      </w:r>
      <w:r w:rsidRPr="00B50DA4">
        <w:rPr>
          <w:rFonts w:ascii="Arial" w:eastAsia="Calibri" w:hAnsi="Arial" w:cs="Arial"/>
          <w:color w:val="000000" w:themeColor="text1"/>
          <w:sz w:val="22"/>
        </w:rPr>
        <w:t xml:space="preserve">. En relación con esta norma, encontró que el literal a) del artículo 2 establece dos condiciones contrarias al artículo 355 de la Constitución Política: primero, que el objeto tenga que estar </w:t>
      </w:r>
      <w:r w:rsidR="00483B08" w:rsidRPr="00B50DA4">
        <w:rPr>
          <w:rFonts w:ascii="Arial" w:eastAsia="Calibri" w:hAnsi="Arial" w:cs="Arial"/>
          <w:color w:val="000000" w:themeColor="text1"/>
          <w:sz w:val="22"/>
        </w:rPr>
        <w:t>«</w:t>
      </w:r>
      <w:r w:rsidRPr="00B50DA4">
        <w:rPr>
          <w:rFonts w:ascii="Arial" w:eastAsia="Calibri" w:hAnsi="Arial" w:cs="Arial"/>
          <w:color w:val="000000" w:themeColor="text1"/>
          <w:sz w:val="22"/>
        </w:rPr>
        <w:t>directamente</w:t>
      </w:r>
      <w:r w:rsidR="00483B08" w:rsidRPr="00B50DA4">
        <w:rPr>
          <w:rFonts w:ascii="Arial" w:eastAsia="Calibri" w:hAnsi="Arial" w:cs="Arial"/>
          <w:color w:val="000000" w:themeColor="text1"/>
          <w:sz w:val="22"/>
        </w:rPr>
        <w:t>»</w:t>
      </w:r>
      <w:r w:rsidRPr="00B50DA4">
        <w:rPr>
          <w:rFonts w:ascii="Arial" w:eastAsia="Calibri" w:hAnsi="Arial" w:cs="Arial"/>
          <w:color w:val="000000" w:themeColor="text1"/>
          <w:sz w:val="22"/>
        </w:rPr>
        <w:t xml:space="preserve"> en los planes de desarrollo –nacional o territorial, cuando la norma constitucional establece que el objeto debe ser </w:t>
      </w:r>
      <w:r w:rsidR="00DF455B" w:rsidRPr="00B50DA4">
        <w:rPr>
          <w:rFonts w:ascii="Arial" w:eastAsia="Calibri" w:hAnsi="Arial" w:cs="Arial"/>
          <w:color w:val="000000" w:themeColor="text1"/>
          <w:sz w:val="22"/>
        </w:rPr>
        <w:t>«</w:t>
      </w:r>
      <w:r w:rsidRPr="00B50DA4">
        <w:rPr>
          <w:rFonts w:ascii="Arial" w:eastAsia="Calibri" w:hAnsi="Arial" w:cs="Arial"/>
          <w:color w:val="000000" w:themeColor="text1"/>
          <w:sz w:val="22"/>
        </w:rPr>
        <w:t>acorde</w:t>
      </w:r>
      <w:r w:rsidR="00DF455B" w:rsidRPr="00B50DA4">
        <w:rPr>
          <w:rFonts w:ascii="Arial" w:eastAsia="Calibri" w:hAnsi="Arial" w:cs="Arial"/>
          <w:color w:val="000000" w:themeColor="text1"/>
          <w:sz w:val="22"/>
        </w:rPr>
        <w:t>»</w:t>
      </w:r>
      <w:r w:rsidRPr="00B50DA4">
        <w:rPr>
          <w:rFonts w:ascii="Arial" w:eastAsia="Calibri" w:hAnsi="Arial" w:cs="Arial"/>
          <w:color w:val="000000" w:themeColor="text1"/>
          <w:sz w:val="22"/>
        </w:rPr>
        <w:t xml:space="preserve"> con el plan nacional o seccional de desarrollo, lo que implica que el objeto del contrato no debe estar explícitamente en el plan de desarrollo sino que se encuentre en armonía con este. En relación con lo anterior, el auto del Consejo de Estado señala: </w:t>
      </w:r>
    </w:p>
    <w:p w14:paraId="50768950" w14:textId="77777777" w:rsidR="002076D4" w:rsidRPr="00B50DA4" w:rsidRDefault="002076D4" w:rsidP="002076D4">
      <w:pPr>
        <w:spacing w:line="276" w:lineRule="auto"/>
        <w:jc w:val="both"/>
        <w:rPr>
          <w:rFonts w:ascii="Arial" w:eastAsia="Calibri" w:hAnsi="Arial" w:cs="Arial"/>
          <w:color w:val="000000" w:themeColor="text1"/>
          <w:sz w:val="22"/>
        </w:rPr>
      </w:pPr>
    </w:p>
    <w:p w14:paraId="6E7EB06E" w14:textId="77777777" w:rsidR="002076D4" w:rsidRPr="00B50DA4" w:rsidRDefault="002076D4" w:rsidP="00F12AB3">
      <w:pPr>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D435B28" w14:textId="77777777" w:rsidR="002076D4" w:rsidRPr="00B50DA4" w:rsidRDefault="002076D4" w:rsidP="002076D4">
      <w:pPr>
        <w:spacing w:line="276" w:lineRule="auto"/>
        <w:jc w:val="both"/>
        <w:rPr>
          <w:rFonts w:ascii="Arial" w:eastAsia="Calibri" w:hAnsi="Arial" w:cs="Arial"/>
          <w:color w:val="000000" w:themeColor="text1"/>
          <w:sz w:val="22"/>
        </w:rPr>
      </w:pPr>
    </w:p>
    <w:p w14:paraId="6C0CD649" w14:textId="77777777" w:rsidR="002076D4" w:rsidRPr="00B50DA4" w:rsidRDefault="002076D4" w:rsidP="00F12AB3">
      <w:pPr>
        <w:spacing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w:t>
      </w:r>
      <w:r w:rsidRPr="00B50DA4">
        <w:rPr>
          <w:rFonts w:ascii="Arial" w:eastAsia="Calibri" w:hAnsi="Arial" w:cs="Arial"/>
          <w:color w:val="000000" w:themeColor="text1"/>
          <w:sz w:val="22"/>
        </w:rPr>
        <w:lastRenderedPageBreak/>
        <w:t xml:space="preserve">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438596AC" w14:textId="77777777" w:rsidR="002076D4" w:rsidRPr="00B50DA4" w:rsidRDefault="002076D4" w:rsidP="002076D4">
      <w:pPr>
        <w:spacing w:line="276" w:lineRule="auto"/>
        <w:jc w:val="both"/>
        <w:rPr>
          <w:rFonts w:ascii="Arial" w:eastAsia="Calibri" w:hAnsi="Arial" w:cs="Arial"/>
          <w:color w:val="000000" w:themeColor="text1"/>
          <w:sz w:val="22"/>
        </w:rPr>
      </w:pPr>
    </w:p>
    <w:p w14:paraId="76F20A8A" w14:textId="2053F58B" w:rsidR="002076D4" w:rsidRPr="00B50DA4" w:rsidRDefault="002076D4" w:rsidP="00F12AB3">
      <w:pPr>
        <w:tabs>
          <w:tab w:val="left" w:pos="8080"/>
        </w:tabs>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Una limitación del anterior calado implica, sin duda, establecer una condición no prevista en la norma constitucional reglamentada. Esta última solo establece una restricción y es que la</w:t>
      </w:r>
      <w:r w:rsidR="00AC10B5" w:rsidRPr="00B50DA4">
        <w:rPr>
          <w:rFonts w:ascii="Arial" w:eastAsia="Calibri" w:hAnsi="Arial" w:cs="Arial"/>
          <w:color w:val="000000" w:themeColor="text1"/>
          <w:sz w:val="21"/>
          <w:szCs w:val="21"/>
        </w:rPr>
        <w:t xml:space="preserve"> «</w:t>
      </w:r>
      <w:r w:rsidRPr="00B50DA4">
        <w:rPr>
          <w:rFonts w:ascii="Arial" w:eastAsia="Calibri" w:hAnsi="Arial" w:cs="Arial"/>
          <w:color w:val="000000" w:themeColor="text1"/>
          <w:sz w:val="21"/>
          <w:szCs w:val="21"/>
        </w:rPr>
        <w:t>causa</w:t>
      </w:r>
      <w:r w:rsidR="00AC10B5"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del contrato tenga como finalidad </w:t>
      </w:r>
      <w:r w:rsidR="00A82C64"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impulsar programas y actividades de interés público acordes con el plan de desarrollo</w:t>
      </w:r>
      <w:r w:rsidR="00A82C64"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mientras que, por su parte, la norma acusada limita la celebración de tales contratos a que tengan como objeto la promoción de las actividades enunciadas anteriormente [letra a, art. 2</w:t>
      </w:r>
      <w:r w:rsidR="00826405" w:rsidRPr="00B50DA4">
        <w:rPr>
          <w:rFonts w:ascii="Arial" w:eastAsia="Calibri" w:hAnsi="Arial" w:cs="Arial"/>
          <w:color w:val="000000" w:themeColor="text1"/>
          <w:sz w:val="21"/>
          <w:szCs w:val="21"/>
        </w:rPr>
        <w:t xml:space="preserve"> ibidem</w:t>
      </w:r>
      <w:r w:rsidRPr="00B50DA4">
        <w:rPr>
          <w:rFonts w:ascii="Arial" w:eastAsia="Calibri" w:hAnsi="Arial" w:cs="Arial"/>
          <w:color w:val="000000" w:themeColor="text1"/>
          <w:sz w:val="21"/>
          <w:szCs w:val="21"/>
        </w:rPr>
        <w:t xml:space="preserve">]. Si la norma constitucional restringe sólo la causa o la finalidad del contrato, quiere decir ello que, independientemente de su objeto, puede celebrarse en cualquier modalidad, siempre y cuando –claro está– su causa sea </w:t>
      </w:r>
      <w:r w:rsidR="00037879"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acorde</w:t>
      </w:r>
      <w:r w:rsidR="00037879"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con los planes de desarrollo, que es, en últimas, el propósito de la norma constitucional</w:t>
      </w:r>
      <w:r w:rsidR="00047C66" w:rsidRPr="00B50DA4">
        <w:rPr>
          <w:rFonts w:ascii="Arial" w:eastAsia="Calibri" w:hAnsi="Arial" w:cs="Arial"/>
          <w:color w:val="000000" w:themeColor="text1"/>
          <w:sz w:val="21"/>
          <w:szCs w:val="21"/>
        </w:rPr>
        <w:t>.</w:t>
      </w:r>
      <w:r w:rsidRPr="00B50DA4">
        <w:rPr>
          <w:rFonts w:ascii="Arial" w:eastAsia="Calibri" w:hAnsi="Arial" w:cs="Arial"/>
          <w:color w:val="000000" w:themeColor="text1"/>
          <w:sz w:val="21"/>
          <w:szCs w:val="21"/>
        </w:rPr>
        <w:t xml:space="preserve"> </w:t>
      </w:r>
    </w:p>
    <w:p w14:paraId="3E8B49F7" w14:textId="77777777" w:rsidR="002076D4" w:rsidRPr="00B50DA4" w:rsidRDefault="002076D4" w:rsidP="002076D4">
      <w:pPr>
        <w:spacing w:line="276" w:lineRule="auto"/>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 </w:t>
      </w:r>
    </w:p>
    <w:p w14:paraId="00A17010" w14:textId="62B5B86C"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En este orden de ideas, el Consejo de Estado suspendió provisionalmente el literal a), por lo cual el objeto de los contratos debe ser acorde con los planes nacionales o seccionales de desarrollo; y no </w:t>
      </w:r>
      <w:r w:rsidR="008D69D4" w:rsidRPr="00B50DA4">
        <w:rPr>
          <w:rFonts w:ascii="Arial" w:eastAsia="Calibri" w:hAnsi="Arial" w:cs="Arial"/>
          <w:color w:val="000000" w:themeColor="text1"/>
          <w:sz w:val="22"/>
        </w:rPr>
        <w:t xml:space="preserve">necesariamente </w:t>
      </w:r>
      <w:r w:rsidRPr="00B50DA4">
        <w:rPr>
          <w:rFonts w:ascii="Arial" w:eastAsia="Calibri" w:hAnsi="Arial" w:cs="Arial"/>
          <w:color w:val="000000" w:themeColor="text1"/>
          <w:sz w:val="22"/>
        </w:rPr>
        <w:t>estar previstos directamente en ellos, además no solo se pueden celebrar contratos para los objetos específicos señalados en el Decreto 92 de 2017.</w:t>
      </w:r>
    </w:p>
    <w:p w14:paraId="68C12FD3" w14:textId="0D27805F"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El Consejo de Estado</w:t>
      </w:r>
      <w:r w:rsidR="00F12AB3" w:rsidRPr="00B50DA4">
        <w:rPr>
          <w:rFonts w:ascii="Arial" w:eastAsia="Calibri" w:hAnsi="Arial" w:cs="Arial"/>
          <w:color w:val="000000" w:themeColor="text1"/>
          <w:sz w:val="22"/>
        </w:rPr>
        <w:t xml:space="preserve">, en </w:t>
      </w:r>
      <w:r w:rsidR="00F12AB3" w:rsidRPr="00B50DA4">
        <w:rPr>
          <w:rFonts w:ascii="Arial" w:eastAsia="Calibri" w:hAnsi="Arial" w:cs="Arial"/>
          <w:i/>
          <w:iCs/>
          <w:color w:val="000000" w:themeColor="text1"/>
          <w:sz w:val="22"/>
        </w:rPr>
        <w:t>tercer</w:t>
      </w:r>
      <w:r w:rsidR="00F12AB3" w:rsidRPr="00B50DA4">
        <w:rPr>
          <w:rFonts w:ascii="Arial" w:eastAsia="Calibri" w:hAnsi="Arial" w:cs="Arial"/>
          <w:color w:val="000000" w:themeColor="text1"/>
          <w:sz w:val="22"/>
        </w:rPr>
        <w:t xml:space="preserve"> lugar, </w:t>
      </w:r>
      <w:r w:rsidRPr="00B50DA4">
        <w:rPr>
          <w:rFonts w:ascii="Arial" w:eastAsia="Calibri" w:hAnsi="Arial" w:cs="Arial"/>
          <w:color w:val="000000" w:themeColor="text1"/>
          <w:sz w:val="22"/>
        </w:rPr>
        <w:t>examinó el literal c) y el inciso 5 del artículo 2 del Decreto</w:t>
      </w:r>
      <w:r w:rsidRPr="00B50DA4">
        <w:rPr>
          <w:rStyle w:val="Refdenotaalpie"/>
          <w:rFonts w:ascii="Arial" w:eastAsia="Calibri" w:hAnsi="Arial" w:cs="Arial"/>
          <w:color w:val="000000" w:themeColor="text1"/>
          <w:sz w:val="22"/>
        </w:rPr>
        <w:footnoteReference w:id="14"/>
      </w:r>
      <w:r w:rsidRPr="00B50DA4">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w:t>
      </w:r>
      <w:r w:rsidR="00AE72C4" w:rsidRPr="00B50DA4">
        <w:rPr>
          <w:rFonts w:ascii="Arial" w:eastAsia="Calibri" w:hAnsi="Arial" w:cs="Arial"/>
          <w:color w:val="000000" w:themeColor="text1"/>
          <w:sz w:val="22"/>
        </w:rPr>
        <w:t xml:space="preserve">sometiendo su celebración </w:t>
      </w:r>
      <w:r w:rsidRPr="00B50DA4">
        <w:rPr>
          <w:rFonts w:ascii="Arial" w:eastAsia="Calibri" w:hAnsi="Arial" w:cs="Arial"/>
          <w:color w:val="000000" w:themeColor="text1"/>
          <w:sz w:val="22"/>
        </w:rPr>
        <w:t xml:space="preserve">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w:t>
      </w:r>
      <w:r w:rsidR="00F07F82" w:rsidRPr="00B50DA4">
        <w:rPr>
          <w:rFonts w:ascii="Arial" w:eastAsia="Calibri" w:hAnsi="Arial" w:cs="Arial"/>
          <w:color w:val="000000" w:themeColor="text1"/>
          <w:sz w:val="22"/>
        </w:rPr>
        <w:t xml:space="preserve">demás </w:t>
      </w:r>
      <w:r w:rsidRPr="00B50DA4">
        <w:rPr>
          <w:rFonts w:ascii="Arial" w:eastAsia="Calibri" w:hAnsi="Arial" w:cs="Arial"/>
          <w:color w:val="000000" w:themeColor="text1"/>
          <w:sz w:val="22"/>
        </w:rPr>
        <w:t xml:space="preserve">sociedades. En este sentido, el Consejo de Estado manifestó: </w:t>
      </w:r>
    </w:p>
    <w:p w14:paraId="5654A86A" w14:textId="77777777" w:rsidR="002076D4" w:rsidRPr="00B50DA4" w:rsidRDefault="002076D4" w:rsidP="002076D4">
      <w:pPr>
        <w:spacing w:line="276" w:lineRule="auto"/>
        <w:jc w:val="both"/>
        <w:rPr>
          <w:rFonts w:ascii="Arial" w:eastAsia="Calibri" w:hAnsi="Arial" w:cs="Arial"/>
          <w:color w:val="000000" w:themeColor="text1"/>
          <w:sz w:val="22"/>
        </w:rPr>
      </w:pPr>
    </w:p>
    <w:p w14:paraId="08CDC087" w14:textId="58E80C8D" w:rsidR="002076D4" w:rsidRPr="00B50DA4" w:rsidRDefault="002076D4" w:rsidP="00F12AB3">
      <w:pPr>
        <w:ind w:left="708"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w:t>
      </w:r>
      <w:r w:rsidRPr="00B50DA4">
        <w:rPr>
          <w:rFonts w:ascii="Arial" w:eastAsia="Calibri" w:hAnsi="Arial" w:cs="Arial"/>
          <w:color w:val="000000" w:themeColor="text1"/>
          <w:sz w:val="21"/>
          <w:szCs w:val="21"/>
        </w:rPr>
        <w:lastRenderedPageBreak/>
        <w:t>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B50DA4">
        <w:rPr>
          <w:rFonts w:ascii="Arial" w:eastAsia="Calibri" w:hAnsi="Arial" w:cs="Arial"/>
          <w:color w:val="000000" w:themeColor="text1"/>
          <w:sz w:val="21"/>
          <w:szCs w:val="21"/>
        </w:rPr>
        <w:t>ii</w:t>
      </w:r>
      <w:proofErr w:type="spellEnd"/>
      <w:r w:rsidRPr="00B50DA4">
        <w:rPr>
          <w:rFonts w:ascii="Arial" w:eastAsia="Calibri" w:hAnsi="Arial" w:cs="Arial"/>
          <w:color w:val="000000" w:themeColor="text1"/>
          <w:sz w:val="21"/>
          <w:szCs w:val="21"/>
        </w:rPr>
        <w:t>) desarrollan programas y actividades de interés público con reconocida idoneidad. No son, entonces, entidades creadas para competir en el mercado.</w:t>
      </w:r>
    </w:p>
    <w:p w14:paraId="585FC299" w14:textId="01017D8E" w:rsidR="002076D4" w:rsidRPr="00B50DA4" w:rsidRDefault="002076D4" w:rsidP="002076D4">
      <w:pPr>
        <w:spacing w:line="276" w:lineRule="auto"/>
        <w:jc w:val="both"/>
        <w:rPr>
          <w:rFonts w:ascii="Arial" w:eastAsia="Calibri" w:hAnsi="Arial" w:cs="Arial"/>
          <w:color w:val="000000" w:themeColor="text1"/>
          <w:sz w:val="22"/>
        </w:rPr>
      </w:pPr>
    </w:p>
    <w:p w14:paraId="6CB95354" w14:textId="0D493E80"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w:t>
      </w:r>
      <w:r w:rsidR="00577353" w:rsidRPr="00B50DA4">
        <w:rPr>
          <w:rFonts w:ascii="Arial" w:eastAsia="Calibri" w:hAnsi="Arial" w:cs="Arial"/>
          <w:color w:val="000000" w:themeColor="text1"/>
          <w:sz w:val="22"/>
        </w:rPr>
        <w:t xml:space="preserve"> de la Administración </w:t>
      </w:r>
      <w:r w:rsidRPr="00B50DA4">
        <w:rPr>
          <w:rFonts w:ascii="Arial" w:eastAsia="Calibri" w:hAnsi="Arial" w:cs="Arial"/>
          <w:color w:val="000000" w:themeColor="text1"/>
          <w:sz w:val="22"/>
        </w:rPr>
        <w:t>Pública y no del régimen jurídico especial que establece el artículo 355 de la Constitución Política.</w:t>
      </w:r>
    </w:p>
    <w:p w14:paraId="57E6829D" w14:textId="77777777"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La </w:t>
      </w:r>
      <w:r w:rsidRPr="00B50DA4">
        <w:rPr>
          <w:rFonts w:ascii="Arial" w:eastAsia="Calibri" w:hAnsi="Arial" w:cs="Arial"/>
          <w:i/>
          <w:iCs/>
          <w:color w:val="000000" w:themeColor="text1"/>
          <w:sz w:val="22"/>
        </w:rPr>
        <w:t>cuarta</w:t>
      </w:r>
      <w:r w:rsidRPr="00B50DA4">
        <w:rPr>
          <w:rFonts w:ascii="Arial" w:eastAsia="Calibri" w:hAnsi="Arial" w:cs="Arial"/>
          <w:color w:val="000000" w:themeColor="text1"/>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B50DA4">
        <w:rPr>
          <w:rStyle w:val="Refdenotaalpie"/>
          <w:rFonts w:ascii="Arial" w:eastAsia="Calibri" w:hAnsi="Arial" w:cs="Arial"/>
          <w:color w:val="000000" w:themeColor="text1"/>
          <w:sz w:val="22"/>
        </w:rPr>
        <w:footnoteReference w:id="15"/>
      </w:r>
      <w:r w:rsidRPr="00B50DA4">
        <w:rPr>
          <w:rFonts w:ascii="Arial" w:eastAsia="Calibri" w:hAnsi="Arial" w:cs="Arial"/>
          <w:color w:val="000000" w:themeColor="text1"/>
          <w:sz w:val="22"/>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412DA30B" w14:textId="77777777" w:rsidR="002076D4" w:rsidRPr="00B50DA4" w:rsidRDefault="002076D4" w:rsidP="002076D4">
      <w:pPr>
        <w:spacing w:line="276" w:lineRule="auto"/>
        <w:jc w:val="both"/>
        <w:rPr>
          <w:rFonts w:ascii="Arial" w:eastAsia="Calibri" w:hAnsi="Arial" w:cs="Arial"/>
          <w:color w:val="000000" w:themeColor="text1"/>
          <w:sz w:val="22"/>
        </w:rPr>
      </w:pPr>
    </w:p>
    <w:p w14:paraId="0ED4A6F4" w14:textId="77777777" w:rsidR="002076D4" w:rsidRPr="00B50DA4" w:rsidRDefault="002076D4" w:rsidP="00F12AB3">
      <w:pPr>
        <w:ind w:left="708" w:right="709"/>
        <w:jc w:val="both"/>
        <w:rPr>
          <w:rFonts w:ascii="Arial" w:eastAsia="Calibri" w:hAnsi="Arial" w:cs="Arial"/>
          <w:color w:val="000000" w:themeColor="text1"/>
          <w:sz w:val="21"/>
          <w:szCs w:val="21"/>
        </w:rPr>
      </w:pPr>
      <w:proofErr w:type="gramStart"/>
      <w:r w:rsidRPr="00B50DA4">
        <w:rPr>
          <w:rFonts w:ascii="Arial" w:eastAsia="Calibri" w:hAnsi="Arial" w:cs="Arial"/>
          <w:color w:val="000000" w:themeColor="text1"/>
          <w:sz w:val="21"/>
          <w:szCs w:val="21"/>
        </w:rPr>
        <w:t>Puestas</w:t>
      </w:r>
      <w:proofErr w:type="gramEnd"/>
      <w:r w:rsidRPr="00B50DA4">
        <w:rPr>
          <w:rFonts w:ascii="Arial" w:eastAsia="Calibri" w:hAnsi="Arial" w:cs="Arial"/>
          <w:color w:val="000000" w:themeColor="text1"/>
          <w:sz w:val="21"/>
          <w:szCs w:val="21"/>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0F159CD6" w14:textId="77777777" w:rsidR="002076D4" w:rsidRPr="00B50DA4" w:rsidRDefault="002076D4" w:rsidP="002076D4">
      <w:pPr>
        <w:spacing w:line="276" w:lineRule="auto"/>
        <w:jc w:val="both"/>
        <w:rPr>
          <w:rFonts w:ascii="Arial" w:eastAsia="Calibri" w:hAnsi="Arial" w:cs="Arial"/>
          <w:color w:val="000000" w:themeColor="text1"/>
          <w:sz w:val="22"/>
        </w:rPr>
      </w:pPr>
    </w:p>
    <w:p w14:paraId="4B2E6814" w14:textId="264972EC" w:rsidR="002076D4" w:rsidRPr="00B50DA4" w:rsidRDefault="002076D4"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lastRenderedPageBreak/>
        <w:t xml:space="preserve">Por consiguiente, se suspendió provisionalmente el inciso final del artículo 4, por violar el principio de igualdad, por lo </w:t>
      </w:r>
      <w:proofErr w:type="gramStart"/>
      <w:r w:rsidRPr="00B50DA4">
        <w:rPr>
          <w:rFonts w:ascii="Arial" w:eastAsia="Calibri" w:hAnsi="Arial" w:cs="Arial"/>
          <w:color w:val="000000" w:themeColor="text1"/>
          <w:sz w:val="22"/>
        </w:rPr>
        <w:t>tanto</w:t>
      </w:r>
      <w:proofErr w:type="gramEnd"/>
      <w:r w:rsidRPr="00B50DA4">
        <w:rPr>
          <w:rFonts w:ascii="Arial" w:eastAsia="Calibri" w:hAnsi="Arial" w:cs="Arial"/>
          <w:color w:val="000000" w:themeColor="text1"/>
          <w:sz w:val="22"/>
        </w:rPr>
        <w:t xml:space="preserve"> la contratación para la ejecución de actividades y programas de interés público debe realizarse a través de un proceso competitivo para escoger a la entidad sin ánimo de lucro.</w:t>
      </w:r>
    </w:p>
    <w:p w14:paraId="42A8037C" w14:textId="0F2BBD5E" w:rsidR="00320765" w:rsidRPr="00B50DA4" w:rsidRDefault="004A7882"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En consecuencia, </w:t>
      </w:r>
      <w:r w:rsidR="00E70522" w:rsidRPr="00B50DA4">
        <w:rPr>
          <w:rFonts w:ascii="Arial" w:eastAsia="Calibri" w:hAnsi="Arial" w:cs="Arial"/>
          <w:color w:val="000000" w:themeColor="text1"/>
          <w:sz w:val="22"/>
        </w:rPr>
        <w:t xml:space="preserve">hasta tanto se emita una sentencia definitiva en el proceso reseñado, no es posible aplicar el «beneficio» al que se refiere </w:t>
      </w:r>
      <w:r w:rsidR="001240CA" w:rsidRPr="00B50DA4">
        <w:rPr>
          <w:rFonts w:ascii="Arial" w:eastAsia="Calibri" w:hAnsi="Arial" w:cs="Arial"/>
          <w:color w:val="000000" w:themeColor="text1"/>
          <w:sz w:val="22"/>
        </w:rPr>
        <w:t>el inciso tercero del artículo 4 del Decreto 92 de 2017</w:t>
      </w:r>
      <w:r w:rsidR="00E70522" w:rsidRPr="00B50DA4">
        <w:rPr>
          <w:rFonts w:ascii="Arial" w:eastAsia="Calibri" w:hAnsi="Arial" w:cs="Arial"/>
          <w:color w:val="000000" w:themeColor="text1"/>
          <w:sz w:val="22"/>
        </w:rPr>
        <w:t xml:space="preserve">. </w:t>
      </w:r>
      <w:r w:rsidR="00011043" w:rsidRPr="00B50DA4">
        <w:rPr>
          <w:rFonts w:ascii="Arial" w:eastAsia="Calibri" w:hAnsi="Arial" w:cs="Arial"/>
          <w:color w:val="000000" w:themeColor="text1"/>
          <w:sz w:val="22"/>
        </w:rPr>
        <w:t xml:space="preserve">En </w:t>
      </w:r>
      <w:r w:rsidR="00C264C5" w:rsidRPr="00B50DA4">
        <w:rPr>
          <w:rFonts w:ascii="Arial" w:eastAsia="Calibri" w:hAnsi="Arial" w:cs="Arial"/>
          <w:color w:val="000000" w:themeColor="text1"/>
          <w:sz w:val="22"/>
        </w:rPr>
        <w:t xml:space="preserve">estos procesos, entonces, </w:t>
      </w:r>
      <w:r w:rsidR="00DE2670" w:rsidRPr="00B50DA4">
        <w:rPr>
          <w:rFonts w:ascii="Arial" w:eastAsia="Calibri" w:hAnsi="Arial" w:cs="Arial"/>
          <w:color w:val="000000" w:themeColor="text1"/>
          <w:sz w:val="22"/>
        </w:rPr>
        <w:t>se debe acudir a</w:t>
      </w:r>
      <w:r w:rsidR="0072544D" w:rsidRPr="00B50DA4">
        <w:rPr>
          <w:rFonts w:ascii="Arial" w:eastAsia="Calibri" w:hAnsi="Arial" w:cs="Arial"/>
          <w:color w:val="000000" w:themeColor="text1"/>
          <w:sz w:val="22"/>
        </w:rPr>
        <w:t xml:space="preserve"> </w:t>
      </w:r>
      <w:r w:rsidR="00200B0A" w:rsidRPr="00B50DA4">
        <w:rPr>
          <w:rFonts w:ascii="Arial" w:eastAsia="Calibri" w:hAnsi="Arial" w:cs="Arial"/>
          <w:color w:val="000000" w:themeColor="text1"/>
          <w:sz w:val="22"/>
        </w:rPr>
        <w:t>los criterios aplicables a los otros negocios jurídicos que regula el Decreto 92 de 2017</w:t>
      </w:r>
      <w:r w:rsidR="0072544D" w:rsidRPr="00B50DA4">
        <w:rPr>
          <w:rFonts w:ascii="Arial" w:eastAsia="Calibri" w:hAnsi="Arial" w:cs="Arial"/>
          <w:color w:val="000000" w:themeColor="text1"/>
          <w:sz w:val="22"/>
        </w:rPr>
        <w:t xml:space="preserve">, particularmente </w:t>
      </w:r>
      <w:r w:rsidR="00706B51" w:rsidRPr="00B50DA4">
        <w:rPr>
          <w:rFonts w:ascii="Arial" w:eastAsia="Calibri" w:hAnsi="Arial" w:cs="Arial"/>
          <w:color w:val="000000" w:themeColor="text1"/>
          <w:sz w:val="22"/>
        </w:rPr>
        <w:t>las exigencias del artículo 2</w:t>
      </w:r>
      <w:r w:rsidR="00F10CD5" w:rsidRPr="00B50DA4">
        <w:rPr>
          <w:rFonts w:ascii="Arial" w:eastAsia="Calibri" w:hAnsi="Arial" w:cs="Arial"/>
          <w:color w:val="000000" w:themeColor="text1"/>
          <w:sz w:val="22"/>
        </w:rPr>
        <w:t xml:space="preserve"> </w:t>
      </w:r>
      <w:r w:rsidR="00706B51" w:rsidRPr="00B50DA4">
        <w:rPr>
          <w:rFonts w:ascii="Arial" w:eastAsia="Calibri" w:hAnsi="Arial" w:cs="Arial"/>
          <w:i/>
          <w:iCs/>
          <w:color w:val="000000" w:themeColor="text1"/>
          <w:sz w:val="22"/>
        </w:rPr>
        <w:t>ibidem</w:t>
      </w:r>
      <w:r w:rsidR="00901976" w:rsidRPr="00B50DA4">
        <w:rPr>
          <w:rFonts w:ascii="Arial" w:eastAsia="Calibri" w:hAnsi="Arial" w:cs="Arial"/>
          <w:color w:val="000000" w:themeColor="text1"/>
          <w:sz w:val="22"/>
        </w:rPr>
        <w:t>.</w:t>
      </w:r>
      <w:r w:rsidR="00A1175F" w:rsidRPr="00B50DA4">
        <w:rPr>
          <w:rFonts w:ascii="Arial" w:eastAsia="Calibri" w:hAnsi="Arial" w:cs="Arial"/>
          <w:color w:val="000000" w:themeColor="text1"/>
          <w:sz w:val="22"/>
        </w:rPr>
        <w:t xml:space="preserve"> Incluso, habría lugar </w:t>
      </w:r>
      <w:r w:rsidR="00320765" w:rsidRPr="00B50DA4">
        <w:rPr>
          <w:rFonts w:ascii="Arial" w:eastAsia="Calibri" w:hAnsi="Arial" w:cs="Arial"/>
          <w:color w:val="000000" w:themeColor="text1"/>
          <w:sz w:val="22"/>
        </w:rPr>
        <w:t xml:space="preserve">a </w:t>
      </w:r>
      <w:r w:rsidR="00A1175F" w:rsidRPr="00B50DA4">
        <w:rPr>
          <w:rFonts w:ascii="Arial" w:eastAsia="Calibri" w:hAnsi="Arial" w:cs="Arial"/>
          <w:color w:val="000000" w:themeColor="text1"/>
          <w:sz w:val="22"/>
        </w:rPr>
        <w:t xml:space="preserve">tener en cuenta </w:t>
      </w:r>
      <w:r w:rsidR="00320765" w:rsidRPr="00B50DA4">
        <w:rPr>
          <w:rFonts w:ascii="Arial" w:eastAsia="Calibri" w:hAnsi="Arial" w:cs="Arial"/>
          <w:color w:val="000000" w:themeColor="text1"/>
          <w:sz w:val="22"/>
        </w:rPr>
        <w:t xml:space="preserve">las </w:t>
      </w:r>
      <w:proofErr w:type="gramStart"/>
      <w:r w:rsidR="00320765" w:rsidRPr="00B50DA4">
        <w:rPr>
          <w:rFonts w:ascii="Arial" w:eastAsia="Calibri" w:hAnsi="Arial" w:cs="Arial"/>
          <w:color w:val="000000" w:themeColor="text1"/>
          <w:sz w:val="22"/>
        </w:rPr>
        <w:t>exigencias  del</w:t>
      </w:r>
      <w:proofErr w:type="gramEnd"/>
      <w:r w:rsidR="00320765" w:rsidRPr="00B50DA4">
        <w:rPr>
          <w:rFonts w:ascii="Arial" w:eastAsia="Calibri" w:hAnsi="Arial" w:cs="Arial"/>
          <w:color w:val="000000" w:themeColor="text1"/>
          <w:sz w:val="22"/>
        </w:rPr>
        <w:t xml:space="preserve"> inciso 2 del artículo 4 </w:t>
      </w:r>
      <w:proofErr w:type="spellStart"/>
      <w:r w:rsidR="00320765" w:rsidRPr="00B50DA4">
        <w:rPr>
          <w:rFonts w:ascii="Arial" w:eastAsia="Calibri" w:hAnsi="Arial" w:cs="Arial"/>
          <w:i/>
          <w:iCs/>
          <w:color w:val="000000" w:themeColor="text1"/>
          <w:sz w:val="22"/>
        </w:rPr>
        <w:t>íbídem</w:t>
      </w:r>
      <w:proofErr w:type="spellEnd"/>
      <w:r w:rsidR="00320765" w:rsidRPr="00B50DA4">
        <w:rPr>
          <w:rFonts w:ascii="Arial" w:eastAsia="Calibri" w:hAnsi="Arial" w:cs="Arial"/>
          <w:color w:val="000000" w:themeColor="text1"/>
          <w:sz w:val="22"/>
        </w:rPr>
        <w:t>, claro está, siempre que se configuren los supuestos de aplicación de dicha normativa, esto es, siempre que «</w:t>
      </w:r>
      <w:proofErr w:type="spellStart"/>
      <w:r w:rsidR="00320765" w:rsidRPr="00B50DA4">
        <w:rPr>
          <w:rFonts w:ascii="Arial" w:eastAsia="Calibri" w:hAnsi="Arial" w:cs="Arial"/>
          <w:color w:val="000000" w:themeColor="text1"/>
          <w:sz w:val="22"/>
        </w:rPr>
        <w:t>exist</w:t>
      </w:r>
      <w:proofErr w:type="spellEnd"/>
      <w:r w:rsidR="00320765" w:rsidRPr="00B50DA4">
        <w:rPr>
          <w:rFonts w:ascii="Arial" w:eastAsia="Calibri" w:hAnsi="Arial" w:cs="Arial"/>
          <w:color w:val="000000" w:themeColor="text1"/>
          <w:sz w:val="22"/>
        </w:rPr>
        <w:t>[a] más de una entidad sin ánimo de lucro de reconocida idoneidad».</w:t>
      </w:r>
    </w:p>
    <w:p w14:paraId="0E1546CE" w14:textId="5F6BB471" w:rsidR="00C9787C" w:rsidRPr="00B50DA4" w:rsidRDefault="00C9787C"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Por último, en </w:t>
      </w:r>
      <w:r w:rsidRPr="00B50DA4">
        <w:rPr>
          <w:rFonts w:ascii="Arial" w:eastAsia="Calibri" w:hAnsi="Arial" w:cs="Arial"/>
          <w:i/>
          <w:iCs/>
          <w:color w:val="000000" w:themeColor="text1"/>
          <w:sz w:val="22"/>
        </w:rPr>
        <w:t xml:space="preserve">quinto </w:t>
      </w:r>
      <w:r w:rsidRPr="00B50DA4">
        <w:rPr>
          <w:rFonts w:ascii="Arial" w:eastAsia="Calibri" w:hAnsi="Arial" w:cs="Arial"/>
          <w:color w:val="000000" w:themeColor="text1"/>
          <w:sz w:val="22"/>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w:t>
      </w:r>
      <w:proofErr w:type="gramStart"/>
      <w:r w:rsidRPr="00B50DA4">
        <w:rPr>
          <w:rFonts w:ascii="Arial" w:eastAsia="Calibri" w:hAnsi="Arial" w:cs="Arial"/>
          <w:color w:val="000000" w:themeColor="text1"/>
          <w:sz w:val="22"/>
        </w:rPr>
        <w:t>consecuencia</w:t>
      </w:r>
      <w:proofErr w:type="gramEnd"/>
      <w:r w:rsidRPr="00B50DA4">
        <w:rPr>
          <w:rFonts w:ascii="Arial" w:eastAsia="Calibri" w:hAnsi="Arial" w:cs="Arial"/>
          <w:color w:val="000000" w:themeColor="text1"/>
          <w:sz w:val="22"/>
        </w:rPr>
        <w:t xml:space="preserve"> negó la solicitud de suspensión</w:t>
      </w:r>
      <w:r w:rsidR="00DB7A7F" w:rsidRPr="00B50DA4">
        <w:rPr>
          <w:rFonts w:ascii="Arial" w:eastAsia="Calibri" w:hAnsi="Arial" w:cs="Arial"/>
          <w:color w:val="000000" w:themeColor="text1"/>
          <w:sz w:val="22"/>
        </w:rPr>
        <w:t xml:space="preserve"> provisional, reservando el análisis sobre la legalidad </w:t>
      </w:r>
      <w:r w:rsidR="00F87F52" w:rsidRPr="00B50DA4">
        <w:rPr>
          <w:rFonts w:ascii="Arial" w:eastAsia="Calibri" w:hAnsi="Arial" w:cs="Arial"/>
          <w:color w:val="000000" w:themeColor="text1"/>
          <w:sz w:val="22"/>
        </w:rPr>
        <w:t>de dicho artículo a la sentencia</w:t>
      </w:r>
      <w:r w:rsidRPr="00B50DA4">
        <w:rPr>
          <w:rFonts w:ascii="Arial" w:eastAsia="Calibri" w:hAnsi="Arial" w:cs="Arial"/>
          <w:color w:val="000000" w:themeColor="text1"/>
          <w:sz w:val="22"/>
        </w:rPr>
        <w:t xml:space="preserve">. </w:t>
      </w:r>
    </w:p>
    <w:p w14:paraId="4D433235" w14:textId="3E4DFD3E" w:rsidR="000941BF" w:rsidRPr="00B50DA4" w:rsidRDefault="000941BF" w:rsidP="00A576AE">
      <w:pPr>
        <w:spacing w:before="120" w:line="276" w:lineRule="auto"/>
        <w:ind w:firstLine="708"/>
        <w:jc w:val="both"/>
        <w:rPr>
          <w:rFonts w:ascii="Arial" w:eastAsia="Calibri" w:hAnsi="Arial" w:cs="Arial"/>
          <w:color w:val="000000" w:themeColor="text1"/>
          <w:sz w:val="22"/>
        </w:rPr>
      </w:pPr>
      <w:r w:rsidRPr="00B50DA4">
        <w:rPr>
          <w:rFonts w:ascii="Arial" w:hAnsi="Arial" w:cs="Arial"/>
          <w:color w:val="000000" w:themeColor="text1"/>
          <w:sz w:val="22"/>
        </w:rPr>
        <w:t>En este orden de ideas, la contratación con entidades sin ánimo de lucro</w:t>
      </w:r>
      <w:r w:rsidR="004419B5" w:rsidRPr="00B50DA4">
        <w:rPr>
          <w:rFonts w:ascii="Arial" w:hAnsi="Arial" w:cs="Arial"/>
          <w:color w:val="000000" w:themeColor="text1"/>
          <w:sz w:val="22"/>
        </w:rPr>
        <w:t xml:space="preserve"> se</w:t>
      </w:r>
      <w:r w:rsidRPr="00B50DA4">
        <w:rPr>
          <w:rFonts w:ascii="Arial" w:hAnsi="Arial" w:cs="Arial"/>
          <w:color w:val="000000" w:themeColor="text1"/>
          <w:sz w:val="22"/>
        </w:rPr>
        <w:t xml:space="preserve"> sigue </w:t>
      </w:r>
      <w:r w:rsidR="00090778" w:rsidRPr="00B50DA4">
        <w:rPr>
          <w:rFonts w:ascii="Arial" w:hAnsi="Arial" w:cs="Arial"/>
          <w:color w:val="000000" w:themeColor="text1"/>
          <w:sz w:val="22"/>
        </w:rPr>
        <w:t>rigiendo por</w:t>
      </w:r>
      <w:r w:rsidRPr="00B50DA4">
        <w:rPr>
          <w:rFonts w:ascii="Arial" w:hAnsi="Arial" w:cs="Arial"/>
          <w:color w:val="000000" w:themeColor="text1"/>
          <w:sz w:val="22"/>
        </w:rPr>
        <w:t xml:space="preserve"> el Decreto 92 de 2017, salvo lo que fue objeto de suspensión provisional. Por lo tanto, las entidades públicas que desean celebrar contratos de interés público, en los términos del artículo 355 de la Constitución Política, deberán contratar con </w:t>
      </w:r>
      <w:r w:rsidR="00825B08" w:rsidRPr="00B50DA4">
        <w:rPr>
          <w:rFonts w:ascii="Arial" w:hAnsi="Arial" w:cs="Arial"/>
          <w:color w:val="000000" w:themeColor="text1"/>
          <w:sz w:val="22"/>
        </w:rPr>
        <w:t>ESAL</w:t>
      </w:r>
      <w:r w:rsidRPr="00B50DA4">
        <w:rPr>
          <w:rFonts w:ascii="Arial" w:hAnsi="Arial" w:cs="Arial"/>
          <w:color w:val="000000" w:themeColor="text1"/>
          <w:sz w:val="22"/>
        </w:rPr>
        <w:t xml:space="preserve"> de reconocida idoneidad</w:t>
      </w:r>
      <w:r w:rsidR="00825B08" w:rsidRPr="00B50DA4">
        <w:rPr>
          <w:rFonts w:ascii="Arial" w:hAnsi="Arial" w:cs="Arial"/>
          <w:color w:val="000000" w:themeColor="text1"/>
          <w:sz w:val="22"/>
        </w:rPr>
        <w:t>, como ya se dijo,</w:t>
      </w:r>
      <w:r w:rsidRPr="00B50DA4">
        <w:rPr>
          <w:rFonts w:ascii="Arial" w:hAnsi="Arial" w:cs="Arial"/>
          <w:color w:val="000000" w:themeColor="text1"/>
          <w:sz w:val="22"/>
        </w:rPr>
        <w:t xml:space="preserve"> realizando un proceso competitivo,</w:t>
      </w:r>
      <w:r w:rsidR="00825B08" w:rsidRPr="00B50DA4">
        <w:rPr>
          <w:rFonts w:ascii="Arial" w:hAnsi="Arial" w:cs="Arial"/>
          <w:color w:val="000000" w:themeColor="text1"/>
          <w:sz w:val="22"/>
        </w:rPr>
        <w:t xml:space="preserve"> y</w:t>
      </w:r>
      <w:r w:rsidRPr="00B50DA4">
        <w:rPr>
          <w:rFonts w:ascii="Arial" w:hAnsi="Arial" w:cs="Arial"/>
          <w:color w:val="000000" w:themeColor="text1"/>
          <w:sz w:val="22"/>
        </w:rPr>
        <w:t xml:space="preserve"> teniendo en cuenta</w:t>
      </w:r>
      <w:r w:rsidR="005021F5" w:rsidRPr="00B50DA4">
        <w:rPr>
          <w:rFonts w:ascii="Arial" w:hAnsi="Arial" w:cs="Arial"/>
          <w:color w:val="000000" w:themeColor="text1"/>
          <w:sz w:val="22"/>
        </w:rPr>
        <w:t>, se insiste,</w:t>
      </w:r>
      <w:r w:rsidRPr="00B50DA4">
        <w:rPr>
          <w:rFonts w:ascii="Arial" w:hAnsi="Arial" w:cs="Arial"/>
          <w:color w:val="000000" w:themeColor="text1"/>
          <w:sz w:val="22"/>
        </w:rPr>
        <w:t xml:space="preserve"> las siguientes características: i) no se debe condicionar el proceso de contratación a la inexistencia de oferta en el mercado de bienes y servicios; </w:t>
      </w:r>
      <w:proofErr w:type="spellStart"/>
      <w:r w:rsidRPr="00B50DA4">
        <w:rPr>
          <w:rFonts w:ascii="Arial" w:hAnsi="Arial" w:cs="Arial"/>
          <w:color w:val="000000" w:themeColor="text1"/>
          <w:sz w:val="22"/>
        </w:rPr>
        <w:t>ii</w:t>
      </w:r>
      <w:proofErr w:type="spellEnd"/>
      <w:r w:rsidRPr="00B50DA4">
        <w:rPr>
          <w:rFonts w:ascii="Arial" w:hAnsi="Arial" w:cs="Arial"/>
          <w:color w:val="000000" w:themeColor="text1"/>
          <w:sz w:val="22"/>
        </w:rPr>
        <w:t xml:space="preserve">) </w:t>
      </w:r>
      <w:r w:rsidR="008445D2" w:rsidRPr="00B50DA4">
        <w:rPr>
          <w:rFonts w:ascii="Arial" w:hAnsi="Arial" w:cs="Arial"/>
          <w:color w:val="000000" w:themeColor="text1"/>
          <w:sz w:val="22"/>
        </w:rPr>
        <w:t xml:space="preserve">tampoco </w:t>
      </w:r>
      <w:r w:rsidR="00197D88" w:rsidRPr="00B50DA4">
        <w:rPr>
          <w:rFonts w:ascii="Arial" w:hAnsi="Arial" w:cs="Arial"/>
          <w:color w:val="000000" w:themeColor="text1"/>
          <w:sz w:val="22"/>
        </w:rPr>
        <w:t xml:space="preserve">se </w:t>
      </w:r>
      <w:r w:rsidR="008445D2" w:rsidRPr="00B50DA4">
        <w:rPr>
          <w:rFonts w:ascii="Arial" w:hAnsi="Arial" w:cs="Arial"/>
          <w:color w:val="000000" w:themeColor="text1"/>
          <w:sz w:val="22"/>
        </w:rPr>
        <w:t>debe condicionar</w:t>
      </w:r>
      <w:r w:rsidR="00B32654" w:rsidRPr="00B50DA4">
        <w:rPr>
          <w:rFonts w:ascii="Arial" w:hAnsi="Arial" w:cs="Arial"/>
          <w:color w:val="000000" w:themeColor="text1"/>
          <w:sz w:val="22"/>
        </w:rPr>
        <w:t xml:space="preserve"> a que la contratación con las ESAL</w:t>
      </w:r>
      <w:r w:rsidRPr="00B50DA4">
        <w:rPr>
          <w:rFonts w:ascii="Arial" w:hAnsi="Arial" w:cs="Arial"/>
          <w:color w:val="000000" w:themeColor="text1"/>
          <w:sz w:val="22"/>
        </w:rPr>
        <w:t xml:space="preserve"> garantice la optimización de los recursos públicos</w:t>
      </w:r>
      <w:r w:rsidR="00412966" w:rsidRPr="00B50DA4">
        <w:rPr>
          <w:rFonts w:ascii="Arial" w:hAnsi="Arial" w:cs="Arial"/>
          <w:color w:val="000000" w:themeColor="text1"/>
          <w:sz w:val="22"/>
        </w:rPr>
        <w:t xml:space="preserve"> en términos de eficiencia, eficacia</w:t>
      </w:r>
      <w:r w:rsidR="00804C2B" w:rsidRPr="00B50DA4">
        <w:rPr>
          <w:rFonts w:ascii="Arial" w:hAnsi="Arial" w:cs="Arial"/>
          <w:color w:val="000000" w:themeColor="text1"/>
          <w:sz w:val="22"/>
        </w:rPr>
        <w:t>, economía y manejo del riesgo</w:t>
      </w:r>
      <w:r w:rsidRPr="00B50DA4">
        <w:rPr>
          <w:rFonts w:ascii="Arial" w:hAnsi="Arial" w:cs="Arial"/>
          <w:color w:val="000000" w:themeColor="text1"/>
          <w:sz w:val="22"/>
        </w:rPr>
        <w:t xml:space="preserve">; </w:t>
      </w:r>
      <w:proofErr w:type="spellStart"/>
      <w:r w:rsidRPr="00B50DA4">
        <w:rPr>
          <w:rFonts w:ascii="Arial" w:hAnsi="Arial" w:cs="Arial"/>
          <w:color w:val="000000" w:themeColor="text1"/>
          <w:sz w:val="22"/>
        </w:rPr>
        <w:t>iii</w:t>
      </w:r>
      <w:proofErr w:type="spellEnd"/>
      <w:r w:rsidRPr="00B50DA4">
        <w:rPr>
          <w:rFonts w:ascii="Arial" w:hAnsi="Arial" w:cs="Arial"/>
          <w:color w:val="000000" w:themeColor="text1"/>
          <w:sz w:val="22"/>
        </w:rPr>
        <w:t xml:space="preserve">) el objeto del contrato debe estar acorde con el plan nacional o seccional de desarrollo; </w:t>
      </w:r>
      <w:proofErr w:type="spellStart"/>
      <w:r w:rsidRPr="00B50DA4">
        <w:rPr>
          <w:rFonts w:ascii="Arial" w:hAnsi="Arial" w:cs="Arial"/>
          <w:color w:val="000000" w:themeColor="text1"/>
          <w:sz w:val="22"/>
        </w:rPr>
        <w:t>iv</w:t>
      </w:r>
      <w:proofErr w:type="spellEnd"/>
      <w:r w:rsidRPr="00B50DA4">
        <w:rPr>
          <w:rFonts w:ascii="Arial" w:hAnsi="Arial" w:cs="Arial"/>
          <w:color w:val="000000" w:themeColor="text1"/>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00B846F7" w:rsidRPr="00B50DA4">
        <w:rPr>
          <w:rFonts w:ascii="Arial" w:hAnsi="Arial" w:cs="Arial"/>
          <w:color w:val="000000" w:themeColor="text1"/>
          <w:sz w:val="22"/>
        </w:rPr>
        <w:t xml:space="preserve">, por lo que basta con cumplir el </w:t>
      </w:r>
      <w:r w:rsidR="00375E3B" w:rsidRPr="00B50DA4">
        <w:rPr>
          <w:rFonts w:ascii="Arial" w:hAnsi="Arial" w:cs="Arial"/>
          <w:color w:val="000000" w:themeColor="text1"/>
          <w:sz w:val="22"/>
        </w:rPr>
        <w:t>anterior numeral</w:t>
      </w:r>
      <w:r w:rsidR="00886B28" w:rsidRPr="00B50DA4">
        <w:rPr>
          <w:rFonts w:ascii="Arial" w:hAnsi="Arial" w:cs="Arial"/>
          <w:color w:val="000000" w:themeColor="text1"/>
          <w:sz w:val="22"/>
        </w:rPr>
        <w:t xml:space="preserve"> (</w:t>
      </w:r>
      <w:proofErr w:type="spellStart"/>
      <w:r w:rsidR="00886B28" w:rsidRPr="00B50DA4">
        <w:rPr>
          <w:rFonts w:ascii="Arial" w:hAnsi="Arial" w:cs="Arial"/>
          <w:color w:val="000000" w:themeColor="text1"/>
          <w:sz w:val="22"/>
        </w:rPr>
        <w:t>iii</w:t>
      </w:r>
      <w:proofErr w:type="spellEnd"/>
      <w:r w:rsidR="00886B28" w:rsidRPr="00B50DA4">
        <w:rPr>
          <w:rFonts w:ascii="Arial" w:hAnsi="Arial" w:cs="Arial"/>
          <w:color w:val="000000" w:themeColor="text1"/>
          <w:sz w:val="22"/>
        </w:rPr>
        <w:t>)</w:t>
      </w:r>
      <w:r w:rsidRPr="00B50DA4">
        <w:rPr>
          <w:rFonts w:ascii="Arial" w:hAnsi="Arial" w:cs="Arial"/>
          <w:color w:val="000000" w:themeColor="text1"/>
          <w:sz w:val="22"/>
        </w:rPr>
        <w:t>;</w:t>
      </w:r>
      <w:r w:rsidR="00825B08" w:rsidRPr="00B50DA4">
        <w:rPr>
          <w:rFonts w:ascii="Arial" w:hAnsi="Arial" w:cs="Arial"/>
          <w:color w:val="000000" w:themeColor="text1"/>
          <w:sz w:val="22"/>
        </w:rPr>
        <w:t xml:space="preserve"> y</w:t>
      </w:r>
      <w:r w:rsidRPr="00B50DA4">
        <w:rPr>
          <w:rFonts w:ascii="Arial" w:hAnsi="Arial" w:cs="Arial"/>
          <w:color w:val="000000" w:themeColor="text1"/>
          <w:sz w:val="22"/>
        </w:rPr>
        <w:t xml:space="preserve"> v) el contrato no establezca una relación conmutativa en el cual haya una contraprestación directa a favor de la</w:t>
      </w:r>
      <w:r w:rsidR="00825B08" w:rsidRPr="00B50DA4">
        <w:rPr>
          <w:rFonts w:ascii="Arial" w:hAnsi="Arial" w:cs="Arial"/>
          <w:color w:val="000000" w:themeColor="text1"/>
          <w:sz w:val="22"/>
        </w:rPr>
        <w:t xml:space="preserve"> entidad</w:t>
      </w:r>
      <w:r w:rsidRPr="00B50DA4">
        <w:rPr>
          <w:rFonts w:ascii="Arial" w:hAnsi="Arial" w:cs="Arial"/>
          <w:color w:val="000000" w:themeColor="text1"/>
          <w:sz w:val="22"/>
        </w:rPr>
        <w:t>, ni instrucciones precisas dadas por esta al contratista para cumplir con el objeto del contrato.</w:t>
      </w:r>
    </w:p>
    <w:p w14:paraId="25EA09A0" w14:textId="79D976DE" w:rsidR="000941BF" w:rsidRPr="00B50DA4" w:rsidRDefault="000941BF"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lastRenderedPageBreak/>
        <w:t xml:space="preserve">Ahora, si se pretende realizar un </w:t>
      </w:r>
      <w:r w:rsidRPr="00B50DA4">
        <w:rPr>
          <w:rFonts w:ascii="Arial" w:eastAsia="Calibri" w:hAnsi="Arial" w:cs="Arial"/>
          <w:i/>
          <w:iCs/>
          <w:color w:val="000000" w:themeColor="text1"/>
          <w:sz w:val="22"/>
        </w:rPr>
        <w:t>convenio de asociación</w:t>
      </w:r>
      <w:r w:rsidRPr="00B50DA4">
        <w:rPr>
          <w:rFonts w:ascii="Arial" w:eastAsia="Calibri" w:hAnsi="Arial" w:cs="Arial"/>
          <w:color w:val="000000" w:themeColor="text1"/>
          <w:sz w:val="22"/>
        </w:rPr>
        <w:t xml:space="preserve"> con </w:t>
      </w:r>
      <w:r w:rsidR="0064060E" w:rsidRPr="00B50DA4">
        <w:rPr>
          <w:rFonts w:ascii="Arial" w:eastAsia="Calibri" w:hAnsi="Arial" w:cs="Arial"/>
          <w:color w:val="000000" w:themeColor="text1"/>
          <w:sz w:val="22"/>
        </w:rPr>
        <w:t>ESAL</w:t>
      </w:r>
      <w:r w:rsidRPr="00B50DA4">
        <w:rPr>
          <w:rFonts w:ascii="Arial" w:eastAsia="Calibri" w:hAnsi="Arial" w:cs="Arial"/>
          <w:color w:val="000000" w:themeColor="text1"/>
          <w:sz w:val="22"/>
        </w:rPr>
        <w:t xml:space="preserve"> de reconocida idoneidad para el cumplimiento de las funciones que la ley le</w:t>
      </w:r>
      <w:r w:rsidR="0064060E" w:rsidRPr="00B50DA4">
        <w:rPr>
          <w:rFonts w:ascii="Arial" w:eastAsia="Calibri" w:hAnsi="Arial" w:cs="Arial"/>
          <w:color w:val="000000" w:themeColor="text1"/>
          <w:sz w:val="22"/>
        </w:rPr>
        <w:t>s</w:t>
      </w:r>
      <w:r w:rsidRPr="00B50DA4">
        <w:rPr>
          <w:rFonts w:ascii="Arial" w:eastAsia="Calibri" w:hAnsi="Arial" w:cs="Arial"/>
          <w:color w:val="000000" w:themeColor="text1"/>
          <w:sz w:val="22"/>
        </w:rPr>
        <w:t xml:space="preserve"> asigna a las entidades públicas, deberá aplicar lo dispuesto en el artículo 5 del Decreto 92 de 2017. </w:t>
      </w:r>
    </w:p>
    <w:p w14:paraId="30BE0AC3" w14:textId="2C3AE645" w:rsidR="000941BF" w:rsidRPr="00B50DA4" w:rsidRDefault="000941BF"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Para los convenios de asociación, </w:t>
      </w:r>
      <w:r w:rsidR="0064060E" w:rsidRPr="00B50DA4">
        <w:rPr>
          <w:rFonts w:ascii="Arial" w:eastAsia="Calibri" w:hAnsi="Arial" w:cs="Arial"/>
          <w:color w:val="000000" w:themeColor="text1"/>
          <w:sz w:val="22"/>
        </w:rPr>
        <w:t xml:space="preserve">como se dijo, </w:t>
      </w:r>
      <w:r w:rsidRPr="00B50DA4">
        <w:rPr>
          <w:rFonts w:ascii="Arial" w:eastAsia="Calibri" w:hAnsi="Arial" w:cs="Arial"/>
          <w:color w:val="000000" w:themeColor="text1"/>
          <w:sz w:val="22"/>
        </w:rPr>
        <w:t xml:space="preserve">el artículo 5 del citado Decreto establece que el proceso para la selección de la </w:t>
      </w:r>
      <w:r w:rsidR="0064060E" w:rsidRPr="00B50DA4">
        <w:rPr>
          <w:rFonts w:ascii="Arial" w:eastAsia="Calibri" w:hAnsi="Arial" w:cs="Arial"/>
          <w:color w:val="000000" w:themeColor="text1"/>
          <w:sz w:val="22"/>
        </w:rPr>
        <w:t>ESAL</w:t>
      </w:r>
      <w:r w:rsidRPr="00B50DA4">
        <w:rPr>
          <w:rFonts w:ascii="Arial" w:eastAsia="Calibri" w:hAnsi="Arial" w:cs="Arial"/>
          <w:color w:val="000000" w:themeColor="text1"/>
          <w:sz w:val="22"/>
        </w:rPr>
        <w:t xml:space="preserve"> debe estar sujeto a competencia, salvo en aquellos casos en que una entidad sin ánimo de lucro comprometa recursos en dinero por un valor igual o superior al 30% del valor total del convenio</w:t>
      </w:r>
      <w:r w:rsidRPr="00B50DA4">
        <w:rPr>
          <w:rStyle w:val="Refdenotaalpie"/>
          <w:rFonts w:ascii="Arial" w:hAnsi="Arial" w:cs="Arial"/>
          <w:color w:val="000000" w:themeColor="text1"/>
          <w:sz w:val="20"/>
          <w:szCs w:val="20"/>
        </w:rPr>
        <w:footnoteReference w:id="16"/>
      </w:r>
      <w:r w:rsidRPr="00B50DA4">
        <w:rPr>
          <w:rFonts w:ascii="Arial" w:eastAsia="Calibri" w:hAnsi="Arial" w:cs="Arial"/>
          <w:color w:val="000000" w:themeColor="text1"/>
          <w:sz w:val="22"/>
        </w:rPr>
        <w:t>, y siempre que la entidad estatal verifique previamente que no existe ninguna otra entidad sin ánimo de lucro que ofrezca aportes iguales o superiores al 30%.</w:t>
      </w:r>
    </w:p>
    <w:p w14:paraId="3D189266" w14:textId="6AA0B7C9" w:rsidR="000941BF" w:rsidRPr="00B50DA4" w:rsidRDefault="000941BF" w:rsidP="00A576AE">
      <w:pPr>
        <w:spacing w:before="120"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 xml:space="preserve">Finalmente, el </w:t>
      </w:r>
      <w:r w:rsidR="0064060E" w:rsidRPr="00B50DA4">
        <w:rPr>
          <w:rFonts w:ascii="Arial" w:eastAsia="Calibri" w:hAnsi="Arial" w:cs="Arial"/>
          <w:color w:val="000000" w:themeColor="text1"/>
          <w:sz w:val="22"/>
        </w:rPr>
        <w:t xml:space="preserve">artículo 9 del </w:t>
      </w:r>
      <w:r w:rsidRPr="00B50DA4">
        <w:rPr>
          <w:rFonts w:ascii="Arial" w:eastAsia="Calibri" w:hAnsi="Arial" w:cs="Arial"/>
          <w:color w:val="000000" w:themeColor="text1"/>
          <w:sz w:val="22"/>
        </w:rPr>
        <w:t xml:space="preserve">Decreto </w:t>
      </w:r>
      <w:r w:rsidR="00D2126F" w:rsidRPr="00B50DA4">
        <w:rPr>
          <w:rFonts w:ascii="Arial" w:eastAsia="Calibri" w:hAnsi="Arial" w:cs="Arial"/>
          <w:color w:val="000000" w:themeColor="text1"/>
          <w:sz w:val="22"/>
        </w:rPr>
        <w:t>92</w:t>
      </w:r>
      <w:r w:rsidRPr="00B50DA4">
        <w:rPr>
          <w:rFonts w:ascii="Arial" w:eastAsia="Calibri" w:hAnsi="Arial" w:cs="Arial"/>
          <w:color w:val="000000" w:themeColor="text1"/>
          <w:sz w:val="22"/>
        </w:rPr>
        <w:t xml:space="preserve"> de 2017 exige</w:t>
      </w:r>
      <w:r w:rsidR="0064060E" w:rsidRPr="00B50DA4">
        <w:rPr>
          <w:rFonts w:ascii="Arial" w:eastAsia="Calibri" w:hAnsi="Arial" w:cs="Arial"/>
          <w:color w:val="000000" w:themeColor="text1"/>
          <w:sz w:val="22"/>
        </w:rPr>
        <w:t xml:space="preserve"> </w:t>
      </w:r>
      <w:r w:rsidRPr="00B50DA4">
        <w:rPr>
          <w:rFonts w:ascii="Arial" w:eastAsia="Calibri" w:hAnsi="Arial" w:cs="Arial"/>
          <w:color w:val="000000" w:themeColor="text1"/>
          <w:sz w:val="22"/>
        </w:rPr>
        <w:t xml:space="preserve">a las </w:t>
      </w:r>
      <w:r w:rsidR="0064060E" w:rsidRPr="00B50DA4">
        <w:rPr>
          <w:rFonts w:ascii="Arial" w:eastAsia="Calibri" w:hAnsi="Arial" w:cs="Arial"/>
          <w:color w:val="000000" w:themeColor="text1"/>
          <w:sz w:val="22"/>
        </w:rPr>
        <w:t xml:space="preserve">ESAL </w:t>
      </w:r>
      <w:r w:rsidRPr="00B50DA4">
        <w:rPr>
          <w:rFonts w:ascii="Arial" w:eastAsia="Calibri" w:hAnsi="Arial" w:cs="Arial"/>
          <w:color w:val="000000" w:themeColor="text1"/>
          <w:sz w:val="22"/>
        </w:rPr>
        <w:t>de reconocida idoneidad estar inscritas en el SECOP para celebrar convenios con las entidades públicas, razón por la que se debe usar únicamente el SECOP II, pues es la única plataforma que por funcionalidad permite el registro de proveedores</w:t>
      </w:r>
      <w:r w:rsidRPr="00B50DA4">
        <w:rPr>
          <w:rStyle w:val="Refdenotaalpie"/>
          <w:rFonts w:ascii="Arial" w:eastAsia="Calibri" w:hAnsi="Arial" w:cs="Arial"/>
          <w:color w:val="000000" w:themeColor="text1"/>
          <w:sz w:val="22"/>
        </w:rPr>
        <w:footnoteReference w:id="17"/>
      </w:r>
      <w:r w:rsidRPr="00B50DA4">
        <w:rPr>
          <w:rFonts w:ascii="Arial" w:eastAsia="Calibri" w:hAnsi="Arial" w:cs="Arial"/>
          <w:color w:val="000000" w:themeColor="text1"/>
          <w:sz w:val="22"/>
        </w:rPr>
        <w:t xml:space="preserve">. </w:t>
      </w:r>
    </w:p>
    <w:p w14:paraId="78D2C5C7" w14:textId="77777777" w:rsidR="00155BAD" w:rsidRPr="00B50DA4" w:rsidRDefault="00155BAD" w:rsidP="00155BAD">
      <w:pPr>
        <w:spacing w:line="276" w:lineRule="auto"/>
        <w:ind w:right="709"/>
        <w:jc w:val="both"/>
        <w:rPr>
          <w:rFonts w:ascii="Arial" w:hAnsi="Arial" w:cs="Arial"/>
          <w:color w:val="000000" w:themeColor="text1"/>
          <w:sz w:val="21"/>
          <w:szCs w:val="21"/>
          <w:lang w:val="es-CO"/>
        </w:rPr>
      </w:pPr>
    </w:p>
    <w:p w14:paraId="3EC01EA0" w14:textId="77777777" w:rsidR="00F70A48" w:rsidRPr="00B50DA4" w:rsidRDefault="00F70A48" w:rsidP="00F70A48">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B50DA4">
        <w:rPr>
          <w:rFonts w:ascii="Arial" w:hAnsi="Arial" w:cs="Arial"/>
          <w:b/>
          <w:bCs/>
          <w:color w:val="000000" w:themeColor="text1"/>
          <w:sz w:val="22"/>
          <w:lang w:val="es-CO"/>
        </w:rPr>
        <w:t xml:space="preserve">Respuesta </w:t>
      </w:r>
    </w:p>
    <w:p w14:paraId="6B63BBE9" w14:textId="77777777" w:rsidR="00F70A48" w:rsidRPr="00B50DA4" w:rsidRDefault="00F70A48" w:rsidP="00F70A48">
      <w:pPr>
        <w:spacing w:line="276" w:lineRule="auto"/>
        <w:jc w:val="both"/>
        <w:rPr>
          <w:rFonts w:ascii="Arial" w:hAnsi="Arial" w:cs="Arial"/>
          <w:color w:val="000000" w:themeColor="text1"/>
          <w:sz w:val="22"/>
          <w:lang w:val="es-CO"/>
        </w:rPr>
      </w:pPr>
    </w:p>
    <w:p w14:paraId="0CDCABF8" w14:textId="1932EA1A" w:rsidR="00F70A48" w:rsidRPr="00B50DA4" w:rsidRDefault="00516D0D" w:rsidP="00516D0D">
      <w:pPr>
        <w:ind w:left="709" w:right="709"/>
        <w:jc w:val="both"/>
        <w:rPr>
          <w:rFonts w:ascii="Arial" w:eastAsia="Calibri" w:hAnsi="Arial" w:cs="Arial"/>
          <w:color w:val="000000" w:themeColor="text1"/>
          <w:sz w:val="21"/>
          <w:szCs w:val="21"/>
        </w:rPr>
      </w:pPr>
      <w:r w:rsidRPr="00B50DA4">
        <w:rPr>
          <w:rFonts w:ascii="Arial" w:eastAsia="Calibri" w:hAnsi="Arial" w:cs="Arial"/>
          <w:color w:val="000000" w:themeColor="text1"/>
          <w:sz w:val="21"/>
          <w:szCs w:val="21"/>
        </w:rPr>
        <w:t xml:space="preserve">i) ¿cuál es «[…] el procedimiento a agotar para realizar la contratación directa con las entidades sin ánimo de lucro a fecha, ya que solo quedo vigente el artículo 5 del Decreto 92 de 2017, el cual establece que estas entidades deberán aportar como mínimo el 30 % del valor del convenio, para no someterse a proceso competitivo, pero cuál es la modalidad que debemos agotar para contratar </w:t>
      </w:r>
      <w:proofErr w:type="gramStart"/>
      <w:r w:rsidRPr="00B50DA4">
        <w:rPr>
          <w:rFonts w:ascii="Arial" w:eastAsia="Calibri" w:hAnsi="Arial" w:cs="Arial"/>
          <w:color w:val="000000" w:themeColor="text1"/>
          <w:sz w:val="21"/>
          <w:szCs w:val="21"/>
        </w:rPr>
        <w:t>en caso que</w:t>
      </w:r>
      <w:proofErr w:type="gramEnd"/>
      <w:r w:rsidRPr="00B50DA4">
        <w:rPr>
          <w:rFonts w:ascii="Arial" w:eastAsia="Calibri" w:hAnsi="Arial" w:cs="Arial"/>
          <w:color w:val="000000" w:themeColor="text1"/>
          <w:sz w:val="21"/>
          <w:szCs w:val="21"/>
        </w:rPr>
        <w:t xml:space="preserve"> la ESAL no aporte este valor o sea inferior el aporte?»</w:t>
      </w:r>
    </w:p>
    <w:p w14:paraId="514B9E5E" w14:textId="77777777" w:rsidR="00516D0D" w:rsidRPr="00B50DA4" w:rsidRDefault="00516D0D" w:rsidP="00F70A48">
      <w:pPr>
        <w:spacing w:line="276" w:lineRule="auto"/>
        <w:ind w:left="709" w:right="709"/>
        <w:jc w:val="both"/>
        <w:rPr>
          <w:rFonts w:ascii="Arial" w:hAnsi="Arial" w:cs="Arial"/>
          <w:color w:val="000000" w:themeColor="text1"/>
          <w:sz w:val="22"/>
          <w:lang w:val="es-CO"/>
        </w:rPr>
      </w:pPr>
    </w:p>
    <w:p w14:paraId="0754CA09" w14:textId="01916445" w:rsidR="00000965" w:rsidRPr="00B50DA4" w:rsidRDefault="00000965" w:rsidP="00E42B19">
      <w:pPr>
        <w:spacing w:line="276" w:lineRule="auto"/>
        <w:jc w:val="both"/>
        <w:rPr>
          <w:rFonts w:ascii="Arial" w:hAnsi="Arial" w:cs="Arial"/>
          <w:color w:val="000000" w:themeColor="text1"/>
          <w:sz w:val="22"/>
          <w:lang w:val="es-CO"/>
        </w:rPr>
      </w:pPr>
      <w:r w:rsidRPr="00B50DA4">
        <w:rPr>
          <w:rFonts w:ascii="Arial" w:hAnsi="Arial" w:cs="Arial"/>
          <w:color w:val="000000" w:themeColor="text1"/>
          <w:sz w:val="22"/>
          <w:lang w:val="es-CO"/>
        </w:rPr>
        <w:t>El Decreto 092 de 2017 aplica para la contratación entre entidades estatales y entidades sin ánimo de lucro, salvo las disposiciones suspendidas provisionalmente</w:t>
      </w:r>
      <w:r w:rsidR="00916443" w:rsidRPr="00B50DA4">
        <w:rPr>
          <w:rFonts w:ascii="Arial" w:hAnsi="Arial" w:cs="Arial"/>
          <w:color w:val="000000" w:themeColor="text1"/>
          <w:sz w:val="22"/>
          <w:lang w:val="es-CO"/>
        </w:rPr>
        <w:t>.</w:t>
      </w:r>
      <w:r w:rsidR="000022B8" w:rsidRPr="00B50DA4">
        <w:rPr>
          <w:rFonts w:ascii="Arial" w:hAnsi="Arial" w:cs="Arial"/>
          <w:color w:val="000000" w:themeColor="text1"/>
          <w:sz w:val="22"/>
          <w:lang w:val="es-CO"/>
        </w:rPr>
        <w:t xml:space="preserve"> </w:t>
      </w:r>
      <w:r w:rsidRPr="00B50DA4">
        <w:rPr>
          <w:rFonts w:ascii="Arial" w:hAnsi="Arial" w:cs="Arial"/>
          <w:color w:val="000000" w:themeColor="text1"/>
          <w:sz w:val="22"/>
          <w:lang w:val="es-CO"/>
        </w:rPr>
        <w:t xml:space="preserve">En lo que se refiere al ámbito de aplicación del artículo 5 del Decreto 092 de 2017, es importante señalar que es diferente respecto de los demás artículos del Decreto, </w:t>
      </w:r>
      <w:r w:rsidR="003955CA" w:rsidRPr="00B50DA4">
        <w:rPr>
          <w:rFonts w:ascii="Arial" w:hAnsi="Arial" w:cs="Arial"/>
          <w:color w:val="000000" w:themeColor="text1"/>
          <w:sz w:val="22"/>
          <w:lang w:val="es-CO"/>
        </w:rPr>
        <w:t xml:space="preserve">por lo que para este caso en específico </w:t>
      </w:r>
      <w:r w:rsidRPr="00B50DA4">
        <w:rPr>
          <w:rFonts w:ascii="Arial" w:hAnsi="Arial" w:cs="Arial"/>
          <w:color w:val="000000" w:themeColor="text1"/>
          <w:sz w:val="22"/>
          <w:lang w:val="es-CO"/>
        </w:rPr>
        <w:t>hace posible que la celebración de convenios de asociación no esté sometida a procesos competitivos</w:t>
      </w:r>
      <w:r w:rsidR="00D96548" w:rsidRPr="00B50DA4">
        <w:rPr>
          <w:rFonts w:ascii="Arial" w:hAnsi="Arial" w:cs="Arial"/>
          <w:color w:val="000000" w:themeColor="text1"/>
          <w:sz w:val="22"/>
          <w:lang w:val="es-CO"/>
        </w:rPr>
        <w:t xml:space="preserve">, cuando </w:t>
      </w:r>
      <w:r w:rsidRPr="00B50DA4">
        <w:rPr>
          <w:rFonts w:ascii="Arial" w:hAnsi="Arial" w:cs="Arial"/>
          <w:color w:val="000000" w:themeColor="text1"/>
          <w:sz w:val="22"/>
          <w:lang w:val="es-CO"/>
        </w:rPr>
        <w:t>las entidades sin ánimo de lucro comprometan recursos en dinero propios o provenientes de cooperación internacional para la ejecución de esas actividades en una participación que no sea menor al 30% del valor total del convenio.</w:t>
      </w:r>
    </w:p>
    <w:p w14:paraId="1472F610" w14:textId="6FCB4DA1" w:rsidR="00000965" w:rsidRPr="00B50DA4" w:rsidRDefault="00000965" w:rsidP="00000965">
      <w:pPr>
        <w:spacing w:line="276" w:lineRule="auto"/>
        <w:ind w:firstLine="708"/>
        <w:jc w:val="both"/>
        <w:rPr>
          <w:rFonts w:ascii="Arial" w:hAnsi="Arial" w:cs="Arial"/>
          <w:color w:val="000000" w:themeColor="text1"/>
          <w:sz w:val="22"/>
          <w:lang w:val="es-CO"/>
        </w:rPr>
      </w:pPr>
      <w:r w:rsidRPr="00B50DA4">
        <w:rPr>
          <w:rFonts w:ascii="Arial" w:hAnsi="Arial" w:cs="Arial"/>
          <w:color w:val="000000" w:themeColor="text1"/>
          <w:sz w:val="22"/>
          <w:lang w:val="es-CO"/>
        </w:rPr>
        <w:lastRenderedPageBreak/>
        <w:t xml:space="preserve">Sin embargo, si hay más de una entidad sin ánimo de lucro que ofrezca el compromiso de los recursos en los términos antes descritos, la entidad estatal deberá seleccionar de forma objetiva a la entidad y justificar los criterios para la selección. Presupuesto que aplica igualmente cuando el compromiso en dinero de las entidades sin ánimo de lucro es inferior al 30%. </w:t>
      </w:r>
    </w:p>
    <w:p w14:paraId="3EDBC247" w14:textId="7EDFABF5" w:rsidR="00380018" w:rsidRPr="00B50DA4" w:rsidRDefault="009F566E" w:rsidP="009A0016">
      <w:pPr>
        <w:spacing w:before="120" w:line="276" w:lineRule="auto"/>
        <w:ind w:firstLine="709"/>
        <w:jc w:val="both"/>
        <w:rPr>
          <w:rFonts w:ascii="Arial" w:hAnsi="Arial" w:cs="Arial"/>
          <w:color w:val="000000" w:themeColor="text1"/>
          <w:sz w:val="22"/>
        </w:rPr>
      </w:pPr>
      <w:r w:rsidRPr="00B50DA4">
        <w:rPr>
          <w:rFonts w:ascii="Arial" w:hAnsi="Arial" w:cs="Arial"/>
          <w:color w:val="000000" w:themeColor="text1"/>
          <w:sz w:val="22"/>
          <w:lang w:val="es-CO"/>
        </w:rPr>
        <w:t>En estos eventos,</w:t>
      </w:r>
      <w:r w:rsidR="004B595A" w:rsidRPr="00B50DA4">
        <w:rPr>
          <w:rFonts w:ascii="Arial" w:hAnsi="Arial" w:cs="Arial"/>
          <w:color w:val="000000" w:themeColor="text1"/>
          <w:sz w:val="22"/>
          <w:lang w:val="es-CO"/>
        </w:rPr>
        <w:t xml:space="preserve"> las entidades </w:t>
      </w:r>
      <w:r w:rsidR="00934B15" w:rsidRPr="00B50DA4">
        <w:rPr>
          <w:rFonts w:ascii="Arial" w:hAnsi="Arial" w:cs="Arial"/>
          <w:color w:val="000000" w:themeColor="text1"/>
          <w:sz w:val="22"/>
          <w:lang w:val="es-CO"/>
        </w:rPr>
        <w:t>deben seleccionar de forma objetiva a la ESAL.</w:t>
      </w:r>
      <w:r w:rsidRPr="00B50DA4">
        <w:rPr>
          <w:rFonts w:ascii="Arial" w:hAnsi="Arial" w:cs="Arial"/>
          <w:color w:val="000000" w:themeColor="text1"/>
          <w:sz w:val="22"/>
          <w:lang w:val="es-CO"/>
        </w:rPr>
        <w:t xml:space="preserve"> </w:t>
      </w:r>
      <w:r w:rsidR="004B595A" w:rsidRPr="00B50DA4">
        <w:rPr>
          <w:rFonts w:ascii="Arial" w:hAnsi="Arial" w:cs="Arial"/>
          <w:color w:val="000000" w:themeColor="text1"/>
          <w:sz w:val="22"/>
          <w:lang w:val="es-CO"/>
        </w:rPr>
        <w:t>L</w:t>
      </w:r>
      <w:r w:rsidR="00380018" w:rsidRPr="00B50DA4">
        <w:rPr>
          <w:rFonts w:ascii="Arial" w:hAnsi="Arial" w:cs="Arial"/>
          <w:color w:val="000000" w:themeColor="text1"/>
          <w:sz w:val="22"/>
        </w:rPr>
        <w:t xml:space="preserve">a noción «seleccionar de forma objetiva», contenida en la disposición </w:t>
      </w:r>
      <w:r w:rsidR="00380018" w:rsidRPr="00B50DA4">
        <w:rPr>
          <w:rFonts w:ascii="Arial" w:hAnsi="Arial" w:cs="Arial"/>
          <w:i/>
          <w:iCs/>
          <w:color w:val="000000" w:themeColor="text1"/>
          <w:sz w:val="22"/>
        </w:rPr>
        <w:t xml:space="preserve">sub examine </w:t>
      </w:r>
      <w:r w:rsidR="00380018" w:rsidRPr="00B50DA4">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Idoneidad», elaborado por esta entidad. 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w:t>
      </w:r>
      <w:r w:rsidR="0034619A" w:rsidRPr="00B50DA4">
        <w:rPr>
          <w:rFonts w:ascii="Arial" w:hAnsi="Arial" w:cs="Arial"/>
          <w:color w:val="000000" w:themeColor="text1"/>
          <w:sz w:val="22"/>
        </w:rPr>
        <w:t>E</w:t>
      </w:r>
      <w:r w:rsidR="00380018" w:rsidRPr="00B50DA4">
        <w:rPr>
          <w:rFonts w:ascii="Arial" w:hAnsi="Arial" w:cs="Arial"/>
          <w:color w:val="000000" w:themeColor="text1"/>
          <w:sz w:val="22"/>
        </w:rPr>
        <w:t xml:space="preserve">statuto </w:t>
      </w:r>
      <w:r w:rsidR="0034619A" w:rsidRPr="00B50DA4">
        <w:rPr>
          <w:rFonts w:ascii="Arial" w:hAnsi="Arial" w:cs="Arial"/>
          <w:color w:val="000000" w:themeColor="text1"/>
          <w:sz w:val="22"/>
        </w:rPr>
        <w:t>G</w:t>
      </w:r>
      <w:r w:rsidR="00380018" w:rsidRPr="00B50DA4">
        <w:rPr>
          <w:rFonts w:ascii="Arial" w:hAnsi="Arial" w:cs="Arial"/>
          <w:color w:val="000000" w:themeColor="text1"/>
          <w:sz w:val="22"/>
        </w:rPr>
        <w:t xml:space="preserve">eneral de </w:t>
      </w:r>
      <w:r w:rsidR="00534756" w:rsidRPr="00B50DA4">
        <w:rPr>
          <w:rFonts w:ascii="Arial" w:hAnsi="Arial" w:cs="Arial"/>
          <w:color w:val="000000" w:themeColor="text1"/>
          <w:sz w:val="22"/>
        </w:rPr>
        <w:t>C</w:t>
      </w:r>
      <w:r w:rsidR="00380018" w:rsidRPr="00B50DA4">
        <w:rPr>
          <w:rFonts w:ascii="Arial" w:hAnsi="Arial" w:cs="Arial"/>
          <w:color w:val="000000" w:themeColor="text1"/>
          <w:sz w:val="22"/>
        </w:rPr>
        <w:t>ontratación</w:t>
      </w:r>
      <w:r w:rsidR="00534756" w:rsidRPr="00B50DA4">
        <w:rPr>
          <w:rFonts w:ascii="Arial" w:hAnsi="Arial" w:cs="Arial"/>
          <w:color w:val="000000" w:themeColor="text1"/>
          <w:sz w:val="22"/>
        </w:rPr>
        <w:t xml:space="preserve"> de la Administración Pública</w:t>
      </w:r>
      <w:r w:rsidR="00380018" w:rsidRPr="00B50DA4">
        <w:rPr>
          <w:rFonts w:ascii="Arial" w:hAnsi="Arial" w:cs="Arial"/>
          <w:color w:val="000000" w:themeColor="text1"/>
          <w:sz w:val="22"/>
        </w:rPr>
        <w:t xml:space="preserve"> o, incluso, al trámite que regula el artículo inciso 2 del artículo 2 del Decreto 92 de 2017.</w:t>
      </w:r>
    </w:p>
    <w:p w14:paraId="0FB8E07C" w14:textId="77777777" w:rsidR="00380018" w:rsidRPr="00B50DA4" w:rsidRDefault="00380018" w:rsidP="009A0016">
      <w:pPr>
        <w:spacing w:before="120" w:line="276" w:lineRule="auto"/>
        <w:ind w:firstLine="709"/>
        <w:jc w:val="both"/>
        <w:rPr>
          <w:rFonts w:ascii="Arial" w:hAnsi="Arial" w:cs="Arial"/>
          <w:color w:val="000000" w:themeColor="text1"/>
          <w:sz w:val="22"/>
        </w:rPr>
      </w:pPr>
      <w:r w:rsidRPr="00B50DA4">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3204B945" w14:textId="77777777" w:rsidR="00DF7B06" w:rsidRPr="00B50DA4" w:rsidRDefault="00DF7B06" w:rsidP="009F566E">
      <w:pPr>
        <w:spacing w:line="276" w:lineRule="auto"/>
        <w:ind w:firstLine="708"/>
        <w:jc w:val="both"/>
        <w:rPr>
          <w:rFonts w:ascii="Arial" w:hAnsi="Arial" w:cs="Arial"/>
          <w:color w:val="000000" w:themeColor="text1"/>
          <w:sz w:val="22"/>
          <w:lang w:val="es-CO"/>
        </w:rPr>
      </w:pPr>
    </w:p>
    <w:p w14:paraId="2823313C" w14:textId="2C85C658" w:rsidR="00DF7B06" w:rsidRPr="00B50DA4" w:rsidRDefault="00DF7B06" w:rsidP="00CE3029">
      <w:pPr>
        <w:ind w:left="709" w:right="709"/>
        <w:jc w:val="both"/>
        <w:rPr>
          <w:rFonts w:ascii="Arial" w:eastAsia="Calibri" w:hAnsi="Arial" w:cs="Arial"/>
          <w:color w:val="000000" w:themeColor="text1"/>
          <w:sz w:val="21"/>
          <w:szCs w:val="21"/>
        </w:rPr>
      </w:pPr>
      <w:proofErr w:type="spellStart"/>
      <w:r w:rsidRPr="00B50DA4">
        <w:rPr>
          <w:rFonts w:ascii="Arial" w:eastAsia="Calibri" w:hAnsi="Arial" w:cs="Arial"/>
          <w:color w:val="000000" w:themeColor="text1"/>
          <w:sz w:val="21"/>
          <w:szCs w:val="21"/>
        </w:rPr>
        <w:t>ii</w:t>
      </w:r>
      <w:proofErr w:type="spellEnd"/>
      <w:r w:rsidRPr="00B50DA4">
        <w:rPr>
          <w:rFonts w:ascii="Arial" w:eastAsia="Calibri" w:hAnsi="Arial" w:cs="Arial"/>
          <w:color w:val="000000" w:themeColor="text1"/>
          <w:sz w:val="21"/>
          <w:szCs w:val="21"/>
        </w:rPr>
        <w:t xml:space="preserve">) ¿cuál es «[…] el procedimiento para contratar con las ESALES que se encontraban excluidas de adelantar proceso competitivo </w:t>
      </w:r>
      <w:proofErr w:type="gramStart"/>
      <w:r w:rsidRPr="00B50DA4">
        <w:rPr>
          <w:rFonts w:ascii="Arial" w:eastAsia="Calibri" w:hAnsi="Arial" w:cs="Arial"/>
          <w:color w:val="000000" w:themeColor="text1"/>
          <w:sz w:val="21"/>
          <w:szCs w:val="21"/>
        </w:rPr>
        <w:t>de acuerdo a</w:t>
      </w:r>
      <w:proofErr w:type="gramEnd"/>
      <w:r w:rsidRPr="00B50DA4">
        <w:rPr>
          <w:rFonts w:ascii="Arial" w:eastAsia="Calibri" w:hAnsi="Arial" w:cs="Arial"/>
          <w:color w:val="000000" w:themeColor="text1"/>
          <w:sz w:val="21"/>
          <w:szCs w:val="21"/>
        </w:rPr>
        <w:t xml:space="preserve"> lo establecido en el Artículo 4 del Decreto 092 de 2017?»</w:t>
      </w:r>
    </w:p>
    <w:p w14:paraId="2316E65A" w14:textId="408FD001" w:rsidR="00CE3029" w:rsidRPr="00B50DA4" w:rsidRDefault="00CE3029" w:rsidP="00CE3029">
      <w:pPr>
        <w:ind w:left="709" w:right="709"/>
        <w:jc w:val="both"/>
        <w:rPr>
          <w:rFonts w:ascii="Arial" w:eastAsia="Calibri" w:hAnsi="Arial" w:cs="Arial"/>
          <w:color w:val="000000" w:themeColor="text1"/>
          <w:sz w:val="21"/>
          <w:szCs w:val="21"/>
        </w:rPr>
      </w:pPr>
    </w:p>
    <w:p w14:paraId="72802E9F" w14:textId="3B0CECD7" w:rsidR="00DF661F" w:rsidRPr="00B50DA4" w:rsidRDefault="00DF661F" w:rsidP="00713E07">
      <w:pPr>
        <w:spacing w:before="120" w:line="276" w:lineRule="auto"/>
        <w:jc w:val="both"/>
        <w:rPr>
          <w:rFonts w:ascii="Arial" w:hAnsi="Arial" w:cs="Arial"/>
          <w:color w:val="000000" w:themeColor="text1"/>
          <w:sz w:val="22"/>
          <w:lang w:val="es-CO"/>
        </w:rPr>
      </w:pPr>
      <w:r w:rsidRPr="00B50DA4">
        <w:rPr>
          <w:rFonts w:ascii="Arial" w:hAnsi="Arial" w:cs="Arial"/>
          <w:color w:val="000000" w:themeColor="text1"/>
          <w:sz w:val="22"/>
          <w:lang w:val="es-CO"/>
        </w:rPr>
        <w:t>No es cierto que exist</w:t>
      </w:r>
      <w:r w:rsidR="00E652AE" w:rsidRPr="00B50DA4">
        <w:rPr>
          <w:rFonts w:ascii="Arial" w:hAnsi="Arial" w:cs="Arial"/>
          <w:color w:val="000000" w:themeColor="text1"/>
          <w:sz w:val="22"/>
          <w:lang w:val="es-CO"/>
        </w:rPr>
        <w:t xml:space="preserve">ieran </w:t>
      </w:r>
      <w:r w:rsidRPr="00B50DA4">
        <w:rPr>
          <w:rFonts w:ascii="Arial" w:hAnsi="Arial" w:cs="Arial"/>
          <w:color w:val="000000" w:themeColor="text1"/>
          <w:sz w:val="22"/>
          <w:lang w:val="es-CO"/>
        </w:rPr>
        <w:t>una</w:t>
      </w:r>
      <w:r w:rsidR="00E652AE" w:rsidRPr="00B50DA4">
        <w:rPr>
          <w:rFonts w:ascii="Arial" w:hAnsi="Arial" w:cs="Arial"/>
          <w:color w:val="000000" w:themeColor="text1"/>
          <w:sz w:val="22"/>
          <w:lang w:val="es-CO"/>
        </w:rPr>
        <w:t>s</w:t>
      </w:r>
      <w:r w:rsidRPr="00B50DA4">
        <w:rPr>
          <w:rFonts w:ascii="Arial" w:hAnsi="Arial" w:cs="Arial"/>
          <w:color w:val="000000" w:themeColor="text1"/>
          <w:sz w:val="22"/>
          <w:lang w:val="es-CO"/>
        </w:rPr>
        <w:t xml:space="preserve"> «ESALES</w:t>
      </w:r>
      <w:r w:rsidR="00424EDB" w:rsidRPr="00B50DA4">
        <w:rPr>
          <w:rFonts w:ascii="Arial" w:hAnsi="Arial" w:cs="Arial"/>
          <w:color w:val="000000" w:themeColor="text1"/>
          <w:sz w:val="22"/>
          <w:lang w:val="es-CO"/>
        </w:rPr>
        <w:t xml:space="preserve"> […] </w:t>
      </w:r>
      <w:r w:rsidRPr="00B50DA4">
        <w:rPr>
          <w:rFonts w:ascii="Arial" w:hAnsi="Arial" w:cs="Arial"/>
          <w:color w:val="000000" w:themeColor="text1"/>
          <w:sz w:val="22"/>
          <w:lang w:val="es-CO"/>
        </w:rPr>
        <w:t xml:space="preserve">excluidas de </w:t>
      </w:r>
      <w:r w:rsidR="00424EDB" w:rsidRPr="00B50DA4">
        <w:rPr>
          <w:rFonts w:ascii="Arial" w:eastAsia="Calibri" w:hAnsi="Arial" w:cs="Arial"/>
          <w:color w:val="000000" w:themeColor="text1"/>
          <w:sz w:val="22"/>
        </w:rPr>
        <w:t xml:space="preserve">adelantar proceso competitivo </w:t>
      </w:r>
      <w:proofErr w:type="gramStart"/>
      <w:r w:rsidR="00424EDB" w:rsidRPr="00B50DA4">
        <w:rPr>
          <w:rFonts w:ascii="Arial" w:eastAsia="Calibri" w:hAnsi="Arial" w:cs="Arial"/>
          <w:color w:val="000000" w:themeColor="text1"/>
          <w:sz w:val="22"/>
        </w:rPr>
        <w:t>de acuerdo a</w:t>
      </w:r>
      <w:proofErr w:type="gramEnd"/>
      <w:r w:rsidR="00424EDB" w:rsidRPr="00B50DA4">
        <w:rPr>
          <w:rFonts w:ascii="Arial" w:eastAsia="Calibri" w:hAnsi="Arial" w:cs="Arial"/>
          <w:color w:val="000000" w:themeColor="text1"/>
          <w:sz w:val="22"/>
        </w:rPr>
        <w:t xml:space="preserve"> lo establecido en el [inciso tercero del] Artículo 4 del Decreto 092 de 2017»</w:t>
      </w:r>
      <w:r w:rsidRPr="00B50DA4">
        <w:rPr>
          <w:rFonts w:ascii="Arial" w:hAnsi="Arial" w:cs="Arial"/>
          <w:color w:val="000000" w:themeColor="text1"/>
          <w:sz w:val="22"/>
          <w:lang w:val="es-CO"/>
        </w:rPr>
        <w:t xml:space="preserve">, </w:t>
      </w:r>
      <w:r w:rsidR="00424EDB" w:rsidRPr="00B50DA4">
        <w:rPr>
          <w:rFonts w:ascii="Arial" w:hAnsi="Arial" w:cs="Arial"/>
          <w:color w:val="000000" w:themeColor="text1"/>
          <w:sz w:val="22"/>
          <w:lang w:val="es-CO"/>
        </w:rPr>
        <w:t xml:space="preserve">pues esa norma </w:t>
      </w:r>
      <w:r w:rsidR="00E03C26" w:rsidRPr="00B50DA4">
        <w:rPr>
          <w:rFonts w:ascii="Arial" w:hAnsi="Arial" w:cs="Arial"/>
          <w:color w:val="000000" w:themeColor="text1"/>
          <w:sz w:val="22"/>
          <w:lang w:val="es-CO"/>
        </w:rPr>
        <w:t>hizo</w:t>
      </w:r>
      <w:r w:rsidRPr="00B50DA4">
        <w:rPr>
          <w:rFonts w:ascii="Arial" w:hAnsi="Arial" w:cs="Arial"/>
          <w:color w:val="000000" w:themeColor="text1"/>
          <w:sz w:val="22"/>
          <w:lang w:val="es-CO"/>
        </w:rPr>
        <w:t xml:space="preserve"> referencia a los procesos en los que </w:t>
      </w:r>
      <w:r w:rsidR="00722820" w:rsidRPr="00B50DA4">
        <w:rPr>
          <w:rFonts w:ascii="Arial" w:hAnsi="Arial" w:cs="Arial"/>
          <w:color w:val="000000" w:themeColor="text1"/>
          <w:sz w:val="22"/>
          <w:lang w:val="es-CO"/>
        </w:rPr>
        <w:t xml:space="preserve">«el objeto </w:t>
      </w:r>
      <w:r w:rsidR="00BE50D0" w:rsidRPr="00B50DA4">
        <w:rPr>
          <w:rFonts w:ascii="Arial" w:hAnsi="Arial" w:cs="Arial"/>
          <w:color w:val="000000" w:themeColor="text1"/>
          <w:sz w:val="22"/>
          <w:lang w:val="es-CO"/>
        </w:rPr>
        <w:t xml:space="preserve">del proceso de </w:t>
      </w:r>
      <w:r w:rsidR="00722820" w:rsidRPr="00B50DA4">
        <w:rPr>
          <w:rFonts w:ascii="Arial" w:hAnsi="Arial" w:cs="Arial"/>
          <w:color w:val="000000" w:themeColor="text1"/>
          <w:sz w:val="22"/>
          <w:lang w:val="es-CO"/>
        </w:rPr>
        <w:t>contratación</w:t>
      </w:r>
      <w:r w:rsidR="00FC34FA" w:rsidRPr="00B50DA4">
        <w:rPr>
          <w:rFonts w:ascii="Arial" w:hAnsi="Arial" w:cs="Arial"/>
          <w:color w:val="000000" w:themeColor="text1"/>
          <w:sz w:val="22"/>
          <w:lang w:val="es-CO"/>
        </w:rPr>
        <w:t xml:space="preserve"> corresponde a actividades artíst</w:t>
      </w:r>
      <w:r w:rsidR="00F27613" w:rsidRPr="00B50DA4">
        <w:rPr>
          <w:rFonts w:ascii="Arial" w:hAnsi="Arial" w:cs="Arial"/>
          <w:color w:val="000000" w:themeColor="text1"/>
          <w:sz w:val="22"/>
          <w:lang w:val="es-CO"/>
        </w:rPr>
        <w:t>icas, culturales, deportivas</w:t>
      </w:r>
      <w:r w:rsidR="00A32837" w:rsidRPr="00B50DA4">
        <w:rPr>
          <w:rFonts w:ascii="Arial" w:hAnsi="Arial" w:cs="Arial"/>
          <w:color w:val="000000" w:themeColor="text1"/>
          <w:sz w:val="22"/>
          <w:lang w:val="es-CO"/>
        </w:rPr>
        <w:t xml:space="preserve"> y de promoción de la diversidad étnica </w:t>
      </w:r>
      <w:r w:rsidR="00CD7D5B" w:rsidRPr="00B50DA4">
        <w:rPr>
          <w:rFonts w:ascii="Arial" w:hAnsi="Arial" w:cs="Arial"/>
          <w:color w:val="000000" w:themeColor="text1"/>
          <w:sz w:val="22"/>
          <w:lang w:val="es-CO"/>
        </w:rPr>
        <w:t>colombiana»</w:t>
      </w:r>
      <w:r w:rsidRPr="00B50DA4">
        <w:rPr>
          <w:rFonts w:ascii="Arial" w:hAnsi="Arial" w:cs="Arial"/>
          <w:color w:val="000000" w:themeColor="text1"/>
          <w:sz w:val="22"/>
          <w:lang w:val="es-CO"/>
        </w:rPr>
        <w:t xml:space="preserve">, pero no a </w:t>
      </w:r>
      <w:r w:rsidR="00424EDB" w:rsidRPr="00B50DA4">
        <w:rPr>
          <w:rFonts w:ascii="Arial" w:hAnsi="Arial" w:cs="Arial"/>
          <w:color w:val="000000" w:themeColor="text1"/>
          <w:sz w:val="22"/>
          <w:lang w:val="es-CO"/>
        </w:rPr>
        <w:t>«ESALES» propiamente dichas.</w:t>
      </w:r>
    </w:p>
    <w:p w14:paraId="49681763" w14:textId="69FE98C8" w:rsidR="000B4DAC" w:rsidRPr="00B50DA4" w:rsidRDefault="00DF661F" w:rsidP="00713E07">
      <w:pPr>
        <w:spacing w:before="120" w:line="276" w:lineRule="auto"/>
        <w:ind w:firstLine="708"/>
        <w:jc w:val="both"/>
        <w:rPr>
          <w:rFonts w:ascii="Arial" w:eastAsia="Calibri" w:hAnsi="Arial" w:cs="Arial"/>
          <w:color w:val="000000" w:themeColor="text1"/>
          <w:sz w:val="22"/>
        </w:rPr>
      </w:pPr>
      <w:r w:rsidRPr="00B50DA4">
        <w:rPr>
          <w:rFonts w:ascii="Arial" w:hAnsi="Arial" w:cs="Arial"/>
          <w:color w:val="000000" w:themeColor="text1"/>
          <w:sz w:val="22"/>
          <w:lang w:val="es-CO"/>
        </w:rPr>
        <w:t>Ahora bien, l</w:t>
      </w:r>
      <w:r w:rsidR="00CE3029" w:rsidRPr="00B50DA4">
        <w:rPr>
          <w:rFonts w:ascii="Arial" w:hAnsi="Arial" w:cs="Arial"/>
          <w:color w:val="000000" w:themeColor="text1"/>
          <w:sz w:val="22"/>
          <w:lang w:val="es-CO"/>
        </w:rPr>
        <w:t xml:space="preserve">a suspensión del inciso 3 del artículo 4 del Decreto 92 de 2017 tiene como consecuencia </w:t>
      </w:r>
      <w:r w:rsidR="000F35D5" w:rsidRPr="00B50DA4">
        <w:rPr>
          <w:rFonts w:ascii="Arial" w:hAnsi="Arial" w:cs="Arial"/>
          <w:color w:val="000000" w:themeColor="text1"/>
          <w:sz w:val="22"/>
          <w:lang w:val="es-CO"/>
        </w:rPr>
        <w:t>que</w:t>
      </w:r>
      <w:r w:rsidR="000B4DAC" w:rsidRPr="00B50DA4">
        <w:rPr>
          <w:rFonts w:ascii="Arial" w:hAnsi="Arial" w:cs="Arial"/>
          <w:color w:val="000000" w:themeColor="text1"/>
          <w:sz w:val="22"/>
          <w:lang w:val="es-CO"/>
        </w:rPr>
        <w:t>, para los eventos regulados en dicha norma, se</w:t>
      </w:r>
      <w:r w:rsidR="000B4DAC" w:rsidRPr="00B50DA4">
        <w:rPr>
          <w:rFonts w:ascii="Arial" w:eastAsia="Calibri" w:hAnsi="Arial" w:cs="Arial"/>
          <w:color w:val="000000" w:themeColor="text1"/>
          <w:sz w:val="22"/>
        </w:rPr>
        <w:t xml:space="preserve"> debe acudir a los criterios aplicables a los otros negocios jurídicos que regula el Decreto 92 de 2017, particularmente </w:t>
      </w:r>
      <w:r w:rsidR="008513BB" w:rsidRPr="00B50DA4">
        <w:rPr>
          <w:rFonts w:ascii="Arial" w:eastAsia="Calibri" w:hAnsi="Arial" w:cs="Arial"/>
          <w:color w:val="000000" w:themeColor="text1"/>
          <w:sz w:val="22"/>
        </w:rPr>
        <w:t xml:space="preserve">a </w:t>
      </w:r>
      <w:r w:rsidR="000B4DAC" w:rsidRPr="00B50DA4">
        <w:rPr>
          <w:rFonts w:ascii="Arial" w:eastAsia="Calibri" w:hAnsi="Arial" w:cs="Arial"/>
          <w:color w:val="000000" w:themeColor="text1"/>
          <w:sz w:val="22"/>
        </w:rPr>
        <w:t xml:space="preserve">las exigencias del artículo 2 </w:t>
      </w:r>
      <w:r w:rsidR="000B4DAC" w:rsidRPr="00B50DA4">
        <w:rPr>
          <w:rFonts w:ascii="Arial" w:eastAsia="Calibri" w:hAnsi="Arial" w:cs="Arial"/>
          <w:i/>
          <w:iCs/>
          <w:color w:val="000000" w:themeColor="text1"/>
          <w:sz w:val="22"/>
        </w:rPr>
        <w:t>ibidem</w:t>
      </w:r>
      <w:r w:rsidR="000B4DAC" w:rsidRPr="00B50DA4">
        <w:rPr>
          <w:rFonts w:ascii="Arial" w:eastAsia="Calibri" w:hAnsi="Arial" w:cs="Arial"/>
          <w:color w:val="000000" w:themeColor="text1"/>
          <w:sz w:val="22"/>
        </w:rPr>
        <w:t xml:space="preserve">. Incluso, </w:t>
      </w:r>
      <w:r w:rsidR="00741948" w:rsidRPr="00B50DA4">
        <w:rPr>
          <w:rFonts w:ascii="Arial" w:eastAsia="Calibri" w:hAnsi="Arial" w:cs="Arial"/>
          <w:color w:val="000000" w:themeColor="text1"/>
          <w:sz w:val="22"/>
        </w:rPr>
        <w:t>debe</w:t>
      </w:r>
      <w:r w:rsidR="000B4DAC" w:rsidRPr="00B50DA4">
        <w:rPr>
          <w:rFonts w:ascii="Arial" w:eastAsia="Calibri" w:hAnsi="Arial" w:cs="Arial"/>
          <w:color w:val="000000" w:themeColor="text1"/>
          <w:sz w:val="22"/>
        </w:rPr>
        <w:t xml:space="preserve"> tener en cuenta </w:t>
      </w:r>
      <w:r w:rsidR="008513BB" w:rsidRPr="00B50DA4">
        <w:rPr>
          <w:rFonts w:ascii="Arial" w:eastAsia="Calibri" w:hAnsi="Arial" w:cs="Arial"/>
          <w:color w:val="000000" w:themeColor="text1"/>
          <w:sz w:val="22"/>
        </w:rPr>
        <w:t xml:space="preserve">el </w:t>
      </w:r>
      <w:r w:rsidR="008513BB" w:rsidRPr="00B50DA4">
        <w:rPr>
          <w:rFonts w:ascii="Arial" w:eastAsia="Calibri" w:hAnsi="Arial" w:cs="Arial"/>
          <w:color w:val="000000" w:themeColor="text1"/>
          <w:sz w:val="22"/>
        </w:rPr>
        <w:lastRenderedPageBreak/>
        <w:t xml:space="preserve">trámite que regula </w:t>
      </w:r>
      <w:r w:rsidR="000B4DAC" w:rsidRPr="00B50DA4">
        <w:rPr>
          <w:rFonts w:ascii="Arial" w:eastAsia="Calibri" w:hAnsi="Arial" w:cs="Arial"/>
          <w:color w:val="000000" w:themeColor="text1"/>
          <w:sz w:val="22"/>
        </w:rPr>
        <w:t xml:space="preserve">el inciso 2 del artículo 4 </w:t>
      </w:r>
      <w:proofErr w:type="spellStart"/>
      <w:r w:rsidR="000B4DAC" w:rsidRPr="00B50DA4">
        <w:rPr>
          <w:rFonts w:ascii="Arial" w:eastAsia="Calibri" w:hAnsi="Arial" w:cs="Arial"/>
          <w:i/>
          <w:iCs/>
          <w:color w:val="000000" w:themeColor="text1"/>
          <w:sz w:val="22"/>
        </w:rPr>
        <w:t>íbídem</w:t>
      </w:r>
      <w:proofErr w:type="spellEnd"/>
      <w:r w:rsidR="000B4DAC" w:rsidRPr="00B50DA4">
        <w:rPr>
          <w:rFonts w:ascii="Arial" w:eastAsia="Calibri" w:hAnsi="Arial" w:cs="Arial"/>
          <w:color w:val="000000" w:themeColor="text1"/>
          <w:sz w:val="22"/>
        </w:rPr>
        <w:t>, siempre que se configuren los supuestos de aplicación de dicha normativa, esto es, siempre que «</w:t>
      </w:r>
      <w:proofErr w:type="spellStart"/>
      <w:r w:rsidR="000B4DAC" w:rsidRPr="00B50DA4">
        <w:rPr>
          <w:rFonts w:ascii="Arial" w:eastAsia="Calibri" w:hAnsi="Arial" w:cs="Arial"/>
          <w:color w:val="000000" w:themeColor="text1"/>
          <w:sz w:val="22"/>
        </w:rPr>
        <w:t>exist</w:t>
      </w:r>
      <w:proofErr w:type="spellEnd"/>
      <w:r w:rsidR="000B4DAC" w:rsidRPr="00B50DA4">
        <w:rPr>
          <w:rFonts w:ascii="Arial" w:eastAsia="Calibri" w:hAnsi="Arial" w:cs="Arial"/>
          <w:color w:val="000000" w:themeColor="text1"/>
          <w:sz w:val="22"/>
        </w:rPr>
        <w:t>[a] más de una entidad sin ánimo de lucro de reconocida idoneidad».</w:t>
      </w:r>
      <w:r w:rsidR="00B64D44" w:rsidRPr="00B50DA4">
        <w:rPr>
          <w:rFonts w:ascii="Arial" w:eastAsia="Calibri" w:hAnsi="Arial" w:cs="Arial"/>
          <w:color w:val="000000" w:themeColor="text1"/>
          <w:sz w:val="22"/>
        </w:rPr>
        <w:t xml:space="preserve"> En tal sentido, </w:t>
      </w:r>
      <w:r w:rsidR="00BC55B4" w:rsidRPr="00B50DA4">
        <w:rPr>
          <w:rFonts w:ascii="Arial" w:eastAsia="Calibri" w:hAnsi="Arial" w:cs="Arial"/>
          <w:color w:val="000000" w:themeColor="text1"/>
          <w:sz w:val="22"/>
        </w:rPr>
        <w:t xml:space="preserve">la entidad estatal debe configurar un procedimiento competitivo </w:t>
      </w:r>
      <w:r w:rsidR="00A701FD" w:rsidRPr="00B50DA4">
        <w:rPr>
          <w:rFonts w:ascii="Arial" w:eastAsia="Calibri" w:hAnsi="Arial" w:cs="Arial"/>
          <w:color w:val="000000" w:themeColor="text1"/>
          <w:sz w:val="22"/>
        </w:rPr>
        <w:t>que cumpla con los requisitos anteriores.</w:t>
      </w:r>
    </w:p>
    <w:p w14:paraId="44C4E2B8" w14:textId="77777777" w:rsidR="00CE3029" w:rsidRPr="00B50DA4" w:rsidRDefault="00CE3029" w:rsidP="00CE3029">
      <w:pPr>
        <w:ind w:left="709" w:right="709"/>
        <w:jc w:val="both"/>
        <w:rPr>
          <w:rFonts w:ascii="Arial" w:eastAsia="Calibri" w:hAnsi="Arial" w:cs="Arial"/>
          <w:color w:val="000000" w:themeColor="text1"/>
          <w:sz w:val="21"/>
          <w:szCs w:val="21"/>
        </w:rPr>
      </w:pPr>
    </w:p>
    <w:p w14:paraId="39D340AB" w14:textId="38F27C4C" w:rsidR="00DF7B06" w:rsidRPr="00B50DA4" w:rsidRDefault="00DF7B06" w:rsidP="00CA57B2">
      <w:pPr>
        <w:ind w:left="709" w:right="709"/>
        <w:jc w:val="both"/>
        <w:rPr>
          <w:rFonts w:ascii="Arial" w:eastAsia="Calibri" w:hAnsi="Arial" w:cs="Arial"/>
          <w:color w:val="000000" w:themeColor="text1"/>
          <w:sz w:val="21"/>
          <w:szCs w:val="21"/>
        </w:rPr>
      </w:pPr>
      <w:proofErr w:type="spellStart"/>
      <w:r w:rsidRPr="00B50DA4">
        <w:rPr>
          <w:rFonts w:ascii="Arial" w:eastAsia="Calibri" w:hAnsi="Arial" w:cs="Arial"/>
          <w:color w:val="000000" w:themeColor="text1"/>
          <w:sz w:val="22"/>
        </w:rPr>
        <w:t>iii</w:t>
      </w:r>
      <w:proofErr w:type="spellEnd"/>
      <w:r w:rsidRPr="00B50DA4">
        <w:rPr>
          <w:rFonts w:ascii="Arial" w:eastAsia="Calibri" w:hAnsi="Arial" w:cs="Arial"/>
          <w:color w:val="000000" w:themeColor="text1"/>
          <w:sz w:val="22"/>
        </w:rPr>
        <w:t>) «¿[…]</w:t>
      </w:r>
      <w:r w:rsidRPr="00B50DA4">
        <w:rPr>
          <w:color w:val="000000" w:themeColor="text1"/>
        </w:rPr>
        <w:t xml:space="preserve"> </w:t>
      </w:r>
      <w:r w:rsidRPr="00B50DA4">
        <w:rPr>
          <w:rFonts w:ascii="Arial" w:eastAsia="Calibri" w:hAnsi="Arial" w:cs="Arial"/>
          <w:color w:val="000000" w:themeColor="text1"/>
          <w:sz w:val="22"/>
        </w:rPr>
        <w:t>si al estar suspendido provisionalmente el Decreto 092 de 2017, el cual reglamenta el Articulo 355 de la Constitución Política de Colombia, a este este articulo (sic) le podemos dar aplicación directa sin reglamentación o en su defecto debemos omitir su aplicación en el proceso de contratación con las ESALES?»</w:t>
      </w:r>
    </w:p>
    <w:p w14:paraId="4B55E301" w14:textId="77777777" w:rsidR="00DF7B06" w:rsidRPr="00B50DA4" w:rsidRDefault="00DF7B06" w:rsidP="00CA57B2">
      <w:pPr>
        <w:ind w:left="709" w:right="709"/>
        <w:jc w:val="both"/>
        <w:rPr>
          <w:rFonts w:ascii="Arial" w:eastAsia="Calibri" w:hAnsi="Arial" w:cs="Arial"/>
          <w:color w:val="000000" w:themeColor="text1"/>
          <w:sz w:val="21"/>
          <w:szCs w:val="21"/>
        </w:rPr>
      </w:pPr>
    </w:p>
    <w:p w14:paraId="5017F12C" w14:textId="75ED3C66" w:rsidR="00006294" w:rsidRPr="00B50DA4" w:rsidRDefault="00517BBF" w:rsidP="00651D3F">
      <w:pPr>
        <w:spacing w:line="276" w:lineRule="auto"/>
        <w:jc w:val="both"/>
        <w:rPr>
          <w:rFonts w:ascii="Arial" w:hAnsi="Arial" w:cs="Arial"/>
          <w:color w:val="000000" w:themeColor="text1"/>
          <w:sz w:val="22"/>
        </w:rPr>
      </w:pPr>
      <w:r w:rsidRPr="00B50DA4">
        <w:rPr>
          <w:rFonts w:ascii="Arial" w:hAnsi="Arial" w:cs="Arial"/>
          <w:color w:val="000000" w:themeColor="text1"/>
          <w:sz w:val="22"/>
          <w:lang w:val="es-CO"/>
        </w:rPr>
        <w:t xml:space="preserve">No es cierto que el Decreto </w:t>
      </w:r>
      <w:r w:rsidR="00651D3F" w:rsidRPr="00B50DA4">
        <w:rPr>
          <w:rFonts w:ascii="Arial" w:hAnsi="Arial" w:cs="Arial"/>
          <w:color w:val="000000" w:themeColor="text1"/>
          <w:sz w:val="22"/>
          <w:lang w:val="es-CO"/>
        </w:rPr>
        <w:t xml:space="preserve">92 de 2017 </w:t>
      </w:r>
      <w:r w:rsidRPr="00B50DA4">
        <w:rPr>
          <w:rFonts w:ascii="Arial" w:hAnsi="Arial" w:cs="Arial"/>
          <w:color w:val="000000" w:themeColor="text1"/>
          <w:sz w:val="22"/>
          <w:lang w:val="es-CO"/>
        </w:rPr>
        <w:t>esté suspendido</w:t>
      </w:r>
      <w:r w:rsidR="00651D3F" w:rsidRPr="00B50DA4">
        <w:rPr>
          <w:rFonts w:ascii="Arial" w:hAnsi="Arial" w:cs="Arial"/>
          <w:color w:val="000000" w:themeColor="text1"/>
          <w:sz w:val="22"/>
          <w:lang w:val="es-CO"/>
        </w:rPr>
        <w:t xml:space="preserve"> en su totalidad</w:t>
      </w:r>
      <w:r w:rsidRPr="00B50DA4">
        <w:rPr>
          <w:rFonts w:ascii="Arial" w:hAnsi="Arial" w:cs="Arial"/>
          <w:color w:val="000000" w:themeColor="text1"/>
          <w:sz w:val="22"/>
          <w:lang w:val="es-CO"/>
        </w:rPr>
        <w:t>; lo están alguna</w:t>
      </w:r>
      <w:r w:rsidR="00D45058" w:rsidRPr="00B50DA4">
        <w:rPr>
          <w:rFonts w:ascii="Arial" w:hAnsi="Arial" w:cs="Arial"/>
          <w:color w:val="000000" w:themeColor="text1"/>
          <w:sz w:val="22"/>
          <w:lang w:val="es-CO"/>
        </w:rPr>
        <w:t>s</w:t>
      </w:r>
      <w:r w:rsidRPr="00B50DA4">
        <w:rPr>
          <w:rFonts w:ascii="Arial" w:hAnsi="Arial" w:cs="Arial"/>
          <w:color w:val="000000" w:themeColor="text1"/>
          <w:sz w:val="22"/>
          <w:lang w:val="es-CO"/>
        </w:rPr>
        <w:t xml:space="preserve"> de sus disposiciones. Teniendo en cuenta esto y las consideraciones de este concepto,</w:t>
      </w:r>
      <w:r w:rsidR="00880C42" w:rsidRPr="00B50DA4">
        <w:rPr>
          <w:rFonts w:ascii="Arial" w:hAnsi="Arial" w:cs="Arial"/>
          <w:color w:val="000000" w:themeColor="text1"/>
          <w:sz w:val="22"/>
          <w:lang w:val="es-CO"/>
        </w:rPr>
        <w:t xml:space="preserve"> e</w:t>
      </w:r>
      <w:r w:rsidR="00B66431" w:rsidRPr="00B50DA4">
        <w:rPr>
          <w:rFonts w:ascii="Arial" w:eastAsia="Calibri" w:hAnsi="Arial" w:cs="Arial"/>
          <w:color w:val="000000" w:themeColor="text1"/>
          <w:sz w:val="22"/>
        </w:rPr>
        <w:t xml:space="preserve">l </w:t>
      </w:r>
      <w:r w:rsidR="00C91D0F" w:rsidRPr="00B50DA4">
        <w:rPr>
          <w:rFonts w:ascii="Arial" w:eastAsia="Calibri" w:hAnsi="Arial" w:cs="Arial"/>
          <w:color w:val="000000" w:themeColor="text1"/>
          <w:sz w:val="22"/>
        </w:rPr>
        <w:t xml:space="preserve">Decreto mencionado actualmente </w:t>
      </w:r>
      <w:r w:rsidR="00B66431" w:rsidRPr="00B50DA4">
        <w:rPr>
          <w:rFonts w:ascii="Arial" w:eastAsia="Calibri" w:hAnsi="Arial" w:cs="Arial"/>
          <w:color w:val="000000" w:themeColor="text1"/>
          <w:sz w:val="22"/>
        </w:rPr>
        <w:t>desarroll</w:t>
      </w:r>
      <w:r w:rsidR="00C91D0F" w:rsidRPr="00B50DA4">
        <w:rPr>
          <w:rFonts w:ascii="Arial" w:eastAsia="Calibri" w:hAnsi="Arial" w:cs="Arial"/>
          <w:color w:val="000000" w:themeColor="text1"/>
          <w:sz w:val="22"/>
        </w:rPr>
        <w:t>a</w:t>
      </w:r>
      <w:r w:rsidR="00B66431" w:rsidRPr="00B50DA4">
        <w:rPr>
          <w:rFonts w:ascii="Arial" w:eastAsia="Calibri" w:hAnsi="Arial" w:cs="Arial"/>
          <w:color w:val="000000" w:themeColor="text1"/>
          <w:sz w:val="22"/>
        </w:rPr>
        <w:t xml:space="preserve"> </w:t>
      </w:r>
      <w:r w:rsidR="00880C42" w:rsidRPr="00B50DA4">
        <w:rPr>
          <w:rFonts w:ascii="Arial" w:eastAsia="Calibri" w:hAnsi="Arial" w:cs="Arial"/>
          <w:color w:val="000000" w:themeColor="text1"/>
          <w:sz w:val="22"/>
        </w:rPr>
        <w:t>el artículo 355 de la Constitución</w:t>
      </w:r>
      <w:r w:rsidR="00B66431" w:rsidRPr="00B50DA4">
        <w:rPr>
          <w:rFonts w:ascii="Arial" w:eastAsia="Calibri" w:hAnsi="Arial" w:cs="Arial"/>
          <w:color w:val="000000" w:themeColor="text1"/>
          <w:sz w:val="22"/>
        </w:rPr>
        <w:t>. Est</w:t>
      </w:r>
      <w:r w:rsidR="00880C42" w:rsidRPr="00B50DA4">
        <w:rPr>
          <w:rFonts w:ascii="Arial" w:eastAsia="Calibri" w:hAnsi="Arial" w:cs="Arial"/>
          <w:color w:val="000000" w:themeColor="text1"/>
          <w:sz w:val="22"/>
        </w:rPr>
        <w:t xml:space="preserve">as dos </w:t>
      </w:r>
      <w:r w:rsidR="00A177EF" w:rsidRPr="00B50DA4">
        <w:rPr>
          <w:rFonts w:ascii="Arial" w:eastAsia="Calibri" w:hAnsi="Arial" w:cs="Arial"/>
          <w:color w:val="000000" w:themeColor="text1"/>
          <w:sz w:val="22"/>
        </w:rPr>
        <w:t xml:space="preserve">fuentes </w:t>
      </w:r>
      <w:r w:rsidR="00880C42" w:rsidRPr="00B50DA4">
        <w:rPr>
          <w:rFonts w:ascii="Arial" w:eastAsia="Calibri" w:hAnsi="Arial" w:cs="Arial"/>
          <w:color w:val="000000" w:themeColor="text1"/>
          <w:sz w:val="22"/>
        </w:rPr>
        <w:t>constituyen</w:t>
      </w:r>
      <w:r w:rsidR="00B66431" w:rsidRPr="00B50DA4">
        <w:rPr>
          <w:rFonts w:ascii="Arial" w:eastAsia="Calibri" w:hAnsi="Arial" w:cs="Arial"/>
          <w:color w:val="000000" w:themeColor="text1"/>
          <w:sz w:val="22"/>
        </w:rPr>
        <w:t>, pues, el marco normativo que regula los</w:t>
      </w:r>
      <w:r w:rsidR="00880C42" w:rsidRPr="00B50DA4">
        <w:rPr>
          <w:rFonts w:ascii="Arial" w:eastAsia="Calibri" w:hAnsi="Arial" w:cs="Arial"/>
          <w:color w:val="000000" w:themeColor="text1"/>
          <w:sz w:val="22"/>
        </w:rPr>
        <w:t xml:space="preserve"> </w:t>
      </w:r>
      <w:r w:rsidR="00880C42" w:rsidRPr="00B50DA4">
        <w:rPr>
          <w:rFonts w:ascii="Arial" w:eastAsia="Calibri" w:hAnsi="Arial" w:cs="Arial"/>
          <w:i/>
          <w:iCs/>
          <w:color w:val="000000" w:themeColor="text1"/>
          <w:sz w:val="22"/>
        </w:rPr>
        <w:t>contratos de colaboración</w:t>
      </w:r>
      <w:r w:rsidR="00880C42" w:rsidRPr="00B50DA4">
        <w:rPr>
          <w:rFonts w:ascii="Arial" w:eastAsia="Calibri" w:hAnsi="Arial" w:cs="Arial"/>
          <w:color w:val="000000" w:themeColor="text1"/>
          <w:sz w:val="22"/>
        </w:rPr>
        <w:t xml:space="preserve">, salvo </w:t>
      </w:r>
      <w:r w:rsidR="00C14A16" w:rsidRPr="00B50DA4">
        <w:rPr>
          <w:rFonts w:ascii="Arial" w:eastAsia="Calibri" w:hAnsi="Arial" w:cs="Arial"/>
          <w:color w:val="000000" w:themeColor="text1"/>
          <w:sz w:val="22"/>
        </w:rPr>
        <w:t xml:space="preserve">las disposiciones del decreto que fueron </w:t>
      </w:r>
      <w:r w:rsidR="00880C42" w:rsidRPr="00B50DA4">
        <w:rPr>
          <w:rFonts w:ascii="Arial" w:eastAsia="Calibri" w:hAnsi="Arial" w:cs="Arial"/>
          <w:color w:val="000000" w:themeColor="text1"/>
          <w:sz w:val="22"/>
        </w:rPr>
        <w:t>suspendid</w:t>
      </w:r>
      <w:r w:rsidR="00C14A16" w:rsidRPr="00B50DA4">
        <w:rPr>
          <w:rFonts w:ascii="Arial" w:eastAsia="Calibri" w:hAnsi="Arial" w:cs="Arial"/>
          <w:color w:val="000000" w:themeColor="text1"/>
          <w:sz w:val="22"/>
        </w:rPr>
        <w:t>a</w:t>
      </w:r>
      <w:r w:rsidR="00880C42" w:rsidRPr="00B50DA4">
        <w:rPr>
          <w:rFonts w:ascii="Arial" w:eastAsia="Calibri" w:hAnsi="Arial" w:cs="Arial"/>
          <w:color w:val="000000" w:themeColor="text1"/>
          <w:sz w:val="22"/>
        </w:rPr>
        <w:t>s</w:t>
      </w:r>
      <w:r w:rsidR="00C14A16" w:rsidRPr="00B50DA4">
        <w:rPr>
          <w:rFonts w:ascii="Arial" w:eastAsia="Calibri" w:hAnsi="Arial" w:cs="Arial"/>
          <w:color w:val="000000" w:themeColor="text1"/>
          <w:sz w:val="22"/>
        </w:rPr>
        <w:t xml:space="preserve"> por el Consejo de Estado</w:t>
      </w:r>
      <w:r w:rsidR="007656D7" w:rsidRPr="00B50DA4">
        <w:rPr>
          <w:rFonts w:ascii="Arial" w:eastAsia="Calibri" w:hAnsi="Arial" w:cs="Arial"/>
          <w:color w:val="000000" w:themeColor="text1"/>
          <w:sz w:val="22"/>
        </w:rPr>
        <w:t>, por lo que es posible su aplicación</w:t>
      </w:r>
      <w:r w:rsidR="00C95EE3" w:rsidRPr="00B50DA4">
        <w:rPr>
          <w:rFonts w:ascii="Arial" w:eastAsia="Calibri" w:hAnsi="Arial" w:cs="Arial"/>
          <w:color w:val="000000" w:themeColor="text1"/>
          <w:sz w:val="22"/>
        </w:rPr>
        <w:t xml:space="preserve"> en los términos desarrollados en </w:t>
      </w:r>
      <w:r w:rsidR="00B06089" w:rsidRPr="00B50DA4">
        <w:rPr>
          <w:rFonts w:ascii="Arial" w:eastAsia="Calibri" w:hAnsi="Arial" w:cs="Arial"/>
          <w:color w:val="000000" w:themeColor="text1"/>
          <w:sz w:val="22"/>
        </w:rPr>
        <w:t xml:space="preserve">las </w:t>
      </w:r>
      <w:r w:rsidR="00C95EE3" w:rsidRPr="00B50DA4">
        <w:rPr>
          <w:rFonts w:ascii="Arial" w:eastAsia="Calibri" w:hAnsi="Arial" w:cs="Arial"/>
          <w:color w:val="000000" w:themeColor="text1"/>
          <w:sz w:val="22"/>
        </w:rPr>
        <w:t>consideraciones</w:t>
      </w:r>
      <w:r w:rsidR="00B66431" w:rsidRPr="00B50DA4">
        <w:rPr>
          <w:rFonts w:ascii="Arial" w:eastAsia="Calibri" w:hAnsi="Arial" w:cs="Arial"/>
          <w:color w:val="000000" w:themeColor="text1"/>
          <w:sz w:val="22"/>
        </w:rPr>
        <w:t>.</w:t>
      </w:r>
    </w:p>
    <w:p w14:paraId="1B420DCB" w14:textId="77777777" w:rsidR="00006294" w:rsidRPr="00B50DA4" w:rsidRDefault="00006294" w:rsidP="00CA57B2">
      <w:pPr>
        <w:ind w:left="709" w:right="709"/>
        <w:jc w:val="both"/>
        <w:rPr>
          <w:rFonts w:ascii="Arial" w:eastAsia="Calibri" w:hAnsi="Arial" w:cs="Arial"/>
          <w:color w:val="000000" w:themeColor="text1"/>
          <w:sz w:val="21"/>
          <w:szCs w:val="21"/>
        </w:rPr>
      </w:pPr>
    </w:p>
    <w:p w14:paraId="6ACBB821" w14:textId="77777777" w:rsidR="00F70A48" w:rsidRPr="00B50DA4" w:rsidRDefault="00F70A48" w:rsidP="00F70A48">
      <w:pPr>
        <w:spacing w:line="276" w:lineRule="auto"/>
        <w:ind w:firstLine="708"/>
        <w:jc w:val="both"/>
        <w:rPr>
          <w:rFonts w:ascii="Arial" w:eastAsia="Calibri" w:hAnsi="Arial" w:cs="Arial"/>
          <w:color w:val="000000" w:themeColor="text1"/>
          <w:sz w:val="22"/>
        </w:rPr>
      </w:pPr>
      <w:r w:rsidRPr="00B50DA4">
        <w:rPr>
          <w:rFonts w:ascii="Arial" w:eastAsia="Calibri" w:hAnsi="Arial" w:cs="Arial"/>
          <w:color w:val="000000" w:themeColor="text1"/>
          <w:sz w:val="22"/>
        </w:rPr>
        <w:t>Este concepto tiene el alcance previsto en el artículo 28 del Código de Procedimiento Administrativo y de lo Contencioso Administrativo.</w:t>
      </w:r>
    </w:p>
    <w:p w14:paraId="2463B5AA" w14:textId="77777777" w:rsidR="00F70A48" w:rsidRPr="00B50DA4" w:rsidRDefault="00F70A48" w:rsidP="00F70A48">
      <w:pPr>
        <w:spacing w:line="276" w:lineRule="auto"/>
        <w:ind w:firstLine="708"/>
        <w:jc w:val="both"/>
        <w:rPr>
          <w:rFonts w:ascii="Arial" w:eastAsia="Calibri" w:hAnsi="Arial" w:cs="Arial"/>
          <w:color w:val="000000" w:themeColor="text1"/>
          <w:sz w:val="22"/>
        </w:rPr>
      </w:pPr>
    </w:p>
    <w:p w14:paraId="203CEEFC" w14:textId="77777777" w:rsidR="00F70A48" w:rsidRPr="00B50DA4" w:rsidRDefault="00F70A48" w:rsidP="00F70A48">
      <w:pPr>
        <w:jc w:val="both"/>
        <w:rPr>
          <w:rFonts w:ascii="Arial" w:eastAsia="Times New Roman" w:hAnsi="Arial" w:cs="Arial"/>
          <w:color w:val="000000" w:themeColor="text1"/>
          <w:sz w:val="22"/>
          <w:lang w:eastAsia="es-CO"/>
        </w:rPr>
      </w:pPr>
      <w:r w:rsidRPr="00B50DA4">
        <w:rPr>
          <w:rFonts w:ascii="Arial" w:eastAsia="Times New Roman" w:hAnsi="Arial" w:cs="Arial"/>
          <w:color w:val="000000" w:themeColor="text1"/>
          <w:sz w:val="22"/>
          <w:lang w:eastAsia="es-CO"/>
        </w:rPr>
        <w:t>Atentamente,</w:t>
      </w:r>
    </w:p>
    <w:p w14:paraId="5CA9042D" w14:textId="704E0BF8" w:rsidR="00F70A48" w:rsidRPr="00B50DA4" w:rsidRDefault="009249CD" w:rsidP="00F70A48">
      <w:pPr>
        <w:jc w:val="center"/>
        <w:rPr>
          <w:rFonts w:ascii="Arial" w:eastAsia="Times New Roman" w:hAnsi="Arial" w:cs="Arial"/>
          <w:color w:val="000000" w:themeColor="text1"/>
          <w:sz w:val="18"/>
          <w:szCs w:val="20"/>
          <w:lang w:eastAsia="es-CO"/>
        </w:rPr>
      </w:pPr>
      <w:r>
        <w:rPr>
          <w:noProof/>
        </w:rPr>
        <w:drawing>
          <wp:inline distT="0" distB="0" distL="0" distR="0" wp14:anchorId="7D2E2C37" wp14:editId="12BA60F2">
            <wp:extent cx="2773045" cy="988695"/>
            <wp:effectExtent l="0" t="0" r="0" b="0"/>
            <wp:docPr id="144267633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B1208E3" w14:textId="77777777" w:rsidR="00F70A48" w:rsidRPr="00B50DA4" w:rsidRDefault="00F70A48" w:rsidP="00F70A48">
      <w:pPr>
        <w:rPr>
          <w:rFonts w:ascii="Arial" w:eastAsia="Times New Roman" w:hAnsi="Arial" w:cs="Arial"/>
          <w:color w:val="000000" w:themeColor="text1"/>
          <w:sz w:val="18"/>
          <w:szCs w:val="20"/>
          <w:lang w:eastAsia="es-CO"/>
        </w:rPr>
      </w:pPr>
    </w:p>
    <w:bookmarkEnd w:id="0"/>
    <w:p w14:paraId="4400ACCC" w14:textId="77777777" w:rsidR="00B009D7" w:rsidRPr="00B50DA4" w:rsidRDefault="00B009D7" w:rsidP="00B009D7">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50DA4" w:rsidRPr="00B50DA4" w14:paraId="5B1ADA7F" w14:textId="77777777" w:rsidTr="00B009D7">
        <w:trPr>
          <w:trHeight w:val="315"/>
        </w:trPr>
        <w:tc>
          <w:tcPr>
            <w:tcW w:w="812" w:type="dxa"/>
            <w:vAlign w:val="center"/>
            <w:hideMark/>
          </w:tcPr>
          <w:p w14:paraId="68F1DBCF"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18A7BE7"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David Castellanos Carreño</w:t>
            </w:r>
          </w:p>
          <w:p w14:paraId="58C00F61"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Contratista</w:t>
            </w:r>
          </w:p>
        </w:tc>
      </w:tr>
      <w:tr w:rsidR="00B50DA4" w:rsidRPr="00B50DA4" w14:paraId="00F0C3CD" w14:textId="77777777" w:rsidTr="00B009D7">
        <w:trPr>
          <w:trHeight w:val="330"/>
        </w:trPr>
        <w:tc>
          <w:tcPr>
            <w:tcW w:w="812" w:type="dxa"/>
            <w:vAlign w:val="center"/>
            <w:hideMark/>
          </w:tcPr>
          <w:p w14:paraId="303D274F"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19CE21"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Sebastián Ramírez Grisales</w:t>
            </w:r>
          </w:p>
          <w:p w14:paraId="3A0585F4"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Contratista</w:t>
            </w:r>
          </w:p>
        </w:tc>
      </w:tr>
      <w:tr w:rsidR="00B009D7" w:rsidRPr="00B50DA4" w14:paraId="56A27942" w14:textId="77777777" w:rsidTr="00B009D7">
        <w:trPr>
          <w:trHeight w:val="300"/>
        </w:trPr>
        <w:tc>
          <w:tcPr>
            <w:tcW w:w="812" w:type="dxa"/>
            <w:vAlign w:val="center"/>
            <w:hideMark/>
          </w:tcPr>
          <w:p w14:paraId="2F944100"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8E7950"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Fabián Gonzalo Marín Cortés</w:t>
            </w:r>
          </w:p>
          <w:p w14:paraId="25D0CF03" w14:textId="77777777" w:rsidR="00B009D7" w:rsidRPr="00B50DA4" w:rsidRDefault="00B009D7">
            <w:pPr>
              <w:rPr>
                <w:rFonts w:ascii="Arial" w:eastAsia="Times New Roman" w:hAnsi="Arial" w:cs="Arial"/>
                <w:color w:val="000000" w:themeColor="text1"/>
                <w:sz w:val="16"/>
                <w:szCs w:val="16"/>
                <w:lang w:eastAsia="es-ES"/>
              </w:rPr>
            </w:pPr>
            <w:r w:rsidRPr="00B50DA4">
              <w:rPr>
                <w:rFonts w:ascii="Arial" w:eastAsia="Times New Roman" w:hAnsi="Arial" w:cs="Arial"/>
                <w:color w:val="000000" w:themeColor="text1"/>
                <w:sz w:val="16"/>
                <w:szCs w:val="16"/>
                <w:lang w:eastAsia="es-ES"/>
              </w:rPr>
              <w:t>Subdirector de Gestión Contractual</w:t>
            </w:r>
          </w:p>
        </w:tc>
      </w:tr>
    </w:tbl>
    <w:p w14:paraId="3212CAA5" w14:textId="77777777" w:rsidR="00B009D7" w:rsidRPr="00B50DA4" w:rsidRDefault="00B009D7" w:rsidP="00B009D7">
      <w:pPr>
        <w:spacing w:line="276" w:lineRule="auto"/>
        <w:jc w:val="both"/>
        <w:rPr>
          <w:rFonts w:ascii="Arial" w:eastAsia="Times New Roman" w:hAnsi="Arial" w:cs="Arial"/>
          <w:color w:val="000000" w:themeColor="text1"/>
          <w:sz w:val="18"/>
          <w:szCs w:val="18"/>
          <w:lang w:val="es-ES_tradnl" w:eastAsia="es-CO"/>
        </w:rPr>
      </w:pPr>
    </w:p>
    <w:p w14:paraId="7EBF297E" w14:textId="77777777" w:rsidR="007B0854" w:rsidRPr="00B50DA4" w:rsidRDefault="007B0854" w:rsidP="00B009D7">
      <w:pPr>
        <w:rPr>
          <w:rFonts w:ascii="Arial" w:eastAsia="Calibri" w:hAnsi="Arial" w:cs="Arial"/>
          <w:color w:val="000000" w:themeColor="text1"/>
          <w:sz w:val="22"/>
        </w:rPr>
      </w:pPr>
    </w:p>
    <w:sectPr w:rsidR="007B0854" w:rsidRPr="00B50DA4"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EA7EB" w14:textId="77777777" w:rsidR="00524841" w:rsidRDefault="00524841">
      <w:r>
        <w:separator/>
      </w:r>
    </w:p>
  </w:endnote>
  <w:endnote w:type="continuationSeparator" w:id="0">
    <w:p w14:paraId="2CEC1D53" w14:textId="77777777" w:rsidR="00524841" w:rsidRDefault="0052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5D84E1C4" w:rsidR="00F662F3" w:rsidRDefault="00F662F3" w:rsidP="007B0854">
    <w:pPr>
      <w:pStyle w:val="Sinespaciado"/>
      <w:jc w:val="center"/>
      <w:rPr>
        <w:rFonts w:ascii="Arial" w:hAnsi="Arial" w:cs="Arial"/>
        <w:sz w:val="18"/>
        <w:szCs w:val="18"/>
      </w:rPr>
    </w:pPr>
  </w:p>
  <w:p w14:paraId="4DD5F332" w14:textId="77777777" w:rsidR="00F662F3" w:rsidRDefault="00F662F3" w:rsidP="007B0854">
    <w:pPr>
      <w:pStyle w:val="Sinespaciado"/>
      <w:jc w:val="center"/>
      <w:rPr>
        <w:rFonts w:ascii="Arial" w:hAnsi="Arial" w:cs="Arial"/>
        <w:sz w:val="18"/>
        <w:szCs w:val="18"/>
      </w:rPr>
    </w:pPr>
  </w:p>
  <w:p w14:paraId="385D1520" w14:textId="77777777"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546CE2BE" w14:textId="77777777" w:rsidR="00F662F3" w:rsidRDefault="410BFBFB" w:rsidP="00F70A48">
    <w:pPr>
      <w:pStyle w:val="Sinespaciado"/>
      <w:jc w:val="center"/>
      <w:rPr>
        <w:rFonts w:ascii="Arial" w:hAnsi="Arial" w:cs="Arial"/>
        <w:sz w:val="18"/>
        <w:szCs w:val="18"/>
      </w:rPr>
    </w:pPr>
    <w:r>
      <w:rPr>
        <w:noProof/>
      </w:rPr>
      <w:drawing>
        <wp:inline distT="0" distB="0" distL="0" distR="0" wp14:anchorId="608B196D" wp14:editId="0803B235">
          <wp:extent cx="4241994" cy="595165"/>
          <wp:effectExtent l="0" t="0" r="6350" b="0"/>
          <wp:docPr id="139341779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ECB951" w14:textId="77777777" w:rsidR="00F662F3" w:rsidRDefault="00F662F3" w:rsidP="00F70A48">
    <w:pPr>
      <w:pStyle w:val="Sinespaciado"/>
      <w:jc w:val="center"/>
      <w:rPr>
        <w:rFonts w:ascii="Arial" w:hAnsi="Arial" w:cs="Arial"/>
        <w:sz w:val="18"/>
        <w:szCs w:val="18"/>
      </w:rPr>
    </w:pPr>
  </w:p>
  <w:p w14:paraId="70437973" w14:textId="77777777" w:rsidR="00F662F3" w:rsidRDefault="00F662F3" w:rsidP="00F70A48">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162BB" w14:textId="77777777" w:rsidR="00524841" w:rsidRDefault="00524841">
      <w:r>
        <w:separator/>
      </w:r>
    </w:p>
  </w:footnote>
  <w:footnote w:type="continuationSeparator" w:id="0">
    <w:p w14:paraId="547EC888" w14:textId="77777777" w:rsidR="00524841" w:rsidRDefault="00524841">
      <w:r>
        <w:continuationSeparator/>
      </w:r>
    </w:p>
  </w:footnote>
  <w:footnote w:id="1">
    <w:p w14:paraId="7667A0E8" w14:textId="01DF48A4"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Sobre esta norma consultar los conceptos </w:t>
      </w:r>
      <w:r w:rsidR="006C2C05" w:rsidRPr="007D6F9F">
        <w:rPr>
          <w:rFonts w:ascii="Arial" w:hAnsi="Arial" w:cs="Arial"/>
          <w:sz w:val="19"/>
          <w:szCs w:val="19"/>
        </w:rPr>
        <w:t>del 8 de octubre de 2019, con radicado 2201913000007532</w:t>
      </w:r>
      <w:r w:rsidR="003541A1" w:rsidRPr="007D6F9F">
        <w:rPr>
          <w:rFonts w:ascii="Arial" w:hAnsi="Arial" w:cs="Arial"/>
          <w:sz w:val="19"/>
          <w:szCs w:val="19"/>
        </w:rPr>
        <w:t xml:space="preserve">, </w:t>
      </w:r>
      <w:r w:rsidRPr="007D6F9F">
        <w:rPr>
          <w:rFonts w:ascii="Arial" w:hAnsi="Arial" w:cs="Arial"/>
          <w:sz w:val="19"/>
          <w:szCs w:val="19"/>
        </w:rPr>
        <w:t>y</w:t>
      </w:r>
      <w:r w:rsidR="006C2C05" w:rsidRPr="007D6F9F">
        <w:rPr>
          <w:rFonts w:ascii="Arial" w:hAnsi="Arial" w:cs="Arial"/>
          <w:sz w:val="19"/>
          <w:szCs w:val="19"/>
        </w:rPr>
        <w:t xml:space="preserve"> del 20 de diciembre de 2019, cuyo radicado es el No. 4201913000008240</w:t>
      </w:r>
      <w:r w:rsidR="003541A1" w:rsidRPr="007D6F9F">
        <w:rPr>
          <w:rFonts w:ascii="Arial" w:hAnsi="Arial" w:cs="Arial"/>
          <w:sz w:val="19"/>
          <w:szCs w:val="19"/>
        </w:rPr>
        <w:t>.</w:t>
      </w:r>
    </w:p>
    <w:p w14:paraId="4B6B0B97" w14:textId="77777777" w:rsidR="00F662F3" w:rsidRPr="007D6F9F" w:rsidRDefault="00F662F3" w:rsidP="00000965">
      <w:pPr>
        <w:pStyle w:val="Textonotapie"/>
        <w:ind w:firstLine="708"/>
        <w:jc w:val="both"/>
        <w:rPr>
          <w:rFonts w:ascii="Arial" w:hAnsi="Arial" w:cs="Arial"/>
          <w:sz w:val="19"/>
          <w:szCs w:val="19"/>
          <w:lang w:val="es-ES"/>
        </w:rPr>
      </w:pPr>
    </w:p>
  </w:footnote>
  <w:footnote w:id="2">
    <w:p w14:paraId="14133A7A" w14:textId="2DDE7883"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CDD9726" w14:textId="6DF27F29" w:rsidR="00F662F3" w:rsidRPr="007D6F9F" w:rsidRDefault="00F662F3" w:rsidP="00000965">
      <w:pPr>
        <w:pStyle w:val="Textonotapie"/>
        <w:ind w:firstLine="708"/>
        <w:jc w:val="both"/>
        <w:rPr>
          <w:rFonts w:ascii="Arial" w:hAnsi="Arial" w:cs="Arial"/>
          <w:sz w:val="19"/>
          <w:szCs w:val="19"/>
        </w:rPr>
      </w:pPr>
      <w:r w:rsidRPr="007D6F9F">
        <w:rPr>
          <w:rFonts w:ascii="Arial" w:hAnsi="Arial" w:cs="Arial"/>
          <w:sz w:val="19"/>
          <w:szCs w:val="19"/>
        </w:rPr>
        <w:t>»</w:t>
      </w:r>
      <w:r w:rsidR="000022B8" w:rsidRPr="007D6F9F">
        <w:rPr>
          <w:rFonts w:ascii="Arial" w:hAnsi="Arial" w:cs="Arial"/>
          <w:sz w:val="19"/>
          <w:szCs w:val="19"/>
        </w:rPr>
        <w:t xml:space="preserve"> </w:t>
      </w:r>
      <w:r w:rsidRPr="007D6F9F">
        <w:rPr>
          <w:rFonts w:ascii="Arial" w:hAnsi="Arial" w:cs="Arial"/>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9DD1215" w14:textId="77777777" w:rsidR="00F662F3" w:rsidRPr="007D6F9F" w:rsidRDefault="00F662F3" w:rsidP="00000965">
      <w:pPr>
        <w:pStyle w:val="Textonotapie"/>
        <w:ind w:firstLine="708"/>
        <w:jc w:val="both"/>
        <w:rPr>
          <w:rFonts w:ascii="Arial" w:hAnsi="Arial" w:cs="Arial"/>
          <w:sz w:val="19"/>
          <w:szCs w:val="19"/>
          <w:lang w:val="es-CO"/>
        </w:rPr>
      </w:pPr>
    </w:p>
  </w:footnote>
  <w:footnote w:id="3">
    <w:p w14:paraId="4C93E025" w14:textId="7449A3BF"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En el concepto emitido </w:t>
      </w:r>
      <w:r w:rsidR="009F6D81" w:rsidRPr="007D6F9F">
        <w:rPr>
          <w:rFonts w:ascii="Arial" w:hAnsi="Arial" w:cs="Arial"/>
          <w:sz w:val="19"/>
          <w:szCs w:val="19"/>
        </w:rPr>
        <w:t>el 5 de febrero de 2019, dentro d</w:t>
      </w:r>
      <w:r w:rsidRPr="007D6F9F">
        <w:rPr>
          <w:rFonts w:ascii="Arial" w:hAnsi="Arial" w:cs="Arial"/>
          <w:sz w:val="19"/>
          <w:szCs w:val="19"/>
        </w:rPr>
        <w:t xml:space="preserve">el radicado No. </w:t>
      </w:r>
      <w:r w:rsidR="009F6D81" w:rsidRPr="007D6F9F">
        <w:rPr>
          <w:rFonts w:ascii="Arial" w:hAnsi="Arial" w:cs="Arial"/>
          <w:sz w:val="19"/>
          <w:szCs w:val="19"/>
        </w:rPr>
        <w:t>2201913000000663</w:t>
      </w:r>
      <w:r w:rsidRPr="007D6F9F">
        <w:rPr>
          <w:rFonts w:ascii="Arial" w:hAnsi="Arial" w:cs="Arial"/>
          <w:sz w:val="19"/>
          <w:szCs w:val="19"/>
        </w:rPr>
        <w:t>, se dijo: «[l]os convenios de asociación del artículo 5 son distintos a los contratos de colaboración del artículo 2 del Decreto 092 de 2017».</w:t>
      </w:r>
    </w:p>
    <w:p w14:paraId="481BC488" w14:textId="77777777" w:rsidR="009F6D81" w:rsidRPr="007D6F9F" w:rsidRDefault="009F6D81" w:rsidP="00000965">
      <w:pPr>
        <w:pStyle w:val="Textonotapie"/>
        <w:ind w:firstLine="708"/>
        <w:jc w:val="both"/>
        <w:rPr>
          <w:rFonts w:ascii="Arial" w:hAnsi="Arial" w:cs="Arial"/>
          <w:sz w:val="19"/>
          <w:szCs w:val="19"/>
          <w:lang w:val="es-ES"/>
        </w:rPr>
      </w:pPr>
    </w:p>
  </w:footnote>
  <w:footnote w:id="4">
    <w:p w14:paraId="3EB883A8" w14:textId="23B70403"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Concepto del </w:t>
      </w:r>
      <w:r w:rsidR="009F6D81" w:rsidRPr="007D6F9F">
        <w:rPr>
          <w:rFonts w:ascii="Arial" w:hAnsi="Arial" w:cs="Arial"/>
          <w:sz w:val="19"/>
          <w:szCs w:val="19"/>
        </w:rPr>
        <w:t>3 de septiembre de 2019</w:t>
      </w:r>
      <w:r w:rsidRPr="007D6F9F">
        <w:rPr>
          <w:rFonts w:ascii="Arial" w:hAnsi="Arial" w:cs="Arial"/>
          <w:sz w:val="19"/>
          <w:szCs w:val="19"/>
        </w:rPr>
        <w:t xml:space="preserve">, emitido en el radicado No. </w:t>
      </w:r>
      <w:r w:rsidR="009F6D81" w:rsidRPr="007D6F9F">
        <w:rPr>
          <w:rFonts w:ascii="Arial" w:hAnsi="Arial" w:cs="Arial"/>
          <w:sz w:val="19"/>
          <w:szCs w:val="19"/>
        </w:rPr>
        <w:t>2201913000006512.</w:t>
      </w:r>
    </w:p>
    <w:p w14:paraId="532CEEF7" w14:textId="77777777" w:rsidR="00F662F3" w:rsidRPr="007D6F9F" w:rsidRDefault="00F662F3" w:rsidP="00000965">
      <w:pPr>
        <w:pStyle w:val="Textonotapie"/>
        <w:ind w:firstLine="708"/>
        <w:jc w:val="both"/>
        <w:rPr>
          <w:rFonts w:ascii="Arial" w:hAnsi="Arial" w:cs="Arial"/>
          <w:sz w:val="19"/>
          <w:szCs w:val="19"/>
          <w:lang w:val="es-ES"/>
        </w:rPr>
      </w:pPr>
    </w:p>
  </w:footnote>
  <w:footnote w:id="5">
    <w:p w14:paraId="7C9CF85C" w14:textId="2D01E825"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Sobre la naturaleza de los convenios de asociación</w:t>
      </w:r>
      <w:r w:rsidR="00902E5C" w:rsidRPr="007D6F9F">
        <w:rPr>
          <w:rFonts w:ascii="Arial" w:hAnsi="Arial" w:cs="Arial"/>
          <w:sz w:val="19"/>
          <w:szCs w:val="19"/>
        </w:rPr>
        <w:t>,</w:t>
      </w:r>
      <w:r w:rsidRPr="007D6F9F">
        <w:rPr>
          <w:rFonts w:ascii="Arial" w:hAnsi="Arial" w:cs="Arial"/>
          <w:sz w:val="19"/>
          <w:szCs w:val="19"/>
        </w:rPr>
        <w:t xml:space="preserve"> se reitera lo expuesto en el concepto del</w:t>
      </w:r>
      <w:r w:rsidR="009F6D81" w:rsidRPr="007D6F9F">
        <w:rPr>
          <w:rFonts w:ascii="Arial" w:hAnsi="Arial" w:cs="Arial"/>
          <w:sz w:val="19"/>
          <w:szCs w:val="19"/>
        </w:rPr>
        <w:t xml:space="preserve"> 19 de noviembre de 2019</w:t>
      </w:r>
      <w:r w:rsidRPr="007D6F9F">
        <w:rPr>
          <w:rFonts w:ascii="Arial" w:hAnsi="Arial" w:cs="Arial"/>
          <w:sz w:val="19"/>
          <w:szCs w:val="19"/>
        </w:rPr>
        <w:t xml:space="preserve">, expedido en el radicado No. </w:t>
      </w:r>
      <w:r w:rsidR="009F6D81" w:rsidRPr="007D6F9F">
        <w:rPr>
          <w:rFonts w:ascii="Arial" w:hAnsi="Arial" w:cs="Arial"/>
          <w:sz w:val="19"/>
          <w:szCs w:val="19"/>
        </w:rPr>
        <w:t>2201913000008611.</w:t>
      </w:r>
    </w:p>
    <w:p w14:paraId="14F3F1E4" w14:textId="77777777" w:rsidR="00EB2AEC" w:rsidRPr="007D6F9F" w:rsidRDefault="00EB2AEC" w:rsidP="00000965">
      <w:pPr>
        <w:pStyle w:val="Textonotapie"/>
        <w:ind w:firstLine="708"/>
        <w:jc w:val="both"/>
        <w:rPr>
          <w:rFonts w:ascii="Arial" w:hAnsi="Arial" w:cs="Arial"/>
          <w:sz w:val="19"/>
          <w:szCs w:val="19"/>
          <w:lang w:val="es-ES"/>
        </w:rPr>
      </w:pPr>
    </w:p>
  </w:footnote>
  <w:footnote w:id="6">
    <w:p w14:paraId="6F662786" w14:textId="77777777" w:rsidR="001D622F" w:rsidRPr="007D6F9F" w:rsidRDefault="001D622F" w:rsidP="001D622F">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El numeral 16.9 de la Circular Externa Única de Colombia Compra Eficiente determina:</w:t>
      </w:r>
    </w:p>
    <w:p w14:paraId="3D073C36" w14:textId="77777777" w:rsidR="001D622F" w:rsidRPr="007D6F9F" w:rsidRDefault="001D622F" w:rsidP="001D622F">
      <w:pPr>
        <w:pStyle w:val="Textonotapie"/>
        <w:ind w:firstLine="708"/>
        <w:jc w:val="both"/>
        <w:rPr>
          <w:rFonts w:ascii="Arial" w:hAnsi="Arial" w:cs="Arial"/>
          <w:sz w:val="19"/>
          <w:szCs w:val="19"/>
        </w:rPr>
      </w:pPr>
      <w:r w:rsidRPr="007D6F9F">
        <w:rPr>
          <w:rFonts w:ascii="Arial" w:hAnsi="Arial" w:cs="Arial"/>
          <w:sz w:val="19"/>
          <w:szCs w:val="19"/>
        </w:rPr>
        <w:t>«16.9 Uniones temporales y consorcios conformados por entidades sin ánimo de lucro</w:t>
      </w:r>
    </w:p>
    <w:p w14:paraId="599DB942" w14:textId="77777777" w:rsidR="001D622F" w:rsidRPr="007D6F9F" w:rsidRDefault="001D622F" w:rsidP="001D622F">
      <w:pPr>
        <w:pStyle w:val="Textonotapie"/>
        <w:ind w:firstLine="708"/>
        <w:jc w:val="both"/>
        <w:rPr>
          <w:rFonts w:ascii="Arial" w:hAnsi="Arial" w:cs="Arial"/>
          <w:sz w:val="19"/>
          <w:szCs w:val="19"/>
        </w:rPr>
      </w:pPr>
      <w:r w:rsidRPr="007D6F9F">
        <w:rPr>
          <w:rFonts w:ascii="Arial" w:hAnsi="Arial" w:cs="Arial"/>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2D90A6C" w14:textId="77777777" w:rsidR="001D622F" w:rsidRPr="007D6F9F" w:rsidRDefault="001D622F" w:rsidP="001D622F">
      <w:pPr>
        <w:pStyle w:val="Textonotapie"/>
        <w:ind w:firstLine="708"/>
        <w:jc w:val="both"/>
        <w:rPr>
          <w:rFonts w:ascii="Arial" w:hAnsi="Arial" w:cs="Arial"/>
          <w:sz w:val="19"/>
          <w:szCs w:val="19"/>
          <w:lang w:val="es-ES"/>
        </w:rPr>
      </w:pPr>
    </w:p>
  </w:footnote>
  <w:footnote w:id="7">
    <w:p w14:paraId="2B7184DD" w14:textId="77777777" w:rsidR="001D622F" w:rsidRPr="007D6F9F" w:rsidRDefault="001D622F" w:rsidP="001D622F">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Concepto del 19 de noviembre de 2019, emitido en el radicado No. 2201913000008611.</w:t>
      </w:r>
    </w:p>
    <w:p w14:paraId="3D02CB88" w14:textId="77777777" w:rsidR="001D622F" w:rsidRPr="007D6F9F" w:rsidRDefault="001D622F" w:rsidP="001D622F">
      <w:pPr>
        <w:pStyle w:val="Textonotapie"/>
        <w:ind w:firstLine="708"/>
        <w:jc w:val="both"/>
        <w:rPr>
          <w:rFonts w:ascii="Arial" w:hAnsi="Arial" w:cs="Arial"/>
          <w:sz w:val="19"/>
          <w:szCs w:val="19"/>
          <w:lang w:val="es-ES"/>
        </w:rPr>
      </w:pPr>
    </w:p>
  </w:footnote>
  <w:footnote w:id="8">
    <w:p w14:paraId="0E279105" w14:textId="24620E86"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Cfr. Concepto del </w:t>
      </w:r>
      <w:r w:rsidR="00EB2AEC" w:rsidRPr="007D6F9F">
        <w:rPr>
          <w:rFonts w:ascii="Arial" w:hAnsi="Arial" w:cs="Arial"/>
          <w:sz w:val="19"/>
          <w:szCs w:val="19"/>
        </w:rPr>
        <w:t>21 de agosto de 2019</w:t>
      </w:r>
      <w:r w:rsidRPr="007D6F9F">
        <w:rPr>
          <w:rFonts w:ascii="Arial" w:hAnsi="Arial" w:cs="Arial"/>
          <w:sz w:val="19"/>
          <w:szCs w:val="19"/>
        </w:rPr>
        <w:t>, dictad</w:t>
      </w:r>
      <w:r w:rsidR="00EB2AEC" w:rsidRPr="007D6F9F">
        <w:rPr>
          <w:rFonts w:ascii="Arial" w:hAnsi="Arial" w:cs="Arial"/>
          <w:sz w:val="19"/>
          <w:szCs w:val="19"/>
        </w:rPr>
        <w:t>o</w:t>
      </w:r>
      <w:r w:rsidRPr="007D6F9F">
        <w:rPr>
          <w:rFonts w:ascii="Arial" w:hAnsi="Arial" w:cs="Arial"/>
          <w:sz w:val="19"/>
          <w:szCs w:val="19"/>
        </w:rPr>
        <w:t xml:space="preserve"> dentro del radicado No. </w:t>
      </w:r>
      <w:r w:rsidR="00EB2AEC" w:rsidRPr="007D6F9F">
        <w:rPr>
          <w:rFonts w:ascii="Arial" w:hAnsi="Arial" w:cs="Arial"/>
          <w:sz w:val="19"/>
          <w:szCs w:val="19"/>
        </w:rPr>
        <w:t>2201913000006047</w:t>
      </w:r>
      <w:r w:rsidRPr="007D6F9F">
        <w:rPr>
          <w:rFonts w:ascii="Arial" w:hAnsi="Arial" w:cs="Arial"/>
          <w:sz w:val="19"/>
          <w:szCs w:val="19"/>
        </w:rPr>
        <w:t>.</w:t>
      </w:r>
    </w:p>
    <w:p w14:paraId="54E84DF2" w14:textId="77777777" w:rsidR="00F662F3" w:rsidRPr="007D6F9F" w:rsidRDefault="00F662F3" w:rsidP="00000965">
      <w:pPr>
        <w:pStyle w:val="Textonotapie"/>
        <w:ind w:firstLine="708"/>
        <w:jc w:val="both"/>
        <w:rPr>
          <w:rFonts w:ascii="Arial" w:hAnsi="Arial" w:cs="Arial"/>
          <w:sz w:val="19"/>
          <w:szCs w:val="19"/>
          <w:lang w:val="es-ES"/>
        </w:rPr>
      </w:pPr>
    </w:p>
  </w:footnote>
  <w:footnote w:id="9">
    <w:p w14:paraId="0A42EBA0" w14:textId="7E26B83C" w:rsidR="00F662F3" w:rsidRPr="007D6F9F" w:rsidRDefault="00F662F3" w:rsidP="00000965">
      <w:pPr>
        <w:pStyle w:val="Textonotapie"/>
        <w:ind w:firstLine="708"/>
        <w:jc w:val="both"/>
        <w:rPr>
          <w:rFonts w:ascii="Arial" w:hAnsi="Arial" w:cs="Arial"/>
          <w:sz w:val="19"/>
          <w:szCs w:val="19"/>
          <w:lang w:val="es-ES"/>
        </w:rPr>
      </w:pPr>
      <w:r w:rsidRPr="007D6F9F">
        <w:rPr>
          <w:rStyle w:val="Refdenotaalpie"/>
          <w:rFonts w:ascii="Arial" w:hAnsi="Arial" w:cs="Arial"/>
          <w:sz w:val="19"/>
          <w:szCs w:val="19"/>
        </w:rPr>
        <w:footnoteRef/>
      </w:r>
      <w:r w:rsidRPr="007D6F9F">
        <w:rPr>
          <w:rFonts w:ascii="Arial" w:hAnsi="Arial" w:cs="Arial"/>
          <w:sz w:val="19"/>
          <w:szCs w:val="19"/>
        </w:rPr>
        <w:t xml:space="preserve"> Concepto del 24 de febrero de 2005, con radicado No. 1626, C.P. Dra. Gloria Duque Hernández</w:t>
      </w:r>
    </w:p>
  </w:footnote>
  <w:footnote w:id="10">
    <w:p w14:paraId="01D49F9F" w14:textId="32D3B7D1"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406D02FF" w14:textId="77777777" w:rsidR="00F662F3" w:rsidRPr="007D6F9F" w:rsidRDefault="00F662F3" w:rsidP="00000965">
      <w:pPr>
        <w:pStyle w:val="Textonotapie"/>
        <w:ind w:firstLine="708"/>
        <w:jc w:val="both"/>
        <w:rPr>
          <w:rFonts w:ascii="Arial" w:hAnsi="Arial" w:cs="Arial"/>
          <w:sz w:val="19"/>
          <w:szCs w:val="19"/>
          <w:lang w:val="es-ES"/>
        </w:rPr>
      </w:pPr>
    </w:p>
  </w:footnote>
  <w:footnote w:id="11">
    <w:p w14:paraId="0990E3BF" w14:textId="3DE7EF0E" w:rsidR="00F662F3" w:rsidRPr="007D6F9F" w:rsidRDefault="00F662F3" w:rsidP="00000965">
      <w:pPr>
        <w:pStyle w:val="Textonotapie"/>
        <w:ind w:firstLine="708"/>
        <w:jc w:val="both"/>
        <w:rPr>
          <w:rFonts w:ascii="Arial" w:eastAsia="Calibri"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w:t>
      </w:r>
      <w:r w:rsidRPr="007D6F9F">
        <w:rPr>
          <w:rFonts w:ascii="Arial" w:eastAsia="Calibri" w:hAnsi="Arial" w:cs="Arial"/>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67DC046" w14:textId="77777777" w:rsidR="00F662F3" w:rsidRPr="007D6F9F" w:rsidRDefault="00F662F3" w:rsidP="00000965">
      <w:pPr>
        <w:pStyle w:val="Textonotapie"/>
        <w:ind w:firstLine="708"/>
        <w:jc w:val="both"/>
        <w:rPr>
          <w:rFonts w:ascii="Arial" w:hAnsi="Arial" w:cs="Arial"/>
          <w:sz w:val="19"/>
          <w:szCs w:val="19"/>
          <w:lang w:val="es-ES"/>
        </w:rPr>
      </w:pPr>
    </w:p>
  </w:footnote>
  <w:footnote w:id="12">
    <w:p w14:paraId="71460582" w14:textId="05CAB332" w:rsidR="00F662F3" w:rsidRPr="007D6F9F" w:rsidRDefault="00F662F3" w:rsidP="00000965">
      <w:pPr>
        <w:pStyle w:val="Textonotapie"/>
        <w:ind w:firstLine="708"/>
        <w:jc w:val="both"/>
        <w:rPr>
          <w:rFonts w:ascii="Arial" w:hAnsi="Arial" w:cs="Arial"/>
          <w:sz w:val="19"/>
          <w:szCs w:val="19"/>
          <w:lang w:val="es-ES"/>
        </w:rPr>
      </w:pPr>
      <w:r w:rsidRPr="007D6F9F">
        <w:rPr>
          <w:rStyle w:val="Refdenotaalpie"/>
          <w:rFonts w:ascii="Arial" w:hAnsi="Arial" w:cs="Arial"/>
          <w:sz w:val="19"/>
          <w:szCs w:val="19"/>
        </w:rPr>
        <w:footnoteRef/>
      </w:r>
      <w:r w:rsidRPr="007D6F9F">
        <w:rPr>
          <w:rFonts w:ascii="Arial" w:hAnsi="Arial" w:cs="Arial"/>
          <w:sz w:val="19"/>
          <w:szCs w:val="19"/>
        </w:rPr>
        <w:t xml:space="preserve"> </w:t>
      </w:r>
      <w:r w:rsidRPr="007D6F9F">
        <w:rPr>
          <w:rFonts w:ascii="Arial" w:eastAsia="Calibri" w:hAnsi="Arial" w:cs="Arial"/>
          <w:sz w:val="19"/>
          <w:szCs w:val="19"/>
        </w:rPr>
        <w:t>Decreto 092 de 2017, artículo 3, inciso 2: «</w:t>
      </w:r>
      <w:r w:rsidRPr="007D6F9F">
        <w:rPr>
          <w:rFonts w:ascii="Arial" w:hAnsi="Arial" w:cs="Arial"/>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3">
    <w:p w14:paraId="264E4264" w14:textId="3961D66F" w:rsidR="00F662F3" w:rsidRPr="007D6F9F" w:rsidRDefault="00F662F3" w:rsidP="00000965">
      <w:pPr>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Decreto 092 de 2017, Artículo 2, literal a: </w:t>
      </w:r>
      <w:r w:rsidR="00057878" w:rsidRPr="007D6F9F">
        <w:rPr>
          <w:rFonts w:ascii="Arial" w:hAnsi="Arial" w:cs="Arial"/>
          <w:sz w:val="19"/>
          <w:szCs w:val="19"/>
        </w:rPr>
        <w:t>«</w:t>
      </w:r>
      <w:r w:rsidRPr="007D6F9F">
        <w:rPr>
          <w:rFonts w:ascii="Arial" w:hAnsi="Arial" w:cs="Arial"/>
          <w:sz w:val="19"/>
          <w:szCs w:val="19"/>
        </w:rPr>
        <w:t>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057878" w:rsidRPr="007D6F9F">
        <w:rPr>
          <w:rFonts w:ascii="Arial" w:hAnsi="Arial" w:cs="Arial"/>
          <w:sz w:val="19"/>
          <w:szCs w:val="19"/>
        </w:rPr>
        <w:t>».</w:t>
      </w:r>
    </w:p>
    <w:p w14:paraId="2355BB0A" w14:textId="77777777" w:rsidR="00F662F3" w:rsidRPr="007D6F9F" w:rsidRDefault="00F662F3" w:rsidP="00000965">
      <w:pPr>
        <w:ind w:firstLine="708"/>
        <w:jc w:val="both"/>
        <w:rPr>
          <w:rFonts w:ascii="Arial" w:hAnsi="Arial" w:cs="Arial"/>
          <w:sz w:val="19"/>
          <w:szCs w:val="19"/>
        </w:rPr>
      </w:pPr>
    </w:p>
  </w:footnote>
  <w:footnote w:id="14">
    <w:p w14:paraId="2AF537C4" w14:textId="2A1DF584"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Decreto 092 de 2017, Artículo 2, literal</w:t>
      </w:r>
      <w:r w:rsidR="00E37FAE" w:rsidRPr="007D6F9F">
        <w:rPr>
          <w:rFonts w:ascii="Arial" w:hAnsi="Arial" w:cs="Arial"/>
          <w:sz w:val="19"/>
          <w:szCs w:val="19"/>
        </w:rPr>
        <w:t xml:space="preserve"> a</w:t>
      </w:r>
      <w:r w:rsidRPr="007D6F9F">
        <w:rPr>
          <w:rFonts w:ascii="Arial" w:hAnsi="Arial" w:cs="Arial"/>
          <w:sz w:val="19"/>
          <w:szCs w:val="19"/>
        </w:rPr>
        <w:t>:</w:t>
      </w:r>
      <w:r w:rsidR="001778EE" w:rsidRPr="007D6F9F">
        <w:rPr>
          <w:rFonts w:ascii="Arial" w:hAnsi="Arial" w:cs="Arial"/>
          <w:sz w:val="19"/>
          <w:szCs w:val="19"/>
        </w:rPr>
        <w:t xml:space="preserve"> «</w:t>
      </w:r>
      <w:r w:rsidRPr="007D6F9F">
        <w:rPr>
          <w:rFonts w:ascii="Arial" w:hAnsi="Arial" w:cs="Arial"/>
          <w:sz w:val="19"/>
          <w:szCs w:val="19"/>
        </w:rPr>
        <w:t>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r w:rsidR="00A270B6" w:rsidRPr="007D6F9F">
        <w:rPr>
          <w:rFonts w:ascii="Arial" w:hAnsi="Arial" w:cs="Arial"/>
          <w:sz w:val="19"/>
          <w:szCs w:val="19"/>
        </w:rPr>
        <w:t>»</w:t>
      </w:r>
      <w:r w:rsidRPr="007D6F9F">
        <w:rPr>
          <w:rFonts w:ascii="Arial" w:hAnsi="Arial" w:cs="Arial"/>
          <w:sz w:val="19"/>
          <w:szCs w:val="19"/>
        </w:rPr>
        <w:t>.</w:t>
      </w:r>
    </w:p>
    <w:p w14:paraId="1C691879" w14:textId="77777777" w:rsidR="00F662F3" w:rsidRPr="007D6F9F" w:rsidRDefault="00F662F3" w:rsidP="00000965">
      <w:pPr>
        <w:pStyle w:val="Textonotapie"/>
        <w:ind w:firstLine="708"/>
        <w:jc w:val="both"/>
        <w:rPr>
          <w:rFonts w:ascii="Arial" w:hAnsi="Arial" w:cs="Arial"/>
          <w:sz w:val="19"/>
          <w:szCs w:val="19"/>
          <w:lang w:val="es-ES"/>
        </w:rPr>
      </w:pPr>
    </w:p>
  </w:footnote>
  <w:footnote w:id="15">
    <w:p w14:paraId="06DC8B43" w14:textId="642105BA" w:rsidR="00F662F3" w:rsidRPr="007D6F9F" w:rsidRDefault="00F662F3" w:rsidP="00000965">
      <w:pPr>
        <w:pStyle w:val="Textonotapie"/>
        <w:ind w:firstLine="708"/>
        <w:jc w:val="both"/>
        <w:rPr>
          <w:rFonts w:ascii="Arial" w:hAnsi="Arial" w:cs="Arial"/>
          <w:sz w:val="19"/>
          <w:szCs w:val="19"/>
          <w:lang w:val="es-ES"/>
        </w:rPr>
      </w:pPr>
      <w:r w:rsidRPr="007D6F9F">
        <w:rPr>
          <w:rStyle w:val="Refdenotaalpie"/>
          <w:rFonts w:ascii="Arial" w:hAnsi="Arial" w:cs="Arial"/>
          <w:sz w:val="19"/>
          <w:szCs w:val="19"/>
        </w:rPr>
        <w:footnoteRef/>
      </w:r>
      <w:r w:rsidRPr="007D6F9F">
        <w:rPr>
          <w:rFonts w:ascii="Arial" w:hAnsi="Arial" w:cs="Arial"/>
          <w:sz w:val="19"/>
          <w:szCs w:val="19"/>
        </w:rPr>
        <w:t xml:space="preserve"> Decreto 092 de 2017, artículo 4: </w:t>
      </w:r>
      <w:r w:rsidR="00A657DE" w:rsidRPr="007D6F9F">
        <w:rPr>
          <w:rFonts w:ascii="Arial" w:hAnsi="Arial" w:cs="Arial"/>
          <w:sz w:val="19"/>
          <w:szCs w:val="19"/>
        </w:rPr>
        <w:t>«</w:t>
      </w:r>
      <w:r w:rsidRPr="007D6F9F">
        <w:rPr>
          <w:rFonts w:ascii="Arial" w:hAnsi="Arial" w:cs="Arial"/>
          <w:sz w:val="19"/>
          <w:szCs w:val="19"/>
        </w:rPr>
        <w:t>(…)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A657DE" w:rsidRPr="007D6F9F">
        <w:rPr>
          <w:rFonts w:ascii="Arial" w:hAnsi="Arial" w:cs="Arial"/>
          <w:sz w:val="19"/>
          <w:szCs w:val="19"/>
        </w:rPr>
        <w:t>»</w:t>
      </w:r>
      <w:r w:rsidRPr="007D6F9F">
        <w:rPr>
          <w:rFonts w:ascii="Arial" w:hAnsi="Arial" w:cs="Arial"/>
          <w:sz w:val="19"/>
          <w:szCs w:val="19"/>
        </w:rPr>
        <w:t>.</w:t>
      </w:r>
    </w:p>
  </w:footnote>
  <w:footnote w:id="16">
    <w:p w14:paraId="72B51896" w14:textId="1B5E8293"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Decreto 1082, artículo 5: </w:t>
      </w:r>
      <w:r w:rsidR="00437DAA" w:rsidRPr="007D6F9F">
        <w:rPr>
          <w:rFonts w:ascii="Arial" w:hAnsi="Arial" w:cs="Arial"/>
          <w:sz w:val="19"/>
          <w:szCs w:val="19"/>
        </w:rPr>
        <w:t xml:space="preserve">«[…] </w:t>
      </w:r>
      <w:r w:rsidRPr="007D6F9F">
        <w:rPr>
          <w:rFonts w:ascii="Arial" w:hAnsi="Arial" w:cs="Arial"/>
          <w:sz w:val="19"/>
          <w:szCs w:val="19"/>
        </w:rPr>
        <w:t>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00437DAA" w:rsidRPr="007D6F9F">
        <w:rPr>
          <w:rFonts w:ascii="Arial" w:hAnsi="Arial" w:cs="Arial"/>
          <w:sz w:val="19"/>
          <w:szCs w:val="19"/>
        </w:rPr>
        <w:t>»</w:t>
      </w:r>
      <w:r w:rsidRPr="007D6F9F">
        <w:rPr>
          <w:rFonts w:ascii="Arial" w:hAnsi="Arial" w:cs="Arial"/>
          <w:sz w:val="19"/>
          <w:szCs w:val="19"/>
        </w:rPr>
        <w:t>.</w:t>
      </w:r>
    </w:p>
    <w:p w14:paraId="287D21EA" w14:textId="77777777" w:rsidR="00F662F3" w:rsidRPr="007D6F9F" w:rsidRDefault="00F662F3" w:rsidP="00000965">
      <w:pPr>
        <w:pStyle w:val="Textonotapie"/>
        <w:jc w:val="both"/>
        <w:rPr>
          <w:rFonts w:ascii="Arial" w:hAnsi="Arial" w:cs="Arial"/>
          <w:sz w:val="19"/>
          <w:szCs w:val="19"/>
          <w:lang w:val="es-ES"/>
        </w:rPr>
      </w:pPr>
    </w:p>
  </w:footnote>
  <w:footnote w:id="17">
    <w:p w14:paraId="1C70858D" w14:textId="29C7870D" w:rsidR="00F662F3" w:rsidRPr="007D6F9F" w:rsidRDefault="00F662F3" w:rsidP="00000965">
      <w:pPr>
        <w:pStyle w:val="Textonotapie"/>
        <w:ind w:firstLine="708"/>
        <w:jc w:val="both"/>
        <w:rPr>
          <w:rFonts w:ascii="Arial" w:hAnsi="Arial" w:cs="Arial"/>
          <w:sz w:val="19"/>
          <w:szCs w:val="19"/>
        </w:rPr>
      </w:pPr>
      <w:r w:rsidRPr="007D6F9F">
        <w:rPr>
          <w:rStyle w:val="Refdenotaalpie"/>
          <w:rFonts w:ascii="Arial" w:hAnsi="Arial" w:cs="Arial"/>
          <w:sz w:val="19"/>
          <w:szCs w:val="19"/>
        </w:rPr>
        <w:footnoteRef/>
      </w:r>
      <w:r w:rsidRPr="007D6F9F">
        <w:rPr>
          <w:rFonts w:ascii="Arial" w:hAnsi="Arial" w:cs="Arial"/>
          <w:sz w:val="19"/>
          <w:szCs w:val="19"/>
        </w:rPr>
        <w:t xml:space="preserve"> Agencia Nacional de Contratación</w:t>
      </w:r>
      <w:r w:rsidR="001931CD" w:rsidRPr="007D6F9F">
        <w:rPr>
          <w:rFonts w:ascii="Arial" w:hAnsi="Arial" w:cs="Arial"/>
          <w:sz w:val="19"/>
          <w:szCs w:val="19"/>
        </w:rPr>
        <w:t xml:space="preserve"> Pública</w:t>
      </w:r>
      <w:r w:rsidRPr="007D6F9F">
        <w:rPr>
          <w:rFonts w:ascii="Arial" w:hAnsi="Arial" w:cs="Arial"/>
          <w:sz w:val="19"/>
          <w:szCs w:val="19"/>
        </w:rPr>
        <w:t xml:space="preserve">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19B9AE3B" w14:textId="77777777" w:rsidR="00F662F3" w:rsidRPr="007D6F9F" w:rsidRDefault="00F662F3" w:rsidP="00000965">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s-CO" w:eastAsia="es-CO"/>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5"/>
    <w:rsid w:val="000022B8"/>
    <w:rsid w:val="00003A71"/>
    <w:rsid w:val="00006294"/>
    <w:rsid w:val="000064A0"/>
    <w:rsid w:val="00006A01"/>
    <w:rsid w:val="00007538"/>
    <w:rsid w:val="00011043"/>
    <w:rsid w:val="000170E9"/>
    <w:rsid w:val="000175B2"/>
    <w:rsid w:val="000203B7"/>
    <w:rsid w:val="00031281"/>
    <w:rsid w:val="00033010"/>
    <w:rsid w:val="000370A2"/>
    <w:rsid w:val="00037879"/>
    <w:rsid w:val="000425F4"/>
    <w:rsid w:val="00046689"/>
    <w:rsid w:val="00047C66"/>
    <w:rsid w:val="00051624"/>
    <w:rsid w:val="000534A3"/>
    <w:rsid w:val="000553B3"/>
    <w:rsid w:val="00055676"/>
    <w:rsid w:val="000564A8"/>
    <w:rsid w:val="00057878"/>
    <w:rsid w:val="000610E3"/>
    <w:rsid w:val="0006459C"/>
    <w:rsid w:val="000756D9"/>
    <w:rsid w:val="000865FD"/>
    <w:rsid w:val="00090778"/>
    <w:rsid w:val="000941BF"/>
    <w:rsid w:val="000942EB"/>
    <w:rsid w:val="00094BB5"/>
    <w:rsid w:val="00094FC6"/>
    <w:rsid w:val="00097627"/>
    <w:rsid w:val="000B103F"/>
    <w:rsid w:val="000B27E4"/>
    <w:rsid w:val="000B3D0C"/>
    <w:rsid w:val="000B4DAC"/>
    <w:rsid w:val="000B633C"/>
    <w:rsid w:val="000B7D03"/>
    <w:rsid w:val="000C17A0"/>
    <w:rsid w:val="000C5483"/>
    <w:rsid w:val="000E4821"/>
    <w:rsid w:val="000F09BF"/>
    <w:rsid w:val="000F14E8"/>
    <w:rsid w:val="000F2479"/>
    <w:rsid w:val="000F35D5"/>
    <w:rsid w:val="000F7490"/>
    <w:rsid w:val="00103915"/>
    <w:rsid w:val="00113AE6"/>
    <w:rsid w:val="00122B23"/>
    <w:rsid w:val="001240BC"/>
    <w:rsid w:val="001240CA"/>
    <w:rsid w:val="00134457"/>
    <w:rsid w:val="00135FAF"/>
    <w:rsid w:val="00136110"/>
    <w:rsid w:val="00137FFA"/>
    <w:rsid w:val="00140577"/>
    <w:rsid w:val="001420C5"/>
    <w:rsid w:val="001429EA"/>
    <w:rsid w:val="00152509"/>
    <w:rsid w:val="001557B3"/>
    <w:rsid w:val="00155BAD"/>
    <w:rsid w:val="00160038"/>
    <w:rsid w:val="001673D7"/>
    <w:rsid w:val="0016752B"/>
    <w:rsid w:val="00167681"/>
    <w:rsid w:val="00170121"/>
    <w:rsid w:val="001708FC"/>
    <w:rsid w:val="001751E0"/>
    <w:rsid w:val="001778EE"/>
    <w:rsid w:val="00186285"/>
    <w:rsid w:val="00190339"/>
    <w:rsid w:val="001931CD"/>
    <w:rsid w:val="00193B02"/>
    <w:rsid w:val="0019537A"/>
    <w:rsid w:val="00197D88"/>
    <w:rsid w:val="001A1938"/>
    <w:rsid w:val="001A266E"/>
    <w:rsid w:val="001A46E7"/>
    <w:rsid w:val="001A4EE5"/>
    <w:rsid w:val="001B2909"/>
    <w:rsid w:val="001B37AF"/>
    <w:rsid w:val="001B5779"/>
    <w:rsid w:val="001C44DD"/>
    <w:rsid w:val="001C46CB"/>
    <w:rsid w:val="001C5099"/>
    <w:rsid w:val="001D16E7"/>
    <w:rsid w:val="001D2067"/>
    <w:rsid w:val="001D3467"/>
    <w:rsid w:val="001D622F"/>
    <w:rsid w:val="001E06F7"/>
    <w:rsid w:val="001E2213"/>
    <w:rsid w:val="001F4ACE"/>
    <w:rsid w:val="00200B0A"/>
    <w:rsid w:val="002032FC"/>
    <w:rsid w:val="00203371"/>
    <w:rsid w:val="00206649"/>
    <w:rsid w:val="002076D4"/>
    <w:rsid w:val="0021038C"/>
    <w:rsid w:val="00214A85"/>
    <w:rsid w:val="002204BB"/>
    <w:rsid w:val="0022447E"/>
    <w:rsid w:val="0023231B"/>
    <w:rsid w:val="00233E24"/>
    <w:rsid w:val="00234B84"/>
    <w:rsid w:val="00240E37"/>
    <w:rsid w:val="00241ED4"/>
    <w:rsid w:val="00246C2A"/>
    <w:rsid w:val="00254333"/>
    <w:rsid w:val="0025549C"/>
    <w:rsid w:val="00264D1A"/>
    <w:rsid w:val="00277EC3"/>
    <w:rsid w:val="00284675"/>
    <w:rsid w:val="002935C8"/>
    <w:rsid w:val="00294FD9"/>
    <w:rsid w:val="00296837"/>
    <w:rsid w:val="002977B9"/>
    <w:rsid w:val="002A4D85"/>
    <w:rsid w:val="002A4F76"/>
    <w:rsid w:val="002A5953"/>
    <w:rsid w:val="002B084A"/>
    <w:rsid w:val="002B3958"/>
    <w:rsid w:val="002B4457"/>
    <w:rsid w:val="002B7DD7"/>
    <w:rsid w:val="002C0DD1"/>
    <w:rsid w:val="002C143B"/>
    <w:rsid w:val="002C52F6"/>
    <w:rsid w:val="002C615C"/>
    <w:rsid w:val="002C7212"/>
    <w:rsid w:val="002D592C"/>
    <w:rsid w:val="002E0525"/>
    <w:rsid w:val="002E275B"/>
    <w:rsid w:val="002E41AF"/>
    <w:rsid w:val="002F5CCC"/>
    <w:rsid w:val="002F6887"/>
    <w:rsid w:val="002F7833"/>
    <w:rsid w:val="00301537"/>
    <w:rsid w:val="003033BA"/>
    <w:rsid w:val="00312396"/>
    <w:rsid w:val="0031711D"/>
    <w:rsid w:val="00320765"/>
    <w:rsid w:val="0032111C"/>
    <w:rsid w:val="00323FCF"/>
    <w:rsid w:val="003257CE"/>
    <w:rsid w:val="00326531"/>
    <w:rsid w:val="003412E1"/>
    <w:rsid w:val="00345BA4"/>
    <w:rsid w:val="0034619A"/>
    <w:rsid w:val="00346739"/>
    <w:rsid w:val="0034680A"/>
    <w:rsid w:val="003503ED"/>
    <w:rsid w:val="0035321A"/>
    <w:rsid w:val="003534A8"/>
    <w:rsid w:val="003541A1"/>
    <w:rsid w:val="00355DA3"/>
    <w:rsid w:val="00356D72"/>
    <w:rsid w:val="0036338C"/>
    <w:rsid w:val="00365F92"/>
    <w:rsid w:val="003710F8"/>
    <w:rsid w:val="00372FA1"/>
    <w:rsid w:val="00375E3B"/>
    <w:rsid w:val="00376340"/>
    <w:rsid w:val="00380018"/>
    <w:rsid w:val="003829D4"/>
    <w:rsid w:val="00382F9B"/>
    <w:rsid w:val="00386456"/>
    <w:rsid w:val="003955CA"/>
    <w:rsid w:val="003955FD"/>
    <w:rsid w:val="003A2726"/>
    <w:rsid w:val="003A2904"/>
    <w:rsid w:val="003A581E"/>
    <w:rsid w:val="003A6319"/>
    <w:rsid w:val="003B4B79"/>
    <w:rsid w:val="003C3E87"/>
    <w:rsid w:val="003D07F5"/>
    <w:rsid w:val="003D1504"/>
    <w:rsid w:val="003D4E4D"/>
    <w:rsid w:val="003D7B8F"/>
    <w:rsid w:val="003E0E20"/>
    <w:rsid w:val="004031BC"/>
    <w:rsid w:val="00411FE9"/>
    <w:rsid w:val="00412966"/>
    <w:rsid w:val="00424EDB"/>
    <w:rsid w:val="00435604"/>
    <w:rsid w:val="00437DAA"/>
    <w:rsid w:val="004419B5"/>
    <w:rsid w:val="004422D6"/>
    <w:rsid w:val="00442E08"/>
    <w:rsid w:val="0046091D"/>
    <w:rsid w:val="004649CC"/>
    <w:rsid w:val="0046612E"/>
    <w:rsid w:val="0046679E"/>
    <w:rsid w:val="004769A1"/>
    <w:rsid w:val="004774E9"/>
    <w:rsid w:val="004814DF"/>
    <w:rsid w:val="00483B08"/>
    <w:rsid w:val="004925FF"/>
    <w:rsid w:val="00496692"/>
    <w:rsid w:val="0049750B"/>
    <w:rsid w:val="004A25E4"/>
    <w:rsid w:val="004A34D2"/>
    <w:rsid w:val="004A4C2E"/>
    <w:rsid w:val="004A6D63"/>
    <w:rsid w:val="004A7882"/>
    <w:rsid w:val="004B595A"/>
    <w:rsid w:val="004B6418"/>
    <w:rsid w:val="004C1E59"/>
    <w:rsid w:val="004C5ADA"/>
    <w:rsid w:val="004C60B5"/>
    <w:rsid w:val="004D4483"/>
    <w:rsid w:val="004D7001"/>
    <w:rsid w:val="004F095C"/>
    <w:rsid w:val="004F2879"/>
    <w:rsid w:val="004F4376"/>
    <w:rsid w:val="004F6F6B"/>
    <w:rsid w:val="005021F5"/>
    <w:rsid w:val="005055F6"/>
    <w:rsid w:val="0050615F"/>
    <w:rsid w:val="0051074C"/>
    <w:rsid w:val="00512D69"/>
    <w:rsid w:val="00513AF2"/>
    <w:rsid w:val="00513C27"/>
    <w:rsid w:val="00516D0D"/>
    <w:rsid w:val="00517BBF"/>
    <w:rsid w:val="005227B0"/>
    <w:rsid w:val="00522B4D"/>
    <w:rsid w:val="00523AEA"/>
    <w:rsid w:val="00524841"/>
    <w:rsid w:val="00525196"/>
    <w:rsid w:val="00534756"/>
    <w:rsid w:val="00540BAA"/>
    <w:rsid w:val="00541C5C"/>
    <w:rsid w:val="0054413A"/>
    <w:rsid w:val="005534F8"/>
    <w:rsid w:val="00554677"/>
    <w:rsid w:val="005557ED"/>
    <w:rsid w:val="005564CA"/>
    <w:rsid w:val="005574A6"/>
    <w:rsid w:val="00572B28"/>
    <w:rsid w:val="005730FE"/>
    <w:rsid w:val="00576B70"/>
    <w:rsid w:val="00577353"/>
    <w:rsid w:val="00577E0C"/>
    <w:rsid w:val="00584DF7"/>
    <w:rsid w:val="00590090"/>
    <w:rsid w:val="00591411"/>
    <w:rsid w:val="00594445"/>
    <w:rsid w:val="005946A7"/>
    <w:rsid w:val="0059578E"/>
    <w:rsid w:val="005A7264"/>
    <w:rsid w:val="005B57B3"/>
    <w:rsid w:val="005B59B3"/>
    <w:rsid w:val="005C69A5"/>
    <w:rsid w:val="005E2310"/>
    <w:rsid w:val="005E63E8"/>
    <w:rsid w:val="005F19D7"/>
    <w:rsid w:val="005F1E76"/>
    <w:rsid w:val="005F39C8"/>
    <w:rsid w:val="006004C4"/>
    <w:rsid w:val="00604799"/>
    <w:rsid w:val="00616FCC"/>
    <w:rsid w:val="00625588"/>
    <w:rsid w:val="0063608F"/>
    <w:rsid w:val="0064060E"/>
    <w:rsid w:val="00651D3F"/>
    <w:rsid w:val="00655371"/>
    <w:rsid w:val="006574AE"/>
    <w:rsid w:val="00661EF1"/>
    <w:rsid w:val="006800EB"/>
    <w:rsid w:val="00681EA7"/>
    <w:rsid w:val="006907EA"/>
    <w:rsid w:val="00690B01"/>
    <w:rsid w:val="00691B24"/>
    <w:rsid w:val="00697665"/>
    <w:rsid w:val="006A7FD0"/>
    <w:rsid w:val="006B0ACE"/>
    <w:rsid w:val="006B1FB3"/>
    <w:rsid w:val="006B3EBD"/>
    <w:rsid w:val="006B7884"/>
    <w:rsid w:val="006C1147"/>
    <w:rsid w:val="006C2C05"/>
    <w:rsid w:val="006C6FAC"/>
    <w:rsid w:val="006D4364"/>
    <w:rsid w:val="006D4970"/>
    <w:rsid w:val="006D4A0A"/>
    <w:rsid w:val="006D7687"/>
    <w:rsid w:val="006E0572"/>
    <w:rsid w:val="006E52D3"/>
    <w:rsid w:val="006E594D"/>
    <w:rsid w:val="006E7076"/>
    <w:rsid w:val="006E7AE9"/>
    <w:rsid w:val="006F3838"/>
    <w:rsid w:val="0070339E"/>
    <w:rsid w:val="00703806"/>
    <w:rsid w:val="00705631"/>
    <w:rsid w:val="00706B51"/>
    <w:rsid w:val="00713E07"/>
    <w:rsid w:val="00722820"/>
    <w:rsid w:val="00724FF7"/>
    <w:rsid w:val="0072544D"/>
    <w:rsid w:val="00741948"/>
    <w:rsid w:val="00742DD2"/>
    <w:rsid w:val="00750EBE"/>
    <w:rsid w:val="0075320A"/>
    <w:rsid w:val="00753F76"/>
    <w:rsid w:val="0075647A"/>
    <w:rsid w:val="007634AD"/>
    <w:rsid w:val="007656D7"/>
    <w:rsid w:val="007715A3"/>
    <w:rsid w:val="0078122E"/>
    <w:rsid w:val="00795740"/>
    <w:rsid w:val="007B0526"/>
    <w:rsid w:val="007B06D4"/>
    <w:rsid w:val="007B0854"/>
    <w:rsid w:val="007B4FEC"/>
    <w:rsid w:val="007B6F0C"/>
    <w:rsid w:val="007C2E31"/>
    <w:rsid w:val="007D3FDE"/>
    <w:rsid w:val="007D6F9F"/>
    <w:rsid w:val="007E6A55"/>
    <w:rsid w:val="007F0AC4"/>
    <w:rsid w:val="007F72CB"/>
    <w:rsid w:val="007F766A"/>
    <w:rsid w:val="00804C2B"/>
    <w:rsid w:val="00815B04"/>
    <w:rsid w:val="0081710B"/>
    <w:rsid w:val="00821C95"/>
    <w:rsid w:val="00825B08"/>
    <w:rsid w:val="00826405"/>
    <w:rsid w:val="0082710C"/>
    <w:rsid w:val="0083119B"/>
    <w:rsid w:val="0083448D"/>
    <w:rsid w:val="00836EAB"/>
    <w:rsid w:val="008410AB"/>
    <w:rsid w:val="008445D2"/>
    <w:rsid w:val="0085092D"/>
    <w:rsid w:val="008513BB"/>
    <w:rsid w:val="0085670D"/>
    <w:rsid w:val="00857BFF"/>
    <w:rsid w:val="00870B66"/>
    <w:rsid w:val="00875ABA"/>
    <w:rsid w:val="00880C42"/>
    <w:rsid w:val="00884974"/>
    <w:rsid w:val="0088500C"/>
    <w:rsid w:val="00886B28"/>
    <w:rsid w:val="008935A9"/>
    <w:rsid w:val="00894813"/>
    <w:rsid w:val="008B0356"/>
    <w:rsid w:val="008B1529"/>
    <w:rsid w:val="008B3E4E"/>
    <w:rsid w:val="008B56D7"/>
    <w:rsid w:val="008C07F4"/>
    <w:rsid w:val="008C0D0F"/>
    <w:rsid w:val="008C5E2B"/>
    <w:rsid w:val="008D10F4"/>
    <w:rsid w:val="008D69D4"/>
    <w:rsid w:val="008E1C15"/>
    <w:rsid w:val="008E2EE5"/>
    <w:rsid w:val="008E4D5F"/>
    <w:rsid w:val="008E70B0"/>
    <w:rsid w:val="00900CC9"/>
    <w:rsid w:val="00901976"/>
    <w:rsid w:val="00902E5C"/>
    <w:rsid w:val="009047C5"/>
    <w:rsid w:val="0090641C"/>
    <w:rsid w:val="0091430A"/>
    <w:rsid w:val="0091532A"/>
    <w:rsid w:val="00916443"/>
    <w:rsid w:val="009242D2"/>
    <w:rsid w:val="009249CD"/>
    <w:rsid w:val="00933B1A"/>
    <w:rsid w:val="00934B15"/>
    <w:rsid w:val="00941461"/>
    <w:rsid w:val="0094638F"/>
    <w:rsid w:val="00951AB2"/>
    <w:rsid w:val="0095385A"/>
    <w:rsid w:val="00955057"/>
    <w:rsid w:val="009576E0"/>
    <w:rsid w:val="00965F7A"/>
    <w:rsid w:val="009718D5"/>
    <w:rsid w:val="009723BC"/>
    <w:rsid w:val="009755E1"/>
    <w:rsid w:val="009879DD"/>
    <w:rsid w:val="00991DCD"/>
    <w:rsid w:val="00995EA0"/>
    <w:rsid w:val="00996286"/>
    <w:rsid w:val="00996562"/>
    <w:rsid w:val="009A0016"/>
    <w:rsid w:val="009A75A1"/>
    <w:rsid w:val="009B7375"/>
    <w:rsid w:val="009C5FD9"/>
    <w:rsid w:val="009D0332"/>
    <w:rsid w:val="009D2C05"/>
    <w:rsid w:val="009D5D30"/>
    <w:rsid w:val="009E0A8D"/>
    <w:rsid w:val="009E1AF9"/>
    <w:rsid w:val="009E38F3"/>
    <w:rsid w:val="009E53CB"/>
    <w:rsid w:val="009F02DE"/>
    <w:rsid w:val="009F4C19"/>
    <w:rsid w:val="009F566E"/>
    <w:rsid w:val="009F5DE4"/>
    <w:rsid w:val="009F6D81"/>
    <w:rsid w:val="00A054AE"/>
    <w:rsid w:val="00A0652B"/>
    <w:rsid w:val="00A06946"/>
    <w:rsid w:val="00A1175F"/>
    <w:rsid w:val="00A177EF"/>
    <w:rsid w:val="00A17FA0"/>
    <w:rsid w:val="00A20620"/>
    <w:rsid w:val="00A2124D"/>
    <w:rsid w:val="00A24145"/>
    <w:rsid w:val="00A24560"/>
    <w:rsid w:val="00A270B6"/>
    <w:rsid w:val="00A27CE2"/>
    <w:rsid w:val="00A32837"/>
    <w:rsid w:val="00A34538"/>
    <w:rsid w:val="00A36B55"/>
    <w:rsid w:val="00A40D99"/>
    <w:rsid w:val="00A411EA"/>
    <w:rsid w:val="00A5591F"/>
    <w:rsid w:val="00A576AE"/>
    <w:rsid w:val="00A657DE"/>
    <w:rsid w:val="00A701FD"/>
    <w:rsid w:val="00A8018F"/>
    <w:rsid w:val="00A82C64"/>
    <w:rsid w:val="00A85497"/>
    <w:rsid w:val="00AA024A"/>
    <w:rsid w:val="00AA0871"/>
    <w:rsid w:val="00AA442B"/>
    <w:rsid w:val="00AA6E5E"/>
    <w:rsid w:val="00AA7122"/>
    <w:rsid w:val="00AB2B7A"/>
    <w:rsid w:val="00AB7F10"/>
    <w:rsid w:val="00AC10B5"/>
    <w:rsid w:val="00AC2522"/>
    <w:rsid w:val="00AC7218"/>
    <w:rsid w:val="00AD1257"/>
    <w:rsid w:val="00AD2EBB"/>
    <w:rsid w:val="00AD7EB8"/>
    <w:rsid w:val="00AE032B"/>
    <w:rsid w:val="00AE52BF"/>
    <w:rsid w:val="00AE6BAD"/>
    <w:rsid w:val="00AE72C4"/>
    <w:rsid w:val="00AF02FA"/>
    <w:rsid w:val="00AF0CDB"/>
    <w:rsid w:val="00AF1C08"/>
    <w:rsid w:val="00AF20F4"/>
    <w:rsid w:val="00B009D7"/>
    <w:rsid w:val="00B06089"/>
    <w:rsid w:val="00B22E22"/>
    <w:rsid w:val="00B230B2"/>
    <w:rsid w:val="00B2352A"/>
    <w:rsid w:val="00B32654"/>
    <w:rsid w:val="00B40EBB"/>
    <w:rsid w:val="00B42C49"/>
    <w:rsid w:val="00B50DA4"/>
    <w:rsid w:val="00B525CB"/>
    <w:rsid w:val="00B61D42"/>
    <w:rsid w:val="00B62BAA"/>
    <w:rsid w:val="00B63CB2"/>
    <w:rsid w:val="00B64D44"/>
    <w:rsid w:val="00B66431"/>
    <w:rsid w:val="00B72F10"/>
    <w:rsid w:val="00B75E30"/>
    <w:rsid w:val="00B817FF"/>
    <w:rsid w:val="00B846F7"/>
    <w:rsid w:val="00B8529C"/>
    <w:rsid w:val="00B869F7"/>
    <w:rsid w:val="00B90CB4"/>
    <w:rsid w:val="00B973A7"/>
    <w:rsid w:val="00BC55B4"/>
    <w:rsid w:val="00BD2361"/>
    <w:rsid w:val="00BD78FE"/>
    <w:rsid w:val="00BE1EA8"/>
    <w:rsid w:val="00BE50D0"/>
    <w:rsid w:val="00BE70E7"/>
    <w:rsid w:val="00BE7E8C"/>
    <w:rsid w:val="00BF2115"/>
    <w:rsid w:val="00BF745E"/>
    <w:rsid w:val="00C02545"/>
    <w:rsid w:val="00C02B88"/>
    <w:rsid w:val="00C03B4E"/>
    <w:rsid w:val="00C06C30"/>
    <w:rsid w:val="00C1367A"/>
    <w:rsid w:val="00C14A16"/>
    <w:rsid w:val="00C15CDD"/>
    <w:rsid w:val="00C16B93"/>
    <w:rsid w:val="00C21C93"/>
    <w:rsid w:val="00C24170"/>
    <w:rsid w:val="00C264C5"/>
    <w:rsid w:val="00C3379B"/>
    <w:rsid w:val="00C35D18"/>
    <w:rsid w:val="00C37FDD"/>
    <w:rsid w:val="00C503B0"/>
    <w:rsid w:val="00C542DC"/>
    <w:rsid w:val="00C60A0C"/>
    <w:rsid w:val="00C61F27"/>
    <w:rsid w:val="00C6511A"/>
    <w:rsid w:val="00C7082F"/>
    <w:rsid w:val="00C71C6E"/>
    <w:rsid w:val="00C74417"/>
    <w:rsid w:val="00C87D6E"/>
    <w:rsid w:val="00C91D0F"/>
    <w:rsid w:val="00C94819"/>
    <w:rsid w:val="00C95EE3"/>
    <w:rsid w:val="00C9787C"/>
    <w:rsid w:val="00CA34C5"/>
    <w:rsid w:val="00CA57B2"/>
    <w:rsid w:val="00CB0F91"/>
    <w:rsid w:val="00CB29A3"/>
    <w:rsid w:val="00CB563C"/>
    <w:rsid w:val="00CB6CD6"/>
    <w:rsid w:val="00CB72ED"/>
    <w:rsid w:val="00CC00CD"/>
    <w:rsid w:val="00CC099B"/>
    <w:rsid w:val="00CC3691"/>
    <w:rsid w:val="00CD360D"/>
    <w:rsid w:val="00CD4DC2"/>
    <w:rsid w:val="00CD7D5B"/>
    <w:rsid w:val="00CE3029"/>
    <w:rsid w:val="00CF682A"/>
    <w:rsid w:val="00D00EF3"/>
    <w:rsid w:val="00D01ECB"/>
    <w:rsid w:val="00D044AF"/>
    <w:rsid w:val="00D0726B"/>
    <w:rsid w:val="00D157E8"/>
    <w:rsid w:val="00D16916"/>
    <w:rsid w:val="00D16C5A"/>
    <w:rsid w:val="00D16E39"/>
    <w:rsid w:val="00D2126F"/>
    <w:rsid w:val="00D222E1"/>
    <w:rsid w:val="00D22DDF"/>
    <w:rsid w:val="00D26A57"/>
    <w:rsid w:val="00D42048"/>
    <w:rsid w:val="00D45058"/>
    <w:rsid w:val="00D466ED"/>
    <w:rsid w:val="00D60FF6"/>
    <w:rsid w:val="00D62246"/>
    <w:rsid w:val="00D657A9"/>
    <w:rsid w:val="00D72E9D"/>
    <w:rsid w:val="00D764C5"/>
    <w:rsid w:val="00D764E4"/>
    <w:rsid w:val="00D800A9"/>
    <w:rsid w:val="00D80DB1"/>
    <w:rsid w:val="00D81805"/>
    <w:rsid w:val="00D82CE5"/>
    <w:rsid w:val="00D84D82"/>
    <w:rsid w:val="00D91577"/>
    <w:rsid w:val="00D96548"/>
    <w:rsid w:val="00DA5AB1"/>
    <w:rsid w:val="00DB4FDD"/>
    <w:rsid w:val="00DB7A7F"/>
    <w:rsid w:val="00DB7BE3"/>
    <w:rsid w:val="00DC5D45"/>
    <w:rsid w:val="00DC62E5"/>
    <w:rsid w:val="00DD15F2"/>
    <w:rsid w:val="00DD22BB"/>
    <w:rsid w:val="00DD735D"/>
    <w:rsid w:val="00DE1B05"/>
    <w:rsid w:val="00DE2670"/>
    <w:rsid w:val="00DE3119"/>
    <w:rsid w:val="00DE5E07"/>
    <w:rsid w:val="00DF2038"/>
    <w:rsid w:val="00DF236B"/>
    <w:rsid w:val="00DF455B"/>
    <w:rsid w:val="00DF661F"/>
    <w:rsid w:val="00DF7B06"/>
    <w:rsid w:val="00E03C26"/>
    <w:rsid w:val="00E04C25"/>
    <w:rsid w:val="00E13AB8"/>
    <w:rsid w:val="00E22F96"/>
    <w:rsid w:val="00E2372D"/>
    <w:rsid w:val="00E30F98"/>
    <w:rsid w:val="00E33B62"/>
    <w:rsid w:val="00E37FAE"/>
    <w:rsid w:val="00E41DB5"/>
    <w:rsid w:val="00E42B19"/>
    <w:rsid w:val="00E472C3"/>
    <w:rsid w:val="00E5435E"/>
    <w:rsid w:val="00E60D1B"/>
    <w:rsid w:val="00E61357"/>
    <w:rsid w:val="00E652AE"/>
    <w:rsid w:val="00E70217"/>
    <w:rsid w:val="00E70522"/>
    <w:rsid w:val="00E84342"/>
    <w:rsid w:val="00E8638E"/>
    <w:rsid w:val="00E92294"/>
    <w:rsid w:val="00E95B4E"/>
    <w:rsid w:val="00EA0228"/>
    <w:rsid w:val="00EA1D38"/>
    <w:rsid w:val="00EA2C90"/>
    <w:rsid w:val="00EA794A"/>
    <w:rsid w:val="00EB1F82"/>
    <w:rsid w:val="00EB2AEC"/>
    <w:rsid w:val="00EC30B0"/>
    <w:rsid w:val="00EC7706"/>
    <w:rsid w:val="00ED036B"/>
    <w:rsid w:val="00ED1186"/>
    <w:rsid w:val="00ED7820"/>
    <w:rsid w:val="00EF1D14"/>
    <w:rsid w:val="00EF379C"/>
    <w:rsid w:val="00EF4FE4"/>
    <w:rsid w:val="00F00B54"/>
    <w:rsid w:val="00F07073"/>
    <w:rsid w:val="00F07F82"/>
    <w:rsid w:val="00F10595"/>
    <w:rsid w:val="00F10CD5"/>
    <w:rsid w:val="00F12AB3"/>
    <w:rsid w:val="00F15E5B"/>
    <w:rsid w:val="00F167DF"/>
    <w:rsid w:val="00F207A4"/>
    <w:rsid w:val="00F239C8"/>
    <w:rsid w:val="00F27613"/>
    <w:rsid w:val="00F43817"/>
    <w:rsid w:val="00F52968"/>
    <w:rsid w:val="00F611E0"/>
    <w:rsid w:val="00F662F3"/>
    <w:rsid w:val="00F70A48"/>
    <w:rsid w:val="00F710E6"/>
    <w:rsid w:val="00F747A4"/>
    <w:rsid w:val="00F77E2A"/>
    <w:rsid w:val="00F83F8C"/>
    <w:rsid w:val="00F84899"/>
    <w:rsid w:val="00F8494D"/>
    <w:rsid w:val="00F859F0"/>
    <w:rsid w:val="00F87F52"/>
    <w:rsid w:val="00F941C6"/>
    <w:rsid w:val="00FA6240"/>
    <w:rsid w:val="00FA714B"/>
    <w:rsid w:val="00FB0AF7"/>
    <w:rsid w:val="00FB18D2"/>
    <w:rsid w:val="00FB4011"/>
    <w:rsid w:val="00FC34FA"/>
    <w:rsid w:val="00FC65C3"/>
    <w:rsid w:val="00FE141E"/>
    <w:rsid w:val="00FE16F2"/>
    <w:rsid w:val="00FE2C84"/>
    <w:rsid w:val="00FF4C3E"/>
    <w:rsid w:val="00FF587C"/>
    <w:rsid w:val="0175D0D9"/>
    <w:rsid w:val="13BA6A6B"/>
    <w:rsid w:val="2B576E77"/>
    <w:rsid w:val="410BFBFB"/>
    <w:rsid w:val="46177F63"/>
    <w:rsid w:val="4817495A"/>
    <w:rsid w:val="522C4AA6"/>
    <w:rsid w:val="52E0F84D"/>
    <w:rsid w:val="62CAAB2E"/>
    <w:rsid w:val="63B877DD"/>
    <w:rsid w:val="6549E7FB"/>
    <w:rsid w:val="6DAADE46"/>
    <w:rsid w:val="736475F2"/>
    <w:rsid w:val="738BFFF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9780FC4-4794-4638-869C-880AE728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9CEBBCF-ECD6-47B3-B834-4B37BCEC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6267</Words>
  <Characters>34474</Characters>
  <Application>Microsoft Office Word</Application>
  <DocSecurity>0</DocSecurity>
  <Lines>287</Lines>
  <Paragraphs>81</Paragraphs>
  <ScaleCrop>false</ScaleCrop>
  <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cp:revision>
  <cp:lastPrinted>2020-03-03T23:07:00Z</cp:lastPrinted>
  <dcterms:created xsi:type="dcterms:W3CDTF">2020-03-03T23:08:00Z</dcterms:created>
  <dcterms:modified xsi:type="dcterms:W3CDTF">2020-08-03T17:52:00Z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